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23C4B" w14:textId="07621E97" w:rsidR="00B629BA" w:rsidRPr="00CF2A46" w:rsidRDefault="00B629BA" w:rsidP="00CF2A46">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r w:rsidRPr="00CF2A46">
        <w:rPr>
          <w:rFonts w:ascii="Arial Narrow" w:hAnsi="Arial Narrow" w:cs="Tahoma"/>
          <w:b w:val="0"/>
          <w:color w:val="FF0000"/>
          <w:sz w:val="18"/>
          <w:szCs w:val="18"/>
        </w:rPr>
        <w:t>Documento presentado por la Magistrada ponente que sirvió de base para proferir en audiencia la sentencia de segunda instancia dentro del presente proceso. El contenido total y fiel de la decisión debe ser verificado en el audio que reposa en la Secretaría de la Sala</w:t>
      </w:r>
    </w:p>
    <w:p w14:paraId="72EFD30C" w14:textId="77777777" w:rsidR="00B629BA" w:rsidRDefault="00B629BA" w:rsidP="00B629BA">
      <w:pPr>
        <w:pStyle w:val="Puesto"/>
        <w:spacing w:line="240" w:lineRule="auto"/>
        <w:jc w:val="both"/>
        <w:rPr>
          <w:rFonts w:ascii="Tahoma" w:hAnsi="Tahoma" w:cs="Tahoma"/>
          <w:b w:val="0"/>
          <w:sz w:val="18"/>
          <w:szCs w:val="18"/>
        </w:rPr>
      </w:pPr>
    </w:p>
    <w:p w14:paraId="75807056" w14:textId="3768B2A9" w:rsidR="00B629BA" w:rsidRPr="002B7B53" w:rsidRDefault="00B629BA" w:rsidP="00B629BA">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bCs/>
          <w:sz w:val="18"/>
          <w:szCs w:val="18"/>
        </w:rPr>
        <w:t xml:space="preserve">Sentencia del </w:t>
      </w:r>
      <w:r w:rsidR="00D23C61">
        <w:rPr>
          <w:rFonts w:ascii="Tahoma" w:hAnsi="Tahoma" w:cs="Tahoma"/>
          <w:b w:val="0"/>
          <w:bCs/>
          <w:sz w:val="18"/>
          <w:szCs w:val="18"/>
        </w:rPr>
        <w:t>7</w:t>
      </w:r>
      <w:r>
        <w:rPr>
          <w:rFonts w:ascii="Tahoma" w:hAnsi="Tahoma" w:cs="Tahoma"/>
          <w:b w:val="0"/>
          <w:bCs/>
          <w:sz w:val="18"/>
          <w:szCs w:val="18"/>
        </w:rPr>
        <w:t xml:space="preserve"> </w:t>
      </w:r>
      <w:r w:rsidRPr="002B7B53">
        <w:rPr>
          <w:rFonts w:ascii="Tahoma" w:hAnsi="Tahoma" w:cs="Tahoma"/>
          <w:b w:val="0"/>
          <w:bCs/>
          <w:sz w:val="18"/>
          <w:szCs w:val="18"/>
        </w:rPr>
        <w:t>de</w:t>
      </w:r>
      <w:r>
        <w:rPr>
          <w:rFonts w:ascii="Tahoma" w:hAnsi="Tahoma" w:cs="Tahoma"/>
          <w:b w:val="0"/>
          <w:bCs/>
          <w:sz w:val="18"/>
          <w:szCs w:val="18"/>
        </w:rPr>
        <w:t xml:space="preserve"> octubre</w:t>
      </w:r>
      <w:r w:rsidRPr="002B7B53">
        <w:rPr>
          <w:rFonts w:ascii="Tahoma" w:hAnsi="Tahoma" w:cs="Tahoma"/>
          <w:b w:val="0"/>
          <w:bCs/>
          <w:sz w:val="18"/>
          <w:szCs w:val="18"/>
        </w:rPr>
        <w:t xml:space="preserve"> </w:t>
      </w:r>
      <w:r>
        <w:rPr>
          <w:rFonts w:ascii="Tahoma" w:hAnsi="Tahoma" w:cs="Tahoma"/>
          <w:b w:val="0"/>
          <w:bCs/>
          <w:sz w:val="18"/>
          <w:szCs w:val="18"/>
        </w:rPr>
        <w:t xml:space="preserve">de </w:t>
      </w:r>
      <w:r w:rsidRPr="002B7B53">
        <w:rPr>
          <w:rFonts w:ascii="Tahoma" w:hAnsi="Tahoma" w:cs="Tahoma"/>
          <w:b w:val="0"/>
          <w:bCs/>
          <w:sz w:val="18"/>
          <w:szCs w:val="18"/>
        </w:rPr>
        <w:t>201</w:t>
      </w:r>
      <w:r>
        <w:rPr>
          <w:rFonts w:ascii="Tahoma" w:hAnsi="Tahoma" w:cs="Tahoma"/>
          <w:b w:val="0"/>
          <w:bCs/>
          <w:sz w:val="18"/>
          <w:szCs w:val="18"/>
        </w:rPr>
        <w:t>6</w:t>
      </w:r>
      <w:r w:rsidRPr="002B7B53">
        <w:rPr>
          <w:rFonts w:ascii="Tahoma" w:hAnsi="Tahoma" w:cs="Tahoma"/>
          <w:b w:val="0"/>
          <w:bCs/>
          <w:sz w:val="18"/>
          <w:szCs w:val="18"/>
        </w:rPr>
        <w:t xml:space="preserve"> </w:t>
      </w:r>
    </w:p>
    <w:p w14:paraId="5B62928B" w14:textId="3A126F12" w:rsidR="00B629BA" w:rsidRPr="002B7B53" w:rsidRDefault="00B629BA" w:rsidP="00B629BA">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4</w:t>
      </w:r>
      <w:r w:rsidRPr="002B7B53">
        <w:rPr>
          <w:rFonts w:ascii="Tahoma" w:hAnsi="Tahoma" w:cs="Tahoma"/>
          <w:b w:val="0"/>
          <w:sz w:val="18"/>
          <w:szCs w:val="18"/>
        </w:rPr>
        <w:t>-201</w:t>
      </w:r>
      <w:r>
        <w:rPr>
          <w:rFonts w:ascii="Tahoma" w:hAnsi="Tahoma" w:cs="Tahoma"/>
          <w:b w:val="0"/>
          <w:sz w:val="18"/>
          <w:szCs w:val="18"/>
        </w:rPr>
        <w:t>3</w:t>
      </w:r>
      <w:r w:rsidRPr="002B7B53">
        <w:rPr>
          <w:rFonts w:ascii="Tahoma" w:hAnsi="Tahoma" w:cs="Tahoma"/>
          <w:b w:val="0"/>
          <w:sz w:val="18"/>
          <w:szCs w:val="18"/>
        </w:rPr>
        <w:t>-00</w:t>
      </w:r>
      <w:r w:rsidR="00D23C61">
        <w:rPr>
          <w:rFonts w:ascii="Tahoma" w:hAnsi="Tahoma" w:cs="Tahoma"/>
          <w:b w:val="0"/>
          <w:sz w:val="18"/>
          <w:szCs w:val="18"/>
        </w:rPr>
        <w:t>419</w:t>
      </w:r>
      <w:r w:rsidRPr="002B7B53">
        <w:rPr>
          <w:rFonts w:ascii="Tahoma" w:hAnsi="Tahoma" w:cs="Tahoma"/>
          <w:b w:val="0"/>
          <w:sz w:val="18"/>
          <w:szCs w:val="18"/>
        </w:rPr>
        <w:t>-01</w:t>
      </w:r>
    </w:p>
    <w:p w14:paraId="6F9CCFB6" w14:textId="77777777" w:rsidR="00B629BA" w:rsidRPr="002B7B53" w:rsidRDefault="00B629BA" w:rsidP="00B629BA">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6DD96490" w14:textId="63091554" w:rsidR="00B629BA" w:rsidRPr="002B7B53" w:rsidRDefault="00B629BA" w:rsidP="00B629BA">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00D23C61">
        <w:rPr>
          <w:rFonts w:ascii="Tahoma" w:hAnsi="Tahoma" w:cs="Tahoma"/>
          <w:b w:val="0"/>
          <w:sz w:val="18"/>
          <w:szCs w:val="18"/>
        </w:rPr>
        <w:tab/>
      </w:r>
      <w:r w:rsidR="00D23C61">
        <w:rPr>
          <w:rFonts w:ascii="Tahoma" w:hAnsi="Tahoma" w:cs="Tahoma"/>
          <w:b w:val="0"/>
          <w:sz w:val="18"/>
          <w:szCs w:val="18"/>
        </w:rPr>
        <w:tab/>
        <w:t xml:space="preserve">José Gilberto Bernal </w:t>
      </w:r>
      <w:r>
        <w:rPr>
          <w:rFonts w:ascii="Tahoma" w:hAnsi="Tahoma" w:cs="Tahoma"/>
          <w:b w:val="0"/>
          <w:sz w:val="18"/>
          <w:szCs w:val="18"/>
        </w:rPr>
        <w:t xml:space="preserve">  </w:t>
      </w:r>
    </w:p>
    <w:p w14:paraId="47F3D46F" w14:textId="24B13211" w:rsidR="00B629BA" w:rsidRPr="002B7B53" w:rsidRDefault="00B629BA" w:rsidP="00B629BA">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sidR="00D23C61">
        <w:rPr>
          <w:rFonts w:ascii="Tahoma" w:hAnsi="Tahoma" w:cs="Tahoma"/>
          <w:b w:val="0"/>
          <w:sz w:val="18"/>
          <w:szCs w:val="18"/>
        </w:rPr>
        <w:t>Violeta Estrada Cadavid y otros</w:t>
      </w:r>
      <w:r w:rsidRPr="002B7B53">
        <w:rPr>
          <w:rFonts w:ascii="Tahoma" w:hAnsi="Tahoma" w:cs="Tahoma"/>
          <w:b w:val="0"/>
          <w:sz w:val="18"/>
          <w:szCs w:val="18"/>
        </w:rPr>
        <w:t xml:space="preserve"> </w:t>
      </w:r>
    </w:p>
    <w:p w14:paraId="7029845B" w14:textId="77777777" w:rsidR="00B629BA" w:rsidRPr="002B7B53" w:rsidRDefault="00B629BA" w:rsidP="00B629BA">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 xml:space="preserve">Juzgado Cuarto </w:t>
      </w:r>
      <w:r w:rsidRPr="002B7B53">
        <w:rPr>
          <w:rFonts w:ascii="Tahoma" w:hAnsi="Tahoma" w:cs="Tahoma"/>
          <w:b w:val="0"/>
          <w:sz w:val="18"/>
          <w:szCs w:val="18"/>
        </w:rPr>
        <w:t>Laboral del Circuito de Pereira</w:t>
      </w:r>
    </w:p>
    <w:p w14:paraId="03C795B1" w14:textId="77777777" w:rsidR="00B629BA" w:rsidRDefault="00B629BA" w:rsidP="00B629BA">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4672D784" w14:textId="446FBF61" w:rsidR="00B629BA" w:rsidRDefault="00B629BA" w:rsidP="00D23C61">
      <w:pPr>
        <w:pStyle w:val="Puesto"/>
        <w:spacing w:line="240" w:lineRule="auto"/>
        <w:ind w:left="2124" w:hanging="2124"/>
        <w:jc w:val="both"/>
        <w:rPr>
          <w:rFonts w:ascii="Tahoma" w:hAnsi="Tahoma" w:cs="Tahoma"/>
          <w:b w:val="0"/>
          <w:sz w:val="18"/>
          <w:szCs w:val="18"/>
        </w:rPr>
      </w:pPr>
      <w:r w:rsidRPr="00D23C61">
        <w:rPr>
          <w:rFonts w:ascii="Tahoma" w:hAnsi="Tahoma" w:cs="Tahoma"/>
          <w:sz w:val="18"/>
          <w:szCs w:val="18"/>
        </w:rPr>
        <w:t xml:space="preserve">Tema: </w:t>
      </w:r>
      <w:r w:rsidRPr="00D23C61">
        <w:rPr>
          <w:rFonts w:ascii="Tahoma" w:hAnsi="Tahoma" w:cs="Tahoma"/>
          <w:sz w:val="18"/>
          <w:szCs w:val="18"/>
        </w:rPr>
        <w:tab/>
      </w:r>
      <w:r w:rsidR="00D23C61" w:rsidRPr="00D23C61">
        <w:rPr>
          <w:rFonts w:ascii="Tahoma" w:hAnsi="Tahoma" w:cs="Tahoma"/>
          <w:sz w:val="18"/>
          <w:szCs w:val="18"/>
        </w:rPr>
        <w:t xml:space="preserve">honorarios del corretaje: </w:t>
      </w:r>
      <w:r w:rsidR="00D23C61">
        <w:rPr>
          <w:rFonts w:ascii="Tahoma" w:hAnsi="Tahoma" w:cs="Tahoma"/>
          <w:b w:val="0"/>
          <w:sz w:val="18"/>
          <w:szCs w:val="18"/>
        </w:rPr>
        <w:t>y</w:t>
      </w:r>
      <w:r w:rsidR="00D23C61" w:rsidRPr="00D23C61">
        <w:rPr>
          <w:rFonts w:ascii="Tahoma" w:hAnsi="Tahoma" w:cs="Tahoma"/>
          <w:b w:val="0"/>
          <w:sz w:val="18"/>
          <w:szCs w:val="18"/>
        </w:rPr>
        <w:t xml:space="preserve"> en relación con la </w:t>
      </w:r>
      <w:proofErr w:type="spellStart"/>
      <w:r w:rsidR="00D23C61" w:rsidRPr="00D23C61">
        <w:rPr>
          <w:rFonts w:ascii="Tahoma" w:hAnsi="Tahoma" w:cs="Tahoma"/>
          <w:b w:val="0"/>
          <w:sz w:val="18"/>
          <w:szCs w:val="18"/>
        </w:rPr>
        <w:t>causación</w:t>
      </w:r>
      <w:proofErr w:type="spellEnd"/>
      <w:r w:rsidR="00D23C61" w:rsidRPr="00D23C61">
        <w:rPr>
          <w:rFonts w:ascii="Tahoma" w:hAnsi="Tahoma" w:cs="Tahoma"/>
          <w:b w:val="0"/>
          <w:sz w:val="18"/>
          <w:szCs w:val="18"/>
        </w:rPr>
        <w:t xml:space="preserve"> de los honorarios del corredor, la Sala de Casación Civil de la Corte Suprema de Justicia de vieja data ha sostenido que </w:t>
      </w:r>
      <w:r w:rsidR="00D23C61" w:rsidRPr="00D23C61">
        <w:rPr>
          <w:rFonts w:ascii="Tahoma" w:hAnsi="Tahoma" w:cs="Tahoma"/>
          <w:b w:val="0"/>
          <w:i/>
          <w:sz w:val="18"/>
          <w:szCs w:val="18"/>
        </w:rPr>
        <w:t xml:space="preserve">“el corredor tiene derecho a percibir retribución, siempre que se cumplan estos requisitos: a) que el comitente haya solicitado o aceptado los servicios del intermediario para efectuar determinado negocio; b) que el corredor haya efectuado gestiones idóneas para </w:t>
      </w:r>
      <w:bookmarkStart w:id="0" w:name="_GoBack"/>
      <w:bookmarkEnd w:id="0"/>
      <w:r w:rsidR="00D23C61" w:rsidRPr="00D23C61">
        <w:rPr>
          <w:rFonts w:ascii="Tahoma" w:hAnsi="Tahoma" w:cs="Tahoma"/>
          <w:b w:val="0"/>
          <w:i/>
          <w:sz w:val="18"/>
          <w:szCs w:val="18"/>
        </w:rPr>
        <w:t>el logro del encargo; c) que como consecuencia de las gestiones efectuadas por el corredor, se haya concluido el negocio con el comitente con el tercero, salvo revocación abusiva del encargo”</w:t>
      </w:r>
      <w:r w:rsidR="00D23C61" w:rsidRPr="00D23C61">
        <w:rPr>
          <w:rFonts w:ascii="Tahoma" w:hAnsi="Tahoma" w:cs="Tahoma"/>
          <w:b w:val="0"/>
          <w:sz w:val="18"/>
          <w:szCs w:val="18"/>
        </w:rPr>
        <w:t>, posición que ha sido reiterada, entre otras, en la sentencia del 9 de febrero de 2011, M.P. Dr. Edgardo Villamil Portilla.</w:t>
      </w:r>
    </w:p>
    <w:p w14:paraId="11B0ADE6" w14:textId="77777777" w:rsidR="00B340E5" w:rsidRPr="00B340E5" w:rsidRDefault="00B340E5" w:rsidP="00D23C61">
      <w:pPr>
        <w:pStyle w:val="Puesto"/>
        <w:spacing w:line="240" w:lineRule="auto"/>
        <w:ind w:left="2124" w:hanging="2124"/>
        <w:jc w:val="both"/>
        <w:rPr>
          <w:rFonts w:ascii="Tahoma" w:hAnsi="Tahoma" w:cs="Tahoma"/>
          <w:sz w:val="20"/>
          <w:szCs w:val="20"/>
        </w:rPr>
      </w:pPr>
    </w:p>
    <w:p w14:paraId="6079AA4B" w14:textId="77777777" w:rsidR="00B340E5" w:rsidRPr="00B340E5" w:rsidRDefault="00B340E5" w:rsidP="00B340E5">
      <w:pPr>
        <w:pStyle w:val="Sinespaciado"/>
        <w:jc w:val="both"/>
        <w:rPr>
          <w:rFonts w:ascii="Tahoma" w:hAnsi="Tahoma" w:cs="Tahoma"/>
          <w:sz w:val="20"/>
          <w:szCs w:val="20"/>
        </w:rPr>
      </w:pPr>
      <w:r w:rsidRPr="00B340E5">
        <w:rPr>
          <w:rFonts w:ascii="Tahoma" w:hAnsi="Tahoma" w:cs="Tahoma"/>
          <w:b/>
          <w:sz w:val="20"/>
          <w:szCs w:val="20"/>
        </w:rPr>
        <w:t>Citación jurisprudencial:</w:t>
      </w:r>
      <w:r w:rsidRPr="00B340E5">
        <w:rPr>
          <w:rFonts w:ascii="Tahoma" w:hAnsi="Tahoma" w:cs="Tahoma"/>
          <w:sz w:val="20"/>
          <w:szCs w:val="20"/>
        </w:rPr>
        <w:t xml:space="preserve"> Sala de Casación Civil de la Corte Suprema de Justicia, sentencia del 9 de febrero 2011. / La Sala Civil de la Corte Suprema, Sentencia 6281201 de mayo 2 de 2005.</w:t>
      </w:r>
    </w:p>
    <w:p w14:paraId="420BF9C4" w14:textId="77777777" w:rsidR="00B340E5" w:rsidRPr="00B340E5" w:rsidRDefault="00B340E5" w:rsidP="00D23C61">
      <w:pPr>
        <w:pStyle w:val="Puesto"/>
        <w:spacing w:line="240" w:lineRule="auto"/>
        <w:ind w:left="2124" w:hanging="2124"/>
        <w:jc w:val="both"/>
        <w:rPr>
          <w:rFonts w:ascii="Tahoma" w:hAnsi="Tahoma" w:cs="Tahoma"/>
          <w:sz w:val="20"/>
          <w:szCs w:val="20"/>
        </w:rPr>
      </w:pPr>
    </w:p>
    <w:p w14:paraId="3EC2C76F" w14:textId="77777777" w:rsidR="00B629BA" w:rsidRPr="00B340E5" w:rsidRDefault="00B629BA" w:rsidP="00B629BA">
      <w:pPr>
        <w:pStyle w:val="Puesto"/>
        <w:spacing w:line="240" w:lineRule="auto"/>
        <w:jc w:val="both"/>
        <w:rPr>
          <w:rFonts w:ascii="Tahoma" w:hAnsi="Tahoma" w:cs="Tahoma"/>
          <w:b w:val="0"/>
          <w:sz w:val="20"/>
          <w:szCs w:val="20"/>
        </w:rPr>
      </w:pPr>
    </w:p>
    <w:p w14:paraId="5169B70E" w14:textId="77777777" w:rsidR="00B629BA" w:rsidRPr="00B629BA" w:rsidRDefault="00B629BA" w:rsidP="00B629BA">
      <w:pPr>
        <w:pStyle w:val="Ttulo4"/>
        <w:widowControl w:val="0"/>
        <w:spacing w:line="276" w:lineRule="auto"/>
        <w:jc w:val="center"/>
        <w:rPr>
          <w:rFonts w:ascii="Tahoma" w:hAnsi="Tahoma" w:cs="Tahoma"/>
          <w:b/>
          <w:bCs/>
          <w:i w:val="0"/>
          <w:color w:val="auto"/>
          <w:lang w:eastAsia="es-MX"/>
        </w:rPr>
      </w:pPr>
      <w:r w:rsidRPr="00B629BA">
        <w:rPr>
          <w:rFonts w:ascii="Tahoma" w:hAnsi="Tahoma" w:cs="Tahoma"/>
          <w:b/>
          <w:bCs/>
          <w:i w:val="0"/>
          <w:color w:val="auto"/>
          <w:lang w:eastAsia="es-MX"/>
        </w:rPr>
        <w:t>TRIBUNAL SUPERIOR DEL DISTRITO JUDICIAL DE PEREIRA</w:t>
      </w:r>
    </w:p>
    <w:p w14:paraId="5FA063BC" w14:textId="77777777" w:rsidR="00B629BA" w:rsidRPr="00B629BA" w:rsidRDefault="00B629BA" w:rsidP="00B629BA">
      <w:pPr>
        <w:pStyle w:val="Ttulo4"/>
        <w:widowControl w:val="0"/>
        <w:spacing w:line="276" w:lineRule="auto"/>
        <w:jc w:val="center"/>
        <w:rPr>
          <w:rFonts w:ascii="Tahoma" w:hAnsi="Tahoma" w:cs="Tahoma"/>
          <w:b/>
          <w:bCs/>
          <w:i w:val="0"/>
          <w:color w:val="auto"/>
          <w:lang w:eastAsia="es-MX"/>
        </w:rPr>
      </w:pPr>
      <w:r w:rsidRPr="00B629BA">
        <w:rPr>
          <w:rFonts w:ascii="Tahoma" w:hAnsi="Tahoma" w:cs="Tahoma"/>
          <w:b/>
          <w:bCs/>
          <w:i w:val="0"/>
          <w:color w:val="auto"/>
          <w:lang w:eastAsia="es-MX"/>
        </w:rPr>
        <w:t>SALA LABORAL</w:t>
      </w:r>
    </w:p>
    <w:p w14:paraId="271F005C" w14:textId="77777777" w:rsidR="00B629BA" w:rsidRPr="006A2178" w:rsidRDefault="00B629BA" w:rsidP="00B629BA">
      <w:pPr>
        <w:spacing w:line="276" w:lineRule="auto"/>
        <w:rPr>
          <w:lang w:eastAsia="es-MX"/>
        </w:rPr>
      </w:pPr>
    </w:p>
    <w:p w14:paraId="6B5D93D3" w14:textId="77777777" w:rsidR="00B629BA" w:rsidRPr="006A2178" w:rsidRDefault="00B629BA" w:rsidP="00B629BA">
      <w:pPr>
        <w:spacing w:line="276" w:lineRule="auto"/>
        <w:jc w:val="center"/>
        <w:rPr>
          <w:rFonts w:ascii="Tahoma" w:hAnsi="Tahoma" w:cs="Tahoma"/>
          <w:b/>
          <w:bCs/>
        </w:rPr>
      </w:pPr>
      <w:r w:rsidRPr="006A2178">
        <w:rPr>
          <w:rFonts w:ascii="Tahoma" w:hAnsi="Tahoma" w:cs="Tahoma"/>
          <w:bCs/>
        </w:rPr>
        <w:t xml:space="preserve">Magistrada ponente: </w:t>
      </w:r>
      <w:r w:rsidRPr="006A2178">
        <w:rPr>
          <w:rFonts w:ascii="Tahoma" w:hAnsi="Tahoma" w:cs="Tahoma"/>
          <w:b/>
          <w:bCs/>
        </w:rPr>
        <w:t>Ana Lucía Caicedo Calderón</w:t>
      </w:r>
    </w:p>
    <w:p w14:paraId="7FFCEDA6" w14:textId="77777777" w:rsidR="00B629BA" w:rsidRPr="006A2178" w:rsidRDefault="00B629BA" w:rsidP="00B629BA">
      <w:pPr>
        <w:spacing w:line="276" w:lineRule="auto"/>
        <w:jc w:val="center"/>
        <w:rPr>
          <w:rFonts w:ascii="Tahoma" w:hAnsi="Tahoma" w:cs="Tahoma"/>
          <w:b/>
        </w:rPr>
      </w:pPr>
      <w:r w:rsidRPr="006A2178">
        <w:rPr>
          <w:rFonts w:ascii="Tahoma" w:hAnsi="Tahoma" w:cs="Tahoma"/>
          <w:b/>
        </w:rPr>
        <w:t>Acta No. ____</w:t>
      </w:r>
    </w:p>
    <w:p w14:paraId="2535FE01" w14:textId="4634804C" w:rsidR="00B629BA" w:rsidRDefault="00B629BA" w:rsidP="00B629BA">
      <w:pPr>
        <w:spacing w:line="276" w:lineRule="auto"/>
        <w:jc w:val="center"/>
        <w:rPr>
          <w:rFonts w:ascii="Tahoma" w:hAnsi="Tahoma" w:cs="Tahoma"/>
          <w:b/>
        </w:rPr>
      </w:pPr>
      <w:r w:rsidRPr="006A2178">
        <w:rPr>
          <w:rFonts w:ascii="Tahoma" w:hAnsi="Tahoma" w:cs="Tahoma"/>
          <w:b/>
        </w:rPr>
        <w:t>(</w:t>
      </w:r>
      <w:r w:rsidR="00BE04F6">
        <w:rPr>
          <w:rFonts w:ascii="Tahoma" w:hAnsi="Tahoma" w:cs="Tahoma"/>
          <w:b/>
        </w:rPr>
        <w:t>7 de octubre</w:t>
      </w:r>
      <w:r w:rsidRPr="006A2178">
        <w:rPr>
          <w:rFonts w:ascii="Tahoma" w:hAnsi="Tahoma" w:cs="Tahoma"/>
          <w:b/>
        </w:rPr>
        <w:t xml:space="preserve"> de 2016)</w:t>
      </w:r>
    </w:p>
    <w:p w14:paraId="235E3A37" w14:textId="77777777" w:rsidR="00B629BA" w:rsidRPr="006A2178" w:rsidRDefault="00B629BA" w:rsidP="00B629BA">
      <w:pPr>
        <w:spacing w:line="276" w:lineRule="auto"/>
        <w:jc w:val="center"/>
        <w:rPr>
          <w:rFonts w:ascii="Tahoma" w:hAnsi="Tahoma" w:cs="Tahoma"/>
          <w:b/>
        </w:rPr>
      </w:pPr>
    </w:p>
    <w:p w14:paraId="70EC1F40" w14:textId="77777777" w:rsidR="00B629BA" w:rsidRPr="00576A61" w:rsidRDefault="00B629BA" w:rsidP="00B629BA">
      <w:pPr>
        <w:pStyle w:val="Ttulo5"/>
        <w:spacing w:line="276" w:lineRule="auto"/>
        <w:jc w:val="center"/>
        <w:rPr>
          <w:rFonts w:ascii="Tahoma" w:hAnsi="Tahoma" w:cs="Tahoma"/>
          <w:color w:val="auto"/>
        </w:rPr>
      </w:pPr>
      <w:r w:rsidRPr="00576A61">
        <w:rPr>
          <w:rFonts w:ascii="Tahoma" w:hAnsi="Tahoma" w:cs="Tahoma"/>
          <w:color w:val="auto"/>
        </w:rPr>
        <w:t>Sistema oral - Audiencia de juzgamiento</w:t>
      </w:r>
    </w:p>
    <w:p w14:paraId="2D77E133" w14:textId="77777777" w:rsidR="00B629BA" w:rsidRPr="00CB117F" w:rsidRDefault="00B629BA" w:rsidP="00B629BA">
      <w:pPr>
        <w:spacing w:line="276" w:lineRule="auto"/>
        <w:rPr>
          <w:rFonts w:ascii="Tahoma" w:hAnsi="Tahoma" w:cs="Tahoma"/>
        </w:rPr>
      </w:pPr>
      <w:r w:rsidRPr="00CB117F">
        <w:rPr>
          <w:rFonts w:ascii="Tahoma" w:hAnsi="Tahoma" w:cs="Tahoma"/>
          <w:b/>
        </w:rPr>
        <w:tab/>
      </w:r>
    </w:p>
    <w:p w14:paraId="6B071A3F" w14:textId="4CD33B08" w:rsidR="00B629BA" w:rsidRPr="00576A61" w:rsidRDefault="00BE04F6" w:rsidP="00B629BA">
      <w:pPr>
        <w:pStyle w:val="Prrafodelista"/>
        <w:spacing w:line="276" w:lineRule="auto"/>
        <w:ind w:left="0" w:firstLine="708"/>
        <w:jc w:val="both"/>
        <w:rPr>
          <w:rFonts w:ascii="Tahoma" w:hAnsi="Tahoma" w:cs="Tahoma"/>
          <w:b/>
          <w:lang w:val="es-ES_tradnl"/>
        </w:rPr>
      </w:pPr>
      <w:r>
        <w:rPr>
          <w:rFonts w:ascii="Tahoma" w:hAnsi="Tahoma" w:cs="Tahoma"/>
        </w:rPr>
        <w:t>Siendo las 9</w:t>
      </w:r>
      <w:r w:rsidR="00B629BA">
        <w:rPr>
          <w:rFonts w:ascii="Tahoma" w:hAnsi="Tahoma" w:cs="Tahoma"/>
        </w:rPr>
        <w:t xml:space="preserve">:00 am de hoy, </w:t>
      </w:r>
      <w:r>
        <w:rPr>
          <w:rFonts w:ascii="Tahoma" w:hAnsi="Tahoma" w:cs="Tahoma"/>
        </w:rPr>
        <w:t xml:space="preserve">viernes siete (7) de octubre </w:t>
      </w:r>
      <w:r w:rsidR="00B629BA">
        <w:rPr>
          <w:rFonts w:ascii="Tahoma" w:hAnsi="Tahoma" w:cs="Tahoma"/>
        </w:rPr>
        <w:t>de</w:t>
      </w:r>
      <w:r w:rsidR="00B629BA" w:rsidRPr="0080535A">
        <w:rPr>
          <w:rFonts w:ascii="Tahoma" w:hAnsi="Tahoma" w:cs="Tahoma"/>
        </w:rPr>
        <w:t xml:space="preserve"> 2016, la Sala de Decisión Laboral No. 1 del Tribunal Superior de Pereira se constituye en audiencia pública de juzgamiento en el proceso ordinario laboral instaurado po</w:t>
      </w:r>
      <w:r w:rsidR="00B629BA" w:rsidRPr="000B0523">
        <w:rPr>
          <w:rFonts w:ascii="Tahoma" w:hAnsi="Tahoma" w:cs="Tahoma"/>
        </w:rPr>
        <w:t>r</w:t>
      </w:r>
      <w:r w:rsidR="00B629BA">
        <w:rPr>
          <w:rFonts w:ascii="Tahoma" w:hAnsi="Tahoma" w:cs="Tahoma"/>
        </w:rPr>
        <w:t xml:space="preserve"> </w:t>
      </w:r>
      <w:r w:rsidR="00D23C61">
        <w:rPr>
          <w:rFonts w:ascii="Tahoma" w:hAnsi="Tahoma" w:cs="Tahoma"/>
          <w:b/>
          <w:lang w:val="es-ES_tradnl"/>
        </w:rPr>
        <w:t>JOSÉ GILBERTO BERNAL SEPÚLVEDA</w:t>
      </w:r>
      <w:r w:rsidR="00B629BA" w:rsidRPr="002C587A">
        <w:rPr>
          <w:rFonts w:ascii="Tahoma" w:hAnsi="Tahoma" w:cs="Tahoma"/>
          <w:b/>
          <w:lang w:val="es-ES_tradnl"/>
        </w:rPr>
        <w:t xml:space="preserve"> </w:t>
      </w:r>
      <w:r w:rsidR="00B629BA">
        <w:rPr>
          <w:rFonts w:ascii="Tahoma" w:hAnsi="Tahoma" w:cs="Tahoma"/>
          <w:lang w:val="es-ES_tradnl"/>
        </w:rPr>
        <w:t>en c</w:t>
      </w:r>
      <w:r w:rsidR="00B629BA" w:rsidRPr="00576A61">
        <w:rPr>
          <w:rFonts w:ascii="Tahoma" w:hAnsi="Tahoma" w:cs="Tahoma"/>
          <w:lang w:val="es-ES_tradnl"/>
        </w:rPr>
        <w:t>ontra</w:t>
      </w:r>
      <w:r w:rsidR="00B629BA">
        <w:rPr>
          <w:rFonts w:ascii="Tahoma" w:hAnsi="Tahoma" w:cs="Tahoma"/>
          <w:lang w:val="es-ES_tradnl"/>
        </w:rPr>
        <w:t xml:space="preserve"> de </w:t>
      </w:r>
      <w:r w:rsidR="00D23C61">
        <w:rPr>
          <w:rFonts w:ascii="Tahoma" w:hAnsi="Tahoma" w:cs="Tahoma"/>
          <w:b/>
          <w:lang w:val="es-ES_tradnl"/>
        </w:rPr>
        <w:t>VIOLETA ESTRADA CADAVID, ANA MARÍA GUTIERREZ ESTRADA, JORGE GUTIERREZ ESTRADA, JULIANA GUTIERREZ RICO y LUZ MARINA RICO CÁRDENAS.</w:t>
      </w:r>
      <w:r w:rsidR="00B629BA" w:rsidRPr="00576A61">
        <w:rPr>
          <w:rFonts w:ascii="Tahoma" w:hAnsi="Tahoma" w:cs="Tahoma"/>
          <w:b/>
          <w:lang w:val="es-ES_tradnl"/>
        </w:rPr>
        <w:t xml:space="preserve"> </w:t>
      </w:r>
      <w:r w:rsidR="00B629BA" w:rsidRPr="0080535A">
        <w:rPr>
          <w:rFonts w:ascii="Tahoma" w:hAnsi="Tahoma" w:cs="Tahoma"/>
        </w:rPr>
        <w:t>Para el efecto, se verifica la asistencia de las partes a la presente diligencia: Por la parte demandante… Por la demandada…</w:t>
      </w:r>
    </w:p>
    <w:p w14:paraId="0A86CFFC" w14:textId="77777777" w:rsidR="00B629BA" w:rsidRPr="00CB117F" w:rsidRDefault="00B629BA" w:rsidP="00B629BA">
      <w:pPr>
        <w:widowControl w:val="0"/>
        <w:autoSpaceDE w:val="0"/>
        <w:autoSpaceDN w:val="0"/>
        <w:adjustRightInd w:val="0"/>
        <w:spacing w:line="276" w:lineRule="auto"/>
        <w:jc w:val="center"/>
        <w:rPr>
          <w:rFonts w:ascii="Tahoma" w:hAnsi="Tahoma" w:cs="Tahoma"/>
          <w:b/>
        </w:rPr>
      </w:pPr>
    </w:p>
    <w:p w14:paraId="70E5BC01" w14:textId="77777777" w:rsidR="00B629BA" w:rsidRPr="00B24B29" w:rsidRDefault="00B629BA" w:rsidP="00B629BA">
      <w:pPr>
        <w:widowControl w:val="0"/>
        <w:autoSpaceDE w:val="0"/>
        <w:autoSpaceDN w:val="0"/>
        <w:adjustRightInd w:val="0"/>
        <w:spacing w:line="276" w:lineRule="auto"/>
        <w:jc w:val="center"/>
        <w:rPr>
          <w:rFonts w:ascii="Tahoma" w:hAnsi="Tahoma" w:cs="Tahoma"/>
          <w:b/>
          <w:caps/>
        </w:rPr>
      </w:pPr>
      <w:r w:rsidRPr="00B24B29">
        <w:rPr>
          <w:rFonts w:ascii="Tahoma" w:hAnsi="Tahoma" w:cs="Tahoma"/>
          <w:b/>
          <w:caps/>
        </w:rPr>
        <w:t>Alegatos de conclusión</w:t>
      </w:r>
    </w:p>
    <w:p w14:paraId="386A5AD0" w14:textId="77777777" w:rsidR="00B629BA" w:rsidRPr="00CB117F" w:rsidRDefault="00B629BA" w:rsidP="00B629BA">
      <w:pPr>
        <w:spacing w:line="276" w:lineRule="auto"/>
      </w:pPr>
    </w:p>
    <w:p w14:paraId="632ABF7E" w14:textId="77777777" w:rsidR="00B629BA" w:rsidRDefault="00B629BA" w:rsidP="00B629BA">
      <w:pPr>
        <w:spacing w:line="276" w:lineRule="auto"/>
        <w:ind w:firstLine="708"/>
        <w:jc w:val="both"/>
        <w:rPr>
          <w:rFonts w:ascii="Tahoma" w:hAnsi="Tahoma" w:cs="Tahoma"/>
        </w:rPr>
      </w:pPr>
      <w:r w:rsidRPr="00CB117F">
        <w:rPr>
          <w:rFonts w:ascii="Tahoma" w:hAnsi="Tahoma" w:cs="Tahoma"/>
        </w:rPr>
        <w:t>Con fundamento en el artículo 82 del C.P.T y de la S.S., modificado por el artículo 13 de la Ley 1149 de 2007, se concede el uso de la palabra a las partes para que presenten sus alegatos de conclusión: Parte demandante… Parte demandada…</w:t>
      </w:r>
    </w:p>
    <w:p w14:paraId="2DB58B00" w14:textId="77777777" w:rsidR="00B629BA" w:rsidRDefault="00B629BA" w:rsidP="002D60DE">
      <w:pPr>
        <w:widowControl w:val="0"/>
        <w:autoSpaceDE w:val="0"/>
        <w:autoSpaceDN w:val="0"/>
        <w:adjustRightInd w:val="0"/>
        <w:spacing w:line="276" w:lineRule="auto"/>
        <w:ind w:firstLine="1122"/>
        <w:jc w:val="both"/>
        <w:rPr>
          <w:rFonts w:ascii="Tahoma" w:hAnsi="Tahoma" w:cs="Tahoma"/>
        </w:rPr>
      </w:pPr>
    </w:p>
    <w:p w14:paraId="0A57FF80" w14:textId="14AF9AEB" w:rsidR="002D60DE" w:rsidRPr="00AE22DE" w:rsidRDefault="002D60DE" w:rsidP="002D60DE">
      <w:pPr>
        <w:widowControl w:val="0"/>
        <w:autoSpaceDE w:val="0"/>
        <w:autoSpaceDN w:val="0"/>
        <w:adjustRightInd w:val="0"/>
        <w:spacing w:line="276" w:lineRule="auto"/>
        <w:ind w:firstLine="1122"/>
        <w:jc w:val="both"/>
        <w:rPr>
          <w:rFonts w:ascii="Tahoma" w:hAnsi="Tahoma" w:cs="Tahoma"/>
        </w:rPr>
      </w:pPr>
      <w:r w:rsidRPr="00AE22DE">
        <w:rPr>
          <w:rFonts w:ascii="Tahoma" w:hAnsi="Tahoma" w:cs="Tahoma"/>
        </w:rPr>
        <w:t>Como quiera que los argumentos expuestos por las partes se tuvieron en cuenta en la discusión del proyecto, procede la Sala a resolver el recurso de apelación interpuesto por la parte demandante c</w:t>
      </w:r>
      <w:r w:rsidR="00374876">
        <w:rPr>
          <w:rFonts w:ascii="Tahoma" w:hAnsi="Tahoma" w:cs="Tahoma"/>
        </w:rPr>
        <w:t>ontra la sentencia emitida el 15 de mayo de 2015</w:t>
      </w:r>
      <w:r w:rsidRPr="00AE22DE">
        <w:rPr>
          <w:rFonts w:ascii="Tahoma" w:hAnsi="Tahoma" w:cs="Tahoma"/>
        </w:rPr>
        <w:t xml:space="preserve"> por el Juzgado Cuarto Laboral del Circuito de Pereira.</w:t>
      </w:r>
    </w:p>
    <w:p w14:paraId="6CF19083" w14:textId="77777777" w:rsidR="002D60DE" w:rsidRDefault="002D60DE" w:rsidP="002D60DE">
      <w:pPr>
        <w:widowControl w:val="0"/>
        <w:autoSpaceDE w:val="0"/>
        <w:autoSpaceDN w:val="0"/>
        <w:adjustRightInd w:val="0"/>
        <w:spacing w:line="276" w:lineRule="auto"/>
        <w:ind w:firstLine="1122"/>
        <w:jc w:val="both"/>
        <w:rPr>
          <w:rFonts w:ascii="Tahoma" w:hAnsi="Tahoma" w:cs="Tahoma"/>
        </w:rPr>
      </w:pPr>
    </w:p>
    <w:p w14:paraId="2FD6E158" w14:textId="77777777" w:rsidR="00374876" w:rsidRPr="00AE22DE" w:rsidRDefault="00374876" w:rsidP="002D60DE">
      <w:pPr>
        <w:widowControl w:val="0"/>
        <w:autoSpaceDE w:val="0"/>
        <w:autoSpaceDN w:val="0"/>
        <w:adjustRightInd w:val="0"/>
        <w:spacing w:line="276" w:lineRule="auto"/>
        <w:ind w:firstLine="1122"/>
        <w:jc w:val="both"/>
        <w:rPr>
          <w:rFonts w:ascii="Tahoma" w:hAnsi="Tahoma" w:cs="Tahoma"/>
        </w:rPr>
      </w:pPr>
    </w:p>
    <w:p w14:paraId="0A41E894" w14:textId="77777777" w:rsidR="002D60DE" w:rsidRPr="00AE22DE" w:rsidRDefault="002D60DE" w:rsidP="002D60DE">
      <w:pPr>
        <w:widowControl w:val="0"/>
        <w:autoSpaceDE w:val="0"/>
        <w:autoSpaceDN w:val="0"/>
        <w:adjustRightInd w:val="0"/>
        <w:spacing w:line="276" w:lineRule="auto"/>
        <w:jc w:val="center"/>
        <w:rPr>
          <w:rFonts w:ascii="Tahoma" w:hAnsi="Tahoma" w:cs="Tahoma"/>
          <w:b/>
        </w:rPr>
      </w:pPr>
      <w:r w:rsidRPr="00AE22DE">
        <w:rPr>
          <w:rFonts w:ascii="Tahoma" w:hAnsi="Tahoma" w:cs="Tahoma"/>
          <w:b/>
        </w:rPr>
        <w:t>PROBLEMAS JURÍDICOS POR RESOLVER:</w:t>
      </w:r>
    </w:p>
    <w:p w14:paraId="1D843A54" w14:textId="77777777" w:rsidR="002D60DE" w:rsidRPr="00AE22DE" w:rsidRDefault="002D60DE" w:rsidP="002D60DE">
      <w:pPr>
        <w:widowControl w:val="0"/>
        <w:autoSpaceDE w:val="0"/>
        <w:autoSpaceDN w:val="0"/>
        <w:adjustRightInd w:val="0"/>
        <w:spacing w:line="276" w:lineRule="auto"/>
        <w:jc w:val="both"/>
        <w:rPr>
          <w:rFonts w:ascii="Tahoma" w:hAnsi="Tahoma" w:cs="Tahoma"/>
        </w:rPr>
      </w:pPr>
    </w:p>
    <w:p w14:paraId="7A857D0C" w14:textId="47369EFF" w:rsidR="002D60DE" w:rsidRPr="002D60DE" w:rsidRDefault="002D60DE" w:rsidP="002D60DE">
      <w:pPr>
        <w:widowControl w:val="0"/>
        <w:autoSpaceDE w:val="0"/>
        <w:autoSpaceDN w:val="0"/>
        <w:adjustRightInd w:val="0"/>
        <w:spacing w:line="276" w:lineRule="auto"/>
        <w:ind w:firstLine="1122"/>
        <w:jc w:val="both"/>
        <w:rPr>
          <w:rFonts w:ascii="Tahoma" w:hAnsi="Tahoma" w:cs="Tahoma"/>
        </w:rPr>
      </w:pPr>
      <w:r w:rsidRPr="00AE22DE">
        <w:rPr>
          <w:rFonts w:ascii="Tahoma" w:hAnsi="Tahoma" w:cs="Tahoma"/>
        </w:rPr>
        <w:t xml:space="preserve">De conformidad con el recurso de apelación, le corresponde a la Sala determinar </w:t>
      </w:r>
      <w:r w:rsidR="00D23C61">
        <w:rPr>
          <w:rFonts w:ascii="Tahoma" w:hAnsi="Tahoma" w:cs="Tahoma"/>
        </w:rPr>
        <w:t>si los demandados</w:t>
      </w:r>
      <w:r w:rsidRPr="00AE22DE">
        <w:rPr>
          <w:rFonts w:ascii="Tahoma" w:hAnsi="Tahoma" w:cs="Tahoma"/>
        </w:rPr>
        <w:t xml:space="preserve"> adeudan o no al demandante los honorarios que reclama en virtud de un </w:t>
      </w:r>
      <w:r w:rsidRPr="00AE22DE">
        <w:rPr>
          <w:rFonts w:ascii="Tahoma" w:hAnsi="Tahoma" w:cs="Tahoma"/>
        </w:rPr>
        <w:lastRenderedPageBreak/>
        <w:t>contrato de corretaje y, en caso positivo, el valor de los mismos. Para el efecto se tendrán en cue</w:t>
      </w:r>
      <w:r w:rsidR="00D23C61">
        <w:rPr>
          <w:rFonts w:ascii="Tahoma" w:hAnsi="Tahoma" w:cs="Tahoma"/>
        </w:rPr>
        <w:t>nta los siguientes antecedentes.</w:t>
      </w:r>
    </w:p>
    <w:p w14:paraId="6E1B3329" w14:textId="77777777" w:rsidR="002D60DE" w:rsidRDefault="002D60DE" w:rsidP="006E5C13">
      <w:pPr>
        <w:spacing w:line="276" w:lineRule="auto"/>
        <w:jc w:val="center"/>
        <w:rPr>
          <w:rFonts w:ascii="Tahoma" w:hAnsi="Tahoma" w:cs="Tahoma"/>
          <w:b/>
        </w:rPr>
      </w:pPr>
    </w:p>
    <w:p w14:paraId="0B8195D3" w14:textId="77777777" w:rsidR="006E5C13" w:rsidRPr="002D60DE" w:rsidRDefault="006E5C13" w:rsidP="002D60DE">
      <w:pPr>
        <w:pStyle w:val="Prrafodelista"/>
        <w:numPr>
          <w:ilvl w:val="0"/>
          <w:numId w:val="1"/>
        </w:numPr>
        <w:spacing w:line="276" w:lineRule="auto"/>
        <w:ind w:left="0" w:firstLine="0"/>
        <w:jc w:val="center"/>
        <w:rPr>
          <w:rFonts w:ascii="Tahoma" w:hAnsi="Tahoma" w:cs="Tahoma"/>
          <w:b/>
        </w:rPr>
      </w:pPr>
      <w:r w:rsidRPr="002D60DE">
        <w:rPr>
          <w:rFonts w:ascii="Tahoma" w:hAnsi="Tahoma" w:cs="Tahoma"/>
          <w:b/>
        </w:rPr>
        <w:t>ANTECEDENTES</w:t>
      </w:r>
    </w:p>
    <w:p w14:paraId="055D778E" w14:textId="77777777" w:rsidR="006E5C13" w:rsidRPr="000D0762" w:rsidRDefault="006E5C13" w:rsidP="006E5C13">
      <w:pPr>
        <w:pStyle w:val="Prrafodelista"/>
        <w:spacing w:line="276" w:lineRule="auto"/>
        <w:ind w:left="0"/>
        <w:jc w:val="both"/>
        <w:rPr>
          <w:rFonts w:ascii="Tahoma" w:hAnsi="Tahoma" w:cs="Tahoma"/>
        </w:rPr>
      </w:pPr>
    </w:p>
    <w:p w14:paraId="6DC02307" w14:textId="77777777" w:rsidR="00D413A2" w:rsidRPr="000D0762" w:rsidRDefault="00A63A58" w:rsidP="006E5C13">
      <w:pPr>
        <w:spacing w:line="276" w:lineRule="auto"/>
        <w:ind w:firstLine="708"/>
        <w:jc w:val="both"/>
        <w:rPr>
          <w:rFonts w:ascii="Tahoma" w:hAnsi="Tahoma" w:cs="Tahoma"/>
        </w:rPr>
      </w:pPr>
      <w:r w:rsidRPr="000D0762">
        <w:rPr>
          <w:rFonts w:ascii="Tahoma" w:hAnsi="Tahoma" w:cs="Tahoma"/>
        </w:rPr>
        <w:t>Según lo</w:t>
      </w:r>
      <w:r w:rsidR="00187140" w:rsidRPr="000D0762">
        <w:rPr>
          <w:rFonts w:ascii="Tahoma" w:hAnsi="Tahoma" w:cs="Tahoma"/>
        </w:rPr>
        <w:t>s</w:t>
      </w:r>
      <w:r w:rsidR="00C4334F" w:rsidRPr="000D0762">
        <w:rPr>
          <w:rFonts w:ascii="Tahoma" w:hAnsi="Tahoma" w:cs="Tahoma"/>
        </w:rPr>
        <w:t xml:space="preserve"> hechos narrados en el</w:t>
      </w:r>
      <w:r w:rsidRPr="000D0762">
        <w:rPr>
          <w:rFonts w:ascii="Tahoma" w:hAnsi="Tahoma" w:cs="Tahoma"/>
        </w:rPr>
        <w:t xml:space="preserve"> escrito introductor, </w:t>
      </w:r>
      <w:r w:rsidR="00187140" w:rsidRPr="000D0762">
        <w:rPr>
          <w:rFonts w:ascii="Tahoma" w:hAnsi="Tahoma" w:cs="Tahoma"/>
        </w:rPr>
        <w:t>a finales del año 2011, los demandados ofertaron al actor el corretaje para comercializar 4 Lotes que se encontraba</w:t>
      </w:r>
      <w:r w:rsidR="00C4334F" w:rsidRPr="000D0762">
        <w:rPr>
          <w:rFonts w:ascii="Tahoma" w:hAnsi="Tahoma" w:cs="Tahoma"/>
        </w:rPr>
        <w:t>n</w:t>
      </w:r>
      <w:r w:rsidR="00187140" w:rsidRPr="000D0762">
        <w:rPr>
          <w:rFonts w:ascii="Tahoma" w:hAnsi="Tahoma" w:cs="Tahoma"/>
        </w:rPr>
        <w:t xml:space="preserve"> a nombre del señor </w:t>
      </w:r>
      <w:r w:rsidR="00187140" w:rsidRPr="000D0762">
        <w:rPr>
          <w:rFonts w:ascii="Tahoma" w:hAnsi="Tahoma" w:cs="Tahoma"/>
          <w:b/>
        </w:rPr>
        <w:t>RODRIGO GUTIERREZ GIL</w:t>
      </w:r>
      <w:r w:rsidR="00187140" w:rsidRPr="000D0762">
        <w:rPr>
          <w:rFonts w:ascii="Tahoma" w:hAnsi="Tahoma" w:cs="Tahoma"/>
        </w:rPr>
        <w:t xml:space="preserve"> -fallecido el 28 de julio de 2008- mediante el pago de una remuneración equivalente al 3%, calculado sobre el precio de la venta, todo lo cual fue coordinado con la codemandada JULIANA GUTIERREZ RICO, quien el 30 de noviembre de 2011 le envió un correo electrónico adjuntándole </w:t>
      </w:r>
      <w:r w:rsidR="00C4334F" w:rsidRPr="000D0762">
        <w:rPr>
          <w:rFonts w:ascii="Tahoma" w:hAnsi="Tahoma" w:cs="Tahoma"/>
        </w:rPr>
        <w:t>los</w:t>
      </w:r>
      <w:r w:rsidR="00D413A2" w:rsidRPr="000D0762">
        <w:rPr>
          <w:rFonts w:ascii="Tahoma" w:hAnsi="Tahoma" w:cs="Tahoma"/>
        </w:rPr>
        <w:t xml:space="preserve"> plano</w:t>
      </w:r>
      <w:r w:rsidR="00C4334F" w:rsidRPr="000D0762">
        <w:rPr>
          <w:rFonts w:ascii="Tahoma" w:hAnsi="Tahoma" w:cs="Tahoma"/>
        </w:rPr>
        <w:t>s</w:t>
      </w:r>
      <w:r w:rsidR="00187140" w:rsidRPr="000D0762">
        <w:rPr>
          <w:rFonts w:ascii="Tahoma" w:hAnsi="Tahoma" w:cs="Tahoma"/>
        </w:rPr>
        <w:t xml:space="preserve"> de</w:t>
      </w:r>
      <w:r w:rsidR="00D413A2" w:rsidRPr="000D0762">
        <w:rPr>
          <w:rFonts w:ascii="Tahoma" w:hAnsi="Tahoma" w:cs="Tahoma"/>
        </w:rPr>
        <w:t xml:space="preserve"> los predios.</w:t>
      </w:r>
    </w:p>
    <w:p w14:paraId="7F0CB654" w14:textId="77777777" w:rsidR="00D413A2" w:rsidRPr="000D0762" w:rsidRDefault="00D413A2" w:rsidP="006E5C13">
      <w:pPr>
        <w:spacing w:line="276" w:lineRule="auto"/>
        <w:ind w:firstLine="708"/>
        <w:jc w:val="both"/>
        <w:rPr>
          <w:rFonts w:ascii="Tahoma" w:hAnsi="Tahoma" w:cs="Tahoma"/>
        </w:rPr>
      </w:pPr>
    </w:p>
    <w:p w14:paraId="25BBBF36" w14:textId="77777777" w:rsidR="00383A17" w:rsidRPr="000D0762" w:rsidRDefault="00D413A2" w:rsidP="006E5C13">
      <w:pPr>
        <w:spacing w:line="276" w:lineRule="auto"/>
        <w:ind w:firstLine="708"/>
        <w:jc w:val="both"/>
        <w:rPr>
          <w:rFonts w:ascii="Tahoma" w:hAnsi="Tahoma" w:cs="Tahoma"/>
        </w:rPr>
      </w:pPr>
      <w:r w:rsidRPr="000D0762">
        <w:rPr>
          <w:rFonts w:ascii="Tahoma" w:hAnsi="Tahoma" w:cs="Tahoma"/>
        </w:rPr>
        <w:t xml:space="preserve">Con ese propósito, el demandante puso en contacto a los demandados con el señor </w:t>
      </w:r>
      <w:r w:rsidRPr="000D0762">
        <w:rPr>
          <w:rFonts w:ascii="Tahoma" w:hAnsi="Tahoma" w:cs="Tahoma"/>
          <w:b/>
        </w:rPr>
        <w:t>MITCHEL ALEXANDER MONTOYA ZAPATA</w:t>
      </w:r>
      <w:r w:rsidRPr="000D0762">
        <w:rPr>
          <w:rFonts w:ascii="Tahoma" w:hAnsi="Tahoma" w:cs="Tahoma"/>
        </w:rPr>
        <w:t xml:space="preserve"> para que discutieran los términos del negocio. En la reunión, la señora JULIANA GUTIERREZ ofreció el 2.5% de comisión</w:t>
      </w:r>
      <w:r w:rsidR="00383A17" w:rsidRPr="000D0762">
        <w:rPr>
          <w:rFonts w:ascii="Tahoma" w:hAnsi="Tahoma" w:cs="Tahoma"/>
        </w:rPr>
        <w:t xml:space="preserve">, </w:t>
      </w:r>
      <w:r w:rsidRPr="000D0762">
        <w:rPr>
          <w:rFonts w:ascii="Tahoma" w:hAnsi="Tahoma" w:cs="Tahoma"/>
        </w:rPr>
        <w:t xml:space="preserve">lo cual se encuentra </w:t>
      </w:r>
      <w:r w:rsidR="00383A17" w:rsidRPr="000D0762">
        <w:rPr>
          <w:rFonts w:ascii="Tahoma" w:hAnsi="Tahoma" w:cs="Tahoma"/>
        </w:rPr>
        <w:t xml:space="preserve">documentalmente </w:t>
      </w:r>
      <w:r w:rsidRPr="000D0762">
        <w:rPr>
          <w:rFonts w:ascii="Tahoma" w:hAnsi="Tahoma" w:cs="Tahoma"/>
        </w:rPr>
        <w:t>soportado</w:t>
      </w:r>
      <w:r w:rsidR="00383A17" w:rsidRPr="000D0762">
        <w:rPr>
          <w:rFonts w:ascii="Tahoma" w:hAnsi="Tahoma" w:cs="Tahoma"/>
        </w:rPr>
        <w:t>, según lo aduce el demandante, con el mensaje</w:t>
      </w:r>
      <w:r w:rsidRPr="000D0762">
        <w:rPr>
          <w:rFonts w:ascii="Tahoma" w:hAnsi="Tahoma" w:cs="Tahoma"/>
        </w:rPr>
        <w:t xml:space="preserve"> electrónico</w:t>
      </w:r>
      <w:r w:rsidR="00383A17" w:rsidRPr="000D0762">
        <w:rPr>
          <w:rFonts w:ascii="Tahoma" w:hAnsi="Tahoma" w:cs="Tahoma"/>
        </w:rPr>
        <w:t xml:space="preserve"> que</w:t>
      </w:r>
      <w:r w:rsidRPr="000D0762">
        <w:rPr>
          <w:rFonts w:ascii="Tahoma" w:hAnsi="Tahoma" w:cs="Tahoma"/>
        </w:rPr>
        <w:t xml:space="preserve"> </w:t>
      </w:r>
      <w:r w:rsidR="00383A17" w:rsidRPr="000D0762">
        <w:rPr>
          <w:rFonts w:ascii="Tahoma" w:hAnsi="Tahoma" w:cs="Tahoma"/>
        </w:rPr>
        <w:t>recibió en su correo</w:t>
      </w:r>
      <w:r w:rsidRPr="000D0762">
        <w:rPr>
          <w:rFonts w:ascii="Tahoma" w:hAnsi="Tahoma" w:cs="Tahoma"/>
        </w:rPr>
        <w:t xml:space="preserve"> el 27 de febrero de 2012, pese a lo cual la comisión</w:t>
      </w:r>
      <w:r w:rsidR="00383A17" w:rsidRPr="000D0762">
        <w:rPr>
          <w:rFonts w:ascii="Tahoma" w:hAnsi="Tahoma" w:cs="Tahoma"/>
        </w:rPr>
        <w:t xml:space="preserve"> finalmente</w:t>
      </w:r>
      <w:r w:rsidRPr="000D0762">
        <w:rPr>
          <w:rFonts w:ascii="Tahoma" w:hAnsi="Tahoma" w:cs="Tahoma"/>
        </w:rPr>
        <w:t xml:space="preserve"> quedó pactada en el 3%</w:t>
      </w:r>
      <w:r w:rsidR="00383A17" w:rsidRPr="000D0762">
        <w:rPr>
          <w:rFonts w:ascii="Tahoma" w:hAnsi="Tahoma" w:cs="Tahoma"/>
        </w:rPr>
        <w:t xml:space="preserve"> del valor de la venta, tal como se acostumbra en este tipo de transacciones mercantiles. </w:t>
      </w:r>
    </w:p>
    <w:p w14:paraId="2EA3367C" w14:textId="77777777" w:rsidR="00383A17" w:rsidRPr="000D0762" w:rsidRDefault="00383A17" w:rsidP="006E5C13">
      <w:pPr>
        <w:spacing w:line="276" w:lineRule="auto"/>
        <w:ind w:firstLine="708"/>
        <w:jc w:val="both"/>
        <w:rPr>
          <w:rFonts w:ascii="Tahoma" w:hAnsi="Tahoma" w:cs="Tahoma"/>
        </w:rPr>
      </w:pPr>
    </w:p>
    <w:p w14:paraId="466E11E8" w14:textId="77777777" w:rsidR="00383A17" w:rsidRPr="000D0762" w:rsidRDefault="00383A17" w:rsidP="006E5C13">
      <w:pPr>
        <w:spacing w:line="276" w:lineRule="auto"/>
        <w:ind w:firstLine="708"/>
        <w:jc w:val="both"/>
        <w:rPr>
          <w:rFonts w:ascii="Tahoma" w:hAnsi="Tahoma" w:cs="Tahoma"/>
        </w:rPr>
      </w:pPr>
      <w:r w:rsidRPr="000D0762">
        <w:rPr>
          <w:rFonts w:ascii="Tahoma" w:hAnsi="Tahoma" w:cs="Tahoma"/>
        </w:rPr>
        <w:t xml:space="preserve">Se indica igualmente en la demanda, que los lotes ofertados por el comisionista figuraban a nombre del causante </w:t>
      </w:r>
      <w:r w:rsidRPr="000D0762">
        <w:rPr>
          <w:rFonts w:ascii="Tahoma" w:hAnsi="Tahoma" w:cs="Tahoma"/>
          <w:b/>
        </w:rPr>
        <w:t>RODRIGO GUTIERREZ GIL</w:t>
      </w:r>
      <w:r w:rsidRPr="000D0762">
        <w:rPr>
          <w:rFonts w:ascii="Tahoma" w:hAnsi="Tahoma" w:cs="Tahoma"/>
        </w:rPr>
        <w:t xml:space="preserve">, en razón de lo cual debe entenderse que la venta versaba sobre los </w:t>
      </w:r>
      <w:r w:rsidR="00DB6E9A" w:rsidRPr="000D0762">
        <w:rPr>
          <w:rFonts w:ascii="Tahoma" w:hAnsi="Tahoma" w:cs="Tahoma"/>
        </w:rPr>
        <w:t xml:space="preserve">derechos </w:t>
      </w:r>
      <w:proofErr w:type="spellStart"/>
      <w:r w:rsidR="00DB6E9A" w:rsidRPr="000D0762">
        <w:rPr>
          <w:rFonts w:ascii="Tahoma" w:hAnsi="Tahoma" w:cs="Tahoma"/>
        </w:rPr>
        <w:t>herenciales</w:t>
      </w:r>
      <w:proofErr w:type="spellEnd"/>
      <w:r w:rsidR="00DB6E9A" w:rsidRPr="000D0762">
        <w:rPr>
          <w:rFonts w:ascii="Tahoma" w:hAnsi="Tahoma" w:cs="Tahoma"/>
        </w:rPr>
        <w:t xml:space="preserve"> de los sucesores</w:t>
      </w:r>
      <w:r w:rsidRPr="000D0762">
        <w:rPr>
          <w:rFonts w:ascii="Tahoma" w:hAnsi="Tahoma" w:cs="Tahoma"/>
        </w:rPr>
        <w:t xml:space="preserve"> de dicho causante. Y aunque las señoras </w:t>
      </w:r>
      <w:r w:rsidRPr="000D0762">
        <w:rPr>
          <w:rFonts w:ascii="Tahoma" w:hAnsi="Tahoma" w:cs="Tahoma"/>
          <w:b/>
        </w:rPr>
        <w:t>VIOLETA ESTRADA CADAVID</w:t>
      </w:r>
      <w:r w:rsidRPr="000D0762">
        <w:rPr>
          <w:rFonts w:ascii="Tahoma" w:hAnsi="Tahoma" w:cs="Tahoma"/>
        </w:rPr>
        <w:t xml:space="preserve">, </w:t>
      </w:r>
      <w:r w:rsidRPr="000D0762">
        <w:rPr>
          <w:rFonts w:ascii="Tahoma" w:hAnsi="Tahoma" w:cs="Tahoma"/>
          <w:b/>
        </w:rPr>
        <w:t>LUZ MARINA RICO CARDENAS</w:t>
      </w:r>
      <w:r w:rsidRPr="000D0762">
        <w:rPr>
          <w:rFonts w:ascii="Tahoma" w:hAnsi="Tahoma" w:cs="Tahoma"/>
        </w:rPr>
        <w:t xml:space="preserve"> y </w:t>
      </w:r>
      <w:r w:rsidRPr="000D0762">
        <w:rPr>
          <w:rFonts w:ascii="Tahoma" w:hAnsi="Tahoma" w:cs="Tahoma"/>
          <w:b/>
        </w:rPr>
        <w:t>JULIANA GUTIERREZ RICO</w:t>
      </w:r>
      <w:r w:rsidR="00DB6E9A" w:rsidRPr="000D0762">
        <w:rPr>
          <w:rFonts w:ascii="Tahoma" w:hAnsi="Tahoma" w:cs="Tahoma"/>
        </w:rPr>
        <w:t>, en principio no son</w:t>
      </w:r>
      <w:r w:rsidR="00D31220" w:rsidRPr="000D0762">
        <w:rPr>
          <w:rFonts w:ascii="Tahoma" w:hAnsi="Tahoma" w:cs="Tahoma"/>
        </w:rPr>
        <w:t xml:space="preserve"> consideradas</w:t>
      </w:r>
      <w:r w:rsidR="00DB6E9A" w:rsidRPr="000D0762">
        <w:rPr>
          <w:rFonts w:ascii="Tahoma" w:hAnsi="Tahoma" w:cs="Tahoma"/>
        </w:rPr>
        <w:t xml:space="preserve"> herederas del </w:t>
      </w:r>
      <w:r w:rsidR="00C4334F" w:rsidRPr="000D0762">
        <w:rPr>
          <w:rFonts w:ascii="Tahoma" w:hAnsi="Tahoma" w:cs="Tahoma"/>
        </w:rPr>
        <w:t xml:space="preserve">mencionado </w:t>
      </w:r>
      <w:r w:rsidR="00DB6E9A" w:rsidRPr="000D0762">
        <w:rPr>
          <w:rFonts w:ascii="Tahoma" w:hAnsi="Tahoma" w:cs="Tahoma"/>
        </w:rPr>
        <w:t>causante, renunciaron a sus eventuales derecho</w:t>
      </w:r>
      <w:r w:rsidR="00C4334F" w:rsidRPr="000D0762">
        <w:rPr>
          <w:rFonts w:ascii="Tahoma" w:hAnsi="Tahoma" w:cs="Tahoma"/>
        </w:rPr>
        <w:t>s</w:t>
      </w:r>
      <w:r w:rsidR="00DB6E9A" w:rsidRPr="000D0762">
        <w:rPr>
          <w:rFonts w:ascii="Tahoma" w:hAnsi="Tahoma" w:cs="Tahoma"/>
        </w:rPr>
        <w:t xml:space="preserve"> en la sucesión </w:t>
      </w:r>
      <w:r w:rsidR="00C4334F" w:rsidRPr="000D0762">
        <w:rPr>
          <w:rFonts w:ascii="Tahoma" w:hAnsi="Tahoma" w:cs="Tahoma"/>
        </w:rPr>
        <w:t>por lo que recibieron una contraprestación que las vincula en la etapa pre-contractual</w:t>
      </w:r>
      <w:r w:rsidR="003D2970" w:rsidRPr="000D0762">
        <w:rPr>
          <w:rFonts w:ascii="Tahoma" w:hAnsi="Tahoma" w:cs="Tahoma"/>
        </w:rPr>
        <w:t xml:space="preserve"> de la venta de los lotes, tal como se prueba con el documento privado </w:t>
      </w:r>
      <w:r w:rsidR="00072F65" w:rsidRPr="000D0762">
        <w:rPr>
          <w:rFonts w:ascii="Tahoma" w:hAnsi="Tahoma" w:cs="Tahoma"/>
        </w:rPr>
        <w:t>debidamente adosado a la demanda.</w:t>
      </w:r>
      <w:r w:rsidR="00C4334F" w:rsidRPr="000D0762">
        <w:rPr>
          <w:rFonts w:ascii="Tahoma" w:hAnsi="Tahoma" w:cs="Tahoma"/>
        </w:rPr>
        <w:t xml:space="preserve"> </w:t>
      </w:r>
    </w:p>
    <w:p w14:paraId="07B1C97A" w14:textId="77777777" w:rsidR="00187140" w:rsidRPr="000D0762" w:rsidRDefault="00187140" w:rsidP="006E5C13">
      <w:pPr>
        <w:spacing w:line="276" w:lineRule="auto"/>
        <w:jc w:val="both"/>
        <w:rPr>
          <w:rFonts w:ascii="Tahoma" w:hAnsi="Tahoma" w:cs="Tahoma"/>
        </w:rPr>
      </w:pPr>
    </w:p>
    <w:p w14:paraId="4A8AF8C7" w14:textId="77777777" w:rsidR="00C4334F" w:rsidRPr="000D0762" w:rsidRDefault="00C4334F" w:rsidP="006E5C13">
      <w:pPr>
        <w:spacing w:line="276" w:lineRule="auto"/>
        <w:ind w:firstLine="708"/>
        <w:jc w:val="both"/>
        <w:rPr>
          <w:rFonts w:ascii="Tahoma" w:hAnsi="Tahoma" w:cs="Tahoma"/>
        </w:rPr>
      </w:pPr>
      <w:r w:rsidRPr="000D0762">
        <w:rPr>
          <w:rFonts w:ascii="Tahoma" w:hAnsi="Tahoma" w:cs="Tahoma"/>
        </w:rPr>
        <w:t>Añade por último,</w:t>
      </w:r>
      <w:r w:rsidR="00072F65" w:rsidRPr="000D0762">
        <w:rPr>
          <w:rFonts w:ascii="Tahoma" w:hAnsi="Tahoma" w:cs="Tahoma"/>
        </w:rPr>
        <w:t xml:space="preserve"> que el negocio se perfeccionó en virtud de la causa mortuoria en la resultaron adjudicatarios de los 4 lotes la señora </w:t>
      </w:r>
      <w:r w:rsidR="00072F65" w:rsidRPr="000D0762">
        <w:rPr>
          <w:rFonts w:ascii="Tahoma" w:hAnsi="Tahoma" w:cs="Tahoma"/>
          <w:b/>
        </w:rPr>
        <w:t>FANNY BEATRIZ MAURY RIVERA</w:t>
      </w:r>
      <w:r w:rsidRPr="000D0762">
        <w:rPr>
          <w:rFonts w:ascii="Tahoma" w:hAnsi="Tahoma" w:cs="Tahoma"/>
        </w:rPr>
        <w:t xml:space="preserve"> </w:t>
      </w:r>
      <w:r w:rsidR="00072F65" w:rsidRPr="000D0762">
        <w:rPr>
          <w:rFonts w:ascii="Tahoma" w:hAnsi="Tahoma" w:cs="Tahoma"/>
        </w:rPr>
        <w:t xml:space="preserve">y los hermanos </w:t>
      </w:r>
      <w:r w:rsidR="00072F65" w:rsidRPr="000D0762">
        <w:rPr>
          <w:rFonts w:ascii="Tahoma" w:hAnsi="Tahoma" w:cs="Tahoma"/>
          <w:b/>
        </w:rPr>
        <w:t>MARCO ANTONIO</w:t>
      </w:r>
      <w:r w:rsidR="00072F65" w:rsidRPr="000D0762">
        <w:rPr>
          <w:rFonts w:ascii="Tahoma" w:hAnsi="Tahoma" w:cs="Tahoma"/>
        </w:rPr>
        <w:t xml:space="preserve"> y </w:t>
      </w:r>
      <w:r w:rsidR="00072F65" w:rsidRPr="000D0762">
        <w:rPr>
          <w:rFonts w:ascii="Tahoma" w:hAnsi="Tahoma" w:cs="Tahoma"/>
          <w:b/>
        </w:rPr>
        <w:t>NELSÓN RAMÓN ECHEVERRY MAURY</w:t>
      </w:r>
      <w:r w:rsidR="007F5ECD" w:rsidRPr="000D0762">
        <w:rPr>
          <w:rFonts w:ascii="Tahoma" w:hAnsi="Tahoma" w:cs="Tahoma"/>
        </w:rPr>
        <w:t xml:space="preserve">, cesionarios de los derechos </w:t>
      </w:r>
      <w:proofErr w:type="spellStart"/>
      <w:r w:rsidR="007F5ECD" w:rsidRPr="000D0762">
        <w:rPr>
          <w:rFonts w:ascii="Tahoma" w:hAnsi="Tahoma" w:cs="Tahoma"/>
        </w:rPr>
        <w:t>herenciales</w:t>
      </w:r>
      <w:proofErr w:type="spellEnd"/>
      <w:r w:rsidR="007F5ECD" w:rsidRPr="000D0762">
        <w:rPr>
          <w:rFonts w:ascii="Tahoma" w:hAnsi="Tahoma" w:cs="Tahoma"/>
        </w:rPr>
        <w:t xml:space="preserve"> de los hermanos </w:t>
      </w:r>
      <w:r w:rsidR="007F5ECD" w:rsidRPr="000D0762">
        <w:rPr>
          <w:rFonts w:ascii="Tahoma" w:hAnsi="Tahoma" w:cs="Tahoma"/>
          <w:b/>
        </w:rPr>
        <w:t>JORGE</w:t>
      </w:r>
      <w:r w:rsidR="007F5ECD" w:rsidRPr="000D0762">
        <w:rPr>
          <w:rFonts w:ascii="Tahoma" w:hAnsi="Tahoma" w:cs="Tahoma"/>
        </w:rPr>
        <w:t xml:space="preserve"> y </w:t>
      </w:r>
      <w:r w:rsidR="007F5ECD" w:rsidRPr="000D0762">
        <w:rPr>
          <w:rFonts w:ascii="Tahoma" w:hAnsi="Tahoma" w:cs="Tahoma"/>
          <w:b/>
        </w:rPr>
        <w:t>ANA MARÍA GUTIERREZ ESTRADA</w:t>
      </w:r>
      <w:r w:rsidR="007F5ECD" w:rsidRPr="000D0762">
        <w:rPr>
          <w:rFonts w:ascii="Tahoma" w:hAnsi="Tahoma" w:cs="Tahoma"/>
        </w:rPr>
        <w:t xml:space="preserve">, por cuyo derecho pagaron la suma </w:t>
      </w:r>
      <w:r w:rsidR="007F5ECD" w:rsidRPr="007513E1">
        <w:rPr>
          <w:rFonts w:ascii="Tahoma" w:hAnsi="Tahoma" w:cs="Tahoma"/>
        </w:rPr>
        <w:t>$1.078.532.000.</w:t>
      </w:r>
    </w:p>
    <w:p w14:paraId="5076D19E" w14:textId="77777777" w:rsidR="00042376" w:rsidRPr="000D0762" w:rsidRDefault="00042376" w:rsidP="006E5C13">
      <w:pPr>
        <w:spacing w:line="276" w:lineRule="auto"/>
        <w:ind w:firstLine="708"/>
        <w:jc w:val="both"/>
        <w:rPr>
          <w:rFonts w:ascii="Tahoma" w:hAnsi="Tahoma" w:cs="Tahoma"/>
        </w:rPr>
      </w:pPr>
    </w:p>
    <w:p w14:paraId="795486BE" w14:textId="77777777" w:rsidR="006E5C13" w:rsidRDefault="006C4132" w:rsidP="006E5C13">
      <w:pPr>
        <w:spacing w:line="276" w:lineRule="auto"/>
        <w:ind w:firstLine="708"/>
        <w:jc w:val="both"/>
        <w:rPr>
          <w:rFonts w:ascii="Tahoma" w:hAnsi="Tahoma" w:cs="Tahoma"/>
        </w:rPr>
      </w:pPr>
      <w:r w:rsidRPr="000D0762">
        <w:rPr>
          <w:rFonts w:ascii="Tahoma" w:hAnsi="Tahoma" w:cs="Tahoma"/>
        </w:rPr>
        <w:t>En virtud de esos</w:t>
      </w:r>
      <w:r w:rsidR="00710C28" w:rsidRPr="000D0762">
        <w:rPr>
          <w:rFonts w:ascii="Tahoma" w:hAnsi="Tahoma" w:cs="Tahoma"/>
        </w:rPr>
        <w:t xml:space="preserve"> hechos</w:t>
      </w:r>
      <w:r w:rsidR="00407D04" w:rsidRPr="000D0762">
        <w:rPr>
          <w:rFonts w:ascii="Tahoma" w:hAnsi="Tahoma" w:cs="Tahoma"/>
        </w:rPr>
        <w:t xml:space="preserve">, pide que la justicia laboral declare </w:t>
      </w:r>
      <w:r w:rsidR="00710C28" w:rsidRPr="000D0762">
        <w:rPr>
          <w:rFonts w:ascii="Tahoma" w:hAnsi="Tahoma" w:cs="Tahoma"/>
        </w:rPr>
        <w:t xml:space="preserve">la existencia de un contrato de corretaje o intermediación </w:t>
      </w:r>
      <w:r w:rsidR="00DD7705" w:rsidRPr="000D0762">
        <w:rPr>
          <w:rFonts w:ascii="Tahoma" w:hAnsi="Tahoma" w:cs="Tahoma"/>
        </w:rPr>
        <w:t>en virtud del cual los demandados le adeudan la suma de $32.355.960 correspondientes al 3% sobre el valor de la venta de los lotes</w:t>
      </w:r>
      <w:r w:rsidR="006E5C13" w:rsidRPr="000D0762">
        <w:rPr>
          <w:rFonts w:ascii="Tahoma" w:hAnsi="Tahoma" w:cs="Tahoma"/>
        </w:rPr>
        <w:t>.</w:t>
      </w:r>
    </w:p>
    <w:p w14:paraId="2A2FEABB" w14:textId="77777777" w:rsidR="00137148" w:rsidRDefault="00137148" w:rsidP="006E5C13">
      <w:pPr>
        <w:spacing w:line="276" w:lineRule="auto"/>
        <w:ind w:firstLine="708"/>
        <w:jc w:val="both"/>
        <w:rPr>
          <w:rFonts w:ascii="Tahoma" w:hAnsi="Tahoma" w:cs="Tahoma"/>
        </w:rPr>
      </w:pPr>
    </w:p>
    <w:p w14:paraId="1D11568A" w14:textId="77777777" w:rsidR="00137148" w:rsidRDefault="00137148" w:rsidP="00137148">
      <w:pPr>
        <w:spacing w:line="276" w:lineRule="auto"/>
        <w:ind w:firstLine="708"/>
        <w:jc w:val="both"/>
        <w:rPr>
          <w:rFonts w:ascii="Tahoma" w:hAnsi="Tahoma" w:cs="Tahoma"/>
        </w:rPr>
      </w:pPr>
      <w:r>
        <w:rPr>
          <w:rFonts w:ascii="Tahoma" w:hAnsi="Tahoma" w:cs="Tahoma"/>
        </w:rPr>
        <w:t>Los demandados están siendo representados por curador ad-</w:t>
      </w:r>
      <w:proofErr w:type="spellStart"/>
      <w:r>
        <w:rPr>
          <w:rFonts w:ascii="Tahoma" w:hAnsi="Tahoma" w:cs="Tahoma"/>
        </w:rPr>
        <w:t>litem</w:t>
      </w:r>
      <w:proofErr w:type="spellEnd"/>
      <w:r>
        <w:rPr>
          <w:rFonts w:ascii="Tahoma" w:hAnsi="Tahoma" w:cs="Tahoma"/>
        </w:rPr>
        <w:t>, quien dio respuesta a la demanda manifestando que desconoce los hechos en que se fundan las pretensiones.</w:t>
      </w:r>
    </w:p>
    <w:p w14:paraId="3AC219E4" w14:textId="77777777" w:rsidR="006E5C13" w:rsidRDefault="006E5C13" w:rsidP="00137148">
      <w:pPr>
        <w:spacing w:line="276" w:lineRule="auto"/>
        <w:jc w:val="both"/>
      </w:pPr>
    </w:p>
    <w:p w14:paraId="7CAF3394" w14:textId="3B919115" w:rsidR="000D0762" w:rsidRPr="000D0762" w:rsidRDefault="006E5C13" w:rsidP="000D0762">
      <w:pPr>
        <w:pStyle w:val="Prrafodelista"/>
        <w:numPr>
          <w:ilvl w:val="0"/>
          <w:numId w:val="1"/>
        </w:numPr>
        <w:spacing w:line="360" w:lineRule="auto"/>
        <w:ind w:left="0" w:firstLine="0"/>
        <w:jc w:val="center"/>
        <w:rPr>
          <w:rFonts w:ascii="Tahoma" w:hAnsi="Tahoma" w:cs="Tahoma"/>
          <w:b/>
        </w:rPr>
      </w:pPr>
      <w:r w:rsidRPr="000D0762">
        <w:rPr>
          <w:rFonts w:ascii="Tahoma" w:hAnsi="Tahoma" w:cs="Tahoma"/>
          <w:b/>
        </w:rPr>
        <w:t>SENTENCIA DE PRIMERA INSTANCIA</w:t>
      </w:r>
    </w:p>
    <w:p w14:paraId="5A77B8C1" w14:textId="77777777" w:rsidR="000D0762" w:rsidRPr="000D0762" w:rsidRDefault="000D0762" w:rsidP="007513E1">
      <w:pPr>
        <w:pStyle w:val="Prrafodelista"/>
        <w:spacing w:line="276" w:lineRule="auto"/>
        <w:ind w:left="0"/>
        <w:rPr>
          <w:b/>
        </w:rPr>
      </w:pPr>
    </w:p>
    <w:p w14:paraId="685AA382" w14:textId="77777777" w:rsidR="000D0762" w:rsidRPr="000D0762" w:rsidRDefault="000D0762" w:rsidP="000D0762">
      <w:pPr>
        <w:spacing w:line="276" w:lineRule="auto"/>
        <w:ind w:firstLine="708"/>
        <w:jc w:val="both"/>
        <w:rPr>
          <w:rFonts w:ascii="Tahoma" w:hAnsi="Tahoma" w:cs="Tahoma"/>
          <w:lang w:val="es-ES_tradnl"/>
        </w:rPr>
      </w:pPr>
      <w:r w:rsidRPr="000D0762">
        <w:rPr>
          <w:rFonts w:ascii="Tahoma" w:hAnsi="Tahoma" w:cs="Tahoma"/>
          <w:lang w:val="es-ES_tradnl"/>
        </w:rPr>
        <w:t xml:space="preserve">La jueza de primera instancia, mediante sentencia del 15 de mayo de 2015, descartó la viabilidad de las pretensiones y condenó en costas procesales al demandante. </w:t>
      </w:r>
    </w:p>
    <w:p w14:paraId="783F9E0C" w14:textId="77777777" w:rsidR="000D0762" w:rsidRPr="000D0762" w:rsidRDefault="000D0762" w:rsidP="000D0762">
      <w:pPr>
        <w:spacing w:line="276" w:lineRule="auto"/>
        <w:jc w:val="both"/>
        <w:rPr>
          <w:rFonts w:ascii="Tahoma" w:hAnsi="Tahoma" w:cs="Tahoma"/>
          <w:lang w:val="es-ES_tradnl"/>
        </w:rPr>
      </w:pPr>
    </w:p>
    <w:p w14:paraId="3B9F1ACF" w14:textId="77777777" w:rsidR="000D0762" w:rsidRPr="000D0762" w:rsidRDefault="000D0762" w:rsidP="000D0762">
      <w:pPr>
        <w:spacing w:line="276" w:lineRule="auto"/>
        <w:ind w:firstLine="708"/>
        <w:jc w:val="both"/>
        <w:rPr>
          <w:rFonts w:ascii="Tahoma" w:hAnsi="Tahoma" w:cs="Tahoma"/>
          <w:lang w:val="es-ES_tradnl"/>
        </w:rPr>
      </w:pPr>
      <w:r w:rsidRPr="000D0762">
        <w:rPr>
          <w:rFonts w:ascii="Tahoma" w:hAnsi="Tahoma" w:cs="Tahoma"/>
          <w:lang w:val="es-ES_tradnl"/>
        </w:rPr>
        <w:lastRenderedPageBreak/>
        <w:t>Para arribar a tal conclusión, señaló que los correos electrónicos con los cuales el demandante pretende demostrar la formación y aceptación de la oferta de corretaje por parte de la señora LUZ MARINA RICO CARDENAS, a la luz de los artículos 8 y 12 de la Ley 527 de 1999, no constituyen prueba susceptible de ser valorada judicialmente, pues la captura de pantalla no es suficiente para establecer la identidad del iniciador y destinatario de los mensajes electrónicos.</w:t>
      </w:r>
    </w:p>
    <w:p w14:paraId="61D45921" w14:textId="77777777" w:rsidR="000D0762" w:rsidRPr="000D0762" w:rsidRDefault="000D0762" w:rsidP="000D0762">
      <w:pPr>
        <w:spacing w:line="276" w:lineRule="auto"/>
        <w:jc w:val="both"/>
        <w:rPr>
          <w:rFonts w:ascii="Tahoma" w:hAnsi="Tahoma" w:cs="Tahoma"/>
          <w:lang w:val="es-ES_tradnl"/>
        </w:rPr>
      </w:pPr>
    </w:p>
    <w:p w14:paraId="2A6C3057" w14:textId="77777777" w:rsidR="000D0762" w:rsidRPr="000D0762" w:rsidRDefault="000D0762" w:rsidP="007513E1">
      <w:pPr>
        <w:spacing w:line="276" w:lineRule="auto"/>
        <w:ind w:firstLine="708"/>
        <w:jc w:val="both"/>
        <w:rPr>
          <w:rFonts w:ascii="Tahoma" w:hAnsi="Tahoma" w:cs="Tahoma"/>
          <w:lang w:val="es-ES_tradnl"/>
        </w:rPr>
      </w:pPr>
      <w:r w:rsidRPr="000D0762">
        <w:rPr>
          <w:rFonts w:ascii="Tahoma" w:hAnsi="Tahoma" w:cs="Tahoma"/>
          <w:lang w:val="es-ES_tradnl"/>
        </w:rPr>
        <w:t xml:space="preserve">Asimismo, señaló que la declaración rendida por el señor MITCHEL ALEXANDER MONTOYA ZAPATA no le ofrecía credibilidad alguna, pues era más que evidente su intención de favorecer los intereses del demandante, presentándose como el verdadero comprador de los predios sobre los cuales se reclama el pago de la comisión, cuando en realidad todos los documentos ponen de relieve que los mismos finalmente fueron adjudicados a otras personas. </w:t>
      </w:r>
    </w:p>
    <w:p w14:paraId="13873BEC" w14:textId="77777777" w:rsidR="000D0762" w:rsidRPr="000D0762" w:rsidRDefault="000D0762" w:rsidP="000D0762">
      <w:pPr>
        <w:spacing w:line="276" w:lineRule="auto"/>
        <w:jc w:val="both"/>
        <w:rPr>
          <w:rFonts w:ascii="Tahoma" w:hAnsi="Tahoma" w:cs="Tahoma"/>
          <w:lang w:val="es-ES_tradnl"/>
        </w:rPr>
      </w:pPr>
    </w:p>
    <w:p w14:paraId="461276B2" w14:textId="77777777" w:rsidR="000D0762" w:rsidRPr="000D0762" w:rsidRDefault="000D0762" w:rsidP="007513E1">
      <w:pPr>
        <w:spacing w:line="276" w:lineRule="auto"/>
        <w:ind w:firstLine="708"/>
        <w:jc w:val="both"/>
        <w:rPr>
          <w:rFonts w:ascii="Tahoma" w:hAnsi="Tahoma" w:cs="Tahoma"/>
          <w:lang w:val="es-ES_tradnl"/>
        </w:rPr>
      </w:pPr>
      <w:r w:rsidRPr="000D0762">
        <w:rPr>
          <w:rFonts w:ascii="Tahoma" w:hAnsi="Tahoma" w:cs="Tahoma"/>
          <w:lang w:val="es-ES_tradnl"/>
        </w:rPr>
        <w:t>Seguidamente, la juzgadora de primer grado dejó sentado que el demandante se había quedado sin pruebas para demostrar que fue debido a su gestión que pudo perfeccionarse el negocio por el que los demandados recibieron la suma de $1.078.532.000, pues este no se celebró con MITCHEL ALEXANDER MONTOYA ZAPATA</w:t>
      </w:r>
    </w:p>
    <w:p w14:paraId="4D6059B7" w14:textId="77777777" w:rsidR="000D0762" w:rsidRPr="000D0762" w:rsidRDefault="000D0762" w:rsidP="000D0762">
      <w:pPr>
        <w:spacing w:line="276" w:lineRule="auto"/>
        <w:jc w:val="both"/>
        <w:rPr>
          <w:lang w:val="es-ES_tradnl"/>
        </w:rPr>
      </w:pPr>
    </w:p>
    <w:p w14:paraId="045E8D29" w14:textId="77777777" w:rsidR="000D0762" w:rsidRPr="007513E1" w:rsidRDefault="000D0762" w:rsidP="000D0762">
      <w:pPr>
        <w:spacing w:line="276" w:lineRule="auto"/>
        <w:jc w:val="center"/>
        <w:rPr>
          <w:rFonts w:ascii="Tahoma" w:hAnsi="Tahoma" w:cs="Tahoma"/>
          <w:b/>
          <w:lang w:val="es-ES_tradnl"/>
        </w:rPr>
      </w:pPr>
      <w:r w:rsidRPr="007513E1">
        <w:rPr>
          <w:rFonts w:ascii="Tahoma" w:hAnsi="Tahoma" w:cs="Tahoma"/>
          <w:b/>
          <w:lang w:val="es-ES_tradnl"/>
        </w:rPr>
        <w:t>III- APELACIÓN</w:t>
      </w:r>
    </w:p>
    <w:p w14:paraId="3A5A22E7" w14:textId="77777777" w:rsidR="000D0762" w:rsidRPr="007513E1" w:rsidRDefault="000D0762" w:rsidP="000D0762">
      <w:pPr>
        <w:spacing w:line="276" w:lineRule="auto"/>
        <w:jc w:val="both"/>
        <w:rPr>
          <w:rFonts w:ascii="Tahoma" w:hAnsi="Tahoma" w:cs="Tahoma"/>
          <w:lang w:val="es-ES_tradnl"/>
        </w:rPr>
      </w:pPr>
    </w:p>
    <w:p w14:paraId="2EF9DCEC" w14:textId="77777777" w:rsidR="000D0762" w:rsidRPr="007513E1" w:rsidRDefault="000D0762" w:rsidP="000D0762">
      <w:pPr>
        <w:spacing w:line="276" w:lineRule="auto"/>
        <w:ind w:firstLine="708"/>
        <w:jc w:val="both"/>
        <w:rPr>
          <w:rFonts w:ascii="Tahoma" w:hAnsi="Tahoma" w:cs="Tahoma"/>
          <w:lang w:val="es-ES_tradnl"/>
        </w:rPr>
      </w:pPr>
      <w:r w:rsidRPr="007513E1">
        <w:rPr>
          <w:rFonts w:ascii="Tahoma" w:hAnsi="Tahoma" w:cs="Tahoma"/>
          <w:lang w:val="es-ES_tradnl"/>
        </w:rPr>
        <w:t>El demandante considera que se encuentran reunidos los presupuestos para la declaratoria de la existencia del contrato de corretaje y, en consecuencia, considera que tiene derecho a la retribución reclamada en la demanda, pues con los documentos y el testimonio rendido por señor MITCHEL ALEXANDER MONTOYA ZAPATA ha quedado demostrado que el negocio jurídico se perfeccionó.</w:t>
      </w:r>
    </w:p>
    <w:p w14:paraId="429D1DE1" w14:textId="77777777" w:rsidR="000D0762" w:rsidRPr="000D0762" w:rsidRDefault="000D0762" w:rsidP="000D0762">
      <w:pPr>
        <w:spacing w:line="276" w:lineRule="auto"/>
        <w:jc w:val="both"/>
        <w:rPr>
          <w:rFonts w:ascii="Tahoma" w:hAnsi="Tahoma" w:cs="Tahoma"/>
          <w:lang w:val="es-ES_tradnl"/>
        </w:rPr>
      </w:pPr>
    </w:p>
    <w:p w14:paraId="4B64E234" w14:textId="50EE55B3" w:rsidR="002D60DE" w:rsidRPr="002D60DE" w:rsidRDefault="000D0762" w:rsidP="002D60DE">
      <w:pPr>
        <w:pStyle w:val="Prrafodelista"/>
        <w:numPr>
          <w:ilvl w:val="0"/>
          <w:numId w:val="3"/>
        </w:numPr>
        <w:spacing w:line="276" w:lineRule="auto"/>
        <w:ind w:left="0" w:firstLine="0"/>
        <w:jc w:val="center"/>
        <w:rPr>
          <w:rFonts w:ascii="Tahoma" w:hAnsi="Tahoma" w:cs="Tahoma"/>
          <w:b/>
          <w:lang w:val="es-ES_tradnl"/>
        </w:rPr>
      </w:pPr>
      <w:r w:rsidRPr="002D60DE">
        <w:rPr>
          <w:rFonts w:ascii="Tahoma" w:hAnsi="Tahoma" w:cs="Tahoma"/>
          <w:b/>
          <w:lang w:val="es-ES_tradnl"/>
        </w:rPr>
        <w:t>CONSIDERACIONES</w:t>
      </w:r>
    </w:p>
    <w:p w14:paraId="7099A77D" w14:textId="77777777" w:rsidR="002D60DE" w:rsidRPr="002D60DE" w:rsidRDefault="002D60DE" w:rsidP="002D60DE">
      <w:pPr>
        <w:pStyle w:val="Prrafodelista"/>
        <w:spacing w:line="276" w:lineRule="auto"/>
        <w:ind w:left="1428"/>
        <w:rPr>
          <w:rFonts w:ascii="Tahoma" w:hAnsi="Tahoma" w:cs="Tahoma"/>
          <w:b/>
          <w:lang w:val="es-ES_tradnl"/>
        </w:rPr>
      </w:pPr>
    </w:p>
    <w:p w14:paraId="7846B43D" w14:textId="1DCFF76B" w:rsidR="002D60DE" w:rsidRPr="002D60DE" w:rsidRDefault="002D60DE" w:rsidP="002D60DE">
      <w:pPr>
        <w:pStyle w:val="Prrafodelista"/>
        <w:numPr>
          <w:ilvl w:val="1"/>
          <w:numId w:val="4"/>
        </w:numPr>
        <w:tabs>
          <w:tab w:val="left" w:pos="0"/>
        </w:tabs>
        <w:spacing w:line="360" w:lineRule="auto"/>
        <w:ind w:left="0" w:firstLine="0"/>
        <w:jc w:val="both"/>
        <w:rPr>
          <w:rFonts w:ascii="Tahoma" w:hAnsi="Tahoma" w:cs="Tahoma"/>
          <w:b/>
          <w:caps/>
        </w:rPr>
      </w:pPr>
      <w:r w:rsidRPr="002D60DE">
        <w:rPr>
          <w:rFonts w:ascii="Tahoma" w:hAnsi="Tahoma" w:cs="Tahoma"/>
          <w:b/>
          <w:caps/>
        </w:rPr>
        <w:t>Del contrato de corretaje:</w:t>
      </w:r>
    </w:p>
    <w:p w14:paraId="4B7D86B7" w14:textId="77777777" w:rsidR="002D60DE" w:rsidRPr="00AE22DE" w:rsidRDefault="002D60DE" w:rsidP="002D60DE">
      <w:pPr>
        <w:tabs>
          <w:tab w:val="left" w:pos="567"/>
        </w:tabs>
        <w:spacing w:line="276" w:lineRule="auto"/>
        <w:jc w:val="both"/>
        <w:rPr>
          <w:rFonts w:ascii="Tahoma" w:hAnsi="Tahoma" w:cs="Tahoma"/>
        </w:rPr>
      </w:pPr>
    </w:p>
    <w:p w14:paraId="29A5EC61" w14:textId="77777777" w:rsidR="002D60DE" w:rsidRPr="00AE22DE" w:rsidRDefault="002D60DE" w:rsidP="002D60DE">
      <w:pPr>
        <w:tabs>
          <w:tab w:val="left" w:pos="748"/>
        </w:tabs>
        <w:spacing w:line="276" w:lineRule="auto"/>
        <w:ind w:firstLine="1122"/>
        <w:jc w:val="both"/>
        <w:rPr>
          <w:rFonts w:ascii="Tahoma" w:hAnsi="Tahoma" w:cs="Tahoma"/>
        </w:rPr>
      </w:pPr>
      <w:r w:rsidRPr="00AE22DE">
        <w:rPr>
          <w:rFonts w:ascii="Tahoma" w:hAnsi="Tahoma" w:cs="Tahoma"/>
        </w:rPr>
        <w:t>De conformidad con el artículo 1340 y siguientes del Código de Comercio y lo desarrollado por la jurisprudencia y la doctrina, el contrato de corretaje es una especie de contrato comercial, según el cual, una persona, denominado corredor, por su especial conocimiento de los mercados se encarga de poner en contacto, o relacionar, a dos o más personas -denominados interesados- con el fin de que éstas celebren un negocio comercial.</w:t>
      </w:r>
    </w:p>
    <w:p w14:paraId="5D6A0D2B" w14:textId="77777777" w:rsidR="002D60DE" w:rsidRPr="00AE22DE" w:rsidRDefault="002D60DE" w:rsidP="002D60DE">
      <w:pPr>
        <w:tabs>
          <w:tab w:val="left" w:pos="748"/>
        </w:tabs>
        <w:spacing w:line="276" w:lineRule="auto"/>
        <w:ind w:firstLine="1122"/>
        <w:jc w:val="both"/>
        <w:rPr>
          <w:rFonts w:ascii="Tahoma" w:hAnsi="Tahoma" w:cs="Tahoma"/>
        </w:rPr>
      </w:pPr>
    </w:p>
    <w:p w14:paraId="488812D9" w14:textId="77777777" w:rsidR="002D60DE" w:rsidRPr="00AE22DE" w:rsidRDefault="002D60DE" w:rsidP="002D60DE">
      <w:pPr>
        <w:tabs>
          <w:tab w:val="left" w:pos="748"/>
        </w:tabs>
        <w:spacing w:line="276" w:lineRule="auto"/>
        <w:ind w:firstLine="1122"/>
        <w:jc w:val="both"/>
        <w:rPr>
          <w:rFonts w:ascii="Tahoma" w:hAnsi="Tahoma" w:cs="Tahoma"/>
        </w:rPr>
      </w:pPr>
      <w:r w:rsidRPr="00AE22DE">
        <w:rPr>
          <w:rFonts w:ascii="Tahoma" w:hAnsi="Tahoma" w:cs="Tahoma"/>
        </w:rPr>
        <w:t>Se trata de un contrato de carácter consensual, pues no se requiere que sea por escrito, basta el acuerdo de voluntades; trilateral, debido a que de un lado está el corredor y del otro los interesados en realizar el negocio comercial, comprador y vendedor en el caso de la compraventa; oneroso, puesto que implica una remuneración para el corredor; típico, por estar reglamentado en los artículos 1340 al 1346 del Código de Comercio; principal, por no depender de otro contrato; y, de ejecución instantánea.</w:t>
      </w:r>
    </w:p>
    <w:p w14:paraId="2747DBB6" w14:textId="77777777" w:rsidR="002D60DE" w:rsidRPr="00AE22DE" w:rsidRDefault="002D60DE" w:rsidP="002D60DE">
      <w:pPr>
        <w:tabs>
          <w:tab w:val="left" w:pos="748"/>
        </w:tabs>
        <w:spacing w:line="276" w:lineRule="auto"/>
        <w:ind w:firstLine="1122"/>
        <w:jc w:val="both"/>
        <w:rPr>
          <w:rFonts w:ascii="Tahoma" w:hAnsi="Tahoma" w:cs="Tahoma"/>
        </w:rPr>
      </w:pPr>
    </w:p>
    <w:p w14:paraId="0AC49688" w14:textId="00D14252" w:rsidR="002D60DE" w:rsidRPr="00AE22DE" w:rsidRDefault="002D60DE" w:rsidP="002D60DE">
      <w:pPr>
        <w:tabs>
          <w:tab w:val="left" w:pos="748"/>
        </w:tabs>
        <w:spacing w:line="276" w:lineRule="auto"/>
        <w:ind w:firstLine="1122"/>
        <w:jc w:val="both"/>
        <w:rPr>
          <w:rFonts w:ascii="Tahoma" w:hAnsi="Tahoma" w:cs="Tahoma"/>
        </w:rPr>
      </w:pPr>
      <w:r w:rsidRPr="00AE22DE">
        <w:rPr>
          <w:rFonts w:ascii="Tahoma" w:hAnsi="Tahoma" w:cs="Tahoma"/>
        </w:rPr>
        <w:t xml:space="preserve">Y en relación con la </w:t>
      </w:r>
      <w:proofErr w:type="spellStart"/>
      <w:r w:rsidRPr="00AE22DE">
        <w:rPr>
          <w:rFonts w:ascii="Tahoma" w:hAnsi="Tahoma" w:cs="Tahoma"/>
        </w:rPr>
        <w:t>causación</w:t>
      </w:r>
      <w:proofErr w:type="spellEnd"/>
      <w:r w:rsidRPr="00AE22DE">
        <w:rPr>
          <w:rFonts w:ascii="Tahoma" w:hAnsi="Tahoma" w:cs="Tahoma"/>
        </w:rPr>
        <w:t xml:space="preserve"> de los honorarios del corredor, la Sala de Casación Civil de la Corte Suprema de Justicia de vieja data ha sostenido que </w:t>
      </w:r>
      <w:r w:rsidRPr="00AE22DE">
        <w:rPr>
          <w:rFonts w:ascii="Tahoma" w:hAnsi="Tahoma" w:cs="Tahoma"/>
          <w:i/>
        </w:rPr>
        <w:t xml:space="preserve">“el corredor tiene derecho a percibir retribución, siempre que se cumplan estos requisitos: a) que el comitente haya solicitado o aceptado los servicios del intermediario para efectuar determinado negocio; b) que el corredor haya efectuado gestiones idóneas para el logro del encargo; c) que como </w:t>
      </w:r>
      <w:r w:rsidRPr="00AE22DE">
        <w:rPr>
          <w:rFonts w:ascii="Tahoma" w:hAnsi="Tahoma" w:cs="Tahoma"/>
          <w:i/>
        </w:rPr>
        <w:lastRenderedPageBreak/>
        <w:t>consecuencia de las gestiones efectuadas por el corredor, se haya concluido el negocio con el comitente con el tercero, salvo revocación abusiva del encargo”</w:t>
      </w:r>
      <w:r w:rsidRPr="00AE22DE">
        <w:rPr>
          <w:rFonts w:ascii="Tahoma" w:hAnsi="Tahoma" w:cs="Tahoma"/>
        </w:rPr>
        <w:t xml:space="preserve">, posición que ha sido reiterada, entre otras, en la de </w:t>
      </w:r>
      <w:r w:rsidR="00B340E5" w:rsidRPr="00AE22DE">
        <w:rPr>
          <w:rFonts w:ascii="Tahoma" w:hAnsi="Tahoma" w:cs="Tahoma"/>
        </w:rPr>
        <w:t xml:space="preserve">sentencia del 9 de febrero </w:t>
      </w:r>
      <w:r w:rsidRPr="00AE22DE">
        <w:rPr>
          <w:rFonts w:ascii="Tahoma" w:hAnsi="Tahoma" w:cs="Tahoma"/>
        </w:rPr>
        <w:t>2011, M.P. Dr. Edgardo Villamil Portilla.</w:t>
      </w:r>
    </w:p>
    <w:p w14:paraId="533E929A" w14:textId="77777777" w:rsidR="000D0762" w:rsidRPr="000D0762" w:rsidRDefault="000D0762" w:rsidP="000D0762">
      <w:pPr>
        <w:spacing w:line="276" w:lineRule="auto"/>
        <w:jc w:val="both"/>
        <w:rPr>
          <w:rFonts w:ascii="Tahoma" w:hAnsi="Tahoma" w:cs="Tahoma"/>
          <w:b/>
          <w:lang w:val="es-ES_tradnl"/>
        </w:rPr>
      </w:pPr>
    </w:p>
    <w:p w14:paraId="16CA7420" w14:textId="27741768" w:rsidR="00A26720" w:rsidRDefault="002D60DE" w:rsidP="002D60DE">
      <w:pPr>
        <w:spacing w:line="276" w:lineRule="auto"/>
        <w:rPr>
          <w:rFonts w:ascii="Tahoma" w:hAnsi="Tahoma" w:cs="Tahoma"/>
          <w:b/>
          <w:lang w:val="es-ES_tradnl"/>
        </w:rPr>
      </w:pPr>
      <w:r>
        <w:rPr>
          <w:rFonts w:ascii="Tahoma" w:hAnsi="Tahoma" w:cs="Tahoma"/>
          <w:b/>
          <w:lang w:val="es-ES_tradnl"/>
        </w:rPr>
        <w:t>4.2</w:t>
      </w:r>
      <w:r w:rsidR="000D0762" w:rsidRPr="000D0762">
        <w:rPr>
          <w:rFonts w:ascii="Tahoma" w:hAnsi="Tahoma" w:cs="Tahoma"/>
          <w:b/>
          <w:lang w:val="es-ES_tradnl"/>
        </w:rPr>
        <w:t>. PLANTEAMIENTO FÁCTICO  DE LA DEMANDA Y RECONSTRUCCIÓN PROBATORIA DE LOS HECHOS DEBATIDOS</w:t>
      </w:r>
    </w:p>
    <w:p w14:paraId="3DF7B40E" w14:textId="77777777" w:rsidR="000D0762" w:rsidRPr="000D0762" w:rsidRDefault="000D0762" w:rsidP="000D0762">
      <w:pPr>
        <w:spacing w:line="276" w:lineRule="auto"/>
        <w:jc w:val="both"/>
        <w:rPr>
          <w:rFonts w:ascii="Tahoma" w:hAnsi="Tahoma" w:cs="Tahoma"/>
          <w:lang w:val="es-ES_tradnl"/>
        </w:rPr>
      </w:pPr>
    </w:p>
    <w:p w14:paraId="58D9B6D1" w14:textId="72225B79" w:rsidR="001C08B1" w:rsidRPr="000D0762"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 xml:space="preserve">Los elementos de convicción que el actor introdujo oportunamente al proceso, no tienen para la jueza de primera instancia el alcance de acreditar los hechos planteados en la demanda. En esta instancia se hará referencia a dos de ellos: </w:t>
      </w:r>
      <w:r w:rsidRPr="000D0762">
        <w:rPr>
          <w:rFonts w:ascii="Tahoma" w:hAnsi="Tahoma" w:cs="Tahoma"/>
          <w:b/>
          <w:bCs/>
          <w:lang w:val="es-ES_tradnl"/>
        </w:rPr>
        <w:t>1)</w:t>
      </w:r>
      <w:r w:rsidRPr="000D0762">
        <w:rPr>
          <w:rFonts w:ascii="Tahoma" w:hAnsi="Tahoma" w:cs="Tahoma"/>
          <w:lang w:val="es-ES_tradnl"/>
        </w:rPr>
        <w:t xml:space="preserve"> la captura de pantalla de los mensajes electrónicos que el demandante supuestamente intercambió con una de las </w:t>
      </w:r>
      <w:proofErr w:type="spellStart"/>
      <w:r w:rsidRPr="000D0762">
        <w:rPr>
          <w:rFonts w:ascii="Tahoma" w:hAnsi="Tahoma" w:cs="Tahoma"/>
          <w:lang w:val="es-ES_tradnl"/>
        </w:rPr>
        <w:t>co</w:t>
      </w:r>
      <w:proofErr w:type="spellEnd"/>
      <w:r w:rsidRPr="000D0762">
        <w:rPr>
          <w:rFonts w:ascii="Tahoma" w:hAnsi="Tahoma" w:cs="Tahoma"/>
          <w:lang w:val="es-ES_tradnl"/>
        </w:rPr>
        <w:t>-demandadas</w:t>
      </w:r>
      <w:r w:rsidR="007513E1">
        <w:rPr>
          <w:rFonts w:ascii="Tahoma" w:hAnsi="Tahoma" w:cs="Tahoma"/>
          <w:lang w:val="es-ES_tradnl"/>
        </w:rPr>
        <w:t xml:space="preserve"> (JULIANA GUTIERREZ RICO)</w:t>
      </w:r>
      <w:r w:rsidRPr="000D0762">
        <w:rPr>
          <w:rFonts w:ascii="Tahoma" w:hAnsi="Tahoma" w:cs="Tahoma"/>
          <w:lang w:val="es-ES_tradnl"/>
        </w:rPr>
        <w:t xml:space="preserve"> y </w:t>
      </w:r>
      <w:r w:rsidRPr="000D0762">
        <w:rPr>
          <w:rFonts w:ascii="Tahoma" w:hAnsi="Tahoma" w:cs="Tahoma"/>
          <w:b/>
          <w:bCs/>
          <w:lang w:val="es-ES_tradnl"/>
        </w:rPr>
        <w:t>2)</w:t>
      </w:r>
      <w:r w:rsidRPr="000D0762">
        <w:rPr>
          <w:rFonts w:ascii="Tahoma" w:hAnsi="Tahoma" w:cs="Tahoma"/>
          <w:lang w:val="es-ES_tradnl"/>
        </w:rPr>
        <w:t xml:space="preserve"> la declaración del señor </w:t>
      </w:r>
      <w:r w:rsidRPr="007513E1">
        <w:rPr>
          <w:rFonts w:ascii="Tahoma" w:hAnsi="Tahoma" w:cs="Tahoma"/>
          <w:caps/>
          <w:lang w:val="es-ES_tradnl"/>
        </w:rPr>
        <w:t>Michell Montoya</w:t>
      </w:r>
      <w:r w:rsidRPr="000D0762">
        <w:rPr>
          <w:rFonts w:ascii="Tahoma" w:hAnsi="Tahoma" w:cs="Tahoma"/>
          <w:lang w:val="es-ES_tradnl"/>
        </w:rPr>
        <w:t xml:space="preserve">, quien intervino </w:t>
      </w:r>
      <w:r w:rsidR="007513E1">
        <w:rPr>
          <w:rFonts w:ascii="Tahoma" w:hAnsi="Tahoma" w:cs="Tahoma"/>
          <w:lang w:val="es-ES_tradnl"/>
        </w:rPr>
        <w:t>in</w:t>
      </w:r>
      <w:r w:rsidRPr="000D0762">
        <w:rPr>
          <w:rFonts w:ascii="Tahoma" w:hAnsi="Tahoma" w:cs="Tahoma"/>
          <w:lang w:val="es-ES_tradnl"/>
        </w:rPr>
        <w:t xml:space="preserve">directamente en el negocio en virtud del cual finalmente se adjudicaron los 4 lotes a los que ya se ha hecho referencia. </w:t>
      </w:r>
    </w:p>
    <w:p w14:paraId="33476484" w14:textId="77777777" w:rsidR="001C08B1" w:rsidRPr="000D0762" w:rsidRDefault="001C08B1" w:rsidP="00A26720">
      <w:pPr>
        <w:spacing w:line="276" w:lineRule="auto"/>
        <w:jc w:val="both"/>
        <w:rPr>
          <w:rFonts w:ascii="Tahoma" w:hAnsi="Tahoma" w:cs="Tahoma"/>
          <w:lang w:val="es-ES_tradnl"/>
        </w:rPr>
      </w:pPr>
    </w:p>
    <w:p w14:paraId="6B817C17" w14:textId="77777777" w:rsidR="00137148" w:rsidRPr="000D0762" w:rsidRDefault="00137148" w:rsidP="00137148">
      <w:pPr>
        <w:spacing w:line="276" w:lineRule="auto"/>
        <w:ind w:firstLine="708"/>
        <w:jc w:val="both"/>
        <w:rPr>
          <w:rFonts w:ascii="Tahoma" w:hAnsi="Tahoma" w:cs="Tahoma"/>
          <w:lang w:val="es-ES_tradnl"/>
        </w:rPr>
      </w:pPr>
      <w:r w:rsidRPr="000D0762">
        <w:rPr>
          <w:rFonts w:ascii="Tahoma" w:hAnsi="Tahoma" w:cs="Tahoma"/>
          <w:lang w:val="es-ES_tradnl"/>
        </w:rPr>
        <w:t>Frente a lo primero, es necesario advertir que aunque el apelante dejó por fuera de la censura el nulo valor probatorio que la jueza le asignó a dicho documento, lo cual sería suficiente para evitar cualquier referencia al mismo, a efectos de facilitar el entendimiento del asunto objeto de examen en esta instancia,</w:t>
      </w:r>
      <w:r>
        <w:rPr>
          <w:rFonts w:ascii="Tahoma" w:hAnsi="Tahoma" w:cs="Tahoma"/>
          <w:lang w:val="es-ES_tradnl"/>
        </w:rPr>
        <w:t xml:space="preserve"> aunque el sentido de la decisión, como se entenderá más adelante, no precisa de dicha documental, no obstante, </w:t>
      </w:r>
      <w:r w:rsidRPr="000D0762">
        <w:rPr>
          <w:rFonts w:ascii="Tahoma" w:hAnsi="Tahoma" w:cs="Tahoma"/>
          <w:lang w:val="es-ES_tradnl"/>
        </w:rPr>
        <w:t>hemos de suponer que efectivamente dichos correos existieron, en razón de lo cual quedaría acreditado que efectivamente</w:t>
      </w:r>
      <w:r>
        <w:rPr>
          <w:rFonts w:ascii="Tahoma" w:hAnsi="Tahoma" w:cs="Tahoma"/>
          <w:lang w:val="es-ES_tradnl"/>
        </w:rPr>
        <w:t xml:space="preserve"> el</w:t>
      </w:r>
      <w:r w:rsidRPr="000D0762">
        <w:rPr>
          <w:rFonts w:ascii="Tahoma" w:hAnsi="Tahoma" w:cs="Tahoma"/>
          <w:lang w:val="es-ES_tradnl"/>
        </w:rPr>
        <w:t xml:space="preserve"> demandante fue contactado el </w:t>
      </w:r>
      <w:r w:rsidRPr="000D0762">
        <w:rPr>
          <w:rFonts w:ascii="Tahoma" w:hAnsi="Tahoma" w:cs="Tahoma"/>
        </w:rPr>
        <w:t xml:space="preserve">30 de noviembre de 2011 </w:t>
      </w:r>
      <w:r w:rsidRPr="000D0762">
        <w:rPr>
          <w:rFonts w:ascii="Tahoma" w:hAnsi="Tahoma" w:cs="Tahoma"/>
          <w:lang w:val="es-ES_tradnl"/>
        </w:rPr>
        <w:t>por la</w:t>
      </w:r>
      <w:r>
        <w:rPr>
          <w:rFonts w:ascii="Tahoma" w:hAnsi="Tahoma" w:cs="Tahoma"/>
          <w:lang w:val="es-ES_tradnl"/>
        </w:rPr>
        <w:t xml:space="preserve"> señora</w:t>
      </w:r>
      <w:r w:rsidRPr="000D0762">
        <w:rPr>
          <w:rFonts w:ascii="Tahoma" w:hAnsi="Tahoma" w:cs="Tahoma"/>
          <w:lang w:val="es-ES_tradnl"/>
        </w:rPr>
        <w:t xml:space="preserve"> </w:t>
      </w:r>
      <w:r>
        <w:rPr>
          <w:rFonts w:ascii="Tahoma" w:hAnsi="Tahoma" w:cs="Tahoma"/>
          <w:lang w:val="es-ES_tradnl"/>
        </w:rPr>
        <w:t>JULIANA GUTIERREZ RICO</w:t>
      </w:r>
      <w:r w:rsidRPr="000D0762">
        <w:rPr>
          <w:rFonts w:ascii="Tahoma" w:hAnsi="Tahoma" w:cs="Tahoma"/>
          <w:lang w:val="es-ES_tradnl"/>
        </w:rPr>
        <w:t xml:space="preserve"> para que ofertara en el mercado inmobiliario los precitados lotes.</w:t>
      </w:r>
    </w:p>
    <w:p w14:paraId="5FB0D6BB" w14:textId="77777777" w:rsidR="001C08B1" w:rsidRPr="000D0762" w:rsidRDefault="001C08B1" w:rsidP="00A26720">
      <w:pPr>
        <w:spacing w:line="276" w:lineRule="auto"/>
        <w:jc w:val="both"/>
        <w:rPr>
          <w:rFonts w:ascii="Tahoma" w:hAnsi="Tahoma" w:cs="Tahoma"/>
          <w:lang w:val="es-ES_tradnl"/>
        </w:rPr>
      </w:pPr>
    </w:p>
    <w:p w14:paraId="1E2AA4D1" w14:textId="4403871E" w:rsidR="001C08B1" w:rsidRPr="000D0762"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 xml:space="preserve">Siguiendo esa </w:t>
      </w:r>
      <w:r w:rsidR="007513E1" w:rsidRPr="000D0762">
        <w:rPr>
          <w:rFonts w:ascii="Tahoma" w:hAnsi="Tahoma" w:cs="Tahoma"/>
          <w:lang w:val="es-ES_tradnl"/>
        </w:rPr>
        <w:t>línea</w:t>
      </w:r>
      <w:r w:rsidRPr="000D0762">
        <w:rPr>
          <w:rFonts w:ascii="Tahoma" w:hAnsi="Tahoma" w:cs="Tahoma"/>
          <w:lang w:val="es-ES_tradnl"/>
        </w:rPr>
        <w:t>, debe aclararse que dichos predios hacían parte de</w:t>
      </w:r>
      <w:r w:rsidR="007513E1">
        <w:rPr>
          <w:rFonts w:ascii="Tahoma" w:hAnsi="Tahoma" w:cs="Tahoma"/>
          <w:lang w:val="es-ES_tradnl"/>
        </w:rPr>
        <w:t xml:space="preserve"> la masa de bienes del señor </w:t>
      </w:r>
      <w:r w:rsidR="007513E1" w:rsidRPr="000D0762">
        <w:rPr>
          <w:rFonts w:ascii="Tahoma" w:hAnsi="Tahoma" w:cs="Tahoma"/>
          <w:b/>
        </w:rPr>
        <w:t>RODRIGO GUTIERREZ GIL</w:t>
      </w:r>
      <w:r w:rsidRPr="000D0762">
        <w:rPr>
          <w:rFonts w:ascii="Tahoma" w:hAnsi="Tahoma" w:cs="Tahoma"/>
          <w:lang w:val="es-ES_tradnl"/>
        </w:rPr>
        <w:t xml:space="preserve">, fallecido el </w:t>
      </w:r>
      <w:r w:rsidR="005E5EB7" w:rsidRPr="000D0762">
        <w:rPr>
          <w:rFonts w:ascii="Tahoma" w:hAnsi="Tahoma" w:cs="Tahoma"/>
        </w:rPr>
        <w:t>28 de julio de 2008</w:t>
      </w:r>
      <w:r w:rsidRPr="000D0762">
        <w:rPr>
          <w:rFonts w:ascii="Tahoma" w:hAnsi="Tahoma" w:cs="Tahoma"/>
          <w:lang w:val="es-ES_tradnl"/>
        </w:rPr>
        <w:t xml:space="preserve">, según se puede observar en </w:t>
      </w:r>
      <w:r w:rsidR="005E5EB7">
        <w:rPr>
          <w:rFonts w:ascii="Tahoma" w:hAnsi="Tahoma" w:cs="Tahoma"/>
          <w:lang w:val="es-ES_tradnl"/>
        </w:rPr>
        <w:t>el trabajo de partición y adjudicación de sus bienes, elevado a la escritura pública No. 4.501</w:t>
      </w:r>
      <w:r w:rsidR="00C839A1">
        <w:rPr>
          <w:rFonts w:ascii="Tahoma" w:hAnsi="Tahoma" w:cs="Tahoma"/>
          <w:lang w:val="es-ES_tradnl"/>
        </w:rPr>
        <w:t xml:space="preserve"> de la Notaría 25 del Circulo de Medellín.</w:t>
      </w:r>
      <w:r w:rsidR="005E5EB7">
        <w:rPr>
          <w:rFonts w:ascii="Tahoma" w:hAnsi="Tahoma" w:cs="Tahoma"/>
          <w:lang w:val="es-ES_tradnl"/>
        </w:rPr>
        <w:t xml:space="preserve"> </w:t>
      </w:r>
    </w:p>
    <w:p w14:paraId="6501BA71" w14:textId="77777777" w:rsidR="001C08B1" w:rsidRPr="000D0762" w:rsidRDefault="001C08B1" w:rsidP="00A26720">
      <w:pPr>
        <w:spacing w:line="276" w:lineRule="auto"/>
        <w:jc w:val="both"/>
        <w:rPr>
          <w:rFonts w:ascii="Tahoma" w:hAnsi="Tahoma" w:cs="Tahoma"/>
          <w:lang w:val="es-ES_tradnl"/>
        </w:rPr>
      </w:pPr>
    </w:p>
    <w:p w14:paraId="0E5A7D0F" w14:textId="3FD9059B" w:rsidR="001C08B1" w:rsidRPr="000D0762"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 xml:space="preserve">También es claro que la persona que contactó al comisionista, </w:t>
      </w:r>
      <w:r w:rsidR="005E5EB7" w:rsidRPr="000D0762">
        <w:rPr>
          <w:rFonts w:ascii="Tahoma" w:hAnsi="Tahoma" w:cs="Tahoma"/>
          <w:lang w:val="es-ES_tradnl"/>
        </w:rPr>
        <w:t>tenía</w:t>
      </w:r>
      <w:r w:rsidRPr="000D0762">
        <w:rPr>
          <w:rFonts w:ascii="Tahoma" w:hAnsi="Tahoma" w:cs="Tahoma"/>
          <w:lang w:val="es-ES_tradnl"/>
        </w:rPr>
        <w:t xml:space="preserve"> algún interés en la venta de esos bienes, pues presumía ser hija NO reconocida por el causante, tal cual se puede leer en el documen</w:t>
      </w:r>
      <w:r w:rsidR="00C839A1">
        <w:rPr>
          <w:rFonts w:ascii="Tahoma" w:hAnsi="Tahoma" w:cs="Tahoma"/>
          <w:lang w:val="es-ES_tradnl"/>
        </w:rPr>
        <w:t>to privado que milita a folio 12</w:t>
      </w:r>
      <w:r w:rsidRPr="000D0762">
        <w:rPr>
          <w:rFonts w:ascii="Tahoma" w:hAnsi="Tahoma" w:cs="Tahoma"/>
          <w:lang w:val="es-ES_tradnl"/>
        </w:rPr>
        <w:t xml:space="preserve"> del expediente, al cual será necesario volver más adelante.</w:t>
      </w:r>
    </w:p>
    <w:p w14:paraId="407C7387" w14:textId="77777777" w:rsidR="001C08B1" w:rsidRPr="000D0762" w:rsidRDefault="001C08B1" w:rsidP="00A26720">
      <w:pPr>
        <w:spacing w:line="276" w:lineRule="auto"/>
        <w:jc w:val="both"/>
        <w:rPr>
          <w:rFonts w:ascii="Tahoma" w:hAnsi="Tahoma" w:cs="Tahoma"/>
          <w:lang w:val="es-ES_tradnl"/>
        </w:rPr>
      </w:pPr>
    </w:p>
    <w:p w14:paraId="0168DC09" w14:textId="2B5FC453" w:rsidR="001C08B1" w:rsidRPr="000D0762"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En segundo lugar, frente a la declaración de Mi</w:t>
      </w:r>
      <w:r w:rsidR="00C839A1">
        <w:rPr>
          <w:rFonts w:ascii="Tahoma" w:hAnsi="Tahoma" w:cs="Tahoma"/>
          <w:lang w:val="es-ES_tradnl"/>
        </w:rPr>
        <w:t>t</w:t>
      </w:r>
      <w:r w:rsidRPr="000D0762">
        <w:rPr>
          <w:rFonts w:ascii="Tahoma" w:hAnsi="Tahoma" w:cs="Tahoma"/>
          <w:lang w:val="es-ES_tradnl"/>
        </w:rPr>
        <w:t>chell</w:t>
      </w:r>
      <w:r w:rsidR="00C839A1">
        <w:rPr>
          <w:rFonts w:ascii="Tahoma" w:hAnsi="Tahoma" w:cs="Tahoma"/>
          <w:lang w:val="es-ES_tradnl"/>
        </w:rPr>
        <w:t xml:space="preserve"> Alexander</w:t>
      </w:r>
      <w:r w:rsidRPr="000D0762">
        <w:rPr>
          <w:rFonts w:ascii="Tahoma" w:hAnsi="Tahoma" w:cs="Tahoma"/>
          <w:lang w:val="es-ES_tradnl"/>
        </w:rPr>
        <w:t xml:space="preserve"> Montoya</w:t>
      </w:r>
      <w:r w:rsidR="00C839A1">
        <w:rPr>
          <w:rFonts w:ascii="Tahoma" w:hAnsi="Tahoma" w:cs="Tahoma"/>
          <w:lang w:val="es-ES_tradnl"/>
        </w:rPr>
        <w:t xml:space="preserve"> Zapata</w:t>
      </w:r>
      <w:r w:rsidRPr="000D0762">
        <w:rPr>
          <w:rFonts w:ascii="Tahoma" w:hAnsi="Tahoma" w:cs="Tahoma"/>
          <w:lang w:val="es-ES_tradnl"/>
        </w:rPr>
        <w:t>, conviene destacar que este, al igual que el demandante, es comisionista, pues así se presentó ante la jueza de primera instancia. El deponente igualmente recordó que el actor le transmitió información de los lotes y lo puso en contacto con la</w:t>
      </w:r>
      <w:r w:rsidR="00C839A1">
        <w:rPr>
          <w:rFonts w:ascii="Tahoma" w:hAnsi="Tahoma" w:cs="Tahoma"/>
          <w:lang w:val="es-ES_tradnl"/>
        </w:rPr>
        <w:t xml:space="preserve"> señora</w:t>
      </w:r>
      <w:r w:rsidRPr="000D0762">
        <w:rPr>
          <w:rFonts w:ascii="Tahoma" w:hAnsi="Tahoma" w:cs="Tahoma"/>
          <w:lang w:val="es-ES_tradnl"/>
        </w:rPr>
        <w:t xml:space="preserve"> </w:t>
      </w:r>
      <w:r w:rsidR="00C839A1">
        <w:rPr>
          <w:rFonts w:ascii="Tahoma" w:hAnsi="Tahoma" w:cs="Tahoma"/>
          <w:lang w:val="es-ES_tradnl"/>
        </w:rPr>
        <w:t xml:space="preserve">JULIANA GUTIERREZ </w:t>
      </w:r>
      <w:r w:rsidRPr="000D0762">
        <w:rPr>
          <w:rFonts w:ascii="Tahoma" w:hAnsi="Tahoma" w:cs="Tahoma"/>
          <w:lang w:val="es-ES_tradnl"/>
        </w:rPr>
        <w:t xml:space="preserve">con quien inició la negociación a la que luego se sumaron los demás vendedores. </w:t>
      </w:r>
    </w:p>
    <w:p w14:paraId="2ECDFE84" w14:textId="77777777" w:rsidR="001C08B1" w:rsidRPr="000D0762" w:rsidRDefault="001C08B1" w:rsidP="00A26720">
      <w:pPr>
        <w:spacing w:line="276" w:lineRule="auto"/>
        <w:jc w:val="both"/>
        <w:rPr>
          <w:rFonts w:ascii="Tahoma" w:hAnsi="Tahoma" w:cs="Tahoma"/>
          <w:lang w:val="es-ES_tradnl"/>
        </w:rPr>
      </w:pPr>
    </w:p>
    <w:p w14:paraId="2FA9DF1A" w14:textId="3AD3A0BC" w:rsidR="001C08B1" w:rsidRPr="000D0762"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Asimismo indicó que los bienes estaban a nombre una persona fallecida, por lo que fue necesario, ante</w:t>
      </w:r>
      <w:r w:rsidR="00C839A1">
        <w:rPr>
          <w:rFonts w:ascii="Tahoma" w:hAnsi="Tahoma" w:cs="Tahoma"/>
          <w:lang w:val="es-ES_tradnl"/>
        </w:rPr>
        <w:t xml:space="preserve">s de cerrar el negocio, </w:t>
      </w:r>
      <w:r w:rsidRPr="000D0762">
        <w:rPr>
          <w:rFonts w:ascii="Tahoma" w:hAnsi="Tahoma" w:cs="Tahoma"/>
          <w:lang w:val="es-ES_tradnl"/>
        </w:rPr>
        <w:t>resolver algunos conflictos entre sus potenciales adjudicatarios. Son ellos,</w:t>
      </w:r>
      <w:r w:rsidR="00C839A1">
        <w:rPr>
          <w:rFonts w:ascii="Tahoma" w:hAnsi="Tahoma" w:cs="Tahoma"/>
          <w:lang w:val="es-ES_tradnl"/>
        </w:rPr>
        <w:t xml:space="preserve"> según</w:t>
      </w:r>
      <w:r w:rsidRPr="000D0762">
        <w:rPr>
          <w:rFonts w:ascii="Tahoma" w:hAnsi="Tahoma" w:cs="Tahoma"/>
          <w:lang w:val="es-ES_tradnl"/>
        </w:rPr>
        <w:t xml:space="preserve"> re</w:t>
      </w:r>
      <w:r w:rsidR="00F9747C">
        <w:rPr>
          <w:rFonts w:ascii="Tahoma" w:hAnsi="Tahoma" w:cs="Tahoma"/>
          <w:lang w:val="es-ES_tradnl"/>
        </w:rPr>
        <w:t>cordó: la ex-esposa de causante;</w:t>
      </w:r>
      <w:r w:rsidRPr="000D0762">
        <w:rPr>
          <w:rFonts w:ascii="Tahoma" w:hAnsi="Tahoma" w:cs="Tahoma"/>
          <w:lang w:val="es-ES_tradnl"/>
        </w:rPr>
        <w:t xml:space="preserve"> su compañera</w:t>
      </w:r>
      <w:r w:rsidR="00F9747C">
        <w:rPr>
          <w:rFonts w:ascii="Tahoma" w:hAnsi="Tahoma" w:cs="Tahoma"/>
          <w:lang w:val="es-ES_tradnl"/>
        </w:rPr>
        <w:t xml:space="preserve"> permanente;</w:t>
      </w:r>
      <w:r w:rsidR="00C839A1">
        <w:rPr>
          <w:rFonts w:ascii="Tahoma" w:hAnsi="Tahoma" w:cs="Tahoma"/>
          <w:lang w:val="es-ES_tradnl"/>
        </w:rPr>
        <w:t xml:space="preserve"> </w:t>
      </w:r>
      <w:r w:rsidR="007513E1">
        <w:rPr>
          <w:rFonts w:ascii="Tahoma" w:hAnsi="Tahoma" w:cs="Tahoma"/>
          <w:lang w:val="es-ES_tradnl"/>
        </w:rPr>
        <w:t>JULIANA GUTIERREZ RICO</w:t>
      </w:r>
      <w:r w:rsidRPr="000D0762">
        <w:rPr>
          <w:rFonts w:ascii="Tahoma" w:hAnsi="Tahoma" w:cs="Tahoma"/>
          <w:lang w:val="es-ES_tradnl"/>
        </w:rPr>
        <w:t>,</w:t>
      </w:r>
      <w:r w:rsidR="00F9747C">
        <w:rPr>
          <w:rFonts w:ascii="Tahoma" w:hAnsi="Tahoma" w:cs="Tahoma"/>
          <w:lang w:val="es-ES_tradnl"/>
        </w:rPr>
        <w:t xml:space="preserve"> hija de esta última;</w:t>
      </w:r>
      <w:r w:rsidRPr="000D0762">
        <w:rPr>
          <w:rFonts w:ascii="Tahoma" w:hAnsi="Tahoma" w:cs="Tahoma"/>
          <w:lang w:val="es-ES_tradnl"/>
        </w:rPr>
        <w:t xml:space="preserve"> y los únicos dos hijos reconocidos en vida por el causante. </w:t>
      </w:r>
    </w:p>
    <w:p w14:paraId="22E0C2EC" w14:textId="77777777" w:rsidR="001C08B1" w:rsidRPr="000D0762" w:rsidRDefault="001C08B1" w:rsidP="00A26720">
      <w:pPr>
        <w:spacing w:line="276" w:lineRule="auto"/>
        <w:jc w:val="both"/>
        <w:rPr>
          <w:rFonts w:ascii="Tahoma" w:hAnsi="Tahoma" w:cs="Tahoma"/>
          <w:lang w:val="es-ES_tradnl"/>
        </w:rPr>
      </w:pPr>
    </w:p>
    <w:p w14:paraId="23A2AB18" w14:textId="1AEBABCB" w:rsidR="001C08B1" w:rsidRPr="000D0762"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 xml:space="preserve">Mediante documento privado adosado al proceso y visible entre los folios </w:t>
      </w:r>
      <w:r w:rsidR="00C839A1">
        <w:rPr>
          <w:rFonts w:ascii="Tahoma" w:hAnsi="Tahoma" w:cs="Tahoma"/>
          <w:lang w:val="es-ES_tradnl"/>
        </w:rPr>
        <w:t>12 y 18</w:t>
      </w:r>
      <w:r w:rsidRPr="000D0762">
        <w:rPr>
          <w:rFonts w:ascii="Tahoma" w:hAnsi="Tahoma" w:cs="Tahoma"/>
          <w:lang w:val="es-ES_tradnl"/>
        </w:rPr>
        <w:t xml:space="preserve">, se puede constatar que efectivamente las personas antes señaladas se pusieron de acuerdo y </w:t>
      </w:r>
      <w:r w:rsidRPr="000D0762">
        <w:rPr>
          <w:rFonts w:ascii="Tahoma" w:hAnsi="Tahoma" w:cs="Tahoma"/>
          <w:lang w:val="es-ES_tradnl"/>
        </w:rPr>
        <w:lastRenderedPageBreak/>
        <w:t xml:space="preserve">decidieron resolver anticipadamente futuros litigios, pues las tres primeras renunciaron a cualquier derecho dentro de la sucesión del causante, a cambio de una suma de dinero </w:t>
      </w:r>
      <w:r w:rsidR="00C839A1">
        <w:rPr>
          <w:rFonts w:ascii="Tahoma" w:hAnsi="Tahoma" w:cs="Tahoma"/>
          <w:lang w:val="es-ES_tradnl"/>
        </w:rPr>
        <w:t>cuyo monto no fue precisado</w:t>
      </w:r>
      <w:r w:rsidRPr="000D0762">
        <w:rPr>
          <w:rFonts w:ascii="Tahoma" w:hAnsi="Tahoma" w:cs="Tahoma"/>
          <w:lang w:val="es-ES_tradnl"/>
        </w:rPr>
        <w:t xml:space="preserve"> en el documento sino en un anexo que, valga subrayar, no fue aportado al proceso. </w:t>
      </w:r>
    </w:p>
    <w:p w14:paraId="328A8143" w14:textId="77777777" w:rsidR="001C08B1" w:rsidRPr="000D0762" w:rsidRDefault="001C08B1" w:rsidP="00A26720">
      <w:pPr>
        <w:spacing w:line="276" w:lineRule="auto"/>
        <w:jc w:val="both"/>
        <w:rPr>
          <w:rFonts w:ascii="Tahoma" w:hAnsi="Tahoma" w:cs="Tahoma"/>
          <w:lang w:val="es-ES_tradnl"/>
        </w:rPr>
      </w:pPr>
    </w:p>
    <w:p w14:paraId="068DB8C1" w14:textId="5DAA1870" w:rsidR="001C08B1" w:rsidRPr="000D0762"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En dicho documento también quedó establecido que los hijos recono</w:t>
      </w:r>
      <w:r w:rsidR="00C839A1">
        <w:rPr>
          <w:rFonts w:ascii="Tahoma" w:hAnsi="Tahoma" w:cs="Tahoma"/>
          <w:lang w:val="es-ES_tradnl"/>
        </w:rPr>
        <w:t>cidos por el causante, es decir,</w:t>
      </w:r>
      <w:r w:rsidRPr="000D0762">
        <w:rPr>
          <w:rFonts w:ascii="Tahoma" w:hAnsi="Tahoma" w:cs="Tahoma"/>
          <w:lang w:val="es-ES_tradnl"/>
        </w:rPr>
        <w:t xml:space="preserve"> sus indiscutidos herederos, cederían sus derecho</w:t>
      </w:r>
      <w:r w:rsidR="00C839A1">
        <w:rPr>
          <w:rFonts w:ascii="Tahoma" w:hAnsi="Tahoma" w:cs="Tahoma"/>
          <w:lang w:val="es-ES_tradnl"/>
        </w:rPr>
        <w:t xml:space="preserve">s </w:t>
      </w:r>
      <w:proofErr w:type="spellStart"/>
      <w:r w:rsidR="00C839A1">
        <w:rPr>
          <w:rFonts w:ascii="Tahoma" w:hAnsi="Tahoma" w:cs="Tahoma"/>
          <w:lang w:val="es-ES_tradnl"/>
        </w:rPr>
        <w:t>herenciales</w:t>
      </w:r>
      <w:proofErr w:type="spellEnd"/>
      <w:r w:rsidR="00C839A1">
        <w:rPr>
          <w:rFonts w:ascii="Tahoma" w:hAnsi="Tahoma" w:cs="Tahoma"/>
          <w:lang w:val="es-ES_tradnl"/>
        </w:rPr>
        <w:t xml:space="preserve"> a</w:t>
      </w:r>
      <w:r w:rsidR="00F9747C">
        <w:rPr>
          <w:rFonts w:ascii="Tahoma" w:hAnsi="Tahoma" w:cs="Tahoma"/>
          <w:lang w:val="es-ES_tradnl"/>
        </w:rPr>
        <w:t xml:space="preserve"> favor de </w:t>
      </w:r>
      <w:r w:rsidR="00C839A1" w:rsidRPr="00C839A1">
        <w:rPr>
          <w:rFonts w:ascii="Tahoma" w:hAnsi="Tahoma" w:cs="Tahoma"/>
          <w:b/>
          <w:lang w:val="es-ES_tradnl"/>
        </w:rPr>
        <w:t>FANNY BEATRIZ MAURY RIVERA</w:t>
      </w:r>
      <w:r w:rsidR="00C839A1">
        <w:rPr>
          <w:rFonts w:ascii="Tahoma" w:hAnsi="Tahoma" w:cs="Tahoma"/>
          <w:lang w:val="es-ES_tradnl"/>
        </w:rPr>
        <w:t xml:space="preserve">, </w:t>
      </w:r>
      <w:r w:rsidR="00C839A1" w:rsidRPr="00C839A1">
        <w:rPr>
          <w:rFonts w:ascii="Tahoma" w:hAnsi="Tahoma" w:cs="Tahoma"/>
          <w:b/>
          <w:lang w:val="es-ES_tradnl"/>
        </w:rPr>
        <w:t>NELSÓN RAMÓN ECHEVERRY MAURY</w:t>
      </w:r>
      <w:r w:rsidR="00C839A1">
        <w:rPr>
          <w:rFonts w:ascii="Tahoma" w:hAnsi="Tahoma" w:cs="Tahoma"/>
          <w:lang w:val="es-ES_tradnl"/>
        </w:rPr>
        <w:t xml:space="preserve"> y </w:t>
      </w:r>
      <w:r w:rsidR="00C839A1" w:rsidRPr="00C839A1">
        <w:rPr>
          <w:rFonts w:ascii="Tahoma" w:hAnsi="Tahoma" w:cs="Tahoma"/>
          <w:b/>
          <w:lang w:val="es-ES_tradnl"/>
        </w:rPr>
        <w:t>MARCO ANTONIO ECHEVERRY MAURY</w:t>
      </w:r>
      <w:r w:rsidR="00C839A1">
        <w:rPr>
          <w:rFonts w:ascii="Tahoma" w:hAnsi="Tahoma" w:cs="Tahoma"/>
          <w:lang w:val="es-ES_tradnl"/>
        </w:rPr>
        <w:t>.</w:t>
      </w:r>
    </w:p>
    <w:p w14:paraId="05F571F0" w14:textId="77777777" w:rsidR="001C08B1" w:rsidRPr="000D0762" w:rsidRDefault="001C08B1" w:rsidP="00A26720">
      <w:pPr>
        <w:spacing w:line="276" w:lineRule="auto"/>
        <w:jc w:val="both"/>
        <w:rPr>
          <w:rFonts w:ascii="Tahoma" w:hAnsi="Tahoma" w:cs="Tahoma"/>
          <w:lang w:val="es-ES_tradnl"/>
        </w:rPr>
      </w:pPr>
    </w:p>
    <w:p w14:paraId="3420A74B" w14:textId="617ABB9C" w:rsidR="001C08B1" w:rsidRPr="000D0762"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 xml:space="preserve">Volviendo al testimonio del señor </w:t>
      </w:r>
      <w:r w:rsidRPr="00C839A1">
        <w:rPr>
          <w:rFonts w:ascii="Tahoma" w:hAnsi="Tahoma" w:cs="Tahoma"/>
          <w:b/>
          <w:lang w:val="es-ES_tradnl"/>
        </w:rPr>
        <w:t>MI</w:t>
      </w:r>
      <w:r w:rsidR="00C839A1" w:rsidRPr="00C839A1">
        <w:rPr>
          <w:rFonts w:ascii="Tahoma" w:hAnsi="Tahoma" w:cs="Tahoma"/>
          <w:b/>
          <w:lang w:val="es-ES_tradnl"/>
        </w:rPr>
        <w:t>T</w:t>
      </w:r>
      <w:r w:rsidRPr="00C839A1">
        <w:rPr>
          <w:rFonts w:ascii="Tahoma" w:hAnsi="Tahoma" w:cs="Tahoma"/>
          <w:b/>
          <w:lang w:val="es-ES_tradnl"/>
        </w:rPr>
        <w:t>CHELL MONTOYA</w:t>
      </w:r>
      <w:r w:rsidRPr="000D0762">
        <w:rPr>
          <w:rFonts w:ascii="Tahoma" w:hAnsi="Tahoma" w:cs="Tahoma"/>
          <w:lang w:val="es-ES_tradnl"/>
        </w:rPr>
        <w:t>, vale destacar que este aclaró que la idea inicial era que él se quedaría con los lotes, pero que aparecieron otros comp</w:t>
      </w:r>
      <w:r w:rsidR="00C839A1">
        <w:rPr>
          <w:rFonts w:ascii="Tahoma" w:hAnsi="Tahoma" w:cs="Tahoma"/>
          <w:lang w:val="es-ES_tradnl"/>
        </w:rPr>
        <w:t>radores procedentes de Medellín –las personas citadas en el párrafo anterior-</w:t>
      </w:r>
      <w:r w:rsidRPr="000D0762">
        <w:rPr>
          <w:rFonts w:ascii="Tahoma" w:hAnsi="Tahoma" w:cs="Tahoma"/>
          <w:lang w:val="es-ES_tradnl"/>
        </w:rPr>
        <w:t xml:space="preserve"> por lo que no tuvo problema en hacerse a un lado y ayudar a gestionar el negocio con estos compradores, en razón de lo cual </w:t>
      </w:r>
      <w:r w:rsidR="00C839A1">
        <w:rPr>
          <w:rFonts w:ascii="Tahoma" w:hAnsi="Tahoma" w:cs="Tahoma"/>
          <w:lang w:val="es-ES_tradnl"/>
        </w:rPr>
        <w:t>había ganado algún dinero debido a que</w:t>
      </w:r>
      <w:r w:rsidRPr="000D0762">
        <w:rPr>
          <w:rFonts w:ascii="Tahoma" w:hAnsi="Tahoma" w:cs="Tahoma"/>
          <w:lang w:val="es-ES_tradnl"/>
        </w:rPr>
        <w:t xml:space="preserve"> vendió los lotes, aún sin ser su dueño, por una suma superior a la que inicialmente le </w:t>
      </w:r>
      <w:r w:rsidR="00F9747C">
        <w:rPr>
          <w:rFonts w:ascii="Tahoma" w:hAnsi="Tahoma" w:cs="Tahoma"/>
          <w:lang w:val="es-ES_tradnl"/>
        </w:rPr>
        <w:t>había ofrecido a los cesionistas</w:t>
      </w:r>
      <w:r w:rsidRPr="000D0762">
        <w:rPr>
          <w:rFonts w:ascii="Tahoma" w:hAnsi="Tahoma" w:cs="Tahoma"/>
          <w:lang w:val="es-ES_tradnl"/>
        </w:rPr>
        <w:t>.</w:t>
      </w:r>
    </w:p>
    <w:p w14:paraId="63BEB2AF" w14:textId="77777777" w:rsidR="001C08B1" w:rsidRPr="000D0762" w:rsidRDefault="001C08B1" w:rsidP="00A26720">
      <w:pPr>
        <w:spacing w:line="276" w:lineRule="auto"/>
        <w:jc w:val="both"/>
        <w:rPr>
          <w:rFonts w:ascii="Tahoma" w:hAnsi="Tahoma" w:cs="Tahoma"/>
          <w:lang w:val="es-ES_tradnl"/>
        </w:rPr>
      </w:pPr>
      <w:r w:rsidRPr="000D0762">
        <w:rPr>
          <w:rFonts w:ascii="Tahoma" w:hAnsi="Tahoma" w:cs="Tahoma"/>
          <w:lang w:val="es-ES_tradnl"/>
        </w:rPr>
        <w:t xml:space="preserve">  </w:t>
      </w:r>
    </w:p>
    <w:p w14:paraId="65809C58" w14:textId="77777777" w:rsidR="00C839A1"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 xml:space="preserve">Hasta este punto, se puede concluir: </w:t>
      </w:r>
    </w:p>
    <w:p w14:paraId="54FD6006" w14:textId="77777777" w:rsidR="00B30E18" w:rsidRDefault="00B30E18" w:rsidP="00A26720">
      <w:pPr>
        <w:spacing w:line="276" w:lineRule="auto"/>
        <w:ind w:firstLine="708"/>
        <w:jc w:val="both"/>
        <w:rPr>
          <w:rFonts w:ascii="Tahoma" w:hAnsi="Tahoma" w:cs="Tahoma"/>
          <w:lang w:val="es-ES_tradnl"/>
        </w:rPr>
      </w:pPr>
    </w:p>
    <w:p w14:paraId="0B113435" w14:textId="77777777" w:rsidR="003D5E21" w:rsidRDefault="001C08B1" w:rsidP="00A26720">
      <w:pPr>
        <w:spacing w:line="276" w:lineRule="auto"/>
        <w:ind w:firstLine="708"/>
        <w:jc w:val="both"/>
        <w:rPr>
          <w:rFonts w:ascii="Tahoma" w:hAnsi="Tahoma" w:cs="Tahoma"/>
          <w:lang w:val="es-ES_tradnl"/>
        </w:rPr>
      </w:pPr>
      <w:r w:rsidRPr="000D0762">
        <w:rPr>
          <w:rFonts w:ascii="Tahoma" w:hAnsi="Tahoma" w:cs="Tahoma"/>
          <w:b/>
          <w:bCs/>
          <w:lang w:val="es-ES_tradnl"/>
        </w:rPr>
        <w:t xml:space="preserve">1) </w:t>
      </w:r>
      <w:r w:rsidRPr="000D0762">
        <w:rPr>
          <w:rFonts w:ascii="Tahoma" w:hAnsi="Tahoma" w:cs="Tahoma"/>
          <w:lang w:val="es-ES_tradnl"/>
        </w:rPr>
        <w:t xml:space="preserve">el demandante logró </w:t>
      </w:r>
      <w:r w:rsidR="00C839A1">
        <w:rPr>
          <w:rFonts w:ascii="Tahoma" w:hAnsi="Tahoma" w:cs="Tahoma"/>
          <w:lang w:val="es-ES_tradnl"/>
        </w:rPr>
        <w:t xml:space="preserve">poner en contacto a la señora JULIANA GUTIERREZ </w:t>
      </w:r>
      <w:r w:rsidRPr="000D0762">
        <w:rPr>
          <w:rFonts w:ascii="Tahoma" w:hAnsi="Tahoma" w:cs="Tahoma"/>
          <w:lang w:val="es-ES_tradnl"/>
        </w:rPr>
        <w:t xml:space="preserve">con el señor </w:t>
      </w:r>
      <w:r w:rsidR="003D5E21" w:rsidRPr="003D5E21">
        <w:rPr>
          <w:rFonts w:ascii="Tahoma" w:hAnsi="Tahoma" w:cs="Tahoma"/>
          <w:lang w:val="es-ES_tradnl"/>
        </w:rPr>
        <w:t>MITCHELL MONTOYA</w:t>
      </w:r>
      <w:r w:rsidRPr="000D0762">
        <w:rPr>
          <w:rFonts w:ascii="Tahoma" w:hAnsi="Tahoma" w:cs="Tahoma"/>
          <w:lang w:val="es-ES_tradnl"/>
        </w:rPr>
        <w:t>, quien estaba interesado en la compra de los lotes;</w:t>
      </w:r>
    </w:p>
    <w:p w14:paraId="3017746E" w14:textId="77777777" w:rsidR="003D5E21" w:rsidRDefault="003D5E21" w:rsidP="00A26720">
      <w:pPr>
        <w:spacing w:line="276" w:lineRule="auto"/>
        <w:ind w:firstLine="708"/>
        <w:jc w:val="both"/>
        <w:rPr>
          <w:rFonts w:ascii="Tahoma" w:hAnsi="Tahoma" w:cs="Tahoma"/>
          <w:lang w:val="es-ES_tradnl"/>
        </w:rPr>
      </w:pPr>
    </w:p>
    <w:p w14:paraId="25D9E23E" w14:textId="6A608E9B" w:rsidR="001C08B1" w:rsidRPr="000D0762"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 xml:space="preserve"> </w:t>
      </w:r>
      <w:r w:rsidRPr="000D0762">
        <w:rPr>
          <w:rFonts w:ascii="Tahoma" w:hAnsi="Tahoma" w:cs="Tahoma"/>
          <w:b/>
          <w:bCs/>
          <w:lang w:val="es-ES_tradnl"/>
        </w:rPr>
        <w:t>2)</w:t>
      </w:r>
      <w:r w:rsidR="003D5E21">
        <w:rPr>
          <w:rFonts w:ascii="Tahoma" w:hAnsi="Tahoma" w:cs="Tahoma"/>
          <w:lang w:val="es-ES_tradnl"/>
        </w:rPr>
        <w:t xml:space="preserve"> G</w:t>
      </w:r>
      <w:r w:rsidRPr="000D0762">
        <w:rPr>
          <w:rFonts w:ascii="Tahoma" w:hAnsi="Tahoma" w:cs="Tahoma"/>
          <w:lang w:val="es-ES_tradnl"/>
        </w:rPr>
        <w:t>racias a esa gestión, se hizo realidad la venta de esos bienes, no con quien inicialmente manifestó su interés en ellos, sino con otras personas que aparecieron en la escena del negocio, lo cual no desvirtúa el nexo causal entre la gestión del comisionista y el perfeccionamiento de dicho negocio, pues en este intervino de manera indirecta la persona con quien la comitente inicialmente estableció contacto para la compra de los lotes.</w:t>
      </w:r>
    </w:p>
    <w:p w14:paraId="32C92DA8" w14:textId="77777777" w:rsidR="001C08B1" w:rsidRPr="000D0762" w:rsidRDefault="001C08B1" w:rsidP="00A26720">
      <w:pPr>
        <w:spacing w:line="276" w:lineRule="auto"/>
        <w:jc w:val="both"/>
        <w:rPr>
          <w:rFonts w:ascii="Tahoma" w:hAnsi="Tahoma" w:cs="Tahoma"/>
          <w:lang w:val="es-ES_tradnl"/>
        </w:rPr>
      </w:pPr>
    </w:p>
    <w:p w14:paraId="6AE9444B" w14:textId="149B2DBE" w:rsidR="001C08B1" w:rsidRPr="000D0762"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 xml:space="preserve">En este último punto la Sala disiente de una de las conclusiones de la </w:t>
      </w:r>
      <w:r w:rsidRPr="003D5E21">
        <w:rPr>
          <w:rFonts w:ascii="Tahoma" w:hAnsi="Tahoma" w:cs="Tahoma"/>
          <w:i/>
          <w:lang w:val="es-ES_tradnl"/>
        </w:rPr>
        <w:t>a-quo</w:t>
      </w:r>
      <w:r w:rsidRPr="000D0762">
        <w:rPr>
          <w:rFonts w:ascii="Tahoma" w:hAnsi="Tahoma" w:cs="Tahoma"/>
          <w:lang w:val="es-ES_tradnl"/>
        </w:rPr>
        <w:t>, pues el hecho de que el negocio no se hubiese cerrado con MI</w:t>
      </w:r>
      <w:r w:rsidR="003D5E21">
        <w:rPr>
          <w:rFonts w:ascii="Tahoma" w:hAnsi="Tahoma" w:cs="Tahoma"/>
          <w:lang w:val="es-ES_tradnl"/>
        </w:rPr>
        <w:t>T</w:t>
      </w:r>
      <w:r w:rsidRPr="000D0762">
        <w:rPr>
          <w:rFonts w:ascii="Tahoma" w:hAnsi="Tahoma" w:cs="Tahoma"/>
          <w:lang w:val="es-ES_tradnl"/>
        </w:rPr>
        <w:t>CHELL MONTOYA sino con otras personas, no desvanece el nexo causal entre el perfeccion</w:t>
      </w:r>
      <w:r w:rsidR="003D5E21">
        <w:rPr>
          <w:rFonts w:ascii="Tahoma" w:hAnsi="Tahoma" w:cs="Tahoma"/>
          <w:lang w:val="es-ES_tradnl"/>
        </w:rPr>
        <w:t>amiento de la compraventa de los</w:t>
      </w:r>
      <w:r w:rsidRPr="000D0762">
        <w:rPr>
          <w:rFonts w:ascii="Tahoma" w:hAnsi="Tahoma" w:cs="Tahoma"/>
          <w:lang w:val="es-ES_tradnl"/>
        </w:rPr>
        <w:t xml:space="preserve"> lotes (en este caso, como ya se ha dicho, la cesión de derechos </w:t>
      </w:r>
      <w:proofErr w:type="spellStart"/>
      <w:r w:rsidRPr="000D0762">
        <w:rPr>
          <w:rFonts w:ascii="Tahoma" w:hAnsi="Tahoma" w:cs="Tahoma"/>
          <w:lang w:val="es-ES_tradnl"/>
        </w:rPr>
        <w:t>herenciales</w:t>
      </w:r>
      <w:proofErr w:type="spellEnd"/>
      <w:r w:rsidRPr="000D0762">
        <w:rPr>
          <w:rFonts w:ascii="Tahoma" w:hAnsi="Tahoma" w:cs="Tahoma"/>
          <w:lang w:val="es-ES_tradnl"/>
        </w:rPr>
        <w:t>) y la gestión efecti</w:t>
      </w:r>
      <w:r w:rsidR="00F9747C">
        <w:rPr>
          <w:rFonts w:ascii="Tahoma" w:hAnsi="Tahoma" w:cs="Tahoma"/>
          <w:lang w:val="es-ES_tradnl"/>
        </w:rPr>
        <w:t>va del comisionista, que si bien dicha gestión</w:t>
      </w:r>
      <w:r w:rsidRPr="000D0762">
        <w:rPr>
          <w:rFonts w:ascii="Tahoma" w:hAnsi="Tahoma" w:cs="Tahoma"/>
          <w:lang w:val="es-ES_tradnl"/>
        </w:rPr>
        <w:t xml:space="preserve"> no fue ante los directos compradores, por lo </w:t>
      </w:r>
      <w:r w:rsidR="003D5E21">
        <w:rPr>
          <w:rFonts w:ascii="Tahoma" w:hAnsi="Tahoma" w:cs="Tahoma"/>
          <w:lang w:val="es-ES_tradnl"/>
        </w:rPr>
        <w:t>menos sirvió para efectos de triangular o re</w:t>
      </w:r>
      <w:r w:rsidR="00F9747C">
        <w:rPr>
          <w:rFonts w:ascii="Tahoma" w:hAnsi="Tahoma" w:cs="Tahoma"/>
          <w:lang w:val="es-ES_tradnl"/>
        </w:rPr>
        <w:t>-</w:t>
      </w:r>
      <w:r w:rsidR="003D5E21">
        <w:rPr>
          <w:rFonts w:ascii="Tahoma" w:hAnsi="Tahoma" w:cs="Tahoma"/>
          <w:lang w:val="es-ES_tradnl"/>
        </w:rPr>
        <w:t xml:space="preserve">direccionar el negocio a través de </w:t>
      </w:r>
      <w:r w:rsidR="003D5E21" w:rsidRPr="000D0762">
        <w:rPr>
          <w:rFonts w:ascii="Tahoma" w:hAnsi="Tahoma" w:cs="Tahoma"/>
          <w:lang w:val="es-ES_tradnl"/>
        </w:rPr>
        <w:t>MI</w:t>
      </w:r>
      <w:r w:rsidR="003D5E21">
        <w:rPr>
          <w:rFonts w:ascii="Tahoma" w:hAnsi="Tahoma" w:cs="Tahoma"/>
          <w:lang w:val="es-ES_tradnl"/>
        </w:rPr>
        <w:t>T</w:t>
      </w:r>
      <w:r w:rsidR="003D5E21" w:rsidRPr="000D0762">
        <w:rPr>
          <w:rFonts w:ascii="Tahoma" w:hAnsi="Tahoma" w:cs="Tahoma"/>
          <w:lang w:val="es-ES_tradnl"/>
        </w:rPr>
        <w:t>CHELL MONTOYA</w:t>
      </w:r>
      <w:r w:rsidR="003D5E21">
        <w:rPr>
          <w:rFonts w:ascii="Tahoma" w:hAnsi="Tahoma" w:cs="Tahoma"/>
          <w:lang w:val="es-ES_tradnl"/>
        </w:rPr>
        <w:t xml:space="preserve"> a quienes resultaron haciendo dueños de los predios, quien como ya se ha dicho intervino en la negociación para efectos de ayudar a aclarar la situación jurídica de los predios objeto del negocio. </w:t>
      </w:r>
      <w:r w:rsidRPr="000D0762">
        <w:rPr>
          <w:rFonts w:ascii="Tahoma" w:hAnsi="Tahoma" w:cs="Tahoma"/>
          <w:lang w:val="es-ES_tradnl"/>
        </w:rPr>
        <w:t xml:space="preserve"> </w:t>
      </w:r>
    </w:p>
    <w:p w14:paraId="11EDEF47" w14:textId="77777777" w:rsidR="001C08B1" w:rsidRPr="000D0762" w:rsidRDefault="001C08B1" w:rsidP="00A26720">
      <w:pPr>
        <w:spacing w:line="276" w:lineRule="auto"/>
        <w:jc w:val="both"/>
        <w:rPr>
          <w:rFonts w:ascii="Tahoma" w:hAnsi="Tahoma" w:cs="Tahoma"/>
          <w:lang w:val="es-ES_tradnl"/>
        </w:rPr>
      </w:pPr>
    </w:p>
    <w:p w14:paraId="70013E59" w14:textId="732654A5" w:rsidR="001C08B1" w:rsidRPr="000D0762"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 xml:space="preserve">Ahora bien, lo que si no aparece claro es la manera en que los demás </w:t>
      </w:r>
      <w:proofErr w:type="spellStart"/>
      <w:r w:rsidRPr="000D0762">
        <w:rPr>
          <w:rFonts w:ascii="Tahoma" w:hAnsi="Tahoma" w:cs="Tahoma"/>
          <w:lang w:val="es-ES_tradnl"/>
        </w:rPr>
        <w:t>co</w:t>
      </w:r>
      <w:proofErr w:type="spellEnd"/>
      <w:r w:rsidRPr="000D0762">
        <w:rPr>
          <w:rFonts w:ascii="Tahoma" w:hAnsi="Tahoma" w:cs="Tahoma"/>
          <w:lang w:val="es-ES_tradnl"/>
        </w:rPr>
        <w:t>-demandados participaron en la conformación del contrato de corretaje. A propósito de ello, debe advertirse que es evidente que la promesa de comi</w:t>
      </w:r>
      <w:r w:rsidR="004E76E2">
        <w:rPr>
          <w:rFonts w:ascii="Tahoma" w:hAnsi="Tahoma" w:cs="Tahoma"/>
          <w:lang w:val="es-ES_tradnl"/>
        </w:rPr>
        <w:t xml:space="preserve">sión se llevó a cabo entre el demandante y </w:t>
      </w:r>
      <w:r w:rsidR="007513E1">
        <w:rPr>
          <w:rFonts w:ascii="Tahoma" w:hAnsi="Tahoma" w:cs="Tahoma"/>
          <w:lang w:val="es-ES_tradnl"/>
        </w:rPr>
        <w:t>JULIANA GUTIERREZ RICO</w:t>
      </w:r>
      <w:r w:rsidRPr="000D0762">
        <w:rPr>
          <w:rFonts w:ascii="Tahoma" w:hAnsi="Tahoma" w:cs="Tahoma"/>
          <w:lang w:val="es-ES_tradnl"/>
        </w:rPr>
        <w:t xml:space="preserve">, y no se demostró que esta última hablara en nombre y mucho menos en representación de quienes al final cedieron sus derechos </w:t>
      </w:r>
      <w:proofErr w:type="spellStart"/>
      <w:r w:rsidRPr="000D0762">
        <w:rPr>
          <w:rFonts w:ascii="Tahoma" w:hAnsi="Tahoma" w:cs="Tahoma"/>
          <w:lang w:val="es-ES_tradnl"/>
        </w:rPr>
        <w:t>herenciales</w:t>
      </w:r>
      <w:proofErr w:type="spellEnd"/>
      <w:r w:rsidRPr="000D0762">
        <w:rPr>
          <w:rFonts w:ascii="Tahoma" w:hAnsi="Tahoma" w:cs="Tahoma"/>
          <w:lang w:val="es-ES_tradnl"/>
        </w:rPr>
        <w:t xml:space="preserve"> a los nuevos dueños de los lotes. </w:t>
      </w:r>
    </w:p>
    <w:p w14:paraId="7AC1C813" w14:textId="77777777" w:rsidR="001C08B1" w:rsidRPr="000D0762" w:rsidRDefault="001C08B1" w:rsidP="00A26720">
      <w:pPr>
        <w:spacing w:line="276" w:lineRule="auto"/>
        <w:jc w:val="both"/>
        <w:rPr>
          <w:rFonts w:ascii="Tahoma" w:hAnsi="Tahoma" w:cs="Tahoma"/>
          <w:lang w:val="es-ES_tradnl"/>
        </w:rPr>
      </w:pPr>
    </w:p>
    <w:p w14:paraId="772588E5" w14:textId="17599A7A" w:rsidR="001C08B1" w:rsidRDefault="001C08B1" w:rsidP="00A26720">
      <w:pPr>
        <w:spacing w:line="276" w:lineRule="auto"/>
        <w:ind w:firstLine="708"/>
        <w:jc w:val="both"/>
        <w:rPr>
          <w:rFonts w:ascii="Tahoma" w:hAnsi="Tahoma" w:cs="Tahoma"/>
          <w:lang w:val="es-ES_tradnl"/>
        </w:rPr>
      </w:pPr>
      <w:r w:rsidRPr="000D0762">
        <w:rPr>
          <w:rFonts w:ascii="Tahoma" w:hAnsi="Tahoma" w:cs="Tahoma"/>
          <w:lang w:val="es-ES_tradnl"/>
        </w:rPr>
        <w:t>Al deponente no se le preguntó y nada dijo acerca la relación entre e</w:t>
      </w:r>
      <w:r w:rsidR="00A26720" w:rsidRPr="000D0762">
        <w:rPr>
          <w:rFonts w:ascii="Tahoma" w:hAnsi="Tahoma" w:cs="Tahoma"/>
          <w:lang w:val="es-ES_tradnl"/>
        </w:rPr>
        <w:t xml:space="preserve">l comisionista y los </w:t>
      </w:r>
      <w:proofErr w:type="spellStart"/>
      <w:r w:rsidR="00A26720" w:rsidRPr="000D0762">
        <w:rPr>
          <w:rFonts w:ascii="Tahoma" w:hAnsi="Tahoma" w:cs="Tahoma"/>
          <w:lang w:val="es-ES_tradnl"/>
        </w:rPr>
        <w:t>co</w:t>
      </w:r>
      <w:proofErr w:type="spellEnd"/>
      <w:r w:rsidR="00A26720" w:rsidRPr="000D0762">
        <w:rPr>
          <w:rFonts w:ascii="Tahoma" w:hAnsi="Tahoma" w:cs="Tahoma"/>
          <w:lang w:val="es-ES_tradnl"/>
        </w:rPr>
        <w:t>-demanda</w:t>
      </w:r>
      <w:r w:rsidR="004E76E2">
        <w:rPr>
          <w:rFonts w:ascii="Tahoma" w:hAnsi="Tahoma" w:cs="Tahoma"/>
          <w:lang w:val="es-ES_tradnl"/>
        </w:rPr>
        <w:t xml:space="preserve">dos distintos a </w:t>
      </w:r>
      <w:r w:rsidR="007513E1">
        <w:rPr>
          <w:rFonts w:ascii="Tahoma" w:hAnsi="Tahoma" w:cs="Tahoma"/>
          <w:lang w:val="es-ES_tradnl"/>
        </w:rPr>
        <w:t>JULIANA GUTIERREZ RICO</w:t>
      </w:r>
      <w:r w:rsidRPr="000D0762">
        <w:rPr>
          <w:rFonts w:ascii="Tahoma" w:hAnsi="Tahoma" w:cs="Tahoma"/>
          <w:lang w:val="es-ES_tradnl"/>
        </w:rPr>
        <w:t xml:space="preserve">, por lo cual no sabemos siquiera si los cesionarios de los derechos </w:t>
      </w:r>
      <w:proofErr w:type="spellStart"/>
      <w:r w:rsidRPr="000D0762">
        <w:rPr>
          <w:rFonts w:ascii="Tahoma" w:hAnsi="Tahoma" w:cs="Tahoma"/>
          <w:lang w:val="es-ES_tradnl"/>
        </w:rPr>
        <w:t>herenciales</w:t>
      </w:r>
      <w:proofErr w:type="spellEnd"/>
      <w:r w:rsidRPr="000D0762">
        <w:rPr>
          <w:rFonts w:ascii="Tahoma" w:hAnsi="Tahoma" w:cs="Tahoma"/>
          <w:lang w:val="es-ES_tradnl"/>
        </w:rPr>
        <w:t xml:space="preserve"> tuvieron algún tipo </w:t>
      </w:r>
      <w:r w:rsidR="004E76E2">
        <w:rPr>
          <w:rFonts w:ascii="Tahoma" w:hAnsi="Tahoma" w:cs="Tahoma"/>
          <w:lang w:val="es-ES_tradnl"/>
        </w:rPr>
        <w:t xml:space="preserve">de </w:t>
      </w:r>
      <w:r w:rsidRPr="000D0762">
        <w:rPr>
          <w:rFonts w:ascii="Tahoma" w:hAnsi="Tahoma" w:cs="Tahoma"/>
          <w:lang w:val="es-ES_tradnl"/>
        </w:rPr>
        <w:t xml:space="preserve">contacto o acercamiento con el </w:t>
      </w:r>
      <w:r w:rsidRPr="000D0762">
        <w:rPr>
          <w:rFonts w:ascii="Tahoma" w:hAnsi="Tahoma" w:cs="Tahoma"/>
          <w:lang w:val="es-ES_tradnl"/>
        </w:rPr>
        <w:lastRenderedPageBreak/>
        <w:t>comisionista, mucho menos si conocieron</w:t>
      </w:r>
      <w:r w:rsidR="004E76E2">
        <w:rPr>
          <w:rFonts w:ascii="Tahoma" w:hAnsi="Tahoma" w:cs="Tahoma"/>
          <w:lang w:val="es-ES_tradnl"/>
        </w:rPr>
        <w:t xml:space="preserve"> y consintieron</w:t>
      </w:r>
      <w:r w:rsidRPr="000D0762">
        <w:rPr>
          <w:rFonts w:ascii="Tahoma" w:hAnsi="Tahoma" w:cs="Tahoma"/>
          <w:lang w:val="es-ES_tradnl"/>
        </w:rPr>
        <w:t xml:space="preserve"> el contrato de</w:t>
      </w:r>
      <w:r w:rsidR="004E76E2">
        <w:rPr>
          <w:rFonts w:ascii="Tahoma" w:hAnsi="Tahoma" w:cs="Tahoma"/>
          <w:lang w:val="es-ES_tradnl"/>
        </w:rPr>
        <w:t xml:space="preserve"> corretaje celebrado entre él y</w:t>
      </w:r>
      <w:r w:rsidR="00286A7A">
        <w:rPr>
          <w:rFonts w:ascii="Tahoma" w:hAnsi="Tahoma" w:cs="Tahoma"/>
          <w:lang w:val="es-ES_tradnl"/>
        </w:rPr>
        <w:t xml:space="preserve"> JULIANA GUTIERREZ</w:t>
      </w:r>
      <w:r w:rsidRPr="000D0762">
        <w:rPr>
          <w:rFonts w:ascii="Tahoma" w:hAnsi="Tahoma" w:cs="Tahoma"/>
          <w:lang w:val="es-ES_tradnl"/>
        </w:rPr>
        <w:t>. Si nos atenemos al contenido de los supuestos correos electrónicos, tendríamos que concluir</w:t>
      </w:r>
      <w:r w:rsidR="00B30E18">
        <w:rPr>
          <w:rFonts w:ascii="Tahoma" w:hAnsi="Tahoma" w:cs="Tahoma"/>
          <w:lang w:val="es-ES_tradnl"/>
        </w:rPr>
        <w:t xml:space="preserve"> que</w:t>
      </w:r>
      <w:r w:rsidRPr="000D0762">
        <w:rPr>
          <w:rFonts w:ascii="Tahoma" w:hAnsi="Tahoma" w:cs="Tahoma"/>
          <w:lang w:val="es-ES_tradnl"/>
        </w:rPr>
        <w:t xml:space="preserve"> el contrato de corretaje existió entre el demandante y </w:t>
      </w:r>
      <w:r w:rsidR="00286A7A">
        <w:rPr>
          <w:rFonts w:ascii="Tahoma" w:hAnsi="Tahoma" w:cs="Tahoma"/>
          <w:lang w:val="es-ES_tradnl"/>
        </w:rPr>
        <w:t>la mencionada codemandada,</w:t>
      </w:r>
      <w:r w:rsidRPr="000D0762">
        <w:rPr>
          <w:rFonts w:ascii="Tahoma" w:hAnsi="Tahoma" w:cs="Tahoma"/>
          <w:lang w:val="es-ES_tradnl"/>
        </w:rPr>
        <w:t xml:space="preserve"> pero no involucró a los demás </w:t>
      </w:r>
      <w:proofErr w:type="spellStart"/>
      <w:r w:rsidRPr="000D0762">
        <w:rPr>
          <w:rFonts w:ascii="Tahoma" w:hAnsi="Tahoma" w:cs="Tahoma"/>
          <w:lang w:val="es-ES_tradnl"/>
        </w:rPr>
        <w:t>co</w:t>
      </w:r>
      <w:proofErr w:type="spellEnd"/>
      <w:r w:rsidRPr="000D0762">
        <w:rPr>
          <w:rFonts w:ascii="Tahoma" w:hAnsi="Tahoma" w:cs="Tahoma"/>
          <w:lang w:val="es-ES_tradnl"/>
        </w:rPr>
        <w:t>-demandados.</w:t>
      </w:r>
    </w:p>
    <w:p w14:paraId="729B330A" w14:textId="77777777" w:rsidR="00F9747C" w:rsidRDefault="00F9747C" w:rsidP="00A26720">
      <w:pPr>
        <w:spacing w:line="276" w:lineRule="auto"/>
        <w:ind w:firstLine="708"/>
        <w:jc w:val="both"/>
        <w:rPr>
          <w:rFonts w:ascii="Tahoma" w:hAnsi="Tahoma" w:cs="Tahoma"/>
          <w:lang w:val="es-ES_tradnl"/>
        </w:rPr>
      </w:pPr>
    </w:p>
    <w:p w14:paraId="0EB80D42" w14:textId="77777777" w:rsidR="00137148" w:rsidRDefault="00286A7A" w:rsidP="00286A7A">
      <w:pPr>
        <w:widowControl w:val="0"/>
        <w:autoSpaceDE w:val="0"/>
        <w:autoSpaceDN w:val="0"/>
        <w:adjustRightInd w:val="0"/>
        <w:spacing w:line="276" w:lineRule="auto"/>
        <w:ind w:firstLine="708"/>
        <w:jc w:val="both"/>
        <w:rPr>
          <w:rFonts w:ascii="Tahoma" w:hAnsi="Tahoma" w:cs="Tahoma"/>
          <w:lang w:val="es-ES_tradnl"/>
        </w:rPr>
      </w:pPr>
      <w:r w:rsidRPr="00286A7A">
        <w:rPr>
          <w:rFonts w:ascii="Tahoma" w:hAnsi="Tahoma" w:cs="Tahoma"/>
          <w:lang w:val="es-ES_tradnl"/>
        </w:rPr>
        <w:t xml:space="preserve">A propósito de esto último, se debe anotar que el señor MITCHELL MONTOYA señaló en varias oportunidades que la labor del comisionista se redujo a ponerlo en contacto con Juliana, pues no tuvo nada que ver con la elaboración del documento privado al que antes se hizo referencia, ni viajó a Medellín a efectos de perfeccionar el negocio, todo lo cual refuerza la tesis de que el demandante solo conoció a uno de los </w:t>
      </w:r>
      <w:proofErr w:type="spellStart"/>
      <w:r w:rsidRPr="00286A7A">
        <w:rPr>
          <w:rFonts w:ascii="Tahoma" w:hAnsi="Tahoma" w:cs="Tahoma"/>
          <w:lang w:val="es-ES_tradnl"/>
        </w:rPr>
        <w:t>co</w:t>
      </w:r>
      <w:proofErr w:type="spellEnd"/>
      <w:r w:rsidRPr="00286A7A">
        <w:rPr>
          <w:rFonts w:ascii="Tahoma" w:hAnsi="Tahoma" w:cs="Tahoma"/>
          <w:lang w:val="es-ES_tradnl"/>
        </w:rPr>
        <w:t>-demandados, esto es, a JULIANA.</w:t>
      </w:r>
    </w:p>
    <w:p w14:paraId="6FE98309" w14:textId="77777777" w:rsidR="00137148" w:rsidRDefault="00137148" w:rsidP="00286A7A">
      <w:pPr>
        <w:widowControl w:val="0"/>
        <w:autoSpaceDE w:val="0"/>
        <w:autoSpaceDN w:val="0"/>
        <w:adjustRightInd w:val="0"/>
        <w:spacing w:line="276" w:lineRule="auto"/>
        <w:ind w:firstLine="708"/>
        <w:jc w:val="both"/>
        <w:rPr>
          <w:rFonts w:ascii="Tahoma" w:hAnsi="Tahoma" w:cs="Tahoma"/>
          <w:lang w:val="es-ES_tradnl"/>
        </w:rPr>
      </w:pPr>
    </w:p>
    <w:p w14:paraId="0B5EF15B" w14:textId="1B958988" w:rsidR="00286A7A" w:rsidRPr="00286A7A" w:rsidRDefault="00137148" w:rsidP="00286A7A">
      <w:pPr>
        <w:widowControl w:val="0"/>
        <w:autoSpaceDE w:val="0"/>
        <w:autoSpaceDN w:val="0"/>
        <w:adjustRightInd w:val="0"/>
        <w:spacing w:line="276" w:lineRule="auto"/>
        <w:ind w:firstLine="708"/>
        <w:jc w:val="both"/>
        <w:rPr>
          <w:rFonts w:ascii="Tahoma" w:hAnsi="Tahoma" w:cs="Tahoma"/>
          <w:lang w:val="es-ES_tradnl"/>
        </w:rPr>
      </w:pPr>
      <w:r>
        <w:rPr>
          <w:rFonts w:ascii="Tahoma" w:hAnsi="Tahoma" w:cs="Tahoma"/>
          <w:lang w:val="es-ES_tradnl"/>
        </w:rPr>
        <w:t xml:space="preserve">Respecto de los reparos a la declaración del citado deponente por los cuales la jueza de primera instancia le restó todo valor probatorio a sus dichos, considera la Sala que estos no son lo suficientemente representativos como para derruir los dichos que encuentran soporte, </w:t>
      </w:r>
      <w:r w:rsidR="005F07DD">
        <w:rPr>
          <w:rFonts w:ascii="Tahoma" w:hAnsi="Tahoma" w:cs="Tahoma"/>
          <w:lang w:val="es-ES_tradnl"/>
        </w:rPr>
        <w:t>-o se refuerzan</w:t>
      </w:r>
      <w:r w:rsidR="00564CAF">
        <w:rPr>
          <w:rFonts w:ascii="Tahoma" w:hAnsi="Tahoma" w:cs="Tahoma"/>
          <w:lang w:val="es-ES_tradnl"/>
        </w:rPr>
        <w:t xml:space="preserve"> más bien</w:t>
      </w:r>
      <w:r w:rsidR="005F07DD">
        <w:rPr>
          <w:rFonts w:ascii="Tahoma" w:hAnsi="Tahoma" w:cs="Tahoma"/>
          <w:lang w:val="es-ES_tradnl"/>
        </w:rPr>
        <w:t>- con</w:t>
      </w:r>
      <w:r>
        <w:rPr>
          <w:rFonts w:ascii="Tahoma" w:hAnsi="Tahoma" w:cs="Tahoma"/>
          <w:lang w:val="es-ES_tradnl"/>
        </w:rPr>
        <w:t xml:space="preserve"> el documento privado al que tantas veces se ha hecho refere</w:t>
      </w:r>
      <w:r w:rsidR="00564CAF">
        <w:rPr>
          <w:rFonts w:ascii="Tahoma" w:hAnsi="Tahoma" w:cs="Tahoma"/>
          <w:lang w:val="es-ES_tradnl"/>
        </w:rPr>
        <w:t>ncia, en el cual aparece su rúbrica</w:t>
      </w:r>
      <w:r>
        <w:rPr>
          <w:rFonts w:ascii="Tahoma" w:hAnsi="Tahoma" w:cs="Tahoma"/>
          <w:lang w:val="es-ES_tradnl"/>
        </w:rPr>
        <w:t xml:space="preserve"> de lo cual se </w:t>
      </w:r>
      <w:r w:rsidR="00564CAF">
        <w:rPr>
          <w:rFonts w:ascii="Tahoma" w:hAnsi="Tahoma" w:cs="Tahoma"/>
          <w:lang w:val="es-ES_tradnl"/>
        </w:rPr>
        <w:t>infiere</w:t>
      </w:r>
      <w:r>
        <w:rPr>
          <w:rFonts w:ascii="Tahoma" w:hAnsi="Tahoma" w:cs="Tahoma"/>
          <w:lang w:val="es-ES_tradnl"/>
        </w:rPr>
        <w:t xml:space="preserve"> que efectivamente participó activamente del negocio y tiene conocimiento directo de los hechos objeto de estudio en esta instancia.</w:t>
      </w:r>
      <w:r w:rsidR="005F07DD">
        <w:rPr>
          <w:rFonts w:ascii="Tahoma" w:hAnsi="Tahoma" w:cs="Tahoma"/>
          <w:lang w:val="es-ES_tradnl"/>
        </w:rPr>
        <w:t xml:space="preserve"> Nótese que la jueza encuentra sospechoso que el testigo hubiese insistido en que no conoció al codemandado JORGE GUTIERREZ ESTRADA pese a que todas las personas aludidas en el </w:t>
      </w:r>
      <w:r w:rsidR="00564CAF">
        <w:rPr>
          <w:rFonts w:ascii="Tahoma" w:hAnsi="Tahoma" w:cs="Tahoma"/>
          <w:lang w:val="es-ES_tradnl"/>
        </w:rPr>
        <w:t xml:space="preserve">mentado </w:t>
      </w:r>
      <w:r w:rsidR="005F07DD">
        <w:rPr>
          <w:rFonts w:ascii="Tahoma" w:hAnsi="Tahoma" w:cs="Tahoma"/>
          <w:lang w:val="es-ES_tradnl"/>
        </w:rPr>
        <w:t xml:space="preserve">documento privado lo suscribieron ante notario público, pero lo que no advirtió la juzgadora es que el señor MITCHELL </w:t>
      </w:r>
      <w:r w:rsidR="00564CAF">
        <w:rPr>
          <w:rFonts w:ascii="Tahoma" w:hAnsi="Tahoma" w:cs="Tahoma"/>
          <w:lang w:val="es-ES_tradnl"/>
        </w:rPr>
        <w:t xml:space="preserve">ALEXANDER MONTOYA ZAPATA, a diferencia de los demás suscribientes, hizo presentación personal del documento, no en Medellín, sino ante notario en Pereira, por lo cual es posible que, como siempre lo afirmó, jamás haya tenido contacto directo  sino telefónico con este heredero.   </w:t>
      </w:r>
      <w:r w:rsidR="00286A7A" w:rsidRPr="00286A7A">
        <w:rPr>
          <w:rFonts w:ascii="Tahoma" w:hAnsi="Tahoma" w:cs="Tahoma"/>
          <w:lang w:val="es-ES_tradnl"/>
        </w:rPr>
        <w:t xml:space="preserve"> </w:t>
      </w:r>
    </w:p>
    <w:p w14:paraId="545DE050" w14:textId="77777777" w:rsidR="00286A7A" w:rsidRPr="00286A7A" w:rsidRDefault="00286A7A" w:rsidP="00286A7A">
      <w:pPr>
        <w:widowControl w:val="0"/>
        <w:autoSpaceDE w:val="0"/>
        <w:autoSpaceDN w:val="0"/>
        <w:adjustRightInd w:val="0"/>
        <w:spacing w:line="276" w:lineRule="auto"/>
        <w:jc w:val="both"/>
        <w:rPr>
          <w:rFonts w:ascii="Tahoma" w:hAnsi="Tahoma" w:cs="Tahoma"/>
          <w:lang w:val="es-ES_tradnl"/>
        </w:rPr>
      </w:pPr>
    </w:p>
    <w:p w14:paraId="30733601" w14:textId="77777777" w:rsidR="00286A7A" w:rsidRPr="00286A7A" w:rsidRDefault="00286A7A" w:rsidP="00286A7A">
      <w:pPr>
        <w:widowControl w:val="0"/>
        <w:autoSpaceDE w:val="0"/>
        <w:autoSpaceDN w:val="0"/>
        <w:adjustRightInd w:val="0"/>
        <w:spacing w:line="276" w:lineRule="auto"/>
        <w:ind w:firstLine="708"/>
        <w:jc w:val="both"/>
        <w:rPr>
          <w:rFonts w:ascii="Tahoma" w:hAnsi="Tahoma" w:cs="Tahoma"/>
          <w:lang w:val="es-ES_tradnl"/>
        </w:rPr>
      </w:pPr>
      <w:r w:rsidRPr="00286A7A">
        <w:rPr>
          <w:rFonts w:ascii="Tahoma" w:hAnsi="Tahoma" w:cs="Tahoma"/>
          <w:lang w:val="es-ES_tradnl"/>
        </w:rPr>
        <w:t xml:space="preserve">Esta confluencia presupone que la oferta de corretaje no fue conocida ni aceptada por todos los </w:t>
      </w:r>
      <w:proofErr w:type="spellStart"/>
      <w:r w:rsidRPr="00286A7A">
        <w:rPr>
          <w:rFonts w:ascii="Tahoma" w:hAnsi="Tahoma" w:cs="Tahoma"/>
          <w:lang w:val="es-ES_tradnl"/>
        </w:rPr>
        <w:t>co</w:t>
      </w:r>
      <w:proofErr w:type="spellEnd"/>
      <w:r w:rsidRPr="00286A7A">
        <w:rPr>
          <w:rFonts w:ascii="Tahoma" w:hAnsi="Tahoma" w:cs="Tahoma"/>
          <w:lang w:val="es-ES_tradnl"/>
        </w:rPr>
        <w:t xml:space="preserve">-demandados, luego entonces no quedó formado o perfeccionado el contrato pues no fue posible verificar el acuerdo de voluntades con los demandados distintos a Juliana. </w:t>
      </w:r>
    </w:p>
    <w:p w14:paraId="4EEB8F24" w14:textId="77777777" w:rsidR="00286A7A" w:rsidRPr="00286A7A" w:rsidRDefault="00286A7A" w:rsidP="00286A7A">
      <w:pPr>
        <w:widowControl w:val="0"/>
        <w:autoSpaceDE w:val="0"/>
        <w:autoSpaceDN w:val="0"/>
        <w:adjustRightInd w:val="0"/>
        <w:spacing w:line="276" w:lineRule="auto"/>
        <w:jc w:val="both"/>
        <w:rPr>
          <w:rFonts w:ascii="Tahoma" w:hAnsi="Tahoma" w:cs="Tahoma"/>
          <w:lang w:val="es-ES_tradnl"/>
        </w:rPr>
      </w:pPr>
    </w:p>
    <w:p w14:paraId="3DDF3C8F" w14:textId="6387FB0E" w:rsidR="00286A7A" w:rsidRPr="00286A7A" w:rsidRDefault="00286A7A" w:rsidP="00286A7A">
      <w:pPr>
        <w:widowControl w:val="0"/>
        <w:autoSpaceDE w:val="0"/>
        <w:autoSpaceDN w:val="0"/>
        <w:adjustRightInd w:val="0"/>
        <w:spacing w:line="276" w:lineRule="auto"/>
        <w:ind w:firstLine="708"/>
        <w:jc w:val="both"/>
        <w:rPr>
          <w:rFonts w:ascii="Tahoma" w:hAnsi="Tahoma" w:cs="Tahoma"/>
          <w:lang w:val="es-ES_tradnl"/>
        </w:rPr>
      </w:pPr>
      <w:r w:rsidRPr="00286A7A">
        <w:rPr>
          <w:rFonts w:ascii="Tahoma" w:hAnsi="Tahoma" w:cs="Tahoma"/>
          <w:lang w:val="es-ES_tradnl"/>
        </w:rPr>
        <w:t xml:space="preserve">Y es que no sobra anotar que el artículo 1494 del Código Civil, al enlistar como fuente de las obligaciones al contrato, lo describe como, </w:t>
      </w:r>
      <w:r w:rsidRPr="0041600B">
        <w:rPr>
          <w:rFonts w:ascii="Tahoma" w:hAnsi="Tahoma" w:cs="Tahoma"/>
          <w:i/>
          <w:lang w:val="es-ES_tradnl"/>
        </w:rPr>
        <w:t>“el concurso real de las voluntades de dos o más personas”</w:t>
      </w:r>
      <w:r w:rsidRPr="00286A7A">
        <w:rPr>
          <w:rFonts w:ascii="Tahoma" w:hAnsi="Tahoma" w:cs="Tahoma"/>
          <w:lang w:val="es-ES_tradnl"/>
        </w:rPr>
        <w:t>, lo cual se corrobora</w:t>
      </w:r>
      <w:r w:rsidR="00B30E18">
        <w:rPr>
          <w:rFonts w:ascii="Tahoma" w:hAnsi="Tahoma" w:cs="Tahoma"/>
          <w:lang w:val="es-ES_tradnl"/>
        </w:rPr>
        <w:t xml:space="preserve"> en</w:t>
      </w:r>
      <w:r w:rsidRPr="00286A7A">
        <w:rPr>
          <w:rFonts w:ascii="Tahoma" w:hAnsi="Tahoma" w:cs="Tahoma"/>
          <w:lang w:val="es-ES_tradnl"/>
        </w:rPr>
        <w:t xml:space="preserve"> el precepto 1502 de la misma obra, según el cual para que una persona se obligue es menester, entre otros requisitos, que </w:t>
      </w:r>
      <w:r w:rsidRPr="00286A7A">
        <w:rPr>
          <w:rFonts w:ascii="Tahoma" w:hAnsi="Tahoma" w:cs="Tahoma"/>
          <w:i/>
          <w:lang w:val="es-ES_tradnl"/>
        </w:rPr>
        <w:t>“consienta en dicho acto o declaración y su consentimiento no adolezca de vicio”</w:t>
      </w:r>
      <w:r w:rsidRPr="00286A7A">
        <w:rPr>
          <w:rFonts w:ascii="Tahoma" w:hAnsi="Tahoma" w:cs="Tahoma"/>
          <w:lang w:val="es-ES_tradnl"/>
        </w:rPr>
        <w:t>.</w:t>
      </w:r>
    </w:p>
    <w:p w14:paraId="382303AE" w14:textId="77777777" w:rsidR="00286A7A" w:rsidRPr="00286A7A" w:rsidRDefault="00286A7A" w:rsidP="00286A7A">
      <w:pPr>
        <w:widowControl w:val="0"/>
        <w:autoSpaceDE w:val="0"/>
        <w:autoSpaceDN w:val="0"/>
        <w:adjustRightInd w:val="0"/>
        <w:spacing w:line="276" w:lineRule="auto"/>
        <w:jc w:val="both"/>
        <w:rPr>
          <w:rFonts w:ascii="Tahoma" w:hAnsi="Tahoma" w:cs="Tahoma"/>
          <w:lang w:val="es-ES_tradnl"/>
        </w:rPr>
      </w:pPr>
    </w:p>
    <w:p w14:paraId="48E8929D" w14:textId="2D683793" w:rsidR="00286A7A" w:rsidRPr="0041600B" w:rsidRDefault="00286A7A" w:rsidP="0041600B">
      <w:pPr>
        <w:widowControl w:val="0"/>
        <w:autoSpaceDE w:val="0"/>
        <w:autoSpaceDN w:val="0"/>
        <w:adjustRightInd w:val="0"/>
        <w:spacing w:line="276" w:lineRule="auto"/>
        <w:ind w:firstLine="708"/>
        <w:jc w:val="both"/>
        <w:rPr>
          <w:rFonts w:ascii="Tahoma" w:eastAsia="Meiryo UI" w:hAnsi="Tahoma" w:cs="Tahoma"/>
          <w:lang w:val="es-ES_tradnl"/>
        </w:rPr>
      </w:pPr>
      <w:r w:rsidRPr="0041600B">
        <w:rPr>
          <w:rFonts w:ascii="Tahoma" w:hAnsi="Tahoma" w:cs="Tahoma"/>
          <w:lang w:val="es-ES_tradnl"/>
        </w:rPr>
        <w:t xml:space="preserve">Ha sostenido la Sala Civil de la Corte Suprema que </w:t>
      </w:r>
      <w:r w:rsidRPr="0041600B">
        <w:rPr>
          <w:rFonts w:ascii="Tahoma" w:hAnsi="Tahoma" w:cs="Tahoma"/>
          <w:i/>
          <w:lang w:val="es-ES_tradnl"/>
        </w:rPr>
        <w:t xml:space="preserve">“…en los negocios jurídicos de intermediación (o corretaje), salvo las excepciones legales, destaca sin lugar a dudas la </w:t>
      </w:r>
      <w:proofErr w:type="spellStart"/>
      <w:r w:rsidRPr="0041600B">
        <w:rPr>
          <w:rFonts w:ascii="Tahoma" w:hAnsi="Tahoma" w:cs="Tahoma"/>
          <w:i/>
          <w:lang w:val="es-ES_tradnl"/>
        </w:rPr>
        <w:t>consensualidad</w:t>
      </w:r>
      <w:proofErr w:type="spellEnd"/>
      <w:r w:rsidRPr="0041600B">
        <w:rPr>
          <w:rFonts w:ascii="Tahoma" w:hAnsi="Tahoma" w:cs="Tahoma"/>
          <w:i/>
          <w:lang w:val="es-ES_tradnl"/>
        </w:rPr>
        <w:t xml:space="preserve">, elemento que asegura, dicho sea al paso, la rapidez y la agilidad requerida en el asunto; característica que sube de punto si se repara que la misma ley ha querido hacerlo notar algunas veces de modo expreso, </w:t>
      </w:r>
      <w:proofErr w:type="spellStart"/>
      <w:r w:rsidRPr="0041600B">
        <w:rPr>
          <w:rFonts w:ascii="Tahoma" w:hAnsi="Tahoma" w:cs="Tahoma"/>
          <w:i/>
          <w:lang w:val="es-ES_tradnl"/>
        </w:rPr>
        <w:t>verbigratia</w:t>
      </w:r>
      <w:proofErr w:type="spellEnd"/>
      <w:r w:rsidRPr="0041600B">
        <w:rPr>
          <w:rFonts w:ascii="Tahoma" w:hAnsi="Tahoma" w:cs="Tahoma"/>
          <w:i/>
          <w:lang w:val="es-ES_tradnl"/>
        </w:rPr>
        <w:t xml:space="preserve"> en el mandato, donde atribuye a la mera aquiescencia importancia sobresaliente para el efecto</w:t>
      </w:r>
      <w:r w:rsidR="0041600B" w:rsidRPr="0041600B">
        <w:rPr>
          <w:rFonts w:ascii="Tahoma" w:hAnsi="Tahoma" w:cs="Tahoma"/>
          <w:i/>
          <w:lang w:val="es-ES_tradnl"/>
        </w:rPr>
        <w:t>”</w:t>
      </w:r>
      <w:r w:rsidRPr="0041600B">
        <w:rPr>
          <w:rFonts w:ascii="Tahoma" w:hAnsi="Tahoma" w:cs="Tahoma"/>
          <w:lang w:val="es-ES_tradnl"/>
        </w:rPr>
        <w:t xml:space="preserve"> (arts. 2149 y 2150 del código civil).</w:t>
      </w:r>
      <w:r w:rsidR="0041600B" w:rsidRPr="0041600B">
        <w:rPr>
          <w:rFonts w:ascii="Tahoma" w:eastAsia="Meiryo UI" w:hAnsi="Tahoma" w:cs="Tahoma"/>
          <w:lang w:val="es-ES_tradnl"/>
        </w:rPr>
        <w:t xml:space="preserve"> (Sentencia 6281201 de mayo 2 de 2005).</w:t>
      </w:r>
    </w:p>
    <w:p w14:paraId="3EB09D8C" w14:textId="77777777" w:rsidR="00286A7A" w:rsidRPr="00B30E18" w:rsidRDefault="00286A7A" w:rsidP="0041600B">
      <w:pPr>
        <w:widowControl w:val="0"/>
        <w:autoSpaceDE w:val="0"/>
        <w:autoSpaceDN w:val="0"/>
        <w:adjustRightInd w:val="0"/>
        <w:spacing w:line="276" w:lineRule="auto"/>
        <w:jc w:val="both"/>
        <w:rPr>
          <w:rFonts w:ascii="Tahoma" w:eastAsia="Meiryo UI" w:hAnsi="Tahoma" w:cs="Tahoma"/>
          <w:lang w:val="es-ES_tradnl"/>
        </w:rPr>
      </w:pPr>
    </w:p>
    <w:p w14:paraId="3250F9DC" w14:textId="1D4D6F39" w:rsidR="00286A7A" w:rsidRPr="00286A7A" w:rsidRDefault="00286A7A" w:rsidP="00286A7A">
      <w:pPr>
        <w:widowControl w:val="0"/>
        <w:autoSpaceDE w:val="0"/>
        <w:autoSpaceDN w:val="0"/>
        <w:adjustRightInd w:val="0"/>
        <w:spacing w:line="276" w:lineRule="auto"/>
        <w:ind w:firstLine="708"/>
        <w:jc w:val="both"/>
        <w:rPr>
          <w:rFonts w:ascii="Tahoma" w:hAnsi="Tahoma" w:cs="Tahoma"/>
          <w:lang w:val="es-ES_tradnl"/>
        </w:rPr>
      </w:pPr>
      <w:r w:rsidRPr="00286A7A">
        <w:rPr>
          <w:rFonts w:ascii="Tahoma" w:hAnsi="Tahoma" w:cs="Tahoma"/>
          <w:lang w:val="es-ES_tradnl"/>
        </w:rPr>
        <w:t xml:space="preserve">Empero, bien claro ha de quedar que ese tratamiento dúctil de la ley no traduce, en modo alguno, que el contrato se dé por establecido donde no está probado. El acuerdo de voluntades, así sea el tácito, debe tener comprobación contundente. Vale decir, la mayor o menor </w:t>
      </w:r>
      <w:proofErr w:type="spellStart"/>
      <w:r w:rsidRPr="00286A7A">
        <w:rPr>
          <w:rFonts w:ascii="Tahoma" w:hAnsi="Tahoma" w:cs="Tahoma"/>
          <w:lang w:val="es-ES_tradnl"/>
        </w:rPr>
        <w:t>consensualidad</w:t>
      </w:r>
      <w:proofErr w:type="spellEnd"/>
      <w:r w:rsidRPr="00286A7A">
        <w:rPr>
          <w:rFonts w:ascii="Tahoma" w:hAnsi="Tahoma" w:cs="Tahoma"/>
          <w:lang w:val="es-ES_tradnl"/>
        </w:rPr>
        <w:t xml:space="preserve"> de un negocio jurídico no significa permisividad probatoria. No. Todo consenso debe estar plena y cabalmente acreditado.</w:t>
      </w:r>
    </w:p>
    <w:p w14:paraId="678E49FB" w14:textId="77777777" w:rsidR="00286A7A" w:rsidRPr="00286A7A" w:rsidRDefault="00286A7A" w:rsidP="00286A7A">
      <w:pPr>
        <w:widowControl w:val="0"/>
        <w:autoSpaceDE w:val="0"/>
        <w:autoSpaceDN w:val="0"/>
        <w:adjustRightInd w:val="0"/>
        <w:spacing w:line="276" w:lineRule="auto"/>
        <w:jc w:val="both"/>
        <w:rPr>
          <w:rFonts w:ascii="Tahoma" w:hAnsi="Tahoma" w:cs="Tahoma"/>
          <w:lang w:val="es-ES_tradnl"/>
        </w:rPr>
      </w:pPr>
    </w:p>
    <w:p w14:paraId="58B912F3" w14:textId="03B7D160" w:rsidR="00286A7A" w:rsidRPr="00286A7A" w:rsidRDefault="00286A7A" w:rsidP="00286A7A">
      <w:pPr>
        <w:widowControl w:val="0"/>
        <w:autoSpaceDE w:val="0"/>
        <w:autoSpaceDN w:val="0"/>
        <w:adjustRightInd w:val="0"/>
        <w:spacing w:line="276" w:lineRule="auto"/>
        <w:ind w:firstLine="708"/>
        <w:jc w:val="both"/>
        <w:rPr>
          <w:rFonts w:ascii="Tahoma" w:hAnsi="Tahoma" w:cs="Tahoma"/>
          <w:lang w:val="es-ES_tradnl"/>
        </w:rPr>
      </w:pPr>
      <w:r w:rsidRPr="00286A7A">
        <w:rPr>
          <w:rFonts w:ascii="Tahoma" w:hAnsi="Tahoma" w:cs="Tahoma"/>
          <w:lang w:val="es-ES_tradnl"/>
        </w:rPr>
        <w:t>Bajo tal presupuesto, de acuerdo al testimonio del señor MITCHELL MONTOYA, existió un contrato de corretaje entre el demandante y la señora JULIANA GUTIERREZ, y habiéndose perfeccionado el negocio en el que estaba interesaba esta última, en virtud del artículo 1341 del C. de Co.</w:t>
      </w:r>
      <w:r>
        <w:rPr>
          <w:rFonts w:ascii="Tahoma" w:hAnsi="Tahoma" w:cs="Tahoma"/>
          <w:lang w:val="es-ES_tradnl"/>
        </w:rPr>
        <w:t>,</w:t>
      </w:r>
      <w:r w:rsidRPr="00286A7A">
        <w:rPr>
          <w:rFonts w:ascii="Tahoma" w:hAnsi="Tahoma" w:cs="Tahoma"/>
          <w:lang w:val="es-ES_tradnl"/>
        </w:rPr>
        <w:t xml:space="preserve"> el primero tiene derecho a la remuneración pactada, que según lo señalado por el único testigo, asciende al 3% del valor de la venta.</w:t>
      </w:r>
      <w:r w:rsidR="00B30E18">
        <w:rPr>
          <w:rFonts w:ascii="Tahoma" w:hAnsi="Tahoma" w:cs="Tahoma"/>
          <w:lang w:val="es-ES_tradnl"/>
        </w:rPr>
        <w:t xml:space="preserve"> Sin perjuicio de que Juliana</w:t>
      </w:r>
      <w:r w:rsidR="00161EF8">
        <w:rPr>
          <w:rFonts w:ascii="Tahoma" w:hAnsi="Tahoma" w:cs="Tahoma"/>
          <w:lang w:val="es-ES_tradnl"/>
        </w:rPr>
        <w:t xml:space="preserve"> Gutiérrez Rico</w:t>
      </w:r>
      <w:r w:rsidR="00B30E18">
        <w:rPr>
          <w:rFonts w:ascii="Tahoma" w:hAnsi="Tahoma" w:cs="Tahoma"/>
          <w:lang w:val="es-ES_tradnl"/>
        </w:rPr>
        <w:t xml:space="preserve"> repita en contra de los otros codemandados en caso de que hubiesen participado en el contrato de corretaje.</w:t>
      </w:r>
      <w:r w:rsidRPr="00286A7A">
        <w:rPr>
          <w:rFonts w:ascii="Tahoma" w:hAnsi="Tahoma" w:cs="Tahoma"/>
          <w:lang w:val="es-ES_tradnl"/>
        </w:rPr>
        <w:t xml:space="preserve"> </w:t>
      </w:r>
    </w:p>
    <w:p w14:paraId="4F18DC47" w14:textId="77777777" w:rsidR="00286A7A" w:rsidRPr="00286A7A" w:rsidRDefault="00286A7A" w:rsidP="00286A7A">
      <w:pPr>
        <w:widowControl w:val="0"/>
        <w:autoSpaceDE w:val="0"/>
        <w:autoSpaceDN w:val="0"/>
        <w:adjustRightInd w:val="0"/>
        <w:spacing w:line="276" w:lineRule="auto"/>
        <w:jc w:val="both"/>
        <w:rPr>
          <w:rFonts w:ascii="Tahoma" w:hAnsi="Tahoma" w:cs="Tahoma"/>
          <w:lang w:val="es-ES_tradnl"/>
        </w:rPr>
      </w:pPr>
    </w:p>
    <w:p w14:paraId="657D6E49" w14:textId="77777777" w:rsidR="00137148" w:rsidRPr="00286A7A" w:rsidRDefault="00137148" w:rsidP="00137148">
      <w:pPr>
        <w:widowControl w:val="0"/>
        <w:autoSpaceDE w:val="0"/>
        <w:autoSpaceDN w:val="0"/>
        <w:adjustRightInd w:val="0"/>
        <w:spacing w:line="276" w:lineRule="auto"/>
        <w:ind w:firstLine="708"/>
        <w:jc w:val="both"/>
        <w:rPr>
          <w:rFonts w:ascii="Tahoma" w:hAnsi="Tahoma" w:cs="Tahoma"/>
          <w:lang w:val="es-ES_tradnl"/>
        </w:rPr>
      </w:pPr>
      <w:r w:rsidRPr="00286A7A">
        <w:rPr>
          <w:rFonts w:ascii="Tahoma" w:hAnsi="Tahoma" w:cs="Tahoma"/>
          <w:lang w:val="es-ES_tradnl"/>
        </w:rPr>
        <w:t>Dicho valor no puede extraerse del documento privado, pues este no fue suscrito por los cesionarios</w:t>
      </w:r>
      <w:r>
        <w:rPr>
          <w:rFonts w:ascii="Tahoma" w:hAnsi="Tahoma" w:cs="Tahoma"/>
          <w:lang w:val="es-ES_tradnl"/>
        </w:rPr>
        <w:t xml:space="preserve"> adjudicatarios de los bienes (compradores)</w:t>
      </w:r>
      <w:r w:rsidRPr="00286A7A">
        <w:rPr>
          <w:rFonts w:ascii="Tahoma" w:hAnsi="Tahoma" w:cs="Tahoma"/>
          <w:lang w:val="es-ES_tradnl"/>
        </w:rPr>
        <w:t>, por lo cual la única prueba del valor de la venta es la que se extrae de la escritura pública de sucesión</w:t>
      </w:r>
      <w:r>
        <w:rPr>
          <w:rFonts w:ascii="Tahoma" w:hAnsi="Tahoma" w:cs="Tahoma"/>
          <w:lang w:val="es-ES_tradnl"/>
        </w:rPr>
        <w:t xml:space="preserve"> a la que antes se hizo referencia</w:t>
      </w:r>
      <w:r w:rsidRPr="00286A7A">
        <w:rPr>
          <w:rFonts w:ascii="Tahoma" w:hAnsi="Tahoma" w:cs="Tahoma"/>
          <w:lang w:val="es-ES_tradnl"/>
        </w:rPr>
        <w:t xml:space="preserve">, en la que se indica que los señores </w:t>
      </w:r>
      <w:r w:rsidRPr="000D0762">
        <w:rPr>
          <w:rFonts w:ascii="Tahoma" w:hAnsi="Tahoma" w:cs="Tahoma"/>
          <w:b/>
        </w:rPr>
        <w:t>JORGE</w:t>
      </w:r>
      <w:r w:rsidRPr="000D0762">
        <w:rPr>
          <w:rFonts w:ascii="Tahoma" w:hAnsi="Tahoma" w:cs="Tahoma"/>
        </w:rPr>
        <w:t xml:space="preserve"> y </w:t>
      </w:r>
      <w:r w:rsidRPr="000D0762">
        <w:rPr>
          <w:rFonts w:ascii="Tahoma" w:hAnsi="Tahoma" w:cs="Tahoma"/>
          <w:b/>
        </w:rPr>
        <w:t>ANA MARÍA GUTIERREZ ESTRADA</w:t>
      </w:r>
      <w:r w:rsidRPr="00286A7A">
        <w:rPr>
          <w:rFonts w:ascii="Tahoma" w:hAnsi="Tahoma" w:cs="Tahoma"/>
          <w:lang w:val="es-ES_tradnl"/>
        </w:rPr>
        <w:t xml:space="preserve"> cedieron sus derechos </w:t>
      </w:r>
      <w:proofErr w:type="spellStart"/>
      <w:r w:rsidRPr="00286A7A">
        <w:rPr>
          <w:rFonts w:ascii="Tahoma" w:hAnsi="Tahoma" w:cs="Tahoma"/>
          <w:lang w:val="es-ES_tradnl"/>
        </w:rPr>
        <w:t>h</w:t>
      </w:r>
      <w:r>
        <w:rPr>
          <w:rFonts w:ascii="Tahoma" w:hAnsi="Tahoma" w:cs="Tahoma"/>
          <w:lang w:val="es-ES_tradnl"/>
        </w:rPr>
        <w:t>erenciales</w:t>
      </w:r>
      <w:proofErr w:type="spellEnd"/>
      <w:r>
        <w:rPr>
          <w:rFonts w:ascii="Tahoma" w:hAnsi="Tahoma" w:cs="Tahoma"/>
          <w:lang w:val="es-ES_tradnl"/>
        </w:rPr>
        <w:t xml:space="preserve"> por la suma de $69.323.000.</w:t>
      </w:r>
    </w:p>
    <w:p w14:paraId="08D8B5C4" w14:textId="77777777" w:rsidR="00286A7A" w:rsidRPr="00286A7A" w:rsidRDefault="00286A7A" w:rsidP="00286A7A">
      <w:pPr>
        <w:widowControl w:val="0"/>
        <w:autoSpaceDE w:val="0"/>
        <w:autoSpaceDN w:val="0"/>
        <w:adjustRightInd w:val="0"/>
        <w:spacing w:line="276" w:lineRule="auto"/>
        <w:jc w:val="both"/>
        <w:rPr>
          <w:rFonts w:ascii="Tahoma" w:hAnsi="Tahoma" w:cs="Tahoma"/>
          <w:lang w:val="es-ES_tradnl"/>
        </w:rPr>
      </w:pPr>
    </w:p>
    <w:p w14:paraId="6FAD375A" w14:textId="7B97F0D1" w:rsidR="0041600B" w:rsidRDefault="00286A7A" w:rsidP="00286A7A">
      <w:pPr>
        <w:widowControl w:val="0"/>
        <w:autoSpaceDE w:val="0"/>
        <w:autoSpaceDN w:val="0"/>
        <w:adjustRightInd w:val="0"/>
        <w:spacing w:line="276" w:lineRule="auto"/>
        <w:ind w:firstLine="708"/>
        <w:jc w:val="both"/>
        <w:rPr>
          <w:rFonts w:ascii="Tahoma" w:hAnsi="Tahoma" w:cs="Tahoma"/>
          <w:lang w:val="es-ES_tradnl"/>
        </w:rPr>
      </w:pPr>
      <w:r w:rsidRPr="00286A7A">
        <w:rPr>
          <w:rFonts w:ascii="Tahoma" w:hAnsi="Tahoma" w:cs="Tahoma"/>
          <w:lang w:val="es-ES_tradnl"/>
        </w:rPr>
        <w:t xml:space="preserve">Bajo tal presupuesto, </w:t>
      </w:r>
      <w:r>
        <w:rPr>
          <w:rFonts w:ascii="Tahoma" w:hAnsi="Tahoma" w:cs="Tahoma"/>
          <w:lang w:val="es-ES_tradnl"/>
        </w:rPr>
        <w:t xml:space="preserve">la señora </w:t>
      </w:r>
      <w:r w:rsidRPr="00286A7A">
        <w:rPr>
          <w:rFonts w:ascii="Tahoma" w:hAnsi="Tahoma" w:cs="Tahoma"/>
          <w:b/>
          <w:lang w:val="es-ES_tradnl"/>
        </w:rPr>
        <w:t>JULIANA GUTIERREZ RICO</w:t>
      </w:r>
      <w:r>
        <w:rPr>
          <w:rFonts w:ascii="Tahoma" w:hAnsi="Tahoma" w:cs="Tahoma"/>
          <w:lang w:val="es-ES_tradnl"/>
        </w:rPr>
        <w:t xml:space="preserve"> debe al demandante la suma de $2.079.690 más los intereses moratorios a partir del 30 de agosto de 2013</w:t>
      </w:r>
      <w:r w:rsidR="0041600B">
        <w:rPr>
          <w:rFonts w:ascii="Tahoma" w:hAnsi="Tahoma" w:cs="Tahoma"/>
          <w:lang w:val="es-ES_tradnl"/>
        </w:rPr>
        <w:t xml:space="preserve"> (fecha de suscripción de la escritura pública de sucesión intestada por la muerte del señor </w:t>
      </w:r>
      <w:r w:rsidR="00B30E18">
        <w:rPr>
          <w:rFonts w:ascii="Tahoma" w:hAnsi="Tahoma" w:cs="Tahoma"/>
          <w:lang w:val="es-ES_tradnl"/>
        </w:rPr>
        <w:t>RODRIGO GUTIERREZ GIL</w:t>
      </w:r>
      <w:r>
        <w:rPr>
          <w:rFonts w:ascii="Tahoma" w:hAnsi="Tahoma" w:cs="Tahoma"/>
          <w:lang w:val="es-ES_tradnl"/>
        </w:rPr>
        <w:t xml:space="preserve"> y hasta la fecha en que se haga efectivo el pago.</w:t>
      </w:r>
    </w:p>
    <w:p w14:paraId="7C1F20E2" w14:textId="77777777" w:rsidR="0041600B" w:rsidRDefault="0041600B" w:rsidP="00286A7A">
      <w:pPr>
        <w:widowControl w:val="0"/>
        <w:autoSpaceDE w:val="0"/>
        <w:autoSpaceDN w:val="0"/>
        <w:adjustRightInd w:val="0"/>
        <w:spacing w:line="276" w:lineRule="auto"/>
        <w:ind w:firstLine="708"/>
        <w:jc w:val="both"/>
        <w:rPr>
          <w:rFonts w:ascii="Tahoma" w:hAnsi="Tahoma" w:cs="Tahoma"/>
          <w:lang w:val="es-ES_tradnl"/>
        </w:rPr>
      </w:pPr>
    </w:p>
    <w:p w14:paraId="54DC6602" w14:textId="78403A6C" w:rsidR="0041600B" w:rsidRDefault="0041600B" w:rsidP="0041600B">
      <w:pPr>
        <w:pStyle w:val="Textoindependiente21"/>
        <w:spacing w:line="276" w:lineRule="auto"/>
        <w:ind w:firstLine="708"/>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t xml:space="preserve">Todo lo anterior conduce a revocar la decisión de primera instancia, para en su defecto imponer la condena pretendida en la demanda, la cual estará a cargo de la codemandada </w:t>
      </w:r>
      <w:r w:rsidRPr="00286A7A">
        <w:rPr>
          <w:rFonts w:ascii="Tahoma" w:hAnsi="Tahoma" w:cs="Tahoma"/>
          <w:b/>
          <w:lang w:val="es-ES_tradnl"/>
        </w:rPr>
        <w:t>JULIANA GUTIERREZ RICO</w:t>
      </w:r>
      <w:r>
        <w:rPr>
          <w:rFonts w:ascii="Tahoma" w:hAnsi="Tahoma" w:cs="Tahoma"/>
          <w:color w:val="000000" w:themeColor="text1"/>
          <w:szCs w:val="24"/>
          <w:shd w:val="clear" w:color="auto" w:fill="FFFFFF"/>
        </w:rPr>
        <w:t>. Las costas procesales de ambas instancias correrán por cuenta de tal demandada por haber resultado vencida en este litigio, las cuales se liquidaran por el juzgado de origen.</w:t>
      </w:r>
    </w:p>
    <w:p w14:paraId="0BC813B5" w14:textId="26423278" w:rsidR="0041600B" w:rsidRDefault="0041600B" w:rsidP="0041600B">
      <w:pPr>
        <w:pStyle w:val="Textoindependiente21"/>
        <w:spacing w:line="276" w:lineRule="auto"/>
        <w:ind w:firstLine="708"/>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t xml:space="preserve"> </w:t>
      </w:r>
    </w:p>
    <w:p w14:paraId="15A8ABB2" w14:textId="77777777" w:rsidR="0041600B" w:rsidRPr="00AA4E97" w:rsidRDefault="0041600B" w:rsidP="0041600B">
      <w:pPr>
        <w:pStyle w:val="Textoindependiente21"/>
        <w:spacing w:line="276" w:lineRule="auto"/>
        <w:ind w:firstLine="708"/>
        <w:rPr>
          <w:rFonts w:ascii="Tahoma" w:hAnsi="Tahoma" w:cs="Tahoma"/>
        </w:rPr>
      </w:pPr>
      <w:r w:rsidRPr="00AA4E97">
        <w:rPr>
          <w:rFonts w:ascii="Tahoma" w:hAnsi="Tahoma" w:cs="Tahoma"/>
        </w:rPr>
        <w:t>E</w:t>
      </w:r>
      <w:r>
        <w:rPr>
          <w:rFonts w:ascii="Tahoma" w:hAnsi="Tahoma" w:cs="Tahoma"/>
        </w:rPr>
        <w:t xml:space="preserve">n mérito de  lo expuesto, el </w:t>
      </w:r>
      <w:r w:rsidRPr="00AA4E97">
        <w:rPr>
          <w:rFonts w:ascii="Tahoma" w:hAnsi="Tahoma" w:cs="Tahoma"/>
          <w:b/>
          <w:bCs/>
        </w:rPr>
        <w:t>TRIBUNAL SUPERIOR DEL DISTRITO JUDICIAL DE PEREIRA (RISARALDA)</w:t>
      </w:r>
      <w:r w:rsidRPr="00AA4E97">
        <w:rPr>
          <w:rFonts w:ascii="Tahoma" w:hAnsi="Tahoma" w:cs="Tahoma"/>
        </w:rPr>
        <w:t xml:space="preserve">, </w:t>
      </w:r>
      <w:r w:rsidRPr="00AA4E97">
        <w:rPr>
          <w:rFonts w:ascii="Tahoma" w:hAnsi="Tahoma" w:cs="Tahoma"/>
          <w:b/>
          <w:bCs/>
        </w:rPr>
        <w:t>SALA LABORAL</w:t>
      </w:r>
      <w:r>
        <w:rPr>
          <w:rFonts w:ascii="Tahoma" w:hAnsi="Tahoma" w:cs="Tahoma"/>
        </w:rPr>
        <w:t>, administrando j</w:t>
      </w:r>
      <w:r w:rsidRPr="00AA4E97">
        <w:rPr>
          <w:rFonts w:ascii="Tahoma" w:hAnsi="Tahoma" w:cs="Tahoma"/>
        </w:rPr>
        <w:t>ust</w:t>
      </w:r>
      <w:r>
        <w:rPr>
          <w:rFonts w:ascii="Tahoma" w:hAnsi="Tahoma" w:cs="Tahoma"/>
        </w:rPr>
        <w:t>icia en nombre de la república y por autoridad de la l</w:t>
      </w:r>
      <w:r w:rsidRPr="00AA4E97">
        <w:rPr>
          <w:rFonts w:ascii="Tahoma" w:hAnsi="Tahoma" w:cs="Tahoma"/>
        </w:rPr>
        <w:t>ey,</w:t>
      </w:r>
    </w:p>
    <w:p w14:paraId="02CF9433" w14:textId="77777777" w:rsidR="0041600B" w:rsidRPr="0042455F" w:rsidRDefault="0041600B" w:rsidP="0041600B">
      <w:pPr>
        <w:spacing w:line="276" w:lineRule="auto"/>
        <w:rPr>
          <w:rFonts w:ascii="Tahoma" w:hAnsi="Tahoma" w:cs="Tahoma"/>
          <w:lang w:val="es-CO"/>
        </w:rPr>
      </w:pPr>
    </w:p>
    <w:p w14:paraId="70751568" w14:textId="77777777" w:rsidR="0041600B" w:rsidRPr="0042455F" w:rsidRDefault="0041600B" w:rsidP="0041600B">
      <w:pPr>
        <w:widowControl w:val="0"/>
        <w:autoSpaceDE w:val="0"/>
        <w:autoSpaceDN w:val="0"/>
        <w:adjustRightInd w:val="0"/>
        <w:spacing w:line="276" w:lineRule="auto"/>
        <w:jc w:val="center"/>
        <w:rPr>
          <w:rFonts w:ascii="Tahoma" w:hAnsi="Tahoma" w:cs="Tahoma"/>
          <w:b/>
        </w:rPr>
      </w:pPr>
      <w:r w:rsidRPr="0042455F">
        <w:rPr>
          <w:rFonts w:ascii="Tahoma" w:hAnsi="Tahoma" w:cs="Tahoma"/>
          <w:b/>
        </w:rPr>
        <w:t>RESUELVE:</w:t>
      </w:r>
    </w:p>
    <w:p w14:paraId="56C32F6B" w14:textId="77777777" w:rsidR="0041600B" w:rsidRPr="0042455F" w:rsidRDefault="0041600B" w:rsidP="0041600B">
      <w:pPr>
        <w:widowControl w:val="0"/>
        <w:autoSpaceDE w:val="0"/>
        <w:autoSpaceDN w:val="0"/>
        <w:adjustRightInd w:val="0"/>
        <w:spacing w:line="276" w:lineRule="auto"/>
        <w:rPr>
          <w:rFonts w:ascii="Tahoma" w:hAnsi="Tahoma" w:cs="Tahoma"/>
        </w:rPr>
      </w:pPr>
    </w:p>
    <w:p w14:paraId="18FEF75C" w14:textId="77777777" w:rsidR="0041600B" w:rsidRPr="0042455F" w:rsidRDefault="0041600B" w:rsidP="0041600B">
      <w:pPr>
        <w:spacing w:line="276" w:lineRule="auto"/>
        <w:ind w:firstLine="708"/>
        <w:rPr>
          <w:rFonts w:ascii="Tahoma" w:hAnsi="Tahoma" w:cs="Tahoma"/>
        </w:rPr>
      </w:pPr>
      <w:r w:rsidRPr="0042455F">
        <w:rPr>
          <w:rFonts w:ascii="Tahoma" w:hAnsi="Tahoma" w:cs="Tahoma"/>
          <w:b/>
          <w:u w:val="single"/>
        </w:rPr>
        <w:t>PRIMERO</w:t>
      </w:r>
      <w:r w:rsidRPr="0042455F">
        <w:rPr>
          <w:rFonts w:ascii="Tahoma" w:hAnsi="Tahoma" w:cs="Tahoma"/>
          <w:b/>
        </w:rPr>
        <w:t xml:space="preserve">.- </w:t>
      </w:r>
      <w:r>
        <w:rPr>
          <w:rFonts w:ascii="Tahoma" w:hAnsi="Tahoma" w:cs="Tahoma"/>
          <w:b/>
        </w:rPr>
        <w:t xml:space="preserve">REVOCAR </w:t>
      </w:r>
      <w:r w:rsidRPr="0042455F">
        <w:rPr>
          <w:rFonts w:ascii="Tahoma" w:hAnsi="Tahoma" w:cs="Tahoma"/>
        </w:rPr>
        <w:t>la sentencia objeto del recurso de apelación.</w:t>
      </w:r>
    </w:p>
    <w:p w14:paraId="0C41F05F" w14:textId="77777777" w:rsidR="0041600B" w:rsidRPr="0042455F" w:rsidRDefault="0041600B" w:rsidP="0041600B">
      <w:pPr>
        <w:spacing w:line="276" w:lineRule="auto"/>
        <w:ind w:firstLine="708"/>
        <w:rPr>
          <w:rFonts w:ascii="Tahoma" w:hAnsi="Tahoma" w:cs="Tahoma"/>
        </w:rPr>
      </w:pPr>
    </w:p>
    <w:p w14:paraId="4F5A1394" w14:textId="77777777" w:rsidR="00564CAF" w:rsidRPr="00286A7A" w:rsidRDefault="0041600B" w:rsidP="00564CAF">
      <w:pPr>
        <w:widowControl w:val="0"/>
        <w:autoSpaceDE w:val="0"/>
        <w:autoSpaceDN w:val="0"/>
        <w:adjustRightInd w:val="0"/>
        <w:spacing w:line="276" w:lineRule="auto"/>
        <w:ind w:firstLine="708"/>
        <w:jc w:val="both"/>
        <w:rPr>
          <w:rFonts w:ascii="Tahoma" w:hAnsi="Tahoma" w:cs="Tahoma"/>
          <w:lang w:val="es-ES_tradnl"/>
        </w:rPr>
      </w:pPr>
      <w:r w:rsidRPr="0042455F">
        <w:rPr>
          <w:rFonts w:ascii="Tahoma" w:hAnsi="Tahoma" w:cs="Tahoma"/>
          <w:b/>
          <w:u w:val="single"/>
        </w:rPr>
        <w:t>SEGUNDO</w:t>
      </w:r>
      <w:r w:rsidRPr="0042455F">
        <w:rPr>
          <w:rFonts w:ascii="Tahoma" w:hAnsi="Tahoma" w:cs="Tahoma"/>
          <w:b/>
        </w:rPr>
        <w:t xml:space="preserve">: </w:t>
      </w:r>
      <w:r>
        <w:rPr>
          <w:rFonts w:ascii="Tahoma" w:hAnsi="Tahoma" w:cs="Tahoma"/>
          <w:b/>
        </w:rPr>
        <w:t xml:space="preserve">DECRETAR </w:t>
      </w:r>
      <w:r>
        <w:rPr>
          <w:rFonts w:ascii="Tahoma" w:hAnsi="Tahoma" w:cs="Tahoma"/>
        </w:rPr>
        <w:t xml:space="preserve">que entre el demandante y la señora </w:t>
      </w:r>
      <w:r w:rsidRPr="00286A7A">
        <w:rPr>
          <w:rFonts w:ascii="Tahoma" w:hAnsi="Tahoma" w:cs="Tahoma"/>
          <w:b/>
          <w:lang w:val="es-ES_tradnl"/>
        </w:rPr>
        <w:t>JULIANA GUTIERREZ RICO</w:t>
      </w:r>
      <w:r>
        <w:rPr>
          <w:rFonts w:ascii="Tahoma" w:hAnsi="Tahoma" w:cs="Tahoma"/>
          <w:b/>
          <w:lang w:val="es-ES_tradnl"/>
        </w:rPr>
        <w:t xml:space="preserve"> </w:t>
      </w:r>
      <w:r w:rsidR="002D60DE">
        <w:rPr>
          <w:rFonts w:ascii="Tahoma" w:hAnsi="Tahoma" w:cs="Tahoma"/>
          <w:lang w:val="es-ES_tradnl"/>
        </w:rPr>
        <w:t>se celebró un contrato de</w:t>
      </w:r>
      <w:r w:rsidRPr="0041600B">
        <w:rPr>
          <w:rFonts w:ascii="Tahoma" w:hAnsi="Tahoma" w:cs="Tahoma"/>
          <w:lang w:val="es-ES_tradnl"/>
        </w:rPr>
        <w:t xml:space="preserve"> corretaje en virtud del cual esta última le adeuda al primero </w:t>
      </w:r>
      <w:r w:rsidR="002D60DE">
        <w:rPr>
          <w:rFonts w:ascii="Tahoma" w:hAnsi="Tahoma" w:cs="Tahoma"/>
          <w:lang w:val="es-ES_tradnl"/>
        </w:rPr>
        <w:t>la suma de $2.079.690 más los intereses moratorios a partir del 30 de agosto de 2013 y hasta la fecha en que se haga efectivo el pago.</w:t>
      </w:r>
      <w:r w:rsidR="00564CAF">
        <w:rPr>
          <w:rFonts w:ascii="Tahoma" w:hAnsi="Tahoma" w:cs="Tahoma"/>
          <w:lang w:val="es-ES_tradnl"/>
        </w:rPr>
        <w:t xml:space="preserve"> Sin perjuicio de que Juliana Gutiérrez Rico repita en contra de los otros codemandados en caso de que hubiesen participado en el contrato de corretaje.</w:t>
      </w:r>
      <w:r w:rsidR="00564CAF" w:rsidRPr="00286A7A">
        <w:rPr>
          <w:rFonts w:ascii="Tahoma" w:hAnsi="Tahoma" w:cs="Tahoma"/>
          <w:lang w:val="es-ES_tradnl"/>
        </w:rPr>
        <w:t xml:space="preserve"> </w:t>
      </w:r>
    </w:p>
    <w:p w14:paraId="50E9A467" w14:textId="77777777" w:rsidR="0041600B" w:rsidRDefault="0041600B" w:rsidP="00564CAF">
      <w:pPr>
        <w:spacing w:line="276" w:lineRule="auto"/>
        <w:jc w:val="both"/>
        <w:rPr>
          <w:rFonts w:ascii="Tahoma" w:hAnsi="Tahoma" w:cs="Tahoma"/>
          <w:lang w:val="es-ES_tradnl"/>
        </w:rPr>
      </w:pPr>
    </w:p>
    <w:p w14:paraId="63F78D11" w14:textId="610D75A2" w:rsidR="002D60DE" w:rsidRDefault="0041600B" w:rsidP="0041600B">
      <w:pPr>
        <w:spacing w:line="276" w:lineRule="auto"/>
        <w:ind w:firstLine="708"/>
        <w:jc w:val="both"/>
        <w:rPr>
          <w:rFonts w:ascii="Tahoma" w:hAnsi="Tahoma" w:cs="Tahoma"/>
          <w:b/>
          <w:lang w:val="es-ES_tradnl"/>
        </w:rPr>
      </w:pPr>
      <w:r w:rsidRPr="000B0E5F">
        <w:rPr>
          <w:rFonts w:ascii="Tahoma" w:hAnsi="Tahoma" w:cs="Tahoma"/>
          <w:b/>
          <w:u w:val="single"/>
          <w:lang w:val="es-ES_tradnl"/>
        </w:rPr>
        <w:t>TERCERO:</w:t>
      </w:r>
      <w:r>
        <w:rPr>
          <w:rFonts w:ascii="Tahoma" w:hAnsi="Tahoma" w:cs="Tahoma"/>
          <w:b/>
          <w:lang w:val="es-ES_tradnl"/>
        </w:rPr>
        <w:t xml:space="preserve"> </w:t>
      </w:r>
      <w:r w:rsidR="002D60DE">
        <w:rPr>
          <w:rFonts w:ascii="Tahoma" w:hAnsi="Tahoma" w:cs="Tahoma"/>
          <w:b/>
          <w:lang w:val="es-ES_tradnl"/>
        </w:rPr>
        <w:t xml:space="preserve">ABSOLVER </w:t>
      </w:r>
      <w:r w:rsidR="002D60DE" w:rsidRPr="002D60DE">
        <w:rPr>
          <w:rFonts w:ascii="Tahoma" w:hAnsi="Tahoma" w:cs="Tahoma"/>
          <w:lang w:val="es-ES_tradnl"/>
        </w:rPr>
        <w:t>de las pretensiones de la demanda a los demás codemandados conforme a lo indicado en precedencia.</w:t>
      </w:r>
    </w:p>
    <w:p w14:paraId="2CE01C1E" w14:textId="77777777" w:rsidR="002D60DE" w:rsidRDefault="002D60DE" w:rsidP="002D60DE">
      <w:pPr>
        <w:spacing w:line="276" w:lineRule="auto"/>
        <w:jc w:val="both"/>
        <w:rPr>
          <w:rFonts w:ascii="Tahoma" w:hAnsi="Tahoma" w:cs="Tahoma"/>
          <w:b/>
          <w:lang w:val="es-ES_tradnl"/>
        </w:rPr>
      </w:pPr>
    </w:p>
    <w:p w14:paraId="2E54D671" w14:textId="10EFD6FE" w:rsidR="0041600B" w:rsidRPr="000B0E5F" w:rsidRDefault="002D60DE" w:rsidP="002D60DE">
      <w:pPr>
        <w:spacing w:line="276" w:lineRule="auto"/>
        <w:ind w:firstLine="708"/>
        <w:jc w:val="both"/>
        <w:rPr>
          <w:rFonts w:ascii="Tahoma" w:hAnsi="Tahoma" w:cs="Tahoma"/>
          <w:b/>
        </w:rPr>
      </w:pPr>
      <w:r>
        <w:rPr>
          <w:rFonts w:ascii="Tahoma" w:hAnsi="Tahoma" w:cs="Tahoma"/>
          <w:b/>
          <w:u w:val="single"/>
          <w:lang w:val="es-ES_tradnl"/>
        </w:rPr>
        <w:t>CUARTO:</w:t>
      </w:r>
      <w:r>
        <w:rPr>
          <w:rFonts w:ascii="Tahoma" w:hAnsi="Tahoma" w:cs="Tahoma"/>
          <w:b/>
          <w:lang w:val="es-ES_tradnl"/>
        </w:rPr>
        <w:t xml:space="preserve"> </w:t>
      </w:r>
      <w:r w:rsidR="0041600B">
        <w:rPr>
          <w:rFonts w:ascii="Tahoma" w:hAnsi="Tahoma" w:cs="Tahoma"/>
          <w:b/>
          <w:lang w:val="es-ES_tradnl"/>
        </w:rPr>
        <w:t xml:space="preserve">COSTAS </w:t>
      </w:r>
      <w:r w:rsidR="0041600B" w:rsidRPr="000B0E5F">
        <w:rPr>
          <w:rFonts w:ascii="Tahoma" w:hAnsi="Tahoma" w:cs="Tahoma"/>
          <w:lang w:val="es-ES_tradnl"/>
        </w:rPr>
        <w:t xml:space="preserve">en ambas instancia a cargo de la demandada </w:t>
      </w:r>
      <w:r>
        <w:rPr>
          <w:rFonts w:ascii="Tahoma" w:hAnsi="Tahoma" w:cs="Tahoma"/>
          <w:lang w:val="es-ES_tradnl"/>
        </w:rPr>
        <w:t xml:space="preserve">condenada </w:t>
      </w:r>
      <w:r w:rsidR="0041600B" w:rsidRPr="000B0E5F">
        <w:rPr>
          <w:rFonts w:ascii="Tahoma" w:hAnsi="Tahoma" w:cs="Tahoma"/>
          <w:lang w:val="es-ES_tradnl"/>
        </w:rPr>
        <w:t>y a favor del demandante. Liquídense por el juzgado de origen.</w:t>
      </w:r>
      <w:r w:rsidR="0041600B">
        <w:rPr>
          <w:rFonts w:ascii="Tahoma" w:hAnsi="Tahoma" w:cs="Tahoma"/>
          <w:b/>
          <w:lang w:val="es-ES_tradnl"/>
        </w:rPr>
        <w:t xml:space="preserve"> </w:t>
      </w:r>
    </w:p>
    <w:p w14:paraId="07B36A6C" w14:textId="77777777" w:rsidR="0041600B" w:rsidRPr="0042455F" w:rsidRDefault="0041600B" w:rsidP="0041600B">
      <w:pPr>
        <w:spacing w:line="276" w:lineRule="auto"/>
        <w:rPr>
          <w:rFonts w:ascii="Tahoma" w:hAnsi="Tahoma" w:cs="Tahoma"/>
        </w:rPr>
      </w:pPr>
    </w:p>
    <w:p w14:paraId="09065BA6" w14:textId="77777777" w:rsidR="0041600B" w:rsidRPr="0042455F" w:rsidRDefault="0041600B" w:rsidP="0041600B">
      <w:pPr>
        <w:widowControl w:val="0"/>
        <w:autoSpaceDE w:val="0"/>
        <w:autoSpaceDN w:val="0"/>
        <w:adjustRightInd w:val="0"/>
        <w:spacing w:line="276" w:lineRule="auto"/>
        <w:ind w:firstLine="708"/>
        <w:jc w:val="both"/>
        <w:rPr>
          <w:rFonts w:ascii="Tahoma" w:hAnsi="Tahoma" w:cs="Tahoma"/>
          <w:bCs/>
        </w:rPr>
      </w:pPr>
      <w:r w:rsidRPr="0042455F">
        <w:rPr>
          <w:rFonts w:ascii="Tahoma" w:hAnsi="Tahoma" w:cs="Tahoma"/>
          <w:bCs/>
        </w:rPr>
        <w:t xml:space="preserve">Notificación surtida en estrados. </w:t>
      </w:r>
      <w:r w:rsidRPr="0042455F">
        <w:rPr>
          <w:rFonts w:ascii="Tahoma" w:hAnsi="Tahoma" w:cs="Tahoma"/>
        </w:rPr>
        <w:t xml:space="preserve">Cúmplase y devuélvase el expediente al Juzgado de </w:t>
      </w:r>
      <w:r w:rsidRPr="0042455F">
        <w:rPr>
          <w:rFonts w:ascii="Tahoma" w:hAnsi="Tahoma" w:cs="Tahoma"/>
        </w:rPr>
        <w:lastRenderedPageBreak/>
        <w:t xml:space="preserve">origen. </w:t>
      </w:r>
    </w:p>
    <w:p w14:paraId="36B5F101" w14:textId="77777777" w:rsidR="0041600B" w:rsidRDefault="0041600B" w:rsidP="00564CAF">
      <w:pPr>
        <w:spacing w:line="276" w:lineRule="auto"/>
        <w:ind w:left="708" w:hanging="708"/>
        <w:rPr>
          <w:rFonts w:ascii="Tahoma" w:hAnsi="Tahoma" w:cs="Tahoma"/>
        </w:rPr>
      </w:pPr>
    </w:p>
    <w:p w14:paraId="0D7FC002" w14:textId="77777777" w:rsidR="00833347" w:rsidRDefault="00833347" w:rsidP="00564CAF">
      <w:pPr>
        <w:spacing w:line="276" w:lineRule="auto"/>
        <w:ind w:left="708" w:hanging="708"/>
        <w:rPr>
          <w:rFonts w:ascii="Tahoma" w:hAnsi="Tahoma" w:cs="Tahoma"/>
        </w:rPr>
      </w:pPr>
    </w:p>
    <w:p w14:paraId="78F5BD6D" w14:textId="77777777" w:rsidR="00833347" w:rsidRPr="0042455F" w:rsidRDefault="00833347" w:rsidP="00564CAF">
      <w:pPr>
        <w:spacing w:line="276" w:lineRule="auto"/>
        <w:ind w:left="708" w:hanging="708"/>
        <w:rPr>
          <w:rFonts w:ascii="Tahoma" w:hAnsi="Tahoma" w:cs="Tahoma"/>
        </w:rPr>
      </w:pPr>
    </w:p>
    <w:p w14:paraId="7CEB7A9E" w14:textId="77777777" w:rsidR="0041600B" w:rsidRPr="0042455F" w:rsidRDefault="0041600B" w:rsidP="0041600B">
      <w:pPr>
        <w:spacing w:line="276" w:lineRule="auto"/>
        <w:ind w:firstLine="708"/>
        <w:rPr>
          <w:rFonts w:ascii="Tahoma" w:hAnsi="Tahoma" w:cs="Tahoma"/>
        </w:rPr>
      </w:pPr>
      <w:r w:rsidRPr="0042455F">
        <w:rPr>
          <w:rFonts w:ascii="Tahoma" w:hAnsi="Tahoma" w:cs="Tahoma"/>
        </w:rPr>
        <w:t>La Magistrada,</w:t>
      </w:r>
    </w:p>
    <w:p w14:paraId="70CBF5A2" w14:textId="77777777" w:rsidR="0041600B" w:rsidRPr="0042455F" w:rsidRDefault="0041600B" w:rsidP="0041600B">
      <w:pPr>
        <w:spacing w:line="276" w:lineRule="auto"/>
        <w:rPr>
          <w:rFonts w:ascii="Tahoma" w:hAnsi="Tahoma" w:cs="Tahoma"/>
        </w:rPr>
      </w:pPr>
    </w:p>
    <w:p w14:paraId="5B9B39F7" w14:textId="77777777" w:rsidR="0041600B" w:rsidRDefault="0041600B" w:rsidP="0041600B">
      <w:pPr>
        <w:spacing w:line="276" w:lineRule="auto"/>
        <w:rPr>
          <w:rFonts w:ascii="Tahoma" w:hAnsi="Tahoma" w:cs="Tahoma"/>
          <w:b/>
          <w:color w:val="000000" w:themeColor="text1"/>
        </w:rPr>
      </w:pPr>
    </w:p>
    <w:p w14:paraId="0671015A" w14:textId="77777777" w:rsidR="00833347" w:rsidRPr="0042455F" w:rsidRDefault="00833347" w:rsidP="0041600B">
      <w:pPr>
        <w:spacing w:line="276" w:lineRule="auto"/>
        <w:rPr>
          <w:rFonts w:ascii="Tahoma" w:hAnsi="Tahoma" w:cs="Tahoma"/>
          <w:b/>
          <w:color w:val="000000" w:themeColor="text1"/>
        </w:rPr>
      </w:pPr>
    </w:p>
    <w:p w14:paraId="6D0BAB25" w14:textId="77777777" w:rsidR="0041600B" w:rsidRPr="0042455F" w:rsidRDefault="0041600B" w:rsidP="0041600B">
      <w:pPr>
        <w:pStyle w:val="Ttulo3"/>
        <w:spacing w:before="0" w:line="276" w:lineRule="auto"/>
        <w:jc w:val="center"/>
        <w:rPr>
          <w:rFonts w:ascii="Tahoma" w:hAnsi="Tahoma" w:cs="Tahoma"/>
          <w:b w:val="0"/>
          <w:bCs w:val="0"/>
          <w:color w:val="000000" w:themeColor="text1"/>
        </w:rPr>
      </w:pPr>
      <w:r w:rsidRPr="0042455F">
        <w:rPr>
          <w:rFonts w:ascii="Tahoma" w:hAnsi="Tahoma" w:cs="Tahoma"/>
          <w:color w:val="000000" w:themeColor="text1"/>
        </w:rPr>
        <w:t>ANA LUCÍA CAICEDO CALDERÓN</w:t>
      </w:r>
    </w:p>
    <w:p w14:paraId="73B1924A" w14:textId="77777777" w:rsidR="0041600B" w:rsidRPr="0042455F" w:rsidRDefault="0041600B" w:rsidP="0041600B">
      <w:pPr>
        <w:spacing w:line="276" w:lineRule="auto"/>
        <w:rPr>
          <w:rFonts w:ascii="Tahoma" w:hAnsi="Tahoma" w:cs="Tahoma"/>
        </w:rPr>
      </w:pPr>
    </w:p>
    <w:p w14:paraId="7E4617CA" w14:textId="77777777" w:rsidR="0041600B" w:rsidRPr="0042455F" w:rsidRDefault="0041600B" w:rsidP="0041600B">
      <w:pPr>
        <w:spacing w:line="276" w:lineRule="auto"/>
        <w:ind w:firstLine="708"/>
        <w:rPr>
          <w:rFonts w:ascii="Tahoma" w:hAnsi="Tahoma" w:cs="Tahoma"/>
        </w:rPr>
      </w:pPr>
      <w:r w:rsidRPr="0042455F">
        <w:rPr>
          <w:rFonts w:ascii="Tahoma" w:hAnsi="Tahoma" w:cs="Tahoma"/>
        </w:rPr>
        <w:t>Los Magistrados,</w:t>
      </w:r>
    </w:p>
    <w:p w14:paraId="620BAAC6" w14:textId="77777777" w:rsidR="0041600B" w:rsidRDefault="0041600B" w:rsidP="0041600B">
      <w:pPr>
        <w:spacing w:line="276" w:lineRule="auto"/>
        <w:rPr>
          <w:rFonts w:ascii="Tahoma" w:hAnsi="Tahoma" w:cs="Tahoma"/>
        </w:rPr>
      </w:pPr>
    </w:p>
    <w:p w14:paraId="1DC4448A" w14:textId="77777777" w:rsidR="006742C4" w:rsidRPr="0042455F" w:rsidRDefault="006742C4" w:rsidP="0041600B">
      <w:pPr>
        <w:spacing w:line="276" w:lineRule="auto"/>
        <w:rPr>
          <w:rFonts w:ascii="Tahoma" w:hAnsi="Tahoma" w:cs="Tahoma"/>
        </w:rPr>
      </w:pPr>
    </w:p>
    <w:p w14:paraId="74A35AA6" w14:textId="77777777" w:rsidR="0041600B" w:rsidRDefault="0041600B" w:rsidP="0041600B">
      <w:pPr>
        <w:spacing w:line="276" w:lineRule="auto"/>
        <w:rPr>
          <w:rFonts w:ascii="Tahoma" w:hAnsi="Tahoma" w:cs="Tahoma"/>
        </w:rPr>
      </w:pPr>
    </w:p>
    <w:p w14:paraId="384D8BD3" w14:textId="77777777" w:rsidR="00833347" w:rsidRDefault="00833347" w:rsidP="0041600B">
      <w:pPr>
        <w:spacing w:line="276" w:lineRule="auto"/>
        <w:rPr>
          <w:rFonts w:ascii="Tahoma" w:hAnsi="Tahoma" w:cs="Tahoma"/>
        </w:rPr>
      </w:pPr>
    </w:p>
    <w:p w14:paraId="11F9E4FD" w14:textId="77777777" w:rsidR="00833347" w:rsidRPr="0042455F" w:rsidRDefault="00833347" w:rsidP="0041600B">
      <w:pPr>
        <w:spacing w:line="276" w:lineRule="auto"/>
        <w:rPr>
          <w:rFonts w:ascii="Tahoma" w:hAnsi="Tahoma" w:cs="Tahoma"/>
        </w:rPr>
      </w:pPr>
    </w:p>
    <w:p w14:paraId="39D981A6" w14:textId="77777777" w:rsidR="0041600B" w:rsidRDefault="0041600B" w:rsidP="0041600B">
      <w:pPr>
        <w:spacing w:line="276" w:lineRule="auto"/>
        <w:rPr>
          <w:rFonts w:ascii="Tahoma" w:hAnsi="Tahoma" w:cs="Tahoma"/>
        </w:rPr>
      </w:pPr>
    </w:p>
    <w:p w14:paraId="684F9425" w14:textId="7693C39D" w:rsidR="0041600B" w:rsidRPr="0042455F" w:rsidRDefault="0041600B" w:rsidP="0041600B">
      <w:pPr>
        <w:spacing w:line="276" w:lineRule="auto"/>
        <w:rPr>
          <w:rFonts w:ascii="Tahoma" w:hAnsi="Tahoma" w:cs="Tahoma"/>
          <w:b/>
        </w:rPr>
      </w:pPr>
      <w:r w:rsidRPr="0042455F">
        <w:rPr>
          <w:rFonts w:ascii="Tahoma" w:hAnsi="Tahoma" w:cs="Tahoma"/>
          <w:b/>
        </w:rPr>
        <w:t>JULIO C</w:t>
      </w:r>
      <w:r>
        <w:rPr>
          <w:rFonts w:ascii="Tahoma" w:hAnsi="Tahoma" w:cs="Tahoma"/>
          <w:b/>
        </w:rPr>
        <w:t xml:space="preserve">ÉSAR SALAZAR MUÑOZ     </w:t>
      </w:r>
      <w:r w:rsidR="006742C4">
        <w:rPr>
          <w:rFonts w:ascii="Tahoma" w:hAnsi="Tahoma" w:cs="Tahoma"/>
          <w:b/>
        </w:rPr>
        <w:t xml:space="preserve">                </w:t>
      </w:r>
      <w:r w:rsidRPr="0042455F">
        <w:rPr>
          <w:rFonts w:ascii="Tahoma" w:hAnsi="Tahoma" w:cs="Tahoma"/>
          <w:b/>
        </w:rPr>
        <w:t>FRANCISCO JAVIER TAMAYO TABARES</w:t>
      </w:r>
    </w:p>
    <w:p w14:paraId="4FF33D49" w14:textId="77777777" w:rsidR="0041600B" w:rsidRDefault="0041600B" w:rsidP="0041600B">
      <w:pPr>
        <w:widowControl w:val="0"/>
        <w:autoSpaceDE w:val="0"/>
        <w:autoSpaceDN w:val="0"/>
        <w:adjustRightInd w:val="0"/>
        <w:spacing w:line="276" w:lineRule="auto"/>
        <w:ind w:firstLine="708"/>
        <w:jc w:val="both"/>
        <w:rPr>
          <w:rFonts w:ascii="Tahoma" w:hAnsi="Tahoma" w:cs="Tahoma"/>
          <w:lang w:val="es-ES_tradnl"/>
        </w:rPr>
      </w:pPr>
    </w:p>
    <w:p w14:paraId="4182FE4C" w14:textId="77777777" w:rsidR="0041600B" w:rsidRDefault="0041600B" w:rsidP="0041600B">
      <w:pPr>
        <w:widowControl w:val="0"/>
        <w:autoSpaceDE w:val="0"/>
        <w:autoSpaceDN w:val="0"/>
        <w:adjustRightInd w:val="0"/>
        <w:spacing w:line="276" w:lineRule="auto"/>
        <w:ind w:firstLine="708"/>
        <w:jc w:val="both"/>
        <w:rPr>
          <w:rFonts w:ascii="Tahoma" w:hAnsi="Tahoma" w:cs="Tahoma"/>
          <w:lang w:val="es-ES_tradnl"/>
        </w:rPr>
      </w:pPr>
    </w:p>
    <w:p w14:paraId="59628F36" w14:textId="77777777" w:rsidR="0041600B" w:rsidRDefault="0041600B" w:rsidP="0041600B">
      <w:pPr>
        <w:widowControl w:val="0"/>
        <w:autoSpaceDE w:val="0"/>
        <w:autoSpaceDN w:val="0"/>
        <w:adjustRightInd w:val="0"/>
        <w:ind w:firstLine="708"/>
        <w:jc w:val="both"/>
        <w:rPr>
          <w:rFonts w:ascii="Tahoma" w:hAnsi="Tahoma" w:cs="Tahoma"/>
          <w:lang w:val="es-ES_tradnl"/>
        </w:rPr>
      </w:pPr>
    </w:p>
    <w:p w14:paraId="088E6AC0" w14:textId="77777777" w:rsidR="005846F9" w:rsidRPr="005846F9" w:rsidRDefault="005846F9" w:rsidP="006E5C13">
      <w:pPr>
        <w:spacing w:line="360" w:lineRule="auto"/>
        <w:jc w:val="both"/>
      </w:pPr>
    </w:p>
    <w:sectPr w:rsidR="005846F9" w:rsidRPr="005846F9" w:rsidSect="006742C4">
      <w:headerReference w:type="default" r:id="rId7"/>
      <w:footerReference w:type="defaul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A64EE" w14:textId="77777777" w:rsidR="00CD224E" w:rsidRDefault="00CD224E" w:rsidP="005079B3">
      <w:r>
        <w:separator/>
      </w:r>
    </w:p>
  </w:endnote>
  <w:endnote w:type="continuationSeparator" w:id="0">
    <w:p w14:paraId="5CA9A127" w14:textId="77777777" w:rsidR="00CD224E" w:rsidRDefault="00CD224E" w:rsidP="0050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625106"/>
      <w:docPartObj>
        <w:docPartGallery w:val="Page Numbers (Bottom of Page)"/>
        <w:docPartUnique/>
      </w:docPartObj>
    </w:sdtPr>
    <w:sdtEndPr/>
    <w:sdtContent>
      <w:p w14:paraId="73019D18" w14:textId="08255EC7" w:rsidR="005079B3" w:rsidRDefault="005079B3">
        <w:pPr>
          <w:pStyle w:val="Piedepgina"/>
          <w:jc w:val="right"/>
        </w:pPr>
        <w:r>
          <w:fldChar w:fldCharType="begin"/>
        </w:r>
        <w:r>
          <w:instrText>PAGE   \* MERGEFORMAT</w:instrText>
        </w:r>
        <w:r>
          <w:fldChar w:fldCharType="separate"/>
        </w:r>
        <w:r w:rsidR="00B340E5">
          <w:rPr>
            <w:noProof/>
          </w:rPr>
          <w:t>8</w:t>
        </w:r>
        <w:r>
          <w:fldChar w:fldCharType="end"/>
        </w:r>
      </w:p>
    </w:sdtContent>
  </w:sdt>
  <w:p w14:paraId="717137DA" w14:textId="77777777" w:rsidR="005079B3" w:rsidRDefault="005079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90131" w14:textId="77777777" w:rsidR="00CD224E" w:rsidRDefault="00CD224E" w:rsidP="005079B3">
      <w:r>
        <w:separator/>
      </w:r>
    </w:p>
  </w:footnote>
  <w:footnote w:type="continuationSeparator" w:id="0">
    <w:p w14:paraId="77ACE577" w14:textId="77777777" w:rsidR="00CD224E" w:rsidRDefault="00CD224E" w:rsidP="0050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D170" w14:textId="624ACB2C" w:rsidR="005079B3" w:rsidRPr="005079B3" w:rsidRDefault="005079B3">
    <w:pPr>
      <w:pStyle w:val="Encabezado"/>
      <w:rPr>
        <w:i/>
        <w:sz w:val="18"/>
        <w:szCs w:val="18"/>
        <w:lang w:val="es-CO"/>
      </w:rPr>
    </w:pPr>
    <w:r w:rsidRPr="005079B3">
      <w:rPr>
        <w:i/>
        <w:sz w:val="18"/>
        <w:szCs w:val="18"/>
        <w:lang w:val="es-CO"/>
      </w:rPr>
      <w:t>Demandante: José Gilberto Bernal Sepúlveda</w:t>
    </w:r>
  </w:p>
  <w:p w14:paraId="75373720" w14:textId="2F780ADC" w:rsidR="005079B3" w:rsidRPr="005079B3" w:rsidRDefault="005079B3">
    <w:pPr>
      <w:pStyle w:val="Encabezado"/>
      <w:rPr>
        <w:i/>
        <w:sz w:val="18"/>
        <w:szCs w:val="18"/>
        <w:lang w:val="es-CO"/>
      </w:rPr>
    </w:pPr>
    <w:r w:rsidRPr="005079B3">
      <w:rPr>
        <w:i/>
        <w:sz w:val="18"/>
        <w:szCs w:val="18"/>
        <w:lang w:val="es-CO"/>
      </w:rPr>
      <w:t>Demandado: Violeta Estrada Cadavid y otros</w:t>
    </w:r>
  </w:p>
  <w:p w14:paraId="6A613D42" w14:textId="2B455365" w:rsidR="005079B3" w:rsidRPr="005079B3" w:rsidRDefault="005079B3">
    <w:pPr>
      <w:pStyle w:val="Encabezado"/>
      <w:rPr>
        <w:i/>
        <w:sz w:val="18"/>
        <w:szCs w:val="18"/>
        <w:lang w:val="es-CO"/>
      </w:rPr>
    </w:pPr>
    <w:r w:rsidRPr="005079B3">
      <w:rPr>
        <w:i/>
        <w:sz w:val="18"/>
        <w:szCs w:val="18"/>
        <w:lang w:val="es-CO"/>
      </w:rPr>
      <w:t>Rad.: 2013-00419-01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D7A0FD5"/>
    <w:multiLevelType w:val="hybridMultilevel"/>
    <w:tmpl w:val="FF2ABACA"/>
    <w:lvl w:ilvl="0" w:tplc="74AA1982">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4E52726E"/>
    <w:multiLevelType w:val="multilevel"/>
    <w:tmpl w:val="81D8BC3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6259488D"/>
    <w:multiLevelType w:val="hybridMultilevel"/>
    <w:tmpl w:val="9EE8A12E"/>
    <w:lvl w:ilvl="0" w:tplc="D1927AC6">
      <w:start w:val="4"/>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81"/>
    <w:rsid w:val="00015CC3"/>
    <w:rsid w:val="00042376"/>
    <w:rsid w:val="00072F65"/>
    <w:rsid w:val="000D0762"/>
    <w:rsid w:val="00137148"/>
    <w:rsid w:val="00161EF8"/>
    <w:rsid w:val="00187140"/>
    <w:rsid w:val="001C08B1"/>
    <w:rsid w:val="001F2A41"/>
    <w:rsid w:val="00286A7A"/>
    <w:rsid w:val="002D60DE"/>
    <w:rsid w:val="00374876"/>
    <w:rsid w:val="00383A17"/>
    <w:rsid w:val="003D2970"/>
    <w:rsid w:val="003D5E21"/>
    <w:rsid w:val="00407D04"/>
    <w:rsid w:val="0041600B"/>
    <w:rsid w:val="0044188C"/>
    <w:rsid w:val="004A42C3"/>
    <w:rsid w:val="004E76E2"/>
    <w:rsid w:val="005079B3"/>
    <w:rsid w:val="00563150"/>
    <w:rsid w:val="00564CAF"/>
    <w:rsid w:val="005846F9"/>
    <w:rsid w:val="005E5EB7"/>
    <w:rsid w:val="005F07DD"/>
    <w:rsid w:val="0060394C"/>
    <w:rsid w:val="006742C4"/>
    <w:rsid w:val="006C4132"/>
    <w:rsid w:val="006E5C13"/>
    <w:rsid w:val="00710C28"/>
    <w:rsid w:val="00721942"/>
    <w:rsid w:val="007513E1"/>
    <w:rsid w:val="007F5ECD"/>
    <w:rsid w:val="00824857"/>
    <w:rsid w:val="00833347"/>
    <w:rsid w:val="00A26720"/>
    <w:rsid w:val="00A63A58"/>
    <w:rsid w:val="00AD3003"/>
    <w:rsid w:val="00B30E18"/>
    <w:rsid w:val="00B340E5"/>
    <w:rsid w:val="00B629BA"/>
    <w:rsid w:val="00B845B6"/>
    <w:rsid w:val="00B97F96"/>
    <w:rsid w:val="00BE04F6"/>
    <w:rsid w:val="00C4334F"/>
    <w:rsid w:val="00C839A1"/>
    <w:rsid w:val="00CD224E"/>
    <w:rsid w:val="00CF2A46"/>
    <w:rsid w:val="00D037BE"/>
    <w:rsid w:val="00D23C61"/>
    <w:rsid w:val="00D31220"/>
    <w:rsid w:val="00D413A2"/>
    <w:rsid w:val="00DB6E9A"/>
    <w:rsid w:val="00DD7705"/>
    <w:rsid w:val="00F83181"/>
    <w:rsid w:val="00F974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2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3">
    <w:name w:val="heading 3"/>
    <w:basedOn w:val="Normal"/>
    <w:link w:val="Ttulo3Car"/>
    <w:uiPriority w:val="9"/>
    <w:qFormat/>
    <w:rsid w:val="0041600B"/>
    <w:pPr>
      <w:spacing w:before="100" w:beforeAutospacing="1" w:after="100" w:afterAutospacing="1"/>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B629B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629B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C13"/>
    <w:pPr>
      <w:ind w:left="720"/>
      <w:contextualSpacing/>
    </w:pPr>
  </w:style>
  <w:style w:type="character" w:customStyle="1" w:styleId="Ttulo3Car">
    <w:name w:val="Título 3 Car"/>
    <w:basedOn w:val="Fuentedeprrafopredeter"/>
    <w:link w:val="Ttulo3"/>
    <w:uiPriority w:val="9"/>
    <w:rsid w:val="0041600B"/>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semiHidden/>
    <w:unhideWhenUsed/>
    <w:rsid w:val="0041600B"/>
    <w:rPr>
      <w:color w:val="0000FF"/>
      <w:u w:val="single"/>
    </w:rPr>
  </w:style>
  <w:style w:type="paragraph" w:customStyle="1" w:styleId="Textoindependiente21">
    <w:name w:val="Texto independiente 21"/>
    <w:basedOn w:val="Normal"/>
    <w:rsid w:val="0041600B"/>
    <w:pPr>
      <w:overflowPunct w:val="0"/>
      <w:autoSpaceDE w:val="0"/>
      <w:autoSpaceDN w:val="0"/>
      <w:adjustRightInd w:val="0"/>
      <w:spacing w:line="360" w:lineRule="auto"/>
      <w:jc w:val="both"/>
    </w:pPr>
    <w:rPr>
      <w:rFonts w:ascii="Arial" w:eastAsia="Times New Roman" w:hAnsi="Arial" w:cs="Times New Roman"/>
      <w:szCs w:val="20"/>
      <w:lang w:eastAsia="es-ES"/>
    </w:rPr>
  </w:style>
  <w:style w:type="character" w:customStyle="1" w:styleId="Ttulo4Car">
    <w:name w:val="Título 4 Car"/>
    <w:basedOn w:val="Fuentedeprrafopredeter"/>
    <w:link w:val="Ttulo4"/>
    <w:uiPriority w:val="9"/>
    <w:semiHidden/>
    <w:rsid w:val="00B629BA"/>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semiHidden/>
    <w:rsid w:val="00B629BA"/>
    <w:rPr>
      <w:rFonts w:asciiTheme="majorHAnsi" w:eastAsiaTheme="majorEastAsia" w:hAnsiTheme="majorHAnsi" w:cstheme="majorBidi"/>
      <w:color w:val="2E74B5" w:themeColor="accent1" w:themeShade="BF"/>
      <w:lang w:val="es-ES"/>
    </w:rPr>
  </w:style>
  <w:style w:type="paragraph" w:styleId="Puesto">
    <w:name w:val="Title"/>
    <w:basedOn w:val="Normal"/>
    <w:link w:val="PuestoCar"/>
    <w:qFormat/>
    <w:rsid w:val="00B629BA"/>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PuestoCar">
    <w:name w:val="Puesto Car"/>
    <w:basedOn w:val="Fuentedeprrafopredeter"/>
    <w:link w:val="Puesto"/>
    <w:rsid w:val="00B629BA"/>
    <w:rPr>
      <w:rFonts w:ascii="Arial" w:eastAsia="Times New Roman" w:hAnsi="Arial" w:cs="Arial"/>
      <w:b/>
      <w:lang w:val="es-ES" w:eastAsia="es-ES"/>
    </w:rPr>
  </w:style>
  <w:style w:type="paragraph" w:styleId="Encabezado">
    <w:name w:val="header"/>
    <w:basedOn w:val="Normal"/>
    <w:link w:val="EncabezadoCar"/>
    <w:uiPriority w:val="99"/>
    <w:unhideWhenUsed/>
    <w:rsid w:val="005079B3"/>
    <w:pPr>
      <w:tabs>
        <w:tab w:val="center" w:pos="4252"/>
        <w:tab w:val="right" w:pos="8504"/>
      </w:tabs>
    </w:pPr>
  </w:style>
  <w:style w:type="character" w:customStyle="1" w:styleId="EncabezadoCar">
    <w:name w:val="Encabezado Car"/>
    <w:basedOn w:val="Fuentedeprrafopredeter"/>
    <w:link w:val="Encabezado"/>
    <w:uiPriority w:val="99"/>
    <w:rsid w:val="005079B3"/>
    <w:rPr>
      <w:lang w:val="es-ES"/>
    </w:rPr>
  </w:style>
  <w:style w:type="paragraph" w:styleId="Piedepgina">
    <w:name w:val="footer"/>
    <w:basedOn w:val="Normal"/>
    <w:link w:val="PiedepginaCar"/>
    <w:uiPriority w:val="99"/>
    <w:unhideWhenUsed/>
    <w:rsid w:val="005079B3"/>
    <w:pPr>
      <w:tabs>
        <w:tab w:val="center" w:pos="4252"/>
        <w:tab w:val="right" w:pos="8504"/>
      </w:tabs>
    </w:pPr>
  </w:style>
  <w:style w:type="character" w:customStyle="1" w:styleId="PiedepginaCar">
    <w:name w:val="Pie de página Car"/>
    <w:basedOn w:val="Fuentedeprrafopredeter"/>
    <w:link w:val="Piedepgina"/>
    <w:uiPriority w:val="99"/>
    <w:rsid w:val="005079B3"/>
    <w:rPr>
      <w:lang w:val="es-ES"/>
    </w:rPr>
  </w:style>
  <w:style w:type="paragraph" w:styleId="Textodeglobo">
    <w:name w:val="Balloon Text"/>
    <w:basedOn w:val="Normal"/>
    <w:link w:val="TextodegloboCar"/>
    <w:uiPriority w:val="99"/>
    <w:semiHidden/>
    <w:unhideWhenUsed/>
    <w:rsid w:val="008333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347"/>
    <w:rPr>
      <w:rFonts w:ascii="Segoe UI" w:hAnsi="Segoe UI" w:cs="Segoe UI"/>
      <w:sz w:val="18"/>
      <w:szCs w:val="18"/>
      <w:lang w:val="es-ES"/>
    </w:rPr>
  </w:style>
  <w:style w:type="paragraph" w:styleId="Sinespaciado">
    <w:name w:val="No Spacing"/>
    <w:link w:val="SinespaciadoCar"/>
    <w:uiPriority w:val="99"/>
    <w:qFormat/>
    <w:rsid w:val="00B340E5"/>
    <w:rPr>
      <w:sz w:val="22"/>
      <w:szCs w:val="22"/>
      <w:lang w:val="es-CO"/>
    </w:rPr>
  </w:style>
  <w:style w:type="character" w:customStyle="1" w:styleId="SinespaciadoCar">
    <w:name w:val="Sin espaciado Car"/>
    <w:link w:val="Sinespaciado"/>
    <w:uiPriority w:val="99"/>
    <w:locked/>
    <w:rsid w:val="00B340E5"/>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54">
      <w:bodyDiv w:val="1"/>
      <w:marLeft w:val="0"/>
      <w:marRight w:val="0"/>
      <w:marTop w:val="0"/>
      <w:marBottom w:val="0"/>
      <w:divBdr>
        <w:top w:val="none" w:sz="0" w:space="0" w:color="auto"/>
        <w:left w:val="none" w:sz="0" w:space="0" w:color="auto"/>
        <w:bottom w:val="none" w:sz="0" w:space="0" w:color="auto"/>
        <w:right w:val="none" w:sz="0" w:space="0" w:color="auto"/>
      </w:divBdr>
    </w:div>
    <w:div w:id="148331793">
      <w:bodyDiv w:val="1"/>
      <w:marLeft w:val="0"/>
      <w:marRight w:val="0"/>
      <w:marTop w:val="0"/>
      <w:marBottom w:val="0"/>
      <w:divBdr>
        <w:top w:val="none" w:sz="0" w:space="0" w:color="auto"/>
        <w:left w:val="none" w:sz="0" w:space="0" w:color="auto"/>
        <w:bottom w:val="none" w:sz="0" w:space="0" w:color="auto"/>
        <w:right w:val="none" w:sz="0" w:space="0" w:color="auto"/>
      </w:divBdr>
    </w:div>
    <w:div w:id="933319450">
      <w:bodyDiv w:val="1"/>
      <w:marLeft w:val="0"/>
      <w:marRight w:val="0"/>
      <w:marTop w:val="0"/>
      <w:marBottom w:val="0"/>
      <w:divBdr>
        <w:top w:val="none" w:sz="0" w:space="0" w:color="auto"/>
        <w:left w:val="none" w:sz="0" w:space="0" w:color="auto"/>
        <w:bottom w:val="none" w:sz="0" w:space="0" w:color="auto"/>
        <w:right w:val="none" w:sz="0" w:space="0" w:color="auto"/>
      </w:divBdr>
    </w:div>
    <w:div w:id="1258559172">
      <w:bodyDiv w:val="1"/>
      <w:marLeft w:val="0"/>
      <w:marRight w:val="0"/>
      <w:marTop w:val="0"/>
      <w:marBottom w:val="0"/>
      <w:divBdr>
        <w:top w:val="none" w:sz="0" w:space="0" w:color="auto"/>
        <w:left w:val="none" w:sz="0" w:space="0" w:color="auto"/>
        <w:bottom w:val="none" w:sz="0" w:space="0" w:color="auto"/>
        <w:right w:val="none" w:sz="0" w:space="0" w:color="auto"/>
      </w:divBdr>
    </w:div>
    <w:div w:id="1341541776">
      <w:bodyDiv w:val="1"/>
      <w:marLeft w:val="0"/>
      <w:marRight w:val="0"/>
      <w:marTop w:val="0"/>
      <w:marBottom w:val="0"/>
      <w:divBdr>
        <w:top w:val="none" w:sz="0" w:space="0" w:color="auto"/>
        <w:left w:val="none" w:sz="0" w:space="0" w:color="auto"/>
        <w:bottom w:val="none" w:sz="0" w:space="0" w:color="auto"/>
        <w:right w:val="none" w:sz="0" w:space="0" w:color="auto"/>
      </w:divBdr>
    </w:div>
    <w:div w:id="1409379671">
      <w:bodyDiv w:val="1"/>
      <w:marLeft w:val="0"/>
      <w:marRight w:val="0"/>
      <w:marTop w:val="0"/>
      <w:marBottom w:val="0"/>
      <w:divBdr>
        <w:top w:val="none" w:sz="0" w:space="0" w:color="auto"/>
        <w:left w:val="none" w:sz="0" w:space="0" w:color="auto"/>
        <w:bottom w:val="none" w:sz="0" w:space="0" w:color="auto"/>
        <w:right w:val="none" w:sz="0" w:space="0" w:color="auto"/>
      </w:divBdr>
    </w:div>
    <w:div w:id="1686322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3372</Words>
  <Characters>18552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Perseo</cp:lastModifiedBy>
  <cp:revision>12</cp:revision>
  <cp:lastPrinted>2016-10-07T13:19:00Z</cp:lastPrinted>
  <dcterms:created xsi:type="dcterms:W3CDTF">2016-09-30T16:51:00Z</dcterms:created>
  <dcterms:modified xsi:type="dcterms:W3CDTF">2016-12-30T00:44:00Z</dcterms:modified>
</cp:coreProperties>
</file>