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452087" w:rsidRDefault="00452087" w:rsidP="0045208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bCs/>
          <w:color w:val="FF0000"/>
          <w:spacing w:val="-2"/>
          <w:sz w:val="18"/>
          <w:szCs w:val="18"/>
        </w:rPr>
      </w:pPr>
      <w:r>
        <w:rPr>
          <w:rFonts w:ascii="Arial Narrow" w:hAnsi="Arial Narrow" w:cs="Tahoma"/>
          <w:bCs/>
          <w:color w:val="FF0000"/>
          <w:spacing w:val="-2"/>
          <w:sz w:val="18"/>
          <w:szCs w:val="18"/>
        </w:rPr>
        <w:t xml:space="preserve">El siguiente es el documento presentado por </w:t>
      </w:r>
      <w:r>
        <w:rPr>
          <w:rFonts w:ascii="Arial Narrow" w:hAnsi="Arial Narrow"/>
          <w:bCs/>
          <w:color w:val="FF0000"/>
          <w:spacing w:val="-2"/>
          <w:sz w:val="18"/>
          <w:szCs w:val="18"/>
        </w:rPr>
        <w:t>la</w:t>
      </w:r>
      <w:r>
        <w:rPr>
          <w:rFonts w:ascii="Arial Narrow" w:hAnsi="Arial Narrow" w:cs="Tahoma"/>
          <w:bCs/>
          <w:color w:val="FF0000"/>
          <w:spacing w:val="-2"/>
          <w:sz w:val="18"/>
          <w:szCs w:val="18"/>
        </w:rPr>
        <w:t xml:space="preserve"> Magistrad</w:t>
      </w:r>
      <w:r>
        <w:rPr>
          <w:rFonts w:ascii="Arial Narrow" w:hAnsi="Arial Narrow"/>
          <w:bCs/>
          <w:color w:val="FF0000"/>
          <w:spacing w:val="-2"/>
          <w:sz w:val="18"/>
          <w:szCs w:val="18"/>
        </w:rPr>
        <w:t>a</w:t>
      </w:r>
      <w:r>
        <w:rPr>
          <w:rFonts w:ascii="Arial Narrow" w:hAnsi="Arial Narrow" w:cs="Tahoma"/>
          <w:bCs/>
          <w:color w:val="FF0000"/>
          <w:spacing w:val="-2"/>
          <w:sz w:val="18"/>
          <w:szCs w:val="18"/>
        </w:rPr>
        <w:t xml:space="preserve"> ponente que sirvió de base para proferir la providencia dentro del proceso de la referencia. El contenido total y fiel de la decisión debe ser verificado en la Secretaría.</w:t>
      </w:r>
    </w:p>
    <w:p w:rsidR="009A4059" w:rsidRPr="00E778E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</w:p>
    <w:p w:rsidR="009A4059" w:rsidRPr="00E778E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Providencia:</w:t>
      </w:r>
      <w:r w:rsidRPr="00E778E3">
        <w:rPr>
          <w:rFonts w:ascii="Tahoma" w:hAnsi="Tahoma" w:cs="Tahoma"/>
          <w:b w:val="0"/>
          <w:sz w:val="18"/>
          <w:szCs w:val="18"/>
        </w:rPr>
        <w:t xml:space="preserve"> </w:t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Pr="00E778E3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 w:rsidR="00BA378E" w:rsidRPr="00E778E3">
        <w:rPr>
          <w:rFonts w:ascii="Tahoma" w:hAnsi="Tahoma" w:cs="Tahoma"/>
          <w:b w:val="0"/>
          <w:bCs/>
          <w:sz w:val="18"/>
          <w:szCs w:val="18"/>
        </w:rPr>
        <w:t>2</w:t>
      </w:r>
      <w:r w:rsidR="00F304D8" w:rsidRPr="00E778E3">
        <w:rPr>
          <w:rFonts w:ascii="Tahoma" w:hAnsi="Tahoma" w:cs="Tahoma"/>
          <w:b w:val="0"/>
          <w:bCs/>
          <w:sz w:val="18"/>
          <w:szCs w:val="18"/>
        </w:rPr>
        <w:t>8</w:t>
      </w:r>
      <w:r w:rsidR="00A5050F" w:rsidRPr="00E778E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BE5872" w:rsidRPr="00E778E3">
        <w:rPr>
          <w:rFonts w:ascii="Tahoma" w:hAnsi="Tahoma" w:cs="Tahoma"/>
          <w:b w:val="0"/>
          <w:bCs/>
          <w:sz w:val="18"/>
          <w:szCs w:val="18"/>
        </w:rPr>
        <w:t xml:space="preserve">de </w:t>
      </w:r>
      <w:r w:rsidR="00BA378E" w:rsidRPr="00E778E3">
        <w:rPr>
          <w:rFonts w:ascii="Tahoma" w:hAnsi="Tahoma" w:cs="Tahoma"/>
          <w:b w:val="0"/>
          <w:bCs/>
          <w:sz w:val="18"/>
          <w:szCs w:val="18"/>
        </w:rPr>
        <w:t>octubre</w:t>
      </w:r>
      <w:r w:rsidR="001F35FF" w:rsidRPr="00E778E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E778E3">
        <w:rPr>
          <w:rFonts w:ascii="Tahoma" w:hAnsi="Tahoma" w:cs="Tahoma"/>
          <w:b w:val="0"/>
          <w:bCs/>
          <w:sz w:val="18"/>
          <w:szCs w:val="18"/>
        </w:rPr>
        <w:t>de 201</w:t>
      </w:r>
      <w:r w:rsidR="00BE5872" w:rsidRPr="00E778E3">
        <w:rPr>
          <w:rFonts w:ascii="Tahoma" w:hAnsi="Tahoma" w:cs="Tahoma"/>
          <w:b w:val="0"/>
          <w:bCs/>
          <w:sz w:val="18"/>
          <w:szCs w:val="18"/>
        </w:rPr>
        <w:t>6</w:t>
      </w:r>
      <w:r w:rsidRPr="00E778E3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9A4059" w:rsidRPr="00E778E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Radicación No.:</w:t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Pr="00E778E3">
        <w:rPr>
          <w:rFonts w:ascii="Tahoma" w:hAnsi="Tahoma" w:cs="Tahoma"/>
          <w:b w:val="0"/>
          <w:sz w:val="18"/>
          <w:szCs w:val="18"/>
        </w:rPr>
        <w:tab/>
        <w:t>66001-31-05-00</w:t>
      </w:r>
      <w:r w:rsidR="00BA378E" w:rsidRPr="00E778E3">
        <w:rPr>
          <w:rFonts w:ascii="Tahoma" w:hAnsi="Tahoma" w:cs="Tahoma"/>
          <w:b w:val="0"/>
          <w:sz w:val="18"/>
          <w:szCs w:val="18"/>
        </w:rPr>
        <w:t>3</w:t>
      </w:r>
      <w:r w:rsidRPr="00E778E3">
        <w:rPr>
          <w:rFonts w:ascii="Tahoma" w:hAnsi="Tahoma" w:cs="Tahoma"/>
          <w:b w:val="0"/>
          <w:sz w:val="18"/>
          <w:szCs w:val="18"/>
        </w:rPr>
        <w:t>-201</w:t>
      </w:r>
      <w:r w:rsidR="00A5050F" w:rsidRPr="00E778E3">
        <w:rPr>
          <w:rFonts w:ascii="Tahoma" w:hAnsi="Tahoma" w:cs="Tahoma"/>
          <w:b w:val="0"/>
          <w:sz w:val="18"/>
          <w:szCs w:val="18"/>
        </w:rPr>
        <w:t>4</w:t>
      </w:r>
      <w:r w:rsidRPr="00E778E3">
        <w:rPr>
          <w:rFonts w:ascii="Tahoma" w:hAnsi="Tahoma" w:cs="Tahoma"/>
          <w:b w:val="0"/>
          <w:sz w:val="18"/>
          <w:szCs w:val="18"/>
        </w:rPr>
        <w:t>-00</w:t>
      </w:r>
      <w:r w:rsidR="00BA378E" w:rsidRPr="00E778E3">
        <w:rPr>
          <w:rFonts w:ascii="Tahoma" w:hAnsi="Tahoma" w:cs="Tahoma"/>
          <w:b w:val="0"/>
          <w:sz w:val="18"/>
          <w:szCs w:val="18"/>
        </w:rPr>
        <w:t>678</w:t>
      </w:r>
      <w:r w:rsidR="005E147D" w:rsidRPr="00E778E3">
        <w:rPr>
          <w:rFonts w:ascii="Tahoma" w:hAnsi="Tahoma" w:cs="Tahoma"/>
          <w:b w:val="0"/>
          <w:sz w:val="18"/>
          <w:szCs w:val="18"/>
        </w:rPr>
        <w:t>-</w:t>
      </w:r>
      <w:r w:rsidRPr="00E778E3">
        <w:rPr>
          <w:rFonts w:ascii="Tahoma" w:hAnsi="Tahoma" w:cs="Tahoma"/>
          <w:b w:val="0"/>
          <w:sz w:val="18"/>
          <w:szCs w:val="18"/>
        </w:rPr>
        <w:t>01</w:t>
      </w:r>
    </w:p>
    <w:p w:rsidR="009A4059" w:rsidRPr="00E778E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Proceso:</w:t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Pr="00E778E3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9A4059" w:rsidRPr="00E778E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Demandante</w:t>
      </w:r>
      <w:r w:rsidR="00346A42" w:rsidRPr="00E778E3">
        <w:rPr>
          <w:rFonts w:ascii="Tahoma" w:hAnsi="Tahoma" w:cs="Tahoma"/>
          <w:sz w:val="18"/>
          <w:szCs w:val="18"/>
        </w:rPr>
        <w:t>s</w:t>
      </w:r>
      <w:r w:rsidRPr="00E778E3">
        <w:rPr>
          <w:rFonts w:ascii="Tahoma" w:hAnsi="Tahoma" w:cs="Tahoma"/>
          <w:sz w:val="18"/>
          <w:szCs w:val="18"/>
        </w:rPr>
        <w:t>:</w:t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="00BA378E" w:rsidRPr="00E778E3">
        <w:rPr>
          <w:rFonts w:ascii="Tahoma" w:hAnsi="Tahoma" w:cs="Tahoma"/>
          <w:b w:val="0"/>
          <w:sz w:val="18"/>
          <w:szCs w:val="18"/>
        </w:rPr>
        <w:t xml:space="preserve">Alicia Castrillón Castrillón </w:t>
      </w:r>
    </w:p>
    <w:p w:rsidR="009A4059" w:rsidRPr="00E778E3" w:rsidRDefault="009A4059" w:rsidP="000F3C74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Demandado:</w:t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Pr="00E778E3">
        <w:rPr>
          <w:rFonts w:ascii="Tahoma" w:hAnsi="Tahoma" w:cs="Tahoma"/>
          <w:b w:val="0"/>
          <w:sz w:val="18"/>
          <w:szCs w:val="18"/>
        </w:rPr>
        <w:tab/>
        <w:t xml:space="preserve">Colpensiones </w:t>
      </w:r>
    </w:p>
    <w:p w:rsidR="009A4059" w:rsidRPr="00E778E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Juzgado de origen:</w:t>
      </w:r>
      <w:r w:rsidRPr="00E778E3">
        <w:rPr>
          <w:rFonts w:ascii="Tahoma" w:hAnsi="Tahoma" w:cs="Tahoma"/>
          <w:b w:val="0"/>
          <w:sz w:val="18"/>
          <w:szCs w:val="18"/>
        </w:rPr>
        <w:t xml:space="preserve"> </w:t>
      </w:r>
      <w:r w:rsidRPr="00E778E3">
        <w:rPr>
          <w:rFonts w:ascii="Tahoma" w:hAnsi="Tahoma" w:cs="Tahoma"/>
          <w:b w:val="0"/>
          <w:sz w:val="18"/>
          <w:szCs w:val="18"/>
        </w:rPr>
        <w:tab/>
      </w:r>
      <w:r w:rsidR="00BA378E" w:rsidRPr="00E778E3">
        <w:rPr>
          <w:rFonts w:ascii="Tahoma" w:hAnsi="Tahoma" w:cs="Tahoma"/>
          <w:b w:val="0"/>
          <w:sz w:val="18"/>
          <w:szCs w:val="18"/>
        </w:rPr>
        <w:t xml:space="preserve">Tercero </w:t>
      </w:r>
      <w:r w:rsidRPr="00E778E3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9A4059" w:rsidRPr="00E778E3" w:rsidRDefault="009A4059" w:rsidP="000F3C74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Magistrada ponente:</w:t>
      </w:r>
      <w:r w:rsidRPr="00E778E3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E67BCC" w:rsidRPr="00E778E3" w:rsidRDefault="00BA378E" w:rsidP="00BA378E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 xml:space="preserve">Tema:                     </w:t>
      </w:r>
      <w:r w:rsidR="00D53784" w:rsidRPr="00E778E3">
        <w:rPr>
          <w:rFonts w:ascii="Tahoma" w:hAnsi="Tahoma" w:cs="Tahoma"/>
          <w:sz w:val="18"/>
          <w:szCs w:val="18"/>
        </w:rPr>
        <w:t xml:space="preserve">    </w:t>
      </w:r>
      <w:r w:rsidRPr="00E778E3">
        <w:rPr>
          <w:rFonts w:ascii="Tahoma" w:hAnsi="Tahoma" w:cs="Tahoma"/>
          <w:sz w:val="18"/>
          <w:szCs w:val="18"/>
        </w:rPr>
        <w:t xml:space="preserve">     </w:t>
      </w:r>
    </w:p>
    <w:p w:rsidR="00BA378E" w:rsidRPr="00E778E3" w:rsidRDefault="00E67BCC" w:rsidP="004A0720">
      <w:pPr>
        <w:pStyle w:val="Puesto"/>
        <w:spacing w:line="240" w:lineRule="auto"/>
        <w:ind w:left="2127"/>
        <w:jc w:val="both"/>
        <w:rPr>
          <w:rFonts w:ascii="Tahoma" w:hAnsi="Tahoma" w:cs="Tahoma"/>
          <w:b w:val="0"/>
          <w:sz w:val="18"/>
          <w:szCs w:val="18"/>
        </w:rPr>
      </w:pPr>
      <w:r w:rsidRPr="00E778E3">
        <w:rPr>
          <w:rFonts w:ascii="Tahoma" w:hAnsi="Tahoma" w:cs="Tahoma"/>
          <w:sz w:val="18"/>
          <w:szCs w:val="18"/>
        </w:rPr>
        <w:t>Reliquidación</w:t>
      </w:r>
      <w:r w:rsidR="004A0720" w:rsidRPr="00E778E3">
        <w:rPr>
          <w:rFonts w:ascii="Tahoma" w:hAnsi="Tahoma" w:cs="Tahoma"/>
          <w:sz w:val="18"/>
          <w:szCs w:val="18"/>
        </w:rPr>
        <w:t xml:space="preserve"> mesada pensional</w:t>
      </w:r>
      <w:r w:rsidR="00BA378E" w:rsidRPr="00E778E3">
        <w:rPr>
          <w:rFonts w:ascii="Tahoma" w:hAnsi="Tahoma" w:cs="Tahoma"/>
          <w:sz w:val="18"/>
          <w:szCs w:val="18"/>
        </w:rPr>
        <w:t>:</w:t>
      </w:r>
      <w:r w:rsidRPr="00E778E3">
        <w:rPr>
          <w:rFonts w:ascii="Tahoma" w:hAnsi="Tahoma" w:cs="Tahoma"/>
          <w:sz w:val="18"/>
          <w:szCs w:val="18"/>
        </w:rPr>
        <w:t xml:space="preserve"> </w:t>
      </w:r>
      <w:r w:rsidRPr="00E778E3">
        <w:rPr>
          <w:rFonts w:ascii="Tahoma" w:hAnsi="Tahoma" w:cs="Tahoma"/>
          <w:b w:val="0"/>
          <w:sz w:val="18"/>
          <w:szCs w:val="18"/>
        </w:rPr>
        <w:t xml:space="preserve">Demostrado como está que la liquidación </w:t>
      </w:r>
      <w:r w:rsidR="004A0720" w:rsidRPr="00E778E3">
        <w:rPr>
          <w:rFonts w:ascii="Tahoma" w:hAnsi="Tahoma" w:cs="Tahoma"/>
          <w:b w:val="0"/>
          <w:sz w:val="18"/>
          <w:szCs w:val="18"/>
        </w:rPr>
        <w:t>plasmada</w:t>
      </w:r>
      <w:r w:rsidRPr="00E778E3">
        <w:rPr>
          <w:rFonts w:ascii="Tahoma" w:hAnsi="Tahoma" w:cs="Tahoma"/>
          <w:b w:val="0"/>
          <w:sz w:val="18"/>
          <w:szCs w:val="18"/>
        </w:rPr>
        <w:t xml:space="preserve"> por la demandante</w:t>
      </w:r>
      <w:r w:rsidR="004A0720" w:rsidRPr="00E778E3">
        <w:rPr>
          <w:rFonts w:ascii="Tahoma" w:hAnsi="Tahoma" w:cs="Tahoma"/>
          <w:b w:val="0"/>
          <w:sz w:val="18"/>
          <w:szCs w:val="18"/>
        </w:rPr>
        <w:t xml:space="preserve"> en libelo genitor presenta crasos errores</w:t>
      </w:r>
      <w:r w:rsidR="001524D6" w:rsidRPr="00E778E3">
        <w:rPr>
          <w:rFonts w:ascii="Tahoma" w:hAnsi="Tahoma" w:cs="Tahoma"/>
          <w:b w:val="0"/>
          <w:sz w:val="18"/>
          <w:szCs w:val="18"/>
        </w:rPr>
        <w:t xml:space="preserve"> que elevan de manera infundada el monto de la pensión reconocida por la entidad demandada, fue acertada la negativa de sus pretensiones por parte de la Jueza de instancia. </w:t>
      </w:r>
    </w:p>
    <w:p w:rsidR="009A4059" w:rsidRPr="00E778E3" w:rsidRDefault="009A4059" w:rsidP="000F3C74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AC5A1D" w:rsidRPr="00E778E3" w:rsidRDefault="00AC5A1D" w:rsidP="000F3C74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9A4059" w:rsidRPr="00E778E3" w:rsidRDefault="009A4059" w:rsidP="000F3C74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778E3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9A4059" w:rsidRPr="00E778E3" w:rsidRDefault="009A4059" w:rsidP="000F3C74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778E3">
        <w:rPr>
          <w:rFonts w:ascii="Tahoma" w:hAnsi="Tahoma" w:cs="Tahoma"/>
          <w:bCs/>
          <w:szCs w:val="24"/>
          <w:lang w:eastAsia="es-MX"/>
        </w:rPr>
        <w:t xml:space="preserve">SALA </w:t>
      </w:r>
      <w:r w:rsidR="008816B0" w:rsidRPr="00E778E3">
        <w:rPr>
          <w:rFonts w:ascii="Tahoma" w:hAnsi="Tahoma" w:cs="Tahoma"/>
          <w:bCs/>
          <w:szCs w:val="24"/>
          <w:lang w:eastAsia="es-MX"/>
        </w:rPr>
        <w:t>DE DECISIÓN LA</w:t>
      </w:r>
      <w:r w:rsidRPr="00E778E3">
        <w:rPr>
          <w:rFonts w:ascii="Tahoma" w:hAnsi="Tahoma" w:cs="Tahoma"/>
          <w:bCs/>
          <w:szCs w:val="24"/>
          <w:lang w:eastAsia="es-MX"/>
        </w:rPr>
        <w:t>BORAL</w:t>
      </w:r>
      <w:r w:rsidR="008816B0" w:rsidRPr="00E778E3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9A4059" w:rsidRPr="00E778E3" w:rsidRDefault="009A4059" w:rsidP="000F3C74">
      <w:pPr>
        <w:jc w:val="center"/>
        <w:rPr>
          <w:rFonts w:ascii="Tahoma" w:hAnsi="Tahoma" w:cs="Tahoma"/>
          <w:bCs/>
        </w:rPr>
      </w:pPr>
    </w:p>
    <w:p w:rsidR="009A4059" w:rsidRPr="00E778E3" w:rsidRDefault="009A4059" w:rsidP="00E67BCC">
      <w:pPr>
        <w:jc w:val="center"/>
        <w:rPr>
          <w:rFonts w:ascii="Tahoma" w:hAnsi="Tahoma" w:cs="Tahoma"/>
          <w:b/>
          <w:bCs/>
        </w:rPr>
      </w:pPr>
      <w:r w:rsidRPr="00E778E3">
        <w:rPr>
          <w:rFonts w:ascii="Tahoma" w:hAnsi="Tahoma" w:cs="Tahoma"/>
          <w:bCs/>
        </w:rPr>
        <w:t>Magistrada Ponente:</w:t>
      </w:r>
      <w:r w:rsidRPr="00E778E3">
        <w:rPr>
          <w:rFonts w:ascii="Tahoma" w:hAnsi="Tahoma" w:cs="Tahoma"/>
          <w:b/>
          <w:bCs/>
        </w:rPr>
        <w:t xml:space="preserve"> Ana Lucía Caicedo Calderón</w:t>
      </w:r>
    </w:p>
    <w:p w:rsidR="009A4059" w:rsidRPr="00E778E3" w:rsidRDefault="009A4059" w:rsidP="00E67BCC">
      <w:pPr>
        <w:jc w:val="center"/>
        <w:rPr>
          <w:rFonts w:ascii="Tahoma" w:hAnsi="Tahoma" w:cs="Tahoma"/>
          <w:b/>
        </w:rPr>
      </w:pPr>
    </w:p>
    <w:p w:rsidR="009A4059" w:rsidRPr="00E778E3" w:rsidRDefault="00D83F33" w:rsidP="00E67BCC">
      <w:pPr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 xml:space="preserve">Acta </w:t>
      </w:r>
      <w:r w:rsidR="009A4059" w:rsidRPr="00E778E3">
        <w:rPr>
          <w:rFonts w:ascii="Tahoma" w:hAnsi="Tahoma" w:cs="Tahoma"/>
          <w:b/>
        </w:rPr>
        <w:t>No. ____</w:t>
      </w:r>
    </w:p>
    <w:p w:rsidR="009A4059" w:rsidRPr="00E778E3" w:rsidRDefault="009A4059" w:rsidP="00E67BCC">
      <w:pPr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(</w:t>
      </w:r>
      <w:r w:rsidR="00BA378E" w:rsidRPr="00E778E3">
        <w:rPr>
          <w:rFonts w:ascii="Tahoma" w:hAnsi="Tahoma" w:cs="Tahoma"/>
          <w:b/>
        </w:rPr>
        <w:t>Octubre 28</w:t>
      </w:r>
      <w:r w:rsidR="001B08B9" w:rsidRPr="00E778E3">
        <w:rPr>
          <w:rFonts w:ascii="Tahoma" w:hAnsi="Tahoma" w:cs="Tahoma"/>
          <w:b/>
        </w:rPr>
        <w:t xml:space="preserve"> </w:t>
      </w:r>
      <w:r w:rsidR="00135BFA" w:rsidRPr="00E778E3">
        <w:rPr>
          <w:rFonts w:ascii="Tahoma" w:hAnsi="Tahoma" w:cs="Tahoma"/>
          <w:b/>
        </w:rPr>
        <w:t>de 201</w:t>
      </w:r>
      <w:r w:rsidR="00BE5872" w:rsidRPr="00E778E3">
        <w:rPr>
          <w:rFonts w:ascii="Tahoma" w:hAnsi="Tahoma" w:cs="Tahoma"/>
          <w:b/>
        </w:rPr>
        <w:t>6</w:t>
      </w:r>
      <w:r w:rsidRPr="00E778E3">
        <w:rPr>
          <w:rFonts w:ascii="Tahoma" w:hAnsi="Tahoma" w:cs="Tahoma"/>
          <w:b/>
        </w:rPr>
        <w:t>)</w:t>
      </w:r>
    </w:p>
    <w:p w:rsidR="00AC5A1D" w:rsidRPr="00E778E3" w:rsidRDefault="00AC5A1D" w:rsidP="00E67BCC">
      <w:pPr>
        <w:jc w:val="both"/>
        <w:rPr>
          <w:rFonts w:ascii="Tahoma" w:hAnsi="Tahoma" w:cs="Tahoma"/>
        </w:rPr>
      </w:pPr>
    </w:p>
    <w:p w:rsidR="009A4059" w:rsidRPr="00E778E3" w:rsidRDefault="009A4059" w:rsidP="00E67BCC">
      <w:pPr>
        <w:pStyle w:val="Ttulo5"/>
        <w:spacing w:line="276" w:lineRule="auto"/>
        <w:ind w:firstLine="0"/>
        <w:jc w:val="center"/>
        <w:rPr>
          <w:rFonts w:ascii="Tahoma" w:hAnsi="Tahoma" w:cs="Tahoma"/>
        </w:rPr>
      </w:pPr>
      <w:r w:rsidRPr="00E778E3">
        <w:rPr>
          <w:rFonts w:ascii="Tahoma" w:hAnsi="Tahoma" w:cs="Tahoma"/>
        </w:rPr>
        <w:t>Sistema oral - Audiencia de juzgamiento</w:t>
      </w:r>
    </w:p>
    <w:p w:rsidR="009A4059" w:rsidRPr="00E778E3" w:rsidRDefault="009A4059" w:rsidP="00E67BCC">
      <w:pPr>
        <w:spacing w:line="276" w:lineRule="auto"/>
        <w:jc w:val="both"/>
        <w:rPr>
          <w:rFonts w:ascii="Tahoma" w:hAnsi="Tahoma" w:cs="Tahoma"/>
          <w:lang w:val="es-ES_tradnl"/>
        </w:rPr>
      </w:pPr>
      <w:r w:rsidRPr="00E778E3">
        <w:rPr>
          <w:rFonts w:ascii="Tahoma" w:hAnsi="Tahoma" w:cs="Tahoma"/>
          <w:b/>
        </w:rPr>
        <w:tab/>
      </w:r>
    </w:p>
    <w:p w:rsidR="009A4059" w:rsidRPr="00E778E3" w:rsidRDefault="00DE66D2" w:rsidP="00E67BCC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E778E3">
        <w:rPr>
          <w:rFonts w:ascii="Tahoma" w:hAnsi="Tahoma" w:cs="Tahoma"/>
          <w:lang w:val="es-ES_tradnl"/>
        </w:rPr>
        <w:t>S</w:t>
      </w:r>
      <w:r w:rsidR="009A4059" w:rsidRPr="00E778E3">
        <w:rPr>
          <w:rFonts w:ascii="Tahoma" w:hAnsi="Tahoma" w:cs="Tahoma"/>
          <w:lang w:val="es-ES_tradnl"/>
        </w:rPr>
        <w:t xml:space="preserve">iendo las </w:t>
      </w:r>
      <w:r w:rsidR="00BA378E" w:rsidRPr="00E778E3">
        <w:rPr>
          <w:rFonts w:ascii="Tahoma" w:hAnsi="Tahoma" w:cs="Tahoma"/>
          <w:lang w:val="es-ES_tradnl"/>
        </w:rPr>
        <w:t>9:00</w:t>
      </w:r>
      <w:r w:rsidR="009A4059" w:rsidRPr="00E778E3">
        <w:rPr>
          <w:rFonts w:ascii="Tahoma" w:hAnsi="Tahoma" w:cs="Tahoma"/>
          <w:lang w:val="es-ES_tradnl"/>
        </w:rPr>
        <w:t xml:space="preserve"> </w:t>
      </w:r>
      <w:r w:rsidR="00020603" w:rsidRPr="00E778E3">
        <w:rPr>
          <w:rFonts w:ascii="Tahoma" w:hAnsi="Tahoma" w:cs="Tahoma"/>
          <w:lang w:val="es-ES_tradnl"/>
        </w:rPr>
        <w:t>a</w:t>
      </w:r>
      <w:r w:rsidR="00C30D72" w:rsidRPr="00E778E3">
        <w:rPr>
          <w:rFonts w:ascii="Tahoma" w:hAnsi="Tahoma" w:cs="Tahoma"/>
          <w:lang w:val="es-ES_tradnl"/>
        </w:rPr>
        <w:t xml:space="preserve">.m. </w:t>
      </w:r>
      <w:r w:rsidR="009A4059" w:rsidRPr="00E778E3">
        <w:rPr>
          <w:rFonts w:ascii="Tahoma" w:hAnsi="Tahoma" w:cs="Tahoma"/>
          <w:lang w:val="es-ES_tradnl"/>
        </w:rPr>
        <w:t>de hoy</w:t>
      </w:r>
      <w:r w:rsidR="00D90180" w:rsidRPr="00E778E3">
        <w:rPr>
          <w:rFonts w:ascii="Tahoma" w:hAnsi="Tahoma" w:cs="Tahoma"/>
          <w:lang w:val="es-ES_tradnl"/>
        </w:rPr>
        <w:t xml:space="preserve">, </w:t>
      </w:r>
      <w:r w:rsidR="00BE5872" w:rsidRPr="00E778E3">
        <w:rPr>
          <w:rFonts w:ascii="Tahoma" w:hAnsi="Tahoma" w:cs="Tahoma"/>
          <w:lang w:val="es-ES_tradnl"/>
        </w:rPr>
        <w:t>viernes</w:t>
      </w:r>
      <w:r w:rsidR="00CE02F8" w:rsidRPr="00E778E3">
        <w:rPr>
          <w:rFonts w:ascii="Tahoma" w:hAnsi="Tahoma" w:cs="Tahoma"/>
          <w:lang w:val="es-ES_tradnl"/>
        </w:rPr>
        <w:t xml:space="preserve"> </w:t>
      </w:r>
      <w:r w:rsidR="00BA378E" w:rsidRPr="00E778E3">
        <w:rPr>
          <w:rFonts w:ascii="Tahoma" w:hAnsi="Tahoma" w:cs="Tahoma"/>
          <w:lang w:val="es-ES_tradnl"/>
        </w:rPr>
        <w:t>2</w:t>
      </w:r>
      <w:r w:rsidR="00F304D8" w:rsidRPr="00E778E3">
        <w:rPr>
          <w:rFonts w:ascii="Tahoma" w:hAnsi="Tahoma" w:cs="Tahoma"/>
          <w:lang w:val="es-ES_tradnl"/>
        </w:rPr>
        <w:t>8</w:t>
      </w:r>
      <w:r w:rsidR="00BE5872" w:rsidRPr="00E778E3">
        <w:rPr>
          <w:rFonts w:ascii="Tahoma" w:hAnsi="Tahoma" w:cs="Tahoma"/>
          <w:lang w:val="es-ES_tradnl"/>
        </w:rPr>
        <w:t xml:space="preserve"> de </w:t>
      </w:r>
      <w:r w:rsidR="00BA378E" w:rsidRPr="00E778E3">
        <w:rPr>
          <w:rFonts w:ascii="Tahoma" w:hAnsi="Tahoma" w:cs="Tahoma"/>
          <w:lang w:val="es-ES_tradnl"/>
        </w:rPr>
        <w:t>octubre</w:t>
      </w:r>
      <w:r w:rsidR="001F35FF" w:rsidRPr="00E778E3">
        <w:rPr>
          <w:rFonts w:ascii="Tahoma" w:hAnsi="Tahoma" w:cs="Tahoma"/>
          <w:lang w:val="es-ES_tradnl"/>
        </w:rPr>
        <w:t xml:space="preserve"> </w:t>
      </w:r>
      <w:r w:rsidR="009A4059" w:rsidRPr="00E778E3">
        <w:rPr>
          <w:rFonts w:ascii="Tahoma" w:hAnsi="Tahoma" w:cs="Tahoma"/>
          <w:lang w:val="es-ES_tradnl"/>
        </w:rPr>
        <w:t>de 201</w:t>
      </w:r>
      <w:r w:rsidR="00BE5872" w:rsidRPr="00E778E3">
        <w:rPr>
          <w:rFonts w:ascii="Tahoma" w:hAnsi="Tahoma" w:cs="Tahoma"/>
          <w:lang w:val="es-ES_tradnl"/>
        </w:rPr>
        <w:t>6</w:t>
      </w:r>
      <w:r w:rsidR="009A4059" w:rsidRPr="00E778E3">
        <w:rPr>
          <w:rFonts w:ascii="Tahoma" w:hAnsi="Tahoma" w:cs="Tahoma"/>
          <w:lang w:val="es-ES_tradnl"/>
        </w:rPr>
        <w:t xml:space="preserve">, la Sala de Decisión Laboral </w:t>
      </w:r>
      <w:r w:rsidR="008816B0" w:rsidRPr="00E778E3">
        <w:rPr>
          <w:rFonts w:ascii="Tahoma" w:hAnsi="Tahoma" w:cs="Tahoma"/>
          <w:lang w:val="es-ES_tradnl"/>
        </w:rPr>
        <w:t>No. 1 de</w:t>
      </w:r>
      <w:r w:rsidR="009A4059" w:rsidRPr="00E778E3">
        <w:rPr>
          <w:rFonts w:ascii="Tahoma" w:hAnsi="Tahoma" w:cs="Tahoma"/>
          <w:lang w:val="es-ES_tradnl"/>
        </w:rPr>
        <w:t xml:space="preserve">l Tribunal Superior de Pereira se constituye en </w:t>
      </w:r>
      <w:r w:rsidR="00D90180" w:rsidRPr="00E778E3">
        <w:rPr>
          <w:rFonts w:ascii="Tahoma" w:hAnsi="Tahoma" w:cs="Tahoma"/>
          <w:lang w:val="es-ES_tradnl"/>
        </w:rPr>
        <w:t xml:space="preserve">audiencia pública </w:t>
      </w:r>
      <w:r w:rsidR="009A4059" w:rsidRPr="00E778E3">
        <w:rPr>
          <w:rFonts w:ascii="Tahoma" w:hAnsi="Tahoma" w:cs="Tahoma"/>
          <w:lang w:val="es-ES_tradnl"/>
        </w:rPr>
        <w:t xml:space="preserve">de </w:t>
      </w:r>
      <w:r w:rsidR="00D90180" w:rsidRPr="00E778E3">
        <w:rPr>
          <w:rFonts w:ascii="Tahoma" w:hAnsi="Tahoma" w:cs="Tahoma"/>
          <w:lang w:val="es-ES_tradnl"/>
        </w:rPr>
        <w:t>juzgamiento</w:t>
      </w:r>
      <w:r w:rsidR="009A4059" w:rsidRPr="00E778E3">
        <w:rPr>
          <w:rFonts w:ascii="Tahoma" w:hAnsi="Tahoma" w:cs="Tahoma"/>
          <w:lang w:val="es-ES_tradnl"/>
        </w:rPr>
        <w:t xml:space="preserve"> en el proceso ordinario laboral instaurado por </w:t>
      </w:r>
      <w:r w:rsidR="00BA378E" w:rsidRPr="00E778E3">
        <w:rPr>
          <w:rFonts w:ascii="Tahoma" w:hAnsi="Tahoma" w:cs="Tahoma"/>
          <w:b/>
          <w:lang w:val="es-ES_tradnl"/>
        </w:rPr>
        <w:t>Alicia Cast</w:t>
      </w:r>
      <w:r w:rsidR="00F86A2D" w:rsidRPr="00E778E3">
        <w:rPr>
          <w:rFonts w:ascii="Tahoma" w:hAnsi="Tahoma" w:cs="Tahoma"/>
          <w:b/>
          <w:lang w:val="es-ES_tradnl"/>
        </w:rPr>
        <w:t>r</w:t>
      </w:r>
      <w:r w:rsidR="00BA378E" w:rsidRPr="00E778E3">
        <w:rPr>
          <w:rFonts w:ascii="Tahoma" w:hAnsi="Tahoma" w:cs="Tahoma"/>
          <w:b/>
          <w:lang w:val="es-ES_tradnl"/>
        </w:rPr>
        <w:t>illón Cast</w:t>
      </w:r>
      <w:r w:rsidR="00F86A2D" w:rsidRPr="00E778E3">
        <w:rPr>
          <w:rFonts w:ascii="Tahoma" w:hAnsi="Tahoma" w:cs="Tahoma"/>
          <w:b/>
          <w:lang w:val="es-ES_tradnl"/>
        </w:rPr>
        <w:t>r</w:t>
      </w:r>
      <w:r w:rsidR="00BA378E" w:rsidRPr="00E778E3">
        <w:rPr>
          <w:rFonts w:ascii="Tahoma" w:hAnsi="Tahoma" w:cs="Tahoma"/>
          <w:b/>
          <w:lang w:val="es-ES_tradnl"/>
        </w:rPr>
        <w:t xml:space="preserve">illón </w:t>
      </w:r>
      <w:r w:rsidR="007D15D1" w:rsidRPr="00E778E3">
        <w:rPr>
          <w:rFonts w:ascii="Tahoma" w:hAnsi="Tahoma" w:cs="Tahoma"/>
          <w:lang w:val="es-ES_tradnl"/>
        </w:rPr>
        <w:t>e</w:t>
      </w:r>
      <w:r w:rsidR="009C29D3" w:rsidRPr="00E778E3">
        <w:rPr>
          <w:rFonts w:ascii="Tahoma" w:hAnsi="Tahoma" w:cs="Tahoma"/>
          <w:lang w:val="es-ES_tradnl"/>
        </w:rPr>
        <w:t>n</w:t>
      </w:r>
      <w:r w:rsidR="009A4059" w:rsidRPr="00E778E3">
        <w:rPr>
          <w:rFonts w:ascii="Tahoma" w:hAnsi="Tahoma" w:cs="Tahoma"/>
          <w:lang w:val="es-ES_tradnl"/>
        </w:rPr>
        <w:t xml:space="preserve"> contra de</w:t>
      </w:r>
      <w:r w:rsidR="00D90180" w:rsidRPr="00E778E3">
        <w:rPr>
          <w:rFonts w:ascii="Tahoma" w:hAnsi="Tahoma" w:cs="Tahoma"/>
          <w:lang w:val="es-ES_tradnl"/>
        </w:rPr>
        <w:t xml:space="preserve"> </w:t>
      </w:r>
      <w:r w:rsidR="009A4059" w:rsidRPr="00E778E3">
        <w:rPr>
          <w:rFonts w:ascii="Tahoma" w:hAnsi="Tahoma" w:cs="Tahoma"/>
          <w:lang w:val="es-ES_tradnl"/>
        </w:rPr>
        <w:t>l</w:t>
      </w:r>
      <w:r w:rsidR="00D90180" w:rsidRPr="00E778E3">
        <w:rPr>
          <w:rFonts w:ascii="Tahoma" w:hAnsi="Tahoma" w:cs="Tahoma"/>
          <w:lang w:val="es-ES_tradnl"/>
        </w:rPr>
        <w:t>a</w:t>
      </w:r>
      <w:r w:rsidR="009A4059" w:rsidRPr="00E778E3">
        <w:rPr>
          <w:rFonts w:ascii="Tahoma" w:hAnsi="Tahoma" w:cs="Tahoma"/>
          <w:lang w:val="es-ES_tradnl"/>
        </w:rPr>
        <w:t xml:space="preserve"> </w:t>
      </w:r>
      <w:r w:rsidR="00D90180" w:rsidRPr="00E778E3">
        <w:rPr>
          <w:rFonts w:ascii="Tahoma" w:hAnsi="Tahoma" w:cs="Tahoma"/>
          <w:b/>
          <w:lang w:val="es-ES_tradnl"/>
        </w:rPr>
        <w:t>Administradora Colombiana de Pensiones “Colpensiones”</w:t>
      </w:r>
      <w:r w:rsidR="002611B0" w:rsidRPr="00E778E3">
        <w:rPr>
          <w:rFonts w:ascii="Tahoma" w:hAnsi="Tahoma" w:cs="Tahoma"/>
          <w:b/>
        </w:rPr>
        <w:t>.</w:t>
      </w:r>
    </w:p>
    <w:p w:rsidR="009A4059" w:rsidRPr="00E778E3" w:rsidRDefault="009A4059" w:rsidP="00E67BCC">
      <w:pPr>
        <w:pStyle w:val="Sinespaciado"/>
        <w:rPr>
          <w:sz w:val="24"/>
          <w:szCs w:val="24"/>
        </w:rPr>
      </w:pPr>
    </w:p>
    <w:p w:rsidR="009A4059" w:rsidRPr="00E778E3" w:rsidRDefault="009A4059" w:rsidP="00E67BCC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E778E3">
        <w:rPr>
          <w:rFonts w:ascii="Tahoma" w:hAnsi="Tahoma" w:cs="Tahoma"/>
          <w:lang w:val="es-ES_tradnl"/>
        </w:rPr>
        <w:t>Para el efecto, se verifica la asistencia de las partes a la presente diligencia:</w:t>
      </w:r>
      <w:r w:rsidR="00C30D72" w:rsidRPr="00E778E3">
        <w:rPr>
          <w:rFonts w:ascii="Tahoma" w:hAnsi="Tahoma" w:cs="Tahoma"/>
          <w:lang w:val="es-ES_tradnl"/>
        </w:rPr>
        <w:t xml:space="preserve"> </w:t>
      </w:r>
      <w:r w:rsidRPr="00E778E3">
        <w:rPr>
          <w:rFonts w:ascii="Tahoma" w:hAnsi="Tahoma" w:cs="Tahoma"/>
          <w:lang w:val="es-ES_tradnl"/>
        </w:rPr>
        <w:t>Por la parte demandante…</w:t>
      </w:r>
      <w:r w:rsidR="00D90180" w:rsidRPr="00E778E3">
        <w:rPr>
          <w:rFonts w:ascii="Tahoma" w:hAnsi="Tahoma" w:cs="Tahoma"/>
          <w:lang w:val="es-ES_tradnl"/>
        </w:rPr>
        <w:t xml:space="preserve"> </w:t>
      </w:r>
      <w:r w:rsidRPr="00E778E3">
        <w:rPr>
          <w:rFonts w:ascii="Tahoma" w:hAnsi="Tahoma" w:cs="Tahoma"/>
          <w:lang w:val="es-ES_tradnl"/>
        </w:rPr>
        <w:t>Por la demandada…</w:t>
      </w:r>
    </w:p>
    <w:p w:rsidR="009A4059" w:rsidRPr="00E778E3" w:rsidRDefault="009A4059" w:rsidP="001524D6">
      <w:pPr>
        <w:pStyle w:val="Sinespaciado"/>
        <w:rPr>
          <w:sz w:val="24"/>
          <w:szCs w:val="24"/>
        </w:rPr>
      </w:pPr>
    </w:p>
    <w:p w:rsidR="009A4059" w:rsidRPr="00E778E3" w:rsidRDefault="00D90180" w:rsidP="00E67B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Alegatos de conclusión</w:t>
      </w:r>
    </w:p>
    <w:p w:rsidR="009A4059" w:rsidRPr="00E778E3" w:rsidRDefault="009A4059" w:rsidP="00E67BCC">
      <w:pPr>
        <w:pStyle w:val="Sinespaciado"/>
        <w:rPr>
          <w:sz w:val="24"/>
          <w:szCs w:val="24"/>
        </w:rPr>
      </w:pPr>
    </w:p>
    <w:p w:rsidR="009A4059" w:rsidRPr="00E778E3" w:rsidRDefault="009A4059" w:rsidP="00E67BCC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E778E3">
        <w:rPr>
          <w:rFonts w:ascii="Tahoma" w:hAnsi="Tahoma" w:cs="Tahoma"/>
          <w:lang w:val="es-ES_tradnl"/>
        </w:rPr>
        <w:t xml:space="preserve">De conformidad con el artículo 82 del C.P.T y de la </w:t>
      </w:r>
      <w:r w:rsidR="00E90014" w:rsidRPr="00E778E3">
        <w:rPr>
          <w:rFonts w:ascii="Tahoma" w:hAnsi="Tahoma" w:cs="Tahoma"/>
          <w:lang w:val="es-ES_tradnl"/>
        </w:rPr>
        <w:t>s.s</w:t>
      </w:r>
      <w:r w:rsidRPr="00E778E3">
        <w:rPr>
          <w:rFonts w:ascii="Tahoma" w:hAnsi="Tahoma" w:cs="Tahoma"/>
          <w:lang w:val="es-ES_tradnl"/>
        </w:rPr>
        <w:t>., modificado por el artículo 1</w:t>
      </w:r>
      <w:r w:rsidR="0036122B" w:rsidRPr="00E778E3">
        <w:rPr>
          <w:rFonts w:ascii="Tahoma" w:hAnsi="Tahoma" w:cs="Tahoma"/>
          <w:lang w:val="es-ES_tradnl"/>
        </w:rPr>
        <w:t>3</w:t>
      </w:r>
      <w:r w:rsidRPr="00E778E3">
        <w:rPr>
          <w:rFonts w:ascii="Tahoma" w:hAnsi="Tahoma" w:cs="Tahoma"/>
          <w:lang w:val="es-ES_tradnl"/>
        </w:rPr>
        <w:t xml:space="preserve"> de la Ley 1149 de 2007, se concede el uso de la palabra a las partes para que presenten sus alegatos de conclusión</w:t>
      </w:r>
      <w:r w:rsidR="005E147D" w:rsidRPr="00E778E3">
        <w:rPr>
          <w:rFonts w:ascii="Tahoma" w:hAnsi="Tahoma" w:cs="Tahoma"/>
          <w:lang w:val="es-ES_tradnl"/>
        </w:rPr>
        <w:t xml:space="preserve">. </w:t>
      </w:r>
      <w:r w:rsidRPr="00E778E3">
        <w:rPr>
          <w:rFonts w:ascii="Tahoma" w:hAnsi="Tahoma" w:cs="Tahoma"/>
          <w:lang w:val="es-ES_tradnl"/>
        </w:rPr>
        <w:t>Por la parte demandante…</w:t>
      </w:r>
      <w:r w:rsidR="00D90180" w:rsidRPr="00E778E3">
        <w:rPr>
          <w:rFonts w:ascii="Tahoma" w:hAnsi="Tahoma" w:cs="Tahoma"/>
          <w:lang w:val="es-ES_tradnl"/>
        </w:rPr>
        <w:t xml:space="preserve"> </w:t>
      </w:r>
      <w:r w:rsidRPr="00E778E3">
        <w:rPr>
          <w:rFonts w:ascii="Tahoma" w:hAnsi="Tahoma" w:cs="Tahoma"/>
          <w:lang w:val="es-ES_tradnl"/>
        </w:rPr>
        <w:t>Por la parte demandada…</w:t>
      </w:r>
    </w:p>
    <w:p w:rsidR="00C30D72" w:rsidRPr="00E778E3" w:rsidRDefault="00C30D72" w:rsidP="00E67BCC">
      <w:pPr>
        <w:pStyle w:val="Sinespaciado"/>
        <w:rPr>
          <w:sz w:val="24"/>
          <w:szCs w:val="24"/>
        </w:rPr>
      </w:pPr>
    </w:p>
    <w:p w:rsidR="009A4059" w:rsidRPr="00E778E3" w:rsidRDefault="00D90180" w:rsidP="00E67B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SENTENCIA</w:t>
      </w:r>
    </w:p>
    <w:p w:rsidR="00C30D72" w:rsidRPr="00E778E3" w:rsidRDefault="00C30D72" w:rsidP="00E67BCC">
      <w:pPr>
        <w:pStyle w:val="Sinespaciado"/>
        <w:rPr>
          <w:sz w:val="24"/>
          <w:szCs w:val="24"/>
        </w:rPr>
      </w:pPr>
    </w:p>
    <w:p w:rsidR="0062158A" w:rsidRPr="00E778E3" w:rsidRDefault="009A4059" w:rsidP="00E67B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 xml:space="preserve">Como quiera que los </w:t>
      </w:r>
      <w:r w:rsidR="00D90180" w:rsidRPr="00E778E3">
        <w:rPr>
          <w:rFonts w:ascii="Tahoma" w:hAnsi="Tahoma" w:cs="Tahoma"/>
        </w:rPr>
        <w:t>argum</w:t>
      </w:r>
      <w:r w:rsidRPr="00E778E3">
        <w:rPr>
          <w:rFonts w:ascii="Tahoma" w:hAnsi="Tahoma" w:cs="Tahoma"/>
        </w:rPr>
        <w:t xml:space="preserve">entos expuestos en las alegaciones se tuvieron en cuenta en la discusión del proyecto, procede la </w:t>
      </w:r>
      <w:r w:rsidR="005A64D0" w:rsidRPr="00E778E3">
        <w:rPr>
          <w:rFonts w:ascii="Tahoma" w:hAnsi="Tahoma" w:cs="Tahoma"/>
        </w:rPr>
        <w:t>Sala a resolver el grado jurisdiccional de consulta de la s</w:t>
      </w:r>
      <w:r w:rsidR="00CC1A17" w:rsidRPr="00E778E3">
        <w:rPr>
          <w:rFonts w:ascii="Tahoma" w:hAnsi="Tahoma" w:cs="Tahoma"/>
        </w:rPr>
        <w:t>entenc</w:t>
      </w:r>
      <w:r w:rsidR="00F86A2D" w:rsidRPr="00E778E3">
        <w:rPr>
          <w:rFonts w:ascii="Tahoma" w:hAnsi="Tahoma" w:cs="Tahoma"/>
        </w:rPr>
        <w:t>ia emitida por el Juzgado Tercero</w:t>
      </w:r>
      <w:r w:rsidR="005A64D0" w:rsidRPr="00E778E3">
        <w:rPr>
          <w:rFonts w:ascii="Tahoma" w:hAnsi="Tahoma" w:cs="Tahoma"/>
        </w:rPr>
        <w:t xml:space="preserve"> Laboral del Ci</w:t>
      </w:r>
      <w:r w:rsidR="00C33BA5" w:rsidRPr="00E778E3">
        <w:rPr>
          <w:rFonts w:ascii="Tahoma" w:hAnsi="Tahoma" w:cs="Tahoma"/>
        </w:rPr>
        <w:t xml:space="preserve">rcuito de Pereira el </w:t>
      </w:r>
      <w:r w:rsidR="001B75C0" w:rsidRPr="00E778E3">
        <w:rPr>
          <w:rFonts w:ascii="Tahoma" w:hAnsi="Tahoma" w:cs="Tahoma"/>
        </w:rPr>
        <w:t xml:space="preserve">28 </w:t>
      </w:r>
      <w:r w:rsidR="00F86A2D" w:rsidRPr="00E778E3">
        <w:rPr>
          <w:rFonts w:ascii="Tahoma" w:hAnsi="Tahoma" w:cs="Tahoma"/>
        </w:rPr>
        <w:t xml:space="preserve">de </w:t>
      </w:r>
      <w:r w:rsidR="001B75C0" w:rsidRPr="00E778E3">
        <w:rPr>
          <w:rFonts w:ascii="Tahoma" w:hAnsi="Tahoma" w:cs="Tahoma"/>
        </w:rPr>
        <w:t xml:space="preserve">mayo </w:t>
      </w:r>
      <w:r w:rsidR="00C33BA5" w:rsidRPr="00E778E3">
        <w:rPr>
          <w:rFonts w:ascii="Tahoma" w:hAnsi="Tahoma" w:cs="Tahoma"/>
        </w:rPr>
        <w:t>de 201</w:t>
      </w:r>
      <w:r w:rsidR="009F02EB" w:rsidRPr="00E778E3">
        <w:rPr>
          <w:rFonts w:ascii="Tahoma" w:hAnsi="Tahoma" w:cs="Tahoma"/>
        </w:rPr>
        <w:t>5</w:t>
      </w:r>
      <w:r w:rsidR="005A64D0" w:rsidRPr="00E778E3">
        <w:rPr>
          <w:rFonts w:ascii="Tahoma" w:hAnsi="Tahoma" w:cs="Tahoma"/>
        </w:rPr>
        <w:t>, que fuera desfavorable a</w:t>
      </w:r>
      <w:r w:rsidR="001B75C0" w:rsidRPr="00E778E3">
        <w:rPr>
          <w:rFonts w:ascii="Tahoma" w:hAnsi="Tahoma" w:cs="Tahoma"/>
        </w:rPr>
        <w:t xml:space="preserve"> </w:t>
      </w:r>
      <w:r w:rsidR="002338B3" w:rsidRPr="00E778E3">
        <w:rPr>
          <w:rFonts w:ascii="Tahoma" w:hAnsi="Tahoma" w:cs="Tahoma"/>
        </w:rPr>
        <w:t>l</w:t>
      </w:r>
      <w:r w:rsidR="001B75C0" w:rsidRPr="00E778E3">
        <w:rPr>
          <w:rFonts w:ascii="Tahoma" w:hAnsi="Tahoma" w:cs="Tahoma"/>
        </w:rPr>
        <w:t>a</w:t>
      </w:r>
      <w:r w:rsidR="002338B3" w:rsidRPr="00E778E3">
        <w:rPr>
          <w:rFonts w:ascii="Tahoma" w:hAnsi="Tahoma" w:cs="Tahoma"/>
        </w:rPr>
        <w:t xml:space="preserve"> demandante</w:t>
      </w:r>
      <w:r w:rsidR="005A64D0" w:rsidRPr="00E778E3">
        <w:rPr>
          <w:rFonts w:ascii="Tahoma" w:hAnsi="Tahoma" w:cs="Tahoma"/>
        </w:rPr>
        <w:t>, dentro del proceso ordinario laboral reseñado con anterioridad.</w:t>
      </w:r>
    </w:p>
    <w:p w:rsidR="007A37CE" w:rsidRPr="00E778E3" w:rsidRDefault="00B67A12" w:rsidP="00E67BCC">
      <w:pPr>
        <w:pStyle w:val="Sinespaciado"/>
        <w:rPr>
          <w:sz w:val="24"/>
          <w:szCs w:val="24"/>
        </w:rPr>
      </w:pPr>
      <w:r w:rsidRPr="00E778E3">
        <w:rPr>
          <w:sz w:val="24"/>
          <w:szCs w:val="24"/>
        </w:rPr>
        <w:t xml:space="preserve"> </w:t>
      </w:r>
    </w:p>
    <w:p w:rsidR="00237416" w:rsidRPr="00E778E3" w:rsidRDefault="00237416" w:rsidP="00E67BC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778E3">
        <w:rPr>
          <w:rFonts w:ascii="Tahoma" w:hAnsi="Tahoma" w:cs="Tahoma"/>
          <w:b/>
          <w:bCs/>
        </w:rPr>
        <w:t>Problema jurídico por resolver</w:t>
      </w:r>
    </w:p>
    <w:p w:rsidR="00066A9C" w:rsidRPr="00E778E3" w:rsidRDefault="00066A9C" w:rsidP="00E67BCC">
      <w:pPr>
        <w:pStyle w:val="Sinespaciado"/>
        <w:rPr>
          <w:sz w:val="24"/>
          <w:szCs w:val="24"/>
        </w:rPr>
      </w:pPr>
    </w:p>
    <w:p w:rsidR="001B75C0" w:rsidRPr="00E778E3" w:rsidRDefault="0062158A" w:rsidP="00E67BCC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ab/>
      </w:r>
      <w:r w:rsidRPr="00E778E3">
        <w:rPr>
          <w:rFonts w:ascii="Tahoma" w:hAnsi="Tahoma" w:cs="Tahoma"/>
        </w:rPr>
        <w:tab/>
      </w:r>
      <w:r w:rsidR="0028542D" w:rsidRPr="00E778E3">
        <w:rPr>
          <w:rFonts w:ascii="Tahoma" w:hAnsi="Tahoma" w:cs="Tahoma"/>
        </w:rPr>
        <w:t>De acuerdo a lo expuesto en la sentencia de primera instancia, le corresponde a la Sala determinar si a</w:t>
      </w:r>
      <w:r w:rsidR="001B75C0" w:rsidRPr="00E778E3">
        <w:rPr>
          <w:rFonts w:ascii="Tahoma" w:hAnsi="Tahoma" w:cs="Tahoma"/>
        </w:rPr>
        <w:t xml:space="preserve"> </w:t>
      </w:r>
      <w:r w:rsidR="0028542D" w:rsidRPr="00E778E3">
        <w:rPr>
          <w:rFonts w:ascii="Tahoma" w:hAnsi="Tahoma" w:cs="Tahoma"/>
        </w:rPr>
        <w:t>l</w:t>
      </w:r>
      <w:r w:rsidR="001B75C0" w:rsidRPr="00E778E3">
        <w:rPr>
          <w:rFonts w:ascii="Tahoma" w:hAnsi="Tahoma" w:cs="Tahoma"/>
        </w:rPr>
        <w:t>a</w:t>
      </w:r>
      <w:r w:rsidR="0028542D" w:rsidRPr="00E778E3">
        <w:rPr>
          <w:rFonts w:ascii="Tahoma" w:hAnsi="Tahoma" w:cs="Tahoma"/>
        </w:rPr>
        <w:t xml:space="preserve"> demandante le asiste derecho a </w:t>
      </w:r>
      <w:r w:rsidR="00C33BA5" w:rsidRPr="00E778E3">
        <w:rPr>
          <w:rFonts w:ascii="Tahoma" w:hAnsi="Tahoma" w:cs="Tahoma"/>
        </w:rPr>
        <w:t xml:space="preserve">que su pensión sea </w:t>
      </w:r>
      <w:r w:rsidR="001B75C0" w:rsidRPr="00E778E3">
        <w:rPr>
          <w:rFonts w:ascii="Tahoma" w:hAnsi="Tahoma" w:cs="Tahoma"/>
        </w:rPr>
        <w:lastRenderedPageBreak/>
        <w:t>re</w:t>
      </w:r>
      <w:r w:rsidR="00C33BA5" w:rsidRPr="00E778E3">
        <w:rPr>
          <w:rFonts w:ascii="Tahoma" w:hAnsi="Tahoma" w:cs="Tahoma"/>
        </w:rPr>
        <w:t>liquid</w:t>
      </w:r>
      <w:r w:rsidR="00090469" w:rsidRPr="00E778E3">
        <w:rPr>
          <w:rFonts w:ascii="Tahoma" w:hAnsi="Tahoma" w:cs="Tahoma"/>
        </w:rPr>
        <w:t xml:space="preserve">ada </w:t>
      </w:r>
      <w:r w:rsidR="001B75C0" w:rsidRPr="00E778E3">
        <w:rPr>
          <w:rFonts w:ascii="Tahoma" w:hAnsi="Tahoma" w:cs="Tahoma"/>
        </w:rPr>
        <w:t>por ser inferior a la que actualmente le está cancelando la entidad demandada.</w:t>
      </w:r>
    </w:p>
    <w:p w:rsidR="001B75C0" w:rsidRPr="00E778E3" w:rsidRDefault="001B75C0" w:rsidP="00E67BCC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</w:p>
    <w:p w:rsidR="009A4059" w:rsidRPr="00E778E3" w:rsidRDefault="00D90180" w:rsidP="00E67BCC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La demanda</w:t>
      </w:r>
      <w:r w:rsidR="00237416" w:rsidRPr="00E778E3">
        <w:rPr>
          <w:rFonts w:ascii="Tahoma" w:hAnsi="Tahoma" w:cs="Tahoma"/>
          <w:b/>
        </w:rPr>
        <w:t xml:space="preserve"> y su contestación</w:t>
      </w:r>
    </w:p>
    <w:p w:rsidR="009A4059" w:rsidRPr="00E778E3" w:rsidRDefault="009A4059" w:rsidP="00E67BCC">
      <w:pPr>
        <w:pStyle w:val="Sinespaciado"/>
        <w:rPr>
          <w:sz w:val="24"/>
          <w:szCs w:val="24"/>
        </w:rPr>
      </w:pPr>
    </w:p>
    <w:p w:rsidR="00BC1786" w:rsidRPr="00E778E3" w:rsidRDefault="00ED2D1B" w:rsidP="00BC17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 xml:space="preserve">La </w:t>
      </w:r>
      <w:r w:rsidR="00956DBB" w:rsidRPr="00E778E3">
        <w:rPr>
          <w:rFonts w:ascii="Tahoma" w:hAnsi="Tahoma" w:cs="Tahoma"/>
        </w:rPr>
        <w:t xml:space="preserve"> </w:t>
      </w:r>
      <w:r w:rsidRPr="00E778E3">
        <w:rPr>
          <w:rFonts w:ascii="Tahoma" w:hAnsi="Tahoma" w:cs="Tahoma"/>
        </w:rPr>
        <w:t>citada</w:t>
      </w:r>
      <w:r w:rsidR="00F75697" w:rsidRPr="00E778E3">
        <w:rPr>
          <w:rFonts w:ascii="Tahoma" w:hAnsi="Tahoma" w:cs="Tahoma"/>
        </w:rPr>
        <w:t xml:space="preserve"> demandante solicita </w:t>
      </w:r>
      <w:r w:rsidR="007A37CE" w:rsidRPr="00E778E3">
        <w:rPr>
          <w:rFonts w:ascii="Tahoma" w:hAnsi="Tahoma" w:cs="Tahoma"/>
        </w:rPr>
        <w:t xml:space="preserve">que </w:t>
      </w:r>
      <w:r w:rsidR="00E21BC1" w:rsidRPr="00E778E3">
        <w:rPr>
          <w:rFonts w:ascii="Tahoma" w:hAnsi="Tahoma" w:cs="Tahoma"/>
        </w:rPr>
        <w:t xml:space="preserve">se </w:t>
      </w:r>
      <w:r w:rsidR="00F304D8" w:rsidRPr="00E778E3">
        <w:rPr>
          <w:rFonts w:ascii="Tahoma" w:hAnsi="Tahoma" w:cs="Tahoma"/>
        </w:rPr>
        <w:t xml:space="preserve">ordene a Colpensiones </w:t>
      </w:r>
      <w:r w:rsidR="001C3E0F" w:rsidRPr="00E778E3">
        <w:rPr>
          <w:rFonts w:ascii="Tahoma" w:hAnsi="Tahoma" w:cs="Tahoma"/>
        </w:rPr>
        <w:t>que</w:t>
      </w:r>
      <w:r w:rsidR="00F304D8" w:rsidRPr="00E778E3">
        <w:rPr>
          <w:rFonts w:ascii="Tahoma" w:hAnsi="Tahoma" w:cs="Tahoma"/>
        </w:rPr>
        <w:t xml:space="preserve"> reliquid</w:t>
      </w:r>
      <w:r w:rsidR="001C3E0F" w:rsidRPr="00E778E3">
        <w:rPr>
          <w:rFonts w:ascii="Tahoma" w:hAnsi="Tahoma" w:cs="Tahoma"/>
        </w:rPr>
        <w:t xml:space="preserve">e </w:t>
      </w:r>
      <w:r w:rsidRPr="00E778E3">
        <w:rPr>
          <w:rFonts w:ascii="Tahoma" w:hAnsi="Tahoma" w:cs="Tahoma"/>
        </w:rPr>
        <w:t xml:space="preserve">su pensión de vejez </w:t>
      </w:r>
      <w:r w:rsidR="00BC1786" w:rsidRPr="00E778E3">
        <w:rPr>
          <w:rFonts w:ascii="Tahoma" w:hAnsi="Tahoma" w:cs="Tahoma"/>
        </w:rPr>
        <w:t>con el promedio de toda la vida laboral y, en consecuencia, cancele el reajuste de las mesadas insolutas dejadas de percibir</w:t>
      </w:r>
      <w:r w:rsidR="00B3393C" w:rsidRPr="00E778E3">
        <w:rPr>
          <w:rFonts w:ascii="Tahoma" w:hAnsi="Tahoma" w:cs="Tahoma"/>
        </w:rPr>
        <w:t xml:space="preserve"> desde el 1º de agosto de 1998</w:t>
      </w:r>
      <w:r w:rsidR="00BC1786" w:rsidRPr="00E778E3">
        <w:rPr>
          <w:rFonts w:ascii="Tahoma" w:hAnsi="Tahoma" w:cs="Tahoma"/>
        </w:rPr>
        <w:t>, debidamente indexadas, y las costas procesales.</w:t>
      </w:r>
    </w:p>
    <w:p w:rsidR="00BC1786" w:rsidRPr="00E778E3" w:rsidRDefault="00BC1786" w:rsidP="00E67B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</w:p>
    <w:p w:rsidR="00AD6D79" w:rsidRPr="00E778E3" w:rsidRDefault="00F75697" w:rsidP="00E67B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 xml:space="preserve">Para fundar </w:t>
      </w:r>
      <w:r w:rsidR="00F304D8" w:rsidRPr="00E778E3">
        <w:rPr>
          <w:rFonts w:ascii="Tahoma" w:hAnsi="Tahoma" w:cs="Tahoma"/>
        </w:rPr>
        <w:t>sus</w:t>
      </w:r>
      <w:r w:rsidRPr="00E778E3">
        <w:rPr>
          <w:rFonts w:ascii="Tahoma" w:hAnsi="Tahoma" w:cs="Tahoma"/>
        </w:rPr>
        <w:t xml:space="preserve"> pretensiones manifiesta que</w:t>
      </w:r>
      <w:r w:rsidR="002D1705" w:rsidRPr="00E778E3">
        <w:rPr>
          <w:rFonts w:ascii="Tahoma" w:hAnsi="Tahoma" w:cs="Tahoma"/>
        </w:rPr>
        <w:t xml:space="preserve"> </w:t>
      </w:r>
      <w:r w:rsidR="008F325E" w:rsidRPr="00E778E3">
        <w:rPr>
          <w:rFonts w:ascii="Tahoma" w:hAnsi="Tahoma" w:cs="Tahoma"/>
        </w:rPr>
        <w:t>el 25 de noviembre de 1997</w:t>
      </w:r>
      <w:r w:rsidR="00F304D8" w:rsidRPr="00E778E3">
        <w:rPr>
          <w:rFonts w:ascii="Tahoma" w:hAnsi="Tahoma" w:cs="Tahoma"/>
        </w:rPr>
        <w:t xml:space="preserve"> solicitó </w:t>
      </w:r>
      <w:r w:rsidR="00B3393C" w:rsidRPr="00E778E3">
        <w:rPr>
          <w:rFonts w:ascii="Tahoma" w:hAnsi="Tahoma" w:cs="Tahoma"/>
        </w:rPr>
        <w:t xml:space="preserve">ante el ISS </w:t>
      </w:r>
      <w:r w:rsidR="00F304D8" w:rsidRPr="00E778E3">
        <w:rPr>
          <w:rFonts w:ascii="Tahoma" w:hAnsi="Tahoma" w:cs="Tahoma"/>
        </w:rPr>
        <w:t xml:space="preserve">la pensión </w:t>
      </w:r>
      <w:r w:rsidR="008F325E" w:rsidRPr="00E778E3">
        <w:rPr>
          <w:rFonts w:ascii="Tahoma" w:hAnsi="Tahoma" w:cs="Tahoma"/>
        </w:rPr>
        <w:t>de vejez</w:t>
      </w:r>
      <w:r w:rsidR="00F304D8" w:rsidRPr="00E778E3">
        <w:rPr>
          <w:rFonts w:ascii="Tahoma" w:hAnsi="Tahoma" w:cs="Tahoma"/>
        </w:rPr>
        <w:t>, misma que le fue con</w:t>
      </w:r>
      <w:r w:rsidR="00D60E1F" w:rsidRPr="00E778E3">
        <w:rPr>
          <w:rFonts w:ascii="Tahoma" w:hAnsi="Tahoma" w:cs="Tahoma"/>
        </w:rPr>
        <w:t xml:space="preserve">cedida mediante </w:t>
      </w:r>
      <w:r w:rsidR="00B3393C" w:rsidRPr="00E778E3">
        <w:rPr>
          <w:rFonts w:ascii="Tahoma" w:hAnsi="Tahoma" w:cs="Tahoma"/>
        </w:rPr>
        <w:t xml:space="preserve">la Resolución </w:t>
      </w:r>
      <w:r w:rsidR="00D60E1F" w:rsidRPr="00E778E3">
        <w:rPr>
          <w:rFonts w:ascii="Tahoma" w:hAnsi="Tahoma" w:cs="Tahoma"/>
        </w:rPr>
        <w:t>No. 0</w:t>
      </w:r>
      <w:r w:rsidR="008F325E" w:rsidRPr="00E778E3">
        <w:rPr>
          <w:rFonts w:ascii="Tahoma" w:hAnsi="Tahoma" w:cs="Tahoma"/>
        </w:rPr>
        <w:t>3051</w:t>
      </w:r>
      <w:r w:rsidR="00F304D8" w:rsidRPr="00E778E3">
        <w:rPr>
          <w:rFonts w:ascii="Tahoma" w:hAnsi="Tahoma" w:cs="Tahoma"/>
        </w:rPr>
        <w:t xml:space="preserve"> del </w:t>
      </w:r>
      <w:r w:rsidR="008F325E" w:rsidRPr="00E778E3">
        <w:rPr>
          <w:rFonts w:ascii="Tahoma" w:hAnsi="Tahoma" w:cs="Tahoma"/>
        </w:rPr>
        <w:t>27 de julio de 1998</w:t>
      </w:r>
      <w:r w:rsidR="00B80630" w:rsidRPr="00E778E3">
        <w:rPr>
          <w:rFonts w:ascii="Tahoma" w:hAnsi="Tahoma" w:cs="Tahoma"/>
        </w:rPr>
        <w:t>, en cuantía de $251.791</w:t>
      </w:r>
      <w:r w:rsidR="00140D4B" w:rsidRPr="00E778E3">
        <w:rPr>
          <w:rFonts w:ascii="Tahoma" w:hAnsi="Tahoma" w:cs="Tahoma"/>
        </w:rPr>
        <w:t xml:space="preserve">, producto de aplicar una </w:t>
      </w:r>
      <w:r w:rsidR="00B80630" w:rsidRPr="00E778E3">
        <w:rPr>
          <w:rFonts w:ascii="Tahoma" w:hAnsi="Tahoma" w:cs="Tahoma"/>
        </w:rPr>
        <w:t>tasa de reemplazo de 90% a un IBL de $279.768.</w:t>
      </w:r>
    </w:p>
    <w:p w:rsidR="00AD6D79" w:rsidRPr="00E778E3" w:rsidRDefault="00AE18F2" w:rsidP="00E67BCC">
      <w:pPr>
        <w:pStyle w:val="Sinespaciado"/>
        <w:rPr>
          <w:sz w:val="24"/>
          <w:szCs w:val="24"/>
          <w:lang w:val="es-ES"/>
        </w:rPr>
      </w:pPr>
      <w:r w:rsidRPr="00E778E3">
        <w:rPr>
          <w:sz w:val="24"/>
          <w:szCs w:val="24"/>
        </w:rPr>
        <w:tab/>
      </w:r>
      <w:r w:rsidRPr="00E778E3">
        <w:rPr>
          <w:sz w:val="24"/>
          <w:szCs w:val="24"/>
          <w:lang w:val="es-ES"/>
        </w:rPr>
        <w:t xml:space="preserve"> </w:t>
      </w:r>
    </w:p>
    <w:p w:rsidR="00E57BD3" w:rsidRPr="00E778E3" w:rsidRDefault="00BF4270" w:rsidP="00E67B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 xml:space="preserve">Indica que </w:t>
      </w:r>
      <w:r w:rsidR="00952B36" w:rsidRPr="00E778E3">
        <w:rPr>
          <w:rFonts w:ascii="Tahoma" w:hAnsi="Tahoma" w:cs="Tahoma"/>
        </w:rPr>
        <w:t xml:space="preserve">el 2 de octubre de 2013 </w:t>
      </w:r>
      <w:r w:rsidRPr="00E778E3">
        <w:rPr>
          <w:rFonts w:ascii="Tahoma" w:hAnsi="Tahoma" w:cs="Tahoma"/>
        </w:rPr>
        <w:t xml:space="preserve">solicitó la </w:t>
      </w:r>
      <w:r w:rsidR="00ED1DD0" w:rsidRPr="00E778E3">
        <w:rPr>
          <w:rFonts w:ascii="Tahoma" w:hAnsi="Tahoma" w:cs="Tahoma"/>
        </w:rPr>
        <w:t>revocatoria directa</w:t>
      </w:r>
      <w:r w:rsidR="00952B36" w:rsidRPr="00E778E3">
        <w:rPr>
          <w:rFonts w:ascii="Tahoma" w:hAnsi="Tahoma" w:cs="Tahoma"/>
        </w:rPr>
        <w:t xml:space="preserve"> </w:t>
      </w:r>
      <w:r w:rsidRPr="00E778E3">
        <w:rPr>
          <w:rFonts w:ascii="Tahoma" w:hAnsi="Tahoma" w:cs="Tahoma"/>
        </w:rPr>
        <w:t xml:space="preserve">del aludido </w:t>
      </w:r>
      <w:r w:rsidR="00140D4B" w:rsidRPr="00E778E3">
        <w:rPr>
          <w:rFonts w:ascii="Tahoma" w:hAnsi="Tahoma" w:cs="Tahoma"/>
        </w:rPr>
        <w:t xml:space="preserve">acto administrativo </w:t>
      </w:r>
      <w:r w:rsidR="00AE18F2" w:rsidRPr="00E778E3">
        <w:rPr>
          <w:rFonts w:ascii="Tahoma" w:hAnsi="Tahoma" w:cs="Tahoma"/>
        </w:rPr>
        <w:t xml:space="preserve">con el fin de que su pensión </w:t>
      </w:r>
      <w:r w:rsidR="00A34B35" w:rsidRPr="00E778E3">
        <w:rPr>
          <w:rFonts w:ascii="Tahoma" w:hAnsi="Tahoma" w:cs="Tahoma"/>
        </w:rPr>
        <w:t xml:space="preserve">fuera </w:t>
      </w:r>
      <w:r w:rsidR="00AE18F2" w:rsidRPr="00E778E3">
        <w:rPr>
          <w:rFonts w:ascii="Tahoma" w:hAnsi="Tahoma" w:cs="Tahoma"/>
        </w:rPr>
        <w:t>reliquid</w:t>
      </w:r>
      <w:r w:rsidR="00A34B35" w:rsidRPr="00E778E3">
        <w:rPr>
          <w:rFonts w:ascii="Tahoma" w:hAnsi="Tahoma" w:cs="Tahoma"/>
        </w:rPr>
        <w:t xml:space="preserve">ada </w:t>
      </w:r>
      <w:r w:rsidR="00AE18F2" w:rsidRPr="00E778E3">
        <w:rPr>
          <w:rFonts w:ascii="Tahoma" w:hAnsi="Tahoma" w:cs="Tahoma"/>
        </w:rPr>
        <w:t xml:space="preserve">de conformidad con el </w:t>
      </w:r>
      <w:r w:rsidR="00F06AEF" w:rsidRPr="00E778E3">
        <w:rPr>
          <w:rFonts w:ascii="Tahoma" w:hAnsi="Tahoma" w:cs="Tahoma"/>
        </w:rPr>
        <w:t>artículo</w:t>
      </w:r>
      <w:r w:rsidR="00952B36" w:rsidRPr="00E778E3">
        <w:rPr>
          <w:rFonts w:ascii="Tahoma" w:hAnsi="Tahoma" w:cs="Tahoma"/>
        </w:rPr>
        <w:t xml:space="preserve"> 12 del </w:t>
      </w:r>
      <w:r w:rsidR="00AE18F2" w:rsidRPr="00E778E3">
        <w:rPr>
          <w:rFonts w:ascii="Tahoma" w:hAnsi="Tahoma" w:cs="Tahoma"/>
        </w:rPr>
        <w:t xml:space="preserve">Acuerdo </w:t>
      </w:r>
      <w:r w:rsidR="00952B36" w:rsidRPr="00E778E3">
        <w:rPr>
          <w:rFonts w:ascii="Tahoma" w:hAnsi="Tahoma" w:cs="Tahoma"/>
        </w:rPr>
        <w:t xml:space="preserve">049 de 1990, en concordancia con el </w:t>
      </w:r>
      <w:r w:rsidR="00F06AEF" w:rsidRPr="00E778E3">
        <w:rPr>
          <w:rFonts w:ascii="Tahoma" w:hAnsi="Tahoma" w:cs="Tahoma"/>
        </w:rPr>
        <w:t>artículo</w:t>
      </w:r>
      <w:r w:rsidR="00952B36" w:rsidRPr="00E778E3">
        <w:rPr>
          <w:rFonts w:ascii="Tahoma" w:hAnsi="Tahoma" w:cs="Tahoma"/>
        </w:rPr>
        <w:t xml:space="preserve"> 36 de la </w:t>
      </w:r>
      <w:r w:rsidR="00A34B35" w:rsidRPr="00E778E3">
        <w:rPr>
          <w:rFonts w:ascii="Tahoma" w:hAnsi="Tahoma" w:cs="Tahoma"/>
        </w:rPr>
        <w:t xml:space="preserve">Ley </w:t>
      </w:r>
      <w:r w:rsidR="00952B36" w:rsidRPr="00E778E3">
        <w:rPr>
          <w:rFonts w:ascii="Tahoma" w:hAnsi="Tahoma" w:cs="Tahoma"/>
        </w:rPr>
        <w:t>100 de 1993</w:t>
      </w:r>
      <w:r w:rsidR="00F86078" w:rsidRPr="00E778E3">
        <w:rPr>
          <w:rFonts w:ascii="Tahoma" w:hAnsi="Tahoma" w:cs="Tahoma"/>
        </w:rPr>
        <w:t xml:space="preserve">; </w:t>
      </w:r>
      <w:r w:rsidR="004A35E8" w:rsidRPr="00E778E3">
        <w:rPr>
          <w:rFonts w:ascii="Tahoma" w:hAnsi="Tahoma" w:cs="Tahoma"/>
        </w:rPr>
        <w:t xml:space="preserve">no obstante, </w:t>
      </w:r>
      <w:r w:rsidR="00140D4B" w:rsidRPr="00E778E3">
        <w:rPr>
          <w:rFonts w:ascii="Tahoma" w:hAnsi="Tahoma" w:cs="Tahoma"/>
        </w:rPr>
        <w:t>Colpe</w:t>
      </w:r>
      <w:r w:rsidR="00556315" w:rsidRPr="00E778E3">
        <w:rPr>
          <w:rFonts w:ascii="Tahoma" w:hAnsi="Tahoma" w:cs="Tahoma"/>
        </w:rPr>
        <w:t>nsiones</w:t>
      </w:r>
      <w:r w:rsidR="00F86078" w:rsidRPr="00E778E3">
        <w:rPr>
          <w:rFonts w:ascii="Tahoma" w:hAnsi="Tahoma" w:cs="Tahoma"/>
        </w:rPr>
        <w:t xml:space="preserve"> </w:t>
      </w:r>
      <w:r w:rsidR="00556315" w:rsidRPr="00E778E3">
        <w:rPr>
          <w:rFonts w:ascii="Tahoma" w:hAnsi="Tahoma" w:cs="Tahoma"/>
        </w:rPr>
        <w:t xml:space="preserve">mediante </w:t>
      </w:r>
      <w:r w:rsidR="00F86078" w:rsidRPr="00E778E3">
        <w:rPr>
          <w:rFonts w:ascii="Tahoma" w:hAnsi="Tahoma" w:cs="Tahoma"/>
        </w:rPr>
        <w:t xml:space="preserve">Resolución </w:t>
      </w:r>
      <w:r w:rsidR="00556315" w:rsidRPr="00E778E3">
        <w:rPr>
          <w:rFonts w:ascii="Tahoma" w:hAnsi="Tahoma" w:cs="Tahoma"/>
        </w:rPr>
        <w:t xml:space="preserve">GNR </w:t>
      </w:r>
      <w:r w:rsidR="00140D4B" w:rsidRPr="00E778E3">
        <w:rPr>
          <w:rFonts w:ascii="Tahoma" w:hAnsi="Tahoma" w:cs="Tahoma"/>
        </w:rPr>
        <w:t>1</w:t>
      </w:r>
      <w:r w:rsidR="00556315" w:rsidRPr="00E778E3">
        <w:rPr>
          <w:rFonts w:ascii="Tahoma" w:hAnsi="Tahoma" w:cs="Tahoma"/>
        </w:rPr>
        <w:t xml:space="preserve">18758 del 3 de abril de 2014 </w:t>
      </w:r>
      <w:r w:rsidR="004A35E8" w:rsidRPr="00E778E3">
        <w:rPr>
          <w:rFonts w:ascii="Tahoma" w:hAnsi="Tahoma" w:cs="Tahoma"/>
        </w:rPr>
        <w:t xml:space="preserve">procedió a </w:t>
      </w:r>
      <w:r w:rsidR="00556315" w:rsidRPr="00E778E3">
        <w:rPr>
          <w:rFonts w:ascii="Tahoma" w:hAnsi="Tahoma" w:cs="Tahoma"/>
        </w:rPr>
        <w:t>reliquidar</w:t>
      </w:r>
      <w:r w:rsidR="004A35E8" w:rsidRPr="00E778E3">
        <w:rPr>
          <w:rFonts w:ascii="Tahoma" w:hAnsi="Tahoma" w:cs="Tahoma"/>
        </w:rPr>
        <w:t xml:space="preserve"> </w:t>
      </w:r>
      <w:r w:rsidR="00556315" w:rsidRPr="00E778E3">
        <w:rPr>
          <w:rFonts w:ascii="Tahoma" w:hAnsi="Tahoma" w:cs="Tahoma"/>
        </w:rPr>
        <w:t xml:space="preserve">la </w:t>
      </w:r>
      <w:r w:rsidR="004A35E8" w:rsidRPr="00E778E3">
        <w:rPr>
          <w:rFonts w:ascii="Tahoma" w:hAnsi="Tahoma" w:cs="Tahoma"/>
        </w:rPr>
        <w:t xml:space="preserve">aludida prestación </w:t>
      </w:r>
      <w:r w:rsidR="000219CF" w:rsidRPr="00E778E3">
        <w:rPr>
          <w:rFonts w:ascii="Tahoma" w:hAnsi="Tahoma" w:cs="Tahoma"/>
        </w:rPr>
        <w:t xml:space="preserve">pero </w:t>
      </w:r>
      <w:r w:rsidR="007C5247" w:rsidRPr="00E778E3">
        <w:rPr>
          <w:rFonts w:ascii="Tahoma" w:hAnsi="Tahoma" w:cs="Tahoma"/>
        </w:rPr>
        <w:t xml:space="preserve">con el promedio </w:t>
      </w:r>
      <w:r w:rsidR="004A35E8" w:rsidRPr="00E778E3">
        <w:rPr>
          <w:rFonts w:ascii="Tahoma" w:hAnsi="Tahoma" w:cs="Tahoma"/>
        </w:rPr>
        <w:t xml:space="preserve">del tiempo que le hacía </w:t>
      </w:r>
      <w:r w:rsidR="007C5247" w:rsidRPr="00E778E3">
        <w:rPr>
          <w:rFonts w:ascii="Tahoma" w:hAnsi="Tahoma" w:cs="Tahoma"/>
        </w:rPr>
        <w:t>falta</w:t>
      </w:r>
      <w:r w:rsidR="00F52383" w:rsidRPr="00E778E3">
        <w:rPr>
          <w:rFonts w:ascii="Tahoma" w:hAnsi="Tahoma" w:cs="Tahoma"/>
        </w:rPr>
        <w:t xml:space="preserve"> para acceder a aquella</w:t>
      </w:r>
      <w:r w:rsidR="007C5247" w:rsidRPr="00E778E3">
        <w:rPr>
          <w:rFonts w:ascii="Tahoma" w:hAnsi="Tahoma" w:cs="Tahoma"/>
        </w:rPr>
        <w:t xml:space="preserve">, </w:t>
      </w:r>
      <w:r w:rsidR="0048521A" w:rsidRPr="00E778E3">
        <w:rPr>
          <w:rFonts w:ascii="Tahoma" w:hAnsi="Tahoma" w:cs="Tahoma"/>
        </w:rPr>
        <w:t>causándole</w:t>
      </w:r>
      <w:r w:rsidR="007C5247" w:rsidRPr="00E778E3">
        <w:rPr>
          <w:rFonts w:ascii="Tahoma" w:hAnsi="Tahoma" w:cs="Tahoma"/>
        </w:rPr>
        <w:t xml:space="preserve"> un perjuicio irremediable</w:t>
      </w:r>
      <w:r w:rsidR="00F52383" w:rsidRPr="00E778E3">
        <w:rPr>
          <w:rFonts w:ascii="Tahoma" w:hAnsi="Tahoma" w:cs="Tahoma"/>
        </w:rPr>
        <w:t xml:space="preserve"> </w:t>
      </w:r>
      <w:r w:rsidR="007C5247" w:rsidRPr="00E778E3">
        <w:rPr>
          <w:rFonts w:ascii="Tahoma" w:hAnsi="Tahoma" w:cs="Tahoma"/>
        </w:rPr>
        <w:t xml:space="preserve">toda vez que </w:t>
      </w:r>
      <w:r w:rsidR="00484B0B" w:rsidRPr="00E778E3">
        <w:rPr>
          <w:rFonts w:ascii="Tahoma" w:hAnsi="Tahoma" w:cs="Tahoma"/>
        </w:rPr>
        <w:t>cotizó durante toda su vida laboral 1369 semanas</w:t>
      </w:r>
      <w:r w:rsidR="0048521A" w:rsidRPr="00E778E3">
        <w:rPr>
          <w:rFonts w:ascii="Tahoma" w:hAnsi="Tahoma" w:cs="Tahoma"/>
        </w:rPr>
        <w:t>.</w:t>
      </w:r>
      <w:r w:rsidR="00484B0B" w:rsidRPr="00E778E3">
        <w:rPr>
          <w:rFonts w:ascii="Tahoma" w:hAnsi="Tahoma" w:cs="Tahoma"/>
        </w:rPr>
        <w:t xml:space="preserve"> </w:t>
      </w:r>
    </w:p>
    <w:p w:rsidR="00F6419B" w:rsidRPr="00E778E3" w:rsidRDefault="00F6419B" w:rsidP="00E67BCC">
      <w:pPr>
        <w:pStyle w:val="Sinespaciado"/>
        <w:rPr>
          <w:sz w:val="24"/>
          <w:szCs w:val="24"/>
          <w:lang w:val="es-ES"/>
        </w:rPr>
      </w:pPr>
    </w:p>
    <w:p w:rsidR="000A0609" w:rsidRPr="00E778E3" w:rsidRDefault="00C47C71" w:rsidP="00E67B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 xml:space="preserve">Colpensiones </w:t>
      </w:r>
      <w:r w:rsidR="000D7EBC" w:rsidRPr="00E778E3">
        <w:rPr>
          <w:rFonts w:ascii="Tahoma" w:hAnsi="Tahoma" w:cs="Tahoma"/>
        </w:rPr>
        <w:t xml:space="preserve">aceptó </w:t>
      </w:r>
      <w:r w:rsidR="00274021" w:rsidRPr="00E778E3">
        <w:rPr>
          <w:rFonts w:ascii="Tahoma" w:hAnsi="Tahoma" w:cs="Tahoma"/>
        </w:rPr>
        <w:t xml:space="preserve">todos </w:t>
      </w:r>
      <w:r w:rsidR="00813FA7" w:rsidRPr="00E778E3">
        <w:rPr>
          <w:rFonts w:ascii="Tahoma" w:hAnsi="Tahoma" w:cs="Tahoma"/>
        </w:rPr>
        <w:t>los hechos</w:t>
      </w:r>
      <w:r w:rsidR="00736772" w:rsidRPr="00E778E3">
        <w:rPr>
          <w:rFonts w:ascii="Tahoma" w:hAnsi="Tahoma" w:cs="Tahoma"/>
        </w:rPr>
        <w:t xml:space="preserve"> de la demanda</w:t>
      </w:r>
      <w:r w:rsidR="00274021" w:rsidRPr="00E778E3">
        <w:rPr>
          <w:rFonts w:ascii="Tahoma" w:hAnsi="Tahoma" w:cs="Tahoma"/>
        </w:rPr>
        <w:t xml:space="preserve"> pero s</w:t>
      </w:r>
      <w:r w:rsidR="00A43408" w:rsidRPr="00E778E3">
        <w:rPr>
          <w:rFonts w:ascii="Tahoma" w:hAnsi="Tahoma" w:cs="Tahoma"/>
        </w:rPr>
        <w:t xml:space="preserve">e opuso a la totalidad de las pretensiones y propuso como excepciones de mérito las que denominó </w:t>
      </w:r>
      <w:r w:rsidR="00982D8A" w:rsidRPr="00E778E3">
        <w:rPr>
          <w:rFonts w:ascii="Tahoma" w:hAnsi="Tahoma" w:cs="Tahoma"/>
        </w:rPr>
        <w:t>“</w:t>
      </w:r>
      <w:r w:rsidR="00F52383" w:rsidRPr="00E778E3">
        <w:rPr>
          <w:rFonts w:ascii="Tahoma" w:hAnsi="Tahoma" w:cs="Tahoma"/>
        </w:rPr>
        <w:t xml:space="preserve">Deber </w:t>
      </w:r>
      <w:r w:rsidR="00982D8A" w:rsidRPr="00E778E3">
        <w:rPr>
          <w:rFonts w:ascii="Tahoma" w:hAnsi="Tahoma" w:cs="Tahoma"/>
        </w:rPr>
        <w:t>del demandante de demostrar los supuestos de hecho</w:t>
      </w:r>
      <w:r w:rsidR="004E76ED" w:rsidRPr="00E778E3">
        <w:rPr>
          <w:rFonts w:ascii="Tahoma" w:hAnsi="Tahoma" w:cs="Tahoma"/>
        </w:rPr>
        <w:t>”</w:t>
      </w:r>
      <w:r w:rsidR="00C35230" w:rsidRPr="00E778E3">
        <w:rPr>
          <w:rFonts w:ascii="Tahoma" w:hAnsi="Tahoma" w:cs="Tahoma"/>
        </w:rPr>
        <w:t>,</w:t>
      </w:r>
      <w:r w:rsidR="00982D8A" w:rsidRPr="00E778E3">
        <w:rPr>
          <w:rFonts w:ascii="Tahoma" w:hAnsi="Tahoma" w:cs="Tahoma"/>
        </w:rPr>
        <w:t xml:space="preserve"> y</w:t>
      </w:r>
      <w:r w:rsidR="00A43408" w:rsidRPr="00E778E3">
        <w:rPr>
          <w:rFonts w:ascii="Tahoma" w:hAnsi="Tahoma" w:cs="Tahoma"/>
        </w:rPr>
        <w:t xml:space="preserve"> “</w:t>
      </w:r>
      <w:r w:rsidR="00A250D4" w:rsidRPr="00E778E3">
        <w:rPr>
          <w:rFonts w:ascii="Tahoma" w:hAnsi="Tahoma" w:cs="Tahoma"/>
        </w:rPr>
        <w:t>Prescripción</w:t>
      </w:r>
      <w:r w:rsidR="004E76ED" w:rsidRPr="00E778E3">
        <w:rPr>
          <w:rFonts w:ascii="Tahoma" w:hAnsi="Tahoma" w:cs="Tahoma"/>
        </w:rPr>
        <w:t>”</w:t>
      </w:r>
      <w:r w:rsidR="002B7B03" w:rsidRPr="00E778E3">
        <w:rPr>
          <w:rFonts w:ascii="Tahoma" w:hAnsi="Tahoma" w:cs="Tahoma"/>
        </w:rPr>
        <w:t>.</w:t>
      </w:r>
    </w:p>
    <w:p w:rsidR="00492641" w:rsidRPr="00E778E3" w:rsidRDefault="00492641" w:rsidP="00E67BCC">
      <w:pPr>
        <w:pStyle w:val="Sinespaciado"/>
        <w:rPr>
          <w:sz w:val="24"/>
          <w:szCs w:val="24"/>
        </w:rPr>
      </w:pPr>
    </w:p>
    <w:p w:rsidR="00A250D4" w:rsidRPr="00E778E3" w:rsidRDefault="006E78E8" w:rsidP="00E67BCC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La sentencia de primera instancia</w:t>
      </w:r>
    </w:p>
    <w:p w:rsidR="00A250D4" w:rsidRPr="00E778E3" w:rsidRDefault="00A250D4" w:rsidP="00E67BCC">
      <w:pPr>
        <w:pStyle w:val="Sinespaciado"/>
        <w:rPr>
          <w:sz w:val="24"/>
          <w:szCs w:val="24"/>
        </w:rPr>
      </w:pPr>
    </w:p>
    <w:p w:rsidR="000C41C0" w:rsidRPr="00E778E3" w:rsidRDefault="00A250D4" w:rsidP="00E67BCC">
      <w:pPr>
        <w:tabs>
          <w:tab w:val="left" w:pos="748"/>
        </w:tabs>
        <w:spacing w:line="276" w:lineRule="auto"/>
        <w:jc w:val="both"/>
        <w:rPr>
          <w:rFonts w:ascii="Tahoma" w:hAnsi="Tahoma" w:cs="Tahoma"/>
        </w:rPr>
      </w:pPr>
      <w:r w:rsidRPr="00E778E3">
        <w:rPr>
          <w:rFonts w:ascii="Tahoma" w:hAnsi="Tahoma" w:cs="Tahoma"/>
          <w:b/>
        </w:rPr>
        <w:tab/>
      </w:r>
      <w:r w:rsidR="003457D6" w:rsidRPr="00E778E3">
        <w:rPr>
          <w:rFonts w:ascii="Tahoma" w:hAnsi="Tahoma" w:cs="Tahoma"/>
        </w:rPr>
        <w:t xml:space="preserve">La Jueza de primera instancia </w:t>
      </w:r>
      <w:r w:rsidR="000B0390" w:rsidRPr="00E778E3">
        <w:rPr>
          <w:rFonts w:ascii="Tahoma" w:hAnsi="Tahoma" w:cs="Tahoma"/>
        </w:rPr>
        <w:t>declaró probada la excepción</w:t>
      </w:r>
      <w:r w:rsidR="002338B3" w:rsidRPr="00E778E3">
        <w:rPr>
          <w:rFonts w:ascii="Tahoma" w:hAnsi="Tahoma" w:cs="Tahoma"/>
        </w:rPr>
        <w:t xml:space="preserve"> de</w:t>
      </w:r>
      <w:r w:rsidR="00F52383" w:rsidRPr="00E778E3">
        <w:rPr>
          <w:rFonts w:ascii="Tahoma" w:hAnsi="Tahoma" w:cs="Tahoma"/>
        </w:rPr>
        <w:t>signada como</w:t>
      </w:r>
      <w:r w:rsidR="002338B3" w:rsidRPr="00E778E3">
        <w:rPr>
          <w:rFonts w:ascii="Tahoma" w:hAnsi="Tahoma" w:cs="Tahoma"/>
        </w:rPr>
        <w:t xml:space="preserve"> </w:t>
      </w:r>
      <w:r w:rsidR="00F52383" w:rsidRPr="00E778E3">
        <w:rPr>
          <w:rFonts w:ascii="Tahoma" w:hAnsi="Tahoma" w:cs="Tahoma"/>
        </w:rPr>
        <w:t>“</w:t>
      </w:r>
      <w:r w:rsidR="000B0390" w:rsidRPr="00E778E3">
        <w:rPr>
          <w:rFonts w:ascii="Tahoma" w:hAnsi="Tahoma" w:cs="Tahoma"/>
        </w:rPr>
        <w:t>deber del demandante de demostrar los supuestos de hecho</w:t>
      </w:r>
      <w:r w:rsidR="00F52383" w:rsidRPr="00E778E3">
        <w:rPr>
          <w:rFonts w:ascii="Tahoma" w:hAnsi="Tahoma" w:cs="Tahoma"/>
        </w:rPr>
        <w:t>”</w:t>
      </w:r>
      <w:r w:rsidR="00137ED5" w:rsidRPr="00E778E3">
        <w:rPr>
          <w:rFonts w:ascii="Tahoma" w:hAnsi="Tahoma" w:cs="Tahoma"/>
        </w:rPr>
        <w:t>;</w:t>
      </w:r>
      <w:r w:rsidR="00F52383" w:rsidRPr="00E778E3">
        <w:rPr>
          <w:rFonts w:ascii="Tahoma" w:hAnsi="Tahoma" w:cs="Tahoma"/>
        </w:rPr>
        <w:t xml:space="preserve"> e</w:t>
      </w:r>
      <w:r w:rsidR="002338B3" w:rsidRPr="00E778E3">
        <w:rPr>
          <w:rFonts w:ascii="Tahoma" w:hAnsi="Tahoma" w:cs="Tahoma"/>
        </w:rPr>
        <w:t>n consecuencia</w:t>
      </w:r>
      <w:r w:rsidR="00F52383" w:rsidRPr="00E778E3">
        <w:rPr>
          <w:rFonts w:ascii="Tahoma" w:hAnsi="Tahoma" w:cs="Tahoma"/>
        </w:rPr>
        <w:t>,</w:t>
      </w:r>
      <w:r w:rsidR="002338B3" w:rsidRPr="00E778E3">
        <w:rPr>
          <w:rFonts w:ascii="Tahoma" w:hAnsi="Tahoma" w:cs="Tahoma"/>
        </w:rPr>
        <w:t xml:space="preserve"> absolvió a </w:t>
      </w:r>
      <w:r w:rsidR="00F52383" w:rsidRPr="00E778E3">
        <w:rPr>
          <w:rFonts w:ascii="Tahoma" w:hAnsi="Tahoma" w:cs="Tahoma"/>
        </w:rPr>
        <w:t>Colpensiones d</w:t>
      </w:r>
      <w:r w:rsidR="002338B3" w:rsidRPr="00E778E3">
        <w:rPr>
          <w:rFonts w:ascii="Tahoma" w:hAnsi="Tahoma" w:cs="Tahoma"/>
        </w:rPr>
        <w:t>e todas las pretensiones y condenó en costas al demandante.</w:t>
      </w:r>
    </w:p>
    <w:p w:rsidR="0099711F" w:rsidRPr="00E778E3" w:rsidRDefault="0099711F" w:rsidP="00E67BCC">
      <w:pPr>
        <w:pStyle w:val="Sinespaciado"/>
        <w:rPr>
          <w:sz w:val="24"/>
          <w:szCs w:val="24"/>
        </w:rPr>
      </w:pPr>
    </w:p>
    <w:p w:rsidR="00EB35B9" w:rsidRPr="00E778E3" w:rsidRDefault="0099711F" w:rsidP="00E67BCC">
      <w:pPr>
        <w:spacing w:line="276" w:lineRule="auto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ab/>
      </w:r>
      <w:r w:rsidR="00EB35B9" w:rsidRPr="00E778E3">
        <w:rPr>
          <w:rFonts w:ascii="Tahoma" w:hAnsi="Tahoma" w:cs="Tahoma"/>
        </w:rPr>
        <w:t xml:space="preserve">Como </w:t>
      </w:r>
      <w:r w:rsidR="00715E92" w:rsidRPr="00E778E3">
        <w:rPr>
          <w:rFonts w:ascii="Tahoma" w:hAnsi="Tahoma" w:cs="Tahoma"/>
        </w:rPr>
        <w:t xml:space="preserve">sustento de su decisión </w:t>
      </w:r>
      <w:r w:rsidR="00C71FF6" w:rsidRPr="00E778E3">
        <w:rPr>
          <w:rFonts w:ascii="Tahoma" w:hAnsi="Tahoma" w:cs="Tahoma"/>
        </w:rPr>
        <w:t>consideró</w:t>
      </w:r>
      <w:r w:rsidR="0064591B" w:rsidRPr="00E778E3">
        <w:rPr>
          <w:rFonts w:ascii="Tahoma" w:hAnsi="Tahoma" w:cs="Tahoma"/>
        </w:rPr>
        <w:t>, en síntesis,</w:t>
      </w:r>
      <w:r w:rsidR="007D1AEB" w:rsidRPr="00E778E3">
        <w:rPr>
          <w:rFonts w:ascii="Tahoma" w:hAnsi="Tahoma" w:cs="Tahoma"/>
        </w:rPr>
        <w:t xml:space="preserve"> </w:t>
      </w:r>
      <w:r w:rsidR="005E5E90" w:rsidRPr="00E778E3">
        <w:rPr>
          <w:rFonts w:ascii="Tahoma" w:hAnsi="Tahoma" w:cs="Tahoma"/>
        </w:rPr>
        <w:t xml:space="preserve">que </w:t>
      </w:r>
      <w:r w:rsidR="00EB35B9" w:rsidRPr="00E778E3">
        <w:rPr>
          <w:rFonts w:ascii="Tahoma" w:hAnsi="Tahoma" w:cs="Tahoma"/>
        </w:rPr>
        <w:t>si bien la actora tenía derecho a la reliquidación de su p</w:t>
      </w:r>
      <w:r w:rsidR="00137ED5" w:rsidRPr="00E778E3">
        <w:rPr>
          <w:rFonts w:ascii="Tahoma" w:hAnsi="Tahoma" w:cs="Tahoma"/>
        </w:rPr>
        <w:t>ensión de vejez e</w:t>
      </w:r>
      <w:r w:rsidR="00EB35B9" w:rsidRPr="00E778E3">
        <w:rPr>
          <w:rFonts w:ascii="Tahoma" w:hAnsi="Tahoma" w:cs="Tahoma"/>
        </w:rPr>
        <w:t>n la forma como fuera pretendida en la demanda, esto es, con base en los salarios devengados en toda su vida laboral</w:t>
      </w:r>
      <w:r w:rsidR="00137ED5" w:rsidRPr="00E778E3">
        <w:rPr>
          <w:rFonts w:ascii="Tahoma" w:hAnsi="Tahoma" w:cs="Tahoma"/>
        </w:rPr>
        <w:t xml:space="preserve">, una vez efectuó la respectiva liquidación encontró que el monto reconocido por Colpensiones en la Resolución GNR 118758 del 3 de abril de 2014, era superior al que realmente le correspondía, motivo por el cual, </w:t>
      </w:r>
      <w:r w:rsidR="0053594B" w:rsidRPr="00E778E3">
        <w:rPr>
          <w:rFonts w:ascii="Tahoma" w:hAnsi="Tahoma" w:cs="Tahoma"/>
        </w:rPr>
        <w:t>en virtud del principio de fa</w:t>
      </w:r>
      <w:r w:rsidR="00137ED5" w:rsidRPr="00E778E3">
        <w:rPr>
          <w:rFonts w:ascii="Tahoma" w:hAnsi="Tahoma" w:cs="Tahoma"/>
        </w:rPr>
        <w:t xml:space="preserve">vorabilidad, se mantendría </w:t>
      </w:r>
      <w:r w:rsidR="0053594B" w:rsidRPr="00E778E3">
        <w:rPr>
          <w:rFonts w:ascii="Tahoma" w:hAnsi="Tahoma" w:cs="Tahoma"/>
        </w:rPr>
        <w:t>la suma que se le viene reconociendo.</w:t>
      </w:r>
    </w:p>
    <w:p w:rsidR="00F2411D" w:rsidRPr="00E778E3" w:rsidRDefault="00F2411D" w:rsidP="00E67BCC">
      <w:pPr>
        <w:pStyle w:val="Sinespaciado"/>
        <w:rPr>
          <w:sz w:val="24"/>
          <w:szCs w:val="24"/>
        </w:rPr>
      </w:pPr>
    </w:p>
    <w:p w:rsidR="009A4059" w:rsidRPr="00E778E3" w:rsidRDefault="00C53E93" w:rsidP="00E67BCC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Procedencia de la consulta</w:t>
      </w:r>
    </w:p>
    <w:p w:rsidR="009A4059" w:rsidRPr="00E778E3" w:rsidRDefault="009A4059" w:rsidP="00E67BCC">
      <w:pPr>
        <w:pStyle w:val="Sinespaciado"/>
        <w:rPr>
          <w:sz w:val="24"/>
          <w:szCs w:val="24"/>
        </w:rPr>
      </w:pPr>
    </w:p>
    <w:p w:rsidR="00F2411D" w:rsidRPr="00E778E3" w:rsidRDefault="00C53E93" w:rsidP="006F10CC">
      <w:pPr>
        <w:spacing w:line="276" w:lineRule="auto"/>
        <w:ind w:firstLine="709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 xml:space="preserve">Como quiera que la sentencia fue totalmente desfavorable para </w:t>
      </w:r>
      <w:r w:rsidR="0053594B" w:rsidRPr="00E778E3">
        <w:rPr>
          <w:rFonts w:ascii="Tahoma" w:hAnsi="Tahoma" w:cs="Tahoma"/>
        </w:rPr>
        <w:t>el demandante pensionado</w:t>
      </w:r>
      <w:r w:rsidRPr="00E778E3">
        <w:rPr>
          <w:rFonts w:ascii="Tahoma" w:hAnsi="Tahoma" w:cs="Tahoma"/>
        </w:rPr>
        <w:t xml:space="preserve"> y no fue apelada, se dispuso el grado jurisdiccional de consulta.</w:t>
      </w:r>
    </w:p>
    <w:p w:rsidR="00C53E93" w:rsidRPr="00E778E3" w:rsidRDefault="00C53E93" w:rsidP="006F10CC">
      <w:pPr>
        <w:pStyle w:val="Sinespaciado"/>
        <w:spacing w:line="276" w:lineRule="auto"/>
        <w:rPr>
          <w:rFonts w:ascii="Tahoma" w:hAnsi="Tahoma" w:cs="Tahoma"/>
          <w:sz w:val="24"/>
          <w:szCs w:val="24"/>
        </w:rPr>
      </w:pPr>
    </w:p>
    <w:p w:rsidR="0010792F" w:rsidRPr="00E778E3" w:rsidRDefault="0088082B" w:rsidP="006F10CC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 xml:space="preserve"> </w:t>
      </w:r>
      <w:r w:rsidR="00AA407F" w:rsidRPr="00E778E3">
        <w:rPr>
          <w:rFonts w:ascii="Tahoma" w:hAnsi="Tahoma" w:cs="Tahoma"/>
          <w:b/>
        </w:rPr>
        <w:t>Consideraciones</w:t>
      </w:r>
      <w:r w:rsidR="00AA407F" w:rsidRPr="00E778E3">
        <w:rPr>
          <w:rFonts w:ascii="Tahoma" w:hAnsi="Tahoma" w:cs="Tahoma"/>
        </w:rPr>
        <w:tab/>
      </w:r>
    </w:p>
    <w:p w:rsidR="0010792F" w:rsidRPr="00E778E3" w:rsidRDefault="008E0F46" w:rsidP="006F10CC">
      <w:pPr>
        <w:pStyle w:val="Textoindependiente"/>
        <w:numPr>
          <w:ilvl w:val="1"/>
          <w:numId w:val="1"/>
        </w:numPr>
        <w:spacing w:after="0" w:line="276" w:lineRule="auto"/>
        <w:ind w:right="51" w:hanging="371"/>
        <w:jc w:val="both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 xml:space="preserve">Caso </w:t>
      </w:r>
      <w:r w:rsidR="0010792F" w:rsidRPr="00E778E3">
        <w:rPr>
          <w:rFonts w:ascii="Tahoma" w:hAnsi="Tahoma" w:cs="Tahoma"/>
          <w:b/>
        </w:rPr>
        <w:t>concreto</w:t>
      </w:r>
    </w:p>
    <w:p w:rsidR="00F259AE" w:rsidRPr="00E778E3" w:rsidRDefault="00F259AE" w:rsidP="006F10CC">
      <w:pPr>
        <w:pStyle w:val="Sinespaciado"/>
        <w:spacing w:line="276" w:lineRule="auto"/>
        <w:rPr>
          <w:rFonts w:ascii="Tahoma" w:hAnsi="Tahoma" w:cs="Tahoma"/>
          <w:sz w:val="24"/>
          <w:szCs w:val="24"/>
        </w:rPr>
      </w:pPr>
    </w:p>
    <w:p w:rsidR="00734669" w:rsidRPr="00E778E3" w:rsidRDefault="0053594B" w:rsidP="00F55BAF">
      <w:pPr>
        <w:pStyle w:val="Sinespaciado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778E3">
        <w:rPr>
          <w:rFonts w:ascii="Tahoma" w:hAnsi="Tahoma" w:cs="Tahoma"/>
          <w:sz w:val="24"/>
          <w:szCs w:val="24"/>
        </w:rPr>
        <w:t>Una vez analizados los argumentos esbozados por la</w:t>
      </w:r>
      <w:r w:rsidR="004E09A1" w:rsidRPr="00E778E3">
        <w:rPr>
          <w:rFonts w:ascii="Tahoma" w:hAnsi="Tahoma" w:cs="Tahoma"/>
          <w:sz w:val="24"/>
          <w:szCs w:val="24"/>
        </w:rPr>
        <w:t xml:space="preserve"> Jueza de instancia la Sala procedió a liquidar la pensión de vejez de la actora conforme a los lineamientos establecidos en el artículo 36 de la Ley 100 de 1993</w:t>
      </w:r>
      <w:r w:rsidR="00D037B6" w:rsidRPr="00E778E3">
        <w:rPr>
          <w:rFonts w:ascii="Tahoma" w:hAnsi="Tahoma" w:cs="Tahoma"/>
          <w:sz w:val="24"/>
          <w:szCs w:val="24"/>
        </w:rPr>
        <w:t xml:space="preserve">, </w:t>
      </w:r>
      <w:r w:rsidR="00CF5461" w:rsidRPr="00E778E3">
        <w:rPr>
          <w:rFonts w:ascii="Tahoma" w:hAnsi="Tahoma" w:cs="Tahoma"/>
          <w:sz w:val="24"/>
          <w:szCs w:val="24"/>
        </w:rPr>
        <w:t xml:space="preserve">dada </w:t>
      </w:r>
      <w:r w:rsidR="00D037B6" w:rsidRPr="00E778E3">
        <w:rPr>
          <w:rFonts w:ascii="Tahoma" w:hAnsi="Tahoma" w:cs="Tahoma"/>
          <w:sz w:val="24"/>
          <w:szCs w:val="24"/>
        </w:rPr>
        <w:t>su calidad de beneficiaria del régimen de transición</w:t>
      </w:r>
      <w:r w:rsidR="00CF5461" w:rsidRPr="00E778E3">
        <w:rPr>
          <w:rFonts w:ascii="Tahoma" w:hAnsi="Tahoma" w:cs="Tahoma"/>
          <w:sz w:val="24"/>
          <w:szCs w:val="24"/>
        </w:rPr>
        <w:t xml:space="preserve"> y porque </w:t>
      </w:r>
      <w:r w:rsidR="006F10CC" w:rsidRPr="00E778E3">
        <w:rPr>
          <w:rFonts w:ascii="Tahoma" w:hAnsi="Tahoma" w:cs="Tahoma"/>
          <w:sz w:val="24"/>
          <w:szCs w:val="24"/>
        </w:rPr>
        <w:t xml:space="preserve">a la entrada en vigencia de dicho cuerpo normativo le faltaban menos de 10 años para acceder a la prestación; encontrando </w:t>
      </w:r>
      <w:r w:rsidR="00D037B6" w:rsidRPr="00E778E3">
        <w:rPr>
          <w:rFonts w:ascii="Tahoma" w:hAnsi="Tahoma" w:cs="Tahoma"/>
          <w:sz w:val="24"/>
          <w:szCs w:val="24"/>
        </w:rPr>
        <w:t>que al aplicar una tasa de reemplazo del 90% por las 136</w:t>
      </w:r>
      <w:r w:rsidR="00FD7036" w:rsidRPr="00E778E3">
        <w:rPr>
          <w:rFonts w:ascii="Tahoma" w:hAnsi="Tahoma" w:cs="Tahoma"/>
          <w:sz w:val="24"/>
          <w:szCs w:val="24"/>
        </w:rPr>
        <w:t>4</w:t>
      </w:r>
      <w:r w:rsidR="00D037B6" w:rsidRPr="00E778E3">
        <w:rPr>
          <w:rFonts w:ascii="Tahoma" w:hAnsi="Tahoma" w:cs="Tahoma"/>
          <w:sz w:val="24"/>
          <w:szCs w:val="24"/>
        </w:rPr>
        <w:t xml:space="preserve"> semanas cotizadas, a</w:t>
      </w:r>
      <w:r w:rsidR="00CF5461" w:rsidRPr="00E778E3">
        <w:rPr>
          <w:rFonts w:ascii="Tahoma" w:hAnsi="Tahoma" w:cs="Tahoma"/>
          <w:sz w:val="24"/>
          <w:szCs w:val="24"/>
        </w:rPr>
        <w:t xml:space="preserve"> un </w:t>
      </w:r>
      <w:r w:rsidR="00D037B6" w:rsidRPr="00E778E3">
        <w:rPr>
          <w:rFonts w:ascii="Tahoma" w:hAnsi="Tahoma" w:cs="Tahoma"/>
          <w:sz w:val="24"/>
          <w:szCs w:val="24"/>
        </w:rPr>
        <w:t xml:space="preserve">IBL </w:t>
      </w:r>
      <w:r w:rsidR="00CF5461" w:rsidRPr="00E778E3">
        <w:rPr>
          <w:rFonts w:ascii="Tahoma" w:hAnsi="Tahoma" w:cs="Tahoma"/>
          <w:sz w:val="24"/>
          <w:szCs w:val="24"/>
        </w:rPr>
        <w:t>de $2</w:t>
      </w:r>
      <w:r w:rsidR="00734669" w:rsidRPr="00E778E3">
        <w:rPr>
          <w:rFonts w:ascii="Tahoma" w:hAnsi="Tahoma" w:cs="Tahoma"/>
          <w:sz w:val="24"/>
          <w:szCs w:val="24"/>
        </w:rPr>
        <w:t>58.187</w:t>
      </w:r>
      <w:r w:rsidR="00CF5461" w:rsidRPr="00E778E3">
        <w:rPr>
          <w:rFonts w:ascii="Tahoma" w:hAnsi="Tahoma" w:cs="Tahoma"/>
          <w:sz w:val="24"/>
          <w:szCs w:val="24"/>
        </w:rPr>
        <w:t>,</w:t>
      </w:r>
      <w:r w:rsidR="00734669" w:rsidRPr="00E778E3">
        <w:rPr>
          <w:rFonts w:ascii="Tahoma" w:hAnsi="Tahoma" w:cs="Tahoma"/>
          <w:sz w:val="24"/>
          <w:szCs w:val="24"/>
        </w:rPr>
        <w:t xml:space="preserve"> calculado con el promedio de los salarios devengados en el tiempo que le hacía falta para acceder a la pensión desde la entrada en vigencia de Ley 100 de 1993 (1306 días), se obtiene  una primera mesada para 1998 de $232.638, que actualizada al 2014 equivale a $592.304, la cual es inferior al monto reconocido en la Resolución GNR 118758 del 3 de abril de 2014, por valor de $658.180.</w:t>
      </w:r>
    </w:p>
    <w:p w:rsidR="00734669" w:rsidRPr="00E778E3" w:rsidRDefault="00734669" w:rsidP="00F55BAF">
      <w:pPr>
        <w:pStyle w:val="Sinespaciado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55BAF" w:rsidRPr="00E778E3" w:rsidRDefault="00F55BAF" w:rsidP="00F55BAF">
      <w:pPr>
        <w:pStyle w:val="Sinespaciado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778E3">
        <w:rPr>
          <w:rFonts w:ascii="Tahoma" w:hAnsi="Tahoma" w:cs="Tahoma"/>
          <w:sz w:val="24"/>
          <w:szCs w:val="24"/>
        </w:rPr>
        <w:t xml:space="preserve">Así mismo, se procedió a calcular el IBL con el promedio </w:t>
      </w:r>
      <w:r w:rsidR="00734669" w:rsidRPr="00E778E3">
        <w:rPr>
          <w:rFonts w:ascii="Tahoma" w:hAnsi="Tahoma" w:cs="Tahoma"/>
          <w:sz w:val="24"/>
          <w:szCs w:val="24"/>
        </w:rPr>
        <w:t>de los salarios devengados en toda la vida laboral</w:t>
      </w:r>
      <w:r w:rsidR="00866AB3" w:rsidRPr="00E778E3">
        <w:rPr>
          <w:rFonts w:ascii="Tahoma" w:hAnsi="Tahoma" w:cs="Tahoma"/>
          <w:sz w:val="24"/>
          <w:szCs w:val="24"/>
        </w:rPr>
        <w:t xml:space="preserve">, encontrando </w:t>
      </w:r>
      <w:r w:rsidR="00CF5461" w:rsidRPr="00E778E3">
        <w:rPr>
          <w:rFonts w:ascii="Tahoma" w:hAnsi="Tahoma" w:cs="Tahoma"/>
          <w:sz w:val="24"/>
          <w:szCs w:val="24"/>
        </w:rPr>
        <w:t xml:space="preserve">que el mismo asciende a </w:t>
      </w:r>
      <w:r w:rsidR="00866AB3" w:rsidRPr="00E778E3">
        <w:rPr>
          <w:rFonts w:ascii="Tahoma" w:hAnsi="Tahoma" w:cs="Tahoma"/>
          <w:sz w:val="24"/>
          <w:szCs w:val="24"/>
        </w:rPr>
        <w:t>$</w:t>
      </w:r>
      <w:r w:rsidR="00734669" w:rsidRPr="00E778E3">
        <w:rPr>
          <w:rFonts w:ascii="Tahoma" w:hAnsi="Tahoma" w:cs="Tahoma"/>
          <w:sz w:val="24"/>
          <w:szCs w:val="24"/>
        </w:rPr>
        <w:t>243</w:t>
      </w:r>
      <w:r w:rsidR="00FD7036" w:rsidRPr="00E778E3">
        <w:rPr>
          <w:rFonts w:ascii="Tahoma" w:hAnsi="Tahoma" w:cs="Tahoma"/>
          <w:sz w:val="24"/>
          <w:szCs w:val="24"/>
        </w:rPr>
        <w:t>.</w:t>
      </w:r>
      <w:r w:rsidR="00734669" w:rsidRPr="00E778E3">
        <w:rPr>
          <w:rFonts w:ascii="Tahoma" w:hAnsi="Tahoma" w:cs="Tahoma"/>
          <w:sz w:val="24"/>
          <w:szCs w:val="24"/>
        </w:rPr>
        <w:t>243</w:t>
      </w:r>
      <w:r w:rsidR="00866AB3" w:rsidRPr="00E778E3">
        <w:rPr>
          <w:rFonts w:ascii="Tahoma" w:hAnsi="Tahoma" w:cs="Tahoma"/>
          <w:sz w:val="24"/>
          <w:szCs w:val="24"/>
        </w:rPr>
        <w:t>, que al aplicarle la tasa de reemplazo del 90% arroja una primera mesada para el año 199</w:t>
      </w:r>
      <w:r w:rsidR="00CF5461" w:rsidRPr="00E778E3">
        <w:rPr>
          <w:rFonts w:ascii="Tahoma" w:hAnsi="Tahoma" w:cs="Tahoma"/>
          <w:sz w:val="24"/>
          <w:szCs w:val="24"/>
        </w:rPr>
        <w:t>8</w:t>
      </w:r>
      <w:r w:rsidR="00866AB3" w:rsidRPr="00E778E3">
        <w:rPr>
          <w:rFonts w:ascii="Tahoma" w:hAnsi="Tahoma" w:cs="Tahoma"/>
          <w:sz w:val="24"/>
          <w:szCs w:val="24"/>
        </w:rPr>
        <w:t xml:space="preserve"> de $</w:t>
      </w:r>
      <w:r w:rsidR="00FD7036" w:rsidRPr="00E778E3">
        <w:rPr>
          <w:rFonts w:ascii="Tahoma" w:hAnsi="Tahoma" w:cs="Tahoma"/>
          <w:sz w:val="24"/>
          <w:szCs w:val="24"/>
        </w:rPr>
        <w:t>2</w:t>
      </w:r>
      <w:r w:rsidR="00734669" w:rsidRPr="00E778E3">
        <w:rPr>
          <w:rFonts w:ascii="Tahoma" w:hAnsi="Tahoma" w:cs="Tahoma"/>
          <w:sz w:val="24"/>
          <w:szCs w:val="24"/>
        </w:rPr>
        <w:t>18</w:t>
      </w:r>
      <w:r w:rsidR="00FD7036" w:rsidRPr="00E778E3">
        <w:rPr>
          <w:rFonts w:ascii="Tahoma" w:hAnsi="Tahoma" w:cs="Tahoma"/>
          <w:sz w:val="24"/>
          <w:szCs w:val="24"/>
        </w:rPr>
        <w:t>.</w:t>
      </w:r>
      <w:r w:rsidR="00734669" w:rsidRPr="00E778E3">
        <w:rPr>
          <w:rFonts w:ascii="Tahoma" w:hAnsi="Tahoma" w:cs="Tahoma"/>
          <w:sz w:val="24"/>
          <w:szCs w:val="24"/>
        </w:rPr>
        <w:t>219</w:t>
      </w:r>
      <w:r w:rsidR="00866AB3" w:rsidRPr="00E778E3">
        <w:rPr>
          <w:rFonts w:ascii="Tahoma" w:hAnsi="Tahoma" w:cs="Tahoma"/>
          <w:sz w:val="24"/>
          <w:szCs w:val="24"/>
        </w:rPr>
        <w:t xml:space="preserve">, </w:t>
      </w:r>
      <w:r w:rsidR="00AB44C5" w:rsidRPr="00E778E3">
        <w:rPr>
          <w:rFonts w:ascii="Tahoma" w:hAnsi="Tahoma" w:cs="Tahoma"/>
          <w:sz w:val="24"/>
          <w:szCs w:val="24"/>
        </w:rPr>
        <w:t xml:space="preserve">inferior incluso a </w:t>
      </w:r>
      <w:r w:rsidR="00734669" w:rsidRPr="00E778E3">
        <w:rPr>
          <w:rFonts w:ascii="Tahoma" w:hAnsi="Tahoma" w:cs="Tahoma"/>
          <w:sz w:val="24"/>
          <w:szCs w:val="24"/>
        </w:rPr>
        <w:t xml:space="preserve">la calculada con el promedio del tiempo que le hacía falta para acceder a la pensión, tal como se puede observar en la liquidación que se pone de presente a los asistentes y que hará parte integral del acta que se levante con ocasión de la presente diligencia. </w:t>
      </w:r>
    </w:p>
    <w:p w:rsidR="00AB44C5" w:rsidRPr="00E778E3" w:rsidRDefault="00AB44C5" w:rsidP="00F55BAF">
      <w:pPr>
        <w:pStyle w:val="Sinespaciado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B44C5" w:rsidRPr="00E778E3" w:rsidRDefault="00AB44C5" w:rsidP="009F02EB">
      <w:pPr>
        <w:pStyle w:val="Sinespaciado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778E3">
        <w:rPr>
          <w:rFonts w:ascii="Tahoma" w:hAnsi="Tahoma" w:cs="Tahoma"/>
          <w:sz w:val="24"/>
          <w:szCs w:val="24"/>
        </w:rPr>
        <w:t xml:space="preserve">De esta manera concluye la Sala, tal como lo hiciera la A-quo, que el monto </w:t>
      </w:r>
      <w:r w:rsidR="00CF5461" w:rsidRPr="00E778E3">
        <w:rPr>
          <w:rFonts w:ascii="Tahoma" w:hAnsi="Tahoma" w:cs="Tahoma"/>
          <w:sz w:val="24"/>
          <w:szCs w:val="24"/>
        </w:rPr>
        <w:t>reconocido por la entidad demandada e</w:t>
      </w:r>
      <w:r w:rsidR="00734669" w:rsidRPr="00E778E3">
        <w:rPr>
          <w:rFonts w:ascii="Tahoma" w:hAnsi="Tahoma" w:cs="Tahoma"/>
          <w:sz w:val="24"/>
          <w:szCs w:val="24"/>
        </w:rPr>
        <w:t>s</w:t>
      </w:r>
      <w:r w:rsidR="00CF5461" w:rsidRPr="00E778E3">
        <w:rPr>
          <w:rFonts w:ascii="Tahoma" w:hAnsi="Tahoma" w:cs="Tahoma"/>
          <w:sz w:val="24"/>
          <w:szCs w:val="24"/>
        </w:rPr>
        <w:t xml:space="preserve"> el </w:t>
      </w:r>
      <w:r w:rsidRPr="00E778E3">
        <w:rPr>
          <w:rFonts w:ascii="Tahoma" w:hAnsi="Tahoma" w:cs="Tahoma"/>
          <w:sz w:val="24"/>
          <w:szCs w:val="24"/>
        </w:rPr>
        <w:t xml:space="preserve">más favorable para sus intereses y, en consecuencia, </w:t>
      </w:r>
      <w:r w:rsidR="002C0D49" w:rsidRPr="00E778E3">
        <w:rPr>
          <w:rFonts w:ascii="Tahoma" w:hAnsi="Tahoma" w:cs="Tahoma"/>
          <w:sz w:val="24"/>
          <w:szCs w:val="24"/>
        </w:rPr>
        <w:t xml:space="preserve">era improcedente su solicitud; siendo del caso precisar que la liquidación presentada por </w:t>
      </w:r>
      <w:r w:rsidR="002765D5" w:rsidRPr="00E778E3">
        <w:rPr>
          <w:rFonts w:ascii="Tahoma" w:hAnsi="Tahoma" w:cs="Tahoma"/>
          <w:sz w:val="24"/>
          <w:szCs w:val="24"/>
        </w:rPr>
        <w:t xml:space="preserve">ella </w:t>
      </w:r>
      <w:r w:rsidR="009F02EB" w:rsidRPr="00E778E3">
        <w:rPr>
          <w:rFonts w:ascii="Tahoma" w:hAnsi="Tahoma" w:cs="Tahoma"/>
          <w:sz w:val="24"/>
          <w:szCs w:val="24"/>
        </w:rPr>
        <w:t xml:space="preserve">en la demanda es </w:t>
      </w:r>
      <w:r w:rsidR="002C0D49" w:rsidRPr="00E778E3">
        <w:rPr>
          <w:rFonts w:ascii="Tahoma" w:hAnsi="Tahoma" w:cs="Tahoma"/>
          <w:sz w:val="24"/>
          <w:szCs w:val="24"/>
        </w:rPr>
        <w:t>errónea por cuanto incluy</w:t>
      </w:r>
      <w:r w:rsidR="009F02EB" w:rsidRPr="00E778E3">
        <w:rPr>
          <w:rFonts w:ascii="Tahoma" w:hAnsi="Tahoma" w:cs="Tahoma"/>
          <w:sz w:val="24"/>
          <w:szCs w:val="24"/>
        </w:rPr>
        <w:t>e</w:t>
      </w:r>
      <w:r w:rsidR="002C0D49" w:rsidRPr="00E778E3">
        <w:rPr>
          <w:rFonts w:ascii="Tahoma" w:hAnsi="Tahoma" w:cs="Tahoma"/>
          <w:sz w:val="24"/>
          <w:szCs w:val="24"/>
        </w:rPr>
        <w:t xml:space="preserve"> el mismo salario </w:t>
      </w:r>
      <w:r w:rsidR="002765D5" w:rsidRPr="00E778E3">
        <w:rPr>
          <w:rFonts w:ascii="Tahoma" w:hAnsi="Tahoma" w:cs="Tahoma"/>
          <w:sz w:val="24"/>
          <w:szCs w:val="24"/>
        </w:rPr>
        <w:t xml:space="preserve">desde 1971 hasta 1982, </w:t>
      </w:r>
      <w:r w:rsidR="009F02EB" w:rsidRPr="00E778E3">
        <w:rPr>
          <w:rFonts w:ascii="Tahoma" w:hAnsi="Tahoma" w:cs="Tahoma"/>
          <w:sz w:val="24"/>
          <w:szCs w:val="24"/>
        </w:rPr>
        <w:t xml:space="preserve">por lo que obtuvo </w:t>
      </w:r>
      <w:r w:rsidR="002765D5" w:rsidRPr="00E778E3">
        <w:rPr>
          <w:rFonts w:ascii="Tahoma" w:hAnsi="Tahoma" w:cs="Tahoma"/>
          <w:sz w:val="24"/>
          <w:szCs w:val="24"/>
        </w:rPr>
        <w:t xml:space="preserve">un IBL </w:t>
      </w:r>
      <w:r w:rsidR="002C0D49" w:rsidRPr="00E778E3">
        <w:rPr>
          <w:rFonts w:ascii="Tahoma" w:hAnsi="Tahoma" w:cs="Tahoma"/>
          <w:sz w:val="24"/>
          <w:szCs w:val="24"/>
        </w:rPr>
        <w:t xml:space="preserve">superior al </w:t>
      </w:r>
      <w:r w:rsidR="002765D5" w:rsidRPr="00E778E3">
        <w:rPr>
          <w:rFonts w:ascii="Tahoma" w:hAnsi="Tahoma" w:cs="Tahoma"/>
          <w:sz w:val="24"/>
          <w:szCs w:val="24"/>
        </w:rPr>
        <w:t xml:space="preserve">que </w:t>
      </w:r>
      <w:r w:rsidR="002C0D49" w:rsidRPr="00E778E3">
        <w:rPr>
          <w:rFonts w:ascii="Tahoma" w:hAnsi="Tahoma" w:cs="Tahoma"/>
          <w:sz w:val="24"/>
          <w:szCs w:val="24"/>
        </w:rPr>
        <w:t xml:space="preserve">realmente </w:t>
      </w:r>
      <w:r w:rsidR="002765D5" w:rsidRPr="00E778E3">
        <w:rPr>
          <w:rFonts w:ascii="Tahoma" w:hAnsi="Tahoma" w:cs="Tahoma"/>
          <w:sz w:val="24"/>
          <w:szCs w:val="24"/>
        </w:rPr>
        <w:t>tenía derecho</w:t>
      </w:r>
      <w:r w:rsidR="002C0D49" w:rsidRPr="00E778E3">
        <w:rPr>
          <w:rFonts w:ascii="Tahoma" w:hAnsi="Tahoma" w:cs="Tahoma"/>
          <w:sz w:val="24"/>
          <w:szCs w:val="24"/>
        </w:rPr>
        <w:t>.</w:t>
      </w:r>
    </w:p>
    <w:p w:rsidR="006F10CC" w:rsidRPr="00E778E3" w:rsidRDefault="006F10CC" w:rsidP="009F02EB">
      <w:pPr>
        <w:pStyle w:val="Sinespaciado"/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C6FA7" w:rsidRPr="00E778E3" w:rsidRDefault="002765D5" w:rsidP="009F02EB">
      <w:pPr>
        <w:pStyle w:val="Sinespaciado"/>
        <w:spacing w:line="276" w:lineRule="auto"/>
        <w:rPr>
          <w:rFonts w:ascii="Tahoma" w:hAnsi="Tahoma" w:cs="Tahoma"/>
          <w:sz w:val="24"/>
          <w:szCs w:val="24"/>
          <w:lang w:val="es-ES"/>
        </w:rPr>
      </w:pPr>
      <w:r w:rsidRPr="00E778E3">
        <w:rPr>
          <w:rFonts w:ascii="Tahoma" w:hAnsi="Tahoma" w:cs="Tahoma"/>
          <w:sz w:val="24"/>
          <w:szCs w:val="24"/>
          <w:lang w:val="es-ES"/>
        </w:rPr>
        <w:tab/>
        <w:t>Las costas de primera instancia se mantendrán incólumes. En esta sede no se causaron por conocerse el asunto en virtud del grado jurisdiccional de consulta.</w:t>
      </w:r>
    </w:p>
    <w:p w:rsidR="002765D5" w:rsidRPr="00E778E3" w:rsidRDefault="002765D5" w:rsidP="009F02EB">
      <w:pPr>
        <w:pStyle w:val="Sinespaciado"/>
        <w:spacing w:line="276" w:lineRule="auto"/>
        <w:rPr>
          <w:rFonts w:ascii="Tahoma" w:hAnsi="Tahoma" w:cs="Tahoma"/>
          <w:sz w:val="24"/>
          <w:szCs w:val="24"/>
          <w:lang w:val="es-ES"/>
        </w:rPr>
      </w:pPr>
    </w:p>
    <w:p w:rsidR="009A4059" w:rsidRPr="00E778E3" w:rsidRDefault="009A4059" w:rsidP="009F02EB">
      <w:pPr>
        <w:pStyle w:val="Sangradetextonormal"/>
        <w:spacing w:line="276" w:lineRule="auto"/>
      </w:pPr>
      <w:r w:rsidRPr="00E778E3">
        <w:t xml:space="preserve">En mérito </w:t>
      </w:r>
      <w:r w:rsidR="006E2DDE" w:rsidRPr="00E778E3">
        <w:t>de lo</w:t>
      </w:r>
      <w:r w:rsidRPr="00E778E3">
        <w:t xml:space="preserve"> expuesto, el </w:t>
      </w:r>
      <w:r w:rsidR="00BC62EF" w:rsidRPr="00E778E3">
        <w:rPr>
          <w:b/>
        </w:rPr>
        <w:t>Tribunal Superior del Distrito Judicial de Pereira (Risaralda)</w:t>
      </w:r>
      <w:r w:rsidR="00BC62EF" w:rsidRPr="00E778E3">
        <w:t xml:space="preserve">, </w:t>
      </w:r>
      <w:r w:rsidR="00BC62EF" w:rsidRPr="00E778E3">
        <w:rPr>
          <w:b/>
        </w:rPr>
        <w:t xml:space="preserve">Sala </w:t>
      </w:r>
      <w:r w:rsidR="009F02EB" w:rsidRPr="00E778E3">
        <w:rPr>
          <w:b/>
        </w:rPr>
        <w:t xml:space="preserve">de Decisión </w:t>
      </w:r>
      <w:r w:rsidR="00BC62EF" w:rsidRPr="00E778E3">
        <w:rPr>
          <w:b/>
        </w:rPr>
        <w:t>Laboral</w:t>
      </w:r>
      <w:r w:rsidR="009F02EB" w:rsidRPr="00E778E3">
        <w:rPr>
          <w:b/>
        </w:rPr>
        <w:t xml:space="preserve"> No. 1</w:t>
      </w:r>
      <w:r w:rsidR="00BC62EF" w:rsidRPr="00E778E3">
        <w:t xml:space="preserve">, administrando justicia </w:t>
      </w:r>
      <w:r w:rsidRPr="00E778E3">
        <w:t xml:space="preserve">en </w:t>
      </w:r>
      <w:r w:rsidR="00BC62EF" w:rsidRPr="00E778E3">
        <w:t xml:space="preserve">nombre </w:t>
      </w:r>
      <w:r w:rsidRPr="00E778E3">
        <w:t>de la República y por autoridad de la Ley,</w:t>
      </w:r>
    </w:p>
    <w:p w:rsidR="00DD4D0B" w:rsidRPr="00E778E3" w:rsidRDefault="00DD4D0B" w:rsidP="00E67BCC">
      <w:pPr>
        <w:pStyle w:val="Sinespaciado"/>
        <w:rPr>
          <w:sz w:val="24"/>
          <w:szCs w:val="24"/>
        </w:rPr>
      </w:pPr>
    </w:p>
    <w:p w:rsidR="009A4059" w:rsidRPr="00E778E3" w:rsidRDefault="009A4059" w:rsidP="00E67B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RESUELVE:</w:t>
      </w:r>
    </w:p>
    <w:p w:rsidR="009A4059" w:rsidRPr="00E778E3" w:rsidRDefault="009A4059" w:rsidP="00E67BCC">
      <w:pPr>
        <w:pStyle w:val="Sinespaciado"/>
        <w:rPr>
          <w:sz w:val="24"/>
          <w:szCs w:val="24"/>
        </w:rPr>
      </w:pPr>
    </w:p>
    <w:p w:rsidR="00F1566B" w:rsidRPr="00E778E3" w:rsidRDefault="009B7A3E" w:rsidP="00E67BCC">
      <w:pPr>
        <w:spacing w:line="276" w:lineRule="auto"/>
        <w:ind w:firstLine="708"/>
        <w:jc w:val="both"/>
        <w:rPr>
          <w:rFonts w:ascii="Arial Narrow" w:hAnsi="Arial Narrow" w:cs="Tahoma"/>
          <w:i/>
        </w:rPr>
      </w:pPr>
      <w:r w:rsidRPr="00E778E3">
        <w:rPr>
          <w:rFonts w:ascii="Tahoma" w:hAnsi="Tahoma" w:cs="Tahoma"/>
          <w:b/>
          <w:u w:val="single"/>
        </w:rPr>
        <w:t>PRIMERO</w:t>
      </w:r>
      <w:r w:rsidRPr="00E778E3">
        <w:rPr>
          <w:rFonts w:ascii="Tahoma" w:hAnsi="Tahoma" w:cs="Tahoma"/>
        </w:rPr>
        <w:t xml:space="preserve">.- </w:t>
      </w:r>
      <w:r w:rsidR="009F02EB" w:rsidRPr="00E778E3">
        <w:rPr>
          <w:rFonts w:ascii="Tahoma" w:hAnsi="Tahoma" w:cs="Tahoma"/>
          <w:b/>
        </w:rPr>
        <w:t>CONFIRMAR</w:t>
      </w:r>
      <w:r w:rsidR="009F02EB" w:rsidRPr="00E778E3">
        <w:rPr>
          <w:rFonts w:ascii="Tahoma" w:hAnsi="Tahoma" w:cs="Tahoma"/>
        </w:rPr>
        <w:t xml:space="preserve"> la sentencia proferida por el Juzgado Tercero Laboral del Circuito de Pereira el 28 de mayo de 2015, dentro del proceso ordinario laboral instaurado por la señora  </w:t>
      </w:r>
      <w:r w:rsidR="009F02EB" w:rsidRPr="00E778E3">
        <w:rPr>
          <w:rFonts w:ascii="Tahoma" w:hAnsi="Tahoma" w:cs="Tahoma"/>
          <w:b/>
          <w:lang w:val="es-ES_tradnl"/>
        </w:rPr>
        <w:t xml:space="preserve">Alicia Castrillón Castrillón </w:t>
      </w:r>
      <w:r w:rsidR="009F02EB" w:rsidRPr="00E778E3">
        <w:rPr>
          <w:rFonts w:ascii="Tahoma" w:hAnsi="Tahoma" w:cs="Tahoma"/>
          <w:lang w:val="es-ES_tradnl"/>
        </w:rPr>
        <w:t xml:space="preserve">en contra de la </w:t>
      </w:r>
      <w:r w:rsidR="009F02EB" w:rsidRPr="00E778E3">
        <w:rPr>
          <w:rFonts w:ascii="Tahoma" w:hAnsi="Tahoma" w:cs="Tahoma"/>
          <w:b/>
          <w:lang w:val="es-ES_tradnl"/>
        </w:rPr>
        <w:t>Administradora Colombiana de Pensiones “Colpensiones”</w:t>
      </w:r>
      <w:r w:rsidR="009F02EB" w:rsidRPr="00E778E3">
        <w:rPr>
          <w:rFonts w:ascii="Tahoma" w:hAnsi="Tahoma" w:cs="Tahoma"/>
          <w:b/>
        </w:rPr>
        <w:t>.</w:t>
      </w:r>
    </w:p>
    <w:p w:rsidR="009B7A3E" w:rsidRPr="00E778E3" w:rsidRDefault="009B7A3E" w:rsidP="00E67BCC">
      <w:pPr>
        <w:pStyle w:val="Sinespaciado"/>
        <w:rPr>
          <w:sz w:val="24"/>
          <w:szCs w:val="24"/>
        </w:rPr>
      </w:pPr>
    </w:p>
    <w:p w:rsidR="009B7A3E" w:rsidRPr="00E778E3" w:rsidRDefault="009B7A3E" w:rsidP="00E67BCC">
      <w:pPr>
        <w:spacing w:line="276" w:lineRule="auto"/>
        <w:ind w:firstLine="709"/>
        <w:jc w:val="both"/>
        <w:rPr>
          <w:rFonts w:ascii="Tahoma" w:hAnsi="Tahoma" w:cs="Tahoma"/>
        </w:rPr>
      </w:pPr>
      <w:r w:rsidRPr="00E778E3">
        <w:rPr>
          <w:rFonts w:ascii="Tahoma" w:hAnsi="Tahoma" w:cs="Tahoma"/>
          <w:b/>
          <w:u w:val="single"/>
        </w:rPr>
        <w:t>SEGUNDO</w:t>
      </w:r>
      <w:r w:rsidRPr="00E778E3">
        <w:rPr>
          <w:rFonts w:ascii="Tahoma" w:hAnsi="Tahoma" w:cs="Tahoma"/>
        </w:rPr>
        <w:t xml:space="preserve">.- </w:t>
      </w:r>
      <w:r w:rsidR="009F02EB" w:rsidRPr="00E778E3">
        <w:rPr>
          <w:rFonts w:ascii="Tahoma" w:hAnsi="Tahoma" w:cs="Tahoma"/>
        </w:rPr>
        <w:t>Sin costas en ese grado jurisdiccional.</w:t>
      </w:r>
    </w:p>
    <w:p w:rsidR="009B7A3E" w:rsidRPr="00E778E3" w:rsidRDefault="009B7A3E" w:rsidP="00E67BCC">
      <w:pPr>
        <w:pStyle w:val="Sinespaciado"/>
        <w:rPr>
          <w:sz w:val="24"/>
          <w:szCs w:val="24"/>
          <w:lang w:val="es-ES"/>
        </w:rPr>
      </w:pPr>
    </w:p>
    <w:p w:rsidR="009A4059" w:rsidRPr="00E778E3" w:rsidRDefault="009A4059" w:rsidP="00E67B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  <w:r w:rsidRPr="00E778E3">
        <w:rPr>
          <w:rFonts w:ascii="Tahoma" w:hAnsi="Tahoma" w:cs="Tahoma"/>
        </w:rPr>
        <w:tab/>
      </w:r>
      <w:r w:rsidR="00FB2BDC" w:rsidRPr="00E778E3">
        <w:rPr>
          <w:rFonts w:ascii="Tahoma" w:hAnsi="Tahoma" w:cs="Tahoma"/>
          <w:b/>
          <w:bCs/>
        </w:rPr>
        <w:t>Notificación surtida en estrados</w:t>
      </w:r>
      <w:r w:rsidRPr="00E778E3">
        <w:rPr>
          <w:rFonts w:ascii="Tahoma" w:hAnsi="Tahoma" w:cs="Tahoma"/>
          <w:b/>
          <w:bCs/>
        </w:rPr>
        <w:t>.</w:t>
      </w:r>
    </w:p>
    <w:p w:rsidR="009A4059" w:rsidRPr="00E778E3" w:rsidRDefault="009A4059" w:rsidP="00E67BCC">
      <w:pPr>
        <w:pStyle w:val="Sinespaciado"/>
        <w:rPr>
          <w:sz w:val="24"/>
          <w:szCs w:val="24"/>
        </w:rPr>
      </w:pPr>
    </w:p>
    <w:p w:rsidR="009A4059" w:rsidRPr="00E778E3" w:rsidRDefault="00FB2BDC" w:rsidP="00E67B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E778E3">
        <w:rPr>
          <w:rFonts w:ascii="Tahoma" w:hAnsi="Tahoma" w:cs="Tahoma"/>
          <w:b/>
        </w:rPr>
        <w:t>Cúmplase</w:t>
      </w:r>
      <w:r w:rsidRPr="00E778E3">
        <w:rPr>
          <w:rFonts w:ascii="Tahoma" w:hAnsi="Tahoma" w:cs="Tahoma"/>
        </w:rPr>
        <w:t xml:space="preserve"> </w:t>
      </w:r>
      <w:r w:rsidR="009A4059" w:rsidRPr="00E778E3">
        <w:rPr>
          <w:rFonts w:ascii="Tahoma" w:hAnsi="Tahoma" w:cs="Tahoma"/>
        </w:rPr>
        <w:t xml:space="preserve">y </w:t>
      </w:r>
      <w:r w:rsidRPr="00E778E3">
        <w:rPr>
          <w:rFonts w:ascii="Tahoma" w:hAnsi="Tahoma" w:cs="Tahoma"/>
          <w:b/>
        </w:rPr>
        <w:t>devuélvase</w:t>
      </w:r>
      <w:r w:rsidRPr="00E778E3">
        <w:rPr>
          <w:rFonts w:ascii="Tahoma" w:hAnsi="Tahoma" w:cs="Tahoma"/>
        </w:rPr>
        <w:t xml:space="preserve"> </w:t>
      </w:r>
      <w:r w:rsidR="009A4059" w:rsidRPr="00E778E3">
        <w:rPr>
          <w:rFonts w:ascii="Tahoma" w:hAnsi="Tahoma" w:cs="Tahoma"/>
        </w:rPr>
        <w:t>el expediente al Juzgado de origen.</w:t>
      </w:r>
    </w:p>
    <w:p w:rsidR="009A4059" w:rsidRPr="00E778E3" w:rsidRDefault="009A4059" w:rsidP="00E67B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E765E" w:rsidRPr="00E778E3" w:rsidRDefault="00AE765E" w:rsidP="00E67B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E765E" w:rsidRPr="00E778E3" w:rsidRDefault="00AE765E" w:rsidP="00E67B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E765E" w:rsidRPr="00E778E3" w:rsidRDefault="00AE765E" w:rsidP="00E67B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9A4059" w:rsidRPr="00E778E3" w:rsidRDefault="009A4059" w:rsidP="00AE76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ab/>
        <w:t>L</w:t>
      </w:r>
      <w:r w:rsidR="004A0AAF" w:rsidRPr="00E778E3">
        <w:rPr>
          <w:rFonts w:ascii="Tahoma" w:hAnsi="Tahoma" w:cs="Tahoma"/>
        </w:rPr>
        <w:t>a Magistrada</w:t>
      </w:r>
      <w:r w:rsidRPr="00E778E3">
        <w:rPr>
          <w:rFonts w:ascii="Tahoma" w:hAnsi="Tahoma" w:cs="Tahoma"/>
        </w:rPr>
        <w:t>,</w:t>
      </w:r>
    </w:p>
    <w:p w:rsidR="00E5032B" w:rsidRPr="00E778E3" w:rsidRDefault="00E5032B" w:rsidP="00E67BCC"/>
    <w:p w:rsidR="00B35668" w:rsidRPr="00E778E3" w:rsidRDefault="00B35668" w:rsidP="00E67BCC"/>
    <w:p w:rsidR="00AE765E" w:rsidRPr="00E778E3" w:rsidRDefault="00AE765E" w:rsidP="00E67BCC"/>
    <w:p w:rsidR="009C6F15" w:rsidRPr="00E778E3" w:rsidRDefault="009C6F15" w:rsidP="00E67BCC"/>
    <w:p w:rsidR="009C6F15" w:rsidRPr="00E778E3" w:rsidRDefault="009C6F15" w:rsidP="00E67BCC"/>
    <w:p w:rsidR="009A4059" w:rsidRPr="00E778E3" w:rsidRDefault="009A4059" w:rsidP="00E67BCC">
      <w:pPr>
        <w:pStyle w:val="Ttulo3"/>
        <w:spacing w:before="0" w:after="0"/>
        <w:jc w:val="center"/>
        <w:rPr>
          <w:rFonts w:ascii="Tahoma" w:hAnsi="Tahoma" w:cs="Tahoma"/>
          <w:bCs w:val="0"/>
          <w:sz w:val="24"/>
          <w:szCs w:val="24"/>
        </w:rPr>
      </w:pPr>
      <w:r w:rsidRPr="00E778E3">
        <w:rPr>
          <w:rFonts w:ascii="Tahoma" w:hAnsi="Tahoma" w:cs="Tahoma"/>
          <w:bCs w:val="0"/>
          <w:sz w:val="24"/>
          <w:szCs w:val="24"/>
        </w:rPr>
        <w:t>ANA LUCÍA CAICEDO CALDERÓN</w:t>
      </w:r>
    </w:p>
    <w:p w:rsidR="00BF0FC3" w:rsidRPr="00E778E3" w:rsidRDefault="00BF0FC3" w:rsidP="00E67BCC">
      <w:pPr>
        <w:pStyle w:val="Sinespaciado"/>
        <w:rPr>
          <w:sz w:val="24"/>
          <w:szCs w:val="24"/>
        </w:rPr>
      </w:pPr>
    </w:p>
    <w:p w:rsidR="0052015E" w:rsidRPr="00E778E3" w:rsidRDefault="004A0AAF" w:rsidP="00E67BCC">
      <w:pPr>
        <w:ind w:firstLine="708"/>
        <w:jc w:val="both"/>
        <w:rPr>
          <w:rFonts w:ascii="Tahoma" w:hAnsi="Tahoma" w:cs="Tahoma"/>
        </w:rPr>
      </w:pPr>
      <w:r w:rsidRPr="00E778E3">
        <w:rPr>
          <w:rFonts w:ascii="Tahoma" w:hAnsi="Tahoma" w:cs="Tahoma"/>
        </w:rPr>
        <w:t>Los Magistrados,</w:t>
      </w:r>
    </w:p>
    <w:p w:rsidR="00083031" w:rsidRPr="00E778E3" w:rsidRDefault="00083031" w:rsidP="00E67BCC">
      <w:pPr>
        <w:ind w:firstLine="708"/>
        <w:jc w:val="both"/>
        <w:rPr>
          <w:rFonts w:ascii="Tahoma" w:hAnsi="Tahoma" w:cs="Tahoma"/>
        </w:rPr>
      </w:pPr>
    </w:p>
    <w:p w:rsidR="009C6F15" w:rsidRPr="00E778E3" w:rsidRDefault="009C6F15" w:rsidP="00E67BCC">
      <w:pPr>
        <w:ind w:firstLine="708"/>
        <w:jc w:val="both"/>
        <w:rPr>
          <w:rFonts w:ascii="Tahoma" w:hAnsi="Tahoma" w:cs="Tahoma"/>
        </w:rPr>
      </w:pPr>
    </w:p>
    <w:p w:rsidR="00B35668" w:rsidRPr="00E778E3" w:rsidRDefault="00B35668" w:rsidP="00E67BCC">
      <w:pPr>
        <w:ind w:firstLine="708"/>
        <w:jc w:val="both"/>
        <w:rPr>
          <w:rFonts w:ascii="Tahoma" w:hAnsi="Tahoma" w:cs="Tahoma"/>
        </w:rPr>
      </w:pPr>
    </w:p>
    <w:p w:rsidR="00B35668" w:rsidRPr="00E778E3" w:rsidRDefault="00B35668" w:rsidP="00E67BCC">
      <w:pPr>
        <w:ind w:firstLine="708"/>
        <w:jc w:val="both"/>
        <w:rPr>
          <w:rFonts w:ascii="Tahoma" w:hAnsi="Tahoma" w:cs="Tahoma"/>
        </w:rPr>
      </w:pPr>
    </w:p>
    <w:p w:rsidR="00B35668" w:rsidRPr="00E778E3" w:rsidRDefault="00B35668" w:rsidP="00E67BCC">
      <w:pPr>
        <w:ind w:firstLine="708"/>
        <w:jc w:val="both"/>
        <w:rPr>
          <w:rFonts w:ascii="Tahoma" w:hAnsi="Tahoma" w:cs="Tahoma"/>
        </w:rPr>
      </w:pPr>
    </w:p>
    <w:p w:rsidR="00437AF7" w:rsidRPr="00E778E3" w:rsidRDefault="00437AF7" w:rsidP="00E67BCC">
      <w:pPr>
        <w:rPr>
          <w:rFonts w:ascii="Tahoma" w:hAnsi="Tahoma" w:cs="Tahoma"/>
          <w:b/>
        </w:rPr>
      </w:pPr>
    </w:p>
    <w:p w:rsidR="009A4059" w:rsidRPr="00E778E3" w:rsidRDefault="009A4059" w:rsidP="00E67BCC">
      <w:pPr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JULIO CÉSAR SALAZAR MUÑOZ</w:t>
      </w:r>
      <w:r w:rsidRPr="00E778E3">
        <w:rPr>
          <w:rFonts w:ascii="Tahoma" w:hAnsi="Tahoma" w:cs="Tahoma"/>
          <w:b/>
        </w:rPr>
        <w:tab/>
      </w:r>
      <w:r w:rsidR="00B15DC8" w:rsidRPr="00E778E3">
        <w:rPr>
          <w:rFonts w:ascii="Tahoma" w:hAnsi="Tahoma" w:cs="Tahoma"/>
          <w:b/>
        </w:rPr>
        <w:t xml:space="preserve">     </w:t>
      </w:r>
      <w:r w:rsidR="00AE765E" w:rsidRPr="00E778E3">
        <w:rPr>
          <w:rFonts w:ascii="Tahoma" w:hAnsi="Tahoma" w:cs="Tahoma"/>
          <w:b/>
        </w:rPr>
        <w:t xml:space="preserve"> </w:t>
      </w:r>
      <w:r w:rsidRPr="00E778E3">
        <w:rPr>
          <w:rFonts w:ascii="Tahoma" w:hAnsi="Tahoma" w:cs="Tahoma"/>
          <w:b/>
        </w:rPr>
        <w:t>FRANCISCO JAVIER TAMAYO TABARES</w:t>
      </w:r>
    </w:p>
    <w:p w:rsidR="00437AF7" w:rsidRPr="00E778E3" w:rsidRDefault="00437AF7" w:rsidP="00E67BCC">
      <w:pPr>
        <w:jc w:val="center"/>
        <w:rPr>
          <w:rFonts w:ascii="Tahoma" w:hAnsi="Tahoma" w:cs="Tahoma"/>
        </w:rPr>
      </w:pPr>
    </w:p>
    <w:p w:rsidR="00BF0FC3" w:rsidRPr="00E778E3" w:rsidRDefault="00BF0FC3" w:rsidP="00E67BCC">
      <w:pPr>
        <w:jc w:val="center"/>
        <w:rPr>
          <w:rFonts w:ascii="Tahoma" w:hAnsi="Tahoma" w:cs="Tahoma"/>
          <w:b/>
        </w:rPr>
      </w:pPr>
    </w:p>
    <w:p w:rsidR="00D53784" w:rsidRPr="00E778E3" w:rsidRDefault="00D53784" w:rsidP="00E67BCC">
      <w:pPr>
        <w:jc w:val="center"/>
        <w:rPr>
          <w:rFonts w:ascii="Tahoma" w:hAnsi="Tahoma" w:cs="Tahoma"/>
          <w:b/>
        </w:rPr>
      </w:pPr>
    </w:p>
    <w:p w:rsidR="00B35668" w:rsidRPr="00E778E3" w:rsidRDefault="00B35668" w:rsidP="00E67BCC">
      <w:pPr>
        <w:jc w:val="center"/>
        <w:rPr>
          <w:rFonts w:ascii="Tahoma" w:hAnsi="Tahoma" w:cs="Tahoma"/>
          <w:b/>
        </w:rPr>
      </w:pPr>
    </w:p>
    <w:p w:rsidR="00B35668" w:rsidRPr="00E778E3" w:rsidRDefault="00B35668" w:rsidP="00E67BCC">
      <w:pPr>
        <w:jc w:val="center"/>
        <w:rPr>
          <w:rFonts w:ascii="Tahoma" w:hAnsi="Tahoma" w:cs="Tahoma"/>
          <w:b/>
        </w:rPr>
      </w:pPr>
    </w:p>
    <w:p w:rsidR="00BF0FC3" w:rsidRPr="00E778E3" w:rsidRDefault="00BF0FC3" w:rsidP="00E67BCC">
      <w:pPr>
        <w:jc w:val="center"/>
        <w:rPr>
          <w:rFonts w:ascii="Tahoma" w:hAnsi="Tahoma" w:cs="Tahoma"/>
          <w:b/>
        </w:rPr>
      </w:pPr>
    </w:p>
    <w:p w:rsidR="009C6F15" w:rsidRPr="00E778E3" w:rsidRDefault="009C6F15" w:rsidP="00E67BCC">
      <w:pPr>
        <w:jc w:val="center"/>
        <w:rPr>
          <w:rFonts w:ascii="Tahoma" w:hAnsi="Tahoma" w:cs="Tahoma"/>
          <w:b/>
        </w:rPr>
      </w:pPr>
    </w:p>
    <w:p w:rsidR="008F6797" w:rsidRPr="00E778E3" w:rsidRDefault="00C32360" w:rsidP="00E67BCC">
      <w:pPr>
        <w:jc w:val="center"/>
        <w:rPr>
          <w:rFonts w:ascii="Tahoma" w:hAnsi="Tahoma" w:cs="Tahoma"/>
          <w:b/>
        </w:rPr>
      </w:pPr>
      <w:r w:rsidRPr="00E778E3">
        <w:rPr>
          <w:rFonts w:ascii="Tahoma" w:hAnsi="Tahoma" w:cs="Tahoma"/>
          <w:b/>
        </w:rPr>
        <w:t>JAIR JOHAN JACOME OROZCO</w:t>
      </w:r>
    </w:p>
    <w:p w:rsidR="00821189" w:rsidRPr="00E778E3" w:rsidRDefault="00821189" w:rsidP="00E67BCC">
      <w:pPr>
        <w:jc w:val="center"/>
        <w:rPr>
          <w:rFonts w:ascii="Tahoma" w:hAnsi="Tahoma" w:cs="Tahoma"/>
        </w:rPr>
      </w:pPr>
      <w:r w:rsidRPr="00E778E3">
        <w:rPr>
          <w:rFonts w:ascii="Tahoma" w:hAnsi="Tahoma" w:cs="Tahoma"/>
        </w:rPr>
        <w:t>Secretari</w:t>
      </w:r>
      <w:r w:rsidR="00C32360" w:rsidRPr="00E778E3">
        <w:rPr>
          <w:rFonts w:ascii="Tahoma" w:hAnsi="Tahoma" w:cs="Tahoma"/>
        </w:rPr>
        <w:t>o</w:t>
      </w:r>
      <w:r w:rsidRPr="00E778E3">
        <w:rPr>
          <w:rFonts w:ascii="Tahoma" w:hAnsi="Tahoma" w:cs="Tahoma"/>
        </w:rPr>
        <w:t xml:space="preserve"> Ad-Hoc</w:t>
      </w: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AE765E" w:rsidRPr="00E778E3" w:rsidRDefault="00AE765E" w:rsidP="00E67BCC">
      <w:pPr>
        <w:jc w:val="center"/>
        <w:rPr>
          <w:rFonts w:ascii="Tahoma" w:hAnsi="Tahoma" w:cs="Tahoma"/>
        </w:rPr>
      </w:pPr>
    </w:p>
    <w:p w:rsidR="00770901" w:rsidRPr="00E778E3" w:rsidRDefault="00081632" w:rsidP="00E67BCC">
      <w:pPr>
        <w:jc w:val="center"/>
        <w:rPr>
          <w:rFonts w:ascii="Tahoma" w:hAnsi="Tahoma" w:cs="Tahoma"/>
          <w:b/>
          <w:sz w:val="22"/>
          <w:szCs w:val="22"/>
        </w:rPr>
      </w:pPr>
      <w:r w:rsidRPr="00E778E3">
        <w:rPr>
          <w:rFonts w:ascii="Tahoma" w:hAnsi="Tahoma" w:cs="Tahoma"/>
          <w:b/>
          <w:sz w:val="22"/>
          <w:szCs w:val="22"/>
        </w:rPr>
        <w:t xml:space="preserve">IBL TIEMPO RESTANTE PARA ACCEDER A LA PENSIÓN </w:t>
      </w:r>
    </w:p>
    <w:p w:rsidR="00770901" w:rsidRPr="00E778E3" w:rsidRDefault="00770901" w:rsidP="00E67BC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36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611"/>
        <w:gridCol w:w="905"/>
        <w:gridCol w:w="172"/>
        <w:gridCol w:w="1124"/>
        <w:gridCol w:w="712"/>
        <w:gridCol w:w="1251"/>
        <w:gridCol w:w="1154"/>
      </w:tblGrid>
      <w:tr w:rsidR="00E778E3" w:rsidRPr="00E778E3" w:rsidTr="00081632">
        <w:trPr>
          <w:trHeight w:val="2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 w:rsidP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ALICIA CASTRILLON CASTRILLON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Fecha de nacimiento: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16-dic-42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Fecha reconocimiento pensión: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 w:rsidP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01/08/1998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Total semanas cotizadas: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186,57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Tasa Ley 100/93: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90,00%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HISTORIA LABORAL DEL AFILIADO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Ingreso Base de cotización actualizado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IPC Dane                                    (serie de empalme)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Promedio Salarial        (Dias x IBC actualizado/total dias)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Fechas de aporte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Número de días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Ingreso Base de Cotización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IPC Final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IPC Inicial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Desde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Hasta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23-ago-93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16-dic-93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116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123.210,00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316.724,48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17,40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28.132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24-ene-94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01-dic-94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150.000,00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314.491,08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21,33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75.131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01-feb-95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30-nov-95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277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169.185,00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289.336,47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26,15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61.368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01-mar-96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31-mar-96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26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123.000,00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176.074,47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31,24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3.505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01-abr-96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30-abr-96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143.000,00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204.704,47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31,24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4.702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01-may-96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31-may-96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163.000,00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233.334,46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31,24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5.360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01-jun-96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30-jun-96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152.000,00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217.587,97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31,24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1.000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01-ago-96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31-dic-96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149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142.000,00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203.272,97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31,24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23.191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01-ene-97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right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31-dic-97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360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172.005,00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202.422,72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               38,00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         55.798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TOTAL DIAS</w:t>
            </w:r>
          </w:p>
        </w:tc>
        <w:tc>
          <w:tcPr>
            <w:tcW w:w="411" w:type="pct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1.306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IBL</w:t>
            </w:r>
          </w:p>
        </w:tc>
        <w:tc>
          <w:tcPr>
            <w:tcW w:w="77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258.187 </w:t>
            </w: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778E3" w:rsidRPr="00E778E3" w:rsidTr="00081632">
        <w:trPr>
          <w:trHeight w:val="28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01" w:rsidRPr="00E778E3" w:rsidRDefault="0077090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Mesada</w:t>
            </w:r>
          </w:p>
        </w:tc>
        <w:tc>
          <w:tcPr>
            <w:tcW w:w="77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770901" w:rsidRPr="00E778E3" w:rsidRDefault="0077090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232.368 </w:t>
            </w:r>
          </w:p>
        </w:tc>
      </w:tr>
    </w:tbl>
    <w:p w:rsidR="00770901" w:rsidRPr="00E778E3" w:rsidRDefault="00770901" w:rsidP="00E67BCC">
      <w:pPr>
        <w:jc w:val="center"/>
        <w:rPr>
          <w:rFonts w:ascii="Tahoma" w:hAnsi="Tahoma" w:cs="Tahoma"/>
          <w:sz w:val="22"/>
          <w:szCs w:val="22"/>
        </w:rPr>
      </w:pPr>
    </w:p>
    <w:p w:rsidR="00D72F84" w:rsidRPr="00E778E3" w:rsidRDefault="00081632" w:rsidP="00E67BCC">
      <w:pPr>
        <w:jc w:val="center"/>
        <w:rPr>
          <w:rFonts w:ascii="Tahoma" w:hAnsi="Tahoma" w:cs="Tahoma"/>
          <w:b/>
          <w:sz w:val="22"/>
          <w:szCs w:val="22"/>
        </w:rPr>
      </w:pPr>
      <w:r w:rsidRPr="00E778E3">
        <w:rPr>
          <w:rFonts w:ascii="Tahoma" w:hAnsi="Tahoma" w:cs="Tahoma"/>
          <w:b/>
          <w:sz w:val="22"/>
          <w:szCs w:val="22"/>
        </w:rPr>
        <w:t xml:space="preserve">ACTUALIZACIÓN MESADA A 2014 </w:t>
      </w:r>
    </w:p>
    <w:p w:rsidR="00081632" w:rsidRPr="00E778E3" w:rsidRDefault="00081632" w:rsidP="00E67BC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723"/>
        <w:gridCol w:w="675"/>
        <w:gridCol w:w="684"/>
        <w:gridCol w:w="1296"/>
      </w:tblGrid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sz w:val="14"/>
                <w:szCs w:val="14"/>
              </w:rPr>
              <w:t>IPC   (Var. Año anterior)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sz w:val="14"/>
                <w:szCs w:val="14"/>
              </w:rPr>
              <w:t>Desde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sz w:val="14"/>
                <w:szCs w:val="14"/>
              </w:rPr>
              <w:t>Hasta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sz w:val="14"/>
                <w:szCs w:val="14"/>
              </w:rPr>
              <w:t>Causadas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sz w:val="14"/>
                <w:szCs w:val="14"/>
              </w:rPr>
              <w:t>Mesada reliquidada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16,70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232.368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271.174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8,75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296.203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7,65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322.121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6,99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346.763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6,49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371.002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5,50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395.080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4,85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416.809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4,48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437.024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5,69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456.603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7,67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482.584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519.598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529.990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546.797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2,44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567.192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581.032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01-ene-14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31-dic-14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778E3">
              <w:rPr>
                <w:rFonts w:asciiTheme="minorHAnsi" w:hAnsiTheme="minorHAnsi"/>
                <w:sz w:val="14"/>
                <w:szCs w:val="14"/>
              </w:rPr>
              <w:t xml:space="preserve">   </w:t>
            </w:r>
            <w:r w:rsidRPr="00E778E3">
              <w:rPr>
                <w:rFonts w:asciiTheme="minorHAnsi" w:hAnsiTheme="minorHAnsi"/>
                <w:b/>
                <w:sz w:val="14"/>
                <w:szCs w:val="14"/>
              </w:rPr>
              <w:t xml:space="preserve">592.304 </w:t>
            </w:r>
          </w:p>
        </w:tc>
      </w:tr>
    </w:tbl>
    <w:p w:rsidR="0064591B" w:rsidRPr="00E778E3" w:rsidRDefault="0064591B" w:rsidP="009F02EB">
      <w:pPr>
        <w:pStyle w:val="Ttulo3"/>
        <w:spacing w:before="0" w:after="0"/>
        <w:rPr>
          <w:rFonts w:ascii="Tahoma" w:hAnsi="Tahoma" w:cs="Tahoma"/>
          <w:bCs w:val="0"/>
          <w:sz w:val="24"/>
          <w:szCs w:val="24"/>
        </w:rPr>
      </w:pPr>
    </w:p>
    <w:p w:rsidR="00D72F84" w:rsidRPr="00E778E3" w:rsidRDefault="00081632" w:rsidP="00081632">
      <w:pPr>
        <w:jc w:val="center"/>
        <w:rPr>
          <w:b/>
        </w:rPr>
      </w:pPr>
      <w:r w:rsidRPr="00E778E3">
        <w:rPr>
          <w:b/>
        </w:rPr>
        <w:t>IBL CON SALARIOS DE TODA LAVIDA</w:t>
      </w:r>
    </w:p>
    <w:p w:rsidR="00D72F84" w:rsidRPr="00E778E3" w:rsidRDefault="00D72F84" w:rsidP="00D72F84"/>
    <w:tbl>
      <w:tblPr>
        <w:tblW w:w="6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764"/>
        <w:gridCol w:w="696"/>
        <w:gridCol w:w="782"/>
        <w:gridCol w:w="172"/>
        <w:gridCol w:w="814"/>
        <w:gridCol w:w="473"/>
        <w:gridCol w:w="700"/>
        <w:gridCol w:w="1154"/>
      </w:tblGrid>
      <w:tr w:rsidR="00E778E3" w:rsidRPr="00E778E3" w:rsidTr="00AE765E">
        <w:trPr>
          <w:trHeight w:val="20"/>
          <w:jc w:val="center"/>
        </w:trPr>
        <w:tc>
          <w:tcPr>
            <w:tcW w:w="6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ALICIA CASTRILLON CASTRILLON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Fecha de nacimiento: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Fecha reconocimiento pensión: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08163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01/0</w:t>
            </w:r>
            <w:r w:rsidR="00081632"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8</w:t>
            </w: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/1998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Total semanas cotizadas: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1.364,00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Tasa Ley 100/93: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NO</w:t>
            </w:r>
          </w:p>
        </w:tc>
        <w:tc>
          <w:tcPr>
            <w:tcW w:w="700" w:type="dxa"/>
            <w:tcBorders>
              <w:top w:val="nil"/>
              <w:left w:val="single" w:sz="4" w:space="0" w:color="808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90,00%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HISTORIA LABORAL DEL AFILIADO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Ingreso Base de cotización actualizado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808000"/>
              <w:right w:val="nil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IPC Dane                                    (serie de empalme)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808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Promedio Salarial        (Dias x IBC actualizado/total dias)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Fechas de aporte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Número de días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Ingreso Base de Cotización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IPC Final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IPC Inicial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808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Desde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Hasta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808000"/>
              <w:bottom w:val="single" w:sz="4" w:space="0" w:color="auto"/>
              <w:right w:val="single" w:sz="4" w:space="0" w:color="808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808000"/>
              <w:bottom w:val="single" w:sz="4" w:space="0" w:color="auto"/>
              <w:right w:val="single" w:sz="4" w:space="0" w:color="808000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808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01-mar-67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450,00 </w:t>
            </w:r>
          </w:p>
        </w:tc>
        <w:tc>
          <w:tcPr>
            <w:tcW w:w="172" w:type="dxa"/>
            <w:tcBorders>
              <w:top w:val="single" w:sz="4" w:space="0" w:color="808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153.827,80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0,13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4.930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01-ene-68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01-dic-68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450,00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143.532,38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0,14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5.051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05-mar-69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660,00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197.652,74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0,15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6.252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660,00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181.953,21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0,16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6.956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31-ago-71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660,00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170.718,10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0,17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4.345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01-sep-71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660,00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170.718,10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0,17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2.181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930,00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210.954,76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0,20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8.086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930,00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185.060,86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0,22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7.074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30-sep-74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930,00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149.142,32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0,28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4.264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01-oct-74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1.290,00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206.874,83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0,28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1.993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28-feb-75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1.290,00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163.731,03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0,35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1.012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01-mar-75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</w:t>
            </w: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 xml:space="preserve">1.770,00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</w:t>
            </w: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 xml:space="preserve">224.654,20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 xml:space="preserve">        </w:t>
            </w: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 xml:space="preserve">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 xml:space="preserve">                        </w:t>
            </w: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 xml:space="preserve">0,35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lastRenderedPageBreak/>
              <w:t xml:space="preserve">             7.200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30-nov-76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1.770,00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190.753,99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0,41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6.693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01-dic-76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2.430,00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261.882,59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0,41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850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2.430,00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208.235,12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0,52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7.960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31-may-78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2.430,00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161.784,30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0,67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2.559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01-jun-78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4.410,00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293.608,54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0,67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6.581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01-ene-79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31-ago-79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4.410,00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247.931,69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0,80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6.310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01-sep-79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7.470,00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419.965,93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0,80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5.366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02-ene-80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7.470,00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326.060,63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1,02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68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09-mar-81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5.790,00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200.811,75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1,29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6.267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20-nov-82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7.470,00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204.871,45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1,63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6.952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08-feb-84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10-sep-84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11.850,00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224.653,87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2,36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5.082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11-sep-84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01-oct-84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29.640,00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561.919,04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2,36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1.236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02-oct-84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24-dic-84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17.790,00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337.265,17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2,36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2.967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18-ene-85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20-dic-85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21.420,00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343.313,24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2,79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12.117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24-ene-86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31-mar-86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21.420,00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280.368,77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3,42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1.967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01-abr-86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21-dic-86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25.530,00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334.165,02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3,42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9.275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23-ene-87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19-dic-87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30.150,00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326.289,92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4,13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11.311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21-ene-88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19-dic-88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39.310,00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343.021,95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5,12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11.999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21-feb-89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15-dic-89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47.370,00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322.619,32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6,57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10.069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08-feb-90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14-dic-90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54.630,00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295.001,49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   8,28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9.578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31-ene-91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13-jun-91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70.260,00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286.628,32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10,96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4.023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30-jul-91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28-nov-91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70.260,00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286.628,32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10,96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3.662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07-feb-92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17-dic-92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89.070,00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286.511,31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13,90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9.452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16-feb-93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16-dic-93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123.210,00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316.724,48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17,40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10.084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24-ene-94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01-dic-94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150.000,00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314.491,08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21,33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10.277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01-feb-95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30-nov-95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169.185,00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289.336,47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26,15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8.394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01-mar-96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31-mar-96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123.000,00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176.074,47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31,24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479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01-abr-96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30-abr-96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143.000,00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204.704,47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31,24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643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01-may-96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31-may-96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163.000,00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233.334,46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31,24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733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01-jun-96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30-jun-96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152.000,00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217.587,97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31,24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137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01-ago-96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142.000,00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203.272,97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31,24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3.172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01-ene-97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31-dic-97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360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172.005,00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202.422,72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44,72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        38,00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          7.632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TOTAL DIAS</w:t>
            </w:r>
          </w:p>
        </w:tc>
        <w:tc>
          <w:tcPr>
            <w:tcW w:w="6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9.548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>
            <w:pPr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IBL</w:t>
            </w:r>
          </w:p>
        </w:tc>
        <w:tc>
          <w:tcPr>
            <w:tcW w:w="115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 243.243 </w:t>
            </w:r>
          </w:p>
        </w:tc>
      </w:tr>
      <w:tr w:rsidR="00E778E3" w:rsidRPr="00E778E3" w:rsidTr="00AE765E">
        <w:trPr>
          <w:trHeight w:val="2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Mesada</w:t>
            </w:r>
          </w:p>
        </w:tc>
        <w:tc>
          <w:tcPr>
            <w:tcW w:w="115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D72F84" w:rsidRPr="00E778E3" w:rsidRDefault="00D72F84" w:rsidP="00D72F8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E778E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 218.919 </w:t>
            </w:r>
          </w:p>
        </w:tc>
      </w:tr>
    </w:tbl>
    <w:p w:rsidR="00D72F84" w:rsidRPr="00E778E3" w:rsidRDefault="00D72F84" w:rsidP="00D72F84"/>
    <w:p w:rsidR="00AE765E" w:rsidRPr="00E778E3" w:rsidRDefault="00AE765E" w:rsidP="00D72F84"/>
    <w:p w:rsidR="00AE765E" w:rsidRPr="00E778E3" w:rsidRDefault="00AE765E" w:rsidP="00D72F84"/>
    <w:p w:rsidR="00AE765E" w:rsidRPr="00E778E3" w:rsidRDefault="00AE765E" w:rsidP="00D72F84"/>
    <w:p w:rsidR="00AE765E" w:rsidRPr="00E778E3" w:rsidRDefault="00AE765E" w:rsidP="00D72F84"/>
    <w:p w:rsidR="00AE765E" w:rsidRPr="00E778E3" w:rsidRDefault="00AE765E" w:rsidP="00D72F84"/>
    <w:p w:rsidR="00AE765E" w:rsidRPr="00E778E3" w:rsidRDefault="00AE765E" w:rsidP="00D72F84"/>
    <w:p w:rsidR="00AE765E" w:rsidRPr="00E778E3" w:rsidRDefault="00AE765E" w:rsidP="00D72F84"/>
    <w:p w:rsidR="00AE765E" w:rsidRPr="00E778E3" w:rsidRDefault="00AE765E" w:rsidP="00D72F84"/>
    <w:p w:rsidR="00081632" w:rsidRPr="00E778E3" w:rsidRDefault="00081632" w:rsidP="00081632">
      <w:pPr>
        <w:jc w:val="center"/>
        <w:rPr>
          <w:b/>
        </w:rPr>
      </w:pPr>
      <w:r w:rsidRPr="00E778E3">
        <w:rPr>
          <w:b/>
        </w:rPr>
        <w:t>ANA LUCÍA CAICEDO CALDERON</w:t>
      </w:r>
    </w:p>
    <w:p w:rsidR="00081632" w:rsidRPr="00E778E3" w:rsidRDefault="00081632" w:rsidP="00081632">
      <w:pPr>
        <w:jc w:val="center"/>
      </w:pPr>
      <w:r w:rsidRPr="00E778E3">
        <w:rPr>
          <w:b/>
        </w:rPr>
        <w:t>Magistrada</w:t>
      </w:r>
      <w:r w:rsidRPr="00E778E3">
        <w:t xml:space="preserve"> </w:t>
      </w:r>
    </w:p>
    <w:sectPr w:rsidR="00081632" w:rsidRPr="00E778E3" w:rsidSect="00AE765E">
      <w:headerReference w:type="even" r:id="rId8"/>
      <w:headerReference w:type="default" r:id="rId9"/>
      <w:pgSz w:w="12242" w:h="18722" w:code="121"/>
      <w:pgMar w:top="1418" w:right="1418" w:bottom="141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25" w:rsidRDefault="00FD6425">
      <w:r>
        <w:separator/>
      </w:r>
    </w:p>
  </w:endnote>
  <w:endnote w:type="continuationSeparator" w:id="0">
    <w:p w:rsidR="00FD6425" w:rsidRDefault="00FD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25" w:rsidRDefault="00FD6425">
      <w:r>
        <w:separator/>
      </w:r>
    </w:p>
  </w:footnote>
  <w:footnote w:type="continuationSeparator" w:id="0">
    <w:p w:rsidR="00FD6425" w:rsidRDefault="00FD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84" w:rsidRDefault="00D72F8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84" w:rsidRDefault="00D72F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84" w:rsidRPr="008816B0" w:rsidRDefault="00D72F84">
    <w:pPr>
      <w:pStyle w:val="Encabezado"/>
      <w:framePr w:wrap="around" w:vAnchor="text" w:hAnchor="margin" w:xAlign="center" w:y="1"/>
      <w:rPr>
        <w:rStyle w:val="Nmerodepgina"/>
      </w:rPr>
    </w:pPr>
    <w:r w:rsidRPr="008816B0">
      <w:rPr>
        <w:rStyle w:val="Nmerodepgina"/>
      </w:rPr>
      <w:fldChar w:fldCharType="begin"/>
    </w:r>
    <w:r w:rsidRPr="008816B0">
      <w:rPr>
        <w:rStyle w:val="Nmerodepgina"/>
      </w:rPr>
      <w:instrText xml:space="preserve">PAGE  </w:instrText>
    </w:r>
    <w:r w:rsidRPr="008816B0">
      <w:rPr>
        <w:rStyle w:val="Nmerodepgina"/>
      </w:rPr>
      <w:fldChar w:fldCharType="separate"/>
    </w:r>
    <w:r w:rsidR="00452087">
      <w:rPr>
        <w:rStyle w:val="Nmerodepgina"/>
        <w:noProof/>
      </w:rPr>
      <w:t>6</w:t>
    </w:r>
    <w:r w:rsidRPr="008816B0">
      <w:rPr>
        <w:rStyle w:val="Nmerodepgina"/>
      </w:rPr>
      <w:fldChar w:fldCharType="end"/>
    </w:r>
  </w:p>
  <w:p w:rsidR="00D72F84" w:rsidRPr="008816B0" w:rsidRDefault="00D72F84" w:rsidP="00EA7AD9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8816B0">
      <w:rPr>
        <w:rFonts w:ascii="Tahoma" w:hAnsi="Tahoma" w:cs="Tahoma"/>
        <w:b w:val="0"/>
        <w:sz w:val="14"/>
        <w:szCs w:val="14"/>
      </w:rPr>
      <w:t>Radicado No.: 66001-31-05-003-2014-00678-01</w:t>
    </w:r>
  </w:p>
  <w:p w:rsidR="00D72F84" w:rsidRPr="008816B0" w:rsidRDefault="00D72F84" w:rsidP="00EA7AD9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8816B0">
      <w:rPr>
        <w:rFonts w:ascii="Tahoma" w:hAnsi="Tahoma" w:cs="Tahoma"/>
        <w:b w:val="0"/>
        <w:sz w:val="14"/>
        <w:szCs w:val="14"/>
      </w:rPr>
      <w:t>Demandante: Alicia Castrillón Castrillón</w:t>
    </w:r>
  </w:p>
  <w:p w:rsidR="00D72F84" w:rsidRPr="008816B0" w:rsidRDefault="00D72F84" w:rsidP="005F30DD">
    <w:pPr>
      <w:pStyle w:val="Puesto"/>
      <w:tabs>
        <w:tab w:val="left" w:pos="2132"/>
      </w:tabs>
      <w:spacing w:line="240" w:lineRule="auto"/>
      <w:ind w:left="708" w:hanging="708"/>
      <w:jc w:val="both"/>
      <w:rPr>
        <w:rFonts w:ascii="Tahoma" w:hAnsi="Tahoma" w:cs="Tahoma"/>
        <w:b w:val="0"/>
        <w:sz w:val="14"/>
        <w:szCs w:val="14"/>
      </w:rPr>
    </w:pPr>
    <w:r w:rsidRPr="008816B0">
      <w:rPr>
        <w:rFonts w:ascii="Tahoma" w:hAnsi="Tahoma" w:cs="Tahoma"/>
        <w:b w:val="0"/>
        <w:sz w:val="14"/>
        <w:szCs w:val="14"/>
      </w:rPr>
      <w:t xml:space="preserve">Demandado: Colpensiones </w:t>
    </w:r>
    <w:r w:rsidRPr="008816B0">
      <w:rPr>
        <w:rFonts w:ascii="Tahoma" w:hAnsi="Tahoma" w:cs="Tahoma"/>
        <w:b w:val="0"/>
        <w:sz w:val="14"/>
        <w:szCs w:val="14"/>
      </w:rPr>
      <w:tab/>
    </w:r>
  </w:p>
  <w:p w:rsidR="00D72F84" w:rsidRPr="008816B0" w:rsidRDefault="00D72F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D5"/>
    <w:multiLevelType w:val="hybridMultilevel"/>
    <w:tmpl w:val="77904EBC"/>
    <w:lvl w:ilvl="0" w:tplc="F76A1EBA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ED0D0B"/>
    <w:multiLevelType w:val="hybridMultilevel"/>
    <w:tmpl w:val="24FAFFB6"/>
    <w:lvl w:ilvl="0" w:tplc="C4904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8F601D2"/>
    <w:multiLevelType w:val="hybridMultilevel"/>
    <w:tmpl w:val="D42663CA"/>
    <w:lvl w:ilvl="0" w:tplc="EF6A3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B67255"/>
    <w:multiLevelType w:val="hybridMultilevel"/>
    <w:tmpl w:val="D1B2366C"/>
    <w:lvl w:ilvl="0" w:tplc="D88618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87DCD"/>
    <w:multiLevelType w:val="hybridMultilevel"/>
    <w:tmpl w:val="9A16D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10BC"/>
    <w:multiLevelType w:val="hybridMultilevel"/>
    <w:tmpl w:val="DC98704A"/>
    <w:lvl w:ilvl="0" w:tplc="4E6E53B2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059"/>
    <w:rsid w:val="0000109D"/>
    <w:rsid w:val="000014C1"/>
    <w:rsid w:val="00004B85"/>
    <w:rsid w:val="000059E1"/>
    <w:rsid w:val="00007D41"/>
    <w:rsid w:val="00012DB5"/>
    <w:rsid w:val="00013C46"/>
    <w:rsid w:val="0001750E"/>
    <w:rsid w:val="00020603"/>
    <w:rsid w:val="000213F6"/>
    <w:rsid w:val="000219CF"/>
    <w:rsid w:val="00021ADA"/>
    <w:rsid w:val="00022476"/>
    <w:rsid w:val="00024982"/>
    <w:rsid w:val="000251C1"/>
    <w:rsid w:val="00026F7F"/>
    <w:rsid w:val="00032E31"/>
    <w:rsid w:val="0003464F"/>
    <w:rsid w:val="00036C6C"/>
    <w:rsid w:val="00042C67"/>
    <w:rsid w:val="000476CA"/>
    <w:rsid w:val="000509AC"/>
    <w:rsid w:val="000571D6"/>
    <w:rsid w:val="00060000"/>
    <w:rsid w:val="00063238"/>
    <w:rsid w:val="00065D2B"/>
    <w:rsid w:val="00066A9C"/>
    <w:rsid w:val="000724B3"/>
    <w:rsid w:val="00073D25"/>
    <w:rsid w:val="000809AA"/>
    <w:rsid w:val="00081632"/>
    <w:rsid w:val="00083031"/>
    <w:rsid w:val="00084711"/>
    <w:rsid w:val="00085DEA"/>
    <w:rsid w:val="00086572"/>
    <w:rsid w:val="00086844"/>
    <w:rsid w:val="00090469"/>
    <w:rsid w:val="00091C9C"/>
    <w:rsid w:val="00092DE0"/>
    <w:rsid w:val="00095F1B"/>
    <w:rsid w:val="00095F3A"/>
    <w:rsid w:val="000973FA"/>
    <w:rsid w:val="000A0609"/>
    <w:rsid w:val="000A64F9"/>
    <w:rsid w:val="000A7885"/>
    <w:rsid w:val="000B0390"/>
    <w:rsid w:val="000B0AAB"/>
    <w:rsid w:val="000B32B4"/>
    <w:rsid w:val="000B6A20"/>
    <w:rsid w:val="000C26E7"/>
    <w:rsid w:val="000C2A1F"/>
    <w:rsid w:val="000C41C0"/>
    <w:rsid w:val="000C72D6"/>
    <w:rsid w:val="000D0976"/>
    <w:rsid w:val="000D25EC"/>
    <w:rsid w:val="000D54F9"/>
    <w:rsid w:val="000D6DC3"/>
    <w:rsid w:val="000D7EBC"/>
    <w:rsid w:val="000D7F81"/>
    <w:rsid w:val="000E1A83"/>
    <w:rsid w:val="000E2004"/>
    <w:rsid w:val="000E394F"/>
    <w:rsid w:val="000E6166"/>
    <w:rsid w:val="000E6FE6"/>
    <w:rsid w:val="000F04EF"/>
    <w:rsid w:val="000F0BF3"/>
    <w:rsid w:val="000F3C74"/>
    <w:rsid w:val="000F456C"/>
    <w:rsid w:val="000F4947"/>
    <w:rsid w:val="000F52B5"/>
    <w:rsid w:val="000F67F1"/>
    <w:rsid w:val="00100C29"/>
    <w:rsid w:val="00104A13"/>
    <w:rsid w:val="00105AB4"/>
    <w:rsid w:val="00105C2A"/>
    <w:rsid w:val="001065F0"/>
    <w:rsid w:val="001073E8"/>
    <w:rsid w:val="0010792F"/>
    <w:rsid w:val="00107EE8"/>
    <w:rsid w:val="001124D2"/>
    <w:rsid w:val="00112949"/>
    <w:rsid w:val="00112FDA"/>
    <w:rsid w:val="00113EF7"/>
    <w:rsid w:val="0012177E"/>
    <w:rsid w:val="00123166"/>
    <w:rsid w:val="001236A9"/>
    <w:rsid w:val="00123C66"/>
    <w:rsid w:val="0012436C"/>
    <w:rsid w:val="0012624D"/>
    <w:rsid w:val="0013008E"/>
    <w:rsid w:val="001313CF"/>
    <w:rsid w:val="00134A3C"/>
    <w:rsid w:val="00135300"/>
    <w:rsid w:val="00135805"/>
    <w:rsid w:val="00135BFA"/>
    <w:rsid w:val="001366A4"/>
    <w:rsid w:val="00137ED5"/>
    <w:rsid w:val="001406DC"/>
    <w:rsid w:val="00140BB4"/>
    <w:rsid w:val="00140D4B"/>
    <w:rsid w:val="0014590F"/>
    <w:rsid w:val="00145A7C"/>
    <w:rsid w:val="001460B1"/>
    <w:rsid w:val="00147837"/>
    <w:rsid w:val="001524D6"/>
    <w:rsid w:val="00152E81"/>
    <w:rsid w:val="00152F0A"/>
    <w:rsid w:val="00153691"/>
    <w:rsid w:val="0015678E"/>
    <w:rsid w:val="0015714C"/>
    <w:rsid w:val="00162932"/>
    <w:rsid w:val="001630F2"/>
    <w:rsid w:val="00163120"/>
    <w:rsid w:val="00163CAF"/>
    <w:rsid w:val="0017161D"/>
    <w:rsid w:val="001729EE"/>
    <w:rsid w:val="0017333E"/>
    <w:rsid w:val="0017448E"/>
    <w:rsid w:val="00175149"/>
    <w:rsid w:val="00175D18"/>
    <w:rsid w:val="001766A0"/>
    <w:rsid w:val="00181F97"/>
    <w:rsid w:val="00185933"/>
    <w:rsid w:val="00186138"/>
    <w:rsid w:val="00187141"/>
    <w:rsid w:val="001874CA"/>
    <w:rsid w:val="00190CF5"/>
    <w:rsid w:val="00191E34"/>
    <w:rsid w:val="00194A2A"/>
    <w:rsid w:val="0019546F"/>
    <w:rsid w:val="001A029F"/>
    <w:rsid w:val="001A3A63"/>
    <w:rsid w:val="001B08B9"/>
    <w:rsid w:val="001B1969"/>
    <w:rsid w:val="001B4FD7"/>
    <w:rsid w:val="001B6341"/>
    <w:rsid w:val="001B6BB3"/>
    <w:rsid w:val="001B71BE"/>
    <w:rsid w:val="001B75C0"/>
    <w:rsid w:val="001C0661"/>
    <w:rsid w:val="001C3E0F"/>
    <w:rsid w:val="001D3F42"/>
    <w:rsid w:val="001D5AFE"/>
    <w:rsid w:val="001D77FA"/>
    <w:rsid w:val="001E1D82"/>
    <w:rsid w:val="001E2836"/>
    <w:rsid w:val="001E4329"/>
    <w:rsid w:val="001E4A76"/>
    <w:rsid w:val="001E4F25"/>
    <w:rsid w:val="001E5F13"/>
    <w:rsid w:val="001E662C"/>
    <w:rsid w:val="001F10CC"/>
    <w:rsid w:val="001F2136"/>
    <w:rsid w:val="001F2407"/>
    <w:rsid w:val="001F30B1"/>
    <w:rsid w:val="001F35FF"/>
    <w:rsid w:val="001F581F"/>
    <w:rsid w:val="002047F0"/>
    <w:rsid w:val="002108C4"/>
    <w:rsid w:val="0021237B"/>
    <w:rsid w:val="00212C99"/>
    <w:rsid w:val="002133DC"/>
    <w:rsid w:val="002150F3"/>
    <w:rsid w:val="00216E05"/>
    <w:rsid w:val="00224106"/>
    <w:rsid w:val="002338B3"/>
    <w:rsid w:val="00237416"/>
    <w:rsid w:val="002405E7"/>
    <w:rsid w:val="002405F7"/>
    <w:rsid w:val="00240606"/>
    <w:rsid w:val="0024296A"/>
    <w:rsid w:val="00246892"/>
    <w:rsid w:val="00246D63"/>
    <w:rsid w:val="00260404"/>
    <w:rsid w:val="002611B0"/>
    <w:rsid w:val="0026255C"/>
    <w:rsid w:val="00264D93"/>
    <w:rsid w:val="00271256"/>
    <w:rsid w:val="00274021"/>
    <w:rsid w:val="00274936"/>
    <w:rsid w:val="002759FE"/>
    <w:rsid w:val="002765D5"/>
    <w:rsid w:val="00281A55"/>
    <w:rsid w:val="00284E7D"/>
    <w:rsid w:val="0028542D"/>
    <w:rsid w:val="00286870"/>
    <w:rsid w:val="0028780E"/>
    <w:rsid w:val="00293216"/>
    <w:rsid w:val="0029468C"/>
    <w:rsid w:val="002A2D5B"/>
    <w:rsid w:val="002A60CF"/>
    <w:rsid w:val="002A6389"/>
    <w:rsid w:val="002A73B2"/>
    <w:rsid w:val="002A7C4F"/>
    <w:rsid w:val="002B4ADF"/>
    <w:rsid w:val="002B7B03"/>
    <w:rsid w:val="002B7B53"/>
    <w:rsid w:val="002C0D49"/>
    <w:rsid w:val="002C2FEC"/>
    <w:rsid w:val="002C4EC5"/>
    <w:rsid w:val="002C5F28"/>
    <w:rsid w:val="002C64AE"/>
    <w:rsid w:val="002C6B17"/>
    <w:rsid w:val="002C7790"/>
    <w:rsid w:val="002D1705"/>
    <w:rsid w:val="002D7EE7"/>
    <w:rsid w:val="002E54DE"/>
    <w:rsid w:val="002E7568"/>
    <w:rsid w:val="002E7E3B"/>
    <w:rsid w:val="002F12F5"/>
    <w:rsid w:val="002F2301"/>
    <w:rsid w:val="002F700C"/>
    <w:rsid w:val="00303C61"/>
    <w:rsid w:val="00304C37"/>
    <w:rsid w:val="00307241"/>
    <w:rsid w:val="003204B5"/>
    <w:rsid w:val="00321053"/>
    <w:rsid w:val="0032136E"/>
    <w:rsid w:val="00321EAE"/>
    <w:rsid w:val="00324119"/>
    <w:rsid w:val="00325B3C"/>
    <w:rsid w:val="00330EFA"/>
    <w:rsid w:val="00332A0C"/>
    <w:rsid w:val="00334230"/>
    <w:rsid w:val="00344A67"/>
    <w:rsid w:val="003457D6"/>
    <w:rsid w:val="00346A42"/>
    <w:rsid w:val="00346B9C"/>
    <w:rsid w:val="00354339"/>
    <w:rsid w:val="003547A0"/>
    <w:rsid w:val="0035585D"/>
    <w:rsid w:val="00355A36"/>
    <w:rsid w:val="0036013A"/>
    <w:rsid w:val="0036122B"/>
    <w:rsid w:val="0036199F"/>
    <w:rsid w:val="00362787"/>
    <w:rsid w:val="00363101"/>
    <w:rsid w:val="00363949"/>
    <w:rsid w:val="003646D3"/>
    <w:rsid w:val="00364D5D"/>
    <w:rsid w:val="00372B34"/>
    <w:rsid w:val="00373B73"/>
    <w:rsid w:val="003741A0"/>
    <w:rsid w:val="00374D15"/>
    <w:rsid w:val="00375007"/>
    <w:rsid w:val="003763B5"/>
    <w:rsid w:val="00376AB7"/>
    <w:rsid w:val="00376CE9"/>
    <w:rsid w:val="003775DF"/>
    <w:rsid w:val="00384A70"/>
    <w:rsid w:val="00385863"/>
    <w:rsid w:val="00387181"/>
    <w:rsid w:val="00393E2F"/>
    <w:rsid w:val="00393FCA"/>
    <w:rsid w:val="003A274B"/>
    <w:rsid w:val="003A4926"/>
    <w:rsid w:val="003A55A8"/>
    <w:rsid w:val="003A727A"/>
    <w:rsid w:val="003A7AB2"/>
    <w:rsid w:val="003B1821"/>
    <w:rsid w:val="003C3C56"/>
    <w:rsid w:val="003C628A"/>
    <w:rsid w:val="003C63F1"/>
    <w:rsid w:val="003C77E8"/>
    <w:rsid w:val="003D62C0"/>
    <w:rsid w:val="003E0B20"/>
    <w:rsid w:val="003E105C"/>
    <w:rsid w:val="003E1280"/>
    <w:rsid w:val="003E6DBB"/>
    <w:rsid w:val="003F0B87"/>
    <w:rsid w:val="003F4632"/>
    <w:rsid w:val="004036A0"/>
    <w:rsid w:val="00404698"/>
    <w:rsid w:val="00405F6F"/>
    <w:rsid w:val="00410778"/>
    <w:rsid w:val="00410EB2"/>
    <w:rsid w:val="00412FEA"/>
    <w:rsid w:val="00422E74"/>
    <w:rsid w:val="004230D6"/>
    <w:rsid w:val="0042440F"/>
    <w:rsid w:val="004269C9"/>
    <w:rsid w:val="00426A89"/>
    <w:rsid w:val="00431010"/>
    <w:rsid w:val="00434695"/>
    <w:rsid w:val="0043557F"/>
    <w:rsid w:val="00437AF7"/>
    <w:rsid w:val="00440972"/>
    <w:rsid w:val="00440A70"/>
    <w:rsid w:val="00441417"/>
    <w:rsid w:val="00441869"/>
    <w:rsid w:val="00441F87"/>
    <w:rsid w:val="0044398F"/>
    <w:rsid w:val="00443DEE"/>
    <w:rsid w:val="00444DBD"/>
    <w:rsid w:val="00447070"/>
    <w:rsid w:val="004470B8"/>
    <w:rsid w:val="0044717D"/>
    <w:rsid w:val="004471DD"/>
    <w:rsid w:val="00452087"/>
    <w:rsid w:val="00453839"/>
    <w:rsid w:val="00461C46"/>
    <w:rsid w:val="004650A0"/>
    <w:rsid w:val="00465A32"/>
    <w:rsid w:val="00471C5D"/>
    <w:rsid w:val="00474334"/>
    <w:rsid w:val="00476BCE"/>
    <w:rsid w:val="004807E4"/>
    <w:rsid w:val="004826C6"/>
    <w:rsid w:val="00483B41"/>
    <w:rsid w:val="00484B0B"/>
    <w:rsid w:val="00484D64"/>
    <w:rsid w:val="0048521A"/>
    <w:rsid w:val="004904A5"/>
    <w:rsid w:val="00492093"/>
    <w:rsid w:val="00492641"/>
    <w:rsid w:val="00493CA8"/>
    <w:rsid w:val="00494A43"/>
    <w:rsid w:val="004A0720"/>
    <w:rsid w:val="004A0AAF"/>
    <w:rsid w:val="004A35E8"/>
    <w:rsid w:val="004A43E7"/>
    <w:rsid w:val="004A4728"/>
    <w:rsid w:val="004A788C"/>
    <w:rsid w:val="004B2204"/>
    <w:rsid w:val="004B2A64"/>
    <w:rsid w:val="004B2F28"/>
    <w:rsid w:val="004B6F3A"/>
    <w:rsid w:val="004C1635"/>
    <w:rsid w:val="004C38F9"/>
    <w:rsid w:val="004D1857"/>
    <w:rsid w:val="004D1F25"/>
    <w:rsid w:val="004D23FB"/>
    <w:rsid w:val="004D5406"/>
    <w:rsid w:val="004D6EC4"/>
    <w:rsid w:val="004D7FBE"/>
    <w:rsid w:val="004E09A1"/>
    <w:rsid w:val="004E2C00"/>
    <w:rsid w:val="004E6866"/>
    <w:rsid w:val="004E76ED"/>
    <w:rsid w:val="004F1A32"/>
    <w:rsid w:val="004F22CF"/>
    <w:rsid w:val="00501D35"/>
    <w:rsid w:val="00511EC8"/>
    <w:rsid w:val="00512833"/>
    <w:rsid w:val="005128C4"/>
    <w:rsid w:val="005139F2"/>
    <w:rsid w:val="0052015E"/>
    <w:rsid w:val="00520F2F"/>
    <w:rsid w:val="00523662"/>
    <w:rsid w:val="00527143"/>
    <w:rsid w:val="00527639"/>
    <w:rsid w:val="00530D41"/>
    <w:rsid w:val="00531779"/>
    <w:rsid w:val="0053245F"/>
    <w:rsid w:val="0053594B"/>
    <w:rsid w:val="00554D99"/>
    <w:rsid w:val="00554F1C"/>
    <w:rsid w:val="00556315"/>
    <w:rsid w:val="005620B2"/>
    <w:rsid w:val="0057601B"/>
    <w:rsid w:val="00577460"/>
    <w:rsid w:val="005810F9"/>
    <w:rsid w:val="00582ABD"/>
    <w:rsid w:val="00587857"/>
    <w:rsid w:val="00587FDA"/>
    <w:rsid w:val="00594D97"/>
    <w:rsid w:val="005A013F"/>
    <w:rsid w:val="005A2280"/>
    <w:rsid w:val="005A45B1"/>
    <w:rsid w:val="005A64D0"/>
    <w:rsid w:val="005A6F07"/>
    <w:rsid w:val="005B0581"/>
    <w:rsid w:val="005B2066"/>
    <w:rsid w:val="005B64EB"/>
    <w:rsid w:val="005C0C93"/>
    <w:rsid w:val="005C21B1"/>
    <w:rsid w:val="005C47A8"/>
    <w:rsid w:val="005C7BE4"/>
    <w:rsid w:val="005D471D"/>
    <w:rsid w:val="005D5FFC"/>
    <w:rsid w:val="005E0C28"/>
    <w:rsid w:val="005E147D"/>
    <w:rsid w:val="005E14FF"/>
    <w:rsid w:val="005E2583"/>
    <w:rsid w:val="005E31B0"/>
    <w:rsid w:val="005E354F"/>
    <w:rsid w:val="005E5E90"/>
    <w:rsid w:val="005E796F"/>
    <w:rsid w:val="005F1883"/>
    <w:rsid w:val="005F30DD"/>
    <w:rsid w:val="005F4320"/>
    <w:rsid w:val="005F4AEF"/>
    <w:rsid w:val="005F6EE0"/>
    <w:rsid w:val="005F7E61"/>
    <w:rsid w:val="00601E52"/>
    <w:rsid w:val="00602742"/>
    <w:rsid w:val="00604B14"/>
    <w:rsid w:val="0060503B"/>
    <w:rsid w:val="00607149"/>
    <w:rsid w:val="0061581E"/>
    <w:rsid w:val="0061584A"/>
    <w:rsid w:val="00615CE8"/>
    <w:rsid w:val="00616F3F"/>
    <w:rsid w:val="00617150"/>
    <w:rsid w:val="00620D17"/>
    <w:rsid w:val="0062158A"/>
    <w:rsid w:val="00626628"/>
    <w:rsid w:val="006305E4"/>
    <w:rsid w:val="00632E6F"/>
    <w:rsid w:val="00633D46"/>
    <w:rsid w:val="00634066"/>
    <w:rsid w:val="0063505B"/>
    <w:rsid w:val="0064155A"/>
    <w:rsid w:val="00644CAA"/>
    <w:rsid w:val="0064591B"/>
    <w:rsid w:val="00652A50"/>
    <w:rsid w:val="0065528A"/>
    <w:rsid w:val="00657B43"/>
    <w:rsid w:val="00660C78"/>
    <w:rsid w:val="00663F3B"/>
    <w:rsid w:val="00665F8F"/>
    <w:rsid w:val="0067096B"/>
    <w:rsid w:val="00670E29"/>
    <w:rsid w:val="006716A1"/>
    <w:rsid w:val="00674579"/>
    <w:rsid w:val="00676B61"/>
    <w:rsid w:val="00677340"/>
    <w:rsid w:val="00681D42"/>
    <w:rsid w:val="006A0E51"/>
    <w:rsid w:val="006A141E"/>
    <w:rsid w:val="006A1E2F"/>
    <w:rsid w:val="006A253C"/>
    <w:rsid w:val="006A25F8"/>
    <w:rsid w:val="006A2B76"/>
    <w:rsid w:val="006B046B"/>
    <w:rsid w:val="006B0498"/>
    <w:rsid w:val="006B3E8D"/>
    <w:rsid w:val="006B4021"/>
    <w:rsid w:val="006C22D3"/>
    <w:rsid w:val="006C5566"/>
    <w:rsid w:val="006C72F8"/>
    <w:rsid w:val="006C7F8D"/>
    <w:rsid w:val="006D0471"/>
    <w:rsid w:val="006D0CD9"/>
    <w:rsid w:val="006D1C85"/>
    <w:rsid w:val="006D42F2"/>
    <w:rsid w:val="006D4B20"/>
    <w:rsid w:val="006D64B3"/>
    <w:rsid w:val="006D713E"/>
    <w:rsid w:val="006D790F"/>
    <w:rsid w:val="006E2486"/>
    <w:rsid w:val="006E2DDE"/>
    <w:rsid w:val="006E374D"/>
    <w:rsid w:val="006E715D"/>
    <w:rsid w:val="006E78E8"/>
    <w:rsid w:val="006E7C2D"/>
    <w:rsid w:val="006F10CC"/>
    <w:rsid w:val="006F29C8"/>
    <w:rsid w:val="00702240"/>
    <w:rsid w:val="007028F1"/>
    <w:rsid w:val="00702959"/>
    <w:rsid w:val="00705A6C"/>
    <w:rsid w:val="007064B0"/>
    <w:rsid w:val="00713FA1"/>
    <w:rsid w:val="007142EA"/>
    <w:rsid w:val="00715E92"/>
    <w:rsid w:val="00723025"/>
    <w:rsid w:val="00725A45"/>
    <w:rsid w:val="00726DCF"/>
    <w:rsid w:val="007305F3"/>
    <w:rsid w:val="007318E8"/>
    <w:rsid w:val="00731BDE"/>
    <w:rsid w:val="00734669"/>
    <w:rsid w:val="00736772"/>
    <w:rsid w:val="00736E0C"/>
    <w:rsid w:val="00740218"/>
    <w:rsid w:val="00741DFF"/>
    <w:rsid w:val="00747BE3"/>
    <w:rsid w:val="00752A2D"/>
    <w:rsid w:val="00753464"/>
    <w:rsid w:val="00754469"/>
    <w:rsid w:val="00755A0C"/>
    <w:rsid w:val="00760A92"/>
    <w:rsid w:val="00770901"/>
    <w:rsid w:val="00775D84"/>
    <w:rsid w:val="007773D0"/>
    <w:rsid w:val="00780619"/>
    <w:rsid w:val="00781178"/>
    <w:rsid w:val="00783996"/>
    <w:rsid w:val="007914F9"/>
    <w:rsid w:val="00794A40"/>
    <w:rsid w:val="00794F03"/>
    <w:rsid w:val="00796460"/>
    <w:rsid w:val="007A06B0"/>
    <w:rsid w:val="007A0D6B"/>
    <w:rsid w:val="007A37CE"/>
    <w:rsid w:val="007A479B"/>
    <w:rsid w:val="007A5829"/>
    <w:rsid w:val="007B002F"/>
    <w:rsid w:val="007B712E"/>
    <w:rsid w:val="007C22E7"/>
    <w:rsid w:val="007C327B"/>
    <w:rsid w:val="007C5247"/>
    <w:rsid w:val="007C6A1C"/>
    <w:rsid w:val="007C796F"/>
    <w:rsid w:val="007D0E2C"/>
    <w:rsid w:val="007D15D1"/>
    <w:rsid w:val="007D1AEB"/>
    <w:rsid w:val="007D4FD5"/>
    <w:rsid w:val="007D5F95"/>
    <w:rsid w:val="007E2121"/>
    <w:rsid w:val="007E3508"/>
    <w:rsid w:val="007E550E"/>
    <w:rsid w:val="007E5A2D"/>
    <w:rsid w:val="007E769F"/>
    <w:rsid w:val="007E79B6"/>
    <w:rsid w:val="007F4374"/>
    <w:rsid w:val="007F5254"/>
    <w:rsid w:val="007F6CE5"/>
    <w:rsid w:val="007F7A0D"/>
    <w:rsid w:val="0080025B"/>
    <w:rsid w:val="008010A1"/>
    <w:rsid w:val="00802A61"/>
    <w:rsid w:val="00805336"/>
    <w:rsid w:val="0081336D"/>
    <w:rsid w:val="00813FA7"/>
    <w:rsid w:val="00814CCB"/>
    <w:rsid w:val="00814D21"/>
    <w:rsid w:val="00820216"/>
    <w:rsid w:val="0082096F"/>
    <w:rsid w:val="00820E3B"/>
    <w:rsid w:val="00821023"/>
    <w:rsid w:val="00821189"/>
    <w:rsid w:val="00821719"/>
    <w:rsid w:val="00821BCC"/>
    <w:rsid w:val="0082271F"/>
    <w:rsid w:val="00822D5F"/>
    <w:rsid w:val="00824FCB"/>
    <w:rsid w:val="00825506"/>
    <w:rsid w:val="00831631"/>
    <w:rsid w:val="00834E1F"/>
    <w:rsid w:val="0084104B"/>
    <w:rsid w:val="008422C1"/>
    <w:rsid w:val="00842538"/>
    <w:rsid w:val="0084767D"/>
    <w:rsid w:val="00847FBB"/>
    <w:rsid w:val="00861E9E"/>
    <w:rsid w:val="00866024"/>
    <w:rsid w:val="00866AB3"/>
    <w:rsid w:val="00866D3F"/>
    <w:rsid w:val="008707D9"/>
    <w:rsid w:val="00871E94"/>
    <w:rsid w:val="0087256C"/>
    <w:rsid w:val="00875875"/>
    <w:rsid w:val="00875C2C"/>
    <w:rsid w:val="00876304"/>
    <w:rsid w:val="00876491"/>
    <w:rsid w:val="00876E35"/>
    <w:rsid w:val="00877A9C"/>
    <w:rsid w:val="008802D1"/>
    <w:rsid w:val="0088082B"/>
    <w:rsid w:val="008816B0"/>
    <w:rsid w:val="00882D6A"/>
    <w:rsid w:val="00883160"/>
    <w:rsid w:val="008849D9"/>
    <w:rsid w:val="008943D7"/>
    <w:rsid w:val="008943FE"/>
    <w:rsid w:val="008A2AB5"/>
    <w:rsid w:val="008A50CA"/>
    <w:rsid w:val="008B0831"/>
    <w:rsid w:val="008B1E89"/>
    <w:rsid w:val="008C3DE7"/>
    <w:rsid w:val="008C6271"/>
    <w:rsid w:val="008D149B"/>
    <w:rsid w:val="008D319E"/>
    <w:rsid w:val="008D49C9"/>
    <w:rsid w:val="008E0F46"/>
    <w:rsid w:val="008E17BD"/>
    <w:rsid w:val="008F2512"/>
    <w:rsid w:val="008F325E"/>
    <w:rsid w:val="008F6797"/>
    <w:rsid w:val="008F722F"/>
    <w:rsid w:val="00903C1D"/>
    <w:rsid w:val="0090458E"/>
    <w:rsid w:val="00906E12"/>
    <w:rsid w:val="00907272"/>
    <w:rsid w:val="00910F1A"/>
    <w:rsid w:val="0091175F"/>
    <w:rsid w:val="0091375E"/>
    <w:rsid w:val="00913C3C"/>
    <w:rsid w:val="0091448D"/>
    <w:rsid w:val="009156BA"/>
    <w:rsid w:val="00915FDE"/>
    <w:rsid w:val="0091678D"/>
    <w:rsid w:val="00920F05"/>
    <w:rsid w:val="00922158"/>
    <w:rsid w:val="009309A2"/>
    <w:rsid w:val="00931AF2"/>
    <w:rsid w:val="00937C8A"/>
    <w:rsid w:val="00941D3B"/>
    <w:rsid w:val="00950969"/>
    <w:rsid w:val="00952B36"/>
    <w:rsid w:val="009543A6"/>
    <w:rsid w:val="009554D8"/>
    <w:rsid w:val="00956DBB"/>
    <w:rsid w:val="00957E5E"/>
    <w:rsid w:val="00960114"/>
    <w:rsid w:val="0096113F"/>
    <w:rsid w:val="009617A3"/>
    <w:rsid w:val="009638A9"/>
    <w:rsid w:val="009676A3"/>
    <w:rsid w:val="00970539"/>
    <w:rsid w:val="00970BB6"/>
    <w:rsid w:val="00972BBF"/>
    <w:rsid w:val="00974688"/>
    <w:rsid w:val="009750A9"/>
    <w:rsid w:val="009768DE"/>
    <w:rsid w:val="00982D8A"/>
    <w:rsid w:val="00985F49"/>
    <w:rsid w:val="0098712E"/>
    <w:rsid w:val="009873F3"/>
    <w:rsid w:val="00992007"/>
    <w:rsid w:val="00995266"/>
    <w:rsid w:val="0099711F"/>
    <w:rsid w:val="00997B7B"/>
    <w:rsid w:val="009A33C7"/>
    <w:rsid w:val="009A3EDB"/>
    <w:rsid w:val="009A4059"/>
    <w:rsid w:val="009A6451"/>
    <w:rsid w:val="009A6FC0"/>
    <w:rsid w:val="009B1C64"/>
    <w:rsid w:val="009B7A3E"/>
    <w:rsid w:val="009B7E62"/>
    <w:rsid w:val="009C0416"/>
    <w:rsid w:val="009C29D3"/>
    <w:rsid w:val="009C30B5"/>
    <w:rsid w:val="009C3992"/>
    <w:rsid w:val="009C6055"/>
    <w:rsid w:val="009C673F"/>
    <w:rsid w:val="009C6CCA"/>
    <w:rsid w:val="009C6F15"/>
    <w:rsid w:val="009C6FA7"/>
    <w:rsid w:val="009C72CF"/>
    <w:rsid w:val="009C7CC9"/>
    <w:rsid w:val="009C7CEA"/>
    <w:rsid w:val="009D7B4A"/>
    <w:rsid w:val="009E0590"/>
    <w:rsid w:val="009E2CE9"/>
    <w:rsid w:val="009E470D"/>
    <w:rsid w:val="009E6F92"/>
    <w:rsid w:val="009E7143"/>
    <w:rsid w:val="009F02EB"/>
    <w:rsid w:val="009F2AE3"/>
    <w:rsid w:val="009F52A4"/>
    <w:rsid w:val="009F6BD3"/>
    <w:rsid w:val="00A0080A"/>
    <w:rsid w:val="00A00C1F"/>
    <w:rsid w:val="00A01D9E"/>
    <w:rsid w:val="00A111FA"/>
    <w:rsid w:val="00A113B0"/>
    <w:rsid w:val="00A11B21"/>
    <w:rsid w:val="00A147BB"/>
    <w:rsid w:val="00A1731C"/>
    <w:rsid w:val="00A2022C"/>
    <w:rsid w:val="00A226E5"/>
    <w:rsid w:val="00A250D4"/>
    <w:rsid w:val="00A26F16"/>
    <w:rsid w:val="00A34B35"/>
    <w:rsid w:val="00A355DC"/>
    <w:rsid w:val="00A40E3C"/>
    <w:rsid w:val="00A40FE7"/>
    <w:rsid w:val="00A43408"/>
    <w:rsid w:val="00A4593F"/>
    <w:rsid w:val="00A46EBD"/>
    <w:rsid w:val="00A5007C"/>
    <w:rsid w:val="00A5050F"/>
    <w:rsid w:val="00A52B4D"/>
    <w:rsid w:val="00A53B13"/>
    <w:rsid w:val="00A561C3"/>
    <w:rsid w:val="00A565C4"/>
    <w:rsid w:val="00A57848"/>
    <w:rsid w:val="00A6237C"/>
    <w:rsid w:val="00A6619E"/>
    <w:rsid w:val="00A73810"/>
    <w:rsid w:val="00A748F0"/>
    <w:rsid w:val="00A76C95"/>
    <w:rsid w:val="00A866D0"/>
    <w:rsid w:val="00A90139"/>
    <w:rsid w:val="00A912DF"/>
    <w:rsid w:val="00A936B9"/>
    <w:rsid w:val="00AA05DF"/>
    <w:rsid w:val="00AA1037"/>
    <w:rsid w:val="00AA3E0E"/>
    <w:rsid w:val="00AA407F"/>
    <w:rsid w:val="00AB25FB"/>
    <w:rsid w:val="00AB34E3"/>
    <w:rsid w:val="00AB44C5"/>
    <w:rsid w:val="00AB5BC8"/>
    <w:rsid w:val="00AB7A2F"/>
    <w:rsid w:val="00AC4184"/>
    <w:rsid w:val="00AC5A1D"/>
    <w:rsid w:val="00AD58A6"/>
    <w:rsid w:val="00AD6822"/>
    <w:rsid w:val="00AD6D79"/>
    <w:rsid w:val="00AE103C"/>
    <w:rsid w:val="00AE18F2"/>
    <w:rsid w:val="00AE765E"/>
    <w:rsid w:val="00AF2681"/>
    <w:rsid w:val="00AF37C3"/>
    <w:rsid w:val="00B003F1"/>
    <w:rsid w:val="00B01DEC"/>
    <w:rsid w:val="00B02817"/>
    <w:rsid w:val="00B02E21"/>
    <w:rsid w:val="00B04703"/>
    <w:rsid w:val="00B04CE1"/>
    <w:rsid w:val="00B065FA"/>
    <w:rsid w:val="00B078D3"/>
    <w:rsid w:val="00B12EB7"/>
    <w:rsid w:val="00B15DC8"/>
    <w:rsid w:val="00B1619D"/>
    <w:rsid w:val="00B16FEA"/>
    <w:rsid w:val="00B17684"/>
    <w:rsid w:val="00B2085B"/>
    <w:rsid w:val="00B22B3B"/>
    <w:rsid w:val="00B23567"/>
    <w:rsid w:val="00B23AA8"/>
    <w:rsid w:val="00B23BA7"/>
    <w:rsid w:val="00B246D4"/>
    <w:rsid w:val="00B30E20"/>
    <w:rsid w:val="00B3393C"/>
    <w:rsid w:val="00B35668"/>
    <w:rsid w:val="00B35CCF"/>
    <w:rsid w:val="00B37F4F"/>
    <w:rsid w:val="00B4239D"/>
    <w:rsid w:val="00B44497"/>
    <w:rsid w:val="00B454FF"/>
    <w:rsid w:val="00B47552"/>
    <w:rsid w:val="00B47E25"/>
    <w:rsid w:val="00B503FA"/>
    <w:rsid w:val="00B5417C"/>
    <w:rsid w:val="00B54CA8"/>
    <w:rsid w:val="00B5528E"/>
    <w:rsid w:val="00B647EE"/>
    <w:rsid w:val="00B660AE"/>
    <w:rsid w:val="00B66A97"/>
    <w:rsid w:val="00B67A12"/>
    <w:rsid w:val="00B70BC1"/>
    <w:rsid w:val="00B7145D"/>
    <w:rsid w:val="00B71CE6"/>
    <w:rsid w:val="00B71CE7"/>
    <w:rsid w:val="00B72282"/>
    <w:rsid w:val="00B76B89"/>
    <w:rsid w:val="00B80630"/>
    <w:rsid w:val="00B80804"/>
    <w:rsid w:val="00B836FB"/>
    <w:rsid w:val="00B84672"/>
    <w:rsid w:val="00B86F89"/>
    <w:rsid w:val="00B870FC"/>
    <w:rsid w:val="00B915E1"/>
    <w:rsid w:val="00B926F5"/>
    <w:rsid w:val="00BA178F"/>
    <w:rsid w:val="00BA1C09"/>
    <w:rsid w:val="00BA1E5B"/>
    <w:rsid w:val="00BA378E"/>
    <w:rsid w:val="00BA3DE3"/>
    <w:rsid w:val="00BB3A8B"/>
    <w:rsid w:val="00BC0060"/>
    <w:rsid w:val="00BC0FD0"/>
    <w:rsid w:val="00BC1786"/>
    <w:rsid w:val="00BC3710"/>
    <w:rsid w:val="00BC5024"/>
    <w:rsid w:val="00BC62EF"/>
    <w:rsid w:val="00BD42A2"/>
    <w:rsid w:val="00BD6904"/>
    <w:rsid w:val="00BD7903"/>
    <w:rsid w:val="00BD7C90"/>
    <w:rsid w:val="00BD7F5A"/>
    <w:rsid w:val="00BE5872"/>
    <w:rsid w:val="00BE642F"/>
    <w:rsid w:val="00BF0FC3"/>
    <w:rsid w:val="00BF10E2"/>
    <w:rsid w:val="00BF3826"/>
    <w:rsid w:val="00BF3B8F"/>
    <w:rsid w:val="00BF4270"/>
    <w:rsid w:val="00BF70E8"/>
    <w:rsid w:val="00C016D1"/>
    <w:rsid w:val="00C03C43"/>
    <w:rsid w:val="00C03F4A"/>
    <w:rsid w:val="00C141B3"/>
    <w:rsid w:val="00C16548"/>
    <w:rsid w:val="00C21A2F"/>
    <w:rsid w:val="00C22F34"/>
    <w:rsid w:val="00C24558"/>
    <w:rsid w:val="00C2605A"/>
    <w:rsid w:val="00C26D09"/>
    <w:rsid w:val="00C30D72"/>
    <w:rsid w:val="00C313FE"/>
    <w:rsid w:val="00C32360"/>
    <w:rsid w:val="00C32647"/>
    <w:rsid w:val="00C33BA5"/>
    <w:rsid w:val="00C35230"/>
    <w:rsid w:val="00C360BB"/>
    <w:rsid w:val="00C40D90"/>
    <w:rsid w:val="00C44A19"/>
    <w:rsid w:val="00C47C71"/>
    <w:rsid w:val="00C521B0"/>
    <w:rsid w:val="00C52AB3"/>
    <w:rsid w:val="00C53E93"/>
    <w:rsid w:val="00C56292"/>
    <w:rsid w:val="00C5643C"/>
    <w:rsid w:val="00C61A77"/>
    <w:rsid w:val="00C643E4"/>
    <w:rsid w:val="00C64F60"/>
    <w:rsid w:val="00C65305"/>
    <w:rsid w:val="00C71FF6"/>
    <w:rsid w:val="00C74A18"/>
    <w:rsid w:val="00C75AA9"/>
    <w:rsid w:val="00C83808"/>
    <w:rsid w:val="00C84642"/>
    <w:rsid w:val="00C8527A"/>
    <w:rsid w:val="00C90795"/>
    <w:rsid w:val="00C93C87"/>
    <w:rsid w:val="00C96EB6"/>
    <w:rsid w:val="00CA206F"/>
    <w:rsid w:val="00CA310A"/>
    <w:rsid w:val="00CA3F65"/>
    <w:rsid w:val="00CA5FE4"/>
    <w:rsid w:val="00CB3A9E"/>
    <w:rsid w:val="00CC1A17"/>
    <w:rsid w:val="00CC5657"/>
    <w:rsid w:val="00CD05C1"/>
    <w:rsid w:val="00CD1D34"/>
    <w:rsid w:val="00CD3541"/>
    <w:rsid w:val="00CD4B55"/>
    <w:rsid w:val="00CD7C37"/>
    <w:rsid w:val="00CE02F8"/>
    <w:rsid w:val="00CE0D35"/>
    <w:rsid w:val="00CE0F94"/>
    <w:rsid w:val="00CE1FFF"/>
    <w:rsid w:val="00CE48AF"/>
    <w:rsid w:val="00CE4A89"/>
    <w:rsid w:val="00CE5B03"/>
    <w:rsid w:val="00CE719F"/>
    <w:rsid w:val="00CE7988"/>
    <w:rsid w:val="00CF00BA"/>
    <w:rsid w:val="00CF052F"/>
    <w:rsid w:val="00CF0A2C"/>
    <w:rsid w:val="00CF42E4"/>
    <w:rsid w:val="00CF5461"/>
    <w:rsid w:val="00CF6476"/>
    <w:rsid w:val="00D001D9"/>
    <w:rsid w:val="00D037B6"/>
    <w:rsid w:val="00D03EDB"/>
    <w:rsid w:val="00D277E9"/>
    <w:rsid w:val="00D34070"/>
    <w:rsid w:val="00D347C4"/>
    <w:rsid w:val="00D34818"/>
    <w:rsid w:val="00D35B73"/>
    <w:rsid w:val="00D36A75"/>
    <w:rsid w:val="00D40A51"/>
    <w:rsid w:val="00D436A6"/>
    <w:rsid w:val="00D43B60"/>
    <w:rsid w:val="00D45CF5"/>
    <w:rsid w:val="00D50BC7"/>
    <w:rsid w:val="00D52475"/>
    <w:rsid w:val="00D524E2"/>
    <w:rsid w:val="00D53784"/>
    <w:rsid w:val="00D53DF1"/>
    <w:rsid w:val="00D572B8"/>
    <w:rsid w:val="00D57FAC"/>
    <w:rsid w:val="00D60597"/>
    <w:rsid w:val="00D609CF"/>
    <w:rsid w:val="00D60E1F"/>
    <w:rsid w:val="00D64222"/>
    <w:rsid w:val="00D72F84"/>
    <w:rsid w:val="00D73198"/>
    <w:rsid w:val="00D73A8A"/>
    <w:rsid w:val="00D749EF"/>
    <w:rsid w:val="00D75703"/>
    <w:rsid w:val="00D7714B"/>
    <w:rsid w:val="00D77B1A"/>
    <w:rsid w:val="00D815A4"/>
    <w:rsid w:val="00D8346D"/>
    <w:rsid w:val="00D83F33"/>
    <w:rsid w:val="00D85EEC"/>
    <w:rsid w:val="00D8628F"/>
    <w:rsid w:val="00D90180"/>
    <w:rsid w:val="00D9299C"/>
    <w:rsid w:val="00D929CB"/>
    <w:rsid w:val="00D92E29"/>
    <w:rsid w:val="00D943F7"/>
    <w:rsid w:val="00D9523A"/>
    <w:rsid w:val="00D97C0D"/>
    <w:rsid w:val="00DA0D50"/>
    <w:rsid w:val="00DA18EA"/>
    <w:rsid w:val="00DA3BE3"/>
    <w:rsid w:val="00DA5B4B"/>
    <w:rsid w:val="00DB147D"/>
    <w:rsid w:val="00DB2B94"/>
    <w:rsid w:val="00DB3941"/>
    <w:rsid w:val="00DB58C8"/>
    <w:rsid w:val="00DB6A92"/>
    <w:rsid w:val="00DC36D4"/>
    <w:rsid w:val="00DC42AB"/>
    <w:rsid w:val="00DD19DB"/>
    <w:rsid w:val="00DD22B3"/>
    <w:rsid w:val="00DD2B8C"/>
    <w:rsid w:val="00DD2DD1"/>
    <w:rsid w:val="00DD3B1E"/>
    <w:rsid w:val="00DD4D0B"/>
    <w:rsid w:val="00DE3119"/>
    <w:rsid w:val="00DE482B"/>
    <w:rsid w:val="00DE66D2"/>
    <w:rsid w:val="00DF491D"/>
    <w:rsid w:val="00DF4C31"/>
    <w:rsid w:val="00DF4FF0"/>
    <w:rsid w:val="00DF64E3"/>
    <w:rsid w:val="00DF7CF7"/>
    <w:rsid w:val="00E00D95"/>
    <w:rsid w:val="00E073A2"/>
    <w:rsid w:val="00E1276E"/>
    <w:rsid w:val="00E12BFC"/>
    <w:rsid w:val="00E131D2"/>
    <w:rsid w:val="00E1749E"/>
    <w:rsid w:val="00E21AB6"/>
    <w:rsid w:val="00E21BC1"/>
    <w:rsid w:val="00E234DC"/>
    <w:rsid w:val="00E2535D"/>
    <w:rsid w:val="00E253D3"/>
    <w:rsid w:val="00E35029"/>
    <w:rsid w:val="00E35E46"/>
    <w:rsid w:val="00E36C81"/>
    <w:rsid w:val="00E40E54"/>
    <w:rsid w:val="00E41811"/>
    <w:rsid w:val="00E42849"/>
    <w:rsid w:val="00E4447C"/>
    <w:rsid w:val="00E44570"/>
    <w:rsid w:val="00E445E2"/>
    <w:rsid w:val="00E44DF1"/>
    <w:rsid w:val="00E46003"/>
    <w:rsid w:val="00E472C4"/>
    <w:rsid w:val="00E5011F"/>
    <w:rsid w:val="00E5032B"/>
    <w:rsid w:val="00E51FB6"/>
    <w:rsid w:val="00E526FB"/>
    <w:rsid w:val="00E52C11"/>
    <w:rsid w:val="00E57BD3"/>
    <w:rsid w:val="00E62A49"/>
    <w:rsid w:val="00E63451"/>
    <w:rsid w:val="00E65DDC"/>
    <w:rsid w:val="00E672D3"/>
    <w:rsid w:val="00E67BCC"/>
    <w:rsid w:val="00E70D00"/>
    <w:rsid w:val="00E778E3"/>
    <w:rsid w:val="00E80074"/>
    <w:rsid w:val="00E832DD"/>
    <w:rsid w:val="00E85619"/>
    <w:rsid w:val="00E85ADA"/>
    <w:rsid w:val="00E90014"/>
    <w:rsid w:val="00E93F02"/>
    <w:rsid w:val="00E963B2"/>
    <w:rsid w:val="00EA12F2"/>
    <w:rsid w:val="00EA1312"/>
    <w:rsid w:val="00EA32EF"/>
    <w:rsid w:val="00EA3B25"/>
    <w:rsid w:val="00EA56D6"/>
    <w:rsid w:val="00EA764E"/>
    <w:rsid w:val="00EA77EE"/>
    <w:rsid w:val="00EA7AD9"/>
    <w:rsid w:val="00EB0716"/>
    <w:rsid w:val="00EB1EA8"/>
    <w:rsid w:val="00EB2F39"/>
    <w:rsid w:val="00EB35B9"/>
    <w:rsid w:val="00EB474A"/>
    <w:rsid w:val="00EB62BC"/>
    <w:rsid w:val="00EC0A28"/>
    <w:rsid w:val="00EC5CE1"/>
    <w:rsid w:val="00EC7E81"/>
    <w:rsid w:val="00ED17B2"/>
    <w:rsid w:val="00ED1DD0"/>
    <w:rsid w:val="00ED2D1B"/>
    <w:rsid w:val="00ED6E5F"/>
    <w:rsid w:val="00ED731C"/>
    <w:rsid w:val="00EE09BF"/>
    <w:rsid w:val="00EE1CD0"/>
    <w:rsid w:val="00EF49BC"/>
    <w:rsid w:val="00F00BA9"/>
    <w:rsid w:val="00F013B8"/>
    <w:rsid w:val="00F0144A"/>
    <w:rsid w:val="00F06AEF"/>
    <w:rsid w:val="00F1566B"/>
    <w:rsid w:val="00F2087F"/>
    <w:rsid w:val="00F22BD0"/>
    <w:rsid w:val="00F2411D"/>
    <w:rsid w:val="00F24F79"/>
    <w:rsid w:val="00F259AE"/>
    <w:rsid w:val="00F304D8"/>
    <w:rsid w:val="00F310ED"/>
    <w:rsid w:val="00F34D08"/>
    <w:rsid w:val="00F41A6B"/>
    <w:rsid w:val="00F42839"/>
    <w:rsid w:val="00F45075"/>
    <w:rsid w:val="00F505CE"/>
    <w:rsid w:val="00F51547"/>
    <w:rsid w:val="00F52383"/>
    <w:rsid w:val="00F559DA"/>
    <w:rsid w:val="00F55BAF"/>
    <w:rsid w:val="00F56080"/>
    <w:rsid w:val="00F56C84"/>
    <w:rsid w:val="00F60902"/>
    <w:rsid w:val="00F628C2"/>
    <w:rsid w:val="00F62AC2"/>
    <w:rsid w:val="00F62B16"/>
    <w:rsid w:val="00F637C2"/>
    <w:rsid w:val="00F6419B"/>
    <w:rsid w:val="00F649A6"/>
    <w:rsid w:val="00F67BDF"/>
    <w:rsid w:val="00F70EF6"/>
    <w:rsid w:val="00F732E3"/>
    <w:rsid w:val="00F73B81"/>
    <w:rsid w:val="00F75697"/>
    <w:rsid w:val="00F76301"/>
    <w:rsid w:val="00F7690A"/>
    <w:rsid w:val="00F77CD6"/>
    <w:rsid w:val="00F80278"/>
    <w:rsid w:val="00F80A59"/>
    <w:rsid w:val="00F81435"/>
    <w:rsid w:val="00F81F81"/>
    <w:rsid w:val="00F86078"/>
    <w:rsid w:val="00F86A2D"/>
    <w:rsid w:val="00F91B8C"/>
    <w:rsid w:val="00F96FDC"/>
    <w:rsid w:val="00FA5074"/>
    <w:rsid w:val="00FA6AA2"/>
    <w:rsid w:val="00FA7E27"/>
    <w:rsid w:val="00FB093A"/>
    <w:rsid w:val="00FB2BDC"/>
    <w:rsid w:val="00FB468D"/>
    <w:rsid w:val="00FC0A99"/>
    <w:rsid w:val="00FC1261"/>
    <w:rsid w:val="00FC3EBD"/>
    <w:rsid w:val="00FC6270"/>
    <w:rsid w:val="00FC6763"/>
    <w:rsid w:val="00FD18DD"/>
    <w:rsid w:val="00FD1B6C"/>
    <w:rsid w:val="00FD294B"/>
    <w:rsid w:val="00FD3065"/>
    <w:rsid w:val="00FD313A"/>
    <w:rsid w:val="00FD6425"/>
    <w:rsid w:val="00FD7036"/>
    <w:rsid w:val="00FE0783"/>
    <w:rsid w:val="00FE0F59"/>
    <w:rsid w:val="00FE3604"/>
    <w:rsid w:val="00FE462C"/>
    <w:rsid w:val="00FE5433"/>
    <w:rsid w:val="00FE5AC4"/>
    <w:rsid w:val="00FE7960"/>
    <w:rsid w:val="00FF1014"/>
    <w:rsid w:val="00FF3107"/>
    <w:rsid w:val="00FF3C86"/>
    <w:rsid w:val="00FF6E6F"/>
    <w:rsid w:val="00FF72D0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CFF37-BE8E-43BF-A821-EE7CE8B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9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A4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4059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A4059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42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4059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9A4059"/>
    <w:rPr>
      <w:b/>
      <w:sz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9A4059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8Car">
    <w:name w:val="Título 8 Car"/>
    <w:basedOn w:val="Fuentedeprrafopredeter"/>
    <w:link w:val="Ttulo8"/>
    <w:semiHidden/>
    <w:rsid w:val="007142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qFormat/>
    <w:rsid w:val="009A405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9A4059"/>
    <w:rPr>
      <w:rFonts w:ascii="Arial" w:hAnsi="Arial" w:cs="Arial"/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9A4059"/>
  </w:style>
  <w:style w:type="paragraph" w:styleId="Encabezado">
    <w:name w:val="header"/>
    <w:basedOn w:val="Normal"/>
    <w:rsid w:val="009A405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9A4059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9A4059"/>
    <w:rPr>
      <w:rFonts w:ascii="Tahoma" w:hAnsi="Tahoma" w:cs="Tahoma"/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0346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66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61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04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14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142EA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714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42EA"/>
    <w:rPr>
      <w:sz w:val="24"/>
      <w:szCs w:val="24"/>
    </w:rPr>
  </w:style>
  <w:style w:type="paragraph" w:styleId="Textonotapie">
    <w:name w:val="footnote text"/>
    <w:basedOn w:val="Normal"/>
    <w:link w:val="TextonotapieCar"/>
    <w:rsid w:val="007142EA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142EA"/>
    <w:rPr>
      <w:lang w:val="es-ES_tradnl"/>
    </w:rPr>
  </w:style>
  <w:style w:type="character" w:styleId="Refdenotaalpie">
    <w:name w:val="footnote reference"/>
    <w:rsid w:val="007142EA"/>
    <w:rPr>
      <w:vertAlign w:val="superscript"/>
    </w:rPr>
  </w:style>
  <w:style w:type="paragraph" w:customStyle="1" w:styleId="BodyText25">
    <w:name w:val="Body Text 25"/>
    <w:basedOn w:val="Normal"/>
    <w:rsid w:val="007142EA"/>
    <w:pPr>
      <w:spacing w:line="360" w:lineRule="auto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Style4">
    <w:name w:val="Style4"/>
    <w:basedOn w:val="Normal"/>
    <w:rsid w:val="007142EA"/>
    <w:pPr>
      <w:widowControl w:val="0"/>
      <w:autoSpaceDE w:val="0"/>
      <w:autoSpaceDN w:val="0"/>
      <w:adjustRightInd w:val="0"/>
      <w:spacing w:line="344" w:lineRule="exact"/>
      <w:ind w:firstLine="2155"/>
      <w:jc w:val="both"/>
    </w:pPr>
    <w:rPr>
      <w:rFonts w:ascii="Arial" w:hAnsi="Arial"/>
    </w:rPr>
  </w:style>
  <w:style w:type="character" w:customStyle="1" w:styleId="FontStyle16">
    <w:name w:val="Font Style16"/>
    <w:rsid w:val="007142EA"/>
    <w:rPr>
      <w:rFonts w:ascii="Arial" w:hAnsi="Arial" w:cs="Arial"/>
      <w:color w:val="000000"/>
      <w:spacing w:val="20"/>
      <w:sz w:val="18"/>
      <w:szCs w:val="18"/>
    </w:rPr>
  </w:style>
  <w:style w:type="character" w:customStyle="1" w:styleId="FontStyle15">
    <w:name w:val="Font Style15"/>
    <w:rsid w:val="007142EA"/>
    <w:rPr>
      <w:rFonts w:ascii="Arial" w:hAnsi="Arial" w:cs="Arial"/>
      <w:i/>
      <w:iCs/>
      <w:color w:val="000000"/>
      <w:spacing w:val="10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0D95"/>
  </w:style>
  <w:style w:type="character" w:customStyle="1" w:styleId="iaj">
    <w:name w:val="i_aj"/>
    <w:basedOn w:val="Fuentedeprrafopredeter"/>
    <w:rsid w:val="00E00D95"/>
  </w:style>
  <w:style w:type="table" w:styleId="Tablaconcuadrcula">
    <w:name w:val="Table Grid"/>
    <w:basedOn w:val="Tablanormal"/>
    <w:rsid w:val="002F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BB3A8B"/>
    <w:pPr>
      <w:spacing w:before="100" w:beforeAutospacing="1" w:after="100" w:afterAutospacing="1"/>
    </w:pPr>
    <w:rPr>
      <w:rFonts w:ascii="Arial" w:hAnsi="Arial" w:cs="Arial"/>
    </w:rPr>
  </w:style>
  <w:style w:type="paragraph" w:styleId="Textodebloque">
    <w:name w:val="Block Text"/>
    <w:basedOn w:val="Normal"/>
    <w:rsid w:val="00BB3A8B"/>
    <w:pPr>
      <w:spacing w:line="360" w:lineRule="auto"/>
      <w:ind w:left="748" w:right="696"/>
      <w:jc w:val="both"/>
    </w:pPr>
    <w:rPr>
      <w:rFonts w:ascii="Arial" w:hAnsi="Arial" w:cs="Arial"/>
      <w:i/>
      <w:iCs/>
    </w:rPr>
  </w:style>
  <w:style w:type="paragraph" w:styleId="Sinespaciado">
    <w:name w:val="No Spacing"/>
    <w:uiPriority w:val="1"/>
    <w:qFormat/>
    <w:rsid w:val="007C6A1C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nfasissutil">
    <w:name w:val="Subtle Emphasis"/>
    <w:basedOn w:val="Fuentedeprrafopredeter"/>
    <w:uiPriority w:val="19"/>
    <w:qFormat/>
    <w:rsid w:val="00CC5657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3C63F1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qFormat/>
    <w:rsid w:val="00B065FA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452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0609-CC60-4773-BF47-E37BCAB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2653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siguiente es el documento presentado por la Magistrada ponente que sirvió de base para proferir en audiencia la sentencia de segunda instancia dentro del presente proceso</vt:lpstr>
    </vt:vector>
  </TitlesOfParts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siguiente es el documento presentado por la Magistrada ponente que sirvió de base para proferir en audiencia la sentencia de segunda instancia dentro del presente proceso</dc:title>
  <dc:creator>csj</dc:creator>
  <cp:lastModifiedBy>Perseo</cp:lastModifiedBy>
  <cp:revision>80</cp:revision>
  <cp:lastPrinted>2016-10-21T18:56:00Z</cp:lastPrinted>
  <dcterms:created xsi:type="dcterms:W3CDTF">2016-02-29T17:33:00Z</dcterms:created>
  <dcterms:modified xsi:type="dcterms:W3CDTF">2016-12-27T23:47:00Z</dcterms:modified>
</cp:coreProperties>
</file>