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ACB9CA" w:themeColor="text2" w:themeTint="66"/>
  <w:body>
    <w:p w14:paraId="6C5E3DA7" w14:textId="51FCCB38" w:rsidR="00C476C4" w:rsidRPr="007C25E8" w:rsidRDefault="00C476C4" w:rsidP="00C476C4">
      <w:pPr>
        <w:pBdr>
          <w:top w:val="single" w:sz="4" w:space="1" w:color="auto"/>
          <w:left w:val="single" w:sz="4" w:space="4" w:color="auto"/>
          <w:bottom w:val="single" w:sz="4" w:space="1" w:color="auto"/>
          <w:right w:val="single" w:sz="4" w:space="4" w:color="auto"/>
        </w:pBdr>
        <w:spacing w:line="240" w:lineRule="auto"/>
        <w:jc w:val="both"/>
        <w:rPr>
          <w:rFonts w:ascii="Arial Narrow" w:hAnsi="Arial Narrow" w:cs="Tahoma"/>
          <w:b/>
          <w:sz w:val="16"/>
          <w:szCs w:val="16"/>
        </w:rPr>
      </w:pPr>
      <w:r w:rsidRPr="007C25E8">
        <w:rPr>
          <w:rFonts w:ascii="Arial Narrow" w:hAnsi="Arial Narrow" w:cs="Tahoma"/>
          <w:sz w:val="16"/>
          <w:szCs w:val="16"/>
        </w:rPr>
        <w:t xml:space="preserve">El contenido total y fiel de la decisión debe ser verificado en el audio que reposa en la Secretaría de esta Corporación. </w:t>
      </w:r>
    </w:p>
    <w:p w14:paraId="7670151F" w14:textId="77777777" w:rsidR="00C476C4" w:rsidRPr="007C25E8" w:rsidRDefault="00C476C4" w:rsidP="00C573EB">
      <w:pPr>
        <w:spacing w:line="240" w:lineRule="auto"/>
        <w:jc w:val="both"/>
        <w:rPr>
          <w:rFonts w:ascii="Tahoma" w:hAnsi="Tahoma" w:cs="Tahoma"/>
          <w:sz w:val="18"/>
          <w:szCs w:val="18"/>
        </w:rPr>
      </w:pPr>
    </w:p>
    <w:p w14:paraId="44E734EE" w14:textId="0932E148" w:rsidR="00C476C4" w:rsidRPr="007C25E8" w:rsidRDefault="00B41E78" w:rsidP="00C573EB">
      <w:pPr>
        <w:spacing w:line="240" w:lineRule="auto"/>
        <w:jc w:val="both"/>
        <w:rPr>
          <w:rFonts w:ascii="Tahoma" w:hAnsi="Tahoma" w:cs="Tahoma"/>
          <w:sz w:val="18"/>
          <w:szCs w:val="18"/>
        </w:rPr>
      </w:pPr>
      <w:r w:rsidRPr="007C25E8">
        <w:rPr>
          <w:rFonts w:ascii="Tahoma" w:hAnsi="Tahoma" w:cs="Tahoma"/>
          <w:b/>
          <w:sz w:val="18"/>
          <w:szCs w:val="18"/>
        </w:rPr>
        <w:t>Providencia:</w:t>
      </w:r>
      <w:r w:rsidRPr="007C25E8">
        <w:rPr>
          <w:rFonts w:ascii="Tahoma" w:hAnsi="Tahoma" w:cs="Tahoma"/>
          <w:sz w:val="18"/>
          <w:szCs w:val="18"/>
        </w:rPr>
        <w:tab/>
      </w:r>
      <w:r w:rsidRPr="007C25E8">
        <w:rPr>
          <w:rFonts w:ascii="Tahoma" w:hAnsi="Tahoma" w:cs="Tahoma"/>
          <w:sz w:val="18"/>
          <w:szCs w:val="18"/>
        </w:rPr>
        <w:tab/>
        <w:t xml:space="preserve">Sentencia del </w:t>
      </w:r>
      <w:r w:rsidR="000C24A6" w:rsidRPr="007C25E8">
        <w:rPr>
          <w:rFonts w:ascii="Tahoma" w:hAnsi="Tahoma" w:cs="Tahoma"/>
          <w:sz w:val="18"/>
          <w:szCs w:val="18"/>
        </w:rPr>
        <w:t>28</w:t>
      </w:r>
      <w:r w:rsidRPr="007C25E8">
        <w:rPr>
          <w:rFonts w:ascii="Tahoma" w:hAnsi="Tahoma" w:cs="Tahoma"/>
          <w:sz w:val="18"/>
          <w:szCs w:val="18"/>
        </w:rPr>
        <w:t xml:space="preserve"> de noviembre</w:t>
      </w:r>
      <w:r w:rsidR="00C476C4" w:rsidRPr="007C25E8">
        <w:rPr>
          <w:rFonts w:ascii="Tahoma" w:hAnsi="Tahoma" w:cs="Tahoma"/>
          <w:sz w:val="18"/>
          <w:szCs w:val="18"/>
        </w:rPr>
        <w:t xml:space="preserve"> de 2016</w:t>
      </w:r>
    </w:p>
    <w:p w14:paraId="74E6733D" w14:textId="023D8893" w:rsidR="00C476C4" w:rsidRPr="007C25E8" w:rsidRDefault="00C476C4" w:rsidP="00C573EB">
      <w:pPr>
        <w:spacing w:line="240" w:lineRule="auto"/>
        <w:jc w:val="both"/>
        <w:rPr>
          <w:rFonts w:ascii="Tahoma" w:hAnsi="Tahoma" w:cs="Tahoma"/>
          <w:sz w:val="18"/>
          <w:szCs w:val="18"/>
        </w:rPr>
      </w:pPr>
      <w:r w:rsidRPr="007C25E8">
        <w:rPr>
          <w:rFonts w:ascii="Tahoma" w:hAnsi="Tahoma" w:cs="Tahoma"/>
          <w:b/>
          <w:sz w:val="18"/>
          <w:szCs w:val="18"/>
        </w:rPr>
        <w:t>Radic</w:t>
      </w:r>
      <w:r w:rsidR="00B41E78" w:rsidRPr="007C25E8">
        <w:rPr>
          <w:rFonts w:ascii="Tahoma" w:hAnsi="Tahoma" w:cs="Tahoma"/>
          <w:b/>
          <w:sz w:val="18"/>
          <w:szCs w:val="18"/>
        </w:rPr>
        <w:t>ación No.:</w:t>
      </w:r>
      <w:r w:rsidR="00B41E78" w:rsidRPr="007C25E8">
        <w:rPr>
          <w:rFonts w:ascii="Tahoma" w:hAnsi="Tahoma" w:cs="Tahoma"/>
          <w:sz w:val="18"/>
          <w:szCs w:val="18"/>
        </w:rPr>
        <w:tab/>
      </w:r>
      <w:r w:rsidR="00B41E78" w:rsidRPr="007C25E8">
        <w:rPr>
          <w:rFonts w:ascii="Tahoma" w:hAnsi="Tahoma" w:cs="Tahoma"/>
          <w:sz w:val="18"/>
          <w:szCs w:val="18"/>
        </w:rPr>
        <w:tab/>
        <w:t>66001-31-05-005-2014-00453</w:t>
      </w:r>
      <w:r w:rsidRPr="007C25E8">
        <w:rPr>
          <w:rFonts w:ascii="Tahoma" w:hAnsi="Tahoma" w:cs="Tahoma"/>
          <w:sz w:val="18"/>
          <w:szCs w:val="18"/>
        </w:rPr>
        <w:t>-01</w:t>
      </w:r>
    </w:p>
    <w:p w14:paraId="47DFD0C3" w14:textId="6A76AA5E" w:rsidR="00C476C4" w:rsidRPr="007C25E8" w:rsidRDefault="00C476C4" w:rsidP="00C573EB">
      <w:pPr>
        <w:spacing w:line="240" w:lineRule="auto"/>
        <w:jc w:val="both"/>
        <w:rPr>
          <w:rFonts w:ascii="Tahoma" w:hAnsi="Tahoma" w:cs="Tahoma"/>
          <w:sz w:val="18"/>
          <w:szCs w:val="18"/>
        </w:rPr>
      </w:pPr>
      <w:r w:rsidRPr="007C25E8">
        <w:rPr>
          <w:rFonts w:ascii="Tahoma" w:hAnsi="Tahoma" w:cs="Tahoma"/>
          <w:b/>
          <w:sz w:val="18"/>
          <w:szCs w:val="18"/>
        </w:rPr>
        <w:t>Proceso:</w:t>
      </w:r>
      <w:r w:rsidRPr="007C25E8">
        <w:rPr>
          <w:rFonts w:ascii="Tahoma" w:hAnsi="Tahoma" w:cs="Tahoma"/>
          <w:b/>
          <w:sz w:val="18"/>
          <w:szCs w:val="18"/>
        </w:rPr>
        <w:tab/>
      </w:r>
      <w:r w:rsidRPr="007C25E8">
        <w:rPr>
          <w:rFonts w:ascii="Tahoma" w:hAnsi="Tahoma" w:cs="Tahoma"/>
          <w:sz w:val="18"/>
          <w:szCs w:val="18"/>
        </w:rPr>
        <w:tab/>
        <w:t xml:space="preserve">Ordinario laboral </w:t>
      </w:r>
    </w:p>
    <w:p w14:paraId="7058AE5D" w14:textId="4872E8A4" w:rsidR="00C476C4" w:rsidRPr="007C25E8" w:rsidRDefault="00C476C4" w:rsidP="00C573EB">
      <w:pPr>
        <w:spacing w:line="240" w:lineRule="auto"/>
        <w:jc w:val="both"/>
        <w:rPr>
          <w:rFonts w:ascii="Tahoma" w:hAnsi="Tahoma" w:cs="Tahoma"/>
          <w:sz w:val="18"/>
          <w:szCs w:val="18"/>
        </w:rPr>
      </w:pPr>
      <w:r w:rsidRPr="007C25E8">
        <w:rPr>
          <w:rFonts w:ascii="Tahoma" w:hAnsi="Tahoma" w:cs="Tahoma"/>
          <w:b/>
          <w:sz w:val="18"/>
          <w:szCs w:val="18"/>
        </w:rPr>
        <w:t>Demand</w:t>
      </w:r>
      <w:r w:rsidR="00B7558B" w:rsidRPr="007C25E8">
        <w:rPr>
          <w:rFonts w:ascii="Tahoma" w:hAnsi="Tahoma" w:cs="Tahoma"/>
          <w:b/>
          <w:sz w:val="18"/>
          <w:szCs w:val="18"/>
        </w:rPr>
        <w:t>ante</w:t>
      </w:r>
      <w:r w:rsidR="00B41E78" w:rsidRPr="007C25E8">
        <w:rPr>
          <w:rFonts w:ascii="Tahoma" w:hAnsi="Tahoma" w:cs="Tahoma"/>
          <w:b/>
          <w:sz w:val="18"/>
          <w:szCs w:val="18"/>
        </w:rPr>
        <w:t>s:</w:t>
      </w:r>
      <w:r w:rsidR="00B41E78" w:rsidRPr="007C25E8">
        <w:rPr>
          <w:rFonts w:ascii="Tahoma" w:hAnsi="Tahoma" w:cs="Tahoma"/>
          <w:sz w:val="18"/>
          <w:szCs w:val="18"/>
        </w:rPr>
        <w:tab/>
      </w:r>
      <w:r w:rsidR="00B41E78" w:rsidRPr="007C25E8">
        <w:rPr>
          <w:rFonts w:ascii="Tahoma" w:hAnsi="Tahoma" w:cs="Tahoma"/>
          <w:sz w:val="18"/>
          <w:szCs w:val="18"/>
        </w:rPr>
        <w:tab/>
        <w:t>Yolanda Rojo Vargas</w:t>
      </w:r>
      <w:r w:rsidRPr="007C25E8">
        <w:rPr>
          <w:rFonts w:ascii="Tahoma" w:hAnsi="Tahoma" w:cs="Tahoma"/>
          <w:sz w:val="18"/>
          <w:szCs w:val="18"/>
        </w:rPr>
        <w:t xml:space="preserve"> </w:t>
      </w:r>
    </w:p>
    <w:p w14:paraId="15262AB6" w14:textId="77777777" w:rsidR="00C476C4" w:rsidRPr="007C25E8" w:rsidRDefault="00C476C4" w:rsidP="00C573EB">
      <w:pPr>
        <w:spacing w:line="240" w:lineRule="auto"/>
        <w:jc w:val="both"/>
        <w:rPr>
          <w:rFonts w:ascii="Tahoma" w:hAnsi="Tahoma" w:cs="Tahoma"/>
          <w:sz w:val="18"/>
          <w:szCs w:val="18"/>
        </w:rPr>
      </w:pPr>
      <w:r w:rsidRPr="007C25E8">
        <w:rPr>
          <w:rFonts w:ascii="Tahoma" w:hAnsi="Tahoma" w:cs="Tahoma"/>
          <w:b/>
          <w:sz w:val="18"/>
          <w:szCs w:val="18"/>
        </w:rPr>
        <w:t>Demandado:</w:t>
      </w:r>
      <w:r w:rsidRPr="007C25E8">
        <w:rPr>
          <w:rFonts w:ascii="Tahoma" w:hAnsi="Tahoma" w:cs="Tahoma"/>
          <w:sz w:val="18"/>
          <w:szCs w:val="18"/>
        </w:rPr>
        <w:tab/>
      </w:r>
      <w:r w:rsidRPr="007C25E8">
        <w:rPr>
          <w:rFonts w:ascii="Tahoma" w:hAnsi="Tahoma" w:cs="Tahoma"/>
          <w:sz w:val="18"/>
          <w:szCs w:val="18"/>
        </w:rPr>
        <w:tab/>
        <w:t>Colpensiones</w:t>
      </w:r>
    </w:p>
    <w:p w14:paraId="74414495" w14:textId="6657854C" w:rsidR="00C476C4" w:rsidRPr="007C25E8" w:rsidRDefault="00B7558B" w:rsidP="00C573EB">
      <w:pPr>
        <w:spacing w:line="240" w:lineRule="auto"/>
        <w:jc w:val="both"/>
        <w:rPr>
          <w:rFonts w:ascii="Tahoma" w:hAnsi="Tahoma" w:cs="Tahoma"/>
          <w:sz w:val="18"/>
          <w:szCs w:val="18"/>
        </w:rPr>
      </w:pPr>
      <w:r w:rsidRPr="007C25E8">
        <w:rPr>
          <w:rFonts w:ascii="Tahoma" w:hAnsi="Tahoma" w:cs="Tahoma"/>
          <w:b/>
          <w:sz w:val="18"/>
          <w:szCs w:val="18"/>
        </w:rPr>
        <w:t>Juzgado de origen:</w:t>
      </w:r>
      <w:r w:rsidRPr="007C25E8">
        <w:rPr>
          <w:rFonts w:ascii="Tahoma" w:hAnsi="Tahoma" w:cs="Tahoma"/>
          <w:sz w:val="18"/>
          <w:szCs w:val="18"/>
        </w:rPr>
        <w:tab/>
      </w:r>
      <w:r w:rsidR="005E7E44" w:rsidRPr="007C25E8">
        <w:rPr>
          <w:rFonts w:ascii="Tahoma" w:hAnsi="Tahoma" w:cs="Tahoma"/>
          <w:sz w:val="18"/>
          <w:szCs w:val="18"/>
        </w:rPr>
        <w:t>Quinto</w:t>
      </w:r>
      <w:r w:rsidRPr="007C25E8">
        <w:rPr>
          <w:rFonts w:ascii="Tahoma" w:hAnsi="Tahoma" w:cs="Tahoma"/>
          <w:sz w:val="18"/>
          <w:szCs w:val="18"/>
        </w:rPr>
        <w:t xml:space="preserve"> Laboral del Circuito de Pereira</w:t>
      </w:r>
    </w:p>
    <w:p w14:paraId="06F0F860" w14:textId="77777777" w:rsidR="00C476C4" w:rsidRPr="007C25E8" w:rsidRDefault="00C476C4" w:rsidP="00C573EB">
      <w:pPr>
        <w:spacing w:line="240" w:lineRule="auto"/>
        <w:jc w:val="both"/>
        <w:rPr>
          <w:rFonts w:ascii="Tahoma" w:hAnsi="Tahoma" w:cs="Tahoma"/>
          <w:sz w:val="18"/>
          <w:szCs w:val="18"/>
        </w:rPr>
      </w:pPr>
      <w:r w:rsidRPr="007C25E8">
        <w:rPr>
          <w:rFonts w:ascii="Tahoma" w:hAnsi="Tahoma" w:cs="Tahoma"/>
          <w:b/>
          <w:sz w:val="18"/>
          <w:szCs w:val="18"/>
        </w:rPr>
        <w:t>Magistrada ponente:</w:t>
      </w:r>
      <w:r w:rsidRPr="007C25E8">
        <w:rPr>
          <w:rFonts w:ascii="Tahoma" w:hAnsi="Tahoma" w:cs="Tahoma"/>
          <w:sz w:val="18"/>
          <w:szCs w:val="18"/>
        </w:rPr>
        <w:tab/>
        <w:t>Dra. Ana Lucía Caicedo Calderón</w:t>
      </w:r>
    </w:p>
    <w:p w14:paraId="6A0CFA09" w14:textId="77777777" w:rsidR="00C573EB" w:rsidRPr="007C25E8" w:rsidRDefault="00C476C4" w:rsidP="00C573EB">
      <w:pPr>
        <w:spacing w:line="240" w:lineRule="auto"/>
        <w:ind w:left="2127" w:hanging="2127"/>
        <w:jc w:val="both"/>
        <w:rPr>
          <w:rFonts w:ascii="Tahoma" w:hAnsi="Tahoma" w:cs="Tahoma"/>
          <w:b/>
          <w:sz w:val="18"/>
          <w:szCs w:val="18"/>
        </w:rPr>
      </w:pPr>
      <w:r w:rsidRPr="007C25E8">
        <w:rPr>
          <w:rFonts w:ascii="Tahoma" w:hAnsi="Tahoma" w:cs="Tahoma"/>
          <w:b/>
          <w:sz w:val="18"/>
          <w:szCs w:val="18"/>
        </w:rPr>
        <w:t>Tema:</w:t>
      </w:r>
      <w:r w:rsidRPr="007C25E8">
        <w:rPr>
          <w:rFonts w:ascii="Tahoma" w:hAnsi="Tahoma" w:cs="Tahoma"/>
          <w:b/>
          <w:sz w:val="18"/>
          <w:szCs w:val="18"/>
        </w:rPr>
        <w:tab/>
      </w:r>
    </w:p>
    <w:p w14:paraId="12C494C3" w14:textId="77777777" w:rsidR="007D3F79" w:rsidRPr="007C25E8" w:rsidRDefault="007D3F79" w:rsidP="007D3F79">
      <w:pPr>
        <w:pStyle w:val="Puesto"/>
        <w:spacing w:line="240" w:lineRule="auto"/>
        <w:ind w:left="2127"/>
        <w:jc w:val="both"/>
        <w:rPr>
          <w:rFonts w:ascii="Tahoma" w:hAnsi="Tahoma" w:cs="Tahoma"/>
          <w:b w:val="0"/>
          <w:bCs/>
          <w:sz w:val="18"/>
          <w:szCs w:val="18"/>
        </w:rPr>
      </w:pPr>
      <w:r w:rsidRPr="007C25E8">
        <w:rPr>
          <w:rFonts w:ascii="Tahoma" w:hAnsi="Tahoma" w:cs="Tahoma"/>
          <w:sz w:val="18"/>
          <w:szCs w:val="18"/>
        </w:rPr>
        <w:t>Pensión de sobrevivientes:</w:t>
      </w:r>
      <w:r w:rsidRPr="007C25E8">
        <w:rPr>
          <w:rFonts w:ascii="Tahoma" w:hAnsi="Tahoma" w:cs="Tahoma"/>
          <w:b w:val="0"/>
          <w:sz w:val="18"/>
          <w:szCs w:val="18"/>
        </w:rPr>
        <w:t> Procede el reconocimiento de la pensión de sobrevivientes contemplada en el artículo 47 de la Ley 100 de 1993, modificado por el artículo 13 de la Ley 797 de 2003, siempre y cuando la cónyuge o compañera permanente supérstite acredite, además de dicha calidad, haber tenido vida marital con el causante por lo menos durante los cinco (5) años anteriores al óbito de aquel.</w:t>
      </w:r>
    </w:p>
    <w:p w14:paraId="5C157DA4" w14:textId="262EA2DB" w:rsidR="00C476C4" w:rsidRPr="007C25E8" w:rsidRDefault="00C476C4" w:rsidP="00C476C4">
      <w:pPr>
        <w:ind w:left="2127" w:hanging="2127"/>
        <w:jc w:val="both"/>
        <w:rPr>
          <w:rFonts w:ascii="Tahoma" w:hAnsi="Tahoma" w:cs="Tahoma"/>
          <w:sz w:val="18"/>
          <w:szCs w:val="18"/>
        </w:rPr>
      </w:pPr>
      <w:r w:rsidRPr="007C25E8">
        <w:rPr>
          <w:rFonts w:ascii="Tahoma" w:hAnsi="Tahoma" w:cs="Tahoma"/>
          <w:sz w:val="18"/>
          <w:szCs w:val="18"/>
        </w:rPr>
        <w:tab/>
      </w:r>
      <w:r w:rsidRPr="007C25E8">
        <w:rPr>
          <w:rFonts w:ascii="Tahoma" w:hAnsi="Tahoma" w:cs="Tahoma"/>
          <w:b/>
          <w:caps/>
          <w:sz w:val="18"/>
          <w:szCs w:val="18"/>
        </w:rPr>
        <w:t xml:space="preserve"> </w:t>
      </w:r>
    </w:p>
    <w:p w14:paraId="3F81E5DA" w14:textId="77777777" w:rsidR="00C476C4" w:rsidRPr="007C25E8" w:rsidRDefault="00C476C4" w:rsidP="00C476C4">
      <w:pPr>
        <w:spacing w:line="240" w:lineRule="auto"/>
        <w:ind w:left="2127" w:hanging="2127"/>
        <w:jc w:val="both"/>
        <w:rPr>
          <w:rFonts w:ascii="Tahoma" w:hAnsi="Tahoma" w:cs="Tahoma"/>
          <w:sz w:val="24"/>
          <w:szCs w:val="24"/>
          <w:lang w:val="es-ES_tradnl"/>
        </w:rPr>
      </w:pPr>
    </w:p>
    <w:p w14:paraId="755BBDE6" w14:textId="77777777" w:rsidR="00C476C4" w:rsidRPr="007C25E8" w:rsidRDefault="00C476C4" w:rsidP="00C476C4">
      <w:pPr>
        <w:jc w:val="center"/>
        <w:rPr>
          <w:rFonts w:ascii="Tahoma" w:hAnsi="Tahoma" w:cs="Tahoma"/>
          <w:b/>
          <w:sz w:val="24"/>
          <w:szCs w:val="24"/>
        </w:rPr>
      </w:pPr>
      <w:r w:rsidRPr="007C25E8">
        <w:rPr>
          <w:rFonts w:ascii="Tahoma" w:hAnsi="Tahoma" w:cs="Tahoma"/>
          <w:b/>
          <w:sz w:val="24"/>
          <w:szCs w:val="24"/>
        </w:rPr>
        <w:t>TRIBUNAL SUPERIOR DEL DISTRITO JUDICIAL DE PEREIRA</w:t>
      </w:r>
    </w:p>
    <w:p w14:paraId="5B911B5C" w14:textId="1B5486BA" w:rsidR="00C476C4" w:rsidRPr="007C25E8" w:rsidRDefault="00C476C4" w:rsidP="00C476C4">
      <w:pPr>
        <w:jc w:val="center"/>
        <w:rPr>
          <w:rFonts w:ascii="Tahoma" w:hAnsi="Tahoma" w:cs="Tahoma"/>
          <w:b/>
          <w:sz w:val="24"/>
          <w:szCs w:val="24"/>
        </w:rPr>
      </w:pPr>
      <w:r w:rsidRPr="007C25E8">
        <w:rPr>
          <w:rFonts w:ascii="Tahoma" w:hAnsi="Tahoma" w:cs="Tahoma"/>
          <w:b/>
          <w:sz w:val="24"/>
          <w:szCs w:val="24"/>
        </w:rPr>
        <w:t>SALA</w:t>
      </w:r>
      <w:r w:rsidR="00C573EB" w:rsidRPr="007C25E8">
        <w:rPr>
          <w:rFonts w:ascii="Tahoma" w:hAnsi="Tahoma" w:cs="Tahoma"/>
          <w:b/>
          <w:sz w:val="24"/>
          <w:szCs w:val="24"/>
        </w:rPr>
        <w:t xml:space="preserve"> DE DECISIÓN</w:t>
      </w:r>
      <w:r w:rsidRPr="007C25E8">
        <w:rPr>
          <w:rFonts w:ascii="Tahoma" w:hAnsi="Tahoma" w:cs="Tahoma"/>
          <w:b/>
          <w:sz w:val="24"/>
          <w:szCs w:val="24"/>
        </w:rPr>
        <w:t xml:space="preserve"> LABORAL</w:t>
      </w:r>
      <w:r w:rsidR="00C573EB" w:rsidRPr="007C25E8">
        <w:rPr>
          <w:rFonts w:ascii="Tahoma" w:hAnsi="Tahoma" w:cs="Tahoma"/>
          <w:b/>
          <w:sz w:val="24"/>
          <w:szCs w:val="24"/>
        </w:rPr>
        <w:t xml:space="preserve"> No. 1</w:t>
      </w:r>
    </w:p>
    <w:p w14:paraId="68D38D88" w14:textId="77777777" w:rsidR="00C476C4" w:rsidRPr="007C25E8" w:rsidRDefault="00C476C4" w:rsidP="00F05BAA">
      <w:pPr>
        <w:spacing w:line="240" w:lineRule="auto"/>
        <w:jc w:val="center"/>
        <w:rPr>
          <w:rFonts w:ascii="Tahoma" w:hAnsi="Tahoma" w:cs="Tahoma"/>
          <w:b/>
          <w:sz w:val="24"/>
          <w:szCs w:val="24"/>
        </w:rPr>
      </w:pPr>
    </w:p>
    <w:p w14:paraId="16E996F1" w14:textId="77777777" w:rsidR="00C476C4" w:rsidRPr="007C25E8" w:rsidRDefault="00C476C4" w:rsidP="00C573EB">
      <w:pPr>
        <w:spacing w:line="240" w:lineRule="auto"/>
        <w:jc w:val="center"/>
        <w:rPr>
          <w:rFonts w:ascii="Tahoma" w:hAnsi="Tahoma" w:cs="Tahoma"/>
          <w:b/>
        </w:rPr>
      </w:pPr>
      <w:r w:rsidRPr="007C25E8">
        <w:rPr>
          <w:rFonts w:ascii="Tahoma" w:hAnsi="Tahoma" w:cs="Tahoma"/>
          <w:b/>
        </w:rPr>
        <w:t>Magistrada Ponente: Ana Lucía Caicedo Calderón</w:t>
      </w:r>
    </w:p>
    <w:p w14:paraId="09EF77E5" w14:textId="77777777" w:rsidR="00C573EB" w:rsidRPr="007C25E8" w:rsidRDefault="00C573EB" w:rsidP="00C573EB">
      <w:pPr>
        <w:spacing w:line="240" w:lineRule="auto"/>
        <w:jc w:val="center"/>
        <w:rPr>
          <w:rFonts w:ascii="Tahoma" w:hAnsi="Tahoma" w:cs="Tahoma"/>
          <w:b/>
        </w:rPr>
      </w:pPr>
    </w:p>
    <w:p w14:paraId="1A504AAF" w14:textId="77777777" w:rsidR="00C476C4" w:rsidRPr="007C25E8" w:rsidRDefault="00C476C4" w:rsidP="00C573EB">
      <w:pPr>
        <w:spacing w:line="240" w:lineRule="auto"/>
        <w:jc w:val="center"/>
        <w:rPr>
          <w:rFonts w:ascii="Tahoma" w:hAnsi="Tahoma" w:cs="Tahoma"/>
        </w:rPr>
      </w:pPr>
      <w:r w:rsidRPr="007C25E8">
        <w:rPr>
          <w:rFonts w:ascii="Tahoma" w:hAnsi="Tahoma" w:cs="Tahoma"/>
        </w:rPr>
        <w:t>Acta No. ____</w:t>
      </w:r>
    </w:p>
    <w:p w14:paraId="154DD8B8" w14:textId="3D2D42D1" w:rsidR="00C476C4" w:rsidRPr="007C25E8" w:rsidRDefault="005E7E44" w:rsidP="00C573EB">
      <w:pPr>
        <w:spacing w:line="240" w:lineRule="auto"/>
        <w:jc w:val="center"/>
        <w:rPr>
          <w:rFonts w:ascii="Tahoma" w:hAnsi="Tahoma" w:cs="Tahoma"/>
        </w:rPr>
      </w:pPr>
      <w:r w:rsidRPr="007C25E8">
        <w:rPr>
          <w:rFonts w:ascii="Tahoma" w:hAnsi="Tahoma" w:cs="Tahoma"/>
        </w:rPr>
        <w:t>(</w:t>
      </w:r>
      <w:r w:rsidR="000C24A6" w:rsidRPr="007C25E8">
        <w:rPr>
          <w:rFonts w:ascii="Tahoma" w:hAnsi="Tahoma" w:cs="Tahoma"/>
        </w:rPr>
        <w:t>28</w:t>
      </w:r>
      <w:r w:rsidRPr="007C25E8">
        <w:rPr>
          <w:rFonts w:ascii="Tahoma" w:hAnsi="Tahoma" w:cs="Tahoma"/>
        </w:rPr>
        <w:t xml:space="preserve"> de noviembre</w:t>
      </w:r>
      <w:r w:rsidR="00C476C4" w:rsidRPr="007C25E8">
        <w:rPr>
          <w:rFonts w:ascii="Tahoma" w:hAnsi="Tahoma" w:cs="Tahoma"/>
        </w:rPr>
        <w:t xml:space="preserve"> de 2016)</w:t>
      </w:r>
    </w:p>
    <w:p w14:paraId="667FC6B6" w14:textId="77777777" w:rsidR="00C476C4" w:rsidRPr="007C25E8" w:rsidRDefault="00C476C4" w:rsidP="00C573EB">
      <w:pPr>
        <w:spacing w:line="240" w:lineRule="auto"/>
        <w:jc w:val="center"/>
        <w:rPr>
          <w:rFonts w:ascii="Tahoma" w:hAnsi="Tahoma" w:cs="Tahoma"/>
        </w:rPr>
      </w:pPr>
    </w:p>
    <w:p w14:paraId="4EF712FA" w14:textId="77777777" w:rsidR="00C476C4" w:rsidRPr="007C25E8" w:rsidRDefault="00C476C4" w:rsidP="00C573EB">
      <w:pPr>
        <w:spacing w:line="240" w:lineRule="auto"/>
        <w:jc w:val="center"/>
        <w:rPr>
          <w:rFonts w:ascii="Tahoma" w:hAnsi="Tahoma" w:cs="Tahoma"/>
        </w:rPr>
      </w:pPr>
      <w:r w:rsidRPr="007C25E8">
        <w:rPr>
          <w:rFonts w:ascii="Tahoma" w:hAnsi="Tahoma" w:cs="Tahoma"/>
        </w:rPr>
        <w:t>Sistema oral - Audiencia de juzgamiento</w:t>
      </w:r>
    </w:p>
    <w:p w14:paraId="779FD902" w14:textId="77777777" w:rsidR="00C476C4" w:rsidRPr="007C25E8" w:rsidRDefault="00C476C4" w:rsidP="00C476C4">
      <w:pPr>
        <w:jc w:val="center"/>
        <w:rPr>
          <w:rFonts w:ascii="Tahoma" w:hAnsi="Tahoma" w:cs="Tahoma"/>
          <w:b/>
        </w:rPr>
      </w:pPr>
      <w:r w:rsidRPr="007C25E8">
        <w:rPr>
          <w:rFonts w:ascii="Tahoma" w:hAnsi="Tahoma" w:cs="Tahoma"/>
          <w:b/>
        </w:rPr>
        <w:tab/>
      </w:r>
    </w:p>
    <w:p w14:paraId="2844D88E" w14:textId="290FE0BA" w:rsidR="005575DC" w:rsidRPr="007C25E8" w:rsidRDefault="00934554" w:rsidP="00C476C4">
      <w:pPr>
        <w:jc w:val="both"/>
        <w:rPr>
          <w:rFonts w:ascii="Tahoma" w:hAnsi="Tahoma" w:cs="Tahoma"/>
        </w:rPr>
      </w:pPr>
      <w:r w:rsidRPr="007C25E8">
        <w:rPr>
          <w:rFonts w:ascii="Tahoma" w:hAnsi="Tahoma" w:cs="Tahoma"/>
        </w:rPr>
        <w:tab/>
        <w:t xml:space="preserve">Siendo las </w:t>
      </w:r>
      <w:r w:rsidR="00C573EB" w:rsidRPr="007C25E8">
        <w:rPr>
          <w:rFonts w:ascii="Tahoma" w:hAnsi="Tahoma" w:cs="Tahoma"/>
        </w:rPr>
        <w:t>9:40 a.m.</w:t>
      </w:r>
      <w:r w:rsidRPr="007C25E8">
        <w:rPr>
          <w:rFonts w:ascii="Tahoma" w:hAnsi="Tahoma" w:cs="Tahoma"/>
        </w:rPr>
        <w:t xml:space="preserve"> de hoy, </w:t>
      </w:r>
      <w:r w:rsidR="00C573EB" w:rsidRPr="007C25E8">
        <w:rPr>
          <w:rFonts w:ascii="Tahoma" w:hAnsi="Tahoma" w:cs="Tahoma"/>
        </w:rPr>
        <w:t>28 de noviembre de 2016</w:t>
      </w:r>
      <w:r w:rsidR="00C476C4" w:rsidRPr="007C25E8">
        <w:rPr>
          <w:rFonts w:ascii="Tahoma" w:hAnsi="Tahoma" w:cs="Tahoma"/>
        </w:rPr>
        <w:t xml:space="preserve">, la Sala de Decisión Laboral del Tribunal Superior de Pereira se constituye en audiencia pública de juzgamiento en el proceso ordinario laboral instaurado por </w:t>
      </w:r>
      <w:r w:rsidR="00C573EB" w:rsidRPr="007C25E8">
        <w:rPr>
          <w:rFonts w:ascii="Tahoma" w:hAnsi="Tahoma" w:cs="Tahoma"/>
          <w:b/>
        </w:rPr>
        <w:t>Yolanda Rojo Vargas</w:t>
      </w:r>
      <w:r w:rsidR="00C573EB" w:rsidRPr="007C25E8">
        <w:rPr>
          <w:rFonts w:ascii="Tahoma" w:hAnsi="Tahoma" w:cs="Tahoma"/>
        </w:rPr>
        <w:t xml:space="preserve"> </w:t>
      </w:r>
      <w:r w:rsidR="00C476C4" w:rsidRPr="007C25E8">
        <w:rPr>
          <w:rFonts w:ascii="Tahoma" w:hAnsi="Tahoma" w:cs="Tahoma"/>
        </w:rPr>
        <w:t xml:space="preserve">en contra de </w:t>
      </w:r>
      <w:r w:rsidR="00C573EB" w:rsidRPr="007C25E8">
        <w:rPr>
          <w:rFonts w:ascii="Tahoma" w:hAnsi="Tahoma" w:cs="Tahoma"/>
          <w:b/>
        </w:rPr>
        <w:t>Colpensiones</w:t>
      </w:r>
      <w:r w:rsidR="006352CD" w:rsidRPr="007C25E8">
        <w:rPr>
          <w:rFonts w:ascii="Tahoma" w:hAnsi="Tahoma" w:cs="Tahoma"/>
        </w:rPr>
        <w:t>.</w:t>
      </w:r>
    </w:p>
    <w:p w14:paraId="42EB7225" w14:textId="77777777" w:rsidR="00C573EB" w:rsidRPr="007C25E8" w:rsidRDefault="00C573EB" w:rsidP="00C476C4">
      <w:pPr>
        <w:jc w:val="both"/>
        <w:rPr>
          <w:rFonts w:ascii="Tahoma" w:hAnsi="Tahoma" w:cs="Tahoma"/>
        </w:rPr>
      </w:pPr>
    </w:p>
    <w:p w14:paraId="4A5519E9" w14:textId="5D86C5D7" w:rsidR="00C476C4" w:rsidRPr="007C25E8" w:rsidRDefault="00C476C4" w:rsidP="00C573EB">
      <w:pPr>
        <w:ind w:firstLine="708"/>
        <w:jc w:val="both"/>
        <w:rPr>
          <w:rFonts w:ascii="Tahoma" w:hAnsi="Tahoma" w:cs="Tahoma"/>
        </w:rPr>
      </w:pPr>
      <w:r w:rsidRPr="007C25E8">
        <w:rPr>
          <w:rFonts w:ascii="Tahoma" w:hAnsi="Tahoma" w:cs="Tahoma"/>
        </w:rPr>
        <w:t>Para el efecto, se verifica la asistencia de las partes a la presente diligencia: Por la parte demandante… Por la demandada…</w:t>
      </w:r>
    </w:p>
    <w:p w14:paraId="3DCFE6F9" w14:textId="77777777" w:rsidR="00C476C4" w:rsidRPr="007C25E8" w:rsidRDefault="00C476C4" w:rsidP="00C476C4">
      <w:pPr>
        <w:jc w:val="both"/>
        <w:rPr>
          <w:rFonts w:ascii="Tahoma" w:hAnsi="Tahoma" w:cs="Tahoma"/>
        </w:rPr>
      </w:pPr>
    </w:p>
    <w:p w14:paraId="6BDCA470" w14:textId="1949A31B" w:rsidR="00C476C4" w:rsidRPr="007C25E8" w:rsidRDefault="009F2C17" w:rsidP="00C476C4">
      <w:pPr>
        <w:jc w:val="center"/>
        <w:rPr>
          <w:rFonts w:ascii="Tahoma" w:hAnsi="Tahoma" w:cs="Tahoma"/>
          <w:b/>
        </w:rPr>
      </w:pPr>
      <w:r w:rsidRPr="007C25E8">
        <w:rPr>
          <w:rFonts w:ascii="Tahoma" w:hAnsi="Tahoma" w:cs="Tahoma"/>
          <w:b/>
        </w:rPr>
        <w:t>Alegatos de conclusión</w:t>
      </w:r>
    </w:p>
    <w:p w14:paraId="0A9D4F8E" w14:textId="77777777" w:rsidR="00C476C4" w:rsidRPr="007C25E8" w:rsidRDefault="00C476C4" w:rsidP="00C476C4">
      <w:pPr>
        <w:jc w:val="center"/>
        <w:rPr>
          <w:rFonts w:ascii="Tahoma" w:hAnsi="Tahoma" w:cs="Tahoma"/>
          <w:b/>
        </w:rPr>
      </w:pPr>
    </w:p>
    <w:p w14:paraId="5001BF98" w14:textId="77777777" w:rsidR="00C476C4" w:rsidRPr="007C25E8" w:rsidRDefault="00C476C4" w:rsidP="00C476C4">
      <w:pPr>
        <w:jc w:val="both"/>
        <w:rPr>
          <w:rFonts w:ascii="Tahoma" w:hAnsi="Tahoma" w:cs="Tahoma"/>
        </w:rPr>
      </w:pPr>
      <w:r w:rsidRPr="007C25E8">
        <w:rPr>
          <w:rFonts w:ascii="Tahoma" w:hAnsi="Tahoma" w:cs="Tahoma"/>
        </w:rPr>
        <w:tab/>
        <w:t>De conformidad con el artículo 82 del C.P.T y de la s.s., modificado por el artículo 13 de la Ley 1149 de 2007, se concede el uso de la palabra a las partes para que expongan sus alegatos de conclusión. Por la parte demandante… Por la parte demandada…</w:t>
      </w:r>
    </w:p>
    <w:p w14:paraId="6E200F38" w14:textId="77777777" w:rsidR="00C476C4" w:rsidRPr="007C25E8" w:rsidRDefault="00C476C4" w:rsidP="00F05BAA">
      <w:pPr>
        <w:spacing w:line="240" w:lineRule="auto"/>
        <w:jc w:val="both"/>
        <w:rPr>
          <w:rFonts w:ascii="Tahoma" w:hAnsi="Tahoma" w:cs="Tahoma"/>
        </w:rPr>
      </w:pPr>
    </w:p>
    <w:p w14:paraId="5EF4D1DA" w14:textId="500BA4DE" w:rsidR="00C476C4" w:rsidRPr="007C25E8" w:rsidRDefault="009F2C17" w:rsidP="00C476C4">
      <w:pPr>
        <w:jc w:val="center"/>
        <w:rPr>
          <w:rFonts w:ascii="Tahoma" w:hAnsi="Tahoma" w:cs="Tahoma"/>
          <w:b/>
        </w:rPr>
      </w:pPr>
      <w:r w:rsidRPr="007C25E8">
        <w:rPr>
          <w:rFonts w:ascii="Tahoma" w:hAnsi="Tahoma" w:cs="Tahoma"/>
          <w:b/>
        </w:rPr>
        <w:t>Sentencia</w:t>
      </w:r>
    </w:p>
    <w:p w14:paraId="7123716F" w14:textId="77777777" w:rsidR="00C476C4" w:rsidRPr="007C25E8" w:rsidRDefault="00C476C4" w:rsidP="00C476C4">
      <w:pPr>
        <w:spacing w:line="240" w:lineRule="auto"/>
        <w:jc w:val="center"/>
        <w:rPr>
          <w:rFonts w:ascii="Tahoma" w:hAnsi="Tahoma" w:cs="Tahoma"/>
          <w:b/>
        </w:rPr>
      </w:pPr>
    </w:p>
    <w:p w14:paraId="77C395F9" w14:textId="29147FB1" w:rsidR="00C476C4" w:rsidRPr="007C25E8" w:rsidRDefault="00BA26C0" w:rsidP="007871E6">
      <w:pPr>
        <w:widowControl w:val="0"/>
        <w:autoSpaceDE w:val="0"/>
        <w:autoSpaceDN w:val="0"/>
        <w:adjustRightInd w:val="0"/>
        <w:ind w:firstLine="708"/>
        <w:jc w:val="both"/>
        <w:rPr>
          <w:rFonts w:ascii="Tahoma" w:hAnsi="Tahoma" w:cs="Tahoma"/>
        </w:rPr>
      </w:pPr>
      <w:r w:rsidRPr="007C25E8">
        <w:rPr>
          <w:rFonts w:ascii="Tahoma" w:hAnsi="Tahoma" w:cs="Tahoma"/>
        </w:rPr>
        <w:t>Como quiera que los argumentos expuestos en las alegaciones fueron tenidos en cuenta en la discusión del proyecto, procede la Sala a</w:t>
      </w:r>
      <w:r w:rsidR="00C476C4" w:rsidRPr="007C25E8">
        <w:rPr>
          <w:rFonts w:ascii="Tahoma" w:hAnsi="Tahoma" w:cs="Tahoma"/>
        </w:rPr>
        <w:t xml:space="preserve"> re</w:t>
      </w:r>
      <w:r w:rsidRPr="007C25E8">
        <w:rPr>
          <w:rFonts w:ascii="Tahoma" w:hAnsi="Tahoma" w:cs="Tahoma"/>
        </w:rPr>
        <w:t xml:space="preserve">visar </w:t>
      </w:r>
      <w:r w:rsidR="00F20D10" w:rsidRPr="007C25E8">
        <w:rPr>
          <w:rFonts w:ascii="Tahoma" w:hAnsi="Tahoma" w:cs="Tahoma"/>
        </w:rPr>
        <w:t xml:space="preserve">en sede de consulta </w:t>
      </w:r>
      <w:r w:rsidR="007871E6" w:rsidRPr="007C25E8">
        <w:rPr>
          <w:rFonts w:ascii="Tahoma" w:hAnsi="Tahoma" w:cs="Tahoma"/>
        </w:rPr>
        <w:t>la</w:t>
      </w:r>
      <w:r w:rsidR="00C476C4" w:rsidRPr="007C25E8">
        <w:rPr>
          <w:rFonts w:ascii="Tahoma" w:hAnsi="Tahoma" w:cs="Tahoma"/>
        </w:rPr>
        <w:t xml:space="preserve"> sentenci</w:t>
      </w:r>
      <w:r w:rsidR="007871E6" w:rsidRPr="007C25E8">
        <w:rPr>
          <w:rFonts w:ascii="Tahoma" w:hAnsi="Tahoma" w:cs="Tahoma"/>
        </w:rPr>
        <w:t>a emitida</w:t>
      </w:r>
      <w:r w:rsidR="00F20D10" w:rsidRPr="007C25E8">
        <w:rPr>
          <w:rFonts w:ascii="Tahoma" w:hAnsi="Tahoma" w:cs="Tahoma"/>
        </w:rPr>
        <w:t xml:space="preserve"> por el </w:t>
      </w:r>
      <w:r w:rsidR="009F2C17" w:rsidRPr="007C25E8">
        <w:rPr>
          <w:rFonts w:ascii="Tahoma" w:hAnsi="Tahoma" w:cs="Tahoma"/>
        </w:rPr>
        <w:t>Juzgado Quinto Laboral del Circuito de</w:t>
      </w:r>
      <w:r w:rsidR="00F20D10" w:rsidRPr="007C25E8">
        <w:rPr>
          <w:rFonts w:ascii="Tahoma" w:hAnsi="Tahoma" w:cs="Tahoma"/>
        </w:rPr>
        <w:t xml:space="preserve"> </w:t>
      </w:r>
      <w:r w:rsidR="009F2C17" w:rsidRPr="007C25E8">
        <w:rPr>
          <w:rFonts w:ascii="Tahoma" w:hAnsi="Tahoma" w:cs="Tahoma"/>
        </w:rPr>
        <w:t xml:space="preserve">Pereira </w:t>
      </w:r>
      <w:r w:rsidR="00C476C4" w:rsidRPr="007C25E8">
        <w:rPr>
          <w:rFonts w:ascii="Tahoma" w:hAnsi="Tahoma" w:cs="Tahoma"/>
        </w:rPr>
        <w:t xml:space="preserve">el </w:t>
      </w:r>
      <w:r w:rsidR="009F2C17" w:rsidRPr="007C25E8">
        <w:rPr>
          <w:rFonts w:ascii="Tahoma" w:hAnsi="Tahoma" w:cs="Tahoma"/>
        </w:rPr>
        <w:t>19</w:t>
      </w:r>
      <w:r w:rsidR="007871E6" w:rsidRPr="007C25E8">
        <w:rPr>
          <w:rFonts w:ascii="Tahoma" w:hAnsi="Tahoma" w:cs="Tahoma"/>
        </w:rPr>
        <w:t xml:space="preserve"> de </w:t>
      </w:r>
      <w:r w:rsidR="009F2C17" w:rsidRPr="007C25E8">
        <w:rPr>
          <w:rFonts w:ascii="Tahoma" w:hAnsi="Tahoma" w:cs="Tahoma"/>
        </w:rPr>
        <w:t>junio</w:t>
      </w:r>
      <w:r w:rsidR="00C476C4" w:rsidRPr="007C25E8">
        <w:rPr>
          <w:rFonts w:ascii="Tahoma" w:hAnsi="Tahoma" w:cs="Tahoma"/>
        </w:rPr>
        <w:t xml:space="preserve"> de 2015</w:t>
      </w:r>
      <w:r w:rsidR="007C25E8" w:rsidRPr="007C25E8">
        <w:rPr>
          <w:rFonts w:ascii="Tahoma" w:hAnsi="Tahoma" w:cs="Tahoma"/>
        </w:rPr>
        <w:t xml:space="preserve"> por ser desfavorable a la entidad demandada.</w:t>
      </w:r>
    </w:p>
    <w:p w14:paraId="560C6CD8" w14:textId="77777777" w:rsidR="00F20D10" w:rsidRPr="007C25E8" w:rsidRDefault="00F20D10" w:rsidP="00C476C4">
      <w:pPr>
        <w:jc w:val="center"/>
        <w:rPr>
          <w:rFonts w:ascii="Tahoma" w:hAnsi="Tahoma" w:cs="Tahoma"/>
          <w:b/>
        </w:rPr>
      </w:pPr>
    </w:p>
    <w:p w14:paraId="0C03BBF9" w14:textId="06B73AD3" w:rsidR="00C476C4" w:rsidRPr="007C25E8" w:rsidRDefault="009F2C17" w:rsidP="00C476C4">
      <w:pPr>
        <w:jc w:val="center"/>
        <w:rPr>
          <w:rFonts w:ascii="Tahoma" w:hAnsi="Tahoma" w:cs="Tahoma"/>
          <w:b/>
        </w:rPr>
      </w:pPr>
      <w:r w:rsidRPr="007C25E8">
        <w:rPr>
          <w:rFonts w:ascii="Tahoma" w:hAnsi="Tahoma" w:cs="Tahoma"/>
          <w:b/>
        </w:rPr>
        <w:t>Problema jurídico</w:t>
      </w:r>
    </w:p>
    <w:p w14:paraId="064EFFC0" w14:textId="77777777" w:rsidR="00C476C4" w:rsidRPr="007C25E8" w:rsidRDefault="00C476C4" w:rsidP="00C476C4">
      <w:pPr>
        <w:jc w:val="center"/>
        <w:rPr>
          <w:rFonts w:ascii="Tahoma" w:hAnsi="Tahoma" w:cs="Tahoma"/>
          <w:b/>
        </w:rPr>
      </w:pPr>
    </w:p>
    <w:p w14:paraId="467944F1" w14:textId="1493D424" w:rsidR="00C476C4" w:rsidRPr="007C25E8" w:rsidRDefault="00C476C4" w:rsidP="00F20D10">
      <w:pPr>
        <w:jc w:val="both"/>
        <w:rPr>
          <w:rFonts w:ascii="Tahoma" w:hAnsi="Tahoma" w:cs="Tahoma"/>
        </w:rPr>
      </w:pPr>
      <w:r w:rsidRPr="007C25E8">
        <w:rPr>
          <w:rFonts w:ascii="Tahoma" w:hAnsi="Tahoma" w:cs="Tahoma"/>
        </w:rPr>
        <w:tab/>
      </w:r>
      <w:r w:rsidR="009F2C17" w:rsidRPr="007C25E8">
        <w:rPr>
          <w:rFonts w:ascii="Tahoma" w:hAnsi="Tahoma" w:cs="Tahoma"/>
        </w:rPr>
        <w:t>De acuerdo a lo expuesto en la</w:t>
      </w:r>
      <w:r w:rsidR="007412C7" w:rsidRPr="007C25E8">
        <w:rPr>
          <w:rFonts w:ascii="Tahoma" w:hAnsi="Tahoma" w:cs="Tahoma"/>
        </w:rPr>
        <w:t xml:space="preserve"> sentencia de primera instancia</w:t>
      </w:r>
      <w:r w:rsidR="009F2C17" w:rsidRPr="007C25E8">
        <w:rPr>
          <w:rFonts w:ascii="Tahoma" w:hAnsi="Tahoma" w:cs="Tahoma"/>
        </w:rPr>
        <w:t xml:space="preserve">, le corresponde a la Sala determinar </w:t>
      </w:r>
      <w:r w:rsidR="00F20D10" w:rsidRPr="007C25E8">
        <w:rPr>
          <w:rFonts w:ascii="Tahoma" w:hAnsi="Tahoma" w:cs="Tahoma"/>
        </w:rPr>
        <w:t>si a la señ</w:t>
      </w:r>
      <w:r w:rsidR="009873CC" w:rsidRPr="007C25E8">
        <w:rPr>
          <w:rFonts w:ascii="Tahoma" w:hAnsi="Tahoma" w:cs="Tahoma"/>
        </w:rPr>
        <w:t>ora Yolanda Rojo Vargas</w:t>
      </w:r>
      <w:r w:rsidR="00F20D10" w:rsidRPr="007C25E8">
        <w:rPr>
          <w:rFonts w:ascii="Tahoma" w:hAnsi="Tahoma" w:cs="Tahoma"/>
        </w:rPr>
        <w:t xml:space="preserve"> le asiste el derecho a la pensión de sobrevivientes reclamada</w:t>
      </w:r>
      <w:r w:rsidR="009F2C17" w:rsidRPr="007C25E8">
        <w:rPr>
          <w:rFonts w:ascii="Tahoma" w:hAnsi="Tahoma" w:cs="Tahoma"/>
        </w:rPr>
        <w:t>.</w:t>
      </w:r>
    </w:p>
    <w:p w14:paraId="3556A8EB" w14:textId="77777777" w:rsidR="00C476C4" w:rsidRPr="007C25E8" w:rsidRDefault="00C476C4" w:rsidP="009F2C17">
      <w:pPr>
        <w:spacing w:line="240" w:lineRule="auto"/>
        <w:jc w:val="center"/>
        <w:rPr>
          <w:rFonts w:ascii="Tahoma" w:hAnsi="Tahoma" w:cs="Tahoma"/>
          <w:b/>
          <w:lang w:val="es-CO"/>
        </w:rPr>
      </w:pPr>
    </w:p>
    <w:p w14:paraId="589B1144" w14:textId="52004792" w:rsidR="00A961A8" w:rsidRPr="007C25E8" w:rsidRDefault="009F2C17" w:rsidP="009F2C17">
      <w:pPr>
        <w:pStyle w:val="Prrafodelista"/>
        <w:numPr>
          <w:ilvl w:val="0"/>
          <w:numId w:val="1"/>
        </w:numPr>
        <w:tabs>
          <w:tab w:val="left" w:pos="284"/>
        </w:tabs>
        <w:ind w:left="0" w:firstLine="0"/>
        <w:jc w:val="center"/>
        <w:rPr>
          <w:rFonts w:ascii="Tahoma" w:hAnsi="Tahoma" w:cs="Tahoma"/>
          <w:b/>
          <w:lang w:val="es-CO"/>
        </w:rPr>
      </w:pPr>
      <w:r w:rsidRPr="007C25E8">
        <w:rPr>
          <w:rFonts w:ascii="Tahoma" w:hAnsi="Tahoma" w:cs="Tahoma"/>
          <w:b/>
          <w:lang w:val="es-CO"/>
        </w:rPr>
        <w:t>Antecedentes</w:t>
      </w:r>
    </w:p>
    <w:p w14:paraId="4FF24BFF" w14:textId="77777777" w:rsidR="00A961A8" w:rsidRPr="007C25E8" w:rsidRDefault="00A961A8" w:rsidP="00A961A8">
      <w:pPr>
        <w:jc w:val="center"/>
        <w:rPr>
          <w:rFonts w:ascii="Tahoma" w:hAnsi="Tahoma" w:cs="Tahoma"/>
          <w:lang w:val="es-CO"/>
        </w:rPr>
      </w:pPr>
    </w:p>
    <w:p w14:paraId="1D5A5DDD" w14:textId="5695C724" w:rsidR="00C3756E" w:rsidRPr="007C25E8" w:rsidRDefault="00F86B4D" w:rsidP="00A961A8">
      <w:pPr>
        <w:jc w:val="both"/>
        <w:rPr>
          <w:rFonts w:ascii="Tahoma" w:hAnsi="Tahoma" w:cs="Tahoma"/>
          <w:lang w:val="es-CO"/>
        </w:rPr>
      </w:pPr>
      <w:r w:rsidRPr="007C25E8">
        <w:rPr>
          <w:rFonts w:ascii="Tahoma" w:hAnsi="Tahoma" w:cs="Tahoma"/>
          <w:lang w:val="es-CO"/>
        </w:rPr>
        <w:tab/>
        <w:t>A</w:t>
      </w:r>
      <w:r w:rsidR="00C3756E" w:rsidRPr="007C25E8">
        <w:rPr>
          <w:rFonts w:ascii="Tahoma" w:hAnsi="Tahoma" w:cs="Tahoma"/>
          <w:lang w:val="es-CO"/>
        </w:rPr>
        <w:t>legando</w:t>
      </w:r>
      <w:r w:rsidR="005259D3" w:rsidRPr="007C25E8">
        <w:rPr>
          <w:rFonts w:ascii="Tahoma" w:hAnsi="Tahoma" w:cs="Tahoma"/>
          <w:lang w:val="es-CO"/>
        </w:rPr>
        <w:t xml:space="preserve"> la</w:t>
      </w:r>
      <w:r w:rsidR="00D820B5" w:rsidRPr="007C25E8">
        <w:rPr>
          <w:rFonts w:ascii="Tahoma" w:hAnsi="Tahoma" w:cs="Tahoma"/>
          <w:lang w:val="es-CO"/>
        </w:rPr>
        <w:t xml:space="preserve"> calidad de cónyuge</w:t>
      </w:r>
      <w:r w:rsidR="000F6EE0" w:rsidRPr="007C25E8">
        <w:rPr>
          <w:rFonts w:ascii="Tahoma" w:hAnsi="Tahoma" w:cs="Tahoma"/>
          <w:lang w:val="es-CO"/>
        </w:rPr>
        <w:t xml:space="preserve"> del señor </w:t>
      </w:r>
      <w:r w:rsidR="00D820B5" w:rsidRPr="007C25E8">
        <w:rPr>
          <w:rFonts w:ascii="Tahoma" w:hAnsi="Tahoma" w:cs="Tahoma"/>
          <w:lang w:val="es-CO"/>
        </w:rPr>
        <w:t xml:space="preserve">José </w:t>
      </w:r>
      <w:r w:rsidR="00573CE2" w:rsidRPr="007C25E8">
        <w:rPr>
          <w:rFonts w:ascii="Tahoma" w:hAnsi="Tahoma" w:cs="Tahoma"/>
          <w:lang w:val="es-CO"/>
        </w:rPr>
        <w:t>Cristóbal</w:t>
      </w:r>
      <w:r w:rsidR="00D820B5" w:rsidRPr="007C25E8">
        <w:rPr>
          <w:rFonts w:ascii="Tahoma" w:hAnsi="Tahoma" w:cs="Tahoma"/>
          <w:lang w:val="es-CO"/>
        </w:rPr>
        <w:t xml:space="preserve"> Ramírez</w:t>
      </w:r>
      <w:r w:rsidR="000F6EE0" w:rsidRPr="007C25E8">
        <w:rPr>
          <w:rFonts w:ascii="Tahoma" w:hAnsi="Tahoma" w:cs="Tahoma"/>
          <w:lang w:val="es-CO"/>
        </w:rPr>
        <w:t>,</w:t>
      </w:r>
      <w:r w:rsidR="00573CE2" w:rsidRPr="007C25E8">
        <w:rPr>
          <w:rFonts w:ascii="Tahoma" w:hAnsi="Tahoma" w:cs="Tahoma"/>
          <w:lang w:val="es-CO"/>
        </w:rPr>
        <w:t xml:space="preserve"> la citada demandante solicita que se condene a Colpensiones, previa declaración de su derecho, a que </w:t>
      </w:r>
      <w:r w:rsidR="00D245E7" w:rsidRPr="007C25E8">
        <w:rPr>
          <w:rFonts w:ascii="Tahoma" w:hAnsi="Tahoma" w:cs="Tahoma"/>
          <w:lang w:val="es-CO"/>
        </w:rPr>
        <w:t xml:space="preserve">le reconozca </w:t>
      </w:r>
      <w:r w:rsidR="003715E8" w:rsidRPr="007C25E8">
        <w:rPr>
          <w:rFonts w:ascii="Tahoma" w:hAnsi="Tahoma" w:cs="Tahoma"/>
          <w:lang w:val="es-CO"/>
        </w:rPr>
        <w:t xml:space="preserve">la </w:t>
      </w:r>
      <w:r w:rsidR="00D245E7" w:rsidRPr="007C25E8">
        <w:rPr>
          <w:rFonts w:ascii="Tahoma" w:hAnsi="Tahoma" w:cs="Tahoma"/>
          <w:lang w:val="es-CO"/>
        </w:rPr>
        <w:t>pensión de sobreviviente</w:t>
      </w:r>
      <w:r w:rsidR="00925435" w:rsidRPr="007C25E8">
        <w:rPr>
          <w:rFonts w:ascii="Tahoma" w:hAnsi="Tahoma" w:cs="Tahoma"/>
          <w:lang w:val="es-CO"/>
        </w:rPr>
        <w:t>s</w:t>
      </w:r>
      <w:r w:rsidR="00C728D3" w:rsidRPr="007C25E8">
        <w:rPr>
          <w:rFonts w:ascii="Tahoma" w:hAnsi="Tahoma" w:cs="Tahoma"/>
          <w:lang w:val="es-CO"/>
        </w:rPr>
        <w:t xml:space="preserve"> causada por el deceso de aquel</w:t>
      </w:r>
      <w:r w:rsidR="003715E8" w:rsidRPr="007C25E8">
        <w:rPr>
          <w:rFonts w:ascii="Tahoma" w:hAnsi="Tahoma" w:cs="Tahoma"/>
          <w:lang w:val="es-CO"/>
        </w:rPr>
        <w:t xml:space="preserve">, desde el 26 de julio de 2013, así como los </w:t>
      </w:r>
      <w:r w:rsidR="00860572" w:rsidRPr="007C25E8">
        <w:rPr>
          <w:rFonts w:ascii="Tahoma" w:hAnsi="Tahoma" w:cs="Tahoma"/>
          <w:lang w:val="es-CO"/>
        </w:rPr>
        <w:t xml:space="preserve">intereses moratorios </w:t>
      </w:r>
      <w:r w:rsidR="003715E8" w:rsidRPr="007C25E8">
        <w:rPr>
          <w:rFonts w:ascii="Tahoma" w:hAnsi="Tahoma" w:cs="Tahoma"/>
          <w:lang w:val="es-CO"/>
        </w:rPr>
        <w:t>consagrad</w:t>
      </w:r>
      <w:r w:rsidR="00437A51" w:rsidRPr="007C25E8">
        <w:rPr>
          <w:rFonts w:ascii="Tahoma" w:hAnsi="Tahoma" w:cs="Tahoma"/>
          <w:lang w:val="es-CO"/>
        </w:rPr>
        <w:t>os</w:t>
      </w:r>
      <w:r w:rsidR="003715E8" w:rsidRPr="007C25E8">
        <w:rPr>
          <w:rFonts w:ascii="Tahoma" w:hAnsi="Tahoma" w:cs="Tahoma"/>
          <w:lang w:val="es-CO"/>
        </w:rPr>
        <w:t xml:space="preserve"> en </w:t>
      </w:r>
      <w:r w:rsidR="00860572" w:rsidRPr="007C25E8">
        <w:rPr>
          <w:rFonts w:ascii="Tahoma" w:hAnsi="Tahoma" w:cs="Tahoma"/>
          <w:lang w:val="es-CO"/>
        </w:rPr>
        <w:t>el artículo 141 de la Ley 100 de 1993.</w:t>
      </w:r>
      <w:r w:rsidR="00F1331E" w:rsidRPr="007C25E8">
        <w:rPr>
          <w:rFonts w:ascii="Tahoma" w:hAnsi="Tahoma" w:cs="Tahoma"/>
          <w:lang w:val="es-CO"/>
        </w:rPr>
        <w:t xml:space="preserve"> </w:t>
      </w:r>
    </w:p>
    <w:p w14:paraId="2ECFB42A" w14:textId="77777777" w:rsidR="00C3756E" w:rsidRPr="007C25E8" w:rsidRDefault="00C3756E" w:rsidP="00A961A8">
      <w:pPr>
        <w:jc w:val="both"/>
        <w:rPr>
          <w:rFonts w:ascii="Tahoma" w:hAnsi="Tahoma" w:cs="Tahoma"/>
          <w:lang w:val="es-CO"/>
        </w:rPr>
      </w:pPr>
    </w:p>
    <w:p w14:paraId="522791B5" w14:textId="6624F95E" w:rsidR="000509EA" w:rsidRPr="007C25E8" w:rsidRDefault="00C3756E" w:rsidP="00A961A8">
      <w:pPr>
        <w:jc w:val="both"/>
        <w:rPr>
          <w:rFonts w:ascii="Tahoma" w:hAnsi="Tahoma" w:cs="Tahoma"/>
          <w:lang w:val="es-CO"/>
        </w:rPr>
      </w:pPr>
      <w:r w:rsidRPr="007C25E8">
        <w:rPr>
          <w:rFonts w:ascii="Tahoma" w:hAnsi="Tahoma" w:cs="Tahoma"/>
          <w:lang w:val="es-CO"/>
        </w:rPr>
        <w:tab/>
      </w:r>
      <w:r w:rsidR="00D9222A" w:rsidRPr="007C25E8">
        <w:rPr>
          <w:rFonts w:ascii="Tahoma" w:hAnsi="Tahoma" w:cs="Tahoma"/>
          <w:lang w:val="es-CO"/>
        </w:rPr>
        <w:t>P</w:t>
      </w:r>
      <w:r w:rsidR="00A21977" w:rsidRPr="007C25E8">
        <w:rPr>
          <w:rFonts w:ascii="Tahoma" w:hAnsi="Tahoma" w:cs="Tahoma"/>
          <w:lang w:val="es-CO"/>
        </w:rPr>
        <w:t xml:space="preserve">ara </w:t>
      </w:r>
      <w:r w:rsidR="00437A51" w:rsidRPr="007C25E8">
        <w:rPr>
          <w:rFonts w:ascii="Tahoma" w:hAnsi="Tahoma" w:cs="Tahoma"/>
          <w:lang w:val="es-CO"/>
        </w:rPr>
        <w:t xml:space="preserve">fundar dichas pretensiones </w:t>
      </w:r>
      <w:r w:rsidR="00A21977" w:rsidRPr="007C25E8">
        <w:rPr>
          <w:rFonts w:ascii="Tahoma" w:hAnsi="Tahoma" w:cs="Tahoma"/>
          <w:lang w:val="es-CO"/>
        </w:rPr>
        <w:t>manifiesta</w:t>
      </w:r>
      <w:r w:rsidR="00D9222A" w:rsidRPr="007C25E8">
        <w:rPr>
          <w:rFonts w:ascii="Tahoma" w:hAnsi="Tahoma" w:cs="Tahoma"/>
          <w:lang w:val="es-CO"/>
        </w:rPr>
        <w:t xml:space="preserve"> que </w:t>
      </w:r>
      <w:r w:rsidR="003E312A" w:rsidRPr="007C25E8">
        <w:rPr>
          <w:rFonts w:ascii="Tahoma" w:hAnsi="Tahoma" w:cs="Tahoma"/>
          <w:lang w:val="es-CO"/>
        </w:rPr>
        <w:t xml:space="preserve">el 11 de diciembre de 1982 </w:t>
      </w:r>
      <w:r w:rsidR="007324CC" w:rsidRPr="007C25E8">
        <w:rPr>
          <w:rFonts w:ascii="Tahoma" w:hAnsi="Tahoma" w:cs="Tahoma"/>
          <w:lang w:val="es-CO"/>
        </w:rPr>
        <w:t xml:space="preserve">contrajo </w:t>
      </w:r>
      <w:r w:rsidR="003E312A" w:rsidRPr="007C25E8">
        <w:rPr>
          <w:rFonts w:ascii="Tahoma" w:hAnsi="Tahoma" w:cs="Tahoma"/>
          <w:lang w:val="es-CO"/>
        </w:rPr>
        <w:t>matrimonio</w:t>
      </w:r>
      <w:r w:rsidR="007324CC" w:rsidRPr="007C25E8">
        <w:rPr>
          <w:rFonts w:ascii="Tahoma" w:hAnsi="Tahoma" w:cs="Tahoma"/>
          <w:lang w:val="es-CO"/>
        </w:rPr>
        <w:t xml:space="preserve"> bajo el rito católico con el señor José </w:t>
      </w:r>
      <w:r w:rsidR="003E312A" w:rsidRPr="007C25E8">
        <w:rPr>
          <w:rFonts w:ascii="Tahoma" w:hAnsi="Tahoma" w:cs="Tahoma"/>
          <w:lang w:val="es-CO"/>
        </w:rPr>
        <w:t>Cristóbal</w:t>
      </w:r>
      <w:r w:rsidR="007324CC" w:rsidRPr="007C25E8">
        <w:rPr>
          <w:rFonts w:ascii="Tahoma" w:hAnsi="Tahoma" w:cs="Tahoma"/>
          <w:lang w:val="es-CO"/>
        </w:rPr>
        <w:t xml:space="preserve"> Ramírez</w:t>
      </w:r>
      <w:r w:rsidR="003E312A" w:rsidRPr="007C25E8">
        <w:rPr>
          <w:rFonts w:ascii="Tahoma" w:hAnsi="Tahoma" w:cs="Tahoma"/>
          <w:lang w:val="es-CO"/>
        </w:rPr>
        <w:t>, con</w:t>
      </w:r>
      <w:r w:rsidR="00080DAB" w:rsidRPr="007C25E8">
        <w:rPr>
          <w:rFonts w:ascii="Tahoma" w:hAnsi="Tahoma" w:cs="Tahoma"/>
          <w:lang w:val="es-CO"/>
        </w:rPr>
        <w:t xml:space="preserve"> quien con</w:t>
      </w:r>
      <w:r w:rsidR="003E312A" w:rsidRPr="007C25E8">
        <w:rPr>
          <w:rFonts w:ascii="Tahoma" w:hAnsi="Tahoma" w:cs="Tahoma"/>
          <w:lang w:val="es-CO"/>
        </w:rPr>
        <w:t>vivi</w:t>
      </w:r>
      <w:r w:rsidR="00080DAB" w:rsidRPr="007C25E8">
        <w:rPr>
          <w:rFonts w:ascii="Tahoma" w:hAnsi="Tahoma" w:cs="Tahoma"/>
          <w:lang w:val="es-CO"/>
        </w:rPr>
        <w:t xml:space="preserve">ó </w:t>
      </w:r>
      <w:r w:rsidR="003E312A" w:rsidRPr="007C25E8">
        <w:rPr>
          <w:rFonts w:ascii="Tahoma" w:hAnsi="Tahoma" w:cs="Tahoma"/>
          <w:lang w:val="es-CO"/>
        </w:rPr>
        <w:t xml:space="preserve">de manera ininterrumpida </w:t>
      </w:r>
      <w:r w:rsidR="007324CC" w:rsidRPr="007C25E8">
        <w:rPr>
          <w:rFonts w:ascii="Tahoma" w:hAnsi="Tahoma" w:cs="Tahoma"/>
          <w:lang w:val="es-CO"/>
        </w:rPr>
        <w:t xml:space="preserve">hasta el día 26 de julio de 2013, </w:t>
      </w:r>
      <w:r w:rsidR="003E312A" w:rsidRPr="007C25E8">
        <w:rPr>
          <w:rFonts w:ascii="Tahoma" w:hAnsi="Tahoma" w:cs="Tahoma"/>
          <w:lang w:val="es-CO"/>
        </w:rPr>
        <w:t>fecha en la que éste falleció</w:t>
      </w:r>
      <w:r w:rsidR="00D037D0" w:rsidRPr="007C25E8">
        <w:rPr>
          <w:rFonts w:ascii="Tahoma" w:hAnsi="Tahoma" w:cs="Tahoma"/>
          <w:lang w:val="es-CO"/>
        </w:rPr>
        <w:t>.</w:t>
      </w:r>
      <w:r w:rsidR="000509EA" w:rsidRPr="007C25E8">
        <w:rPr>
          <w:rFonts w:ascii="Tahoma" w:hAnsi="Tahoma" w:cs="Tahoma"/>
          <w:lang w:val="es-CO"/>
        </w:rPr>
        <w:t xml:space="preserve"> Informa que el seño</w:t>
      </w:r>
      <w:r w:rsidR="00080DAB" w:rsidRPr="007C25E8">
        <w:rPr>
          <w:rFonts w:ascii="Tahoma" w:hAnsi="Tahoma" w:cs="Tahoma"/>
          <w:lang w:val="es-CO"/>
        </w:rPr>
        <w:t xml:space="preserve">r </w:t>
      </w:r>
      <w:r w:rsidR="000509EA" w:rsidRPr="007C25E8">
        <w:rPr>
          <w:rFonts w:ascii="Tahoma" w:hAnsi="Tahoma" w:cs="Tahoma"/>
          <w:lang w:val="es-CO"/>
        </w:rPr>
        <w:t xml:space="preserve">Ramírez durante toda su vida laboral estuvo afiliado al </w:t>
      </w:r>
      <w:r w:rsidR="00080DAB" w:rsidRPr="007C25E8">
        <w:rPr>
          <w:rFonts w:ascii="Tahoma" w:hAnsi="Tahoma" w:cs="Tahoma"/>
          <w:lang w:val="es-CO"/>
        </w:rPr>
        <w:t>régimen de prima media con prestación definida</w:t>
      </w:r>
      <w:r w:rsidR="007F5750" w:rsidRPr="007C25E8">
        <w:rPr>
          <w:rFonts w:ascii="Tahoma" w:hAnsi="Tahoma" w:cs="Tahoma"/>
          <w:lang w:val="es-CO"/>
        </w:rPr>
        <w:t xml:space="preserve">, y </w:t>
      </w:r>
      <w:r w:rsidR="00D037D0" w:rsidRPr="007C25E8">
        <w:rPr>
          <w:rFonts w:ascii="Tahoma" w:hAnsi="Tahoma" w:cs="Tahoma"/>
          <w:lang w:val="es-CO"/>
        </w:rPr>
        <w:t xml:space="preserve">tenía 102.85 semanas cotizadas en los 3 años anteriores </w:t>
      </w:r>
      <w:r w:rsidR="000509EA" w:rsidRPr="007C25E8">
        <w:rPr>
          <w:rFonts w:ascii="Tahoma" w:hAnsi="Tahoma" w:cs="Tahoma"/>
          <w:lang w:val="es-CO"/>
        </w:rPr>
        <w:t>a</w:t>
      </w:r>
      <w:r w:rsidR="00D037D0" w:rsidRPr="007C25E8">
        <w:rPr>
          <w:rFonts w:ascii="Tahoma" w:hAnsi="Tahoma" w:cs="Tahoma"/>
          <w:lang w:val="es-CO"/>
        </w:rPr>
        <w:t xml:space="preserve"> su fall</w:t>
      </w:r>
      <w:r w:rsidR="000509EA" w:rsidRPr="007C25E8">
        <w:rPr>
          <w:rFonts w:ascii="Tahoma" w:hAnsi="Tahoma" w:cs="Tahoma"/>
          <w:lang w:val="es-CO"/>
        </w:rPr>
        <w:t xml:space="preserve">ecimiento, </w:t>
      </w:r>
      <w:r w:rsidR="007F5750" w:rsidRPr="007C25E8">
        <w:rPr>
          <w:rFonts w:ascii="Tahoma" w:hAnsi="Tahoma" w:cs="Tahoma"/>
          <w:lang w:val="es-CO"/>
        </w:rPr>
        <w:t xml:space="preserve">y 858.48 en toda su vida laboral. </w:t>
      </w:r>
    </w:p>
    <w:p w14:paraId="23AA73D1" w14:textId="77777777" w:rsidR="000509EA" w:rsidRPr="007C25E8" w:rsidRDefault="000509EA" w:rsidP="00F05BAA">
      <w:pPr>
        <w:spacing w:line="240" w:lineRule="auto"/>
        <w:jc w:val="both"/>
        <w:rPr>
          <w:rFonts w:ascii="Tahoma" w:hAnsi="Tahoma" w:cs="Tahoma"/>
          <w:lang w:val="es-CO"/>
        </w:rPr>
      </w:pPr>
    </w:p>
    <w:p w14:paraId="1CC5C196" w14:textId="18EBC7AE" w:rsidR="007F5750" w:rsidRPr="007C25E8" w:rsidRDefault="000509EA" w:rsidP="00A961A8">
      <w:pPr>
        <w:jc w:val="both"/>
        <w:rPr>
          <w:rFonts w:ascii="Tahoma" w:hAnsi="Tahoma" w:cs="Tahoma"/>
          <w:lang w:val="es-CO"/>
        </w:rPr>
      </w:pPr>
      <w:r w:rsidRPr="007C25E8">
        <w:rPr>
          <w:rFonts w:ascii="Tahoma" w:hAnsi="Tahoma" w:cs="Tahoma"/>
          <w:lang w:val="es-CO"/>
        </w:rPr>
        <w:t xml:space="preserve">           </w:t>
      </w:r>
      <w:r w:rsidR="007F5750" w:rsidRPr="007C25E8">
        <w:rPr>
          <w:rFonts w:ascii="Tahoma" w:hAnsi="Tahoma" w:cs="Tahoma"/>
          <w:lang w:val="es-CO"/>
        </w:rPr>
        <w:t>Agrega que el 6 de junio de 2013 solicitó ante Colpensiones la pensión de sobrevivientes, sin que al momento de presentación de la demanda haya obtenido respuesta por parte de esa entidad.</w:t>
      </w:r>
    </w:p>
    <w:p w14:paraId="49796EF3" w14:textId="77777777" w:rsidR="007F5750" w:rsidRPr="007C25E8" w:rsidRDefault="007F5750" w:rsidP="00F05BAA">
      <w:pPr>
        <w:spacing w:line="240" w:lineRule="auto"/>
        <w:jc w:val="both"/>
        <w:rPr>
          <w:rFonts w:ascii="Tahoma" w:hAnsi="Tahoma" w:cs="Tahoma"/>
          <w:lang w:val="es-CO"/>
        </w:rPr>
      </w:pPr>
    </w:p>
    <w:p w14:paraId="1964CAA1" w14:textId="01FBFEFF" w:rsidR="0042628B" w:rsidRPr="007C25E8" w:rsidRDefault="0042628B" w:rsidP="00FC7D00">
      <w:pPr>
        <w:widowControl w:val="0"/>
        <w:autoSpaceDE w:val="0"/>
        <w:autoSpaceDN w:val="0"/>
        <w:adjustRightInd w:val="0"/>
        <w:ind w:firstLine="708"/>
        <w:jc w:val="both"/>
        <w:rPr>
          <w:rFonts w:ascii="Tahoma" w:hAnsi="Tahoma" w:cs="Tahoma"/>
        </w:rPr>
      </w:pPr>
      <w:r w:rsidRPr="007C25E8">
        <w:rPr>
          <w:rFonts w:ascii="Tahoma" w:hAnsi="Tahoma" w:cs="Tahoma"/>
        </w:rPr>
        <w:t>Colpensiones aceptó</w:t>
      </w:r>
      <w:r w:rsidR="009C0F6F" w:rsidRPr="007C25E8">
        <w:rPr>
          <w:rFonts w:ascii="Tahoma" w:hAnsi="Tahoma" w:cs="Tahoma"/>
        </w:rPr>
        <w:t xml:space="preserve"> los hechos relacionados con el matrimonio de la demandante y el causante</w:t>
      </w:r>
      <w:r w:rsidR="000C24A6" w:rsidRPr="007C25E8">
        <w:rPr>
          <w:rFonts w:ascii="Tahoma" w:hAnsi="Tahoma" w:cs="Tahoma"/>
        </w:rPr>
        <w:t xml:space="preserve">, </w:t>
      </w:r>
      <w:r w:rsidR="009C0F6F" w:rsidRPr="007C25E8">
        <w:rPr>
          <w:rFonts w:ascii="Tahoma" w:hAnsi="Tahoma" w:cs="Tahoma"/>
        </w:rPr>
        <w:t>la fecha del deceso de éste y que la demandante solicitó la pensión de sobrevivientes el 6 de diciembre de 2013</w:t>
      </w:r>
      <w:r w:rsidR="000C24A6" w:rsidRPr="007C25E8">
        <w:rPr>
          <w:rFonts w:ascii="Tahoma" w:hAnsi="Tahoma" w:cs="Tahoma"/>
        </w:rPr>
        <w:t>; f</w:t>
      </w:r>
      <w:r w:rsidR="009C0F6F" w:rsidRPr="007C25E8">
        <w:rPr>
          <w:rFonts w:ascii="Tahoma" w:hAnsi="Tahoma" w:cs="Tahoma"/>
        </w:rPr>
        <w:t>rente a los demás hechos indició que no le constaban o que no eran hechos como tal.</w:t>
      </w:r>
      <w:r w:rsidR="00FC7D00" w:rsidRPr="007C25E8">
        <w:rPr>
          <w:rFonts w:ascii="Tahoma" w:hAnsi="Tahoma" w:cs="Tahoma"/>
        </w:rPr>
        <w:t xml:space="preserve"> S</w:t>
      </w:r>
      <w:r w:rsidRPr="007C25E8">
        <w:rPr>
          <w:rFonts w:ascii="Tahoma" w:hAnsi="Tahoma" w:cs="Tahoma"/>
        </w:rPr>
        <w:t xml:space="preserve">eguidamente se opuso a la totalidad de las pretensiones y propuso como excepciones de mérito las que denominó “Inexistencia de la obligación”; “Improcedencia del </w:t>
      </w:r>
      <w:r w:rsidR="00FC7D00" w:rsidRPr="007C25E8">
        <w:rPr>
          <w:rFonts w:ascii="Tahoma" w:hAnsi="Tahoma" w:cs="Tahoma"/>
        </w:rPr>
        <w:t xml:space="preserve">reconocimiento </w:t>
      </w:r>
      <w:r w:rsidRPr="007C25E8">
        <w:rPr>
          <w:rFonts w:ascii="Tahoma" w:hAnsi="Tahoma" w:cs="Tahoma"/>
        </w:rPr>
        <w:t xml:space="preserve">de </w:t>
      </w:r>
      <w:r w:rsidR="00FC7D00" w:rsidRPr="007C25E8">
        <w:rPr>
          <w:rFonts w:ascii="Tahoma" w:hAnsi="Tahoma" w:cs="Tahoma"/>
        </w:rPr>
        <w:t>intereses moratorios</w:t>
      </w:r>
      <w:r w:rsidRPr="007C25E8">
        <w:rPr>
          <w:rFonts w:ascii="Tahoma" w:hAnsi="Tahoma" w:cs="Tahoma"/>
        </w:rPr>
        <w:t>”; “Cobro de lo no debido”; “Prescripción”; “Buena fe” y “Genéricas”</w:t>
      </w:r>
      <w:r w:rsidR="00E06017" w:rsidRPr="007C25E8">
        <w:rPr>
          <w:rFonts w:ascii="Tahoma" w:hAnsi="Tahoma" w:cs="Tahoma"/>
        </w:rPr>
        <w:t>.</w:t>
      </w:r>
    </w:p>
    <w:p w14:paraId="506C9026" w14:textId="77777777" w:rsidR="00970323" w:rsidRPr="007C25E8" w:rsidRDefault="00970323" w:rsidP="00F05BAA">
      <w:pPr>
        <w:spacing w:line="240" w:lineRule="auto"/>
        <w:jc w:val="both"/>
        <w:rPr>
          <w:rFonts w:ascii="Arial Narrow" w:hAnsi="Arial Narrow" w:cs="Tahoma"/>
          <w:i/>
          <w:lang w:val="es-CO"/>
        </w:rPr>
      </w:pPr>
    </w:p>
    <w:p w14:paraId="2592E961" w14:textId="2FC44800" w:rsidR="00FB3D5E" w:rsidRPr="007C25E8" w:rsidRDefault="00EF6CC4" w:rsidP="00EF6CC4">
      <w:pPr>
        <w:pStyle w:val="Prrafodelista"/>
        <w:numPr>
          <w:ilvl w:val="0"/>
          <w:numId w:val="1"/>
        </w:numPr>
        <w:tabs>
          <w:tab w:val="left" w:pos="426"/>
        </w:tabs>
        <w:ind w:left="0" w:firstLine="0"/>
        <w:jc w:val="center"/>
        <w:rPr>
          <w:rFonts w:ascii="Tahoma" w:hAnsi="Tahoma" w:cs="Tahoma"/>
          <w:b/>
          <w:lang w:val="es-CO"/>
        </w:rPr>
      </w:pPr>
      <w:r w:rsidRPr="007C25E8">
        <w:rPr>
          <w:rFonts w:ascii="Tahoma" w:hAnsi="Tahoma" w:cs="Tahoma"/>
          <w:b/>
          <w:lang w:val="es-CO"/>
        </w:rPr>
        <w:t>Sentencia de primera instancia</w:t>
      </w:r>
    </w:p>
    <w:p w14:paraId="100FFC18" w14:textId="77777777" w:rsidR="00FB3D5E" w:rsidRPr="007C25E8" w:rsidRDefault="00FB3D5E" w:rsidP="00F05BAA">
      <w:pPr>
        <w:spacing w:line="240" w:lineRule="auto"/>
        <w:jc w:val="both"/>
        <w:rPr>
          <w:rFonts w:ascii="Tahoma" w:hAnsi="Tahoma" w:cs="Tahoma"/>
          <w:lang w:val="es-CO"/>
        </w:rPr>
      </w:pPr>
    </w:p>
    <w:p w14:paraId="507D81B4" w14:textId="4C855DB4" w:rsidR="00CF79C2" w:rsidRPr="007C25E8" w:rsidRDefault="00A961A8" w:rsidP="00A961A8">
      <w:pPr>
        <w:jc w:val="both"/>
        <w:rPr>
          <w:rFonts w:ascii="Tahoma" w:hAnsi="Tahoma" w:cs="Tahoma"/>
          <w:lang w:val="es-CO"/>
        </w:rPr>
      </w:pPr>
      <w:r w:rsidRPr="007C25E8">
        <w:rPr>
          <w:rFonts w:ascii="Tahoma" w:hAnsi="Tahoma" w:cs="Tahoma"/>
          <w:b/>
          <w:lang w:val="es-CO"/>
        </w:rPr>
        <w:t xml:space="preserve"> </w:t>
      </w:r>
      <w:r w:rsidR="002C7C4E" w:rsidRPr="007C25E8">
        <w:rPr>
          <w:rFonts w:ascii="Tahoma" w:hAnsi="Tahoma" w:cs="Tahoma"/>
          <w:b/>
          <w:lang w:val="es-CO"/>
        </w:rPr>
        <w:tab/>
      </w:r>
      <w:r w:rsidR="00EE3EEC" w:rsidRPr="007C25E8">
        <w:rPr>
          <w:rFonts w:ascii="Tahoma" w:hAnsi="Tahoma" w:cs="Tahoma"/>
          <w:lang w:val="es-CO"/>
        </w:rPr>
        <w:t>La</w:t>
      </w:r>
      <w:r w:rsidR="00054223" w:rsidRPr="007C25E8">
        <w:rPr>
          <w:rFonts w:ascii="Tahoma" w:hAnsi="Tahoma" w:cs="Tahoma"/>
          <w:lang w:val="es-CO"/>
        </w:rPr>
        <w:t xml:space="preserve"> Juez</w:t>
      </w:r>
      <w:r w:rsidR="00EE3EEC" w:rsidRPr="007C25E8">
        <w:rPr>
          <w:rFonts w:ascii="Tahoma" w:hAnsi="Tahoma" w:cs="Tahoma"/>
          <w:lang w:val="es-CO"/>
        </w:rPr>
        <w:t>a</w:t>
      </w:r>
      <w:r w:rsidR="002C7C4E" w:rsidRPr="007C25E8">
        <w:rPr>
          <w:rFonts w:ascii="Tahoma" w:hAnsi="Tahoma" w:cs="Tahoma"/>
          <w:lang w:val="es-CO"/>
        </w:rPr>
        <w:t xml:space="preserve"> de primer grado </w:t>
      </w:r>
      <w:r w:rsidR="00D83EC6" w:rsidRPr="007C25E8">
        <w:rPr>
          <w:rFonts w:ascii="Tahoma" w:hAnsi="Tahoma" w:cs="Tahoma"/>
          <w:lang w:val="es-CO"/>
        </w:rPr>
        <w:t xml:space="preserve">declaró no probadas las excepciones propuestas por la entidad demandada y determinó que </w:t>
      </w:r>
      <w:r w:rsidR="00054223" w:rsidRPr="007C25E8">
        <w:rPr>
          <w:rFonts w:ascii="Tahoma" w:hAnsi="Tahoma" w:cs="Tahoma"/>
          <w:lang w:val="es-CO"/>
        </w:rPr>
        <w:t>la señora</w:t>
      </w:r>
      <w:r w:rsidR="00CF79C2" w:rsidRPr="007C25E8">
        <w:rPr>
          <w:rFonts w:ascii="Tahoma" w:hAnsi="Tahoma" w:cs="Tahoma"/>
          <w:lang w:val="es-CO"/>
        </w:rPr>
        <w:t xml:space="preserve"> Yolanda Rojo Vargas tiene derecho al reconocimiento de la pensión de sobrevivientes causada por el fallecimiento de su cónyuge, el señor José Cristóbal Ramírez, a partir del 26 de julio de 2013</w:t>
      </w:r>
      <w:r w:rsidR="00C30992" w:rsidRPr="007C25E8">
        <w:rPr>
          <w:rFonts w:ascii="Tahoma" w:hAnsi="Tahoma" w:cs="Tahoma"/>
          <w:lang w:val="es-CO"/>
        </w:rPr>
        <w:t xml:space="preserve"> y en cuantía de un salario mínimo legal mensual vigente</w:t>
      </w:r>
      <w:r w:rsidR="00CF79C2" w:rsidRPr="007C25E8">
        <w:rPr>
          <w:rFonts w:ascii="Tahoma" w:hAnsi="Tahoma" w:cs="Tahoma"/>
          <w:lang w:val="es-CO"/>
        </w:rPr>
        <w:t xml:space="preserve">. Como consecuencia de lo anterior, condenó a Colpensiones </w:t>
      </w:r>
      <w:r w:rsidR="00C30992" w:rsidRPr="007C25E8">
        <w:rPr>
          <w:rFonts w:ascii="Tahoma" w:hAnsi="Tahoma" w:cs="Tahoma"/>
          <w:lang w:val="es-CO"/>
        </w:rPr>
        <w:t xml:space="preserve">cancelar la suma de </w:t>
      </w:r>
      <w:r w:rsidR="00157C3E" w:rsidRPr="007C25E8">
        <w:rPr>
          <w:rFonts w:ascii="Tahoma" w:hAnsi="Tahoma" w:cs="Tahoma"/>
          <w:lang w:val="es-CO"/>
        </w:rPr>
        <w:t>$</w:t>
      </w:r>
      <w:r w:rsidR="002604E9" w:rsidRPr="007C25E8">
        <w:rPr>
          <w:rFonts w:ascii="Tahoma" w:hAnsi="Tahoma" w:cs="Tahoma"/>
          <w:lang w:val="es-CO"/>
        </w:rPr>
        <w:t>14.774.413</w:t>
      </w:r>
      <w:r w:rsidR="00C30992" w:rsidRPr="007C25E8">
        <w:rPr>
          <w:rFonts w:ascii="Tahoma" w:hAnsi="Tahoma" w:cs="Tahoma"/>
          <w:lang w:val="es-CO"/>
        </w:rPr>
        <w:t xml:space="preserve"> por concepto de retroactivo pensional</w:t>
      </w:r>
      <w:r w:rsidR="002604E9" w:rsidRPr="007C25E8">
        <w:rPr>
          <w:rFonts w:ascii="Tahoma" w:hAnsi="Tahoma" w:cs="Tahoma"/>
          <w:lang w:val="es-CO"/>
        </w:rPr>
        <w:t xml:space="preserve">, más los intereses moratorios </w:t>
      </w:r>
      <w:r w:rsidR="00157C3E" w:rsidRPr="007C25E8">
        <w:rPr>
          <w:rFonts w:ascii="Tahoma" w:hAnsi="Tahoma" w:cs="Tahoma"/>
          <w:lang w:val="es-CO"/>
        </w:rPr>
        <w:t xml:space="preserve">causados desde </w:t>
      </w:r>
      <w:r w:rsidR="002604E9" w:rsidRPr="007C25E8">
        <w:rPr>
          <w:rFonts w:ascii="Tahoma" w:hAnsi="Tahoma" w:cs="Tahoma"/>
          <w:lang w:val="es-CO"/>
        </w:rPr>
        <w:t xml:space="preserve">el 7 de abril de 2014 </w:t>
      </w:r>
      <w:r w:rsidR="00157C3E" w:rsidRPr="007C25E8">
        <w:rPr>
          <w:rFonts w:ascii="Tahoma" w:hAnsi="Tahoma" w:cs="Tahoma"/>
          <w:lang w:val="es-CO"/>
        </w:rPr>
        <w:t xml:space="preserve">hasta el pago </w:t>
      </w:r>
      <w:r w:rsidR="002604E9" w:rsidRPr="007C25E8">
        <w:rPr>
          <w:rFonts w:ascii="Tahoma" w:hAnsi="Tahoma" w:cs="Tahoma"/>
          <w:lang w:val="es-CO"/>
        </w:rPr>
        <w:t>efectivo</w:t>
      </w:r>
      <w:r w:rsidR="00157C3E" w:rsidRPr="007C25E8">
        <w:rPr>
          <w:rFonts w:ascii="Tahoma" w:hAnsi="Tahoma" w:cs="Tahoma"/>
          <w:lang w:val="es-CO"/>
        </w:rPr>
        <w:t xml:space="preserve"> de la obligación</w:t>
      </w:r>
      <w:r w:rsidR="008D2AD3" w:rsidRPr="007C25E8">
        <w:rPr>
          <w:rFonts w:ascii="Tahoma" w:hAnsi="Tahoma" w:cs="Tahoma"/>
          <w:lang w:val="es-CO"/>
        </w:rPr>
        <w:t xml:space="preserve"> y las </w:t>
      </w:r>
      <w:r w:rsidR="002604E9" w:rsidRPr="007C25E8">
        <w:rPr>
          <w:rFonts w:ascii="Tahoma" w:hAnsi="Tahoma" w:cs="Tahoma"/>
          <w:lang w:val="es-CO"/>
        </w:rPr>
        <w:t>costas procesales.</w:t>
      </w:r>
    </w:p>
    <w:p w14:paraId="7B6A9884" w14:textId="77777777" w:rsidR="00015383" w:rsidRPr="007C25E8" w:rsidRDefault="00015383" w:rsidP="00F05BAA">
      <w:pPr>
        <w:spacing w:line="240" w:lineRule="auto"/>
        <w:jc w:val="both"/>
        <w:rPr>
          <w:rFonts w:ascii="Tahoma" w:hAnsi="Tahoma" w:cs="Tahoma"/>
          <w:lang w:val="es-CO"/>
        </w:rPr>
      </w:pPr>
    </w:p>
    <w:p w14:paraId="081FE44D" w14:textId="13AB57ED" w:rsidR="00A847B3" w:rsidRPr="007C25E8" w:rsidRDefault="00054223" w:rsidP="009C7475">
      <w:pPr>
        <w:jc w:val="both"/>
        <w:rPr>
          <w:rFonts w:ascii="Tahoma" w:hAnsi="Tahoma" w:cs="Tahoma"/>
          <w:lang w:val="es-CO"/>
        </w:rPr>
      </w:pPr>
      <w:r w:rsidRPr="007C25E8">
        <w:rPr>
          <w:rFonts w:ascii="Tahoma" w:hAnsi="Tahoma" w:cs="Tahoma"/>
          <w:lang w:val="es-CO"/>
        </w:rPr>
        <w:t xml:space="preserve">       </w:t>
      </w:r>
      <w:r w:rsidR="004E42A9" w:rsidRPr="007C25E8">
        <w:rPr>
          <w:rFonts w:ascii="Tahoma" w:hAnsi="Tahoma" w:cs="Tahoma"/>
          <w:lang w:val="es-CO"/>
        </w:rPr>
        <w:t xml:space="preserve"> </w:t>
      </w:r>
      <w:r w:rsidRPr="007C25E8">
        <w:rPr>
          <w:rFonts w:ascii="Tahoma" w:hAnsi="Tahoma" w:cs="Tahoma"/>
          <w:lang w:val="es-CO"/>
        </w:rPr>
        <w:t xml:space="preserve"> Para llegar a esta determinación</w:t>
      </w:r>
      <w:r w:rsidR="004E42A9" w:rsidRPr="007C25E8">
        <w:rPr>
          <w:rFonts w:ascii="Tahoma" w:hAnsi="Tahoma" w:cs="Tahoma"/>
          <w:lang w:val="es-CO"/>
        </w:rPr>
        <w:t xml:space="preserve"> </w:t>
      </w:r>
      <w:r w:rsidR="00F87301" w:rsidRPr="007C25E8">
        <w:rPr>
          <w:rFonts w:ascii="Tahoma" w:hAnsi="Tahoma" w:cs="Tahoma"/>
          <w:lang w:val="es-CO"/>
        </w:rPr>
        <w:t xml:space="preserve">la Jueza </w:t>
      </w:r>
      <w:r w:rsidR="005E27EC" w:rsidRPr="007C25E8">
        <w:rPr>
          <w:rFonts w:ascii="Tahoma" w:hAnsi="Tahoma" w:cs="Tahoma"/>
          <w:lang w:val="es-CO"/>
        </w:rPr>
        <w:t xml:space="preserve">de instancia consideró, en síntesis, que </w:t>
      </w:r>
      <w:r w:rsidR="009212EC" w:rsidRPr="007C25E8">
        <w:rPr>
          <w:rFonts w:ascii="Tahoma" w:hAnsi="Tahoma" w:cs="Tahoma"/>
          <w:lang w:val="es-CO"/>
        </w:rPr>
        <w:t xml:space="preserve">el señor José Cristóbal Ramírez cotizó entre el 26 de julio de 2010 y el 26 de julio de 2013 un total de 102.85 semanas, cumpliendo así con el requisito </w:t>
      </w:r>
      <w:r w:rsidR="00A847B3" w:rsidRPr="007C25E8">
        <w:rPr>
          <w:rFonts w:ascii="Tahoma" w:hAnsi="Tahoma" w:cs="Tahoma"/>
          <w:lang w:val="es-CO"/>
        </w:rPr>
        <w:t>establecido en la Ley 797 de 2003 para dejar causado el derecho a la pensión de sobrevivientes</w:t>
      </w:r>
      <w:r w:rsidR="00886E20" w:rsidRPr="007C25E8">
        <w:rPr>
          <w:rFonts w:ascii="Tahoma" w:hAnsi="Tahoma" w:cs="Tahoma"/>
          <w:lang w:val="es-CO"/>
        </w:rPr>
        <w:t>;</w:t>
      </w:r>
      <w:r w:rsidR="00A847B3" w:rsidRPr="007C25E8">
        <w:rPr>
          <w:rFonts w:ascii="Tahoma" w:hAnsi="Tahoma" w:cs="Tahoma"/>
          <w:lang w:val="es-CO"/>
        </w:rPr>
        <w:t xml:space="preserve"> y que de conformidad con los testimonios </w:t>
      </w:r>
      <w:proofErr w:type="spellStart"/>
      <w:r w:rsidR="00A847B3" w:rsidRPr="007C25E8">
        <w:rPr>
          <w:rFonts w:ascii="Tahoma" w:hAnsi="Tahoma" w:cs="Tahoma"/>
          <w:lang w:val="es-CO"/>
        </w:rPr>
        <w:t>recepcionados</w:t>
      </w:r>
      <w:proofErr w:type="spellEnd"/>
      <w:r w:rsidR="00A847B3" w:rsidRPr="007C25E8">
        <w:rPr>
          <w:rFonts w:ascii="Tahoma" w:hAnsi="Tahoma" w:cs="Tahoma"/>
          <w:lang w:val="es-CO"/>
        </w:rPr>
        <w:t xml:space="preserve"> era posible concluir que la pareja estuvo casada por más de 30 años</w:t>
      </w:r>
      <w:r w:rsidR="009C7475" w:rsidRPr="007C25E8">
        <w:rPr>
          <w:rFonts w:ascii="Tahoma" w:hAnsi="Tahoma" w:cs="Tahoma"/>
          <w:lang w:val="es-CO"/>
        </w:rPr>
        <w:t xml:space="preserve">, que tuvieron dos hijos y que a pesar de que la señora Yolanda se tuvo que ir a trabajar a España en los últimos años de vida del causante por la </w:t>
      </w:r>
      <w:r w:rsidR="00886E20" w:rsidRPr="007C25E8">
        <w:rPr>
          <w:rFonts w:ascii="Tahoma" w:hAnsi="Tahoma" w:cs="Tahoma"/>
          <w:lang w:val="es-CO"/>
        </w:rPr>
        <w:t xml:space="preserve">difícil </w:t>
      </w:r>
      <w:r w:rsidR="009C7475" w:rsidRPr="007C25E8">
        <w:rPr>
          <w:rFonts w:ascii="Tahoma" w:hAnsi="Tahoma" w:cs="Tahoma"/>
          <w:lang w:val="es-CO"/>
        </w:rPr>
        <w:t>situación económica que atravesaban, venía a visitarlo porque no desapareció la voluntad de convivencia y apoyo mutuo, estando acreditada la convivencia de 5 años exigida por la norma en mención</w:t>
      </w:r>
      <w:r w:rsidR="00A847B3" w:rsidRPr="007C25E8">
        <w:rPr>
          <w:rFonts w:ascii="Tahoma" w:hAnsi="Tahoma" w:cs="Tahoma"/>
          <w:lang w:val="es-CO"/>
        </w:rPr>
        <w:t>.</w:t>
      </w:r>
    </w:p>
    <w:p w14:paraId="4A862395" w14:textId="77777777" w:rsidR="00A847B3" w:rsidRPr="007C25E8" w:rsidRDefault="00A847B3" w:rsidP="00F05BAA">
      <w:pPr>
        <w:spacing w:line="240" w:lineRule="auto"/>
        <w:jc w:val="both"/>
        <w:rPr>
          <w:rFonts w:ascii="Tahoma" w:hAnsi="Tahoma" w:cs="Tahoma"/>
          <w:lang w:val="es-CO"/>
        </w:rPr>
      </w:pPr>
    </w:p>
    <w:p w14:paraId="6F2739E9" w14:textId="50A76C9F" w:rsidR="00635EC5" w:rsidRPr="007C25E8" w:rsidRDefault="00A847B3" w:rsidP="00A847B3">
      <w:pPr>
        <w:jc w:val="both"/>
        <w:rPr>
          <w:rFonts w:ascii="Tahoma" w:hAnsi="Tahoma" w:cs="Tahoma"/>
          <w:lang w:val="es-CO"/>
        </w:rPr>
      </w:pPr>
      <w:r w:rsidRPr="007C25E8">
        <w:rPr>
          <w:rFonts w:ascii="Tahoma" w:hAnsi="Tahoma" w:cs="Tahoma"/>
          <w:lang w:val="es-CO"/>
        </w:rPr>
        <w:t xml:space="preserve">        </w:t>
      </w:r>
      <w:r w:rsidR="00AB1166" w:rsidRPr="007C25E8">
        <w:rPr>
          <w:rFonts w:ascii="Tahoma" w:hAnsi="Tahoma" w:cs="Tahoma"/>
          <w:lang w:val="es-CO"/>
        </w:rPr>
        <w:t xml:space="preserve">Por otra parte, señaló que no prosperaba la excepción de prescripción porque </w:t>
      </w:r>
      <w:r w:rsidRPr="007C25E8">
        <w:rPr>
          <w:rFonts w:ascii="Tahoma" w:hAnsi="Tahoma" w:cs="Tahoma"/>
          <w:lang w:val="es-CO"/>
        </w:rPr>
        <w:t>la muerte del señor Ramírez ocurrió el 26 de julio de 2013</w:t>
      </w:r>
      <w:r w:rsidR="00635EC5" w:rsidRPr="007C25E8">
        <w:rPr>
          <w:rFonts w:ascii="Tahoma" w:hAnsi="Tahoma" w:cs="Tahoma"/>
          <w:lang w:val="es-CO"/>
        </w:rPr>
        <w:t>,</w:t>
      </w:r>
      <w:r w:rsidRPr="007C25E8">
        <w:rPr>
          <w:rFonts w:ascii="Tahoma" w:hAnsi="Tahoma" w:cs="Tahoma"/>
          <w:lang w:val="es-CO"/>
        </w:rPr>
        <w:t xml:space="preserve"> la solicitud de pensión de sobrevivientes se dio el 6 de diciembre del mismo año</w:t>
      </w:r>
      <w:r w:rsidR="00635EC5" w:rsidRPr="007C25E8">
        <w:rPr>
          <w:rFonts w:ascii="Tahoma" w:hAnsi="Tahoma" w:cs="Tahoma"/>
          <w:lang w:val="es-CO"/>
        </w:rPr>
        <w:t xml:space="preserve"> y la demanda se presentó el 18 julio del año 2014.</w:t>
      </w:r>
    </w:p>
    <w:p w14:paraId="5812D218" w14:textId="77777777" w:rsidR="00635EC5" w:rsidRPr="007C25E8" w:rsidRDefault="00635EC5" w:rsidP="00F05BAA">
      <w:pPr>
        <w:spacing w:line="240" w:lineRule="auto"/>
        <w:jc w:val="both"/>
        <w:rPr>
          <w:rFonts w:ascii="Tahoma" w:hAnsi="Tahoma" w:cs="Tahoma"/>
          <w:lang w:val="es-CO"/>
        </w:rPr>
      </w:pPr>
    </w:p>
    <w:p w14:paraId="6C5A3BEA" w14:textId="261C1A95" w:rsidR="00A847B3" w:rsidRPr="007C25E8" w:rsidRDefault="00A847B3" w:rsidP="00A847B3">
      <w:pPr>
        <w:jc w:val="both"/>
        <w:rPr>
          <w:rFonts w:ascii="Tahoma" w:hAnsi="Tahoma" w:cs="Tahoma"/>
          <w:lang w:val="es-CO"/>
        </w:rPr>
      </w:pPr>
      <w:r w:rsidRPr="007C25E8">
        <w:rPr>
          <w:rFonts w:ascii="Tahoma" w:hAnsi="Tahoma" w:cs="Tahoma"/>
          <w:lang w:val="es-CO"/>
        </w:rPr>
        <w:t xml:space="preserve">        </w:t>
      </w:r>
      <w:r w:rsidR="00A737B1" w:rsidRPr="007C25E8">
        <w:rPr>
          <w:rFonts w:ascii="Tahoma" w:hAnsi="Tahoma" w:cs="Tahoma"/>
          <w:lang w:val="es-CO"/>
        </w:rPr>
        <w:t>En ese orden de ideas</w:t>
      </w:r>
      <w:r w:rsidRPr="007C25E8">
        <w:rPr>
          <w:rFonts w:ascii="Tahoma" w:hAnsi="Tahoma" w:cs="Tahoma"/>
          <w:lang w:val="es-CO"/>
        </w:rPr>
        <w:t xml:space="preserve">, </w:t>
      </w:r>
      <w:r w:rsidR="00A737B1" w:rsidRPr="007C25E8">
        <w:rPr>
          <w:rFonts w:ascii="Tahoma" w:hAnsi="Tahoma" w:cs="Tahoma"/>
          <w:lang w:val="es-CO"/>
        </w:rPr>
        <w:t xml:space="preserve">procedió a realizar </w:t>
      </w:r>
      <w:r w:rsidRPr="007C25E8">
        <w:rPr>
          <w:rFonts w:ascii="Tahoma" w:hAnsi="Tahoma" w:cs="Tahoma"/>
          <w:lang w:val="es-CO"/>
        </w:rPr>
        <w:t>las operaciones aritméticas para determinar el retroactivo pensional</w:t>
      </w:r>
      <w:r w:rsidR="00635EC5" w:rsidRPr="007C25E8">
        <w:rPr>
          <w:rFonts w:ascii="Tahoma" w:hAnsi="Tahoma" w:cs="Tahoma"/>
          <w:lang w:val="es-CO"/>
        </w:rPr>
        <w:t xml:space="preserve"> d</w:t>
      </w:r>
      <w:r w:rsidRPr="007C25E8">
        <w:rPr>
          <w:rFonts w:ascii="Tahoma" w:hAnsi="Tahoma" w:cs="Tahoma"/>
          <w:lang w:val="es-CO"/>
        </w:rPr>
        <w:t>esd</w:t>
      </w:r>
      <w:r w:rsidR="00635EC5" w:rsidRPr="007C25E8">
        <w:rPr>
          <w:rFonts w:ascii="Tahoma" w:hAnsi="Tahoma" w:cs="Tahoma"/>
          <w:lang w:val="es-CO"/>
        </w:rPr>
        <w:t>e el 26 de julio del año 2013,</w:t>
      </w:r>
      <w:r w:rsidRPr="007C25E8">
        <w:rPr>
          <w:rFonts w:ascii="Tahoma" w:hAnsi="Tahoma" w:cs="Tahoma"/>
          <w:lang w:val="es-CO"/>
        </w:rPr>
        <w:t xml:space="preserve"> teniendo en cuenta 13 mesadas pensionales, </w:t>
      </w:r>
      <w:r w:rsidR="00635EC5" w:rsidRPr="007C25E8">
        <w:rPr>
          <w:rFonts w:ascii="Tahoma" w:hAnsi="Tahoma" w:cs="Tahoma"/>
          <w:lang w:val="es-CO"/>
        </w:rPr>
        <w:t xml:space="preserve">lo cual arrojó una suma de </w:t>
      </w:r>
      <w:r w:rsidRPr="007C25E8">
        <w:rPr>
          <w:rFonts w:ascii="Tahoma" w:hAnsi="Tahoma" w:cs="Tahoma"/>
          <w:lang w:val="es-CO"/>
        </w:rPr>
        <w:t xml:space="preserve">$14.774.413. </w:t>
      </w:r>
      <w:r w:rsidR="00635EC5" w:rsidRPr="007C25E8">
        <w:rPr>
          <w:rFonts w:ascii="Tahoma" w:hAnsi="Tahoma" w:cs="Tahoma"/>
          <w:lang w:val="es-CO"/>
        </w:rPr>
        <w:t xml:space="preserve">Finalmente, </w:t>
      </w:r>
      <w:r w:rsidRPr="007C25E8">
        <w:rPr>
          <w:rFonts w:ascii="Tahoma" w:hAnsi="Tahoma" w:cs="Tahoma"/>
          <w:lang w:val="es-CO"/>
        </w:rPr>
        <w:t xml:space="preserve">respecto de los intereses moratorios, </w:t>
      </w:r>
      <w:r w:rsidR="00635EC5" w:rsidRPr="007C25E8">
        <w:rPr>
          <w:rFonts w:ascii="Tahoma" w:hAnsi="Tahoma" w:cs="Tahoma"/>
          <w:lang w:val="es-CO"/>
        </w:rPr>
        <w:t xml:space="preserve">indicó que como </w:t>
      </w:r>
      <w:r w:rsidRPr="007C25E8">
        <w:rPr>
          <w:rFonts w:ascii="Tahoma" w:hAnsi="Tahoma" w:cs="Tahoma"/>
          <w:lang w:val="es-CO"/>
        </w:rPr>
        <w:t xml:space="preserve">la solicitud pensional fue realizada el 6 de diciembre de 2013, </w:t>
      </w:r>
      <w:r w:rsidR="00635EC5" w:rsidRPr="007C25E8">
        <w:rPr>
          <w:rFonts w:ascii="Tahoma" w:hAnsi="Tahoma" w:cs="Tahoma"/>
          <w:lang w:val="es-CO"/>
        </w:rPr>
        <w:t xml:space="preserve">dichos emolumentos empezaban a correr a partir del </w:t>
      </w:r>
      <w:r w:rsidRPr="007C25E8">
        <w:rPr>
          <w:rFonts w:ascii="Tahoma" w:hAnsi="Tahoma" w:cs="Tahoma"/>
          <w:lang w:val="es-CO"/>
        </w:rPr>
        <w:t>7 de abril de 2014</w:t>
      </w:r>
      <w:r w:rsidR="00635EC5" w:rsidRPr="007C25E8">
        <w:rPr>
          <w:rFonts w:ascii="Tahoma" w:hAnsi="Tahoma" w:cs="Tahoma"/>
          <w:lang w:val="es-CO"/>
        </w:rPr>
        <w:t>, cuando vencieron los 4 meses con los que contaba la entidad para reconocer la prestación, y</w:t>
      </w:r>
      <w:r w:rsidRPr="007C25E8">
        <w:rPr>
          <w:rFonts w:ascii="Tahoma" w:hAnsi="Tahoma" w:cs="Tahoma"/>
          <w:lang w:val="es-CO"/>
        </w:rPr>
        <w:t xml:space="preserve"> hasta la fecha que se efectúe el pago de la obligación. </w:t>
      </w:r>
    </w:p>
    <w:p w14:paraId="67886722" w14:textId="77777777" w:rsidR="00991AA8" w:rsidRPr="007C25E8" w:rsidRDefault="00991AA8" w:rsidP="00F05BAA">
      <w:pPr>
        <w:spacing w:line="240" w:lineRule="auto"/>
        <w:jc w:val="both"/>
        <w:rPr>
          <w:rFonts w:ascii="Tahoma" w:hAnsi="Tahoma" w:cs="Tahoma"/>
          <w:lang w:val="es-CO"/>
        </w:rPr>
      </w:pPr>
    </w:p>
    <w:p w14:paraId="71F8AF17" w14:textId="19C5EB29" w:rsidR="00A961A8" w:rsidRPr="007C25E8" w:rsidRDefault="00991AA8" w:rsidP="00934554">
      <w:pPr>
        <w:pStyle w:val="Prrafodelista"/>
        <w:numPr>
          <w:ilvl w:val="0"/>
          <w:numId w:val="1"/>
        </w:numPr>
        <w:jc w:val="center"/>
        <w:rPr>
          <w:rFonts w:ascii="Tahoma" w:hAnsi="Tahoma" w:cs="Tahoma"/>
          <w:b/>
          <w:lang w:val="es-CO"/>
        </w:rPr>
      </w:pPr>
      <w:r w:rsidRPr="007C25E8">
        <w:rPr>
          <w:rFonts w:ascii="Tahoma" w:hAnsi="Tahoma" w:cs="Tahoma"/>
          <w:b/>
          <w:lang w:val="es-CO"/>
        </w:rPr>
        <w:t>Procedencia de la consulta</w:t>
      </w:r>
    </w:p>
    <w:p w14:paraId="321BA115" w14:textId="77777777" w:rsidR="00934554" w:rsidRPr="007C25E8" w:rsidRDefault="00934554" w:rsidP="00934554">
      <w:pPr>
        <w:pStyle w:val="Prrafodelista"/>
        <w:ind w:left="1080"/>
        <w:rPr>
          <w:rFonts w:ascii="Tahoma" w:hAnsi="Tahoma" w:cs="Tahoma"/>
          <w:b/>
          <w:lang w:val="es-CO"/>
        </w:rPr>
      </w:pPr>
    </w:p>
    <w:p w14:paraId="68FF6949" w14:textId="16952E34" w:rsidR="00934554" w:rsidRPr="007C25E8" w:rsidRDefault="00934554" w:rsidP="00934554">
      <w:pPr>
        <w:pStyle w:val="Prrafodelista"/>
        <w:ind w:left="0"/>
        <w:jc w:val="both"/>
        <w:rPr>
          <w:rFonts w:ascii="Tahoma" w:hAnsi="Tahoma" w:cs="Tahoma"/>
          <w:lang w:val="es-CO"/>
        </w:rPr>
      </w:pPr>
      <w:r w:rsidRPr="007C25E8">
        <w:rPr>
          <w:rFonts w:ascii="Tahoma" w:hAnsi="Tahoma" w:cs="Tahoma"/>
          <w:lang w:val="es-CO"/>
        </w:rPr>
        <w:t xml:space="preserve">           Como quiera que la sentencia fue totalmente desfavorable para Colpensiones, se dispuso el grado jurisdiccional de consulta</w:t>
      </w:r>
      <w:r w:rsidR="00F20D10" w:rsidRPr="007C25E8">
        <w:rPr>
          <w:rFonts w:ascii="Tahoma" w:hAnsi="Tahoma" w:cs="Tahoma"/>
          <w:lang w:val="es-CO"/>
        </w:rPr>
        <w:t>.</w:t>
      </w:r>
    </w:p>
    <w:p w14:paraId="2B7142B9" w14:textId="39ECC452" w:rsidR="007D3F79" w:rsidRPr="007C25E8" w:rsidRDefault="00AE16EB" w:rsidP="00F05BAA">
      <w:pPr>
        <w:spacing w:line="240" w:lineRule="auto"/>
        <w:jc w:val="both"/>
        <w:rPr>
          <w:rFonts w:ascii="Tahoma" w:hAnsi="Tahoma" w:cs="Tahoma"/>
          <w:lang w:val="es-CO"/>
        </w:rPr>
      </w:pPr>
      <w:r w:rsidRPr="007C25E8">
        <w:rPr>
          <w:rFonts w:ascii="Tahoma" w:hAnsi="Tahoma" w:cs="Tahoma"/>
          <w:lang w:val="es-CO"/>
        </w:rPr>
        <w:tab/>
      </w:r>
      <w:r w:rsidR="00560B3E" w:rsidRPr="007C25E8">
        <w:rPr>
          <w:rFonts w:ascii="Tahoma" w:hAnsi="Tahoma" w:cs="Tahoma"/>
          <w:lang w:val="es-CO"/>
        </w:rPr>
        <w:t xml:space="preserve"> </w:t>
      </w:r>
    </w:p>
    <w:p w14:paraId="12FFD776" w14:textId="05A09405" w:rsidR="00AE16EB" w:rsidRPr="007C25E8" w:rsidRDefault="00991AA8" w:rsidP="00991AA8">
      <w:pPr>
        <w:pStyle w:val="Prrafodelista"/>
        <w:numPr>
          <w:ilvl w:val="0"/>
          <w:numId w:val="1"/>
        </w:numPr>
        <w:tabs>
          <w:tab w:val="left" w:pos="426"/>
        </w:tabs>
        <w:ind w:left="0" w:firstLine="0"/>
        <w:jc w:val="center"/>
        <w:rPr>
          <w:rFonts w:ascii="Tahoma" w:hAnsi="Tahoma" w:cs="Tahoma"/>
          <w:b/>
          <w:lang w:val="es-CO"/>
        </w:rPr>
      </w:pPr>
      <w:r w:rsidRPr="007C25E8">
        <w:rPr>
          <w:rFonts w:ascii="Tahoma" w:hAnsi="Tahoma" w:cs="Tahoma"/>
          <w:b/>
          <w:lang w:val="es-CO"/>
        </w:rPr>
        <w:t>Consideraciones</w:t>
      </w:r>
    </w:p>
    <w:p w14:paraId="7F3ECF45" w14:textId="77777777" w:rsidR="00AB1166" w:rsidRPr="007C25E8" w:rsidRDefault="00AB1166" w:rsidP="00C97E86">
      <w:pPr>
        <w:spacing w:line="240" w:lineRule="auto"/>
        <w:jc w:val="center"/>
        <w:rPr>
          <w:rFonts w:ascii="Tahoma" w:hAnsi="Tahoma" w:cs="Tahoma"/>
          <w:b/>
          <w:lang w:val="es-CO"/>
        </w:rPr>
      </w:pPr>
    </w:p>
    <w:p w14:paraId="42D84BF0" w14:textId="79CE4006" w:rsidR="00632DD1" w:rsidRPr="007C25E8" w:rsidRDefault="00C97E86" w:rsidP="00C97E86">
      <w:pPr>
        <w:pStyle w:val="Textoindependiente"/>
        <w:numPr>
          <w:ilvl w:val="1"/>
          <w:numId w:val="5"/>
        </w:numPr>
        <w:tabs>
          <w:tab w:val="left" w:pos="1134"/>
        </w:tabs>
        <w:spacing w:after="0" w:line="276" w:lineRule="auto"/>
        <w:ind w:left="1418" w:right="51"/>
        <w:jc w:val="both"/>
        <w:rPr>
          <w:rFonts w:ascii="Tahoma" w:hAnsi="Tahoma" w:cs="Tahoma"/>
          <w:b/>
          <w:sz w:val="22"/>
          <w:szCs w:val="22"/>
        </w:rPr>
      </w:pPr>
      <w:r w:rsidRPr="007C25E8">
        <w:rPr>
          <w:rFonts w:ascii="Tahoma" w:hAnsi="Tahoma" w:cs="Tahoma"/>
          <w:b/>
          <w:sz w:val="22"/>
          <w:szCs w:val="22"/>
        </w:rPr>
        <w:t xml:space="preserve">Caso </w:t>
      </w:r>
      <w:r w:rsidR="00632DD1" w:rsidRPr="007C25E8">
        <w:rPr>
          <w:rFonts w:ascii="Tahoma" w:hAnsi="Tahoma" w:cs="Tahoma"/>
          <w:b/>
          <w:sz w:val="22"/>
          <w:szCs w:val="22"/>
        </w:rPr>
        <w:t>concreto</w:t>
      </w:r>
    </w:p>
    <w:p w14:paraId="7EE60E4D" w14:textId="77777777" w:rsidR="00632DD1" w:rsidRPr="007C25E8" w:rsidRDefault="00632DD1" w:rsidP="00632DD1">
      <w:pPr>
        <w:pStyle w:val="Sinespaciado"/>
        <w:rPr>
          <w:rFonts w:ascii="Times New Roman" w:hAnsi="Times New Roman" w:cs="Times New Roman"/>
          <w:sz w:val="22"/>
          <w:szCs w:val="22"/>
        </w:rPr>
      </w:pPr>
    </w:p>
    <w:p w14:paraId="05EA9E74" w14:textId="08C1F2A1" w:rsidR="00F24F39" w:rsidRPr="007C25E8" w:rsidRDefault="00632DD1" w:rsidP="00632DD1">
      <w:pPr>
        <w:tabs>
          <w:tab w:val="left" w:pos="748"/>
        </w:tabs>
        <w:ind w:firstLine="709"/>
        <w:jc w:val="both"/>
        <w:rPr>
          <w:rFonts w:ascii="Tahoma" w:hAnsi="Tahoma" w:cs="Tahoma"/>
          <w:bCs/>
        </w:rPr>
      </w:pPr>
      <w:r w:rsidRPr="007C25E8">
        <w:rPr>
          <w:rFonts w:ascii="Tahoma" w:hAnsi="Tahoma" w:cs="Tahoma"/>
          <w:bCs/>
        </w:rPr>
        <w:t>No existe discusión en el caso de marras sobre los siguientes aspectos: i) que</w:t>
      </w:r>
      <w:r w:rsidR="00964628" w:rsidRPr="007C25E8">
        <w:rPr>
          <w:rFonts w:ascii="Tahoma" w:hAnsi="Tahoma" w:cs="Tahoma"/>
          <w:bCs/>
        </w:rPr>
        <w:t xml:space="preserve"> la demandante y el señor José Cristóbal Ramírez se casaron el 11 de diciembre de </w:t>
      </w:r>
      <w:r w:rsidR="00F24F39" w:rsidRPr="007C25E8">
        <w:rPr>
          <w:rFonts w:ascii="Tahoma" w:hAnsi="Tahoma" w:cs="Tahoma"/>
          <w:bCs/>
        </w:rPr>
        <w:t xml:space="preserve">1982, vínculo que no </w:t>
      </w:r>
      <w:r w:rsidR="00C97E86" w:rsidRPr="007C25E8">
        <w:rPr>
          <w:rFonts w:ascii="Tahoma" w:hAnsi="Tahoma" w:cs="Tahoma"/>
          <w:bCs/>
        </w:rPr>
        <w:t>se disolvió</w:t>
      </w:r>
      <w:r w:rsidR="00F24F39" w:rsidRPr="007C25E8">
        <w:rPr>
          <w:rFonts w:ascii="Tahoma" w:hAnsi="Tahoma" w:cs="Tahoma"/>
          <w:bCs/>
        </w:rPr>
        <w:t>, pues en el registro civil de matrimonio no existe una nota marginal que así lo permita inferir (</w:t>
      </w:r>
      <w:proofErr w:type="spellStart"/>
      <w:r w:rsidR="00F24F39" w:rsidRPr="007C25E8">
        <w:rPr>
          <w:rFonts w:ascii="Tahoma" w:hAnsi="Tahoma" w:cs="Tahoma"/>
          <w:bCs/>
        </w:rPr>
        <w:t>fl</w:t>
      </w:r>
      <w:proofErr w:type="spellEnd"/>
      <w:r w:rsidR="00F24F39" w:rsidRPr="007C25E8">
        <w:rPr>
          <w:rFonts w:ascii="Tahoma" w:hAnsi="Tahoma" w:cs="Tahoma"/>
          <w:bCs/>
        </w:rPr>
        <w:t xml:space="preserve">. 21); ii) </w:t>
      </w:r>
      <w:r w:rsidR="00C97E86" w:rsidRPr="007C25E8">
        <w:rPr>
          <w:rFonts w:ascii="Tahoma" w:hAnsi="Tahoma" w:cs="Tahoma"/>
          <w:bCs/>
        </w:rPr>
        <w:t xml:space="preserve">que </w:t>
      </w:r>
      <w:r w:rsidR="00F24F39" w:rsidRPr="007C25E8">
        <w:rPr>
          <w:rFonts w:ascii="Tahoma" w:hAnsi="Tahoma" w:cs="Tahoma"/>
          <w:bCs/>
        </w:rPr>
        <w:t>el señor Ramírez falleció el 26 de julio de 2013 (</w:t>
      </w:r>
      <w:proofErr w:type="spellStart"/>
      <w:r w:rsidR="00F24F39" w:rsidRPr="007C25E8">
        <w:rPr>
          <w:rFonts w:ascii="Tahoma" w:hAnsi="Tahoma" w:cs="Tahoma"/>
          <w:bCs/>
        </w:rPr>
        <w:t>fl</w:t>
      </w:r>
      <w:proofErr w:type="spellEnd"/>
      <w:r w:rsidR="00F24F39" w:rsidRPr="007C25E8">
        <w:rPr>
          <w:rFonts w:ascii="Tahoma" w:hAnsi="Tahoma" w:cs="Tahoma"/>
          <w:bCs/>
        </w:rPr>
        <w:t>. 22)</w:t>
      </w:r>
      <w:r w:rsidR="00C97E86" w:rsidRPr="007C25E8">
        <w:rPr>
          <w:rFonts w:ascii="Tahoma" w:hAnsi="Tahoma" w:cs="Tahoma"/>
          <w:bCs/>
        </w:rPr>
        <w:t xml:space="preserve"> y,</w:t>
      </w:r>
      <w:r w:rsidR="0055178A" w:rsidRPr="007C25E8">
        <w:rPr>
          <w:rFonts w:ascii="Tahoma" w:hAnsi="Tahoma" w:cs="Tahoma"/>
          <w:bCs/>
        </w:rPr>
        <w:t xml:space="preserve"> iii) que e</w:t>
      </w:r>
      <w:r w:rsidR="00552338" w:rsidRPr="007C25E8">
        <w:rPr>
          <w:rFonts w:ascii="Tahoma" w:hAnsi="Tahoma" w:cs="Tahoma"/>
          <w:bCs/>
        </w:rPr>
        <w:t>ntre dicha calenda y el 26 de julio de 2010</w:t>
      </w:r>
      <w:r w:rsidR="000F7118" w:rsidRPr="007C25E8">
        <w:rPr>
          <w:rFonts w:ascii="Tahoma" w:hAnsi="Tahoma" w:cs="Tahoma"/>
          <w:bCs/>
        </w:rPr>
        <w:t xml:space="preserve"> </w:t>
      </w:r>
      <w:r w:rsidR="00552338" w:rsidRPr="007C25E8">
        <w:rPr>
          <w:rFonts w:ascii="Tahoma" w:hAnsi="Tahoma" w:cs="Tahoma"/>
          <w:bCs/>
        </w:rPr>
        <w:t>el alud</w:t>
      </w:r>
      <w:r w:rsidR="0055178A" w:rsidRPr="007C25E8">
        <w:rPr>
          <w:rFonts w:ascii="Tahoma" w:hAnsi="Tahoma" w:cs="Tahoma"/>
          <w:bCs/>
        </w:rPr>
        <w:t>ido causante cotizó un total de</w:t>
      </w:r>
      <w:r w:rsidR="000F7118" w:rsidRPr="007C25E8">
        <w:rPr>
          <w:rFonts w:ascii="Tahoma" w:hAnsi="Tahoma" w:cs="Tahoma"/>
          <w:bCs/>
        </w:rPr>
        <w:t xml:space="preserve"> 102,85 semanas</w:t>
      </w:r>
      <w:r w:rsidR="007C25E8" w:rsidRPr="007C25E8">
        <w:rPr>
          <w:rFonts w:ascii="Tahoma" w:hAnsi="Tahoma" w:cs="Tahoma"/>
          <w:bCs/>
        </w:rPr>
        <w:t>.</w:t>
      </w:r>
      <w:r w:rsidR="0055178A" w:rsidRPr="007C25E8">
        <w:rPr>
          <w:rFonts w:ascii="Tahoma" w:hAnsi="Tahoma" w:cs="Tahoma"/>
          <w:bCs/>
        </w:rPr>
        <w:t xml:space="preserve"> </w:t>
      </w:r>
    </w:p>
    <w:p w14:paraId="2C31355F" w14:textId="77777777" w:rsidR="00F24F39" w:rsidRPr="007C25E8" w:rsidRDefault="00F24F39" w:rsidP="00F05BAA">
      <w:pPr>
        <w:tabs>
          <w:tab w:val="left" w:pos="748"/>
        </w:tabs>
        <w:spacing w:line="240" w:lineRule="auto"/>
        <w:ind w:firstLine="709"/>
        <w:jc w:val="both"/>
        <w:rPr>
          <w:rFonts w:ascii="Tahoma" w:hAnsi="Tahoma" w:cs="Tahoma"/>
          <w:bCs/>
        </w:rPr>
      </w:pPr>
    </w:p>
    <w:p w14:paraId="7F57990F" w14:textId="6FFADBB9" w:rsidR="00E87927" w:rsidRPr="007C25E8" w:rsidRDefault="00632DD1" w:rsidP="00C71378">
      <w:pPr>
        <w:tabs>
          <w:tab w:val="left" w:pos="748"/>
        </w:tabs>
        <w:ind w:firstLine="709"/>
        <w:jc w:val="both"/>
        <w:rPr>
          <w:rFonts w:ascii="Tahoma" w:hAnsi="Tahoma" w:cs="Tahoma"/>
          <w:bCs/>
        </w:rPr>
      </w:pPr>
      <w:r w:rsidRPr="007C25E8">
        <w:rPr>
          <w:rFonts w:ascii="Tahoma" w:hAnsi="Tahoma" w:cs="Tahoma"/>
          <w:bCs/>
        </w:rPr>
        <w:t xml:space="preserve">En consecuencia, </w:t>
      </w:r>
      <w:r w:rsidR="00C97E86" w:rsidRPr="007C25E8">
        <w:rPr>
          <w:rFonts w:ascii="Tahoma" w:hAnsi="Tahoma" w:cs="Tahoma"/>
          <w:bCs/>
        </w:rPr>
        <w:t xml:space="preserve">teniendo en cuenta que los efectos del matrimonio que celebró la pareja conformada por la demandante y el causante se mantuvieron vigentes hasta el momento del óbito del último, </w:t>
      </w:r>
      <w:r w:rsidRPr="007C25E8">
        <w:rPr>
          <w:rFonts w:ascii="Tahoma" w:hAnsi="Tahoma" w:cs="Tahoma"/>
          <w:bCs/>
        </w:rPr>
        <w:t xml:space="preserve">resta verificar si del acervo probatorio obrante en el plenario es posible deducir que entre </w:t>
      </w:r>
      <w:r w:rsidR="00A81B05" w:rsidRPr="007C25E8">
        <w:rPr>
          <w:rFonts w:ascii="Tahoma" w:hAnsi="Tahoma" w:cs="Tahoma"/>
          <w:bCs/>
        </w:rPr>
        <w:t xml:space="preserve">ellos </w:t>
      </w:r>
      <w:r w:rsidRPr="007C25E8">
        <w:rPr>
          <w:rFonts w:ascii="Tahoma" w:hAnsi="Tahoma" w:cs="Tahoma"/>
          <w:bCs/>
        </w:rPr>
        <w:t xml:space="preserve">existió una convivencia que se extendió durante más de 5 años, en cualquier época, a efectos de que </w:t>
      </w:r>
      <w:r w:rsidR="00E15826" w:rsidRPr="007C25E8">
        <w:rPr>
          <w:rFonts w:ascii="Tahoma" w:hAnsi="Tahoma" w:cs="Tahoma"/>
          <w:bCs/>
        </w:rPr>
        <w:t xml:space="preserve">aquella </w:t>
      </w:r>
      <w:r w:rsidRPr="007C25E8">
        <w:rPr>
          <w:rFonts w:ascii="Tahoma" w:hAnsi="Tahoma" w:cs="Tahoma"/>
          <w:bCs/>
        </w:rPr>
        <w:t>sea considerada como beneficiaria de dicha prestación, de conformidad con el artículo 47 de la Ley 100 de 1993, modificado por el artículo 13 de la Ley 797 de 2003.</w:t>
      </w:r>
    </w:p>
    <w:p w14:paraId="00C3280F" w14:textId="77777777" w:rsidR="00E87927" w:rsidRPr="007C25E8" w:rsidRDefault="00E87927" w:rsidP="00F05BAA">
      <w:pPr>
        <w:tabs>
          <w:tab w:val="left" w:pos="748"/>
        </w:tabs>
        <w:spacing w:line="240" w:lineRule="auto"/>
        <w:ind w:firstLine="709"/>
        <w:jc w:val="both"/>
        <w:rPr>
          <w:rFonts w:ascii="Tahoma" w:hAnsi="Tahoma" w:cs="Tahoma"/>
          <w:bCs/>
        </w:rPr>
      </w:pPr>
    </w:p>
    <w:p w14:paraId="1EABA7D7" w14:textId="1A4A73D7" w:rsidR="00A81B05" w:rsidRPr="007C25E8" w:rsidRDefault="00C71378" w:rsidP="00C71378">
      <w:pPr>
        <w:tabs>
          <w:tab w:val="left" w:pos="-720"/>
        </w:tabs>
        <w:suppressAutoHyphens/>
        <w:jc w:val="both"/>
        <w:rPr>
          <w:rFonts w:ascii="Tahoma" w:hAnsi="Tahoma" w:cs="Tahoma"/>
        </w:rPr>
      </w:pPr>
      <w:r w:rsidRPr="007C25E8">
        <w:rPr>
          <w:rFonts w:ascii="Tahoma" w:hAnsi="Tahoma" w:cs="Tahoma"/>
        </w:rPr>
        <w:tab/>
      </w:r>
      <w:r w:rsidR="00E87927" w:rsidRPr="007C25E8">
        <w:rPr>
          <w:rFonts w:ascii="Tahoma" w:hAnsi="Tahoma" w:cs="Tahoma"/>
        </w:rPr>
        <w:t>Para el efecto</w:t>
      </w:r>
      <w:r w:rsidR="00E87927" w:rsidRPr="007C25E8">
        <w:rPr>
          <w:rFonts w:ascii="Tahoma" w:hAnsi="Tahoma" w:cs="Tahoma"/>
          <w:bCs/>
        </w:rPr>
        <w:t xml:space="preserve">, se entran a analizar los testimonios de </w:t>
      </w:r>
      <w:r w:rsidR="007A43D9" w:rsidRPr="007C25E8">
        <w:rPr>
          <w:rFonts w:ascii="Tahoma" w:hAnsi="Tahoma" w:cs="Tahoma"/>
          <w:bCs/>
        </w:rPr>
        <w:t>las señora</w:t>
      </w:r>
      <w:r w:rsidR="00E15826" w:rsidRPr="007C25E8">
        <w:rPr>
          <w:rFonts w:ascii="Tahoma" w:hAnsi="Tahoma" w:cs="Tahoma"/>
          <w:bCs/>
        </w:rPr>
        <w:t>s</w:t>
      </w:r>
      <w:r w:rsidR="007A43D9" w:rsidRPr="007C25E8">
        <w:rPr>
          <w:rFonts w:ascii="Tahoma" w:hAnsi="Tahoma" w:cs="Tahoma"/>
          <w:bCs/>
        </w:rPr>
        <w:t xml:space="preserve"> Beatriz Elena Colorado Vidal, Edilma Vidal Gallego, María Mercedes Ramírez y María Concepción Rojo Vargas, las dos primeras amigas de la pareja y las dos últimas </w:t>
      </w:r>
      <w:r w:rsidR="007C759D" w:rsidRPr="007C25E8">
        <w:rPr>
          <w:rFonts w:ascii="Tahoma" w:hAnsi="Tahoma" w:cs="Tahoma"/>
          <w:bCs/>
        </w:rPr>
        <w:t xml:space="preserve">hermana del causante </w:t>
      </w:r>
      <w:r w:rsidR="007A43D9" w:rsidRPr="007C25E8">
        <w:rPr>
          <w:rFonts w:ascii="Tahoma" w:hAnsi="Tahoma" w:cs="Tahoma"/>
          <w:bCs/>
        </w:rPr>
        <w:t>y hermana de la promotora del litigio respectivamente</w:t>
      </w:r>
      <w:r w:rsidR="00020DEB" w:rsidRPr="007C25E8">
        <w:rPr>
          <w:rFonts w:ascii="Tahoma" w:hAnsi="Tahoma" w:cs="Tahoma"/>
          <w:bCs/>
        </w:rPr>
        <w:t xml:space="preserve">, </w:t>
      </w:r>
      <w:r w:rsidR="00E87927" w:rsidRPr="007C25E8">
        <w:rPr>
          <w:rFonts w:ascii="Tahoma" w:hAnsi="Tahoma" w:cs="Tahoma"/>
        </w:rPr>
        <w:t xml:space="preserve">quienes afirmaron </w:t>
      </w:r>
      <w:r w:rsidR="00E15826" w:rsidRPr="007C25E8">
        <w:rPr>
          <w:rFonts w:ascii="Tahoma" w:hAnsi="Tahoma" w:cs="Tahoma"/>
        </w:rPr>
        <w:t xml:space="preserve">de manera </w:t>
      </w:r>
      <w:r w:rsidR="00020DEB" w:rsidRPr="007C25E8">
        <w:rPr>
          <w:rFonts w:ascii="Tahoma" w:hAnsi="Tahoma" w:cs="Tahoma"/>
        </w:rPr>
        <w:t xml:space="preserve">armónica que la relación de la pareja se mantuvo estable </w:t>
      </w:r>
      <w:r w:rsidR="00795AF1" w:rsidRPr="007C25E8">
        <w:rPr>
          <w:rFonts w:ascii="Tahoma" w:hAnsi="Tahoma" w:cs="Tahoma"/>
        </w:rPr>
        <w:t>e ininterrumpida desde el momento en que contrajeron nupcias por el rito católico hasta la fecha del deceso de aquel</w:t>
      </w:r>
      <w:r w:rsidR="00A81B05" w:rsidRPr="007C25E8">
        <w:rPr>
          <w:rFonts w:ascii="Tahoma" w:hAnsi="Tahoma" w:cs="Tahoma"/>
        </w:rPr>
        <w:t>, es decir, por más de 30 años,</w:t>
      </w:r>
      <w:r w:rsidR="007C759D" w:rsidRPr="007C25E8">
        <w:rPr>
          <w:rFonts w:ascii="Tahoma" w:hAnsi="Tahoma" w:cs="Tahoma"/>
        </w:rPr>
        <w:t xml:space="preserve"> y que </w:t>
      </w:r>
      <w:r w:rsidR="00795AF1" w:rsidRPr="007C25E8">
        <w:rPr>
          <w:rFonts w:ascii="Tahoma" w:hAnsi="Tahoma" w:cs="Tahoma"/>
        </w:rPr>
        <w:t xml:space="preserve">a pesar de que la demandante se tuvo </w:t>
      </w:r>
      <w:r w:rsidR="00E15826" w:rsidRPr="007C25E8">
        <w:rPr>
          <w:rFonts w:ascii="Tahoma" w:hAnsi="Tahoma" w:cs="Tahoma"/>
        </w:rPr>
        <w:t xml:space="preserve">que </w:t>
      </w:r>
      <w:r w:rsidR="00795AF1" w:rsidRPr="007C25E8">
        <w:rPr>
          <w:rFonts w:ascii="Tahoma" w:hAnsi="Tahoma" w:cs="Tahoma"/>
        </w:rPr>
        <w:t xml:space="preserve">ir a trabajar a España </w:t>
      </w:r>
      <w:r w:rsidR="007C759D" w:rsidRPr="007C25E8">
        <w:rPr>
          <w:rFonts w:ascii="Tahoma" w:hAnsi="Tahoma" w:cs="Tahoma"/>
        </w:rPr>
        <w:t xml:space="preserve">en los 5 años anteriores al deceso de su cónyuge, </w:t>
      </w:r>
      <w:r w:rsidR="00795AF1" w:rsidRPr="007C25E8">
        <w:rPr>
          <w:rFonts w:ascii="Tahoma" w:hAnsi="Tahoma" w:cs="Tahoma"/>
        </w:rPr>
        <w:t>por la situación económica por la que atravesaban</w:t>
      </w:r>
      <w:r w:rsidR="007C759D" w:rsidRPr="007C25E8">
        <w:rPr>
          <w:rFonts w:ascii="Tahoma" w:hAnsi="Tahoma" w:cs="Tahoma"/>
        </w:rPr>
        <w:t>,</w:t>
      </w:r>
      <w:r w:rsidR="00795AF1" w:rsidRPr="007C25E8">
        <w:rPr>
          <w:rFonts w:ascii="Tahoma" w:hAnsi="Tahoma" w:cs="Tahoma"/>
        </w:rPr>
        <w:t xml:space="preserve"> lo cierto es que </w:t>
      </w:r>
      <w:r w:rsidR="00E15826" w:rsidRPr="007C25E8">
        <w:rPr>
          <w:rFonts w:ascii="Tahoma" w:hAnsi="Tahoma" w:cs="Tahoma"/>
        </w:rPr>
        <w:t xml:space="preserve">ella </w:t>
      </w:r>
      <w:r w:rsidR="00795AF1" w:rsidRPr="007C25E8">
        <w:rPr>
          <w:rFonts w:ascii="Tahoma" w:hAnsi="Tahoma" w:cs="Tahoma"/>
        </w:rPr>
        <w:t>siempre estuvo al tanto de su familia</w:t>
      </w:r>
      <w:r w:rsidR="007C759D" w:rsidRPr="007C25E8">
        <w:rPr>
          <w:rFonts w:ascii="Tahoma" w:hAnsi="Tahoma" w:cs="Tahoma"/>
        </w:rPr>
        <w:t xml:space="preserve">, pues mandaba dinero para su esposo y </w:t>
      </w:r>
      <w:r w:rsidR="00795AF1" w:rsidRPr="007C25E8">
        <w:rPr>
          <w:rFonts w:ascii="Tahoma" w:hAnsi="Tahoma" w:cs="Tahoma"/>
        </w:rPr>
        <w:t>sus dos hijos</w:t>
      </w:r>
      <w:r w:rsidR="008162EF" w:rsidRPr="007C25E8">
        <w:rPr>
          <w:rFonts w:ascii="Tahoma" w:hAnsi="Tahoma" w:cs="Tahoma"/>
        </w:rPr>
        <w:t xml:space="preserve"> de 32 y 27 años</w:t>
      </w:r>
      <w:r w:rsidR="007C759D" w:rsidRPr="007C25E8">
        <w:rPr>
          <w:rFonts w:ascii="Tahoma" w:hAnsi="Tahoma" w:cs="Tahoma"/>
        </w:rPr>
        <w:t>, quienes</w:t>
      </w:r>
      <w:r w:rsidR="00795AF1" w:rsidRPr="007C25E8">
        <w:rPr>
          <w:rFonts w:ascii="Tahoma" w:hAnsi="Tahoma" w:cs="Tahoma"/>
        </w:rPr>
        <w:t xml:space="preserve"> se quedaron viviendo </w:t>
      </w:r>
      <w:r w:rsidR="00A81B05" w:rsidRPr="007C25E8">
        <w:rPr>
          <w:rFonts w:ascii="Tahoma" w:hAnsi="Tahoma" w:cs="Tahoma"/>
        </w:rPr>
        <w:t>juntos en Colombia</w:t>
      </w:r>
      <w:r w:rsidR="007C759D" w:rsidRPr="007C25E8">
        <w:rPr>
          <w:rFonts w:ascii="Tahoma" w:hAnsi="Tahoma" w:cs="Tahoma"/>
        </w:rPr>
        <w:t>, viniendo a visitarlos cada 8 o 9 meses</w:t>
      </w:r>
      <w:r w:rsidR="00032ED1" w:rsidRPr="007C25E8">
        <w:rPr>
          <w:rFonts w:ascii="Tahoma" w:hAnsi="Tahoma" w:cs="Tahoma"/>
        </w:rPr>
        <w:t>.</w:t>
      </w:r>
      <w:r w:rsidRPr="007C25E8">
        <w:rPr>
          <w:rFonts w:ascii="Tahoma" w:hAnsi="Tahoma" w:cs="Tahoma"/>
        </w:rPr>
        <w:t xml:space="preserve"> </w:t>
      </w:r>
    </w:p>
    <w:p w14:paraId="0FAC552F" w14:textId="77777777" w:rsidR="00A81B05" w:rsidRPr="007C25E8" w:rsidRDefault="00A81B05" w:rsidP="00F05BAA">
      <w:pPr>
        <w:tabs>
          <w:tab w:val="left" w:pos="-720"/>
        </w:tabs>
        <w:suppressAutoHyphens/>
        <w:spacing w:line="240" w:lineRule="auto"/>
        <w:jc w:val="both"/>
        <w:rPr>
          <w:rFonts w:ascii="Tahoma" w:hAnsi="Tahoma" w:cs="Tahoma"/>
        </w:rPr>
      </w:pPr>
    </w:p>
    <w:p w14:paraId="696A73A1" w14:textId="1F605DE6" w:rsidR="00020DEB" w:rsidRPr="007C25E8" w:rsidRDefault="00A81B05" w:rsidP="00E15826">
      <w:pPr>
        <w:tabs>
          <w:tab w:val="left" w:pos="-720"/>
        </w:tabs>
        <w:suppressAutoHyphens/>
        <w:jc w:val="both"/>
        <w:rPr>
          <w:rFonts w:ascii="Tahoma" w:hAnsi="Tahoma" w:cs="Tahoma"/>
        </w:rPr>
      </w:pPr>
      <w:r w:rsidRPr="007C25E8">
        <w:rPr>
          <w:rFonts w:ascii="Tahoma" w:hAnsi="Tahoma" w:cs="Tahoma"/>
        </w:rPr>
        <w:tab/>
      </w:r>
      <w:r w:rsidR="00E15826" w:rsidRPr="007C25E8">
        <w:rPr>
          <w:rFonts w:ascii="Tahoma" w:hAnsi="Tahoma" w:cs="Tahoma"/>
        </w:rPr>
        <w:t xml:space="preserve">De aquellas declaraciones también se resalta que el causante no tuvo otra compañera y que la señora Yolanda Rojo vino desde España </w:t>
      </w:r>
      <w:r w:rsidR="00F752C2" w:rsidRPr="007C25E8">
        <w:rPr>
          <w:rFonts w:ascii="Tahoma" w:hAnsi="Tahoma" w:cs="Tahoma"/>
        </w:rPr>
        <w:t xml:space="preserve">a </w:t>
      </w:r>
      <w:r w:rsidR="00E15826" w:rsidRPr="007C25E8">
        <w:rPr>
          <w:rFonts w:ascii="Tahoma" w:hAnsi="Tahoma" w:cs="Tahoma"/>
        </w:rPr>
        <w:t>sus exequias; por lo tanto, al</w:t>
      </w:r>
      <w:r w:rsidR="006C7472" w:rsidRPr="007C25E8">
        <w:rPr>
          <w:rFonts w:ascii="Tahoma" w:hAnsi="Tahoma" w:cs="Tahoma"/>
          <w:szCs w:val="26"/>
        </w:rPr>
        <w:t xml:space="preserve"> valorar </w:t>
      </w:r>
      <w:r w:rsidR="00E15826" w:rsidRPr="007C25E8">
        <w:rPr>
          <w:rFonts w:ascii="Tahoma" w:hAnsi="Tahoma" w:cs="Tahoma"/>
          <w:szCs w:val="26"/>
        </w:rPr>
        <w:t xml:space="preserve">las anteriores manifestaciones se infiere que </w:t>
      </w:r>
      <w:r w:rsidR="006C7472" w:rsidRPr="007C25E8">
        <w:rPr>
          <w:rFonts w:ascii="Tahoma" w:hAnsi="Tahoma" w:cs="Tahoma"/>
          <w:szCs w:val="26"/>
        </w:rPr>
        <w:t>ell</w:t>
      </w:r>
      <w:r w:rsidR="00E15826" w:rsidRPr="007C25E8">
        <w:rPr>
          <w:rFonts w:ascii="Tahoma" w:hAnsi="Tahoma" w:cs="Tahoma"/>
          <w:szCs w:val="26"/>
        </w:rPr>
        <w:t>a</w:t>
      </w:r>
      <w:r w:rsidR="006C7472" w:rsidRPr="007C25E8">
        <w:rPr>
          <w:rFonts w:ascii="Tahoma" w:hAnsi="Tahoma" w:cs="Tahoma"/>
          <w:szCs w:val="26"/>
        </w:rPr>
        <w:t>s son responsiv</w:t>
      </w:r>
      <w:r w:rsidR="00E15826" w:rsidRPr="007C25E8">
        <w:rPr>
          <w:rFonts w:ascii="Tahoma" w:hAnsi="Tahoma" w:cs="Tahoma"/>
          <w:szCs w:val="26"/>
        </w:rPr>
        <w:t>a</w:t>
      </w:r>
      <w:r w:rsidR="006C7472" w:rsidRPr="007C25E8">
        <w:rPr>
          <w:rFonts w:ascii="Tahoma" w:hAnsi="Tahoma" w:cs="Tahoma"/>
          <w:szCs w:val="26"/>
        </w:rPr>
        <w:t>s</w:t>
      </w:r>
      <w:r w:rsidR="00E15826" w:rsidRPr="007C25E8">
        <w:rPr>
          <w:rFonts w:ascii="Tahoma" w:hAnsi="Tahoma" w:cs="Tahoma"/>
          <w:szCs w:val="26"/>
        </w:rPr>
        <w:t>,</w:t>
      </w:r>
      <w:r w:rsidR="006C7472" w:rsidRPr="007C25E8">
        <w:rPr>
          <w:rFonts w:ascii="Tahoma" w:hAnsi="Tahoma" w:cs="Tahoma"/>
          <w:szCs w:val="26"/>
        </w:rPr>
        <w:t xml:space="preserve"> complet</w:t>
      </w:r>
      <w:r w:rsidR="00E15826" w:rsidRPr="007C25E8">
        <w:rPr>
          <w:rFonts w:ascii="Tahoma" w:hAnsi="Tahoma" w:cs="Tahoma"/>
          <w:szCs w:val="26"/>
        </w:rPr>
        <w:t>a</w:t>
      </w:r>
      <w:r w:rsidR="006C7472" w:rsidRPr="007C25E8">
        <w:rPr>
          <w:rFonts w:ascii="Tahoma" w:hAnsi="Tahoma" w:cs="Tahoma"/>
          <w:szCs w:val="26"/>
        </w:rPr>
        <w:t>s</w:t>
      </w:r>
      <w:r w:rsidR="00E15826" w:rsidRPr="007C25E8">
        <w:rPr>
          <w:rFonts w:ascii="Tahoma" w:hAnsi="Tahoma" w:cs="Tahoma"/>
          <w:szCs w:val="26"/>
        </w:rPr>
        <w:t xml:space="preserve"> y ofrecen credibil</w:t>
      </w:r>
      <w:r w:rsidR="006C7472" w:rsidRPr="007C25E8">
        <w:rPr>
          <w:rFonts w:ascii="Tahoma" w:hAnsi="Tahoma" w:cs="Tahoma"/>
          <w:szCs w:val="26"/>
        </w:rPr>
        <w:t>idad</w:t>
      </w:r>
      <w:r w:rsidR="00E15826" w:rsidRPr="007C25E8">
        <w:rPr>
          <w:rFonts w:ascii="Tahoma" w:hAnsi="Tahoma" w:cs="Tahoma"/>
          <w:szCs w:val="26"/>
        </w:rPr>
        <w:t xml:space="preserve"> respecto de </w:t>
      </w:r>
      <w:r w:rsidR="006C7472" w:rsidRPr="007C25E8">
        <w:rPr>
          <w:rFonts w:ascii="Tahoma" w:hAnsi="Tahoma" w:cs="Tahoma"/>
          <w:szCs w:val="26"/>
        </w:rPr>
        <w:t>los hechos</w:t>
      </w:r>
      <w:r w:rsidR="00E15826" w:rsidRPr="007C25E8">
        <w:rPr>
          <w:rFonts w:ascii="Tahoma" w:hAnsi="Tahoma" w:cs="Tahoma"/>
          <w:szCs w:val="26"/>
        </w:rPr>
        <w:t>, siendo del caso avalar la elucubración realizada por la Jueza de instancia</w:t>
      </w:r>
      <w:r w:rsidR="00C71378" w:rsidRPr="007C25E8">
        <w:rPr>
          <w:rFonts w:ascii="Tahoma" w:hAnsi="Tahoma" w:cs="Tahoma"/>
        </w:rPr>
        <w:t xml:space="preserve">, </w:t>
      </w:r>
      <w:r w:rsidR="00E15826" w:rsidRPr="007C25E8">
        <w:rPr>
          <w:rFonts w:ascii="Tahoma" w:hAnsi="Tahoma" w:cs="Tahoma"/>
        </w:rPr>
        <w:t xml:space="preserve">en el sentido de que </w:t>
      </w:r>
      <w:r w:rsidR="00C71378" w:rsidRPr="007C25E8">
        <w:rPr>
          <w:rFonts w:ascii="Tahoma" w:hAnsi="Tahoma" w:cs="Tahoma"/>
        </w:rPr>
        <w:t xml:space="preserve">a pesar de </w:t>
      </w:r>
      <w:r w:rsidR="00E15826" w:rsidRPr="007C25E8">
        <w:rPr>
          <w:rFonts w:ascii="Tahoma" w:hAnsi="Tahoma" w:cs="Tahoma"/>
        </w:rPr>
        <w:t xml:space="preserve">que la actora se encontraba </w:t>
      </w:r>
      <w:r w:rsidR="00C71378" w:rsidRPr="007C25E8">
        <w:rPr>
          <w:rFonts w:ascii="Tahoma" w:hAnsi="Tahoma" w:cs="Tahoma"/>
        </w:rPr>
        <w:t>en España, sí convivía con el causante para la fecha de su deceso</w:t>
      </w:r>
      <w:r w:rsidR="00E15826" w:rsidRPr="007C25E8">
        <w:rPr>
          <w:rFonts w:ascii="Tahoma" w:hAnsi="Tahoma" w:cs="Tahoma"/>
        </w:rPr>
        <w:t>,</w:t>
      </w:r>
      <w:r w:rsidR="00C71378" w:rsidRPr="007C25E8">
        <w:rPr>
          <w:rFonts w:ascii="Tahoma" w:hAnsi="Tahoma" w:cs="Tahoma"/>
        </w:rPr>
        <w:t xml:space="preserve"> </w:t>
      </w:r>
      <w:r w:rsidR="00F752C2" w:rsidRPr="007C25E8">
        <w:rPr>
          <w:rFonts w:ascii="Tahoma" w:hAnsi="Tahoma" w:cs="Tahoma"/>
        </w:rPr>
        <w:t>compartiendo la vida normal de pareja, con las afujías que la situación económica depara, más aún ante la depresión patológica que aquejaba a su cónyuge, que lo llevó al fatal desenlace de su suicidio un mes después de que le negaran la pensión de invalidez.</w:t>
      </w:r>
    </w:p>
    <w:p w14:paraId="72007FA2" w14:textId="77777777" w:rsidR="00C71378" w:rsidRPr="007C25E8" w:rsidRDefault="00C71378" w:rsidP="00F05BAA">
      <w:pPr>
        <w:tabs>
          <w:tab w:val="left" w:pos="748"/>
        </w:tabs>
        <w:spacing w:line="240" w:lineRule="auto"/>
        <w:ind w:firstLine="709"/>
        <w:jc w:val="both"/>
        <w:rPr>
          <w:rFonts w:ascii="Tahoma" w:hAnsi="Tahoma" w:cs="Tahoma"/>
        </w:rPr>
      </w:pPr>
    </w:p>
    <w:p w14:paraId="2109486F" w14:textId="0AC68CC7" w:rsidR="00AD6639" w:rsidRPr="007C25E8" w:rsidRDefault="00A81C4E" w:rsidP="00F752C2">
      <w:pPr>
        <w:tabs>
          <w:tab w:val="left" w:pos="-720"/>
        </w:tabs>
        <w:suppressAutoHyphens/>
        <w:jc w:val="both"/>
        <w:rPr>
          <w:rFonts w:ascii="Tahoma" w:hAnsi="Tahoma" w:cs="Tahoma"/>
        </w:rPr>
      </w:pPr>
      <w:r w:rsidRPr="007C25E8">
        <w:rPr>
          <w:rFonts w:ascii="Tahoma" w:hAnsi="Tahoma" w:cs="Tahoma"/>
        </w:rPr>
        <w:tab/>
        <w:t>En efecto, e</w:t>
      </w:r>
      <w:r w:rsidR="00C71378" w:rsidRPr="007C25E8">
        <w:rPr>
          <w:rFonts w:ascii="Tahoma" w:hAnsi="Tahoma" w:cs="Tahoma"/>
        </w:rPr>
        <w:t>l hecho de una separación obligada por las circunstancias, ajenas a la voluntad de la pareja o del deseo de deshacer la unión marital, no determinan que no hubiere existido convivencia efectiva</w:t>
      </w:r>
      <w:r w:rsidR="00F752C2" w:rsidRPr="007C25E8">
        <w:rPr>
          <w:rFonts w:ascii="Tahoma" w:hAnsi="Tahoma" w:cs="Tahoma"/>
        </w:rPr>
        <w:t xml:space="preserve">, tal como </w:t>
      </w:r>
      <w:r w:rsidR="006C7472" w:rsidRPr="007C25E8">
        <w:rPr>
          <w:rFonts w:ascii="Tahoma" w:hAnsi="Tahoma" w:cs="Tahoma"/>
        </w:rPr>
        <w:t>lo expres</w:t>
      </w:r>
      <w:r w:rsidRPr="007C25E8">
        <w:rPr>
          <w:rFonts w:ascii="Tahoma" w:hAnsi="Tahoma" w:cs="Tahoma"/>
        </w:rPr>
        <w:t xml:space="preserve">ó recientemente </w:t>
      </w:r>
      <w:r w:rsidR="006C7472" w:rsidRPr="007C25E8">
        <w:rPr>
          <w:rFonts w:ascii="Tahoma" w:hAnsi="Tahoma" w:cs="Tahoma"/>
        </w:rPr>
        <w:t>la Sala</w:t>
      </w:r>
      <w:r w:rsidRPr="007C25E8">
        <w:rPr>
          <w:rFonts w:ascii="Tahoma" w:hAnsi="Tahoma" w:cs="Tahoma"/>
        </w:rPr>
        <w:t xml:space="preserve"> de Casación </w:t>
      </w:r>
      <w:r w:rsidR="006C7472" w:rsidRPr="007C25E8">
        <w:rPr>
          <w:rFonts w:ascii="Tahoma" w:hAnsi="Tahoma" w:cs="Tahoma"/>
        </w:rPr>
        <w:t xml:space="preserve"> Laboral de la Corte Suprema de Justicia,</w:t>
      </w:r>
      <w:r w:rsidR="00AD6639" w:rsidRPr="007C25E8">
        <w:rPr>
          <w:rFonts w:ascii="Tahoma" w:hAnsi="Tahoma" w:cs="Tahoma"/>
        </w:rPr>
        <w:t xml:space="preserve"> </w:t>
      </w:r>
      <w:r w:rsidRPr="007C25E8">
        <w:rPr>
          <w:rFonts w:ascii="Tahoma" w:hAnsi="Tahoma" w:cs="Tahoma"/>
        </w:rPr>
        <w:t xml:space="preserve">en sentencia del </w:t>
      </w:r>
      <w:r w:rsidRPr="007C25E8">
        <w:rPr>
          <w:rFonts w:ascii="Tahoma" w:eastAsia="Times New Roman" w:hAnsi="Tahoma" w:cs="Tahoma"/>
          <w:lang w:eastAsia="es-ES"/>
        </w:rPr>
        <w:t>10 de agosto de 2016</w:t>
      </w:r>
      <w:r w:rsidR="00032E9B" w:rsidRPr="007C25E8">
        <w:rPr>
          <w:rFonts w:ascii="Tahoma" w:eastAsia="Times New Roman" w:hAnsi="Tahoma" w:cs="Tahoma"/>
          <w:lang w:eastAsia="es-ES"/>
        </w:rPr>
        <w:t xml:space="preserve">, con radicación No. </w:t>
      </w:r>
      <w:r w:rsidR="00AD6639" w:rsidRPr="007C25E8">
        <w:rPr>
          <w:rFonts w:ascii="Tahoma" w:eastAsia="Times New Roman" w:hAnsi="Tahoma" w:cs="Tahoma"/>
          <w:lang w:eastAsia="es-ES"/>
        </w:rPr>
        <w:t>47662</w:t>
      </w:r>
      <w:r w:rsidR="00032E9B" w:rsidRPr="007C25E8">
        <w:rPr>
          <w:rFonts w:ascii="Tahoma" w:eastAsia="Times New Roman" w:hAnsi="Tahoma" w:cs="Tahoma"/>
          <w:lang w:eastAsia="es-ES"/>
        </w:rPr>
        <w:t xml:space="preserve">, en la cual se </w:t>
      </w:r>
      <w:r w:rsidR="00F752C2" w:rsidRPr="007C25E8">
        <w:rPr>
          <w:rFonts w:ascii="Tahoma" w:eastAsia="Times New Roman" w:hAnsi="Tahoma" w:cs="Tahoma"/>
          <w:lang w:eastAsia="es-ES"/>
        </w:rPr>
        <w:t xml:space="preserve">dijo </w:t>
      </w:r>
      <w:r w:rsidR="00032E9B" w:rsidRPr="007C25E8">
        <w:rPr>
          <w:rFonts w:ascii="Tahoma" w:eastAsia="Times New Roman" w:hAnsi="Tahoma" w:cs="Tahoma"/>
          <w:lang w:eastAsia="es-ES"/>
        </w:rPr>
        <w:t>lo siguiente:</w:t>
      </w:r>
    </w:p>
    <w:p w14:paraId="3C353425" w14:textId="77777777" w:rsidR="00AD6639" w:rsidRPr="007C25E8" w:rsidRDefault="00AD6639" w:rsidP="00F05BAA">
      <w:pPr>
        <w:tabs>
          <w:tab w:val="left" w:pos="-720"/>
        </w:tabs>
        <w:suppressAutoHyphens/>
        <w:spacing w:line="240" w:lineRule="auto"/>
        <w:jc w:val="both"/>
        <w:rPr>
          <w:rFonts w:ascii="Tahoma" w:hAnsi="Tahoma" w:cs="Tahoma"/>
        </w:rPr>
      </w:pPr>
    </w:p>
    <w:p w14:paraId="577DBBC6" w14:textId="4D80927A" w:rsidR="00AD6639" w:rsidRPr="007C25E8" w:rsidRDefault="00AD6639" w:rsidP="00C0643C">
      <w:pPr>
        <w:spacing w:line="240" w:lineRule="auto"/>
        <w:ind w:left="567" w:right="476" w:hanging="1"/>
        <w:jc w:val="both"/>
        <w:rPr>
          <w:rFonts w:ascii="Arial Narrow" w:hAnsi="Arial Narrow"/>
        </w:rPr>
      </w:pPr>
      <w:r w:rsidRPr="007C25E8">
        <w:rPr>
          <w:rFonts w:ascii="Arial Narrow" w:hAnsi="Arial Narrow"/>
        </w:rPr>
        <w:t xml:space="preserve">“En efecto, en sentencia CSJ SL, 10 </w:t>
      </w:r>
      <w:proofErr w:type="spellStart"/>
      <w:r w:rsidRPr="007C25E8">
        <w:rPr>
          <w:rFonts w:ascii="Arial Narrow" w:hAnsi="Arial Narrow"/>
        </w:rPr>
        <w:t>may</w:t>
      </w:r>
      <w:proofErr w:type="spellEnd"/>
      <w:r w:rsidRPr="007C25E8">
        <w:rPr>
          <w:rFonts w:ascii="Arial Narrow" w:hAnsi="Arial Narrow"/>
        </w:rPr>
        <w:t>. 2007, rad. 30141, la Corte Suprema trajo a colación varios apartes jurisprudenciales de la noción de convivencia, recalcando que no es el simple hecho de la residencia en una misma casa lo que la configura, sino otras circunstancias que tienen que ver con la continuidad consciente del vínculo, el apoyo moral, material y efectivo y en general el acompañamiento espiritual permanente que den la plena sensación de que no ha sido la intención de los esposos finalizar por completo su unión matrimonial, sino que por situaciones ajenas a su voluntad que en muchos casos por solidaridad, familiaridad, hermandad y diferentes circunstancias de la vida, muy lejos de pretender una separación  o ruptura de la pacífica cohabitación, hacen que, la unión física no pueda mantenerse dentro de un mismo lugar.</w:t>
      </w:r>
    </w:p>
    <w:p w14:paraId="0D9984A8" w14:textId="77777777" w:rsidR="00AD6639" w:rsidRPr="007C25E8" w:rsidRDefault="00AD6639" w:rsidP="00F05BAA">
      <w:pPr>
        <w:spacing w:line="240" w:lineRule="auto"/>
        <w:ind w:left="567" w:right="476" w:hanging="1"/>
        <w:jc w:val="both"/>
        <w:rPr>
          <w:rFonts w:ascii="Arial Narrow" w:hAnsi="Arial Narrow"/>
        </w:rPr>
      </w:pPr>
    </w:p>
    <w:p w14:paraId="5582DFD2" w14:textId="77777777" w:rsidR="00AD6639" w:rsidRPr="007C25E8" w:rsidRDefault="00AD6639" w:rsidP="00C0643C">
      <w:pPr>
        <w:spacing w:line="240" w:lineRule="auto"/>
        <w:ind w:left="567" w:right="476" w:hanging="1"/>
        <w:jc w:val="both"/>
        <w:rPr>
          <w:rFonts w:ascii="Arial Narrow" w:hAnsi="Arial Narrow"/>
          <w:i/>
        </w:rPr>
      </w:pPr>
      <w:r w:rsidRPr="007C25E8">
        <w:rPr>
          <w:rFonts w:ascii="Arial Narrow" w:hAnsi="Arial Narrow"/>
        </w:rPr>
        <w:t xml:space="preserve">Igualmente,  la Corte, en sentencia CSJ SL, 5 abr. 2005, rad. 22560, señaló que debía entenderse por cónyuges, </w:t>
      </w:r>
      <w:r w:rsidRPr="007C25E8">
        <w:rPr>
          <w:rFonts w:ascii="Arial Narrow" w:hAnsi="Arial Narrow"/>
          <w:i/>
        </w:rPr>
        <w:t>«a quienes mantengan vivo y actuante su vínculo mediante el auxilio mutuo, entendido como acompañamiento espiritual permanente, apoyo económico y vida en común, entendida ésta, aún en estados de separación impuesta por la fuerza de las circunstancias, como podrían ser las exigencias laborales o imperativos legales o económicos, lo que implica necesariamente una vocación de convivencia».</w:t>
      </w:r>
    </w:p>
    <w:p w14:paraId="18D15D5F" w14:textId="77777777" w:rsidR="00AD6639" w:rsidRPr="007C25E8" w:rsidRDefault="00AD6639" w:rsidP="00F05BAA">
      <w:pPr>
        <w:spacing w:line="240" w:lineRule="auto"/>
        <w:ind w:left="567" w:right="476" w:hanging="1"/>
        <w:jc w:val="both"/>
        <w:rPr>
          <w:rFonts w:ascii="Arial Narrow" w:hAnsi="Arial Narrow"/>
        </w:rPr>
      </w:pPr>
    </w:p>
    <w:p w14:paraId="32F7D66F" w14:textId="20727388" w:rsidR="00AD6639" w:rsidRPr="007C25E8" w:rsidRDefault="00AD6639" w:rsidP="00C0643C">
      <w:pPr>
        <w:spacing w:line="240" w:lineRule="auto"/>
        <w:ind w:left="567" w:right="476" w:hanging="1"/>
        <w:jc w:val="both"/>
        <w:rPr>
          <w:rFonts w:ascii="Arial Narrow" w:hAnsi="Arial Narrow"/>
        </w:rPr>
      </w:pPr>
      <w:r w:rsidRPr="007C25E8">
        <w:rPr>
          <w:rFonts w:ascii="Arial Narrow" w:hAnsi="Arial Narrow"/>
        </w:rPr>
        <w:t>Y en sentencia del 15 de junio de 2006, radicación 27665, reiteró la anterior orientación, y adujo que era razonable «</w:t>
      </w:r>
      <w:r w:rsidRPr="007C25E8">
        <w:rPr>
          <w:rFonts w:ascii="Arial Narrow" w:hAnsi="Arial Narrow"/>
          <w:i/>
        </w:rPr>
        <w:t>que en circunstancias especiales, como podrían ser motivos de salud, de trabajo, de fuerza mayor, etc., los cónyuges o compañeros no puedan estar permanentemente juntos, bajo el mismo techo; sin que por ello pueda afirmarse que desaparece la comunidad de vida o vocación de convivencia entre ambos».”</w:t>
      </w:r>
      <w:r w:rsidRPr="007C25E8">
        <w:rPr>
          <w:rFonts w:ascii="Arial Narrow" w:hAnsi="Arial Narrow"/>
        </w:rPr>
        <w:t xml:space="preserve"> </w:t>
      </w:r>
    </w:p>
    <w:p w14:paraId="4446FF37" w14:textId="77777777" w:rsidR="00AD6639" w:rsidRPr="007C25E8" w:rsidRDefault="00AD6639" w:rsidP="00F05BAA">
      <w:pPr>
        <w:tabs>
          <w:tab w:val="left" w:pos="-720"/>
        </w:tabs>
        <w:suppressAutoHyphens/>
        <w:spacing w:line="240" w:lineRule="auto"/>
        <w:jc w:val="both"/>
        <w:rPr>
          <w:rFonts w:ascii="Tahoma" w:hAnsi="Tahoma" w:cs="Tahoma"/>
        </w:rPr>
      </w:pPr>
    </w:p>
    <w:p w14:paraId="72B9A862" w14:textId="266A309E" w:rsidR="00AD6639" w:rsidRPr="007C25E8" w:rsidRDefault="00AD6639" w:rsidP="006C7472">
      <w:pPr>
        <w:tabs>
          <w:tab w:val="left" w:pos="-720"/>
        </w:tabs>
        <w:suppressAutoHyphens/>
        <w:jc w:val="both"/>
        <w:rPr>
          <w:rFonts w:ascii="Tahoma" w:hAnsi="Tahoma" w:cs="Tahoma"/>
        </w:rPr>
      </w:pPr>
      <w:r w:rsidRPr="007C25E8">
        <w:rPr>
          <w:rFonts w:ascii="Tahoma" w:hAnsi="Tahoma" w:cs="Tahoma"/>
        </w:rPr>
        <w:tab/>
        <w:t xml:space="preserve">Al margen de lo anterior, debe resaltar esta Sala </w:t>
      </w:r>
      <w:r w:rsidR="008162EF" w:rsidRPr="007C25E8">
        <w:rPr>
          <w:rFonts w:ascii="Tahoma" w:hAnsi="Tahoma" w:cs="Tahoma"/>
        </w:rPr>
        <w:t xml:space="preserve">que la calidad de beneficiaria a la promotora del litigio se acreditó </w:t>
      </w:r>
      <w:r w:rsidR="00F752C2" w:rsidRPr="007C25E8">
        <w:rPr>
          <w:rFonts w:ascii="Tahoma" w:hAnsi="Tahoma" w:cs="Tahoma"/>
        </w:rPr>
        <w:t xml:space="preserve">al no haberse disuelto </w:t>
      </w:r>
      <w:r w:rsidRPr="007C25E8">
        <w:rPr>
          <w:rFonts w:ascii="Tahoma" w:hAnsi="Tahoma" w:cs="Tahoma"/>
        </w:rPr>
        <w:t xml:space="preserve">los efectos del vínculo matrimonial </w:t>
      </w:r>
      <w:r w:rsidR="008162EF" w:rsidRPr="007C25E8">
        <w:rPr>
          <w:rFonts w:ascii="Tahoma" w:hAnsi="Tahoma" w:cs="Tahoma"/>
        </w:rPr>
        <w:t xml:space="preserve">y </w:t>
      </w:r>
      <w:r w:rsidR="00564F26" w:rsidRPr="007C25E8">
        <w:rPr>
          <w:rFonts w:ascii="Tahoma" w:hAnsi="Tahoma" w:cs="Tahoma"/>
        </w:rPr>
        <w:t xml:space="preserve">al estar </w:t>
      </w:r>
      <w:r w:rsidRPr="007C25E8">
        <w:rPr>
          <w:rFonts w:ascii="Tahoma" w:hAnsi="Tahoma" w:cs="Tahoma"/>
        </w:rPr>
        <w:t>acreditado que convivi</w:t>
      </w:r>
      <w:r w:rsidR="008162EF" w:rsidRPr="007C25E8">
        <w:rPr>
          <w:rFonts w:ascii="Tahoma" w:hAnsi="Tahoma" w:cs="Tahoma"/>
        </w:rPr>
        <w:t xml:space="preserve">ó con el causante </w:t>
      </w:r>
      <w:r w:rsidRPr="007C25E8">
        <w:rPr>
          <w:rFonts w:ascii="Tahoma" w:hAnsi="Tahoma" w:cs="Tahoma"/>
        </w:rPr>
        <w:t>por más de 20 años</w:t>
      </w:r>
      <w:r w:rsidR="008162EF" w:rsidRPr="007C25E8">
        <w:rPr>
          <w:rFonts w:ascii="Tahoma" w:hAnsi="Tahoma" w:cs="Tahoma"/>
        </w:rPr>
        <w:t>,</w:t>
      </w:r>
      <w:r w:rsidRPr="007C25E8">
        <w:rPr>
          <w:rFonts w:ascii="Tahoma" w:hAnsi="Tahoma" w:cs="Tahoma"/>
        </w:rPr>
        <w:t xml:space="preserve"> desde el 11 de dici</w:t>
      </w:r>
      <w:r w:rsidR="00692195" w:rsidRPr="007C25E8">
        <w:rPr>
          <w:rFonts w:ascii="Tahoma" w:hAnsi="Tahoma" w:cs="Tahoma"/>
        </w:rPr>
        <w:t>embre de 1982</w:t>
      </w:r>
      <w:r w:rsidR="008162EF" w:rsidRPr="007C25E8">
        <w:rPr>
          <w:rFonts w:ascii="Tahoma" w:hAnsi="Tahoma" w:cs="Tahoma"/>
        </w:rPr>
        <w:t xml:space="preserve">, sin que en ese interregno hubiera existido una </w:t>
      </w:r>
      <w:r w:rsidR="00692195" w:rsidRPr="007C25E8">
        <w:rPr>
          <w:rFonts w:ascii="Tahoma" w:hAnsi="Tahoma" w:cs="Tahoma"/>
        </w:rPr>
        <w:t>compañera permanente</w:t>
      </w:r>
      <w:r w:rsidR="008162EF" w:rsidRPr="007C25E8">
        <w:rPr>
          <w:rFonts w:ascii="Tahoma" w:hAnsi="Tahoma" w:cs="Tahoma"/>
        </w:rPr>
        <w:t xml:space="preserve"> que alegara tener mejor derecho que ella.</w:t>
      </w:r>
    </w:p>
    <w:p w14:paraId="65EA4D9C" w14:textId="77777777" w:rsidR="00E87927" w:rsidRPr="007C25E8" w:rsidRDefault="00E87927" w:rsidP="00F05BAA">
      <w:pPr>
        <w:spacing w:line="240" w:lineRule="auto"/>
        <w:jc w:val="both"/>
        <w:rPr>
          <w:rFonts w:ascii="Tahoma" w:hAnsi="Tahoma" w:cs="Tahoma"/>
        </w:rPr>
      </w:pPr>
    </w:p>
    <w:p w14:paraId="68B035E8" w14:textId="758FD774" w:rsidR="00E87927" w:rsidRPr="007C25E8" w:rsidRDefault="00E87927" w:rsidP="00E87927">
      <w:pPr>
        <w:jc w:val="both"/>
        <w:rPr>
          <w:rFonts w:ascii="Tahoma" w:hAnsi="Tahoma" w:cs="Tahoma"/>
        </w:rPr>
      </w:pPr>
      <w:r w:rsidRPr="007C25E8">
        <w:rPr>
          <w:rFonts w:ascii="Tahoma" w:hAnsi="Tahoma" w:cs="Tahoma"/>
        </w:rPr>
        <w:t xml:space="preserve">            Así las cosas</w:t>
      </w:r>
      <w:r w:rsidR="00C0643C" w:rsidRPr="007C25E8">
        <w:rPr>
          <w:rFonts w:ascii="Tahoma" w:hAnsi="Tahoma" w:cs="Tahoma"/>
        </w:rPr>
        <w:t xml:space="preserve">, </w:t>
      </w:r>
      <w:r w:rsidRPr="007C25E8">
        <w:rPr>
          <w:rFonts w:ascii="Tahoma" w:hAnsi="Tahoma" w:cs="Tahoma"/>
        </w:rPr>
        <w:t xml:space="preserve">la pensión </w:t>
      </w:r>
      <w:r w:rsidR="00C0643C" w:rsidRPr="007C25E8">
        <w:rPr>
          <w:rFonts w:ascii="Tahoma" w:hAnsi="Tahoma" w:cs="Tahoma"/>
        </w:rPr>
        <w:t xml:space="preserve">pretendida en la presente </w:t>
      </w:r>
      <w:proofErr w:type="spellStart"/>
      <w:r w:rsidR="00DF6ADF" w:rsidRPr="007C25E8">
        <w:rPr>
          <w:rFonts w:ascii="Tahoma" w:hAnsi="Tahoma" w:cs="Tahoma"/>
        </w:rPr>
        <w:t>litis</w:t>
      </w:r>
      <w:proofErr w:type="spellEnd"/>
      <w:r w:rsidR="00DF6ADF" w:rsidRPr="007C25E8">
        <w:rPr>
          <w:rFonts w:ascii="Tahoma" w:hAnsi="Tahoma" w:cs="Tahoma"/>
        </w:rPr>
        <w:t xml:space="preserve"> </w:t>
      </w:r>
      <w:r w:rsidRPr="007C25E8">
        <w:rPr>
          <w:rFonts w:ascii="Tahoma" w:hAnsi="Tahoma" w:cs="Tahoma"/>
        </w:rPr>
        <w:t xml:space="preserve">fue reconocida acertadamente por la jueza de instancia a partir del </w:t>
      </w:r>
      <w:r w:rsidR="00C0643C" w:rsidRPr="007C25E8">
        <w:rPr>
          <w:rFonts w:ascii="Tahoma" w:hAnsi="Tahoma" w:cs="Tahoma"/>
        </w:rPr>
        <w:t xml:space="preserve">26 de julio de 2013, </w:t>
      </w:r>
      <w:r w:rsidRPr="007C25E8">
        <w:rPr>
          <w:rFonts w:ascii="Tahoma" w:hAnsi="Tahoma" w:cs="Tahoma"/>
        </w:rPr>
        <w:t xml:space="preserve">en cuantía de un salario mínimo </w:t>
      </w:r>
      <w:r w:rsidR="00C0643C" w:rsidRPr="007C25E8">
        <w:rPr>
          <w:rFonts w:ascii="Tahoma" w:hAnsi="Tahoma" w:cs="Tahoma"/>
        </w:rPr>
        <w:t>y por 13 mesadas anuales</w:t>
      </w:r>
      <w:r w:rsidR="00DF6ADF" w:rsidRPr="007C25E8">
        <w:rPr>
          <w:rFonts w:ascii="Tahoma" w:hAnsi="Tahoma" w:cs="Tahoma"/>
        </w:rPr>
        <w:t xml:space="preserve"> por haberse causado después del 31 de julio de 2011</w:t>
      </w:r>
      <w:r w:rsidRPr="007C25E8">
        <w:rPr>
          <w:rFonts w:ascii="Tahoma" w:hAnsi="Tahoma" w:cs="Tahoma"/>
        </w:rPr>
        <w:t>, sin que hubiera operado el fenómeno extintivo de la prescripción, pues e</w:t>
      </w:r>
      <w:r w:rsidR="00DF6ADF" w:rsidRPr="007C25E8">
        <w:rPr>
          <w:rFonts w:ascii="Tahoma" w:hAnsi="Tahoma" w:cs="Tahoma"/>
        </w:rPr>
        <w:t>ntre el deceso del causante</w:t>
      </w:r>
      <w:r w:rsidRPr="007C25E8">
        <w:rPr>
          <w:rFonts w:ascii="Tahoma" w:hAnsi="Tahoma" w:cs="Tahoma"/>
        </w:rPr>
        <w:t xml:space="preserve">, la reclamación administrativa </w:t>
      </w:r>
      <w:r w:rsidR="00DF6ADF" w:rsidRPr="007C25E8">
        <w:rPr>
          <w:rFonts w:ascii="Tahoma" w:hAnsi="Tahoma" w:cs="Tahoma"/>
        </w:rPr>
        <w:t xml:space="preserve">y la presentación de la demanda no transcurrieron más de 3 años. </w:t>
      </w:r>
    </w:p>
    <w:p w14:paraId="4B10F61F" w14:textId="77777777" w:rsidR="00E87927" w:rsidRPr="007C25E8" w:rsidRDefault="00E87927" w:rsidP="00F05BAA">
      <w:pPr>
        <w:spacing w:line="240" w:lineRule="auto"/>
        <w:jc w:val="both"/>
        <w:rPr>
          <w:rFonts w:ascii="Tahoma" w:hAnsi="Tahoma" w:cs="Tahoma"/>
        </w:rPr>
      </w:pPr>
    </w:p>
    <w:p w14:paraId="64BEF23B" w14:textId="4402809F" w:rsidR="00E87927" w:rsidRPr="007C25E8" w:rsidRDefault="00E87927" w:rsidP="00AD6A4B">
      <w:pPr>
        <w:tabs>
          <w:tab w:val="left" w:pos="748"/>
        </w:tabs>
        <w:ind w:firstLine="709"/>
        <w:jc w:val="both"/>
        <w:rPr>
          <w:rFonts w:ascii="Tahoma" w:hAnsi="Tahoma" w:cs="Tahoma"/>
        </w:rPr>
      </w:pPr>
      <w:r w:rsidRPr="007C25E8">
        <w:rPr>
          <w:rFonts w:ascii="Tahoma" w:hAnsi="Tahoma" w:cs="Tahoma"/>
        </w:rPr>
        <w:t xml:space="preserve"> Ahora bien</w:t>
      </w:r>
      <w:r w:rsidRPr="007C25E8">
        <w:rPr>
          <w:rFonts w:ascii="Tahoma" w:hAnsi="Tahoma" w:cs="Tahoma"/>
          <w:bCs/>
        </w:rPr>
        <w:t>, a efectos de la celeridad en el cumplimiento de la presente decisión, la Sala procedió a liquidar el retroactivo adeudado a la demandante hasta el 3</w:t>
      </w:r>
      <w:r w:rsidR="00AD6A4B" w:rsidRPr="007C25E8">
        <w:rPr>
          <w:rFonts w:ascii="Tahoma" w:hAnsi="Tahoma" w:cs="Tahoma"/>
          <w:bCs/>
        </w:rPr>
        <w:t>0</w:t>
      </w:r>
      <w:r w:rsidRPr="007C25E8">
        <w:rPr>
          <w:rFonts w:ascii="Tahoma" w:hAnsi="Tahoma" w:cs="Tahoma"/>
          <w:bCs/>
        </w:rPr>
        <w:t xml:space="preserve"> de </w:t>
      </w:r>
      <w:r w:rsidR="00AD6A4B" w:rsidRPr="007C25E8">
        <w:rPr>
          <w:rFonts w:ascii="Tahoma" w:hAnsi="Tahoma" w:cs="Tahoma"/>
          <w:bCs/>
        </w:rPr>
        <w:t xml:space="preserve">noviembre </w:t>
      </w:r>
      <w:r w:rsidRPr="007C25E8">
        <w:rPr>
          <w:rFonts w:ascii="Tahoma" w:hAnsi="Tahoma" w:cs="Tahoma"/>
          <w:bCs/>
        </w:rPr>
        <w:t>de los cursantes, encontrando que el mismo asciende a</w:t>
      </w:r>
      <w:r w:rsidRPr="007C25E8">
        <w:rPr>
          <w:rFonts w:ascii="Tahoma" w:hAnsi="Tahoma" w:cs="Tahoma"/>
        </w:rPr>
        <w:t xml:space="preserve"> $</w:t>
      </w:r>
      <w:r w:rsidR="00AD6A4B" w:rsidRPr="007C25E8">
        <w:rPr>
          <w:rFonts w:ascii="Tahoma" w:eastAsia="Times New Roman" w:hAnsi="Tahoma" w:cs="Tahoma"/>
          <w:lang w:eastAsia="es-ES"/>
        </w:rPr>
        <w:t>27.603.401</w:t>
      </w:r>
      <w:r w:rsidRPr="007C25E8">
        <w:rPr>
          <w:rFonts w:ascii="Tahoma" w:hAnsi="Tahoma" w:cs="Tahoma"/>
        </w:rPr>
        <w:t>,</w:t>
      </w:r>
      <w:r w:rsidR="00DE2F38" w:rsidRPr="007C25E8">
        <w:rPr>
          <w:rFonts w:ascii="Tahoma" w:eastAsia="Times New Roman" w:hAnsi="Tahoma" w:cs="Tahoma"/>
          <w:lang w:eastAsia="es-ES"/>
        </w:rPr>
        <w:t xml:space="preserve"> sin perjuicio de las mesadas que se causen con posterioridad ni de los descuentes en salud que hayan de efectuarse, </w:t>
      </w:r>
      <w:r w:rsidRPr="007C25E8">
        <w:rPr>
          <w:rFonts w:ascii="Tahoma" w:hAnsi="Tahoma" w:cs="Tahoma"/>
        </w:rPr>
        <w:t xml:space="preserve">tal como  </w:t>
      </w:r>
      <w:r w:rsidRPr="007C25E8">
        <w:rPr>
          <w:rFonts w:ascii="Tahoma" w:hAnsi="Tahoma" w:cs="Tahoma"/>
          <w:bCs/>
        </w:rPr>
        <w:t>se observa en la liquidación que se pone de presente a los asistentes y que hará parte integral del acta que se levante con ocasión de la presente diligencia</w:t>
      </w:r>
      <w:r w:rsidR="00DE2F38" w:rsidRPr="007C25E8">
        <w:rPr>
          <w:rFonts w:ascii="Tahoma" w:hAnsi="Tahoma" w:cs="Tahoma"/>
          <w:bCs/>
        </w:rPr>
        <w:t xml:space="preserve">; por lo anterior </w:t>
      </w:r>
      <w:r w:rsidRPr="007C25E8">
        <w:rPr>
          <w:rFonts w:ascii="Tahoma" w:hAnsi="Tahoma" w:cs="Tahoma"/>
          <w:bCs/>
        </w:rPr>
        <w:t xml:space="preserve">se modificará el ordinal </w:t>
      </w:r>
      <w:r w:rsidR="00DE2F38" w:rsidRPr="007C25E8">
        <w:rPr>
          <w:rFonts w:ascii="Tahoma" w:hAnsi="Tahoma" w:cs="Tahoma"/>
          <w:bCs/>
        </w:rPr>
        <w:t xml:space="preserve">cuarto </w:t>
      </w:r>
      <w:r w:rsidRPr="007C25E8">
        <w:rPr>
          <w:rFonts w:ascii="Tahoma" w:hAnsi="Tahoma" w:cs="Tahoma"/>
          <w:bCs/>
        </w:rPr>
        <w:t xml:space="preserve">de la sentencia objeto de consulta, sin que ello implique vulnerar el principio de la </w:t>
      </w:r>
      <w:r w:rsidRPr="007C25E8">
        <w:rPr>
          <w:rFonts w:ascii="Tahoma" w:hAnsi="Tahoma" w:cs="Tahoma"/>
          <w:bCs/>
          <w:i/>
        </w:rPr>
        <w:t xml:space="preserve">non </w:t>
      </w:r>
      <w:proofErr w:type="spellStart"/>
      <w:r w:rsidRPr="007C25E8">
        <w:rPr>
          <w:rFonts w:ascii="Tahoma" w:hAnsi="Tahoma" w:cs="Tahoma"/>
          <w:bCs/>
          <w:i/>
        </w:rPr>
        <w:t>reformatio</w:t>
      </w:r>
      <w:proofErr w:type="spellEnd"/>
      <w:r w:rsidRPr="007C25E8">
        <w:rPr>
          <w:rFonts w:ascii="Tahoma" w:hAnsi="Tahoma" w:cs="Tahoma"/>
          <w:bCs/>
          <w:i/>
        </w:rPr>
        <w:t xml:space="preserve"> in </w:t>
      </w:r>
      <w:proofErr w:type="spellStart"/>
      <w:r w:rsidRPr="007C25E8">
        <w:rPr>
          <w:rFonts w:ascii="Tahoma" w:hAnsi="Tahoma" w:cs="Tahoma"/>
          <w:bCs/>
          <w:i/>
        </w:rPr>
        <w:t>pejus</w:t>
      </w:r>
      <w:proofErr w:type="spellEnd"/>
      <w:r w:rsidRPr="007C25E8">
        <w:rPr>
          <w:rFonts w:ascii="Tahoma" w:hAnsi="Tahoma" w:cs="Tahoma"/>
          <w:bCs/>
        </w:rPr>
        <w:t>, pues lo único que se está haciendo es actualizar el retroactivo a la fecha en la que se profiere esta decisión.</w:t>
      </w:r>
    </w:p>
    <w:p w14:paraId="2E9F68D0" w14:textId="77777777" w:rsidR="00632DD1" w:rsidRPr="007C25E8" w:rsidRDefault="00632DD1" w:rsidP="00F05BAA">
      <w:pPr>
        <w:spacing w:line="240" w:lineRule="auto"/>
        <w:jc w:val="center"/>
        <w:rPr>
          <w:rFonts w:ascii="Tahoma" w:hAnsi="Tahoma" w:cs="Tahoma"/>
        </w:rPr>
      </w:pPr>
    </w:p>
    <w:p w14:paraId="128D30A9" w14:textId="75C8A901" w:rsidR="00902F84" w:rsidRPr="007C25E8" w:rsidRDefault="00902F84" w:rsidP="00902F84">
      <w:pPr>
        <w:jc w:val="both"/>
        <w:rPr>
          <w:rFonts w:ascii="Tahoma" w:hAnsi="Tahoma" w:cs="Tahoma"/>
          <w:b/>
        </w:rPr>
      </w:pPr>
      <w:r w:rsidRPr="007C25E8">
        <w:rPr>
          <w:rFonts w:ascii="Tahoma" w:hAnsi="Tahoma" w:cs="Tahoma"/>
        </w:rPr>
        <w:tab/>
        <w:t>Finalmente,</w:t>
      </w:r>
      <w:r w:rsidR="00727571" w:rsidRPr="007C25E8">
        <w:rPr>
          <w:rFonts w:ascii="Tahoma" w:hAnsi="Tahoma" w:cs="Tahoma"/>
        </w:rPr>
        <w:t xml:space="preserve"> se dirá que </w:t>
      </w:r>
      <w:r w:rsidR="00E84F36" w:rsidRPr="007C25E8">
        <w:rPr>
          <w:rFonts w:ascii="Tahoma" w:hAnsi="Tahoma" w:cs="Tahoma"/>
        </w:rPr>
        <w:t>al haberse presentado la reclamación el 6 de diciembre de 2013 (</w:t>
      </w:r>
      <w:proofErr w:type="spellStart"/>
      <w:r w:rsidR="00E84F36" w:rsidRPr="007C25E8">
        <w:rPr>
          <w:rFonts w:ascii="Tahoma" w:hAnsi="Tahoma" w:cs="Tahoma"/>
        </w:rPr>
        <w:t>fl</w:t>
      </w:r>
      <w:proofErr w:type="spellEnd"/>
      <w:r w:rsidR="00E84F36" w:rsidRPr="007C25E8">
        <w:rPr>
          <w:rFonts w:ascii="Tahoma" w:hAnsi="Tahoma" w:cs="Tahoma"/>
        </w:rPr>
        <w:t xml:space="preserve">. 9), dichos emolumentos empezaban a correr desde el 7 de </w:t>
      </w:r>
      <w:r w:rsidR="00D2248D" w:rsidRPr="007C25E8">
        <w:rPr>
          <w:rFonts w:ascii="Tahoma" w:hAnsi="Tahoma" w:cs="Tahoma"/>
        </w:rPr>
        <w:t xml:space="preserve">febrero </w:t>
      </w:r>
      <w:r w:rsidR="00E84F36" w:rsidRPr="007C25E8">
        <w:rPr>
          <w:rFonts w:ascii="Tahoma" w:hAnsi="Tahoma" w:cs="Tahoma"/>
        </w:rPr>
        <w:t>de 2014, día siguiente en que vencieron los dos meses con los que contaba la demandada para reconocer y cancelar la prestación, no obstante, como quiera</w:t>
      </w:r>
      <w:r w:rsidR="00727571" w:rsidRPr="007C25E8">
        <w:rPr>
          <w:rFonts w:ascii="Tahoma" w:hAnsi="Tahoma" w:cs="Tahoma"/>
        </w:rPr>
        <w:t xml:space="preserve"> que se conoce el presente asunto en virtud del grado jurisdiccional de </w:t>
      </w:r>
      <w:r w:rsidR="00D2248D" w:rsidRPr="007C25E8">
        <w:rPr>
          <w:rFonts w:ascii="Tahoma" w:hAnsi="Tahoma" w:cs="Tahoma"/>
        </w:rPr>
        <w:t>consulta</w:t>
      </w:r>
      <w:r w:rsidR="00727571" w:rsidRPr="007C25E8">
        <w:rPr>
          <w:rFonts w:ascii="Tahoma" w:hAnsi="Tahoma" w:cs="Tahoma"/>
        </w:rPr>
        <w:t xml:space="preserve"> se mantendrá incólume la condena </w:t>
      </w:r>
      <w:r w:rsidR="00D2248D" w:rsidRPr="007C25E8">
        <w:rPr>
          <w:rFonts w:ascii="Tahoma" w:hAnsi="Tahoma" w:cs="Tahoma"/>
        </w:rPr>
        <w:t xml:space="preserve">tal </w:t>
      </w:r>
      <w:r w:rsidR="00727571" w:rsidRPr="007C25E8">
        <w:rPr>
          <w:rFonts w:ascii="Tahoma" w:hAnsi="Tahoma" w:cs="Tahoma"/>
        </w:rPr>
        <w:t>como se emitió en primer grado,</w:t>
      </w:r>
      <w:r w:rsidR="00D2248D" w:rsidRPr="007C25E8">
        <w:rPr>
          <w:rFonts w:ascii="Tahoma" w:hAnsi="Tahoma" w:cs="Tahoma"/>
        </w:rPr>
        <w:t xml:space="preserve"> esto es, desde el 7 de abril de 2014.</w:t>
      </w:r>
    </w:p>
    <w:p w14:paraId="312BA362" w14:textId="51E478A9" w:rsidR="006A2F0E" w:rsidRPr="007C25E8" w:rsidRDefault="00BE75C4" w:rsidP="00F05BAA">
      <w:pPr>
        <w:pStyle w:val="Textoindependiente21"/>
        <w:spacing w:line="240" w:lineRule="auto"/>
        <w:rPr>
          <w:rFonts w:ascii="Tahoma" w:hAnsi="Tahoma" w:cs="Tahoma"/>
          <w:iCs/>
          <w:sz w:val="22"/>
          <w:szCs w:val="22"/>
          <w:bdr w:val="none" w:sz="0" w:space="0" w:color="auto" w:frame="1"/>
        </w:rPr>
      </w:pPr>
      <w:r w:rsidRPr="007C25E8">
        <w:rPr>
          <w:rFonts w:ascii="Tahoma" w:hAnsi="Tahoma" w:cs="Tahoma"/>
          <w:iCs/>
          <w:sz w:val="22"/>
          <w:szCs w:val="22"/>
          <w:bdr w:val="none" w:sz="0" w:space="0" w:color="auto" w:frame="1"/>
        </w:rPr>
        <w:t xml:space="preserve"> </w:t>
      </w:r>
    </w:p>
    <w:p w14:paraId="7227BE0A" w14:textId="0128ACA4" w:rsidR="000E0C59" w:rsidRPr="007C25E8" w:rsidRDefault="006A2F0E" w:rsidP="000E0C59">
      <w:pPr>
        <w:tabs>
          <w:tab w:val="left" w:pos="748"/>
        </w:tabs>
        <w:jc w:val="both"/>
        <w:rPr>
          <w:rFonts w:ascii="Tahoma" w:hAnsi="Tahoma" w:cs="Tahoma"/>
          <w:iCs/>
        </w:rPr>
      </w:pPr>
      <w:r w:rsidRPr="007C25E8">
        <w:rPr>
          <w:rFonts w:ascii="Tahoma" w:hAnsi="Tahoma" w:cs="Tahoma"/>
        </w:rPr>
        <w:tab/>
      </w:r>
      <w:r w:rsidR="000E0C59" w:rsidRPr="007C25E8">
        <w:rPr>
          <w:rFonts w:ascii="Tahoma" w:hAnsi="Tahoma" w:cs="Tahoma"/>
        </w:rPr>
        <w:t xml:space="preserve">En mérito de  lo expuesto, el </w:t>
      </w:r>
      <w:r w:rsidR="00991AA8" w:rsidRPr="007C25E8">
        <w:rPr>
          <w:rFonts w:ascii="Tahoma" w:hAnsi="Tahoma" w:cs="Tahoma"/>
          <w:b/>
        </w:rPr>
        <w:t>Tribunal Superior del Distrito Judicial de Pereira (Risaralda)</w:t>
      </w:r>
      <w:r w:rsidR="00991AA8" w:rsidRPr="007C25E8">
        <w:rPr>
          <w:rFonts w:ascii="Tahoma" w:hAnsi="Tahoma" w:cs="Tahoma"/>
        </w:rPr>
        <w:t xml:space="preserve">, </w:t>
      </w:r>
      <w:r w:rsidR="00991AA8" w:rsidRPr="007C25E8">
        <w:rPr>
          <w:rFonts w:ascii="Tahoma" w:hAnsi="Tahoma" w:cs="Tahoma"/>
          <w:b/>
        </w:rPr>
        <w:t>Sala Laboral</w:t>
      </w:r>
      <w:r w:rsidR="000E0C59" w:rsidRPr="007C25E8">
        <w:rPr>
          <w:rFonts w:ascii="Tahoma" w:hAnsi="Tahoma" w:cs="Tahoma"/>
          <w:b/>
        </w:rPr>
        <w:t xml:space="preserve"> No. 1</w:t>
      </w:r>
      <w:r w:rsidR="000E0C59" w:rsidRPr="007C25E8">
        <w:rPr>
          <w:rFonts w:ascii="Tahoma" w:hAnsi="Tahoma" w:cs="Tahoma"/>
        </w:rPr>
        <w:t>, Administrando Justicia en Nombre de la República y por autoridad de la Ley,</w:t>
      </w:r>
    </w:p>
    <w:p w14:paraId="79B284DC" w14:textId="77777777" w:rsidR="000E0C59" w:rsidRPr="007C25E8" w:rsidRDefault="000E0C59" w:rsidP="00F05BAA">
      <w:pPr>
        <w:pStyle w:val="Sangradetextonormal"/>
        <w:spacing w:line="240" w:lineRule="auto"/>
        <w:rPr>
          <w:rFonts w:ascii="Tahoma" w:hAnsi="Tahoma" w:cs="Tahoma"/>
        </w:rPr>
      </w:pPr>
    </w:p>
    <w:p w14:paraId="509FD63F" w14:textId="77777777" w:rsidR="000E0C59" w:rsidRPr="007C25E8" w:rsidRDefault="000E0C59" w:rsidP="000E0C59">
      <w:pPr>
        <w:widowControl w:val="0"/>
        <w:autoSpaceDE w:val="0"/>
        <w:autoSpaceDN w:val="0"/>
        <w:adjustRightInd w:val="0"/>
        <w:jc w:val="center"/>
        <w:rPr>
          <w:rFonts w:ascii="Tahoma" w:hAnsi="Tahoma" w:cs="Tahoma"/>
          <w:b/>
        </w:rPr>
      </w:pPr>
      <w:r w:rsidRPr="007C25E8">
        <w:rPr>
          <w:rFonts w:ascii="Tahoma" w:hAnsi="Tahoma" w:cs="Tahoma"/>
          <w:b/>
        </w:rPr>
        <w:t>R E S U E L V E:</w:t>
      </w:r>
    </w:p>
    <w:p w14:paraId="3F67438B" w14:textId="77777777" w:rsidR="000C24A6" w:rsidRPr="007C25E8" w:rsidRDefault="000C24A6" w:rsidP="000E0C59">
      <w:pPr>
        <w:widowControl w:val="0"/>
        <w:autoSpaceDE w:val="0"/>
        <w:autoSpaceDN w:val="0"/>
        <w:adjustRightInd w:val="0"/>
        <w:jc w:val="center"/>
        <w:rPr>
          <w:rFonts w:ascii="Tahoma" w:hAnsi="Tahoma" w:cs="Tahoma"/>
          <w:b/>
        </w:rPr>
      </w:pPr>
    </w:p>
    <w:p w14:paraId="05AFCEBC" w14:textId="34DF40F4" w:rsidR="00D2248D" w:rsidRPr="007C25E8" w:rsidRDefault="00D2248D" w:rsidP="00D2248D">
      <w:pPr>
        <w:ind w:firstLine="708"/>
        <w:jc w:val="both"/>
        <w:rPr>
          <w:rFonts w:ascii="Tahoma" w:eastAsia="Times New Roman" w:hAnsi="Tahoma" w:cs="Tahoma"/>
          <w:lang w:eastAsia="es-ES"/>
        </w:rPr>
      </w:pPr>
      <w:r w:rsidRPr="007C25E8">
        <w:rPr>
          <w:rFonts w:ascii="Tahoma" w:hAnsi="Tahoma" w:cs="Tahoma"/>
          <w:b/>
          <w:u w:val="single"/>
        </w:rPr>
        <w:t>PRIMERO</w:t>
      </w:r>
      <w:r w:rsidRPr="007C25E8">
        <w:rPr>
          <w:rFonts w:ascii="Tahoma" w:hAnsi="Tahoma" w:cs="Tahoma"/>
        </w:rPr>
        <w:t xml:space="preserve">.- </w:t>
      </w:r>
      <w:r w:rsidRPr="007C25E8">
        <w:rPr>
          <w:rFonts w:ascii="Tahoma" w:hAnsi="Tahoma" w:cs="Tahoma"/>
          <w:b/>
        </w:rPr>
        <w:t>MODIFICAR</w:t>
      </w:r>
      <w:r w:rsidRPr="007C25E8">
        <w:rPr>
          <w:rFonts w:ascii="Tahoma" w:hAnsi="Tahoma" w:cs="Tahoma"/>
        </w:rPr>
        <w:t xml:space="preserve"> el ordinal 4º de la sentencia dictada el 19 de junio de 2015 por el Juzgado Quinto Laboral del Circuito de Pereira dentro del proceso iniciado por </w:t>
      </w:r>
      <w:r w:rsidR="007C25E8" w:rsidRPr="007C25E8">
        <w:rPr>
          <w:rFonts w:ascii="Tahoma" w:hAnsi="Tahoma" w:cs="Tahoma"/>
          <w:b/>
        </w:rPr>
        <w:t xml:space="preserve">Yolanda Rojo Vargas </w:t>
      </w:r>
      <w:r w:rsidRPr="007C25E8">
        <w:rPr>
          <w:rFonts w:ascii="Tahoma" w:hAnsi="Tahoma" w:cs="Tahoma"/>
          <w:lang w:val="es-ES_tradnl"/>
        </w:rPr>
        <w:t xml:space="preserve">en contra de la </w:t>
      </w:r>
      <w:r w:rsidRPr="007C25E8">
        <w:rPr>
          <w:rFonts w:ascii="Tahoma" w:hAnsi="Tahoma" w:cs="Tahoma"/>
          <w:b/>
          <w:lang w:val="es-ES_tradnl"/>
        </w:rPr>
        <w:t>Administradora Colombiana de Pensiones –Colpensiones-</w:t>
      </w:r>
      <w:r w:rsidRPr="007C25E8">
        <w:rPr>
          <w:rFonts w:ascii="Tahoma" w:hAnsi="Tahoma" w:cs="Tahoma"/>
        </w:rPr>
        <w:t>, en el sentido de que el retroactivo pensional causado entre el 26 de julio de 2013 y el 30 de noviembre de 2016 asciende a $</w:t>
      </w:r>
      <w:r w:rsidRPr="007C25E8">
        <w:rPr>
          <w:rFonts w:ascii="Tahoma" w:eastAsia="Times New Roman" w:hAnsi="Tahoma" w:cs="Tahoma"/>
          <w:lang w:eastAsia="es-ES"/>
        </w:rPr>
        <w:t>27.603.401, sin perjuicio de las mesadas que se causen con posterioridad</w:t>
      </w:r>
      <w:r w:rsidR="00DE2F38" w:rsidRPr="007C25E8">
        <w:rPr>
          <w:rFonts w:ascii="Tahoma" w:eastAsia="Times New Roman" w:hAnsi="Tahoma" w:cs="Tahoma"/>
          <w:lang w:eastAsia="es-ES"/>
        </w:rPr>
        <w:t xml:space="preserve"> ni de los descuentes en salud que hayan de efectuarse.</w:t>
      </w:r>
    </w:p>
    <w:p w14:paraId="48528ABC" w14:textId="77777777" w:rsidR="00D2248D" w:rsidRPr="007C25E8" w:rsidRDefault="00D2248D" w:rsidP="00D2248D">
      <w:pPr>
        <w:ind w:firstLine="708"/>
        <w:jc w:val="both"/>
        <w:rPr>
          <w:rFonts w:ascii="Tahoma" w:hAnsi="Tahoma" w:cs="Tahoma"/>
          <w:lang w:val="es-ES_tradnl"/>
        </w:rPr>
      </w:pPr>
    </w:p>
    <w:p w14:paraId="21A12C7C" w14:textId="77777777" w:rsidR="00D2248D" w:rsidRPr="007C25E8" w:rsidRDefault="00D2248D" w:rsidP="00D2248D">
      <w:pPr>
        <w:ind w:firstLine="709"/>
        <w:jc w:val="both"/>
        <w:rPr>
          <w:rFonts w:ascii="Tahoma" w:hAnsi="Tahoma" w:cs="Tahoma"/>
        </w:rPr>
      </w:pPr>
      <w:r w:rsidRPr="007C25E8">
        <w:rPr>
          <w:rFonts w:ascii="Tahoma" w:hAnsi="Tahoma" w:cs="Tahoma"/>
          <w:b/>
        </w:rPr>
        <w:t>SEGUNDO</w:t>
      </w:r>
      <w:r w:rsidRPr="007C25E8">
        <w:rPr>
          <w:rFonts w:ascii="Tahoma" w:hAnsi="Tahoma" w:cs="Tahoma"/>
        </w:rPr>
        <w:t xml:space="preserve">: </w:t>
      </w:r>
      <w:r w:rsidRPr="007C25E8">
        <w:rPr>
          <w:rFonts w:ascii="Tahoma" w:hAnsi="Tahoma" w:cs="Tahoma"/>
          <w:b/>
        </w:rPr>
        <w:t>CONFIRMAR</w:t>
      </w:r>
      <w:r w:rsidRPr="007C25E8">
        <w:rPr>
          <w:rFonts w:ascii="Tahoma" w:hAnsi="Tahoma" w:cs="Tahoma"/>
        </w:rPr>
        <w:t xml:space="preserve"> en todo lo demás la sentencia de primera instancia.</w:t>
      </w:r>
    </w:p>
    <w:p w14:paraId="3F3450E3" w14:textId="77777777" w:rsidR="00D2248D" w:rsidRPr="007C25E8" w:rsidRDefault="00D2248D" w:rsidP="00D2248D">
      <w:pPr>
        <w:ind w:firstLine="709"/>
        <w:jc w:val="both"/>
        <w:rPr>
          <w:rFonts w:ascii="Tahoma" w:hAnsi="Tahoma" w:cs="Tahoma"/>
        </w:rPr>
      </w:pPr>
    </w:p>
    <w:p w14:paraId="550FE503" w14:textId="77777777" w:rsidR="00D2248D" w:rsidRPr="007C25E8" w:rsidRDefault="00D2248D" w:rsidP="00D2248D">
      <w:pPr>
        <w:ind w:firstLine="709"/>
        <w:jc w:val="both"/>
        <w:rPr>
          <w:rFonts w:ascii="Tahoma" w:hAnsi="Tahoma" w:cs="Tahoma"/>
        </w:rPr>
      </w:pPr>
      <w:r w:rsidRPr="007C25E8">
        <w:rPr>
          <w:rFonts w:ascii="Tahoma" w:hAnsi="Tahoma" w:cs="Tahoma"/>
          <w:b/>
        </w:rPr>
        <w:t>TERCERO</w:t>
      </w:r>
      <w:r w:rsidRPr="007C25E8">
        <w:rPr>
          <w:rFonts w:ascii="Tahoma" w:hAnsi="Tahoma" w:cs="Tahoma"/>
        </w:rPr>
        <w:t xml:space="preserve">: </w:t>
      </w:r>
      <w:r w:rsidRPr="007C25E8">
        <w:rPr>
          <w:rFonts w:ascii="Tahoma" w:hAnsi="Tahoma" w:cs="Tahoma"/>
          <w:b/>
        </w:rPr>
        <w:t>SIN COSTAS</w:t>
      </w:r>
      <w:r w:rsidRPr="007C25E8">
        <w:rPr>
          <w:rFonts w:ascii="Tahoma" w:hAnsi="Tahoma" w:cs="Tahoma"/>
        </w:rPr>
        <w:t xml:space="preserve"> en este grado jurisdiccional.</w:t>
      </w:r>
    </w:p>
    <w:p w14:paraId="0CA62D2E" w14:textId="77777777" w:rsidR="000E0C59" w:rsidRPr="007C25E8" w:rsidRDefault="000E0C59" w:rsidP="000E0C59">
      <w:pPr>
        <w:ind w:firstLine="709"/>
        <w:jc w:val="both"/>
        <w:rPr>
          <w:rFonts w:ascii="Tahoma" w:hAnsi="Tahoma" w:cs="Tahoma"/>
        </w:rPr>
      </w:pPr>
    </w:p>
    <w:p w14:paraId="5E1FEEA4" w14:textId="544C6CBA" w:rsidR="000E0C59" w:rsidRPr="007C25E8" w:rsidRDefault="000E0C59" w:rsidP="000E0C59">
      <w:pPr>
        <w:widowControl w:val="0"/>
        <w:autoSpaceDE w:val="0"/>
        <w:autoSpaceDN w:val="0"/>
        <w:adjustRightInd w:val="0"/>
        <w:jc w:val="both"/>
        <w:rPr>
          <w:rFonts w:ascii="Tahoma" w:hAnsi="Tahoma" w:cs="Tahoma"/>
          <w:b/>
          <w:bCs/>
        </w:rPr>
      </w:pPr>
      <w:r w:rsidRPr="007C25E8">
        <w:rPr>
          <w:rFonts w:ascii="Tahoma" w:hAnsi="Tahoma" w:cs="Tahoma"/>
        </w:rPr>
        <w:tab/>
      </w:r>
      <w:r w:rsidR="00074563" w:rsidRPr="007C25E8">
        <w:rPr>
          <w:rFonts w:ascii="Tahoma" w:hAnsi="Tahoma" w:cs="Tahoma"/>
          <w:bCs/>
        </w:rPr>
        <w:t xml:space="preserve">Notificación surtida en estrados. </w:t>
      </w:r>
      <w:r w:rsidR="00074563" w:rsidRPr="007C25E8">
        <w:rPr>
          <w:rFonts w:ascii="Tahoma" w:hAnsi="Tahoma" w:cs="Tahoma"/>
        </w:rPr>
        <w:t xml:space="preserve">Cúmplase y devuélvase </w:t>
      </w:r>
      <w:r w:rsidRPr="007C25E8">
        <w:rPr>
          <w:rFonts w:ascii="Tahoma" w:hAnsi="Tahoma" w:cs="Tahoma"/>
        </w:rPr>
        <w:t>el expediente al Juzgado de origen.</w:t>
      </w:r>
    </w:p>
    <w:p w14:paraId="0A12EB81" w14:textId="77777777" w:rsidR="000E0C59" w:rsidRPr="007C25E8" w:rsidRDefault="000E0C59" w:rsidP="000E0C59">
      <w:pPr>
        <w:jc w:val="both"/>
        <w:rPr>
          <w:rFonts w:ascii="Tahoma" w:hAnsi="Tahoma" w:cs="Tahoma"/>
        </w:rPr>
      </w:pPr>
      <w:r w:rsidRPr="007C25E8">
        <w:rPr>
          <w:rFonts w:ascii="Tahoma" w:hAnsi="Tahoma" w:cs="Tahoma"/>
        </w:rPr>
        <w:t xml:space="preserve"> </w:t>
      </w:r>
    </w:p>
    <w:p w14:paraId="6C4EE5E3" w14:textId="77777777" w:rsidR="000E0C59" w:rsidRPr="007C25E8" w:rsidRDefault="000E0C59" w:rsidP="00AD6A4B">
      <w:pPr>
        <w:ind w:firstLine="708"/>
        <w:jc w:val="both"/>
        <w:rPr>
          <w:rFonts w:ascii="Tahoma" w:hAnsi="Tahoma" w:cs="Tahoma"/>
        </w:rPr>
      </w:pPr>
      <w:r w:rsidRPr="007C25E8">
        <w:rPr>
          <w:rFonts w:ascii="Tahoma" w:hAnsi="Tahoma" w:cs="Tahoma"/>
        </w:rPr>
        <w:t>La Magistrada,</w:t>
      </w:r>
    </w:p>
    <w:p w14:paraId="29D628DB" w14:textId="77777777" w:rsidR="000E0C59" w:rsidRPr="007C25E8" w:rsidRDefault="000E0C59" w:rsidP="000E0C59">
      <w:pPr>
        <w:rPr>
          <w:rFonts w:ascii="Tahoma" w:hAnsi="Tahoma" w:cs="Tahoma"/>
        </w:rPr>
      </w:pPr>
    </w:p>
    <w:p w14:paraId="17EA28E9" w14:textId="77777777" w:rsidR="000E0C59" w:rsidRPr="007C25E8" w:rsidRDefault="000E0C59" w:rsidP="000E0C59">
      <w:pPr>
        <w:rPr>
          <w:rFonts w:ascii="Tahoma" w:hAnsi="Tahoma" w:cs="Tahoma"/>
        </w:rPr>
      </w:pPr>
    </w:p>
    <w:p w14:paraId="0D3033D6" w14:textId="77777777" w:rsidR="000E0C59" w:rsidRPr="007C25E8" w:rsidRDefault="000E0C59" w:rsidP="000E0C59">
      <w:pPr>
        <w:pStyle w:val="Ttulo3"/>
        <w:spacing w:before="0" w:after="0" w:line="276" w:lineRule="auto"/>
        <w:jc w:val="center"/>
        <w:rPr>
          <w:rFonts w:ascii="Tahoma" w:hAnsi="Tahoma" w:cs="Tahoma"/>
          <w:bCs w:val="0"/>
          <w:sz w:val="22"/>
          <w:szCs w:val="22"/>
        </w:rPr>
      </w:pPr>
      <w:r w:rsidRPr="007C25E8">
        <w:rPr>
          <w:rFonts w:ascii="Tahoma" w:hAnsi="Tahoma" w:cs="Tahoma"/>
          <w:bCs w:val="0"/>
          <w:sz w:val="22"/>
          <w:szCs w:val="22"/>
        </w:rPr>
        <w:t>ANA LUCÍA CAICEDO CALDERÓN</w:t>
      </w:r>
    </w:p>
    <w:p w14:paraId="0D414D45" w14:textId="77777777" w:rsidR="000E0C59" w:rsidRPr="007C25E8" w:rsidRDefault="000E0C59" w:rsidP="000E0C59">
      <w:pPr>
        <w:rPr>
          <w:rFonts w:ascii="Tahoma" w:hAnsi="Tahoma" w:cs="Tahoma"/>
          <w:b/>
        </w:rPr>
      </w:pPr>
    </w:p>
    <w:p w14:paraId="1D3E1035" w14:textId="77777777" w:rsidR="000E0C59" w:rsidRPr="007C25E8" w:rsidRDefault="000E0C59" w:rsidP="00AD6A4B">
      <w:pPr>
        <w:ind w:firstLine="708"/>
        <w:rPr>
          <w:rFonts w:ascii="Tahoma" w:hAnsi="Tahoma" w:cs="Tahoma"/>
        </w:rPr>
      </w:pPr>
      <w:r w:rsidRPr="007C25E8">
        <w:rPr>
          <w:rFonts w:ascii="Tahoma" w:hAnsi="Tahoma" w:cs="Tahoma"/>
        </w:rPr>
        <w:t>Los Magistrados,</w:t>
      </w:r>
    </w:p>
    <w:p w14:paraId="3C53DB88" w14:textId="77777777" w:rsidR="000E0C59" w:rsidRPr="007C25E8" w:rsidRDefault="000E0C59" w:rsidP="000E0C59">
      <w:pPr>
        <w:rPr>
          <w:rFonts w:ascii="Tahoma" w:hAnsi="Tahoma" w:cs="Tahoma"/>
          <w:b/>
        </w:rPr>
      </w:pPr>
    </w:p>
    <w:p w14:paraId="7819D7BB" w14:textId="77777777" w:rsidR="000E0C59" w:rsidRPr="007C25E8" w:rsidRDefault="000E0C59" w:rsidP="000E0C59">
      <w:pPr>
        <w:rPr>
          <w:rFonts w:ascii="Tahoma" w:hAnsi="Tahoma" w:cs="Tahoma"/>
          <w:b/>
        </w:rPr>
      </w:pPr>
    </w:p>
    <w:p w14:paraId="3BF6E500" w14:textId="77777777" w:rsidR="00074563" w:rsidRPr="007C25E8" w:rsidRDefault="00074563" w:rsidP="000E0C59">
      <w:pPr>
        <w:rPr>
          <w:rFonts w:ascii="Tahoma" w:hAnsi="Tahoma" w:cs="Tahoma"/>
          <w:b/>
        </w:rPr>
      </w:pPr>
    </w:p>
    <w:p w14:paraId="09BC0885" w14:textId="77777777" w:rsidR="00074563" w:rsidRPr="007C25E8" w:rsidRDefault="00074563" w:rsidP="000E0C59">
      <w:pPr>
        <w:rPr>
          <w:rFonts w:ascii="Tahoma" w:hAnsi="Tahoma" w:cs="Tahoma"/>
          <w:b/>
        </w:rPr>
      </w:pPr>
    </w:p>
    <w:p w14:paraId="12760D48" w14:textId="12F40047" w:rsidR="000E0C59" w:rsidRPr="007C25E8" w:rsidRDefault="000E0C59" w:rsidP="000E0C59">
      <w:pPr>
        <w:rPr>
          <w:rFonts w:ascii="Tahoma" w:hAnsi="Tahoma" w:cs="Tahoma"/>
          <w:b/>
        </w:rPr>
      </w:pPr>
      <w:r w:rsidRPr="007C25E8">
        <w:rPr>
          <w:rFonts w:ascii="Tahoma" w:hAnsi="Tahoma" w:cs="Tahoma"/>
          <w:b/>
        </w:rPr>
        <w:t>JU</w:t>
      </w:r>
      <w:r w:rsidR="006A2F0E" w:rsidRPr="007C25E8">
        <w:rPr>
          <w:rFonts w:ascii="Tahoma" w:hAnsi="Tahoma" w:cs="Tahoma"/>
          <w:b/>
        </w:rPr>
        <w:t xml:space="preserve">LIO CÉSAR SALAZAR MUÑOZ    </w:t>
      </w:r>
      <w:r w:rsidR="00074563" w:rsidRPr="007C25E8">
        <w:rPr>
          <w:rFonts w:ascii="Tahoma" w:hAnsi="Tahoma" w:cs="Tahoma"/>
          <w:b/>
        </w:rPr>
        <w:t xml:space="preserve">                             </w:t>
      </w:r>
      <w:r w:rsidR="006A2F0E" w:rsidRPr="007C25E8">
        <w:rPr>
          <w:rFonts w:ascii="Tahoma" w:hAnsi="Tahoma" w:cs="Tahoma"/>
          <w:b/>
        </w:rPr>
        <w:t xml:space="preserve"> </w:t>
      </w:r>
      <w:r w:rsidRPr="007C25E8">
        <w:rPr>
          <w:rFonts w:ascii="Tahoma" w:hAnsi="Tahoma" w:cs="Tahoma"/>
          <w:b/>
        </w:rPr>
        <w:t>FRANCISCO JAVIER TAMAYO TABARES</w:t>
      </w:r>
    </w:p>
    <w:p w14:paraId="55E84FCF" w14:textId="77777777" w:rsidR="000E0C59" w:rsidRPr="007C25E8" w:rsidRDefault="000E0C59" w:rsidP="000E0C59">
      <w:pPr>
        <w:jc w:val="center"/>
        <w:rPr>
          <w:rFonts w:ascii="Tahoma" w:hAnsi="Tahoma" w:cs="Tahoma"/>
          <w:b/>
        </w:rPr>
      </w:pPr>
    </w:p>
    <w:p w14:paraId="6FC7BB75" w14:textId="77777777" w:rsidR="00074563" w:rsidRPr="007C25E8" w:rsidRDefault="00074563" w:rsidP="000E0C59">
      <w:pPr>
        <w:jc w:val="center"/>
        <w:rPr>
          <w:rFonts w:ascii="Tahoma" w:hAnsi="Tahoma" w:cs="Tahoma"/>
          <w:b/>
        </w:rPr>
      </w:pPr>
    </w:p>
    <w:p w14:paraId="62C60755" w14:textId="77777777" w:rsidR="006A2F0E" w:rsidRPr="007C25E8" w:rsidRDefault="006A2F0E" w:rsidP="000E0C59">
      <w:pPr>
        <w:jc w:val="center"/>
        <w:rPr>
          <w:rFonts w:ascii="Tahoma" w:hAnsi="Tahoma" w:cs="Tahoma"/>
          <w:b/>
        </w:rPr>
      </w:pPr>
    </w:p>
    <w:p w14:paraId="621420E4" w14:textId="2ECD75E4" w:rsidR="000E0C59" w:rsidRPr="007C25E8" w:rsidRDefault="0023494B" w:rsidP="000E0C59">
      <w:pPr>
        <w:jc w:val="center"/>
        <w:rPr>
          <w:rFonts w:ascii="Tahoma" w:hAnsi="Tahoma" w:cs="Tahoma"/>
          <w:b/>
        </w:rPr>
      </w:pPr>
      <w:r w:rsidRPr="007C25E8">
        <w:rPr>
          <w:rFonts w:ascii="Tahoma" w:hAnsi="Tahoma" w:cs="Tahoma"/>
          <w:b/>
          <w:lang w:val="es-ES_tradnl"/>
        </w:rPr>
        <w:t>____________________________</w:t>
      </w:r>
      <w:r w:rsidR="000E0C59" w:rsidRPr="007C25E8">
        <w:rPr>
          <w:rFonts w:ascii="Tahoma" w:hAnsi="Tahoma" w:cs="Tahoma"/>
          <w:b/>
          <w:lang w:val="es-ES_tradnl"/>
        </w:rPr>
        <w:t xml:space="preserve"> </w:t>
      </w:r>
    </w:p>
    <w:p w14:paraId="393EC2F0" w14:textId="5D75F6C3" w:rsidR="000E0C59" w:rsidRPr="007C25E8" w:rsidRDefault="000E0C59" w:rsidP="000E0C59">
      <w:pPr>
        <w:jc w:val="center"/>
        <w:rPr>
          <w:rFonts w:ascii="Tahoma" w:hAnsi="Tahoma" w:cs="Tahoma"/>
          <w:b/>
        </w:rPr>
      </w:pPr>
      <w:r w:rsidRPr="007C25E8">
        <w:rPr>
          <w:rFonts w:ascii="Tahoma" w:hAnsi="Tahoma" w:cs="Tahoma"/>
          <w:b/>
        </w:rPr>
        <w:t>Secretari</w:t>
      </w:r>
      <w:r w:rsidR="0023494B" w:rsidRPr="007C25E8">
        <w:rPr>
          <w:rFonts w:ascii="Tahoma" w:hAnsi="Tahoma" w:cs="Tahoma"/>
          <w:b/>
        </w:rPr>
        <w:t xml:space="preserve">o </w:t>
      </w:r>
      <w:r w:rsidRPr="007C25E8">
        <w:rPr>
          <w:rFonts w:ascii="Tahoma" w:hAnsi="Tahoma" w:cs="Tahoma"/>
          <w:b/>
        </w:rPr>
        <w:t>Ad-hoc</w:t>
      </w:r>
    </w:p>
    <w:p w14:paraId="1B307CD4" w14:textId="77777777" w:rsidR="0023494B" w:rsidRPr="007C25E8" w:rsidRDefault="0023494B" w:rsidP="0023494B">
      <w:pPr>
        <w:pStyle w:val="NormalWeb"/>
        <w:spacing w:line="276" w:lineRule="auto"/>
        <w:jc w:val="center"/>
        <w:rPr>
          <w:rFonts w:ascii="Tahoma" w:hAnsi="Tahoma" w:cs="Tahoma"/>
          <w:iCs/>
          <w:bdr w:val="none" w:sz="0" w:space="0" w:color="auto" w:frame="1"/>
          <w:lang w:val="es-CO"/>
        </w:rPr>
      </w:pPr>
    </w:p>
    <w:p w14:paraId="73E1D459" w14:textId="77777777" w:rsidR="00D61327" w:rsidRPr="007C25E8" w:rsidRDefault="00D61327" w:rsidP="0023494B">
      <w:pPr>
        <w:pStyle w:val="NormalWeb"/>
        <w:spacing w:line="276" w:lineRule="auto"/>
        <w:jc w:val="center"/>
        <w:rPr>
          <w:rFonts w:ascii="Tahoma" w:hAnsi="Tahoma" w:cs="Tahoma"/>
          <w:iCs/>
          <w:bdr w:val="none" w:sz="0" w:space="0" w:color="auto" w:frame="1"/>
          <w:lang w:val="es-CO"/>
        </w:rPr>
      </w:pPr>
    </w:p>
    <w:p w14:paraId="77586E91" w14:textId="77777777" w:rsidR="00D61327" w:rsidRPr="007C25E8" w:rsidRDefault="00D61327" w:rsidP="0023494B">
      <w:pPr>
        <w:pStyle w:val="NormalWeb"/>
        <w:spacing w:line="276" w:lineRule="auto"/>
        <w:jc w:val="center"/>
        <w:rPr>
          <w:rFonts w:ascii="Tahoma" w:hAnsi="Tahoma" w:cs="Tahoma"/>
          <w:iCs/>
          <w:bdr w:val="none" w:sz="0" w:space="0" w:color="auto" w:frame="1"/>
          <w:lang w:val="es-CO"/>
        </w:rPr>
      </w:pPr>
    </w:p>
    <w:p w14:paraId="1696B826" w14:textId="77777777" w:rsidR="00D61327" w:rsidRPr="007C25E8" w:rsidRDefault="00D61327" w:rsidP="0023494B">
      <w:pPr>
        <w:pStyle w:val="NormalWeb"/>
        <w:spacing w:line="276" w:lineRule="auto"/>
        <w:jc w:val="center"/>
        <w:rPr>
          <w:rFonts w:ascii="Tahoma" w:hAnsi="Tahoma" w:cs="Tahoma"/>
          <w:iCs/>
          <w:bdr w:val="none" w:sz="0" w:space="0" w:color="auto" w:frame="1"/>
          <w:lang w:val="es-CO"/>
        </w:rPr>
      </w:pPr>
    </w:p>
    <w:p w14:paraId="2F234CDE" w14:textId="77777777" w:rsidR="00D61327" w:rsidRPr="007C25E8" w:rsidRDefault="00D61327" w:rsidP="0023494B">
      <w:pPr>
        <w:pStyle w:val="NormalWeb"/>
        <w:spacing w:line="276" w:lineRule="auto"/>
        <w:jc w:val="center"/>
        <w:rPr>
          <w:rFonts w:ascii="Tahoma" w:hAnsi="Tahoma" w:cs="Tahoma"/>
          <w:iCs/>
          <w:bdr w:val="none" w:sz="0" w:space="0" w:color="auto" w:frame="1"/>
          <w:lang w:val="es-CO"/>
        </w:rPr>
      </w:pPr>
    </w:p>
    <w:p w14:paraId="7848A9ED" w14:textId="77777777" w:rsidR="00D61327" w:rsidRPr="007C25E8" w:rsidRDefault="00D61327" w:rsidP="0023494B">
      <w:pPr>
        <w:pStyle w:val="NormalWeb"/>
        <w:spacing w:line="276" w:lineRule="auto"/>
        <w:jc w:val="center"/>
        <w:rPr>
          <w:rFonts w:ascii="Tahoma" w:hAnsi="Tahoma" w:cs="Tahoma"/>
          <w:iCs/>
          <w:bdr w:val="none" w:sz="0" w:space="0" w:color="auto" w:frame="1"/>
          <w:lang w:val="es-CO"/>
        </w:rPr>
      </w:pPr>
    </w:p>
    <w:p w14:paraId="399C3E36" w14:textId="77777777" w:rsidR="00D61327" w:rsidRPr="007C25E8" w:rsidRDefault="00D61327" w:rsidP="0023494B">
      <w:pPr>
        <w:pStyle w:val="NormalWeb"/>
        <w:spacing w:line="276" w:lineRule="auto"/>
        <w:jc w:val="center"/>
        <w:rPr>
          <w:rFonts w:ascii="Tahoma" w:hAnsi="Tahoma" w:cs="Tahoma"/>
          <w:iCs/>
          <w:bdr w:val="none" w:sz="0" w:space="0" w:color="auto" w:frame="1"/>
          <w:lang w:val="es-CO"/>
        </w:rPr>
      </w:pPr>
    </w:p>
    <w:p w14:paraId="37C9518C" w14:textId="48C54B26" w:rsidR="000E0C59" w:rsidRPr="007C25E8" w:rsidRDefault="0023494B" w:rsidP="0023494B">
      <w:pPr>
        <w:pStyle w:val="NormalWeb"/>
        <w:spacing w:line="276" w:lineRule="auto"/>
        <w:jc w:val="center"/>
        <w:rPr>
          <w:rFonts w:ascii="Tahoma" w:hAnsi="Tahoma" w:cs="Tahoma"/>
          <w:iCs/>
          <w:bdr w:val="none" w:sz="0" w:space="0" w:color="auto" w:frame="1"/>
          <w:lang w:val="es-CO"/>
        </w:rPr>
      </w:pPr>
      <w:r w:rsidRPr="007C25E8">
        <w:rPr>
          <w:rFonts w:ascii="Tahoma" w:hAnsi="Tahoma" w:cs="Tahoma"/>
          <w:iCs/>
          <w:bdr w:val="none" w:sz="0" w:space="0" w:color="auto" w:frame="1"/>
          <w:lang w:val="es-CO"/>
        </w:rPr>
        <w:t xml:space="preserve">Liquidación </w:t>
      </w:r>
      <w:proofErr w:type="gramStart"/>
      <w:r w:rsidRPr="007C25E8">
        <w:rPr>
          <w:rFonts w:ascii="Tahoma" w:hAnsi="Tahoma" w:cs="Tahoma"/>
          <w:iCs/>
          <w:bdr w:val="none" w:sz="0" w:space="0" w:color="auto" w:frame="1"/>
          <w:lang w:val="es-CO"/>
        </w:rPr>
        <w:t>retroactivo</w:t>
      </w:r>
      <w:proofErr w:type="gramEnd"/>
    </w:p>
    <w:tbl>
      <w:tblPr>
        <w:tblW w:w="6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20"/>
        <w:gridCol w:w="1127"/>
        <w:gridCol w:w="1280"/>
        <w:gridCol w:w="1260"/>
        <w:gridCol w:w="1280"/>
      </w:tblGrid>
      <w:tr w:rsidR="007C25E8" w:rsidRPr="007C25E8" w14:paraId="6FD74479" w14:textId="77777777" w:rsidTr="00AD6A4B">
        <w:trPr>
          <w:trHeight w:val="465"/>
          <w:jc w:val="center"/>
        </w:trPr>
        <w:tc>
          <w:tcPr>
            <w:tcW w:w="1420" w:type="dxa"/>
            <w:shd w:val="clear" w:color="000000" w:fill="FFFF99"/>
            <w:vAlign w:val="center"/>
            <w:hideMark/>
          </w:tcPr>
          <w:p w14:paraId="03BCC6A1" w14:textId="77777777" w:rsidR="00AD6A4B" w:rsidRPr="007C25E8" w:rsidRDefault="00AD6A4B" w:rsidP="00AD6A4B">
            <w:pPr>
              <w:spacing w:line="240" w:lineRule="auto"/>
              <w:jc w:val="center"/>
              <w:rPr>
                <w:rFonts w:ascii="Calibri" w:eastAsia="Times New Roman" w:hAnsi="Calibri" w:cs="Times New Roman"/>
                <w:b/>
                <w:bCs/>
                <w:sz w:val="16"/>
                <w:szCs w:val="16"/>
                <w:lang w:eastAsia="es-ES"/>
              </w:rPr>
            </w:pPr>
            <w:r w:rsidRPr="007C25E8">
              <w:rPr>
                <w:rFonts w:ascii="Calibri" w:eastAsia="Times New Roman" w:hAnsi="Calibri" w:cs="Times New Roman"/>
                <w:b/>
                <w:bCs/>
                <w:sz w:val="16"/>
                <w:szCs w:val="16"/>
                <w:lang w:eastAsia="es-ES"/>
              </w:rPr>
              <w:t>Desde</w:t>
            </w:r>
          </w:p>
        </w:tc>
        <w:tc>
          <w:tcPr>
            <w:tcW w:w="1127" w:type="dxa"/>
            <w:shd w:val="clear" w:color="000000" w:fill="FFFF99"/>
            <w:vAlign w:val="center"/>
            <w:hideMark/>
          </w:tcPr>
          <w:p w14:paraId="7C1CCC60" w14:textId="77777777" w:rsidR="00AD6A4B" w:rsidRPr="007C25E8" w:rsidRDefault="00AD6A4B" w:rsidP="00AD6A4B">
            <w:pPr>
              <w:spacing w:line="240" w:lineRule="auto"/>
              <w:jc w:val="center"/>
              <w:rPr>
                <w:rFonts w:ascii="Calibri" w:eastAsia="Times New Roman" w:hAnsi="Calibri" w:cs="Times New Roman"/>
                <w:b/>
                <w:bCs/>
                <w:sz w:val="16"/>
                <w:szCs w:val="16"/>
                <w:lang w:eastAsia="es-ES"/>
              </w:rPr>
            </w:pPr>
            <w:r w:rsidRPr="007C25E8">
              <w:rPr>
                <w:rFonts w:ascii="Calibri" w:eastAsia="Times New Roman" w:hAnsi="Calibri" w:cs="Times New Roman"/>
                <w:b/>
                <w:bCs/>
                <w:sz w:val="16"/>
                <w:szCs w:val="16"/>
                <w:lang w:eastAsia="es-ES"/>
              </w:rPr>
              <w:t>Hasta</w:t>
            </w:r>
          </w:p>
        </w:tc>
        <w:tc>
          <w:tcPr>
            <w:tcW w:w="1280" w:type="dxa"/>
            <w:shd w:val="clear" w:color="000000" w:fill="FFFF99"/>
            <w:vAlign w:val="center"/>
            <w:hideMark/>
          </w:tcPr>
          <w:p w14:paraId="77D9806C" w14:textId="77777777" w:rsidR="00AD6A4B" w:rsidRPr="007C25E8" w:rsidRDefault="00AD6A4B" w:rsidP="00AD6A4B">
            <w:pPr>
              <w:spacing w:line="240" w:lineRule="auto"/>
              <w:jc w:val="center"/>
              <w:rPr>
                <w:rFonts w:ascii="Calibri" w:eastAsia="Times New Roman" w:hAnsi="Calibri" w:cs="Times New Roman"/>
                <w:b/>
                <w:bCs/>
                <w:sz w:val="16"/>
                <w:szCs w:val="16"/>
                <w:lang w:eastAsia="es-ES"/>
              </w:rPr>
            </w:pPr>
            <w:r w:rsidRPr="007C25E8">
              <w:rPr>
                <w:rFonts w:ascii="Calibri" w:eastAsia="Times New Roman" w:hAnsi="Calibri" w:cs="Times New Roman"/>
                <w:b/>
                <w:bCs/>
                <w:sz w:val="16"/>
                <w:szCs w:val="16"/>
                <w:lang w:eastAsia="es-ES"/>
              </w:rPr>
              <w:t>Causadas</w:t>
            </w:r>
          </w:p>
        </w:tc>
        <w:tc>
          <w:tcPr>
            <w:tcW w:w="1260" w:type="dxa"/>
            <w:shd w:val="clear" w:color="000000" w:fill="FFFF99"/>
            <w:vAlign w:val="center"/>
            <w:hideMark/>
          </w:tcPr>
          <w:p w14:paraId="6E20B1AF" w14:textId="77777777" w:rsidR="00AD6A4B" w:rsidRPr="007C25E8" w:rsidRDefault="00AD6A4B" w:rsidP="00AD6A4B">
            <w:pPr>
              <w:spacing w:line="240" w:lineRule="auto"/>
              <w:jc w:val="center"/>
              <w:rPr>
                <w:rFonts w:ascii="Calibri" w:eastAsia="Times New Roman" w:hAnsi="Calibri" w:cs="Times New Roman"/>
                <w:b/>
                <w:bCs/>
                <w:sz w:val="16"/>
                <w:szCs w:val="16"/>
                <w:lang w:eastAsia="es-ES"/>
              </w:rPr>
            </w:pPr>
            <w:r w:rsidRPr="007C25E8">
              <w:rPr>
                <w:rFonts w:ascii="Calibri" w:eastAsia="Times New Roman" w:hAnsi="Calibri" w:cs="Times New Roman"/>
                <w:b/>
                <w:bCs/>
                <w:sz w:val="16"/>
                <w:szCs w:val="16"/>
                <w:lang w:eastAsia="es-ES"/>
              </w:rPr>
              <w:t xml:space="preserve">Mesada </w:t>
            </w:r>
            <w:proofErr w:type="spellStart"/>
            <w:r w:rsidRPr="007C25E8">
              <w:rPr>
                <w:rFonts w:ascii="Calibri" w:eastAsia="Times New Roman" w:hAnsi="Calibri" w:cs="Times New Roman"/>
                <w:b/>
                <w:bCs/>
                <w:sz w:val="16"/>
                <w:szCs w:val="16"/>
                <w:lang w:eastAsia="es-ES"/>
              </w:rPr>
              <w:t>reliquidada</w:t>
            </w:r>
            <w:proofErr w:type="spellEnd"/>
          </w:p>
        </w:tc>
        <w:tc>
          <w:tcPr>
            <w:tcW w:w="1280" w:type="dxa"/>
            <w:shd w:val="clear" w:color="000000" w:fill="FFFF99"/>
            <w:vAlign w:val="center"/>
            <w:hideMark/>
          </w:tcPr>
          <w:p w14:paraId="774D698D" w14:textId="77777777" w:rsidR="00AD6A4B" w:rsidRPr="007C25E8" w:rsidRDefault="00AD6A4B" w:rsidP="00AD6A4B">
            <w:pPr>
              <w:spacing w:line="240" w:lineRule="auto"/>
              <w:jc w:val="center"/>
              <w:rPr>
                <w:rFonts w:ascii="Calibri" w:eastAsia="Times New Roman" w:hAnsi="Calibri" w:cs="Times New Roman"/>
                <w:b/>
                <w:bCs/>
                <w:sz w:val="16"/>
                <w:szCs w:val="16"/>
                <w:lang w:eastAsia="es-ES"/>
              </w:rPr>
            </w:pPr>
            <w:r w:rsidRPr="007C25E8">
              <w:rPr>
                <w:rFonts w:ascii="Calibri" w:eastAsia="Times New Roman" w:hAnsi="Calibri" w:cs="Times New Roman"/>
                <w:b/>
                <w:bCs/>
                <w:sz w:val="16"/>
                <w:szCs w:val="16"/>
                <w:lang w:eastAsia="es-ES"/>
              </w:rPr>
              <w:t xml:space="preserve"> Diferencias a cancelar </w:t>
            </w:r>
          </w:p>
        </w:tc>
      </w:tr>
      <w:tr w:rsidR="007C25E8" w:rsidRPr="007C25E8" w14:paraId="42A0EF05" w14:textId="77777777" w:rsidTr="00AD6A4B">
        <w:trPr>
          <w:trHeight w:val="315"/>
          <w:jc w:val="center"/>
        </w:trPr>
        <w:tc>
          <w:tcPr>
            <w:tcW w:w="1420" w:type="dxa"/>
            <w:shd w:val="clear" w:color="auto" w:fill="auto"/>
            <w:noWrap/>
            <w:vAlign w:val="center"/>
            <w:hideMark/>
          </w:tcPr>
          <w:p w14:paraId="306AD8B5" w14:textId="77777777" w:rsidR="00AD6A4B" w:rsidRPr="007C25E8" w:rsidRDefault="00AD6A4B" w:rsidP="00AD6A4B">
            <w:pPr>
              <w:spacing w:line="240" w:lineRule="auto"/>
              <w:jc w:val="right"/>
              <w:rPr>
                <w:rFonts w:ascii="Calibri" w:eastAsia="Times New Roman" w:hAnsi="Calibri" w:cs="Times New Roman"/>
                <w:sz w:val="20"/>
                <w:szCs w:val="20"/>
                <w:lang w:eastAsia="es-ES"/>
              </w:rPr>
            </w:pPr>
            <w:r w:rsidRPr="007C25E8">
              <w:rPr>
                <w:rFonts w:ascii="Calibri" w:eastAsia="Times New Roman" w:hAnsi="Calibri" w:cs="Times New Roman"/>
                <w:sz w:val="20"/>
                <w:szCs w:val="20"/>
                <w:lang w:eastAsia="es-ES"/>
              </w:rPr>
              <w:t>26-jul-13</w:t>
            </w:r>
          </w:p>
        </w:tc>
        <w:tc>
          <w:tcPr>
            <w:tcW w:w="1127" w:type="dxa"/>
            <w:shd w:val="clear" w:color="auto" w:fill="auto"/>
            <w:noWrap/>
            <w:vAlign w:val="center"/>
            <w:hideMark/>
          </w:tcPr>
          <w:p w14:paraId="0E08703F" w14:textId="77777777" w:rsidR="00AD6A4B" w:rsidRPr="007C25E8" w:rsidRDefault="00AD6A4B" w:rsidP="00AD6A4B">
            <w:pPr>
              <w:spacing w:line="240" w:lineRule="auto"/>
              <w:jc w:val="right"/>
              <w:rPr>
                <w:rFonts w:ascii="Calibri" w:eastAsia="Times New Roman" w:hAnsi="Calibri" w:cs="Times New Roman"/>
                <w:sz w:val="20"/>
                <w:szCs w:val="20"/>
                <w:lang w:eastAsia="es-ES"/>
              </w:rPr>
            </w:pPr>
            <w:r w:rsidRPr="007C25E8">
              <w:rPr>
                <w:rFonts w:ascii="Calibri" w:eastAsia="Times New Roman" w:hAnsi="Calibri" w:cs="Times New Roman"/>
                <w:sz w:val="20"/>
                <w:szCs w:val="20"/>
                <w:lang w:eastAsia="es-ES"/>
              </w:rPr>
              <w:t>31-dic-13</w:t>
            </w:r>
          </w:p>
        </w:tc>
        <w:tc>
          <w:tcPr>
            <w:tcW w:w="1280" w:type="dxa"/>
            <w:shd w:val="clear" w:color="000000" w:fill="FFFFCC"/>
            <w:noWrap/>
            <w:vAlign w:val="bottom"/>
            <w:hideMark/>
          </w:tcPr>
          <w:p w14:paraId="74C6E837" w14:textId="77777777" w:rsidR="00AD6A4B" w:rsidRPr="007C25E8" w:rsidRDefault="00AD6A4B" w:rsidP="00AD6A4B">
            <w:pPr>
              <w:spacing w:line="240" w:lineRule="auto"/>
              <w:jc w:val="center"/>
              <w:rPr>
                <w:rFonts w:ascii="Calibri" w:eastAsia="Times New Roman" w:hAnsi="Calibri" w:cs="Times New Roman"/>
                <w:sz w:val="20"/>
                <w:szCs w:val="20"/>
                <w:lang w:eastAsia="es-ES"/>
              </w:rPr>
            </w:pPr>
            <w:r w:rsidRPr="007C25E8">
              <w:rPr>
                <w:rFonts w:ascii="Calibri" w:eastAsia="Times New Roman" w:hAnsi="Calibri" w:cs="Times New Roman"/>
                <w:sz w:val="20"/>
                <w:szCs w:val="20"/>
                <w:lang w:eastAsia="es-ES"/>
              </w:rPr>
              <w:t>6,17</w:t>
            </w:r>
          </w:p>
        </w:tc>
        <w:tc>
          <w:tcPr>
            <w:tcW w:w="1260" w:type="dxa"/>
            <w:shd w:val="clear" w:color="000000" w:fill="FFFFCC"/>
            <w:vAlign w:val="bottom"/>
            <w:hideMark/>
          </w:tcPr>
          <w:p w14:paraId="0DC78330" w14:textId="77777777" w:rsidR="00AD6A4B" w:rsidRPr="007C25E8" w:rsidRDefault="00AD6A4B" w:rsidP="00AD6A4B">
            <w:pPr>
              <w:spacing w:line="240" w:lineRule="auto"/>
              <w:rPr>
                <w:rFonts w:ascii="Calibri" w:eastAsia="Times New Roman" w:hAnsi="Calibri" w:cs="Times New Roman"/>
                <w:sz w:val="20"/>
                <w:szCs w:val="20"/>
                <w:lang w:eastAsia="es-ES"/>
              </w:rPr>
            </w:pPr>
            <w:r w:rsidRPr="007C25E8">
              <w:rPr>
                <w:rFonts w:ascii="Calibri" w:eastAsia="Times New Roman" w:hAnsi="Calibri" w:cs="Times New Roman"/>
                <w:sz w:val="20"/>
                <w:szCs w:val="20"/>
                <w:lang w:eastAsia="es-ES"/>
              </w:rPr>
              <w:t xml:space="preserve">          589.500 </w:t>
            </w:r>
          </w:p>
        </w:tc>
        <w:tc>
          <w:tcPr>
            <w:tcW w:w="1280" w:type="dxa"/>
            <w:shd w:val="clear" w:color="000000" w:fill="FFFFCC"/>
            <w:noWrap/>
            <w:vAlign w:val="center"/>
            <w:hideMark/>
          </w:tcPr>
          <w:p w14:paraId="3A008FFF" w14:textId="77777777" w:rsidR="00AD6A4B" w:rsidRPr="007C25E8" w:rsidRDefault="00AD6A4B" w:rsidP="00AD6A4B">
            <w:pPr>
              <w:spacing w:line="240" w:lineRule="auto"/>
              <w:rPr>
                <w:rFonts w:ascii="Calibri" w:eastAsia="Times New Roman" w:hAnsi="Calibri" w:cs="Times New Roman"/>
                <w:sz w:val="20"/>
                <w:szCs w:val="20"/>
                <w:lang w:eastAsia="es-ES"/>
              </w:rPr>
            </w:pPr>
            <w:r w:rsidRPr="007C25E8">
              <w:rPr>
                <w:rFonts w:ascii="Calibri" w:eastAsia="Times New Roman" w:hAnsi="Calibri" w:cs="Times New Roman"/>
                <w:sz w:val="20"/>
                <w:szCs w:val="20"/>
                <w:lang w:eastAsia="es-ES"/>
              </w:rPr>
              <w:t xml:space="preserve">       3.634.857 </w:t>
            </w:r>
          </w:p>
        </w:tc>
      </w:tr>
      <w:tr w:rsidR="007C25E8" w:rsidRPr="007C25E8" w14:paraId="45A654BC" w14:textId="77777777" w:rsidTr="00AD6A4B">
        <w:trPr>
          <w:trHeight w:val="315"/>
          <w:jc w:val="center"/>
        </w:trPr>
        <w:tc>
          <w:tcPr>
            <w:tcW w:w="1420" w:type="dxa"/>
            <w:shd w:val="clear" w:color="auto" w:fill="auto"/>
            <w:noWrap/>
            <w:vAlign w:val="center"/>
            <w:hideMark/>
          </w:tcPr>
          <w:p w14:paraId="32FE744D" w14:textId="77777777" w:rsidR="00AD6A4B" w:rsidRPr="007C25E8" w:rsidRDefault="00AD6A4B" w:rsidP="00AD6A4B">
            <w:pPr>
              <w:spacing w:line="240" w:lineRule="auto"/>
              <w:jc w:val="right"/>
              <w:rPr>
                <w:rFonts w:ascii="Calibri" w:eastAsia="Times New Roman" w:hAnsi="Calibri" w:cs="Times New Roman"/>
                <w:sz w:val="20"/>
                <w:szCs w:val="20"/>
                <w:lang w:eastAsia="es-ES"/>
              </w:rPr>
            </w:pPr>
            <w:r w:rsidRPr="007C25E8">
              <w:rPr>
                <w:rFonts w:ascii="Calibri" w:eastAsia="Times New Roman" w:hAnsi="Calibri" w:cs="Times New Roman"/>
                <w:sz w:val="20"/>
                <w:szCs w:val="20"/>
                <w:lang w:eastAsia="es-ES"/>
              </w:rPr>
              <w:t>01-ene-14</w:t>
            </w:r>
          </w:p>
        </w:tc>
        <w:tc>
          <w:tcPr>
            <w:tcW w:w="1127" w:type="dxa"/>
            <w:shd w:val="clear" w:color="auto" w:fill="auto"/>
            <w:noWrap/>
            <w:vAlign w:val="center"/>
            <w:hideMark/>
          </w:tcPr>
          <w:p w14:paraId="66C06D83" w14:textId="77777777" w:rsidR="00AD6A4B" w:rsidRPr="007C25E8" w:rsidRDefault="00AD6A4B" w:rsidP="00AD6A4B">
            <w:pPr>
              <w:spacing w:line="240" w:lineRule="auto"/>
              <w:jc w:val="right"/>
              <w:rPr>
                <w:rFonts w:ascii="Calibri" w:eastAsia="Times New Roman" w:hAnsi="Calibri" w:cs="Times New Roman"/>
                <w:sz w:val="20"/>
                <w:szCs w:val="20"/>
                <w:lang w:eastAsia="es-ES"/>
              </w:rPr>
            </w:pPr>
            <w:r w:rsidRPr="007C25E8">
              <w:rPr>
                <w:rFonts w:ascii="Calibri" w:eastAsia="Times New Roman" w:hAnsi="Calibri" w:cs="Times New Roman"/>
                <w:sz w:val="20"/>
                <w:szCs w:val="20"/>
                <w:lang w:eastAsia="es-ES"/>
              </w:rPr>
              <w:t>31-dic-14</w:t>
            </w:r>
          </w:p>
        </w:tc>
        <w:tc>
          <w:tcPr>
            <w:tcW w:w="1280" w:type="dxa"/>
            <w:shd w:val="clear" w:color="000000" w:fill="FFFFCC"/>
            <w:noWrap/>
            <w:vAlign w:val="bottom"/>
            <w:hideMark/>
          </w:tcPr>
          <w:p w14:paraId="7F3615A0" w14:textId="77777777" w:rsidR="00AD6A4B" w:rsidRPr="007C25E8" w:rsidRDefault="00AD6A4B" w:rsidP="00AD6A4B">
            <w:pPr>
              <w:spacing w:line="240" w:lineRule="auto"/>
              <w:jc w:val="center"/>
              <w:rPr>
                <w:rFonts w:ascii="Calibri" w:eastAsia="Times New Roman" w:hAnsi="Calibri" w:cs="Times New Roman"/>
                <w:sz w:val="20"/>
                <w:szCs w:val="20"/>
                <w:lang w:eastAsia="es-ES"/>
              </w:rPr>
            </w:pPr>
            <w:r w:rsidRPr="007C25E8">
              <w:rPr>
                <w:rFonts w:ascii="Calibri" w:eastAsia="Times New Roman" w:hAnsi="Calibri" w:cs="Times New Roman"/>
                <w:sz w:val="20"/>
                <w:szCs w:val="20"/>
                <w:lang w:eastAsia="es-ES"/>
              </w:rPr>
              <w:t>13,00</w:t>
            </w:r>
          </w:p>
        </w:tc>
        <w:tc>
          <w:tcPr>
            <w:tcW w:w="1260" w:type="dxa"/>
            <w:shd w:val="clear" w:color="000000" w:fill="FFFFCC"/>
            <w:vAlign w:val="bottom"/>
            <w:hideMark/>
          </w:tcPr>
          <w:p w14:paraId="58E88F90" w14:textId="77777777" w:rsidR="00AD6A4B" w:rsidRPr="007C25E8" w:rsidRDefault="00AD6A4B" w:rsidP="00AD6A4B">
            <w:pPr>
              <w:spacing w:line="240" w:lineRule="auto"/>
              <w:rPr>
                <w:rFonts w:ascii="Calibri" w:eastAsia="Times New Roman" w:hAnsi="Calibri" w:cs="Times New Roman"/>
                <w:sz w:val="20"/>
                <w:szCs w:val="20"/>
                <w:lang w:eastAsia="es-ES"/>
              </w:rPr>
            </w:pPr>
            <w:r w:rsidRPr="007C25E8">
              <w:rPr>
                <w:rFonts w:ascii="Calibri" w:eastAsia="Times New Roman" w:hAnsi="Calibri" w:cs="Times New Roman"/>
                <w:sz w:val="20"/>
                <w:szCs w:val="20"/>
                <w:lang w:eastAsia="es-ES"/>
              </w:rPr>
              <w:t xml:space="preserve">          616.000 </w:t>
            </w:r>
          </w:p>
        </w:tc>
        <w:tc>
          <w:tcPr>
            <w:tcW w:w="1280" w:type="dxa"/>
            <w:shd w:val="clear" w:color="000000" w:fill="FFFFCC"/>
            <w:noWrap/>
            <w:vAlign w:val="center"/>
            <w:hideMark/>
          </w:tcPr>
          <w:p w14:paraId="6CD86BA4" w14:textId="77777777" w:rsidR="00AD6A4B" w:rsidRPr="007C25E8" w:rsidRDefault="00AD6A4B" w:rsidP="00AD6A4B">
            <w:pPr>
              <w:spacing w:line="240" w:lineRule="auto"/>
              <w:rPr>
                <w:rFonts w:ascii="Calibri" w:eastAsia="Times New Roman" w:hAnsi="Calibri" w:cs="Times New Roman"/>
                <w:sz w:val="20"/>
                <w:szCs w:val="20"/>
                <w:lang w:eastAsia="es-ES"/>
              </w:rPr>
            </w:pPr>
            <w:r w:rsidRPr="007C25E8">
              <w:rPr>
                <w:rFonts w:ascii="Calibri" w:eastAsia="Times New Roman" w:hAnsi="Calibri" w:cs="Times New Roman"/>
                <w:sz w:val="20"/>
                <w:szCs w:val="20"/>
                <w:lang w:eastAsia="es-ES"/>
              </w:rPr>
              <w:t xml:space="preserve">       8.008.000 </w:t>
            </w:r>
          </w:p>
        </w:tc>
      </w:tr>
      <w:tr w:rsidR="007C25E8" w:rsidRPr="007C25E8" w14:paraId="7D8A45A6" w14:textId="77777777" w:rsidTr="00AD6A4B">
        <w:trPr>
          <w:trHeight w:val="315"/>
          <w:jc w:val="center"/>
        </w:trPr>
        <w:tc>
          <w:tcPr>
            <w:tcW w:w="1420" w:type="dxa"/>
            <w:shd w:val="clear" w:color="auto" w:fill="auto"/>
            <w:noWrap/>
            <w:vAlign w:val="center"/>
            <w:hideMark/>
          </w:tcPr>
          <w:p w14:paraId="190D8857" w14:textId="77777777" w:rsidR="00AD6A4B" w:rsidRPr="007C25E8" w:rsidRDefault="00AD6A4B" w:rsidP="00AD6A4B">
            <w:pPr>
              <w:spacing w:line="240" w:lineRule="auto"/>
              <w:jc w:val="right"/>
              <w:rPr>
                <w:rFonts w:ascii="Calibri" w:eastAsia="Times New Roman" w:hAnsi="Calibri" w:cs="Times New Roman"/>
                <w:sz w:val="20"/>
                <w:szCs w:val="20"/>
                <w:lang w:eastAsia="es-ES"/>
              </w:rPr>
            </w:pPr>
            <w:r w:rsidRPr="007C25E8">
              <w:rPr>
                <w:rFonts w:ascii="Calibri" w:eastAsia="Times New Roman" w:hAnsi="Calibri" w:cs="Times New Roman"/>
                <w:sz w:val="20"/>
                <w:szCs w:val="20"/>
                <w:lang w:eastAsia="es-ES"/>
              </w:rPr>
              <w:t>01-ene-15</w:t>
            </w:r>
          </w:p>
        </w:tc>
        <w:tc>
          <w:tcPr>
            <w:tcW w:w="1127" w:type="dxa"/>
            <w:shd w:val="clear" w:color="auto" w:fill="auto"/>
            <w:noWrap/>
            <w:vAlign w:val="center"/>
            <w:hideMark/>
          </w:tcPr>
          <w:p w14:paraId="3734357E" w14:textId="77777777" w:rsidR="00AD6A4B" w:rsidRPr="007C25E8" w:rsidRDefault="00AD6A4B" w:rsidP="00AD6A4B">
            <w:pPr>
              <w:spacing w:line="240" w:lineRule="auto"/>
              <w:jc w:val="right"/>
              <w:rPr>
                <w:rFonts w:ascii="Calibri" w:eastAsia="Times New Roman" w:hAnsi="Calibri" w:cs="Times New Roman"/>
                <w:sz w:val="20"/>
                <w:szCs w:val="20"/>
                <w:lang w:eastAsia="es-ES"/>
              </w:rPr>
            </w:pPr>
            <w:r w:rsidRPr="007C25E8">
              <w:rPr>
                <w:rFonts w:ascii="Calibri" w:eastAsia="Times New Roman" w:hAnsi="Calibri" w:cs="Times New Roman"/>
                <w:sz w:val="20"/>
                <w:szCs w:val="20"/>
                <w:lang w:eastAsia="es-ES"/>
              </w:rPr>
              <w:t>31-dic-15</w:t>
            </w:r>
          </w:p>
        </w:tc>
        <w:tc>
          <w:tcPr>
            <w:tcW w:w="1280" w:type="dxa"/>
            <w:shd w:val="clear" w:color="000000" w:fill="FFFFCC"/>
            <w:noWrap/>
            <w:vAlign w:val="bottom"/>
            <w:hideMark/>
          </w:tcPr>
          <w:p w14:paraId="68F4EBFA" w14:textId="77777777" w:rsidR="00AD6A4B" w:rsidRPr="007C25E8" w:rsidRDefault="00AD6A4B" w:rsidP="00AD6A4B">
            <w:pPr>
              <w:spacing w:line="240" w:lineRule="auto"/>
              <w:jc w:val="center"/>
              <w:rPr>
                <w:rFonts w:ascii="Calibri" w:eastAsia="Times New Roman" w:hAnsi="Calibri" w:cs="Times New Roman"/>
                <w:sz w:val="20"/>
                <w:szCs w:val="20"/>
                <w:lang w:eastAsia="es-ES"/>
              </w:rPr>
            </w:pPr>
            <w:r w:rsidRPr="007C25E8">
              <w:rPr>
                <w:rFonts w:ascii="Calibri" w:eastAsia="Times New Roman" w:hAnsi="Calibri" w:cs="Times New Roman"/>
                <w:sz w:val="20"/>
                <w:szCs w:val="20"/>
                <w:lang w:eastAsia="es-ES"/>
              </w:rPr>
              <w:t>13,00</w:t>
            </w:r>
          </w:p>
        </w:tc>
        <w:tc>
          <w:tcPr>
            <w:tcW w:w="1260" w:type="dxa"/>
            <w:shd w:val="clear" w:color="000000" w:fill="FFFFCC"/>
            <w:vAlign w:val="bottom"/>
            <w:hideMark/>
          </w:tcPr>
          <w:p w14:paraId="170DC16C" w14:textId="77777777" w:rsidR="00AD6A4B" w:rsidRPr="007C25E8" w:rsidRDefault="00AD6A4B" w:rsidP="00AD6A4B">
            <w:pPr>
              <w:spacing w:line="240" w:lineRule="auto"/>
              <w:rPr>
                <w:rFonts w:ascii="Calibri" w:eastAsia="Times New Roman" w:hAnsi="Calibri" w:cs="Times New Roman"/>
                <w:sz w:val="20"/>
                <w:szCs w:val="20"/>
                <w:lang w:eastAsia="es-ES"/>
              </w:rPr>
            </w:pPr>
            <w:r w:rsidRPr="007C25E8">
              <w:rPr>
                <w:rFonts w:ascii="Calibri" w:eastAsia="Times New Roman" w:hAnsi="Calibri" w:cs="Times New Roman"/>
                <w:sz w:val="20"/>
                <w:szCs w:val="20"/>
                <w:lang w:eastAsia="es-ES"/>
              </w:rPr>
              <w:t xml:space="preserve">          644.350 </w:t>
            </w:r>
          </w:p>
        </w:tc>
        <w:tc>
          <w:tcPr>
            <w:tcW w:w="1280" w:type="dxa"/>
            <w:shd w:val="clear" w:color="000000" w:fill="FFFFCC"/>
            <w:noWrap/>
            <w:vAlign w:val="center"/>
            <w:hideMark/>
          </w:tcPr>
          <w:p w14:paraId="05C1F96C" w14:textId="77777777" w:rsidR="00AD6A4B" w:rsidRPr="007C25E8" w:rsidRDefault="00AD6A4B" w:rsidP="00AD6A4B">
            <w:pPr>
              <w:spacing w:line="240" w:lineRule="auto"/>
              <w:rPr>
                <w:rFonts w:ascii="Calibri" w:eastAsia="Times New Roman" w:hAnsi="Calibri" w:cs="Times New Roman"/>
                <w:sz w:val="20"/>
                <w:szCs w:val="20"/>
                <w:lang w:eastAsia="es-ES"/>
              </w:rPr>
            </w:pPr>
            <w:r w:rsidRPr="007C25E8">
              <w:rPr>
                <w:rFonts w:ascii="Calibri" w:eastAsia="Times New Roman" w:hAnsi="Calibri" w:cs="Times New Roman"/>
                <w:sz w:val="20"/>
                <w:szCs w:val="20"/>
                <w:lang w:eastAsia="es-ES"/>
              </w:rPr>
              <w:t xml:space="preserve">       8.376.550 </w:t>
            </w:r>
          </w:p>
        </w:tc>
      </w:tr>
      <w:tr w:rsidR="007C25E8" w:rsidRPr="007C25E8" w14:paraId="173F6B2B" w14:textId="77777777" w:rsidTr="00AD6A4B">
        <w:trPr>
          <w:trHeight w:val="330"/>
          <w:jc w:val="center"/>
        </w:trPr>
        <w:tc>
          <w:tcPr>
            <w:tcW w:w="1420" w:type="dxa"/>
            <w:shd w:val="clear" w:color="auto" w:fill="auto"/>
            <w:noWrap/>
            <w:vAlign w:val="center"/>
            <w:hideMark/>
          </w:tcPr>
          <w:p w14:paraId="3C9EF1F5" w14:textId="77777777" w:rsidR="00AD6A4B" w:rsidRPr="007C25E8" w:rsidRDefault="00AD6A4B" w:rsidP="00AD6A4B">
            <w:pPr>
              <w:spacing w:line="240" w:lineRule="auto"/>
              <w:jc w:val="right"/>
              <w:rPr>
                <w:rFonts w:ascii="Calibri" w:eastAsia="Times New Roman" w:hAnsi="Calibri" w:cs="Times New Roman"/>
                <w:sz w:val="20"/>
                <w:szCs w:val="20"/>
                <w:lang w:eastAsia="es-ES"/>
              </w:rPr>
            </w:pPr>
            <w:r w:rsidRPr="007C25E8">
              <w:rPr>
                <w:rFonts w:ascii="Calibri" w:eastAsia="Times New Roman" w:hAnsi="Calibri" w:cs="Times New Roman"/>
                <w:sz w:val="20"/>
                <w:szCs w:val="20"/>
                <w:lang w:eastAsia="es-ES"/>
              </w:rPr>
              <w:t>01-ene-16</w:t>
            </w:r>
          </w:p>
        </w:tc>
        <w:tc>
          <w:tcPr>
            <w:tcW w:w="1127" w:type="dxa"/>
            <w:shd w:val="clear" w:color="auto" w:fill="auto"/>
            <w:noWrap/>
            <w:vAlign w:val="center"/>
            <w:hideMark/>
          </w:tcPr>
          <w:p w14:paraId="38B51933" w14:textId="77777777" w:rsidR="00AD6A4B" w:rsidRPr="007C25E8" w:rsidRDefault="00AD6A4B" w:rsidP="00AD6A4B">
            <w:pPr>
              <w:spacing w:line="240" w:lineRule="auto"/>
              <w:jc w:val="right"/>
              <w:rPr>
                <w:rFonts w:ascii="Calibri" w:eastAsia="Times New Roman" w:hAnsi="Calibri" w:cs="Times New Roman"/>
                <w:sz w:val="20"/>
                <w:szCs w:val="20"/>
                <w:lang w:eastAsia="es-ES"/>
              </w:rPr>
            </w:pPr>
            <w:r w:rsidRPr="007C25E8">
              <w:rPr>
                <w:rFonts w:ascii="Calibri" w:eastAsia="Times New Roman" w:hAnsi="Calibri" w:cs="Times New Roman"/>
                <w:sz w:val="20"/>
                <w:szCs w:val="20"/>
                <w:lang w:eastAsia="es-ES"/>
              </w:rPr>
              <w:t>30-nov-16</w:t>
            </w:r>
          </w:p>
        </w:tc>
        <w:tc>
          <w:tcPr>
            <w:tcW w:w="1280" w:type="dxa"/>
            <w:shd w:val="clear" w:color="000000" w:fill="FFFFCC"/>
            <w:noWrap/>
            <w:vAlign w:val="bottom"/>
            <w:hideMark/>
          </w:tcPr>
          <w:p w14:paraId="16948129" w14:textId="77777777" w:rsidR="00AD6A4B" w:rsidRPr="007C25E8" w:rsidRDefault="00AD6A4B" w:rsidP="00AD6A4B">
            <w:pPr>
              <w:spacing w:line="240" w:lineRule="auto"/>
              <w:jc w:val="center"/>
              <w:rPr>
                <w:rFonts w:ascii="Calibri" w:eastAsia="Times New Roman" w:hAnsi="Calibri" w:cs="Times New Roman"/>
                <w:sz w:val="20"/>
                <w:szCs w:val="20"/>
                <w:lang w:eastAsia="es-ES"/>
              </w:rPr>
            </w:pPr>
            <w:r w:rsidRPr="007C25E8">
              <w:rPr>
                <w:rFonts w:ascii="Calibri" w:eastAsia="Times New Roman" w:hAnsi="Calibri" w:cs="Times New Roman"/>
                <w:sz w:val="20"/>
                <w:szCs w:val="20"/>
                <w:lang w:eastAsia="es-ES"/>
              </w:rPr>
              <w:t>11,00</w:t>
            </w:r>
          </w:p>
        </w:tc>
        <w:tc>
          <w:tcPr>
            <w:tcW w:w="1260" w:type="dxa"/>
            <w:shd w:val="clear" w:color="000000" w:fill="FFFFCC"/>
            <w:vAlign w:val="bottom"/>
            <w:hideMark/>
          </w:tcPr>
          <w:p w14:paraId="5A2BCE3F" w14:textId="77777777" w:rsidR="00AD6A4B" w:rsidRPr="007C25E8" w:rsidRDefault="00AD6A4B" w:rsidP="00AD6A4B">
            <w:pPr>
              <w:spacing w:line="240" w:lineRule="auto"/>
              <w:rPr>
                <w:rFonts w:ascii="Calibri" w:eastAsia="Times New Roman" w:hAnsi="Calibri" w:cs="Times New Roman"/>
                <w:sz w:val="20"/>
                <w:szCs w:val="20"/>
                <w:lang w:eastAsia="es-ES"/>
              </w:rPr>
            </w:pPr>
            <w:r w:rsidRPr="007C25E8">
              <w:rPr>
                <w:rFonts w:ascii="Calibri" w:eastAsia="Times New Roman" w:hAnsi="Calibri" w:cs="Times New Roman"/>
                <w:sz w:val="20"/>
                <w:szCs w:val="20"/>
                <w:lang w:eastAsia="es-ES"/>
              </w:rPr>
              <w:t xml:space="preserve">          689.454 </w:t>
            </w:r>
          </w:p>
        </w:tc>
        <w:tc>
          <w:tcPr>
            <w:tcW w:w="1280" w:type="dxa"/>
            <w:shd w:val="clear" w:color="000000" w:fill="FFFFCC"/>
            <w:noWrap/>
            <w:vAlign w:val="center"/>
            <w:hideMark/>
          </w:tcPr>
          <w:p w14:paraId="5D94243F" w14:textId="77777777" w:rsidR="00AD6A4B" w:rsidRPr="007C25E8" w:rsidRDefault="00AD6A4B" w:rsidP="00AD6A4B">
            <w:pPr>
              <w:spacing w:line="240" w:lineRule="auto"/>
              <w:rPr>
                <w:rFonts w:ascii="Calibri" w:eastAsia="Times New Roman" w:hAnsi="Calibri" w:cs="Times New Roman"/>
                <w:sz w:val="20"/>
                <w:szCs w:val="20"/>
                <w:lang w:eastAsia="es-ES"/>
              </w:rPr>
            </w:pPr>
            <w:r w:rsidRPr="007C25E8">
              <w:rPr>
                <w:rFonts w:ascii="Calibri" w:eastAsia="Times New Roman" w:hAnsi="Calibri" w:cs="Times New Roman"/>
                <w:sz w:val="20"/>
                <w:szCs w:val="20"/>
                <w:lang w:eastAsia="es-ES"/>
              </w:rPr>
              <w:t xml:space="preserve">       7.583.994 </w:t>
            </w:r>
          </w:p>
        </w:tc>
      </w:tr>
      <w:tr w:rsidR="007C25E8" w:rsidRPr="007C25E8" w14:paraId="2F5D5241" w14:textId="77777777" w:rsidTr="00AD6A4B">
        <w:trPr>
          <w:trHeight w:val="330"/>
          <w:jc w:val="center"/>
        </w:trPr>
        <w:tc>
          <w:tcPr>
            <w:tcW w:w="1420" w:type="dxa"/>
            <w:shd w:val="clear" w:color="auto" w:fill="auto"/>
            <w:noWrap/>
            <w:vAlign w:val="center"/>
            <w:hideMark/>
          </w:tcPr>
          <w:p w14:paraId="76FF01C5" w14:textId="77777777" w:rsidR="00AD6A4B" w:rsidRPr="007C25E8" w:rsidRDefault="00AD6A4B" w:rsidP="00AD6A4B">
            <w:pPr>
              <w:spacing w:line="240" w:lineRule="auto"/>
              <w:rPr>
                <w:rFonts w:ascii="Calibri" w:eastAsia="Times New Roman" w:hAnsi="Calibri" w:cs="Times New Roman"/>
                <w:sz w:val="20"/>
                <w:szCs w:val="20"/>
                <w:lang w:eastAsia="es-ES"/>
              </w:rPr>
            </w:pPr>
            <w:r w:rsidRPr="007C25E8">
              <w:rPr>
                <w:rFonts w:ascii="Calibri" w:eastAsia="Times New Roman" w:hAnsi="Calibri" w:cs="Times New Roman"/>
                <w:sz w:val="20"/>
                <w:szCs w:val="20"/>
                <w:lang w:eastAsia="es-ES"/>
              </w:rPr>
              <w:t> </w:t>
            </w:r>
          </w:p>
        </w:tc>
        <w:tc>
          <w:tcPr>
            <w:tcW w:w="1127" w:type="dxa"/>
            <w:shd w:val="clear" w:color="auto" w:fill="auto"/>
            <w:noWrap/>
            <w:vAlign w:val="center"/>
            <w:hideMark/>
          </w:tcPr>
          <w:p w14:paraId="2FF3E8C4" w14:textId="77777777" w:rsidR="00AD6A4B" w:rsidRPr="007C25E8" w:rsidRDefault="00AD6A4B" w:rsidP="00AD6A4B">
            <w:pPr>
              <w:spacing w:line="240" w:lineRule="auto"/>
              <w:rPr>
                <w:rFonts w:ascii="Calibri" w:eastAsia="Times New Roman" w:hAnsi="Calibri" w:cs="Times New Roman"/>
                <w:sz w:val="20"/>
                <w:szCs w:val="20"/>
                <w:lang w:eastAsia="es-ES"/>
              </w:rPr>
            </w:pPr>
            <w:r w:rsidRPr="007C25E8">
              <w:rPr>
                <w:rFonts w:ascii="Calibri" w:eastAsia="Times New Roman" w:hAnsi="Calibri" w:cs="Times New Roman"/>
                <w:sz w:val="20"/>
                <w:szCs w:val="20"/>
                <w:lang w:eastAsia="es-ES"/>
              </w:rPr>
              <w:t> </w:t>
            </w:r>
          </w:p>
        </w:tc>
        <w:tc>
          <w:tcPr>
            <w:tcW w:w="1280" w:type="dxa"/>
            <w:shd w:val="clear" w:color="000000" w:fill="FFFFCC"/>
            <w:noWrap/>
            <w:vAlign w:val="bottom"/>
            <w:hideMark/>
          </w:tcPr>
          <w:p w14:paraId="3B3566F8" w14:textId="77777777" w:rsidR="00AD6A4B" w:rsidRPr="007C25E8" w:rsidRDefault="00AD6A4B" w:rsidP="00AD6A4B">
            <w:pPr>
              <w:spacing w:line="240" w:lineRule="auto"/>
              <w:jc w:val="center"/>
              <w:rPr>
                <w:rFonts w:ascii="Calibri" w:eastAsia="Times New Roman" w:hAnsi="Calibri" w:cs="Times New Roman"/>
                <w:sz w:val="20"/>
                <w:szCs w:val="20"/>
                <w:lang w:eastAsia="es-ES"/>
              </w:rPr>
            </w:pPr>
            <w:r w:rsidRPr="007C25E8">
              <w:rPr>
                <w:rFonts w:ascii="Calibri" w:eastAsia="Times New Roman" w:hAnsi="Calibri" w:cs="Times New Roman"/>
                <w:sz w:val="20"/>
                <w:szCs w:val="20"/>
                <w:lang w:eastAsia="es-ES"/>
              </w:rPr>
              <w:t> </w:t>
            </w:r>
          </w:p>
        </w:tc>
        <w:tc>
          <w:tcPr>
            <w:tcW w:w="1260" w:type="dxa"/>
            <w:shd w:val="clear" w:color="000000" w:fill="FFFFCC"/>
            <w:vAlign w:val="bottom"/>
            <w:hideMark/>
          </w:tcPr>
          <w:p w14:paraId="0ABC01AD" w14:textId="77777777" w:rsidR="00AD6A4B" w:rsidRPr="007C25E8" w:rsidRDefault="00AD6A4B" w:rsidP="00AD6A4B">
            <w:pPr>
              <w:spacing w:line="240" w:lineRule="auto"/>
              <w:jc w:val="center"/>
              <w:rPr>
                <w:rFonts w:ascii="Calibri" w:eastAsia="Times New Roman" w:hAnsi="Calibri" w:cs="Times New Roman"/>
                <w:sz w:val="20"/>
                <w:szCs w:val="20"/>
                <w:lang w:eastAsia="es-ES"/>
              </w:rPr>
            </w:pPr>
            <w:r w:rsidRPr="007C25E8">
              <w:rPr>
                <w:rFonts w:ascii="Calibri" w:eastAsia="Times New Roman" w:hAnsi="Calibri" w:cs="Times New Roman"/>
                <w:sz w:val="20"/>
                <w:szCs w:val="20"/>
                <w:lang w:eastAsia="es-ES"/>
              </w:rPr>
              <w:t xml:space="preserve"> TOTAL </w:t>
            </w:r>
          </w:p>
        </w:tc>
        <w:tc>
          <w:tcPr>
            <w:tcW w:w="1280" w:type="dxa"/>
            <w:shd w:val="clear" w:color="000000" w:fill="FFFFCC"/>
            <w:noWrap/>
            <w:vAlign w:val="center"/>
            <w:hideMark/>
          </w:tcPr>
          <w:p w14:paraId="69990B8F" w14:textId="77777777" w:rsidR="00AD6A4B" w:rsidRPr="007C25E8" w:rsidRDefault="00AD6A4B" w:rsidP="00AD6A4B">
            <w:pPr>
              <w:spacing w:line="240" w:lineRule="auto"/>
              <w:rPr>
                <w:rFonts w:ascii="Calibri" w:eastAsia="Times New Roman" w:hAnsi="Calibri" w:cs="Times New Roman"/>
                <w:sz w:val="20"/>
                <w:szCs w:val="20"/>
                <w:lang w:eastAsia="es-ES"/>
              </w:rPr>
            </w:pPr>
            <w:r w:rsidRPr="007C25E8">
              <w:rPr>
                <w:rFonts w:ascii="Calibri" w:eastAsia="Times New Roman" w:hAnsi="Calibri" w:cs="Times New Roman"/>
                <w:sz w:val="20"/>
                <w:szCs w:val="20"/>
                <w:lang w:eastAsia="es-ES"/>
              </w:rPr>
              <w:t xml:space="preserve">     27.603.401 </w:t>
            </w:r>
          </w:p>
        </w:tc>
      </w:tr>
    </w:tbl>
    <w:p w14:paraId="1A4207C9" w14:textId="77777777" w:rsidR="000C24A6" w:rsidRPr="007C25E8" w:rsidRDefault="000C24A6" w:rsidP="000C24A6">
      <w:pPr>
        <w:rPr>
          <w:rFonts w:ascii="Tahoma" w:hAnsi="Tahoma" w:cs="Tahoma"/>
        </w:rPr>
      </w:pPr>
    </w:p>
    <w:p w14:paraId="72316788" w14:textId="77777777" w:rsidR="000C24A6" w:rsidRPr="007C25E8" w:rsidRDefault="000C24A6" w:rsidP="000C24A6">
      <w:pPr>
        <w:rPr>
          <w:rFonts w:ascii="Tahoma" w:hAnsi="Tahoma" w:cs="Tahoma"/>
        </w:rPr>
      </w:pPr>
    </w:p>
    <w:p w14:paraId="16ABDBAA" w14:textId="77777777" w:rsidR="00D61327" w:rsidRPr="007C25E8" w:rsidRDefault="00D61327" w:rsidP="000C24A6">
      <w:pPr>
        <w:rPr>
          <w:rFonts w:ascii="Tahoma" w:hAnsi="Tahoma" w:cs="Tahoma"/>
        </w:rPr>
      </w:pPr>
    </w:p>
    <w:p w14:paraId="5A16D841" w14:textId="77777777" w:rsidR="00D61327" w:rsidRPr="007C25E8" w:rsidRDefault="00D61327" w:rsidP="000C24A6">
      <w:pPr>
        <w:rPr>
          <w:rFonts w:ascii="Tahoma" w:hAnsi="Tahoma" w:cs="Tahoma"/>
        </w:rPr>
      </w:pPr>
      <w:bookmarkStart w:id="0" w:name="_GoBack"/>
      <w:bookmarkEnd w:id="0"/>
    </w:p>
    <w:p w14:paraId="6C5DD17A" w14:textId="77777777" w:rsidR="000C24A6" w:rsidRPr="007C25E8" w:rsidRDefault="000C24A6" w:rsidP="000C24A6">
      <w:pPr>
        <w:pStyle w:val="Ttulo3"/>
        <w:spacing w:before="0" w:after="0" w:line="276" w:lineRule="auto"/>
        <w:jc w:val="center"/>
        <w:rPr>
          <w:rFonts w:ascii="Tahoma" w:hAnsi="Tahoma" w:cs="Tahoma"/>
          <w:bCs w:val="0"/>
          <w:sz w:val="22"/>
          <w:szCs w:val="22"/>
        </w:rPr>
      </w:pPr>
      <w:r w:rsidRPr="007C25E8">
        <w:rPr>
          <w:rFonts w:ascii="Tahoma" w:hAnsi="Tahoma" w:cs="Tahoma"/>
          <w:bCs w:val="0"/>
          <w:sz w:val="22"/>
          <w:szCs w:val="22"/>
        </w:rPr>
        <w:t>ANA LUCÍA CAICEDO CALDERÓN</w:t>
      </w:r>
    </w:p>
    <w:p w14:paraId="5FCE4253" w14:textId="5B2C64E3" w:rsidR="000C24A6" w:rsidRPr="007C25E8" w:rsidRDefault="000C24A6" w:rsidP="000C24A6">
      <w:pPr>
        <w:jc w:val="center"/>
        <w:rPr>
          <w:rFonts w:ascii="Tahoma" w:hAnsi="Tahoma" w:cs="Tahoma"/>
        </w:rPr>
      </w:pPr>
      <w:r w:rsidRPr="007C25E8">
        <w:rPr>
          <w:rFonts w:ascii="Tahoma" w:hAnsi="Tahoma" w:cs="Tahoma"/>
        </w:rPr>
        <w:t>Magistrada</w:t>
      </w:r>
    </w:p>
    <w:p w14:paraId="414A31F7" w14:textId="77777777" w:rsidR="00C476C4" w:rsidRPr="007C25E8" w:rsidRDefault="00C476C4" w:rsidP="00C573EB">
      <w:pPr>
        <w:pStyle w:val="NormalWeb"/>
        <w:spacing w:line="276" w:lineRule="auto"/>
        <w:jc w:val="both"/>
        <w:rPr>
          <w:rFonts w:ascii="Tahoma" w:hAnsi="Tahoma" w:cs="Tahoma"/>
        </w:rPr>
      </w:pPr>
    </w:p>
    <w:sectPr w:rsidR="00C476C4" w:rsidRPr="007C25E8" w:rsidSect="003747FE">
      <w:headerReference w:type="default" r:id="rId7"/>
      <w:footerReference w:type="default" r:id="rId8"/>
      <w:pgSz w:w="12242" w:h="18722" w:code="121"/>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74BBD4" w14:textId="77777777" w:rsidR="00F2483D" w:rsidRDefault="00F2483D" w:rsidP="006A2F0E">
      <w:pPr>
        <w:spacing w:line="240" w:lineRule="auto"/>
      </w:pPr>
      <w:r>
        <w:separator/>
      </w:r>
    </w:p>
  </w:endnote>
  <w:endnote w:type="continuationSeparator" w:id="0">
    <w:p w14:paraId="7B2D7DF7" w14:textId="77777777" w:rsidR="00F2483D" w:rsidRDefault="00F2483D" w:rsidP="006A2F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4061005"/>
      <w:docPartObj>
        <w:docPartGallery w:val="Page Numbers (Bottom of Page)"/>
        <w:docPartUnique/>
      </w:docPartObj>
    </w:sdtPr>
    <w:sdtEndPr/>
    <w:sdtContent>
      <w:p w14:paraId="612631DC" w14:textId="77777777" w:rsidR="00DE2F38" w:rsidRDefault="00DE2F38">
        <w:pPr>
          <w:pStyle w:val="Piedepgina"/>
          <w:jc w:val="right"/>
        </w:pPr>
        <w:r>
          <w:fldChar w:fldCharType="begin"/>
        </w:r>
        <w:r>
          <w:instrText>PAGE   \* MERGEFORMAT</w:instrText>
        </w:r>
        <w:r>
          <w:fldChar w:fldCharType="separate"/>
        </w:r>
        <w:r w:rsidR="007C25E8">
          <w:rPr>
            <w:noProof/>
          </w:rPr>
          <w:t>5</w:t>
        </w:r>
        <w:r>
          <w:fldChar w:fldCharType="end"/>
        </w:r>
      </w:p>
    </w:sdtContent>
  </w:sdt>
  <w:p w14:paraId="1153B94A" w14:textId="77777777" w:rsidR="00DE2F38" w:rsidRDefault="00DE2F3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F3099B" w14:textId="77777777" w:rsidR="00F2483D" w:rsidRDefault="00F2483D" w:rsidP="006A2F0E">
      <w:pPr>
        <w:spacing w:line="240" w:lineRule="auto"/>
      </w:pPr>
      <w:r>
        <w:separator/>
      </w:r>
    </w:p>
  </w:footnote>
  <w:footnote w:type="continuationSeparator" w:id="0">
    <w:p w14:paraId="08A98888" w14:textId="77777777" w:rsidR="00F2483D" w:rsidRDefault="00F2483D" w:rsidP="006A2F0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74C42" w14:textId="30565279" w:rsidR="00C97E86" w:rsidRPr="00C97E86" w:rsidRDefault="00C97E86" w:rsidP="00C97E86">
    <w:pPr>
      <w:spacing w:line="240" w:lineRule="auto"/>
      <w:jc w:val="both"/>
      <w:rPr>
        <w:rFonts w:ascii="Times New Roman" w:hAnsi="Times New Roman" w:cs="Times New Roman"/>
        <w:sz w:val="18"/>
        <w:szCs w:val="18"/>
      </w:rPr>
    </w:pPr>
    <w:r w:rsidRPr="00C97E86">
      <w:rPr>
        <w:rFonts w:ascii="Times New Roman" w:hAnsi="Times New Roman" w:cs="Times New Roman"/>
        <w:sz w:val="18"/>
        <w:szCs w:val="18"/>
      </w:rPr>
      <w:t>Radicación No.:</w:t>
    </w:r>
    <w:r>
      <w:rPr>
        <w:rFonts w:ascii="Times New Roman" w:hAnsi="Times New Roman" w:cs="Times New Roman"/>
        <w:sz w:val="18"/>
        <w:szCs w:val="18"/>
      </w:rPr>
      <w:t xml:space="preserve"> </w:t>
    </w:r>
    <w:r w:rsidRPr="00C97E86">
      <w:rPr>
        <w:rFonts w:ascii="Times New Roman" w:hAnsi="Times New Roman" w:cs="Times New Roman"/>
        <w:sz w:val="18"/>
        <w:szCs w:val="18"/>
      </w:rPr>
      <w:t>66001-31-05-005-2014-00453</w:t>
    </w:r>
  </w:p>
  <w:p w14:paraId="0856228F" w14:textId="6C317F3E" w:rsidR="00C97E86" w:rsidRPr="00C97E86" w:rsidRDefault="00C97E86" w:rsidP="00C97E86">
    <w:pPr>
      <w:spacing w:line="240" w:lineRule="auto"/>
      <w:jc w:val="both"/>
      <w:rPr>
        <w:rFonts w:ascii="Times New Roman" w:hAnsi="Times New Roman" w:cs="Times New Roman"/>
        <w:sz w:val="18"/>
        <w:szCs w:val="18"/>
      </w:rPr>
    </w:pPr>
    <w:r w:rsidRPr="00C97E86">
      <w:rPr>
        <w:rFonts w:ascii="Times New Roman" w:hAnsi="Times New Roman" w:cs="Times New Roman"/>
        <w:sz w:val="18"/>
        <w:szCs w:val="18"/>
      </w:rPr>
      <w:t>Demandantes:</w:t>
    </w:r>
    <w:r>
      <w:rPr>
        <w:rFonts w:ascii="Times New Roman" w:hAnsi="Times New Roman" w:cs="Times New Roman"/>
        <w:sz w:val="18"/>
        <w:szCs w:val="18"/>
      </w:rPr>
      <w:t xml:space="preserve"> </w:t>
    </w:r>
    <w:r w:rsidRPr="00C97E86">
      <w:rPr>
        <w:rFonts w:ascii="Times New Roman" w:hAnsi="Times New Roman" w:cs="Times New Roman"/>
        <w:sz w:val="18"/>
        <w:szCs w:val="18"/>
      </w:rPr>
      <w:t xml:space="preserve">Yolanda Rojo Vargas </w:t>
    </w:r>
  </w:p>
  <w:p w14:paraId="6B788563" w14:textId="528D1915" w:rsidR="00C97E86" w:rsidRPr="00C97E86" w:rsidRDefault="00C97E86" w:rsidP="00C97E86">
    <w:pPr>
      <w:spacing w:line="240" w:lineRule="auto"/>
      <w:jc w:val="both"/>
      <w:rPr>
        <w:rFonts w:ascii="Times New Roman" w:hAnsi="Times New Roman" w:cs="Times New Roman"/>
        <w:sz w:val="18"/>
        <w:szCs w:val="18"/>
      </w:rPr>
    </w:pPr>
    <w:r w:rsidRPr="00C97E86">
      <w:rPr>
        <w:rFonts w:ascii="Times New Roman" w:hAnsi="Times New Roman" w:cs="Times New Roman"/>
        <w:sz w:val="18"/>
        <w:szCs w:val="18"/>
      </w:rPr>
      <w:t>Demandado:</w:t>
    </w:r>
    <w:r>
      <w:rPr>
        <w:rFonts w:ascii="Times New Roman" w:hAnsi="Times New Roman" w:cs="Times New Roman"/>
        <w:sz w:val="18"/>
        <w:szCs w:val="18"/>
      </w:rPr>
      <w:t xml:space="preserve"> </w:t>
    </w:r>
    <w:r w:rsidRPr="00C97E86">
      <w:rPr>
        <w:rFonts w:ascii="Times New Roman" w:hAnsi="Times New Roman" w:cs="Times New Roman"/>
        <w:sz w:val="18"/>
        <w:szCs w:val="18"/>
      </w:rPr>
      <w:t>Colpensiones</w:t>
    </w:r>
  </w:p>
  <w:p w14:paraId="15885D55" w14:textId="77777777" w:rsidR="00DE2F38" w:rsidRPr="007D3F79" w:rsidRDefault="00DE2F38" w:rsidP="007D3F79">
    <w:pPr>
      <w:pStyle w:val="Encabezado"/>
      <w:rPr>
        <w:rFonts w:ascii="Times New Roman" w:hAnsi="Times New Roman" w:cs="Times New Roman"/>
        <w:sz w:val="16"/>
        <w:szCs w:val="16"/>
        <w:lang w:val="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CB7A59"/>
    <w:multiLevelType w:val="multilevel"/>
    <w:tmpl w:val="E5684C70"/>
    <w:lvl w:ilvl="0">
      <w:start w:val="1"/>
      <w:numFmt w:val="upperRoman"/>
      <w:lvlText w:val="%1."/>
      <w:lvlJc w:val="left"/>
      <w:pPr>
        <w:tabs>
          <w:tab w:val="num" w:pos="1080"/>
        </w:tabs>
        <w:ind w:left="1080" w:hanging="720"/>
      </w:pPr>
    </w:lvl>
    <w:lvl w:ilvl="1">
      <w:start w:val="1"/>
      <w:numFmt w:val="decimal"/>
      <w:isLgl/>
      <w:lvlText w:val="%1.%2"/>
      <w:lvlJc w:val="left"/>
      <w:pPr>
        <w:ind w:left="1080" w:hanging="720"/>
      </w:pPr>
    </w:lvl>
    <w:lvl w:ilvl="2">
      <w:start w:val="1"/>
      <w:numFmt w:val="decimal"/>
      <w:isLgl/>
      <w:lvlText w:val="%1.%2.%3"/>
      <w:lvlJc w:val="left"/>
      <w:pPr>
        <w:ind w:left="1440" w:hanging="108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2160" w:hanging="1800"/>
      </w:pPr>
    </w:lvl>
    <w:lvl w:ilvl="6">
      <w:start w:val="1"/>
      <w:numFmt w:val="decimal"/>
      <w:isLgl/>
      <w:lvlText w:val="%1.%2.%3.%4.%5.%6.%7"/>
      <w:lvlJc w:val="left"/>
      <w:pPr>
        <w:ind w:left="2520" w:hanging="2160"/>
      </w:pPr>
    </w:lvl>
    <w:lvl w:ilvl="7">
      <w:start w:val="1"/>
      <w:numFmt w:val="decimal"/>
      <w:isLgl/>
      <w:lvlText w:val="%1.%2.%3.%4.%5.%6.%7.%8"/>
      <w:lvlJc w:val="left"/>
      <w:pPr>
        <w:ind w:left="2520" w:hanging="2160"/>
      </w:pPr>
    </w:lvl>
    <w:lvl w:ilvl="8">
      <w:start w:val="1"/>
      <w:numFmt w:val="decimal"/>
      <w:isLgl/>
      <w:lvlText w:val="%1.%2.%3.%4.%5.%6.%7.%8.%9"/>
      <w:lvlJc w:val="left"/>
      <w:pPr>
        <w:ind w:left="2880" w:hanging="2520"/>
      </w:pPr>
    </w:lvl>
  </w:abstractNum>
  <w:abstractNum w:abstractNumId="1">
    <w:nsid w:val="290560C9"/>
    <w:multiLevelType w:val="multilevel"/>
    <w:tmpl w:val="A8008E30"/>
    <w:lvl w:ilvl="0">
      <w:start w:val="4"/>
      <w:numFmt w:val="decimal"/>
      <w:lvlText w:val="%1"/>
      <w:lvlJc w:val="left"/>
      <w:pPr>
        <w:ind w:left="375" w:hanging="37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2">
    <w:nsid w:val="33AB61FE"/>
    <w:multiLevelType w:val="multilevel"/>
    <w:tmpl w:val="F642D53A"/>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3">
    <w:nsid w:val="34206C79"/>
    <w:multiLevelType w:val="hybridMultilevel"/>
    <w:tmpl w:val="51825070"/>
    <w:lvl w:ilvl="0" w:tplc="040A000F">
      <w:start w:val="1"/>
      <w:numFmt w:val="decimal"/>
      <w:lvlText w:val="%1."/>
      <w:lvlJc w:val="left"/>
      <w:pPr>
        <w:ind w:left="1800" w:hanging="360"/>
      </w:pPr>
    </w:lvl>
    <w:lvl w:ilvl="1" w:tplc="040A0019" w:tentative="1">
      <w:start w:val="1"/>
      <w:numFmt w:val="lowerLetter"/>
      <w:lvlText w:val="%2."/>
      <w:lvlJc w:val="left"/>
      <w:pPr>
        <w:ind w:left="2520" w:hanging="360"/>
      </w:pPr>
    </w:lvl>
    <w:lvl w:ilvl="2" w:tplc="040A001B" w:tentative="1">
      <w:start w:val="1"/>
      <w:numFmt w:val="lowerRoman"/>
      <w:lvlText w:val="%3."/>
      <w:lvlJc w:val="right"/>
      <w:pPr>
        <w:ind w:left="3240" w:hanging="180"/>
      </w:pPr>
    </w:lvl>
    <w:lvl w:ilvl="3" w:tplc="040A000F" w:tentative="1">
      <w:start w:val="1"/>
      <w:numFmt w:val="decimal"/>
      <w:lvlText w:val="%4."/>
      <w:lvlJc w:val="left"/>
      <w:pPr>
        <w:ind w:left="3960" w:hanging="360"/>
      </w:pPr>
    </w:lvl>
    <w:lvl w:ilvl="4" w:tplc="040A0019" w:tentative="1">
      <w:start w:val="1"/>
      <w:numFmt w:val="lowerLetter"/>
      <w:lvlText w:val="%5."/>
      <w:lvlJc w:val="left"/>
      <w:pPr>
        <w:ind w:left="4680" w:hanging="360"/>
      </w:pPr>
    </w:lvl>
    <w:lvl w:ilvl="5" w:tplc="040A001B" w:tentative="1">
      <w:start w:val="1"/>
      <w:numFmt w:val="lowerRoman"/>
      <w:lvlText w:val="%6."/>
      <w:lvlJc w:val="right"/>
      <w:pPr>
        <w:ind w:left="5400" w:hanging="180"/>
      </w:pPr>
    </w:lvl>
    <w:lvl w:ilvl="6" w:tplc="040A000F" w:tentative="1">
      <w:start w:val="1"/>
      <w:numFmt w:val="decimal"/>
      <w:lvlText w:val="%7."/>
      <w:lvlJc w:val="left"/>
      <w:pPr>
        <w:ind w:left="6120" w:hanging="360"/>
      </w:pPr>
    </w:lvl>
    <w:lvl w:ilvl="7" w:tplc="040A0019" w:tentative="1">
      <w:start w:val="1"/>
      <w:numFmt w:val="lowerLetter"/>
      <w:lvlText w:val="%8."/>
      <w:lvlJc w:val="left"/>
      <w:pPr>
        <w:ind w:left="6840" w:hanging="360"/>
      </w:pPr>
    </w:lvl>
    <w:lvl w:ilvl="8" w:tplc="040A001B" w:tentative="1">
      <w:start w:val="1"/>
      <w:numFmt w:val="lowerRoman"/>
      <w:lvlText w:val="%9."/>
      <w:lvlJc w:val="right"/>
      <w:pPr>
        <w:ind w:left="7560" w:hanging="180"/>
      </w:pPr>
    </w:lvl>
  </w:abstractNum>
  <w:abstractNum w:abstractNumId="4">
    <w:nsid w:val="53040D18"/>
    <w:multiLevelType w:val="hybridMultilevel"/>
    <w:tmpl w:val="512C7328"/>
    <w:lvl w:ilvl="0" w:tplc="5A20EEB2">
      <w:start w:val="1"/>
      <w:numFmt w:val="decimal"/>
      <w:lvlText w:val="%1)"/>
      <w:lvlJc w:val="left"/>
      <w:pPr>
        <w:ind w:left="1069" w:hanging="360"/>
      </w:pPr>
      <w:rPr>
        <w:rFonts w:hint="default"/>
        <w:b/>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num w:numId="1">
    <w:abstractNumId w:val="2"/>
  </w:num>
  <w:num w:numId="2">
    <w:abstractNumId w:val="4"/>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1A8"/>
    <w:rsid w:val="00015383"/>
    <w:rsid w:val="00020DEB"/>
    <w:rsid w:val="000216FC"/>
    <w:rsid w:val="000314EC"/>
    <w:rsid w:val="00032E9B"/>
    <w:rsid w:val="00032ED1"/>
    <w:rsid w:val="000509EA"/>
    <w:rsid w:val="00054223"/>
    <w:rsid w:val="00073F3D"/>
    <w:rsid w:val="00074563"/>
    <w:rsid w:val="00080DAB"/>
    <w:rsid w:val="000A77CC"/>
    <w:rsid w:val="000C24A6"/>
    <w:rsid w:val="000D1D37"/>
    <w:rsid w:val="000E0C59"/>
    <w:rsid w:val="000F1228"/>
    <w:rsid w:val="000F5992"/>
    <w:rsid w:val="000F6EE0"/>
    <w:rsid w:val="000F7118"/>
    <w:rsid w:val="00103F00"/>
    <w:rsid w:val="001050EC"/>
    <w:rsid w:val="00154F91"/>
    <w:rsid w:val="00157C3E"/>
    <w:rsid w:val="001A094B"/>
    <w:rsid w:val="001A3019"/>
    <w:rsid w:val="001E7278"/>
    <w:rsid w:val="002060C7"/>
    <w:rsid w:val="00223B0A"/>
    <w:rsid w:val="0023494B"/>
    <w:rsid w:val="002604E9"/>
    <w:rsid w:val="002929C4"/>
    <w:rsid w:val="002C7C4E"/>
    <w:rsid w:val="00303F02"/>
    <w:rsid w:val="003449DC"/>
    <w:rsid w:val="003571F9"/>
    <w:rsid w:val="003715E8"/>
    <w:rsid w:val="003747FE"/>
    <w:rsid w:val="003C4B06"/>
    <w:rsid w:val="003E312A"/>
    <w:rsid w:val="0042628B"/>
    <w:rsid w:val="00437A51"/>
    <w:rsid w:val="004447B1"/>
    <w:rsid w:val="00467C38"/>
    <w:rsid w:val="0047046D"/>
    <w:rsid w:val="00476A08"/>
    <w:rsid w:val="004A0258"/>
    <w:rsid w:val="004D0929"/>
    <w:rsid w:val="004E42A9"/>
    <w:rsid w:val="004E605A"/>
    <w:rsid w:val="00500559"/>
    <w:rsid w:val="00507A29"/>
    <w:rsid w:val="00515335"/>
    <w:rsid w:val="005259D3"/>
    <w:rsid w:val="00533A7C"/>
    <w:rsid w:val="00537B9D"/>
    <w:rsid w:val="0055178A"/>
    <w:rsid w:val="00552338"/>
    <w:rsid w:val="005575DC"/>
    <w:rsid w:val="00560B3E"/>
    <w:rsid w:val="00564F26"/>
    <w:rsid w:val="00565819"/>
    <w:rsid w:val="00573CE2"/>
    <w:rsid w:val="005C4B8C"/>
    <w:rsid w:val="005D2B1E"/>
    <w:rsid w:val="005E27EC"/>
    <w:rsid w:val="005E7E44"/>
    <w:rsid w:val="00612E1E"/>
    <w:rsid w:val="00632DD1"/>
    <w:rsid w:val="006352CD"/>
    <w:rsid w:val="00635D3C"/>
    <w:rsid w:val="00635EC5"/>
    <w:rsid w:val="00646F75"/>
    <w:rsid w:val="00647066"/>
    <w:rsid w:val="00651397"/>
    <w:rsid w:val="00667AFE"/>
    <w:rsid w:val="00680886"/>
    <w:rsid w:val="00692195"/>
    <w:rsid w:val="006978AA"/>
    <w:rsid w:val="006A2F0E"/>
    <w:rsid w:val="006B2D35"/>
    <w:rsid w:val="006B3F16"/>
    <w:rsid w:val="006C5408"/>
    <w:rsid w:val="006C7472"/>
    <w:rsid w:val="006D6FC5"/>
    <w:rsid w:val="006D74E4"/>
    <w:rsid w:val="0070545D"/>
    <w:rsid w:val="00716871"/>
    <w:rsid w:val="00723C7E"/>
    <w:rsid w:val="00725185"/>
    <w:rsid w:val="00727571"/>
    <w:rsid w:val="007324CC"/>
    <w:rsid w:val="007361DC"/>
    <w:rsid w:val="007412C7"/>
    <w:rsid w:val="0075779A"/>
    <w:rsid w:val="00770070"/>
    <w:rsid w:val="007871E6"/>
    <w:rsid w:val="00795AF1"/>
    <w:rsid w:val="007A43D9"/>
    <w:rsid w:val="007A5D00"/>
    <w:rsid w:val="007C25E8"/>
    <w:rsid w:val="007C2FC2"/>
    <w:rsid w:val="007C759D"/>
    <w:rsid w:val="007D3F79"/>
    <w:rsid w:val="007D6FBC"/>
    <w:rsid w:val="007E355E"/>
    <w:rsid w:val="007E7D0D"/>
    <w:rsid w:val="007F5750"/>
    <w:rsid w:val="00807F7C"/>
    <w:rsid w:val="00815B12"/>
    <w:rsid w:val="008162EF"/>
    <w:rsid w:val="00820B8D"/>
    <w:rsid w:val="008509B9"/>
    <w:rsid w:val="00860572"/>
    <w:rsid w:val="00861221"/>
    <w:rsid w:val="008840B8"/>
    <w:rsid w:val="00886E20"/>
    <w:rsid w:val="00891A10"/>
    <w:rsid w:val="00894190"/>
    <w:rsid w:val="008A28C3"/>
    <w:rsid w:val="008D2AD3"/>
    <w:rsid w:val="008D5547"/>
    <w:rsid w:val="008E06D4"/>
    <w:rsid w:val="009028DF"/>
    <w:rsid w:val="00902F84"/>
    <w:rsid w:val="00910C02"/>
    <w:rsid w:val="009212EC"/>
    <w:rsid w:val="00925435"/>
    <w:rsid w:val="00934554"/>
    <w:rsid w:val="00936306"/>
    <w:rsid w:val="00964628"/>
    <w:rsid w:val="00970323"/>
    <w:rsid w:val="009873CC"/>
    <w:rsid w:val="00991AA8"/>
    <w:rsid w:val="009B7AD9"/>
    <w:rsid w:val="009C0F6F"/>
    <w:rsid w:val="009C734D"/>
    <w:rsid w:val="009C7475"/>
    <w:rsid w:val="009D1556"/>
    <w:rsid w:val="009D4367"/>
    <w:rsid w:val="009F2C17"/>
    <w:rsid w:val="00A21977"/>
    <w:rsid w:val="00A337C2"/>
    <w:rsid w:val="00A369D1"/>
    <w:rsid w:val="00A47676"/>
    <w:rsid w:val="00A7157A"/>
    <w:rsid w:val="00A737B1"/>
    <w:rsid w:val="00A81B05"/>
    <w:rsid w:val="00A81C4E"/>
    <w:rsid w:val="00A847B3"/>
    <w:rsid w:val="00A961A8"/>
    <w:rsid w:val="00AA1A0F"/>
    <w:rsid w:val="00AA2117"/>
    <w:rsid w:val="00AB1166"/>
    <w:rsid w:val="00AD6639"/>
    <w:rsid w:val="00AD6A4B"/>
    <w:rsid w:val="00AE16EB"/>
    <w:rsid w:val="00B142EE"/>
    <w:rsid w:val="00B3682E"/>
    <w:rsid w:val="00B41E78"/>
    <w:rsid w:val="00B66D4F"/>
    <w:rsid w:val="00B748FC"/>
    <w:rsid w:val="00B74E7E"/>
    <w:rsid w:val="00B7558B"/>
    <w:rsid w:val="00B97BDA"/>
    <w:rsid w:val="00BA26C0"/>
    <w:rsid w:val="00BA5979"/>
    <w:rsid w:val="00BE1CB6"/>
    <w:rsid w:val="00BE75C4"/>
    <w:rsid w:val="00C0643C"/>
    <w:rsid w:val="00C07C9C"/>
    <w:rsid w:val="00C10C67"/>
    <w:rsid w:val="00C2202C"/>
    <w:rsid w:val="00C30992"/>
    <w:rsid w:val="00C3756E"/>
    <w:rsid w:val="00C476C4"/>
    <w:rsid w:val="00C573EB"/>
    <w:rsid w:val="00C614F2"/>
    <w:rsid w:val="00C71215"/>
    <w:rsid w:val="00C71378"/>
    <w:rsid w:val="00C728D3"/>
    <w:rsid w:val="00C749EB"/>
    <w:rsid w:val="00C97E86"/>
    <w:rsid w:val="00CA11BD"/>
    <w:rsid w:val="00CD44B1"/>
    <w:rsid w:val="00CE031F"/>
    <w:rsid w:val="00CF79C2"/>
    <w:rsid w:val="00D0050A"/>
    <w:rsid w:val="00D037D0"/>
    <w:rsid w:val="00D2248D"/>
    <w:rsid w:val="00D245E7"/>
    <w:rsid w:val="00D25EFA"/>
    <w:rsid w:val="00D403C7"/>
    <w:rsid w:val="00D61327"/>
    <w:rsid w:val="00D61563"/>
    <w:rsid w:val="00D820B5"/>
    <w:rsid w:val="00D83A55"/>
    <w:rsid w:val="00D83EC6"/>
    <w:rsid w:val="00D9222A"/>
    <w:rsid w:val="00DA178C"/>
    <w:rsid w:val="00DB04CD"/>
    <w:rsid w:val="00DB4F76"/>
    <w:rsid w:val="00DE1481"/>
    <w:rsid w:val="00DE2F38"/>
    <w:rsid w:val="00DF6ADF"/>
    <w:rsid w:val="00E06017"/>
    <w:rsid w:val="00E15826"/>
    <w:rsid w:val="00E22270"/>
    <w:rsid w:val="00E3736A"/>
    <w:rsid w:val="00E52C2F"/>
    <w:rsid w:val="00E84F36"/>
    <w:rsid w:val="00E87927"/>
    <w:rsid w:val="00EE1BBB"/>
    <w:rsid w:val="00EE3EEC"/>
    <w:rsid w:val="00EF6CC4"/>
    <w:rsid w:val="00F05BAA"/>
    <w:rsid w:val="00F1331E"/>
    <w:rsid w:val="00F20D10"/>
    <w:rsid w:val="00F2483D"/>
    <w:rsid w:val="00F24F39"/>
    <w:rsid w:val="00F420B5"/>
    <w:rsid w:val="00F42B4B"/>
    <w:rsid w:val="00F449CA"/>
    <w:rsid w:val="00F752C2"/>
    <w:rsid w:val="00F86B4D"/>
    <w:rsid w:val="00F87301"/>
    <w:rsid w:val="00F940C0"/>
    <w:rsid w:val="00FB3D5E"/>
    <w:rsid w:val="00FC7D00"/>
    <w:rsid w:val="00FD3B6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331AD"/>
  <w15:chartTrackingRefBased/>
  <w15:docId w15:val="{918BD34F-1F65-4B7B-9661-67F2AB02B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next w:val="Normal"/>
    <w:link w:val="Ttulo3Car"/>
    <w:qFormat/>
    <w:rsid w:val="000E0C59"/>
    <w:pPr>
      <w:keepNext/>
      <w:spacing w:before="240" w:after="60" w:line="240" w:lineRule="auto"/>
      <w:outlineLvl w:val="2"/>
    </w:pPr>
    <w:rPr>
      <w:rFonts w:ascii="Arial" w:eastAsia="Times New Roman" w:hAnsi="Arial" w:cs="Arial"/>
      <w:b/>
      <w:bCs/>
      <w:sz w:val="26"/>
      <w:szCs w:val="2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C71215"/>
  </w:style>
  <w:style w:type="character" w:styleId="nfasis">
    <w:name w:val="Emphasis"/>
    <w:basedOn w:val="Fuentedeprrafopredeter"/>
    <w:uiPriority w:val="20"/>
    <w:qFormat/>
    <w:rsid w:val="00C71215"/>
    <w:rPr>
      <w:i/>
      <w:iCs/>
    </w:rPr>
  </w:style>
  <w:style w:type="paragraph" w:styleId="Prrafodelista">
    <w:name w:val="List Paragraph"/>
    <w:basedOn w:val="Normal"/>
    <w:uiPriority w:val="34"/>
    <w:qFormat/>
    <w:rsid w:val="00AE16EB"/>
    <w:pPr>
      <w:ind w:left="720"/>
      <w:contextualSpacing/>
    </w:pPr>
  </w:style>
  <w:style w:type="paragraph" w:customStyle="1" w:styleId="Textoindependiente21">
    <w:name w:val="Texto independiente 21"/>
    <w:basedOn w:val="Normal"/>
    <w:link w:val="BodyText2Car"/>
    <w:rsid w:val="00BE1CB6"/>
    <w:pPr>
      <w:overflowPunct w:val="0"/>
      <w:autoSpaceDE w:val="0"/>
      <w:autoSpaceDN w:val="0"/>
      <w:adjustRightInd w:val="0"/>
      <w:spacing w:line="360" w:lineRule="auto"/>
      <w:ind w:firstLine="709"/>
      <w:jc w:val="both"/>
      <w:textAlignment w:val="baseline"/>
    </w:pPr>
    <w:rPr>
      <w:rFonts w:ascii="Arial Narrow" w:eastAsia="Times New Roman" w:hAnsi="Arial Narrow" w:cs="Times New Roman"/>
      <w:sz w:val="30"/>
      <w:szCs w:val="20"/>
      <w:lang w:val="es-CO" w:eastAsia="es-ES"/>
    </w:rPr>
  </w:style>
  <w:style w:type="character" w:customStyle="1" w:styleId="BodyText2Car">
    <w:name w:val="Body Text 2 Car"/>
    <w:link w:val="Textoindependiente21"/>
    <w:rsid w:val="00BE1CB6"/>
    <w:rPr>
      <w:rFonts w:ascii="Arial Narrow" w:eastAsia="Times New Roman" w:hAnsi="Arial Narrow" w:cs="Times New Roman"/>
      <w:sz w:val="30"/>
      <w:szCs w:val="20"/>
      <w:lang w:val="es-CO" w:eastAsia="es-ES"/>
    </w:rPr>
  </w:style>
  <w:style w:type="paragraph" w:styleId="NormalWeb">
    <w:name w:val="Normal (Web)"/>
    <w:basedOn w:val="Normal"/>
    <w:uiPriority w:val="99"/>
    <w:unhideWhenUsed/>
    <w:rsid w:val="00891A1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tulo3Car">
    <w:name w:val="Título 3 Car"/>
    <w:basedOn w:val="Fuentedeprrafopredeter"/>
    <w:link w:val="Ttulo3"/>
    <w:rsid w:val="000E0C59"/>
    <w:rPr>
      <w:rFonts w:ascii="Arial" w:eastAsia="Times New Roman" w:hAnsi="Arial" w:cs="Arial"/>
      <w:b/>
      <w:bCs/>
      <w:sz w:val="26"/>
      <w:szCs w:val="26"/>
      <w:lang w:eastAsia="es-ES"/>
    </w:rPr>
  </w:style>
  <w:style w:type="paragraph" w:styleId="Sangradetextonormal">
    <w:name w:val="Body Text Indent"/>
    <w:basedOn w:val="Normal"/>
    <w:link w:val="SangradetextonormalCar"/>
    <w:uiPriority w:val="99"/>
    <w:semiHidden/>
    <w:unhideWhenUsed/>
    <w:rsid w:val="000E0C59"/>
    <w:pPr>
      <w:spacing w:after="120"/>
      <w:ind w:left="283"/>
    </w:pPr>
    <w:rPr>
      <w:rFonts w:ascii="Calibri" w:eastAsia="Calibri" w:hAnsi="Calibri" w:cs="Times New Roman"/>
    </w:rPr>
  </w:style>
  <w:style w:type="character" w:customStyle="1" w:styleId="SangradetextonormalCar">
    <w:name w:val="Sangría de texto normal Car"/>
    <w:basedOn w:val="Fuentedeprrafopredeter"/>
    <w:link w:val="Sangradetextonormal"/>
    <w:uiPriority w:val="99"/>
    <w:semiHidden/>
    <w:rsid w:val="000E0C59"/>
    <w:rPr>
      <w:rFonts w:ascii="Calibri" w:eastAsia="Calibri" w:hAnsi="Calibri" w:cs="Times New Roman"/>
    </w:rPr>
  </w:style>
  <w:style w:type="paragraph" w:styleId="Encabezado">
    <w:name w:val="header"/>
    <w:basedOn w:val="Normal"/>
    <w:link w:val="EncabezadoCar"/>
    <w:uiPriority w:val="99"/>
    <w:unhideWhenUsed/>
    <w:rsid w:val="006A2F0E"/>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6A2F0E"/>
  </w:style>
  <w:style w:type="paragraph" w:styleId="Piedepgina">
    <w:name w:val="footer"/>
    <w:basedOn w:val="Normal"/>
    <w:link w:val="PiedepginaCar"/>
    <w:uiPriority w:val="99"/>
    <w:unhideWhenUsed/>
    <w:rsid w:val="006A2F0E"/>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6A2F0E"/>
  </w:style>
  <w:style w:type="paragraph" w:styleId="Textodeglobo">
    <w:name w:val="Balloon Text"/>
    <w:basedOn w:val="Normal"/>
    <w:link w:val="TextodegloboCar"/>
    <w:uiPriority w:val="99"/>
    <w:semiHidden/>
    <w:unhideWhenUsed/>
    <w:rsid w:val="006A2F0E"/>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A2F0E"/>
    <w:rPr>
      <w:rFonts w:ascii="Segoe UI" w:hAnsi="Segoe UI" w:cs="Segoe UI"/>
      <w:sz w:val="18"/>
      <w:szCs w:val="18"/>
    </w:rPr>
  </w:style>
  <w:style w:type="paragraph" w:styleId="Puesto">
    <w:name w:val="Title"/>
    <w:basedOn w:val="Normal"/>
    <w:link w:val="PuestoCar"/>
    <w:qFormat/>
    <w:rsid w:val="007D3F79"/>
    <w:pPr>
      <w:widowControl w:val="0"/>
      <w:autoSpaceDE w:val="0"/>
      <w:autoSpaceDN w:val="0"/>
      <w:adjustRightInd w:val="0"/>
      <w:spacing w:line="360" w:lineRule="auto"/>
      <w:jc w:val="center"/>
    </w:pPr>
    <w:rPr>
      <w:rFonts w:ascii="Arial" w:eastAsia="Times New Roman" w:hAnsi="Arial" w:cs="Arial"/>
      <w:b/>
      <w:sz w:val="24"/>
      <w:szCs w:val="24"/>
      <w:lang w:eastAsia="es-ES"/>
    </w:rPr>
  </w:style>
  <w:style w:type="character" w:customStyle="1" w:styleId="PuestoCar">
    <w:name w:val="Puesto Car"/>
    <w:basedOn w:val="Fuentedeprrafopredeter"/>
    <w:link w:val="Puesto"/>
    <w:rsid w:val="007D3F79"/>
    <w:rPr>
      <w:rFonts w:ascii="Arial" w:eastAsia="Times New Roman" w:hAnsi="Arial" w:cs="Arial"/>
      <w:b/>
      <w:sz w:val="24"/>
      <w:szCs w:val="24"/>
      <w:lang w:eastAsia="es-ES"/>
    </w:rPr>
  </w:style>
  <w:style w:type="paragraph" w:styleId="Textoindependiente">
    <w:name w:val="Body Text"/>
    <w:basedOn w:val="Normal"/>
    <w:link w:val="TextoindependienteCar"/>
    <w:semiHidden/>
    <w:unhideWhenUsed/>
    <w:rsid w:val="00632DD1"/>
    <w:pPr>
      <w:spacing w:after="120"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semiHidden/>
    <w:rsid w:val="00632DD1"/>
    <w:rPr>
      <w:rFonts w:ascii="Times New Roman" w:eastAsia="Times New Roman" w:hAnsi="Times New Roman" w:cs="Times New Roman"/>
      <w:sz w:val="24"/>
      <w:szCs w:val="24"/>
      <w:lang w:eastAsia="es-ES"/>
    </w:rPr>
  </w:style>
  <w:style w:type="character" w:customStyle="1" w:styleId="SinespaciadoCar">
    <w:name w:val="Sin espaciado Car"/>
    <w:link w:val="Sinespaciado"/>
    <w:uiPriority w:val="1"/>
    <w:locked/>
    <w:rsid w:val="00632DD1"/>
    <w:rPr>
      <w:sz w:val="24"/>
      <w:szCs w:val="24"/>
    </w:rPr>
  </w:style>
  <w:style w:type="paragraph" w:styleId="Sinespaciado">
    <w:name w:val="No Spacing"/>
    <w:link w:val="SinespaciadoCar"/>
    <w:uiPriority w:val="1"/>
    <w:qFormat/>
    <w:rsid w:val="00632DD1"/>
    <w:pPr>
      <w:spacing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865777">
      <w:bodyDiv w:val="1"/>
      <w:marLeft w:val="0"/>
      <w:marRight w:val="0"/>
      <w:marTop w:val="0"/>
      <w:marBottom w:val="0"/>
      <w:divBdr>
        <w:top w:val="none" w:sz="0" w:space="0" w:color="auto"/>
        <w:left w:val="none" w:sz="0" w:space="0" w:color="auto"/>
        <w:bottom w:val="none" w:sz="0" w:space="0" w:color="auto"/>
        <w:right w:val="none" w:sz="0" w:space="0" w:color="auto"/>
      </w:divBdr>
    </w:div>
    <w:div w:id="1498616342">
      <w:bodyDiv w:val="1"/>
      <w:marLeft w:val="0"/>
      <w:marRight w:val="0"/>
      <w:marTop w:val="0"/>
      <w:marBottom w:val="0"/>
      <w:divBdr>
        <w:top w:val="none" w:sz="0" w:space="0" w:color="auto"/>
        <w:left w:val="none" w:sz="0" w:space="0" w:color="auto"/>
        <w:bottom w:val="none" w:sz="0" w:space="0" w:color="auto"/>
        <w:right w:val="none" w:sz="0" w:space="0" w:color="auto"/>
      </w:divBdr>
    </w:div>
    <w:div w:id="2074886861">
      <w:bodyDiv w:val="1"/>
      <w:marLeft w:val="0"/>
      <w:marRight w:val="0"/>
      <w:marTop w:val="0"/>
      <w:marBottom w:val="0"/>
      <w:divBdr>
        <w:top w:val="none" w:sz="0" w:space="0" w:color="auto"/>
        <w:left w:val="none" w:sz="0" w:space="0" w:color="auto"/>
        <w:bottom w:val="none" w:sz="0" w:space="0" w:color="auto"/>
        <w:right w:val="none" w:sz="0" w:space="0" w:color="auto"/>
      </w:divBdr>
    </w:div>
    <w:div w:id="2122256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726</TotalTime>
  <Pages>5</Pages>
  <Words>2320</Words>
  <Characters>12760</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 Laboral</dc:creator>
  <cp:keywords/>
  <dc:description/>
  <cp:lastModifiedBy>Richard Giovanny Diaz Moncayo</cp:lastModifiedBy>
  <cp:revision>62</cp:revision>
  <cp:lastPrinted>2016-11-04T19:19:00Z</cp:lastPrinted>
  <dcterms:created xsi:type="dcterms:W3CDTF">2016-10-31T20:09:00Z</dcterms:created>
  <dcterms:modified xsi:type="dcterms:W3CDTF">2016-11-28T15:44:00Z</dcterms:modified>
</cp:coreProperties>
</file>