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text2" w:themeShade="BF"/>
  <w:body>
    <w:p w14:paraId="4DF2EF4F" w14:textId="7EFE309F" w:rsidR="009A4059" w:rsidRPr="002B7B5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contenido total y fiel de la decisión debe ser verificado en el audio que reposa en la Secretaría de esta Corporación. </w:t>
      </w:r>
    </w:p>
    <w:p w14:paraId="22A391DA" w14:textId="77777777" w:rsidR="004B5DE4" w:rsidRDefault="004B5DE4" w:rsidP="009A4059">
      <w:pPr>
        <w:pStyle w:val="Puesto"/>
        <w:spacing w:line="240" w:lineRule="auto"/>
        <w:jc w:val="both"/>
        <w:rPr>
          <w:rFonts w:ascii="Tahoma" w:hAnsi="Tahoma" w:cs="Tahoma"/>
          <w:sz w:val="18"/>
          <w:szCs w:val="18"/>
        </w:rPr>
      </w:pPr>
    </w:p>
    <w:p w14:paraId="7E4A2134" w14:textId="3EADD718"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57185B">
        <w:rPr>
          <w:rFonts w:ascii="Tahoma" w:hAnsi="Tahoma" w:cs="Tahoma"/>
          <w:b w:val="0"/>
          <w:bCs/>
          <w:sz w:val="18"/>
          <w:szCs w:val="18"/>
        </w:rPr>
        <w:t>25</w:t>
      </w:r>
      <w:r w:rsidR="00BC3710">
        <w:rPr>
          <w:rFonts w:ascii="Tahoma" w:hAnsi="Tahoma" w:cs="Tahoma"/>
          <w:b w:val="0"/>
          <w:bCs/>
          <w:sz w:val="18"/>
          <w:szCs w:val="18"/>
        </w:rPr>
        <w:t xml:space="preserve"> de </w:t>
      </w:r>
      <w:r w:rsidR="005F527A">
        <w:rPr>
          <w:rFonts w:ascii="Tahoma" w:hAnsi="Tahoma" w:cs="Tahoma"/>
          <w:b w:val="0"/>
          <w:bCs/>
          <w:sz w:val="18"/>
          <w:szCs w:val="18"/>
        </w:rPr>
        <w:t>noviembre</w:t>
      </w:r>
      <w:r w:rsidR="005F7E61">
        <w:rPr>
          <w:rFonts w:ascii="Tahoma" w:hAnsi="Tahoma" w:cs="Tahoma"/>
          <w:b w:val="0"/>
          <w:bCs/>
          <w:sz w:val="18"/>
          <w:szCs w:val="18"/>
        </w:rPr>
        <w:t xml:space="preserve"> </w:t>
      </w:r>
      <w:r w:rsidRPr="002B7B53">
        <w:rPr>
          <w:rFonts w:ascii="Tahoma" w:hAnsi="Tahoma" w:cs="Tahoma"/>
          <w:b w:val="0"/>
          <w:bCs/>
          <w:sz w:val="18"/>
          <w:szCs w:val="18"/>
        </w:rPr>
        <w:t>de 201</w:t>
      </w:r>
      <w:r w:rsidR="005F527A">
        <w:rPr>
          <w:rFonts w:ascii="Tahoma" w:hAnsi="Tahoma" w:cs="Tahoma"/>
          <w:b w:val="0"/>
          <w:bCs/>
          <w:sz w:val="18"/>
          <w:szCs w:val="18"/>
        </w:rPr>
        <w:t>6</w:t>
      </w:r>
      <w:r w:rsidRPr="002B7B53">
        <w:rPr>
          <w:rFonts w:ascii="Tahoma" w:hAnsi="Tahoma" w:cs="Tahoma"/>
          <w:b w:val="0"/>
          <w:bCs/>
          <w:sz w:val="18"/>
          <w:szCs w:val="18"/>
        </w:rPr>
        <w:t xml:space="preserve"> </w:t>
      </w:r>
    </w:p>
    <w:p w14:paraId="7CE8CA0A" w14:textId="398D8EEC"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57185B">
        <w:rPr>
          <w:rFonts w:ascii="Tahoma" w:hAnsi="Tahoma" w:cs="Tahoma"/>
          <w:b w:val="0"/>
          <w:sz w:val="18"/>
          <w:szCs w:val="18"/>
        </w:rPr>
        <w:t>3</w:t>
      </w:r>
      <w:r w:rsidRPr="002B7B53">
        <w:rPr>
          <w:rFonts w:ascii="Tahoma" w:hAnsi="Tahoma" w:cs="Tahoma"/>
          <w:b w:val="0"/>
          <w:sz w:val="18"/>
          <w:szCs w:val="18"/>
        </w:rPr>
        <w:t>-201</w:t>
      </w:r>
      <w:r w:rsidR="005F527A">
        <w:rPr>
          <w:rFonts w:ascii="Tahoma" w:hAnsi="Tahoma" w:cs="Tahoma"/>
          <w:b w:val="0"/>
          <w:sz w:val="18"/>
          <w:szCs w:val="18"/>
        </w:rPr>
        <w:t>4</w:t>
      </w:r>
      <w:r w:rsidRPr="002B7B53">
        <w:rPr>
          <w:rFonts w:ascii="Tahoma" w:hAnsi="Tahoma" w:cs="Tahoma"/>
          <w:b w:val="0"/>
          <w:sz w:val="18"/>
          <w:szCs w:val="18"/>
        </w:rPr>
        <w:t>-00</w:t>
      </w:r>
      <w:r w:rsidR="0057185B">
        <w:rPr>
          <w:rFonts w:ascii="Tahoma" w:hAnsi="Tahoma" w:cs="Tahoma"/>
          <w:b w:val="0"/>
          <w:sz w:val="18"/>
          <w:szCs w:val="18"/>
        </w:rPr>
        <w:t>666</w:t>
      </w:r>
      <w:r w:rsidR="005E147D" w:rsidRPr="002B7B53">
        <w:rPr>
          <w:rFonts w:ascii="Tahoma" w:hAnsi="Tahoma" w:cs="Tahoma"/>
          <w:b w:val="0"/>
          <w:sz w:val="18"/>
          <w:szCs w:val="18"/>
        </w:rPr>
        <w:t>-</w:t>
      </w:r>
      <w:r w:rsidRPr="002B7B53">
        <w:rPr>
          <w:rFonts w:ascii="Tahoma" w:hAnsi="Tahoma" w:cs="Tahoma"/>
          <w:b w:val="0"/>
          <w:sz w:val="18"/>
          <w:szCs w:val="18"/>
        </w:rPr>
        <w:t>01</w:t>
      </w:r>
    </w:p>
    <w:p w14:paraId="099BCF1B"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48D6BD0D"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57185B">
        <w:rPr>
          <w:rFonts w:ascii="Tahoma" w:hAnsi="Tahoma" w:cs="Tahoma"/>
          <w:b w:val="0"/>
          <w:sz w:val="18"/>
          <w:szCs w:val="18"/>
        </w:rPr>
        <w:t>Nubia Aguado Colorado</w:t>
      </w:r>
    </w:p>
    <w:p w14:paraId="72DD5319" w14:textId="1BFD6F1D"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sidR="005F7E61">
        <w:rPr>
          <w:rFonts w:ascii="Tahoma" w:hAnsi="Tahoma" w:cs="Tahoma"/>
          <w:b w:val="0"/>
          <w:sz w:val="18"/>
          <w:szCs w:val="18"/>
        </w:rPr>
        <w:t xml:space="preserve"> </w:t>
      </w:r>
    </w:p>
    <w:p w14:paraId="2FC9EBFB" w14:textId="5759FA8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57185B">
        <w:rPr>
          <w:rFonts w:ascii="Tahoma" w:hAnsi="Tahoma" w:cs="Tahoma"/>
          <w:b w:val="0"/>
          <w:sz w:val="18"/>
          <w:szCs w:val="18"/>
        </w:rPr>
        <w:t>Tercero</w:t>
      </w:r>
      <w:r w:rsidR="008C6DC7">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789C4E00" w14:textId="77777777" w:rsidR="00CD6A65" w:rsidRDefault="009A4059" w:rsidP="00870A6F">
      <w:pPr>
        <w:pStyle w:val="Puesto"/>
        <w:spacing w:line="240" w:lineRule="auto"/>
        <w:ind w:left="2127" w:hanging="2127"/>
        <w:jc w:val="both"/>
        <w:rPr>
          <w:rFonts w:ascii="Tahoma" w:hAnsi="Tahoma" w:cs="Tahoma"/>
          <w:sz w:val="18"/>
          <w:szCs w:val="18"/>
        </w:rPr>
      </w:pPr>
      <w:r w:rsidRPr="00094ED8">
        <w:rPr>
          <w:rFonts w:ascii="Tahoma" w:hAnsi="Tahoma" w:cs="Tahoma"/>
          <w:sz w:val="18"/>
          <w:szCs w:val="18"/>
        </w:rPr>
        <w:t>Tema:</w:t>
      </w:r>
      <w:r w:rsidR="00FB0A63" w:rsidRPr="00094ED8">
        <w:rPr>
          <w:rFonts w:ascii="Tahoma" w:hAnsi="Tahoma" w:cs="Tahoma"/>
          <w:sz w:val="18"/>
          <w:szCs w:val="18"/>
        </w:rPr>
        <w:tab/>
      </w:r>
    </w:p>
    <w:p w14:paraId="66A6CDD7" w14:textId="669F623C" w:rsidR="00B03C22" w:rsidRPr="00B03C22" w:rsidRDefault="00B9257B" w:rsidP="00B03C22">
      <w:pPr>
        <w:pStyle w:val="Prrafodelista"/>
        <w:ind w:left="2127"/>
        <w:jc w:val="both"/>
        <w:rPr>
          <w:rFonts w:ascii="Tahoma" w:hAnsi="Tahoma" w:cs="Tahoma"/>
          <w:color w:val="000000"/>
          <w:sz w:val="18"/>
          <w:szCs w:val="18"/>
        </w:rPr>
      </w:pPr>
      <w:r w:rsidRPr="00B03C22">
        <w:rPr>
          <w:rFonts w:ascii="Tahoma" w:hAnsi="Tahoma" w:cs="Tahoma"/>
          <w:b/>
          <w:sz w:val="18"/>
          <w:szCs w:val="18"/>
          <w:u w:val="single"/>
        </w:rPr>
        <w:t xml:space="preserve">Indemnización sustitutiva de la </w:t>
      </w:r>
      <w:r w:rsidRPr="007D1761">
        <w:rPr>
          <w:rFonts w:ascii="Tahoma" w:hAnsi="Tahoma" w:cs="Tahoma"/>
          <w:b/>
          <w:sz w:val="18"/>
          <w:szCs w:val="18"/>
          <w:u w:val="single"/>
        </w:rPr>
        <w:t>pensión de vejez:</w:t>
      </w:r>
      <w:r w:rsidRPr="007D1761">
        <w:rPr>
          <w:rFonts w:ascii="Tahoma" w:hAnsi="Tahoma" w:cs="Tahoma"/>
          <w:sz w:val="18"/>
          <w:szCs w:val="18"/>
          <w:lang w:val="es-CO"/>
        </w:rPr>
        <w:t xml:space="preserve"> </w:t>
      </w:r>
      <w:r w:rsidR="00B03C22" w:rsidRPr="007D1761">
        <w:rPr>
          <w:rFonts w:ascii="Tahoma" w:hAnsi="Tahoma" w:cs="Tahoma"/>
          <w:sz w:val="18"/>
          <w:szCs w:val="18"/>
          <w:lang w:val="es-CO"/>
        </w:rPr>
        <w:t xml:space="preserve">Se </w:t>
      </w:r>
      <w:r w:rsidR="007D1761" w:rsidRPr="007D1761">
        <w:rPr>
          <w:rFonts w:ascii="Tahoma" w:hAnsi="Tahoma" w:cs="Tahoma"/>
          <w:sz w:val="18"/>
          <w:szCs w:val="18"/>
          <w:lang w:val="es-CO"/>
        </w:rPr>
        <w:t xml:space="preserve">establece como único requisito para su reconocimiento que la persona </w:t>
      </w:r>
      <w:r w:rsidR="007D1761" w:rsidRPr="007D1761">
        <w:rPr>
          <w:rFonts w:ascii="Tahoma" w:hAnsi="Tahoma" w:cs="Tahoma"/>
          <w:color w:val="000000"/>
          <w:sz w:val="18"/>
          <w:szCs w:val="18"/>
        </w:rPr>
        <w:t>que haya cumplido la edad para obtener la pensión de vejez no cuente con el mínimo de semanas exigidas y declare su imposibilidad de continuar cotizando, condiciones que se dan en el sub lite; primero que todo, porque la demandante cotizó en toda su vida laboral 662,57, insuficientes para acceder a la gracia pensional consagrada en la aludida norma; segundo, porque la imposibilidad de aplicar el Acuerdo 049 de 1990, la pérdida del régimen de transición y la negativa de la pensión de vejez fueron disposiciones que no fueron atacadas por la parte interesada a través de la apelación y, en esa medida, al no hacer parte del debate no puede re abrirse su estudio en este grado jurisdiccional y, tercero, porque al haberse pretendido su reconocimiento en la presente litis tácitamente la promotora del litigio está declarando su imposibilidad de continuar cotizando.</w:t>
      </w:r>
    </w:p>
    <w:p w14:paraId="14AAB79F" w14:textId="549EAEDA" w:rsidR="00870A6F" w:rsidRPr="00094ED8" w:rsidRDefault="00870A6F" w:rsidP="00CD6A65">
      <w:pPr>
        <w:pStyle w:val="Puesto"/>
        <w:spacing w:line="240" w:lineRule="auto"/>
        <w:ind w:left="2127" w:hanging="3"/>
        <w:jc w:val="both"/>
        <w:rPr>
          <w:rFonts w:ascii="Tahoma" w:hAnsi="Tahoma" w:cs="Tahoma"/>
          <w:sz w:val="18"/>
          <w:szCs w:val="18"/>
          <w:u w:val="single"/>
        </w:rPr>
      </w:pPr>
    </w:p>
    <w:p w14:paraId="3A0E5D71" w14:textId="77777777" w:rsidR="009A4059" w:rsidRDefault="009A4059" w:rsidP="009A4059">
      <w:pPr>
        <w:pStyle w:val="Puesto"/>
        <w:spacing w:line="240" w:lineRule="auto"/>
        <w:ind w:left="2805" w:hanging="2805"/>
        <w:jc w:val="both"/>
        <w:rPr>
          <w:rFonts w:ascii="Tahoma" w:hAnsi="Tahoma" w:cs="Tahoma"/>
          <w:b w:val="0"/>
        </w:rPr>
      </w:pPr>
    </w:p>
    <w:p w14:paraId="27DA921B" w14:textId="77777777" w:rsidR="00CD6A65" w:rsidRPr="004B5DE4" w:rsidRDefault="00CD6A65" w:rsidP="009A4059">
      <w:pPr>
        <w:pStyle w:val="Puesto"/>
        <w:spacing w:line="240" w:lineRule="auto"/>
        <w:ind w:left="2805" w:hanging="2805"/>
        <w:jc w:val="both"/>
        <w:rPr>
          <w:rFonts w:ascii="Tahoma" w:hAnsi="Tahoma" w:cs="Tahoma"/>
          <w:b w:val="0"/>
        </w:rPr>
      </w:pPr>
    </w:p>
    <w:p w14:paraId="54239BB4" w14:textId="77777777" w:rsidR="009A4059" w:rsidRPr="004B5DE4" w:rsidRDefault="009A4059" w:rsidP="00FB0A63">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14:paraId="7519388E" w14:textId="6BCD518E" w:rsidR="009A4059" w:rsidRPr="004B5DE4" w:rsidRDefault="009A4059" w:rsidP="00FB0A63">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sidR="00CA4E4B">
        <w:rPr>
          <w:rFonts w:ascii="Tahoma" w:hAnsi="Tahoma" w:cs="Tahoma"/>
          <w:bCs/>
          <w:szCs w:val="24"/>
          <w:lang w:eastAsia="es-MX"/>
        </w:rPr>
        <w:t xml:space="preserve">DE DECISION </w:t>
      </w:r>
      <w:r w:rsidRPr="004B5DE4">
        <w:rPr>
          <w:rFonts w:ascii="Tahoma" w:hAnsi="Tahoma" w:cs="Tahoma"/>
          <w:bCs/>
          <w:szCs w:val="24"/>
          <w:lang w:eastAsia="es-MX"/>
        </w:rPr>
        <w:t>LABORAL</w:t>
      </w:r>
      <w:r w:rsidR="00CA4E4B">
        <w:rPr>
          <w:rFonts w:ascii="Tahoma" w:hAnsi="Tahoma" w:cs="Tahoma"/>
          <w:bCs/>
          <w:szCs w:val="24"/>
          <w:lang w:eastAsia="es-MX"/>
        </w:rPr>
        <w:t xml:space="preserve"> No. 1</w:t>
      </w:r>
    </w:p>
    <w:p w14:paraId="639B9C91" w14:textId="77777777" w:rsidR="009A4059" w:rsidRPr="007834F9" w:rsidRDefault="009A4059" w:rsidP="00673AFB">
      <w:pPr>
        <w:jc w:val="center"/>
        <w:rPr>
          <w:rFonts w:ascii="Tahoma" w:hAnsi="Tahoma" w:cs="Tahoma"/>
          <w:bCs/>
          <w:sz w:val="22"/>
          <w:szCs w:val="22"/>
        </w:rPr>
      </w:pPr>
    </w:p>
    <w:p w14:paraId="13DF5B2E" w14:textId="6F7749A0" w:rsidR="009A4059" w:rsidRDefault="009A4059" w:rsidP="004B5DE4">
      <w:pPr>
        <w:spacing w:line="276" w:lineRule="auto"/>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14:paraId="4D235622" w14:textId="77777777" w:rsidR="00CA4E4B" w:rsidRPr="004B5DE4" w:rsidRDefault="00CA4E4B" w:rsidP="004B5DE4">
      <w:pPr>
        <w:spacing w:line="276" w:lineRule="auto"/>
        <w:jc w:val="center"/>
        <w:rPr>
          <w:rFonts w:ascii="Tahoma" w:hAnsi="Tahoma" w:cs="Tahoma"/>
          <w:b/>
          <w:bCs/>
          <w:sz w:val="22"/>
          <w:szCs w:val="22"/>
        </w:rPr>
      </w:pPr>
    </w:p>
    <w:p w14:paraId="7AB9B1D3" w14:textId="77777777" w:rsidR="009A4059" w:rsidRPr="004B5DE4" w:rsidRDefault="00D83F33" w:rsidP="00FB0A63">
      <w:pPr>
        <w:spacing w:line="276" w:lineRule="auto"/>
        <w:jc w:val="center"/>
        <w:rPr>
          <w:rFonts w:ascii="Tahoma" w:hAnsi="Tahoma" w:cs="Tahoma"/>
          <w:b/>
          <w:sz w:val="20"/>
          <w:szCs w:val="20"/>
        </w:rPr>
      </w:pPr>
      <w:r w:rsidRPr="004B5DE4">
        <w:rPr>
          <w:rFonts w:ascii="Tahoma" w:hAnsi="Tahoma" w:cs="Tahoma"/>
          <w:b/>
          <w:sz w:val="20"/>
          <w:szCs w:val="20"/>
        </w:rPr>
        <w:t xml:space="preserve">Acta </w:t>
      </w:r>
      <w:r w:rsidR="009A4059" w:rsidRPr="004B5DE4">
        <w:rPr>
          <w:rFonts w:ascii="Tahoma" w:hAnsi="Tahoma" w:cs="Tahoma"/>
          <w:b/>
          <w:sz w:val="20"/>
          <w:szCs w:val="20"/>
        </w:rPr>
        <w:t>No. ____</w:t>
      </w:r>
    </w:p>
    <w:p w14:paraId="19E5FE0A" w14:textId="6C9B0D25" w:rsidR="009A4059" w:rsidRDefault="009A4059" w:rsidP="00870A6F">
      <w:pPr>
        <w:spacing w:line="276" w:lineRule="auto"/>
        <w:jc w:val="center"/>
        <w:rPr>
          <w:rFonts w:ascii="Tahoma" w:hAnsi="Tahoma" w:cs="Tahoma"/>
          <w:b/>
          <w:sz w:val="22"/>
          <w:szCs w:val="22"/>
        </w:rPr>
      </w:pPr>
      <w:r w:rsidRPr="007834F9">
        <w:rPr>
          <w:rFonts w:ascii="Tahoma" w:hAnsi="Tahoma" w:cs="Tahoma"/>
          <w:b/>
          <w:sz w:val="22"/>
          <w:szCs w:val="22"/>
        </w:rPr>
        <w:t>(</w:t>
      </w:r>
      <w:r w:rsidR="0057185B">
        <w:rPr>
          <w:rFonts w:ascii="Tahoma" w:hAnsi="Tahoma" w:cs="Tahoma"/>
          <w:b/>
          <w:sz w:val="22"/>
          <w:szCs w:val="22"/>
        </w:rPr>
        <w:t>Noviembre 25</w:t>
      </w:r>
      <w:r w:rsidR="0062158A" w:rsidRPr="007834F9">
        <w:rPr>
          <w:rFonts w:ascii="Tahoma" w:hAnsi="Tahoma" w:cs="Tahoma"/>
          <w:b/>
          <w:sz w:val="22"/>
          <w:szCs w:val="22"/>
        </w:rPr>
        <w:t xml:space="preserve"> </w:t>
      </w:r>
      <w:r w:rsidR="005F527A">
        <w:rPr>
          <w:rFonts w:ascii="Tahoma" w:hAnsi="Tahoma" w:cs="Tahoma"/>
          <w:b/>
          <w:sz w:val="22"/>
          <w:szCs w:val="22"/>
        </w:rPr>
        <w:t>de 2016</w:t>
      </w:r>
      <w:r w:rsidRPr="007834F9">
        <w:rPr>
          <w:rFonts w:ascii="Tahoma" w:hAnsi="Tahoma" w:cs="Tahoma"/>
          <w:b/>
          <w:sz w:val="22"/>
          <w:szCs w:val="22"/>
        </w:rPr>
        <w:t>)</w:t>
      </w:r>
    </w:p>
    <w:p w14:paraId="3ACFB36E" w14:textId="77777777" w:rsidR="00CA4E4B" w:rsidRPr="00870A6F" w:rsidRDefault="00CA4E4B" w:rsidP="00870A6F">
      <w:pPr>
        <w:spacing w:line="276" w:lineRule="auto"/>
        <w:jc w:val="center"/>
        <w:rPr>
          <w:rFonts w:ascii="Tahoma" w:hAnsi="Tahoma" w:cs="Tahoma"/>
          <w:b/>
          <w:sz w:val="22"/>
          <w:szCs w:val="22"/>
        </w:rPr>
      </w:pPr>
    </w:p>
    <w:p w14:paraId="274F7C55" w14:textId="77777777" w:rsidR="009A4059" w:rsidRPr="004B5DE4" w:rsidRDefault="009A4059" w:rsidP="00FB0A63">
      <w:pPr>
        <w:pStyle w:val="Ttulo5"/>
        <w:spacing w:line="276"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14:paraId="2F619349" w14:textId="77777777" w:rsidR="009A4059" w:rsidRPr="007834F9" w:rsidRDefault="009A4059" w:rsidP="004B5DE4">
      <w:pPr>
        <w:jc w:val="both"/>
        <w:rPr>
          <w:rFonts w:ascii="Tahoma" w:hAnsi="Tahoma" w:cs="Tahoma"/>
          <w:sz w:val="22"/>
          <w:szCs w:val="22"/>
          <w:lang w:val="es-ES_tradnl"/>
        </w:rPr>
      </w:pPr>
      <w:r w:rsidRPr="007834F9">
        <w:rPr>
          <w:rFonts w:ascii="Tahoma" w:hAnsi="Tahoma" w:cs="Tahoma"/>
          <w:b/>
          <w:sz w:val="22"/>
          <w:szCs w:val="22"/>
        </w:rPr>
        <w:tab/>
      </w:r>
    </w:p>
    <w:p w14:paraId="613DF1DD" w14:textId="5075B31B" w:rsidR="009A4059" w:rsidRPr="007834F9" w:rsidRDefault="00CA4E4B" w:rsidP="00FB0A63">
      <w:pPr>
        <w:spacing w:line="276" w:lineRule="auto"/>
        <w:ind w:firstLine="708"/>
        <w:jc w:val="both"/>
        <w:rPr>
          <w:rFonts w:ascii="Tahoma" w:hAnsi="Tahoma" w:cs="Tahoma"/>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w:t>
      </w:r>
      <w:r w:rsidR="009A4059" w:rsidRPr="007834F9">
        <w:rPr>
          <w:rFonts w:ascii="Tahoma" w:hAnsi="Tahoma" w:cs="Tahoma"/>
          <w:sz w:val="22"/>
          <w:szCs w:val="22"/>
          <w:lang w:val="es-ES_tradnl"/>
        </w:rPr>
        <w:t xml:space="preserve">las </w:t>
      </w:r>
      <w:r w:rsidR="00CD6A65">
        <w:rPr>
          <w:rFonts w:ascii="Tahoma" w:hAnsi="Tahoma" w:cs="Tahoma"/>
          <w:sz w:val="22"/>
          <w:szCs w:val="22"/>
          <w:lang w:val="es-ES_tradnl"/>
        </w:rPr>
        <w:t>9:00 a.m.</w:t>
      </w:r>
      <w:r w:rsidR="00C30D72"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de hoy</w:t>
      </w:r>
      <w:r w:rsidR="00D90180" w:rsidRPr="007834F9">
        <w:rPr>
          <w:rFonts w:ascii="Tahoma" w:hAnsi="Tahoma" w:cs="Tahoma"/>
          <w:sz w:val="22"/>
          <w:szCs w:val="22"/>
          <w:lang w:val="es-ES_tradnl"/>
        </w:rPr>
        <w:t xml:space="preserve">, </w:t>
      </w:r>
      <w:r w:rsidR="00FB0A63" w:rsidRPr="007834F9">
        <w:rPr>
          <w:rFonts w:ascii="Tahoma" w:hAnsi="Tahoma" w:cs="Tahoma"/>
          <w:sz w:val="22"/>
          <w:szCs w:val="22"/>
          <w:lang w:val="es-ES_tradnl"/>
        </w:rPr>
        <w:t xml:space="preserve">viernes </w:t>
      </w:r>
      <w:r w:rsidR="0057185B">
        <w:rPr>
          <w:rFonts w:ascii="Tahoma" w:hAnsi="Tahoma" w:cs="Tahoma"/>
          <w:sz w:val="22"/>
          <w:szCs w:val="22"/>
          <w:lang w:val="es-ES_tradnl"/>
        </w:rPr>
        <w:t>25</w:t>
      </w:r>
      <w:r w:rsidR="005F527A">
        <w:rPr>
          <w:rFonts w:ascii="Tahoma" w:hAnsi="Tahoma" w:cs="Tahoma"/>
          <w:sz w:val="22"/>
          <w:szCs w:val="22"/>
          <w:lang w:val="es-ES_tradnl"/>
        </w:rPr>
        <w:t xml:space="preserve"> </w:t>
      </w:r>
      <w:r w:rsidR="00CE02F8" w:rsidRPr="007834F9">
        <w:rPr>
          <w:rFonts w:ascii="Tahoma" w:hAnsi="Tahoma" w:cs="Tahoma"/>
          <w:sz w:val="22"/>
          <w:szCs w:val="22"/>
          <w:lang w:val="es-ES_tradnl"/>
        </w:rPr>
        <w:t xml:space="preserve">de </w:t>
      </w:r>
      <w:r w:rsidR="005F527A">
        <w:rPr>
          <w:rFonts w:ascii="Tahoma" w:hAnsi="Tahoma" w:cs="Tahoma"/>
          <w:sz w:val="22"/>
          <w:szCs w:val="22"/>
          <w:lang w:val="es-ES_tradnl"/>
        </w:rPr>
        <w:t>noviembre</w:t>
      </w:r>
      <w:r w:rsidR="0062158A"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de 201</w:t>
      </w:r>
      <w:r w:rsidR="005F527A">
        <w:rPr>
          <w:rFonts w:ascii="Tahoma" w:hAnsi="Tahoma" w:cs="Tahoma"/>
          <w:sz w:val="22"/>
          <w:szCs w:val="22"/>
          <w:lang w:val="es-ES_tradnl"/>
        </w:rPr>
        <w:t>6</w:t>
      </w:r>
      <w:r w:rsidR="009A4059"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009A4059" w:rsidRPr="007834F9">
        <w:rPr>
          <w:rFonts w:ascii="Tahoma" w:hAnsi="Tahoma" w:cs="Tahoma"/>
          <w:sz w:val="22"/>
          <w:szCs w:val="22"/>
          <w:lang w:val="es-ES_tradnl"/>
        </w:rPr>
        <w:t xml:space="preserve">del Tribunal Superior de Pereira se constituye en </w:t>
      </w:r>
      <w:r w:rsidR="00D90180" w:rsidRPr="007834F9">
        <w:rPr>
          <w:rFonts w:ascii="Tahoma" w:hAnsi="Tahoma" w:cs="Tahoma"/>
          <w:sz w:val="22"/>
          <w:szCs w:val="22"/>
          <w:lang w:val="es-ES_tradnl"/>
        </w:rPr>
        <w:t xml:space="preserve">audiencia pública </w:t>
      </w:r>
      <w:r w:rsidR="009A4059" w:rsidRPr="007834F9">
        <w:rPr>
          <w:rFonts w:ascii="Tahoma" w:hAnsi="Tahoma" w:cs="Tahoma"/>
          <w:sz w:val="22"/>
          <w:szCs w:val="22"/>
          <w:lang w:val="es-ES_tradnl"/>
        </w:rPr>
        <w:t xml:space="preserve">de </w:t>
      </w:r>
      <w:r w:rsidR="00D90180" w:rsidRPr="007834F9">
        <w:rPr>
          <w:rFonts w:ascii="Tahoma" w:hAnsi="Tahoma" w:cs="Tahoma"/>
          <w:sz w:val="22"/>
          <w:szCs w:val="22"/>
          <w:lang w:val="es-ES_tradnl"/>
        </w:rPr>
        <w:t>juzgamiento</w:t>
      </w:r>
      <w:r w:rsidR="009A4059" w:rsidRPr="007834F9">
        <w:rPr>
          <w:rFonts w:ascii="Tahoma" w:hAnsi="Tahoma" w:cs="Tahoma"/>
          <w:sz w:val="22"/>
          <w:szCs w:val="22"/>
          <w:lang w:val="es-ES_tradnl"/>
        </w:rPr>
        <w:t xml:space="preserve"> en el proceso ordinario laboral instaurado por </w:t>
      </w:r>
      <w:r w:rsidR="0057185B">
        <w:rPr>
          <w:rFonts w:ascii="Tahoma" w:hAnsi="Tahoma" w:cs="Tahoma"/>
          <w:b/>
          <w:sz w:val="22"/>
          <w:szCs w:val="22"/>
          <w:lang w:val="es-ES_tradnl"/>
        </w:rPr>
        <w:t>Nubia Aguado Colorado</w:t>
      </w:r>
      <w:r w:rsidR="005F527A">
        <w:rPr>
          <w:rFonts w:ascii="Tahoma" w:hAnsi="Tahoma" w:cs="Tahoma"/>
          <w:b/>
          <w:sz w:val="22"/>
          <w:szCs w:val="22"/>
          <w:lang w:val="es-ES_tradnl"/>
        </w:rPr>
        <w:t xml:space="preserve"> </w:t>
      </w:r>
      <w:r w:rsidR="007D15D1" w:rsidRPr="007834F9">
        <w:rPr>
          <w:rFonts w:ascii="Tahoma" w:hAnsi="Tahoma" w:cs="Tahoma"/>
          <w:sz w:val="22"/>
          <w:szCs w:val="22"/>
          <w:lang w:val="es-ES_tradnl"/>
        </w:rPr>
        <w:t>e</w:t>
      </w:r>
      <w:r w:rsidR="009C29D3" w:rsidRPr="007834F9">
        <w:rPr>
          <w:rFonts w:ascii="Tahoma" w:hAnsi="Tahoma" w:cs="Tahoma"/>
          <w:sz w:val="22"/>
          <w:szCs w:val="22"/>
          <w:lang w:val="es-ES_tradnl"/>
        </w:rPr>
        <w:t>n</w:t>
      </w:r>
      <w:r w:rsidR="009A4059" w:rsidRPr="007834F9">
        <w:rPr>
          <w:rFonts w:ascii="Tahoma" w:hAnsi="Tahoma" w:cs="Tahoma"/>
          <w:sz w:val="22"/>
          <w:szCs w:val="22"/>
          <w:lang w:val="es-ES_tradnl"/>
        </w:rPr>
        <w:t xml:space="preserve"> contra de</w:t>
      </w:r>
      <w:r w:rsidR="00D90180" w:rsidRPr="007834F9">
        <w:rPr>
          <w:rFonts w:ascii="Tahoma" w:hAnsi="Tahoma" w:cs="Tahoma"/>
          <w:sz w:val="22"/>
          <w:szCs w:val="22"/>
          <w:lang w:val="es-ES_tradnl"/>
        </w:rPr>
        <w:t xml:space="preserve"> </w:t>
      </w:r>
      <w:r w:rsidR="009A4059" w:rsidRPr="007834F9">
        <w:rPr>
          <w:rFonts w:ascii="Tahoma" w:hAnsi="Tahoma" w:cs="Tahoma"/>
          <w:sz w:val="22"/>
          <w:szCs w:val="22"/>
          <w:lang w:val="es-ES_tradnl"/>
        </w:rPr>
        <w:t>l</w:t>
      </w:r>
      <w:r w:rsidR="00D90180" w:rsidRPr="007834F9">
        <w:rPr>
          <w:rFonts w:ascii="Tahoma" w:hAnsi="Tahoma" w:cs="Tahoma"/>
          <w:sz w:val="22"/>
          <w:szCs w:val="22"/>
          <w:lang w:val="es-ES_tradnl"/>
        </w:rPr>
        <w:t>a</w:t>
      </w:r>
      <w:r w:rsidR="009A4059" w:rsidRPr="007834F9">
        <w:rPr>
          <w:rFonts w:ascii="Tahoma" w:hAnsi="Tahoma" w:cs="Tahoma"/>
          <w:sz w:val="22"/>
          <w:szCs w:val="22"/>
          <w:lang w:val="es-ES_tradnl"/>
        </w:rPr>
        <w:t xml:space="preserve"> </w:t>
      </w:r>
      <w:r w:rsidR="00D90180" w:rsidRPr="007834F9">
        <w:rPr>
          <w:rFonts w:ascii="Tahoma" w:hAnsi="Tahoma" w:cs="Tahoma"/>
          <w:b/>
          <w:sz w:val="22"/>
          <w:szCs w:val="22"/>
          <w:lang w:val="es-ES_tradnl"/>
        </w:rPr>
        <w:t>Administ</w:t>
      </w:r>
      <w:r w:rsidR="00FB0A63" w:rsidRPr="007834F9">
        <w:rPr>
          <w:rFonts w:ascii="Tahoma" w:hAnsi="Tahoma" w:cs="Tahoma"/>
          <w:b/>
          <w:sz w:val="22"/>
          <w:szCs w:val="22"/>
          <w:lang w:val="es-ES_tradnl"/>
        </w:rPr>
        <w:t>radora Colombiana de Pensiones –</w:t>
      </w:r>
      <w:r w:rsidR="00CD6A65">
        <w:rPr>
          <w:rFonts w:ascii="Tahoma" w:hAnsi="Tahoma" w:cs="Tahoma"/>
          <w:b/>
          <w:sz w:val="22"/>
          <w:szCs w:val="22"/>
          <w:lang w:val="es-ES_tradnl"/>
        </w:rPr>
        <w:t xml:space="preserve"> C</w:t>
      </w:r>
      <w:r w:rsidR="00CD6A65" w:rsidRPr="007834F9">
        <w:rPr>
          <w:rFonts w:ascii="Tahoma" w:hAnsi="Tahoma" w:cs="Tahoma"/>
          <w:b/>
          <w:sz w:val="22"/>
          <w:szCs w:val="22"/>
          <w:lang w:val="es-ES_tradnl"/>
        </w:rPr>
        <w:t>olpensiones</w:t>
      </w:r>
      <w:r w:rsidR="00CD6A65">
        <w:rPr>
          <w:rFonts w:ascii="Tahoma" w:hAnsi="Tahoma" w:cs="Tahoma"/>
          <w:b/>
          <w:sz w:val="22"/>
          <w:szCs w:val="22"/>
          <w:lang w:val="es-ES_tradnl"/>
        </w:rPr>
        <w:t>.</w:t>
      </w:r>
    </w:p>
    <w:p w14:paraId="292D1C74" w14:textId="77777777" w:rsidR="00FB0A63" w:rsidRPr="007834F9" w:rsidRDefault="00FB0A63" w:rsidP="004B5DE4">
      <w:pPr>
        <w:ind w:firstLine="708"/>
        <w:jc w:val="both"/>
        <w:rPr>
          <w:rFonts w:ascii="Tahoma" w:hAnsi="Tahoma" w:cs="Tahoma"/>
          <w:sz w:val="22"/>
          <w:szCs w:val="22"/>
          <w:lang w:val="es-ES_tradnl"/>
        </w:rPr>
      </w:pPr>
    </w:p>
    <w:p w14:paraId="20749F6D" w14:textId="77777777" w:rsidR="009A4059" w:rsidRPr="007834F9" w:rsidRDefault="009A4059" w:rsidP="00FB0A6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w:t>
      </w:r>
      <w:r w:rsidR="00C30D72"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demandante…</w:t>
      </w:r>
      <w:r w:rsidR="00D90180" w:rsidRPr="007834F9">
        <w:rPr>
          <w:rFonts w:ascii="Tahoma" w:hAnsi="Tahoma" w:cs="Tahoma"/>
          <w:sz w:val="22"/>
          <w:szCs w:val="22"/>
          <w:lang w:val="es-ES_tradnl"/>
        </w:rPr>
        <w:t xml:space="preserve"> </w:t>
      </w:r>
      <w:r w:rsidRPr="007834F9">
        <w:rPr>
          <w:rFonts w:ascii="Tahoma" w:hAnsi="Tahoma" w:cs="Tahoma"/>
          <w:sz w:val="22"/>
          <w:szCs w:val="22"/>
          <w:lang w:val="es-ES_tradnl"/>
        </w:rPr>
        <w:t>Por la demandada…</w:t>
      </w:r>
    </w:p>
    <w:p w14:paraId="3514E0E8" w14:textId="77777777" w:rsidR="009A4059" w:rsidRPr="00C75CBF" w:rsidRDefault="009A4059" w:rsidP="004B5DE4">
      <w:pPr>
        <w:ind w:firstLine="1122"/>
        <w:jc w:val="both"/>
        <w:rPr>
          <w:rFonts w:ascii="Tahoma" w:hAnsi="Tahoma" w:cs="Tahoma"/>
          <w:caps/>
          <w:sz w:val="22"/>
          <w:szCs w:val="22"/>
          <w:lang w:val="es-ES_tradnl"/>
        </w:rPr>
      </w:pPr>
    </w:p>
    <w:p w14:paraId="7D04E29E" w14:textId="22F35660" w:rsidR="009A4059" w:rsidRPr="00C75CBF" w:rsidRDefault="00CD6A65" w:rsidP="00FB0A63">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14:paraId="3F76CC66" w14:textId="77777777" w:rsidR="009A4059" w:rsidRPr="007834F9" w:rsidRDefault="009A4059" w:rsidP="004B5DE4">
      <w:pPr>
        <w:widowControl w:val="0"/>
        <w:autoSpaceDE w:val="0"/>
        <w:autoSpaceDN w:val="0"/>
        <w:adjustRightInd w:val="0"/>
        <w:jc w:val="both"/>
        <w:rPr>
          <w:rFonts w:ascii="Tahoma" w:hAnsi="Tahoma" w:cs="Tahoma"/>
          <w:sz w:val="22"/>
          <w:szCs w:val="22"/>
        </w:rPr>
      </w:pPr>
    </w:p>
    <w:p w14:paraId="4B8C286A" w14:textId="77777777" w:rsidR="009A4059" w:rsidRPr="007834F9" w:rsidRDefault="009A4059" w:rsidP="00FB0A6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 xml:space="preserve">De conformidad con el artículo 82 del C.P.T y de la </w:t>
      </w:r>
      <w:r w:rsidR="00E90014" w:rsidRPr="007834F9">
        <w:rPr>
          <w:rFonts w:ascii="Tahoma" w:hAnsi="Tahoma" w:cs="Tahoma"/>
          <w:sz w:val="22"/>
          <w:szCs w:val="22"/>
          <w:lang w:val="es-ES_tradnl"/>
        </w:rPr>
        <w:t>s.s</w:t>
      </w:r>
      <w:r w:rsidRPr="007834F9">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demandante…</w:t>
      </w:r>
      <w:r w:rsidR="00D90180"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demandada…</w:t>
      </w:r>
    </w:p>
    <w:p w14:paraId="5AF74FA9" w14:textId="77777777" w:rsidR="00C30D72" w:rsidRPr="007834F9" w:rsidRDefault="00C30D72" w:rsidP="004B5DE4">
      <w:pPr>
        <w:ind w:firstLine="708"/>
        <w:jc w:val="both"/>
        <w:rPr>
          <w:rFonts w:ascii="Tahoma" w:hAnsi="Tahoma" w:cs="Tahoma"/>
          <w:sz w:val="22"/>
          <w:szCs w:val="22"/>
          <w:lang w:val="es-ES_tradnl"/>
        </w:rPr>
      </w:pPr>
    </w:p>
    <w:p w14:paraId="5CB7E879" w14:textId="26867C88" w:rsidR="009A4059" w:rsidRPr="007834F9" w:rsidRDefault="00CD6A65" w:rsidP="00FB0A63">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14:paraId="165E613F" w14:textId="77777777" w:rsidR="00C30D72" w:rsidRPr="007834F9" w:rsidRDefault="00C30D72" w:rsidP="004B5DE4">
      <w:pPr>
        <w:widowControl w:val="0"/>
        <w:autoSpaceDE w:val="0"/>
        <w:autoSpaceDN w:val="0"/>
        <w:adjustRightInd w:val="0"/>
        <w:jc w:val="center"/>
        <w:rPr>
          <w:rFonts w:ascii="Tahoma" w:hAnsi="Tahoma" w:cs="Tahoma"/>
          <w:b/>
          <w:sz w:val="22"/>
          <w:szCs w:val="22"/>
        </w:rPr>
      </w:pPr>
    </w:p>
    <w:p w14:paraId="3DC567F5" w14:textId="484D663B" w:rsidR="0062158A" w:rsidRPr="007834F9" w:rsidRDefault="009A4059"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Como quiera que </w:t>
      </w:r>
      <w:r w:rsidR="00D90180" w:rsidRPr="007834F9">
        <w:rPr>
          <w:rFonts w:ascii="Tahoma" w:hAnsi="Tahoma" w:cs="Tahoma"/>
          <w:sz w:val="22"/>
          <w:szCs w:val="22"/>
        </w:rPr>
        <w:t>los argum</w:t>
      </w:r>
      <w:r w:rsidRPr="007834F9">
        <w:rPr>
          <w:rFonts w:ascii="Tahoma" w:hAnsi="Tahoma" w:cs="Tahoma"/>
          <w:sz w:val="22"/>
          <w:szCs w:val="22"/>
        </w:rPr>
        <w:t>entos expuesto</w:t>
      </w:r>
      <w:r w:rsidR="00673AFB" w:rsidRPr="007834F9">
        <w:rPr>
          <w:rFonts w:ascii="Tahoma" w:hAnsi="Tahoma" w:cs="Tahoma"/>
          <w:sz w:val="22"/>
          <w:szCs w:val="22"/>
        </w:rPr>
        <w:t>s en las alegaciones fueron tenidos</w:t>
      </w:r>
      <w:r w:rsidRPr="007834F9">
        <w:rPr>
          <w:rFonts w:ascii="Tahoma" w:hAnsi="Tahoma" w:cs="Tahoma"/>
          <w:sz w:val="22"/>
          <w:szCs w:val="22"/>
        </w:rPr>
        <w:t xml:space="preserve"> en cuenta en la discusión del proyecto, procede la Sala </w:t>
      </w:r>
      <w:r w:rsidRPr="00CD6A65">
        <w:rPr>
          <w:rFonts w:ascii="Tahoma" w:hAnsi="Tahoma" w:cs="Tahoma"/>
          <w:sz w:val="22"/>
          <w:szCs w:val="22"/>
        </w:rPr>
        <w:t>a re</w:t>
      </w:r>
      <w:r w:rsidR="00CD6A65">
        <w:rPr>
          <w:rFonts w:ascii="Tahoma" w:hAnsi="Tahoma" w:cs="Tahoma"/>
          <w:sz w:val="22"/>
          <w:szCs w:val="22"/>
        </w:rPr>
        <w:t xml:space="preserve">visar en sede de </w:t>
      </w:r>
      <w:r w:rsidR="002611B0" w:rsidRPr="00CD6A65">
        <w:rPr>
          <w:rFonts w:ascii="Tahoma" w:hAnsi="Tahoma" w:cs="Tahoma"/>
          <w:sz w:val="22"/>
          <w:szCs w:val="22"/>
        </w:rPr>
        <w:t xml:space="preserve">consulta </w:t>
      </w:r>
      <w:r w:rsidR="00673AFB" w:rsidRPr="007834F9">
        <w:rPr>
          <w:rFonts w:ascii="Tahoma" w:hAnsi="Tahoma" w:cs="Tahoma"/>
          <w:sz w:val="22"/>
          <w:szCs w:val="22"/>
        </w:rPr>
        <w:t>la</w:t>
      </w:r>
      <w:r w:rsidR="003204B5" w:rsidRPr="007834F9">
        <w:rPr>
          <w:rFonts w:ascii="Tahoma" w:hAnsi="Tahoma" w:cs="Tahoma"/>
          <w:sz w:val="22"/>
          <w:szCs w:val="22"/>
        </w:rPr>
        <w:t xml:space="preserve"> </w:t>
      </w:r>
      <w:r w:rsidR="00D436A6" w:rsidRPr="007834F9">
        <w:rPr>
          <w:rFonts w:ascii="Tahoma" w:hAnsi="Tahoma" w:cs="Tahoma"/>
          <w:sz w:val="22"/>
          <w:szCs w:val="22"/>
        </w:rPr>
        <w:t xml:space="preserve">sentencia emitida por el Juzgado </w:t>
      </w:r>
      <w:r w:rsidR="0057185B">
        <w:rPr>
          <w:rFonts w:ascii="Tahoma" w:hAnsi="Tahoma" w:cs="Tahoma"/>
          <w:sz w:val="22"/>
          <w:szCs w:val="22"/>
        </w:rPr>
        <w:t>Tercero</w:t>
      </w:r>
      <w:r w:rsidR="002611B0" w:rsidRPr="007834F9">
        <w:rPr>
          <w:rFonts w:ascii="Tahoma" w:hAnsi="Tahoma" w:cs="Tahoma"/>
          <w:sz w:val="22"/>
          <w:szCs w:val="22"/>
        </w:rPr>
        <w:t xml:space="preserve"> </w:t>
      </w:r>
      <w:r w:rsidR="00D436A6" w:rsidRPr="007834F9">
        <w:rPr>
          <w:rFonts w:ascii="Tahoma" w:hAnsi="Tahoma" w:cs="Tahoma"/>
          <w:sz w:val="22"/>
          <w:szCs w:val="22"/>
        </w:rPr>
        <w:t>Laboral del Circuito de Pereira el</w:t>
      </w:r>
      <w:r w:rsidR="00673AFB" w:rsidRPr="007834F9">
        <w:rPr>
          <w:rFonts w:ascii="Tahoma" w:hAnsi="Tahoma" w:cs="Tahoma"/>
          <w:sz w:val="22"/>
          <w:szCs w:val="22"/>
        </w:rPr>
        <w:t xml:space="preserve"> día</w:t>
      </w:r>
      <w:r w:rsidR="00D436A6" w:rsidRPr="007834F9">
        <w:rPr>
          <w:rFonts w:ascii="Tahoma" w:hAnsi="Tahoma" w:cs="Tahoma"/>
          <w:sz w:val="22"/>
          <w:szCs w:val="22"/>
        </w:rPr>
        <w:t xml:space="preserve"> </w:t>
      </w:r>
      <w:r w:rsidR="0057185B">
        <w:rPr>
          <w:rFonts w:ascii="Tahoma" w:hAnsi="Tahoma" w:cs="Tahoma"/>
          <w:sz w:val="22"/>
          <w:szCs w:val="22"/>
        </w:rPr>
        <w:t>24</w:t>
      </w:r>
      <w:r w:rsidR="00D436A6" w:rsidRPr="007834F9">
        <w:rPr>
          <w:rFonts w:ascii="Tahoma" w:hAnsi="Tahoma" w:cs="Tahoma"/>
          <w:sz w:val="22"/>
          <w:szCs w:val="22"/>
        </w:rPr>
        <w:t xml:space="preserve"> de </w:t>
      </w:r>
      <w:r w:rsidR="0057185B">
        <w:rPr>
          <w:rFonts w:ascii="Tahoma" w:hAnsi="Tahoma" w:cs="Tahoma"/>
          <w:sz w:val="22"/>
          <w:szCs w:val="22"/>
        </w:rPr>
        <w:t>junio</w:t>
      </w:r>
      <w:r w:rsidR="007D15D1" w:rsidRPr="007834F9">
        <w:rPr>
          <w:rFonts w:ascii="Tahoma" w:hAnsi="Tahoma" w:cs="Tahoma"/>
          <w:sz w:val="22"/>
          <w:szCs w:val="22"/>
        </w:rPr>
        <w:t xml:space="preserve"> </w:t>
      </w:r>
      <w:r w:rsidR="0057185B">
        <w:rPr>
          <w:rFonts w:ascii="Tahoma" w:hAnsi="Tahoma" w:cs="Tahoma"/>
          <w:sz w:val="22"/>
          <w:szCs w:val="22"/>
        </w:rPr>
        <w:t>de 2015</w:t>
      </w:r>
      <w:r w:rsidR="00FB0A63" w:rsidRPr="007834F9">
        <w:rPr>
          <w:rFonts w:ascii="Tahoma" w:hAnsi="Tahoma" w:cs="Tahoma"/>
          <w:sz w:val="22"/>
          <w:szCs w:val="22"/>
        </w:rPr>
        <w:t>, que resultara</w:t>
      </w:r>
      <w:r w:rsidR="00D436A6" w:rsidRPr="007834F9">
        <w:rPr>
          <w:rFonts w:ascii="Tahoma" w:hAnsi="Tahoma" w:cs="Tahoma"/>
          <w:sz w:val="22"/>
          <w:szCs w:val="22"/>
        </w:rPr>
        <w:t xml:space="preserve"> desfavorable a </w:t>
      </w:r>
      <w:r w:rsidR="00CD6A65" w:rsidRPr="007834F9">
        <w:rPr>
          <w:rFonts w:ascii="Tahoma" w:hAnsi="Tahoma" w:cs="Tahoma"/>
          <w:sz w:val="22"/>
          <w:szCs w:val="22"/>
        </w:rPr>
        <w:t>Colpensiones</w:t>
      </w:r>
      <w:r w:rsidRPr="007834F9">
        <w:rPr>
          <w:rFonts w:ascii="Tahoma" w:hAnsi="Tahoma" w:cs="Tahoma"/>
          <w:sz w:val="22"/>
          <w:szCs w:val="22"/>
        </w:rPr>
        <w:t>, dentro del proceso ordinario laboral reseñado con anterioridad</w:t>
      </w:r>
      <w:r w:rsidR="00B67A12" w:rsidRPr="007834F9">
        <w:rPr>
          <w:rFonts w:ascii="Tahoma" w:hAnsi="Tahoma" w:cs="Tahoma"/>
          <w:sz w:val="22"/>
          <w:szCs w:val="22"/>
        </w:rPr>
        <w:t>.</w:t>
      </w:r>
    </w:p>
    <w:p w14:paraId="5931F313" w14:textId="77777777" w:rsidR="009A4059" w:rsidRPr="00C75CBF" w:rsidRDefault="00B67A12" w:rsidP="004B5DE4">
      <w:pPr>
        <w:widowControl w:val="0"/>
        <w:autoSpaceDE w:val="0"/>
        <w:autoSpaceDN w:val="0"/>
        <w:adjustRightInd w:val="0"/>
        <w:ind w:firstLine="708"/>
        <w:jc w:val="both"/>
        <w:rPr>
          <w:rFonts w:ascii="Tahoma" w:hAnsi="Tahoma" w:cs="Tahoma"/>
          <w:caps/>
          <w:sz w:val="22"/>
          <w:szCs w:val="22"/>
        </w:rPr>
      </w:pPr>
      <w:r w:rsidRPr="007834F9">
        <w:rPr>
          <w:rFonts w:ascii="Tahoma" w:hAnsi="Tahoma" w:cs="Tahoma"/>
          <w:sz w:val="22"/>
          <w:szCs w:val="22"/>
        </w:rPr>
        <w:t xml:space="preserve"> </w:t>
      </w:r>
    </w:p>
    <w:p w14:paraId="6C470E45" w14:textId="31F8A366" w:rsidR="00237416" w:rsidRPr="00C75CBF" w:rsidRDefault="00061F36" w:rsidP="00FB0A63">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14:paraId="7CFB5C42" w14:textId="77777777" w:rsidR="00066A9C" w:rsidRPr="007834F9" w:rsidRDefault="00066A9C" w:rsidP="004B5DE4">
      <w:pPr>
        <w:widowControl w:val="0"/>
        <w:tabs>
          <w:tab w:val="left" w:pos="748"/>
        </w:tabs>
        <w:autoSpaceDE w:val="0"/>
        <w:autoSpaceDN w:val="0"/>
        <w:adjustRightInd w:val="0"/>
        <w:ind w:left="748"/>
        <w:jc w:val="center"/>
        <w:rPr>
          <w:rFonts w:ascii="Tahoma" w:hAnsi="Tahoma" w:cs="Tahoma"/>
          <w:b/>
          <w:bCs/>
          <w:sz w:val="22"/>
          <w:szCs w:val="22"/>
        </w:rPr>
      </w:pPr>
    </w:p>
    <w:p w14:paraId="6AF081CC" w14:textId="2DD5EC27" w:rsidR="00061F36" w:rsidRDefault="0062158A" w:rsidP="00AB0968">
      <w:pPr>
        <w:tabs>
          <w:tab w:val="left" w:pos="567"/>
        </w:tabs>
        <w:spacing w:line="276" w:lineRule="auto"/>
        <w:jc w:val="both"/>
        <w:rPr>
          <w:rFonts w:ascii="Tahoma" w:hAnsi="Tahoma" w:cs="Tahoma"/>
          <w:sz w:val="22"/>
          <w:szCs w:val="22"/>
          <w:highlight w:val="cyan"/>
        </w:rPr>
      </w:pPr>
      <w:r w:rsidRPr="007834F9">
        <w:rPr>
          <w:rFonts w:ascii="Tahoma" w:hAnsi="Tahoma" w:cs="Tahoma"/>
          <w:sz w:val="22"/>
          <w:szCs w:val="22"/>
        </w:rPr>
        <w:tab/>
      </w:r>
      <w:r w:rsidRPr="007834F9">
        <w:rPr>
          <w:rFonts w:ascii="Tahoma" w:hAnsi="Tahoma" w:cs="Tahoma"/>
          <w:sz w:val="22"/>
          <w:szCs w:val="22"/>
        </w:rPr>
        <w:tab/>
      </w:r>
      <w:r w:rsidR="00C30D72" w:rsidRPr="007834F9">
        <w:rPr>
          <w:rFonts w:ascii="Tahoma" w:hAnsi="Tahoma" w:cs="Tahoma"/>
          <w:sz w:val="22"/>
          <w:szCs w:val="22"/>
        </w:rPr>
        <w:t>De acuerdo a l</w:t>
      </w:r>
      <w:r w:rsidR="006D0CD9" w:rsidRPr="007834F9">
        <w:rPr>
          <w:rFonts w:ascii="Tahoma" w:hAnsi="Tahoma" w:cs="Tahoma"/>
          <w:sz w:val="22"/>
          <w:szCs w:val="22"/>
        </w:rPr>
        <w:t xml:space="preserve">o expuesto en la </w:t>
      </w:r>
      <w:r w:rsidR="00C30D72" w:rsidRPr="007834F9">
        <w:rPr>
          <w:rFonts w:ascii="Tahoma" w:hAnsi="Tahoma" w:cs="Tahoma"/>
          <w:sz w:val="22"/>
          <w:szCs w:val="22"/>
        </w:rPr>
        <w:t>sentencia de primera instancia</w:t>
      </w:r>
      <w:r w:rsidR="003204B5" w:rsidRPr="007834F9">
        <w:rPr>
          <w:rFonts w:ascii="Tahoma" w:hAnsi="Tahoma" w:cs="Tahoma"/>
          <w:sz w:val="22"/>
          <w:szCs w:val="22"/>
        </w:rPr>
        <w:t xml:space="preserve"> y a los argumentos de la apelación</w:t>
      </w:r>
      <w:r w:rsidR="00066A9C" w:rsidRPr="007834F9">
        <w:rPr>
          <w:rFonts w:ascii="Tahoma" w:hAnsi="Tahoma" w:cs="Tahoma"/>
          <w:sz w:val="22"/>
          <w:szCs w:val="22"/>
        </w:rPr>
        <w:t>, le corresponde a la Sala determinar</w:t>
      </w:r>
      <w:r w:rsidR="007E550E" w:rsidRPr="007834F9">
        <w:rPr>
          <w:rFonts w:ascii="Tahoma" w:hAnsi="Tahoma" w:cs="Tahoma"/>
          <w:sz w:val="22"/>
          <w:szCs w:val="22"/>
        </w:rPr>
        <w:t xml:space="preserve">: </w:t>
      </w:r>
      <w:r w:rsidR="007E550E" w:rsidRPr="00061F36">
        <w:rPr>
          <w:rFonts w:ascii="Tahoma" w:hAnsi="Tahoma" w:cs="Tahoma"/>
          <w:sz w:val="22"/>
          <w:szCs w:val="22"/>
        </w:rPr>
        <w:t>i)</w:t>
      </w:r>
      <w:r w:rsidR="00066A9C" w:rsidRPr="00061F36">
        <w:rPr>
          <w:rFonts w:ascii="Tahoma" w:hAnsi="Tahoma" w:cs="Tahoma"/>
          <w:sz w:val="22"/>
          <w:szCs w:val="22"/>
        </w:rPr>
        <w:t xml:space="preserve"> </w:t>
      </w:r>
      <w:r w:rsidR="002611B0" w:rsidRPr="00061F36">
        <w:rPr>
          <w:rFonts w:ascii="Tahoma" w:hAnsi="Tahoma" w:cs="Tahoma"/>
          <w:sz w:val="22"/>
          <w:szCs w:val="22"/>
        </w:rPr>
        <w:t xml:space="preserve">si </w:t>
      </w:r>
      <w:r w:rsidR="00E13E5B" w:rsidRPr="00061F36">
        <w:rPr>
          <w:rFonts w:ascii="Tahoma" w:hAnsi="Tahoma" w:cs="Tahoma"/>
          <w:sz w:val="22"/>
          <w:szCs w:val="22"/>
        </w:rPr>
        <w:t>es procedente reconocer a</w:t>
      </w:r>
      <w:r w:rsidR="00C71EE2">
        <w:rPr>
          <w:rFonts w:ascii="Tahoma" w:hAnsi="Tahoma" w:cs="Tahoma"/>
          <w:sz w:val="22"/>
          <w:szCs w:val="22"/>
        </w:rPr>
        <w:t xml:space="preserve"> </w:t>
      </w:r>
      <w:r w:rsidR="00E13E5B" w:rsidRPr="00061F36">
        <w:rPr>
          <w:rFonts w:ascii="Tahoma" w:hAnsi="Tahoma" w:cs="Tahoma"/>
          <w:sz w:val="22"/>
          <w:szCs w:val="22"/>
        </w:rPr>
        <w:t>l</w:t>
      </w:r>
      <w:r w:rsidR="00C71EE2">
        <w:rPr>
          <w:rFonts w:ascii="Tahoma" w:hAnsi="Tahoma" w:cs="Tahoma"/>
          <w:sz w:val="22"/>
          <w:szCs w:val="22"/>
        </w:rPr>
        <w:t>a</w:t>
      </w:r>
      <w:r w:rsidR="00E13E5B" w:rsidRPr="00061F36">
        <w:rPr>
          <w:rFonts w:ascii="Tahoma" w:hAnsi="Tahoma" w:cs="Tahoma"/>
          <w:sz w:val="22"/>
          <w:szCs w:val="22"/>
        </w:rPr>
        <w:t xml:space="preserve"> demandante</w:t>
      </w:r>
      <w:r w:rsidR="00346A42" w:rsidRPr="00061F36">
        <w:rPr>
          <w:rFonts w:ascii="Tahoma" w:hAnsi="Tahoma" w:cs="Tahoma"/>
          <w:sz w:val="22"/>
          <w:szCs w:val="22"/>
        </w:rPr>
        <w:t xml:space="preserve"> la </w:t>
      </w:r>
      <w:r w:rsidR="00346A42" w:rsidRPr="00061F36">
        <w:rPr>
          <w:rFonts w:ascii="Tahoma" w:hAnsi="Tahoma" w:cs="Tahoma"/>
          <w:sz w:val="22"/>
          <w:szCs w:val="22"/>
        </w:rPr>
        <w:lastRenderedPageBreak/>
        <w:t xml:space="preserve">pensión de </w:t>
      </w:r>
      <w:r w:rsidR="00E13E5B" w:rsidRPr="00061F36">
        <w:rPr>
          <w:rFonts w:ascii="Tahoma" w:hAnsi="Tahoma" w:cs="Tahoma"/>
          <w:sz w:val="22"/>
          <w:szCs w:val="22"/>
        </w:rPr>
        <w:t>vejez</w:t>
      </w:r>
      <w:r w:rsidR="00346A42" w:rsidRPr="00061F36">
        <w:rPr>
          <w:rFonts w:ascii="Tahoma" w:hAnsi="Tahoma" w:cs="Tahoma"/>
          <w:sz w:val="22"/>
          <w:szCs w:val="22"/>
        </w:rPr>
        <w:t xml:space="preserve"> reclamada en virtud del </w:t>
      </w:r>
      <w:r w:rsidR="00E13E5B" w:rsidRPr="00061F36">
        <w:rPr>
          <w:rFonts w:ascii="Tahoma" w:hAnsi="Tahoma" w:cs="Tahoma"/>
          <w:sz w:val="22"/>
          <w:szCs w:val="22"/>
        </w:rPr>
        <w:t xml:space="preserve">régimen de transición </w:t>
      </w:r>
      <w:r w:rsidR="00346A42" w:rsidRPr="00061F36">
        <w:rPr>
          <w:rFonts w:ascii="Tahoma" w:hAnsi="Tahoma" w:cs="Tahoma"/>
          <w:sz w:val="22"/>
          <w:szCs w:val="22"/>
        </w:rPr>
        <w:t>y,</w:t>
      </w:r>
      <w:r w:rsidR="007E550E" w:rsidRPr="00061F36">
        <w:rPr>
          <w:rFonts w:ascii="Tahoma" w:hAnsi="Tahoma" w:cs="Tahoma"/>
          <w:sz w:val="22"/>
          <w:szCs w:val="22"/>
        </w:rPr>
        <w:t xml:space="preserve"> </w:t>
      </w:r>
      <w:r w:rsidR="00061F36" w:rsidRPr="00061F36">
        <w:rPr>
          <w:rFonts w:ascii="Tahoma" w:hAnsi="Tahoma" w:cs="Tahoma"/>
          <w:sz w:val="22"/>
          <w:szCs w:val="22"/>
        </w:rPr>
        <w:t xml:space="preserve">en caso negativo, </w:t>
      </w:r>
      <w:r w:rsidR="007E550E" w:rsidRPr="00061F36">
        <w:rPr>
          <w:rFonts w:ascii="Tahoma" w:hAnsi="Tahoma" w:cs="Tahoma"/>
          <w:sz w:val="22"/>
          <w:szCs w:val="22"/>
        </w:rPr>
        <w:t>ii)</w:t>
      </w:r>
      <w:r w:rsidR="00346A42" w:rsidRPr="00061F36">
        <w:rPr>
          <w:rFonts w:ascii="Tahoma" w:hAnsi="Tahoma" w:cs="Tahoma"/>
          <w:sz w:val="22"/>
          <w:szCs w:val="22"/>
        </w:rPr>
        <w:t xml:space="preserve"> si </w:t>
      </w:r>
      <w:r w:rsidR="00061F36" w:rsidRPr="00061F36">
        <w:rPr>
          <w:rFonts w:ascii="Tahoma" w:hAnsi="Tahoma" w:cs="Tahoma"/>
          <w:sz w:val="22"/>
          <w:szCs w:val="22"/>
        </w:rPr>
        <w:t xml:space="preserve">es procedente el reconocimiento de la indemnización sustitutiva de dicha prestación. </w:t>
      </w:r>
    </w:p>
    <w:p w14:paraId="69A9A70B" w14:textId="77777777" w:rsidR="004B5DE4" w:rsidRPr="007834F9" w:rsidRDefault="004B5DE4" w:rsidP="004B5DE4">
      <w:pPr>
        <w:tabs>
          <w:tab w:val="left" w:pos="567"/>
        </w:tabs>
        <w:jc w:val="both"/>
        <w:rPr>
          <w:rFonts w:ascii="Tahoma" w:hAnsi="Tahoma" w:cs="Tahoma"/>
          <w:sz w:val="22"/>
          <w:szCs w:val="22"/>
        </w:rPr>
      </w:pPr>
    </w:p>
    <w:p w14:paraId="2356B829" w14:textId="5B60926D" w:rsidR="009A4059" w:rsidRDefault="00061F36" w:rsidP="004B5DE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14:paraId="2C7A3F25" w14:textId="77777777" w:rsidR="004B5DE4" w:rsidRPr="004B5DE4" w:rsidRDefault="004B5DE4" w:rsidP="004B5DE4">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14:paraId="52483414" w14:textId="48540850" w:rsidR="00F11D37" w:rsidRDefault="00F11D37" w:rsidP="00E5176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1D2C9B" w:rsidRPr="007834F9">
        <w:rPr>
          <w:rFonts w:ascii="Tahoma" w:hAnsi="Tahoma" w:cs="Tahoma"/>
          <w:sz w:val="22"/>
          <w:szCs w:val="22"/>
        </w:rPr>
        <w:t xml:space="preserve"> </w:t>
      </w:r>
      <w:r w:rsidR="004D2243">
        <w:rPr>
          <w:rFonts w:ascii="Tahoma" w:hAnsi="Tahoma" w:cs="Tahoma"/>
          <w:sz w:val="22"/>
          <w:szCs w:val="22"/>
        </w:rPr>
        <w:t>citada de</w:t>
      </w:r>
      <w:r w:rsidR="00673AFB" w:rsidRPr="007834F9">
        <w:rPr>
          <w:rFonts w:ascii="Tahoma" w:hAnsi="Tahoma" w:cs="Tahoma"/>
          <w:sz w:val="22"/>
          <w:szCs w:val="22"/>
        </w:rPr>
        <w:t>mandante</w:t>
      </w:r>
      <w:r w:rsidR="001D2C9B" w:rsidRPr="007834F9">
        <w:rPr>
          <w:rFonts w:ascii="Tahoma" w:hAnsi="Tahoma" w:cs="Tahoma"/>
          <w:sz w:val="22"/>
          <w:szCs w:val="22"/>
        </w:rPr>
        <w:t xml:space="preserve"> pretende</w:t>
      </w:r>
      <w:r w:rsidR="00E51763">
        <w:rPr>
          <w:rFonts w:ascii="Tahoma" w:hAnsi="Tahoma" w:cs="Tahoma"/>
          <w:sz w:val="22"/>
          <w:szCs w:val="22"/>
        </w:rPr>
        <w:t xml:space="preserve"> </w:t>
      </w:r>
      <w:r w:rsidR="00956DBB" w:rsidRPr="007834F9">
        <w:rPr>
          <w:rFonts w:ascii="Tahoma" w:hAnsi="Tahoma" w:cs="Tahoma"/>
          <w:sz w:val="22"/>
          <w:szCs w:val="22"/>
        </w:rPr>
        <w:t xml:space="preserve">que se </w:t>
      </w:r>
      <w:r>
        <w:rPr>
          <w:rFonts w:ascii="Tahoma" w:hAnsi="Tahoma" w:cs="Tahoma"/>
          <w:sz w:val="22"/>
          <w:szCs w:val="22"/>
        </w:rPr>
        <w:t xml:space="preserve">condene a Colpensiones a reconocer y pagar </w:t>
      </w:r>
      <w:r w:rsidR="00217255">
        <w:rPr>
          <w:rFonts w:ascii="Tahoma" w:hAnsi="Tahoma" w:cs="Tahoma"/>
          <w:sz w:val="22"/>
          <w:szCs w:val="22"/>
        </w:rPr>
        <w:t xml:space="preserve">su </w:t>
      </w:r>
      <w:r w:rsidR="004D2243">
        <w:rPr>
          <w:rFonts w:ascii="Tahoma" w:hAnsi="Tahoma" w:cs="Tahoma"/>
          <w:sz w:val="22"/>
          <w:szCs w:val="22"/>
        </w:rPr>
        <w:t>p</w:t>
      </w:r>
      <w:r>
        <w:rPr>
          <w:rFonts w:ascii="Tahoma" w:hAnsi="Tahoma" w:cs="Tahoma"/>
          <w:sz w:val="22"/>
          <w:szCs w:val="22"/>
        </w:rPr>
        <w:t xml:space="preserve">ensión de vejez a </w:t>
      </w:r>
      <w:r w:rsidR="00F67FA0">
        <w:rPr>
          <w:rFonts w:ascii="Tahoma" w:hAnsi="Tahoma" w:cs="Tahoma"/>
          <w:sz w:val="22"/>
          <w:szCs w:val="22"/>
        </w:rPr>
        <w:t xml:space="preserve">partir del 30 de septiembre de 2010, </w:t>
      </w:r>
      <w:r w:rsidR="00217255">
        <w:rPr>
          <w:rFonts w:ascii="Tahoma" w:hAnsi="Tahoma" w:cs="Tahoma"/>
          <w:sz w:val="22"/>
          <w:szCs w:val="22"/>
        </w:rPr>
        <w:t xml:space="preserve">con los intereses moratorios consagrados en el artículo 141 de la Ley 100 de 1993. Subsidiariamente, solicita que se </w:t>
      </w:r>
      <w:r w:rsidR="00DC4F2F">
        <w:rPr>
          <w:rFonts w:ascii="Tahoma" w:hAnsi="Tahoma" w:cs="Tahoma"/>
          <w:sz w:val="22"/>
          <w:szCs w:val="22"/>
        </w:rPr>
        <w:t>conde</w:t>
      </w:r>
      <w:r w:rsidR="00217255">
        <w:rPr>
          <w:rFonts w:ascii="Tahoma" w:hAnsi="Tahoma" w:cs="Tahoma"/>
          <w:sz w:val="22"/>
          <w:szCs w:val="22"/>
        </w:rPr>
        <w:t xml:space="preserve">ne a la entidad demandada </w:t>
      </w:r>
      <w:r w:rsidR="00DC4F2F">
        <w:rPr>
          <w:rFonts w:ascii="Tahoma" w:hAnsi="Tahoma" w:cs="Tahoma"/>
          <w:sz w:val="22"/>
          <w:szCs w:val="22"/>
        </w:rPr>
        <w:t xml:space="preserve">al pago de la indemnización sustitutiva </w:t>
      </w:r>
      <w:r w:rsidR="00217255">
        <w:rPr>
          <w:rFonts w:ascii="Tahoma" w:hAnsi="Tahoma" w:cs="Tahoma"/>
          <w:sz w:val="22"/>
          <w:szCs w:val="22"/>
        </w:rPr>
        <w:t>de la aludida prestación.</w:t>
      </w:r>
    </w:p>
    <w:p w14:paraId="650EB0DD" w14:textId="77777777" w:rsidR="00A866D0" w:rsidRPr="007834F9" w:rsidRDefault="00A866D0" w:rsidP="00217255">
      <w:pPr>
        <w:widowControl w:val="0"/>
        <w:autoSpaceDE w:val="0"/>
        <w:autoSpaceDN w:val="0"/>
        <w:adjustRightInd w:val="0"/>
        <w:spacing w:line="276" w:lineRule="auto"/>
        <w:jc w:val="both"/>
        <w:rPr>
          <w:rFonts w:ascii="Tahoma" w:hAnsi="Tahoma" w:cs="Tahoma"/>
          <w:sz w:val="22"/>
          <w:szCs w:val="22"/>
        </w:rPr>
      </w:pPr>
    </w:p>
    <w:p w14:paraId="091654C9" w14:textId="4CE46F06" w:rsidR="005407B3" w:rsidRDefault="00B44497"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Para fundar dichas pretensiones manifiesta</w:t>
      </w:r>
      <w:r w:rsidR="00FB0A63" w:rsidRPr="007834F9">
        <w:rPr>
          <w:rFonts w:ascii="Tahoma" w:hAnsi="Tahoma" w:cs="Tahoma"/>
          <w:sz w:val="22"/>
          <w:szCs w:val="22"/>
        </w:rPr>
        <w:t xml:space="preserve"> que</w:t>
      </w:r>
      <w:r w:rsidR="00BE64AE">
        <w:rPr>
          <w:rFonts w:ascii="Tahoma" w:hAnsi="Tahoma" w:cs="Tahoma"/>
          <w:sz w:val="22"/>
          <w:szCs w:val="22"/>
        </w:rPr>
        <w:t xml:space="preserve"> </w:t>
      </w:r>
      <w:r w:rsidR="005407B3">
        <w:rPr>
          <w:rFonts w:ascii="Tahoma" w:hAnsi="Tahoma" w:cs="Tahoma"/>
          <w:sz w:val="22"/>
          <w:szCs w:val="22"/>
        </w:rPr>
        <w:t>nació el día 6 julio de 1955</w:t>
      </w:r>
      <w:r w:rsidR="00217255">
        <w:rPr>
          <w:rFonts w:ascii="Tahoma" w:hAnsi="Tahoma" w:cs="Tahoma"/>
          <w:sz w:val="22"/>
          <w:szCs w:val="22"/>
        </w:rPr>
        <w:t xml:space="preserve"> y q</w:t>
      </w:r>
      <w:r w:rsidR="005407B3">
        <w:rPr>
          <w:rFonts w:ascii="Tahoma" w:hAnsi="Tahoma" w:cs="Tahoma"/>
          <w:sz w:val="22"/>
          <w:szCs w:val="22"/>
        </w:rPr>
        <w:t xml:space="preserve">ue realizó cotizaciones al </w:t>
      </w:r>
      <w:r w:rsidR="00217255">
        <w:rPr>
          <w:rFonts w:ascii="Tahoma" w:hAnsi="Tahoma" w:cs="Tahoma"/>
          <w:sz w:val="22"/>
          <w:szCs w:val="22"/>
        </w:rPr>
        <w:t xml:space="preserve">entonces </w:t>
      </w:r>
      <w:r w:rsidR="005407B3">
        <w:rPr>
          <w:rFonts w:ascii="Tahoma" w:hAnsi="Tahoma" w:cs="Tahoma"/>
          <w:sz w:val="22"/>
          <w:szCs w:val="22"/>
        </w:rPr>
        <w:t>I</w:t>
      </w:r>
      <w:r w:rsidR="00217255">
        <w:rPr>
          <w:rFonts w:ascii="Tahoma" w:hAnsi="Tahoma" w:cs="Tahoma"/>
          <w:sz w:val="22"/>
          <w:szCs w:val="22"/>
        </w:rPr>
        <w:t>.S.S. desde</w:t>
      </w:r>
      <w:r w:rsidR="005407B3">
        <w:rPr>
          <w:rFonts w:ascii="Tahoma" w:hAnsi="Tahoma" w:cs="Tahoma"/>
          <w:sz w:val="22"/>
          <w:szCs w:val="22"/>
        </w:rPr>
        <w:t xml:space="preserve"> el 1</w:t>
      </w:r>
      <w:r w:rsidR="00217255">
        <w:rPr>
          <w:rFonts w:ascii="Tahoma" w:hAnsi="Tahoma" w:cs="Tahoma"/>
          <w:sz w:val="22"/>
          <w:szCs w:val="22"/>
        </w:rPr>
        <w:t>º</w:t>
      </w:r>
      <w:r w:rsidR="005407B3">
        <w:rPr>
          <w:rFonts w:ascii="Tahoma" w:hAnsi="Tahoma" w:cs="Tahoma"/>
          <w:sz w:val="22"/>
          <w:szCs w:val="22"/>
        </w:rPr>
        <w:t xml:space="preserve"> de enero de 1996 hasta el </w:t>
      </w:r>
      <w:r w:rsidR="00EA7576">
        <w:rPr>
          <w:rFonts w:ascii="Tahoma" w:hAnsi="Tahoma" w:cs="Tahoma"/>
          <w:sz w:val="22"/>
          <w:szCs w:val="22"/>
        </w:rPr>
        <w:t>31 de enero de 2011, acumulando un total de 654,86 semanas</w:t>
      </w:r>
      <w:r w:rsidR="00217255">
        <w:rPr>
          <w:rFonts w:ascii="Tahoma" w:hAnsi="Tahoma" w:cs="Tahoma"/>
          <w:sz w:val="22"/>
          <w:szCs w:val="22"/>
        </w:rPr>
        <w:t xml:space="preserve">. Agrega que </w:t>
      </w:r>
      <w:r w:rsidR="00EA7576">
        <w:rPr>
          <w:rFonts w:ascii="Tahoma" w:hAnsi="Tahoma" w:cs="Tahoma"/>
          <w:sz w:val="22"/>
          <w:szCs w:val="22"/>
        </w:rPr>
        <w:t xml:space="preserve">para la fecha de entrada en vigencia de  la Ley 100 </w:t>
      </w:r>
      <w:r w:rsidR="00A10B6B">
        <w:rPr>
          <w:rFonts w:ascii="Tahoma" w:hAnsi="Tahoma" w:cs="Tahoma"/>
          <w:sz w:val="22"/>
          <w:szCs w:val="22"/>
        </w:rPr>
        <w:t xml:space="preserve">de 1993 </w:t>
      </w:r>
      <w:r w:rsidR="00EA7576">
        <w:rPr>
          <w:rFonts w:ascii="Tahoma" w:hAnsi="Tahoma" w:cs="Tahoma"/>
          <w:sz w:val="22"/>
          <w:szCs w:val="22"/>
        </w:rPr>
        <w:t xml:space="preserve">contaba </w:t>
      </w:r>
      <w:r w:rsidR="00BE65DE">
        <w:rPr>
          <w:rFonts w:ascii="Tahoma" w:hAnsi="Tahoma" w:cs="Tahoma"/>
          <w:sz w:val="22"/>
          <w:szCs w:val="22"/>
        </w:rPr>
        <w:t xml:space="preserve">con 35 años de edad y que </w:t>
      </w:r>
      <w:r w:rsidR="00222884">
        <w:rPr>
          <w:rFonts w:ascii="Tahoma" w:hAnsi="Tahoma" w:cs="Tahoma"/>
          <w:sz w:val="22"/>
          <w:szCs w:val="22"/>
        </w:rPr>
        <w:t xml:space="preserve">cuando fue expedido el </w:t>
      </w:r>
      <w:r w:rsidR="00BE65DE">
        <w:rPr>
          <w:rFonts w:ascii="Tahoma" w:hAnsi="Tahoma" w:cs="Tahoma"/>
          <w:sz w:val="22"/>
          <w:szCs w:val="22"/>
        </w:rPr>
        <w:t xml:space="preserve">Acto Legislativo </w:t>
      </w:r>
      <w:r w:rsidR="008C1B4E">
        <w:rPr>
          <w:rFonts w:ascii="Tahoma" w:hAnsi="Tahoma" w:cs="Tahoma"/>
          <w:sz w:val="22"/>
          <w:szCs w:val="22"/>
        </w:rPr>
        <w:t>0</w:t>
      </w:r>
      <w:r w:rsidR="00222884">
        <w:rPr>
          <w:rFonts w:ascii="Tahoma" w:hAnsi="Tahoma" w:cs="Tahoma"/>
          <w:sz w:val="22"/>
          <w:szCs w:val="22"/>
        </w:rPr>
        <w:t>1 de 2005</w:t>
      </w:r>
      <w:r w:rsidR="00BE65DE">
        <w:rPr>
          <w:rFonts w:ascii="Tahoma" w:hAnsi="Tahoma" w:cs="Tahoma"/>
          <w:sz w:val="22"/>
          <w:szCs w:val="22"/>
        </w:rPr>
        <w:t xml:space="preserve"> </w:t>
      </w:r>
      <w:r w:rsidR="00222884">
        <w:rPr>
          <w:rFonts w:ascii="Tahoma" w:hAnsi="Tahoma" w:cs="Tahoma"/>
          <w:sz w:val="22"/>
          <w:szCs w:val="22"/>
        </w:rPr>
        <w:t>estaba cobijada por el artículo 12 del Acuerdo 049 de 1990</w:t>
      </w:r>
      <w:r w:rsidR="008C1B4E">
        <w:rPr>
          <w:rFonts w:ascii="Tahoma" w:hAnsi="Tahoma" w:cs="Tahoma"/>
          <w:sz w:val="22"/>
          <w:szCs w:val="22"/>
        </w:rPr>
        <w:t>,</w:t>
      </w:r>
      <w:r w:rsidR="00222884">
        <w:rPr>
          <w:rFonts w:ascii="Tahoma" w:hAnsi="Tahoma" w:cs="Tahoma"/>
          <w:sz w:val="22"/>
          <w:szCs w:val="22"/>
        </w:rPr>
        <w:t xml:space="preserve"> con legítimas expectativas de pensión de vejez, aunando a lo reglado por el artículo 53 de la Constitución Nacional y el artículo 36 de la Ley 100 de 1993.</w:t>
      </w:r>
    </w:p>
    <w:p w14:paraId="0F49D830" w14:textId="77777777" w:rsidR="009B2607" w:rsidRDefault="009B2607" w:rsidP="00222884">
      <w:pPr>
        <w:widowControl w:val="0"/>
        <w:autoSpaceDE w:val="0"/>
        <w:autoSpaceDN w:val="0"/>
        <w:adjustRightInd w:val="0"/>
        <w:spacing w:line="276" w:lineRule="auto"/>
        <w:jc w:val="both"/>
        <w:rPr>
          <w:rFonts w:ascii="Tahoma" w:hAnsi="Tahoma" w:cs="Tahoma"/>
          <w:sz w:val="22"/>
          <w:szCs w:val="22"/>
        </w:rPr>
      </w:pPr>
    </w:p>
    <w:p w14:paraId="1ED559B2" w14:textId="37BB114C" w:rsidR="00F01ECD" w:rsidRDefault="009B2607" w:rsidP="0050795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w:t>
      </w:r>
      <w:r w:rsidR="008C1B4E">
        <w:rPr>
          <w:rFonts w:ascii="Tahoma" w:hAnsi="Tahoma" w:cs="Tahoma"/>
          <w:sz w:val="22"/>
          <w:szCs w:val="22"/>
        </w:rPr>
        <w:t xml:space="preserve">firma </w:t>
      </w:r>
      <w:r>
        <w:rPr>
          <w:rFonts w:ascii="Tahoma" w:hAnsi="Tahoma" w:cs="Tahoma"/>
          <w:sz w:val="22"/>
          <w:szCs w:val="22"/>
        </w:rPr>
        <w:t xml:space="preserve">que </w:t>
      </w:r>
      <w:r w:rsidR="004C2702">
        <w:rPr>
          <w:rFonts w:ascii="Tahoma" w:hAnsi="Tahoma" w:cs="Tahoma"/>
          <w:sz w:val="22"/>
          <w:szCs w:val="22"/>
        </w:rPr>
        <w:t xml:space="preserve">por acreditar la edad y 500 semanas cotizadas, </w:t>
      </w:r>
      <w:r w:rsidR="0024141A">
        <w:rPr>
          <w:rFonts w:ascii="Tahoma" w:hAnsi="Tahoma" w:cs="Tahoma"/>
          <w:sz w:val="22"/>
          <w:szCs w:val="22"/>
        </w:rPr>
        <w:t>en mayo de 2010 solicit</w:t>
      </w:r>
      <w:r w:rsidR="008C1B4E">
        <w:rPr>
          <w:rFonts w:ascii="Tahoma" w:hAnsi="Tahoma" w:cs="Tahoma"/>
          <w:sz w:val="22"/>
          <w:szCs w:val="22"/>
        </w:rPr>
        <w:t>ó</w:t>
      </w:r>
      <w:r w:rsidR="0024141A">
        <w:rPr>
          <w:rFonts w:ascii="Tahoma" w:hAnsi="Tahoma" w:cs="Tahoma"/>
          <w:sz w:val="22"/>
          <w:szCs w:val="22"/>
        </w:rPr>
        <w:t xml:space="preserve"> ante el ISS la pensión de vejez</w:t>
      </w:r>
      <w:r w:rsidR="00337814">
        <w:rPr>
          <w:rFonts w:ascii="Tahoma" w:hAnsi="Tahoma" w:cs="Tahoma"/>
          <w:sz w:val="22"/>
          <w:szCs w:val="22"/>
        </w:rPr>
        <w:t>, la cual fue despachada desfavorablemente mediante la Resolución N° 102182 del 30 de septiembre de 2010</w:t>
      </w:r>
      <w:r w:rsidR="004E2883">
        <w:rPr>
          <w:rFonts w:ascii="Tahoma" w:hAnsi="Tahoma" w:cs="Tahoma"/>
          <w:sz w:val="22"/>
          <w:szCs w:val="22"/>
        </w:rPr>
        <w:t>,</w:t>
      </w:r>
      <w:r w:rsidR="00337814">
        <w:rPr>
          <w:rFonts w:ascii="Tahoma" w:hAnsi="Tahoma" w:cs="Tahoma"/>
          <w:sz w:val="22"/>
          <w:szCs w:val="22"/>
        </w:rPr>
        <w:t xml:space="preserve"> bajo el argumento de que </w:t>
      </w:r>
      <w:r w:rsidR="001D1920">
        <w:rPr>
          <w:rFonts w:ascii="Tahoma" w:hAnsi="Tahoma" w:cs="Tahoma"/>
          <w:sz w:val="22"/>
          <w:szCs w:val="22"/>
        </w:rPr>
        <w:t>tan s</w:t>
      </w:r>
      <w:r w:rsidR="004E2883">
        <w:rPr>
          <w:rFonts w:ascii="Tahoma" w:hAnsi="Tahoma" w:cs="Tahoma"/>
          <w:sz w:val="22"/>
          <w:szCs w:val="22"/>
        </w:rPr>
        <w:t>ó</w:t>
      </w:r>
      <w:r w:rsidR="001D1920">
        <w:rPr>
          <w:rFonts w:ascii="Tahoma" w:hAnsi="Tahoma" w:cs="Tahoma"/>
          <w:sz w:val="22"/>
          <w:szCs w:val="22"/>
        </w:rPr>
        <w:t>lo acreditada</w:t>
      </w:r>
      <w:r w:rsidR="004E2883">
        <w:rPr>
          <w:rFonts w:ascii="Tahoma" w:hAnsi="Tahoma" w:cs="Tahoma"/>
          <w:sz w:val="22"/>
          <w:szCs w:val="22"/>
        </w:rPr>
        <w:t xml:space="preserve"> 627 semanas, r</w:t>
      </w:r>
      <w:r w:rsidR="00337814">
        <w:rPr>
          <w:rFonts w:ascii="Tahoma" w:hAnsi="Tahoma" w:cs="Tahoma"/>
          <w:sz w:val="22"/>
          <w:szCs w:val="22"/>
        </w:rPr>
        <w:t xml:space="preserve">azón por la cual continuó cotizando al sistema hasta </w:t>
      </w:r>
      <w:r w:rsidR="004E2883">
        <w:rPr>
          <w:rFonts w:ascii="Tahoma" w:hAnsi="Tahoma" w:cs="Tahoma"/>
          <w:sz w:val="22"/>
          <w:szCs w:val="22"/>
        </w:rPr>
        <w:t>alcanzar un total de 654,86 semanas a</w:t>
      </w:r>
      <w:r w:rsidR="00337814">
        <w:rPr>
          <w:rFonts w:ascii="Tahoma" w:hAnsi="Tahoma" w:cs="Tahoma"/>
          <w:sz w:val="22"/>
          <w:szCs w:val="22"/>
        </w:rPr>
        <w:t>l 31 de enero de 20</w:t>
      </w:r>
      <w:r w:rsidR="00C71EE2">
        <w:rPr>
          <w:rFonts w:ascii="Tahoma" w:hAnsi="Tahoma" w:cs="Tahoma"/>
          <w:sz w:val="22"/>
          <w:szCs w:val="22"/>
        </w:rPr>
        <w:t>1</w:t>
      </w:r>
      <w:r w:rsidR="00337814">
        <w:rPr>
          <w:rFonts w:ascii="Tahoma" w:hAnsi="Tahoma" w:cs="Tahoma"/>
          <w:sz w:val="22"/>
          <w:szCs w:val="22"/>
        </w:rPr>
        <w:t>1</w:t>
      </w:r>
      <w:r w:rsidR="004C2702">
        <w:rPr>
          <w:rFonts w:ascii="Tahoma" w:hAnsi="Tahoma" w:cs="Tahoma"/>
          <w:sz w:val="22"/>
          <w:szCs w:val="22"/>
        </w:rPr>
        <w:t xml:space="preserve">, conservando de esa manera </w:t>
      </w:r>
      <w:r w:rsidR="00337814">
        <w:rPr>
          <w:rFonts w:ascii="Tahoma" w:hAnsi="Tahoma" w:cs="Tahoma"/>
          <w:sz w:val="22"/>
          <w:szCs w:val="22"/>
        </w:rPr>
        <w:t>los beneficios del régimen de transición de conformidad con el artículo 53 de la Constitución nacional, el artículo 12 del Acuerdo 049 de 1990 y el artículo 36 de la Ley 100 de 1993</w:t>
      </w:r>
      <w:r w:rsidR="00F01ECD">
        <w:rPr>
          <w:rFonts w:ascii="Tahoma" w:hAnsi="Tahoma" w:cs="Tahoma"/>
          <w:sz w:val="22"/>
          <w:szCs w:val="22"/>
        </w:rPr>
        <w:t>.</w:t>
      </w:r>
    </w:p>
    <w:p w14:paraId="63FCE8F1" w14:textId="423E9CDD" w:rsidR="00471E62" w:rsidRPr="007834F9" w:rsidRDefault="00471E62" w:rsidP="00345B76">
      <w:pPr>
        <w:widowControl w:val="0"/>
        <w:autoSpaceDE w:val="0"/>
        <w:autoSpaceDN w:val="0"/>
        <w:adjustRightInd w:val="0"/>
        <w:jc w:val="both"/>
        <w:rPr>
          <w:rFonts w:ascii="Tahoma" w:hAnsi="Tahoma" w:cs="Tahoma"/>
          <w:sz w:val="22"/>
          <w:szCs w:val="22"/>
        </w:rPr>
      </w:pPr>
    </w:p>
    <w:p w14:paraId="4169D8C1" w14:textId="77777777" w:rsidR="00A3117A" w:rsidRDefault="00AA5D81" w:rsidP="009C543A">
      <w:pPr>
        <w:widowControl w:val="0"/>
        <w:autoSpaceDE w:val="0"/>
        <w:autoSpaceDN w:val="0"/>
        <w:adjustRightInd w:val="0"/>
        <w:spacing w:line="276" w:lineRule="auto"/>
        <w:ind w:firstLine="708"/>
        <w:jc w:val="both"/>
        <w:rPr>
          <w:rFonts w:ascii="Tahoma" w:hAnsi="Tahoma" w:cs="Tahoma"/>
          <w:sz w:val="22"/>
          <w:szCs w:val="22"/>
        </w:rPr>
      </w:pPr>
      <w:r w:rsidRPr="00AA5D81">
        <w:rPr>
          <w:rFonts w:ascii="Tahoma" w:hAnsi="Tahoma" w:cs="Tahoma"/>
          <w:sz w:val="22"/>
          <w:szCs w:val="22"/>
        </w:rPr>
        <w:t>Colpensiones</w:t>
      </w:r>
      <w:r w:rsidRPr="007834F9">
        <w:rPr>
          <w:rFonts w:ascii="Tahoma" w:hAnsi="Tahoma" w:cs="Tahoma"/>
          <w:sz w:val="22"/>
          <w:szCs w:val="22"/>
        </w:rPr>
        <w:t xml:space="preserve"> </w:t>
      </w:r>
      <w:r>
        <w:rPr>
          <w:rFonts w:ascii="Tahoma" w:hAnsi="Tahoma" w:cs="Tahoma"/>
          <w:sz w:val="22"/>
          <w:szCs w:val="22"/>
        </w:rPr>
        <w:t xml:space="preserve">aceptó </w:t>
      </w:r>
      <w:r w:rsidR="00DA58C8">
        <w:rPr>
          <w:rFonts w:ascii="Tahoma" w:hAnsi="Tahoma" w:cs="Tahoma"/>
          <w:sz w:val="22"/>
          <w:szCs w:val="22"/>
        </w:rPr>
        <w:t>los hechos relacionados con la edad de la actora, igualmente que le fue negada la solicitud de pensión de vejez mediante la Resolución N°105182 del 30 de septiembre de 2010</w:t>
      </w:r>
      <w:r w:rsidR="00920D73">
        <w:rPr>
          <w:rFonts w:ascii="Tahoma" w:hAnsi="Tahoma" w:cs="Tahoma"/>
          <w:sz w:val="22"/>
          <w:szCs w:val="22"/>
        </w:rPr>
        <w:t>,</w:t>
      </w:r>
      <w:r w:rsidR="00F56B58">
        <w:rPr>
          <w:rFonts w:ascii="Tahoma" w:hAnsi="Tahoma" w:cs="Tahoma"/>
          <w:sz w:val="22"/>
          <w:szCs w:val="22"/>
        </w:rPr>
        <w:t xml:space="preserve"> por no cumplir con el requisito de semanas cotizadas para acceder a dicha prestación</w:t>
      </w:r>
      <w:r w:rsidR="00920D73">
        <w:rPr>
          <w:rFonts w:ascii="Tahoma" w:hAnsi="Tahoma" w:cs="Tahoma"/>
          <w:sz w:val="22"/>
          <w:szCs w:val="22"/>
        </w:rPr>
        <w:t>.</w:t>
      </w:r>
      <w:r w:rsidR="00F56B58">
        <w:rPr>
          <w:rFonts w:ascii="Tahoma" w:hAnsi="Tahoma" w:cs="Tahoma"/>
          <w:sz w:val="22"/>
          <w:szCs w:val="22"/>
        </w:rPr>
        <w:t xml:space="preserve"> </w:t>
      </w:r>
      <w:r w:rsidR="00920D73">
        <w:rPr>
          <w:rFonts w:ascii="Tahoma" w:hAnsi="Tahoma" w:cs="Tahoma"/>
          <w:sz w:val="22"/>
          <w:szCs w:val="22"/>
        </w:rPr>
        <w:t xml:space="preserve">Frente </w:t>
      </w:r>
      <w:r w:rsidR="00F56B58">
        <w:rPr>
          <w:rFonts w:ascii="Tahoma" w:hAnsi="Tahoma" w:cs="Tahoma"/>
          <w:sz w:val="22"/>
          <w:szCs w:val="22"/>
        </w:rPr>
        <w:t xml:space="preserve">a los demás </w:t>
      </w:r>
      <w:r w:rsidR="009C543A">
        <w:rPr>
          <w:rFonts w:ascii="Tahoma" w:hAnsi="Tahoma" w:cs="Tahoma"/>
          <w:sz w:val="22"/>
          <w:szCs w:val="22"/>
        </w:rPr>
        <w:t xml:space="preserve">hechos </w:t>
      </w:r>
      <w:r w:rsidR="00295923">
        <w:rPr>
          <w:rFonts w:ascii="Tahoma" w:hAnsi="Tahoma" w:cs="Tahoma"/>
          <w:sz w:val="22"/>
          <w:szCs w:val="22"/>
        </w:rPr>
        <w:t>expr</w:t>
      </w:r>
      <w:r w:rsidR="009C543A">
        <w:rPr>
          <w:rFonts w:ascii="Tahoma" w:hAnsi="Tahoma" w:cs="Tahoma"/>
          <w:sz w:val="22"/>
          <w:szCs w:val="22"/>
        </w:rPr>
        <w:t xml:space="preserve">esó que no </w:t>
      </w:r>
      <w:r w:rsidR="00295923">
        <w:rPr>
          <w:rFonts w:ascii="Tahoma" w:hAnsi="Tahoma" w:cs="Tahoma"/>
          <w:sz w:val="22"/>
          <w:szCs w:val="22"/>
        </w:rPr>
        <w:t>era</w:t>
      </w:r>
      <w:r w:rsidR="009C543A">
        <w:rPr>
          <w:rFonts w:ascii="Tahoma" w:hAnsi="Tahoma" w:cs="Tahoma"/>
          <w:sz w:val="22"/>
          <w:szCs w:val="22"/>
        </w:rPr>
        <w:t>n ciertos</w:t>
      </w:r>
      <w:r w:rsidR="0031571E">
        <w:rPr>
          <w:rFonts w:ascii="Tahoma" w:hAnsi="Tahoma" w:cs="Tahoma"/>
          <w:sz w:val="22"/>
          <w:szCs w:val="22"/>
        </w:rPr>
        <w:t xml:space="preserve">. </w:t>
      </w:r>
    </w:p>
    <w:p w14:paraId="53BBBBFF" w14:textId="77777777" w:rsidR="00A3117A" w:rsidRDefault="00A3117A" w:rsidP="009C543A">
      <w:pPr>
        <w:widowControl w:val="0"/>
        <w:autoSpaceDE w:val="0"/>
        <w:autoSpaceDN w:val="0"/>
        <w:adjustRightInd w:val="0"/>
        <w:spacing w:line="276" w:lineRule="auto"/>
        <w:ind w:firstLine="708"/>
        <w:jc w:val="both"/>
        <w:rPr>
          <w:rFonts w:ascii="Tahoma" w:hAnsi="Tahoma" w:cs="Tahoma"/>
          <w:sz w:val="22"/>
          <w:szCs w:val="22"/>
        </w:rPr>
      </w:pPr>
    </w:p>
    <w:p w14:paraId="776895B6" w14:textId="25E75E90" w:rsidR="00ED731C" w:rsidRPr="007834F9" w:rsidRDefault="00A3117A" w:rsidP="009C543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w:t>
      </w:r>
      <w:r w:rsidR="0031571E" w:rsidRPr="0031571E">
        <w:rPr>
          <w:rFonts w:ascii="Tahoma" w:hAnsi="Tahoma" w:cs="Tahoma"/>
          <w:sz w:val="22"/>
          <w:szCs w:val="22"/>
        </w:rPr>
        <w:t>e opuso a la totalidad de las pretensiones y propuso como excepciones de mérito las que denomin</w:t>
      </w:r>
      <w:r w:rsidR="009C543A">
        <w:rPr>
          <w:rFonts w:ascii="Tahoma" w:hAnsi="Tahoma" w:cs="Tahoma"/>
          <w:sz w:val="22"/>
          <w:szCs w:val="22"/>
        </w:rPr>
        <w:t xml:space="preserve">ó </w:t>
      </w:r>
      <w:r w:rsidR="0031571E" w:rsidRPr="0031571E">
        <w:rPr>
          <w:rFonts w:ascii="Tahoma" w:hAnsi="Tahoma" w:cs="Tahoma"/>
          <w:sz w:val="22"/>
          <w:szCs w:val="22"/>
        </w:rPr>
        <w:t xml:space="preserve"> “</w:t>
      </w:r>
      <w:r w:rsidR="0031571E">
        <w:rPr>
          <w:rFonts w:ascii="Tahoma" w:hAnsi="Tahoma" w:cs="Tahoma"/>
          <w:sz w:val="22"/>
          <w:szCs w:val="22"/>
        </w:rPr>
        <w:t xml:space="preserve">Inexistencia de la </w:t>
      </w:r>
      <w:r>
        <w:rPr>
          <w:rFonts w:ascii="Tahoma" w:hAnsi="Tahoma" w:cs="Tahoma"/>
          <w:sz w:val="22"/>
          <w:szCs w:val="22"/>
        </w:rPr>
        <w:t>obligación</w:t>
      </w:r>
      <w:r w:rsidR="0031571E" w:rsidRPr="0031571E">
        <w:rPr>
          <w:rFonts w:ascii="Tahoma" w:hAnsi="Tahoma" w:cs="Tahoma"/>
          <w:sz w:val="22"/>
          <w:szCs w:val="22"/>
        </w:rPr>
        <w:t>” y “</w:t>
      </w:r>
      <w:r w:rsidR="0031571E">
        <w:rPr>
          <w:rFonts w:ascii="Tahoma" w:hAnsi="Tahoma" w:cs="Tahoma"/>
          <w:sz w:val="22"/>
          <w:szCs w:val="22"/>
        </w:rPr>
        <w:t>Prescripción</w:t>
      </w:r>
      <w:r w:rsidR="0031571E" w:rsidRPr="0031571E">
        <w:rPr>
          <w:rFonts w:ascii="Tahoma" w:hAnsi="Tahoma" w:cs="Tahoma"/>
          <w:sz w:val="22"/>
          <w:szCs w:val="22"/>
        </w:rPr>
        <w:t>”.</w:t>
      </w:r>
      <w:r>
        <w:rPr>
          <w:rFonts w:ascii="Tahoma" w:hAnsi="Tahoma" w:cs="Tahoma"/>
          <w:sz w:val="22"/>
          <w:szCs w:val="22"/>
        </w:rPr>
        <w:t xml:space="preserve"> </w:t>
      </w:r>
    </w:p>
    <w:p w14:paraId="142002F2" w14:textId="77777777" w:rsidR="00ED731C" w:rsidRPr="00C75CBF" w:rsidRDefault="00ED731C" w:rsidP="00094ED8">
      <w:pPr>
        <w:widowControl w:val="0"/>
        <w:autoSpaceDE w:val="0"/>
        <w:autoSpaceDN w:val="0"/>
        <w:adjustRightInd w:val="0"/>
        <w:ind w:firstLine="708"/>
        <w:jc w:val="both"/>
        <w:rPr>
          <w:rFonts w:ascii="Tahoma" w:hAnsi="Tahoma" w:cs="Tahoma"/>
          <w:caps/>
          <w:sz w:val="22"/>
          <w:szCs w:val="22"/>
        </w:rPr>
      </w:pPr>
    </w:p>
    <w:p w14:paraId="2925F4F2" w14:textId="5D614F2B" w:rsidR="009A4059" w:rsidRPr="00C75CBF" w:rsidRDefault="00A3117A" w:rsidP="00FB0A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14:paraId="3032C07B" w14:textId="77777777" w:rsidR="00B1619D" w:rsidRPr="007834F9" w:rsidRDefault="00B1619D" w:rsidP="00AB0968">
      <w:pPr>
        <w:widowControl w:val="0"/>
        <w:autoSpaceDE w:val="0"/>
        <w:autoSpaceDN w:val="0"/>
        <w:adjustRightInd w:val="0"/>
        <w:jc w:val="center"/>
        <w:rPr>
          <w:rFonts w:ascii="Tahoma" w:hAnsi="Tahoma" w:cs="Tahoma"/>
          <w:b/>
          <w:sz w:val="22"/>
          <w:szCs w:val="22"/>
        </w:rPr>
      </w:pPr>
    </w:p>
    <w:p w14:paraId="4702A161" w14:textId="4146FC89" w:rsidR="009B24D1" w:rsidRDefault="004A43E7" w:rsidP="00FB0A63">
      <w:pPr>
        <w:tabs>
          <w:tab w:val="left" w:pos="748"/>
        </w:tabs>
        <w:spacing w:line="276" w:lineRule="auto"/>
        <w:jc w:val="both"/>
        <w:rPr>
          <w:rFonts w:ascii="Tahoma" w:hAnsi="Tahoma" w:cs="Tahoma"/>
          <w:sz w:val="22"/>
          <w:szCs w:val="22"/>
        </w:rPr>
      </w:pPr>
      <w:r w:rsidRPr="007834F9">
        <w:rPr>
          <w:rFonts w:ascii="Tahoma" w:hAnsi="Tahoma" w:cs="Tahoma"/>
          <w:sz w:val="22"/>
          <w:szCs w:val="22"/>
        </w:rPr>
        <w:tab/>
      </w:r>
      <w:r w:rsidR="009A4059" w:rsidRPr="007834F9">
        <w:rPr>
          <w:rFonts w:ascii="Tahoma" w:hAnsi="Tahoma" w:cs="Tahoma"/>
          <w:sz w:val="22"/>
          <w:szCs w:val="22"/>
        </w:rPr>
        <w:t xml:space="preserve">La </w:t>
      </w:r>
      <w:r w:rsidR="0003464F" w:rsidRPr="007834F9">
        <w:rPr>
          <w:rFonts w:ascii="Tahoma" w:hAnsi="Tahoma" w:cs="Tahoma"/>
          <w:sz w:val="22"/>
          <w:szCs w:val="22"/>
        </w:rPr>
        <w:t>Juez</w:t>
      </w:r>
      <w:r w:rsidR="00A1731C" w:rsidRPr="007834F9">
        <w:rPr>
          <w:rFonts w:ascii="Tahoma" w:hAnsi="Tahoma" w:cs="Tahoma"/>
          <w:sz w:val="22"/>
          <w:szCs w:val="22"/>
        </w:rPr>
        <w:t>a</w:t>
      </w:r>
      <w:r w:rsidR="0003464F" w:rsidRPr="007834F9">
        <w:rPr>
          <w:rFonts w:ascii="Tahoma" w:hAnsi="Tahoma" w:cs="Tahoma"/>
          <w:sz w:val="22"/>
          <w:szCs w:val="22"/>
        </w:rPr>
        <w:t xml:space="preserve"> </w:t>
      </w:r>
      <w:r w:rsidR="009A4059" w:rsidRPr="007834F9">
        <w:rPr>
          <w:rFonts w:ascii="Tahoma" w:hAnsi="Tahoma" w:cs="Tahoma"/>
          <w:sz w:val="22"/>
          <w:szCs w:val="22"/>
        </w:rPr>
        <w:t>de conocimiento</w:t>
      </w:r>
      <w:r w:rsidR="00655A21">
        <w:rPr>
          <w:rFonts w:ascii="Tahoma" w:hAnsi="Tahoma" w:cs="Tahoma"/>
          <w:sz w:val="22"/>
          <w:szCs w:val="22"/>
        </w:rPr>
        <w:t xml:space="preserve"> declaró probada la excepción de “Inexistencia de la obligación”  </w:t>
      </w:r>
      <w:r w:rsidR="00465E27">
        <w:rPr>
          <w:rFonts w:ascii="Tahoma" w:hAnsi="Tahoma" w:cs="Tahoma"/>
          <w:sz w:val="22"/>
          <w:szCs w:val="22"/>
        </w:rPr>
        <w:t xml:space="preserve">respecto </w:t>
      </w:r>
      <w:r w:rsidR="009B24D1">
        <w:rPr>
          <w:rFonts w:ascii="Tahoma" w:hAnsi="Tahoma" w:cs="Tahoma"/>
          <w:sz w:val="22"/>
          <w:szCs w:val="22"/>
        </w:rPr>
        <w:t xml:space="preserve">de las pretensiones </w:t>
      </w:r>
      <w:r w:rsidR="00655A21">
        <w:rPr>
          <w:rFonts w:ascii="Tahoma" w:hAnsi="Tahoma" w:cs="Tahoma"/>
          <w:sz w:val="22"/>
          <w:szCs w:val="22"/>
        </w:rPr>
        <w:t xml:space="preserve">principales y, </w:t>
      </w:r>
      <w:r w:rsidR="009B24D1">
        <w:rPr>
          <w:rFonts w:ascii="Tahoma" w:hAnsi="Tahoma" w:cs="Tahoma"/>
          <w:sz w:val="22"/>
          <w:szCs w:val="22"/>
        </w:rPr>
        <w:t>por consiguiente</w:t>
      </w:r>
      <w:r w:rsidR="00465E27">
        <w:rPr>
          <w:rFonts w:ascii="Tahoma" w:hAnsi="Tahoma" w:cs="Tahoma"/>
          <w:sz w:val="22"/>
          <w:szCs w:val="22"/>
        </w:rPr>
        <w:t xml:space="preserve">, ordenó el reconocimiento </w:t>
      </w:r>
      <w:r w:rsidR="003372B2">
        <w:rPr>
          <w:rFonts w:ascii="Tahoma" w:hAnsi="Tahoma" w:cs="Tahoma"/>
          <w:sz w:val="22"/>
          <w:szCs w:val="22"/>
        </w:rPr>
        <w:t xml:space="preserve">de </w:t>
      </w:r>
      <w:r w:rsidR="009B24D1">
        <w:rPr>
          <w:rFonts w:ascii="Tahoma" w:hAnsi="Tahoma" w:cs="Tahoma"/>
          <w:sz w:val="22"/>
          <w:szCs w:val="22"/>
        </w:rPr>
        <w:t xml:space="preserve">la indemnización sustitutiva de la </w:t>
      </w:r>
      <w:r w:rsidR="00F973DC">
        <w:rPr>
          <w:rFonts w:ascii="Tahoma" w:hAnsi="Tahoma" w:cs="Tahoma"/>
          <w:sz w:val="22"/>
          <w:szCs w:val="22"/>
        </w:rPr>
        <w:t>pensión</w:t>
      </w:r>
      <w:r w:rsidR="009B24D1">
        <w:rPr>
          <w:rFonts w:ascii="Tahoma" w:hAnsi="Tahoma" w:cs="Tahoma"/>
          <w:sz w:val="22"/>
          <w:szCs w:val="22"/>
        </w:rPr>
        <w:t xml:space="preserve"> de vejez a la señora Nubia Aguado Colorado</w:t>
      </w:r>
      <w:r w:rsidR="00F973DC">
        <w:rPr>
          <w:rFonts w:ascii="Tahoma" w:hAnsi="Tahoma" w:cs="Tahoma"/>
          <w:sz w:val="22"/>
          <w:szCs w:val="22"/>
        </w:rPr>
        <w:t xml:space="preserve">, </w:t>
      </w:r>
      <w:r w:rsidR="00360BF1">
        <w:rPr>
          <w:rFonts w:ascii="Tahoma" w:hAnsi="Tahoma" w:cs="Tahoma"/>
          <w:sz w:val="22"/>
          <w:szCs w:val="22"/>
        </w:rPr>
        <w:t>condenando a la demandada a</w:t>
      </w:r>
      <w:r w:rsidR="00F973DC">
        <w:rPr>
          <w:rFonts w:ascii="Tahoma" w:hAnsi="Tahoma" w:cs="Tahoma"/>
          <w:sz w:val="22"/>
          <w:szCs w:val="22"/>
        </w:rPr>
        <w:t xml:space="preserve">l </w:t>
      </w:r>
      <w:r w:rsidR="00360BF1">
        <w:rPr>
          <w:rFonts w:ascii="Tahoma" w:hAnsi="Tahoma" w:cs="Tahoma"/>
          <w:sz w:val="22"/>
          <w:szCs w:val="22"/>
        </w:rPr>
        <w:t>p</w:t>
      </w:r>
      <w:r w:rsidR="00F973DC">
        <w:rPr>
          <w:rFonts w:ascii="Tahoma" w:hAnsi="Tahoma" w:cs="Tahoma"/>
          <w:sz w:val="22"/>
          <w:szCs w:val="22"/>
        </w:rPr>
        <w:t>ago de la suma de $11.385.199.</w:t>
      </w:r>
      <w:r w:rsidR="00360BF1">
        <w:rPr>
          <w:rFonts w:ascii="Tahoma" w:hAnsi="Tahoma" w:cs="Tahoma"/>
          <w:sz w:val="22"/>
          <w:szCs w:val="22"/>
        </w:rPr>
        <w:t xml:space="preserve"> </w:t>
      </w:r>
    </w:p>
    <w:p w14:paraId="3F49BD06" w14:textId="0D8E1854" w:rsidR="00A76C95" w:rsidRPr="007834F9" w:rsidRDefault="00A76C95" w:rsidP="004B5DE4">
      <w:pPr>
        <w:tabs>
          <w:tab w:val="left" w:pos="748"/>
        </w:tabs>
        <w:jc w:val="both"/>
        <w:rPr>
          <w:rFonts w:ascii="Tahoma" w:hAnsi="Tahoma" w:cs="Tahoma"/>
          <w:sz w:val="22"/>
          <w:szCs w:val="22"/>
        </w:rPr>
      </w:pPr>
    </w:p>
    <w:p w14:paraId="162A9A17" w14:textId="565BC1C6" w:rsidR="00360BF1" w:rsidRDefault="00321053" w:rsidP="00D17B01">
      <w:pPr>
        <w:spacing w:line="276" w:lineRule="auto"/>
        <w:jc w:val="both"/>
        <w:rPr>
          <w:rFonts w:ascii="Tahoma" w:hAnsi="Tahoma" w:cs="Tahoma"/>
          <w:sz w:val="22"/>
          <w:szCs w:val="22"/>
        </w:rPr>
      </w:pPr>
      <w:r w:rsidRPr="007834F9">
        <w:rPr>
          <w:rFonts w:ascii="Tahoma" w:hAnsi="Tahoma" w:cs="Tahoma"/>
          <w:sz w:val="22"/>
          <w:szCs w:val="22"/>
        </w:rPr>
        <w:tab/>
      </w:r>
      <w:r w:rsidR="00C40D90" w:rsidRPr="007834F9">
        <w:rPr>
          <w:rFonts w:ascii="Tahoma" w:hAnsi="Tahoma" w:cs="Tahoma"/>
          <w:sz w:val="22"/>
          <w:szCs w:val="22"/>
        </w:rPr>
        <w:t>Para llegar a tal determinación</w:t>
      </w:r>
      <w:r w:rsidR="00360BF1">
        <w:rPr>
          <w:rFonts w:ascii="Tahoma" w:hAnsi="Tahoma" w:cs="Tahoma"/>
          <w:sz w:val="22"/>
          <w:szCs w:val="22"/>
        </w:rPr>
        <w:t xml:space="preserve"> consideró, en síntesis, que a pesar de que la promotora del litigio fue beneficiaria del régimen de transición por contar con más de 35 años de edad al 1º de abril de 1994, no era posible estudiar el reconocimiento de su pensión bajo los preceptos del Acuerdo 049 de 1990, toda vez que empezó a realizar cotizaciones al sistema de seguridad social en 1996, esto es, con posterioridad a la entrada en vigencia de la Ley 100 de 1993. Añadió que si en gracia de discusión lo anterior se pasara por alto, al no contar con más de 750 semanas cotizadas a la fecha de entrada en vigencia del Acto Legislativo 01 de 2005, tam</w:t>
      </w:r>
      <w:r w:rsidR="00D04118">
        <w:rPr>
          <w:rFonts w:ascii="Tahoma" w:hAnsi="Tahoma" w:cs="Tahoma"/>
          <w:sz w:val="22"/>
          <w:szCs w:val="22"/>
        </w:rPr>
        <w:t xml:space="preserve">bién perdió el aludido régimen; por lo que debía acreditar las semanas exigidas en Ley 797 de 2003, </w:t>
      </w:r>
      <w:r w:rsidR="00C90F22">
        <w:rPr>
          <w:rFonts w:ascii="Tahoma" w:hAnsi="Tahoma" w:cs="Tahoma"/>
          <w:sz w:val="22"/>
          <w:szCs w:val="22"/>
        </w:rPr>
        <w:t xml:space="preserve">con las </w:t>
      </w:r>
      <w:r w:rsidR="00D04118">
        <w:rPr>
          <w:rFonts w:ascii="Tahoma" w:hAnsi="Tahoma" w:cs="Tahoma"/>
          <w:sz w:val="22"/>
          <w:szCs w:val="22"/>
        </w:rPr>
        <w:t>cuales</w:t>
      </w:r>
      <w:r w:rsidR="00C90F22">
        <w:rPr>
          <w:rFonts w:ascii="Tahoma" w:hAnsi="Tahoma" w:cs="Tahoma"/>
          <w:sz w:val="22"/>
          <w:szCs w:val="22"/>
        </w:rPr>
        <w:t xml:space="preserve"> no contaba pues en toda su vida laboral acreditaba un total de 662,57.</w:t>
      </w:r>
      <w:r w:rsidR="00D04118">
        <w:rPr>
          <w:rFonts w:ascii="Tahoma" w:hAnsi="Tahoma" w:cs="Tahoma"/>
          <w:sz w:val="22"/>
          <w:szCs w:val="22"/>
        </w:rPr>
        <w:t xml:space="preserve"> </w:t>
      </w:r>
    </w:p>
    <w:p w14:paraId="18060889" w14:textId="77777777" w:rsidR="00360BF1" w:rsidRDefault="00360BF1" w:rsidP="00D17B01">
      <w:pPr>
        <w:spacing w:line="276" w:lineRule="auto"/>
        <w:jc w:val="both"/>
        <w:rPr>
          <w:rFonts w:ascii="Tahoma" w:hAnsi="Tahoma" w:cs="Tahoma"/>
          <w:sz w:val="22"/>
          <w:szCs w:val="22"/>
        </w:rPr>
      </w:pPr>
    </w:p>
    <w:p w14:paraId="59679EA7" w14:textId="1DA92E50" w:rsidR="00B47F22" w:rsidRPr="00283348" w:rsidRDefault="00C90F22" w:rsidP="00B47F22">
      <w:pPr>
        <w:spacing w:line="276" w:lineRule="auto"/>
        <w:jc w:val="both"/>
        <w:rPr>
          <w:rFonts w:ascii="Tahoma" w:hAnsi="Tahoma" w:cs="Tahoma"/>
          <w:sz w:val="22"/>
          <w:szCs w:val="22"/>
        </w:rPr>
      </w:pPr>
      <w:r>
        <w:rPr>
          <w:rFonts w:ascii="Tahoma" w:hAnsi="Tahoma" w:cs="Tahoma"/>
          <w:sz w:val="22"/>
          <w:szCs w:val="22"/>
        </w:rPr>
        <w:tab/>
        <w:t>Por lo anterior, proced</w:t>
      </w:r>
      <w:r w:rsidR="00B47F22">
        <w:rPr>
          <w:rFonts w:ascii="Tahoma" w:hAnsi="Tahoma" w:cs="Tahoma"/>
          <w:sz w:val="22"/>
          <w:szCs w:val="22"/>
        </w:rPr>
        <w:t xml:space="preserve">ió a estudiar </w:t>
      </w:r>
      <w:r>
        <w:rPr>
          <w:rFonts w:ascii="Tahoma" w:hAnsi="Tahoma" w:cs="Tahoma"/>
          <w:sz w:val="22"/>
          <w:szCs w:val="22"/>
        </w:rPr>
        <w:t>el reconocimiento de la indemnización sustitutiva de la pensión de vejez</w:t>
      </w:r>
      <w:r w:rsidR="00B47F22">
        <w:rPr>
          <w:rFonts w:ascii="Tahoma" w:hAnsi="Tahoma" w:cs="Tahoma"/>
          <w:sz w:val="22"/>
          <w:szCs w:val="22"/>
        </w:rPr>
        <w:t xml:space="preserve">, </w:t>
      </w:r>
      <w:r w:rsidR="008D1071">
        <w:rPr>
          <w:rFonts w:ascii="Tahoma" w:hAnsi="Tahoma" w:cs="Tahoma"/>
          <w:sz w:val="22"/>
          <w:szCs w:val="22"/>
        </w:rPr>
        <w:t xml:space="preserve">concluyendo </w:t>
      </w:r>
      <w:r w:rsidR="00B47F22">
        <w:rPr>
          <w:rFonts w:ascii="Tahoma" w:hAnsi="Tahoma" w:cs="Tahoma"/>
          <w:sz w:val="22"/>
          <w:szCs w:val="22"/>
        </w:rPr>
        <w:t>que</w:t>
      </w:r>
      <w:r w:rsidR="00B47F22" w:rsidRPr="00B47F22">
        <w:rPr>
          <w:rFonts w:ascii="Tahoma" w:hAnsi="Tahoma" w:cs="Tahoma"/>
          <w:sz w:val="22"/>
          <w:szCs w:val="22"/>
        </w:rPr>
        <w:t xml:space="preserve"> </w:t>
      </w:r>
      <w:r w:rsidR="00B47F22">
        <w:rPr>
          <w:rFonts w:ascii="Tahoma" w:hAnsi="Tahoma" w:cs="Tahoma"/>
          <w:sz w:val="22"/>
          <w:szCs w:val="22"/>
        </w:rPr>
        <w:t xml:space="preserve">se dan a cabalidad los presupuestos establecidos por el artículo </w:t>
      </w:r>
      <w:r w:rsidR="00B47F22">
        <w:rPr>
          <w:rFonts w:ascii="Tahoma" w:hAnsi="Tahoma" w:cs="Tahoma"/>
          <w:sz w:val="22"/>
          <w:szCs w:val="22"/>
        </w:rPr>
        <w:lastRenderedPageBreak/>
        <w:t xml:space="preserve">37 de la Ley 100 de 1993  para </w:t>
      </w:r>
      <w:r w:rsidR="00B47F22" w:rsidRPr="008D1071">
        <w:rPr>
          <w:rFonts w:ascii="Tahoma" w:hAnsi="Tahoma" w:cs="Tahoma"/>
          <w:sz w:val="22"/>
          <w:szCs w:val="22"/>
        </w:rPr>
        <w:t xml:space="preserve">acceder a la </w:t>
      </w:r>
      <w:r w:rsidR="008D1071" w:rsidRPr="008D1071">
        <w:rPr>
          <w:rFonts w:ascii="Tahoma" w:hAnsi="Tahoma" w:cs="Tahoma"/>
          <w:sz w:val="22"/>
          <w:szCs w:val="22"/>
        </w:rPr>
        <w:t xml:space="preserve">misma, </w:t>
      </w:r>
      <w:r w:rsidR="00897A7E">
        <w:rPr>
          <w:rFonts w:ascii="Tahoma" w:hAnsi="Tahoma" w:cs="Tahoma"/>
          <w:sz w:val="22"/>
          <w:szCs w:val="22"/>
        </w:rPr>
        <w:t xml:space="preserve">procediendo </w:t>
      </w:r>
      <w:r w:rsidR="00B57642">
        <w:rPr>
          <w:rFonts w:ascii="Tahoma" w:hAnsi="Tahoma" w:cs="Tahoma"/>
          <w:sz w:val="22"/>
          <w:szCs w:val="22"/>
        </w:rPr>
        <w:t>a efectuar el cálculo respectivo</w:t>
      </w:r>
      <w:r w:rsidR="00897A7E">
        <w:rPr>
          <w:rFonts w:ascii="Tahoma" w:hAnsi="Tahoma" w:cs="Tahoma"/>
          <w:sz w:val="22"/>
          <w:szCs w:val="22"/>
        </w:rPr>
        <w:t xml:space="preserve">, </w:t>
      </w:r>
      <w:r w:rsidR="008D1071" w:rsidRPr="00283348">
        <w:rPr>
          <w:rFonts w:ascii="Tahoma" w:hAnsi="Tahoma" w:cs="Tahoma"/>
          <w:color w:val="000000"/>
          <w:sz w:val="22"/>
          <w:szCs w:val="22"/>
        </w:rPr>
        <w:t xml:space="preserve">lo cual arrojó un monto de </w:t>
      </w:r>
      <w:r w:rsidR="00B47F22" w:rsidRPr="00283348">
        <w:rPr>
          <w:rFonts w:ascii="Tahoma" w:hAnsi="Tahoma" w:cs="Tahoma"/>
          <w:sz w:val="22"/>
          <w:szCs w:val="22"/>
        </w:rPr>
        <w:t>$11.385.199</w:t>
      </w:r>
      <w:r w:rsidR="00C13A62">
        <w:rPr>
          <w:rFonts w:ascii="Tahoma" w:hAnsi="Tahoma" w:cs="Tahoma"/>
          <w:sz w:val="22"/>
          <w:szCs w:val="22"/>
        </w:rPr>
        <w:t xml:space="preserve"> al 24 de junio de 2015</w:t>
      </w:r>
      <w:r w:rsidR="00B47F22" w:rsidRPr="00283348">
        <w:rPr>
          <w:rFonts w:ascii="Tahoma" w:hAnsi="Tahoma" w:cs="Tahoma"/>
          <w:sz w:val="22"/>
          <w:szCs w:val="22"/>
        </w:rPr>
        <w:t>.</w:t>
      </w:r>
    </w:p>
    <w:p w14:paraId="66E196F2" w14:textId="77777777" w:rsidR="008D1071" w:rsidRPr="00283348" w:rsidRDefault="008D1071" w:rsidP="00B47F22">
      <w:pPr>
        <w:spacing w:line="276" w:lineRule="auto"/>
        <w:jc w:val="both"/>
        <w:rPr>
          <w:rFonts w:ascii="Tahoma" w:hAnsi="Tahoma" w:cs="Tahoma"/>
          <w:sz w:val="22"/>
          <w:szCs w:val="22"/>
        </w:rPr>
      </w:pPr>
    </w:p>
    <w:p w14:paraId="50440FC9" w14:textId="77777777" w:rsidR="008D1071" w:rsidRPr="00283348" w:rsidRDefault="008D1071" w:rsidP="008D1071">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283348">
        <w:rPr>
          <w:rFonts w:ascii="Tahoma" w:hAnsi="Tahoma" w:cs="Tahoma"/>
          <w:b/>
          <w:sz w:val="22"/>
          <w:szCs w:val="22"/>
        </w:rPr>
        <w:t>Procedencia de la consulta</w:t>
      </w:r>
    </w:p>
    <w:p w14:paraId="5E1E63B1" w14:textId="77777777" w:rsidR="008D1071" w:rsidRPr="00283348" w:rsidRDefault="008D1071" w:rsidP="008D1071">
      <w:pPr>
        <w:widowControl w:val="0"/>
        <w:autoSpaceDE w:val="0"/>
        <w:autoSpaceDN w:val="0"/>
        <w:adjustRightInd w:val="0"/>
        <w:spacing w:line="276" w:lineRule="auto"/>
        <w:ind w:firstLine="1122"/>
        <w:jc w:val="both"/>
        <w:rPr>
          <w:rFonts w:ascii="Tahoma" w:hAnsi="Tahoma" w:cs="Tahoma"/>
          <w:sz w:val="22"/>
          <w:szCs w:val="22"/>
        </w:rPr>
      </w:pPr>
    </w:p>
    <w:p w14:paraId="4EE356B1" w14:textId="47B17424" w:rsidR="008D1071" w:rsidRPr="00EB3CD6" w:rsidRDefault="008D1071" w:rsidP="008D1071">
      <w:pPr>
        <w:pStyle w:val="Sangradetextonormal"/>
        <w:spacing w:line="276" w:lineRule="auto"/>
        <w:ind w:firstLine="561"/>
      </w:pPr>
      <w:r w:rsidRPr="00283348">
        <w:rPr>
          <w:sz w:val="22"/>
          <w:szCs w:val="22"/>
        </w:rPr>
        <w:t xml:space="preserve">Como </w:t>
      </w:r>
      <w:r w:rsidR="00283348">
        <w:rPr>
          <w:sz w:val="22"/>
          <w:szCs w:val="22"/>
        </w:rPr>
        <w:t xml:space="preserve">quiera que la sentencia fue </w:t>
      </w:r>
      <w:r w:rsidRPr="00283348">
        <w:rPr>
          <w:sz w:val="22"/>
          <w:szCs w:val="22"/>
        </w:rPr>
        <w:t>desfavorable para Colpensiones, se dispuso el grado jurisdiccional de consulta</w:t>
      </w:r>
      <w:r w:rsidRPr="00EB3CD6">
        <w:t>.</w:t>
      </w:r>
    </w:p>
    <w:p w14:paraId="562942FC" w14:textId="77777777" w:rsidR="00920F05" w:rsidRPr="007834F9" w:rsidRDefault="00920F05" w:rsidP="00FB0A63">
      <w:pPr>
        <w:spacing w:line="276" w:lineRule="auto"/>
        <w:jc w:val="both"/>
        <w:rPr>
          <w:rFonts w:ascii="Tahoma" w:hAnsi="Tahoma" w:cs="Tahoma"/>
          <w:sz w:val="22"/>
          <w:szCs w:val="22"/>
        </w:rPr>
      </w:pPr>
    </w:p>
    <w:p w14:paraId="07FB949E" w14:textId="2681D524" w:rsidR="0010792F" w:rsidRPr="007834F9" w:rsidRDefault="0088082B"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7834F9">
        <w:rPr>
          <w:rFonts w:ascii="Tahoma" w:hAnsi="Tahoma" w:cs="Tahoma"/>
          <w:b/>
          <w:caps/>
          <w:sz w:val="22"/>
          <w:szCs w:val="22"/>
        </w:rPr>
        <w:t xml:space="preserve"> </w:t>
      </w:r>
      <w:r w:rsidR="00283348" w:rsidRPr="007834F9">
        <w:rPr>
          <w:rFonts w:ascii="Tahoma" w:hAnsi="Tahoma" w:cs="Tahoma"/>
          <w:b/>
          <w:sz w:val="22"/>
          <w:szCs w:val="22"/>
        </w:rPr>
        <w:t>Consideraciones</w:t>
      </w:r>
      <w:r w:rsidR="00AA407F" w:rsidRPr="007834F9">
        <w:rPr>
          <w:rFonts w:ascii="Tahoma" w:hAnsi="Tahoma" w:cs="Tahoma"/>
          <w:caps/>
          <w:sz w:val="22"/>
          <w:szCs w:val="22"/>
        </w:rPr>
        <w:tab/>
      </w:r>
    </w:p>
    <w:p w14:paraId="5DDA9DBE" w14:textId="77777777" w:rsidR="00283348" w:rsidRDefault="00283348" w:rsidP="00283348">
      <w:pPr>
        <w:pStyle w:val="Prrafodelista"/>
        <w:spacing w:line="276" w:lineRule="auto"/>
        <w:ind w:left="0"/>
        <w:rPr>
          <w:rFonts w:ascii="Tahoma" w:hAnsi="Tahoma" w:cs="Tahoma"/>
          <w:b/>
          <w:sz w:val="22"/>
          <w:szCs w:val="22"/>
          <w:lang w:val="es-CO"/>
        </w:rPr>
      </w:pPr>
    </w:p>
    <w:p w14:paraId="6B6DDD4F" w14:textId="5FDE9188" w:rsidR="00283348" w:rsidRDefault="00283348" w:rsidP="00283348">
      <w:pPr>
        <w:pStyle w:val="Prrafodelista"/>
        <w:spacing w:line="276" w:lineRule="auto"/>
        <w:ind w:left="708"/>
        <w:rPr>
          <w:rFonts w:ascii="Tahoma" w:hAnsi="Tahoma" w:cs="Tahoma"/>
          <w:b/>
          <w:sz w:val="22"/>
          <w:szCs w:val="22"/>
          <w:lang w:val="es-CO"/>
        </w:rPr>
      </w:pPr>
      <w:r>
        <w:rPr>
          <w:rFonts w:ascii="Tahoma" w:hAnsi="Tahoma" w:cs="Tahoma"/>
          <w:b/>
          <w:sz w:val="22"/>
          <w:szCs w:val="22"/>
          <w:lang w:val="es-CO"/>
        </w:rPr>
        <w:t>4.1 Caso concreto</w:t>
      </w:r>
    </w:p>
    <w:p w14:paraId="0AF8D6E3" w14:textId="77777777" w:rsidR="00283348" w:rsidRDefault="00283348" w:rsidP="00283348">
      <w:pPr>
        <w:pStyle w:val="Prrafodelista"/>
        <w:spacing w:line="276" w:lineRule="auto"/>
        <w:ind w:left="0"/>
        <w:rPr>
          <w:rFonts w:ascii="Tahoma" w:hAnsi="Tahoma" w:cs="Tahoma"/>
          <w:b/>
          <w:sz w:val="22"/>
          <w:szCs w:val="22"/>
          <w:lang w:val="es-CO"/>
        </w:rPr>
      </w:pPr>
    </w:p>
    <w:p w14:paraId="0FFDA97C" w14:textId="52C7604E" w:rsidR="00283348" w:rsidRDefault="00283348" w:rsidP="00897A7E">
      <w:pPr>
        <w:pStyle w:val="Prrafodelista"/>
        <w:spacing w:line="276" w:lineRule="auto"/>
        <w:ind w:left="0" w:firstLine="708"/>
        <w:jc w:val="both"/>
        <w:rPr>
          <w:rFonts w:ascii="Tahoma" w:hAnsi="Tahoma" w:cs="Tahoma"/>
          <w:color w:val="000000"/>
          <w:sz w:val="22"/>
          <w:szCs w:val="22"/>
        </w:rPr>
      </w:pPr>
      <w:r w:rsidRPr="00283348">
        <w:rPr>
          <w:rFonts w:ascii="Tahoma" w:hAnsi="Tahoma" w:cs="Tahoma"/>
          <w:sz w:val="22"/>
          <w:szCs w:val="22"/>
          <w:lang w:val="es-CO"/>
        </w:rPr>
        <w:t>Como</w:t>
      </w:r>
      <w:r>
        <w:rPr>
          <w:rFonts w:ascii="Tahoma" w:hAnsi="Tahoma" w:cs="Tahoma"/>
          <w:b/>
          <w:sz w:val="22"/>
          <w:szCs w:val="22"/>
          <w:lang w:val="es-CO"/>
        </w:rPr>
        <w:t xml:space="preserve"> </w:t>
      </w:r>
      <w:r>
        <w:rPr>
          <w:rFonts w:ascii="Tahoma" w:hAnsi="Tahoma" w:cs="Tahoma"/>
          <w:sz w:val="22"/>
          <w:szCs w:val="22"/>
          <w:lang w:val="es-CO"/>
        </w:rPr>
        <w:t>quiera que la pretensión que salió avante en el caso objeto de estudio fue la del reconocimiento de la indemnización sustitutiva de la pensión de vejez, a efectos de evacuar la revisión que en sede de consulta corresponde a esta Sala, se acudió al contenido del artículo 37 de la Ley 100 de 1993, norma en la que se enmarca dicha remuneración y en la que se establece como único requisito para su reconocimiento que la pe</w:t>
      </w:r>
      <w:r w:rsidR="00432E38">
        <w:rPr>
          <w:rFonts w:ascii="Tahoma" w:hAnsi="Tahoma" w:cs="Tahoma"/>
          <w:sz w:val="22"/>
          <w:szCs w:val="22"/>
          <w:lang w:val="es-CO"/>
        </w:rPr>
        <w:t xml:space="preserve">rsona </w:t>
      </w:r>
      <w:r w:rsidRPr="00283348">
        <w:rPr>
          <w:rFonts w:ascii="Tahoma" w:hAnsi="Tahoma" w:cs="Tahoma"/>
          <w:color w:val="000000"/>
          <w:sz w:val="22"/>
          <w:szCs w:val="22"/>
        </w:rPr>
        <w:t>que ha</w:t>
      </w:r>
      <w:r>
        <w:rPr>
          <w:rFonts w:ascii="Tahoma" w:hAnsi="Tahoma" w:cs="Tahoma"/>
          <w:color w:val="000000"/>
          <w:sz w:val="22"/>
          <w:szCs w:val="22"/>
        </w:rPr>
        <w:t xml:space="preserve">ya </w:t>
      </w:r>
      <w:r w:rsidRPr="00283348">
        <w:rPr>
          <w:rFonts w:ascii="Tahoma" w:hAnsi="Tahoma" w:cs="Tahoma"/>
          <w:color w:val="000000"/>
          <w:sz w:val="22"/>
          <w:szCs w:val="22"/>
        </w:rPr>
        <w:t xml:space="preserve">cumplido la edad para obtener la pensión de vejez </w:t>
      </w:r>
      <w:r w:rsidR="00386EE5">
        <w:rPr>
          <w:rFonts w:ascii="Tahoma" w:hAnsi="Tahoma" w:cs="Tahoma"/>
          <w:color w:val="000000"/>
          <w:sz w:val="22"/>
          <w:szCs w:val="22"/>
        </w:rPr>
        <w:t xml:space="preserve">no cuente con el </w:t>
      </w:r>
      <w:r w:rsidRPr="00283348">
        <w:rPr>
          <w:rFonts w:ascii="Tahoma" w:hAnsi="Tahoma" w:cs="Tahoma"/>
          <w:color w:val="000000"/>
          <w:sz w:val="22"/>
          <w:szCs w:val="22"/>
        </w:rPr>
        <w:t>mínimo de semanas exigidas y declare su imposibilidad de continuar cotizando</w:t>
      </w:r>
      <w:r w:rsidR="00386EE5">
        <w:rPr>
          <w:rFonts w:ascii="Tahoma" w:hAnsi="Tahoma" w:cs="Tahoma"/>
          <w:color w:val="000000"/>
          <w:sz w:val="22"/>
          <w:szCs w:val="22"/>
        </w:rPr>
        <w:t>, condici</w:t>
      </w:r>
      <w:r w:rsidR="00AA38D6">
        <w:rPr>
          <w:rFonts w:ascii="Tahoma" w:hAnsi="Tahoma" w:cs="Tahoma"/>
          <w:color w:val="000000"/>
          <w:sz w:val="22"/>
          <w:szCs w:val="22"/>
        </w:rPr>
        <w:t xml:space="preserve">ones que se </w:t>
      </w:r>
      <w:r w:rsidR="0091768F">
        <w:rPr>
          <w:rFonts w:ascii="Tahoma" w:hAnsi="Tahoma" w:cs="Tahoma"/>
          <w:color w:val="000000"/>
          <w:sz w:val="22"/>
          <w:szCs w:val="22"/>
        </w:rPr>
        <w:t>da</w:t>
      </w:r>
      <w:r w:rsidR="00AA38D6">
        <w:rPr>
          <w:rFonts w:ascii="Tahoma" w:hAnsi="Tahoma" w:cs="Tahoma"/>
          <w:color w:val="000000"/>
          <w:sz w:val="22"/>
          <w:szCs w:val="22"/>
        </w:rPr>
        <w:t>n en el sub lite</w:t>
      </w:r>
      <w:r w:rsidR="00A36D75">
        <w:rPr>
          <w:rFonts w:ascii="Tahoma" w:hAnsi="Tahoma" w:cs="Tahoma"/>
          <w:color w:val="000000"/>
          <w:sz w:val="22"/>
          <w:szCs w:val="22"/>
        </w:rPr>
        <w:t>;</w:t>
      </w:r>
      <w:r w:rsidR="00AA38D6">
        <w:rPr>
          <w:rFonts w:ascii="Tahoma" w:hAnsi="Tahoma" w:cs="Tahoma"/>
          <w:color w:val="000000"/>
          <w:sz w:val="22"/>
          <w:szCs w:val="22"/>
        </w:rPr>
        <w:t xml:space="preserve"> primero que todo, </w:t>
      </w:r>
      <w:r w:rsidR="00643ED7">
        <w:rPr>
          <w:rFonts w:ascii="Tahoma" w:hAnsi="Tahoma" w:cs="Tahoma"/>
          <w:color w:val="000000"/>
          <w:sz w:val="22"/>
          <w:szCs w:val="22"/>
        </w:rPr>
        <w:t xml:space="preserve">porque </w:t>
      </w:r>
      <w:r w:rsidR="00AA38D6">
        <w:rPr>
          <w:rFonts w:ascii="Tahoma" w:hAnsi="Tahoma" w:cs="Tahoma"/>
          <w:color w:val="000000"/>
          <w:sz w:val="22"/>
          <w:szCs w:val="22"/>
        </w:rPr>
        <w:t xml:space="preserve">la demandante cotizó en toda su vida laboral 662,57, insuficientes para acceder a la gracia pensional </w:t>
      </w:r>
      <w:r w:rsidR="00643ED7">
        <w:rPr>
          <w:rFonts w:ascii="Tahoma" w:hAnsi="Tahoma" w:cs="Tahoma"/>
          <w:color w:val="000000"/>
          <w:sz w:val="22"/>
          <w:szCs w:val="22"/>
        </w:rPr>
        <w:t>consagrada en</w:t>
      </w:r>
      <w:r w:rsidR="00AA38D6">
        <w:rPr>
          <w:rFonts w:ascii="Tahoma" w:hAnsi="Tahoma" w:cs="Tahoma"/>
          <w:color w:val="000000"/>
          <w:sz w:val="22"/>
          <w:szCs w:val="22"/>
        </w:rPr>
        <w:t xml:space="preserve"> la aludida norma; </w:t>
      </w:r>
      <w:r w:rsidR="00643ED7">
        <w:rPr>
          <w:rFonts w:ascii="Tahoma" w:hAnsi="Tahoma" w:cs="Tahoma"/>
          <w:color w:val="000000"/>
          <w:sz w:val="22"/>
          <w:szCs w:val="22"/>
        </w:rPr>
        <w:t xml:space="preserve">segundo, porque </w:t>
      </w:r>
      <w:r w:rsidR="00897A7E">
        <w:rPr>
          <w:rFonts w:ascii="Tahoma" w:hAnsi="Tahoma" w:cs="Tahoma"/>
          <w:color w:val="000000"/>
          <w:sz w:val="22"/>
          <w:szCs w:val="22"/>
        </w:rPr>
        <w:t xml:space="preserve">es imposible aplicar el régimen de transición, como se solicitó en la demanda toda vez que la actora comenzó a cotizar en vigencia de la Ley 100 de 1993 </w:t>
      </w:r>
      <w:r w:rsidR="00643ED7">
        <w:rPr>
          <w:rFonts w:ascii="Tahoma" w:hAnsi="Tahoma" w:cs="Tahoma"/>
          <w:color w:val="000000"/>
          <w:sz w:val="22"/>
          <w:szCs w:val="22"/>
        </w:rPr>
        <w:t xml:space="preserve">y, tercero, </w:t>
      </w:r>
      <w:r w:rsidR="00432E38">
        <w:rPr>
          <w:rFonts w:ascii="Tahoma" w:hAnsi="Tahoma" w:cs="Tahoma"/>
          <w:color w:val="000000"/>
          <w:sz w:val="22"/>
          <w:szCs w:val="22"/>
        </w:rPr>
        <w:t>porque al haberse pretendido su reconocimiento</w:t>
      </w:r>
      <w:r w:rsidR="007D1761">
        <w:rPr>
          <w:rFonts w:ascii="Tahoma" w:hAnsi="Tahoma" w:cs="Tahoma"/>
          <w:color w:val="000000"/>
          <w:sz w:val="22"/>
          <w:szCs w:val="22"/>
        </w:rPr>
        <w:t xml:space="preserve"> en la presente litis</w:t>
      </w:r>
      <w:r w:rsidR="00432E38">
        <w:rPr>
          <w:rFonts w:ascii="Tahoma" w:hAnsi="Tahoma" w:cs="Tahoma"/>
          <w:color w:val="000000"/>
          <w:sz w:val="22"/>
          <w:szCs w:val="22"/>
        </w:rPr>
        <w:t xml:space="preserve"> </w:t>
      </w:r>
      <w:r w:rsidR="007D1761">
        <w:rPr>
          <w:rFonts w:ascii="Tahoma" w:hAnsi="Tahoma" w:cs="Tahoma"/>
          <w:color w:val="000000"/>
          <w:sz w:val="22"/>
          <w:szCs w:val="22"/>
        </w:rPr>
        <w:t>tácitamente la promotora del litigio</w:t>
      </w:r>
      <w:r w:rsidR="00432E38">
        <w:rPr>
          <w:rFonts w:ascii="Tahoma" w:hAnsi="Tahoma" w:cs="Tahoma"/>
          <w:color w:val="000000"/>
          <w:sz w:val="22"/>
          <w:szCs w:val="22"/>
        </w:rPr>
        <w:t xml:space="preserve"> </w:t>
      </w:r>
      <w:r w:rsidR="007D1761">
        <w:rPr>
          <w:rFonts w:ascii="Tahoma" w:hAnsi="Tahoma" w:cs="Tahoma"/>
          <w:color w:val="000000"/>
          <w:sz w:val="22"/>
          <w:szCs w:val="22"/>
        </w:rPr>
        <w:t xml:space="preserve">está </w:t>
      </w:r>
      <w:r w:rsidR="0091768F">
        <w:rPr>
          <w:rFonts w:ascii="Tahoma" w:hAnsi="Tahoma" w:cs="Tahoma"/>
          <w:color w:val="000000"/>
          <w:sz w:val="22"/>
          <w:szCs w:val="22"/>
        </w:rPr>
        <w:t>declar</w:t>
      </w:r>
      <w:r w:rsidR="007D1761">
        <w:rPr>
          <w:rFonts w:ascii="Tahoma" w:hAnsi="Tahoma" w:cs="Tahoma"/>
          <w:color w:val="000000"/>
          <w:sz w:val="22"/>
          <w:szCs w:val="22"/>
        </w:rPr>
        <w:t>ando</w:t>
      </w:r>
      <w:r w:rsidR="0091768F">
        <w:rPr>
          <w:rFonts w:ascii="Tahoma" w:hAnsi="Tahoma" w:cs="Tahoma"/>
          <w:color w:val="000000"/>
          <w:sz w:val="22"/>
          <w:szCs w:val="22"/>
        </w:rPr>
        <w:t xml:space="preserve"> </w:t>
      </w:r>
      <w:r w:rsidR="007D1761">
        <w:rPr>
          <w:rFonts w:ascii="Tahoma" w:hAnsi="Tahoma" w:cs="Tahoma"/>
          <w:color w:val="000000"/>
          <w:sz w:val="22"/>
          <w:szCs w:val="22"/>
        </w:rPr>
        <w:t>su</w:t>
      </w:r>
      <w:r w:rsidR="00432E38">
        <w:rPr>
          <w:rFonts w:ascii="Tahoma" w:hAnsi="Tahoma" w:cs="Tahoma"/>
          <w:color w:val="000000"/>
          <w:sz w:val="22"/>
          <w:szCs w:val="22"/>
        </w:rPr>
        <w:t xml:space="preserve"> impos</w:t>
      </w:r>
      <w:r w:rsidR="007D1761">
        <w:rPr>
          <w:rFonts w:ascii="Tahoma" w:hAnsi="Tahoma" w:cs="Tahoma"/>
          <w:color w:val="000000"/>
          <w:sz w:val="22"/>
          <w:szCs w:val="22"/>
        </w:rPr>
        <w:t>ibilidad de continuar cotizando.</w:t>
      </w:r>
    </w:p>
    <w:p w14:paraId="5050C3B0" w14:textId="77777777" w:rsidR="00432E38" w:rsidRDefault="00432E38" w:rsidP="00283348">
      <w:pPr>
        <w:pStyle w:val="Prrafodelista"/>
        <w:spacing w:line="276" w:lineRule="auto"/>
        <w:ind w:left="0" w:firstLine="708"/>
        <w:jc w:val="both"/>
        <w:rPr>
          <w:rFonts w:ascii="Tahoma" w:hAnsi="Tahoma" w:cs="Tahoma"/>
          <w:color w:val="000000"/>
          <w:sz w:val="22"/>
          <w:szCs w:val="22"/>
        </w:rPr>
      </w:pPr>
    </w:p>
    <w:p w14:paraId="0EFDF84B" w14:textId="39BA4860" w:rsidR="007D1761" w:rsidRDefault="00897A7E" w:rsidP="00673EE4">
      <w:pPr>
        <w:pStyle w:val="Prrafodelista"/>
        <w:spacing w:line="276" w:lineRule="auto"/>
        <w:ind w:left="0" w:firstLine="708"/>
        <w:jc w:val="both"/>
        <w:rPr>
          <w:rFonts w:ascii="Tahoma" w:hAnsi="Tahoma" w:cs="Tahoma"/>
          <w:sz w:val="22"/>
          <w:szCs w:val="22"/>
        </w:rPr>
      </w:pPr>
      <w:r>
        <w:rPr>
          <w:rFonts w:ascii="Tahoma" w:hAnsi="Tahoma" w:cs="Tahoma"/>
          <w:color w:val="000000"/>
          <w:sz w:val="22"/>
          <w:szCs w:val="22"/>
        </w:rPr>
        <w:t xml:space="preserve">En efecto, </w:t>
      </w:r>
      <w:r w:rsidR="007D1761">
        <w:rPr>
          <w:rFonts w:ascii="Tahoma" w:hAnsi="Tahoma" w:cs="Tahoma"/>
          <w:color w:val="000000"/>
          <w:sz w:val="22"/>
          <w:szCs w:val="22"/>
        </w:rPr>
        <w:t>de vieja data e</w:t>
      </w:r>
      <w:r w:rsidR="007D1761" w:rsidRPr="007D1761">
        <w:rPr>
          <w:rFonts w:ascii="Tahoma" w:hAnsi="Tahoma" w:cs="Tahoma"/>
          <w:sz w:val="22"/>
          <w:szCs w:val="22"/>
        </w:rPr>
        <w:t xml:space="preserve">sta </w:t>
      </w:r>
      <w:r w:rsidR="007D1761">
        <w:rPr>
          <w:rFonts w:ascii="Tahoma" w:hAnsi="Tahoma" w:cs="Tahoma"/>
          <w:sz w:val="22"/>
          <w:szCs w:val="22"/>
        </w:rPr>
        <w:t xml:space="preserve">Corporación </w:t>
      </w:r>
      <w:r w:rsidR="007D1761" w:rsidRPr="007D1761">
        <w:rPr>
          <w:rFonts w:ascii="Tahoma" w:hAnsi="Tahoma" w:cs="Tahoma"/>
          <w:sz w:val="22"/>
          <w:szCs w:val="22"/>
        </w:rPr>
        <w:t>adoptó la posición según la cual, para ser beneficiario de dicho régimen por edad, además de cumplir con ese requisito es necesario que se acredite la afiliación a algún régimen anterior a la entrada en vigencia del nuevo sistema general de pensiones, es decir, antes del 1º de abril de 1994</w:t>
      </w:r>
      <w:r w:rsidR="00673EE4">
        <w:rPr>
          <w:rFonts w:ascii="Tahoma" w:hAnsi="Tahoma" w:cs="Tahoma"/>
          <w:sz w:val="22"/>
          <w:szCs w:val="22"/>
        </w:rPr>
        <w:t xml:space="preserve">, conforme lo ha adoctrinado la </w:t>
      </w:r>
      <w:r w:rsidR="007D1761" w:rsidRPr="007D1761">
        <w:rPr>
          <w:rFonts w:ascii="Tahoma" w:hAnsi="Tahoma" w:cs="Tahoma"/>
          <w:sz w:val="22"/>
          <w:szCs w:val="22"/>
        </w:rPr>
        <w:t xml:space="preserve">Sala de Casación Laboral de la Corte Suprema de Justicia, entre otras, en la sentencia del 14 de junio de 2011, Radicado No. </w:t>
      </w:r>
      <w:smartTag w:uri="urn:schemas-microsoft-com:office:smarttags" w:element="metricconverter">
        <w:smartTagPr>
          <w:attr w:name="ProductID" w:val="41271, M"/>
        </w:smartTagPr>
        <w:r w:rsidR="007D1761" w:rsidRPr="007D1761">
          <w:rPr>
            <w:rFonts w:ascii="Tahoma" w:hAnsi="Tahoma" w:cs="Tahoma"/>
            <w:sz w:val="22"/>
            <w:szCs w:val="22"/>
          </w:rPr>
          <w:t>41271, M</w:t>
        </w:r>
      </w:smartTag>
      <w:r w:rsidR="007D1761" w:rsidRPr="007D1761">
        <w:rPr>
          <w:rFonts w:ascii="Tahoma" w:hAnsi="Tahoma" w:cs="Tahoma"/>
          <w:sz w:val="22"/>
          <w:szCs w:val="22"/>
        </w:rPr>
        <w:t>.P. Dr. Camilo Tarquino Gallego</w:t>
      </w:r>
      <w:r w:rsidR="00673EE4">
        <w:rPr>
          <w:rFonts w:ascii="Tahoma" w:hAnsi="Tahoma" w:cs="Tahoma"/>
          <w:sz w:val="22"/>
          <w:szCs w:val="22"/>
        </w:rPr>
        <w:t>.</w:t>
      </w:r>
    </w:p>
    <w:p w14:paraId="3A7766AA" w14:textId="77777777" w:rsidR="00673EE4" w:rsidRPr="007D1761" w:rsidRDefault="00673EE4" w:rsidP="00673EE4">
      <w:pPr>
        <w:pStyle w:val="Prrafodelista"/>
        <w:spacing w:line="276" w:lineRule="auto"/>
        <w:ind w:left="0" w:firstLine="708"/>
        <w:jc w:val="both"/>
        <w:rPr>
          <w:rFonts w:ascii="Arial Narrow" w:hAnsi="Arial Narrow" w:cs="Tahoma"/>
          <w:sz w:val="22"/>
          <w:szCs w:val="22"/>
        </w:rPr>
      </w:pPr>
    </w:p>
    <w:p w14:paraId="4F7301F0" w14:textId="42EF0C9C" w:rsidR="007D1761" w:rsidRDefault="00673EE4" w:rsidP="007D176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el presente caso</w:t>
      </w:r>
      <w:r w:rsidR="007D1761" w:rsidRPr="007D1761">
        <w:rPr>
          <w:rFonts w:ascii="Tahoma" w:hAnsi="Tahoma" w:cs="Tahoma"/>
          <w:sz w:val="22"/>
          <w:szCs w:val="22"/>
        </w:rPr>
        <w:t xml:space="preserve"> es evidente que </w:t>
      </w:r>
      <w:r w:rsidR="007D1761">
        <w:rPr>
          <w:rFonts w:ascii="Tahoma" w:hAnsi="Tahoma" w:cs="Tahoma"/>
          <w:sz w:val="22"/>
          <w:szCs w:val="22"/>
        </w:rPr>
        <w:t>la</w:t>
      </w:r>
      <w:r w:rsidR="007D1761" w:rsidRPr="007D1761">
        <w:rPr>
          <w:rFonts w:ascii="Tahoma" w:hAnsi="Tahoma" w:cs="Tahoma"/>
          <w:sz w:val="22"/>
          <w:szCs w:val="22"/>
        </w:rPr>
        <w:t xml:space="preserve"> actor</w:t>
      </w:r>
      <w:r w:rsidR="007D1761">
        <w:rPr>
          <w:rFonts w:ascii="Tahoma" w:hAnsi="Tahoma" w:cs="Tahoma"/>
          <w:sz w:val="22"/>
          <w:szCs w:val="22"/>
        </w:rPr>
        <w:t>a</w:t>
      </w:r>
      <w:r w:rsidR="007D1761" w:rsidRPr="007D1761">
        <w:rPr>
          <w:rFonts w:ascii="Tahoma" w:hAnsi="Tahoma" w:cs="Tahoma"/>
          <w:sz w:val="22"/>
          <w:szCs w:val="22"/>
        </w:rPr>
        <w:t xml:space="preserve"> no puede ser considerad</w:t>
      </w:r>
      <w:r w:rsidR="007D1761">
        <w:rPr>
          <w:rFonts w:ascii="Tahoma" w:hAnsi="Tahoma" w:cs="Tahoma"/>
          <w:sz w:val="22"/>
          <w:szCs w:val="22"/>
        </w:rPr>
        <w:t>a</w:t>
      </w:r>
      <w:r w:rsidR="007D1761" w:rsidRPr="007D1761">
        <w:rPr>
          <w:rFonts w:ascii="Tahoma" w:hAnsi="Tahoma" w:cs="Tahoma"/>
          <w:sz w:val="22"/>
          <w:szCs w:val="22"/>
        </w:rPr>
        <w:t xml:space="preserve"> como beneficiari</w:t>
      </w:r>
      <w:r w:rsidR="007D1761">
        <w:rPr>
          <w:rFonts w:ascii="Tahoma" w:hAnsi="Tahoma" w:cs="Tahoma"/>
          <w:sz w:val="22"/>
          <w:szCs w:val="22"/>
        </w:rPr>
        <w:t>a</w:t>
      </w:r>
      <w:r w:rsidR="007D1761" w:rsidRPr="007D1761">
        <w:rPr>
          <w:rFonts w:ascii="Tahoma" w:hAnsi="Tahoma" w:cs="Tahoma"/>
          <w:sz w:val="22"/>
          <w:szCs w:val="22"/>
        </w:rPr>
        <w:t xml:space="preserve"> del régimen de transición, toda vez que sus aportes al sistema pensional arrancaron el </w:t>
      </w:r>
      <w:r w:rsidR="007D1761" w:rsidRPr="007D1761">
        <w:rPr>
          <w:rFonts w:ascii="Tahoma" w:hAnsi="Tahoma" w:cs="Tahoma"/>
          <w:b/>
          <w:sz w:val="22"/>
          <w:szCs w:val="22"/>
        </w:rPr>
        <w:t xml:space="preserve">1º de </w:t>
      </w:r>
      <w:r w:rsidR="007D1761">
        <w:rPr>
          <w:rFonts w:ascii="Tahoma" w:hAnsi="Tahoma" w:cs="Tahoma"/>
          <w:b/>
          <w:sz w:val="22"/>
          <w:szCs w:val="22"/>
        </w:rPr>
        <w:t>abril de 1997</w:t>
      </w:r>
      <w:r w:rsidR="00C32644">
        <w:rPr>
          <w:rFonts w:ascii="Tahoma" w:hAnsi="Tahoma" w:cs="Tahoma"/>
          <w:sz w:val="22"/>
          <w:szCs w:val="22"/>
        </w:rPr>
        <w:t>, s</w:t>
      </w:r>
      <w:r w:rsidR="007D1761" w:rsidRPr="007D1761">
        <w:rPr>
          <w:rFonts w:ascii="Tahoma" w:hAnsi="Tahoma" w:cs="Tahoma"/>
          <w:sz w:val="22"/>
          <w:szCs w:val="22"/>
        </w:rPr>
        <w:t xml:space="preserve">egún se desprende de las historias laborales allegadas por </w:t>
      </w:r>
      <w:r w:rsidR="007D1761">
        <w:rPr>
          <w:rFonts w:ascii="Tahoma" w:hAnsi="Tahoma" w:cs="Tahoma"/>
          <w:sz w:val="22"/>
          <w:szCs w:val="22"/>
        </w:rPr>
        <w:t xml:space="preserve">ella y </w:t>
      </w:r>
      <w:r w:rsidR="007D1761" w:rsidRPr="007D1761">
        <w:rPr>
          <w:rFonts w:ascii="Tahoma" w:hAnsi="Tahoma" w:cs="Tahoma"/>
          <w:sz w:val="22"/>
          <w:szCs w:val="22"/>
        </w:rPr>
        <w:t xml:space="preserve"> la demandada (fls. </w:t>
      </w:r>
      <w:r w:rsidR="00C32644">
        <w:rPr>
          <w:rFonts w:ascii="Tahoma" w:hAnsi="Tahoma" w:cs="Tahoma"/>
          <w:sz w:val="22"/>
          <w:szCs w:val="22"/>
        </w:rPr>
        <w:t>8</w:t>
      </w:r>
      <w:r w:rsidR="007D1761" w:rsidRPr="007D1761">
        <w:rPr>
          <w:rFonts w:ascii="Tahoma" w:hAnsi="Tahoma" w:cs="Tahoma"/>
          <w:sz w:val="22"/>
          <w:szCs w:val="22"/>
        </w:rPr>
        <w:t xml:space="preserve"> y </w:t>
      </w:r>
      <w:r w:rsidR="00C32644">
        <w:rPr>
          <w:rFonts w:ascii="Tahoma" w:hAnsi="Tahoma" w:cs="Tahoma"/>
          <w:sz w:val="22"/>
          <w:szCs w:val="22"/>
        </w:rPr>
        <w:t>25</w:t>
      </w:r>
      <w:r w:rsidR="007D1761" w:rsidRPr="007D1761">
        <w:rPr>
          <w:rFonts w:ascii="Tahoma" w:hAnsi="Tahoma" w:cs="Tahoma"/>
          <w:sz w:val="22"/>
          <w:szCs w:val="22"/>
        </w:rPr>
        <w:t>)</w:t>
      </w:r>
      <w:r w:rsidR="00C32644">
        <w:rPr>
          <w:rFonts w:ascii="Tahoma" w:hAnsi="Tahoma" w:cs="Tahoma"/>
          <w:sz w:val="22"/>
          <w:szCs w:val="22"/>
        </w:rPr>
        <w:t>,</w:t>
      </w:r>
      <w:r w:rsidR="007D1761" w:rsidRPr="007D1761">
        <w:rPr>
          <w:rFonts w:ascii="Tahoma" w:hAnsi="Tahoma" w:cs="Tahoma"/>
          <w:sz w:val="22"/>
          <w:szCs w:val="22"/>
        </w:rPr>
        <w:t xml:space="preserve"> de lo que se concluye que, al no haber estado afiliad</w:t>
      </w:r>
      <w:r w:rsidR="00C32644">
        <w:rPr>
          <w:rFonts w:ascii="Tahoma" w:hAnsi="Tahoma" w:cs="Tahoma"/>
          <w:sz w:val="22"/>
          <w:szCs w:val="22"/>
        </w:rPr>
        <w:t>a</w:t>
      </w:r>
      <w:r w:rsidR="007D1761" w:rsidRPr="007D1761">
        <w:rPr>
          <w:rFonts w:ascii="Tahoma" w:hAnsi="Tahoma" w:cs="Tahoma"/>
          <w:sz w:val="22"/>
          <w:szCs w:val="22"/>
        </w:rPr>
        <w:t xml:space="preserve"> a ningún régimen pensional antes del 1º de abril de 1994, no podía realizarse el estudio de sus pretensiones bajo las preceptivas del Acuerdo 049 de 1990, siendo del caso que se despacharan desfavorablemente sus pretensiones, teniendo en cuenta además que a la fecha no cumple con los requisitos del artículo 33 de </w:t>
      </w:r>
      <w:smartTag w:uri="urn:schemas-microsoft-com:office:smarttags" w:element="PersonName">
        <w:smartTagPr>
          <w:attr w:name="ProductID" w:val="la Ley"/>
        </w:smartTagPr>
        <w:r w:rsidR="007D1761" w:rsidRPr="007D1761">
          <w:rPr>
            <w:rFonts w:ascii="Tahoma" w:hAnsi="Tahoma" w:cs="Tahoma"/>
            <w:sz w:val="22"/>
            <w:szCs w:val="22"/>
          </w:rPr>
          <w:t>la Ley</w:t>
        </w:r>
      </w:smartTag>
      <w:r w:rsidR="007D1761" w:rsidRPr="007D1761">
        <w:rPr>
          <w:rFonts w:ascii="Tahoma" w:hAnsi="Tahoma" w:cs="Tahoma"/>
          <w:sz w:val="22"/>
          <w:szCs w:val="22"/>
        </w:rPr>
        <w:t xml:space="preserve"> 100 de 1993 para acceder a la pensión de vejez, por cuanto solo tiene acreditadas </w:t>
      </w:r>
      <w:r w:rsidR="00C32644">
        <w:rPr>
          <w:rFonts w:ascii="Tahoma" w:hAnsi="Tahoma" w:cs="Tahoma"/>
          <w:sz w:val="22"/>
          <w:szCs w:val="22"/>
        </w:rPr>
        <w:t>662,57</w:t>
      </w:r>
      <w:r w:rsidR="007D1761" w:rsidRPr="007D1761">
        <w:rPr>
          <w:rFonts w:ascii="Tahoma" w:hAnsi="Tahoma" w:cs="Tahoma"/>
          <w:sz w:val="22"/>
          <w:szCs w:val="22"/>
        </w:rPr>
        <w:t xml:space="preserve">  semanas de cotización en total, según se desprende de los aludidos documentos</w:t>
      </w:r>
      <w:r w:rsidR="00C32644">
        <w:rPr>
          <w:rFonts w:ascii="Tahoma" w:hAnsi="Tahoma" w:cs="Tahoma"/>
          <w:sz w:val="22"/>
          <w:szCs w:val="22"/>
        </w:rPr>
        <w:t>.</w:t>
      </w:r>
    </w:p>
    <w:p w14:paraId="67C3A33F" w14:textId="77777777" w:rsidR="00673EE4" w:rsidRPr="007D1761" w:rsidRDefault="00673EE4" w:rsidP="007D1761">
      <w:pPr>
        <w:widowControl w:val="0"/>
        <w:autoSpaceDE w:val="0"/>
        <w:autoSpaceDN w:val="0"/>
        <w:adjustRightInd w:val="0"/>
        <w:spacing w:line="276" w:lineRule="auto"/>
        <w:ind w:firstLine="708"/>
        <w:jc w:val="both"/>
        <w:rPr>
          <w:rFonts w:ascii="Tahoma" w:hAnsi="Tahoma" w:cs="Tahoma"/>
          <w:sz w:val="22"/>
          <w:szCs w:val="22"/>
        </w:rPr>
      </w:pPr>
    </w:p>
    <w:p w14:paraId="673C62F5" w14:textId="09ABEE93" w:rsidR="00C13A62" w:rsidRDefault="00432E38" w:rsidP="003C7EC9">
      <w:pPr>
        <w:spacing w:line="276" w:lineRule="auto"/>
        <w:ind w:firstLine="709"/>
        <w:jc w:val="both"/>
        <w:rPr>
          <w:rFonts w:ascii="Tahoma" w:hAnsi="Tahoma" w:cs="Tahoma"/>
          <w:bCs/>
          <w:sz w:val="22"/>
          <w:szCs w:val="22"/>
        </w:rPr>
      </w:pPr>
      <w:r w:rsidRPr="003C7EC9">
        <w:rPr>
          <w:rFonts w:ascii="Tahoma" w:hAnsi="Tahoma" w:cs="Tahoma"/>
          <w:color w:val="000000"/>
          <w:sz w:val="22"/>
          <w:szCs w:val="22"/>
        </w:rPr>
        <w:t xml:space="preserve">Así las cosas, </w:t>
      </w:r>
      <w:r w:rsidR="008F3166" w:rsidRPr="003C7EC9">
        <w:rPr>
          <w:rFonts w:ascii="Tahoma" w:hAnsi="Tahoma" w:cs="Tahoma"/>
          <w:color w:val="000000"/>
          <w:sz w:val="22"/>
          <w:szCs w:val="22"/>
        </w:rPr>
        <w:t>tal como se observa en la liquidación que se pone de presente a los asistentes</w:t>
      </w:r>
      <w:r w:rsidR="0091768F" w:rsidRPr="003C7EC9">
        <w:rPr>
          <w:rFonts w:ascii="Tahoma" w:hAnsi="Tahoma" w:cs="Tahoma"/>
          <w:color w:val="000000"/>
          <w:sz w:val="22"/>
          <w:szCs w:val="22"/>
        </w:rPr>
        <w:t>,</w:t>
      </w:r>
      <w:r w:rsidR="008F3166" w:rsidRPr="003C7EC9">
        <w:rPr>
          <w:rFonts w:ascii="Tahoma" w:hAnsi="Tahoma" w:cs="Tahoma"/>
          <w:color w:val="000000"/>
          <w:sz w:val="22"/>
          <w:szCs w:val="22"/>
        </w:rPr>
        <w:t xml:space="preserve"> </w:t>
      </w:r>
      <w:r w:rsidRPr="003C7EC9">
        <w:rPr>
          <w:rFonts w:ascii="Tahoma" w:hAnsi="Tahoma" w:cs="Tahoma"/>
          <w:color w:val="000000"/>
          <w:sz w:val="22"/>
          <w:szCs w:val="22"/>
        </w:rPr>
        <w:t>la Sala procedió a efectuar el cálculo respectivo de la aludida indemnización</w:t>
      </w:r>
      <w:r w:rsidR="00C13A62">
        <w:rPr>
          <w:rFonts w:ascii="Tahoma" w:hAnsi="Tahoma" w:cs="Tahoma"/>
          <w:color w:val="000000"/>
          <w:sz w:val="22"/>
          <w:szCs w:val="22"/>
        </w:rPr>
        <w:t xml:space="preserve"> al 30 de octubre de los cursantes, </w:t>
      </w:r>
      <w:r w:rsidRPr="003C7EC9">
        <w:rPr>
          <w:rFonts w:ascii="Tahoma" w:hAnsi="Tahoma" w:cs="Tahoma"/>
          <w:color w:val="000000"/>
          <w:sz w:val="22"/>
          <w:szCs w:val="22"/>
        </w:rPr>
        <w:t>sujetándose a</w:t>
      </w:r>
      <w:r w:rsidR="008F3166" w:rsidRPr="003C7EC9">
        <w:rPr>
          <w:rFonts w:ascii="Tahoma" w:hAnsi="Tahoma" w:cs="Tahoma"/>
          <w:color w:val="000000"/>
          <w:sz w:val="22"/>
          <w:szCs w:val="22"/>
        </w:rPr>
        <w:t xml:space="preserve"> </w:t>
      </w:r>
      <w:r w:rsidRPr="003C7EC9">
        <w:rPr>
          <w:rFonts w:ascii="Tahoma" w:hAnsi="Tahoma" w:cs="Tahoma"/>
          <w:color w:val="000000"/>
          <w:sz w:val="22"/>
          <w:szCs w:val="22"/>
        </w:rPr>
        <w:t>l</w:t>
      </w:r>
      <w:r w:rsidR="008F3166" w:rsidRPr="003C7EC9">
        <w:rPr>
          <w:rFonts w:ascii="Tahoma" w:hAnsi="Tahoma" w:cs="Tahoma"/>
          <w:color w:val="000000"/>
          <w:sz w:val="22"/>
          <w:szCs w:val="22"/>
        </w:rPr>
        <w:t xml:space="preserve">o dispuesto en </w:t>
      </w:r>
      <w:r w:rsidRPr="003C7EC9">
        <w:rPr>
          <w:rFonts w:ascii="Tahoma" w:hAnsi="Tahoma" w:cs="Tahoma"/>
          <w:color w:val="000000"/>
          <w:sz w:val="22"/>
          <w:szCs w:val="22"/>
        </w:rPr>
        <w:t xml:space="preserve">el artículo 37 </w:t>
      </w:r>
      <w:r w:rsidR="008F3166" w:rsidRPr="003C7EC9">
        <w:rPr>
          <w:rFonts w:ascii="Tahoma" w:hAnsi="Tahoma" w:cs="Tahoma"/>
          <w:color w:val="000000"/>
          <w:sz w:val="22"/>
          <w:szCs w:val="22"/>
        </w:rPr>
        <w:t xml:space="preserve">de la Ley 100 de 1993, </w:t>
      </w:r>
      <w:r w:rsidRPr="003C7EC9">
        <w:rPr>
          <w:rFonts w:ascii="Tahoma" w:hAnsi="Tahoma" w:cs="Tahoma"/>
          <w:color w:val="000000"/>
          <w:sz w:val="22"/>
          <w:szCs w:val="22"/>
        </w:rPr>
        <w:t>que para el efecto dispone</w:t>
      </w:r>
      <w:r w:rsidR="00B915A9" w:rsidRPr="003C7EC9">
        <w:rPr>
          <w:rFonts w:ascii="Tahoma" w:hAnsi="Tahoma" w:cs="Tahoma"/>
          <w:color w:val="000000"/>
          <w:sz w:val="22"/>
          <w:szCs w:val="22"/>
        </w:rPr>
        <w:t xml:space="preserve"> que la misma es </w:t>
      </w:r>
      <w:r w:rsidR="00B915A9" w:rsidRPr="003C7EC9">
        <w:rPr>
          <w:rFonts w:ascii="Arial Narrow" w:hAnsi="Arial Narrow" w:cs="Tahoma"/>
          <w:color w:val="000000"/>
          <w:sz w:val="22"/>
          <w:szCs w:val="22"/>
        </w:rPr>
        <w:t>“</w:t>
      </w:r>
      <w:r w:rsidR="00B915A9" w:rsidRPr="003C7EC9">
        <w:rPr>
          <w:rFonts w:ascii="Arial Narrow" w:hAnsi="Arial Narrow" w:cs="Arial"/>
          <w:color w:val="000000"/>
          <w:sz w:val="22"/>
          <w:szCs w:val="22"/>
        </w:rPr>
        <w:t>equivalente a un salario base de liquidación promedio semanal multiplicado por el número de semanas cotizadas; al resultado así obtenido se le aplica el promedio ponderado de los porcentajes sobre los cuales haya cotizado el afiliado.”</w:t>
      </w:r>
      <w:r w:rsidR="008F3166" w:rsidRPr="003C7EC9">
        <w:rPr>
          <w:rFonts w:ascii="Arial Narrow" w:hAnsi="Arial Narrow" w:cs="Arial"/>
          <w:color w:val="000000"/>
          <w:sz w:val="22"/>
          <w:szCs w:val="22"/>
        </w:rPr>
        <w:t>,</w:t>
      </w:r>
      <w:r w:rsidR="008F3166" w:rsidRPr="003C7EC9">
        <w:rPr>
          <w:rFonts w:ascii="Tahoma" w:hAnsi="Tahoma" w:cs="Tahoma"/>
          <w:color w:val="000000"/>
          <w:sz w:val="22"/>
          <w:szCs w:val="22"/>
        </w:rPr>
        <w:t xml:space="preserve"> encontrando que asciende a </w:t>
      </w:r>
      <w:r w:rsidR="008F3166" w:rsidRPr="003C7EC9">
        <w:rPr>
          <w:rFonts w:ascii="Tahoma" w:hAnsi="Tahoma" w:cs="Tahoma"/>
          <w:sz w:val="22"/>
          <w:szCs w:val="22"/>
        </w:rPr>
        <w:t>$</w:t>
      </w:r>
      <w:r w:rsidR="003C7EC9" w:rsidRPr="003C7EC9">
        <w:rPr>
          <w:rFonts w:ascii="Tahoma" w:hAnsi="Tahoma" w:cs="Tahoma"/>
          <w:bCs/>
          <w:sz w:val="22"/>
          <w:szCs w:val="22"/>
        </w:rPr>
        <w:t>1</w:t>
      </w:r>
      <w:r w:rsidR="00C13A62">
        <w:rPr>
          <w:rFonts w:ascii="Tahoma" w:hAnsi="Tahoma" w:cs="Tahoma"/>
          <w:bCs/>
          <w:sz w:val="22"/>
          <w:szCs w:val="22"/>
        </w:rPr>
        <w:t>3</w:t>
      </w:r>
      <w:r w:rsidR="003C7EC9" w:rsidRPr="003C7EC9">
        <w:rPr>
          <w:rFonts w:ascii="Tahoma" w:hAnsi="Tahoma" w:cs="Tahoma"/>
          <w:bCs/>
          <w:sz w:val="22"/>
          <w:szCs w:val="22"/>
        </w:rPr>
        <w:t>.</w:t>
      </w:r>
      <w:r w:rsidR="00C13A62">
        <w:rPr>
          <w:rFonts w:ascii="Tahoma" w:hAnsi="Tahoma" w:cs="Tahoma"/>
          <w:bCs/>
          <w:sz w:val="22"/>
          <w:szCs w:val="22"/>
        </w:rPr>
        <w:t>450</w:t>
      </w:r>
      <w:r w:rsidR="003C7EC9" w:rsidRPr="003C7EC9">
        <w:rPr>
          <w:rFonts w:ascii="Tahoma" w:hAnsi="Tahoma" w:cs="Tahoma"/>
          <w:bCs/>
          <w:sz w:val="22"/>
          <w:szCs w:val="22"/>
        </w:rPr>
        <w:t>.</w:t>
      </w:r>
      <w:r w:rsidR="00C13A62">
        <w:rPr>
          <w:rFonts w:ascii="Tahoma" w:hAnsi="Tahoma" w:cs="Tahoma"/>
          <w:bCs/>
          <w:sz w:val="22"/>
          <w:szCs w:val="22"/>
        </w:rPr>
        <w:t>593</w:t>
      </w:r>
      <w:r w:rsidR="00B82F1F">
        <w:rPr>
          <w:rFonts w:ascii="Tahoma" w:hAnsi="Tahoma" w:cs="Tahoma"/>
          <w:bCs/>
          <w:sz w:val="22"/>
          <w:szCs w:val="22"/>
        </w:rPr>
        <w:t>,</w:t>
      </w:r>
      <w:r w:rsidR="00C13A62">
        <w:rPr>
          <w:rFonts w:ascii="Tahoma" w:hAnsi="Tahoma" w:cs="Tahoma"/>
          <w:bCs/>
          <w:sz w:val="22"/>
          <w:szCs w:val="22"/>
        </w:rPr>
        <w:t xml:space="preserve"> en consecuencia </w:t>
      </w:r>
      <w:r w:rsidR="00C13A62" w:rsidRPr="003C7EC9">
        <w:rPr>
          <w:rFonts w:ascii="Tahoma" w:hAnsi="Tahoma" w:cs="Tahoma"/>
          <w:sz w:val="22"/>
          <w:szCs w:val="22"/>
        </w:rPr>
        <w:t>se modificará el ordinal cuarto de la sentencia de primer grado</w:t>
      </w:r>
      <w:r w:rsidR="00C13A62">
        <w:rPr>
          <w:rFonts w:ascii="Tahoma" w:hAnsi="Tahoma" w:cs="Tahoma"/>
          <w:sz w:val="22"/>
          <w:szCs w:val="22"/>
        </w:rPr>
        <w:t xml:space="preserve"> y se confirmará en todo lo demás, sin que la presente determinación implique vulnerar la non reformatio in pejus, pues simplemente se está actualizando el valor de la indemnización a la fecha en que se profiere la presente decisión, actualización que hizo la A-quo al momento de fallar en primera instancia.</w:t>
      </w:r>
    </w:p>
    <w:p w14:paraId="186D240B" w14:textId="2A618FEB" w:rsidR="00D17B01" w:rsidRPr="00FE463F" w:rsidRDefault="00FE463F" w:rsidP="00FE463F">
      <w:pPr>
        <w:pStyle w:val="Prrafodelista"/>
        <w:spacing w:line="276" w:lineRule="auto"/>
        <w:ind w:left="0" w:firstLine="708"/>
        <w:jc w:val="both"/>
        <w:rPr>
          <w:rFonts w:ascii="Tahoma" w:hAnsi="Tahoma" w:cs="Tahoma"/>
          <w:color w:val="000000"/>
          <w:sz w:val="22"/>
          <w:szCs w:val="22"/>
        </w:rPr>
      </w:pPr>
      <w:r>
        <w:rPr>
          <w:rFonts w:ascii="Tahoma" w:hAnsi="Tahoma" w:cs="Tahoma"/>
          <w:sz w:val="22"/>
          <w:szCs w:val="22"/>
        </w:rPr>
        <w:lastRenderedPageBreak/>
        <w:t>Sin costas procesales en este grado jurisdiccional.</w:t>
      </w:r>
    </w:p>
    <w:p w14:paraId="03358E5C" w14:textId="456DDBDB" w:rsidR="003F3580" w:rsidRPr="007834F9" w:rsidRDefault="009F2F8A" w:rsidP="00FE463F">
      <w:pPr>
        <w:tabs>
          <w:tab w:val="left" w:pos="748"/>
        </w:tabs>
        <w:spacing w:line="276" w:lineRule="auto"/>
        <w:jc w:val="both"/>
        <w:rPr>
          <w:sz w:val="22"/>
          <w:szCs w:val="22"/>
        </w:rPr>
      </w:pPr>
      <w:r>
        <w:rPr>
          <w:rFonts w:ascii="Tahoma" w:hAnsi="Tahoma" w:cs="Tahoma"/>
          <w:sz w:val="22"/>
          <w:szCs w:val="22"/>
        </w:rPr>
        <w:tab/>
      </w:r>
      <w:r w:rsidR="00B9257B">
        <w:rPr>
          <w:sz w:val="22"/>
          <w:szCs w:val="22"/>
        </w:rPr>
        <w:t xml:space="preserve">                   </w:t>
      </w:r>
      <w:r w:rsidR="00BE3197">
        <w:rPr>
          <w:sz w:val="22"/>
          <w:szCs w:val="22"/>
        </w:rPr>
        <w:t xml:space="preserve">                                                                                                                          </w:t>
      </w:r>
    </w:p>
    <w:p w14:paraId="36838073" w14:textId="5B4D0ED6" w:rsidR="009A4059" w:rsidRPr="007834F9" w:rsidRDefault="009A4059" w:rsidP="00FB0A63">
      <w:pPr>
        <w:pStyle w:val="Sangradetextonormal"/>
        <w:spacing w:line="276" w:lineRule="auto"/>
        <w:rPr>
          <w:sz w:val="22"/>
          <w:szCs w:val="22"/>
        </w:rPr>
      </w:pPr>
      <w:r w:rsidRPr="007834F9">
        <w:rPr>
          <w:sz w:val="22"/>
          <w:szCs w:val="22"/>
        </w:rPr>
        <w:t xml:space="preserve">En mérito </w:t>
      </w:r>
      <w:r w:rsidR="006E2DDE" w:rsidRPr="007834F9">
        <w:rPr>
          <w:sz w:val="22"/>
          <w:szCs w:val="22"/>
        </w:rPr>
        <w:t>de lo</w:t>
      </w:r>
      <w:r w:rsidRPr="007834F9">
        <w:rPr>
          <w:sz w:val="22"/>
          <w:szCs w:val="22"/>
        </w:rPr>
        <w:t xml:space="preserve"> expuesto, el </w:t>
      </w:r>
      <w:r w:rsidR="00BC62EF" w:rsidRPr="007834F9">
        <w:rPr>
          <w:b/>
          <w:sz w:val="22"/>
          <w:szCs w:val="22"/>
        </w:rPr>
        <w:t>Tribunal Superior del Distrito Judicial de Pereira (Risaralda)</w:t>
      </w:r>
      <w:r w:rsidR="00BC62EF" w:rsidRPr="007834F9">
        <w:rPr>
          <w:sz w:val="22"/>
          <w:szCs w:val="22"/>
        </w:rPr>
        <w:t xml:space="preserve">, </w:t>
      </w:r>
      <w:r w:rsidR="00BC62EF" w:rsidRPr="007834F9">
        <w:rPr>
          <w:b/>
          <w:sz w:val="22"/>
          <w:szCs w:val="22"/>
        </w:rPr>
        <w:t xml:space="preserve">Sala </w:t>
      </w:r>
      <w:r w:rsidR="00B9257B">
        <w:rPr>
          <w:b/>
          <w:sz w:val="22"/>
          <w:szCs w:val="22"/>
        </w:rPr>
        <w:t xml:space="preserve">de Decisión </w:t>
      </w:r>
      <w:r w:rsidR="00BC62EF" w:rsidRPr="007834F9">
        <w:rPr>
          <w:b/>
          <w:sz w:val="22"/>
          <w:szCs w:val="22"/>
        </w:rPr>
        <w:t>Laboral</w:t>
      </w:r>
      <w:r w:rsidR="00B9257B">
        <w:rPr>
          <w:b/>
          <w:sz w:val="22"/>
          <w:szCs w:val="22"/>
        </w:rPr>
        <w:t xml:space="preserve"> No. 1</w:t>
      </w:r>
      <w:r w:rsidR="00BC62EF" w:rsidRPr="007834F9">
        <w:rPr>
          <w:sz w:val="22"/>
          <w:szCs w:val="22"/>
        </w:rPr>
        <w:t xml:space="preserve">, administrando justicia </w:t>
      </w:r>
      <w:r w:rsidRPr="007834F9">
        <w:rPr>
          <w:sz w:val="22"/>
          <w:szCs w:val="22"/>
        </w:rPr>
        <w:t xml:space="preserve">en </w:t>
      </w:r>
      <w:r w:rsidR="00BC62EF" w:rsidRPr="007834F9">
        <w:rPr>
          <w:sz w:val="22"/>
          <w:szCs w:val="22"/>
        </w:rPr>
        <w:t xml:space="preserve">nombre </w:t>
      </w:r>
      <w:r w:rsidRPr="007834F9">
        <w:rPr>
          <w:sz w:val="22"/>
          <w:szCs w:val="22"/>
        </w:rPr>
        <w:t>de la República y por autoridad de la Ley,</w:t>
      </w:r>
    </w:p>
    <w:p w14:paraId="6DE38FEB" w14:textId="77777777" w:rsidR="001366A4" w:rsidRPr="007834F9" w:rsidRDefault="001366A4" w:rsidP="00094ED8">
      <w:pPr>
        <w:pStyle w:val="Sangradetextonormal"/>
        <w:spacing w:line="240" w:lineRule="auto"/>
        <w:rPr>
          <w:sz w:val="22"/>
          <w:szCs w:val="22"/>
        </w:rPr>
      </w:pPr>
    </w:p>
    <w:p w14:paraId="4E1529E6" w14:textId="77777777" w:rsidR="009A4059" w:rsidRPr="007834F9" w:rsidRDefault="009A4059" w:rsidP="00FB0A63">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RESUELVE:</w:t>
      </w:r>
    </w:p>
    <w:p w14:paraId="1CF53C64" w14:textId="77777777" w:rsidR="009A4059" w:rsidRPr="007834F9" w:rsidRDefault="009A4059" w:rsidP="00094ED8">
      <w:pPr>
        <w:widowControl w:val="0"/>
        <w:autoSpaceDE w:val="0"/>
        <w:autoSpaceDN w:val="0"/>
        <w:adjustRightInd w:val="0"/>
        <w:jc w:val="both"/>
        <w:rPr>
          <w:rFonts w:ascii="Tahoma" w:hAnsi="Tahoma" w:cs="Tahoma"/>
          <w:sz w:val="22"/>
          <w:szCs w:val="22"/>
        </w:rPr>
      </w:pPr>
    </w:p>
    <w:p w14:paraId="06575AF8" w14:textId="445C12BB" w:rsidR="00FD6A4C" w:rsidRPr="007834F9" w:rsidRDefault="00960114" w:rsidP="009F2F8A">
      <w:pPr>
        <w:spacing w:line="276" w:lineRule="auto"/>
        <w:ind w:firstLine="708"/>
        <w:jc w:val="both"/>
        <w:rPr>
          <w:rFonts w:ascii="Tahoma" w:hAnsi="Tahoma" w:cs="Tahoma"/>
          <w:sz w:val="22"/>
          <w:szCs w:val="22"/>
        </w:rPr>
      </w:pPr>
      <w:r w:rsidRPr="007834F9">
        <w:rPr>
          <w:rFonts w:ascii="Tahoma" w:hAnsi="Tahoma" w:cs="Tahoma"/>
          <w:b/>
          <w:sz w:val="22"/>
          <w:szCs w:val="22"/>
          <w:u w:val="single"/>
        </w:rPr>
        <w:t>PRIMERO</w:t>
      </w:r>
      <w:r w:rsidR="009A4059" w:rsidRPr="007834F9">
        <w:rPr>
          <w:rFonts w:ascii="Tahoma" w:hAnsi="Tahoma" w:cs="Tahoma"/>
          <w:sz w:val="22"/>
          <w:szCs w:val="22"/>
        </w:rPr>
        <w:t xml:space="preserve">.- </w:t>
      </w:r>
      <w:r w:rsidR="00B42FB4" w:rsidRPr="007834F9">
        <w:rPr>
          <w:rFonts w:ascii="Tahoma" w:hAnsi="Tahoma" w:cs="Tahoma"/>
          <w:b/>
          <w:sz w:val="22"/>
          <w:szCs w:val="22"/>
        </w:rPr>
        <w:t>MODIFICAR</w:t>
      </w:r>
      <w:r w:rsidR="00B42FB4" w:rsidRPr="007834F9">
        <w:rPr>
          <w:rFonts w:ascii="Tahoma" w:hAnsi="Tahoma" w:cs="Tahoma"/>
          <w:sz w:val="22"/>
          <w:szCs w:val="22"/>
        </w:rPr>
        <w:t xml:space="preserve"> </w:t>
      </w:r>
      <w:r w:rsidR="009F2F8A">
        <w:rPr>
          <w:rFonts w:ascii="Tahoma" w:hAnsi="Tahoma" w:cs="Tahoma"/>
          <w:sz w:val="22"/>
          <w:szCs w:val="22"/>
        </w:rPr>
        <w:t xml:space="preserve">el </w:t>
      </w:r>
      <w:r w:rsidR="00B9257B">
        <w:rPr>
          <w:rFonts w:ascii="Tahoma" w:hAnsi="Tahoma" w:cs="Tahoma"/>
          <w:sz w:val="22"/>
          <w:szCs w:val="22"/>
        </w:rPr>
        <w:t xml:space="preserve">ordinal 4º </w:t>
      </w:r>
      <w:r w:rsidR="009F2F8A">
        <w:rPr>
          <w:rFonts w:ascii="Tahoma" w:hAnsi="Tahoma" w:cs="Tahoma"/>
          <w:sz w:val="22"/>
          <w:szCs w:val="22"/>
        </w:rPr>
        <w:t>de la sentencia dictada el 2</w:t>
      </w:r>
      <w:r w:rsidR="00B9257B">
        <w:rPr>
          <w:rFonts w:ascii="Tahoma" w:hAnsi="Tahoma" w:cs="Tahoma"/>
          <w:sz w:val="22"/>
          <w:szCs w:val="22"/>
        </w:rPr>
        <w:t>4</w:t>
      </w:r>
      <w:r w:rsidR="009F2F8A">
        <w:rPr>
          <w:rFonts w:ascii="Tahoma" w:hAnsi="Tahoma" w:cs="Tahoma"/>
          <w:sz w:val="22"/>
          <w:szCs w:val="22"/>
        </w:rPr>
        <w:t xml:space="preserve"> de </w:t>
      </w:r>
      <w:r w:rsidR="00B9257B">
        <w:rPr>
          <w:rFonts w:ascii="Tahoma" w:hAnsi="Tahoma" w:cs="Tahoma"/>
          <w:sz w:val="22"/>
          <w:szCs w:val="22"/>
        </w:rPr>
        <w:t xml:space="preserve">junio de 2015 </w:t>
      </w:r>
      <w:r w:rsidR="009F2F8A">
        <w:rPr>
          <w:rFonts w:ascii="Tahoma" w:hAnsi="Tahoma" w:cs="Tahoma"/>
          <w:sz w:val="22"/>
          <w:szCs w:val="22"/>
        </w:rPr>
        <w:t xml:space="preserve">por el Juzgado </w:t>
      </w:r>
      <w:r w:rsidR="00B9257B">
        <w:rPr>
          <w:rFonts w:ascii="Tahoma" w:hAnsi="Tahoma" w:cs="Tahoma"/>
          <w:sz w:val="22"/>
          <w:szCs w:val="22"/>
        </w:rPr>
        <w:t>Tercer</w:t>
      </w:r>
      <w:r w:rsidR="009F2F8A">
        <w:rPr>
          <w:rFonts w:ascii="Tahoma" w:hAnsi="Tahoma" w:cs="Tahoma"/>
          <w:sz w:val="22"/>
          <w:szCs w:val="22"/>
        </w:rPr>
        <w:t xml:space="preserve">o Laboral del Circuito de Pereira dentro del proceso iniciado por </w:t>
      </w:r>
      <w:r w:rsidR="00B9257B">
        <w:rPr>
          <w:rFonts w:ascii="Tahoma" w:hAnsi="Tahoma" w:cs="Tahoma"/>
          <w:sz w:val="22"/>
          <w:szCs w:val="22"/>
        </w:rPr>
        <w:t xml:space="preserve">Nubia Aguado Colorado </w:t>
      </w:r>
      <w:r w:rsidR="009F2F8A">
        <w:rPr>
          <w:rFonts w:ascii="Tahoma" w:hAnsi="Tahoma" w:cs="Tahoma"/>
          <w:sz w:val="22"/>
          <w:szCs w:val="22"/>
        </w:rPr>
        <w:t xml:space="preserve">en contra de </w:t>
      </w:r>
      <w:r w:rsidR="00B9257B">
        <w:rPr>
          <w:rFonts w:ascii="Tahoma" w:hAnsi="Tahoma" w:cs="Tahoma"/>
          <w:sz w:val="22"/>
          <w:szCs w:val="22"/>
        </w:rPr>
        <w:t>Colpensiones</w:t>
      </w:r>
      <w:r w:rsidR="009F2F8A">
        <w:rPr>
          <w:rFonts w:ascii="Tahoma" w:hAnsi="Tahoma" w:cs="Tahoma"/>
          <w:sz w:val="22"/>
          <w:szCs w:val="22"/>
        </w:rPr>
        <w:t xml:space="preserve">, en el sentido de que la </w:t>
      </w:r>
      <w:r w:rsidR="00B9257B">
        <w:rPr>
          <w:rFonts w:ascii="Tahoma" w:hAnsi="Tahoma" w:cs="Tahoma"/>
          <w:sz w:val="22"/>
          <w:szCs w:val="22"/>
        </w:rPr>
        <w:t xml:space="preserve">indemnización sustitutiva de la pensión de vejez </w:t>
      </w:r>
      <w:r w:rsidR="00C13A62">
        <w:rPr>
          <w:rFonts w:ascii="Tahoma" w:hAnsi="Tahoma" w:cs="Tahoma"/>
          <w:sz w:val="22"/>
          <w:szCs w:val="22"/>
        </w:rPr>
        <w:t>al 30 de octubre de 2016 asc</w:t>
      </w:r>
      <w:r w:rsidR="00B9257B">
        <w:rPr>
          <w:rFonts w:ascii="Tahoma" w:hAnsi="Tahoma" w:cs="Tahoma"/>
          <w:sz w:val="22"/>
          <w:szCs w:val="22"/>
        </w:rPr>
        <w:t xml:space="preserve">iende a </w:t>
      </w:r>
      <w:r w:rsidR="003C7EC9" w:rsidRPr="003C7EC9">
        <w:rPr>
          <w:rFonts w:ascii="Tahoma" w:hAnsi="Tahoma" w:cs="Tahoma"/>
          <w:sz w:val="22"/>
          <w:szCs w:val="22"/>
        </w:rPr>
        <w:t>$</w:t>
      </w:r>
      <w:r w:rsidR="003C7EC9" w:rsidRPr="003C7EC9">
        <w:rPr>
          <w:rFonts w:ascii="Tahoma" w:hAnsi="Tahoma" w:cs="Tahoma"/>
          <w:bCs/>
          <w:sz w:val="22"/>
          <w:szCs w:val="22"/>
        </w:rPr>
        <w:t>1</w:t>
      </w:r>
      <w:r w:rsidR="00C13A62">
        <w:rPr>
          <w:rFonts w:ascii="Tahoma" w:hAnsi="Tahoma" w:cs="Tahoma"/>
          <w:bCs/>
          <w:sz w:val="22"/>
          <w:szCs w:val="22"/>
        </w:rPr>
        <w:t>3</w:t>
      </w:r>
      <w:r w:rsidR="003C7EC9" w:rsidRPr="003C7EC9">
        <w:rPr>
          <w:rFonts w:ascii="Tahoma" w:hAnsi="Tahoma" w:cs="Tahoma"/>
          <w:bCs/>
          <w:sz w:val="22"/>
          <w:szCs w:val="22"/>
        </w:rPr>
        <w:t>.</w:t>
      </w:r>
      <w:r w:rsidR="00C13A62">
        <w:rPr>
          <w:rFonts w:ascii="Tahoma" w:hAnsi="Tahoma" w:cs="Tahoma"/>
          <w:bCs/>
          <w:sz w:val="22"/>
          <w:szCs w:val="22"/>
        </w:rPr>
        <w:t>450</w:t>
      </w:r>
      <w:r w:rsidR="003C7EC9" w:rsidRPr="003C7EC9">
        <w:rPr>
          <w:rFonts w:ascii="Tahoma" w:hAnsi="Tahoma" w:cs="Tahoma"/>
          <w:bCs/>
          <w:sz w:val="22"/>
          <w:szCs w:val="22"/>
        </w:rPr>
        <w:t>.</w:t>
      </w:r>
      <w:r w:rsidR="00C13A62">
        <w:rPr>
          <w:rFonts w:ascii="Tahoma" w:hAnsi="Tahoma" w:cs="Tahoma"/>
          <w:bCs/>
          <w:sz w:val="22"/>
          <w:szCs w:val="22"/>
        </w:rPr>
        <w:t>593</w:t>
      </w:r>
      <w:bookmarkStart w:id="0" w:name="_GoBack"/>
      <w:bookmarkEnd w:id="0"/>
      <w:r w:rsidR="00B9257B">
        <w:rPr>
          <w:rFonts w:ascii="Tahoma" w:hAnsi="Tahoma" w:cs="Tahoma"/>
          <w:bCs/>
          <w:sz w:val="22"/>
          <w:szCs w:val="22"/>
        </w:rPr>
        <w:t>.</w:t>
      </w:r>
    </w:p>
    <w:p w14:paraId="7F273BF4" w14:textId="77777777" w:rsidR="00FD6A4C" w:rsidRPr="007834F9" w:rsidRDefault="00FD6A4C" w:rsidP="00094ED8">
      <w:pPr>
        <w:ind w:firstLine="708"/>
        <w:jc w:val="both"/>
        <w:rPr>
          <w:rFonts w:ascii="Tahoma" w:hAnsi="Tahoma" w:cs="Tahoma"/>
          <w:sz w:val="22"/>
          <w:szCs w:val="22"/>
          <w:lang w:val="es-ES_tradnl"/>
        </w:rPr>
      </w:pPr>
    </w:p>
    <w:p w14:paraId="76CBA7AC" w14:textId="2F1A5FE9" w:rsidR="001366A4" w:rsidRPr="007834F9" w:rsidRDefault="00BE3197" w:rsidP="00FB0A63">
      <w:pPr>
        <w:spacing w:line="276" w:lineRule="auto"/>
        <w:ind w:firstLine="709"/>
        <w:jc w:val="both"/>
        <w:rPr>
          <w:rFonts w:ascii="Tahoma" w:hAnsi="Tahoma" w:cs="Tahoma"/>
          <w:sz w:val="22"/>
          <w:szCs w:val="22"/>
        </w:rPr>
      </w:pPr>
      <w:r>
        <w:rPr>
          <w:rFonts w:ascii="Tahoma" w:hAnsi="Tahoma" w:cs="Tahoma"/>
          <w:b/>
          <w:sz w:val="22"/>
          <w:szCs w:val="22"/>
        </w:rPr>
        <w:t>SEGUNDO</w:t>
      </w:r>
      <w:r w:rsidR="00446E0B" w:rsidRPr="007834F9">
        <w:rPr>
          <w:rFonts w:ascii="Tahoma" w:hAnsi="Tahoma" w:cs="Tahoma"/>
          <w:sz w:val="22"/>
          <w:szCs w:val="22"/>
        </w:rPr>
        <w:t xml:space="preserve">: </w:t>
      </w:r>
      <w:r>
        <w:rPr>
          <w:rFonts w:ascii="Tahoma" w:hAnsi="Tahoma" w:cs="Tahoma"/>
          <w:b/>
          <w:sz w:val="22"/>
          <w:szCs w:val="22"/>
        </w:rPr>
        <w:t>CONFIRMAR</w:t>
      </w:r>
      <w:r w:rsidR="00B34A28" w:rsidRPr="007834F9">
        <w:rPr>
          <w:rFonts w:ascii="Tahoma" w:hAnsi="Tahoma" w:cs="Tahoma"/>
          <w:sz w:val="22"/>
          <w:szCs w:val="22"/>
        </w:rPr>
        <w:t xml:space="preserve"> </w:t>
      </w:r>
      <w:r w:rsidR="00446E0B" w:rsidRPr="007834F9">
        <w:rPr>
          <w:rFonts w:ascii="Tahoma" w:hAnsi="Tahoma" w:cs="Tahoma"/>
          <w:sz w:val="22"/>
          <w:szCs w:val="22"/>
        </w:rPr>
        <w:t>en todo lo demás la sentencia de primera instancia.</w:t>
      </w:r>
    </w:p>
    <w:p w14:paraId="179BE3BC" w14:textId="0858CD40" w:rsidR="00446E0B" w:rsidRPr="007834F9" w:rsidRDefault="00446E0B" w:rsidP="00094ED8">
      <w:pPr>
        <w:ind w:firstLine="709"/>
        <w:jc w:val="both"/>
        <w:rPr>
          <w:rFonts w:ascii="Tahoma" w:hAnsi="Tahoma" w:cs="Tahoma"/>
          <w:sz w:val="22"/>
          <w:szCs w:val="22"/>
        </w:rPr>
      </w:pPr>
    </w:p>
    <w:p w14:paraId="51C6C633" w14:textId="173DDA61" w:rsidR="00446E0B" w:rsidRPr="007834F9" w:rsidRDefault="00BE3197" w:rsidP="00FB0A63">
      <w:pPr>
        <w:spacing w:line="276" w:lineRule="auto"/>
        <w:ind w:firstLine="709"/>
        <w:jc w:val="both"/>
        <w:rPr>
          <w:rFonts w:ascii="Tahoma" w:hAnsi="Tahoma" w:cs="Tahoma"/>
          <w:sz w:val="22"/>
          <w:szCs w:val="22"/>
        </w:rPr>
      </w:pPr>
      <w:r>
        <w:rPr>
          <w:rFonts w:ascii="Tahoma" w:hAnsi="Tahoma" w:cs="Tahoma"/>
          <w:b/>
          <w:sz w:val="22"/>
          <w:szCs w:val="22"/>
        </w:rPr>
        <w:t>TERCERO</w:t>
      </w:r>
      <w:r w:rsidR="00446E0B" w:rsidRPr="007834F9">
        <w:rPr>
          <w:rFonts w:ascii="Tahoma" w:hAnsi="Tahoma" w:cs="Tahoma"/>
          <w:sz w:val="22"/>
          <w:szCs w:val="22"/>
        </w:rPr>
        <w:t>:</w:t>
      </w:r>
      <w:r>
        <w:rPr>
          <w:rFonts w:ascii="Tahoma" w:hAnsi="Tahoma" w:cs="Tahoma"/>
          <w:sz w:val="22"/>
          <w:szCs w:val="22"/>
        </w:rPr>
        <w:t xml:space="preserve"> </w:t>
      </w:r>
      <w:r w:rsidRPr="00BE3197">
        <w:rPr>
          <w:rFonts w:ascii="Tahoma" w:hAnsi="Tahoma" w:cs="Tahoma"/>
          <w:b/>
          <w:sz w:val="22"/>
          <w:szCs w:val="22"/>
        </w:rPr>
        <w:t>SIN</w:t>
      </w:r>
      <w:r w:rsidR="00446E0B" w:rsidRPr="00BE3197">
        <w:rPr>
          <w:rFonts w:ascii="Tahoma" w:hAnsi="Tahoma" w:cs="Tahoma"/>
          <w:b/>
          <w:sz w:val="22"/>
          <w:szCs w:val="22"/>
        </w:rPr>
        <w:t xml:space="preserve"> </w:t>
      </w:r>
      <w:r w:rsidRPr="00BE3197">
        <w:rPr>
          <w:rFonts w:ascii="Tahoma" w:hAnsi="Tahoma" w:cs="Tahoma"/>
          <w:b/>
          <w:sz w:val="22"/>
          <w:szCs w:val="22"/>
        </w:rPr>
        <w:t>COSTAS</w:t>
      </w:r>
      <w:r w:rsidR="00B34A28" w:rsidRPr="007834F9">
        <w:rPr>
          <w:rFonts w:ascii="Tahoma" w:hAnsi="Tahoma" w:cs="Tahoma"/>
          <w:sz w:val="22"/>
          <w:szCs w:val="22"/>
        </w:rPr>
        <w:t xml:space="preserve"> e</w:t>
      </w:r>
      <w:r w:rsidR="00446E0B" w:rsidRPr="007834F9">
        <w:rPr>
          <w:rFonts w:ascii="Tahoma" w:hAnsi="Tahoma" w:cs="Tahoma"/>
          <w:sz w:val="22"/>
          <w:szCs w:val="22"/>
        </w:rPr>
        <w:t>n est</w:t>
      </w:r>
      <w:r w:rsidR="00B9257B">
        <w:rPr>
          <w:rFonts w:ascii="Tahoma" w:hAnsi="Tahoma" w:cs="Tahoma"/>
          <w:sz w:val="22"/>
          <w:szCs w:val="22"/>
        </w:rPr>
        <w:t>e grado jurisdiccional.</w:t>
      </w:r>
    </w:p>
    <w:p w14:paraId="70EC749D" w14:textId="25606CB4" w:rsidR="001366A4" w:rsidRPr="007834F9" w:rsidRDefault="001366A4" w:rsidP="00094ED8">
      <w:pPr>
        <w:jc w:val="both"/>
        <w:rPr>
          <w:rFonts w:ascii="Tahoma" w:hAnsi="Tahoma" w:cs="Tahoma"/>
          <w:b/>
          <w:sz w:val="22"/>
          <w:szCs w:val="22"/>
        </w:rPr>
      </w:pPr>
    </w:p>
    <w:p w14:paraId="3A42985B" w14:textId="77777777" w:rsidR="009A4059" w:rsidRPr="007834F9" w:rsidRDefault="009A4059" w:rsidP="00FB0A63">
      <w:pPr>
        <w:widowControl w:val="0"/>
        <w:autoSpaceDE w:val="0"/>
        <w:autoSpaceDN w:val="0"/>
        <w:adjustRightInd w:val="0"/>
        <w:spacing w:line="276" w:lineRule="auto"/>
        <w:jc w:val="both"/>
        <w:rPr>
          <w:rFonts w:ascii="Tahoma" w:hAnsi="Tahoma" w:cs="Tahoma"/>
          <w:b/>
          <w:bCs/>
          <w:sz w:val="22"/>
          <w:szCs w:val="22"/>
        </w:rPr>
      </w:pPr>
      <w:r w:rsidRPr="007834F9">
        <w:rPr>
          <w:rFonts w:ascii="Tahoma" w:hAnsi="Tahoma" w:cs="Tahoma"/>
          <w:sz w:val="22"/>
          <w:szCs w:val="22"/>
        </w:rPr>
        <w:tab/>
      </w:r>
      <w:r w:rsidR="00FB2BDC" w:rsidRPr="007834F9">
        <w:rPr>
          <w:rFonts w:ascii="Tahoma" w:hAnsi="Tahoma" w:cs="Tahoma"/>
          <w:b/>
          <w:bCs/>
          <w:sz w:val="22"/>
          <w:szCs w:val="22"/>
        </w:rPr>
        <w:t>Notificación surtida en estrados</w:t>
      </w:r>
      <w:r w:rsidRPr="007834F9">
        <w:rPr>
          <w:rFonts w:ascii="Tahoma" w:hAnsi="Tahoma" w:cs="Tahoma"/>
          <w:b/>
          <w:bCs/>
          <w:sz w:val="22"/>
          <w:szCs w:val="22"/>
        </w:rPr>
        <w:t>.</w:t>
      </w:r>
    </w:p>
    <w:p w14:paraId="27DBB580" w14:textId="77777777" w:rsidR="009A4059" w:rsidRPr="007834F9" w:rsidRDefault="009A4059" w:rsidP="00094ED8">
      <w:pPr>
        <w:widowControl w:val="0"/>
        <w:autoSpaceDE w:val="0"/>
        <w:autoSpaceDN w:val="0"/>
        <w:adjustRightInd w:val="0"/>
        <w:jc w:val="both"/>
        <w:rPr>
          <w:rFonts w:ascii="Tahoma" w:hAnsi="Tahoma" w:cs="Tahoma"/>
          <w:b/>
          <w:bCs/>
          <w:sz w:val="22"/>
          <w:szCs w:val="22"/>
        </w:rPr>
      </w:pPr>
    </w:p>
    <w:p w14:paraId="3DB0B296" w14:textId="77F40756" w:rsidR="009A4059" w:rsidRPr="007834F9" w:rsidRDefault="00FB2BDC" w:rsidP="004B5DE4">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w:t>
      </w:r>
      <w:r w:rsidR="009A4059" w:rsidRPr="007834F9">
        <w:rPr>
          <w:rFonts w:ascii="Tahoma" w:hAnsi="Tahoma" w:cs="Tahoma"/>
          <w:sz w:val="22"/>
          <w:szCs w:val="22"/>
        </w:rPr>
        <w:t xml:space="preserve">y </w:t>
      </w:r>
      <w:r w:rsidRPr="007834F9">
        <w:rPr>
          <w:rFonts w:ascii="Tahoma" w:hAnsi="Tahoma" w:cs="Tahoma"/>
          <w:b/>
          <w:sz w:val="22"/>
          <w:szCs w:val="22"/>
        </w:rPr>
        <w:t>devuélvase</w:t>
      </w:r>
      <w:r w:rsidRPr="007834F9">
        <w:rPr>
          <w:rFonts w:ascii="Tahoma" w:hAnsi="Tahoma" w:cs="Tahoma"/>
          <w:sz w:val="22"/>
          <w:szCs w:val="22"/>
        </w:rPr>
        <w:t xml:space="preserve"> </w:t>
      </w:r>
      <w:r w:rsidR="009A4059" w:rsidRPr="007834F9">
        <w:rPr>
          <w:rFonts w:ascii="Tahoma" w:hAnsi="Tahoma" w:cs="Tahoma"/>
          <w:sz w:val="22"/>
          <w:szCs w:val="22"/>
        </w:rPr>
        <w:t xml:space="preserve">el </w:t>
      </w:r>
      <w:r w:rsidR="004B5DE4">
        <w:rPr>
          <w:rFonts w:ascii="Tahoma" w:hAnsi="Tahoma" w:cs="Tahoma"/>
          <w:sz w:val="22"/>
          <w:szCs w:val="22"/>
        </w:rPr>
        <w:t>expediente al Juzgado de origen.</w:t>
      </w:r>
    </w:p>
    <w:p w14:paraId="6542436C" w14:textId="77777777" w:rsidR="001D77FA" w:rsidRPr="007834F9" w:rsidRDefault="001D77FA" w:rsidP="00FB0A63">
      <w:pPr>
        <w:spacing w:line="276" w:lineRule="auto"/>
        <w:jc w:val="both"/>
        <w:rPr>
          <w:rFonts w:ascii="Tahoma" w:hAnsi="Tahoma" w:cs="Tahoma"/>
          <w:sz w:val="22"/>
          <w:szCs w:val="22"/>
        </w:rPr>
      </w:pPr>
    </w:p>
    <w:p w14:paraId="4AB1ED27" w14:textId="77777777" w:rsidR="009A4059" w:rsidRPr="007834F9" w:rsidRDefault="009A4059" w:rsidP="00FB0A63">
      <w:pPr>
        <w:spacing w:line="276" w:lineRule="auto"/>
        <w:ind w:firstLine="708"/>
        <w:jc w:val="both"/>
        <w:rPr>
          <w:rFonts w:ascii="Tahoma" w:hAnsi="Tahoma" w:cs="Tahoma"/>
          <w:sz w:val="22"/>
          <w:szCs w:val="22"/>
        </w:rPr>
      </w:pPr>
      <w:r w:rsidRPr="007834F9">
        <w:rPr>
          <w:rFonts w:ascii="Tahoma" w:hAnsi="Tahoma" w:cs="Tahoma"/>
          <w:sz w:val="22"/>
          <w:szCs w:val="22"/>
        </w:rPr>
        <w:t>L</w:t>
      </w:r>
      <w:r w:rsidR="004A0AAF" w:rsidRPr="007834F9">
        <w:rPr>
          <w:rFonts w:ascii="Tahoma" w:hAnsi="Tahoma" w:cs="Tahoma"/>
          <w:sz w:val="22"/>
          <w:szCs w:val="22"/>
        </w:rPr>
        <w:t>a Magistrada</w:t>
      </w:r>
      <w:r w:rsidRPr="007834F9">
        <w:rPr>
          <w:rFonts w:ascii="Tahoma" w:hAnsi="Tahoma" w:cs="Tahoma"/>
          <w:sz w:val="22"/>
          <w:szCs w:val="22"/>
        </w:rPr>
        <w:t>,</w:t>
      </w:r>
    </w:p>
    <w:p w14:paraId="47BC485F" w14:textId="77777777" w:rsidR="002601F4" w:rsidRPr="007834F9" w:rsidRDefault="002601F4" w:rsidP="00FB0A63">
      <w:pPr>
        <w:spacing w:line="276" w:lineRule="auto"/>
        <w:rPr>
          <w:rFonts w:ascii="Tahoma" w:hAnsi="Tahoma" w:cs="Tahoma"/>
          <w:sz w:val="22"/>
          <w:szCs w:val="22"/>
        </w:rPr>
      </w:pPr>
    </w:p>
    <w:p w14:paraId="16D8A84F" w14:textId="77777777" w:rsidR="002601F4" w:rsidRPr="007834F9" w:rsidRDefault="002601F4" w:rsidP="00FB0A63">
      <w:pPr>
        <w:spacing w:line="276" w:lineRule="auto"/>
        <w:rPr>
          <w:rFonts w:ascii="Tahoma" w:hAnsi="Tahoma" w:cs="Tahoma"/>
          <w:sz w:val="22"/>
          <w:szCs w:val="22"/>
        </w:rPr>
      </w:pPr>
    </w:p>
    <w:p w14:paraId="7EADDC3D" w14:textId="77777777" w:rsidR="009A4059" w:rsidRPr="007834F9" w:rsidRDefault="009A4059" w:rsidP="00FB0A63">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14:paraId="6EE7001A" w14:textId="77777777" w:rsidR="00BF0FC3" w:rsidRDefault="00BF0FC3" w:rsidP="00FB0A63">
      <w:pPr>
        <w:spacing w:line="276" w:lineRule="auto"/>
        <w:ind w:firstLine="708"/>
        <w:jc w:val="both"/>
        <w:rPr>
          <w:rFonts w:ascii="Tahoma" w:hAnsi="Tahoma" w:cs="Tahoma"/>
          <w:sz w:val="22"/>
          <w:szCs w:val="22"/>
        </w:rPr>
      </w:pPr>
    </w:p>
    <w:p w14:paraId="12309854" w14:textId="77777777" w:rsidR="003C7EC9" w:rsidRPr="007834F9" w:rsidRDefault="003C7EC9" w:rsidP="00FB0A63">
      <w:pPr>
        <w:spacing w:line="276" w:lineRule="auto"/>
        <w:ind w:firstLine="708"/>
        <w:jc w:val="both"/>
        <w:rPr>
          <w:rFonts w:ascii="Tahoma" w:hAnsi="Tahoma" w:cs="Tahoma"/>
          <w:sz w:val="22"/>
          <w:szCs w:val="22"/>
        </w:rPr>
      </w:pPr>
    </w:p>
    <w:p w14:paraId="2EFBCDAC" w14:textId="77777777" w:rsidR="0052015E" w:rsidRPr="007834F9" w:rsidRDefault="004A0AAF" w:rsidP="00FB0A63">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14:paraId="6B3690D8" w14:textId="77777777" w:rsidR="00083031" w:rsidRDefault="00083031" w:rsidP="00FB0A63">
      <w:pPr>
        <w:spacing w:line="276" w:lineRule="auto"/>
        <w:ind w:firstLine="708"/>
        <w:jc w:val="both"/>
        <w:rPr>
          <w:rFonts w:ascii="Tahoma" w:hAnsi="Tahoma" w:cs="Tahoma"/>
          <w:sz w:val="22"/>
          <w:szCs w:val="22"/>
        </w:rPr>
      </w:pPr>
    </w:p>
    <w:p w14:paraId="1BE2DB6E" w14:textId="77777777" w:rsidR="003C7EC9" w:rsidRDefault="003C7EC9" w:rsidP="00FB0A63">
      <w:pPr>
        <w:spacing w:line="276" w:lineRule="auto"/>
        <w:ind w:firstLine="708"/>
        <w:jc w:val="both"/>
        <w:rPr>
          <w:rFonts w:ascii="Tahoma" w:hAnsi="Tahoma" w:cs="Tahoma"/>
          <w:sz w:val="22"/>
          <w:szCs w:val="22"/>
        </w:rPr>
      </w:pPr>
    </w:p>
    <w:p w14:paraId="6908D06B" w14:textId="77777777" w:rsidR="003C7EC9" w:rsidRPr="007834F9" w:rsidRDefault="003C7EC9" w:rsidP="00FB0A63">
      <w:pPr>
        <w:spacing w:line="276" w:lineRule="auto"/>
        <w:ind w:firstLine="708"/>
        <w:jc w:val="both"/>
        <w:rPr>
          <w:rFonts w:ascii="Tahoma" w:hAnsi="Tahoma" w:cs="Tahoma"/>
          <w:sz w:val="22"/>
          <w:szCs w:val="22"/>
        </w:rPr>
      </w:pPr>
    </w:p>
    <w:p w14:paraId="6100B0B2" w14:textId="77777777" w:rsidR="00437AF7" w:rsidRPr="007834F9" w:rsidRDefault="00437AF7" w:rsidP="00FB0A63">
      <w:pPr>
        <w:spacing w:line="276" w:lineRule="auto"/>
        <w:rPr>
          <w:rFonts w:ascii="Tahoma" w:hAnsi="Tahoma" w:cs="Tahoma"/>
          <w:b/>
          <w:sz w:val="22"/>
          <w:szCs w:val="22"/>
        </w:rPr>
      </w:pPr>
    </w:p>
    <w:p w14:paraId="728790E0" w14:textId="77777777" w:rsidR="009A4059" w:rsidRPr="007834F9" w:rsidRDefault="009A4059" w:rsidP="00FB0A63">
      <w:pPr>
        <w:spacing w:line="276" w:lineRule="auto"/>
        <w:jc w:val="center"/>
        <w:rPr>
          <w:rFonts w:ascii="Tahoma" w:hAnsi="Tahoma" w:cs="Tahoma"/>
          <w:b/>
          <w:sz w:val="22"/>
          <w:szCs w:val="22"/>
        </w:rPr>
      </w:pPr>
      <w:r w:rsidRPr="007834F9">
        <w:rPr>
          <w:rFonts w:ascii="Tahoma" w:hAnsi="Tahoma" w:cs="Tahoma"/>
          <w:b/>
          <w:sz w:val="22"/>
          <w:szCs w:val="22"/>
        </w:rPr>
        <w:t>JULIO CÉSAR SALAZAR MUÑOZ</w:t>
      </w:r>
      <w:r w:rsidRPr="007834F9">
        <w:rPr>
          <w:rFonts w:ascii="Tahoma" w:hAnsi="Tahoma" w:cs="Tahoma"/>
          <w:b/>
          <w:sz w:val="22"/>
          <w:szCs w:val="22"/>
        </w:rPr>
        <w:tab/>
      </w:r>
      <w:r w:rsidR="00B15DC8" w:rsidRPr="007834F9">
        <w:rPr>
          <w:rFonts w:ascii="Tahoma" w:hAnsi="Tahoma" w:cs="Tahoma"/>
          <w:b/>
          <w:sz w:val="22"/>
          <w:szCs w:val="22"/>
        </w:rPr>
        <w:t xml:space="preserve">      </w:t>
      </w:r>
      <w:r w:rsidRPr="007834F9">
        <w:rPr>
          <w:rFonts w:ascii="Tahoma" w:hAnsi="Tahoma" w:cs="Tahoma"/>
          <w:b/>
          <w:sz w:val="22"/>
          <w:szCs w:val="22"/>
        </w:rPr>
        <w:t xml:space="preserve"> FRANCISCO JAVIER TAMAYO TABARES</w:t>
      </w:r>
    </w:p>
    <w:p w14:paraId="55CDD703" w14:textId="2F455207" w:rsidR="00437AF7" w:rsidRPr="007834F9" w:rsidRDefault="00437AF7" w:rsidP="00FB0A63">
      <w:pPr>
        <w:spacing w:line="276" w:lineRule="auto"/>
        <w:jc w:val="both"/>
        <w:rPr>
          <w:rFonts w:ascii="Tahoma" w:hAnsi="Tahoma" w:cs="Tahoma"/>
          <w:sz w:val="22"/>
          <w:szCs w:val="22"/>
        </w:rPr>
      </w:pPr>
    </w:p>
    <w:p w14:paraId="554CC69F" w14:textId="77777777" w:rsidR="002601F4" w:rsidRPr="007834F9" w:rsidRDefault="002601F4" w:rsidP="00E1276E">
      <w:pPr>
        <w:jc w:val="center"/>
        <w:rPr>
          <w:rFonts w:ascii="Tahoma" w:hAnsi="Tahoma" w:cs="Tahoma"/>
          <w:b/>
          <w:sz w:val="22"/>
          <w:szCs w:val="22"/>
        </w:rPr>
      </w:pPr>
    </w:p>
    <w:p w14:paraId="06E100F9" w14:textId="77777777" w:rsidR="002601F4" w:rsidRPr="007834F9" w:rsidRDefault="002601F4" w:rsidP="00E1276E">
      <w:pPr>
        <w:jc w:val="center"/>
        <w:rPr>
          <w:rFonts w:ascii="Tahoma" w:hAnsi="Tahoma" w:cs="Tahoma"/>
          <w:b/>
          <w:sz w:val="22"/>
          <w:szCs w:val="22"/>
        </w:rPr>
      </w:pPr>
    </w:p>
    <w:p w14:paraId="28AE5B3D" w14:textId="77777777" w:rsidR="00083031" w:rsidRDefault="00083031" w:rsidP="00E1276E">
      <w:pPr>
        <w:jc w:val="center"/>
        <w:rPr>
          <w:rFonts w:ascii="Tahoma" w:hAnsi="Tahoma" w:cs="Tahoma"/>
          <w:b/>
          <w:sz w:val="22"/>
          <w:szCs w:val="22"/>
        </w:rPr>
      </w:pPr>
    </w:p>
    <w:p w14:paraId="575A9B46" w14:textId="77777777" w:rsidR="00673EE4" w:rsidRPr="007834F9" w:rsidRDefault="00673EE4" w:rsidP="00E1276E">
      <w:pPr>
        <w:jc w:val="center"/>
        <w:rPr>
          <w:rFonts w:ascii="Tahoma" w:hAnsi="Tahoma" w:cs="Tahoma"/>
          <w:b/>
          <w:sz w:val="22"/>
          <w:szCs w:val="22"/>
        </w:rPr>
      </w:pPr>
    </w:p>
    <w:p w14:paraId="08F79CB4" w14:textId="42397163" w:rsidR="008F6797" w:rsidRPr="007834F9" w:rsidRDefault="00B9257B" w:rsidP="00E1276E">
      <w:pPr>
        <w:jc w:val="center"/>
        <w:rPr>
          <w:rFonts w:ascii="Tahoma" w:hAnsi="Tahoma" w:cs="Tahoma"/>
          <w:b/>
          <w:sz w:val="22"/>
          <w:szCs w:val="22"/>
        </w:rPr>
      </w:pPr>
      <w:r>
        <w:rPr>
          <w:rFonts w:ascii="Tahoma" w:hAnsi="Tahoma" w:cs="Tahoma"/>
          <w:b/>
          <w:sz w:val="22"/>
          <w:szCs w:val="22"/>
        </w:rPr>
        <w:t>____________________</w:t>
      </w:r>
    </w:p>
    <w:p w14:paraId="1E434ADB" w14:textId="4933600E" w:rsidR="00821189" w:rsidRPr="007834F9" w:rsidRDefault="00821189" w:rsidP="00E1276E">
      <w:pPr>
        <w:jc w:val="center"/>
        <w:rPr>
          <w:rFonts w:ascii="Tahoma" w:hAnsi="Tahoma" w:cs="Tahoma"/>
          <w:sz w:val="22"/>
          <w:szCs w:val="22"/>
        </w:rPr>
      </w:pPr>
      <w:r w:rsidRPr="007834F9">
        <w:rPr>
          <w:rFonts w:ascii="Tahoma" w:hAnsi="Tahoma" w:cs="Tahoma"/>
          <w:sz w:val="22"/>
          <w:szCs w:val="22"/>
        </w:rPr>
        <w:t>Secretari</w:t>
      </w:r>
      <w:r w:rsidR="00B9257B">
        <w:rPr>
          <w:rFonts w:ascii="Tahoma" w:hAnsi="Tahoma" w:cs="Tahoma"/>
          <w:sz w:val="22"/>
          <w:szCs w:val="22"/>
        </w:rPr>
        <w:t>o</w:t>
      </w:r>
      <w:r w:rsidRPr="007834F9">
        <w:rPr>
          <w:rFonts w:ascii="Tahoma" w:hAnsi="Tahoma" w:cs="Tahoma"/>
          <w:sz w:val="22"/>
          <w:szCs w:val="22"/>
        </w:rPr>
        <w:t xml:space="preserve"> Ad-Hoc</w:t>
      </w:r>
    </w:p>
    <w:p w14:paraId="4C000B52" w14:textId="77777777" w:rsidR="00B47F22" w:rsidRDefault="00B47F22" w:rsidP="00B47F22">
      <w:pPr>
        <w:spacing w:line="276" w:lineRule="auto"/>
        <w:jc w:val="both"/>
        <w:rPr>
          <w:rFonts w:ascii="Tahoma" w:hAnsi="Tahoma" w:cs="Tahoma"/>
          <w:sz w:val="22"/>
          <w:szCs w:val="22"/>
        </w:rPr>
      </w:pPr>
    </w:p>
    <w:p w14:paraId="29FF65E2" w14:textId="77777777" w:rsidR="00C32644" w:rsidRDefault="00C32644" w:rsidP="00B47F22">
      <w:pPr>
        <w:spacing w:line="276" w:lineRule="auto"/>
        <w:jc w:val="both"/>
        <w:rPr>
          <w:rFonts w:ascii="Tahoma" w:hAnsi="Tahoma" w:cs="Tahoma"/>
          <w:sz w:val="22"/>
          <w:szCs w:val="22"/>
        </w:rPr>
      </w:pPr>
    </w:p>
    <w:p w14:paraId="4A03C224" w14:textId="77777777" w:rsidR="00673EE4" w:rsidRDefault="00673EE4" w:rsidP="00B47F22">
      <w:pPr>
        <w:spacing w:line="276" w:lineRule="auto"/>
        <w:jc w:val="both"/>
        <w:rPr>
          <w:rFonts w:ascii="Tahoma" w:hAnsi="Tahoma" w:cs="Tahoma"/>
          <w:sz w:val="22"/>
          <w:szCs w:val="22"/>
        </w:rPr>
      </w:pPr>
    </w:p>
    <w:p w14:paraId="0D3BC6A2" w14:textId="77777777" w:rsidR="00673EE4" w:rsidRDefault="00673EE4" w:rsidP="00B47F22">
      <w:pPr>
        <w:spacing w:line="276" w:lineRule="auto"/>
        <w:jc w:val="both"/>
        <w:rPr>
          <w:rFonts w:ascii="Tahoma" w:hAnsi="Tahoma" w:cs="Tahoma"/>
          <w:sz w:val="22"/>
          <w:szCs w:val="22"/>
        </w:rPr>
      </w:pPr>
    </w:p>
    <w:p w14:paraId="493FE960" w14:textId="77777777" w:rsidR="00673EE4" w:rsidRDefault="00673EE4" w:rsidP="00B47F22">
      <w:pPr>
        <w:spacing w:line="276" w:lineRule="auto"/>
        <w:jc w:val="both"/>
        <w:rPr>
          <w:rFonts w:ascii="Tahoma" w:hAnsi="Tahoma" w:cs="Tahoma"/>
          <w:sz w:val="22"/>
          <w:szCs w:val="22"/>
        </w:rPr>
      </w:pPr>
    </w:p>
    <w:p w14:paraId="33E8EE61" w14:textId="77777777" w:rsidR="00673EE4" w:rsidRDefault="00673EE4" w:rsidP="00B47F22">
      <w:pPr>
        <w:spacing w:line="276" w:lineRule="auto"/>
        <w:jc w:val="both"/>
        <w:rPr>
          <w:rFonts w:ascii="Tahoma" w:hAnsi="Tahoma" w:cs="Tahoma"/>
          <w:sz w:val="22"/>
          <w:szCs w:val="22"/>
        </w:rPr>
      </w:pPr>
    </w:p>
    <w:p w14:paraId="0A0DC54D" w14:textId="77777777" w:rsidR="00673EE4" w:rsidRDefault="00673EE4" w:rsidP="00B47F22">
      <w:pPr>
        <w:spacing w:line="276" w:lineRule="auto"/>
        <w:jc w:val="both"/>
        <w:rPr>
          <w:rFonts w:ascii="Tahoma" w:hAnsi="Tahoma" w:cs="Tahoma"/>
          <w:sz w:val="22"/>
          <w:szCs w:val="22"/>
        </w:rPr>
      </w:pPr>
    </w:p>
    <w:p w14:paraId="4D56C814" w14:textId="77777777" w:rsidR="00673EE4" w:rsidRDefault="00673EE4" w:rsidP="00B47F22">
      <w:pPr>
        <w:spacing w:line="276" w:lineRule="auto"/>
        <w:jc w:val="both"/>
        <w:rPr>
          <w:rFonts w:ascii="Tahoma" w:hAnsi="Tahoma" w:cs="Tahoma"/>
          <w:sz w:val="22"/>
          <w:szCs w:val="22"/>
        </w:rPr>
      </w:pPr>
    </w:p>
    <w:p w14:paraId="15468E72" w14:textId="77777777" w:rsidR="00673EE4" w:rsidRDefault="00673EE4" w:rsidP="00B47F22">
      <w:pPr>
        <w:spacing w:line="276" w:lineRule="auto"/>
        <w:jc w:val="both"/>
        <w:rPr>
          <w:rFonts w:ascii="Tahoma" w:hAnsi="Tahoma" w:cs="Tahoma"/>
          <w:sz w:val="22"/>
          <w:szCs w:val="22"/>
        </w:rPr>
      </w:pPr>
    </w:p>
    <w:p w14:paraId="4ED36376" w14:textId="77777777" w:rsidR="00673EE4" w:rsidRDefault="00673EE4" w:rsidP="00B47F22">
      <w:pPr>
        <w:spacing w:line="276" w:lineRule="auto"/>
        <w:jc w:val="both"/>
        <w:rPr>
          <w:rFonts w:ascii="Tahoma" w:hAnsi="Tahoma" w:cs="Tahoma"/>
          <w:sz w:val="22"/>
          <w:szCs w:val="22"/>
        </w:rPr>
      </w:pPr>
    </w:p>
    <w:p w14:paraId="1E9B7A9D" w14:textId="77777777" w:rsidR="00673EE4" w:rsidRDefault="00673EE4" w:rsidP="00B47F22">
      <w:pPr>
        <w:spacing w:line="276" w:lineRule="auto"/>
        <w:jc w:val="both"/>
        <w:rPr>
          <w:rFonts w:ascii="Tahoma" w:hAnsi="Tahoma" w:cs="Tahoma"/>
          <w:sz w:val="22"/>
          <w:szCs w:val="22"/>
        </w:rPr>
      </w:pPr>
    </w:p>
    <w:p w14:paraId="1218753A" w14:textId="77777777" w:rsidR="00B82F1F" w:rsidRDefault="00B82F1F" w:rsidP="00B47F22">
      <w:pPr>
        <w:spacing w:line="276" w:lineRule="auto"/>
        <w:jc w:val="both"/>
        <w:rPr>
          <w:rFonts w:ascii="Tahoma" w:hAnsi="Tahoma" w:cs="Tahoma"/>
          <w:sz w:val="22"/>
          <w:szCs w:val="22"/>
        </w:rPr>
      </w:pPr>
    </w:p>
    <w:p w14:paraId="45F45B4E" w14:textId="77777777" w:rsidR="00C32644" w:rsidRDefault="00C32644" w:rsidP="00B47F22">
      <w:pPr>
        <w:spacing w:line="276" w:lineRule="auto"/>
        <w:jc w:val="both"/>
        <w:rPr>
          <w:rFonts w:ascii="Tahoma" w:hAnsi="Tahoma" w:cs="Tahoma"/>
          <w:sz w:val="22"/>
          <w:szCs w:val="22"/>
        </w:rPr>
      </w:pPr>
    </w:p>
    <w:p w14:paraId="4A5F8EC2" w14:textId="77777777" w:rsidR="00C32644" w:rsidRDefault="00C32644" w:rsidP="00B47F22">
      <w:pPr>
        <w:spacing w:line="276" w:lineRule="auto"/>
        <w:jc w:val="both"/>
        <w:rPr>
          <w:rFonts w:ascii="Tahoma" w:hAnsi="Tahoma" w:cs="Tahoma"/>
          <w:sz w:val="22"/>
          <w:szCs w:val="22"/>
        </w:rPr>
      </w:pPr>
    </w:p>
    <w:tbl>
      <w:tblPr>
        <w:tblW w:w="0" w:type="auto"/>
        <w:tblInd w:w="-20" w:type="dxa"/>
        <w:tblCellMar>
          <w:left w:w="70" w:type="dxa"/>
          <w:right w:w="70" w:type="dxa"/>
        </w:tblCellMar>
        <w:tblLook w:val="04A0" w:firstRow="1" w:lastRow="0" w:firstColumn="1" w:lastColumn="0" w:noHBand="0" w:noVBand="1"/>
      </w:tblPr>
      <w:tblGrid>
        <w:gridCol w:w="465"/>
        <w:gridCol w:w="504"/>
        <w:gridCol w:w="360"/>
        <w:gridCol w:w="562"/>
        <w:gridCol w:w="609"/>
        <w:gridCol w:w="435"/>
        <w:gridCol w:w="676"/>
        <w:gridCol w:w="575"/>
        <w:gridCol w:w="1290"/>
        <w:gridCol w:w="586"/>
        <w:gridCol w:w="623"/>
        <w:gridCol w:w="1371"/>
        <w:gridCol w:w="1702"/>
      </w:tblGrid>
      <w:tr w:rsidR="00B82F1F" w:rsidRPr="00B82F1F" w14:paraId="334D757A" w14:textId="77777777" w:rsidTr="00B82F1F">
        <w:trPr>
          <w:trHeight w:val="20"/>
        </w:trPr>
        <w:tc>
          <w:tcPr>
            <w:tcW w:w="0" w:type="auto"/>
            <w:gridSpan w:val="13"/>
            <w:tcBorders>
              <w:top w:val="single" w:sz="8" w:space="0" w:color="auto"/>
              <w:left w:val="single" w:sz="8" w:space="0" w:color="auto"/>
              <w:bottom w:val="single" w:sz="8" w:space="0" w:color="auto"/>
              <w:right w:val="single" w:sz="8" w:space="0" w:color="000000"/>
            </w:tcBorders>
            <w:shd w:val="clear" w:color="000000" w:fill="244062"/>
            <w:vAlign w:val="center"/>
            <w:hideMark/>
          </w:tcPr>
          <w:p w14:paraId="4CBE158C"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TABLA PARA CALCULAR INDEMNIZACIÓN SUSTITUTIVA DE PENSIÓN.</w:t>
            </w:r>
          </w:p>
        </w:tc>
      </w:tr>
      <w:tr w:rsidR="00B82F1F" w:rsidRPr="00B82F1F" w14:paraId="5559DA15" w14:textId="77777777" w:rsidTr="00B82F1F">
        <w:trPr>
          <w:trHeight w:val="20"/>
        </w:trPr>
        <w:tc>
          <w:tcPr>
            <w:tcW w:w="0" w:type="auto"/>
            <w:tcBorders>
              <w:top w:val="nil"/>
              <w:left w:val="nil"/>
              <w:bottom w:val="nil"/>
              <w:right w:val="nil"/>
            </w:tcBorders>
            <w:shd w:val="clear" w:color="auto" w:fill="auto"/>
            <w:noWrap/>
            <w:vAlign w:val="bottom"/>
            <w:hideMark/>
          </w:tcPr>
          <w:p w14:paraId="3DA08616" w14:textId="77777777" w:rsidR="00B82F1F" w:rsidRPr="00B82F1F" w:rsidRDefault="00B82F1F">
            <w:pPr>
              <w:jc w:val="center"/>
              <w:rPr>
                <w:rFonts w:asciiTheme="minorHAnsi" w:hAnsiTheme="minorHAnsi" w:cs="Arial"/>
                <w:b/>
                <w:bCs/>
                <w:color w:val="FFFFFF"/>
                <w:sz w:val="16"/>
                <w:szCs w:val="16"/>
              </w:rPr>
            </w:pPr>
          </w:p>
        </w:tc>
        <w:tc>
          <w:tcPr>
            <w:tcW w:w="0" w:type="auto"/>
            <w:tcBorders>
              <w:top w:val="nil"/>
              <w:left w:val="nil"/>
              <w:bottom w:val="nil"/>
              <w:right w:val="nil"/>
            </w:tcBorders>
            <w:shd w:val="clear" w:color="auto" w:fill="auto"/>
            <w:noWrap/>
            <w:vAlign w:val="bottom"/>
            <w:hideMark/>
          </w:tcPr>
          <w:p w14:paraId="5244DFBE"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37486F7D"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70E9E4BA"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57F89700"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76C5B656"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19F0EB32"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4A7B8AA5"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082BF9A"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32FD1A63"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32EA1E96"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5AA41E92"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6535A077" w14:textId="77777777" w:rsidR="00B82F1F" w:rsidRPr="00B82F1F" w:rsidRDefault="00B82F1F">
            <w:pPr>
              <w:rPr>
                <w:rFonts w:asciiTheme="minorHAnsi" w:hAnsiTheme="minorHAnsi"/>
                <w:sz w:val="16"/>
                <w:szCs w:val="16"/>
              </w:rPr>
            </w:pPr>
          </w:p>
        </w:tc>
      </w:tr>
      <w:tr w:rsidR="00B82F1F" w:rsidRPr="00B82F1F" w14:paraId="5A9245A2" w14:textId="77777777" w:rsidTr="00B82F1F">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000000" w:fill="16365C"/>
            <w:noWrap/>
            <w:vAlign w:val="center"/>
            <w:hideMark/>
          </w:tcPr>
          <w:p w14:paraId="73104432" w14:textId="77777777" w:rsidR="00B82F1F" w:rsidRPr="00B82F1F" w:rsidRDefault="00B82F1F">
            <w:pPr>
              <w:jc w:val="right"/>
              <w:rPr>
                <w:rFonts w:asciiTheme="minorHAnsi" w:hAnsiTheme="minorHAnsi" w:cs="Arial"/>
                <w:b/>
                <w:bCs/>
                <w:color w:val="FFFFFF"/>
                <w:sz w:val="16"/>
                <w:szCs w:val="16"/>
              </w:rPr>
            </w:pPr>
            <w:r w:rsidRPr="00B82F1F">
              <w:rPr>
                <w:rFonts w:asciiTheme="minorHAnsi" w:hAnsiTheme="minorHAnsi" w:cs="Arial"/>
                <w:b/>
                <w:bCs/>
                <w:color w:val="FFFFFF"/>
                <w:sz w:val="16"/>
                <w:szCs w:val="16"/>
              </w:rPr>
              <w:t>CALCULOS INDEMNIZACIÓN SUSTITUTIVA DE PENSIÓN</w:t>
            </w:r>
          </w:p>
        </w:tc>
        <w:tc>
          <w:tcPr>
            <w:tcW w:w="0" w:type="auto"/>
            <w:tcBorders>
              <w:top w:val="single" w:sz="8" w:space="0" w:color="auto"/>
              <w:left w:val="nil"/>
              <w:bottom w:val="single" w:sz="8" w:space="0" w:color="auto"/>
              <w:right w:val="single" w:sz="8" w:space="0" w:color="auto"/>
            </w:tcBorders>
            <w:shd w:val="clear" w:color="000000" w:fill="16365C"/>
            <w:noWrap/>
            <w:vAlign w:val="center"/>
            <w:hideMark/>
          </w:tcPr>
          <w:p w14:paraId="521539EF"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AÑO</w:t>
            </w:r>
          </w:p>
        </w:tc>
        <w:tc>
          <w:tcPr>
            <w:tcW w:w="0" w:type="auto"/>
            <w:tcBorders>
              <w:top w:val="single" w:sz="8" w:space="0" w:color="auto"/>
              <w:left w:val="nil"/>
              <w:bottom w:val="single" w:sz="8" w:space="0" w:color="auto"/>
              <w:right w:val="single" w:sz="8" w:space="0" w:color="auto"/>
            </w:tcBorders>
            <w:shd w:val="clear" w:color="000000" w:fill="16365C"/>
            <w:noWrap/>
            <w:vAlign w:val="center"/>
            <w:hideMark/>
          </w:tcPr>
          <w:p w14:paraId="135C64C3" w14:textId="77777777" w:rsidR="00B82F1F" w:rsidRPr="00B82F1F" w:rsidRDefault="00B82F1F">
            <w:pPr>
              <w:jc w:val="center"/>
              <w:rPr>
                <w:rFonts w:asciiTheme="minorHAnsi" w:hAnsiTheme="minorHAnsi" w:cs="Arial"/>
                <w:b/>
                <w:bCs/>
                <w:color w:val="FF0000"/>
                <w:sz w:val="16"/>
                <w:szCs w:val="16"/>
              </w:rPr>
            </w:pPr>
            <w:r w:rsidRPr="00B82F1F">
              <w:rPr>
                <w:rFonts w:asciiTheme="minorHAnsi" w:hAnsiTheme="minorHAnsi" w:cs="Arial"/>
                <w:b/>
                <w:bCs/>
                <w:color w:val="FF0000"/>
                <w:sz w:val="16"/>
                <w:szCs w:val="16"/>
              </w:rPr>
              <w:t>*MES</w:t>
            </w:r>
          </w:p>
        </w:tc>
      </w:tr>
      <w:tr w:rsidR="00B82F1F" w:rsidRPr="00B82F1F" w14:paraId="0AD72307" w14:textId="77777777" w:rsidTr="00B82F1F">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000000" w:fill="16365C"/>
            <w:noWrap/>
            <w:vAlign w:val="center"/>
            <w:hideMark/>
          </w:tcPr>
          <w:p w14:paraId="38864BEB" w14:textId="77777777" w:rsidR="00B82F1F" w:rsidRPr="00B82F1F" w:rsidRDefault="00B82F1F">
            <w:pPr>
              <w:jc w:val="right"/>
              <w:rPr>
                <w:rFonts w:asciiTheme="minorHAnsi" w:hAnsiTheme="minorHAnsi" w:cs="Arial"/>
                <w:b/>
                <w:bCs/>
                <w:color w:val="FFFFFF"/>
                <w:sz w:val="16"/>
                <w:szCs w:val="16"/>
              </w:rPr>
            </w:pPr>
            <w:r w:rsidRPr="00B82F1F">
              <w:rPr>
                <w:rFonts w:asciiTheme="minorHAnsi" w:hAnsiTheme="minorHAnsi" w:cs="Arial"/>
                <w:b/>
                <w:bCs/>
                <w:color w:val="FFFFFF"/>
                <w:sz w:val="16"/>
                <w:szCs w:val="16"/>
              </w:rPr>
              <w:t>LIQUIDADO HASTA (Año/Mes) :</w:t>
            </w:r>
          </w:p>
        </w:tc>
        <w:tc>
          <w:tcPr>
            <w:tcW w:w="0" w:type="auto"/>
            <w:tcBorders>
              <w:top w:val="nil"/>
              <w:left w:val="nil"/>
              <w:bottom w:val="single" w:sz="8" w:space="0" w:color="auto"/>
              <w:right w:val="single" w:sz="8" w:space="0" w:color="auto"/>
            </w:tcBorders>
            <w:shd w:val="clear" w:color="000000" w:fill="FFFFFF"/>
            <w:noWrap/>
            <w:vAlign w:val="center"/>
            <w:hideMark/>
          </w:tcPr>
          <w:p w14:paraId="131B37B6" w14:textId="77777777" w:rsidR="00B82F1F" w:rsidRPr="00B82F1F" w:rsidRDefault="00B82F1F">
            <w:pPr>
              <w:jc w:val="center"/>
              <w:rPr>
                <w:rFonts w:asciiTheme="minorHAnsi" w:hAnsiTheme="minorHAnsi" w:cs="Arial"/>
                <w:b/>
                <w:bCs/>
                <w:sz w:val="16"/>
                <w:szCs w:val="16"/>
              </w:rPr>
            </w:pPr>
            <w:r w:rsidRPr="00B82F1F">
              <w:rPr>
                <w:rFonts w:asciiTheme="minorHAnsi" w:hAnsiTheme="minorHAnsi" w:cs="Arial"/>
                <w:b/>
                <w:bCs/>
                <w:sz w:val="16"/>
                <w:szCs w:val="16"/>
              </w:rPr>
              <w:t>2011</w:t>
            </w:r>
          </w:p>
        </w:tc>
        <w:tc>
          <w:tcPr>
            <w:tcW w:w="0" w:type="auto"/>
            <w:tcBorders>
              <w:top w:val="nil"/>
              <w:left w:val="nil"/>
              <w:bottom w:val="single" w:sz="8" w:space="0" w:color="auto"/>
              <w:right w:val="single" w:sz="8" w:space="0" w:color="auto"/>
            </w:tcBorders>
            <w:shd w:val="clear" w:color="000000" w:fill="FFFFFF"/>
            <w:noWrap/>
            <w:vAlign w:val="center"/>
            <w:hideMark/>
          </w:tcPr>
          <w:p w14:paraId="16350395" w14:textId="77777777" w:rsidR="00B82F1F" w:rsidRPr="00B82F1F" w:rsidRDefault="00B82F1F">
            <w:pPr>
              <w:jc w:val="center"/>
              <w:rPr>
                <w:rFonts w:asciiTheme="minorHAnsi" w:hAnsiTheme="minorHAnsi" w:cs="Arial"/>
                <w:b/>
                <w:bCs/>
                <w:sz w:val="16"/>
                <w:szCs w:val="16"/>
              </w:rPr>
            </w:pPr>
            <w:r w:rsidRPr="00B82F1F">
              <w:rPr>
                <w:rFonts w:asciiTheme="minorHAnsi" w:hAnsiTheme="minorHAnsi" w:cs="Arial"/>
                <w:b/>
                <w:bCs/>
                <w:sz w:val="16"/>
                <w:szCs w:val="16"/>
              </w:rPr>
              <w:t>02</w:t>
            </w:r>
          </w:p>
        </w:tc>
      </w:tr>
      <w:tr w:rsidR="00B82F1F" w:rsidRPr="00B82F1F" w14:paraId="7DDE3CED" w14:textId="77777777" w:rsidTr="00B82F1F">
        <w:trPr>
          <w:trHeight w:val="20"/>
        </w:trPr>
        <w:tc>
          <w:tcPr>
            <w:tcW w:w="0" w:type="auto"/>
            <w:gridSpan w:val="3"/>
            <w:tcBorders>
              <w:top w:val="nil"/>
              <w:left w:val="single" w:sz="8" w:space="0" w:color="auto"/>
              <w:bottom w:val="single" w:sz="8" w:space="0" w:color="auto"/>
              <w:right w:val="single" w:sz="8" w:space="0" w:color="000000"/>
            </w:tcBorders>
            <w:shd w:val="clear" w:color="000000" w:fill="16365C"/>
            <w:noWrap/>
            <w:vAlign w:val="center"/>
            <w:hideMark/>
          </w:tcPr>
          <w:p w14:paraId="7A678A59"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DESDE</w:t>
            </w:r>
          </w:p>
        </w:tc>
        <w:tc>
          <w:tcPr>
            <w:tcW w:w="0" w:type="auto"/>
            <w:gridSpan w:val="3"/>
            <w:tcBorders>
              <w:top w:val="nil"/>
              <w:left w:val="nil"/>
              <w:bottom w:val="single" w:sz="8" w:space="0" w:color="auto"/>
              <w:right w:val="single" w:sz="8" w:space="0" w:color="000000"/>
            </w:tcBorders>
            <w:shd w:val="clear" w:color="000000" w:fill="538DD5"/>
            <w:noWrap/>
            <w:vAlign w:val="center"/>
            <w:hideMark/>
          </w:tcPr>
          <w:p w14:paraId="71336B1F"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HASTA</w:t>
            </w:r>
          </w:p>
        </w:tc>
        <w:tc>
          <w:tcPr>
            <w:tcW w:w="0" w:type="auto"/>
            <w:tcBorders>
              <w:top w:val="nil"/>
              <w:left w:val="nil"/>
              <w:bottom w:val="nil"/>
              <w:right w:val="nil"/>
            </w:tcBorders>
            <w:shd w:val="clear" w:color="000000" w:fill="0000FF"/>
            <w:noWrap/>
            <w:vAlign w:val="center"/>
            <w:hideMark/>
          </w:tcPr>
          <w:p w14:paraId="5CA16897"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 </w:t>
            </w:r>
          </w:p>
        </w:tc>
        <w:tc>
          <w:tcPr>
            <w:tcW w:w="0" w:type="auto"/>
            <w:vMerge w:val="restart"/>
            <w:tcBorders>
              <w:top w:val="nil"/>
              <w:left w:val="nil"/>
              <w:bottom w:val="single" w:sz="8" w:space="0" w:color="000000"/>
              <w:right w:val="single" w:sz="8" w:space="0" w:color="auto"/>
            </w:tcBorders>
            <w:shd w:val="clear" w:color="000000" w:fill="538DD5"/>
            <w:noWrap/>
            <w:vAlign w:val="center"/>
            <w:hideMark/>
          </w:tcPr>
          <w:p w14:paraId="37364B16"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 xml:space="preserve"> # Días</w:t>
            </w:r>
          </w:p>
        </w:tc>
        <w:tc>
          <w:tcPr>
            <w:tcW w:w="0" w:type="auto"/>
            <w:vMerge w:val="restart"/>
            <w:tcBorders>
              <w:top w:val="nil"/>
              <w:left w:val="single" w:sz="8" w:space="0" w:color="auto"/>
              <w:bottom w:val="single" w:sz="8" w:space="0" w:color="000000"/>
              <w:right w:val="single" w:sz="8" w:space="0" w:color="auto"/>
            </w:tcBorders>
            <w:shd w:val="clear" w:color="000000" w:fill="C5D9F1"/>
            <w:vAlign w:val="center"/>
            <w:hideMark/>
          </w:tcPr>
          <w:p w14:paraId="38EB69DA" w14:textId="77777777" w:rsidR="00B82F1F" w:rsidRPr="00B82F1F" w:rsidRDefault="00B82F1F">
            <w:pPr>
              <w:jc w:val="center"/>
              <w:rPr>
                <w:rFonts w:asciiTheme="minorHAnsi" w:hAnsiTheme="minorHAnsi" w:cs="Arial"/>
                <w:b/>
                <w:bCs/>
                <w:color w:val="244062"/>
                <w:sz w:val="16"/>
                <w:szCs w:val="16"/>
              </w:rPr>
            </w:pPr>
            <w:r w:rsidRPr="00B82F1F">
              <w:rPr>
                <w:rFonts w:asciiTheme="minorHAnsi" w:hAnsiTheme="minorHAnsi" w:cs="Arial"/>
                <w:b/>
                <w:bCs/>
                <w:color w:val="244062"/>
                <w:sz w:val="16"/>
                <w:szCs w:val="16"/>
              </w:rPr>
              <w:t xml:space="preserve">ÚLTIMO SALARIO BASE DE COTIZACIÓN </w:t>
            </w:r>
          </w:p>
        </w:tc>
        <w:tc>
          <w:tcPr>
            <w:tcW w:w="0" w:type="auto"/>
            <w:tcBorders>
              <w:top w:val="nil"/>
              <w:left w:val="nil"/>
              <w:bottom w:val="single" w:sz="4" w:space="0" w:color="0F243E"/>
              <w:right w:val="single" w:sz="8" w:space="0" w:color="auto"/>
            </w:tcBorders>
            <w:shd w:val="clear" w:color="000000" w:fill="C5D9F1"/>
            <w:noWrap/>
            <w:vAlign w:val="center"/>
            <w:hideMark/>
          </w:tcPr>
          <w:p w14:paraId="3A48A863" w14:textId="77777777" w:rsidR="00B82F1F" w:rsidRPr="00B82F1F" w:rsidRDefault="00B82F1F">
            <w:pPr>
              <w:jc w:val="center"/>
              <w:rPr>
                <w:rFonts w:asciiTheme="minorHAnsi" w:hAnsiTheme="minorHAnsi" w:cs="Arial"/>
                <w:b/>
                <w:bCs/>
                <w:color w:val="244062"/>
                <w:sz w:val="16"/>
                <w:szCs w:val="16"/>
              </w:rPr>
            </w:pPr>
            <w:r w:rsidRPr="00B82F1F">
              <w:rPr>
                <w:rFonts w:asciiTheme="minorHAnsi" w:hAnsiTheme="minorHAnsi" w:cs="Arial"/>
                <w:b/>
                <w:bCs/>
                <w:color w:val="244062"/>
                <w:sz w:val="16"/>
                <w:szCs w:val="16"/>
              </w:rPr>
              <w:t>IPC</w:t>
            </w:r>
          </w:p>
        </w:tc>
        <w:tc>
          <w:tcPr>
            <w:tcW w:w="0" w:type="auto"/>
            <w:tcBorders>
              <w:top w:val="nil"/>
              <w:left w:val="nil"/>
              <w:bottom w:val="single" w:sz="4" w:space="0" w:color="0F243E"/>
              <w:right w:val="single" w:sz="8" w:space="0" w:color="auto"/>
            </w:tcBorders>
            <w:shd w:val="clear" w:color="000000" w:fill="C5D9F1"/>
            <w:noWrap/>
            <w:vAlign w:val="center"/>
            <w:hideMark/>
          </w:tcPr>
          <w:p w14:paraId="1070AFCA" w14:textId="77777777" w:rsidR="00B82F1F" w:rsidRPr="00B82F1F" w:rsidRDefault="00B82F1F">
            <w:pPr>
              <w:jc w:val="center"/>
              <w:rPr>
                <w:rFonts w:asciiTheme="minorHAnsi" w:hAnsiTheme="minorHAnsi" w:cs="Arial"/>
                <w:b/>
                <w:bCs/>
                <w:color w:val="244062"/>
                <w:sz w:val="16"/>
                <w:szCs w:val="16"/>
              </w:rPr>
            </w:pPr>
            <w:r w:rsidRPr="00B82F1F">
              <w:rPr>
                <w:rFonts w:asciiTheme="minorHAnsi" w:hAnsiTheme="minorHAnsi" w:cs="Arial"/>
                <w:b/>
                <w:bCs/>
                <w:color w:val="244062"/>
                <w:sz w:val="16"/>
                <w:szCs w:val="16"/>
              </w:rPr>
              <w:t>IPC</w:t>
            </w:r>
          </w:p>
        </w:tc>
        <w:tc>
          <w:tcPr>
            <w:tcW w:w="0" w:type="auto"/>
            <w:vMerge w:val="restart"/>
            <w:tcBorders>
              <w:top w:val="nil"/>
              <w:left w:val="single" w:sz="8" w:space="0" w:color="auto"/>
              <w:bottom w:val="single" w:sz="8" w:space="0" w:color="000000"/>
              <w:right w:val="single" w:sz="8" w:space="0" w:color="auto"/>
            </w:tcBorders>
            <w:shd w:val="clear" w:color="000000" w:fill="C5D9F1"/>
            <w:vAlign w:val="center"/>
            <w:hideMark/>
          </w:tcPr>
          <w:p w14:paraId="4E149958" w14:textId="77777777" w:rsidR="00B82F1F" w:rsidRPr="00B82F1F" w:rsidRDefault="00B82F1F">
            <w:pPr>
              <w:jc w:val="center"/>
              <w:rPr>
                <w:rFonts w:asciiTheme="minorHAnsi" w:hAnsiTheme="minorHAnsi" w:cs="Arial"/>
                <w:b/>
                <w:bCs/>
                <w:color w:val="244062"/>
                <w:sz w:val="16"/>
                <w:szCs w:val="16"/>
              </w:rPr>
            </w:pPr>
            <w:r w:rsidRPr="00B82F1F">
              <w:rPr>
                <w:rFonts w:asciiTheme="minorHAnsi" w:hAnsiTheme="minorHAnsi" w:cs="Arial"/>
                <w:b/>
                <w:bCs/>
                <w:color w:val="244062"/>
                <w:sz w:val="16"/>
                <w:szCs w:val="16"/>
              </w:rPr>
              <w:t>SALARIO ACTUALIZADO Ó INDEXADO</w:t>
            </w:r>
          </w:p>
        </w:tc>
        <w:tc>
          <w:tcPr>
            <w:tcW w:w="0" w:type="auto"/>
            <w:vMerge w:val="restart"/>
            <w:tcBorders>
              <w:top w:val="nil"/>
              <w:left w:val="single" w:sz="8" w:space="0" w:color="auto"/>
              <w:bottom w:val="single" w:sz="8" w:space="0" w:color="000000"/>
              <w:right w:val="single" w:sz="8" w:space="0" w:color="auto"/>
            </w:tcBorders>
            <w:shd w:val="clear" w:color="000000" w:fill="C5D9F1"/>
            <w:vAlign w:val="center"/>
            <w:hideMark/>
          </w:tcPr>
          <w:p w14:paraId="074BB152" w14:textId="77777777" w:rsidR="00B82F1F" w:rsidRPr="00B82F1F" w:rsidRDefault="00B82F1F">
            <w:pPr>
              <w:jc w:val="center"/>
              <w:rPr>
                <w:rFonts w:asciiTheme="minorHAnsi" w:hAnsiTheme="minorHAnsi" w:cs="Arial"/>
                <w:b/>
                <w:bCs/>
                <w:color w:val="244062"/>
                <w:sz w:val="16"/>
                <w:szCs w:val="16"/>
              </w:rPr>
            </w:pPr>
            <w:r w:rsidRPr="00B82F1F">
              <w:rPr>
                <w:rFonts w:asciiTheme="minorHAnsi" w:hAnsiTheme="minorHAnsi" w:cs="Arial"/>
                <w:b/>
                <w:bCs/>
                <w:color w:val="244062"/>
                <w:sz w:val="16"/>
                <w:szCs w:val="16"/>
              </w:rPr>
              <w:t>SALARIO ACTUALIZADO MULTIPLICADO POR NÚMERO DE DÍAS</w:t>
            </w:r>
          </w:p>
        </w:tc>
      </w:tr>
      <w:tr w:rsidR="00B82F1F" w:rsidRPr="00B82F1F" w14:paraId="40772760" w14:textId="77777777" w:rsidTr="00B82F1F">
        <w:trPr>
          <w:trHeight w:val="20"/>
        </w:trPr>
        <w:tc>
          <w:tcPr>
            <w:tcW w:w="0" w:type="auto"/>
            <w:tcBorders>
              <w:top w:val="nil"/>
              <w:left w:val="single" w:sz="8" w:space="0" w:color="auto"/>
              <w:bottom w:val="single" w:sz="8" w:space="0" w:color="auto"/>
              <w:right w:val="single" w:sz="8" w:space="0" w:color="auto"/>
            </w:tcBorders>
            <w:shd w:val="clear" w:color="000000" w:fill="16365C"/>
            <w:noWrap/>
            <w:vAlign w:val="center"/>
            <w:hideMark/>
          </w:tcPr>
          <w:p w14:paraId="51D43B65"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Año</w:t>
            </w:r>
          </w:p>
        </w:tc>
        <w:tc>
          <w:tcPr>
            <w:tcW w:w="0" w:type="auto"/>
            <w:tcBorders>
              <w:top w:val="nil"/>
              <w:left w:val="nil"/>
              <w:bottom w:val="single" w:sz="8" w:space="0" w:color="auto"/>
              <w:right w:val="single" w:sz="8" w:space="0" w:color="auto"/>
            </w:tcBorders>
            <w:shd w:val="clear" w:color="000000" w:fill="16365C"/>
            <w:noWrap/>
            <w:vAlign w:val="center"/>
            <w:hideMark/>
          </w:tcPr>
          <w:p w14:paraId="55F76FBA" w14:textId="77777777" w:rsidR="00B82F1F" w:rsidRPr="00B82F1F" w:rsidRDefault="00B82F1F">
            <w:pPr>
              <w:jc w:val="center"/>
              <w:rPr>
                <w:rFonts w:asciiTheme="minorHAnsi" w:hAnsiTheme="minorHAnsi" w:cs="Arial"/>
                <w:b/>
                <w:bCs/>
                <w:color w:val="FF0000"/>
                <w:sz w:val="16"/>
                <w:szCs w:val="16"/>
              </w:rPr>
            </w:pPr>
            <w:r w:rsidRPr="00B82F1F">
              <w:rPr>
                <w:rFonts w:asciiTheme="minorHAnsi" w:hAnsiTheme="minorHAnsi" w:cs="Arial"/>
                <w:b/>
                <w:bCs/>
                <w:color w:val="FF0000"/>
                <w:sz w:val="16"/>
                <w:szCs w:val="16"/>
              </w:rPr>
              <w:t>*Mes</w:t>
            </w:r>
          </w:p>
        </w:tc>
        <w:tc>
          <w:tcPr>
            <w:tcW w:w="0" w:type="auto"/>
            <w:tcBorders>
              <w:top w:val="nil"/>
              <w:left w:val="nil"/>
              <w:bottom w:val="single" w:sz="8" w:space="0" w:color="auto"/>
              <w:right w:val="single" w:sz="8" w:space="0" w:color="auto"/>
            </w:tcBorders>
            <w:shd w:val="clear" w:color="000000" w:fill="16365C"/>
            <w:noWrap/>
            <w:vAlign w:val="center"/>
            <w:hideMark/>
          </w:tcPr>
          <w:p w14:paraId="10860AD7"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Día</w:t>
            </w:r>
          </w:p>
        </w:tc>
        <w:tc>
          <w:tcPr>
            <w:tcW w:w="0" w:type="auto"/>
            <w:tcBorders>
              <w:top w:val="nil"/>
              <w:left w:val="nil"/>
              <w:bottom w:val="single" w:sz="8" w:space="0" w:color="auto"/>
              <w:right w:val="single" w:sz="8" w:space="0" w:color="auto"/>
            </w:tcBorders>
            <w:shd w:val="clear" w:color="000000" w:fill="538DD5"/>
            <w:noWrap/>
            <w:vAlign w:val="center"/>
            <w:hideMark/>
          </w:tcPr>
          <w:p w14:paraId="015A8C89"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Año</w:t>
            </w:r>
          </w:p>
        </w:tc>
        <w:tc>
          <w:tcPr>
            <w:tcW w:w="0" w:type="auto"/>
            <w:tcBorders>
              <w:top w:val="nil"/>
              <w:left w:val="nil"/>
              <w:bottom w:val="single" w:sz="8" w:space="0" w:color="auto"/>
              <w:right w:val="single" w:sz="8" w:space="0" w:color="auto"/>
            </w:tcBorders>
            <w:shd w:val="clear" w:color="000000" w:fill="538DD5"/>
            <w:noWrap/>
            <w:vAlign w:val="center"/>
            <w:hideMark/>
          </w:tcPr>
          <w:p w14:paraId="09CE209D" w14:textId="77777777" w:rsidR="00B82F1F" w:rsidRPr="00B82F1F" w:rsidRDefault="00B82F1F">
            <w:pPr>
              <w:jc w:val="center"/>
              <w:rPr>
                <w:rFonts w:asciiTheme="minorHAnsi" w:hAnsiTheme="minorHAnsi" w:cs="Arial"/>
                <w:b/>
                <w:bCs/>
                <w:color w:val="FF0000"/>
                <w:sz w:val="16"/>
                <w:szCs w:val="16"/>
              </w:rPr>
            </w:pPr>
            <w:r w:rsidRPr="00B82F1F">
              <w:rPr>
                <w:rFonts w:asciiTheme="minorHAnsi" w:hAnsiTheme="minorHAnsi" w:cs="Arial"/>
                <w:b/>
                <w:bCs/>
                <w:color w:val="FF0000"/>
                <w:sz w:val="16"/>
                <w:szCs w:val="16"/>
              </w:rPr>
              <w:t>*Mes</w:t>
            </w:r>
          </w:p>
        </w:tc>
        <w:tc>
          <w:tcPr>
            <w:tcW w:w="0" w:type="auto"/>
            <w:tcBorders>
              <w:top w:val="nil"/>
              <w:left w:val="nil"/>
              <w:bottom w:val="single" w:sz="8" w:space="0" w:color="auto"/>
              <w:right w:val="single" w:sz="8" w:space="0" w:color="auto"/>
            </w:tcBorders>
            <w:shd w:val="clear" w:color="000000" w:fill="538DD5"/>
            <w:noWrap/>
            <w:vAlign w:val="center"/>
            <w:hideMark/>
          </w:tcPr>
          <w:p w14:paraId="43C5ED65"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Día</w:t>
            </w:r>
          </w:p>
        </w:tc>
        <w:tc>
          <w:tcPr>
            <w:tcW w:w="0" w:type="auto"/>
            <w:tcBorders>
              <w:top w:val="nil"/>
              <w:left w:val="nil"/>
              <w:bottom w:val="nil"/>
              <w:right w:val="nil"/>
            </w:tcBorders>
            <w:shd w:val="clear" w:color="000000" w:fill="0000FF"/>
            <w:noWrap/>
            <w:vAlign w:val="center"/>
            <w:hideMark/>
          </w:tcPr>
          <w:p w14:paraId="1B31102D"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 </w:t>
            </w:r>
          </w:p>
        </w:tc>
        <w:tc>
          <w:tcPr>
            <w:tcW w:w="0" w:type="auto"/>
            <w:vMerge/>
            <w:tcBorders>
              <w:top w:val="nil"/>
              <w:left w:val="nil"/>
              <w:bottom w:val="single" w:sz="8" w:space="0" w:color="000000"/>
              <w:right w:val="single" w:sz="8" w:space="0" w:color="auto"/>
            </w:tcBorders>
            <w:vAlign w:val="center"/>
            <w:hideMark/>
          </w:tcPr>
          <w:p w14:paraId="44464D4A" w14:textId="77777777" w:rsidR="00B82F1F" w:rsidRPr="00B82F1F" w:rsidRDefault="00B82F1F">
            <w:pPr>
              <w:rPr>
                <w:rFonts w:asciiTheme="minorHAnsi" w:hAnsiTheme="minorHAnsi" w:cs="Arial"/>
                <w:b/>
                <w:bCs/>
                <w:color w:val="FFFFFF"/>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80FD989" w14:textId="77777777" w:rsidR="00B82F1F" w:rsidRPr="00B82F1F" w:rsidRDefault="00B82F1F">
            <w:pPr>
              <w:rPr>
                <w:rFonts w:asciiTheme="minorHAnsi" w:hAnsiTheme="minorHAnsi" w:cs="Arial"/>
                <w:b/>
                <w:bCs/>
                <w:color w:val="244062"/>
                <w:sz w:val="16"/>
                <w:szCs w:val="16"/>
              </w:rPr>
            </w:pPr>
          </w:p>
        </w:tc>
        <w:tc>
          <w:tcPr>
            <w:tcW w:w="0" w:type="auto"/>
            <w:tcBorders>
              <w:top w:val="nil"/>
              <w:left w:val="nil"/>
              <w:bottom w:val="single" w:sz="8" w:space="0" w:color="auto"/>
              <w:right w:val="single" w:sz="8" w:space="0" w:color="auto"/>
            </w:tcBorders>
            <w:shd w:val="clear" w:color="000000" w:fill="C5D9F1"/>
            <w:noWrap/>
            <w:vAlign w:val="center"/>
            <w:hideMark/>
          </w:tcPr>
          <w:p w14:paraId="73194BCF" w14:textId="77777777" w:rsidR="00B82F1F" w:rsidRPr="00B82F1F" w:rsidRDefault="00B82F1F">
            <w:pPr>
              <w:jc w:val="center"/>
              <w:rPr>
                <w:rFonts w:asciiTheme="minorHAnsi" w:hAnsiTheme="minorHAnsi" w:cs="Arial"/>
                <w:b/>
                <w:bCs/>
                <w:color w:val="244062"/>
                <w:sz w:val="16"/>
                <w:szCs w:val="16"/>
              </w:rPr>
            </w:pPr>
            <w:r w:rsidRPr="00B82F1F">
              <w:rPr>
                <w:rFonts w:asciiTheme="minorHAnsi" w:hAnsiTheme="minorHAnsi" w:cs="Arial"/>
                <w:b/>
                <w:bCs/>
                <w:color w:val="244062"/>
                <w:sz w:val="16"/>
                <w:szCs w:val="16"/>
              </w:rPr>
              <w:t>FINAL</w:t>
            </w:r>
          </w:p>
        </w:tc>
        <w:tc>
          <w:tcPr>
            <w:tcW w:w="0" w:type="auto"/>
            <w:tcBorders>
              <w:top w:val="nil"/>
              <w:left w:val="nil"/>
              <w:bottom w:val="single" w:sz="8" w:space="0" w:color="auto"/>
              <w:right w:val="single" w:sz="8" w:space="0" w:color="auto"/>
            </w:tcBorders>
            <w:shd w:val="clear" w:color="000000" w:fill="C5D9F1"/>
            <w:noWrap/>
            <w:vAlign w:val="center"/>
            <w:hideMark/>
          </w:tcPr>
          <w:p w14:paraId="2C7E4BBF" w14:textId="77777777" w:rsidR="00B82F1F" w:rsidRPr="00B82F1F" w:rsidRDefault="00B82F1F">
            <w:pPr>
              <w:jc w:val="center"/>
              <w:rPr>
                <w:rFonts w:asciiTheme="minorHAnsi" w:hAnsiTheme="minorHAnsi" w:cs="Arial"/>
                <w:b/>
                <w:bCs/>
                <w:color w:val="244062"/>
                <w:sz w:val="16"/>
                <w:szCs w:val="16"/>
              </w:rPr>
            </w:pPr>
            <w:r w:rsidRPr="00B82F1F">
              <w:rPr>
                <w:rFonts w:asciiTheme="minorHAnsi" w:hAnsiTheme="minorHAnsi" w:cs="Arial"/>
                <w:b/>
                <w:bCs/>
                <w:color w:val="244062"/>
                <w:sz w:val="16"/>
                <w:szCs w:val="16"/>
              </w:rPr>
              <w:t>INICIAL</w:t>
            </w:r>
          </w:p>
        </w:tc>
        <w:tc>
          <w:tcPr>
            <w:tcW w:w="0" w:type="auto"/>
            <w:vMerge/>
            <w:tcBorders>
              <w:top w:val="nil"/>
              <w:left w:val="single" w:sz="8" w:space="0" w:color="auto"/>
              <w:bottom w:val="single" w:sz="8" w:space="0" w:color="000000"/>
              <w:right w:val="single" w:sz="8" w:space="0" w:color="auto"/>
            </w:tcBorders>
            <w:vAlign w:val="center"/>
            <w:hideMark/>
          </w:tcPr>
          <w:p w14:paraId="042CA87F" w14:textId="77777777" w:rsidR="00B82F1F" w:rsidRPr="00B82F1F" w:rsidRDefault="00B82F1F">
            <w:pPr>
              <w:rPr>
                <w:rFonts w:asciiTheme="minorHAnsi" w:hAnsiTheme="minorHAnsi" w:cs="Arial"/>
                <w:b/>
                <w:bCs/>
                <w:color w:val="244062"/>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048B5E7" w14:textId="77777777" w:rsidR="00B82F1F" w:rsidRPr="00B82F1F" w:rsidRDefault="00B82F1F">
            <w:pPr>
              <w:rPr>
                <w:rFonts w:asciiTheme="minorHAnsi" w:hAnsiTheme="minorHAnsi" w:cs="Arial"/>
                <w:b/>
                <w:bCs/>
                <w:color w:val="244062"/>
                <w:sz w:val="16"/>
                <w:szCs w:val="16"/>
              </w:rPr>
            </w:pPr>
          </w:p>
        </w:tc>
      </w:tr>
      <w:tr w:rsidR="00B82F1F" w:rsidRPr="00B82F1F" w14:paraId="246064AA"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362E5A2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1997</w:t>
            </w:r>
          </w:p>
        </w:tc>
        <w:tc>
          <w:tcPr>
            <w:tcW w:w="0" w:type="auto"/>
            <w:tcBorders>
              <w:top w:val="nil"/>
              <w:left w:val="nil"/>
              <w:bottom w:val="single" w:sz="4" w:space="0" w:color="595959"/>
              <w:right w:val="single" w:sz="4" w:space="0" w:color="595959"/>
            </w:tcBorders>
            <w:shd w:val="clear" w:color="auto" w:fill="auto"/>
            <w:noWrap/>
            <w:vAlign w:val="center"/>
            <w:hideMark/>
          </w:tcPr>
          <w:p w14:paraId="2B45609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04</w:t>
            </w:r>
          </w:p>
        </w:tc>
        <w:tc>
          <w:tcPr>
            <w:tcW w:w="0" w:type="auto"/>
            <w:tcBorders>
              <w:top w:val="nil"/>
              <w:left w:val="nil"/>
              <w:bottom w:val="single" w:sz="4" w:space="0" w:color="595959"/>
              <w:right w:val="single" w:sz="4" w:space="0" w:color="595959"/>
            </w:tcBorders>
            <w:shd w:val="clear" w:color="auto" w:fill="auto"/>
            <w:noWrap/>
            <w:vAlign w:val="center"/>
            <w:hideMark/>
          </w:tcPr>
          <w:p w14:paraId="1F96385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60FC857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1997</w:t>
            </w:r>
          </w:p>
        </w:tc>
        <w:tc>
          <w:tcPr>
            <w:tcW w:w="0" w:type="auto"/>
            <w:tcBorders>
              <w:top w:val="nil"/>
              <w:left w:val="nil"/>
              <w:bottom w:val="single" w:sz="4" w:space="0" w:color="595959"/>
              <w:right w:val="single" w:sz="4" w:space="0" w:color="595959"/>
            </w:tcBorders>
            <w:shd w:val="clear" w:color="auto" w:fill="auto"/>
            <w:noWrap/>
            <w:vAlign w:val="center"/>
            <w:hideMark/>
          </w:tcPr>
          <w:p w14:paraId="5299565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w:t>
            </w:r>
          </w:p>
        </w:tc>
        <w:tc>
          <w:tcPr>
            <w:tcW w:w="0" w:type="auto"/>
            <w:tcBorders>
              <w:top w:val="nil"/>
              <w:left w:val="nil"/>
              <w:bottom w:val="single" w:sz="4" w:space="0" w:color="595959"/>
              <w:right w:val="single" w:sz="4" w:space="0" w:color="595959"/>
            </w:tcBorders>
            <w:shd w:val="clear" w:color="auto" w:fill="auto"/>
            <w:noWrap/>
            <w:vAlign w:val="center"/>
            <w:hideMark/>
          </w:tcPr>
          <w:p w14:paraId="5F910F5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single" w:sz="4" w:space="0" w:color="595959"/>
              <w:left w:val="nil"/>
              <w:bottom w:val="single" w:sz="4" w:space="0" w:color="595959"/>
              <w:right w:val="single" w:sz="4" w:space="0" w:color="595959"/>
            </w:tcBorders>
            <w:shd w:val="clear" w:color="auto" w:fill="auto"/>
            <w:noWrap/>
            <w:vAlign w:val="center"/>
            <w:hideMark/>
          </w:tcPr>
          <w:p w14:paraId="5B06FD29"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1997-12</w:t>
            </w:r>
          </w:p>
        </w:tc>
        <w:tc>
          <w:tcPr>
            <w:tcW w:w="0" w:type="auto"/>
            <w:tcBorders>
              <w:top w:val="single" w:sz="4" w:space="0" w:color="595959"/>
              <w:left w:val="nil"/>
              <w:bottom w:val="single" w:sz="4" w:space="0" w:color="595959"/>
              <w:right w:val="single" w:sz="4" w:space="0" w:color="595959"/>
            </w:tcBorders>
            <w:shd w:val="clear" w:color="000000" w:fill="D9D9D9"/>
            <w:noWrap/>
            <w:vAlign w:val="center"/>
            <w:hideMark/>
          </w:tcPr>
          <w:p w14:paraId="362AE55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270</w:t>
            </w:r>
          </w:p>
        </w:tc>
        <w:tc>
          <w:tcPr>
            <w:tcW w:w="0" w:type="auto"/>
            <w:tcBorders>
              <w:top w:val="single" w:sz="4" w:space="0" w:color="595959"/>
              <w:left w:val="nil"/>
              <w:bottom w:val="single" w:sz="4" w:space="0" w:color="595959"/>
              <w:right w:val="single" w:sz="4" w:space="0" w:color="595959"/>
            </w:tcBorders>
            <w:shd w:val="clear" w:color="auto" w:fill="auto"/>
            <w:noWrap/>
            <w:vAlign w:val="center"/>
            <w:hideMark/>
          </w:tcPr>
          <w:p w14:paraId="26ACED1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$ 172.005,00</w:t>
            </w:r>
          </w:p>
        </w:tc>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53110EF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50789BC8"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38,00</w:t>
            </w:r>
          </w:p>
        </w:tc>
        <w:tc>
          <w:tcPr>
            <w:tcW w:w="0" w:type="auto"/>
            <w:tcBorders>
              <w:top w:val="nil"/>
              <w:left w:val="nil"/>
              <w:bottom w:val="single" w:sz="4" w:space="0" w:color="595959"/>
              <w:right w:val="single" w:sz="4" w:space="0" w:color="595959"/>
            </w:tcBorders>
            <w:shd w:val="clear" w:color="000000" w:fill="D9D9D9"/>
            <w:noWrap/>
            <w:vAlign w:val="center"/>
            <w:hideMark/>
          </w:tcPr>
          <w:p w14:paraId="3DFD376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$ 476.391,29</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3642310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128625648,39</w:t>
            </w:r>
          </w:p>
        </w:tc>
      </w:tr>
      <w:tr w:rsidR="00B82F1F" w:rsidRPr="00B82F1F" w14:paraId="229D04B9"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2102964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1998</w:t>
            </w:r>
          </w:p>
        </w:tc>
        <w:tc>
          <w:tcPr>
            <w:tcW w:w="0" w:type="auto"/>
            <w:tcBorders>
              <w:top w:val="nil"/>
              <w:left w:val="nil"/>
              <w:bottom w:val="single" w:sz="4" w:space="0" w:color="595959"/>
              <w:right w:val="single" w:sz="4" w:space="0" w:color="595959"/>
            </w:tcBorders>
            <w:shd w:val="clear" w:color="auto" w:fill="auto"/>
            <w:noWrap/>
            <w:vAlign w:val="center"/>
            <w:hideMark/>
          </w:tcPr>
          <w:p w14:paraId="7B4C682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3D438C43"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6368AAE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1998</w:t>
            </w:r>
          </w:p>
        </w:tc>
        <w:tc>
          <w:tcPr>
            <w:tcW w:w="0" w:type="auto"/>
            <w:tcBorders>
              <w:top w:val="nil"/>
              <w:left w:val="nil"/>
              <w:bottom w:val="single" w:sz="4" w:space="0" w:color="595959"/>
              <w:right w:val="single" w:sz="4" w:space="0" w:color="595959"/>
            </w:tcBorders>
            <w:shd w:val="clear" w:color="auto" w:fill="auto"/>
            <w:noWrap/>
            <w:vAlign w:val="center"/>
            <w:hideMark/>
          </w:tcPr>
          <w:p w14:paraId="41711B1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11</w:t>
            </w:r>
          </w:p>
        </w:tc>
        <w:tc>
          <w:tcPr>
            <w:tcW w:w="0" w:type="auto"/>
            <w:tcBorders>
              <w:top w:val="nil"/>
              <w:left w:val="nil"/>
              <w:bottom w:val="single" w:sz="4" w:space="0" w:color="595959"/>
              <w:right w:val="single" w:sz="4" w:space="0" w:color="595959"/>
            </w:tcBorders>
            <w:shd w:val="clear" w:color="auto" w:fill="auto"/>
            <w:noWrap/>
            <w:vAlign w:val="center"/>
            <w:hideMark/>
          </w:tcPr>
          <w:p w14:paraId="2B29EE0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30</w:t>
            </w:r>
          </w:p>
        </w:tc>
        <w:tc>
          <w:tcPr>
            <w:tcW w:w="0" w:type="auto"/>
            <w:tcBorders>
              <w:top w:val="nil"/>
              <w:left w:val="nil"/>
              <w:bottom w:val="single" w:sz="4" w:space="0" w:color="595959"/>
              <w:right w:val="single" w:sz="4" w:space="0" w:color="595959"/>
            </w:tcBorders>
            <w:shd w:val="clear" w:color="auto" w:fill="auto"/>
            <w:noWrap/>
            <w:vAlign w:val="center"/>
            <w:hideMark/>
          </w:tcPr>
          <w:p w14:paraId="029DF2EB"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1998-11</w:t>
            </w:r>
          </w:p>
        </w:tc>
        <w:tc>
          <w:tcPr>
            <w:tcW w:w="0" w:type="auto"/>
            <w:tcBorders>
              <w:top w:val="nil"/>
              <w:left w:val="nil"/>
              <w:bottom w:val="single" w:sz="4" w:space="0" w:color="595959"/>
              <w:right w:val="single" w:sz="4" w:space="0" w:color="595959"/>
            </w:tcBorders>
            <w:shd w:val="clear" w:color="000000" w:fill="D9D9D9"/>
            <w:noWrap/>
            <w:vAlign w:val="center"/>
            <w:hideMark/>
          </w:tcPr>
          <w:p w14:paraId="007CC97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330</w:t>
            </w:r>
          </w:p>
        </w:tc>
        <w:tc>
          <w:tcPr>
            <w:tcW w:w="0" w:type="auto"/>
            <w:tcBorders>
              <w:top w:val="nil"/>
              <w:left w:val="nil"/>
              <w:bottom w:val="single" w:sz="4" w:space="0" w:color="595959"/>
              <w:right w:val="single" w:sz="4" w:space="0" w:color="595959"/>
            </w:tcBorders>
            <w:shd w:val="clear" w:color="auto" w:fill="auto"/>
            <w:noWrap/>
            <w:vAlign w:val="center"/>
            <w:hideMark/>
          </w:tcPr>
          <w:p w14:paraId="4E496E2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$ 203.825,00</w:t>
            </w:r>
          </w:p>
        </w:tc>
        <w:tc>
          <w:tcPr>
            <w:tcW w:w="0" w:type="auto"/>
            <w:tcBorders>
              <w:top w:val="nil"/>
              <w:left w:val="nil"/>
              <w:bottom w:val="single" w:sz="4" w:space="0" w:color="595959"/>
              <w:right w:val="single" w:sz="4" w:space="0" w:color="595959"/>
            </w:tcBorders>
            <w:shd w:val="clear" w:color="000000" w:fill="D9D9D9"/>
            <w:noWrap/>
            <w:vAlign w:val="center"/>
            <w:hideMark/>
          </w:tcPr>
          <w:p w14:paraId="721417D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07E48BD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44,72</w:t>
            </w:r>
          </w:p>
        </w:tc>
        <w:tc>
          <w:tcPr>
            <w:tcW w:w="0" w:type="auto"/>
            <w:tcBorders>
              <w:top w:val="nil"/>
              <w:left w:val="nil"/>
              <w:bottom w:val="single" w:sz="4" w:space="0" w:color="595959"/>
              <w:right w:val="single" w:sz="4" w:space="0" w:color="595959"/>
            </w:tcBorders>
            <w:shd w:val="clear" w:color="000000" w:fill="D9D9D9"/>
            <w:noWrap/>
            <w:vAlign w:val="center"/>
            <w:hideMark/>
          </w:tcPr>
          <w:p w14:paraId="65D5C26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$ 479.691,49</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548F903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158298191,37</w:t>
            </w:r>
          </w:p>
        </w:tc>
      </w:tr>
      <w:tr w:rsidR="00B82F1F" w:rsidRPr="00B82F1F" w14:paraId="079317ED"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7CCAE62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1999</w:t>
            </w:r>
          </w:p>
        </w:tc>
        <w:tc>
          <w:tcPr>
            <w:tcW w:w="0" w:type="auto"/>
            <w:tcBorders>
              <w:top w:val="nil"/>
              <w:left w:val="nil"/>
              <w:bottom w:val="single" w:sz="4" w:space="0" w:color="595959"/>
              <w:right w:val="single" w:sz="4" w:space="0" w:color="595959"/>
            </w:tcBorders>
            <w:shd w:val="clear" w:color="auto" w:fill="auto"/>
            <w:noWrap/>
            <w:vAlign w:val="center"/>
            <w:hideMark/>
          </w:tcPr>
          <w:p w14:paraId="0EEC41C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06</w:t>
            </w:r>
          </w:p>
        </w:tc>
        <w:tc>
          <w:tcPr>
            <w:tcW w:w="0" w:type="auto"/>
            <w:tcBorders>
              <w:top w:val="nil"/>
              <w:left w:val="nil"/>
              <w:bottom w:val="single" w:sz="4" w:space="0" w:color="595959"/>
              <w:right w:val="single" w:sz="4" w:space="0" w:color="595959"/>
            </w:tcBorders>
            <w:shd w:val="clear" w:color="auto" w:fill="auto"/>
            <w:noWrap/>
            <w:vAlign w:val="center"/>
            <w:hideMark/>
          </w:tcPr>
          <w:p w14:paraId="18A55B5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1AAF15B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1999</w:t>
            </w:r>
          </w:p>
        </w:tc>
        <w:tc>
          <w:tcPr>
            <w:tcW w:w="0" w:type="auto"/>
            <w:tcBorders>
              <w:top w:val="nil"/>
              <w:left w:val="nil"/>
              <w:bottom w:val="single" w:sz="4" w:space="0" w:color="595959"/>
              <w:right w:val="single" w:sz="4" w:space="0" w:color="595959"/>
            </w:tcBorders>
            <w:shd w:val="clear" w:color="auto" w:fill="auto"/>
            <w:noWrap/>
            <w:vAlign w:val="center"/>
            <w:hideMark/>
          </w:tcPr>
          <w:p w14:paraId="49DFFA6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w:t>
            </w:r>
          </w:p>
        </w:tc>
        <w:tc>
          <w:tcPr>
            <w:tcW w:w="0" w:type="auto"/>
            <w:tcBorders>
              <w:top w:val="nil"/>
              <w:left w:val="nil"/>
              <w:bottom w:val="single" w:sz="4" w:space="0" w:color="595959"/>
              <w:right w:val="single" w:sz="4" w:space="0" w:color="595959"/>
            </w:tcBorders>
            <w:shd w:val="clear" w:color="auto" w:fill="auto"/>
            <w:noWrap/>
            <w:vAlign w:val="center"/>
            <w:hideMark/>
          </w:tcPr>
          <w:p w14:paraId="3095DF6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00A7CBFC"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1999-12</w:t>
            </w:r>
          </w:p>
        </w:tc>
        <w:tc>
          <w:tcPr>
            <w:tcW w:w="0" w:type="auto"/>
            <w:tcBorders>
              <w:top w:val="nil"/>
              <w:left w:val="nil"/>
              <w:bottom w:val="single" w:sz="4" w:space="0" w:color="595959"/>
              <w:right w:val="single" w:sz="4" w:space="0" w:color="595959"/>
            </w:tcBorders>
            <w:shd w:val="clear" w:color="000000" w:fill="D9D9D9"/>
            <w:noWrap/>
            <w:vAlign w:val="center"/>
            <w:hideMark/>
          </w:tcPr>
          <w:p w14:paraId="40492F0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210</w:t>
            </w:r>
          </w:p>
        </w:tc>
        <w:tc>
          <w:tcPr>
            <w:tcW w:w="0" w:type="auto"/>
            <w:tcBorders>
              <w:top w:val="nil"/>
              <w:left w:val="nil"/>
              <w:bottom w:val="single" w:sz="4" w:space="0" w:color="595959"/>
              <w:right w:val="single" w:sz="4" w:space="0" w:color="595959"/>
            </w:tcBorders>
            <w:shd w:val="clear" w:color="auto" w:fill="auto"/>
            <w:noWrap/>
            <w:vAlign w:val="center"/>
            <w:hideMark/>
          </w:tcPr>
          <w:p w14:paraId="529F01E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$ 236.460,00</w:t>
            </w:r>
          </w:p>
        </w:tc>
        <w:tc>
          <w:tcPr>
            <w:tcW w:w="0" w:type="auto"/>
            <w:tcBorders>
              <w:top w:val="nil"/>
              <w:left w:val="nil"/>
              <w:bottom w:val="single" w:sz="4" w:space="0" w:color="595959"/>
              <w:right w:val="single" w:sz="4" w:space="0" w:color="595959"/>
            </w:tcBorders>
            <w:shd w:val="clear" w:color="000000" w:fill="D9D9D9"/>
            <w:noWrap/>
            <w:vAlign w:val="center"/>
            <w:hideMark/>
          </w:tcPr>
          <w:p w14:paraId="3917F938"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67C0A31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52,18</w:t>
            </w:r>
          </w:p>
        </w:tc>
        <w:tc>
          <w:tcPr>
            <w:tcW w:w="0" w:type="auto"/>
            <w:tcBorders>
              <w:top w:val="nil"/>
              <w:left w:val="nil"/>
              <w:bottom w:val="single" w:sz="4" w:space="0" w:color="595959"/>
              <w:right w:val="single" w:sz="4" w:space="0" w:color="595959"/>
            </w:tcBorders>
            <w:shd w:val="clear" w:color="000000" w:fill="D9D9D9"/>
            <w:noWrap/>
            <w:vAlign w:val="center"/>
            <w:hideMark/>
          </w:tcPr>
          <w:p w14:paraId="643CDF8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$ 476.848,03</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0E59014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100138086,37</w:t>
            </w:r>
          </w:p>
        </w:tc>
      </w:tr>
      <w:tr w:rsidR="00B82F1F" w:rsidRPr="00B82F1F" w14:paraId="2A82C5DB"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3109A0B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2000</w:t>
            </w:r>
          </w:p>
        </w:tc>
        <w:tc>
          <w:tcPr>
            <w:tcW w:w="0" w:type="auto"/>
            <w:tcBorders>
              <w:top w:val="nil"/>
              <w:left w:val="nil"/>
              <w:bottom w:val="single" w:sz="4" w:space="0" w:color="595959"/>
              <w:right w:val="single" w:sz="4" w:space="0" w:color="595959"/>
            </w:tcBorders>
            <w:shd w:val="clear" w:color="auto" w:fill="auto"/>
            <w:noWrap/>
            <w:vAlign w:val="center"/>
            <w:hideMark/>
          </w:tcPr>
          <w:p w14:paraId="59682AA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0C3856A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686026C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2000</w:t>
            </w:r>
          </w:p>
        </w:tc>
        <w:tc>
          <w:tcPr>
            <w:tcW w:w="0" w:type="auto"/>
            <w:tcBorders>
              <w:top w:val="nil"/>
              <w:left w:val="nil"/>
              <w:bottom w:val="single" w:sz="4" w:space="0" w:color="595959"/>
              <w:right w:val="single" w:sz="4" w:space="0" w:color="595959"/>
            </w:tcBorders>
            <w:shd w:val="clear" w:color="auto" w:fill="auto"/>
            <w:noWrap/>
            <w:vAlign w:val="center"/>
            <w:hideMark/>
          </w:tcPr>
          <w:p w14:paraId="4BBD1E73"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w:t>
            </w:r>
          </w:p>
        </w:tc>
        <w:tc>
          <w:tcPr>
            <w:tcW w:w="0" w:type="auto"/>
            <w:tcBorders>
              <w:top w:val="nil"/>
              <w:left w:val="nil"/>
              <w:bottom w:val="single" w:sz="4" w:space="0" w:color="595959"/>
              <w:right w:val="single" w:sz="4" w:space="0" w:color="595959"/>
            </w:tcBorders>
            <w:shd w:val="clear" w:color="auto" w:fill="auto"/>
            <w:noWrap/>
            <w:vAlign w:val="center"/>
            <w:hideMark/>
          </w:tcPr>
          <w:p w14:paraId="3146006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658AA5CB"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2000-12</w:t>
            </w:r>
          </w:p>
        </w:tc>
        <w:tc>
          <w:tcPr>
            <w:tcW w:w="0" w:type="auto"/>
            <w:tcBorders>
              <w:top w:val="nil"/>
              <w:left w:val="nil"/>
              <w:bottom w:val="single" w:sz="4" w:space="0" w:color="595959"/>
              <w:right w:val="single" w:sz="4" w:space="0" w:color="595959"/>
            </w:tcBorders>
            <w:shd w:val="clear" w:color="000000" w:fill="D9D9D9"/>
            <w:noWrap/>
            <w:vAlign w:val="center"/>
            <w:hideMark/>
          </w:tcPr>
          <w:p w14:paraId="13073AE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360</w:t>
            </w:r>
          </w:p>
        </w:tc>
        <w:tc>
          <w:tcPr>
            <w:tcW w:w="0" w:type="auto"/>
            <w:tcBorders>
              <w:top w:val="nil"/>
              <w:left w:val="nil"/>
              <w:bottom w:val="single" w:sz="4" w:space="0" w:color="595959"/>
              <w:right w:val="single" w:sz="4" w:space="0" w:color="595959"/>
            </w:tcBorders>
            <w:shd w:val="clear" w:color="auto" w:fill="auto"/>
            <w:noWrap/>
            <w:vAlign w:val="center"/>
            <w:hideMark/>
          </w:tcPr>
          <w:p w14:paraId="176CA2A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$ 260.100,00</w:t>
            </w:r>
          </w:p>
        </w:tc>
        <w:tc>
          <w:tcPr>
            <w:tcW w:w="0" w:type="auto"/>
            <w:tcBorders>
              <w:top w:val="nil"/>
              <w:left w:val="nil"/>
              <w:bottom w:val="single" w:sz="4" w:space="0" w:color="595959"/>
              <w:right w:val="single" w:sz="4" w:space="0" w:color="595959"/>
            </w:tcBorders>
            <w:shd w:val="clear" w:color="000000" w:fill="D9D9D9"/>
            <w:noWrap/>
            <w:vAlign w:val="center"/>
            <w:hideMark/>
          </w:tcPr>
          <w:p w14:paraId="3DA9244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1CE2A84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57,00</w:t>
            </w:r>
          </w:p>
        </w:tc>
        <w:tc>
          <w:tcPr>
            <w:tcW w:w="0" w:type="auto"/>
            <w:tcBorders>
              <w:top w:val="nil"/>
              <w:left w:val="nil"/>
              <w:bottom w:val="single" w:sz="4" w:space="0" w:color="595959"/>
              <w:right w:val="single" w:sz="4" w:space="0" w:color="595959"/>
            </w:tcBorders>
            <w:shd w:val="clear" w:color="000000" w:fill="D9D9D9"/>
            <w:noWrap/>
            <w:vAlign w:val="center"/>
            <w:hideMark/>
          </w:tcPr>
          <w:p w14:paraId="3E5F049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$ 480.190,96</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5E3ECE7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172868745,24</w:t>
            </w:r>
          </w:p>
        </w:tc>
      </w:tr>
      <w:tr w:rsidR="00B82F1F" w:rsidRPr="00B82F1F" w14:paraId="61875499"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75ED1F3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2001</w:t>
            </w:r>
          </w:p>
        </w:tc>
        <w:tc>
          <w:tcPr>
            <w:tcW w:w="0" w:type="auto"/>
            <w:tcBorders>
              <w:top w:val="nil"/>
              <w:left w:val="nil"/>
              <w:bottom w:val="single" w:sz="4" w:space="0" w:color="595959"/>
              <w:right w:val="single" w:sz="4" w:space="0" w:color="595959"/>
            </w:tcBorders>
            <w:shd w:val="clear" w:color="auto" w:fill="auto"/>
            <w:noWrap/>
            <w:vAlign w:val="center"/>
            <w:hideMark/>
          </w:tcPr>
          <w:p w14:paraId="24D4B90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0FCB5F9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081E1A9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2001</w:t>
            </w:r>
          </w:p>
        </w:tc>
        <w:tc>
          <w:tcPr>
            <w:tcW w:w="0" w:type="auto"/>
            <w:tcBorders>
              <w:top w:val="nil"/>
              <w:left w:val="nil"/>
              <w:bottom w:val="single" w:sz="4" w:space="0" w:color="595959"/>
              <w:right w:val="single" w:sz="4" w:space="0" w:color="595959"/>
            </w:tcBorders>
            <w:shd w:val="clear" w:color="auto" w:fill="auto"/>
            <w:noWrap/>
            <w:vAlign w:val="center"/>
            <w:hideMark/>
          </w:tcPr>
          <w:p w14:paraId="05EECF5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w:t>
            </w:r>
          </w:p>
        </w:tc>
        <w:tc>
          <w:tcPr>
            <w:tcW w:w="0" w:type="auto"/>
            <w:tcBorders>
              <w:top w:val="nil"/>
              <w:left w:val="nil"/>
              <w:bottom w:val="single" w:sz="4" w:space="0" w:color="595959"/>
              <w:right w:val="single" w:sz="4" w:space="0" w:color="595959"/>
            </w:tcBorders>
            <w:shd w:val="clear" w:color="auto" w:fill="auto"/>
            <w:noWrap/>
            <w:vAlign w:val="center"/>
            <w:hideMark/>
          </w:tcPr>
          <w:p w14:paraId="35946D08"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1A27A97F"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2001-12</w:t>
            </w:r>
          </w:p>
        </w:tc>
        <w:tc>
          <w:tcPr>
            <w:tcW w:w="0" w:type="auto"/>
            <w:tcBorders>
              <w:top w:val="nil"/>
              <w:left w:val="nil"/>
              <w:bottom w:val="single" w:sz="4" w:space="0" w:color="595959"/>
              <w:right w:val="single" w:sz="4" w:space="0" w:color="595959"/>
            </w:tcBorders>
            <w:shd w:val="clear" w:color="000000" w:fill="D9D9D9"/>
            <w:noWrap/>
            <w:vAlign w:val="center"/>
            <w:hideMark/>
          </w:tcPr>
          <w:p w14:paraId="7E9E1B9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360</w:t>
            </w:r>
          </w:p>
        </w:tc>
        <w:tc>
          <w:tcPr>
            <w:tcW w:w="0" w:type="auto"/>
            <w:tcBorders>
              <w:top w:val="nil"/>
              <w:left w:val="nil"/>
              <w:bottom w:val="single" w:sz="4" w:space="0" w:color="595959"/>
              <w:right w:val="single" w:sz="4" w:space="0" w:color="595959"/>
            </w:tcBorders>
            <w:shd w:val="clear" w:color="auto" w:fill="auto"/>
            <w:noWrap/>
            <w:vAlign w:val="center"/>
            <w:hideMark/>
          </w:tcPr>
          <w:p w14:paraId="1295616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$ 286.000,00</w:t>
            </w:r>
          </w:p>
        </w:tc>
        <w:tc>
          <w:tcPr>
            <w:tcW w:w="0" w:type="auto"/>
            <w:tcBorders>
              <w:top w:val="nil"/>
              <w:left w:val="nil"/>
              <w:bottom w:val="single" w:sz="4" w:space="0" w:color="595959"/>
              <w:right w:val="single" w:sz="4" w:space="0" w:color="595959"/>
            </w:tcBorders>
            <w:shd w:val="clear" w:color="000000" w:fill="D9D9D9"/>
            <w:noWrap/>
            <w:vAlign w:val="center"/>
            <w:hideMark/>
          </w:tcPr>
          <w:p w14:paraId="07C55A8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392F68F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61,99</w:t>
            </w:r>
          </w:p>
        </w:tc>
        <w:tc>
          <w:tcPr>
            <w:tcW w:w="0" w:type="auto"/>
            <w:tcBorders>
              <w:top w:val="nil"/>
              <w:left w:val="nil"/>
              <w:bottom w:val="single" w:sz="4" w:space="0" w:color="595959"/>
              <w:right w:val="single" w:sz="4" w:space="0" w:color="595959"/>
            </w:tcBorders>
            <w:shd w:val="clear" w:color="000000" w:fill="D9D9D9"/>
            <w:noWrap/>
            <w:vAlign w:val="center"/>
            <w:hideMark/>
          </w:tcPr>
          <w:p w14:paraId="6ADA260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$ 485.531,77</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4DF23FD3"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174791438,80</w:t>
            </w:r>
          </w:p>
        </w:tc>
      </w:tr>
      <w:tr w:rsidR="00B82F1F" w:rsidRPr="00B82F1F" w14:paraId="4A69524C"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1FC54E58"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2002</w:t>
            </w:r>
          </w:p>
        </w:tc>
        <w:tc>
          <w:tcPr>
            <w:tcW w:w="0" w:type="auto"/>
            <w:tcBorders>
              <w:top w:val="nil"/>
              <w:left w:val="nil"/>
              <w:bottom w:val="single" w:sz="4" w:space="0" w:color="595959"/>
              <w:right w:val="single" w:sz="4" w:space="0" w:color="595959"/>
            </w:tcBorders>
            <w:shd w:val="clear" w:color="auto" w:fill="auto"/>
            <w:noWrap/>
            <w:vAlign w:val="center"/>
            <w:hideMark/>
          </w:tcPr>
          <w:p w14:paraId="6F5B5AD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1EB9A26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52984C9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2002</w:t>
            </w:r>
          </w:p>
        </w:tc>
        <w:tc>
          <w:tcPr>
            <w:tcW w:w="0" w:type="auto"/>
            <w:tcBorders>
              <w:top w:val="nil"/>
              <w:left w:val="nil"/>
              <w:bottom w:val="single" w:sz="4" w:space="0" w:color="595959"/>
              <w:right w:val="single" w:sz="4" w:space="0" w:color="595959"/>
            </w:tcBorders>
            <w:shd w:val="clear" w:color="auto" w:fill="auto"/>
            <w:noWrap/>
            <w:vAlign w:val="center"/>
            <w:hideMark/>
          </w:tcPr>
          <w:p w14:paraId="37C02543"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07</w:t>
            </w:r>
          </w:p>
        </w:tc>
        <w:tc>
          <w:tcPr>
            <w:tcW w:w="0" w:type="auto"/>
            <w:tcBorders>
              <w:top w:val="nil"/>
              <w:left w:val="nil"/>
              <w:bottom w:val="single" w:sz="4" w:space="0" w:color="595959"/>
              <w:right w:val="single" w:sz="4" w:space="0" w:color="595959"/>
            </w:tcBorders>
            <w:shd w:val="clear" w:color="auto" w:fill="auto"/>
            <w:noWrap/>
            <w:vAlign w:val="center"/>
            <w:hideMark/>
          </w:tcPr>
          <w:p w14:paraId="6162495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12A46BD2"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2002-07</w:t>
            </w:r>
          </w:p>
        </w:tc>
        <w:tc>
          <w:tcPr>
            <w:tcW w:w="0" w:type="auto"/>
            <w:tcBorders>
              <w:top w:val="nil"/>
              <w:left w:val="nil"/>
              <w:bottom w:val="single" w:sz="4" w:space="0" w:color="595959"/>
              <w:right w:val="single" w:sz="4" w:space="0" w:color="595959"/>
            </w:tcBorders>
            <w:shd w:val="clear" w:color="000000" w:fill="D9D9D9"/>
            <w:noWrap/>
            <w:vAlign w:val="center"/>
            <w:hideMark/>
          </w:tcPr>
          <w:p w14:paraId="48C9094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210</w:t>
            </w:r>
          </w:p>
        </w:tc>
        <w:tc>
          <w:tcPr>
            <w:tcW w:w="0" w:type="auto"/>
            <w:tcBorders>
              <w:top w:val="nil"/>
              <w:left w:val="nil"/>
              <w:bottom w:val="single" w:sz="4" w:space="0" w:color="595959"/>
              <w:right w:val="single" w:sz="4" w:space="0" w:color="595959"/>
            </w:tcBorders>
            <w:shd w:val="clear" w:color="auto" w:fill="auto"/>
            <w:noWrap/>
            <w:vAlign w:val="center"/>
            <w:hideMark/>
          </w:tcPr>
          <w:p w14:paraId="6375557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$ 309.000,00</w:t>
            </w:r>
          </w:p>
        </w:tc>
        <w:tc>
          <w:tcPr>
            <w:tcW w:w="0" w:type="auto"/>
            <w:tcBorders>
              <w:top w:val="nil"/>
              <w:left w:val="nil"/>
              <w:bottom w:val="single" w:sz="4" w:space="0" w:color="595959"/>
              <w:right w:val="single" w:sz="4" w:space="0" w:color="595959"/>
            </w:tcBorders>
            <w:shd w:val="clear" w:color="000000" w:fill="D9D9D9"/>
            <w:noWrap/>
            <w:vAlign w:val="center"/>
            <w:hideMark/>
          </w:tcPr>
          <w:p w14:paraId="275C6EF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20194D6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66,73</w:t>
            </w:r>
          </w:p>
        </w:tc>
        <w:tc>
          <w:tcPr>
            <w:tcW w:w="0" w:type="auto"/>
            <w:tcBorders>
              <w:top w:val="nil"/>
              <w:left w:val="nil"/>
              <w:bottom w:val="single" w:sz="4" w:space="0" w:color="595959"/>
              <w:right w:val="single" w:sz="4" w:space="0" w:color="595959"/>
            </w:tcBorders>
            <w:shd w:val="clear" w:color="000000" w:fill="D9D9D9"/>
            <w:noWrap/>
            <w:vAlign w:val="center"/>
            <w:hideMark/>
          </w:tcPr>
          <w:p w14:paraId="05BA215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$ 487.316,12</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509DA25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102336385,67</w:t>
            </w:r>
          </w:p>
        </w:tc>
      </w:tr>
      <w:tr w:rsidR="00B82F1F" w:rsidRPr="00B82F1F" w14:paraId="760FE0F4"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4587090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2002</w:t>
            </w:r>
          </w:p>
        </w:tc>
        <w:tc>
          <w:tcPr>
            <w:tcW w:w="0" w:type="auto"/>
            <w:tcBorders>
              <w:top w:val="nil"/>
              <w:left w:val="nil"/>
              <w:bottom w:val="single" w:sz="4" w:space="0" w:color="595959"/>
              <w:right w:val="single" w:sz="4" w:space="0" w:color="595959"/>
            </w:tcBorders>
            <w:shd w:val="clear" w:color="auto" w:fill="auto"/>
            <w:noWrap/>
            <w:vAlign w:val="center"/>
            <w:hideMark/>
          </w:tcPr>
          <w:p w14:paraId="6871F5B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09</w:t>
            </w:r>
          </w:p>
        </w:tc>
        <w:tc>
          <w:tcPr>
            <w:tcW w:w="0" w:type="auto"/>
            <w:tcBorders>
              <w:top w:val="nil"/>
              <w:left w:val="nil"/>
              <w:bottom w:val="single" w:sz="4" w:space="0" w:color="595959"/>
              <w:right w:val="single" w:sz="4" w:space="0" w:color="595959"/>
            </w:tcBorders>
            <w:shd w:val="clear" w:color="auto" w:fill="auto"/>
            <w:noWrap/>
            <w:vAlign w:val="center"/>
            <w:hideMark/>
          </w:tcPr>
          <w:p w14:paraId="76ECFCD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7CADCD1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2002</w:t>
            </w:r>
          </w:p>
        </w:tc>
        <w:tc>
          <w:tcPr>
            <w:tcW w:w="0" w:type="auto"/>
            <w:tcBorders>
              <w:top w:val="nil"/>
              <w:left w:val="nil"/>
              <w:bottom w:val="single" w:sz="4" w:space="0" w:color="595959"/>
              <w:right w:val="single" w:sz="4" w:space="0" w:color="595959"/>
            </w:tcBorders>
            <w:shd w:val="clear" w:color="auto" w:fill="auto"/>
            <w:noWrap/>
            <w:vAlign w:val="center"/>
            <w:hideMark/>
          </w:tcPr>
          <w:p w14:paraId="32A2536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w:t>
            </w:r>
          </w:p>
        </w:tc>
        <w:tc>
          <w:tcPr>
            <w:tcW w:w="0" w:type="auto"/>
            <w:tcBorders>
              <w:top w:val="nil"/>
              <w:left w:val="nil"/>
              <w:bottom w:val="single" w:sz="4" w:space="0" w:color="595959"/>
              <w:right w:val="single" w:sz="4" w:space="0" w:color="595959"/>
            </w:tcBorders>
            <w:shd w:val="clear" w:color="auto" w:fill="auto"/>
            <w:noWrap/>
            <w:vAlign w:val="center"/>
            <w:hideMark/>
          </w:tcPr>
          <w:p w14:paraId="1866AB7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35CC3F7B"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2002-12</w:t>
            </w:r>
          </w:p>
        </w:tc>
        <w:tc>
          <w:tcPr>
            <w:tcW w:w="0" w:type="auto"/>
            <w:tcBorders>
              <w:top w:val="nil"/>
              <w:left w:val="nil"/>
              <w:bottom w:val="single" w:sz="4" w:space="0" w:color="595959"/>
              <w:right w:val="single" w:sz="4" w:space="0" w:color="595959"/>
            </w:tcBorders>
            <w:shd w:val="clear" w:color="000000" w:fill="D9D9D9"/>
            <w:noWrap/>
            <w:vAlign w:val="center"/>
            <w:hideMark/>
          </w:tcPr>
          <w:p w14:paraId="77AC305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120</w:t>
            </w:r>
          </w:p>
        </w:tc>
        <w:tc>
          <w:tcPr>
            <w:tcW w:w="0" w:type="auto"/>
            <w:tcBorders>
              <w:top w:val="nil"/>
              <w:left w:val="nil"/>
              <w:bottom w:val="single" w:sz="4" w:space="0" w:color="595959"/>
              <w:right w:val="single" w:sz="4" w:space="0" w:color="595959"/>
            </w:tcBorders>
            <w:shd w:val="clear" w:color="auto" w:fill="auto"/>
            <w:noWrap/>
            <w:vAlign w:val="center"/>
            <w:hideMark/>
          </w:tcPr>
          <w:p w14:paraId="23C67D1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$ 309.000,00</w:t>
            </w:r>
          </w:p>
        </w:tc>
        <w:tc>
          <w:tcPr>
            <w:tcW w:w="0" w:type="auto"/>
            <w:tcBorders>
              <w:top w:val="nil"/>
              <w:left w:val="nil"/>
              <w:bottom w:val="single" w:sz="4" w:space="0" w:color="595959"/>
              <w:right w:val="single" w:sz="4" w:space="0" w:color="595959"/>
            </w:tcBorders>
            <w:shd w:val="clear" w:color="000000" w:fill="D9D9D9"/>
            <w:noWrap/>
            <w:vAlign w:val="center"/>
            <w:hideMark/>
          </w:tcPr>
          <w:p w14:paraId="10B9203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291691F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66,73</w:t>
            </w:r>
          </w:p>
        </w:tc>
        <w:tc>
          <w:tcPr>
            <w:tcW w:w="0" w:type="auto"/>
            <w:tcBorders>
              <w:top w:val="nil"/>
              <w:left w:val="nil"/>
              <w:bottom w:val="single" w:sz="4" w:space="0" w:color="595959"/>
              <w:right w:val="single" w:sz="4" w:space="0" w:color="595959"/>
            </w:tcBorders>
            <w:shd w:val="clear" w:color="000000" w:fill="D9D9D9"/>
            <w:noWrap/>
            <w:vAlign w:val="center"/>
            <w:hideMark/>
          </w:tcPr>
          <w:p w14:paraId="61E96C7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$ 487.316,12</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52F4027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58477934,67</w:t>
            </w:r>
          </w:p>
        </w:tc>
      </w:tr>
      <w:tr w:rsidR="00B82F1F" w:rsidRPr="00B82F1F" w14:paraId="4190ED58"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5A35DA4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2003</w:t>
            </w:r>
          </w:p>
        </w:tc>
        <w:tc>
          <w:tcPr>
            <w:tcW w:w="0" w:type="auto"/>
            <w:tcBorders>
              <w:top w:val="nil"/>
              <w:left w:val="nil"/>
              <w:bottom w:val="single" w:sz="4" w:space="0" w:color="595959"/>
              <w:right w:val="single" w:sz="4" w:space="0" w:color="595959"/>
            </w:tcBorders>
            <w:shd w:val="clear" w:color="auto" w:fill="auto"/>
            <w:noWrap/>
            <w:vAlign w:val="center"/>
            <w:hideMark/>
          </w:tcPr>
          <w:p w14:paraId="5F04273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3D615D1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5B3E369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2003</w:t>
            </w:r>
          </w:p>
        </w:tc>
        <w:tc>
          <w:tcPr>
            <w:tcW w:w="0" w:type="auto"/>
            <w:tcBorders>
              <w:top w:val="nil"/>
              <w:left w:val="nil"/>
              <w:bottom w:val="single" w:sz="4" w:space="0" w:color="595959"/>
              <w:right w:val="single" w:sz="4" w:space="0" w:color="595959"/>
            </w:tcBorders>
            <w:shd w:val="clear" w:color="auto" w:fill="auto"/>
            <w:noWrap/>
            <w:vAlign w:val="center"/>
            <w:hideMark/>
          </w:tcPr>
          <w:p w14:paraId="7CC03D6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75FF90D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6865A4BC"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2003-01</w:t>
            </w:r>
          </w:p>
        </w:tc>
        <w:tc>
          <w:tcPr>
            <w:tcW w:w="0" w:type="auto"/>
            <w:tcBorders>
              <w:top w:val="nil"/>
              <w:left w:val="nil"/>
              <w:bottom w:val="single" w:sz="4" w:space="0" w:color="595959"/>
              <w:right w:val="single" w:sz="4" w:space="0" w:color="595959"/>
            </w:tcBorders>
            <w:shd w:val="clear" w:color="000000" w:fill="D9D9D9"/>
            <w:noWrap/>
            <w:vAlign w:val="center"/>
            <w:hideMark/>
          </w:tcPr>
          <w:p w14:paraId="1E6DA58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30</w:t>
            </w:r>
          </w:p>
        </w:tc>
        <w:tc>
          <w:tcPr>
            <w:tcW w:w="0" w:type="auto"/>
            <w:tcBorders>
              <w:top w:val="nil"/>
              <w:left w:val="nil"/>
              <w:bottom w:val="single" w:sz="4" w:space="0" w:color="595959"/>
              <w:right w:val="single" w:sz="4" w:space="0" w:color="595959"/>
            </w:tcBorders>
            <w:shd w:val="clear" w:color="auto" w:fill="auto"/>
            <w:noWrap/>
            <w:vAlign w:val="center"/>
            <w:hideMark/>
          </w:tcPr>
          <w:p w14:paraId="6F73EEB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$ 309.000,00</w:t>
            </w:r>
          </w:p>
        </w:tc>
        <w:tc>
          <w:tcPr>
            <w:tcW w:w="0" w:type="auto"/>
            <w:tcBorders>
              <w:top w:val="nil"/>
              <w:left w:val="nil"/>
              <w:bottom w:val="single" w:sz="4" w:space="0" w:color="595959"/>
              <w:right w:val="single" w:sz="4" w:space="0" w:color="595959"/>
            </w:tcBorders>
            <w:shd w:val="clear" w:color="000000" w:fill="D9D9D9"/>
            <w:noWrap/>
            <w:vAlign w:val="center"/>
            <w:hideMark/>
          </w:tcPr>
          <w:p w14:paraId="4D9A48B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32E5352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71,40</w:t>
            </w:r>
          </w:p>
        </w:tc>
        <w:tc>
          <w:tcPr>
            <w:tcW w:w="0" w:type="auto"/>
            <w:tcBorders>
              <w:top w:val="nil"/>
              <w:left w:val="nil"/>
              <w:bottom w:val="single" w:sz="4" w:space="0" w:color="595959"/>
              <w:right w:val="single" w:sz="4" w:space="0" w:color="595959"/>
            </w:tcBorders>
            <w:shd w:val="clear" w:color="000000" w:fill="D9D9D9"/>
            <w:noWrap/>
            <w:vAlign w:val="center"/>
            <w:hideMark/>
          </w:tcPr>
          <w:p w14:paraId="1E35FA3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$ 455.466,39</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17CD7F1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13663991,64</w:t>
            </w:r>
          </w:p>
        </w:tc>
      </w:tr>
      <w:tr w:rsidR="00B82F1F" w:rsidRPr="00B82F1F" w14:paraId="702F70B8"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6FEE22F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2003</w:t>
            </w:r>
          </w:p>
        </w:tc>
        <w:tc>
          <w:tcPr>
            <w:tcW w:w="0" w:type="auto"/>
            <w:tcBorders>
              <w:top w:val="nil"/>
              <w:left w:val="nil"/>
              <w:bottom w:val="single" w:sz="4" w:space="0" w:color="595959"/>
              <w:right w:val="single" w:sz="4" w:space="0" w:color="595959"/>
            </w:tcBorders>
            <w:shd w:val="clear" w:color="auto" w:fill="auto"/>
            <w:noWrap/>
            <w:vAlign w:val="center"/>
            <w:hideMark/>
          </w:tcPr>
          <w:p w14:paraId="1DBFF09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02</w:t>
            </w:r>
          </w:p>
        </w:tc>
        <w:tc>
          <w:tcPr>
            <w:tcW w:w="0" w:type="auto"/>
            <w:tcBorders>
              <w:top w:val="nil"/>
              <w:left w:val="nil"/>
              <w:bottom w:val="single" w:sz="4" w:space="0" w:color="595959"/>
              <w:right w:val="single" w:sz="4" w:space="0" w:color="595959"/>
            </w:tcBorders>
            <w:shd w:val="clear" w:color="auto" w:fill="auto"/>
            <w:noWrap/>
            <w:vAlign w:val="center"/>
            <w:hideMark/>
          </w:tcPr>
          <w:p w14:paraId="677E882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7C3B420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2003</w:t>
            </w:r>
          </w:p>
        </w:tc>
        <w:tc>
          <w:tcPr>
            <w:tcW w:w="0" w:type="auto"/>
            <w:tcBorders>
              <w:top w:val="nil"/>
              <w:left w:val="nil"/>
              <w:bottom w:val="single" w:sz="4" w:space="0" w:color="595959"/>
              <w:right w:val="single" w:sz="4" w:space="0" w:color="595959"/>
            </w:tcBorders>
            <w:shd w:val="clear" w:color="auto" w:fill="auto"/>
            <w:noWrap/>
            <w:vAlign w:val="center"/>
            <w:hideMark/>
          </w:tcPr>
          <w:p w14:paraId="0861B17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w:t>
            </w:r>
          </w:p>
        </w:tc>
        <w:tc>
          <w:tcPr>
            <w:tcW w:w="0" w:type="auto"/>
            <w:tcBorders>
              <w:top w:val="nil"/>
              <w:left w:val="nil"/>
              <w:bottom w:val="single" w:sz="4" w:space="0" w:color="595959"/>
              <w:right w:val="single" w:sz="4" w:space="0" w:color="595959"/>
            </w:tcBorders>
            <w:shd w:val="clear" w:color="auto" w:fill="auto"/>
            <w:noWrap/>
            <w:vAlign w:val="center"/>
            <w:hideMark/>
          </w:tcPr>
          <w:p w14:paraId="26E0B888"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1613FEA5"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2003-12</w:t>
            </w:r>
          </w:p>
        </w:tc>
        <w:tc>
          <w:tcPr>
            <w:tcW w:w="0" w:type="auto"/>
            <w:tcBorders>
              <w:top w:val="nil"/>
              <w:left w:val="nil"/>
              <w:bottom w:val="single" w:sz="4" w:space="0" w:color="595959"/>
              <w:right w:val="single" w:sz="4" w:space="0" w:color="595959"/>
            </w:tcBorders>
            <w:shd w:val="clear" w:color="000000" w:fill="D9D9D9"/>
            <w:noWrap/>
            <w:vAlign w:val="center"/>
            <w:hideMark/>
          </w:tcPr>
          <w:p w14:paraId="181CAD2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330</w:t>
            </w:r>
          </w:p>
        </w:tc>
        <w:tc>
          <w:tcPr>
            <w:tcW w:w="0" w:type="auto"/>
            <w:tcBorders>
              <w:top w:val="nil"/>
              <w:left w:val="nil"/>
              <w:bottom w:val="single" w:sz="4" w:space="0" w:color="595959"/>
              <w:right w:val="single" w:sz="4" w:space="0" w:color="595959"/>
            </w:tcBorders>
            <w:shd w:val="clear" w:color="auto" w:fill="auto"/>
            <w:noWrap/>
            <w:vAlign w:val="center"/>
            <w:hideMark/>
          </w:tcPr>
          <w:p w14:paraId="1F2A6C6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$ 332.000,00</w:t>
            </w:r>
          </w:p>
        </w:tc>
        <w:tc>
          <w:tcPr>
            <w:tcW w:w="0" w:type="auto"/>
            <w:tcBorders>
              <w:top w:val="nil"/>
              <w:left w:val="nil"/>
              <w:bottom w:val="single" w:sz="4" w:space="0" w:color="595959"/>
              <w:right w:val="single" w:sz="4" w:space="0" w:color="595959"/>
            </w:tcBorders>
            <w:shd w:val="clear" w:color="000000" w:fill="D9D9D9"/>
            <w:noWrap/>
            <w:vAlign w:val="center"/>
            <w:hideMark/>
          </w:tcPr>
          <w:p w14:paraId="398DAC1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0B0F03A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71,40</w:t>
            </w:r>
          </w:p>
        </w:tc>
        <w:tc>
          <w:tcPr>
            <w:tcW w:w="0" w:type="auto"/>
            <w:tcBorders>
              <w:top w:val="nil"/>
              <w:left w:val="nil"/>
              <w:bottom w:val="single" w:sz="4" w:space="0" w:color="595959"/>
              <w:right w:val="single" w:sz="4" w:space="0" w:color="595959"/>
            </w:tcBorders>
            <w:shd w:val="clear" w:color="000000" w:fill="D9D9D9"/>
            <w:noWrap/>
            <w:vAlign w:val="center"/>
            <w:hideMark/>
          </w:tcPr>
          <w:p w14:paraId="5A0C2B0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$ 489.368,42</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1FDCAEE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161491577,56</w:t>
            </w:r>
          </w:p>
        </w:tc>
      </w:tr>
      <w:tr w:rsidR="00B82F1F" w:rsidRPr="00B82F1F" w14:paraId="750A6D58"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67042CA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2004</w:t>
            </w:r>
          </w:p>
        </w:tc>
        <w:tc>
          <w:tcPr>
            <w:tcW w:w="0" w:type="auto"/>
            <w:tcBorders>
              <w:top w:val="nil"/>
              <w:left w:val="nil"/>
              <w:bottom w:val="single" w:sz="4" w:space="0" w:color="595959"/>
              <w:right w:val="single" w:sz="4" w:space="0" w:color="595959"/>
            </w:tcBorders>
            <w:shd w:val="clear" w:color="auto" w:fill="auto"/>
            <w:noWrap/>
            <w:vAlign w:val="center"/>
            <w:hideMark/>
          </w:tcPr>
          <w:p w14:paraId="26317BB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53635FF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26663E3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2004</w:t>
            </w:r>
          </w:p>
        </w:tc>
        <w:tc>
          <w:tcPr>
            <w:tcW w:w="0" w:type="auto"/>
            <w:tcBorders>
              <w:top w:val="nil"/>
              <w:left w:val="nil"/>
              <w:bottom w:val="single" w:sz="4" w:space="0" w:color="595959"/>
              <w:right w:val="single" w:sz="4" w:space="0" w:color="595959"/>
            </w:tcBorders>
            <w:shd w:val="clear" w:color="auto" w:fill="auto"/>
            <w:noWrap/>
            <w:vAlign w:val="center"/>
            <w:hideMark/>
          </w:tcPr>
          <w:p w14:paraId="3B6D542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6C42B21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55B6E63C"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2004-01</w:t>
            </w:r>
          </w:p>
        </w:tc>
        <w:tc>
          <w:tcPr>
            <w:tcW w:w="0" w:type="auto"/>
            <w:tcBorders>
              <w:top w:val="nil"/>
              <w:left w:val="nil"/>
              <w:bottom w:val="single" w:sz="4" w:space="0" w:color="595959"/>
              <w:right w:val="single" w:sz="4" w:space="0" w:color="595959"/>
            </w:tcBorders>
            <w:shd w:val="clear" w:color="000000" w:fill="D9D9D9"/>
            <w:noWrap/>
            <w:vAlign w:val="center"/>
            <w:hideMark/>
          </w:tcPr>
          <w:p w14:paraId="64AB6988"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30</w:t>
            </w:r>
          </w:p>
        </w:tc>
        <w:tc>
          <w:tcPr>
            <w:tcW w:w="0" w:type="auto"/>
            <w:tcBorders>
              <w:top w:val="nil"/>
              <w:left w:val="nil"/>
              <w:bottom w:val="single" w:sz="4" w:space="0" w:color="595959"/>
              <w:right w:val="single" w:sz="4" w:space="0" w:color="595959"/>
            </w:tcBorders>
            <w:shd w:val="clear" w:color="auto" w:fill="auto"/>
            <w:noWrap/>
            <w:vAlign w:val="center"/>
            <w:hideMark/>
          </w:tcPr>
          <w:p w14:paraId="1EFC692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$ 332.000,00</w:t>
            </w:r>
          </w:p>
        </w:tc>
        <w:tc>
          <w:tcPr>
            <w:tcW w:w="0" w:type="auto"/>
            <w:tcBorders>
              <w:top w:val="nil"/>
              <w:left w:val="nil"/>
              <w:bottom w:val="single" w:sz="4" w:space="0" w:color="595959"/>
              <w:right w:val="single" w:sz="4" w:space="0" w:color="595959"/>
            </w:tcBorders>
            <w:shd w:val="clear" w:color="000000" w:fill="D9D9D9"/>
            <w:noWrap/>
            <w:vAlign w:val="center"/>
            <w:hideMark/>
          </w:tcPr>
          <w:p w14:paraId="545B332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49C6DA5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76,03</w:t>
            </w:r>
          </w:p>
        </w:tc>
        <w:tc>
          <w:tcPr>
            <w:tcW w:w="0" w:type="auto"/>
            <w:tcBorders>
              <w:top w:val="nil"/>
              <w:left w:val="nil"/>
              <w:bottom w:val="single" w:sz="4" w:space="0" w:color="595959"/>
              <w:right w:val="single" w:sz="4" w:space="0" w:color="595959"/>
            </w:tcBorders>
            <w:shd w:val="clear" w:color="000000" w:fill="D9D9D9"/>
            <w:noWrap/>
            <w:vAlign w:val="center"/>
            <w:hideMark/>
          </w:tcPr>
          <w:p w14:paraId="6CB29CF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$ 459.541,26</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1B3C580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13786237,71</w:t>
            </w:r>
          </w:p>
        </w:tc>
      </w:tr>
      <w:tr w:rsidR="00B82F1F" w:rsidRPr="00B82F1F" w14:paraId="7C901CC7"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2C11B08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2004</w:t>
            </w:r>
          </w:p>
        </w:tc>
        <w:tc>
          <w:tcPr>
            <w:tcW w:w="0" w:type="auto"/>
            <w:tcBorders>
              <w:top w:val="nil"/>
              <w:left w:val="nil"/>
              <w:bottom w:val="single" w:sz="4" w:space="0" w:color="595959"/>
              <w:right w:val="single" w:sz="4" w:space="0" w:color="595959"/>
            </w:tcBorders>
            <w:shd w:val="clear" w:color="auto" w:fill="auto"/>
            <w:noWrap/>
            <w:vAlign w:val="center"/>
            <w:hideMark/>
          </w:tcPr>
          <w:p w14:paraId="3DADB95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02</w:t>
            </w:r>
          </w:p>
        </w:tc>
        <w:tc>
          <w:tcPr>
            <w:tcW w:w="0" w:type="auto"/>
            <w:tcBorders>
              <w:top w:val="nil"/>
              <w:left w:val="nil"/>
              <w:bottom w:val="single" w:sz="4" w:space="0" w:color="595959"/>
              <w:right w:val="single" w:sz="4" w:space="0" w:color="595959"/>
            </w:tcBorders>
            <w:shd w:val="clear" w:color="auto" w:fill="auto"/>
            <w:noWrap/>
            <w:vAlign w:val="center"/>
            <w:hideMark/>
          </w:tcPr>
          <w:p w14:paraId="4CACA62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166E4A8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2004</w:t>
            </w:r>
          </w:p>
        </w:tc>
        <w:tc>
          <w:tcPr>
            <w:tcW w:w="0" w:type="auto"/>
            <w:tcBorders>
              <w:top w:val="nil"/>
              <w:left w:val="nil"/>
              <w:bottom w:val="single" w:sz="4" w:space="0" w:color="595959"/>
              <w:right w:val="single" w:sz="4" w:space="0" w:color="595959"/>
            </w:tcBorders>
            <w:shd w:val="clear" w:color="auto" w:fill="auto"/>
            <w:noWrap/>
            <w:vAlign w:val="center"/>
            <w:hideMark/>
          </w:tcPr>
          <w:p w14:paraId="202E17A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08</w:t>
            </w:r>
          </w:p>
        </w:tc>
        <w:tc>
          <w:tcPr>
            <w:tcW w:w="0" w:type="auto"/>
            <w:tcBorders>
              <w:top w:val="nil"/>
              <w:left w:val="nil"/>
              <w:bottom w:val="single" w:sz="4" w:space="0" w:color="595959"/>
              <w:right w:val="single" w:sz="4" w:space="0" w:color="595959"/>
            </w:tcBorders>
            <w:shd w:val="clear" w:color="auto" w:fill="auto"/>
            <w:noWrap/>
            <w:vAlign w:val="center"/>
            <w:hideMark/>
          </w:tcPr>
          <w:p w14:paraId="234D3543"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64010089"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2004-08</w:t>
            </w:r>
          </w:p>
        </w:tc>
        <w:tc>
          <w:tcPr>
            <w:tcW w:w="0" w:type="auto"/>
            <w:tcBorders>
              <w:top w:val="nil"/>
              <w:left w:val="nil"/>
              <w:bottom w:val="single" w:sz="4" w:space="0" w:color="595959"/>
              <w:right w:val="single" w:sz="4" w:space="0" w:color="595959"/>
            </w:tcBorders>
            <w:shd w:val="clear" w:color="000000" w:fill="D9D9D9"/>
            <w:noWrap/>
            <w:vAlign w:val="center"/>
            <w:hideMark/>
          </w:tcPr>
          <w:p w14:paraId="157E86A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210</w:t>
            </w:r>
          </w:p>
        </w:tc>
        <w:tc>
          <w:tcPr>
            <w:tcW w:w="0" w:type="auto"/>
            <w:tcBorders>
              <w:top w:val="nil"/>
              <w:left w:val="nil"/>
              <w:bottom w:val="single" w:sz="4" w:space="0" w:color="595959"/>
              <w:right w:val="single" w:sz="4" w:space="0" w:color="595959"/>
            </w:tcBorders>
            <w:shd w:val="clear" w:color="auto" w:fill="auto"/>
            <w:noWrap/>
            <w:vAlign w:val="center"/>
            <w:hideMark/>
          </w:tcPr>
          <w:p w14:paraId="31FF6F7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$ 358.000,00</w:t>
            </w:r>
          </w:p>
        </w:tc>
        <w:tc>
          <w:tcPr>
            <w:tcW w:w="0" w:type="auto"/>
            <w:tcBorders>
              <w:top w:val="nil"/>
              <w:left w:val="nil"/>
              <w:bottom w:val="single" w:sz="4" w:space="0" w:color="595959"/>
              <w:right w:val="single" w:sz="4" w:space="0" w:color="595959"/>
            </w:tcBorders>
            <w:shd w:val="clear" w:color="000000" w:fill="D9D9D9"/>
            <w:noWrap/>
            <w:vAlign w:val="center"/>
            <w:hideMark/>
          </w:tcPr>
          <w:p w14:paraId="2F63B25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1EBDC7D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76,03</w:t>
            </w:r>
          </w:p>
        </w:tc>
        <w:tc>
          <w:tcPr>
            <w:tcW w:w="0" w:type="auto"/>
            <w:tcBorders>
              <w:top w:val="nil"/>
              <w:left w:val="nil"/>
              <w:bottom w:val="single" w:sz="4" w:space="0" w:color="595959"/>
              <w:right w:val="single" w:sz="4" w:space="0" w:color="595959"/>
            </w:tcBorders>
            <w:shd w:val="clear" w:color="000000" w:fill="D9D9D9"/>
            <w:noWrap/>
            <w:vAlign w:val="center"/>
            <w:hideMark/>
          </w:tcPr>
          <w:p w14:paraId="71A75B5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$ 495.529,43</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3C67FE3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104061179,85</w:t>
            </w:r>
          </w:p>
        </w:tc>
      </w:tr>
      <w:tr w:rsidR="00B82F1F" w:rsidRPr="00B82F1F" w14:paraId="029630E1"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3FAD033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2004</w:t>
            </w:r>
          </w:p>
        </w:tc>
        <w:tc>
          <w:tcPr>
            <w:tcW w:w="0" w:type="auto"/>
            <w:tcBorders>
              <w:top w:val="nil"/>
              <w:left w:val="nil"/>
              <w:bottom w:val="single" w:sz="4" w:space="0" w:color="595959"/>
              <w:right w:val="single" w:sz="4" w:space="0" w:color="595959"/>
            </w:tcBorders>
            <w:shd w:val="clear" w:color="auto" w:fill="auto"/>
            <w:noWrap/>
            <w:vAlign w:val="center"/>
            <w:hideMark/>
          </w:tcPr>
          <w:p w14:paraId="6B6137C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w:t>
            </w:r>
          </w:p>
        </w:tc>
        <w:tc>
          <w:tcPr>
            <w:tcW w:w="0" w:type="auto"/>
            <w:tcBorders>
              <w:top w:val="nil"/>
              <w:left w:val="nil"/>
              <w:bottom w:val="single" w:sz="4" w:space="0" w:color="595959"/>
              <w:right w:val="single" w:sz="4" w:space="0" w:color="595959"/>
            </w:tcBorders>
            <w:shd w:val="clear" w:color="auto" w:fill="auto"/>
            <w:noWrap/>
            <w:vAlign w:val="center"/>
            <w:hideMark/>
          </w:tcPr>
          <w:p w14:paraId="0BA6F07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1E62FCC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2004</w:t>
            </w:r>
          </w:p>
        </w:tc>
        <w:tc>
          <w:tcPr>
            <w:tcW w:w="0" w:type="auto"/>
            <w:tcBorders>
              <w:top w:val="nil"/>
              <w:left w:val="nil"/>
              <w:bottom w:val="single" w:sz="4" w:space="0" w:color="595959"/>
              <w:right w:val="single" w:sz="4" w:space="0" w:color="595959"/>
            </w:tcBorders>
            <w:shd w:val="clear" w:color="auto" w:fill="auto"/>
            <w:noWrap/>
            <w:vAlign w:val="center"/>
            <w:hideMark/>
          </w:tcPr>
          <w:p w14:paraId="56888DC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w:t>
            </w:r>
          </w:p>
        </w:tc>
        <w:tc>
          <w:tcPr>
            <w:tcW w:w="0" w:type="auto"/>
            <w:tcBorders>
              <w:top w:val="nil"/>
              <w:left w:val="nil"/>
              <w:bottom w:val="single" w:sz="4" w:space="0" w:color="595959"/>
              <w:right w:val="single" w:sz="4" w:space="0" w:color="595959"/>
            </w:tcBorders>
            <w:shd w:val="clear" w:color="auto" w:fill="auto"/>
            <w:noWrap/>
            <w:vAlign w:val="center"/>
            <w:hideMark/>
          </w:tcPr>
          <w:p w14:paraId="4FB3CE3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3FFA8299"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2004-12</w:t>
            </w:r>
          </w:p>
        </w:tc>
        <w:tc>
          <w:tcPr>
            <w:tcW w:w="0" w:type="auto"/>
            <w:tcBorders>
              <w:top w:val="nil"/>
              <w:left w:val="nil"/>
              <w:bottom w:val="single" w:sz="4" w:space="0" w:color="595959"/>
              <w:right w:val="single" w:sz="4" w:space="0" w:color="595959"/>
            </w:tcBorders>
            <w:shd w:val="clear" w:color="000000" w:fill="D9D9D9"/>
            <w:noWrap/>
            <w:vAlign w:val="center"/>
            <w:hideMark/>
          </w:tcPr>
          <w:p w14:paraId="0870FC08"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90</w:t>
            </w:r>
          </w:p>
        </w:tc>
        <w:tc>
          <w:tcPr>
            <w:tcW w:w="0" w:type="auto"/>
            <w:tcBorders>
              <w:top w:val="nil"/>
              <w:left w:val="nil"/>
              <w:bottom w:val="single" w:sz="4" w:space="0" w:color="595959"/>
              <w:right w:val="single" w:sz="4" w:space="0" w:color="595959"/>
            </w:tcBorders>
            <w:shd w:val="clear" w:color="auto" w:fill="auto"/>
            <w:noWrap/>
            <w:vAlign w:val="center"/>
            <w:hideMark/>
          </w:tcPr>
          <w:p w14:paraId="7181673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$ 358.000,00</w:t>
            </w:r>
          </w:p>
        </w:tc>
        <w:tc>
          <w:tcPr>
            <w:tcW w:w="0" w:type="auto"/>
            <w:tcBorders>
              <w:top w:val="nil"/>
              <w:left w:val="nil"/>
              <w:bottom w:val="single" w:sz="4" w:space="0" w:color="595959"/>
              <w:right w:val="single" w:sz="4" w:space="0" w:color="595959"/>
            </w:tcBorders>
            <w:shd w:val="clear" w:color="000000" w:fill="D9D9D9"/>
            <w:noWrap/>
            <w:vAlign w:val="center"/>
            <w:hideMark/>
          </w:tcPr>
          <w:p w14:paraId="0C619E8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180C143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76,03</w:t>
            </w:r>
          </w:p>
        </w:tc>
        <w:tc>
          <w:tcPr>
            <w:tcW w:w="0" w:type="auto"/>
            <w:tcBorders>
              <w:top w:val="nil"/>
              <w:left w:val="nil"/>
              <w:bottom w:val="single" w:sz="4" w:space="0" w:color="595959"/>
              <w:right w:val="single" w:sz="4" w:space="0" w:color="595959"/>
            </w:tcBorders>
            <w:shd w:val="clear" w:color="000000" w:fill="D9D9D9"/>
            <w:noWrap/>
            <w:vAlign w:val="center"/>
            <w:hideMark/>
          </w:tcPr>
          <w:p w14:paraId="226F392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$ 495.529,43</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1FF12E9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44597648,51</w:t>
            </w:r>
          </w:p>
        </w:tc>
      </w:tr>
      <w:tr w:rsidR="00B82F1F" w:rsidRPr="00B82F1F" w14:paraId="0039E86F"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56DDD42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2005</w:t>
            </w:r>
          </w:p>
        </w:tc>
        <w:tc>
          <w:tcPr>
            <w:tcW w:w="0" w:type="auto"/>
            <w:tcBorders>
              <w:top w:val="nil"/>
              <w:left w:val="nil"/>
              <w:bottom w:val="single" w:sz="4" w:space="0" w:color="595959"/>
              <w:right w:val="single" w:sz="4" w:space="0" w:color="595959"/>
            </w:tcBorders>
            <w:shd w:val="clear" w:color="auto" w:fill="auto"/>
            <w:noWrap/>
            <w:vAlign w:val="center"/>
            <w:hideMark/>
          </w:tcPr>
          <w:p w14:paraId="17216AD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780B7B5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6B8780E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2005</w:t>
            </w:r>
          </w:p>
        </w:tc>
        <w:tc>
          <w:tcPr>
            <w:tcW w:w="0" w:type="auto"/>
            <w:tcBorders>
              <w:top w:val="nil"/>
              <w:left w:val="nil"/>
              <w:bottom w:val="single" w:sz="4" w:space="0" w:color="595959"/>
              <w:right w:val="single" w:sz="4" w:space="0" w:color="595959"/>
            </w:tcBorders>
            <w:shd w:val="clear" w:color="auto" w:fill="auto"/>
            <w:noWrap/>
            <w:vAlign w:val="center"/>
            <w:hideMark/>
          </w:tcPr>
          <w:p w14:paraId="48694F6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0B18C7E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50BA2224"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2005-01</w:t>
            </w:r>
          </w:p>
        </w:tc>
        <w:tc>
          <w:tcPr>
            <w:tcW w:w="0" w:type="auto"/>
            <w:tcBorders>
              <w:top w:val="nil"/>
              <w:left w:val="nil"/>
              <w:bottom w:val="single" w:sz="4" w:space="0" w:color="595959"/>
              <w:right w:val="single" w:sz="4" w:space="0" w:color="595959"/>
            </w:tcBorders>
            <w:shd w:val="clear" w:color="000000" w:fill="D9D9D9"/>
            <w:noWrap/>
            <w:vAlign w:val="center"/>
            <w:hideMark/>
          </w:tcPr>
          <w:p w14:paraId="0FBC998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30</w:t>
            </w:r>
          </w:p>
        </w:tc>
        <w:tc>
          <w:tcPr>
            <w:tcW w:w="0" w:type="auto"/>
            <w:tcBorders>
              <w:top w:val="nil"/>
              <w:left w:val="nil"/>
              <w:bottom w:val="single" w:sz="4" w:space="0" w:color="595959"/>
              <w:right w:val="single" w:sz="4" w:space="0" w:color="595959"/>
            </w:tcBorders>
            <w:shd w:val="clear" w:color="auto" w:fill="auto"/>
            <w:noWrap/>
            <w:vAlign w:val="center"/>
            <w:hideMark/>
          </w:tcPr>
          <w:p w14:paraId="515A400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$ 358.000,00</w:t>
            </w:r>
          </w:p>
        </w:tc>
        <w:tc>
          <w:tcPr>
            <w:tcW w:w="0" w:type="auto"/>
            <w:tcBorders>
              <w:top w:val="nil"/>
              <w:left w:val="nil"/>
              <w:bottom w:val="single" w:sz="4" w:space="0" w:color="595959"/>
              <w:right w:val="single" w:sz="4" w:space="0" w:color="595959"/>
            </w:tcBorders>
            <w:shd w:val="clear" w:color="000000" w:fill="D9D9D9"/>
            <w:noWrap/>
            <w:vAlign w:val="center"/>
            <w:hideMark/>
          </w:tcPr>
          <w:p w14:paraId="0E566B8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246751D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80,21</w:t>
            </w:r>
          </w:p>
        </w:tc>
        <w:tc>
          <w:tcPr>
            <w:tcW w:w="0" w:type="auto"/>
            <w:tcBorders>
              <w:top w:val="nil"/>
              <w:left w:val="nil"/>
              <w:bottom w:val="single" w:sz="4" w:space="0" w:color="595959"/>
              <w:right w:val="single" w:sz="4" w:space="0" w:color="595959"/>
            </w:tcBorders>
            <w:shd w:val="clear" w:color="000000" w:fill="D9D9D9"/>
            <w:noWrap/>
            <w:vAlign w:val="center"/>
            <w:hideMark/>
          </w:tcPr>
          <w:p w14:paraId="2ABA6E8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$ 469.707,17</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4D2E31D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14091215,06</w:t>
            </w:r>
          </w:p>
        </w:tc>
      </w:tr>
      <w:tr w:rsidR="00B82F1F" w:rsidRPr="00B82F1F" w14:paraId="0E30FC13"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4896A51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2005</w:t>
            </w:r>
          </w:p>
        </w:tc>
        <w:tc>
          <w:tcPr>
            <w:tcW w:w="0" w:type="auto"/>
            <w:tcBorders>
              <w:top w:val="nil"/>
              <w:left w:val="nil"/>
              <w:bottom w:val="single" w:sz="4" w:space="0" w:color="595959"/>
              <w:right w:val="single" w:sz="4" w:space="0" w:color="595959"/>
            </w:tcBorders>
            <w:shd w:val="clear" w:color="auto" w:fill="auto"/>
            <w:noWrap/>
            <w:vAlign w:val="center"/>
            <w:hideMark/>
          </w:tcPr>
          <w:p w14:paraId="5647669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02</w:t>
            </w:r>
          </w:p>
        </w:tc>
        <w:tc>
          <w:tcPr>
            <w:tcW w:w="0" w:type="auto"/>
            <w:tcBorders>
              <w:top w:val="nil"/>
              <w:left w:val="nil"/>
              <w:bottom w:val="single" w:sz="4" w:space="0" w:color="595959"/>
              <w:right w:val="single" w:sz="4" w:space="0" w:color="595959"/>
            </w:tcBorders>
            <w:shd w:val="clear" w:color="auto" w:fill="auto"/>
            <w:noWrap/>
            <w:vAlign w:val="center"/>
            <w:hideMark/>
          </w:tcPr>
          <w:p w14:paraId="0C37F99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5A6FC37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2005</w:t>
            </w:r>
          </w:p>
        </w:tc>
        <w:tc>
          <w:tcPr>
            <w:tcW w:w="0" w:type="auto"/>
            <w:tcBorders>
              <w:top w:val="nil"/>
              <w:left w:val="nil"/>
              <w:bottom w:val="single" w:sz="4" w:space="0" w:color="595959"/>
              <w:right w:val="single" w:sz="4" w:space="0" w:color="595959"/>
            </w:tcBorders>
            <w:shd w:val="clear" w:color="auto" w:fill="auto"/>
            <w:noWrap/>
            <w:vAlign w:val="center"/>
            <w:hideMark/>
          </w:tcPr>
          <w:p w14:paraId="0CA9A3D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w:t>
            </w:r>
          </w:p>
        </w:tc>
        <w:tc>
          <w:tcPr>
            <w:tcW w:w="0" w:type="auto"/>
            <w:tcBorders>
              <w:top w:val="nil"/>
              <w:left w:val="nil"/>
              <w:bottom w:val="single" w:sz="4" w:space="0" w:color="595959"/>
              <w:right w:val="single" w:sz="4" w:space="0" w:color="595959"/>
            </w:tcBorders>
            <w:shd w:val="clear" w:color="auto" w:fill="auto"/>
            <w:noWrap/>
            <w:vAlign w:val="center"/>
            <w:hideMark/>
          </w:tcPr>
          <w:p w14:paraId="630018A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15BE5719"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2005-12</w:t>
            </w:r>
          </w:p>
        </w:tc>
        <w:tc>
          <w:tcPr>
            <w:tcW w:w="0" w:type="auto"/>
            <w:tcBorders>
              <w:top w:val="nil"/>
              <w:left w:val="nil"/>
              <w:bottom w:val="single" w:sz="4" w:space="0" w:color="595959"/>
              <w:right w:val="single" w:sz="4" w:space="0" w:color="595959"/>
            </w:tcBorders>
            <w:shd w:val="clear" w:color="000000" w:fill="D9D9D9"/>
            <w:noWrap/>
            <w:vAlign w:val="center"/>
            <w:hideMark/>
          </w:tcPr>
          <w:p w14:paraId="422015C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330</w:t>
            </w:r>
          </w:p>
        </w:tc>
        <w:tc>
          <w:tcPr>
            <w:tcW w:w="0" w:type="auto"/>
            <w:tcBorders>
              <w:top w:val="nil"/>
              <w:left w:val="nil"/>
              <w:bottom w:val="single" w:sz="4" w:space="0" w:color="595959"/>
              <w:right w:val="single" w:sz="4" w:space="0" w:color="595959"/>
            </w:tcBorders>
            <w:shd w:val="clear" w:color="auto" w:fill="auto"/>
            <w:noWrap/>
            <w:vAlign w:val="center"/>
            <w:hideMark/>
          </w:tcPr>
          <w:p w14:paraId="63F12A6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$ 381.500,00</w:t>
            </w:r>
          </w:p>
        </w:tc>
        <w:tc>
          <w:tcPr>
            <w:tcW w:w="0" w:type="auto"/>
            <w:tcBorders>
              <w:top w:val="nil"/>
              <w:left w:val="nil"/>
              <w:bottom w:val="single" w:sz="4" w:space="0" w:color="595959"/>
              <w:right w:val="single" w:sz="4" w:space="0" w:color="595959"/>
            </w:tcBorders>
            <w:shd w:val="clear" w:color="000000" w:fill="D9D9D9"/>
            <w:noWrap/>
            <w:vAlign w:val="center"/>
            <w:hideMark/>
          </w:tcPr>
          <w:p w14:paraId="35F4452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770CADB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80,21</w:t>
            </w:r>
          </w:p>
        </w:tc>
        <w:tc>
          <w:tcPr>
            <w:tcW w:w="0" w:type="auto"/>
            <w:tcBorders>
              <w:top w:val="nil"/>
              <w:left w:val="nil"/>
              <w:bottom w:val="single" w:sz="4" w:space="0" w:color="595959"/>
              <w:right w:val="single" w:sz="4" w:space="0" w:color="595959"/>
            </w:tcBorders>
            <w:shd w:val="clear" w:color="000000" w:fill="D9D9D9"/>
            <w:noWrap/>
            <w:vAlign w:val="center"/>
            <w:hideMark/>
          </w:tcPr>
          <w:p w14:paraId="3C70740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$ 500.539,90</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4120462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165178167,61</w:t>
            </w:r>
          </w:p>
        </w:tc>
      </w:tr>
      <w:tr w:rsidR="00B82F1F" w:rsidRPr="00B82F1F" w14:paraId="12180142"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0843229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2006</w:t>
            </w:r>
          </w:p>
        </w:tc>
        <w:tc>
          <w:tcPr>
            <w:tcW w:w="0" w:type="auto"/>
            <w:tcBorders>
              <w:top w:val="nil"/>
              <w:left w:val="nil"/>
              <w:bottom w:val="single" w:sz="4" w:space="0" w:color="595959"/>
              <w:right w:val="single" w:sz="4" w:space="0" w:color="595959"/>
            </w:tcBorders>
            <w:shd w:val="clear" w:color="auto" w:fill="auto"/>
            <w:noWrap/>
            <w:vAlign w:val="center"/>
            <w:hideMark/>
          </w:tcPr>
          <w:p w14:paraId="12920153"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06498F2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4F06191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2006</w:t>
            </w:r>
          </w:p>
        </w:tc>
        <w:tc>
          <w:tcPr>
            <w:tcW w:w="0" w:type="auto"/>
            <w:tcBorders>
              <w:top w:val="nil"/>
              <w:left w:val="nil"/>
              <w:bottom w:val="single" w:sz="4" w:space="0" w:color="595959"/>
              <w:right w:val="single" w:sz="4" w:space="0" w:color="595959"/>
            </w:tcBorders>
            <w:shd w:val="clear" w:color="auto" w:fill="auto"/>
            <w:noWrap/>
            <w:vAlign w:val="center"/>
            <w:hideMark/>
          </w:tcPr>
          <w:p w14:paraId="37FCA713"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72A24E1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579A4EB9"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2006-01</w:t>
            </w:r>
          </w:p>
        </w:tc>
        <w:tc>
          <w:tcPr>
            <w:tcW w:w="0" w:type="auto"/>
            <w:tcBorders>
              <w:top w:val="nil"/>
              <w:left w:val="nil"/>
              <w:bottom w:val="single" w:sz="4" w:space="0" w:color="595959"/>
              <w:right w:val="single" w:sz="4" w:space="0" w:color="595959"/>
            </w:tcBorders>
            <w:shd w:val="clear" w:color="000000" w:fill="D9D9D9"/>
            <w:noWrap/>
            <w:vAlign w:val="center"/>
            <w:hideMark/>
          </w:tcPr>
          <w:p w14:paraId="55CAF9F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30</w:t>
            </w:r>
          </w:p>
        </w:tc>
        <w:tc>
          <w:tcPr>
            <w:tcW w:w="0" w:type="auto"/>
            <w:tcBorders>
              <w:top w:val="nil"/>
              <w:left w:val="nil"/>
              <w:bottom w:val="single" w:sz="4" w:space="0" w:color="595959"/>
              <w:right w:val="single" w:sz="4" w:space="0" w:color="595959"/>
            </w:tcBorders>
            <w:shd w:val="clear" w:color="auto" w:fill="auto"/>
            <w:noWrap/>
            <w:vAlign w:val="center"/>
            <w:hideMark/>
          </w:tcPr>
          <w:p w14:paraId="66E4E5C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$ 381.500,00</w:t>
            </w:r>
          </w:p>
        </w:tc>
        <w:tc>
          <w:tcPr>
            <w:tcW w:w="0" w:type="auto"/>
            <w:tcBorders>
              <w:top w:val="nil"/>
              <w:left w:val="nil"/>
              <w:bottom w:val="single" w:sz="4" w:space="0" w:color="595959"/>
              <w:right w:val="single" w:sz="4" w:space="0" w:color="595959"/>
            </w:tcBorders>
            <w:shd w:val="clear" w:color="000000" w:fill="D9D9D9"/>
            <w:noWrap/>
            <w:vAlign w:val="center"/>
            <w:hideMark/>
          </w:tcPr>
          <w:p w14:paraId="7650DE9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1777F6A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84,10</w:t>
            </w:r>
          </w:p>
        </w:tc>
        <w:tc>
          <w:tcPr>
            <w:tcW w:w="0" w:type="auto"/>
            <w:tcBorders>
              <w:top w:val="nil"/>
              <w:left w:val="nil"/>
              <w:bottom w:val="single" w:sz="4" w:space="0" w:color="595959"/>
              <w:right w:val="single" w:sz="4" w:space="0" w:color="595959"/>
            </w:tcBorders>
            <w:shd w:val="clear" w:color="000000" w:fill="D9D9D9"/>
            <w:noWrap/>
            <w:vAlign w:val="center"/>
            <w:hideMark/>
          </w:tcPr>
          <w:p w14:paraId="703E870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$ 477.364,33</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29CF55B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14320930,00</w:t>
            </w:r>
          </w:p>
        </w:tc>
      </w:tr>
      <w:tr w:rsidR="00B82F1F" w:rsidRPr="00B82F1F" w14:paraId="1795FAD3"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3DF5082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2006</w:t>
            </w:r>
          </w:p>
        </w:tc>
        <w:tc>
          <w:tcPr>
            <w:tcW w:w="0" w:type="auto"/>
            <w:tcBorders>
              <w:top w:val="nil"/>
              <w:left w:val="nil"/>
              <w:bottom w:val="single" w:sz="4" w:space="0" w:color="595959"/>
              <w:right w:val="single" w:sz="4" w:space="0" w:color="595959"/>
            </w:tcBorders>
            <w:shd w:val="clear" w:color="auto" w:fill="auto"/>
            <w:noWrap/>
            <w:vAlign w:val="center"/>
            <w:hideMark/>
          </w:tcPr>
          <w:p w14:paraId="7C46D5C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02</w:t>
            </w:r>
          </w:p>
        </w:tc>
        <w:tc>
          <w:tcPr>
            <w:tcW w:w="0" w:type="auto"/>
            <w:tcBorders>
              <w:top w:val="nil"/>
              <w:left w:val="nil"/>
              <w:bottom w:val="single" w:sz="4" w:space="0" w:color="595959"/>
              <w:right w:val="single" w:sz="4" w:space="0" w:color="595959"/>
            </w:tcBorders>
            <w:shd w:val="clear" w:color="auto" w:fill="auto"/>
            <w:noWrap/>
            <w:vAlign w:val="center"/>
            <w:hideMark/>
          </w:tcPr>
          <w:p w14:paraId="4484E93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39F3073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2006</w:t>
            </w:r>
          </w:p>
        </w:tc>
        <w:tc>
          <w:tcPr>
            <w:tcW w:w="0" w:type="auto"/>
            <w:tcBorders>
              <w:top w:val="nil"/>
              <w:left w:val="nil"/>
              <w:bottom w:val="single" w:sz="4" w:space="0" w:color="595959"/>
              <w:right w:val="single" w:sz="4" w:space="0" w:color="595959"/>
            </w:tcBorders>
            <w:shd w:val="clear" w:color="auto" w:fill="auto"/>
            <w:noWrap/>
            <w:vAlign w:val="center"/>
            <w:hideMark/>
          </w:tcPr>
          <w:p w14:paraId="3B67CF73"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w:t>
            </w:r>
          </w:p>
        </w:tc>
        <w:tc>
          <w:tcPr>
            <w:tcW w:w="0" w:type="auto"/>
            <w:tcBorders>
              <w:top w:val="nil"/>
              <w:left w:val="nil"/>
              <w:bottom w:val="single" w:sz="4" w:space="0" w:color="595959"/>
              <w:right w:val="single" w:sz="4" w:space="0" w:color="595959"/>
            </w:tcBorders>
            <w:shd w:val="clear" w:color="auto" w:fill="auto"/>
            <w:noWrap/>
            <w:vAlign w:val="center"/>
            <w:hideMark/>
          </w:tcPr>
          <w:p w14:paraId="188E30C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21F29033"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2006-12</w:t>
            </w:r>
          </w:p>
        </w:tc>
        <w:tc>
          <w:tcPr>
            <w:tcW w:w="0" w:type="auto"/>
            <w:tcBorders>
              <w:top w:val="nil"/>
              <w:left w:val="nil"/>
              <w:bottom w:val="single" w:sz="4" w:space="0" w:color="595959"/>
              <w:right w:val="single" w:sz="4" w:space="0" w:color="595959"/>
            </w:tcBorders>
            <w:shd w:val="clear" w:color="000000" w:fill="D9D9D9"/>
            <w:noWrap/>
            <w:vAlign w:val="center"/>
            <w:hideMark/>
          </w:tcPr>
          <w:p w14:paraId="7192ADB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330</w:t>
            </w:r>
          </w:p>
        </w:tc>
        <w:tc>
          <w:tcPr>
            <w:tcW w:w="0" w:type="auto"/>
            <w:tcBorders>
              <w:top w:val="nil"/>
              <w:left w:val="nil"/>
              <w:bottom w:val="single" w:sz="4" w:space="0" w:color="595959"/>
              <w:right w:val="single" w:sz="4" w:space="0" w:color="595959"/>
            </w:tcBorders>
            <w:shd w:val="clear" w:color="auto" w:fill="auto"/>
            <w:noWrap/>
            <w:vAlign w:val="center"/>
            <w:hideMark/>
          </w:tcPr>
          <w:p w14:paraId="231E763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$ 408.000,00</w:t>
            </w:r>
          </w:p>
        </w:tc>
        <w:tc>
          <w:tcPr>
            <w:tcW w:w="0" w:type="auto"/>
            <w:tcBorders>
              <w:top w:val="nil"/>
              <w:left w:val="nil"/>
              <w:bottom w:val="single" w:sz="4" w:space="0" w:color="595959"/>
              <w:right w:val="single" w:sz="4" w:space="0" w:color="595959"/>
            </w:tcBorders>
            <w:shd w:val="clear" w:color="000000" w:fill="D9D9D9"/>
            <w:noWrap/>
            <w:vAlign w:val="center"/>
            <w:hideMark/>
          </w:tcPr>
          <w:p w14:paraId="62A9A27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20CBDAC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84,10</w:t>
            </w:r>
          </w:p>
        </w:tc>
        <w:tc>
          <w:tcPr>
            <w:tcW w:w="0" w:type="auto"/>
            <w:tcBorders>
              <w:top w:val="nil"/>
              <w:left w:val="nil"/>
              <w:bottom w:val="single" w:sz="4" w:space="0" w:color="595959"/>
              <w:right w:val="single" w:sz="4" w:space="0" w:color="595959"/>
            </w:tcBorders>
            <w:shd w:val="clear" w:color="000000" w:fill="D9D9D9"/>
            <w:noWrap/>
            <w:vAlign w:val="center"/>
            <w:hideMark/>
          </w:tcPr>
          <w:p w14:paraId="4794A25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$ 510.523,32</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2C24B73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168472696,82</w:t>
            </w:r>
          </w:p>
        </w:tc>
      </w:tr>
      <w:tr w:rsidR="00B82F1F" w:rsidRPr="00B82F1F" w14:paraId="6AA8C43D"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6FC4207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2007</w:t>
            </w:r>
          </w:p>
        </w:tc>
        <w:tc>
          <w:tcPr>
            <w:tcW w:w="0" w:type="auto"/>
            <w:tcBorders>
              <w:top w:val="nil"/>
              <w:left w:val="nil"/>
              <w:bottom w:val="single" w:sz="4" w:space="0" w:color="595959"/>
              <w:right w:val="single" w:sz="4" w:space="0" w:color="595959"/>
            </w:tcBorders>
            <w:shd w:val="clear" w:color="auto" w:fill="auto"/>
            <w:noWrap/>
            <w:vAlign w:val="center"/>
            <w:hideMark/>
          </w:tcPr>
          <w:p w14:paraId="521DFDF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63A6033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72D63E2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2007</w:t>
            </w:r>
          </w:p>
        </w:tc>
        <w:tc>
          <w:tcPr>
            <w:tcW w:w="0" w:type="auto"/>
            <w:tcBorders>
              <w:top w:val="nil"/>
              <w:left w:val="nil"/>
              <w:bottom w:val="single" w:sz="4" w:space="0" w:color="595959"/>
              <w:right w:val="single" w:sz="4" w:space="0" w:color="595959"/>
            </w:tcBorders>
            <w:shd w:val="clear" w:color="auto" w:fill="auto"/>
            <w:noWrap/>
            <w:vAlign w:val="center"/>
            <w:hideMark/>
          </w:tcPr>
          <w:p w14:paraId="201C457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77A1256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7C254F23"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2007-01</w:t>
            </w:r>
          </w:p>
        </w:tc>
        <w:tc>
          <w:tcPr>
            <w:tcW w:w="0" w:type="auto"/>
            <w:tcBorders>
              <w:top w:val="nil"/>
              <w:left w:val="nil"/>
              <w:bottom w:val="single" w:sz="4" w:space="0" w:color="595959"/>
              <w:right w:val="single" w:sz="4" w:space="0" w:color="595959"/>
            </w:tcBorders>
            <w:shd w:val="clear" w:color="000000" w:fill="D9D9D9"/>
            <w:noWrap/>
            <w:vAlign w:val="center"/>
            <w:hideMark/>
          </w:tcPr>
          <w:p w14:paraId="3E59E6D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30</w:t>
            </w:r>
          </w:p>
        </w:tc>
        <w:tc>
          <w:tcPr>
            <w:tcW w:w="0" w:type="auto"/>
            <w:tcBorders>
              <w:top w:val="nil"/>
              <w:left w:val="nil"/>
              <w:bottom w:val="single" w:sz="4" w:space="0" w:color="595959"/>
              <w:right w:val="single" w:sz="4" w:space="0" w:color="595959"/>
            </w:tcBorders>
            <w:shd w:val="clear" w:color="auto" w:fill="auto"/>
            <w:noWrap/>
            <w:vAlign w:val="center"/>
            <w:hideMark/>
          </w:tcPr>
          <w:p w14:paraId="19F92943"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$ 408.000,00</w:t>
            </w:r>
          </w:p>
        </w:tc>
        <w:tc>
          <w:tcPr>
            <w:tcW w:w="0" w:type="auto"/>
            <w:tcBorders>
              <w:top w:val="nil"/>
              <w:left w:val="nil"/>
              <w:bottom w:val="single" w:sz="4" w:space="0" w:color="595959"/>
              <w:right w:val="single" w:sz="4" w:space="0" w:color="595959"/>
            </w:tcBorders>
            <w:shd w:val="clear" w:color="000000" w:fill="D9D9D9"/>
            <w:noWrap/>
            <w:vAlign w:val="center"/>
            <w:hideMark/>
          </w:tcPr>
          <w:p w14:paraId="06B0A57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41C7991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87,87</w:t>
            </w:r>
          </w:p>
        </w:tc>
        <w:tc>
          <w:tcPr>
            <w:tcW w:w="0" w:type="auto"/>
            <w:tcBorders>
              <w:top w:val="nil"/>
              <w:left w:val="nil"/>
              <w:bottom w:val="single" w:sz="4" w:space="0" w:color="595959"/>
              <w:right w:val="single" w:sz="4" w:space="0" w:color="595959"/>
            </w:tcBorders>
            <w:shd w:val="clear" w:color="000000" w:fill="D9D9D9"/>
            <w:noWrap/>
            <w:vAlign w:val="center"/>
            <w:hideMark/>
          </w:tcPr>
          <w:p w14:paraId="21482A2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$ 488.642,35</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6885A8C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14659270,58</w:t>
            </w:r>
          </w:p>
        </w:tc>
      </w:tr>
      <w:tr w:rsidR="00B82F1F" w:rsidRPr="00B82F1F" w14:paraId="2F8EE4FE"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677D523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2007</w:t>
            </w:r>
          </w:p>
        </w:tc>
        <w:tc>
          <w:tcPr>
            <w:tcW w:w="0" w:type="auto"/>
            <w:tcBorders>
              <w:top w:val="nil"/>
              <w:left w:val="nil"/>
              <w:bottom w:val="single" w:sz="4" w:space="0" w:color="595959"/>
              <w:right w:val="single" w:sz="4" w:space="0" w:color="595959"/>
            </w:tcBorders>
            <w:shd w:val="clear" w:color="auto" w:fill="auto"/>
            <w:noWrap/>
            <w:vAlign w:val="center"/>
            <w:hideMark/>
          </w:tcPr>
          <w:p w14:paraId="4DC8041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02</w:t>
            </w:r>
          </w:p>
        </w:tc>
        <w:tc>
          <w:tcPr>
            <w:tcW w:w="0" w:type="auto"/>
            <w:tcBorders>
              <w:top w:val="nil"/>
              <w:left w:val="nil"/>
              <w:bottom w:val="single" w:sz="4" w:space="0" w:color="595959"/>
              <w:right w:val="single" w:sz="4" w:space="0" w:color="595959"/>
            </w:tcBorders>
            <w:shd w:val="clear" w:color="auto" w:fill="auto"/>
            <w:noWrap/>
            <w:vAlign w:val="center"/>
            <w:hideMark/>
          </w:tcPr>
          <w:p w14:paraId="0D50ABD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6ADDECC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2007</w:t>
            </w:r>
          </w:p>
        </w:tc>
        <w:tc>
          <w:tcPr>
            <w:tcW w:w="0" w:type="auto"/>
            <w:tcBorders>
              <w:top w:val="nil"/>
              <w:left w:val="nil"/>
              <w:bottom w:val="single" w:sz="4" w:space="0" w:color="595959"/>
              <w:right w:val="single" w:sz="4" w:space="0" w:color="595959"/>
            </w:tcBorders>
            <w:shd w:val="clear" w:color="auto" w:fill="auto"/>
            <w:noWrap/>
            <w:vAlign w:val="center"/>
            <w:hideMark/>
          </w:tcPr>
          <w:p w14:paraId="5ED1E15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w:t>
            </w:r>
          </w:p>
        </w:tc>
        <w:tc>
          <w:tcPr>
            <w:tcW w:w="0" w:type="auto"/>
            <w:tcBorders>
              <w:top w:val="nil"/>
              <w:left w:val="nil"/>
              <w:bottom w:val="single" w:sz="4" w:space="0" w:color="595959"/>
              <w:right w:val="single" w:sz="4" w:space="0" w:color="595959"/>
            </w:tcBorders>
            <w:shd w:val="clear" w:color="auto" w:fill="auto"/>
            <w:noWrap/>
            <w:vAlign w:val="center"/>
            <w:hideMark/>
          </w:tcPr>
          <w:p w14:paraId="34BFA0D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368A8C89"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2007-12</w:t>
            </w:r>
          </w:p>
        </w:tc>
        <w:tc>
          <w:tcPr>
            <w:tcW w:w="0" w:type="auto"/>
            <w:tcBorders>
              <w:top w:val="nil"/>
              <w:left w:val="nil"/>
              <w:bottom w:val="single" w:sz="4" w:space="0" w:color="595959"/>
              <w:right w:val="single" w:sz="4" w:space="0" w:color="595959"/>
            </w:tcBorders>
            <w:shd w:val="clear" w:color="000000" w:fill="D9D9D9"/>
            <w:noWrap/>
            <w:vAlign w:val="center"/>
            <w:hideMark/>
          </w:tcPr>
          <w:p w14:paraId="7C3E263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330</w:t>
            </w:r>
          </w:p>
        </w:tc>
        <w:tc>
          <w:tcPr>
            <w:tcW w:w="0" w:type="auto"/>
            <w:tcBorders>
              <w:top w:val="nil"/>
              <w:left w:val="nil"/>
              <w:bottom w:val="single" w:sz="4" w:space="0" w:color="595959"/>
              <w:right w:val="single" w:sz="4" w:space="0" w:color="595959"/>
            </w:tcBorders>
            <w:shd w:val="clear" w:color="auto" w:fill="auto"/>
            <w:noWrap/>
            <w:vAlign w:val="center"/>
            <w:hideMark/>
          </w:tcPr>
          <w:p w14:paraId="774D83B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$ 433.700,00</w:t>
            </w:r>
          </w:p>
        </w:tc>
        <w:tc>
          <w:tcPr>
            <w:tcW w:w="0" w:type="auto"/>
            <w:tcBorders>
              <w:top w:val="nil"/>
              <w:left w:val="nil"/>
              <w:bottom w:val="single" w:sz="4" w:space="0" w:color="595959"/>
              <w:right w:val="single" w:sz="4" w:space="0" w:color="595959"/>
            </w:tcBorders>
            <w:shd w:val="clear" w:color="000000" w:fill="D9D9D9"/>
            <w:noWrap/>
            <w:vAlign w:val="center"/>
            <w:hideMark/>
          </w:tcPr>
          <w:p w14:paraId="73C20A9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761E503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87,87</w:t>
            </w:r>
          </w:p>
        </w:tc>
        <w:tc>
          <w:tcPr>
            <w:tcW w:w="0" w:type="auto"/>
            <w:tcBorders>
              <w:top w:val="nil"/>
              <w:left w:val="nil"/>
              <w:bottom w:val="single" w:sz="4" w:space="0" w:color="595959"/>
              <w:right w:val="single" w:sz="4" w:space="0" w:color="595959"/>
            </w:tcBorders>
            <w:shd w:val="clear" w:color="000000" w:fill="D9D9D9"/>
            <w:noWrap/>
            <w:vAlign w:val="center"/>
            <w:hideMark/>
          </w:tcPr>
          <w:p w14:paraId="03F797A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$ 519.422,03</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4C81EDD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171409270,00</w:t>
            </w:r>
          </w:p>
        </w:tc>
      </w:tr>
      <w:tr w:rsidR="00B82F1F" w:rsidRPr="00B82F1F" w14:paraId="76E47A2A" w14:textId="77777777" w:rsidTr="00B82F1F">
        <w:trPr>
          <w:trHeight w:val="20"/>
        </w:trPr>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17F3B67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2008</w:t>
            </w:r>
          </w:p>
        </w:tc>
        <w:tc>
          <w:tcPr>
            <w:tcW w:w="0" w:type="auto"/>
            <w:tcBorders>
              <w:top w:val="nil"/>
              <w:left w:val="nil"/>
              <w:bottom w:val="single" w:sz="4" w:space="0" w:color="595959"/>
              <w:right w:val="single" w:sz="4" w:space="0" w:color="595959"/>
            </w:tcBorders>
            <w:shd w:val="clear" w:color="auto" w:fill="auto"/>
            <w:noWrap/>
            <w:vAlign w:val="center"/>
            <w:hideMark/>
          </w:tcPr>
          <w:p w14:paraId="7BABFD6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102509C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77F5A58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2008</w:t>
            </w:r>
          </w:p>
        </w:tc>
        <w:tc>
          <w:tcPr>
            <w:tcW w:w="0" w:type="auto"/>
            <w:tcBorders>
              <w:top w:val="nil"/>
              <w:left w:val="nil"/>
              <w:bottom w:val="single" w:sz="4" w:space="0" w:color="595959"/>
              <w:right w:val="single" w:sz="4" w:space="0" w:color="595959"/>
            </w:tcBorders>
            <w:shd w:val="clear" w:color="auto" w:fill="auto"/>
            <w:noWrap/>
            <w:vAlign w:val="center"/>
            <w:hideMark/>
          </w:tcPr>
          <w:p w14:paraId="25DD3F9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595959"/>
              <w:right w:val="single" w:sz="4" w:space="0" w:color="595959"/>
            </w:tcBorders>
            <w:shd w:val="clear" w:color="auto" w:fill="auto"/>
            <w:noWrap/>
            <w:vAlign w:val="center"/>
            <w:hideMark/>
          </w:tcPr>
          <w:p w14:paraId="33DE037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6736A944"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2008-01</w:t>
            </w:r>
          </w:p>
        </w:tc>
        <w:tc>
          <w:tcPr>
            <w:tcW w:w="0" w:type="auto"/>
            <w:tcBorders>
              <w:top w:val="nil"/>
              <w:left w:val="nil"/>
              <w:bottom w:val="single" w:sz="4" w:space="0" w:color="595959"/>
              <w:right w:val="single" w:sz="4" w:space="0" w:color="595959"/>
            </w:tcBorders>
            <w:shd w:val="clear" w:color="000000" w:fill="D9D9D9"/>
            <w:noWrap/>
            <w:vAlign w:val="center"/>
            <w:hideMark/>
          </w:tcPr>
          <w:p w14:paraId="37087DC8"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30</w:t>
            </w:r>
          </w:p>
        </w:tc>
        <w:tc>
          <w:tcPr>
            <w:tcW w:w="0" w:type="auto"/>
            <w:tcBorders>
              <w:top w:val="nil"/>
              <w:left w:val="nil"/>
              <w:bottom w:val="single" w:sz="4" w:space="0" w:color="595959"/>
              <w:right w:val="single" w:sz="4" w:space="0" w:color="595959"/>
            </w:tcBorders>
            <w:shd w:val="clear" w:color="auto" w:fill="auto"/>
            <w:noWrap/>
            <w:vAlign w:val="center"/>
            <w:hideMark/>
          </w:tcPr>
          <w:p w14:paraId="5BCE2098"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$ 433.700,00</w:t>
            </w:r>
          </w:p>
        </w:tc>
        <w:tc>
          <w:tcPr>
            <w:tcW w:w="0" w:type="auto"/>
            <w:tcBorders>
              <w:top w:val="nil"/>
              <w:left w:val="nil"/>
              <w:bottom w:val="single" w:sz="4" w:space="0" w:color="595959"/>
              <w:right w:val="single" w:sz="4" w:space="0" w:color="595959"/>
            </w:tcBorders>
            <w:shd w:val="clear" w:color="000000" w:fill="D9D9D9"/>
            <w:noWrap/>
            <w:vAlign w:val="center"/>
            <w:hideMark/>
          </w:tcPr>
          <w:p w14:paraId="0DC5573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66B087D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92,87</w:t>
            </w:r>
          </w:p>
        </w:tc>
        <w:tc>
          <w:tcPr>
            <w:tcW w:w="0" w:type="auto"/>
            <w:tcBorders>
              <w:top w:val="nil"/>
              <w:left w:val="nil"/>
              <w:bottom w:val="single" w:sz="4" w:space="0" w:color="595959"/>
              <w:right w:val="single" w:sz="4" w:space="0" w:color="595959"/>
            </w:tcBorders>
            <w:shd w:val="clear" w:color="000000" w:fill="D9D9D9"/>
            <w:noWrap/>
            <w:vAlign w:val="center"/>
            <w:hideMark/>
          </w:tcPr>
          <w:p w14:paraId="1D58244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$ 491.439,18</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5974F4E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14743175,26</w:t>
            </w:r>
          </w:p>
        </w:tc>
      </w:tr>
      <w:tr w:rsidR="00B82F1F" w:rsidRPr="00B82F1F" w14:paraId="302B5411" w14:textId="77777777" w:rsidTr="00B82F1F">
        <w:trPr>
          <w:trHeight w:val="20"/>
        </w:trPr>
        <w:tc>
          <w:tcPr>
            <w:tcW w:w="0" w:type="auto"/>
            <w:tcBorders>
              <w:top w:val="nil"/>
              <w:left w:val="single" w:sz="4" w:space="0" w:color="595959"/>
              <w:bottom w:val="nil"/>
              <w:right w:val="single" w:sz="4" w:space="0" w:color="595959"/>
            </w:tcBorders>
            <w:shd w:val="clear" w:color="auto" w:fill="auto"/>
            <w:noWrap/>
            <w:vAlign w:val="center"/>
            <w:hideMark/>
          </w:tcPr>
          <w:p w14:paraId="362F9033"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2008</w:t>
            </w:r>
          </w:p>
        </w:tc>
        <w:tc>
          <w:tcPr>
            <w:tcW w:w="0" w:type="auto"/>
            <w:tcBorders>
              <w:top w:val="nil"/>
              <w:left w:val="nil"/>
              <w:bottom w:val="nil"/>
              <w:right w:val="single" w:sz="4" w:space="0" w:color="595959"/>
            </w:tcBorders>
            <w:shd w:val="clear" w:color="auto" w:fill="auto"/>
            <w:noWrap/>
            <w:vAlign w:val="center"/>
            <w:hideMark/>
          </w:tcPr>
          <w:p w14:paraId="59BBC09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02</w:t>
            </w:r>
          </w:p>
        </w:tc>
        <w:tc>
          <w:tcPr>
            <w:tcW w:w="0" w:type="auto"/>
            <w:tcBorders>
              <w:top w:val="nil"/>
              <w:left w:val="nil"/>
              <w:bottom w:val="nil"/>
              <w:right w:val="single" w:sz="4" w:space="0" w:color="595959"/>
            </w:tcBorders>
            <w:shd w:val="clear" w:color="auto" w:fill="auto"/>
            <w:noWrap/>
            <w:vAlign w:val="center"/>
            <w:hideMark/>
          </w:tcPr>
          <w:p w14:paraId="12D7D59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nil"/>
              <w:right w:val="single" w:sz="4" w:space="0" w:color="595959"/>
            </w:tcBorders>
            <w:shd w:val="clear" w:color="auto" w:fill="auto"/>
            <w:noWrap/>
            <w:vAlign w:val="center"/>
            <w:hideMark/>
          </w:tcPr>
          <w:p w14:paraId="7D2ADEC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2008</w:t>
            </w:r>
          </w:p>
        </w:tc>
        <w:tc>
          <w:tcPr>
            <w:tcW w:w="0" w:type="auto"/>
            <w:tcBorders>
              <w:top w:val="nil"/>
              <w:left w:val="nil"/>
              <w:bottom w:val="nil"/>
              <w:right w:val="single" w:sz="4" w:space="0" w:color="595959"/>
            </w:tcBorders>
            <w:shd w:val="clear" w:color="auto" w:fill="auto"/>
            <w:noWrap/>
            <w:vAlign w:val="center"/>
            <w:hideMark/>
          </w:tcPr>
          <w:p w14:paraId="70B20E2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w:t>
            </w:r>
          </w:p>
        </w:tc>
        <w:tc>
          <w:tcPr>
            <w:tcW w:w="0" w:type="auto"/>
            <w:tcBorders>
              <w:top w:val="nil"/>
              <w:left w:val="nil"/>
              <w:bottom w:val="nil"/>
              <w:right w:val="single" w:sz="4" w:space="0" w:color="595959"/>
            </w:tcBorders>
            <w:shd w:val="clear" w:color="auto" w:fill="auto"/>
            <w:noWrap/>
            <w:vAlign w:val="center"/>
            <w:hideMark/>
          </w:tcPr>
          <w:p w14:paraId="79D4CF8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nil"/>
              <w:bottom w:val="single" w:sz="4" w:space="0" w:color="595959"/>
              <w:right w:val="single" w:sz="4" w:space="0" w:color="595959"/>
            </w:tcBorders>
            <w:shd w:val="clear" w:color="auto" w:fill="auto"/>
            <w:noWrap/>
            <w:vAlign w:val="center"/>
            <w:hideMark/>
          </w:tcPr>
          <w:p w14:paraId="742AF351"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2008-10</w:t>
            </w:r>
          </w:p>
        </w:tc>
        <w:tc>
          <w:tcPr>
            <w:tcW w:w="0" w:type="auto"/>
            <w:tcBorders>
              <w:top w:val="nil"/>
              <w:left w:val="nil"/>
              <w:bottom w:val="single" w:sz="4" w:space="0" w:color="595959"/>
              <w:right w:val="single" w:sz="4" w:space="0" w:color="595959"/>
            </w:tcBorders>
            <w:shd w:val="clear" w:color="000000" w:fill="D9D9D9"/>
            <w:noWrap/>
            <w:vAlign w:val="center"/>
            <w:hideMark/>
          </w:tcPr>
          <w:p w14:paraId="2EC552F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270</w:t>
            </w:r>
          </w:p>
        </w:tc>
        <w:tc>
          <w:tcPr>
            <w:tcW w:w="0" w:type="auto"/>
            <w:tcBorders>
              <w:top w:val="nil"/>
              <w:left w:val="nil"/>
              <w:bottom w:val="nil"/>
              <w:right w:val="single" w:sz="4" w:space="0" w:color="595959"/>
            </w:tcBorders>
            <w:shd w:val="clear" w:color="auto" w:fill="auto"/>
            <w:noWrap/>
            <w:vAlign w:val="center"/>
            <w:hideMark/>
          </w:tcPr>
          <w:p w14:paraId="630C1D1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$ 461.500,00</w:t>
            </w:r>
          </w:p>
        </w:tc>
        <w:tc>
          <w:tcPr>
            <w:tcW w:w="0" w:type="auto"/>
            <w:tcBorders>
              <w:top w:val="nil"/>
              <w:left w:val="nil"/>
              <w:bottom w:val="single" w:sz="4" w:space="0" w:color="595959"/>
              <w:right w:val="single" w:sz="4" w:space="0" w:color="595959"/>
            </w:tcBorders>
            <w:shd w:val="clear" w:color="000000" w:fill="D9D9D9"/>
            <w:noWrap/>
            <w:vAlign w:val="center"/>
            <w:hideMark/>
          </w:tcPr>
          <w:p w14:paraId="62C54CB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461C829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92,87</w:t>
            </w:r>
          </w:p>
        </w:tc>
        <w:tc>
          <w:tcPr>
            <w:tcW w:w="0" w:type="auto"/>
            <w:tcBorders>
              <w:top w:val="nil"/>
              <w:left w:val="nil"/>
              <w:bottom w:val="single" w:sz="4" w:space="0" w:color="595959"/>
              <w:right w:val="single" w:sz="4" w:space="0" w:color="595959"/>
            </w:tcBorders>
            <w:shd w:val="clear" w:color="000000" w:fill="D9D9D9"/>
            <w:noWrap/>
            <w:vAlign w:val="center"/>
            <w:hideMark/>
          </w:tcPr>
          <w:p w14:paraId="4EC99AB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$ 522.940,23</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274228F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141193863,12</w:t>
            </w:r>
          </w:p>
        </w:tc>
      </w:tr>
      <w:tr w:rsidR="00B82F1F" w:rsidRPr="00B82F1F" w14:paraId="3BB07E9A" w14:textId="77777777" w:rsidTr="00B82F1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4E81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387B07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78A7CD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6E4C86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1E9188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65E7EE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32367267"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2008-12</w:t>
            </w:r>
          </w:p>
        </w:tc>
        <w:tc>
          <w:tcPr>
            <w:tcW w:w="0" w:type="auto"/>
            <w:tcBorders>
              <w:top w:val="nil"/>
              <w:left w:val="nil"/>
              <w:bottom w:val="single" w:sz="4" w:space="0" w:color="595959"/>
              <w:right w:val="single" w:sz="4" w:space="0" w:color="595959"/>
            </w:tcBorders>
            <w:shd w:val="clear" w:color="000000" w:fill="D9D9D9"/>
            <w:noWrap/>
            <w:vAlign w:val="center"/>
            <w:hideMark/>
          </w:tcPr>
          <w:p w14:paraId="6DCFAC23"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BA8E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$ 461.500,00</w:t>
            </w:r>
          </w:p>
        </w:tc>
        <w:tc>
          <w:tcPr>
            <w:tcW w:w="0" w:type="auto"/>
            <w:tcBorders>
              <w:top w:val="nil"/>
              <w:left w:val="single" w:sz="4" w:space="0" w:color="595959"/>
              <w:bottom w:val="nil"/>
              <w:right w:val="single" w:sz="4" w:space="0" w:color="595959"/>
            </w:tcBorders>
            <w:shd w:val="clear" w:color="000000" w:fill="D9D9D9"/>
            <w:noWrap/>
            <w:vAlign w:val="center"/>
            <w:hideMark/>
          </w:tcPr>
          <w:p w14:paraId="015CBA2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5D5E687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92,87</w:t>
            </w:r>
          </w:p>
        </w:tc>
        <w:tc>
          <w:tcPr>
            <w:tcW w:w="0" w:type="auto"/>
            <w:tcBorders>
              <w:top w:val="nil"/>
              <w:left w:val="nil"/>
              <w:bottom w:val="nil"/>
              <w:right w:val="single" w:sz="4" w:space="0" w:color="595959"/>
            </w:tcBorders>
            <w:shd w:val="clear" w:color="000000" w:fill="D9D9D9"/>
            <w:noWrap/>
            <w:vAlign w:val="center"/>
            <w:hideMark/>
          </w:tcPr>
          <w:p w14:paraId="09DBB36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$ 522.940,23</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4C7EE8A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15688207,01</w:t>
            </w:r>
          </w:p>
        </w:tc>
      </w:tr>
      <w:tr w:rsidR="00B82F1F" w:rsidRPr="00B82F1F" w14:paraId="131E4A16" w14:textId="77777777" w:rsidTr="00B82F1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F5A04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2009</w:t>
            </w:r>
          </w:p>
        </w:tc>
        <w:tc>
          <w:tcPr>
            <w:tcW w:w="0" w:type="auto"/>
            <w:tcBorders>
              <w:top w:val="nil"/>
              <w:left w:val="nil"/>
              <w:bottom w:val="single" w:sz="4" w:space="0" w:color="auto"/>
              <w:right w:val="single" w:sz="4" w:space="0" w:color="auto"/>
            </w:tcBorders>
            <w:shd w:val="clear" w:color="auto" w:fill="auto"/>
            <w:noWrap/>
            <w:vAlign w:val="center"/>
            <w:hideMark/>
          </w:tcPr>
          <w:p w14:paraId="7613995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14:paraId="68ED8F4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14:paraId="7C9E119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2009</w:t>
            </w:r>
          </w:p>
        </w:tc>
        <w:tc>
          <w:tcPr>
            <w:tcW w:w="0" w:type="auto"/>
            <w:tcBorders>
              <w:top w:val="nil"/>
              <w:left w:val="nil"/>
              <w:bottom w:val="single" w:sz="4" w:space="0" w:color="auto"/>
              <w:right w:val="single" w:sz="4" w:space="0" w:color="auto"/>
            </w:tcBorders>
            <w:shd w:val="clear" w:color="auto" w:fill="auto"/>
            <w:noWrap/>
            <w:vAlign w:val="center"/>
            <w:hideMark/>
          </w:tcPr>
          <w:p w14:paraId="5716EC8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14:paraId="257C18D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24D27D66"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2009-01</w:t>
            </w:r>
          </w:p>
        </w:tc>
        <w:tc>
          <w:tcPr>
            <w:tcW w:w="0" w:type="auto"/>
            <w:tcBorders>
              <w:top w:val="nil"/>
              <w:left w:val="nil"/>
              <w:bottom w:val="single" w:sz="4" w:space="0" w:color="595959"/>
              <w:right w:val="single" w:sz="4" w:space="0" w:color="595959"/>
            </w:tcBorders>
            <w:shd w:val="clear" w:color="000000" w:fill="D9D9D9"/>
            <w:noWrap/>
            <w:vAlign w:val="center"/>
            <w:hideMark/>
          </w:tcPr>
          <w:p w14:paraId="3A2184D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F26E0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$ 461.500,00</w:t>
            </w:r>
          </w:p>
        </w:tc>
        <w:tc>
          <w:tcPr>
            <w:tcW w:w="0" w:type="auto"/>
            <w:tcBorders>
              <w:top w:val="single" w:sz="4" w:space="0" w:color="595959"/>
              <w:left w:val="single" w:sz="4" w:space="0" w:color="595959"/>
              <w:bottom w:val="nil"/>
              <w:right w:val="single" w:sz="4" w:space="0" w:color="595959"/>
            </w:tcBorders>
            <w:shd w:val="clear" w:color="000000" w:fill="D9D9D9"/>
            <w:noWrap/>
            <w:vAlign w:val="center"/>
            <w:hideMark/>
          </w:tcPr>
          <w:p w14:paraId="197392F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01D96C0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100,00</w:t>
            </w:r>
          </w:p>
        </w:tc>
        <w:tc>
          <w:tcPr>
            <w:tcW w:w="0" w:type="auto"/>
            <w:tcBorders>
              <w:top w:val="single" w:sz="4" w:space="0" w:color="595959"/>
              <w:left w:val="nil"/>
              <w:bottom w:val="nil"/>
              <w:right w:val="single" w:sz="4" w:space="0" w:color="595959"/>
            </w:tcBorders>
            <w:shd w:val="clear" w:color="000000" w:fill="D9D9D9"/>
            <w:noWrap/>
            <w:vAlign w:val="center"/>
            <w:hideMark/>
          </w:tcPr>
          <w:p w14:paraId="0D1192F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$ 485.666,50</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764012C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14569995,09</w:t>
            </w:r>
          </w:p>
        </w:tc>
      </w:tr>
      <w:tr w:rsidR="00B82F1F" w:rsidRPr="00B82F1F" w14:paraId="24E47997" w14:textId="77777777" w:rsidTr="00B82F1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0CEFD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2009</w:t>
            </w:r>
          </w:p>
        </w:tc>
        <w:tc>
          <w:tcPr>
            <w:tcW w:w="0" w:type="auto"/>
            <w:tcBorders>
              <w:top w:val="nil"/>
              <w:left w:val="nil"/>
              <w:bottom w:val="single" w:sz="4" w:space="0" w:color="auto"/>
              <w:right w:val="single" w:sz="4" w:space="0" w:color="auto"/>
            </w:tcBorders>
            <w:shd w:val="clear" w:color="auto" w:fill="auto"/>
            <w:noWrap/>
            <w:vAlign w:val="center"/>
            <w:hideMark/>
          </w:tcPr>
          <w:p w14:paraId="675A716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02</w:t>
            </w:r>
          </w:p>
        </w:tc>
        <w:tc>
          <w:tcPr>
            <w:tcW w:w="0" w:type="auto"/>
            <w:tcBorders>
              <w:top w:val="nil"/>
              <w:left w:val="nil"/>
              <w:bottom w:val="single" w:sz="4" w:space="0" w:color="auto"/>
              <w:right w:val="single" w:sz="4" w:space="0" w:color="auto"/>
            </w:tcBorders>
            <w:shd w:val="clear" w:color="auto" w:fill="auto"/>
            <w:noWrap/>
            <w:vAlign w:val="center"/>
            <w:hideMark/>
          </w:tcPr>
          <w:p w14:paraId="13BE971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14:paraId="11B789E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2009</w:t>
            </w:r>
          </w:p>
        </w:tc>
        <w:tc>
          <w:tcPr>
            <w:tcW w:w="0" w:type="auto"/>
            <w:tcBorders>
              <w:top w:val="nil"/>
              <w:left w:val="nil"/>
              <w:bottom w:val="single" w:sz="4" w:space="0" w:color="auto"/>
              <w:right w:val="single" w:sz="4" w:space="0" w:color="auto"/>
            </w:tcBorders>
            <w:shd w:val="clear" w:color="auto" w:fill="auto"/>
            <w:noWrap/>
            <w:vAlign w:val="center"/>
            <w:hideMark/>
          </w:tcPr>
          <w:p w14:paraId="49313083"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w:t>
            </w:r>
          </w:p>
        </w:tc>
        <w:tc>
          <w:tcPr>
            <w:tcW w:w="0" w:type="auto"/>
            <w:tcBorders>
              <w:top w:val="nil"/>
              <w:left w:val="nil"/>
              <w:bottom w:val="single" w:sz="4" w:space="0" w:color="auto"/>
              <w:right w:val="single" w:sz="4" w:space="0" w:color="auto"/>
            </w:tcBorders>
            <w:shd w:val="clear" w:color="auto" w:fill="auto"/>
            <w:noWrap/>
            <w:vAlign w:val="center"/>
            <w:hideMark/>
          </w:tcPr>
          <w:p w14:paraId="7F1EFF2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632EAA9E"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2009-12</w:t>
            </w:r>
          </w:p>
        </w:tc>
        <w:tc>
          <w:tcPr>
            <w:tcW w:w="0" w:type="auto"/>
            <w:tcBorders>
              <w:top w:val="nil"/>
              <w:left w:val="nil"/>
              <w:bottom w:val="single" w:sz="4" w:space="0" w:color="595959"/>
              <w:right w:val="single" w:sz="4" w:space="0" w:color="595959"/>
            </w:tcBorders>
            <w:shd w:val="clear" w:color="000000" w:fill="D9D9D9"/>
            <w:noWrap/>
            <w:vAlign w:val="center"/>
            <w:hideMark/>
          </w:tcPr>
          <w:p w14:paraId="1054659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330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C909F3"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$ 496.900,00</w:t>
            </w:r>
          </w:p>
        </w:tc>
        <w:tc>
          <w:tcPr>
            <w:tcW w:w="0" w:type="auto"/>
            <w:tcBorders>
              <w:top w:val="single" w:sz="4" w:space="0" w:color="595959"/>
              <w:left w:val="single" w:sz="4" w:space="0" w:color="595959"/>
              <w:bottom w:val="nil"/>
              <w:right w:val="single" w:sz="4" w:space="0" w:color="595959"/>
            </w:tcBorders>
            <w:shd w:val="clear" w:color="000000" w:fill="D9D9D9"/>
            <w:noWrap/>
            <w:vAlign w:val="center"/>
            <w:hideMark/>
          </w:tcPr>
          <w:p w14:paraId="0B8F717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18FFBE7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100,00</w:t>
            </w:r>
          </w:p>
        </w:tc>
        <w:tc>
          <w:tcPr>
            <w:tcW w:w="0" w:type="auto"/>
            <w:tcBorders>
              <w:top w:val="single" w:sz="4" w:space="0" w:color="595959"/>
              <w:left w:val="nil"/>
              <w:bottom w:val="nil"/>
              <w:right w:val="single" w:sz="4" w:space="0" w:color="595959"/>
            </w:tcBorders>
            <w:shd w:val="clear" w:color="000000" w:fill="D9D9D9"/>
            <w:noWrap/>
            <w:vAlign w:val="center"/>
            <w:hideMark/>
          </w:tcPr>
          <w:p w14:paraId="2639A5F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$ 522.920,23</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0CA1591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172563675,28</w:t>
            </w:r>
          </w:p>
        </w:tc>
      </w:tr>
      <w:tr w:rsidR="00B82F1F" w:rsidRPr="00B82F1F" w14:paraId="37E5830E" w14:textId="77777777" w:rsidTr="00B82F1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19575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2010</w:t>
            </w:r>
          </w:p>
        </w:tc>
        <w:tc>
          <w:tcPr>
            <w:tcW w:w="0" w:type="auto"/>
            <w:tcBorders>
              <w:top w:val="nil"/>
              <w:left w:val="nil"/>
              <w:bottom w:val="single" w:sz="4" w:space="0" w:color="auto"/>
              <w:right w:val="single" w:sz="4" w:space="0" w:color="auto"/>
            </w:tcBorders>
            <w:shd w:val="clear" w:color="auto" w:fill="auto"/>
            <w:noWrap/>
            <w:vAlign w:val="center"/>
            <w:hideMark/>
          </w:tcPr>
          <w:p w14:paraId="23389B5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14:paraId="4DAD3B3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14:paraId="09C6880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2010</w:t>
            </w:r>
          </w:p>
        </w:tc>
        <w:tc>
          <w:tcPr>
            <w:tcW w:w="0" w:type="auto"/>
            <w:tcBorders>
              <w:top w:val="nil"/>
              <w:left w:val="nil"/>
              <w:bottom w:val="single" w:sz="4" w:space="0" w:color="auto"/>
              <w:right w:val="single" w:sz="4" w:space="0" w:color="auto"/>
            </w:tcBorders>
            <w:shd w:val="clear" w:color="auto" w:fill="auto"/>
            <w:noWrap/>
            <w:vAlign w:val="center"/>
            <w:hideMark/>
          </w:tcPr>
          <w:p w14:paraId="205E1BF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14:paraId="5564746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09D275CD"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2010-01</w:t>
            </w:r>
          </w:p>
        </w:tc>
        <w:tc>
          <w:tcPr>
            <w:tcW w:w="0" w:type="auto"/>
            <w:tcBorders>
              <w:top w:val="nil"/>
              <w:left w:val="nil"/>
              <w:bottom w:val="single" w:sz="4" w:space="0" w:color="595959"/>
              <w:right w:val="single" w:sz="4" w:space="0" w:color="595959"/>
            </w:tcBorders>
            <w:shd w:val="clear" w:color="000000" w:fill="D9D9D9"/>
            <w:noWrap/>
            <w:vAlign w:val="center"/>
            <w:hideMark/>
          </w:tcPr>
          <w:p w14:paraId="69FDFFE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4F373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$ 496.900,00</w:t>
            </w:r>
          </w:p>
        </w:tc>
        <w:tc>
          <w:tcPr>
            <w:tcW w:w="0" w:type="auto"/>
            <w:tcBorders>
              <w:top w:val="single" w:sz="4" w:space="0" w:color="595959"/>
              <w:left w:val="single" w:sz="4" w:space="0" w:color="595959"/>
              <w:bottom w:val="nil"/>
              <w:right w:val="single" w:sz="4" w:space="0" w:color="595959"/>
            </w:tcBorders>
            <w:shd w:val="clear" w:color="000000" w:fill="D9D9D9"/>
            <w:noWrap/>
            <w:vAlign w:val="center"/>
            <w:hideMark/>
          </w:tcPr>
          <w:p w14:paraId="0A06A50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3BF4F7A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102,00</w:t>
            </w:r>
          </w:p>
        </w:tc>
        <w:tc>
          <w:tcPr>
            <w:tcW w:w="0" w:type="auto"/>
            <w:tcBorders>
              <w:top w:val="single" w:sz="4" w:space="0" w:color="595959"/>
              <w:left w:val="nil"/>
              <w:bottom w:val="nil"/>
              <w:right w:val="single" w:sz="4" w:space="0" w:color="595959"/>
            </w:tcBorders>
            <w:shd w:val="clear" w:color="000000" w:fill="D9D9D9"/>
            <w:noWrap/>
            <w:vAlign w:val="center"/>
            <w:hideMark/>
          </w:tcPr>
          <w:p w14:paraId="3FCD5E7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$ 512.666,89</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44ACE54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15380006,71</w:t>
            </w:r>
          </w:p>
        </w:tc>
      </w:tr>
      <w:tr w:rsidR="00B82F1F" w:rsidRPr="00B82F1F" w14:paraId="68BCF5B3" w14:textId="77777777" w:rsidTr="00B82F1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E17FE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2010</w:t>
            </w:r>
          </w:p>
        </w:tc>
        <w:tc>
          <w:tcPr>
            <w:tcW w:w="0" w:type="auto"/>
            <w:tcBorders>
              <w:top w:val="nil"/>
              <w:left w:val="nil"/>
              <w:bottom w:val="single" w:sz="4" w:space="0" w:color="auto"/>
              <w:right w:val="single" w:sz="4" w:space="0" w:color="auto"/>
            </w:tcBorders>
            <w:shd w:val="clear" w:color="auto" w:fill="auto"/>
            <w:noWrap/>
            <w:vAlign w:val="center"/>
            <w:hideMark/>
          </w:tcPr>
          <w:p w14:paraId="37F3EC1A"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02</w:t>
            </w:r>
          </w:p>
        </w:tc>
        <w:tc>
          <w:tcPr>
            <w:tcW w:w="0" w:type="auto"/>
            <w:tcBorders>
              <w:top w:val="nil"/>
              <w:left w:val="nil"/>
              <w:bottom w:val="single" w:sz="4" w:space="0" w:color="auto"/>
              <w:right w:val="single" w:sz="4" w:space="0" w:color="auto"/>
            </w:tcBorders>
            <w:shd w:val="clear" w:color="auto" w:fill="auto"/>
            <w:noWrap/>
            <w:vAlign w:val="center"/>
            <w:hideMark/>
          </w:tcPr>
          <w:p w14:paraId="23B5639C"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14:paraId="00BB1A1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2010</w:t>
            </w:r>
          </w:p>
        </w:tc>
        <w:tc>
          <w:tcPr>
            <w:tcW w:w="0" w:type="auto"/>
            <w:tcBorders>
              <w:top w:val="nil"/>
              <w:left w:val="nil"/>
              <w:bottom w:val="single" w:sz="4" w:space="0" w:color="auto"/>
              <w:right w:val="single" w:sz="4" w:space="0" w:color="auto"/>
            </w:tcBorders>
            <w:shd w:val="clear" w:color="auto" w:fill="auto"/>
            <w:noWrap/>
            <w:vAlign w:val="center"/>
            <w:hideMark/>
          </w:tcPr>
          <w:p w14:paraId="24E388B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07</w:t>
            </w:r>
          </w:p>
        </w:tc>
        <w:tc>
          <w:tcPr>
            <w:tcW w:w="0" w:type="auto"/>
            <w:tcBorders>
              <w:top w:val="nil"/>
              <w:left w:val="nil"/>
              <w:bottom w:val="single" w:sz="4" w:space="0" w:color="auto"/>
              <w:right w:val="single" w:sz="4" w:space="0" w:color="auto"/>
            </w:tcBorders>
            <w:shd w:val="clear" w:color="auto" w:fill="auto"/>
            <w:noWrap/>
            <w:vAlign w:val="center"/>
            <w:hideMark/>
          </w:tcPr>
          <w:p w14:paraId="4801ABF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032E8733"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2010-07</w:t>
            </w:r>
          </w:p>
        </w:tc>
        <w:tc>
          <w:tcPr>
            <w:tcW w:w="0" w:type="auto"/>
            <w:tcBorders>
              <w:top w:val="nil"/>
              <w:left w:val="nil"/>
              <w:bottom w:val="single" w:sz="4" w:space="0" w:color="595959"/>
              <w:right w:val="single" w:sz="4" w:space="0" w:color="595959"/>
            </w:tcBorders>
            <w:shd w:val="clear" w:color="000000" w:fill="D9D9D9"/>
            <w:noWrap/>
            <w:vAlign w:val="center"/>
            <w:hideMark/>
          </w:tcPr>
          <w:p w14:paraId="2B05595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180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411FB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$ 515.000,00</w:t>
            </w:r>
          </w:p>
        </w:tc>
        <w:tc>
          <w:tcPr>
            <w:tcW w:w="0" w:type="auto"/>
            <w:tcBorders>
              <w:top w:val="single" w:sz="4" w:space="0" w:color="595959"/>
              <w:left w:val="single" w:sz="4" w:space="0" w:color="595959"/>
              <w:bottom w:val="nil"/>
              <w:right w:val="single" w:sz="4" w:space="0" w:color="595959"/>
            </w:tcBorders>
            <w:shd w:val="clear" w:color="000000" w:fill="D9D9D9"/>
            <w:noWrap/>
            <w:vAlign w:val="center"/>
            <w:hideMark/>
          </w:tcPr>
          <w:p w14:paraId="686AC0C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627200C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102,00</w:t>
            </w:r>
          </w:p>
        </w:tc>
        <w:tc>
          <w:tcPr>
            <w:tcW w:w="0" w:type="auto"/>
            <w:tcBorders>
              <w:top w:val="single" w:sz="4" w:space="0" w:color="595959"/>
              <w:left w:val="nil"/>
              <w:bottom w:val="nil"/>
              <w:right w:val="single" w:sz="4" w:space="0" w:color="595959"/>
            </w:tcBorders>
            <w:shd w:val="clear" w:color="000000" w:fill="D9D9D9"/>
            <w:noWrap/>
            <w:vAlign w:val="center"/>
            <w:hideMark/>
          </w:tcPr>
          <w:p w14:paraId="4A93FF5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$ 531.341,21</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2AB7D04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95641418,26</w:t>
            </w:r>
          </w:p>
        </w:tc>
      </w:tr>
      <w:tr w:rsidR="00B82F1F" w:rsidRPr="00B82F1F" w14:paraId="19351986" w14:textId="77777777" w:rsidTr="00B82F1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2AB4B0"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2010</w:t>
            </w:r>
          </w:p>
        </w:tc>
        <w:tc>
          <w:tcPr>
            <w:tcW w:w="0" w:type="auto"/>
            <w:tcBorders>
              <w:top w:val="nil"/>
              <w:left w:val="nil"/>
              <w:bottom w:val="single" w:sz="4" w:space="0" w:color="auto"/>
              <w:right w:val="single" w:sz="4" w:space="0" w:color="auto"/>
            </w:tcBorders>
            <w:shd w:val="clear" w:color="auto" w:fill="auto"/>
            <w:noWrap/>
            <w:vAlign w:val="center"/>
            <w:hideMark/>
          </w:tcPr>
          <w:p w14:paraId="6562838D"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w:t>
            </w:r>
          </w:p>
        </w:tc>
        <w:tc>
          <w:tcPr>
            <w:tcW w:w="0" w:type="auto"/>
            <w:tcBorders>
              <w:top w:val="nil"/>
              <w:left w:val="nil"/>
              <w:bottom w:val="single" w:sz="4" w:space="0" w:color="auto"/>
              <w:right w:val="single" w:sz="4" w:space="0" w:color="auto"/>
            </w:tcBorders>
            <w:shd w:val="clear" w:color="auto" w:fill="auto"/>
            <w:noWrap/>
            <w:vAlign w:val="center"/>
            <w:hideMark/>
          </w:tcPr>
          <w:p w14:paraId="0F5D9A3B"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14:paraId="14F2936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2010</w:t>
            </w:r>
          </w:p>
        </w:tc>
        <w:tc>
          <w:tcPr>
            <w:tcW w:w="0" w:type="auto"/>
            <w:tcBorders>
              <w:top w:val="nil"/>
              <w:left w:val="nil"/>
              <w:bottom w:val="single" w:sz="4" w:space="0" w:color="auto"/>
              <w:right w:val="single" w:sz="4" w:space="0" w:color="auto"/>
            </w:tcBorders>
            <w:shd w:val="clear" w:color="auto" w:fill="auto"/>
            <w:noWrap/>
            <w:vAlign w:val="center"/>
            <w:hideMark/>
          </w:tcPr>
          <w:p w14:paraId="390D218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12</w:t>
            </w:r>
          </w:p>
        </w:tc>
        <w:tc>
          <w:tcPr>
            <w:tcW w:w="0" w:type="auto"/>
            <w:tcBorders>
              <w:top w:val="nil"/>
              <w:left w:val="nil"/>
              <w:bottom w:val="single" w:sz="4" w:space="0" w:color="auto"/>
              <w:right w:val="single" w:sz="4" w:space="0" w:color="auto"/>
            </w:tcBorders>
            <w:shd w:val="clear" w:color="auto" w:fill="auto"/>
            <w:noWrap/>
            <w:vAlign w:val="center"/>
            <w:hideMark/>
          </w:tcPr>
          <w:p w14:paraId="47CBBC04"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6DF8B0FA"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2010-12</w:t>
            </w:r>
          </w:p>
        </w:tc>
        <w:tc>
          <w:tcPr>
            <w:tcW w:w="0" w:type="auto"/>
            <w:tcBorders>
              <w:top w:val="nil"/>
              <w:left w:val="nil"/>
              <w:bottom w:val="single" w:sz="4" w:space="0" w:color="595959"/>
              <w:right w:val="single" w:sz="4" w:space="0" w:color="595959"/>
            </w:tcBorders>
            <w:shd w:val="clear" w:color="000000" w:fill="D9D9D9"/>
            <w:noWrap/>
            <w:vAlign w:val="center"/>
            <w:hideMark/>
          </w:tcPr>
          <w:p w14:paraId="78AA6A9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C91CB8"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$ 515.000,00</w:t>
            </w:r>
          </w:p>
        </w:tc>
        <w:tc>
          <w:tcPr>
            <w:tcW w:w="0" w:type="auto"/>
            <w:tcBorders>
              <w:top w:val="single" w:sz="4" w:space="0" w:color="595959"/>
              <w:left w:val="single" w:sz="4" w:space="0" w:color="595959"/>
              <w:bottom w:val="nil"/>
              <w:right w:val="single" w:sz="4" w:space="0" w:color="595959"/>
            </w:tcBorders>
            <w:shd w:val="clear" w:color="000000" w:fill="D9D9D9"/>
            <w:noWrap/>
            <w:vAlign w:val="center"/>
            <w:hideMark/>
          </w:tcPr>
          <w:p w14:paraId="0A5F9949"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1088423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102,00</w:t>
            </w:r>
          </w:p>
        </w:tc>
        <w:tc>
          <w:tcPr>
            <w:tcW w:w="0" w:type="auto"/>
            <w:tcBorders>
              <w:top w:val="single" w:sz="4" w:space="0" w:color="595959"/>
              <w:left w:val="nil"/>
              <w:bottom w:val="nil"/>
              <w:right w:val="single" w:sz="4" w:space="0" w:color="595959"/>
            </w:tcBorders>
            <w:shd w:val="clear" w:color="000000" w:fill="D9D9D9"/>
            <w:noWrap/>
            <w:vAlign w:val="center"/>
            <w:hideMark/>
          </w:tcPr>
          <w:p w14:paraId="5660F06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$ 531.341,21</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5FF370A3"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47820709,13</w:t>
            </w:r>
          </w:p>
        </w:tc>
      </w:tr>
      <w:tr w:rsidR="00B82F1F" w:rsidRPr="00B82F1F" w14:paraId="206BB745" w14:textId="77777777" w:rsidTr="00B82F1F">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20EA4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2011</w:t>
            </w:r>
          </w:p>
        </w:tc>
        <w:tc>
          <w:tcPr>
            <w:tcW w:w="0" w:type="auto"/>
            <w:tcBorders>
              <w:top w:val="nil"/>
              <w:left w:val="nil"/>
              <w:bottom w:val="single" w:sz="4" w:space="0" w:color="auto"/>
              <w:right w:val="single" w:sz="4" w:space="0" w:color="auto"/>
            </w:tcBorders>
            <w:shd w:val="clear" w:color="auto" w:fill="auto"/>
            <w:noWrap/>
            <w:vAlign w:val="center"/>
            <w:hideMark/>
          </w:tcPr>
          <w:p w14:paraId="7AC8229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14:paraId="6AE31C25"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14:paraId="25BBA0D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2011</w:t>
            </w:r>
          </w:p>
        </w:tc>
        <w:tc>
          <w:tcPr>
            <w:tcW w:w="0" w:type="auto"/>
            <w:tcBorders>
              <w:top w:val="nil"/>
              <w:left w:val="nil"/>
              <w:bottom w:val="single" w:sz="4" w:space="0" w:color="auto"/>
              <w:right w:val="single" w:sz="4" w:space="0" w:color="auto"/>
            </w:tcBorders>
            <w:shd w:val="clear" w:color="auto" w:fill="auto"/>
            <w:noWrap/>
            <w:vAlign w:val="center"/>
            <w:hideMark/>
          </w:tcPr>
          <w:p w14:paraId="2A172E0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01</w:t>
            </w:r>
          </w:p>
        </w:tc>
        <w:tc>
          <w:tcPr>
            <w:tcW w:w="0" w:type="auto"/>
            <w:tcBorders>
              <w:top w:val="nil"/>
              <w:left w:val="nil"/>
              <w:bottom w:val="single" w:sz="4" w:space="0" w:color="auto"/>
              <w:right w:val="single" w:sz="4" w:space="0" w:color="auto"/>
            </w:tcBorders>
            <w:shd w:val="clear" w:color="auto" w:fill="auto"/>
            <w:noWrap/>
            <w:vAlign w:val="center"/>
            <w:hideMark/>
          </w:tcPr>
          <w:p w14:paraId="564CAF88"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31</w:t>
            </w:r>
          </w:p>
        </w:tc>
        <w:tc>
          <w:tcPr>
            <w:tcW w:w="0" w:type="auto"/>
            <w:tcBorders>
              <w:top w:val="nil"/>
              <w:left w:val="single" w:sz="4" w:space="0" w:color="595959"/>
              <w:bottom w:val="single" w:sz="4" w:space="0" w:color="595959"/>
              <w:right w:val="single" w:sz="4" w:space="0" w:color="595959"/>
            </w:tcBorders>
            <w:shd w:val="clear" w:color="auto" w:fill="auto"/>
            <w:noWrap/>
            <w:vAlign w:val="center"/>
            <w:hideMark/>
          </w:tcPr>
          <w:p w14:paraId="56F6E612" w14:textId="77777777" w:rsidR="00B82F1F" w:rsidRPr="00B82F1F" w:rsidRDefault="00B82F1F">
            <w:pPr>
              <w:rPr>
                <w:rFonts w:asciiTheme="minorHAnsi" w:hAnsiTheme="minorHAnsi" w:cs="Arial"/>
                <w:sz w:val="16"/>
                <w:szCs w:val="16"/>
              </w:rPr>
            </w:pPr>
            <w:r w:rsidRPr="00B82F1F">
              <w:rPr>
                <w:rFonts w:asciiTheme="minorHAnsi" w:hAnsiTheme="minorHAnsi" w:cs="Arial"/>
                <w:sz w:val="16"/>
                <w:szCs w:val="16"/>
              </w:rPr>
              <w:t>2011-01</w:t>
            </w:r>
          </w:p>
        </w:tc>
        <w:tc>
          <w:tcPr>
            <w:tcW w:w="0" w:type="auto"/>
            <w:tcBorders>
              <w:top w:val="nil"/>
              <w:left w:val="nil"/>
              <w:bottom w:val="single" w:sz="4" w:space="0" w:color="595959"/>
              <w:right w:val="single" w:sz="4" w:space="0" w:color="595959"/>
            </w:tcBorders>
            <w:shd w:val="clear" w:color="000000" w:fill="D9D9D9"/>
            <w:noWrap/>
            <w:vAlign w:val="center"/>
            <w:hideMark/>
          </w:tcPr>
          <w:p w14:paraId="58E52F6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30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598891"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$ 515.000,00</w:t>
            </w:r>
          </w:p>
        </w:tc>
        <w:tc>
          <w:tcPr>
            <w:tcW w:w="0" w:type="auto"/>
            <w:tcBorders>
              <w:top w:val="single" w:sz="4" w:space="0" w:color="595959"/>
              <w:left w:val="single" w:sz="4" w:space="0" w:color="595959"/>
              <w:bottom w:val="nil"/>
              <w:right w:val="single" w:sz="4" w:space="0" w:color="595959"/>
            </w:tcBorders>
            <w:shd w:val="clear" w:color="000000" w:fill="D9D9D9"/>
            <w:noWrap/>
            <w:vAlign w:val="center"/>
            <w:hideMark/>
          </w:tcPr>
          <w:p w14:paraId="64D91B4F"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nil"/>
              <w:left w:val="nil"/>
              <w:bottom w:val="single" w:sz="4" w:space="0" w:color="595959"/>
              <w:right w:val="single" w:sz="4" w:space="0" w:color="595959"/>
            </w:tcBorders>
            <w:shd w:val="clear" w:color="000000" w:fill="D9D9D9"/>
            <w:noWrap/>
            <w:vAlign w:val="center"/>
            <w:hideMark/>
          </w:tcPr>
          <w:p w14:paraId="77F9909E"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105,24</w:t>
            </w:r>
          </w:p>
        </w:tc>
        <w:tc>
          <w:tcPr>
            <w:tcW w:w="0" w:type="auto"/>
            <w:tcBorders>
              <w:top w:val="single" w:sz="4" w:space="0" w:color="595959"/>
              <w:left w:val="nil"/>
              <w:bottom w:val="nil"/>
              <w:right w:val="single" w:sz="4" w:space="0" w:color="595959"/>
            </w:tcBorders>
            <w:shd w:val="clear" w:color="000000" w:fill="D9D9D9"/>
            <w:noWrap/>
            <w:vAlign w:val="center"/>
            <w:hideMark/>
          </w:tcPr>
          <w:p w14:paraId="3C2E055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$ 515.000,00</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4C8EE172"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15450000,00</w:t>
            </w:r>
          </w:p>
        </w:tc>
      </w:tr>
      <w:tr w:rsidR="00B82F1F" w:rsidRPr="00B82F1F" w14:paraId="1E959120" w14:textId="77777777" w:rsidTr="00B82F1F">
        <w:trPr>
          <w:trHeight w:val="20"/>
        </w:trPr>
        <w:tc>
          <w:tcPr>
            <w:tcW w:w="0" w:type="auto"/>
            <w:tcBorders>
              <w:top w:val="nil"/>
              <w:left w:val="nil"/>
              <w:bottom w:val="nil"/>
              <w:right w:val="nil"/>
            </w:tcBorders>
            <w:shd w:val="clear" w:color="auto" w:fill="auto"/>
            <w:noWrap/>
            <w:vAlign w:val="bottom"/>
            <w:hideMark/>
          </w:tcPr>
          <w:p w14:paraId="5F629846" w14:textId="77777777" w:rsidR="00B82F1F" w:rsidRPr="00B82F1F" w:rsidRDefault="00B82F1F">
            <w:pPr>
              <w:jc w:val="center"/>
              <w:rPr>
                <w:rFonts w:asciiTheme="minorHAnsi" w:hAnsiTheme="minorHAnsi" w:cs="Arial"/>
                <w:sz w:val="16"/>
                <w:szCs w:val="16"/>
              </w:rPr>
            </w:pPr>
          </w:p>
        </w:tc>
        <w:tc>
          <w:tcPr>
            <w:tcW w:w="0" w:type="auto"/>
            <w:tcBorders>
              <w:top w:val="nil"/>
              <w:left w:val="nil"/>
              <w:bottom w:val="nil"/>
              <w:right w:val="nil"/>
            </w:tcBorders>
            <w:shd w:val="clear" w:color="auto" w:fill="auto"/>
            <w:noWrap/>
            <w:vAlign w:val="bottom"/>
            <w:hideMark/>
          </w:tcPr>
          <w:p w14:paraId="647896D6"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13F6EAE" w14:textId="77777777" w:rsidR="00B82F1F" w:rsidRPr="00B82F1F" w:rsidRDefault="00B82F1F">
            <w:pPr>
              <w:rPr>
                <w:rFonts w:asciiTheme="minorHAnsi" w:hAnsiTheme="minorHAnsi"/>
                <w:sz w:val="16"/>
                <w:szCs w:val="16"/>
              </w:rPr>
            </w:pPr>
          </w:p>
        </w:tc>
        <w:tc>
          <w:tcPr>
            <w:tcW w:w="0" w:type="auto"/>
            <w:tcBorders>
              <w:top w:val="nil"/>
              <w:left w:val="nil"/>
              <w:bottom w:val="single" w:sz="8" w:space="0" w:color="auto"/>
              <w:right w:val="nil"/>
            </w:tcBorders>
            <w:shd w:val="clear" w:color="auto" w:fill="auto"/>
            <w:noWrap/>
            <w:vAlign w:val="bottom"/>
            <w:hideMark/>
          </w:tcPr>
          <w:p w14:paraId="7985C201" w14:textId="77777777" w:rsidR="00B82F1F" w:rsidRPr="00B82F1F" w:rsidRDefault="00B82F1F">
            <w:pPr>
              <w:rPr>
                <w:rFonts w:asciiTheme="minorHAnsi" w:hAnsiTheme="minorHAnsi"/>
                <w:sz w:val="16"/>
                <w:szCs w:val="16"/>
              </w:rPr>
            </w:pPr>
          </w:p>
        </w:tc>
        <w:tc>
          <w:tcPr>
            <w:tcW w:w="0" w:type="auto"/>
            <w:tcBorders>
              <w:top w:val="nil"/>
              <w:left w:val="nil"/>
              <w:bottom w:val="single" w:sz="8" w:space="0" w:color="auto"/>
              <w:right w:val="nil"/>
            </w:tcBorders>
            <w:shd w:val="clear" w:color="auto" w:fill="auto"/>
            <w:noWrap/>
            <w:vAlign w:val="bottom"/>
            <w:hideMark/>
          </w:tcPr>
          <w:p w14:paraId="1B70946E" w14:textId="77777777" w:rsidR="00B82F1F" w:rsidRPr="00B82F1F" w:rsidRDefault="00B82F1F">
            <w:pPr>
              <w:rPr>
                <w:rFonts w:asciiTheme="minorHAnsi" w:hAnsiTheme="minorHAnsi"/>
                <w:sz w:val="16"/>
                <w:szCs w:val="16"/>
              </w:rPr>
            </w:pPr>
          </w:p>
        </w:tc>
        <w:tc>
          <w:tcPr>
            <w:tcW w:w="0" w:type="auto"/>
            <w:tcBorders>
              <w:top w:val="nil"/>
              <w:left w:val="nil"/>
              <w:bottom w:val="single" w:sz="8" w:space="0" w:color="auto"/>
              <w:right w:val="nil"/>
            </w:tcBorders>
            <w:shd w:val="clear" w:color="auto" w:fill="auto"/>
            <w:noWrap/>
            <w:vAlign w:val="bottom"/>
            <w:hideMark/>
          </w:tcPr>
          <w:p w14:paraId="48FB0CE9" w14:textId="77777777" w:rsidR="00B82F1F" w:rsidRPr="00B82F1F" w:rsidRDefault="00B82F1F">
            <w:pPr>
              <w:rPr>
                <w:rFonts w:asciiTheme="minorHAnsi" w:hAnsiTheme="minorHAnsi"/>
                <w:sz w:val="16"/>
                <w:szCs w:val="16"/>
              </w:rPr>
            </w:pPr>
          </w:p>
        </w:tc>
        <w:tc>
          <w:tcPr>
            <w:tcW w:w="0" w:type="auto"/>
            <w:tcBorders>
              <w:top w:val="nil"/>
              <w:left w:val="nil"/>
              <w:right w:val="nil"/>
            </w:tcBorders>
            <w:shd w:val="clear" w:color="auto" w:fill="auto"/>
            <w:noWrap/>
            <w:vAlign w:val="bottom"/>
            <w:hideMark/>
          </w:tcPr>
          <w:p w14:paraId="622B3563"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2EAC02A3"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17EE01BB"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20C52699"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46666FE2" w14:textId="77777777" w:rsidR="00B82F1F" w:rsidRPr="00B82F1F" w:rsidRDefault="00B82F1F">
            <w:pPr>
              <w:jc w:val="cente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62DF02B2" w14:textId="77777777" w:rsidR="00B82F1F" w:rsidRPr="00B82F1F" w:rsidRDefault="00B82F1F">
            <w:pPr>
              <w:jc w:val="cente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20775F73" w14:textId="77777777" w:rsidR="00B82F1F" w:rsidRPr="00B82F1F" w:rsidRDefault="00B82F1F">
            <w:pPr>
              <w:rPr>
                <w:rFonts w:asciiTheme="minorHAnsi" w:hAnsiTheme="minorHAnsi"/>
                <w:sz w:val="16"/>
                <w:szCs w:val="16"/>
              </w:rPr>
            </w:pPr>
          </w:p>
        </w:tc>
      </w:tr>
      <w:tr w:rsidR="00B82F1F" w:rsidRPr="00B82F1F" w14:paraId="0F8FDE43" w14:textId="77777777" w:rsidTr="00B82F1F">
        <w:trPr>
          <w:trHeight w:val="20"/>
        </w:trPr>
        <w:tc>
          <w:tcPr>
            <w:tcW w:w="0" w:type="auto"/>
            <w:tcBorders>
              <w:top w:val="nil"/>
              <w:left w:val="nil"/>
              <w:bottom w:val="nil"/>
              <w:right w:val="nil"/>
            </w:tcBorders>
            <w:shd w:val="clear" w:color="auto" w:fill="auto"/>
            <w:noWrap/>
            <w:vAlign w:val="bottom"/>
            <w:hideMark/>
          </w:tcPr>
          <w:p w14:paraId="6AED4400"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2B56A9DD"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36BF527C" w14:textId="77777777" w:rsidR="00B82F1F" w:rsidRPr="00B82F1F" w:rsidRDefault="00B82F1F">
            <w:pPr>
              <w:rPr>
                <w:rFonts w:asciiTheme="minorHAnsi" w:hAnsiTheme="minorHAnsi"/>
                <w:sz w:val="16"/>
                <w:szCs w:val="16"/>
              </w:rPr>
            </w:pPr>
          </w:p>
        </w:tc>
        <w:tc>
          <w:tcPr>
            <w:tcW w:w="0" w:type="auto"/>
            <w:gridSpan w:val="3"/>
            <w:tcBorders>
              <w:top w:val="single" w:sz="8" w:space="0" w:color="auto"/>
              <w:left w:val="single" w:sz="8" w:space="0" w:color="auto"/>
              <w:bottom w:val="single" w:sz="8" w:space="0" w:color="auto"/>
              <w:right w:val="single" w:sz="4" w:space="0" w:color="auto"/>
            </w:tcBorders>
            <w:shd w:val="clear" w:color="000000" w:fill="002060"/>
            <w:noWrap/>
            <w:vAlign w:val="bottom"/>
            <w:hideMark/>
          </w:tcPr>
          <w:p w14:paraId="64CC38A9"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Total Días</w:t>
            </w:r>
          </w:p>
        </w:tc>
        <w:tc>
          <w:tcPr>
            <w:tcW w:w="0" w:type="auto"/>
            <w:tcBorders>
              <w:left w:val="single" w:sz="4" w:space="0" w:color="auto"/>
              <w:right w:val="nil"/>
            </w:tcBorders>
            <w:shd w:val="clear" w:color="auto" w:fill="auto"/>
            <w:noWrap/>
            <w:vAlign w:val="bottom"/>
            <w:hideMark/>
          </w:tcPr>
          <w:p w14:paraId="09A68E87"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 </w:t>
            </w:r>
          </w:p>
        </w:tc>
        <w:tc>
          <w:tcPr>
            <w:tcW w:w="0" w:type="auto"/>
            <w:tcBorders>
              <w:top w:val="nil"/>
              <w:left w:val="nil"/>
              <w:bottom w:val="nil"/>
              <w:right w:val="nil"/>
            </w:tcBorders>
            <w:shd w:val="clear" w:color="auto" w:fill="auto"/>
            <w:noWrap/>
            <w:vAlign w:val="bottom"/>
            <w:hideMark/>
          </w:tcPr>
          <w:p w14:paraId="55B6906E" w14:textId="77777777" w:rsidR="00B82F1F" w:rsidRPr="00B82F1F" w:rsidRDefault="00B82F1F">
            <w:pPr>
              <w:jc w:val="center"/>
              <w:rPr>
                <w:rFonts w:asciiTheme="minorHAnsi" w:hAnsiTheme="minorHAnsi"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CFBF6D" w14:textId="77777777" w:rsidR="00B82F1F" w:rsidRPr="00B82F1F" w:rsidRDefault="00B82F1F">
            <w:pPr>
              <w:jc w:val="center"/>
              <w:rPr>
                <w:rFonts w:asciiTheme="minorHAnsi" w:hAnsiTheme="minorHAnsi" w:cs="Arial"/>
                <w:b/>
                <w:bCs/>
                <w:sz w:val="16"/>
                <w:szCs w:val="16"/>
              </w:rPr>
            </w:pPr>
            <w:r w:rsidRPr="00B82F1F">
              <w:rPr>
                <w:rFonts w:asciiTheme="minorHAnsi" w:hAnsiTheme="minorHAnsi" w:cs="Arial"/>
                <w:b/>
                <w:bCs/>
                <w:sz w:val="16"/>
                <w:szCs w:val="16"/>
              </w:rPr>
              <w:t>4.650</w:t>
            </w:r>
          </w:p>
        </w:tc>
        <w:tc>
          <w:tcPr>
            <w:tcW w:w="0" w:type="auto"/>
            <w:tcBorders>
              <w:top w:val="nil"/>
              <w:left w:val="nil"/>
              <w:bottom w:val="nil"/>
              <w:right w:val="nil"/>
            </w:tcBorders>
            <w:shd w:val="clear" w:color="auto" w:fill="auto"/>
            <w:noWrap/>
            <w:vAlign w:val="bottom"/>
            <w:hideMark/>
          </w:tcPr>
          <w:p w14:paraId="57EF8EEA" w14:textId="77777777" w:rsidR="00B82F1F" w:rsidRPr="00B82F1F" w:rsidRDefault="00B82F1F">
            <w:pPr>
              <w:jc w:val="center"/>
              <w:rPr>
                <w:rFonts w:asciiTheme="minorHAnsi" w:hAnsiTheme="minorHAnsi" w:cs="Arial"/>
                <w:b/>
                <w:bCs/>
                <w:sz w:val="16"/>
                <w:szCs w:val="16"/>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002060"/>
            <w:noWrap/>
            <w:vAlign w:val="bottom"/>
            <w:hideMark/>
          </w:tcPr>
          <w:p w14:paraId="1C4A8A71"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SUMATORIA</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72ADC5F3" w14:textId="77777777" w:rsidR="00B82F1F" w:rsidRPr="00B82F1F" w:rsidRDefault="00B82F1F">
            <w:pPr>
              <w:jc w:val="right"/>
              <w:rPr>
                <w:rFonts w:asciiTheme="minorHAnsi" w:hAnsiTheme="minorHAnsi" w:cs="Arial"/>
                <w:b/>
                <w:bCs/>
                <w:sz w:val="16"/>
                <w:szCs w:val="16"/>
              </w:rPr>
            </w:pPr>
            <w:r w:rsidRPr="00B82F1F">
              <w:rPr>
                <w:rFonts w:asciiTheme="minorHAnsi" w:hAnsiTheme="minorHAnsi" w:cs="Arial"/>
                <w:b/>
                <w:bCs/>
                <w:sz w:val="16"/>
                <w:szCs w:val="16"/>
              </w:rPr>
              <w:t>2.314.319.666</w:t>
            </w:r>
          </w:p>
        </w:tc>
      </w:tr>
      <w:tr w:rsidR="00B82F1F" w:rsidRPr="00B82F1F" w14:paraId="7A6A9465" w14:textId="77777777" w:rsidTr="00B82F1F">
        <w:trPr>
          <w:trHeight w:val="20"/>
        </w:trPr>
        <w:tc>
          <w:tcPr>
            <w:tcW w:w="0" w:type="auto"/>
            <w:tcBorders>
              <w:top w:val="nil"/>
              <w:left w:val="nil"/>
              <w:bottom w:val="nil"/>
              <w:right w:val="nil"/>
            </w:tcBorders>
            <w:shd w:val="clear" w:color="auto" w:fill="auto"/>
            <w:noWrap/>
            <w:vAlign w:val="bottom"/>
            <w:hideMark/>
          </w:tcPr>
          <w:p w14:paraId="1D4E61DF" w14:textId="77777777" w:rsidR="00B82F1F" w:rsidRPr="00B82F1F" w:rsidRDefault="00B82F1F">
            <w:pPr>
              <w:jc w:val="right"/>
              <w:rPr>
                <w:rFonts w:asciiTheme="minorHAnsi" w:hAnsiTheme="minorHAnsi" w:cs="Arial"/>
                <w:b/>
                <w:bCs/>
                <w:sz w:val="16"/>
                <w:szCs w:val="16"/>
              </w:rPr>
            </w:pPr>
          </w:p>
        </w:tc>
        <w:tc>
          <w:tcPr>
            <w:tcW w:w="0" w:type="auto"/>
            <w:tcBorders>
              <w:top w:val="nil"/>
              <w:left w:val="nil"/>
              <w:bottom w:val="nil"/>
              <w:right w:val="nil"/>
            </w:tcBorders>
            <w:shd w:val="clear" w:color="auto" w:fill="auto"/>
            <w:noWrap/>
            <w:vAlign w:val="bottom"/>
            <w:hideMark/>
          </w:tcPr>
          <w:p w14:paraId="630D5DF5"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12DA77D1" w14:textId="77777777" w:rsidR="00B82F1F" w:rsidRPr="00B82F1F" w:rsidRDefault="00B82F1F">
            <w:pPr>
              <w:rPr>
                <w:rFonts w:asciiTheme="minorHAnsi" w:hAnsiTheme="minorHAnsi"/>
                <w:sz w:val="16"/>
                <w:szCs w:val="16"/>
              </w:rPr>
            </w:pPr>
          </w:p>
        </w:tc>
        <w:tc>
          <w:tcPr>
            <w:tcW w:w="0" w:type="auto"/>
            <w:gridSpan w:val="3"/>
            <w:tcBorders>
              <w:top w:val="single" w:sz="8" w:space="0" w:color="auto"/>
              <w:left w:val="single" w:sz="8" w:space="0" w:color="auto"/>
              <w:bottom w:val="single" w:sz="8" w:space="0" w:color="auto"/>
              <w:right w:val="single" w:sz="8" w:space="0" w:color="000000"/>
            </w:tcBorders>
            <w:shd w:val="clear" w:color="000000" w:fill="FFFF00"/>
            <w:vAlign w:val="bottom"/>
            <w:hideMark/>
          </w:tcPr>
          <w:p w14:paraId="62335169" w14:textId="77777777" w:rsidR="00B82F1F" w:rsidRPr="00B82F1F" w:rsidRDefault="00B82F1F">
            <w:pPr>
              <w:jc w:val="center"/>
              <w:rPr>
                <w:rFonts w:asciiTheme="minorHAnsi" w:hAnsiTheme="minorHAnsi" w:cs="Arial"/>
                <w:b/>
                <w:bCs/>
                <w:color w:val="FF0000"/>
                <w:sz w:val="16"/>
                <w:szCs w:val="16"/>
              </w:rPr>
            </w:pPr>
            <w:r w:rsidRPr="00B82F1F">
              <w:rPr>
                <w:rFonts w:asciiTheme="minorHAnsi" w:hAnsiTheme="minorHAnsi" w:cs="Arial"/>
                <w:b/>
                <w:bCs/>
                <w:color w:val="FF0000"/>
                <w:sz w:val="16"/>
                <w:szCs w:val="16"/>
              </w:rPr>
              <w:t>Total Semanas (SC)</w:t>
            </w:r>
          </w:p>
        </w:tc>
        <w:tc>
          <w:tcPr>
            <w:tcW w:w="0" w:type="auto"/>
            <w:tcBorders>
              <w:top w:val="nil"/>
              <w:left w:val="nil"/>
              <w:bottom w:val="nil"/>
              <w:right w:val="nil"/>
            </w:tcBorders>
            <w:shd w:val="clear" w:color="auto" w:fill="auto"/>
            <w:noWrap/>
            <w:vAlign w:val="bottom"/>
            <w:hideMark/>
          </w:tcPr>
          <w:p w14:paraId="65C703BB" w14:textId="77777777" w:rsidR="00B82F1F" w:rsidRPr="00B82F1F" w:rsidRDefault="00B82F1F">
            <w:pPr>
              <w:jc w:val="center"/>
              <w:rPr>
                <w:rFonts w:asciiTheme="minorHAnsi" w:hAnsiTheme="minorHAnsi" w:cs="Arial"/>
                <w:b/>
                <w:bCs/>
                <w:color w:val="FF0000"/>
                <w:sz w:val="16"/>
                <w:szCs w:val="16"/>
              </w:rPr>
            </w:pPr>
          </w:p>
        </w:tc>
        <w:tc>
          <w:tcPr>
            <w:tcW w:w="0" w:type="auto"/>
            <w:tcBorders>
              <w:top w:val="nil"/>
              <w:left w:val="nil"/>
              <w:bottom w:val="nil"/>
              <w:right w:val="nil"/>
            </w:tcBorders>
            <w:shd w:val="clear" w:color="auto" w:fill="auto"/>
            <w:noWrap/>
            <w:vAlign w:val="bottom"/>
            <w:hideMark/>
          </w:tcPr>
          <w:p w14:paraId="1EE70DEE" w14:textId="77777777" w:rsidR="00B82F1F" w:rsidRPr="00B82F1F" w:rsidRDefault="00B82F1F">
            <w:pPr>
              <w:rPr>
                <w:rFonts w:asciiTheme="minorHAnsi" w:hAnsiTheme="minorHAnsi"/>
                <w:sz w:val="16"/>
                <w:szCs w:val="16"/>
              </w:rPr>
            </w:pP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210E13A4" w14:textId="77777777" w:rsidR="00B82F1F" w:rsidRPr="00B82F1F" w:rsidRDefault="00B82F1F">
            <w:pPr>
              <w:jc w:val="center"/>
              <w:rPr>
                <w:rFonts w:asciiTheme="minorHAnsi" w:hAnsiTheme="minorHAnsi" w:cs="Arial"/>
                <w:b/>
                <w:bCs/>
                <w:sz w:val="16"/>
                <w:szCs w:val="16"/>
              </w:rPr>
            </w:pPr>
            <w:r w:rsidRPr="00B82F1F">
              <w:rPr>
                <w:rFonts w:asciiTheme="minorHAnsi" w:hAnsiTheme="minorHAnsi" w:cs="Arial"/>
                <w:b/>
                <w:bCs/>
                <w:sz w:val="16"/>
                <w:szCs w:val="16"/>
              </w:rPr>
              <w:t>664,29</w:t>
            </w:r>
          </w:p>
        </w:tc>
        <w:tc>
          <w:tcPr>
            <w:tcW w:w="0" w:type="auto"/>
            <w:tcBorders>
              <w:top w:val="nil"/>
              <w:left w:val="nil"/>
              <w:bottom w:val="nil"/>
              <w:right w:val="nil"/>
            </w:tcBorders>
            <w:shd w:val="clear" w:color="auto" w:fill="auto"/>
            <w:noWrap/>
            <w:vAlign w:val="bottom"/>
            <w:hideMark/>
          </w:tcPr>
          <w:p w14:paraId="34144C8D" w14:textId="77777777" w:rsidR="00B82F1F" w:rsidRPr="00B82F1F" w:rsidRDefault="00B82F1F">
            <w:pPr>
              <w:jc w:val="center"/>
              <w:rPr>
                <w:rFonts w:asciiTheme="minorHAnsi" w:hAnsiTheme="minorHAnsi" w:cs="Arial"/>
                <w:b/>
                <w:bCs/>
                <w:sz w:val="16"/>
                <w:szCs w:val="16"/>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002060"/>
            <w:vAlign w:val="bottom"/>
            <w:hideMark/>
          </w:tcPr>
          <w:p w14:paraId="09C98C20"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INGRESO PROMEDIO MENSUAL</w:t>
            </w:r>
          </w:p>
        </w:tc>
        <w:tc>
          <w:tcPr>
            <w:tcW w:w="0" w:type="auto"/>
            <w:tcBorders>
              <w:top w:val="nil"/>
              <w:left w:val="nil"/>
              <w:bottom w:val="single" w:sz="4" w:space="0" w:color="auto"/>
              <w:right w:val="single" w:sz="4" w:space="0" w:color="auto"/>
            </w:tcBorders>
            <w:shd w:val="clear" w:color="000000" w:fill="D9D9D9"/>
            <w:noWrap/>
            <w:vAlign w:val="bottom"/>
            <w:hideMark/>
          </w:tcPr>
          <w:p w14:paraId="1411655E" w14:textId="77777777" w:rsidR="00B82F1F" w:rsidRPr="00B82F1F" w:rsidRDefault="00B82F1F">
            <w:pPr>
              <w:jc w:val="right"/>
              <w:rPr>
                <w:rFonts w:asciiTheme="minorHAnsi" w:hAnsiTheme="minorHAnsi" w:cs="Arial"/>
                <w:b/>
                <w:bCs/>
                <w:sz w:val="16"/>
                <w:szCs w:val="16"/>
              </w:rPr>
            </w:pPr>
            <w:r w:rsidRPr="00B82F1F">
              <w:rPr>
                <w:rFonts w:asciiTheme="minorHAnsi" w:hAnsiTheme="minorHAnsi" w:cs="Arial"/>
                <w:b/>
                <w:bCs/>
                <w:sz w:val="16"/>
                <w:szCs w:val="16"/>
              </w:rPr>
              <w:t>497.703</w:t>
            </w:r>
          </w:p>
        </w:tc>
      </w:tr>
      <w:tr w:rsidR="00B82F1F" w:rsidRPr="00B82F1F" w14:paraId="30E8B0A5" w14:textId="77777777" w:rsidTr="00B82F1F">
        <w:trPr>
          <w:trHeight w:val="20"/>
        </w:trPr>
        <w:tc>
          <w:tcPr>
            <w:tcW w:w="0" w:type="auto"/>
            <w:tcBorders>
              <w:top w:val="nil"/>
              <w:left w:val="nil"/>
              <w:bottom w:val="nil"/>
              <w:right w:val="nil"/>
            </w:tcBorders>
            <w:shd w:val="clear" w:color="auto" w:fill="auto"/>
            <w:noWrap/>
            <w:vAlign w:val="bottom"/>
            <w:hideMark/>
          </w:tcPr>
          <w:p w14:paraId="65CBF14F" w14:textId="77777777" w:rsidR="00B82F1F" w:rsidRPr="00B82F1F" w:rsidRDefault="00B82F1F">
            <w:pPr>
              <w:jc w:val="right"/>
              <w:rPr>
                <w:rFonts w:asciiTheme="minorHAnsi" w:hAnsiTheme="minorHAnsi" w:cs="Arial"/>
                <w:b/>
                <w:bCs/>
                <w:sz w:val="16"/>
                <w:szCs w:val="16"/>
              </w:rPr>
            </w:pPr>
          </w:p>
        </w:tc>
        <w:tc>
          <w:tcPr>
            <w:tcW w:w="0" w:type="auto"/>
            <w:tcBorders>
              <w:top w:val="nil"/>
              <w:left w:val="nil"/>
              <w:bottom w:val="nil"/>
              <w:right w:val="nil"/>
            </w:tcBorders>
            <w:shd w:val="clear" w:color="auto" w:fill="auto"/>
            <w:noWrap/>
            <w:vAlign w:val="bottom"/>
            <w:hideMark/>
          </w:tcPr>
          <w:p w14:paraId="5BF53F09"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6A802637"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5147060A"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2CBF835A" w14:textId="77777777" w:rsidR="00B82F1F" w:rsidRPr="00B82F1F" w:rsidRDefault="00B82F1F">
            <w:pPr>
              <w:jc w:val="cente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4A1EE5BE" w14:textId="77777777" w:rsidR="00B82F1F" w:rsidRPr="00B82F1F" w:rsidRDefault="00B82F1F">
            <w:pPr>
              <w:jc w:val="cente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1E607FE5" w14:textId="77777777" w:rsidR="00B82F1F" w:rsidRPr="00B82F1F" w:rsidRDefault="00B82F1F">
            <w:pPr>
              <w:jc w:val="cente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77172DCF"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4F455230"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316EDC2C" w14:textId="77777777" w:rsidR="00B82F1F" w:rsidRPr="00B82F1F" w:rsidRDefault="00B82F1F">
            <w:pPr>
              <w:rPr>
                <w:rFonts w:asciiTheme="minorHAnsi" w:hAnsiTheme="minorHAnsi"/>
                <w:sz w:val="16"/>
                <w:szCs w:val="16"/>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05014A92" w14:textId="77777777" w:rsidR="00B82F1F" w:rsidRPr="00B82F1F" w:rsidRDefault="00B82F1F">
            <w:pPr>
              <w:jc w:val="center"/>
              <w:rPr>
                <w:rFonts w:asciiTheme="minorHAnsi" w:hAnsiTheme="minorHAnsi" w:cs="Arial"/>
                <w:b/>
                <w:bCs/>
                <w:color w:val="FF0000"/>
                <w:sz w:val="16"/>
                <w:szCs w:val="16"/>
              </w:rPr>
            </w:pPr>
            <w:r w:rsidRPr="00B82F1F">
              <w:rPr>
                <w:rFonts w:asciiTheme="minorHAnsi" w:hAnsiTheme="minorHAnsi" w:cs="Arial"/>
                <w:b/>
                <w:bCs/>
                <w:color w:val="FF0000"/>
                <w:sz w:val="16"/>
                <w:szCs w:val="16"/>
              </w:rPr>
              <w:t xml:space="preserve">SBC </w:t>
            </w:r>
          </w:p>
        </w:tc>
        <w:tc>
          <w:tcPr>
            <w:tcW w:w="0" w:type="auto"/>
            <w:tcBorders>
              <w:top w:val="nil"/>
              <w:left w:val="nil"/>
              <w:bottom w:val="single" w:sz="4" w:space="0" w:color="auto"/>
              <w:right w:val="single" w:sz="4" w:space="0" w:color="auto"/>
            </w:tcBorders>
            <w:shd w:val="clear" w:color="000000" w:fill="D9D9D9"/>
            <w:noWrap/>
            <w:vAlign w:val="bottom"/>
            <w:hideMark/>
          </w:tcPr>
          <w:p w14:paraId="1D967A90" w14:textId="77777777" w:rsidR="00B82F1F" w:rsidRPr="00B82F1F" w:rsidRDefault="00B82F1F">
            <w:pPr>
              <w:jc w:val="right"/>
              <w:rPr>
                <w:rFonts w:asciiTheme="minorHAnsi" w:hAnsiTheme="minorHAnsi" w:cs="Arial"/>
                <w:b/>
                <w:bCs/>
                <w:sz w:val="16"/>
                <w:szCs w:val="16"/>
              </w:rPr>
            </w:pPr>
            <w:r w:rsidRPr="00B82F1F">
              <w:rPr>
                <w:rFonts w:asciiTheme="minorHAnsi" w:hAnsiTheme="minorHAnsi" w:cs="Arial"/>
                <w:b/>
                <w:bCs/>
                <w:sz w:val="16"/>
                <w:szCs w:val="16"/>
              </w:rPr>
              <w:t>116.131</w:t>
            </w:r>
          </w:p>
        </w:tc>
      </w:tr>
      <w:tr w:rsidR="00B82F1F" w:rsidRPr="00B82F1F" w14:paraId="225EEAA5" w14:textId="77777777" w:rsidTr="00B82F1F">
        <w:trPr>
          <w:trHeight w:val="20"/>
        </w:trPr>
        <w:tc>
          <w:tcPr>
            <w:tcW w:w="0" w:type="auto"/>
            <w:tcBorders>
              <w:top w:val="nil"/>
              <w:left w:val="nil"/>
              <w:bottom w:val="nil"/>
              <w:right w:val="nil"/>
            </w:tcBorders>
            <w:shd w:val="clear" w:color="auto" w:fill="auto"/>
            <w:noWrap/>
            <w:vAlign w:val="bottom"/>
            <w:hideMark/>
          </w:tcPr>
          <w:p w14:paraId="69CD649C" w14:textId="77777777" w:rsidR="00B82F1F" w:rsidRPr="00B82F1F" w:rsidRDefault="00B82F1F">
            <w:pPr>
              <w:jc w:val="right"/>
              <w:rPr>
                <w:rFonts w:asciiTheme="minorHAnsi" w:hAnsiTheme="minorHAnsi" w:cs="Arial"/>
                <w:b/>
                <w:bCs/>
                <w:sz w:val="16"/>
                <w:szCs w:val="16"/>
              </w:rPr>
            </w:pPr>
          </w:p>
        </w:tc>
        <w:tc>
          <w:tcPr>
            <w:tcW w:w="0" w:type="auto"/>
            <w:tcBorders>
              <w:top w:val="nil"/>
              <w:left w:val="nil"/>
              <w:bottom w:val="nil"/>
              <w:right w:val="nil"/>
            </w:tcBorders>
            <w:shd w:val="clear" w:color="auto" w:fill="auto"/>
            <w:noWrap/>
            <w:vAlign w:val="bottom"/>
            <w:hideMark/>
          </w:tcPr>
          <w:p w14:paraId="07999722"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2A479A64" w14:textId="77777777" w:rsidR="00B82F1F" w:rsidRPr="00B82F1F" w:rsidRDefault="00B82F1F">
            <w:pPr>
              <w:rPr>
                <w:rFonts w:asciiTheme="minorHAnsi" w:hAnsiTheme="minorHAnsi"/>
                <w:sz w:val="16"/>
                <w:szCs w:val="16"/>
              </w:rPr>
            </w:pP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FFFF00"/>
            <w:vAlign w:val="bottom"/>
            <w:hideMark/>
          </w:tcPr>
          <w:p w14:paraId="17FABA29" w14:textId="77777777" w:rsidR="00B82F1F" w:rsidRPr="00B82F1F" w:rsidRDefault="00B82F1F">
            <w:pPr>
              <w:jc w:val="center"/>
              <w:rPr>
                <w:rFonts w:asciiTheme="minorHAnsi" w:hAnsiTheme="minorHAnsi" w:cs="Arial"/>
                <w:b/>
                <w:bCs/>
                <w:color w:val="FF0000"/>
                <w:sz w:val="16"/>
                <w:szCs w:val="16"/>
              </w:rPr>
            </w:pPr>
            <w:r w:rsidRPr="00B82F1F">
              <w:rPr>
                <w:rFonts w:asciiTheme="minorHAnsi" w:hAnsiTheme="minorHAnsi" w:cs="Arial"/>
                <w:b/>
                <w:bCs/>
                <w:color w:val="FF0000"/>
                <w:sz w:val="16"/>
                <w:szCs w:val="16"/>
              </w:rPr>
              <w:t>*Porcentaje Promedio de Cotización (PPC)</w:t>
            </w:r>
          </w:p>
        </w:tc>
        <w:tc>
          <w:tcPr>
            <w:tcW w:w="0" w:type="auto"/>
            <w:tcBorders>
              <w:top w:val="nil"/>
              <w:left w:val="nil"/>
              <w:bottom w:val="nil"/>
              <w:right w:val="nil"/>
            </w:tcBorders>
            <w:shd w:val="clear" w:color="auto" w:fill="auto"/>
            <w:noWrap/>
            <w:vAlign w:val="bottom"/>
            <w:hideMark/>
          </w:tcPr>
          <w:p w14:paraId="08C4637B" w14:textId="77777777" w:rsidR="00B82F1F" w:rsidRPr="00B82F1F" w:rsidRDefault="00B82F1F">
            <w:pPr>
              <w:jc w:val="center"/>
              <w:rPr>
                <w:rFonts w:asciiTheme="minorHAnsi" w:hAnsiTheme="minorHAnsi" w:cs="Arial"/>
                <w:b/>
                <w:bCs/>
                <w:color w:val="FF0000"/>
                <w:sz w:val="16"/>
                <w:szCs w:val="16"/>
              </w:rPr>
            </w:pPr>
          </w:p>
        </w:tc>
        <w:tc>
          <w:tcPr>
            <w:tcW w:w="0" w:type="auto"/>
            <w:tcBorders>
              <w:top w:val="nil"/>
              <w:left w:val="nil"/>
              <w:bottom w:val="nil"/>
              <w:right w:val="nil"/>
            </w:tcBorders>
            <w:shd w:val="clear" w:color="auto" w:fill="auto"/>
            <w:noWrap/>
            <w:vAlign w:val="bottom"/>
            <w:hideMark/>
          </w:tcPr>
          <w:p w14:paraId="71291C14" w14:textId="77777777" w:rsidR="00B82F1F" w:rsidRPr="00B82F1F" w:rsidRDefault="00B82F1F">
            <w:pPr>
              <w:rPr>
                <w:rFonts w:asciiTheme="minorHAnsi" w:hAnsiTheme="minorHAnsi"/>
                <w:sz w:val="16"/>
                <w:szCs w:val="16"/>
              </w:rPr>
            </w:pP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noWrap/>
            <w:vAlign w:val="bottom"/>
            <w:hideMark/>
          </w:tcPr>
          <w:p w14:paraId="51272686" w14:textId="77777777" w:rsidR="00B82F1F" w:rsidRPr="00B82F1F" w:rsidRDefault="00B82F1F">
            <w:pPr>
              <w:jc w:val="center"/>
              <w:rPr>
                <w:rFonts w:asciiTheme="minorHAnsi" w:hAnsiTheme="minorHAnsi" w:cs="Arial"/>
                <w:sz w:val="16"/>
                <w:szCs w:val="16"/>
              </w:rPr>
            </w:pPr>
            <w:r w:rsidRPr="00B82F1F">
              <w:rPr>
                <w:rFonts w:asciiTheme="minorHAnsi" w:hAnsiTheme="minorHAnsi" w:cs="Arial"/>
                <w:sz w:val="16"/>
                <w:szCs w:val="16"/>
              </w:rPr>
              <w:t>14,55%</w:t>
            </w:r>
          </w:p>
        </w:tc>
        <w:tc>
          <w:tcPr>
            <w:tcW w:w="0" w:type="auto"/>
            <w:tcBorders>
              <w:top w:val="nil"/>
              <w:left w:val="nil"/>
              <w:bottom w:val="nil"/>
              <w:right w:val="nil"/>
            </w:tcBorders>
            <w:shd w:val="clear" w:color="auto" w:fill="auto"/>
            <w:noWrap/>
            <w:vAlign w:val="bottom"/>
            <w:hideMark/>
          </w:tcPr>
          <w:p w14:paraId="65FDB4E0" w14:textId="77777777" w:rsidR="00B82F1F" w:rsidRPr="00B82F1F" w:rsidRDefault="00B82F1F">
            <w:pPr>
              <w:jc w:val="center"/>
              <w:rPr>
                <w:rFonts w:asciiTheme="minorHAnsi" w:hAnsiTheme="minorHAnsi" w:cs="Arial"/>
                <w:sz w:val="16"/>
                <w:szCs w:val="16"/>
              </w:rPr>
            </w:pPr>
          </w:p>
        </w:tc>
        <w:tc>
          <w:tcPr>
            <w:tcW w:w="0" w:type="auto"/>
            <w:tcBorders>
              <w:top w:val="nil"/>
              <w:left w:val="nil"/>
              <w:bottom w:val="nil"/>
              <w:right w:val="nil"/>
            </w:tcBorders>
            <w:shd w:val="clear" w:color="auto" w:fill="auto"/>
            <w:noWrap/>
            <w:vAlign w:val="bottom"/>
            <w:hideMark/>
          </w:tcPr>
          <w:p w14:paraId="5110D92E"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0E689175"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5CA0DD84" w14:textId="77777777" w:rsidR="00B82F1F" w:rsidRPr="00B82F1F" w:rsidRDefault="00B82F1F">
            <w:pPr>
              <w:rPr>
                <w:rFonts w:asciiTheme="minorHAnsi" w:hAnsiTheme="minorHAnsi"/>
                <w:sz w:val="16"/>
                <w:szCs w:val="16"/>
              </w:rPr>
            </w:pPr>
          </w:p>
        </w:tc>
      </w:tr>
      <w:tr w:rsidR="00B82F1F" w:rsidRPr="00B82F1F" w14:paraId="074B28A2" w14:textId="77777777" w:rsidTr="00B82F1F">
        <w:trPr>
          <w:trHeight w:val="20"/>
        </w:trPr>
        <w:tc>
          <w:tcPr>
            <w:tcW w:w="0" w:type="auto"/>
            <w:tcBorders>
              <w:top w:val="nil"/>
              <w:left w:val="nil"/>
              <w:bottom w:val="nil"/>
              <w:right w:val="nil"/>
            </w:tcBorders>
            <w:shd w:val="clear" w:color="auto" w:fill="auto"/>
            <w:noWrap/>
            <w:vAlign w:val="bottom"/>
            <w:hideMark/>
          </w:tcPr>
          <w:p w14:paraId="2E5C7FAE" w14:textId="77777777" w:rsidR="00B82F1F" w:rsidRPr="00B82F1F" w:rsidRDefault="00B82F1F">
            <w:pPr>
              <w:jc w:val="right"/>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2D9AF17B"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2C2EC929" w14:textId="77777777" w:rsidR="00B82F1F" w:rsidRPr="00B82F1F" w:rsidRDefault="00B82F1F">
            <w:pPr>
              <w:rPr>
                <w:rFonts w:asciiTheme="minorHAnsi" w:hAnsiTheme="minorHAnsi"/>
                <w:sz w:val="16"/>
                <w:szCs w:val="16"/>
              </w:rPr>
            </w:pPr>
          </w:p>
        </w:tc>
        <w:tc>
          <w:tcPr>
            <w:tcW w:w="0" w:type="auto"/>
            <w:gridSpan w:val="3"/>
            <w:vMerge/>
            <w:tcBorders>
              <w:top w:val="nil"/>
              <w:left w:val="nil"/>
              <w:bottom w:val="nil"/>
              <w:right w:val="nil"/>
            </w:tcBorders>
            <w:vAlign w:val="center"/>
            <w:hideMark/>
          </w:tcPr>
          <w:p w14:paraId="19E7FCB1" w14:textId="77777777" w:rsidR="00B82F1F" w:rsidRPr="00B82F1F" w:rsidRDefault="00B82F1F">
            <w:pPr>
              <w:rPr>
                <w:rFonts w:asciiTheme="minorHAnsi" w:hAnsiTheme="minorHAnsi" w:cs="Arial"/>
                <w:b/>
                <w:bCs/>
                <w:color w:val="FF0000"/>
                <w:sz w:val="16"/>
                <w:szCs w:val="16"/>
              </w:rPr>
            </w:pPr>
          </w:p>
        </w:tc>
        <w:tc>
          <w:tcPr>
            <w:tcW w:w="0" w:type="auto"/>
            <w:tcBorders>
              <w:top w:val="nil"/>
              <w:left w:val="nil"/>
              <w:bottom w:val="nil"/>
              <w:right w:val="nil"/>
            </w:tcBorders>
            <w:shd w:val="clear" w:color="auto" w:fill="auto"/>
            <w:noWrap/>
            <w:vAlign w:val="bottom"/>
            <w:hideMark/>
          </w:tcPr>
          <w:p w14:paraId="73D5E11F" w14:textId="77777777" w:rsidR="00B82F1F" w:rsidRPr="00B82F1F" w:rsidRDefault="00B82F1F">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14:paraId="6F2A65C2" w14:textId="77777777" w:rsidR="00B82F1F" w:rsidRPr="00B82F1F" w:rsidRDefault="00B82F1F">
            <w:pPr>
              <w:rPr>
                <w:rFonts w:asciiTheme="minorHAnsi" w:hAnsiTheme="minorHAnsi"/>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88EBB49" w14:textId="77777777" w:rsidR="00B82F1F" w:rsidRPr="00B82F1F" w:rsidRDefault="00B82F1F">
            <w:pPr>
              <w:rPr>
                <w:rFonts w:asciiTheme="minorHAnsi" w:hAnsiTheme="minorHAnsi" w:cs="Arial"/>
                <w:sz w:val="16"/>
                <w:szCs w:val="16"/>
              </w:rPr>
            </w:pPr>
          </w:p>
        </w:tc>
        <w:tc>
          <w:tcPr>
            <w:tcW w:w="0" w:type="auto"/>
            <w:tcBorders>
              <w:top w:val="nil"/>
              <w:left w:val="nil"/>
              <w:bottom w:val="nil"/>
              <w:right w:val="nil"/>
            </w:tcBorders>
            <w:shd w:val="clear" w:color="auto" w:fill="auto"/>
            <w:noWrap/>
            <w:vAlign w:val="bottom"/>
            <w:hideMark/>
          </w:tcPr>
          <w:p w14:paraId="26B3CA72" w14:textId="77777777" w:rsidR="00B82F1F" w:rsidRPr="00B82F1F" w:rsidRDefault="00B82F1F">
            <w:pPr>
              <w:rPr>
                <w:rFonts w:asciiTheme="minorHAnsi" w:hAnsiTheme="minorHAnsi"/>
                <w:sz w:val="16"/>
                <w:szCs w:val="16"/>
              </w:rPr>
            </w:pPr>
          </w:p>
        </w:tc>
        <w:tc>
          <w:tcPr>
            <w:tcW w:w="0" w:type="auto"/>
            <w:gridSpan w:val="2"/>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5A6A329B" w14:textId="77777777" w:rsidR="00B82F1F" w:rsidRPr="00B82F1F" w:rsidRDefault="00B82F1F">
            <w:pPr>
              <w:jc w:val="center"/>
              <w:rPr>
                <w:rFonts w:asciiTheme="minorHAnsi" w:hAnsiTheme="minorHAnsi" w:cs="Arial"/>
                <w:b/>
                <w:bCs/>
                <w:color w:val="FFFFFF"/>
                <w:sz w:val="16"/>
                <w:szCs w:val="16"/>
              </w:rPr>
            </w:pPr>
            <w:r w:rsidRPr="00B82F1F">
              <w:rPr>
                <w:rFonts w:asciiTheme="minorHAnsi" w:hAnsiTheme="minorHAnsi" w:cs="Arial"/>
                <w:b/>
                <w:bCs/>
                <w:color w:val="FFFFFF"/>
                <w:sz w:val="16"/>
                <w:szCs w:val="16"/>
              </w:rPr>
              <w:t>TOTAL INDEMNIZACIÓN</w:t>
            </w:r>
          </w:p>
        </w:tc>
        <w:tc>
          <w:tcPr>
            <w:tcW w:w="0" w:type="auto"/>
            <w:tcBorders>
              <w:top w:val="single" w:sz="8" w:space="0" w:color="auto"/>
              <w:left w:val="nil"/>
              <w:bottom w:val="single" w:sz="8" w:space="0" w:color="auto"/>
              <w:right w:val="single" w:sz="8" w:space="0" w:color="auto"/>
            </w:tcBorders>
            <w:shd w:val="clear" w:color="000000" w:fill="D9D9D9"/>
            <w:noWrap/>
            <w:vAlign w:val="bottom"/>
            <w:hideMark/>
          </w:tcPr>
          <w:p w14:paraId="3724512E" w14:textId="77777777" w:rsidR="00B82F1F" w:rsidRPr="00B82F1F" w:rsidRDefault="00B82F1F">
            <w:pPr>
              <w:jc w:val="right"/>
              <w:rPr>
                <w:rFonts w:asciiTheme="minorHAnsi" w:hAnsiTheme="minorHAnsi" w:cs="Arial"/>
                <w:b/>
                <w:bCs/>
                <w:sz w:val="16"/>
                <w:szCs w:val="16"/>
              </w:rPr>
            </w:pPr>
            <w:r w:rsidRPr="00B82F1F">
              <w:rPr>
                <w:rFonts w:asciiTheme="minorHAnsi" w:hAnsiTheme="minorHAnsi" w:cs="Arial"/>
                <w:b/>
                <w:bCs/>
                <w:sz w:val="16"/>
                <w:szCs w:val="16"/>
              </w:rPr>
              <w:t>11.220.718</w:t>
            </w:r>
          </w:p>
        </w:tc>
      </w:tr>
    </w:tbl>
    <w:p w14:paraId="4E4D39C2" w14:textId="77777777" w:rsidR="003C7EC9" w:rsidRDefault="003C7EC9" w:rsidP="00B03C22">
      <w:pPr>
        <w:rPr>
          <w:rFonts w:ascii="Tahoma" w:hAnsi="Tahoma" w:cs="Tahoma"/>
        </w:rPr>
      </w:pPr>
    </w:p>
    <w:p w14:paraId="03ADAF1B" w14:textId="77777777" w:rsidR="003C7EC9" w:rsidRDefault="003C7EC9" w:rsidP="00B03C22">
      <w:pPr>
        <w:rPr>
          <w:rFonts w:ascii="Tahoma" w:hAnsi="Tahoma" w:cs="Tahoma"/>
        </w:rPr>
      </w:pPr>
    </w:p>
    <w:p w14:paraId="1C4C1E5B" w14:textId="77777777" w:rsidR="003C7EC9" w:rsidRPr="007834F9" w:rsidRDefault="003C7EC9" w:rsidP="003C7EC9">
      <w:pPr>
        <w:spacing w:line="276" w:lineRule="auto"/>
        <w:ind w:firstLine="708"/>
        <w:jc w:val="both"/>
        <w:rPr>
          <w:rFonts w:ascii="Tahoma" w:hAnsi="Tahoma" w:cs="Tahoma"/>
          <w:sz w:val="22"/>
          <w:szCs w:val="22"/>
        </w:rPr>
      </w:pPr>
      <w:r w:rsidRPr="007834F9">
        <w:rPr>
          <w:rFonts w:ascii="Tahoma" w:hAnsi="Tahoma" w:cs="Tahoma"/>
          <w:sz w:val="22"/>
          <w:szCs w:val="22"/>
        </w:rPr>
        <w:t>La Magistrada,</w:t>
      </w:r>
    </w:p>
    <w:p w14:paraId="2F354F7E" w14:textId="77777777" w:rsidR="003C7EC9" w:rsidRPr="007834F9" w:rsidRDefault="003C7EC9" w:rsidP="003C7EC9">
      <w:pPr>
        <w:spacing w:line="276" w:lineRule="auto"/>
        <w:rPr>
          <w:rFonts w:ascii="Tahoma" w:hAnsi="Tahoma" w:cs="Tahoma"/>
          <w:sz w:val="22"/>
          <w:szCs w:val="22"/>
        </w:rPr>
      </w:pPr>
    </w:p>
    <w:p w14:paraId="2B3764B9" w14:textId="77777777" w:rsidR="003C7EC9" w:rsidRDefault="003C7EC9" w:rsidP="003C7EC9">
      <w:pPr>
        <w:spacing w:line="276" w:lineRule="auto"/>
        <w:rPr>
          <w:rFonts w:ascii="Tahoma" w:hAnsi="Tahoma" w:cs="Tahoma"/>
          <w:sz w:val="22"/>
          <w:szCs w:val="22"/>
        </w:rPr>
      </w:pPr>
    </w:p>
    <w:p w14:paraId="30E1D920" w14:textId="77777777" w:rsidR="00B82F1F" w:rsidRDefault="00B82F1F" w:rsidP="003C7EC9">
      <w:pPr>
        <w:spacing w:line="276" w:lineRule="auto"/>
        <w:rPr>
          <w:rFonts w:ascii="Tahoma" w:hAnsi="Tahoma" w:cs="Tahoma"/>
          <w:sz w:val="22"/>
          <w:szCs w:val="22"/>
        </w:rPr>
      </w:pPr>
    </w:p>
    <w:p w14:paraId="63536A0E" w14:textId="77777777" w:rsidR="00B82F1F" w:rsidRPr="007834F9" w:rsidRDefault="00B82F1F" w:rsidP="003C7EC9">
      <w:pPr>
        <w:spacing w:line="276" w:lineRule="auto"/>
        <w:rPr>
          <w:rFonts w:ascii="Tahoma" w:hAnsi="Tahoma" w:cs="Tahoma"/>
          <w:sz w:val="22"/>
          <w:szCs w:val="22"/>
        </w:rPr>
      </w:pPr>
    </w:p>
    <w:p w14:paraId="071FDFC8" w14:textId="77777777" w:rsidR="003C7EC9" w:rsidRPr="007834F9" w:rsidRDefault="003C7EC9" w:rsidP="003C7EC9">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14:paraId="39235A4D" w14:textId="77777777" w:rsidR="003C7EC9" w:rsidRPr="00B34A28" w:rsidRDefault="003C7EC9" w:rsidP="00B03C22">
      <w:pPr>
        <w:rPr>
          <w:rFonts w:ascii="Tahoma" w:hAnsi="Tahoma" w:cs="Tahoma"/>
        </w:rPr>
      </w:pPr>
    </w:p>
    <w:sectPr w:rsidR="003C7EC9" w:rsidRPr="00B34A28" w:rsidSect="00CD38E5">
      <w:headerReference w:type="even" r:id="rId8"/>
      <w:headerReference w:type="default" r:id="rId9"/>
      <w:footerReference w:type="default" r:id="rId10"/>
      <w:footerReference w:type="first" r:id="rId11"/>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3BF1A" w14:textId="77777777" w:rsidR="00AE2E39" w:rsidRDefault="00AE2E39">
      <w:r>
        <w:separator/>
      </w:r>
    </w:p>
  </w:endnote>
  <w:endnote w:type="continuationSeparator" w:id="0">
    <w:p w14:paraId="421FE954" w14:textId="77777777" w:rsidR="00AE2E39" w:rsidRDefault="00AE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07766"/>
      <w:docPartObj>
        <w:docPartGallery w:val="Page Numbers (Bottom of Page)"/>
        <w:docPartUnique/>
      </w:docPartObj>
    </w:sdtPr>
    <w:sdtEndPr/>
    <w:sdtContent>
      <w:p w14:paraId="07B66921" w14:textId="1D396622" w:rsidR="00B82F1F" w:rsidRDefault="00B82F1F">
        <w:pPr>
          <w:pStyle w:val="Piedepgina"/>
          <w:jc w:val="right"/>
        </w:pPr>
        <w:r>
          <w:fldChar w:fldCharType="begin"/>
        </w:r>
        <w:r>
          <w:instrText>PAGE   \* MERGEFORMAT</w:instrText>
        </w:r>
        <w:r>
          <w:fldChar w:fldCharType="separate"/>
        </w:r>
        <w:r w:rsidR="00C13A62">
          <w:rPr>
            <w:noProof/>
          </w:rPr>
          <w:t>4</w:t>
        </w:r>
        <w:r>
          <w:fldChar w:fldCharType="end"/>
        </w:r>
      </w:p>
    </w:sdtContent>
  </w:sdt>
  <w:p w14:paraId="37612AB3" w14:textId="77777777" w:rsidR="00B82F1F" w:rsidRDefault="00B82F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BA37" w14:textId="13DC0487" w:rsidR="00B82F1F" w:rsidRDefault="00B82F1F">
    <w:pPr>
      <w:pStyle w:val="Piedepgina"/>
      <w:jc w:val="right"/>
    </w:pPr>
  </w:p>
  <w:p w14:paraId="259403E9" w14:textId="77777777" w:rsidR="00B82F1F" w:rsidRDefault="00B82F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D19C5" w14:textId="77777777" w:rsidR="00AE2E39" w:rsidRDefault="00AE2E39">
      <w:r>
        <w:separator/>
      </w:r>
    </w:p>
  </w:footnote>
  <w:footnote w:type="continuationSeparator" w:id="0">
    <w:p w14:paraId="139F01D1" w14:textId="77777777" w:rsidR="00AE2E39" w:rsidRDefault="00AE2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B82F1F" w:rsidRDefault="00B82F1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B82F1F" w:rsidRDefault="00B82F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BE441B2" w:rsidR="00B82F1F" w:rsidRDefault="00B82F1F">
    <w:pPr>
      <w:pStyle w:val="Encabezado"/>
      <w:framePr w:wrap="around" w:vAnchor="text" w:hAnchor="margin" w:xAlign="center" w:y="1"/>
      <w:rPr>
        <w:rStyle w:val="Nmerodepgina"/>
      </w:rPr>
    </w:pPr>
  </w:p>
  <w:p w14:paraId="4D583AF5" w14:textId="354EF54A" w:rsidR="00B82F1F" w:rsidRPr="00061F36" w:rsidRDefault="00B82F1F" w:rsidP="00EA7AD9">
    <w:pPr>
      <w:pStyle w:val="Puesto"/>
      <w:spacing w:line="240" w:lineRule="auto"/>
      <w:jc w:val="both"/>
      <w:rPr>
        <w:rFonts w:ascii="Tahoma" w:hAnsi="Tahoma" w:cs="Tahoma"/>
        <w:b w:val="0"/>
        <w:sz w:val="14"/>
        <w:szCs w:val="14"/>
      </w:rPr>
    </w:pPr>
    <w:r w:rsidRPr="00061F36">
      <w:rPr>
        <w:rFonts w:ascii="Tahoma" w:hAnsi="Tahoma" w:cs="Tahoma"/>
        <w:b w:val="0"/>
        <w:sz w:val="14"/>
        <w:szCs w:val="14"/>
      </w:rPr>
      <w:t>Radicado No.: 66001-31-05-00</w:t>
    </w:r>
    <w:r>
      <w:rPr>
        <w:rFonts w:ascii="Tahoma" w:hAnsi="Tahoma" w:cs="Tahoma"/>
        <w:b w:val="0"/>
        <w:sz w:val="14"/>
        <w:szCs w:val="14"/>
      </w:rPr>
      <w:t>3</w:t>
    </w:r>
    <w:r w:rsidRPr="00061F36">
      <w:rPr>
        <w:rFonts w:ascii="Tahoma" w:hAnsi="Tahoma" w:cs="Tahoma"/>
        <w:b w:val="0"/>
        <w:sz w:val="14"/>
        <w:szCs w:val="14"/>
      </w:rPr>
      <w:t>-201</w:t>
    </w:r>
    <w:r>
      <w:rPr>
        <w:rFonts w:ascii="Tahoma" w:hAnsi="Tahoma" w:cs="Tahoma"/>
        <w:b w:val="0"/>
        <w:sz w:val="14"/>
        <w:szCs w:val="14"/>
      </w:rPr>
      <w:t>4</w:t>
    </w:r>
    <w:r w:rsidRPr="00061F36">
      <w:rPr>
        <w:rFonts w:ascii="Tahoma" w:hAnsi="Tahoma" w:cs="Tahoma"/>
        <w:b w:val="0"/>
        <w:sz w:val="14"/>
        <w:szCs w:val="14"/>
      </w:rPr>
      <w:t>-006</w:t>
    </w:r>
    <w:r>
      <w:rPr>
        <w:rFonts w:ascii="Tahoma" w:hAnsi="Tahoma" w:cs="Tahoma"/>
        <w:b w:val="0"/>
        <w:sz w:val="14"/>
        <w:szCs w:val="14"/>
      </w:rPr>
      <w:t>66</w:t>
    </w:r>
    <w:r w:rsidRPr="00061F36">
      <w:rPr>
        <w:rFonts w:ascii="Tahoma" w:hAnsi="Tahoma" w:cs="Tahoma"/>
        <w:b w:val="0"/>
        <w:sz w:val="14"/>
        <w:szCs w:val="14"/>
      </w:rPr>
      <w:t>-01</w:t>
    </w:r>
  </w:p>
  <w:p w14:paraId="4CDAA10B" w14:textId="66F3E92F" w:rsidR="00B82F1F" w:rsidRPr="00061F36" w:rsidRDefault="00B82F1F" w:rsidP="00EA7AD9">
    <w:pPr>
      <w:pStyle w:val="Puesto"/>
      <w:spacing w:line="240" w:lineRule="auto"/>
      <w:jc w:val="both"/>
      <w:rPr>
        <w:rFonts w:ascii="Tahoma" w:hAnsi="Tahoma" w:cs="Tahoma"/>
        <w:b w:val="0"/>
        <w:sz w:val="14"/>
        <w:szCs w:val="14"/>
      </w:rPr>
    </w:pPr>
    <w:r w:rsidRPr="00061F36">
      <w:rPr>
        <w:rFonts w:ascii="Tahoma" w:hAnsi="Tahoma" w:cs="Tahoma"/>
        <w:b w:val="0"/>
        <w:sz w:val="14"/>
        <w:szCs w:val="14"/>
      </w:rPr>
      <w:t xml:space="preserve">Demandante: </w:t>
    </w:r>
    <w:r>
      <w:rPr>
        <w:rFonts w:ascii="Tahoma" w:hAnsi="Tahoma" w:cs="Tahoma"/>
        <w:b w:val="0"/>
        <w:sz w:val="14"/>
        <w:szCs w:val="14"/>
      </w:rPr>
      <w:t xml:space="preserve">Nubia Aguado Colorado </w:t>
    </w:r>
  </w:p>
  <w:p w14:paraId="7A610D3E" w14:textId="40A7130B" w:rsidR="00B82F1F" w:rsidRPr="00061F36" w:rsidRDefault="00B82F1F" w:rsidP="00B02E21">
    <w:pPr>
      <w:pStyle w:val="Puesto"/>
      <w:spacing w:line="240" w:lineRule="auto"/>
      <w:ind w:left="708" w:hanging="708"/>
      <w:jc w:val="both"/>
      <w:rPr>
        <w:rFonts w:ascii="Tahoma" w:hAnsi="Tahoma" w:cs="Tahoma"/>
        <w:b w:val="0"/>
        <w:sz w:val="14"/>
        <w:szCs w:val="14"/>
      </w:rPr>
    </w:pPr>
    <w:r w:rsidRPr="00061F36">
      <w:rPr>
        <w:rFonts w:ascii="Tahoma" w:hAnsi="Tahoma" w:cs="Tahoma"/>
        <w:b w:val="0"/>
        <w:sz w:val="14"/>
        <w:szCs w:val="14"/>
      </w:rPr>
      <w:t xml:space="preserve">Demandado: Colpensiones </w:t>
    </w:r>
  </w:p>
  <w:p w14:paraId="7845F317" w14:textId="77777777" w:rsidR="00B82F1F" w:rsidRDefault="00B82F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7">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10"/>
  </w:num>
  <w:num w:numId="4">
    <w:abstractNumId w:val="0"/>
  </w:num>
  <w:num w:numId="5">
    <w:abstractNumId w:val="7"/>
  </w:num>
  <w:num w:numId="6">
    <w:abstractNumId w:val="8"/>
  </w:num>
  <w:num w:numId="7">
    <w:abstractNumId w:val="5"/>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16718"/>
    <w:rsid w:val="00020603"/>
    <w:rsid w:val="00024982"/>
    <w:rsid w:val="00026F7F"/>
    <w:rsid w:val="0003464F"/>
    <w:rsid w:val="00036C6C"/>
    <w:rsid w:val="0003741F"/>
    <w:rsid w:val="0004423F"/>
    <w:rsid w:val="000509AC"/>
    <w:rsid w:val="000571D6"/>
    <w:rsid w:val="00060000"/>
    <w:rsid w:val="00061F36"/>
    <w:rsid w:val="00063238"/>
    <w:rsid w:val="000647D2"/>
    <w:rsid w:val="00066A9C"/>
    <w:rsid w:val="00073D25"/>
    <w:rsid w:val="000809AA"/>
    <w:rsid w:val="00083031"/>
    <w:rsid w:val="00086572"/>
    <w:rsid w:val="00092DE0"/>
    <w:rsid w:val="00094ED8"/>
    <w:rsid w:val="00095F3A"/>
    <w:rsid w:val="000973FA"/>
    <w:rsid w:val="000A0945"/>
    <w:rsid w:val="000A4EB9"/>
    <w:rsid w:val="000B0AAB"/>
    <w:rsid w:val="000B3EBB"/>
    <w:rsid w:val="000B6A20"/>
    <w:rsid w:val="000B6C23"/>
    <w:rsid w:val="000C72D6"/>
    <w:rsid w:val="000D1DC5"/>
    <w:rsid w:val="000D25EC"/>
    <w:rsid w:val="000D54F9"/>
    <w:rsid w:val="000D6DC3"/>
    <w:rsid w:val="000D7F81"/>
    <w:rsid w:val="000E1A83"/>
    <w:rsid w:val="000E6166"/>
    <w:rsid w:val="000F0BF3"/>
    <w:rsid w:val="000F4C56"/>
    <w:rsid w:val="000F67F1"/>
    <w:rsid w:val="00100C29"/>
    <w:rsid w:val="001046D3"/>
    <w:rsid w:val="00105AB4"/>
    <w:rsid w:val="001073E8"/>
    <w:rsid w:val="0010792F"/>
    <w:rsid w:val="001124D2"/>
    <w:rsid w:val="00112949"/>
    <w:rsid w:val="00112FDA"/>
    <w:rsid w:val="001239CA"/>
    <w:rsid w:val="00123C66"/>
    <w:rsid w:val="0012436C"/>
    <w:rsid w:val="0013008E"/>
    <w:rsid w:val="00135300"/>
    <w:rsid w:val="00135805"/>
    <w:rsid w:val="00135BFA"/>
    <w:rsid w:val="001366A4"/>
    <w:rsid w:val="001406DC"/>
    <w:rsid w:val="0014590F"/>
    <w:rsid w:val="00145A7C"/>
    <w:rsid w:val="001460B1"/>
    <w:rsid w:val="00147837"/>
    <w:rsid w:val="00152E81"/>
    <w:rsid w:val="00153691"/>
    <w:rsid w:val="0015678E"/>
    <w:rsid w:val="0015714C"/>
    <w:rsid w:val="00160902"/>
    <w:rsid w:val="00161D63"/>
    <w:rsid w:val="001630F2"/>
    <w:rsid w:val="00163CAF"/>
    <w:rsid w:val="0017161D"/>
    <w:rsid w:val="0017333E"/>
    <w:rsid w:val="00175149"/>
    <w:rsid w:val="001766A0"/>
    <w:rsid w:val="00182DF5"/>
    <w:rsid w:val="00183B10"/>
    <w:rsid w:val="00185933"/>
    <w:rsid w:val="00187141"/>
    <w:rsid w:val="00191E34"/>
    <w:rsid w:val="00194A2A"/>
    <w:rsid w:val="0019546F"/>
    <w:rsid w:val="001A029F"/>
    <w:rsid w:val="001A3DEC"/>
    <w:rsid w:val="001B1431"/>
    <w:rsid w:val="001B1969"/>
    <w:rsid w:val="001B3C16"/>
    <w:rsid w:val="001B6341"/>
    <w:rsid w:val="001B6BB3"/>
    <w:rsid w:val="001B71BE"/>
    <w:rsid w:val="001C0EF1"/>
    <w:rsid w:val="001D1920"/>
    <w:rsid w:val="001D1BF4"/>
    <w:rsid w:val="001D2C9B"/>
    <w:rsid w:val="001D3F42"/>
    <w:rsid w:val="001D5AFE"/>
    <w:rsid w:val="001D77FA"/>
    <w:rsid w:val="001E0260"/>
    <w:rsid w:val="001E2836"/>
    <w:rsid w:val="001E4A76"/>
    <w:rsid w:val="001E4F25"/>
    <w:rsid w:val="001E662C"/>
    <w:rsid w:val="001E7683"/>
    <w:rsid w:val="001F10CC"/>
    <w:rsid w:val="001F2136"/>
    <w:rsid w:val="001F2407"/>
    <w:rsid w:val="001F30B1"/>
    <w:rsid w:val="001F581F"/>
    <w:rsid w:val="0020116B"/>
    <w:rsid w:val="002047F0"/>
    <w:rsid w:val="002108C4"/>
    <w:rsid w:val="00211817"/>
    <w:rsid w:val="002125D2"/>
    <w:rsid w:val="00212C99"/>
    <w:rsid w:val="002133DC"/>
    <w:rsid w:val="002150CD"/>
    <w:rsid w:val="002150F3"/>
    <w:rsid w:val="00216E05"/>
    <w:rsid w:val="00217255"/>
    <w:rsid w:val="00222884"/>
    <w:rsid w:val="0023347D"/>
    <w:rsid w:val="00237416"/>
    <w:rsid w:val="002405E7"/>
    <w:rsid w:val="002405F7"/>
    <w:rsid w:val="00240606"/>
    <w:rsid w:val="0024141A"/>
    <w:rsid w:val="0024296A"/>
    <w:rsid w:val="00246892"/>
    <w:rsid w:val="00246D63"/>
    <w:rsid w:val="002601F4"/>
    <w:rsid w:val="00260404"/>
    <w:rsid w:val="002611B0"/>
    <w:rsid w:val="00263CE4"/>
    <w:rsid w:val="00265363"/>
    <w:rsid w:val="00271256"/>
    <w:rsid w:val="00274936"/>
    <w:rsid w:val="00275989"/>
    <w:rsid w:val="002759FE"/>
    <w:rsid w:val="00283348"/>
    <w:rsid w:val="00284E7D"/>
    <w:rsid w:val="00286856"/>
    <w:rsid w:val="00293216"/>
    <w:rsid w:val="00295923"/>
    <w:rsid w:val="002A2D5B"/>
    <w:rsid w:val="002A3079"/>
    <w:rsid w:val="002A60CF"/>
    <w:rsid w:val="002A7C4F"/>
    <w:rsid w:val="002B2020"/>
    <w:rsid w:val="002B4ADF"/>
    <w:rsid w:val="002B7792"/>
    <w:rsid w:val="002B7B53"/>
    <w:rsid w:val="002C2FEC"/>
    <w:rsid w:val="002C5F28"/>
    <w:rsid w:val="002C6B17"/>
    <w:rsid w:val="002C7790"/>
    <w:rsid w:val="002D1CB1"/>
    <w:rsid w:val="002D7EE7"/>
    <w:rsid w:val="002E1D0A"/>
    <w:rsid w:val="002E54DE"/>
    <w:rsid w:val="002E7123"/>
    <w:rsid w:val="002E74F0"/>
    <w:rsid w:val="002E7568"/>
    <w:rsid w:val="002E7E3B"/>
    <w:rsid w:val="002F12F5"/>
    <w:rsid w:val="002F2301"/>
    <w:rsid w:val="002F700C"/>
    <w:rsid w:val="00302A62"/>
    <w:rsid w:val="00303C61"/>
    <w:rsid w:val="00304C37"/>
    <w:rsid w:val="00306729"/>
    <w:rsid w:val="0031571E"/>
    <w:rsid w:val="003204B5"/>
    <w:rsid w:val="00321053"/>
    <w:rsid w:val="00324119"/>
    <w:rsid w:val="00324D44"/>
    <w:rsid w:val="00332A0C"/>
    <w:rsid w:val="00332D61"/>
    <w:rsid w:val="00334230"/>
    <w:rsid w:val="00335C13"/>
    <w:rsid w:val="003372B2"/>
    <w:rsid w:val="00337814"/>
    <w:rsid w:val="00344A67"/>
    <w:rsid w:val="00345B76"/>
    <w:rsid w:val="00346A42"/>
    <w:rsid w:val="00347757"/>
    <w:rsid w:val="00354339"/>
    <w:rsid w:val="003547A0"/>
    <w:rsid w:val="00355A36"/>
    <w:rsid w:val="0036013A"/>
    <w:rsid w:val="00360BF1"/>
    <w:rsid w:val="00363949"/>
    <w:rsid w:val="003646D3"/>
    <w:rsid w:val="0036582C"/>
    <w:rsid w:val="00372B34"/>
    <w:rsid w:val="00373B73"/>
    <w:rsid w:val="003741A0"/>
    <w:rsid w:val="00375007"/>
    <w:rsid w:val="0037555B"/>
    <w:rsid w:val="00376CE9"/>
    <w:rsid w:val="003775DF"/>
    <w:rsid w:val="00380722"/>
    <w:rsid w:val="00384A70"/>
    <w:rsid w:val="00384C86"/>
    <w:rsid w:val="00385863"/>
    <w:rsid w:val="00386EE5"/>
    <w:rsid w:val="00387181"/>
    <w:rsid w:val="00393E2F"/>
    <w:rsid w:val="00393FCA"/>
    <w:rsid w:val="003A3123"/>
    <w:rsid w:val="003A55A8"/>
    <w:rsid w:val="003A727A"/>
    <w:rsid w:val="003A7AB2"/>
    <w:rsid w:val="003A7EE3"/>
    <w:rsid w:val="003B4ED6"/>
    <w:rsid w:val="003C3C56"/>
    <w:rsid w:val="003C628A"/>
    <w:rsid w:val="003C7EC9"/>
    <w:rsid w:val="003E0B20"/>
    <w:rsid w:val="003E1280"/>
    <w:rsid w:val="003F0396"/>
    <w:rsid w:val="003F0B87"/>
    <w:rsid w:val="003F3580"/>
    <w:rsid w:val="003F4632"/>
    <w:rsid w:val="004036A0"/>
    <w:rsid w:val="00404698"/>
    <w:rsid w:val="004071C0"/>
    <w:rsid w:val="00410778"/>
    <w:rsid w:val="00410EB2"/>
    <w:rsid w:val="00422E4D"/>
    <w:rsid w:val="00422E74"/>
    <w:rsid w:val="004230D6"/>
    <w:rsid w:val="0042440F"/>
    <w:rsid w:val="0042517B"/>
    <w:rsid w:val="004269C9"/>
    <w:rsid w:val="00426A89"/>
    <w:rsid w:val="00431010"/>
    <w:rsid w:val="00431951"/>
    <w:rsid w:val="00432E38"/>
    <w:rsid w:val="00434695"/>
    <w:rsid w:val="0043557F"/>
    <w:rsid w:val="00435EDD"/>
    <w:rsid w:val="00437AF7"/>
    <w:rsid w:val="00440972"/>
    <w:rsid w:val="00440A70"/>
    <w:rsid w:val="00441417"/>
    <w:rsid w:val="0044398F"/>
    <w:rsid w:val="00443DEE"/>
    <w:rsid w:val="00444DBD"/>
    <w:rsid w:val="004467CF"/>
    <w:rsid w:val="00446E0B"/>
    <w:rsid w:val="004470B8"/>
    <w:rsid w:val="0044717D"/>
    <w:rsid w:val="00453839"/>
    <w:rsid w:val="0045575B"/>
    <w:rsid w:val="0045603A"/>
    <w:rsid w:val="00462250"/>
    <w:rsid w:val="00465A32"/>
    <w:rsid w:val="00465E27"/>
    <w:rsid w:val="00471C5D"/>
    <w:rsid w:val="00471E62"/>
    <w:rsid w:val="00474334"/>
    <w:rsid w:val="00476327"/>
    <w:rsid w:val="004807E4"/>
    <w:rsid w:val="00480FC1"/>
    <w:rsid w:val="004826C6"/>
    <w:rsid w:val="00483B41"/>
    <w:rsid w:val="00484D64"/>
    <w:rsid w:val="00484E9A"/>
    <w:rsid w:val="004854C4"/>
    <w:rsid w:val="004904A5"/>
    <w:rsid w:val="00493CA8"/>
    <w:rsid w:val="00494A43"/>
    <w:rsid w:val="004A0AAF"/>
    <w:rsid w:val="004A43E7"/>
    <w:rsid w:val="004A4728"/>
    <w:rsid w:val="004A6ED6"/>
    <w:rsid w:val="004A788C"/>
    <w:rsid w:val="004B2204"/>
    <w:rsid w:val="004B5DE4"/>
    <w:rsid w:val="004C1635"/>
    <w:rsid w:val="004C2702"/>
    <w:rsid w:val="004C38F9"/>
    <w:rsid w:val="004D1F25"/>
    <w:rsid w:val="004D2243"/>
    <w:rsid w:val="004D23FB"/>
    <w:rsid w:val="004D6EC4"/>
    <w:rsid w:val="004D7FBE"/>
    <w:rsid w:val="004E2883"/>
    <w:rsid w:val="004E2F59"/>
    <w:rsid w:val="004F1A32"/>
    <w:rsid w:val="004F50E7"/>
    <w:rsid w:val="00501D35"/>
    <w:rsid w:val="00507953"/>
    <w:rsid w:val="005139F2"/>
    <w:rsid w:val="00517B54"/>
    <w:rsid w:val="0052015E"/>
    <w:rsid w:val="00520F2F"/>
    <w:rsid w:val="005218A8"/>
    <w:rsid w:val="00523662"/>
    <w:rsid w:val="00523EDA"/>
    <w:rsid w:val="00524CBE"/>
    <w:rsid w:val="00527639"/>
    <w:rsid w:val="00531779"/>
    <w:rsid w:val="0053245F"/>
    <w:rsid w:val="005407B3"/>
    <w:rsid w:val="00550818"/>
    <w:rsid w:val="00554F1C"/>
    <w:rsid w:val="00561376"/>
    <w:rsid w:val="005620B2"/>
    <w:rsid w:val="0057185B"/>
    <w:rsid w:val="005724FF"/>
    <w:rsid w:val="0057601B"/>
    <w:rsid w:val="00576E5E"/>
    <w:rsid w:val="005810F9"/>
    <w:rsid w:val="00582ABD"/>
    <w:rsid w:val="005831AF"/>
    <w:rsid w:val="00587857"/>
    <w:rsid w:val="00587FDA"/>
    <w:rsid w:val="005A45B1"/>
    <w:rsid w:val="005B0581"/>
    <w:rsid w:val="005C47A8"/>
    <w:rsid w:val="005C7BE4"/>
    <w:rsid w:val="005D471D"/>
    <w:rsid w:val="005D5FFC"/>
    <w:rsid w:val="005E0C28"/>
    <w:rsid w:val="005E147D"/>
    <w:rsid w:val="005E14FA"/>
    <w:rsid w:val="005E14FF"/>
    <w:rsid w:val="005E2583"/>
    <w:rsid w:val="005E31B0"/>
    <w:rsid w:val="005E354F"/>
    <w:rsid w:val="005E61A9"/>
    <w:rsid w:val="005E6D9F"/>
    <w:rsid w:val="005F1883"/>
    <w:rsid w:val="005F2FC7"/>
    <w:rsid w:val="005F4320"/>
    <w:rsid w:val="005F4AEF"/>
    <w:rsid w:val="005F527A"/>
    <w:rsid w:val="005F6EE0"/>
    <w:rsid w:val="005F7E61"/>
    <w:rsid w:val="00601E52"/>
    <w:rsid w:val="00602742"/>
    <w:rsid w:val="00602AF2"/>
    <w:rsid w:val="00604B14"/>
    <w:rsid w:val="0060503B"/>
    <w:rsid w:val="00607149"/>
    <w:rsid w:val="0061581E"/>
    <w:rsid w:val="0061584A"/>
    <w:rsid w:val="00616F3F"/>
    <w:rsid w:val="00617150"/>
    <w:rsid w:val="00620D17"/>
    <w:rsid w:val="0062158A"/>
    <w:rsid w:val="006217DA"/>
    <w:rsid w:val="00626628"/>
    <w:rsid w:val="006305E4"/>
    <w:rsid w:val="00632E6F"/>
    <w:rsid w:val="0063310E"/>
    <w:rsid w:val="00633D46"/>
    <w:rsid w:val="0063505B"/>
    <w:rsid w:val="00636BF6"/>
    <w:rsid w:val="0064155A"/>
    <w:rsid w:val="00643ED7"/>
    <w:rsid w:val="00644CAA"/>
    <w:rsid w:val="006472B2"/>
    <w:rsid w:val="00652A50"/>
    <w:rsid w:val="00655A21"/>
    <w:rsid w:val="00661C77"/>
    <w:rsid w:val="00665F8F"/>
    <w:rsid w:val="0067096B"/>
    <w:rsid w:val="00670E29"/>
    <w:rsid w:val="00673AFB"/>
    <w:rsid w:val="00673EE4"/>
    <w:rsid w:val="00674579"/>
    <w:rsid w:val="00676B61"/>
    <w:rsid w:val="00677340"/>
    <w:rsid w:val="006777B3"/>
    <w:rsid w:val="00690904"/>
    <w:rsid w:val="00691CA4"/>
    <w:rsid w:val="0069384E"/>
    <w:rsid w:val="006A141E"/>
    <w:rsid w:val="006A1E2F"/>
    <w:rsid w:val="006A2B76"/>
    <w:rsid w:val="006B0498"/>
    <w:rsid w:val="006B1006"/>
    <w:rsid w:val="006B3E8D"/>
    <w:rsid w:val="006D0471"/>
    <w:rsid w:val="006D0CD9"/>
    <w:rsid w:val="006D1C85"/>
    <w:rsid w:val="006D4B20"/>
    <w:rsid w:val="006D504B"/>
    <w:rsid w:val="006D64B3"/>
    <w:rsid w:val="006D790F"/>
    <w:rsid w:val="006E2486"/>
    <w:rsid w:val="006E2DDE"/>
    <w:rsid w:val="006E374D"/>
    <w:rsid w:val="006E715D"/>
    <w:rsid w:val="006E78E8"/>
    <w:rsid w:val="006E7C2D"/>
    <w:rsid w:val="006F29C8"/>
    <w:rsid w:val="00702240"/>
    <w:rsid w:val="007028F1"/>
    <w:rsid w:val="007036BD"/>
    <w:rsid w:val="007039D9"/>
    <w:rsid w:val="00705A6C"/>
    <w:rsid w:val="007064B0"/>
    <w:rsid w:val="00713FA1"/>
    <w:rsid w:val="007142EA"/>
    <w:rsid w:val="00721653"/>
    <w:rsid w:val="00723025"/>
    <w:rsid w:val="00725591"/>
    <w:rsid w:val="00726DCF"/>
    <w:rsid w:val="007305F3"/>
    <w:rsid w:val="007318E8"/>
    <w:rsid w:val="00731BDE"/>
    <w:rsid w:val="007369A6"/>
    <w:rsid w:val="00736E0C"/>
    <w:rsid w:val="00740218"/>
    <w:rsid w:val="00741DFF"/>
    <w:rsid w:val="00747BE3"/>
    <w:rsid w:val="007528BC"/>
    <w:rsid w:val="00753464"/>
    <w:rsid w:val="00755A0C"/>
    <w:rsid w:val="00772FD9"/>
    <w:rsid w:val="007734C9"/>
    <w:rsid w:val="00773E81"/>
    <w:rsid w:val="00775D84"/>
    <w:rsid w:val="007772A8"/>
    <w:rsid w:val="007773D0"/>
    <w:rsid w:val="00781178"/>
    <w:rsid w:val="007834F9"/>
    <w:rsid w:val="00783996"/>
    <w:rsid w:val="00794A40"/>
    <w:rsid w:val="00794F03"/>
    <w:rsid w:val="00796460"/>
    <w:rsid w:val="007A0D6B"/>
    <w:rsid w:val="007A479B"/>
    <w:rsid w:val="007A5829"/>
    <w:rsid w:val="007B002F"/>
    <w:rsid w:val="007B712E"/>
    <w:rsid w:val="007C061E"/>
    <w:rsid w:val="007D0E2C"/>
    <w:rsid w:val="007D15D1"/>
    <w:rsid w:val="007D1761"/>
    <w:rsid w:val="007D1A40"/>
    <w:rsid w:val="007E0374"/>
    <w:rsid w:val="007E26F2"/>
    <w:rsid w:val="007E550E"/>
    <w:rsid w:val="007E6323"/>
    <w:rsid w:val="007E769F"/>
    <w:rsid w:val="007F5254"/>
    <w:rsid w:val="007F7A0D"/>
    <w:rsid w:val="0080025B"/>
    <w:rsid w:val="008010A1"/>
    <w:rsid w:val="00805336"/>
    <w:rsid w:val="0081336D"/>
    <w:rsid w:val="00814CCB"/>
    <w:rsid w:val="00817CB2"/>
    <w:rsid w:val="0082096F"/>
    <w:rsid w:val="00820E3B"/>
    <w:rsid w:val="00821189"/>
    <w:rsid w:val="00821719"/>
    <w:rsid w:val="00822D5F"/>
    <w:rsid w:val="00824FCB"/>
    <w:rsid w:val="0082731E"/>
    <w:rsid w:val="00831631"/>
    <w:rsid w:val="008325F9"/>
    <w:rsid w:val="0084104B"/>
    <w:rsid w:val="00841D6F"/>
    <w:rsid w:val="008422C1"/>
    <w:rsid w:val="00842538"/>
    <w:rsid w:val="0084767D"/>
    <w:rsid w:val="00847FBB"/>
    <w:rsid w:val="0085241D"/>
    <w:rsid w:val="00855155"/>
    <w:rsid w:val="008564EF"/>
    <w:rsid w:val="00861E9E"/>
    <w:rsid w:val="00866024"/>
    <w:rsid w:val="00866D3F"/>
    <w:rsid w:val="008700BE"/>
    <w:rsid w:val="008707D9"/>
    <w:rsid w:val="00870A6F"/>
    <w:rsid w:val="00871E94"/>
    <w:rsid w:val="00874840"/>
    <w:rsid w:val="00876304"/>
    <w:rsid w:val="00876491"/>
    <w:rsid w:val="008802D1"/>
    <w:rsid w:val="0088082B"/>
    <w:rsid w:val="00882D6A"/>
    <w:rsid w:val="008943D7"/>
    <w:rsid w:val="008943FE"/>
    <w:rsid w:val="00897A7E"/>
    <w:rsid w:val="008A0F1D"/>
    <w:rsid w:val="008B1E89"/>
    <w:rsid w:val="008B267E"/>
    <w:rsid w:val="008B557E"/>
    <w:rsid w:val="008B7D4B"/>
    <w:rsid w:val="008C1B4E"/>
    <w:rsid w:val="008C6DC7"/>
    <w:rsid w:val="008D075E"/>
    <w:rsid w:val="008D1071"/>
    <w:rsid w:val="008D319E"/>
    <w:rsid w:val="008D40B1"/>
    <w:rsid w:val="008E0F46"/>
    <w:rsid w:val="008E17BD"/>
    <w:rsid w:val="008F1FEB"/>
    <w:rsid w:val="008F2459"/>
    <w:rsid w:val="008F2512"/>
    <w:rsid w:val="008F3166"/>
    <w:rsid w:val="008F6797"/>
    <w:rsid w:val="00903C1D"/>
    <w:rsid w:val="0090458E"/>
    <w:rsid w:val="00907272"/>
    <w:rsid w:val="00910F1A"/>
    <w:rsid w:val="0091175F"/>
    <w:rsid w:val="0091375E"/>
    <w:rsid w:val="00913C3C"/>
    <w:rsid w:val="00913E33"/>
    <w:rsid w:val="0091448D"/>
    <w:rsid w:val="00915FDE"/>
    <w:rsid w:val="0091768F"/>
    <w:rsid w:val="00920D73"/>
    <w:rsid w:val="00920F05"/>
    <w:rsid w:val="00931AF2"/>
    <w:rsid w:val="00936326"/>
    <w:rsid w:val="00937C8A"/>
    <w:rsid w:val="00941D3B"/>
    <w:rsid w:val="00950969"/>
    <w:rsid w:val="00956DBB"/>
    <w:rsid w:val="00957E5E"/>
    <w:rsid w:val="00960114"/>
    <w:rsid w:val="0096113F"/>
    <w:rsid w:val="009617A3"/>
    <w:rsid w:val="009638A9"/>
    <w:rsid w:val="009676A3"/>
    <w:rsid w:val="00970BB6"/>
    <w:rsid w:val="00972BBF"/>
    <w:rsid w:val="009750A9"/>
    <w:rsid w:val="009768DE"/>
    <w:rsid w:val="00985F49"/>
    <w:rsid w:val="0098712E"/>
    <w:rsid w:val="00987AC2"/>
    <w:rsid w:val="009936C0"/>
    <w:rsid w:val="00997B7B"/>
    <w:rsid w:val="009A33C7"/>
    <w:rsid w:val="009A3EDB"/>
    <w:rsid w:val="009A4059"/>
    <w:rsid w:val="009A408F"/>
    <w:rsid w:val="009A547F"/>
    <w:rsid w:val="009A6FC0"/>
    <w:rsid w:val="009B1C64"/>
    <w:rsid w:val="009B24D1"/>
    <w:rsid w:val="009B2607"/>
    <w:rsid w:val="009B3D74"/>
    <w:rsid w:val="009B4515"/>
    <w:rsid w:val="009C29D3"/>
    <w:rsid w:val="009C30B5"/>
    <w:rsid w:val="009C3992"/>
    <w:rsid w:val="009C543A"/>
    <w:rsid w:val="009C72CF"/>
    <w:rsid w:val="009C7CEA"/>
    <w:rsid w:val="009D7B4A"/>
    <w:rsid w:val="009E0590"/>
    <w:rsid w:val="009E2CE9"/>
    <w:rsid w:val="009E7143"/>
    <w:rsid w:val="009F2AE3"/>
    <w:rsid w:val="009F2F8A"/>
    <w:rsid w:val="009F52A4"/>
    <w:rsid w:val="00A10B6B"/>
    <w:rsid w:val="00A111FA"/>
    <w:rsid w:val="00A113B0"/>
    <w:rsid w:val="00A147BB"/>
    <w:rsid w:val="00A1731C"/>
    <w:rsid w:val="00A2022C"/>
    <w:rsid w:val="00A26F16"/>
    <w:rsid w:val="00A3117A"/>
    <w:rsid w:val="00A355DC"/>
    <w:rsid w:val="00A36D75"/>
    <w:rsid w:val="00A40E3C"/>
    <w:rsid w:val="00A4192E"/>
    <w:rsid w:val="00A41F03"/>
    <w:rsid w:val="00A4593F"/>
    <w:rsid w:val="00A46EBD"/>
    <w:rsid w:val="00A5007C"/>
    <w:rsid w:val="00A52B4D"/>
    <w:rsid w:val="00A53B13"/>
    <w:rsid w:val="00A556D1"/>
    <w:rsid w:val="00A561C3"/>
    <w:rsid w:val="00A565C4"/>
    <w:rsid w:val="00A57848"/>
    <w:rsid w:val="00A6237C"/>
    <w:rsid w:val="00A6619E"/>
    <w:rsid w:val="00A76C95"/>
    <w:rsid w:val="00A85A9F"/>
    <w:rsid w:val="00A866D0"/>
    <w:rsid w:val="00A912DF"/>
    <w:rsid w:val="00AA05DF"/>
    <w:rsid w:val="00AA1037"/>
    <w:rsid w:val="00AA38D6"/>
    <w:rsid w:val="00AA407F"/>
    <w:rsid w:val="00AA46E8"/>
    <w:rsid w:val="00AA5D81"/>
    <w:rsid w:val="00AA6FCC"/>
    <w:rsid w:val="00AA7DF4"/>
    <w:rsid w:val="00AB0968"/>
    <w:rsid w:val="00AB34E3"/>
    <w:rsid w:val="00AB5BC8"/>
    <w:rsid w:val="00AB7A2F"/>
    <w:rsid w:val="00AC4184"/>
    <w:rsid w:val="00AD58A6"/>
    <w:rsid w:val="00AE103C"/>
    <w:rsid w:val="00AE2E39"/>
    <w:rsid w:val="00AE4629"/>
    <w:rsid w:val="00AE7EAE"/>
    <w:rsid w:val="00AF2681"/>
    <w:rsid w:val="00AF37C3"/>
    <w:rsid w:val="00B003F1"/>
    <w:rsid w:val="00B01DEC"/>
    <w:rsid w:val="00B02E21"/>
    <w:rsid w:val="00B03C22"/>
    <w:rsid w:val="00B04CE1"/>
    <w:rsid w:val="00B078D3"/>
    <w:rsid w:val="00B12875"/>
    <w:rsid w:val="00B12EB7"/>
    <w:rsid w:val="00B15DC8"/>
    <w:rsid w:val="00B1619D"/>
    <w:rsid w:val="00B16494"/>
    <w:rsid w:val="00B16FEA"/>
    <w:rsid w:val="00B22B3B"/>
    <w:rsid w:val="00B23567"/>
    <w:rsid w:val="00B23BA7"/>
    <w:rsid w:val="00B246D4"/>
    <w:rsid w:val="00B27A8C"/>
    <w:rsid w:val="00B30E20"/>
    <w:rsid w:val="00B34A28"/>
    <w:rsid w:val="00B37F4F"/>
    <w:rsid w:val="00B4239D"/>
    <w:rsid w:val="00B42FB4"/>
    <w:rsid w:val="00B44497"/>
    <w:rsid w:val="00B454FF"/>
    <w:rsid w:val="00B47552"/>
    <w:rsid w:val="00B47E25"/>
    <w:rsid w:val="00B47F22"/>
    <w:rsid w:val="00B503FA"/>
    <w:rsid w:val="00B57642"/>
    <w:rsid w:val="00B647EE"/>
    <w:rsid w:val="00B652D2"/>
    <w:rsid w:val="00B660AE"/>
    <w:rsid w:val="00B664CE"/>
    <w:rsid w:val="00B66A97"/>
    <w:rsid w:val="00B67A12"/>
    <w:rsid w:val="00B70BC1"/>
    <w:rsid w:val="00B72282"/>
    <w:rsid w:val="00B76B89"/>
    <w:rsid w:val="00B76FCF"/>
    <w:rsid w:val="00B80804"/>
    <w:rsid w:val="00B82F1F"/>
    <w:rsid w:val="00B836FB"/>
    <w:rsid w:val="00B84500"/>
    <w:rsid w:val="00B86F89"/>
    <w:rsid w:val="00B870FC"/>
    <w:rsid w:val="00B87371"/>
    <w:rsid w:val="00B915A9"/>
    <w:rsid w:val="00B915E1"/>
    <w:rsid w:val="00B9257B"/>
    <w:rsid w:val="00B926F5"/>
    <w:rsid w:val="00BA1C09"/>
    <w:rsid w:val="00BA3DE3"/>
    <w:rsid w:val="00BB3A8B"/>
    <w:rsid w:val="00BC0060"/>
    <w:rsid w:val="00BC1E90"/>
    <w:rsid w:val="00BC3710"/>
    <w:rsid w:val="00BC413A"/>
    <w:rsid w:val="00BC5024"/>
    <w:rsid w:val="00BC62EF"/>
    <w:rsid w:val="00BD42A2"/>
    <w:rsid w:val="00BD6904"/>
    <w:rsid w:val="00BD7903"/>
    <w:rsid w:val="00BE2A9B"/>
    <w:rsid w:val="00BE3197"/>
    <w:rsid w:val="00BE64AE"/>
    <w:rsid w:val="00BE65DE"/>
    <w:rsid w:val="00BE726B"/>
    <w:rsid w:val="00BF0FC3"/>
    <w:rsid w:val="00BF13F4"/>
    <w:rsid w:val="00BF3B8F"/>
    <w:rsid w:val="00BF6B3C"/>
    <w:rsid w:val="00BF70E8"/>
    <w:rsid w:val="00C03C43"/>
    <w:rsid w:val="00C13A62"/>
    <w:rsid w:val="00C141B3"/>
    <w:rsid w:val="00C15EE2"/>
    <w:rsid w:val="00C16548"/>
    <w:rsid w:val="00C21A2F"/>
    <w:rsid w:val="00C24558"/>
    <w:rsid w:val="00C2605A"/>
    <w:rsid w:val="00C26D09"/>
    <w:rsid w:val="00C30D72"/>
    <w:rsid w:val="00C313FE"/>
    <w:rsid w:val="00C32644"/>
    <w:rsid w:val="00C32647"/>
    <w:rsid w:val="00C360BB"/>
    <w:rsid w:val="00C40D90"/>
    <w:rsid w:val="00C43B2C"/>
    <w:rsid w:val="00C47C71"/>
    <w:rsid w:val="00C521B0"/>
    <w:rsid w:val="00C52AB3"/>
    <w:rsid w:val="00C54D20"/>
    <w:rsid w:val="00C56292"/>
    <w:rsid w:val="00C61A77"/>
    <w:rsid w:val="00C64F60"/>
    <w:rsid w:val="00C65305"/>
    <w:rsid w:val="00C71EE2"/>
    <w:rsid w:val="00C74A18"/>
    <w:rsid w:val="00C75AA9"/>
    <w:rsid w:val="00C75CBF"/>
    <w:rsid w:val="00C766BB"/>
    <w:rsid w:val="00C83808"/>
    <w:rsid w:val="00C84642"/>
    <w:rsid w:val="00C8527A"/>
    <w:rsid w:val="00C90795"/>
    <w:rsid w:val="00C90F22"/>
    <w:rsid w:val="00C93C87"/>
    <w:rsid w:val="00C96EB6"/>
    <w:rsid w:val="00C97732"/>
    <w:rsid w:val="00CA310A"/>
    <w:rsid w:val="00CA4E4B"/>
    <w:rsid w:val="00CA5FE4"/>
    <w:rsid w:val="00CB3A9E"/>
    <w:rsid w:val="00CB3BB5"/>
    <w:rsid w:val="00CC210A"/>
    <w:rsid w:val="00CC610A"/>
    <w:rsid w:val="00CD05C1"/>
    <w:rsid w:val="00CD3541"/>
    <w:rsid w:val="00CD38E5"/>
    <w:rsid w:val="00CD4B55"/>
    <w:rsid w:val="00CD6A65"/>
    <w:rsid w:val="00CD7C37"/>
    <w:rsid w:val="00CE02F8"/>
    <w:rsid w:val="00CE0D35"/>
    <w:rsid w:val="00CE0F94"/>
    <w:rsid w:val="00CE48AF"/>
    <w:rsid w:val="00CE4A89"/>
    <w:rsid w:val="00CE719F"/>
    <w:rsid w:val="00CF00BA"/>
    <w:rsid w:val="00CF0A2C"/>
    <w:rsid w:val="00CF6476"/>
    <w:rsid w:val="00D03EDB"/>
    <w:rsid w:val="00D04118"/>
    <w:rsid w:val="00D053C7"/>
    <w:rsid w:val="00D17B01"/>
    <w:rsid w:val="00D277E9"/>
    <w:rsid w:val="00D347C4"/>
    <w:rsid w:val="00D34818"/>
    <w:rsid w:val="00D35B73"/>
    <w:rsid w:val="00D36A75"/>
    <w:rsid w:val="00D40A51"/>
    <w:rsid w:val="00D436A6"/>
    <w:rsid w:val="00D45CF5"/>
    <w:rsid w:val="00D50BC7"/>
    <w:rsid w:val="00D52475"/>
    <w:rsid w:val="00D524E2"/>
    <w:rsid w:val="00D57FAC"/>
    <w:rsid w:val="00D60597"/>
    <w:rsid w:val="00D609CF"/>
    <w:rsid w:val="00D64222"/>
    <w:rsid w:val="00D73198"/>
    <w:rsid w:val="00D73A8A"/>
    <w:rsid w:val="00D749EF"/>
    <w:rsid w:val="00D75703"/>
    <w:rsid w:val="00D7714B"/>
    <w:rsid w:val="00D77B1A"/>
    <w:rsid w:val="00D8346D"/>
    <w:rsid w:val="00D83F33"/>
    <w:rsid w:val="00D859CF"/>
    <w:rsid w:val="00D85EEC"/>
    <w:rsid w:val="00D8628F"/>
    <w:rsid w:val="00D872F8"/>
    <w:rsid w:val="00D90180"/>
    <w:rsid w:val="00D9299C"/>
    <w:rsid w:val="00D929CB"/>
    <w:rsid w:val="00D92E29"/>
    <w:rsid w:val="00D932F8"/>
    <w:rsid w:val="00D943F7"/>
    <w:rsid w:val="00D97C0D"/>
    <w:rsid w:val="00DA0D50"/>
    <w:rsid w:val="00DA18EA"/>
    <w:rsid w:val="00DA2C60"/>
    <w:rsid w:val="00DA3BE3"/>
    <w:rsid w:val="00DA58C8"/>
    <w:rsid w:val="00DA5B4B"/>
    <w:rsid w:val="00DA743C"/>
    <w:rsid w:val="00DB2B94"/>
    <w:rsid w:val="00DB6A92"/>
    <w:rsid w:val="00DC36D4"/>
    <w:rsid w:val="00DC4F2F"/>
    <w:rsid w:val="00DC65C0"/>
    <w:rsid w:val="00DD19DB"/>
    <w:rsid w:val="00DD22B3"/>
    <w:rsid w:val="00DD2B8C"/>
    <w:rsid w:val="00DD7DBC"/>
    <w:rsid w:val="00DF47AC"/>
    <w:rsid w:val="00DF4C31"/>
    <w:rsid w:val="00DF4FF0"/>
    <w:rsid w:val="00DF6228"/>
    <w:rsid w:val="00DF64E3"/>
    <w:rsid w:val="00E00D95"/>
    <w:rsid w:val="00E0140D"/>
    <w:rsid w:val="00E073A2"/>
    <w:rsid w:val="00E1276E"/>
    <w:rsid w:val="00E131D2"/>
    <w:rsid w:val="00E13E5B"/>
    <w:rsid w:val="00E1749E"/>
    <w:rsid w:val="00E201E8"/>
    <w:rsid w:val="00E21AB6"/>
    <w:rsid w:val="00E234DC"/>
    <w:rsid w:val="00E240EA"/>
    <w:rsid w:val="00E2535D"/>
    <w:rsid w:val="00E35029"/>
    <w:rsid w:val="00E35E46"/>
    <w:rsid w:val="00E36C81"/>
    <w:rsid w:val="00E41811"/>
    <w:rsid w:val="00E42421"/>
    <w:rsid w:val="00E42849"/>
    <w:rsid w:val="00E4447C"/>
    <w:rsid w:val="00E46003"/>
    <w:rsid w:val="00E5032B"/>
    <w:rsid w:val="00E51763"/>
    <w:rsid w:val="00E526FB"/>
    <w:rsid w:val="00E52C11"/>
    <w:rsid w:val="00E62A49"/>
    <w:rsid w:val="00E65DDC"/>
    <w:rsid w:val="00E66726"/>
    <w:rsid w:val="00E70D00"/>
    <w:rsid w:val="00E80074"/>
    <w:rsid w:val="00E80857"/>
    <w:rsid w:val="00E8449E"/>
    <w:rsid w:val="00E85619"/>
    <w:rsid w:val="00E90014"/>
    <w:rsid w:val="00E94A2E"/>
    <w:rsid w:val="00E97D8D"/>
    <w:rsid w:val="00EA12F2"/>
    <w:rsid w:val="00EA1312"/>
    <w:rsid w:val="00EA3B25"/>
    <w:rsid w:val="00EA56D6"/>
    <w:rsid w:val="00EA7576"/>
    <w:rsid w:val="00EA75E4"/>
    <w:rsid w:val="00EA764E"/>
    <w:rsid w:val="00EA77EE"/>
    <w:rsid w:val="00EA7AD9"/>
    <w:rsid w:val="00EB0716"/>
    <w:rsid w:val="00EB474A"/>
    <w:rsid w:val="00EB62BC"/>
    <w:rsid w:val="00EC3CB4"/>
    <w:rsid w:val="00EC7E81"/>
    <w:rsid w:val="00ED17B2"/>
    <w:rsid w:val="00ED6E5F"/>
    <w:rsid w:val="00ED731C"/>
    <w:rsid w:val="00ED7F7B"/>
    <w:rsid w:val="00EE09BF"/>
    <w:rsid w:val="00EE1CD0"/>
    <w:rsid w:val="00EF0C45"/>
    <w:rsid w:val="00EF49BC"/>
    <w:rsid w:val="00F013B8"/>
    <w:rsid w:val="00F0144A"/>
    <w:rsid w:val="00F01ECD"/>
    <w:rsid w:val="00F11D37"/>
    <w:rsid w:val="00F2087F"/>
    <w:rsid w:val="00F22BD0"/>
    <w:rsid w:val="00F27C4C"/>
    <w:rsid w:val="00F310ED"/>
    <w:rsid w:val="00F34055"/>
    <w:rsid w:val="00F41A6B"/>
    <w:rsid w:val="00F42839"/>
    <w:rsid w:val="00F51547"/>
    <w:rsid w:val="00F534A2"/>
    <w:rsid w:val="00F559DA"/>
    <w:rsid w:val="00F56080"/>
    <w:rsid w:val="00F56B58"/>
    <w:rsid w:val="00F56C84"/>
    <w:rsid w:val="00F628C2"/>
    <w:rsid w:val="00F649A6"/>
    <w:rsid w:val="00F67BDF"/>
    <w:rsid w:val="00F67FA0"/>
    <w:rsid w:val="00F732E3"/>
    <w:rsid w:val="00F73B81"/>
    <w:rsid w:val="00F76301"/>
    <w:rsid w:val="00F7690A"/>
    <w:rsid w:val="00F76A76"/>
    <w:rsid w:val="00F77CD6"/>
    <w:rsid w:val="00F80278"/>
    <w:rsid w:val="00F81435"/>
    <w:rsid w:val="00F96FDC"/>
    <w:rsid w:val="00F973DC"/>
    <w:rsid w:val="00FA06C1"/>
    <w:rsid w:val="00FA4009"/>
    <w:rsid w:val="00FA5074"/>
    <w:rsid w:val="00FA6AA2"/>
    <w:rsid w:val="00FB093A"/>
    <w:rsid w:val="00FB0A63"/>
    <w:rsid w:val="00FB2BDC"/>
    <w:rsid w:val="00FB468D"/>
    <w:rsid w:val="00FB5DD8"/>
    <w:rsid w:val="00FC0A99"/>
    <w:rsid w:val="00FC3EBD"/>
    <w:rsid w:val="00FC6763"/>
    <w:rsid w:val="00FD0BA6"/>
    <w:rsid w:val="00FD18DD"/>
    <w:rsid w:val="00FD294B"/>
    <w:rsid w:val="00FD3065"/>
    <w:rsid w:val="00FD313A"/>
    <w:rsid w:val="00FD5C6D"/>
    <w:rsid w:val="00FD6A4C"/>
    <w:rsid w:val="00FD7E53"/>
    <w:rsid w:val="00FE0783"/>
    <w:rsid w:val="00FE0F59"/>
    <w:rsid w:val="00FE3604"/>
    <w:rsid w:val="00FE462C"/>
    <w:rsid w:val="00FE463F"/>
    <w:rsid w:val="00FE51FB"/>
    <w:rsid w:val="00FE5AC4"/>
    <w:rsid w:val="00FE7960"/>
    <w:rsid w:val="00FF1014"/>
    <w:rsid w:val="00FF3107"/>
    <w:rsid w:val="00FF3C86"/>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735525B9"/>
  <w15:docId w15:val="{A9EB1FD4-E1E5-4494-848D-79673725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FFFFFF"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2601F4"/>
    <w:rPr>
      <w:sz w:val="24"/>
      <w:szCs w:val="24"/>
    </w:rPr>
  </w:style>
  <w:style w:type="character" w:customStyle="1" w:styleId="PiedepginaCar">
    <w:name w:val="Pie de página Car"/>
    <w:basedOn w:val="Fuentedeprrafopredeter"/>
    <w:link w:val="Piedepgina"/>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31220420">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7204602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75267381">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3389027">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1933778552">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4AA77-51F5-4E02-85E8-3C21DC32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5</Pages>
  <Words>2245</Words>
  <Characters>12350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97</cp:revision>
  <cp:lastPrinted>2016-11-25T12:34:00Z</cp:lastPrinted>
  <dcterms:created xsi:type="dcterms:W3CDTF">2016-05-25T12:58:00Z</dcterms:created>
  <dcterms:modified xsi:type="dcterms:W3CDTF">2016-11-28T15:33:00Z</dcterms:modified>
</cp:coreProperties>
</file>