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76E4" w:rsidRPr="006E4540" w:rsidRDefault="002676E4" w:rsidP="002676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Providencia:</w:t>
      </w:r>
      <w:r w:rsidRPr="008319FF">
        <w:rPr>
          <w:rFonts w:ascii="Tahoma" w:eastAsia="Calibri" w:hAnsi="Tahoma" w:cs="Tahoma"/>
          <w:sz w:val="18"/>
          <w:szCs w:val="18"/>
          <w:lang w:val="es-CO"/>
        </w:rPr>
        <w:t xml:space="preserve"> </w:t>
      </w:r>
      <w:r w:rsidRPr="008319FF">
        <w:rPr>
          <w:rFonts w:ascii="Tahoma" w:eastAsia="Calibri" w:hAnsi="Tahoma" w:cs="Tahoma"/>
          <w:sz w:val="18"/>
          <w:szCs w:val="18"/>
          <w:lang w:val="es-CO"/>
        </w:rPr>
        <w:tab/>
        <w:t xml:space="preserve">             </w:t>
      </w:r>
      <w:r w:rsidR="007C663E">
        <w:rPr>
          <w:rFonts w:ascii="Tahoma" w:eastAsia="Calibri" w:hAnsi="Tahoma" w:cs="Tahoma"/>
          <w:sz w:val="18"/>
          <w:szCs w:val="18"/>
          <w:lang w:val="es-CO"/>
        </w:rPr>
        <w:t xml:space="preserve">Tutela del </w:t>
      </w:r>
      <w:r w:rsidR="00435906">
        <w:rPr>
          <w:rFonts w:ascii="Tahoma" w:eastAsia="Calibri" w:hAnsi="Tahoma" w:cs="Tahoma"/>
          <w:sz w:val="18"/>
          <w:szCs w:val="18"/>
          <w:lang w:val="es-CO"/>
        </w:rPr>
        <w:t>5</w:t>
      </w:r>
      <w:r w:rsidR="00E94A44">
        <w:rPr>
          <w:rFonts w:ascii="Tahoma" w:eastAsia="Calibri" w:hAnsi="Tahoma" w:cs="Tahoma"/>
          <w:sz w:val="18"/>
          <w:szCs w:val="18"/>
          <w:lang w:val="es-CO"/>
        </w:rPr>
        <w:t xml:space="preserve"> de diciem</w:t>
      </w:r>
      <w:r w:rsidR="007C663E">
        <w:rPr>
          <w:rFonts w:ascii="Tahoma" w:eastAsia="Calibri" w:hAnsi="Tahoma" w:cs="Tahoma"/>
          <w:sz w:val="18"/>
          <w:szCs w:val="18"/>
          <w:lang w:val="es-CO"/>
        </w:rPr>
        <w:t>bre de 2016</w:t>
      </w:r>
      <w:r w:rsidR="002676E4">
        <w:rPr>
          <w:rFonts w:ascii="Tahoma" w:eastAsia="Calibri" w:hAnsi="Tahoma" w:cs="Tahoma"/>
          <w:sz w:val="18"/>
          <w:szCs w:val="18"/>
          <w:lang w:val="es-CO"/>
        </w:rPr>
        <w:t xml:space="preserve"> – 1ª Instancia</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Radicación</w:t>
      </w:r>
      <w:r w:rsidRPr="008319FF">
        <w:rPr>
          <w:rFonts w:ascii="Tahoma" w:eastAsia="Calibri" w:hAnsi="Tahoma" w:cs="Tahoma"/>
          <w:sz w:val="18"/>
          <w:szCs w:val="18"/>
          <w:lang w:val="es-CO"/>
        </w:rPr>
        <w:t xml:space="preserve"> </w:t>
      </w:r>
      <w:r w:rsidRPr="008319FF">
        <w:rPr>
          <w:rFonts w:ascii="Tahoma" w:eastAsia="Calibri" w:hAnsi="Tahoma" w:cs="Tahoma"/>
          <w:b/>
          <w:sz w:val="18"/>
          <w:szCs w:val="18"/>
          <w:lang w:val="es-CO"/>
        </w:rPr>
        <w:t xml:space="preserve">No.:            </w:t>
      </w:r>
      <w:r w:rsidRPr="008319FF">
        <w:rPr>
          <w:rFonts w:ascii="Tahoma" w:eastAsia="Calibri" w:hAnsi="Tahoma" w:cs="Tahoma"/>
          <w:sz w:val="18"/>
          <w:szCs w:val="18"/>
          <w:lang w:val="es-CO"/>
        </w:rPr>
        <w:tab/>
        <w:t xml:space="preserve"> </w:t>
      </w:r>
      <w:r w:rsidR="007C663E">
        <w:rPr>
          <w:rFonts w:ascii="Tahoma" w:eastAsia="Calibri" w:hAnsi="Tahoma" w:cs="Tahoma"/>
          <w:sz w:val="18"/>
          <w:szCs w:val="18"/>
          <w:lang w:val="es-CO"/>
        </w:rPr>
        <w:t>66001-22-05-000-2016-00246-01</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 xml:space="preserve">Proceso:           </w:t>
      </w:r>
      <w:r w:rsidRPr="008319FF">
        <w:rPr>
          <w:rFonts w:ascii="Tahoma" w:eastAsia="Calibri" w:hAnsi="Tahoma" w:cs="Tahoma"/>
          <w:sz w:val="18"/>
          <w:szCs w:val="18"/>
          <w:lang w:val="es-CO"/>
        </w:rPr>
        <w:tab/>
      </w:r>
      <w:r w:rsidRPr="008319FF">
        <w:rPr>
          <w:rFonts w:ascii="Tahoma" w:eastAsia="Calibri" w:hAnsi="Tahoma" w:cs="Tahoma"/>
          <w:sz w:val="18"/>
          <w:szCs w:val="18"/>
          <w:lang w:val="es-CO"/>
        </w:rPr>
        <w:tab/>
        <w:t xml:space="preserve"> </w:t>
      </w:r>
      <w:r w:rsidR="004A130E" w:rsidRPr="008319FF">
        <w:rPr>
          <w:rFonts w:ascii="Tahoma" w:eastAsia="Calibri" w:hAnsi="Tahoma" w:cs="Tahoma"/>
          <w:sz w:val="18"/>
          <w:szCs w:val="18"/>
          <w:lang w:val="es-CO"/>
        </w:rPr>
        <w:t>Acción de tutela</w:t>
      </w:r>
      <w:r w:rsidR="002676E4">
        <w:rPr>
          <w:rFonts w:ascii="Tahoma" w:eastAsia="Calibri" w:hAnsi="Tahoma" w:cs="Tahoma"/>
          <w:sz w:val="18"/>
          <w:szCs w:val="18"/>
          <w:lang w:val="es-CO"/>
        </w:rPr>
        <w:t xml:space="preserve"> – Concede el amparo solicitado</w:t>
      </w:r>
    </w:p>
    <w:p w:rsidR="008319FF" w:rsidRPr="008319FF" w:rsidRDefault="008319FF" w:rsidP="004A130E">
      <w:pPr>
        <w:spacing w:after="0" w:line="240" w:lineRule="auto"/>
        <w:ind w:left="2127" w:hanging="2127"/>
        <w:jc w:val="both"/>
        <w:rPr>
          <w:rFonts w:ascii="Tahoma" w:eastAsia="Calibri" w:hAnsi="Tahoma" w:cs="Tahoma"/>
          <w:sz w:val="18"/>
          <w:szCs w:val="18"/>
          <w:lang w:val="es-CO"/>
        </w:rPr>
      </w:pPr>
      <w:r w:rsidRPr="008319FF">
        <w:rPr>
          <w:rFonts w:ascii="Tahoma" w:eastAsia="Calibri" w:hAnsi="Tahoma" w:cs="Tahoma"/>
          <w:b/>
          <w:sz w:val="18"/>
          <w:szCs w:val="18"/>
          <w:lang w:val="es-CO"/>
        </w:rPr>
        <w:t xml:space="preserve">Accionante:    </w:t>
      </w:r>
      <w:r w:rsidR="007C663E">
        <w:rPr>
          <w:rFonts w:ascii="Tahoma" w:eastAsia="Calibri" w:hAnsi="Tahoma" w:cs="Tahoma"/>
          <w:sz w:val="18"/>
          <w:szCs w:val="18"/>
          <w:lang w:val="es-CO"/>
        </w:rPr>
        <w:tab/>
      </w:r>
      <w:r w:rsidR="004A130E">
        <w:rPr>
          <w:rFonts w:ascii="Tahoma" w:eastAsia="Calibri" w:hAnsi="Tahoma" w:cs="Tahoma"/>
          <w:sz w:val="18"/>
          <w:szCs w:val="18"/>
          <w:lang w:val="es-CO"/>
        </w:rPr>
        <w:t xml:space="preserve"> </w:t>
      </w:r>
      <w:proofErr w:type="spellStart"/>
      <w:r w:rsidR="004A130E">
        <w:rPr>
          <w:rFonts w:ascii="Tahoma" w:eastAsia="Calibri" w:hAnsi="Tahoma" w:cs="Tahoma"/>
          <w:sz w:val="18"/>
          <w:szCs w:val="18"/>
          <w:lang w:val="es-CO"/>
        </w:rPr>
        <w:t>Leidy</w:t>
      </w:r>
      <w:proofErr w:type="spellEnd"/>
      <w:r w:rsidR="004A130E">
        <w:rPr>
          <w:rFonts w:ascii="Tahoma" w:eastAsia="Calibri" w:hAnsi="Tahoma" w:cs="Tahoma"/>
          <w:sz w:val="18"/>
          <w:szCs w:val="18"/>
          <w:lang w:val="es-CO"/>
        </w:rPr>
        <w:t xml:space="preserve"> </w:t>
      </w:r>
      <w:proofErr w:type="spellStart"/>
      <w:r w:rsidR="004A130E">
        <w:rPr>
          <w:rFonts w:ascii="Tahoma" w:eastAsia="Calibri" w:hAnsi="Tahoma" w:cs="Tahoma"/>
          <w:sz w:val="18"/>
          <w:szCs w:val="18"/>
          <w:lang w:val="es-CO"/>
        </w:rPr>
        <w:t>Yohana</w:t>
      </w:r>
      <w:proofErr w:type="spellEnd"/>
      <w:r w:rsidR="004A130E">
        <w:rPr>
          <w:rFonts w:ascii="Tahoma" w:eastAsia="Calibri" w:hAnsi="Tahoma" w:cs="Tahoma"/>
          <w:sz w:val="18"/>
          <w:szCs w:val="18"/>
          <w:lang w:val="es-CO"/>
        </w:rPr>
        <w:t xml:space="preserve"> Vélez Betancourt </w:t>
      </w:r>
      <w:r w:rsidR="007C663E">
        <w:rPr>
          <w:rFonts w:ascii="Tahoma" w:eastAsia="Calibri" w:hAnsi="Tahoma" w:cs="Tahoma"/>
          <w:sz w:val="18"/>
          <w:szCs w:val="18"/>
          <w:lang w:val="es-CO"/>
        </w:rPr>
        <w:t xml:space="preserve">en representación del menor </w:t>
      </w:r>
      <w:r w:rsidR="004A130E">
        <w:rPr>
          <w:rFonts w:ascii="Tahoma" w:eastAsia="Calibri" w:hAnsi="Tahoma" w:cs="Tahoma"/>
          <w:sz w:val="18"/>
          <w:szCs w:val="18"/>
          <w:lang w:val="es-CO"/>
        </w:rPr>
        <w:t>John Alexander Ramírez</w:t>
      </w:r>
    </w:p>
    <w:p w:rsidR="008319FF" w:rsidRPr="008319FF" w:rsidRDefault="008319FF" w:rsidP="008319FF">
      <w:pPr>
        <w:spacing w:after="0" w:line="240" w:lineRule="auto"/>
        <w:jc w:val="both"/>
        <w:rPr>
          <w:rFonts w:ascii="Tahoma" w:eastAsia="Calibri" w:hAnsi="Tahoma" w:cs="Tahoma"/>
          <w:sz w:val="18"/>
          <w:szCs w:val="18"/>
          <w:lang w:val="es-CO"/>
        </w:rPr>
      </w:pPr>
      <w:bookmarkStart w:id="0" w:name="OLE_LINK1"/>
      <w:r w:rsidRPr="008319FF">
        <w:rPr>
          <w:rFonts w:ascii="Tahoma" w:eastAsia="Calibri" w:hAnsi="Tahoma" w:cs="Tahoma"/>
          <w:b/>
          <w:sz w:val="18"/>
          <w:szCs w:val="18"/>
          <w:lang w:val="es-CO"/>
        </w:rPr>
        <w:t xml:space="preserve">Accionado:     </w:t>
      </w:r>
      <w:r w:rsidR="007C663E">
        <w:rPr>
          <w:rFonts w:ascii="Tahoma" w:eastAsia="Calibri" w:hAnsi="Tahoma" w:cs="Tahoma"/>
          <w:sz w:val="18"/>
          <w:szCs w:val="18"/>
          <w:lang w:val="es-CO"/>
        </w:rPr>
        <w:tab/>
      </w:r>
      <w:r w:rsidR="007C663E">
        <w:rPr>
          <w:rFonts w:ascii="Tahoma" w:eastAsia="Calibri" w:hAnsi="Tahoma" w:cs="Tahoma"/>
          <w:sz w:val="18"/>
          <w:szCs w:val="18"/>
          <w:lang w:val="es-CO"/>
        </w:rPr>
        <w:tab/>
        <w:t xml:space="preserve"> </w:t>
      </w:r>
      <w:r w:rsidR="004A130E">
        <w:rPr>
          <w:rFonts w:ascii="Tahoma" w:eastAsia="Calibri" w:hAnsi="Tahoma" w:cs="Tahoma"/>
          <w:sz w:val="18"/>
          <w:szCs w:val="18"/>
          <w:lang w:val="es-CO"/>
        </w:rPr>
        <w:t>Ejército Nacional</w:t>
      </w:r>
    </w:p>
    <w:p w:rsidR="008319FF" w:rsidRPr="008319FF" w:rsidRDefault="008319FF" w:rsidP="008319FF">
      <w:pPr>
        <w:spacing w:after="0" w:line="240" w:lineRule="auto"/>
        <w:jc w:val="both"/>
        <w:rPr>
          <w:rFonts w:ascii="Tahoma" w:eastAsia="Calibri" w:hAnsi="Tahoma" w:cs="Tahoma"/>
          <w:sz w:val="18"/>
          <w:szCs w:val="18"/>
          <w:lang w:val="es-CO"/>
        </w:rPr>
      </w:pPr>
      <w:r w:rsidRPr="008319FF">
        <w:rPr>
          <w:rFonts w:ascii="Tahoma" w:eastAsia="Calibri" w:hAnsi="Tahoma" w:cs="Tahoma"/>
          <w:b/>
          <w:sz w:val="18"/>
          <w:szCs w:val="18"/>
          <w:lang w:val="es-CO"/>
        </w:rPr>
        <w:t>Magistrada ponente:</w:t>
      </w:r>
      <w:r w:rsidRPr="008319FF">
        <w:rPr>
          <w:rFonts w:ascii="Tahoma" w:eastAsia="Calibri" w:hAnsi="Tahoma" w:cs="Tahoma"/>
          <w:sz w:val="18"/>
          <w:szCs w:val="18"/>
          <w:lang w:val="es-CO"/>
        </w:rPr>
        <w:tab/>
        <w:t xml:space="preserve"> </w:t>
      </w:r>
      <w:r w:rsidR="004A130E" w:rsidRPr="008319FF">
        <w:rPr>
          <w:rFonts w:ascii="Tahoma" w:eastAsia="Calibri" w:hAnsi="Tahoma" w:cs="Tahoma"/>
          <w:sz w:val="18"/>
          <w:szCs w:val="18"/>
          <w:lang w:val="es-CO"/>
        </w:rPr>
        <w:t>Ana Lucía Caicedo Calderón</w:t>
      </w:r>
    </w:p>
    <w:p w:rsidR="004A130E" w:rsidRPr="002676E4" w:rsidRDefault="004A130E" w:rsidP="008319FF">
      <w:pPr>
        <w:spacing w:after="0" w:line="240" w:lineRule="auto"/>
        <w:ind w:left="2832" w:hanging="2832"/>
        <w:jc w:val="both"/>
        <w:rPr>
          <w:rFonts w:ascii="Tahoma" w:eastAsia="Calibri" w:hAnsi="Tahoma" w:cs="Tahoma"/>
          <w:b/>
          <w:sz w:val="10"/>
          <w:szCs w:val="10"/>
          <w:lang w:val="es-CO"/>
        </w:rPr>
      </w:pPr>
    </w:p>
    <w:p w:rsidR="008319FF" w:rsidRDefault="002676E4" w:rsidP="002676E4">
      <w:pPr>
        <w:spacing w:after="0" w:line="240" w:lineRule="auto"/>
        <w:jc w:val="both"/>
        <w:rPr>
          <w:rFonts w:ascii="Tahoma" w:eastAsia="Calibri" w:hAnsi="Tahoma" w:cs="Tahoma"/>
          <w:iCs/>
          <w:sz w:val="18"/>
          <w:szCs w:val="18"/>
          <w:lang w:val="es-CO"/>
        </w:rPr>
      </w:pPr>
      <w:r w:rsidRPr="002676E4">
        <w:rPr>
          <w:rFonts w:ascii="Tahoma" w:eastAsia="Calibri" w:hAnsi="Tahoma" w:cs="Tahoma"/>
          <w:b/>
          <w:iCs/>
          <w:sz w:val="18"/>
          <w:szCs w:val="18"/>
          <w:lang w:val="es-CO"/>
        </w:rPr>
        <w:t xml:space="preserve">Tema: </w:t>
      </w:r>
      <w:r w:rsidRPr="002676E4">
        <w:rPr>
          <w:rFonts w:ascii="Tahoma" w:eastAsia="Calibri" w:hAnsi="Tahoma" w:cs="Tahoma"/>
          <w:b/>
          <w:iCs/>
          <w:sz w:val="18"/>
          <w:szCs w:val="18"/>
          <w:lang w:val="es-CO"/>
        </w:rPr>
        <w:tab/>
      </w:r>
      <w:r w:rsidRPr="002676E4">
        <w:rPr>
          <w:rFonts w:ascii="Tahoma" w:eastAsia="Calibri" w:hAnsi="Tahoma" w:cs="Tahoma"/>
          <w:b/>
          <w:iCs/>
          <w:sz w:val="18"/>
          <w:szCs w:val="18"/>
          <w:lang w:val="es-CO"/>
        </w:rPr>
        <w:tab/>
      </w:r>
      <w:r w:rsidRPr="002676E4">
        <w:rPr>
          <w:rFonts w:ascii="Tahoma" w:eastAsia="Calibri" w:hAnsi="Tahoma" w:cs="Tahoma"/>
          <w:b/>
          <w:iCs/>
          <w:sz w:val="18"/>
          <w:szCs w:val="18"/>
          <w:lang w:val="es-CO"/>
        </w:rPr>
        <w:tab/>
        <w:t>DERECHO DE PETICIÓN</w:t>
      </w:r>
      <w:r>
        <w:rPr>
          <w:rFonts w:ascii="Tahoma" w:eastAsia="Calibri" w:hAnsi="Tahoma" w:cs="Tahoma"/>
          <w:b/>
          <w:iCs/>
          <w:sz w:val="18"/>
          <w:szCs w:val="18"/>
          <w:lang w:val="es-CO"/>
        </w:rPr>
        <w:t>.</w:t>
      </w:r>
      <w:r w:rsidR="008319FF" w:rsidRPr="008319FF">
        <w:rPr>
          <w:rFonts w:ascii="Tahoma" w:eastAsia="Calibri" w:hAnsi="Tahoma" w:cs="Tahoma"/>
          <w:b/>
          <w:iCs/>
          <w:sz w:val="18"/>
          <w:szCs w:val="18"/>
          <w:lang w:val="es-CO"/>
        </w:rPr>
        <w:t xml:space="preserve"> </w:t>
      </w:r>
      <w:r w:rsidR="008319FF" w:rsidRPr="008319FF">
        <w:rPr>
          <w:rFonts w:ascii="Tahoma" w:eastAsia="Calibri" w:hAnsi="Tahoma" w:cs="Tahoma"/>
          <w:iCs/>
          <w:sz w:val="18"/>
          <w:szCs w:val="18"/>
          <w:lang w:val="es-CO"/>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2676E4" w:rsidRPr="002676E4" w:rsidRDefault="002676E4" w:rsidP="002676E4">
      <w:pPr>
        <w:spacing w:after="0" w:line="240" w:lineRule="auto"/>
        <w:jc w:val="both"/>
        <w:rPr>
          <w:rFonts w:ascii="Tahoma" w:eastAsia="Calibri" w:hAnsi="Tahoma" w:cs="Tahoma"/>
          <w:iCs/>
          <w:sz w:val="10"/>
          <w:szCs w:val="10"/>
          <w:lang w:val="es-CO"/>
        </w:rPr>
      </w:pPr>
    </w:p>
    <w:p w:rsidR="002676E4" w:rsidRPr="002676E4" w:rsidRDefault="002676E4" w:rsidP="002676E4">
      <w:pPr>
        <w:rPr>
          <w:rFonts w:ascii="Tahoma" w:eastAsia="Calibri" w:hAnsi="Tahoma" w:cs="Tahoma"/>
          <w:iCs/>
          <w:sz w:val="18"/>
          <w:szCs w:val="18"/>
          <w:lang w:val="es-ES"/>
        </w:rPr>
      </w:pPr>
      <w:r w:rsidRPr="002676E4">
        <w:rPr>
          <w:rFonts w:ascii="Tahoma" w:eastAsia="Calibri" w:hAnsi="Tahoma" w:cs="Tahoma"/>
          <w:b/>
          <w:iCs/>
          <w:sz w:val="18"/>
          <w:szCs w:val="18"/>
          <w:lang w:val="es-ES"/>
        </w:rPr>
        <w:t xml:space="preserve">Citación jurisprudencial: </w:t>
      </w:r>
      <w:r w:rsidRPr="002676E4">
        <w:rPr>
          <w:rFonts w:ascii="Tahoma" w:eastAsia="Calibri" w:hAnsi="Tahoma" w:cs="Tahoma"/>
          <w:iCs/>
          <w:sz w:val="18"/>
          <w:szCs w:val="18"/>
          <w:lang w:val="es-ES"/>
        </w:rPr>
        <w:t>CORTE CONSTITUCIONAL, Sentencia T-377 de 2000 / Sentencia T-735 de 2010 / Sentencia T-479 de 2010 / Sentencia T-508 de 2007 / Sentencia T-1130 de 2008 / Sentencia T-435 de 2007 / Sentencia T-274 de 2007 / Sentencia T-694 de 2006 / Sentencia T-586 de 2006 / Sentencia T-667 de 2011.</w:t>
      </w:r>
    </w:p>
    <w:p w:rsidR="008319FF" w:rsidRPr="008319FF" w:rsidRDefault="008319FF" w:rsidP="008319FF">
      <w:pPr>
        <w:tabs>
          <w:tab w:val="left" w:pos="1680"/>
          <w:tab w:val="left" w:pos="2835"/>
        </w:tabs>
        <w:spacing w:after="0" w:line="240" w:lineRule="auto"/>
        <w:ind w:left="2832"/>
        <w:jc w:val="both"/>
        <w:rPr>
          <w:rFonts w:ascii="Tahoma" w:eastAsia="Calibri" w:hAnsi="Tahoma" w:cs="Tahoma"/>
          <w:sz w:val="18"/>
          <w:szCs w:val="18"/>
          <w:lang w:val="es-CO"/>
        </w:rPr>
      </w:pPr>
    </w:p>
    <w:p w:rsidR="008319FF" w:rsidRPr="00E94A44" w:rsidRDefault="008319FF" w:rsidP="008319FF">
      <w:pPr>
        <w:keepNext/>
        <w:widowControl w:val="0"/>
        <w:autoSpaceDE w:val="0"/>
        <w:autoSpaceDN w:val="0"/>
        <w:adjustRightInd w:val="0"/>
        <w:spacing w:after="0" w:line="240" w:lineRule="auto"/>
        <w:jc w:val="center"/>
        <w:rPr>
          <w:rFonts w:ascii="Tahoma" w:eastAsia="Calibri" w:hAnsi="Tahoma" w:cs="Tahoma"/>
          <w:b/>
          <w:bCs/>
          <w:lang w:val="es-CO"/>
        </w:rPr>
      </w:pPr>
      <w:r w:rsidRPr="00E94A44">
        <w:rPr>
          <w:rFonts w:ascii="Tahoma" w:eastAsia="Calibri" w:hAnsi="Tahoma" w:cs="Tahoma"/>
          <w:b/>
          <w:bCs/>
          <w:lang w:val="es-CO"/>
        </w:rPr>
        <w:t>TRIBUNAL SUPERIOR DEL DISTRITO JUDICIAL DE PEREIRA</w:t>
      </w:r>
    </w:p>
    <w:p w:rsidR="008319FF" w:rsidRPr="00E94A44" w:rsidRDefault="008319FF" w:rsidP="008319FF">
      <w:pPr>
        <w:keepNext/>
        <w:widowControl w:val="0"/>
        <w:autoSpaceDE w:val="0"/>
        <w:autoSpaceDN w:val="0"/>
        <w:adjustRightInd w:val="0"/>
        <w:spacing w:after="0" w:line="240" w:lineRule="auto"/>
        <w:jc w:val="center"/>
        <w:rPr>
          <w:rFonts w:ascii="Tahoma" w:eastAsia="Calibri" w:hAnsi="Tahoma" w:cs="Tahoma"/>
          <w:b/>
          <w:bCs/>
          <w:lang w:val="es-CO"/>
        </w:rPr>
      </w:pPr>
      <w:r w:rsidRPr="00E94A44">
        <w:rPr>
          <w:rFonts w:ascii="Tahoma" w:eastAsia="Calibri" w:hAnsi="Tahoma" w:cs="Tahoma"/>
          <w:b/>
          <w:bCs/>
          <w:lang w:val="es-CO"/>
        </w:rPr>
        <w:t>SALA</w:t>
      </w:r>
      <w:r w:rsidR="004A130E">
        <w:rPr>
          <w:rFonts w:ascii="Tahoma" w:eastAsia="Calibri" w:hAnsi="Tahoma" w:cs="Tahoma"/>
          <w:b/>
          <w:bCs/>
          <w:lang w:val="es-CO"/>
        </w:rPr>
        <w:t xml:space="preserve"> DE DECISIÓN</w:t>
      </w:r>
      <w:r w:rsidRPr="00E94A44">
        <w:rPr>
          <w:rFonts w:ascii="Tahoma" w:eastAsia="Calibri" w:hAnsi="Tahoma" w:cs="Tahoma"/>
          <w:b/>
          <w:bCs/>
          <w:lang w:val="es-CO"/>
        </w:rPr>
        <w:t xml:space="preserve"> LABORAL</w:t>
      </w:r>
      <w:r w:rsidR="004A130E">
        <w:rPr>
          <w:rFonts w:ascii="Tahoma" w:eastAsia="Calibri" w:hAnsi="Tahoma" w:cs="Tahoma"/>
          <w:b/>
          <w:bCs/>
          <w:lang w:val="es-CO"/>
        </w:rPr>
        <w:t xml:space="preserve"> No. 1</w:t>
      </w:r>
    </w:p>
    <w:p w:rsidR="008319FF" w:rsidRPr="002676E4" w:rsidRDefault="008319FF" w:rsidP="008319FF">
      <w:pPr>
        <w:keepNext/>
        <w:widowControl w:val="0"/>
        <w:autoSpaceDE w:val="0"/>
        <w:autoSpaceDN w:val="0"/>
        <w:adjustRightInd w:val="0"/>
        <w:spacing w:after="0" w:line="360" w:lineRule="auto"/>
        <w:jc w:val="center"/>
        <w:rPr>
          <w:rFonts w:ascii="Tahoma" w:eastAsia="Calibri" w:hAnsi="Tahoma" w:cs="Tahoma"/>
          <w:b/>
          <w:bCs/>
          <w:sz w:val="16"/>
          <w:szCs w:val="16"/>
          <w:lang w:val="es-CO"/>
        </w:rPr>
      </w:pPr>
    </w:p>
    <w:p w:rsidR="008319FF" w:rsidRPr="00E94A44" w:rsidRDefault="008319FF"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lang w:val="es-CO"/>
        </w:rPr>
        <w:t>Magistrada Ponente:</w:t>
      </w:r>
      <w:r w:rsidRPr="00E94A44">
        <w:rPr>
          <w:rFonts w:ascii="Tahoma" w:eastAsia="Calibri" w:hAnsi="Tahoma" w:cs="Tahoma"/>
          <w:b/>
          <w:bCs/>
          <w:lang w:val="es-CO"/>
        </w:rPr>
        <w:t xml:space="preserve"> </w:t>
      </w:r>
      <w:r w:rsidR="004A130E" w:rsidRPr="00E94A44">
        <w:rPr>
          <w:rFonts w:ascii="Tahoma" w:eastAsia="Calibri" w:hAnsi="Tahoma" w:cs="Tahoma"/>
          <w:b/>
          <w:bCs/>
          <w:lang w:val="es-CO"/>
        </w:rPr>
        <w:t>Ana Lucía Caicedo Calderón</w:t>
      </w:r>
    </w:p>
    <w:p w:rsidR="008319FF" w:rsidRPr="002676E4" w:rsidRDefault="008319FF" w:rsidP="00E94A44">
      <w:pPr>
        <w:spacing w:after="0"/>
        <w:rPr>
          <w:rFonts w:ascii="Calibri" w:eastAsia="Calibri" w:hAnsi="Calibri" w:cs="Times New Roman"/>
          <w:sz w:val="16"/>
          <w:szCs w:val="16"/>
          <w:lang w:val="es-CO"/>
        </w:rPr>
      </w:pPr>
    </w:p>
    <w:p w:rsidR="008319FF" w:rsidRPr="00E94A44" w:rsidRDefault="008319FF"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b/>
          <w:bCs/>
          <w:lang w:val="es-CO"/>
        </w:rPr>
        <w:t>ACTA No. ___</w:t>
      </w:r>
    </w:p>
    <w:p w:rsidR="008319FF" w:rsidRPr="00E94A44" w:rsidRDefault="00066824" w:rsidP="00E94A44">
      <w:pPr>
        <w:autoSpaceDE w:val="0"/>
        <w:autoSpaceDN w:val="0"/>
        <w:adjustRightInd w:val="0"/>
        <w:spacing w:after="0"/>
        <w:jc w:val="center"/>
        <w:rPr>
          <w:rFonts w:ascii="Tahoma" w:eastAsia="Calibri" w:hAnsi="Tahoma" w:cs="Tahoma"/>
          <w:b/>
          <w:bCs/>
          <w:lang w:val="es-CO"/>
        </w:rPr>
      </w:pPr>
      <w:r w:rsidRPr="00E94A44">
        <w:rPr>
          <w:rFonts w:ascii="Tahoma" w:eastAsia="Calibri" w:hAnsi="Tahoma" w:cs="Tahoma"/>
          <w:b/>
          <w:bCs/>
          <w:lang w:val="es-CO"/>
        </w:rPr>
        <w:t>(</w:t>
      </w:r>
      <w:r w:rsidR="004A130E" w:rsidRPr="00E94A44">
        <w:rPr>
          <w:rFonts w:ascii="Tahoma" w:eastAsia="Calibri" w:hAnsi="Tahoma" w:cs="Tahoma"/>
          <w:b/>
          <w:bCs/>
          <w:lang w:val="es-CO"/>
        </w:rPr>
        <w:t>Diciembre</w:t>
      </w:r>
      <w:r w:rsidRPr="00E94A44">
        <w:rPr>
          <w:rFonts w:ascii="Tahoma" w:eastAsia="Calibri" w:hAnsi="Tahoma" w:cs="Tahoma"/>
          <w:b/>
          <w:bCs/>
          <w:lang w:val="es-CO"/>
        </w:rPr>
        <w:t xml:space="preserve"> </w:t>
      </w:r>
      <w:r w:rsidR="00435906">
        <w:rPr>
          <w:rFonts w:ascii="Tahoma" w:eastAsia="Calibri" w:hAnsi="Tahoma" w:cs="Tahoma"/>
          <w:b/>
          <w:bCs/>
          <w:lang w:val="es-CO"/>
        </w:rPr>
        <w:t>5</w:t>
      </w:r>
      <w:r w:rsidR="00E94A44" w:rsidRPr="00E94A44">
        <w:rPr>
          <w:rFonts w:ascii="Tahoma" w:eastAsia="Calibri" w:hAnsi="Tahoma" w:cs="Tahoma"/>
          <w:b/>
          <w:bCs/>
          <w:lang w:val="es-CO"/>
        </w:rPr>
        <w:t xml:space="preserve"> </w:t>
      </w:r>
      <w:r w:rsidRPr="00E94A44">
        <w:rPr>
          <w:rFonts w:ascii="Tahoma" w:eastAsia="Calibri" w:hAnsi="Tahoma" w:cs="Tahoma"/>
          <w:b/>
          <w:bCs/>
          <w:lang w:val="es-CO"/>
        </w:rPr>
        <w:t>de 2016</w:t>
      </w:r>
      <w:r w:rsidR="008319FF" w:rsidRPr="00E94A44">
        <w:rPr>
          <w:rFonts w:ascii="Tahoma" w:eastAsia="Calibri" w:hAnsi="Tahoma" w:cs="Tahoma"/>
          <w:b/>
          <w:bCs/>
          <w:lang w:val="es-CO"/>
        </w:rPr>
        <w:t>)</w:t>
      </w:r>
    </w:p>
    <w:p w:rsidR="008319FF" w:rsidRPr="00E94A44" w:rsidRDefault="008319FF" w:rsidP="00E94A44">
      <w:pPr>
        <w:autoSpaceDE w:val="0"/>
        <w:autoSpaceDN w:val="0"/>
        <w:adjustRightInd w:val="0"/>
        <w:spacing w:after="0"/>
        <w:jc w:val="center"/>
        <w:rPr>
          <w:rFonts w:ascii="Tahoma" w:eastAsia="Calibri" w:hAnsi="Tahoma" w:cs="Tahoma"/>
          <w:b/>
          <w:bCs/>
          <w:lang w:val="es-CO"/>
        </w:rPr>
      </w:pPr>
    </w:p>
    <w:p w:rsidR="008319FF" w:rsidRPr="00E94A44"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 xml:space="preserve">Dentro del término estipulado en los artículos 86 de la Constitución Política y 29 del Decreto 2591, se resuelve en primera instancia la </w:t>
      </w:r>
      <w:r w:rsidRPr="00E94A44">
        <w:rPr>
          <w:rFonts w:ascii="Tahoma" w:eastAsia="Calibri" w:hAnsi="Tahoma" w:cs="Tahoma"/>
          <w:b/>
          <w:bCs/>
          <w:lang w:val="es-CO"/>
        </w:rPr>
        <w:t xml:space="preserve">Acción de Tutela </w:t>
      </w:r>
      <w:r w:rsidR="007C663E" w:rsidRPr="00E94A44">
        <w:rPr>
          <w:rFonts w:ascii="Tahoma" w:eastAsia="Calibri" w:hAnsi="Tahoma" w:cs="Tahoma"/>
          <w:lang w:val="es-CO"/>
        </w:rPr>
        <w:t>impetrada por la</w:t>
      </w:r>
      <w:r w:rsidRPr="00E94A44">
        <w:rPr>
          <w:rFonts w:ascii="Tahoma" w:eastAsia="Calibri" w:hAnsi="Tahoma" w:cs="Tahoma"/>
          <w:lang w:val="es-CO"/>
        </w:rPr>
        <w:t xml:space="preserve"> señor</w:t>
      </w:r>
      <w:r w:rsidR="007C663E" w:rsidRPr="00E94A44">
        <w:rPr>
          <w:rFonts w:ascii="Tahoma" w:eastAsia="Calibri" w:hAnsi="Tahoma" w:cs="Tahoma"/>
          <w:lang w:val="es-CO"/>
        </w:rPr>
        <w:t>a</w:t>
      </w:r>
      <w:r w:rsidRPr="00E94A44">
        <w:rPr>
          <w:rFonts w:ascii="Tahoma" w:eastAsia="Calibri" w:hAnsi="Tahoma" w:cs="Tahoma"/>
          <w:lang w:val="es-CO"/>
        </w:rPr>
        <w:t xml:space="preserve"> </w:t>
      </w:r>
      <w:proofErr w:type="spellStart"/>
      <w:r w:rsidR="007C663E" w:rsidRPr="00E94A44">
        <w:rPr>
          <w:rFonts w:ascii="Tahoma" w:eastAsia="Calibri" w:hAnsi="Tahoma" w:cs="Tahoma"/>
          <w:b/>
          <w:lang w:val="es-CO"/>
        </w:rPr>
        <w:t>Leidy</w:t>
      </w:r>
      <w:proofErr w:type="spellEnd"/>
      <w:r w:rsidR="007C663E" w:rsidRPr="00E94A44">
        <w:rPr>
          <w:rFonts w:ascii="Tahoma" w:eastAsia="Calibri" w:hAnsi="Tahoma" w:cs="Tahoma"/>
          <w:b/>
          <w:lang w:val="es-CO"/>
        </w:rPr>
        <w:t xml:space="preserve"> </w:t>
      </w:r>
      <w:proofErr w:type="spellStart"/>
      <w:r w:rsidR="007C663E" w:rsidRPr="00E94A44">
        <w:rPr>
          <w:rFonts w:ascii="Tahoma" w:eastAsia="Calibri" w:hAnsi="Tahoma" w:cs="Tahoma"/>
          <w:b/>
          <w:lang w:val="es-CO"/>
        </w:rPr>
        <w:t>Yohana</w:t>
      </w:r>
      <w:proofErr w:type="spellEnd"/>
      <w:r w:rsidR="007C663E" w:rsidRPr="00E94A44">
        <w:rPr>
          <w:rFonts w:ascii="Tahoma" w:eastAsia="Calibri" w:hAnsi="Tahoma" w:cs="Tahoma"/>
          <w:b/>
          <w:lang w:val="es-CO"/>
        </w:rPr>
        <w:t xml:space="preserve"> Vélez Betancourt </w:t>
      </w:r>
      <w:r w:rsidR="007C663E" w:rsidRPr="00E94A44">
        <w:rPr>
          <w:rFonts w:ascii="Tahoma" w:eastAsia="Calibri" w:hAnsi="Tahoma" w:cs="Tahoma"/>
          <w:lang w:val="es-CO"/>
        </w:rPr>
        <w:t>en</w:t>
      </w:r>
      <w:r w:rsidR="00D72CAB" w:rsidRPr="00E94A44">
        <w:rPr>
          <w:rFonts w:ascii="Tahoma" w:eastAsia="Calibri" w:hAnsi="Tahoma" w:cs="Tahoma"/>
          <w:lang w:val="es-CO"/>
        </w:rPr>
        <w:t xml:space="preserve"> nombre propio y</w:t>
      </w:r>
      <w:r w:rsidR="007C663E" w:rsidRPr="00E94A44">
        <w:rPr>
          <w:rFonts w:ascii="Tahoma" w:eastAsia="Calibri" w:hAnsi="Tahoma" w:cs="Tahoma"/>
          <w:lang w:val="es-CO"/>
        </w:rPr>
        <w:t xml:space="preserve"> representación de su hijo menor </w:t>
      </w:r>
      <w:r w:rsidR="007C663E" w:rsidRPr="00E94A44">
        <w:rPr>
          <w:rFonts w:ascii="Tahoma" w:eastAsia="Calibri" w:hAnsi="Tahoma" w:cs="Tahoma"/>
          <w:b/>
          <w:lang w:val="es-CO"/>
        </w:rPr>
        <w:t>Jhon Alexander Ramírez</w:t>
      </w:r>
      <w:r w:rsidR="007C663E" w:rsidRPr="00E94A44">
        <w:rPr>
          <w:rFonts w:ascii="Tahoma" w:eastAsia="Calibri" w:hAnsi="Tahoma" w:cs="Tahoma"/>
          <w:lang w:val="es-CO"/>
        </w:rPr>
        <w:t xml:space="preserve"> </w:t>
      </w:r>
      <w:r w:rsidRPr="00E94A44">
        <w:rPr>
          <w:rFonts w:ascii="Tahoma" w:eastAsia="Calibri" w:hAnsi="Tahoma" w:cs="Tahoma"/>
          <w:bCs/>
          <w:lang w:val="es-CO"/>
        </w:rPr>
        <w:t xml:space="preserve">en </w:t>
      </w:r>
      <w:r w:rsidRPr="00E94A44">
        <w:rPr>
          <w:rFonts w:ascii="Tahoma" w:eastAsia="Calibri" w:hAnsi="Tahoma" w:cs="Tahoma"/>
          <w:lang w:val="es-CO"/>
        </w:rPr>
        <w:t xml:space="preserve">contra del </w:t>
      </w:r>
      <w:r w:rsidR="007C663E" w:rsidRPr="00E94A44">
        <w:rPr>
          <w:rFonts w:ascii="Tahoma" w:eastAsia="Calibri" w:hAnsi="Tahoma" w:cs="Tahoma"/>
          <w:b/>
          <w:lang w:val="es-CO"/>
        </w:rPr>
        <w:t>Ejercito Nacional</w:t>
      </w:r>
      <w:r w:rsidRPr="00E94A44">
        <w:rPr>
          <w:rFonts w:ascii="Tahoma" w:eastAsia="Calibri" w:hAnsi="Tahoma" w:cs="Tahoma"/>
          <w:bCs/>
          <w:lang w:val="es-CO"/>
        </w:rPr>
        <w:t>,</w:t>
      </w:r>
      <w:r w:rsidRPr="00E94A44">
        <w:rPr>
          <w:rFonts w:ascii="Tahoma" w:eastAsia="Calibri" w:hAnsi="Tahoma" w:cs="Tahoma"/>
          <w:b/>
          <w:bCs/>
          <w:lang w:val="es-CO"/>
        </w:rPr>
        <w:t xml:space="preserve"> </w:t>
      </w:r>
      <w:r w:rsidRPr="00E94A44">
        <w:rPr>
          <w:rFonts w:ascii="Tahoma" w:eastAsia="Calibri" w:hAnsi="Tahoma" w:cs="Tahoma"/>
          <w:lang w:val="es-CO"/>
        </w:rPr>
        <w:t xml:space="preserve">quien pretende la protección del derecho fundamental de petición. </w:t>
      </w:r>
    </w:p>
    <w:p w:rsidR="008319FF" w:rsidRPr="00E94A44" w:rsidRDefault="008319FF" w:rsidP="00E94A44">
      <w:pPr>
        <w:spacing w:after="0"/>
        <w:rPr>
          <w:rFonts w:ascii="Calibri" w:eastAsia="Calibri" w:hAnsi="Calibri" w:cs="Times New Roman"/>
          <w:lang w:val="es-CO"/>
        </w:rPr>
      </w:pPr>
    </w:p>
    <w:p w:rsidR="008319FF" w:rsidRPr="00E94A44"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El proyecto, una vez revisado y discutido, fue aprobado por el resto de integrantes de la Sala, y corresponde a lo siguiente:</w:t>
      </w:r>
    </w:p>
    <w:p w:rsidR="008319FF" w:rsidRPr="00E94A44" w:rsidRDefault="008319FF" w:rsidP="00E94A44">
      <w:pPr>
        <w:spacing w:after="0" w:line="240" w:lineRule="auto"/>
        <w:rPr>
          <w:rFonts w:ascii="Calibri" w:eastAsia="Calibri" w:hAnsi="Calibri" w:cs="Times New Roman"/>
          <w:lang w:val="es-CO"/>
        </w:rPr>
      </w:pPr>
    </w:p>
    <w:p w:rsidR="008319FF" w:rsidRPr="00E94A44" w:rsidRDefault="008319FF" w:rsidP="00E94A44">
      <w:pPr>
        <w:keepNext/>
        <w:numPr>
          <w:ilvl w:val="0"/>
          <w:numId w:val="1"/>
        </w:numPr>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ANTECEDENTES</w:t>
      </w:r>
    </w:p>
    <w:p w:rsidR="008319FF" w:rsidRPr="00E94A44" w:rsidRDefault="008319FF" w:rsidP="00E94A44">
      <w:pPr>
        <w:spacing w:after="0" w:line="240" w:lineRule="auto"/>
        <w:rPr>
          <w:rFonts w:ascii="Calibri" w:eastAsia="Calibri" w:hAnsi="Calibri" w:cs="Times New Roman"/>
          <w:lang w:val="es-CO"/>
        </w:rPr>
      </w:pPr>
    </w:p>
    <w:p w:rsidR="008319FF" w:rsidRPr="00E94A44" w:rsidRDefault="008319FF" w:rsidP="00E94A44">
      <w:pPr>
        <w:widowControl w:val="0"/>
        <w:numPr>
          <w:ilvl w:val="1"/>
          <w:numId w:val="1"/>
        </w:numPr>
        <w:autoSpaceDE w:val="0"/>
        <w:autoSpaceDN w:val="0"/>
        <w:adjustRightInd w:val="0"/>
        <w:spacing w:after="0"/>
        <w:ind w:left="1080"/>
        <w:jc w:val="both"/>
        <w:rPr>
          <w:rFonts w:ascii="Tahoma" w:eastAsia="Calibri" w:hAnsi="Tahoma" w:cs="Tahoma"/>
          <w:b/>
          <w:bCs/>
          <w:lang w:val="es-CO"/>
        </w:rPr>
      </w:pPr>
      <w:r w:rsidRPr="00E94A44">
        <w:rPr>
          <w:rFonts w:ascii="Tahoma" w:eastAsia="Calibri" w:hAnsi="Tahoma" w:cs="Tahoma"/>
          <w:b/>
          <w:bCs/>
          <w:lang w:val="es-CO"/>
        </w:rPr>
        <w:t>Hechos Relevantes</w:t>
      </w:r>
    </w:p>
    <w:p w:rsidR="008319FF" w:rsidRPr="002676E4" w:rsidRDefault="008319FF" w:rsidP="00E94A44">
      <w:pPr>
        <w:widowControl w:val="0"/>
        <w:autoSpaceDE w:val="0"/>
        <w:autoSpaceDN w:val="0"/>
        <w:adjustRightInd w:val="0"/>
        <w:spacing w:after="0"/>
        <w:ind w:left="1080"/>
        <w:jc w:val="both"/>
        <w:rPr>
          <w:rFonts w:ascii="Tahoma" w:eastAsia="Calibri" w:hAnsi="Tahoma" w:cs="Tahoma"/>
          <w:b/>
          <w:bCs/>
          <w:sz w:val="16"/>
          <w:szCs w:val="16"/>
          <w:lang w:val="es-CO"/>
        </w:rPr>
      </w:pPr>
    </w:p>
    <w:p w:rsidR="00D75B0B" w:rsidRPr="00E94A44" w:rsidRDefault="008319FF" w:rsidP="00E94A44">
      <w:pPr>
        <w:spacing w:after="0"/>
        <w:ind w:firstLine="709"/>
        <w:jc w:val="both"/>
        <w:rPr>
          <w:rFonts w:ascii="Tahoma" w:eastAsia="Calibri" w:hAnsi="Tahoma" w:cs="Tahoma"/>
          <w:lang w:val="es-CO"/>
        </w:rPr>
      </w:pPr>
      <w:r w:rsidRPr="00E94A44">
        <w:rPr>
          <w:rFonts w:ascii="Tahoma" w:eastAsia="Calibri" w:hAnsi="Tahoma" w:cs="Tahoma"/>
          <w:lang w:val="es-CO"/>
        </w:rPr>
        <w:t xml:space="preserve">Manifiesta </w:t>
      </w:r>
      <w:r w:rsidR="007001FD" w:rsidRPr="00E94A44">
        <w:rPr>
          <w:rFonts w:ascii="Tahoma" w:eastAsia="Calibri" w:hAnsi="Tahoma" w:cs="Tahoma"/>
          <w:lang w:val="es-CO"/>
        </w:rPr>
        <w:t>la actora que el día 19 de marzo de 2016, por intermedio del portal web del Ejercito Nacional,  solicitó la certificación de tiempo  en la prestación del servicio militar obligatorio por parte del señor  Jhon Fredy Ramírez Giraldo, padre de su hijo Jhon Alexander Ramírez</w:t>
      </w:r>
      <w:r w:rsidR="00115C2A" w:rsidRPr="00E94A44">
        <w:rPr>
          <w:rFonts w:ascii="Tahoma" w:eastAsia="Calibri" w:hAnsi="Tahoma" w:cs="Tahoma"/>
          <w:lang w:val="es-CO"/>
        </w:rPr>
        <w:t xml:space="preserve"> quien falleció el día 18 de octubre de 2015</w:t>
      </w:r>
      <w:r w:rsidR="007001FD" w:rsidRPr="00E94A44">
        <w:rPr>
          <w:rFonts w:ascii="Tahoma" w:eastAsia="Calibri" w:hAnsi="Tahoma" w:cs="Tahoma"/>
          <w:lang w:val="es-CO"/>
        </w:rPr>
        <w:t xml:space="preserve">, desde el día de ingreso hasta el día de terminación del mismo; días después al consultar el portal web de la institución le informaron que la solicitud antes mencionada debía dirigirla ante la Oficina de Atención al Usuario del Ejercito Nacional ubicada en </w:t>
      </w:r>
      <w:r w:rsidR="00E61191" w:rsidRPr="00E94A44">
        <w:rPr>
          <w:rFonts w:ascii="Tahoma" w:eastAsia="Calibri" w:hAnsi="Tahoma" w:cs="Tahoma"/>
          <w:lang w:val="es-CO"/>
        </w:rPr>
        <w:t>la carrera 50 # 18-92 Puente Aranda edificio nuevo Bogotá e igualmente le informaron que el área del Archivo General era la instancia competente para solucionar y darle tramite a su caso, por lo cual le indicaron contactarse directamente con el Coordinador del Ministerio de Defensa Nacional</w:t>
      </w:r>
      <w:r w:rsidR="00D72CAB" w:rsidRPr="00E94A44">
        <w:rPr>
          <w:rFonts w:ascii="Tahoma" w:eastAsia="Calibri" w:hAnsi="Tahoma" w:cs="Tahoma"/>
          <w:lang w:val="es-CO"/>
        </w:rPr>
        <w:t>,</w:t>
      </w:r>
      <w:r w:rsidR="00E61191" w:rsidRPr="00E94A44">
        <w:rPr>
          <w:rFonts w:ascii="Tahoma" w:eastAsia="Calibri" w:hAnsi="Tahoma" w:cs="Tahoma"/>
          <w:lang w:val="es-CO"/>
        </w:rPr>
        <w:t xml:space="preserve"> brindándole la dirección del mismo</w:t>
      </w:r>
      <w:r w:rsidR="00D75B0B" w:rsidRPr="00E94A44">
        <w:rPr>
          <w:rFonts w:ascii="Tahoma" w:eastAsia="Calibri" w:hAnsi="Tahoma" w:cs="Tahoma"/>
          <w:lang w:val="es-CO"/>
        </w:rPr>
        <w:t>.</w:t>
      </w:r>
    </w:p>
    <w:p w:rsidR="00D75B0B" w:rsidRPr="002676E4" w:rsidRDefault="00D75B0B" w:rsidP="00E94A44">
      <w:pPr>
        <w:spacing w:after="0"/>
        <w:ind w:firstLine="1134"/>
        <w:jc w:val="both"/>
        <w:rPr>
          <w:rFonts w:ascii="Tahoma" w:eastAsia="Calibri" w:hAnsi="Tahoma" w:cs="Tahoma"/>
          <w:sz w:val="16"/>
          <w:szCs w:val="16"/>
          <w:lang w:val="es-CO"/>
        </w:rPr>
      </w:pPr>
    </w:p>
    <w:p w:rsidR="007001FD" w:rsidRDefault="00B06503" w:rsidP="00E94A44">
      <w:pPr>
        <w:spacing w:after="0"/>
        <w:ind w:firstLine="709"/>
        <w:jc w:val="both"/>
        <w:rPr>
          <w:rFonts w:ascii="Tahoma" w:eastAsia="Calibri" w:hAnsi="Tahoma" w:cs="Tahoma"/>
          <w:lang w:val="es-CO"/>
        </w:rPr>
      </w:pPr>
      <w:r w:rsidRPr="00E94A44">
        <w:rPr>
          <w:rFonts w:ascii="Tahoma" w:eastAsia="Calibri" w:hAnsi="Tahoma" w:cs="Tahoma"/>
          <w:lang w:val="es-CO"/>
        </w:rPr>
        <w:t>De acuerdo a las anteriores indicaciones, el día 26 de julio de 2016  presentó dos</w:t>
      </w:r>
      <w:r w:rsidR="00D72CAB" w:rsidRPr="00E94A44">
        <w:rPr>
          <w:rFonts w:ascii="Tahoma" w:eastAsia="Calibri" w:hAnsi="Tahoma" w:cs="Tahoma"/>
          <w:lang w:val="es-CO"/>
        </w:rPr>
        <w:t xml:space="preserve"> (2)</w:t>
      </w:r>
      <w:r w:rsidRPr="00E94A44">
        <w:rPr>
          <w:rFonts w:ascii="Tahoma" w:eastAsia="Calibri" w:hAnsi="Tahoma" w:cs="Tahoma"/>
          <w:lang w:val="es-CO"/>
        </w:rPr>
        <w:t xml:space="preserve"> derechos de petición, uno dirigido a la Oficina de Atención al Usuario y el otro al Coordinador del Misterio de Defensa Nacional</w:t>
      </w:r>
      <w:r w:rsidR="003C7370" w:rsidRPr="00E94A44">
        <w:rPr>
          <w:rFonts w:ascii="Tahoma" w:eastAsia="Calibri" w:hAnsi="Tahoma" w:cs="Tahoma"/>
          <w:lang w:val="es-CO"/>
        </w:rPr>
        <w:t xml:space="preserve">, los cuales fueron enviados a través de la empresa de servicio postal 4-72, </w:t>
      </w:r>
      <w:r w:rsidR="00E64ACD" w:rsidRPr="00E94A44">
        <w:rPr>
          <w:rFonts w:ascii="Tahoma" w:eastAsia="Calibri" w:hAnsi="Tahoma" w:cs="Tahoma"/>
          <w:lang w:val="es-CO"/>
        </w:rPr>
        <w:t>así</w:t>
      </w:r>
      <w:r w:rsidR="003C7370" w:rsidRPr="00E94A44">
        <w:rPr>
          <w:rFonts w:ascii="Tahoma" w:eastAsia="Calibri" w:hAnsi="Tahoma" w:cs="Tahoma"/>
          <w:lang w:val="es-CO"/>
        </w:rPr>
        <w:t xml:space="preserve"> mismo infiere la actora que el </w:t>
      </w:r>
      <w:r w:rsidR="00E64ACD" w:rsidRPr="00E94A44">
        <w:rPr>
          <w:rFonts w:ascii="Tahoma" w:eastAsia="Calibri" w:hAnsi="Tahoma" w:cs="Tahoma"/>
          <w:lang w:val="es-CO"/>
        </w:rPr>
        <w:t>día</w:t>
      </w:r>
      <w:r w:rsidR="003C7370" w:rsidRPr="00E94A44">
        <w:rPr>
          <w:rFonts w:ascii="Tahoma" w:eastAsia="Calibri" w:hAnsi="Tahoma" w:cs="Tahoma"/>
          <w:lang w:val="es-CO"/>
        </w:rPr>
        <w:t xml:space="preserve"> 08 de agosto de 2016 le </w:t>
      </w:r>
      <w:r w:rsidR="00E64ACD" w:rsidRPr="00E94A44">
        <w:rPr>
          <w:rFonts w:ascii="Tahoma" w:eastAsia="Calibri" w:hAnsi="Tahoma" w:cs="Tahoma"/>
          <w:lang w:val="es-CO"/>
        </w:rPr>
        <w:t>llegó</w:t>
      </w:r>
      <w:r w:rsidR="003C7370" w:rsidRPr="00E94A44">
        <w:rPr>
          <w:rFonts w:ascii="Tahoma" w:eastAsia="Calibri" w:hAnsi="Tahoma" w:cs="Tahoma"/>
          <w:lang w:val="es-CO"/>
        </w:rPr>
        <w:t xml:space="preserve"> comunicación </w:t>
      </w:r>
      <w:r w:rsidR="00E64ACD" w:rsidRPr="00E94A44">
        <w:rPr>
          <w:rFonts w:ascii="Tahoma" w:eastAsia="Calibri" w:hAnsi="Tahoma" w:cs="Tahoma"/>
          <w:lang w:val="es-CO"/>
        </w:rPr>
        <w:t xml:space="preserve">del señor Darío Nicolás Hernández Tamayo, Coordinador del Ministerio de Defensa Nacional, mediante la cual le </w:t>
      </w:r>
      <w:r w:rsidR="00625BE7" w:rsidRPr="00E94A44">
        <w:rPr>
          <w:rFonts w:ascii="Tahoma" w:eastAsia="Calibri" w:hAnsi="Tahoma" w:cs="Tahoma"/>
          <w:lang w:val="es-CO"/>
        </w:rPr>
        <w:t xml:space="preserve">da </w:t>
      </w:r>
      <w:r w:rsidR="00E64ACD" w:rsidRPr="00E94A44">
        <w:rPr>
          <w:rFonts w:ascii="Tahoma" w:eastAsia="Calibri" w:hAnsi="Tahoma" w:cs="Tahoma"/>
          <w:lang w:val="es-CO"/>
        </w:rPr>
        <w:t>tr</w:t>
      </w:r>
      <w:r w:rsidR="00625BE7" w:rsidRPr="00E94A44">
        <w:rPr>
          <w:rFonts w:ascii="Tahoma" w:eastAsia="Calibri" w:hAnsi="Tahoma" w:cs="Tahoma"/>
          <w:lang w:val="es-CO"/>
        </w:rPr>
        <w:t>aslada a su solicitud por competencia al Coronel Giovanni Valencia Hurtado</w:t>
      </w:r>
      <w:r w:rsidR="00EA1B4A" w:rsidRPr="00E94A44">
        <w:rPr>
          <w:rFonts w:ascii="Tahoma" w:eastAsia="Calibri" w:hAnsi="Tahoma" w:cs="Tahoma"/>
          <w:lang w:val="es-CO"/>
        </w:rPr>
        <w:t xml:space="preserve"> Director de Personal del Ejército Nacional</w:t>
      </w:r>
      <w:r w:rsidR="00625BE7" w:rsidRPr="00E94A44">
        <w:rPr>
          <w:rFonts w:ascii="Tahoma" w:eastAsia="Calibri" w:hAnsi="Tahoma" w:cs="Tahoma"/>
          <w:lang w:val="es-CO"/>
        </w:rPr>
        <w:t>, ya que él considera que esa dependencia deber ser la que dé respuesta de fondo a lo peticionado. Expresa i</w:t>
      </w:r>
      <w:r w:rsidR="0055508E" w:rsidRPr="00E94A44">
        <w:rPr>
          <w:rFonts w:ascii="Tahoma" w:eastAsia="Calibri" w:hAnsi="Tahoma" w:cs="Tahoma"/>
          <w:lang w:val="es-CO"/>
        </w:rPr>
        <w:t xml:space="preserve">gualmente que  en reiteradas oportunidades ha tratado de comunicarse vía telefónica y mediante el chat del Ejercito Nacional sin conseguir  una respuesta </w:t>
      </w:r>
      <w:r w:rsidR="00115C2A" w:rsidRPr="00E94A44">
        <w:rPr>
          <w:rFonts w:ascii="Tahoma" w:eastAsia="Calibri" w:hAnsi="Tahoma" w:cs="Tahoma"/>
          <w:lang w:val="es-CO"/>
        </w:rPr>
        <w:t>satisfactoria</w:t>
      </w:r>
      <w:r w:rsidR="0055508E" w:rsidRPr="00E94A44">
        <w:rPr>
          <w:rFonts w:ascii="Tahoma" w:eastAsia="Calibri" w:hAnsi="Tahoma" w:cs="Tahoma"/>
          <w:lang w:val="es-CO"/>
        </w:rPr>
        <w:t xml:space="preserve"> a su petición.</w:t>
      </w:r>
    </w:p>
    <w:p w:rsidR="00115C2A" w:rsidRPr="00E94A44" w:rsidRDefault="00115C2A" w:rsidP="00E94A44">
      <w:pPr>
        <w:spacing w:after="0"/>
        <w:ind w:firstLine="709"/>
        <w:jc w:val="both"/>
        <w:rPr>
          <w:rFonts w:ascii="Tahoma" w:eastAsia="Calibri" w:hAnsi="Tahoma" w:cs="Tahoma"/>
          <w:lang w:val="es-ES_tradnl"/>
        </w:rPr>
      </w:pPr>
      <w:r w:rsidRPr="00E94A44">
        <w:rPr>
          <w:rFonts w:ascii="Tahoma" w:eastAsia="Calibri" w:hAnsi="Tahoma" w:cs="Tahoma"/>
          <w:lang w:val="es-ES_tradnl"/>
        </w:rPr>
        <w:lastRenderedPageBreak/>
        <w:t>En razón de lo anterior, solicita se tutele su derecho de petición y se ordene a la entidad accionada que proceda en el término de 48 horas  a expedir la certificación del tie</w:t>
      </w:r>
      <w:r w:rsidR="00812B0E">
        <w:rPr>
          <w:rFonts w:ascii="Tahoma" w:eastAsia="Calibri" w:hAnsi="Tahoma" w:cs="Tahoma"/>
          <w:lang w:val="es-ES_tradnl"/>
        </w:rPr>
        <w:t xml:space="preserve">mpo desde el día  de ingreso  al </w:t>
      </w:r>
      <w:r w:rsidRPr="00E94A44">
        <w:rPr>
          <w:rFonts w:ascii="Tahoma" w:eastAsia="Calibri" w:hAnsi="Tahoma" w:cs="Tahoma"/>
          <w:lang w:val="es-ES_tradnl"/>
        </w:rPr>
        <w:t xml:space="preserve">servicio militar obligatorio hasta el día que termino de prestar dicho servicio el señor </w:t>
      </w:r>
      <w:proofErr w:type="spellStart"/>
      <w:r w:rsidRPr="00E94A44">
        <w:rPr>
          <w:rFonts w:ascii="Tahoma" w:eastAsia="Calibri" w:hAnsi="Tahoma" w:cs="Tahoma"/>
          <w:lang w:val="es-ES_tradnl"/>
        </w:rPr>
        <w:t>Jhon</w:t>
      </w:r>
      <w:proofErr w:type="spellEnd"/>
      <w:r w:rsidRPr="00E94A44">
        <w:rPr>
          <w:rFonts w:ascii="Tahoma" w:eastAsia="Calibri" w:hAnsi="Tahoma" w:cs="Tahoma"/>
          <w:lang w:val="es-ES_tradnl"/>
        </w:rPr>
        <w:t xml:space="preserve"> Fredy Ramírez Giraldo, así mismo se expida la certificación de tiempos y haberes del causante, constancia de servicio militar y la hoja de vida del mismo.</w:t>
      </w:r>
    </w:p>
    <w:p w:rsidR="008319FF" w:rsidRPr="00E94A44" w:rsidRDefault="00115C2A" w:rsidP="00E94A44">
      <w:pPr>
        <w:spacing w:after="0"/>
        <w:ind w:firstLine="1134"/>
        <w:jc w:val="both"/>
        <w:rPr>
          <w:rFonts w:ascii="Calibri" w:eastAsia="Calibri" w:hAnsi="Calibri" w:cs="Times New Roman"/>
          <w:lang w:val="es-CO"/>
        </w:rPr>
      </w:pPr>
      <w:r w:rsidRPr="00E94A44">
        <w:rPr>
          <w:rFonts w:ascii="Tahoma" w:eastAsia="Calibri" w:hAnsi="Tahoma" w:cs="Tahoma"/>
          <w:lang w:val="es-ES_tradnl"/>
        </w:rPr>
        <w:t xml:space="preserve"> </w:t>
      </w:r>
    </w:p>
    <w:p w:rsidR="008319FF" w:rsidRPr="00E94A44" w:rsidRDefault="004A130E" w:rsidP="00E94A44">
      <w:pPr>
        <w:keepNext/>
        <w:numPr>
          <w:ilvl w:val="0"/>
          <w:numId w:val="1"/>
        </w:numPr>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Contestación de la demanda</w:t>
      </w:r>
    </w:p>
    <w:p w:rsidR="008319FF" w:rsidRPr="00E94A44" w:rsidRDefault="008319FF" w:rsidP="00E94A44">
      <w:pPr>
        <w:spacing w:after="0"/>
        <w:jc w:val="both"/>
        <w:rPr>
          <w:rFonts w:ascii="Tahoma" w:eastAsia="Times New Roman" w:hAnsi="Tahoma" w:cs="Tahoma"/>
          <w:lang w:val="es-ES" w:eastAsia="es-ES"/>
        </w:rPr>
      </w:pPr>
    </w:p>
    <w:p w:rsidR="008319FF" w:rsidRPr="00E94A44" w:rsidRDefault="00AD4051" w:rsidP="00E94A44">
      <w:pPr>
        <w:spacing w:after="0"/>
        <w:ind w:firstLine="709"/>
        <w:jc w:val="both"/>
        <w:rPr>
          <w:rFonts w:ascii="Tahoma" w:eastAsia="Times New Roman" w:hAnsi="Tahoma" w:cs="Tahoma"/>
          <w:lang w:val="es-CO" w:eastAsia="es-ES"/>
        </w:rPr>
      </w:pPr>
      <w:r w:rsidRPr="00E94A44">
        <w:rPr>
          <w:rFonts w:ascii="Tahoma" w:eastAsia="Times New Roman" w:hAnsi="Tahoma" w:cs="Tahoma"/>
          <w:lang w:val="es-ES" w:eastAsia="es-ES"/>
        </w:rPr>
        <w:t xml:space="preserve">Durante el término exigido para dar respuesta a la acción de tutela, el Ejército Nacional </w:t>
      </w:r>
      <w:r w:rsidRPr="00E94A44">
        <w:rPr>
          <w:rFonts w:ascii="Tahoma" w:eastAsia="Times New Roman" w:hAnsi="Tahoma" w:cs="Tahoma"/>
          <w:b/>
          <w:lang w:val="es-ES" w:eastAsia="es-ES"/>
        </w:rPr>
        <w:t>guardó silencio</w:t>
      </w:r>
      <w:r w:rsidR="00EA1B4A" w:rsidRPr="00E94A44">
        <w:rPr>
          <w:rFonts w:ascii="Tahoma" w:eastAsia="Times New Roman" w:hAnsi="Tahoma" w:cs="Tahoma"/>
          <w:lang w:val="es-ES" w:eastAsia="es-ES"/>
        </w:rPr>
        <w:t xml:space="preserve">. </w:t>
      </w:r>
    </w:p>
    <w:p w:rsidR="008319FF" w:rsidRPr="00E94A44" w:rsidRDefault="008319FF" w:rsidP="00E94A44">
      <w:pPr>
        <w:spacing w:after="0"/>
        <w:ind w:firstLine="1080"/>
        <w:jc w:val="both"/>
        <w:rPr>
          <w:rFonts w:ascii="Tahoma" w:eastAsia="Times New Roman" w:hAnsi="Tahoma" w:cs="Tahoma"/>
          <w:lang w:val="es-ES" w:eastAsia="es-ES"/>
        </w:rPr>
      </w:pPr>
    </w:p>
    <w:p w:rsidR="008319FF" w:rsidRPr="00E94A44" w:rsidRDefault="004A130E" w:rsidP="00E94A44">
      <w:pPr>
        <w:keepNext/>
        <w:numPr>
          <w:ilvl w:val="0"/>
          <w:numId w:val="1"/>
        </w:numPr>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Consideraciones</w:t>
      </w:r>
    </w:p>
    <w:p w:rsidR="008319FF" w:rsidRPr="00E94A44" w:rsidRDefault="008319FF" w:rsidP="00E94A44">
      <w:pPr>
        <w:spacing w:after="0"/>
        <w:rPr>
          <w:rFonts w:ascii="Calibri" w:eastAsia="Calibri" w:hAnsi="Calibri" w:cs="Times New Roman"/>
          <w:lang w:val="es-CO"/>
        </w:rPr>
      </w:pPr>
    </w:p>
    <w:p w:rsidR="008319FF" w:rsidRDefault="008319FF" w:rsidP="00E94A44">
      <w:pPr>
        <w:numPr>
          <w:ilvl w:val="1"/>
          <w:numId w:val="1"/>
        </w:numPr>
        <w:tabs>
          <w:tab w:val="num" w:pos="1134"/>
        </w:tabs>
        <w:suppressAutoHyphens/>
        <w:spacing w:after="160"/>
        <w:ind w:left="709" w:firstLine="0"/>
        <w:contextualSpacing/>
        <w:jc w:val="both"/>
        <w:rPr>
          <w:rFonts w:ascii="Tahoma" w:eastAsia="Calibri" w:hAnsi="Tahoma" w:cs="Tahoma"/>
          <w:b/>
          <w:spacing w:val="-2"/>
          <w:lang w:val="es-ES"/>
        </w:rPr>
      </w:pPr>
      <w:r w:rsidRPr="00E94A44">
        <w:rPr>
          <w:rFonts w:ascii="Tahoma" w:eastAsia="Calibri" w:hAnsi="Tahoma" w:cs="Tahoma"/>
          <w:b/>
          <w:spacing w:val="-2"/>
          <w:lang w:val="es-ES"/>
        </w:rPr>
        <w:t>Problemas Jurídicos por resolver:</w:t>
      </w:r>
    </w:p>
    <w:p w:rsidR="00E94A44" w:rsidRPr="00E94A44" w:rsidRDefault="00E94A44" w:rsidP="00E94A44">
      <w:pPr>
        <w:tabs>
          <w:tab w:val="num" w:pos="1440"/>
        </w:tabs>
        <w:suppressAutoHyphens/>
        <w:spacing w:after="160"/>
        <w:ind w:left="709"/>
        <w:contextualSpacing/>
        <w:jc w:val="both"/>
        <w:rPr>
          <w:rFonts w:ascii="Tahoma" w:eastAsia="Calibri" w:hAnsi="Tahoma" w:cs="Tahoma"/>
          <w:b/>
          <w:spacing w:val="-2"/>
          <w:lang w:val="es-ES"/>
        </w:rPr>
      </w:pPr>
    </w:p>
    <w:p w:rsidR="008319FF" w:rsidRPr="00E94A44" w:rsidRDefault="008319FF" w:rsidP="00E94A44">
      <w:pPr>
        <w:suppressAutoHyphens/>
        <w:spacing w:after="0"/>
        <w:ind w:left="709"/>
        <w:jc w:val="both"/>
        <w:rPr>
          <w:rFonts w:ascii="Tahoma" w:eastAsia="Calibri" w:hAnsi="Tahoma" w:cs="Tahoma"/>
          <w:b/>
          <w:spacing w:val="-2"/>
          <w:lang w:val="es-CO"/>
        </w:rPr>
      </w:pPr>
      <w:r w:rsidRPr="00E94A44">
        <w:rPr>
          <w:rFonts w:ascii="Tahoma" w:eastAsia="Calibri" w:hAnsi="Tahoma" w:cs="Tahoma"/>
          <w:spacing w:val="-2"/>
          <w:lang w:val="es-ES"/>
        </w:rPr>
        <w:t xml:space="preserve">    </w:t>
      </w:r>
      <w:r w:rsidRPr="00E94A44">
        <w:rPr>
          <w:rFonts w:ascii="Tahoma" w:eastAsia="Calibri" w:hAnsi="Tahoma" w:cs="Tahoma"/>
          <w:spacing w:val="-2"/>
          <w:lang w:val="es-CO"/>
        </w:rPr>
        <w:t>¿Se ha vuln</w:t>
      </w:r>
      <w:r w:rsidR="00062388" w:rsidRPr="00E94A44">
        <w:rPr>
          <w:rFonts w:ascii="Tahoma" w:eastAsia="Calibri" w:hAnsi="Tahoma" w:cs="Tahoma"/>
          <w:spacing w:val="-2"/>
          <w:lang w:val="es-CO"/>
        </w:rPr>
        <w:t>erado el derecho de petición de la</w:t>
      </w:r>
      <w:r w:rsidRPr="00E94A44">
        <w:rPr>
          <w:rFonts w:ascii="Tahoma" w:eastAsia="Calibri" w:hAnsi="Tahoma" w:cs="Tahoma"/>
          <w:spacing w:val="-2"/>
          <w:lang w:val="es-CO"/>
        </w:rPr>
        <w:t xml:space="preserve"> accionante por parte </w:t>
      </w:r>
      <w:r w:rsidR="00062388" w:rsidRPr="00E94A44">
        <w:rPr>
          <w:rFonts w:ascii="Tahoma" w:eastAsia="Calibri" w:hAnsi="Tahoma" w:cs="Tahoma"/>
          <w:spacing w:val="-2"/>
          <w:lang w:val="es-CO"/>
        </w:rPr>
        <w:t xml:space="preserve">del Ejercito </w:t>
      </w:r>
      <w:r w:rsidR="00194A8A" w:rsidRPr="00E94A44">
        <w:rPr>
          <w:rFonts w:ascii="Tahoma" w:eastAsia="Calibri" w:hAnsi="Tahoma" w:cs="Tahoma"/>
          <w:spacing w:val="-2"/>
          <w:lang w:val="es-CO"/>
        </w:rPr>
        <w:t xml:space="preserve">Nacional? </w:t>
      </w:r>
    </w:p>
    <w:p w:rsidR="008319FF" w:rsidRPr="00E94A44" w:rsidRDefault="008319FF" w:rsidP="00E94A44">
      <w:pPr>
        <w:tabs>
          <w:tab w:val="num" w:pos="709"/>
          <w:tab w:val="left" w:pos="1701"/>
        </w:tabs>
        <w:autoSpaceDN w:val="0"/>
        <w:spacing w:after="0"/>
        <w:ind w:left="709"/>
        <w:jc w:val="both"/>
        <w:rPr>
          <w:rFonts w:ascii="Tahoma" w:eastAsia="Calibri" w:hAnsi="Tahoma" w:cs="Tahoma"/>
          <w:b/>
          <w:lang w:val="es-CO"/>
        </w:rPr>
      </w:pPr>
    </w:p>
    <w:p w:rsidR="008319FF" w:rsidRPr="00E94A44" w:rsidRDefault="008319FF" w:rsidP="00E94A44">
      <w:pPr>
        <w:numPr>
          <w:ilvl w:val="1"/>
          <w:numId w:val="1"/>
        </w:numPr>
        <w:tabs>
          <w:tab w:val="left" w:pos="1276"/>
        </w:tabs>
        <w:autoSpaceDN w:val="0"/>
        <w:spacing w:after="0"/>
        <w:ind w:left="709" w:firstLine="0"/>
        <w:contextualSpacing/>
        <w:jc w:val="both"/>
        <w:rPr>
          <w:rFonts w:ascii="Tahoma" w:eastAsia="Calibri" w:hAnsi="Tahoma" w:cs="Tahoma"/>
          <w:b/>
          <w:lang w:val="es-ES"/>
        </w:rPr>
      </w:pPr>
      <w:r w:rsidRPr="00E94A44">
        <w:rPr>
          <w:rFonts w:ascii="Tahoma" w:eastAsia="Calibri" w:hAnsi="Tahoma" w:cs="Tahoma"/>
          <w:b/>
          <w:lang w:val="es-ES"/>
        </w:rPr>
        <w:t>Alcances del derecho fundamental de petición</w:t>
      </w:r>
    </w:p>
    <w:p w:rsidR="008319FF" w:rsidRPr="00E94A44" w:rsidRDefault="008319FF" w:rsidP="00E94A44">
      <w:pPr>
        <w:spacing w:after="0"/>
        <w:rPr>
          <w:rFonts w:ascii="Calibri" w:eastAsia="Calibri" w:hAnsi="Calibri" w:cs="Times New Roman"/>
          <w:lang w:val="es-CO"/>
        </w:rPr>
      </w:pPr>
      <w:r w:rsidRPr="00E94A44">
        <w:rPr>
          <w:rFonts w:ascii="Calibri" w:eastAsia="Calibri" w:hAnsi="Calibri" w:cs="Times New Roman"/>
          <w:lang w:val="es-CO"/>
        </w:rPr>
        <w:tab/>
      </w:r>
    </w:p>
    <w:p w:rsidR="008319FF" w:rsidRPr="00E94A44" w:rsidRDefault="008319FF" w:rsidP="00E94A44">
      <w:pPr>
        <w:spacing w:after="0"/>
        <w:ind w:firstLine="709"/>
        <w:jc w:val="both"/>
        <w:rPr>
          <w:rFonts w:ascii="Tahoma" w:eastAsia="Times New Roman" w:hAnsi="Tahoma" w:cs="Tahoma"/>
          <w:lang w:val="es-ES" w:eastAsia="es-ES"/>
        </w:rPr>
      </w:pPr>
      <w:r w:rsidRPr="00E94A44">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E94A44">
        <w:rPr>
          <w:rFonts w:ascii="Calibri" w:eastAsia="Calibri" w:hAnsi="Calibri" w:cs="Times New Roman"/>
          <w:vertAlign w:val="superscript"/>
          <w:lang w:val="es-CO"/>
        </w:rPr>
        <w:footnoteReference w:id="1"/>
      </w:r>
      <w:r w:rsidRPr="00E94A44">
        <w:rPr>
          <w:rFonts w:ascii="Tahoma" w:eastAsia="Times New Roman" w:hAnsi="Tahoma" w:cs="Tahoma"/>
          <w:lang w:val="es-ES" w:eastAsia="es-ES"/>
        </w:rPr>
        <w:t xml:space="preserve">: </w:t>
      </w:r>
    </w:p>
    <w:p w:rsidR="008319FF" w:rsidRPr="00E94A44" w:rsidRDefault="008319FF" w:rsidP="00E94A44">
      <w:pPr>
        <w:spacing w:after="0"/>
        <w:rPr>
          <w:rFonts w:ascii="Calibri" w:eastAsia="Calibri" w:hAnsi="Calibri" w:cs="Times New Roman"/>
          <w:lang w:val="es-CO"/>
        </w:rPr>
      </w:pP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“(1) El derecho a presentar, en términos respetuosos, solicitudes ante las autoridades, sin que éstas puedan negarse a recibirlas o tramitarlas.</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(2) El derecho a obtener una respuesta oportuna, es decir, dentro de los términos establecidos en las normas correspondientes.</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(3)</w:t>
      </w:r>
      <w:r w:rsidRPr="00E94A44">
        <w:rPr>
          <w:rFonts w:ascii="Arial Narrow" w:eastAsia="Calibri" w:hAnsi="Arial Narrow" w:cs="Tahoma"/>
          <w:b/>
          <w:bCs/>
          <w:i/>
          <w:lang w:val="es-CO"/>
        </w:rPr>
        <w:t> </w:t>
      </w:r>
      <w:r w:rsidRPr="00E94A44">
        <w:rPr>
          <w:rFonts w:ascii="Arial Narrow" w:eastAsia="Calibri" w:hAnsi="Arial Narrow" w:cs="Tahoma"/>
          <w:i/>
          <w:lang w:val="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 </w:t>
      </w:r>
    </w:p>
    <w:p w:rsidR="008319FF" w:rsidRPr="00E94A44" w:rsidRDefault="008319FF" w:rsidP="004A130E">
      <w:pPr>
        <w:spacing w:after="0" w:line="240" w:lineRule="auto"/>
        <w:ind w:left="709" w:right="902"/>
        <w:jc w:val="both"/>
        <w:rPr>
          <w:rFonts w:ascii="Arial Narrow" w:eastAsia="Calibri" w:hAnsi="Arial Narrow" w:cs="Tahoma"/>
          <w:i/>
          <w:lang w:val="es-CO"/>
        </w:rPr>
      </w:pPr>
      <w:r w:rsidRPr="00E94A44">
        <w:rPr>
          <w:rFonts w:ascii="Arial Narrow" w:eastAsia="Calibri" w:hAnsi="Arial Narrow" w:cs="Tahoma"/>
          <w:i/>
          <w:lang w:val="es-CO"/>
        </w:rPr>
        <w:t>(4) El derecho a obtener la pronta comunicación de la respuesta.”</w:t>
      </w:r>
    </w:p>
    <w:p w:rsidR="008319FF" w:rsidRPr="00E94A44" w:rsidRDefault="008319FF" w:rsidP="00E94A44">
      <w:pPr>
        <w:tabs>
          <w:tab w:val="left" w:pos="3570"/>
        </w:tabs>
        <w:spacing w:after="0"/>
        <w:ind w:firstLine="1080"/>
        <w:jc w:val="both"/>
        <w:rPr>
          <w:rFonts w:ascii="Tahoma" w:eastAsia="Times New Roman" w:hAnsi="Tahoma" w:cs="Tahoma"/>
          <w:lang w:val="es-ES" w:eastAsia="es-ES"/>
        </w:rPr>
      </w:pPr>
      <w:r w:rsidRPr="00E94A44">
        <w:rPr>
          <w:rFonts w:ascii="Tahoma" w:eastAsia="Times New Roman" w:hAnsi="Tahoma" w:cs="Tahoma"/>
          <w:lang w:val="es-ES" w:eastAsia="es-ES"/>
        </w:rPr>
        <w:tab/>
      </w:r>
    </w:p>
    <w:p w:rsidR="008319FF" w:rsidRPr="00E94A44" w:rsidRDefault="008319FF" w:rsidP="004A130E">
      <w:pPr>
        <w:numPr>
          <w:ilvl w:val="0"/>
          <w:numId w:val="1"/>
        </w:numPr>
        <w:tabs>
          <w:tab w:val="left" w:pos="1701"/>
        </w:tabs>
        <w:autoSpaceDN w:val="0"/>
        <w:spacing w:after="160"/>
        <w:ind w:hanging="371"/>
        <w:contextualSpacing/>
        <w:jc w:val="both"/>
        <w:rPr>
          <w:rFonts w:ascii="Tahoma" w:eastAsia="Calibri" w:hAnsi="Tahoma" w:cs="Tahoma"/>
          <w:b/>
          <w:lang w:val="es-ES"/>
        </w:rPr>
      </w:pPr>
      <w:r w:rsidRPr="00E94A44">
        <w:rPr>
          <w:rFonts w:ascii="Tahoma" w:eastAsia="Calibri" w:hAnsi="Tahoma" w:cs="Tahoma"/>
          <w:b/>
          <w:lang w:val="es-ES"/>
        </w:rPr>
        <w:t>Caso concreto.</w:t>
      </w:r>
    </w:p>
    <w:p w:rsidR="004212D4" w:rsidRPr="00E94A44" w:rsidRDefault="004212D4" w:rsidP="00E94A44">
      <w:pPr>
        <w:spacing w:after="0"/>
        <w:ind w:firstLine="1080"/>
        <w:jc w:val="both"/>
        <w:rPr>
          <w:rFonts w:ascii="Tahoma" w:eastAsia="Calibri" w:hAnsi="Tahoma" w:cs="Tahoma"/>
          <w:lang w:val="es-ES"/>
        </w:rPr>
      </w:pPr>
    </w:p>
    <w:p w:rsidR="00451950" w:rsidRPr="00E94A44" w:rsidRDefault="004212D4" w:rsidP="004A130E">
      <w:pPr>
        <w:spacing w:after="0"/>
        <w:ind w:firstLine="709"/>
        <w:jc w:val="both"/>
        <w:rPr>
          <w:rFonts w:ascii="Tahoma" w:eastAsia="Calibri" w:hAnsi="Tahoma" w:cs="Tahoma"/>
          <w:lang w:val="es-ES"/>
        </w:rPr>
      </w:pPr>
      <w:r w:rsidRPr="00E94A44">
        <w:rPr>
          <w:rFonts w:ascii="Tahoma" w:eastAsia="Calibri" w:hAnsi="Tahoma" w:cs="Tahoma"/>
          <w:lang w:val="es-ES"/>
        </w:rPr>
        <w:t xml:space="preserve">En el caso que ocupa la atención de la Sala, se acude a la vía de tutela con el propósito de que se proteja el derecho fundamental de petición de la señora </w:t>
      </w:r>
      <w:proofErr w:type="spellStart"/>
      <w:r w:rsidRPr="00E94A44">
        <w:rPr>
          <w:rFonts w:ascii="Tahoma" w:eastAsia="Calibri" w:hAnsi="Tahoma" w:cs="Tahoma"/>
          <w:lang w:val="es-CO"/>
        </w:rPr>
        <w:t>Leidy</w:t>
      </w:r>
      <w:proofErr w:type="spellEnd"/>
      <w:r w:rsidRPr="00E94A44">
        <w:rPr>
          <w:rFonts w:ascii="Tahoma" w:eastAsia="Calibri" w:hAnsi="Tahoma" w:cs="Tahoma"/>
          <w:lang w:val="es-CO"/>
        </w:rPr>
        <w:t xml:space="preserve"> </w:t>
      </w:r>
      <w:proofErr w:type="spellStart"/>
      <w:r w:rsidRPr="00E94A44">
        <w:rPr>
          <w:rFonts w:ascii="Tahoma" w:eastAsia="Calibri" w:hAnsi="Tahoma" w:cs="Tahoma"/>
          <w:lang w:val="es-CO"/>
        </w:rPr>
        <w:t>Yohana</w:t>
      </w:r>
      <w:proofErr w:type="spellEnd"/>
      <w:r w:rsidRPr="00E94A44">
        <w:rPr>
          <w:rFonts w:ascii="Tahoma" w:eastAsia="Calibri" w:hAnsi="Tahoma" w:cs="Tahoma"/>
          <w:lang w:val="es-CO"/>
        </w:rPr>
        <w:t xml:space="preserve"> Vélez Betancourt</w:t>
      </w:r>
      <w:r w:rsidRPr="00E94A44">
        <w:rPr>
          <w:rFonts w:ascii="Tahoma" w:eastAsia="Calibri" w:hAnsi="Tahoma" w:cs="Tahoma"/>
          <w:b/>
          <w:lang w:val="es-CO"/>
        </w:rPr>
        <w:t xml:space="preserve"> </w:t>
      </w:r>
      <w:r w:rsidRPr="00E94A44">
        <w:rPr>
          <w:rFonts w:ascii="Tahoma" w:eastAsia="Calibri" w:hAnsi="Tahoma" w:cs="Tahoma"/>
          <w:lang w:val="es-CO"/>
        </w:rPr>
        <w:t xml:space="preserve">en nombre propio y representación de su hijo menor </w:t>
      </w:r>
      <w:proofErr w:type="spellStart"/>
      <w:r w:rsidRPr="00E94A44">
        <w:rPr>
          <w:rFonts w:ascii="Tahoma" w:eastAsia="Calibri" w:hAnsi="Tahoma" w:cs="Tahoma"/>
          <w:lang w:val="es-CO"/>
        </w:rPr>
        <w:t>Jhon</w:t>
      </w:r>
      <w:proofErr w:type="spellEnd"/>
      <w:r w:rsidRPr="00E94A44">
        <w:rPr>
          <w:rFonts w:ascii="Tahoma" w:eastAsia="Calibri" w:hAnsi="Tahoma" w:cs="Tahoma"/>
          <w:lang w:val="es-CO"/>
        </w:rPr>
        <w:t xml:space="preserve"> Alexander Ramírez</w:t>
      </w:r>
      <w:r w:rsidRPr="00E94A44">
        <w:rPr>
          <w:rFonts w:ascii="Tahoma" w:eastAsia="Calibri" w:hAnsi="Tahoma" w:cs="Tahoma"/>
          <w:lang w:val="es-ES"/>
        </w:rPr>
        <w:t xml:space="preserve">, </w:t>
      </w:r>
      <w:r w:rsidR="00451950" w:rsidRPr="00E94A44">
        <w:rPr>
          <w:rFonts w:ascii="Tahoma" w:eastAsia="Calibri" w:hAnsi="Tahoma" w:cs="Tahoma"/>
          <w:lang w:val="es-ES"/>
        </w:rPr>
        <w:t>frente</w:t>
      </w:r>
      <w:r w:rsidR="00812B0E">
        <w:rPr>
          <w:rFonts w:ascii="Tahoma" w:eastAsia="Calibri" w:hAnsi="Tahoma" w:cs="Tahoma"/>
          <w:lang w:val="es-ES"/>
        </w:rPr>
        <w:t xml:space="preserve"> a</w:t>
      </w:r>
      <w:r w:rsidR="00451950" w:rsidRPr="00E94A44">
        <w:rPr>
          <w:rFonts w:ascii="Tahoma" w:eastAsia="Calibri" w:hAnsi="Tahoma" w:cs="Tahoma"/>
          <w:lang w:val="es-ES"/>
        </w:rPr>
        <w:t xml:space="preserve"> las dos (2) solicitudes instauradas el 26</w:t>
      </w:r>
      <w:r w:rsidRPr="00E94A44">
        <w:rPr>
          <w:rFonts w:ascii="Tahoma" w:eastAsia="Calibri" w:hAnsi="Tahoma" w:cs="Tahoma"/>
          <w:lang w:val="es-ES"/>
        </w:rPr>
        <w:t xml:space="preserve"> de </w:t>
      </w:r>
      <w:r w:rsidR="00A414B9" w:rsidRPr="00E94A44">
        <w:rPr>
          <w:rFonts w:ascii="Tahoma" w:eastAsia="Calibri" w:hAnsi="Tahoma" w:cs="Tahoma"/>
          <w:lang w:val="es-ES"/>
        </w:rPr>
        <w:t>julio de 2016, una</w:t>
      </w:r>
      <w:r w:rsidR="00451950" w:rsidRPr="00E94A44">
        <w:rPr>
          <w:rFonts w:ascii="Tahoma" w:eastAsia="Calibri" w:hAnsi="Tahoma" w:cs="Tahoma"/>
          <w:lang w:val="es-ES"/>
        </w:rPr>
        <w:t xml:space="preserve"> ante la Oficina de Atención Al  Usuario</w:t>
      </w:r>
      <w:r w:rsidR="00A414B9" w:rsidRPr="00E94A44">
        <w:rPr>
          <w:rFonts w:ascii="Tahoma" w:eastAsia="Calibri" w:hAnsi="Tahoma" w:cs="Tahoma"/>
          <w:lang w:val="es-ES"/>
        </w:rPr>
        <w:t xml:space="preserve"> del Ejercito Nacional       (folio 9) y la otra</w:t>
      </w:r>
      <w:r w:rsidR="00451950" w:rsidRPr="00E94A44">
        <w:rPr>
          <w:rFonts w:ascii="Tahoma" w:eastAsia="Calibri" w:hAnsi="Tahoma" w:cs="Tahoma"/>
          <w:lang w:val="es-ES"/>
        </w:rPr>
        <w:t xml:space="preserve"> ante el Coordinador del Ministerio de Defensa Nacional</w:t>
      </w:r>
      <w:r w:rsidR="00A414B9" w:rsidRPr="00E94A44">
        <w:rPr>
          <w:rFonts w:ascii="Tahoma" w:eastAsia="Calibri" w:hAnsi="Tahoma" w:cs="Tahoma"/>
          <w:lang w:val="es-ES"/>
        </w:rPr>
        <w:t xml:space="preserve"> (folio 19)</w:t>
      </w:r>
      <w:r w:rsidRPr="00E94A44">
        <w:rPr>
          <w:rFonts w:ascii="Tahoma" w:eastAsia="Calibri" w:hAnsi="Tahoma" w:cs="Tahoma"/>
          <w:lang w:val="es-ES"/>
        </w:rPr>
        <w:t>,   toda vez que la entidad accionada omitió dar respuesta clara, concisa y de fondo a lo solicitado,</w:t>
      </w:r>
      <w:r w:rsidR="001350D7" w:rsidRPr="00E94A44">
        <w:rPr>
          <w:rFonts w:ascii="Tahoma" w:eastAsia="Calibri" w:hAnsi="Tahoma" w:cs="Tahoma"/>
          <w:lang w:val="es-ES"/>
        </w:rPr>
        <w:t xml:space="preserve"> relativo a la expedición de una certificación de tiempo de la prestación del servicio militar obligatorio por parte del señor </w:t>
      </w:r>
      <w:proofErr w:type="spellStart"/>
      <w:r w:rsidR="001350D7" w:rsidRPr="00E94A44">
        <w:rPr>
          <w:rFonts w:ascii="Tahoma" w:eastAsia="Calibri" w:hAnsi="Tahoma" w:cs="Tahoma"/>
          <w:lang w:val="es-ES"/>
        </w:rPr>
        <w:t>Jhon</w:t>
      </w:r>
      <w:proofErr w:type="spellEnd"/>
      <w:r w:rsidR="001350D7" w:rsidRPr="00E94A44">
        <w:rPr>
          <w:rFonts w:ascii="Tahoma" w:eastAsia="Calibri" w:hAnsi="Tahoma" w:cs="Tahoma"/>
          <w:lang w:val="es-ES"/>
        </w:rPr>
        <w:t xml:space="preserve"> Fredy Ramírez Giraldo (</w:t>
      </w:r>
      <w:proofErr w:type="spellStart"/>
      <w:r w:rsidR="001350D7" w:rsidRPr="00E94A44">
        <w:rPr>
          <w:rFonts w:ascii="Tahoma" w:eastAsia="Calibri" w:hAnsi="Tahoma" w:cs="Tahoma"/>
          <w:lang w:val="es-ES"/>
        </w:rPr>
        <w:t>q.e.p.d</w:t>
      </w:r>
      <w:proofErr w:type="spellEnd"/>
      <w:r w:rsidR="001350D7" w:rsidRPr="00E94A44">
        <w:rPr>
          <w:rFonts w:ascii="Tahoma" w:eastAsia="Calibri" w:hAnsi="Tahoma" w:cs="Tahoma"/>
          <w:lang w:val="es-ES"/>
        </w:rPr>
        <w:t>)</w:t>
      </w:r>
      <w:r w:rsidRPr="00E94A44">
        <w:rPr>
          <w:rFonts w:ascii="Tahoma" w:eastAsia="Calibri" w:hAnsi="Tahoma" w:cs="Tahoma"/>
          <w:lang w:val="es-ES"/>
        </w:rPr>
        <w:t xml:space="preserve"> </w:t>
      </w:r>
      <w:r w:rsidR="001350D7" w:rsidRPr="00E94A44">
        <w:rPr>
          <w:rFonts w:ascii="Tahoma" w:eastAsia="Calibri" w:hAnsi="Tahoma" w:cs="Tahoma"/>
          <w:lang w:val="es-ES"/>
        </w:rPr>
        <w:t xml:space="preserve">donde se indique el día de ingreso </w:t>
      </w:r>
      <w:r w:rsidR="00812B0E">
        <w:rPr>
          <w:rFonts w:ascii="Tahoma" w:eastAsia="Calibri" w:hAnsi="Tahoma" w:cs="Tahoma"/>
          <w:lang w:val="es-ES"/>
        </w:rPr>
        <w:t xml:space="preserve">y </w:t>
      </w:r>
      <w:r w:rsidR="001350D7" w:rsidRPr="00E94A44">
        <w:rPr>
          <w:rFonts w:ascii="Tahoma" w:eastAsia="Calibri" w:hAnsi="Tahoma" w:cs="Tahoma"/>
          <w:lang w:val="es-ES"/>
        </w:rPr>
        <w:t>el día de finalización del mismo y que asimismo se expida certificado de tiempos y haberes del causante, constancia de servicio militar y la hoja de vida del causante antes referido.</w:t>
      </w:r>
      <w:r w:rsidR="00AD4051" w:rsidRPr="00E94A44">
        <w:rPr>
          <w:rFonts w:ascii="Tahoma" w:eastAsia="Calibri" w:hAnsi="Tahoma" w:cs="Tahoma"/>
          <w:lang w:val="es-ES"/>
        </w:rPr>
        <w:t xml:space="preserve"> </w:t>
      </w:r>
    </w:p>
    <w:p w:rsidR="001932A7" w:rsidRPr="00E94A44" w:rsidRDefault="001932A7" w:rsidP="00E94A44">
      <w:pPr>
        <w:spacing w:after="0"/>
        <w:ind w:firstLine="1080"/>
        <w:jc w:val="both"/>
        <w:rPr>
          <w:rFonts w:ascii="Tahoma" w:eastAsia="Calibri" w:hAnsi="Tahoma" w:cs="Tahoma"/>
          <w:lang w:val="es-ES"/>
        </w:rPr>
      </w:pPr>
    </w:p>
    <w:p w:rsidR="001932A7" w:rsidRPr="00E94A44" w:rsidRDefault="00812B0E" w:rsidP="004A130E">
      <w:pPr>
        <w:spacing w:after="0"/>
        <w:ind w:firstLine="709"/>
        <w:jc w:val="both"/>
        <w:rPr>
          <w:rFonts w:ascii="Tahoma" w:eastAsia="Calibri" w:hAnsi="Tahoma" w:cs="Tahoma"/>
          <w:lang w:val="es-ES"/>
        </w:rPr>
      </w:pPr>
      <w:r>
        <w:rPr>
          <w:rFonts w:ascii="Tahoma" w:eastAsia="Calibri" w:hAnsi="Tahoma" w:cs="Tahoma"/>
          <w:lang w:val="es-ES"/>
        </w:rPr>
        <w:lastRenderedPageBreak/>
        <w:t>Lo primero que</w:t>
      </w:r>
      <w:r w:rsidR="001932A7" w:rsidRPr="00E94A44">
        <w:rPr>
          <w:rFonts w:ascii="Tahoma" w:eastAsia="Calibri" w:hAnsi="Tahoma" w:cs="Tahoma"/>
          <w:lang w:val="es-ES"/>
        </w:rPr>
        <w:t xml:space="preserve">, debe decirse </w:t>
      </w:r>
      <w:r>
        <w:rPr>
          <w:rFonts w:ascii="Tahoma" w:eastAsia="Calibri" w:hAnsi="Tahoma" w:cs="Tahoma"/>
          <w:lang w:val="es-ES"/>
        </w:rPr>
        <w:t xml:space="preserve">es </w:t>
      </w:r>
      <w:r w:rsidR="001932A7" w:rsidRPr="00E94A44">
        <w:rPr>
          <w:rFonts w:ascii="Tahoma" w:eastAsia="Calibri" w:hAnsi="Tahoma" w:cs="Tahoma"/>
          <w:lang w:val="es-ES"/>
        </w:rPr>
        <w:t xml:space="preserve">que ante el silencio de la parte demandada, se presume la veracidad de la demanda y por tal razón, esta Sala encuentra vulnerado el derecho de petición del accionante, toda vez que vencido el término legal para dar respuesta a la solicitud realizada, el Ejército Nacional no emitió contestación alguna. Por otra parte </w:t>
      </w:r>
      <w:r>
        <w:rPr>
          <w:rFonts w:ascii="Tahoma" w:eastAsia="Calibri" w:hAnsi="Tahoma" w:cs="Tahoma"/>
          <w:lang w:val="es-ES"/>
        </w:rPr>
        <w:t>r</w:t>
      </w:r>
      <w:r w:rsidR="00A414B9" w:rsidRPr="00E94A44">
        <w:rPr>
          <w:rFonts w:ascii="Tahoma" w:eastAsia="Calibri" w:hAnsi="Tahoma" w:cs="Tahoma"/>
          <w:lang w:val="es-ES"/>
        </w:rPr>
        <w:t>evisada la documentación arrimada oportunamente al plenario, se colige</w:t>
      </w:r>
      <w:r w:rsidR="006D5E2A" w:rsidRPr="00E94A44">
        <w:rPr>
          <w:rFonts w:ascii="Tahoma" w:eastAsia="Calibri" w:hAnsi="Tahoma" w:cs="Tahoma"/>
          <w:lang w:val="es-ES"/>
        </w:rPr>
        <w:t xml:space="preserve"> a folio 24</w:t>
      </w:r>
      <w:r w:rsidR="00A414B9" w:rsidRPr="00E94A44">
        <w:rPr>
          <w:rFonts w:ascii="Tahoma" w:eastAsia="Calibri" w:hAnsi="Tahoma" w:cs="Tahoma"/>
          <w:lang w:val="es-ES"/>
        </w:rPr>
        <w:t xml:space="preserve"> d</w:t>
      </w:r>
      <w:r w:rsidR="00AD4051" w:rsidRPr="00E94A44">
        <w:rPr>
          <w:rFonts w:ascii="Tahoma" w:eastAsia="Calibri" w:hAnsi="Tahoma" w:cs="Tahoma"/>
          <w:lang w:val="es-ES"/>
        </w:rPr>
        <w:t>el expediente,</w:t>
      </w:r>
      <w:r w:rsidR="00220130" w:rsidRPr="00E94A44">
        <w:rPr>
          <w:rFonts w:ascii="Tahoma" w:eastAsia="Calibri" w:hAnsi="Tahoma" w:cs="Tahoma"/>
          <w:lang w:val="es-ES"/>
        </w:rPr>
        <w:t xml:space="preserve"> que</w:t>
      </w:r>
      <w:r w:rsidR="00AD4051" w:rsidRPr="00E94A44">
        <w:rPr>
          <w:rFonts w:ascii="Tahoma" w:eastAsia="Calibri" w:hAnsi="Tahoma" w:cs="Tahoma"/>
          <w:lang w:val="es-ES"/>
        </w:rPr>
        <w:t xml:space="preserve"> milita </w:t>
      </w:r>
      <w:r w:rsidR="00A414B9" w:rsidRPr="00E94A44">
        <w:rPr>
          <w:rFonts w:ascii="Tahoma" w:eastAsia="Calibri" w:hAnsi="Tahoma" w:cs="Tahoma"/>
          <w:lang w:val="es-ES"/>
        </w:rPr>
        <w:t xml:space="preserve">respuesta </w:t>
      </w:r>
      <w:r w:rsidR="001932A7" w:rsidRPr="00E94A44">
        <w:rPr>
          <w:rFonts w:ascii="Tahoma" w:eastAsia="Calibri" w:hAnsi="Tahoma" w:cs="Tahoma"/>
          <w:lang w:val="es-ES"/>
        </w:rPr>
        <w:t>al derecho de petición instaurado por la actora, por parte</w:t>
      </w:r>
      <w:r w:rsidR="00220130" w:rsidRPr="00E94A44">
        <w:rPr>
          <w:rFonts w:ascii="Tahoma" w:eastAsia="Calibri" w:hAnsi="Tahoma" w:cs="Tahoma"/>
          <w:lang w:val="es-ES"/>
        </w:rPr>
        <w:t xml:space="preserve"> del</w:t>
      </w:r>
      <w:r w:rsidR="00220130" w:rsidRPr="00E94A44">
        <w:rPr>
          <w:rFonts w:ascii="Tahoma" w:eastAsia="Calibri" w:hAnsi="Tahoma" w:cs="Tahoma"/>
          <w:lang w:val="es-CO"/>
        </w:rPr>
        <w:t xml:space="preserve"> señor Darío Nicolás Hernández Tamayo, Coordinador del Ministerio de Defensa Nacional</w:t>
      </w:r>
      <w:r w:rsidR="00220130" w:rsidRPr="00E94A44">
        <w:rPr>
          <w:rFonts w:ascii="Tahoma" w:eastAsia="Calibri" w:hAnsi="Tahoma" w:cs="Tahoma"/>
          <w:lang w:val="es-ES"/>
        </w:rPr>
        <w:t xml:space="preserve"> </w:t>
      </w:r>
      <w:r w:rsidR="001932A7" w:rsidRPr="00E94A44">
        <w:rPr>
          <w:rFonts w:ascii="Tahoma" w:eastAsia="Calibri" w:hAnsi="Tahoma" w:cs="Tahoma"/>
          <w:lang w:val="es-ES"/>
        </w:rPr>
        <w:t xml:space="preserve"> a través del oficio N° OFI 16-60644 del 8 agosto de 2016, por medio de la cual le remite el asunto al  Coronel</w:t>
      </w:r>
      <w:r w:rsidR="00220130" w:rsidRPr="00E94A44">
        <w:rPr>
          <w:rFonts w:ascii="Tahoma" w:eastAsia="Calibri" w:hAnsi="Tahoma" w:cs="Tahoma"/>
          <w:lang w:val="es-ES"/>
        </w:rPr>
        <w:t xml:space="preserve"> Giovanni Valencia Hurtado</w:t>
      </w:r>
      <w:r w:rsidR="001932A7" w:rsidRPr="00E94A44">
        <w:rPr>
          <w:rFonts w:ascii="Tahoma" w:eastAsia="Calibri" w:hAnsi="Tahoma" w:cs="Tahoma"/>
          <w:lang w:val="es-ES"/>
        </w:rPr>
        <w:t xml:space="preserve"> Director de Personal del Ejército Nacional por considerar que dicha entidad es la competente para resolver el asunto</w:t>
      </w:r>
      <w:r w:rsidR="00220130" w:rsidRPr="00E94A44">
        <w:rPr>
          <w:rFonts w:ascii="Tahoma" w:eastAsia="Calibri" w:hAnsi="Tahoma" w:cs="Tahoma"/>
          <w:lang w:val="es-ES"/>
        </w:rPr>
        <w:t xml:space="preserve"> de fondo</w:t>
      </w:r>
      <w:r w:rsidR="001932A7" w:rsidRPr="00E94A44">
        <w:rPr>
          <w:rFonts w:ascii="Tahoma" w:eastAsia="Calibri" w:hAnsi="Tahoma" w:cs="Tahoma"/>
          <w:lang w:val="es-ES"/>
        </w:rPr>
        <w:t>; sin embargo hasta la fecha de hoy</w:t>
      </w:r>
      <w:r w:rsidR="00220130" w:rsidRPr="00E94A44">
        <w:rPr>
          <w:rFonts w:ascii="Tahoma" w:eastAsia="Calibri" w:hAnsi="Tahoma" w:cs="Tahoma"/>
          <w:lang w:val="es-ES"/>
        </w:rPr>
        <w:t xml:space="preserve"> no obra prueba que acredite que la misma ha sido resuelta.</w:t>
      </w:r>
    </w:p>
    <w:p w:rsidR="00962F38" w:rsidRPr="002676E4" w:rsidRDefault="00962F38" w:rsidP="004A130E">
      <w:pPr>
        <w:spacing w:after="0"/>
        <w:ind w:firstLine="1080"/>
        <w:jc w:val="both"/>
        <w:rPr>
          <w:rFonts w:ascii="Tahoma" w:eastAsia="Calibri" w:hAnsi="Tahoma" w:cs="Tahoma"/>
          <w:sz w:val="16"/>
          <w:szCs w:val="16"/>
          <w:lang w:val="es-ES"/>
        </w:rPr>
      </w:pPr>
    </w:p>
    <w:p w:rsidR="00962F38" w:rsidRPr="00E94A44" w:rsidRDefault="00A414B9" w:rsidP="004A130E">
      <w:pPr>
        <w:spacing w:after="0"/>
        <w:ind w:firstLine="709"/>
        <w:jc w:val="both"/>
        <w:rPr>
          <w:rFonts w:ascii="Tahoma" w:eastAsia="Calibri" w:hAnsi="Tahoma" w:cs="Tahoma"/>
        </w:rPr>
      </w:pPr>
      <w:r w:rsidRPr="00E94A44">
        <w:rPr>
          <w:rFonts w:ascii="Tahoma" w:eastAsia="Calibri" w:hAnsi="Tahoma" w:cs="Tahoma"/>
          <w:lang w:val="es-ES"/>
        </w:rPr>
        <w:t xml:space="preserve"> </w:t>
      </w:r>
      <w:r w:rsidR="00962F38" w:rsidRPr="00E94A44">
        <w:rPr>
          <w:rFonts w:ascii="Tahoma" w:eastAsia="Calibri" w:hAnsi="Tahoma" w:cs="Tahoma"/>
        </w:rPr>
        <w:t>En consecuencia, se tutelará el derecho fundamen</w:t>
      </w:r>
      <w:r w:rsidR="00BF0E6A" w:rsidRPr="00E94A44">
        <w:rPr>
          <w:rFonts w:ascii="Tahoma" w:eastAsia="Calibri" w:hAnsi="Tahoma" w:cs="Tahoma"/>
        </w:rPr>
        <w:t>tal de petición, ordenando al  Coronel Giovanni Valencia Hurtado</w:t>
      </w:r>
      <w:r w:rsidR="00CD1DF4" w:rsidRPr="00E94A44">
        <w:rPr>
          <w:rFonts w:ascii="Tahoma" w:eastAsia="Calibri" w:hAnsi="Tahoma" w:cs="Tahoma"/>
        </w:rPr>
        <w:t xml:space="preserve"> Director de Personal del Ejército Nacional</w:t>
      </w:r>
      <w:r w:rsidR="00962F38" w:rsidRPr="00E94A44">
        <w:rPr>
          <w:rFonts w:ascii="Tahoma" w:eastAsia="Calibri" w:hAnsi="Tahoma" w:cs="Tahoma"/>
        </w:rPr>
        <w:t xml:space="preserve"> o quien haga sus veces, que en el</w:t>
      </w:r>
      <w:r w:rsidR="00962F38" w:rsidRPr="00E94A44">
        <w:rPr>
          <w:rFonts w:ascii="Tahoma" w:eastAsia="Calibri" w:hAnsi="Tahoma" w:cs="Tahoma"/>
          <w:bCs/>
        </w:rPr>
        <w:t xml:space="preserve"> término de las 48 siguientes a la notificación de esta providencia, dé respuesta al derecho de petición presentado por el </w:t>
      </w:r>
      <w:r w:rsidR="00CD1DF4" w:rsidRPr="00E94A44">
        <w:rPr>
          <w:rFonts w:ascii="Tahoma" w:eastAsia="Calibri" w:hAnsi="Tahoma" w:cs="Tahoma"/>
          <w:bCs/>
        </w:rPr>
        <w:t>accionante el 26</w:t>
      </w:r>
      <w:r w:rsidR="00CD1DF4" w:rsidRPr="00E94A44">
        <w:rPr>
          <w:rFonts w:ascii="Tahoma" w:eastAsia="Calibri" w:hAnsi="Tahoma" w:cs="Tahoma"/>
        </w:rPr>
        <w:t xml:space="preserve"> de juli</w:t>
      </w:r>
      <w:r w:rsidR="00962F38" w:rsidRPr="00E94A44">
        <w:rPr>
          <w:rFonts w:ascii="Tahoma" w:eastAsia="Calibri" w:hAnsi="Tahoma" w:cs="Tahoma"/>
        </w:rPr>
        <w:t>o de 2016</w:t>
      </w:r>
      <w:r w:rsidR="00CD1DF4" w:rsidRPr="00E94A44">
        <w:rPr>
          <w:rFonts w:ascii="Tahoma" w:eastAsia="Calibri" w:hAnsi="Tahoma" w:cs="Tahoma"/>
        </w:rPr>
        <w:t xml:space="preserve"> instaurado por la señora </w:t>
      </w:r>
      <w:proofErr w:type="spellStart"/>
      <w:r w:rsidR="00CD1DF4" w:rsidRPr="00E94A44">
        <w:rPr>
          <w:rFonts w:ascii="Tahoma" w:eastAsia="Calibri" w:hAnsi="Tahoma" w:cs="Tahoma"/>
        </w:rPr>
        <w:t>Leidy</w:t>
      </w:r>
      <w:proofErr w:type="spellEnd"/>
      <w:r w:rsidR="00CD1DF4" w:rsidRPr="00E94A44">
        <w:rPr>
          <w:rFonts w:ascii="Tahoma" w:eastAsia="Calibri" w:hAnsi="Tahoma" w:cs="Tahoma"/>
        </w:rPr>
        <w:t xml:space="preserve"> </w:t>
      </w:r>
      <w:proofErr w:type="spellStart"/>
      <w:r w:rsidR="00CD1DF4" w:rsidRPr="00E94A44">
        <w:rPr>
          <w:rFonts w:ascii="Tahoma" w:eastAsia="Calibri" w:hAnsi="Tahoma" w:cs="Tahoma"/>
        </w:rPr>
        <w:t>Yohana</w:t>
      </w:r>
      <w:proofErr w:type="spellEnd"/>
      <w:r w:rsidR="00CD1DF4" w:rsidRPr="00E94A44">
        <w:rPr>
          <w:rFonts w:ascii="Tahoma" w:eastAsia="Calibri" w:hAnsi="Tahoma" w:cs="Tahoma"/>
        </w:rPr>
        <w:t xml:space="preserve"> Vélez Betancourt en representación de su hijo </w:t>
      </w:r>
      <w:proofErr w:type="spellStart"/>
      <w:r w:rsidR="00CD1DF4" w:rsidRPr="00E94A44">
        <w:rPr>
          <w:rFonts w:ascii="Tahoma" w:eastAsia="Calibri" w:hAnsi="Tahoma" w:cs="Tahoma"/>
        </w:rPr>
        <w:t>Jhon</w:t>
      </w:r>
      <w:proofErr w:type="spellEnd"/>
      <w:r w:rsidR="00CD1DF4" w:rsidRPr="00E94A44">
        <w:rPr>
          <w:rFonts w:ascii="Tahoma" w:eastAsia="Calibri" w:hAnsi="Tahoma" w:cs="Tahoma"/>
        </w:rPr>
        <w:t xml:space="preserve"> Alexander Ramírez Vélez</w:t>
      </w:r>
      <w:r w:rsidR="00962F38" w:rsidRPr="00E94A44">
        <w:rPr>
          <w:rFonts w:ascii="Tahoma" w:eastAsia="Calibri" w:hAnsi="Tahoma" w:cs="Tahoma"/>
          <w:bCs/>
        </w:rPr>
        <w:t>.</w:t>
      </w:r>
    </w:p>
    <w:p w:rsidR="00962F38" w:rsidRPr="00E94A44" w:rsidRDefault="00962F38" w:rsidP="004A130E">
      <w:pPr>
        <w:spacing w:after="0"/>
        <w:ind w:firstLine="1080"/>
        <w:jc w:val="both"/>
        <w:rPr>
          <w:rFonts w:ascii="Tahoma" w:eastAsia="Calibri" w:hAnsi="Tahoma" w:cs="Tahoma"/>
          <w:lang w:val="es-ES"/>
        </w:rPr>
      </w:pPr>
    </w:p>
    <w:p w:rsidR="00962F38" w:rsidRPr="00E94A44" w:rsidRDefault="00962F38" w:rsidP="004A130E">
      <w:pPr>
        <w:spacing w:after="0"/>
        <w:ind w:firstLine="709"/>
        <w:jc w:val="both"/>
        <w:rPr>
          <w:rFonts w:ascii="Tahoma" w:eastAsia="Calibri" w:hAnsi="Tahoma" w:cs="Tahoma"/>
          <w:lang w:val="es-ES"/>
        </w:rPr>
      </w:pPr>
      <w:r w:rsidRPr="00E94A44">
        <w:rPr>
          <w:rFonts w:ascii="Tahoma" w:eastAsia="Calibri" w:hAnsi="Tahoma" w:cs="Tahoma"/>
          <w:lang w:val="es-ES"/>
        </w:rPr>
        <w:t xml:space="preserve">En mérito de lo expuesto, la </w:t>
      </w:r>
      <w:r w:rsidRPr="00E94A44">
        <w:rPr>
          <w:rFonts w:ascii="Tahoma" w:eastAsia="Calibri" w:hAnsi="Tahoma" w:cs="Tahoma"/>
          <w:b/>
          <w:lang w:val="es-ES"/>
        </w:rPr>
        <w:t>Sala de Decisión Laboral del Tribunal Superior del Distrito Judicial de Pereira</w:t>
      </w:r>
      <w:r w:rsidRPr="00E94A44">
        <w:rPr>
          <w:rFonts w:ascii="Tahoma" w:eastAsia="Calibri" w:hAnsi="Tahoma" w:cs="Tahoma"/>
          <w:lang w:val="es-ES"/>
        </w:rPr>
        <w:t>, en nombre del Pueblo y por autoridad de la Constitución y la ley,</w:t>
      </w:r>
    </w:p>
    <w:p w:rsidR="008319FF" w:rsidRPr="00E94A44" w:rsidRDefault="008319FF" w:rsidP="00E94A44">
      <w:pPr>
        <w:spacing w:after="0"/>
        <w:ind w:firstLine="1080"/>
        <w:jc w:val="both"/>
        <w:rPr>
          <w:rFonts w:ascii="Tahoma" w:eastAsia="Calibri" w:hAnsi="Tahoma" w:cs="Tahoma"/>
          <w:lang w:val="es-CO" w:eastAsia="es-CO"/>
        </w:rPr>
      </w:pPr>
    </w:p>
    <w:p w:rsidR="008319FF" w:rsidRPr="00E94A44" w:rsidRDefault="008319FF" w:rsidP="00E94A44">
      <w:pPr>
        <w:keepNext/>
        <w:spacing w:after="0"/>
        <w:jc w:val="center"/>
        <w:outlineLvl w:val="3"/>
        <w:rPr>
          <w:rFonts w:ascii="Tahoma" w:eastAsia="Times New Roman" w:hAnsi="Tahoma" w:cs="Tahoma"/>
          <w:b/>
          <w:bCs/>
          <w:lang w:val="es-ES" w:eastAsia="es-ES"/>
        </w:rPr>
      </w:pPr>
      <w:r w:rsidRPr="00E94A44">
        <w:rPr>
          <w:rFonts w:ascii="Tahoma" w:eastAsia="Times New Roman" w:hAnsi="Tahoma" w:cs="Tahoma"/>
          <w:b/>
          <w:bCs/>
          <w:lang w:val="es-ES" w:eastAsia="es-ES"/>
        </w:rPr>
        <w:t>RESUELVE</w:t>
      </w:r>
    </w:p>
    <w:p w:rsidR="008319FF" w:rsidRPr="00E94A44" w:rsidRDefault="008319FF" w:rsidP="00E94A44">
      <w:pPr>
        <w:spacing w:after="0"/>
        <w:rPr>
          <w:rFonts w:ascii="Calibri" w:eastAsia="Calibri" w:hAnsi="Calibri" w:cs="Times New Roman"/>
          <w:lang w:val="es-CO"/>
        </w:rPr>
      </w:pPr>
    </w:p>
    <w:p w:rsidR="008319FF" w:rsidRPr="00E94A44" w:rsidRDefault="008319FF" w:rsidP="00E94A44">
      <w:pPr>
        <w:widowControl w:val="0"/>
        <w:spacing w:after="0"/>
        <w:ind w:firstLine="709"/>
        <w:jc w:val="both"/>
        <w:rPr>
          <w:rFonts w:ascii="Tahoma" w:eastAsia="Calibri" w:hAnsi="Tahoma" w:cs="Tahoma"/>
          <w:b/>
          <w:lang w:val="es-CO"/>
        </w:rPr>
      </w:pPr>
      <w:r w:rsidRPr="00E94A44">
        <w:rPr>
          <w:rFonts w:ascii="Tahoma" w:eastAsia="Calibri" w:hAnsi="Tahoma" w:cs="Tahoma"/>
          <w:b/>
          <w:lang w:val="es-CO"/>
        </w:rPr>
        <w:t xml:space="preserve">PRIMERO: TUTELAR </w:t>
      </w:r>
      <w:r w:rsidRPr="00E94A44">
        <w:rPr>
          <w:rFonts w:ascii="Tahoma" w:eastAsia="Calibri" w:hAnsi="Tahoma" w:cs="Tahoma"/>
          <w:lang w:val="es-CO"/>
        </w:rPr>
        <w:t xml:space="preserve"> el derecho d</w:t>
      </w:r>
      <w:r w:rsidR="00D7287B" w:rsidRPr="00E94A44">
        <w:rPr>
          <w:rFonts w:ascii="Tahoma" w:eastAsia="Calibri" w:hAnsi="Tahoma" w:cs="Tahoma"/>
          <w:lang w:val="es-CO"/>
        </w:rPr>
        <w:t xml:space="preserve">e petición del cual es titular </w:t>
      </w:r>
      <w:r w:rsidR="0095286A" w:rsidRPr="00E94A44">
        <w:rPr>
          <w:rFonts w:ascii="Tahoma" w:eastAsia="Calibri" w:hAnsi="Tahoma" w:cs="Tahoma"/>
          <w:lang w:val="es-CO"/>
        </w:rPr>
        <w:t xml:space="preserve">el menor </w:t>
      </w:r>
      <w:proofErr w:type="spellStart"/>
      <w:r w:rsidR="0095286A" w:rsidRPr="00E94A44">
        <w:rPr>
          <w:rFonts w:ascii="Tahoma" w:eastAsia="Calibri" w:hAnsi="Tahoma" w:cs="Tahoma"/>
        </w:rPr>
        <w:t>Jhon</w:t>
      </w:r>
      <w:proofErr w:type="spellEnd"/>
      <w:r w:rsidR="0095286A" w:rsidRPr="00E94A44">
        <w:rPr>
          <w:rFonts w:ascii="Tahoma" w:eastAsia="Calibri" w:hAnsi="Tahoma" w:cs="Tahoma"/>
        </w:rPr>
        <w:t xml:space="preserve"> Alexander Ramírez Vélez</w:t>
      </w:r>
      <w:r w:rsidRPr="00E94A44">
        <w:rPr>
          <w:rFonts w:ascii="Tahoma" w:eastAsia="Calibri" w:hAnsi="Tahoma" w:cs="Tahoma"/>
          <w:b/>
          <w:lang w:val="es-CO"/>
        </w:rPr>
        <w:t>.</w:t>
      </w:r>
    </w:p>
    <w:p w:rsidR="008319FF" w:rsidRPr="00E94A44" w:rsidRDefault="008319FF" w:rsidP="00E94A44">
      <w:pPr>
        <w:spacing w:after="0"/>
        <w:rPr>
          <w:rFonts w:ascii="Calibri" w:eastAsia="Calibri" w:hAnsi="Calibri" w:cs="Times New Roman"/>
          <w:lang w:val="es-CO"/>
        </w:rPr>
      </w:pPr>
    </w:p>
    <w:p w:rsidR="008319FF" w:rsidRPr="00E94A44" w:rsidRDefault="008319FF" w:rsidP="00E94A44">
      <w:pPr>
        <w:widowControl w:val="0"/>
        <w:spacing w:after="0"/>
        <w:ind w:firstLine="709"/>
        <w:jc w:val="both"/>
        <w:rPr>
          <w:rFonts w:ascii="Tahoma" w:eastAsia="Calibri" w:hAnsi="Tahoma" w:cs="Tahoma"/>
          <w:lang w:val="es-CO"/>
        </w:rPr>
      </w:pPr>
      <w:r w:rsidRPr="00E94A44">
        <w:rPr>
          <w:rFonts w:ascii="Tahoma" w:eastAsia="Calibri" w:hAnsi="Tahoma" w:cs="Tahoma"/>
          <w:b/>
          <w:lang w:val="es-CO"/>
        </w:rPr>
        <w:t>SEGUNDO: ORDENAR</w:t>
      </w:r>
      <w:r w:rsidRPr="00E94A44">
        <w:rPr>
          <w:rFonts w:ascii="Tahoma" w:eastAsia="Calibri" w:hAnsi="Tahoma" w:cs="Tahoma"/>
          <w:lang w:val="es-CO"/>
        </w:rPr>
        <w:t xml:space="preserve"> </w:t>
      </w:r>
      <w:r w:rsidRPr="00E94A44">
        <w:rPr>
          <w:rFonts w:ascii="Tahoma" w:eastAsia="Calibri" w:hAnsi="Tahoma" w:cs="Tahoma"/>
          <w:bCs/>
          <w:lang w:val="es-CO"/>
        </w:rPr>
        <w:t xml:space="preserve">al </w:t>
      </w:r>
      <w:r w:rsidR="007A6D5B" w:rsidRPr="00E94A44">
        <w:rPr>
          <w:rFonts w:ascii="Tahoma" w:eastAsia="Calibri" w:hAnsi="Tahoma" w:cs="Tahoma"/>
          <w:bCs/>
        </w:rPr>
        <w:t xml:space="preserve">Coronel Giovanni Valencia Hurtado </w:t>
      </w:r>
      <w:r w:rsidR="007A6D5B" w:rsidRPr="00E94A44">
        <w:rPr>
          <w:rFonts w:ascii="Tahoma" w:eastAsia="Calibri" w:hAnsi="Tahoma" w:cs="Tahoma"/>
          <w:b/>
          <w:bCs/>
        </w:rPr>
        <w:t>Director de Personal del Ejército Nacional</w:t>
      </w:r>
      <w:r w:rsidRPr="00E94A44">
        <w:rPr>
          <w:rFonts w:ascii="Tahoma" w:eastAsia="Calibri" w:hAnsi="Tahoma" w:cs="Tahoma"/>
          <w:lang w:val="es-CO"/>
        </w:rPr>
        <w:t xml:space="preserve"> o quien haga sus veces, que en el término improrrogable de cuarenta y ocho (48) horas contadas a partir del día siguiente a la notificación de la presente providencia, proceda a resolver de </w:t>
      </w:r>
      <w:r w:rsidR="007A6D5B" w:rsidRPr="00E94A44">
        <w:rPr>
          <w:rFonts w:ascii="Tahoma" w:eastAsia="Calibri" w:hAnsi="Tahoma" w:cs="Tahoma"/>
          <w:lang w:val="es-CO"/>
        </w:rPr>
        <w:t>fondo la petición elevada por la</w:t>
      </w:r>
      <w:r w:rsidRPr="00E94A44">
        <w:rPr>
          <w:rFonts w:ascii="Tahoma" w:eastAsia="Calibri" w:hAnsi="Tahoma" w:cs="Tahoma"/>
          <w:lang w:val="es-CO"/>
        </w:rPr>
        <w:t xml:space="preserve"> señor</w:t>
      </w:r>
      <w:r w:rsidR="007A6D5B" w:rsidRPr="00E94A44">
        <w:rPr>
          <w:rFonts w:ascii="Tahoma" w:eastAsia="Calibri" w:hAnsi="Tahoma" w:cs="Tahoma"/>
          <w:lang w:val="es-CO"/>
        </w:rPr>
        <w:t>a</w:t>
      </w:r>
      <w:r w:rsidRPr="00E94A44">
        <w:rPr>
          <w:rFonts w:ascii="Tahoma" w:eastAsia="Calibri" w:hAnsi="Tahoma" w:cs="Tahoma"/>
          <w:lang w:val="es-CO"/>
        </w:rPr>
        <w:t xml:space="preserve"> </w:t>
      </w:r>
      <w:proofErr w:type="spellStart"/>
      <w:r w:rsidR="00BE5508" w:rsidRPr="00E94A44">
        <w:rPr>
          <w:rFonts w:ascii="Tahoma" w:eastAsia="Calibri" w:hAnsi="Tahoma" w:cs="Tahoma"/>
        </w:rPr>
        <w:t>Leidy</w:t>
      </w:r>
      <w:proofErr w:type="spellEnd"/>
      <w:r w:rsidR="00BE5508" w:rsidRPr="00E94A44">
        <w:rPr>
          <w:rFonts w:ascii="Tahoma" w:eastAsia="Calibri" w:hAnsi="Tahoma" w:cs="Tahoma"/>
        </w:rPr>
        <w:t xml:space="preserve"> </w:t>
      </w:r>
      <w:proofErr w:type="spellStart"/>
      <w:r w:rsidR="00BE5508" w:rsidRPr="00E94A44">
        <w:rPr>
          <w:rFonts w:ascii="Tahoma" w:eastAsia="Calibri" w:hAnsi="Tahoma" w:cs="Tahoma"/>
        </w:rPr>
        <w:t>Yohana</w:t>
      </w:r>
      <w:proofErr w:type="spellEnd"/>
      <w:r w:rsidR="00BE5508" w:rsidRPr="00E94A44">
        <w:rPr>
          <w:rFonts w:ascii="Tahoma" w:eastAsia="Calibri" w:hAnsi="Tahoma" w:cs="Tahoma"/>
        </w:rPr>
        <w:t xml:space="preserve"> Vélez Betancourt en representación de su hijo </w:t>
      </w:r>
      <w:proofErr w:type="spellStart"/>
      <w:r w:rsidR="00BE5508" w:rsidRPr="00E94A44">
        <w:rPr>
          <w:rFonts w:ascii="Tahoma" w:eastAsia="Calibri" w:hAnsi="Tahoma" w:cs="Tahoma"/>
        </w:rPr>
        <w:t>Jhon</w:t>
      </w:r>
      <w:proofErr w:type="spellEnd"/>
      <w:r w:rsidR="00BE5508" w:rsidRPr="00E94A44">
        <w:rPr>
          <w:rFonts w:ascii="Tahoma" w:eastAsia="Calibri" w:hAnsi="Tahoma" w:cs="Tahoma"/>
        </w:rPr>
        <w:t xml:space="preserve"> Alexander Ramírez Vélez</w:t>
      </w:r>
      <w:r w:rsidR="00BE5508" w:rsidRPr="00E94A44">
        <w:rPr>
          <w:rFonts w:ascii="Tahoma" w:eastAsia="Calibri" w:hAnsi="Tahoma" w:cs="Tahoma"/>
          <w:lang w:val="es-CO"/>
        </w:rPr>
        <w:t xml:space="preserve"> </w:t>
      </w:r>
      <w:r w:rsidRPr="00E94A44">
        <w:rPr>
          <w:rFonts w:ascii="Tahoma" w:eastAsia="Calibri" w:hAnsi="Tahoma" w:cs="Tahoma"/>
          <w:lang w:val="es-CO"/>
        </w:rPr>
        <w:t>el 2</w:t>
      </w:r>
      <w:r w:rsidR="00BE5508" w:rsidRPr="00E94A44">
        <w:rPr>
          <w:rFonts w:ascii="Tahoma" w:eastAsia="Calibri" w:hAnsi="Tahoma" w:cs="Tahoma"/>
          <w:lang w:val="es-CO"/>
        </w:rPr>
        <w:t>6 de julio de 2016</w:t>
      </w:r>
      <w:r w:rsidRPr="00E94A44">
        <w:rPr>
          <w:rFonts w:ascii="Tahoma" w:eastAsia="Calibri" w:hAnsi="Tahoma" w:cs="Tahoma"/>
          <w:lang w:val="es-CO"/>
        </w:rPr>
        <w:t>.</w:t>
      </w:r>
    </w:p>
    <w:p w:rsidR="008319FF" w:rsidRPr="00E94A44" w:rsidRDefault="008319FF" w:rsidP="00E94A44">
      <w:pPr>
        <w:spacing w:after="0"/>
        <w:rPr>
          <w:rFonts w:ascii="Calibri" w:eastAsia="Calibri" w:hAnsi="Calibri" w:cs="Times New Roman"/>
          <w:lang w:val="es-CO"/>
        </w:rPr>
      </w:pPr>
    </w:p>
    <w:p w:rsidR="008319FF" w:rsidRDefault="008319FF" w:rsidP="00E94A44">
      <w:pPr>
        <w:spacing w:after="0"/>
        <w:ind w:firstLine="708"/>
        <w:jc w:val="both"/>
        <w:rPr>
          <w:rFonts w:ascii="Tahoma" w:eastAsia="Arial Unicode MS" w:hAnsi="Tahoma" w:cs="Tahoma"/>
          <w:bCs/>
          <w:lang w:val="es-ES" w:eastAsia="es-ES"/>
        </w:rPr>
      </w:pPr>
      <w:r w:rsidRPr="00E94A44">
        <w:rPr>
          <w:rFonts w:ascii="Tahoma" w:eastAsia="Arial Unicode MS" w:hAnsi="Tahoma" w:cs="Tahoma"/>
          <w:b/>
          <w:lang w:val="es-ES" w:eastAsia="es-ES"/>
        </w:rPr>
        <w:t xml:space="preserve">TERCERO: NOTIFÍQUESE </w:t>
      </w:r>
      <w:r w:rsidRPr="00E94A44">
        <w:rPr>
          <w:rFonts w:ascii="Tahoma" w:eastAsia="Arial Unicode MS" w:hAnsi="Tahoma" w:cs="Tahoma"/>
          <w:bCs/>
          <w:lang w:val="es-ES" w:eastAsia="es-ES"/>
        </w:rPr>
        <w:t>esta decisión a las partes por el medio más expedito.</w:t>
      </w:r>
    </w:p>
    <w:p w:rsidR="004A130E" w:rsidRPr="00E94A44" w:rsidRDefault="004A130E" w:rsidP="00E94A44">
      <w:pPr>
        <w:spacing w:after="0"/>
        <w:ind w:firstLine="708"/>
        <w:jc w:val="both"/>
        <w:rPr>
          <w:rFonts w:ascii="Tahoma" w:eastAsia="Arial Unicode MS" w:hAnsi="Tahoma" w:cs="Tahoma"/>
          <w:bCs/>
          <w:lang w:val="es-ES" w:eastAsia="es-ES"/>
        </w:rPr>
      </w:pPr>
    </w:p>
    <w:p w:rsidR="008319FF" w:rsidRPr="00E94A44" w:rsidRDefault="008319FF" w:rsidP="00E94A44">
      <w:pPr>
        <w:suppressAutoHyphens/>
        <w:spacing w:after="0"/>
        <w:ind w:firstLine="708"/>
        <w:jc w:val="both"/>
        <w:rPr>
          <w:rFonts w:ascii="Tahoma" w:eastAsia="Calibri" w:hAnsi="Tahoma" w:cs="Tahoma"/>
          <w:spacing w:val="-2"/>
          <w:lang w:val="es-CO"/>
        </w:rPr>
      </w:pPr>
      <w:r w:rsidRPr="00E94A44">
        <w:rPr>
          <w:rFonts w:ascii="Tahoma" w:eastAsia="Calibri" w:hAnsi="Tahoma" w:cs="Tahoma"/>
          <w:b/>
          <w:lang w:val="es-CO"/>
        </w:rPr>
        <w:t xml:space="preserve">CUARTO: </w:t>
      </w:r>
      <w:r w:rsidR="00BE5508" w:rsidRPr="00E94A44">
        <w:rPr>
          <w:rFonts w:ascii="Tahoma" w:eastAsia="Calibri" w:hAnsi="Tahoma" w:cs="Tahoma"/>
          <w:lang w:val="es-ES"/>
        </w:rPr>
        <w:t>Si no se impugnase</w:t>
      </w:r>
      <w:r w:rsidR="00BE5508" w:rsidRPr="00E94A44">
        <w:rPr>
          <w:rFonts w:ascii="Tahoma" w:eastAsia="Calibri" w:hAnsi="Tahoma" w:cs="Tahoma"/>
          <w:lang w:val="es-CO"/>
        </w:rPr>
        <w:t>, r</w:t>
      </w:r>
      <w:r w:rsidRPr="00E94A44">
        <w:rPr>
          <w:rFonts w:ascii="Tahoma" w:eastAsia="Calibri" w:hAnsi="Tahoma" w:cs="Tahoma"/>
          <w:spacing w:val="-2"/>
          <w:lang w:val="es-CO"/>
        </w:rPr>
        <w:t>emítase el expediente a la Corte Constitucional para su eventual revisión, conforme al artículo 31 del Decreto 2591 de 1991.</w:t>
      </w:r>
    </w:p>
    <w:p w:rsidR="008319FF" w:rsidRPr="00E94A44" w:rsidRDefault="008319FF" w:rsidP="00E94A44">
      <w:pPr>
        <w:spacing w:after="0"/>
        <w:ind w:firstLine="1080"/>
        <w:jc w:val="both"/>
        <w:rPr>
          <w:rFonts w:ascii="Tahoma" w:eastAsia="Calibri" w:hAnsi="Tahoma" w:cs="Tahoma"/>
          <w:lang w:val="es-CO"/>
        </w:rPr>
      </w:pPr>
    </w:p>
    <w:p w:rsidR="008319FF" w:rsidRPr="00E94A44" w:rsidRDefault="008319FF" w:rsidP="00E94A44">
      <w:pPr>
        <w:suppressAutoHyphens/>
        <w:spacing w:after="160"/>
        <w:ind w:left="720"/>
        <w:contextualSpacing/>
        <w:jc w:val="both"/>
        <w:rPr>
          <w:rFonts w:ascii="Tahoma" w:eastAsia="Calibri" w:hAnsi="Tahoma" w:cs="Tahoma"/>
          <w:lang w:val="es-ES"/>
        </w:rPr>
      </w:pPr>
      <w:r w:rsidRPr="00E94A44">
        <w:rPr>
          <w:rFonts w:ascii="Tahoma" w:eastAsia="Calibri" w:hAnsi="Tahoma" w:cs="Tahoma"/>
          <w:lang w:val="es-ES"/>
        </w:rPr>
        <w:t xml:space="preserve">Notifíquese y Cúmplase </w:t>
      </w:r>
    </w:p>
    <w:p w:rsidR="008319FF" w:rsidRPr="00E94A44" w:rsidRDefault="008319FF" w:rsidP="00E94A44">
      <w:pPr>
        <w:suppressAutoHyphens/>
        <w:spacing w:after="160"/>
        <w:ind w:left="720"/>
        <w:contextualSpacing/>
        <w:jc w:val="both"/>
        <w:rPr>
          <w:rFonts w:ascii="Tahoma" w:eastAsia="Calibri" w:hAnsi="Tahoma" w:cs="Tahoma"/>
          <w:lang w:val="es-ES"/>
        </w:rPr>
      </w:pPr>
    </w:p>
    <w:p w:rsidR="008319FF" w:rsidRPr="00E94A44" w:rsidRDefault="008319FF" w:rsidP="00E94A44">
      <w:pPr>
        <w:spacing w:after="0"/>
        <w:ind w:left="785"/>
        <w:jc w:val="both"/>
        <w:rPr>
          <w:rFonts w:ascii="Tahoma" w:eastAsia="Calibri" w:hAnsi="Tahoma" w:cs="Tahoma"/>
          <w:lang w:val="es-CO"/>
        </w:rPr>
      </w:pPr>
      <w:r w:rsidRPr="00E94A44">
        <w:rPr>
          <w:rFonts w:ascii="Tahoma" w:eastAsia="Calibri" w:hAnsi="Tahoma" w:cs="Tahoma"/>
          <w:lang w:val="es-CO"/>
        </w:rPr>
        <w:t>La Magistrada,</w:t>
      </w:r>
    </w:p>
    <w:p w:rsidR="008319FF" w:rsidRPr="00E94A44" w:rsidRDefault="008319FF" w:rsidP="00E94A44">
      <w:pPr>
        <w:spacing w:after="0"/>
        <w:jc w:val="both"/>
        <w:rPr>
          <w:rFonts w:ascii="Tahoma" w:eastAsia="Calibri" w:hAnsi="Tahoma" w:cs="Tahoma"/>
          <w:lang w:val="es-CO"/>
        </w:rPr>
      </w:pPr>
    </w:p>
    <w:p w:rsidR="008319FF" w:rsidRPr="00E94A44" w:rsidRDefault="008319FF" w:rsidP="00E94A44">
      <w:pPr>
        <w:spacing w:after="0"/>
        <w:ind w:left="360"/>
        <w:jc w:val="center"/>
        <w:rPr>
          <w:rFonts w:ascii="Tahoma" w:eastAsia="Calibri" w:hAnsi="Tahoma" w:cs="Tahoma"/>
          <w:b/>
          <w:lang w:val="es-CO"/>
        </w:rPr>
      </w:pPr>
      <w:r w:rsidRPr="00E94A44">
        <w:rPr>
          <w:rFonts w:ascii="Tahoma" w:eastAsia="Calibri" w:hAnsi="Tahoma" w:cs="Tahoma"/>
          <w:b/>
          <w:lang w:val="es-CO"/>
        </w:rPr>
        <w:t>ANA LUCÍA CAICEDO CALDERÓN</w:t>
      </w:r>
    </w:p>
    <w:p w:rsidR="008319FF" w:rsidRPr="00E94A44" w:rsidRDefault="008319FF" w:rsidP="00E94A44">
      <w:pPr>
        <w:spacing w:after="0"/>
        <w:ind w:left="360"/>
        <w:jc w:val="center"/>
        <w:rPr>
          <w:rFonts w:ascii="Tahoma" w:eastAsia="Calibri" w:hAnsi="Tahoma" w:cs="Tahoma"/>
          <w:b/>
          <w:lang w:val="es-CO"/>
        </w:rPr>
      </w:pPr>
    </w:p>
    <w:p w:rsidR="008319FF" w:rsidRPr="00E94A44" w:rsidRDefault="008319FF" w:rsidP="00E94A44">
      <w:pPr>
        <w:spacing w:after="0"/>
        <w:ind w:left="360"/>
        <w:rPr>
          <w:rFonts w:ascii="Tahoma" w:eastAsia="Calibri" w:hAnsi="Tahoma" w:cs="Tahoma"/>
          <w:lang w:val="es-CO"/>
        </w:rPr>
      </w:pPr>
      <w:r w:rsidRPr="00E94A44">
        <w:rPr>
          <w:rFonts w:ascii="Tahoma" w:eastAsia="Calibri" w:hAnsi="Tahoma" w:cs="Tahoma"/>
          <w:b/>
          <w:lang w:val="es-CO"/>
        </w:rPr>
        <w:tab/>
      </w:r>
      <w:r w:rsidRPr="00E94A44">
        <w:rPr>
          <w:rFonts w:ascii="Tahoma" w:eastAsia="Calibri" w:hAnsi="Tahoma" w:cs="Tahoma"/>
          <w:lang w:val="es-CO"/>
        </w:rPr>
        <w:t>Los Magistrados,</w:t>
      </w:r>
    </w:p>
    <w:p w:rsidR="0095286A" w:rsidRPr="00E94A44" w:rsidRDefault="0095286A" w:rsidP="00E94A44">
      <w:pPr>
        <w:tabs>
          <w:tab w:val="left" w:pos="3960"/>
        </w:tabs>
        <w:spacing w:after="0"/>
        <w:rPr>
          <w:rFonts w:ascii="Tahoma" w:eastAsia="Calibri" w:hAnsi="Tahoma" w:cs="Tahoma"/>
          <w:b/>
          <w:lang w:val="es-CO"/>
        </w:rPr>
      </w:pPr>
    </w:p>
    <w:p w:rsidR="0095286A" w:rsidRDefault="0095286A" w:rsidP="00E94A44">
      <w:pPr>
        <w:tabs>
          <w:tab w:val="left" w:pos="3960"/>
        </w:tabs>
        <w:spacing w:after="0"/>
        <w:jc w:val="both"/>
        <w:rPr>
          <w:rFonts w:ascii="Tahoma" w:eastAsia="Calibri" w:hAnsi="Tahoma" w:cs="Tahoma"/>
          <w:b/>
          <w:lang w:val="es-CO"/>
        </w:rPr>
      </w:pPr>
    </w:p>
    <w:p w:rsidR="00435906" w:rsidRPr="00E94A44" w:rsidRDefault="00435906" w:rsidP="00E94A44">
      <w:pPr>
        <w:tabs>
          <w:tab w:val="left" w:pos="3960"/>
        </w:tabs>
        <w:spacing w:after="0"/>
        <w:jc w:val="both"/>
        <w:rPr>
          <w:rFonts w:ascii="Tahoma" w:eastAsia="Calibri" w:hAnsi="Tahoma" w:cs="Tahoma"/>
          <w:b/>
          <w:lang w:val="es-CO"/>
        </w:rPr>
      </w:pPr>
    </w:p>
    <w:p w:rsidR="008319FF" w:rsidRPr="00E94A44" w:rsidRDefault="00E94A44" w:rsidP="00E94A44">
      <w:pPr>
        <w:tabs>
          <w:tab w:val="left" w:pos="3960"/>
        </w:tabs>
        <w:spacing w:after="0"/>
        <w:jc w:val="both"/>
        <w:rPr>
          <w:rFonts w:ascii="Tahoma" w:eastAsia="Calibri" w:hAnsi="Tahoma" w:cs="Tahoma"/>
          <w:b/>
          <w:lang w:val="es-CO"/>
        </w:rPr>
      </w:pPr>
      <w:r>
        <w:rPr>
          <w:rFonts w:ascii="Tahoma" w:eastAsia="Calibri" w:hAnsi="Tahoma" w:cs="Tahoma"/>
          <w:b/>
          <w:lang w:val="es-CO"/>
        </w:rPr>
        <w:t xml:space="preserve">JULIO CESAR SALAZAR MUÑOZ                                  FRANCISCO JAVIER TAMAYO </w:t>
      </w:r>
      <w:r w:rsidRPr="00E94A44">
        <w:rPr>
          <w:rFonts w:ascii="Tahoma" w:eastAsia="Calibri" w:hAnsi="Tahoma" w:cs="Tahoma"/>
          <w:b/>
          <w:lang w:val="es-CO"/>
        </w:rPr>
        <w:t>TABARES</w:t>
      </w:r>
    </w:p>
    <w:p w:rsidR="00435906" w:rsidRDefault="00435906" w:rsidP="00E94A44">
      <w:pPr>
        <w:tabs>
          <w:tab w:val="left" w:pos="3960"/>
        </w:tabs>
        <w:spacing w:after="0"/>
        <w:jc w:val="center"/>
        <w:rPr>
          <w:rFonts w:ascii="Tahoma" w:eastAsia="Calibri" w:hAnsi="Tahoma" w:cs="Tahoma"/>
          <w:b/>
          <w:lang w:val="es-CO"/>
        </w:rPr>
      </w:pPr>
    </w:p>
    <w:p w:rsidR="00435906" w:rsidRDefault="00435906" w:rsidP="00E94A44">
      <w:pPr>
        <w:tabs>
          <w:tab w:val="left" w:pos="3960"/>
        </w:tabs>
        <w:spacing w:after="0"/>
        <w:jc w:val="center"/>
        <w:rPr>
          <w:rFonts w:ascii="Tahoma" w:eastAsia="Calibri" w:hAnsi="Tahoma" w:cs="Tahoma"/>
          <w:b/>
          <w:lang w:val="es-CO"/>
        </w:rPr>
      </w:pPr>
    </w:p>
    <w:p w:rsidR="008319FF" w:rsidRPr="00E94A44" w:rsidRDefault="008319FF" w:rsidP="00E94A44">
      <w:pPr>
        <w:tabs>
          <w:tab w:val="left" w:pos="3960"/>
        </w:tabs>
        <w:spacing w:after="0"/>
        <w:jc w:val="center"/>
        <w:rPr>
          <w:rFonts w:ascii="Tahoma" w:eastAsia="Calibri" w:hAnsi="Tahoma" w:cs="Tahoma"/>
          <w:b/>
          <w:lang w:val="es-CO"/>
        </w:rPr>
      </w:pPr>
      <w:r w:rsidRPr="00E94A44">
        <w:rPr>
          <w:rFonts w:ascii="Tahoma" w:eastAsia="Calibri" w:hAnsi="Tahoma" w:cs="Tahoma"/>
          <w:b/>
          <w:lang w:val="es-CO"/>
        </w:rPr>
        <w:tab/>
        <w:t xml:space="preserve"> </w:t>
      </w:r>
    </w:p>
    <w:p w:rsidR="0095286A" w:rsidRPr="00E94A44" w:rsidRDefault="0095286A" w:rsidP="00E94A44">
      <w:pPr>
        <w:spacing w:after="0"/>
        <w:jc w:val="center"/>
        <w:rPr>
          <w:rFonts w:ascii="Tahoma" w:eastAsia="Calibri" w:hAnsi="Tahoma" w:cs="Tahoma"/>
          <w:b/>
          <w:lang w:val="es-CO"/>
        </w:rPr>
      </w:pPr>
      <w:r w:rsidRPr="00E94A44">
        <w:rPr>
          <w:rFonts w:ascii="Tahoma" w:eastAsia="Calibri" w:hAnsi="Tahoma" w:cs="Tahoma"/>
          <w:b/>
          <w:lang w:val="es-CO"/>
        </w:rPr>
        <w:t>ALONSO GAVIRIA OCAMPO</w:t>
      </w:r>
    </w:p>
    <w:p w:rsidR="008319FF" w:rsidRPr="00E94A44" w:rsidRDefault="008319FF" w:rsidP="00E94A44">
      <w:pPr>
        <w:spacing w:after="0"/>
        <w:jc w:val="center"/>
        <w:rPr>
          <w:rFonts w:ascii="Tahoma" w:eastAsia="Calibri" w:hAnsi="Tahoma" w:cs="Tahoma"/>
          <w:b/>
          <w:lang w:val="es-CO"/>
        </w:rPr>
      </w:pPr>
      <w:r w:rsidRPr="00E94A44">
        <w:rPr>
          <w:rFonts w:ascii="Tahoma" w:eastAsia="Calibri" w:hAnsi="Tahoma" w:cs="Tahoma"/>
          <w:b/>
          <w:lang w:val="es-CO"/>
        </w:rPr>
        <w:t>Secretari</w:t>
      </w:r>
      <w:bookmarkEnd w:id="0"/>
      <w:r w:rsidR="0095286A" w:rsidRPr="00E94A44">
        <w:rPr>
          <w:rFonts w:ascii="Tahoma" w:eastAsia="Calibri" w:hAnsi="Tahoma" w:cs="Tahoma"/>
          <w:b/>
          <w:lang w:val="es-CO"/>
        </w:rPr>
        <w:t>o</w:t>
      </w:r>
      <w:bookmarkStart w:id="1" w:name="_GoBack"/>
      <w:bookmarkEnd w:id="1"/>
    </w:p>
    <w:sectPr w:rsidR="008319FF" w:rsidRPr="00E94A44" w:rsidSect="004A130E">
      <w:head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B2" w:rsidRDefault="007402B2" w:rsidP="008319FF">
      <w:pPr>
        <w:spacing w:after="0" w:line="240" w:lineRule="auto"/>
      </w:pPr>
      <w:r>
        <w:separator/>
      </w:r>
    </w:p>
  </w:endnote>
  <w:endnote w:type="continuationSeparator" w:id="0">
    <w:p w:rsidR="007402B2" w:rsidRDefault="007402B2" w:rsidP="0083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B2" w:rsidRDefault="007402B2" w:rsidP="008319FF">
      <w:pPr>
        <w:spacing w:after="0" w:line="240" w:lineRule="auto"/>
      </w:pPr>
      <w:r>
        <w:separator/>
      </w:r>
    </w:p>
  </w:footnote>
  <w:footnote w:type="continuationSeparator" w:id="0">
    <w:p w:rsidR="007402B2" w:rsidRDefault="007402B2" w:rsidP="008319FF">
      <w:pPr>
        <w:spacing w:after="0" w:line="240" w:lineRule="auto"/>
      </w:pPr>
      <w:r>
        <w:continuationSeparator/>
      </w:r>
    </w:p>
  </w:footnote>
  <w:footnote w:id="1">
    <w:p w:rsidR="008319FF" w:rsidRDefault="008319FF" w:rsidP="008319FF">
      <w:pPr>
        <w:pStyle w:val="Notedebasdepage"/>
        <w:tabs>
          <w:tab w:val="left" w:pos="7608"/>
        </w:tabs>
        <w:jc w:val="both"/>
        <w:rPr>
          <w:rFonts w:ascii="Tahoma" w:hAnsi="Tahoma" w:cs="Tahoma"/>
          <w:sz w:val="16"/>
          <w:szCs w:val="16"/>
        </w:rPr>
      </w:pPr>
      <w:r>
        <w:rPr>
          <w:rStyle w:val="Appelnotedebasdep"/>
          <w:rFonts w:ascii="Tahoma" w:hAnsi="Tahoma" w:cs="Tahoma"/>
          <w:sz w:val="16"/>
          <w:szCs w:val="16"/>
        </w:rPr>
        <w:footnoteRef/>
      </w:r>
      <w:r>
        <w:rPr>
          <w:rFonts w:ascii="Tahoma" w:hAnsi="Tahoma" w:cs="Tahoma"/>
          <w:sz w:val="16"/>
          <w:szCs w:val="16"/>
        </w:rPr>
        <w:t xml:space="preserve"> </w:t>
      </w:r>
      <w:r>
        <w:rPr>
          <w:rFonts w:ascii="Times New Roman" w:hAnsi="Times New Roman"/>
          <w:sz w:val="16"/>
          <w:szCs w:val="16"/>
        </w:rPr>
        <w:t xml:space="preserve">La sentencia T-377 de 2000, sistematizó la jurisprudencia constitucional en esta materia. </w:t>
      </w:r>
      <w:proofErr w:type="spellStart"/>
      <w:r w:rsidRPr="002676E4">
        <w:rPr>
          <w:rFonts w:ascii="Times New Roman" w:hAnsi="Times New Roman"/>
          <w:sz w:val="16"/>
          <w:szCs w:val="16"/>
          <w:lang w:val="fr-FR"/>
        </w:rPr>
        <w:t>También</w:t>
      </w:r>
      <w:proofErr w:type="spellEnd"/>
      <w:r w:rsidRPr="002676E4">
        <w:rPr>
          <w:rFonts w:ascii="Times New Roman" w:hAnsi="Times New Roman"/>
          <w:sz w:val="16"/>
          <w:szCs w:val="16"/>
          <w:lang w:val="fr-FR"/>
        </w:rPr>
        <w:t xml:space="preserve"> se </w:t>
      </w:r>
      <w:proofErr w:type="spellStart"/>
      <w:r w:rsidRPr="002676E4">
        <w:rPr>
          <w:rFonts w:ascii="Times New Roman" w:hAnsi="Times New Roman"/>
          <w:sz w:val="16"/>
          <w:szCs w:val="16"/>
          <w:lang w:val="fr-FR"/>
        </w:rPr>
        <w:t>pueden</w:t>
      </w:r>
      <w:proofErr w:type="spellEnd"/>
      <w:r w:rsidRPr="002676E4">
        <w:rPr>
          <w:rFonts w:ascii="Times New Roman" w:hAnsi="Times New Roman"/>
          <w:sz w:val="16"/>
          <w:szCs w:val="16"/>
          <w:lang w:val="fr-FR"/>
        </w:rPr>
        <w:t xml:space="preserve"> </w:t>
      </w:r>
      <w:proofErr w:type="spellStart"/>
      <w:r w:rsidRPr="002676E4">
        <w:rPr>
          <w:rFonts w:ascii="Times New Roman" w:hAnsi="Times New Roman"/>
          <w:sz w:val="16"/>
          <w:szCs w:val="16"/>
          <w:lang w:val="fr-FR"/>
        </w:rPr>
        <w:t>consultar</w:t>
      </w:r>
      <w:proofErr w:type="spellEnd"/>
      <w:r w:rsidRPr="002676E4">
        <w:rPr>
          <w:rFonts w:ascii="Times New Roman" w:hAnsi="Times New Roman"/>
          <w:sz w:val="16"/>
          <w:szCs w:val="16"/>
          <w:lang w:val="fr-FR"/>
        </w:rPr>
        <w:t xml:space="preserve">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E" w:rsidRPr="004A130E" w:rsidRDefault="004A130E" w:rsidP="004A130E">
    <w:pPr>
      <w:spacing w:after="0" w:line="240" w:lineRule="auto"/>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Radicación</w:t>
    </w:r>
    <w:r w:rsidRPr="004A130E">
      <w:rPr>
        <w:rFonts w:ascii="Times New Roman" w:eastAsia="Calibri" w:hAnsi="Times New Roman" w:cs="Times New Roman"/>
        <w:sz w:val="16"/>
        <w:szCs w:val="16"/>
        <w:lang w:val="es-CO"/>
      </w:rPr>
      <w:t xml:space="preserve"> </w:t>
    </w:r>
    <w:r>
      <w:rPr>
        <w:rFonts w:ascii="Times New Roman" w:eastAsia="Calibri" w:hAnsi="Times New Roman" w:cs="Times New Roman"/>
        <w:b/>
        <w:sz w:val="16"/>
        <w:szCs w:val="16"/>
        <w:lang w:val="es-CO"/>
      </w:rPr>
      <w:t xml:space="preserve">No.: </w:t>
    </w:r>
    <w:r w:rsidRPr="004A130E">
      <w:rPr>
        <w:rFonts w:ascii="Times New Roman" w:eastAsia="Calibri" w:hAnsi="Times New Roman" w:cs="Times New Roman"/>
        <w:sz w:val="16"/>
        <w:szCs w:val="16"/>
        <w:lang w:val="es-CO"/>
      </w:rPr>
      <w:t>66001-22-05-000-2016-00246-01</w:t>
    </w:r>
  </w:p>
  <w:p w:rsidR="004A130E" w:rsidRPr="004A130E" w:rsidRDefault="004A130E" w:rsidP="004A130E">
    <w:pPr>
      <w:spacing w:after="0" w:line="240" w:lineRule="auto"/>
      <w:ind w:left="2832" w:hanging="2832"/>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Accionante:</w:t>
    </w:r>
    <w:r>
      <w:rPr>
        <w:rFonts w:ascii="Times New Roman" w:eastAsia="Calibri" w:hAnsi="Times New Roman" w:cs="Times New Roman"/>
        <w:b/>
        <w:sz w:val="16"/>
        <w:szCs w:val="16"/>
        <w:lang w:val="es-CO"/>
      </w:rPr>
      <w:t xml:space="preserve"> </w:t>
    </w:r>
    <w:proofErr w:type="spellStart"/>
    <w:r w:rsidRPr="004A130E">
      <w:rPr>
        <w:rFonts w:ascii="Times New Roman" w:eastAsia="Calibri" w:hAnsi="Times New Roman" w:cs="Times New Roman"/>
        <w:sz w:val="16"/>
        <w:szCs w:val="16"/>
        <w:lang w:val="es-CO"/>
      </w:rPr>
      <w:t>Leidy</w:t>
    </w:r>
    <w:proofErr w:type="spellEnd"/>
    <w:r w:rsidRPr="004A130E">
      <w:rPr>
        <w:rFonts w:ascii="Times New Roman" w:eastAsia="Calibri" w:hAnsi="Times New Roman" w:cs="Times New Roman"/>
        <w:sz w:val="16"/>
        <w:szCs w:val="16"/>
        <w:lang w:val="es-CO"/>
      </w:rPr>
      <w:t xml:space="preserve"> </w:t>
    </w:r>
    <w:proofErr w:type="spellStart"/>
    <w:r w:rsidRPr="004A130E">
      <w:rPr>
        <w:rFonts w:ascii="Times New Roman" w:eastAsia="Calibri" w:hAnsi="Times New Roman" w:cs="Times New Roman"/>
        <w:sz w:val="16"/>
        <w:szCs w:val="16"/>
        <w:lang w:val="es-CO"/>
      </w:rPr>
      <w:t>Yohana</w:t>
    </w:r>
    <w:proofErr w:type="spellEnd"/>
    <w:r w:rsidRPr="004A130E">
      <w:rPr>
        <w:rFonts w:ascii="Times New Roman" w:eastAsia="Calibri" w:hAnsi="Times New Roman" w:cs="Times New Roman"/>
        <w:sz w:val="16"/>
        <w:szCs w:val="16"/>
        <w:lang w:val="es-CO"/>
      </w:rPr>
      <w:t xml:space="preserve"> Vélez Betancourt en representación del menor John</w:t>
    </w:r>
    <w:r>
      <w:rPr>
        <w:rFonts w:ascii="Times New Roman" w:eastAsia="Calibri" w:hAnsi="Times New Roman" w:cs="Times New Roman"/>
        <w:sz w:val="16"/>
        <w:szCs w:val="16"/>
        <w:lang w:val="es-CO"/>
      </w:rPr>
      <w:t xml:space="preserve"> </w:t>
    </w:r>
    <w:r w:rsidRPr="004A130E">
      <w:rPr>
        <w:rFonts w:ascii="Times New Roman" w:eastAsia="Calibri" w:hAnsi="Times New Roman" w:cs="Times New Roman"/>
        <w:sz w:val="16"/>
        <w:szCs w:val="16"/>
        <w:lang w:val="es-CO"/>
      </w:rPr>
      <w:t>Alexander Ramírez</w:t>
    </w:r>
  </w:p>
  <w:p w:rsidR="004A130E" w:rsidRPr="004A130E" w:rsidRDefault="004A130E" w:rsidP="004A130E">
    <w:pPr>
      <w:spacing w:after="0" w:line="240" w:lineRule="auto"/>
      <w:jc w:val="both"/>
      <w:rPr>
        <w:rFonts w:ascii="Times New Roman" w:eastAsia="Calibri" w:hAnsi="Times New Roman" w:cs="Times New Roman"/>
        <w:sz w:val="16"/>
        <w:szCs w:val="16"/>
        <w:lang w:val="es-CO"/>
      </w:rPr>
    </w:pPr>
    <w:r w:rsidRPr="004A130E">
      <w:rPr>
        <w:rFonts w:ascii="Times New Roman" w:eastAsia="Calibri" w:hAnsi="Times New Roman" w:cs="Times New Roman"/>
        <w:b/>
        <w:sz w:val="16"/>
        <w:szCs w:val="16"/>
        <w:lang w:val="es-CO"/>
      </w:rPr>
      <w:t xml:space="preserve">Accionado: </w:t>
    </w:r>
    <w:r w:rsidRPr="004A130E">
      <w:rPr>
        <w:rFonts w:ascii="Times New Roman" w:eastAsia="Calibri" w:hAnsi="Times New Roman" w:cs="Times New Roman"/>
        <w:sz w:val="16"/>
        <w:szCs w:val="16"/>
        <w:lang w:val="es-CO"/>
      </w:rPr>
      <w:t>Ejército Nacional</w:t>
    </w:r>
  </w:p>
  <w:p w:rsidR="00B4072F" w:rsidRPr="00B4072F" w:rsidRDefault="00B4072F" w:rsidP="00B4072F">
    <w:pPr>
      <w:pStyle w:val="En-tte"/>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35C"/>
    <w:multiLevelType w:val="hybridMultilevel"/>
    <w:tmpl w:val="20F6CB26"/>
    <w:lvl w:ilvl="0" w:tplc="3B28C862">
      <w:start w:val="1"/>
      <w:numFmt w:val="upperRoman"/>
      <w:lvlText w:val="%1."/>
      <w:lvlJc w:val="left"/>
      <w:pPr>
        <w:tabs>
          <w:tab w:val="num" w:pos="1080"/>
        </w:tabs>
        <w:ind w:left="1080" w:hanging="720"/>
      </w:p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2"/>
    <w:rsid w:val="00062388"/>
    <w:rsid w:val="00066824"/>
    <w:rsid w:val="0009717F"/>
    <w:rsid w:val="00115C2A"/>
    <w:rsid w:val="001350D7"/>
    <w:rsid w:val="00136D42"/>
    <w:rsid w:val="001932A7"/>
    <w:rsid w:val="00194A8A"/>
    <w:rsid w:val="00220130"/>
    <w:rsid w:val="002676E4"/>
    <w:rsid w:val="003C7370"/>
    <w:rsid w:val="004212D4"/>
    <w:rsid w:val="00435906"/>
    <w:rsid w:val="00451950"/>
    <w:rsid w:val="004A130E"/>
    <w:rsid w:val="00552F97"/>
    <w:rsid w:val="0055508E"/>
    <w:rsid w:val="00625BE7"/>
    <w:rsid w:val="006D5E2A"/>
    <w:rsid w:val="007001FD"/>
    <w:rsid w:val="007402B2"/>
    <w:rsid w:val="00755AAC"/>
    <w:rsid w:val="007A6D5B"/>
    <w:rsid w:val="007C663E"/>
    <w:rsid w:val="007C711E"/>
    <w:rsid w:val="00812B0E"/>
    <w:rsid w:val="008319FF"/>
    <w:rsid w:val="0095286A"/>
    <w:rsid w:val="00962F38"/>
    <w:rsid w:val="00A216A7"/>
    <w:rsid w:val="00A414B9"/>
    <w:rsid w:val="00AD4051"/>
    <w:rsid w:val="00B06503"/>
    <w:rsid w:val="00B4072F"/>
    <w:rsid w:val="00BE5508"/>
    <w:rsid w:val="00BF0E6A"/>
    <w:rsid w:val="00C56F66"/>
    <w:rsid w:val="00CD1DF4"/>
    <w:rsid w:val="00D7287B"/>
    <w:rsid w:val="00D72CAB"/>
    <w:rsid w:val="00D75B0B"/>
    <w:rsid w:val="00E61191"/>
    <w:rsid w:val="00E64ACD"/>
    <w:rsid w:val="00E94A44"/>
    <w:rsid w:val="00EA1B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19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semiHidden/>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19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semiHidden/>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8C0A-541A-4A9A-80DC-D2AA2451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1439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Malucimedina</cp:lastModifiedBy>
  <cp:revision>6</cp:revision>
  <cp:lastPrinted>2016-12-05T19:49:00Z</cp:lastPrinted>
  <dcterms:created xsi:type="dcterms:W3CDTF">2016-12-01T18:21:00Z</dcterms:created>
  <dcterms:modified xsi:type="dcterms:W3CDTF">2017-03-18T20:37:00Z</dcterms:modified>
</cp:coreProperties>
</file>