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E0334" w:rsidRPr="006E4540" w:rsidRDefault="005E0334" w:rsidP="005E0334">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bookmarkStart w:id="0" w:name="_GoBack"/>
      <w:bookmarkEnd w:id="0"/>
      <w:r w:rsidRPr="006E4540">
        <w:rPr>
          <w:rFonts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cs="Calibri"/>
          <w:color w:val="FF0000"/>
          <w:sz w:val="16"/>
          <w:szCs w:val="16"/>
          <w:lang w:eastAsia="fr-FR"/>
        </w:rPr>
        <w:t>Sala</w:t>
      </w:r>
      <w:r w:rsidRPr="006E4540">
        <w:rPr>
          <w:rFonts w:cs="Calibri"/>
          <w:color w:val="FF0000"/>
          <w:sz w:val="16"/>
          <w:szCs w:val="16"/>
          <w:lang w:eastAsia="fr-FR"/>
        </w:rPr>
        <w:t>.</w:t>
      </w:r>
      <w:r w:rsidRPr="006E4540">
        <w:rPr>
          <w:rFonts w:cs="Calibri"/>
          <w:color w:val="222222"/>
          <w:sz w:val="18"/>
          <w:szCs w:val="18"/>
          <w:lang w:eastAsia="fr-FR"/>
        </w:rPr>
        <w:t> </w:t>
      </w:r>
    </w:p>
    <w:p w:rsidR="005E0334" w:rsidRPr="005E0334" w:rsidRDefault="005E0334" w:rsidP="00E12E2E">
      <w:pPr>
        <w:pStyle w:val="Sansinterligne"/>
        <w:jc w:val="both"/>
        <w:rPr>
          <w:rFonts w:ascii="Tahoma" w:hAnsi="Tahoma" w:cs="Tahoma"/>
          <w:b/>
          <w:sz w:val="10"/>
          <w:szCs w:val="10"/>
        </w:rPr>
      </w:pPr>
    </w:p>
    <w:p w:rsidR="00F242D4" w:rsidRPr="003C43F4" w:rsidRDefault="00F242D4" w:rsidP="00E12E2E">
      <w:pPr>
        <w:pStyle w:val="Sansinterligne"/>
        <w:jc w:val="both"/>
        <w:rPr>
          <w:rFonts w:ascii="Tahoma" w:hAnsi="Tahoma" w:cs="Tahoma"/>
          <w:sz w:val="18"/>
          <w:szCs w:val="18"/>
        </w:rPr>
      </w:pPr>
      <w:r w:rsidRPr="003C43F4">
        <w:rPr>
          <w:rFonts w:ascii="Tahoma" w:hAnsi="Tahoma" w:cs="Tahoma"/>
          <w:b/>
          <w:sz w:val="18"/>
          <w:szCs w:val="18"/>
        </w:rPr>
        <w:t>Providencia:</w:t>
      </w:r>
      <w:r w:rsidRPr="003C43F4">
        <w:rPr>
          <w:rFonts w:ascii="Tahoma" w:hAnsi="Tahoma" w:cs="Tahoma"/>
          <w:sz w:val="18"/>
          <w:szCs w:val="18"/>
        </w:rPr>
        <w:t xml:space="preserve"> </w:t>
      </w:r>
      <w:r w:rsidRPr="003C43F4">
        <w:rPr>
          <w:rFonts w:ascii="Tahoma" w:hAnsi="Tahoma" w:cs="Tahoma"/>
          <w:sz w:val="18"/>
          <w:szCs w:val="18"/>
        </w:rPr>
        <w:tab/>
        <w:t xml:space="preserve">                       </w:t>
      </w:r>
      <w:r w:rsidR="008A75CE" w:rsidRPr="003C43F4">
        <w:rPr>
          <w:rFonts w:ascii="Tahoma" w:hAnsi="Tahoma" w:cs="Tahoma"/>
          <w:sz w:val="18"/>
          <w:szCs w:val="18"/>
        </w:rPr>
        <w:t xml:space="preserve"> </w:t>
      </w:r>
      <w:r w:rsidRPr="003C43F4">
        <w:rPr>
          <w:rFonts w:ascii="Tahoma" w:hAnsi="Tahoma" w:cs="Tahoma"/>
          <w:sz w:val="18"/>
          <w:szCs w:val="18"/>
        </w:rPr>
        <w:t xml:space="preserve">Tutela </w:t>
      </w:r>
      <w:r w:rsidR="001C7846">
        <w:rPr>
          <w:rFonts w:ascii="Tahoma" w:hAnsi="Tahoma" w:cs="Tahoma"/>
          <w:sz w:val="18"/>
          <w:szCs w:val="18"/>
        </w:rPr>
        <w:t xml:space="preserve">del 12 </w:t>
      </w:r>
      <w:r w:rsidR="00700D9D" w:rsidRPr="003C43F4">
        <w:rPr>
          <w:rFonts w:ascii="Tahoma" w:hAnsi="Tahoma" w:cs="Tahoma"/>
          <w:sz w:val="18"/>
          <w:szCs w:val="18"/>
        </w:rPr>
        <w:t>de</w:t>
      </w:r>
      <w:r w:rsidR="001C7846">
        <w:rPr>
          <w:rFonts w:ascii="Tahoma" w:hAnsi="Tahoma" w:cs="Tahoma"/>
          <w:sz w:val="18"/>
          <w:szCs w:val="18"/>
        </w:rPr>
        <w:t xml:space="preserve"> diciem</w:t>
      </w:r>
      <w:r w:rsidR="00E679D4" w:rsidRPr="003C43F4">
        <w:rPr>
          <w:rFonts w:ascii="Tahoma" w:hAnsi="Tahoma" w:cs="Tahoma"/>
          <w:sz w:val="18"/>
          <w:szCs w:val="18"/>
        </w:rPr>
        <w:t>bre</w:t>
      </w:r>
      <w:r w:rsidR="008E4EC2" w:rsidRPr="003C43F4">
        <w:rPr>
          <w:rFonts w:ascii="Tahoma" w:hAnsi="Tahoma" w:cs="Tahoma"/>
          <w:sz w:val="18"/>
          <w:szCs w:val="18"/>
        </w:rPr>
        <w:t xml:space="preserve"> </w:t>
      </w:r>
      <w:r w:rsidRPr="003C43F4">
        <w:rPr>
          <w:rFonts w:ascii="Tahoma" w:hAnsi="Tahoma" w:cs="Tahoma"/>
          <w:sz w:val="18"/>
          <w:szCs w:val="18"/>
        </w:rPr>
        <w:t>d</w:t>
      </w:r>
      <w:r w:rsidR="001C7846">
        <w:rPr>
          <w:rFonts w:ascii="Tahoma" w:hAnsi="Tahoma" w:cs="Tahoma"/>
          <w:sz w:val="18"/>
          <w:szCs w:val="18"/>
        </w:rPr>
        <w:t>e 2016</w:t>
      </w:r>
    </w:p>
    <w:p w:rsidR="00F242D4" w:rsidRPr="003C43F4" w:rsidRDefault="00F242D4" w:rsidP="00E12E2E">
      <w:pPr>
        <w:pStyle w:val="Sansinterligne"/>
        <w:jc w:val="both"/>
        <w:rPr>
          <w:rFonts w:ascii="Tahoma" w:hAnsi="Tahoma" w:cs="Tahoma"/>
          <w:sz w:val="18"/>
          <w:szCs w:val="18"/>
        </w:rPr>
      </w:pPr>
      <w:r w:rsidRPr="003C43F4">
        <w:rPr>
          <w:rFonts w:ascii="Tahoma" w:hAnsi="Tahoma" w:cs="Tahoma"/>
          <w:b/>
          <w:sz w:val="18"/>
          <w:szCs w:val="18"/>
        </w:rPr>
        <w:t>Radicación</w:t>
      </w:r>
      <w:r w:rsidRPr="003C43F4">
        <w:rPr>
          <w:rFonts w:ascii="Tahoma" w:hAnsi="Tahoma" w:cs="Tahoma"/>
          <w:sz w:val="18"/>
          <w:szCs w:val="18"/>
        </w:rPr>
        <w:t xml:space="preserve"> </w:t>
      </w:r>
      <w:r w:rsidRPr="003C43F4">
        <w:rPr>
          <w:rFonts w:ascii="Tahoma" w:hAnsi="Tahoma" w:cs="Tahoma"/>
          <w:b/>
          <w:sz w:val="18"/>
          <w:szCs w:val="18"/>
        </w:rPr>
        <w:t xml:space="preserve">No.:            </w:t>
      </w:r>
      <w:r w:rsidRPr="003C43F4">
        <w:rPr>
          <w:rFonts w:ascii="Tahoma" w:hAnsi="Tahoma" w:cs="Tahoma"/>
          <w:sz w:val="18"/>
          <w:szCs w:val="18"/>
        </w:rPr>
        <w:tab/>
        <w:t xml:space="preserve">            </w:t>
      </w:r>
      <w:r w:rsidR="001C7846">
        <w:rPr>
          <w:rFonts w:ascii="Tahoma" w:hAnsi="Tahoma" w:cs="Tahoma"/>
          <w:sz w:val="18"/>
          <w:szCs w:val="18"/>
        </w:rPr>
        <w:t>66001-22-05-000-2016</w:t>
      </w:r>
      <w:r w:rsidRPr="003C43F4">
        <w:rPr>
          <w:rFonts w:ascii="Tahoma" w:hAnsi="Tahoma" w:cs="Tahoma"/>
          <w:sz w:val="18"/>
          <w:szCs w:val="18"/>
        </w:rPr>
        <w:t>-00</w:t>
      </w:r>
      <w:r w:rsidR="001C7846">
        <w:rPr>
          <w:rFonts w:ascii="Tahoma" w:hAnsi="Tahoma" w:cs="Tahoma"/>
          <w:sz w:val="18"/>
          <w:szCs w:val="18"/>
        </w:rPr>
        <w:t>250</w:t>
      </w:r>
      <w:r w:rsidRPr="003C43F4">
        <w:rPr>
          <w:rFonts w:ascii="Tahoma" w:hAnsi="Tahoma" w:cs="Tahoma"/>
          <w:sz w:val="18"/>
          <w:szCs w:val="18"/>
        </w:rPr>
        <w:t>-00</w:t>
      </w:r>
    </w:p>
    <w:p w:rsidR="00F242D4" w:rsidRPr="003C43F4" w:rsidRDefault="00F242D4" w:rsidP="00E12E2E">
      <w:pPr>
        <w:pStyle w:val="Sansinterligne"/>
        <w:jc w:val="both"/>
        <w:rPr>
          <w:rFonts w:ascii="Tahoma" w:hAnsi="Tahoma" w:cs="Tahoma"/>
          <w:sz w:val="18"/>
          <w:szCs w:val="18"/>
        </w:rPr>
      </w:pPr>
      <w:r w:rsidRPr="003C43F4">
        <w:rPr>
          <w:rFonts w:ascii="Tahoma" w:hAnsi="Tahoma" w:cs="Tahoma"/>
          <w:b/>
          <w:sz w:val="18"/>
          <w:szCs w:val="18"/>
        </w:rPr>
        <w:t xml:space="preserve">Proceso:           </w:t>
      </w:r>
      <w:r w:rsidRPr="003C43F4">
        <w:rPr>
          <w:rFonts w:ascii="Tahoma" w:hAnsi="Tahoma" w:cs="Tahoma"/>
          <w:sz w:val="18"/>
          <w:szCs w:val="18"/>
        </w:rPr>
        <w:tab/>
      </w:r>
      <w:r w:rsidRPr="003C43F4">
        <w:rPr>
          <w:rFonts w:ascii="Tahoma" w:hAnsi="Tahoma" w:cs="Tahoma"/>
          <w:sz w:val="18"/>
          <w:szCs w:val="18"/>
        </w:rPr>
        <w:tab/>
        <w:t xml:space="preserve">            ACCIÓN DE TUTELA</w:t>
      </w:r>
    </w:p>
    <w:p w:rsidR="00F242D4" w:rsidRPr="003C43F4" w:rsidRDefault="00F242D4" w:rsidP="00E12E2E">
      <w:pPr>
        <w:pStyle w:val="Sansinterligne"/>
        <w:jc w:val="both"/>
        <w:rPr>
          <w:rFonts w:ascii="Tahoma" w:hAnsi="Tahoma" w:cs="Tahoma"/>
          <w:sz w:val="18"/>
          <w:szCs w:val="18"/>
        </w:rPr>
      </w:pPr>
      <w:r w:rsidRPr="003C43F4">
        <w:rPr>
          <w:rFonts w:ascii="Tahoma" w:hAnsi="Tahoma" w:cs="Tahoma"/>
          <w:b/>
          <w:sz w:val="18"/>
          <w:szCs w:val="18"/>
        </w:rPr>
        <w:t xml:space="preserve">Accionante:    </w:t>
      </w:r>
      <w:r w:rsidRPr="003C43F4">
        <w:rPr>
          <w:rFonts w:ascii="Tahoma" w:hAnsi="Tahoma" w:cs="Tahoma"/>
          <w:sz w:val="18"/>
          <w:szCs w:val="18"/>
        </w:rPr>
        <w:tab/>
      </w:r>
      <w:r w:rsidRPr="003C43F4">
        <w:rPr>
          <w:rFonts w:ascii="Tahoma" w:hAnsi="Tahoma" w:cs="Tahoma"/>
          <w:sz w:val="18"/>
          <w:szCs w:val="18"/>
        </w:rPr>
        <w:tab/>
        <w:t xml:space="preserve">            </w:t>
      </w:r>
      <w:r w:rsidR="001C7846">
        <w:rPr>
          <w:rFonts w:ascii="Tahoma" w:hAnsi="Tahoma" w:cs="Tahoma"/>
          <w:sz w:val="18"/>
          <w:szCs w:val="18"/>
        </w:rPr>
        <w:t xml:space="preserve">NIDIA SALAZAR SIERRA </w:t>
      </w:r>
      <w:r w:rsidR="00A70ADD" w:rsidRPr="003C43F4">
        <w:rPr>
          <w:rFonts w:ascii="Tahoma" w:hAnsi="Tahoma" w:cs="Tahoma"/>
          <w:sz w:val="18"/>
          <w:szCs w:val="18"/>
        </w:rPr>
        <w:t xml:space="preserve"> </w:t>
      </w:r>
    </w:p>
    <w:p w:rsidR="00C648DB" w:rsidRDefault="00F242D4" w:rsidP="00E12E2E">
      <w:pPr>
        <w:pStyle w:val="Sansinterligne"/>
        <w:jc w:val="both"/>
        <w:rPr>
          <w:rFonts w:ascii="Tahoma" w:hAnsi="Tahoma" w:cs="Tahoma"/>
          <w:sz w:val="18"/>
          <w:szCs w:val="18"/>
        </w:rPr>
      </w:pPr>
      <w:bookmarkStart w:id="1" w:name="OLE_LINK1"/>
      <w:r w:rsidRPr="003C43F4">
        <w:rPr>
          <w:rFonts w:ascii="Tahoma" w:hAnsi="Tahoma" w:cs="Tahoma"/>
          <w:b/>
          <w:sz w:val="18"/>
          <w:szCs w:val="18"/>
        </w:rPr>
        <w:t xml:space="preserve">Accionado:     </w:t>
      </w:r>
      <w:r w:rsidRPr="003C43F4">
        <w:rPr>
          <w:rFonts w:ascii="Tahoma" w:hAnsi="Tahoma" w:cs="Tahoma"/>
          <w:sz w:val="18"/>
          <w:szCs w:val="18"/>
        </w:rPr>
        <w:tab/>
      </w:r>
      <w:bookmarkEnd w:id="1"/>
      <w:r w:rsidRPr="003C43F4">
        <w:rPr>
          <w:rFonts w:ascii="Tahoma" w:hAnsi="Tahoma" w:cs="Tahoma"/>
          <w:sz w:val="18"/>
          <w:szCs w:val="18"/>
        </w:rPr>
        <w:tab/>
        <w:t xml:space="preserve">            </w:t>
      </w:r>
      <w:r w:rsidR="00E679D4" w:rsidRPr="003C43F4">
        <w:rPr>
          <w:rFonts w:ascii="Tahoma" w:hAnsi="Tahoma" w:cs="Tahoma"/>
          <w:sz w:val="18"/>
          <w:szCs w:val="18"/>
        </w:rPr>
        <w:t>JUZGAD</w:t>
      </w:r>
      <w:r w:rsidR="001C7846">
        <w:rPr>
          <w:rFonts w:ascii="Tahoma" w:hAnsi="Tahoma" w:cs="Tahoma"/>
          <w:sz w:val="18"/>
          <w:szCs w:val="18"/>
        </w:rPr>
        <w:t xml:space="preserve">O PRIMERO LABORAL DEL CIRCUITO </w:t>
      </w:r>
    </w:p>
    <w:p w:rsidR="001C7846" w:rsidRPr="001C7846" w:rsidRDefault="001C7846" w:rsidP="00E12E2E">
      <w:pPr>
        <w:pStyle w:val="Sansinterligne"/>
        <w:jc w:val="both"/>
        <w:rPr>
          <w:rFonts w:ascii="Tahoma" w:hAnsi="Tahoma" w:cs="Tahoma"/>
          <w:sz w:val="18"/>
          <w:szCs w:val="18"/>
        </w:rPr>
      </w:pPr>
      <w:r>
        <w:rPr>
          <w:rFonts w:ascii="Tahoma" w:hAnsi="Tahoma" w:cs="Tahoma"/>
          <w:b/>
          <w:sz w:val="18"/>
          <w:szCs w:val="18"/>
        </w:rPr>
        <w:t xml:space="preserve">Vinculado:                                </w:t>
      </w:r>
      <w:r>
        <w:rPr>
          <w:rFonts w:ascii="Tahoma" w:hAnsi="Tahoma" w:cs="Tahoma"/>
          <w:sz w:val="18"/>
          <w:szCs w:val="18"/>
        </w:rPr>
        <w:t xml:space="preserve">TELMEX COLOMBIA </w:t>
      </w:r>
      <w:proofErr w:type="spellStart"/>
      <w:r>
        <w:rPr>
          <w:rFonts w:ascii="Tahoma" w:hAnsi="Tahoma" w:cs="Tahoma"/>
          <w:sz w:val="18"/>
          <w:szCs w:val="18"/>
        </w:rPr>
        <w:t>S.A</w:t>
      </w:r>
      <w:proofErr w:type="spellEnd"/>
    </w:p>
    <w:p w:rsidR="00F242D4" w:rsidRPr="003C43F4" w:rsidRDefault="00F242D4" w:rsidP="00E12E2E">
      <w:pPr>
        <w:pStyle w:val="Sansinterligne"/>
        <w:jc w:val="both"/>
        <w:rPr>
          <w:rFonts w:ascii="Tahoma" w:hAnsi="Tahoma" w:cs="Tahoma"/>
          <w:sz w:val="18"/>
          <w:szCs w:val="18"/>
        </w:rPr>
      </w:pPr>
      <w:r w:rsidRPr="003C43F4">
        <w:rPr>
          <w:rFonts w:ascii="Tahoma" w:hAnsi="Tahoma" w:cs="Tahoma"/>
          <w:b/>
          <w:sz w:val="18"/>
          <w:szCs w:val="18"/>
        </w:rPr>
        <w:t>Magistrada ponente:</w:t>
      </w:r>
      <w:r w:rsidRPr="003C43F4">
        <w:rPr>
          <w:rFonts w:ascii="Tahoma" w:hAnsi="Tahoma" w:cs="Tahoma"/>
          <w:sz w:val="18"/>
          <w:szCs w:val="18"/>
        </w:rPr>
        <w:tab/>
        <w:t xml:space="preserve">            ANA LUCÍA CAICEDO CALDERÓN</w:t>
      </w:r>
    </w:p>
    <w:p w:rsidR="005E0334" w:rsidRPr="005E0334" w:rsidRDefault="005E0334" w:rsidP="00E12E2E">
      <w:pPr>
        <w:ind w:left="2832" w:hanging="2832"/>
        <w:jc w:val="both"/>
        <w:rPr>
          <w:rFonts w:ascii="Tahoma" w:hAnsi="Tahoma" w:cs="Tahoma"/>
          <w:b/>
          <w:sz w:val="10"/>
          <w:szCs w:val="10"/>
        </w:rPr>
      </w:pPr>
    </w:p>
    <w:p w:rsidR="00BC6E47" w:rsidRDefault="000353A9" w:rsidP="00E12E2E">
      <w:pPr>
        <w:ind w:left="2832" w:hanging="2832"/>
        <w:jc w:val="both"/>
        <w:rPr>
          <w:rFonts w:ascii="Tahoma" w:hAnsi="Tahoma" w:cs="Tahoma"/>
          <w:sz w:val="18"/>
          <w:szCs w:val="18"/>
        </w:rPr>
      </w:pPr>
      <w:r w:rsidRPr="003C43F4">
        <w:rPr>
          <w:rFonts w:ascii="Tahoma" w:hAnsi="Tahoma" w:cs="Tahoma"/>
          <w:b/>
          <w:sz w:val="18"/>
          <w:szCs w:val="18"/>
        </w:rPr>
        <w:t xml:space="preserve">Tema: </w:t>
      </w:r>
      <w:r w:rsidRPr="003C43F4">
        <w:rPr>
          <w:rFonts w:ascii="Tahoma" w:hAnsi="Tahoma" w:cs="Tahoma"/>
          <w:b/>
          <w:sz w:val="18"/>
          <w:szCs w:val="18"/>
        </w:rPr>
        <w:tab/>
      </w:r>
      <w:r w:rsidR="005E0334" w:rsidRPr="005E0334">
        <w:rPr>
          <w:rFonts w:ascii="Tahoma" w:hAnsi="Tahoma" w:cs="Tahoma"/>
          <w:b/>
          <w:sz w:val="18"/>
          <w:szCs w:val="18"/>
        </w:rPr>
        <w:t>PROCEDENCIA DE LA ACCIÓN DE TUTELA CONTRA PROVIDENCIAS JUDICIALES</w:t>
      </w:r>
      <w:r w:rsidR="005E0334">
        <w:rPr>
          <w:rFonts w:ascii="Tahoma" w:hAnsi="Tahoma" w:cs="Tahoma"/>
          <w:b/>
          <w:sz w:val="18"/>
          <w:szCs w:val="18"/>
        </w:rPr>
        <w:t>.</w:t>
      </w:r>
      <w:r w:rsidR="005E0334" w:rsidRPr="005E0334">
        <w:rPr>
          <w:rFonts w:ascii="Tahoma" w:hAnsi="Tahoma" w:cs="Tahoma"/>
          <w:b/>
          <w:sz w:val="18"/>
          <w:szCs w:val="18"/>
        </w:rPr>
        <w:t xml:space="preserve"> </w:t>
      </w:r>
      <w:r w:rsidR="005E0334">
        <w:rPr>
          <w:rFonts w:ascii="Tahoma" w:hAnsi="Tahoma" w:cs="Tahoma"/>
          <w:sz w:val="18"/>
          <w:szCs w:val="18"/>
        </w:rPr>
        <w:t>E</w:t>
      </w:r>
      <w:r w:rsidR="00BC6E47" w:rsidRPr="00BC6E47">
        <w:rPr>
          <w:rFonts w:ascii="Tahoma" w:hAnsi="Tahoma" w:cs="Tahoma"/>
          <w:sz w:val="18"/>
          <w:szCs w:val="18"/>
        </w:rPr>
        <w:t>s procedente ejercitar la acción de tutela contra las providencias judiciales, siempre que concurran los requisitos generales y, por lo menos, una de las causales específicas de procedibilidad, así como que el defecto sea de tal magnitud que implique una lesión o afectación a derechos fundamentales.</w:t>
      </w:r>
    </w:p>
    <w:p w:rsidR="005E0334" w:rsidRPr="005E0334" w:rsidRDefault="005E0334" w:rsidP="005E0334">
      <w:pPr>
        <w:spacing w:line="276" w:lineRule="auto"/>
        <w:jc w:val="both"/>
        <w:rPr>
          <w:rFonts w:ascii="Tahoma" w:hAnsi="Tahoma" w:cs="Tahoma"/>
          <w:b/>
          <w:sz w:val="10"/>
          <w:szCs w:val="10"/>
        </w:rPr>
      </w:pPr>
    </w:p>
    <w:p w:rsidR="005E0334" w:rsidRPr="005E0334" w:rsidRDefault="005E0334" w:rsidP="005E0334">
      <w:pPr>
        <w:spacing w:line="276" w:lineRule="auto"/>
        <w:jc w:val="both"/>
        <w:rPr>
          <w:rFonts w:ascii="Tahoma" w:hAnsi="Tahoma" w:cs="Tahoma"/>
          <w:sz w:val="18"/>
          <w:szCs w:val="18"/>
        </w:rPr>
      </w:pPr>
      <w:r w:rsidRPr="005E0334">
        <w:rPr>
          <w:rFonts w:ascii="Tahoma" w:hAnsi="Tahoma" w:cs="Tahoma"/>
          <w:b/>
          <w:sz w:val="18"/>
          <w:szCs w:val="18"/>
        </w:rPr>
        <w:t>Citación jurisprudencial:</w:t>
      </w:r>
      <w:r w:rsidRPr="005E0334">
        <w:rPr>
          <w:rFonts w:ascii="Tahoma" w:hAnsi="Tahoma" w:cs="Tahoma"/>
          <w:sz w:val="18"/>
          <w:szCs w:val="18"/>
        </w:rPr>
        <w:t xml:space="preserve"> </w:t>
      </w:r>
      <w:r>
        <w:rPr>
          <w:rFonts w:ascii="Tahoma" w:hAnsi="Tahoma" w:cs="Tahoma"/>
          <w:sz w:val="18"/>
          <w:szCs w:val="18"/>
        </w:rPr>
        <w:tab/>
      </w:r>
      <w:r w:rsidRPr="005E0334">
        <w:rPr>
          <w:rFonts w:ascii="Tahoma" w:hAnsi="Tahoma" w:cs="Tahoma"/>
          <w:sz w:val="18"/>
          <w:szCs w:val="18"/>
        </w:rPr>
        <w:t>CORTE CONSTITUCIONAL, Sentencia T-949 de 2003 / Sentencia C-590 de 2005 / Sentencia T-231 de 1994 / Sentencia T-008 de 1998 / Sentencia T-1017 de 1999 / Sentencia SU-132 de 2002/ Sentencia T-405 de 2002 / Sentencia C-366 del 11 de mayo de 2011.</w:t>
      </w:r>
    </w:p>
    <w:p w:rsidR="00BC6E47" w:rsidRDefault="00BC6E47" w:rsidP="00BC6E47">
      <w:pPr>
        <w:spacing w:line="276" w:lineRule="auto"/>
      </w:pPr>
    </w:p>
    <w:p w:rsidR="00E12E2E" w:rsidRPr="00BC6E47" w:rsidRDefault="00E12E2E" w:rsidP="00E12E2E">
      <w:pPr>
        <w:spacing w:line="276" w:lineRule="auto"/>
        <w:jc w:val="center"/>
      </w:pPr>
    </w:p>
    <w:p w:rsidR="00F242D4" w:rsidRPr="003C43F4" w:rsidRDefault="00F242D4" w:rsidP="00E12E2E">
      <w:pPr>
        <w:ind w:left="2832" w:hanging="2832"/>
        <w:jc w:val="center"/>
        <w:rPr>
          <w:rFonts w:ascii="Tahoma" w:hAnsi="Tahoma" w:cs="Tahoma"/>
          <w:b/>
          <w:bCs/>
          <w:sz w:val="24"/>
          <w:szCs w:val="24"/>
        </w:rPr>
      </w:pPr>
      <w:r w:rsidRPr="003C43F4">
        <w:rPr>
          <w:rFonts w:ascii="Tahoma" w:hAnsi="Tahoma" w:cs="Tahoma"/>
          <w:b/>
          <w:bCs/>
          <w:sz w:val="24"/>
          <w:szCs w:val="24"/>
        </w:rPr>
        <w:t>TRIBUNAL SUPERIOR DEL DISTRITO JUDICIAL DE PEREIRA</w:t>
      </w:r>
    </w:p>
    <w:p w:rsidR="00F242D4" w:rsidRDefault="00F242D4" w:rsidP="00E12E2E">
      <w:pPr>
        <w:keepNext/>
        <w:widowControl w:val="0"/>
        <w:autoSpaceDE w:val="0"/>
        <w:autoSpaceDN w:val="0"/>
        <w:adjustRightInd w:val="0"/>
        <w:jc w:val="center"/>
        <w:rPr>
          <w:rFonts w:ascii="Tahoma" w:hAnsi="Tahoma" w:cs="Tahoma"/>
          <w:b/>
          <w:bCs/>
          <w:sz w:val="24"/>
          <w:szCs w:val="24"/>
        </w:rPr>
      </w:pPr>
      <w:r w:rsidRPr="003C43F4">
        <w:rPr>
          <w:rFonts w:ascii="Tahoma" w:hAnsi="Tahoma" w:cs="Tahoma"/>
          <w:b/>
          <w:bCs/>
          <w:sz w:val="24"/>
          <w:szCs w:val="24"/>
        </w:rPr>
        <w:t>SALA LABORAL</w:t>
      </w:r>
    </w:p>
    <w:p w:rsidR="00564C64" w:rsidRPr="00E12E2E" w:rsidRDefault="00564C64" w:rsidP="00E12E2E">
      <w:pPr>
        <w:keepNext/>
        <w:widowControl w:val="0"/>
        <w:autoSpaceDE w:val="0"/>
        <w:autoSpaceDN w:val="0"/>
        <w:adjustRightInd w:val="0"/>
        <w:jc w:val="center"/>
        <w:rPr>
          <w:rFonts w:ascii="Tahoma" w:hAnsi="Tahoma" w:cs="Tahoma"/>
          <w:b/>
          <w:bCs/>
        </w:rPr>
      </w:pPr>
    </w:p>
    <w:p w:rsidR="00F242D4" w:rsidRPr="00E12E2E" w:rsidRDefault="00F242D4" w:rsidP="00E12E2E">
      <w:pPr>
        <w:autoSpaceDE w:val="0"/>
        <w:autoSpaceDN w:val="0"/>
        <w:adjustRightInd w:val="0"/>
        <w:jc w:val="center"/>
        <w:rPr>
          <w:rFonts w:ascii="Tahoma" w:hAnsi="Tahoma" w:cs="Tahoma"/>
          <w:b/>
          <w:bCs/>
        </w:rPr>
      </w:pPr>
      <w:r w:rsidRPr="00E12E2E">
        <w:rPr>
          <w:rFonts w:ascii="Tahoma" w:hAnsi="Tahoma" w:cs="Tahoma"/>
        </w:rPr>
        <w:t>Magistrada Ponente:</w:t>
      </w:r>
      <w:r w:rsidRPr="00E12E2E">
        <w:rPr>
          <w:rFonts w:ascii="Tahoma" w:hAnsi="Tahoma" w:cs="Tahoma"/>
          <w:b/>
          <w:bCs/>
        </w:rPr>
        <w:t xml:space="preserve"> </w:t>
      </w:r>
      <w:r w:rsidR="00E12E2E" w:rsidRPr="00E12E2E">
        <w:rPr>
          <w:rFonts w:ascii="Tahoma" w:hAnsi="Tahoma" w:cs="Tahoma"/>
          <w:b/>
          <w:bCs/>
        </w:rPr>
        <w:t>Ana Lucía Caicedo Calderón</w:t>
      </w:r>
    </w:p>
    <w:p w:rsidR="00F242D4" w:rsidRPr="00E12E2E" w:rsidRDefault="00F242D4" w:rsidP="00E12E2E">
      <w:pPr>
        <w:pStyle w:val="Sansinterligne"/>
      </w:pPr>
    </w:p>
    <w:p w:rsidR="00F242D4" w:rsidRPr="00E12E2E" w:rsidRDefault="00F242D4" w:rsidP="00E12E2E">
      <w:pPr>
        <w:autoSpaceDE w:val="0"/>
        <w:autoSpaceDN w:val="0"/>
        <w:adjustRightInd w:val="0"/>
        <w:jc w:val="center"/>
        <w:rPr>
          <w:rFonts w:ascii="Tahoma" w:hAnsi="Tahoma" w:cs="Tahoma"/>
          <w:b/>
          <w:bCs/>
        </w:rPr>
      </w:pPr>
      <w:r w:rsidRPr="00E12E2E">
        <w:rPr>
          <w:rFonts w:ascii="Tahoma" w:hAnsi="Tahoma" w:cs="Tahoma"/>
          <w:b/>
          <w:bCs/>
        </w:rPr>
        <w:t>ACTA No. ___</w:t>
      </w:r>
    </w:p>
    <w:p w:rsidR="00F242D4" w:rsidRPr="00E12E2E" w:rsidRDefault="00F242D4" w:rsidP="00E12E2E">
      <w:pPr>
        <w:autoSpaceDE w:val="0"/>
        <w:autoSpaceDN w:val="0"/>
        <w:adjustRightInd w:val="0"/>
        <w:jc w:val="center"/>
        <w:rPr>
          <w:rFonts w:ascii="Tahoma" w:hAnsi="Tahoma" w:cs="Tahoma"/>
          <w:b/>
          <w:bCs/>
        </w:rPr>
      </w:pPr>
      <w:r w:rsidRPr="00E12E2E">
        <w:rPr>
          <w:rFonts w:ascii="Tahoma" w:hAnsi="Tahoma" w:cs="Tahoma"/>
          <w:b/>
          <w:bCs/>
        </w:rPr>
        <w:t>(</w:t>
      </w:r>
      <w:r w:rsidR="006329AC" w:rsidRPr="00E12E2E">
        <w:rPr>
          <w:rFonts w:ascii="Tahoma" w:hAnsi="Tahoma" w:cs="Tahoma"/>
          <w:b/>
          <w:bCs/>
        </w:rPr>
        <w:t>Diciembre 12</w:t>
      </w:r>
      <w:r w:rsidRPr="00E12E2E">
        <w:rPr>
          <w:rFonts w:ascii="Tahoma" w:hAnsi="Tahoma" w:cs="Tahoma"/>
          <w:b/>
          <w:bCs/>
        </w:rPr>
        <w:t xml:space="preserve"> de </w:t>
      </w:r>
      <w:r w:rsidR="006329AC" w:rsidRPr="00E12E2E">
        <w:rPr>
          <w:rFonts w:ascii="Tahoma" w:hAnsi="Tahoma" w:cs="Tahoma"/>
          <w:b/>
          <w:bCs/>
        </w:rPr>
        <w:t>2016</w:t>
      </w:r>
      <w:r w:rsidRPr="00E12E2E">
        <w:rPr>
          <w:rFonts w:ascii="Tahoma" w:hAnsi="Tahoma" w:cs="Tahoma"/>
          <w:b/>
          <w:bCs/>
        </w:rPr>
        <w:t>)</w:t>
      </w:r>
    </w:p>
    <w:p w:rsidR="00310772" w:rsidRPr="00E12E2E" w:rsidRDefault="00310772" w:rsidP="00E12E2E">
      <w:pPr>
        <w:pStyle w:val="Sansinterligne"/>
        <w:spacing w:line="276" w:lineRule="auto"/>
      </w:pPr>
    </w:p>
    <w:p w:rsidR="00E679D4" w:rsidRPr="00E12E2E" w:rsidRDefault="00F242D4" w:rsidP="00E12E2E">
      <w:pPr>
        <w:spacing w:line="276" w:lineRule="auto"/>
        <w:ind w:firstLine="709"/>
        <w:jc w:val="both"/>
        <w:rPr>
          <w:rFonts w:ascii="Tahoma" w:hAnsi="Tahoma" w:cs="Tahoma"/>
          <w:b/>
        </w:rPr>
      </w:pPr>
      <w:r w:rsidRPr="00E12E2E">
        <w:rPr>
          <w:rFonts w:ascii="Tahoma" w:hAnsi="Tahoma" w:cs="Tahoma"/>
        </w:rPr>
        <w:t xml:space="preserve">Dentro del término estipulado en los artículos 86 de la Constitución Política y 29 del Decreto 2591, se resuelve en primera instancia la </w:t>
      </w:r>
      <w:r w:rsidR="00050CCC" w:rsidRPr="00E12E2E">
        <w:rPr>
          <w:rFonts w:ascii="Tahoma" w:hAnsi="Tahoma" w:cs="Tahoma"/>
          <w:b/>
          <w:bCs/>
        </w:rPr>
        <w:t>acción de t</w:t>
      </w:r>
      <w:r w:rsidRPr="00E12E2E">
        <w:rPr>
          <w:rFonts w:ascii="Tahoma" w:hAnsi="Tahoma" w:cs="Tahoma"/>
          <w:b/>
          <w:bCs/>
        </w:rPr>
        <w:t xml:space="preserve">utela </w:t>
      </w:r>
      <w:r w:rsidRPr="00E12E2E">
        <w:rPr>
          <w:rFonts w:ascii="Tahoma" w:hAnsi="Tahoma" w:cs="Tahoma"/>
        </w:rPr>
        <w:t xml:space="preserve">impetrada por </w:t>
      </w:r>
      <w:r w:rsidR="00E679D4" w:rsidRPr="00E12E2E">
        <w:rPr>
          <w:rFonts w:ascii="Tahoma" w:hAnsi="Tahoma" w:cs="Tahoma"/>
        </w:rPr>
        <w:t xml:space="preserve">la </w:t>
      </w:r>
      <w:r w:rsidRPr="00E12E2E">
        <w:rPr>
          <w:rFonts w:ascii="Tahoma" w:hAnsi="Tahoma" w:cs="Tahoma"/>
        </w:rPr>
        <w:t>señor</w:t>
      </w:r>
      <w:r w:rsidR="00E679D4" w:rsidRPr="00E12E2E">
        <w:rPr>
          <w:rFonts w:ascii="Tahoma" w:hAnsi="Tahoma" w:cs="Tahoma"/>
        </w:rPr>
        <w:t>a</w:t>
      </w:r>
      <w:r w:rsidR="006329AC" w:rsidRPr="00E12E2E">
        <w:rPr>
          <w:rFonts w:ascii="Tahoma" w:hAnsi="Tahoma" w:cs="Tahoma"/>
          <w:b/>
        </w:rPr>
        <w:t xml:space="preserve"> Nidia Salazar Sierra</w:t>
      </w:r>
      <w:r w:rsidR="001F49DB" w:rsidRPr="00E12E2E">
        <w:rPr>
          <w:rFonts w:ascii="Tahoma" w:hAnsi="Tahoma" w:cs="Tahoma"/>
        </w:rPr>
        <w:t xml:space="preserve">, </w:t>
      </w:r>
      <w:r w:rsidR="006329AC" w:rsidRPr="00E12E2E">
        <w:rPr>
          <w:rFonts w:ascii="Tahoma" w:hAnsi="Tahoma" w:cs="Tahoma"/>
        </w:rPr>
        <w:t xml:space="preserve">en </w:t>
      </w:r>
      <w:r w:rsidRPr="00E12E2E">
        <w:rPr>
          <w:rFonts w:ascii="Tahoma" w:hAnsi="Tahoma" w:cs="Tahoma"/>
        </w:rPr>
        <w:t>contra</w:t>
      </w:r>
      <w:r w:rsidR="000E0A69" w:rsidRPr="00E12E2E">
        <w:rPr>
          <w:rFonts w:ascii="Tahoma" w:hAnsi="Tahoma" w:cs="Tahoma"/>
        </w:rPr>
        <w:t xml:space="preserve"> </w:t>
      </w:r>
      <w:r w:rsidR="00E679D4" w:rsidRPr="00E12E2E">
        <w:rPr>
          <w:rFonts w:ascii="Tahoma" w:hAnsi="Tahoma" w:cs="Tahoma"/>
        </w:rPr>
        <w:t xml:space="preserve">el </w:t>
      </w:r>
      <w:r w:rsidR="00E679D4" w:rsidRPr="00E12E2E">
        <w:rPr>
          <w:rFonts w:ascii="Tahoma" w:hAnsi="Tahoma" w:cs="Tahoma"/>
          <w:b/>
        </w:rPr>
        <w:t xml:space="preserve">Juzgado </w:t>
      </w:r>
      <w:r w:rsidR="006329AC" w:rsidRPr="00E12E2E">
        <w:rPr>
          <w:rFonts w:ascii="Tahoma" w:hAnsi="Tahoma" w:cs="Tahoma"/>
          <w:b/>
        </w:rPr>
        <w:t xml:space="preserve">Primero </w:t>
      </w:r>
      <w:r w:rsidR="00E679D4" w:rsidRPr="00E12E2E">
        <w:rPr>
          <w:rFonts w:ascii="Tahoma" w:hAnsi="Tahoma" w:cs="Tahoma"/>
          <w:b/>
        </w:rPr>
        <w:t>Laboral del Circuito de Pereira</w:t>
      </w:r>
      <w:r w:rsidRPr="00E12E2E">
        <w:rPr>
          <w:rFonts w:ascii="Tahoma" w:hAnsi="Tahoma" w:cs="Tahoma"/>
          <w:bCs/>
        </w:rPr>
        <w:t>,</w:t>
      </w:r>
      <w:r w:rsidRPr="00E12E2E">
        <w:rPr>
          <w:rFonts w:ascii="Tahoma" w:hAnsi="Tahoma" w:cs="Tahoma"/>
          <w:b/>
          <w:bCs/>
        </w:rPr>
        <w:t xml:space="preserve"> </w:t>
      </w:r>
      <w:r w:rsidR="00050CCC" w:rsidRPr="00E12E2E">
        <w:rPr>
          <w:rFonts w:ascii="Tahoma" w:hAnsi="Tahoma" w:cs="Tahoma"/>
        </w:rPr>
        <w:t>pretendiendo el amparo efectivo</w:t>
      </w:r>
      <w:r w:rsidR="000B4D0B" w:rsidRPr="00E12E2E">
        <w:rPr>
          <w:rFonts w:ascii="Tahoma" w:hAnsi="Tahoma" w:cs="Tahoma"/>
        </w:rPr>
        <w:t xml:space="preserve"> de </w:t>
      </w:r>
      <w:r w:rsidR="00E679D4" w:rsidRPr="00E12E2E">
        <w:rPr>
          <w:rFonts w:ascii="Tahoma" w:hAnsi="Tahoma" w:cs="Tahoma"/>
        </w:rPr>
        <w:t xml:space="preserve">su derecho fundamental al </w:t>
      </w:r>
      <w:r w:rsidR="00E679D4" w:rsidRPr="00E12E2E">
        <w:rPr>
          <w:rFonts w:ascii="Tahoma" w:hAnsi="Tahoma" w:cs="Tahoma"/>
          <w:b/>
        </w:rPr>
        <w:t>debido proceso</w:t>
      </w:r>
      <w:r w:rsidR="006329AC" w:rsidRPr="00E12E2E">
        <w:rPr>
          <w:rFonts w:ascii="Tahoma" w:hAnsi="Tahoma" w:cs="Tahoma"/>
          <w:b/>
        </w:rPr>
        <w:t>, derecho a la defensa y dignidad humana</w:t>
      </w:r>
      <w:r w:rsidR="00E679D4" w:rsidRPr="00E12E2E">
        <w:rPr>
          <w:rFonts w:ascii="Tahoma" w:hAnsi="Tahoma" w:cs="Tahoma"/>
          <w:b/>
        </w:rPr>
        <w:t xml:space="preserve">. </w:t>
      </w:r>
      <w:r w:rsidR="00647033" w:rsidRPr="00E12E2E">
        <w:rPr>
          <w:rFonts w:ascii="Tahoma" w:hAnsi="Tahoma" w:cs="Tahoma"/>
        </w:rPr>
        <w:t>Se vinculó a la</w:t>
      </w:r>
      <w:r w:rsidR="00050CCC" w:rsidRPr="00E12E2E">
        <w:rPr>
          <w:rFonts w:ascii="Tahoma" w:hAnsi="Tahoma" w:cs="Tahoma"/>
        </w:rPr>
        <w:t xml:space="preserve"> presente acción a la sociedad</w:t>
      </w:r>
      <w:r w:rsidR="003A4874" w:rsidRPr="00E12E2E">
        <w:rPr>
          <w:rFonts w:ascii="Tahoma" w:hAnsi="Tahoma" w:cs="Tahoma"/>
          <w:b/>
        </w:rPr>
        <w:t xml:space="preserve"> Telmex Colombia S.A</w:t>
      </w:r>
      <w:r w:rsidR="00E679D4" w:rsidRPr="00E12E2E">
        <w:rPr>
          <w:rFonts w:ascii="Tahoma" w:hAnsi="Tahoma" w:cs="Tahoma"/>
          <w:b/>
        </w:rPr>
        <w:t>.</w:t>
      </w:r>
    </w:p>
    <w:p w:rsidR="00F242D4" w:rsidRPr="00E12E2E" w:rsidRDefault="00F242D4" w:rsidP="00E12E2E">
      <w:pPr>
        <w:pStyle w:val="Sansinterligne"/>
        <w:spacing w:line="276" w:lineRule="auto"/>
      </w:pPr>
    </w:p>
    <w:p w:rsidR="00310772" w:rsidRPr="00E12E2E" w:rsidRDefault="00F242D4" w:rsidP="00E12E2E">
      <w:pPr>
        <w:spacing w:line="276" w:lineRule="auto"/>
        <w:ind w:firstLine="709"/>
        <w:jc w:val="both"/>
        <w:rPr>
          <w:rFonts w:ascii="Tahoma" w:hAnsi="Tahoma" w:cs="Tahoma"/>
        </w:rPr>
      </w:pPr>
      <w:r w:rsidRPr="00E12E2E">
        <w:rPr>
          <w:rFonts w:ascii="Tahoma" w:hAnsi="Tahoma" w:cs="Tahoma"/>
        </w:rPr>
        <w:t>El proyecto, una vez revisado y discutido, fue aprobado por el resto de integrantes de la Sala, y corresponde a lo siguiente:</w:t>
      </w:r>
    </w:p>
    <w:p w:rsidR="00F242D4" w:rsidRPr="00E12E2E" w:rsidRDefault="00F242D4" w:rsidP="00E12E2E">
      <w:pPr>
        <w:pStyle w:val="Sansinterligne"/>
        <w:spacing w:line="276" w:lineRule="auto"/>
      </w:pPr>
    </w:p>
    <w:p w:rsidR="00F242D4" w:rsidRPr="00E12E2E" w:rsidRDefault="00F242D4" w:rsidP="00E12E2E">
      <w:pPr>
        <w:pStyle w:val="Titre4"/>
        <w:numPr>
          <w:ilvl w:val="0"/>
          <w:numId w:val="2"/>
        </w:numPr>
        <w:spacing w:line="276" w:lineRule="auto"/>
        <w:rPr>
          <w:rFonts w:ascii="Tahoma" w:hAnsi="Tahoma" w:cs="Tahoma"/>
          <w:sz w:val="22"/>
          <w:szCs w:val="22"/>
        </w:rPr>
      </w:pPr>
      <w:r w:rsidRPr="00E12E2E">
        <w:rPr>
          <w:rFonts w:ascii="Tahoma" w:hAnsi="Tahoma" w:cs="Tahoma"/>
          <w:sz w:val="22"/>
          <w:szCs w:val="22"/>
        </w:rPr>
        <w:t>ANTECEDENTES</w:t>
      </w:r>
    </w:p>
    <w:p w:rsidR="00F242D4" w:rsidRPr="00E12E2E" w:rsidRDefault="00F242D4" w:rsidP="00E12E2E">
      <w:pPr>
        <w:pStyle w:val="Sansinterligne"/>
      </w:pPr>
    </w:p>
    <w:p w:rsidR="00AF685F" w:rsidRPr="00E12E2E" w:rsidRDefault="00F242D4" w:rsidP="00E12E2E">
      <w:pPr>
        <w:widowControl w:val="0"/>
        <w:numPr>
          <w:ilvl w:val="1"/>
          <w:numId w:val="2"/>
        </w:numPr>
        <w:autoSpaceDE w:val="0"/>
        <w:autoSpaceDN w:val="0"/>
        <w:adjustRightInd w:val="0"/>
        <w:spacing w:line="276" w:lineRule="auto"/>
        <w:ind w:left="1080"/>
        <w:jc w:val="both"/>
        <w:rPr>
          <w:rFonts w:ascii="Tahoma" w:hAnsi="Tahoma" w:cs="Tahoma"/>
          <w:b/>
          <w:bCs/>
        </w:rPr>
      </w:pPr>
      <w:r w:rsidRPr="00E12E2E">
        <w:rPr>
          <w:rFonts w:ascii="Tahoma" w:hAnsi="Tahoma" w:cs="Tahoma"/>
          <w:b/>
          <w:bCs/>
        </w:rPr>
        <w:t>Hechos Relevantes</w:t>
      </w:r>
    </w:p>
    <w:p w:rsidR="00AF685F" w:rsidRPr="00E12E2E" w:rsidRDefault="00AF685F" w:rsidP="00E12E2E">
      <w:pPr>
        <w:pStyle w:val="Sansinterligne"/>
        <w:spacing w:line="276" w:lineRule="auto"/>
      </w:pPr>
    </w:p>
    <w:p w:rsidR="00050CCC" w:rsidRPr="00E12E2E" w:rsidRDefault="000E0A69" w:rsidP="00E12E2E">
      <w:pPr>
        <w:pStyle w:val="Sansinterligne"/>
        <w:spacing w:line="276" w:lineRule="auto"/>
        <w:ind w:firstLine="709"/>
        <w:jc w:val="both"/>
        <w:rPr>
          <w:rFonts w:ascii="Tahoma" w:hAnsi="Tahoma" w:cs="Tahoma"/>
        </w:rPr>
      </w:pPr>
      <w:r w:rsidRPr="00E12E2E">
        <w:rPr>
          <w:rFonts w:ascii="Tahoma" w:hAnsi="Tahoma" w:cs="Tahoma"/>
        </w:rPr>
        <w:t>Manifiesta</w:t>
      </w:r>
      <w:r w:rsidR="003558C9" w:rsidRPr="00E12E2E">
        <w:rPr>
          <w:rFonts w:ascii="Tahoma" w:hAnsi="Tahoma" w:cs="Tahoma"/>
        </w:rPr>
        <w:t xml:space="preserve"> la accionante que actualmente tramita demanda</w:t>
      </w:r>
      <w:r w:rsidR="00050CCC" w:rsidRPr="00E12E2E">
        <w:rPr>
          <w:rFonts w:ascii="Tahoma" w:hAnsi="Tahoma" w:cs="Tahoma"/>
        </w:rPr>
        <w:t xml:space="preserve"> ordinaria</w:t>
      </w:r>
      <w:r w:rsidR="003558C9" w:rsidRPr="00E12E2E">
        <w:rPr>
          <w:rFonts w:ascii="Tahoma" w:hAnsi="Tahoma" w:cs="Tahoma"/>
        </w:rPr>
        <w:t xml:space="preserve"> laboral en contra de la entidad Telmex Colombia S.A. </w:t>
      </w:r>
      <w:r w:rsidR="00050CCC" w:rsidRPr="00E12E2E">
        <w:rPr>
          <w:rFonts w:ascii="Tahoma" w:hAnsi="Tahoma" w:cs="Tahoma"/>
        </w:rPr>
        <w:t>y que su conocimiento correspondió por reparto a</w:t>
      </w:r>
      <w:r w:rsidR="003558C9" w:rsidRPr="00E12E2E">
        <w:rPr>
          <w:rFonts w:ascii="Tahoma" w:hAnsi="Tahoma" w:cs="Tahoma"/>
        </w:rPr>
        <w:t>l Juzgado Primero Laboral del Circuito de Pereira</w:t>
      </w:r>
      <w:r w:rsidR="00050CCC" w:rsidRPr="00E12E2E">
        <w:rPr>
          <w:rFonts w:ascii="Tahoma" w:hAnsi="Tahoma" w:cs="Tahoma"/>
        </w:rPr>
        <w:t xml:space="preserve">, bajo el número serial abreviado </w:t>
      </w:r>
      <w:r w:rsidR="003558C9" w:rsidRPr="00E12E2E">
        <w:rPr>
          <w:rFonts w:ascii="Tahoma" w:hAnsi="Tahoma" w:cs="Tahoma"/>
        </w:rPr>
        <w:t>2014-00461, donde actúa como su apoderado el Dr. Diego Alejandro González López</w:t>
      </w:r>
      <w:r w:rsidR="00050CCC" w:rsidRPr="00E12E2E">
        <w:rPr>
          <w:rFonts w:ascii="Tahoma" w:hAnsi="Tahoma" w:cs="Tahoma"/>
        </w:rPr>
        <w:t>.</w:t>
      </w:r>
    </w:p>
    <w:p w:rsidR="00050CCC" w:rsidRPr="00E12E2E" w:rsidRDefault="00050CCC" w:rsidP="00E12E2E">
      <w:pPr>
        <w:pStyle w:val="Sansinterligne"/>
        <w:spacing w:line="276" w:lineRule="auto"/>
        <w:ind w:firstLine="1134"/>
        <w:jc w:val="both"/>
        <w:rPr>
          <w:rFonts w:ascii="Tahoma" w:hAnsi="Tahoma" w:cs="Tahoma"/>
        </w:rPr>
      </w:pPr>
    </w:p>
    <w:p w:rsidR="00050CCC" w:rsidRPr="00E12E2E" w:rsidRDefault="00050CCC" w:rsidP="00E12E2E">
      <w:pPr>
        <w:pStyle w:val="Sansinterligne"/>
        <w:spacing w:line="276" w:lineRule="auto"/>
        <w:ind w:firstLine="708"/>
        <w:jc w:val="both"/>
        <w:rPr>
          <w:rFonts w:ascii="Tahoma" w:hAnsi="Tahoma" w:cs="Tahoma"/>
        </w:rPr>
      </w:pPr>
      <w:r w:rsidRPr="00E12E2E">
        <w:rPr>
          <w:rFonts w:ascii="Tahoma" w:hAnsi="Tahoma" w:cs="Tahoma"/>
        </w:rPr>
        <w:t>Señala</w:t>
      </w:r>
      <w:r w:rsidR="00EE6F90" w:rsidRPr="00E12E2E">
        <w:rPr>
          <w:rFonts w:ascii="Tahoma" w:hAnsi="Tahoma" w:cs="Tahoma"/>
        </w:rPr>
        <w:t xml:space="preserve"> que</w:t>
      </w:r>
      <w:r w:rsidR="0086515F" w:rsidRPr="00E12E2E">
        <w:rPr>
          <w:rFonts w:ascii="Tahoma" w:hAnsi="Tahoma" w:cs="Tahoma"/>
        </w:rPr>
        <w:t xml:space="preserve"> el 22 de noviembre de 2016 se celebró la audiencia</w:t>
      </w:r>
      <w:r w:rsidR="00821867" w:rsidRPr="00E12E2E">
        <w:rPr>
          <w:rFonts w:ascii="Tahoma" w:hAnsi="Tahoma" w:cs="Tahoma"/>
        </w:rPr>
        <w:t xml:space="preserve"> respectiva</w:t>
      </w:r>
      <w:r w:rsidR="0086515F" w:rsidRPr="00E12E2E">
        <w:rPr>
          <w:rFonts w:ascii="Tahoma" w:hAnsi="Tahoma" w:cs="Tahoma"/>
        </w:rPr>
        <w:t xml:space="preserve"> de trámite y juzgamiento</w:t>
      </w:r>
      <w:r w:rsidR="00821867" w:rsidRPr="00E12E2E">
        <w:rPr>
          <w:rFonts w:ascii="Tahoma" w:hAnsi="Tahoma" w:cs="Tahoma"/>
        </w:rPr>
        <w:t>, la cual</w:t>
      </w:r>
      <w:r w:rsidRPr="00E12E2E">
        <w:rPr>
          <w:rFonts w:ascii="Tahoma" w:hAnsi="Tahoma" w:cs="Tahoma"/>
        </w:rPr>
        <w:t>,</w:t>
      </w:r>
      <w:r w:rsidR="00821867" w:rsidRPr="00E12E2E">
        <w:rPr>
          <w:rFonts w:ascii="Tahoma" w:hAnsi="Tahoma" w:cs="Tahoma"/>
        </w:rPr>
        <w:t xml:space="preserve"> una vez iniciada, la Jueza le preguntó por su apoderado </w:t>
      </w:r>
      <w:r w:rsidRPr="00E12E2E">
        <w:rPr>
          <w:rFonts w:ascii="Tahoma" w:hAnsi="Tahoma" w:cs="Tahoma"/>
        </w:rPr>
        <w:t xml:space="preserve">judicial </w:t>
      </w:r>
      <w:r w:rsidR="00821867" w:rsidRPr="00E12E2E">
        <w:rPr>
          <w:rFonts w:ascii="Tahoma" w:hAnsi="Tahoma" w:cs="Tahoma"/>
        </w:rPr>
        <w:t>el cual no estaba presente en la diligencia, a lo cual la accionante le manifies</w:t>
      </w:r>
      <w:r w:rsidRPr="00E12E2E">
        <w:rPr>
          <w:rFonts w:ascii="Tahoma" w:hAnsi="Tahoma" w:cs="Tahoma"/>
        </w:rPr>
        <w:t>ta desconocer la</w:t>
      </w:r>
      <w:r w:rsidR="00EE6F90" w:rsidRPr="00E12E2E">
        <w:rPr>
          <w:rFonts w:ascii="Tahoma" w:hAnsi="Tahoma" w:cs="Tahoma"/>
        </w:rPr>
        <w:t xml:space="preserve"> razón por la cual </w:t>
      </w:r>
      <w:r w:rsidRPr="00E12E2E">
        <w:rPr>
          <w:rFonts w:ascii="Tahoma" w:hAnsi="Tahoma" w:cs="Tahoma"/>
        </w:rPr>
        <w:t>no se había hecho presente su abogado y solicitando, en consecuencia,</w:t>
      </w:r>
      <w:r w:rsidR="00821867" w:rsidRPr="00E12E2E">
        <w:rPr>
          <w:rFonts w:ascii="Tahoma" w:hAnsi="Tahoma" w:cs="Tahoma"/>
        </w:rPr>
        <w:t xml:space="preserve"> el aplazamiento de la audiencia</w:t>
      </w:r>
      <w:r w:rsidRPr="00E12E2E">
        <w:rPr>
          <w:rFonts w:ascii="Tahoma" w:hAnsi="Tahoma" w:cs="Tahoma"/>
        </w:rPr>
        <w:t>.</w:t>
      </w:r>
      <w:r w:rsidR="000936A8" w:rsidRPr="00E12E2E">
        <w:rPr>
          <w:rFonts w:ascii="Tahoma" w:hAnsi="Tahoma" w:cs="Tahoma"/>
        </w:rPr>
        <w:t xml:space="preserve"> </w:t>
      </w:r>
    </w:p>
    <w:p w:rsidR="00050CCC" w:rsidRPr="00E12E2E" w:rsidRDefault="00050CCC" w:rsidP="00E12E2E">
      <w:pPr>
        <w:pStyle w:val="Sansinterligne"/>
        <w:spacing w:line="276" w:lineRule="auto"/>
        <w:ind w:firstLine="708"/>
        <w:jc w:val="both"/>
        <w:rPr>
          <w:rFonts w:ascii="Tahoma" w:hAnsi="Tahoma" w:cs="Tahoma"/>
        </w:rPr>
      </w:pPr>
    </w:p>
    <w:p w:rsidR="000936A8" w:rsidRPr="00E12E2E" w:rsidRDefault="00050CCC" w:rsidP="00E12E2E">
      <w:pPr>
        <w:pStyle w:val="Sansinterligne"/>
        <w:spacing w:line="276" w:lineRule="auto"/>
        <w:ind w:firstLine="708"/>
        <w:jc w:val="both"/>
        <w:rPr>
          <w:rFonts w:ascii="Tahoma" w:hAnsi="Tahoma" w:cs="Tahoma"/>
        </w:rPr>
      </w:pPr>
      <w:r w:rsidRPr="00E12E2E">
        <w:rPr>
          <w:rFonts w:ascii="Tahoma" w:hAnsi="Tahoma" w:cs="Tahoma"/>
        </w:rPr>
        <w:t xml:space="preserve">En respuesta a dicha solicitud, </w:t>
      </w:r>
      <w:r w:rsidR="000936A8" w:rsidRPr="00E12E2E">
        <w:rPr>
          <w:rFonts w:ascii="Tahoma" w:hAnsi="Tahoma" w:cs="Tahoma"/>
        </w:rPr>
        <w:t xml:space="preserve">la </w:t>
      </w:r>
      <w:r w:rsidR="00647033" w:rsidRPr="00E12E2E">
        <w:rPr>
          <w:rFonts w:ascii="Tahoma" w:hAnsi="Tahoma" w:cs="Tahoma"/>
        </w:rPr>
        <w:t>Jueza indicó</w:t>
      </w:r>
      <w:r w:rsidR="000936A8" w:rsidRPr="00E12E2E">
        <w:rPr>
          <w:rFonts w:ascii="Tahoma" w:hAnsi="Tahoma" w:cs="Tahoma"/>
        </w:rPr>
        <w:t xml:space="preserve"> que se podría aplazar para junio de 2017, pero de inmediato interviene la apoderada judicial de la entidad accionada </w:t>
      </w:r>
      <w:r w:rsidRPr="00E12E2E">
        <w:rPr>
          <w:rFonts w:ascii="Tahoma" w:hAnsi="Tahoma" w:cs="Tahoma"/>
        </w:rPr>
        <w:t>oponiéndose a</w:t>
      </w:r>
      <w:r w:rsidR="000936A8" w:rsidRPr="00E12E2E">
        <w:rPr>
          <w:rFonts w:ascii="Tahoma" w:hAnsi="Tahoma" w:cs="Tahoma"/>
        </w:rPr>
        <w:t xml:space="preserve"> dicho aplazamiento, por lo que</w:t>
      </w:r>
      <w:r w:rsidRPr="00E12E2E">
        <w:rPr>
          <w:rFonts w:ascii="Tahoma" w:hAnsi="Tahoma" w:cs="Tahoma"/>
        </w:rPr>
        <w:t xml:space="preserve"> la Jueza continúo el trámite de la</w:t>
      </w:r>
      <w:r w:rsidR="005A012E" w:rsidRPr="00E12E2E">
        <w:rPr>
          <w:rFonts w:ascii="Tahoma" w:hAnsi="Tahoma" w:cs="Tahoma"/>
        </w:rPr>
        <w:t xml:space="preserve"> audiencia, en consecuencia la </w:t>
      </w:r>
      <w:r w:rsidR="005A012E" w:rsidRPr="00E12E2E">
        <w:rPr>
          <w:rFonts w:ascii="Tahoma" w:hAnsi="Tahoma" w:cs="Tahoma"/>
        </w:rPr>
        <w:lastRenderedPageBreak/>
        <w:t>acci</w:t>
      </w:r>
      <w:r w:rsidRPr="00E12E2E">
        <w:rPr>
          <w:rFonts w:ascii="Tahoma" w:hAnsi="Tahoma" w:cs="Tahoma"/>
        </w:rPr>
        <w:t>onante se retiró de dicha diligencia. I</w:t>
      </w:r>
      <w:r w:rsidR="005A012E" w:rsidRPr="00E12E2E">
        <w:rPr>
          <w:rFonts w:ascii="Tahoma" w:hAnsi="Tahoma" w:cs="Tahoma"/>
        </w:rPr>
        <w:t xml:space="preserve">gualmente afirma que en </w:t>
      </w:r>
      <w:r w:rsidRPr="00E12E2E">
        <w:rPr>
          <w:rFonts w:ascii="Tahoma" w:hAnsi="Tahoma" w:cs="Tahoma"/>
        </w:rPr>
        <w:t xml:space="preserve">el </w:t>
      </w:r>
      <w:r w:rsidR="005A012E" w:rsidRPr="00E12E2E">
        <w:rPr>
          <w:rFonts w:ascii="Tahoma" w:hAnsi="Tahoma" w:cs="Tahoma"/>
        </w:rPr>
        <w:t>curso de la audiencia se hace presente su apoderado judicial pero la Jueza ya iba a dictar sentencia la cual fue desfavorable a sus intereses.</w:t>
      </w:r>
    </w:p>
    <w:p w:rsidR="00600F3D" w:rsidRPr="00E12E2E" w:rsidRDefault="00600F3D" w:rsidP="00E12E2E">
      <w:pPr>
        <w:pStyle w:val="Sansinterligne"/>
        <w:spacing w:line="276" w:lineRule="auto"/>
        <w:ind w:firstLine="1134"/>
        <w:jc w:val="both"/>
        <w:rPr>
          <w:rFonts w:ascii="Tahoma" w:hAnsi="Tahoma" w:cs="Tahoma"/>
        </w:rPr>
      </w:pPr>
    </w:p>
    <w:p w:rsidR="00050CCC" w:rsidRPr="00E12E2E" w:rsidRDefault="00647033" w:rsidP="00E12E2E">
      <w:pPr>
        <w:pStyle w:val="Sansinterligne"/>
        <w:spacing w:line="276" w:lineRule="auto"/>
        <w:ind w:firstLine="708"/>
        <w:jc w:val="both"/>
        <w:rPr>
          <w:rFonts w:ascii="Tahoma" w:hAnsi="Tahoma" w:cs="Tahoma"/>
        </w:rPr>
      </w:pPr>
      <w:r w:rsidRPr="00E12E2E">
        <w:rPr>
          <w:rFonts w:ascii="Tahoma" w:hAnsi="Tahoma" w:cs="Tahoma"/>
        </w:rPr>
        <w:t xml:space="preserve">Adujo </w:t>
      </w:r>
      <w:r w:rsidR="00600F3D" w:rsidRPr="00E12E2E">
        <w:rPr>
          <w:rFonts w:ascii="Tahoma" w:hAnsi="Tahoma" w:cs="Tahoma"/>
        </w:rPr>
        <w:t xml:space="preserve">que dichas actuaciones </w:t>
      </w:r>
      <w:r w:rsidRPr="00E12E2E">
        <w:rPr>
          <w:rFonts w:ascii="Tahoma" w:hAnsi="Tahoma" w:cs="Tahoma"/>
        </w:rPr>
        <w:t>vulneraron</w:t>
      </w:r>
      <w:r w:rsidR="00600F3D" w:rsidRPr="00E12E2E">
        <w:rPr>
          <w:rFonts w:ascii="Tahoma" w:hAnsi="Tahoma" w:cs="Tahoma"/>
        </w:rPr>
        <w:t xml:space="preserve"> su derecho a la defensa y al debido proce</w:t>
      </w:r>
      <w:r w:rsidR="00050CCC" w:rsidRPr="00E12E2E">
        <w:rPr>
          <w:rFonts w:ascii="Tahoma" w:hAnsi="Tahoma" w:cs="Tahoma"/>
        </w:rPr>
        <w:t>so, al haber continuado la operadora judicial con el tramite de</w:t>
      </w:r>
      <w:r w:rsidR="00600F3D" w:rsidRPr="00E12E2E">
        <w:rPr>
          <w:rFonts w:ascii="Tahoma" w:hAnsi="Tahoma" w:cs="Tahoma"/>
        </w:rPr>
        <w:t xml:space="preserve"> la audiencia sin la presencia de su vocero judicial, teniendo ella las facultades de suspenderla para garantizar los derechos de defens</w:t>
      </w:r>
      <w:r w:rsidR="00050CCC" w:rsidRPr="00E12E2E">
        <w:rPr>
          <w:rFonts w:ascii="Tahoma" w:hAnsi="Tahoma" w:cs="Tahoma"/>
        </w:rPr>
        <w:t>a de las partes, cosa que no ocurrió de esa manera</w:t>
      </w:r>
      <w:r w:rsidR="00600F3D" w:rsidRPr="00E12E2E">
        <w:rPr>
          <w:rFonts w:ascii="Tahoma" w:hAnsi="Tahoma" w:cs="Tahoma"/>
        </w:rPr>
        <w:t xml:space="preserve"> y por el contrario prosiguió con la diligencia</w:t>
      </w:r>
      <w:r w:rsidR="0008745D" w:rsidRPr="00E12E2E">
        <w:rPr>
          <w:rFonts w:ascii="Tahoma" w:hAnsi="Tahoma" w:cs="Tahoma"/>
        </w:rPr>
        <w:t xml:space="preserve"> vulnerando sus derecho</w:t>
      </w:r>
      <w:r w:rsidR="00050CCC" w:rsidRPr="00E12E2E">
        <w:rPr>
          <w:rFonts w:ascii="Tahoma" w:hAnsi="Tahoma" w:cs="Tahoma"/>
        </w:rPr>
        <w:t>s</w:t>
      </w:r>
      <w:r w:rsidR="0008745D" w:rsidRPr="00E12E2E">
        <w:rPr>
          <w:rFonts w:ascii="Tahoma" w:hAnsi="Tahoma" w:cs="Tahoma"/>
        </w:rPr>
        <w:t>, además aduce que se debe tener en cuenta que es una persona con discapacidad mental</w:t>
      </w:r>
      <w:r w:rsidR="00050CCC" w:rsidRPr="00E12E2E">
        <w:rPr>
          <w:rFonts w:ascii="Tahoma" w:hAnsi="Tahoma" w:cs="Tahoma"/>
        </w:rPr>
        <w:t>, por lo</w:t>
      </w:r>
      <w:r w:rsidR="0008745D" w:rsidRPr="00E12E2E">
        <w:rPr>
          <w:rFonts w:ascii="Tahoma" w:hAnsi="Tahoma" w:cs="Tahoma"/>
        </w:rPr>
        <w:t xml:space="preserve"> cual goza de una especial protección por las autoridades </w:t>
      </w:r>
      <w:r w:rsidR="00050CCC" w:rsidRPr="00E12E2E">
        <w:rPr>
          <w:rFonts w:ascii="Tahoma" w:hAnsi="Tahoma" w:cs="Tahoma"/>
        </w:rPr>
        <w:t>judiciales</w:t>
      </w:r>
      <w:r w:rsidR="00600F3D" w:rsidRPr="00E12E2E">
        <w:rPr>
          <w:rFonts w:ascii="Tahoma" w:hAnsi="Tahoma" w:cs="Tahoma"/>
        </w:rPr>
        <w:t>.</w:t>
      </w:r>
    </w:p>
    <w:p w:rsidR="00050CCC" w:rsidRPr="00E12E2E" w:rsidRDefault="00050CCC" w:rsidP="00E12E2E">
      <w:pPr>
        <w:pStyle w:val="Sansinterligne"/>
        <w:spacing w:line="276" w:lineRule="auto"/>
        <w:ind w:firstLine="708"/>
        <w:jc w:val="both"/>
        <w:rPr>
          <w:rFonts w:ascii="Tahoma" w:hAnsi="Tahoma" w:cs="Tahoma"/>
        </w:rPr>
      </w:pPr>
    </w:p>
    <w:p w:rsidR="003500C4" w:rsidRPr="00E12E2E" w:rsidRDefault="003500C4" w:rsidP="00E12E2E">
      <w:pPr>
        <w:pStyle w:val="Sansinterligne"/>
        <w:spacing w:line="276" w:lineRule="auto"/>
        <w:ind w:firstLine="708"/>
        <w:jc w:val="both"/>
        <w:rPr>
          <w:rFonts w:ascii="Tahoma" w:hAnsi="Tahoma" w:cs="Tahoma"/>
        </w:rPr>
      </w:pPr>
      <w:r w:rsidRPr="00E12E2E">
        <w:rPr>
          <w:rFonts w:ascii="Tahoma" w:hAnsi="Tahoma" w:cs="Tahoma"/>
        </w:rPr>
        <w:t xml:space="preserve">Solicita que se tutele su derecho fundamental al debido proceso, el derecho a la defensa y la dignidad humana, y en consecuencia </w:t>
      </w:r>
      <w:r w:rsidR="00647033" w:rsidRPr="00E12E2E">
        <w:rPr>
          <w:rFonts w:ascii="Tahoma" w:hAnsi="Tahoma" w:cs="Tahoma"/>
        </w:rPr>
        <w:t xml:space="preserve">se ordene </w:t>
      </w:r>
      <w:r w:rsidRPr="00E12E2E">
        <w:rPr>
          <w:rFonts w:ascii="Tahoma" w:hAnsi="Tahoma" w:cs="Tahoma"/>
        </w:rPr>
        <w:t>decretar la nulidad de la audiencia de trámite y juzgamiento llevada a cabo el 22 de noviembre de 2016, bajo el radi</w:t>
      </w:r>
      <w:r w:rsidR="00050CCC" w:rsidRPr="00E12E2E">
        <w:rPr>
          <w:rFonts w:ascii="Tahoma" w:hAnsi="Tahoma" w:cs="Tahoma"/>
        </w:rPr>
        <w:t>cado 2014-00461.  I</w:t>
      </w:r>
      <w:r w:rsidRPr="00E12E2E">
        <w:rPr>
          <w:rFonts w:ascii="Tahoma" w:hAnsi="Tahoma" w:cs="Tahoma"/>
        </w:rPr>
        <w:t>gualmente que se ordene al Juzgado Primero Laboral del Circuito de Pereira, fijar nueva fecha</w:t>
      </w:r>
      <w:r w:rsidR="00647033" w:rsidRPr="00E12E2E">
        <w:rPr>
          <w:rFonts w:ascii="Tahoma" w:hAnsi="Tahoma" w:cs="Tahoma"/>
        </w:rPr>
        <w:t xml:space="preserve"> y hora</w:t>
      </w:r>
      <w:r w:rsidRPr="00E12E2E">
        <w:rPr>
          <w:rFonts w:ascii="Tahoma" w:hAnsi="Tahoma" w:cs="Tahoma"/>
        </w:rPr>
        <w:t xml:space="preserve"> para la realización de la misma en la cual pueda estar representada por un profesional del derecho.</w:t>
      </w:r>
    </w:p>
    <w:p w:rsidR="00AF685F" w:rsidRPr="00E12E2E" w:rsidRDefault="00AF685F" w:rsidP="00E12E2E">
      <w:pPr>
        <w:pStyle w:val="Sansinterligne"/>
        <w:spacing w:line="276" w:lineRule="auto"/>
      </w:pPr>
    </w:p>
    <w:p w:rsidR="0089588F" w:rsidRPr="00E12E2E" w:rsidRDefault="00F242D4" w:rsidP="00E12E2E">
      <w:pPr>
        <w:pStyle w:val="Titre4"/>
        <w:numPr>
          <w:ilvl w:val="0"/>
          <w:numId w:val="2"/>
        </w:numPr>
        <w:spacing w:line="276" w:lineRule="auto"/>
        <w:rPr>
          <w:rFonts w:ascii="Tahoma" w:hAnsi="Tahoma" w:cs="Tahoma"/>
          <w:sz w:val="22"/>
          <w:szCs w:val="22"/>
        </w:rPr>
      </w:pPr>
      <w:r w:rsidRPr="00E12E2E">
        <w:rPr>
          <w:rFonts w:ascii="Tahoma" w:hAnsi="Tahoma" w:cs="Tahoma"/>
          <w:sz w:val="22"/>
          <w:szCs w:val="22"/>
        </w:rPr>
        <w:t>CONTESTACIÓN DE LA DEMANDA</w:t>
      </w:r>
    </w:p>
    <w:p w:rsidR="000E0931" w:rsidRPr="00E12E2E" w:rsidRDefault="000E0931" w:rsidP="00E12E2E">
      <w:pPr>
        <w:pStyle w:val="Sansinterligne"/>
        <w:spacing w:line="276" w:lineRule="auto"/>
        <w:rPr>
          <w:lang w:val="es-ES" w:eastAsia="es-ES"/>
        </w:rPr>
      </w:pPr>
    </w:p>
    <w:p w:rsidR="001E6BEC" w:rsidRPr="00E12E2E" w:rsidRDefault="00EF2DF0" w:rsidP="00E12E2E">
      <w:pPr>
        <w:spacing w:line="276" w:lineRule="auto"/>
        <w:ind w:firstLine="708"/>
        <w:jc w:val="both"/>
        <w:rPr>
          <w:rFonts w:ascii="Tahoma" w:hAnsi="Tahoma" w:cs="Tahoma"/>
          <w:lang w:val="es-ES" w:eastAsia="es-ES"/>
        </w:rPr>
      </w:pPr>
      <w:r w:rsidRPr="00E12E2E">
        <w:rPr>
          <w:rFonts w:ascii="Tahoma" w:hAnsi="Tahoma" w:cs="Tahoma"/>
          <w:b/>
          <w:caps/>
          <w:lang w:val="es-ES" w:eastAsia="es-ES"/>
        </w:rPr>
        <w:t>E</w:t>
      </w:r>
      <w:r w:rsidR="00391AFB" w:rsidRPr="00E12E2E">
        <w:rPr>
          <w:rFonts w:ascii="Tahoma" w:hAnsi="Tahoma" w:cs="Tahoma"/>
          <w:b/>
          <w:caps/>
          <w:lang w:val="es-ES" w:eastAsia="es-ES"/>
        </w:rPr>
        <w:t xml:space="preserve">l Juzgado </w:t>
      </w:r>
      <w:r w:rsidR="0008745D" w:rsidRPr="00E12E2E">
        <w:rPr>
          <w:rFonts w:ascii="Tahoma" w:hAnsi="Tahoma" w:cs="Tahoma"/>
          <w:b/>
          <w:caps/>
          <w:lang w:val="es-ES" w:eastAsia="es-ES"/>
        </w:rPr>
        <w:t xml:space="preserve">Primero </w:t>
      </w:r>
      <w:r w:rsidR="00391AFB" w:rsidRPr="00E12E2E">
        <w:rPr>
          <w:rFonts w:ascii="Tahoma" w:hAnsi="Tahoma" w:cs="Tahoma"/>
          <w:b/>
          <w:caps/>
          <w:lang w:val="es-ES" w:eastAsia="es-ES"/>
        </w:rPr>
        <w:t>Laboral del Circuito de Pereira</w:t>
      </w:r>
      <w:r w:rsidR="0008745D" w:rsidRPr="00E12E2E">
        <w:rPr>
          <w:rFonts w:ascii="Tahoma" w:hAnsi="Tahoma" w:cs="Tahoma"/>
          <w:b/>
          <w:lang w:val="es-ES" w:eastAsia="es-ES"/>
        </w:rPr>
        <w:t xml:space="preserve"> </w:t>
      </w:r>
      <w:r w:rsidR="0008745D" w:rsidRPr="00E12E2E">
        <w:rPr>
          <w:rFonts w:ascii="Tahoma" w:hAnsi="Tahoma" w:cs="Tahoma"/>
          <w:lang w:val="es-ES" w:eastAsia="es-ES"/>
        </w:rPr>
        <w:t>allegó contestación de la acción</w:t>
      </w:r>
      <w:r w:rsidR="007F575B" w:rsidRPr="00E12E2E">
        <w:rPr>
          <w:rFonts w:ascii="Tahoma" w:hAnsi="Tahoma" w:cs="Tahoma"/>
          <w:lang w:val="es-ES" w:eastAsia="es-ES"/>
        </w:rPr>
        <w:t xml:space="preserve"> mediante oficio N° 2.157, por medio del cual</w:t>
      </w:r>
      <w:r w:rsidR="00050CCC" w:rsidRPr="00E12E2E">
        <w:rPr>
          <w:rFonts w:ascii="Tahoma" w:hAnsi="Tahoma" w:cs="Tahoma"/>
          <w:lang w:val="es-ES" w:eastAsia="es-ES"/>
        </w:rPr>
        <w:t>,</w:t>
      </w:r>
      <w:r w:rsidR="007F575B" w:rsidRPr="00E12E2E">
        <w:rPr>
          <w:rFonts w:ascii="Tahoma" w:hAnsi="Tahoma" w:cs="Tahoma"/>
          <w:lang w:val="es-ES" w:eastAsia="es-ES"/>
        </w:rPr>
        <w:t xml:space="preserve"> en primer lugar</w:t>
      </w:r>
      <w:r w:rsidR="00050CCC" w:rsidRPr="00E12E2E">
        <w:rPr>
          <w:rFonts w:ascii="Tahoma" w:hAnsi="Tahoma" w:cs="Tahoma"/>
          <w:lang w:val="es-ES" w:eastAsia="es-ES"/>
        </w:rPr>
        <w:t>,</w:t>
      </w:r>
      <w:r w:rsidR="007F575B" w:rsidRPr="00E12E2E">
        <w:rPr>
          <w:rFonts w:ascii="Tahoma" w:hAnsi="Tahoma" w:cs="Tahoma"/>
          <w:lang w:val="es-ES" w:eastAsia="es-ES"/>
        </w:rPr>
        <w:t xml:space="preserve"> ratifica que dentro de ese Despacho se </w:t>
      </w:r>
      <w:r w:rsidR="007A7F4E" w:rsidRPr="00E12E2E">
        <w:rPr>
          <w:rFonts w:ascii="Tahoma" w:hAnsi="Tahoma" w:cs="Tahoma"/>
          <w:lang w:val="es-ES" w:eastAsia="es-ES"/>
        </w:rPr>
        <w:t>adelantó</w:t>
      </w:r>
      <w:r w:rsidR="007F575B" w:rsidRPr="00E12E2E">
        <w:rPr>
          <w:rFonts w:ascii="Tahoma" w:hAnsi="Tahoma" w:cs="Tahoma"/>
          <w:lang w:val="es-ES" w:eastAsia="es-ES"/>
        </w:rPr>
        <w:t xml:space="preserve"> proceso ordinario laboral de primera instancia instaurado por la aquí accionante en contra de Telmex Colombia S.A</w:t>
      </w:r>
      <w:r w:rsidR="007A7F4E" w:rsidRPr="00E12E2E">
        <w:rPr>
          <w:rFonts w:ascii="Tahoma" w:hAnsi="Tahoma" w:cs="Tahoma"/>
          <w:lang w:val="es-ES" w:eastAsia="es-ES"/>
        </w:rPr>
        <w:t>, con radicado interno N°</w:t>
      </w:r>
      <w:r w:rsidR="00050CCC" w:rsidRPr="00E12E2E">
        <w:rPr>
          <w:rFonts w:ascii="Tahoma" w:hAnsi="Tahoma" w:cs="Tahoma"/>
          <w:lang w:val="es-ES" w:eastAsia="es-ES"/>
        </w:rPr>
        <w:t xml:space="preserve"> </w:t>
      </w:r>
      <w:r w:rsidR="007A7F4E" w:rsidRPr="00E12E2E">
        <w:rPr>
          <w:rFonts w:ascii="Tahoma" w:hAnsi="Tahoma" w:cs="Tahoma"/>
          <w:lang w:val="es-ES" w:eastAsia="es-ES"/>
        </w:rPr>
        <w:t>66001-31-05-001-2014-00461</w:t>
      </w:r>
      <w:r w:rsidR="00050CCC" w:rsidRPr="00E12E2E">
        <w:rPr>
          <w:rFonts w:ascii="Tahoma" w:hAnsi="Tahoma" w:cs="Tahoma"/>
          <w:lang w:val="es-ES" w:eastAsia="es-ES"/>
        </w:rPr>
        <w:t xml:space="preserve">, </w:t>
      </w:r>
      <w:r w:rsidR="00EE6F90" w:rsidRPr="00E12E2E">
        <w:rPr>
          <w:rFonts w:ascii="Tahoma" w:hAnsi="Tahoma" w:cs="Tahoma"/>
          <w:lang w:val="es-ES" w:eastAsia="es-ES"/>
        </w:rPr>
        <w:t>por medio d</w:t>
      </w:r>
      <w:r w:rsidR="007A7F4E" w:rsidRPr="00E12E2E">
        <w:rPr>
          <w:rFonts w:ascii="Tahoma" w:hAnsi="Tahoma" w:cs="Tahoma"/>
          <w:lang w:val="es-ES" w:eastAsia="es-ES"/>
        </w:rPr>
        <w:t>el cual la demandante pretendía la decla</w:t>
      </w:r>
      <w:r w:rsidR="00050CCC" w:rsidRPr="00E12E2E">
        <w:rPr>
          <w:rFonts w:ascii="Tahoma" w:hAnsi="Tahoma" w:cs="Tahoma"/>
          <w:lang w:val="es-ES" w:eastAsia="es-ES"/>
        </w:rPr>
        <w:t xml:space="preserve">ratoria de la existencia de un </w:t>
      </w:r>
      <w:r w:rsidR="007A7F4E" w:rsidRPr="00E12E2E">
        <w:rPr>
          <w:rFonts w:ascii="Tahoma" w:hAnsi="Tahoma" w:cs="Tahoma"/>
          <w:lang w:val="es-ES" w:eastAsia="es-ES"/>
        </w:rPr>
        <w:t>contrato de trabajo con la entidad demandada y</w:t>
      </w:r>
      <w:r w:rsidR="007B5FD6" w:rsidRPr="00E12E2E">
        <w:rPr>
          <w:rFonts w:ascii="Tahoma" w:hAnsi="Tahoma" w:cs="Tahoma"/>
          <w:lang w:val="es-ES" w:eastAsia="es-ES"/>
        </w:rPr>
        <w:t xml:space="preserve">, en consecuencia, </w:t>
      </w:r>
      <w:r w:rsidR="007A7F4E" w:rsidRPr="00E12E2E">
        <w:rPr>
          <w:rFonts w:ascii="Tahoma" w:hAnsi="Tahoma" w:cs="Tahoma"/>
          <w:lang w:val="es-ES" w:eastAsia="es-ES"/>
        </w:rPr>
        <w:t>el reintegro al cargo que venía desempeñando o a uno de mejores condiciones</w:t>
      </w:r>
      <w:r w:rsidR="00711E87" w:rsidRPr="00E12E2E">
        <w:rPr>
          <w:rFonts w:ascii="Tahoma" w:hAnsi="Tahoma" w:cs="Tahoma"/>
          <w:lang w:val="es-ES" w:eastAsia="es-ES"/>
        </w:rPr>
        <w:t>.</w:t>
      </w:r>
      <w:r w:rsidR="00391AFB" w:rsidRPr="00E12E2E">
        <w:rPr>
          <w:rFonts w:ascii="Tahoma" w:hAnsi="Tahoma" w:cs="Tahoma"/>
          <w:lang w:val="es-ES" w:eastAsia="es-ES"/>
        </w:rPr>
        <w:t xml:space="preserve"> </w:t>
      </w:r>
    </w:p>
    <w:p w:rsidR="007A7F4E" w:rsidRPr="00E12E2E" w:rsidRDefault="007A7F4E" w:rsidP="00E12E2E">
      <w:pPr>
        <w:spacing w:line="276" w:lineRule="auto"/>
        <w:ind w:firstLine="1134"/>
        <w:jc w:val="both"/>
        <w:rPr>
          <w:rFonts w:ascii="Tahoma" w:hAnsi="Tahoma" w:cs="Tahoma"/>
          <w:lang w:val="es-ES" w:eastAsia="es-ES"/>
        </w:rPr>
      </w:pPr>
    </w:p>
    <w:p w:rsidR="00AD2A9E" w:rsidRPr="00E12E2E" w:rsidRDefault="007A7F4E" w:rsidP="00E12E2E">
      <w:pPr>
        <w:spacing w:line="276" w:lineRule="auto"/>
        <w:ind w:firstLine="708"/>
        <w:jc w:val="both"/>
        <w:rPr>
          <w:rFonts w:ascii="Tahoma" w:hAnsi="Tahoma" w:cs="Tahoma"/>
          <w:lang w:val="es-ES" w:eastAsia="es-ES"/>
        </w:rPr>
      </w:pPr>
      <w:r w:rsidRPr="00E12E2E">
        <w:rPr>
          <w:rFonts w:ascii="Tahoma" w:hAnsi="Tahoma" w:cs="Tahoma"/>
          <w:lang w:val="es-ES" w:eastAsia="es-ES"/>
        </w:rPr>
        <w:t>Frente a las actuaciones que dieron origen a la acción de tutela, indica el Juzgado que por tratarse de u</w:t>
      </w:r>
      <w:r w:rsidR="00EE6F90" w:rsidRPr="00E12E2E">
        <w:rPr>
          <w:rFonts w:ascii="Tahoma" w:hAnsi="Tahoma" w:cs="Tahoma"/>
          <w:lang w:val="es-ES" w:eastAsia="es-ES"/>
        </w:rPr>
        <w:t xml:space="preserve">n proceso ordinario laboral de </w:t>
      </w:r>
      <w:r w:rsidRPr="00E12E2E">
        <w:rPr>
          <w:rFonts w:ascii="Tahoma" w:hAnsi="Tahoma" w:cs="Tahoma"/>
          <w:lang w:val="es-ES" w:eastAsia="es-ES"/>
        </w:rPr>
        <w:t>primera instancia y en razón a su naturaleza y cuantía; tal como lo estipulo el artículo 33 del C.P.T.S.S,  la demandante no puede litigar en causa</w:t>
      </w:r>
      <w:r w:rsidR="00EE6F90" w:rsidRPr="00E12E2E">
        <w:rPr>
          <w:rFonts w:ascii="Tahoma" w:hAnsi="Tahoma" w:cs="Tahoma"/>
          <w:lang w:val="es-ES" w:eastAsia="es-ES"/>
        </w:rPr>
        <w:t xml:space="preserve"> propia</w:t>
      </w:r>
      <w:r w:rsidR="00DE7714" w:rsidRPr="00E12E2E">
        <w:rPr>
          <w:rFonts w:ascii="Tahoma" w:hAnsi="Tahoma" w:cs="Tahoma"/>
          <w:lang w:val="es-ES" w:eastAsia="es-ES"/>
        </w:rPr>
        <w:t xml:space="preserve"> y debe actuar por medio de apoderado judicial, como efectivamente lo ha estado</w:t>
      </w:r>
      <w:r w:rsidR="007B5FD6" w:rsidRPr="00E12E2E">
        <w:rPr>
          <w:rFonts w:ascii="Tahoma" w:hAnsi="Tahoma" w:cs="Tahoma"/>
          <w:lang w:val="es-ES" w:eastAsia="es-ES"/>
        </w:rPr>
        <w:t xml:space="preserve"> haciendo</w:t>
      </w:r>
      <w:r w:rsidR="00DE7714" w:rsidRPr="00E12E2E">
        <w:rPr>
          <w:rFonts w:ascii="Tahoma" w:hAnsi="Tahoma" w:cs="Tahoma"/>
          <w:lang w:val="es-ES" w:eastAsia="es-ES"/>
        </w:rPr>
        <w:t xml:space="preserve"> a lo largo del proceso.</w:t>
      </w:r>
      <w:r w:rsidR="007B5FD6" w:rsidRPr="00E12E2E">
        <w:rPr>
          <w:rFonts w:ascii="Tahoma" w:hAnsi="Tahoma" w:cs="Tahoma"/>
          <w:lang w:val="es-ES" w:eastAsia="es-ES"/>
        </w:rPr>
        <w:t xml:space="preserve"> </w:t>
      </w:r>
    </w:p>
    <w:p w:rsidR="00AD2A9E" w:rsidRPr="00E12E2E" w:rsidRDefault="00AD2A9E" w:rsidP="00E12E2E">
      <w:pPr>
        <w:spacing w:line="276" w:lineRule="auto"/>
        <w:ind w:firstLine="708"/>
        <w:jc w:val="both"/>
        <w:rPr>
          <w:rFonts w:ascii="Tahoma" w:hAnsi="Tahoma" w:cs="Tahoma"/>
          <w:lang w:val="es-ES" w:eastAsia="es-ES"/>
        </w:rPr>
      </w:pPr>
    </w:p>
    <w:p w:rsidR="007A7F4E" w:rsidRPr="00E12E2E" w:rsidRDefault="007B5FD6" w:rsidP="00E12E2E">
      <w:pPr>
        <w:spacing w:line="276" w:lineRule="auto"/>
        <w:ind w:firstLine="708"/>
        <w:jc w:val="both"/>
        <w:rPr>
          <w:rFonts w:ascii="Tahoma" w:hAnsi="Tahoma" w:cs="Tahoma"/>
          <w:lang w:val="es-ES" w:eastAsia="es-ES"/>
        </w:rPr>
      </w:pPr>
      <w:r w:rsidRPr="00E12E2E">
        <w:rPr>
          <w:rFonts w:ascii="Tahoma" w:hAnsi="Tahoma" w:cs="Tahoma"/>
          <w:lang w:val="es-ES" w:eastAsia="es-ES"/>
        </w:rPr>
        <w:t>Seguidamente</w:t>
      </w:r>
      <w:r w:rsidR="00AD2A9E" w:rsidRPr="00E12E2E">
        <w:rPr>
          <w:rFonts w:ascii="Tahoma" w:hAnsi="Tahoma" w:cs="Tahoma"/>
          <w:lang w:val="es-ES" w:eastAsia="es-ES"/>
        </w:rPr>
        <w:t>,</w:t>
      </w:r>
      <w:r w:rsidRPr="00E12E2E">
        <w:rPr>
          <w:rFonts w:ascii="Tahoma" w:hAnsi="Tahoma" w:cs="Tahoma"/>
          <w:lang w:val="es-ES" w:eastAsia="es-ES"/>
        </w:rPr>
        <w:t xml:space="preserve"> </w:t>
      </w:r>
      <w:r w:rsidR="00AD2A9E" w:rsidRPr="00E12E2E">
        <w:rPr>
          <w:rFonts w:ascii="Tahoma" w:hAnsi="Tahoma" w:cs="Tahoma"/>
          <w:lang w:val="es-ES" w:eastAsia="es-ES"/>
        </w:rPr>
        <w:t xml:space="preserve">afirma que el día 13 de junio </w:t>
      </w:r>
      <w:r w:rsidR="00B74672" w:rsidRPr="00E12E2E">
        <w:rPr>
          <w:rFonts w:ascii="Tahoma" w:hAnsi="Tahoma" w:cs="Tahoma"/>
          <w:lang w:val="es-ES" w:eastAsia="es-ES"/>
        </w:rPr>
        <w:t>de 2016, se llevó a cabo audiencia de que trata el artículo 77 del C.P.T.S.S, en la cual se fijó fecha y hora para la audiencia de trámite y juzgamiento</w:t>
      </w:r>
      <w:r w:rsidR="00AD2A9E" w:rsidRPr="00E12E2E">
        <w:rPr>
          <w:rFonts w:ascii="Tahoma" w:hAnsi="Tahoma" w:cs="Tahoma"/>
          <w:lang w:val="es-ES" w:eastAsia="es-ES"/>
        </w:rPr>
        <w:t>, la cual quedó fijada</w:t>
      </w:r>
      <w:r w:rsidR="00B74672" w:rsidRPr="00E12E2E">
        <w:rPr>
          <w:rFonts w:ascii="Tahoma" w:hAnsi="Tahoma" w:cs="Tahoma"/>
          <w:lang w:val="es-ES" w:eastAsia="es-ES"/>
        </w:rPr>
        <w:t xml:space="preserve"> para el día 22 de noviembre de 2016</w:t>
      </w:r>
      <w:r w:rsidR="00AD2A9E" w:rsidRPr="00E12E2E">
        <w:rPr>
          <w:rFonts w:ascii="Tahoma" w:hAnsi="Tahoma" w:cs="Tahoma"/>
          <w:lang w:val="es-ES" w:eastAsia="es-ES"/>
        </w:rPr>
        <w:t>; una vez llegada dicha fecha</w:t>
      </w:r>
      <w:r w:rsidR="0034605A" w:rsidRPr="00E12E2E">
        <w:rPr>
          <w:rFonts w:ascii="Tahoma" w:hAnsi="Tahoma" w:cs="Tahoma"/>
          <w:lang w:val="es-ES" w:eastAsia="es-ES"/>
        </w:rPr>
        <w:t xml:space="preserve">, se </w:t>
      </w:r>
      <w:r w:rsidR="00647033" w:rsidRPr="00E12E2E">
        <w:rPr>
          <w:rFonts w:ascii="Tahoma" w:hAnsi="Tahoma" w:cs="Tahoma"/>
          <w:lang w:val="es-ES" w:eastAsia="es-ES"/>
        </w:rPr>
        <w:t>dio</w:t>
      </w:r>
      <w:r w:rsidR="0034605A" w:rsidRPr="00E12E2E">
        <w:rPr>
          <w:rFonts w:ascii="Tahoma" w:hAnsi="Tahoma" w:cs="Tahoma"/>
          <w:lang w:val="es-ES" w:eastAsia="es-ES"/>
        </w:rPr>
        <w:t xml:space="preserve"> inicio a la diligencia en la cual </w:t>
      </w:r>
      <w:r w:rsidR="00AD2A9E" w:rsidRPr="00E12E2E">
        <w:rPr>
          <w:rFonts w:ascii="Tahoma" w:hAnsi="Tahoma" w:cs="Tahoma"/>
          <w:lang w:val="es-ES" w:eastAsia="es-ES"/>
        </w:rPr>
        <w:t xml:space="preserve">se hizo presente la demandante </w:t>
      </w:r>
      <w:r w:rsidR="0034605A" w:rsidRPr="00E12E2E">
        <w:rPr>
          <w:rFonts w:ascii="Tahoma" w:hAnsi="Tahoma" w:cs="Tahoma"/>
          <w:lang w:val="es-ES" w:eastAsia="es-ES"/>
        </w:rPr>
        <w:t xml:space="preserve">sin su apoderado judicial, por lo que al momento de dar inicio a la práctica de pruebas, se le </w:t>
      </w:r>
      <w:r w:rsidR="00647033" w:rsidRPr="00E12E2E">
        <w:rPr>
          <w:rFonts w:ascii="Tahoma" w:hAnsi="Tahoma" w:cs="Tahoma"/>
          <w:lang w:val="es-ES" w:eastAsia="es-ES"/>
        </w:rPr>
        <w:t>indagó</w:t>
      </w:r>
      <w:r w:rsidR="0034605A" w:rsidRPr="00E12E2E">
        <w:rPr>
          <w:rFonts w:ascii="Tahoma" w:hAnsi="Tahoma" w:cs="Tahoma"/>
          <w:lang w:val="es-ES" w:eastAsia="es-ES"/>
        </w:rPr>
        <w:t xml:space="preserve"> a la señora Salazar sobre su apoderado judicial y que si el mismo sabia de dicha diligencia, a lo que ella in</w:t>
      </w:r>
      <w:r w:rsidR="00AD2A9E" w:rsidRPr="00E12E2E">
        <w:rPr>
          <w:rFonts w:ascii="Tahoma" w:hAnsi="Tahoma" w:cs="Tahoma"/>
          <w:lang w:val="es-ES" w:eastAsia="es-ES"/>
        </w:rPr>
        <w:t>dico que sí, que el mismo hacia</w:t>
      </w:r>
      <w:r w:rsidR="0034605A" w:rsidRPr="00E12E2E">
        <w:rPr>
          <w:rFonts w:ascii="Tahoma" w:hAnsi="Tahoma" w:cs="Tahoma"/>
          <w:lang w:val="es-ES" w:eastAsia="es-ES"/>
        </w:rPr>
        <w:t xml:space="preserve"> una semana le había avisado</w:t>
      </w:r>
      <w:r w:rsidR="00AD2A9E" w:rsidRPr="00E12E2E">
        <w:rPr>
          <w:rFonts w:ascii="Tahoma" w:hAnsi="Tahoma" w:cs="Tahoma"/>
          <w:lang w:val="es-ES" w:eastAsia="es-ES"/>
        </w:rPr>
        <w:t xml:space="preserve"> a ella</w:t>
      </w:r>
      <w:r w:rsidR="0034605A" w:rsidRPr="00E12E2E">
        <w:rPr>
          <w:rFonts w:ascii="Tahoma" w:hAnsi="Tahoma" w:cs="Tahoma"/>
          <w:lang w:val="es-ES" w:eastAsia="es-ES"/>
        </w:rPr>
        <w:t xml:space="preserve"> de la audiencia pero que no sabía por qué no se había hecho presente, razón por la cual se le dio continuidad a la audiencia.</w:t>
      </w:r>
    </w:p>
    <w:p w:rsidR="00AD6317" w:rsidRPr="00E12E2E" w:rsidRDefault="00AD6317" w:rsidP="00E12E2E">
      <w:pPr>
        <w:spacing w:line="276" w:lineRule="auto"/>
        <w:ind w:firstLine="1134"/>
        <w:jc w:val="both"/>
        <w:rPr>
          <w:rFonts w:ascii="Tahoma" w:hAnsi="Tahoma" w:cs="Tahoma"/>
          <w:lang w:val="es-ES" w:eastAsia="es-ES"/>
        </w:rPr>
      </w:pPr>
    </w:p>
    <w:p w:rsidR="00AD6317" w:rsidRPr="00E12E2E" w:rsidRDefault="00AD6317" w:rsidP="00E12E2E">
      <w:pPr>
        <w:spacing w:line="276" w:lineRule="auto"/>
        <w:ind w:firstLine="708"/>
        <w:jc w:val="both"/>
        <w:rPr>
          <w:rFonts w:ascii="Tahoma" w:hAnsi="Tahoma" w:cs="Tahoma"/>
          <w:lang w:val="es-ES" w:eastAsia="es-ES"/>
        </w:rPr>
      </w:pPr>
      <w:r w:rsidRPr="00E12E2E">
        <w:rPr>
          <w:rFonts w:ascii="Tahoma" w:hAnsi="Tahoma" w:cs="Tahoma"/>
          <w:lang w:val="es-ES" w:eastAsia="es-ES"/>
        </w:rPr>
        <w:t>Posteriorm</w:t>
      </w:r>
      <w:r w:rsidR="00EE6F90" w:rsidRPr="00E12E2E">
        <w:rPr>
          <w:rFonts w:ascii="Tahoma" w:hAnsi="Tahoma" w:cs="Tahoma"/>
          <w:lang w:val="es-ES" w:eastAsia="es-ES"/>
        </w:rPr>
        <w:t>ente al abstenerse el Despacho de</w:t>
      </w:r>
      <w:r w:rsidRPr="00E12E2E">
        <w:rPr>
          <w:rFonts w:ascii="Tahoma" w:hAnsi="Tahoma" w:cs="Tahoma"/>
          <w:lang w:val="es-ES" w:eastAsia="es-ES"/>
        </w:rPr>
        <w:t xml:space="preserve"> practicar el interrogatorio de parte de la Representante legal de la entidad demandada por la ausencia del apoderado que debía formularlo, la demandante intervino solicitando el aplazamiento de la diligencia, ante lo cual se opuso la parte demandada</w:t>
      </w:r>
      <w:r w:rsidR="00AD2A9E" w:rsidRPr="00E12E2E">
        <w:rPr>
          <w:rFonts w:ascii="Tahoma" w:hAnsi="Tahoma" w:cs="Tahoma"/>
          <w:lang w:val="es-ES" w:eastAsia="es-ES"/>
        </w:rPr>
        <w:t xml:space="preserve"> arguyendo </w:t>
      </w:r>
      <w:r w:rsidR="00EE6F90" w:rsidRPr="00E12E2E">
        <w:rPr>
          <w:rFonts w:ascii="Tahoma" w:hAnsi="Tahoma" w:cs="Tahoma"/>
          <w:lang w:val="es-ES" w:eastAsia="es-ES"/>
        </w:rPr>
        <w:t xml:space="preserve">que es </w:t>
      </w:r>
      <w:r w:rsidRPr="00E12E2E">
        <w:rPr>
          <w:rFonts w:ascii="Tahoma" w:hAnsi="Tahoma" w:cs="Tahoma"/>
          <w:lang w:val="es-ES" w:eastAsia="es-ES"/>
        </w:rPr>
        <w:t xml:space="preserve">responsabilidad del </w:t>
      </w:r>
      <w:r w:rsidR="00647033" w:rsidRPr="00E12E2E">
        <w:rPr>
          <w:rFonts w:ascii="Tahoma" w:hAnsi="Tahoma" w:cs="Tahoma"/>
          <w:lang w:val="es-ES" w:eastAsia="es-ES"/>
        </w:rPr>
        <w:t xml:space="preserve">apoderado comparecer  y </w:t>
      </w:r>
      <w:r w:rsidRPr="00E12E2E">
        <w:rPr>
          <w:rFonts w:ascii="Tahoma" w:hAnsi="Tahoma" w:cs="Tahoma"/>
          <w:lang w:val="es-ES" w:eastAsia="es-ES"/>
        </w:rPr>
        <w:t xml:space="preserve"> hacer solicitud de aplazamiento; por lo cual se otorgó un receso a fin de que la interesada se </w:t>
      </w:r>
      <w:r w:rsidRPr="00E12E2E">
        <w:rPr>
          <w:rFonts w:ascii="Tahoma" w:hAnsi="Tahoma" w:cs="Tahoma"/>
          <w:lang w:val="es-ES" w:eastAsia="es-ES"/>
        </w:rPr>
        <w:lastRenderedPageBreak/>
        <w:t xml:space="preserve">comunicara con su abogado, y de igual manera </w:t>
      </w:r>
      <w:r w:rsidR="00AD2A9E" w:rsidRPr="00E12E2E">
        <w:rPr>
          <w:rFonts w:ascii="Tahoma" w:hAnsi="Tahoma" w:cs="Tahoma"/>
          <w:lang w:val="es-ES" w:eastAsia="es-ES"/>
        </w:rPr>
        <w:t xml:space="preserve">por las empleadas del Despacho </w:t>
      </w:r>
      <w:r w:rsidRPr="00E12E2E">
        <w:rPr>
          <w:rFonts w:ascii="Tahoma" w:hAnsi="Tahoma" w:cs="Tahoma"/>
          <w:lang w:val="es-ES" w:eastAsia="es-ES"/>
        </w:rPr>
        <w:t>se le realizó llamada telefónica, la que fue atendida por el togado, el cual indicó que en 20 minutos llegaba, sin exponer motivo alguno de su no comparecencia,</w:t>
      </w:r>
      <w:r w:rsidR="00204844" w:rsidRPr="00E12E2E">
        <w:rPr>
          <w:rFonts w:ascii="Tahoma" w:hAnsi="Tahoma" w:cs="Tahoma"/>
          <w:lang w:val="es-ES" w:eastAsia="es-ES"/>
        </w:rPr>
        <w:t xml:space="preserve"> una vez retomada la diligencia, la señora Salazar informó que su apoderado estaba en camino, por lo que al no haberse informado ninguna situación particular que ameritara el aplazamiento de la diligencia, se dio continuidad a la misma.</w:t>
      </w:r>
    </w:p>
    <w:p w:rsidR="00204844" w:rsidRPr="00E12E2E" w:rsidRDefault="00204844" w:rsidP="00E12E2E">
      <w:pPr>
        <w:spacing w:line="276" w:lineRule="auto"/>
        <w:ind w:firstLine="1134"/>
        <w:jc w:val="both"/>
        <w:rPr>
          <w:rFonts w:ascii="Tahoma" w:hAnsi="Tahoma" w:cs="Tahoma"/>
          <w:lang w:val="es-ES" w:eastAsia="es-ES"/>
        </w:rPr>
      </w:pPr>
    </w:p>
    <w:p w:rsidR="007B740E" w:rsidRPr="00E12E2E" w:rsidRDefault="00204844" w:rsidP="00E12E2E">
      <w:pPr>
        <w:spacing w:line="276" w:lineRule="auto"/>
        <w:ind w:firstLine="708"/>
        <w:jc w:val="both"/>
        <w:rPr>
          <w:rFonts w:ascii="Tahoma" w:hAnsi="Tahoma" w:cs="Tahoma"/>
          <w:lang w:val="es-ES" w:eastAsia="es-ES"/>
        </w:rPr>
      </w:pPr>
      <w:r w:rsidRPr="00E12E2E">
        <w:rPr>
          <w:rFonts w:ascii="Tahoma" w:hAnsi="Tahoma" w:cs="Tahoma"/>
          <w:lang w:val="es-ES" w:eastAsia="es-ES"/>
        </w:rPr>
        <w:t>Asimismo</w:t>
      </w:r>
      <w:r w:rsidR="00AD2A9E" w:rsidRPr="00E12E2E">
        <w:rPr>
          <w:rFonts w:ascii="Tahoma" w:hAnsi="Tahoma" w:cs="Tahoma"/>
          <w:lang w:val="es-ES" w:eastAsia="es-ES"/>
        </w:rPr>
        <w:t>,</w:t>
      </w:r>
      <w:r w:rsidRPr="00E12E2E">
        <w:rPr>
          <w:rFonts w:ascii="Tahoma" w:hAnsi="Tahoma" w:cs="Tahoma"/>
          <w:lang w:val="es-ES" w:eastAsia="es-ES"/>
        </w:rPr>
        <w:t xml:space="preserve"> una vez agotada la práctica de pruebas y alegatos de conclusión, se hizo otro receso previo</w:t>
      </w:r>
      <w:r w:rsidR="008F7F5E" w:rsidRPr="00E12E2E">
        <w:rPr>
          <w:rFonts w:ascii="Tahoma" w:hAnsi="Tahoma" w:cs="Tahoma"/>
          <w:lang w:val="es-ES" w:eastAsia="es-ES"/>
        </w:rPr>
        <w:t xml:space="preserve"> a dicta</w:t>
      </w:r>
      <w:r w:rsidR="007B740E" w:rsidRPr="00E12E2E">
        <w:rPr>
          <w:rFonts w:ascii="Tahoma" w:hAnsi="Tahoma" w:cs="Tahoma"/>
          <w:lang w:val="es-ES" w:eastAsia="es-ES"/>
        </w:rPr>
        <w:t xml:space="preserve">r la correspondiente sentencia y justo al </w:t>
      </w:r>
      <w:r w:rsidR="008F7F5E" w:rsidRPr="00E12E2E">
        <w:rPr>
          <w:rFonts w:ascii="Tahoma" w:hAnsi="Tahoma" w:cs="Tahoma"/>
          <w:lang w:val="es-ES" w:eastAsia="es-ES"/>
        </w:rPr>
        <w:t xml:space="preserve">momento de reanudarse la diligencia se hizo presente el apoderado de la demandante, quien se excusó por no haberse presentado antes, expresando los motivos que le impidieron llegar a </w:t>
      </w:r>
      <w:r w:rsidR="007B740E" w:rsidRPr="00E12E2E">
        <w:rPr>
          <w:rFonts w:ascii="Tahoma" w:hAnsi="Tahoma" w:cs="Tahoma"/>
          <w:lang w:val="es-ES" w:eastAsia="es-ES"/>
        </w:rPr>
        <w:t xml:space="preserve">tiempo a la diligencia. </w:t>
      </w:r>
    </w:p>
    <w:p w:rsidR="007B740E" w:rsidRPr="00E12E2E" w:rsidRDefault="007B740E" w:rsidP="00E12E2E">
      <w:pPr>
        <w:spacing w:line="276" w:lineRule="auto"/>
        <w:ind w:firstLine="708"/>
        <w:jc w:val="both"/>
        <w:rPr>
          <w:rFonts w:ascii="Tahoma" w:hAnsi="Tahoma" w:cs="Tahoma"/>
          <w:lang w:val="es-ES" w:eastAsia="es-ES"/>
        </w:rPr>
      </w:pPr>
    </w:p>
    <w:p w:rsidR="007B740E" w:rsidRPr="00E12E2E" w:rsidRDefault="007B740E" w:rsidP="00E12E2E">
      <w:pPr>
        <w:spacing w:line="276" w:lineRule="auto"/>
        <w:ind w:firstLine="708"/>
        <w:jc w:val="both"/>
        <w:rPr>
          <w:rFonts w:ascii="Tahoma" w:hAnsi="Tahoma" w:cs="Tahoma"/>
          <w:lang w:val="es-ES" w:eastAsia="es-ES"/>
        </w:rPr>
      </w:pPr>
      <w:r w:rsidRPr="00E12E2E">
        <w:rPr>
          <w:rFonts w:ascii="Tahoma" w:hAnsi="Tahoma" w:cs="Tahoma"/>
          <w:lang w:val="es-ES" w:eastAsia="es-ES"/>
        </w:rPr>
        <w:t>I</w:t>
      </w:r>
      <w:r w:rsidR="0092272D" w:rsidRPr="00E12E2E">
        <w:rPr>
          <w:rFonts w:ascii="Tahoma" w:hAnsi="Tahoma" w:cs="Tahoma"/>
          <w:lang w:val="es-ES" w:eastAsia="es-ES"/>
        </w:rPr>
        <w:t>gua</w:t>
      </w:r>
      <w:r w:rsidRPr="00E12E2E">
        <w:rPr>
          <w:rFonts w:ascii="Tahoma" w:hAnsi="Tahoma" w:cs="Tahoma"/>
          <w:lang w:val="es-ES" w:eastAsia="es-ES"/>
        </w:rPr>
        <w:t xml:space="preserve">lmente, pese a que el togado en </w:t>
      </w:r>
      <w:r w:rsidR="0092272D" w:rsidRPr="00E12E2E">
        <w:rPr>
          <w:rFonts w:ascii="Tahoma" w:hAnsi="Tahoma" w:cs="Tahoma"/>
          <w:lang w:val="es-ES" w:eastAsia="es-ES"/>
        </w:rPr>
        <w:t xml:space="preserve">mención no presentó ninguna </w:t>
      </w:r>
      <w:r w:rsidRPr="00E12E2E">
        <w:rPr>
          <w:rFonts w:ascii="Tahoma" w:hAnsi="Tahoma" w:cs="Tahoma"/>
          <w:lang w:val="es-ES" w:eastAsia="es-ES"/>
        </w:rPr>
        <w:t>prueba sumaria de sus dichos</w:t>
      </w:r>
      <w:r w:rsidR="009B053D" w:rsidRPr="00E12E2E">
        <w:rPr>
          <w:rFonts w:ascii="Tahoma" w:hAnsi="Tahoma" w:cs="Tahoma"/>
          <w:lang w:val="es-ES" w:eastAsia="es-ES"/>
        </w:rPr>
        <w:t>, el Despacho</w:t>
      </w:r>
      <w:r w:rsidRPr="00E12E2E">
        <w:rPr>
          <w:rFonts w:ascii="Tahoma" w:hAnsi="Tahoma" w:cs="Tahoma"/>
          <w:lang w:val="es-ES" w:eastAsia="es-ES"/>
        </w:rPr>
        <w:t>,</w:t>
      </w:r>
      <w:r w:rsidR="009B053D" w:rsidRPr="00E12E2E">
        <w:rPr>
          <w:rFonts w:ascii="Tahoma" w:hAnsi="Tahoma" w:cs="Tahoma"/>
          <w:lang w:val="es-ES" w:eastAsia="es-ES"/>
        </w:rPr>
        <w:t xml:space="preserve"> haciendo uso de lo previsto en el artículo 48 C.P.T.S.S.,  con el fin de garantizar el derecho a la defensa de la demandante, reabrió  la etapa probatoria permitiendo al abogado de la parte actora formular </w:t>
      </w:r>
      <w:r w:rsidRPr="00E12E2E">
        <w:rPr>
          <w:rFonts w:ascii="Tahoma" w:hAnsi="Tahoma" w:cs="Tahoma"/>
          <w:lang w:val="es-ES" w:eastAsia="es-ES"/>
        </w:rPr>
        <w:t>el</w:t>
      </w:r>
      <w:r w:rsidR="009B053D" w:rsidRPr="00E12E2E">
        <w:rPr>
          <w:rFonts w:ascii="Tahoma" w:hAnsi="Tahoma" w:cs="Tahoma"/>
          <w:lang w:val="es-ES" w:eastAsia="es-ES"/>
        </w:rPr>
        <w:t xml:space="preserve"> interrogatorio de parte a la representante legal de la entidad </w:t>
      </w:r>
      <w:r w:rsidR="006A69B6" w:rsidRPr="00E12E2E">
        <w:rPr>
          <w:rFonts w:ascii="Tahoma" w:hAnsi="Tahoma" w:cs="Tahoma"/>
          <w:lang w:val="es-ES" w:eastAsia="es-ES"/>
        </w:rPr>
        <w:t>demanda</w:t>
      </w:r>
      <w:r w:rsidR="009B053D" w:rsidRPr="00E12E2E">
        <w:rPr>
          <w:rFonts w:ascii="Tahoma" w:hAnsi="Tahoma" w:cs="Tahoma"/>
          <w:lang w:val="es-ES" w:eastAsia="es-ES"/>
        </w:rPr>
        <w:t>d</w:t>
      </w:r>
      <w:r w:rsidR="006A69B6" w:rsidRPr="00E12E2E">
        <w:rPr>
          <w:rFonts w:ascii="Tahoma" w:hAnsi="Tahoma" w:cs="Tahoma"/>
          <w:lang w:val="es-ES" w:eastAsia="es-ES"/>
        </w:rPr>
        <w:t>a</w:t>
      </w:r>
      <w:r w:rsidR="009B053D" w:rsidRPr="00E12E2E">
        <w:rPr>
          <w:rFonts w:ascii="Tahoma" w:hAnsi="Tahoma" w:cs="Tahoma"/>
          <w:lang w:val="es-ES" w:eastAsia="es-ES"/>
        </w:rPr>
        <w:t xml:space="preserve">. </w:t>
      </w:r>
    </w:p>
    <w:p w:rsidR="007B740E" w:rsidRPr="00E12E2E" w:rsidRDefault="007B740E" w:rsidP="00E12E2E">
      <w:pPr>
        <w:spacing w:line="276" w:lineRule="auto"/>
        <w:ind w:firstLine="708"/>
        <w:jc w:val="both"/>
        <w:rPr>
          <w:rFonts w:ascii="Tahoma" w:hAnsi="Tahoma" w:cs="Tahoma"/>
          <w:lang w:val="es-ES" w:eastAsia="es-ES"/>
        </w:rPr>
      </w:pPr>
    </w:p>
    <w:p w:rsidR="004723F4" w:rsidRPr="00E12E2E" w:rsidRDefault="006A69B6" w:rsidP="00E12E2E">
      <w:pPr>
        <w:spacing w:line="276" w:lineRule="auto"/>
        <w:ind w:firstLine="708"/>
        <w:jc w:val="both"/>
        <w:rPr>
          <w:rFonts w:ascii="Tahoma" w:hAnsi="Tahoma" w:cs="Tahoma"/>
          <w:lang w:val="es-ES" w:eastAsia="es-ES"/>
        </w:rPr>
      </w:pPr>
      <w:r w:rsidRPr="00E12E2E">
        <w:rPr>
          <w:rFonts w:ascii="Tahoma" w:hAnsi="Tahoma" w:cs="Tahoma"/>
          <w:lang w:val="es-ES" w:eastAsia="es-ES"/>
        </w:rPr>
        <w:t xml:space="preserve">De la misma manera, informa que pese a que la parte actora </w:t>
      </w:r>
      <w:r w:rsidR="00647033" w:rsidRPr="00E12E2E">
        <w:rPr>
          <w:rFonts w:ascii="Tahoma" w:hAnsi="Tahoma" w:cs="Tahoma"/>
          <w:lang w:val="es-ES" w:eastAsia="es-ES"/>
        </w:rPr>
        <w:t>solicitó</w:t>
      </w:r>
      <w:r w:rsidRPr="00E12E2E">
        <w:rPr>
          <w:rFonts w:ascii="Tahoma" w:hAnsi="Tahoma" w:cs="Tahoma"/>
          <w:lang w:val="es-ES" w:eastAsia="es-ES"/>
        </w:rPr>
        <w:t xml:space="preserve"> </w:t>
      </w:r>
      <w:r w:rsidR="007B740E" w:rsidRPr="00E12E2E">
        <w:rPr>
          <w:rFonts w:ascii="Tahoma" w:hAnsi="Tahoma" w:cs="Tahoma"/>
          <w:lang w:val="es-ES" w:eastAsia="es-ES"/>
        </w:rPr>
        <w:t xml:space="preserve">dos  declaraciones, ninguno de </w:t>
      </w:r>
      <w:r w:rsidR="004723F4" w:rsidRPr="00E12E2E">
        <w:rPr>
          <w:rFonts w:ascii="Tahoma" w:hAnsi="Tahoma" w:cs="Tahoma"/>
          <w:lang w:val="es-ES" w:eastAsia="es-ES"/>
        </w:rPr>
        <w:t>sus testigos</w:t>
      </w:r>
      <w:r w:rsidR="007B740E" w:rsidRPr="00E12E2E">
        <w:rPr>
          <w:rFonts w:ascii="Tahoma" w:hAnsi="Tahoma" w:cs="Tahoma"/>
          <w:lang w:val="es-ES" w:eastAsia="es-ES"/>
        </w:rPr>
        <w:t xml:space="preserve"> compareció a la diligencia</w:t>
      </w:r>
      <w:r w:rsidR="004723F4" w:rsidRPr="00E12E2E">
        <w:rPr>
          <w:rFonts w:ascii="Tahoma" w:hAnsi="Tahoma" w:cs="Tahoma"/>
          <w:lang w:val="es-ES" w:eastAsia="es-ES"/>
        </w:rPr>
        <w:t xml:space="preserve"> de trámite</w:t>
      </w:r>
      <w:r w:rsidR="007B740E" w:rsidRPr="00E12E2E">
        <w:rPr>
          <w:rFonts w:ascii="Tahoma" w:hAnsi="Tahoma" w:cs="Tahoma"/>
          <w:lang w:val="es-ES" w:eastAsia="es-ES"/>
        </w:rPr>
        <w:t xml:space="preserve">, </w:t>
      </w:r>
      <w:r w:rsidR="00CB1232" w:rsidRPr="00E12E2E">
        <w:rPr>
          <w:rFonts w:ascii="Tahoma" w:hAnsi="Tahoma" w:cs="Tahoma"/>
          <w:lang w:val="es-ES" w:eastAsia="es-ES"/>
        </w:rPr>
        <w:t xml:space="preserve">de lo cual se dejó </w:t>
      </w:r>
      <w:r w:rsidR="007B740E" w:rsidRPr="00E12E2E">
        <w:rPr>
          <w:rFonts w:ascii="Tahoma" w:hAnsi="Tahoma" w:cs="Tahoma"/>
          <w:lang w:val="es-ES" w:eastAsia="es-ES"/>
        </w:rPr>
        <w:t xml:space="preserve">expresa </w:t>
      </w:r>
      <w:r w:rsidR="00CB1232" w:rsidRPr="00E12E2E">
        <w:rPr>
          <w:rFonts w:ascii="Tahoma" w:hAnsi="Tahoma" w:cs="Tahoma"/>
          <w:lang w:val="es-ES" w:eastAsia="es-ES"/>
        </w:rPr>
        <w:t>constancia</w:t>
      </w:r>
      <w:r w:rsidR="004723F4" w:rsidRPr="00E12E2E">
        <w:rPr>
          <w:rFonts w:ascii="Tahoma" w:hAnsi="Tahoma" w:cs="Tahoma"/>
          <w:lang w:val="es-ES" w:eastAsia="es-ES"/>
        </w:rPr>
        <w:t xml:space="preserve"> en el acta</w:t>
      </w:r>
      <w:r w:rsidR="00CB1232" w:rsidRPr="00E12E2E">
        <w:rPr>
          <w:rFonts w:ascii="Tahoma" w:hAnsi="Tahoma" w:cs="Tahoma"/>
          <w:lang w:val="es-ES" w:eastAsia="es-ES"/>
        </w:rPr>
        <w:t>, por tal razón no habría lugar a reprogramar la audiencia para la práctica de esa prueba, situación frente a la cual no se presentó  ninguna oposición por parte del apoderado</w:t>
      </w:r>
      <w:r w:rsidR="00F85592" w:rsidRPr="00E12E2E">
        <w:rPr>
          <w:rFonts w:ascii="Tahoma" w:hAnsi="Tahoma" w:cs="Tahoma"/>
          <w:lang w:val="es-ES" w:eastAsia="es-ES"/>
        </w:rPr>
        <w:t xml:space="preserve">. </w:t>
      </w:r>
    </w:p>
    <w:p w:rsidR="004723F4" w:rsidRPr="00E12E2E" w:rsidRDefault="004723F4" w:rsidP="00E12E2E">
      <w:pPr>
        <w:spacing w:line="276" w:lineRule="auto"/>
        <w:ind w:firstLine="708"/>
        <w:jc w:val="both"/>
        <w:rPr>
          <w:rFonts w:ascii="Tahoma" w:hAnsi="Tahoma" w:cs="Tahoma"/>
          <w:lang w:val="es-ES" w:eastAsia="es-ES"/>
        </w:rPr>
      </w:pPr>
    </w:p>
    <w:p w:rsidR="00204844" w:rsidRPr="00E12E2E" w:rsidRDefault="00F85592" w:rsidP="00E12E2E">
      <w:pPr>
        <w:spacing w:line="276" w:lineRule="auto"/>
        <w:ind w:firstLine="708"/>
        <w:jc w:val="both"/>
        <w:rPr>
          <w:rFonts w:ascii="Tahoma" w:hAnsi="Tahoma" w:cs="Tahoma"/>
          <w:lang w:val="es-ES" w:eastAsia="es-ES"/>
        </w:rPr>
      </w:pPr>
      <w:r w:rsidRPr="00E12E2E">
        <w:rPr>
          <w:rFonts w:ascii="Tahoma" w:hAnsi="Tahoma" w:cs="Tahoma"/>
          <w:lang w:val="es-ES" w:eastAsia="es-ES"/>
        </w:rPr>
        <w:t>Finalmente</w:t>
      </w:r>
      <w:r w:rsidR="004723F4" w:rsidRPr="00E12E2E">
        <w:rPr>
          <w:rFonts w:ascii="Tahoma" w:hAnsi="Tahoma" w:cs="Tahoma"/>
          <w:lang w:val="es-ES" w:eastAsia="es-ES"/>
        </w:rPr>
        <w:t>, a</w:t>
      </w:r>
      <w:r w:rsidRPr="00E12E2E">
        <w:rPr>
          <w:rFonts w:ascii="Tahoma" w:hAnsi="Tahoma" w:cs="Tahoma"/>
          <w:lang w:val="es-ES" w:eastAsia="es-ES"/>
        </w:rPr>
        <w:t>l abogado de la parte actora se le concedió la oportunidad procesal para presentar sus alegatos de conclusión e igualmente a la apoderada de Telmex S.A y una vez dictada la sentencia, el apo</w:t>
      </w:r>
      <w:r w:rsidR="004723F4" w:rsidRPr="00E12E2E">
        <w:rPr>
          <w:rFonts w:ascii="Tahoma" w:hAnsi="Tahoma" w:cs="Tahoma"/>
          <w:lang w:val="es-ES" w:eastAsia="es-ES"/>
        </w:rPr>
        <w:t>derado de la demandante presentó</w:t>
      </w:r>
      <w:r w:rsidRPr="00E12E2E">
        <w:rPr>
          <w:rFonts w:ascii="Tahoma" w:hAnsi="Tahoma" w:cs="Tahoma"/>
          <w:lang w:val="es-ES" w:eastAsia="es-ES"/>
        </w:rPr>
        <w:t xml:space="preserve"> y sustentó en debida forma el recurso de apelación.</w:t>
      </w:r>
    </w:p>
    <w:p w:rsidR="002613F0" w:rsidRPr="00E12E2E" w:rsidRDefault="002613F0" w:rsidP="00E12E2E">
      <w:pPr>
        <w:spacing w:line="276" w:lineRule="auto"/>
        <w:ind w:firstLine="1134"/>
        <w:jc w:val="both"/>
        <w:rPr>
          <w:rFonts w:ascii="Tahoma" w:hAnsi="Tahoma" w:cs="Tahoma"/>
          <w:lang w:val="es-ES" w:eastAsia="es-ES"/>
        </w:rPr>
      </w:pPr>
    </w:p>
    <w:p w:rsidR="002613F0" w:rsidRPr="00E12E2E" w:rsidRDefault="002613F0" w:rsidP="00E12E2E">
      <w:pPr>
        <w:spacing w:line="276" w:lineRule="auto"/>
        <w:ind w:firstLine="708"/>
        <w:jc w:val="both"/>
        <w:rPr>
          <w:rFonts w:ascii="Tahoma" w:hAnsi="Tahoma" w:cs="Tahoma"/>
          <w:lang w:val="es-ES" w:eastAsia="es-ES"/>
        </w:rPr>
      </w:pPr>
      <w:r w:rsidRPr="00E12E2E">
        <w:rPr>
          <w:rFonts w:ascii="Tahoma" w:hAnsi="Tahoma" w:cs="Tahoma"/>
          <w:lang w:val="es-ES" w:eastAsia="es-ES"/>
        </w:rPr>
        <w:t>Por ultimo indica, que si bien el Despacho no accedió a la reprogramación de la audiencia ante la ausencia del apoderado de la parte actora, no se dio violación alguna  ni al d</w:t>
      </w:r>
      <w:r w:rsidR="000267D8" w:rsidRPr="00E12E2E">
        <w:rPr>
          <w:rFonts w:ascii="Tahoma" w:hAnsi="Tahoma" w:cs="Tahoma"/>
          <w:lang w:val="es-ES" w:eastAsia="es-ES"/>
        </w:rPr>
        <w:t xml:space="preserve">ebido proceso ni al derecho de </w:t>
      </w:r>
      <w:r w:rsidRPr="00E12E2E">
        <w:rPr>
          <w:rFonts w:ascii="Tahoma" w:hAnsi="Tahoma" w:cs="Tahoma"/>
          <w:lang w:val="es-ES" w:eastAsia="es-ES"/>
        </w:rPr>
        <w:t xml:space="preserve">defensa teniendo en consideración que la audiencia fue programada con la debida antelación, habiendo quedado notificadas ambas partes y se conocía las pruebas que se iban a practicar, ya que es una responsabilidad de la parte interesada comunicar a su representado y citar a los testigos cuya declaración haya sido decretada a instancia suya, además nunca se puso en conocimiento del juzgado alguna </w:t>
      </w:r>
      <w:r w:rsidR="000267D8" w:rsidRPr="00E12E2E">
        <w:rPr>
          <w:rFonts w:ascii="Tahoma" w:hAnsi="Tahoma" w:cs="Tahoma"/>
          <w:lang w:val="es-ES" w:eastAsia="es-ES"/>
        </w:rPr>
        <w:t>justificación vá</w:t>
      </w:r>
      <w:r w:rsidRPr="00E12E2E">
        <w:rPr>
          <w:rFonts w:ascii="Tahoma" w:hAnsi="Tahoma" w:cs="Tahoma"/>
          <w:lang w:val="es-ES" w:eastAsia="es-ES"/>
        </w:rPr>
        <w:t>lida, ni de maner</w:t>
      </w:r>
      <w:r w:rsidR="000267D8" w:rsidRPr="00E12E2E">
        <w:rPr>
          <w:rFonts w:ascii="Tahoma" w:hAnsi="Tahoma" w:cs="Tahoma"/>
          <w:lang w:val="es-ES" w:eastAsia="es-ES"/>
        </w:rPr>
        <w:t>a previa o al inicio de la diligencia</w:t>
      </w:r>
      <w:r w:rsidRPr="00E12E2E">
        <w:rPr>
          <w:rFonts w:ascii="Tahoma" w:hAnsi="Tahoma" w:cs="Tahoma"/>
          <w:lang w:val="es-ES" w:eastAsia="es-ES"/>
        </w:rPr>
        <w:t xml:space="preserve">, que le permitiera al Despacho de manera fundada suspender la práctica de la misma, máxime cuando la parte actora tuvo todas las garantías procesales, por cuanto se adoptaron las medidas </w:t>
      </w:r>
      <w:r w:rsidR="008A3AC7" w:rsidRPr="00E12E2E">
        <w:rPr>
          <w:rFonts w:ascii="Tahoma" w:hAnsi="Tahoma" w:cs="Tahoma"/>
          <w:lang w:val="es-ES" w:eastAsia="es-ES"/>
        </w:rPr>
        <w:t>necesarias</w:t>
      </w:r>
      <w:r w:rsidRPr="00E12E2E">
        <w:rPr>
          <w:rFonts w:ascii="Tahoma" w:hAnsi="Tahoma" w:cs="Tahoma"/>
          <w:lang w:val="es-ES" w:eastAsia="es-ES"/>
        </w:rPr>
        <w:t xml:space="preserve">, de manera que finalmente se practicaron todas las pruebas y las etapas procesales con la presencia de su apoderado, la única que no se </w:t>
      </w:r>
      <w:r w:rsidR="000E50FB" w:rsidRPr="00E12E2E">
        <w:rPr>
          <w:rFonts w:ascii="Tahoma" w:hAnsi="Tahoma" w:cs="Tahoma"/>
          <w:lang w:val="es-ES" w:eastAsia="es-ES"/>
        </w:rPr>
        <w:t>practicó</w:t>
      </w:r>
      <w:r w:rsidRPr="00E12E2E">
        <w:rPr>
          <w:rFonts w:ascii="Tahoma" w:hAnsi="Tahoma" w:cs="Tahoma"/>
          <w:lang w:val="es-ES" w:eastAsia="es-ES"/>
        </w:rPr>
        <w:t xml:space="preserve"> a favor de la actora, fue la testimonial, </w:t>
      </w:r>
      <w:r w:rsidR="000E50FB" w:rsidRPr="00E12E2E">
        <w:rPr>
          <w:rFonts w:ascii="Tahoma" w:hAnsi="Tahoma" w:cs="Tahoma"/>
          <w:lang w:val="es-ES" w:eastAsia="es-ES"/>
        </w:rPr>
        <w:t>lo cual se dio ante la no comparecencia de los testigos, y no por la ausencia de su apoderado, situación que no habría cambiado si el apoderado hubiese estado presente desde el inicio de la diligencia</w:t>
      </w:r>
      <w:r w:rsidR="000267D8" w:rsidRPr="00E12E2E">
        <w:rPr>
          <w:rFonts w:ascii="Tahoma" w:hAnsi="Tahoma" w:cs="Tahoma"/>
          <w:lang w:val="es-ES" w:eastAsia="es-ES"/>
        </w:rPr>
        <w:t>, pues</w:t>
      </w:r>
      <w:r w:rsidR="00CB1E53" w:rsidRPr="00E12E2E">
        <w:rPr>
          <w:rFonts w:ascii="Tahoma" w:hAnsi="Tahoma" w:cs="Tahoma"/>
          <w:lang w:val="es-ES" w:eastAsia="es-ES"/>
        </w:rPr>
        <w:t xml:space="preserve"> en concordancia con el numeral 11 del artículo 78 del C.G.P, es una carga de las partes hacer comparecer a sus testigos, por lo cual la inasistencia de estos es responsabilidad de la propia parte o</w:t>
      </w:r>
      <w:r w:rsidR="000267D8" w:rsidRPr="00E12E2E">
        <w:rPr>
          <w:rFonts w:ascii="Tahoma" w:hAnsi="Tahoma" w:cs="Tahoma"/>
          <w:lang w:val="es-ES" w:eastAsia="es-ES"/>
        </w:rPr>
        <w:t xml:space="preserve"> de</w:t>
      </w:r>
      <w:r w:rsidR="00CB1E53" w:rsidRPr="00E12E2E">
        <w:rPr>
          <w:rFonts w:ascii="Tahoma" w:hAnsi="Tahoma" w:cs="Tahoma"/>
          <w:lang w:val="es-ES" w:eastAsia="es-ES"/>
        </w:rPr>
        <w:t xml:space="preserve"> su apoderado</w:t>
      </w:r>
      <w:r w:rsidR="000E50FB" w:rsidRPr="00E12E2E">
        <w:rPr>
          <w:rFonts w:ascii="Tahoma" w:hAnsi="Tahoma" w:cs="Tahoma"/>
          <w:lang w:val="es-ES" w:eastAsia="es-ES"/>
        </w:rPr>
        <w:t>.</w:t>
      </w:r>
    </w:p>
    <w:p w:rsidR="00CB1E53" w:rsidRPr="00E12E2E" w:rsidRDefault="00CB1E53" w:rsidP="00E12E2E">
      <w:pPr>
        <w:spacing w:line="276" w:lineRule="auto"/>
        <w:ind w:firstLine="1134"/>
        <w:jc w:val="both"/>
        <w:rPr>
          <w:rFonts w:ascii="Tahoma" w:hAnsi="Tahoma" w:cs="Tahoma"/>
          <w:lang w:val="es-ES" w:eastAsia="es-ES"/>
        </w:rPr>
      </w:pPr>
    </w:p>
    <w:p w:rsidR="00CB1E53" w:rsidRPr="00E12E2E" w:rsidRDefault="00CB1E53" w:rsidP="00E12E2E">
      <w:pPr>
        <w:spacing w:line="276" w:lineRule="auto"/>
        <w:ind w:firstLine="708"/>
        <w:jc w:val="both"/>
        <w:rPr>
          <w:rFonts w:ascii="Tahoma" w:hAnsi="Tahoma" w:cs="Tahoma"/>
          <w:lang w:val="es-ES" w:eastAsia="es-ES"/>
        </w:rPr>
      </w:pPr>
      <w:r w:rsidRPr="00E12E2E">
        <w:rPr>
          <w:rFonts w:ascii="Tahoma" w:hAnsi="Tahoma" w:cs="Tahoma"/>
          <w:lang w:val="es-ES" w:eastAsia="es-ES"/>
        </w:rPr>
        <w:t xml:space="preserve">Así las cosas, manifiesta que el actuar del Despacho ha estado ajustado a  las prescripciones constitucionales, normativas y jurisprudenciales, a los cuales están sometidos los </w:t>
      </w:r>
      <w:r w:rsidRPr="00E12E2E">
        <w:rPr>
          <w:rFonts w:ascii="Tahoma" w:hAnsi="Tahoma" w:cs="Tahoma"/>
          <w:lang w:val="es-ES" w:eastAsia="es-ES"/>
        </w:rPr>
        <w:lastRenderedPageBreak/>
        <w:t>jueces laborales, por lo cual solicita que se deniegue la acción de tutela instaurada en contra del Juzgado Primero Laboral del Circuito de Pereira.</w:t>
      </w:r>
    </w:p>
    <w:p w:rsidR="00C7217A" w:rsidRPr="00E12E2E" w:rsidRDefault="00C7217A" w:rsidP="00E12E2E">
      <w:pPr>
        <w:spacing w:line="276" w:lineRule="auto"/>
        <w:ind w:firstLine="1134"/>
        <w:jc w:val="both"/>
        <w:rPr>
          <w:rFonts w:ascii="Tahoma" w:hAnsi="Tahoma" w:cs="Tahoma"/>
          <w:lang w:val="es-ES" w:eastAsia="es-ES"/>
        </w:rPr>
      </w:pPr>
      <w:r w:rsidRPr="00E12E2E">
        <w:rPr>
          <w:rFonts w:ascii="Tahoma" w:hAnsi="Tahoma" w:cs="Tahoma"/>
          <w:lang w:val="es-ES" w:eastAsia="es-ES"/>
        </w:rPr>
        <w:t xml:space="preserve"> </w:t>
      </w:r>
    </w:p>
    <w:p w:rsidR="0034605A" w:rsidRPr="00E12E2E" w:rsidRDefault="00C7217A" w:rsidP="00E12E2E">
      <w:pPr>
        <w:spacing w:line="276" w:lineRule="auto"/>
        <w:ind w:firstLine="708"/>
        <w:jc w:val="both"/>
        <w:rPr>
          <w:rFonts w:ascii="Tahoma" w:hAnsi="Tahoma" w:cs="Tahoma"/>
          <w:lang w:val="es-ES" w:eastAsia="es-ES"/>
        </w:rPr>
      </w:pPr>
      <w:r w:rsidRPr="00E12E2E">
        <w:rPr>
          <w:rFonts w:ascii="Tahoma" w:hAnsi="Tahoma" w:cs="Tahoma"/>
          <w:b/>
          <w:caps/>
          <w:lang w:val="es-ES" w:eastAsia="es-ES"/>
        </w:rPr>
        <w:t>Telmex Colombia S.A</w:t>
      </w:r>
      <w:r w:rsidR="00577578" w:rsidRPr="00E12E2E">
        <w:rPr>
          <w:rFonts w:ascii="Tahoma" w:hAnsi="Tahoma" w:cs="Tahoma"/>
          <w:b/>
          <w:caps/>
          <w:lang w:val="es-ES" w:eastAsia="es-ES"/>
        </w:rPr>
        <w:t>.</w:t>
      </w:r>
      <w:r w:rsidR="00577578" w:rsidRPr="00E12E2E">
        <w:rPr>
          <w:rFonts w:ascii="Tahoma" w:hAnsi="Tahoma" w:cs="Tahoma"/>
          <w:caps/>
          <w:lang w:val="es-ES" w:eastAsia="es-ES"/>
        </w:rPr>
        <w:t>,</w:t>
      </w:r>
      <w:r w:rsidRPr="00E12E2E">
        <w:rPr>
          <w:rFonts w:ascii="Tahoma" w:hAnsi="Tahoma" w:cs="Tahoma"/>
          <w:b/>
          <w:lang w:val="es-ES" w:eastAsia="es-ES"/>
        </w:rPr>
        <w:t xml:space="preserve"> </w:t>
      </w:r>
      <w:r w:rsidRPr="00E12E2E">
        <w:rPr>
          <w:rFonts w:ascii="Tahoma" w:hAnsi="Tahoma" w:cs="Tahoma"/>
          <w:lang w:val="es-ES" w:eastAsia="es-ES"/>
        </w:rPr>
        <w:t>en calidad de vinculada a la acción,</w:t>
      </w:r>
      <w:r w:rsidRPr="00E12E2E">
        <w:rPr>
          <w:rFonts w:ascii="Tahoma" w:hAnsi="Tahoma" w:cs="Tahoma"/>
          <w:b/>
          <w:lang w:val="es-ES" w:eastAsia="es-ES"/>
        </w:rPr>
        <w:t xml:space="preserve"> </w:t>
      </w:r>
      <w:r w:rsidRPr="00E12E2E">
        <w:rPr>
          <w:rFonts w:ascii="Tahoma" w:hAnsi="Tahoma" w:cs="Tahoma"/>
          <w:lang w:val="es-ES" w:eastAsia="es-ES"/>
        </w:rPr>
        <w:t>allegó contestación de la misma</w:t>
      </w:r>
      <w:r w:rsidR="00D6779F" w:rsidRPr="00E12E2E">
        <w:rPr>
          <w:rFonts w:ascii="Tahoma" w:hAnsi="Tahoma" w:cs="Tahoma"/>
          <w:lang w:val="es-ES" w:eastAsia="es-ES"/>
        </w:rPr>
        <w:t xml:space="preserve"> a través de su representante legal</w:t>
      </w:r>
      <w:r w:rsidR="00D6779F" w:rsidRPr="00E12E2E">
        <w:rPr>
          <w:rFonts w:ascii="Tahoma" w:hAnsi="Tahoma" w:cs="Tahoma"/>
          <w:b/>
          <w:lang w:val="es-ES" w:eastAsia="es-ES"/>
        </w:rPr>
        <w:t>,</w:t>
      </w:r>
      <w:r w:rsidR="00D6779F" w:rsidRPr="00E12E2E">
        <w:rPr>
          <w:rFonts w:ascii="Tahoma" w:hAnsi="Tahoma" w:cs="Tahoma"/>
          <w:lang w:val="es-ES" w:eastAsia="es-ES"/>
        </w:rPr>
        <w:t xml:space="preserve"> mediante la cual se refiere a los hechos de la tutela </w:t>
      </w:r>
      <w:r w:rsidRPr="00E12E2E">
        <w:rPr>
          <w:rFonts w:ascii="Tahoma" w:hAnsi="Tahoma" w:cs="Tahoma"/>
          <w:b/>
          <w:lang w:val="es-ES" w:eastAsia="es-ES"/>
        </w:rPr>
        <w:t xml:space="preserve"> </w:t>
      </w:r>
      <w:r w:rsidR="0005305A" w:rsidRPr="00E12E2E">
        <w:rPr>
          <w:rFonts w:ascii="Tahoma" w:hAnsi="Tahoma" w:cs="Tahoma"/>
          <w:lang w:val="es-ES" w:eastAsia="es-ES"/>
        </w:rPr>
        <w:t>avalando la</w:t>
      </w:r>
      <w:r w:rsidR="0005305A" w:rsidRPr="00E12E2E">
        <w:rPr>
          <w:rFonts w:ascii="Tahoma" w:hAnsi="Tahoma" w:cs="Tahoma"/>
          <w:b/>
          <w:lang w:val="es-ES" w:eastAsia="es-ES"/>
        </w:rPr>
        <w:t xml:space="preserve"> </w:t>
      </w:r>
      <w:r w:rsidR="0005305A" w:rsidRPr="00E12E2E">
        <w:rPr>
          <w:rFonts w:ascii="Tahoma" w:hAnsi="Tahoma" w:cs="Tahoma"/>
          <w:lang w:val="es-ES" w:eastAsia="es-ES"/>
        </w:rPr>
        <w:t>posición adoptada por el Juzgado Primero Laboral del Circuito, al considerar que en</w:t>
      </w:r>
      <w:r w:rsidR="005F05FB" w:rsidRPr="00E12E2E">
        <w:rPr>
          <w:rFonts w:ascii="Tahoma" w:hAnsi="Tahoma" w:cs="Tahoma"/>
          <w:lang w:val="es-ES" w:eastAsia="es-ES"/>
        </w:rPr>
        <w:t xml:space="preserve"> el desarrollo de la</w:t>
      </w:r>
      <w:r w:rsidR="0005305A" w:rsidRPr="00E12E2E">
        <w:rPr>
          <w:rFonts w:ascii="Tahoma" w:hAnsi="Tahoma" w:cs="Tahoma"/>
          <w:lang w:val="es-ES" w:eastAsia="es-ES"/>
        </w:rPr>
        <w:t xml:space="preserve"> audiencia </w:t>
      </w:r>
      <w:r w:rsidR="005F05FB" w:rsidRPr="00E12E2E">
        <w:rPr>
          <w:rFonts w:ascii="Tahoma" w:hAnsi="Tahoma" w:cs="Tahoma"/>
          <w:lang w:val="es-ES" w:eastAsia="es-ES"/>
        </w:rPr>
        <w:t xml:space="preserve">de tramite juzgamiento, </w:t>
      </w:r>
      <w:r w:rsidR="0005305A" w:rsidRPr="00E12E2E">
        <w:rPr>
          <w:rFonts w:ascii="Tahoma" w:hAnsi="Tahoma" w:cs="Tahoma"/>
          <w:lang w:val="es-ES" w:eastAsia="es-ES"/>
        </w:rPr>
        <w:t xml:space="preserve">pese </w:t>
      </w:r>
      <w:r w:rsidR="005F05FB" w:rsidRPr="00E12E2E">
        <w:rPr>
          <w:rFonts w:ascii="Tahoma" w:hAnsi="Tahoma" w:cs="Tahoma"/>
          <w:lang w:val="es-ES" w:eastAsia="es-ES"/>
        </w:rPr>
        <w:t xml:space="preserve">a </w:t>
      </w:r>
      <w:r w:rsidR="0005305A" w:rsidRPr="00E12E2E">
        <w:rPr>
          <w:rFonts w:ascii="Tahoma" w:hAnsi="Tahoma" w:cs="Tahoma"/>
          <w:lang w:val="es-ES" w:eastAsia="es-ES"/>
        </w:rPr>
        <w:t>haber surgido inconv</w:t>
      </w:r>
      <w:r w:rsidR="000267D8" w:rsidRPr="00E12E2E">
        <w:rPr>
          <w:rFonts w:ascii="Tahoma" w:hAnsi="Tahoma" w:cs="Tahoma"/>
          <w:lang w:val="es-ES" w:eastAsia="es-ES"/>
        </w:rPr>
        <w:t>enientes siempre se le garantizó</w:t>
      </w:r>
      <w:r w:rsidR="0005305A" w:rsidRPr="00E12E2E">
        <w:rPr>
          <w:rFonts w:ascii="Tahoma" w:hAnsi="Tahoma" w:cs="Tahoma"/>
          <w:lang w:val="es-ES" w:eastAsia="es-ES"/>
        </w:rPr>
        <w:t xml:space="preserve"> el  debido proceso y derecho a la defensa a la parte ac</w:t>
      </w:r>
      <w:r w:rsidR="00A023F4" w:rsidRPr="00E12E2E">
        <w:rPr>
          <w:rFonts w:ascii="Tahoma" w:hAnsi="Tahoma" w:cs="Tahoma"/>
          <w:lang w:val="es-ES" w:eastAsia="es-ES"/>
        </w:rPr>
        <w:t xml:space="preserve">tora, </w:t>
      </w:r>
      <w:r w:rsidR="000267D8" w:rsidRPr="00E12E2E">
        <w:rPr>
          <w:rFonts w:ascii="Tahoma" w:hAnsi="Tahoma" w:cs="Tahoma"/>
          <w:lang w:val="es-ES" w:eastAsia="es-ES"/>
        </w:rPr>
        <w:t xml:space="preserve">pues </w:t>
      </w:r>
      <w:r w:rsidR="00A023F4" w:rsidRPr="00E12E2E">
        <w:rPr>
          <w:rFonts w:ascii="Tahoma" w:hAnsi="Tahoma" w:cs="Tahoma"/>
          <w:lang w:val="es-ES" w:eastAsia="es-ES"/>
        </w:rPr>
        <w:t>c</w:t>
      </w:r>
      <w:r w:rsidR="000267D8" w:rsidRPr="00E12E2E">
        <w:rPr>
          <w:rFonts w:ascii="Tahoma" w:hAnsi="Tahoma" w:cs="Tahoma"/>
          <w:lang w:val="es-ES" w:eastAsia="es-ES"/>
        </w:rPr>
        <w:t xml:space="preserve">omo bien se puede verificar </w:t>
      </w:r>
      <w:r w:rsidR="00A023F4" w:rsidRPr="00E12E2E">
        <w:rPr>
          <w:rFonts w:ascii="Tahoma" w:hAnsi="Tahoma" w:cs="Tahoma"/>
          <w:lang w:val="es-ES" w:eastAsia="es-ES"/>
        </w:rPr>
        <w:t xml:space="preserve">la Jueza de conocimiento, una vez agotada la etapa probatoria la reabrió con el fin de que el apoderado de la parte actora hiciera uso de su derecho a la defensa y contradicción. </w:t>
      </w:r>
      <w:r w:rsidR="000267D8" w:rsidRPr="00E12E2E">
        <w:rPr>
          <w:rFonts w:ascii="Tahoma" w:hAnsi="Tahoma" w:cs="Tahoma"/>
          <w:lang w:val="es-ES" w:eastAsia="es-ES"/>
        </w:rPr>
        <w:t>Por lo cual pudo practicar el</w:t>
      </w:r>
      <w:r w:rsidR="0005305A" w:rsidRPr="00E12E2E">
        <w:rPr>
          <w:rFonts w:ascii="Tahoma" w:hAnsi="Tahoma" w:cs="Tahoma"/>
          <w:lang w:val="es-ES" w:eastAsia="es-ES"/>
        </w:rPr>
        <w:t xml:space="preserve"> interrogatorio</w:t>
      </w:r>
      <w:r w:rsidR="000267D8" w:rsidRPr="00E12E2E">
        <w:rPr>
          <w:rFonts w:ascii="Tahoma" w:hAnsi="Tahoma" w:cs="Tahoma"/>
          <w:lang w:val="es-ES" w:eastAsia="es-ES"/>
        </w:rPr>
        <w:t xml:space="preserve"> de parte</w:t>
      </w:r>
      <w:r w:rsidR="0005305A" w:rsidRPr="00E12E2E">
        <w:rPr>
          <w:rFonts w:ascii="Tahoma" w:hAnsi="Tahoma" w:cs="Tahoma"/>
          <w:lang w:val="es-ES" w:eastAsia="es-ES"/>
        </w:rPr>
        <w:t>,</w:t>
      </w:r>
      <w:r w:rsidR="000267D8" w:rsidRPr="00E12E2E">
        <w:rPr>
          <w:rFonts w:ascii="Tahoma" w:hAnsi="Tahoma" w:cs="Tahoma"/>
          <w:lang w:val="es-ES" w:eastAsia="es-ES"/>
        </w:rPr>
        <w:t xml:space="preserve"> presentar </w:t>
      </w:r>
      <w:r w:rsidR="0005305A" w:rsidRPr="00E12E2E">
        <w:rPr>
          <w:rFonts w:ascii="Tahoma" w:hAnsi="Tahoma" w:cs="Tahoma"/>
          <w:lang w:val="es-ES" w:eastAsia="es-ES"/>
        </w:rPr>
        <w:t>alegatos de c</w:t>
      </w:r>
      <w:r w:rsidR="000267D8" w:rsidRPr="00E12E2E">
        <w:rPr>
          <w:rFonts w:ascii="Tahoma" w:hAnsi="Tahoma" w:cs="Tahoma"/>
          <w:lang w:val="es-ES" w:eastAsia="es-ES"/>
        </w:rPr>
        <w:t>onclusión y recurso de apelación. Igualmente manifiesta que la acción de tutela</w:t>
      </w:r>
      <w:r w:rsidR="0005305A" w:rsidRPr="00E12E2E">
        <w:rPr>
          <w:rFonts w:ascii="Tahoma" w:hAnsi="Tahoma" w:cs="Tahoma"/>
          <w:lang w:val="es-ES" w:eastAsia="es-ES"/>
        </w:rPr>
        <w:t xml:space="preserve"> no resulta viable como mecanismo para declarar presuntas nulidades, las cuales deben ser solicitadas y debatidas en el proceso respectivo, esto es en la jurisdicción ordinaria laboral e igualmente  manifiesta la improcedencia de la tutela por negligencia del apoderado, para lo pertinente indico</w:t>
      </w:r>
      <w:r w:rsidR="000267D8" w:rsidRPr="00E12E2E">
        <w:rPr>
          <w:rFonts w:ascii="Tahoma" w:hAnsi="Tahoma" w:cs="Tahoma"/>
          <w:lang w:val="es-ES" w:eastAsia="es-ES"/>
        </w:rPr>
        <w:t xml:space="preserve"> como  apoyo a sus argumentos el contenido de las</w:t>
      </w:r>
      <w:r w:rsidR="0005305A" w:rsidRPr="00E12E2E">
        <w:rPr>
          <w:rFonts w:ascii="Tahoma" w:hAnsi="Tahoma" w:cs="Tahoma"/>
          <w:lang w:val="es-ES" w:eastAsia="es-ES"/>
        </w:rPr>
        <w:t xml:space="preserve"> sentencia</w:t>
      </w:r>
      <w:r w:rsidR="000267D8" w:rsidRPr="00E12E2E">
        <w:rPr>
          <w:rFonts w:ascii="Tahoma" w:hAnsi="Tahoma" w:cs="Tahoma"/>
          <w:lang w:val="es-ES" w:eastAsia="es-ES"/>
        </w:rPr>
        <w:t>s</w:t>
      </w:r>
      <w:r w:rsidR="0005305A" w:rsidRPr="00E12E2E">
        <w:rPr>
          <w:rFonts w:ascii="Tahoma" w:hAnsi="Tahoma" w:cs="Tahoma"/>
          <w:lang w:val="es-ES" w:eastAsia="es-ES"/>
        </w:rPr>
        <w:t xml:space="preserve"> T-006 de 2015, Exp. T-4429289 M.P. Jorge Iván Palacio Palacio, la SU-424 de 2012 y la T</w:t>
      </w:r>
      <w:r w:rsidR="000267D8" w:rsidRPr="00E12E2E">
        <w:rPr>
          <w:rFonts w:ascii="Tahoma" w:hAnsi="Tahoma" w:cs="Tahoma"/>
          <w:lang w:val="es-ES" w:eastAsia="es-ES"/>
        </w:rPr>
        <w:t>-</w:t>
      </w:r>
      <w:r w:rsidR="0005305A" w:rsidRPr="00E12E2E">
        <w:rPr>
          <w:rFonts w:ascii="Tahoma" w:hAnsi="Tahoma" w:cs="Tahoma"/>
          <w:lang w:val="es-ES" w:eastAsia="es-ES"/>
        </w:rPr>
        <w:t>557 de 1999.</w:t>
      </w:r>
    </w:p>
    <w:p w:rsidR="001E6BEC" w:rsidRPr="00E12E2E" w:rsidRDefault="001E6BEC" w:rsidP="005E0334">
      <w:pPr>
        <w:pStyle w:val="Sansinterligne"/>
        <w:spacing w:line="600" w:lineRule="auto"/>
        <w:rPr>
          <w:lang w:val="es-ES" w:eastAsia="es-ES"/>
        </w:rPr>
      </w:pPr>
    </w:p>
    <w:p w:rsidR="00464B77" w:rsidRPr="00E12E2E" w:rsidRDefault="00464B77" w:rsidP="00E12E2E">
      <w:pPr>
        <w:pStyle w:val="Titre4"/>
        <w:numPr>
          <w:ilvl w:val="0"/>
          <w:numId w:val="2"/>
        </w:numPr>
        <w:tabs>
          <w:tab w:val="clear" w:pos="1080"/>
        </w:tabs>
        <w:spacing w:line="276" w:lineRule="auto"/>
        <w:ind w:left="0" w:firstLine="0"/>
        <w:rPr>
          <w:rFonts w:ascii="Tahoma" w:hAnsi="Tahoma" w:cs="Tahoma"/>
          <w:sz w:val="22"/>
          <w:szCs w:val="22"/>
        </w:rPr>
      </w:pPr>
      <w:r w:rsidRPr="00E12E2E">
        <w:rPr>
          <w:rFonts w:ascii="Tahoma" w:hAnsi="Tahoma" w:cs="Tahoma"/>
          <w:sz w:val="22"/>
          <w:szCs w:val="22"/>
        </w:rPr>
        <w:t>CONSIDERACIONES</w:t>
      </w:r>
    </w:p>
    <w:p w:rsidR="00464B77" w:rsidRPr="00E12E2E" w:rsidRDefault="00464B77" w:rsidP="00E12E2E">
      <w:pPr>
        <w:pStyle w:val="Sansinterligne"/>
        <w:spacing w:line="276" w:lineRule="auto"/>
      </w:pPr>
    </w:p>
    <w:p w:rsidR="00052C84" w:rsidRPr="00E12E2E" w:rsidRDefault="007A4D46" w:rsidP="00E12E2E">
      <w:pPr>
        <w:suppressAutoHyphens/>
        <w:spacing w:line="276" w:lineRule="auto"/>
        <w:ind w:left="1134" w:hanging="141"/>
        <w:jc w:val="both"/>
        <w:rPr>
          <w:rFonts w:ascii="Tahoma" w:hAnsi="Tahoma" w:cs="Tahoma"/>
          <w:b/>
          <w:spacing w:val="-2"/>
        </w:rPr>
      </w:pPr>
      <w:r w:rsidRPr="00E12E2E">
        <w:rPr>
          <w:rFonts w:ascii="Tahoma" w:hAnsi="Tahoma" w:cs="Tahoma"/>
          <w:b/>
          <w:spacing w:val="-2"/>
        </w:rPr>
        <w:t xml:space="preserve">3.1 </w:t>
      </w:r>
      <w:r w:rsidR="00185F8E" w:rsidRPr="00E12E2E">
        <w:rPr>
          <w:rFonts w:ascii="Tahoma" w:hAnsi="Tahoma" w:cs="Tahoma"/>
          <w:b/>
          <w:spacing w:val="-2"/>
        </w:rPr>
        <w:t xml:space="preserve">  </w:t>
      </w:r>
      <w:r w:rsidR="00052C84" w:rsidRPr="00E12E2E">
        <w:rPr>
          <w:rFonts w:ascii="Tahoma" w:hAnsi="Tahoma" w:cs="Tahoma"/>
          <w:b/>
          <w:spacing w:val="-2"/>
        </w:rPr>
        <w:t>P</w:t>
      </w:r>
      <w:r w:rsidR="00B84C43" w:rsidRPr="00E12E2E">
        <w:rPr>
          <w:rFonts w:ascii="Tahoma" w:hAnsi="Tahoma" w:cs="Tahoma"/>
          <w:b/>
          <w:spacing w:val="-2"/>
        </w:rPr>
        <w:t>roblema Jurídico</w:t>
      </w:r>
      <w:r w:rsidR="00B15EA4" w:rsidRPr="00E12E2E">
        <w:rPr>
          <w:rFonts w:ascii="Tahoma" w:hAnsi="Tahoma" w:cs="Tahoma"/>
          <w:b/>
          <w:spacing w:val="-2"/>
        </w:rPr>
        <w:t xml:space="preserve"> por resolver.</w:t>
      </w:r>
    </w:p>
    <w:p w:rsidR="007A4D46" w:rsidRPr="00E12E2E" w:rsidRDefault="007A4D46" w:rsidP="00E12E2E">
      <w:pPr>
        <w:pStyle w:val="Sansinterligne"/>
      </w:pPr>
    </w:p>
    <w:p w:rsidR="00A023F4" w:rsidRPr="00E12E2E" w:rsidRDefault="000267D8" w:rsidP="00E12E2E">
      <w:pPr>
        <w:suppressAutoHyphens/>
        <w:spacing w:line="276" w:lineRule="auto"/>
        <w:ind w:firstLine="708"/>
        <w:jc w:val="both"/>
        <w:rPr>
          <w:rFonts w:ascii="Tahoma" w:hAnsi="Tahoma" w:cs="Tahoma"/>
          <w:spacing w:val="-2"/>
        </w:rPr>
      </w:pPr>
      <w:r w:rsidRPr="00E12E2E">
        <w:rPr>
          <w:rFonts w:ascii="Tahoma" w:hAnsi="Tahoma" w:cs="Tahoma"/>
          <w:spacing w:val="-2"/>
        </w:rPr>
        <w:t>Lo primero ¿e</w:t>
      </w:r>
      <w:r w:rsidR="00A023F4" w:rsidRPr="00E12E2E">
        <w:rPr>
          <w:rFonts w:ascii="Tahoma" w:hAnsi="Tahoma" w:cs="Tahoma"/>
          <w:spacing w:val="-2"/>
        </w:rPr>
        <w:t>s procedente la acción de tutela en co</w:t>
      </w:r>
      <w:r w:rsidR="005E497F" w:rsidRPr="00E12E2E">
        <w:rPr>
          <w:rFonts w:ascii="Tahoma" w:hAnsi="Tahoma" w:cs="Tahoma"/>
          <w:spacing w:val="-2"/>
        </w:rPr>
        <w:t>ntra de providencias judiciales?</w:t>
      </w:r>
      <w:r w:rsidRPr="00E12E2E">
        <w:rPr>
          <w:rFonts w:ascii="Tahoma" w:hAnsi="Tahoma" w:cs="Tahoma"/>
          <w:spacing w:val="-2"/>
        </w:rPr>
        <w:t xml:space="preserve"> en caso afirmativo, ¿e</w:t>
      </w:r>
      <w:r w:rsidR="00A023F4" w:rsidRPr="00E12E2E">
        <w:rPr>
          <w:rFonts w:ascii="Tahoma" w:hAnsi="Tahoma" w:cs="Tahoma"/>
          <w:spacing w:val="-2"/>
        </w:rPr>
        <w:t xml:space="preserve">l Juzgado Primero Laboral del Circuito de Pereira </w:t>
      </w:r>
      <w:r w:rsidR="005E497F" w:rsidRPr="00E12E2E">
        <w:rPr>
          <w:rFonts w:ascii="Tahoma" w:hAnsi="Tahoma" w:cs="Tahoma"/>
          <w:spacing w:val="-2"/>
        </w:rPr>
        <w:t>vulneró</w:t>
      </w:r>
      <w:r w:rsidR="00A023F4" w:rsidRPr="00E12E2E">
        <w:rPr>
          <w:rFonts w:ascii="Tahoma" w:hAnsi="Tahoma" w:cs="Tahoma"/>
          <w:spacing w:val="-2"/>
        </w:rPr>
        <w:t xml:space="preserve"> el debido proceso y el derecho a la defensa que le asiste a la señora Nidia Salazar Sierra dentro del desarro</w:t>
      </w:r>
      <w:r w:rsidRPr="00E12E2E">
        <w:rPr>
          <w:rFonts w:ascii="Tahoma" w:hAnsi="Tahoma" w:cs="Tahoma"/>
          <w:spacing w:val="-2"/>
        </w:rPr>
        <w:t xml:space="preserve">llo de la audiencia de trámite </w:t>
      </w:r>
      <w:r w:rsidR="00A023F4" w:rsidRPr="00E12E2E">
        <w:rPr>
          <w:rFonts w:ascii="Tahoma" w:hAnsi="Tahoma" w:cs="Tahoma"/>
          <w:spacing w:val="-2"/>
        </w:rPr>
        <w:t>y juzgamiento celebrada el 22 de noviembre</w:t>
      </w:r>
      <w:r w:rsidRPr="00E12E2E">
        <w:rPr>
          <w:rFonts w:ascii="Tahoma" w:hAnsi="Tahoma" w:cs="Tahoma"/>
          <w:spacing w:val="-2"/>
        </w:rPr>
        <w:t xml:space="preserve"> del año en curso</w:t>
      </w:r>
      <w:r w:rsidR="00A023F4" w:rsidRPr="00E12E2E">
        <w:rPr>
          <w:rFonts w:ascii="Tahoma" w:hAnsi="Tahoma" w:cs="Tahoma"/>
          <w:spacing w:val="-2"/>
        </w:rPr>
        <w:t>, dentro del proceso ordinario laboral de primera instancia radicado baj</w:t>
      </w:r>
      <w:r w:rsidRPr="00E12E2E">
        <w:rPr>
          <w:rFonts w:ascii="Tahoma" w:hAnsi="Tahoma" w:cs="Tahoma"/>
          <w:spacing w:val="-2"/>
        </w:rPr>
        <w:t xml:space="preserve">o </w:t>
      </w:r>
      <w:r w:rsidR="00A023F4" w:rsidRPr="00E12E2E">
        <w:rPr>
          <w:rFonts w:ascii="Tahoma" w:hAnsi="Tahoma" w:cs="Tahoma"/>
          <w:spacing w:val="-2"/>
        </w:rPr>
        <w:t>el</w:t>
      </w:r>
      <w:r w:rsidRPr="00E12E2E">
        <w:rPr>
          <w:rFonts w:ascii="Tahoma" w:hAnsi="Tahoma" w:cs="Tahoma"/>
          <w:spacing w:val="-2"/>
        </w:rPr>
        <w:t xml:space="preserve"> denominativo serial abreviado </w:t>
      </w:r>
      <w:r w:rsidR="00A023F4" w:rsidRPr="00E12E2E">
        <w:rPr>
          <w:rFonts w:ascii="Tahoma" w:hAnsi="Tahoma" w:cs="Tahoma"/>
          <w:spacing w:val="-2"/>
        </w:rPr>
        <w:t>2014-00461?</w:t>
      </w:r>
    </w:p>
    <w:p w:rsidR="00D13568" w:rsidRPr="00E12E2E" w:rsidRDefault="00A023F4" w:rsidP="00E12E2E">
      <w:pPr>
        <w:suppressAutoHyphens/>
        <w:spacing w:line="276" w:lineRule="auto"/>
        <w:ind w:firstLine="1134"/>
        <w:jc w:val="both"/>
        <w:rPr>
          <w:rFonts w:ascii="Tahoma" w:hAnsi="Tahoma" w:cs="Tahoma"/>
          <w:spacing w:val="-2"/>
        </w:rPr>
      </w:pPr>
      <w:r w:rsidRPr="00E12E2E">
        <w:rPr>
          <w:rFonts w:ascii="Tahoma" w:hAnsi="Tahoma" w:cs="Tahoma"/>
          <w:spacing w:val="-2"/>
        </w:rPr>
        <w:t xml:space="preserve"> </w:t>
      </w:r>
    </w:p>
    <w:p w:rsidR="005F5F03" w:rsidRPr="00E12E2E" w:rsidRDefault="00D13568" w:rsidP="00E12E2E">
      <w:pPr>
        <w:spacing w:line="276" w:lineRule="auto"/>
        <w:ind w:left="1560" w:hanging="567"/>
        <w:jc w:val="both"/>
        <w:rPr>
          <w:rFonts w:ascii="Tahoma" w:eastAsiaTheme="minorHAnsi" w:hAnsi="Tahoma" w:cs="Tahoma"/>
          <w:b/>
          <w:lang w:val="es-ES"/>
        </w:rPr>
      </w:pPr>
      <w:r w:rsidRPr="00E12E2E">
        <w:rPr>
          <w:rFonts w:ascii="Tahoma" w:eastAsiaTheme="minorHAnsi" w:hAnsi="Tahoma" w:cs="Tahoma"/>
          <w:b/>
          <w:lang w:val="es-ES"/>
        </w:rPr>
        <w:t>3.2</w:t>
      </w:r>
      <w:r w:rsidR="00565056" w:rsidRPr="00E12E2E">
        <w:rPr>
          <w:rFonts w:ascii="Tahoma" w:eastAsiaTheme="minorHAnsi" w:hAnsi="Tahoma" w:cs="Tahoma"/>
          <w:b/>
          <w:lang w:val="es-ES"/>
        </w:rPr>
        <w:t xml:space="preserve"> </w:t>
      </w:r>
      <w:r w:rsidR="005F5F03" w:rsidRPr="00E12E2E">
        <w:rPr>
          <w:rFonts w:ascii="Tahoma" w:hAnsi="Tahoma" w:cs="Tahoma"/>
          <w:b/>
          <w:lang w:val="es-ES"/>
        </w:rPr>
        <w:t>Causales de procedibilidad de la acción de tutela contra providencias judiciales.</w:t>
      </w:r>
    </w:p>
    <w:p w:rsidR="005F5F03" w:rsidRPr="00E12E2E" w:rsidRDefault="005F5F03" w:rsidP="00E12E2E">
      <w:pPr>
        <w:pStyle w:val="Sansinterligne"/>
        <w:spacing w:line="276" w:lineRule="auto"/>
        <w:jc w:val="both"/>
        <w:rPr>
          <w:rFonts w:ascii="Tahoma" w:hAnsi="Tahoma" w:cs="Tahoma"/>
          <w:b/>
          <w:lang w:val="es-ES"/>
        </w:rPr>
      </w:pPr>
    </w:p>
    <w:p w:rsidR="005F5F03" w:rsidRPr="00E12E2E" w:rsidRDefault="005F5F03" w:rsidP="00E12E2E">
      <w:pPr>
        <w:pStyle w:val="Sansinterligne"/>
        <w:spacing w:line="276" w:lineRule="auto"/>
        <w:ind w:firstLine="708"/>
        <w:jc w:val="both"/>
        <w:rPr>
          <w:rFonts w:ascii="Tahoma" w:hAnsi="Tahoma" w:cs="Tahoma"/>
          <w:lang w:val="es-ES"/>
        </w:rPr>
      </w:pPr>
      <w:r w:rsidRPr="00E12E2E">
        <w:rPr>
          <w:rFonts w:ascii="Tahoma" w:hAnsi="Tahoma" w:cs="Tahoma"/>
          <w:lang w:val="es-ES"/>
        </w:rPr>
        <w:t xml:space="preserve">La Corte Constitucional como tribunal encargado de la guarda de la Constitución, ha decantado, en abundante doctrina, sobre la procedencia de esta acción especialísima de amparo frente a las decisiones de los jueces. Para ello inicialmente acuñó el concepto de vía de hecho, según el cual, cuando una providencia judicial se alejaba del texto superior de la Constitución o de las normas vigentes, generando con ello la violación de derechos fundamentales, era procedente la acción tutelar. Posteriormente, ese concepto fue modificado por el de </w:t>
      </w:r>
      <w:r w:rsidRPr="00E12E2E">
        <w:rPr>
          <w:rFonts w:ascii="Tahoma" w:hAnsi="Tahoma" w:cs="Tahoma"/>
          <w:i/>
          <w:lang w:val="es-ES"/>
        </w:rPr>
        <w:t>“causales genéricas de procedibilidad de la acción de tutela contra decisiones judiciales”</w:t>
      </w:r>
      <w:r w:rsidRPr="00E12E2E">
        <w:rPr>
          <w:rFonts w:ascii="Tahoma" w:hAnsi="Tahoma" w:cs="Tahoma"/>
          <w:lang w:val="es-ES"/>
        </w:rPr>
        <w:t>, cambio que se gestó a partir de la sentencia de tutela 949 de 2003, con ponencia de Eduardo Montealegre Lynett, en la que se hicieron, entre otras consideraciones, las siguientes:</w:t>
      </w:r>
    </w:p>
    <w:p w:rsidR="005F5F03" w:rsidRPr="00E12E2E" w:rsidRDefault="005F5F03" w:rsidP="00E12E2E">
      <w:pPr>
        <w:pStyle w:val="Sansinterligne"/>
        <w:jc w:val="both"/>
        <w:rPr>
          <w:rFonts w:ascii="Tahoma" w:hAnsi="Tahoma" w:cs="Tahoma"/>
          <w:lang w:val="es-ES"/>
        </w:rPr>
      </w:pPr>
    </w:p>
    <w:p w:rsidR="005F5F03" w:rsidRPr="00E12E2E" w:rsidRDefault="005F5F03" w:rsidP="00E12E2E">
      <w:pPr>
        <w:pStyle w:val="Sansinterligne"/>
        <w:ind w:left="708"/>
        <w:jc w:val="both"/>
        <w:rPr>
          <w:rFonts w:ascii="Tahoma" w:hAnsi="Tahoma" w:cs="Tahoma"/>
          <w:i/>
          <w:iCs/>
          <w:lang w:val="es-ES"/>
        </w:rPr>
      </w:pPr>
      <w:r w:rsidRPr="00E12E2E">
        <w:rPr>
          <w:rFonts w:ascii="Tahoma" w:hAnsi="Tahoma" w:cs="Tahoma"/>
          <w:i/>
          <w:iCs/>
          <w:lang w:val="es-ES"/>
        </w:rPr>
        <w:t>“</w:t>
      </w:r>
      <w:r w:rsidRPr="00E12E2E">
        <w:rPr>
          <w:rFonts w:ascii="Arial Narrow" w:hAnsi="Arial Narrow" w:cs="Tahoma"/>
          <w:i/>
          <w:iCs/>
          <w:lang w:val="es-ES"/>
        </w:rPr>
        <w:t>Esta Corte ha redefinido dogmáticamente el concepto de procedibilidad de la a</w:t>
      </w:r>
      <w:r w:rsidR="005173D4" w:rsidRPr="00E12E2E">
        <w:rPr>
          <w:rFonts w:ascii="Arial Narrow" w:hAnsi="Arial Narrow" w:cs="Tahoma"/>
          <w:i/>
          <w:iCs/>
          <w:lang w:val="es-ES"/>
        </w:rPr>
        <w:t xml:space="preserve">cción de tutela </w:t>
      </w:r>
      <w:r w:rsidRPr="00E12E2E">
        <w:rPr>
          <w:rFonts w:ascii="Arial Narrow" w:hAnsi="Arial Narrow" w:cs="Tahoma"/>
          <w:i/>
          <w:iCs/>
          <w:lang w:val="es-ES"/>
        </w:rPr>
        <w:t>contra providencias judiciales. En esta tarea se ha reemp</w:t>
      </w:r>
      <w:r w:rsidR="005173D4" w:rsidRPr="00E12E2E">
        <w:rPr>
          <w:rFonts w:ascii="Arial Narrow" w:hAnsi="Arial Narrow" w:cs="Tahoma"/>
          <w:i/>
          <w:iCs/>
          <w:lang w:val="es-ES"/>
        </w:rPr>
        <w:t xml:space="preserve">lazado el uso conceptual de la </w:t>
      </w:r>
      <w:r w:rsidRPr="00E12E2E">
        <w:rPr>
          <w:rFonts w:ascii="Arial Narrow" w:hAnsi="Arial Narrow" w:cs="Tahoma"/>
          <w:i/>
          <w:iCs/>
          <w:lang w:val="es-ES"/>
        </w:rPr>
        <w:t>expresión “vía de hecho” por la de “causales genéricas de procedibilidad”. Lo an</w:t>
      </w:r>
      <w:r w:rsidR="008A3AC7" w:rsidRPr="00E12E2E">
        <w:rPr>
          <w:rFonts w:ascii="Arial Narrow" w:hAnsi="Arial Narrow" w:cs="Tahoma"/>
          <w:i/>
          <w:iCs/>
          <w:lang w:val="es-ES"/>
        </w:rPr>
        <w:t xml:space="preserve">terior ha sido inducido por la </w:t>
      </w:r>
      <w:r w:rsidRPr="00E12E2E">
        <w:rPr>
          <w:rFonts w:ascii="Arial Narrow" w:hAnsi="Arial Narrow" w:cs="Tahoma"/>
          <w:i/>
          <w:iCs/>
          <w:lang w:val="es-ES"/>
        </w:rPr>
        <w:t>urgencia de una comprensión diferente del procedim</w:t>
      </w:r>
      <w:r w:rsidR="008A3AC7" w:rsidRPr="00E12E2E">
        <w:rPr>
          <w:rFonts w:ascii="Arial Narrow" w:hAnsi="Arial Narrow" w:cs="Tahoma"/>
          <w:i/>
          <w:iCs/>
          <w:lang w:val="es-ES"/>
        </w:rPr>
        <w:t xml:space="preserve">iento de tutela con tal de que </w:t>
      </w:r>
      <w:r w:rsidRPr="00E12E2E">
        <w:rPr>
          <w:rFonts w:ascii="Arial Narrow" w:hAnsi="Arial Narrow" w:cs="Tahoma"/>
          <w:i/>
          <w:iCs/>
          <w:lang w:val="es-ES"/>
        </w:rPr>
        <w:t>permita "armonizar la necesidad de proteger los intereses cons</w:t>
      </w:r>
      <w:r w:rsidR="008A3AC7" w:rsidRPr="00E12E2E">
        <w:rPr>
          <w:rFonts w:ascii="Arial Narrow" w:hAnsi="Arial Narrow" w:cs="Tahoma"/>
          <w:i/>
          <w:iCs/>
          <w:lang w:val="es-ES"/>
        </w:rPr>
        <w:t xml:space="preserve">titucionales que involucran la </w:t>
      </w:r>
      <w:r w:rsidRPr="00E12E2E">
        <w:rPr>
          <w:rFonts w:ascii="Arial Narrow" w:hAnsi="Arial Narrow" w:cs="Tahoma"/>
          <w:i/>
          <w:iCs/>
          <w:lang w:val="es-ES"/>
        </w:rPr>
        <w:t>autonomía de la actividad jurisdiccional y la seguridad jurídica</w:t>
      </w:r>
      <w:r w:rsidR="008A3AC7" w:rsidRPr="00E12E2E">
        <w:rPr>
          <w:rFonts w:ascii="Arial Narrow" w:hAnsi="Arial Narrow" w:cs="Tahoma"/>
          <w:i/>
          <w:iCs/>
          <w:lang w:val="es-ES"/>
        </w:rPr>
        <w:t xml:space="preserve">, sin que estos valores puedan </w:t>
      </w:r>
      <w:r w:rsidRPr="00E12E2E">
        <w:rPr>
          <w:rFonts w:ascii="Arial Narrow" w:hAnsi="Arial Narrow" w:cs="Tahoma"/>
          <w:i/>
          <w:iCs/>
          <w:lang w:val="es-ES"/>
        </w:rPr>
        <w:t>desbordar su ámbito de irradiación y cerrar las puertas a la nece</w:t>
      </w:r>
      <w:r w:rsidR="008A3AC7" w:rsidRPr="00E12E2E">
        <w:rPr>
          <w:rFonts w:ascii="Arial Narrow" w:hAnsi="Arial Narrow" w:cs="Tahoma"/>
          <w:i/>
          <w:iCs/>
          <w:lang w:val="es-ES"/>
        </w:rPr>
        <w:t xml:space="preserve">sidad de proteger los derechos </w:t>
      </w:r>
      <w:r w:rsidRPr="00E12E2E">
        <w:rPr>
          <w:rFonts w:ascii="Arial Narrow" w:hAnsi="Arial Narrow" w:cs="Tahoma"/>
          <w:i/>
          <w:iCs/>
          <w:lang w:val="es-ES"/>
        </w:rPr>
        <w:t>fundamentales que pueden verse afectados eventualmen</w:t>
      </w:r>
      <w:r w:rsidR="005173D4" w:rsidRPr="00E12E2E">
        <w:rPr>
          <w:rFonts w:ascii="Arial Narrow" w:hAnsi="Arial Narrow" w:cs="Tahoma"/>
          <w:i/>
          <w:iCs/>
          <w:lang w:val="es-ES"/>
        </w:rPr>
        <w:t xml:space="preserve">te con ocasión de la actividad </w:t>
      </w:r>
      <w:r w:rsidRPr="00E12E2E">
        <w:rPr>
          <w:rFonts w:ascii="Arial Narrow" w:hAnsi="Arial Narrow" w:cs="Tahoma"/>
          <w:i/>
          <w:iCs/>
          <w:lang w:val="es-ES"/>
        </w:rPr>
        <w:t>jurisdiccional del Estado” ”.</w:t>
      </w:r>
    </w:p>
    <w:p w:rsidR="005F5F03" w:rsidRPr="00E12E2E" w:rsidRDefault="005F5F03" w:rsidP="00E12E2E">
      <w:pPr>
        <w:pStyle w:val="Sansinterligne"/>
        <w:spacing w:line="276" w:lineRule="auto"/>
        <w:jc w:val="both"/>
        <w:rPr>
          <w:rFonts w:ascii="Tahoma" w:hAnsi="Tahoma" w:cs="Tahoma"/>
          <w:lang w:val="es-ES"/>
        </w:rPr>
      </w:pPr>
      <w:r w:rsidRPr="00E12E2E">
        <w:rPr>
          <w:rFonts w:ascii="Tahoma" w:hAnsi="Tahoma" w:cs="Tahoma"/>
          <w:lang w:val="es-ES"/>
        </w:rPr>
        <w:lastRenderedPageBreak/>
        <w:t xml:space="preserve">La misma jurisprudencia constitucional ha señalado cuatro defectos en que podrían conducir al juez a incurrir en una causal o </w:t>
      </w:r>
      <w:r w:rsidRPr="00E12E2E">
        <w:rPr>
          <w:rFonts w:ascii="Tahoma" w:hAnsi="Tahoma" w:cs="Tahoma"/>
          <w:i/>
          <w:lang w:val="es-ES"/>
        </w:rPr>
        <w:t>“vicio”</w:t>
      </w:r>
      <w:r w:rsidRPr="00E12E2E">
        <w:rPr>
          <w:rFonts w:ascii="Tahoma" w:hAnsi="Tahoma" w:cs="Tahoma"/>
          <w:lang w:val="es-ES"/>
        </w:rPr>
        <w:t xml:space="preserve"> de procedibilidad de la acción de tutela contra una decisión judicial. Dichos eventos son:</w:t>
      </w:r>
    </w:p>
    <w:p w:rsidR="005F5F03" w:rsidRPr="00E12E2E" w:rsidRDefault="005F5F03" w:rsidP="00E12E2E">
      <w:pPr>
        <w:pStyle w:val="Sansinterligne"/>
        <w:spacing w:line="276" w:lineRule="auto"/>
        <w:jc w:val="both"/>
        <w:rPr>
          <w:rFonts w:ascii="Tahoma" w:hAnsi="Tahoma" w:cs="Tahoma"/>
          <w:lang w:val="es-ES"/>
        </w:rPr>
      </w:pPr>
    </w:p>
    <w:p w:rsidR="005F5F03" w:rsidRPr="00E12E2E" w:rsidRDefault="005F5F03" w:rsidP="00E12E2E">
      <w:pPr>
        <w:pStyle w:val="Sansinterligne"/>
        <w:jc w:val="both"/>
        <w:rPr>
          <w:rFonts w:ascii="Arial Narrow" w:hAnsi="Arial Narrow" w:cs="Tahoma"/>
          <w:i/>
          <w:iCs/>
        </w:rPr>
      </w:pPr>
      <w:r w:rsidRPr="00E12E2E">
        <w:rPr>
          <w:rFonts w:ascii="Tahoma" w:hAnsi="Tahoma" w:cs="Tahoma"/>
          <w:i/>
          <w:lang w:val="es-ES"/>
        </w:rPr>
        <w:tab/>
      </w:r>
      <w:r w:rsidRPr="00E12E2E">
        <w:rPr>
          <w:rFonts w:ascii="Arial Narrow" w:hAnsi="Arial Narrow" w:cs="Tahoma"/>
          <w:i/>
          <w:lang w:val="es-ES"/>
        </w:rPr>
        <w:t>“</w:t>
      </w:r>
      <w:r w:rsidRPr="00E12E2E">
        <w:rPr>
          <w:rFonts w:ascii="Arial Narrow" w:hAnsi="Arial Narrow" w:cs="Tahoma"/>
          <w:b/>
          <w:bCs/>
          <w:i/>
          <w:iCs/>
        </w:rPr>
        <w:t>1) Defecto sustantivo</w:t>
      </w:r>
      <w:r w:rsidRPr="00E12E2E">
        <w:rPr>
          <w:rFonts w:ascii="Arial Narrow" w:hAnsi="Arial Narrow" w:cs="Tahoma"/>
          <w:i/>
          <w:iCs/>
        </w:rPr>
        <w:t> si la decisión i</w:t>
      </w:r>
      <w:r w:rsidR="00185F8E" w:rsidRPr="00E12E2E">
        <w:rPr>
          <w:rFonts w:ascii="Arial Narrow" w:hAnsi="Arial Narrow" w:cs="Tahoma"/>
          <w:i/>
          <w:iCs/>
        </w:rPr>
        <w:t xml:space="preserve">mpugnada se funda en una norma </w:t>
      </w:r>
      <w:r w:rsidRPr="00E12E2E">
        <w:rPr>
          <w:rFonts w:ascii="Arial Narrow" w:hAnsi="Arial Narrow" w:cs="Tahoma"/>
          <w:i/>
          <w:iCs/>
        </w:rPr>
        <w:t>evidentemente inaplicable;</w:t>
      </w:r>
    </w:p>
    <w:p w:rsidR="005173D4" w:rsidRPr="005E0334" w:rsidRDefault="005173D4" w:rsidP="00E12E2E">
      <w:pPr>
        <w:pStyle w:val="Sansinterligne"/>
        <w:jc w:val="both"/>
        <w:rPr>
          <w:rFonts w:ascii="Arial Narrow" w:hAnsi="Arial Narrow" w:cs="Tahoma"/>
          <w:i/>
          <w:sz w:val="16"/>
          <w:szCs w:val="16"/>
          <w:lang w:val="es-ES"/>
        </w:rPr>
      </w:pPr>
    </w:p>
    <w:p w:rsidR="005F5F03" w:rsidRPr="00E12E2E" w:rsidRDefault="005F5F03" w:rsidP="00E12E2E">
      <w:pPr>
        <w:pStyle w:val="Sansinterligne"/>
        <w:ind w:left="705"/>
        <w:jc w:val="both"/>
        <w:rPr>
          <w:rFonts w:ascii="Arial Narrow" w:hAnsi="Arial Narrow" w:cs="Tahoma"/>
          <w:i/>
          <w:iCs/>
        </w:rPr>
      </w:pPr>
      <w:r w:rsidRPr="00E12E2E">
        <w:rPr>
          <w:rFonts w:ascii="Arial Narrow" w:hAnsi="Arial Narrow" w:cs="Tahoma"/>
          <w:b/>
          <w:bCs/>
          <w:i/>
          <w:iCs/>
        </w:rPr>
        <w:t>2)   Defecto fáctico</w:t>
      </w:r>
      <w:r w:rsidRPr="00E12E2E">
        <w:rPr>
          <w:rFonts w:ascii="Arial Narrow" w:hAnsi="Arial Narrow" w:cs="Tahoma"/>
          <w:i/>
          <w:iCs/>
        </w:rPr>
        <w:t> si resulta incuestionable que el ju</w:t>
      </w:r>
      <w:r w:rsidR="005173D4" w:rsidRPr="00E12E2E">
        <w:rPr>
          <w:rFonts w:ascii="Arial Narrow" w:hAnsi="Arial Narrow" w:cs="Tahoma"/>
          <w:i/>
          <w:iCs/>
        </w:rPr>
        <w:t xml:space="preserve">ez carece del apoyo probatorio </w:t>
      </w:r>
      <w:r w:rsidRPr="00E12E2E">
        <w:rPr>
          <w:rFonts w:ascii="Arial Narrow" w:hAnsi="Arial Narrow" w:cs="Tahoma"/>
          <w:i/>
          <w:iCs/>
        </w:rPr>
        <w:t>que permita la aplicación del supuesto legal en el que se sustenta la decisión;</w:t>
      </w:r>
    </w:p>
    <w:p w:rsidR="005173D4" w:rsidRPr="005E0334" w:rsidRDefault="005173D4" w:rsidP="00E12E2E">
      <w:pPr>
        <w:pStyle w:val="Sansinterligne"/>
        <w:jc w:val="both"/>
        <w:rPr>
          <w:rFonts w:ascii="Arial Narrow" w:hAnsi="Arial Narrow" w:cs="Tahoma"/>
          <w:i/>
          <w:sz w:val="16"/>
          <w:szCs w:val="16"/>
          <w:lang w:val="es-ES"/>
        </w:rPr>
      </w:pPr>
    </w:p>
    <w:p w:rsidR="005F5F03" w:rsidRDefault="005F5F03" w:rsidP="00E12E2E">
      <w:pPr>
        <w:pStyle w:val="Sansinterligne"/>
        <w:ind w:left="705"/>
        <w:jc w:val="both"/>
        <w:rPr>
          <w:rFonts w:ascii="Arial Narrow" w:hAnsi="Arial Narrow" w:cs="Tahoma"/>
          <w:i/>
          <w:iCs/>
        </w:rPr>
      </w:pPr>
      <w:r w:rsidRPr="00E12E2E">
        <w:rPr>
          <w:rFonts w:ascii="Arial Narrow" w:hAnsi="Arial Narrow" w:cs="Tahoma"/>
          <w:b/>
          <w:bCs/>
          <w:i/>
          <w:iCs/>
        </w:rPr>
        <w:t>3)   Defecto orgánico</w:t>
      </w:r>
      <w:r w:rsidRPr="00E12E2E">
        <w:rPr>
          <w:rFonts w:ascii="Arial Narrow" w:hAnsi="Arial Narrow" w:cs="Tahoma"/>
          <w:i/>
          <w:iCs/>
        </w:rPr>
        <w:t xml:space="preserve"> si el funcionario judicial que profirió la decisión carece, en forma </w:t>
      </w:r>
      <w:r w:rsidRPr="00E12E2E">
        <w:rPr>
          <w:rFonts w:ascii="Arial Narrow" w:hAnsi="Arial Narrow" w:cs="Tahoma"/>
          <w:i/>
          <w:iCs/>
        </w:rPr>
        <w:tab/>
        <w:t>absoluta, de competencia para hacerlo;</w:t>
      </w:r>
    </w:p>
    <w:p w:rsidR="00E12E2E" w:rsidRPr="005E0334" w:rsidRDefault="00E12E2E" w:rsidP="00E12E2E">
      <w:pPr>
        <w:pStyle w:val="Sansinterligne"/>
        <w:ind w:left="705"/>
        <w:jc w:val="both"/>
        <w:rPr>
          <w:rFonts w:ascii="Arial Narrow" w:hAnsi="Arial Narrow" w:cs="Tahoma"/>
          <w:i/>
          <w:iCs/>
          <w:sz w:val="16"/>
          <w:szCs w:val="16"/>
        </w:rPr>
      </w:pPr>
    </w:p>
    <w:p w:rsidR="005173D4" w:rsidRPr="00E12E2E" w:rsidRDefault="005F5F03" w:rsidP="00E12E2E">
      <w:pPr>
        <w:pStyle w:val="Sansinterligne"/>
        <w:spacing w:line="276" w:lineRule="auto"/>
        <w:ind w:left="705"/>
        <w:jc w:val="both"/>
        <w:rPr>
          <w:rFonts w:ascii="Arial Narrow" w:hAnsi="Arial Narrow" w:cs="Tahoma"/>
          <w:i/>
          <w:iCs/>
        </w:rPr>
      </w:pPr>
      <w:r w:rsidRPr="00E12E2E">
        <w:rPr>
          <w:rFonts w:ascii="Arial Narrow" w:hAnsi="Arial Narrow" w:cs="Tahoma"/>
          <w:b/>
          <w:bCs/>
          <w:i/>
          <w:iCs/>
        </w:rPr>
        <w:t>4)   Defecto procedimental</w:t>
      </w:r>
      <w:r w:rsidRPr="00E12E2E">
        <w:rPr>
          <w:rFonts w:ascii="Arial Narrow" w:hAnsi="Arial Narrow" w:cs="Tahoma"/>
          <w:i/>
          <w:iCs/>
        </w:rPr>
        <w:t> si el juez actuó completamen</w:t>
      </w:r>
      <w:r w:rsidR="005173D4" w:rsidRPr="00E12E2E">
        <w:rPr>
          <w:rFonts w:ascii="Arial Narrow" w:hAnsi="Arial Narrow" w:cs="Tahoma"/>
          <w:i/>
          <w:iCs/>
        </w:rPr>
        <w:t xml:space="preserve">te por fuera del procedimiento </w:t>
      </w:r>
      <w:r w:rsidRPr="00E12E2E">
        <w:rPr>
          <w:rFonts w:ascii="Arial Narrow" w:hAnsi="Arial Narrow" w:cs="Tahoma"/>
          <w:i/>
          <w:iCs/>
        </w:rPr>
        <w:t xml:space="preserve">establecido. </w:t>
      </w:r>
    </w:p>
    <w:p w:rsidR="005173D4" w:rsidRPr="00E12E2E" w:rsidRDefault="005173D4" w:rsidP="00E12E2E">
      <w:pPr>
        <w:pStyle w:val="Sansinterligne"/>
        <w:spacing w:line="276" w:lineRule="auto"/>
        <w:jc w:val="both"/>
        <w:rPr>
          <w:rFonts w:ascii="Tahoma" w:hAnsi="Tahoma" w:cs="Tahoma"/>
          <w:iCs/>
        </w:rPr>
      </w:pPr>
    </w:p>
    <w:p w:rsidR="005F5F03" w:rsidRPr="00E12E2E" w:rsidRDefault="005F5F03" w:rsidP="00E12E2E">
      <w:pPr>
        <w:pStyle w:val="Sansinterligne"/>
        <w:spacing w:line="276" w:lineRule="auto"/>
        <w:ind w:firstLine="708"/>
        <w:jc w:val="both"/>
        <w:rPr>
          <w:rFonts w:ascii="Tahoma" w:hAnsi="Tahoma" w:cs="Tahoma"/>
          <w:lang w:val="es-ES"/>
        </w:rPr>
      </w:pPr>
      <w:r w:rsidRPr="00E12E2E">
        <w:rPr>
          <w:rFonts w:ascii="Tahoma" w:hAnsi="Tahoma" w:cs="Tahoma"/>
          <w:iCs/>
        </w:rPr>
        <w:t>Así entonces, para que el juez de t</w:t>
      </w:r>
      <w:r w:rsidR="005173D4" w:rsidRPr="00E12E2E">
        <w:rPr>
          <w:rFonts w:ascii="Tahoma" w:hAnsi="Tahoma" w:cs="Tahoma"/>
          <w:iCs/>
        </w:rPr>
        <w:t xml:space="preserve">utela pueda conferir el amparo </w:t>
      </w:r>
      <w:r w:rsidRPr="00E12E2E">
        <w:rPr>
          <w:rFonts w:ascii="Tahoma" w:hAnsi="Tahoma" w:cs="Tahoma"/>
          <w:iCs/>
        </w:rPr>
        <w:t>constitucional contra una sentencia judicial, debe fundar</w:t>
      </w:r>
      <w:r w:rsidR="005173D4" w:rsidRPr="00E12E2E">
        <w:rPr>
          <w:rFonts w:ascii="Tahoma" w:hAnsi="Tahoma" w:cs="Tahoma"/>
          <w:iCs/>
        </w:rPr>
        <w:t xml:space="preserve"> su decisión en uno, al menos, </w:t>
      </w:r>
      <w:r w:rsidRPr="00E12E2E">
        <w:rPr>
          <w:rFonts w:ascii="Tahoma" w:hAnsi="Tahoma" w:cs="Tahoma"/>
          <w:iCs/>
        </w:rPr>
        <w:t>d</w:t>
      </w:r>
      <w:r w:rsidR="005173D4" w:rsidRPr="00E12E2E">
        <w:rPr>
          <w:rFonts w:ascii="Tahoma" w:hAnsi="Tahoma" w:cs="Tahoma"/>
          <w:iCs/>
        </w:rPr>
        <w:t>e los cuatro defectos señalados</w:t>
      </w:r>
      <w:r w:rsidRPr="00E12E2E">
        <w:rPr>
          <w:rFonts w:ascii="Tahoma" w:hAnsi="Tahoma" w:cs="Tahoma"/>
          <w:iCs/>
          <w:vertAlign w:val="superscript"/>
        </w:rPr>
        <w:footnoteReference w:id="1"/>
      </w:r>
      <w:r w:rsidRPr="00E12E2E">
        <w:rPr>
          <w:rFonts w:ascii="Tahoma" w:hAnsi="Tahoma" w:cs="Tahoma"/>
          <w:iCs/>
        </w:rPr>
        <w:t>.</w:t>
      </w:r>
    </w:p>
    <w:p w:rsidR="005F5F03" w:rsidRPr="00E12E2E" w:rsidRDefault="005F5F03" w:rsidP="00E12E2E">
      <w:pPr>
        <w:pStyle w:val="Sansinterligne"/>
        <w:spacing w:line="276" w:lineRule="auto"/>
        <w:jc w:val="both"/>
        <w:rPr>
          <w:rFonts w:ascii="Tahoma" w:hAnsi="Tahoma" w:cs="Tahoma"/>
          <w:i/>
          <w:lang w:val="es-ES"/>
        </w:rPr>
      </w:pPr>
    </w:p>
    <w:p w:rsidR="005F5F03" w:rsidRPr="00E12E2E" w:rsidRDefault="005F5F03" w:rsidP="00E12E2E">
      <w:pPr>
        <w:pStyle w:val="Sansinterligne"/>
        <w:spacing w:line="276" w:lineRule="auto"/>
        <w:ind w:firstLine="708"/>
        <w:jc w:val="both"/>
        <w:rPr>
          <w:rFonts w:ascii="Tahoma" w:hAnsi="Tahoma" w:cs="Tahoma"/>
          <w:lang w:val="es-ES"/>
        </w:rPr>
      </w:pPr>
      <w:r w:rsidRPr="00E12E2E">
        <w:rPr>
          <w:rFonts w:ascii="Tahoma" w:hAnsi="Tahoma" w:cs="Tahoma"/>
          <w:lang w:val="es-ES"/>
        </w:rPr>
        <w:t xml:space="preserve">Pero además de las referidas causales que se denominan específicas, es necesario que se verifiquen otros presupuestos genéricos para que la acción de tutela contra sentencias judiciales sea procedente, los cuales fueron fijados por el órgano guardián de la Constitución, en la sentencia C-590 de 2005, con los siguientes términos: </w:t>
      </w:r>
    </w:p>
    <w:p w:rsidR="005173D4" w:rsidRPr="00E12E2E" w:rsidRDefault="005173D4" w:rsidP="00E12E2E">
      <w:pPr>
        <w:pStyle w:val="Sansinterligne"/>
        <w:spacing w:line="276" w:lineRule="auto"/>
        <w:jc w:val="both"/>
        <w:rPr>
          <w:rFonts w:ascii="Tahoma" w:hAnsi="Tahoma" w:cs="Tahoma"/>
          <w:i/>
          <w:lang w:val="es-ES_tradnl"/>
        </w:rPr>
      </w:pPr>
    </w:p>
    <w:p w:rsidR="005F5F03" w:rsidRPr="00E12E2E" w:rsidRDefault="005173D4" w:rsidP="00E12E2E">
      <w:pPr>
        <w:pStyle w:val="Sansinterligne"/>
        <w:ind w:left="708"/>
        <w:jc w:val="both"/>
        <w:rPr>
          <w:rFonts w:ascii="Arial Narrow" w:hAnsi="Arial Narrow" w:cs="Tahoma"/>
          <w:i/>
          <w:lang w:val="es-ES_tradnl"/>
        </w:rPr>
      </w:pPr>
      <w:r w:rsidRPr="00E12E2E">
        <w:rPr>
          <w:rFonts w:ascii="Tahoma" w:hAnsi="Tahoma" w:cs="Tahoma"/>
          <w:i/>
          <w:lang w:val="es-ES_tradnl"/>
        </w:rPr>
        <w:t>“</w:t>
      </w:r>
      <w:r w:rsidR="005F5F03" w:rsidRPr="00E12E2E">
        <w:rPr>
          <w:rFonts w:ascii="Arial Narrow" w:hAnsi="Arial Narrow" w:cs="Tahoma"/>
          <w:i/>
          <w:lang w:val="es-ES_tradnl"/>
        </w:rPr>
        <w:t xml:space="preserve">Los </w:t>
      </w:r>
      <w:r w:rsidR="005F5F03" w:rsidRPr="00E12E2E">
        <w:rPr>
          <w:rFonts w:ascii="Arial Narrow" w:hAnsi="Arial Narrow" w:cs="Tahoma"/>
          <w:b/>
          <w:i/>
          <w:lang w:val="es-ES_tradnl"/>
        </w:rPr>
        <w:t>requisitos generales de procedencia</w:t>
      </w:r>
      <w:r w:rsidR="005F5F03" w:rsidRPr="00E12E2E">
        <w:rPr>
          <w:rFonts w:ascii="Arial Narrow" w:hAnsi="Arial Narrow" w:cs="Tahoma"/>
          <w:i/>
          <w:lang w:val="es-ES_tradnl"/>
        </w:rPr>
        <w:t xml:space="preserve"> de la acción de tutela contra decisiones judiciales son los siguientes:</w:t>
      </w:r>
    </w:p>
    <w:p w:rsidR="005F5F03" w:rsidRPr="005E0334" w:rsidRDefault="005F5F03" w:rsidP="00E12E2E">
      <w:pPr>
        <w:pStyle w:val="Sansinterligne"/>
        <w:jc w:val="both"/>
        <w:rPr>
          <w:rFonts w:ascii="Arial Narrow" w:hAnsi="Arial Narrow" w:cs="Tahoma"/>
          <w:i/>
          <w:sz w:val="16"/>
          <w:szCs w:val="16"/>
          <w:lang w:val="es-ES_tradnl"/>
        </w:rPr>
      </w:pPr>
    </w:p>
    <w:p w:rsidR="005F5F03" w:rsidRPr="00E12E2E" w:rsidRDefault="005F5F03" w:rsidP="00E12E2E">
      <w:pPr>
        <w:pStyle w:val="Sansinterligne"/>
        <w:ind w:left="708"/>
        <w:jc w:val="both"/>
        <w:rPr>
          <w:rFonts w:ascii="Arial Narrow" w:hAnsi="Arial Narrow" w:cs="Tahoma"/>
          <w:i/>
          <w:lang w:val="es-ES_tradnl"/>
        </w:rPr>
      </w:pPr>
      <w:r w:rsidRPr="00E12E2E">
        <w:rPr>
          <w:rFonts w:ascii="Arial Narrow" w:hAnsi="Arial Narrow" w:cs="Tahoma"/>
          <w:i/>
          <w:lang w:val="es-ES_tradnl"/>
        </w:rPr>
        <w:t xml:space="preserve">a. Que la cuestión que se discuta resulte de evidente </w:t>
      </w:r>
      <w:r w:rsidRPr="00E12E2E">
        <w:rPr>
          <w:rFonts w:ascii="Arial Narrow" w:hAnsi="Arial Narrow" w:cs="Tahoma"/>
          <w:b/>
          <w:i/>
          <w:lang w:val="es-ES_tradnl"/>
        </w:rPr>
        <w:t>relevancia constitucional</w:t>
      </w:r>
      <w:r w:rsidRPr="00E12E2E">
        <w:rPr>
          <w:rFonts w:ascii="Arial Narrow" w:hAnsi="Arial Narrow" w:cs="Tahoma"/>
          <w:i/>
          <w:lang w:val="es-ES_tradnl"/>
        </w:rPr>
        <w:t xml:space="preserve">. Como ya se mencionó, el juez constitucional no puede entrar a estudiar cuestiones que no tienen una clara y marcada importancia constitucional so pena de involucrarse en asuntos que corresponde definir a otras </w:t>
      </w:r>
      <w:r w:rsidR="005173D4" w:rsidRPr="00E12E2E">
        <w:rPr>
          <w:rFonts w:ascii="Arial Narrow" w:hAnsi="Arial Narrow" w:cs="Tahoma"/>
          <w:i/>
          <w:lang w:val="es-ES_tradnl"/>
        </w:rPr>
        <w:t>jurisdicciones</w:t>
      </w:r>
      <w:r w:rsidRPr="00E12E2E">
        <w:rPr>
          <w:rFonts w:ascii="Arial Narrow" w:hAnsi="Arial Narrow" w:cs="Tahoma"/>
          <w:i/>
          <w:vertAlign w:val="superscript"/>
          <w:lang w:val="es-ES_tradnl"/>
        </w:rPr>
        <w:footnoteReference w:id="2"/>
      </w:r>
      <w:r w:rsidRPr="00E12E2E">
        <w:rPr>
          <w:rFonts w:ascii="Arial Narrow" w:hAnsi="Arial Narrow" w:cs="Tahoma"/>
          <w:i/>
          <w:lang w:val="es-ES_tradnl"/>
        </w:rPr>
        <w:t>. En consecuencia, el juez de tutela debe indicar con toda claridad y de forma expresa porqué la cuestión que entra a resolver es genuinamente una cuestión de relevancia constitucional que afecta los derechos fundamentales de las partes.</w:t>
      </w:r>
    </w:p>
    <w:p w:rsidR="005F5F03" w:rsidRPr="005E0334" w:rsidRDefault="005F5F03" w:rsidP="00E12E2E">
      <w:pPr>
        <w:pStyle w:val="Sansinterligne"/>
        <w:jc w:val="both"/>
        <w:rPr>
          <w:rFonts w:ascii="Arial Narrow" w:hAnsi="Arial Narrow" w:cs="Tahoma"/>
          <w:i/>
          <w:sz w:val="16"/>
          <w:szCs w:val="16"/>
          <w:lang w:val="es-ES_tradnl"/>
        </w:rPr>
      </w:pPr>
      <w:r w:rsidRPr="00E12E2E">
        <w:rPr>
          <w:rFonts w:ascii="Arial Narrow" w:hAnsi="Arial Narrow" w:cs="Tahoma"/>
          <w:i/>
          <w:lang w:val="es-ES_tradnl"/>
        </w:rPr>
        <w:t xml:space="preserve"> </w:t>
      </w:r>
    </w:p>
    <w:p w:rsidR="005F5F03" w:rsidRPr="00E12E2E" w:rsidRDefault="005F5F03" w:rsidP="00E12E2E">
      <w:pPr>
        <w:pStyle w:val="Sansinterligne"/>
        <w:ind w:left="708"/>
        <w:jc w:val="both"/>
        <w:rPr>
          <w:rFonts w:ascii="Arial Narrow" w:hAnsi="Arial Narrow" w:cs="Tahoma"/>
          <w:i/>
          <w:lang w:val="es-ES_tradnl"/>
        </w:rPr>
      </w:pPr>
      <w:r w:rsidRPr="00E12E2E">
        <w:rPr>
          <w:rFonts w:ascii="Arial Narrow" w:hAnsi="Arial Narrow" w:cs="Tahoma"/>
          <w:i/>
          <w:lang w:val="es-ES_tradnl"/>
        </w:rPr>
        <w:t xml:space="preserve">b. Que se hayan </w:t>
      </w:r>
      <w:r w:rsidRPr="00E12E2E">
        <w:rPr>
          <w:rFonts w:ascii="Arial Narrow" w:hAnsi="Arial Narrow" w:cs="Tahoma"/>
          <w:b/>
          <w:i/>
          <w:lang w:val="es-ES_tradnl"/>
        </w:rPr>
        <w:t>agotado todos los medios -ordinarios y extraordinarios- de defensa judicial</w:t>
      </w:r>
      <w:r w:rsidRPr="00E12E2E">
        <w:rPr>
          <w:rFonts w:ascii="Arial Narrow" w:hAnsi="Arial Narrow" w:cs="Tahoma"/>
          <w:i/>
          <w:lang w:val="es-ES_tradnl"/>
        </w:rPr>
        <w:t xml:space="preserve"> al alcance de la persona afectada, salvo que se trate de evitar la consumación de un perjuicio ius</w:t>
      </w:r>
      <w:r w:rsidR="005173D4" w:rsidRPr="00E12E2E">
        <w:rPr>
          <w:rFonts w:ascii="Arial Narrow" w:hAnsi="Arial Narrow" w:cs="Tahoma"/>
          <w:i/>
          <w:lang w:val="es-ES_tradnl"/>
        </w:rPr>
        <w:t>-</w:t>
      </w:r>
      <w:r w:rsidRPr="00E12E2E">
        <w:rPr>
          <w:rFonts w:ascii="Arial Narrow" w:hAnsi="Arial Narrow" w:cs="Tahoma"/>
          <w:i/>
          <w:lang w:val="es-ES_tradnl"/>
        </w:rPr>
        <w:t>fundamental irremediable</w:t>
      </w:r>
      <w:r w:rsidRPr="00E12E2E">
        <w:rPr>
          <w:rFonts w:ascii="Arial Narrow" w:hAnsi="Arial Narrow" w:cs="Tahoma"/>
          <w:i/>
          <w:vertAlign w:val="superscript"/>
          <w:lang w:val="es-ES_tradnl"/>
        </w:rPr>
        <w:footnoteReference w:id="3"/>
      </w:r>
      <w:r w:rsidRPr="00E12E2E">
        <w:rPr>
          <w:rFonts w:ascii="Arial Narrow" w:hAnsi="Arial Narrow" w:cs="Tahoma"/>
          <w:i/>
          <w:lang w:val="es-ES_tradnl"/>
        </w:rPr>
        <w:t>. De allí que sea un deber del actor desplegar todos los mecanismos judiciales ordinarios que el sistema jurídico le otorga pa</w:t>
      </w:r>
      <w:r w:rsidR="005173D4" w:rsidRPr="00E12E2E">
        <w:rPr>
          <w:rFonts w:ascii="Arial Narrow" w:hAnsi="Arial Narrow" w:cs="Tahoma"/>
          <w:i/>
          <w:lang w:val="es-ES_tradnl"/>
        </w:rPr>
        <w:t xml:space="preserve">ra la defensa de sus derechos. </w:t>
      </w:r>
      <w:r w:rsidRPr="00E12E2E">
        <w:rPr>
          <w:rFonts w:ascii="Arial Narrow" w:hAnsi="Arial Narrow" w:cs="Tahoma"/>
          <w:i/>
          <w:lang w:val="es-ES_tradnl"/>
        </w:rPr>
        <w:t xml:space="preserve">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p>
    <w:p w:rsidR="005F5F03" w:rsidRPr="005E0334" w:rsidRDefault="005F5F03" w:rsidP="00E12E2E">
      <w:pPr>
        <w:pStyle w:val="Sansinterligne"/>
        <w:jc w:val="both"/>
        <w:rPr>
          <w:rFonts w:ascii="Arial Narrow" w:hAnsi="Arial Narrow" w:cs="Tahoma"/>
          <w:i/>
          <w:sz w:val="16"/>
          <w:szCs w:val="16"/>
          <w:lang w:val="es-ES_tradnl"/>
        </w:rPr>
      </w:pPr>
    </w:p>
    <w:p w:rsidR="005F5F03" w:rsidRPr="00E12E2E" w:rsidRDefault="005F5F03" w:rsidP="00E12E2E">
      <w:pPr>
        <w:pStyle w:val="Sansinterligne"/>
        <w:ind w:left="708"/>
        <w:jc w:val="both"/>
        <w:rPr>
          <w:rFonts w:ascii="Arial Narrow" w:hAnsi="Arial Narrow" w:cs="Tahoma"/>
          <w:i/>
          <w:lang w:val="es-ES_tradnl"/>
        </w:rPr>
      </w:pPr>
      <w:r w:rsidRPr="00E12E2E">
        <w:rPr>
          <w:rFonts w:ascii="Arial Narrow" w:hAnsi="Arial Narrow" w:cs="Tahoma"/>
          <w:i/>
          <w:lang w:val="es-ES_tradnl"/>
        </w:rPr>
        <w:t xml:space="preserve">c. Que se cumpla el requisito de la </w:t>
      </w:r>
      <w:r w:rsidRPr="00E12E2E">
        <w:rPr>
          <w:rFonts w:ascii="Arial Narrow" w:hAnsi="Arial Narrow" w:cs="Tahoma"/>
          <w:b/>
          <w:i/>
          <w:lang w:val="es-ES_tradnl"/>
        </w:rPr>
        <w:t>inmediatez</w:t>
      </w:r>
      <w:r w:rsidRPr="00E12E2E">
        <w:rPr>
          <w:rFonts w:ascii="Arial Narrow" w:hAnsi="Arial Narrow" w:cs="Tahoma"/>
          <w:i/>
          <w:lang w:val="es-ES_tradnl"/>
        </w:rPr>
        <w:t>, es decir, que la tutela se hubiere interpuesto en un término razonable y proporcionado a partir del h</w:t>
      </w:r>
      <w:r w:rsidR="005173D4" w:rsidRPr="00E12E2E">
        <w:rPr>
          <w:rFonts w:ascii="Arial Narrow" w:hAnsi="Arial Narrow" w:cs="Tahoma"/>
          <w:i/>
          <w:lang w:val="es-ES_tradnl"/>
        </w:rPr>
        <w:t>echo que originó la vulneración</w:t>
      </w:r>
      <w:r w:rsidRPr="00E12E2E">
        <w:rPr>
          <w:rFonts w:ascii="Arial Narrow" w:hAnsi="Arial Narrow" w:cs="Tahoma"/>
          <w:i/>
          <w:vertAlign w:val="superscript"/>
          <w:lang w:val="es-ES_tradnl"/>
        </w:rPr>
        <w:footnoteReference w:id="4"/>
      </w:r>
      <w:r w:rsidRPr="00E12E2E">
        <w:rPr>
          <w:rFonts w:ascii="Arial Narrow" w:hAnsi="Arial Narrow" w:cs="Tahoma"/>
          <w:i/>
          <w:lang w:val="es-ES_tradnl"/>
        </w:rPr>
        <w:t>. De lo contrario, esto es, 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5F5F03" w:rsidRPr="005E0334" w:rsidRDefault="005F5F03" w:rsidP="00E12E2E">
      <w:pPr>
        <w:pStyle w:val="Sansinterligne"/>
        <w:jc w:val="both"/>
        <w:rPr>
          <w:rFonts w:ascii="Arial Narrow" w:hAnsi="Arial Narrow" w:cs="Tahoma"/>
          <w:i/>
          <w:sz w:val="16"/>
          <w:szCs w:val="16"/>
          <w:lang w:val="es-ES_tradnl"/>
        </w:rPr>
      </w:pPr>
    </w:p>
    <w:p w:rsidR="005F5F03" w:rsidRPr="00E12E2E" w:rsidRDefault="005F5F03" w:rsidP="00E12E2E">
      <w:pPr>
        <w:pStyle w:val="Sansinterligne"/>
        <w:ind w:left="708"/>
        <w:jc w:val="both"/>
        <w:rPr>
          <w:rFonts w:ascii="Arial Narrow" w:hAnsi="Arial Narrow" w:cs="Tahoma"/>
          <w:i/>
          <w:lang w:val="es-ES_tradnl"/>
        </w:rPr>
      </w:pPr>
      <w:r w:rsidRPr="00E12E2E">
        <w:rPr>
          <w:rFonts w:ascii="Arial Narrow" w:hAnsi="Arial Narrow" w:cs="Tahoma"/>
          <w:i/>
          <w:lang w:val="es-ES_tradnl"/>
        </w:rPr>
        <w:t xml:space="preserve">d. Cuando se trate de una </w:t>
      </w:r>
      <w:r w:rsidRPr="00E12E2E">
        <w:rPr>
          <w:rFonts w:ascii="Arial Narrow" w:hAnsi="Arial Narrow" w:cs="Tahoma"/>
          <w:b/>
          <w:i/>
          <w:lang w:val="es-ES_tradnl"/>
        </w:rPr>
        <w:t>irregularidad procesal</w:t>
      </w:r>
      <w:r w:rsidRPr="00E12E2E">
        <w:rPr>
          <w:rFonts w:ascii="Arial Narrow" w:hAnsi="Arial Narrow" w:cs="Tahoma"/>
          <w:i/>
          <w:lang w:val="es-ES_tradnl"/>
        </w:rPr>
        <w:t xml:space="preserve">, debe quedar claro que la misma tiene un </w:t>
      </w:r>
      <w:r w:rsidRPr="00E12E2E">
        <w:rPr>
          <w:rFonts w:ascii="Arial Narrow" w:hAnsi="Arial Narrow" w:cs="Tahoma"/>
          <w:b/>
          <w:i/>
          <w:lang w:val="es-ES_tradnl"/>
        </w:rPr>
        <w:t>efecto decisivo o determinante en la sentencia que se impugna</w:t>
      </w:r>
      <w:r w:rsidRPr="00E12E2E">
        <w:rPr>
          <w:rFonts w:ascii="Arial Narrow" w:hAnsi="Arial Narrow" w:cs="Tahoma"/>
          <w:i/>
          <w:lang w:val="es-ES_tradnl"/>
        </w:rPr>
        <w:t xml:space="preserve"> y que afecta los derechos f</w:t>
      </w:r>
      <w:r w:rsidR="005173D4" w:rsidRPr="00E12E2E">
        <w:rPr>
          <w:rFonts w:ascii="Arial Narrow" w:hAnsi="Arial Narrow" w:cs="Tahoma"/>
          <w:i/>
          <w:lang w:val="es-ES_tradnl"/>
        </w:rPr>
        <w:t>undamentales de la parte actora</w:t>
      </w:r>
      <w:r w:rsidRPr="00E12E2E">
        <w:rPr>
          <w:rFonts w:ascii="Arial Narrow" w:hAnsi="Arial Narrow" w:cs="Tahoma"/>
          <w:i/>
          <w:vertAlign w:val="superscript"/>
          <w:lang w:val="es-ES_tradnl"/>
        </w:rPr>
        <w:footnoteReference w:id="5"/>
      </w:r>
      <w:r w:rsidRPr="00E12E2E">
        <w:rPr>
          <w:rFonts w:ascii="Arial Narrow" w:hAnsi="Arial Narrow" w:cs="Tahoma"/>
          <w:i/>
          <w:lang w:val="es-ES_tradnl"/>
        </w:rPr>
        <w:t xml:space="preserve">.  No obstante, de acuerdo con la doctrina fijada en la Sentencia C-591-05, si la irregularidad comporta una grave lesión de derechos fundamentales, tal como ocurre con los casos de pruebas ilícitas </w:t>
      </w:r>
      <w:r w:rsidRPr="00E12E2E">
        <w:rPr>
          <w:rFonts w:ascii="Arial Narrow" w:hAnsi="Arial Narrow" w:cs="Tahoma"/>
          <w:i/>
          <w:lang w:val="es-ES_tradnl"/>
        </w:rPr>
        <w:lastRenderedPageBreak/>
        <w:t>susceptibles de imputarse como crímenes de lesa humanidad, la protección de tales derechos se genera independientemente de la incidencia que tengan en el litigio y por ello hay lugar a la anulación del juicio.</w:t>
      </w:r>
    </w:p>
    <w:p w:rsidR="005F5F03" w:rsidRPr="005E0334" w:rsidRDefault="005F5F03" w:rsidP="00E12E2E">
      <w:pPr>
        <w:pStyle w:val="Sansinterligne"/>
        <w:jc w:val="both"/>
        <w:rPr>
          <w:rFonts w:ascii="Arial Narrow" w:hAnsi="Arial Narrow" w:cs="Tahoma"/>
          <w:i/>
          <w:sz w:val="16"/>
          <w:szCs w:val="16"/>
          <w:lang w:val="es-ES_tradnl"/>
        </w:rPr>
      </w:pPr>
    </w:p>
    <w:p w:rsidR="005F5F03" w:rsidRPr="00E12E2E" w:rsidRDefault="005F5F03" w:rsidP="00E12E2E">
      <w:pPr>
        <w:pStyle w:val="Sansinterligne"/>
        <w:ind w:left="708"/>
        <w:jc w:val="both"/>
        <w:rPr>
          <w:rFonts w:ascii="Arial Narrow" w:hAnsi="Arial Narrow" w:cs="Tahoma"/>
          <w:i/>
          <w:lang w:val="es-ES_tradnl"/>
        </w:rPr>
      </w:pPr>
      <w:r w:rsidRPr="00E12E2E">
        <w:rPr>
          <w:rFonts w:ascii="Arial Narrow" w:hAnsi="Arial Narrow" w:cs="Tahoma"/>
          <w:i/>
          <w:lang w:val="es-ES_tradnl"/>
        </w:rPr>
        <w:t xml:space="preserve">e. Que la parte actora </w:t>
      </w:r>
      <w:r w:rsidRPr="00E12E2E">
        <w:rPr>
          <w:rFonts w:ascii="Arial Narrow" w:hAnsi="Arial Narrow" w:cs="Tahoma"/>
          <w:b/>
          <w:i/>
          <w:lang w:val="es-ES_tradnl"/>
        </w:rPr>
        <w:t>identifique de manera razonable tanto los hechos que generaron la vulneración como los derechos vulnerados</w:t>
      </w:r>
      <w:r w:rsidRPr="00E12E2E">
        <w:rPr>
          <w:rFonts w:ascii="Arial Narrow" w:hAnsi="Arial Narrow" w:cs="Tahoma"/>
          <w:i/>
          <w:lang w:val="es-ES_tradnl"/>
        </w:rPr>
        <w:t xml:space="preserve"> y que hubiere alegado tal vulneración en el proceso judicial siempre que esto hubiere sido </w:t>
      </w:r>
      <w:r w:rsidR="005173D4" w:rsidRPr="00E12E2E">
        <w:rPr>
          <w:rFonts w:ascii="Arial Narrow" w:hAnsi="Arial Narrow" w:cs="Tahoma"/>
          <w:i/>
          <w:lang w:val="es-ES_tradnl"/>
        </w:rPr>
        <w:t>posible</w:t>
      </w:r>
      <w:r w:rsidRPr="00E12E2E">
        <w:rPr>
          <w:rFonts w:ascii="Arial Narrow" w:hAnsi="Arial Narrow" w:cs="Tahoma"/>
          <w:i/>
          <w:vertAlign w:val="superscript"/>
          <w:lang w:val="es-ES_tradnl"/>
        </w:rPr>
        <w:footnoteReference w:id="6"/>
      </w:r>
      <w:r w:rsidRPr="00E12E2E">
        <w:rPr>
          <w:rFonts w:ascii="Arial Narrow" w:hAnsi="Arial Narrow" w:cs="Tahoma"/>
          <w:i/>
          <w:lang w:val="es-ES_tradnl"/>
        </w:rPr>
        <w:t>. Esta exigencia es comprensible pues, sin que la acción de tutela llegue a rodearse de unas exigencias formales contrarias a su naturaleza y no previstas por el constituyente, sí es menester que el actor tenga claridad en cuanto al fundamento de la afectación de derechos que imputa a la decisión judicial, que la haya planteado al interior del proceso y que dé cuenta de todo ello al momento de pretender la protección constitucional de sus derechos.</w:t>
      </w:r>
    </w:p>
    <w:p w:rsidR="005F5F03" w:rsidRPr="005E0334" w:rsidRDefault="005F5F03" w:rsidP="00E12E2E">
      <w:pPr>
        <w:pStyle w:val="Sansinterligne"/>
        <w:jc w:val="both"/>
        <w:rPr>
          <w:rFonts w:ascii="Tahoma" w:hAnsi="Tahoma" w:cs="Tahoma"/>
          <w:i/>
          <w:sz w:val="16"/>
          <w:szCs w:val="16"/>
          <w:lang w:val="es-ES_tradnl"/>
        </w:rPr>
      </w:pPr>
    </w:p>
    <w:p w:rsidR="005F5F03" w:rsidRPr="00E12E2E" w:rsidRDefault="005F5F03" w:rsidP="00E12E2E">
      <w:pPr>
        <w:pStyle w:val="Sansinterligne"/>
        <w:ind w:left="708"/>
        <w:jc w:val="both"/>
        <w:rPr>
          <w:rFonts w:ascii="Arial Narrow" w:hAnsi="Arial Narrow" w:cs="Tahoma"/>
          <w:i/>
          <w:lang w:val="es-ES_tradnl"/>
        </w:rPr>
      </w:pPr>
      <w:r w:rsidRPr="00E12E2E">
        <w:rPr>
          <w:rFonts w:ascii="Arial Narrow" w:hAnsi="Arial Narrow" w:cs="Tahoma"/>
          <w:i/>
          <w:lang w:val="es-ES_tradnl"/>
        </w:rPr>
        <w:t xml:space="preserve">f. </w:t>
      </w:r>
      <w:r w:rsidRPr="00E12E2E">
        <w:rPr>
          <w:rFonts w:ascii="Arial Narrow" w:hAnsi="Arial Narrow" w:cs="Tahoma"/>
          <w:b/>
          <w:lang w:val="es-ES_tradnl"/>
        </w:rPr>
        <w:t>Que</w:t>
      </w:r>
      <w:r w:rsidRPr="00E12E2E">
        <w:rPr>
          <w:rFonts w:ascii="Arial Narrow" w:hAnsi="Arial Narrow" w:cs="Tahoma"/>
          <w:i/>
          <w:lang w:val="es-ES_tradnl"/>
        </w:rPr>
        <w:t xml:space="preserve"> </w:t>
      </w:r>
      <w:r w:rsidRPr="00E12E2E">
        <w:rPr>
          <w:rFonts w:ascii="Arial Narrow" w:hAnsi="Arial Narrow" w:cs="Tahoma"/>
          <w:b/>
          <w:i/>
          <w:lang w:val="es-ES_tradnl"/>
        </w:rPr>
        <w:t xml:space="preserve">no se trate de sentencias de </w:t>
      </w:r>
      <w:r w:rsidR="005173D4" w:rsidRPr="00E12E2E">
        <w:rPr>
          <w:rFonts w:ascii="Arial Narrow" w:hAnsi="Arial Narrow" w:cs="Tahoma"/>
          <w:b/>
          <w:i/>
          <w:lang w:val="es-ES_tradnl"/>
        </w:rPr>
        <w:t>tutela</w:t>
      </w:r>
      <w:r w:rsidRPr="00E12E2E">
        <w:rPr>
          <w:rFonts w:ascii="Arial Narrow" w:hAnsi="Arial Narrow" w:cs="Tahoma"/>
          <w:i/>
          <w:vertAlign w:val="superscript"/>
          <w:lang w:val="es-ES_tradnl"/>
        </w:rPr>
        <w:footnoteReference w:id="7"/>
      </w:r>
      <w:r w:rsidRPr="00E12E2E">
        <w:rPr>
          <w:rFonts w:ascii="Arial Narrow" w:hAnsi="Arial Narrow" w:cs="Tahoma"/>
          <w:i/>
          <w:lang w:val="es-ES_tradnl"/>
        </w:rPr>
        <w:t>. 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w:t>
      </w:r>
      <w:r w:rsidRPr="00E12E2E">
        <w:rPr>
          <w:rFonts w:ascii="Arial Narrow" w:hAnsi="Arial Narrow" w:cs="Tahoma"/>
          <w:i/>
          <w:vertAlign w:val="superscript"/>
          <w:lang w:val="es-ES_tradnl"/>
        </w:rPr>
        <w:footnoteReference w:id="8"/>
      </w:r>
      <w:r w:rsidRPr="00E12E2E">
        <w:rPr>
          <w:rFonts w:ascii="Arial Narrow" w:hAnsi="Arial Narrow" w:cs="Tahoma"/>
          <w:i/>
          <w:lang w:val="es-ES_tradnl"/>
        </w:rPr>
        <w:t xml:space="preserve">.(negrillas para destacar).  </w:t>
      </w:r>
    </w:p>
    <w:p w:rsidR="005F5F03" w:rsidRPr="00E12E2E" w:rsidRDefault="005F5F03" w:rsidP="00E12E2E">
      <w:pPr>
        <w:pStyle w:val="Sansinterligne"/>
        <w:spacing w:line="276" w:lineRule="auto"/>
        <w:jc w:val="both"/>
        <w:rPr>
          <w:rFonts w:ascii="Tahoma" w:hAnsi="Tahoma" w:cs="Tahoma"/>
          <w:i/>
          <w:lang w:val="es-ES_tradnl"/>
        </w:rPr>
      </w:pPr>
    </w:p>
    <w:p w:rsidR="005F5F03" w:rsidRPr="00E12E2E" w:rsidRDefault="005F5F03" w:rsidP="00E12E2E">
      <w:pPr>
        <w:pStyle w:val="Sansinterligne"/>
        <w:spacing w:line="276" w:lineRule="auto"/>
        <w:ind w:firstLine="708"/>
        <w:jc w:val="both"/>
        <w:rPr>
          <w:rFonts w:ascii="Tahoma" w:hAnsi="Tahoma" w:cs="Tahoma"/>
          <w:lang w:val="es-ES_tradnl"/>
        </w:rPr>
      </w:pPr>
      <w:r w:rsidRPr="00E12E2E">
        <w:rPr>
          <w:rFonts w:ascii="Tahoma" w:hAnsi="Tahoma" w:cs="Tahoma"/>
          <w:lang w:val="es-ES_tradnl"/>
        </w:rPr>
        <w:t>Obsérvese que no sólo deberá el operador jurídico en sede de tutela, entrar a verificar la ocurrencia de alguno de los defectos ya citados, sino una serie de presupuestos que, en forma previa, determinan la viabilidad de la de acción de tutela.</w:t>
      </w:r>
    </w:p>
    <w:p w:rsidR="005F5F03" w:rsidRPr="00E12E2E" w:rsidRDefault="005F5F03" w:rsidP="005E0334">
      <w:pPr>
        <w:pStyle w:val="Sansinterligne"/>
        <w:spacing w:line="276" w:lineRule="auto"/>
        <w:jc w:val="both"/>
        <w:rPr>
          <w:rFonts w:ascii="Tahoma" w:hAnsi="Tahoma" w:cs="Tahoma"/>
          <w:lang w:val="es-ES_tradnl"/>
        </w:rPr>
      </w:pPr>
    </w:p>
    <w:p w:rsidR="005F5F03" w:rsidRPr="00E12E2E" w:rsidRDefault="005F5F03" w:rsidP="00E12E2E">
      <w:pPr>
        <w:pStyle w:val="Sansinterligne"/>
        <w:spacing w:line="276" w:lineRule="auto"/>
        <w:ind w:firstLine="708"/>
        <w:jc w:val="both"/>
        <w:rPr>
          <w:rFonts w:ascii="Tahoma" w:hAnsi="Tahoma" w:cs="Tahoma"/>
          <w:b/>
          <w:lang w:val="es-ES_tradnl"/>
        </w:rPr>
      </w:pPr>
      <w:r w:rsidRPr="00E12E2E">
        <w:rPr>
          <w:rFonts w:ascii="Tahoma" w:hAnsi="Tahoma" w:cs="Tahoma"/>
          <w:b/>
          <w:lang w:val="es-ES_tradnl"/>
        </w:rPr>
        <w:t>3.</w:t>
      </w:r>
      <w:r w:rsidR="00185F8E" w:rsidRPr="00E12E2E">
        <w:rPr>
          <w:rFonts w:ascii="Tahoma" w:hAnsi="Tahoma" w:cs="Tahoma"/>
          <w:b/>
          <w:lang w:val="es-ES_tradnl"/>
        </w:rPr>
        <w:t>3</w:t>
      </w:r>
      <w:r w:rsidR="00C928CD" w:rsidRPr="00E12E2E">
        <w:rPr>
          <w:rFonts w:ascii="Tahoma" w:hAnsi="Tahoma" w:cs="Tahoma"/>
          <w:b/>
          <w:lang w:val="es-ES_tradnl"/>
        </w:rPr>
        <w:t xml:space="preserve"> </w:t>
      </w:r>
      <w:r w:rsidRPr="00E12E2E">
        <w:rPr>
          <w:rFonts w:ascii="Tahoma" w:hAnsi="Tahoma" w:cs="Tahoma"/>
          <w:b/>
          <w:lang w:val="es-ES_tradnl"/>
        </w:rPr>
        <w:t xml:space="preserve"> Del derecho al debido proceso.</w:t>
      </w:r>
    </w:p>
    <w:p w:rsidR="005F5F03" w:rsidRPr="00E12E2E" w:rsidRDefault="005F5F03" w:rsidP="00E12E2E">
      <w:pPr>
        <w:pStyle w:val="Sansinterligne"/>
        <w:spacing w:line="276" w:lineRule="auto"/>
        <w:jc w:val="both"/>
        <w:rPr>
          <w:rFonts w:ascii="Tahoma" w:hAnsi="Tahoma" w:cs="Tahoma"/>
          <w:b/>
          <w:lang w:val="es-ES_tradnl"/>
        </w:rPr>
      </w:pPr>
    </w:p>
    <w:p w:rsidR="005F5F03" w:rsidRPr="00E12E2E" w:rsidRDefault="005F5F03" w:rsidP="00E12E2E">
      <w:pPr>
        <w:pStyle w:val="Sansinterligne"/>
        <w:spacing w:line="276" w:lineRule="auto"/>
        <w:ind w:firstLine="708"/>
        <w:jc w:val="both"/>
        <w:rPr>
          <w:rFonts w:ascii="Tahoma" w:hAnsi="Tahoma" w:cs="Tahoma"/>
          <w:lang w:val="es-ES"/>
        </w:rPr>
      </w:pPr>
      <w:r w:rsidRPr="00E12E2E">
        <w:rPr>
          <w:rFonts w:ascii="Tahoma" w:hAnsi="Tahoma" w:cs="Tahoma"/>
          <w:lang w:val="es-ES"/>
        </w:rPr>
        <w:t>De modo que, para dilucidar más claramente el tema, encuentra  necesario esta Superioridad, referir que el artículo 29 de la Carta Magna, consagra tal derecho, el cual, desde el punto de vista formal, es la sumatoria de actos preclusivos y coordinados, cumplidos por el funcionario competente en la oportunidad y lugar debidos, con las formalidades legales. Se conjugan conceptos como los de legalidad, juez natural, limitación en el tiempo y en el espacio.</w:t>
      </w:r>
    </w:p>
    <w:p w:rsidR="00C928CD" w:rsidRPr="00E12E2E" w:rsidRDefault="00C928CD" w:rsidP="005E0334">
      <w:pPr>
        <w:pStyle w:val="Sansinterligne"/>
        <w:spacing w:line="276" w:lineRule="auto"/>
        <w:jc w:val="both"/>
        <w:rPr>
          <w:rFonts w:ascii="Tahoma" w:hAnsi="Tahoma" w:cs="Tahoma"/>
          <w:lang w:val="es-ES"/>
        </w:rPr>
      </w:pPr>
    </w:p>
    <w:p w:rsidR="00C928CD" w:rsidRPr="00E12E2E" w:rsidRDefault="00185F8E" w:rsidP="00E12E2E">
      <w:pPr>
        <w:pStyle w:val="Sansinterligne"/>
        <w:spacing w:line="276" w:lineRule="auto"/>
        <w:ind w:firstLine="708"/>
        <w:jc w:val="both"/>
        <w:rPr>
          <w:rFonts w:ascii="Tahoma" w:hAnsi="Tahoma" w:cs="Tahoma"/>
          <w:b/>
        </w:rPr>
      </w:pPr>
      <w:r w:rsidRPr="00E12E2E">
        <w:rPr>
          <w:rFonts w:ascii="Tahoma" w:hAnsi="Tahoma" w:cs="Tahoma"/>
          <w:b/>
          <w:lang w:val="es-ES"/>
        </w:rPr>
        <w:t>3.4</w:t>
      </w:r>
      <w:r w:rsidR="00C928CD" w:rsidRPr="00E12E2E">
        <w:rPr>
          <w:rFonts w:asciiTheme="minorHAnsi" w:eastAsiaTheme="minorHAnsi" w:hAnsiTheme="minorHAnsi" w:cstheme="minorBidi"/>
          <w:b/>
        </w:rPr>
        <w:t xml:space="preserve"> </w:t>
      </w:r>
      <w:r w:rsidRPr="00E12E2E">
        <w:rPr>
          <w:rFonts w:asciiTheme="minorHAnsi" w:eastAsiaTheme="minorHAnsi" w:hAnsiTheme="minorHAnsi" w:cstheme="minorBidi"/>
          <w:b/>
        </w:rPr>
        <w:t xml:space="preserve"> </w:t>
      </w:r>
      <w:r w:rsidR="00C928CD" w:rsidRPr="00E12E2E">
        <w:rPr>
          <w:rFonts w:ascii="Tahoma" w:hAnsi="Tahoma" w:cs="Tahoma"/>
          <w:b/>
        </w:rPr>
        <w:t>Principio de celeridad y derecho de contradicción.</w:t>
      </w:r>
    </w:p>
    <w:p w:rsidR="00C928CD" w:rsidRPr="00E12E2E" w:rsidRDefault="00C928CD" w:rsidP="00E12E2E">
      <w:pPr>
        <w:pStyle w:val="Sansinterligne"/>
        <w:spacing w:line="276" w:lineRule="auto"/>
        <w:jc w:val="both"/>
        <w:rPr>
          <w:rFonts w:ascii="Tahoma" w:hAnsi="Tahoma" w:cs="Tahoma"/>
          <w:b/>
        </w:rPr>
      </w:pPr>
    </w:p>
    <w:p w:rsidR="00C928CD" w:rsidRPr="00E12E2E" w:rsidRDefault="00C928CD" w:rsidP="00E12E2E">
      <w:pPr>
        <w:pStyle w:val="Sansinterligne"/>
        <w:spacing w:line="276" w:lineRule="auto"/>
        <w:ind w:firstLine="708"/>
        <w:jc w:val="both"/>
        <w:rPr>
          <w:rFonts w:ascii="Tahoma" w:hAnsi="Tahoma" w:cs="Tahoma"/>
        </w:rPr>
      </w:pPr>
      <w:r w:rsidRPr="00E12E2E">
        <w:rPr>
          <w:rFonts w:ascii="Tahoma" w:hAnsi="Tahoma" w:cs="Tahoma"/>
        </w:rPr>
        <w:t>Frente a</w:t>
      </w:r>
      <w:r w:rsidR="00185F8E" w:rsidRPr="00E12E2E">
        <w:rPr>
          <w:rFonts w:ascii="Tahoma" w:hAnsi="Tahoma" w:cs="Tahoma"/>
        </w:rPr>
        <w:t xml:space="preserve"> este</w:t>
      </w:r>
      <w:r w:rsidRPr="00E12E2E">
        <w:rPr>
          <w:rFonts w:ascii="Tahoma" w:hAnsi="Tahoma" w:cs="Tahoma"/>
        </w:rPr>
        <w:t xml:space="preserve"> tema</w:t>
      </w:r>
      <w:r w:rsidR="00185F8E" w:rsidRPr="00E12E2E">
        <w:rPr>
          <w:rFonts w:ascii="Tahoma" w:hAnsi="Tahoma" w:cs="Tahoma"/>
        </w:rPr>
        <w:t>,</w:t>
      </w:r>
      <w:r w:rsidRPr="00E12E2E">
        <w:rPr>
          <w:rFonts w:ascii="Tahoma" w:hAnsi="Tahoma" w:cs="Tahoma"/>
        </w:rPr>
        <w:t xml:space="preserve"> la Corte constitucional se ha pronunciado en diferentes oca</w:t>
      </w:r>
      <w:r w:rsidR="00185F8E" w:rsidRPr="00E12E2E">
        <w:rPr>
          <w:rFonts w:ascii="Tahoma" w:hAnsi="Tahoma" w:cs="Tahoma"/>
        </w:rPr>
        <w:t>siones. Verbigracia, en la</w:t>
      </w:r>
      <w:r w:rsidRPr="00E12E2E">
        <w:rPr>
          <w:rFonts w:ascii="Tahoma" w:hAnsi="Tahoma" w:cs="Tahoma"/>
        </w:rPr>
        <w:t xml:space="preserve"> Sentencia C</w:t>
      </w:r>
      <w:r w:rsidR="00185F8E" w:rsidRPr="00E12E2E">
        <w:rPr>
          <w:rFonts w:ascii="Tahoma" w:hAnsi="Tahoma" w:cs="Tahoma"/>
        </w:rPr>
        <w:t>-366</w:t>
      </w:r>
      <w:r w:rsidRPr="00E12E2E">
        <w:rPr>
          <w:rFonts w:ascii="Tahoma" w:hAnsi="Tahoma" w:cs="Tahoma"/>
        </w:rPr>
        <w:t xml:space="preserve"> del 11 de mayo de 2011 con ponencia del H. Magistrado Luis Ernesto Varga Silva:</w:t>
      </w:r>
    </w:p>
    <w:p w:rsidR="00C928CD" w:rsidRPr="00E12E2E" w:rsidRDefault="00C928CD" w:rsidP="00E12E2E">
      <w:pPr>
        <w:pStyle w:val="Sansinterligne"/>
        <w:spacing w:line="276" w:lineRule="auto"/>
        <w:jc w:val="both"/>
        <w:rPr>
          <w:rFonts w:ascii="Tahoma" w:hAnsi="Tahoma" w:cs="Tahoma"/>
        </w:rPr>
      </w:pPr>
    </w:p>
    <w:p w:rsidR="00C928CD" w:rsidRPr="00E12E2E" w:rsidRDefault="00C928CD" w:rsidP="00E12E2E">
      <w:pPr>
        <w:pStyle w:val="Sansinterligne"/>
        <w:ind w:left="426"/>
        <w:jc w:val="both"/>
        <w:rPr>
          <w:rFonts w:ascii="Arial Narrow" w:hAnsi="Arial Narrow" w:cs="Tahoma"/>
        </w:rPr>
      </w:pPr>
      <w:r w:rsidRPr="00E12E2E">
        <w:rPr>
          <w:rFonts w:ascii="Arial Narrow" w:hAnsi="Arial Narrow" w:cs="Tahoma"/>
          <w:i/>
          <w:iCs/>
        </w:rPr>
        <w:t>“esta Corporación ha explicado que el derecho al debido proceso se descompone en varias garantías que tutelan diferentes intereses ya sea de los sujetos procesales, o de la colectividad a una pronta y cumplida justicia. Entre ellas, el artículo 29 de la Constitución, en forma explícita consagra tanto el principio de celeridad, como el derecho de contradicción y controversia probatoria. Al respecto dicha norma señala que toda persona tiene derecho “</w:t>
      </w:r>
      <w:r w:rsidRPr="00E12E2E">
        <w:rPr>
          <w:rFonts w:ascii="Arial Narrow" w:hAnsi="Arial Narrow" w:cs="Tahoma"/>
          <w:i/>
          <w:iCs/>
          <w:u w:val="single"/>
        </w:rPr>
        <w:t>a </w:t>
      </w:r>
      <w:r w:rsidRPr="00E12E2E">
        <w:rPr>
          <w:rFonts w:ascii="Arial Narrow" w:hAnsi="Arial Narrow" w:cs="Tahoma"/>
          <w:i/>
          <w:iCs/>
        </w:rPr>
        <w:t>un debido proceso público sin dilaciones injustificadas; a presentar pruebas y a controvertir las que se alleguen en su contra; a impugnar la sentencia condenatoria, y a no ser juzgado dos veces por el mismo hecho”. Por su parte, el artículo 228 superior prescribe que “los términos procesales se observarán con diligencia y su incumplimiento será sancionado”. En desarrollo de estos principios, de un lado los procesos deben tener una duración razonable y, de otro, deben establecer mecanismos que permitan a los sujetos procesales e intervinientes controvertir, en condiciones de igualdad, las pruebas presentadas, así como los argumentos de hecho y de derecho que se aduzcan en su  contra”.</w:t>
      </w:r>
    </w:p>
    <w:p w:rsidR="008C10BA" w:rsidRPr="00E12E2E" w:rsidRDefault="008C10BA" w:rsidP="00E12E2E">
      <w:pPr>
        <w:pStyle w:val="Sansinterligne"/>
        <w:spacing w:line="276" w:lineRule="auto"/>
        <w:jc w:val="both"/>
        <w:rPr>
          <w:rFonts w:ascii="Arial Narrow" w:eastAsia="Times New Roman" w:hAnsi="Arial Narrow"/>
          <w:i/>
          <w:iCs/>
          <w:bdr w:val="none" w:sz="0" w:space="0" w:color="auto" w:frame="1"/>
          <w:lang w:val="es-ES" w:eastAsia="es-ES"/>
        </w:rPr>
      </w:pPr>
    </w:p>
    <w:p w:rsidR="00052C84" w:rsidRPr="00E12E2E" w:rsidRDefault="00185F8E" w:rsidP="00E12E2E">
      <w:pPr>
        <w:tabs>
          <w:tab w:val="left" w:pos="1701"/>
        </w:tabs>
        <w:autoSpaceDN w:val="0"/>
        <w:spacing w:line="276" w:lineRule="auto"/>
        <w:jc w:val="center"/>
        <w:rPr>
          <w:rFonts w:ascii="Tahoma" w:hAnsi="Tahoma" w:cs="Tahoma"/>
          <w:b/>
        </w:rPr>
      </w:pPr>
      <w:r w:rsidRPr="00E12E2E">
        <w:rPr>
          <w:rFonts w:ascii="Tahoma" w:hAnsi="Tahoma" w:cs="Tahoma"/>
          <w:b/>
        </w:rPr>
        <w:t>V- CASO CONCRETO</w:t>
      </w:r>
    </w:p>
    <w:p w:rsidR="008C10BA" w:rsidRPr="00E12E2E" w:rsidRDefault="008C10BA" w:rsidP="00E12E2E">
      <w:pPr>
        <w:pStyle w:val="Sansinterligne"/>
      </w:pPr>
    </w:p>
    <w:p w:rsidR="009F3F26" w:rsidRPr="00E12E2E" w:rsidRDefault="00BE61AE" w:rsidP="00E12E2E">
      <w:pPr>
        <w:pStyle w:val="Sansinterligne"/>
        <w:spacing w:line="276" w:lineRule="auto"/>
        <w:ind w:firstLine="708"/>
        <w:jc w:val="both"/>
        <w:rPr>
          <w:rFonts w:ascii="Tahoma" w:hAnsi="Tahoma" w:cs="Tahoma"/>
        </w:rPr>
      </w:pPr>
      <w:r w:rsidRPr="00E12E2E">
        <w:rPr>
          <w:rFonts w:ascii="Tahoma" w:hAnsi="Tahoma" w:cs="Tahoma"/>
        </w:rPr>
        <w:t>En el caso que ocupa la atención de la Sala</w:t>
      </w:r>
      <w:r w:rsidR="009724FE" w:rsidRPr="00E12E2E">
        <w:rPr>
          <w:rFonts w:ascii="Tahoma" w:hAnsi="Tahoma" w:cs="Tahoma"/>
        </w:rPr>
        <w:t>, se acude al mecanismo constitucional</w:t>
      </w:r>
      <w:r w:rsidRPr="00E12E2E">
        <w:rPr>
          <w:rFonts w:ascii="Tahoma" w:hAnsi="Tahoma" w:cs="Tahoma"/>
        </w:rPr>
        <w:t xml:space="preserve"> para que se proteja</w:t>
      </w:r>
      <w:r w:rsidR="00874ADF" w:rsidRPr="00E12E2E">
        <w:rPr>
          <w:rFonts w:ascii="Tahoma" w:hAnsi="Tahoma" w:cs="Tahoma"/>
        </w:rPr>
        <w:t xml:space="preserve"> el </w:t>
      </w:r>
      <w:r w:rsidRPr="00E12E2E">
        <w:rPr>
          <w:rFonts w:ascii="Tahoma" w:hAnsi="Tahoma" w:cs="Tahoma"/>
        </w:rPr>
        <w:t>derecho</w:t>
      </w:r>
      <w:r w:rsidR="00874ADF" w:rsidRPr="00E12E2E">
        <w:rPr>
          <w:rFonts w:ascii="Tahoma" w:hAnsi="Tahoma" w:cs="Tahoma"/>
        </w:rPr>
        <w:t xml:space="preserve"> fundamental al </w:t>
      </w:r>
      <w:r w:rsidRPr="00E12E2E">
        <w:rPr>
          <w:rFonts w:ascii="Tahoma" w:hAnsi="Tahoma" w:cs="Tahoma"/>
        </w:rPr>
        <w:t>debido proceso</w:t>
      </w:r>
      <w:r w:rsidR="005E497F" w:rsidRPr="00E12E2E">
        <w:rPr>
          <w:rFonts w:ascii="Tahoma" w:hAnsi="Tahoma" w:cs="Tahoma"/>
        </w:rPr>
        <w:t xml:space="preserve">, </w:t>
      </w:r>
      <w:r w:rsidR="00EA4FE7" w:rsidRPr="00E12E2E">
        <w:rPr>
          <w:rFonts w:ascii="Tahoma" w:hAnsi="Tahoma" w:cs="Tahoma"/>
        </w:rPr>
        <w:t xml:space="preserve">el </w:t>
      </w:r>
      <w:r w:rsidR="005E497F" w:rsidRPr="00E12E2E">
        <w:rPr>
          <w:rFonts w:ascii="Tahoma" w:hAnsi="Tahoma" w:cs="Tahoma"/>
        </w:rPr>
        <w:t>derecho a la defensa y</w:t>
      </w:r>
      <w:r w:rsidR="00EA4FE7" w:rsidRPr="00E12E2E">
        <w:rPr>
          <w:rFonts w:ascii="Tahoma" w:hAnsi="Tahoma" w:cs="Tahoma"/>
        </w:rPr>
        <w:t xml:space="preserve"> a</w:t>
      </w:r>
      <w:r w:rsidR="005E497F" w:rsidRPr="00E12E2E">
        <w:rPr>
          <w:rFonts w:ascii="Tahoma" w:hAnsi="Tahoma" w:cs="Tahoma"/>
        </w:rPr>
        <w:t xml:space="preserve"> </w:t>
      </w:r>
      <w:r w:rsidR="00EA4FE7" w:rsidRPr="00E12E2E">
        <w:rPr>
          <w:rFonts w:ascii="Tahoma" w:hAnsi="Tahoma" w:cs="Tahoma"/>
        </w:rPr>
        <w:t xml:space="preserve">la </w:t>
      </w:r>
      <w:r w:rsidR="005E497F" w:rsidRPr="00E12E2E">
        <w:rPr>
          <w:rFonts w:ascii="Tahoma" w:hAnsi="Tahoma" w:cs="Tahoma"/>
        </w:rPr>
        <w:t>dignidad humana</w:t>
      </w:r>
      <w:r w:rsidR="004B7A23" w:rsidRPr="00E12E2E">
        <w:rPr>
          <w:rFonts w:ascii="Tahoma" w:hAnsi="Tahoma" w:cs="Tahoma"/>
        </w:rPr>
        <w:t>,</w:t>
      </w:r>
      <w:r w:rsidRPr="00E12E2E">
        <w:rPr>
          <w:rFonts w:ascii="Tahoma" w:hAnsi="Tahoma" w:cs="Tahoma"/>
        </w:rPr>
        <w:t xml:space="preserve"> </w:t>
      </w:r>
      <w:r w:rsidR="00EA4FE7" w:rsidRPr="00E12E2E">
        <w:rPr>
          <w:rFonts w:ascii="Tahoma" w:hAnsi="Tahoma" w:cs="Tahoma"/>
        </w:rPr>
        <w:t xml:space="preserve">todos ellos vulnerados según la actora porque el Juzgado Primero Laboral del </w:t>
      </w:r>
      <w:r w:rsidR="00EA4FE7" w:rsidRPr="00E12E2E">
        <w:rPr>
          <w:rFonts w:ascii="Tahoma" w:hAnsi="Tahoma" w:cs="Tahoma"/>
        </w:rPr>
        <w:lastRenderedPageBreak/>
        <w:t>Circuito decidió adelantar la audiencia de trámite y juz</w:t>
      </w:r>
      <w:r w:rsidR="009F3F26" w:rsidRPr="00E12E2E">
        <w:rPr>
          <w:rFonts w:ascii="Tahoma" w:hAnsi="Tahoma" w:cs="Tahoma"/>
        </w:rPr>
        <w:t xml:space="preserve">gamiento pese a la ausencia de su </w:t>
      </w:r>
      <w:r w:rsidR="00EA4FE7" w:rsidRPr="00E12E2E">
        <w:rPr>
          <w:rFonts w:ascii="Tahoma" w:hAnsi="Tahoma" w:cs="Tahoma"/>
        </w:rPr>
        <w:t>apoderado judicial</w:t>
      </w:r>
      <w:r w:rsidR="009F3F26" w:rsidRPr="00E12E2E">
        <w:rPr>
          <w:rFonts w:ascii="Tahoma" w:hAnsi="Tahoma" w:cs="Tahoma"/>
        </w:rPr>
        <w:t xml:space="preserve"> y a pesar de que, en uso de</w:t>
      </w:r>
      <w:r w:rsidR="00EA4FE7" w:rsidRPr="00E12E2E">
        <w:rPr>
          <w:rFonts w:ascii="Tahoma" w:hAnsi="Tahoma" w:cs="Tahoma"/>
        </w:rPr>
        <w:t xml:space="preserve"> la palabra</w:t>
      </w:r>
      <w:r w:rsidR="009F3F26" w:rsidRPr="00E12E2E">
        <w:rPr>
          <w:rFonts w:ascii="Tahoma" w:hAnsi="Tahoma" w:cs="Tahoma"/>
        </w:rPr>
        <w:t>, había</w:t>
      </w:r>
      <w:r w:rsidR="00EA4FE7" w:rsidRPr="00E12E2E">
        <w:rPr>
          <w:rFonts w:ascii="Tahoma" w:hAnsi="Tahoma" w:cs="Tahoma"/>
        </w:rPr>
        <w:t xml:space="preserve"> solicit</w:t>
      </w:r>
      <w:r w:rsidR="009F3F26" w:rsidRPr="00E12E2E">
        <w:rPr>
          <w:rFonts w:ascii="Tahoma" w:hAnsi="Tahoma" w:cs="Tahoma"/>
        </w:rPr>
        <w:t>ado</w:t>
      </w:r>
      <w:r w:rsidR="00EA4FE7" w:rsidRPr="00E12E2E">
        <w:rPr>
          <w:rFonts w:ascii="Tahoma" w:hAnsi="Tahoma" w:cs="Tahoma"/>
        </w:rPr>
        <w:t xml:space="preserve"> el aplazamiento de la diligencia.</w:t>
      </w:r>
    </w:p>
    <w:p w:rsidR="009F3F26" w:rsidRPr="00E12E2E" w:rsidRDefault="009F3F26" w:rsidP="00E12E2E">
      <w:pPr>
        <w:pStyle w:val="Sansinterligne"/>
        <w:spacing w:line="276" w:lineRule="auto"/>
        <w:ind w:firstLine="708"/>
        <w:jc w:val="both"/>
        <w:rPr>
          <w:rFonts w:ascii="Tahoma" w:hAnsi="Tahoma" w:cs="Tahoma"/>
        </w:rPr>
      </w:pPr>
    </w:p>
    <w:p w:rsidR="009F3F26" w:rsidRPr="00E12E2E" w:rsidRDefault="009F3F26" w:rsidP="00E12E2E">
      <w:pPr>
        <w:pStyle w:val="Sansinterligne"/>
        <w:spacing w:line="276" w:lineRule="auto"/>
        <w:ind w:firstLine="708"/>
        <w:jc w:val="both"/>
        <w:rPr>
          <w:rFonts w:ascii="Tahoma" w:hAnsi="Tahoma" w:cs="Tahoma"/>
        </w:rPr>
      </w:pPr>
      <w:r w:rsidRPr="00E12E2E">
        <w:rPr>
          <w:rFonts w:ascii="Tahoma" w:hAnsi="Tahoma" w:cs="Tahoma"/>
        </w:rPr>
        <w:t xml:space="preserve">En el escrito de tutela se </w:t>
      </w:r>
      <w:r w:rsidR="009E11C5">
        <w:rPr>
          <w:rFonts w:ascii="Tahoma" w:hAnsi="Tahoma" w:cs="Tahoma"/>
        </w:rPr>
        <w:t>omite la enunciación de al</w:t>
      </w:r>
      <w:r w:rsidRPr="00E12E2E">
        <w:rPr>
          <w:rFonts w:ascii="Tahoma" w:hAnsi="Tahoma" w:cs="Tahoma"/>
        </w:rPr>
        <w:t>gunos hechos relevantes que tuvieron ocurrencia en la audiencia de trámite y juzgamiento</w:t>
      </w:r>
      <w:r w:rsidR="009E11C5">
        <w:rPr>
          <w:rFonts w:ascii="Tahoma" w:hAnsi="Tahoma" w:cs="Tahoma"/>
        </w:rPr>
        <w:t>, los cuales son</w:t>
      </w:r>
      <w:r w:rsidRPr="00E12E2E">
        <w:rPr>
          <w:rFonts w:ascii="Tahoma" w:hAnsi="Tahoma" w:cs="Tahoma"/>
        </w:rPr>
        <w:t xml:space="preserve">: </w:t>
      </w:r>
    </w:p>
    <w:p w:rsidR="009F3F26" w:rsidRPr="00E12E2E" w:rsidRDefault="009F3F26" w:rsidP="00E12E2E">
      <w:pPr>
        <w:pStyle w:val="Sansinterligne"/>
        <w:spacing w:line="276" w:lineRule="auto"/>
        <w:ind w:firstLine="708"/>
        <w:jc w:val="both"/>
        <w:rPr>
          <w:rFonts w:ascii="Tahoma" w:hAnsi="Tahoma" w:cs="Tahoma"/>
        </w:rPr>
      </w:pPr>
    </w:p>
    <w:p w:rsidR="009F3F26" w:rsidRDefault="009F3F26" w:rsidP="005E0334">
      <w:pPr>
        <w:pStyle w:val="Sansinterligne"/>
        <w:numPr>
          <w:ilvl w:val="0"/>
          <w:numId w:val="12"/>
        </w:numPr>
        <w:spacing w:line="276" w:lineRule="auto"/>
        <w:jc w:val="both"/>
        <w:rPr>
          <w:rFonts w:ascii="Tahoma" w:hAnsi="Tahoma" w:cs="Tahoma"/>
        </w:rPr>
      </w:pPr>
      <w:r w:rsidRPr="00E12E2E">
        <w:rPr>
          <w:rFonts w:ascii="Tahoma" w:hAnsi="Tahoma" w:cs="Tahoma"/>
        </w:rPr>
        <w:t>Que el apoderado judicial de la actora llegó tarde a la diligencia.</w:t>
      </w:r>
    </w:p>
    <w:p w:rsidR="005E0334" w:rsidRPr="00E12E2E" w:rsidRDefault="005E0334" w:rsidP="005E0334">
      <w:pPr>
        <w:pStyle w:val="Sansinterligne"/>
        <w:spacing w:line="276" w:lineRule="auto"/>
        <w:ind w:left="708"/>
        <w:jc w:val="both"/>
        <w:rPr>
          <w:rFonts w:ascii="Tahoma" w:hAnsi="Tahoma" w:cs="Tahoma"/>
        </w:rPr>
      </w:pPr>
    </w:p>
    <w:p w:rsidR="009F3F26" w:rsidRPr="00E12E2E" w:rsidRDefault="009F3F26" w:rsidP="00E12E2E">
      <w:pPr>
        <w:pStyle w:val="Sansinterligne"/>
        <w:spacing w:line="276" w:lineRule="auto"/>
        <w:ind w:firstLine="708"/>
        <w:jc w:val="both"/>
        <w:rPr>
          <w:rFonts w:ascii="Tahoma" w:hAnsi="Tahoma" w:cs="Tahoma"/>
        </w:rPr>
      </w:pPr>
      <w:r w:rsidRPr="00E12E2E">
        <w:rPr>
          <w:rFonts w:ascii="Tahoma" w:hAnsi="Tahoma" w:cs="Tahoma"/>
        </w:rPr>
        <w:t>2) Que pese a que en el momento en el que el togado se presentó a la diligencia</w:t>
      </w:r>
      <w:r w:rsidR="00506C0D" w:rsidRPr="00E12E2E">
        <w:rPr>
          <w:rFonts w:ascii="Tahoma" w:hAnsi="Tahoma" w:cs="Tahoma"/>
        </w:rPr>
        <w:t>,</w:t>
      </w:r>
      <w:r w:rsidRPr="00E12E2E">
        <w:rPr>
          <w:rFonts w:ascii="Tahoma" w:hAnsi="Tahoma" w:cs="Tahoma"/>
        </w:rPr>
        <w:t xml:space="preserve"> la etapa probatoria ya hab</w:t>
      </w:r>
      <w:r w:rsidR="00506C0D" w:rsidRPr="00E12E2E">
        <w:rPr>
          <w:rFonts w:ascii="Tahoma" w:hAnsi="Tahoma" w:cs="Tahoma"/>
        </w:rPr>
        <w:t>ía sido clausurada y</w:t>
      </w:r>
      <w:r w:rsidRPr="00E12E2E">
        <w:rPr>
          <w:rFonts w:ascii="Tahoma" w:hAnsi="Tahoma" w:cs="Tahoma"/>
        </w:rPr>
        <w:t xml:space="preserve"> la Jueza decidió reabrirla para permitir el agotamiento del interrogatorio de parte al representante legal de la demandada.</w:t>
      </w:r>
    </w:p>
    <w:p w:rsidR="009F3F26" w:rsidRPr="00E12E2E" w:rsidRDefault="009F3F26" w:rsidP="00E12E2E">
      <w:pPr>
        <w:pStyle w:val="Sansinterligne"/>
        <w:spacing w:line="276" w:lineRule="auto"/>
        <w:ind w:firstLine="708"/>
        <w:jc w:val="both"/>
        <w:rPr>
          <w:rFonts w:ascii="Tahoma" w:hAnsi="Tahoma" w:cs="Tahoma"/>
        </w:rPr>
      </w:pPr>
    </w:p>
    <w:p w:rsidR="00E3299C" w:rsidRPr="00E12E2E" w:rsidRDefault="009F3F26" w:rsidP="00E12E2E">
      <w:pPr>
        <w:pStyle w:val="Sansinterligne"/>
        <w:spacing w:line="276" w:lineRule="auto"/>
        <w:ind w:firstLine="708"/>
        <w:jc w:val="both"/>
        <w:rPr>
          <w:rFonts w:ascii="Tahoma" w:hAnsi="Tahoma" w:cs="Tahoma"/>
        </w:rPr>
      </w:pPr>
      <w:r w:rsidRPr="00E12E2E">
        <w:rPr>
          <w:rFonts w:ascii="Tahoma" w:hAnsi="Tahoma" w:cs="Tahoma"/>
        </w:rPr>
        <w:t xml:space="preserve">3) Que el apoderado judicial de la demandante no presentó ninguna justificación </w:t>
      </w:r>
      <w:r w:rsidR="00E3299C" w:rsidRPr="00E12E2E">
        <w:rPr>
          <w:rFonts w:ascii="Tahoma" w:hAnsi="Tahoma" w:cs="Tahoma"/>
        </w:rPr>
        <w:t>por la ausencia de sus testigos.</w:t>
      </w:r>
    </w:p>
    <w:p w:rsidR="00E3299C" w:rsidRPr="00E12E2E" w:rsidRDefault="00E3299C" w:rsidP="00E12E2E">
      <w:pPr>
        <w:pStyle w:val="Sansinterligne"/>
        <w:spacing w:line="276" w:lineRule="auto"/>
        <w:ind w:firstLine="708"/>
        <w:jc w:val="both"/>
        <w:rPr>
          <w:rFonts w:ascii="Tahoma" w:hAnsi="Tahoma" w:cs="Tahoma"/>
        </w:rPr>
      </w:pPr>
    </w:p>
    <w:p w:rsidR="00E3299C" w:rsidRPr="00E12E2E" w:rsidRDefault="00E3299C" w:rsidP="00E12E2E">
      <w:pPr>
        <w:pStyle w:val="Sansinterligne"/>
        <w:spacing w:line="276" w:lineRule="auto"/>
        <w:ind w:firstLine="708"/>
        <w:jc w:val="both"/>
        <w:rPr>
          <w:rFonts w:ascii="Tahoma" w:hAnsi="Tahoma" w:cs="Tahoma"/>
        </w:rPr>
      </w:pPr>
      <w:r w:rsidRPr="00E12E2E">
        <w:rPr>
          <w:rFonts w:ascii="Tahoma" w:hAnsi="Tahoma" w:cs="Tahoma"/>
        </w:rPr>
        <w:t xml:space="preserve">Estos tres hechos son cardinales para concluir que la actuación en primera instancia estuvo revestida de legalidad y que se le dieron a la demandante todas las garantías procesales del caso; inclusive, que la jueza fue más allá del mandato procesal al permitir que el abogado presentara sus alegatos de conclusión e interrogara al Representante Legal de la sociedad demandada cuando ya había sido cerrada la etapa de práctica de pruebas. </w:t>
      </w:r>
    </w:p>
    <w:p w:rsidR="00E3299C" w:rsidRPr="00E12E2E" w:rsidRDefault="00E3299C" w:rsidP="00E12E2E">
      <w:pPr>
        <w:pStyle w:val="Sansinterligne"/>
        <w:spacing w:line="276" w:lineRule="auto"/>
        <w:ind w:firstLine="708"/>
        <w:jc w:val="both"/>
        <w:rPr>
          <w:rFonts w:ascii="Tahoma" w:hAnsi="Tahoma" w:cs="Tahoma"/>
        </w:rPr>
      </w:pPr>
    </w:p>
    <w:p w:rsidR="00E54E8A" w:rsidRPr="00E12E2E" w:rsidRDefault="00E3299C" w:rsidP="00E12E2E">
      <w:pPr>
        <w:pStyle w:val="Sansinterligne"/>
        <w:spacing w:line="276" w:lineRule="auto"/>
        <w:ind w:firstLine="708"/>
        <w:jc w:val="both"/>
        <w:rPr>
          <w:rFonts w:ascii="Tahoma" w:hAnsi="Tahoma" w:cs="Tahoma"/>
        </w:rPr>
      </w:pPr>
      <w:r w:rsidRPr="00E12E2E">
        <w:rPr>
          <w:rFonts w:ascii="Tahoma" w:hAnsi="Tahoma" w:cs="Tahoma"/>
        </w:rPr>
        <w:t>Pero además,</w:t>
      </w:r>
      <w:r w:rsidR="00506C0D" w:rsidRPr="00E12E2E">
        <w:rPr>
          <w:rFonts w:ascii="Tahoma" w:hAnsi="Tahoma" w:cs="Tahoma"/>
        </w:rPr>
        <w:t xml:space="preserve"> ante la tardanza del abogado de la demandante, en varios momentos de la audiencia la jueza le preguntó a la demandante</w:t>
      </w:r>
      <w:r w:rsidR="00725655" w:rsidRPr="00E12E2E">
        <w:rPr>
          <w:rFonts w:ascii="Tahoma" w:hAnsi="Tahoma" w:cs="Tahoma"/>
        </w:rPr>
        <w:t xml:space="preserve"> si existía alguna justificación </w:t>
      </w:r>
      <w:r w:rsidR="00577578" w:rsidRPr="00E12E2E">
        <w:rPr>
          <w:rFonts w:ascii="Tahoma" w:hAnsi="Tahoma" w:cs="Tahoma"/>
        </w:rPr>
        <w:t>para su</w:t>
      </w:r>
      <w:r w:rsidR="00725655" w:rsidRPr="00E12E2E">
        <w:rPr>
          <w:rFonts w:ascii="Tahoma" w:hAnsi="Tahoma" w:cs="Tahoma"/>
        </w:rPr>
        <w:t xml:space="preserve"> ausencia y esta respondió que había sido el mismo abogado quien le había informado la fecha y hora de la diligencia. </w:t>
      </w:r>
    </w:p>
    <w:p w:rsidR="00E54E8A" w:rsidRPr="00E12E2E" w:rsidRDefault="00E54E8A" w:rsidP="00E12E2E">
      <w:pPr>
        <w:pStyle w:val="Sansinterligne"/>
        <w:spacing w:line="276" w:lineRule="auto"/>
        <w:jc w:val="both"/>
        <w:rPr>
          <w:rFonts w:ascii="Tahoma" w:hAnsi="Tahoma" w:cs="Tahoma"/>
        </w:rPr>
      </w:pPr>
    </w:p>
    <w:p w:rsidR="00E54E8A" w:rsidRPr="00E12E2E" w:rsidRDefault="00E54E8A" w:rsidP="00E12E2E">
      <w:pPr>
        <w:pStyle w:val="Sansinterligne"/>
        <w:spacing w:line="276" w:lineRule="auto"/>
        <w:jc w:val="both"/>
        <w:rPr>
          <w:rFonts w:ascii="Tahoma" w:hAnsi="Tahoma" w:cs="Tahoma"/>
        </w:rPr>
      </w:pPr>
      <w:r w:rsidRPr="00E12E2E">
        <w:rPr>
          <w:rFonts w:ascii="Tahoma" w:hAnsi="Tahoma" w:cs="Tahoma"/>
        </w:rPr>
        <w:tab/>
        <w:t>Cuando el abogado se presentó a la diligencia judicial, vencido el receso previo al fallo, manifestó que,</w:t>
      </w:r>
      <w:r w:rsidR="00577578" w:rsidRPr="00E12E2E">
        <w:rPr>
          <w:rFonts w:ascii="Tahoma" w:hAnsi="Tahoma" w:cs="Tahoma"/>
        </w:rPr>
        <w:t xml:space="preserve"> volviendo</w:t>
      </w:r>
      <w:r w:rsidRPr="00E12E2E">
        <w:rPr>
          <w:rFonts w:ascii="Tahoma" w:hAnsi="Tahoma" w:cs="Tahoma"/>
        </w:rPr>
        <w:t xml:space="preserve"> de la ciudad de Ibagué a Pereira, su motocicleta se pinchó lo que retrasó</w:t>
      </w:r>
      <w:r w:rsidR="00577578" w:rsidRPr="00E12E2E">
        <w:rPr>
          <w:rFonts w:ascii="Tahoma" w:hAnsi="Tahoma" w:cs="Tahoma"/>
        </w:rPr>
        <w:t xml:space="preserve"> su llegada a la audiencia. P</w:t>
      </w:r>
      <w:r w:rsidRPr="00E12E2E">
        <w:rPr>
          <w:rFonts w:ascii="Tahoma" w:hAnsi="Tahoma" w:cs="Tahoma"/>
        </w:rPr>
        <w:t>ese a que no presentó prueba sumaria alguna de tal hecho, la jueza evitó sacrificar los derechos de la demandante y, a pesar de la oposición de la</w:t>
      </w:r>
      <w:r w:rsidR="00577578" w:rsidRPr="00E12E2E">
        <w:rPr>
          <w:rFonts w:ascii="Tahoma" w:hAnsi="Tahoma" w:cs="Tahoma"/>
        </w:rPr>
        <w:t xml:space="preserve"> sociedad</w:t>
      </w:r>
      <w:r w:rsidRPr="00E12E2E">
        <w:rPr>
          <w:rFonts w:ascii="Tahoma" w:hAnsi="Tahoma" w:cs="Tahoma"/>
        </w:rPr>
        <w:t xml:space="preserve"> demandada, reabrió la etapa procesal y los alegatos de conclusión. </w:t>
      </w:r>
    </w:p>
    <w:p w:rsidR="00E54E8A" w:rsidRPr="00E12E2E" w:rsidRDefault="00E54E8A" w:rsidP="00E12E2E">
      <w:pPr>
        <w:pStyle w:val="Sansinterligne"/>
        <w:spacing w:line="276" w:lineRule="auto"/>
        <w:jc w:val="both"/>
        <w:rPr>
          <w:rFonts w:ascii="Tahoma" w:hAnsi="Tahoma" w:cs="Tahoma"/>
        </w:rPr>
      </w:pPr>
    </w:p>
    <w:p w:rsidR="00577578" w:rsidRPr="00E12E2E" w:rsidRDefault="00E54E8A" w:rsidP="00E12E2E">
      <w:pPr>
        <w:pStyle w:val="Sansinterligne"/>
        <w:spacing w:line="276" w:lineRule="auto"/>
        <w:jc w:val="both"/>
        <w:rPr>
          <w:rFonts w:ascii="Tahoma" w:hAnsi="Tahoma" w:cs="Tahoma"/>
        </w:rPr>
      </w:pPr>
      <w:r w:rsidRPr="00E12E2E">
        <w:rPr>
          <w:rFonts w:ascii="Tahoma" w:hAnsi="Tahoma" w:cs="Tahoma"/>
        </w:rPr>
        <w:tab/>
        <w:t>Por último,</w:t>
      </w:r>
      <w:r w:rsidR="00577578" w:rsidRPr="00E12E2E">
        <w:rPr>
          <w:rFonts w:ascii="Tahoma" w:hAnsi="Tahoma" w:cs="Tahoma"/>
        </w:rPr>
        <w:t xml:space="preserve"> la tutela persigue la declaración de una nulidad que no fue alegada oportunamente ante la jueza de primera instancia y es bien sabido que la acción de tutela no puede desplazar los recursos ordinarios, pues tiene un carácter meramente subsidiario. Aunado a lo anterior, tampoco existe prueba de que se haya presentado excusa alguna por la inasistencia de los testigos a la audiencia de trámite.</w:t>
      </w:r>
    </w:p>
    <w:p w:rsidR="00577578" w:rsidRPr="00E12E2E" w:rsidRDefault="00577578" w:rsidP="00E12E2E">
      <w:pPr>
        <w:pStyle w:val="Sansinterligne"/>
        <w:spacing w:line="276" w:lineRule="auto"/>
        <w:jc w:val="both"/>
        <w:rPr>
          <w:rFonts w:ascii="Tahoma" w:hAnsi="Tahoma" w:cs="Tahoma"/>
        </w:rPr>
      </w:pPr>
    </w:p>
    <w:p w:rsidR="00E54E8A" w:rsidRPr="00E12E2E" w:rsidRDefault="00577578" w:rsidP="00E12E2E">
      <w:pPr>
        <w:pStyle w:val="Sansinterligne"/>
        <w:spacing w:line="276" w:lineRule="auto"/>
        <w:jc w:val="both"/>
        <w:rPr>
          <w:rFonts w:ascii="Tahoma" w:hAnsi="Tahoma" w:cs="Tahoma"/>
        </w:rPr>
      </w:pPr>
      <w:r w:rsidRPr="00E12E2E">
        <w:rPr>
          <w:rFonts w:ascii="Tahoma" w:hAnsi="Tahoma" w:cs="Tahoma"/>
        </w:rPr>
        <w:tab/>
        <w:t xml:space="preserve">Lo anterior sin perjuicio de las facultades oficiosas del juez de segunda instancia, que en caso de requerirlo podrá practicar en segunda instancia las pruebas que no hayan podido ser practicadas en sede inferior. </w:t>
      </w:r>
      <w:r w:rsidR="00E54E8A" w:rsidRPr="00E12E2E">
        <w:rPr>
          <w:rFonts w:ascii="Tahoma" w:hAnsi="Tahoma" w:cs="Tahoma"/>
        </w:rPr>
        <w:t xml:space="preserve">    </w:t>
      </w:r>
    </w:p>
    <w:p w:rsidR="00E54E8A" w:rsidRPr="00E12E2E" w:rsidRDefault="00E54E8A" w:rsidP="00E12E2E">
      <w:pPr>
        <w:pStyle w:val="Sansinterligne"/>
        <w:spacing w:line="276" w:lineRule="auto"/>
        <w:ind w:firstLine="1134"/>
        <w:jc w:val="both"/>
        <w:rPr>
          <w:rFonts w:ascii="Tahoma" w:hAnsi="Tahoma" w:cs="Tahoma"/>
        </w:rPr>
      </w:pPr>
    </w:p>
    <w:p w:rsidR="002A0229" w:rsidRPr="00E12E2E" w:rsidRDefault="00E07F1F" w:rsidP="00E12E2E">
      <w:pPr>
        <w:pStyle w:val="Sansinterligne"/>
        <w:spacing w:line="276" w:lineRule="auto"/>
        <w:ind w:firstLine="708"/>
        <w:jc w:val="both"/>
        <w:rPr>
          <w:rFonts w:ascii="Tahoma" w:hAnsi="Tahoma" w:cs="Tahoma"/>
        </w:rPr>
      </w:pPr>
      <w:r w:rsidRPr="00E12E2E">
        <w:rPr>
          <w:rFonts w:ascii="Tahoma" w:hAnsi="Tahoma" w:cs="Tahoma"/>
        </w:rPr>
        <w:t>En consecuencia,</w:t>
      </w:r>
      <w:r w:rsidR="00577578" w:rsidRPr="00E12E2E">
        <w:rPr>
          <w:rFonts w:ascii="Tahoma" w:hAnsi="Tahoma" w:cs="Tahoma"/>
        </w:rPr>
        <w:t xml:space="preserve"> por lo brevemente expuesto, </w:t>
      </w:r>
      <w:r w:rsidR="00AE6517" w:rsidRPr="00E12E2E">
        <w:rPr>
          <w:rFonts w:ascii="Tahoma" w:hAnsi="Tahoma" w:cs="Tahoma"/>
        </w:rPr>
        <w:t>concluye la Sala que no es procedente el amparo constitucional</w:t>
      </w:r>
      <w:r w:rsidR="00577578" w:rsidRPr="00E12E2E">
        <w:rPr>
          <w:rFonts w:ascii="Tahoma" w:hAnsi="Tahoma" w:cs="Tahoma"/>
        </w:rPr>
        <w:t xml:space="preserve"> solicitado.</w:t>
      </w:r>
    </w:p>
    <w:p w:rsidR="009A2609" w:rsidRPr="00E12E2E" w:rsidRDefault="009A2609" w:rsidP="00E12E2E">
      <w:pPr>
        <w:pStyle w:val="Sansinterligne"/>
        <w:spacing w:line="276" w:lineRule="auto"/>
      </w:pPr>
    </w:p>
    <w:p w:rsidR="0014788C" w:rsidRPr="00E12E2E" w:rsidRDefault="00D16146" w:rsidP="00E12E2E">
      <w:pPr>
        <w:spacing w:line="276" w:lineRule="auto"/>
        <w:ind w:firstLine="708"/>
        <w:jc w:val="both"/>
        <w:rPr>
          <w:rFonts w:ascii="Tahoma" w:hAnsi="Tahoma" w:cs="Tahoma"/>
        </w:rPr>
      </w:pPr>
      <w:r w:rsidRPr="00E12E2E">
        <w:rPr>
          <w:rFonts w:ascii="Tahoma" w:hAnsi="Tahoma" w:cs="Tahoma"/>
        </w:rPr>
        <w:t xml:space="preserve">Corolario de lo anterior, </w:t>
      </w:r>
      <w:r w:rsidRPr="00E12E2E">
        <w:rPr>
          <w:rFonts w:ascii="Tahoma" w:hAnsi="Tahoma" w:cs="Tahoma"/>
          <w:b/>
        </w:rPr>
        <w:t>la Sala de Decisión Laboral del Tribunal Superior de Pereira</w:t>
      </w:r>
      <w:r w:rsidRPr="00E12E2E">
        <w:rPr>
          <w:rFonts w:ascii="Tahoma" w:hAnsi="Tahoma" w:cs="Tahoma"/>
        </w:rPr>
        <w:t>, en nombre del Pueblo y por autoridad de la Constitución</w:t>
      </w:r>
      <w:r w:rsidR="0014788C" w:rsidRPr="00E12E2E">
        <w:rPr>
          <w:rFonts w:ascii="Tahoma" w:hAnsi="Tahoma" w:cs="Tahoma"/>
        </w:rPr>
        <w:t>.</w:t>
      </w:r>
    </w:p>
    <w:p w:rsidR="0014788C" w:rsidRPr="00E12E2E" w:rsidRDefault="0014788C" w:rsidP="00E12E2E">
      <w:pPr>
        <w:pStyle w:val="Sansinterligne"/>
        <w:spacing w:line="276" w:lineRule="auto"/>
      </w:pPr>
    </w:p>
    <w:p w:rsidR="00464B77" w:rsidRPr="00E12E2E" w:rsidRDefault="00464B77" w:rsidP="00E12E2E">
      <w:pPr>
        <w:pStyle w:val="Titre4"/>
        <w:spacing w:line="276" w:lineRule="auto"/>
        <w:rPr>
          <w:rFonts w:ascii="Tahoma" w:hAnsi="Tahoma" w:cs="Tahoma"/>
          <w:sz w:val="22"/>
          <w:szCs w:val="22"/>
        </w:rPr>
      </w:pPr>
      <w:r w:rsidRPr="00E12E2E">
        <w:rPr>
          <w:rFonts w:ascii="Tahoma" w:hAnsi="Tahoma" w:cs="Tahoma"/>
          <w:sz w:val="22"/>
          <w:szCs w:val="22"/>
        </w:rPr>
        <w:lastRenderedPageBreak/>
        <w:t>RESUELVE</w:t>
      </w:r>
    </w:p>
    <w:p w:rsidR="00870C3D" w:rsidRPr="00E12E2E" w:rsidRDefault="00870C3D" w:rsidP="00E12E2E">
      <w:pPr>
        <w:rPr>
          <w:lang w:val="es-ES" w:eastAsia="es-ES"/>
        </w:rPr>
      </w:pPr>
    </w:p>
    <w:p w:rsidR="003D57DF" w:rsidRPr="00E12E2E" w:rsidRDefault="008C10BA" w:rsidP="00E12E2E">
      <w:pPr>
        <w:spacing w:line="276" w:lineRule="auto"/>
        <w:ind w:right="3" w:firstLine="1134"/>
        <w:jc w:val="both"/>
        <w:rPr>
          <w:rFonts w:ascii="Tahoma" w:hAnsi="Tahoma" w:cs="Tahoma"/>
          <w:b/>
          <w:bCs/>
        </w:rPr>
      </w:pPr>
      <w:r w:rsidRPr="00E12E2E">
        <w:rPr>
          <w:rFonts w:ascii="Tahoma" w:hAnsi="Tahoma" w:cs="Tahoma"/>
          <w:b/>
          <w:bCs/>
        </w:rPr>
        <w:t xml:space="preserve">PRIMERO: </w:t>
      </w:r>
      <w:r w:rsidR="003D57DF" w:rsidRPr="00E12E2E">
        <w:rPr>
          <w:rFonts w:ascii="Tahoma" w:hAnsi="Tahoma" w:cs="Tahoma"/>
          <w:b/>
          <w:bCs/>
        </w:rPr>
        <w:t>NEGAR</w:t>
      </w:r>
      <w:r w:rsidR="003D57DF" w:rsidRPr="00E12E2E">
        <w:rPr>
          <w:rFonts w:ascii="Tahoma" w:hAnsi="Tahoma" w:cs="Tahoma"/>
          <w:bCs/>
        </w:rPr>
        <w:t xml:space="preserve"> la acción de tutela incoada por la señora NIDIA SALAZAR SIERRA contra el JUZGADO PRIMERO LABORAL DEL CIRCUITO DE PEREIRA, por las razones expuestas en la parte considerativa de esta providencia.</w:t>
      </w:r>
      <w:r w:rsidR="003D57DF" w:rsidRPr="00E12E2E">
        <w:rPr>
          <w:rFonts w:ascii="Tahoma" w:hAnsi="Tahoma" w:cs="Tahoma"/>
          <w:b/>
          <w:bCs/>
        </w:rPr>
        <w:t xml:space="preserve">  </w:t>
      </w:r>
    </w:p>
    <w:p w:rsidR="008C10BA" w:rsidRPr="00E12E2E" w:rsidRDefault="008C10BA" w:rsidP="00E12E2E">
      <w:pPr>
        <w:spacing w:line="276" w:lineRule="auto"/>
        <w:ind w:right="3" w:firstLine="1134"/>
        <w:jc w:val="both"/>
      </w:pPr>
    </w:p>
    <w:p w:rsidR="008C10BA" w:rsidRPr="00E12E2E" w:rsidRDefault="008C10BA" w:rsidP="00E12E2E">
      <w:pPr>
        <w:spacing w:line="276" w:lineRule="auto"/>
        <w:ind w:right="3" w:firstLine="1134"/>
        <w:jc w:val="both"/>
        <w:rPr>
          <w:rFonts w:ascii="Tahoma" w:hAnsi="Tahoma" w:cs="Tahoma"/>
          <w:b/>
          <w:bCs/>
        </w:rPr>
      </w:pPr>
      <w:r w:rsidRPr="00E12E2E">
        <w:rPr>
          <w:rFonts w:ascii="Tahoma" w:hAnsi="Tahoma" w:cs="Tahoma"/>
          <w:b/>
          <w:bCs/>
        </w:rPr>
        <w:t xml:space="preserve">SEGUNDO: </w:t>
      </w:r>
      <w:r w:rsidRPr="00E12E2E">
        <w:rPr>
          <w:rFonts w:ascii="Tahoma" w:hAnsi="Tahoma" w:cs="Tahoma"/>
          <w:bCs/>
        </w:rPr>
        <w:t>Notifíquese la decisión por el medio más eficaz</w:t>
      </w:r>
      <w:r w:rsidRPr="00E12E2E">
        <w:rPr>
          <w:rFonts w:ascii="Tahoma" w:hAnsi="Tahoma" w:cs="Tahoma"/>
          <w:b/>
          <w:bCs/>
        </w:rPr>
        <w:t xml:space="preserve">. </w:t>
      </w:r>
    </w:p>
    <w:p w:rsidR="008C10BA" w:rsidRPr="00E12E2E" w:rsidRDefault="008C10BA" w:rsidP="00E12E2E">
      <w:pPr>
        <w:pStyle w:val="Sansinterligne"/>
        <w:spacing w:line="276" w:lineRule="auto"/>
        <w:ind w:firstLine="1134"/>
      </w:pPr>
    </w:p>
    <w:p w:rsidR="008C10BA" w:rsidRPr="00E12E2E" w:rsidRDefault="008C10BA" w:rsidP="00E12E2E">
      <w:pPr>
        <w:spacing w:line="276" w:lineRule="auto"/>
        <w:ind w:right="3" w:firstLine="1134"/>
        <w:jc w:val="both"/>
        <w:rPr>
          <w:rFonts w:ascii="Tahoma" w:hAnsi="Tahoma" w:cs="Tahoma"/>
          <w:iCs/>
        </w:rPr>
      </w:pPr>
      <w:r w:rsidRPr="00E12E2E">
        <w:rPr>
          <w:rFonts w:ascii="Tahoma" w:hAnsi="Tahoma" w:cs="Tahoma"/>
          <w:b/>
          <w:bCs/>
        </w:rPr>
        <w:t>TERCERO:</w:t>
      </w:r>
      <w:r w:rsidRPr="00E12E2E">
        <w:rPr>
          <w:rFonts w:ascii="Tahoma" w:hAnsi="Tahoma" w:cs="Tahoma"/>
          <w:bCs/>
        </w:rPr>
        <w:t xml:space="preserve"> Si no se impugnase, remítase el expediente a la Corte Constitucional para su eventual revisión, conforme al artículo 31 del Decreto 2591 de 1991.</w:t>
      </w:r>
    </w:p>
    <w:p w:rsidR="008C10BA" w:rsidRPr="00E12E2E" w:rsidRDefault="008C10BA" w:rsidP="00E12E2E">
      <w:pPr>
        <w:pStyle w:val="Sansinterligne"/>
        <w:spacing w:line="276" w:lineRule="auto"/>
        <w:ind w:firstLine="1134"/>
      </w:pPr>
    </w:p>
    <w:p w:rsidR="008C10BA" w:rsidRPr="00E12E2E" w:rsidRDefault="008C10BA" w:rsidP="00E12E2E">
      <w:pPr>
        <w:suppressAutoHyphens/>
        <w:spacing w:line="276" w:lineRule="auto"/>
        <w:ind w:firstLine="1134"/>
        <w:jc w:val="both"/>
        <w:rPr>
          <w:rFonts w:ascii="Tahoma" w:hAnsi="Tahoma" w:cs="Tahoma"/>
        </w:rPr>
      </w:pPr>
      <w:r w:rsidRPr="00E12E2E">
        <w:rPr>
          <w:rFonts w:ascii="Tahoma" w:hAnsi="Tahoma" w:cs="Tahoma"/>
        </w:rPr>
        <w:t xml:space="preserve">Notifíquese y Cúmplase </w:t>
      </w:r>
    </w:p>
    <w:p w:rsidR="008C10BA" w:rsidRDefault="008C10BA" w:rsidP="00E12E2E">
      <w:pPr>
        <w:pStyle w:val="Sansinterligne"/>
        <w:spacing w:line="276" w:lineRule="auto"/>
        <w:ind w:firstLine="1134"/>
      </w:pPr>
    </w:p>
    <w:p w:rsidR="00E12E2E" w:rsidRPr="00E12E2E" w:rsidRDefault="00E12E2E" w:rsidP="00E12E2E">
      <w:pPr>
        <w:pStyle w:val="Sansinterligne"/>
        <w:spacing w:line="276" w:lineRule="auto"/>
        <w:ind w:firstLine="1134"/>
      </w:pPr>
    </w:p>
    <w:p w:rsidR="00BA0791" w:rsidRPr="005E0334" w:rsidRDefault="005E0334" w:rsidP="005E0334">
      <w:pPr>
        <w:suppressAutoHyphens/>
        <w:spacing w:line="276" w:lineRule="auto"/>
        <w:ind w:firstLine="708"/>
        <w:jc w:val="both"/>
        <w:rPr>
          <w:rFonts w:ascii="Tahoma" w:hAnsi="Tahoma" w:cs="Tahoma"/>
        </w:rPr>
      </w:pPr>
      <w:r w:rsidRPr="005E0334">
        <w:rPr>
          <w:rFonts w:ascii="Tahoma" w:hAnsi="Tahoma" w:cs="Tahoma"/>
        </w:rPr>
        <w:t>La Ma</w:t>
      </w:r>
      <w:r w:rsidR="008C10BA" w:rsidRPr="005E0334">
        <w:rPr>
          <w:rFonts w:ascii="Tahoma" w:hAnsi="Tahoma" w:cs="Tahoma"/>
        </w:rPr>
        <w:t xml:space="preserve">gistrada, </w:t>
      </w:r>
    </w:p>
    <w:p w:rsidR="00FB3D56" w:rsidRPr="005E0334" w:rsidRDefault="00FB3D56" w:rsidP="00E12E2E">
      <w:pPr>
        <w:spacing w:line="276" w:lineRule="auto"/>
        <w:jc w:val="both"/>
        <w:rPr>
          <w:rFonts w:ascii="Tahoma" w:hAnsi="Tahoma" w:cs="Tahoma"/>
          <w:lang w:val="es-ES"/>
        </w:rPr>
      </w:pPr>
    </w:p>
    <w:p w:rsidR="002A39DE" w:rsidRDefault="002A39DE" w:rsidP="00E12E2E">
      <w:pPr>
        <w:spacing w:line="276" w:lineRule="auto"/>
        <w:jc w:val="both"/>
        <w:rPr>
          <w:rFonts w:ascii="Tahoma" w:hAnsi="Tahoma" w:cs="Tahoma"/>
        </w:rPr>
      </w:pPr>
    </w:p>
    <w:p w:rsidR="005E0334" w:rsidRPr="005E0334" w:rsidRDefault="005E0334" w:rsidP="00E12E2E">
      <w:pPr>
        <w:spacing w:line="276" w:lineRule="auto"/>
        <w:jc w:val="both"/>
        <w:rPr>
          <w:rFonts w:ascii="Tahoma" w:hAnsi="Tahoma" w:cs="Tahoma"/>
        </w:rPr>
      </w:pPr>
    </w:p>
    <w:p w:rsidR="00C96D82" w:rsidRPr="005E0334" w:rsidRDefault="00C96D82" w:rsidP="00E12E2E">
      <w:pPr>
        <w:spacing w:line="276" w:lineRule="auto"/>
        <w:jc w:val="both"/>
        <w:rPr>
          <w:rFonts w:ascii="Tahoma" w:hAnsi="Tahoma" w:cs="Tahoma"/>
        </w:rPr>
      </w:pPr>
    </w:p>
    <w:p w:rsidR="002A39DE" w:rsidRPr="005E0334" w:rsidRDefault="002A39DE" w:rsidP="00E12E2E">
      <w:pPr>
        <w:spacing w:line="276" w:lineRule="auto"/>
        <w:jc w:val="both"/>
        <w:rPr>
          <w:rFonts w:ascii="Tahoma" w:hAnsi="Tahoma" w:cs="Tahoma"/>
        </w:rPr>
      </w:pPr>
    </w:p>
    <w:p w:rsidR="00BA0791" w:rsidRPr="005E0334" w:rsidRDefault="00464B77" w:rsidP="00E12E2E">
      <w:pPr>
        <w:spacing w:line="276" w:lineRule="auto"/>
        <w:ind w:left="360"/>
        <w:jc w:val="center"/>
        <w:rPr>
          <w:rFonts w:ascii="Tahoma" w:hAnsi="Tahoma" w:cs="Tahoma"/>
          <w:b/>
        </w:rPr>
      </w:pPr>
      <w:r w:rsidRPr="005E0334">
        <w:rPr>
          <w:rFonts w:ascii="Tahoma" w:hAnsi="Tahoma" w:cs="Tahoma"/>
          <w:b/>
        </w:rPr>
        <w:t>ANA LUCÍA CAICEDO CALDERÓN</w:t>
      </w:r>
    </w:p>
    <w:p w:rsidR="005E0334" w:rsidRDefault="005E0334" w:rsidP="00E12E2E">
      <w:pPr>
        <w:spacing w:line="276" w:lineRule="auto"/>
        <w:ind w:left="360"/>
        <w:rPr>
          <w:rFonts w:ascii="Tahoma" w:hAnsi="Tahoma" w:cs="Tahoma"/>
          <w:b/>
        </w:rPr>
      </w:pPr>
    </w:p>
    <w:p w:rsidR="005E0334" w:rsidRDefault="005E0334" w:rsidP="00E12E2E">
      <w:pPr>
        <w:spacing w:line="276" w:lineRule="auto"/>
        <w:ind w:left="360"/>
        <w:rPr>
          <w:rFonts w:ascii="Tahoma" w:hAnsi="Tahoma" w:cs="Tahoma"/>
          <w:b/>
        </w:rPr>
      </w:pPr>
    </w:p>
    <w:p w:rsidR="00FB3D56" w:rsidRPr="005E0334" w:rsidRDefault="00BA0791" w:rsidP="00E12E2E">
      <w:pPr>
        <w:spacing w:line="276" w:lineRule="auto"/>
        <w:ind w:left="360"/>
        <w:rPr>
          <w:rFonts w:ascii="Tahoma" w:hAnsi="Tahoma" w:cs="Tahoma"/>
        </w:rPr>
      </w:pPr>
      <w:r w:rsidRPr="005E0334">
        <w:rPr>
          <w:rFonts w:ascii="Tahoma" w:hAnsi="Tahoma" w:cs="Tahoma"/>
          <w:b/>
        </w:rPr>
        <w:tab/>
      </w:r>
      <w:r w:rsidRPr="005E0334">
        <w:rPr>
          <w:rFonts w:ascii="Tahoma" w:hAnsi="Tahoma" w:cs="Tahoma"/>
        </w:rPr>
        <w:t>Los Magistrados,</w:t>
      </w:r>
    </w:p>
    <w:p w:rsidR="002A39DE" w:rsidRPr="005E0334" w:rsidRDefault="002A39DE" w:rsidP="00E12E2E">
      <w:pPr>
        <w:spacing w:line="276" w:lineRule="auto"/>
        <w:rPr>
          <w:rFonts w:ascii="Tahoma" w:hAnsi="Tahoma" w:cs="Tahoma"/>
          <w:b/>
        </w:rPr>
      </w:pPr>
    </w:p>
    <w:p w:rsidR="005D520C" w:rsidRPr="005E0334" w:rsidRDefault="005D520C" w:rsidP="00E12E2E">
      <w:pPr>
        <w:spacing w:line="276" w:lineRule="auto"/>
        <w:rPr>
          <w:rFonts w:ascii="Tahoma" w:hAnsi="Tahoma" w:cs="Tahoma"/>
          <w:b/>
        </w:rPr>
      </w:pPr>
    </w:p>
    <w:p w:rsidR="00163904" w:rsidRPr="005E0334" w:rsidRDefault="00163904" w:rsidP="00E12E2E">
      <w:pPr>
        <w:pStyle w:val="Sansinterligne"/>
        <w:spacing w:line="276" w:lineRule="auto"/>
      </w:pPr>
    </w:p>
    <w:p w:rsidR="00C96D82" w:rsidRPr="005E0334" w:rsidRDefault="00C96D82" w:rsidP="00E12E2E">
      <w:pPr>
        <w:pStyle w:val="Sansinterligne"/>
        <w:spacing w:line="276" w:lineRule="auto"/>
      </w:pPr>
    </w:p>
    <w:p w:rsidR="004449B4" w:rsidRPr="005E0334" w:rsidRDefault="004449B4" w:rsidP="00E12E2E">
      <w:pPr>
        <w:pStyle w:val="Sansinterligne"/>
        <w:spacing w:line="276" w:lineRule="auto"/>
      </w:pPr>
    </w:p>
    <w:p w:rsidR="00291A8D" w:rsidRPr="005E0334" w:rsidRDefault="00464B77" w:rsidP="00E12E2E">
      <w:pPr>
        <w:tabs>
          <w:tab w:val="left" w:pos="3960"/>
        </w:tabs>
        <w:spacing w:line="276" w:lineRule="auto"/>
        <w:jc w:val="center"/>
        <w:rPr>
          <w:rFonts w:ascii="Tahoma" w:hAnsi="Tahoma" w:cs="Tahoma"/>
          <w:b/>
        </w:rPr>
      </w:pPr>
      <w:r w:rsidRPr="005E0334">
        <w:rPr>
          <w:rFonts w:ascii="Tahoma" w:hAnsi="Tahoma" w:cs="Tahoma"/>
          <w:b/>
        </w:rPr>
        <w:t xml:space="preserve">JULIO CESAR SALAZAR MUÑOZ            FRANCISCO JAVIER TAMAYO TABARES </w:t>
      </w:r>
    </w:p>
    <w:p w:rsidR="00FB3D56" w:rsidRPr="005E0334" w:rsidRDefault="00FB3D56" w:rsidP="00E12E2E">
      <w:pPr>
        <w:spacing w:line="276" w:lineRule="auto"/>
        <w:rPr>
          <w:rFonts w:ascii="Tahoma" w:hAnsi="Tahoma" w:cs="Tahoma"/>
          <w:b/>
        </w:rPr>
      </w:pPr>
    </w:p>
    <w:p w:rsidR="00464B77" w:rsidRPr="005E0334" w:rsidRDefault="00464B77" w:rsidP="00E12E2E">
      <w:pPr>
        <w:spacing w:line="276" w:lineRule="auto"/>
        <w:jc w:val="center"/>
        <w:rPr>
          <w:rFonts w:ascii="Tahoma" w:hAnsi="Tahoma" w:cs="Tahoma"/>
          <w:b/>
        </w:rPr>
      </w:pPr>
    </w:p>
    <w:p w:rsidR="002A39DE" w:rsidRPr="005E0334" w:rsidRDefault="002A39DE" w:rsidP="00E12E2E">
      <w:pPr>
        <w:spacing w:line="276" w:lineRule="auto"/>
        <w:jc w:val="center"/>
        <w:rPr>
          <w:rFonts w:ascii="Tahoma" w:hAnsi="Tahoma" w:cs="Tahoma"/>
          <w:b/>
        </w:rPr>
      </w:pPr>
    </w:p>
    <w:p w:rsidR="00C96D82" w:rsidRPr="005E0334" w:rsidRDefault="00C96D82" w:rsidP="00E12E2E">
      <w:pPr>
        <w:spacing w:line="276" w:lineRule="auto"/>
        <w:jc w:val="center"/>
        <w:rPr>
          <w:rFonts w:ascii="Tahoma" w:hAnsi="Tahoma" w:cs="Tahoma"/>
          <w:b/>
        </w:rPr>
      </w:pPr>
    </w:p>
    <w:p w:rsidR="002A39DE" w:rsidRPr="005E0334" w:rsidRDefault="002A39DE" w:rsidP="00E12E2E">
      <w:pPr>
        <w:spacing w:line="276" w:lineRule="auto"/>
        <w:jc w:val="center"/>
        <w:rPr>
          <w:rFonts w:ascii="Tahoma" w:hAnsi="Tahoma" w:cs="Tahoma"/>
          <w:b/>
        </w:rPr>
      </w:pPr>
    </w:p>
    <w:p w:rsidR="00AE6517" w:rsidRPr="005E0334" w:rsidRDefault="00AE6517" w:rsidP="00E12E2E">
      <w:pPr>
        <w:spacing w:line="276" w:lineRule="auto"/>
        <w:jc w:val="center"/>
        <w:rPr>
          <w:rFonts w:ascii="Tahoma" w:hAnsi="Tahoma" w:cs="Tahoma"/>
          <w:b/>
        </w:rPr>
      </w:pPr>
      <w:r w:rsidRPr="005E0334">
        <w:rPr>
          <w:rFonts w:ascii="Tahoma" w:hAnsi="Tahoma" w:cs="Tahoma"/>
          <w:b/>
        </w:rPr>
        <w:t>ALONSO GAVIRIA OCAMPO</w:t>
      </w:r>
    </w:p>
    <w:p w:rsidR="00AA7D5E" w:rsidRPr="005E0334" w:rsidRDefault="00C928CD" w:rsidP="00116709">
      <w:pPr>
        <w:spacing w:line="276" w:lineRule="auto"/>
        <w:jc w:val="center"/>
        <w:rPr>
          <w:rFonts w:ascii="Tahoma" w:hAnsi="Tahoma" w:cs="Tahoma"/>
          <w:b/>
          <w:sz w:val="24"/>
          <w:szCs w:val="24"/>
        </w:rPr>
      </w:pPr>
      <w:r w:rsidRPr="005E0334">
        <w:rPr>
          <w:rFonts w:ascii="Tahoma" w:hAnsi="Tahoma" w:cs="Tahoma"/>
          <w:b/>
          <w:sz w:val="24"/>
          <w:szCs w:val="24"/>
        </w:rPr>
        <w:t>Secretario</w:t>
      </w:r>
    </w:p>
    <w:p w:rsidR="008F397F" w:rsidRPr="005E0334" w:rsidRDefault="008F397F" w:rsidP="00116709">
      <w:pPr>
        <w:spacing w:line="276" w:lineRule="auto"/>
        <w:jc w:val="center"/>
        <w:rPr>
          <w:rFonts w:ascii="Tahoma" w:hAnsi="Tahoma" w:cs="Tahoma"/>
          <w:b/>
          <w:sz w:val="24"/>
          <w:szCs w:val="24"/>
        </w:rPr>
      </w:pPr>
    </w:p>
    <w:p w:rsidR="008F397F" w:rsidRPr="005E0334" w:rsidRDefault="008F397F" w:rsidP="00116709">
      <w:pPr>
        <w:spacing w:line="276" w:lineRule="auto"/>
        <w:jc w:val="center"/>
        <w:rPr>
          <w:rFonts w:ascii="Tahoma" w:hAnsi="Tahoma" w:cs="Tahoma"/>
          <w:b/>
          <w:sz w:val="24"/>
          <w:szCs w:val="24"/>
        </w:rPr>
      </w:pPr>
    </w:p>
    <w:p w:rsidR="008F397F" w:rsidRPr="005E0334" w:rsidRDefault="008F397F" w:rsidP="00116709">
      <w:pPr>
        <w:spacing w:line="276" w:lineRule="auto"/>
        <w:jc w:val="center"/>
        <w:rPr>
          <w:rFonts w:ascii="Tahoma" w:hAnsi="Tahoma" w:cs="Tahoma"/>
          <w:b/>
          <w:sz w:val="24"/>
          <w:szCs w:val="24"/>
        </w:rPr>
      </w:pPr>
    </w:p>
    <w:p w:rsidR="008F397F" w:rsidRPr="005E0334" w:rsidRDefault="008F397F" w:rsidP="00116709">
      <w:pPr>
        <w:spacing w:line="276" w:lineRule="auto"/>
        <w:jc w:val="center"/>
        <w:rPr>
          <w:rFonts w:ascii="Tahoma" w:hAnsi="Tahoma" w:cs="Tahoma"/>
          <w:b/>
          <w:sz w:val="24"/>
          <w:szCs w:val="24"/>
          <w:lang w:val="es-ES"/>
        </w:rPr>
      </w:pPr>
    </w:p>
    <w:sectPr w:rsidR="008F397F" w:rsidRPr="005E0334" w:rsidSect="00E12E2E">
      <w:headerReference w:type="even" r:id="rId9"/>
      <w:headerReference w:type="default" r:id="rId10"/>
      <w:footerReference w:type="default" r:id="rId11"/>
      <w:footerReference w:type="first" r:id="rId12"/>
      <w:pgSz w:w="12242" w:h="18722" w:code="121"/>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9E" w:rsidRDefault="0031419E" w:rsidP="00F242D4">
      <w:r>
        <w:separator/>
      </w:r>
    </w:p>
  </w:endnote>
  <w:endnote w:type="continuationSeparator" w:id="0">
    <w:p w:rsidR="0031419E" w:rsidRDefault="0031419E"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F2" w:rsidRDefault="00076FF2">
    <w:pPr>
      <w:pStyle w:val="Pieddepage"/>
      <w:jc w:val="right"/>
    </w:pPr>
    <w:r>
      <w:fldChar w:fldCharType="begin"/>
    </w:r>
    <w:r>
      <w:instrText>PAGE   \* MERGEFORMAT</w:instrText>
    </w:r>
    <w:r>
      <w:fldChar w:fldCharType="separate"/>
    </w:r>
    <w:r w:rsidR="005E0334" w:rsidRPr="005E0334">
      <w:rPr>
        <w:noProof/>
        <w:lang w:val="es-ES"/>
      </w:rPr>
      <w:t>8</w:t>
    </w:r>
    <w:r>
      <w:fldChar w:fldCharType="end"/>
    </w:r>
  </w:p>
  <w:p w:rsidR="00076FF2" w:rsidRDefault="00076F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F2" w:rsidRDefault="00076FF2">
    <w:pPr>
      <w:pStyle w:val="Pieddepage"/>
      <w:jc w:val="right"/>
    </w:pPr>
    <w:r>
      <w:fldChar w:fldCharType="begin"/>
    </w:r>
    <w:r>
      <w:instrText>PAGE   \* MERGEFORMAT</w:instrText>
    </w:r>
    <w:r>
      <w:fldChar w:fldCharType="separate"/>
    </w:r>
    <w:r w:rsidR="005E0334" w:rsidRPr="005E0334">
      <w:rPr>
        <w:noProof/>
        <w:lang w:val="es-ES"/>
      </w:rPr>
      <w:t>1</w:t>
    </w:r>
    <w:r>
      <w:fldChar w:fldCharType="end"/>
    </w:r>
  </w:p>
  <w:p w:rsidR="00076FF2" w:rsidRDefault="00076F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9E" w:rsidRDefault="0031419E" w:rsidP="00F242D4">
      <w:r>
        <w:separator/>
      </w:r>
    </w:p>
  </w:footnote>
  <w:footnote w:type="continuationSeparator" w:id="0">
    <w:p w:rsidR="0031419E" w:rsidRDefault="0031419E" w:rsidP="00F242D4">
      <w:r>
        <w:continuationSeparator/>
      </w:r>
    </w:p>
  </w:footnote>
  <w:footnote w:id="1">
    <w:p w:rsidR="005F5F03" w:rsidRPr="00E12E2E" w:rsidRDefault="005F5F03" w:rsidP="005F5F03">
      <w:pPr>
        <w:pStyle w:val="Sansinterligne"/>
        <w:rPr>
          <w:rFonts w:ascii="Tahoma" w:hAnsi="Tahoma" w:cs="Tahoma"/>
          <w:sz w:val="16"/>
          <w:szCs w:val="16"/>
        </w:rPr>
      </w:pPr>
      <w:r w:rsidRPr="00E12E2E">
        <w:rPr>
          <w:rStyle w:val="Appelnotedebasdep"/>
          <w:rFonts w:ascii="Tahoma" w:hAnsi="Tahoma" w:cs="Tahoma"/>
          <w:sz w:val="16"/>
          <w:szCs w:val="16"/>
        </w:rPr>
        <w:footnoteRef/>
      </w:r>
      <w:r w:rsidRPr="00E12E2E">
        <w:rPr>
          <w:rFonts w:ascii="Tahoma" w:hAnsi="Tahoma" w:cs="Tahoma"/>
          <w:sz w:val="16"/>
          <w:szCs w:val="16"/>
        </w:rPr>
        <w:t xml:space="preserve"> </w:t>
      </w:r>
      <w:r w:rsidRPr="00E12E2E">
        <w:rPr>
          <w:rFonts w:ascii="Tahoma" w:hAnsi="Tahoma" w:cs="Tahoma"/>
          <w:i/>
          <w:iCs/>
          <w:sz w:val="16"/>
          <w:szCs w:val="16"/>
          <w:bdr w:val="none" w:sz="0" w:space="0" w:color="auto" w:frame="1"/>
          <w:shd w:val="clear" w:color="auto" w:fill="FFFFFF"/>
        </w:rPr>
        <w:t>Cfr</w:t>
      </w:r>
      <w:r w:rsidRPr="00E12E2E">
        <w:rPr>
          <w:rFonts w:ascii="Tahoma" w:hAnsi="Tahoma" w:cs="Tahoma"/>
          <w:sz w:val="16"/>
          <w:szCs w:val="16"/>
          <w:shd w:val="clear" w:color="auto" w:fill="FFFFFF"/>
        </w:rPr>
        <w:t>. Corte Constitucional. Sentencia T-231-94, T-008-98 y T-1017-99 MP: Eduardo Cifuentes Muñoz y SU-132-02 MP: Álvaro Tafur Galvis; T-405-02 MP: Manuel José Cepeda Espinosa, entre otras decisiones.</w:t>
      </w:r>
    </w:p>
  </w:footnote>
  <w:footnote w:id="2">
    <w:p w:rsidR="005F5F03" w:rsidRPr="00E12E2E" w:rsidRDefault="005F5F03" w:rsidP="005F5F03">
      <w:pPr>
        <w:pStyle w:val="Sansinterligne"/>
        <w:rPr>
          <w:rFonts w:ascii="Tahoma" w:hAnsi="Tahoma" w:cs="Tahoma"/>
          <w:sz w:val="16"/>
          <w:szCs w:val="16"/>
        </w:rPr>
      </w:pPr>
      <w:r w:rsidRPr="00E12E2E">
        <w:rPr>
          <w:rStyle w:val="Appelnotedebasdep"/>
          <w:rFonts w:ascii="Tahoma" w:hAnsi="Tahoma" w:cs="Tahoma"/>
          <w:sz w:val="16"/>
          <w:szCs w:val="16"/>
        </w:rPr>
        <w:footnoteRef/>
      </w:r>
      <w:r w:rsidRPr="00E12E2E">
        <w:rPr>
          <w:rFonts w:ascii="Tahoma" w:hAnsi="Tahoma" w:cs="Tahoma"/>
          <w:sz w:val="16"/>
          <w:szCs w:val="16"/>
        </w:rPr>
        <w:t xml:space="preserve">  Sentencia 173/93. </w:t>
      </w:r>
    </w:p>
  </w:footnote>
  <w:footnote w:id="3">
    <w:p w:rsidR="005F5F03" w:rsidRPr="00E12E2E" w:rsidRDefault="005F5F03" w:rsidP="005F5F03">
      <w:pPr>
        <w:pStyle w:val="Sansinterligne"/>
        <w:rPr>
          <w:rFonts w:ascii="Tahoma" w:hAnsi="Tahoma" w:cs="Tahoma"/>
          <w:sz w:val="16"/>
          <w:szCs w:val="16"/>
        </w:rPr>
      </w:pPr>
      <w:r w:rsidRPr="00E12E2E">
        <w:rPr>
          <w:rStyle w:val="Appelnotedebasdep"/>
          <w:rFonts w:ascii="Tahoma" w:hAnsi="Tahoma" w:cs="Tahoma"/>
          <w:sz w:val="16"/>
          <w:szCs w:val="16"/>
        </w:rPr>
        <w:footnoteRef/>
      </w:r>
      <w:r w:rsidRPr="00E12E2E">
        <w:rPr>
          <w:rFonts w:ascii="Tahoma" w:hAnsi="Tahoma" w:cs="Tahoma"/>
          <w:sz w:val="16"/>
          <w:szCs w:val="16"/>
        </w:rPr>
        <w:t xml:space="preserve"> Sentencia T-504/00. </w:t>
      </w:r>
    </w:p>
  </w:footnote>
  <w:footnote w:id="4">
    <w:p w:rsidR="005F5F03" w:rsidRPr="00E12E2E" w:rsidRDefault="005F5F03" w:rsidP="005F5F03">
      <w:pPr>
        <w:pStyle w:val="Sansinterligne"/>
        <w:rPr>
          <w:rFonts w:ascii="Tahoma" w:hAnsi="Tahoma" w:cs="Tahoma"/>
          <w:sz w:val="16"/>
          <w:szCs w:val="16"/>
        </w:rPr>
      </w:pPr>
      <w:r w:rsidRPr="00E12E2E">
        <w:rPr>
          <w:rStyle w:val="Appelnotedebasdep"/>
          <w:rFonts w:ascii="Tahoma" w:hAnsi="Tahoma" w:cs="Tahoma"/>
          <w:sz w:val="16"/>
          <w:szCs w:val="16"/>
        </w:rPr>
        <w:footnoteRef/>
      </w:r>
      <w:r w:rsidRPr="00E12E2E">
        <w:rPr>
          <w:rFonts w:ascii="Tahoma" w:hAnsi="Tahoma" w:cs="Tahoma"/>
          <w:sz w:val="16"/>
          <w:szCs w:val="16"/>
        </w:rPr>
        <w:t xml:space="preserve"> Ver entre otras la reciente Sentencia T-315/05</w:t>
      </w:r>
    </w:p>
  </w:footnote>
  <w:footnote w:id="5">
    <w:p w:rsidR="005F5F03" w:rsidRPr="00E12E2E" w:rsidRDefault="005F5F03" w:rsidP="005F5F03">
      <w:pPr>
        <w:pStyle w:val="Sansinterligne"/>
        <w:rPr>
          <w:rFonts w:ascii="Tahoma" w:hAnsi="Tahoma" w:cs="Tahoma"/>
          <w:sz w:val="16"/>
          <w:szCs w:val="16"/>
        </w:rPr>
      </w:pPr>
      <w:r w:rsidRPr="00E12E2E">
        <w:rPr>
          <w:rStyle w:val="Appelnotedebasdep"/>
          <w:rFonts w:ascii="Tahoma" w:hAnsi="Tahoma" w:cs="Tahoma"/>
          <w:sz w:val="16"/>
          <w:szCs w:val="16"/>
        </w:rPr>
        <w:footnoteRef/>
      </w:r>
      <w:r w:rsidRPr="00E12E2E">
        <w:rPr>
          <w:rFonts w:ascii="Tahoma" w:hAnsi="Tahoma" w:cs="Tahoma"/>
          <w:sz w:val="16"/>
          <w:szCs w:val="16"/>
        </w:rPr>
        <w:t xml:space="preserve"> Sentencias T-008/98 y SU-159/2000</w:t>
      </w:r>
    </w:p>
  </w:footnote>
  <w:footnote w:id="6">
    <w:p w:rsidR="005F5F03" w:rsidRPr="00E12E2E" w:rsidRDefault="005F5F03" w:rsidP="005F5F03">
      <w:pPr>
        <w:pStyle w:val="Sansinterligne"/>
        <w:rPr>
          <w:rFonts w:ascii="Tahoma" w:hAnsi="Tahoma" w:cs="Tahoma"/>
          <w:sz w:val="16"/>
          <w:szCs w:val="16"/>
        </w:rPr>
      </w:pPr>
      <w:r w:rsidRPr="00E12E2E">
        <w:rPr>
          <w:rStyle w:val="Appelnotedebasdep"/>
          <w:rFonts w:ascii="Tahoma" w:hAnsi="Tahoma" w:cs="Tahoma"/>
          <w:sz w:val="16"/>
          <w:szCs w:val="16"/>
        </w:rPr>
        <w:footnoteRef/>
      </w:r>
      <w:r w:rsidRPr="00E12E2E">
        <w:rPr>
          <w:rFonts w:ascii="Tahoma" w:hAnsi="Tahoma" w:cs="Tahoma"/>
          <w:sz w:val="16"/>
          <w:szCs w:val="16"/>
        </w:rPr>
        <w:t xml:space="preserve"> Sentencia T-658-98</w:t>
      </w:r>
    </w:p>
  </w:footnote>
  <w:footnote w:id="7">
    <w:p w:rsidR="005F5F03" w:rsidRPr="00AA32ED" w:rsidRDefault="005F5F03" w:rsidP="005F5F03">
      <w:pPr>
        <w:pStyle w:val="Sansinterligne"/>
        <w:rPr>
          <w:rFonts w:ascii="Tahoma" w:hAnsi="Tahoma" w:cs="Tahoma"/>
          <w:sz w:val="16"/>
          <w:szCs w:val="16"/>
        </w:rPr>
      </w:pPr>
      <w:r w:rsidRPr="00E12E2E">
        <w:rPr>
          <w:rStyle w:val="Appelnotedebasdep"/>
          <w:rFonts w:ascii="Tahoma" w:hAnsi="Tahoma" w:cs="Tahoma"/>
          <w:sz w:val="16"/>
          <w:szCs w:val="16"/>
        </w:rPr>
        <w:footnoteRef/>
      </w:r>
      <w:r w:rsidRPr="00E12E2E">
        <w:rPr>
          <w:rFonts w:ascii="Tahoma" w:hAnsi="Tahoma" w:cs="Tahoma"/>
          <w:sz w:val="16"/>
          <w:szCs w:val="16"/>
        </w:rPr>
        <w:t xml:space="preserve"> Sentencias T-088-99 y SU-1219-01</w:t>
      </w:r>
    </w:p>
  </w:footnote>
  <w:footnote w:id="8">
    <w:p w:rsidR="005F5F03" w:rsidRPr="00DF71AD" w:rsidRDefault="005F5F03" w:rsidP="005F5F03">
      <w:pPr>
        <w:pStyle w:val="Sansinterligne"/>
        <w:rPr>
          <w:rFonts w:ascii="Arial Narrow" w:hAnsi="Arial Narrow" w:cs="Arial"/>
          <w:sz w:val="16"/>
          <w:szCs w:val="16"/>
        </w:rPr>
      </w:pPr>
      <w:r w:rsidRPr="00AA32ED">
        <w:rPr>
          <w:rStyle w:val="Appelnotedebasdep"/>
          <w:rFonts w:ascii="Tahoma" w:hAnsi="Tahoma" w:cs="Tahoma"/>
          <w:sz w:val="16"/>
          <w:szCs w:val="16"/>
        </w:rPr>
        <w:footnoteRef/>
      </w:r>
      <w:r w:rsidRPr="00AA32ED">
        <w:rPr>
          <w:rFonts w:ascii="Tahoma" w:hAnsi="Tahoma" w:cs="Tahoma"/>
          <w:sz w:val="16"/>
          <w:szCs w:val="16"/>
        </w:rPr>
        <w:t xml:space="preserve"> M.P. Dr. Jaime Córdoba Triviño.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F2" w:rsidRDefault="00076FF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6FF2" w:rsidRDefault="00076FF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F2" w:rsidRPr="001544BD" w:rsidRDefault="00076FF2" w:rsidP="001544BD">
    <w:pPr>
      <w:pStyle w:val="Sansinterligne"/>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6649AD">
      <w:rPr>
        <w:rFonts w:ascii="Tahoma" w:hAnsi="Tahoma" w:cs="Tahoma"/>
        <w:sz w:val="16"/>
        <w:szCs w:val="16"/>
      </w:rPr>
      <w:t>66001-22-05-000-2016-00250</w:t>
    </w:r>
    <w:r w:rsidRPr="001544BD">
      <w:rPr>
        <w:rFonts w:ascii="Tahoma" w:hAnsi="Tahoma" w:cs="Tahoma"/>
        <w:sz w:val="16"/>
        <w:szCs w:val="16"/>
      </w:rPr>
      <w:t>-00</w:t>
    </w:r>
  </w:p>
  <w:p w:rsidR="00076FF2" w:rsidRPr="001544BD" w:rsidRDefault="00076FF2" w:rsidP="001544BD">
    <w:pPr>
      <w:pStyle w:val="Sansinterligne"/>
      <w:jc w:val="both"/>
      <w:rPr>
        <w:rFonts w:ascii="Tahoma" w:hAnsi="Tahoma" w:cs="Tahoma"/>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sidR="00CF37E9">
      <w:rPr>
        <w:rFonts w:ascii="Tahoma" w:hAnsi="Tahoma" w:cs="Tahoma"/>
        <w:sz w:val="16"/>
        <w:szCs w:val="16"/>
      </w:rPr>
      <w:t xml:space="preserve"> </w:t>
    </w:r>
    <w:r w:rsidR="006649AD">
      <w:rPr>
        <w:rFonts w:ascii="Tahoma" w:hAnsi="Tahoma" w:cs="Tahoma"/>
        <w:sz w:val="16"/>
        <w:szCs w:val="16"/>
      </w:rPr>
      <w:t>Nidia Salazar Sierra</w:t>
    </w:r>
  </w:p>
  <w:p w:rsidR="00076FF2" w:rsidRDefault="00076FF2" w:rsidP="001544BD">
    <w:pPr>
      <w:pStyle w:val="Sansinterligne"/>
      <w:jc w:val="both"/>
      <w:rPr>
        <w:rFonts w:ascii="Tahoma" w:hAnsi="Tahoma" w:cs="Tahoma"/>
        <w:sz w:val="16"/>
        <w:szCs w:val="16"/>
      </w:rPr>
    </w:pPr>
    <w:r>
      <w:rPr>
        <w:rFonts w:ascii="Tahoma" w:hAnsi="Tahoma" w:cs="Tahoma"/>
        <w:b/>
        <w:sz w:val="16"/>
        <w:szCs w:val="16"/>
      </w:rPr>
      <w:t xml:space="preserve">Accionado         : </w:t>
    </w:r>
    <w:r w:rsidR="00577E6A">
      <w:rPr>
        <w:rFonts w:ascii="Tahoma" w:hAnsi="Tahoma" w:cs="Tahoma"/>
        <w:sz w:val="16"/>
        <w:szCs w:val="16"/>
      </w:rPr>
      <w:t xml:space="preserve">Juzgado </w:t>
    </w:r>
    <w:r w:rsidR="006649AD">
      <w:rPr>
        <w:rFonts w:ascii="Tahoma" w:hAnsi="Tahoma" w:cs="Tahoma"/>
        <w:sz w:val="16"/>
        <w:szCs w:val="16"/>
      </w:rPr>
      <w:t xml:space="preserve">Primero </w:t>
    </w:r>
    <w:r w:rsidR="00577E6A">
      <w:rPr>
        <w:rFonts w:ascii="Tahoma" w:hAnsi="Tahoma" w:cs="Tahoma"/>
        <w:sz w:val="16"/>
        <w:szCs w:val="16"/>
      </w:rPr>
      <w:t>Labora</w:t>
    </w:r>
    <w:r w:rsidR="006649AD">
      <w:rPr>
        <w:rFonts w:ascii="Tahoma" w:hAnsi="Tahoma" w:cs="Tahoma"/>
        <w:sz w:val="16"/>
        <w:szCs w:val="16"/>
      </w:rPr>
      <w:t>l del Circuito de Pereira</w:t>
    </w:r>
    <w:r w:rsidR="00577E6A">
      <w:rPr>
        <w:rFonts w:ascii="Tahoma" w:hAnsi="Tahoma" w:cs="Tahoma"/>
        <w:sz w:val="16"/>
        <w:szCs w:val="16"/>
      </w:rPr>
      <w:t>.</w:t>
    </w:r>
  </w:p>
  <w:p w:rsidR="0054692E" w:rsidRDefault="0054692E" w:rsidP="001544BD">
    <w:pPr>
      <w:pStyle w:val="Sansinterligne"/>
      <w:jc w:val="both"/>
      <w:rPr>
        <w:rFonts w:ascii="Tahoma" w:hAnsi="Tahoma" w:cs="Tahoma"/>
        <w:sz w:val="16"/>
        <w:szCs w:val="16"/>
      </w:rPr>
    </w:pPr>
    <w:r>
      <w:rPr>
        <w:rFonts w:ascii="Tahoma" w:hAnsi="Tahoma" w:cs="Tahoma"/>
        <w:b/>
        <w:sz w:val="16"/>
        <w:szCs w:val="16"/>
      </w:rPr>
      <w:t xml:space="preserve">Vinculado          : </w:t>
    </w:r>
    <w:r>
      <w:rPr>
        <w:rFonts w:ascii="Tahoma" w:hAnsi="Tahoma" w:cs="Tahoma"/>
        <w:sz w:val="16"/>
        <w:szCs w:val="16"/>
      </w:rPr>
      <w:t>Telmex Colombia S.A</w:t>
    </w:r>
  </w:p>
  <w:p w:rsidR="00E12E2E" w:rsidRPr="0054692E" w:rsidRDefault="00E12E2E" w:rsidP="001544BD">
    <w:pPr>
      <w:pStyle w:val="Sansinterligne"/>
      <w:jc w:val="both"/>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2B98"/>
    <w:multiLevelType w:val="hybridMultilevel"/>
    <w:tmpl w:val="775EE798"/>
    <w:lvl w:ilvl="0" w:tplc="4CDADB08">
      <w:start w:val="1"/>
      <w:numFmt w:val="lowerLetter"/>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
    <w:nsid w:val="0A574AE1"/>
    <w:multiLevelType w:val="hybridMultilevel"/>
    <w:tmpl w:val="AC409B48"/>
    <w:lvl w:ilvl="0" w:tplc="8CA63FFA">
      <w:numFmt w:val="bullet"/>
      <w:lvlText w:val="-"/>
      <w:lvlJc w:val="left"/>
      <w:pPr>
        <w:ind w:left="1494" w:hanging="360"/>
      </w:pPr>
      <w:rPr>
        <w:rFonts w:ascii="Tahoma" w:eastAsia="Calibri" w:hAnsi="Tahoma" w:cs="Tahoma"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DE67055"/>
    <w:multiLevelType w:val="multilevel"/>
    <w:tmpl w:val="807A5266"/>
    <w:lvl w:ilvl="0">
      <w:start w:val="3"/>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4200" w:hanging="108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600" w:hanging="180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3080" w:hanging="2160"/>
      </w:pPr>
      <w:rPr>
        <w:rFonts w:hint="default"/>
      </w:rPr>
    </w:lvl>
    <w:lvl w:ilvl="8">
      <w:start w:val="1"/>
      <w:numFmt w:val="decimal"/>
      <w:lvlText w:val="%1.%2.%3.%4.%5.%6.%7.%8.%9"/>
      <w:lvlJc w:val="left"/>
      <w:pPr>
        <w:ind w:left="15000" w:hanging="2520"/>
      </w:pPr>
      <w:rPr>
        <w:rFonts w:hint="default"/>
      </w:rPr>
    </w:lvl>
  </w:abstractNum>
  <w:abstractNum w:abstractNumId="4">
    <w:nsid w:val="44C04244"/>
    <w:multiLevelType w:val="multilevel"/>
    <w:tmpl w:val="B6AA39D6"/>
    <w:lvl w:ilvl="0">
      <w:start w:val="3"/>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537A256B"/>
    <w:multiLevelType w:val="hybridMultilevel"/>
    <w:tmpl w:val="30F8F466"/>
    <w:lvl w:ilvl="0" w:tplc="1D826662">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77BD662B"/>
    <w:multiLevelType w:val="multilevel"/>
    <w:tmpl w:val="91C807D8"/>
    <w:lvl w:ilvl="0">
      <w:start w:val="3"/>
      <w:numFmt w:val="decimal"/>
      <w:lvlText w:val="%1"/>
      <w:lvlJc w:val="left"/>
      <w:pPr>
        <w:ind w:left="375" w:hanging="375"/>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960" w:hanging="216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7CD26883"/>
    <w:multiLevelType w:val="hybridMultilevel"/>
    <w:tmpl w:val="BC909692"/>
    <w:lvl w:ilvl="0" w:tplc="64DE0AB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9"/>
  </w:num>
  <w:num w:numId="2">
    <w:abstractNumId w:val="6"/>
  </w:num>
  <w:num w:numId="3">
    <w:abstractNumId w:val="7"/>
  </w:num>
  <w:num w:numId="4">
    <w:abstractNumId w:val="7"/>
  </w:num>
  <w:num w:numId="5">
    <w:abstractNumId w:val="2"/>
  </w:num>
  <w:num w:numId="6">
    <w:abstractNumId w:val="4"/>
  </w:num>
  <w:num w:numId="7">
    <w:abstractNumId w:val="8"/>
  </w:num>
  <w:num w:numId="8">
    <w:abstractNumId w:val="3"/>
  </w:num>
  <w:num w:numId="9">
    <w:abstractNumId w:val="1"/>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17AEC"/>
    <w:rsid w:val="00021AAC"/>
    <w:rsid w:val="0002215F"/>
    <w:rsid w:val="000267D8"/>
    <w:rsid w:val="0002795F"/>
    <w:rsid w:val="0003231F"/>
    <w:rsid w:val="00033A5F"/>
    <w:rsid w:val="0003442B"/>
    <w:rsid w:val="000353A9"/>
    <w:rsid w:val="00040949"/>
    <w:rsid w:val="0004574D"/>
    <w:rsid w:val="00045AB1"/>
    <w:rsid w:val="00050CCC"/>
    <w:rsid w:val="00051D30"/>
    <w:rsid w:val="00052C84"/>
    <w:rsid w:val="0005305A"/>
    <w:rsid w:val="0006458A"/>
    <w:rsid w:val="0006698C"/>
    <w:rsid w:val="000679F4"/>
    <w:rsid w:val="00074324"/>
    <w:rsid w:val="00076FF2"/>
    <w:rsid w:val="000779DB"/>
    <w:rsid w:val="0008745D"/>
    <w:rsid w:val="00090887"/>
    <w:rsid w:val="000936A8"/>
    <w:rsid w:val="00097D4B"/>
    <w:rsid w:val="000A0C0B"/>
    <w:rsid w:val="000A609D"/>
    <w:rsid w:val="000B4D0B"/>
    <w:rsid w:val="000B5F38"/>
    <w:rsid w:val="000C094A"/>
    <w:rsid w:val="000C1BA8"/>
    <w:rsid w:val="000D0197"/>
    <w:rsid w:val="000D73A9"/>
    <w:rsid w:val="000E0931"/>
    <w:rsid w:val="000E0A69"/>
    <w:rsid w:val="000E2A8B"/>
    <w:rsid w:val="000E50FB"/>
    <w:rsid w:val="000E6E37"/>
    <w:rsid w:val="000F3521"/>
    <w:rsid w:val="001064C9"/>
    <w:rsid w:val="00106891"/>
    <w:rsid w:val="0011248C"/>
    <w:rsid w:val="00114137"/>
    <w:rsid w:val="0011552A"/>
    <w:rsid w:val="00116709"/>
    <w:rsid w:val="00116DA1"/>
    <w:rsid w:val="00131D1A"/>
    <w:rsid w:val="00133919"/>
    <w:rsid w:val="00136781"/>
    <w:rsid w:val="00144A86"/>
    <w:rsid w:val="0014788C"/>
    <w:rsid w:val="0015360C"/>
    <w:rsid w:val="001544BD"/>
    <w:rsid w:val="00163904"/>
    <w:rsid w:val="00164F6E"/>
    <w:rsid w:val="001771C5"/>
    <w:rsid w:val="00185AF6"/>
    <w:rsid w:val="00185F8E"/>
    <w:rsid w:val="00190313"/>
    <w:rsid w:val="00190815"/>
    <w:rsid w:val="001A0ECE"/>
    <w:rsid w:val="001A25EA"/>
    <w:rsid w:val="001A5665"/>
    <w:rsid w:val="001B2BB6"/>
    <w:rsid w:val="001B3AAD"/>
    <w:rsid w:val="001B7731"/>
    <w:rsid w:val="001C3FC5"/>
    <w:rsid w:val="001C7846"/>
    <w:rsid w:val="001E4132"/>
    <w:rsid w:val="001E6BEC"/>
    <w:rsid w:val="001F49DB"/>
    <w:rsid w:val="00204844"/>
    <w:rsid w:val="00213994"/>
    <w:rsid w:val="00220B2F"/>
    <w:rsid w:val="00222636"/>
    <w:rsid w:val="00224B40"/>
    <w:rsid w:val="00232450"/>
    <w:rsid w:val="0023661A"/>
    <w:rsid w:val="00250C7B"/>
    <w:rsid w:val="00252D15"/>
    <w:rsid w:val="002613F0"/>
    <w:rsid w:val="00264113"/>
    <w:rsid w:val="002652F6"/>
    <w:rsid w:val="002710FD"/>
    <w:rsid w:val="002768BD"/>
    <w:rsid w:val="002805B7"/>
    <w:rsid w:val="00283EE8"/>
    <w:rsid w:val="00291A8D"/>
    <w:rsid w:val="00296F2D"/>
    <w:rsid w:val="002A012C"/>
    <w:rsid w:val="002A0229"/>
    <w:rsid w:val="002A242D"/>
    <w:rsid w:val="002A39DE"/>
    <w:rsid w:val="002A7FEF"/>
    <w:rsid w:val="002C3A73"/>
    <w:rsid w:val="002C5A74"/>
    <w:rsid w:val="002D22A3"/>
    <w:rsid w:val="002E2DA5"/>
    <w:rsid w:val="002E5A90"/>
    <w:rsid w:val="002F5A2B"/>
    <w:rsid w:val="003032A8"/>
    <w:rsid w:val="00310772"/>
    <w:rsid w:val="0031278F"/>
    <w:rsid w:val="0031419E"/>
    <w:rsid w:val="00317EAD"/>
    <w:rsid w:val="00321537"/>
    <w:rsid w:val="00331A03"/>
    <w:rsid w:val="00334075"/>
    <w:rsid w:val="0034605A"/>
    <w:rsid w:val="003500C4"/>
    <w:rsid w:val="00352002"/>
    <w:rsid w:val="00352462"/>
    <w:rsid w:val="00354F69"/>
    <w:rsid w:val="003558C9"/>
    <w:rsid w:val="00362A64"/>
    <w:rsid w:val="00365C7D"/>
    <w:rsid w:val="00383135"/>
    <w:rsid w:val="00386C54"/>
    <w:rsid w:val="00391AFB"/>
    <w:rsid w:val="0039460C"/>
    <w:rsid w:val="003A4874"/>
    <w:rsid w:val="003A72E8"/>
    <w:rsid w:val="003B45E6"/>
    <w:rsid w:val="003C43F4"/>
    <w:rsid w:val="003D18F2"/>
    <w:rsid w:val="003D57DF"/>
    <w:rsid w:val="003E0628"/>
    <w:rsid w:val="003E07C8"/>
    <w:rsid w:val="003E116C"/>
    <w:rsid w:val="003E4ED8"/>
    <w:rsid w:val="00400AC0"/>
    <w:rsid w:val="0040704E"/>
    <w:rsid w:val="00410E9C"/>
    <w:rsid w:val="00412C14"/>
    <w:rsid w:val="00414ABF"/>
    <w:rsid w:val="0041655C"/>
    <w:rsid w:val="00420468"/>
    <w:rsid w:val="00421F5F"/>
    <w:rsid w:val="0043415B"/>
    <w:rsid w:val="0044051D"/>
    <w:rsid w:val="00443411"/>
    <w:rsid w:val="00443588"/>
    <w:rsid w:val="004449B4"/>
    <w:rsid w:val="00450122"/>
    <w:rsid w:val="004527B4"/>
    <w:rsid w:val="00456484"/>
    <w:rsid w:val="00461048"/>
    <w:rsid w:val="00462C8B"/>
    <w:rsid w:val="00463509"/>
    <w:rsid w:val="00464B77"/>
    <w:rsid w:val="0046799E"/>
    <w:rsid w:val="004723C4"/>
    <w:rsid w:val="004723F4"/>
    <w:rsid w:val="0047643E"/>
    <w:rsid w:val="004840A4"/>
    <w:rsid w:val="004902BF"/>
    <w:rsid w:val="00491EC4"/>
    <w:rsid w:val="0049469E"/>
    <w:rsid w:val="004A45B7"/>
    <w:rsid w:val="004A551E"/>
    <w:rsid w:val="004B45B4"/>
    <w:rsid w:val="004B7A23"/>
    <w:rsid w:val="004C2068"/>
    <w:rsid w:val="004C4D4C"/>
    <w:rsid w:val="004D649F"/>
    <w:rsid w:val="004D732B"/>
    <w:rsid w:val="004E2636"/>
    <w:rsid w:val="005027A7"/>
    <w:rsid w:val="00506C0D"/>
    <w:rsid w:val="005167BE"/>
    <w:rsid w:val="005173D4"/>
    <w:rsid w:val="00527911"/>
    <w:rsid w:val="00531237"/>
    <w:rsid w:val="00531D2D"/>
    <w:rsid w:val="00534EC5"/>
    <w:rsid w:val="00536924"/>
    <w:rsid w:val="00541344"/>
    <w:rsid w:val="00541A84"/>
    <w:rsid w:val="0054410C"/>
    <w:rsid w:val="0054692E"/>
    <w:rsid w:val="00561B89"/>
    <w:rsid w:val="00564C64"/>
    <w:rsid w:val="00565056"/>
    <w:rsid w:val="00572D83"/>
    <w:rsid w:val="00577578"/>
    <w:rsid w:val="00577E6A"/>
    <w:rsid w:val="00587D2A"/>
    <w:rsid w:val="00594233"/>
    <w:rsid w:val="005A012E"/>
    <w:rsid w:val="005B41DB"/>
    <w:rsid w:val="005C01EF"/>
    <w:rsid w:val="005C63CD"/>
    <w:rsid w:val="005D0ACD"/>
    <w:rsid w:val="005D520C"/>
    <w:rsid w:val="005E0334"/>
    <w:rsid w:val="005E497F"/>
    <w:rsid w:val="005E5182"/>
    <w:rsid w:val="005E51A6"/>
    <w:rsid w:val="005E703B"/>
    <w:rsid w:val="005F05FB"/>
    <w:rsid w:val="005F45CB"/>
    <w:rsid w:val="005F5F03"/>
    <w:rsid w:val="00600F3D"/>
    <w:rsid w:val="00601375"/>
    <w:rsid w:val="00615905"/>
    <w:rsid w:val="0061608A"/>
    <w:rsid w:val="00616D37"/>
    <w:rsid w:val="0061742D"/>
    <w:rsid w:val="00623C2E"/>
    <w:rsid w:val="006318ED"/>
    <w:rsid w:val="00632161"/>
    <w:rsid w:val="006329AC"/>
    <w:rsid w:val="0063781B"/>
    <w:rsid w:val="00637D27"/>
    <w:rsid w:val="00640E2F"/>
    <w:rsid w:val="0064164E"/>
    <w:rsid w:val="00642899"/>
    <w:rsid w:val="0064417C"/>
    <w:rsid w:val="00647033"/>
    <w:rsid w:val="00652859"/>
    <w:rsid w:val="006649AD"/>
    <w:rsid w:val="006730E8"/>
    <w:rsid w:val="006739C0"/>
    <w:rsid w:val="00684318"/>
    <w:rsid w:val="006937F3"/>
    <w:rsid w:val="006961E9"/>
    <w:rsid w:val="006A2573"/>
    <w:rsid w:val="006A69B6"/>
    <w:rsid w:val="006A7F2C"/>
    <w:rsid w:val="006C33F0"/>
    <w:rsid w:val="006D0C3A"/>
    <w:rsid w:val="006D1468"/>
    <w:rsid w:val="006E1AC7"/>
    <w:rsid w:val="006E213D"/>
    <w:rsid w:val="006E30E1"/>
    <w:rsid w:val="006E4ABC"/>
    <w:rsid w:val="006F5E72"/>
    <w:rsid w:val="00700D9D"/>
    <w:rsid w:val="007058AD"/>
    <w:rsid w:val="00705C46"/>
    <w:rsid w:val="00707C7C"/>
    <w:rsid w:val="00711E87"/>
    <w:rsid w:val="00720F1C"/>
    <w:rsid w:val="00725655"/>
    <w:rsid w:val="00726F96"/>
    <w:rsid w:val="0073794B"/>
    <w:rsid w:val="00752E72"/>
    <w:rsid w:val="00756C6E"/>
    <w:rsid w:val="007609AF"/>
    <w:rsid w:val="00763B2E"/>
    <w:rsid w:val="00772853"/>
    <w:rsid w:val="00791095"/>
    <w:rsid w:val="007A44CE"/>
    <w:rsid w:val="007A4D46"/>
    <w:rsid w:val="007A7F4E"/>
    <w:rsid w:val="007B47DB"/>
    <w:rsid w:val="007B5FD6"/>
    <w:rsid w:val="007B63EB"/>
    <w:rsid w:val="007B740E"/>
    <w:rsid w:val="007B7D0C"/>
    <w:rsid w:val="007C6657"/>
    <w:rsid w:val="007C6FFA"/>
    <w:rsid w:val="007C724C"/>
    <w:rsid w:val="007D7478"/>
    <w:rsid w:val="007E124C"/>
    <w:rsid w:val="007E2A90"/>
    <w:rsid w:val="007F575B"/>
    <w:rsid w:val="0081395D"/>
    <w:rsid w:val="00813E94"/>
    <w:rsid w:val="00814535"/>
    <w:rsid w:val="00821867"/>
    <w:rsid w:val="00830090"/>
    <w:rsid w:val="0083708E"/>
    <w:rsid w:val="00843CEA"/>
    <w:rsid w:val="00845F83"/>
    <w:rsid w:val="00857CA5"/>
    <w:rsid w:val="008626EE"/>
    <w:rsid w:val="0086515F"/>
    <w:rsid w:val="00870C3D"/>
    <w:rsid w:val="008749DD"/>
    <w:rsid w:val="00874ADF"/>
    <w:rsid w:val="00875845"/>
    <w:rsid w:val="00884D64"/>
    <w:rsid w:val="0089588F"/>
    <w:rsid w:val="008A3AC7"/>
    <w:rsid w:val="008A75CE"/>
    <w:rsid w:val="008B3BDE"/>
    <w:rsid w:val="008B3FC1"/>
    <w:rsid w:val="008B4E0D"/>
    <w:rsid w:val="008B74B4"/>
    <w:rsid w:val="008C0F32"/>
    <w:rsid w:val="008C10BA"/>
    <w:rsid w:val="008C5380"/>
    <w:rsid w:val="008D01FB"/>
    <w:rsid w:val="008D6AEA"/>
    <w:rsid w:val="008E2640"/>
    <w:rsid w:val="008E4EC2"/>
    <w:rsid w:val="008F18FC"/>
    <w:rsid w:val="008F397F"/>
    <w:rsid w:val="008F4748"/>
    <w:rsid w:val="008F76CF"/>
    <w:rsid w:val="008F7F5E"/>
    <w:rsid w:val="009001ED"/>
    <w:rsid w:val="00905111"/>
    <w:rsid w:val="00906D32"/>
    <w:rsid w:val="00910723"/>
    <w:rsid w:val="0091116D"/>
    <w:rsid w:val="0092272D"/>
    <w:rsid w:val="0093581A"/>
    <w:rsid w:val="00940A43"/>
    <w:rsid w:val="00941CDF"/>
    <w:rsid w:val="009475CB"/>
    <w:rsid w:val="00953D85"/>
    <w:rsid w:val="00954423"/>
    <w:rsid w:val="0096470D"/>
    <w:rsid w:val="00966996"/>
    <w:rsid w:val="009724FE"/>
    <w:rsid w:val="0097306C"/>
    <w:rsid w:val="00990991"/>
    <w:rsid w:val="009922EF"/>
    <w:rsid w:val="009A2609"/>
    <w:rsid w:val="009B053D"/>
    <w:rsid w:val="009C5011"/>
    <w:rsid w:val="009D1F67"/>
    <w:rsid w:val="009D4E6E"/>
    <w:rsid w:val="009E11C5"/>
    <w:rsid w:val="009E547D"/>
    <w:rsid w:val="009E7B3F"/>
    <w:rsid w:val="009F07EC"/>
    <w:rsid w:val="009F3F26"/>
    <w:rsid w:val="009F7DAD"/>
    <w:rsid w:val="00A020B0"/>
    <w:rsid w:val="00A023F4"/>
    <w:rsid w:val="00A0535E"/>
    <w:rsid w:val="00A0671E"/>
    <w:rsid w:val="00A14A79"/>
    <w:rsid w:val="00A17016"/>
    <w:rsid w:val="00A377F6"/>
    <w:rsid w:val="00A451DF"/>
    <w:rsid w:val="00A5132B"/>
    <w:rsid w:val="00A55BA7"/>
    <w:rsid w:val="00A60D2A"/>
    <w:rsid w:val="00A62B53"/>
    <w:rsid w:val="00A66A6D"/>
    <w:rsid w:val="00A70ADD"/>
    <w:rsid w:val="00A751D8"/>
    <w:rsid w:val="00A752CE"/>
    <w:rsid w:val="00A77383"/>
    <w:rsid w:val="00A93776"/>
    <w:rsid w:val="00A939B2"/>
    <w:rsid w:val="00A95997"/>
    <w:rsid w:val="00AA32ED"/>
    <w:rsid w:val="00AA7D5E"/>
    <w:rsid w:val="00AB1092"/>
    <w:rsid w:val="00AB2F7D"/>
    <w:rsid w:val="00AB4E03"/>
    <w:rsid w:val="00AC4134"/>
    <w:rsid w:val="00AD0CC7"/>
    <w:rsid w:val="00AD2A9E"/>
    <w:rsid w:val="00AD6317"/>
    <w:rsid w:val="00AE6517"/>
    <w:rsid w:val="00AF676B"/>
    <w:rsid w:val="00AF685F"/>
    <w:rsid w:val="00B03603"/>
    <w:rsid w:val="00B04AD3"/>
    <w:rsid w:val="00B15115"/>
    <w:rsid w:val="00B15EA4"/>
    <w:rsid w:val="00B23845"/>
    <w:rsid w:val="00B25CD4"/>
    <w:rsid w:val="00B30322"/>
    <w:rsid w:val="00B30A33"/>
    <w:rsid w:val="00B3410D"/>
    <w:rsid w:val="00B50999"/>
    <w:rsid w:val="00B561E8"/>
    <w:rsid w:val="00B60A0E"/>
    <w:rsid w:val="00B62DBC"/>
    <w:rsid w:val="00B635E5"/>
    <w:rsid w:val="00B74672"/>
    <w:rsid w:val="00B758BE"/>
    <w:rsid w:val="00B77766"/>
    <w:rsid w:val="00B84C43"/>
    <w:rsid w:val="00B85F3D"/>
    <w:rsid w:val="00B96154"/>
    <w:rsid w:val="00BA0791"/>
    <w:rsid w:val="00BA64A0"/>
    <w:rsid w:val="00BB5DD2"/>
    <w:rsid w:val="00BC17E4"/>
    <w:rsid w:val="00BC261A"/>
    <w:rsid w:val="00BC6E47"/>
    <w:rsid w:val="00BE309C"/>
    <w:rsid w:val="00BE61AE"/>
    <w:rsid w:val="00BE7725"/>
    <w:rsid w:val="00C04C19"/>
    <w:rsid w:val="00C13653"/>
    <w:rsid w:val="00C53B4F"/>
    <w:rsid w:val="00C648DB"/>
    <w:rsid w:val="00C7217A"/>
    <w:rsid w:val="00C726F3"/>
    <w:rsid w:val="00C92509"/>
    <w:rsid w:val="00C928CD"/>
    <w:rsid w:val="00C943D5"/>
    <w:rsid w:val="00C96D82"/>
    <w:rsid w:val="00C9738C"/>
    <w:rsid w:val="00CA04FA"/>
    <w:rsid w:val="00CB05CD"/>
    <w:rsid w:val="00CB1232"/>
    <w:rsid w:val="00CB1E53"/>
    <w:rsid w:val="00CC1DD4"/>
    <w:rsid w:val="00CC747B"/>
    <w:rsid w:val="00CC77CF"/>
    <w:rsid w:val="00CD3BAB"/>
    <w:rsid w:val="00CD46B2"/>
    <w:rsid w:val="00CD4E59"/>
    <w:rsid w:val="00CE2092"/>
    <w:rsid w:val="00CE51A1"/>
    <w:rsid w:val="00CE7F91"/>
    <w:rsid w:val="00CF0638"/>
    <w:rsid w:val="00CF37E9"/>
    <w:rsid w:val="00D0617B"/>
    <w:rsid w:val="00D07B04"/>
    <w:rsid w:val="00D116C2"/>
    <w:rsid w:val="00D13568"/>
    <w:rsid w:val="00D14722"/>
    <w:rsid w:val="00D15682"/>
    <w:rsid w:val="00D16146"/>
    <w:rsid w:val="00D210F9"/>
    <w:rsid w:val="00D23696"/>
    <w:rsid w:val="00D348AC"/>
    <w:rsid w:val="00D35384"/>
    <w:rsid w:val="00D45142"/>
    <w:rsid w:val="00D5030C"/>
    <w:rsid w:val="00D512D9"/>
    <w:rsid w:val="00D553BE"/>
    <w:rsid w:val="00D656F4"/>
    <w:rsid w:val="00D6779F"/>
    <w:rsid w:val="00D75320"/>
    <w:rsid w:val="00D760D9"/>
    <w:rsid w:val="00D763AF"/>
    <w:rsid w:val="00D777CE"/>
    <w:rsid w:val="00D90C16"/>
    <w:rsid w:val="00D9147D"/>
    <w:rsid w:val="00D92F3B"/>
    <w:rsid w:val="00D93DE6"/>
    <w:rsid w:val="00D951F5"/>
    <w:rsid w:val="00D971B0"/>
    <w:rsid w:val="00DA0E35"/>
    <w:rsid w:val="00DC32D6"/>
    <w:rsid w:val="00DC3655"/>
    <w:rsid w:val="00DD4246"/>
    <w:rsid w:val="00DD4644"/>
    <w:rsid w:val="00DD5DE9"/>
    <w:rsid w:val="00DE04C1"/>
    <w:rsid w:val="00DE2235"/>
    <w:rsid w:val="00DE7714"/>
    <w:rsid w:val="00E02BFF"/>
    <w:rsid w:val="00E07C1E"/>
    <w:rsid w:val="00E07F1F"/>
    <w:rsid w:val="00E12E2E"/>
    <w:rsid w:val="00E14227"/>
    <w:rsid w:val="00E24069"/>
    <w:rsid w:val="00E30CBF"/>
    <w:rsid w:val="00E31E53"/>
    <w:rsid w:val="00E3299C"/>
    <w:rsid w:val="00E4096B"/>
    <w:rsid w:val="00E51CB2"/>
    <w:rsid w:val="00E54E8A"/>
    <w:rsid w:val="00E6694B"/>
    <w:rsid w:val="00E679D4"/>
    <w:rsid w:val="00E704D0"/>
    <w:rsid w:val="00E70B1E"/>
    <w:rsid w:val="00E76A37"/>
    <w:rsid w:val="00E90F82"/>
    <w:rsid w:val="00E93B73"/>
    <w:rsid w:val="00E95940"/>
    <w:rsid w:val="00E97574"/>
    <w:rsid w:val="00EA1BCF"/>
    <w:rsid w:val="00EA3437"/>
    <w:rsid w:val="00EA4FE7"/>
    <w:rsid w:val="00EA5610"/>
    <w:rsid w:val="00EB3126"/>
    <w:rsid w:val="00EC0F71"/>
    <w:rsid w:val="00EC4D73"/>
    <w:rsid w:val="00ED3208"/>
    <w:rsid w:val="00ED78C9"/>
    <w:rsid w:val="00EE040B"/>
    <w:rsid w:val="00EE0CBC"/>
    <w:rsid w:val="00EE1C5E"/>
    <w:rsid w:val="00EE5FE0"/>
    <w:rsid w:val="00EE64DC"/>
    <w:rsid w:val="00EE6681"/>
    <w:rsid w:val="00EE6F90"/>
    <w:rsid w:val="00EE7E2C"/>
    <w:rsid w:val="00EF2DF0"/>
    <w:rsid w:val="00EF36F7"/>
    <w:rsid w:val="00EF7F93"/>
    <w:rsid w:val="00F074AB"/>
    <w:rsid w:val="00F1313F"/>
    <w:rsid w:val="00F1662A"/>
    <w:rsid w:val="00F242D4"/>
    <w:rsid w:val="00F24575"/>
    <w:rsid w:val="00F261A0"/>
    <w:rsid w:val="00F307A3"/>
    <w:rsid w:val="00F32116"/>
    <w:rsid w:val="00F36594"/>
    <w:rsid w:val="00F37502"/>
    <w:rsid w:val="00F4658C"/>
    <w:rsid w:val="00F53829"/>
    <w:rsid w:val="00F53D9C"/>
    <w:rsid w:val="00F63324"/>
    <w:rsid w:val="00F73013"/>
    <w:rsid w:val="00F81356"/>
    <w:rsid w:val="00F83E9D"/>
    <w:rsid w:val="00F85116"/>
    <w:rsid w:val="00F85592"/>
    <w:rsid w:val="00F95361"/>
    <w:rsid w:val="00FB0D56"/>
    <w:rsid w:val="00FB3D56"/>
    <w:rsid w:val="00FB62B4"/>
    <w:rsid w:val="00FC071B"/>
    <w:rsid w:val="00FC7D54"/>
    <w:rsid w:val="00FD1FBA"/>
    <w:rsid w:val="00FD658D"/>
    <w:rsid w:val="00FD7FF9"/>
    <w:rsid w:val="00FE104D"/>
    <w:rsid w:val="00FE1EDA"/>
    <w:rsid w:val="00FF1A6F"/>
    <w:rsid w:val="00FF7A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semiHidden/>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
    <w:basedOn w:val="Normal"/>
    <w:link w:val="NotedebasdepageCar"/>
    <w:uiPriority w:val="99"/>
    <w:semiHidden/>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Texto de nota al pie Car,Footnotes refss Car,Appel note de bas de page Car,referencia nota al pie Car"/>
    <w:basedOn w:val="Policepardfaut"/>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semiHidden/>
    <w:locked/>
    <w:rsid w:val="00F242D4"/>
    <w:rPr>
      <w:rFonts w:ascii="Comic Sans MS" w:eastAsia="Times New Roman" w:hAnsi="Comic Sans MS" w:cs="Times New Roman"/>
      <w:sz w:val="20"/>
      <w:szCs w:val="20"/>
      <w:lang w:val="es-ES_tradnl"/>
    </w:rPr>
  </w:style>
  <w:style w:type="paragraph" w:styleId="Sansinterligne">
    <w:name w:val="No Spacing"/>
    <w:uiPriority w:val="1"/>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uiPriority w:val="34"/>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customStyle="1" w:styleId="Car">
    <w:name w:val="Car"/>
    <w:basedOn w:val="Normal"/>
    <w:rsid w:val="00565056"/>
    <w:pPr>
      <w:spacing w:after="160" w:line="240" w:lineRule="exact"/>
    </w:pPr>
    <w:rPr>
      <w:rFonts w:ascii="Times New Roman" w:eastAsia="Times New Roman" w:hAnsi="Times New Roman"/>
      <w:noProof/>
      <w:color w:val="000000"/>
      <w:sz w:val="20"/>
      <w:szCs w:val="20"/>
      <w:lang w:val="es-ES" w:eastAsia="es-ES"/>
    </w:rPr>
  </w:style>
  <w:style w:type="character" w:customStyle="1" w:styleId="apple-converted-space">
    <w:name w:val="apple-converted-space"/>
    <w:basedOn w:val="Policepardfaut"/>
    <w:rsid w:val="00EE040B"/>
  </w:style>
  <w:style w:type="character" w:styleId="Lienhypertexte">
    <w:name w:val="Hyperlink"/>
    <w:basedOn w:val="Policepardfaut"/>
    <w:uiPriority w:val="99"/>
    <w:unhideWhenUsed/>
    <w:rsid w:val="00FD658D"/>
    <w:rPr>
      <w:color w:val="0000FF" w:themeColor="hyperlink"/>
      <w:u w:val="single"/>
    </w:rPr>
  </w:style>
  <w:style w:type="paragraph" w:styleId="Textedebulles">
    <w:name w:val="Balloon Text"/>
    <w:basedOn w:val="Normal"/>
    <w:link w:val="TextedebullesCar"/>
    <w:uiPriority w:val="99"/>
    <w:semiHidden/>
    <w:unhideWhenUsed/>
    <w:rsid w:val="00E12E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2E2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semiHidden/>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
    <w:basedOn w:val="Normal"/>
    <w:link w:val="NotedebasdepageCar"/>
    <w:uiPriority w:val="99"/>
    <w:semiHidden/>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Texto de nota al pie Car,Footnotes refss Car,Appel note de bas de page Car,referencia nota al pie Car"/>
    <w:basedOn w:val="Policepardfaut"/>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semiHidden/>
    <w:locked/>
    <w:rsid w:val="00F242D4"/>
    <w:rPr>
      <w:rFonts w:ascii="Comic Sans MS" w:eastAsia="Times New Roman" w:hAnsi="Comic Sans MS" w:cs="Times New Roman"/>
      <w:sz w:val="20"/>
      <w:szCs w:val="20"/>
      <w:lang w:val="es-ES_tradnl"/>
    </w:rPr>
  </w:style>
  <w:style w:type="paragraph" w:styleId="Sansinterligne">
    <w:name w:val="No Spacing"/>
    <w:uiPriority w:val="1"/>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uiPriority w:val="34"/>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customStyle="1" w:styleId="Car">
    <w:name w:val="Car"/>
    <w:basedOn w:val="Normal"/>
    <w:rsid w:val="00565056"/>
    <w:pPr>
      <w:spacing w:after="160" w:line="240" w:lineRule="exact"/>
    </w:pPr>
    <w:rPr>
      <w:rFonts w:ascii="Times New Roman" w:eastAsia="Times New Roman" w:hAnsi="Times New Roman"/>
      <w:noProof/>
      <w:color w:val="000000"/>
      <w:sz w:val="20"/>
      <w:szCs w:val="20"/>
      <w:lang w:val="es-ES" w:eastAsia="es-ES"/>
    </w:rPr>
  </w:style>
  <w:style w:type="character" w:customStyle="1" w:styleId="apple-converted-space">
    <w:name w:val="apple-converted-space"/>
    <w:basedOn w:val="Policepardfaut"/>
    <w:rsid w:val="00EE040B"/>
  </w:style>
  <w:style w:type="character" w:styleId="Lienhypertexte">
    <w:name w:val="Hyperlink"/>
    <w:basedOn w:val="Policepardfaut"/>
    <w:uiPriority w:val="99"/>
    <w:unhideWhenUsed/>
    <w:rsid w:val="00FD658D"/>
    <w:rPr>
      <w:color w:val="0000FF" w:themeColor="hyperlink"/>
      <w:u w:val="single"/>
    </w:rPr>
  </w:style>
  <w:style w:type="paragraph" w:styleId="Textedebulles">
    <w:name w:val="Balloon Text"/>
    <w:basedOn w:val="Normal"/>
    <w:link w:val="TextedebullesCar"/>
    <w:uiPriority w:val="99"/>
    <w:semiHidden/>
    <w:unhideWhenUsed/>
    <w:rsid w:val="00E12E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2E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2327">
      <w:bodyDiv w:val="1"/>
      <w:marLeft w:val="0"/>
      <w:marRight w:val="0"/>
      <w:marTop w:val="0"/>
      <w:marBottom w:val="0"/>
      <w:divBdr>
        <w:top w:val="none" w:sz="0" w:space="0" w:color="auto"/>
        <w:left w:val="none" w:sz="0" w:space="0" w:color="auto"/>
        <w:bottom w:val="none" w:sz="0" w:space="0" w:color="auto"/>
        <w:right w:val="none" w:sz="0" w:space="0" w:color="auto"/>
      </w:divBdr>
    </w:div>
    <w:div w:id="796682732">
      <w:bodyDiv w:val="1"/>
      <w:marLeft w:val="0"/>
      <w:marRight w:val="0"/>
      <w:marTop w:val="0"/>
      <w:marBottom w:val="0"/>
      <w:divBdr>
        <w:top w:val="none" w:sz="0" w:space="0" w:color="auto"/>
        <w:left w:val="none" w:sz="0" w:space="0" w:color="auto"/>
        <w:bottom w:val="none" w:sz="0" w:space="0" w:color="auto"/>
        <w:right w:val="none" w:sz="0" w:space="0" w:color="auto"/>
      </w:divBdr>
    </w:div>
    <w:div w:id="895360436">
      <w:bodyDiv w:val="1"/>
      <w:marLeft w:val="0"/>
      <w:marRight w:val="0"/>
      <w:marTop w:val="0"/>
      <w:marBottom w:val="0"/>
      <w:divBdr>
        <w:top w:val="none" w:sz="0" w:space="0" w:color="auto"/>
        <w:left w:val="none" w:sz="0" w:space="0" w:color="auto"/>
        <w:bottom w:val="none" w:sz="0" w:space="0" w:color="auto"/>
        <w:right w:val="none" w:sz="0" w:space="0" w:color="auto"/>
      </w:divBdr>
    </w:div>
    <w:div w:id="13062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ABAA0-C670-45A1-AC0E-D535F377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4168</TotalTime>
  <Pages>8</Pages>
  <Words>3798</Words>
  <Characters>20890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Malucimedina</cp:lastModifiedBy>
  <cp:revision>120</cp:revision>
  <cp:lastPrinted>2016-12-13T16:56:00Z</cp:lastPrinted>
  <dcterms:created xsi:type="dcterms:W3CDTF">2015-10-01T15:04:00Z</dcterms:created>
  <dcterms:modified xsi:type="dcterms:W3CDTF">2017-03-18T20:53:00Z</dcterms:modified>
</cp:coreProperties>
</file>