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80B4" w14:textId="77777777" w:rsidR="00F21BF8" w:rsidRPr="00F21BF8" w:rsidRDefault="00F21BF8" w:rsidP="00F21BF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F21BF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21BF8">
        <w:rPr>
          <w:rFonts w:ascii="Calibri" w:eastAsia="Calibri" w:hAnsi="Calibri" w:cs="Calibri"/>
          <w:color w:val="222222"/>
          <w:sz w:val="18"/>
          <w:szCs w:val="18"/>
          <w:lang w:val="es-CO" w:eastAsia="fr-FR"/>
        </w:rPr>
        <w:t> </w:t>
      </w:r>
    </w:p>
    <w:p w14:paraId="60F4F0DC" w14:textId="78E67788" w:rsidR="00700899" w:rsidRDefault="00700899" w:rsidP="00700899">
      <w:pPr>
        <w:pStyle w:val="NormalWeb"/>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w:t>
      </w:r>
      <w:r>
        <w:rPr>
          <w:rFonts w:ascii="Tahoma" w:hAnsi="Tahoma" w:cs="Tahoma"/>
          <w:bCs/>
          <w:sz w:val="18"/>
          <w:szCs w:val="18"/>
        </w:rPr>
        <w:t>Auto del 9 de diciembre de 2016</w:t>
      </w:r>
      <w:r w:rsidR="00F21BF8">
        <w:rPr>
          <w:rFonts w:ascii="Tahoma" w:hAnsi="Tahoma" w:cs="Tahoma"/>
          <w:bCs/>
          <w:sz w:val="18"/>
          <w:szCs w:val="18"/>
        </w:rPr>
        <w:t xml:space="preserve"> – 2ª Instancia</w:t>
      </w:r>
    </w:p>
    <w:p w14:paraId="2FC91013" w14:textId="77777777" w:rsidR="00700899" w:rsidRDefault="00700899" w:rsidP="00700899">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r>
      <w:r>
        <w:rPr>
          <w:rFonts w:ascii="Tahoma" w:hAnsi="Tahoma" w:cs="Tahoma"/>
          <w:b/>
          <w:sz w:val="18"/>
          <w:szCs w:val="18"/>
        </w:rPr>
        <w:tab/>
      </w:r>
      <w:r w:rsidRPr="00D06F64">
        <w:rPr>
          <w:rFonts w:ascii="Tahoma" w:hAnsi="Tahoma" w:cs="Tahoma"/>
          <w:b/>
          <w:sz w:val="18"/>
          <w:szCs w:val="18"/>
        </w:rPr>
        <w:t>:</w:t>
      </w:r>
      <w:r>
        <w:rPr>
          <w:rFonts w:ascii="Tahoma" w:hAnsi="Tahoma" w:cs="Tahoma"/>
          <w:b/>
          <w:sz w:val="18"/>
          <w:szCs w:val="18"/>
        </w:rPr>
        <w:t xml:space="preserve"> </w:t>
      </w:r>
      <w:r>
        <w:rPr>
          <w:rFonts w:ascii="Tahoma" w:hAnsi="Tahoma" w:cs="Tahoma"/>
          <w:sz w:val="18"/>
          <w:szCs w:val="18"/>
        </w:rPr>
        <w:t>66001-31-05-001-2014-00105-03</w:t>
      </w:r>
    </w:p>
    <w:p w14:paraId="4F7A6ECF" w14:textId="2F0F1347" w:rsidR="00700899" w:rsidRDefault="00700899" w:rsidP="00700899">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Ejecutivo laboral </w:t>
      </w:r>
      <w:r w:rsidR="00F21BF8">
        <w:rPr>
          <w:rFonts w:ascii="Tahoma" w:hAnsi="Tahoma" w:cs="Tahoma"/>
          <w:sz w:val="18"/>
          <w:szCs w:val="18"/>
        </w:rPr>
        <w:t xml:space="preserve">– Confirma liquidación del </w:t>
      </w:r>
      <w:r w:rsidR="00F21BF8" w:rsidRPr="00F21BF8">
        <w:rPr>
          <w:rFonts w:ascii="Tahoma" w:hAnsi="Tahoma" w:cs="Tahoma"/>
          <w:i/>
          <w:sz w:val="18"/>
          <w:szCs w:val="18"/>
        </w:rPr>
        <w:t>a quo</w:t>
      </w:r>
    </w:p>
    <w:p w14:paraId="26F9E719" w14:textId="77777777" w:rsidR="00700899" w:rsidRDefault="00700899" w:rsidP="00700899">
      <w:pPr>
        <w:pStyle w:val="NormalWeb"/>
        <w:spacing w:before="0" w:beforeAutospacing="0" w:after="0" w:afterAutospacing="0"/>
        <w:jc w:val="both"/>
        <w:rPr>
          <w:rFonts w:ascii="Tahoma" w:hAnsi="Tahoma" w:cs="Tahoma"/>
          <w:sz w:val="18"/>
          <w:szCs w:val="18"/>
        </w:rPr>
      </w:pPr>
      <w:r>
        <w:rPr>
          <w:rFonts w:ascii="Tahoma" w:hAnsi="Tahoma" w:cs="Tahoma"/>
          <w:b/>
          <w:sz w:val="18"/>
          <w:szCs w:val="18"/>
        </w:rPr>
        <w:t>Ejecutante</w:t>
      </w:r>
      <w:r>
        <w:rPr>
          <w:rFonts w:ascii="Tahoma" w:hAnsi="Tahoma" w:cs="Tahoma"/>
          <w:sz w:val="18"/>
          <w:szCs w:val="18"/>
        </w:rPr>
        <w:tab/>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Jaime Antonio Holguín Bedoya </w:t>
      </w:r>
    </w:p>
    <w:p w14:paraId="5C237323" w14:textId="77777777" w:rsidR="00700899" w:rsidRDefault="00700899" w:rsidP="00700899">
      <w:pPr>
        <w:pStyle w:val="NormalWeb"/>
        <w:spacing w:before="0" w:beforeAutospacing="0" w:after="0" w:afterAutospacing="0"/>
        <w:jc w:val="both"/>
        <w:rPr>
          <w:rFonts w:ascii="Tahoma" w:hAnsi="Tahoma" w:cs="Tahoma"/>
          <w:sz w:val="18"/>
          <w:szCs w:val="18"/>
        </w:rPr>
      </w:pPr>
      <w:r>
        <w:rPr>
          <w:rFonts w:ascii="Tahoma" w:hAnsi="Tahoma" w:cs="Tahoma"/>
          <w:b/>
          <w:sz w:val="18"/>
          <w:szCs w:val="18"/>
        </w:rPr>
        <w:t>Ejecutada</w:t>
      </w:r>
      <w:r>
        <w:rPr>
          <w:rFonts w:ascii="Tahoma" w:hAnsi="Tahoma" w:cs="Tahoma"/>
          <w:sz w:val="18"/>
          <w:szCs w:val="18"/>
        </w:rPr>
        <w:tab/>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Colpensiones (sin notificar)  </w:t>
      </w:r>
    </w:p>
    <w:p w14:paraId="5704E360" w14:textId="77777777" w:rsidR="00700899" w:rsidRDefault="00700899" w:rsidP="00700899">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Pr>
          <w:rFonts w:ascii="Tahoma" w:hAnsi="Tahoma" w:cs="Tahoma"/>
          <w:b/>
          <w:sz w:val="18"/>
          <w:szCs w:val="18"/>
        </w:rPr>
        <w:t xml:space="preserve"> de origen</w:t>
      </w:r>
      <w:r>
        <w:rPr>
          <w:rFonts w:ascii="Tahoma" w:hAnsi="Tahoma" w:cs="Tahoma"/>
          <w:b/>
          <w:sz w:val="18"/>
          <w:szCs w:val="18"/>
        </w:rPr>
        <w:tab/>
      </w:r>
      <w:r w:rsidRPr="00D06F64">
        <w:rPr>
          <w:rFonts w:ascii="Tahoma" w:hAnsi="Tahoma" w:cs="Tahoma"/>
          <w:b/>
          <w:sz w:val="18"/>
          <w:szCs w:val="18"/>
        </w:rPr>
        <w:t>:</w:t>
      </w:r>
      <w:r>
        <w:rPr>
          <w:rFonts w:ascii="Tahoma" w:hAnsi="Tahoma" w:cs="Tahoma"/>
          <w:sz w:val="18"/>
          <w:szCs w:val="18"/>
        </w:rPr>
        <w:t xml:space="preserve"> Juzgado Primero</w:t>
      </w:r>
      <w:r w:rsidRPr="003E1C47">
        <w:rPr>
          <w:rFonts w:ascii="Tahoma" w:hAnsi="Tahoma" w:cs="Tahoma"/>
          <w:sz w:val="18"/>
          <w:szCs w:val="18"/>
        </w:rPr>
        <w:t xml:space="preserve"> Laboral del Circuito</w:t>
      </w:r>
      <w:r>
        <w:rPr>
          <w:rFonts w:ascii="Tahoma" w:hAnsi="Tahoma" w:cs="Tahoma"/>
          <w:sz w:val="18"/>
          <w:szCs w:val="18"/>
        </w:rPr>
        <w:t xml:space="preserve"> de Pereira</w:t>
      </w:r>
    </w:p>
    <w:p w14:paraId="7193B5A9" w14:textId="77777777" w:rsidR="00700899" w:rsidRPr="002B7B53" w:rsidRDefault="00700899" w:rsidP="00700899">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Pr>
          <w:rFonts w:ascii="Tahoma" w:hAnsi="Tahoma" w:cs="Tahoma"/>
          <w:sz w:val="18"/>
          <w:szCs w:val="18"/>
        </w:rPr>
        <w:tab/>
      </w:r>
      <w:r w:rsidRPr="002B7B53">
        <w:rPr>
          <w:rFonts w:ascii="Tahoma" w:hAnsi="Tahoma" w:cs="Tahoma"/>
          <w:sz w:val="18"/>
          <w:szCs w:val="18"/>
        </w:rPr>
        <w:t>:</w:t>
      </w:r>
      <w:r>
        <w:rPr>
          <w:rFonts w:ascii="Tahoma" w:hAnsi="Tahoma" w:cs="Tahoma"/>
          <w:b w:val="0"/>
          <w:sz w:val="18"/>
          <w:szCs w:val="18"/>
        </w:rPr>
        <w:t xml:space="preserve"> </w:t>
      </w:r>
      <w:r w:rsidRPr="002B7B53">
        <w:rPr>
          <w:rFonts w:ascii="Tahoma" w:hAnsi="Tahoma" w:cs="Tahoma"/>
          <w:b w:val="0"/>
          <w:sz w:val="18"/>
          <w:szCs w:val="18"/>
        </w:rPr>
        <w:t>Dra. Ana Lucía Caicedo Calderón</w:t>
      </w:r>
    </w:p>
    <w:p w14:paraId="5E2E1233" w14:textId="77777777" w:rsidR="00F21BF8" w:rsidRDefault="00F21BF8" w:rsidP="00E00D0F">
      <w:pPr>
        <w:spacing w:line="276" w:lineRule="auto"/>
        <w:ind w:left="2124" w:hanging="2124"/>
        <w:jc w:val="both"/>
        <w:rPr>
          <w:rFonts w:ascii="Tahoma" w:hAnsi="Tahoma" w:cs="Tahoma"/>
          <w:b/>
          <w:sz w:val="18"/>
          <w:szCs w:val="18"/>
        </w:rPr>
      </w:pPr>
    </w:p>
    <w:p w14:paraId="4AAD01CA" w14:textId="14C82B33" w:rsidR="00700899" w:rsidRPr="00CD3BF2" w:rsidRDefault="00700899" w:rsidP="00E00D0F">
      <w:pPr>
        <w:spacing w:line="276" w:lineRule="auto"/>
        <w:ind w:left="2124" w:hanging="2124"/>
        <w:jc w:val="both"/>
        <w:rPr>
          <w:rFonts w:ascii="Tahoma" w:hAnsi="Tahoma" w:cs="Tahoma"/>
          <w:sz w:val="18"/>
          <w:szCs w:val="18"/>
        </w:rPr>
      </w:pPr>
      <w:r w:rsidRPr="00E00D0F">
        <w:rPr>
          <w:rFonts w:ascii="Tahoma" w:hAnsi="Tahoma" w:cs="Tahoma"/>
          <w:b/>
          <w:sz w:val="18"/>
          <w:szCs w:val="18"/>
        </w:rPr>
        <w:t>Tema</w:t>
      </w:r>
      <w:r w:rsidR="00CD3BF2" w:rsidRPr="00E00D0F">
        <w:rPr>
          <w:rFonts w:ascii="Tahoma" w:hAnsi="Tahoma" w:cs="Tahoma"/>
          <w:b/>
          <w:sz w:val="18"/>
          <w:szCs w:val="18"/>
        </w:rPr>
        <w:tab/>
      </w:r>
      <w:r w:rsidRPr="00E00D0F">
        <w:rPr>
          <w:rFonts w:ascii="Tahoma" w:hAnsi="Tahoma" w:cs="Tahoma"/>
          <w:sz w:val="18"/>
          <w:szCs w:val="18"/>
        </w:rPr>
        <w:t xml:space="preserve">: </w:t>
      </w:r>
      <w:r w:rsidR="00F21BF8" w:rsidRPr="00E00D0F">
        <w:rPr>
          <w:rFonts w:ascii="Tahoma" w:hAnsi="Tahoma" w:cs="Tahoma"/>
          <w:b/>
          <w:sz w:val="18"/>
          <w:szCs w:val="18"/>
        </w:rPr>
        <w:t>INTERESES MORATORIOS DEL ARTÍCULO 141 DE LA LEY 100 DE 1993</w:t>
      </w:r>
      <w:r w:rsidR="00F21BF8">
        <w:rPr>
          <w:rFonts w:ascii="Tahoma" w:hAnsi="Tahoma" w:cs="Tahoma"/>
          <w:b/>
          <w:sz w:val="18"/>
          <w:szCs w:val="18"/>
        </w:rPr>
        <w:t>.</w:t>
      </w:r>
      <w:r w:rsidR="00CD3BF2" w:rsidRPr="00E00D0F">
        <w:rPr>
          <w:rFonts w:ascii="Tahoma" w:hAnsi="Tahoma" w:cs="Tahoma"/>
          <w:b/>
          <w:sz w:val="18"/>
          <w:szCs w:val="18"/>
        </w:rPr>
        <w:t xml:space="preserve"> </w:t>
      </w:r>
      <w:r w:rsidR="00E00D0F" w:rsidRPr="00E00D0F">
        <w:rPr>
          <w:rFonts w:ascii="Tahoma" w:hAnsi="Tahoma" w:cs="Tahoma"/>
          <w:sz w:val="18"/>
          <w:szCs w:val="18"/>
        </w:rPr>
        <w:t xml:space="preserve">En efecto, la tasa de interés moratorio que debe aplicarse sobre las mesadas pensionales insolutas es la vigente a la fecha de su pago, tal como se tiene previsto en el artículo 141 de la Ley 100 de 1993; y no a la fecha en que se causa la primera mesada, como equivocadamente lo hizo la jueza de primera instancia. (…) Ahora bien, también es claro que el interés nominal anualizado correspondiente a la fecha de pago de las mesadas (1º trimestre del año 2016) se remonta al 29,52% anual, que convertido a interés efectivo diario a través de la fórmula: </w:t>
      </w:r>
      <w:r w:rsidR="00E00D0F" w:rsidRPr="00E00D0F">
        <w:rPr>
          <w:rFonts w:ascii="Tahoma" w:hAnsi="Tahoma" w:cs="Tahoma"/>
          <w:b/>
          <w:bCs/>
          <w:sz w:val="18"/>
          <w:szCs w:val="18"/>
          <w:lang w:val="es-ES_tradnl"/>
        </w:rPr>
        <w:t>ie</w:t>
      </w:r>
      <w:r w:rsidR="00E00D0F" w:rsidRPr="00E00D0F">
        <w:rPr>
          <w:rFonts w:ascii="Tahoma" w:hAnsi="Tahoma" w:cs="Tahoma"/>
          <w:b/>
          <w:bCs/>
          <w:color w:val="FB00FF"/>
          <w:sz w:val="18"/>
          <w:szCs w:val="18"/>
          <w:lang w:val="es-ES_tradnl"/>
        </w:rPr>
        <w:t xml:space="preserve"> </w:t>
      </w:r>
      <w:r w:rsidR="00E00D0F" w:rsidRPr="00E00D0F">
        <w:rPr>
          <w:rFonts w:ascii="Tahoma" w:hAnsi="Tahoma" w:cs="Tahoma"/>
          <w:b/>
          <w:bCs/>
          <w:sz w:val="18"/>
          <w:szCs w:val="18"/>
          <w:lang w:val="es-ES_tradnl"/>
        </w:rPr>
        <w:t>= (1+ i)</w:t>
      </w:r>
      <w:r w:rsidR="00E00D0F" w:rsidRPr="00E00D0F">
        <w:rPr>
          <w:rFonts w:ascii="Tahoma" w:hAnsi="Tahoma" w:cs="Tahoma"/>
          <w:b/>
          <w:bCs/>
          <w:sz w:val="18"/>
          <w:szCs w:val="18"/>
          <w:vertAlign w:val="superscript"/>
          <w:lang w:val="es-ES_tradnl"/>
        </w:rPr>
        <w:t>n</w:t>
      </w:r>
      <w:r w:rsidR="00E00D0F" w:rsidRPr="00E00D0F">
        <w:rPr>
          <w:rFonts w:ascii="Tahoma" w:hAnsi="Tahoma" w:cs="Tahoma"/>
          <w:b/>
          <w:bCs/>
          <w:sz w:val="18"/>
          <w:szCs w:val="18"/>
          <w:lang w:val="es-ES_tradnl"/>
        </w:rPr>
        <w:t xml:space="preserve"> – 1</w:t>
      </w:r>
      <w:r w:rsidR="00E00D0F" w:rsidRPr="00E00D0F">
        <w:rPr>
          <w:rFonts w:ascii="Tahoma" w:hAnsi="Tahoma" w:cs="Tahoma"/>
          <w:sz w:val="18"/>
          <w:szCs w:val="18"/>
        </w:rPr>
        <w:t xml:space="preserve">, arroja una tasa efectiva diaria del </w:t>
      </w:r>
      <w:r w:rsidR="00E00D0F" w:rsidRPr="00E00D0F">
        <w:rPr>
          <w:rFonts w:ascii="Arial" w:hAnsi="Arial" w:cs="Arial"/>
          <w:sz w:val="18"/>
          <w:szCs w:val="18"/>
          <w:lang w:val="es-ES_tradnl"/>
        </w:rPr>
        <w:t>0.0709%.</w:t>
      </w:r>
    </w:p>
    <w:p w14:paraId="6A2A83B6" w14:textId="77777777" w:rsidR="00700899" w:rsidRDefault="00700899" w:rsidP="00700899">
      <w:pPr>
        <w:pStyle w:val="Titre4"/>
        <w:widowControl w:val="0"/>
        <w:tabs>
          <w:tab w:val="clear" w:pos="0"/>
          <w:tab w:val="left" w:pos="708"/>
        </w:tabs>
        <w:spacing w:line="276" w:lineRule="auto"/>
        <w:ind w:left="2124" w:hanging="2124"/>
        <w:jc w:val="both"/>
        <w:rPr>
          <w:rFonts w:ascii="Tahoma" w:hAnsi="Tahoma" w:cs="Tahoma"/>
          <w:bCs/>
          <w:szCs w:val="24"/>
          <w:lang w:eastAsia="es-MX"/>
        </w:rPr>
      </w:pPr>
      <w:r>
        <w:rPr>
          <w:rFonts w:ascii="Tahoma" w:hAnsi="Tahoma" w:cs="Tahoma"/>
          <w:sz w:val="18"/>
          <w:szCs w:val="18"/>
          <w:lang w:val="es-CO"/>
        </w:rPr>
        <w:tab/>
      </w:r>
      <w:r>
        <w:rPr>
          <w:rFonts w:ascii="Tahoma" w:hAnsi="Tahoma" w:cs="Tahoma"/>
          <w:sz w:val="18"/>
          <w:szCs w:val="18"/>
          <w:lang w:val="es-CO"/>
        </w:rPr>
        <w:tab/>
      </w:r>
      <w:r>
        <w:rPr>
          <w:rFonts w:ascii="Tahoma" w:hAnsi="Tahoma" w:cs="Tahoma"/>
          <w:sz w:val="18"/>
          <w:szCs w:val="18"/>
          <w:lang w:val="es-CO"/>
        </w:rPr>
        <w:tab/>
      </w:r>
      <w:r>
        <w:rPr>
          <w:rFonts w:ascii="Tahoma" w:hAnsi="Tahoma" w:cs="Tahoma"/>
          <w:sz w:val="18"/>
          <w:szCs w:val="18"/>
          <w:lang w:val="es-CO"/>
        </w:rPr>
        <w:tab/>
      </w:r>
    </w:p>
    <w:p w14:paraId="7C0BDB71" w14:textId="77777777" w:rsidR="00700899" w:rsidRPr="00C932C2" w:rsidRDefault="00700899" w:rsidP="00700899">
      <w:pPr>
        <w:pStyle w:val="Titre4"/>
        <w:widowControl w:val="0"/>
        <w:tabs>
          <w:tab w:val="clear" w:pos="0"/>
          <w:tab w:val="left" w:pos="708"/>
        </w:tabs>
        <w:spacing w:line="276" w:lineRule="auto"/>
        <w:rPr>
          <w:rFonts w:ascii="Tahoma" w:hAnsi="Tahoma" w:cs="Tahoma"/>
          <w:bCs/>
          <w:szCs w:val="24"/>
          <w:lang w:eastAsia="es-MX"/>
        </w:rPr>
      </w:pPr>
      <w:r w:rsidRPr="00C932C2">
        <w:rPr>
          <w:rFonts w:ascii="Tahoma" w:hAnsi="Tahoma" w:cs="Tahoma"/>
          <w:bCs/>
          <w:szCs w:val="24"/>
          <w:lang w:eastAsia="es-MX"/>
        </w:rPr>
        <w:t>TRIBUNAL SUPERIOR DEL DISTRITO JUDICIAL DE PEREIRA</w:t>
      </w:r>
    </w:p>
    <w:p w14:paraId="6DEE87B1" w14:textId="77777777" w:rsidR="00700899" w:rsidRPr="00C932C2" w:rsidRDefault="00700899" w:rsidP="00700899">
      <w:pPr>
        <w:pStyle w:val="Titre4"/>
        <w:widowControl w:val="0"/>
        <w:tabs>
          <w:tab w:val="clear" w:pos="0"/>
          <w:tab w:val="left" w:pos="708"/>
        </w:tabs>
        <w:spacing w:line="276" w:lineRule="auto"/>
        <w:rPr>
          <w:rFonts w:ascii="Tahoma" w:hAnsi="Tahoma" w:cs="Tahoma"/>
          <w:bCs/>
          <w:szCs w:val="24"/>
          <w:lang w:eastAsia="es-MX"/>
        </w:rPr>
      </w:pPr>
      <w:r w:rsidRPr="00C932C2">
        <w:rPr>
          <w:rFonts w:ascii="Tahoma" w:hAnsi="Tahoma" w:cs="Tahoma"/>
          <w:bCs/>
          <w:szCs w:val="24"/>
          <w:lang w:eastAsia="es-MX"/>
        </w:rPr>
        <w:t>SALA DE DECISIÓN LABORAL No. 1</w:t>
      </w:r>
    </w:p>
    <w:p w14:paraId="72D88510" w14:textId="77777777" w:rsidR="00700899" w:rsidRPr="00C932C2" w:rsidRDefault="00700899" w:rsidP="00700899">
      <w:pPr>
        <w:spacing w:line="276" w:lineRule="auto"/>
        <w:rPr>
          <w:rFonts w:ascii="Tahoma" w:hAnsi="Tahoma" w:cs="Tahoma"/>
          <w:lang w:eastAsia="es-MX"/>
        </w:rPr>
      </w:pPr>
    </w:p>
    <w:p w14:paraId="7775A913" w14:textId="77777777" w:rsidR="00700899" w:rsidRPr="00C932C2" w:rsidRDefault="00700899" w:rsidP="00700899">
      <w:pPr>
        <w:spacing w:line="276" w:lineRule="auto"/>
        <w:jc w:val="center"/>
        <w:rPr>
          <w:rFonts w:ascii="Tahoma" w:hAnsi="Tahoma" w:cs="Tahoma"/>
          <w:b/>
          <w:bCs/>
        </w:rPr>
      </w:pPr>
      <w:r w:rsidRPr="00C932C2">
        <w:rPr>
          <w:rFonts w:ascii="Tahoma" w:hAnsi="Tahoma" w:cs="Tahoma"/>
          <w:bCs/>
        </w:rPr>
        <w:t>Magistrada Ponente:</w:t>
      </w:r>
      <w:r w:rsidRPr="00C932C2">
        <w:rPr>
          <w:rFonts w:ascii="Tahoma" w:hAnsi="Tahoma" w:cs="Tahoma"/>
          <w:b/>
          <w:bCs/>
        </w:rPr>
        <w:t xml:space="preserve"> Ana Lucía Caicedo Calderón</w:t>
      </w:r>
    </w:p>
    <w:p w14:paraId="77E43E40" w14:textId="77777777" w:rsidR="00700899" w:rsidRPr="00C932C2" w:rsidRDefault="00700899" w:rsidP="00700899">
      <w:pPr>
        <w:pStyle w:val="Sansinterligne"/>
        <w:rPr>
          <w:sz w:val="24"/>
          <w:szCs w:val="24"/>
        </w:rPr>
      </w:pPr>
    </w:p>
    <w:p w14:paraId="0A35234D" w14:textId="77777777" w:rsidR="00700899" w:rsidRPr="00C932C2" w:rsidRDefault="00700899" w:rsidP="00700899">
      <w:pPr>
        <w:spacing w:line="276" w:lineRule="auto"/>
        <w:jc w:val="center"/>
        <w:rPr>
          <w:rFonts w:ascii="Tahoma" w:hAnsi="Tahoma" w:cs="Tahoma"/>
          <w:b/>
        </w:rPr>
      </w:pPr>
      <w:r w:rsidRPr="00C932C2">
        <w:rPr>
          <w:rFonts w:ascii="Tahoma" w:hAnsi="Tahoma" w:cs="Tahoma"/>
          <w:b/>
        </w:rPr>
        <w:t>Acta No. ______</w:t>
      </w:r>
    </w:p>
    <w:p w14:paraId="3397F2CD" w14:textId="77777777" w:rsidR="00700899" w:rsidRPr="00C932C2" w:rsidRDefault="00700899" w:rsidP="00700899">
      <w:pPr>
        <w:spacing w:line="276" w:lineRule="auto"/>
        <w:jc w:val="center"/>
        <w:rPr>
          <w:rFonts w:ascii="Tahoma" w:hAnsi="Tahoma" w:cs="Tahoma"/>
          <w:b/>
        </w:rPr>
      </w:pPr>
      <w:r w:rsidRPr="00C932C2">
        <w:rPr>
          <w:rFonts w:ascii="Tahoma" w:hAnsi="Tahoma" w:cs="Tahoma"/>
          <w:b/>
        </w:rPr>
        <w:t>(</w:t>
      </w:r>
      <w:r>
        <w:rPr>
          <w:rFonts w:ascii="Tahoma" w:hAnsi="Tahoma" w:cs="Tahoma"/>
          <w:b/>
        </w:rPr>
        <w:t>Diciembre 9</w:t>
      </w:r>
      <w:r w:rsidRPr="00C932C2">
        <w:rPr>
          <w:rFonts w:ascii="Tahoma" w:hAnsi="Tahoma" w:cs="Tahoma"/>
          <w:b/>
        </w:rPr>
        <w:t xml:space="preserve"> de 2016)</w:t>
      </w:r>
    </w:p>
    <w:p w14:paraId="674A744B" w14:textId="77777777" w:rsidR="00700899" w:rsidRPr="00C932C2" w:rsidRDefault="00700899" w:rsidP="00700899">
      <w:pPr>
        <w:pStyle w:val="Sansinterligne"/>
        <w:rPr>
          <w:sz w:val="24"/>
          <w:szCs w:val="24"/>
        </w:rPr>
      </w:pPr>
    </w:p>
    <w:p w14:paraId="2E5C4893" w14:textId="77777777" w:rsidR="00700899" w:rsidRDefault="00700899" w:rsidP="00700899">
      <w:pPr>
        <w:widowControl w:val="0"/>
        <w:autoSpaceDE w:val="0"/>
        <w:autoSpaceDN w:val="0"/>
        <w:adjustRightInd w:val="0"/>
        <w:spacing w:line="276" w:lineRule="auto"/>
        <w:jc w:val="both"/>
        <w:rPr>
          <w:rFonts w:ascii="Tahoma" w:hAnsi="Tahoma" w:cs="Tahoma"/>
        </w:rPr>
      </w:pPr>
      <w:r w:rsidRPr="00C932C2">
        <w:rPr>
          <w:rFonts w:ascii="Tahoma" w:hAnsi="Tahoma" w:cs="Tahoma"/>
        </w:rPr>
        <w:tab/>
      </w:r>
      <w:r>
        <w:rPr>
          <w:rFonts w:ascii="Tahoma" w:hAnsi="Tahoma" w:cs="Tahoma"/>
        </w:rPr>
        <w:t>L</w:t>
      </w:r>
      <w:r w:rsidRPr="00C932C2">
        <w:rPr>
          <w:rFonts w:ascii="Tahoma" w:hAnsi="Tahoma" w:cs="Tahoma"/>
        </w:rPr>
        <w:t>a Sala de Decisión Laboral No. 1 del Tribunal Superior de Pereira procede a desatar la alzada incoada</w:t>
      </w:r>
      <w:r>
        <w:rPr>
          <w:rFonts w:ascii="Tahoma" w:hAnsi="Tahoma" w:cs="Tahoma"/>
        </w:rPr>
        <w:t xml:space="preserve"> por el ejecutante en </w:t>
      </w:r>
      <w:r w:rsidRPr="00C932C2">
        <w:rPr>
          <w:rFonts w:ascii="Tahoma" w:hAnsi="Tahoma" w:cs="Tahoma"/>
        </w:rPr>
        <w:t xml:space="preserve">contra </w:t>
      </w:r>
      <w:r>
        <w:rPr>
          <w:rFonts w:ascii="Tahoma" w:hAnsi="Tahoma" w:cs="Tahoma"/>
        </w:rPr>
        <w:t>d</w:t>
      </w:r>
      <w:r w:rsidRPr="00C932C2">
        <w:rPr>
          <w:rFonts w:ascii="Tahoma" w:hAnsi="Tahoma" w:cs="Tahoma"/>
        </w:rPr>
        <w:t xml:space="preserve">el </w:t>
      </w:r>
      <w:r>
        <w:rPr>
          <w:rFonts w:ascii="Tahoma" w:hAnsi="Tahoma" w:cs="Tahoma"/>
        </w:rPr>
        <w:t xml:space="preserve">auto del 11 de julio de 2016, mediante fue denegado el mandamiento de pago contra COLPENSIONES.  </w:t>
      </w:r>
    </w:p>
    <w:p w14:paraId="2558F563" w14:textId="77777777" w:rsidR="00700899" w:rsidRDefault="00700899" w:rsidP="00700899">
      <w:pPr>
        <w:widowControl w:val="0"/>
        <w:autoSpaceDE w:val="0"/>
        <w:autoSpaceDN w:val="0"/>
        <w:adjustRightInd w:val="0"/>
        <w:spacing w:line="276" w:lineRule="auto"/>
        <w:jc w:val="both"/>
        <w:rPr>
          <w:rFonts w:ascii="Tahoma" w:hAnsi="Tahoma" w:cs="Tahoma"/>
          <w:lang w:val="es-ES_tradnl"/>
        </w:rPr>
      </w:pPr>
    </w:p>
    <w:p w14:paraId="60CAA377" w14:textId="77777777" w:rsidR="00700899" w:rsidRDefault="00700899" w:rsidP="00700899">
      <w:pPr>
        <w:spacing w:line="276" w:lineRule="auto"/>
        <w:ind w:firstLine="708"/>
        <w:jc w:val="both"/>
        <w:rPr>
          <w:rFonts w:ascii="Tahoma" w:hAnsi="Tahoma" w:cs="Tahoma"/>
        </w:rPr>
      </w:pPr>
      <w:r>
        <w:rPr>
          <w:rFonts w:ascii="Tahoma" w:hAnsi="Tahoma" w:cs="Tahoma"/>
          <w:lang w:val="es-ES_tradnl"/>
        </w:rPr>
        <w:t>E</w:t>
      </w:r>
      <w:r w:rsidRPr="0006335A">
        <w:rPr>
          <w:rFonts w:ascii="Tahoma" w:hAnsi="Tahoma" w:cs="Tahoma"/>
          <w:lang w:val="es-ES_tradnl"/>
        </w:rPr>
        <w:t xml:space="preserve">n sesión previa que se hizo constar en la mencionada acta, la Sala discutió y aprobó el proyecto que presentó la Magistrada Ponente, el cual alude al siguiente </w:t>
      </w:r>
      <w:r w:rsidRPr="0006335A">
        <w:rPr>
          <w:rFonts w:ascii="Tahoma" w:hAnsi="Tahoma" w:cs="Tahoma"/>
          <w:b/>
          <w:lang w:val="es-ES_tradnl"/>
        </w:rPr>
        <w:t>auto interlocutorio</w:t>
      </w:r>
      <w:r w:rsidRPr="0006335A">
        <w:rPr>
          <w:rFonts w:ascii="Tahoma" w:hAnsi="Tahoma" w:cs="Tahoma"/>
        </w:rPr>
        <w:t>:</w:t>
      </w:r>
    </w:p>
    <w:p w14:paraId="58EDF787" w14:textId="77777777" w:rsidR="00700899" w:rsidRDefault="00700899" w:rsidP="00700899">
      <w:pPr>
        <w:spacing w:line="276" w:lineRule="auto"/>
        <w:jc w:val="center"/>
        <w:rPr>
          <w:rFonts w:ascii="Tahoma" w:hAnsi="Tahoma" w:cs="Tahoma"/>
          <w:b/>
        </w:rPr>
      </w:pPr>
    </w:p>
    <w:p w14:paraId="3C3DD414" w14:textId="77777777" w:rsidR="00700899" w:rsidRPr="00B74DD4" w:rsidRDefault="00700899" w:rsidP="00700899">
      <w:pPr>
        <w:spacing w:line="276" w:lineRule="auto"/>
        <w:jc w:val="center"/>
        <w:rPr>
          <w:rFonts w:ascii="Tahoma" w:hAnsi="Tahoma" w:cs="Tahoma"/>
          <w:b/>
        </w:rPr>
      </w:pPr>
      <w:r>
        <w:rPr>
          <w:rFonts w:ascii="Tahoma" w:hAnsi="Tahoma" w:cs="Tahoma"/>
          <w:b/>
        </w:rPr>
        <w:t xml:space="preserve">I- </w:t>
      </w:r>
      <w:r w:rsidRPr="00B74DD4">
        <w:rPr>
          <w:rFonts w:ascii="Tahoma" w:hAnsi="Tahoma" w:cs="Tahoma"/>
          <w:b/>
        </w:rPr>
        <w:t>ANTECEDENTES</w:t>
      </w:r>
    </w:p>
    <w:p w14:paraId="2AFDDB88" w14:textId="77777777" w:rsidR="00700899" w:rsidRDefault="00700899" w:rsidP="00700899">
      <w:pPr>
        <w:spacing w:line="276" w:lineRule="auto"/>
        <w:ind w:firstLine="708"/>
        <w:jc w:val="both"/>
        <w:rPr>
          <w:rFonts w:ascii="Tahoma" w:hAnsi="Tahoma" w:cs="Tahoma"/>
        </w:rPr>
      </w:pPr>
    </w:p>
    <w:p w14:paraId="67DBC932" w14:textId="77777777" w:rsidR="00130687" w:rsidRDefault="005C0775" w:rsidP="00700899">
      <w:pPr>
        <w:spacing w:line="276" w:lineRule="auto"/>
        <w:ind w:firstLine="708"/>
        <w:jc w:val="both"/>
        <w:rPr>
          <w:rFonts w:ascii="Tahoma" w:hAnsi="Tahoma" w:cs="Tahoma"/>
        </w:rPr>
      </w:pPr>
      <w:r w:rsidRPr="005C0775">
        <w:rPr>
          <w:rFonts w:ascii="Tahoma" w:hAnsi="Tahoma" w:cs="Tahoma"/>
          <w:b/>
        </w:rPr>
        <w:t>DE LA DEMANDA EJECUTIVA:</w:t>
      </w:r>
      <w:r>
        <w:rPr>
          <w:rFonts w:ascii="Tahoma" w:hAnsi="Tahoma" w:cs="Tahoma"/>
        </w:rPr>
        <w:t xml:space="preserve"> </w:t>
      </w:r>
      <w:r w:rsidR="00BE6F8E" w:rsidRPr="00BE6F8E">
        <w:rPr>
          <w:rFonts w:ascii="Tahoma" w:hAnsi="Tahoma" w:cs="Tahoma"/>
        </w:rPr>
        <w:t>La</w:t>
      </w:r>
      <w:r w:rsidR="00BE6F8E">
        <w:rPr>
          <w:rFonts w:ascii="Tahoma" w:hAnsi="Tahoma" w:cs="Tahoma"/>
          <w:b/>
        </w:rPr>
        <w:t xml:space="preserve"> ADMINISTRADORA COLOMBIANA DE PENSIONES –</w:t>
      </w:r>
      <w:r w:rsidR="00700899" w:rsidRPr="00BE6F8E">
        <w:rPr>
          <w:rFonts w:ascii="Tahoma" w:hAnsi="Tahoma" w:cs="Tahoma"/>
          <w:b/>
        </w:rPr>
        <w:t>COLPENSIONES</w:t>
      </w:r>
      <w:r w:rsidR="00BE6F8E">
        <w:rPr>
          <w:rFonts w:ascii="Tahoma" w:hAnsi="Tahoma" w:cs="Tahoma"/>
          <w:b/>
        </w:rPr>
        <w:t>-</w:t>
      </w:r>
      <w:r w:rsidR="00130687">
        <w:rPr>
          <w:rFonts w:ascii="Tahoma" w:hAnsi="Tahoma" w:cs="Tahoma"/>
        </w:rPr>
        <w:t xml:space="preserve"> fue condenada</w:t>
      </w:r>
      <w:r w:rsidR="00700899">
        <w:rPr>
          <w:rFonts w:ascii="Tahoma" w:hAnsi="Tahoma" w:cs="Tahoma"/>
        </w:rPr>
        <w:t xml:space="preserve"> al pago de la pensión de vejez al demandante desde el </w:t>
      </w:r>
      <w:r w:rsidR="00130687">
        <w:rPr>
          <w:rFonts w:ascii="Tahoma" w:hAnsi="Tahoma" w:cs="Tahoma"/>
        </w:rPr>
        <w:t>1º de febrero de 2014</w:t>
      </w:r>
      <w:r w:rsidR="00BE6F8E">
        <w:rPr>
          <w:rFonts w:ascii="Tahoma" w:hAnsi="Tahoma" w:cs="Tahoma"/>
        </w:rPr>
        <w:t>, en cuantía de un Salario Mínim</w:t>
      </w:r>
      <w:r w:rsidR="008A543C">
        <w:rPr>
          <w:rFonts w:ascii="Tahoma" w:hAnsi="Tahoma" w:cs="Tahoma"/>
        </w:rPr>
        <w:t>o Mensual Legal Vigente (SMMLV); lo mismo que</w:t>
      </w:r>
      <w:r w:rsidR="00BE6F8E">
        <w:rPr>
          <w:rFonts w:ascii="Tahoma" w:hAnsi="Tahoma" w:cs="Tahoma"/>
        </w:rPr>
        <w:t xml:space="preserve"> al pago de intereses moratorios sobre las mesadas adeudadas </w:t>
      </w:r>
      <w:r w:rsidR="00BE6F8E" w:rsidRPr="000F0236">
        <w:rPr>
          <w:rFonts w:ascii="Tahoma" w:hAnsi="Tahoma" w:cs="Tahoma"/>
          <w:u w:val="single"/>
        </w:rPr>
        <w:t>desde el</w:t>
      </w:r>
      <w:r w:rsidR="00130687" w:rsidRPr="000F0236">
        <w:rPr>
          <w:rFonts w:ascii="Tahoma" w:hAnsi="Tahoma" w:cs="Tahoma"/>
          <w:u w:val="single"/>
        </w:rPr>
        <w:t xml:space="preserve"> 16 de noviembre de 2013</w:t>
      </w:r>
      <w:r w:rsidR="00130687">
        <w:rPr>
          <w:rFonts w:ascii="Tahoma" w:hAnsi="Tahoma" w:cs="Tahoma"/>
        </w:rPr>
        <w:t xml:space="preserve"> y</w:t>
      </w:r>
      <w:r w:rsidR="00BE6F8E">
        <w:rPr>
          <w:rFonts w:ascii="Tahoma" w:hAnsi="Tahoma" w:cs="Tahoma"/>
        </w:rPr>
        <w:t xml:space="preserve"> hasta que su pago que haga efectivo</w:t>
      </w:r>
      <w:r w:rsidR="008A543C">
        <w:rPr>
          <w:rFonts w:ascii="Tahoma" w:hAnsi="Tahoma" w:cs="Tahoma"/>
        </w:rPr>
        <w:t>, de conformidad con el artículo 141 de la Ley 100 de 1993.</w:t>
      </w:r>
    </w:p>
    <w:p w14:paraId="75C2665E" w14:textId="77777777" w:rsidR="00130687" w:rsidRDefault="00130687" w:rsidP="00700899">
      <w:pPr>
        <w:spacing w:line="276" w:lineRule="auto"/>
        <w:ind w:firstLine="708"/>
        <w:jc w:val="both"/>
        <w:rPr>
          <w:rFonts w:ascii="Tahoma" w:hAnsi="Tahoma" w:cs="Tahoma"/>
        </w:rPr>
      </w:pPr>
    </w:p>
    <w:p w14:paraId="3DDE10DF" w14:textId="77777777" w:rsidR="00BE1122" w:rsidRDefault="005C0775" w:rsidP="00E00D0F">
      <w:pPr>
        <w:spacing w:line="276" w:lineRule="auto"/>
        <w:ind w:firstLine="708"/>
        <w:jc w:val="both"/>
        <w:rPr>
          <w:rFonts w:ascii="Tahoma" w:hAnsi="Tahoma" w:cs="Tahoma"/>
        </w:rPr>
      </w:pPr>
      <w:r>
        <w:rPr>
          <w:rFonts w:ascii="Tahoma" w:hAnsi="Tahoma" w:cs="Tahoma"/>
        </w:rPr>
        <w:t xml:space="preserve">Mediante </w:t>
      </w:r>
      <w:r w:rsidR="00BE1122">
        <w:rPr>
          <w:rFonts w:ascii="Tahoma" w:hAnsi="Tahoma" w:cs="Tahoma"/>
        </w:rPr>
        <w:t xml:space="preserve">Resolución No. GNR13423 del 18 de enero de 2016, la entidad responsable del cumplimiento de la obligación pensional reconoció y pagó al ejecutante la suma de </w:t>
      </w:r>
      <w:r w:rsidR="00BE1122" w:rsidRPr="005C0775">
        <w:rPr>
          <w:rFonts w:ascii="Tahoma" w:hAnsi="Tahoma" w:cs="Tahoma"/>
          <w:b/>
        </w:rPr>
        <w:t>$16.458.005</w:t>
      </w:r>
      <w:r w:rsidR="00BE1122">
        <w:rPr>
          <w:rFonts w:ascii="Tahoma" w:hAnsi="Tahoma" w:cs="Tahoma"/>
        </w:rPr>
        <w:t xml:space="preserve"> por concepto de las mesadas pensionales causadas entre el 1º de febrero de 2014 y el 3</w:t>
      </w:r>
      <w:r w:rsidR="00BF694E">
        <w:rPr>
          <w:rFonts w:ascii="Tahoma" w:hAnsi="Tahoma" w:cs="Tahoma"/>
        </w:rPr>
        <w:t>1 de enero de 2016, incluyéndolo</w:t>
      </w:r>
      <w:r w:rsidR="00BE1122">
        <w:rPr>
          <w:rFonts w:ascii="Tahoma" w:hAnsi="Tahoma" w:cs="Tahoma"/>
        </w:rPr>
        <w:t xml:space="preserve"> en nómina a partir del 1º de febrero de 2016. Asimismo, reconoció la suma de </w:t>
      </w:r>
      <w:r w:rsidR="00BE1122" w:rsidRPr="005C0775">
        <w:rPr>
          <w:rFonts w:ascii="Tahoma" w:hAnsi="Tahoma" w:cs="Tahoma"/>
          <w:b/>
        </w:rPr>
        <w:t>$3.904.405</w:t>
      </w:r>
      <w:r w:rsidR="00BE1122">
        <w:rPr>
          <w:rFonts w:ascii="Tahoma" w:hAnsi="Tahoma" w:cs="Tahoma"/>
        </w:rPr>
        <w:t xml:space="preserve"> por concepto de intereses moratorios.</w:t>
      </w:r>
    </w:p>
    <w:p w14:paraId="0B3A0412" w14:textId="77777777" w:rsidR="00700899" w:rsidRDefault="00BE1122" w:rsidP="00700899">
      <w:pPr>
        <w:spacing w:line="276" w:lineRule="auto"/>
        <w:ind w:firstLine="708"/>
        <w:jc w:val="both"/>
        <w:rPr>
          <w:rFonts w:ascii="Tahoma" w:hAnsi="Tahoma" w:cs="Tahoma"/>
        </w:rPr>
      </w:pPr>
      <w:r>
        <w:rPr>
          <w:rFonts w:ascii="Tahoma" w:hAnsi="Tahoma" w:cs="Tahoma"/>
        </w:rPr>
        <w:lastRenderedPageBreak/>
        <w:t xml:space="preserve">El ejecutante reclama el pago de la suma de </w:t>
      </w:r>
      <w:r w:rsidRPr="00CD3BF2">
        <w:rPr>
          <w:rFonts w:ascii="Tahoma" w:hAnsi="Tahoma" w:cs="Tahoma"/>
          <w:b/>
        </w:rPr>
        <w:t>$1.108.528</w:t>
      </w:r>
      <w:r w:rsidR="008A543C">
        <w:rPr>
          <w:rFonts w:ascii="Tahoma" w:hAnsi="Tahoma" w:cs="Tahoma"/>
        </w:rPr>
        <w:t xml:space="preserve">, cifra </w:t>
      </w:r>
      <w:r w:rsidR="005C0775">
        <w:rPr>
          <w:rFonts w:ascii="Tahoma" w:hAnsi="Tahoma" w:cs="Tahoma"/>
        </w:rPr>
        <w:t>que a su juicio</w:t>
      </w:r>
      <w:r w:rsidR="008A543C">
        <w:rPr>
          <w:rFonts w:ascii="Tahoma" w:hAnsi="Tahoma" w:cs="Tahoma"/>
        </w:rPr>
        <w:t xml:space="preserve"> corresponde</w:t>
      </w:r>
      <w:r w:rsidR="00CD3BF2">
        <w:rPr>
          <w:rFonts w:ascii="Tahoma" w:hAnsi="Tahoma" w:cs="Tahoma"/>
        </w:rPr>
        <w:t xml:space="preserve"> al saldo insoluto</w:t>
      </w:r>
      <w:r w:rsidR="005C0775">
        <w:rPr>
          <w:rFonts w:ascii="Tahoma" w:hAnsi="Tahoma" w:cs="Tahoma"/>
        </w:rPr>
        <w:t xml:space="preserve"> por concepto de intereses moratorios. </w:t>
      </w:r>
    </w:p>
    <w:p w14:paraId="4BBADDD6" w14:textId="77777777" w:rsidR="00163FDE" w:rsidRDefault="00163FDE" w:rsidP="00700899">
      <w:pPr>
        <w:spacing w:line="276" w:lineRule="auto"/>
        <w:ind w:firstLine="708"/>
        <w:jc w:val="both"/>
        <w:rPr>
          <w:rFonts w:ascii="Tahoma" w:hAnsi="Tahoma" w:cs="Tahoma"/>
        </w:rPr>
      </w:pPr>
    </w:p>
    <w:p w14:paraId="5ADD3687" w14:textId="42A88F4B" w:rsidR="00700899" w:rsidRDefault="00163FDE" w:rsidP="00BF694E">
      <w:pPr>
        <w:spacing w:line="276" w:lineRule="auto"/>
        <w:ind w:firstLine="708"/>
        <w:jc w:val="both"/>
        <w:rPr>
          <w:rFonts w:ascii="Tahoma" w:hAnsi="Tahoma" w:cs="Tahoma"/>
          <w:lang w:val="es-ES_tradnl"/>
        </w:rPr>
      </w:pPr>
      <w:r w:rsidRPr="00BF694E">
        <w:rPr>
          <w:rFonts w:ascii="Tahoma" w:hAnsi="Tahoma" w:cs="Tahoma"/>
          <w:b/>
        </w:rPr>
        <w:t xml:space="preserve">DECISIÓN DE PRIMERA INSTANCIA: </w:t>
      </w:r>
      <w:r w:rsidRPr="00BF694E">
        <w:rPr>
          <w:rFonts w:ascii="Tahoma" w:hAnsi="Tahoma" w:cs="Tahoma"/>
        </w:rPr>
        <w:t xml:space="preserve">la </w:t>
      </w:r>
      <w:r w:rsidRPr="00BF694E">
        <w:rPr>
          <w:rFonts w:ascii="Tahoma" w:hAnsi="Tahoma" w:cs="Tahoma"/>
          <w:i/>
        </w:rPr>
        <w:t xml:space="preserve">a-quo </w:t>
      </w:r>
      <w:r w:rsidRPr="00BF694E">
        <w:rPr>
          <w:rFonts w:ascii="Tahoma" w:hAnsi="Tahoma" w:cs="Tahoma"/>
        </w:rPr>
        <w:t>advirtió que los intereses moratorios</w:t>
      </w:r>
      <w:r w:rsidR="000F0236" w:rsidRPr="00BF694E">
        <w:rPr>
          <w:rFonts w:ascii="Tahoma" w:hAnsi="Tahoma" w:cs="Tahoma"/>
        </w:rPr>
        <w:t xml:space="preserve"> no podían </w:t>
      </w:r>
      <w:r w:rsidR="00BF694E">
        <w:rPr>
          <w:rFonts w:ascii="Tahoma" w:hAnsi="Tahoma" w:cs="Tahoma"/>
        </w:rPr>
        <w:t xml:space="preserve">empezar a </w:t>
      </w:r>
      <w:r w:rsidR="000F0236" w:rsidRPr="00BF694E">
        <w:rPr>
          <w:rFonts w:ascii="Tahoma" w:hAnsi="Tahoma" w:cs="Tahoma"/>
        </w:rPr>
        <w:t>generarse antes de la fecha del</w:t>
      </w:r>
      <w:r w:rsidR="003D4630" w:rsidRPr="00BF694E">
        <w:rPr>
          <w:rFonts w:ascii="Tahoma" w:hAnsi="Tahoma" w:cs="Tahoma"/>
        </w:rPr>
        <w:t xml:space="preserve"> disfrute de la pensión</w:t>
      </w:r>
      <w:r w:rsidR="00CD3BF2" w:rsidRPr="00BF694E">
        <w:rPr>
          <w:rFonts w:ascii="Tahoma" w:hAnsi="Tahoma" w:cs="Tahoma"/>
        </w:rPr>
        <w:t xml:space="preserve">, </w:t>
      </w:r>
      <w:r w:rsidR="000F0236" w:rsidRPr="00BF694E">
        <w:rPr>
          <w:rFonts w:ascii="Tahoma" w:hAnsi="Tahoma" w:cs="Tahoma"/>
        </w:rPr>
        <w:t>por lo que</w:t>
      </w:r>
      <w:r w:rsidR="00C61E3A">
        <w:rPr>
          <w:rFonts w:ascii="Tahoma" w:hAnsi="Tahoma" w:cs="Tahoma"/>
        </w:rPr>
        <w:t xml:space="preserve"> </w:t>
      </w:r>
      <w:r w:rsidR="00BF694E">
        <w:rPr>
          <w:rFonts w:ascii="Tahoma" w:hAnsi="Tahoma" w:cs="Tahoma"/>
        </w:rPr>
        <w:t>contabilizó</w:t>
      </w:r>
      <w:r w:rsidR="00C61E3A">
        <w:rPr>
          <w:rFonts w:ascii="Tahoma" w:hAnsi="Tahoma" w:cs="Tahoma"/>
        </w:rPr>
        <w:t xml:space="preserve"> su causación</w:t>
      </w:r>
      <w:r w:rsidR="000F0236" w:rsidRPr="00BF694E">
        <w:rPr>
          <w:rFonts w:ascii="Tahoma" w:hAnsi="Tahoma" w:cs="Tahoma"/>
        </w:rPr>
        <w:t xml:space="preserve"> a partir d</w:t>
      </w:r>
      <w:r w:rsidR="009D5259" w:rsidRPr="00BF694E">
        <w:rPr>
          <w:rFonts w:ascii="Tahoma" w:hAnsi="Tahoma" w:cs="Tahoma"/>
        </w:rPr>
        <w:t>el 1º de marzo de 2014,</w:t>
      </w:r>
      <w:r w:rsidR="000F0236" w:rsidRPr="00BF694E">
        <w:rPr>
          <w:rFonts w:ascii="Tahoma" w:hAnsi="Tahoma" w:cs="Tahoma"/>
        </w:rPr>
        <w:t xml:space="preserve"> es decir</w:t>
      </w:r>
      <w:r w:rsidR="00BF694E">
        <w:rPr>
          <w:rFonts w:ascii="Tahoma" w:hAnsi="Tahoma" w:cs="Tahoma"/>
        </w:rPr>
        <w:t>,</w:t>
      </w:r>
      <w:r w:rsidR="009D5259" w:rsidRPr="00BF694E">
        <w:rPr>
          <w:rFonts w:ascii="Tahoma" w:hAnsi="Tahoma" w:cs="Tahoma"/>
        </w:rPr>
        <w:t xml:space="preserve"> dentro de la fecha de corte de la primera mesada</w:t>
      </w:r>
      <w:r w:rsidR="000F0236" w:rsidRPr="00BF694E">
        <w:rPr>
          <w:rFonts w:ascii="Tahoma" w:hAnsi="Tahoma" w:cs="Tahoma"/>
        </w:rPr>
        <w:t xml:space="preserve"> pensional</w:t>
      </w:r>
      <w:r w:rsidR="009D5259" w:rsidRPr="00BF694E">
        <w:rPr>
          <w:rFonts w:ascii="Tahoma" w:hAnsi="Tahoma" w:cs="Tahoma"/>
        </w:rPr>
        <w:t>; lo que según sus cuentas, tomando como base</w:t>
      </w:r>
      <w:r w:rsidR="000F0236" w:rsidRPr="00BF694E">
        <w:rPr>
          <w:rFonts w:ascii="Tahoma" w:hAnsi="Tahoma" w:cs="Tahoma"/>
          <w:lang w:val="es-ES_tradnl"/>
        </w:rPr>
        <w:t xml:space="preserve"> la tasa máxima de interés moratorio vigente en el tercer trimestre </w:t>
      </w:r>
      <w:r w:rsidR="00BF694E" w:rsidRPr="00BF694E">
        <w:rPr>
          <w:rFonts w:ascii="Tahoma" w:hAnsi="Tahoma" w:cs="Tahoma"/>
          <w:lang w:val="es-ES_tradnl"/>
        </w:rPr>
        <w:t>de 2014</w:t>
      </w:r>
      <w:r w:rsidR="00BF694E">
        <w:rPr>
          <w:rFonts w:ascii="Tahoma" w:hAnsi="Tahoma" w:cs="Tahoma"/>
          <w:lang w:val="es-ES_tradnl"/>
        </w:rPr>
        <w:t xml:space="preserve"> (29%)</w:t>
      </w:r>
      <w:r w:rsidR="00BF694E" w:rsidRPr="00BF694E">
        <w:rPr>
          <w:rFonts w:ascii="Tahoma" w:hAnsi="Tahoma" w:cs="Tahoma"/>
          <w:lang w:val="es-ES_tradnl"/>
        </w:rPr>
        <w:t>,</w:t>
      </w:r>
      <w:r w:rsidR="00BF694E">
        <w:rPr>
          <w:rFonts w:ascii="Tahoma" w:hAnsi="Tahoma" w:cs="Tahoma"/>
          <w:lang w:val="es-ES_tradnl"/>
        </w:rPr>
        <w:t xml:space="preserve"> </w:t>
      </w:r>
      <w:r w:rsidR="008A543C">
        <w:rPr>
          <w:rFonts w:ascii="Tahoma" w:hAnsi="Tahoma" w:cs="Tahoma"/>
          <w:lang w:val="es-ES_tradnl"/>
        </w:rPr>
        <w:t>convertida</w:t>
      </w:r>
      <w:r w:rsidR="00BF694E">
        <w:rPr>
          <w:rFonts w:ascii="Tahoma" w:hAnsi="Tahoma" w:cs="Tahoma"/>
          <w:lang w:val="es-ES_tradnl"/>
        </w:rPr>
        <w:t xml:space="preserve"> a interés efectivo diario, resulta en</w:t>
      </w:r>
      <w:r w:rsidR="001A0250">
        <w:rPr>
          <w:rFonts w:ascii="Tahoma" w:hAnsi="Tahoma" w:cs="Tahoma"/>
          <w:lang w:val="es-ES_tradnl"/>
        </w:rPr>
        <w:t xml:space="preserve"> la suma de $3.760.634,49,</w:t>
      </w:r>
      <w:r w:rsidR="00BF694E">
        <w:rPr>
          <w:rFonts w:ascii="Tahoma" w:hAnsi="Tahoma" w:cs="Tahoma"/>
          <w:lang w:val="es-ES_tradnl"/>
        </w:rPr>
        <w:t xml:space="preserve"> </w:t>
      </w:r>
      <w:r w:rsidR="00C61E3A">
        <w:rPr>
          <w:rFonts w:ascii="Tahoma" w:hAnsi="Tahoma" w:cs="Tahoma"/>
          <w:lang w:val="es-ES_tradnl"/>
        </w:rPr>
        <w:t>suma</w:t>
      </w:r>
      <w:r w:rsidR="00BF694E">
        <w:rPr>
          <w:rFonts w:ascii="Tahoma" w:hAnsi="Tahoma" w:cs="Tahoma"/>
          <w:lang w:val="es-ES_tradnl"/>
        </w:rPr>
        <w:t xml:space="preserve"> inferior a la </w:t>
      </w:r>
      <w:r w:rsidR="001A0250">
        <w:rPr>
          <w:rFonts w:ascii="Tahoma" w:hAnsi="Tahoma" w:cs="Tahoma"/>
          <w:lang w:val="es-ES_tradnl"/>
        </w:rPr>
        <w:t>pagada por la entidad demandada, por lo cual no hay mérito para librar mandamiento de pago por este concepto.</w:t>
      </w:r>
    </w:p>
    <w:p w14:paraId="7381C66F" w14:textId="77777777" w:rsidR="00BF694E" w:rsidRDefault="00BF694E" w:rsidP="00BF694E">
      <w:pPr>
        <w:spacing w:line="276" w:lineRule="auto"/>
        <w:ind w:firstLine="708"/>
        <w:jc w:val="both"/>
        <w:rPr>
          <w:rFonts w:ascii="Tahoma" w:hAnsi="Tahoma" w:cs="Tahoma"/>
          <w:lang w:val="es-ES_tradnl"/>
        </w:rPr>
      </w:pPr>
    </w:p>
    <w:p w14:paraId="54A69805" w14:textId="52AF46E9" w:rsidR="00BF694E" w:rsidRPr="00BF694E" w:rsidRDefault="00BF694E" w:rsidP="00BF694E">
      <w:pPr>
        <w:spacing w:line="276" w:lineRule="auto"/>
        <w:ind w:firstLine="708"/>
        <w:jc w:val="both"/>
        <w:rPr>
          <w:rFonts w:ascii="Tahoma" w:hAnsi="Tahoma" w:cs="Tahoma"/>
          <w:lang w:val="es-ES_tradnl"/>
        </w:rPr>
      </w:pPr>
      <w:r w:rsidRPr="00C61E3A">
        <w:rPr>
          <w:rFonts w:ascii="Tahoma" w:hAnsi="Tahoma" w:cs="Tahoma"/>
          <w:b/>
          <w:lang w:val="es-ES_tradnl"/>
        </w:rPr>
        <w:t>RECURSO DE APELACIÓN:</w:t>
      </w:r>
      <w:r>
        <w:rPr>
          <w:rFonts w:ascii="Tahoma" w:hAnsi="Tahoma" w:cs="Tahoma"/>
          <w:lang w:val="es-ES_tradnl"/>
        </w:rPr>
        <w:t xml:space="preserve"> </w:t>
      </w:r>
      <w:r w:rsidR="000D3B6B">
        <w:rPr>
          <w:rFonts w:ascii="Tahoma" w:hAnsi="Tahoma" w:cs="Tahoma"/>
          <w:lang w:val="es-ES_tradnl"/>
        </w:rPr>
        <w:t>el apoderado judicial del ejecutante</w:t>
      </w:r>
      <w:r w:rsidR="00C61E3A">
        <w:rPr>
          <w:rFonts w:ascii="Tahoma" w:hAnsi="Tahoma" w:cs="Tahoma"/>
          <w:lang w:val="es-ES_tradnl"/>
        </w:rPr>
        <w:t xml:space="preserve"> objeta la liquidación efectuada por el Despacho de Primera Instancia </w:t>
      </w:r>
      <w:r w:rsidR="00124C6C">
        <w:rPr>
          <w:rFonts w:ascii="Tahoma" w:hAnsi="Tahoma" w:cs="Tahoma"/>
          <w:lang w:val="es-ES_tradnl"/>
        </w:rPr>
        <w:t xml:space="preserve">y </w:t>
      </w:r>
      <w:r w:rsidR="00C61E3A">
        <w:rPr>
          <w:rFonts w:ascii="Tahoma" w:hAnsi="Tahoma" w:cs="Tahoma"/>
          <w:lang w:val="es-ES_tradnl"/>
        </w:rPr>
        <w:t>s</w:t>
      </w:r>
      <w:r w:rsidR="00124C6C">
        <w:rPr>
          <w:rFonts w:ascii="Tahoma" w:hAnsi="Tahoma" w:cs="Tahoma"/>
          <w:lang w:val="es-ES_tradnl"/>
        </w:rPr>
        <w:t>ustenta sus reparos en dos aspectos puntuales</w:t>
      </w:r>
      <w:r w:rsidR="00C61E3A">
        <w:rPr>
          <w:rFonts w:ascii="Tahoma" w:hAnsi="Tahoma" w:cs="Tahoma"/>
          <w:lang w:val="es-ES_tradnl"/>
        </w:rPr>
        <w:t xml:space="preserve">: </w:t>
      </w:r>
      <w:r w:rsidR="00C61E3A" w:rsidRPr="00C61E3A">
        <w:rPr>
          <w:rFonts w:ascii="Tahoma" w:hAnsi="Tahoma" w:cs="Tahoma"/>
          <w:b/>
          <w:lang w:val="es-ES_tradnl"/>
        </w:rPr>
        <w:t>1)</w:t>
      </w:r>
      <w:r w:rsidR="00C61E3A">
        <w:rPr>
          <w:rFonts w:ascii="Tahoma" w:hAnsi="Tahoma" w:cs="Tahoma"/>
          <w:lang w:val="es-ES_tradnl"/>
        </w:rPr>
        <w:t xml:space="preserve"> </w:t>
      </w:r>
      <w:r w:rsidR="001A0250">
        <w:rPr>
          <w:rFonts w:ascii="Tahoma" w:hAnsi="Tahoma" w:cs="Tahoma"/>
          <w:lang w:val="es-ES_tradnl"/>
        </w:rPr>
        <w:t>es matemáticamente erróneo tomar la tasa de interés efectiva anual como lineal para convertirla en tasa de interés diaria</w:t>
      </w:r>
      <w:r w:rsidR="00C61E3A">
        <w:rPr>
          <w:rFonts w:ascii="Tahoma" w:hAnsi="Tahoma" w:cs="Tahoma"/>
          <w:lang w:val="es-ES_tradnl"/>
        </w:rPr>
        <w:t xml:space="preserve">; </w:t>
      </w:r>
      <w:r w:rsidR="00C61E3A" w:rsidRPr="00C61E3A">
        <w:rPr>
          <w:rFonts w:ascii="Tahoma" w:hAnsi="Tahoma" w:cs="Tahoma"/>
          <w:b/>
          <w:lang w:val="es-ES_tradnl"/>
        </w:rPr>
        <w:t>2)</w:t>
      </w:r>
      <w:r w:rsidR="00C61E3A">
        <w:rPr>
          <w:rFonts w:ascii="Tahoma" w:hAnsi="Tahoma" w:cs="Tahoma"/>
          <w:lang w:val="es-ES_tradnl"/>
        </w:rPr>
        <w:t xml:space="preserve"> </w:t>
      </w:r>
      <w:r w:rsidR="00311B9F">
        <w:rPr>
          <w:rFonts w:ascii="Tahoma" w:hAnsi="Tahoma" w:cs="Tahoma"/>
          <w:lang w:val="es-ES_tradnl"/>
        </w:rPr>
        <w:t>el interés moratorio</w:t>
      </w:r>
      <w:r w:rsidR="00DD1EBD">
        <w:rPr>
          <w:rFonts w:ascii="Tahoma" w:hAnsi="Tahoma" w:cs="Tahoma"/>
          <w:lang w:val="es-ES_tradnl"/>
        </w:rPr>
        <w:t xml:space="preserve"> sobre mesadas insolutas, </w:t>
      </w:r>
      <w:r w:rsidR="00311B9F">
        <w:rPr>
          <w:rFonts w:ascii="Tahoma" w:hAnsi="Tahoma" w:cs="Tahoma"/>
          <w:lang w:val="es-ES_tradnl"/>
        </w:rPr>
        <w:t xml:space="preserve">de conformidad con el artículo </w:t>
      </w:r>
      <w:r w:rsidR="00124C6C">
        <w:rPr>
          <w:rFonts w:ascii="Tahoma" w:hAnsi="Tahoma" w:cs="Tahoma"/>
          <w:lang w:val="es-ES_tradnl"/>
        </w:rPr>
        <w:t>141 de la Ley 100 de 1993</w:t>
      </w:r>
      <w:r w:rsidR="00DD1EBD">
        <w:rPr>
          <w:rFonts w:ascii="Tahoma" w:hAnsi="Tahoma" w:cs="Tahoma"/>
          <w:lang w:val="es-ES_tradnl"/>
        </w:rPr>
        <w:t>, debe liquidarse con la tasa vigente a la fecha del pago.</w:t>
      </w:r>
      <w:r w:rsidR="000D3B6B">
        <w:rPr>
          <w:rFonts w:ascii="Tahoma" w:hAnsi="Tahoma" w:cs="Tahoma"/>
          <w:lang w:val="es-ES_tradnl"/>
        </w:rPr>
        <w:t xml:space="preserve"> </w:t>
      </w:r>
    </w:p>
    <w:p w14:paraId="1622CFDC" w14:textId="77777777" w:rsidR="00700899" w:rsidRPr="006A4C7F" w:rsidRDefault="00700899" w:rsidP="00700899">
      <w:pPr>
        <w:spacing w:line="276" w:lineRule="auto"/>
        <w:ind w:firstLine="708"/>
        <w:jc w:val="center"/>
        <w:rPr>
          <w:rFonts w:ascii="Tahoma" w:hAnsi="Tahoma" w:cs="Tahoma"/>
          <w:b/>
        </w:rPr>
      </w:pPr>
    </w:p>
    <w:p w14:paraId="508CEECE" w14:textId="77777777" w:rsidR="00700899" w:rsidRPr="006A4C7F" w:rsidRDefault="00700899" w:rsidP="00700899">
      <w:pPr>
        <w:spacing w:line="276" w:lineRule="auto"/>
        <w:ind w:firstLine="708"/>
        <w:jc w:val="center"/>
        <w:rPr>
          <w:rFonts w:ascii="Tahoma" w:hAnsi="Tahoma" w:cs="Tahoma"/>
          <w:b/>
        </w:rPr>
      </w:pPr>
      <w:r w:rsidRPr="006A4C7F">
        <w:rPr>
          <w:rFonts w:ascii="Tahoma" w:hAnsi="Tahoma" w:cs="Tahoma"/>
          <w:b/>
        </w:rPr>
        <w:t>II- CONSIDERACIONES</w:t>
      </w:r>
    </w:p>
    <w:p w14:paraId="49B24467" w14:textId="77777777" w:rsidR="00700899" w:rsidRDefault="00700899" w:rsidP="00700899">
      <w:pPr>
        <w:spacing w:line="276" w:lineRule="auto"/>
        <w:ind w:firstLine="708"/>
        <w:jc w:val="both"/>
        <w:rPr>
          <w:rFonts w:ascii="Tahoma" w:hAnsi="Tahoma" w:cs="Tahoma"/>
        </w:rPr>
      </w:pPr>
    </w:p>
    <w:p w14:paraId="56F70F04" w14:textId="41F808A1" w:rsidR="008035F2" w:rsidRPr="008A543C" w:rsidRDefault="00124C6C" w:rsidP="008A543C">
      <w:pPr>
        <w:widowControl w:val="0"/>
        <w:autoSpaceDE w:val="0"/>
        <w:autoSpaceDN w:val="0"/>
        <w:adjustRightInd w:val="0"/>
        <w:spacing w:line="276" w:lineRule="auto"/>
        <w:ind w:left="22" w:firstLine="686"/>
        <w:jc w:val="both"/>
        <w:rPr>
          <w:rFonts w:ascii="Tahoma" w:hAnsi="Tahoma" w:cs="Tahoma"/>
        </w:rPr>
      </w:pPr>
      <w:r w:rsidRPr="008A543C">
        <w:rPr>
          <w:rFonts w:ascii="Tahoma" w:hAnsi="Tahoma" w:cs="Tahoma"/>
        </w:rPr>
        <w:t xml:space="preserve">En efecto, la tasa de interés </w:t>
      </w:r>
      <w:r w:rsidR="00C0384B" w:rsidRPr="008A543C">
        <w:rPr>
          <w:rFonts w:ascii="Tahoma" w:hAnsi="Tahoma" w:cs="Tahoma"/>
        </w:rPr>
        <w:t>moratorio que debe aplicarse sobre las mesadas pensionales insolutas es la vigente a la fecha de su pago,</w:t>
      </w:r>
      <w:r w:rsidR="008035F2" w:rsidRPr="008A543C">
        <w:rPr>
          <w:rFonts w:ascii="Tahoma" w:hAnsi="Tahoma" w:cs="Tahoma"/>
        </w:rPr>
        <w:t xml:space="preserve"> tal</w:t>
      </w:r>
      <w:r w:rsidR="00C0384B" w:rsidRPr="008A543C">
        <w:rPr>
          <w:rFonts w:ascii="Tahoma" w:hAnsi="Tahoma" w:cs="Tahoma"/>
        </w:rPr>
        <w:t xml:space="preserve"> como se tiene previsto en el artículo 141 de la Ley 100 de 199</w:t>
      </w:r>
      <w:r w:rsidR="008035F2" w:rsidRPr="008A543C">
        <w:rPr>
          <w:rFonts w:ascii="Tahoma" w:hAnsi="Tahoma" w:cs="Tahoma"/>
        </w:rPr>
        <w:t>3;</w:t>
      </w:r>
      <w:r w:rsidR="008A543C">
        <w:rPr>
          <w:rFonts w:ascii="Tahoma" w:hAnsi="Tahoma" w:cs="Tahoma"/>
        </w:rPr>
        <w:t xml:space="preserve"> y no a la fecha en que se</w:t>
      </w:r>
      <w:r w:rsidR="001A0250">
        <w:rPr>
          <w:rFonts w:ascii="Tahoma" w:hAnsi="Tahoma" w:cs="Tahoma"/>
        </w:rPr>
        <w:t xml:space="preserve"> genera</w:t>
      </w:r>
      <w:r w:rsidR="008A543C">
        <w:rPr>
          <w:rFonts w:ascii="Tahoma" w:hAnsi="Tahoma" w:cs="Tahoma"/>
        </w:rPr>
        <w:t xml:space="preserve"> la</w:t>
      </w:r>
      <w:r w:rsidR="001A0250">
        <w:rPr>
          <w:rFonts w:ascii="Tahoma" w:hAnsi="Tahoma" w:cs="Tahoma"/>
        </w:rPr>
        <w:t xml:space="preserve"> obligación de pagar la</w:t>
      </w:r>
      <w:r w:rsidR="00C0384B" w:rsidRPr="008A543C">
        <w:rPr>
          <w:rFonts w:ascii="Tahoma" w:hAnsi="Tahoma" w:cs="Tahoma"/>
        </w:rPr>
        <w:t xml:space="preserve"> primera mesada, como equivocadamente lo hizo la jueza de primera instancia. </w:t>
      </w:r>
    </w:p>
    <w:p w14:paraId="5F07DFFF" w14:textId="77777777" w:rsidR="008035F2" w:rsidRPr="008A543C" w:rsidRDefault="008035F2" w:rsidP="008A543C">
      <w:pPr>
        <w:widowControl w:val="0"/>
        <w:autoSpaceDE w:val="0"/>
        <w:autoSpaceDN w:val="0"/>
        <w:adjustRightInd w:val="0"/>
        <w:spacing w:line="276" w:lineRule="auto"/>
        <w:ind w:left="22" w:firstLine="686"/>
        <w:jc w:val="both"/>
        <w:rPr>
          <w:rFonts w:ascii="Tahoma" w:hAnsi="Tahoma" w:cs="Tahoma"/>
        </w:rPr>
      </w:pPr>
    </w:p>
    <w:p w14:paraId="6798829F" w14:textId="5E6F02C8" w:rsidR="00961C97" w:rsidRPr="00261519" w:rsidRDefault="00C0384B" w:rsidP="00F449F8">
      <w:pPr>
        <w:spacing w:line="276" w:lineRule="auto"/>
        <w:ind w:right="51" w:firstLine="708"/>
        <w:jc w:val="both"/>
        <w:rPr>
          <w:rFonts w:ascii="Tahoma" w:eastAsia="Times New Roman" w:hAnsi="Tahoma" w:cs="Tahoma"/>
          <w:iCs/>
          <w:lang w:val="es-ES_tradnl" w:eastAsia="es-ES"/>
        </w:rPr>
      </w:pPr>
      <w:r w:rsidRPr="00961C97">
        <w:rPr>
          <w:rFonts w:ascii="Tahoma" w:hAnsi="Tahoma" w:cs="Tahoma"/>
        </w:rPr>
        <w:t>Ahora bien,</w:t>
      </w:r>
      <w:r w:rsidR="00DD1EBD" w:rsidRPr="00961C97">
        <w:rPr>
          <w:rFonts w:ascii="Tahoma" w:hAnsi="Tahoma" w:cs="Tahoma"/>
        </w:rPr>
        <w:t xml:space="preserve"> también es claro que</w:t>
      </w:r>
      <w:r w:rsidR="00961C97">
        <w:rPr>
          <w:rFonts w:ascii="Tahoma" w:hAnsi="Tahoma" w:cs="Tahoma"/>
        </w:rPr>
        <w:t xml:space="preserve"> </w:t>
      </w:r>
      <w:r w:rsidR="00961C97" w:rsidRPr="00261519">
        <w:rPr>
          <w:rFonts w:ascii="Tahoma" w:eastAsia="Times New Roman" w:hAnsi="Tahoma" w:cs="Tahoma"/>
          <w:iCs/>
          <w:lang w:val="es-ES_tradnl" w:eastAsia="es-ES"/>
        </w:rPr>
        <w:t>para calcular la equivalencia de la tasa efectiva anual en periodos distintos al de un año, como son los réditos que se causan mensualmente o diariamente, se debe acudir a las fórmulas matemáticas</w:t>
      </w:r>
      <w:r w:rsidR="00961C97">
        <w:rPr>
          <w:rFonts w:ascii="Tahoma" w:eastAsia="Times New Roman" w:hAnsi="Tahoma" w:cs="Tahoma"/>
          <w:iCs/>
          <w:lang w:val="es-ES_tradnl" w:eastAsia="es-ES"/>
        </w:rPr>
        <w:t xml:space="preserve"> </w:t>
      </w:r>
      <w:r w:rsidR="00F449F8">
        <w:rPr>
          <w:rFonts w:ascii="Tahoma" w:eastAsia="Times New Roman" w:hAnsi="Tahoma" w:cs="Tahoma"/>
          <w:iCs/>
          <w:lang w:val="es-ES_tradnl" w:eastAsia="es-ES"/>
        </w:rPr>
        <w:t>detalladas en el concepto Nº 2009046566-001 emitido el</w:t>
      </w:r>
      <w:r w:rsidR="00F449F8" w:rsidRPr="00261519">
        <w:rPr>
          <w:rFonts w:ascii="Tahoma" w:eastAsia="Times New Roman" w:hAnsi="Tahoma" w:cs="Tahoma"/>
          <w:iCs/>
          <w:lang w:val="es-ES_tradnl" w:eastAsia="es-ES"/>
        </w:rPr>
        <w:t xml:space="preserve"> 23 de julio de 2009</w:t>
      </w:r>
      <w:r w:rsidR="00961C97" w:rsidRPr="00261519">
        <w:rPr>
          <w:rFonts w:ascii="Tahoma" w:hAnsi="Tahoma" w:cs="Tahoma"/>
        </w:rPr>
        <w:t xml:space="preserve"> </w:t>
      </w:r>
      <w:r w:rsidR="00F449F8">
        <w:rPr>
          <w:rFonts w:ascii="Tahoma" w:hAnsi="Tahoma" w:cs="Tahoma"/>
        </w:rPr>
        <w:t>por la Superintendencia Financiera, así:</w:t>
      </w:r>
    </w:p>
    <w:p w14:paraId="60D805B8" w14:textId="77777777" w:rsidR="00961C97" w:rsidRPr="00261519" w:rsidRDefault="00961C97" w:rsidP="00F449F8">
      <w:pPr>
        <w:spacing w:line="276" w:lineRule="auto"/>
        <w:ind w:right="51"/>
        <w:jc w:val="both"/>
        <w:rPr>
          <w:rFonts w:ascii="Tahoma" w:hAnsi="Tahoma" w:cs="Tahoma"/>
        </w:rPr>
      </w:pPr>
    </w:p>
    <w:p w14:paraId="5A605CA0" w14:textId="77777777" w:rsidR="00961C97" w:rsidRDefault="00961C97" w:rsidP="00F449F8">
      <w:pPr>
        <w:spacing w:line="276" w:lineRule="auto"/>
        <w:ind w:right="51"/>
        <w:jc w:val="both"/>
        <w:rPr>
          <w:rFonts w:ascii="Tahoma" w:eastAsia="Times New Roman" w:hAnsi="Tahoma" w:cs="Tahoma"/>
          <w:iCs/>
          <w:lang w:val="es-ES_tradnl" w:eastAsia="es-ES"/>
        </w:rPr>
      </w:pPr>
      <w:r>
        <w:rPr>
          <w:rFonts w:ascii="Tahoma" w:eastAsia="Times New Roman" w:hAnsi="Tahoma" w:cs="Tahoma"/>
          <w:iCs/>
          <w:lang w:val="es-ES_tradnl" w:eastAsia="es-ES"/>
        </w:rPr>
        <w:tab/>
      </w:r>
      <w:r w:rsidRPr="00261519">
        <w:rPr>
          <w:rFonts w:ascii="Tahoma" w:eastAsia="Times New Roman" w:hAnsi="Tahoma" w:cs="Tahoma"/>
          <w:iCs/>
          <w:lang w:val="es-ES_tradnl" w:eastAsia="es-ES"/>
        </w:rPr>
        <w:t>Para calcular la tasa efectiva mensual:</w:t>
      </w:r>
    </w:p>
    <w:p w14:paraId="3DCE5ED6" w14:textId="77777777" w:rsidR="00961C97" w:rsidRDefault="00961C97" w:rsidP="00F449F8">
      <w:pPr>
        <w:spacing w:line="276" w:lineRule="auto"/>
        <w:ind w:right="51"/>
        <w:jc w:val="both"/>
        <w:rPr>
          <w:rFonts w:ascii="Tahoma" w:eastAsia="Times New Roman" w:hAnsi="Tahoma" w:cs="Tahoma"/>
          <w:iCs/>
          <w:lang w:val="es-ES_tradnl" w:eastAsia="es-ES"/>
        </w:rPr>
      </w:pPr>
      <w:r w:rsidRPr="00261519">
        <w:rPr>
          <w:rFonts w:ascii="Tahoma" w:eastAsia="Times New Roman" w:hAnsi="Tahoma" w:cs="Tahoma"/>
          <w:iCs/>
          <w:lang w:val="es-ES_tradnl" w:eastAsia="es-ES"/>
        </w:rPr>
        <w:t xml:space="preserve"> </w:t>
      </w:r>
    </w:p>
    <w:p w14:paraId="3119031F" w14:textId="77777777" w:rsidR="00961C97" w:rsidRDefault="00961C97" w:rsidP="00F449F8">
      <w:pPr>
        <w:spacing w:line="276" w:lineRule="auto"/>
        <w:ind w:right="51"/>
        <w:jc w:val="both"/>
        <w:rPr>
          <w:rFonts w:ascii="Tahoma" w:eastAsia="Times New Roman" w:hAnsi="Tahoma" w:cs="Tahoma"/>
          <w:iCs/>
          <w:lang w:val="es-ES_tradnl" w:eastAsia="es-ES"/>
        </w:rPr>
      </w:pPr>
      <w:r>
        <w:rPr>
          <w:rFonts w:ascii="Tahoma" w:eastAsia="Times New Roman" w:hAnsi="Tahoma" w:cs="Tahoma"/>
          <w:iCs/>
          <w:lang w:val="es-ES_tradnl" w:eastAsia="es-ES"/>
        </w:rPr>
        <w:tab/>
      </w:r>
      <w:r w:rsidRPr="005A03E7">
        <w:rPr>
          <w:rFonts w:ascii="Tahoma" w:eastAsia="Times New Roman" w:hAnsi="Tahoma" w:cs="Tahoma"/>
          <w:iCs/>
          <w:u w:val="single"/>
          <w:lang w:val="es-ES_tradnl" w:eastAsia="es-ES"/>
        </w:rPr>
        <w:t xml:space="preserve">[(1+ </w:t>
      </w:r>
      <w:proofErr w:type="gramStart"/>
      <w:r w:rsidRPr="005A03E7">
        <w:rPr>
          <w:rFonts w:ascii="Tahoma" w:eastAsia="Times New Roman" w:hAnsi="Tahoma" w:cs="Tahoma"/>
          <w:iCs/>
          <w:u w:val="single"/>
          <w:lang w:val="es-ES_tradnl" w:eastAsia="es-ES"/>
        </w:rPr>
        <w:t>i)</w:t>
      </w:r>
      <w:proofErr w:type="gramEnd"/>
      <w:r w:rsidRPr="005A03E7">
        <w:rPr>
          <w:rFonts w:ascii="Tahoma" w:eastAsia="Times New Roman" w:hAnsi="Tahoma" w:cs="Tahoma"/>
          <w:iCs/>
          <w:u w:val="single"/>
          <w:lang w:val="es-ES_tradnl" w:eastAsia="es-ES"/>
        </w:rPr>
        <w:t>1/12 -1]*100; donde i = tasa efectiva anual</w:t>
      </w:r>
      <w:r w:rsidRPr="00261519">
        <w:rPr>
          <w:rFonts w:ascii="Tahoma" w:eastAsia="Times New Roman" w:hAnsi="Tahoma" w:cs="Tahoma"/>
          <w:iCs/>
          <w:lang w:val="es-ES_tradnl" w:eastAsia="es-ES"/>
        </w:rPr>
        <w:t xml:space="preserve">. </w:t>
      </w:r>
    </w:p>
    <w:p w14:paraId="27998BC3" w14:textId="77777777" w:rsidR="00961C97" w:rsidRDefault="00961C97" w:rsidP="00F449F8">
      <w:pPr>
        <w:spacing w:line="276" w:lineRule="auto"/>
        <w:ind w:right="51"/>
        <w:jc w:val="both"/>
        <w:rPr>
          <w:rFonts w:ascii="Tahoma" w:eastAsia="Times New Roman" w:hAnsi="Tahoma" w:cs="Tahoma"/>
          <w:iCs/>
          <w:lang w:val="es-ES_tradnl" w:eastAsia="es-ES"/>
        </w:rPr>
      </w:pPr>
    </w:p>
    <w:p w14:paraId="489386F7" w14:textId="77777777" w:rsidR="00961C97" w:rsidRDefault="00961C97" w:rsidP="00F449F8">
      <w:pPr>
        <w:spacing w:line="276" w:lineRule="auto"/>
        <w:ind w:right="51"/>
        <w:jc w:val="both"/>
        <w:rPr>
          <w:rFonts w:ascii="Tahoma" w:eastAsia="Times New Roman" w:hAnsi="Tahoma" w:cs="Tahoma"/>
          <w:iCs/>
          <w:lang w:val="es-ES_tradnl" w:eastAsia="es-ES"/>
        </w:rPr>
      </w:pPr>
      <w:r>
        <w:rPr>
          <w:rFonts w:ascii="Tahoma" w:eastAsia="Times New Roman" w:hAnsi="Tahoma" w:cs="Tahoma"/>
          <w:iCs/>
          <w:lang w:val="es-ES_tradnl" w:eastAsia="es-ES"/>
        </w:rPr>
        <w:tab/>
      </w:r>
      <w:r w:rsidRPr="00261519">
        <w:rPr>
          <w:rFonts w:ascii="Tahoma" w:eastAsia="Times New Roman" w:hAnsi="Tahoma" w:cs="Tahoma"/>
          <w:iCs/>
          <w:lang w:val="es-ES_tradnl" w:eastAsia="es-ES"/>
        </w:rPr>
        <w:t xml:space="preserve">Y para calcular la tasa efectiva diaria: </w:t>
      </w:r>
      <w:r w:rsidRPr="005A03E7">
        <w:rPr>
          <w:rFonts w:ascii="Tahoma" w:eastAsia="Times New Roman" w:hAnsi="Tahoma" w:cs="Tahoma"/>
          <w:iCs/>
          <w:u w:val="single"/>
          <w:lang w:val="es-ES_tradnl" w:eastAsia="es-ES"/>
        </w:rPr>
        <w:t>[(1+ i)1/365 -1]*100, donde i = tasa efectiva anual</w:t>
      </w:r>
      <w:r w:rsidRPr="005A03E7">
        <w:rPr>
          <w:rStyle w:val="Appelnotedebasdep"/>
          <w:rFonts w:ascii="Tahoma" w:eastAsia="Times New Roman" w:hAnsi="Tahoma" w:cs="Tahoma"/>
          <w:iCs/>
          <w:u w:val="single"/>
          <w:lang w:val="es-ES_tradnl" w:eastAsia="es-ES"/>
        </w:rPr>
        <w:footnoteReference w:id="1"/>
      </w:r>
      <w:r w:rsidRPr="00261519">
        <w:rPr>
          <w:rFonts w:ascii="Tahoma" w:eastAsia="Times New Roman" w:hAnsi="Tahoma" w:cs="Tahoma"/>
          <w:iCs/>
          <w:lang w:val="es-ES_tradnl" w:eastAsia="es-ES"/>
        </w:rPr>
        <w:t xml:space="preserve">; </w:t>
      </w:r>
    </w:p>
    <w:p w14:paraId="5F364976" w14:textId="77777777" w:rsidR="00F449F8" w:rsidRDefault="00F449F8" w:rsidP="00F449F8">
      <w:pPr>
        <w:spacing w:line="276" w:lineRule="auto"/>
        <w:ind w:right="51"/>
        <w:jc w:val="both"/>
        <w:rPr>
          <w:rFonts w:ascii="Tahoma" w:eastAsia="Times New Roman" w:hAnsi="Tahoma" w:cs="Tahoma"/>
          <w:iCs/>
          <w:lang w:val="es-ES_tradnl" w:eastAsia="es-ES"/>
        </w:rPr>
      </w:pPr>
    </w:p>
    <w:p w14:paraId="0BDBD0E0" w14:textId="37361A21" w:rsidR="00961C97" w:rsidRDefault="00F449F8" w:rsidP="00F449F8">
      <w:pPr>
        <w:spacing w:line="276" w:lineRule="auto"/>
        <w:ind w:right="51" w:firstLine="708"/>
        <w:jc w:val="both"/>
        <w:rPr>
          <w:rFonts w:ascii="Tahoma" w:eastAsia="Times New Roman" w:hAnsi="Tahoma" w:cs="Tahoma"/>
          <w:iCs/>
          <w:lang w:val="es-ES_tradnl" w:eastAsia="es-ES"/>
        </w:rPr>
      </w:pPr>
      <w:r w:rsidRPr="005A03E7">
        <w:rPr>
          <w:rFonts w:ascii="Tahoma" w:eastAsia="Times New Roman" w:hAnsi="Tahoma" w:cs="Tahoma"/>
          <w:iCs/>
          <w:lang w:val="es-ES_tradnl" w:eastAsia="es-ES"/>
        </w:rPr>
        <w:t xml:space="preserve">En ese orden de ideas, se puede concluir que la tasa de intereses bajo la cual se cuantifica la sanción por el retraso en el pago de mesadas pensionales, </w:t>
      </w:r>
      <w:r w:rsidRPr="005A03E7">
        <w:rPr>
          <w:rFonts w:ascii="Tahoma" w:eastAsia="Times New Roman" w:hAnsi="Tahoma" w:cs="Tahoma"/>
          <w:iCs/>
          <w:lang w:val="es-ES_tradnl" w:eastAsia="es-ES"/>
        </w:rPr>
        <w:lastRenderedPageBreak/>
        <w:t>conforme al artículo 141 de la Ley 100 de 1993, debe ser el resultado de aplicar sobre el interés</w:t>
      </w:r>
      <w:r w:rsidRPr="005A03E7">
        <w:rPr>
          <w:rStyle w:val="apple-converted-space"/>
          <w:rFonts w:ascii="Tahoma" w:hAnsi="Tahoma" w:cs="Tahoma"/>
          <w:color w:val="000000"/>
          <w:shd w:val="clear" w:color="auto" w:fill="FFFFFF"/>
        </w:rPr>
        <w:t> </w:t>
      </w:r>
      <w:r w:rsidRPr="005A03E7">
        <w:rPr>
          <w:rFonts w:ascii="Tahoma" w:hAnsi="Tahoma" w:cs="Tahoma"/>
          <w:color w:val="000000"/>
          <w:shd w:val="clear" w:color="auto" w:fill="FFFFFF"/>
        </w:rPr>
        <w:t xml:space="preserve">moratorio </w:t>
      </w:r>
      <w:r w:rsidRPr="005A03E7">
        <w:rPr>
          <w:rFonts w:ascii="Tahoma" w:hAnsi="Tahoma" w:cs="Tahoma"/>
          <w:color w:val="000000"/>
          <w:u w:val="single"/>
          <w:shd w:val="clear" w:color="auto" w:fill="FFFFFF"/>
        </w:rPr>
        <w:t>anual</w:t>
      </w:r>
      <w:r w:rsidRPr="005A03E7">
        <w:rPr>
          <w:rFonts w:ascii="Tahoma" w:hAnsi="Tahoma" w:cs="Tahoma"/>
          <w:color w:val="000000"/>
          <w:shd w:val="clear" w:color="auto" w:fill="FFFFFF"/>
        </w:rPr>
        <w:t xml:space="preserve"> vigente en el momento en que se efectúe el pago, la fórmula establecida por la Superintendencia Financiera, de acuerdo a las previsiones fijadas en la mentada resolución</w:t>
      </w:r>
      <w:r w:rsidRPr="005A03E7">
        <w:rPr>
          <w:rFonts w:ascii="Tahoma" w:eastAsia="Times New Roman" w:hAnsi="Tahoma" w:cs="Tahoma"/>
          <w:iCs/>
          <w:lang w:val="es-ES_tradnl" w:eastAsia="es-ES"/>
        </w:rPr>
        <w:t>.</w:t>
      </w:r>
      <w:r>
        <w:rPr>
          <w:rFonts w:ascii="Tahoma" w:eastAsia="Times New Roman" w:hAnsi="Tahoma" w:cs="Tahoma"/>
          <w:iCs/>
          <w:lang w:val="es-ES_tradnl" w:eastAsia="es-ES"/>
        </w:rPr>
        <w:t xml:space="preserve"> Por lo anterior, se confirma este punto de lo decidido en primera instancia.</w:t>
      </w:r>
    </w:p>
    <w:p w14:paraId="287691E5" w14:textId="77777777" w:rsidR="00F90A7B" w:rsidRPr="00F449F8" w:rsidRDefault="00F90A7B" w:rsidP="00F449F8">
      <w:pPr>
        <w:spacing w:line="276" w:lineRule="auto"/>
        <w:ind w:right="51" w:firstLine="708"/>
        <w:jc w:val="both"/>
        <w:rPr>
          <w:rFonts w:ascii="Tahoma" w:eastAsia="Times New Roman" w:hAnsi="Tahoma" w:cs="Tahoma"/>
          <w:iCs/>
          <w:lang w:val="es-ES_tradnl" w:eastAsia="es-ES"/>
        </w:rPr>
      </w:pPr>
    </w:p>
    <w:p w14:paraId="4C2927C8" w14:textId="1AFA89BE" w:rsidR="008A543C" w:rsidRPr="00961C97" w:rsidRDefault="00F449F8" w:rsidP="00F449F8">
      <w:pPr>
        <w:widowControl w:val="0"/>
        <w:autoSpaceDE w:val="0"/>
        <w:autoSpaceDN w:val="0"/>
        <w:adjustRightInd w:val="0"/>
        <w:spacing w:line="276" w:lineRule="auto"/>
        <w:ind w:firstLine="708"/>
        <w:jc w:val="both"/>
        <w:rPr>
          <w:rFonts w:ascii="Tahoma" w:eastAsia="Times New Roman" w:hAnsi="Tahoma" w:cs="Tahoma"/>
          <w:iCs/>
          <w:lang w:val="es-ES_tradnl" w:eastAsia="es-ES"/>
        </w:rPr>
      </w:pPr>
      <w:r>
        <w:rPr>
          <w:rFonts w:ascii="Tahoma" w:hAnsi="Tahoma" w:cs="Tahoma"/>
        </w:rPr>
        <w:t>De acuerdo a lo anterior se tiene que el interés</w:t>
      </w:r>
      <w:r w:rsidR="00DD1EBD" w:rsidRPr="00961C97">
        <w:rPr>
          <w:rFonts w:ascii="Tahoma" w:hAnsi="Tahoma" w:cs="Tahoma"/>
        </w:rPr>
        <w:t xml:space="preserve"> nominal anualizado</w:t>
      </w:r>
      <w:r w:rsidR="008035F2" w:rsidRPr="00961C97">
        <w:rPr>
          <w:rFonts w:ascii="Tahoma" w:hAnsi="Tahoma" w:cs="Tahoma"/>
        </w:rPr>
        <w:t xml:space="preserve"> correspondiente a</w:t>
      </w:r>
      <w:r>
        <w:rPr>
          <w:rFonts w:ascii="Tahoma" w:hAnsi="Tahoma" w:cs="Tahoma"/>
        </w:rPr>
        <w:t xml:space="preserve"> la fecha de pago de pensión</w:t>
      </w:r>
      <w:r w:rsidR="008035F2" w:rsidRPr="00961C97">
        <w:rPr>
          <w:rFonts w:ascii="Tahoma" w:hAnsi="Tahoma" w:cs="Tahoma"/>
        </w:rPr>
        <w:t xml:space="preserve"> (1º trimestre del año 2016) se remonta al 29,52% anual,</w:t>
      </w:r>
      <w:r w:rsidR="00961C97" w:rsidRPr="00961C97">
        <w:rPr>
          <w:rFonts w:ascii="Tahoma" w:hAnsi="Tahoma" w:cs="Tahoma"/>
        </w:rPr>
        <w:t xml:space="preserve"> </w:t>
      </w:r>
      <w:r>
        <w:rPr>
          <w:rFonts w:ascii="Tahoma" w:hAnsi="Tahoma" w:cs="Tahoma"/>
        </w:rPr>
        <w:t>que convertido a la</w:t>
      </w:r>
      <w:r w:rsidR="008A543C" w:rsidRPr="00961C97">
        <w:rPr>
          <w:rFonts w:ascii="Tahoma" w:hAnsi="Tahoma" w:cs="Tahoma"/>
        </w:rPr>
        <w:t xml:space="preserve"> tasa efectiva diaria</w:t>
      </w:r>
      <w:r>
        <w:rPr>
          <w:rFonts w:ascii="Tahoma" w:hAnsi="Tahoma" w:cs="Tahoma"/>
        </w:rPr>
        <w:t xml:space="preserve"> corresponde al</w:t>
      </w:r>
      <w:r w:rsidR="008A543C" w:rsidRPr="00961C97">
        <w:rPr>
          <w:rFonts w:ascii="Tahoma" w:hAnsi="Tahoma" w:cs="Tahoma"/>
        </w:rPr>
        <w:t xml:space="preserve"> </w:t>
      </w:r>
      <w:r>
        <w:rPr>
          <w:rFonts w:ascii="Tahoma" w:hAnsi="Tahoma" w:cs="Tahoma"/>
          <w:lang w:val="es-ES_tradnl"/>
        </w:rPr>
        <w:t xml:space="preserve">0.0709% diario, </w:t>
      </w:r>
    </w:p>
    <w:p w14:paraId="08B081CD" w14:textId="77777777" w:rsidR="00961C97" w:rsidRDefault="00961C97" w:rsidP="00961C97">
      <w:pPr>
        <w:widowControl w:val="0"/>
        <w:autoSpaceDE w:val="0"/>
        <w:autoSpaceDN w:val="0"/>
        <w:adjustRightInd w:val="0"/>
        <w:spacing w:line="276" w:lineRule="auto"/>
        <w:jc w:val="both"/>
        <w:rPr>
          <w:rFonts w:ascii="Arial" w:hAnsi="Arial" w:cs="Arial"/>
          <w:sz w:val="26"/>
          <w:szCs w:val="26"/>
          <w:lang w:val="es-ES_tradnl"/>
        </w:rPr>
      </w:pPr>
    </w:p>
    <w:p w14:paraId="1883049C" w14:textId="77777777" w:rsidR="00F449F8" w:rsidRDefault="008A543C" w:rsidP="008A543C">
      <w:pPr>
        <w:widowControl w:val="0"/>
        <w:autoSpaceDE w:val="0"/>
        <w:autoSpaceDN w:val="0"/>
        <w:adjustRightInd w:val="0"/>
        <w:spacing w:line="276" w:lineRule="auto"/>
        <w:ind w:left="22" w:firstLine="686"/>
        <w:jc w:val="both"/>
        <w:rPr>
          <w:rFonts w:ascii="Tahoma" w:hAnsi="Tahoma" w:cs="Tahoma"/>
          <w:lang w:val="es-ES_tradnl"/>
        </w:rPr>
      </w:pPr>
      <w:r w:rsidRPr="008A543C">
        <w:rPr>
          <w:rFonts w:ascii="Tahoma" w:hAnsi="Tahoma" w:cs="Tahoma"/>
          <w:lang w:val="es-ES_tradnl"/>
        </w:rPr>
        <w:t xml:space="preserve">Bajo tales factores, la Sala procedió a efectuar la </w:t>
      </w:r>
      <w:r>
        <w:rPr>
          <w:rFonts w:ascii="Tahoma" w:hAnsi="Tahoma" w:cs="Tahoma"/>
          <w:lang w:val="es-ES_tradnl"/>
        </w:rPr>
        <w:t xml:space="preserve">respectiva </w:t>
      </w:r>
      <w:r w:rsidRPr="008A543C">
        <w:rPr>
          <w:rFonts w:ascii="Tahoma" w:hAnsi="Tahoma" w:cs="Tahoma"/>
          <w:lang w:val="es-ES_tradnl"/>
        </w:rPr>
        <w:t>liquidación,</w:t>
      </w:r>
      <w:r>
        <w:rPr>
          <w:rFonts w:ascii="Tahoma" w:hAnsi="Tahoma" w:cs="Tahoma"/>
          <w:lang w:val="es-ES_tradnl"/>
        </w:rPr>
        <w:t xml:space="preserve"> la cual se aprecia en el siguiente cuadro,</w:t>
      </w:r>
      <w:r w:rsidRPr="008A543C">
        <w:rPr>
          <w:rFonts w:ascii="Tahoma" w:hAnsi="Tahoma" w:cs="Tahoma"/>
          <w:lang w:val="es-ES_tradnl"/>
        </w:rPr>
        <w:t xml:space="preserve"> encontrando que si bien arroja un resultado un poco superior al calculado en sede de primer grado, todavía sigue siendo inferior al reconocido por COLPENSIONES</w:t>
      </w:r>
      <w:r>
        <w:rPr>
          <w:rFonts w:ascii="Tahoma" w:hAnsi="Tahoma" w:cs="Tahoma"/>
          <w:lang w:val="es-ES_tradnl"/>
        </w:rPr>
        <w:t xml:space="preserve"> a través de</w:t>
      </w:r>
      <w:r w:rsidR="00E00D0F">
        <w:rPr>
          <w:rFonts w:ascii="Tahoma" w:hAnsi="Tahoma" w:cs="Tahoma"/>
          <w:lang w:val="es-ES_tradnl"/>
        </w:rPr>
        <w:t xml:space="preserve"> la Resolución</w:t>
      </w:r>
      <w:r>
        <w:rPr>
          <w:rFonts w:ascii="Tahoma" w:hAnsi="Tahoma" w:cs="Tahoma"/>
          <w:lang w:val="es-ES_tradnl"/>
        </w:rPr>
        <w:t xml:space="preserve"> </w:t>
      </w:r>
      <w:r>
        <w:rPr>
          <w:rFonts w:ascii="Tahoma" w:hAnsi="Tahoma" w:cs="Tahoma"/>
        </w:rPr>
        <w:t>No. GNR13423 del 18 de enero de 2016</w:t>
      </w:r>
      <w:r w:rsidRPr="008A543C">
        <w:rPr>
          <w:rFonts w:ascii="Tahoma" w:hAnsi="Tahoma" w:cs="Tahoma"/>
          <w:lang w:val="es-ES_tradnl"/>
        </w:rPr>
        <w:t>, en razón de lo cual tampoco en esta instancia se</w:t>
      </w:r>
      <w:r w:rsidR="00E00D0F">
        <w:rPr>
          <w:rFonts w:ascii="Tahoma" w:hAnsi="Tahoma" w:cs="Tahoma"/>
          <w:lang w:val="es-ES_tradnl"/>
        </w:rPr>
        <w:t xml:space="preserve"> encuentra suma insoluta alguna a cargo de la entidad contra la que el ejecutante pretende que se libre mandamiento de pago.</w:t>
      </w:r>
    </w:p>
    <w:p w14:paraId="4793247E" w14:textId="77777777" w:rsidR="00F449F8" w:rsidRDefault="00F449F8" w:rsidP="008A543C">
      <w:pPr>
        <w:widowControl w:val="0"/>
        <w:autoSpaceDE w:val="0"/>
        <w:autoSpaceDN w:val="0"/>
        <w:adjustRightInd w:val="0"/>
        <w:spacing w:line="276" w:lineRule="auto"/>
        <w:ind w:left="22" w:firstLine="686"/>
        <w:jc w:val="both"/>
        <w:rPr>
          <w:rFonts w:ascii="Tahoma" w:hAnsi="Tahoma" w:cs="Tahoma"/>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2165"/>
        <w:gridCol w:w="1094"/>
        <w:gridCol w:w="1287"/>
        <w:gridCol w:w="1041"/>
        <w:gridCol w:w="2620"/>
      </w:tblGrid>
      <w:tr w:rsidR="00F449F8" w:rsidRPr="00F449F8" w14:paraId="2B178B00" w14:textId="77777777" w:rsidTr="00F449F8">
        <w:trPr>
          <w:trHeight w:hRule="exact" w:val="227"/>
          <w:jc w:val="center"/>
        </w:trPr>
        <w:tc>
          <w:tcPr>
            <w:tcW w:w="5587" w:type="dxa"/>
            <w:gridSpan w:val="4"/>
            <w:tcBorders>
              <w:top w:val="single" w:sz="12" w:space="0" w:color="auto"/>
              <w:left w:val="single" w:sz="12" w:space="0" w:color="auto"/>
              <w:bottom w:val="nil"/>
              <w:right w:val="nil"/>
            </w:tcBorders>
          </w:tcPr>
          <w:p w14:paraId="14B4597A" w14:textId="77777777" w:rsid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LIQUIDACION INTERESES MORATORIOS</w:t>
            </w:r>
          </w:p>
          <w:p w14:paraId="55FAF7D0" w14:textId="77777777" w:rsidR="00F449F8" w:rsidRPr="00F449F8" w:rsidRDefault="00F449F8">
            <w:pPr>
              <w:autoSpaceDE w:val="0"/>
              <w:autoSpaceDN w:val="0"/>
              <w:adjustRightInd w:val="0"/>
              <w:jc w:val="center"/>
              <w:rPr>
                <w:rFonts w:ascii="Tahoma" w:hAnsi="Tahoma" w:cs="Tahoma"/>
                <w:b/>
                <w:bCs/>
                <w:color w:val="000000"/>
                <w:sz w:val="16"/>
                <w:szCs w:val="16"/>
              </w:rPr>
            </w:pPr>
          </w:p>
        </w:tc>
        <w:tc>
          <w:tcPr>
            <w:tcW w:w="2620" w:type="dxa"/>
            <w:tcBorders>
              <w:top w:val="single" w:sz="12" w:space="0" w:color="auto"/>
              <w:left w:val="nil"/>
              <w:bottom w:val="single" w:sz="12" w:space="0" w:color="auto"/>
              <w:right w:val="single" w:sz="12" w:space="0" w:color="auto"/>
            </w:tcBorders>
          </w:tcPr>
          <w:p w14:paraId="3E3FA7DC" w14:textId="77777777" w:rsidR="00F449F8" w:rsidRPr="00F449F8" w:rsidRDefault="00F449F8">
            <w:pPr>
              <w:autoSpaceDE w:val="0"/>
              <w:autoSpaceDN w:val="0"/>
              <w:adjustRightInd w:val="0"/>
              <w:jc w:val="center"/>
              <w:rPr>
                <w:rFonts w:ascii="Tahoma" w:hAnsi="Tahoma" w:cs="Tahoma"/>
                <w:b/>
                <w:bCs/>
                <w:color w:val="000000"/>
                <w:sz w:val="16"/>
                <w:szCs w:val="16"/>
              </w:rPr>
            </w:pPr>
          </w:p>
        </w:tc>
      </w:tr>
      <w:tr w:rsidR="00F449F8" w:rsidRPr="00F449F8" w14:paraId="05352496" w14:textId="77777777" w:rsidTr="00F449F8">
        <w:trPr>
          <w:trHeight w:hRule="exact" w:val="227"/>
          <w:jc w:val="center"/>
        </w:trPr>
        <w:tc>
          <w:tcPr>
            <w:tcW w:w="2165" w:type="dxa"/>
            <w:tcBorders>
              <w:top w:val="single" w:sz="12" w:space="0" w:color="auto"/>
              <w:left w:val="single" w:sz="12" w:space="0" w:color="auto"/>
              <w:bottom w:val="single" w:sz="12" w:space="0" w:color="auto"/>
              <w:right w:val="single" w:sz="12" w:space="0" w:color="auto"/>
            </w:tcBorders>
          </w:tcPr>
          <w:p w14:paraId="413C3DF1"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Periodo</w:t>
            </w:r>
          </w:p>
        </w:tc>
        <w:tc>
          <w:tcPr>
            <w:tcW w:w="1094" w:type="dxa"/>
            <w:tcBorders>
              <w:top w:val="single" w:sz="12" w:space="0" w:color="auto"/>
              <w:left w:val="single" w:sz="6" w:space="0" w:color="auto"/>
              <w:bottom w:val="single" w:sz="12" w:space="0" w:color="auto"/>
              <w:right w:val="single" w:sz="6" w:space="0" w:color="auto"/>
            </w:tcBorders>
          </w:tcPr>
          <w:p w14:paraId="3F211035"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Mesada</w:t>
            </w:r>
          </w:p>
        </w:tc>
        <w:tc>
          <w:tcPr>
            <w:tcW w:w="1287" w:type="dxa"/>
            <w:tcBorders>
              <w:top w:val="single" w:sz="12" w:space="0" w:color="auto"/>
              <w:left w:val="single" w:sz="6" w:space="0" w:color="auto"/>
              <w:bottom w:val="single" w:sz="12" w:space="0" w:color="auto"/>
              <w:right w:val="single" w:sz="6" w:space="0" w:color="auto"/>
            </w:tcBorders>
          </w:tcPr>
          <w:p w14:paraId="727789EE" w14:textId="5576A151"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 xml:space="preserve">% </w:t>
            </w:r>
            <w:r w:rsidR="00D15DFA" w:rsidRPr="00F449F8">
              <w:rPr>
                <w:rFonts w:ascii="Tahoma" w:hAnsi="Tahoma" w:cs="Tahoma"/>
                <w:b/>
                <w:bCs/>
                <w:color w:val="000000"/>
                <w:sz w:val="16"/>
                <w:szCs w:val="16"/>
              </w:rPr>
              <w:t>Interés</w:t>
            </w:r>
            <w:r w:rsidRPr="00F449F8">
              <w:rPr>
                <w:rFonts w:ascii="Tahoma" w:hAnsi="Tahoma" w:cs="Tahoma"/>
                <w:b/>
                <w:bCs/>
                <w:color w:val="000000"/>
                <w:sz w:val="16"/>
                <w:szCs w:val="16"/>
              </w:rPr>
              <w:t xml:space="preserve"> Diario</w:t>
            </w:r>
          </w:p>
        </w:tc>
        <w:tc>
          <w:tcPr>
            <w:tcW w:w="1041" w:type="dxa"/>
            <w:tcBorders>
              <w:top w:val="single" w:sz="12" w:space="0" w:color="auto"/>
              <w:left w:val="single" w:sz="6" w:space="0" w:color="auto"/>
              <w:bottom w:val="single" w:sz="12" w:space="0" w:color="auto"/>
              <w:right w:val="single" w:sz="6" w:space="0" w:color="auto"/>
            </w:tcBorders>
          </w:tcPr>
          <w:p w14:paraId="6EF37701"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No. Días</w:t>
            </w:r>
          </w:p>
        </w:tc>
        <w:tc>
          <w:tcPr>
            <w:tcW w:w="2620" w:type="dxa"/>
            <w:tcBorders>
              <w:top w:val="single" w:sz="12" w:space="0" w:color="auto"/>
              <w:left w:val="single" w:sz="6" w:space="0" w:color="auto"/>
              <w:bottom w:val="single" w:sz="12" w:space="0" w:color="auto"/>
              <w:right w:val="single" w:sz="12" w:space="0" w:color="auto"/>
            </w:tcBorders>
          </w:tcPr>
          <w:p w14:paraId="0D2951D6"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Valor Intereses</w:t>
            </w:r>
          </w:p>
        </w:tc>
      </w:tr>
      <w:tr w:rsidR="00F449F8" w:rsidRPr="00F449F8" w14:paraId="1D29D39B"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62C9378D"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01-feb-14</w:t>
            </w:r>
          </w:p>
        </w:tc>
        <w:tc>
          <w:tcPr>
            <w:tcW w:w="1094" w:type="dxa"/>
            <w:tcBorders>
              <w:top w:val="single" w:sz="6" w:space="0" w:color="auto"/>
              <w:left w:val="single" w:sz="6" w:space="0" w:color="auto"/>
              <w:bottom w:val="single" w:sz="6" w:space="0" w:color="auto"/>
              <w:right w:val="single" w:sz="6" w:space="0" w:color="auto"/>
            </w:tcBorders>
          </w:tcPr>
          <w:p w14:paraId="5C650ABE"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2B59F1CB"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349DB943"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690</w:t>
            </w:r>
          </w:p>
        </w:tc>
        <w:tc>
          <w:tcPr>
            <w:tcW w:w="2620" w:type="dxa"/>
            <w:tcBorders>
              <w:top w:val="single" w:sz="6" w:space="0" w:color="auto"/>
              <w:left w:val="single" w:sz="6" w:space="0" w:color="auto"/>
              <w:bottom w:val="single" w:sz="6" w:space="0" w:color="auto"/>
              <w:right w:val="single" w:sz="12" w:space="0" w:color="auto"/>
            </w:tcBorders>
          </w:tcPr>
          <w:p w14:paraId="21D901E1" w14:textId="123452F1" w:rsidR="00F449F8" w:rsidRPr="00F449F8" w:rsidRDefault="00F449F8" w:rsidP="00D15DFA">
            <w:pPr>
              <w:tabs>
                <w:tab w:val="center" w:pos="1240"/>
              </w:tabs>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 $</w:t>
            </w:r>
            <w:r w:rsidRPr="00F449F8">
              <w:rPr>
                <w:rFonts w:ascii="Tahoma" w:hAnsi="Tahoma" w:cs="Tahoma"/>
                <w:color w:val="000000"/>
                <w:sz w:val="16"/>
                <w:szCs w:val="16"/>
              </w:rPr>
              <w:t xml:space="preserve"> </w:t>
            </w:r>
            <w:r w:rsidR="00D15DFA">
              <w:rPr>
                <w:rFonts w:ascii="Tahoma" w:hAnsi="Tahoma" w:cs="Tahoma"/>
                <w:color w:val="000000"/>
                <w:sz w:val="16"/>
                <w:szCs w:val="16"/>
              </w:rPr>
              <w:tab/>
            </w:r>
            <w:r w:rsidR="00D15DFA" w:rsidRPr="00F449F8">
              <w:rPr>
                <w:rFonts w:ascii="Tahoma" w:hAnsi="Tahoma" w:cs="Tahoma"/>
                <w:color w:val="000000"/>
                <w:sz w:val="16"/>
                <w:szCs w:val="16"/>
              </w:rPr>
              <w:t>301.353,36</w:t>
            </w:r>
          </w:p>
        </w:tc>
      </w:tr>
      <w:tr w:rsidR="00F449F8" w:rsidRPr="00F449F8" w14:paraId="67EBD577"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68A7A3FE"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01-mar-14</w:t>
            </w:r>
          </w:p>
        </w:tc>
        <w:tc>
          <w:tcPr>
            <w:tcW w:w="1094" w:type="dxa"/>
            <w:tcBorders>
              <w:top w:val="single" w:sz="6" w:space="0" w:color="auto"/>
              <w:left w:val="single" w:sz="6" w:space="0" w:color="auto"/>
              <w:bottom w:val="single" w:sz="6" w:space="0" w:color="auto"/>
              <w:right w:val="single" w:sz="6" w:space="0" w:color="auto"/>
            </w:tcBorders>
          </w:tcPr>
          <w:p w14:paraId="024B3A71"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1B0DBB7F"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78DEC4B0"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660</w:t>
            </w:r>
          </w:p>
        </w:tc>
        <w:tc>
          <w:tcPr>
            <w:tcW w:w="2620" w:type="dxa"/>
            <w:tcBorders>
              <w:top w:val="single" w:sz="6" w:space="0" w:color="auto"/>
              <w:left w:val="single" w:sz="6" w:space="0" w:color="auto"/>
              <w:bottom w:val="single" w:sz="6" w:space="0" w:color="auto"/>
              <w:right w:val="single" w:sz="12" w:space="0" w:color="auto"/>
            </w:tcBorders>
          </w:tcPr>
          <w:p w14:paraId="152C84B5"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288.251,04 </w:t>
            </w:r>
          </w:p>
        </w:tc>
      </w:tr>
      <w:tr w:rsidR="00F449F8" w:rsidRPr="00F449F8" w14:paraId="42C9EA3A"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5D691B88"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01-abr-14</w:t>
            </w:r>
          </w:p>
        </w:tc>
        <w:tc>
          <w:tcPr>
            <w:tcW w:w="1094" w:type="dxa"/>
            <w:tcBorders>
              <w:top w:val="single" w:sz="6" w:space="0" w:color="auto"/>
              <w:left w:val="single" w:sz="6" w:space="0" w:color="auto"/>
              <w:bottom w:val="single" w:sz="6" w:space="0" w:color="auto"/>
              <w:right w:val="single" w:sz="6" w:space="0" w:color="auto"/>
            </w:tcBorders>
          </w:tcPr>
          <w:p w14:paraId="2452206D"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7DB2BE46"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4D3A8AF9"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630</w:t>
            </w:r>
          </w:p>
        </w:tc>
        <w:tc>
          <w:tcPr>
            <w:tcW w:w="2620" w:type="dxa"/>
            <w:tcBorders>
              <w:top w:val="single" w:sz="6" w:space="0" w:color="auto"/>
              <w:left w:val="single" w:sz="6" w:space="0" w:color="auto"/>
              <w:bottom w:val="single" w:sz="6" w:space="0" w:color="auto"/>
              <w:right w:val="single" w:sz="12" w:space="0" w:color="auto"/>
            </w:tcBorders>
          </w:tcPr>
          <w:p w14:paraId="59F262EC"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275.148,72 </w:t>
            </w:r>
          </w:p>
        </w:tc>
      </w:tr>
      <w:tr w:rsidR="00F449F8" w:rsidRPr="00F449F8" w14:paraId="5ED9E26A"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572B7B86"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01-may-14</w:t>
            </w:r>
          </w:p>
        </w:tc>
        <w:tc>
          <w:tcPr>
            <w:tcW w:w="1094" w:type="dxa"/>
            <w:tcBorders>
              <w:top w:val="single" w:sz="6" w:space="0" w:color="auto"/>
              <w:left w:val="single" w:sz="6" w:space="0" w:color="auto"/>
              <w:bottom w:val="single" w:sz="6" w:space="0" w:color="auto"/>
              <w:right w:val="single" w:sz="6" w:space="0" w:color="auto"/>
            </w:tcBorders>
          </w:tcPr>
          <w:p w14:paraId="3A2EB652"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2D153E2F"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22FF551C"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600</w:t>
            </w:r>
          </w:p>
        </w:tc>
        <w:tc>
          <w:tcPr>
            <w:tcW w:w="2620" w:type="dxa"/>
            <w:tcBorders>
              <w:top w:val="single" w:sz="6" w:space="0" w:color="auto"/>
              <w:left w:val="single" w:sz="6" w:space="0" w:color="auto"/>
              <w:bottom w:val="single" w:sz="6" w:space="0" w:color="auto"/>
              <w:right w:val="single" w:sz="12" w:space="0" w:color="auto"/>
            </w:tcBorders>
          </w:tcPr>
          <w:p w14:paraId="3870EA50"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262.046,40 </w:t>
            </w:r>
          </w:p>
        </w:tc>
      </w:tr>
      <w:tr w:rsidR="00F449F8" w:rsidRPr="00F449F8" w14:paraId="42A33A6C"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67CFF72A"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01-jun-14</w:t>
            </w:r>
          </w:p>
        </w:tc>
        <w:tc>
          <w:tcPr>
            <w:tcW w:w="1094" w:type="dxa"/>
            <w:tcBorders>
              <w:top w:val="single" w:sz="6" w:space="0" w:color="auto"/>
              <w:left w:val="single" w:sz="6" w:space="0" w:color="auto"/>
              <w:bottom w:val="single" w:sz="6" w:space="0" w:color="auto"/>
              <w:right w:val="single" w:sz="6" w:space="0" w:color="auto"/>
            </w:tcBorders>
          </w:tcPr>
          <w:p w14:paraId="3049ED5C"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1F23B9DE"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389E2C27"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570</w:t>
            </w:r>
          </w:p>
        </w:tc>
        <w:tc>
          <w:tcPr>
            <w:tcW w:w="2620" w:type="dxa"/>
            <w:tcBorders>
              <w:top w:val="single" w:sz="6" w:space="0" w:color="auto"/>
              <w:left w:val="single" w:sz="6" w:space="0" w:color="auto"/>
              <w:bottom w:val="single" w:sz="6" w:space="0" w:color="auto"/>
              <w:right w:val="single" w:sz="12" w:space="0" w:color="auto"/>
            </w:tcBorders>
          </w:tcPr>
          <w:p w14:paraId="271097FB"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248.944,08 </w:t>
            </w:r>
          </w:p>
        </w:tc>
      </w:tr>
      <w:tr w:rsidR="00F449F8" w:rsidRPr="00F449F8" w14:paraId="53007A2D"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0B050A98"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01-jul-14</w:t>
            </w:r>
          </w:p>
        </w:tc>
        <w:tc>
          <w:tcPr>
            <w:tcW w:w="1094" w:type="dxa"/>
            <w:tcBorders>
              <w:top w:val="single" w:sz="6" w:space="0" w:color="auto"/>
              <w:left w:val="single" w:sz="6" w:space="0" w:color="auto"/>
              <w:bottom w:val="single" w:sz="6" w:space="0" w:color="auto"/>
              <w:right w:val="single" w:sz="6" w:space="0" w:color="auto"/>
            </w:tcBorders>
          </w:tcPr>
          <w:p w14:paraId="5B741606"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0F7DD5D9"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6981AE5C"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540</w:t>
            </w:r>
          </w:p>
        </w:tc>
        <w:tc>
          <w:tcPr>
            <w:tcW w:w="2620" w:type="dxa"/>
            <w:tcBorders>
              <w:top w:val="single" w:sz="6" w:space="0" w:color="auto"/>
              <w:left w:val="single" w:sz="6" w:space="0" w:color="auto"/>
              <w:bottom w:val="single" w:sz="6" w:space="0" w:color="auto"/>
              <w:right w:val="single" w:sz="12" w:space="0" w:color="auto"/>
            </w:tcBorders>
          </w:tcPr>
          <w:p w14:paraId="2F0AF908"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235.841,76 </w:t>
            </w:r>
          </w:p>
        </w:tc>
      </w:tr>
      <w:tr w:rsidR="00F449F8" w:rsidRPr="00F449F8" w14:paraId="3D5BD41D"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545BFB1F"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01-ago-14</w:t>
            </w:r>
          </w:p>
        </w:tc>
        <w:tc>
          <w:tcPr>
            <w:tcW w:w="1094" w:type="dxa"/>
            <w:tcBorders>
              <w:top w:val="single" w:sz="6" w:space="0" w:color="auto"/>
              <w:left w:val="single" w:sz="6" w:space="0" w:color="auto"/>
              <w:bottom w:val="single" w:sz="6" w:space="0" w:color="auto"/>
              <w:right w:val="single" w:sz="6" w:space="0" w:color="auto"/>
            </w:tcBorders>
          </w:tcPr>
          <w:p w14:paraId="67BDA7E1"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71DE57D9"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79DD1C5C"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510</w:t>
            </w:r>
          </w:p>
        </w:tc>
        <w:tc>
          <w:tcPr>
            <w:tcW w:w="2620" w:type="dxa"/>
            <w:tcBorders>
              <w:top w:val="single" w:sz="6" w:space="0" w:color="auto"/>
              <w:left w:val="single" w:sz="6" w:space="0" w:color="auto"/>
              <w:bottom w:val="single" w:sz="6" w:space="0" w:color="auto"/>
              <w:right w:val="single" w:sz="12" w:space="0" w:color="auto"/>
            </w:tcBorders>
          </w:tcPr>
          <w:p w14:paraId="3295F16E"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222.739,44 </w:t>
            </w:r>
          </w:p>
        </w:tc>
      </w:tr>
      <w:tr w:rsidR="00F449F8" w:rsidRPr="00F449F8" w14:paraId="46B09FFE"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06E53D7F"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01-sep-14</w:t>
            </w:r>
          </w:p>
        </w:tc>
        <w:tc>
          <w:tcPr>
            <w:tcW w:w="1094" w:type="dxa"/>
            <w:tcBorders>
              <w:top w:val="single" w:sz="6" w:space="0" w:color="auto"/>
              <w:left w:val="single" w:sz="6" w:space="0" w:color="auto"/>
              <w:bottom w:val="single" w:sz="6" w:space="0" w:color="auto"/>
              <w:right w:val="single" w:sz="6" w:space="0" w:color="auto"/>
            </w:tcBorders>
          </w:tcPr>
          <w:p w14:paraId="2374E643"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56B269DC"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15940EBE"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480</w:t>
            </w:r>
          </w:p>
        </w:tc>
        <w:tc>
          <w:tcPr>
            <w:tcW w:w="2620" w:type="dxa"/>
            <w:tcBorders>
              <w:top w:val="single" w:sz="6" w:space="0" w:color="auto"/>
              <w:left w:val="single" w:sz="6" w:space="0" w:color="auto"/>
              <w:bottom w:val="single" w:sz="6" w:space="0" w:color="auto"/>
              <w:right w:val="single" w:sz="12" w:space="0" w:color="auto"/>
            </w:tcBorders>
          </w:tcPr>
          <w:p w14:paraId="6C063F20"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209.637,12 </w:t>
            </w:r>
          </w:p>
        </w:tc>
      </w:tr>
      <w:tr w:rsidR="00F449F8" w:rsidRPr="00F449F8" w14:paraId="1AD67D9B"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00F6A660"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01-oct-14</w:t>
            </w:r>
          </w:p>
        </w:tc>
        <w:tc>
          <w:tcPr>
            <w:tcW w:w="1094" w:type="dxa"/>
            <w:tcBorders>
              <w:top w:val="single" w:sz="6" w:space="0" w:color="auto"/>
              <w:left w:val="single" w:sz="6" w:space="0" w:color="auto"/>
              <w:bottom w:val="single" w:sz="6" w:space="0" w:color="auto"/>
              <w:right w:val="single" w:sz="6" w:space="0" w:color="auto"/>
            </w:tcBorders>
          </w:tcPr>
          <w:p w14:paraId="11594ED9"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2A32A77D"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74501E6B"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450</w:t>
            </w:r>
          </w:p>
        </w:tc>
        <w:tc>
          <w:tcPr>
            <w:tcW w:w="2620" w:type="dxa"/>
            <w:tcBorders>
              <w:top w:val="single" w:sz="6" w:space="0" w:color="auto"/>
              <w:left w:val="single" w:sz="6" w:space="0" w:color="auto"/>
              <w:bottom w:val="single" w:sz="6" w:space="0" w:color="auto"/>
              <w:right w:val="single" w:sz="12" w:space="0" w:color="auto"/>
            </w:tcBorders>
          </w:tcPr>
          <w:p w14:paraId="40ABD350"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196.534,80 </w:t>
            </w:r>
          </w:p>
        </w:tc>
      </w:tr>
      <w:tr w:rsidR="00F449F8" w:rsidRPr="00F449F8" w14:paraId="21C3E30F"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319D591C"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01-nov-14</w:t>
            </w:r>
          </w:p>
        </w:tc>
        <w:tc>
          <w:tcPr>
            <w:tcW w:w="1094" w:type="dxa"/>
            <w:tcBorders>
              <w:top w:val="single" w:sz="6" w:space="0" w:color="auto"/>
              <w:left w:val="single" w:sz="6" w:space="0" w:color="auto"/>
              <w:bottom w:val="single" w:sz="6" w:space="0" w:color="auto"/>
              <w:right w:val="single" w:sz="6" w:space="0" w:color="auto"/>
            </w:tcBorders>
          </w:tcPr>
          <w:p w14:paraId="7C704AAE"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616.000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7AEDE84C"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13F5ABD1"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420</w:t>
            </w:r>
          </w:p>
        </w:tc>
        <w:tc>
          <w:tcPr>
            <w:tcW w:w="2620" w:type="dxa"/>
            <w:tcBorders>
              <w:top w:val="single" w:sz="6" w:space="0" w:color="auto"/>
              <w:left w:val="single" w:sz="6" w:space="0" w:color="auto"/>
              <w:bottom w:val="single" w:sz="6" w:space="0" w:color="auto"/>
              <w:right w:val="single" w:sz="12" w:space="0" w:color="auto"/>
            </w:tcBorders>
          </w:tcPr>
          <w:p w14:paraId="52CD1C4F"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183.432,48 </w:t>
            </w:r>
          </w:p>
        </w:tc>
      </w:tr>
      <w:tr w:rsidR="00F449F8" w:rsidRPr="00F449F8" w14:paraId="7AE2FF28"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72EA808D"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01-dic-14</w:t>
            </w:r>
          </w:p>
        </w:tc>
        <w:tc>
          <w:tcPr>
            <w:tcW w:w="1094" w:type="dxa"/>
            <w:tcBorders>
              <w:top w:val="single" w:sz="6" w:space="0" w:color="auto"/>
              <w:left w:val="single" w:sz="6" w:space="0" w:color="auto"/>
              <w:bottom w:val="single" w:sz="6" w:space="0" w:color="auto"/>
              <w:right w:val="single" w:sz="6" w:space="0" w:color="auto"/>
            </w:tcBorders>
          </w:tcPr>
          <w:p w14:paraId="295293B7"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1.232.000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5FF99BEF"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05E01278"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390</w:t>
            </w:r>
          </w:p>
        </w:tc>
        <w:tc>
          <w:tcPr>
            <w:tcW w:w="2620" w:type="dxa"/>
            <w:tcBorders>
              <w:top w:val="single" w:sz="6" w:space="0" w:color="auto"/>
              <w:left w:val="single" w:sz="6" w:space="0" w:color="auto"/>
              <w:bottom w:val="single" w:sz="6" w:space="0" w:color="auto"/>
              <w:right w:val="single" w:sz="12" w:space="0" w:color="auto"/>
            </w:tcBorders>
          </w:tcPr>
          <w:p w14:paraId="003135A1"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340.660,32 </w:t>
            </w:r>
          </w:p>
        </w:tc>
      </w:tr>
      <w:tr w:rsidR="00F449F8" w:rsidRPr="00F449F8" w14:paraId="7F5405D6"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71639F09"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01-ene-15</w:t>
            </w:r>
          </w:p>
        </w:tc>
        <w:tc>
          <w:tcPr>
            <w:tcW w:w="1094" w:type="dxa"/>
            <w:tcBorders>
              <w:top w:val="single" w:sz="6" w:space="0" w:color="auto"/>
              <w:left w:val="single" w:sz="6" w:space="0" w:color="auto"/>
              <w:bottom w:val="single" w:sz="6" w:space="0" w:color="auto"/>
              <w:right w:val="single" w:sz="6" w:space="0" w:color="auto"/>
            </w:tcBorders>
          </w:tcPr>
          <w:p w14:paraId="15D90E17"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42FE3889"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2DCBB1BE"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360</w:t>
            </w:r>
          </w:p>
        </w:tc>
        <w:tc>
          <w:tcPr>
            <w:tcW w:w="2620" w:type="dxa"/>
            <w:tcBorders>
              <w:top w:val="single" w:sz="6" w:space="0" w:color="auto"/>
              <w:left w:val="single" w:sz="6" w:space="0" w:color="auto"/>
              <w:bottom w:val="single" w:sz="6" w:space="0" w:color="auto"/>
              <w:right w:val="single" w:sz="12" w:space="0" w:color="auto"/>
            </w:tcBorders>
          </w:tcPr>
          <w:p w14:paraId="7A6E94EB"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164.463,89 </w:t>
            </w:r>
          </w:p>
        </w:tc>
      </w:tr>
      <w:tr w:rsidR="00F449F8" w:rsidRPr="00F449F8" w14:paraId="138B9601"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5570D65B"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01-feb-15</w:t>
            </w:r>
          </w:p>
        </w:tc>
        <w:tc>
          <w:tcPr>
            <w:tcW w:w="1094" w:type="dxa"/>
            <w:tcBorders>
              <w:top w:val="single" w:sz="6" w:space="0" w:color="auto"/>
              <w:left w:val="single" w:sz="6" w:space="0" w:color="auto"/>
              <w:bottom w:val="single" w:sz="6" w:space="0" w:color="auto"/>
              <w:right w:val="single" w:sz="6" w:space="0" w:color="auto"/>
            </w:tcBorders>
          </w:tcPr>
          <w:p w14:paraId="64DC4563"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715EC91E"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5C568227"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330</w:t>
            </w:r>
          </w:p>
        </w:tc>
        <w:tc>
          <w:tcPr>
            <w:tcW w:w="2620" w:type="dxa"/>
            <w:tcBorders>
              <w:top w:val="single" w:sz="6" w:space="0" w:color="auto"/>
              <w:left w:val="single" w:sz="6" w:space="0" w:color="auto"/>
              <w:bottom w:val="single" w:sz="6" w:space="0" w:color="auto"/>
              <w:right w:val="single" w:sz="12" w:space="0" w:color="auto"/>
            </w:tcBorders>
          </w:tcPr>
          <w:p w14:paraId="7DCBEE8D"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150.758,57 </w:t>
            </w:r>
          </w:p>
        </w:tc>
      </w:tr>
      <w:tr w:rsidR="00F449F8" w:rsidRPr="00F449F8" w14:paraId="6B327F1A"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6D0664B9"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01-mar-15</w:t>
            </w:r>
          </w:p>
        </w:tc>
        <w:tc>
          <w:tcPr>
            <w:tcW w:w="1094" w:type="dxa"/>
            <w:tcBorders>
              <w:top w:val="single" w:sz="6" w:space="0" w:color="auto"/>
              <w:left w:val="single" w:sz="6" w:space="0" w:color="auto"/>
              <w:bottom w:val="single" w:sz="6" w:space="0" w:color="auto"/>
              <w:right w:val="single" w:sz="6" w:space="0" w:color="auto"/>
            </w:tcBorders>
          </w:tcPr>
          <w:p w14:paraId="29530E89"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72616506"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1D6D8D6B"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300</w:t>
            </w:r>
          </w:p>
        </w:tc>
        <w:tc>
          <w:tcPr>
            <w:tcW w:w="2620" w:type="dxa"/>
            <w:tcBorders>
              <w:top w:val="single" w:sz="6" w:space="0" w:color="auto"/>
              <w:left w:val="single" w:sz="6" w:space="0" w:color="auto"/>
              <w:bottom w:val="single" w:sz="6" w:space="0" w:color="auto"/>
              <w:right w:val="single" w:sz="12" w:space="0" w:color="auto"/>
            </w:tcBorders>
          </w:tcPr>
          <w:p w14:paraId="0ED70DA0"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137.053,25 </w:t>
            </w:r>
          </w:p>
        </w:tc>
      </w:tr>
      <w:tr w:rsidR="00F449F8" w:rsidRPr="00F449F8" w14:paraId="5B407729"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0B42E955"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01-abr-15</w:t>
            </w:r>
          </w:p>
        </w:tc>
        <w:tc>
          <w:tcPr>
            <w:tcW w:w="1094" w:type="dxa"/>
            <w:tcBorders>
              <w:top w:val="single" w:sz="6" w:space="0" w:color="auto"/>
              <w:left w:val="single" w:sz="6" w:space="0" w:color="auto"/>
              <w:bottom w:val="single" w:sz="6" w:space="0" w:color="auto"/>
              <w:right w:val="single" w:sz="6" w:space="0" w:color="auto"/>
            </w:tcBorders>
          </w:tcPr>
          <w:p w14:paraId="20FE101D"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4DBCDEC8"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61BB8BFA"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270</w:t>
            </w:r>
          </w:p>
        </w:tc>
        <w:tc>
          <w:tcPr>
            <w:tcW w:w="2620" w:type="dxa"/>
            <w:tcBorders>
              <w:top w:val="single" w:sz="6" w:space="0" w:color="auto"/>
              <w:left w:val="single" w:sz="6" w:space="0" w:color="auto"/>
              <w:bottom w:val="single" w:sz="6" w:space="0" w:color="auto"/>
              <w:right w:val="single" w:sz="12" w:space="0" w:color="auto"/>
            </w:tcBorders>
          </w:tcPr>
          <w:p w14:paraId="72F5D02E"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123.347,92 </w:t>
            </w:r>
          </w:p>
        </w:tc>
      </w:tr>
      <w:tr w:rsidR="00F449F8" w:rsidRPr="00F449F8" w14:paraId="5E835AA3"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532842E0"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01-may-15</w:t>
            </w:r>
          </w:p>
        </w:tc>
        <w:tc>
          <w:tcPr>
            <w:tcW w:w="1094" w:type="dxa"/>
            <w:tcBorders>
              <w:top w:val="single" w:sz="6" w:space="0" w:color="auto"/>
              <w:left w:val="single" w:sz="6" w:space="0" w:color="auto"/>
              <w:bottom w:val="single" w:sz="6" w:space="0" w:color="auto"/>
              <w:right w:val="single" w:sz="6" w:space="0" w:color="auto"/>
            </w:tcBorders>
          </w:tcPr>
          <w:p w14:paraId="4A9A6331"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1FDC2425"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5B637502"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240</w:t>
            </w:r>
          </w:p>
        </w:tc>
        <w:tc>
          <w:tcPr>
            <w:tcW w:w="2620" w:type="dxa"/>
            <w:tcBorders>
              <w:top w:val="single" w:sz="6" w:space="0" w:color="auto"/>
              <w:left w:val="single" w:sz="6" w:space="0" w:color="auto"/>
              <w:bottom w:val="single" w:sz="6" w:space="0" w:color="auto"/>
              <w:right w:val="single" w:sz="12" w:space="0" w:color="auto"/>
            </w:tcBorders>
          </w:tcPr>
          <w:p w14:paraId="118CB834"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109.642,60 </w:t>
            </w:r>
          </w:p>
        </w:tc>
      </w:tr>
      <w:tr w:rsidR="00F449F8" w:rsidRPr="00F449F8" w14:paraId="51E040A2"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7038FE72"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01-jun-15</w:t>
            </w:r>
          </w:p>
        </w:tc>
        <w:tc>
          <w:tcPr>
            <w:tcW w:w="1094" w:type="dxa"/>
            <w:tcBorders>
              <w:top w:val="single" w:sz="6" w:space="0" w:color="auto"/>
              <w:left w:val="single" w:sz="6" w:space="0" w:color="auto"/>
              <w:bottom w:val="single" w:sz="6" w:space="0" w:color="auto"/>
              <w:right w:val="single" w:sz="6" w:space="0" w:color="auto"/>
            </w:tcBorders>
          </w:tcPr>
          <w:p w14:paraId="55865672"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1DAF3725"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65E35736"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210</w:t>
            </w:r>
          </w:p>
        </w:tc>
        <w:tc>
          <w:tcPr>
            <w:tcW w:w="2620" w:type="dxa"/>
            <w:tcBorders>
              <w:top w:val="single" w:sz="6" w:space="0" w:color="auto"/>
              <w:left w:val="single" w:sz="6" w:space="0" w:color="auto"/>
              <w:bottom w:val="single" w:sz="6" w:space="0" w:color="auto"/>
              <w:right w:val="single" w:sz="12" w:space="0" w:color="auto"/>
            </w:tcBorders>
          </w:tcPr>
          <w:p w14:paraId="5D95AB7A"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95.937,27 </w:t>
            </w:r>
          </w:p>
        </w:tc>
      </w:tr>
      <w:tr w:rsidR="00F449F8" w:rsidRPr="00F449F8" w14:paraId="0866742C"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231C7479"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01-jul-15</w:t>
            </w:r>
          </w:p>
        </w:tc>
        <w:tc>
          <w:tcPr>
            <w:tcW w:w="1094" w:type="dxa"/>
            <w:tcBorders>
              <w:top w:val="single" w:sz="6" w:space="0" w:color="auto"/>
              <w:left w:val="single" w:sz="6" w:space="0" w:color="auto"/>
              <w:bottom w:val="single" w:sz="6" w:space="0" w:color="auto"/>
              <w:right w:val="single" w:sz="6" w:space="0" w:color="auto"/>
            </w:tcBorders>
          </w:tcPr>
          <w:p w14:paraId="15AD15D5"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2C2B57FC"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15DB1C97"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180</w:t>
            </w:r>
          </w:p>
        </w:tc>
        <w:tc>
          <w:tcPr>
            <w:tcW w:w="2620" w:type="dxa"/>
            <w:tcBorders>
              <w:top w:val="single" w:sz="6" w:space="0" w:color="auto"/>
              <w:left w:val="single" w:sz="6" w:space="0" w:color="auto"/>
              <w:bottom w:val="single" w:sz="6" w:space="0" w:color="auto"/>
              <w:right w:val="single" w:sz="12" w:space="0" w:color="auto"/>
            </w:tcBorders>
          </w:tcPr>
          <w:p w14:paraId="11E48F9F"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82.231,95 </w:t>
            </w:r>
          </w:p>
        </w:tc>
      </w:tr>
      <w:tr w:rsidR="00F449F8" w:rsidRPr="00F449F8" w14:paraId="6D46BBB0"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5D83724E"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01-ago-15</w:t>
            </w:r>
          </w:p>
        </w:tc>
        <w:tc>
          <w:tcPr>
            <w:tcW w:w="1094" w:type="dxa"/>
            <w:tcBorders>
              <w:top w:val="single" w:sz="6" w:space="0" w:color="auto"/>
              <w:left w:val="single" w:sz="6" w:space="0" w:color="auto"/>
              <w:bottom w:val="single" w:sz="6" w:space="0" w:color="auto"/>
              <w:right w:val="single" w:sz="6" w:space="0" w:color="auto"/>
            </w:tcBorders>
          </w:tcPr>
          <w:p w14:paraId="16C50EA1"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20CEE65F"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3C68809C"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150</w:t>
            </w:r>
          </w:p>
        </w:tc>
        <w:tc>
          <w:tcPr>
            <w:tcW w:w="2620" w:type="dxa"/>
            <w:tcBorders>
              <w:top w:val="single" w:sz="6" w:space="0" w:color="auto"/>
              <w:left w:val="single" w:sz="6" w:space="0" w:color="auto"/>
              <w:bottom w:val="single" w:sz="6" w:space="0" w:color="auto"/>
              <w:right w:val="single" w:sz="12" w:space="0" w:color="auto"/>
            </w:tcBorders>
          </w:tcPr>
          <w:p w14:paraId="101AC00F"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68.526,62 </w:t>
            </w:r>
          </w:p>
        </w:tc>
      </w:tr>
      <w:tr w:rsidR="00F449F8" w:rsidRPr="00F449F8" w14:paraId="6158BAD4"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4D9B50A3"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01-sep-15</w:t>
            </w:r>
          </w:p>
        </w:tc>
        <w:tc>
          <w:tcPr>
            <w:tcW w:w="1094" w:type="dxa"/>
            <w:tcBorders>
              <w:top w:val="single" w:sz="6" w:space="0" w:color="auto"/>
              <w:left w:val="single" w:sz="6" w:space="0" w:color="auto"/>
              <w:bottom w:val="single" w:sz="6" w:space="0" w:color="auto"/>
              <w:right w:val="single" w:sz="6" w:space="0" w:color="auto"/>
            </w:tcBorders>
          </w:tcPr>
          <w:p w14:paraId="5A71673D"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4B9269D3"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4AF29540"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120</w:t>
            </w:r>
          </w:p>
        </w:tc>
        <w:tc>
          <w:tcPr>
            <w:tcW w:w="2620" w:type="dxa"/>
            <w:tcBorders>
              <w:top w:val="single" w:sz="6" w:space="0" w:color="auto"/>
              <w:left w:val="single" w:sz="6" w:space="0" w:color="auto"/>
              <w:bottom w:val="single" w:sz="6" w:space="0" w:color="auto"/>
              <w:right w:val="single" w:sz="12" w:space="0" w:color="auto"/>
            </w:tcBorders>
          </w:tcPr>
          <w:p w14:paraId="57548AAC"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54.821,30 </w:t>
            </w:r>
          </w:p>
        </w:tc>
      </w:tr>
      <w:tr w:rsidR="00F449F8" w:rsidRPr="00F449F8" w14:paraId="5065630E"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240448C2"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01-oct-15</w:t>
            </w:r>
          </w:p>
        </w:tc>
        <w:tc>
          <w:tcPr>
            <w:tcW w:w="1094" w:type="dxa"/>
            <w:tcBorders>
              <w:top w:val="single" w:sz="6" w:space="0" w:color="auto"/>
              <w:left w:val="single" w:sz="6" w:space="0" w:color="auto"/>
              <w:bottom w:val="single" w:sz="6" w:space="0" w:color="auto"/>
              <w:right w:val="single" w:sz="6" w:space="0" w:color="auto"/>
            </w:tcBorders>
          </w:tcPr>
          <w:p w14:paraId="536809FA"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59538AF2"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7506388F"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90</w:t>
            </w:r>
          </w:p>
        </w:tc>
        <w:tc>
          <w:tcPr>
            <w:tcW w:w="2620" w:type="dxa"/>
            <w:tcBorders>
              <w:top w:val="single" w:sz="6" w:space="0" w:color="auto"/>
              <w:left w:val="single" w:sz="6" w:space="0" w:color="auto"/>
              <w:bottom w:val="single" w:sz="6" w:space="0" w:color="auto"/>
              <w:right w:val="single" w:sz="12" w:space="0" w:color="auto"/>
            </w:tcBorders>
          </w:tcPr>
          <w:p w14:paraId="0AB4AD34"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41.115,97 </w:t>
            </w:r>
          </w:p>
        </w:tc>
      </w:tr>
      <w:tr w:rsidR="00F449F8" w:rsidRPr="00F449F8" w14:paraId="29301410"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5C95EEA5"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01-nov-15</w:t>
            </w:r>
          </w:p>
        </w:tc>
        <w:tc>
          <w:tcPr>
            <w:tcW w:w="1094" w:type="dxa"/>
            <w:tcBorders>
              <w:top w:val="single" w:sz="6" w:space="0" w:color="auto"/>
              <w:left w:val="single" w:sz="6" w:space="0" w:color="auto"/>
              <w:bottom w:val="single" w:sz="6" w:space="0" w:color="auto"/>
              <w:right w:val="single" w:sz="6" w:space="0" w:color="auto"/>
            </w:tcBorders>
          </w:tcPr>
          <w:p w14:paraId="7EF1129E"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644.350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01644012"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7DFAB200"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60</w:t>
            </w:r>
          </w:p>
        </w:tc>
        <w:tc>
          <w:tcPr>
            <w:tcW w:w="2620" w:type="dxa"/>
            <w:tcBorders>
              <w:top w:val="single" w:sz="6" w:space="0" w:color="auto"/>
              <w:left w:val="single" w:sz="6" w:space="0" w:color="auto"/>
              <w:bottom w:val="single" w:sz="6" w:space="0" w:color="auto"/>
              <w:right w:val="single" w:sz="12" w:space="0" w:color="auto"/>
            </w:tcBorders>
          </w:tcPr>
          <w:p w14:paraId="158BA470"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27.410,65 </w:t>
            </w:r>
          </w:p>
        </w:tc>
      </w:tr>
      <w:tr w:rsidR="00F449F8" w:rsidRPr="00F449F8" w14:paraId="1CAFC488"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347E6635"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01-dic-15</w:t>
            </w:r>
          </w:p>
        </w:tc>
        <w:tc>
          <w:tcPr>
            <w:tcW w:w="1094" w:type="dxa"/>
            <w:tcBorders>
              <w:top w:val="single" w:sz="6" w:space="0" w:color="auto"/>
              <w:left w:val="single" w:sz="6" w:space="0" w:color="auto"/>
              <w:bottom w:val="single" w:sz="6" w:space="0" w:color="auto"/>
              <w:right w:val="single" w:sz="6" w:space="0" w:color="auto"/>
            </w:tcBorders>
          </w:tcPr>
          <w:p w14:paraId="7023C22A" w14:textId="77777777" w:rsidR="00F449F8" w:rsidRPr="00F449F8" w:rsidRDefault="00F449F8">
            <w:pPr>
              <w:autoSpaceDE w:val="0"/>
              <w:autoSpaceDN w:val="0"/>
              <w:adjustRightInd w:val="0"/>
              <w:jc w:val="center"/>
              <w:rPr>
                <w:rFonts w:ascii="Tahoma" w:hAnsi="Tahoma" w:cs="Tahoma"/>
                <w:color w:val="000000"/>
                <w:sz w:val="16"/>
                <w:szCs w:val="16"/>
              </w:rPr>
            </w:pPr>
            <w:r w:rsidRPr="00F449F8">
              <w:rPr>
                <w:rFonts w:ascii="Tahoma" w:hAnsi="Tahoma" w:cs="Tahoma"/>
                <w:color w:val="000000"/>
                <w:sz w:val="16"/>
                <w:szCs w:val="16"/>
              </w:rPr>
              <w:t>1.288.700</w:t>
            </w: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26DCA6F7" w14:textId="77777777" w:rsidR="00F449F8" w:rsidRPr="00F449F8" w:rsidRDefault="00F449F8">
            <w:pPr>
              <w:autoSpaceDE w:val="0"/>
              <w:autoSpaceDN w:val="0"/>
              <w:adjustRightInd w:val="0"/>
              <w:jc w:val="right"/>
              <w:rPr>
                <w:rFonts w:ascii="Tahoma" w:hAnsi="Tahoma" w:cs="Tahoma"/>
                <w:color w:val="000000"/>
                <w:sz w:val="16"/>
                <w:szCs w:val="16"/>
              </w:rPr>
            </w:pPr>
            <w:r w:rsidRPr="00F449F8">
              <w:rPr>
                <w:rFonts w:ascii="Tahoma" w:hAnsi="Tahoma" w:cs="Tahoma"/>
                <w:color w:val="000000"/>
                <w:sz w:val="16"/>
                <w:szCs w:val="16"/>
              </w:rPr>
              <w:t>0,07090%</w:t>
            </w:r>
          </w:p>
        </w:tc>
        <w:tc>
          <w:tcPr>
            <w:tcW w:w="1041" w:type="dxa"/>
            <w:tcBorders>
              <w:top w:val="single" w:sz="6" w:space="0" w:color="auto"/>
              <w:left w:val="single" w:sz="6" w:space="0" w:color="auto"/>
              <w:bottom w:val="single" w:sz="6" w:space="0" w:color="auto"/>
              <w:right w:val="single" w:sz="6" w:space="0" w:color="auto"/>
            </w:tcBorders>
          </w:tcPr>
          <w:p w14:paraId="79FE262C" w14:textId="77777777" w:rsidR="00F449F8" w:rsidRPr="00F449F8" w:rsidRDefault="00F449F8">
            <w:pPr>
              <w:autoSpaceDE w:val="0"/>
              <w:autoSpaceDN w:val="0"/>
              <w:adjustRightInd w:val="0"/>
              <w:jc w:val="center"/>
              <w:rPr>
                <w:rFonts w:ascii="Tahoma" w:hAnsi="Tahoma" w:cs="Tahoma"/>
                <w:b/>
                <w:bCs/>
                <w:color w:val="000000"/>
                <w:sz w:val="16"/>
                <w:szCs w:val="16"/>
              </w:rPr>
            </w:pPr>
            <w:r w:rsidRPr="00F449F8">
              <w:rPr>
                <w:rFonts w:ascii="Tahoma" w:hAnsi="Tahoma" w:cs="Tahoma"/>
                <w:b/>
                <w:bCs/>
                <w:color w:val="000000"/>
                <w:sz w:val="16"/>
                <w:szCs w:val="16"/>
              </w:rPr>
              <w:t>30</w:t>
            </w:r>
          </w:p>
        </w:tc>
        <w:tc>
          <w:tcPr>
            <w:tcW w:w="2620" w:type="dxa"/>
            <w:tcBorders>
              <w:top w:val="single" w:sz="6" w:space="0" w:color="auto"/>
              <w:left w:val="single" w:sz="6" w:space="0" w:color="auto"/>
              <w:bottom w:val="single" w:sz="6" w:space="0" w:color="auto"/>
              <w:right w:val="single" w:sz="12" w:space="0" w:color="auto"/>
            </w:tcBorders>
          </w:tcPr>
          <w:p w14:paraId="260B5B06" w14:textId="77777777" w:rsidR="00F449F8" w:rsidRPr="00F449F8" w:rsidRDefault="00F449F8" w:rsidP="00F449F8">
            <w:pPr>
              <w:autoSpaceDE w:val="0"/>
              <w:autoSpaceDN w:val="0"/>
              <w:adjustRightInd w:val="0"/>
              <w:rPr>
                <w:rFonts w:ascii="Tahoma" w:hAnsi="Tahoma" w:cs="Tahoma"/>
                <w:color w:val="000000"/>
                <w:sz w:val="16"/>
                <w:szCs w:val="16"/>
              </w:rPr>
            </w:pPr>
            <w:r w:rsidRPr="00F449F8">
              <w:rPr>
                <w:rFonts w:ascii="Tahoma" w:hAnsi="Tahoma" w:cs="Tahoma"/>
                <w:color w:val="000000"/>
                <w:sz w:val="16"/>
                <w:szCs w:val="16"/>
              </w:rPr>
              <w:t xml:space="preserve"> $                27.410,65 </w:t>
            </w:r>
          </w:p>
        </w:tc>
      </w:tr>
      <w:tr w:rsidR="00F449F8" w:rsidRPr="00F449F8" w14:paraId="0B723A1E" w14:textId="77777777" w:rsidTr="00F449F8">
        <w:trPr>
          <w:trHeight w:hRule="exact" w:val="227"/>
          <w:jc w:val="center"/>
        </w:trPr>
        <w:tc>
          <w:tcPr>
            <w:tcW w:w="2165" w:type="dxa"/>
            <w:tcBorders>
              <w:top w:val="single" w:sz="6" w:space="0" w:color="auto"/>
              <w:left w:val="single" w:sz="12" w:space="0" w:color="auto"/>
              <w:bottom w:val="single" w:sz="6" w:space="0" w:color="auto"/>
              <w:right w:val="single" w:sz="6" w:space="0" w:color="auto"/>
            </w:tcBorders>
          </w:tcPr>
          <w:p w14:paraId="1E135699" w14:textId="77777777" w:rsidR="00F449F8" w:rsidRPr="00F449F8" w:rsidRDefault="00F449F8">
            <w:pPr>
              <w:autoSpaceDE w:val="0"/>
              <w:autoSpaceDN w:val="0"/>
              <w:adjustRightInd w:val="0"/>
              <w:jc w:val="center"/>
              <w:rPr>
                <w:rFonts w:ascii="Tahoma" w:hAnsi="Tahoma" w:cs="Tahoma"/>
                <w:color w:val="000000"/>
                <w:sz w:val="16"/>
                <w:szCs w:val="16"/>
              </w:rPr>
            </w:pPr>
          </w:p>
        </w:tc>
        <w:tc>
          <w:tcPr>
            <w:tcW w:w="1094" w:type="dxa"/>
            <w:tcBorders>
              <w:top w:val="single" w:sz="6" w:space="0" w:color="auto"/>
              <w:left w:val="single" w:sz="6" w:space="0" w:color="auto"/>
              <w:bottom w:val="single" w:sz="6" w:space="0" w:color="auto"/>
              <w:right w:val="single" w:sz="6" w:space="0" w:color="auto"/>
            </w:tcBorders>
          </w:tcPr>
          <w:p w14:paraId="66EDE01B" w14:textId="77777777" w:rsidR="00F449F8" w:rsidRPr="00F449F8" w:rsidRDefault="00F449F8">
            <w:pPr>
              <w:autoSpaceDE w:val="0"/>
              <w:autoSpaceDN w:val="0"/>
              <w:adjustRightInd w:val="0"/>
              <w:jc w:val="center"/>
              <w:rPr>
                <w:rFonts w:ascii="Tahoma" w:hAnsi="Tahoma" w:cs="Tahoma"/>
                <w:color w:val="000000"/>
                <w:sz w:val="16"/>
                <w:szCs w:val="16"/>
              </w:rPr>
            </w:pPr>
          </w:p>
        </w:tc>
        <w:tc>
          <w:tcPr>
            <w:tcW w:w="1287" w:type="dxa"/>
            <w:tcBorders>
              <w:top w:val="single" w:sz="6" w:space="0" w:color="auto"/>
              <w:left w:val="single" w:sz="6" w:space="0" w:color="auto"/>
              <w:bottom w:val="single" w:sz="6" w:space="0" w:color="auto"/>
              <w:right w:val="single" w:sz="6" w:space="0" w:color="auto"/>
            </w:tcBorders>
            <w:shd w:val="pct50" w:color="FFFFFF" w:fill="FFFFFF"/>
          </w:tcPr>
          <w:p w14:paraId="4EBB524F" w14:textId="77777777" w:rsidR="00F449F8" w:rsidRPr="00F449F8" w:rsidRDefault="00F449F8">
            <w:pPr>
              <w:autoSpaceDE w:val="0"/>
              <w:autoSpaceDN w:val="0"/>
              <w:adjustRightInd w:val="0"/>
              <w:jc w:val="right"/>
              <w:rPr>
                <w:rFonts w:ascii="Tahoma" w:hAnsi="Tahoma" w:cs="Tahoma"/>
                <w:color w:val="000000"/>
                <w:sz w:val="16"/>
                <w:szCs w:val="16"/>
              </w:rPr>
            </w:pPr>
          </w:p>
        </w:tc>
        <w:tc>
          <w:tcPr>
            <w:tcW w:w="1041" w:type="dxa"/>
            <w:tcBorders>
              <w:top w:val="single" w:sz="6" w:space="0" w:color="auto"/>
              <w:left w:val="single" w:sz="6" w:space="0" w:color="auto"/>
              <w:bottom w:val="single" w:sz="6" w:space="0" w:color="auto"/>
              <w:right w:val="single" w:sz="6" w:space="0" w:color="auto"/>
            </w:tcBorders>
          </w:tcPr>
          <w:p w14:paraId="03518D20" w14:textId="77777777" w:rsidR="00F449F8" w:rsidRPr="00F449F8" w:rsidRDefault="00F449F8">
            <w:pPr>
              <w:autoSpaceDE w:val="0"/>
              <w:autoSpaceDN w:val="0"/>
              <w:adjustRightInd w:val="0"/>
              <w:jc w:val="center"/>
              <w:rPr>
                <w:rFonts w:ascii="Tahoma" w:hAnsi="Tahoma" w:cs="Tahoma"/>
                <w:b/>
                <w:bCs/>
                <w:color w:val="000000"/>
                <w:sz w:val="16"/>
                <w:szCs w:val="16"/>
              </w:rPr>
            </w:pPr>
          </w:p>
        </w:tc>
        <w:tc>
          <w:tcPr>
            <w:tcW w:w="2620" w:type="dxa"/>
            <w:tcBorders>
              <w:top w:val="single" w:sz="6" w:space="0" w:color="auto"/>
              <w:left w:val="single" w:sz="6" w:space="0" w:color="auto"/>
              <w:bottom w:val="single" w:sz="6" w:space="0" w:color="auto"/>
              <w:right w:val="single" w:sz="12" w:space="0" w:color="auto"/>
            </w:tcBorders>
          </w:tcPr>
          <w:p w14:paraId="6A9FB1BB" w14:textId="77777777" w:rsidR="00F449F8" w:rsidRPr="00F449F8" w:rsidRDefault="00F449F8" w:rsidP="00F449F8">
            <w:pPr>
              <w:autoSpaceDE w:val="0"/>
              <w:autoSpaceDN w:val="0"/>
              <w:adjustRightInd w:val="0"/>
              <w:rPr>
                <w:rFonts w:ascii="Tahoma" w:hAnsi="Tahoma" w:cs="Tahoma"/>
                <w:color w:val="000000"/>
                <w:sz w:val="16"/>
                <w:szCs w:val="16"/>
              </w:rPr>
            </w:pPr>
          </w:p>
        </w:tc>
      </w:tr>
      <w:tr w:rsidR="00F449F8" w:rsidRPr="00F449F8" w14:paraId="00481F5B" w14:textId="77777777" w:rsidTr="00F449F8">
        <w:trPr>
          <w:trHeight w:hRule="exact" w:val="227"/>
          <w:jc w:val="center"/>
        </w:trPr>
        <w:tc>
          <w:tcPr>
            <w:tcW w:w="4546" w:type="dxa"/>
            <w:gridSpan w:val="3"/>
            <w:tcBorders>
              <w:top w:val="nil"/>
              <w:left w:val="single" w:sz="12" w:space="0" w:color="auto"/>
              <w:bottom w:val="single" w:sz="12" w:space="0" w:color="auto"/>
              <w:right w:val="nil"/>
            </w:tcBorders>
          </w:tcPr>
          <w:p w14:paraId="382C3996" w14:textId="77777777" w:rsidR="00F449F8" w:rsidRPr="00F449F8" w:rsidRDefault="00F449F8">
            <w:pPr>
              <w:autoSpaceDE w:val="0"/>
              <w:autoSpaceDN w:val="0"/>
              <w:adjustRightInd w:val="0"/>
              <w:rPr>
                <w:rFonts w:ascii="Tahoma" w:hAnsi="Tahoma" w:cs="Tahoma"/>
                <w:b/>
                <w:bCs/>
                <w:color w:val="000000"/>
                <w:sz w:val="16"/>
                <w:szCs w:val="16"/>
              </w:rPr>
            </w:pPr>
            <w:r w:rsidRPr="00F449F8">
              <w:rPr>
                <w:rFonts w:ascii="Tahoma" w:hAnsi="Tahoma" w:cs="Tahoma"/>
                <w:b/>
                <w:bCs/>
                <w:color w:val="000000"/>
                <w:sz w:val="16"/>
                <w:szCs w:val="16"/>
              </w:rPr>
              <w:t>TOTAL INTERESES DE MORA</w:t>
            </w:r>
          </w:p>
        </w:tc>
        <w:tc>
          <w:tcPr>
            <w:tcW w:w="1041" w:type="dxa"/>
            <w:tcBorders>
              <w:top w:val="nil"/>
              <w:left w:val="nil"/>
              <w:bottom w:val="single" w:sz="12" w:space="0" w:color="auto"/>
              <w:right w:val="single" w:sz="6" w:space="0" w:color="auto"/>
            </w:tcBorders>
          </w:tcPr>
          <w:p w14:paraId="04A87448" w14:textId="77777777" w:rsidR="00F449F8" w:rsidRPr="00F449F8" w:rsidRDefault="00F449F8">
            <w:pPr>
              <w:autoSpaceDE w:val="0"/>
              <w:autoSpaceDN w:val="0"/>
              <w:adjustRightInd w:val="0"/>
              <w:jc w:val="center"/>
              <w:rPr>
                <w:rFonts w:ascii="Tahoma" w:hAnsi="Tahoma" w:cs="Tahoma"/>
                <w:b/>
                <w:bCs/>
                <w:color w:val="000000"/>
                <w:sz w:val="16"/>
                <w:szCs w:val="16"/>
              </w:rPr>
            </w:pPr>
          </w:p>
        </w:tc>
        <w:tc>
          <w:tcPr>
            <w:tcW w:w="2620" w:type="dxa"/>
            <w:tcBorders>
              <w:top w:val="nil"/>
              <w:left w:val="single" w:sz="6" w:space="0" w:color="auto"/>
              <w:bottom w:val="single" w:sz="12" w:space="0" w:color="auto"/>
              <w:right w:val="single" w:sz="12" w:space="0" w:color="auto"/>
            </w:tcBorders>
          </w:tcPr>
          <w:p w14:paraId="4D819BF0" w14:textId="77777777" w:rsidR="00F449F8" w:rsidRPr="00F449F8" w:rsidRDefault="00F449F8">
            <w:pPr>
              <w:autoSpaceDE w:val="0"/>
              <w:autoSpaceDN w:val="0"/>
              <w:adjustRightInd w:val="0"/>
              <w:jc w:val="right"/>
              <w:rPr>
                <w:rFonts w:ascii="Tahoma" w:hAnsi="Tahoma" w:cs="Tahoma"/>
                <w:b/>
                <w:bCs/>
                <w:color w:val="000000"/>
                <w:sz w:val="16"/>
                <w:szCs w:val="16"/>
              </w:rPr>
            </w:pPr>
            <w:r w:rsidRPr="00F449F8">
              <w:rPr>
                <w:rFonts w:ascii="Tahoma" w:hAnsi="Tahoma" w:cs="Tahoma"/>
                <w:b/>
                <w:bCs/>
                <w:color w:val="000000"/>
                <w:sz w:val="16"/>
                <w:szCs w:val="16"/>
              </w:rPr>
              <w:t xml:space="preserve"> $           3.847.310,16 </w:t>
            </w:r>
          </w:p>
        </w:tc>
      </w:tr>
      <w:tr w:rsidR="00F449F8" w:rsidRPr="00F449F8" w14:paraId="24BE06D9" w14:textId="77777777" w:rsidTr="00F449F8">
        <w:trPr>
          <w:trHeight w:hRule="exact" w:val="227"/>
          <w:jc w:val="center"/>
        </w:trPr>
        <w:tc>
          <w:tcPr>
            <w:tcW w:w="2165" w:type="dxa"/>
            <w:tcBorders>
              <w:top w:val="nil"/>
              <w:left w:val="single" w:sz="12" w:space="0" w:color="auto"/>
              <w:bottom w:val="single" w:sz="12" w:space="0" w:color="auto"/>
              <w:right w:val="nil"/>
            </w:tcBorders>
          </w:tcPr>
          <w:p w14:paraId="1C9DB9B9" w14:textId="77777777" w:rsidR="00F449F8" w:rsidRPr="00F449F8" w:rsidRDefault="00F449F8">
            <w:pPr>
              <w:autoSpaceDE w:val="0"/>
              <w:autoSpaceDN w:val="0"/>
              <w:adjustRightInd w:val="0"/>
              <w:jc w:val="center"/>
              <w:rPr>
                <w:rFonts w:ascii="Tahoma" w:hAnsi="Tahoma" w:cs="Tahoma"/>
                <w:b/>
                <w:bCs/>
                <w:color w:val="000000"/>
                <w:sz w:val="16"/>
                <w:szCs w:val="16"/>
              </w:rPr>
            </w:pPr>
          </w:p>
        </w:tc>
        <w:tc>
          <w:tcPr>
            <w:tcW w:w="1094" w:type="dxa"/>
            <w:tcBorders>
              <w:top w:val="nil"/>
              <w:left w:val="nil"/>
              <w:bottom w:val="single" w:sz="12" w:space="0" w:color="auto"/>
              <w:right w:val="nil"/>
            </w:tcBorders>
          </w:tcPr>
          <w:p w14:paraId="69EAC20D" w14:textId="77777777" w:rsidR="00F449F8" w:rsidRPr="00F449F8" w:rsidRDefault="00F449F8">
            <w:pPr>
              <w:autoSpaceDE w:val="0"/>
              <w:autoSpaceDN w:val="0"/>
              <w:adjustRightInd w:val="0"/>
              <w:jc w:val="right"/>
              <w:rPr>
                <w:rFonts w:ascii="Tahoma" w:hAnsi="Tahoma" w:cs="Tahoma"/>
                <w:color w:val="000000"/>
                <w:sz w:val="16"/>
                <w:szCs w:val="16"/>
              </w:rPr>
            </w:pPr>
          </w:p>
        </w:tc>
        <w:tc>
          <w:tcPr>
            <w:tcW w:w="1287" w:type="dxa"/>
            <w:tcBorders>
              <w:top w:val="nil"/>
              <w:left w:val="nil"/>
              <w:bottom w:val="single" w:sz="12" w:space="0" w:color="auto"/>
              <w:right w:val="nil"/>
            </w:tcBorders>
          </w:tcPr>
          <w:p w14:paraId="6E235060" w14:textId="77777777" w:rsidR="00F449F8" w:rsidRPr="00F449F8" w:rsidRDefault="00F449F8">
            <w:pPr>
              <w:autoSpaceDE w:val="0"/>
              <w:autoSpaceDN w:val="0"/>
              <w:adjustRightInd w:val="0"/>
              <w:jc w:val="right"/>
              <w:rPr>
                <w:rFonts w:ascii="Tahoma" w:hAnsi="Tahoma" w:cs="Tahoma"/>
                <w:color w:val="000000"/>
                <w:sz w:val="16"/>
                <w:szCs w:val="16"/>
              </w:rPr>
            </w:pPr>
          </w:p>
        </w:tc>
        <w:tc>
          <w:tcPr>
            <w:tcW w:w="1041" w:type="dxa"/>
            <w:tcBorders>
              <w:top w:val="nil"/>
              <w:left w:val="nil"/>
              <w:bottom w:val="single" w:sz="12" w:space="0" w:color="auto"/>
              <w:right w:val="nil"/>
            </w:tcBorders>
          </w:tcPr>
          <w:p w14:paraId="5BCF630B" w14:textId="77777777" w:rsidR="00F449F8" w:rsidRPr="00F449F8" w:rsidRDefault="00F449F8">
            <w:pPr>
              <w:autoSpaceDE w:val="0"/>
              <w:autoSpaceDN w:val="0"/>
              <w:adjustRightInd w:val="0"/>
              <w:jc w:val="right"/>
              <w:rPr>
                <w:rFonts w:ascii="Tahoma" w:hAnsi="Tahoma" w:cs="Tahoma"/>
                <w:color w:val="000000"/>
                <w:sz w:val="16"/>
                <w:szCs w:val="16"/>
              </w:rPr>
            </w:pPr>
          </w:p>
        </w:tc>
        <w:tc>
          <w:tcPr>
            <w:tcW w:w="2620" w:type="dxa"/>
            <w:tcBorders>
              <w:top w:val="nil"/>
              <w:left w:val="nil"/>
              <w:bottom w:val="single" w:sz="12" w:space="0" w:color="auto"/>
              <w:right w:val="single" w:sz="12" w:space="0" w:color="auto"/>
            </w:tcBorders>
          </w:tcPr>
          <w:p w14:paraId="3E1773B0" w14:textId="77777777" w:rsidR="00F449F8" w:rsidRPr="00F449F8" w:rsidRDefault="00F449F8">
            <w:pPr>
              <w:autoSpaceDE w:val="0"/>
              <w:autoSpaceDN w:val="0"/>
              <w:adjustRightInd w:val="0"/>
              <w:jc w:val="right"/>
              <w:rPr>
                <w:rFonts w:ascii="Tahoma" w:hAnsi="Tahoma" w:cs="Tahoma"/>
                <w:b/>
                <w:bCs/>
                <w:color w:val="000000"/>
                <w:sz w:val="16"/>
                <w:szCs w:val="16"/>
              </w:rPr>
            </w:pPr>
          </w:p>
        </w:tc>
      </w:tr>
    </w:tbl>
    <w:p w14:paraId="1C060209" w14:textId="75548C31" w:rsidR="008035F2" w:rsidRPr="00F449F8" w:rsidRDefault="008A543C" w:rsidP="008A543C">
      <w:pPr>
        <w:widowControl w:val="0"/>
        <w:autoSpaceDE w:val="0"/>
        <w:autoSpaceDN w:val="0"/>
        <w:adjustRightInd w:val="0"/>
        <w:spacing w:line="276" w:lineRule="auto"/>
        <w:ind w:left="22" w:firstLine="686"/>
        <w:jc w:val="both"/>
        <w:rPr>
          <w:rFonts w:ascii="Tahoma" w:hAnsi="Tahoma" w:cs="Tahoma"/>
          <w:sz w:val="16"/>
          <w:szCs w:val="16"/>
        </w:rPr>
      </w:pPr>
      <w:r w:rsidRPr="00F449F8">
        <w:rPr>
          <w:rFonts w:ascii="Tahoma" w:hAnsi="Tahoma" w:cs="Tahoma"/>
          <w:sz w:val="16"/>
          <w:szCs w:val="16"/>
          <w:lang w:val="es-ES_tradnl"/>
        </w:rPr>
        <w:t xml:space="preserve"> </w:t>
      </w:r>
      <w:r w:rsidR="008035F2" w:rsidRPr="00F449F8">
        <w:rPr>
          <w:rFonts w:ascii="Tahoma" w:hAnsi="Tahoma" w:cs="Tahoma"/>
          <w:sz w:val="16"/>
          <w:szCs w:val="16"/>
        </w:rPr>
        <w:t xml:space="preserve"> </w:t>
      </w:r>
    </w:p>
    <w:p w14:paraId="2D88D3EF" w14:textId="77777777" w:rsidR="00BF694E" w:rsidRDefault="00BF694E" w:rsidP="008A543C">
      <w:pPr>
        <w:spacing w:line="276" w:lineRule="auto"/>
        <w:jc w:val="both"/>
        <w:rPr>
          <w:rFonts w:ascii="Tahoma" w:hAnsi="Tahoma" w:cs="Tahoma"/>
        </w:rPr>
      </w:pPr>
    </w:p>
    <w:p w14:paraId="7537484B" w14:textId="77777777" w:rsidR="00700899" w:rsidRDefault="00700899" w:rsidP="00700899">
      <w:pPr>
        <w:spacing w:line="276" w:lineRule="auto"/>
        <w:ind w:firstLine="708"/>
        <w:jc w:val="both"/>
        <w:rPr>
          <w:rFonts w:ascii="Tahoma" w:hAnsi="Tahoma" w:cs="Tahoma"/>
        </w:rPr>
      </w:pPr>
      <w:r>
        <w:rPr>
          <w:rFonts w:ascii="Tahoma" w:hAnsi="Tahoma" w:cs="Tahoma"/>
        </w:rPr>
        <w:t xml:space="preserve">En mérito de lo expuesto, el </w:t>
      </w:r>
      <w:r w:rsidRPr="0000008D">
        <w:rPr>
          <w:rFonts w:ascii="Tahoma" w:hAnsi="Tahoma" w:cs="Tahoma"/>
          <w:b/>
        </w:rPr>
        <w:t>TRIBUNAL SUPERIOR DEL DISTRITO JUDICIAL DE PEREIRA, SALA LABORAL No. 1</w:t>
      </w:r>
      <w:r>
        <w:rPr>
          <w:rFonts w:ascii="Tahoma" w:hAnsi="Tahoma" w:cs="Tahoma"/>
        </w:rPr>
        <w:t>,</w:t>
      </w:r>
    </w:p>
    <w:p w14:paraId="64DD6898" w14:textId="77777777" w:rsidR="00700899" w:rsidRPr="0000008D" w:rsidRDefault="00700899" w:rsidP="00700899">
      <w:pPr>
        <w:spacing w:line="276" w:lineRule="auto"/>
        <w:ind w:firstLine="708"/>
        <w:jc w:val="center"/>
        <w:rPr>
          <w:rFonts w:ascii="Tahoma" w:hAnsi="Tahoma" w:cs="Tahoma"/>
          <w:b/>
        </w:rPr>
      </w:pPr>
    </w:p>
    <w:p w14:paraId="1D027918" w14:textId="77777777" w:rsidR="00700899" w:rsidRDefault="00700899" w:rsidP="00700899">
      <w:pPr>
        <w:spacing w:line="276" w:lineRule="auto"/>
        <w:ind w:firstLine="708"/>
        <w:jc w:val="center"/>
        <w:rPr>
          <w:rFonts w:ascii="Tahoma" w:hAnsi="Tahoma" w:cs="Tahoma"/>
          <w:b/>
        </w:rPr>
      </w:pPr>
      <w:r w:rsidRPr="0000008D">
        <w:rPr>
          <w:rFonts w:ascii="Tahoma" w:hAnsi="Tahoma" w:cs="Tahoma"/>
          <w:b/>
        </w:rPr>
        <w:t>RESUELVE</w:t>
      </w:r>
      <w:r>
        <w:rPr>
          <w:rFonts w:ascii="Tahoma" w:hAnsi="Tahoma" w:cs="Tahoma"/>
          <w:b/>
        </w:rPr>
        <w:t>:</w:t>
      </w:r>
    </w:p>
    <w:p w14:paraId="02EC5A73" w14:textId="77777777" w:rsidR="00700899" w:rsidRDefault="00700899" w:rsidP="00700899">
      <w:pPr>
        <w:spacing w:line="276" w:lineRule="auto"/>
        <w:ind w:firstLine="708"/>
        <w:jc w:val="center"/>
        <w:rPr>
          <w:rFonts w:ascii="Tahoma" w:hAnsi="Tahoma" w:cs="Tahoma"/>
          <w:b/>
        </w:rPr>
      </w:pPr>
    </w:p>
    <w:p w14:paraId="4056A141" w14:textId="77777777" w:rsidR="00700899" w:rsidRDefault="00700899" w:rsidP="00700899">
      <w:pPr>
        <w:spacing w:line="276" w:lineRule="auto"/>
        <w:ind w:firstLine="708"/>
        <w:jc w:val="both"/>
        <w:rPr>
          <w:rFonts w:ascii="Tahoma" w:hAnsi="Tahoma" w:cs="Tahoma"/>
        </w:rPr>
      </w:pPr>
      <w:r>
        <w:rPr>
          <w:rFonts w:ascii="Tahoma" w:hAnsi="Tahoma" w:cs="Tahoma"/>
          <w:b/>
        </w:rPr>
        <w:t xml:space="preserve">PRIMERO: </w:t>
      </w:r>
      <w:r w:rsidR="00E00D0F">
        <w:rPr>
          <w:rFonts w:ascii="Tahoma" w:hAnsi="Tahoma" w:cs="Tahoma"/>
          <w:b/>
        </w:rPr>
        <w:t xml:space="preserve">CONFIRMAR </w:t>
      </w:r>
      <w:r w:rsidR="00E00D0F" w:rsidRPr="00E00D0F">
        <w:rPr>
          <w:rFonts w:ascii="Tahoma" w:hAnsi="Tahoma" w:cs="Tahoma"/>
        </w:rPr>
        <w:t>en todas sus partes el auto de primera instancia.</w:t>
      </w:r>
      <w:r>
        <w:rPr>
          <w:rFonts w:ascii="Tahoma" w:hAnsi="Tahoma" w:cs="Tahoma"/>
        </w:rPr>
        <w:t xml:space="preserve"> </w:t>
      </w:r>
    </w:p>
    <w:p w14:paraId="56750C49" w14:textId="77777777" w:rsidR="00700899" w:rsidRDefault="00700899" w:rsidP="00700899">
      <w:pPr>
        <w:spacing w:line="276" w:lineRule="auto"/>
        <w:ind w:firstLine="708"/>
        <w:jc w:val="both"/>
        <w:rPr>
          <w:rFonts w:ascii="Tahoma" w:hAnsi="Tahoma" w:cs="Tahoma"/>
        </w:rPr>
      </w:pPr>
    </w:p>
    <w:p w14:paraId="63653CE9" w14:textId="77777777" w:rsidR="00700899" w:rsidRDefault="00700899" w:rsidP="00700899">
      <w:pPr>
        <w:spacing w:line="276" w:lineRule="auto"/>
        <w:ind w:firstLine="708"/>
        <w:jc w:val="both"/>
        <w:rPr>
          <w:rFonts w:ascii="Tahoma" w:hAnsi="Tahoma" w:cs="Tahoma"/>
        </w:rPr>
      </w:pPr>
      <w:r w:rsidRPr="001D459F">
        <w:rPr>
          <w:rFonts w:ascii="Tahoma" w:hAnsi="Tahoma" w:cs="Tahoma"/>
          <w:b/>
        </w:rPr>
        <w:lastRenderedPageBreak/>
        <w:t>SEGUNDO:</w:t>
      </w:r>
      <w:r>
        <w:rPr>
          <w:rFonts w:ascii="Tahoma" w:hAnsi="Tahoma" w:cs="Tahoma"/>
          <w:b/>
        </w:rPr>
        <w:t xml:space="preserve"> </w:t>
      </w:r>
      <w:r w:rsidR="00E00D0F">
        <w:rPr>
          <w:rFonts w:ascii="Tahoma" w:hAnsi="Tahoma" w:cs="Tahoma"/>
          <w:b/>
        </w:rPr>
        <w:t xml:space="preserve">SIN COSTAS </w:t>
      </w:r>
      <w:r w:rsidR="00E00D0F" w:rsidRPr="00E00D0F">
        <w:rPr>
          <w:rFonts w:ascii="Tahoma" w:hAnsi="Tahoma" w:cs="Tahoma"/>
        </w:rPr>
        <w:t>en esta instancia</w:t>
      </w:r>
      <w:r w:rsidR="00E00D0F">
        <w:rPr>
          <w:rFonts w:ascii="Tahoma" w:hAnsi="Tahoma" w:cs="Tahoma"/>
          <w:b/>
        </w:rPr>
        <w:t>.</w:t>
      </w:r>
    </w:p>
    <w:p w14:paraId="3DDEA22B" w14:textId="77777777" w:rsidR="00700899" w:rsidRDefault="00700899" w:rsidP="00E00D0F">
      <w:pPr>
        <w:spacing w:line="276" w:lineRule="auto"/>
        <w:jc w:val="both"/>
        <w:rPr>
          <w:rFonts w:ascii="Tahoma" w:hAnsi="Tahoma" w:cs="Tahoma"/>
        </w:rPr>
      </w:pPr>
    </w:p>
    <w:p w14:paraId="67C7B3FD" w14:textId="77777777" w:rsidR="00F90A7B" w:rsidRDefault="00F90A7B" w:rsidP="00E00D0F">
      <w:pPr>
        <w:spacing w:line="276" w:lineRule="auto"/>
        <w:jc w:val="both"/>
        <w:rPr>
          <w:rFonts w:ascii="Tahoma" w:hAnsi="Tahoma" w:cs="Tahoma"/>
        </w:rPr>
      </w:pPr>
    </w:p>
    <w:p w14:paraId="21001833" w14:textId="77777777" w:rsidR="00700899" w:rsidRPr="00E00D0F" w:rsidRDefault="00700899" w:rsidP="00E00D0F">
      <w:pPr>
        <w:spacing w:line="276" w:lineRule="auto"/>
        <w:ind w:firstLine="708"/>
        <w:jc w:val="both"/>
        <w:rPr>
          <w:rFonts w:ascii="Tahoma" w:hAnsi="Tahoma" w:cs="Tahoma"/>
        </w:rPr>
      </w:pPr>
      <w:r>
        <w:rPr>
          <w:rFonts w:ascii="Tahoma" w:hAnsi="Tahoma" w:cs="Tahoma"/>
        </w:rPr>
        <w:t>La Magistrada</w:t>
      </w:r>
      <w:r w:rsidRPr="00AA0A34">
        <w:rPr>
          <w:rFonts w:ascii="Tahoma" w:hAnsi="Tahoma" w:cs="Tahoma"/>
        </w:rPr>
        <w:t xml:space="preserve">, </w:t>
      </w:r>
    </w:p>
    <w:p w14:paraId="1BAD286F" w14:textId="77777777" w:rsidR="00700899" w:rsidRDefault="00700899" w:rsidP="00700899">
      <w:pPr>
        <w:spacing w:line="276" w:lineRule="auto"/>
        <w:rPr>
          <w:rFonts w:ascii="Tahoma" w:hAnsi="Tahoma" w:cs="Tahoma"/>
          <w:b/>
        </w:rPr>
      </w:pPr>
    </w:p>
    <w:p w14:paraId="13323CD2" w14:textId="77777777" w:rsidR="00F90A7B" w:rsidRDefault="00F90A7B" w:rsidP="00700899">
      <w:pPr>
        <w:spacing w:line="276" w:lineRule="auto"/>
        <w:rPr>
          <w:rFonts w:ascii="Tahoma" w:hAnsi="Tahoma" w:cs="Tahoma"/>
          <w:b/>
        </w:rPr>
      </w:pPr>
    </w:p>
    <w:p w14:paraId="7350DAC8" w14:textId="77777777" w:rsidR="00F90A7B" w:rsidRDefault="00F90A7B" w:rsidP="00700899">
      <w:pPr>
        <w:spacing w:line="276" w:lineRule="auto"/>
        <w:rPr>
          <w:rFonts w:ascii="Tahoma" w:hAnsi="Tahoma" w:cs="Tahoma"/>
          <w:b/>
        </w:rPr>
      </w:pPr>
    </w:p>
    <w:p w14:paraId="7FE61DBE" w14:textId="77777777" w:rsidR="00F90A7B" w:rsidRPr="00B52F8D" w:rsidRDefault="00F90A7B" w:rsidP="00700899">
      <w:pPr>
        <w:spacing w:line="276" w:lineRule="auto"/>
        <w:rPr>
          <w:rFonts w:ascii="Tahoma" w:hAnsi="Tahoma" w:cs="Tahoma"/>
          <w:b/>
        </w:rPr>
      </w:pPr>
    </w:p>
    <w:p w14:paraId="5CF4DDE0" w14:textId="77777777" w:rsidR="00700899" w:rsidRPr="00B52F8D" w:rsidRDefault="00700899" w:rsidP="00700899">
      <w:pPr>
        <w:pStyle w:val="Titre3"/>
        <w:spacing w:before="0" w:line="276" w:lineRule="auto"/>
        <w:jc w:val="center"/>
        <w:rPr>
          <w:rFonts w:ascii="Tahoma" w:hAnsi="Tahoma" w:cs="Tahoma"/>
          <w:b/>
          <w:bCs/>
          <w:color w:val="auto"/>
        </w:rPr>
      </w:pPr>
      <w:r w:rsidRPr="00B52F8D">
        <w:rPr>
          <w:rFonts w:ascii="Tahoma" w:hAnsi="Tahoma" w:cs="Tahoma"/>
          <w:b/>
          <w:color w:val="auto"/>
        </w:rPr>
        <w:t>ANA LUCÍA CAICEDO CALDERÓN</w:t>
      </w:r>
    </w:p>
    <w:p w14:paraId="38F0B304" w14:textId="77777777" w:rsidR="00700899" w:rsidRDefault="00700899" w:rsidP="00700899">
      <w:pPr>
        <w:spacing w:line="276" w:lineRule="auto"/>
        <w:jc w:val="center"/>
        <w:rPr>
          <w:rFonts w:ascii="Tahoma" w:hAnsi="Tahoma" w:cs="Tahoma"/>
          <w:b/>
        </w:rPr>
      </w:pPr>
    </w:p>
    <w:p w14:paraId="051075BA" w14:textId="77777777" w:rsidR="00700899" w:rsidRDefault="00700899" w:rsidP="00700899">
      <w:pPr>
        <w:spacing w:line="276" w:lineRule="auto"/>
        <w:jc w:val="center"/>
        <w:rPr>
          <w:rFonts w:ascii="Tahoma" w:hAnsi="Tahoma" w:cs="Tahoma"/>
          <w:b/>
        </w:rPr>
      </w:pPr>
      <w:bookmarkStart w:id="0" w:name="_GoBack"/>
      <w:bookmarkEnd w:id="0"/>
    </w:p>
    <w:p w14:paraId="638108CE" w14:textId="77777777" w:rsidR="00700899" w:rsidRPr="00206CE4" w:rsidRDefault="00700899" w:rsidP="00700899">
      <w:pPr>
        <w:spacing w:line="276" w:lineRule="auto"/>
        <w:ind w:firstLine="708"/>
        <w:rPr>
          <w:rFonts w:ascii="Tahoma" w:hAnsi="Tahoma" w:cs="Tahoma"/>
        </w:rPr>
      </w:pPr>
      <w:r w:rsidRPr="00206CE4">
        <w:rPr>
          <w:rFonts w:ascii="Tahoma" w:hAnsi="Tahoma" w:cs="Tahoma"/>
        </w:rPr>
        <w:t xml:space="preserve">Los Magistrados, </w:t>
      </w:r>
    </w:p>
    <w:p w14:paraId="683BB56E" w14:textId="77777777" w:rsidR="00700899" w:rsidRDefault="00700899" w:rsidP="00700899">
      <w:pPr>
        <w:spacing w:line="276" w:lineRule="auto"/>
        <w:rPr>
          <w:rFonts w:ascii="Tahoma" w:hAnsi="Tahoma" w:cs="Tahoma"/>
          <w:b/>
        </w:rPr>
      </w:pPr>
    </w:p>
    <w:p w14:paraId="55AC1AB2" w14:textId="77777777" w:rsidR="00700899" w:rsidRDefault="00700899" w:rsidP="00700899">
      <w:pPr>
        <w:spacing w:line="276" w:lineRule="auto"/>
        <w:rPr>
          <w:rFonts w:ascii="Tahoma" w:hAnsi="Tahoma" w:cs="Tahoma"/>
          <w:b/>
        </w:rPr>
      </w:pPr>
    </w:p>
    <w:p w14:paraId="4689016B" w14:textId="77777777" w:rsidR="00700899" w:rsidRDefault="00700899" w:rsidP="00700899">
      <w:pPr>
        <w:spacing w:line="276" w:lineRule="auto"/>
        <w:rPr>
          <w:rFonts w:ascii="Tahoma" w:hAnsi="Tahoma" w:cs="Tahoma"/>
          <w:b/>
        </w:rPr>
      </w:pPr>
    </w:p>
    <w:p w14:paraId="3A10023A" w14:textId="77777777" w:rsidR="00F90A7B" w:rsidRDefault="00F90A7B" w:rsidP="00700899">
      <w:pPr>
        <w:spacing w:line="276" w:lineRule="auto"/>
        <w:rPr>
          <w:rFonts w:ascii="Tahoma" w:hAnsi="Tahoma" w:cs="Tahoma"/>
          <w:b/>
        </w:rPr>
      </w:pPr>
    </w:p>
    <w:p w14:paraId="11084F26" w14:textId="77777777" w:rsidR="00700899" w:rsidRPr="001661E9" w:rsidRDefault="00700899" w:rsidP="00700899">
      <w:pPr>
        <w:spacing w:line="276" w:lineRule="auto"/>
        <w:rPr>
          <w:rFonts w:ascii="Tahoma" w:hAnsi="Tahoma" w:cs="Tahoma"/>
          <w:b/>
        </w:rPr>
      </w:pPr>
      <w:r w:rsidRPr="005B01BC">
        <w:rPr>
          <w:rFonts w:ascii="Tahoma" w:hAnsi="Tahoma" w:cs="Tahoma"/>
          <w:b/>
        </w:rPr>
        <w:t>JULIO CÉSAR SA</w:t>
      </w:r>
      <w:r>
        <w:rPr>
          <w:rFonts w:ascii="Tahoma" w:hAnsi="Tahoma" w:cs="Tahoma"/>
          <w:b/>
        </w:rPr>
        <w:t xml:space="preserve">LAZAR MUÑOZ     </w:t>
      </w:r>
      <w:r w:rsidRPr="005B01BC">
        <w:rPr>
          <w:rFonts w:ascii="Tahoma" w:hAnsi="Tahoma" w:cs="Tahoma"/>
          <w:b/>
        </w:rPr>
        <w:t xml:space="preserve">FRANCISCO JAVIER TAMAYO </w:t>
      </w:r>
      <w:r>
        <w:rPr>
          <w:rFonts w:ascii="Tahoma" w:hAnsi="Tahoma" w:cs="Tahoma"/>
          <w:b/>
        </w:rPr>
        <w:t>TABARES</w:t>
      </w:r>
    </w:p>
    <w:p w14:paraId="06D12027" w14:textId="77777777" w:rsidR="00700899" w:rsidRDefault="00700899" w:rsidP="00700899">
      <w:pPr>
        <w:spacing w:line="276" w:lineRule="auto"/>
        <w:rPr>
          <w:rFonts w:ascii="Tahoma" w:hAnsi="Tahoma" w:cs="Tahoma"/>
          <w:b/>
          <w:bCs/>
          <w:spacing w:val="2"/>
        </w:rPr>
      </w:pPr>
    </w:p>
    <w:p w14:paraId="1FCB2640" w14:textId="77777777" w:rsidR="00700899" w:rsidRDefault="00700899" w:rsidP="00700899">
      <w:pPr>
        <w:autoSpaceDE w:val="0"/>
        <w:autoSpaceDN w:val="0"/>
        <w:adjustRightInd w:val="0"/>
        <w:jc w:val="both"/>
      </w:pPr>
    </w:p>
    <w:p w14:paraId="4F8733ED" w14:textId="77777777" w:rsidR="00700899" w:rsidRPr="001D459F" w:rsidRDefault="00700899" w:rsidP="00700899">
      <w:pPr>
        <w:spacing w:line="276" w:lineRule="auto"/>
        <w:ind w:firstLine="708"/>
        <w:jc w:val="both"/>
        <w:rPr>
          <w:b/>
        </w:rPr>
      </w:pPr>
      <w:r w:rsidRPr="001D459F">
        <w:rPr>
          <w:rFonts w:ascii="Tahoma" w:hAnsi="Tahoma" w:cs="Tahoma"/>
          <w:b/>
        </w:rPr>
        <w:t xml:space="preserve">   </w:t>
      </w:r>
    </w:p>
    <w:p w14:paraId="10DFDA4D" w14:textId="77777777" w:rsidR="00700899" w:rsidRDefault="00700899" w:rsidP="00700899">
      <w:pPr>
        <w:ind w:firstLine="708"/>
      </w:pPr>
    </w:p>
    <w:p w14:paraId="76C66F38" w14:textId="77777777" w:rsidR="00700899" w:rsidRDefault="00700899" w:rsidP="00700899">
      <w:pPr>
        <w:ind w:firstLine="708"/>
      </w:pPr>
    </w:p>
    <w:p w14:paraId="35A5C0D7" w14:textId="77777777" w:rsidR="00A7383E" w:rsidRDefault="00A7383E"/>
    <w:sectPr w:rsidR="00A7383E" w:rsidSect="00F90A7B">
      <w:headerReference w:type="default" r:id="rId8"/>
      <w:footerReference w:type="default" r:id="rId9"/>
      <w:pgSz w:w="12242" w:h="18722" w:code="12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79365" w14:textId="77777777" w:rsidR="00C41751" w:rsidRDefault="00C41751" w:rsidP="00700899">
      <w:r>
        <w:separator/>
      </w:r>
    </w:p>
  </w:endnote>
  <w:endnote w:type="continuationSeparator" w:id="0">
    <w:p w14:paraId="412ED521" w14:textId="77777777" w:rsidR="00C41751" w:rsidRDefault="00C41751" w:rsidP="0070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17999"/>
      <w:docPartObj>
        <w:docPartGallery w:val="Page Numbers (Bottom of Page)"/>
        <w:docPartUnique/>
      </w:docPartObj>
    </w:sdtPr>
    <w:sdtEndPr/>
    <w:sdtContent>
      <w:p w14:paraId="2223BDE1" w14:textId="77777777" w:rsidR="0005255B" w:rsidRDefault="00BA18C1">
        <w:pPr>
          <w:pStyle w:val="Pieddepage"/>
          <w:jc w:val="right"/>
        </w:pPr>
        <w:r>
          <w:fldChar w:fldCharType="begin"/>
        </w:r>
        <w:r>
          <w:instrText>PAGE   \* MERGEFORMAT</w:instrText>
        </w:r>
        <w:r>
          <w:fldChar w:fldCharType="separate"/>
        </w:r>
        <w:r w:rsidR="00F21BF8">
          <w:rPr>
            <w:noProof/>
          </w:rPr>
          <w:t>4</w:t>
        </w:r>
        <w:r>
          <w:fldChar w:fldCharType="end"/>
        </w:r>
      </w:p>
    </w:sdtContent>
  </w:sdt>
  <w:p w14:paraId="50382F56" w14:textId="77777777" w:rsidR="0005255B" w:rsidRDefault="00C417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1B5F0" w14:textId="77777777" w:rsidR="00C41751" w:rsidRDefault="00C41751" w:rsidP="00700899">
      <w:r>
        <w:separator/>
      </w:r>
    </w:p>
  </w:footnote>
  <w:footnote w:type="continuationSeparator" w:id="0">
    <w:p w14:paraId="65B54ECF" w14:textId="77777777" w:rsidR="00C41751" w:rsidRDefault="00C41751" w:rsidP="00700899">
      <w:r>
        <w:continuationSeparator/>
      </w:r>
    </w:p>
  </w:footnote>
  <w:footnote w:id="1">
    <w:p w14:paraId="5EAD8460" w14:textId="77777777" w:rsidR="00961C97" w:rsidRPr="00D528F9" w:rsidRDefault="00961C97" w:rsidP="00961C97">
      <w:pPr>
        <w:ind w:right="51"/>
        <w:jc w:val="both"/>
        <w:rPr>
          <w:rFonts w:ascii="Tahoma" w:eastAsia="Times New Roman" w:hAnsi="Tahoma" w:cs="Tahoma"/>
          <w:iCs/>
          <w:sz w:val="16"/>
          <w:szCs w:val="16"/>
          <w:lang w:val="es-ES_tradnl" w:eastAsia="es-ES"/>
        </w:rPr>
      </w:pPr>
      <w:r w:rsidRPr="00D528F9">
        <w:rPr>
          <w:rStyle w:val="Appelnotedebasdep"/>
          <w:rFonts w:ascii="Tahoma" w:hAnsi="Tahoma" w:cs="Tahoma"/>
          <w:sz w:val="16"/>
          <w:szCs w:val="16"/>
        </w:rPr>
        <w:footnoteRef/>
      </w:r>
      <w:r w:rsidRPr="00D528F9">
        <w:rPr>
          <w:rFonts w:ascii="Tahoma" w:hAnsi="Tahoma" w:cs="Tahoma"/>
          <w:sz w:val="16"/>
          <w:szCs w:val="16"/>
        </w:rPr>
        <w:t xml:space="preserve"> </w:t>
      </w:r>
      <w:r w:rsidRPr="00D528F9">
        <w:rPr>
          <w:rFonts w:ascii="Tahoma" w:eastAsia="Times New Roman" w:hAnsi="Tahoma" w:cs="Tahoma"/>
          <w:iCs/>
          <w:sz w:val="16"/>
          <w:szCs w:val="16"/>
          <w:lang w:val="es-ES_tradnl" w:eastAsia="es-ES"/>
        </w:rPr>
        <w:t>Dichas fórmulas se encuentran implícitas en el simulador dispuesto en la página web de la entidad para el público en general.</w:t>
      </w:r>
    </w:p>
    <w:p w14:paraId="41BC3E20" w14:textId="77777777" w:rsidR="00961C97" w:rsidRDefault="00961C97" w:rsidP="00961C97">
      <w:pPr>
        <w:jc w:val="both"/>
        <w:rPr>
          <w:rFonts w:ascii="Tahoma" w:hAnsi="Tahoma" w:cs="Tahoma"/>
          <w:lang w:val="es-ES_tradnl"/>
        </w:rPr>
      </w:pPr>
      <w:r>
        <w:rPr>
          <w:rFonts w:ascii="Tahoma" w:hAnsi="Tahoma" w:cs="Tahoma"/>
          <w:lang w:val="es-ES_tradnl"/>
        </w:rPr>
        <w:t xml:space="preserve">   </w:t>
      </w:r>
    </w:p>
    <w:p w14:paraId="6DA83700" w14:textId="77777777" w:rsidR="00961C97" w:rsidRDefault="00961C97" w:rsidP="00961C97">
      <w:pPr>
        <w:jc w:val="both"/>
        <w:rPr>
          <w:rFonts w:ascii="Tahoma" w:hAnsi="Tahoma" w:cs="Tahoma"/>
          <w:lang w:val="es-ES_tradnl"/>
        </w:rPr>
      </w:pPr>
    </w:p>
    <w:p w14:paraId="6952F1FC" w14:textId="77777777" w:rsidR="00961C97" w:rsidRDefault="00961C97" w:rsidP="00961C97">
      <w:pPr>
        <w:jc w:val="both"/>
        <w:rPr>
          <w:rFonts w:ascii="Tahoma" w:hAnsi="Tahoma" w:cs="Tahoma"/>
          <w:lang w:val="es-ES_tradnl"/>
        </w:rPr>
      </w:pPr>
    </w:p>
    <w:p w14:paraId="2E1A3B79" w14:textId="77777777" w:rsidR="00961C97" w:rsidRDefault="00961C97" w:rsidP="00961C9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2DF2" w14:textId="77777777" w:rsidR="0005255B" w:rsidRPr="001A0250" w:rsidRDefault="00BA18C1">
    <w:pPr>
      <w:pStyle w:val="En-tte"/>
      <w:rPr>
        <w:rFonts w:ascii="Tahoma" w:hAnsi="Tahoma" w:cs="Tahoma"/>
        <w:i/>
        <w:sz w:val="16"/>
        <w:szCs w:val="16"/>
        <w:lang w:val="es-CO"/>
      </w:rPr>
    </w:pPr>
    <w:r w:rsidRPr="001A0250">
      <w:rPr>
        <w:rFonts w:ascii="Tahoma" w:hAnsi="Tahoma" w:cs="Tahoma"/>
        <w:i/>
        <w:sz w:val="16"/>
        <w:szCs w:val="16"/>
        <w:lang w:val="es-CO"/>
      </w:rPr>
      <w:t>Ejecutant</w:t>
    </w:r>
    <w:r w:rsidR="00E00D0F" w:rsidRPr="001A0250">
      <w:rPr>
        <w:rFonts w:ascii="Tahoma" w:hAnsi="Tahoma" w:cs="Tahoma"/>
        <w:i/>
        <w:sz w:val="16"/>
        <w:szCs w:val="16"/>
        <w:lang w:val="es-CO"/>
      </w:rPr>
      <w:t xml:space="preserve">es: </w:t>
    </w:r>
    <w:r w:rsidR="00E00D0F" w:rsidRPr="001A0250">
      <w:rPr>
        <w:rFonts w:ascii="Tahoma" w:hAnsi="Tahoma" w:cs="Tahoma"/>
        <w:i/>
        <w:sz w:val="16"/>
        <w:szCs w:val="16"/>
      </w:rPr>
      <w:t>Jaime Antonio Holguín Bedoya</w:t>
    </w:r>
  </w:p>
  <w:p w14:paraId="4BFD8FDB" w14:textId="77777777" w:rsidR="0005255B" w:rsidRPr="001A0250" w:rsidRDefault="00BA18C1">
    <w:pPr>
      <w:pStyle w:val="En-tte"/>
      <w:rPr>
        <w:rFonts w:ascii="Tahoma" w:hAnsi="Tahoma" w:cs="Tahoma"/>
        <w:i/>
        <w:sz w:val="16"/>
        <w:szCs w:val="16"/>
        <w:lang w:val="es-CO"/>
      </w:rPr>
    </w:pPr>
    <w:r w:rsidRPr="001A0250">
      <w:rPr>
        <w:rFonts w:ascii="Tahoma" w:hAnsi="Tahoma" w:cs="Tahoma"/>
        <w:i/>
        <w:sz w:val="16"/>
        <w:szCs w:val="16"/>
        <w:lang w:val="es-CO"/>
      </w:rPr>
      <w:t>Ejecuta</w:t>
    </w:r>
    <w:r w:rsidR="00E00D0F" w:rsidRPr="001A0250">
      <w:rPr>
        <w:rFonts w:ascii="Tahoma" w:hAnsi="Tahoma" w:cs="Tahoma"/>
        <w:i/>
        <w:sz w:val="16"/>
        <w:szCs w:val="16"/>
        <w:lang w:val="es-CO"/>
      </w:rPr>
      <w:t>dos: Colpensiones</w:t>
    </w:r>
  </w:p>
  <w:p w14:paraId="59849076" w14:textId="77777777" w:rsidR="0005255B" w:rsidRPr="001A0250" w:rsidRDefault="00E00D0F">
    <w:pPr>
      <w:pStyle w:val="En-tte"/>
      <w:rPr>
        <w:rFonts w:ascii="Tahoma" w:hAnsi="Tahoma" w:cs="Tahoma"/>
        <w:i/>
        <w:sz w:val="16"/>
        <w:szCs w:val="16"/>
        <w:lang w:val="es-CO"/>
      </w:rPr>
    </w:pPr>
    <w:r w:rsidRPr="001A0250">
      <w:rPr>
        <w:rFonts w:ascii="Tahoma" w:hAnsi="Tahoma" w:cs="Tahoma"/>
        <w:i/>
        <w:sz w:val="16"/>
        <w:szCs w:val="16"/>
        <w:lang w:val="es-CO"/>
      </w:rPr>
      <w:t>Radicado: 2014-0105</w:t>
    </w:r>
  </w:p>
  <w:p w14:paraId="4DA6D8C8" w14:textId="77777777" w:rsidR="0005255B" w:rsidRPr="0005255B" w:rsidRDefault="00C41751">
    <w:pPr>
      <w:pStyle w:val="En-tte"/>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08"/>
    <w:rsid w:val="00012217"/>
    <w:rsid w:val="000D3B6B"/>
    <w:rsid w:val="000F0236"/>
    <w:rsid w:val="00124C6C"/>
    <w:rsid w:val="00130687"/>
    <w:rsid w:val="00163FDE"/>
    <w:rsid w:val="001A0250"/>
    <w:rsid w:val="00311B9F"/>
    <w:rsid w:val="003D4630"/>
    <w:rsid w:val="005C0775"/>
    <w:rsid w:val="00700899"/>
    <w:rsid w:val="007A5008"/>
    <w:rsid w:val="008035F2"/>
    <w:rsid w:val="008A543C"/>
    <w:rsid w:val="00933D99"/>
    <w:rsid w:val="00961C97"/>
    <w:rsid w:val="009D5259"/>
    <w:rsid w:val="00A7383E"/>
    <w:rsid w:val="00BA18C1"/>
    <w:rsid w:val="00BA7004"/>
    <w:rsid w:val="00BE1122"/>
    <w:rsid w:val="00BE6F8E"/>
    <w:rsid w:val="00BF694E"/>
    <w:rsid w:val="00C0384B"/>
    <w:rsid w:val="00C41751"/>
    <w:rsid w:val="00C61E3A"/>
    <w:rsid w:val="00CD3BF2"/>
    <w:rsid w:val="00D15DFA"/>
    <w:rsid w:val="00DD1EBD"/>
    <w:rsid w:val="00E00D0F"/>
    <w:rsid w:val="00F21BF8"/>
    <w:rsid w:val="00F449F8"/>
    <w:rsid w:val="00F90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99"/>
    <w:pPr>
      <w:spacing w:line="240" w:lineRule="auto"/>
      <w:ind w:firstLine="0"/>
      <w:jc w:val="left"/>
    </w:pPr>
    <w:rPr>
      <w:sz w:val="24"/>
      <w:szCs w:val="24"/>
    </w:rPr>
  </w:style>
  <w:style w:type="paragraph" w:styleId="Titre3">
    <w:name w:val="heading 3"/>
    <w:basedOn w:val="Normal"/>
    <w:next w:val="Normal"/>
    <w:link w:val="Titre3Car"/>
    <w:uiPriority w:val="9"/>
    <w:semiHidden/>
    <w:unhideWhenUsed/>
    <w:qFormat/>
    <w:rsid w:val="00700899"/>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itre4">
    <w:name w:val="heading 4"/>
    <w:basedOn w:val="Normal"/>
    <w:next w:val="Normal"/>
    <w:link w:val="Titre4Car"/>
    <w:unhideWhenUsed/>
    <w:qFormat/>
    <w:rsid w:val="00700899"/>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700899"/>
    <w:rPr>
      <w:rFonts w:asciiTheme="majorHAnsi" w:eastAsiaTheme="majorEastAsia" w:hAnsiTheme="majorHAnsi" w:cstheme="majorBidi"/>
      <w:color w:val="1F4D78" w:themeColor="accent1" w:themeShade="7F"/>
      <w:sz w:val="24"/>
      <w:szCs w:val="24"/>
      <w:lang w:eastAsia="es-ES"/>
    </w:rPr>
  </w:style>
  <w:style w:type="character" w:customStyle="1" w:styleId="Titre4Car">
    <w:name w:val="Titre 4 Car"/>
    <w:basedOn w:val="Policepardfaut"/>
    <w:link w:val="Titre4"/>
    <w:rsid w:val="00700899"/>
    <w:rPr>
      <w:rFonts w:ascii="Times New Roman" w:eastAsia="Times New Roman" w:hAnsi="Times New Roman" w:cs="Times New Roman"/>
      <w:b/>
      <w:sz w:val="24"/>
      <w:szCs w:val="20"/>
      <w:lang w:eastAsia="es-ES"/>
    </w:rPr>
  </w:style>
  <w:style w:type="paragraph" w:styleId="Notedebasdepage">
    <w:name w:val="footnote text"/>
    <w:aliases w:val="Footnote Text Char Char Char Char Char,Footnote Text Char Char Char Char,Footnote reference,FA Fu,Footnote Text Char Char Char,Footnote Text Char Char Char Car Car Car,Footnote Text Char Char Char Car,texto de nota al p"/>
    <w:basedOn w:val="Normal"/>
    <w:link w:val="NotedebasdepageCar"/>
    <w:uiPriority w:val="99"/>
    <w:unhideWhenUsed/>
    <w:rsid w:val="00700899"/>
  </w:style>
  <w:style w:type="character" w:customStyle="1" w:styleId="NotedebasdepageCar">
    <w:name w:val="Note de bas de page Car"/>
    <w:aliases w:val="Footnote Text Char Char Char Char Char Car,Footnote Text Char Char Char Char Car,Footnote reference Car,FA Fu Car,Footnote Text Char Char Char Car1,Footnote Text Char Char Char Car Car Car Car,Footnote Text Char Char Char Car Car"/>
    <w:basedOn w:val="Policepardfaut"/>
    <w:link w:val="Notedebasdepage"/>
    <w:uiPriority w:val="99"/>
    <w:rsid w:val="00700899"/>
    <w:rPr>
      <w:sz w:val="24"/>
      <w:szCs w:val="24"/>
    </w:rPr>
  </w:style>
  <w:style w:type="character" w:styleId="Appelnotedebasdep">
    <w:name w:val="footnote reference"/>
    <w:aliases w:val="Texto de nota al pie,referencia nota al pie"/>
    <w:basedOn w:val="Policepardfaut"/>
    <w:uiPriority w:val="99"/>
    <w:unhideWhenUsed/>
    <w:rsid w:val="00700899"/>
    <w:rPr>
      <w:vertAlign w:val="superscript"/>
    </w:rPr>
  </w:style>
  <w:style w:type="paragraph" w:styleId="Sansinterligne">
    <w:name w:val="No Spacing"/>
    <w:uiPriority w:val="1"/>
    <w:qFormat/>
    <w:rsid w:val="00700899"/>
    <w:pPr>
      <w:spacing w:line="240" w:lineRule="auto"/>
      <w:ind w:firstLine="0"/>
      <w:jc w:val="left"/>
    </w:pPr>
    <w:rPr>
      <w:rFonts w:ascii="Calibri" w:eastAsia="Calibri" w:hAnsi="Calibri" w:cs="Times New Roman"/>
    </w:rPr>
  </w:style>
  <w:style w:type="paragraph" w:styleId="NormalWeb">
    <w:name w:val="Normal (Web)"/>
    <w:basedOn w:val="Normal"/>
    <w:uiPriority w:val="99"/>
    <w:unhideWhenUsed/>
    <w:rsid w:val="00700899"/>
    <w:pPr>
      <w:spacing w:before="100" w:beforeAutospacing="1" w:after="100" w:afterAutospacing="1"/>
    </w:pPr>
    <w:rPr>
      <w:rFonts w:ascii="Times New Roman" w:eastAsia="Times New Roman" w:hAnsi="Times New Roman" w:cs="Times New Roman"/>
      <w:lang w:eastAsia="es-ES"/>
    </w:rPr>
  </w:style>
  <w:style w:type="paragraph" w:styleId="Titre">
    <w:name w:val="Title"/>
    <w:basedOn w:val="Normal"/>
    <w:link w:val="TitreCar"/>
    <w:qFormat/>
    <w:rsid w:val="00700899"/>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700899"/>
    <w:rPr>
      <w:rFonts w:ascii="Arial" w:eastAsia="Times New Roman" w:hAnsi="Arial" w:cs="Arial"/>
      <w:b/>
      <w:sz w:val="24"/>
      <w:szCs w:val="24"/>
      <w:lang w:eastAsia="es-ES"/>
    </w:rPr>
  </w:style>
  <w:style w:type="paragraph" w:styleId="En-tte">
    <w:name w:val="header"/>
    <w:basedOn w:val="Normal"/>
    <w:link w:val="En-tteCar"/>
    <w:uiPriority w:val="99"/>
    <w:unhideWhenUsed/>
    <w:rsid w:val="00700899"/>
    <w:pPr>
      <w:tabs>
        <w:tab w:val="center" w:pos="4252"/>
        <w:tab w:val="right" w:pos="8504"/>
      </w:tabs>
    </w:pPr>
  </w:style>
  <w:style w:type="character" w:customStyle="1" w:styleId="En-tteCar">
    <w:name w:val="En-tête Car"/>
    <w:basedOn w:val="Policepardfaut"/>
    <w:link w:val="En-tte"/>
    <w:uiPriority w:val="99"/>
    <w:rsid w:val="00700899"/>
    <w:rPr>
      <w:sz w:val="24"/>
      <w:szCs w:val="24"/>
    </w:rPr>
  </w:style>
  <w:style w:type="paragraph" w:styleId="Pieddepage">
    <w:name w:val="footer"/>
    <w:basedOn w:val="Normal"/>
    <w:link w:val="PieddepageCar"/>
    <w:uiPriority w:val="99"/>
    <w:unhideWhenUsed/>
    <w:rsid w:val="00700899"/>
    <w:pPr>
      <w:tabs>
        <w:tab w:val="center" w:pos="4252"/>
        <w:tab w:val="right" w:pos="8504"/>
      </w:tabs>
    </w:pPr>
  </w:style>
  <w:style w:type="character" w:customStyle="1" w:styleId="PieddepageCar">
    <w:name w:val="Pied de page Car"/>
    <w:basedOn w:val="Policepardfaut"/>
    <w:link w:val="Pieddepage"/>
    <w:uiPriority w:val="99"/>
    <w:rsid w:val="00700899"/>
    <w:rPr>
      <w:sz w:val="24"/>
      <w:szCs w:val="24"/>
    </w:rPr>
  </w:style>
  <w:style w:type="character" w:customStyle="1" w:styleId="apple-converted-space">
    <w:name w:val="apple-converted-space"/>
    <w:basedOn w:val="Policepardfaut"/>
    <w:rsid w:val="00961C97"/>
  </w:style>
  <w:style w:type="paragraph" w:styleId="Textedebulles">
    <w:name w:val="Balloon Text"/>
    <w:basedOn w:val="Normal"/>
    <w:link w:val="TextedebullesCar"/>
    <w:uiPriority w:val="99"/>
    <w:semiHidden/>
    <w:unhideWhenUsed/>
    <w:rsid w:val="00F90A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A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99"/>
    <w:pPr>
      <w:spacing w:line="240" w:lineRule="auto"/>
      <w:ind w:firstLine="0"/>
      <w:jc w:val="left"/>
    </w:pPr>
    <w:rPr>
      <w:sz w:val="24"/>
      <w:szCs w:val="24"/>
    </w:rPr>
  </w:style>
  <w:style w:type="paragraph" w:styleId="Titre3">
    <w:name w:val="heading 3"/>
    <w:basedOn w:val="Normal"/>
    <w:next w:val="Normal"/>
    <w:link w:val="Titre3Car"/>
    <w:uiPriority w:val="9"/>
    <w:semiHidden/>
    <w:unhideWhenUsed/>
    <w:qFormat/>
    <w:rsid w:val="00700899"/>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itre4">
    <w:name w:val="heading 4"/>
    <w:basedOn w:val="Normal"/>
    <w:next w:val="Normal"/>
    <w:link w:val="Titre4Car"/>
    <w:unhideWhenUsed/>
    <w:qFormat/>
    <w:rsid w:val="00700899"/>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700899"/>
    <w:rPr>
      <w:rFonts w:asciiTheme="majorHAnsi" w:eastAsiaTheme="majorEastAsia" w:hAnsiTheme="majorHAnsi" w:cstheme="majorBidi"/>
      <w:color w:val="1F4D78" w:themeColor="accent1" w:themeShade="7F"/>
      <w:sz w:val="24"/>
      <w:szCs w:val="24"/>
      <w:lang w:eastAsia="es-ES"/>
    </w:rPr>
  </w:style>
  <w:style w:type="character" w:customStyle="1" w:styleId="Titre4Car">
    <w:name w:val="Titre 4 Car"/>
    <w:basedOn w:val="Policepardfaut"/>
    <w:link w:val="Titre4"/>
    <w:rsid w:val="00700899"/>
    <w:rPr>
      <w:rFonts w:ascii="Times New Roman" w:eastAsia="Times New Roman" w:hAnsi="Times New Roman" w:cs="Times New Roman"/>
      <w:b/>
      <w:sz w:val="24"/>
      <w:szCs w:val="20"/>
      <w:lang w:eastAsia="es-ES"/>
    </w:rPr>
  </w:style>
  <w:style w:type="paragraph" w:styleId="Notedebasdepage">
    <w:name w:val="footnote text"/>
    <w:aliases w:val="Footnote Text Char Char Char Char Char,Footnote Text Char Char Char Char,Footnote reference,FA Fu,Footnote Text Char Char Char,Footnote Text Char Char Char Car Car Car,Footnote Text Char Char Char Car,texto de nota al p"/>
    <w:basedOn w:val="Normal"/>
    <w:link w:val="NotedebasdepageCar"/>
    <w:uiPriority w:val="99"/>
    <w:unhideWhenUsed/>
    <w:rsid w:val="00700899"/>
  </w:style>
  <w:style w:type="character" w:customStyle="1" w:styleId="NotedebasdepageCar">
    <w:name w:val="Note de bas de page Car"/>
    <w:aliases w:val="Footnote Text Char Char Char Char Char Car,Footnote Text Char Char Char Char Car,Footnote reference Car,FA Fu Car,Footnote Text Char Char Char Car1,Footnote Text Char Char Char Car Car Car Car,Footnote Text Char Char Char Car Car"/>
    <w:basedOn w:val="Policepardfaut"/>
    <w:link w:val="Notedebasdepage"/>
    <w:uiPriority w:val="99"/>
    <w:rsid w:val="00700899"/>
    <w:rPr>
      <w:sz w:val="24"/>
      <w:szCs w:val="24"/>
    </w:rPr>
  </w:style>
  <w:style w:type="character" w:styleId="Appelnotedebasdep">
    <w:name w:val="footnote reference"/>
    <w:aliases w:val="Texto de nota al pie,referencia nota al pie"/>
    <w:basedOn w:val="Policepardfaut"/>
    <w:uiPriority w:val="99"/>
    <w:unhideWhenUsed/>
    <w:rsid w:val="00700899"/>
    <w:rPr>
      <w:vertAlign w:val="superscript"/>
    </w:rPr>
  </w:style>
  <w:style w:type="paragraph" w:styleId="Sansinterligne">
    <w:name w:val="No Spacing"/>
    <w:uiPriority w:val="1"/>
    <w:qFormat/>
    <w:rsid w:val="00700899"/>
    <w:pPr>
      <w:spacing w:line="240" w:lineRule="auto"/>
      <w:ind w:firstLine="0"/>
      <w:jc w:val="left"/>
    </w:pPr>
    <w:rPr>
      <w:rFonts w:ascii="Calibri" w:eastAsia="Calibri" w:hAnsi="Calibri" w:cs="Times New Roman"/>
    </w:rPr>
  </w:style>
  <w:style w:type="paragraph" w:styleId="NormalWeb">
    <w:name w:val="Normal (Web)"/>
    <w:basedOn w:val="Normal"/>
    <w:uiPriority w:val="99"/>
    <w:unhideWhenUsed/>
    <w:rsid w:val="00700899"/>
    <w:pPr>
      <w:spacing w:before="100" w:beforeAutospacing="1" w:after="100" w:afterAutospacing="1"/>
    </w:pPr>
    <w:rPr>
      <w:rFonts w:ascii="Times New Roman" w:eastAsia="Times New Roman" w:hAnsi="Times New Roman" w:cs="Times New Roman"/>
      <w:lang w:eastAsia="es-ES"/>
    </w:rPr>
  </w:style>
  <w:style w:type="paragraph" w:styleId="Titre">
    <w:name w:val="Title"/>
    <w:basedOn w:val="Normal"/>
    <w:link w:val="TitreCar"/>
    <w:qFormat/>
    <w:rsid w:val="00700899"/>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700899"/>
    <w:rPr>
      <w:rFonts w:ascii="Arial" w:eastAsia="Times New Roman" w:hAnsi="Arial" w:cs="Arial"/>
      <w:b/>
      <w:sz w:val="24"/>
      <w:szCs w:val="24"/>
      <w:lang w:eastAsia="es-ES"/>
    </w:rPr>
  </w:style>
  <w:style w:type="paragraph" w:styleId="En-tte">
    <w:name w:val="header"/>
    <w:basedOn w:val="Normal"/>
    <w:link w:val="En-tteCar"/>
    <w:uiPriority w:val="99"/>
    <w:unhideWhenUsed/>
    <w:rsid w:val="00700899"/>
    <w:pPr>
      <w:tabs>
        <w:tab w:val="center" w:pos="4252"/>
        <w:tab w:val="right" w:pos="8504"/>
      </w:tabs>
    </w:pPr>
  </w:style>
  <w:style w:type="character" w:customStyle="1" w:styleId="En-tteCar">
    <w:name w:val="En-tête Car"/>
    <w:basedOn w:val="Policepardfaut"/>
    <w:link w:val="En-tte"/>
    <w:uiPriority w:val="99"/>
    <w:rsid w:val="00700899"/>
    <w:rPr>
      <w:sz w:val="24"/>
      <w:szCs w:val="24"/>
    </w:rPr>
  </w:style>
  <w:style w:type="paragraph" w:styleId="Pieddepage">
    <w:name w:val="footer"/>
    <w:basedOn w:val="Normal"/>
    <w:link w:val="PieddepageCar"/>
    <w:uiPriority w:val="99"/>
    <w:unhideWhenUsed/>
    <w:rsid w:val="00700899"/>
    <w:pPr>
      <w:tabs>
        <w:tab w:val="center" w:pos="4252"/>
        <w:tab w:val="right" w:pos="8504"/>
      </w:tabs>
    </w:pPr>
  </w:style>
  <w:style w:type="character" w:customStyle="1" w:styleId="PieddepageCar">
    <w:name w:val="Pied de page Car"/>
    <w:basedOn w:val="Policepardfaut"/>
    <w:link w:val="Pieddepage"/>
    <w:uiPriority w:val="99"/>
    <w:rsid w:val="00700899"/>
    <w:rPr>
      <w:sz w:val="24"/>
      <w:szCs w:val="24"/>
    </w:rPr>
  </w:style>
  <w:style w:type="character" w:customStyle="1" w:styleId="apple-converted-space">
    <w:name w:val="apple-converted-space"/>
    <w:basedOn w:val="Policepardfaut"/>
    <w:rsid w:val="00961C97"/>
  </w:style>
  <w:style w:type="paragraph" w:styleId="Textedebulles">
    <w:name w:val="Balloon Text"/>
    <w:basedOn w:val="Normal"/>
    <w:link w:val="TextedebullesCar"/>
    <w:uiPriority w:val="99"/>
    <w:semiHidden/>
    <w:unhideWhenUsed/>
    <w:rsid w:val="00F90A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FE3179-833C-42CE-B2BE-88FDBADA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7</cp:revision>
  <cp:lastPrinted>2016-12-02T15:45:00Z</cp:lastPrinted>
  <dcterms:created xsi:type="dcterms:W3CDTF">2016-12-01T20:43:00Z</dcterms:created>
  <dcterms:modified xsi:type="dcterms:W3CDTF">2017-03-18T18:56:00Z</dcterms:modified>
</cp:coreProperties>
</file>