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42C" w:rsidRPr="001014C2" w:rsidRDefault="00D1042C" w:rsidP="00D1042C">
      <w:pPr>
        <w:jc w:val="center"/>
        <w:rPr>
          <w:rFonts w:ascii="Arial" w:eastAsia="Calibri" w:hAnsi="Arial" w:cs="Arial"/>
          <w:b/>
          <w:lang w:eastAsia="en-US"/>
        </w:rPr>
      </w:pPr>
      <w:r w:rsidRPr="001014C2">
        <w:rPr>
          <w:rFonts w:ascii="Arial" w:eastAsia="Calibri" w:hAnsi="Arial" w:cs="Arial"/>
          <w:b/>
          <w:lang w:eastAsia="en-US"/>
        </w:rPr>
        <w:t xml:space="preserve">RAMA JUDICIAL DEL PODER PÚBLICO </w:t>
      </w:r>
    </w:p>
    <w:p w:rsidR="006E5702" w:rsidRPr="002402DC" w:rsidRDefault="006E5702" w:rsidP="006E5702">
      <w:pPr>
        <w:tabs>
          <w:tab w:val="center" w:pos="4986"/>
          <w:tab w:val="right" w:pos="9972"/>
        </w:tabs>
        <w:spacing w:line="360" w:lineRule="auto"/>
        <w:contextualSpacing/>
        <w:jc w:val="center"/>
        <w:rPr>
          <w:rFonts w:ascii="Arial" w:hAnsi="Arial" w:cs="Arial"/>
        </w:rPr>
      </w:pPr>
    </w:p>
    <w:p w:rsidR="006E5702" w:rsidRPr="002402DC" w:rsidRDefault="00D1042C" w:rsidP="006E5702">
      <w:pPr>
        <w:tabs>
          <w:tab w:val="left" w:pos="3060"/>
        </w:tabs>
        <w:spacing w:line="360" w:lineRule="auto"/>
        <w:contextualSpacing/>
        <w:jc w:val="center"/>
        <w:rPr>
          <w:rFonts w:ascii="Arial" w:hAnsi="Arial" w:cs="Arial"/>
          <w:b/>
          <w:bCs/>
        </w:rPr>
      </w:pPr>
      <w:r w:rsidRPr="001014C2">
        <w:rPr>
          <w:rFonts w:ascii="Arial" w:hAnsi="Arial" w:cs="Arial"/>
          <w:noProof/>
        </w:rPr>
        <w:drawing>
          <wp:inline distT="0" distB="0" distL="0" distR="0" wp14:anchorId="45937108" wp14:editId="4464152D">
            <wp:extent cx="1028700" cy="895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895350"/>
                    </a:xfrm>
                    <a:prstGeom prst="rect">
                      <a:avLst/>
                    </a:prstGeom>
                    <a:noFill/>
                    <a:ln>
                      <a:noFill/>
                    </a:ln>
                  </pic:spPr>
                </pic:pic>
              </a:graphicData>
            </a:graphic>
          </wp:inline>
        </w:drawing>
      </w:r>
      <w:r w:rsidR="006E5702" w:rsidRPr="002402DC">
        <w:rPr>
          <w:rFonts w:ascii="Arial" w:hAnsi="Arial" w:cs="Arial"/>
          <w:b/>
          <w:color w:val="000000"/>
        </w:rPr>
        <w:br/>
      </w:r>
      <w:r w:rsidR="006E5702" w:rsidRPr="002402DC">
        <w:rPr>
          <w:rFonts w:ascii="Arial" w:hAnsi="Arial" w:cs="Arial"/>
          <w:b/>
        </w:rPr>
        <w:t>TRIBUNAL SUPERIOR DE DISTRITO JUDICIAL DE PEREIRA</w:t>
      </w:r>
    </w:p>
    <w:p w:rsidR="006E5702" w:rsidRPr="002402DC" w:rsidRDefault="006E5702" w:rsidP="006E5702">
      <w:pPr>
        <w:keepNext/>
        <w:spacing w:line="360" w:lineRule="auto"/>
        <w:contextualSpacing/>
        <w:jc w:val="center"/>
        <w:rPr>
          <w:rFonts w:ascii="Arial" w:hAnsi="Arial" w:cs="Arial"/>
        </w:rPr>
      </w:pPr>
      <w:r w:rsidRPr="002402DC">
        <w:rPr>
          <w:rFonts w:ascii="Arial" w:hAnsi="Arial" w:cs="Arial"/>
          <w:b/>
          <w:bCs/>
        </w:rPr>
        <w:t>SALA DE DECISIÓN LABORAL</w:t>
      </w:r>
    </w:p>
    <w:p w:rsidR="006E5702" w:rsidRPr="002402DC" w:rsidRDefault="006E5702" w:rsidP="006E5702">
      <w:pPr>
        <w:pStyle w:val="Encabezado"/>
        <w:ind w:right="-7"/>
        <w:contextualSpacing/>
        <w:rPr>
          <w:rFonts w:ascii="Arial" w:hAnsi="Arial" w:cs="Arial"/>
        </w:rPr>
      </w:pPr>
    </w:p>
    <w:p w:rsidR="006E5702" w:rsidRDefault="006E5702" w:rsidP="006E5702">
      <w:pPr>
        <w:contextualSpacing/>
        <w:jc w:val="center"/>
        <w:rPr>
          <w:rFonts w:ascii="Arial" w:hAnsi="Arial" w:cs="Arial"/>
        </w:rPr>
      </w:pPr>
      <w:r w:rsidRPr="00F940B7">
        <w:rPr>
          <w:rFonts w:ascii="Arial" w:hAnsi="Arial" w:cs="Arial"/>
          <w:b/>
        </w:rPr>
        <w:t>Magistrada Ponente</w:t>
      </w:r>
      <w:r w:rsidRPr="00F940B7">
        <w:rPr>
          <w:rFonts w:ascii="Arial" w:hAnsi="Arial" w:cs="Arial"/>
        </w:rPr>
        <w:t>:</w:t>
      </w:r>
    </w:p>
    <w:p w:rsidR="006E5702" w:rsidRPr="0060335A" w:rsidRDefault="006E5702" w:rsidP="006E5702">
      <w:pPr>
        <w:contextualSpacing/>
        <w:jc w:val="center"/>
        <w:rPr>
          <w:rFonts w:ascii="Arial" w:hAnsi="Arial" w:cs="Arial"/>
          <w:b/>
        </w:rPr>
      </w:pPr>
      <w:r w:rsidRPr="0060335A">
        <w:rPr>
          <w:rFonts w:ascii="Arial" w:hAnsi="Arial" w:cs="Arial"/>
          <w:b/>
        </w:rPr>
        <w:t>OLGA LUCÍA HOYOS SEPÚLVEDA</w:t>
      </w:r>
    </w:p>
    <w:p w:rsidR="006E5702" w:rsidRDefault="006E5702" w:rsidP="006E5702">
      <w:pPr>
        <w:autoSpaceDE w:val="0"/>
        <w:ind w:left="3402"/>
        <w:contextualSpacing/>
        <w:jc w:val="both"/>
        <w:rPr>
          <w:rFonts w:ascii="Arial" w:hAnsi="Arial" w:cs="Arial"/>
          <w:b/>
        </w:rPr>
      </w:pPr>
    </w:p>
    <w:p w:rsidR="006E5702" w:rsidRDefault="006E5702" w:rsidP="006E5702">
      <w:pPr>
        <w:autoSpaceDE w:val="0"/>
        <w:ind w:left="4963"/>
        <w:contextualSpacing/>
        <w:jc w:val="both"/>
        <w:rPr>
          <w:rFonts w:ascii="Arial" w:hAnsi="Arial" w:cs="Arial"/>
          <w:b/>
        </w:rPr>
      </w:pPr>
    </w:p>
    <w:p w:rsidR="006E5702" w:rsidRPr="0060335A" w:rsidRDefault="006E5702" w:rsidP="006E5702">
      <w:pPr>
        <w:autoSpaceDE w:val="0"/>
        <w:ind w:left="1561"/>
        <w:contextualSpacing/>
        <w:jc w:val="both"/>
        <w:rPr>
          <w:rFonts w:ascii="Arial" w:hAnsi="Arial" w:cs="Arial"/>
          <w:b/>
          <w:sz w:val="18"/>
          <w:szCs w:val="18"/>
        </w:rPr>
      </w:pPr>
      <w:r w:rsidRPr="0060335A">
        <w:rPr>
          <w:rFonts w:ascii="Arial" w:hAnsi="Arial" w:cs="Arial"/>
          <w:b/>
          <w:sz w:val="18"/>
          <w:szCs w:val="18"/>
        </w:rPr>
        <w:t>Asunto.</w:t>
      </w:r>
      <w:r w:rsidRPr="0060335A">
        <w:rPr>
          <w:rFonts w:ascii="Arial" w:hAnsi="Arial" w:cs="Arial"/>
          <w:b/>
          <w:sz w:val="18"/>
          <w:szCs w:val="18"/>
        </w:rPr>
        <w:tab/>
      </w:r>
      <w:r w:rsidRPr="0060335A">
        <w:rPr>
          <w:rFonts w:ascii="Arial" w:hAnsi="Arial" w:cs="Arial"/>
          <w:b/>
          <w:sz w:val="18"/>
          <w:szCs w:val="18"/>
        </w:rPr>
        <w:tab/>
      </w:r>
      <w:r w:rsidRPr="0060335A">
        <w:rPr>
          <w:rFonts w:ascii="Arial" w:hAnsi="Arial" w:cs="Arial"/>
          <w:b/>
          <w:sz w:val="18"/>
          <w:szCs w:val="18"/>
        </w:rPr>
        <w:tab/>
      </w:r>
      <w:r>
        <w:rPr>
          <w:rFonts w:ascii="Arial" w:hAnsi="Arial" w:cs="Arial"/>
          <w:sz w:val="18"/>
          <w:szCs w:val="18"/>
        </w:rPr>
        <w:t>Consulta de Incidente</w:t>
      </w:r>
    </w:p>
    <w:p w:rsidR="006E5702" w:rsidRPr="0060335A" w:rsidRDefault="006E5702" w:rsidP="006E5702">
      <w:pPr>
        <w:ind w:left="1561"/>
        <w:contextualSpacing/>
        <w:jc w:val="both"/>
        <w:rPr>
          <w:rFonts w:ascii="Arial" w:hAnsi="Arial" w:cs="Arial"/>
          <w:b/>
          <w:bCs/>
          <w:iCs/>
          <w:sz w:val="18"/>
          <w:szCs w:val="18"/>
        </w:rPr>
      </w:pPr>
      <w:r w:rsidRPr="0060335A">
        <w:rPr>
          <w:rFonts w:ascii="Arial" w:hAnsi="Arial" w:cs="Arial"/>
          <w:b/>
          <w:bCs/>
          <w:iCs/>
          <w:sz w:val="18"/>
          <w:szCs w:val="18"/>
        </w:rPr>
        <w:t>Accionante:</w:t>
      </w:r>
      <w:r w:rsidRPr="0060335A">
        <w:rPr>
          <w:rFonts w:ascii="Arial" w:hAnsi="Arial" w:cs="Arial"/>
          <w:iCs/>
          <w:sz w:val="18"/>
          <w:szCs w:val="18"/>
        </w:rPr>
        <w:t xml:space="preserve"> </w:t>
      </w:r>
      <w:r w:rsidRPr="0060335A">
        <w:rPr>
          <w:rFonts w:ascii="Arial" w:hAnsi="Arial" w:cs="Arial"/>
          <w:iCs/>
          <w:sz w:val="18"/>
          <w:szCs w:val="18"/>
        </w:rPr>
        <w:tab/>
      </w:r>
      <w:r w:rsidRPr="0060335A">
        <w:rPr>
          <w:rFonts w:ascii="Arial" w:hAnsi="Arial" w:cs="Arial"/>
          <w:iCs/>
          <w:sz w:val="18"/>
          <w:szCs w:val="18"/>
        </w:rPr>
        <w:tab/>
      </w:r>
      <w:r w:rsidRPr="0060335A">
        <w:rPr>
          <w:rFonts w:ascii="Arial" w:hAnsi="Arial" w:cs="Arial"/>
          <w:iCs/>
          <w:sz w:val="18"/>
          <w:szCs w:val="18"/>
        </w:rPr>
        <w:tab/>
      </w:r>
      <w:r>
        <w:rPr>
          <w:rFonts w:ascii="Arial" w:hAnsi="Arial" w:cs="Arial"/>
          <w:iCs/>
          <w:sz w:val="18"/>
          <w:szCs w:val="18"/>
        </w:rPr>
        <w:t>Eulisis Alirio Carvajal Tuberquia</w:t>
      </w:r>
    </w:p>
    <w:p w:rsidR="006E5702" w:rsidRPr="0060335A" w:rsidRDefault="006E5702" w:rsidP="006E5702">
      <w:pPr>
        <w:ind w:left="4254" w:hanging="2693"/>
        <w:contextualSpacing/>
        <w:jc w:val="both"/>
        <w:rPr>
          <w:rFonts w:ascii="Arial" w:hAnsi="Arial" w:cs="Arial"/>
          <w:b/>
          <w:sz w:val="18"/>
          <w:szCs w:val="18"/>
        </w:rPr>
      </w:pPr>
      <w:r w:rsidRPr="0060335A">
        <w:rPr>
          <w:rFonts w:ascii="Arial" w:hAnsi="Arial" w:cs="Arial"/>
          <w:b/>
          <w:bCs/>
          <w:iCs/>
          <w:sz w:val="18"/>
          <w:szCs w:val="18"/>
        </w:rPr>
        <w:t>Accionado:</w:t>
      </w:r>
      <w:r w:rsidRPr="0060335A">
        <w:rPr>
          <w:rFonts w:ascii="Arial" w:hAnsi="Arial" w:cs="Arial"/>
          <w:sz w:val="18"/>
          <w:szCs w:val="18"/>
        </w:rPr>
        <w:t xml:space="preserve"> </w:t>
      </w:r>
      <w:r w:rsidRPr="0060335A">
        <w:rPr>
          <w:rFonts w:ascii="Arial" w:hAnsi="Arial" w:cs="Arial"/>
          <w:sz w:val="18"/>
          <w:szCs w:val="18"/>
        </w:rPr>
        <w:tab/>
      </w:r>
      <w:r>
        <w:rPr>
          <w:rFonts w:ascii="Arial" w:hAnsi="Arial" w:cs="Arial"/>
          <w:bCs/>
          <w:sz w:val="18"/>
          <w:szCs w:val="18"/>
        </w:rPr>
        <w:t xml:space="preserve">Unidad para la Atención y Reparación Integral a las Víctimas </w:t>
      </w:r>
    </w:p>
    <w:p w:rsidR="006E5702" w:rsidRPr="0060335A" w:rsidRDefault="006E5702" w:rsidP="006E5702">
      <w:pPr>
        <w:autoSpaceDE w:val="0"/>
        <w:ind w:left="1561"/>
        <w:contextualSpacing/>
        <w:jc w:val="both"/>
        <w:rPr>
          <w:rFonts w:ascii="Arial" w:hAnsi="Arial" w:cs="Arial"/>
          <w:b/>
          <w:bCs/>
          <w:iCs/>
          <w:sz w:val="18"/>
          <w:szCs w:val="18"/>
        </w:rPr>
      </w:pPr>
      <w:r w:rsidRPr="0060335A">
        <w:rPr>
          <w:rFonts w:ascii="Arial" w:hAnsi="Arial" w:cs="Arial"/>
          <w:b/>
          <w:sz w:val="18"/>
          <w:szCs w:val="18"/>
        </w:rPr>
        <w:t>Radicación</w:t>
      </w:r>
      <w:r w:rsidR="007C15C1">
        <w:rPr>
          <w:rFonts w:ascii="Arial" w:hAnsi="Arial" w:cs="Arial"/>
          <w:sz w:val="18"/>
          <w:szCs w:val="18"/>
        </w:rPr>
        <w:t>:</w:t>
      </w:r>
      <w:r w:rsidR="007C15C1">
        <w:rPr>
          <w:rFonts w:ascii="Arial" w:hAnsi="Arial" w:cs="Arial"/>
          <w:sz w:val="18"/>
          <w:szCs w:val="18"/>
        </w:rPr>
        <w:tab/>
      </w:r>
      <w:r w:rsidR="007C15C1">
        <w:rPr>
          <w:rFonts w:ascii="Arial" w:hAnsi="Arial" w:cs="Arial"/>
          <w:sz w:val="18"/>
          <w:szCs w:val="18"/>
        </w:rPr>
        <w:tab/>
      </w:r>
      <w:r w:rsidR="007C15C1">
        <w:rPr>
          <w:rFonts w:ascii="Arial" w:hAnsi="Arial" w:cs="Arial"/>
          <w:sz w:val="18"/>
          <w:szCs w:val="18"/>
        </w:rPr>
        <w:tab/>
        <w:t>66001-22-05-001</w:t>
      </w:r>
      <w:r w:rsidRPr="0060335A">
        <w:rPr>
          <w:rFonts w:ascii="Arial" w:hAnsi="Arial" w:cs="Arial"/>
          <w:sz w:val="18"/>
          <w:szCs w:val="18"/>
        </w:rPr>
        <w:t>-2016</w:t>
      </w:r>
      <w:r>
        <w:rPr>
          <w:rFonts w:ascii="Arial" w:hAnsi="Arial" w:cs="Arial"/>
          <w:sz w:val="18"/>
          <w:szCs w:val="18"/>
        </w:rPr>
        <w:t>-00082</w:t>
      </w:r>
      <w:r w:rsidRPr="0060335A">
        <w:rPr>
          <w:rFonts w:ascii="Arial" w:hAnsi="Arial" w:cs="Arial"/>
          <w:sz w:val="18"/>
          <w:szCs w:val="18"/>
        </w:rPr>
        <w:t>-01</w:t>
      </w:r>
    </w:p>
    <w:p w:rsidR="006E5702" w:rsidRPr="0060335A" w:rsidRDefault="006E5702" w:rsidP="006E5702">
      <w:pPr>
        <w:spacing w:before="20" w:after="20" w:line="23" w:lineRule="atLeast"/>
        <w:ind w:left="852" w:firstLine="709"/>
        <w:contextualSpacing/>
        <w:rPr>
          <w:rFonts w:ascii="Arial" w:hAnsi="Arial" w:cs="Arial"/>
          <w:b/>
          <w:sz w:val="18"/>
          <w:szCs w:val="18"/>
        </w:rPr>
      </w:pPr>
      <w:r>
        <w:rPr>
          <w:rFonts w:ascii="Arial" w:hAnsi="Arial" w:cs="Arial"/>
          <w:b/>
          <w:bCs/>
          <w:sz w:val="18"/>
          <w:szCs w:val="18"/>
        </w:rPr>
        <w:tab/>
      </w:r>
    </w:p>
    <w:p w:rsidR="006E5702" w:rsidRPr="0085049E" w:rsidRDefault="006E5702" w:rsidP="0085049E">
      <w:pPr>
        <w:ind w:left="3402"/>
        <w:contextualSpacing/>
        <w:jc w:val="both"/>
        <w:rPr>
          <w:rFonts w:ascii="Arial" w:hAnsi="Arial" w:cs="Arial"/>
          <w:b/>
          <w:sz w:val="18"/>
          <w:szCs w:val="18"/>
          <w:lang w:val="es-CO" w:eastAsia="es-MX"/>
        </w:rPr>
      </w:pPr>
    </w:p>
    <w:p w:rsidR="0085049E" w:rsidRPr="00CC2E90" w:rsidRDefault="006E5702" w:rsidP="00CC2E90">
      <w:pPr>
        <w:ind w:left="1560"/>
        <w:contextualSpacing/>
        <w:jc w:val="both"/>
        <w:rPr>
          <w:rFonts w:ascii="Arial" w:hAnsi="Arial" w:cs="Arial"/>
          <w:sz w:val="20"/>
          <w:szCs w:val="20"/>
          <w:lang w:val="es-CO" w:eastAsia="es-MX"/>
        </w:rPr>
      </w:pPr>
      <w:r w:rsidRPr="00CC2E90">
        <w:rPr>
          <w:rFonts w:ascii="Arial" w:hAnsi="Arial" w:cs="Arial"/>
          <w:b/>
          <w:sz w:val="20"/>
          <w:szCs w:val="20"/>
          <w:lang w:val="es-CO" w:eastAsia="es-MX"/>
        </w:rPr>
        <w:t>Tema a Tratar:</w:t>
      </w:r>
      <w:r w:rsidR="00CC2E90">
        <w:rPr>
          <w:rFonts w:ascii="Arial" w:hAnsi="Arial" w:cs="Arial"/>
          <w:b/>
          <w:sz w:val="20"/>
          <w:szCs w:val="20"/>
          <w:lang w:val="es-CO" w:eastAsia="es-MX"/>
        </w:rPr>
        <w:t xml:space="preserve"> </w:t>
      </w:r>
      <w:r w:rsidR="00D1042C">
        <w:rPr>
          <w:rFonts w:ascii="Arial" w:hAnsi="Arial" w:cs="Arial"/>
          <w:sz w:val="20"/>
          <w:szCs w:val="20"/>
          <w:lang w:val="es-CO" w:eastAsia="es-MX"/>
        </w:rPr>
        <w:t>La nulidad por falta de notificación</w:t>
      </w:r>
      <w:r w:rsidR="002F44BC">
        <w:rPr>
          <w:rFonts w:ascii="Arial" w:hAnsi="Arial" w:cs="Arial"/>
          <w:sz w:val="20"/>
          <w:szCs w:val="20"/>
          <w:lang w:val="es-CO" w:eastAsia="es-MX"/>
        </w:rPr>
        <w:t>, puede acarrearse cuando en el trámite del</w:t>
      </w:r>
      <w:r w:rsidR="002F44BC">
        <w:rPr>
          <w:rFonts w:ascii="Arial" w:hAnsi="Arial" w:cs="Arial"/>
          <w:sz w:val="20"/>
          <w:szCs w:val="20"/>
        </w:rPr>
        <w:t xml:space="preserve"> incidente de desacato, se prescinde o no se cumple los siguientes aspectos</w:t>
      </w:r>
      <w:r w:rsidR="00CC2E90" w:rsidRPr="00CC2E90">
        <w:rPr>
          <w:rFonts w:ascii="Arial" w:hAnsi="Arial" w:cs="Arial"/>
          <w:sz w:val="20"/>
          <w:szCs w:val="20"/>
        </w:rPr>
        <w:t xml:space="preserve">: </w:t>
      </w:r>
      <w:r w:rsidR="00CC2E90" w:rsidRPr="00CC2E90">
        <w:rPr>
          <w:rFonts w:ascii="Arial" w:hAnsi="Arial" w:cs="Arial"/>
          <w:b/>
          <w:i/>
          <w:sz w:val="20"/>
          <w:szCs w:val="20"/>
        </w:rPr>
        <w:t>i)</w:t>
      </w:r>
      <w:r w:rsidR="00CC2E90" w:rsidRPr="00CC2E90">
        <w:rPr>
          <w:rFonts w:ascii="Arial" w:hAnsi="Arial" w:cs="Arial"/>
          <w:sz w:val="20"/>
          <w:szCs w:val="20"/>
        </w:rPr>
        <w:t xml:space="preserve"> </w:t>
      </w:r>
      <w:r w:rsidR="002F44BC">
        <w:rPr>
          <w:rFonts w:ascii="Arial" w:hAnsi="Arial" w:cs="Arial"/>
          <w:sz w:val="20"/>
          <w:szCs w:val="20"/>
        </w:rPr>
        <w:t xml:space="preserve">adjuntar </w:t>
      </w:r>
      <w:r w:rsidR="00CC2E90" w:rsidRPr="00CC2E90">
        <w:rPr>
          <w:rFonts w:ascii="Arial" w:hAnsi="Arial" w:cs="Arial"/>
          <w:sz w:val="20"/>
          <w:szCs w:val="20"/>
        </w:rPr>
        <w:t xml:space="preserve">copia de la actuación o de la sentencia emitida en la acción de tutela de que se trata, </w:t>
      </w:r>
      <w:r w:rsidR="00CC2E90" w:rsidRPr="00CC2E90">
        <w:rPr>
          <w:rFonts w:ascii="Arial" w:hAnsi="Arial" w:cs="Arial"/>
          <w:b/>
          <w:i/>
          <w:sz w:val="20"/>
          <w:szCs w:val="20"/>
        </w:rPr>
        <w:t>ii)</w:t>
      </w:r>
      <w:r w:rsidR="00CC2E90" w:rsidRPr="00CC2E90">
        <w:rPr>
          <w:rFonts w:ascii="Arial" w:hAnsi="Arial" w:cs="Arial"/>
          <w:sz w:val="20"/>
          <w:szCs w:val="20"/>
        </w:rPr>
        <w:t xml:space="preserve"> que dentro de la actuación o en la sentencia se </w:t>
      </w:r>
      <w:r w:rsidR="00CC2E90" w:rsidRPr="00D1042C">
        <w:rPr>
          <w:rFonts w:ascii="Arial" w:hAnsi="Arial" w:cs="Arial"/>
          <w:b/>
          <w:sz w:val="20"/>
          <w:szCs w:val="20"/>
        </w:rPr>
        <w:t xml:space="preserve">imponga una orden a cumplir por un sujeto determinado </w:t>
      </w:r>
      <w:r w:rsidR="00CC2E90" w:rsidRPr="00D1042C">
        <w:rPr>
          <w:rFonts w:ascii="Arial" w:hAnsi="Arial" w:cs="Arial"/>
          <w:b/>
          <w:i/>
          <w:sz w:val="20"/>
          <w:szCs w:val="20"/>
        </w:rPr>
        <w:t>iii)</w:t>
      </w:r>
      <w:r w:rsidR="00CC2E90" w:rsidRPr="00D1042C">
        <w:rPr>
          <w:rFonts w:ascii="Arial" w:hAnsi="Arial" w:cs="Arial"/>
          <w:b/>
          <w:sz w:val="20"/>
          <w:szCs w:val="20"/>
        </w:rPr>
        <w:t xml:space="preserve"> la individualización del sujeto y la verificación de la notificación de que éste recibió la orden emitida en su contra</w:t>
      </w:r>
      <w:r w:rsidR="00CC2E90" w:rsidRPr="00CC2E90">
        <w:rPr>
          <w:rFonts w:ascii="Arial" w:hAnsi="Arial" w:cs="Arial"/>
          <w:sz w:val="20"/>
          <w:szCs w:val="20"/>
        </w:rPr>
        <w:t xml:space="preserve">, </w:t>
      </w:r>
      <w:r w:rsidR="00CC2E90" w:rsidRPr="00CC2E90">
        <w:rPr>
          <w:rFonts w:ascii="Arial" w:hAnsi="Arial" w:cs="Arial"/>
          <w:b/>
          <w:i/>
          <w:sz w:val="20"/>
          <w:szCs w:val="20"/>
        </w:rPr>
        <w:t>iv)</w:t>
      </w:r>
      <w:r w:rsidR="00CC2E90" w:rsidRPr="00CC2E90">
        <w:rPr>
          <w:rFonts w:ascii="Arial" w:hAnsi="Arial" w:cs="Arial"/>
          <w:sz w:val="20"/>
          <w:szCs w:val="20"/>
        </w:rPr>
        <w:t xml:space="preserve"> constatación del plazo o condiciones otorgados y su vencimiento sin que se haya cumplido.</w:t>
      </w:r>
    </w:p>
    <w:p w:rsidR="006E5702" w:rsidRPr="0060335A" w:rsidRDefault="006E5702" w:rsidP="002F6714">
      <w:pPr>
        <w:pStyle w:val="Sinespaciado"/>
        <w:contextualSpacing/>
        <w:jc w:val="both"/>
        <w:rPr>
          <w:rFonts w:ascii="Arial" w:hAnsi="Arial" w:cs="Arial"/>
          <w:sz w:val="18"/>
          <w:szCs w:val="18"/>
        </w:rPr>
      </w:pPr>
    </w:p>
    <w:p w:rsidR="006E5702" w:rsidRPr="00580E16" w:rsidRDefault="006E5702" w:rsidP="0085049E">
      <w:pPr>
        <w:ind w:left="3402"/>
        <w:contextualSpacing/>
        <w:jc w:val="both"/>
        <w:rPr>
          <w:rFonts w:ascii="Arial" w:hAnsi="Arial" w:cs="Arial"/>
          <w:sz w:val="20"/>
          <w:szCs w:val="20"/>
        </w:rPr>
      </w:pPr>
    </w:p>
    <w:p w:rsidR="006E5702" w:rsidRDefault="006E5702" w:rsidP="006E5702">
      <w:pPr>
        <w:spacing w:before="20" w:after="20" w:line="23" w:lineRule="atLeast"/>
        <w:contextualSpacing/>
        <w:jc w:val="center"/>
        <w:rPr>
          <w:rFonts w:ascii="Arial" w:hAnsi="Arial" w:cs="Arial"/>
        </w:rPr>
      </w:pPr>
      <w:r w:rsidRPr="002402DC">
        <w:rPr>
          <w:rFonts w:ascii="Arial" w:hAnsi="Arial" w:cs="Arial"/>
        </w:rPr>
        <w:t xml:space="preserve">Pereira, </w:t>
      </w:r>
      <w:r>
        <w:rPr>
          <w:rFonts w:ascii="Arial" w:hAnsi="Arial" w:cs="Arial"/>
        </w:rPr>
        <w:t xml:space="preserve">Risaralda, </w:t>
      </w:r>
      <w:r w:rsidRPr="002402DC">
        <w:rPr>
          <w:rFonts w:ascii="Arial" w:hAnsi="Arial" w:cs="Arial"/>
        </w:rPr>
        <w:t>junio</w:t>
      </w:r>
      <w:r w:rsidR="00D1042C">
        <w:rPr>
          <w:rFonts w:ascii="Arial" w:hAnsi="Arial" w:cs="Arial"/>
        </w:rPr>
        <w:t xml:space="preserve"> veintiuno de</w:t>
      </w:r>
      <w:r w:rsidRPr="002402DC">
        <w:rPr>
          <w:rFonts w:ascii="Arial" w:hAnsi="Arial" w:cs="Arial"/>
        </w:rPr>
        <w:t xml:space="preserve"> dos mil dieciséis</w:t>
      </w:r>
      <w:r>
        <w:rPr>
          <w:rFonts w:ascii="Arial" w:hAnsi="Arial" w:cs="Arial"/>
        </w:rPr>
        <w:t xml:space="preserve"> (2016)</w:t>
      </w:r>
    </w:p>
    <w:p w:rsidR="006E5702" w:rsidRDefault="006E5702" w:rsidP="006E5702">
      <w:pPr>
        <w:pStyle w:val="Sinespaciado"/>
        <w:rPr>
          <w:rFonts w:ascii="Arial" w:hAnsi="Arial" w:cs="Arial"/>
        </w:rPr>
      </w:pPr>
    </w:p>
    <w:p w:rsidR="002F44BC" w:rsidRDefault="002F44BC" w:rsidP="002F44BC">
      <w:pPr>
        <w:spacing w:line="276" w:lineRule="auto"/>
        <w:jc w:val="both"/>
        <w:rPr>
          <w:rFonts w:ascii="Arial" w:hAnsi="Arial" w:cs="Arial"/>
          <w:bCs/>
        </w:rPr>
      </w:pPr>
      <w:r w:rsidRPr="00B65B50">
        <w:rPr>
          <w:rFonts w:ascii="Arial" w:hAnsi="Arial" w:cs="Arial"/>
        </w:rPr>
        <w:t xml:space="preserve">Dentro del término estipulado en el artículo 52 del Decreto 2591 de 1991, </w:t>
      </w:r>
      <w:r>
        <w:rPr>
          <w:rFonts w:ascii="Arial" w:hAnsi="Arial" w:cs="Arial"/>
        </w:rPr>
        <w:t xml:space="preserve">seria del caso </w:t>
      </w:r>
      <w:r w:rsidRPr="00B65B50">
        <w:rPr>
          <w:rFonts w:ascii="Arial" w:hAnsi="Arial" w:cs="Arial"/>
        </w:rPr>
        <w:t>procede</w:t>
      </w:r>
      <w:r>
        <w:rPr>
          <w:rFonts w:ascii="Arial" w:hAnsi="Arial" w:cs="Arial"/>
        </w:rPr>
        <w:t>r</w:t>
      </w:r>
      <w:r w:rsidR="001B6730">
        <w:rPr>
          <w:rFonts w:ascii="Arial" w:hAnsi="Arial" w:cs="Arial"/>
        </w:rPr>
        <w:t xml:space="preserve"> </w:t>
      </w:r>
      <w:r w:rsidRPr="00B65B50">
        <w:rPr>
          <w:rFonts w:ascii="Arial" w:hAnsi="Arial" w:cs="Arial"/>
        </w:rPr>
        <w:t xml:space="preserve">a emitir la decisión correspondiente dentro del trámite de la consulta de la sanción, que mediante auto del </w:t>
      </w:r>
      <w:r>
        <w:rPr>
          <w:rFonts w:ascii="Arial" w:hAnsi="Arial" w:cs="Arial"/>
        </w:rPr>
        <w:t xml:space="preserve">7 de junio de 2016 </w:t>
      </w:r>
      <w:r w:rsidRPr="00B65B50">
        <w:rPr>
          <w:rFonts w:ascii="Arial" w:hAnsi="Arial" w:cs="Arial"/>
        </w:rPr>
        <w:t xml:space="preserve">impuso el Juzgado Primero Laboral </w:t>
      </w:r>
      <w:r>
        <w:rPr>
          <w:rFonts w:ascii="Arial" w:hAnsi="Arial" w:cs="Arial"/>
        </w:rPr>
        <w:t>del Circuito de Pereira a los doctores</w:t>
      </w:r>
      <w:r w:rsidRPr="00B65B50">
        <w:rPr>
          <w:rFonts w:ascii="Arial" w:hAnsi="Arial" w:cs="Arial"/>
        </w:rPr>
        <w:t xml:space="preserve"> </w:t>
      </w:r>
      <w:r w:rsidRPr="00B65B50">
        <w:rPr>
          <w:rFonts w:ascii="Arial" w:hAnsi="Arial" w:cs="Arial"/>
          <w:b/>
        </w:rPr>
        <w:t>Camilo Buitrago</w:t>
      </w:r>
      <w:r w:rsidRPr="00B65B50">
        <w:rPr>
          <w:rFonts w:ascii="Arial" w:hAnsi="Arial" w:cs="Arial"/>
        </w:rPr>
        <w:t>, Director General de Gestión Social y Humanitaria</w:t>
      </w:r>
      <w:r w:rsidRPr="00B65B50">
        <w:rPr>
          <w:rFonts w:ascii="Arial" w:hAnsi="Arial" w:cs="Arial"/>
          <w:b/>
        </w:rPr>
        <w:t>, Iris Marín</w:t>
      </w:r>
      <w:r w:rsidRPr="00B65B50">
        <w:rPr>
          <w:rFonts w:ascii="Arial" w:hAnsi="Arial" w:cs="Arial"/>
        </w:rPr>
        <w:t>, Directora de Reparaciones</w:t>
      </w:r>
      <w:r w:rsidRPr="00B65B50">
        <w:rPr>
          <w:rFonts w:ascii="Arial" w:hAnsi="Arial" w:cs="Arial"/>
          <w:b/>
        </w:rPr>
        <w:t xml:space="preserve"> y Paula Betancur Gaviria</w:t>
      </w:r>
      <w:r w:rsidRPr="00B65B50">
        <w:rPr>
          <w:rFonts w:ascii="Arial" w:hAnsi="Arial" w:cs="Arial"/>
        </w:rPr>
        <w:t>, Directora General</w:t>
      </w:r>
      <w:r w:rsidRPr="00B65B50">
        <w:rPr>
          <w:rFonts w:ascii="Arial" w:hAnsi="Arial" w:cs="Arial"/>
          <w:bCs/>
        </w:rPr>
        <w:t xml:space="preserve"> de la </w:t>
      </w:r>
      <w:r w:rsidRPr="00B65B50">
        <w:rPr>
          <w:rFonts w:ascii="Arial" w:hAnsi="Arial" w:cs="Arial"/>
          <w:b/>
          <w:bCs/>
        </w:rPr>
        <w:t xml:space="preserve">Unidad Para la Atención y Reparación </w:t>
      </w:r>
      <w:r>
        <w:rPr>
          <w:rFonts w:ascii="Arial" w:hAnsi="Arial" w:cs="Arial"/>
          <w:b/>
          <w:bCs/>
        </w:rPr>
        <w:t xml:space="preserve">Integral de las Victimas – UARIV, </w:t>
      </w:r>
      <w:r>
        <w:rPr>
          <w:rFonts w:ascii="Arial" w:hAnsi="Arial" w:cs="Arial"/>
          <w:bCs/>
        </w:rPr>
        <w:t>sino fuera porque se advierte una causal de nulidad.</w:t>
      </w:r>
    </w:p>
    <w:p w:rsidR="002F44BC" w:rsidRPr="00D1042C" w:rsidRDefault="002F44BC" w:rsidP="002F44BC">
      <w:pPr>
        <w:spacing w:line="276" w:lineRule="auto"/>
        <w:ind w:firstLine="708"/>
        <w:jc w:val="both"/>
        <w:rPr>
          <w:rFonts w:ascii="Arial" w:hAnsi="Arial" w:cs="Arial"/>
          <w:bCs/>
        </w:rPr>
      </w:pPr>
    </w:p>
    <w:p w:rsidR="002F44BC" w:rsidRDefault="002F44BC" w:rsidP="002F44BC">
      <w:pPr>
        <w:spacing w:line="276" w:lineRule="auto"/>
        <w:jc w:val="center"/>
        <w:rPr>
          <w:rFonts w:ascii="Arial" w:hAnsi="Arial" w:cs="Arial"/>
        </w:rPr>
      </w:pPr>
      <w:r>
        <w:rPr>
          <w:rFonts w:ascii="Arial" w:hAnsi="Arial" w:cs="Arial"/>
          <w:b/>
        </w:rPr>
        <w:t>ANTECEDENTES</w:t>
      </w:r>
    </w:p>
    <w:p w:rsidR="002F44BC" w:rsidRPr="00693937" w:rsidRDefault="002F44BC" w:rsidP="002F44BC">
      <w:pPr>
        <w:rPr>
          <w:rFonts w:ascii="Arial" w:hAnsi="Arial" w:cs="Arial"/>
          <w:b/>
        </w:rPr>
      </w:pPr>
    </w:p>
    <w:p w:rsidR="002F44BC" w:rsidRPr="00B65B50" w:rsidRDefault="002F44BC" w:rsidP="002F44BC">
      <w:pPr>
        <w:spacing w:line="276" w:lineRule="auto"/>
        <w:jc w:val="both"/>
        <w:rPr>
          <w:rFonts w:ascii="Arial" w:hAnsi="Arial" w:cs="Arial"/>
          <w:bCs/>
        </w:rPr>
      </w:pPr>
      <w:r w:rsidRPr="00B65B50">
        <w:rPr>
          <w:rFonts w:ascii="Arial" w:hAnsi="Arial" w:cs="Arial"/>
        </w:rPr>
        <w:t>Mediante proveído del pasado</w:t>
      </w:r>
      <w:r>
        <w:rPr>
          <w:rFonts w:ascii="Arial" w:hAnsi="Arial" w:cs="Arial"/>
        </w:rPr>
        <w:t xml:space="preserve"> 07 de junio de 2016</w:t>
      </w:r>
      <w:r w:rsidRPr="00B65B50">
        <w:rPr>
          <w:rFonts w:ascii="Arial" w:hAnsi="Arial" w:cs="Arial"/>
        </w:rPr>
        <w:t>, el Juzgado de conocimiento se pronunció en torno al incidente de desacato instaurado por</w:t>
      </w:r>
      <w:r>
        <w:rPr>
          <w:rFonts w:ascii="Arial" w:hAnsi="Arial" w:cs="Arial"/>
        </w:rPr>
        <w:t xml:space="preserve"> Eulisis Alirio Carvajal Tuberquia</w:t>
      </w:r>
      <w:r w:rsidRPr="00B65B50">
        <w:rPr>
          <w:rFonts w:ascii="Arial" w:hAnsi="Arial" w:cs="Arial"/>
        </w:rPr>
        <w:t xml:space="preserve">, con motivo de la desatención de la entidad accionada a la orden de tutela impartida el </w:t>
      </w:r>
      <w:r>
        <w:rPr>
          <w:rFonts w:ascii="Arial" w:hAnsi="Arial" w:cs="Arial"/>
        </w:rPr>
        <w:t>26</w:t>
      </w:r>
      <w:r w:rsidRPr="00B65B50">
        <w:rPr>
          <w:rFonts w:ascii="Arial" w:hAnsi="Arial" w:cs="Arial"/>
        </w:rPr>
        <w:t xml:space="preserve"> de </w:t>
      </w:r>
      <w:r>
        <w:rPr>
          <w:rFonts w:ascii="Arial" w:hAnsi="Arial" w:cs="Arial"/>
        </w:rPr>
        <w:t>febrero de 2016</w:t>
      </w:r>
      <w:r w:rsidRPr="00B65B50">
        <w:rPr>
          <w:rFonts w:ascii="Arial" w:hAnsi="Arial" w:cs="Arial"/>
        </w:rPr>
        <w:t xml:space="preserve">, </w:t>
      </w:r>
      <w:r>
        <w:rPr>
          <w:rFonts w:ascii="Arial" w:hAnsi="Arial" w:cs="Arial"/>
        </w:rPr>
        <w:t>en la que se dispuso una s</w:t>
      </w:r>
      <w:r w:rsidRPr="00B65B50">
        <w:rPr>
          <w:rFonts w:ascii="Arial" w:hAnsi="Arial" w:cs="Arial"/>
        </w:rPr>
        <w:t>anción de cinco (5) salarios mínimos legales mensuales vigentes como multa a los Drs. Camilo Buitrago, Director General de Gestión Social y Humanitaria, Iris Marín, Directora de Reparaciones y Paula Betancur Gaviria, Directora General</w:t>
      </w:r>
      <w:r>
        <w:rPr>
          <w:rFonts w:ascii="Arial" w:hAnsi="Arial" w:cs="Arial"/>
        </w:rPr>
        <w:t xml:space="preserve"> o quienes hicieran sus veces</w:t>
      </w:r>
      <w:r w:rsidRPr="00B65B50">
        <w:rPr>
          <w:rFonts w:ascii="Arial" w:hAnsi="Arial" w:cs="Arial"/>
          <w:bCs/>
        </w:rPr>
        <w:t xml:space="preserve"> </w:t>
      </w:r>
      <w:r w:rsidRPr="00B65B50">
        <w:rPr>
          <w:rFonts w:ascii="Arial" w:hAnsi="Arial" w:cs="Arial"/>
        </w:rPr>
        <w:t xml:space="preserve">(fls. </w:t>
      </w:r>
      <w:r>
        <w:rPr>
          <w:rFonts w:ascii="Arial" w:hAnsi="Arial" w:cs="Arial"/>
        </w:rPr>
        <w:t>53</w:t>
      </w:r>
      <w:r w:rsidRPr="00B65B50">
        <w:rPr>
          <w:rFonts w:ascii="Arial" w:hAnsi="Arial" w:cs="Arial"/>
        </w:rPr>
        <w:t xml:space="preserve"> y ss.).</w:t>
      </w:r>
    </w:p>
    <w:p w:rsidR="002F44BC" w:rsidRPr="00B65B50" w:rsidRDefault="002F44BC" w:rsidP="002F44BC">
      <w:pPr>
        <w:pStyle w:val="Sinespaciado"/>
        <w:rPr>
          <w:rFonts w:ascii="Arial" w:hAnsi="Arial" w:cs="Arial"/>
        </w:rPr>
      </w:pPr>
      <w:r w:rsidRPr="00B65B50">
        <w:rPr>
          <w:rFonts w:ascii="Arial" w:hAnsi="Arial" w:cs="Arial"/>
        </w:rPr>
        <w:t xml:space="preserve"> </w:t>
      </w:r>
    </w:p>
    <w:p w:rsidR="002F44BC" w:rsidRDefault="002F44BC" w:rsidP="002F44BC">
      <w:pPr>
        <w:spacing w:line="276" w:lineRule="auto"/>
        <w:jc w:val="both"/>
        <w:rPr>
          <w:rFonts w:ascii="Arial" w:hAnsi="Arial" w:cs="Arial"/>
        </w:rPr>
      </w:pPr>
      <w:r w:rsidRPr="00B65B50">
        <w:rPr>
          <w:rFonts w:ascii="Arial" w:hAnsi="Arial" w:cs="Arial"/>
        </w:rPr>
        <w:lastRenderedPageBreak/>
        <w:t>Al tenor de lo normado en el artículo 52 del Decreto 2591 de 1991, se envió el expediente a esta Corporación a efecto de que se cumpla aquí, por vía de consulta, el control de legalidad de dicha sanción.</w:t>
      </w:r>
    </w:p>
    <w:p w:rsidR="002F44BC" w:rsidRPr="00B65B50" w:rsidRDefault="002F44BC" w:rsidP="002F44BC">
      <w:pPr>
        <w:spacing w:line="276" w:lineRule="auto"/>
        <w:ind w:firstLine="708"/>
        <w:jc w:val="both"/>
        <w:rPr>
          <w:rFonts w:ascii="Arial" w:hAnsi="Arial" w:cs="Arial"/>
        </w:rPr>
      </w:pPr>
    </w:p>
    <w:p w:rsidR="002F44BC" w:rsidRPr="00B65B50" w:rsidRDefault="002F44BC" w:rsidP="002F44BC">
      <w:pPr>
        <w:pStyle w:val="Sinespaciado"/>
        <w:spacing w:line="276" w:lineRule="auto"/>
        <w:rPr>
          <w:rFonts w:ascii="Arial" w:hAnsi="Arial" w:cs="Arial"/>
        </w:rPr>
      </w:pPr>
    </w:p>
    <w:p w:rsidR="002F44BC" w:rsidRDefault="002F44BC" w:rsidP="002F44BC">
      <w:pPr>
        <w:spacing w:line="276" w:lineRule="auto"/>
        <w:jc w:val="center"/>
        <w:rPr>
          <w:rFonts w:ascii="Arial" w:hAnsi="Arial" w:cs="Arial"/>
          <w:b/>
        </w:rPr>
      </w:pPr>
      <w:r>
        <w:rPr>
          <w:rFonts w:ascii="Arial" w:hAnsi="Arial" w:cs="Arial"/>
          <w:b/>
        </w:rPr>
        <w:t>CONSIDERACIONES.</w:t>
      </w:r>
    </w:p>
    <w:p w:rsidR="002F44BC" w:rsidRDefault="002F44BC" w:rsidP="002F44BC">
      <w:pPr>
        <w:pStyle w:val="Sinespaciado"/>
        <w:spacing w:line="276" w:lineRule="auto"/>
        <w:jc w:val="both"/>
        <w:rPr>
          <w:rFonts w:ascii="Arial" w:hAnsi="Arial" w:cs="Arial"/>
          <w:sz w:val="23"/>
          <w:szCs w:val="23"/>
        </w:rPr>
      </w:pPr>
    </w:p>
    <w:p w:rsidR="002F44BC" w:rsidRPr="00455239" w:rsidRDefault="002F44BC" w:rsidP="002F44BC">
      <w:pPr>
        <w:pStyle w:val="Sinespaciado"/>
        <w:spacing w:line="276" w:lineRule="auto"/>
        <w:jc w:val="both"/>
        <w:rPr>
          <w:rFonts w:ascii="Arial" w:hAnsi="Arial" w:cs="Arial"/>
          <w:b/>
        </w:rPr>
      </w:pPr>
      <w:r w:rsidRPr="00455239">
        <w:rPr>
          <w:rFonts w:ascii="Arial" w:hAnsi="Arial" w:cs="Arial"/>
          <w:b/>
        </w:rPr>
        <w:t xml:space="preserve">1. Fundamento jurídico </w:t>
      </w:r>
    </w:p>
    <w:p w:rsidR="002F44BC" w:rsidRDefault="002F44BC" w:rsidP="002F44BC">
      <w:pPr>
        <w:pStyle w:val="Sinespaciado"/>
        <w:spacing w:line="276" w:lineRule="auto"/>
        <w:jc w:val="both"/>
        <w:rPr>
          <w:rFonts w:ascii="Arial" w:hAnsi="Arial" w:cs="Arial"/>
        </w:rPr>
      </w:pPr>
    </w:p>
    <w:p w:rsidR="002F44BC" w:rsidRPr="008722FF" w:rsidRDefault="002F44BC" w:rsidP="002F44BC">
      <w:pPr>
        <w:pStyle w:val="Sinespaciado"/>
        <w:spacing w:line="276" w:lineRule="auto"/>
        <w:jc w:val="both"/>
        <w:rPr>
          <w:rFonts w:ascii="Arial" w:hAnsi="Arial" w:cs="Arial"/>
        </w:rPr>
      </w:pPr>
      <w:r>
        <w:rPr>
          <w:rFonts w:ascii="Arial" w:hAnsi="Arial" w:cs="Arial"/>
        </w:rPr>
        <w:t>Los artículos 52 y 53</w:t>
      </w:r>
      <w:r w:rsidRPr="008722FF">
        <w:rPr>
          <w:rFonts w:ascii="Arial" w:hAnsi="Arial" w:cs="Arial"/>
        </w:rPr>
        <w:t xml:space="preserve"> son concordantes con el 27 del </w:t>
      </w:r>
      <w:r>
        <w:rPr>
          <w:rFonts w:ascii="Arial" w:hAnsi="Arial" w:cs="Arial"/>
        </w:rPr>
        <w:t>D</w:t>
      </w:r>
      <w:r w:rsidRPr="008722FF">
        <w:rPr>
          <w:rFonts w:ascii="Arial" w:hAnsi="Arial" w:cs="Arial"/>
        </w:rPr>
        <w:t>ecreto 2591 de 1991, que se refiere específicamente al cumplimiento del fallo</w:t>
      </w:r>
      <w:r w:rsidRPr="008722FF">
        <w:rPr>
          <w:rFonts w:ascii="Arial" w:hAnsi="Arial" w:cs="Arial"/>
          <w:b/>
        </w:rPr>
        <w:t xml:space="preserve"> </w:t>
      </w:r>
      <w:r w:rsidRPr="008722FF">
        <w:rPr>
          <w:rFonts w:ascii="Arial" w:hAnsi="Arial" w:cs="Arial"/>
        </w:rPr>
        <w:t>por parte de la autoridad responsable del agravio a los derechos fundamentales y que autoriza al juez para sancionar por desacato</w:t>
      </w:r>
      <w:r w:rsidRPr="008722FF">
        <w:rPr>
          <w:rFonts w:ascii="Arial" w:hAnsi="Arial" w:cs="Arial"/>
          <w:b/>
        </w:rPr>
        <w:t xml:space="preserve"> </w:t>
      </w:r>
      <w:r w:rsidRPr="008722FF">
        <w:rPr>
          <w:rFonts w:ascii="Arial" w:hAnsi="Arial" w:cs="Arial"/>
        </w:rPr>
        <w:t>a la persona responsable y eventualmente cumplidos los supuestos que para ello se señalan en la norma, también al superior de aquella.</w:t>
      </w:r>
    </w:p>
    <w:p w:rsidR="002F44BC" w:rsidRPr="008722FF" w:rsidRDefault="002F44BC" w:rsidP="002F44BC">
      <w:pPr>
        <w:pStyle w:val="Sinespaciado"/>
        <w:spacing w:line="276" w:lineRule="auto"/>
        <w:jc w:val="both"/>
        <w:rPr>
          <w:rFonts w:ascii="Arial" w:hAnsi="Arial" w:cs="Arial"/>
        </w:rPr>
      </w:pPr>
    </w:p>
    <w:p w:rsidR="002F44BC" w:rsidRPr="008722FF" w:rsidRDefault="002F44BC" w:rsidP="002F44BC">
      <w:pPr>
        <w:pStyle w:val="Sinespaciado"/>
        <w:spacing w:line="276" w:lineRule="auto"/>
        <w:jc w:val="both"/>
        <w:rPr>
          <w:rFonts w:ascii="Arial" w:hAnsi="Arial" w:cs="Arial"/>
        </w:rPr>
      </w:pPr>
      <w:r w:rsidRPr="008722FF">
        <w:rPr>
          <w:rFonts w:ascii="Arial" w:hAnsi="Arial" w:cs="Arial"/>
        </w:rPr>
        <w:t xml:space="preserve">Conforme a lo expuesto, se concluye que el sujeto de una acción de desacato es una persona específica o puntual, esto es, </w:t>
      </w:r>
      <w:r w:rsidRPr="00D33DE0">
        <w:rPr>
          <w:rFonts w:ascii="Arial" w:hAnsi="Arial" w:cs="Arial"/>
          <w:b/>
        </w:rPr>
        <w:t xml:space="preserve">la </w:t>
      </w:r>
      <w:r w:rsidRPr="00E6088E">
        <w:rPr>
          <w:rFonts w:ascii="Arial" w:hAnsi="Arial" w:cs="Arial"/>
          <w:b/>
        </w:rPr>
        <w:t>persona responsable del agravio a los derechos fundamentales</w:t>
      </w:r>
      <w:r w:rsidRPr="008722FF">
        <w:rPr>
          <w:rFonts w:ascii="Arial" w:hAnsi="Arial" w:cs="Arial"/>
        </w:rPr>
        <w:t xml:space="preserve">, concepto que trasciende la propia persona jurídica o entidad de derecho público que usualmente es la accionada en tutela. </w:t>
      </w:r>
    </w:p>
    <w:p w:rsidR="002F44BC" w:rsidRPr="008722FF" w:rsidRDefault="002F44BC" w:rsidP="002F44BC">
      <w:pPr>
        <w:pStyle w:val="Sinespaciado"/>
        <w:spacing w:line="276" w:lineRule="auto"/>
        <w:jc w:val="both"/>
        <w:rPr>
          <w:rFonts w:ascii="Arial" w:hAnsi="Arial" w:cs="Arial"/>
        </w:rPr>
      </w:pPr>
    </w:p>
    <w:p w:rsidR="002F44BC" w:rsidRPr="008722FF" w:rsidRDefault="002F44BC" w:rsidP="002F44BC">
      <w:pPr>
        <w:pStyle w:val="Sinespaciado"/>
        <w:spacing w:line="276" w:lineRule="auto"/>
        <w:jc w:val="both"/>
        <w:rPr>
          <w:rFonts w:ascii="Arial" w:hAnsi="Arial" w:cs="Arial"/>
        </w:rPr>
      </w:pPr>
      <w:r w:rsidRPr="008722FF">
        <w:rPr>
          <w:rFonts w:ascii="Arial" w:hAnsi="Arial" w:cs="Arial"/>
        </w:rPr>
        <w:t>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2F44BC" w:rsidRPr="008722FF" w:rsidRDefault="002F44BC" w:rsidP="002F44BC">
      <w:pPr>
        <w:pStyle w:val="Sinespaciado"/>
        <w:spacing w:line="276" w:lineRule="auto"/>
        <w:jc w:val="both"/>
        <w:rPr>
          <w:rFonts w:ascii="Arial" w:hAnsi="Arial" w:cs="Arial"/>
        </w:rPr>
      </w:pPr>
    </w:p>
    <w:p w:rsidR="002F44BC" w:rsidRDefault="002F44BC" w:rsidP="002F44BC">
      <w:pPr>
        <w:pStyle w:val="Sinespaciado"/>
        <w:spacing w:line="276" w:lineRule="auto"/>
        <w:jc w:val="both"/>
        <w:rPr>
          <w:rFonts w:ascii="Arial" w:hAnsi="Arial" w:cs="Arial"/>
        </w:rPr>
      </w:pPr>
      <w:r w:rsidRPr="008722FF">
        <w:rPr>
          <w:rFonts w:ascii="Arial" w:hAnsi="Arial" w:cs="Arial"/>
        </w:rPr>
        <w:t xml:space="preserve">Por lo tanto, la iniciación del incidente de desacato, presupone necesariamente, que a él se hubiere llevado: </w:t>
      </w:r>
      <w:r w:rsidRPr="008722FF">
        <w:rPr>
          <w:rFonts w:ascii="Arial" w:hAnsi="Arial" w:cs="Arial"/>
          <w:b/>
          <w:i/>
        </w:rPr>
        <w:t>i)</w:t>
      </w:r>
      <w:r w:rsidRPr="008722FF">
        <w:rPr>
          <w:rFonts w:ascii="Arial" w:hAnsi="Arial" w:cs="Arial"/>
        </w:rPr>
        <w:t xml:space="preserve"> copia de la actuación o de la sentencia emitida en la acción de tutela de que se trata, </w:t>
      </w:r>
      <w:r w:rsidRPr="008722FF">
        <w:rPr>
          <w:rFonts w:ascii="Arial" w:hAnsi="Arial" w:cs="Arial"/>
          <w:b/>
          <w:i/>
        </w:rPr>
        <w:t>ii)</w:t>
      </w:r>
      <w:r w:rsidRPr="008722FF">
        <w:rPr>
          <w:rFonts w:ascii="Arial" w:hAnsi="Arial" w:cs="Arial"/>
        </w:rPr>
        <w:t xml:space="preserve"> que dentro de la actuación o en la sentencia </w:t>
      </w:r>
      <w:r w:rsidRPr="00E6088E">
        <w:rPr>
          <w:rFonts w:ascii="Arial" w:hAnsi="Arial" w:cs="Arial"/>
          <w:b/>
        </w:rPr>
        <w:t xml:space="preserve">se imponga una orden a cumplir por un sujeto determinado </w:t>
      </w:r>
      <w:r w:rsidRPr="00E6088E">
        <w:rPr>
          <w:rFonts w:ascii="Arial" w:hAnsi="Arial" w:cs="Arial"/>
          <w:b/>
          <w:i/>
        </w:rPr>
        <w:t>iii)</w:t>
      </w:r>
      <w:r w:rsidRPr="00E6088E">
        <w:rPr>
          <w:rFonts w:ascii="Arial" w:hAnsi="Arial" w:cs="Arial"/>
          <w:b/>
        </w:rPr>
        <w:t xml:space="preserve"> la individualización del sujeto y la verificación de la notificación de que éste recibió la orden emitida en su contra</w:t>
      </w:r>
      <w:r w:rsidRPr="008722FF">
        <w:rPr>
          <w:rFonts w:ascii="Arial" w:hAnsi="Arial" w:cs="Arial"/>
        </w:rPr>
        <w:t xml:space="preserve">, </w:t>
      </w:r>
      <w:r w:rsidRPr="008722FF">
        <w:rPr>
          <w:rFonts w:ascii="Arial" w:hAnsi="Arial" w:cs="Arial"/>
          <w:b/>
          <w:i/>
        </w:rPr>
        <w:t>iv)</w:t>
      </w:r>
      <w:r w:rsidRPr="008722FF">
        <w:rPr>
          <w:rFonts w:ascii="Arial" w:hAnsi="Arial" w:cs="Arial"/>
        </w:rPr>
        <w:t xml:space="preserve"> constatación del plazo o condiciones otorgados y su vencimiento sin que se haya cumplido. </w:t>
      </w:r>
    </w:p>
    <w:p w:rsidR="002F44BC" w:rsidRDefault="002F44BC" w:rsidP="002F44BC">
      <w:pPr>
        <w:pStyle w:val="Sinespaciado"/>
        <w:spacing w:line="276" w:lineRule="auto"/>
        <w:jc w:val="both"/>
        <w:rPr>
          <w:rFonts w:ascii="Arial" w:hAnsi="Arial" w:cs="Arial"/>
        </w:rPr>
      </w:pPr>
    </w:p>
    <w:p w:rsidR="002F44BC" w:rsidRPr="008722FF" w:rsidRDefault="001B6730" w:rsidP="002F44BC">
      <w:pPr>
        <w:pStyle w:val="Sinespaciado"/>
        <w:spacing w:line="276" w:lineRule="auto"/>
        <w:jc w:val="both"/>
        <w:rPr>
          <w:rFonts w:ascii="Arial" w:hAnsi="Arial" w:cs="Arial"/>
        </w:rPr>
      </w:pPr>
      <w:r>
        <w:rPr>
          <w:rFonts w:ascii="Arial" w:hAnsi="Arial" w:cs="Arial"/>
        </w:rPr>
        <w:t>La carencia o</w:t>
      </w:r>
      <w:r w:rsidR="002F44BC">
        <w:rPr>
          <w:rFonts w:ascii="Arial" w:hAnsi="Arial" w:cs="Arial"/>
        </w:rPr>
        <w:t xml:space="preserve"> equivocó en la notificación al obligado dentro del trámite señalado, acarrea ineludiblemente una nulidad del mismo, según lo preceptuado en el numeral 8 artículo 133 del Código General del Proceso, que es aplicable a la presente acción.</w:t>
      </w:r>
    </w:p>
    <w:p w:rsidR="002F44BC" w:rsidRDefault="002F44BC" w:rsidP="002F44BC">
      <w:pPr>
        <w:pStyle w:val="Sinespaciado"/>
        <w:spacing w:line="276" w:lineRule="auto"/>
        <w:jc w:val="both"/>
        <w:rPr>
          <w:rFonts w:ascii="Arial" w:hAnsi="Arial" w:cs="Arial"/>
        </w:rPr>
      </w:pPr>
    </w:p>
    <w:p w:rsidR="002F44BC" w:rsidRPr="008722FF" w:rsidRDefault="002F44BC" w:rsidP="002F44BC">
      <w:pPr>
        <w:pStyle w:val="Sinespaciado"/>
        <w:spacing w:line="276" w:lineRule="auto"/>
        <w:jc w:val="both"/>
        <w:rPr>
          <w:rFonts w:ascii="Arial" w:hAnsi="Arial" w:cs="Arial"/>
        </w:rPr>
      </w:pPr>
    </w:p>
    <w:p w:rsidR="002F44BC" w:rsidRPr="008722FF" w:rsidRDefault="002F44BC" w:rsidP="002F44BC">
      <w:pPr>
        <w:pStyle w:val="Sinespaciado"/>
        <w:spacing w:line="276" w:lineRule="auto"/>
        <w:rPr>
          <w:rFonts w:ascii="Arial" w:hAnsi="Arial" w:cs="Arial"/>
          <w:b/>
        </w:rPr>
      </w:pPr>
      <w:r>
        <w:rPr>
          <w:rFonts w:ascii="Arial" w:hAnsi="Arial" w:cs="Arial"/>
          <w:b/>
        </w:rPr>
        <w:t>2. Fundamento Fáctico</w:t>
      </w:r>
    </w:p>
    <w:p w:rsidR="002F44BC" w:rsidRPr="008722FF" w:rsidRDefault="002F44BC" w:rsidP="002F44BC">
      <w:pPr>
        <w:pStyle w:val="Sinespaciado"/>
        <w:spacing w:line="276" w:lineRule="auto"/>
        <w:jc w:val="both"/>
        <w:rPr>
          <w:rFonts w:ascii="Arial" w:hAnsi="Arial" w:cs="Arial"/>
        </w:rPr>
      </w:pPr>
    </w:p>
    <w:p w:rsidR="002F44BC" w:rsidRPr="008722FF" w:rsidRDefault="002F44BC" w:rsidP="002F44BC">
      <w:pPr>
        <w:pStyle w:val="Sinespaciado"/>
        <w:spacing w:line="276" w:lineRule="auto"/>
        <w:jc w:val="both"/>
        <w:rPr>
          <w:rFonts w:ascii="Arial" w:hAnsi="Arial" w:cs="Arial"/>
        </w:rPr>
      </w:pPr>
      <w:r w:rsidRPr="008722FF">
        <w:rPr>
          <w:rFonts w:ascii="Arial" w:hAnsi="Arial" w:cs="Arial"/>
        </w:rPr>
        <w:t>En el</w:t>
      </w:r>
      <w:r>
        <w:rPr>
          <w:rFonts w:ascii="Arial" w:hAnsi="Arial" w:cs="Arial"/>
        </w:rPr>
        <w:t xml:space="preserve"> presente asunto se</w:t>
      </w:r>
      <w:r w:rsidRPr="008722FF">
        <w:rPr>
          <w:rFonts w:ascii="Arial" w:hAnsi="Arial" w:cs="Arial"/>
        </w:rPr>
        <w:t xml:space="preserve"> tiene que a través de la sentencia de tutela, el Juzgado de primer grado dio una orden clara a </w:t>
      </w:r>
      <w:r>
        <w:rPr>
          <w:rFonts w:ascii="Arial" w:hAnsi="Arial" w:cs="Arial"/>
        </w:rPr>
        <w:t xml:space="preserve">la UNIDAD PARA LA ATENCIÓN Y REPARACIÓN INTEGRAL A LAS VÍCTIMAS –UARIV-, </w:t>
      </w:r>
      <w:r w:rsidRPr="008722FF">
        <w:rPr>
          <w:rFonts w:ascii="Arial" w:hAnsi="Arial" w:cs="Arial"/>
        </w:rPr>
        <w:t>para que al</w:t>
      </w:r>
      <w:r>
        <w:rPr>
          <w:rFonts w:ascii="Arial" w:hAnsi="Arial" w:cs="Arial"/>
        </w:rPr>
        <w:t xml:space="preserve"> accionante se le diera respuesta clara, precisa y de fondo a la petición elevada el pasado 04 de marzo de 2015</w:t>
      </w:r>
      <w:r w:rsidRPr="008722FF">
        <w:rPr>
          <w:rFonts w:ascii="Arial" w:hAnsi="Arial" w:cs="Arial"/>
        </w:rPr>
        <w:t>.</w:t>
      </w:r>
      <w:r>
        <w:rPr>
          <w:rFonts w:ascii="Arial" w:hAnsi="Arial" w:cs="Arial"/>
        </w:rPr>
        <w:t xml:space="preserve"> </w:t>
      </w:r>
    </w:p>
    <w:p w:rsidR="002F44BC" w:rsidRPr="008722FF" w:rsidRDefault="002F44BC" w:rsidP="002F44BC">
      <w:pPr>
        <w:pStyle w:val="Sinespaciado"/>
        <w:spacing w:line="276" w:lineRule="auto"/>
        <w:ind w:firstLine="708"/>
        <w:jc w:val="both"/>
        <w:rPr>
          <w:rFonts w:ascii="Arial" w:hAnsi="Arial" w:cs="Arial"/>
        </w:rPr>
      </w:pPr>
    </w:p>
    <w:p w:rsidR="002F44BC" w:rsidRPr="008722FF" w:rsidRDefault="002F44BC" w:rsidP="002F44BC">
      <w:pPr>
        <w:pStyle w:val="Sinespaciado"/>
        <w:spacing w:line="276" w:lineRule="auto"/>
        <w:jc w:val="both"/>
        <w:rPr>
          <w:rFonts w:ascii="Arial" w:hAnsi="Arial" w:cs="Arial"/>
        </w:rPr>
      </w:pPr>
      <w:r w:rsidRPr="008722FF">
        <w:rPr>
          <w:rFonts w:ascii="Arial" w:hAnsi="Arial" w:cs="Arial"/>
        </w:rPr>
        <w:lastRenderedPageBreak/>
        <w:t>S</w:t>
      </w:r>
      <w:r w:rsidR="009D5F60">
        <w:rPr>
          <w:rFonts w:ascii="Arial" w:hAnsi="Arial" w:cs="Arial"/>
        </w:rPr>
        <w:t>egún se indicó anteriormente, el</w:t>
      </w:r>
      <w:r w:rsidRPr="008722FF">
        <w:rPr>
          <w:rFonts w:ascii="Arial" w:hAnsi="Arial" w:cs="Arial"/>
        </w:rPr>
        <w:t xml:space="preserve"> accionante informó al juzgado de primera instancia acerca del incumplimiento de la sentencia, Despacho que conforme a lo dispuesto por el artículo 27 del Decreto 2591 de 1991, mediante proveído de</w:t>
      </w:r>
      <w:r>
        <w:rPr>
          <w:rFonts w:ascii="Arial" w:hAnsi="Arial" w:cs="Arial"/>
        </w:rPr>
        <w:t xml:space="preserve"> 21 de abril de 2016, requirió a los</w:t>
      </w:r>
      <w:r w:rsidRPr="008722FF">
        <w:rPr>
          <w:rFonts w:ascii="Arial" w:hAnsi="Arial" w:cs="Arial"/>
        </w:rPr>
        <w:t xml:space="preserve"> funcionari</w:t>
      </w:r>
      <w:r>
        <w:rPr>
          <w:rFonts w:ascii="Arial" w:hAnsi="Arial" w:cs="Arial"/>
        </w:rPr>
        <w:t>os</w:t>
      </w:r>
      <w:r w:rsidRPr="008722FF">
        <w:rPr>
          <w:rFonts w:ascii="Arial" w:hAnsi="Arial" w:cs="Arial"/>
        </w:rPr>
        <w:t xml:space="preserve"> renuente</w:t>
      </w:r>
      <w:r>
        <w:rPr>
          <w:rFonts w:ascii="Arial" w:hAnsi="Arial" w:cs="Arial"/>
        </w:rPr>
        <w:t>s Dr. Camilo Buitrago Hernández en su calidad de Director General de Gestión Social y Humanitaria, y a la Dra. Iris Marín Directora de Reparaciones,</w:t>
      </w:r>
      <w:r w:rsidRPr="008722FF">
        <w:rPr>
          <w:rFonts w:ascii="Arial" w:hAnsi="Arial" w:cs="Arial"/>
        </w:rPr>
        <w:t xml:space="preserve"> como a su superior jerárquico</w:t>
      </w:r>
      <w:r>
        <w:rPr>
          <w:rFonts w:ascii="Arial" w:hAnsi="Arial" w:cs="Arial"/>
        </w:rPr>
        <w:t>, doctora</w:t>
      </w:r>
      <w:r w:rsidR="009D5F60">
        <w:rPr>
          <w:rFonts w:ascii="Arial" w:hAnsi="Arial" w:cs="Arial"/>
        </w:rPr>
        <w:t xml:space="preserve"> Paula Gaviria Betancur (fls. 36</w:t>
      </w:r>
      <w:r w:rsidRPr="008722FF">
        <w:rPr>
          <w:rFonts w:ascii="Arial" w:hAnsi="Arial" w:cs="Arial"/>
        </w:rPr>
        <w:t xml:space="preserve"> y s.s.) quienes optaron por guardar silencio, por lo que mediante auto de</w:t>
      </w:r>
      <w:r>
        <w:rPr>
          <w:rFonts w:ascii="Arial" w:hAnsi="Arial" w:cs="Arial"/>
        </w:rPr>
        <w:t>l</w:t>
      </w:r>
      <w:r w:rsidRPr="008722FF">
        <w:rPr>
          <w:rFonts w:ascii="Arial" w:hAnsi="Arial" w:cs="Arial"/>
        </w:rPr>
        <w:t xml:space="preserve"> </w:t>
      </w:r>
      <w:r>
        <w:rPr>
          <w:rFonts w:ascii="Arial" w:hAnsi="Arial" w:cs="Arial"/>
        </w:rPr>
        <w:t>23</w:t>
      </w:r>
      <w:r w:rsidRPr="008722FF">
        <w:rPr>
          <w:rFonts w:ascii="Arial" w:hAnsi="Arial" w:cs="Arial"/>
        </w:rPr>
        <w:t xml:space="preserve"> de </w:t>
      </w:r>
      <w:r>
        <w:rPr>
          <w:rFonts w:ascii="Arial" w:hAnsi="Arial" w:cs="Arial"/>
        </w:rPr>
        <w:t>mayo de la presente calenda</w:t>
      </w:r>
      <w:r w:rsidRPr="008722FF">
        <w:rPr>
          <w:rFonts w:ascii="Arial" w:hAnsi="Arial" w:cs="Arial"/>
        </w:rPr>
        <w:t xml:space="preserve">, </w:t>
      </w:r>
      <w:r>
        <w:rPr>
          <w:rFonts w:ascii="Arial" w:hAnsi="Arial" w:cs="Arial"/>
        </w:rPr>
        <w:t xml:space="preserve">se </w:t>
      </w:r>
      <w:r w:rsidRPr="008722FF">
        <w:rPr>
          <w:rFonts w:ascii="Arial" w:hAnsi="Arial" w:cs="Arial"/>
        </w:rPr>
        <w:t xml:space="preserve">dispuso la apertura del incidente de desacato en su contra,  corriéndole traslado para ejercer su </w:t>
      </w:r>
      <w:r>
        <w:rPr>
          <w:rFonts w:ascii="Arial" w:hAnsi="Arial" w:cs="Arial"/>
        </w:rPr>
        <w:t>derecho de defensa (fl. 44</w:t>
      </w:r>
      <w:r w:rsidRPr="008722FF">
        <w:rPr>
          <w:rFonts w:ascii="Arial" w:hAnsi="Arial" w:cs="Arial"/>
        </w:rPr>
        <w:t>), término que también transcurrió en silencio.</w:t>
      </w:r>
    </w:p>
    <w:p w:rsidR="002F44BC" w:rsidRPr="008722FF" w:rsidRDefault="002F44BC" w:rsidP="002F44BC">
      <w:pPr>
        <w:spacing w:line="276" w:lineRule="auto"/>
        <w:jc w:val="both"/>
        <w:rPr>
          <w:rFonts w:ascii="Arial" w:hAnsi="Arial" w:cs="Arial"/>
        </w:rPr>
      </w:pPr>
    </w:p>
    <w:p w:rsidR="002F44BC" w:rsidRDefault="002F44BC" w:rsidP="002F44BC">
      <w:pPr>
        <w:pStyle w:val="Textoindependiente"/>
        <w:spacing w:after="0" w:line="276" w:lineRule="auto"/>
        <w:jc w:val="both"/>
        <w:rPr>
          <w:rFonts w:ascii="Arial" w:hAnsi="Arial" w:cs="Arial"/>
          <w:lang w:val="es-AR"/>
        </w:rPr>
      </w:pPr>
      <w:r w:rsidRPr="008722FF">
        <w:rPr>
          <w:rFonts w:ascii="Arial" w:hAnsi="Arial" w:cs="Arial"/>
          <w:lang w:val="es-AR"/>
        </w:rPr>
        <w:t xml:space="preserve">Surtido el procedimiento anterior, </w:t>
      </w:r>
      <w:r w:rsidRPr="008722FF">
        <w:rPr>
          <w:rFonts w:ascii="Arial" w:hAnsi="Arial" w:cs="Arial"/>
        </w:rPr>
        <w:t xml:space="preserve">el Juzgado </w:t>
      </w:r>
      <w:r>
        <w:rPr>
          <w:rFonts w:ascii="Arial" w:hAnsi="Arial" w:cs="Arial"/>
          <w:lang w:val="es-AR"/>
        </w:rPr>
        <w:t>Primero</w:t>
      </w:r>
      <w:r w:rsidRPr="008722FF">
        <w:rPr>
          <w:rFonts w:ascii="Arial" w:hAnsi="Arial" w:cs="Arial"/>
          <w:lang w:val="es-AR"/>
        </w:rPr>
        <w:t xml:space="preserve"> </w:t>
      </w:r>
      <w:r w:rsidRPr="008722FF">
        <w:rPr>
          <w:rFonts w:ascii="Arial" w:hAnsi="Arial" w:cs="Arial"/>
        </w:rPr>
        <w:t>Laboral del Circuito de Pereira</w:t>
      </w:r>
      <w:r>
        <w:rPr>
          <w:rFonts w:ascii="Arial" w:hAnsi="Arial" w:cs="Arial"/>
          <w:lang w:val="es-AR"/>
        </w:rPr>
        <w:t xml:space="preserve">, mediante providencia del 7 </w:t>
      </w:r>
      <w:r w:rsidRPr="008722FF">
        <w:rPr>
          <w:rFonts w:ascii="Arial" w:hAnsi="Arial" w:cs="Arial"/>
          <w:lang w:val="es-AR"/>
        </w:rPr>
        <w:t xml:space="preserve">de </w:t>
      </w:r>
      <w:r>
        <w:rPr>
          <w:rFonts w:ascii="Arial" w:hAnsi="Arial" w:cs="Arial"/>
          <w:lang w:val="es-AR"/>
        </w:rPr>
        <w:t>junio</w:t>
      </w:r>
      <w:r w:rsidRPr="008722FF">
        <w:rPr>
          <w:rFonts w:ascii="Arial" w:hAnsi="Arial" w:cs="Arial"/>
          <w:lang w:val="es-AR"/>
        </w:rPr>
        <w:t xml:space="preserve"> de 2016 </w:t>
      </w:r>
      <w:r w:rsidRPr="008722FF">
        <w:rPr>
          <w:rFonts w:ascii="Arial" w:hAnsi="Arial" w:cs="Arial"/>
          <w:i/>
          <w:lang w:val="es-AR"/>
        </w:rPr>
        <w:t xml:space="preserve">–fl. </w:t>
      </w:r>
      <w:r>
        <w:rPr>
          <w:rFonts w:ascii="Arial" w:hAnsi="Arial" w:cs="Arial"/>
          <w:i/>
          <w:lang w:val="es-AR"/>
        </w:rPr>
        <w:t>5</w:t>
      </w:r>
      <w:r w:rsidRPr="008722FF">
        <w:rPr>
          <w:rFonts w:ascii="Arial" w:hAnsi="Arial" w:cs="Arial"/>
          <w:i/>
          <w:lang w:val="es-AR"/>
        </w:rPr>
        <w:t>3 y s.s. del cuaderno de primer grado-,</w:t>
      </w:r>
      <w:r w:rsidRPr="008722FF">
        <w:rPr>
          <w:rFonts w:ascii="Arial" w:hAnsi="Arial" w:cs="Arial"/>
        </w:rPr>
        <w:t xml:space="preserve"> impuso</w:t>
      </w:r>
      <w:r>
        <w:rPr>
          <w:rFonts w:ascii="Arial" w:hAnsi="Arial" w:cs="Arial"/>
        </w:rPr>
        <w:t xml:space="preserve"> la sanción que ahora se revisa;</w:t>
      </w:r>
      <w:r w:rsidRPr="008722FF">
        <w:rPr>
          <w:rFonts w:ascii="Arial" w:hAnsi="Arial" w:cs="Arial"/>
        </w:rPr>
        <w:t xml:space="preserve"> </w:t>
      </w:r>
      <w:r w:rsidRPr="008722FF">
        <w:rPr>
          <w:rFonts w:ascii="Arial" w:hAnsi="Arial" w:cs="Arial"/>
          <w:lang w:val="es-AR"/>
        </w:rPr>
        <w:t>sin embargo, para esta calen</w:t>
      </w:r>
      <w:r>
        <w:rPr>
          <w:rFonts w:ascii="Arial" w:hAnsi="Arial" w:cs="Arial"/>
          <w:lang w:val="es-AR"/>
        </w:rPr>
        <w:t xml:space="preserve">da, e incluso para antes </w:t>
      </w:r>
      <w:r w:rsidR="00637C9F">
        <w:rPr>
          <w:rFonts w:ascii="Arial" w:hAnsi="Arial" w:cs="Arial"/>
          <w:lang w:val="es-AR"/>
        </w:rPr>
        <w:t>de iniciación del trámite</w:t>
      </w:r>
      <w:r w:rsidR="00637C9F">
        <w:rPr>
          <w:rStyle w:val="Refdenotaalpie"/>
          <w:rFonts w:ascii="Arial" w:hAnsi="Arial" w:cs="Arial"/>
          <w:lang w:val="es-AR"/>
        </w:rPr>
        <w:footnoteReference w:id="1"/>
      </w:r>
      <w:r>
        <w:rPr>
          <w:rFonts w:ascii="Arial" w:hAnsi="Arial" w:cs="Arial"/>
          <w:lang w:val="es-AR"/>
        </w:rPr>
        <w:t>, conforme lo informado en medios de comunicación de amplia circulación Nacional</w:t>
      </w:r>
      <w:r>
        <w:rPr>
          <w:rStyle w:val="Refdenotaalfinal"/>
          <w:rFonts w:ascii="Arial" w:hAnsi="Arial" w:cs="Arial"/>
          <w:lang w:val="es-AR"/>
        </w:rPr>
        <w:endnoteReference w:id="1"/>
      </w:r>
      <w:r>
        <w:rPr>
          <w:rFonts w:ascii="Arial" w:hAnsi="Arial" w:cs="Arial"/>
          <w:lang w:val="es-AR"/>
        </w:rPr>
        <w:t>, en el caso del Director General de la entidad, y en la página oficial de la entidad www.unidadvictimas.gov.co</w:t>
      </w:r>
      <w:r>
        <w:rPr>
          <w:rStyle w:val="Refdenotaalfinal"/>
          <w:rFonts w:ascii="Arial" w:hAnsi="Arial" w:cs="Arial"/>
          <w:lang w:val="es-AR"/>
        </w:rPr>
        <w:endnoteReference w:id="2"/>
      </w:r>
      <w:r>
        <w:rPr>
          <w:rFonts w:ascii="Arial" w:hAnsi="Arial" w:cs="Arial"/>
          <w:lang w:val="es-AR"/>
        </w:rPr>
        <w:t>, para todos los casos, quienes ostentaban los cargos de Director General, Director de Gestión Social y Humanitaria, y Directora de Reparaciones eran funcionarios diferentes a los citados</w:t>
      </w:r>
      <w:r w:rsidRPr="008722FF">
        <w:rPr>
          <w:rFonts w:ascii="Arial" w:hAnsi="Arial" w:cs="Arial"/>
          <w:lang w:val="es-AR"/>
        </w:rPr>
        <w:t xml:space="preserve">, </w:t>
      </w:r>
      <w:r>
        <w:rPr>
          <w:rFonts w:ascii="Arial" w:hAnsi="Arial" w:cs="Arial"/>
          <w:lang w:val="es-AR"/>
        </w:rPr>
        <w:t>es decir, la obligación no recaía en éstos, ya que fueron apartados de dichas funciones o inclusive ya no se encuentran adscritos a la entidad, y quienes aún ostentan los cargos directivos de vieja data son los doctores Alan Jara, Ramón Alberto Rodríguez Andrade y María Eugenia Morales Castro respectivamente.</w:t>
      </w:r>
    </w:p>
    <w:p w:rsidR="002F44BC" w:rsidRPr="008722FF" w:rsidRDefault="002F44BC" w:rsidP="002F44BC">
      <w:pPr>
        <w:pStyle w:val="Textoindependiente"/>
        <w:spacing w:after="0" w:line="276" w:lineRule="auto"/>
        <w:ind w:firstLine="708"/>
        <w:jc w:val="both"/>
        <w:rPr>
          <w:rFonts w:ascii="Arial" w:hAnsi="Arial" w:cs="Arial"/>
          <w:lang w:val="es-AR"/>
        </w:rPr>
      </w:pPr>
    </w:p>
    <w:p w:rsidR="002F44BC" w:rsidRDefault="002F44BC" w:rsidP="002F44BC">
      <w:pPr>
        <w:pStyle w:val="Textoindependiente"/>
        <w:spacing w:after="0" w:line="276" w:lineRule="auto"/>
        <w:jc w:val="both"/>
        <w:rPr>
          <w:rFonts w:ascii="Arial Narrow" w:hAnsi="Arial Narrow" w:cs="Tahoma"/>
        </w:rPr>
      </w:pPr>
      <w:r w:rsidRPr="008722FF">
        <w:rPr>
          <w:rFonts w:ascii="Arial" w:hAnsi="Arial" w:cs="Arial"/>
          <w:lang w:val="es-AR"/>
        </w:rPr>
        <w:t xml:space="preserve">Así las cosas, se advierte que si bien el </w:t>
      </w:r>
      <w:r>
        <w:rPr>
          <w:rFonts w:ascii="Arial" w:hAnsi="Arial" w:cs="Arial"/>
          <w:lang w:val="es-AR"/>
        </w:rPr>
        <w:t xml:space="preserve">trámite incidental se surtió cumpliendo el lleno de los requisitos, el </w:t>
      </w:r>
      <w:r w:rsidRPr="008722FF">
        <w:rPr>
          <w:rFonts w:ascii="Arial" w:hAnsi="Arial" w:cs="Arial"/>
          <w:lang w:val="es-AR"/>
        </w:rPr>
        <w:t>requerimiento efectuado</w:t>
      </w:r>
      <w:r>
        <w:rPr>
          <w:rFonts w:ascii="Arial" w:hAnsi="Arial" w:cs="Arial"/>
          <w:lang w:val="es-AR"/>
        </w:rPr>
        <w:t xml:space="preserve"> no se realizó a los obligados de cumplir la orden de tutela, dado que como ya se dijo renglones atrás, los funcion</w:t>
      </w:r>
      <w:r w:rsidR="00637C9F">
        <w:rPr>
          <w:rFonts w:ascii="Arial" w:hAnsi="Arial" w:cs="Arial"/>
          <w:lang w:val="es-AR"/>
        </w:rPr>
        <w:t>arios en mención no se encontraban</w:t>
      </w:r>
      <w:r>
        <w:rPr>
          <w:rFonts w:ascii="Arial" w:hAnsi="Arial" w:cs="Arial"/>
          <w:lang w:val="es-AR"/>
        </w:rPr>
        <w:t xml:space="preserve"> vinculados</w:t>
      </w:r>
      <w:r w:rsidR="00637C9F">
        <w:rPr>
          <w:rFonts w:ascii="Arial" w:hAnsi="Arial" w:cs="Arial"/>
          <w:lang w:val="es-AR"/>
        </w:rPr>
        <w:t xml:space="preserve"> para el momento</w:t>
      </w:r>
      <w:r>
        <w:rPr>
          <w:rFonts w:ascii="Arial" w:hAnsi="Arial" w:cs="Arial"/>
          <w:lang w:val="es-AR"/>
        </w:rPr>
        <w:t xml:space="preserve"> </w:t>
      </w:r>
      <w:r w:rsidR="00637C9F">
        <w:rPr>
          <w:rFonts w:ascii="Arial" w:hAnsi="Arial" w:cs="Arial"/>
          <w:lang w:val="es-AR"/>
        </w:rPr>
        <w:t xml:space="preserve">de iniciarse el incidente de desacato </w:t>
      </w:r>
      <w:r>
        <w:rPr>
          <w:rFonts w:ascii="Arial" w:hAnsi="Arial" w:cs="Arial"/>
          <w:lang w:val="es-AR"/>
        </w:rPr>
        <w:t>o en su</w:t>
      </w:r>
      <w:r w:rsidR="00637C9F">
        <w:rPr>
          <w:rFonts w:ascii="Arial" w:hAnsi="Arial" w:cs="Arial"/>
          <w:lang w:val="es-AR"/>
        </w:rPr>
        <w:t xml:space="preserve"> defecto no ocupando el cargo que les imponía el deber de cumplir la orden de tutela</w:t>
      </w:r>
      <w:r>
        <w:rPr>
          <w:rFonts w:ascii="Arial" w:hAnsi="Arial" w:cs="Arial"/>
          <w:lang w:val="es-AR"/>
        </w:rPr>
        <w:t>, por lo dicho</w:t>
      </w:r>
      <w:r w:rsidR="00637C9F">
        <w:rPr>
          <w:rFonts w:ascii="Arial" w:hAnsi="Arial" w:cs="Arial"/>
          <w:lang w:val="es-AR"/>
        </w:rPr>
        <w:t>,</w:t>
      </w:r>
      <w:r>
        <w:rPr>
          <w:rFonts w:ascii="Arial" w:hAnsi="Arial" w:cs="Arial"/>
          <w:lang w:val="es-AR"/>
        </w:rPr>
        <w:t xml:space="preserve"> </w:t>
      </w:r>
      <w:r w:rsidRPr="008722FF">
        <w:rPr>
          <w:rFonts w:ascii="Arial" w:hAnsi="Arial" w:cs="Arial"/>
          <w:lang w:val="es-AR"/>
        </w:rPr>
        <w:t>la san</w:t>
      </w:r>
      <w:r w:rsidR="00637C9F">
        <w:rPr>
          <w:rFonts w:ascii="Arial" w:hAnsi="Arial" w:cs="Arial"/>
          <w:lang w:val="es-AR"/>
        </w:rPr>
        <w:t>ción que se revisa no se ajusta</w:t>
      </w:r>
      <w:r w:rsidRPr="008722FF">
        <w:rPr>
          <w:rFonts w:ascii="Arial" w:hAnsi="Arial" w:cs="Arial"/>
          <w:lang w:val="es-AR"/>
        </w:rPr>
        <w:t xml:space="preserve"> al debido proceso</w:t>
      </w:r>
      <w:r w:rsidR="00637C9F">
        <w:rPr>
          <w:rFonts w:ascii="Arial" w:hAnsi="Arial" w:cs="Arial"/>
          <w:lang w:val="es-AR"/>
        </w:rPr>
        <w:t xml:space="preserve"> ante la falta de notificación de los responsables de cumplir el fallo de amparo</w:t>
      </w:r>
      <w:r w:rsidRPr="008722FF">
        <w:rPr>
          <w:rFonts w:ascii="Arial" w:hAnsi="Arial" w:cs="Arial"/>
          <w:lang w:val="es-AR"/>
        </w:rPr>
        <w:t>,</w:t>
      </w:r>
      <w:r w:rsidR="006352E3">
        <w:rPr>
          <w:rFonts w:ascii="Arial" w:hAnsi="Arial" w:cs="Arial"/>
          <w:lang w:val="es-AR"/>
        </w:rPr>
        <w:t xml:space="preserve"> que no lo</w:t>
      </w:r>
      <w:r w:rsidR="00637C9F">
        <w:rPr>
          <w:rFonts w:ascii="Arial" w:hAnsi="Arial" w:cs="Arial"/>
          <w:lang w:val="es-AR"/>
        </w:rPr>
        <w:t xml:space="preserve"> son, se insistente, los que resultaron vinculados,</w:t>
      </w:r>
      <w:r w:rsidRPr="008722FF">
        <w:rPr>
          <w:rFonts w:ascii="Arial" w:hAnsi="Arial" w:cs="Arial"/>
          <w:lang w:val="es-AR"/>
        </w:rPr>
        <w:t xml:space="preserve"> </w:t>
      </w:r>
      <w:r w:rsidRPr="008722FF">
        <w:rPr>
          <w:rFonts w:ascii="Arial" w:hAnsi="Arial" w:cs="Arial"/>
        </w:rPr>
        <w:t xml:space="preserve">razón por la cual no queda otra alternativa a la Sala, que la declaración de nulidad </w:t>
      </w:r>
      <w:r>
        <w:rPr>
          <w:rFonts w:ascii="Arial" w:hAnsi="Arial" w:cs="Arial"/>
        </w:rPr>
        <w:t xml:space="preserve">de conformidad con el numeral 8 del artículo 133 del Código General del Proceso, </w:t>
      </w:r>
      <w:r w:rsidRPr="008722FF">
        <w:rPr>
          <w:rFonts w:ascii="Arial" w:hAnsi="Arial" w:cs="Arial"/>
        </w:rPr>
        <w:t xml:space="preserve">que afectará toda la actuación </w:t>
      </w:r>
      <w:r w:rsidRPr="008722FF">
        <w:rPr>
          <w:rFonts w:ascii="Arial" w:hAnsi="Arial" w:cs="Arial"/>
          <w:lang w:val="es-AR"/>
        </w:rPr>
        <w:t>surtida a partir del p</w:t>
      </w:r>
      <w:r>
        <w:rPr>
          <w:rFonts w:ascii="Arial" w:hAnsi="Arial" w:cs="Arial"/>
          <w:lang w:val="es-AR"/>
        </w:rPr>
        <w:t>roveído del 21 de abril de 2016</w:t>
      </w:r>
      <w:r w:rsidR="00637C9F">
        <w:rPr>
          <w:rFonts w:ascii="Arial" w:hAnsi="Arial" w:cs="Arial"/>
          <w:lang w:val="es-AR"/>
        </w:rPr>
        <w:t xml:space="preserve"> (fl. </w:t>
      </w:r>
      <w:r w:rsidR="006352E3">
        <w:rPr>
          <w:rFonts w:ascii="Arial" w:hAnsi="Arial" w:cs="Arial"/>
          <w:lang w:val="es-AR"/>
        </w:rPr>
        <w:t>36</w:t>
      </w:r>
      <w:r w:rsidR="00637C9F">
        <w:rPr>
          <w:rFonts w:ascii="Arial" w:hAnsi="Arial" w:cs="Arial"/>
          <w:lang w:val="es-AR"/>
        </w:rPr>
        <w:t>)</w:t>
      </w:r>
      <w:r w:rsidRPr="008722FF">
        <w:rPr>
          <w:rFonts w:ascii="Arial" w:hAnsi="Arial" w:cs="Arial"/>
          <w:lang w:val="es-AR"/>
        </w:rPr>
        <w:t>, inclusive</w:t>
      </w:r>
      <w:r w:rsidRPr="008722FF">
        <w:rPr>
          <w:rFonts w:ascii="Arial" w:hAnsi="Arial" w:cs="Arial"/>
        </w:rPr>
        <w:t xml:space="preserve">, sin perjuicio de la competencia que el juez </w:t>
      </w:r>
      <w:r w:rsidR="00637C9F">
        <w:rPr>
          <w:rFonts w:ascii="Arial" w:hAnsi="Arial" w:cs="Arial"/>
        </w:rPr>
        <w:t xml:space="preserve">constitucional </w:t>
      </w:r>
      <w:r w:rsidRPr="008722FF">
        <w:rPr>
          <w:rFonts w:ascii="Arial" w:hAnsi="Arial" w:cs="Arial"/>
        </w:rPr>
        <w:t>conserva hasta que esté completamente restablecido el derecho o eliminadas las causas de la amenaza.</w:t>
      </w:r>
      <w:r w:rsidRPr="008722FF">
        <w:rPr>
          <w:rFonts w:ascii="Arial Narrow" w:hAnsi="Arial Narrow" w:cs="Tahoma"/>
        </w:rPr>
        <w:t xml:space="preserve"> </w:t>
      </w:r>
    </w:p>
    <w:p w:rsidR="002F44BC" w:rsidRPr="008722FF" w:rsidRDefault="002F44BC" w:rsidP="002F44BC">
      <w:pPr>
        <w:pStyle w:val="Sinespaciado"/>
        <w:spacing w:line="276" w:lineRule="auto"/>
        <w:jc w:val="both"/>
        <w:rPr>
          <w:rFonts w:ascii="Arial" w:hAnsi="Arial" w:cs="Arial"/>
        </w:rPr>
      </w:pPr>
    </w:p>
    <w:p w:rsidR="002F44BC" w:rsidRDefault="002F44BC" w:rsidP="002F44BC">
      <w:pPr>
        <w:pStyle w:val="Sinespaciado"/>
        <w:spacing w:line="276" w:lineRule="auto"/>
        <w:jc w:val="both"/>
        <w:rPr>
          <w:rFonts w:ascii="Arial" w:hAnsi="Arial" w:cs="Arial"/>
        </w:rPr>
      </w:pPr>
      <w:r w:rsidRPr="008722FF">
        <w:rPr>
          <w:rFonts w:ascii="Arial" w:hAnsi="Arial" w:cs="Arial"/>
        </w:rPr>
        <w:t xml:space="preserve"> En mérito de lo expuesto, </w:t>
      </w:r>
      <w:r w:rsidR="00657EEC">
        <w:rPr>
          <w:rFonts w:ascii="Arial" w:hAnsi="Arial" w:cs="Arial"/>
        </w:rPr>
        <w:t>el Despacho</w:t>
      </w:r>
    </w:p>
    <w:p w:rsidR="001B6730" w:rsidRDefault="001B6730" w:rsidP="002F44BC">
      <w:pPr>
        <w:pStyle w:val="Sinespaciado"/>
        <w:spacing w:line="276" w:lineRule="auto"/>
        <w:jc w:val="both"/>
        <w:rPr>
          <w:rFonts w:ascii="Arial" w:hAnsi="Arial" w:cs="Arial"/>
          <w:b/>
        </w:rPr>
      </w:pPr>
    </w:p>
    <w:p w:rsidR="002F44BC" w:rsidRPr="008722FF" w:rsidRDefault="002F44BC" w:rsidP="002F44BC">
      <w:pPr>
        <w:pStyle w:val="Sinespaciado"/>
        <w:spacing w:line="276" w:lineRule="auto"/>
        <w:jc w:val="center"/>
        <w:rPr>
          <w:rFonts w:ascii="Arial" w:hAnsi="Arial" w:cs="Arial"/>
          <w:b/>
        </w:rPr>
      </w:pPr>
      <w:r w:rsidRPr="008722FF">
        <w:rPr>
          <w:rFonts w:ascii="Arial" w:hAnsi="Arial" w:cs="Arial"/>
          <w:b/>
        </w:rPr>
        <w:t>RESUELVE:</w:t>
      </w:r>
    </w:p>
    <w:p w:rsidR="002F44BC" w:rsidRDefault="002F44BC" w:rsidP="002F44BC">
      <w:pPr>
        <w:pStyle w:val="Sinespaciado"/>
        <w:spacing w:line="276" w:lineRule="auto"/>
        <w:jc w:val="both"/>
        <w:rPr>
          <w:rFonts w:ascii="Arial" w:hAnsi="Arial" w:cs="Arial"/>
          <w:b/>
        </w:rPr>
      </w:pPr>
    </w:p>
    <w:p w:rsidR="002F44BC" w:rsidRPr="008722FF" w:rsidRDefault="002F44BC" w:rsidP="002F44BC">
      <w:pPr>
        <w:spacing w:line="276" w:lineRule="auto"/>
        <w:jc w:val="both"/>
        <w:rPr>
          <w:rFonts w:ascii="Arial" w:hAnsi="Arial" w:cs="Arial"/>
        </w:rPr>
      </w:pPr>
      <w:r w:rsidRPr="008722FF">
        <w:rPr>
          <w:rFonts w:ascii="Arial" w:hAnsi="Arial" w:cs="Arial"/>
          <w:b/>
          <w:lang w:val="es-AR"/>
        </w:rPr>
        <w:t>PRIMERO:</w:t>
      </w:r>
      <w:r w:rsidRPr="008722FF">
        <w:rPr>
          <w:rFonts w:ascii="Arial" w:hAnsi="Arial" w:cs="Arial"/>
          <w:b/>
        </w:rPr>
        <w:t xml:space="preserve"> DECLARAR </w:t>
      </w:r>
      <w:r w:rsidRPr="008722FF">
        <w:rPr>
          <w:rFonts w:ascii="Arial" w:hAnsi="Arial" w:cs="Arial"/>
        </w:rPr>
        <w:t>la nulidad de la actuación adelantada a propósito de la solicitud de apertura de incide</w:t>
      </w:r>
      <w:bookmarkStart w:id="0" w:name="_GoBack"/>
      <w:bookmarkEnd w:id="0"/>
      <w:r w:rsidRPr="008722FF">
        <w:rPr>
          <w:rFonts w:ascii="Arial" w:hAnsi="Arial" w:cs="Arial"/>
        </w:rPr>
        <w:t xml:space="preserve">nte de desacato, promovida por </w:t>
      </w:r>
      <w:r>
        <w:rPr>
          <w:rFonts w:ascii="Arial" w:hAnsi="Arial" w:cs="Arial"/>
        </w:rPr>
        <w:t xml:space="preserve">el </w:t>
      </w:r>
      <w:r w:rsidRPr="008722FF">
        <w:rPr>
          <w:rFonts w:ascii="Arial" w:hAnsi="Arial" w:cs="Arial"/>
        </w:rPr>
        <w:t>señor</w:t>
      </w:r>
      <w:r>
        <w:rPr>
          <w:rFonts w:ascii="Arial" w:hAnsi="Arial" w:cs="Arial"/>
        </w:rPr>
        <w:t xml:space="preserve"> EULISIS </w:t>
      </w:r>
      <w:r>
        <w:rPr>
          <w:rFonts w:ascii="Arial" w:hAnsi="Arial" w:cs="Arial"/>
        </w:rPr>
        <w:lastRenderedPageBreak/>
        <w:t>ALIRIO CARVAJAL TUBERQUIA</w:t>
      </w:r>
      <w:r w:rsidRPr="008722FF">
        <w:rPr>
          <w:rFonts w:ascii="Arial" w:hAnsi="Arial" w:cs="Arial"/>
        </w:rPr>
        <w:t xml:space="preserve"> en contra </w:t>
      </w:r>
      <w:r>
        <w:rPr>
          <w:rFonts w:ascii="Arial" w:hAnsi="Arial" w:cs="Arial"/>
        </w:rPr>
        <w:t>de LA UNIDAD PARA LA ATENCIÓN Y REPARACIÓN INTEGRAL A LAS VÍCTIMAS-UARIV-</w:t>
      </w:r>
      <w:r w:rsidRPr="008722FF">
        <w:rPr>
          <w:rFonts w:ascii="Arial" w:hAnsi="Arial" w:cs="Arial"/>
          <w:b/>
        </w:rPr>
        <w:t xml:space="preserve">, </w:t>
      </w:r>
      <w:r w:rsidRPr="008722FF">
        <w:rPr>
          <w:rFonts w:ascii="Arial" w:hAnsi="Arial" w:cs="Arial"/>
        </w:rPr>
        <w:t>sin perjuicio de que la jueza constitucional conserve la competencia hasta que sea restablecido completamente el derecho o cesen las causas de la amenaza (artículo 27 del Decreto 2591 de 1991). Para el efecto, deberá reanudar la actuación, notificando al funcionario</w:t>
      </w:r>
      <w:r w:rsidR="007F23C3">
        <w:rPr>
          <w:rFonts w:ascii="Arial" w:hAnsi="Arial" w:cs="Arial"/>
        </w:rPr>
        <w:t>,</w:t>
      </w:r>
      <w:r w:rsidRPr="008722FF">
        <w:rPr>
          <w:rFonts w:ascii="Arial" w:hAnsi="Arial" w:cs="Arial"/>
        </w:rPr>
        <w:t xml:space="preserve"> encargado de acatar la orden, el requerimiento de que trata el artículo 27 del Decreto 2591 de 1991. </w:t>
      </w:r>
    </w:p>
    <w:p w:rsidR="002F44BC" w:rsidRPr="008722FF" w:rsidRDefault="002F44BC" w:rsidP="002F44BC">
      <w:pPr>
        <w:pStyle w:val="Textoindependiente"/>
        <w:spacing w:line="276" w:lineRule="auto"/>
        <w:ind w:firstLine="600"/>
        <w:jc w:val="both"/>
        <w:rPr>
          <w:rFonts w:ascii="Arial" w:hAnsi="Arial" w:cs="Arial"/>
          <w:b/>
        </w:rPr>
      </w:pPr>
    </w:p>
    <w:p w:rsidR="002F44BC" w:rsidRPr="008722FF" w:rsidRDefault="002F44BC" w:rsidP="002F44BC">
      <w:pPr>
        <w:pStyle w:val="Sinespaciado"/>
        <w:spacing w:line="276" w:lineRule="auto"/>
        <w:jc w:val="both"/>
        <w:rPr>
          <w:rFonts w:ascii="Arial" w:hAnsi="Arial" w:cs="Arial"/>
        </w:rPr>
      </w:pPr>
      <w:r w:rsidRPr="008722FF">
        <w:rPr>
          <w:rFonts w:ascii="Arial" w:hAnsi="Arial" w:cs="Arial"/>
          <w:b/>
        </w:rPr>
        <w:t xml:space="preserve">SEGUNDO: COMUNICAR </w:t>
      </w:r>
      <w:r w:rsidRPr="008722FF">
        <w:rPr>
          <w:rFonts w:ascii="Arial" w:hAnsi="Arial" w:cs="Arial"/>
        </w:rPr>
        <w:t>a los interesados en la forma prevista por el artículo 32 del Decreto 2591 de 1991.</w:t>
      </w:r>
    </w:p>
    <w:p w:rsidR="002F44BC" w:rsidRPr="008722FF" w:rsidRDefault="002F44BC" w:rsidP="002F44BC">
      <w:pPr>
        <w:pStyle w:val="Sinespaciado"/>
        <w:spacing w:line="276" w:lineRule="auto"/>
        <w:jc w:val="both"/>
        <w:rPr>
          <w:rFonts w:ascii="Arial" w:hAnsi="Arial" w:cs="Arial"/>
          <w:b/>
        </w:rPr>
      </w:pPr>
    </w:p>
    <w:p w:rsidR="002F44BC" w:rsidRDefault="002F44BC" w:rsidP="002F44BC">
      <w:pPr>
        <w:pStyle w:val="Sinespaciado"/>
        <w:spacing w:line="276" w:lineRule="auto"/>
        <w:jc w:val="both"/>
        <w:rPr>
          <w:rFonts w:ascii="Arial" w:hAnsi="Arial" w:cs="Arial"/>
        </w:rPr>
      </w:pPr>
      <w:r w:rsidRPr="008722FF">
        <w:rPr>
          <w:rFonts w:ascii="Arial" w:hAnsi="Arial" w:cs="Arial"/>
          <w:b/>
        </w:rPr>
        <w:t xml:space="preserve">TERCERO: DEVOLVER </w:t>
      </w:r>
      <w:r w:rsidRPr="008722FF">
        <w:rPr>
          <w:rFonts w:ascii="Arial" w:hAnsi="Arial" w:cs="Arial"/>
        </w:rPr>
        <w:t>la actuación al despacho de origen para lo de su cargo.</w:t>
      </w:r>
    </w:p>
    <w:p w:rsidR="002F44BC" w:rsidRPr="008722FF" w:rsidRDefault="002F44BC" w:rsidP="002F44BC">
      <w:pPr>
        <w:pStyle w:val="Sinespaciado"/>
        <w:spacing w:line="276" w:lineRule="auto"/>
        <w:jc w:val="both"/>
        <w:rPr>
          <w:rFonts w:ascii="Arial" w:hAnsi="Arial" w:cs="Arial"/>
        </w:rPr>
      </w:pPr>
    </w:p>
    <w:p w:rsidR="002F44BC" w:rsidRPr="00B65B50" w:rsidRDefault="002F44BC" w:rsidP="002F44BC">
      <w:pPr>
        <w:pStyle w:val="Sinespaciado"/>
        <w:spacing w:line="276" w:lineRule="auto"/>
        <w:rPr>
          <w:rFonts w:ascii="Arial" w:hAnsi="Arial" w:cs="Arial"/>
          <w:highlight w:val="yellow"/>
        </w:rPr>
      </w:pPr>
    </w:p>
    <w:p w:rsidR="002F44BC" w:rsidRPr="00B65B50" w:rsidRDefault="002F44BC" w:rsidP="0077666B">
      <w:pPr>
        <w:pStyle w:val="Textoindependiente"/>
        <w:spacing w:after="0" w:line="276" w:lineRule="auto"/>
        <w:jc w:val="both"/>
        <w:rPr>
          <w:rFonts w:ascii="Arial" w:hAnsi="Arial" w:cs="Arial"/>
          <w:b/>
        </w:rPr>
      </w:pPr>
      <w:r w:rsidRPr="00B65B50">
        <w:rPr>
          <w:rFonts w:ascii="Arial" w:hAnsi="Arial" w:cs="Arial"/>
          <w:b/>
        </w:rPr>
        <w:t>NOTIFÍQUESE y CÚMPLASE,</w:t>
      </w:r>
    </w:p>
    <w:p w:rsidR="002F44BC" w:rsidRPr="00B65B50" w:rsidRDefault="002F44BC" w:rsidP="002F44BC">
      <w:pPr>
        <w:pStyle w:val="Sinespaciado"/>
        <w:rPr>
          <w:rFonts w:ascii="Arial" w:hAnsi="Arial" w:cs="Arial"/>
        </w:rPr>
      </w:pPr>
    </w:p>
    <w:p w:rsidR="002F44BC" w:rsidRDefault="002F44BC" w:rsidP="002F44BC">
      <w:pPr>
        <w:pStyle w:val="Sinespaciado"/>
        <w:rPr>
          <w:rFonts w:ascii="Arial" w:hAnsi="Arial" w:cs="Arial"/>
          <w:b/>
        </w:rPr>
      </w:pPr>
      <w:r w:rsidRPr="00B65B50">
        <w:rPr>
          <w:rFonts w:ascii="Arial" w:hAnsi="Arial" w:cs="Arial"/>
        </w:rPr>
        <w:tab/>
      </w:r>
    </w:p>
    <w:p w:rsidR="002F44BC" w:rsidRDefault="002F44BC" w:rsidP="002F44BC">
      <w:pPr>
        <w:pStyle w:val="Sinespaciado"/>
        <w:rPr>
          <w:rFonts w:ascii="Arial" w:hAnsi="Arial" w:cs="Arial"/>
          <w:b/>
        </w:rPr>
      </w:pPr>
    </w:p>
    <w:p w:rsidR="002F44BC" w:rsidRDefault="002F44BC" w:rsidP="002F44BC">
      <w:pPr>
        <w:pStyle w:val="Sinespaciado"/>
        <w:rPr>
          <w:rFonts w:ascii="Arial" w:hAnsi="Arial" w:cs="Arial"/>
          <w:b/>
        </w:rPr>
      </w:pPr>
    </w:p>
    <w:p w:rsidR="007F23C3" w:rsidRDefault="007F23C3" w:rsidP="002F44BC">
      <w:pPr>
        <w:pStyle w:val="Sinespaciado"/>
        <w:rPr>
          <w:rFonts w:ascii="Arial" w:hAnsi="Arial" w:cs="Arial"/>
          <w:b/>
        </w:rPr>
      </w:pPr>
    </w:p>
    <w:p w:rsidR="002F44BC" w:rsidRPr="00B65B50" w:rsidRDefault="002F44BC" w:rsidP="002F44BC">
      <w:pPr>
        <w:pStyle w:val="Sinespaciado"/>
        <w:rPr>
          <w:rFonts w:ascii="Arial" w:hAnsi="Arial" w:cs="Arial"/>
          <w:b/>
        </w:rPr>
      </w:pPr>
    </w:p>
    <w:p w:rsidR="002F44BC" w:rsidRPr="002402DC" w:rsidRDefault="002F44BC" w:rsidP="002F44BC">
      <w:pPr>
        <w:pStyle w:val="Sinespaciado"/>
        <w:spacing w:line="276" w:lineRule="auto"/>
        <w:ind w:firstLine="709"/>
        <w:contextualSpacing/>
        <w:jc w:val="center"/>
        <w:rPr>
          <w:rFonts w:ascii="Arial" w:hAnsi="Arial" w:cs="Arial"/>
          <w:b/>
        </w:rPr>
      </w:pPr>
      <w:r w:rsidRPr="002402DC">
        <w:rPr>
          <w:rFonts w:ascii="Arial" w:hAnsi="Arial" w:cs="Arial"/>
          <w:b/>
        </w:rPr>
        <w:t>OLGA LUCIA HOYOS SEPÚLVEDA</w:t>
      </w:r>
    </w:p>
    <w:p w:rsidR="002F44BC" w:rsidRPr="002402DC" w:rsidRDefault="002F44BC" w:rsidP="002F44BC">
      <w:pPr>
        <w:pStyle w:val="Sinespaciado"/>
        <w:spacing w:line="276" w:lineRule="auto"/>
        <w:ind w:firstLine="709"/>
        <w:contextualSpacing/>
        <w:jc w:val="center"/>
        <w:rPr>
          <w:rFonts w:ascii="Arial" w:hAnsi="Arial" w:cs="Arial"/>
        </w:rPr>
      </w:pPr>
      <w:r w:rsidRPr="002402DC">
        <w:rPr>
          <w:rFonts w:ascii="Arial" w:hAnsi="Arial" w:cs="Arial"/>
        </w:rPr>
        <w:t>Magistrada Ponente</w:t>
      </w:r>
    </w:p>
    <w:p w:rsidR="002F44BC" w:rsidRPr="002402DC" w:rsidRDefault="002F44BC" w:rsidP="002F44BC">
      <w:pPr>
        <w:pStyle w:val="Sinespaciado"/>
        <w:spacing w:line="276" w:lineRule="auto"/>
        <w:ind w:firstLine="709"/>
        <w:contextualSpacing/>
        <w:jc w:val="both"/>
        <w:rPr>
          <w:rFonts w:ascii="Arial" w:hAnsi="Arial" w:cs="Arial"/>
        </w:rPr>
      </w:pPr>
    </w:p>
    <w:p w:rsidR="002F44BC" w:rsidRPr="002402DC" w:rsidRDefault="002F44BC" w:rsidP="002F44BC">
      <w:pPr>
        <w:pStyle w:val="Sinespaciado"/>
        <w:spacing w:line="276" w:lineRule="auto"/>
        <w:ind w:firstLine="709"/>
        <w:contextualSpacing/>
        <w:jc w:val="both"/>
        <w:rPr>
          <w:rFonts w:ascii="Arial" w:hAnsi="Arial" w:cs="Arial"/>
        </w:rPr>
      </w:pPr>
    </w:p>
    <w:p w:rsidR="002F44BC" w:rsidRDefault="002F44BC" w:rsidP="002F44BC">
      <w:pPr>
        <w:pStyle w:val="Sinespaciado"/>
        <w:spacing w:line="276" w:lineRule="auto"/>
        <w:ind w:firstLine="709"/>
        <w:contextualSpacing/>
        <w:jc w:val="center"/>
        <w:rPr>
          <w:rFonts w:ascii="Arial" w:hAnsi="Arial" w:cs="Arial"/>
        </w:rPr>
      </w:pPr>
    </w:p>
    <w:p w:rsidR="002F44BC" w:rsidRDefault="002F44BC" w:rsidP="002F44BC">
      <w:pPr>
        <w:pStyle w:val="Sinespaciado"/>
        <w:spacing w:line="276" w:lineRule="auto"/>
        <w:ind w:firstLine="709"/>
        <w:contextualSpacing/>
        <w:jc w:val="center"/>
        <w:rPr>
          <w:rFonts w:ascii="Arial" w:hAnsi="Arial" w:cs="Arial"/>
        </w:rPr>
      </w:pPr>
    </w:p>
    <w:p w:rsidR="002F44BC" w:rsidRDefault="002F44BC" w:rsidP="002F44BC">
      <w:pPr>
        <w:pStyle w:val="Sinespaciado"/>
        <w:spacing w:line="276" w:lineRule="auto"/>
        <w:ind w:firstLine="709"/>
        <w:contextualSpacing/>
        <w:jc w:val="center"/>
        <w:rPr>
          <w:rFonts w:ascii="Arial" w:hAnsi="Arial" w:cs="Arial"/>
        </w:rPr>
      </w:pPr>
    </w:p>
    <w:p w:rsidR="002F44BC" w:rsidRDefault="002F44BC" w:rsidP="002F44BC">
      <w:pPr>
        <w:pStyle w:val="Sinespaciado"/>
        <w:spacing w:line="276" w:lineRule="auto"/>
        <w:ind w:firstLine="709"/>
        <w:contextualSpacing/>
        <w:jc w:val="center"/>
        <w:rPr>
          <w:rFonts w:ascii="Arial" w:hAnsi="Arial" w:cs="Arial"/>
        </w:rPr>
      </w:pPr>
    </w:p>
    <w:p w:rsidR="002F44BC" w:rsidRDefault="002F44BC" w:rsidP="002F44BC">
      <w:pPr>
        <w:pStyle w:val="Sinespaciado"/>
        <w:spacing w:line="276" w:lineRule="auto"/>
        <w:ind w:firstLine="709"/>
        <w:contextualSpacing/>
        <w:jc w:val="center"/>
        <w:rPr>
          <w:rFonts w:ascii="Arial" w:hAnsi="Arial" w:cs="Arial"/>
        </w:rPr>
      </w:pPr>
    </w:p>
    <w:p w:rsidR="002F44BC" w:rsidRDefault="002F44BC" w:rsidP="002F44BC">
      <w:pPr>
        <w:pStyle w:val="Sinespaciado"/>
        <w:spacing w:line="276" w:lineRule="auto"/>
        <w:ind w:firstLine="709"/>
        <w:contextualSpacing/>
        <w:jc w:val="center"/>
        <w:rPr>
          <w:rFonts w:ascii="Arial" w:hAnsi="Arial" w:cs="Arial"/>
        </w:rPr>
      </w:pPr>
    </w:p>
    <w:p w:rsidR="002F44BC" w:rsidRDefault="002F44BC" w:rsidP="002F44BC">
      <w:pPr>
        <w:pStyle w:val="Sinespaciado"/>
        <w:spacing w:line="276" w:lineRule="auto"/>
        <w:ind w:firstLine="709"/>
        <w:contextualSpacing/>
        <w:jc w:val="center"/>
        <w:rPr>
          <w:rFonts w:ascii="Arial" w:hAnsi="Arial" w:cs="Arial"/>
        </w:rPr>
      </w:pPr>
    </w:p>
    <w:p w:rsidR="002F44BC" w:rsidRDefault="002F44BC" w:rsidP="002F44BC">
      <w:pPr>
        <w:pStyle w:val="Sinespaciado"/>
        <w:spacing w:line="276" w:lineRule="auto"/>
        <w:ind w:firstLine="709"/>
        <w:contextualSpacing/>
        <w:jc w:val="center"/>
        <w:rPr>
          <w:rFonts w:ascii="Arial" w:hAnsi="Arial" w:cs="Arial"/>
        </w:rPr>
      </w:pPr>
    </w:p>
    <w:p w:rsidR="002F44BC" w:rsidRPr="00B65B50" w:rsidRDefault="002F44BC" w:rsidP="002F44BC">
      <w:pPr>
        <w:pStyle w:val="Sinespaciado"/>
        <w:spacing w:line="276" w:lineRule="auto"/>
        <w:ind w:firstLine="709"/>
        <w:contextualSpacing/>
        <w:jc w:val="center"/>
        <w:rPr>
          <w:rFonts w:ascii="Arial" w:hAnsi="Arial" w:cs="Arial"/>
        </w:rPr>
      </w:pPr>
    </w:p>
    <w:p w:rsidR="006E5702" w:rsidRPr="00B05D1A" w:rsidRDefault="006E5702" w:rsidP="006E5702">
      <w:pPr>
        <w:pStyle w:val="Sinespaciado"/>
      </w:pPr>
    </w:p>
    <w:p w:rsidR="006352E3" w:rsidRPr="00B05D1A" w:rsidRDefault="006352E3">
      <w:pPr>
        <w:pStyle w:val="Sinespaciado"/>
      </w:pPr>
    </w:p>
    <w:sectPr w:rsidR="006352E3" w:rsidRPr="00B05D1A" w:rsidSect="002F44BC">
      <w:headerReference w:type="default" r:id="rId9"/>
      <w:footerReference w:type="default" r:id="rId10"/>
      <w:footerReference w:type="firs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12D" w:rsidRDefault="0016112D" w:rsidP="006E5702">
      <w:r>
        <w:separator/>
      </w:r>
    </w:p>
  </w:endnote>
  <w:endnote w:type="continuationSeparator" w:id="0">
    <w:p w:rsidR="0016112D" w:rsidRDefault="0016112D" w:rsidP="006E5702">
      <w:r>
        <w:continuationSeparator/>
      </w:r>
    </w:p>
  </w:endnote>
  <w:endnote w:id="1">
    <w:p w:rsidR="002F44BC" w:rsidRPr="00293F7F" w:rsidRDefault="002F44BC" w:rsidP="002F44BC">
      <w:pPr>
        <w:pStyle w:val="Textonotaalfinal"/>
        <w:rPr>
          <w:lang w:val="es-CO"/>
        </w:rPr>
      </w:pPr>
      <w:r>
        <w:rPr>
          <w:rStyle w:val="Refdenotaalfinal"/>
        </w:rPr>
        <w:endnoteRef/>
      </w:r>
      <w:r>
        <w:t xml:space="preserve"> </w:t>
      </w:r>
      <w:hyperlink r:id="rId1" w:history="1">
        <w:r w:rsidRPr="002772D3">
          <w:rPr>
            <w:rStyle w:val="Hipervnculo"/>
          </w:rPr>
          <w:t>http://www.eltiempo.com/politica/justicia/entrevista-con-alan-jara-nuevo-director-de-la-unidad-de-victimas/16568215.19</w:t>
        </w:r>
      </w:hyperlink>
      <w:r>
        <w:t>. En su publicación del 19 de abril de 2016.</w:t>
      </w:r>
    </w:p>
  </w:endnote>
  <w:endnote w:id="2">
    <w:p w:rsidR="002F44BC" w:rsidRPr="00293F7F" w:rsidRDefault="002F44BC" w:rsidP="002F44BC">
      <w:pPr>
        <w:pStyle w:val="Textonotaalfinal"/>
        <w:rPr>
          <w:lang w:val="es-CO"/>
        </w:rPr>
      </w:pPr>
      <w:r>
        <w:rPr>
          <w:rStyle w:val="Refdenotaalfinal"/>
        </w:rPr>
        <w:endnoteRef/>
      </w:r>
      <w:r>
        <w:t xml:space="preserve"> </w:t>
      </w:r>
      <w:r>
        <w:rPr>
          <w:lang w:val="es-CO"/>
        </w:rPr>
        <w:t xml:space="preserve">Link Unidad- Quienes somos-Perfil del </w:t>
      </w:r>
      <w:r w:rsidR="006352E3">
        <w:rPr>
          <w:lang w:val="es-CO"/>
        </w:rPr>
        <w:t>Director</w:t>
      </w:r>
      <w:r>
        <w:rPr>
          <w:lang w:val="es-CO"/>
        </w:rPr>
        <w:t>- Equipo Directivo.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D8" w:rsidRDefault="00DD6A63">
    <w:pPr>
      <w:pStyle w:val="Piedepgina"/>
      <w:jc w:val="center"/>
    </w:pPr>
    <w:r>
      <w:fldChar w:fldCharType="begin"/>
    </w:r>
    <w:r>
      <w:instrText>PAGE   \* MERGEFORMAT</w:instrText>
    </w:r>
    <w:r>
      <w:fldChar w:fldCharType="separate"/>
    </w:r>
    <w:r w:rsidR="00657EEC">
      <w:rPr>
        <w:noProof/>
      </w:rPr>
      <w:t>3</w:t>
    </w:r>
    <w:r>
      <w:fldChar w:fldCharType="end"/>
    </w:r>
  </w:p>
  <w:p w:rsidR="000E4BD8" w:rsidRDefault="001611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D8" w:rsidRDefault="00DD6A63">
    <w:pPr>
      <w:pStyle w:val="Piedepgina"/>
      <w:jc w:val="center"/>
    </w:pPr>
    <w:r>
      <w:fldChar w:fldCharType="begin"/>
    </w:r>
    <w:r>
      <w:instrText>PAGE   \* MERGEFORMAT</w:instrText>
    </w:r>
    <w:r>
      <w:fldChar w:fldCharType="separate"/>
    </w:r>
    <w:r w:rsidR="00657EEC">
      <w:rPr>
        <w:noProof/>
      </w:rPr>
      <w:t>1</w:t>
    </w:r>
    <w:r>
      <w:fldChar w:fldCharType="end"/>
    </w:r>
  </w:p>
  <w:p w:rsidR="000E4BD8" w:rsidRDefault="001611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12D" w:rsidRDefault="0016112D" w:rsidP="006E5702">
      <w:r>
        <w:separator/>
      </w:r>
    </w:p>
  </w:footnote>
  <w:footnote w:type="continuationSeparator" w:id="0">
    <w:p w:rsidR="0016112D" w:rsidRDefault="0016112D" w:rsidP="006E5702">
      <w:r>
        <w:continuationSeparator/>
      </w:r>
    </w:p>
  </w:footnote>
  <w:footnote w:id="1">
    <w:p w:rsidR="00637C9F" w:rsidRPr="00637C9F" w:rsidRDefault="00637C9F" w:rsidP="00637C9F">
      <w:pPr>
        <w:pStyle w:val="Textonotapie"/>
        <w:jc w:val="both"/>
        <w:rPr>
          <w:lang w:val="es-CO"/>
        </w:rPr>
      </w:pPr>
      <w:r>
        <w:rPr>
          <w:rStyle w:val="Refdenotaalpie"/>
        </w:rPr>
        <w:footnoteRef/>
      </w:r>
      <w:r>
        <w:t xml:space="preserve"> </w:t>
      </w:r>
      <w:r>
        <w:rPr>
          <w:lang w:val="es-CO"/>
        </w:rPr>
        <w:t>El nombramiento de los Directores de Gestión Social y Humanitaria y de Reparaciones de la Unidad para la Atención a las Victimas, fue el 19 de mayo de 2015 y el 24 de enero de 2015, en cabeza del Dr. Ramón Alberto Rodríguez Andrade y María Eugenia Morales respectivamente.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CD2" w:rsidRDefault="00256CD2" w:rsidP="00256CD2">
    <w:pPr>
      <w:pStyle w:val="Puesto"/>
      <w:spacing w:line="240" w:lineRule="auto"/>
      <w:rPr>
        <w:rFonts w:cs="Arial"/>
        <w:b w:val="0"/>
        <w:sz w:val="18"/>
        <w:szCs w:val="18"/>
      </w:rPr>
    </w:pPr>
    <w:r>
      <w:rPr>
        <w:rFonts w:cs="Arial"/>
        <w:b w:val="0"/>
        <w:sz w:val="18"/>
        <w:szCs w:val="18"/>
      </w:rPr>
      <w:t>Incidente de desacato</w:t>
    </w:r>
    <w:r w:rsidR="00DD6A63" w:rsidRPr="00256CD2">
      <w:rPr>
        <w:rFonts w:cs="Arial"/>
        <w:b w:val="0"/>
        <w:sz w:val="18"/>
        <w:szCs w:val="18"/>
      </w:rPr>
      <w:tab/>
    </w:r>
  </w:p>
  <w:p w:rsidR="000E4BD8" w:rsidRPr="00256CD2" w:rsidRDefault="00DD6A63" w:rsidP="00256CD2">
    <w:pPr>
      <w:pStyle w:val="Puesto"/>
      <w:spacing w:line="240" w:lineRule="auto"/>
      <w:rPr>
        <w:rFonts w:cs="Arial"/>
        <w:b w:val="0"/>
        <w:sz w:val="18"/>
        <w:szCs w:val="18"/>
      </w:rPr>
    </w:pPr>
    <w:r w:rsidRPr="00256CD2">
      <w:rPr>
        <w:rFonts w:cs="Arial"/>
        <w:b w:val="0"/>
        <w:sz w:val="18"/>
        <w:szCs w:val="18"/>
      </w:rPr>
      <w:t>66001-31-05-001-201</w:t>
    </w:r>
    <w:r w:rsidR="00693937" w:rsidRPr="00256CD2">
      <w:rPr>
        <w:rFonts w:cs="Arial"/>
        <w:b w:val="0"/>
        <w:sz w:val="18"/>
        <w:szCs w:val="18"/>
      </w:rPr>
      <w:t>6</w:t>
    </w:r>
    <w:r w:rsidRPr="00256CD2">
      <w:rPr>
        <w:rFonts w:cs="Arial"/>
        <w:b w:val="0"/>
        <w:sz w:val="18"/>
        <w:szCs w:val="18"/>
      </w:rPr>
      <w:t>-00</w:t>
    </w:r>
    <w:r w:rsidR="00693937" w:rsidRPr="00256CD2">
      <w:rPr>
        <w:rFonts w:cs="Arial"/>
        <w:b w:val="0"/>
        <w:sz w:val="18"/>
        <w:szCs w:val="18"/>
      </w:rPr>
      <w:t>082</w:t>
    </w:r>
    <w:r w:rsidRPr="00256CD2">
      <w:rPr>
        <w:rFonts w:cs="Arial"/>
        <w:b w:val="0"/>
        <w:sz w:val="18"/>
        <w:szCs w:val="18"/>
      </w:rPr>
      <w:t>-01</w:t>
    </w:r>
  </w:p>
  <w:p w:rsidR="000E4BD8" w:rsidRPr="00256CD2" w:rsidRDefault="00693937" w:rsidP="00256CD2">
    <w:pPr>
      <w:pStyle w:val="Puesto"/>
      <w:spacing w:line="240" w:lineRule="auto"/>
      <w:rPr>
        <w:rFonts w:cs="Arial"/>
        <w:b w:val="0"/>
        <w:sz w:val="18"/>
        <w:szCs w:val="18"/>
      </w:rPr>
    </w:pPr>
    <w:r w:rsidRPr="00256CD2">
      <w:rPr>
        <w:rFonts w:cs="Arial"/>
        <w:b w:val="0"/>
        <w:sz w:val="18"/>
        <w:szCs w:val="18"/>
      </w:rPr>
      <w:t>Eulisis Alirio Carvajal Tuberquia</w:t>
    </w:r>
    <w:r w:rsidR="00256CD2">
      <w:rPr>
        <w:rFonts w:cs="Arial"/>
        <w:b w:val="0"/>
        <w:sz w:val="18"/>
        <w:szCs w:val="18"/>
      </w:rPr>
      <w:t xml:space="preserve"> vs </w:t>
    </w:r>
    <w:r w:rsidR="00DD6A63" w:rsidRPr="00256CD2">
      <w:rPr>
        <w:rFonts w:cs="Arial"/>
        <w:b w:val="0"/>
        <w:sz w:val="18"/>
        <w:szCs w:val="18"/>
      </w:rPr>
      <w:tab/>
      <w:t>UARIV</w:t>
    </w:r>
  </w:p>
  <w:p w:rsidR="000E4BD8" w:rsidRDefault="001611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1F7798"/>
    <w:multiLevelType w:val="hybridMultilevel"/>
    <w:tmpl w:val="28DE30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7129C5"/>
    <w:multiLevelType w:val="hybridMultilevel"/>
    <w:tmpl w:val="815063EE"/>
    <w:lvl w:ilvl="0" w:tplc="0C0A0015">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702"/>
    <w:rsid w:val="000558CC"/>
    <w:rsid w:val="00095EAE"/>
    <w:rsid w:val="00151330"/>
    <w:rsid w:val="0016112D"/>
    <w:rsid w:val="00177443"/>
    <w:rsid w:val="00181C45"/>
    <w:rsid w:val="001B6730"/>
    <w:rsid w:val="00256CD2"/>
    <w:rsid w:val="00293F7F"/>
    <w:rsid w:val="002F44BC"/>
    <w:rsid w:val="002F6714"/>
    <w:rsid w:val="003642B8"/>
    <w:rsid w:val="003E7408"/>
    <w:rsid w:val="00433762"/>
    <w:rsid w:val="00463946"/>
    <w:rsid w:val="00555369"/>
    <w:rsid w:val="005B52F2"/>
    <w:rsid w:val="005E3DD9"/>
    <w:rsid w:val="0060004E"/>
    <w:rsid w:val="00635274"/>
    <w:rsid w:val="006352E3"/>
    <w:rsid w:val="00637C9F"/>
    <w:rsid w:val="00657EEC"/>
    <w:rsid w:val="00693937"/>
    <w:rsid w:val="006E5702"/>
    <w:rsid w:val="006F491B"/>
    <w:rsid w:val="00703966"/>
    <w:rsid w:val="00704FD5"/>
    <w:rsid w:val="007310EC"/>
    <w:rsid w:val="0076787D"/>
    <w:rsid w:val="0077666B"/>
    <w:rsid w:val="007C15C1"/>
    <w:rsid w:val="007D2B3E"/>
    <w:rsid w:val="007F23C3"/>
    <w:rsid w:val="007F52E4"/>
    <w:rsid w:val="0085049E"/>
    <w:rsid w:val="008722FF"/>
    <w:rsid w:val="00972304"/>
    <w:rsid w:val="009D0130"/>
    <w:rsid w:val="009D5F60"/>
    <w:rsid w:val="00AD0D49"/>
    <w:rsid w:val="00AD6A8D"/>
    <w:rsid w:val="00AE557C"/>
    <w:rsid w:val="00B65B50"/>
    <w:rsid w:val="00C40141"/>
    <w:rsid w:val="00CC2E90"/>
    <w:rsid w:val="00CC41EB"/>
    <w:rsid w:val="00D1042C"/>
    <w:rsid w:val="00D33DE0"/>
    <w:rsid w:val="00D6713F"/>
    <w:rsid w:val="00DD6A63"/>
    <w:rsid w:val="00DD6DC3"/>
    <w:rsid w:val="00DE7EC8"/>
    <w:rsid w:val="00E6088E"/>
    <w:rsid w:val="00E9620F"/>
    <w:rsid w:val="00E96B24"/>
    <w:rsid w:val="00EB3C1B"/>
    <w:rsid w:val="00F25864"/>
    <w:rsid w:val="00F554F5"/>
    <w:rsid w:val="00FD08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B80EC-13D0-4A37-A599-4C9A5F07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02"/>
    <w:pPr>
      <w:spacing w:after="0" w:line="240" w:lineRule="auto"/>
    </w:pPr>
    <w:rPr>
      <w:rFonts w:ascii="Times New Roman" w:eastAsia="Times New Roman" w:hAnsi="Times New Roman" w:cs="Times New Roman"/>
      <w:sz w:val="24"/>
      <w:szCs w:val="24"/>
      <w:lang w:eastAsia="es-ES"/>
    </w:rPr>
  </w:style>
  <w:style w:type="paragraph" w:styleId="Ttulo4">
    <w:name w:val="heading 4"/>
    <w:basedOn w:val="Normal"/>
    <w:next w:val="Normal"/>
    <w:link w:val="Ttulo4Car"/>
    <w:qFormat/>
    <w:rsid w:val="006E5702"/>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E5702"/>
    <w:rPr>
      <w:rFonts w:ascii="Times New Roman" w:eastAsia="Times New Roman" w:hAnsi="Times New Roman" w:cs="Times New Roman"/>
      <w:b/>
      <w:sz w:val="24"/>
      <w:szCs w:val="20"/>
      <w:lang w:eastAsia="es-ES"/>
    </w:rPr>
  </w:style>
  <w:style w:type="paragraph" w:styleId="Puesto">
    <w:name w:val="Title"/>
    <w:basedOn w:val="Normal"/>
    <w:link w:val="PuestoCar"/>
    <w:qFormat/>
    <w:rsid w:val="006E5702"/>
    <w:pPr>
      <w:widowControl w:val="0"/>
      <w:autoSpaceDE w:val="0"/>
      <w:autoSpaceDN w:val="0"/>
      <w:adjustRightInd w:val="0"/>
      <w:spacing w:line="360" w:lineRule="auto"/>
      <w:jc w:val="center"/>
    </w:pPr>
    <w:rPr>
      <w:rFonts w:ascii="Arial" w:hAnsi="Arial"/>
      <w:b/>
    </w:rPr>
  </w:style>
  <w:style w:type="character" w:customStyle="1" w:styleId="PuestoCar">
    <w:name w:val="Puesto Car"/>
    <w:basedOn w:val="Fuentedeprrafopredeter"/>
    <w:link w:val="Puesto"/>
    <w:rsid w:val="006E5702"/>
    <w:rPr>
      <w:rFonts w:ascii="Arial" w:eastAsia="Times New Roman" w:hAnsi="Arial" w:cs="Times New Roman"/>
      <w:b/>
      <w:sz w:val="24"/>
      <w:szCs w:val="24"/>
      <w:lang w:eastAsia="es-ES"/>
    </w:rPr>
  </w:style>
  <w:style w:type="paragraph" w:styleId="Textoindependiente">
    <w:name w:val="Body Text"/>
    <w:basedOn w:val="Normal"/>
    <w:link w:val="TextoindependienteCar"/>
    <w:rsid w:val="006E5702"/>
    <w:pPr>
      <w:spacing w:after="120"/>
    </w:pPr>
  </w:style>
  <w:style w:type="character" w:customStyle="1" w:styleId="TextoindependienteCar">
    <w:name w:val="Texto independiente Car"/>
    <w:basedOn w:val="Fuentedeprrafopredeter"/>
    <w:link w:val="Textoindependiente"/>
    <w:rsid w:val="006E5702"/>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6E5702"/>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iPriority w:val="99"/>
    <w:unhideWhenUsed/>
    <w:rsid w:val="006E5702"/>
    <w:pPr>
      <w:tabs>
        <w:tab w:val="center" w:pos="4419"/>
        <w:tab w:val="right" w:pos="8838"/>
      </w:tabs>
    </w:pPr>
  </w:style>
  <w:style w:type="character" w:customStyle="1" w:styleId="EncabezadoCar">
    <w:name w:val="Encabezado Car"/>
    <w:basedOn w:val="Fuentedeprrafopredeter"/>
    <w:link w:val="Encabezado"/>
    <w:uiPriority w:val="99"/>
    <w:rsid w:val="006E5702"/>
    <w:rPr>
      <w:rFonts w:ascii="Times New Roman" w:eastAsia="Times New Roman" w:hAnsi="Times New Roman" w:cs="Times New Roman"/>
      <w:sz w:val="24"/>
      <w:szCs w:val="24"/>
      <w:lang w:eastAsia="es-ES"/>
    </w:rPr>
  </w:style>
  <w:style w:type="paragraph" w:styleId="Piedepgina">
    <w:name w:val="footer"/>
    <w:basedOn w:val="Normal"/>
    <w:link w:val="PiedepginaCar"/>
    <w:unhideWhenUsed/>
    <w:rsid w:val="006E5702"/>
    <w:pPr>
      <w:tabs>
        <w:tab w:val="center" w:pos="4419"/>
        <w:tab w:val="right" w:pos="8838"/>
      </w:tabs>
    </w:pPr>
  </w:style>
  <w:style w:type="character" w:customStyle="1" w:styleId="PiedepginaCar">
    <w:name w:val="Pie de página Car"/>
    <w:basedOn w:val="Fuentedeprrafopredeter"/>
    <w:link w:val="Piedepgina"/>
    <w:rsid w:val="006E5702"/>
    <w:rPr>
      <w:rFonts w:ascii="Times New Roman" w:eastAsia="Times New Roman" w:hAnsi="Times New Roman" w:cs="Times New Roman"/>
      <w:sz w:val="24"/>
      <w:szCs w:val="24"/>
      <w:lang w:eastAsia="es-ES"/>
    </w:rPr>
  </w:style>
  <w:style w:type="paragraph" w:styleId="Sinespaciado">
    <w:name w:val="No Spacing"/>
    <w:uiPriority w:val="1"/>
    <w:qFormat/>
    <w:rsid w:val="006E5702"/>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6E5702"/>
    <w:rPr>
      <w:sz w:val="20"/>
      <w:szCs w:val="20"/>
    </w:rPr>
  </w:style>
  <w:style w:type="character" w:customStyle="1" w:styleId="TextonotapieCar">
    <w:name w:val="Texto nota pie Car"/>
    <w:basedOn w:val="Fuentedeprrafopredeter"/>
    <w:link w:val="Textonotapie"/>
    <w:rsid w:val="006E570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ootnote number,BVI fnr,f"/>
    <w:uiPriority w:val="99"/>
    <w:rsid w:val="006E5702"/>
    <w:rPr>
      <w:vertAlign w:val="superscript"/>
    </w:rPr>
  </w:style>
  <w:style w:type="paragraph" w:styleId="Prrafodelista">
    <w:name w:val="List Paragraph"/>
    <w:basedOn w:val="Normal"/>
    <w:qFormat/>
    <w:rsid w:val="006E5702"/>
    <w:pPr>
      <w:spacing w:after="200" w:line="276" w:lineRule="auto"/>
      <w:ind w:left="720"/>
    </w:pPr>
    <w:rPr>
      <w:rFonts w:ascii="Calibri" w:hAnsi="Calibri" w:cs="Calibri"/>
      <w:sz w:val="22"/>
      <w:szCs w:val="22"/>
      <w:lang w:val="es-CO" w:eastAsia="en-US"/>
    </w:rPr>
  </w:style>
  <w:style w:type="character" w:styleId="Hipervnculo">
    <w:name w:val="Hyperlink"/>
    <w:basedOn w:val="Fuentedeprrafopredeter"/>
    <w:uiPriority w:val="99"/>
    <w:unhideWhenUsed/>
    <w:rsid w:val="00F554F5"/>
    <w:rPr>
      <w:color w:val="0563C1" w:themeColor="hyperlink"/>
      <w:u w:val="single"/>
    </w:rPr>
  </w:style>
  <w:style w:type="paragraph" w:styleId="Textodeglobo">
    <w:name w:val="Balloon Text"/>
    <w:basedOn w:val="Normal"/>
    <w:link w:val="TextodegloboCar"/>
    <w:uiPriority w:val="99"/>
    <w:semiHidden/>
    <w:unhideWhenUsed/>
    <w:rsid w:val="00433762"/>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762"/>
    <w:rPr>
      <w:rFonts w:ascii="Tahoma" w:eastAsia="Times New Roman" w:hAnsi="Tahoma" w:cs="Tahoma"/>
      <w:sz w:val="16"/>
      <w:szCs w:val="16"/>
      <w:lang w:eastAsia="es-ES"/>
    </w:rPr>
  </w:style>
  <w:style w:type="paragraph" w:styleId="Textonotaalfinal">
    <w:name w:val="endnote text"/>
    <w:basedOn w:val="Normal"/>
    <w:link w:val="TextonotaalfinalCar"/>
    <w:uiPriority w:val="99"/>
    <w:semiHidden/>
    <w:unhideWhenUsed/>
    <w:rsid w:val="00293F7F"/>
    <w:rPr>
      <w:sz w:val="20"/>
      <w:szCs w:val="20"/>
    </w:rPr>
  </w:style>
  <w:style w:type="character" w:customStyle="1" w:styleId="TextonotaalfinalCar">
    <w:name w:val="Texto nota al final Car"/>
    <w:basedOn w:val="Fuentedeprrafopredeter"/>
    <w:link w:val="Textonotaalfinal"/>
    <w:uiPriority w:val="99"/>
    <w:semiHidden/>
    <w:rsid w:val="00293F7F"/>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293F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eltiempo.com/politica/justicia/entrevista-con-alan-jara-nuevo-director-de-la-unidad-de-victimas/16568215.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D4828-6975-4A1D-BC79-F290B6DC2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1321</Words>
  <Characters>7270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Andres Alvis Gómez</dc:creator>
  <cp:lastModifiedBy>Edna Patricia Duque Isaza</cp:lastModifiedBy>
  <cp:revision>23</cp:revision>
  <dcterms:created xsi:type="dcterms:W3CDTF">2016-06-21T01:14:00Z</dcterms:created>
  <dcterms:modified xsi:type="dcterms:W3CDTF">2016-06-22T13:27:00Z</dcterms:modified>
</cp:coreProperties>
</file>