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67" w:rsidRPr="00A40AB1" w:rsidRDefault="00504167" w:rsidP="00CA57AD">
      <w:pPr>
        <w:tabs>
          <w:tab w:val="center" w:pos="4986"/>
          <w:tab w:val="right" w:pos="9972"/>
        </w:tabs>
        <w:contextualSpacing/>
        <w:jc w:val="center"/>
        <w:rPr>
          <w:rFonts w:ascii="Arial" w:hAnsi="Arial" w:cs="Arial"/>
          <w:sz w:val="24"/>
          <w:szCs w:val="24"/>
        </w:rPr>
      </w:pPr>
      <w:r w:rsidRPr="00A40AB1">
        <w:rPr>
          <w:rFonts w:ascii="Arial" w:hAnsi="Arial" w:cs="Arial"/>
          <w:b/>
          <w:sz w:val="24"/>
          <w:szCs w:val="24"/>
        </w:rPr>
        <w:t>REPÚBLICA DE COLOMBIA</w:t>
      </w:r>
    </w:p>
    <w:p w:rsidR="00504167" w:rsidRPr="00A40AB1" w:rsidRDefault="00504167" w:rsidP="00CA57AD">
      <w:pPr>
        <w:tabs>
          <w:tab w:val="left" w:pos="3060"/>
        </w:tabs>
        <w:contextualSpacing/>
        <w:jc w:val="center"/>
        <w:rPr>
          <w:rFonts w:ascii="Arial" w:hAnsi="Arial" w:cs="Arial"/>
          <w:b/>
          <w:bCs/>
          <w:sz w:val="24"/>
          <w:szCs w:val="24"/>
        </w:rPr>
      </w:pPr>
      <w:r w:rsidRPr="00A40AB1">
        <w:rPr>
          <w:rFonts w:ascii="Arial" w:hAnsi="Arial" w:cs="Arial"/>
          <w:b/>
          <w:noProof/>
          <w:sz w:val="24"/>
          <w:szCs w:val="24"/>
          <w:lang w:val="es-ES" w:eastAsia="es-ES"/>
        </w:rPr>
        <w:drawing>
          <wp:inline distT="0" distB="0" distL="0" distR="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solidFill>
                      <a:srgbClr val="FFFFFF"/>
                    </a:solidFill>
                    <a:ln>
                      <a:noFill/>
                    </a:ln>
                  </pic:spPr>
                </pic:pic>
              </a:graphicData>
            </a:graphic>
          </wp:inline>
        </w:drawing>
      </w:r>
      <w:r w:rsidRPr="00A40AB1">
        <w:rPr>
          <w:rFonts w:ascii="Arial" w:hAnsi="Arial" w:cs="Arial"/>
          <w:b/>
          <w:color w:val="000000"/>
          <w:sz w:val="24"/>
          <w:szCs w:val="24"/>
        </w:rPr>
        <w:br/>
      </w:r>
      <w:r w:rsidRPr="00A40AB1">
        <w:rPr>
          <w:rFonts w:ascii="Arial" w:hAnsi="Arial" w:cs="Arial"/>
          <w:b/>
          <w:sz w:val="24"/>
          <w:szCs w:val="24"/>
        </w:rPr>
        <w:t>TRIBUNAL SUPERIOR DE DISTRITO JUDICIAL DE PEREIRA</w:t>
      </w:r>
    </w:p>
    <w:p w:rsidR="00504167" w:rsidRDefault="00504167" w:rsidP="00CA57AD">
      <w:pPr>
        <w:keepNext/>
        <w:contextualSpacing/>
        <w:jc w:val="center"/>
        <w:rPr>
          <w:rFonts w:ascii="Arial" w:hAnsi="Arial" w:cs="Arial"/>
          <w:b/>
          <w:bCs/>
          <w:sz w:val="24"/>
          <w:szCs w:val="24"/>
        </w:rPr>
      </w:pPr>
      <w:r w:rsidRPr="00A40AB1">
        <w:rPr>
          <w:rFonts w:ascii="Arial" w:hAnsi="Arial" w:cs="Arial"/>
          <w:b/>
          <w:bCs/>
          <w:sz w:val="24"/>
          <w:szCs w:val="24"/>
        </w:rPr>
        <w:t>SALA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Pr>
          <w:rFonts w:ascii="Arial" w:hAnsi="Arial" w:cs="Arial"/>
          <w:sz w:val="18"/>
          <w:szCs w:val="18"/>
        </w:rPr>
        <w:t>128</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Pr>
          <w:rFonts w:ascii="Arial" w:hAnsi="Arial" w:cs="Arial"/>
          <w:bCs/>
          <w:iCs/>
          <w:sz w:val="18"/>
          <w:szCs w:val="18"/>
        </w:rPr>
        <w:t xml:space="preserve">Juan Felipe </w:t>
      </w:r>
      <w:proofErr w:type="spellStart"/>
      <w:r>
        <w:rPr>
          <w:rFonts w:ascii="Arial" w:hAnsi="Arial" w:cs="Arial"/>
          <w:bCs/>
          <w:iCs/>
          <w:sz w:val="18"/>
          <w:szCs w:val="18"/>
        </w:rPr>
        <w:t>Saenz</w:t>
      </w:r>
      <w:proofErr w:type="spellEnd"/>
      <w:r>
        <w:rPr>
          <w:rFonts w:ascii="Arial" w:hAnsi="Arial" w:cs="Arial"/>
          <w:bCs/>
          <w:iCs/>
          <w:sz w:val="18"/>
          <w:szCs w:val="18"/>
        </w:rPr>
        <w:t xml:space="preserve"> Becerra </w:t>
      </w:r>
    </w:p>
    <w:p w:rsidR="00504167" w:rsidRPr="009F7ADA" w:rsidRDefault="00504167" w:rsidP="00CA57AD">
      <w:pPr>
        <w:ind w:left="5667" w:hanging="2265"/>
        <w:contextualSpacing/>
        <w:jc w:val="both"/>
        <w:rPr>
          <w:rFonts w:ascii="Arial" w:hAnsi="Arial" w:cs="Arial"/>
          <w:b/>
          <w:sz w:val="18"/>
          <w:szCs w:val="18"/>
          <w:u w:val="single"/>
        </w:rPr>
      </w:pPr>
      <w:r w:rsidRPr="009F7ADA">
        <w:rPr>
          <w:rFonts w:ascii="Arial" w:hAnsi="Arial" w:cs="Arial"/>
          <w:b/>
          <w:bCs/>
          <w:iCs/>
          <w:sz w:val="18"/>
          <w:szCs w:val="18"/>
          <w:u w:val="single"/>
        </w:rPr>
        <w:t>Accionante:</w:t>
      </w:r>
      <w:r w:rsidRPr="009F7ADA">
        <w:rPr>
          <w:rFonts w:ascii="Arial" w:hAnsi="Arial" w:cs="Arial"/>
          <w:sz w:val="18"/>
          <w:szCs w:val="18"/>
        </w:rPr>
        <w:t xml:space="preserve"> </w:t>
      </w:r>
      <w:r w:rsidRPr="009F7ADA">
        <w:rPr>
          <w:rFonts w:ascii="Arial" w:hAnsi="Arial" w:cs="Arial"/>
          <w:sz w:val="18"/>
          <w:szCs w:val="18"/>
        </w:rPr>
        <w:tab/>
      </w:r>
      <w:r>
        <w:rPr>
          <w:rFonts w:ascii="Arial" w:hAnsi="Arial" w:cs="Arial"/>
          <w:bCs/>
          <w:sz w:val="18"/>
          <w:szCs w:val="18"/>
        </w:rPr>
        <w:t>Batallón San Mateo de Pereira – Distrito Militar N° 22</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Sentencia de primera instancia</w:t>
      </w:r>
    </w:p>
    <w:p w:rsidR="00636587" w:rsidRDefault="00504167" w:rsidP="00636587">
      <w:pPr>
        <w:ind w:left="3402"/>
        <w:contextualSpacing/>
        <w:jc w:val="both"/>
        <w:rPr>
          <w:rFonts w:ascii="Arial" w:hAnsi="Arial" w:cs="Arial"/>
          <w:sz w:val="18"/>
          <w:szCs w:val="18"/>
        </w:rPr>
      </w:pPr>
      <w:r w:rsidRPr="009F7ADA">
        <w:rPr>
          <w:rFonts w:ascii="Arial" w:hAnsi="Arial" w:cs="Arial"/>
          <w:b/>
          <w:sz w:val="18"/>
          <w:szCs w:val="18"/>
          <w:u w:val="single"/>
        </w:rPr>
        <w:t>Magistrad</w:t>
      </w:r>
      <w:r>
        <w:rPr>
          <w:rFonts w:ascii="Arial" w:hAnsi="Arial" w:cs="Arial"/>
          <w:b/>
          <w:sz w:val="18"/>
          <w:szCs w:val="18"/>
          <w:u w:val="single"/>
        </w:rPr>
        <w:t>a</w:t>
      </w:r>
      <w:r w:rsidRPr="009F7ADA">
        <w:rPr>
          <w:rFonts w:ascii="Arial" w:hAnsi="Arial" w:cs="Arial"/>
          <w:b/>
          <w:sz w:val="18"/>
          <w:szCs w:val="18"/>
          <w:u w:val="single"/>
        </w:rPr>
        <w:t xml:space="preserve"> Ponente</w:t>
      </w:r>
      <w:r w:rsidRPr="009F7ADA">
        <w:rPr>
          <w:rFonts w:ascii="Arial" w:hAnsi="Arial" w:cs="Arial"/>
          <w:sz w:val="18"/>
          <w:szCs w:val="18"/>
        </w:rPr>
        <w:t>:</w:t>
      </w:r>
      <w:r>
        <w:rPr>
          <w:rFonts w:ascii="Arial" w:hAnsi="Arial" w:cs="Arial"/>
          <w:sz w:val="18"/>
          <w:szCs w:val="18"/>
        </w:rPr>
        <w:tab/>
        <w:t>Olga Lucía Hoyos Sepúlveda</w:t>
      </w:r>
    </w:p>
    <w:p w:rsidR="00504167" w:rsidRDefault="00504167" w:rsidP="00636587">
      <w:pPr>
        <w:ind w:left="3402"/>
        <w:contextualSpacing/>
        <w:jc w:val="both"/>
        <w:rPr>
          <w:rFonts w:ascii="Arial" w:hAnsi="Arial" w:cs="Arial"/>
          <w:b/>
          <w:bCs/>
          <w:sz w:val="18"/>
          <w:szCs w:val="18"/>
          <w:u w:val="single"/>
        </w:rPr>
      </w:pPr>
      <w:bookmarkStart w:id="0" w:name="_GoBack"/>
      <w:bookmarkEnd w:id="0"/>
      <w:r w:rsidRPr="009F7ADA">
        <w:rPr>
          <w:rFonts w:ascii="Arial" w:hAnsi="Arial" w:cs="Arial"/>
          <w:b/>
          <w:bCs/>
          <w:sz w:val="18"/>
          <w:szCs w:val="18"/>
          <w:u w:val="single"/>
        </w:rPr>
        <w:t xml:space="preserve">Tema a Tratar: </w:t>
      </w:r>
      <w:r w:rsidR="00E95215">
        <w:rPr>
          <w:rFonts w:ascii="Arial" w:hAnsi="Arial" w:cs="Arial"/>
          <w:b/>
          <w:bCs/>
          <w:sz w:val="18"/>
          <w:szCs w:val="18"/>
          <w:u w:val="single"/>
        </w:rPr>
        <w:t>DERECHO DE PETICIÓN</w:t>
      </w:r>
    </w:p>
    <w:p w:rsidR="00636587" w:rsidRPr="00636587" w:rsidRDefault="00636587" w:rsidP="00636587">
      <w:pPr>
        <w:spacing w:after="0" w:line="240" w:lineRule="auto"/>
        <w:ind w:left="3402"/>
        <w:contextualSpacing/>
        <w:jc w:val="both"/>
        <w:rPr>
          <w:rFonts w:ascii="Arial" w:hAnsi="Arial" w:cs="Arial"/>
          <w:sz w:val="18"/>
          <w:szCs w:val="18"/>
        </w:rPr>
      </w:pPr>
      <w:r w:rsidRPr="00636587">
        <w:rPr>
          <w:rFonts w:ascii="Arial" w:hAnsi="Arial" w:cs="Arial"/>
          <w:sz w:val="18"/>
          <w:szCs w:val="18"/>
          <w:lang w:eastAsia="es-MX"/>
        </w:rPr>
        <w:t xml:space="preserve">Frente a tal hecho, la accionada en su contestación indicó que había proferido y remitido al peticionario por correo electrónico respuesta a la petición, en la cual se le </w:t>
      </w:r>
      <w:r w:rsidRPr="00636587">
        <w:rPr>
          <w:rFonts w:ascii="Arial" w:hAnsi="Arial" w:cs="Arial"/>
          <w:sz w:val="18"/>
          <w:szCs w:val="18"/>
        </w:rPr>
        <w:t>informa que el acto administrativo a través del cual se sanciona de conformidad con lo dispuesto por el artículo 42, literal e) de la Ley 48 de 1993, le fue notificado desde el 21 de julio del año anterior, anexando copia de los respectivos soportes.</w:t>
      </w:r>
    </w:p>
    <w:p w:rsidR="00636587" w:rsidRPr="00636587" w:rsidRDefault="00636587" w:rsidP="00636587">
      <w:pPr>
        <w:spacing w:after="0" w:line="240" w:lineRule="auto"/>
        <w:ind w:left="3402"/>
        <w:contextualSpacing/>
        <w:jc w:val="both"/>
        <w:rPr>
          <w:rFonts w:ascii="Arial" w:hAnsi="Arial" w:cs="Arial"/>
          <w:sz w:val="18"/>
          <w:szCs w:val="18"/>
        </w:rPr>
      </w:pPr>
    </w:p>
    <w:p w:rsidR="00636587" w:rsidRPr="00636587" w:rsidRDefault="00636587" w:rsidP="00636587">
      <w:pPr>
        <w:spacing w:after="0" w:line="240" w:lineRule="auto"/>
        <w:ind w:left="3402"/>
        <w:contextualSpacing/>
        <w:jc w:val="both"/>
        <w:rPr>
          <w:rFonts w:ascii="Arial" w:hAnsi="Arial" w:cs="Arial"/>
          <w:sz w:val="18"/>
          <w:szCs w:val="18"/>
        </w:rPr>
      </w:pPr>
      <w:r w:rsidRPr="00636587">
        <w:rPr>
          <w:rFonts w:ascii="Arial" w:hAnsi="Arial" w:cs="Arial"/>
          <w:sz w:val="18"/>
          <w:szCs w:val="18"/>
        </w:rPr>
        <w:t xml:space="preserve">Sin embargo, llama la atención de la Sala que de la dirección de correo electrónica a la que fue remitida la respuesta al señor </w:t>
      </w:r>
      <w:proofErr w:type="spellStart"/>
      <w:r w:rsidRPr="00636587">
        <w:rPr>
          <w:rFonts w:ascii="Arial" w:hAnsi="Arial" w:cs="Arial"/>
          <w:sz w:val="18"/>
          <w:szCs w:val="18"/>
        </w:rPr>
        <w:t>Saenz</w:t>
      </w:r>
      <w:proofErr w:type="spellEnd"/>
      <w:r w:rsidRPr="00636587">
        <w:rPr>
          <w:rFonts w:ascii="Arial" w:hAnsi="Arial" w:cs="Arial"/>
          <w:sz w:val="18"/>
          <w:szCs w:val="18"/>
        </w:rPr>
        <w:t xml:space="preserve"> Becerra, no reposa dentro de la presente actuación, así como tampoco en el petición que le fuera radicada el pasado 5 de mayo, de tal manera que no se tiene certeza que éste efectivamente tenga conocimiento de la misma;  circunstancia que resulta más que suficiente para desechar una posible carencia actual de objeto por hecho superado. </w:t>
      </w:r>
    </w:p>
    <w:p w:rsidR="00636587" w:rsidRPr="00636587" w:rsidRDefault="00636587" w:rsidP="00636587">
      <w:pPr>
        <w:pStyle w:val="Sinespaciado"/>
        <w:ind w:left="3402"/>
        <w:contextualSpacing/>
        <w:rPr>
          <w:sz w:val="18"/>
          <w:szCs w:val="18"/>
        </w:rPr>
      </w:pPr>
    </w:p>
    <w:p w:rsidR="00636587" w:rsidRPr="00636587" w:rsidRDefault="00636587" w:rsidP="00636587">
      <w:pPr>
        <w:spacing w:line="240" w:lineRule="auto"/>
        <w:ind w:left="3402"/>
        <w:contextualSpacing/>
        <w:jc w:val="both"/>
        <w:rPr>
          <w:rFonts w:ascii="Arial" w:hAnsi="Arial" w:cs="Arial"/>
          <w:sz w:val="18"/>
          <w:szCs w:val="18"/>
        </w:rPr>
      </w:pPr>
      <w:r w:rsidRPr="00636587">
        <w:rPr>
          <w:rFonts w:ascii="Arial" w:hAnsi="Arial" w:cs="Arial"/>
          <w:sz w:val="18"/>
          <w:szCs w:val="18"/>
        </w:rPr>
        <w:t>En este orden de idas, se concluye que en el presente asunto no se cumplen las exigencias que por vía jurisprudencial se han implementado para el perfeccionamiento del derecho de petición, habida cuenta que a pesar de haberse emitido respuesta de fondo a la solicitud del accionante, la entidad no ha efectuado la comunicación real y efectiva del acto administrativo conforme lo establece el C.P.A.C.A. en concordancia con la Ley 1755 de 2015, con el propósito de que aquel tenga conocimiento de la decisión.</w:t>
      </w:r>
    </w:p>
    <w:p w:rsidR="00374BAA" w:rsidRDefault="00374BAA" w:rsidP="00CA57AD">
      <w:pPr>
        <w:pStyle w:val="Prrafodelista"/>
        <w:spacing w:after="0"/>
        <w:ind w:left="3402"/>
        <w:jc w:val="both"/>
        <w:rPr>
          <w:rFonts w:ascii="Arial" w:hAnsi="Arial" w:cs="Arial"/>
          <w:b/>
          <w:bCs/>
          <w:sz w:val="18"/>
          <w:szCs w:val="18"/>
          <w:u w:val="single"/>
        </w:rPr>
      </w:pPr>
    </w:p>
    <w:p w:rsidR="008A706F" w:rsidRDefault="008A706F" w:rsidP="00CA57AD">
      <w:pPr>
        <w:pStyle w:val="Prrafodelista"/>
        <w:spacing w:after="0"/>
        <w:ind w:left="3402"/>
        <w:jc w:val="both"/>
        <w:rPr>
          <w:rFonts w:ascii="Arial" w:hAnsi="Arial" w:cs="Arial"/>
          <w:b/>
          <w:bCs/>
          <w:sz w:val="18"/>
          <w:szCs w:val="18"/>
          <w:u w:val="single"/>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Pr="008A706F">
        <w:rPr>
          <w:rFonts w:ascii="Arial" w:hAnsi="Arial" w:cs="Arial"/>
          <w:sz w:val="24"/>
          <w:szCs w:val="24"/>
        </w:rPr>
        <w:t xml:space="preserve">quince </w:t>
      </w:r>
      <w:r w:rsidR="00567D0D" w:rsidRPr="008A706F">
        <w:rPr>
          <w:rFonts w:ascii="Arial" w:hAnsi="Arial" w:cs="Arial"/>
          <w:sz w:val="24"/>
          <w:szCs w:val="24"/>
        </w:rPr>
        <w:t>(</w:t>
      </w:r>
      <w:r w:rsidR="00C51EB2" w:rsidRPr="008A706F">
        <w:rPr>
          <w:rFonts w:ascii="Arial" w:hAnsi="Arial" w:cs="Arial"/>
          <w:sz w:val="24"/>
          <w:szCs w:val="24"/>
        </w:rPr>
        <w:t>1</w:t>
      </w:r>
      <w:r w:rsidRPr="008A706F">
        <w:rPr>
          <w:rFonts w:ascii="Arial" w:hAnsi="Arial" w:cs="Arial"/>
          <w:sz w:val="24"/>
          <w:szCs w:val="24"/>
        </w:rPr>
        <w:t>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Pr="008A706F">
        <w:rPr>
          <w:rFonts w:ascii="Arial" w:hAnsi="Arial" w:cs="Arial"/>
          <w:sz w:val="24"/>
          <w:szCs w:val="24"/>
        </w:rPr>
        <w:t xml:space="preserve">junio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9C3777">
        <w:rPr>
          <w:rFonts w:ascii="Arial" w:hAnsi="Arial" w:cs="Arial"/>
          <w:color w:val="000000"/>
          <w:sz w:val="24"/>
          <w:szCs w:val="24"/>
        </w:rPr>
        <w:t xml:space="preserve"> el señor </w:t>
      </w:r>
      <w:r w:rsidR="00504167">
        <w:rPr>
          <w:rFonts w:ascii="Arial" w:hAnsi="Arial" w:cs="Arial"/>
          <w:color w:val="000000"/>
          <w:sz w:val="24"/>
          <w:szCs w:val="24"/>
        </w:rPr>
        <w:t xml:space="preserve">Juan Felipe </w:t>
      </w:r>
      <w:proofErr w:type="spellStart"/>
      <w:r w:rsidR="00504167">
        <w:rPr>
          <w:rFonts w:ascii="Arial" w:hAnsi="Arial" w:cs="Arial"/>
          <w:color w:val="000000"/>
          <w:sz w:val="24"/>
          <w:szCs w:val="24"/>
        </w:rPr>
        <w:t>Saenz</w:t>
      </w:r>
      <w:proofErr w:type="spellEnd"/>
      <w:r w:rsidR="00504167">
        <w:rPr>
          <w:rFonts w:ascii="Arial" w:hAnsi="Arial" w:cs="Arial"/>
          <w:color w:val="000000"/>
          <w:sz w:val="24"/>
          <w:szCs w:val="24"/>
        </w:rPr>
        <w:t xml:space="preserve"> Becerra</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504167">
        <w:rPr>
          <w:rFonts w:ascii="Arial" w:hAnsi="Arial" w:cs="Arial"/>
          <w:color w:val="000000"/>
          <w:sz w:val="24"/>
          <w:szCs w:val="24"/>
        </w:rPr>
        <w:t>l Batallón</w:t>
      </w:r>
      <w:r w:rsidR="008A706F">
        <w:rPr>
          <w:rFonts w:ascii="Arial" w:hAnsi="Arial" w:cs="Arial"/>
          <w:color w:val="000000"/>
          <w:sz w:val="24"/>
          <w:szCs w:val="24"/>
        </w:rPr>
        <w:t xml:space="preserve"> San Mateo – Distrito Militar N° 22</w:t>
      </w:r>
      <w:r w:rsidR="00741520">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42184C">
        <w:rPr>
          <w:rFonts w:ascii="Arial" w:hAnsi="Arial" w:cs="Arial"/>
          <w:color w:val="000000"/>
          <w:sz w:val="24"/>
          <w:szCs w:val="24"/>
        </w:rPr>
        <w:t xml:space="preserve">l Comandante del Distrito Militar N° 22 – </w:t>
      </w:r>
      <w:r w:rsidR="0042184C">
        <w:rPr>
          <w:rFonts w:ascii="Arial" w:hAnsi="Arial" w:cs="Arial"/>
          <w:color w:val="000000"/>
          <w:sz w:val="24"/>
          <w:szCs w:val="24"/>
        </w:rPr>
        <w:lastRenderedPageBreak/>
        <w:t>Batallón San Mateo</w:t>
      </w:r>
      <w:r w:rsidR="00E63069">
        <w:rPr>
          <w:rFonts w:ascii="Arial" w:hAnsi="Arial" w:cs="Arial"/>
          <w:color w:val="000000"/>
          <w:sz w:val="24"/>
          <w:szCs w:val="24"/>
        </w:rPr>
        <w:t xml:space="preserve">, responda </w:t>
      </w:r>
      <w:r w:rsidR="0042184C">
        <w:rPr>
          <w:rFonts w:ascii="Arial" w:hAnsi="Arial" w:cs="Arial"/>
          <w:color w:val="000000"/>
          <w:sz w:val="24"/>
          <w:szCs w:val="24"/>
        </w:rPr>
        <w:t>de manera clara, concisa, concreta y de fondo el derecho de petición presentado el 4 de mayo de 2016.</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solicitó a través del derecho de petición referido le fuera expedido y entregado el documento mediante el cual fue declarado remiso, pero que la entidad no le ha respondido de fondo ni en todo o en parte el mismo. </w:t>
      </w:r>
    </w:p>
    <w:p w:rsidR="009B1D55" w:rsidRDefault="009B1D55" w:rsidP="00CA57AD">
      <w:pPr>
        <w:spacing w:after="0"/>
        <w:contextualSpacing/>
        <w:jc w:val="both"/>
        <w:rPr>
          <w:rFonts w:ascii="Arial" w:hAnsi="Arial" w:cs="Arial"/>
          <w:sz w:val="24"/>
          <w:szCs w:val="24"/>
        </w:rPr>
      </w:pPr>
    </w:p>
    <w:p w:rsidR="00477366"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del Comandante del Distrito Militar N° 22</w:t>
      </w:r>
    </w:p>
    <w:p w:rsidR="002A0880" w:rsidRDefault="002A0880" w:rsidP="00CA57AD">
      <w:pPr>
        <w:spacing w:after="0"/>
        <w:contextualSpacing/>
        <w:jc w:val="both"/>
        <w:rPr>
          <w:rFonts w:ascii="Arial" w:hAnsi="Arial" w:cs="Arial"/>
          <w:b/>
          <w:sz w:val="24"/>
          <w:szCs w:val="24"/>
        </w:rPr>
      </w:pPr>
    </w:p>
    <w:p w:rsidR="002A0880" w:rsidRDefault="00313CA6" w:rsidP="00CA57AD">
      <w:pPr>
        <w:spacing w:after="0"/>
        <w:contextualSpacing/>
        <w:jc w:val="both"/>
        <w:rPr>
          <w:rFonts w:ascii="Arial" w:hAnsi="Arial" w:cs="Arial"/>
          <w:sz w:val="24"/>
          <w:szCs w:val="24"/>
        </w:rPr>
      </w:pPr>
      <w:r>
        <w:rPr>
          <w:rFonts w:ascii="Arial" w:hAnsi="Arial" w:cs="Arial"/>
          <w:sz w:val="24"/>
          <w:szCs w:val="24"/>
        </w:rPr>
        <w:t xml:space="preserve">Manifestó </w:t>
      </w:r>
      <w:r w:rsidR="006A3922">
        <w:rPr>
          <w:rFonts w:ascii="Arial" w:hAnsi="Arial" w:cs="Arial"/>
          <w:sz w:val="24"/>
          <w:szCs w:val="24"/>
        </w:rPr>
        <w:t xml:space="preserve">que </w:t>
      </w:r>
      <w:r w:rsidR="0042184C">
        <w:rPr>
          <w:rFonts w:ascii="Arial" w:hAnsi="Arial" w:cs="Arial"/>
          <w:sz w:val="24"/>
          <w:szCs w:val="24"/>
        </w:rPr>
        <w:t>el día 10 de junio de 2016 le remitió al accionante</w:t>
      </w:r>
      <w:r w:rsidR="00F02526">
        <w:rPr>
          <w:rFonts w:ascii="Arial" w:hAnsi="Arial" w:cs="Arial"/>
          <w:sz w:val="24"/>
          <w:szCs w:val="24"/>
        </w:rPr>
        <w:t>,</w:t>
      </w:r>
      <w:r w:rsidR="0042184C">
        <w:rPr>
          <w:rFonts w:ascii="Arial" w:hAnsi="Arial" w:cs="Arial"/>
          <w:sz w:val="24"/>
          <w:szCs w:val="24"/>
        </w:rPr>
        <w:t xml:space="preserve"> a través de correo electrónico, </w:t>
      </w:r>
      <w:r w:rsidR="00F02526">
        <w:rPr>
          <w:rFonts w:ascii="Arial" w:hAnsi="Arial" w:cs="Arial"/>
          <w:sz w:val="24"/>
          <w:szCs w:val="24"/>
        </w:rPr>
        <w:t xml:space="preserve">respuesta al derecho de petición que le fuera elevado por el accionante, de tal manera que ha desaparecido la causa de amenaza al derecho fundamental alegado como vulnerado, motivo por el cual debe declararse </w:t>
      </w:r>
      <w:r w:rsidR="00E50EE5">
        <w:rPr>
          <w:rFonts w:ascii="Arial" w:hAnsi="Arial" w:cs="Arial"/>
          <w:sz w:val="24"/>
          <w:szCs w:val="24"/>
        </w:rPr>
        <w:t>la improcedencia de la presente acción por tratarse de un hecho superado</w:t>
      </w:r>
      <w:r w:rsidR="00A65786">
        <w:rPr>
          <w:rFonts w:ascii="Arial" w:hAnsi="Arial" w:cs="Arial"/>
          <w:sz w:val="24"/>
          <w:szCs w:val="24"/>
        </w:rPr>
        <w:t>.</w:t>
      </w:r>
    </w:p>
    <w:p w:rsidR="00020431" w:rsidRDefault="00020431" w:rsidP="00CA57AD">
      <w:pPr>
        <w:spacing w:after="0"/>
        <w:contextualSpacing/>
        <w:jc w:val="both"/>
        <w:rPr>
          <w:rFonts w:ascii="Arial" w:hAnsi="Arial" w:cs="Arial"/>
          <w:sz w:val="24"/>
          <w:szCs w:val="24"/>
        </w:rPr>
      </w:pPr>
    </w:p>
    <w:p w:rsidR="004E3A08" w:rsidRDefault="004E3A08" w:rsidP="00CA57AD">
      <w:pPr>
        <w:spacing w:after="0"/>
        <w:contextualSpacing/>
        <w:jc w:val="both"/>
        <w:rPr>
          <w:rFonts w:ascii="Arial" w:hAnsi="Arial" w:cs="Arial"/>
          <w:b/>
          <w:sz w:val="24"/>
          <w:szCs w:val="24"/>
        </w:rPr>
      </w:pPr>
    </w:p>
    <w:p w:rsidR="00663B74" w:rsidRDefault="00663B74" w:rsidP="00CA57AD">
      <w:pPr>
        <w:spacing w:after="0"/>
        <w:contextualSpacing/>
        <w:jc w:val="both"/>
        <w:rPr>
          <w:rFonts w:ascii="Arial" w:hAnsi="Arial" w:cs="Arial"/>
          <w:sz w:val="24"/>
          <w:szCs w:val="24"/>
          <w:lang w:eastAsia="es-MX"/>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 xml:space="preserve">por cuanto la autoridad accionada es el </w:t>
      </w:r>
      <w:r w:rsidR="00255D18" w:rsidRPr="00374BAA">
        <w:rPr>
          <w:rFonts w:ascii="Arial" w:hAnsi="Arial" w:cs="Arial"/>
          <w:sz w:val="24"/>
          <w:szCs w:val="26"/>
        </w:rPr>
        <w:t>Ejército Nacional</w:t>
      </w:r>
      <w:r w:rsidR="00374BAA" w:rsidRPr="00374BAA">
        <w:rPr>
          <w:rFonts w:ascii="Arial" w:hAnsi="Arial" w:cs="Arial"/>
          <w:sz w:val="24"/>
          <w:szCs w:val="26"/>
        </w:rPr>
        <w:t>, específicamente el Distrito Militar N° 22 a través de su Comandante; misma que tiene la calidad de autoridad pública del</w:t>
      </w:r>
      <w:r w:rsidR="00E95215">
        <w:rPr>
          <w:rFonts w:ascii="Arial" w:hAnsi="Arial" w:cs="Arial"/>
          <w:sz w:val="24"/>
          <w:szCs w:val="26"/>
        </w:rPr>
        <w:t xml:space="preserve"> orden nacional, ubicada en este Distrito Judicial.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1747F">
        <w:rPr>
          <w:rFonts w:ascii="Arial" w:hAnsi="Arial" w:cs="Arial"/>
          <w:b/>
          <w:sz w:val="24"/>
          <w:szCs w:val="24"/>
        </w:rPr>
        <w:t>s</w:t>
      </w:r>
      <w:r w:rsidR="00477366" w:rsidRPr="00430C49">
        <w:rPr>
          <w:rFonts w:ascii="Arial" w:hAnsi="Arial" w:cs="Arial"/>
          <w:b/>
          <w:sz w:val="24"/>
          <w:szCs w:val="24"/>
        </w:rPr>
        <w:t xml:space="preserve"> jurídico</w:t>
      </w:r>
      <w:r w:rsidR="0081747F">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En atención a lo expuesto por l</w:t>
      </w:r>
      <w:r w:rsidR="00687DB7">
        <w:rPr>
          <w:rFonts w:ascii="Arial" w:hAnsi="Arial" w:cs="Arial"/>
          <w:sz w:val="24"/>
          <w:szCs w:val="24"/>
        </w:rPr>
        <w:t>os accionante</w:t>
      </w:r>
      <w:r w:rsidRPr="00430C49">
        <w:rPr>
          <w:rFonts w:ascii="Arial" w:hAnsi="Arial" w:cs="Arial"/>
          <w:sz w:val="24"/>
          <w:szCs w:val="24"/>
        </w:rPr>
        <w:t xml:space="preserve">s,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 xml:space="preserve">a accionada ha </w:t>
      </w:r>
      <w:r w:rsidR="000B4D9D" w:rsidRPr="00072B4D">
        <w:rPr>
          <w:rFonts w:ascii="Arial" w:hAnsi="Arial" w:cs="Arial"/>
          <w:sz w:val="24"/>
          <w:szCs w:val="24"/>
        </w:rPr>
        <w:t>vulnera</w:t>
      </w:r>
      <w:r w:rsidR="00122312" w:rsidRPr="00072B4D">
        <w:rPr>
          <w:rFonts w:ascii="Arial" w:hAnsi="Arial" w:cs="Arial"/>
          <w:sz w:val="24"/>
          <w:szCs w:val="24"/>
        </w:rPr>
        <w:t xml:space="preserve">do el derecho de petición del señor </w:t>
      </w:r>
      <w:r w:rsidR="00072B4D" w:rsidRPr="00072B4D">
        <w:rPr>
          <w:rFonts w:ascii="Arial" w:hAnsi="Arial" w:cs="Arial"/>
          <w:sz w:val="24"/>
          <w:szCs w:val="24"/>
        </w:rPr>
        <w:t xml:space="preserve">Juan Felipe </w:t>
      </w:r>
      <w:proofErr w:type="spellStart"/>
      <w:r w:rsidR="00072B4D" w:rsidRPr="00072B4D">
        <w:rPr>
          <w:rFonts w:ascii="Arial" w:hAnsi="Arial" w:cs="Arial"/>
          <w:sz w:val="24"/>
          <w:szCs w:val="24"/>
        </w:rPr>
        <w:t>Sa</w:t>
      </w:r>
      <w:r w:rsidR="00E95215">
        <w:rPr>
          <w:rFonts w:ascii="Arial" w:hAnsi="Arial" w:cs="Arial"/>
          <w:sz w:val="24"/>
          <w:szCs w:val="24"/>
        </w:rPr>
        <w:t>enz</w:t>
      </w:r>
      <w:proofErr w:type="spellEnd"/>
      <w:r w:rsidR="00072B4D" w:rsidRPr="00072B4D">
        <w:rPr>
          <w:rFonts w:ascii="Arial" w:hAnsi="Arial" w:cs="Arial"/>
          <w:sz w:val="24"/>
          <w:szCs w:val="24"/>
        </w:rPr>
        <w:t xml:space="preserve"> Becerra </w:t>
      </w:r>
      <w:r w:rsidR="00154438" w:rsidRPr="00072B4D">
        <w:rPr>
          <w:rFonts w:ascii="Arial" w:hAnsi="Arial" w:cs="Arial"/>
          <w:sz w:val="24"/>
          <w:szCs w:val="24"/>
        </w:rPr>
        <w:t>al no ofrecer</w:t>
      </w:r>
      <w:r w:rsidR="00246F26" w:rsidRPr="00072B4D">
        <w:rPr>
          <w:rFonts w:ascii="Arial" w:hAnsi="Arial" w:cs="Arial"/>
          <w:sz w:val="24"/>
          <w:szCs w:val="24"/>
        </w:rPr>
        <w:t xml:space="preserve"> respuesta a su solicitud de fecha </w:t>
      </w:r>
      <w:r w:rsidR="00072B4D" w:rsidRPr="00072B4D">
        <w:rPr>
          <w:rFonts w:ascii="Arial" w:hAnsi="Arial" w:cs="Arial"/>
          <w:sz w:val="24"/>
          <w:szCs w:val="24"/>
        </w:rPr>
        <w:t>04</w:t>
      </w:r>
      <w:r w:rsidR="00246F26" w:rsidRPr="00072B4D">
        <w:rPr>
          <w:rFonts w:ascii="Arial" w:hAnsi="Arial" w:cs="Arial"/>
          <w:sz w:val="24"/>
          <w:szCs w:val="24"/>
        </w:rPr>
        <w:t>-0</w:t>
      </w:r>
      <w:r w:rsidR="00072B4D" w:rsidRPr="00072B4D">
        <w:rPr>
          <w:rFonts w:ascii="Arial" w:hAnsi="Arial" w:cs="Arial"/>
          <w:sz w:val="24"/>
          <w:szCs w:val="24"/>
        </w:rPr>
        <w:t>5</w:t>
      </w:r>
      <w:r w:rsidR="00246F26" w:rsidRPr="00072B4D">
        <w:rPr>
          <w:rFonts w:ascii="Arial" w:hAnsi="Arial" w:cs="Arial"/>
          <w:sz w:val="24"/>
          <w:szCs w:val="24"/>
        </w:rPr>
        <w:t>-2016?</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9613E9">
        <w:rPr>
          <w:rFonts w:ascii="Arial" w:hAnsi="Arial" w:cs="Arial"/>
          <w:color w:val="000000"/>
          <w:sz w:val="24"/>
          <w:szCs w:val="24"/>
        </w:rPr>
        <w:t xml:space="preserve">stá legitimado por activa el accionante señor </w:t>
      </w:r>
      <w:r w:rsidR="00CA57AD">
        <w:rPr>
          <w:rFonts w:ascii="Arial" w:hAnsi="Arial" w:cs="Arial"/>
          <w:sz w:val="24"/>
          <w:szCs w:val="24"/>
        </w:rPr>
        <w:t xml:space="preserve">Juan Felipe </w:t>
      </w:r>
      <w:proofErr w:type="spellStart"/>
      <w:r w:rsidR="00CA57AD">
        <w:rPr>
          <w:rFonts w:ascii="Arial" w:hAnsi="Arial" w:cs="Arial"/>
          <w:sz w:val="24"/>
          <w:szCs w:val="24"/>
        </w:rPr>
        <w:t>Saenz</w:t>
      </w:r>
      <w:proofErr w:type="spellEnd"/>
      <w:r w:rsidR="00CA57AD">
        <w:rPr>
          <w:rFonts w:ascii="Arial" w:hAnsi="Arial" w:cs="Arial"/>
          <w:sz w:val="24"/>
          <w:szCs w:val="24"/>
        </w:rPr>
        <w:t xml:space="preserve"> Becerra </w:t>
      </w:r>
      <w:r w:rsidR="009613E9">
        <w:rPr>
          <w:rFonts w:ascii="Arial" w:hAnsi="Arial" w:cs="Arial"/>
          <w:color w:val="000000"/>
          <w:sz w:val="24"/>
          <w:szCs w:val="24"/>
        </w:rPr>
        <w:t>al ser el</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quien alega que presentó petición ante la accionada el </w:t>
      </w:r>
      <w:r w:rsidR="0070455B">
        <w:rPr>
          <w:rFonts w:ascii="Arial" w:hAnsi="Arial" w:cs="Arial"/>
          <w:color w:val="000000"/>
          <w:sz w:val="24"/>
          <w:szCs w:val="24"/>
        </w:rPr>
        <w:t xml:space="preserve">día </w:t>
      </w:r>
      <w:r w:rsidR="00CA57AD">
        <w:rPr>
          <w:rFonts w:ascii="Arial" w:hAnsi="Arial" w:cs="Arial"/>
          <w:color w:val="000000"/>
          <w:sz w:val="24"/>
          <w:szCs w:val="24"/>
        </w:rPr>
        <w:t>04</w:t>
      </w:r>
      <w:r w:rsidR="005F1E73">
        <w:rPr>
          <w:rFonts w:ascii="Arial" w:hAnsi="Arial" w:cs="Arial"/>
          <w:color w:val="000000"/>
          <w:sz w:val="24"/>
          <w:szCs w:val="24"/>
        </w:rPr>
        <w:t>-0</w:t>
      </w:r>
      <w:r w:rsidR="00CA57AD">
        <w:rPr>
          <w:rFonts w:ascii="Arial" w:hAnsi="Arial" w:cs="Arial"/>
          <w:color w:val="000000"/>
          <w:sz w:val="24"/>
          <w:szCs w:val="24"/>
        </w:rPr>
        <w:t>5</w:t>
      </w:r>
      <w:r w:rsidR="005F1E73">
        <w:rPr>
          <w:rFonts w:ascii="Arial" w:hAnsi="Arial" w:cs="Arial"/>
          <w:color w:val="000000"/>
          <w:sz w:val="24"/>
          <w:szCs w:val="24"/>
        </w:rPr>
        <w:t>-2016, sin obtener ninguna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CA57AD">
        <w:rPr>
          <w:rFonts w:ascii="Arial" w:hAnsi="Arial" w:cs="Arial"/>
          <w:color w:val="000000"/>
          <w:sz w:val="24"/>
          <w:szCs w:val="24"/>
        </w:rPr>
        <w:t>el Comandante del Distrito Militar N° 22 - Batallón San Mateo</w:t>
      </w:r>
      <w:r w:rsidRPr="00B54E5F">
        <w:rPr>
          <w:rFonts w:ascii="Arial" w:hAnsi="Arial" w:cs="Arial"/>
          <w:sz w:val="24"/>
          <w:szCs w:val="24"/>
        </w:rPr>
        <w:t>,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 entidad</w:t>
      </w:r>
      <w:r w:rsidR="007C34E4">
        <w:rPr>
          <w:rFonts w:ascii="Arial" w:hAnsi="Arial" w:cs="Arial"/>
          <w:color w:val="000000"/>
          <w:sz w:val="24"/>
          <w:szCs w:val="24"/>
        </w:rPr>
        <w:t xml:space="preserve"> ante quien aduce el accionante </w:t>
      </w:r>
      <w:r w:rsidR="00485B13">
        <w:rPr>
          <w:rFonts w:ascii="Arial" w:hAnsi="Arial" w:cs="Arial"/>
          <w:color w:val="000000"/>
          <w:sz w:val="24"/>
          <w:szCs w:val="24"/>
        </w:rPr>
        <w:t>remitió</w:t>
      </w:r>
      <w:r w:rsidR="007C34E4">
        <w:rPr>
          <w:rFonts w:ascii="Arial" w:hAnsi="Arial" w:cs="Arial"/>
          <w:color w:val="000000"/>
          <w:sz w:val="24"/>
          <w:szCs w:val="24"/>
        </w:rPr>
        <w:t xml:space="preserve"> </w:t>
      </w:r>
      <w:r w:rsidR="00CA57AD">
        <w:rPr>
          <w:rFonts w:ascii="Arial" w:hAnsi="Arial" w:cs="Arial"/>
          <w:color w:val="000000"/>
          <w:sz w:val="24"/>
          <w:szCs w:val="24"/>
        </w:rPr>
        <w:t xml:space="preserve">la </w:t>
      </w:r>
      <w:r w:rsidR="007C34E4">
        <w:rPr>
          <w:rFonts w:ascii="Arial" w:hAnsi="Arial" w:cs="Arial"/>
          <w:color w:val="000000"/>
          <w:sz w:val="24"/>
          <w:szCs w:val="24"/>
        </w:rPr>
        <w:t>petición</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C17AEC" w:rsidRPr="00E82C2B" w:rsidRDefault="00C17AEC"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CF05B6" w:rsidRDefault="00CF05B6"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2"/>
      </w:r>
      <w:r w:rsidRPr="00064B61">
        <w:rPr>
          <w:rFonts w:ascii="Arial" w:hAnsi="Arial" w:cs="Arial"/>
          <w:sz w:val="24"/>
          <w:szCs w:val="24"/>
        </w:rPr>
        <w:t>.</w:t>
      </w:r>
      <w:r>
        <w:rPr>
          <w:rFonts w:ascii="Arial" w:hAnsi="Arial" w:cs="Arial"/>
          <w:sz w:val="24"/>
          <w:szCs w:val="24"/>
        </w:rPr>
        <w:t xml:space="preserve"> En el presente asunto la parte accionante busca de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Así mismo se tiene cumplida la</w:t>
      </w:r>
      <w:r w:rsidRPr="00C516F2">
        <w:rPr>
          <w:rFonts w:ascii="Arial" w:hAnsi="Arial" w:cs="Arial"/>
          <w:sz w:val="24"/>
          <w:szCs w:val="24"/>
        </w:rPr>
        <w:t xml:space="preserve"> inmediatez, </w:t>
      </w:r>
      <w:r w:rsidR="00CA57AD">
        <w:rPr>
          <w:rFonts w:ascii="Arial" w:hAnsi="Arial" w:cs="Arial"/>
          <w:sz w:val="24"/>
          <w:szCs w:val="24"/>
        </w:rPr>
        <w:t>al mediar entre la fecha de la</w:t>
      </w:r>
      <w:r>
        <w:rPr>
          <w:rFonts w:ascii="Arial" w:hAnsi="Arial" w:cs="Arial"/>
          <w:sz w:val="24"/>
          <w:szCs w:val="24"/>
        </w:rPr>
        <w:t xml:space="preserve"> petici</w:t>
      </w:r>
      <w:r w:rsidR="00CA57AD">
        <w:rPr>
          <w:rFonts w:ascii="Arial" w:hAnsi="Arial" w:cs="Arial"/>
          <w:sz w:val="24"/>
          <w:szCs w:val="24"/>
        </w:rPr>
        <w:t xml:space="preserve">ón </w:t>
      </w:r>
      <w:r>
        <w:rPr>
          <w:rFonts w:ascii="Arial" w:hAnsi="Arial" w:cs="Arial"/>
          <w:sz w:val="24"/>
          <w:szCs w:val="24"/>
        </w:rPr>
        <w:t>[</w:t>
      </w:r>
      <w:r w:rsidR="00CA57AD">
        <w:rPr>
          <w:rFonts w:ascii="Arial" w:hAnsi="Arial" w:cs="Arial"/>
          <w:sz w:val="24"/>
          <w:szCs w:val="24"/>
        </w:rPr>
        <w:t>04-05</w:t>
      </w:r>
      <w:r>
        <w:rPr>
          <w:rFonts w:ascii="Arial" w:hAnsi="Arial" w:cs="Arial"/>
          <w:sz w:val="24"/>
          <w:szCs w:val="24"/>
        </w:rPr>
        <w:t>-2016] y la presente acción [</w:t>
      </w:r>
      <w:r w:rsidR="00B010C5">
        <w:rPr>
          <w:rFonts w:ascii="Arial" w:hAnsi="Arial" w:cs="Arial"/>
          <w:sz w:val="24"/>
          <w:szCs w:val="24"/>
        </w:rPr>
        <w:t>0</w:t>
      </w:r>
      <w:r w:rsidR="00CA57AD">
        <w:rPr>
          <w:rFonts w:ascii="Arial" w:hAnsi="Arial" w:cs="Arial"/>
          <w:sz w:val="24"/>
          <w:szCs w:val="24"/>
        </w:rPr>
        <w:t>6</w:t>
      </w:r>
      <w:r w:rsidR="00B010C5">
        <w:rPr>
          <w:rFonts w:ascii="Arial" w:hAnsi="Arial" w:cs="Arial"/>
          <w:sz w:val="24"/>
          <w:szCs w:val="24"/>
        </w:rPr>
        <w:t>-0</w:t>
      </w:r>
      <w:r w:rsidR="00CA57AD">
        <w:rPr>
          <w:rFonts w:ascii="Arial" w:hAnsi="Arial" w:cs="Arial"/>
          <w:sz w:val="24"/>
          <w:szCs w:val="24"/>
        </w:rPr>
        <w:t>1</w:t>
      </w:r>
      <w:r w:rsidR="00B010C5">
        <w:rPr>
          <w:rFonts w:ascii="Arial" w:hAnsi="Arial" w:cs="Arial"/>
          <w:sz w:val="24"/>
          <w:szCs w:val="24"/>
        </w:rPr>
        <w:t>-2016</w:t>
      </w:r>
      <w:r>
        <w:rPr>
          <w:rFonts w:ascii="Arial" w:hAnsi="Arial" w:cs="Arial"/>
          <w:sz w:val="24"/>
          <w:szCs w:val="24"/>
        </w:rPr>
        <w:t xml:space="preserve">] </w:t>
      </w:r>
      <w:r w:rsidR="00B010C5">
        <w:rPr>
          <w:rFonts w:ascii="Arial" w:hAnsi="Arial" w:cs="Arial"/>
          <w:sz w:val="24"/>
          <w:szCs w:val="24"/>
        </w:rPr>
        <w:t xml:space="preserve">un término aproximado de </w:t>
      </w:r>
      <w:r w:rsidR="00CA57AD">
        <w:rPr>
          <w:rFonts w:ascii="Arial" w:hAnsi="Arial" w:cs="Arial"/>
          <w:sz w:val="24"/>
          <w:szCs w:val="24"/>
        </w:rPr>
        <w:t xml:space="preserve">un </w:t>
      </w:r>
      <w:r w:rsidR="00B010C5">
        <w:rPr>
          <w:rFonts w:ascii="Arial" w:hAnsi="Arial" w:cs="Arial"/>
          <w:sz w:val="24"/>
          <w:szCs w:val="24"/>
        </w:rPr>
        <w:t xml:space="preserve">mes </w:t>
      </w:r>
      <w:r>
        <w:rPr>
          <w:rFonts w:ascii="Arial" w:hAnsi="Arial" w:cs="Arial"/>
          <w:sz w:val="24"/>
          <w:szCs w:val="24"/>
        </w:rPr>
        <w:t>que se considera razonable para incoar la acción de amparo</w:t>
      </w:r>
      <w:r w:rsidR="00CA57AD">
        <w:rPr>
          <w:rFonts w:ascii="Arial" w:hAnsi="Arial" w:cs="Arial"/>
          <w:sz w:val="24"/>
          <w:szCs w:val="24"/>
        </w:rPr>
        <w:t>, máxime cuando estaba en curso el tiempo con que cuenta el responsable para dar respuesta a la petición</w:t>
      </w:r>
      <w:r>
        <w:rPr>
          <w:rFonts w:ascii="Arial" w:hAnsi="Arial" w:cs="Arial"/>
          <w:sz w:val="24"/>
          <w:szCs w:val="24"/>
        </w:rPr>
        <w:t>.</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Textoindependiente"/>
        <w:shd w:val="clear" w:color="auto" w:fill="FFFFFF"/>
        <w:spacing w:line="276" w:lineRule="auto"/>
        <w:contextualSpacing/>
        <w:rPr>
          <w:rFonts w:ascii="Arial" w:hAnsi="Arial" w:cs="Arial"/>
          <w:color w:val="000000"/>
          <w:sz w:val="24"/>
          <w:szCs w:val="24"/>
          <w:lang w:val="es-CO"/>
        </w:rPr>
      </w:pPr>
    </w:p>
    <w:p w:rsidR="00422E6C" w:rsidRDefault="00422E6C" w:rsidP="00CA57AD">
      <w:pPr>
        <w:pStyle w:val="Textoindependiente"/>
        <w:shd w:val="clear" w:color="auto" w:fill="FFFFFF"/>
        <w:spacing w:line="276" w:lineRule="auto"/>
        <w:contextualSpacing/>
        <w:rPr>
          <w:rFonts w:ascii="Arial" w:hAnsi="Arial" w:cs="Arial"/>
          <w:b/>
          <w:color w:val="000000"/>
          <w:sz w:val="24"/>
          <w:szCs w:val="24"/>
          <w:lang w:val="es-CO"/>
        </w:rPr>
      </w:pPr>
      <w:r>
        <w:rPr>
          <w:rFonts w:ascii="Arial" w:hAnsi="Arial" w:cs="Arial"/>
          <w:b/>
          <w:color w:val="000000"/>
          <w:sz w:val="24"/>
          <w:szCs w:val="24"/>
          <w:lang w:val="es-CO"/>
        </w:rPr>
        <w:t xml:space="preserve">4.1.1 Fundamento jurídico </w:t>
      </w:r>
    </w:p>
    <w:p w:rsidR="00422E6C" w:rsidRDefault="00422E6C" w:rsidP="00CA57AD">
      <w:pPr>
        <w:pStyle w:val="Textoindependiente"/>
        <w:shd w:val="clear" w:color="auto" w:fill="FFFFFF"/>
        <w:spacing w:line="276" w:lineRule="auto"/>
        <w:contextualSpacing/>
        <w:rPr>
          <w:rFonts w:ascii="Arial" w:hAnsi="Arial" w:cs="Arial"/>
          <w:b/>
          <w:color w:val="000000"/>
          <w:sz w:val="24"/>
          <w:szCs w:val="24"/>
          <w:lang w:val="es-CO"/>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CA57AD">
        <w:rPr>
          <w:rFonts w:ascii="Arial" w:hAnsi="Arial" w:cs="Arial"/>
          <w:sz w:val="24"/>
          <w:szCs w:val="24"/>
          <w:lang w:val="es-ES"/>
        </w:rPr>
        <w:t>da el 30-06-2015, donde expresa,</w:t>
      </w:r>
    </w:p>
    <w:p w:rsidR="00CA57AD" w:rsidRDefault="00CA57AD" w:rsidP="00CA57AD">
      <w:pPr>
        <w:contextualSpacing/>
        <w:jc w:val="both"/>
        <w:rPr>
          <w:rFonts w:ascii="Arial" w:hAnsi="Arial" w:cs="Arial"/>
          <w:sz w:val="24"/>
          <w:szCs w:val="24"/>
          <w:lang w:val="es-ES"/>
        </w:rPr>
      </w:pPr>
    </w:p>
    <w:p w:rsidR="00422E6C" w:rsidRDefault="00422E6C" w:rsidP="00CA57AD">
      <w:pPr>
        <w:pStyle w:val="pa8"/>
        <w:spacing w:beforeAutospacing="0" w:afterAutospacing="0" w:line="276" w:lineRule="auto"/>
        <w:ind w:left="567" w:right="113"/>
        <w:contextualSpacing/>
        <w:jc w:val="both"/>
        <w:rPr>
          <w:rFonts w:ascii="Arial" w:hAnsi="Arial" w:cs="Arial"/>
          <w:i/>
          <w:color w:val="221E1F"/>
        </w:rPr>
      </w:pPr>
      <w:r>
        <w:rPr>
          <w:rStyle w:val="a0"/>
          <w:rFonts w:ascii="Arial" w:hAnsi="Arial" w:cs="Arial"/>
          <w:b/>
          <w:i/>
        </w:rPr>
        <w:t xml:space="preserve">Artículo 14. </w:t>
      </w:r>
      <w:r>
        <w:rPr>
          <w:rStyle w:val="a0"/>
          <w:rFonts w:ascii="Arial" w:hAnsi="Arial" w:cs="Arial"/>
          <w:b/>
          <w:i/>
          <w:iCs/>
        </w:rPr>
        <w:t>Términos para resolver las distintas modalidades de peticiones</w:t>
      </w:r>
      <w:r>
        <w:rPr>
          <w:rStyle w:val="a0"/>
          <w:rFonts w:ascii="Arial" w:hAnsi="Arial" w:cs="Arial"/>
          <w:b/>
          <w:i/>
        </w:rPr>
        <w:t xml:space="preserve">. </w:t>
      </w:r>
      <w:r>
        <w:rPr>
          <w:rStyle w:val="a0"/>
          <w:rFonts w:ascii="Arial" w:hAnsi="Arial" w:cs="Arial"/>
          <w:i/>
        </w:rPr>
        <w:t>Salvo norma legal especial y so pena de sanción disciplinaria, toda petición deberá resolverse dentro de los quince (15) días siguientes a su recepción. Estará sometida a término especial la resolución de las siguientes peticiones:</w:t>
      </w:r>
    </w:p>
    <w:p w:rsidR="00422E6C" w:rsidRDefault="00422E6C" w:rsidP="00CA57AD">
      <w:pPr>
        <w:pStyle w:val="pa8"/>
        <w:spacing w:beforeAutospacing="0" w:afterAutospacing="0" w:line="276" w:lineRule="auto"/>
        <w:ind w:left="567" w:right="113"/>
        <w:contextualSpacing/>
        <w:jc w:val="both"/>
        <w:rPr>
          <w:rStyle w:val="a0"/>
        </w:rPr>
      </w:pP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r>
        <w:rPr>
          <w:rStyle w:val="a0"/>
          <w:rFonts w:ascii="Arial" w:hAnsi="Arial" w:cs="Arial"/>
          <w:i/>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422E6C" w:rsidRDefault="00422E6C" w:rsidP="00CA57AD">
      <w:pPr>
        <w:pStyle w:val="pa8"/>
        <w:spacing w:beforeAutospacing="0" w:afterAutospacing="0" w:line="276" w:lineRule="auto"/>
        <w:ind w:left="567" w:right="113"/>
        <w:contextualSpacing/>
        <w:jc w:val="both"/>
        <w:rPr>
          <w:rStyle w:val="a0"/>
          <w:i/>
          <w:color w:val="221E1F"/>
        </w:rPr>
      </w:pPr>
      <w:r>
        <w:rPr>
          <w:rStyle w:val="a0"/>
          <w:rFonts w:ascii="Arial" w:hAnsi="Arial" w:cs="Arial"/>
          <w:i/>
        </w:rPr>
        <w:t>(…)</w:t>
      </w: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r>
        <w:rPr>
          <w:rStyle w:val="a0"/>
          <w:rFonts w:ascii="Arial" w:hAnsi="Arial" w:cs="Arial"/>
          <w:b/>
          <w:i/>
        </w:rPr>
        <w:t xml:space="preserve">Parágrafo. </w:t>
      </w:r>
      <w:r>
        <w:rPr>
          <w:rStyle w:val="a0"/>
          <w:rFonts w:ascii="Arial" w:hAnsi="Arial" w:cs="Arial"/>
          <w:i/>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p>
    <w:p w:rsidR="00422E6C" w:rsidRDefault="00422E6C" w:rsidP="00CA57AD">
      <w:pPr>
        <w:pStyle w:val="pa8"/>
        <w:spacing w:beforeAutospacing="0" w:afterAutospacing="0" w:line="276" w:lineRule="auto"/>
        <w:ind w:left="567" w:right="113"/>
        <w:contextualSpacing/>
        <w:jc w:val="both"/>
        <w:rPr>
          <w:color w:val="221E1F"/>
        </w:rPr>
      </w:pPr>
      <w:r>
        <w:rPr>
          <w:rStyle w:val="a0"/>
          <w:rFonts w:ascii="Arial" w:hAnsi="Arial" w:cs="Arial"/>
          <w:b/>
          <w:i/>
        </w:rPr>
        <w:t xml:space="preserve">Artículo 21. </w:t>
      </w:r>
      <w:r>
        <w:rPr>
          <w:rStyle w:val="a0"/>
          <w:rFonts w:ascii="Arial" w:hAnsi="Arial" w:cs="Arial"/>
          <w:b/>
          <w:i/>
          <w:iCs/>
        </w:rPr>
        <w:t xml:space="preserve">Funcionario sin competencia. </w:t>
      </w:r>
      <w:r>
        <w:rPr>
          <w:rStyle w:val="a0"/>
          <w:rFonts w:ascii="Arial" w:hAnsi="Arial" w:cs="Arial"/>
          <w:i/>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422E6C" w:rsidRDefault="00422E6C" w:rsidP="00CA57AD">
      <w:pPr>
        <w:contextualSpacing/>
        <w:jc w:val="both"/>
        <w:rPr>
          <w:rFonts w:ascii="Arial" w:hAnsi="Arial" w:cs="Arial"/>
          <w:sz w:val="24"/>
          <w:szCs w:val="24"/>
          <w:highlight w:val="yellow"/>
          <w:lang w:val="es-ES"/>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4"/>
      </w:r>
      <w:r>
        <w:rPr>
          <w:rFonts w:ascii="Arial" w:eastAsia="Calibri" w:hAnsi="Arial" w:cs="Arial"/>
          <w:i/>
          <w:color w:val="000000"/>
          <w:sz w:val="24"/>
          <w:szCs w:val="24"/>
          <w:vertAlign w:val="superscript"/>
          <w:lang w:eastAsia="en-US"/>
        </w:rPr>
        <w:footnoteReference w:id="5"/>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845497" w:rsidRDefault="00930FB4" w:rsidP="00CA57AD">
      <w:pPr>
        <w:tabs>
          <w:tab w:val="left" w:pos="3261"/>
        </w:tabs>
        <w:spacing w:after="0"/>
        <w:contextualSpacing/>
        <w:jc w:val="both"/>
        <w:rPr>
          <w:rFonts w:ascii="Arial" w:hAnsi="Arial" w:cs="Arial"/>
          <w:color w:val="000000"/>
          <w:sz w:val="24"/>
          <w:szCs w:val="24"/>
        </w:rPr>
      </w:pPr>
      <w:r>
        <w:rPr>
          <w:rFonts w:ascii="Arial" w:hAnsi="Arial" w:cs="Arial"/>
          <w:sz w:val="24"/>
          <w:szCs w:val="24"/>
        </w:rPr>
        <w:t xml:space="preserve">En el presente asunto, </w:t>
      </w:r>
      <w:r w:rsidR="00F410DD">
        <w:rPr>
          <w:rFonts w:ascii="Arial" w:hAnsi="Arial" w:cs="Arial"/>
          <w:sz w:val="24"/>
          <w:szCs w:val="24"/>
        </w:rPr>
        <w:t>e</w:t>
      </w:r>
      <w:r w:rsidR="00377FE2">
        <w:rPr>
          <w:rFonts w:ascii="Arial" w:hAnsi="Arial" w:cs="Arial"/>
          <w:sz w:val="24"/>
          <w:szCs w:val="24"/>
        </w:rPr>
        <w:t>l actor</w:t>
      </w:r>
      <w:r>
        <w:rPr>
          <w:rFonts w:ascii="Arial" w:hAnsi="Arial" w:cs="Arial"/>
          <w:sz w:val="24"/>
          <w:szCs w:val="24"/>
        </w:rPr>
        <w:t xml:space="preserve"> e</w:t>
      </w:r>
      <w:r w:rsidR="00E95215">
        <w:rPr>
          <w:rFonts w:ascii="Arial" w:hAnsi="Arial" w:cs="Arial"/>
          <w:sz w:val="24"/>
          <w:szCs w:val="24"/>
        </w:rPr>
        <w:t xml:space="preserve">n el escrito de tutela solicita se </w:t>
      </w:r>
      <w:r w:rsidR="00B862CD">
        <w:rPr>
          <w:rFonts w:ascii="Arial" w:hAnsi="Arial" w:cs="Arial"/>
          <w:color w:val="000000"/>
          <w:sz w:val="24"/>
          <w:szCs w:val="24"/>
        </w:rPr>
        <w:t>orden</w:t>
      </w:r>
      <w:r w:rsidR="00E95215">
        <w:rPr>
          <w:rFonts w:ascii="Arial" w:hAnsi="Arial" w:cs="Arial"/>
          <w:color w:val="000000"/>
          <w:sz w:val="24"/>
          <w:szCs w:val="24"/>
        </w:rPr>
        <w:t>e</w:t>
      </w:r>
      <w:r w:rsidR="00B862CD">
        <w:rPr>
          <w:rFonts w:ascii="Arial" w:hAnsi="Arial" w:cs="Arial"/>
          <w:color w:val="000000"/>
          <w:sz w:val="24"/>
          <w:szCs w:val="24"/>
        </w:rPr>
        <w:t xml:space="preserve"> </w:t>
      </w:r>
      <w:r w:rsidR="00845497">
        <w:rPr>
          <w:rFonts w:ascii="Arial" w:hAnsi="Arial" w:cs="Arial"/>
          <w:color w:val="000000"/>
          <w:sz w:val="24"/>
          <w:szCs w:val="24"/>
        </w:rPr>
        <w:t xml:space="preserve">al </w:t>
      </w:r>
      <w:r w:rsidR="00CA57AD">
        <w:rPr>
          <w:rFonts w:ascii="Arial" w:hAnsi="Arial" w:cs="Arial"/>
          <w:color w:val="000000"/>
          <w:sz w:val="24"/>
          <w:szCs w:val="24"/>
        </w:rPr>
        <w:t>Comandante del Distrito Militar N° 22 – Batallón San Mateo, responder a su petición d</w:t>
      </w:r>
      <w:r w:rsidR="001C7402">
        <w:rPr>
          <w:rFonts w:ascii="Arial" w:hAnsi="Arial" w:cs="Arial"/>
          <w:color w:val="000000"/>
          <w:sz w:val="24"/>
          <w:szCs w:val="24"/>
        </w:rPr>
        <w:t xml:space="preserve">el </w:t>
      </w:r>
      <w:r w:rsidR="00845497">
        <w:rPr>
          <w:rFonts w:ascii="Arial" w:hAnsi="Arial" w:cs="Arial"/>
          <w:color w:val="000000"/>
          <w:sz w:val="24"/>
          <w:szCs w:val="24"/>
        </w:rPr>
        <w:t xml:space="preserve">día </w:t>
      </w:r>
      <w:r w:rsidR="00CA57AD">
        <w:rPr>
          <w:rFonts w:ascii="Arial" w:hAnsi="Arial" w:cs="Arial"/>
          <w:color w:val="000000"/>
          <w:sz w:val="24"/>
          <w:szCs w:val="24"/>
        </w:rPr>
        <w:t>04-05</w:t>
      </w:r>
      <w:r w:rsidR="004D6A00">
        <w:rPr>
          <w:rFonts w:ascii="Arial" w:hAnsi="Arial" w:cs="Arial"/>
          <w:color w:val="000000"/>
          <w:sz w:val="24"/>
          <w:szCs w:val="24"/>
        </w:rPr>
        <w:t>-2016, en la que p</w:t>
      </w:r>
      <w:r w:rsidR="00E95215">
        <w:rPr>
          <w:rFonts w:ascii="Arial" w:hAnsi="Arial" w:cs="Arial"/>
          <w:color w:val="000000"/>
          <w:sz w:val="24"/>
          <w:szCs w:val="24"/>
        </w:rPr>
        <w:t xml:space="preserve">ide se le </w:t>
      </w:r>
      <w:r w:rsidR="00CA57AD">
        <w:rPr>
          <w:rFonts w:ascii="Arial" w:hAnsi="Arial" w:cs="Arial"/>
          <w:color w:val="000000"/>
          <w:sz w:val="24"/>
          <w:szCs w:val="24"/>
        </w:rPr>
        <w:t>exp</w:t>
      </w:r>
      <w:r w:rsidR="00E95215">
        <w:rPr>
          <w:rFonts w:ascii="Arial" w:hAnsi="Arial" w:cs="Arial"/>
          <w:color w:val="000000"/>
          <w:sz w:val="24"/>
          <w:szCs w:val="24"/>
        </w:rPr>
        <w:t xml:space="preserve">ida </w:t>
      </w:r>
      <w:r w:rsidR="00CA57AD">
        <w:rPr>
          <w:rFonts w:ascii="Arial" w:hAnsi="Arial" w:cs="Arial"/>
          <w:color w:val="000000"/>
          <w:sz w:val="24"/>
          <w:szCs w:val="24"/>
        </w:rPr>
        <w:t xml:space="preserve">copia del acto administrativo </w:t>
      </w:r>
      <w:r w:rsidR="00CA57AD">
        <w:rPr>
          <w:rFonts w:ascii="Arial" w:hAnsi="Arial" w:cs="Arial"/>
          <w:color w:val="000000"/>
          <w:sz w:val="24"/>
          <w:szCs w:val="24"/>
        </w:rPr>
        <w:lastRenderedPageBreak/>
        <w:t>mediante el cual fue declarado remiso y las notificaciones mediante las cuales se le dio a conocer el mismo.</w:t>
      </w:r>
    </w:p>
    <w:p w:rsidR="00845497" w:rsidRDefault="00845497" w:rsidP="00CA57AD">
      <w:pPr>
        <w:tabs>
          <w:tab w:val="left" w:pos="3261"/>
        </w:tabs>
        <w:spacing w:after="0"/>
        <w:contextualSpacing/>
        <w:jc w:val="both"/>
        <w:rPr>
          <w:rFonts w:ascii="Arial" w:hAnsi="Arial" w:cs="Arial"/>
          <w:color w:val="000000"/>
          <w:sz w:val="24"/>
          <w:szCs w:val="24"/>
        </w:rPr>
      </w:pPr>
    </w:p>
    <w:p w:rsidR="00517E62" w:rsidRDefault="00B21817" w:rsidP="00517E62">
      <w:pPr>
        <w:spacing w:after="0"/>
        <w:contextualSpacing/>
        <w:jc w:val="both"/>
        <w:rPr>
          <w:rFonts w:ascii="Arial" w:hAnsi="Arial" w:cs="Arial"/>
          <w:sz w:val="24"/>
          <w:szCs w:val="24"/>
        </w:rPr>
      </w:pPr>
      <w:r>
        <w:rPr>
          <w:rFonts w:ascii="Arial" w:hAnsi="Arial" w:cs="Arial"/>
          <w:sz w:val="24"/>
          <w:szCs w:val="24"/>
          <w:lang w:eastAsia="es-MX"/>
        </w:rPr>
        <w:t>Frente a tal hecho</w:t>
      </w:r>
      <w:r w:rsidR="009357A6">
        <w:rPr>
          <w:rFonts w:ascii="Arial" w:hAnsi="Arial" w:cs="Arial"/>
          <w:sz w:val="24"/>
          <w:szCs w:val="24"/>
          <w:lang w:eastAsia="es-MX"/>
        </w:rPr>
        <w:t>,</w:t>
      </w:r>
      <w:r>
        <w:rPr>
          <w:rFonts w:ascii="Arial" w:hAnsi="Arial" w:cs="Arial"/>
          <w:sz w:val="24"/>
          <w:szCs w:val="24"/>
          <w:lang w:eastAsia="es-MX"/>
        </w:rPr>
        <w:t xml:space="preserve"> la accionada en su </w:t>
      </w:r>
      <w:r w:rsidR="00B81DEF">
        <w:rPr>
          <w:rFonts w:ascii="Arial" w:hAnsi="Arial" w:cs="Arial"/>
          <w:sz w:val="24"/>
          <w:szCs w:val="24"/>
          <w:lang w:eastAsia="es-MX"/>
        </w:rPr>
        <w:t xml:space="preserve">contestación </w:t>
      </w:r>
      <w:r>
        <w:rPr>
          <w:rFonts w:ascii="Arial" w:hAnsi="Arial" w:cs="Arial"/>
          <w:sz w:val="24"/>
          <w:szCs w:val="24"/>
          <w:lang w:eastAsia="es-MX"/>
        </w:rPr>
        <w:t xml:space="preserve">indicó que </w:t>
      </w:r>
      <w:r w:rsidR="00CA161E">
        <w:rPr>
          <w:rFonts w:ascii="Arial" w:hAnsi="Arial" w:cs="Arial"/>
          <w:sz w:val="24"/>
          <w:szCs w:val="24"/>
          <w:lang w:eastAsia="es-MX"/>
        </w:rPr>
        <w:t xml:space="preserve">había proferido y remitido </w:t>
      </w:r>
      <w:r w:rsidR="00B81DEF">
        <w:rPr>
          <w:rFonts w:ascii="Arial" w:hAnsi="Arial" w:cs="Arial"/>
          <w:sz w:val="24"/>
          <w:szCs w:val="24"/>
          <w:lang w:eastAsia="es-MX"/>
        </w:rPr>
        <w:t>al peticionario por correo electrónico respuesta a la petición</w:t>
      </w:r>
      <w:r w:rsidR="00517E62">
        <w:rPr>
          <w:rFonts w:ascii="Arial" w:hAnsi="Arial" w:cs="Arial"/>
          <w:sz w:val="24"/>
          <w:szCs w:val="24"/>
          <w:lang w:eastAsia="es-MX"/>
        </w:rPr>
        <w:t xml:space="preserve">, en la cual se le </w:t>
      </w:r>
      <w:r w:rsidR="00B81DEF">
        <w:rPr>
          <w:rFonts w:ascii="Arial" w:hAnsi="Arial" w:cs="Arial"/>
          <w:sz w:val="24"/>
          <w:szCs w:val="24"/>
        </w:rPr>
        <w:t xml:space="preserve">informa que el acto administrativo a través del cual se sanciona de conformidad con lo dispuesto por el artículo 42, literal e) de la Ley 48 de 1993, le fue notificado desde el 21 de julio del año anterior, </w:t>
      </w:r>
      <w:r w:rsidR="005F23F5">
        <w:rPr>
          <w:rFonts w:ascii="Arial" w:hAnsi="Arial" w:cs="Arial"/>
          <w:sz w:val="24"/>
          <w:szCs w:val="24"/>
        </w:rPr>
        <w:t>anexando co</w:t>
      </w:r>
      <w:r w:rsidR="00517E62">
        <w:rPr>
          <w:rFonts w:ascii="Arial" w:hAnsi="Arial" w:cs="Arial"/>
          <w:sz w:val="24"/>
          <w:szCs w:val="24"/>
        </w:rPr>
        <w:t>pia de los respectivos soportes.</w:t>
      </w:r>
    </w:p>
    <w:p w:rsidR="00517E62" w:rsidRDefault="00517E62" w:rsidP="00517E62">
      <w:pPr>
        <w:spacing w:after="0"/>
        <w:contextualSpacing/>
        <w:jc w:val="both"/>
        <w:rPr>
          <w:rFonts w:ascii="Arial" w:hAnsi="Arial" w:cs="Arial"/>
          <w:sz w:val="24"/>
          <w:szCs w:val="24"/>
        </w:rPr>
      </w:pPr>
    </w:p>
    <w:p w:rsidR="00517E62" w:rsidRPr="000D558B" w:rsidRDefault="00517E62" w:rsidP="000D558B">
      <w:pPr>
        <w:spacing w:after="0"/>
        <w:contextualSpacing/>
        <w:jc w:val="both"/>
        <w:rPr>
          <w:rFonts w:ascii="Arial" w:hAnsi="Arial" w:cs="Arial"/>
          <w:sz w:val="24"/>
          <w:szCs w:val="24"/>
        </w:rPr>
      </w:pPr>
      <w:r w:rsidRPr="000D558B">
        <w:rPr>
          <w:rFonts w:ascii="Arial" w:hAnsi="Arial" w:cs="Arial"/>
          <w:sz w:val="24"/>
          <w:szCs w:val="24"/>
        </w:rPr>
        <w:t xml:space="preserve">Sin embargo, llama la atención de la Sala que de la dirección de correo electrónica a la que fue remitida la respuesta al señor </w:t>
      </w:r>
      <w:proofErr w:type="spellStart"/>
      <w:r w:rsidRPr="000D558B">
        <w:rPr>
          <w:rFonts w:ascii="Arial" w:hAnsi="Arial" w:cs="Arial"/>
          <w:sz w:val="24"/>
          <w:szCs w:val="24"/>
        </w:rPr>
        <w:t>Saenz</w:t>
      </w:r>
      <w:proofErr w:type="spellEnd"/>
      <w:r w:rsidRPr="000D558B">
        <w:rPr>
          <w:rFonts w:ascii="Arial" w:hAnsi="Arial" w:cs="Arial"/>
          <w:sz w:val="24"/>
          <w:szCs w:val="24"/>
        </w:rPr>
        <w:t xml:space="preserve"> Becerra, no reposa dentro de la presente actuación, así como tampoco </w:t>
      </w:r>
      <w:r w:rsidR="000D558B" w:rsidRPr="000D558B">
        <w:rPr>
          <w:rFonts w:ascii="Arial" w:hAnsi="Arial" w:cs="Arial"/>
          <w:sz w:val="24"/>
          <w:szCs w:val="24"/>
        </w:rPr>
        <w:t xml:space="preserve">en el petición que le fuera radicada el pasado 5 de mayo, de tal manera que no se tiene certeza que éste efectivamente tenga conocimiento de la misma;  circunstancia que </w:t>
      </w:r>
      <w:r w:rsidRPr="000D558B">
        <w:rPr>
          <w:rFonts w:ascii="Arial" w:hAnsi="Arial" w:cs="Arial"/>
          <w:sz w:val="24"/>
          <w:szCs w:val="24"/>
        </w:rPr>
        <w:t xml:space="preserve">resulta más que suficiente para desechar una posible carencia actual de objeto por hecho superado. </w:t>
      </w:r>
    </w:p>
    <w:p w:rsidR="00517E62" w:rsidRDefault="00517E62" w:rsidP="00517E62">
      <w:pPr>
        <w:pStyle w:val="Sinespaciado"/>
      </w:pPr>
    </w:p>
    <w:p w:rsidR="00517E62" w:rsidRPr="000D558B" w:rsidRDefault="000D558B" w:rsidP="000D558B">
      <w:pPr>
        <w:jc w:val="both"/>
        <w:rPr>
          <w:rFonts w:ascii="Arial" w:hAnsi="Arial" w:cs="Arial"/>
          <w:sz w:val="24"/>
          <w:szCs w:val="24"/>
        </w:rPr>
      </w:pPr>
      <w:r w:rsidRPr="000D558B">
        <w:rPr>
          <w:rFonts w:ascii="Arial" w:hAnsi="Arial" w:cs="Arial"/>
          <w:sz w:val="24"/>
          <w:szCs w:val="24"/>
        </w:rPr>
        <w:t xml:space="preserve">En este orden de idas, </w:t>
      </w:r>
      <w:r w:rsidR="00517E62" w:rsidRPr="000D558B">
        <w:rPr>
          <w:rFonts w:ascii="Arial" w:hAnsi="Arial" w:cs="Arial"/>
          <w:sz w:val="24"/>
          <w:szCs w:val="24"/>
        </w:rPr>
        <w:t xml:space="preserve">se concluye que en el presente asunto no se cumplen las exigencias que por vía jurisprudencial se han implementado para el perfeccionamiento del derecho de petición, habida cuenta que a pesar de haberse emitido respuesta de fondo a la solicitud del accionante, la entidad no ha efectuado la comunicación real y efectiva del acto administrativo conforme lo establece el C.P.A.C.A. </w:t>
      </w:r>
      <w:r w:rsidR="005D57C3">
        <w:rPr>
          <w:rFonts w:ascii="Arial" w:hAnsi="Arial" w:cs="Arial"/>
          <w:sz w:val="24"/>
          <w:szCs w:val="24"/>
        </w:rPr>
        <w:t xml:space="preserve">en concordancia con la Ley 1755 de 2015, </w:t>
      </w:r>
      <w:r w:rsidR="00517E62" w:rsidRPr="000D558B">
        <w:rPr>
          <w:rFonts w:ascii="Arial" w:hAnsi="Arial" w:cs="Arial"/>
          <w:sz w:val="24"/>
          <w:szCs w:val="24"/>
        </w:rPr>
        <w:t>con el propósito de que aquel tenga conocimiento de la decisión.</w:t>
      </w: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517E62" w:rsidRPr="000D558B" w:rsidRDefault="00517E62" w:rsidP="000D558B">
      <w:pPr>
        <w:pStyle w:val="Sinespaciado"/>
        <w:spacing w:line="276" w:lineRule="auto"/>
        <w:jc w:val="both"/>
        <w:rPr>
          <w:rFonts w:ascii="Arial" w:hAnsi="Arial" w:cs="Arial"/>
          <w:bdr w:val="none" w:sz="0" w:space="0" w:color="auto" w:frame="1"/>
          <w:lang w:eastAsia="es-CO"/>
        </w:rPr>
      </w:pPr>
      <w:r w:rsidRPr="000D558B">
        <w:rPr>
          <w:rFonts w:ascii="Arial" w:hAnsi="Arial" w:cs="Arial"/>
          <w:bCs/>
          <w:iCs/>
          <w:spacing w:val="-3"/>
        </w:rPr>
        <w:t xml:space="preserve">Por consiguiente, ante la </w:t>
      </w:r>
      <w:r w:rsidRPr="000D558B">
        <w:rPr>
          <w:rFonts w:ascii="Arial" w:hAnsi="Arial" w:cs="Arial"/>
        </w:rPr>
        <w:t xml:space="preserve">palmaria vulneración al derecho fundamental de petición por parte de la entidad accionada, pues las causas que dieron origen aún se mantienen, </w:t>
      </w:r>
      <w:r w:rsidRPr="000D558B">
        <w:rPr>
          <w:rFonts w:ascii="Arial" w:hAnsi="Arial" w:cs="Arial"/>
          <w:bCs/>
          <w:iCs/>
          <w:spacing w:val="-3"/>
        </w:rPr>
        <w:t xml:space="preserve">habrá que </w:t>
      </w:r>
      <w:r w:rsidR="000D558B">
        <w:rPr>
          <w:rFonts w:ascii="Arial" w:hAnsi="Arial" w:cs="Arial"/>
          <w:bCs/>
          <w:iCs/>
          <w:spacing w:val="-3"/>
        </w:rPr>
        <w:t xml:space="preserve">tutelar el derecho invocado como vulnerado y, en consecuencia, ordenar al Comandante del Distrito Militar N° 22 </w:t>
      </w:r>
      <w:r w:rsidRPr="000D558B">
        <w:rPr>
          <w:rFonts w:ascii="Arial" w:hAnsi="Arial" w:cs="Arial"/>
          <w:bdr w:val="none" w:sz="0" w:space="0" w:color="auto" w:frame="1"/>
          <w:lang w:eastAsia="es-CO"/>
        </w:rPr>
        <w:t xml:space="preserve">que en el término de cuarenta y ocho (48) horas siguientes a la notificación de este proveído, </w:t>
      </w:r>
      <w:r w:rsidR="000D558B">
        <w:rPr>
          <w:rFonts w:ascii="Arial" w:hAnsi="Arial" w:cs="Arial"/>
          <w:bdr w:val="none" w:sz="0" w:space="0" w:color="auto" w:frame="1"/>
          <w:lang w:eastAsia="es-CO"/>
        </w:rPr>
        <w:t xml:space="preserve">si no lo hubiere hecho, </w:t>
      </w:r>
      <w:r w:rsidRPr="000D558B">
        <w:rPr>
          <w:rFonts w:ascii="Arial" w:hAnsi="Arial" w:cs="Arial"/>
          <w:bdr w:val="none" w:sz="0" w:space="0" w:color="auto" w:frame="1"/>
          <w:lang w:eastAsia="es-CO"/>
        </w:rPr>
        <w:t xml:space="preserve">proceda </w:t>
      </w:r>
      <w:r w:rsidR="000D558B">
        <w:rPr>
          <w:rFonts w:ascii="Arial" w:hAnsi="Arial" w:cs="Arial"/>
          <w:bdr w:val="none" w:sz="0" w:space="0" w:color="auto" w:frame="1"/>
          <w:lang w:eastAsia="es-CO"/>
        </w:rPr>
        <w:t xml:space="preserve"> </w:t>
      </w:r>
      <w:r w:rsidRPr="000D558B">
        <w:rPr>
          <w:rFonts w:ascii="Arial" w:hAnsi="Arial" w:cs="Arial"/>
          <w:bdr w:val="none" w:sz="0" w:space="0" w:color="auto" w:frame="1"/>
          <w:lang w:eastAsia="es-CO"/>
        </w:rPr>
        <w:t xml:space="preserve">a notificarle al accionante el </w:t>
      </w:r>
      <w:r w:rsidR="000D558B">
        <w:rPr>
          <w:rFonts w:ascii="Arial" w:hAnsi="Arial" w:cs="Arial"/>
          <w:bdr w:val="none" w:sz="0" w:space="0" w:color="auto" w:frame="1"/>
          <w:lang w:eastAsia="es-CO"/>
        </w:rPr>
        <w:t>oficio N° 0229/MDN – CGFM – COEJC – SECEJ – JEMGF – COREC – DIREC – DIM22-JURI del 10 de junio pasado.</w:t>
      </w:r>
    </w:p>
    <w:p w:rsidR="00392579" w:rsidRPr="004B1F9A" w:rsidRDefault="00392579" w:rsidP="00072B4D">
      <w:pPr>
        <w:contextualSpacing/>
        <w:jc w:val="both"/>
        <w:rPr>
          <w:rFonts w:ascii="Arial" w:hAnsi="Arial" w:cs="Arial"/>
          <w:b/>
          <w:bCs/>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604C5D" w:rsidRPr="00072B4D">
        <w:rPr>
          <w:rFonts w:ascii="Arial" w:hAnsi="Arial" w:cs="Arial"/>
          <w:b/>
          <w:sz w:val="24"/>
          <w:szCs w:val="24"/>
        </w:rPr>
        <w:t xml:space="preserve">Pereira, Risaralda </w:t>
      </w:r>
      <w:r w:rsidRPr="00072B4D">
        <w:rPr>
          <w:rFonts w:ascii="Arial" w:hAnsi="Arial" w:cs="Arial"/>
          <w:b/>
          <w:sz w:val="24"/>
          <w:szCs w:val="24"/>
        </w:rPr>
        <w:t>– 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604C5D" w:rsidRDefault="00604C5D" w:rsidP="00072B4D">
      <w:pPr>
        <w:tabs>
          <w:tab w:val="left" w:pos="-3220"/>
        </w:tabs>
        <w:contextualSpacing/>
        <w:jc w:val="both"/>
        <w:rPr>
          <w:rFonts w:ascii="Arial" w:hAnsi="Arial" w:cs="Arial"/>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B1614F" w:rsidRPr="00B1614F" w:rsidRDefault="00B1614F" w:rsidP="00B1614F">
      <w:pPr>
        <w:pStyle w:val="Textoindependiente"/>
        <w:contextualSpacing/>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Pr="00B1614F">
        <w:rPr>
          <w:rFonts w:ascii="Arial" w:hAnsi="Arial" w:cs="Arial"/>
          <w:sz w:val="24"/>
          <w:szCs w:val="24"/>
        </w:rPr>
        <w:t xml:space="preserve">del cual es titular el señor </w:t>
      </w:r>
      <w:r>
        <w:rPr>
          <w:rFonts w:ascii="Arial" w:hAnsi="Arial" w:cs="Arial"/>
          <w:b/>
          <w:sz w:val="24"/>
          <w:szCs w:val="24"/>
        </w:rPr>
        <w:t>JUAN FELIPE SAENZ BECERRA</w:t>
      </w:r>
      <w:r w:rsidRPr="00B1614F">
        <w:rPr>
          <w:rFonts w:ascii="Arial" w:hAnsi="Arial" w:cs="Arial"/>
          <w:sz w:val="24"/>
          <w:szCs w:val="24"/>
        </w:rPr>
        <w:t>.</w:t>
      </w:r>
    </w:p>
    <w:p w:rsidR="00B1614F" w:rsidRPr="00B1614F" w:rsidRDefault="00B1614F" w:rsidP="00B1614F">
      <w:pPr>
        <w:pStyle w:val="Textoindependiente"/>
        <w:ind w:firstLine="709"/>
        <w:contextualSpacing/>
        <w:rPr>
          <w:rFonts w:ascii="Arial" w:hAnsi="Arial" w:cs="Arial"/>
          <w:sz w:val="24"/>
          <w:szCs w:val="24"/>
        </w:rPr>
      </w:pPr>
    </w:p>
    <w:p w:rsidR="00B1614F" w:rsidRPr="000D558B" w:rsidRDefault="00B1614F" w:rsidP="00B1614F">
      <w:pPr>
        <w:pStyle w:val="Sinespaciado"/>
        <w:spacing w:line="276" w:lineRule="auto"/>
        <w:jc w:val="both"/>
        <w:rPr>
          <w:rFonts w:ascii="Arial" w:hAnsi="Arial" w:cs="Arial"/>
          <w:bdr w:val="none" w:sz="0" w:space="0" w:color="auto" w:frame="1"/>
          <w:lang w:eastAsia="es-CO"/>
        </w:rPr>
      </w:pPr>
      <w:r w:rsidRPr="00B1614F">
        <w:rPr>
          <w:rFonts w:ascii="Arial" w:hAnsi="Arial" w:cs="Arial"/>
          <w:b/>
          <w:u w:val="single"/>
        </w:rPr>
        <w:t>SEGUNDO</w:t>
      </w:r>
      <w:r w:rsidRPr="00B1614F">
        <w:rPr>
          <w:rFonts w:ascii="Arial" w:hAnsi="Arial" w:cs="Arial"/>
          <w:b/>
        </w:rPr>
        <w:t xml:space="preserve">: ORDENAR </w:t>
      </w:r>
      <w:r>
        <w:rPr>
          <w:rFonts w:ascii="Arial" w:hAnsi="Arial" w:cs="Arial"/>
        </w:rPr>
        <w:t xml:space="preserve">al </w:t>
      </w:r>
      <w:r>
        <w:rPr>
          <w:rFonts w:ascii="Arial" w:hAnsi="Arial" w:cs="Arial"/>
          <w:bCs/>
          <w:iCs/>
          <w:spacing w:val="-3"/>
        </w:rPr>
        <w:t xml:space="preserve">Comandado del Distrito Militar N° 22 – Batallón San Mateo, a través de su comandante, Capitán José Jorge Collazos Lara o quien haga sus veces,  </w:t>
      </w:r>
      <w:r w:rsidRPr="000D558B">
        <w:rPr>
          <w:rFonts w:ascii="Arial" w:hAnsi="Arial" w:cs="Arial"/>
          <w:bdr w:val="none" w:sz="0" w:space="0" w:color="auto" w:frame="1"/>
          <w:lang w:eastAsia="es-CO"/>
        </w:rPr>
        <w:t xml:space="preserve">que en el término de cuarenta y ocho (48) horas siguientes a la notificación de este </w:t>
      </w:r>
      <w:r w:rsidRPr="000D558B">
        <w:rPr>
          <w:rFonts w:ascii="Arial" w:hAnsi="Arial" w:cs="Arial"/>
          <w:bdr w:val="none" w:sz="0" w:space="0" w:color="auto" w:frame="1"/>
          <w:lang w:eastAsia="es-CO"/>
        </w:rPr>
        <w:lastRenderedPageBreak/>
        <w:t xml:space="preserve">proveído, </w:t>
      </w:r>
      <w:r>
        <w:rPr>
          <w:rFonts w:ascii="Arial" w:hAnsi="Arial" w:cs="Arial"/>
          <w:bdr w:val="none" w:sz="0" w:space="0" w:color="auto" w:frame="1"/>
          <w:lang w:eastAsia="es-CO"/>
        </w:rPr>
        <w:t xml:space="preserve">si no lo hubiere hecho, </w:t>
      </w:r>
      <w:r w:rsidRPr="000D558B">
        <w:rPr>
          <w:rFonts w:ascii="Arial" w:hAnsi="Arial" w:cs="Arial"/>
          <w:bdr w:val="none" w:sz="0" w:space="0" w:color="auto" w:frame="1"/>
          <w:lang w:eastAsia="es-CO"/>
        </w:rPr>
        <w:t xml:space="preserve">proceda </w:t>
      </w:r>
      <w:r>
        <w:rPr>
          <w:rFonts w:ascii="Arial" w:hAnsi="Arial" w:cs="Arial"/>
          <w:bdr w:val="none" w:sz="0" w:space="0" w:color="auto" w:frame="1"/>
          <w:lang w:eastAsia="es-CO"/>
        </w:rPr>
        <w:t xml:space="preserve"> </w:t>
      </w:r>
      <w:r w:rsidRPr="000D558B">
        <w:rPr>
          <w:rFonts w:ascii="Arial" w:hAnsi="Arial" w:cs="Arial"/>
          <w:bdr w:val="none" w:sz="0" w:space="0" w:color="auto" w:frame="1"/>
          <w:lang w:eastAsia="es-CO"/>
        </w:rPr>
        <w:t xml:space="preserve">a notificarle al accionante el </w:t>
      </w:r>
      <w:r>
        <w:rPr>
          <w:rFonts w:ascii="Arial" w:hAnsi="Arial" w:cs="Arial"/>
          <w:bdr w:val="none" w:sz="0" w:space="0" w:color="auto" w:frame="1"/>
          <w:lang w:eastAsia="es-CO"/>
        </w:rPr>
        <w:t>oficio N° 0229/MDN – CGFM – COEJC – SECEJ – JEMGF – COREC – DIREC – DIM22-JURI del 10 de junio pasado</w:t>
      </w:r>
      <w:r w:rsidR="00182867">
        <w:rPr>
          <w:rFonts w:ascii="Arial" w:hAnsi="Arial" w:cs="Arial"/>
          <w:bdr w:val="none" w:sz="0" w:space="0" w:color="auto" w:frame="1"/>
          <w:lang w:eastAsia="es-CO"/>
        </w:rPr>
        <w:t>, en los términos previstos en el C.P.A.C.A</w:t>
      </w:r>
      <w:r w:rsidR="005D57C3">
        <w:rPr>
          <w:rFonts w:ascii="Arial" w:hAnsi="Arial" w:cs="Arial"/>
          <w:bdr w:val="none" w:sz="0" w:space="0" w:color="auto" w:frame="1"/>
          <w:lang w:eastAsia="es-CO"/>
        </w:rPr>
        <w:t xml:space="preserve"> </w:t>
      </w:r>
      <w:r w:rsidR="005D57C3">
        <w:rPr>
          <w:rFonts w:ascii="Arial" w:hAnsi="Arial" w:cs="Arial"/>
        </w:rPr>
        <w:t>en concordancia con la Ley 1755 de 2015</w:t>
      </w:r>
      <w:r>
        <w:rPr>
          <w:rFonts w:ascii="Arial" w:hAnsi="Arial" w:cs="Arial"/>
          <w:bdr w:val="none" w:sz="0" w:space="0" w:color="auto" w:frame="1"/>
          <w:lang w:eastAsia="es-CO"/>
        </w:rPr>
        <w:t>.</w:t>
      </w:r>
    </w:p>
    <w:p w:rsidR="00B1614F" w:rsidRPr="00B1614F" w:rsidRDefault="00B1614F" w:rsidP="00B1614F">
      <w:pPr>
        <w:spacing w:line="360" w:lineRule="auto"/>
        <w:contextualSpacing/>
        <w:jc w:val="both"/>
        <w:rPr>
          <w:rFonts w:ascii="Arial" w:hAnsi="Arial" w:cs="Arial"/>
          <w:i/>
          <w:sz w:val="24"/>
          <w:szCs w:val="24"/>
        </w:rPr>
      </w:pPr>
    </w:p>
    <w:p w:rsidR="00B1614F" w:rsidRPr="00B1614F" w:rsidRDefault="00B1614F" w:rsidP="00B1614F">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B1614F" w:rsidP="00182867">
      <w:pPr>
        <w:pStyle w:val="Textosinformato"/>
        <w:spacing w:line="276" w:lineRule="auto"/>
        <w:jc w:val="both"/>
        <w:rPr>
          <w:rFonts w:ascii="Arial" w:eastAsia="SimSun" w:hAnsi="Arial" w:cs="Arial"/>
          <w:sz w:val="24"/>
          <w:szCs w:val="24"/>
          <w:lang w:val="es-ES_tradnl"/>
        </w:rPr>
      </w:pPr>
      <w:r w:rsidRPr="00B1614F">
        <w:rPr>
          <w:rFonts w:ascii="Arial" w:eastAsia="SimSun" w:hAnsi="Arial" w:cs="Arial"/>
          <w:b/>
          <w:sz w:val="24"/>
          <w:szCs w:val="24"/>
          <w:u w:val="single"/>
          <w:lang w:val="es-ES_tradnl"/>
        </w:rPr>
        <w:t>CUARTO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B1614F" w:rsidRPr="00B1614F" w:rsidRDefault="00B1614F" w:rsidP="001B2231">
      <w:pPr>
        <w:pStyle w:val="Prrafodelista1"/>
        <w:spacing w:line="276" w:lineRule="auto"/>
        <w:ind w:left="0"/>
        <w:jc w:val="both"/>
        <w:rPr>
          <w:rFonts w:ascii="Arial" w:hAnsi="Arial" w:cs="Arial"/>
          <w:b/>
        </w:rPr>
      </w:pPr>
      <w:r w:rsidRPr="00B1614F">
        <w:rPr>
          <w:rFonts w:ascii="Arial" w:hAnsi="Arial" w:cs="Arial"/>
          <w:b/>
        </w:rPr>
        <w:t>CÓPIESE, NOTIFÍQUESE Y CÚMPLASE.</w:t>
      </w:r>
    </w:p>
    <w:p w:rsidR="00BA5B16" w:rsidRDefault="00BA5B16" w:rsidP="00CA57AD">
      <w:pPr>
        <w:spacing w:after="0"/>
        <w:contextualSpacing/>
        <w:jc w:val="both"/>
        <w:rPr>
          <w:rFonts w:ascii="Arial" w:hAnsi="Arial" w:cs="Arial"/>
          <w:sz w:val="24"/>
          <w:szCs w:val="24"/>
          <w:lang w:eastAsia="es-ES"/>
        </w:rPr>
      </w:pPr>
    </w:p>
    <w:p w:rsidR="00B84629" w:rsidRDefault="00B84629" w:rsidP="00CA57AD">
      <w:pPr>
        <w:spacing w:after="0"/>
        <w:contextualSpacing/>
        <w:jc w:val="both"/>
        <w:rPr>
          <w:rFonts w:ascii="Arial" w:hAnsi="Arial" w:cs="Arial"/>
          <w:b/>
          <w:sz w:val="24"/>
          <w:szCs w:val="24"/>
          <w:lang w:eastAsia="es-ES"/>
        </w:rPr>
      </w:pPr>
    </w:p>
    <w:p w:rsidR="00F5626C" w:rsidRPr="00B84629" w:rsidRDefault="00F5626C" w:rsidP="00CA57AD">
      <w:pPr>
        <w:spacing w:after="0"/>
        <w:contextualSpacing/>
        <w:jc w:val="both"/>
        <w:rPr>
          <w:rFonts w:ascii="Arial" w:hAnsi="Arial" w:cs="Arial"/>
          <w:b/>
          <w:sz w:val="24"/>
          <w:szCs w:val="24"/>
          <w:lang w:eastAsia="es-ES"/>
        </w:rPr>
      </w:pPr>
    </w:p>
    <w:p w:rsidR="00B84629" w:rsidRPr="00B84629" w:rsidRDefault="00B84629" w:rsidP="00CA57AD">
      <w:pPr>
        <w:spacing w:after="0"/>
        <w:contextualSpacing/>
        <w:jc w:val="both"/>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FB4DDE" w:rsidRDefault="00FB4DDE" w:rsidP="00CA57AD">
      <w:pPr>
        <w:spacing w:after="0"/>
        <w:contextualSpacing/>
        <w:jc w:val="both"/>
        <w:rPr>
          <w:rFonts w:ascii="Arial" w:hAnsi="Arial" w:cs="Arial"/>
          <w:b/>
          <w:sz w:val="24"/>
          <w:szCs w:val="24"/>
          <w:lang w:eastAsia="es-ES"/>
        </w:rPr>
      </w:pPr>
    </w:p>
    <w:p w:rsidR="00FB4DDE" w:rsidRDefault="00FB4DDE" w:rsidP="00CA57AD">
      <w:pPr>
        <w:spacing w:after="0"/>
        <w:contextualSpacing/>
        <w:jc w:val="both"/>
        <w:rPr>
          <w:rFonts w:ascii="Arial" w:hAnsi="Arial" w:cs="Arial"/>
          <w:b/>
          <w:sz w:val="24"/>
          <w:szCs w:val="24"/>
          <w:lang w:eastAsia="es-ES"/>
        </w:rPr>
      </w:pPr>
    </w:p>
    <w:p w:rsidR="00FB4DDE" w:rsidRPr="00B84629" w:rsidRDefault="00FB4DDE" w:rsidP="00CA57AD">
      <w:pPr>
        <w:spacing w:after="0"/>
        <w:contextualSpacing/>
        <w:jc w:val="both"/>
        <w:rPr>
          <w:rFonts w:ascii="Arial" w:hAnsi="Arial" w:cs="Arial"/>
          <w:b/>
          <w:sz w:val="24"/>
          <w:szCs w:val="24"/>
          <w:lang w:eastAsia="es-ES"/>
        </w:rPr>
      </w:pPr>
    </w:p>
    <w:p w:rsidR="00B84629" w:rsidRPr="00B84629" w:rsidRDefault="00B84629" w:rsidP="00CA57AD">
      <w:pPr>
        <w:spacing w:after="0"/>
        <w:contextualSpacing/>
        <w:jc w:val="both"/>
        <w:rPr>
          <w:rFonts w:ascii="Arial" w:hAnsi="Arial" w:cs="Arial"/>
          <w:b/>
          <w:sz w:val="24"/>
          <w:szCs w:val="24"/>
          <w:lang w:eastAsia="es-ES"/>
        </w:rPr>
      </w:pPr>
    </w:p>
    <w:p w:rsidR="003A3C2C" w:rsidRDefault="00604C5D" w:rsidP="00CA57AD">
      <w:pPr>
        <w:spacing w:after="0"/>
        <w:contextualSpacing/>
        <w:jc w:val="both"/>
        <w:rPr>
          <w:rFonts w:ascii="Arial" w:hAnsi="Arial" w:cs="Arial"/>
          <w:b/>
          <w:sz w:val="24"/>
          <w:szCs w:val="24"/>
          <w:lang w:eastAsia="es-ES"/>
        </w:rPr>
      </w:pPr>
      <w:r>
        <w:rPr>
          <w:rFonts w:ascii="Arial" w:hAnsi="Arial" w:cs="Arial"/>
          <w:b/>
          <w:sz w:val="24"/>
          <w:szCs w:val="24"/>
          <w:lang w:eastAsia="es-ES"/>
        </w:rPr>
        <w:t xml:space="preserve">ANA LUCÍA CAICEDO CALDERON </w:t>
      </w:r>
      <w:r>
        <w:rPr>
          <w:rFonts w:ascii="Arial" w:hAnsi="Arial" w:cs="Arial"/>
          <w:b/>
          <w:sz w:val="24"/>
          <w:szCs w:val="24"/>
          <w:lang w:eastAsia="es-ES"/>
        </w:rPr>
        <w:tab/>
      </w:r>
      <w:r>
        <w:rPr>
          <w:rFonts w:ascii="Arial" w:hAnsi="Arial" w:cs="Arial"/>
          <w:b/>
          <w:sz w:val="24"/>
          <w:szCs w:val="24"/>
          <w:lang w:eastAsia="es-ES"/>
        </w:rPr>
        <w:tab/>
        <w:t>JULIO CÉSAR SALAZAR MUÑOZ</w:t>
      </w:r>
    </w:p>
    <w:p w:rsidR="00604C5D" w:rsidRDefault="00604C5D" w:rsidP="00CA57AD">
      <w:pPr>
        <w:spacing w:after="0"/>
        <w:contextualSpacing/>
        <w:jc w:val="both"/>
        <w:rPr>
          <w:rFonts w:ascii="Arial" w:hAnsi="Arial" w:cs="Arial"/>
          <w:b/>
          <w:sz w:val="24"/>
          <w:szCs w:val="24"/>
          <w:lang w:eastAsia="es-ES"/>
        </w:rPr>
      </w:pPr>
      <w:r>
        <w:rPr>
          <w:rFonts w:ascii="Arial" w:hAnsi="Arial" w:cs="Arial"/>
          <w:b/>
          <w:sz w:val="24"/>
          <w:szCs w:val="24"/>
          <w:lang w:eastAsia="es-ES"/>
        </w:rPr>
        <w:tab/>
      </w:r>
      <w:r>
        <w:rPr>
          <w:rFonts w:ascii="Arial" w:hAnsi="Arial" w:cs="Arial"/>
          <w:b/>
          <w:sz w:val="24"/>
          <w:szCs w:val="24"/>
          <w:lang w:eastAsia="es-ES"/>
        </w:rPr>
        <w:tab/>
        <w:t>Magistrada</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Magistrado</w:t>
      </w:r>
    </w:p>
    <w:p w:rsidR="001B2231" w:rsidRDefault="001B2231" w:rsidP="00CA57AD">
      <w:pPr>
        <w:spacing w:after="0"/>
        <w:contextualSpacing/>
        <w:jc w:val="both"/>
        <w:rPr>
          <w:rFonts w:ascii="Arial" w:hAnsi="Arial" w:cs="Arial"/>
          <w:b/>
          <w:sz w:val="24"/>
          <w:szCs w:val="24"/>
          <w:lang w:eastAsia="es-ES"/>
        </w:rPr>
      </w:pPr>
    </w:p>
    <w:p w:rsidR="001B2231" w:rsidRDefault="001B2231" w:rsidP="00CA57AD">
      <w:pPr>
        <w:spacing w:after="0"/>
        <w:contextualSpacing/>
        <w:jc w:val="both"/>
        <w:rPr>
          <w:rFonts w:ascii="Arial" w:hAnsi="Arial" w:cs="Arial"/>
          <w:b/>
          <w:sz w:val="24"/>
          <w:szCs w:val="24"/>
          <w:lang w:eastAsia="es-ES"/>
        </w:rPr>
      </w:pPr>
    </w:p>
    <w:p w:rsidR="001B2231" w:rsidRDefault="001B2231" w:rsidP="00CA57AD">
      <w:pPr>
        <w:spacing w:after="0"/>
        <w:contextualSpacing/>
        <w:jc w:val="both"/>
        <w:rPr>
          <w:rFonts w:ascii="Arial" w:hAnsi="Arial" w:cs="Arial"/>
          <w:b/>
          <w:sz w:val="24"/>
          <w:szCs w:val="24"/>
          <w:lang w:eastAsia="es-ES"/>
        </w:rPr>
      </w:pPr>
    </w:p>
    <w:p w:rsidR="001B2231" w:rsidRDefault="001B2231" w:rsidP="00CA57AD">
      <w:pPr>
        <w:spacing w:after="0"/>
        <w:contextualSpacing/>
        <w:jc w:val="both"/>
        <w:rPr>
          <w:rFonts w:ascii="Arial" w:hAnsi="Arial" w:cs="Arial"/>
          <w:b/>
          <w:sz w:val="24"/>
          <w:szCs w:val="24"/>
          <w:lang w:eastAsia="es-ES"/>
        </w:rPr>
      </w:pPr>
    </w:p>
    <w:p w:rsidR="001B2231" w:rsidRDefault="001B2231" w:rsidP="001B2231">
      <w:pPr>
        <w:spacing w:after="0"/>
        <w:contextualSpacing/>
        <w:jc w:val="center"/>
        <w:rPr>
          <w:rFonts w:ascii="Arial" w:hAnsi="Arial" w:cs="Arial"/>
          <w:b/>
          <w:sz w:val="24"/>
          <w:szCs w:val="24"/>
          <w:lang w:eastAsia="es-ES"/>
        </w:rPr>
      </w:pPr>
      <w:r>
        <w:rPr>
          <w:rFonts w:ascii="Arial" w:hAnsi="Arial" w:cs="Arial"/>
          <w:b/>
          <w:sz w:val="24"/>
          <w:szCs w:val="24"/>
          <w:lang w:eastAsia="es-ES"/>
        </w:rPr>
        <w:t>ALONSO GAVIRIA OCAMPO</w:t>
      </w:r>
    </w:p>
    <w:p w:rsidR="001B2231" w:rsidRDefault="001B2231" w:rsidP="001B2231">
      <w:pPr>
        <w:spacing w:after="0"/>
        <w:contextualSpacing/>
        <w:jc w:val="center"/>
        <w:rPr>
          <w:rFonts w:ascii="Arial" w:hAnsi="Arial" w:cs="Arial"/>
          <w:b/>
          <w:sz w:val="24"/>
          <w:szCs w:val="24"/>
          <w:lang w:eastAsia="es-ES"/>
        </w:rPr>
      </w:pPr>
      <w:r>
        <w:rPr>
          <w:rFonts w:ascii="Arial" w:hAnsi="Arial" w:cs="Arial"/>
          <w:b/>
          <w:sz w:val="24"/>
          <w:szCs w:val="24"/>
          <w:lang w:eastAsia="es-ES"/>
        </w:rPr>
        <w:t>Secretario</w:t>
      </w:r>
    </w:p>
    <w:sectPr w:rsidR="001B2231"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46" w:rsidRDefault="00BC2946" w:rsidP="00567D0D">
      <w:pPr>
        <w:spacing w:after="0" w:line="240" w:lineRule="auto"/>
      </w:pPr>
      <w:r>
        <w:separator/>
      </w:r>
    </w:p>
  </w:endnote>
  <w:endnote w:type="continuationSeparator" w:id="0">
    <w:p w:rsidR="00BC2946" w:rsidRDefault="00BC294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587">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46" w:rsidRDefault="00BC2946" w:rsidP="00567D0D">
      <w:pPr>
        <w:spacing w:after="0" w:line="240" w:lineRule="auto"/>
      </w:pPr>
      <w:r>
        <w:separator/>
      </w:r>
    </w:p>
  </w:footnote>
  <w:footnote w:type="continuationSeparator" w:id="0">
    <w:p w:rsidR="00BC2946" w:rsidRDefault="00BC2946" w:rsidP="00567D0D">
      <w:pPr>
        <w:spacing w:after="0" w:line="240" w:lineRule="auto"/>
      </w:pPr>
      <w:r>
        <w:continuationSeparator/>
      </w:r>
    </w:p>
  </w:footnote>
  <w:footnote w:id="1">
    <w:p w:rsidR="00805155" w:rsidRPr="00854FC0" w:rsidRDefault="0080515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3">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PreteltChaljub</w:t>
      </w:r>
      <w:proofErr w:type="spellEnd"/>
      <w:r w:rsidRPr="00854FC0">
        <w:rPr>
          <w:rFonts w:ascii="Arial" w:hAnsi="Arial" w:cs="Arial"/>
          <w:sz w:val="18"/>
          <w:szCs w:val="18"/>
        </w:rPr>
        <w:t>.</w:t>
      </w:r>
    </w:p>
  </w:footnote>
  <w:footnote w:id="4">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 xml:space="preserve">pues no puede tenerse como real contestación la que sólo es conocida por la persona o entidad de quien se solicita la información”. T-912 de 2003 en la que se </w:t>
      </w:r>
      <w:proofErr w:type="spellStart"/>
      <w:r w:rsidRPr="00854FC0">
        <w:rPr>
          <w:rFonts w:ascii="Arial" w:hAnsi="Arial" w:cs="Arial"/>
          <w:sz w:val="18"/>
          <w:szCs w:val="18"/>
        </w:rPr>
        <w:t>dice:”según</w:t>
      </w:r>
      <w:proofErr w:type="spellEnd"/>
      <w:r w:rsidRPr="00854FC0">
        <w:rPr>
          <w:rFonts w:ascii="Arial" w:hAnsi="Arial" w:cs="Arial"/>
          <w:sz w:val="18"/>
          <w:szCs w:val="18"/>
        </w:rPr>
        <w:t xml:space="preserve"> lo tiene establecido la Corte, una respuesta dirigida al juez de tutela no constituye una respuesta clara y oportuna notificada al interesado”.</w:t>
      </w:r>
    </w:p>
  </w:footnote>
  <w:footnote w:id="5">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Pr>
        <w:rFonts w:ascii="Arial" w:hAnsi="Arial" w:cs="Arial"/>
        <w:sz w:val="18"/>
        <w:szCs w:val="18"/>
      </w:rPr>
      <w:t>128</w:t>
    </w:r>
    <w:r w:rsidRPr="00A85437">
      <w:rPr>
        <w:rFonts w:ascii="Arial" w:hAnsi="Arial" w:cs="Arial"/>
        <w:sz w:val="18"/>
        <w:szCs w:val="18"/>
      </w:rPr>
      <w:t>-00</w:t>
    </w:r>
  </w:p>
  <w:p w:rsidR="00504167" w:rsidRDefault="00504167" w:rsidP="00504167">
    <w:pPr>
      <w:pStyle w:val="Encabezado"/>
      <w:jc w:val="center"/>
    </w:pPr>
    <w:r>
      <w:rPr>
        <w:rFonts w:ascii="Arial" w:hAnsi="Arial" w:cs="Arial"/>
        <w:sz w:val="18"/>
        <w:szCs w:val="18"/>
      </w:rPr>
      <w:t xml:space="preserve">Juan Felipe </w:t>
    </w:r>
    <w:proofErr w:type="spellStart"/>
    <w:r>
      <w:rPr>
        <w:rFonts w:ascii="Arial" w:hAnsi="Arial" w:cs="Arial"/>
        <w:sz w:val="18"/>
        <w:szCs w:val="18"/>
      </w:rPr>
      <w:t>Saenz</w:t>
    </w:r>
    <w:proofErr w:type="spellEnd"/>
    <w:r>
      <w:rPr>
        <w:rFonts w:ascii="Arial" w:hAnsi="Arial" w:cs="Arial"/>
        <w:sz w:val="18"/>
        <w:szCs w:val="18"/>
      </w:rPr>
      <w:t xml:space="preserve"> Becerra </w:t>
    </w:r>
    <w:r w:rsidRPr="00A85437">
      <w:rPr>
        <w:rFonts w:ascii="Arial" w:hAnsi="Arial" w:cs="Arial"/>
        <w:sz w:val="18"/>
        <w:szCs w:val="18"/>
      </w:rPr>
      <w:t xml:space="preserve">vs </w:t>
    </w:r>
    <w:r>
      <w:rPr>
        <w:rFonts w:ascii="Arial" w:hAnsi="Arial" w:cs="Arial"/>
        <w:sz w:val="18"/>
        <w:szCs w:val="18"/>
      </w:rPr>
      <w:t xml:space="preserve">Batallón San Mateo Distrito Militar N° 22 de Pereira </w:t>
    </w:r>
    <w:r>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60E2B"/>
    <w:rsid w:val="00065A9C"/>
    <w:rsid w:val="000708CE"/>
    <w:rsid w:val="00070EC8"/>
    <w:rsid w:val="000720D6"/>
    <w:rsid w:val="00072B4D"/>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48B6"/>
    <w:rsid w:val="001F011C"/>
    <w:rsid w:val="001F1E49"/>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4CF3"/>
    <w:rsid w:val="00246E2C"/>
    <w:rsid w:val="00246F26"/>
    <w:rsid w:val="00247680"/>
    <w:rsid w:val="002507CF"/>
    <w:rsid w:val="00252B6A"/>
    <w:rsid w:val="00254522"/>
    <w:rsid w:val="00255716"/>
    <w:rsid w:val="00255D18"/>
    <w:rsid w:val="00256847"/>
    <w:rsid w:val="00257810"/>
    <w:rsid w:val="0026342B"/>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4C6E"/>
    <w:rsid w:val="002F52AF"/>
    <w:rsid w:val="002F7765"/>
    <w:rsid w:val="003003E7"/>
    <w:rsid w:val="00304FF9"/>
    <w:rsid w:val="003078C0"/>
    <w:rsid w:val="00313089"/>
    <w:rsid w:val="00313CA6"/>
    <w:rsid w:val="00314947"/>
    <w:rsid w:val="00321240"/>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4ED4"/>
    <w:rsid w:val="00455535"/>
    <w:rsid w:val="00457009"/>
    <w:rsid w:val="00457CF9"/>
    <w:rsid w:val="00464665"/>
    <w:rsid w:val="00465BE1"/>
    <w:rsid w:val="004726F6"/>
    <w:rsid w:val="0047493E"/>
    <w:rsid w:val="00477366"/>
    <w:rsid w:val="00477CEB"/>
    <w:rsid w:val="00484328"/>
    <w:rsid w:val="00485B13"/>
    <w:rsid w:val="0048725A"/>
    <w:rsid w:val="004929D6"/>
    <w:rsid w:val="00493C7E"/>
    <w:rsid w:val="0049440A"/>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7CB5"/>
    <w:rsid w:val="00512111"/>
    <w:rsid w:val="0051483E"/>
    <w:rsid w:val="00515F4F"/>
    <w:rsid w:val="00517626"/>
    <w:rsid w:val="00517E62"/>
    <w:rsid w:val="00521D6F"/>
    <w:rsid w:val="005227C4"/>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3146"/>
    <w:rsid w:val="005942B1"/>
    <w:rsid w:val="0059504B"/>
    <w:rsid w:val="005961FA"/>
    <w:rsid w:val="00596C5C"/>
    <w:rsid w:val="005A2AAC"/>
    <w:rsid w:val="005A66CC"/>
    <w:rsid w:val="005B1A19"/>
    <w:rsid w:val="005B7EA6"/>
    <w:rsid w:val="005C2883"/>
    <w:rsid w:val="005C4A7B"/>
    <w:rsid w:val="005D57C3"/>
    <w:rsid w:val="005D6A60"/>
    <w:rsid w:val="005E6554"/>
    <w:rsid w:val="005E66A8"/>
    <w:rsid w:val="005E730F"/>
    <w:rsid w:val="005F13F4"/>
    <w:rsid w:val="005F1E73"/>
    <w:rsid w:val="005F23F5"/>
    <w:rsid w:val="005F759D"/>
    <w:rsid w:val="0060088D"/>
    <w:rsid w:val="00601575"/>
    <w:rsid w:val="00601642"/>
    <w:rsid w:val="0060180E"/>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35D7"/>
    <w:rsid w:val="007846EA"/>
    <w:rsid w:val="00785704"/>
    <w:rsid w:val="00785940"/>
    <w:rsid w:val="00785CD2"/>
    <w:rsid w:val="00792EA5"/>
    <w:rsid w:val="00792F8E"/>
    <w:rsid w:val="007A4407"/>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30379"/>
    <w:rsid w:val="00830D92"/>
    <w:rsid w:val="008342F9"/>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A1B7A"/>
    <w:rsid w:val="008A6626"/>
    <w:rsid w:val="008A706F"/>
    <w:rsid w:val="008A7389"/>
    <w:rsid w:val="008B653F"/>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80706"/>
    <w:rsid w:val="00B81DEF"/>
    <w:rsid w:val="00B833AE"/>
    <w:rsid w:val="00B84629"/>
    <w:rsid w:val="00B862CD"/>
    <w:rsid w:val="00B914B4"/>
    <w:rsid w:val="00B921C5"/>
    <w:rsid w:val="00B93C86"/>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70E80"/>
    <w:rsid w:val="00D750C1"/>
    <w:rsid w:val="00D844DC"/>
    <w:rsid w:val="00D857AC"/>
    <w:rsid w:val="00D87E1D"/>
    <w:rsid w:val="00D917DC"/>
    <w:rsid w:val="00D92262"/>
    <w:rsid w:val="00D95EAE"/>
    <w:rsid w:val="00D96015"/>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7F4D"/>
    <w:rsid w:val="00EA37DB"/>
    <w:rsid w:val="00EA39A0"/>
    <w:rsid w:val="00EA438E"/>
    <w:rsid w:val="00EB04FA"/>
    <w:rsid w:val="00EB3DE1"/>
    <w:rsid w:val="00EB538A"/>
    <w:rsid w:val="00EB6719"/>
    <w:rsid w:val="00EC0647"/>
    <w:rsid w:val="00EC1C89"/>
    <w:rsid w:val="00EC2F4D"/>
    <w:rsid w:val="00EC390D"/>
    <w:rsid w:val="00EC62A2"/>
    <w:rsid w:val="00EC64EC"/>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4FA01-07B1-4913-B3A5-3C434DA3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1948</Words>
  <Characters>10718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Edna Patricia Duque Isaza</cp:lastModifiedBy>
  <cp:revision>17</cp:revision>
  <cp:lastPrinted>2016-04-11T22:20:00Z</cp:lastPrinted>
  <dcterms:created xsi:type="dcterms:W3CDTF">2016-06-15T14:29:00Z</dcterms:created>
  <dcterms:modified xsi:type="dcterms:W3CDTF">2016-06-15T20:56:00Z</dcterms:modified>
</cp:coreProperties>
</file>