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47555A">
        <w:rPr>
          <w:rFonts w:ascii="Arial" w:hAnsi="Arial" w:cs="Arial"/>
          <w:sz w:val="18"/>
          <w:szCs w:val="18"/>
        </w:rPr>
        <w:t>150</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47555A">
        <w:rPr>
          <w:rFonts w:ascii="Arial" w:hAnsi="Arial" w:cs="Arial"/>
          <w:bCs/>
          <w:iCs/>
          <w:sz w:val="18"/>
          <w:szCs w:val="18"/>
        </w:rPr>
        <w:t xml:space="preserve">María </w:t>
      </w:r>
      <w:proofErr w:type="spellStart"/>
      <w:r w:rsidR="0047555A">
        <w:rPr>
          <w:rFonts w:ascii="Arial" w:hAnsi="Arial" w:cs="Arial"/>
          <w:bCs/>
          <w:iCs/>
          <w:sz w:val="18"/>
          <w:szCs w:val="18"/>
        </w:rPr>
        <w:t>Isabelle</w:t>
      </w:r>
      <w:proofErr w:type="spellEnd"/>
      <w:r w:rsidR="0047555A">
        <w:rPr>
          <w:rFonts w:ascii="Arial" w:hAnsi="Arial" w:cs="Arial"/>
          <w:bCs/>
          <w:iCs/>
          <w:sz w:val="18"/>
          <w:szCs w:val="18"/>
        </w:rPr>
        <w:t xml:space="preserve"> González </w:t>
      </w:r>
      <w:proofErr w:type="spellStart"/>
      <w:r w:rsidR="0047555A">
        <w:rPr>
          <w:rFonts w:ascii="Arial" w:hAnsi="Arial" w:cs="Arial"/>
          <w:bCs/>
          <w:iCs/>
          <w:sz w:val="18"/>
          <w:szCs w:val="18"/>
        </w:rPr>
        <w:t>Pelchat</w:t>
      </w:r>
      <w:proofErr w:type="spellEnd"/>
    </w:p>
    <w:p w:rsidR="008209EA" w:rsidRPr="009F7ADA" w:rsidRDefault="001F31D2" w:rsidP="0047555A">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7555A">
        <w:rPr>
          <w:rFonts w:ascii="Arial" w:hAnsi="Arial" w:cs="Arial"/>
          <w:sz w:val="18"/>
          <w:szCs w:val="18"/>
        </w:rPr>
        <w:t>Procuraduría General de la Nación</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Pr="00AB0BA6" w:rsidRDefault="00504167" w:rsidP="00636587">
      <w:pPr>
        <w:ind w:left="3402"/>
        <w:contextualSpacing/>
        <w:jc w:val="both"/>
        <w:rPr>
          <w:rFonts w:ascii="Arial" w:hAnsi="Arial" w:cs="Arial"/>
          <w:b/>
          <w:bCs/>
          <w:sz w:val="18"/>
          <w:szCs w:val="18"/>
          <w:u w:val="single"/>
        </w:rPr>
      </w:pPr>
      <w:r w:rsidRPr="00AB0BA6">
        <w:rPr>
          <w:rFonts w:ascii="Arial" w:hAnsi="Arial" w:cs="Arial"/>
          <w:b/>
          <w:bCs/>
          <w:sz w:val="18"/>
          <w:szCs w:val="18"/>
          <w:u w:val="single"/>
        </w:rPr>
        <w:t xml:space="preserve">Tema a Tratar: </w:t>
      </w:r>
      <w:r w:rsidR="00AB0BA6">
        <w:rPr>
          <w:rFonts w:ascii="Arial" w:hAnsi="Arial" w:cs="Arial"/>
          <w:b/>
          <w:bCs/>
          <w:sz w:val="18"/>
          <w:szCs w:val="18"/>
          <w:u w:val="single"/>
        </w:rPr>
        <w:t>Subsidiariedad en concurso de méritos</w:t>
      </w:r>
    </w:p>
    <w:p w:rsidR="00AB0BA6" w:rsidRPr="00AB0BA6" w:rsidRDefault="00AB0BA6" w:rsidP="00AB0BA6">
      <w:pPr>
        <w:spacing w:after="0" w:line="240" w:lineRule="auto"/>
        <w:ind w:left="3402"/>
        <w:contextualSpacing/>
        <w:jc w:val="both"/>
        <w:rPr>
          <w:rFonts w:ascii="Arial" w:hAnsi="Arial" w:cs="Arial"/>
          <w:sz w:val="18"/>
          <w:szCs w:val="24"/>
        </w:rPr>
      </w:pPr>
      <w:r w:rsidRPr="00AB0BA6">
        <w:rPr>
          <w:rFonts w:ascii="Arial" w:hAnsi="Arial" w:cs="Arial"/>
          <w:sz w:val="18"/>
          <w:szCs w:val="24"/>
        </w:rPr>
        <w:t xml:space="preserve">La Corte Constitucional ha dicho que para que la acción de tutela sea procedente como mecanismo principal, el accionante debe acreditar que no tiene otros medios de defensa judicial o que teniéndolos no resultan idóneos y eficaces para lograr la protección de los derechos fundamentales que considera vulnerados y para que la tutela sea procedente como mecanismo transitorio de defensa, y aun existiendo otros mecanismos de protección judicial idóneos y eficaces, ante la necesidad de evitar un perjuicio irremediable, estos puedan ser reemplazados por la acción de tutela.  </w:t>
      </w:r>
    </w:p>
    <w:p w:rsidR="00374BAA" w:rsidRDefault="00AB0BA6" w:rsidP="00CA57AD">
      <w:pPr>
        <w:pStyle w:val="Prrafodelista"/>
        <w:spacing w:after="0"/>
        <w:ind w:left="3402"/>
        <w:jc w:val="both"/>
        <w:rPr>
          <w:rFonts w:ascii="Arial" w:hAnsi="Arial" w:cs="Arial"/>
          <w:bCs/>
          <w:sz w:val="18"/>
          <w:szCs w:val="18"/>
        </w:rPr>
      </w:pPr>
      <w:r w:rsidRPr="00AB0BA6">
        <w:rPr>
          <w:rFonts w:ascii="Arial" w:hAnsi="Arial" w:cs="Arial"/>
          <w:bCs/>
          <w:sz w:val="18"/>
          <w:szCs w:val="18"/>
        </w:rPr>
        <w:t>(…)</w:t>
      </w:r>
    </w:p>
    <w:p w:rsidR="00AB0BA6" w:rsidRPr="00AB0BA6" w:rsidRDefault="00AB0BA6" w:rsidP="00AB0BA6">
      <w:pPr>
        <w:spacing w:after="0"/>
        <w:ind w:left="3402"/>
        <w:contextualSpacing/>
        <w:jc w:val="both"/>
        <w:rPr>
          <w:rFonts w:ascii="Arial" w:hAnsi="Arial" w:cs="Arial"/>
          <w:sz w:val="18"/>
          <w:szCs w:val="24"/>
        </w:rPr>
      </w:pPr>
      <w:r w:rsidRPr="00AB0BA6">
        <w:rPr>
          <w:rFonts w:ascii="Arial" w:hAnsi="Arial" w:cs="Arial"/>
          <w:sz w:val="18"/>
          <w:szCs w:val="24"/>
          <w:lang w:eastAsia="es-ES"/>
        </w:rPr>
        <w:t>Teniendo en cuenta lo anterior, el órgano de cierre constitucional ha determinado por regla general que las acciones contencioso administrativas no son siempre idóneas o eficaces para restaurar los derechos vulnerados, puesto que generalmente no brindan de forma inmediata la plena protección de los derechos fundamentales en aras de asegurar los efectos que se lograrían con la acción de tutela, sin embargo este análisis es el que debe realizar el juez constitucional con el fin de determinar si existe otro medio de defensa idóneo para que la accionante pueda buscar la protección de su derecho al acceso a cargos públicos y también si se ha configurado un perjuicio irremediable o evitar el mismo.</w:t>
      </w:r>
    </w:p>
    <w:p w:rsidR="00AB0BA6" w:rsidRPr="00AB0BA6" w:rsidRDefault="00AB0BA6" w:rsidP="00CA57AD">
      <w:pPr>
        <w:pStyle w:val="Prrafodelista"/>
        <w:spacing w:after="0"/>
        <w:ind w:left="3402"/>
        <w:jc w:val="both"/>
        <w:rPr>
          <w:rFonts w:ascii="Arial" w:hAnsi="Arial" w:cs="Arial"/>
          <w:bCs/>
          <w:sz w:val="18"/>
          <w:szCs w:val="18"/>
        </w:rPr>
      </w:pPr>
    </w:p>
    <w:p w:rsidR="00270F86" w:rsidRDefault="00270F86"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7555A">
        <w:rPr>
          <w:rFonts w:ascii="Arial" w:hAnsi="Arial" w:cs="Arial"/>
          <w:sz w:val="24"/>
          <w:szCs w:val="24"/>
        </w:rPr>
        <w:t xml:space="preserve">trece </w:t>
      </w:r>
      <w:r w:rsidR="00567D0D" w:rsidRPr="008A706F">
        <w:rPr>
          <w:rFonts w:ascii="Arial" w:hAnsi="Arial" w:cs="Arial"/>
          <w:sz w:val="24"/>
          <w:szCs w:val="24"/>
        </w:rPr>
        <w:t>(</w:t>
      </w:r>
      <w:r w:rsidR="00C51EB2" w:rsidRPr="008A706F">
        <w:rPr>
          <w:rFonts w:ascii="Arial" w:hAnsi="Arial" w:cs="Arial"/>
          <w:sz w:val="24"/>
          <w:szCs w:val="24"/>
        </w:rPr>
        <w:t>1</w:t>
      </w:r>
      <w:r w:rsidR="0047555A">
        <w:rPr>
          <w:rFonts w:ascii="Arial" w:hAnsi="Arial" w:cs="Arial"/>
          <w:sz w:val="24"/>
          <w:szCs w:val="24"/>
        </w:rPr>
        <w:t>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F31D2">
        <w:rPr>
          <w:rFonts w:ascii="Arial" w:hAnsi="Arial" w:cs="Arial"/>
          <w:sz w:val="24"/>
          <w:szCs w:val="24"/>
        </w:rPr>
        <w:t>jul</w:t>
      </w:r>
      <w:r w:rsidRPr="008A706F">
        <w:rPr>
          <w:rFonts w:ascii="Arial" w:hAnsi="Arial" w:cs="Arial"/>
          <w:sz w:val="24"/>
          <w:szCs w:val="24"/>
        </w:rPr>
        <w:t xml:space="preserve">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9C3777">
        <w:rPr>
          <w:rFonts w:ascii="Arial" w:hAnsi="Arial" w:cs="Arial"/>
          <w:color w:val="000000"/>
          <w:sz w:val="24"/>
          <w:szCs w:val="24"/>
        </w:rPr>
        <w:t>l</w:t>
      </w:r>
      <w:r w:rsidR="001F31D2">
        <w:rPr>
          <w:rFonts w:ascii="Arial" w:hAnsi="Arial" w:cs="Arial"/>
          <w:color w:val="000000"/>
          <w:sz w:val="24"/>
          <w:szCs w:val="24"/>
        </w:rPr>
        <w:t>a</w:t>
      </w:r>
      <w:r w:rsidR="009C3777">
        <w:rPr>
          <w:rFonts w:ascii="Arial" w:hAnsi="Arial" w:cs="Arial"/>
          <w:color w:val="000000"/>
          <w:sz w:val="24"/>
          <w:szCs w:val="24"/>
        </w:rPr>
        <w:t xml:space="preserve"> señor</w:t>
      </w:r>
      <w:r w:rsidR="001F31D2">
        <w:rPr>
          <w:rFonts w:ascii="Arial" w:hAnsi="Arial" w:cs="Arial"/>
          <w:color w:val="000000"/>
          <w:sz w:val="24"/>
          <w:szCs w:val="24"/>
        </w:rPr>
        <w:t xml:space="preserve">a </w:t>
      </w:r>
      <w:r w:rsidR="0047555A">
        <w:rPr>
          <w:rFonts w:ascii="Arial" w:hAnsi="Arial" w:cs="Arial"/>
          <w:color w:val="000000"/>
          <w:sz w:val="24"/>
          <w:szCs w:val="24"/>
        </w:rPr>
        <w:t xml:space="preserve">María </w:t>
      </w:r>
      <w:proofErr w:type="spellStart"/>
      <w:r w:rsidR="0047555A">
        <w:rPr>
          <w:rFonts w:ascii="Arial" w:hAnsi="Arial" w:cs="Arial"/>
          <w:color w:val="000000"/>
          <w:sz w:val="24"/>
          <w:szCs w:val="24"/>
        </w:rPr>
        <w:t>Isabelle</w:t>
      </w:r>
      <w:proofErr w:type="spellEnd"/>
      <w:r w:rsidR="0047555A">
        <w:rPr>
          <w:rFonts w:ascii="Arial" w:hAnsi="Arial" w:cs="Arial"/>
          <w:color w:val="000000"/>
          <w:sz w:val="24"/>
          <w:szCs w:val="24"/>
        </w:rPr>
        <w:t xml:space="preserve"> González </w:t>
      </w:r>
      <w:proofErr w:type="spellStart"/>
      <w:r w:rsidR="0047555A">
        <w:rPr>
          <w:rFonts w:ascii="Arial" w:hAnsi="Arial" w:cs="Arial"/>
          <w:color w:val="000000"/>
          <w:sz w:val="24"/>
          <w:szCs w:val="24"/>
        </w:rPr>
        <w:t>Pelchat</w:t>
      </w:r>
      <w:proofErr w:type="spellEnd"/>
      <w:r w:rsidR="00592F3A">
        <w:rPr>
          <w:rFonts w:ascii="Arial" w:hAnsi="Arial" w:cs="Arial"/>
          <w:color w:val="000000"/>
          <w:sz w:val="24"/>
          <w:szCs w:val="24"/>
        </w:rPr>
        <w:t xml:space="preserve">, identificada con cédula de ciudadanía </w:t>
      </w:r>
      <w:r w:rsidR="0047555A">
        <w:rPr>
          <w:rFonts w:ascii="Arial" w:hAnsi="Arial" w:cs="Arial"/>
          <w:color w:val="000000"/>
          <w:sz w:val="24"/>
          <w:szCs w:val="24"/>
        </w:rPr>
        <w:t>No.42.083.993 de Pereira</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w:t>
      </w:r>
      <w:r w:rsidR="0047555A">
        <w:rPr>
          <w:rFonts w:ascii="Arial" w:hAnsi="Arial" w:cs="Arial"/>
          <w:color w:val="000000"/>
          <w:sz w:val="24"/>
          <w:szCs w:val="24"/>
        </w:rPr>
        <w:t xml:space="preserve"> Procuraduría General de la Nación</w:t>
      </w:r>
      <w:r w:rsidR="001F31D2">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5F26B0">
        <w:rPr>
          <w:rFonts w:ascii="Arial" w:hAnsi="Arial" w:cs="Arial"/>
          <w:color w:val="000000"/>
          <w:sz w:val="24"/>
          <w:szCs w:val="24"/>
        </w:rPr>
        <w:t>al acceso a cargos públicos y el principio de la confianza legítima</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5F26B0">
        <w:rPr>
          <w:rFonts w:ascii="Arial" w:hAnsi="Arial" w:cs="Arial"/>
          <w:color w:val="000000"/>
          <w:sz w:val="24"/>
          <w:szCs w:val="24"/>
        </w:rPr>
        <w:t xml:space="preserve"> </w:t>
      </w:r>
      <w:r w:rsidR="0042184C">
        <w:rPr>
          <w:rFonts w:ascii="Arial" w:hAnsi="Arial" w:cs="Arial"/>
          <w:color w:val="000000"/>
          <w:sz w:val="24"/>
          <w:szCs w:val="24"/>
        </w:rPr>
        <w:t>l</w:t>
      </w:r>
      <w:r w:rsidR="005F26B0">
        <w:rPr>
          <w:rFonts w:ascii="Arial" w:hAnsi="Arial" w:cs="Arial"/>
          <w:color w:val="000000"/>
          <w:sz w:val="24"/>
          <w:szCs w:val="24"/>
        </w:rPr>
        <w:t xml:space="preserve">a Procuraduría General de la Nación que se modifique el artículo primero de la resolución No.034 de 26-06-2016, en cuanto a que se le reconozca el </w:t>
      </w:r>
      <w:r w:rsidR="005F26B0">
        <w:rPr>
          <w:rFonts w:ascii="Arial" w:hAnsi="Arial" w:cs="Arial"/>
          <w:color w:val="000000"/>
          <w:sz w:val="24"/>
          <w:szCs w:val="24"/>
        </w:rPr>
        <w:lastRenderedPageBreak/>
        <w:t>puntaje al que tiene derecho en la prueba de antecedentes por la experiencia profesional relacionada como Defensora de Familia del Instituto Colombiano de Bienestar Familiar</w:t>
      </w:r>
      <w:r w:rsidR="00837378">
        <w:rPr>
          <w:rFonts w:ascii="Arial" w:hAnsi="Arial" w:cs="Arial"/>
          <w:color w:val="000000"/>
          <w:sz w:val="24"/>
          <w:szCs w:val="24"/>
        </w:rPr>
        <w:t xml:space="preserve"> (ICBF)</w:t>
      </w:r>
      <w:r w:rsidR="007D0C4A">
        <w:rPr>
          <w:rFonts w:ascii="Arial" w:hAnsi="Arial" w:cs="Arial"/>
          <w:color w:val="000000"/>
          <w:sz w:val="24"/>
          <w:szCs w:val="24"/>
        </w:rPr>
        <w:t>, cargo que ejerce desde el 04-01-1996 hasta la fecha, esto es 19 años de experiencia, con el fin de obtener una calificación total en dicha prueba de 67 puntos.</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 es participante del concurso para proveer cargos de Procurador grado II de la convocatoria No.007 de 2015 de la Procuraduría General de la Nación, resolución No.040 de 2015; (ii) fue admitida en dicho concurso y (iii) durante el término de inscripciones cargó la certificación suscrita por la coordinadora del grupo administrativo del ICBF, donde consta su desempeño como defensora de familia sin solución de continuidad desde el 04-01-1996 hasta la fecha de la certificación junto con las funciones; (iii) el 07-10-2015 la entidad accionada publicó los resultados de la prueba de conocimientos donde obtuvo 98,21</w:t>
      </w:r>
      <w:r w:rsidR="00AA0011">
        <w:rPr>
          <w:rFonts w:ascii="Arial" w:hAnsi="Arial" w:cs="Arial"/>
          <w:sz w:val="24"/>
          <w:szCs w:val="24"/>
        </w:rPr>
        <w:t>; asimismo (iv) el 24-02-2016 dio a conocer el resultado de prueba de análisis de antecedentes en la que obtuvo 7 puntos</w:t>
      </w:r>
      <w:r w:rsidR="009526B6">
        <w:rPr>
          <w:rFonts w:ascii="Arial" w:hAnsi="Arial" w:cs="Arial"/>
          <w:sz w:val="24"/>
          <w:szCs w:val="24"/>
        </w:rPr>
        <w:t xml:space="preserve">, puntaje que </w:t>
      </w:r>
      <w:r w:rsidR="00A76CC7">
        <w:rPr>
          <w:rFonts w:ascii="Arial" w:hAnsi="Arial" w:cs="Arial"/>
          <w:sz w:val="24"/>
          <w:szCs w:val="24"/>
        </w:rPr>
        <w:t xml:space="preserve">sólo </w:t>
      </w:r>
      <w:r w:rsidR="009526B6">
        <w:rPr>
          <w:rFonts w:ascii="Arial" w:hAnsi="Arial" w:cs="Arial"/>
          <w:sz w:val="24"/>
          <w:szCs w:val="24"/>
        </w:rPr>
        <w:t>reconoce la especialización en derecho de familia de 22-08-1994</w:t>
      </w:r>
      <w:r w:rsidR="00AA0011">
        <w:rPr>
          <w:rFonts w:ascii="Arial" w:hAnsi="Arial" w:cs="Arial"/>
          <w:sz w:val="24"/>
          <w:szCs w:val="24"/>
        </w:rPr>
        <w:t>; (v)</w:t>
      </w:r>
      <w:r w:rsidR="009526B6">
        <w:rPr>
          <w:rFonts w:ascii="Arial" w:hAnsi="Arial" w:cs="Arial"/>
          <w:sz w:val="24"/>
          <w:szCs w:val="24"/>
        </w:rPr>
        <w:t xml:space="preserve"> por lo anterior, interpuso recurso de reposición con el argumento de que no se estaba valorando su experiencia laboral como defensora de familia por 19 años continuos; (vi) el 27-06-2016 mediant</w:t>
      </w:r>
      <w:r w:rsidR="00A76CC7">
        <w:rPr>
          <w:rFonts w:ascii="Arial" w:hAnsi="Arial" w:cs="Arial"/>
          <w:sz w:val="24"/>
          <w:szCs w:val="24"/>
        </w:rPr>
        <w:t>e resolución No.1634 se confirmó</w:t>
      </w:r>
      <w:r w:rsidR="009526B6">
        <w:rPr>
          <w:rFonts w:ascii="Arial" w:hAnsi="Arial" w:cs="Arial"/>
          <w:sz w:val="24"/>
          <w:szCs w:val="24"/>
        </w:rPr>
        <w:t xml:space="preserve"> el puntaje otorgado por parte de la accionada cuyo fundamento fue que el certificado del ICBF no era claro en establecer el término de tiempo en el cual la accionante ejercía funciones como defensora de familia y razón por la cual no se tuvo en cuenta  y sólo los certificados de experiencia como litigante fueron los que se valoraron como requisito mínimo para ser admitida en el concurso.  </w:t>
      </w:r>
      <w:r w:rsidR="00AA0011">
        <w:rPr>
          <w:rFonts w:ascii="Arial" w:hAnsi="Arial" w:cs="Arial"/>
          <w:sz w:val="24"/>
          <w:szCs w:val="24"/>
        </w:rPr>
        <w:t xml:space="preserve"> </w:t>
      </w:r>
      <w:r w:rsidR="00837378">
        <w:rPr>
          <w:rFonts w:ascii="Arial" w:hAnsi="Arial" w:cs="Arial"/>
          <w:sz w:val="24"/>
          <w:szCs w:val="24"/>
        </w:rPr>
        <w:t xml:space="preserve"> </w:t>
      </w:r>
    </w:p>
    <w:p w:rsidR="009B1D55" w:rsidRDefault="009B1D55"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F51220">
        <w:rPr>
          <w:rFonts w:ascii="Arial" w:hAnsi="Arial" w:cs="Arial"/>
          <w:b/>
          <w:sz w:val="24"/>
          <w:szCs w:val="24"/>
        </w:rPr>
        <w:t xml:space="preserve"> la </w:t>
      </w:r>
      <w:r w:rsidR="009526B6">
        <w:rPr>
          <w:rFonts w:ascii="Arial" w:hAnsi="Arial" w:cs="Arial"/>
          <w:b/>
          <w:sz w:val="24"/>
          <w:szCs w:val="24"/>
        </w:rPr>
        <w:t>Procuraduría General de la Nación</w:t>
      </w:r>
    </w:p>
    <w:p w:rsidR="009526B6" w:rsidRDefault="009526B6" w:rsidP="00CA57AD">
      <w:pPr>
        <w:spacing w:after="0"/>
        <w:contextualSpacing/>
        <w:jc w:val="both"/>
        <w:rPr>
          <w:rFonts w:ascii="Arial" w:hAnsi="Arial" w:cs="Arial"/>
          <w:b/>
          <w:sz w:val="24"/>
          <w:szCs w:val="24"/>
        </w:rPr>
      </w:pPr>
    </w:p>
    <w:p w:rsidR="00C37976" w:rsidRDefault="009526B6" w:rsidP="00CA57AD">
      <w:pPr>
        <w:spacing w:after="0"/>
        <w:contextualSpacing/>
        <w:jc w:val="both"/>
        <w:rPr>
          <w:rFonts w:ascii="Arial" w:hAnsi="Arial" w:cs="Arial"/>
          <w:sz w:val="24"/>
          <w:szCs w:val="24"/>
        </w:rPr>
      </w:pPr>
      <w:r>
        <w:rPr>
          <w:rFonts w:ascii="Arial" w:hAnsi="Arial" w:cs="Arial"/>
          <w:sz w:val="24"/>
          <w:szCs w:val="24"/>
        </w:rPr>
        <w:t xml:space="preserve">Manifestó </w:t>
      </w:r>
      <w:r w:rsidR="00C37976">
        <w:rPr>
          <w:rFonts w:ascii="Arial" w:hAnsi="Arial" w:cs="Arial"/>
          <w:sz w:val="24"/>
          <w:szCs w:val="24"/>
        </w:rPr>
        <w:t>en relación con los hechos que</w:t>
      </w:r>
      <w:r w:rsidR="00546688">
        <w:rPr>
          <w:rFonts w:ascii="Arial" w:hAnsi="Arial" w:cs="Arial"/>
          <w:sz w:val="24"/>
          <w:szCs w:val="24"/>
        </w:rPr>
        <w:t xml:space="preserve"> la certificación emitida por el ICBF señala que la</w:t>
      </w:r>
      <w:r w:rsidR="00405C88">
        <w:rPr>
          <w:rFonts w:ascii="Arial" w:hAnsi="Arial" w:cs="Arial"/>
          <w:sz w:val="24"/>
          <w:szCs w:val="24"/>
        </w:rPr>
        <w:t xml:space="preserve"> accionante labora desde el 04-01-1996 y actualmente se desempeña como defensora de familia, lo que permite </w:t>
      </w:r>
      <w:r w:rsidR="00A05399">
        <w:rPr>
          <w:rFonts w:ascii="Arial" w:hAnsi="Arial" w:cs="Arial"/>
          <w:sz w:val="24"/>
          <w:szCs w:val="24"/>
        </w:rPr>
        <w:t>deducir</w:t>
      </w:r>
      <w:r w:rsidR="00405C88">
        <w:rPr>
          <w:rFonts w:ascii="Arial" w:hAnsi="Arial" w:cs="Arial"/>
          <w:sz w:val="24"/>
          <w:szCs w:val="24"/>
        </w:rPr>
        <w:t xml:space="preserve"> que no ha mediado solución de continuidad en su labor y que la expresión “actualmente” no da lugar a identificar si desde su vinculaci</w:t>
      </w:r>
      <w:r w:rsidR="00C37976">
        <w:rPr>
          <w:rFonts w:ascii="Arial" w:hAnsi="Arial" w:cs="Arial"/>
          <w:sz w:val="24"/>
          <w:szCs w:val="24"/>
        </w:rPr>
        <w:t>ón ejerce el mismo cargo</w:t>
      </w:r>
      <w:r w:rsidR="00A05399">
        <w:rPr>
          <w:rFonts w:ascii="Arial" w:hAnsi="Arial" w:cs="Arial"/>
          <w:sz w:val="24"/>
          <w:szCs w:val="24"/>
        </w:rPr>
        <w:t>, asimismo imposibilita a la administración a inferir y/o interpretar si desde su vinculación ejerce el mismo cargo.</w:t>
      </w:r>
    </w:p>
    <w:p w:rsidR="00A05399" w:rsidRDefault="00A05399" w:rsidP="00CA57AD">
      <w:pPr>
        <w:spacing w:after="0"/>
        <w:contextualSpacing/>
        <w:jc w:val="both"/>
        <w:rPr>
          <w:rFonts w:ascii="Arial" w:hAnsi="Arial" w:cs="Arial"/>
          <w:sz w:val="24"/>
          <w:szCs w:val="24"/>
        </w:rPr>
      </w:pPr>
    </w:p>
    <w:p w:rsidR="00A05399" w:rsidRDefault="00A05399" w:rsidP="00CA57AD">
      <w:pPr>
        <w:spacing w:after="0"/>
        <w:contextualSpacing/>
        <w:jc w:val="both"/>
        <w:rPr>
          <w:rFonts w:ascii="Arial" w:hAnsi="Arial" w:cs="Arial"/>
          <w:sz w:val="24"/>
          <w:szCs w:val="24"/>
        </w:rPr>
      </w:pPr>
      <w:r>
        <w:rPr>
          <w:rFonts w:ascii="Arial" w:hAnsi="Arial" w:cs="Arial"/>
          <w:sz w:val="24"/>
          <w:szCs w:val="24"/>
        </w:rPr>
        <w:t xml:space="preserve">En relación con lo anterior agregó que el artículo 9 de la resolución 040 de 2015 norma que regulaba la convocatoria contempló en forma clara los requisitos que deben contener las constancias de acreditación de experiencia, entre ellos resaltó el que debe establecer los periodos dentro de los cuales el participante estuvo vinculado, esto es precisar la fecha de ingreso y retiro (día, mes y año). Si desempeñó varios empleos en la misma entidad, es necesario indicar las fechas de inicio y finalización de cada uno de estos (día, mes y año). </w:t>
      </w:r>
    </w:p>
    <w:p w:rsidR="00C37976" w:rsidRDefault="00C37976" w:rsidP="00CA57AD">
      <w:pPr>
        <w:spacing w:after="0"/>
        <w:contextualSpacing/>
        <w:jc w:val="both"/>
        <w:rPr>
          <w:rFonts w:ascii="Arial" w:hAnsi="Arial" w:cs="Arial"/>
          <w:sz w:val="24"/>
          <w:szCs w:val="24"/>
        </w:rPr>
      </w:pPr>
    </w:p>
    <w:p w:rsidR="002A0880" w:rsidRDefault="00C37976" w:rsidP="00CA57AD">
      <w:pPr>
        <w:spacing w:after="0"/>
        <w:contextualSpacing/>
        <w:jc w:val="both"/>
        <w:rPr>
          <w:rFonts w:ascii="Arial" w:hAnsi="Arial" w:cs="Arial"/>
          <w:sz w:val="24"/>
          <w:szCs w:val="24"/>
        </w:rPr>
      </w:pPr>
      <w:r>
        <w:rPr>
          <w:rFonts w:ascii="Arial" w:hAnsi="Arial" w:cs="Arial"/>
          <w:sz w:val="24"/>
          <w:szCs w:val="24"/>
        </w:rPr>
        <w:t>Alega</w:t>
      </w:r>
      <w:r w:rsidR="00A05399">
        <w:rPr>
          <w:rFonts w:ascii="Arial" w:hAnsi="Arial" w:cs="Arial"/>
          <w:sz w:val="24"/>
          <w:szCs w:val="24"/>
        </w:rPr>
        <w:t xml:space="preserve"> por otra parte</w:t>
      </w:r>
      <w:r>
        <w:rPr>
          <w:rFonts w:ascii="Arial" w:hAnsi="Arial" w:cs="Arial"/>
          <w:sz w:val="24"/>
          <w:szCs w:val="24"/>
        </w:rPr>
        <w:t xml:space="preserve"> que la tutela es improcedente por cuanto tiene la accionante el medio de control de nulidad y restablecimiento del derecho</w:t>
      </w:r>
      <w:r w:rsidR="00F51220" w:rsidRPr="00F51220">
        <w:rPr>
          <w:rFonts w:ascii="Arial" w:hAnsi="Arial" w:cs="Arial"/>
          <w:sz w:val="24"/>
          <w:szCs w:val="24"/>
        </w:rPr>
        <w:t xml:space="preserve"> </w:t>
      </w:r>
      <w:r>
        <w:rPr>
          <w:rFonts w:ascii="Arial" w:hAnsi="Arial" w:cs="Arial"/>
          <w:sz w:val="24"/>
          <w:szCs w:val="24"/>
        </w:rPr>
        <w:t>para hacer valer la pretensión que por esta vía solicita,</w:t>
      </w:r>
      <w:r w:rsidR="0043214E">
        <w:rPr>
          <w:rFonts w:ascii="Arial" w:hAnsi="Arial" w:cs="Arial"/>
          <w:sz w:val="24"/>
          <w:szCs w:val="24"/>
        </w:rPr>
        <w:t xml:space="preserve"> donde con el nuevo Código de Procedimiento Administrativo y de lo Contencioso Administrativo este tipo de procesos no superan el año calendario,</w:t>
      </w:r>
      <w:r>
        <w:rPr>
          <w:rFonts w:ascii="Arial" w:hAnsi="Arial" w:cs="Arial"/>
          <w:sz w:val="24"/>
          <w:szCs w:val="24"/>
        </w:rPr>
        <w:t xml:space="preserve"> incluso puede acudir a través de ese medio al catálogo de </w:t>
      </w:r>
      <w:r w:rsidR="00481027">
        <w:rPr>
          <w:rFonts w:ascii="Arial" w:hAnsi="Arial" w:cs="Arial"/>
          <w:sz w:val="24"/>
          <w:szCs w:val="24"/>
        </w:rPr>
        <w:lastRenderedPageBreak/>
        <w:t xml:space="preserve">medidas cautelares </w:t>
      </w:r>
      <w:r>
        <w:rPr>
          <w:rFonts w:ascii="Arial" w:hAnsi="Arial" w:cs="Arial"/>
          <w:sz w:val="24"/>
          <w:szCs w:val="24"/>
        </w:rPr>
        <w:t>consagradas en la ley 1437 de 2011</w:t>
      </w:r>
      <w:r w:rsidR="00DB0CC2">
        <w:rPr>
          <w:rFonts w:ascii="Arial" w:hAnsi="Arial" w:cs="Arial"/>
          <w:sz w:val="24"/>
          <w:szCs w:val="24"/>
        </w:rPr>
        <w:t>,</w:t>
      </w:r>
      <w:r w:rsidR="00E51825">
        <w:rPr>
          <w:rFonts w:ascii="Arial" w:hAnsi="Arial" w:cs="Arial"/>
          <w:sz w:val="24"/>
          <w:szCs w:val="24"/>
        </w:rPr>
        <w:t xml:space="preserve"> como es la de la suspensión provisional</w:t>
      </w:r>
      <w:r w:rsidR="00DB0CC2">
        <w:rPr>
          <w:rFonts w:ascii="Arial" w:hAnsi="Arial" w:cs="Arial"/>
          <w:sz w:val="24"/>
          <w:szCs w:val="24"/>
        </w:rPr>
        <w:t>,</w:t>
      </w:r>
      <w:r w:rsidR="00B80486">
        <w:rPr>
          <w:rFonts w:ascii="Arial" w:hAnsi="Arial" w:cs="Arial"/>
          <w:sz w:val="24"/>
          <w:szCs w:val="24"/>
        </w:rPr>
        <w:t xml:space="preserve"> que tiene la misma efectividad de la tutela si se encuentra demostrado la violación del derecho fundamental alegado</w:t>
      </w:r>
      <w:r w:rsidR="00E51825">
        <w:rPr>
          <w:rFonts w:ascii="Arial" w:hAnsi="Arial" w:cs="Arial"/>
          <w:sz w:val="24"/>
          <w:szCs w:val="24"/>
        </w:rPr>
        <w:t>.</w:t>
      </w:r>
    </w:p>
    <w:p w:rsidR="00C37976" w:rsidRDefault="00C37976" w:rsidP="00CA57AD">
      <w:pPr>
        <w:spacing w:after="0"/>
        <w:contextualSpacing/>
        <w:jc w:val="both"/>
        <w:rPr>
          <w:rFonts w:ascii="Arial" w:hAnsi="Arial" w:cs="Arial"/>
          <w:sz w:val="24"/>
          <w:szCs w:val="24"/>
        </w:rPr>
      </w:pPr>
    </w:p>
    <w:p w:rsidR="00C37976" w:rsidRDefault="00C37976" w:rsidP="00CA57AD">
      <w:pPr>
        <w:spacing w:after="0"/>
        <w:contextualSpacing/>
        <w:jc w:val="both"/>
        <w:rPr>
          <w:rFonts w:ascii="Arial" w:hAnsi="Arial" w:cs="Arial"/>
          <w:sz w:val="24"/>
          <w:szCs w:val="24"/>
        </w:rPr>
      </w:pPr>
      <w:r>
        <w:rPr>
          <w:rFonts w:ascii="Arial" w:hAnsi="Arial" w:cs="Arial"/>
          <w:sz w:val="24"/>
          <w:szCs w:val="24"/>
        </w:rPr>
        <w:t>Asimismo</w:t>
      </w:r>
      <w:r w:rsidR="00DB0CC2">
        <w:rPr>
          <w:rFonts w:ascii="Arial" w:hAnsi="Arial" w:cs="Arial"/>
          <w:sz w:val="24"/>
          <w:szCs w:val="24"/>
        </w:rPr>
        <w:t>,</w:t>
      </w:r>
      <w:r>
        <w:rPr>
          <w:rFonts w:ascii="Arial" w:hAnsi="Arial" w:cs="Arial"/>
          <w:sz w:val="24"/>
          <w:szCs w:val="24"/>
        </w:rPr>
        <w:t xml:space="preserve"> adujo que hay ausencia de un perjuicio irremediable</w:t>
      </w:r>
      <w:r w:rsidR="00DB0CC2">
        <w:rPr>
          <w:rFonts w:ascii="Arial" w:hAnsi="Arial" w:cs="Arial"/>
          <w:sz w:val="24"/>
          <w:szCs w:val="24"/>
        </w:rPr>
        <w:t>,</w:t>
      </w:r>
      <w:r>
        <w:rPr>
          <w:rFonts w:ascii="Arial" w:hAnsi="Arial" w:cs="Arial"/>
          <w:sz w:val="24"/>
          <w:szCs w:val="24"/>
        </w:rPr>
        <w:t xml:space="preserve"> por cuanto la solicitud de tutela es desértica en argumentos que lo demuestren</w:t>
      </w:r>
      <w:r w:rsidR="00DB0CC2">
        <w:rPr>
          <w:rFonts w:ascii="Arial" w:hAnsi="Arial" w:cs="Arial"/>
          <w:sz w:val="24"/>
          <w:szCs w:val="24"/>
        </w:rPr>
        <w:t>,</w:t>
      </w:r>
      <w:r>
        <w:rPr>
          <w:rFonts w:ascii="Arial" w:hAnsi="Arial" w:cs="Arial"/>
          <w:sz w:val="24"/>
          <w:szCs w:val="24"/>
        </w:rPr>
        <w:t xml:space="preserve"> en caso de no acceder a las pretensiones de la tutela</w:t>
      </w:r>
      <w:r w:rsidR="0043214E">
        <w:rPr>
          <w:rFonts w:ascii="Arial" w:hAnsi="Arial" w:cs="Arial"/>
          <w:sz w:val="24"/>
          <w:szCs w:val="24"/>
        </w:rPr>
        <w:t>.</w:t>
      </w:r>
      <w:r>
        <w:rPr>
          <w:rFonts w:ascii="Arial" w:hAnsi="Arial" w:cs="Arial"/>
          <w:sz w:val="24"/>
          <w:szCs w:val="24"/>
        </w:rPr>
        <w:t xml:space="preserve"> </w:t>
      </w:r>
    </w:p>
    <w:p w:rsidR="004F7FFE" w:rsidRDefault="004F7FFE" w:rsidP="00CA57AD">
      <w:pPr>
        <w:spacing w:after="0"/>
        <w:contextualSpacing/>
        <w:jc w:val="both"/>
        <w:rPr>
          <w:rFonts w:ascii="Arial" w:hAnsi="Arial" w:cs="Arial"/>
          <w:sz w:val="24"/>
          <w:szCs w:val="24"/>
        </w:rPr>
      </w:pPr>
    </w:p>
    <w:p w:rsidR="004F7FFE" w:rsidRDefault="004F7FFE" w:rsidP="00CA57AD">
      <w:pPr>
        <w:spacing w:after="0"/>
        <w:contextualSpacing/>
        <w:jc w:val="both"/>
        <w:rPr>
          <w:rFonts w:ascii="Arial" w:hAnsi="Arial" w:cs="Arial"/>
          <w:sz w:val="24"/>
          <w:szCs w:val="24"/>
        </w:rPr>
      </w:pPr>
      <w:r>
        <w:rPr>
          <w:rFonts w:ascii="Arial" w:hAnsi="Arial" w:cs="Arial"/>
          <w:sz w:val="24"/>
          <w:szCs w:val="24"/>
        </w:rPr>
        <w:t>Y que todos los actos relacionados con la convocatoria fueron de público conocimiento</w:t>
      </w:r>
      <w:r w:rsidR="0029477A">
        <w:rPr>
          <w:rFonts w:ascii="Arial" w:hAnsi="Arial" w:cs="Arial"/>
          <w:sz w:val="24"/>
          <w:szCs w:val="24"/>
        </w:rPr>
        <w:t>,</w:t>
      </w:r>
      <w:r>
        <w:rPr>
          <w:rFonts w:ascii="Arial" w:hAnsi="Arial" w:cs="Arial"/>
          <w:sz w:val="24"/>
          <w:szCs w:val="24"/>
        </w:rPr>
        <w:t xml:space="preserve"> entre los que se encontraba la forma en que debían acreditar</w:t>
      </w:r>
      <w:r w:rsidR="0029477A">
        <w:rPr>
          <w:rFonts w:ascii="Arial" w:hAnsi="Arial" w:cs="Arial"/>
          <w:sz w:val="24"/>
          <w:szCs w:val="24"/>
        </w:rPr>
        <w:t>se</w:t>
      </w:r>
      <w:r>
        <w:rPr>
          <w:rFonts w:ascii="Arial" w:hAnsi="Arial" w:cs="Arial"/>
          <w:sz w:val="24"/>
          <w:szCs w:val="24"/>
        </w:rPr>
        <w:t xml:space="preserve"> los requisitos</w:t>
      </w:r>
      <w:r w:rsidR="0029477A">
        <w:rPr>
          <w:rFonts w:ascii="Arial" w:hAnsi="Arial" w:cs="Arial"/>
          <w:sz w:val="24"/>
          <w:szCs w:val="24"/>
        </w:rPr>
        <w:t>;</w:t>
      </w:r>
      <w:r>
        <w:rPr>
          <w:rFonts w:ascii="Arial" w:hAnsi="Arial" w:cs="Arial"/>
          <w:sz w:val="24"/>
          <w:szCs w:val="24"/>
        </w:rPr>
        <w:t xml:space="preserve"> por lo tanto, la accionante no sólo aceptó las reglas del concurso sino que se impuso una obligación en cuanto debía estar presta a subir la información en la forma en que establecía la Resolución 040/2015.</w:t>
      </w:r>
    </w:p>
    <w:p w:rsidR="005E1A10" w:rsidRDefault="005E1A10" w:rsidP="00CA57AD">
      <w:pPr>
        <w:spacing w:after="0"/>
        <w:contextualSpacing/>
        <w:jc w:val="both"/>
        <w:rPr>
          <w:rFonts w:ascii="Arial" w:hAnsi="Arial" w:cs="Arial"/>
          <w:sz w:val="24"/>
          <w:szCs w:val="24"/>
        </w:rPr>
      </w:pPr>
    </w:p>
    <w:p w:rsidR="005E1A10" w:rsidRPr="00F51220" w:rsidRDefault="005E1A10" w:rsidP="00CA57AD">
      <w:pPr>
        <w:spacing w:after="0"/>
        <w:contextualSpacing/>
        <w:jc w:val="both"/>
        <w:rPr>
          <w:rFonts w:ascii="Arial" w:hAnsi="Arial" w:cs="Arial"/>
          <w:sz w:val="24"/>
          <w:szCs w:val="24"/>
        </w:rPr>
      </w:pPr>
      <w:r>
        <w:rPr>
          <w:rFonts w:ascii="Arial" w:hAnsi="Arial" w:cs="Arial"/>
          <w:sz w:val="24"/>
          <w:szCs w:val="24"/>
        </w:rPr>
        <w:t>Por último</w:t>
      </w:r>
      <w:r w:rsidR="0029477A">
        <w:rPr>
          <w:rFonts w:ascii="Arial" w:hAnsi="Arial" w:cs="Arial"/>
          <w:sz w:val="24"/>
          <w:szCs w:val="24"/>
        </w:rPr>
        <w:t>,</w:t>
      </w:r>
      <w:r>
        <w:rPr>
          <w:rFonts w:ascii="Arial" w:hAnsi="Arial" w:cs="Arial"/>
          <w:sz w:val="24"/>
          <w:szCs w:val="24"/>
        </w:rPr>
        <w:t xml:space="preserve"> añadió que la administración tuvo un comportamiento consecuente a las reglas del concurso</w:t>
      </w:r>
      <w:r w:rsidR="0029477A">
        <w:rPr>
          <w:rFonts w:ascii="Arial" w:hAnsi="Arial" w:cs="Arial"/>
          <w:sz w:val="24"/>
          <w:szCs w:val="24"/>
        </w:rPr>
        <w:t>,</w:t>
      </w:r>
      <w:r>
        <w:rPr>
          <w:rFonts w:ascii="Arial" w:hAnsi="Arial" w:cs="Arial"/>
          <w:sz w:val="24"/>
          <w:szCs w:val="24"/>
        </w:rPr>
        <w:t xml:space="preserve"> en cuanto está dando estricta aplicación a los requisitos exigidos para la presentación de los documentos que sirven para acreditar experiencia.</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la </w:t>
      </w:r>
      <w:r w:rsidR="008842CE">
        <w:rPr>
          <w:rFonts w:ascii="Arial" w:hAnsi="Arial" w:cs="Arial"/>
          <w:sz w:val="24"/>
          <w:szCs w:val="26"/>
        </w:rPr>
        <w:t>Procuraduría General de la Nación</w:t>
      </w:r>
      <w:r w:rsidR="00F51220">
        <w:rPr>
          <w:rFonts w:ascii="Arial" w:hAnsi="Arial" w:cs="Arial"/>
          <w:sz w:val="24"/>
          <w:szCs w:val="26"/>
        </w:rPr>
        <w:t xml:space="preserve">, </w:t>
      </w:r>
      <w:r w:rsidR="008842CE">
        <w:rPr>
          <w:rFonts w:ascii="Arial" w:hAnsi="Arial" w:cs="Arial"/>
          <w:sz w:val="24"/>
          <w:szCs w:val="26"/>
        </w:rPr>
        <w:t>a través del</w:t>
      </w:r>
      <w:r w:rsidR="00374BAA" w:rsidRPr="00374BAA">
        <w:rPr>
          <w:rFonts w:ascii="Arial" w:hAnsi="Arial" w:cs="Arial"/>
          <w:sz w:val="24"/>
          <w:szCs w:val="26"/>
        </w:rPr>
        <w:t xml:space="preserve"> </w:t>
      </w:r>
      <w:r w:rsidR="008842CE">
        <w:rPr>
          <w:rFonts w:ascii="Arial" w:hAnsi="Arial" w:cs="Arial"/>
          <w:sz w:val="24"/>
          <w:szCs w:val="26"/>
        </w:rPr>
        <w:t>Procurador General</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002A76" w:rsidRDefault="00002A76" w:rsidP="00CA57AD">
      <w:pPr>
        <w:contextualSpacing/>
        <w:jc w:val="both"/>
        <w:rPr>
          <w:rFonts w:ascii="Arial" w:hAnsi="Arial" w:cs="Arial"/>
          <w:sz w:val="24"/>
          <w:szCs w:val="26"/>
        </w:rPr>
      </w:pP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1747F">
        <w:rPr>
          <w:rFonts w:ascii="Arial" w:hAnsi="Arial" w:cs="Arial"/>
          <w:b/>
          <w:sz w:val="24"/>
          <w:szCs w:val="24"/>
        </w:rPr>
        <w:t>s</w:t>
      </w:r>
      <w:r w:rsidR="00477366" w:rsidRPr="00430C49">
        <w:rPr>
          <w:rFonts w:ascii="Arial" w:hAnsi="Arial" w:cs="Arial"/>
          <w:b/>
          <w:sz w:val="24"/>
          <w:szCs w:val="24"/>
        </w:rPr>
        <w:t xml:space="preserve"> jurídico</w:t>
      </w:r>
      <w:r w:rsidR="0081747F">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En atención a lo expuesto por l</w:t>
      </w:r>
      <w:r w:rsidR="008842CE">
        <w:rPr>
          <w:rFonts w:ascii="Arial" w:hAnsi="Arial" w:cs="Arial"/>
          <w:sz w:val="24"/>
          <w:szCs w:val="24"/>
        </w:rPr>
        <w:t>a</w:t>
      </w:r>
      <w:r w:rsidR="00687DB7">
        <w:rPr>
          <w:rFonts w:ascii="Arial" w:hAnsi="Arial" w:cs="Arial"/>
          <w:sz w:val="24"/>
          <w:szCs w:val="24"/>
        </w:rPr>
        <w:t xml:space="preserve"> 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 xml:space="preserve">a accionada ha </w:t>
      </w:r>
      <w:r w:rsidR="000B4D9D" w:rsidRPr="00072B4D">
        <w:rPr>
          <w:rFonts w:ascii="Arial" w:hAnsi="Arial" w:cs="Arial"/>
          <w:sz w:val="24"/>
          <w:szCs w:val="24"/>
        </w:rPr>
        <w:t>vulnera</w:t>
      </w:r>
      <w:r w:rsidR="00122312" w:rsidRPr="00072B4D">
        <w:rPr>
          <w:rFonts w:ascii="Arial" w:hAnsi="Arial" w:cs="Arial"/>
          <w:sz w:val="24"/>
          <w:szCs w:val="24"/>
        </w:rPr>
        <w:t xml:space="preserve">do el derecho de </w:t>
      </w:r>
      <w:r w:rsidR="008842CE">
        <w:rPr>
          <w:rFonts w:ascii="Arial" w:hAnsi="Arial" w:cs="Arial"/>
          <w:sz w:val="24"/>
          <w:szCs w:val="24"/>
        </w:rPr>
        <w:t xml:space="preserve">acceso a cargos públicos y el principio de confianza legítima </w:t>
      </w:r>
      <w:r w:rsidR="00122312" w:rsidRPr="00072B4D">
        <w:rPr>
          <w:rFonts w:ascii="Arial" w:hAnsi="Arial" w:cs="Arial"/>
          <w:sz w:val="24"/>
          <w:szCs w:val="24"/>
        </w:rPr>
        <w:t>de</w:t>
      </w:r>
      <w:r w:rsidR="00F51220">
        <w:rPr>
          <w:rFonts w:ascii="Arial" w:hAnsi="Arial" w:cs="Arial"/>
          <w:sz w:val="24"/>
          <w:szCs w:val="24"/>
        </w:rPr>
        <w:t xml:space="preserve"> </w:t>
      </w:r>
      <w:r w:rsidR="00122312" w:rsidRPr="00072B4D">
        <w:rPr>
          <w:rFonts w:ascii="Arial" w:hAnsi="Arial" w:cs="Arial"/>
          <w:sz w:val="24"/>
          <w:szCs w:val="24"/>
        </w:rPr>
        <w:t>l</w:t>
      </w:r>
      <w:r w:rsidR="00F51220">
        <w:rPr>
          <w:rFonts w:ascii="Arial" w:hAnsi="Arial" w:cs="Arial"/>
          <w:sz w:val="24"/>
          <w:szCs w:val="24"/>
        </w:rPr>
        <w:t>a</w:t>
      </w:r>
      <w:r w:rsidR="00122312" w:rsidRPr="00072B4D">
        <w:rPr>
          <w:rFonts w:ascii="Arial" w:hAnsi="Arial" w:cs="Arial"/>
          <w:sz w:val="24"/>
          <w:szCs w:val="24"/>
        </w:rPr>
        <w:t xml:space="preserve"> señor</w:t>
      </w:r>
      <w:r w:rsidR="00F51220">
        <w:rPr>
          <w:rFonts w:ascii="Arial" w:hAnsi="Arial" w:cs="Arial"/>
          <w:sz w:val="24"/>
          <w:szCs w:val="24"/>
        </w:rPr>
        <w:t xml:space="preserve">a </w:t>
      </w:r>
      <w:r w:rsidR="008842CE">
        <w:rPr>
          <w:rFonts w:ascii="Arial" w:hAnsi="Arial" w:cs="Arial"/>
          <w:sz w:val="24"/>
          <w:szCs w:val="24"/>
        </w:rPr>
        <w:t xml:space="preserve">María </w:t>
      </w:r>
      <w:proofErr w:type="spellStart"/>
      <w:r w:rsidR="008842CE">
        <w:rPr>
          <w:rFonts w:ascii="Arial" w:hAnsi="Arial" w:cs="Arial"/>
          <w:sz w:val="24"/>
          <w:szCs w:val="24"/>
        </w:rPr>
        <w:t>Isabelle</w:t>
      </w:r>
      <w:proofErr w:type="spellEnd"/>
      <w:r w:rsidR="008842CE">
        <w:rPr>
          <w:rFonts w:ascii="Arial" w:hAnsi="Arial" w:cs="Arial"/>
          <w:sz w:val="24"/>
          <w:szCs w:val="24"/>
        </w:rPr>
        <w:t xml:space="preserve"> González </w:t>
      </w:r>
      <w:proofErr w:type="spellStart"/>
      <w:r w:rsidR="008842CE">
        <w:rPr>
          <w:rFonts w:ascii="Arial" w:hAnsi="Arial" w:cs="Arial"/>
          <w:sz w:val="24"/>
          <w:szCs w:val="24"/>
        </w:rPr>
        <w:t>Pelchat</w:t>
      </w:r>
      <w:proofErr w:type="spellEnd"/>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C37991">
        <w:rPr>
          <w:rFonts w:ascii="Arial" w:hAnsi="Arial" w:cs="Arial"/>
          <w:sz w:val="24"/>
          <w:szCs w:val="24"/>
        </w:rPr>
        <w:t>no otorgarle puntaje por experiencia profesional al certificado laboral como Defensora de Familia expedido por el Instituto Colombiano de Bienestar Familiar</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9613E9">
        <w:rPr>
          <w:rFonts w:ascii="Arial" w:hAnsi="Arial" w:cs="Arial"/>
          <w:color w:val="000000"/>
          <w:sz w:val="24"/>
          <w:szCs w:val="24"/>
        </w:rPr>
        <w:t>l</w:t>
      </w:r>
      <w:r w:rsidR="00F51220">
        <w:rPr>
          <w:rFonts w:ascii="Arial" w:hAnsi="Arial" w:cs="Arial"/>
          <w:color w:val="000000"/>
          <w:sz w:val="24"/>
          <w:szCs w:val="24"/>
        </w:rPr>
        <w:t>a</w:t>
      </w:r>
      <w:r w:rsidR="009613E9">
        <w:rPr>
          <w:rFonts w:ascii="Arial" w:hAnsi="Arial" w:cs="Arial"/>
          <w:color w:val="000000"/>
          <w:sz w:val="24"/>
          <w:szCs w:val="24"/>
        </w:rPr>
        <w:t xml:space="preserve"> accionante señor</w:t>
      </w:r>
      <w:r w:rsidR="00F51220">
        <w:rPr>
          <w:rFonts w:ascii="Arial" w:hAnsi="Arial" w:cs="Arial"/>
          <w:color w:val="000000"/>
          <w:sz w:val="24"/>
          <w:szCs w:val="24"/>
        </w:rPr>
        <w:t>a</w:t>
      </w:r>
      <w:r w:rsidR="009613E9">
        <w:rPr>
          <w:rFonts w:ascii="Arial" w:hAnsi="Arial" w:cs="Arial"/>
          <w:color w:val="000000"/>
          <w:sz w:val="24"/>
          <w:szCs w:val="24"/>
        </w:rPr>
        <w:t xml:space="preserve"> </w:t>
      </w:r>
      <w:r w:rsidR="00E540DB">
        <w:rPr>
          <w:rFonts w:ascii="Arial" w:hAnsi="Arial" w:cs="Arial"/>
          <w:sz w:val="24"/>
          <w:szCs w:val="24"/>
        </w:rPr>
        <w:t xml:space="preserve">María </w:t>
      </w:r>
      <w:proofErr w:type="spellStart"/>
      <w:r w:rsidR="00E540DB">
        <w:rPr>
          <w:rFonts w:ascii="Arial" w:hAnsi="Arial" w:cs="Arial"/>
          <w:sz w:val="24"/>
          <w:szCs w:val="24"/>
        </w:rPr>
        <w:t>Isabelle</w:t>
      </w:r>
      <w:proofErr w:type="spellEnd"/>
      <w:r w:rsidR="00E540DB">
        <w:rPr>
          <w:rFonts w:ascii="Arial" w:hAnsi="Arial" w:cs="Arial"/>
          <w:sz w:val="24"/>
          <w:szCs w:val="24"/>
        </w:rPr>
        <w:t xml:space="preserve"> González </w:t>
      </w:r>
      <w:proofErr w:type="spellStart"/>
      <w:r w:rsidR="00E540DB">
        <w:rPr>
          <w:rFonts w:ascii="Arial" w:hAnsi="Arial" w:cs="Arial"/>
          <w:sz w:val="24"/>
          <w:szCs w:val="24"/>
        </w:rPr>
        <w:t>Pelchat</w:t>
      </w:r>
      <w:proofErr w:type="spellEnd"/>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9613E9">
        <w:rPr>
          <w:rFonts w:ascii="Arial" w:hAnsi="Arial" w:cs="Arial"/>
          <w:color w:val="000000"/>
          <w:sz w:val="24"/>
          <w:szCs w:val="24"/>
        </w:rPr>
        <w:t>l</w:t>
      </w:r>
      <w:r w:rsidR="00F51220">
        <w:rPr>
          <w:rFonts w:ascii="Arial" w:hAnsi="Arial" w:cs="Arial"/>
          <w:color w:val="000000"/>
          <w:sz w:val="24"/>
          <w:szCs w:val="24"/>
        </w:rPr>
        <w:t>a</w:t>
      </w:r>
      <w:r w:rsidR="009613E9" w:rsidRPr="0016248F">
        <w:rPr>
          <w:rFonts w:ascii="Arial" w:hAnsi="Arial" w:cs="Arial"/>
          <w:color w:val="000000"/>
          <w:sz w:val="24"/>
          <w:szCs w:val="24"/>
        </w:rPr>
        <w:t xml:space="preserve"> titular </w:t>
      </w:r>
      <w:r w:rsidR="00E540DB">
        <w:rPr>
          <w:rFonts w:ascii="Arial" w:hAnsi="Arial" w:cs="Arial"/>
          <w:color w:val="000000"/>
          <w:sz w:val="24"/>
          <w:szCs w:val="24"/>
        </w:rPr>
        <w:t>de su derecho al acceso a cargos públicos y principio de confianza legítima, quien alega que tiene derecho a que se le reconozca el puntaje por la experiencia profesional relacionada como Defensora de Familia del Instituto Colombiano de Bienestar Familiar (ICBF).</w:t>
      </w:r>
      <w:r w:rsidR="005F1E73">
        <w:rPr>
          <w:rFonts w:ascii="Arial" w:hAnsi="Arial" w:cs="Arial"/>
          <w:color w:val="000000"/>
          <w:sz w:val="24"/>
          <w:szCs w:val="24"/>
        </w:rPr>
        <w:t xml:space="preserve"> </w:t>
      </w:r>
    </w:p>
    <w:p w:rsidR="00E540DB" w:rsidRDefault="00E540DB"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 xml:space="preserve">el </w:t>
      </w:r>
      <w:r w:rsidR="00E540DB">
        <w:rPr>
          <w:rFonts w:ascii="Arial" w:hAnsi="Arial" w:cs="Arial"/>
          <w:color w:val="000000"/>
          <w:sz w:val="24"/>
          <w:szCs w:val="24"/>
        </w:rPr>
        <w:t>Procurador</w:t>
      </w:r>
      <w:r w:rsidR="001003D3">
        <w:rPr>
          <w:rFonts w:ascii="Arial" w:hAnsi="Arial" w:cs="Arial"/>
          <w:color w:val="000000"/>
          <w:sz w:val="24"/>
          <w:szCs w:val="24"/>
        </w:rPr>
        <w:t xml:space="preserve"> </w:t>
      </w:r>
      <w:r w:rsidR="00E540DB">
        <w:rPr>
          <w:rFonts w:ascii="Arial" w:hAnsi="Arial" w:cs="Arial"/>
          <w:color w:val="000000"/>
          <w:sz w:val="24"/>
          <w:szCs w:val="24"/>
        </w:rPr>
        <w:t>General de la Procuraduría General de la Nación</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 xml:space="preserve">l derecho de </w:t>
      </w:r>
      <w:r w:rsidR="00E540DB">
        <w:rPr>
          <w:rFonts w:ascii="Arial" w:hAnsi="Arial" w:cs="Arial"/>
          <w:sz w:val="24"/>
          <w:szCs w:val="24"/>
        </w:rPr>
        <w:t>acceso a cargos públicos</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quien </w:t>
      </w:r>
      <w:r w:rsidR="00E540DB">
        <w:rPr>
          <w:rFonts w:ascii="Arial" w:hAnsi="Arial" w:cs="Arial"/>
          <w:color w:val="000000"/>
          <w:sz w:val="24"/>
          <w:szCs w:val="24"/>
        </w:rPr>
        <w:t>expidió los resultados del análisis de antecedentes</w:t>
      </w:r>
      <w:r w:rsidR="0070455B">
        <w:rPr>
          <w:rFonts w:ascii="Arial" w:hAnsi="Arial" w:cs="Arial"/>
          <w:color w:val="000000"/>
          <w:sz w:val="24"/>
          <w:szCs w:val="24"/>
        </w:rPr>
        <w:t>.</w:t>
      </w:r>
    </w:p>
    <w:p w:rsidR="00002A76" w:rsidRDefault="00002A76" w:rsidP="00CA57AD">
      <w:pPr>
        <w:contextualSpacing/>
        <w:jc w:val="both"/>
        <w:rPr>
          <w:rFonts w:ascii="Arial" w:hAnsi="Arial" w:cs="Arial"/>
          <w:color w:val="000000"/>
          <w:sz w:val="24"/>
          <w:szCs w:val="24"/>
        </w:rPr>
      </w:pP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w:t>
      </w:r>
      <w:r w:rsidR="00E540DB" w:rsidRPr="00EF22AD">
        <w:rPr>
          <w:rFonts w:ascii="Arial" w:hAnsi="Arial" w:cs="Arial"/>
          <w:sz w:val="24"/>
          <w:szCs w:val="24"/>
        </w:rPr>
        <w:t>acceso a cargos públicos</w:t>
      </w:r>
      <w:r w:rsidR="00EF22AD">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se encuentra satisfecha por cuanto el resultado del análisis de antecedentes fue el 24-02-2016</w:t>
      </w:r>
      <w:r w:rsidR="007414C9" w:rsidRPr="007414C9">
        <w:rPr>
          <w:rFonts w:ascii="Arial" w:hAnsi="Arial" w:cs="Arial"/>
          <w:sz w:val="24"/>
          <w:szCs w:val="24"/>
        </w:rPr>
        <w:t>, transcurriendo desde esa fecha hasta la presenta</w:t>
      </w:r>
      <w:r w:rsidR="007414C9">
        <w:rPr>
          <w:rFonts w:ascii="Arial" w:hAnsi="Arial" w:cs="Arial"/>
          <w:sz w:val="24"/>
          <w:szCs w:val="24"/>
        </w:rPr>
        <w:t>ción de la acción de amparo (29-06</w:t>
      </w:r>
      <w:r w:rsidR="007414C9" w:rsidRPr="007414C9">
        <w:rPr>
          <w:rFonts w:ascii="Arial" w:hAnsi="Arial" w:cs="Arial"/>
          <w:sz w:val="24"/>
          <w:szCs w:val="24"/>
        </w:rPr>
        <w:t>-2016),</w:t>
      </w:r>
      <w:r w:rsidR="007414C9">
        <w:rPr>
          <w:rFonts w:ascii="Arial" w:hAnsi="Arial" w:cs="Arial"/>
          <w:sz w:val="24"/>
          <w:szCs w:val="24"/>
        </w:rPr>
        <w:t xml:space="preserve"> cuatro (4</w:t>
      </w:r>
      <w:r w:rsidR="007414C9" w:rsidRPr="007414C9">
        <w:rPr>
          <w:rFonts w:ascii="Arial" w:hAnsi="Arial" w:cs="Arial"/>
          <w:sz w:val="24"/>
          <w:szCs w:val="24"/>
        </w:rPr>
        <w:t>) meses que se consideran razonables para incoar dicha acción.</w:t>
      </w:r>
    </w:p>
    <w:p w:rsidR="008F19F3" w:rsidRDefault="008F19F3" w:rsidP="008F19F3">
      <w:pPr>
        <w:spacing w:after="0"/>
        <w:contextualSpacing/>
        <w:jc w:val="both"/>
        <w:rPr>
          <w:rFonts w:ascii="Arial" w:hAnsi="Arial" w:cs="Arial"/>
          <w:sz w:val="24"/>
          <w:szCs w:val="24"/>
        </w:rPr>
      </w:pPr>
    </w:p>
    <w:p w:rsidR="00002A76" w:rsidRPr="00996771" w:rsidRDefault="00002A76" w:rsidP="008F19F3">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EF22AD">
        <w:rPr>
          <w:rFonts w:ascii="Arial" w:hAnsi="Arial" w:cs="Arial"/>
          <w:sz w:val="24"/>
          <w:szCs w:val="24"/>
        </w:rPr>
        <w:t>para que la acción de tutela sea procedente como mecanismo principal, el accionante debe acreditar que no tiene otros medios de defensa judicial o que teniéndolos no resultan idóneos y eficaces para lograr la protección de los derechos fundamentales que considera vulnerados y para que la tutela sea procedente como mecanismo transitorio de defensa</w:t>
      </w:r>
      <w:r w:rsidR="005112F6">
        <w:rPr>
          <w:rFonts w:ascii="Arial" w:hAnsi="Arial" w:cs="Arial"/>
          <w:sz w:val="24"/>
          <w:szCs w:val="24"/>
        </w:rPr>
        <w:t>,</w:t>
      </w:r>
      <w:r w:rsidR="00EF22AD">
        <w:rPr>
          <w:rFonts w:ascii="Arial" w:hAnsi="Arial" w:cs="Arial"/>
          <w:sz w:val="24"/>
          <w:szCs w:val="24"/>
        </w:rPr>
        <w:t xml:space="preserve"> y aun existiendo otros mecanismos de protección judicial idóneos</w:t>
      </w:r>
      <w:r w:rsidR="005112F6">
        <w:rPr>
          <w:rFonts w:ascii="Arial" w:hAnsi="Arial" w:cs="Arial"/>
          <w:sz w:val="24"/>
          <w:szCs w:val="24"/>
        </w:rPr>
        <w:t xml:space="preserve"> y eficaces, ante la necesidad de evitar un perjuicio irremediable, estos puedan ser reemplazados por la acción de tutela. </w:t>
      </w:r>
      <w:r w:rsidR="00EF22AD">
        <w:rPr>
          <w:rFonts w:ascii="Arial" w:hAnsi="Arial" w:cs="Arial"/>
          <w:sz w:val="24"/>
          <w:szCs w:val="24"/>
        </w:rPr>
        <w:t xml:space="preserve"> </w:t>
      </w:r>
    </w:p>
    <w:p w:rsidR="00CF05B6" w:rsidRDefault="00CF05B6" w:rsidP="00CA57AD">
      <w:pPr>
        <w:spacing w:after="0"/>
        <w:contextualSpacing/>
        <w:jc w:val="both"/>
        <w:rPr>
          <w:rFonts w:ascii="Arial" w:hAnsi="Arial" w:cs="Arial"/>
          <w:sz w:val="24"/>
          <w:szCs w:val="24"/>
        </w:rPr>
      </w:pPr>
    </w:p>
    <w:p w:rsidR="00A75807" w:rsidRDefault="005112F6" w:rsidP="005112F6">
      <w:pPr>
        <w:spacing w:after="0"/>
        <w:contextualSpacing/>
        <w:jc w:val="both"/>
        <w:rPr>
          <w:rFonts w:ascii="Times New Roman" w:hAnsi="Times New Roman"/>
          <w:sz w:val="24"/>
          <w:szCs w:val="24"/>
          <w:lang w:eastAsia="es-ES"/>
        </w:rPr>
      </w:pPr>
      <w:r>
        <w:rPr>
          <w:rFonts w:ascii="Arial" w:hAnsi="Arial" w:cs="Arial"/>
          <w:sz w:val="24"/>
          <w:szCs w:val="24"/>
        </w:rPr>
        <w:t>Igualmente</w:t>
      </w:r>
      <w:r w:rsidR="0029477A">
        <w:rPr>
          <w:rFonts w:ascii="Arial" w:hAnsi="Arial" w:cs="Arial"/>
          <w:sz w:val="24"/>
          <w:szCs w:val="24"/>
        </w:rPr>
        <w:t>,</w:t>
      </w:r>
      <w:r>
        <w:rPr>
          <w:rFonts w:ascii="Arial" w:hAnsi="Arial" w:cs="Arial"/>
          <w:sz w:val="24"/>
          <w:szCs w:val="24"/>
        </w:rPr>
        <w:t xml:space="preserve"> ha considerado que cuando el accionante logra demostrar la ocurrencia de un perjuicio irremediable, la tutela procede como mecanismo transitorio de protección.</w:t>
      </w:r>
      <w:r w:rsidR="00A75807" w:rsidRPr="00A75807">
        <w:rPr>
          <w:rFonts w:ascii="Times New Roman" w:hAnsi="Times New Roman"/>
          <w:sz w:val="24"/>
          <w:szCs w:val="24"/>
          <w:lang w:eastAsia="es-ES"/>
        </w:rPr>
        <w:t> </w:t>
      </w:r>
    </w:p>
    <w:p w:rsidR="00727C04" w:rsidRDefault="00727C04" w:rsidP="005112F6">
      <w:pPr>
        <w:spacing w:after="0"/>
        <w:contextualSpacing/>
        <w:jc w:val="both"/>
        <w:rPr>
          <w:rFonts w:ascii="Times New Roman" w:hAnsi="Times New Roman"/>
          <w:sz w:val="24"/>
          <w:szCs w:val="24"/>
          <w:lang w:eastAsia="es-ES"/>
        </w:rPr>
      </w:pPr>
    </w:p>
    <w:p w:rsidR="00AC0D80" w:rsidRDefault="00727C04" w:rsidP="00AC0D80">
      <w:pPr>
        <w:spacing w:after="0"/>
        <w:contextualSpacing/>
        <w:jc w:val="both"/>
        <w:rPr>
          <w:rFonts w:ascii="Arial" w:hAnsi="Arial" w:cs="Arial"/>
          <w:sz w:val="24"/>
          <w:szCs w:val="24"/>
        </w:rPr>
      </w:pPr>
      <w:r>
        <w:rPr>
          <w:rFonts w:ascii="Arial" w:hAnsi="Arial" w:cs="Arial"/>
          <w:sz w:val="24"/>
          <w:szCs w:val="24"/>
          <w:lang w:eastAsia="es-ES"/>
        </w:rPr>
        <w:t xml:space="preserve">Teniendo en cuenta lo anterior, el órgano de cierre constitucional ha determinado por regla general que las acciones contencioso administrativas no </w:t>
      </w:r>
      <w:r w:rsidR="00AC0D80">
        <w:rPr>
          <w:rFonts w:ascii="Arial" w:hAnsi="Arial" w:cs="Arial"/>
          <w:sz w:val="24"/>
          <w:szCs w:val="24"/>
          <w:lang w:eastAsia="es-ES"/>
        </w:rPr>
        <w:t>son siempre id</w:t>
      </w:r>
      <w:r w:rsidR="00EC7854">
        <w:rPr>
          <w:rFonts w:ascii="Arial" w:hAnsi="Arial" w:cs="Arial"/>
          <w:sz w:val="24"/>
          <w:szCs w:val="24"/>
          <w:lang w:eastAsia="es-ES"/>
        </w:rPr>
        <w:t>ónea</w:t>
      </w:r>
      <w:r w:rsidR="00AC0D80">
        <w:rPr>
          <w:rFonts w:ascii="Arial" w:hAnsi="Arial" w:cs="Arial"/>
          <w:sz w:val="24"/>
          <w:szCs w:val="24"/>
          <w:lang w:eastAsia="es-ES"/>
        </w:rPr>
        <w:t>s o eficaces para restaurar los derechos vulnerados</w:t>
      </w:r>
      <w:r>
        <w:rPr>
          <w:rFonts w:ascii="Arial" w:hAnsi="Arial" w:cs="Arial"/>
          <w:sz w:val="24"/>
          <w:szCs w:val="24"/>
          <w:lang w:eastAsia="es-ES"/>
        </w:rPr>
        <w:t xml:space="preserve">, </w:t>
      </w:r>
      <w:r w:rsidR="00AC0D80">
        <w:rPr>
          <w:rFonts w:ascii="Arial" w:hAnsi="Arial" w:cs="Arial"/>
          <w:sz w:val="24"/>
          <w:szCs w:val="24"/>
          <w:lang w:eastAsia="es-ES"/>
        </w:rPr>
        <w:t>puesto que generalmente no brindan de forma inmediata la plena protección de los derechos fundamentales en aras de asegurar los efectos que se lograrían con la acción de tutela</w:t>
      </w:r>
      <w:r w:rsidR="0029477A">
        <w:rPr>
          <w:rFonts w:ascii="Arial" w:hAnsi="Arial" w:cs="Arial"/>
          <w:sz w:val="24"/>
          <w:szCs w:val="24"/>
          <w:lang w:eastAsia="es-ES"/>
        </w:rPr>
        <w:t>;</w:t>
      </w:r>
      <w:r w:rsidR="00434875">
        <w:rPr>
          <w:rFonts w:ascii="Arial" w:hAnsi="Arial" w:cs="Arial"/>
          <w:sz w:val="24"/>
          <w:szCs w:val="24"/>
          <w:lang w:eastAsia="es-ES"/>
        </w:rPr>
        <w:t xml:space="preserve"> sin embargo</w:t>
      </w:r>
      <w:r w:rsidR="0029477A">
        <w:rPr>
          <w:rFonts w:ascii="Arial" w:hAnsi="Arial" w:cs="Arial"/>
          <w:sz w:val="24"/>
          <w:szCs w:val="24"/>
          <w:lang w:eastAsia="es-ES"/>
        </w:rPr>
        <w:t>,</w:t>
      </w:r>
      <w:r w:rsidR="00434875">
        <w:rPr>
          <w:rFonts w:ascii="Arial" w:hAnsi="Arial" w:cs="Arial"/>
          <w:sz w:val="24"/>
          <w:szCs w:val="24"/>
          <w:lang w:eastAsia="es-ES"/>
        </w:rPr>
        <w:t xml:space="preserve"> este análisis es el que debe realizar el juez constitucional con el fin de </w:t>
      </w:r>
      <w:r w:rsidR="00EC7854">
        <w:rPr>
          <w:rFonts w:ascii="Arial" w:hAnsi="Arial" w:cs="Arial"/>
          <w:sz w:val="24"/>
          <w:szCs w:val="24"/>
          <w:lang w:eastAsia="es-ES"/>
        </w:rPr>
        <w:t xml:space="preserve">determinar </w:t>
      </w:r>
      <w:r w:rsidR="00434875">
        <w:rPr>
          <w:rFonts w:ascii="Arial" w:hAnsi="Arial" w:cs="Arial"/>
          <w:sz w:val="24"/>
          <w:szCs w:val="24"/>
          <w:lang w:eastAsia="es-ES"/>
        </w:rPr>
        <w:t xml:space="preserve">si existe otro medio de defensa idóneo para que la accionante pueda buscar la protección de su derecho al acceso a cargos públicos y también si se ha </w:t>
      </w:r>
      <w:r w:rsidR="00EC7854">
        <w:rPr>
          <w:rFonts w:ascii="Arial" w:hAnsi="Arial" w:cs="Arial"/>
          <w:sz w:val="24"/>
          <w:szCs w:val="24"/>
          <w:lang w:eastAsia="es-ES"/>
        </w:rPr>
        <w:t xml:space="preserve">configurado </w:t>
      </w:r>
      <w:r w:rsidR="00434875">
        <w:rPr>
          <w:rFonts w:ascii="Arial" w:hAnsi="Arial" w:cs="Arial"/>
          <w:sz w:val="24"/>
          <w:szCs w:val="24"/>
          <w:lang w:eastAsia="es-ES"/>
        </w:rPr>
        <w:t>un perjuicio irremediable o evitar el mismo.</w:t>
      </w:r>
    </w:p>
    <w:p w:rsidR="00727C04" w:rsidRDefault="00727C04" w:rsidP="00727C04">
      <w:pPr>
        <w:spacing w:after="0"/>
        <w:contextualSpacing/>
        <w:jc w:val="both"/>
        <w:rPr>
          <w:rFonts w:ascii="Arial" w:hAnsi="Arial" w:cs="Arial"/>
          <w:sz w:val="24"/>
          <w:szCs w:val="24"/>
          <w:lang w:eastAsia="es-ES"/>
        </w:rPr>
      </w:pPr>
    </w:p>
    <w:p w:rsidR="00434875" w:rsidRDefault="00434875" w:rsidP="00727C04">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estudiar de fondo el presente amparo.</w:t>
      </w:r>
    </w:p>
    <w:p w:rsidR="000A0D05" w:rsidRDefault="000A0D05" w:rsidP="00727C04">
      <w:pPr>
        <w:spacing w:after="0"/>
        <w:contextualSpacing/>
        <w:jc w:val="both"/>
        <w:rPr>
          <w:rFonts w:ascii="Arial" w:hAnsi="Arial" w:cs="Arial"/>
          <w:sz w:val="24"/>
          <w:szCs w:val="24"/>
          <w:lang w:eastAsia="es-ES"/>
        </w:rPr>
      </w:pPr>
    </w:p>
    <w:p w:rsidR="00434875" w:rsidRPr="00EC7854" w:rsidRDefault="00434875" w:rsidP="00434875">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 de defensa judicial que pose</w:t>
      </w:r>
      <w:r w:rsidR="00E324E8">
        <w:rPr>
          <w:rFonts w:ascii="Arial" w:hAnsi="Arial" w:cs="Arial"/>
          <w:sz w:val="24"/>
          <w:szCs w:val="24"/>
        </w:rPr>
        <w:t>e</w:t>
      </w:r>
      <w:r>
        <w:rPr>
          <w:rFonts w:ascii="Arial" w:hAnsi="Arial" w:cs="Arial"/>
          <w:sz w:val="24"/>
          <w:szCs w:val="24"/>
        </w:rPr>
        <w:t xml:space="preserve"> la accionante </w:t>
      </w:r>
      <w:r w:rsidR="00E324E8">
        <w:rPr>
          <w:rFonts w:ascii="Arial" w:hAnsi="Arial" w:cs="Arial"/>
          <w:sz w:val="24"/>
          <w:szCs w:val="24"/>
        </w:rPr>
        <w:t>para la protección de su derecho al acceso a cargos públicos, teniendo en cuenta que puede acudir a la jurisdicción contenciosa administrativa a través de las diferentes acciones</w:t>
      </w:r>
      <w:r w:rsidR="00DB350B">
        <w:rPr>
          <w:rFonts w:ascii="Arial" w:hAnsi="Arial" w:cs="Arial"/>
          <w:sz w:val="24"/>
          <w:szCs w:val="24"/>
        </w:rPr>
        <w:t xml:space="preserve"> contempladas en la L</w:t>
      </w:r>
      <w:r w:rsidR="00E324E8">
        <w:rPr>
          <w:rFonts w:ascii="Arial" w:hAnsi="Arial" w:cs="Arial"/>
          <w:sz w:val="24"/>
          <w:szCs w:val="24"/>
        </w:rPr>
        <w:t>ey 1437 de 2011, en especial la de nulidad y restablecimiento del derecho</w:t>
      </w:r>
      <w:r w:rsidR="00C80E76">
        <w:rPr>
          <w:rFonts w:ascii="Arial" w:hAnsi="Arial" w:cs="Arial"/>
          <w:sz w:val="24"/>
          <w:szCs w:val="24"/>
        </w:rPr>
        <w:t xml:space="preserve">, </w:t>
      </w:r>
      <w:r w:rsidR="00DB350B">
        <w:rPr>
          <w:rFonts w:ascii="Arial" w:hAnsi="Arial" w:cs="Arial"/>
          <w:sz w:val="24"/>
          <w:szCs w:val="24"/>
        </w:rPr>
        <w:t xml:space="preserve">junto con las medidas cautelares contempladas en el artículo 230 </w:t>
      </w:r>
      <w:r w:rsidR="00DB350B">
        <w:rPr>
          <w:rFonts w:ascii="Arial" w:hAnsi="Arial" w:cs="Arial"/>
          <w:i/>
          <w:sz w:val="24"/>
          <w:szCs w:val="24"/>
        </w:rPr>
        <w:t>ib</w:t>
      </w:r>
      <w:r w:rsidR="00EC7854">
        <w:rPr>
          <w:rFonts w:ascii="Arial" w:hAnsi="Arial" w:cs="Arial"/>
          <w:i/>
          <w:sz w:val="24"/>
          <w:szCs w:val="24"/>
        </w:rPr>
        <w:t xml:space="preserve">ídem, </w:t>
      </w:r>
      <w:r w:rsidR="00EC7854">
        <w:rPr>
          <w:rFonts w:ascii="Arial" w:hAnsi="Arial" w:cs="Arial"/>
          <w:sz w:val="24"/>
          <w:szCs w:val="24"/>
        </w:rPr>
        <w:t>siendo estos mecanismos idóneos y eficaces para salvaguardar el derecho que considera conculcado.</w:t>
      </w:r>
    </w:p>
    <w:p w:rsidR="00DB350B" w:rsidRDefault="00DB350B" w:rsidP="00434875">
      <w:pPr>
        <w:contextualSpacing/>
        <w:jc w:val="both"/>
        <w:rPr>
          <w:rFonts w:ascii="Arial" w:hAnsi="Arial" w:cs="Arial"/>
          <w:i/>
          <w:sz w:val="24"/>
          <w:szCs w:val="24"/>
        </w:rPr>
      </w:pPr>
    </w:p>
    <w:p w:rsidR="00DB350B" w:rsidRPr="00DB350B" w:rsidRDefault="00DB350B" w:rsidP="00434875">
      <w:pPr>
        <w:contextualSpacing/>
        <w:jc w:val="both"/>
        <w:rPr>
          <w:rFonts w:ascii="Arial" w:hAnsi="Arial" w:cs="Arial"/>
          <w:sz w:val="24"/>
          <w:szCs w:val="24"/>
        </w:rPr>
      </w:pPr>
      <w:r>
        <w:rPr>
          <w:rFonts w:ascii="Arial" w:hAnsi="Arial" w:cs="Arial"/>
          <w:sz w:val="24"/>
          <w:szCs w:val="24"/>
        </w:rPr>
        <w:t>En segundo lugar, el Tribunal Constitucional ha amparado vía tutela en situaciones fácticas diferentes a las que hoy nos ocupa, esto es, relacionadas con listas de elegibles y designaciones en empleos públicos</w:t>
      </w:r>
      <w:r w:rsidR="00F63F34">
        <w:rPr>
          <w:rFonts w:ascii="Arial" w:hAnsi="Arial" w:cs="Arial"/>
          <w:sz w:val="24"/>
          <w:szCs w:val="24"/>
        </w:rPr>
        <w:t>, cuando el accionante no es designado</w:t>
      </w:r>
      <w:r w:rsidR="00A9159D">
        <w:rPr>
          <w:rFonts w:ascii="Arial" w:hAnsi="Arial" w:cs="Arial"/>
          <w:sz w:val="24"/>
          <w:szCs w:val="24"/>
        </w:rPr>
        <w:t xml:space="preserve"> por ejemplo</w:t>
      </w:r>
      <w:r w:rsidR="00F63F34">
        <w:rPr>
          <w:rFonts w:ascii="Arial" w:hAnsi="Arial" w:cs="Arial"/>
          <w:sz w:val="24"/>
          <w:szCs w:val="24"/>
        </w:rPr>
        <w:t xml:space="preserve"> en el cargo que aspira</w:t>
      </w:r>
      <w:r w:rsidR="00A9159D">
        <w:rPr>
          <w:rFonts w:ascii="Arial" w:hAnsi="Arial" w:cs="Arial"/>
          <w:sz w:val="24"/>
          <w:szCs w:val="24"/>
        </w:rPr>
        <w:t>;</w:t>
      </w:r>
      <w:r>
        <w:rPr>
          <w:rFonts w:ascii="Arial" w:hAnsi="Arial" w:cs="Arial"/>
          <w:sz w:val="24"/>
          <w:szCs w:val="24"/>
        </w:rPr>
        <w:t xml:space="preserve"> y no cuando se está evacuando etapas de resultados de pruebas de conocimientos y de antecedentes, esto es, antes de la lista de elegibles</w:t>
      </w:r>
      <w:r w:rsidR="005725AF">
        <w:rPr>
          <w:rFonts w:ascii="Arial" w:hAnsi="Arial" w:cs="Arial"/>
          <w:sz w:val="24"/>
          <w:szCs w:val="24"/>
        </w:rPr>
        <w:t xml:space="preserve">, </w:t>
      </w:r>
      <w:r w:rsidR="00A9159D">
        <w:rPr>
          <w:rFonts w:ascii="Arial" w:hAnsi="Arial" w:cs="Arial"/>
          <w:sz w:val="24"/>
          <w:szCs w:val="24"/>
        </w:rPr>
        <w:t xml:space="preserve">como es el asunto que nos convoca, </w:t>
      </w:r>
      <w:r w:rsidR="005725AF">
        <w:rPr>
          <w:rFonts w:ascii="Arial" w:hAnsi="Arial" w:cs="Arial"/>
          <w:sz w:val="24"/>
          <w:szCs w:val="24"/>
        </w:rPr>
        <w:t>la cual ni siquiera ha sido publicada debido al cúmulo de reclamaciones</w:t>
      </w:r>
      <w:r w:rsidR="00A9159D">
        <w:rPr>
          <w:rFonts w:ascii="Arial" w:hAnsi="Arial" w:cs="Arial"/>
          <w:sz w:val="24"/>
          <w:szCs w:val="24"/>
        </w:rPr>
        <w:t>, tal cual</w:t>
      </w:r>
      <w:r w:rsidR="005725AF">
        <w:rPr>
          <w:rFonts w:ascii="Arial" w:hAnsi="Arial" w:cs="Arial"/>
          <w:sz w:val="24"/>
          <w:szCs w:val="24"/>
        </w:rPr>
        <w:t xml:space="preserve"> como lo manifestó la accionada</w:t>
      </w:r>
      <w:r w:rsidR="00A9159D">
        <w:rPr>
          <w:rFonts w:ascii="Arial" w:hAnsi="Arial" w:cs="Arial"/>
          <w:sz w:val="24"/>
          <w:szCs w:val="24"/>
        </w:rPr>
        <w:t>,</w:t>
      </w:r>
      <w:r w:rsidR="00EC7854">
        <w:rPr>
          <w:rFonts w:ascii="Arial" w:hAnsi="Arial" w:cs="Arial"/>
          <w:sz w:val="24"/>
          <w:szCs w:val="24"/>
        </w:rPr>
        <w:t xml:space="preserve"> a excepción de asuntos donde resulta palmaria la configuración de un perjuicio irremediable.</w:t>
      </w:r>
    </w:p>
    <w:p w:rsidR="00DB350B" w:rsidRDefault="00DB350B" w:rsidP="00434875">
      <w:pPr>
        <w:contextualSpacing/>
        <w:jc w:val="both"/>
        <w:rPr>
          <w:rFonts w:ascii="Arial" w:hAnsi="Arial" w:cs="Arial"/>
          <w:i/>
          <w:sz w:val="24"/>
          <w:szCs w:val="24"/>
        </w:rPr>
      </w:pPr>
    </w:p>
    <w:p w:rsidR="00EC7854" w:rsidRDefault="00DB350B" w:rsidP="00EC7854">
      <w:pPr>
        <w:contextualSpacing/>
        <w:jc w:val="both"/>
        <w:rPr>
          <w:rFonts w:ascii="Arial" w:hAnsi="Arial" w:cs="Arial"/>
          <w:sz w:val="24"/>
          <w:szCs w:val="24"/>
        </w:rPr>
      </w:pPr>
      <w:r>
        <w:rPr>
          <w:rFonts w:ascii="Arial" w:hAnsi="Arial" w:cs="Arial"/>
          <w:sz w:val="24"/>
          <w:szCs w:val="24"/>
        </w:rPr>
        <w:t xml:space="preserve">Por lo tanto se avizora que </w:t>
      </w:r>
      <w:r w:rsidR="00EC7854">
        <w:rPr>
          <w:rFonts w:ascii="Arial" w:hAnsi="Arial" w:cs="Arial"/>
          <w:sz w:val="24"/>
          <w:szCs w:val="24"/>
        </w:rPr>
        <w:t>no se cumple con uno de los requisitos para la procedencia excepcional de la tutela como es el de la ausencia de otros medios de defensa judicial o que teniéndolos no resultan idóneos y eficaces.</w:t>
      </w:r>
    </w:p>
    <w:p w:rsidR="00EC7854" w:rsidRDefault="00EC7854" w:rsidP="00EC7854">
      <w:pPr>
        <w:contextualSpacing/>
        <w:jc w:val="both"/>
        <w:rPr>
          <w:rFonts w:ascii="Arial" w:hAnsi="Arial" w:cs="Arial"/>
          <w:sz w:val="24"/>
          <w:szCs w:val="24"/>
        </w:rPr>
      </w:pPr>
    </w:p>
    <w:p w:rsidR="007D2EDB" w:rsidRDefault="00EC7854" w:rsidP="00C868FB">
      <w:pPr>
        <w:spacing w:after="0"/>
        <w:contextualSpacing/>
        <w:jc w:val="both"/>
        <w:rPr>
          <w:rFonts w:ascii="Arial" w:hAnsi="Arial" w:cs="Arial"/>
          <w:sz w:val="24"/>
          <w:szCs w:val="24"/>
        </w:rPr>
      </w:pPr>
      <w:r>
        <w:rPr>
          <w:rFonts w:ascii="Arial" w:hAnsi="Arial" w:cs="Arial"/>
          <w:sz w:val="24"/>
          <w:szCs w:val="24"/>
        </w:rPr>
        <w:t xml:space="preserve">Ahora resulta pertinente abordar el otro requisito </w:t>
      </w:r>
      <w:r w:rsidR="00C868FB">
        <w:rPr>
          <w:rFonts w:ascii="Arial" w:hAnsi="Arial" w:cs="Arial"/>
          <w:sz w:val="24"/>
          <w:szCs w:val="24"/>
        </w:rPr>
        <w:t xml:space="preserve">que es </w:t>
      </w:r>
      <w:r w:rsidR="00261047">
        <w:rPr>
          <w:rFonts w:ascii="Arial" w:hAnsi="Arial" w:cs="Arial"/>
          <w:sz w:val="24"/>
          <w:szCs w:val="24"/>
        </w:rPr>
        <w:t>el impedir la causación de</w:t>
      </w:r>
      <w:r w:rsidR="00C868FB">
        <w:rPr>
          <w:rFonts w:ascii="Arial" w:hAnsi="Arial" w:cs="Arial"/>
          <w:sz w:val="24"/>
          <w:szCs w:val="24"/>
        </w:rPr>
        <w:t xml:space="preserve"> un perjuicio irremediable</w:t>
      </w:r>
      <w:r w:rsidR="00441FA0">
        <w:rPr>
          <w:rFonts w:ascii="Arial" w:hAnsi="Arial" w:cs="Arial"/>
          <w:sz w:val="24"/>
          <w:szCs w:val="24"/>
        </w:rPr>
        <w:t xml:space="preserve"> o que esté</w:t>
      </w:r>
      <w:bookmarkStart w:id="0" w:name="_GoBack"/>
      <w:bookmarkEnd w:id="0"/>
      <w:r w:rsidR="00261047">
        <w:rPr>
          <w:rFonts w:ascii="Arial" w:hAnsi="Arial" w:cs="Arial"/>
          <w:sz w:val="24"/>
          <w:szCs w:val="24"/>
        </w:rPr>
        <w:t xml:space="preserve"> consumado,</w:t>
      </w:r>
      <w:r w:rsidR="00261047" w:rsidRPr="00261047">
        <w:rPr>
          <w:rFonts w:ascii="Arial" w:hAnsi="Arial" w:cs="Arial"/>
          <w:sz w:val="24"/>
          <w:szCs w:val="24"/>
        </w:rPr>
        <w:t xml:space="preserve"> </w:t>
      </w:r>
      <w:r w:rsidR="00261047">
        <w:rPr>
          <w:rFonts w:ascii="Arial" w:hAnsi="Arial" w:cs="Arial"/>
          <w:sz w:val="24"/>
          <w:szCs w:val="24"/>
        </w:rPr>
        <w:t>aun existiendo los mecanismos de protección judicial idóneos y eficaces que se mencionaron anteriormente</w:t>
      </w:r>
      <w:r w:rsidR="007D2EDB">
        <w:rPr>
          <w:rFonts w:ascii="Arial" w:hAnsi="Arial" w:cs="Arial"/>
          <w:sz w:val="24"/>
          <w:szCs w:val="24"/>
        </w:rPr>
        <w:t>.</w:t>
      </w:r>
    </w:p>
    <w:p w:rsidR="007D2EDB" w:rsidRDefault="007D2EDB" w:rsidP="00C868FB">
      <w:pPr>
        <w:spacing w:after="0"/>
        <w:contextualSpacing/>
        <w:jc w:val="both"/>
        <w:rPr>
          <w:rFonts w:ascii="Arial" w:hAnsi="Arial" w:cs="Arial"/>
          <w:sz w:val="24"/>
          <w:szCs w:val="24"/>
        </w:rPr>
      </w:pPr>
    </w:p>
    <w:p w:rsidR="00261047" w:rsidRDefault="007D2EDB" w:rsidP="00C868FB">
      <w:pPr>
        <w:spacing w:after="0"/>
        <w:contextualSpacing/>
        <w:jc w:val="both"/>
        <w:rPr>
          <w:rFonts w:ascii="Arial" w:hAnsi="Arial" w:cs="Arial"/>
          <w:sz w:val="24"/>
          <w:szCs w:val="24"/>
        </w:rPr>
      </w:pPr>
      <w:r>
        <w:rPr>
          <w:rFonts w:ascii="Arial" w:hAnsi="Arial" w:cs="Arial"/>
          <w:sz w:val="24"/>
          <w:szCs w:val="24"/>
        </w:rPr>
        <w:t>En relación con el prejuicio irremediable, la Corte Constitucional ha dicho que debe ser (i) inminente, esto es que amenaza o está por suceder; (ii) urgente, que es necesario realizar o ejecutar para dar respuesta con prontitud; (iii)</w:t>
      </w:r>
      <w:r w:rsidR="009623FC">
        <w:rPr>
          <w:rFonts w:ascii="Arial" w:hAnsi="Arial" w:cs="Arial"/>
          <w:sz w:val="24"/>
          <w:szCs w:val="24"/>
        </w:rPr>
        <w:t xml:space="preserve"> grave, que equivale a la intensidad del daño en la persona y (iv) que sea la acción de tutela impostergable</w:t>
      </w:r>
      <w:r w:rsidR="009045C7">
        <w:rPr>
          <w:rFonts w:ascii="Arial" w:hAnsi="Arial" w:cs="Arial"/>
          <w:sz w:val="24"/>
          <w:szCs w:val="24"/>
        </w:rPr>
        <w:t xml:space="preserve"> en virtud de la urgencia y gravedad.</w:t>
      </w:r>
    </w:p>
    <w:p w:rsidR="00261047" w:rsidRDefault="00261047" w:rsidP="00C868FB">
      <w:pPr>
        <w:spacing w:after="0"/>
        <w:contextualSpacing/>
        <w:jc w:val="both"/>
        <w:rPr>
          <w:rFonts w:ascii="Arial" w:hAnsi="Arial" w:cs="Arial"/>
          <w:sz w:val="24"/>
          <w:szCs w:val="24"/>
        </w:rPr>
      </w:pPr>
    </w:p>
    <w:p w:rsidR="001A6A5B" w:rsidRDefault="001A6A5B" w:rsidP="00C868FB">
      <w:pPr>
        <w:spacing w:after="0"/>
        <w:contextualSpacing/>
        <w:jc w:val="both"/>
        <w:rPr>
          <w:rFonts w:ascii="Arial" w:hAnsi="Arial" w:cs="Arial"/>
          <w:sz w:val="24"/>
          <w:szCs w:val="24"/>
        </w:rPr>
      </w:pPr>
      <w:r>
        <w:rPr>
          <w:rFonts w:ascii="Arial" w:hAnsi="Arial" w:cs="Arial"/>
          <w:sz w:val="24"/>
          <w:szCs w:val="24"/>
        </w:rPr>
        <w:t>En aplicación a lo previamente esbozado, se evidencia la inexistencia de un perjuicio irremediable</w:t>
      </w:r>
      <w:r w:rsidR="00625B63">
        <w:rPr>
          <w:rFonts w:ascii="Arial" w:hAnsi="Arial" w:cs="Arial"/>
          <w:sz w:val="24"/>
          <w:szCs w:val="24"/>
        </w:rPr>
        <w:t xml:space="preserve"> en la medida en que </w:t>
      </w:r>
      <w:r w:rsidR="00595DF9">
        <w:rPr>
          <w:rFonts w:ascii="Arial" w:hAnsi="Arial" w:cs="Arial"/>
          <w:sz w:val="24"/>
          <w:szCs w:val="24"/>
        </w:rPr>
        <w:t>la ausencia de reconocimiento d</w:t>
      </w:r>
      <w:r w:rsidR="004F5311">
        <w:rPr>
          <w:rFonts w:ascii="Arial" w:hAnsi="Arial" w:cs="Arial"/>
          <w:sz w:val="24"/>
          <w:szCs w:val="24"/>
        </w:rPr>
        <w:t xml:space="preserve">el puntaje por la experiencia profesional como defensora de familia </w:t>
      </w:r>
      <w:r w:rsidR="00595DF9">
        <w:rPr>
          <w:rFonts w:ascii="Arial" w:hAnsi="Arial" w:cs="Arial"/>
          <w:sz w:val="24"/>
          <w:szCs w:val="24"/>
        </w:rPr>
        <w:t>de la accionante no la e</w:t>
      </w:r>
      <w:r w:rsidR="00724EAB">
        <w:rPr>
          <w:rFonts w:ascii="Arial" w:hAnsi="Arial" w:cs="Arial"/>
          <w:sz w:val="24"/>
          <w:szCs w:val="24"/>
        </w:rPr>
        <w:t xml:space="preserve">xcluye de la lista de exigibles, </w:t>
      </w:r>
      <w:r w:rsidR="00595DF9">
        <w:rPr>
          <w:rFonts w:ascii="Arial" w:hAnsi="Arial" w:cs="Arial"/>
          <w:sz w:val="24"/>
          <w:szCs w:val="24"/>
        </w:rPr>
        <w:t xml:space="preserve">pendiente por expedirse, asimismo no se considera grave por cuanto la señora González </w:t>
      </w:r>
      <w:proofErr w:type="spellStart"/>
      <w:r w:rsidR="00595DF9">
        <w:rPr>
          <w:rFonts w:ascii="Arial" w:hAnsi="Arial" w:cs="Arial"/>
          <w:sz w:val="24"/>
          <w:szCs w:val="24"/>
        </w:rPr>
        <w:t>Pelchat</w:t>
      </w:r>
      <w:proofErr w:type="spellEnd"/>
      <w:r w:rsidR="00595DF9">
        <w:rPr>
          <w:rFonts w:ascii="Arial" w:hAnsi="Arial" w:cs="Arial"/>
          <w:sz w:val="24"/>
          <w:szCs w:val="24"/>
        </w:rPr>
        <w:t xml:space="preserve"> conoció de todos los requisitos previamente exigidos a través de la resolución 040 de 20-01-2015</w:t>
      </w:r>
      <w:r w:rsidR="00724EAB">
        <w:rPr>
          <w:rFonts w:ascii="Arial" w:hAnsi="Arial" w:cs="Arial"/>
          <w:sz w:val="24"/>
          <w:szCs w:val="24"/>
        </w:rPr>
        <w:t>, los que aceptó al momento de postularse a la convocatoria</w:t>
      </w:r>
      <w:r w:rsidR="003E357E">
        <w:rPr>
          <w:rFonts w:ascii="Arial" w:hAnsi="Arial" w:cs="Arial"/>
          <w:sz w:val="24"/>
          <w:szCs w:val="24"/>
        </w:rPr>
        <w:t>,</w:t>
      </w:r>
      <w:r w:rsidR="00775582">
        <w:rPr>
          <w:rFonts w:ascii="Arial" w:hAnsi="Arial" w:cs="Arial"/>
          <w:sz w:val="24"/>
          <w:szCs w:val="24"/>
        </w:rPr>
        <w:t xml:space="preserve"> y que tuvo tiempo de acreditarlos en términos de igualdad con los demás aspirantes, </w:t>
      </w:r>
      <w:r w:rsidR="003E357E">
        <w:rPr>
          <w:rFonts w:ascii="Arial" w:hAnsi="Arial" w:cs="Arial"/>
          <w:sz w:val="24"/>
          <w:szCs w:val="24"/>
        </w:rPr>
        <w:t>es más, ante esta instancia</w:t>
      </w:r>
      <w:r w:rsidR="00775582">
        <w:rPr>
          <w:rFonts w:ascii="Arial" w:hAnsi="Arial" w:cs="Arial"/>
          <w:sz w:val="24"/>
          <w:szCs w:val="24"/>
        </w:rPr>
        <w:t xml:space="preserve">, la actora </w:t>
      </w:r>
      <w:r w:rsidR="003E357E">
        <w:rPr>
          <w:rFonts w:ascii="Arial" w:hAnsi="Arial" w:cs="Arial"/>
          <w:sz w:val="24"/>
          <w:szCs w:val="24"/>
        </w:rPr>
        <w:t xml:space="preserve">ni siquiera alegó la ocurrencia del perjuicio irremediable. </w:t>
      </w:r>
    </w:p>
    <w:p w:rsidR="00002A76" w:rsidRDefault="00002A76" w:rsidP="00C868FB">
      <w:pPr>
        <w:spacing w:after="0"/>
        <w:contextualSpacing/>
        <w:jc w:val="both"/>
        <w:rPr>
          <w:rFonts w:ascii="Arial" w:hAnsi="Arial" w:cs="Arial"/>
          <w:sz w:val="24"/>
          <w:szCs w:val="24"/>
        </w:rPr>
      </w:pPr>
    </w:p>
    <w:p w:rsidR="00595DF9" w:rsidRDefault="00595DF9" w:rsidP="00C868FB">
      <w:pPr>
        <w:spacing w:after="0"/>
        <w:contextualSpacing/>
        <w:jc w:val="both"/>
        <w:rPr>
          <w:rFonts w:ascii="Arial" w:hAnsi="Arial" w:cs="Arial"/>
          <w:sz w:val="24"/>
          <w:szCs w:val="24"/>
        </w:rPr>
      </w:pPr>
    </w:p>
    <w:p w:rsidR="00434875" w:rsidRPr="000D558B" w:rsidRDefault="00595DF9" w:rsidP="00434875">
      <w:pPr>
        <w:spacing w:after="0"/>
        <w:contextualSpacing/>
        <w:jc w:val="both"/>
        <w:rPr>
          <w:rFonts w:ascii="Arial" w:hAnsi="Arial" w:cs="Arial"/>
          <w:sz w:val="24"/>
          <w:szCs w:val="24"/>
        </w:rPr>
      </w:pPr>
      <w:r>
        <w:rPr>
          <w:rFonts w:ascii="Arial" w:hAnsi="Arial" w:cs="Arial"/>
          <w:sz w:val="24"/>
          <w:szCs w:val="24"/>
        </w:rPr>
        <w:t xml:space="preserve">En este orden de ideas, </w:t>
      </w:r>
      <w:r w:rsidR="00724EAB">
        <w:rPr>
          <w:rFonts w:ascii="Arial" w:hAnsi="Arial" w:cs="Arial"/>
          <w:sz w:val="24"/>
          <w:szCs w:val="24"/>
        </w:rPr>
        <w:t>tampoco se tiene por configurado un perjuicio irremediable</w:t>
      </w:r>
      <w:r w:rsidR="009F1BA6">
        <w:rPr>
          <w:rFonts w:ascii="Arial" w:hAnsi="Arial" w:cs="Arial"/>
          <w:sz w:val="24"/>
          <w:szCs w:val="24"/>
        </w:rPr>
        <w:t xml:space="preserve">, </w:t>
      </w:r>
      <w:r w:rsidR="00434875">
        <w:rPr>
          <w:rFonts w:ascii="Arial" w:hAnsi="Arial" w:cs="Arial"/>
          <w:sz w:val="24"/>
          <w:szCs w:val="24"/>
        </w:rPr>
        <w:t xml:space="preserve">razón por la cual resulta </w:t>
      </w:r>
      <w:r w:rsidR="009F1BA6">
        <w:rPr>
          <w:rFonts w:ascii="Arial" w:hAnsi="Arial" w:cs="Arial"/>
          <w:sz w:val="24"/>
          <w:szCs w:val="24"/>
        </w:rPr>
        <w:t>improcedente esta acción de amparo</w:t>
      </w:r>
      <w:r w:rsidR="0018370D">
        <w:rPr>
          <w:rFonts w:ascii="Arial" w:hAnsi="Arial" w:cs="Arial"/>
          <w:sz w:val="24"/>
          <w:szCs w:val="24"/>
        </w:rPr>
        <w:t xml:space="preserve"> aun como mecanismo transitorio</w:t>
      </w:r>
      <w:r w:rsidR="004E4EAC">
        <w:rPr>
          <w:rFonts w:ascii="Arial" w:hAnsi="Arial" w:cs="Arial"/>
          <w:sz w:val="24"/>
          <w:szCs w:val="24"/>
        </w:rPr>
        <w:t>.</w:t>
      </w:r>
      <w:r w:rsidR="00434875">
        <w:rPr>
          <w:rFonts w:ascii="Arial" w:hAnsi="Arial" w:cs="Arial"/>
          <w:sz w:val="24"/>
          <w:szCs w:val="24"/>
        </w:rPr>
        <w:t xml:space="preserve"> </w:t>
      </w:r>
    </w:p>
    <w:p w:rsidR="00434875" w:rsidRDefault="00434875" w:rsidP="000D558B">
      <w:pPr>
        <w:contextualSpacing/>
        <w:jc w:val="center"/>
        <w:rPr>
          <w:rFonts w:ascii="Arial" w:hAnsi="Arial" w:cs="Arial"/>
          <w:b/>
          <w:sz w:val="24"/>
          <w:szCs w:val="24"/>
          <w:lang w:val="es-ES"/>
        </w:rPr>
      </w:pPr>
    </w:p>
    <w:p w:rsidR="0018370D" w:rsidRDefault="0018370D"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18370D">
        <w:rPr>
          <w:rFonts w:ascii="Arial" w:hAnsi="Arial" w:cs="Arial"/>
          <w:bCs/>
          <w:iCs/>
          <w:spacing w:val="-3"/>
          <w:sz w:val="24"/>
          <w:szCs w:val="24"/>
        </w:rPr>
        <w:t xml:space="preserve">al no satisfacerse el requisito de subsidiariedad hay lugar a </w:t>
      </w:r>
      <w:r w:rsidR="004E4EAC">
        <w:rPr>
          <w:rFonts w:ascii="Arial" w:hAnsi="Arial" w:cs="Arial"/>
          <w:bCs/>
          <w:iCs/>
          <w:spacing w:val="-3"/>
          <w:sz w:val="24"/>
          <w:szCs w:val="24"/>
        </w:rPr>
        <w:t>declarar improcedente la presente acción de tutela.</w:t>
      </w:r>
    </w:p>
    <w:p w:rsidR="0018370D" w:rsidRDefault="0018370D" w:rsidP="00D96A0B">
      <w:pPr>
        <w:tabs>
          <w:tab w:val="left" w:pos="3261"/>
        </w:tabs>
        <w:spacing w:after="0"/>
        <w:contextualSpacing/>
        <w:jc w:val="both"/>
        <w:rPr>
          <w:rFonts w:ascii="Arial" w:hAnsi="Arial" w:cs="Arial"/>
          <w:bCs/>
          <w:iCs/>
          <w:spacing w:val="-3"/>
          <w:sz w:val="24"/>
          <w:szCs w:val="24"/>
        </w:rPr>
      </w:pPr>
    </w:p>
    <w:p w:rsidR="00D96A0B" w:rsidRDefault="00D96A0B" w:rsidP="000D558B">
      <w:pPr>
        <w:pStyle w:val="Sinespaciado"/>
        <w:spacing w:line="276" w:lineRule="auto"/>
        <w:jc w:val="both"/>
        <w:rPr>
          <w:rFonts w:ascii="Arial" w:hAnsi="Arial" w:cs="Arial"/>
          <w:bCs/>
          <w:iCs/>
          <w:spacing w:val="-3"/>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002A76" w:rsidRDefault="00002A76" w:rsidP="00072B4D">
      <w:pPr>
        <w:tabs>
          <w:tab w:val="left" w:pos="-3220"/>
        </w:tabs>
        <w:contextualSpacing/>
        <w:jc w:val="center"/>
        <w:rPr>
          <w:rFonts w:ascii="Arial" w:hAnsi="Arial" w:cs="Arial"/>
          <w:b/>
          <w:bCs/>
          <w:sz w:val="24"/>
          <w:szCs w:val="24"/>
          <w:lang w:val="es-ES"/>
        </w:rPr>
      </w:pP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002A76" w:rsidRDefault="00002A7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002A76" w:rsidRDefault="00002A76" w:rsidP="00072B4D">
      <w:pPr>
        <w:keepNext/>
        <w:contextualSpacing/>
        <w:jc w:val="center"/>
        <w:rPr>
          <w:rFonts w:ascii="Arial" w:hAnsi="Arial" w:cs="Arial"/>
          <w:b/>
          <w:sz w:val="24"/>
          <w:szCs w:val="24"/>
        </w:rPr>
      </w:pPr>
    </w:p>
    <w:p w:rsidR="00B1614F" w:rsidRPr="00B1614F" w:rsidRDefault="00B1614F" w:rsidP="00B1614F">
      <w:pPr>
        <w:pStyle w:val="Textoindependiente"/>
        <w:contextualSpacing/>
        <w:rPr>
          <w:rFonts w:ascii="Arial" w:hAnsi="Arial" w:cs="Arial"/>
          <w:sz w:val="24"/>
          <w:szCs w:val="24"/>
        </w:rPr>
      </w:pPr>
      <w:r w:rsidRPr="00B1614F">
        <w:rPr>
          <w:rFonts w:ascii="Arial" w:hAnsi="Arial" w:cs="Arial"/>
          <w:b/>
          <w:sz w:val="24"/>
          <w:szCs w:val="24"/>
          <w:u w:val="single"/>
        </w:rPr>
        <w:t>PRIMERO:</w:t>
      </w:r>
      <w:r w:rsidR="004E4EAC">
        <w:rPr>
          <w:rFonts w:ascii="Arial" w:hAnsi="Arial" w:cs="Arial"/>
          <w:b/>
          <w:sz w:val="24"/>
          <w:szCs w:val="24"/>
        </w:rPr>
        <w:t xml:space="preserve"> DECLARAR</w:t>
      </w:r>
      <w:r w:rsidRPr="00B1614F">
        <w:rPr>
          <w:rFonts w:ascii="Arial" w:hAnsi="Arial" w:cs="Arial"/>
          <w:b/>
          <w:sz w:val="24"/>
          <w:szCs w:val="24"/>
        </w:rPr>
        <w:t xml:space="preserve"> </w:t>
      </w:r>
      <w:r w:rsidR="004E4EAC">
        <w:rPr>
          <w:rFonts w:ascii="Arial" w:hAnsi="Arial" w:cs="Arial"/>
          <w:sz w:val="24"/>
          <w:szCs w:val="24"/>
        </w:rPr>
        <w:t>improcedente la acción de tutela presentada por la</w:t>
      </w:r>
      <w:r w:rsidR="00D96A0B">
        <w:rPr>
          <w:rFonts w:ascii="Arial" w:hAnsi="Arial" w:cs="Arial"/>
          <w:sz w:val="24"/>
          <w:szCs w:val="24"/>
        </w:rPr>
        <w:t xml:space="preserve"> </w:t>
      </w:r>
      <w:r w:rsidRPr="00B1614F">
        <w:rPr>
          <w:rFonts w:ascii="Arial" w:hAnsi="Arial" w:cs="Arial"/>
          <w:sz w:val="24"/>
          <w:szCs w:val="24"/>
        </w:rPr>
        <w:t>señor</w:t>
      </w:r>
      <w:r w:rsidR="004E4EAC">
        <w:rPr>
          <w:rFonts w:ascii="Arial" w:hAnsi="Arial" w:cs="Arial"/>
          <w:sz w:val="24"/>
          <w:szCs w:val="24"/>
        </w:rPr>
        <w:t>a</w:t>
      </w:r>
      <w:r w:rsidRPr="00B1614F">
        <w:rPr>
          <w:rFonts w:ascii="Arial" w:hAnsi="Arial" w:cs="Arial"/>
          <w:sz w:val="24"/>
          <w:szCs w:val="24"/>
        </w:rPr>
        <w:t xml:space="preserve"> </w:t>
      </w:r>
      <w:r w:rsidR="004E4EAC">
        <w:rPr>
          <w:rFonts w:ascii="Arial" w:hAnsi="Arial" w:cs="Arial"/>
          <w:sz w:val="24"/>
          <w:szCs w:val="24"/>
        </w:rPr>
        <w:t xml:space="preserve">María </w:t>
      </w:r>
      <w:proofErr w:type="spellStart"/>
      <w:r w:rsidR="004E4EAC">
        <w:rPr>
          <w:rFonts w:ascii="Arial" w:hAnsi="Arial" w:cs="Arial"/>
          <w:sz w:val="24"/>
          <w:szCs w:val="24"/>
        </w:rPr>
        <w:t>Isabelle</w:t>
      </w:r>
      <w:proofErr w:type="spellEnd"/>
      <w:r w:rsidR="004E4EAC">
        <w:rPr>
          <w:rFonts w:ascii="Arial" w:hAnsi="Arial" w:cs="Arial"/>
          <w:sz w:val="24"/>
          <w:szCs w:val="24"/>
        </w:rPr>
        <w:t xml:space="preserve"> González </w:t>
      </w:r>
      <w:proofErr w:type="spellStart"/>
      <w:r w:rsidR="004E4EAC">
        <w:rPr>
          <w:rFonts w:ascii="Arial" w:hAnsi="Arial" w:cs="Arial"/>
          <w:sz w:val="24"/>
          <w:szCs w:val="24"/>
        </w:rPr>
        <w:t>Pelchat</w:t>
      </w:r>
      <w:proofErr w:type="spellEnd"/>
      <w:r w:rsidR="00270F86" w:rsidRPr="00270F86">
        <w:rPr>
          <w:rFonts w:ascii="Arial" w:hAnsi="Arial" w:cs="Arial"/>
          <w:sz w:val="24"/>
          <w:szCs w:val="24"/>
        </w:rPr>
        <w:t xml:space="preserve"> </w:t>
      </w:r>
      <w:r w:rsidR="00270F86">
        <w:rPr>
          <w:rFonts w:ascii="Arial" w:hAnsi="Arial" w:cs="Arial"/>
          <w:color w:val="000000"/>
          <w:sz w:val="24"/>
          <w:szCs w:val="24"/>
        </w:rPr>
        <w:t>identificada co</w:t>
      </w:r>
      <w:r w:rsidR="00FC014B">
        <w:rPr>
          <w:rFonts w:ascii="Arial" w:hAnsi="Arial" w:cs="Arial"/>
          <w:color w:val="000000"/>
          <w:sz w:val="24"/>
          <w:szCs w:val="24"/>
        </w:rPr>
        <w:t xml:space="preserve">n cédula de ciudadanía No.42.083.993 de Pereira </w:t>
      </w:r>
      <w:r w:rsidR="00270F86">
        <w:rPr>
          <w:rFonts w:ascii="Arial" w:hAnsi="Arial" w:cs="Arial"/>
          <w:color w:val="000000"/>
          <w:sz w:val="24"/>
          <w:szCs w:val="24"/>
        </w:rPr>
        <w:t xml:space="preserve">en contra de la </w:t>
      </w:r>
      <w:r w:rsidR="00FC014B">
        <w:rPr>
          <w:rFonts w:ascii="Arial" w:hAnsi="Arial" w:cs="Arial"/>
          <w:color w:val="000000"/>
          <w:sz w:val="24"/>
          <w:szCs w:val="24"/>
        </w:rPr>
        <w:t>Procuraduría General de la Nación</w:t>
      </w:r>
      <w:r w:rsidR="00270F86">
        <w:rPr>
          <w:rFonts w:ascii="Arial" w:hAnsi="Arial" w:cs="Arial"/>
          <w:color w:val="000000"/>
          <w:sz w:val="24"/>
          <w:szCs w:val="24"/>
        </w:rPr>
        <w:t>.</w:t>
      </w:r>
    </w:p>
    <w:p w:rsidR="00B1614F" w:rsidRDefault="00B1614F" w:rsidP="00B1614F">
      <w:pPr>
        <w:pStyle w:val="Textoindependiente"/>
        <w:ind w:firstLine="709"/>
        <w:contextualSpacing/>
        <w:rPr>
          <w:rFonts w:ascii="Arial" w:hAnsi="Arial" w:cs="Arial"/>
          <w:sz w:val="24"/>
          <w:szCs w:val="24"/>
        </w:rPr>
      </w:pPr>
    </w:p>
    <w:p w:rsidR="00002A76" w:rsidRPr="00B1614F" w:rsidRDefault="00002A76" w:rsidP="00B1614F">
      <w:pPr>
        <w:pStyle w:val="Textoindependiente"/>
        <w:ind w:firstLine="709"/>
        <w:contextualSpacing/>
        <w:rPr>
          <w:rFonts w:ascii="Arial" w:hAnsi="Arial" w:cs="Arial"/>
          <w:sz w:val="24"/>
          <w:szCs w:val="24"/>
        </w:rPr>
      </w:pPr>
    </w:p>
    <w:p w:rsidR="00B1614F" w:rsidRPr="000D558B" w:rsidRDefault="00B1614F" w:rsidP="00FC014B">
      <w:pPr>
        <w:tabs>
          <w:tab w:val="left" w:pos="3261"/>
        </w:tabs>
        <w:spacing w:after="0"/>
        <w:contextualSpacing/>
        <w:jc w:val="both"/>
        <w:rPr>
          <w:rFonts w:ascii="Arial" w:hAnsi="Arial" w:cs="Arial"/>
          <w:bdr w:val="none" w:sz="0" w:space="0" w:color="auto" w:frame="1"/>
        </w:rPr>
      </w:pPr>
      <w:r w:rsidRPr="00B1614F">
        <w:rPr>
          <w:rFonts w:ascii="Arial" w:hAnsi="Arial" w:cs="Arial"/>
          <w:b/>
          <w:u w:val="single"/>
        </w:rPr>
        <w:t>SEGUNDO</w:t>
      </w:r>
      <w:r w:rsidRPr="00B1614F">
        <w:rPr>
          <w:rFonts w:ascii="Arial" w:hAnsi="Arial" w:cs="Arial"/>
          <w:b/>
        </w:rPr>
        <w:t xml:space="preserve">: </w:t>
      </w:r>
      <w:r w:rsidR="00FC014B" w:rsidRPr="00B1614F">
        <w:rPr>
          <w:rFonts w:ascii="Arial" w:hAnsi="Arial" w:cs="Arial"/>
          <w:b/>
          <w:sz w:val="24"/>
          <w:szCs w:val="24"/>
        </w:rPr>
        <w:t>NOTIFICAR</w:t>
      </w:r>
      <w:r w:rsidR="00FC014B"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FC014B" w:rsidRDefault="00FC014B" w:rsidP="00B1614F">
      <w:pPr>
        <w:jc w:val="both"/>
        <w:rPr>
          <w:rFonts w:ascii="Arial" w:hAnsi="Arial" w:cs="Arial"/>
          <w:b/>
          <w:sz w:val="24"/>
          <w:szCs w:val="24"/>
          <w:u w:val="single"/>
        </w:rPr>
      </w:pPr>
    </w:p>
    <w:p w:rsidR="00002A76" w:rsidRDefault="00002A76" w:rsidP="00B1614F">
      <w:pPr>
        <w:jc w:val="both"/>
        <w:rPr>
          <w:rFonts w:ascii="Arial" w:hAnsi="Arial" w:cs="Arial"/>
          <w:b/>
          <w:sz w:val="24"/>
          <w:szCs w:val="24"/>
          <w:u w:val="single"/>
        </w:rPr>
      </w:pPr>
    </w:p>
    <w:p w:rsidR="00B1614F" w:rsidRDefault="00B1614F" w:rsidP="00FC014B">
      <w:pPr>
        <w:jc w:val="both"/>
        <w:rPr>
          <w:rFonts w:ascii="Arial" w:eastAsia="SimSun" w:hAnsi="Arial" w:cs="Arial"/>
          <w:sz w:val="24"/>
          <w:szCs w:val="24"/>
          <w:lang w:val="es-ES_tradnl"/>
        </w:rPr>
      </w:pPr>
      <w:r w:rsidRPr="00B1614F">
        <w:rPr>
          <w:rFonts w:ascii="Arial" w:hAnsi="Arial" w:cs="Arial"/>
          <w:b/>
          <w:sz w:val="24"/>
          <w:szCs w:val="24"/>
          <w:u w:val="single"/>
        </w:rPr>
        <w:lastRenderedPageBreak/>
        <w:t>TERCERO:</w:t>
      </w:r>
      <w:r w:rsidRPr="00B1614F">
        <w:rPr>
          <w:rFonts w:ascii="Arial" w:hAnsi="Arial" w:cs="Arial"/>
          <w:b/>
          <w:sz w:val="24"/>
          <w:szCs w:val="24"/>
        </w:rPr>
        <w:t xml:space="preserve"> </w:t>
      </w:r>
      <w:r w:rsidRPr="00B1614F">
        <w:rPr>
          <w:rFonts w:ascii="Arial" w:eastAsia="SimSun" w:hAnsi="Arial" w:cs="Arial"/>
          <w:b/>
          <w:sz w:val="24"/>
          <w:szCs w:val="24"/>
          <w:lang w:val="es-ES_tradnl"/>
        </w:rPr>
        <w:t>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FC014B" w:rsidRPr="00B1614F" w:rsidRDefault="00FC014B" w:rsidP="00FC014B">
      <w:pPr>
        <w:jc w:val="both"/>
        <w:rPr>
          <w:rFonts w:ascii="Arial" w:eastAsia="SimSun" w:hAnsi="Arial" w:cs="Arial"/>
          <w:sz w:val="24"/>
          <w:szCs w:val="24"/>
          <w:lang w:val="es-ES_tradnl"/>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Pr="00B1614F" w:rsidRDefault="00002A76" w:rsidP="001B2231">
      <w:pPr>
        <w:pStyle w:val="Prrafodelista1"/>
        <w:spacing w:line="276" w:lineRule="auto"/>
        <w:ind w:left="0"/>
        <w:jc w:val="both"/>
        <w:rPr>
          <w:rFonts w:ascii="Arial" w:hAnsi="Arial" w:cs="Arial"/>
          <w:b/>
        </w:rPr>
      </w:pPr>
    </w:p>
    <w:p w:rsidR="00BA5B16" w:rsidRDefault="00BA5B16" w:rsidP="00CA57AD">
      <w:pPr>
        <w:spacing w:after="0"/>
        <w:contextualSpacing/>
        <w:jc w:val="both"/>
        <w:rPr>
          <w:rFonts w:ascii="Arial" w:hAnsi="Arial" w:cs="Arial"/>
          <w:sz w:val="24"/>
          <w:szCs w:val="24"/>
          <w:lang w:eastAsia="es-ES"/>
        </w:rPr>
      </w:pPr>
    </w:p>
    <w:p w:rsidR="00AB0BA6" w:rsidRDefault="00AB0BA6" w:rsidP="00CA57AD">
      <w:pPr>
        <w:spacing w:after="0"/>
        <w:contextualSpacing/>
        <w:jc w:val="center"/>
        <w:rPr>
          <w:rFonts w:ascii="Arial" w:hAnsi="Arial" w:cs="Arial"/>
          <w:b/>
          <w:sz w:val="24"/>
          <w:szCs w:val="24"/>
          <w:lang w:eastAsia="es-ES"/>
        </w:rPr>
      </w:pPr>
    </w:p>
    <w:p w:rsidR="00002A76" w:rsidRDefault="00002A76" w:rsidP="00CA57AD">
      <w:pPr>
        <w:spacing w:after="0"/>
        <w:contextualSpacing/>
        <w:jc w:val="center"/>
        <w:rPr>
          <w:rFonts w:ascii="Arial" w:hAnsi="Arial" w:cs="Arial"/>
          <w:b/>
          <w:sz w:val="24"/>
          <w:szCs w:val="24"/>
          <w:lang w:eastAsia="es-ES"/>
        </w:rPr>
      </w:pPr>
    </w:p>
    <w:p w:rsidR="00002A76" w:rsidRDefault="00002A76"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3A3C2C" w:rsidRDefault="00F51220" w:rsidP="00CA57AD">
      <w:pPr>
        <w:spacing w:after="0"/>
        <w:contextualSpacing/>
        <w:jc w:val="both"/>
        <w:rPr>
          <w:rFonts w:ascii="Arial" w:hAnsi="Arial" w:cs="Arial"/>
          <w:b/>
          <w:sz w:val="24"/>
          <w:szCs w:val="24"/>
          <w:lang w:eastAsia="es-ES"/>
        </w:rPr>
      </w:pPr>
      <w:r>
        <w:rPr>
          <w:rFonts w:ascii="Arial" w:hAnsi="Arial" w:cs="Arial"/>
          <w:b/>
          <w:sz w:val="24"/>
          <w:szCs w:val="24"/>
          <w:lang w:eastAsia="es-ES"/>
        </w:rPr>
        <w:t>ANA LUCÍA CAICEDO CALDERÓ</w:t>
      </w:r>
      <w:r w:rsidR="00604C5D">
        <w:rPr>
          <w:rFonts w:ascii="Arial" w:hAnsi="Arial" w:cs="Arial"/>
          <w:b/>
          <w:sz w:val="24"/>
          <w:szCs w:val="24"/>
          <w:lang w:eastAsia="es-ES"/>
        </w:rPr>
        <w:t xml:space="preserve">N </w:t>
      </w:r>
      <w:r w:rsidR="00604C5D">
        <w:rPr>
          <w:rFonts w:ascii="Arial" w:hAnsi="Arial" w:cs="Arial"/>
          <w:b/>
          <w:sz w:val="24"/>
          <w:szCs w:val="24"/>
          <w:lang w:eastAsia="es-ES"/>
        </w:rPr>
        <w:tab/>
      </w:r>
      <w:r w:rsidR="00604C5D">
        <w:rPr>
          <w:rFonts w:ascii="Arial" w:hAnsi="Arial" w:cs="Arial"/>
          <w:b/>
          <w:sz w:val="24"/>
          <w:szCs w:val="24"/>
          <w:lang w:eastAsia="es-ES"/>
        </w:rPr>
        <w:tab/>
        <w:t>JULIO CÉSAR SALAZAR MUÑOZ</w:t>
      </w:r>
    </w:p>
    <w:p w:rsidR="00604C5D" w:rsidRDefault="00604C5D" w:rsidP="00CA57AD">
      <w:pPr>
        <w:spacing w:after="0"/>
        <w:contextualSpacing/>
        <w:jc w:val="both"/>
        <w:rPr>
          <w:rFonts w:ascii="Arial" w:hAnsi="Arial" w:cs="Arial"/>
          <w:b/>
          <w:sz w:val="24"/>
          <w:szCs w:val="24"/>
          <w:lang w:eastAsia="es-ES"/>
        </w:rPr>
      </w:pPr>
      <w:r>
        <w:rPr>
          <w:rFonts w:ascii="Arial" w:hAnsi="Arial" w:cs="Arial"/>
          <w:b/>
          <w:sz w:val="24"/>
          <w:szCs w:val="24"/>
          <w:lang w:eastAsia="es-ES"/>
        </w:rPr>
        <w:tab/>
      </w:r>
      <w:r>
        <w:rPr>
          <w:rFonts w:ascii="Arial" w:hAnsi="Arial" w:cs="Arial"/>
          <w:b/>
          <w:sz w:val="24"/>
          <w:szCs w:val="24"/>
          <w:lang w:eastAsia="es-ES"/>
        </w:rPr>
        <w:tab/>
        <w:t>Magistrada</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Magistrado</w:t>
      </w:r>
    </w:p>
    <w:p w:rsidR="00270F86" w:rsidRDefault="00270F86" w:rsidP="001B2231">
      <w:pPr>
        <w:spacing w:after="0"/>
        <w:contextualSpacing/>
        <w:jc w:val="center"/>
        <w:rPr>
          <w:rFonts w:ascii="Arial" w:hAnsi="Arial" w:cs="Arial"/>
          <w:b/>
          <w:sz w:val="24"/>
          <w:szCs w:val="24"/>
          <w:lang w:eastAsia="es-ES"/>
        </w:rPr>
      </w:pPr>
    </w:p>
    <w:p w:rsidR="001B2231" w:rsidRDefault="0018370D" w:rsidP="0018370D">
      <w:pPr>
        <w:tabs>
          <w:tab w:val="left" w:pos="2972"/>
        </w:tabs>
        <w:spacing w:after="0"/>
        <w:contextualSpacing/>
        <w:rPr>
          <w:rFonts w:ascii="Arial" w:hAnsi="Arial" w:cs="Arial"/>
          <w:b/>
          <w:sz w:val="24"/>
          <w:szCs w:val="24"/>
          <w:lang w:eastAsia="es-ES"/>
        </w:rPr>
      </w:pPr>
      <w:r>
        <w:rPr>
          <w:rFonts w:ascii="Arial" w:hAnsi="Arial" w:cs="Arial"/>
          <w:b/>
          <w:sz w:val="24"/>
          <w:szCs w:val="24"/>
          <w:lang w:eastAsia="es-ES"/>
        </w:rPr>
        <w:tab/>
        <w:t xml:space="preserve"> </w:t>
      </w:r>
    </w:p>
    <w:sectPr w:rsidR="001B2231"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30" w:rsidRDefault="00573330" w:rsidP="00567D0D">
      <w:pPr>
        <w:spacing w:after="0" w:line="240" w:lineRule="auto"/>
      </w:pPr>
      <w:r>
        <w:separator/>
      </w:r>
    </w:p>
  </w:endnote>
  <w:endnote w:type="continuationSeparator" w:id="0">
    <w:p w:rsidR="00573330" w:rsidRDefault="0057333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0DB6">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30" w:rsidRDefault="00573330" w:rsidP="00567D0D">
      <w:pPr>
        <w:spacing w:after="0" w:line="240" w:lineRule="auto"/>
      </w:pPr>
      <w:r>
        <w:separator/>
      </w:r>
    </w:p>
  </w:footnote>
  <w:footnote w:type="continuationSeparator" w:id="0">
    <w:p w:rsidR="00573330" w:rsidRDefault="00573330" w:rsidP="00567D0D">
      <w:pPr>
        <w:spacing w:after="0" w:line="240" w:lineRule="auto"/>
      </w:pPr>
      <w:r>
        <w:continuationSeparator/>
      </w:r>
    </w:p>
  </w:footnote>
  <w:footnote w:id="1">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47555A">
      <w:rPr>
        <w:rFonts w:ascii="Arial" w:hAnsi="Arial" w:cs="Arial"/>
        <w:sz w:val="18"/>
        <w:szCs w:val="18"/>
      </w:rPr>
      <w:t>150</w:t>
    </w:r>
    <w:r w:rsidRPr="00A85437">
      <w:rPr>
        <w:rFonts w:ascii="Arial" w:hAnsi="Arial" w:cs="Arial"/>
        <w:sz w:val="18"/>
        <w:szCs w:val="18"/>
      </w:rPr>
      <w:t>-00</w:t>
    </w:r>
  </w:p>
  <w:p w:rsidR="00504167" w:rsidRDefault="0047555A" w:rsidP="00504167">
    <w:pPr>
      <w:pStyle w:val="Encabezado"/>
      <w:jc w:val="center"/>
    </w:pPr>
    <w:r>
      <w:rPr>
        <w:rFonts w:ascii="Arial" w:hAnsi="Arial" w:cs="Arial"/>
        <w:sz w:val="18"/>
        <w:szCs w:val="18"/>
      </w:rPr>
      <w:t xml:space="preserve">María </w:t>
    </w:r>
    <w:proofErr w:type="spellStart"/>
    <w:r>
      <w:rPr>
        <w:rFonts w:ascii="Arial" w:hAnsi="Arial" w:cs="Arial"/>
        <w:sz w:val="18"/>
        <w:szCs w:val="18"/>
      </w:rPr>
      <w:t>Isabelle</w:t>
    </w:r>
    <w:proofErr w:type="spellEnd"/>
    <w:r>
      <w:rPr>
        <w:rFonts w:ascii="Arial" w:hAnsi="Arial" w:cs="Arial"/>
        <w:sz w:val="18"/>
        <w:szCs w:val="18"/>
      </w:rPr>
      <w:t xml:space="preserve"> González </w:t>
    </w:r>
    <w:proofErr w:type="spellStart"/>
    <w:r>
      <w:rPr>
        <w:rFonts w:ascii="Arial" w:hAnsi="Arial" w:cs="Arial"/>
        <w:sz w:val="18"/>
        <w:szCs w:val="18"/>
      </w:rPr>
      <w:t>Pelchat</w:t>
    </w:r>
    <w:proofErr w:type="spellEnd"/>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Procuraduría General de la nación</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61047"/>
    <w:rsid w:val="0026342B"/>
    <w:rsid w:val="00264718"/>
    <w:rsid w:val="00265227"/>
    <w:rsid w:val="002658E8"/>
    <w:rsid w:val="00266CCB"/>
    <w:rsid w:val="00270028"/>
    <w:rsid w:val="0027021C"/>
    <w:rsid w:val="00270D36"/>
    <w:rsid w:val="00270F86"/>
    <w:rsid w:val="00272026"/>
    <w:rsid w:val="00276F82"/>
    <w:rsid w:val="00277172"/>
    <w:rsid w:val="00277D4F"/>
    <w:rsid w:val="002803A2"/>
    <w:rsid w:val="00283C7D"/>
    <w:rsid w:val="002852AA"/>
    <w:rsid w:val="00285DDD"/>
    <w:rsid w:val="0029477A"/>
    <w:rsid w:val="00296118"/>
    <w:rsid w:val="00296687"/>
    <w:rsid w:val="00296944"/>
    <w:rsid w:val="002A0880"/>
    <w:rsid w:val="002A1083"/>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88"/>
    <w:rsid w:val="00405C9C"/>
    <w:rsid w:val="00407E50"/>
    <w:rsid w:val="00410898"/>
    <w:rsid w:val="00412099"/>
    <w:rsid w:val="0041757D"/>
    <w:rsid w:val="004201F0"/>
    <w:rsid w:val="0042184C"/>
    <w:rsid w:val="0042227C"/>
    <w:rsid w:val="00422E6C"/>
    <w:rsid w:val="00422EBA"/>
    <w:rsid w:val="0042368F"/>
    <w:rsid w:val="004304D3"/>
    <w:rsid w:val="0043214E"/>
    <w:rsid w:val="0043228B"/>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26F6"/>
    <w:rsid w:val="0047493E"/>
    <w:rsid w:val="0047555A"/>
    <w:rsid w:val="00477366"/>
    <w:rsid w:val="00477CEB"/>
    <w:rsid w:val="00481027"/>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4EAC"/>
    <w:rsid w:val="004E5B03"/>
    <w:rsid w:val="004E7B9D"/>
    <w:rsid w:val="004F21C0"/>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6071A"/>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1334"/>
    <w:rsid w:val="005929F5"/>
    <w:rsid w:val="00592F3A"/>
    <w:rsid w:val="00593146"/>
    <w:rsid w:val="005942B1"/>
    <w:rsid w:val="0059504B"/>
    <w:rsid w:val="00595DF9"/>
    <w:rsid w:val="005961FA"/>
    <w:rsid w:val="00596C5C"/>
    <w:rsid w:val="005A2AAC"/>
    <w:rsid w:val="005A66CC"/>
    <w:rsid w:val="005B1A19"/>
    <w:rsid w:val="005B7EA6"/>
    <w:rsid w:val="005C2883"/>
    <w:rsid w:val="005C4A7B"/>
    <w:rsid w:val="005D57C3"/>
    <w:rsid w:val="005D6A60"/>
    <w:rsid w:val="005E1A10"/>
    <w:rsid w:val="005E6554"/>
    <w:rsid w:val="005E66A8"/>
    <w:rsid w:val="005E712B"/>
    <w:rsid w:val="005E730F"/>
    <w:rsid w:val="005F13F4"/>
    <w:rsid w:val="005F1E73"/>
    <w:rsid w:val="005F23F5"/>
    <w:rsid w:val="005F26B0"/>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5B63"/>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4218"/>
    <w:rsid w:val="007568F3"/>
    <w:rsid w:val="00760337"/>
    <w:rsid w:val="00762649"/>
    <w:rsid w:val="00767608"/>
    <w:rsid w:val="007678E1"/>
    <w:rsid w:val="00775582"/>
    <w:rsid w:val="00777B6B"/>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2EDB"/>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2CE"/>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1BA6"/>
    <w:rsid w:val="009F225F"/>
    <w:rsid w:val="009F611F"/>
    <w:rsid w:val="009F6737"/>
    <w:rsid w:val="009F7F02"/>
    <w:rsid w:val="00A023C9"/>
    <w:rsid w:val="00A04C0B"/>
    <w:rsid w:val="00A05399"/>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86594"/>
    <w:rsid w:val="00A9159D"/>
    <w:rsid w:val="00A9241A"/>
    <w:rsid w:val="00AA0011"/>
    <w:rsid w:val="00AA01B7"/>
    <w:rsid w:val="00AA3B48"/>
    <w:rsid w:val="00AA3E4E"/>
    <w:rsid w:val="00AB082A"/>
    <w:rsid w:val="00AB0BA6"/>
    <w:rsid w:val="00AB0E96"/>
    <w:rsid w:val="00AB147D"/>
    <w:rsid w:val="00AB430A"/>
    <w:rsid w:val="00AB532D"/>
    <w:rsid w:val="00AB6C41"/>
    <w:rsid w:val="00AC09DD"/>
    <w:rsid w:val="00AC0D80"/>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2C1B"/>
    <w:rsid w:val="00C356B5"/>
    <w:rsid w:val="00C37976"/>
    <w:rsid w:val="00C37991"/>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4E8"/>
    <w:rsid w:val="00E3283D"/>
    <w:rsid w:val="00E35DB5"/>
    <w:rsid w:val="00E3606B"/>
    <w:rsid w:val="00E362D5"/>
    <w:rsid w:val="00E40E40"/>
    <w:rsid w:val="00E40FA4"/>
    <w:rsid w:val="00E423AB"/>
    <w:rsid w:val="00E503DD"/>
    <w:rsid w:val="00E50EE5"/>
    <w:rsid w:val="00E51825"/>
    <w:rsid w:val="00E535FB"/>
    <w:rsid w:val="00E540D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528D"/>
    <w:rsid w:val="00ED6211"/>
    <w:rsid w:val="00ED7159"/>
    <w:rsid w:val="00EE3CD1"/>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14B"/>
    <w:rsid w:val="00FC080C"/>
    <w:rsid w:val="00FC0A52"/>
    <w:rsid w:val="00FC2529"/>
    <w:rsid w:val="00FC6510"/>
    <w:rsid w:val="00FC78F1"/>
    <w:rsid w:val="00FC7C96"/>
    <w:rsid w:val="00FD0B7C"/>
    <w:rsid w:val="00FD1C7F"/>
    <w:rsid w:val="00FD2C66"/>
    <w:rsid w:val="00FD41CF"/>
    <w:rsid w:val="00FD46AA"/>
    <w:rsid w:val="00FD4738"/>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D82D-D63F-4704-8AEA-7C57D850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Andres Alvis Gómez</cp:lastModifiedBy>
  <cp:revision>2</cp:revision>
  <cp:lastPrinted>2016-07-13T22:11:00Z</cp:lastPrinted>
  <dcterms:created xsi:type="dcterms:W3CDTF">2016-07-14T12:25:00Z</dcterms:created>
  <dcterms:modified xsi:type="dcterms:W3CDTF">2016-07-14T12:25:00Z</dcterms:modified>
</cp:coreProperties>
</file>