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1D0" w:rsidRDefault="002421D0" w:rsidP="00CC2E40">
      <w:pPr>
        <w:ind w:left="1418" w:firstLine="709"/>
        <w:contextualSpacing/>
        <w:jc w:val="both"/>
        <w:rPr>
          <w:rFonts w:ascii="Arial" w:hAnsi="Arial" w:cs="Arial"/>
          <w:sz w:val="18"/>
          <w:szCs w:val="18"/>
        </w:rPr>
      </w:pPr>
      <w:r w:rsidRPr="007C5A02">
        <w:rPr>
          <w:rFonts w:ascii="Arial" w:hAnsi="Arial" w:cs="Arial"/>
          <w:b/>
          <w:sz w:val="18"/>
          <w:szCs w:val="18"/>
        </w:rPr>
        <w:t>Providencia</w:t>
      </w:r>
      <w:r>
        <w:rPr>
          <w:rFonts w:ascii="Arial" w:hAnsi="Arial" w:cs="Arial"/>
          <w:b/>
          <w:sz w:val="18"/>
          <w:szCs w:val="18"/>
        </w:rPr>
        <w:t>.</w:t>
      </w:r>
      <w:r w:rsidRPr="007C5A02">
        <w:rPr>
          <w:rFonts w:ascii="Arial" w:hAnsi="Arial" w:cs="Arial"/>
          <w:sz w:val="18"/>
          <w:szCs w:val="18"/>
        </w:rPr>
        <w:tab/>
      </w:r>
      <w:r w:rsidRPr="007C5A02">
        <w:rPr>
          <w:rFonts w:ascii="Arial" w:hAnsi="Arial" w:cs="Arial"/>
          <w:sz w:val="18"/>
          <w:szCs w:val="18"/>
        </w:rPr>
        <w:tab/>
      </w:r>
      <w:r>
        <w:rPr>
          <w:rFonts w:ascii="Arial" w:hAnsi="Arial" w:cs="Arial"/>
          <w:sz w:val="18"/>
          <w:szCs w:val="18"/>
        </w:rPr>
        <w:t>Auto decreta nulidad</w:t>
      </w:r>
    </w:p>
    <w:p w:rsidR="002421D0" w:rsidRPr="007C5A02" w:rsidRDefault="002421D0" w:rsidP="00CC2E40">
      <w:pPr>
        <w:ind w:left="1418" w:firstLine="709"/>
        <w:contextualSpacing/>
        <w:jc w:val="both"/>
        <w:rPr>
          <w:rFonts w:ascii="Arial" w:hAnsi="Arial" w:cs="Arial"/>
          <w:sz w:val="18"/>
          <w:szCs w:val="18"/>
        </w:rPr>
      </w:pPr>
      <w:r>
        <w:rPr>
          <w:rFonts w:ascii="Arial" w:hAnsi="Arial" w:cs="Arial"/>
          <w:b/>
          <w:sz w:val="18"/>
          <w:szCs w:val="18"/>
        </w:rPr>
        <w:t>Proceso.</w:t>
      </w:r>
      <w:r>
        <w:rPr>
          <w:rFonts w:ascii="Arial" w:hAnsi="Arial" w:cs="Arial"/>
          <w:b/>
          <w:sz w:val="18"/>
          <w:szCs w:val="18"/>
        </w:rPr>
        <w:tab/>
      </w:r>
      <w:r>
        <w:rPr>
          <w:rFonts w:ascii="Arial" w:hAnsi="Arial" w:cs="Arial"/>
          <w:b/>
          <w:sz w:val="18"/>
          <w:szCs w:val="18"/>
        </w:rPr>
        <w:tab/>
      </w:r>
      <w:r w:rsidRPr="007C5A02">
        <w:rPr>
          <w:rFonts w:ascii="Arial" w:hAnsi="Arial" w:cs="Arial"/>
          <w:iCs/>
          <w:sz w:val="18"/>
          <w:szCs w:val="18"/>
        </w:rPr>
        <w:t>Ordinario Laboral</w:t>
      </w:r>
    </w:p>
    <w:p w:rsidR="002421D0" w:rsidRPr="007C5A02" w:rsidRDefault="002421D0" w:rsidP="00CC2E40">
      <w:pPr>
        <w:ind w:left="1418" w:firstLine="709"/>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w:t>
      </w:r>
      <w:r w:rsidR="009516E1">
        <w:rPr>
          <w:rFonts w:ascii="Arial" w:hAnsi="Arial" w:cs="Arial"/>
          <w:bCs/>
          <w:sz w:val="18"/>
          <w:szCs w:val="18"/>
        </w:rPr>
        <w:t>3</w:t>
      </w:r>
      <w:r>
        <w:rPr>
          <w:rFonts w:ascii="Arial" w:hAnsi="Arial" w:cs="Arial"/>
          <w:bCs/>
          <w:sz w:val="18"/>
          <w:szCs w:val="18"/>
        </w:rPr>
        <w:t>-201</w:t>
      </w:r>
      <w:r w:rsidR="009516E1">
        <w:rPr>
          <w:rFonts w:ascii="Arial" w:hAnsi="Arial" w:cs="Arial"/>
          <w:bCs/>
          <w:sz w:val="18"/>
          <w:szCs w:val="18"/>
        </w:rPr>
        <w:t>4</w:t>
      </w:r>
      <w:r w:rsidRPr="007C5A02">
        <w:rPr>
          <w:rFonts w:ascii="Arial" w:hAnsi="Arial" w:cs="Arial"/>
          <w:bCs/>
          <w:sz w:val="18"/>
          <w:szCs w:val="18"/>
        </w:rPr>
        <w:t>-00</w:t>
      </w:r>
      <w:r w:rsidR="009516E1">
        <w:rPr>
          <w:rFonts w:ascii="Arial" w:hAnsi="Arial" w:cs="Arial"/>
          <w:bCs/>
          <w:sz w:val="18"/>
          <w:szCs w:val="18"/>
        </w:rPr>
        <w:t>313</w:t>
      </w:r>
      <w:r w:rsidRPr="007C5A02">
        <w:rPr>
          <w:rFonts w:ascii="Arial" w:hAnsi="Arial" w:cs="Arial"/>
          <w:bCs/>
          <w:sz w:val="18"/>
          <w:szCs w:val="18"/>
        </w:rPr>
        <w:t>-01</w:t>
      </w:r>
    </w:p>
    <w:p w:rsidR="002421D0" w:rsidRPr="007C5A02" w:rsidRDefault="002421D0" w:rsidP="00CC2E40">
      <w:pPr>
        <w:ind w:left="1418" w:firstLine="709"/>
        <w:contextualSpacing/>
        <w:jc w:val="both"/>
        <w:rPr>
          <w:rFonts w:ascii="Arial" w:hAnsi="Arial" w:cs="Arial"/>
          <w:iCs/>
          <w:sz w:val="18"/>
          <w:szCs w:val="18"/>
        </w:rPr>
      </w:pPr>
      <w:r w:rsidRPr="007C5A02">
        <w:rPr>
          <w:rFonts w:ascii="Arial" w:hAnsi="Arial" w:cs="Arial"/>
          <w:b/>
          <w:iCs/>
          <w:sz w:val="18"/>
          <w:szCs w:val="18"/>
        </w:rPr>
        <w:t>Demandante</w:t>
      </w:r>
      <w:r>
        <w:rPr>
          <w:rFonts w:ascii="Arial" w:hAnsi="Arial" w:cs="Arial"/>
          <w:b/>
          <w:iCs/>
          <w:sz w:val="18"/>
          <w:szCs w:val="18"/>
        </w:rPr>
        <w:t>.</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9516E1">
        <w:rPr>
          <w:rFonts w:ascii="Arial" w:hAnsi="Arial" w:cs="Arial"/>
          <w:iCs/>
          <w:sz w:val="18"/>
          <w:szCs w:val="18"/>
        </w:rPr>
        <w:t xml:space="preserve">Jaime Alfonso Medina </w:t>
      </w:r>
      <w:proofErr w:type="spellStart"/>
      <w:r w:rsidR="009516E1">
        <w:rPr>
          <w:rFonts w:ascii="Arial" w:hAnsi="Arial" w:cs="Arial"/>
          <w:iCs/>
          <w:sz w:val="18"/>
          <w:szCs w:val="18"/>
        </w:rPr>
        <w:t>Diaz</w:t>
      </w:r>
      <w:proofErr w:type="spellEnd"/>
    </w:p>
    <w:p w:rsidR="002421D0" w:rsidRPr="007C5A02" w:rsidRDefault="002421D0" w:rsidP="00CC2E40">
      <w:pPr>
        <w:ind w:left="1418" w:firstLine="709"/>
        <w:contextualSpacing/>
        <w:jc w:val="both"/>
        <w:rPr>
          <w:rFonts w:ascii="Arial" w:hAnsi="Arial" w:cs="Arial"/>
          <w:bCs/>
          <w:sz w:val="18"/>
          <w:szCs w:val="18"/>
        </w:rPr>
      </w:pPr>
      <w:r w:rsidRPr="007C5A02">
        <w:rPr>
          <w:rFonts w:ascii="Arial" w:hAnsi="Arial" w:cs="Arial"/>
          <w:b/>
          <w:bCs/>
          <w:sz w:val="18"/>
          <w:szCs w:val="18"/>
        </w:rPr>
        <w:t>Demandado</w:t>
      </w:r>
      <w:r>
        <w:rPr>
          <w:rFonts w:ascii="Arial" w:hAnsi="Arial" w:cs="Arial"/>
          <w:b/>
          <w:bCs/>
          <w:sz w:val="18"/>
          <w:szCs w:val="18"/>
        </w:rPr>
        <w:t>.</w:t>
      </w:r>
      <w:r w:rsidRPr="007C5A02">
        <w:rPr>
          <w:rFonts w:ascii="Arial" w:hAnsi="Arial" w:cs="Arial"/>
          <w:bCs/>
          <w:sz w:val="18"/>
          <w:szCs w:val="18"/>
        </w:rPr>
        <w:tab/>
      </w:r>
      <w:r w:rsidRPr="007C5A02">
        <w:rPr>
          <w:rFonts w:ascii="Arial" w:hAnsi="Arial" w:cs="Arial"/>
          <w:bCs/>
          <w:sz w:val="18"/>
          <w:szCs w:val="18"/>
        </w:rPr>
        <w:tab/>
        <w:t>Colpensiones</w:t>
      </w:r>
      <w:r w:rsidR="009516E1">
        <w:rPr>
          <w:rFonts w:ascii="Arial" w:hAnsi="Arial" w:cs="Arial"/>
          <w:bCs/>
          <w:sz w:val="18"/>
          <w:szCs w:val="18"/>
        </w:rPr>
        <w:t xml:space="preserve"> y Turística S.A  </w:t>
      </w:r>
    </w:p>
    <w:p w:rsidR="002421D0" w:rsidRPr="007C5A02" w:rsidRDefault="002421D0" w:rsidP="00CC2E40">
      <w:pPr>
        <w:ind w:left="1418" w:firstLine="709"/>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9516E1">
        <w:rPr>
          <w:rFonts w:ascii="Arial" w:hAnsi="Arial" w:cs="Arial"/>
          <w:sz w:val="18"/>
          <w:szCs w:val="18"/>
        </w:rPr>
        <w:t>Tercero</w:t>
      </w:r>
      <w:r>
        <w:rPr>
          <w:rFonts w:ascii="Arial" w:hAnsi="Arial" w:cs="Arial"/>
          <w:sz w:val="18"/>
          <w:szCs w:val="18"/>
        </w:rPr>
        <w:t xml:space="preserve"> </w:t>
      </w:r>
      <w:r w:rsidRPr="007C5A02">
        <w:rPr>
          <w:rFonts w:ascii="Arial" w:hAnsi="Arial" w:cs="Arial"/>
          <w:sz w:val="18"/>
          <w:szCs w:val="18"/>
        </w:rPr>
        <w:t>Laboral del Circuito de Pereira.</w:t>
      </w:r>
    </w:p>
    <w:p w:rsidR="006C2C9A" w:rsidRPr="006C2C9A" w:rsidRDefault="002421D0" w:rsidP="00CC2E40">
      <w:pPr>
        <w:ind w:left="2126"/>
        <w:contextualSpacing/>
        <w:jc w:val="both"/>
        <w:rPr>
          <w:rFonts w:ascii="Arial" w:hAnsi="Arial" w:cs="Arial"/>
          <w:sz w:val="18"/>
          <w:szCs w:val="18"/>
        </w:rPr>
      </w:pPr>
      <w:r w:rsidRPr="00007B72">
        <w:rPr>
          <w:rFonts w:ascii="Arial" w:hAnsi="Arial" w:cs="Arial"/>
          <w:b/>
          <w:bCs/>
          <w:sz w:val="18"/>
          <w:szCs w:val="18"/>
        </w:rPr>
        <w:t>Tema a tratar</w:t>
      </w:r>
      <w:r>
        <w:rPr>
          <w:rFonts w:ascii="Arial" w:hAnsi="Arial" w:cs="Arial"/>
          <w:b/>
          <w:bCs/>
          <w:sz w:val="18"/>
          <w:szCs w:val="18"/>
        </w:rPr>
        <w:t>.</w:t>
      </w:r>
      <w:r>
        <w:rPr>
          <w:rFonts w:ascii="Arial" w:hAnsi="Arial" w:cs="Arial"/>
          <w:b/>
          <w:bCs/>
          <w:sz w:val="18"/>
          <w:szCs w:val="18"/>
        </w:rPr>
        <w:tab/>
      </w:r>
      <w:r w:rsidR="009516E1">
        <w:rPr>
          <w:rFonts w:ascii="Arial" w:hAnsi="Arial" w:cs="Arial"/>
          <w:b/>
          <w:bCs/>
          <w:sz w:val="18"/>
          <w:szCs w:val="18"/>
        </w:rPr>
        <w:t>Indebida</w:t>
      </w:r>
      <w:r w:rsidR="009516E1" w:rsidRPr="006C2C9A">
        <w:rPr>
          <w:rFonts w:ascii="Arial" w:hAnsi="Arial" w:cs="Arial"/>
          <w:b/>
          <w:bCs/>
          <w:sz w:val="18"/>
          <w:szCs w:val="18"/>
        </w:rPr>
        <w:t xml:space="preserve"> Notificación  </w:t>
      </w:r>
      <w:r w:rsidR="006C2C9A" w:rsidRPr="006C2C9A">
        <w:rPr>
          <w:rFonts w:ascii="Arial" w:hAnsi="Arial" w:cs="Arial"/>
          <w:sz w:val="18"/>
          <w:szCs w:val="18"/>
        </w:rPr>
        <w:t>Entonces, en principio hizo bien el juzgado en remitir la citación para notificación personal a TURÍSTICA S.A; comportamiento que varió, ante la falta del examen cuidadoso del certificado de existencia y representación, por lo que resultó errado enviar nuevamente la misma, ya no a la persona jurídica, sino al establecimiento de comercio - HOTEL MARISCAL ROBLEDO S.A-.</w:t>
      </w:r>
      <w:r w:rsidR="006C2C9A">
        <w:rPr>
          <w:rFonts w:ascii="Arial" w:hAnsi="Arial" w:cs="Arial"/>
          <w:sz w:val="18"/>
          <w:szCs w:val="18"/>
        </w:rPr>
        <w:t xml:space="preserve"> </w:t>
      </w:r>
      <w:r w:rsidR="006C2C9A" w:rsidRPr="006C2C9A">
        <w:rPr>
          <w:rFonts w:ascii="Arial" w:hAnsi="Arial" w:cs="Arial"/>
          <w:sz w:val="18"/>
          <w:szCs w:val="18"/>
        </w:rPr>
        <w:t xml:space="preserve">Por si fuera poco, se acentuó el traspié al enviar lo que se tituló “NOTIFICACIÓN PERSONAL POR AVISO” al HOTEL MARISCAL ROBLEDO S.A, y con el fin de dar por “NOTIFICADO EN FORMA PERSONAL” el auto </w:t>
      </w:r>
      <w:proofErr w:type="spellStart"/>
      <w:r w:rsidR="006C2C9A" w:rsidRPr="006C2C9A">
        <w:rPr>
          <w:rFonts w:ascii="Arial" w:hAnsi="Arial" w:cs="Arial"/>
          <w:sz w:val="18"/>
          <w:szCs w:val="18"/>
        </w:rPr>
        <w:t>admisorio</w:t>
      </w:r>
      <w:proofErr w:type="spellEnd"/>
      <w:r w:rsidR="006C2C9A" w:rsidRPr="006C2C9A">
        <w:rPr>
          <w:rFonts w:ascii="Arial" w:hAnsi="Arial" w:cs="Arial"/>
          <w:sz w:val="18"/>
          <w:szCs w:val="18"/>
        </w:rPr>
        <w:t xml:space="preserve"> de la </w:t>
      </w:r>
      <w:proofErr w:type="gramStart"/>
      <w:r w:rsidR="006C2C9A" w:rsidRPr="006C2C9A">
        <w:rPr>
          <w:rFonts w:ascii="Arial" w:hAnsi="Arial" w:cs="Arial"/>
          <w:sz w:val="18"/>
          <w:szCs w:val="18"/>
        </w:rPr>
        <w:t>demanda</w:t>
      </w:r>
      <w:proofErr w:type="gramEnd"/>
      <w:r w:rsidR="006C2C9A" w:rsidRPr="006C2C9A">
        <w:rPr>
          <w:rFonts w:ascii="Arial" w:hAnsi="Arial" w:cs="Arial"/>
          <w:sz w:val="18"/>
          <w:szCs w:val="18"/>
        </w:rPr>
        <w:t xml:space="preserve"> proferido el 5-09-2009, cuando tal es del 6-06-2014, donde se advirtió se surtirá al finalizar el día siguiente al de la entrega del aviso.   Así las cosas, al primer error advertido, se sumó otro, que fue tener por notificado por aviso a la sociedad vinculada como Litis consorte necesario, a pesar de lo confuso del contenido del aviso, como se dejó sentado líneas atrás; situación que va en contravía de la norma adjetiva laboral que se ocupa de la notificación del auto </w:t>
      </w:r>
      <w:proofErr w:type="spellStart"/>
      <w:r w:rsidR="006C2C9A" w:rsidRPr="006C2C9A">
        <w:rPr>
          <w:rFonts w:ascii="Arial" w:hAnsi="Arial" w:cs="Arial"/>
          <w:sz w:val="18"/>
          <w:szCs w:val="18"/>
        </w:rPr>
        <w:t>admisorio</w:t>
      </w:r>
      <w:proofErr w:type="spellEnd"/>
      <w:r w:rsidR="006C2C9A" w:rsidRPr="006C2C9A">
        <w:rPr>
          <w:rFonts w:ascii="Arial" w:hAnsi="Arial" w:cs="Arial"/>
          <w:sz w:val="18"/>
          <w:szCs w:val="18"/>
        </w:rPr>
        <w:t xml:space="preserve"> de la demanda, donde no está como forma para hacerlo el aviso, el que solo tiene como propósito insistir en la comparecencia del demandado al juzgado para llevarse a cabo su notificación, so pena de </w:t>
      </w:r>
      <w:proofErr w:type="spellStart"/>
      <w:r w:rsidR="006C2C9A" w:rsidRPr="006C2C9A">
        <w:rPr>
          <w:rFonts w:ascii="Arial" w:hAnsi="Arial" w:cs="Arial"/>
          <w:sz w:val="18"/>
          <w:szCs w:val="18"/>
        </w:rPr>
        <w:t>emplazarlo.Sin</w:t>
      </w:r>
      <w:proofErr w:type="spellEnd"/>
      <w:r w:rsidR="006C2C9A" w:rsidRPr="006C2C9A">
        <w:rPr>
          <w:rFonts w:ascii="Arial" w:hAnsi="Arial" w:cs="Arial"/>
          <w:sz w:val="18"/>
          <w:szCs w:val="18"/>
        </w:rPr>
        <w:t xml:space="preserve"> que se pueda acudir a la norma procesal civil para dar aplicación a la notificación por aviso, so pretexto de la citación del artículo 320, al existir canon especial en laboral que regula la materia, en donde no está concebido con tal fin el aviso en el art. 29 del CPTSS, que por ser norma de orden público es de obligatorio cumplimiento; lo que además garantiza la protección al derecho al debido proceso de la parte demandada; lo que no pugna con la primacía de la ley </w:t>
      </w:r>
      <w:proofErr w:type="spellStart"/>
      <w:r w:rsidR="006C2C9A" w:rsidRPr="006C2C9A">
        <w:rPr>
          <w:rFonts w:ascii="Arial" w:hAnsi="Arial" w:cs="Arial"/>
          <w:sz w:val="18"/>
          <w:szCs w:val="18"/>
        </w:rPr>
        <w:t>sustancial.Huelga</w:t>
      </w:r>
      <w:proofErr w:type="spellEnd"/>
      <w:r w:rsidR="006C2C9A" w:rsidRPr="006C2C9A">
        <w:rPr>
          <w:rFonts w:ascii="Arial" w:hAnsi="Arial" w:cs="Arial"/>
          <w:sz w:val="18"/>
          <w:szCs w:val="18"/>
        </w:rPr>
        <w:t xml:space="preserve"> aclarar, que la remisión al art. 320 del CPC que hace el art. 29 del CPTSS, en su versión original, antes de la modificación introducida por la ley 794 de 2003, momento en el cual tampoco cumplía el aviso la función de notificación, solo es en cuanto a su forma, toda vez que su finalidad está dada en el art. 29, sin que se pueda modificar por la nueva concepción que adoptó el aviso en la legislación procesal civil donde ya opera como forma de notificación.   </w:t>
      </w:r>
    </w:p>
    <w:p w:rsidR="002421D0" w:rsidRPr="00015AF7" w:rsidRDefault="002421D0" w:rsidP="00CC2E40">
      <w:pPr>
        <w:ind w:left="2126"/>
        <w:contextualSpacing/>
        <w:jc w:val="both"/>
        <w:rPr>
          <w:rFonts w:ascii="Arial" w:hAnsi="Arial" w:cs="Arial"/>
          <w:bCs/>
          <w:spacing w:val="-2"/>
          <w:sz w:val="18"/>
          <w:szCs w:val="18"/>
        </w:rPr>
      </w:pPr>
    </w:p>
    <w:p w:rsidR="002421D0" w:rsidRDefault="002421D0" w:rsidP="00CC2E40">
      <w:pPr>
        <w:pStyle w:val="Sinespaciado"/>
        <w:spacing w:line="276" w:lineRule="auto"/>
        <w:ind w:left="2126"/>
        <w:contextualSpacing/>
        <w:jc w:val="both"/>
        <w:rPr>
          <w:rFonts w:ascii="Tahoma" w:hAnsi="Tahoma" w:cs="Tahoma"/>
          <w:sz w:val="18"/>
          <w:szCs w:val="18"/>
        </w:rPr>
      </w:pPr>
    </w:p>
    <w:p w:rsidR="002421D0" w:rsidRPr="006C2C9A" w:rsidRDefault="009516E1" w:rsidP="00CC2E40">
      <w:pPr>
        <w:pStyle w:val="Sinespaciado"/>
        <w:spacing w:line="276" w:lineRule="auto"/>
        <w:contextualSpacing/>
        <w:jc w:val="center"/>
        <w:rPr>
          <w:rStyle w:val="Textoennegrita"/>
          <w:rFonts w:ascii="Arial" w:hAnsi="Arial" w:cs="Arial"/>
          <w:bCs w:val="0"/>
        </w:rPr>
      </w:pPr>
      <w:r w:rsidRPr="006C2C9A">
        <w:rPr>
          <w:rStyle w:val="Textoennegrita"/>
          <w:rFonts w:ascii="Arial" w:hAnsi="Arial" w:cs="Arial"/>
          <w:bCs w:val="0"/>
        </w:rPr>
        <w:t>RAMA JUDICIAL DEL PODER PÚBLICO</w:t>
      </w:r>
    </w:p>
    <w:p w:rsidR="009516E1" w:rsidRPr="006C2C9A" w:rsidRDefault="009516E1" w:rsidP="00CC2E40">
      <w:pPr>
        <w:pStyle w:val="Ttulo4"/>
        <w:widowControl w:val="0"/>
        <w:tabs>
          <w:tab w:val="clear" w:pos="0"/>
        </w:tabs>
        <w:spacing w:line="276" w:lineRule="auto"/>
        <w:contextualSpacing/>
        <w:rPr>
          <w:rFonts w:ascii="Arial" w:hAnsi="Arial" w:cs="Arial"/>
          <w:bCs/>
          <w:szCs w:val="24"/>
          <w:lang w:eastAsia="es-MX"/>
        </w:rPr>
      </w:pPr>
      <w:r w:rsidRPr="006C2C9A">
        <w:rPr>
          <w:rFonts w:ascii="Arial" w:hAnsi="Arial" w:cs="Arial"/>
          <w:bCs/>
          <w:szCs w:val="24"/>
          <w:lang w:eastAsia="es-MX"/>
        </w:rPr>
        <w:t>TRIBUNAL SUPERIOR DEL DISTRITO JUDICIAL DE PEREIRA</w:t>
      </w:r>
    </w:p>
    <w:p w:rsidR="009516E1" w:rsidRPr="006C2C9A" w:rsidRDefault="009516E1" w:rsidP="00CC2E40">
      <w:pPr>
        <w:pStyle w:val="Ttulo4"/>
        <w:widowControl w:val="0"/>
        <w:tabs>
          <w:tab w:val="clear" w:pos="0"/>
        </w:tabs>
        <w:spacing w:line="276" w:lineRule="auto"/>
        <w:contextualSpacing/>
        <w:rPr>
          <w:rFonts w:ascii="Arial" w:hAnsi="Arial" w:cs="Arial"/>
          <w:bCs/>
          <w:szCs w:val="24"/>
          <w:lang w:eastAsia="es-MX"/>
        </w:rPr>
      </w:pPr>
      <w:r w:rsidRPr="006C2C9A">
        <w:rPr>
          <w:rFonts w:ascii="Arial" w:hAnsi="Arial" w:cs="Arial"/>
          <w:bCs/>
          <w:szCs w:val="24"/>
          <w:lang w:eastAsia="es-MX"/>
        </w:rPr>
        <w:t>SALA LABORAL</w:t>
      </w:r>
    </w:p>
    <w:p w:rsidR="009516E1" w:rsidRPr="006C2C9A" w:rsidRDefault="009516E1" w:rsidP="00CC2E40">
      <w:pPr>
        <w:pStyle w:val="Sinespaciado"/>
        <w:spacing w:line="276" w:lineRule="auto"/>
        <w:contextualSpacing/>
        <w:rPr>
          <w:rFonts w:ascii="Arial" w:hAnsi="Arial" w:cs="Arial"/>
        </w:rPr>
      </w:pPr>
    </w:p>
    <w:p w:rsidR="009516E1" w:rsidRPr="006C2C9A" w:rsidRDefault="009516E1" w:rsidP="00CC2E40">
      <w:pPr>
        <w:contextualSpacing/>
        <w:jc w:val="center"/>
        <w:rPr>
          <w:rFonts w:ascii="Arial" w:hAnsi="Arial" w:cs="Arial"/>
          <w:b/>
          <w:bCs/>
          <w:sz w:val="24"/>
          <w:szCs w:val="24"/>
        </w:rPr>
      </w:pPr>
      <w:r w:rsidRPr="006C2C9A">
        <w:rPr>
          <w:rFonts w:ascii="Arial" w:hAnsi="Arial" w:cs="Arial"/>
          <w:bCs/>
          <w:sz w:val="24"/>
          <w:szCs w:val="24"/>
        </w:rPr>
        <w:t>Magistrada Ponente:</w:t>
      </w:r>
      <w:r w:rsidRPr="006C2C9A">
        <w:rPr>
          <w:rFonts w:ascii="Arial" w:hAnsi="Arial" w:cs="Arial"/>
          <w:b/>
          <w:bCs/>
          <w:sz w:val="24"/>
          <w:szCs w:val="24"/>
        </w:rPr>
        <w:t xml:space="preserve"> OLGA LUCÍA HOYOS SEPÚLVEDA</w:t>
      </w:r>
    </w:p>
    <w:p w:rsidR="009516E1" w:rsidRPr="006C2C9A" w:rsidRDefault="009516E1" w:rsidP="00CC2E40">
      <w:pPr>
        <w:pStyle w:val="Sinespaciado"/>
        <w:spacing w:line="276" w:lineRule="auto"/>
        <w:contextualSpacing/>
        <w:rPr>
          <w:rFonts w:ascii="Arial" w:hAnsi="Arial" w:cs="Arial"/>
        </w:rPr>
      </w:pPr>
    </w:p>
    <w:p w:rsidR="009516E1" w:rsidRPr="00CC2E40" w:rsidRDefault="009516E1" w:rsidP="00CC2E40">
      <w:pPr>
        <w:contextualSpacing/>
        <w:jc w:val="center"/>
        <w:rPr>
          <w:rFonts w:ascii="Arial" w:hAnsi="Arial" w:cs="Arial"/>
          <w:sz w:val="24"/>
          <w:szCs w:val="24"/>
        </w:rPr>
      </w:pPr>
      <w:r w:rsidRPr="00CC2E40">
        <w:rPr>
          <w:rFonts w:ascii="Arial" w:hAnsi="Arial" w:cs="Arial"/>
          <w:sz w:val="24"/>
          <w:szCs w:val="24"/>
        </w:rPr>
        <w:t xml:space="preserve">Pereira, </w:t>
      </w:r>
      <w:r w:rsidR="00220774" w:rsidRPr="00CC2E40">
        <w:rPr>
          <w:rFonts w:ascii="Arial" w:hAnsi="Arial" w:cs="Arial"/>
          <w:sz w:val="24"/>
          <w:szCs w:val="24"/>
        </w:rPr>
        <w:t>trece</w:t>
      </w:r>
      <w:r w:rsidRPr="00CC2E40">
        <w:rPr>
          <w:rFonts w:ascii="Arial" w:hAnsi="Arial" w:cs="Arial"/>
          <w:sz w:val="24"/>
          <w:szCs w:val="24"/>
        </w:rPr>
        <w:t xml:space="preserve"> (1</w:t>
      </w:r>
      <w:r w:rsidR="00220774" w:rsidRPr="00CC2E40">
        <w:rPr>
          <w:rFonts w:ascii="Arial" w:hAnsi="Arial" w:cs="Arial"/>
          <w:sz w:val="24"/>
          <w:szCs w:val="24"/>
        </w:rPr>
        <w:t>3</w:t>
      </w:r>
      <w:r w:rsidR="00CC2E40">
        <w:rPr>
          <w:rFonts w:ascii="Arial" w:hAnsi="Arial" w:cs="Arial"/>
          <w:sz w:val="24"/>
          <w:szCs w:val="24"/>
        </w:rPr>
        <w:t>) j</w:t>
      </w:r>
      <w:r w:rsidRPr="00CC2E40">
        <w:rPr>
          <w:rFonts w:ascii="Arial" w:hAnsi="Arial" w:cs="Arial"/>
          <w:sz w:val="24"/>
          <w:szCs w:val="24"/>
        </w:rPr>
        <w:t>ulio de dos mil dieciséis (2016)</w:t>
      </w:r>
    </w:p>
    <w:p w:rsidR="009516E1" w:rsidRPr="006C2C9A" w:rsidRDefault="009516E1" w:rsidP="00CC2E40">
      <w:pPr>
        <w:pStyle w:val="Sinespaciado"/>
        <w:spacing w:line="276" w:lineRule="auto"/>
        <w:contextualSpacing/>
        <w:rPr>
          <w:rFonts w:ascii="Arial" w:hAnsi="Arial" w:cs="Arial"/>
        </w:rPr>
      </w:pPr>
    </w:p>
    <w:p w:rsidR="009516E1" w:rsidRPr="006C2C9A" w:rsidRDefault="009516E1" w:rsidP="00CC2E40">
      <w:pPr>
        <w:contextualSpacing/>
        <w:jc w:val="center"/>
        <w:rPr>
          <w:rFonts w:ascii="Arial" w:eastAsia="Calibri" w:hAnsi="Arial" w:cs="Arial"/>
          <w:b/>
          <w:sz w:val="24"/>
          <w:szCs w:val="24"/>
        </w:rPr>
      </w:pPr>
      <w:r w:rsidRPr="006C2C9A">
        <w:rPr>
          <w:rFonts w:ascii="Arial" w:eastAsia="Calibri" w:hAnsi="Arial" w:cs="Arial"/>
          <w:b/>
          <w:sz w:val="24"/>
          <w:szCs w:val="24"/>
        </w:rPr>
        <w:t>OBJETO DE DECISIÒN</w:t>
      </w:r>
    </w:p>
    <w:p w:rsidR="00CC2E40" w:rsidRDefault="00CC2E40" w:rsidP="00CC2E40">
      <w:pPr>
        <w:contextualSpacing/>
        <w:jc w:val="both"/>
        <w:rPr>
          <w:rFonts w:ascii="Arial" w:hAnsi="Arial" w:cs="Arial"/>
          <w:sz w:val="24"/>
          <w:szCs w:val="24"/>
          <w:lang w:val="es-ES_tradnl"/>
        </w:rPr>
      </w:pPr>
    </w:p>
    <w:p w:rsidR="009516E1" w:rsidRPr="006C2C9A" w:rsidRDefault="009516E1" w:rsidP="00CC2E40">
      <w:pPr>
        <w:contextualSpacing/>
        <w:jc w:val="both"/>
        <w:rPr>
          <w:rStyle w:val="Textoennegrita"/>
          <w:rFonts w:ascii="Arial" w:hAnsi="Arial" w:cs="Arial"/>
          <w:b w:val="0"/>
          <w:bCs w:val="0"/>
          <w:sz w:val="24"/>
          <w:szCs w:val="24"/>
        </w:rPr>
      </w:pPr>
      <w:r w:rsidRPr="006C2C9A">
        <w:rPr>
          <w:rFonts w:ascii="Arial" w:hAnsi="Arial" w:cs="Arial"/>
          <w:sz w:val="24"/>
          <w:szCs w:val="24"/>
          <w:lang w:val="es-ES_tradnl"/>
        </w:rPr>
        <w:t xml:space="preserve">Sería del caso entrar a resolver </w:t>
      </w:r>
      <w:r w:rsidRPr="006C2C9A">
        <w:rPr>
          <w:rFonts w:ascii="Arial" w:hAnsi="Arial" w:cs="Arial"/>
          <w:sz w:val="24"/>
          <w:szCs w:val="24"/>
        </w:rPr>
        <w:t>el grado jurisdiccional de consulta de la sentencia emitida por el Juzgado Tercero Laboral del Circuito de Pereira el 19 de octubre de 2015, dentro del proceso ordinario laboral de la referencia</w:t>
      </w:r>
      <w:r w:rsidRPr="006C2C9A">
        <w:rPr>
          <w:rFonts w:ascii="Arial" w:hAnsi="Arial" w:cs="Arial"/>
          <w:sz w:val="24"/>
          <w:szCs w:val="24"/>
          <w:lang w:val="es-ES_tradnl"/>
        </w:rPr>
        <w:t>, lo que no será posible al observarse la existencia de una causal de nulidad, como pasa a explicarse, no sin antes precisar, que esta decisión</w:t>
      </w:r>
      <w:r w:rsidRPr="006C2C9A">
        <w:rPr>
          <w:rStyle w:val="Textoennegrita"/>
          <w:rFonts w:ascii="Arial" w:hAnsi="Arial" w:cs="Arial"/>
          <w:sz w:val="24"/>
          <w:szCs w:val="24"/>
        </w:rPr>
        <w:t xml:space="preserve"> se adoptará en Sala Unitaria, atendiendo el contenido del parágrafo del artículo 15 del CPL en concordancia con el artículo 62, modificados por la Ley 712 de 2001; al ser una de las interpretaciones plausibles, que solo los autos interlocutorios mencionados allí son los que requieren ser proferidos por la Sala de Decisión, lo que tiene su razón de ser en el recurso de súplica que se consagra en materia laboral, </w:t>
      </w:r>
      <w:proofErr w:type="gramStart"/>
      <w:r w:rsidRPr="006C2C9A">
        <w:rPr>
          <w:rStyle w:val="Textoennegrita"/>
          <w:rFonts w:ascii="Arial" w:hAnsi="Arial" w:cs="Arial"/>
          <w:sz w:val="24"/>
          <w:szCs w:val="24"/>
        </w:rPr>
        <w:lastRenderedPageBreak/>
        <w:t>el</w:t>
      </w:r>
      <w:proofErr w:type="gramEnd"/>
      <w:r w:rsidRPr="006C2C9A">
        <w:rPr>
          <w:rStyle w:val="Textoennegrita"/>
          <w:rFonts w:ascii="Arial" w:hAnsi="Arial" w:cs="Arial"/>
          <w:sz w:val="24"/>
          <w:szCs w:val="24"/>
        </w:rPr>
        <w:t xml:space="preserve"> que procede frente a los autos interlocutorios que profiera el magistrado sustanciador que admitan recurso de apelación. </w:t>
      </w:r>
    </w:p>
    <w:p w:rsidR="009516E1" w:rsidRPr="006C2C9A" w:rsidRDefault="009516E1" w:rsidP="00CC2E40">
      <w:pPr>
        <w:widowControl w:val="0"/>
        <w:autoSpaceDE w:val="0"/>
        <w:autoSpaceDN w:val="0"/>
        <w:adjustRightInd w:val="0"/>
        <w:contextualSpacing/>
        <w:jc w:val="both"/>
        <w:rPr>
          <w:rStyle w:val="Textoennegrita"/>
          <w:rFonts w:ascii="Arial" w:hAnsi="Arial" w:cs="Arial"/>
          <w:b w:val="0"/>
          <w:bCs w:val="0"/>
          <w:sz w:val="24"/>
          <w:szCs w:val="24"/>
        </w:rPr>
      </w:pPr>
    </w:p>
    <w:p w:rsidR="009516E1" w:rsidRPr="006C2C9A" w:rsidRDefault="009516E1" w:rsidP="00CC2E40">
      <w:pPr>
        <w:widowControl w:val="0"/>
        <w:autoSpaceDE w:val="0"/>
        <w:autoSpaceDN w:val="0"/>
        <w:adjustRightInd w:val="0"/>
        <w:contextualSpacing/>
        <w:jc w:val="both"/>
        <w:rPr>
          <w:rStyle w:val="Textoennegrita"/>
          <w:rFonts w:ascii="Arial" w:hAnsi="Arial" w:cs="Arial"/>
          <w:b w:val="0"/>
          <w:bCs w:val="0"/>
          <w:sz w:val="24"/>
          <w:szCs w:val="24"/>
        </w:rPr>
      </w:pPr>
      <w:r w:rsidRPr="006C2C9A">
        <w:rPr>
          <w:rStyle w:val="Textoennegrita"/>
          <w:rFonts w:ascii="Arial" w:hAnsi="Arial" w:cs="Arial"/>
          <w:sz w:val="24"/>
          <w:szCs w:val="24"/>
        </w:rPr>
        <w:t>Sin que se compart</w:t>
      </w:r>
      <w:r w:rsidR="000C1F58">
        <w:rPr>
          <w:rStyle w:val="Textoennegrita"/>
          <w:rFonts w:ascii="Arial" w:hAnsi="Arial" w:cs="Arial"/>
          <w:sz w:val="24"/>
          <w:szCs w:val="24"/>
        </w:rPr>
        <w:t>a</w:t>
      </w:r>
      <w:r w:rsidRPr="006C2C9A">
        <w:rPr>
          <w:rStyle w:val="Textoennegrita"/>
          <w:rFonts w:ascii="Arial" w:hAnsi="Arial" w:cs="Arial"/>
          <w:sz w:val="24"/>
          <w:szCs w:val="24"/>
        </w:rPr>
        <w:t xml:space="preserve"> la interpretación dada por la Sala Laboral de la Corte Suprema de Justicia, en cuanto dicha lista es enunciativa; pues el que se hubiere mencionado a continuación, que los autos de sustanciación se profieren por el magistrado </w:t>
      </w:r>
      <w:r w:rsidR="00A246AB" w:rsidRPr="006C2C9A">
        <w:rPr>
          <w:rStyle w:val="Textoennegrita"/>
          <w:rFonts w:ascii="Arial" w:hAnsi="Arial" w:cs="Arial"/>
          <w:sz w:val="24"/>
          <w:szCs w:val="24"/>
        </w:rPr>
        <w:t>ponente</w:t>
      </w:r>
      <w:r w:rsidRPr="006C2C9A">
        <w:rPr>
          <w:rStyle w:val="Textoennegrita"/>
          <w:rFonts w:ascii="Arial" w:hAnsi="Arial" w:cs="Arial"/>
          <w:sz w:val="24"/>
          <w:szCs w:val="24"/>
        </w:rPr>
        <w:t xml:space="preserve">, no deja por fuera los restantes autos interlocutorios, al ser innecesaria tal mención, al haberse ocupado de los autos interlocutorios que requerían pronunciamiento por la Sala, lo que implica a contrario sensu, que los restantes no lo exigían. </w:t>
      </w:r>
    </w:p>
    <w:p w:rsidR="009516E1" w:rsidRPr="006C2C9A" w:rsidRDefault="009516E1" w:rsidP="00CC2E40">
      <w:pPr>
        <w:pStyle w:val="Sinespaciado"/>
        <w:spacing w:line="276" w:lineRule="auto"/>
        <w:contextualSpacing/>
        <w:jc w:val="both"/>
        <w:rPr>
          <w:rStyle w:val="Textoennegrita"/>
          <w:rFonts w:ascii="Arial" w:hAnsi="Arial" w:cs="Arial"/>
          <w:b w:val="0"/>
          <w:bCs w:val="0"/>
        </w:rPr>
      </w:pPr>
    </w:p>
    <w:p w:rsidR="009516E1" w:rsidRPr="006C2C9A" w:rsidRDefault="009516E1" w:rsidP="00CC2E40">
      <w:pPr>
        <w:pStyle w:val="Sinespaciado"/>
        <w:spacing w:line="276" w:lineRule="auto"/>
        <w:contextualSpacing/>
        <w:jc w:val="both"/>
        <w:rPr>
          <w:rStyle w:val="Textoennegrita"/>
          <w:rFonts w:ascii="Arial" w:hAnsi="Arial" w:cs="Arial"/>
          <w:b w:val="0"/>
          <w:bCs w:val="0"/>
          <w:i/>
        </w:rPr>
      </w:pPr>
      <w:r w:rsidRPr="006C2C9A">
        <w:rPr>
          <w:rStyle w:val="Textoennegrita"/>
          <w:rFonts w:ascii="Arial" w:hAnsi="Arial" w:cs="Arial"/>
        </w:rPr>
        <w:t>En este sentido se pronunció en su momento el doctor Gerardo Botero Zuluaga en su obra GUÍA TEÓRICA Y PRÁCTICA DE DERECHO PROCESAL DEL TRABAJO Y DE LA SEGURIDAD SOCIAL</w:t>
      </w:r>
      <w:r w:rsidRPr="006C2C9A">
        <w:rPr>
          <w:rStyle w:val="Refdenotaalpie"/>
          <w:rFonts w:ascii="Arial" w:hAnsi="Arial" w:cs="Arial"/>
        </w:rPr>
        <w:footnoteReference w:id="1"/>
      </w:r>
      <w:r w:rsidRPr="006C2C9A">
        <w:rPr>
          <w:rStyle w:val="Textoennegrita"/>
          <w:rFonts w:ascii="Arial" w:hAnsi="Arial" w:cs="Arial"/>
        </w:rPr>
        <w:t xml:space="preserve">, en donde también dijo que con tal entendimiento se da una </w:t>
      </w:r>
      <w:r w:rsidRPr="006C2C9A">
        <w:rPr>
          <w:rStyle w:val="Textoennegrita"/>
          <w:rFonts w:ascii="Arial" w:hAnsi="Arial" w:cs="Arial"/>
          <w:i/>
        </w:rPr>
        <w:t>“mayor celeridad al trámite de la segunda instancia, y se otorga mejor garantía a las partes en conflicto, permitiendo que puede utilizarse el recurso súplica”</w:t>
      </w:r>
    </w:p>
    <w:p w:rsidR="002421D0" w:rsidRPr="006C2C9A" w:rsidRDefault="002421D0" w:rsidP="00CC2E40">
      <w:pPr>
        <w:pStyle w:val="Sinespaciado"/>
        <w:spacing w:line="276" w:lineRule="auto"/>
        <w:contextualSpacing/>
        <w:jc w:val="both"/>
        <w:rPr>
          <w:rStyle w:val="Textoennegrita"/>
          <w:rFonts w:ascii="Arial" w:hAnsi="Arial" w:cs="Arial"/>
          <w:bCs w:val="0"/>
        </w:rPr>
      </w:pPr>
    </w:p>
    <w:p w:rsidR="002421D0" w:rsidRPr="006C2C9A" w:rsidRDefault="002421D0" w:rsidP="00CC2E40">
      <w:pPr>
        <w:pStyle w:val="Sinespaciado"/>
        <w:spacing w:line="276" w:lineRule="auto"/>
        <w:contextualSpacing/>
        <w:jc w:val="center"/>
        <w:rPr>
          <w:rStyle w:val="Textoennegrita"/>
          <w:rFonts w:ascii="Arial" w:hAnsi="Arial" w:cs="Arial"/>
          <w:bCs w:val="0"/>
        </w:rPr>
      </w:pPr>
      <w:r w:rsidRPr="006C2C9A">
        <w:rPr>
          <w:rStyle w:val="Textoennegrita"/>
          <w:rFonts w:ascii="Arial" w:hAnsi="Arial" w:cs="Arial"/>
        </w:rPr>
        <w:t>ANTECEDENTES</w:t>
      </w:r>
    </w:p>
    <w:p w:rsidR="002421D0" w:rsidRPr="006C2C9A" w:rsidRDefault="002421D0" w:rsidP="00CC2E40">
      <w:pPr>
        <w:pStyle w:val="Sinespaciado"/>
        <w:spacing w:line="276" w:lineRule="auto"/>
        <w:contextualSpacing/>
        <w:jc w:val="center"/>
        <w:rPr>
          <w:rStyle w:val="Textoennegrita"/>
          <w:rFonts w:ascii="Arial" w:hAnsi="Arial" w:cs="Arial"/>
          <w:bCs w:val="0"/>
        </w:rPr>
      </w:pPr>
    </w:p>
    <w:p w:rsidR="00CF6DA6" w:rsidRPr="006C2C9A" w:rsidRDefault="002421D0" w:rsidP="00CC2E40">
      <w:pPr>
        <w:contextualSpacing/>
        <w:jc w:val="both"/>
        <w:rPr>
          <w:rFonts w:ascii="Arial" w:hAnsi="Arial" w:cs="Arial"/>
          <w:sz w:val="24"/>
          <w:szCs w:val="24"/>
        </w:rPr>
      </w:pPr>
      <w:r w:rsidRPr="006C2C9A">
        <w:rPr>
          <w:rFonts w:ascii="Arial" w:hAnsi="Arial" w:cs="Arial"/>
          <w:sz w:val="24"/>
          <w:szCs w:val="24"/>
          <w:lang w:val="es-ES_tradnl"/>
        </w:rPr>
        <w:t>1.</w:t>
      </w:r>
      <w:r w:rsidR="00CF6DA6" w:rsidRPr="006C2C9A">
        <w:rPr>
          <w:rFonts w:ascii="Arial" w:hAnsi="Arial" w:cs="Arial"/>
          <w:sz w:val="24"/>
          <w:szCs w:val="24"/>
          <w:lang w:val="es-ES_tradnl"/>
        </w:rPr>
        <w:t xml:space="preserve"> El señor Jaime Alfonso Gallego Ospina demandó a la Administradora Colombiana de Pensiones, COLPENSIONES, con el propósito que se</w:t>
      </w:r>
      <w:r w:rsidR="00CF6DA6" w:rsidRPr="006C2C9A">
        <w:rPr>
          <w:rFonts w:ascii="Arial" w:hAnsi="Arial" w:cs="Arial"/>
          <w:sz w:val="24"/>
          <w:szCs w:val="24"/>
        </w:rPr>
        <w:t xml:space="preserve"> declare que es beneficiario del régimen de transición previsto en el artículo 36 de la Ley 100 de 1993 y por lo tanto, se le reconozca la pensión de vejez con base en el Acuerdo 049 de 1990; para lo cual requiere le sean tenidas en cuenta las semanas en mora con el empleador Quintero y Cía. S. en C.” por el periodo comprendido entre el 01-04-1995 (sic) y 31-12-1999, al haber omitido COLPENSIONES llevar a cabo las acciones de recobro pertinentes, máxime cuando el empleador no reportó la novedad de retiro</w:t>
      </w:r>
      <w:r w:rsidR="000C1F58">
        <w:rPr>
          <w:rFonts w:ascii="Arial" w:hAnsi="Arial" w:cs="Arial"/>
          <w:sz w:val="24"/>
          <w:szCs w:val="24"/>
        </w:rPr>
        <w:t>.</w:t>
      </w:r>
    </w:p>
    <w:p w:rsidR="00CF6DA6" w:rsidRPr="006C2C9A" w:rsidRDefault="00CF6DA6" w:rsidP="00CC2E40">
      <w:pPr>
        <w:ind w:firstLine="360"/>
        <w:contextualSpacing/>
        <w:jc w:val="both"/>
        <w:rPr>
          <w:rFonts w:ascii="Arial" w:hAnsi="Arial" w:cs="Arial"/>
          <w:sz w:val="24"/>
          <w:szCs w:val="24"/>
        </w:rPr>
      </w:pPr>
    </w:p>
    <w:p w:rsidR="00CF6DA6" w:rsidRPr="006C2C9A" w:rsidRDefault="003E14E1" w:rsidP="00CC2E40">
      <w:pPr>
        <w:contextualSpacing/>
        <w:jc w:val="both"/>
        <w:rPr>
          <w:rFonts w:ascii="Arial" w:hAnsi="Arial" w:cs="Arial"/>
          <w:sz w:val="24"/>
          <w:szCs w:val="24"/>
        </w:rPr>
      </w:pPr>
      <w:r w:rsidRPr="006C2C9A">
        <w:rPr>
          <w:rFonts w:ascii="Arial" w:hAnsi="Arial" w:cs="Arial"/>
          <w:sz w:val="24"/>
          <w:szCs w:val="24"/>
        </w:rPr>
        <w:t>2. Luego de contestada la demanda, el juzgado por auto del 5-09-2014 decidió vincular como parte pasiva a la persona jurídica QUINTERO Y CIA E. EN A., quien fungió como empleadora (</w:t>
      </w:r>
      <w:proofErr w:type="spellStart"/>
      <w:r w:rsidRPr="006C2C9A">
        <w:rPr>
          <w:rFonts w:ascii="Arial" w:hAnsi="Arial" w:cs="Arial"/>
          <w:sz w:val="24"/>
          <w:szCs w:val="24"/>
        </w:rPr>
        <w:t>fl</w:t>
      </w:r>
      <w:proofErr w:type="spellEnd"/>
      <w:r w:rsidRPr="006C2C9A">
        <w:rPr>
          <w:rFonts w:ascii="Arial" w:hAnsi="Arial" w:cs="Arial"/>
          <w:sz w:val="24"/>
          <w:szCs w:val="24"/>
        </w:rPr>
        <w:t>. 46 vuelto c.1).</w:t>
      </w:r>
    </w:p>
    <w:p w:rsidR="003E14E1" w:rsidRPr="006C2C9A" w:rsidRDefault="003E14E1" w:rsidP="00CC2E40">
      <w:pPr>
        <w:contextualSpacing/>
        <w:jc w:val="both"/>
        <w:rPr>
          <w:rFonts w:ascii="Arial" w:hAnsi="Arial" w:cs="Arial"/>
          <w:sz w:val="24"/>
          <w:szCs w:val="24"/>
        </w:rPr>
      </w:pPr>
    </w:p>
    <w:p w:rsidR="00252C7D" w:rsidRPr="006C2C9A" w:rsidRDefault="00C42B4D" w:rsidP="00CC2E40">
      <w:pPr>
        <w:contextualSpacing/>
        <w:jc w:val="both"/>
        <w:rPr>
          <w:rFonts w:ascii="Arial" w:hAnsi="Arial" w:cs="Arial"/>
          <w:sz w:val="24"/>
          <w:szCs w:val="24"/>
        </w:rPr>
      </w:pPr>
      <w:r w:rsidRPr="006C2C9A">
        <w:rPr>
          <w:rFonts w:ascii="Arial" w:hAnsi="Arial" w:cs="Arial"/>
          <w:sz w:val="24"/>
          <w:szCs w:val="24"/>
        </w:rPr>
        <w:t>3. M</w:t>
      </w:r>
      <w:r w:rsidR="0012659D" w:rsidRPr="006C2C9A">
        <w:rPr>
          <w:rFonts w:ascii="Arial" w:hAnsi="Arial" w:cs="Arial"/>
          <w:sz w:val="24"/>
          <w:szCs w:val="24"/>
        </w:rPr>
        <w:t>á</w:t>
      </w:r>
      <w:r w:rsidRPr="006C2C9A">
        <w:rPr>
          <w:rFonts w:ascii="Arial" w:hAnsi="Arial" w:cs="Arial"/>
          <w:sz w:val="24"/>
          <w:szCs w:val="24"/>
        </w:rPr>
        <w:t>s adelante, con fundamento en el certificado de existencia y representación, que da cuenta del cambio de nombres de la sociedad</w:t>
      </w:r>
      <w:r w:rsidR="0012659D" w:rsidRPr="006C2C9A">
        <w:rPr>
          <w:rFonts w:ascii="Arial" w:hAnsi="Arial" w:cs="Arial"/>
          <w:sz w:val="24"/>
          <w:szCs w:val="24"/>
        </w:rPr>
        <w:t xml:space="preserve"> (</w:t>
      </w:r>
      <w:proofErr w:type="spellStart"/>
      <w:r w:rsidR="0012659D" w:rsidRPr="006C2C9A">
        <w:rPr>
          <w:rFonts w:ascii="Arial" w:hAnsi="Arial" w:cs="Arial"/>
          <w:sz w:val="24"/>
          <w:szCs w:val="24"/>
        </w:rPr>
        <w:t>fl</w:t>
      </w:r>
      <w:proofErr w:type="spellEnd"/>
      <w:r w:rsidR="0012659D" w:rsidRPr="006C2C9A">
        <w:rPr>
          <w:rFonts w:ascii="Arial" w:hAnsi="Arial" w:cs="Arial"/>
          <w:sz w:val="24"/>
          <w:szCs w:val="24"/>
        </w:rPr>
        <w:t>. 54 a 56 c.1)</w:t>
      </w:r>
      <w:r w:rsidRPr="006C2C9A">
        <w:rPr>
          <w:rFonts w:ascii="Arial" w:hAnsi="Arial" w:cs="Arial"/>
          <w:sz w:val="24"/>
          <w:szCs w:val="24"/>
        </w:rPr>
        <w:t>, dispuso mediante auto del 21-01-2015 (</w:t>
      </w:r>
      <w:proofErr w:type="spellStart"/>
      <w:r w:rsidRPr="006C2C9A">
        <w:rPr>
          <w:rFonts w:ascii="Arial" w:hAnsi="Arial" w:cs="Arial"/>
          <w:sz w:val="24"/>
          <w:szCs w:val="24"/>
        </w:rPr>
        <w:t>fl</w:t>
      </w:r>
      <w:proofErr w:type="spellEnd"/>
      <w:r w:rsidRPr="006C2C9A">
        <w:rPr>
          <w:rFonts w:ascii="Arial" w:hAnsi="Arial" w:cs="Arial"/>
          <w:sz w:val="24"/>
          <w:szCs w:val="24"/>
        </w:rPr>
        <w:t xml:space="preserve">. 57 c.1) </w:t>
      </w:r>
      <w:r w:rsidR="00301B53" w:rsidRPr="006C2C9A">
        <w:rPr>
          <w:rFonts w:ascii="Arial" w:hAnsi="Arial" w:cs="Arial"/>
          <w:sz w:val="24"/>
          <w:szCs w:val="24"/>
        </w:rPr>
        <w:t>llamar como litisconsorte necesario a TURÍSTICA S.A</w:t>
      </w:r>
      <w:r w:rsidR="00722798" w:rsidRPr="006C2C9A">
        <w:rPr>
          <w:rFonts w:ascii="Arial" w:hAnsi="Arial" w:cs="Arial"/>
          <w:sz w:val="24"/>
          <w:szCs w:val="24"/>
        </w:rPr>
        <w:t xml:space="preserve">, con </w:t>
      </w:r>
      <w:proofErr w:type="spellStart"/>
      <w:r w:rsidR="00722798" w:rsidRPr="006C2C9A">
        <w:rPr>
          <w:rFonts w:ascii="Arial" w:hAnsi="Arial" w:cs="Arial"/>
          <w:sz w:val="24"/>
          <w:szCs w:val="24"/>
        </w:rPr>
        <w:t>nit</w:t>
      </w:r>
      <w:proofErr w:type="spellEnd"/>
      <w:r w:rsidR="00722798" w:rsidRPr="006C2C9A">
        <w:rPr>
          <w:rFonts w:ascii="Arial" w:hAnsi="Arial" w:cs="Arial"/>
          <w:sz w:val="24"/>
          <w:szCs w:val="24"/>
        </w:rPr>
        <w:t xml:space="preserve"> 800134547-4</w:t>
      </w:r>
      <w:r w:rsidR="00E65561" w:rsidRPr="006C2C9A">
        <w:rPr>
          <w:rFonts w:ascii="Arial" w:hAnsi="Arial" w:cs="Arial"/>
          <w:sz w:val="24"/>
          <w:szCs w:val="24"/>
        </w:rPr>
        <w:t xml:space="preserve">, a quien ordenó notificar este auto junto con el </w:t>
      </w:r>
      <w:r w:rsidR="00E04457">
        <w:rPr>
          <w:rFonts w:ascii="Arial" w:hAnsi="Arial" w:cs="Arial"/>
          <w:sz w:val="24"/>
          <w:szCs w:val="24"/>
        </w:rPr>
        <w:t>libelo introductorio</w:t>
      </w:r>
      <w:r w:rsidR="00E65561" w:rsidRPr="006C2C9A">
        <w:rPr>
          <w:rFonts w:ascii="Arial" w:hAnsi="Arial" w:cs="Arial"/>
          <w:sz w:val="24"/>
          <w:szCs w:val="24"/>
        </w:rPr>
        <w:t xml:space="preserve"> de la demanda</w:t>
      </w:r>
      <w:r w:rsidR="00252C7D" w:rsidRPr="006C2C9A">
        <w:rPr>
          <w:rFonts w:ascii="Arial" w:hAnsi="Arial" w:cs="Arial"/>
          <w:sz w:val="24"/>
          <w:szCs w:val="24"/>
        </w:rPr>
        <w:t>.</w:t>
      </w:r>
      <w:r w:rsidR="0012659D" w:rsidRPr="006C2C9A">
        <w:rPr>
          <w:rFonts w:ascii="Arial" w:hAnsi="Arial" w:cs="Arial"/>
          <w:sz w:val="24"/>
          <w:szCs w:val="24"/>
        </w:rPr>
        <w:t xml:space="preserve"> Tal certificado menciona que la sociedad </w:t>
      </w:r>
      <w:r w:rsidR="00B04CC1" w:rsidRPr="006C2C9A">
        <w:rPr>
          <w:rFonts w:ascii="Arial" w:hAnsi="Arial" w:cs="Arial"/>
          <w:sz w:val="24"/>
          <w:szCs w:val="24"/>
        </w:rPr>
        <w:t xml:space="preserve">tiene matriculado el </w:t>
      </w:r>
      <w:r w:rsidR="0012659D" w:rsidRPr="006C2C9A">
        <w:rPr>
          <w:rFonts w:ascii="Arial" w:hAnsi="Arial" w:cs="Arial"/>
          <w:sz w:val="24"/>
          <w:szCs w:val="24"/>
        </w:rPr>
        <w:t>establecimiento de comercio denominado</w:t>
      </w:r>
      <w:r w:rsidR="00B04CC1" w:rsidRPr="006C2C9A">
        <w:rPr>
          <w:rFonts w:ascii="Arial" w:hAnsi="Arial" w:cs="Arial"/>
          <w:sz w:val="24"/>
          <w:szCs w:val="24"/>
        </w:rPr>
        <w:t xml:space="preserve"> Mariscal Robledo SA</w:t>
      </w:r>
      <w:r w:rsidR="00FC3B8C" w:rsidRPr="006C2C9A">
        <w:rPr>
          <w:rFonts w:ascii="Arial" w:hAnsi="Arial" w:cs="Arial"/>
          <w:sz w:val="24"/>
          <w:szCs w:val="24"/>
        </w:rPr>
        <w:t>.</w:t>
      </w:r>
      <w:r w:rsidR="0012659D" w:rsidRPr="006C2C9A">
        <w:rPr>
          <w:rFonts w:ascii="Arial" w:hAnsi="Arial" w:cs="Arial"/>
          <w:sz w:val="24"/>
          <w:szCs w:val="24"/>
        </w:rPr>
        <w:t xml:space="preserve"> </w:t>
      </w:r>
    </w:p>
    <w:p w:rsidR="00252C7D" w:rsidRPr="006C2C9A" w:rsidRDefault="00252C7D" w:rsidP="00CC2E40">
      <w:pPr>
        <w:contextualSpacing/>
        <w:jc w:val="both"/>
        <w:rPr>
          <w:rFonts w:ascii="Arial" w:hAnsi="Arial" w:cs="Arial"/>
          <w:sz w:val="24"/>
          <w:szCs w:val="24"/>
        </w:rPr>
      </w:pPr>
    </w:p>
    <w:p w:rsidR="00767785" w:rsidRPr="006C2C9A" w:rsidRDefault="00252C7D" w:rsidP="00CC2E40">
      <w:pPr>
        <w:contextualSpacing/>
        <w:jc w:val="both"/>
        <w:rPr>
          <w:rFonts w:ascii="Arial" w:hAnsi="Arial" w:cs="Arial"/>
          <w:sz w:val="24"/>
          <w:szCs w:val="24"/>
        </w:rPr>
      </w:pPr>
      <w:r w:rsidRPr="006C2C9A">
        <w:rPr>
          <w:rFonts w:ascii="Arial" w:hAnsi="Arial" w:cs="Arial"/>
          <w:sz w:val="24"/>
          <w:szCs w:val="24"/>
        </w:rPr>
        <w:t xml:space="preserve">4.  </w:t>
      </w:r>
      <w:r w:rsidR="000869E2" w:rsidRPr="006C2C9A">
        <w:rPr>
          <w:rFonts w:ascii="Arial" w:hAnsi="Arial" w:cs="Arial"/>
          <w:sz w:val="24"/>
          <w:szCs w:val="24"/>
        </w:rPr>
        <w:t>Efectivamente se citó para surtirse la notificación personal a TURÍSTICA S.A., pero se devolvió el correo, por cuanto se encontró en la dirección al Hotel Mariscal Robledo, donde se dijo no conocer a Turística S.A (</w:t>
      </w:r>
      <w:proofErr w:type="spellStart"/>
      <w:r w:rsidR="000869E2" w:rsidRPr="006C2C9A">
        <w:rPr>
          <w:rFonts w:ascii="Arial" w:hAnsi="Arial" w:cs="Arial"/>
          <w:sz w:val="24"/>
          <w:szCs w:val="24"/>
        </w:rPr>
        <w:t>fl</w:t>
      </w:r>
      <w:proofErr w:type="spellEnd"/>
      <w:r w:rsidR="000869E2" w:rsidRPr="006C2C9A">
        <w:rPr>
          <w:rFonts w:ascii="Arial" w:hAnsi="Arial" w:cs="Arial"/>
          <w:sz w:val="24"/>
          <w:szCs w:val="24"/>
        </w:rPr>
        <w:t>. 58 y 59 c.1)</w:t>
      </w:r>
      <w:r w:rsidR="0012659D" w:rsidRPr="006C2C9A">
        <w:rPr>
          <w:rFonts w:ascii="Arial" w:hAnsi="Arial" w:cs="Arial"/>
          <w:sz w:val="24"/>
          <w:szCs w:val="24"/>
        </w:rPr>
        <w:t>;</w:t>
      </w:r>
      <w:r w:rsidR="00FC3B8C" w:rsidRPr="006C2C9A">
        <w:rPr>
          <w:rFonts w:ascii="Arial" w:hAnsi="Arial" w:cs="Arial"/>
          <w:sz w:val="24"/>
          <w:szCs w:val="24"/>
        </w:rPr>
        <w:t xml:space="preserve"> razón por la cual el juzgado mediante proveído del 5-03-2015 decidió realizar la citación para notificación personal a la “</w:t>
      </w:r>
      <w:proofErr w:type="spellStart"/>
      <w:r w:rsidR="00FC3B8C" w:rsidRPr="006C2C9A">
        <w:rPr>
          <w:rFonts w:ascii="Arial" w:hAnsi="Arial" w:cs="Arial"/>
          <w:sz w:val="24"/>
          <w:szCs w:val="24"/>
        </w:rPr>
        <w:t>Listisconsorte</w:t>
      </w:r>
      <w:proofErr w:type="spellEnd"/>
      <w:r w:rsidR="00FC3B8C" w:rsidRPr="006C2C9A">
        <w:rPr>
          <w:rFonts w:ascii="Arial" w:hAnsi="Arial" w:cs="Arial"/>
          <w:sz w:val="24"/>
          <w:szCs w:val="24"/>
        </w:rPr>
        <w:t xml:space="preserve"> Nece</w:t>
      </w:r>
      <w:r w:rsidR="00FA14DF">
        <w:rPr>
          <w:rFonts w:ascii="Arial" w:hAnsi="Arial" w:cs="Arial"/>
          <w:sz w:val="24"/>
          <w:szCs w:val="24"/>
        </w:rPr>
        <w:t>s</w:t>
      </w:r>
      <w:r w:rsidR="00FC3B8C" w:rsidRPr="006C2C9A">
        <w:rPr>
          <w:rFonts w:ascii="Arial" w:hAnsi="Arial" w:cs="Arial"/>
          <w:sz w:val="24"/>
          <w:szCs w:val="24"/>
        </w:rPr>
        <w:t xml:space="preserve">ario HOTEL MARISCAL ROBLEDO S.A”, con el argumento de </w:t>
      </w:r>
      <w:r w:rsidR="00AA7841" w:rsidRPr="006C2C9A">
        <w:rPr>
          <w:rFonts w:ascii="Arial" w:hAnsi="Arial" w:cs="Arial"/>
          <w:sz w:val="24"/>
          <w:szCs w:val="24"/>
        </w:rPr>
        <w:t>tratarse de la misma sociedad</w:t>
      </w:r>
      <w:r w:rsidR="00767785" w:rsidRPr="006C2C9A">
        <w:rPr>
          <w:rFonts w:ascii="Arial" w:hAnsi="Arial" w:cs="Arial"/>
          <w:sz w:val="24"/>
          <w:szCs w:val="24"/>
        </w:rPr>
        <w:t xml:space="preserve"> (</w:t>
      </w:r>
      <w:proofErr w:type="spellStart"/>
      <w:r w:rsidR="00767785" w:rsidRPr="006C2C9A">
        <w:rPr>
          <w:rFonts w:ascii="Arial" w:hAnsi="Arial" w:cs="Arial"/>
          <w:sz w:val="24"/>
          <w:szCs w:val="24"/>
        </w:rPr>
        <w:t>fl</w:t>
      </w:r>
      <w:proofErr w:type="spellEnd"/>
      <w:r w:rsidR="00767785" w:rsidRPr="006C2C9A">
        <w:rPr>
          <w:rFonts w:ascii="Arial" w:hAnsi="Arial" w:cs="Arial"/>
          <w:sz w:val="24"/>
          <w:szCs w:val="24"/>
        </w:rPr>
        <w:t>. 63 c.1)</w:t>
      </w:r>
      <w:r w:rsidR="00AA7841" w:rsidRPr="006C2C9A">
        <w:rPr>
          <w:rFonts w:ascii="Arial" w:hAnsi="Arial" w:cs="Arial"/>
          <w:sz w:val="24"/>
          <w:szCs w:val="24"/>
        </w:rPr>
        <w:t>.</w:t>
      </w:r>
    </w:p>
    <w:p w:rsidR="002421D0" w:rsidRPr="006C2C9A" w:rsidRDefault="00767785" w:rsidP="00CC2E40">
      <w:pPr>
        <w:contextualSpacing/>
        <w:jc w:val="both"/>
        <w:rPr>
          <w:rFonts w:ascii="Arial" w:hAnsi="Arial" w:cs="Arial"/>
          <w:color w:val="000000"/>
          <w:sz w:val="24"/>
          <w:szCs w:val="24"/>
          <w:lang w:eastAsia="es-CO"/>
        </w:rPr>
      </w:pPr>
      <w:r w:rsidRPr="006C2C9A">
        <w:rPr>
          <w:rFonts w:ascii="Arial" w:hAnsi="Arial" w:cs="Arial"/>
          <w:sz w:val="24"/>
          <w:szCs w:val="24"/>
        </w:rPr>
        <w:lastRenderedPageBreak/>
        <w:t>5. Se expidió el oficio para citación para notificación personal a HOTEL MARISCAL ROBLEDO S.A</w:t>
      </w:r>
      <w:r w:rsidR="007901DB" w:rsidRPr="006C2C9A">
        <w:rPr>
          <w:rFonts w:ascii="Arial" w:hAnsi="Arial" w:cs="Arial"/>
          <w:sz w:val="24"/>
          <w:szCs w:val="24"/>
        </w:rPr>
        <w:t>, donde se le informa que el auto a notificar es el del 5-09-2014, la que fue recibida (</w:t>
      </w:r>
      <w:proofErr w:type="spellStart"/>
      <w:r w:rsidR="007901DB" w:rsidRPr="006C2C9A">
        <w:rPr>
          <w:rFonts w:ascii="Arial" w:hAnsi="Arial" w:cs="Arial"/>
          <w:sz w:val="24"/>
          <w:szCs w:val="24"/>
        </w:rPr>
        <w:t>fls</w:t>
      </w:r>
      <w:proofErr w:type="spellEnd"/>
      <w:r w:rsidR="007901DB" w:rsidRPr="006C2C9A">
        <w:rPr>
          <w:rFonts w:ascii="Arial" w:hAnsi="Arial" w:cs="Arial"/>
          <w:sz w:val="24"/>
          <w:szCs w:val="24"/>
        </w:rPr>
        <w:t xml:space="preserve"> 65 a 6</w:t>
      </w:r>
      <w:r w:rsidR="002D3B67" w:rsidRPr="006C2C9A">
        <w:rPr>
          <w:rFonts w:ascii="Arial" w:hAnsi="Arial" w:cs="Arial"/>
          <w:sz w:val="24"/>
          <w:szCs w:val="24"/>
        </w:rPr>
        <w:t>7</w:t>
      </w:r>
      <w:r w:rsidR="007901DB" w:rsidRPr="006C2C9A">
        <w:rPr>
          <w:rFonts w:ascii="Arial" w:hAnsi="Arial" w:cs="Arial"/>
          <w:sz w:val="24"/>
          <w:szCs w:val="24"/>
        </w:rPr>
        <w:t xml:space="preserve"> c.1). </w:t>
      </w:r>
    </w:p>
    <w:p w:rsidR="002421D0" w:rsidRPr="006C2C9A" w:rsidRDefault="002421D0" w:rsidP="00CC2E40">
      <w:pPr>
        <w:contextualSpacing/>
        <w:jc w:val="both"/>
        <w:rPr>
          <w:rFonts w:ascii="Arial" w:hAnsi="Arial" w:cs="Arial"/>
          <w:bCs/>
          <w:sz w:val="24"/>
          <w:szCs w:val="24"/>
        </w:rPr>
      </w:pPr>
    </w:p>
    <w:p w:rsidR="006A64E6" w:rsidRPr="006C2C9A" w:rsidRDefault="002D3B67" w:rsidP="00CC2E40">
      <w:pPr>
        <w:contextualSpacing/>
        <w:jc w:val="both"/>
        <w:rPr>
          <w:rFonts w:ascii="Arial" w:hAnsi="Arial" w:cs="Arial"/>
          <w:bCs/>
          <w:sz w:val="24"/>
          <w:szCs w:val="24"/>
        </w:rPr>
      </w:pPr>
      <w:r w:rsidRPr="006C2C9A">
        <w:rPr>
          <w:rFonts w:ascii="Arial" w:hAnsi="Arial" w:cs="Arial"/>
          <w:bCs/>
          <w:sz w:val="24"/>
          <w:szCs w:val="24"/>
        </w:rPr>
        <w:t xml:space="preserve">6. Como no compareció a notificarse personalmente, por auto del 25-05-2015 se ordena </w:t>
      </w:r>
      <w:r w:rsidR="00E02BC0">
        <w:rPr>
          <w:rFonts w:ascii="Arial" w:hAnsi="Arial" w:cs="Arial"/>
          <w:bCs/>
          <w:sz w:val="24"/>
          <w:szCs w:val="24"/>
        </w:rPr>
        <w:t>la notificación por aviso al li</w:t>
      </w:r>
      <w:r w:rsidRPr="006C2C9A">
        <w:rPr>
          <w:rFonts w:ascii="Arial" w:hAnsi="Arial" w:cs="Arial"/>
          <w:bCs/>
          <w:sz w:val="24"/>
          <w:szCs w:val="24"/>
        </w:rPr>
        <w:t>tisconsor</w:t>
      </w:r>
      <w:r w:rsidR="00E02BC0">
        <w:rPr>
          <w:rFonts w:ascii="Arial" w:hAnsi="Arial" w:cs="Arial"/>
          <w:bCs/>
          <w:sz w:val="24"/>
          <w:szCs w:val="24"/>
        </w:rPr>
        <w:t xml:space="preserve">te necesario </w:t>
      </w:r>
      <w:r w:rsidRPr="006C2C9A">
        <w:rPr>
          <w:rFonts w:ascii="Arial" w:hAnsi="Arial" w:cs="Arial"/>
          <w:bCs/>
          <w:sz w:val="24"/>
          <w:szCs w:val="24"/>
        </w:rPr>
        <w:t>HOTEL  MARISCAL ROBLEDO S.A.</w:t>
      </w:r>
      <w:r w:rsidR="006A64E6" w:rsidRPr="006C2C9A">
        <w:rPr>
          <w:rFonts w:ascii="Arial" w:hAnsi="Arial" w:cs="Arial"/>
          <w:bCs/>
          <w:sz w:val="24"/>
          <w:szCs w:val="24"/>
        </w:rPr>
        <w:t xml:space="preserve"> (FL. 70 C.1).</w:t>
      </w:r>
    </w:p>
    <w:p w:rsidR="00A078E6" w:rsidRPr="006C2C9A" w:rsidRDefault="00A078E6" w:rsidP="00CC2E40">
      <w:pPr>
        <w:contextualSpacing/>
        <w:jc w:val="both"/>
        <w:rPr>
          <w:rFonts w:ascii="Arial" w:hAnsi="Arial" w:cs="Arial"/>
          <w:bCs/>
          <w:sz w:val="24"/>
          <w:szCs w:val="24"/>
        </w:rPr>
      </w:pPr>
    </w:p>
    <w:p w:rsidR="00873DB5" w:rsidRPr="006C2C9A" w:rsidRDefault="00A078E6" w:rsidP="00CC2E40">
      <w:pPr>
        <w:contextualSpacing/>
        <w:jc w:val="both"/>
        <w:rPr>
          <w:rFonts w:ascii="Arial" w:hAnsi="Arial" w:cs="Arial"/>
          <w:bCs/>
          <w:sz w:val="24"/>
          <w:szCs w:val="24"/>
        </w:rPr>
      </w:pPr>
      <w:r w:rsidRPr="006C2C9A">
        <w:rPr>
          <w:rFonts w:ascii="Arial" w:hAnsi="Arial" w:cs="Arial"/>
          <w:bCs/>
          <w:sz w:val="24"/>
          <w:szCs w:val="24"/>
        </w:rPr>
        <w:t xml:space="preserve">7. </w:t>
      </w:r>
      <w:r w:rsidR="001F6B43" w:rsidRPr="006C2C9A">
        <w:rPr>
          <w:rFonts w:ascii="Arial" w:hAnsi="Arial" w:cs="Arial"/>
          <w:bCs/>
          <w:sz w:val="24"/>
          <w:szCs w:val="24"/>
        </w:rPr>
        <w:t xml:space="preserve">El oficio titulado NOTIFICACIÓN PERSONAL POR AVISO, </w:t>
      </w:r>
      <w:r w:rsidR="001418D1" w:rsidRPr="006C2C9A">
        <w:rPr>
          <w:rFonts w:ascii="Arial" w:hAnsi="Arial" w:cs="Arial"/>
          <w:bCs/>
          <w:sz w:val="24"/>
          <w:szCs w:val="24"/>
        </w:rPr>
        <w:t>se dirigió a</w:t>
      </w:r>
      <w:r w:rsidR="000C1F58">
        <w:rPr>
          <w:rFonts w:ascii="Arial" w:hAnsi="Arial" w:cs="Arial"/>
          <w:bCs/>
          <w:sz w:val="24"/>
          <w:szCs w:val="24"/>
        </w:rPr>
        <w:t>l</w:t>
      </w:r>
      <w:r w:rsidR="001418D1" w:rsidRPr="006C2C9A">
        <w:rPr>
          <w:rFonts w:ascii="Arial" w:hAnsi="Arial" w:cs="Arial"/>
          <w:bCs/>
          <w:sz w:val="24"/>
          <w:szCs w:val="24"/>
        </w:rPr>
        <w:t xml:space="preserve"> HOTEL MARISCAL ROBLEDO S.A, en el que se le informa que se le está notificando en forma personal del auto </w:t>
      </w:r>
      <w:proofErr w:type="spellStart"/>
      <w:r w:rsidR="001418D1" w:rsidRPr="006C2C9A">
        <w:rPr>
          <w:rFonts w:ascii="Arial" w:hAnsi="Arial" w:cs="Arial"/>
          <w:bCs/>
          <w:sz w:val="24"/>
          <w:szCs w:val="24"/>
        </w:rPr>
        <w:t>admisorio</w:t>
      </w:r>
      <w:proofErr w:type="spellEnd"/>
      <w:r w:rsidR="001418D1" w:rsidRPr="006C2C9A">
        <w:rPr>
          <w:rFonts w:ascii="Arial" w:hAnsi="Arial" w:cs="Arial"/>
          <w:bCs/>
          <w:sz w:val="24"/>
          <w:szCs w:val="24"/>
        </w:rPr>
        <w:t xml:space="preserve"> de la demanda y vinculación como litisconsorte necesario proferido el 5-9-2014</w:t>
      </w:r>
      <w:r w:rsidR="00A86A8A" w:rsidRPr="006C2C9A">
        <w:rPr>
          <w:rFonts w:ascii="Arial" w:hAnsi="Arial" w:cs="Arial"/>
          <w:bCs/>
          <w:sz w:val="24"/>
          <w:szCs w:val="24"/>
        </w:rPr>
        <w:t>; allí mismo se le advierte el término de traslado y que la notificación se considera surtida al finalizar el día siguiente de entrega del aviso</w:t>
      </w:r>
      <w:r w:rsidR="006F5E74" w:rsidRPr="006C2C9A">
        <w:rPr>
          <w:rFonts w:ascii="Arial" w:hAnsi="Arial" w:cs="Arial"/>
          <w:bCs/>
          <w:sz w:val="24"/>
          <w:szCs w:val="24"/>
        </w:rPr>
        <w:t>; documento que se recibió (</w:t>
      </w:r>
      <w:proofErr w:type="spellStart"/>
      <w:r w:rsidR="006F5E74" w:rsidRPr="006C2C9A">
        <w:rPr>
          <w:rFonts w:ascii="Arial" w:hAnsi="Arial" w:cs="Arial"/>
          <w:bCs/>
          <w:sz w:val="24"/>
          <w:szCs w:val="24"/>
        </w:rPr>
        <w:t>fls</w:t>
      </w:r>
      <w:proofErr w:type="spellEnd"/>
      <w:r w:rsidR="006F5E74" w:rsidRPr="006C2C9A">
        <w:rPr>
          <w:rFonts w:ascii="Arial" w:hAnsi="Arial" w:cs="Arial"/>
          <w:bCs/>
          <w:sz w:val="24"/>
          <w:szCs w:val="24"/>
        </w:rPr>
        <w:t>. 71 y 72 c.1).</w:t>
      </w:r>
    </w:p>
    <w:p w:rsidR="00873DB5" w:rsidRPr="006C2C9A" w:rsidRDefault="00873DB5" w:rsidP="00CC2E40">
      <w:pPr>
        <w:contextualSpacing/>
        <w:jc w:val="both"/>
        <w:rPr>
          <w:rFonts w:ascii="Arial" w:hAnsi="Arial" w:cs="Arial"/>
          <w:bCs/>
          <w:sz w:val="24"/>
          <w:szCs w:val="24"/>
        </w:rPr>
      </w:pPr>
    </w:p>
    <w:p w:rsidR="00873DB5" w:rsidRDefault="00873DB5" w:rsidP="00CC2E40">
      <w:pPr>
        <w:contextualSpacing/>
        <w:jc w:val="both"/>
        <w:rPr>
          <w:rFonts w:ascii="Arial" w:hAnsi="Arial" w:cs="Arial"/>
          <w:bCs/>
          <w:sz w:val="24"/>
          <w:szCs w:val="24"/>
        </w:rPr>
      </w:pPr>
      <w:r w:rsidRPr="006C2C9A">
        <w:rPr>
          <w:rFonts w:ascii="Arial" w:hAnsi="Arial" w:cs="Arial"/>
          <w:bCs/>
          <w:sz w:val="24"/>
          <w:szCs w:val="24"/>
        </w:rPr>
        <w:t xml:space="preserve">8. Mediante proveído del 29-09-2015 el silencio del </w:t>
      </w:r>
      <w:r w:rsidR="00FB3FA9">
        <w:rPr>
          <w:rFonts w:ascii="Arial" w:hAnsi="Arial" w:cs="Arial"/>
          <w:bCs/>
          <w:sz w:val="24"/>
          <w:szCs w:val="24"/>
        </w:rPr>
        <w:t>litis</w:t>
      </w:r>
      <w:r w:rsidRPr="006C2C9A">
        <w:rPr>
          <w:rFonts w:ascii="Arial" w:hAnsi="Arial" w:cs="Arial"/>
          <w:bCs/>
          <w:sz w:val="24"/>
          <w:szCs w:val="24"/>
        </w:rPr>
        <w:t>consorcio</w:t>
      </w:r>
      <w:r w:rsidR="00FB3FA9">
        <w:rPr>
          <w:rFonts w:ascii="Arial" w:hAnsi="Arial" w:cs="Arial"/>
          <w:bCs/>
          <w:sz w:val="24"/>
          <w:szCs w:val="24"/>
        </w:rPr>
        <w:t xml:space="preserve"> necesario</w:t>
      </w:r>
      <w:r w:rsidRPr="006C2C9A">
        <w:rPr>
          <w:rFonts w:ascii="Arial" w:hAnsi="Arial" w:cs="Arial"/>
          <w:bCs/>
          <w:sz w:val="24"/>
          <w:szCs w:val="24"/>
        </w:rPr>
        <w:t xml:space="preserve"> HOTEL MARISCAL ROBLEDO S.A se consider</w:t>
      </w:r>
      <w:r w:rsidR="000C1F58">
        <w:rPr>
          <w:rFonts w:ascii="Arial" w:hAnsi="Arial" w:cs="Arial"/>
          <w:bCs/>
          <w:sz w:val="24"/>
          <w:szCs w:val="24"/>
        </w:rPr>
        <w:t>ó</w:t>
      </w:r>
      <w:r w:rsidRPr="006C2C9A">
        <w:rPr>
          <w:rFonts w:ascii="Arial" w:hAnsi="Arial" w:cs="Arial"/>
          <w:bCs/>
          <w:sz w:val="24"/>
          <w:szCs w:val="24"/>
        </w:rPr>
        <w:t xml:space="preserve"> como indicio grave.</w:t>
      </w:r>
    </w:p>
    <w:p w:rsidR="00CC2E40" w:rsidRPr="006C2C9A" w:rsidRDefault="00CC2E40" w:rsidP="00CC2E40">
      <w:pPr>
        <w:contextualSpacing/>
        <w:jc w:val="both"/>
        <w:rPr>
          <w:rFonts w:ascii="Arial" w:hAnsi="Arial" w:cs="Arial"/>
          <w:bCs/>
          <w:sz w:val="24"/>
          <w:szCs w:val="24"/>
        </w:rPr>
      </w:pPr>
    </w:p>
    <w:p w:rsidR="002421D0" w:rsidRPr="006C2C9A" w:rsidRDefault="002421D0" w:rsidP="00CC2E40">
      <w:pPr>
        <w:contextualSpacing/>
        <w:jc w:val="center"/>
        <w:rPr>
          <w:rFonts w:ascii="Arial" w:hAnsi="Arial" w:cs="Arial"/>
          <w:b/>
          <w:bCs/>
          <w:sz w:val="24"/>
          <w:szCs w:val="24"/>
        </w:rPr>
      </w:pPr>
      <w:r w:rsidRPr="006C2C9A">
        <w:rPr>
          <w:rFonts w:ascii="Arial" w:hAnsi="Arial" w:cs="Arial"/>
          <w:b/>
          <w:bCs/>
          <w:sz w:val="24"/>
          <w:szCs w:val="24"/>
        </w:rPr>
        <w:t>CONSIDERACIONES</w:t>
      </w:r>
    </w:p>
    <w:p w:rsidR="002421D0" w:rsidRPr="006C2C9A" w:rsidRDefault="002421D0" w:rsidP="00CC2E40">
      <w:pPr>
        <w:contextualSpacing/>
        <w:jc w:val="center"/>
        <w:rPr>
          <w:rFonts w:ascii="Arial" w:hAnsi="Arial" w:cs="Arial"/>
          <w:b/>
          <w:bCs/>
          <w:sz w:val="24"/>
          <w:szCs w:val="24"/>
        </w:rPr>
      </w:pPr>
    </w:p>
    <w:p w:rsidR="002421D0" w:rsidRPr="006C2C9A" w:rsidRDefault="002421D0" w:rsidP="00CC2E40">
      <w:pPr>
        <w:contextualSpacing/>
        <w:jc w:val="both"/>
        <w:rPr>
          <w:rFonts w:ascii="Arial" w:hAnsi="Arial" w:cs="Arial"/>
          <w:b/>
          <w:bCs/>
          <w:sz w:val="24"/>
          <w:szCs w:val="24"/>
        </w:rPr>
      </w:pPr>
      <w:r w:rsidRPr="006C2C9A">
        <w:rPr>
          <w:rFonts w:ascii="Arial" w:hAnsi="Arial" w:cs="Arial"/>
          <w:b/>
          <w:bCs/>
          <w:sz w:val="24"/>
          <w:szCs w:val="24"/>
        </w:rPr>
        <w:t>1. Problema jurídico</w:t>
      </w:r>
    </w:p>
    <w:p w:rsidR="00DA0BB6" w:rsidRDefault="00DA0BB6" w:rsidP="00CC2E40">
      <w:pPr>
        <w:contextualSpacing/>
        <w:jc w:val="both"/>
        <w:rPr>
          <w:rFonts w:ascii="Arial" w:hAnsi="Arial" w:cs="Arial"/>
          <w:bCs/>
          <w:sz w:val="24"/>
          <w:szCs w:val="24"/>
        </w:rPr>
      </w:pPr>
    </w:p>
    <w:p w:rsidR="002421D0" w:rsidRPr="006C2C9A" w:rsidRDefault="002421D0" w:rsidP="00CC2E40">
      <w:pPr>
        <w:contextualSpacing/>
        <w:jc w:val="both"/>
        <w:rPr>
          <w:rFonts w:ascii="Arial" w:hAnsi="Arial" w:cs="Arial"/>
          <w:bCs/>
          <w:sz w:val="24"/>
          <w:szCs w:val="24"/>
        </w:rPr>
      </w:pPr>
      <w:r w:rsidRPr="006C2C9A">
        <w:rPr>
          <w:rFonts w:ascii="Arial" w:hAnsi="Arial" w:cs="Arial"/>
          <w:bCs/>
          <w:sz w:val="24"/>
          <w:szCs w:val="24"/>
        </w:rPr>
        <w:t xml:space="preserve">Conforme lo expuesto, se pregunta </w:t>
      </w:r>
    </w:p>
    <w:p w:rsidR="002421D0" w:rsidRPr="006C2C9A" w:rsidRDefault="002421D0" w:rsidP="00CC2E40">
      <w:pPr>
        <w:contextualSpacing/>
        <w:jc w:val="both"/>
        <w:rPr>
          <w:rFonts w:ascii="Arial" w:hAnsi="Arial" w:cs="Arial"/>
          <w:b/>
          <w:bCs/>
          <w:sz w:val="24"/>
          <w:szCs w:val="24"/>
        </w:rPr>
      </w:pPr>
      <w:r w:rsidRPr="006C2C9A">
        <w:rPr>
          <w:rFonts w:ascii="Arial" w:hAnsi="Arial" w:cs="Arial"/>
          <w:bCs/>
          <w:sz w:val="24"/>
          <w:szCs w:val="24"/>
        </w:rPr>
        <w:t>¿</w:t>
      </w:r>
      <w:r w:rsidR="00873DB5" w:rsidRPr="006C2C9A">
        <w:rPr>
          <w:rFonts w:ascii="Arial" w:hAnsi="Arial" w:cs="Arial"/>
          <w:bCs/>
          <w:sz w:val="24"/>
          <w:szCs w:val="24"/>
        </w:rPr>
        <w:t xml:space="preserve">La persona jurídica integrada al contradictorio, en su calidad de </w:t>
      </w:r>
      <w:proofErr w:type="spellStart"/>
      <w:r w:rsidR="00873DB5" w:rsidRPr="006C2C9A">
        <w:rPr>
          <w:rFonts w:ascii="Arial" w:hAnsi="Arial" w:cs="Arial"/>
          <w:bCs/>
          <w:sz w:val="24"/>
          <w:szCs w:val="24"/>
        </w:rPr>
        <w:t>listis</w:t>
      </w:r>
      <w:proofErr w:type="spellEnd"/>
      <w:r w:rsidR="00873DB5" w:rsidRPr="006C2C9A">
        <w:rPr>
          <w:rFonts w:ascii="Arial" w:hAnsi="Arial" w:cs="Arial"/>
          <w:bCs/>
          <w:sz w:val="24"/>
          <w:szCs w:val="24"/>
        </w:rPr>
        <w:t xml:space="preserve"> consorte necesario, TURÍSTICA S.A, está debidamente notificada del auto </w:t>
      </w:r>
      <w:proofErr w:type="spellStart"/>
      <w:r w:rsidR="00873DB5" w:rsidRPr="006C2C9A">
        <w:rPr>
          <w:rFonts w:ascii="Arial" w:hAnsi="Arial" w:cs="Arial"/>
          <w:bCs/>
          <w:sz w:val="24"/>
          <w:szCs w:val="24"/>
        </w:rPr>
        <w:t>admisorio</w:t>
      </w:r>
      <w:proofErr w:type="spellEnd"/>
      <w:r w:rsidR="00873DB5" w:rsidRPr="006C2C9A">
        <w:rPr>
          <w:rFonts w:ascii="Arial" w:hAnsi="Arial" w:cs="Arial"/>
          <w:bCs/>
          <w:sz w:val="24"/>
          <w:szCs w:val="24"/>
        </w:rPr>
        <w:t xml:space="preserve"> de la demanda y su vinculación? </w:t>
      </w:r>
    </w:p>
    <w:p w:rsidR="00224E99" w:rsidRDefault="00224E99" w:rsidP="00CC2E40">
      <w:pPr>
        <w:contextualSpacing/>
        <w:jc w:val="both"/>
        <w:rPr>
          <w:rFonts w:ascii="Arial" w:hAnsi="Arial" w:cs="Arial"/>
          <w:b/>
          <w:bCs/>
          <w:sz w:val="24"/>
          <w:szCs w:val="24"/>
        </w:rPr>
      </w:pPr>
    </w:p>
    <w:p w:rsidR="002421D0" w:rsidRDefault="002421D0" w:rsidP="00CC2E40">
      <w:pPr>
        <w:contextualSpacing/>
        <w:jc w:val="both"/>
        <w:rPr>
          <w:rFonts w:ascii="Arial" w:hAnsi="Arial" w:cs="Arial"/>
          <w:b/>
          <w:bCs/>
          <w:sz w:val="24"/>
          <w:szCs w:val="24"/>
        </w:rPr>
      </w:pPr>
      <w:r w:rsidRPr="006C2C9A">
        <w:rPr>
          <w:rFonts w:ascii="Arial" w:hAnsi="Arial" w:cs="Arial"/>
          <w:b/>
          <w:bCs/>
          <w:sz w:val="24"/>
          <w:szCs w:val="24"/>
        </w:rPr>
        <w:t xml:space="preserve">2. </w:t>
      </w:r>
      <w:r w:rsidR="005024E1" w:rsidRPr="006C2C9A">
        <w:rPr>
          <w:rFonts w:ascii="Arial" w:hAnsi="Arial" w:cs="Arial"/>
          <w:b/>
          <w:bCs/>
          <w:sz w:val="24"/>
          <w:szCs w:val="24"/>
        </w:rPr>
        <w:t>Solución al interrogante planteado</w:t>
      </w:r>
    </w:p>
    <w:p w:rsidR="00CC2E40" w:rsidRPr="006C2C9A" w:rsidRDefault="00CC2E40" w:rsidP="00CC2E40">
      <w:pPr>
        <w:contextualSpacing/>
        <w:jc w:val="both"/>
        <w:rPr>
          <w:rFonts w:ascii="Arial" w:hAnsi="Arial" w:cs="Arial"/>
          <w:b/>
          <w:bCs/>
          <w:sz w:val="24"/>
          <w:szCs w:val="24"/>
        </w:rPr>
      </w:pPr>
    </w:p>
    <w:p w:rsidR="002421D0" w:rsidRDefault="002421D0" w:rsidP="00CC2E40">
      <w:pPr>
        <w:contextualSpacing/>
        <w:jc w:val="both"/>
        <w:rPr>
          <w:rFonts w:ascii="Arial" w:hAnsi="Arial" w:cs="Arial"/>
          <w:b/>
          <w:bCs/>
          <w:sz w:val="24"/>
          <w:szCs w:val="24"/>
        </w:rPr>
      </w:pPr>
      <w:r w:rsidRPr="006C2C9A">
        <w:rPr>
          <w:rFonts w:ascii="Arial" w:hAnsi="Arial" w:cs="Arial"/>
          <w:b/>
          <w:bCs/>
          <w:sz w:val="24"/>
          <w:szCs w:val="24"/>
        </w:rPr>
        <w:t>2.1 Fundamento Normativo</w:t>
      </w:r>
    </w:p>
    <w:p w:rsidR="00CC2E40" w:rsidRPr="006C2C9A" w:rsidRDefault="00CC2E40" w:rsidP="00CC2E40">
      <w:pPr>
        <w:contextualSpacing/>
        <w:jc w:val="both"/>
        <w:rPr>
          <w:rFonts w:ascii="Arial" w:hAnsi="Arial" w:cs="Arial"/>
          <w:b/>
          <w:bCs/>
          <w:sz w:val="24"/>
          <w:szCs w:val="24"/>
        </w:rPr>
      </w:pPr>
    </w:p>
    <w:p w:rsidR="00297B46" w:rsidRPr="006C2C9A" w:rsidRDefault="00955EF3" w:rsidP="00CC2E40">
      <w:pPr>
        <w:spacing w:after="0"/>
        <w:contextualSpacing/>
        <w:jc w:val="both"/>
        <w:rPr>
          <w:rFonts w:ascii="Arial" w:hAnsi="Arial" w:cs="Arial"/>
          <w:b/>
          <w:sz w:val="24"/>
          <w:szCs w:val="24"/>
        </w:rPr>
      </w:pPr>
      <w:r w:rsidRPr="006C2C9A">
        <w:rPr>
          <w:rFonts w:ascii="Arial" w:hAnsi="Arial" w:cs="Arial"/>
          <w:b/>
          <w:sz w:val="24"/>
          <w:szCs w:val="24"/>
        </w:rPr>
        <w:t xml:space="preserve">2.1.1. </w:t>
      </w:r>
      <w:r w:rsidR="00297B46" w:rsidRPr="006C2C9A">
        <w:rPr>
          <w:rFonts w:ascii="Arial" w:hAnsi="Arial" w:cs="Arial"/>
          <w:b/>
          <w:sz w:val="24"/>
          <w:szCs w:val="24"/>
        </w:rPr>
        <w:t>Carácter de orden público de las normas adjetivas</w:t>
      </w:r>
    </w:p>
    <w:p w:rsidR="00297B46" w:rsidRPr="006C2C9A" w:rsidRDefault="00297B46" w:rsidP="00CC2E40">
      <w:pPr>
        <w:spacing w:after="0"/>
        <w:contextualSpacing/>
        <w:jc w:val="both"/>
        <w:rPr>
          <w:rFonts w:ascii="Arial" w:hAnsi="Arial" w:cs="Arial"/>
          <w:b/>
          <w:sz w:val="24"/>
          <w:szCs w:val="24"/>
        </w:rPr>
      </w:pPr>
    </w:p>
    <w:p w:rsidR="00955EF3" w:rsidRPr="006C2C9A" w:rsidRDefault="00955EF3" w:rsidP="00CC2E40">
      <w:pPr>
        <w:spacing w:after="0"/>
        <w:contextualSpacing/>
        <w:jc w:val="both"/>
        <w:rPr>
          <w:rFonts w:ascii="Arial" w:hAnsi="Arial" w:cs="Arial"/>
          <w:sz w:val="24"/>
          <w:szCs w:val="24"/>
        </w:rPr>
      </w:pPr>
      <w:r w:rsidRPr="006C2C9A">
        <w:rPr>
          <w:rFonts w:ascii="Arial" w:hAnsi="Arial" w:cs="Arial"/>
          <w:sz w:val="24"/>
          <w:szCs w:val="24"/>
        </w:rPr>
        <w:t>Sobre este carácter se ocupa el artículo 6 del CPC, vigente para el momento de  tramitarse la notificación de</w:t>
      </w:r>
      <w:r w:rsidR="001C6CAA" w:rsidRPr="006C2C9A">
        <w:rPr>
          <w:rFonts w:ascii="Arial" w:hAnsi="Arial" w:cs="Arial"/>
          <w:sz w:val="24"/>
          <w:szCs w:val="24"/>
        </w:rPr>
        <w:t xml:space="preserve">l auto </w:t>
      </w:r>
      <w:proofErr w:type="spellStart"/>
      <w:r w:rsidR="001C6CAA" w:rsidRPr="006C2C9A">
        <w:rPr>
          <w:rFonts w:ascii="Arial" w:hAnsi="Arial" w:cs="Arial"/>
          <w:sz w:val="24"/>
          <w:szCs w:val="24"/>
        </w:rPr>
        <w:t>admisorio</w:t>
      </w:r>
      <w:proofErr w:type="spellEnd"/>
      <w:r w:rsidR="001C6CAA" w:rsidRPr="006C2C9A">
        <w:rPr>
          <w:rFonts w:ascii="Arial" w:hAnsi="Arial" w:cs="Arial"/>
          <w:sz w:val="24"/>
          <w:szCs w:val="24"/>
        </w:rPr>
        <w:t xml:space="preserve"> de</w:t>
      </w:r>
      <w:r w:rsidRPr="006C2C9A">
        <w:rPr>
          <w:rFonts w:ascii="Arial" w:hAnsi="Arial" w:cs="Arial"/>
          <w:sz w:val="24"/>
          <w:szCs w:val="24"/>
        </w:rPr>
        <w:t xml:space="preserve"> la demanda, </w:t>
      </w:r>
      <w:r w:rsidR="001C6CAA" w:rsidRPr="006C2C9A">
        <w:rPr>
          <w:rFonts w:ascii="Arial" w:hAnsi="Arial" w:cs="Arial"/>
          <w:sz w:val="24"/>
          <w:szCs w:val="24"/>
        </w:rPr>
        <w:t xml:space="preserve">y </w:t>
      </w:r>
      <w:r w:rsidRPr="006C2C9A">
        <w:rPr>
          <w:rFonts w:ascii="Arial" w:hAnsi="Arial" w:cs="Arial"/>
          <w:sz w:val="24"/>
          <w:szCs w:val="24"/>
        </w:rPr>
        <w:t>que se aplica al procedimiento laboral</w:t>
      </w:r>
      <w:r w:rsidR="001C6CAA" w:rsidRPr="006C2C9A">
        <w:rPr>
          <w:rFonts w:ascii="Arial" w:hAnsi="Arial" w:cs="Arial"/>
          <w:sz w:val="24"/>
          <w:szCs w:val="24"/>
        </w:rPr>
        <w:t xml:space="preserve"> por remisión del art. 145 del CPTSS</w:t>
      </w:r>
      <w:r w:rsidRPr="006C2C9A">
        <w:rPr>
          <w:rFonts w:ascii="Arial" w:hAnsi="Arial" w:cs="Arial"/>
          <w:sz w:val="24"/>
          <w:szCs w:val="24"/>
        </w:rPr>
        <w:t xml:space="preserve">; lo que se traduce en que en ningún caso ellas podrán ser derogadas, modificadas o sustituidas por los jueces y partes, salvo que la ley lo autorice; en otras palabras, como lo ha dicho  la Corte Constitucional </w:t>
      </w:r>
      <w:r w:rsidR="00435CC2" w:rsidRPr="006C2C9A">
        <w:rPr>
          <w:rFonts w:ascii="Arial" w:hAnsi="Arial" w:cs="Arial"/>
          <w:sz w:val="24"/>
          <w:szCs w:val="24"/>
        </w:rPr>
        <w:t>“</w:t>
      </w:r>
      <w:r w:rsidRPr="006C2C9A">
        <w:rPr>
          <w:rFonts w:ascii="Arial" w:hAnsi="Arial" w:cs="Arial"/>
          <w:i/>
          <w:sz w:val="24"/>
          <w:szCs w:val="24"/>
        </w:rPr>
        <w:t>(…)</w:t>
      </w:r>
      <w:r w:rsidR="001C6CAA" w:rsidRPr="006C2C9A">
        <w:rPr>
          <w:rFonts w:ascii="Arial" w:hAnsi="Arial" w:cs="Arial"/>
          <w:i/>
          <w:sz w:val="24"/>
          <w:szCs w:val="24"/>
        </w:rPr>
        <w:t xml:space="preserve"> </w:t>
      </w:r>
      <w:r w:rsidRPr="006C2C9A">
        <w:rPr>
          <w:rFonts w:ascii="Arial" w:hAnsi="Arial" w:cs="Arial"/>
          <w:i/>
          <w:sz w:val="24"/>
          <w:szCs w:val="24"/>
        </w:rPr>
        <w:t>su observancia vincula independientemente de la voluntad de los sujetos respecto de los cuáles ésta va a producir efectos.</w:t>
      </w:r>
      <w:r w:rsidR="00435CC2" w:rsidRPr="006C2C9A">
        <w:rPr>
          <w:rFonts w:ascii="Arial" w:hAnsi="Arial" w:cs="Arial"/>
          <w:i/>
          <w:sz w:val="24"/>
          <w:szCs w:val="24"/>
        </w:rPr>
        <w:t>”</w:t>
      </w:r>
      <w:r w:rsidRPr="006C2C9A">
        <w:rPr>
          <w:rStyle w:val="Refdenotaalpie"/>
          <w:rFonts w:ascii="Arial" w:hAnsi="Arial" w:cs="Arial"/>
          <w:sz w:val="24"/>
          <w:szCs w:val="24"/>
        </w:rPr>
        <w:footnoteReference w:id="2"/>
      </w:r>
    </w:p>
    <w:p w:rsidR="00955EF3" w:rsidRPr="006C2C9A" w:rsidRDefault="00955EF3" w:rsidP="00CC2E40">
      <w:pPr>
        <w:spacing w:after="0"/>
        <w:contextualSpacing/>
        <w:jc w:val="both"/>
        <w:rPr>
          <w:rFonts w:ascii="Arial" w:hAnsi="Arial" w:cs="Arial"/>
          <w:sz w:val="24"/>
          <w:szCs w:val="24"/>
        </w:rPr>
      </w:pPr>
    </w:p>
    <w:p w:rsidR="00435CC2" w:rsidRPr="006C2C9A" w:rsidRDefault="00ED74BB" w:rsidP="00CC2E40">
      <w:pPr>
        <w:spacing w:after="0"/>
        <w:contextualSpacing/>
        <w:jc w:val="both"/>
        <w:rPr>
          <w:rFonts w:ascii="Arial" w:hAnsi="Arial" w:cs="Arial"/>
          <w:sz w:val="24"/>
          <w:szCs w:val="24"/>
        </w:rPr>
      </w:pPr>
      <w:r w:rsidRPr="006C2C9A">
        <w:rPr>
          <w:rFonts w:ascii="Arial" w:hAnsi="Arial" w:cs="Arial"/>
          <w:sz w:val="24"/>
          <w:szCs w:val="24"/>
        </w:rPr>
        <w:t xml:space="preserve">Por su parte, el art. 29 de la Carta Política, establece el derecho al debido proceso, como garantía de los ciudadanos, </w:t>
      </w:r>
      <w:r w:rsidR="00435CC2" w:rsidRPr="006C2C9A">
        <w:rPr>
          <w:rFonts w:ascii="Arial" w:hAnsi="Arial" w:cs="Arial"/>
          <w:sz w:val="24"/>
          <w:szCs w:val="24"/>
        </w:rPr>
        <w:t xml:space="preserve">a </w:t>
      </w:r>
      <w:r w:rsidRPr="006C2C9A">
        <w:rPr>
          <w:rFonts w:ascii="Arial" w:hAnsi="Arial" w:cs="Arial"/>
          <w:sz w:val="24"/>
          <w:szCs w:val="24"/>
        </w:rPr>
        <w:t>que sus controversias se solucionarán con la aplicación de las reglas propias de cada juicio; de esta manera se enarbola el derecho de igualdad de las partes</w:t>
      </w:r>
      <w:r w:rsidR="00B156FC" w:rsidRPr="006C2C9A">
        <w:rPr>
          <w:rFonts w:ascii="Arial" w:hAnsi="Arial" w:cs="Arial"/>
          <w:sz w:val="24"/>
          <w:szCs w:val="24"/>
        </w:rPr>
        <w:t xml:space="preserve"> y</w:t>
      </w:r>
      <w:r w:rsidR="00435CC2" w:rsidRPr="006C2C9A">
        <w:rPr>
          <w:rFonts w:ascii="Arial" w:hAnsi="Arial" w:cs="Arial"/>
          <w:sz w:val="24"/>
          <w:szCs w:val="24"/>
        </w:rPr>
        <w:t xml:space="preserve"> destierra la arbitrariedad</w:t>
      </w:r>
      <w:r w:rsidRPr="006C2C9A">
        <w:rPr>
          <w:rFonts w:ascii="Arial" w:hAnsi="Arial" w:cs="Arial"/>
          <w:sz w:val="24"/>
          <w:szCs w:val="24"/>
        </w:rPr>
        <w:t xml:space="preserve"> </w:t>
      </w:r>
      <w:r w:rsidR="00B156FC" w:rsidRPr="006C2C9A">
        <w:rPr>
          <w:rFonts w:ascii="Arial" w:hAnsi="Arial" w:cs="Arial"/>
          <w:sz w:val="24"/>
          <w:szCs w:val="24"/>
        </w:rPr>
        <w:t>judicial.</w:t>
      </w:r>
    </w:p>
    <w:p w:rsidR="00435CC2" w:rsidRPr="006C2C9A" w:rsidRDefault="00435CC2" w:rsidP="00CC2E40">
      <w:pPr>
        <w:spacing w:after="0"/>
        <w:contextualSpacing/>
        <w:jc w:val="both"/>
        <w:rPr>
          <w:rFonts w:ascii="Arial" w:hAnsi="Arial" w:cs="Arial"/>
          <w:sz w:val="24"/>
          <w:szCs w:val="24"/>
        </w:rPr>
      </w:pPr>
    </w:p>
    <w:p w:rsidR="00435CC2" w:rsidRPr="006C2C9A" w:rsidRDefault="00435CC2" w:rsidP="00CC2E40">
      <w:pPr>
        <w:shd w:val="clear" w:color="auto" w:fill="FFFFFF"/>
        <w:spacing w:after="0"/>
        <w:ind w:right="-232"/>
        <w:contextualSpacing/>
        <w:jc w:val="both"/>
        <w:textAlignment w:val="baseline"/>
        <w:rPr>
          <w:rFonts w:ascii="Arial" w:eastAsia="Times New Roman" w:hAnsi="Arial" w:cs="Arial"/>
          <w:color w:val="2D2D2D"/>
          <w:sz w:val="24"/>
          <w:szCs w:val="24"/>
          <w:lang w:val="es-ES" w:eastAsia="es-ES"/>
        </w:rPr>
      </w:pPr>
      <w:r w:rsidRPr="006C2C9A">
        <w:rPr>
          <w:rFonts w:ascii="Arial" w:eastAsia="Times New Roman" w:hAnsi="Arial" w:cs="Arial"/>
          <w:color w:val="000000"/>
          <w:sz w:val="24"/>
          <w:szCs w:val="24"/>
          <w:bdr w:val="none" w:sz="0" w:space="0" w:color="auto" w:frame="1"/>
          <w:lang w:eastAsia="es-ES"/>
        </w:rPr>
        <w:t xml:space="preserve"> </w:t>
      </w:r>
    </w:p>
    <w:p w:rsidR="005A19DB" w:rsidRPr="006C2C9A" w:rsidRDefault="00435CC2" w:rsidP="00CC2E40">
      <w:pPr>
        <w:shd w:val="clear" w:color="auto" w:fill="FFFFFF"/>
        <w:spacing w:after="0"/>
        <w:ind w:right="-232"/>
        <w:contextualSpacing/>
        <w:jc w:val="both"/>
        <w:textAlignment w:val="baseline"/>
        <w:rPr>
          <w:rFonts w:ascii="Arial" w:eastAsia="Times New Roman" w:hAnsi="Arial" w:cs="Arial"/>
          <w:i/>
          <w:color w:val="2D2D2D"/>
          <w:sz w:val="24"/>
          <w:szCs w:val="24"/>
          <w:lang w:val="es-ES" w:eastAsia="es-ES"/>
        </w:rPr>
      </w:pPr>
      <w:r w:rsidRPr="006C2C9A">
        <w:rPr>
          <w:rFonts w:ascii="Arial" w:eastAsia="Times New Roman" w:hAnsi="Arial" w:cs="Arial"/>
          <w:color w:val="000000"/>
          <w:sz w:val="24"/>
          <w:szCs w:val="24"/>
          <w:bdr w:val="none" w:sz="0" w:space="0" w:color="auto" w:frame="1"/>
          <w:lang w:eastAsia="es-ES"/>
        </w:rPr>
        <w:lastRenderedPageBreak/>
        <w:t>Derecho que no pugna con la primacía de la ley sustancial, pues como se dice en la providencia en cita “(…)</w:t>
      </w:r>
      <w:r w:rsidR="005A19DB" w:rsidRPr="006C2C9A">
        <w:rPr>
          <w:rFonts w:ascii="Arial" w:eastAsia="Times New Roman" w:hAnsi="Arial" w:cs="Arial"/>
          <w:color w:val="000000"/>
          <w:sz w:val="24"/>
          <w:szCs w:val="24"/>
          <w:bdr w:val="none" w:sz="0" w:space="0" w:color="auto" w:frame="1"/>
          <w:lang w:eastAsia="es-ES"/>
        </w:rPr>
        <w:t>.</w:t>
      </w:r>
      <w:r w:rsidR="005A19DB" w:rsidRPr="006C2C9A">
        <w:rPr>
          <w:rFonts w:ascii="Arial" w:eastAsia="Times New Roman" w:hAnsi="Arial" w:cs="Arial"/>
          <w:i/>
          <w:color w:val="000000"/>
          <w:sz w:val="24"/>
          <w:szCs w:val="24"/>
          <w:bdr w:val="none" w:sz="0" w:space="0" w:color="auto" w:frame="1"/>
          <w:lang w:eastAsia="es-ES"/>
        </w:rPr>
        <w:t xml:space="preserve"> No de otra manera puede entenderse que la misma norma que reconoce tal primacía, ordene cumplir la garantía constitucional del debido proceso, respetar el derecho de defensa y mantener la igualdad de las partes. En conclusión, el que las normas procesales sean el medio para el reconocimiento de los derechos que surgen de la ley sustancial, y tal reconocimiento sea el fin, no implica que ellas sean de una categoría inferior.</w:t>
      </w:r>
    </w:p>
    <w:p w:rsidR="005A19DB" w:rsidRPr="006C2C9A" w:rsidRDefault="005A19DB" w:rsidP="00CC2E40">
      <w:pPr>
        <w:shd w:val="clear" w:color="auto" w:fill="FFFFFF"/>
        <w:spacing w:after="0"/>
        <w:ind w:right="-232"/>
        <w:contextualSpacing/>
        <w:jc w:val="both"/>
        <w:textAlignment w:val="baseline"/>
        <w:rPr>
          <w:rFonts w:ascii="Arial" w:eastAsia="Times New Roman" w:hAnsi="Arial" w:cs="Arial"/>
          <w:color w:val="2D2D2D"/>
          <w:sz w:val="24"/>
          <w:szCs w:val="24"/>
          <w:lang w:val="es-ES" w:eastAsia="es-ES"/>
        </w:rPr>
      </w:pPr>
      <w:r w:rsidRPr="006C2C9A">
        <w:rPr>
          <w:rFonts w:ascii="Arial" w:eastAsia="Times New Roman" w:hAnsi="Arial" w:cs="Arial"/>
          <w:color w:val="000000"/>
          <w:sz w:val="24"/>
          <w:szCs w:val="24"/>
          <w:bdr w:val="none" w:sz="0" w:space="0" w:color="auto" w:frame="1"/>
          <w:lang w:eastAsia="es-ES"/>
        </w:rPr>
        <w:t> </w:t>
      </w:r>
    </w:p>
    <w:p w:rsidR="00873DB5" w:rsidRPr="006C2C9A" w:rsidRDefault="009E74F5" w:rsidP="00CC2E40">
      <w:pPr>
        <w:shd w:val="clear" w:color="auto" w:fill="FFFFFF"/>
        <w:spacing w:after="0"/>
        <w:ind w:right="-232"/>
        <w:contextualSpacing/>
        <w:jc w:val="both"/>
        <w:textAlignment w:val="baseline"/>
        <w:rPr>
          <w:rFonts w:ascii="Arial" w:hAnsi="Arial" w:cs="Arial"/>
          <w:b/>
          <w:sz w:val="24"/>
          <w:szCs w:val="24"/>
        </w:rPr>
      </w:pPr>
      <w:r w:rsidRPr="006C2C9A">
        <w:rPr>
          <w:rFonts w:ascii="Arial" w:eastAsia="Times New Roman" w:hAnsi="Arial" w:cs="Arial"/>
          <w:color w:val="000000"/>
          <w:sz w:val="24"/>
          <w:szCs w:val="24"/>
          <w:bdr w:val="none" w:sz="0" w:space="0" w:color="auto" w:frame="1"/>
          <w:lang w:eastAsia="es-ES"/>
        </w:rPr>
        <w:t xml:space="preserve"> </w:t>
      </w:r>
      <w:r w:rsidR="00883708" w:rsidRPr="006C2C9A">
        <w:rPr>
          <w:rFonts w:ascii="Arial" w:hAnsi="Arial" w:cs="Arial"/>
          <w:b/>
          <w:sz w:val="24"/>
          <w:szCs w:val="24"/>
        </w:rPr>
        <w:t xml:space="preserve">2.1.2. </w:t>
      </w:r>
      <w:r w:rsidR="00297B46" w:rsidRPr="006C2C9A">
        <w:rPr>
          <w:rFonts w:ascii="Arial" w:hAnsi="Arial" w:cs="Arial"/>
          <w:b/>
          <w:sz w:val="24"/>
          <w:szCs w:val="24"/>
        </w:rPr>
        <w:t>De la n</w:t>
      </w:r>
      <w:r w:rsidR="00873DB5" w:rsidRPr="006C2C9A">
        <w:rPr>
          <w:rFonts w:ascii="Arial" w:hAnsi="Arial" w:cs="Arial"/>
          <w:b/>
          <w:sz w:val="24"/>
          <w:szCs w:val="24"/>
        </w:rPr>
        <w:t>otificaci</w:t>
      </w:r>
      <w:r w:rsidR="00297B46" w:rsidRPr="006C2C9A">
        <w:rPr>
          <w:rFonts w:ascii="Arial" w:hAnsi="Arial" w:cs="Arial"/>
          <w:b/>
          <w:sz w:val="24"/>
          <w:szCs w:val="24"/>
        </w:rPr>
        <w:t>ó</w:t>
      </w:r>
      <w:r w:rsidR="00873DB5" w:rsidRPr="006C2C9A">
        <w:rPr>
          <w:rFonts w:ascii="Arial" w:hAnsi="Arial" w:cs="Arial"/>
          <w:b/>
          <w:sz w:val="24"/>
          <w:szCs w:val="24"/>
        </w:rPr>
        <w:t>n</w:t>
      </w:r>
      <w:r w:rsidR="00297B46" w:rsidRPr="006C2C9A">
        <w:rPr>
          <w:rFonts w:ascii="Arial" w:hAnsi="Arial" w:cs="Arial"/>
          <w:b/>
          <w:sz w:val="24"/>
          <w:szCs w:val="24"/>
        </w:rPr>
        <w:t xml:space="preserve"> en materia laboral </w:t>
      </w:r>
      <w:r w:rsidR="00873DB5" w:rsidRPr="006C2C9A">
        <w:rPr>
          <w:rFonts w:ascii="Arial" w:hAnsi="Arial" w:cs="Arial"/>
          <w:b/>
          <w:sz w:val="24"/>
          <w:szCs w:val="24"/>
        </w:rPr>
        <w:t xml:space="preserve"> </w:t>
      </w:r>
    </w:p>
    <w:p w:rsidR="00873DB5" w:rsidRPr="006C2C9A" w:rsidRDefault="00873DB5" w:rsidP="00CC2E40">
      <w:pPr>
        <w:spacing w:after="0"/>
        <w:contextualSpacing/>
        <w:jc w:val="both"/>
        <w:rPr>
          <w:rFonts w:ascii="Arial" w:hAnsi="Arial" w:cs="Arial"/>
          <w:sz w:val="24"/>
          <w:szCs w:val="24"/>
        </w:rPr>
      </w:pPr>
    </w:p>
    <w:p w:rsidR="00A73171" w:rsidRPr="006C2C9A" w:rsidRDefault="00873DB5" w:rsidP="00CC2E40">
      <w:pPr>
        <w:spacing w:after="0"/>
        <w:contextualSpacing/>
        <w:jc w:val="both"/>
        <w:rPr>
          <w:rFonts w:ascii="Arial" w:hAnsi="Arial" w:cs="Arial"/>
          <w:spacing w:val="-2"/>
          <w:sz w:val="24"/>
          <w:szCs w:val="24"/>
          <w:lang w:val="es-ES"/>
        </w:rPr>
      </w:pPr>
      <w:r w:rsidRPr="006C2C9A">
        <w:rPr>
          <w:rFonts w:ascii="Arial" w:hAnsi="Arial" w:cs="Arial"/>
          <w:sz w:val="24"/>
          <w:szCs w:val="24"/>
        </w:rPr>
        <w:t xml:space="preserve">En materia laboral el artículo 41 del CPTSS modificado por el artículo 20 de la Ley 712 de 2001 </w:t>
      </w:r>
      <w:r w:rsidR="00A7578F" w:rsidRPr="006C2C9A">
        <w:rPr>
          <w:rFonts w:ascii="Arial" w:hAnsi="Arial" w:cs="Arial"/>
          <w:sz w:val="24"/>
          <w:szCs w:val="24"/>
        </w:rPr>
        <w:t xml:space="preserve">señala </w:t>
      </w:r>
      <w:r w:rsidRPr="006C2C9A">
        <w:rPr>
          <w:rFonts w:ascii="Arial" w:hAnsi="Arial" w:cs="Arial"/>
          <w:sz w:val="24"/>
          <w:szCs w:val="24"/>
        </w:rPr>
        <w:t>de manera taxativa las formas de notificación</w:t>
      </w:r>
      <w:r w:rsidR="00DC703E" w:rsidRPr="006C2C9A">
        <w:rPr>
          <w:rFonts w:ascii="Arial" w:hAnsi="Arial" w:cs="Arial"/>
          <w:sz w:val="24"/>
          <w:szCs w:val="24"/>
        </w:rPr>
        <w:t>;</w:t>
      </w:r>
      <w:r w:rsidRPr="006C2C9A">
        <w:rPr>
          <w:rFonts w:ascii="Arial" w:hAnsi="Arial" w:cs="Arial"/>
          <w:sz w:val="24"/>
          <w:szCs w:val="24"/>
        </w:rPr>
        <w:t xml:space="preserve"> </w:t>
      </w:r>
      <w:r w:rsidR="00DC703E" w:rsidRPr="006C2C9A">
        <w:rPr>
          <w:rFonts w:ascii="Arial" w:hAnsi="Arial" w:cs="Arial"/>
          <w:sz w:val="24"/>
          <w:szCs w:val="24"/>
        </w:rPr>
        <w:t xml:space="preserve">sin que se </w:t>
      </w:r>
      <w:r w:rsidRPr="006C2C9A">
        <w:rPr>
          <w:rFonts w:ascii="Arial" w:hAnsi="Arial" w:cs="Arial"/>
          <w:sz w:val="24"/>
          <w:szCs w:val="24"/>
        </w:rPr>
        <w:t>en</w:t>
      </w:r>
      <w:r w:rsidR="00DC703E" w:rsidRPr="006C2C9A">
        <w:rPr>
          <w:rFonts w:ascii="Arial" w:hAnsi="Arial" w:cs="Arial"/>
          <w:sz w:val="24"/>
          <w:szCs w:val="24"/>
        </w:rPr>
        <w:t xml:space="preserve">cuentre </w:t>
      </w:r>
      <w:r w:rsidRPr="006C2C9A">
        <w:rPr>
          <w:rFonts w:ascii="Arial" w:hAnsi="Arial" w:cs="Arial"/>
          <w:sz w:val="24"/>
          <w:szCs w:val="24"/>
        </w:rPr>
        <w:t>el aviso, como si lo está en la especialidad civil en el art.3</w:t>
      </w:r>
      <w:r w:rsidR="00465BDF" w:rsidRPr="006C2C9A">
        <w:rPr>
          <w:rFonts w:ascii="Arial" w:hAnsi="Arial" w:cs="Arial"/>
          <w:sz w:val="24"/>
          <w:szCs w:val="24"/>
        </w:rPr>
        <w:t>20</w:t>
      </w:r>
      <w:r w:rsidRPr="006C2C9A">
        <w:rPr>
          <w:rFonts w:ascii="Arial" w:hAnsi="Arial" w:cs="Arial"/>
          <w:sz w:val="24"/>
          <w:szCs w:val="24"/>
        </w:rPr>
        <w:t xml:space="preserve"> del CPC</w:t>
      </w:r>
      <w:r w:rsidR="00724007" w:rsidRPr="006C2C9A">
        <w:rPr>
          <w:rFonts w:ascii="Arial" w:hAnsi="Arial" w:cs="Arial"/>
          <w:sz w:val="24"/>
          <w:szCs w:val="24"/>
        </w:rPr>
        <w:t>, modificado por la Ley 794 de 2002</w:t>
      </w:r>
      <w:r w:rsidRPr="006C2C9A">
        <w:rPr>
          <w:rFonts w:ascii="Arial" w:hAnsi="Arial" w:cs="Arial"/>
          <w:sz w:val="24"/>
          <w:szCs w:val="24"/>
        </w:rPr>
        <w:t xml:space="preserve">; </w:t>
      </w:r>
      <w:r w:rsidR="00465BDF" w:rsidRPr="006C2C9A">
        <w:rPr>
          <w:rFonts w:ascii="Arial" w:hAnsi="Arial" w:cs="Arial"/>
          <w:sz w:val="24"/>
          <w:szCs w:val="24"/>
        </w:rPr>
        <w:t>por ello,</w:t>
      </w:r>
      <w:r w:rsidRPr="006C2C9A">
        <w:rPr>
          <w:rFonts w:ascii="Arial" w:hAnsi="Arial" w:cs="Arial"/>
          <w:sz w:val="24"/>
          <w:szCs w:val="24"/>
        </w:rPr>
        <w:t xml:space="preserve"> el aviso al que refiere el art. 29 </w:t>
      </w:r>
      <w:r w:rsidR="00465BDF" w:rsidRPr="006C2C9A">
        <w:rPr>
          <w:rFonts w:ascii="Arial" w:hAnsi="Arial" w:cs="Arial"/>
          <w:sz w:val="24"/>
          <w:szCs w:val="24"/>
        </w:rPr>
        <w:t xml:space="preserve">del CPTSS </w:t>
      </w:r>
      <w:r w:rsidRPr="006C2C9A">
        <w:rPr>
          <w:rFonts w:ascii="Arial" w:hAnsi="Arial" w:cs="Arial"/>
          <w:sz w:val="24"/>
          <w:szCs w:val="24"/>
        </w:rPr>
        <w:t>tiene</w:t>
      </w:r>
      <w:r w:rsidR="00465BDF" w:rsidRPr="006C2C9A">
        <w:rPr>
          <w:rFonts w:ascii="Arial" w:hAnsi="Arial" w:cs="Arial"/>
          <w:sz w:val="24"/>
          <w:szCs w:val="24"/>
        </w:rPr>
        <w:t xml:space="preserve"> un propósito diferente al de notificar el auto </w:t>
      </w:r>
      <w:proofErr w:type="spellStart"/>
      <w:r w:rsidR="00465BDF" w:rsidRPr="006C2C9A">
        <w:rPr>
          <w:rFonts w:ascii="Arial" w:hAnsi="Arial" w:cs="Arial"/>
          <w:sz w:val="24"/>
          <w:szCs w:val="24"/>
        </w:rPr>
        <w:t>admisorio</w:t>
      </w:r>
      <w:proofErr w:type="spellEnd"/>
      <w:r w:rsidR="00465BDF" w:rsidRPr="006C2C9A">
        <w:rPr>
          <w:rFonts w:ascii="Arial" w:hAnsi="Arial" w:cs="Arial"/>
          <w:sz w:val="24"/>
          <w:szCs w:val="24"/>
        </w:rPr>
        <w:t xml:space="preserve"> de la demanda, tal y como se lee en la parte final</w:t>
      </w:r>
      <w:r w:rsidR="00A73171" w:rsidRPr="006C2C9A">
        <w:rPr>
          <w:rFonts w:ascii="Arial" w:hAnsi="Arial" w:cs="Arial"/>
          <w:sz w:val="24"/>
          <w:szCs w:val="24"/>
        </w:rPr>
        <w:t xml:space="preserve"> del tercer inciso</w:t>
      </w:r>
      <w:r w:rsidR="00465BDF" w:rsidRPr="006C2C9A">
        <w:rPr>
          <w:rFonts w:ascii="Arial" w:hAnsi="Arial" w:cs="Arial"/>
          <w:sz w:val="24"/>
          <w:szCs w:val="24"/>
        </w:rPr>
        <w:t xml:space="preserve">, cual es, informar al demandado </w:t>
      </w:r>
      <w:r w:rsidR="00A73171" w:rsidRPr="006C2C9A">
        <w:rPr>
          <w:rFonts w:ascii="Arial" w:hAnsi="Arial" w:cs="Arial"/>
          <w:sz w:val="24"/>
          <w:szCs w:val="24"/>
        </w:rPr>
        <w:t xml:space="preserve">que </w:t>
      </w:r>
      <w:r w:rsidR="00465BDF" w:rsidRPr="006C2C9A">
        <w:rPr>
          <w:rFonts w:ascii="Arial" w:hAnsi="Arial" w:cs="Arial"/>
          <w:sz w:val="24"/>
          <w:szCs w:val="24"/>
        </w:rPr>
        <w:t>de</w:t>
      </w:r>
      <w:r w:rsidR="00A73171" w:rsidRPr="006C2C9A">
        <w:rPr>
          <w:rFonts w:ascii="Arial" w:hAnsi="Arial" w:cs="Arial"/>
          <w:sz w:val="24"/>
          <w:szCs w:val="24"/>
        </w:rPr>
        <w:t xml:space="preserve">be concurrir al despacho judicial, dentro de los 10 días siguientes al de su fijación, para notificarle el mencionado proveído, y de no hacerlo </w:t>
      </w:r>
      <w:r w:rsidR="00A73171" w:rsidRPr="006C2C9A">
        <w:rPr>
          <w:rFonts w:ascii="Arial" w:hAnsi="Arial" w:cs="Arial"/>
          <w:spacing w:val="-2"/>
          <w:sz w:val="24"/>
          <w:szCs w:val="24"/>
          <w:lang w:val="es-ES"/>
        </w:rPr>
        <w:t xml:space="preserve">se le nombrará curador ad </w:t>
      </w:r>
      <w:proofErr w:type="spellStart"/>
      <w:r w:rsidR="00A73171" w:rsidRPr="006C2C9A">
        <w:rPr>
          <w:rFonts w:ascii="Arial" w:hAnsi="Arial" w:cs="Arial"/>
          <w:spacing w:val="-2"/>
          <w:sz w:val="24"/>
          <w:szCs w:val="24"/>
          <w:lang w:val="es-ES"/>
        </w:rPr>
        <w:t>litem</w:t>
      </w:r>
      <w:proofErr w:type="spellEnd"/>
      <w:r w:rsidR="00A73171" w:rsidRPr="006C2C9A">
        <w:rPr>
          <w:rFonts w:ascii="Arial" w:hAnsi="Arial" w:cs="Arial"/>
          <w:spacing w:val="-2"/>
          <w:sz w:val="24"/>
          <w:szCs w:val="24"/>
          <w:lang w:val="es-ES"/>
        </w:rPr>
        <w:t xml:space="preserve"> con quien se surtirá la notificación personal y se le emplazará.</w:t>
      </w:r>
    </w:p>
    <w:p w:rsidR="00A73171" w:rsidRPr="006C2C9A" w:rsidRDefault="00A73171" w:rsidP="00CC2E40">
      <w:pPr>
        <w:spacing w:after="0"/>
        <w:contextualSpacing/>
        <w:jc w:val="both"/>
        <w:rPr>
          <w:rFonts w:ascii="Arial" w:hAnsi="Arial" w:cs="Arial"/>
          <w:sz w:val="24"/>
          <w:szCs w:val="24"/>
        </w:rPr>
      </w:pPr>
    </w:p>
    <w:p w:rsidR="00873DB5" w:rsidRPr="006C2C9A" w:rsidRDefault="00A73171" w:rsidP="00CC2E40">
      <w:pPr>
        <w:spacing w:after="0"/>
        <w:contextualSpacing/>
        <w:jc w:val="both"/>
        <w:rPr>
          <w:rFonts w:ascii="Arial" w:hAnsi="Arial" w:cs="Arial"/>
          <w:spacing w:val="-2"/>
          <w:sz w:val="24"/>
          <w:szCs w:val="24"/>
          <w:lang w:val="es-ES"/>
        </w:rPr>
      </w:pPr>
      <w:r w:rsidRPr="006C2C9A">
        <w:rPr>
          <w:rFonts w:ascii="Arial" w:hAnsi="Arial" w:cs="Arial"/>
          <w:sz w:val="24"/>
          <w:szCs w:val="24"/>
        </w:rPr>
        <w:t>Esta intelección de la norma, se ratifica</w:t>
      </w:r>
      <w:r w:rsidR="00465BDF" w:rsidRPr="006C2C9A">
        <w:rPr>
          <w:rFonts w:ascii="Arial" w:hAnsi="Arial" w:cs="Arial"/>
          <w:sz w:val="24"/>
          <w:szCs w:val="24"/>
        </w:rPr>
        <w:t>,</w:t>
      </w:r>
      <w:r w:rsidRPr="006C2C9A">
        <w:rPr>
          <w:rFonts w:ascii="Arial" w:hAnsi="Arial" w:cs="Arial"/>
          <w:sz w:val="24"/>
          <w:szCs w:val="24"/>
        </w:rPr>
        <w:t xml:space="preserve"> con lo dispuesto en la parte inicial del párrafo en comento, si en cuenta se tiene que el aviso es el trámite previo a efectuar el emplazamiento, cuando el demandado no es hallado o se impide su notificación; lo que necesariamente excluye la posibilidad que el aviso sea una forma de notificar el auto </w:t>
      </w:r>
      <w:proofErr w:type="spellStart"/>
      <w:r w:rsidRPr="006C2C9A">
        <w:rPr>
          <w:rFonts w:ascii="Arial" w:hAnsi="Arial" w:cs="Arial"/>
          <w:sz w:val="24"/>
          <w:szCs w:val="24"/>
        </w:rPr>
        <w:t>admisorio</w:t>
      </w:r>
      <w:proofErr w:type="spellEnd"/>
      <w:r w:rsidRPr="006C2C9A">
        <w:rPr>
          <w:rFonts w:ascii="Arial" w:hAnsi="Arial" w:cs="Arial"/>
          <w:sz w:val="24"/>
          <w:szCs w:val="24"/>
        </w:rPr>
        <w:t xml:space="preserve"> de la demanda</w:t>
      </w:r>
      <w:r w:rsidR="00F34886" w:rsidRPr="006C2C9A">
        <w:rPr>
          <w:rFonts w:ascii="Arial" w:hAnsi="Arial" w:cs="Arial"/>
          <w:sz w:val="24"/>
          <w:szCs w:val="24"/>
        </w:rPr>
        <w:t>.</w:t>
      </w:r>
      <w:r w:rsidRPr="006C2C9A">
        <w:rPr>
          <w:rFonts w:ascii="Arial" w:hAnsi="Arial" w:cs="Arial"/>
          <w:sz w:val="24"/>
          <w:szCs w:val="24"/>
        </w:rPr>
        <w:t xml:space="preserve"> </w:t>
      </w:r>
      <w:r w:rsidRPr="006C2C9A">
        <w:rPr>
          <w:rFonts w:ascii="Arial" w:hAnsi="Arial" w:cs="Arial"/>
          <w:spacing w:val="-2"/>
          <w:sz w:val="24"/>
          <w:szCs w:val="24"/>
          <w:lang w:val="es-ES"/>
        </w:rPr>
        <w:t xml:space="preserve"> </w:t>
      </w:r>
    </w:p>
    <w:p w:rsidR="00873DB5" w:rsidRPr="006C2C9A" w:rsidRDefault="00873DB5" w:rsidP="00CC2E40">
      <w:pPr>
        <w:spacing w:after="0"/>
        <w:contextualSpacing/>
        <w:jc w:val="both"/>
        <w:rPr>
          <w:rFonts w:ascii="Arial" w:hAnsi="Arial" w:cs="Arial"/>
          <w:spacing w:val="-2"/>
          <w:sz w:val="24"/>
          <w:szCs w:val="24"/>
          <w:lang w:val="es-ES"/>
        </w:rPr>
      </w:pPr>
    </w:p>
    <w:p w:rsidR="00873DB5" w:rsidRPr="006C2C9A" w:rsidRDefault="00873DB5" w:rsidP="00CC2E40">
      <w:pPr>
        <w:spacing w:after="0"/>
        <w:contextualSpacing/>
        <w:jc w:val="both"/>
        <w:rPr>
          <w:rFonts w:ascii="Arial" w:hAnsi="Arial" w:cs="Arial"/>
          <w:spacing w:val="-2"/>
          <w:sz w:val="24"/>
          <w:szCs w:val="24"/>
          <w:lang w:val="es-ES"/>
        </w:rPr>
      </w:pPr>
      <w:r w:rsidRPr="006C2C9A">
        <w:rPr>
          <w:rFonts w:ascii="Arial" w:hAnsi="Arial" w:cs="Arial"/>
          <w:spacing w:val="-2"/>
          <w:sz w:val="24"/>
          <w:szCs w:val="24"/>
          <w:lang w:val="es-ES"/>
        </w:rPr>
        <w:t>Ahora, si bien el art. 29 del CPTSS remite al art. 320 del CPC, solo lo es en cuanto a la forma de hacerse, pues en su contenido deberá ceñirse a la finalidad perseguida por la norma inicialmente citada. En este sentido se ha manifestado nuestra superioridad en providencia del 13-03-2012, rad. 43579, reiterada luego el 17-04-2012, rad 41927, en los siguientes términos:</w:t>
      </w:r>
    </w:p>
    <w:p w:rsidR="00DA0BB6" w:rsidRDefault="00DA0BB6" w:rsidP="00CC2E40">
      <w:pPr>
        <w:tabs>
          <w:tab w:val="left" w:pos="0"/>
          <w:tab w:val="left" w:pos="7938"/>
        </w:tabs>
        <w:ind w:left="2126" w:right="731"/>
        <w:contextualSpacing/>
        <w:jc w:val="both"/>
        <w:rPr>
          <w:rFonts w:ascii="Arial" w:hAnsi="Arial" w:cs="Arial"/>
          <w:i/>
          <w:sz w:val="24"/>
          <w:szCs w:val="24"/>
        </w:rPr>
      </w:pPr>
    </w:p>
    <w:p w:rsidR="00873DB5" w:rsidRPr="006C2C9A" w:rsidRDefault="00873DB5" w:rsidP="00CC2E40">
      <w:pPr>
        <w:tabs>
          <w:tab w:val="left" w:pos="0"/>
          <w:tab w:val="left" w:pos="7938"/>
        </w:tabs>
        <w:ind w:left="2126" w:right="731"/>
        <w:contextualSpacing/>
        <w:jc w:val="both"/>
        <w:rPr>
          <w:rFonts w:ascii="Arial" w:hAnsi="Arial" w:cs="Arial"/>
          <w:i/>
          <w:sz w:val="24"/>
          <w:szCs w:val="24"/>
        </w:rPr>
      </w:pPr>
      <w:r w:rsidRPr="006C2C9A">
        <w:rPr>
          <w:rFonts w:ascii="Arial" w:hAnsi="Arial" w:cs="Arial"/>
          <w:i/>
          <w:sz w:val="24"/>
          <w:szCs w:val="24"/>
        </w:rPr>
        <w:t xml:space="preserve">“8. Dado que, mientras conserve vigencia el artículo 29 del CPTSS, no es procedente la notificación por aviso en el ámbito laboral –salvo el caso previsto por el parágrafo del artículo 41 </w:t>
      </w:r>
      <w:proofErr w:type="spellStart"/>
      <w:r w:rsidRPr="006C2C9A">
        <w:rPr>
          <w:rFonts w:ascii="Arial" w:hAnsi="Arial" w:cs="Arial"/>
          <w:i/>
          <w:sz w:val="24"/>
          <w:szCs w:val="24"/>
        </w:rPr>
        <w:t>ibidem</w:t>
      </w:r>
      <w:proofErr w:type="spellEnd"/>
      <w:r w:rsidRPr="006C2C9A">
        <w:rPr>
          <w:rFonts w:ascii="Arial" w:hAnsi="Arial" w:cs="Arial"/>
          <w:i/>
          <w:sz w:val="24"/>
          <w:szCs w:val="24"/>
        </w:rPr>
        <w:t xml:space="preserve">, las advertencias al respecto hechas por la secretaría en las comunicaciones remitidas a los demandados carecen de efecto.  </w:t>
      </w:r>
    </w:p>
    <w:p w:rsidR="003B2A58" w:rsidRPr="006C2C9A" w:rsidRDefault="003B2A58" w:rsidP="00CC2E40">
      <w:pPr>
        <w:contextualSpacing/>
        <w:jc w:val="both"/>
        <w:rPr>
          <w:rFonts w:ascii="Arial" w:hAnsi="Arial" w:cs="Arial"/>
          <w:b/>
          <w:bCs/>
          <w:sz w:val="24"/>
          <w:szCs w:val="24"/>
        </w:rPr>
      </w:pPr>
    </w:p>
    <w:p w:rsidR="003B2A58" w:rsidRDefault="003B2A58" w:rsidP="00CC2E40">
      <w:pPr>
        <w:contextualSpacing/>
        <w:jc w:val="both"/>
        <w:rPr>
          <w:rFonts w:ascii="Arial" w:hAnsi="Arial" w:cs="Arial"/>
          <w:b/>
          <w:bCs/>
          <w:sz w:val="24"/>
          <w:szCs w:val="24"/>
        </w:rPr>
      </w:pPr>
      <w:r w:rsidRPr="006C2C9A">
        <w:rPr>
          <w:rFonts w:ascii="Arial" w:hAnsi="Arial" w:cs="Arial"/>
          <w:b/>
          <w:bCs/>
          <w:sz w:val="24"/>
          <w:szCs w:val="24"/>
        </w:rPr>
        <w:t>2.1.3. Naturaleza de los establecimientos de comercio</w:t>
      </w:r>
    </w:p>
    <w:p w:rsidR="00CC2E40" w:rsidRPr="006C2C9A" w:rsidRDefault="00CC2E40" w:rsidP="00CC2E40">
      <w:pPr>
        <w:contextualSpacing/>
        <w:jc w:val="both"/>
        <w:rPr>
          <w:rFonts w:ascii="Arial" w:hAnsi="Arial" w:cs="Arial"/>
          <w:b/>
          <w:bCs/>
          <w:sz w:val="24"/>
          <w:szCs w:val="24"/>
        </w:rPr>
      </w:pPr>
    </w:p>
    <w:p w:rsidR="003B2A58" w:rsidRDefault="00B93F72" w:rsidP="00CC2E40">
      <w:pPr>
        <w:contextualSpacing/>
        <w:jc w:val="both"/>
        <w:rPr>
          <w:rFonts w:ascii="Arial" w:hAnsi="Arial" w:cs="Arial"/>
          <w:bCs/>
          <w:sz w:val="24"/>
          <w:szCs w:val="24"/>
        </w:rPr>
      </w:pPr>
      <w:r w:rsidRPr="006C2C9A">
        <w:rPr>
          <w:rFonts w:ascii="Arial" w:hAnsi="Arial" w:cs="Arial"/>
          <w:bCs/>
          <w:sz w:val="24"/>
          <w:szCs w:val="24"/>
        </w:rPr>
        <w:t xml:space="preserve">La legislación </w:t>
      </w:r>
      <w:r w:rsidR="00EA199D" w:rsidRPr="006C2C9A">
        <w:rPr>
          <w:rFonts w:ascii="Arial" w:hAnsi="Arial" w:cs="Arial"/>
          <w:bCs/>
          <w:sz w:val="24"/>
          <w:szCs w:val="24"/>
        </w:rPr>
        <w:t>comercial</w:t>
      </w:r>
      <w:r w:rsidRPr="006C2C9A">
        <w:rPr>
          <w:rFonts w:ascii="Arial" w:hAnsi="Arial" w:cs="Arial"/>
          <w:bCs/>
          <w:sz w:val="24"/>
          <w:szCs w:val="24"/>
        </w:rPr>
        <w:t xml:space="preserve"> indica que los establecimientos de comercio son bienes mercantiles</w:t>
      </w:r>
      <w:r w:rsidR="00EA199D" w:rsidRPr="006C2C9A">
        <w:rPr>
          <w:rFonts w:ascii="Arial" w:hAnsi="Arial" w:cs="Arial"/>
          <w:bCs/>
          <w:sz w:val="24"/>
          <w:szCs w:val="24"/>
        </w:rPr>
        <w:t xml:space="preserve"> (art. 515 del </w:t>
      </w:r>
      <w:proofErr w:type="spellStart"/>
      <w:r w:rsidR="00EA199D" w:rsidRPr="006C2C9A">
        <w:rPr>
          <w:rFonts w:ascii="Arial" w:hAnsi="Arial" w:cs="Arial"/>
          <w:bCs/>
          <w:sz w:val="24"/>
          <w:szCs w:val="24"/>
        </w:rPr>
        <w:t>CCo</w:t>
      </w:r>
      <w:proofErr w:type="spellEnd"/>
      <w:r w:rsidR="00CC72B5">
        <w:rPr>
          <w:rFonts w:ascii="Arial" w:hAnsi="Arial" w:cs="Arial"/>
          <w:bCs/>
          <w:sz w:val="24"/>
          <w:szCs w:val="24"/>
        </w:rPr>
        <w:t>.</w:t>
      </w:r>
      <w:r w:rsidR="00EA199D" w:rsidRPr="006C2C9A">
        <w:rPr>
          <w:rFonts w:ascii="Arial" w:hAnsi="Arial" w:cs="Arial"/>
          <w:bCs/>
          <w:sz w:val="24"/>
          <w:szCs w:val="24"/>
        </w:rPr>
        <w:t>)</w:t>
      </w:r>
      <w:r w:rsidRPr="006C2C9A">
        <w:rPr>
          <w:rFonts w:ascii="Arial" w:hAnsi="Arial" w:cs="Arial"/>
          <w:bCs/>
          <w:sz w:val="24"/>
          <w:szCs w:val="24"/>
        </w:rPr>
        <w:t>, que pueden pertenecer a una persona natural o jurídica, por lo mismo no gozan de capacidad para ser parte</w:t>
      </w:r>
      <w:r w:rsidR="00EA199D" w:rsidRPr="006C2C9A">
        <w:rPr>
          <w:rFonts w:ascii="Arial" w:hAnsi="Arial" w:cs="Arial"/>
          <w:bCs/>
          <w:sz w:val="24"/>
          <w:szCs w:val="24"/>
        </w:rPr>
        <w:t>;</w:t>
      </w:r>
      <w:r w:rsidRPr="006C2C9A">
        <w:rPr>
          <w:rFonts w:ascii="Arial" w:hAnsi="Arial" w:cs="Arial"/>
          <w:bCs/>
          <w:sz w:val="24"/>
          <w:szCs w:val="24"/>
        </w:rPr>
        <w:t xml:space="preserve"> la que ostentan solo las personas naturales, jurídicas</w:t>
      </w:r>
      <w:r w:rsidR="005E0067" w:rsidRPr="006C2C9A">
        <w:rPr>
          <w:rFonts w:ascii="Arial" w:hAnsi="Arial" w:cs="Arial"/>
          <w:bCs/>
          <w:sz w:val="24"/>
          <w:szCs w:val="24"/>
        </w:rPr>
        <w:t xml:space="preserve"> (art. 44 CPC)</w:t>
      </w:r>
      <w:r w:rsidRPr="006C2C9A">
        <w:rPr>
          <w:rFonts w:ascii="Arial" w:hAnsi="Arial" w:cs="Arial"/>
          <w:bCs/>
          <w:sz w:val="24"/>
          <w:szCs w:val="24"/>
        </w:rPr>
        <w:t xml:space="preserve"> y </w:t>
      </w:r>
      <w:r w:rsidR="005E0067" w:rsidRPr="006C2C9A">
        <w:rPr>
          <w:rFonts w:ascii="Arial" w:hAnsi="Arial" w:cs="Arial"/>
          <w:bCs/>
          <w:sz w:val="24"/>
          <w:szCs w:val="24"/>
        </w:rPr>
        <w:t xml:space="preserve">patrimonios autónomos (según la jurisprudencia), hoy </w:t>
      </w:r>
      <w:r w:rsidR="00FB3FA9">
        <w:rPr>
          <w:rFonts w:ascii="Arial" w:hAnsi="Arial" w:cs="Arial"/>
          <w:bCs/>
          <w:sz w:val="24"/>
          <w:szCs w:val="24"/>
        </w:rPr>
        <w:t>con el Código General del Proceso, gozan de capacidad para ser parte también</w:t>
      </w:r>
      <w:r w:rsidR="00EA199D" w:rsidRPr="006C2C9A">
        <w:rPr>
          <w:rFonts w:ascii="Arial" w:hAnsi="Arial" w:cs="Arial"/>
          <w:bCs/>
          <w:sz w:val="24"/>
          <w:szCs w:val="24"/>
        </w:rPr>
        <w:t>,</w:t>
      </w:r>
      <w:r w:rsidR="005E0067" w:rsidRPr="006C2C9A">
        <w:rPr>
          <w:rFonts w:ascii="Arial" w:hAnsi="Arial" w:cs="Arial"/>
          <w:bCs/>
          <w:sz w:val="24"/>
          <w:szCs w:val="24"/>
        </w:rPr>
        <w:t xml:space="preserve"> el concebido para la defensa de sus derechos y los que determine la ley (art. 53 CGP)</w:t>
      </w:r>
      <w:r w:rsidR="00EA199D" w:rsidRPr="006C2C9A">
        <w:rPr>
          <w:rFonts w:ascii="Arial" w:hAnsi="Arial" w:cs="Arial"/>
          <w:bCs/>
          <w:sz w:val="24"/>
          <w:szCs w:val="24"/>
        </w:rPr>
        <w:t>.</w:t>
      </w:r>
      <w:r w:rsidR="005E0067" w:rsidRPr="006C2C9A">
        <w:rPr>
          <w:rFonts w:ascii="Arial" w:hAnsi="Arial" w:cs="Arial"/>
          <w:bCs/>
          <w:sz w:val="24"/>
          <w:szCs w:val="24"/>
        </w:rPr>
        <w:t xml:space="preserve">    </w:t>
      </w:r>
    </w:p>
    <w:p w:rsidR="00C26AF2" w:rsidRPr="006C2C9A" w:rsidRDefault="00C26AF2" w:rsidP="00CC2E40">
      <w:pPr>
        <w:contextualSpacing/>
        <w:jc w:val="both"/>
        <w:rPr>
          <w:rFonts w:ascii="Arial" w:hAnsi="Arial" w:cs="Arial"/>
          <w:b/>
          <w:bCs/>
          <w:sz w:val="24"/>
          <w:szCs w:val="24"/>
        </w:rPr>
      </w:pPr>
    </w:p>
    <w:p w:rsidR="002421D0" w:rsidRPr="006C2C9A" w:rsidRDefault="002421D0" w:rsidP="00CC2E40">
      <w:pPr>
        <w:contextualSpacing/>
        <w:jc w:val="both"/>
        <w:rPr>
          <w:rFonts w:ascii="Arial" w:hAnsi="Arial" w:cs="Arial"/>
          <w:b/>
          <w:color w:val="000000"/>
          <w:sz w:val="24"/>
          <w:szCs w:val="24"/>
          <w:lang w:eastAsia="es-CO"/>
        </w:rPr>
      </w:pPr>
      <w:r w:rsidRPr="006C2C9A">
        <w:rPr>
          <w:rFonts w:ascii="Arial" w:hAnsi="Arial" w:cs="Arial"/>
          <w:b/>
          <w:color w:val="000000"/>
          <w:sz w:val="24"/>
          <w:szCs w:val="24"/>
          <w:lang w:eastAsia="es-CO"/>
        </w:rPr>
        <w:t>2.2. Fundamento fáctico</w:t>
      </w:r>
    </w:p>
    <w:p w:rsidR="008D672A" w:rsidRPr="006C2C9A" w:rsidRDefault="002421D0" w:rsidP="00CC2E40">
      <w:pPr>
        <w:contextualSpacing/>
        <w:jc w:val="both"/>
        <w:rPr>
          <w:rFonts w:ascii="Arial" w:hAnsi="Arial" w:cs="Arial"/>
          <w:sz w:val="24"/>
          <w:szCs w:val="24"/>
        </w:rPr>
      </w:pPr>
      <w:r w:rsidRPr="006C2C9A">
        <w:rPr>
          <w:rFonts w:ascii="Arial" w:hAnsi="Arial" w:cs="Arial"/>
          <w:color w:val="000000"/>
          <w:sz w:val="24"/>
          <w:szCs w:val="24"/>
          <w:lang w:eastAsia="es-CO"/>
        </w:rPr>
        <w:lastRenderedPageBreak/>
        <w:t>Conforme lo expuesto líneas atrás, se evidencia en el caso que nos ocupa</w:t>
      </w:r>
      <w:r w:rsidR="008D672A" w:rsidRPr="006C2C9A">
        <w:rPr>
          <w:rFonts w:ascii="Arial" w:hAnsi="Arial" w:cs="Arial"/>
          <w:color w:val="000000"/>
          <w:sz w:val="24"/>
          <w:szCs w:val="24"/>
          <w:lang w:eastAsia="es-CO"/>
        </w:rPr>
        <w:t>,</w:t>
      </w:r>
      <w:r w:rsidRPr="006C2C9A">
        <w:rPr>
          <w:rFonts w:ascii="Arial" w:hAnsi="Arial" w:cs="Arial"/>
          <w:color w:val="000000"/>
          <w:sz w:val="24"/>
          <w:szCs w:val="24"/>
          <w:lang w:eastAsia="es-CO"/>
        </w:rPr>
        <w:t xml:space="preserve"> </w:t>
      </w:r>
      <w:r w:rsidR="008D672A" w:rsidRPr="006C2C9A">
        <w:rPr>
          <w:rFonts w:ascii="Arial" w:hAnsi="Arial" w:cs="Arial"/>
          <w:color w:val="000000"/>
          <w:sz w:val="24"/>
          <w:szCs w:val="24"/>
          <w:lang w:eastAsia="es-CO"/>
        </w:rPr>
        <w:t>la vinculación inicial de</w:t>
      </w:r>
      <w:r w:rsidR="008D672A" w:rsidRPr="006C2C9A">
        <w:rPr>
          <w:rFonts w:ascii="Arial" w:hAnsi="Arial" w:cs="Arial"/>
          <w:sz w:val="24"/>
          <w:szCs w:val="24"/>
        </w:rPr>
        <w:t xml:space="preserve"> la persona jurídica QUINTERO Y CIA E. EN A; sin embargo, en razón al cambio de nombre, se llamó como litisconsorte necesario a TURÍSTICA S.A, con </w:t>
      </w:r>
      <w:proofErr w:type="spellStart"/>
      <w:r w:rsidR="008D672A" w:rsidRPr="006C2C9A">
        <w:rPr>
          <w:rFonts w:ascii="Arial" w:hAnsi="Arial" w:cs="Arial"/>
          <w:sz w:val="24"/>
          <w:szCs w:val="24"/>
        </w:rPr>
        <w:t>nit</w:t>
      </w:r>
      <w:proofErr w:type="spellEnd"/>
      <w:r w:rsidR="008D672A" w:rsidRPr="006C2C9A">
        <w:rPr>
          <w:rFonts w:ascii="Arial" w:hAnsi="Arial" w:cs="Arial"/>
          <w:sz w:val="24"/>
          <w:szCs w:val="24"/>
        </w:rPr>
        <w:t xml:space="preserve"> 800134547-4, a quien se ordenó notificar </w:t>
      </w:r>
      <w:r w:rsidR="005E467F">
        <w:rPr>
          <w:rFonts w:ascii="Arial" w:hAnsi="Arial" w:cs="Arial"/>
          <w:sz w:val="24"/>
          <w:szCs w:val="24"/>
        </w:rPr>
        <w:t xml:space="preserve">tal acto </w:t>
      </w:r>
      <w:r w:rsidR="008D672A" w:rsidRPr="006C2C9A">
        <w:rPr>
          <w:rFonts w:ascii="Arial" w:hAnsi="Arial" w:cs="Arial"/>
          <w:sz w:val="24"/>
          <w:szCs w:val="24"/>
        </w:rPr>
        <w:t xml:space="preserve">auto junto con el </w:t>
      </w:r>
      <w:proofErr w:type="spellStart"/>
      <w:r w:rsidR="008D672A" w:rsidRPr="006C2C9A">
        <w:rPr>
          <w:rFonts w:ascii="Arial" w:hAnsi="Arial" w:cs="Arial"/>
          <w:sz w:val="24"/>
          <w:szCs w:val="24"/>
        </w:rPr>
        <w:t>admisorio</w:t>
      </w:r>
      <w:proofErr w:type="spellEnd"/>
      <w:r w:rsidR="008D672A" w:rsidRPr="006C2C9A">
        <w:rPr>
          <w:rFonts w:ascii="Arial" w:hAnsi="Arial" w:cs="Arial"/>
          <w:sz w:val="24"/>
          <w:szCs w:val="24"/>
        </w:rPr>
        <w:t xml:space="preserve"> de la demanda.</w:t>
      </w:r>
    </w:p>
    <w:p w:rsidR="008D672A" w:rsidRPr="006C2C9A" w:rsidRDefault="008D672A" w:rsidP="00CC2E40">
      <w:pPr>
        <w:contextualSpacing/>
        <w:jc w:val="both"/>
        <w:rPr>
          <w:rFonts w:ascii="Arial" w:hAnsi="Arial" w:cs="Arial"/>
          <w:sz w:val="24"/>
          <w:szCs w:val="24"/>
        </w:rPr>
      </w:pPr>
    </w:p>
    <w:p w:rsidR="008D672A" w:rsidRPr="006C2C9A" w:rsidRDefault="008D672A" w:rsidP="00CC2E40">
      <w:pPr>
        <w:contextualSpacing/>
        <w:jc w:val="both"/>
        <w:rPr>
          <w:rFonts w:ascii="Arial" w:hAnsi="Arial" w:cs="Arial"/>
          <w:sz w:val="24"/>
          <w:szCs w:val="24"/>
        </w:rPr>
      </w:pPr>
      <w:r w:rsidRPr="006C2C9A">
        <w:rPr>
          <w:rFonts w:ascii="Arial" w:hAnsi="Arial" w:cs="Arial"/>
          <w:sz w:val="24"/>
          <w:szCs w:val="24"/>
        </w:rPr>
        <w:t>Al revisar el certificado de existencia y representación</w:t>
      </w:r>
      <w:r w:rsidR="00C56D54" w:rsidRPr="006C2C9A">
        <w:rPr>
          <w:rFonts w:ascii="Arial" w:hAnsi="Arial" w:cs="Arial"/>
          <w:sz w:val="24"/>
          <w:szCs w:val="24"/>
        </w:rPr>
        <w:t>, expedido en el año 2014,</w:t>
      </w:r>
      <w:r w:rsidRPr="006C2C9A">
        <w:rPr>
          <w:rFonts w:ascii="Arial" w:hAnsi="Arial" w:cs="Arial"/>
          <w:sz w:val="24"/>
          <w:szCs w:val="24"/>
        </w:rPr>
        <w:t xml:space="preserve"> de la persona jurídica TURÍSTICA S.A, se observa que la sociedad se transformó de</w:t>
      </w:r>
      <w:r w:rsidR="003C470C" w:rsidRPr="006C2C9A">
        <w:rPr>
          <w:rFonts w:ascii="Arial" w:hAnsi="Arial" w:cs="Arial"/>
          <w:sz w:val="24"/>
          <w:szCs w:val="24"/>
        </w:rPr>
        <w:t xml:space="preserve"> </w:t>
      </w:r>
      <w:r w:rsidRPr="006C2C9A">
        <w:rPr>
          <w:rFonts w:ascii="Arial" w:hAnsi="Arial" w:cs="Arial"/>
          <w:sz w:val="24"/>
          <w:szCs w:val="24"/>
        </w:rPr>
        <w:t>en comandita simple a sociedad anónima; luego</w:t>
      </w:r>
      <w:r w:rsidR="00C56D54" w:rsidRPr="006C2C9A">
        <w:rPr>
          <w:rFonts w:ascii="Arial" w:hAnsi="Arial" w:cs="Arial"/>
          <w:sz w:val="24"/>
          <w:szCs w:val="24"/>
        </w:rPr>
        <w:t>, en 1999,</w:t>
      </w:r>
      <w:r w:rsidRPr="006C2C9A">
        <w:rPr>
          <w:rFonts w:ascii="Arial" w:hAnsi="Arial" w:cs="Arial"/>
          <w:sz w:val="24"/>
          <w:szCs w:val="24"/>
        </w:rPr>
        <w:t xml:space="preserve"> cambió su nombre de QUINTERO Y COMPAÑÍA S.A por HOTEL MARISCAL ROBLEDO S</w:t>
      </w:r>
      <w:r w:rsidR="009B36C8">
        <w:rPr>
          <w:rFonts w:ascii="Arial" w:hAnsi="Arial" w:cs="Arial"/>
          <w:sz w:val="24"/>
          <w:szCs w:val="24"/>
        </w:rPr>
        <w:t>.</w:t>
      </w:r>
      <w:r w:rsidRPr="006C2C9A">
        <w:rPr>
          <w:rFonts w:ascii="Arial" w:hAnsi="Arial" w:cs="Arial"/>
          <w:sz w:val="24"/>
          <w:szCs w:val="24"/>
        </w:rPr>
        <w:t>A.</w:t>
      </w:r>
    </w:p>
    <w:p w:rsidR="008D672A" w:rsidRPr="006C2C9A" w:rsidRDefault="008D672A" w:rsidP="00CC2E40">
      <w:pPr>
        <w:contextualSpacing/>
        <w:jc w:val="both"/>
        <w:rPr>
          <w:rFonts w:ascii="Arial" w:hAnsi="Arial" w:cs="Arial"/>
          <w:sz w:val="24"/>
          <w:szCs w:val="24"/>
        </w:rPr>
      </w:pPr>
    </w:p>
    <w:p w:rsidR="00C56D54" w:rsidRPr="006C2C9A" w:rsidRDefault="00A958B9" w:rsidP="00CC2E40">
      <w:pPr>
        <w:contextualSpacing/>
        <w:jc w:val="both"/>
        <w:rPr>
          <w:rFonts w:ascii="Arial" w:hAnsi="Arial" w:cs="Arial"/>
          <w:sz w:val="24"/>
          <w:szCs w:val="24"/>
        </w:rPr>
      </w:pPr>
      <w:r w:rsidRPr="006C2C9A">
        <w:rPr>
          <w:rFonts w:ascii="Arial" w:hAnsi="Arial" w:cs="Arial"/>
          <w:sz w:val="24"/>
          <w:szCs w:val="24"/>
        </w:rPr>
        <w:t>Ya el</w:t>
      </w:r>
      <w:r w:rsidR="00C56D54" w:rsidRPr="006C2C9A">
        <w:rPr>
          <w:rFonts w:ascii="Arial" w:hAnsi="Arial" w:cs="Arial"/>
          <w:sz w:val="24"/>
          <w:szCs w:val="24"/>
        </w:rPr>
        <w:t xml:space="preserve"> 20 de junio de</w:t>
      </w:r>
      <w:r w:rsidRPr="006C2C9A">
        <w:rPr>
          <w:rFonts w:ascii="Arial" w:hAnsi="Arial" w:cs="Arial"/>
          <w:sz w:val="24"/>
          <w:szCs w:val="24"/>
        </w:rPr>
        <w:t xml:space="preserve"> 2001,</w:t>
      </w:r>
      <w:r w:rsidR="008D672A" w:rsidRPr="006C2C9A">
        <w:rPr>
          <w:rFonts w:ascii="Arial" w:hAnsi="Arial" w:cs="Arial"/>
          <w:sz w:val="24"/>
          <w:szCs w:val="24"/>
        </w:rPr>
        <w:t xml:space="preserve"> la sociedad pasó a llamarse TURÍSTICA S.A</w:t>
      </w:r>
      <w:r w:rsidR="00C56D54" w:rsidRPr="006C2C9A">
        <w:rPr>
          <w:rFonts w:ascii="Arial" w:hAnsi="Arial" w:cs="Arial"/>
          <w:sz w:val="24"/>
          <w:szCs w:val="24"/>
        </w:rPr>
        <w:t>.  Allí también se menciona que tiene registrado el establecimiento de comercio</w:t>
      </w:r>
      <w:r w:rsidR="007E2436" w:rsidRPr="006C2C9A">
        <w:rPr>
          <w:rFonts w:ascii="Arial" w:hAnsi="Arial" w:cs="Arial"/>
          <w:sz w:val="24"/>
          <w:szCs w:val="24"/>
        </w:rPr>
        <w:t xml:space="preserve"> </w:t>
      </w:r>
      <w:r w:rsidR="00C56D54" w:rsidRPr="006C2C9A">
        <w:rPr>
          <w:rFonts w:ascii="Arial" w:hAnsi="Arial" w:cs="Arial"/>
          <w:sz w:val="24"/>
          <w:szCs w:val="24"/>
        </w:rPr>
        <w:t>HOTEL MARISCAL ROBLEDO S.A.</w:t>
      </w:r>
    </w:p>
    <w:p w:rsidR="00C56D54" w:rsidRPr="006C2C9A" w:rsidRDefault="00C56D54" w:rsidP="00CC2E40">
      <w:pPr>
        <w:contextualSpacing/>
        <w:jc w:val="both"/>
        <w:rPr>
          <w:rFonts w:ascii="Arial" w:hAnsi="Arial" w:cs="Arial"/>
          <w:sz w:val="24"/>
          <w:szCs w:val="24"/>
        </w:rPr>
      </w:pPr>
    </w:p>
    <w:p w:rsidR="007E2436" w:rsidRPr="006C2C9A" w:rsidRDefault="00C56D54" w:rsidP="00CC2E40">
      <w:pPr>
        <w:contextualSpacing/>
        <w:jc w:val="both"/>
        <w:rPr>
          <w:rFonts w:ascii="Arial" w:hAnsi="Arial" w:cs="Arial"/>
          <w:sz w:val="24"/>
          <w:szCs w:val="24"/>
        </w:rPr>
      </w:pPr>
      <w:r w:rsidRPr="006C2C9A">
        <w:rPr>
          <w:rFonts w:ascii="Arial" w:hAnsi="Arial" w:cs="Arial"/>
          <w:sz w:val="24"/>
          <w:szCs w:val="24"/>
        </w:rPr>
        <w:t>De lo dicho se colige</w:t>
      </w:r>
      <w:r w:rsidR="00BB7818" w:rsidRPr="006C2C9A">
        <w:rPr>
          <w:rFonts w:ascii="Arial" w:hAnsi="Arial" w:cs="Arial"/>
          <w:sz w:val="24"/>
          <w:szCs w:val="24"/>
        </w:rPr>
        <w:t>,</w:t>
      </w:r>
      <w:r w:rsidRPr="006C2C9A">
        <w:rPr>
          <w:rFonts w:ascii="Arial" w:hAnsi="Arial" w:cs="Arial"/>
          <w:sz w:val="24"/>
          <w:szCs w:val="24"/>
        </w:rPr>
        <w:t xml:space="preserve"> </w:t>
      </w:r>
      <w:r w:rsidR="00BB7818" w:rsidRPr="006C2C9A">
        <w:rPr>
          <w:rFonts w:ascii="Arial" w:hAnsi="Arial" w:cs="Arial"/>
          <w:sz w:val="24"/>
          <w:szCs w:val="24"/>
        </w:rPr>
        <w:t xml:space="preserve">en primer lugar, </w:t>
      </w:r>
      <w:r w:rsidRPr="006C2C9A">
        <w:rPr>
          <w:rFonts w:ascii="Arial" w:hAnsi="Arial" w:cs="Arial"/>
          <w:sz w:val="24"/>
          <w:szCs w:val="24"/>
        </w:rPr>
        <w:t xml:space="preserve">que </w:t>
      </w:r>
      <w:r w:rsidR="00BB7818" w:rsidRPr="006C2C9A">
        <w:rPr>
          <w:rFonts w:ascii="Arial" w:hAnsi="Arial" w:cs="Arial"/>
          <w:sz w:val="24"/>
          <w:szCs w:val="24"/>
        </w:rPr>
        <w:t xml:space="preserve">el momento en que se ordenó integrar el contradictorio </w:t>
      </w:r>
      <w:r w:rsidR="000E79C6" w:rsidRPr="006C2C9A">
        <w:rPr>
          <w:rFonts w:ascii="Arial" w:hAnsi="Arial" w:cs="Arial"/>
          <w:sz w:val="24"/>
          <w:szCs w:val="24"/>
        </w:rPr>
        <w:t>exist</w:t>
      </w:r>
      <w:r w:rsidR="00BB7818" w:rsidRPr="006C2C9A">
        <w:rPr>
          <w:rFonts w:ascii="Arial" w:hAnsi="Arial" w:cs="Arial"/>
          <w:sz w:val="24"/>
          <w:szCs w:val="24"/>
        </w:rPr>
        <w:t>ía la</w:t>
      </w:r>
      <w:r w:rsidR="000E79C6" w:rsidRPr="006C2C9A">
        <w:rPr>
          <w:rFonts w:ascii="Arial" w:hAnsi="Arial" w:cs="Arial"/>
          <w:sz w:val="24"/>
          <w:szCs w:val="24"/>
        </w:rPr>
        <w:t xml:space="preserve"> persona jurídica llamada TURÍSTICA S.A, </w:t>
      </w:r>
      <w:r w:rsidR="00BB7818" w:rsidRPr="006C2C9A">
        <w:rPr>
          <w:rFonts w:ascii="Arial" w:hAnsi="Arial" w:cs="Arial"/>
          <w:sz w:val="24"/>
          <w:szCs w:val="24"/>
        </w:rPr>
        <w:t xml:space="preserve">por ello, </w:t>
      </w:r>
      <w:r w:rsidR="007E2436" w:rsidRPr="006C2C9A">
        <w:rPr>
          <w:rFonts w:ascii="Arial" w:hAnsi="Arial" w:cs="Arial"/>
          <w:sz w:val="24"/>
          <w:szCs w:val="24"/>
        </w:rPr>
        <w:t xml:space="preserve">acertó </w:t>
      </w:r>
      <w:r w:rsidR="00BB7818" w:rsidRPr="006C2C9A">
        <w:rPr>
          <w:rFonts w:ascii="Arial" w:hAnsi="Arial" w:cs="Arial"/>
          <w:sz w:val="24"/>
          <w:szCs w:val="24"/>
        </w:rPr>
        <w:t xml:space="preserve">el a quo </w:t>
      </w:r>
      <w:r w:rsidR="005E467F">
        <w:rPr>
          <w:rFonts w:ascii="Arial" w:hAnsi="Arial" w:cs="Arial"/>
          <w:sz w:val="24"/>
          <w:szCs w:val="24"/>
        </w:rPr>
        <w:t>integrar</w:t>
      </w:r>
      <w:r w:rsidR="00BB7818" w:rsidRPr="006C2C9A">
        <w:rPr>
          <w:rFonts w:ascii="Arial" w:hAnsi="Arial" w:cs="Arial"/>
          <w:sz w:val="24"/>
          <w:szCs w:val="24"/>
        </w:rPr>
        <w:t>la como parte pasiva, mediante auto del 21-01-2015</w:t>
      </w:r>
      <w:r w:rsidR="00863A54" w:rsidRPr="006C2C9A">
        <w:rPr>
          <w:rFonts w:ascii="Arial" w:hAnsi="Arial" w:cs="Arial"/>
          <w:sz w:val="24"/>
          <w:szCs w:val="24"/>
        </w:rPr>
        <w:t>; así para el 21-09-2015 la sociedad comercial</w:t>
      </w:r>
      <w:r w:rsidR="005E467F">
        <w:rPr>
          <w:rFonts w:ascii="Arial" w:hAnsi="Arial" w:cs="Arial"/>
          <w:sz w:val="24"/>
          <w:szCs w:val="24"/>
        </w:rPr>
        <w:t xml:space="preserve"> ya hubiere</w:t>
      </w:r>
      <w:r w:rsidR="00547F51">
        <w:rPr>
          <w:rFonts w:ascii="Arial" w:hAnsi="Arial" w:cs="Arial"/>
          <w:sz w:val="24"/>
          <w:szCs w:val="24"/>
        </w:rPr>
        <w:t xml:space="preserve"> </w:t>
      </w:r>
      <w:r w:rsidR="005E467F">
        <w:rPr>
          <w:rFonts w:ascii="Arial" w:hAnsi="Arial" w:cs="Arial"/>
          <w:sz w:val="24"/>
          <w:szCs w:val="24"/>
        </w:rPr>
        <w:t>cambiado</w:t>
      </w:r>
      <w:r w:rsidR="00863A54" w:rsidRPr="006C2C9A">
        <w:rPr>
          <w:rFonts w:ascii="Arial" w:hAnsi="Arial" w:cs="Arial"/>
          <w:sz w:val="24"/>
          <w:szCs w:val="24"/>
        </w:rPr>
        <w:t xml:space="preserve"> por acciones simplificadas y llamada HOTEL MARISCAL CARTAGO S.A.S</w:t>
      </w:r>
      <w:r w:rsidR="00BB7818" w:rsidRPr="006C2C9A">
        <w:rPr>
          <w:rFonts w:ascii="Arial" w:hAnsi="Arial" w:cs="Arial"/>
          <w:sz w:val="24"/>
          <w:szCs w:val="24"/>
        </w:rPr>
        <w:t>.</w:t>
      </w:r>
      <w:r w:rsidR="00C66E64">
        <w:rPr>
          <w:rFonts w:ascii="Arial" w:hAnsi="Arial" w:cs="Arial"/>
          <w:sz w:val="24"/>
          <w:szCs w:val="24"/>
        </w:rPr>
        <w:t>, según se desprende del documento que milita a folios 78 y 79 cuaderno de primera instancia.</w:t>
      </w:r>
      <w:r w:rsidR="00BB7818" w:rsidRPr="006C2C9A">
        <w:rPr>
          <w:rFonts w:ascii="Arial" w:hAnsi="Arial" w:cs="Arial"/>
          <w:sz w:val="24"/>
          <w:szCs w:val="24"/>
        </w:rPr>
        <w:t xml:space="preserve"> </w:t>
      </w:r>
    </w:p>
    <w:p w:rsidR="007E2436" w:rsidRPr="006C2C9A" w:rsidRDefault="007E2436" w:rsidP="00CC2E40">
      <w:pPr>
        <w:contextualSpacing/>
        <w:jc w:val="both"/>
        <w:rPr>
          <w:rFonts w:ascii="Arial" w:hAnsi="Arial" w:cs="Arial"/>
          <w:sz w:val="24"/>
          <w:szCs w:val="24"/>
        </w:rPr>
      </w:pPr>
    </w:p>
    <w:p w:rsidR="002421D0" w:rsidRPr="006C2C9A" w:rsidRDefault="00BB7818" w:rsidP="00CC2E40">
      <w:pPr>
        <w:contextualSpacing/>
        <w:jc w:val="both"/>
        <w:rPr>
          <w:rFonts w:ascii="Arial" w:hAnsi="Arial" w:cs="Arial"/>
          <w:sz w:val="24"/>
          <w:szCs w:val="24"/>
        </w:rPr>
      </w:pPr>
      <w:r w:rsidRPr="006C2C9A">
        <w:rPr>
          <w:rFonts w:ascii="Arial" w:hAnsi="Arial" w:cs="Arial"/>
          <w:sz w:val="24"/>
          <w:szCs w:val="24"/>
        </w:rPr>
        <w:t xml:space="preserve">En segundo término, </w:t>
      </w:r>
      <w:r w:rsidR="000E79C6" w:rsidRPr="006C2C9A">
        <w:rPr>
          <w:rFonts w:ascii="Arial" w:hAnsi="Arial" w:cs="Arial"/>
          <w:sz w:val="24"/>
          <w:szCs w:val="24"/>
        </w:rPr>
        <w:t xml:space="preserve">que </w:t>
      </w:r>
      <w:r w:rsidR="00863A54" w:rsidRPr="006C2C9A">
        <w:rPr>
          <w:rFonts w:ascii="Arial" w:hAnsi="Arial" w:cs="Arial"/>
          <w:sz w:val="24"/>
          <w:szCs w:val="24"/>
        </w:rPr>
        <w:t>TURÍSTICA S.A fue</w:t>
      </w:r>
      <w:r w:rsidR="000E79C6" w:rsidRPr="006C2C9A">
        <w:rPr>
          <w:rFonts w:ascii="Arial" w:hAnsi="Arial" w:cs="Arial"/>
          <w:sz w:val="24"/>
          <w:szCs w:val="24"/>
        </w:rPr>
        <w:t xml:space="preserve"> propietaria del establecimiento de comercio denominado HOTEL MARISCAL ROBLEDO S.A, </w:t>
      </w:r>
      <w:r w:rsidR="0075111F" w:rsidRPr="006C2C9A">
        <w:rPr>
          <w:rFonts w:ascii="Arial" w:hAnsi="Arial" w:cs="Arial"/>
          <w:sz w:val="24"/>
          <w:szCs w:val="24"/>
        </w:rPr>
        <w:t>que</w:t>
      </w:r>
      <w:r w:rsidR="000E79C6" w:rsidRPr="006C2C9A">
        <w:rPr>
          <w:rFonts w:ascii="Arial" w:hAnsi="Arial" w:cs="Arial"/>
          <w:sz w:val="24"/>
          <w:szCs w:val="24"/>
        </w:rPr>
        <w:t xml:space="preserve"> no es persona jurídica sino un bien mercantil</w:t>
      </w:r>
      <w:r w:rsidR="0075111F" w:rsidRPr="006C2C9A">
        <w:rPr>
          <w:rFonts w:ascii="Arial" w:hAnsi="Arial" w:cs="Arial"/>
          <w:sz w:val="24"/>
          <w:szCs w:val="24"/>
        </w:rPr>
        <w:t>;</w:t>
      </w:r>
      <w:r w:rsidR="000E79C6" w:rsidRPr="006C2C9A">
        <w:rPr>
          <w:rFonts w:ascii="Arial" w:hAnsi="Arial" w:cs="Arial"/>
          <w:sz w:val="24"/>
          <w:szCs w:val="24"/>
        </w:rPr>
        <w:t xml:space="preserve"> por ende</w:t>
      </w:r>
      <w:r w:rsidR="0075111F" w:rsidRPr="006C2C9A">
        <w:rPr>
          <w:rFonts w:ascii="Arial" w:hAnsi="Arial" w:cs="Arial"/>
          <w:sz w:val="24"/>
          <w:szCs w:val="24"/>
        </w:rPr>
        <w:t>,</w:t>
      </w:r>
      <w:r w:rsidR="000E79C6" w:rsidRPr="006C2C9A">
        <w:rPr>
          <w:rFonts w:ascii="Arial" w:hAnsi="Arial" w:cs="Arial"/>
          <w:sz w:val="24"/>
          <w:szCs w:val="24"/>
        </w:rPr>
        <w:t xml:space="preserve"> sin capacidad para ser parte dentro de un proceso judicial. </w:t>
      </w:r>
    </w:p>
    <w:p w:rsidR="00BB7818" w:rsidRPr="006C2C9A" w:rsidRDefault="00BB7818" w:rsidP="00CC2E40">
      <w:pPr>
        <w:contextualSpacing/>
        <w:jc w:val="both"/>
        <w:rPr>
          <w:rFonts w:ascii="Arial" w:hAnsi="Arial" w:cs="Arial"/>
          <w:sz w:val="24"/>
          <w:szCs w:val="24"/>
        </w:rPr>
      </w:pPr>
    </w:p>
    <w:p w:rsidR="00A9261F" w:rsidRPr="006C2C9A" w:rsidRDefault="000E6DBE" w:rsidP="00CC2E40">
      <w:pPr>
        <w:contextualSpacing/>
        <w:jc w:val="both"/>
        <w:rPr>
          <w:rFonts w:ascii="Arial" w:hAnsi="Arial" w:cs="Arial"/>
          <w:sz w:val="24"/>
          <w:szCs w:val="24"/>
        </w:rPr>
      </w:pPr>
      <w:r w:rsidRPr="006C2C9A">
        <w:rPr>
          <w:rFonts w:ascii="Arial" w:hAnsi="Arial" w:cs="Arial"/>
          <w:sz w:val="24"/>
          <w:szCs w:val="24"/>
        </w:rPr>
        <w:t>Entonces,</w:t>
      </w:r>
      <w:r w:rsidR="00BB7818" w:rsidRPr="006C2C9A">
        <w:rPr>
          <w:rFonts w:ascii="Arial" w:hAnsi="Arial" w:cs="Arial"/>
          <w:sz w:val="24"/>
          <w:szCs w:val="24"/>
        </w:rPr>
        <w:t xml:space="preserve"> en principio hizo bien</w:t>
      </w:r>
      <w:r w:rsidR="00157A7A" w:rsidRPr="006C2C9A">
        <w:rPr>
          <w:rFonts w:ascii="Arial" w:hAnsi="Arial" w:cs="Arial"/>
          <w:sz w:val="24"/>
          <w:szCs w:val="24"/>
        </w:rPr>
        <w:t xml:space="preserve"> el juzgado</w:t>
      </w:r>
      <w:r w:rsidR="00BB7818" w:rsidRPr="006C2C9A">
        <w:rPr>
          <w:rFonts w:ascii="Arial" w:hAnsi="Arial" w:cs="Arial"/>
          <w:sz w:val="24"/>
          <w:szCs w:val="24"/>
        </w:rPr>
        <w:t xml:space="preserve"> en remitir la citación para notificación personal a TURÍSTICA S.A; </w:t>
      </w:r>
      <w:r w:rsidR="00157A7A" w:rsidRPr="006C2C9A">
        <w:rPr>
          <w:rFonts w:ascii="Arial" w:hAnsi="Arial" w:cs="Arial"/>
          <w:sz w:val="24"/>
          <w:szCs w:val="24"/>
        </w:rPr>
        <w:t xml:space="preserve">comportamiento que varió, </w:t>
      </w:r>
      <w:r w:rsidR="00BB7818" w:rsidRPr="006C2C9A">
        <w:rPr>
          <w:rFonts w:ascii="Arial" w:hAnsi="Arial" w:cs="Arial"/>
          <w:sz w:val="24"/>
          <w:szCs w:val="24"/>
        </w:rPr>
        <w:t xml:space="preserve">ante la falta del examen cuidadoso del certificado de existencia y representación, </w:t>
      </w:r>
      <w:r w:rsidR="00157A7A" w:rsidRPr="006C2C9A">
        <w:rPr>
          <w:rFonts w:ascii="Arial" w:hAnsi="Arial" w:cs="Arial"/>
          <w:sz w:val="24"/>
          <w:szCs w:val="24"/>
        </w:rPr>
        <w:t xml:space="preserve">por lo que resultó </w:t>
      </w:r>
      <w:r w:rsidR="00BB7818" w:rsidRPr="006C2C9A">
        <w:rPr>
          <w:rFonts w:ascii="Arial" w:hAnsi="Arial" w:cs="Arial"/>
          <w:sz w:val="24"/>
          <w:szCs w:val="24"/>
        </w:rPr>
        <w:t>err</w:t>
      </w:r>
      <w:r w:rsidR="00157A7A" w:rsidRPr="006C2C9A">
        <w:rPr>
          <w:rFonts w:ascii="Arial" w:hAnsi="Arial" w:cs="Arial"/>
          <w:sz w:val="24"/>
          <w:szCs w:val="24"/>
        </w:rPr>
        <w:t xml:space="preserve">ado </w:t>
      </w:r>
      <w:r w:rsidR="00BB7818" w:rsidRPr="006C2C9A">
        <w:rPr>
          <w:rFonts w:ascii="Arial" w:hAnsi="Arial" w:cs="Arial"/>
          <w:sz w:val="24"/>
          <w:szCs w:val="24"/>
        </w:rPr>
        <w:t xml:space="preserve">enviar nuevamente la </w:t>
      </w:r>
      <w:r w:rsidR="00BA261D" w:rsidRPr="006C2C9A">
        <w:rPr>
          <w:rFonts w:ascii="Arial" w:hAnsi="Arial" w:cs="Arial"/>
          <w:sz w:val="24"/>
          <w:szCs w:val="24"/>
        </w:rPr>
        <w:t>misma</w:t>
      </w:r>
      <w:r w:rsidR="00A9261F" w:rsidRPr="006C2C9A">
        <w:rPr>
          <w:rFonts w:ascii="Arial" w:hAnsi="Arial" w:cs="Arial"/>
          <w:sz w:val="24"/>
          <w:szCs w:val="24"/>
        </w:rPr>
        <w:t>,</w:t>
      </w:r>
      <w:r w:rsidR="00BB7818" w:rsidRPr="006C2C9A">
        <w:rPr>
          <w:rFonts w:ascii="Arial" w:hAnsi="Arial" w:cs="Arial"/>
          <w:sz w:val="24"/>
          <w:szCs w:val="24"/>
        </w:rPr>
        <w:t xml:space="preserve"> </w:t>
      </w:r>
      <w:r w:rsidR="00157A7A" w:rsidRPr="006C2C9A">
        <w:rPr>
          <w:rFonts w:ascii="Arial" w:hAnsi="Arial" w:cs="Arial"/>
          <w:sz w:val="24"/>
          <w:szCs w:val="24"/>
        </w:rPr>
        <w:t>ya no a la persona jurídica</w:t>
      </w:r>
      <w:r w:rsidR="00A9261F" w:rsidRPr="006C2C9A">
        <w:rPr>
          <w:rFonts w:ascii="Arial" w:hAnsi="Arial" w:cs="Arial"/>
          <w:sz w:val="24"/>
          <w:szCs w:val="24"/>
        </w:rPr>
        <w:t>,</w:t>
      </w:r>
      <w:r w:rsidR="00157A7A" w:rsidRPr="006C2C9A">
        <w:rPr>
          <w:rFonts w:ascii="Arial" w:hAnsi="Arial" w:cs="Arial"/>
          <w:sz w:val="24"/>
          <w:szCs w:val="24"/>
        </w:rPr>
        <w:t xml:space="preserve"> sino al establecimiento de comercio</w:t>
      </w:r>
      <w:r w:rsidR="00BA261D" w:rsidRPr="006C2C9A">
        <w:rPr>
          <w:rFonts w:ascii="Arial" w:hAnsi="Arial" w:cs="Arial"/>
          <w:sz w:val="24"/>
          <w:szCs w:val="24"/>
        </w:rPr>
        <w:t xml:space="preserve"> - HOTEL MARISCAL ROBLEDO S.A-</w:t>
      </w:r>
      <w:r w:rsidR="00A9261F" w:rsidRPr="006C2C9A">
        <w:rPr>
          <w:rFonts w:ascii="Arial" w:hAnsi="Arial" w:cs="Arial"/>
          <w:sz w:val="24"/>
          <w:szCs w:val="24"/>
        </w:rPr>
        <w:t>.</w:t>
      </w:r>
    </w:p>
    <w:p w:rsidR="00A9261F" w:rsidRPr="006C2C9A" w:rsidRDefault="00A9261F" w:rsidP="00CC2E40">
      <w:pPr>
        <w:contextualSpacing/>
        <w:jc w:val="both"/>
        <w:rPr>
          <w:rFonts w:ascii="Arial" w:hAnsi="Arial" w:cs="Arial"/>
          <w:sz w:val="24"/>
          <w:szCs w:val="24"/>
        </w:rPr>
      </w:pPr>
    </w:p>
    <w:p w:rsidR="00BB7818" w:rsidRPr="006C2C9A" w:rsidRDefault="0075111F" w:rsidP="00CC2E40">
      <w:pPr>
        <w:contextualSpacing/>
        <w:jc w:val="both"/>
        <w:rPr>
          <w:rFonts w:ascii="Arial" w:hAnsi="Arial" w:cs="Arial"/>
          <w:sz w:val="24"/>
          <w:szCs w:val="24"/>
        </w:rPr>
      </w:pPr>
      <w:r w:rsidRPr="006C2C9A">
        <w:rPr>
          <w:rFonts w:ascii="Arial" w:hAnsi="Arial" w:cs="Arial"/>
          <w:sz w:val="24"/>
          <w:szCs w:val="24"/>
        </w:rPr>
        <w:t xml:space="preserve">Por si fuera poco, se acentuó el traspié al enviar lo que se </w:t>
      </w:r>
      <w:r w:rsidR="00A9261F" w:rsidRPr="006C2C9A">
        <w:rPr>
          <w:rFonts w:ascii="Arial" w:hAnsi="Arial" w:cs="Arial"/>
          <w:sz w:val="24"/>
          <w:szCs w:val="24"/>
        </w:rPr>
        <w:t>titul</w:t>
      </w:r>
      <w:r w:rsidR="00BA261D" w:rsidRPr="006C2C9A">
        <w:rPr>
          <w:rFonts w:ascii="Arial" w:hAnsi="Arial" w:cs="Arial"/>
          <w:sz w:val="24"/>
          <w:szCs w:val="24"/>
        </w:rPr>
        <w:t>ó</w:t>
      </w:r>
      <w:r w:rsidR="00A9261F" w:rsidRPr="006C2C9A">
        <w:rPr>
          <w:rFonts w:ascii="Arial" w:hAnsi="Arial" w:cs="Arial"/>
          <w:sz w:val="24"/>
          <w:szCs w:val="24"/>
        </w:rPr>
        <w:t xml:space="preserve"> “NOTIFICACIÓN PERSONAL POR AVISO”</w:t>
      </w:r>
      <w:r w:rsidRPr="006C2C9A">
        <w:rPr>
          <w:rFonts w:ascii="Arial" w:hAnsi="Arial" w:cs="Arial"/>
          <w:sz w:val="24"/>
          <w:szCs w:val="24"/>
        </w:rPr>
        <w:t xml:space="preserve"> al HOTEL MARISCAL ROBLEDO S.A</w:t>
      </w:r>
      <w:r w:rsidR="00A9261F" w:rsidRPr="006C2C9A">
        <w:rPr>
          <w:rFonts w:ascii="Arial" w:hAnsi="Arial" w:cs="Arial"/>
          <w:sz w:val="24"/>
          <w:szCs w:val="24"/>
        </w:rPr>
        <w:t xml:space="preserve">, </w:t>
      </w:r>
      <w:r w:rsidR="002A61B4" w:rsidRPr="006C2C9A">
        <w:rPr>
          <w:rFonts w:ascii="Arial" w:hAnsi="Arial" w:cs="Arial"/>
          <w:sz w:val="24"/>
          <w:szCs w:val="24"/>
        </w:rPr>
        <w:t xml:space="preserve">y </w:t>
      </w:r>
      <w:r w:rsidRPr="006C2C9A">
        <w:rPr>
          <w:rFonts w:ascii="Arial" w:hAnsi="Arial" w:cs="Arial"/>
          <w:sz w:val="24"/>
          <w:szCs w:val="24"/>
        </w:rPr>
        <w:t xml:space="preserve">con el fin de </w:t>
      </w:r>
      <w:r w:rsidR="00A9261F" w:rsidRPr="006C2C9A">
        <w:rPr>
          <w:rFonts w:ascii="Arial" w:hAnsi="Arial" w:cs="Arial"/>
          <w:sz w:val="24"/>
          <w:szCs w:val="24"/>
        </w:rPr>
        <w:t>dar por “NOTIFICADO EN FORMA PERSONAL”</w:t>
      </w:r>
      <w:r w:rsidR="00374B2C" w:rsidRPr="006C2C9A">
        <w:rPr>
          <w:rFonts w:ascii="Arial" w:hAnsi="Arial" w:cs="Arial"/>
          <w:sz w:val="24"/>
          <w:szCs w:val="24"/>
        </w:rPr>
        <w:t xml:space="preserve"> </w:t>
      </w:r>
      <w:r w:rsidR="00A9261F" w:rsidRPr="006C2C9A">
        <w:rPr>
          <w:rFonts w:ascii="Arial" w:hAnsi="Arial" w:cs="Arial"/>
          <w:sz w:val="24"/>
          <w:szCs w:val="24"/>
        </w:rPr>
        <w:t xml:space="preserve">el auto </w:t>
      </w:r>
      <w:proofErr w:type="spellStart"/>
      <w:r w:rsidR="00A9261F" w:rsidRPr="006C2C9A">
        <w:rPr>
          <w:rFonts w:ascii="Arial" w:hAnsi="Arial" w:cs="Arial"/>
          <w:sz w:val="24"/>
          <w:szCs w:val="24"/>
        </w:rPr>
        <w:t>admisorio</w:t>
      </w:r>
      <w:proofErr w:type="spellEnd"/>
      <w:r w:rsidR="00A9261F" w:rsidRPr="006C2C9A">
        <w:rPr>
          <w:rFonts w:ascii="Arial" w:hAnsi="Arial" w:cs="Arial"/>
          <w:sz w:val="24"/>
          <w:szCs w:val="24"/>
        </w:rPr>
        <w:t xml:space="preserve"> de la demanda</w:t>
      </w:r>
      <w:r w:rsidR="00C13708" w:rsidRPr="006C2C9A">
        <w:rPr>
          <w:rFonts w:ascii="Arial" w:hAnsi="Arial" w:cs="Arial"/>
          <w:sz w:val="24"/>
          <w:szCs w:val="24"/>
        </w:rPr>
        <w:t xml:space="preserve"> proferido el 5-09-2009</w:t>
      </w:r>
      <w:r w:rsidR="000302D3" w:rsidRPr="006C2C9A">
        <w:rPr>
          <w:rFonts w:ascii="Arial" w:hAnsi="Arial" w:cs="Arial"/>
          <w:sz w:val="24"/>
          <w:szCs w:val="24"/>
        </w:rPr>
        <w:t>, cuando tal es del 6-06-2014</w:t>
      </w:r>
      <w:r w:rsidR="00547F51">
        <w:rPr>
          <w:rFonts w:ascii="Arial" w:hAnsi="Arial" w:cs="Arial"/>
          <w:sz w:val="24"/>
          <w:szCs w:val="24"/>
        </w:rPr>
        <w:t xml:space="preserve"> (</w:t>
      </w:r>
      <w:proofErr w:type="spellStart"/>
      <w:r w:rsidR="00547F51">
        <w:rPr>
          <w:rFonts w:ascii="Arial" w:hAnsi="Arial" w:cs="Arial"/>
          <w:sz w:val="24"/>
          <w:szCs w:val="24"/>
        </w:rPr>
        <w:t>fl</w:t>
      </w:r>
      <w:proofErr w:type="spellEnd"/>
      <w:r w:rsidR="00547F51">
        <w:rPr>
          <w:rFonts w:ascii="Arial" w:hAnsi="Arial" w:cs="Arial"/>
          <w:sz w:val="24"/>
          <w:szCs w:val="24"/>
        </w:rPr>
        <w:t>. 26 c.1)</w:t>
      </w:r>
      <w:r w:rsidR="000302D3" w:rsidRPr="006C2C9A">
        <w:rPr>
          <w:rFonts w:ascii="Arial" w:hAnsi="Arial" w:cs="Arial"/>
          <w:sz w:val="24"/>
          <w:szCs w:val="24"/>
        </w:rPr>
        <w:t>,</w:t>
      </w:r>
      <w:r w:rsidR="00374B2C" w:rsidRPr="006C2C9A">
        <w:rPr>
          <w:rFonts w:ascii="Arial" w:hAnsi="Arial" w:cs="Arial"/>
          <w:sz w:val="24"/>
          <w:szCs w:val="24"/>
        </w:rPr>
        <w:t xml:space="preserve"> </w:t>
      </w:r>
      <w:r w:rsidR="000302D3" w:rsidRPr="006C2C9A">
        <w:rPr>
          <w:rFonts w:ascii="Arial" w:hAnsi="Arial" w:cs="Arial"/>
          <w:sz w:val="24"/>
          <w:szCs w:val="24"/>
        </w:rPr>
        <w:t xml:space="preserve">donde </w:t>
      </w:r>
      <w:r w:rsidRPr="006C2C9A">
        <w:rPr>
          <w:rFonts w:ascii="Arial" w:hAnsi="Arial" w:cs="Arial"/>
          <w:sz w:val="24"/>
          <w:szCs w:val="24"/>
        </w:rPr>
        <w:t>se advirtió</w:t>
      </w:r>
      <w:r w:rsidR="00374B2C" w:rsidRPr="006C2C9A">
        <w:rPr>
          <w:rFonts w:ascii="Arial" w:hAnsi="Arial" w:cs="Arial"/>
          <w:sz w:val="24"/>
          <w:szCs w:val="24"/>
        </w:rPr>
        <w:t xml:space="preserve"> </w:t>
      </w:r>
      <w:r w:rsidR="00547F51">
        <w:rPr>
          <w:rFonts w:ascii="Arial" w:hAnsi="Arial" w:cs="Arial"/>
          <w:sz w:val="24"/>
          <w:szCs w:val="24"/>
        </w:rPr>
        <w:t xml:space="preserve">que la notificación </w:t>
      </w:r>
      <w:r w:rsidR="00E3407A" w:rsidRPr="006C2C9A">
        <w:rPr>
          <w:rFonts w:ascii="Arial" w:hAnsi="Arial" w:cs="Arial"/>
          <w:sz w:val="24"/>
          <w:szCs w:val="24"/>
        </w:rPr>
        <w:t>se surtirá al finalizar el día siguiente al de la entrega del aviso.</w:t>
      </w:r>
      <w:r w:rsidR="00A9261F" w:rsidRPr="006C2C9A">
        <w:rPr>
          <w:rFonts w:ascii="Arial" w:hAnsi="Arial" w:cs="Arial"/>
          <w:sz w:val="24"/>
          <w:szCs w:val="24"/>
        </w:rPr>
        <w:t xml:space="preserve">   </w:t>
      </w:r>
    </w:p>
    <w:p w:rsidR="00C95BCB" w:rsidRPr="006C2C9A" w:rsidRDefault="00C95BCB" w:rsidP="00CC2E40">
      <w:pPr>
        <w:contextualSpacing/>
        <w:jc w:val="both"/>
        <w:rPr>
          <w:rFonts w:ascii="Arial" w:hAnsi="Arial" w:cs="Arial"/>
          <w:sz w:val="24"/>
          <w:szCs w:val="24"/>
        </w:rPr>
      </w:pPr>
    </w:p>
    <w:p w:rsidR="00DA145D" w:rsidRPr="006C2C9A" w:rsidRDefault="000E6DBE" w:rsidP="00CC2E40">
      <w:pPr>
        <w:contextualSpacing/>
        <w:jc w:val="both"/>
        <w:rPr>
          <w:rFonts w:ascii="Arial" w:hAnsi="Arial" w:cs="Arial"/>
          <w:sz w:val="24"/>
          <w:szCs w:val="24"/>
        </w:rPr>
      </w:pPr>
      <w:r w:rsidRPr="006C2C9A">
        <w:rPr>
          <w:rFonts w:ascii="Arial" w:hAnsi="Arial" w:cs="Arial"/>
          <w:sz w:val="24"/>
          <w:szCs w:val="24"/>
        </w:rPr>
        <w:t xml:space="preserve">Así las cosas, </w:t>
      </w:r>
      <w:r w:rsidR="00EF5BD7" w:rsidRPr="006C2C9A">
        <w:rPr>
          <w:rFonts w:ascii="Arial" w:hAnsi="Arial" w:cs="Arial"/>
          <w:sz w:val="24"/>
          <w:szCs w:val="24"/>
        </w:rPr>
        <w:t>a</w:t>
      </w:r>
      <w:r w:rsidRPr="006C2C9A">
        <w:rPr>
          <w:rFonts w:ascii="Arial" w:hAnsi="Arial" w:cs="Arial"/>
          <w:sz w:val="24"/>
          <w:szCs w:val="24"/>
        </w:rPr>
        <w:t xml:space="preserve">l primer error advertido, se sumó otro, </w:t>
      </w:r>
      <w:r w:rsidR="00EF5BD7" w:rsidRPr="006C2C9A">
        <w:rPr>
          <w:rFonts w:ascii="Arial" w:hAnsi="Arial" w:cs="Arial"/>
          <w:sz w:val="24"/>
          <w:szCs w:val="24"/>
        </w:rPr>
        <w:t>que</w:t>
      </w:r>
      <w:r w:rsidR="00B330ED" w:rsidRPr="006C2C9A">
        <w:rPr>
          <w:rFonts w:ascii="Arial" w:hAnsi="Arial" w:cs="Arial"/>
          <w:sz w:val="24"/>
          <w:szCs w:val="24"/>
        </w:rPr>
        <w:t xml:space="preserve"> fue tener por notificad</w:t>
      </w:r>
      <w:r w:rsidR="00547F51">
        <w:rPr>
          <w:rFonts w:ascii="Arial" w:hAnsi="Arial" w:cs="Arial"/>
          <w:sz w:val="24"/>
          <w:szCs w:val="24"/>
        </w:rPr>
        <w:t>a</w:t>
      </w:r>
      <w:r w:rsidR="00B330ED" w:rsidRPr="006C2C9A">
        <w:rPr>
          <w:rFonts w:ascii="Arial" w:hAnsi="Arial" w:cs="Arial"/>
          <w:sz w:val="24"/>
          <w:szCs w:val="24"/>
        </w:rPr>
        <w:t xml:space="preserve"> por aviso a la sociedad vinculada como Litis consorte necesario,</w:t>
      </w:r>
      <w:r w:rsidR="00EF5BD7" w:rsidRPr="006C2C9A">
        <w:rPr>
          <w:rFonts w:ascii="Arial" w:hAnsi="Arial" w:cs="Arial"/>
          <w:sz w:val="24"/>
          <w:szCs w:val="24"/>
        </w:rPr>
        <w:t xml:space="preserve"> </w:t>
      </w:r>
      <w:r w:rsidR="00B330ED" w:rsidRPr="006C2C9A">
        <w:rPr>
          <w:rFonts w:ascii="Arial" w:hAnsi="Arial" w:cs="Arial"/>
          <w:sz w:val="24"/>
          <w:szCs w:val="24"/>
        </w:rPr>
        <w:t xml:space="preserve">a pesar de lo confuso del </w:t>
      </w:r>
      <w:r w:rsidR="00C95BCB" w:rsidRPr="006C2C9A">
        <w:rPr>
          <w:rFonts w:ascii="Arial" w:hAnsi="Arial" w:cs="Arial"/>
          <w:sz w:val="24"/>
          <w:szCs w:val="24"/>
        </w:rPr>
        <w:t>contenido</w:t>
      </w:r>
      <w:r w:rsidR="00B330ED" w:rsidRPr="006C2C9A">
        <w:rPr>
          <w:rFonts w:ascii="Arial" w:hAnsi="Arial" w:cs="Arial"/>
          <w:sz w:val="24"/>
          <w:szCs w:val="24"/>
        </w:rPr>
        <w:t xml:space="preserve"> del aviso</w:t>
      </w:r>
      <w:r w:rsidR="00EF5BD7" w:rsidRPr="006C2C9A">
        <w:rPr>
          <w:rFonts w:ascii="Arial" w:hAnsi="Arial" w:cs="Arial"/>
          <w:sz w:val="24"/>
          <w:szCs w:val="24"/>
        </w:rPr>
        <w:t>, como se dejó sentado líneas atrás</w:t>
      </w:r>
      <w:r w:rsidR="00C95BCB" w:rsidRPr="006C2C9A">
        <w:rPr>
          <w:rFonts w:ascii="Arial" w:hAnsi="Arial" w:cs="Arial"/>
          <w:sz w:val="24"/>
          <w:szCs w:val="24"/>
        </w:rPr>
        <w:t xml:space="preserve">; </w:t>
      </w:r>
      <w:r w:rsidR="00EF5BD7" w:rsidRPr="006C2C9A">
        <w:rPr>
          <w:rFonts w:ascii="Arial" w:hAnsi="Arial" w:cs="Arial"/>
          <w:sz w:val="24"/>
          <w:szCs w:val="24"/>
        </w:rPr>
        <w:t>situación</w:t>
      </w:r>
      <w:r w:rsidR="00B330ED" w:rsidRPr="006C2C9A">
        <w:rPr>
          <w:rFonts w:ascii="Arial" w:hAnsi="Arial" w:cs="Arial"/>
          <w:sz w:val="24"/>
          <w:szCs w:val="24"/>
        </w:rPr>
        <w:t xml:space="preserve"> que </w:t>
      </w:r>
      <w:r w:rsidR="00C95BCB" w:rsidRPr="006C2C9A">
        <w:rPr>
          <w:rFonts w:ascii="Arial" w:hAnsi="Arial" w:cs="Arial"/>
          <w:sz w:val="24"/>
          <w:szCs w:val="24"/>
        </w:rPr>
        <w:t xml:space="preserve">va en contravía de la norma adjetiva laboral que se ocupa de la notificación del auto </w:t>
      </w:r>
      <w:proofErr w:type="spellStart"/>
      <w:r w:rsidR="00C95BCB" w:rsidRPr="006C2C9A">
        <w:rPr>
          <w:rFonts w:ascii="Arial" w:hAnsi="Arial" w:cs="Arial"/>
          <w:sz w:val="24"/>
          <w:szCs w:val="24"/>
        </w:rPr>
        <w:t>admisorio</w:t>
      </w:r>
      <w:proofErr w:type="spellEnd"/>
      <w:r w:rsidR="00C95BCB" w:rsidRPr="006C2C9A">
        <w:rPr>
          <w:rFonts w:ascii="Arial" w:hAnsi="Arial" w:cs="Arial"/>
          <w:sz w:val="24"/>
          <w:szCs w:val="24"/>
        </w:rPr>
        <w:t xml:space="preserve"> de la demanda, donde no está como forma para hacerlo el aviso, el que solo tiene como propósito insistir en </w:t>
      </w:r>
      <w:r w:rsidR="00DA145D" w:rsidRPr="006C2C9A">
        <w:rPr>
          <w:rFonts w:ascii="Arial" w:hAnsi="Arial" w:cs="Arial"/>
          <w:sz w:val="24"/>
          <w:szCs w:val="24"/>
        </w:rPr>
        <w:t>la</w:t>
      </w:r>
      <w:r w:rsidR="00C95BCB" w:rsidRPr="006C2C9A">
        <w:rPr>
          <w:rFonts w:ascii="Arial" w:hAnsi="Arial" w:cs="Arial"/>
          <w:sz w:val="24"/>
          <w:szCs w:val="24"/>
        </w:rPr>
        <w:t xml:space="preserve"> comparecencia</w:t>
      </w:r>
      <w:r w:rsidR="00DA145D" w:rsidRPr="006C2C9A">
        <w:rPr>
          <w:rFonts w:ascii="Arial" w:hAnsi="Arial" w:cs="Arial"/>
          <w:sz w:val="24"/>
          <w:szCs w:val="24"/>
        </w:rPr>
        <w:t xml:space="preserve"> del demandado</w:t>
      </w:r>
      <w:r w:rsidR="00C95BCB" w:rsidRPr="006C2C9A">
        <w:rPr>
          <w:rFonts w:ascii="Arial" w:hAnsi="Arial" w:cs="Arial"/>
          <w:sz w:val="24"/>
          <w:szCs w:val="24"/>
        </w:rPr>
        <w:t xml:space="preserve"> al juzgado</w:t>
      </w:r>
      <w:r w:rsidR="00DA145D" w:rsidRPr="006C2C9A">
        <w:rPr>
          <w:rFonts w:ascii="Arial" w:hAnsi="Arial" w:cs="Arial"/>
          <w:sz w:val="24"/>
          <w:szCs w:val="24"/>
        </w:rPr>
        <w:t xml:space="preserve"> para llevarse a cabo su notificación</w:t>
      </w:r>
      <w:r w:rsidR="00547F51">
        <w:rPr>
          <w:rFonts w:ascii="Arial" w:hAnsi="Arial" w:cs="Arial"/>
          <w:sz w:val="24"/>
          <w:szCs w:val="24"/>
        </w:rPr>
        <w:t xml:space="preserve"> personal</w:t>
      </w:r>
      <w:r w:rsidR="00C95BCB" w:rsidRPr="006C2C9A">
        <w:rPr>
          <w:rFonts w:ascii="Arial" w:hAnsi="Arial" w:cs="Arial"/>
          <w:sz w:val="24"/>
          <w:szCs w:val="24"/>
        </w:rPr>
        <w:t>, so pena de emplazarlo.</w:t>
      </w:r>
    </w:p>
    <w:p w:rsidR="00DA145D" w:rsidRPr="006C2C9A" w:rsidRDefault="00DA145D" w:rsidP="00CC2E40">
      <w:pPr>
        <w:contextualSpacing/>
        <w:jc w:val="both"/>
        <w:rPr>
          <w:rFonts w:ascii="Arial" w:hAnsi="Arial" w:cs="Arial"/>
          <w:sz w:val="24"/>
          <w:szCs w:val="24"/>
        </w:rPr>
      </w:pPr>
    </w:p>
    <w:p w:rsidR="0015359F" w:rsidRPr="006C2C9A" w:rsidRDefault="00C95BCB" w:rsidP="00CC2E40">
      <w:pPr>
        <w:contextualSpacing/>
        <w:jc w:val="both"/>
        <w:rPr>
          <w:rFonts w:ascii="Arial" w:hAnsi="Arial" w:cs="Arial"/>
          <w:sz w:val="24"/>
          <w:szCs w:val="24"/>
        </w:rPr>
      </w:pPr>
      <w:r w:rsidRPr="006C2C9A">
        <w:rPr>
          <w:rFonts w:ascii="Arial" w:hAnsi="Arial" w:cs="Arial"/>
          <w:sz w:val="24"/>
          <w:szCs w:val="24"/>
        </w:rPr>
        <w:t xml:space="preserve">Sin que </w:t>
      </w:r>
      <w:r w:rsidR="0015359F" w:rsidRPr="006C2C9A">
        <w:rPr>
          <w:rFonts w:ascii="Arial" w:hAnsi="Arial" w:cs="Arial"/>
          <w:sz w:val="24"/>
          <w:szCs w:val="24"/>
        </w:rPr>
        <w:t xml:space="preserve">se </w:t>
      </w:r>
      <w:r w:rsidRPr="006C2C9A">
        <w:rPr>
          <w:rFonts w:ascii="Arial" w:hAnsi="Arial" w:cs="Arial"/>
          <w:sz w:val="24"/>
          <w:szCs w:val="24"/>
        </w:rPr>
        <w:t xml:space="preserve">pueda acudir a la norma procesal civil </w:t>
      </w:r>
      <w:r w:rsidR="00EF5BD7" w:rsidRPr="006C2C9A">
        <w:rPr>
          <w:rFonts w:ascii="Arial" w:hAnsi="Arial" w:cs="Arial"/>
          <w:sz w:val="24"/>
          <w:szCs w:val="24"/>
        </w:rPr>
        <w:t>para dar aplicación a la notificación por aviso</w:t>
      </w:r>
      <w:r w:rsidRPr="006C2C9A">
        <w:rPr>
          <w:rFonts w:ascii="Arial" w:hAnsi="Arial" w:cs="Arial"/>
          <w:sz w:val="24"/>
          <w:szCs w:val="24"/>
        </w:rPr>
        <w:t xml:space="preserve">, </w:t>
      </w:r>
      <w:r w:rsidR="00EF5BD7" w:rsidRPr="006C2C9A">
        <w:rPr>
          <w:rFonts w:ascii="Arial" w:hAnsi="Arial" w:cs="Arial"/>
          <w:sz w:val="24"/>
          <w:szCs w:val="24"/>
        </w:rPr>
        <w:t xml:space="preserve">so pretexto de la citación del artículo 320, </w:t>
      </w:r>
      <w:r w:rsidRPr="006C2C9A">
        <w:rPr>
          <w:rFonts w:ascii="Arial" w:hAnsi="Arial" w:cs="Arial"/>
          <w:sz w:val="24"/>
          <w:szCs w:val="24"/>
        </w:rPr>
        <w:t xml:space="preserve">al existir </w:t>
      </w:r>
      <w:r w:rsidR="00DA145D" w:rsidRPr="006C2C9A">
        <w:rPr>
          <w:rFonts w:ascii="Arial" w:hAnsi="Arial" w:cs="Arial"/>
          <w:sz w:val="24"/>
          <w:szCs w:val="24"/>
        </w:rPr>
        <w:t xml:space="preserve">canon </w:t>
      </w:r>
      <w:r w:rsidRPr="006C2C9A">
        <w:rPr>
          <w:rFonts w:ascii="Arial" w:hAnsi="Arial" w:cs="Arial"/>
          <w:sz w:val="24"/>
          <w:szCs w:val="24"/>
        </w:rPr>
        <w:t>especial en laboral</w:t>
      </w:r>
      <w:r w:rsidR="00DA145D" w:rsidRPr="006C2C9A">
        <w:rPr>
          <w:rFonts w:ascii="Arial" w:hAnsi="Arial" w:cs="Arial"/>
          <w:sz w:val="24"/>
          <w:szCs w:val="24"/>
        </w:rPr>
        <w:t xml:space="preserve"> que regula la materia</w:t>
      </w:r>
      <w:r w:rsidRPr="006C2C9A">
        <w:rPr>
          <w:rFonts w:ascii="Arial" w:hAnsi="Arial" w:cs="Arial"/>
          <w:sz w:val="24"/>
          <w:szCs w:val="24"/>
        </w:rPr>
        <w:t>,</w:t>
      </w:r>
      <w:r w:rsidR="000D54A4" w:rsidRPr="006C2C9A">
        <w:rPr>
          <w:rFonts w:ascii="Arial" w:hAnsi="Arial" w:cs="Arial"/>
          <w:sz w:val="24"/>
          <w:szCs w:val="24"/>
        </w:rPr>
        <w:t xml:space="preserve"> en donde no está concebido con tal fin el aviso</w:t>
      </w:r>
      <w:r w:rsidR="00EE0AA4" w:rsidRPr="006C2C9A">
        <w:rPr>
          <w:rFonts w:ascii="Arial" w:hAnsi="Arial" w:cs="Arial"/>
          <w:sz w:val="24"/>
          <w:szCs w:val="24"/>
        </w:rPr>
        <w:t xml:space="preserve"> en el</w:t>
      </w:r>
      <w:r w:rsidR="000D54A4" w:rsidRPr="006C2C9A">
        <w:rPr>
          <w:rFonts w:ascii="Arial" w:hAnsi="Arial" w:cs="Arial"/>
          <w:sz w:val="24"/>
          <w:szCs w:val="24"/>
        </w:rPr>
        <w:t xml:space="preserve"> </w:t>
      </w:r>
      <w:r w:rsidR="000D54A4" w:rsidRPr="006C2C9A">
        <w:rPr>
          <w:rFonts w:ascii="Arial" w:hAnsi="Arial" w:cs="Arial"/>
          <w:sz w:val="24"/>
          <w:szCs w:val="24"/>
        </w:rPr>
        <w:lastRenderedPageBreak/>
        <w:t>art. 29 del CPTSS</w:t>
      </w:r>
      <w:r w:rsidR="00EE0AA4" w:rsidRPr="006C2C9A">
        <w:rPr>
          <w:rFonts w:ascii="Arial" w:hAnsi="Arial" w:cs="Arial"/>
          <w:sz w:val="24"/>
          <w:szCs w:val="24"/>
        </w:rPr>
        <w:t>,</w:t>
      </w:r>
      <w:r w:rsidR="000D54A4" w:rsidRPr="006C2C9A">
        <w:rPr>
          <w:rFonts w:ascii="Arial" w:hAnsi="Arial" w:cs="Arial"/>
          <w:sz w:val="24"/>
          <w:szCs w:val="24"/>
        </w:rPr>
        <w:t xml:space="preserve"> que por ser norma</w:t>
      </w:r>
      <w:r w:rsidRPr="006C2C9A">
        <w:rPr>
          <w:rFonts w:ascii="Arial" w:hAnsi="Arial" w:cs="Arial"/>
          <w:sz w:val="24"/>
          <w:szCs w:val="24"/>
        </w:rPr>
        <w:t xml:space="preserve"> de orden público </w:t>
      </w:r>
      <w:r w:rsidR="00DA145D" w:rsidRPr="006C2C9A">
        <w:rPr>
          <w:rFonts w:ascii="Arial" w:hAnsi="Arial" w:cs="Arial"/>
          <w:sz w:val="24"/>
          <w:szCs w:val="24"/>
        </w:rPr>
        <w:t>e</w:t>
      </w:r>
      <w:r w:rsidRPr="006C2C9A">
        <w:rPr>
          <w:rFonts w:ascii="Arial" w:hAnsi="Arial" w:cs="Arial"/>
          <w:sz w:val="24"/>
          <w:szCs w:val="24"/>
        </w:rPr>
        <w:t>s de obligatorio cumplimiento</w:t>
      </w:r>
      <w:r w:rsidR="00464884" w:rsidRPr="006C2C9A">
        <w:rPr>
          <w:rFonts w:ascii="Arial" w:hAnsi="Arial" w:cs="Arial"/>
          <w:sz w:val="24"/>
          <w:szCs w:val="24"/>
        </w:rPr>
        <w:t>; l</w:t>
      </w:r>
      <w:r w:rsidR="00EF5BD7" w:rsidRPr="006C2C9A">
        <w:rPr>
          <w:rFonts w:ascii="Arial" w:hAnsi="Arial" w:cs="Arial"/>
          <w:sz w:val="24"/>
          <w:szCs w:val="24"/>
        </w:rPr>
        <w:t>o</w:t>
      </w:r>
      <w:r w:rsidR="00464884" w:rsidRPr="006C2C9A">
        <w:rPr>
          <w:rFonts w:ascii="Arial" w:hAnsi="Arial" w:cs="Arial"/>
          <w:sz w:val="24"/>
          <w:szCs w:val="24"/>
        </w:rPr>
        <w:t xml:space="preserve"> que además garant</w:t>
      </w:r>
      <w:r w:rsidR="00EF5BD7" w:rsidRPr="006C2C9A">
        <w:rPr>
          <w:rFonts w:ascii="Arial" w:hAnsi="Arial" w:cs="Arial"/>
          <w:sz w:val="24"/>
          <w:szCs w:val="24"/>
        </w:rPr>
        <w:t>iza la protección al</w:t>
      </w:r>
      <w:r w:rsidR="00464884" w:rsidRPr="006C2C9A">
        <w:rPr>
          <w:rFonts w:ascii="Arial" w:hAnsi="Arial" w:cs="Arial"/>
          <w:sz w:val="24"/>
          <w:szCs w:val="24"/>
        </w:rPr>
        <w:t xml:space="preserve"> </w:t>
      </w:r>
      <w:r w:rsidR="002830CB" w:rsidRPr="006C2C9A">
        <w:rPr>
          <w:rFonts w:ascii="Arial" w:hAnsi="Arial" w:cs="Arial"/>
          <w:sz w:val="24"/>
          <w:szCs w:val="24"/>
        </w:rPr>
        <w:t xml:space="preserve">derecho al </w:t>
      </w:r>
      <w:r w:rsidR="00464884" w:rsidRPr="006C2C9A">
        <w:rPr>
          <w:rFonts w:ascii="Arial" w:hAnsi="Arial" w:cs="Arial"/>
          <w:sz w:val="24"/>
          <w:szCs w:val="24"/>
        </w:rPr>
        <w:t>debido proceso</w:t>
      </w:r>
      <w:r w:rsidR="002830CB" w:rsidRPr="006C2C9A">
        <w:rPr>
          <w:rFonts w:ascii="Arial" w:hAnsi="Arial" w:cs="Arial"/>
          <w:sz w:val="24"/>
          <w:szCs w:val="24"/>
        </w:rPr>
        <w:t xml:space="preserve"> de </w:t>
      </w:r>
      <w:r w:rsidR="00464884" w:rsidRPr="006C2C9A">
        <w:rPr>
          <w:rFonts w:ascii="Arial" w:hAnsi="Arial" w:cs="Arial"/>
          <w:sz w:val="24"/>
          <w:szCs w:val="24"/>
        </w:rPr>
        <w:t>la parte demandada</w:t>
      </w:r>
      <w:r w:rsidR="0015359F" w:rsidRPr="006C2C9A">
        <w:rPr>
          <w:rFonts w:ascii="Arial" w:hAnsi="Arial" w:cs="Arial"/>
          <w:sz w:val="24"/>
          <w:szCs w:val="24"/>
        </w:rPr>
        <w:t>; lo que no pugna con la primacía de la ley sustancial</w:t>
      </w:r>
      <w:r w:rsidRPr="006C2C9A">
        <w:rPr>
          <w:rFonts w:ascii="Arial" w:hAnsi="Arial" w:cs="Arial"/>
          <w:sz w:val="24"/>
          <w:szCs w:val="24"/>
        </w:rPr>
        <w:t>.</w:t>
      </w:r>
    </w:p>
    <w:p w:rsidR="0075111F" w:rsidRPr="006C2C9A" w:rsidRDefault="0075111F" w:rsidP="00CC2E40">
      <w:pPr>
        <w:contextualSpacing/>
        <w:jc w:val="both"/>
        <w:rPr>
          <w:rFonts w:ascii="Arial" w:hAnsi="Arial" w:cs="Arial"/>
          <w:sz w:val="24"/>
          <w:szCs w:val="24"/>
        </w:rPr>
      </w:pPr>
    </w:p>
    <w:p w:rsidR="002D19A3" w:rsidRPr="006C2C9A" w:rsidRDefault="0015359F" w:rsidP="00CC2E40">
      <w:pPr>
        <w:contextualSpacing/>
        <w:jc w:val="both"/>
        <w:rPr>
          <w:rFonts w:ascii="Arial" w:hAnsi="Arial" w:cs="Arial"/>
          <w:sz w:val="24"/>
          <w:szCs w:val="24"/>
        </w:rPr>
      </w:pPr>
      <w:r w:rsidRPr="006C2C9A">
        <w:rPr>
          <w:rFonts w:ascii="Arial" w:hAnsi="Arial" w:cs="Arial"/>
          <w:sz w:val="24"/>
          <w:szCs w:val="24"/>
        </w:rPr>
        <w:t xml:space="preserve">Huelga aclarar, que la remisión al art. 320 del CPC que hace el art. 29 del CPTSS, </w:t>
      </w:r>
      <w:r w:rsidR="0075111F" w:rsidRPr="006C2C9A">
        <w:rPr>
          <w:rFonts w:ascii="Arial" w:hAnsi="Arial" w:cs="Arial"/>
          <w:sz w:val="24"/>
          <w:szCs w:val="24"/>
        </w:rPr>
        <w:t>en su versión original, antes de</w:t>
      </w:r>
      <w:r w:rsidRPr="006C2C9A">
        <w:rPr>
          <w:rFonts w:ascii="Arial" w:hAnsi="Arial" w:cs="Arial"/>
          <w:sz w:val="24"/>
          <w:szCs w:val="24"/>
        </w:rPr>
        <w:t xml:space="preserve"> la modificación introducida por la ley 79</w:t>
      </w:r>
      <w:r w:rsidR="003C470C" w:rsidRPr="006C2C9A">
        <w:rPr>
          <w:rFonts w:ascii="Arial" w:hAnsi="Arial" w:cs="Arial"/>
          <w:sz w:val="24"/>
          <w:szCs w:val="24"/>
        </w:rPr>
        <w:t>4</w:t>
      </w:r>
      <w:r w:rsidRPr="006C2C9A">
        <w:rPr>
          <w:rFonts w:ascii="Arial" w:hAnsi="Arial" w:cs="Arial"/>
          <w:sz w:val="24"/>
          <w:szCs w:val="24"/>
        </w:rPr>
        <w:t xml:space="preserve"> de 2003, momento en el cual tampoco cumplía el aviso la función de notificación, solo es en cuanto a su forma, toda vez que su </w:t>
      </w:r>
      <w:r w:rsidR="0075111F" w:rsidRPr="006C2C9A">
        <w:rPr>
          <w:rFonts w:ascii="Arial" w:hAnsi="Arial" w:cs="Arial"/>
          <w:sz w:val="24"/>
          <w:szCs w:val="24"/>
        </w:rPr>
        <w:t>finalidad</w:t>
      </w:r>
      <w:r w:rsidR="00E12C82">
        <w:rPr>
          <w:rFonts w:ascii="Arial" w:hAnsi="Arial" w:cs="Arial"/>
          <w:sz w:val="24"/>
          <w:szCs w:val="24"/>
        </w:rPr>
        <w:t>, se reitera,</w:t>
      </w:r>
      <w:r w:rsidRPr="006C2C9A">
        <w:rPr>
          <w:rFonts w:ascii="Arial" w:hAnsi="Arial" w:cs="Arial"/>
          <w:sz w:val="24"/>
          <w:szCs w:val="24"/>
        </w:rPr>
        <w:t xml:space="preserve"> está dad</w:t>
      </w:r>
      <w:r w:rsidR="0075111F" w:rsidRPr="006C2C9A">
        <w:rPr>
          <w:rFonts w:ascii="Arial" w:hAnsi="Arial" w:cs="Arial"/>
          <w:sz w:val="24"/>
          <w:szCs w:val="24"/>
        </w:rPr>
        <w:t>a</w:t>
      </w:r>
      <w:r w:rsidRPr="006C2C9A">
        <w:rPr>
          <w:rFonts w:ascii="Arial" w:hAnsi="Arial" w:cs="Arial"/>
          <w:sz w:val="24"/>
          <w:szCs w:val="24"/>
        </w:rPr>
        <w:t xml:space="preserve"> en el art. 29</w:t>
      </w:r>
      <w:r w:rsidR="003C470C" w:rsidRPr="006C2C9A">
        <w:rPr>
          <w:rFonts w:ascii="Arial" w:hAnsi="Arial" w:cs="Arial"/>
          <w:sz w:val="24"/>
          <w:szCs w:val="24"/>
        </w:rPr>
        <w:t>,</w:t>
      </w:r>
      <w:r w:rsidRPr="006C2C9A">
        <w:rPr>
          <w:rFonts w:ascii="Arial" w:hAnsi="Arial" w:cs="Arial"/>
          <w:sz w:val="24"/>
          <w:szCs w:val="24"/>
        </w:rPr>
        <w:t xml:space="preserve"> sin que se pueda modificar por la nueva concepción que adoptó el aviso en la legislación procesal civil</w:t>
      </w:r>
      <w:r w:rsidR="00EE0AA4" w:rsidRPr="006C2C9A">
        <w:rPr>
          <w:rFonts w:ascii="Arial" w:hAnsi="Arial" w:cs="Arial"/>
          <w:sz w:val="24"/>
          <w:szCs w:val="24"/>
        </w:rPr>
        <w:t xml:space="preserve"> </w:t>
      </w:r>
      <w:r w:rsidR="00E12C82">
        <w:rPr>
          <w:rFonts w:ascii="Arial" w:hAnsi="Arial" w:cs="Arial"/>
          <w:sz w:val="24"/>
          <w:szCs w:val="24"/>
        </w:rPr>
        <w:t>,</w:t>
      </w:r>
      <w:r w:rsidR="00EE0AA4" w:rsidRPr="006C2C9A">
        <w:rPr>
          <w:rFonts w:ascii="Arial" w:hAnsi="Arial" w:cs="Arial"/>
          <w:sz w:val="24"/>
          <w:szCs w:val="24"/>
        </w:rPr>
        <w:t>donde ya opera como forma de notificaci</w:t>
      </w:r>
      <w:r w:rsidR="0075111F" w:rsidRPr="006C2C9A">
        <w:rPr>
          <w:rFonts w:ascii="Arial" w:hAnsi="Arial" w:cs="Arial"/>
          <w:sz w:val="24"/>
          <w:szCs w:val="24"/>
        </w:rPr>
        <w:t>ó</w:t>
      </w:r>
      <w:r w:rsidR="00EE0AA4" w:rsidRPr="006C2C9A">
        <w:rPr>
          <w:rFonts w:ascii="Arial" w:hAnsi="Arial" w:cs="Arial"/>
          <w:sz w:val="24"/>
          <w:szCs w:val="24"/>
        </w:rPr>
        <w:t>n</w:t>
      </w:r>
      <w:r w:rsidR="003C470C" w:rsidRPr="006C2C9A">
        <w:rPr>
          <w:rFonts w:ascii="Arial" w:hAnsi="Arial" w:cs="Arial"/>
          <w:sz w:val="24"/>
          <w:szCs w:val="24"/>
        </w:rPr>
        <w:t xml:space="preserve">. </w:t>
      </w:r>
      <w:r w:rsidRPr="006C2C9A">
        <w:rPr>
          <w:rFonts w:ascii="Arial" w:hAnsi="Arial" w:cs="Arial"/>
          <w:sz w:val="24"/>
          <w:szCs w:val="24"/>
        </w:rPr>
        <w:t xml:space="preserve"> </w:t>
      </w:r>
      <w:r w:rsidR="002D19A3" w:rsidRPr="006C2C9A">
        <w:rPr>
          <w:rFonts w:ascii="Arial" w:hAnsi="Arial" w:cs="Arial"/>
          <w:sz w:val="24"/>
          <w:szCs w:val="24"/>
        </w:rPr>
        <w:t xml:space="preserve"> </w:t>
      </w:r>
    </w:p>
    <w:p w:rsidR="0075111F" w:rsidRPr="006C2C9A" w:rsidRDefault="0075111F" w:rsidP="00CC2E40">
      <w:pPr>
        <w:contextualSpacing/>
        <w:jc w:val="both"/>
        <w:rPr>
          <w:rFonts w:ascii="Arial" w:hAnsi="Arial" w:cs="Arial"/>
          <w:sz w:val="24"/>
          <w:szCs w:val="24"/>
        </w:rPr>
      </w:pPr>
    </w:p>
    <w:p w:rsidR="002E1731" w:rsidRPr="006C2C9A" w:rsidRDefault="0075111F" w:rsidP="00CC2E40">
      <w:pPr>
        <w:contextualSpacing/>
        <w:jc w:val="both"/>
        <w:rPr>
          <w:rFonts w:ascii="Arial" w:hAnsi="Arial" w:cs="Arial"/>
          <w:sz w:val="24"/>
          <w:szCs w:val="24"/>
        </w:rPr>
      </w:pPr>
      <w:r w:rsidRPr="006C2C9A">
        <w:rPr>
          <w:rFonts w:ascii="Arial" w:hAnsi="Arial" w:cs="Arial"/>
          <w:sz w:val="24"/>
          <w:szCs w:val="24"/>
        </w:rPr>
        <w:t xml:space="preserve">Todo lo dicho, para concluir que </w:t>
      </w:r>
      <w:r w:rsidR="00C13708" w:rsidRPr="006C2C9A">
        <w:rPr>
          <w:rFonts w:ascii="Arial" w:hAnsi="Arial" w:cs="Arial"/>
          <w:sz w:val="24"/>
          <w:szCs w:val="24"/>
        </w:rPr>
        <w:t xml:space="preserve">se dejó de practicar en legal forma la notificación del auto </w:t>
      </w:r>
      <w:proofErr w:type="spellStart"/>
      <w:r w:rsidR="00C13708" w:rsidRPr="006C2C9A">
        <w:rPr>
          <w:rFonts w:ascii="Arial" w:hAnsi="Arial" w:cs="Arial"/>
          <w:sz w:val="24"/>
          <w:szCs w:val="24"/>
        </w:rPr>
        <w:t>admisorio</w:t>
      </w:r>
      <w:proofErr w:type="spellEnd"/>
      <w:r w:rsidR="00C13708" w:rsidRPr="006C2C9A">
        <w:rPr>
          <w:rFonts w:ascii="Arial" w:hAnsi="Arial" w:cs="Arial"/>
          <w:sz w:val="24"/>
          <w:szCs w:val="24"/>
        </w:rPr>
        <w:t xml:space="preserve"> de la demanda a</w:t>
      </w:r>
      <w:r w:rsidRPr="006C2C9A">
        <w:rPr>
          <w:rFonts w:ascii="Arial" w:hAnsi="Arial" w:cs="Arial"/>
          <w:sz w:val="24"/>
          <w:szCs w:val="24"/>
        </w:rPr>
        <w:t>l litisconsorte necesario</w:t>
      </w:r>
      <w:r w:rsidR="00C13708" w:rsidRPr="006C2C9A">
        <w:rPr>
          <w:rFonts w:ascii="Arial" w:hAnsi="Arial" w:cs="Arial"/>
          <w:sz w:val="24"/>
          <w:szCs w:val="24"/>
        </w:rPr>
        <w:t xml:space="preserve">, como </w:t>
      </w:r>
      <w:r w:rsidR="006A214A" w:rsidRPr="006C2C9A">
        <w:rPr>
          <w:rFonts w:ascii="Arial" w:hAnsi="Arial" w:cs="Arial"/>
          <w:sz w:val="24"/>
          <w:szCs w:val="24"/>
        </w:rPr>
        <w:t>d</w:t>
      </w:r>
      <w:r w:rsidR="00C13708" w:rsidRPr="006C2C9A">
        <w:rPr>
          <w:rFonts w:ascii="Arial" w:hAnsi="Arial" w:cs="Arial"/>
          <w:sz w:val="24"/>
          <w:szCs w:val="24"/>
        </w:rPr>
        <w:t xml:space="preserve">el que </w:t>
      </w:r>
      <w:r w:rsidR="006A214A" w:rsidRPr="006C2C9A">
        <w:rPr>
          <w:rFonts w:ascii="Arial" w:hAnsi="Arial" w:cs="Arial"/>
          <w:sz w:val="24"/>
          <w:szCs w:val="24"/>
        </w:rPr>
        <w:t>o</w:t>
      </w:r>
      <w:r w:rsidR="00C13708" w:rsidRPr="006C2C9A">
        <w:rPr>
          <w:rFonts w:ascii="Arial" w:hAnsi="Arial" w:cs="Arial"/>
          <w:sz w:val="24"/>
          <w:szCs w:val="24"/>
        </w:rPr>
        <w:t>rdenó su vinculación</w:t>
      </w:r>
      <w:r w:rsidR="006A214A" w:rsidRPr="006C2C9A">
        <w:rPr>
          <w:rFonts w:ascii="Arial" w:hAnsi="Arial" w:cs="Arial"/>
          <w:sz w:val="24"/>
          <w:szCs w:val="24"/>
        </w:rPr>
        <w:t>;</w:t>
      </w:r>
      <w:r w:rsidR="00C13708" w:rsidRPr="006C2C9A">
        <w:rPr>
          <w:rFonts w:ascii="Arial" w:hAnsi="Arial" w:cs="Arial"/>
          <w:sz w:val="24"/>
          <w:szCs w:val="24"/>
        </w:rPr>
        <w:t xml:space="preserve"> </w:t>
      </w:r>
      <w:r w:rsidR="000302D3" w:rsidRPr="006C2C9A">
        <w:rPr>
          <w:rFonts w:ascii="Arial" w:hAnsi="Arial" w:cs="Arial"/>
          <w:sz w:val="24"/>
          <w:szCs w:val="24"/>
        </w:rPr>
        <w:t xml:space="preserve">situación que se encuadra en la causal de nulidad prevista en el art. 140 numeral 8 del CPC, hoy </w:t>
      </w:r>
      <w:r w:rsidR="004D1D6C" w:rsidRPr="006C2C9A">
        <w:rPr>
          <w:rFonts w:ascii="Arial" w:hAnsi="Arial" w:cs="Arial"/>
          <w:sz w:val="24"/>
          <w:szCs w:val="24"/>
        </w:rPr>
        <w:t xml:space="preserve">133 </w:t>
      </w:r>
      <w:proofErr w:type="spellStart"/>
      <w:r w:rsidR="004D1D6C" w:rsidRPr="006C2C9A">
        <w:rPr>
          <w:rFonts w:ascii="Arial" w:hAnsi="Arial" w:cs="Arial"/>
          <w:sz w:val="24"/>
          <w:szCs w:val="24"/>
        </w:rPr>
        <w:t>num</w:t>
      </w:r>
      <w:proofErr w:type="spellEnd"/>
      <w:r w:rsidR="004D1D6C" w:rsidRPr="006C2C9A">
        <w:rPr>
          <w:rFonts w:ascii="Arial" w:hAnsi="Arial" w:cs="Arial"/>
          <w:sz w:val="24"/>
          <w:szCs w:val="24"/>
        </w:rPr>
        <w:t>. 8</w:t>
      </w:r>
      <w:r w:rsidR="006A214A" w:rsidRPr="006C2C9A">
        <w:rPr>
          <w:rFonts w:ascii="Arial" w:hAnsi="Arial" w:cs="Arial"/>
          <w:sz w:val="24"/>
          <w:szCs w:val="24"/>
        </w:rPr>
        <w:t>, que hay lugar a declarar de oficio</w:t>
      </w:r>
      <w:r w:rsidR="00863A54" w:rsidRPr="006C2C9A">
        <w:rPr>
          <w:rFonts w:ascii="Arial" w:hAnsi="Arial" w:cs="Arial"/>
          <w:sz w:val="24"/>
          <w:szCs w:val="24"/>
        </w:rPr>
        <w:t xml:space="preserve"> (art. 145 del CPC)</w:t>
      </w:r>
      <w:r w:rsidR="006A214A" w:rsidRPr="006C2C9A">
        <w:rPr>
          <w:rFonts w:ascii="Arial" w:hAnsi="Arial" w:cs="Arial"/>
          <w:sz w:val="24"/>
          <w:szCs w:val="24"/>
        </w:rPr>
        <w:t xml:space="preserve">, así tenga carácter de </w:t>
      </w:r>
      <w:proofErr w:type="spellStart"/>
      <w:r w:rsidR="006A214A" w:rsidRPr="006C2C9A">
        <w:rPr>
          <w:rFonts w:ascii="Arial" w:hAnsi="Arial" w:cs="Arial"/>
          <w:sz w:val="24"/>
          <w:szCs w:val="24"/>
        </w:rPr>
        <w:t>saneable</w:t>
      </w:r>
      <w:proofErr w:type="spellEnd"/>
      <w:r w:rsidR="006A214A" w:rsidRPr="006C2C9A">
        <w:rPr>
          <w:rFonts w:ascii="Arial" w:hAnsi="Arial" w:cs="Arial"/>
          <w:sz w:val="24"/>
          <w:szCs w:val="24"/>
        </w:rPr>
        <w:t xml:space="preserve">, </w:t>
      </w:r>
      <w:r w:rsidR="00D3310B" w:rsidRPr="006C2C9A">
        <w:rPr>
          <w:rFonts w:ascii="Arial" w:hAnsi="Arial" w:cs="Arial"/>
          <w:sz w:val="24"/>
          <w:szCs w:val="24"/>
        </w:rPr>
        <w:t xml:space="preserve">ante la ausencia en el proceso de la persona </w:t>
      </w:r>
      <w:r w:rsidR="00E12C82">
        <w:rPr>
          <w:rFonts w:ascii="Arial" w:hAnsi="Arial" w:cs="Arial"/>
          <w:sz w:val="24"/>
          <w:szCs w:val="24"/>
        </w:rPr>
        <w:t xml:space="preserve">afectada </w:t>
      </w:r>
      <w:r w:rsidR="00D3310B" w:rsidRPr="006C2C9A">
        <w:rPr>
          <w:rFonts w:ascii="Arial" w:hAnsi="Arial" w:cs="Arial"/>
          <w:sz w:val="24"/>
          <w:szCs w:val="24"/>
        </w:rPr>
        <w:t>que puede convalidarla.</w:t>
      </w:r>
    </w:p>
    <w:p w:rsidR="002E1731" w:rsidRPr="006C2C9A" w:rsidRDefault="002E1731" w:rsidP="00CC2E40">
      <w:pPr>
        <w:contextualSpacing/>
        <w:jc w:val="both"/>
        <w:rPr>
          <w:rFonts w:ascii="Arial" w:hAnsi="Arial" w:cs="Arial"/>
          <w:sz w:val="24"/>
          <w:szCs w:val="24"/>
        </w:rPr>
      </w:pPr>
    </w:p>
    <w:p w:rsidR="0075111F" w:rsidRPr="006C2C9A" w:rsidRDefault="00D3310B" w:rsidP="00CC2E40">
      <w:pPr>
        <w:contextualSpacing/>
        <w:jc w:val="both"/>
        <w:rPr>
          <w:rFonts w:ascii="Arial" w:hAnsi="Arial" w:cs="Arial"/>
          <w:sz w:val="24"/>
          <w:szCs w:val="24"/>
        </w:rPr>
      </w:pPr>
      <w:r w:rsidRPr="006C2C9A">
        <w:rPr>
          <w:rFonts w:ascii="Arial" w:hAnsi="Arial" w:cs="Arial"/>
          <w:sz w:val="24"/>
          <w:szCs w:val="24"/>
        </w:rPr>
        <w:t xml:space="preserve">Nulidad que abarcará </w:t>
      </w:r>
      <w:r w:rsidR="00FE4B4D" w:rsidRPr="006C2C9A">
        <w:rPr>
          <w:rFonts w:ascii="Arial" w:hAnsi="Arial" w:cs="Arial"/>
          <w:sz w:val="24"/>
          <w:szCs w:val="24"/>
        </w:rPr>
        <w:t>a partir d</w:t>
      </w:r>
      <w:r w:rsidRPr="006C2C9A">
        <w:rPr>
          <w:rFonts w:ascii="Arial" w:hAnsi="Arial" w:cs="Arial"/>
          <w:sz w:val="24"/>
          <w:szCs w:val="24"/>
        </w:rPr>
        <w:t xml:space="preserve">e </w:t>
      </w:r>
      <w:r w:rsidR="00FE4B4D" w:rsidRPr="006C2C9A">
        <w:rPr>
          <w:rFonts w:ascii="Arial" w:hAnsi="Arial" w:cs="Arial"/>
          <w:sz w:val="24"/>
          <w:szCs w:val="24"/>
        </w:rPr>
        <w:t xml:space="preserve">la actuación que reposa en </w:t>
      </w:r>
      <w:r w:rsidRPr="006C2C9A">
        <w:rPr>
          <w:rFonts w:ascii="Arial" w:hAnsi="Arial" w:cs="Arial"/>
          <w:sz w:val="24"/>
          <w:szCs w:val="24"/>
        </w:rPr>
        <w:t xml:space="preserve">el folio </w:t>
      </w:r>
      <w:r w:rsidR="00FE4B4D" w:rsidRPr="006C2C9A">
        <w:rPr>
          <w:rFonts w:ascii="Arial" w:hAnsi="Arial" w:cs="Arial"/>
          <w:sz w:val="24"/>
          <w:szCs w:val="24"/>
        </w:rPr>
        <w:t>63</w:t>
      </w:r>
      <w:r w:rsidR="002031BC" w:rsidRPr="006C2C9A">
        <w:rPr>
          <w:rFonts w:ascii="Arial" w:hAnsi="Arial" w:cs="Arial"/>
          <w:sz w:val="24"/>
          <w:szCs w:val="24"/>
        </w:rPr>
        <w:t xml:space="preserve"> y </w:t>
      </w:r>
      <w:r w:rsidR="00FB3FA9">
        <w:rPr>
          <w:rFonts w:ascii="Arial" w:hAnsi="Arial" w:cs="Arial"/>
          <w:sz w:val="24"/>
          <w:szCs w:val="24"/>
        </w:rPr>
        <w:t>siguientes</w:t>
      </w:r>
      <w:r w:rsidR="002E1731" w:rsidRPr="006C2C9A">
        <w:rPr>
          <w:rFonts w:ascii="Arial" w:hAnsi="Arial" w:cs="Arial"/>
          <w:sz w:val="24"/>
          <w:szCs w:val="24"/>
        </w:rPr>
        <w:t xml:space="preserve">, con el fin de que se notifique a quien fue vinculado como litisconsorte necesario TURÍSTICA S.A. del auto </w:t>
      </w:r>
      <w:proofErr w:type="spellStart"/>
      <w:r w:rsidR="002E1731" w:rsidRPr="006C2C9A">
        <w:rPr>
          <w:rFonts w:ascii="Arial" w:hAnsi="Arial" w:cs="Arial"/>
          <w:sz w:val="24"/>
          <w:szCs w:val="24"/>
        </w:rPr>
        <w:t>admisorio</w:t>
      </w:r>
      <w:proofErr w:type="spellEnd"/>
      <w:r w:rsidR="002E1731" w:rsidRPr="006C2C9A">
        <w:rPr>
          <w:rFonts w:ascii="Arial" w:hAnsi="Arial" w:cs="Arial"/>
          <w:sz w:val="24"/>
          <w:szCs w:val="24"/>
        </w:rPr>
        <w:t xml:space="preserve"> de la demanda y del que dispuso su integración, en la forma dispuesta en el C</w:t>
      </w:r>
      <w:r w:rsidR="005B7D93">
        <w:rPr>
          <w:rFonts w:ascii="Arial" w:hAnsi="Arial" w:cs="Arial"/>
          <w:sz w:val="24"/>
          <w:szCs w:val="24"/>
        </w:rPr>
        <w:t>ó</w:t>
      </w:r>
      <w:r w:rsidR="002E1731" w:rsidRPr="006C2C9A">
        <w:rPr>
          <w:rFonts w:ascii="Arial" w:hAnsi="Arial" w:cs="Arial"/>
          <w:sz w:val="24"/>
          <w:szCs w:val="24"/>
        </w:rPr>
        <w:t xml:space="preserve">digo Procesal del Trabajo y la Seguridad Social. </w:t>
      </w:r>
      <w:r w:rsidR="000E4FF8" w:rsidRPr="006C2C9A">
        <w:rPr>
          <w:rFonts w:ascii="Arial" w:hAnsi="Arial" w:cs="Arial"/>
          <w:sz w:val="24"/>
          <w:szCs w:val="24"/>
        </w:rPr>
        <w:t>S</w:t>
      </w:r>
      <w:r w:rsidR="002031BC" w:rsidRPr="006C2C9A">
        <w:rPr>
          <w:rFonts w:ascii="Arial" w:hAnsi="Arial" w:cs="Arial"/>
          <w:sz w:val="24"/>
          <w:szCs w:val="24"/>
        </w:rPr>
        <w:t>in embargo, la prueba practicada dentro de la actuación conservará validez y tendrá eficacia respecto de quienes tuvieron oportunidad de contradecirla</w:t>
      </w:r>
      <w:r w:rsidR="00FD566A" w:rsidRPr="006C2C9A">
        <w:rPr>
          <w:rFonts w:ascii="Arial" w:hAnsi="Arial" w:cs="Arial"/>
          <w:sz w:val="24"/>
          <w:szCs w:val="24"/>
        </w:rPr>
        <w:t xml:space="preserve"> (art. 145 del CPC hoy </w:t>
      </w:r>
      <w:r w:rsidR="002E1731" w:rsidRPr="006C2C9A">
        <w:rPr>
          <w:rFonts w:ascii="Arial" w:hAnsi="Arial" w:cs="Arial"/>
          <w:sz w:val="24"/>
          <w:szCs w:val="24"/>
        </w:rPr>
        <w:t>138</w:t>
      </w:r>
      <w:r w:rsidR="00FD566A" w:rsidRPr="006C2C9A">
        <w:rPr>
          <w:rFonts w:ascii="Arial" w:hAnsi="Arial" w:cs="Arial"/>
          <w:sz w:val="24"/>
          <w:szCs w:val="24"/>
        </w:rPr>
        <w:t xml:space="preserve"> CGP)</w:t>
      </w:r>
      <w:r w:rsidR="002031BC" w:rsidRPr="006C2C9A">
        <w:rPr>
          <w:rFonts w:ascii="Arial" w:hAnsi="Arial" w:cs="Arial"/>
          <w:sz w:val="24"/>
          <w:szCs w:val="24"/>
        </w:rPr>
        <w:t xml:space="preserve">. </w:t>
      </w:r>
      <w:r w:rsidR="00863A54" w:rsidRPr="006C2C9A">
        <w:rPr>
          <w:rFonts w:ascii="Arial" w:hAnsi="Arial" w:cs="Arial"/>
          <w:sz w:val="24"/>
          <w:szCs w:val="24"/>
        </w:rPr>
        <w:t xml:space="preserve"> </w:t>
      </w:r>
      <w:r w:rsidR="00FE4B4D" w:rsidRPr="006C2C9A">
        <w:rPr>
          <w:rFonts w:ascii="Arial" w:hAnsi="Arial" w:cs="Arial"/>
          <w:sz w:val="24"/>
          <w:szCs w:val="24"/>
        </w:rPr>
        <w:t xml:space="preserve"> </w:t>
      </w:r>
    </w:p>
    <w:p w:rsidR="002421D0" w:rsidRPr="005B7D93" w:rsidRDefault="003C470C" w:rsidP="00CC2E40">
      <w:pPr>
        <w:ind w:left="708" w:hanging="708"/>
        <w:contextualSpacing/>
        <w:jc w:val="both"/>
        <w:rPr>
          <w:rFonts w:ascii="Arial" w:hAnsi="Arial" w:cs="Arial"/>
          <w:b/>
          <w:spacing w:val="-2"/>
          <w:sz w:val="24"/>
          <w:szCs w:val="24"/>
        </w:rPr>
      </w:pPr>
      <w:r w:rsidRPr="006C2C9A">
        <w:rPr>
          <w:rFonts w:ascii="Arial" w:hAnsi="Arial" w:cs="Arial"/>
          <w:sz w:val="24"/>
          <w:szCs w:val="24"/>
        </w:rPr>
        <w:t xml:space="preserve"> </w:t>
      </w:r>
      <w:r w:rsidR="00D3310B" w:rsidRPr="006C2C9A">
        <w:rPr>
          <w:rFonts w:ascii="Arial" w:hAnsi="Arial" w:cs="Arial"/>
          <w:bCs/>
          <w:spacing w:val="-2"/>
          <w:sz w:val="24"/>
          <w:szCs w:val="24"/>
        </w:rPr>
        <w:t xml:space="preserve"> </w:t>
      </w:r>
      <w:r w:rsidR="00EB45EF">
        <w:rPr>
          <w:rFonts w:ascii="Arial" w:hAnsi="Arial" w:cs="Arial"/>
          <w:bCs/>
          <w:spacing w:val="-2"/>
          <w:sz w:val="24"/>
          <w:szCs w:val="24"/>
          <w:highlight w:val="yellow"/>
        </w:rPr>
        <w:t xml:space="preserve">  </w:t>
      </w:r>
    </w:p>
    <w:p w:rsidR="002421D0" w:rsidRPr="005B7D93" w:rsidRDefault="002421D0" w:rsidP="00CC2E40">
      <w:pPr>
        <w:pStyle w:val="Sinespaciado"/>
        <w:spacing w:line="276" w:lineRule="auto"/>
        <w:contextualSpacing/>
        <w:jc w:val="center"/>
        <w:rPr>
          <w:rFonts w:ascii="Arial" w:hAnsi="Arial" w:cs="Arial"/>
          <w:b/>
        </w:rPr>
      </w:pPr>
      <w:r w:rsidRPr="005B7D93">
        <w:rPr>
          <w:rFonts w:ascii="Arial" w:hAnsi="Arial" w:cs="Arial"/>
          <w:b/>
        </w:rPr>
        <w:t>CONCLUSIÓN</w:t>
      </w:r>
    </w:p>
    <w:p w:rsidR="002421D0" w:rsidRPr="005B7D93" w:rsidRDefault="002421D0" w:rsidP="00CC2E40">
      <w:pPr>
        <w:pStyle w:val="Sinespaciado"/>
        <w:spacing w:line="276" w:lineRule="auto"/>
        <w:contextualSpacing/>
        <w:jc w:val="center"/>
        <w:rPr>
          <w:rFonts w:ascii="Arial" w:hAnsi="Arial" w:cs="Arial"/>
          <w:b/>
        </w:rPr>
      </w:pPr>
    </w:p>
    <w:p w:rsidR="002421D0" w:rsidRPr="006C2C9A" w:rsidRDefault="002421D0" w:rsidP="00CC2E40">
      <w:pPr>
        <w:contextualSpacing/>
        <w:jc w:val="both"/>
        <w:rPr>
          <w:rFonts w:ascii="Arial" w:hAnsi="Arial" w:cs="Arial"/>
          <w:spacing w:val="-2"/>
          <w:sz w:val="24"/>
          <w:szCs w:val="24"/>
          <w:highlight w:val="yellow"/>
        </w:rPr>
      </w:pPr>
      <w:r w:rsidRPr="005B7D93">
        <w:rPr>
          <w:rFonts w:ascii="Arial" w:hAnsi="Arial" w:cs="Arial"/>
          <w:spacing w:val="-2"/>
          <w:sz w:val="24"/>
          <w:szCs w:val="24"/>
        </w:rPr>
        <w:t xml:space="preserve">Por lo anterior, se declarará la nulidad de manera oficiosa de la actuación </w:t>
      </w:r>
      <w:r w:rsidR="005B7D93" w:rsidRPr="005B7D93">
        <w:rPr>
          <w:rFonts w:ascii="Arial" w:hAnsi="Arial" w:cs="Arial"/>
          <w:sz w:val="24"/>
          <w:szCs w:val="24"/>
        </w:rPr>
        <w:t>que reposa en el folio 63 y siguiente,</w:t>
      </w:r>
      <w:r w:rsidRPr="005B7D93">
        <w:rPr>
          <w:rFonts w:ascii="Arial" w:hAnsi="Arial" w:cs="Arial"/>
          <w:spacing w:val="-2"/>
          <w:sz w:val="24"/>
          <w:szCs w:val="24"/>
        </w:rPr>
        <w:t xml:space="preserve"> por no practicar en legal forma la notificación a</w:t>
      </w:r>
      <w:r w:rsidR="005B7D93" w:rsidRPr="005B7D93">
        <w:rPr>
          <w:rFonts w:ascii="Arial" w:hAnsi="Arial" w:cs="Arial"/>
          <w:spacing w:val="-2"/>
          <w:sz w:val="24"/>
          <w:szCs w:val="24"/>
        </w:rPr>
        <w:t xml:space="preserve">l Litisconsorte necesario integrado TURÍSTICAS S.A; en consecuencia, </w:t>
      </w:r>
      <w:r w:rsidRPr="005B7D93">
        <w:rPr>
          <w:rFonts w:ascii="Arial" w:hAnsi="Arial" w:cs="Arial"/>
          <w:spacing w:val="-2"/>
          <w:sz w:val="24"/>
          <w:szCs w:val="24"/>
        </w:rPr>
        <w:t xml:space="preserve">se devolverá el expediente al inferior para que renueve la actuación viciada, para lo cual deberá </w:t>
      </w:r>
      <w:r w:rsidR="005B7D93" w:rsidRPr="005B7D93">
        <w:rPr>
          <w:rFonts w:ascii="Arial" w:hAnsi="Arial" w:cs="Arial"/>
          <w:spacing w:val="-2"/>
          <w:sz w:val="24"/>
          <w:szCs w:val="24"/>
        </w:rPr>
        <w:t>notificar el auto</w:t>
      </w:r>
      <w:r w:rsidR="005B7D93" w:rsidRPr="005B7D93">
        <w:rPr>
          <w:rFonts w:ascii="Arial" w:hAnsi="Arial" w:cs="Arial"/>
          <w:sz w:val="24"/>
          <w:szCs w:val="24"/>
        </w:rPr>
        <w:t xml:space="preserve"> </w:t>
      </w:r>
      <w:proofErr w:type="spellStart"/>
      <w:r w:rsidR="005B7D93" w:rsidRPr="005B7D93">
        <w:rPr>
          <w:rFonts w:ascii="Arial" w:hAnsi="Arial" w:cs="Arial"/>
          <w:sz w:val="24"/>
          <w:szCs w:val="24"/>
        </w:rPr>
        <w:t>admisorio</w:t>
      </w:r>
      <w:proofErr w:type="spellEnd"/>
      <w:r w:rsidR="005B7D93" w:rsidRPr="005B7D93">
        <w:rPr>
          <w:rFonts w:ascii="Arial" w:hAnsi="Arial" w:cs="Arial"/>
          <w:sz w:val="24"/>
          <w:szCs w:val="24"/>
        </w:rPr>
        <w:t xml:space="preserve"> de la demanda y del que dispuso su integración, en la forma dispuesta en el Código Procesal del Trabajo y la Seguridad Social.</w:t>
      </w:r>
      <w:r w:rsidR="005B7D93">
        <w:rPr>
          <w:rFonts w:ascii="Arial" w:hAnsi="Arial" w:cs="Arial"/>
          <w:spacing w:val="-2"/>
          <w:sz w:val="24"/>
          <w:szCs w:val="24"/>
          <w:highlight w:val="yellow"/>
        </w:rPr>
        <w:t xml:space="preserve">  </w:t>
      </w:r>
    </w:p>
    <w:p w:rsidR="002421D0" w:rsidRPr="005B7D93" w:rsidRDefault="002421D0" w:rsidP="00CC2E40">
      <w:pPr>
        <w:tabs>
          <w:tab w:val="left" w:pos="-720"/>
        </w:tabs>
        <w:suppressAutoHyphens/>
        <w:contextualSpacing/>
        <w:jc w:val="both"/>
        <w:rPr>
          <w:rFonts w:ascii="Arial" w:hAnsi="Arial" w:cs="Arial"/>
          <w:b/>
          <w:sz w:val="24"/>
          <w:szCs w:val="24"/>
        </w:rPr>
      </w:pPr>
    </w:p>
    <w:p w:rsidR="002421D0" w:rsidRPr="005B7D93" w:rsidRDefault="002421D0" w:rsidP="00CC2E40">
      <w:pPr>
        <w:tabs>
          <w:tab w:val="left" w:pos="-720"/>
        </w:tabs>
        <w:suppressAutoHyphens/>
        <w:contextualSpacing/>
        <w:jc w:val="both"/>
        <w:rPr>
          <w:rFonts w:ascii="Arial" w:hAnsi="Arial" w:cs="Arial"/>
          <w:sz w:val="24"/>
          <w:szCs w:val="24"/>
        </w:rPr>
      </w:pPr>
      <w:r w:rsidRPr="005B7D93">
        <w:rPr>
          <w:rFonts w:ascii="Arial" w:hAnsi="Arial" w:cs="Arial"/>
          <w:sz w:val="24"/>
          <w:szCs w:val="24"/>
        </w:rPr>
        <w:t>También, se dejará sin efecto la actuación surtida en esta segunda instancia, pues no debió admitirse el grado de jurisdicción de consulta.</w:t>
      </w:r>
    </w:p>
    <w:p w:rsidR="002421D0" w:rsidRPr="006C2C9A" w:rsidRDefault="002421D0" w:rsidP="00CC2E40">
      <w:pPr>
        <w:tabs>
          <w:tab w:val="left" w:pos="-720"/>
        </w:tabs>
        <w:suppressAutoHyphens/>
        <w:contextualSpacing/>
        <w:jc w:val="both"/>
        <w:rPr>
          <w:rFonts w:ascii="Arial" w:hAnsi="Arial" w:cs="Arial"/>
          <w:sz w:val="24"/>
          <w:szCs w:val="24"/>
          <w:highlight w:val="yellow"/>
        </w:rPr>
      </w:pPr>
      <w:r w:rsidRPr="006C2C9A">
        <w:rPr>
          <w:rFonts w:ascii="Arial" w:hAnsi="Arial" w:cs="Arial"/>
          <w:sz w:val="24"/>
          <w:szCs w:val="24"/>
          <w:highlight w:val="yellow"/>
        </w:rPr>
        <w:t xml:space="preserve"> </w:t>
      </w:r>
    </w:p>
    <w:p w:rsidR="002421D0" w:rsidRPr="005B7D93" w:rsidRDefault="002421D0" w:rsidP="00CC2E40">
      <w:pPr>
        <w:tabs>
          <w:tab w:val="left" w:pos="-720"/>
        </w:tabs>
        <w:suppressAutoHyphens/>
        <w:contextualSpacing/>
        <w:jc w:val="center"/>
        <w:rPr>
          <w:rFonts w:ascii="Arial" w:hAnsi="Arial" w:cs="Arial"/>
          <w:b/>
          <w:sz w:val="24"/>
          <w:szCs w:val="24"/>
        </w:rPr>
      </w:pPr>
      <w:r w:rsidRPr="005B7D93">
        <w:rPr>
          <w:rFonts w:ascii="Arial" w:hAnsi="Arial" w:cs="Arial"/>
          <w:b/>
          <w:sz w:val="24"/>
          <w:szCs w:val="24"/>
        </w:rPr>
        <w:t>DECISIÓN</w:t>
      </w:r>
    </w:p>
    <w:p w:rsidR="002421D0" w:rsidRPr="005B7D93" w:rsidRDefault="002421D0" w:rsidP="00CC2E40">
      <w:pPr>
        <w:tabs>
          <w:tab w:val="left" w:pos="-720"/>
        </w:tabs>
        <w:suppressAutoHyphens/>
        <w:contextualSpacing/>
        <w:jc w:val="center"/>
        <w:rPr>
          <w:rFonts w:ascii="Arial" w:hAnsi="Arial" w:cs="Arial"/>
          <w:b/>
          <w:sz w:val="24"/>
          <w:szCs w:val="24"/>
        </w:rPr>
      </w:pPr>
    </w:p>
    <w:p w:rsidR="002421D0" w:rsidRPr="005B7D93" w:rsidRDefault="002421D0" w:rsidP="00CC2E40">
      <w:pPr>
        <w:contextualSpacing/>
        <w:jc w:val="both"/>
        <w:rPr>
          <w:rFonts w:ascii="Arial" w:hAnsi="Arial" w:cs="Arial"/>
          <w:sz w:val="24"/>
          <w:szCs w:val="24"/>
        </w:rPr>
      </w:pPr>
      <w:r w:rsidRPr="005B7D93">
        <w:rPr>
          <w:rFonts w:ascii="Arial" w:hAnsi="Arial" w:cs="Arial"/>
          <w:sz w:val="24"/>
          <w:szCs w:val="24"/>
        </w:rPr>
        <w:t>En mérito de lo expuesto, el</w:t>
      </w:r>
      <w:r w:rsidRPr="005B7D93">
        <w:rPr>
          <w:rFonts w:ascii="Arial" w:hAnsi="Arial" w:cs="Arial"/>
          <w:b/>
          <w:sz w:val="24"/>
          <w:szCs w:val="24"/>
        </w:rPr>
        <w:t xml:space="preserve"> TRIBUNAL SUPERIOR DEL DISTRITO JUDICIAL DE PEREIRA (Risaralda) – SALA UNITARIA</w:t>
      </w:r>
      <w:r w:rsidRPr="005B7D93">
        <w:rPr>
          <w:rFonts w:ascii="Arial" w:hAnsi="Arial" w:cs="Arial"/>
          <w:sz w:val="24"/>
          <w:szCs w:val="24"/>
        </w:rPr>
        <w:t>,</w:t>
      </w:r>
    </w:p>
    <w:p w:rsidR="002421D0" w:rsidRPr="005B7D93" w:rsidRDefault="002421D0" w:rsidP="00CC2E40">
      <w:pPr>
        <w:contextualSpacing/>
        <w:jc w:val="both"/>
        <w:rPr>
          <w:rFonts w:ascii="Arial" w:hAnsi="Arial" w:cs="Arial"/>
          <w:sz w:val="24"/>
          <w:szCs w:val="24"/>
        </w:rPr>
      </w:pPr>
    </w:p>
    <w:p w:rsidR="002421D0" w:rsidRPr="00220774" w:rsidRDefault="002421D0" w:rsidP="00CC2E40">
      <w:pPr>
        <w:contextualSpacing/>
        <w:jc w:val="center"/>
        <w:rPr>
          <w:rFonts w:ascii="Arial" w:hAnsi="Arial" w:cs="Arial"/>
          <w:b/>
          <w:sz w:val="24"/>
          <w:szCs w:val="24"/>
        </w:rPr>
      </w:pPr>
      <w:r w:rsidRPr="00220774">
        <w:rPr>
          <w:rFonts w:ascii="Arial" w:hAnsi="Arial" w:cs="Arial"/>
          <w:b/>
          <w:sz w:val="24"/>
          <w:szCs w:val="24"/>
        </w:rPr>
        <w:t>RESUELVE</w:t>
      </w:r>
    </w:p>
    <w:p w:rsidR="002421D0" w:rsidRPr="00220774" w:rsidRDefault="002421D0" w:rsidP="00CC2E40">
      <w:pPr>
        <w:pStyle w:val="Sinespaciado"/>
        <w:spacing w:line="276" w:lineRule="auto"/>
        <w:contextualSpacing/>
        <w:rPr>
          <w:rFonts w:ascii="Arial" w:hAnsi="Arial" w:cs="Arial"/>
        </w:rPr>
      </w:pPr>
      <w:r w:rsidRPr="00220774">
        <w:rPr>
          <w:rFonts w:ascii="Arial" w:hAnsi="Arial" w:cs="Arial"/>
        </w:rPr>
        <w:t xml:space="preserve"> </w:t>
      </w:r>
    </w:p>
    <w:p w:rsidR="005B7D93" w:rsidRDefault="002421D0" w:rsidP="00CC2E40">
      <w:pPr>
        <w:widowControl w:val="0"/>
        <w:autoSpaceDE w:val="0"/>
        <w:autoSpaceDN w:val="0"/>
        <w:adjustRightInd w:val="0"/>
        <w:contextualSpacing/>
        <w:jc w:val="both"/>
        <w:rPr>
          <w:rFonts w:ascii="Arial" w:hAnsi="Arial" w:cs="Arial"/>
          <w:sz w:val="24"/>
          <w:szCs w:val="24"/>
          <w:highlight w:val="yellow"/>
        </w:rPr>
      </w:pPr>
      <w:r w:rsidRPr="00220774">
        <w:rPr>
          <w:rFonts w:ascii="Arial" w:hAnsi="Arial" w:cs="Arial"/>
          <w:b/>
          <w:sz w:val="24"/>
          <w:szCs w:val="24"/>
        </w:rPr>
        <w:t>PRIMERO.- DECLARAR</w:t>
      </w:r>
      <w:r w:rsidRPr="00220774">
        <w:rPr>
          <w:rFonts w:ascii="Arial" w:hAnsi="Arial" w:cs="Arial"/>
          <w:sz w:val="24"/>
          <w:szCs w:val="24"/>
        </w:rPr>
        <w:t xml:space="preserve"> la nulidad de lo actuado en el presente asunto desde</w:t>
      </w:r>
      <w:r w:rsidR="005B7D93" w:rsidRPr="00220774">
        <w:rPr>
          <w:rFonts w:ascii="Arial" w:hAnsi="Arial" w:cs="Arial"/>
          <w:sz w:val="24"/>
          <w:szCs w:val="24"/>
        </w:rPr>
        <w:t xml:space="preserve"> la actuación que reposa en el folio 63 y siguientes, </w:t>
      </w:r>
      <w:bookmarkStart w:id="0" w:name="_GoBack"/>
      <w:bookmarkEnd w:id="0"/>
      <w:r w:rsidR="005B7D93" w:rsidRPr="00220774">
        <w:rPr>
          <w:rFonts w:ascii="Arial" w:hAnsi="Arial" w:cs="Arial"/>
          <w:sz w:val="24"/>
          <w:szCs w:val="24"/>
        </w:rPr>
        <w:t xml:space="preserve">pero la prueba practicada dentro de la actuación conservará validez y tendrá eficacia respecto de quienes tuvieron </w:t>
      </w:r>
      <w:r w:rsidR="005B7D93" w:rsidRPr="00220774">
        <w:rPr>
          <w:rFonts w:ascii="Arial" w:hAnsi="Arial" w:cs="Arial"/>
          <w:sz w:val="24"/>
          <w:szCs w:val="24"/>
        </w:rPr>
        <w:lastRenderedPageBreak/>
        <w:t>oportunidad</w:t>
      </w:r>
      <w:r w:rsidR="005B7D93" w:rsidRPr="006C2C9A">
        <w:rPr>
          <w:rFonts w:ascii="Arial" w:hAnsi="Arial" w:cs="Arial"/>
          <w:sz w:val="24"/>
          <w:szCs w:val="24"/>
        </w:rPr>
        <w:t xml:space="preserve"> de contradecirla</w:t>
      </w:r>
      <w:r w:rsidR="005B7D93">
        <w:rPr>
          <w:rFonts w:ascii="Arial" w:hAnsi="Arial" w:cs="Arial"/>
          <w:sz w:val="24"/>
          <w:szCs w:val="24"/>
        </w:rPr>
        <w:t>.</w:t>
      </w:r>
    </w:p>
    <w:p w:rsidR="005B7D93" w:rsidRPr="005B7D93" w:rsidRDefault="005B7D93" w:rsidP="00CC2E40">
      <w:pPr>
        <w:widowControl w:val="0"/>
        <w:autoSpaceDE w:val="0"/>
        <w:autoSpaceDN w:val="0"/>
        <w:adjustRightInd w:val="0"/>
        <w:contextualSpacing/>
        <w:jc w:val="both"/>
        <w:rPr>
          <w:rFonts w:ascii="Arial" w:hAnsi="Arial" w:cs="Arial"/>
          <w:b/>
          <w:sz w:val="24"/>
          <w:szCs w:val="24"/>
        </w:rPr>
      </w:pPr>
    </w:p>
    <w:p w:rsidR="005B7D93" w:rsidRDefault="005B7D93" w:rsidP="00CC2E40">
      <w:pPr>
        <w:widowControl w:val="0"/>
        <w:autoSpaceDE w:val="0"/>
        <w:autoSpaceDN w:val="0"/>
        <w:adjustRightInd w:val="0"/>
        <w:contextualSpacing/>
        <w:jc w:val="both"/>
        <w:rPr>
          <w:rFonts w:ascii="Arial" w:hAnsi="Arial" w:cs="Arial"/>
          <w:sz w:val="24"/>
          <w:szCs w:val="24"/>
        </w:rPr>
      </w:pPr>
      <w:r w:rsidRPr="005B7D93">
        <w:rPr>
          <w:rFonts w:ascii="Arial" w:hAnsi="Arial" w:cs="Arial"/>
          <w:b/>
          <w:sz w:val="24"/>
          <w:szCs w:val="24"/>
        </w:rPr>
        <w:t>SEGUNDO.</w:t>
      </w:r>
      <w:r>
        <w:rPr>
          <w:rFonts w:ascii="Arial" w:hAnsi="Arial" w:cs="Arial"/>
          <w:b/>
          <w:sz w:val="24"/>
          <w:szCs w:val="24"/>
        </w:rPr>
        <w:t xml:space="preserve"> </w:t>
      </w:r>
      <w:r w:rsidRPr="005B7D93">
        <w:rPr>
          <w:rFonts w:ascii="Arial" w:hAnsi="Arial" w:cs="Arial"/>
          <w:b/>
          <w:spacing w:val="-2"/>
          <w:sz w:val="24"/>
          <w:szCs w:val="24"/>
        </w:rPr>
        <w:t>DEVOLVER</w:t>
      </w:r>
      <w:r w:rsidRPr="005B7D93">
        <w:rPr>
          <w:rFonts w:ascii="Arial" w:hAnsi="Arial" w:cs="Arial"/>
          <w:spacing w:val="-2"/>
          <w:sz w:val="24"/>
          <w:szCs w:val="24"/>
        </w:rPr>
        <w:t xml:space="preserve"> el expediente al inferior para que renueve la actuación viciada, para lo cual deberá notificar</w:t>
      </w:r>
      <w:r>
        <w:rPr>
          <w:rFonts w:ascii="Arial" w:hAnsi="Arial" w:cs="Arial"/>
          <w:spacing w:val="-2"/>
          <w:sz w:val="24"/>
          <w:szCs w:val="24"/>
        </w:rPr>
        <w:t>,</w:t>
      </w:r>
      <w:r>
        <w:rPr>
          <w:rFonts w:ascii="Arial" w:hAnsi="Arial" w:cs="Arial"/>
          <w:sz w:val="24"/>
          <w:szCs w:val="24"/>
        </w:rPr>
        <w:t xml:space="preserve"> </w:t>
      </w:r>
      <w:r w:rsidRPr="006C2C9A">
        <w:rPr>
          <w:rFonts w:ascii="Arial" w:hAnsi="Arial" w:cs="Arial"/>
          <w:sz w:val="24"/>
          <w:szCs w:val="24"/>
        </w:rPr>
        <w:t>a quien fue vinculado como litisconsorte necesario</w:t>
      </w:r>
      <w:r>
        <w:rPr>
          <w:rFonts w:ascii="Arial" w:hAnsi="Arial" w:cs="Arial"/>
          <w:sz w:val="24"/>
          <w:szCs w:val="24"/>
        </w:rPr>
        <w:t>,</w:t>
      </w:r>
      <w:r w:rsidRPr="006C2C9A">
        <w:rPr>
          <w:rFonts w:ascii="Arial" w:hAnsi="Arial" w:cs="Arial"/>
          <w:sz w:val="24"/>
          <w:szCs w:val="24"/>
        </w:rPr>
        <w:t xml:space="preserve"> TURÍSTICA S.A. del auto </w:t>
      </w:r>
      <w:proofErr w:type="spellStart"/>
      <w:r w:rsidRPr="006C2C9A">
        <w:rPr>
          <w:rFonts w:ascii="Arial" w:hAnsi="Arial" w:cs="Arial"/>
          <w:sz w:val="24"/>
          <w:szCs w:val="24"/>
        </w:rPr>
        <w:t>admisorio</w:t>
      </w:r>
      <w:proofErr w:type="spellEnd"/>
      <w:r w:rsidRPr="006C2C9A">
        <w:rPr>
          <w:rFonts w:ascii="Arial" w:hAnsi="Arial" w:cs="Arial"/>
          <w:sz w:val="24"/>
          <w:szCs w:val="24"/>
        </w:rPr>
        <w:t xml:space="preserve"> de la demanda y del que dispuso su integración, en la forma dispuesta en el C</w:t>
      </w:r>
      <w:r>
        <w:rPr>
          <w:rFonts w:ascii="Arial" w:hAnsi="Arial" w:cs="Arial"/>
          <w:sz w:val="24"/>
          <w:szCs w:val="24"/>
        </w:rPr>
        <w:t>ó</w:t>
      </w:r>
      <w:r w:rsidRPr="006C2C9A">
        <w:rPr>
          <w:rFonts w:ascii="Arial" w:hAnsi="Arial" w:cs="Arial"/>
          <w:sz w:val="24"/>
          <w:szCs w:val="24"/>
        </w:rPr>
        <w:t xml:space="preserve">digo Procesal del Trabajo y la Seguridad Social. </w:t>
      </w:r>
    </w:p>
    <w:p w:rsidR="005B7D93" w:rsidRPr="005B7D93" w:rsidRDefault="005B7D93" w:rsidP="00CC2E40">
      <w:pPr>
        <w:widowControl w:val="0"/>
        <w:autoSpaceDE w:val="0"/>
        <w:autoSpaceDN w:val="0"/>
        <w:adjustRightInd w:val="0"/>
        <w:contextualSpacing/>
        <w:jc w:val="both"/>
        <w:rPr>
          <w:rFonts w:ascii="Arial" w:hAnsi="Arial" w:cs="Arial"/>
          <w:b/>
          <w:sz w:val="24"/>
          <w:szCs w:val="24"/>
        </w:rPr>
      </w:pPr>
    </w:p>
    <w:p w:rsidR="002421D0" w:rsidRPr="006C2C9A" w:rsidRDefault="005B7D93" w:rsidP="00CC2E40">
      <w:pPr>
        <w:widowControl w:val="0"/>
        <w:autoSpaceDE w:val="0"/>
        <w:autoSpaceDN w:val="0"/>
        <w:adjustRightInd w:val="0"/>
        <w:contextualSpacing/>
        <w:jc w:val="both"/>
        <w:rPr>
          <w:rFonts w:ascii="Arial" w:hAnsi="Arial" w:cs="Arial"/>
          <w:b/>
          <w:spacing w:val="-2"/>
          <w:sz w:val="24"/>
          <w:szCs w:val="24"/>
        </w:rPr>
      </w:pPr>
      <w:r w:rsidRPr="005B7D93">
        <w:rPr>
          <w:rFonts w:ascii="Arial" w:hAnsi="Arial" w:cs="Arial"/>
          <w:b/>
          <w:sz w:val="24"/>
          <w:szCs w:val="24"/>
        </w:rPr>
        <w:t>TERCERO</w:t>
      </w:r>
      <w:r>
        <w:rPr>
          <w:rFonts w:ascii="Arial" w:hAnsi="Arial" w:cs="Arial"/>
          <w:b/>
          <w:sz w:val="24"/>
          <w:szCs w:val="24"/>
        </w:rPr>
        <w:t xml:space="preserve">. </w:t>
      </w:r>
      <w:r w:rsidR="002421D0" w:rsidRPr="006C2C9A">
        <w:rPr>
          <w:rFonts w:ascii="Arial" w:hAnsi="Arial" w:cs="Arial"/>
          <w:b/>
          <w:sz w:val="24"/>
          <w:szCs w:val="24"/>
        </w:rPr>
        <w:t>DEJAR</w:t>
      </w:r>
      <w:r w:rsidR="002421D0" w:rsidRPr="006C2C9A">
        <w:rPr>
          <w:rFonts w:ascii="Arial" w:hAnsi="Arial" w:cs="Arial"/>
          <w:sz w:val="24"/>
          <w:szCs w:val="24"/>
        </w:rPr>
        <w:t xml:space="preserve"> sin efecto la actuación surtida en esta segunda instancia. </w:t>
      </w:r>
    </w:p>
    <w:p w:rsidR="002421D0" w:rsidRPr="006C2C9A" w:rsidRDefault="002421D0" w:rsidP="00CC2E40">
      <w:pPr>
        <w:tabs>
          <w:tab w:val="left" w:pos="-720"/>
        </w:tabs>
        <w:suppressAutoHyphens/>
        <w:contextualSpacing/>
        <w:jc w:val="both"/>
        <w:rPr>
          <w:rFonts w:ascii="Arial" w:hAnsi="Arial" w:cs="Arial"/>
          <w:b/>
          <w:spacing w:val="-2"/>
          <w:sz w:val="24"/>
          <w:szCs w:val="24"/>
        </w:rPr>
      </w:pPr>
    </w:p>
    <w:p w:rsidR="002421D0" w:rsidRPr="006C2C9A" w:rsidRDefault="002421D0" w:rsidP="00CC2E40">
      <w:pPr>
        <w:tabs>
          <w:tab w:val="left" w:pos="-720"/>
        </w:tabs>
        <w:suppressAutoHyphens/>
        <w:contextualSpacing/>
        <w:jc w:val="center"/>
        <w:rPr>
          <w:rFonts w:ascii="Arial" w:hAnsi="Arial" w:cs="Arial"/>
          <w:b/>
          <w:sz w:val="24"/>
          <w:szCs w:val="24"/>
        </w:rPr>
      </w:pPr>
      <w:r w:rsidRPr="006C2C9A">
        <w:rPr>
          <w:rFonts w:ascii="Arial" w:hAnsi="Arial" w:cs="Arial"/>
          <w:b/>
          <w:spacing w:val="-2"/>
          <w:sz w:val="24"/>
          <w:szCs w:val="24"/>
        </w:rPr>
        <w:t>NOTIFÍQUESE Y CÚMPLASE,</w:t>
      </w:r>
    </w:p>
    <w:p w:rsidR="002421D0" w:rsidRPr="006C2C9A" w:rsidRDefault="002421D0" w:rsidP="00CC2E40">
      <w:pPr>
        <w:contextualSpacing/>
        <w:jc w:val="both"/>
        <w:rPr>
          <w:rFonts w:ascii="Arial" w:hAnsi="Arial" w:cs="Arial"/>
          <w:sz w:val="24"/>
          <w:szCs w:val="24"/>
        </w:rPr>
      </w:pPr>
    </w:p>
    <w:p w:rsidR="002421D0" w:rsidRPr="006C2C9A" w:rsidRDefault="002421D0" w:rsidP="00CC2E40">
      <w:pPr>
        <w:contextualSpacing/>
        <w:jc w:val="both"/>
        <w:rPr>
          <w:rFonts w:ascii="Arial" w:hAnsi="Arial" w:cs="Arial"/>
          <w:sz w:val="24"/>
          <w:szCs w:val="24"/>
        </w:rPr>
      </w:pPr>
    </w:p>
    <w:p w:rsidR="002421D0" w:rsidRPr="006C2C9A" w:rsidRDefault="002421D0" w:rsidP="00CC2E40">
      <w:pPr>
        <w:contextualSpacing/>
        <w:jc w:val="both"/>
        <w:rPr>
          <w:rFonts w:ascii="Arial" w:hAnsi="Arial" w:cs="Arial"/>
          <w:sz w:val="24"/>
          <w:szCs w:val="24"/>
        </w:rPr>
      </w:pPr>
      <w:r w:rsidRPr="006C2C9A">
        <w:rPr>
          <w:rFonts w:ascii="Arial" w:hAnsi="Arial" w:cs="Arial"/>
          <w:sz w:val="24"/>
          <w:szCs w:val="24"/>
        </w:rPr>
        <w:t>La Magistrada,</w:t>
      </w:r>
    </w:p>
    <w:p w:rsidR="002421D0" w:rsidRDefault="002421D0" w:rsidP="00CC2E40">
      <w:pPr>
        <w:contextualSpacing/>
        <w:jc w:val="both"/>
        <w:rPr>
          <w:rFonts w:ascii="Arial" w:hAnsi="Arial" w:cs="Arial"/>
          <w:sz w:val="24"/>
          <w:szCs w:val="24"/>
        </w:rPr>
      </w:pPr>
    </w:p>
    <w:p w:rsidR="00CC2E40" w:rsidRDefault="00CC2E40" w:rsidP="00CC2E40">
      <w:pPr>
        <w:contextualSpacing/>
        <w:jc w:val="both"/>
        <w:rPr>
          <w:rFonts w:ascii="Arial" w:hAnsi="Arial" w:cs="Arial"/>
          <w:sz w:val="24"/>
          <w:szCs w:val="24"/>
        </w:rPr>
      </w:pPr>
    </w:p>
    <w:p w:rsidR="00CC2E40" w:rsidRPr="006C2C9A" w:rsidRDefault="00CC2E40" w:rsidP="00CC2E40">
      <w:pPr>
        <w:contextualSpacing/>
        <w:jc w:val="both"/>
        <w:rPr>
          <w:rFonts w:ascii="Arial" w:hAnsi="Arial" w:cs="Arial"/>
          <w:sz w:val="24"/>
          <w:szCs w:val="24"/>
        </w:rPr>
      </w:pPr>
    </w:p>
    <w:p w:rsidR="002421D0" w:rsidRPr="006C2C9A" w:rsidRDefault="002421D0" w:rsidP="00CC2E40">
      <w:pPr>
        <w:pStyle w:val="Sinespaciado"/>
        <w:spacing w:line="276" w:lineRule="auto"/>
        <w:contextualSpacing/>
        <w:jc w:val="center"/>
        <w:rPr>
          <w:rFonts w:ascii="Arial" w:hAnsi="Arial" w:cs="Arial"/>
          <w:b/>
        </w:rPr>
      </w:pPr>
      <w:r w:rsidRPr="006C2C9A">
        <w:rPr>
          <w:rFonts w:ascii="Arial" w:hAnsi="Arial" w:cs="Arial"/>
          <w:b/>
        </w:rPr>
        <w:t>OLGA LUCÍA HOYOS SEPÚLVEDA</w:t>
      </w:r>
    </w:p>
    <w:p w:rsidR="002421D0" w:rsidRPr="006C2C9A" w:rsidRDefault="002421D0" w:rsidP="00CC2E40">
      <w:pPr>
        <w:widowControl w:val="0"/>
        <w:autoSpaceDE w:val="0"/>
        <w:autoSpaceDN w:val="0"/>
        <w:adjustRightInd w:val="0"/>
        <w:contextualSpacing/>
        <w:jc w:val="both"/>
        <w:rPr>
          <w:rFonts w:ascii="Arial" w:hAnsi="Arial" w:cs="Arial"/>
          <w:sz w:val="24"/>
          <w:szCs w:val="24"/>
        </w:rPr>
      </w:pPr>
      <w:r w:rsidRPr="006C2C9A">
        <w:rPr>
          <w:rFonts w:ascii="Arial" w:hAnsi="Arial" w:cs="Arial"/>
          <w:sz w:val="24"/>
          <w:szCs w:val="24"/>
        </w:rPr>
        <w:t xml:space="preserve">  </w:t>
      </w:r>
    </w:p>
    <w:p w:rsidR="002421D0" w:rsidRPr="006C2C9A" w:rsidRDefault="002421D0" w:rsidP="00CC2E40">
      <w:pPr>
        <w:spacing w:after="0"/>
        <w:contextualSpacing/>
        <w:jc w:val="both"/>
        <w:rPr>
          <w:rFonts w:ascii="Arial" w:hAnsi="Arial" w:cs="Arial"/>
          <w:b/>
          <w:sz w:val="24"/>
          <w:szCs w:val="24"/>
        </w:rPr>
      </w:pPr>
    </w:p>
    <w:p w:rsidR="002421D0" w:rsidRPr="006C2C9A" w:rsidRDefault="002421D0" w:rsidP="00CC2E40">
      <w:pPr>
        <w:spacing w:after="0"/>
        <w:contextualSpacing/>
        <w:jc w:val="both"/>
        <w:rPr>
          <w:rFonts w:ascii="Arial" w:hAnsi="Arial" w:cs="Arial"/>
          <w:b/>
          <w:sz w:val="24"/>
          <w:szCs w:val="24"/>
        </w:rPr>
      </w:pPr>
    </w:p>
    <w:p w:rsidR="002421D0" w:rsidRPr="006C2C9A" w:rsidRDefault="002421D0" w:rsidP="00CC2E40">
      <w:pPr>
        <w:spacing w:after="0"/>
        <w:contextualSpacing/>
        <w:jc w:val="both"/>
        <w:rPr>
          <w:rFonts w:ascii="Arial" w:hAnsi="Arial" w:cs="Arial"/>
          <w:b/>
          <w:sz w:val="24"/>
          <w:szCs w:val="24"/>
        </w:rPr>
      </w:pPr>
    </w:p>
    <w:sectPr w:rsidR="002421D0" w:rsidRPr="006C2C9A" w:rsidSect="00220774">
      <w:footerReference w:type="default" r:id="rId8"/>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EE3" w:rsidRDefault="00D22EE3" w:rsidP="002421D0">
      <w:pPr>
        <w:spacing w:after="0" w:line="240" w:lineRule="auto"/>
      </w:pPr>
      <w:r>
        <w:separator/>
      </w:r>
    </w:p>
  </w:endnote>
  <w:endnote w:type="continuationSeparator" w:id="0">
    <w:p w:rsidR="00D22EE3" w:rsidRDefault="00D22EE3" w:rsidP="0024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640976"/>
      <w:docPartObj>
        <w:docPartGallery w:val="Page Numbers (Bottom of Page)"/>
        <w:docPartUnique/>
      </w:docPartObj>
    </w:sdtPr>
    <w:sdtEndPr/>
    <w:sdtContent>
      <w:p w:rsidR="000C1F58" w:rsidRDefault="000C1F58">
        <w:pPr>
          <w:pStyle w:val="Piedepgina"/>
          <w:jc w:val="center"/>
        </w:pPr>
        <w:r>
          <w:fldChar w:fldCharType="begin"/>
        </w:r>
        <w:r>
          <w:instrText>PAGE   \* MERGEFORMAT</w:instrText>
        </w:r>
        <w:r>
          <w:fldChar w:fldCharType="separate"/>
        </w:r>
        <w:r w:rsidR="00FB3FA9" w:rsidRPr="00FB3FA9">
          <w:rPr>
            <w:noProof/>
            <w:lang w:val="es-ES"/>
          </w:rPr>
          <w:t>7</w:t>
        </w:r>
        <w:r>
          <w:fldChar w:fldCharType="end"/>
        </w:r>
      </w:p>
    </w:sdtContent>
  </w:sdt>
  <w:p w:rsidR="000C1F58" w:rsidRDefault="000C1F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EE3" w:rsidRDefault="00D22EE3" w:rsidP="002421D0">
      <w:pPr>
        <w:spacing w:after="0" w:line="240" w:lineRule="auto"/>
      </w:pPr>
      <w:r>
        <w:separator/>
      </w:r>
    </w:p>
  </w:footnote>
  <w:footnote w:type="continuationSeparator" w:id="0">
    <w:p w:rsidR="00D22EE3" w:rsidRDefault="00D22EE3" w:rsidP="002421D0">
      <w:pPr>
        <w:spacing w:after="0" w:line="240" w:lineRule="auto"/>
      </w:pPr>
      <w:r>
        <w:continuationSeparator/>
      </w:r>
    </w:p>
  </w:footnote>
  <w:footnote w:id="1">
    <w:p w:rsidR="009516E1" w:rsidRPr="00B27B19" w:rsidRDefault="009516E1" w:rsidP="009516E1">
      <w:pPr>
        <w:pStyle w:val="Textonotapie"/>
        <w:rPr>
          <w:lang w:val="es-CO"/>
        </w:rPr>
      </w:pPr>
      <w:r>
        <w:rPr>
          <w:rStyle w:val="Refdenotaalpie"/>
        </w:rPr>
        <w:footnoteRef/>
      </w:r>
      <w:r>
        <w:t xml:space="preserve"> </w:t>
      </w:r>
      <w:r>
        <w:rPr>
          <w:lang w:val="es-CO"/>
        </w:rPr>
        <w:t xml:space="preserve">Quinta Edición, 2013, Editorial Ibáñez, pag.156 y 157 </w:t>
      </w:r>
    </w:p>
  </w:footnote>
  <w:footnote w:id="2">
    <w:p w:rsidR="00955EF3" w:rsidRPr="00955EF3" w:rsidRDefault="00955EF3">
      <w:pPr>
        <w:pStyle w:val="Textonotapie"/>
        <w:rPr>
          <w:lang w:val="es-CO"/>
        </w:rPr>
      </w:pPr>
      <w:r>
        <w:rPr>
          <w:rStyle w:val="Refdenotaalpie"/>
        </w:rPr>
        <w:footnoteRef/>
      </w:r>
      <w:r>
        <w:t xml:space="preserve"> </w:t>
      </w:r>
      <w:r w:rsidR="00224E99">
        <w:t xml:space="preserve">CORTE CONSTITUCIONAL, </w:t>
      </w:r>
      <w:r>
        <w:rPr>
          <w:lang w:val="es-CO"/>
        </w:rPr>
        <w:t>T-213-2008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0A0192"/>
    <w:multiLevelType w:val="multilevel"/>
    <w:tmpl w:val="F452B5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FD"/>
    <w:rsid w:val="00010C9E"/>
    <w:rsid w:val="000302D3"/>
    <w:rsid w:val="000869E2"/>
    <w:rsid w:val="000C1F58"/>
    <w:rsid w:val="000D54A4"/>
    <w:rsid w:val="000E4FF8"/>
    <w:rsid w:val="000E6DBE"/>
    <w:rsid w:val="000E79C6"/>
    <w:rsid w:val="00110A42"/>
    <w:rsid w:val="0012659D"/>
    <w:rsid w:val="00126731"/>
    <w:rsid w:val="001418D1"/>
    <w:rsid w:val="0015359F"/>
    <w:rsid w:val="00157A7A"/>
    <w:rsid w:val="001C6078"/>
    <w:rsid w:val="001C6CAA"/>
    <w:rsid w:val="001F6B43"/>
    <w:rsid w:val="002031BC"/>
    <w:rsid w:val="00220774"/>
    <w:rsid w:val="00224E99"/>
    <w:rsid w:val="002421D0"/>
    <w:rsid w:val="00252C7D"/>
    <w:rsid w:val="002830CB"/>
    <w:rsid w:val="00297B46"/>
    <w:rsid w:val="002A61B4"/>
    <w:rsid w:val="002D19A3"/>
    <w:rsid w:val="002D3B67"/>
    <w:rsid w:val="002E1731"/>
    <w:rsid w:val="003009BD"/>
    <w:rsid w:val="00301B53"/>
    <w:rsid w:val="003348B7"/>
    <w:rsid w:val="00374B2C"/>
    <w:rsid w:val="003A273A"/>
    <w:rsid w:val="003B2A58"/>
    <w:rsid w:val="003C470C"/>
    <w:rsid w:val="003E14E1"/>
    <w:rsid w:val="00435CC2"/>
    <w:rsid w:val="00464884"/>
    <w:rsid w:val="00465BDF"/>
    <w:rsid w:val="004A5BD0"/>
    <w:rsid w:val="004D1D6C"/>
    <w:rsid w:val="004E224B"/>
    <w:rsid w:val="005024E1"/>
    <w:rsid w:val="00537AE8"/>
    <w:rsid w:val="00547F51"/>
    <w:rsid w:val="005A19DB"/>
    <w:rsid w:val="005B7D93"/>
    <w:rsid w:val="005E0067"/>
    <w:rsid w:val="005E467F"/>
    <w:rsid w:val="006A214A"/>
    <w:rsid w:val="006A64E6"/>
    <w:rsid w:val="006C2C9A"/>
    <w:rsid w:val="006F5533"/>
    <w:rsid w:val="006F5E74"/>
    <w:rsid w:val="00722798"/>
    <w:rsid w:val="00724007"/>
    <w:rsid w:val="0075111F"/>
    <w:rsid w:val="00767785"/>
    <w:rsid w:val="007901DB"/>
    <w:rsid w:val="007E2436"/>
    <w:rsid w:val="00863A54"/>
    <w:rsid w:val="00873DB5"/>
    <w:rsid w:val="008823EC"/>
    <w:rsid w:val="00883708"/>
    <w:rsid w:val="00891FFD"/>
    <w:rsid w:val="008D672A"/>
    <w:rsid w:val="008E69A3"/>
    <w:rsid w:val="009516E1"/>
    <w:rsid w:val="00955EF3"/>
    <w:rsid w:val="009A3880"/>
    <w:rsid w:val="009B36C8"/>
    <w:rsid w:val="009B64DE"/>
    <w:rsid w:val="009E74F5"/>
    <w:rsid w:val="00A078E6"/>
    <w:rsid w:val="00A246AB"/>
    <w:rsid w:val="00A73171"/>
    <w:rsid w:val="00A7578F"/>
    <w:rsid w:val="00A86A8A"/>
    <w:rsid w:val="00A9261F"/>
    <w:rsid w:val="00A958B9"/>
    <w:rsid w:val="00A97F7E"/>
    <w:rsid w:val="00AA7841"/>
    <w:rsid w:val="00B04CC1"/>
    <w:rsid w:val="00B156FC"/>
    <w:rsid w:val="00B330ED"/>
    <w:rsid w:val="00B93F72"/>
    <w:rsid w:val="00BA261D"/>
    <w:rsid w:val="00BB7818"/>
    <w:rsid w:val="00C13708"/>
    <w:rsid w:val="00C26AF2"/>
    <w:rsid w:val="00C42B4D"/>
    <w:rsid w:val="00C56D54"/>
    <w:rsid w:val="00C66E64"/>
    <w:rsid w:val="00C95BCB"/>
    <w:rsid w:val="00CC2E40"/>
    <w:rsid w:val="00CC72B5"/>
    <w:rsid w:val="00CF6DA6"/>
    <w:rsid w:val="00D22EE3"/>
    <w:rsid w:val="00D26A64"/>
    <w:rsid w:val="00D3310B"/>
    <w:rsid w:val="00DA0BB6"/>
    <w:rsid w:val="00DA145D"/>
    <w:rsid w:val="00DC703E"/>
    <w:rsid w:val="00E02BC0"/>
    <w:rsid w:val="00E04457"/>
    <w:rsid w:val="00E12C82"/>
    <w:rsid w:val="00E310B4"/>
    <w:rsid w:val="00E3407A"/>
    <w:rsid w:val="00E65561"/>
    <w:rsid w:val="00EA199D"/>
    <w:rsid w:val="00EA7943"/>
    <w:rsid w:val="00EB45EF"/>
    <w:rsid w:val="00ED74BB"/>
    <w:rsid w:val="00EE0AA4"/>
    <w:rsid w:val="00EF47F8"/>
    <w:rsid w:val="00EF5BD7"/>
    <w:rsid w:val="00F34886"/>
    <w:rsid w:val="00FA14DF"/>
    <w:rsid w:val="00FB3FA9"/>
    <w:rsid w:val="00FC3B8C"/>
    <w:rsid w:val="00FD566A"/>
    <w:rsid w:val="00FE4B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23083-9A57-4557-B6AE-C6125A97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4DE"/>
    <w:pPr>
      <w:spacing w:after="200" w:line="276" w:lineRule="auto"/>
    </w:pPr>
    <w:rPr>
      <w:lang w:val="es-CO"/>
    </w:rPr>
  </w:style>
  <w:style w:type="paragraph" w:styleId="Ttulo1">
    <w:name w:val="heading 1"/>
    <w:basedOn w:val="Normal"/>
    <w:next w:val="Normal"/>
    <w:link w:val="Ttulo1Car"/>
    <w:uiPriority w:val="9"/>
    <w:qFormat/>
    <w:rsid w:val="00EF47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F47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F47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2421D0"/>
    <w:pPr>
      <w:keepNext/>
      <w:tabs>
        <w:tab w:val="left" w:pos="0"/>
      </w:tabs>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sz w:val="24"/>
      <w:szCs w:val="20"/>
      <w:lang w:val="es-ES" w:eastAsia="es-ES"/>
    </w:rPr>
  </w:style>
  <w:style w:type="paragraph" w:styleId="Ttulo5">
    <w:name w:val="heading 5"/>
    <w:basedOn w:val="Normal"/>
    <w:next w:val="Normal"/>
    <w:link w:val="Ttulo5Car"/>
    <w:uiPriority w:val="9"/>
    <w:unhideWhenUsed/>
    <w:qFormat/>
    <w:rsid w:val="00EF47F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64DE"/>
    <w:pPr>
      <w:ind w:left="720"/>
      <w:contextualSpacing/>
    </w:pPr>
    <w:rPr>
      <w:lang w:val="es-ES"/>
    </w:rPr>
  </w:style>
  <w:style w:type="character" w:customStyle="1" w:styleId="Ttulo4Car">
    <w:name w:val="Título 4 Car"/>
    <w:basedOn w:val="Fuentedeprrafopredeter"/>
    <w:link w:val="Ttulo4"/>
    <w:rsid w:val="002421D0"/>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rsid w:val="002421D0"/>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421D0"/>
    <w:rPr>
      <w:rFonts w:ascii="Times New Roman" w:eastAsia="Times New Roman" w:hAnsi="Times New Roman" w:cs="Times New Roman"/>
      <w:sz w:val="24"/>
      <w:szCs w:val="24"/>
      <w:lang w:eastAsia="es-ES"/>
    </w:rPr>
  </w:style>
  <w:style w:type="paragraph" w:styleId="Sinespaciado">
    <w:name w:val="No Spacing"/>
    <w:uiPriority w:val="1"/>
    <w:qFormat/>
    <w:rsid w:val="002421D0"/>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2421D0"/>
    <w:rPr>
      <w:b/>
      <w:bCs/>
    </w:rPr>
  </w:style>
  <w:style w:type="paragraph" w:styleId="Textonotapie">
    <w:name w:val="footnote text"/>
    <w:basedOn w:val="Normal"/>
    <w:link w:val="TextonotapieCar"/>
    <w:uiPriority w:val="99"/>
    <w:semiHidden/>
    <w:unhideWhenUsed/>
    <w:rsid w:val="002421D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2421D0"/>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2421D0"/>
    <w:rPr>
      <w:vertAlign w:val="superscript"/>
    </w:rPr>
  </w:style>
  <w:style w:type="character" w:customStyle="1" w:styleId="apple-converted-space">
    <w:name w:val="apple-converted-space"/>
    <w:basedOn w:val="Fuentedeprrafopredeter"/>
    <w:rsid w:val="004A5BD0"/>
  </w:style>
  <w:style w:type="character" w:customStyle="1" w:styleId="TextonotapieCar1">
    <w:name w:val="Texto nota pie Car1"/>
    <w:aliases w:val="Texto nota pie Car Car"/>
    <w:basedOn w:val="Fuentedeprrafopredeter"/>
    <w:uiPriority w:val="99"/>
    <w:semiHidden/>
    <w:rsid w:val="005A19DB"/>
    <w:rPr>
      <w:sz w:val="20"/>
      <w:szCs w:val="20"/>
    </w:rPr>
  </w:style>
  <w:style w:type="character" w:customStyle="1" w:styleId="Ttulo1Car">
    <w:name w:val="Título 1 Car"/>
    <w:basedOn w:val="Fuentedeprrafopredeter"/>
    <w:link w:val="Ttulo1"/>
    <w:uiPriority w:val="9"/>
    <w:rsid w:val="00EF47F8"/>
    <w:rPr>
      <w:rFonts w:asciiTheme="majorHAnsi" w:eastAsiaTheme="majorEastAsia" w:hAnsiTheme="majorHAnsi" w:cstheme="majorBidi"/>
      <w:color w:val="2E74B5" w:themeColor="accent1" w:themeShade="BF"/>
      <w:sz w:val="32"/>
      <w:szCs w:val="32"/>
      <w:lang w:val="es-CO"/>
    </w:rPr>
  </w:style>
  <w:style w:type="character" w:customStyle="1" w:styleId="Ttulo2Car">
    <w:name w:val="Título 2 Car"/>
    <w:basedOn w:val="Fuentedeprrafopredeter"/>
    <w:link w:val="Ttulo2"/>
    <w:uiPriority w:val="9"/>
    <w:rsid w:val="00EF47F8"/>
    <w:rPr>
      <w:rFonts w:asciiTheme="majorHAnsi" w:eastAsiaTheme="majorEastAsia" w:hAnsiTheme="majorHAnsi" w:cstheme="majorBidi"/>
      <w:color w:val="2E74B5" w:themeColor="accent1" w:themeShade="BF"/>
      <w:sz w:val="26"/>
      <w:szCs w:val="26"/>
      <w:lang w:val="es-CO"/>
    </w:rPr>
  </w:style>
  <w:style w:type="character" w:customStyle="1" w:styleId="Ttulo3Car">
    <w:name w:val="Título 3 Car"/>
    <w:basedOn w:val="Fuentedeprrafopredeter"/>
    <w:link w:val="Ttulo3"/>
    <w:uiPriority w:val="9"/>
    <w:rsid w:val="00EF47F8"/>
    <w:rPr>
      <w:rFonts w:asciiTheme="majorHAnsi" w:eastAsiaTheme="majorEastAsia" w:hAnsiTheme="majorHAnsi" w:cstheme="majorBidi"/>
      <w:color w:val="1F4D78" w:themeColor="accent1" w:themeShade="7F"/>
      <w:sz w:val="24"/>
      <w:szCs w:val="24"/>
      <w:lang w:val="es-CO"/>
    </w:rPr>
  </w:style>
  <w:style w:type="character" w:customStyle="1" w:styleId="Ttulo5Car">
    <w:name w:val="Título 5 Car"/>
    <w:basedOn w:val="Fuentedeprrafopredeter"/>
    <w:link w:val="Ttulo5"/>
    <w:uiPriority w:val="9"/>
    <w:rsid w:val="00EF47F8"/>
    <w:rPr>
      <w:rFonts w:asciiTheme="majorHAnsi" w:eastAsiaTheme="majorEastAsia" w:hAnsiTheme="majorHAnsi" w:cstheme="majorBidi"/>
      <w:color w:val="2E74B5" w:themeColor="accent1" w:themeShade="BF"/>
      <w:lang w:val="es-CO"/>
    </w:rPr>
  </w:style>
  <w:style w:type="paragraph" w:styleId="Lista">
    <w:name w:val="List"/>
    <w:basedOn w:val="Normal"/>
    <w:uiPriority w:val="99"/>
    <w:unhideWhenUsed/>
    <w:rsid w:val="00EF47F8"/>
    <w:pPr>
      <w:ind w:left="283" w:hanging="283"/>
      <w:contextualSpacing/>
    </w:pPr>
  </w:style>
  <w:style w:type="paragraph" w:styleId="Cierre">
    <w:name w:val="Closing"/>
    <w:basedOn w:val="Normal"/>
    <w:link w:val="CierreCar"/>
    <w:uiPriority w:val="99"/>
    <w:unhideWhenUsed/>
    <w:rsid w:val="00EF47F8"/>
    <w:pPr>
      <w:spacing w:after="0" w:line="240" w:lineRule="auto"/>
      <w:ind w:left="4252"/>
    </w:pPr>
  </w:style>
  <w:style w:type="character" w:customStyle="1" w:styleId="CierreCar">
    <w:name w:val="Cierre Car"/>
    <w:basedOn w:val="Fuentedeprrafopredeter"/>
    <w:link w:val="Cierre"/>
    <w:uiPriority w:val="99"/>
    <w:rsid w:val="00EF47F8"/>
    <w:rPr>
      <w:lang w:val="es-CO"/>
    </w:rPr>
  </w:style>
  <w:style w:type="paragraph" w:customStyle="1" w:styleId="Instruccionesenvocorreo">
    <w:name w:val="Instrucciones envío correo"/>
    <w:basedOn w:val="Normal"/>
    <w:rsid w:val="00EF47F8"/>
  </w:style>
  <w:style w:type="paragraph" w:styleId="Sangradetextonormal">
    <w:name w:val="Body Text Indent"/>
    <w:basedOn w:val="Normal"/>
    <w:link w:val="SangradetextonormalCar"/>
    <w:uiPriority w:val="99"/>
    <w:semiHidden/>
    <w:unhideWhenUsed/>
    <w:rsid w:val="00EF47F8"/>
    <w:pPr>
      <w:spacing w:after="120"/>
      <w:ind w:left="283"/>
    </w:pPr>
  </w:style>
  <w:style w:type="character" w:customStyle="1" w:styleId="SangradetextonormalCar">
    <w:name w:val="Sangría de texto normal Car"/>
    <w:basedOn w:val="Fuentedeprrafopredeter"/>
    <w:link w:val="Sangradetextonormal"/>
    <w:uiPriority w:val="99"/>
    <w:semiHidden/>
    <w:rsid w:val="00EF47F8"/>
    <w:rPr>
      <w:lang w:val="es-CO"/>
    </w:rPr>
  </w:style>
  <w:style w:type="paragraph" w:styleId="Textoindependienteprimerasangra2">
    <w:name w:val="Body Text First Indent 2"/>
    <w:basedOn w:val="Sangradetextonormal"/>
    <w:link w:val="Textoindependienteprimerasangra2Car"/>
    <w:uiPriority w:val="99"/>
    <w:unhideWhenUsed/>
    <w:rsid w:val="00EF47F8"/>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F47F8"/>
    <w:rPr>
      <w:lang w:val="es-CO"/>
    </w:rPr>
  </w:style>
  <w:style w:type="paragraph" w:styleId="Textodeglobo">
    <w:name w:val="Balloon Text"/>
    <w:basedOn w:val="Normal"/>
    <w:link w:val="TextodegloboCar"/>
    <w:uiPriority w:val="99"/>
    <w:semiHidden/>
    <w:unhideWhenUsed/>
    <w:rsid w:val="00EF47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47F8"/>
    <w:rPr>
      <w:rFonts w:ascii="Segoe UI" w:hAnsi="Segoe UI" w:cs="Segoe UI"/>
      <w:sz w:val="18"/>
      <w:szCs w:val="18"/>
      <w:lang w:val="es-CO"/>
    </w:rPr>
  </w:style>
  <w:style w:type="paragraph" w:styleId="Encabezado">
    <w:name w:val="header"/>
    <w:basedOn w:val="Normal"/>
    <w:link w:val="EncabezadoCar"/>
    <w:uiPriority w:val="99"/>
    <w:unhideWhenUsed/>
    <w:rsid w:val="000C1F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1F58"/>
    <w:rPr>
      <w:lang w:val="es-CO"/>
    </w:rPr>
  </w:style>
  <w:style w:type="paragraph" w:styleId="Piedepgina">
    <w:name w:val="footer"/>
    <w:basedOn w:val="Normal"/>
    <w:link w:val="PiedepginaCar"/>
    <w:uiPriority w:val="99"/>
    <w:unhideWhenUsed/>
    <w:rsid w:val="000C1F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1F58"/>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93614">
      <w:bodyDiv w:val="1"/>
      <w:marLeft w:val="0"/>
      <w:marRight w:val="0"/>
      <w:marTop w:val="0"/>
      <w:marBottom w:val="0"/>
      <w:divBdr>
        <w:top w:val="none" w:sz="0" w:space="0" w:color="auto"/>
        <w:left w:val="none" w:sz="0" w:space="0" w:color="auto"/>
        <w:bottom w:val="none" w:sz="0" w:space="0" w:color="auto"/>
        <w:right w:val="none" w:sz="0" w:space="0" w:color="auto"/>
      </w:divBdr>
    </w:div>
    <w:div w:id="1010528344">
      <w:bodyDiv w:val="1"/>
      <w:marLeft w:val="0"/>
      <w:marRight w:val="0"/>
      <w:marTop w:val="0"/>
      <w:marBottom w:val="0"/>
      <w:divBdr>
        <w:top w:val="none" w:sz="0" w:space="0" w:color="auto"/>
        <w:left w:val="none" w:sz="0" w:space="0" w:color="auto"/>
        <w:bottom w:val="none" w:sz="0" w:space="0" w:color="auto"/>
        <w:right w:val="none" w:sz="0" w:space="0" w:color="auto"/>
      </w:divBdr>
    </w:div>
    <w:div w:id="1622884452">
      <w:bodyDiv w:val="1"/>
      <w:marLeft w:val="0"/>
      <w:marRight w:val="0"/>
      <w:marTop w:val="0"/>
      <w:marBottom w:val="0"/>
      <w:divBdr>
        <w:top w:val="none" w:sz="0" w:space="0" w:color="auto"/>
        <w:left w:val="none" w:sz="0" w:space="0" w:color="auto"/>
        <w:bottom w:val="none" w:sz="0" w:space="0" w:color="auto"/>
        <w:right w:val="none" w:sz="0" w:space="0" w:color="auto"/>
      </w:divBdr>
    </w:div>
    <w:div w:id="1623076634">
      <w:bodyDiv w:val="1"/>
      <w:marLeft w:val="0"/>
      <w:marRight w:val="0"/>
      <w:marTop w:val="0"/>
      <w:marBottom w:val="0"/>
      <w:divBdr>
        <w:top w:val="none" w:sz="0" w:space="0" w:color="auto"/>
        <w:left w:val="none" w:sz="0" w:space="0" w:color="auto"/>
        <w:bottom w:val="none" w:sz="0" w:space="0" w:color="auto"/>
        <w:right w:val="none" w:sz="0" w:space="0" w:color="auto"/>
      </w:divBdr>
    </w:div>
    <w:div w:id="176515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642B7-587B-4243-A92B-5D27C479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2764</Words>
  <Characters>15204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Edna Patricia Duque Isaza</cp:lastModifiedBy>
  <cp:revision>4</cp:revision>
  <cp:lastPrinted>2016-07-12T22:09:00Z</cp:lastPrinted>
  <dcterms:created xsi:type="dcterms:W3CDTF">2016-07-13T16:19:00Z</dcterms:created>
  <dcterms:modified xsi:type="dcterms:W3CDTF">2016-07-13T18:10:00Z</dcterms:modified>
</cp:coreProperties>
</file>