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94E79">
        <w:rPr>
          <w:rFonts w:ascii="Arial" w:hAnsi="Arial" w:cs="Arial"/>
          <w:bCs/>
          <w:sz w:val="18"/>
          <w:szCs w:val="18"/>
        </w:rPr>
        <w:t>5</w:t>
      </w:r>
      <w:r w:rsidR="00290C0B">
        <w:rPr>
          <w:rFonts w:ascii="Arial" w:hAnsi="Arial" w:cs="Arial"/>
          <w:bCs/>
          <w:sz w:val="18"/>
          <w:szCs w:val="18"/>
        </w:rPr>
        <w:t>-201</w:t>
      </w:r>
      <w:r w:rsidR="00094E79">
        <w:rPr>
          <w:rFonts w:ascii="Arial" w:hAnsi="Arial" w:cs="Arial"/>
          <w:bCs/>
          <w:sz w:val="18"/>
          <w:szCs w:val="18"/>
        </w:rPr>
        <w:t>4</w:t>
      </w:r>
      <w:r w:rsidRPr="007C5A02">
        <w:rPr>
          <w:rFonts w:ascii="Arial" w:hAnsi="Arial" w:cs="Arial"/>
          <w:bCs/>
          <w:sz w:val="18"/>
          <w:szCs w:val="18"/>
        </w:rPr>
        <w:t>-00</w:t>
      </w:r>
      <w:r w:rsidR="00094E79">
        <w:rPr>
          <w:rFonts w:ascii="Arial" w:hAnsi="Arial" w:cs="Arial"/>
          <w:bCs/>
          <w:sz w:val="18"/>
          <w:szCs w:val="18"/>
        </w:rPr>
        <w:t>615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94E79">
        <w:rPr>
          <w:rFonts w:ascii="Arial" w:hAnsi="Arial" w:cs="Arial"/>
          <w:iCs/>
          <w:sz w:val="18"/>
          <w:szCs w:val="18"/>
        </w:rPr>
        <w:t xml:space="preserve">Rafael Antonio Hernández López </w:t>
      </w:r>
      <w:r w:rsidR="00350788">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t xml:space="preserve">Quinto </w:t>
      </w:r>
      <w:r w:rsidRPr="007C5A02">
        <w:rPr>
          <w:rFonts w:ascii="Arial" w:hAnsi="Arial" w:cs="Arial"/>
          <w:sz w:val="18"/>
          <w:szCs w:val="18"/>
        </w:rPr>
        <w:t>Laboral del Circuito de Pereira.</w:t>
      </w:r>
    </w:p>
    <w:p w:rsidR="00226D5F" w:rsidRPr="007C5A02" w:rsidRDefault="00226D5F" w:rsidP="00F017BF">
      <w:pPr>
        <w:spacing w:line="276" w:lineRule="auto"/>
        <w:ind w:left="1416" w:firstLine="708"/>
        <w:jc w:val="both"/>
        <w:rPr>
          <w:rFonts w:ascii="Arial" w:hAnsi="Arial" w:cs="Arial"/>
          <w:b/>
          <w:iCs/>
          <w:sz w:val="18"/>
          <w:szCs w:val="18"/>
        </w:rPr>
      </w:pPr>
      <w:r w:rsidRPr="007C5A02">
        <w:rPr>
          <w:rFonts w:ascii="Arial" w:hAnsi="Arial" w:cs="Arial"/>
          <w:b/>
          <w:iCs/>
          <w:sz w:val="18"/>
          <w:szCs w:val="18"/>
        </w:rPr>
        <w:t>Magistrad</w:t>
      </w:r>
      <w:r w:rsidR="00350788">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350788">
        <w:rPr>
          <w:rFonts w:ascii="Arial" w:hAnsi="Arial" w:cs="Arial"/>
          <w:iCs/>
          <w:sz w:val="18"/>
          <w:szCs w:val="18"/>
        </w:rPr>
        <w:t>Olga Lucía Hoyos Sepúlveda</w:t>
      </w:r>
      <w:r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722D48" w:rsidRPr="00007B72" w:rsidRDefault="00722D48" w:rsidP="00722D4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Pr>
          <w:rFonts w:ascii="Arial" w:hAnsi="Arial" w:cs="Arial"/>
          <w:b/>
          <w:bCs/>
          <w:sz w:val="18"/>
          <w:szCs w:val="18"/>
        </w:rPr>
        <w:t xml:space="preserve">Jubilación por Aportes </w:t>
      </w:r>
      <w:r w:rsidRPr="00007B72">
        <w:rPr>
          <w:rFonts w:ascii="Arial" w:hAnsi="Arial" w:cs="Arial"/>
          <w:b/>
          <w:bCs/>
          <w:sz w:val="18"/>
          <w:szCs w:val="18"/>
        </w:rPr>
        <w:t xml:space="preserve">– </w:t>
      </w:r>
      <w:r>
        <w:rPr>
          <w:rFonts w:ascii="Arial" w:hAnsi="Arial" w:cs="Arial"/>
          <w:b/>
          <w:bCs/>
          <w:sz w:val="18"/>
          <w:szCs w:val="18"/>
        </w:rPr>
        <w:t>Los 20 años exigidos por la Ley equivalen a 1.028,57 semanas de cotización</w:t>
      </w:r>
      <w:r w:rsidRPr="00007B72">
        <w:rPr>
          <w:rFonts w:ascii="Arial" w:hAnsi="Arial" w:cs="Arial"/>
          <w:b/>
          <w:bCs/>
          <w:sz w:val="18"/>
          <w:szCs w:val="18"/>
        </w:rPr>
        <w:t xml:space="preserve">: </w:t>
      </w:r>
    </w:p>
    <w:p w:rsidR="00722D48" w:rsidRPr="00FC46DC" w:rsidRDefault="00FC46DC" w:rsidP="00FC46DC">
      <w:pPr>
        <w:tabs>
          <w:tab w:val="left" w:pos="709"/>
          <w:tab w:val="left" w:pos="8647"/>
        </w:tabs>
        <w:suppressAutoHyphens/>
        <w:spacing w:line="276" w:lineRule="auto"/>
        <w:ind w:left="2127"/>
        <w:jc w:val="both"/>
        <w:rPr>
          <w:rFonts w:ascii="Arial" w:hAnsi="Arial" w:cs="Arial"/>
          <w:iCs/>
          <w:sz w:val="18"/>
          <w:szCs w:val="18"/>
        </w:rPr>
      </w:pPr>
      <w:r w:rsidRPr="00FC46DC">
        <w:rPr>
          <w:rFonts w:ascii="Arial" w:hAnsi="Arial" w:cs="Arial"/>
          <w:color w:val="000000"/>
          <w:sz w:val="18"/>
          <w:szCs w:val="18"/>
          <w:lang w:eastAsia="es-CO"/>
        </w:rPr>
        <w:t xml:space="preserve">De cara a la forma en que debe computarse el tiempo laborado por el afiliado, para efectos de acceder a la pensión de jubilación por aportes, ha sido constante la línea trazada por </w:t>
      </w:r>
      <w:r w:rsidRPr="00FC46DC">
        <w:rPr>
          <w:rFonts w:ascii="Arial" w:hAnsi="Arial" w:cs="Arial"/>
          <w:iCs/>
          <w:sz w:val="18"/>
          <w:szCs w:val="18"/>
        </w:rPr>
        <w:t xml:space="preserve">la Sala de Casación Laboral de la Corte Suprema de Justicia, entre otras, en providencias </w:t>
      </w:r>
      <w:r w:rsidRPr="00FC46DC">
        <w:rPr>
          <w:rFonts w:ascii="Arial" w:hAnsi="Arial" w:cs="Arial"/>
          <w:sz w:val="18"/>
          <w:szCs w:val="18"/>
        </w:rPr>
        <w:t xml:space="preserve">35402 del 22 de julio de 2009, 42192 de 2013, y </w:t>
      </w:r>
      <w:r w:rsidRPr="00FC46DC">
        <w:rPr>
          <w:rFonts w:ascii="Arial" w:hAnsi="Arial" w:cs="Arial"/>
          <w:sz w:val="18"/>
          <w:szCs w:val="18"/>
          <w:lang w:val="es-AR"/>
        </w:rPr>
        <w:t>S</w:t>
      </w:r>
      <w:r w:rsidRPr="00FC46DC">
        <w:rPr>
          <w:rFonts w:ascii="Arial" w:hAnsi="Arial" w:cs="Arial"/>
          <w:sz w:val="18"/>
          <w:szCs w:val="18"/>
        </w:rPr>
        <w:t>L 7995 Radicación N° 53082</w:t>
      </w:r>
      <w:r w:rsidRPr="00FC46DC">
        <w:rPr>
          <w:rFonts w:ascii="Arial" w:hAnsi="Arial" w:cs="Arial"/>
          <w:sz w:val="18"/>
          <w:szCs w:val="18"/>
          <w:lang w:val="es-AR"/>
        </w:rPr>
        <w:t xml:space="preserve"> de 2015 y SL 5062 Rad. 48298 </w:t>
      </w:r>
      <w:proofErr w:type="gramStart"/>
      <w:r w:rsidRPr="00FC46DC">
        <w:rPr>
          <w:rFonts w:ascii="Arial" w:hAnsi="Arial" w:cs="Arial"/>
          <w:sz w:val="18"/>
          <w:szCs w:val="18"/>
          <w:lang w:val="es-AR"/>
        </w:rPr>
        <w:t>de</w:t>
      </w:r>
      <w:proofErr w:type="gramEnd"/>
      <w:r w:rsidRPr="00FC46DC">
        <w:rPr>
          <w:rFonts w:ascii="Arial" w:hAnsi="Arial" w:cs="Arial"/>
          <w:sz w:val="18"/>
          <w:szCs w:val="18"/>
          <w:lang w:val="es-AR"/>
        </w:rPr>
        <w:t xml:space="preserve"> 2015</w:t>
      </w:r>
      <w:r w:rsidRPr="00FC46DC">
        <w:rPr>
          <w:rFonts w:ascii="Arial" w:hAnsi="Arial" w:cs="Arial"/>
          <w:iCs/>
          <w:sz w:val="18"/>
          <w:szCs w:val="18"/>
        </w:rPr>
        <w:t>, al indicar que el término exigido por el artículo 1° de la Ley 71 de 1988, esto es, los 20 años corresponden a 1.028,57 o 1.029 semanas para ser más exactos y no tan solo 1000, teniendo en cuenta que en materia laboral, tanto los aportes como las liquidaciones de prestaciones o derechos laborales se efectúan con la base de 360 días por cada año y 30 días por mes y 7 días por cada semana</w:t>
      </w:r>
      <w:r w:rsidRPr="00FC46DC">
        <w:rPr>
          <w:rFonts w:ascii="Arial" w:hAnsi="Arial" w:cs="Arial"/>
          <w:sz w:val="18"/>
          <w:szCs w:val="18"/>
        </w:rPr>
        <w:t>; posición que se comparte en su totalidad.</w:t>
      </w:r>
    </w:p>
    <w:p w:rsidR="00C65FCA" w:rsidRDefault="00C65FCA" w:rsidP="00F017BF">
      <w:pPr>
        <w:spacing w:line="276" w:lineRule="auto"/>
        <w:ind w:left="2127"/>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094E79">
        <w:rPr>
          <w:rFonts w:ascii="Arial" w:eastAsia="Calibri" w:hAnsi="Arial" w:cs="Arial"/>
          <w:szCs w:val="24"/>
          <w:lang w:val="es-CO" w:eastAsia="en-US"/>
        </w:rPr>
        <w:t xml:space="preserve">doce </w:t>
      </w:r>
      <w:r w:rsidRPr="00AC486E">
        <w:rPr>
          <w:rFonts w:ascii="Arial" w:eastAsia="Calibri" w:hAnsi="Arial" w:cs="Arial"/>
          <w:szCs w:val="24"/>
          <w:lang w:val="es-CO" w:eastAsia="en-US"/>
        </w:rPr>
        <w:t>(</w:t>
      </w:r>
      <w:r w:rsidR="00094E79">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350788">
        <w:rPr>
          <w:rFonts w:ascii="Arial" w:eastAsia="Calibri" w:hAnsi="Arial" w:cs="Arial"/>
          <w:szCs w:val="24"/>
          <w:lang w:val="es-CO" w:eastAsia="en-US"/>
        </w:rPr>
        <w:t>ju</w:t>
      </w:r>
      <w:r w:rsidR="00094E79">
        <w:rPr>
          <w:rFonts w:ascii="Arial" w:eastAsia="Calibri" w:hAnsi="Arial" w:cs="Arial"/>
          <w:szCs w:val="24"/>
          <w:lang w:val="es-CO" w:eastAsia="en-US"/>
        </w:rPr>
        <w:t>l</w:t>
      </w:r>
      <w:r w:rsidR="00350788">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xml:space="preserve">), siendo la una </w:t>
      </w:r>
      <w:r w:rsidR="00650C9B">
        <w:rPr>
          <w:rFonts w:ascii="Arial" w:eastAsia="Calibri" w:hAnsi="Arial" w:cs="Arial"/>
          <w:szCs w:val="24"/>
          <w:lang w:val="es-CO" w:eastAsia="en-US"/>
        </w:rPr>
        <w:t xml:space="preserve">y treinta </w:t>
      </w:r>
      <w:r w:rsidR="00E61D88">
        <w:rPr>
          <w:rFonts w:ascii="Arial" w:eastAsia="Calibri" w:hAnsi="Arial" w:cs="Arial"/>
          <w:szCs w:val="24"/>
          <w:lang w:val="es-CO" w:eastAsia="en-US"/>
        </w:rPr>
        <w:t xml:space="preserve">minutos de la tarde </w:t>
      </w:r>
      <w:r w:rsidR="00C1062A" w:rsidRPr="00AC486E">
        <w:rPr>
          <w:rFonts w:ascii="Arial" w:eastAsia="Calibri" w:hAnsi="Arial" w:cs="Arial"/>
          <w:szCs w:val="24"/>
          <w:lang w:val="es-CO" w:eastAsia="en-US"/>
        </w:rPr>
        <w:t>(</w:t>
      </w:r>
      <w:r w:rsidR="00650C9B">
        <w:rPr>
          <w:rFonts w:ascii="Arial" w:eastAsia="Calibri" w:hAnsi="Arial" w:cs="Arial"/>
          <w:szCs w:val="24"/>
          <w:lang w:val="es-CO" w:eastAsia="en-US"/>
        </w:rPr>
        <w:t>0</w:t>
      </w:r>
      <w:r w:rsidR="00E61D88">
        <w:rPr>
          <w:rFonts w:ascii="Arial" w:eastAsia="Calibri" w:hAnsi="Arial" w:cs="Arial"/>
          <w:szCs w:val="24"/>
          <w:lang w:val="es-CO" w:eastAsia="en-US"/>
        </w:rPr>
        <w:t>1</w:t>
      </w:r>
      <w:r w:rsidR="00650C9B">
        <w:rPr>
          <w:rFonts w:ascii="Arial" w:eastAsia="Calibri" w:hAnsi="Arial" w:cs="Arial"/>
          <w:szCs w:val="24"/>
          <w:lang w:val="es-CO" w:eastAsia="en-US"/>
        </w:rPr>
        <w:t xml:space="preserve">:30 </w:t>
      </w:r>
      <w:r w:rsidR="00E61D88">
        <w:rPr>
          <w:rFonts w:ascii="Arial" w:eastAsia="Calibri" w:hAnsi="Arial" w:cs="Arial"/>
          <w:szCs w:val="24"/>
          <w:lang w:val="es-CO" w:eastAsia="en-US"/>
        </w:rPr>
        <w:t>p</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recurso de apelación</w:t>
      </w:r>
      <w:r w:rsidR="00650C9B">
        <w:rPr>
          <w:rFonts w:ascii="Arial" w:hAnsi="Arial" w:cs="Arial"/>
          <w:bCs/>
          <w:color w:val="000000"/>
          <w:szCs w:val="24"/>
          <w:lang w:eastAsia="es-CO"/>
        </w:rPr>
        <w:t xml:space="preserve"> interpuesto por la </w:t>
      </w:r>
      <w:r w:rsidR="00094E79">
        <w:rPr>
          <w:rFonts w:ascii="Arial" w:hAnsi="Arial" w:cs="Arial"/>
          <w:bCs/>
          <w:color w:val="000000"/>
          <w:szCs w:val="24"/>
          <w:lang w:eastAsia="es-CO"/>
        </w:rPr>
        <w:t xml:space="preserve">parte actora y el grado jurisdiccional </w:t>
      </w:r>
      <w:r w:rsidR="00650C9B">
        <w:rPr>
          <w:rFonts w:ascii="Arial" w:hAnsi="Arial" w:cs="Arial"/>
          <w:bCs/>
          <w:color w:val="000000"/>
          <w:szCs w:val="24"/>
          <w:lang w:eastAsia="es-CO"/>
        </w:rPr>
        <w:t>de consulta ordenado</w:t>
      </w:r>
      <w:r w:rsidR="008261E9">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50788">
        <w:rPr>
          <w:rFonts w:ascii="Arial" w:hAnsi="Arial" w:cs="Arial"/>
          <w:szCs w:val="24"/>
        </w:rPr>
        <w:t>1</w:t>
      </w:r>
      <w:r w:rsidR="00094E79">
        <w:rPr>
          <w:rFonts w:ascii="Arial" w:hAnsi="Arial" w:cs="Arial"/>
          <w:szCs w:val="24"/>
        </w:rPr>
        <w:t>0</w:t>
      </w:r>
      <w:r w:rsidR="00413A44">
        <w:rPr>
          <w:rFonts w:ascii="Arial" w:hAnsi="Arial" w:cs="Arial"/>
          <w:szCs w:val="24"/>
        </w:rPr>
        <w:t xml:space="preserve"> </w:t>
      </w:r>
      <w:r w:rsidRPr="00AC486E">
        <w:rPr>
          <w:rFonts w:ascii="Arial" w:hAnsi="Arial" w:cs="Arial"/>
          <w:szCs w:val="24"/>
        </w:rPr>
        <w:t xml:space="preserve">de </w:t>
      </w:r>
      <w:r w:rsidR="00094E79">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094E79">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670B5">
        <w:rPr>
          <w:rFonts w:ascii="Arial" w:hAnsi="Arial" w:cs="Arial"/>
          <w:szCs w:val="24"/>
        </w:rPr>
        <w:t>el</w:t>
      </w:r>
      <w:r w:rsidR="00350788">
        <w:rPr>
          <w:rFonts w:ascii="Arial" w:hAnsi="Arial" w:cs="Arial"/>
          <w:szCs w:val="24"/>
        </w:rPr>
        <w:t xml:space="preserve"> </w:t>
      </w:r>
      <w:r w:rsidR="003440CA">
        <w:rPr>
          <w:rFonts w:ascii="Arial" w:hAnsi="Arial" w:cs="Arial"/>
          <w:szCs w:val="24"/>
        </w:rPr>
        <w:t xml:space="preserve">señor </w:t>
      </w:r>
      <w:r w:rsidR="00094E79">
        <w:rPr>
          <w:rFonts w:ascii="Arial" w:hAnsi="Arial" w:cs="Arial"/>
          <w:b/>
          <w:szCs w:val="24"/>
        </w:rPr>
        <w:t xml:space="preserve">Rafael Antonio Hernández López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66001-31-05-001-2014</w:t>
      </w:r>
      <w:r w:rsidR="00650C9B">
        <w:rPr>
          <w:rFonts w:ascii="Arial" w:hAnsi="Arial" w:cs="Arial"/>
          <w:bCs/>
          <w:szCs w:val="24"/>
        </w:rPr>
        <w:t>-00</w:t>
      </w:r>
      <w:r w:rsidR="00094E79">
        <w:rPr>
          <w:rFonts w:ascii="Arial" w:hAnsi="Arial" w:cs="Arial"/>
          <w:bCs/>
          <w:szCs w:val="24"/>
        </w:rPr>
        <w:t>615</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Pr="008E0CBF" w:rsidRDefault="00094E79" w:rsidP="00350788">
      <w:pPr>
        <w:spacing w:line="276" w:lineRule="auto"/>
        <w:jc w:val="both"/>
        <w:rPr>
          <w:rFonts w:ascii="Arial" w:hAnsi="Arial" w:cs="Arial"/>
          <w:szCs w:val="24"/>
        </w:rPr>
      </w:pPr>
      <w:r>
        <w:rPr>
          <w:rFonts w:ascii="Arial" w:hAnsi="Arial" w:cs="Arial"/>
          <w:szCs w:val="24"/>
        </w:rPr>
        <w:lastRenderedPageBreak/>
        <w:t xml:space="preserve">El </w:t>
      </w:r>
      <w:r w:rsidR="00350788" w:rsidRPr="008E0CBF">
        <w:rPr>
          <w:rFonts w:ascii="Arial" w:hAnsi="Arial" w:cs="Arial"/>
          <w:szCs w:val="24"/>
        </w:rPr>
        <w:t xml:space="preserve">señor </w:t>
      </w:r>
      <w:r>
        <w:rPr>
          <w:rFonts w:ascii="Arial" w:hAnsi="Arial" w:cs="Arial"/>
          <w:szCs w:val="24"/>
        </w:rPr>
        <w:t xml:space="preserve">Rafael Antonio Hernández López </w:t>
      </w:r>
      <w:r w:rsidR="00350788" w:rsidRPr="008E0CBF">
        <w:rPr>
          <w:rFonts w:ascii="Arial" w:hAnsi="Arial" w:cs="Arial"/>
          <w:szCs w:val="24"/>
        </w:rPr>
        <w:t xml:space="preserve">solicita que se declare que </w:t>
      </w:r>
      <w:r>
        <w:rPr>
          <w:rFonts w:ascii="Arial" w:hAnsi="Arial" w:cs="Arial"/>
          <w:szCs w:val="24"/>
        </w:rPr>
        <w:t>es beneficiario del régimen de transición contemplado en el artículo 36 de la Ley 100 de 1993 y, en consecuencia se ordene a COLPENSIONES a reconocerle la pensión de vejez bajo los postulados de la Ley 71 de 1988, a partir del 6 de septiembre de 2009</w:t>
      </w:r>
      <w:r w:rsidR="00474E80">
        <w:rPr>
          <w:rFonts w:ascii="Arial" w:hAnsi="Arial" w:cs="Arial"/>
          <w:szCs w:val="24"/>
        </w:rPr>
        <w:t>, junto con los intereses moratorios previstos en el artículo 141 de la Ley 100 de 1993</w:t>
      </w:r>
      <w:r w:rsidR="0088258E">
        <w:rPr>
          <w:rFonts w:ascii="Arial" w:hAnsi="Arial" w:cs="Arial"/>
          <w:szCs w:val="24"/>
        </w:rPr>
        <w:t xml:space="preserve">; así como lo ultra y extra </w:t>
      </w:r>
      <w:proofErr w:type="spellStart"/>
      <w:r w:rsidR="0088258E">
        <w:rPr>
          <w:rFonts w:ascii="Arial" w:hAnsi="Arial" w:cs="Arial"/>
          <w:szCs w:val="24"/>
        </w:rPr>
        <w:t>petita</w:t>
      </w:r>
      <w:proofErr w:type="spellEnd"/>
      <w:r w:rsidR="0088258E">
        <w:rPr>
          <w:rFonts w:ascii="Arial" w:hAnsi="Arial" w:cs="Arial"/>
          <w:szCs w:val="24"/>
        </w:rPr>
        <w:t xml:space="preserve"> que resulte probado y las costas y agencias en derecho</w:t>
      </w:r>
      <w:r w:rsidR="00350788" w:rsidRPr="008E0CBF">
        <w:rPr>
          <w:rFonts w:ascii="Arial" w:hAnsi="Arial" w:cs="Arial"/>
          <w:szCs w:val="24"/>
        </w:rPr>
        <w:t>.</w:t>
      </w:r>
    </w:p>
    <w:p w:rsidR="00350788" w:rsidRPr="008E0CBF" w:rsidRDefault="00350788" w:rsidP="00350788">
      <w:pPr>
        <w:spacing w:line="276" w:lineRule="auto"/>
        <w:ind w:firstLine="900"/>
        <w:jc w:val="both"/>
        <w:rPr>
          <w:rFonts w:ascii="Arial" w:hAnsi="Arial" w:cs="Arial"/>
          <w:szCs w:val="24"/>
        </w:rPr>
      </w:pPr>
    </w:p>
    <w:p w:rsidR="008C0AA3" w:rsidRPr="008E0CB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nació el 6 de septiembre de 1949 y durante toda su vida laboral efectuó aportes en el sector público y en el privado</w:t>
      </w:r>
      <w:r w:rsidR="0088258E">
        <w:rPr>
          <w:rFonts w:ascii="Arial" w:hAnsi="Arial" w:cs="Arial"/>
          <w:szCs w:val="24"/>
        </w:rPr>
        <w:t xml:space="preserve">; (ii) </w:t>
      </w:r>
      <w:r w:rsidR="00355709">
        <w:rPr>
          <w:rFonts w:ascii="Arial" w:hAnsi="Arial" w:cs="Arial"/>
          <w:szCs w:val="24"/>
        </w:rPr>
        <w:t xml:space="preserve">que </w:t>
      </w:r>
      <w:r w:rsidR="00474E80">
        <w:rPr>
          <w:rFonts w:ascii="Arial" w:hAnsi="Arial" w:cs="Arial"/>
          <w:szCs w:val="24"/>
        </w:rPr>
        <w:t>estuvo afiliado en el RAIS pero se trasladó nuevamente al régimen de prima media, motivo por el cual solicitó ante COLPENSIONES el reconocimiento de la pensión de vejez, la que le fue negada mediante Resolución N° 288396 de 19 de agosto de 2014</w:t>
      </w:r>
      <w:r w:rsidR="00355709">
        <w:rPr>
          <w:rFonts w:ascii="Arial" w:hAnsi="Arial" w:cs="Arial"/>
          <w:szCs w:val="24"/>
        </w:rPr>
        <w:t xml:space="preserve">; (iii) en el aludido acto administrativo </w:t>
      </w:r>
      <w:r w:rsidR="005D38A6">
        <w:rPr>
          <w:rFonts w:ascii="Arial" w:hAnsi="Arial" w:cs="Arial"/>
          <w:szCs w:val="24"/>
        </w:rPr>
        <w:t>se admitió</w:t>
      </w:r>
      <w:r w:rsidR="00474E80">
        <w:rPr>
          <w:rFonts w:ascii="Arial" w:hAnsi="Arial" w:cs="Arial"/>
          <w:szCs w:val="24"/>
        </w:rPr>
        <w:t xml:space="preserve"> que el actor es beneficiario del régimen de transición y por tanto, se estudi</w:t>
      </w:r>
      <w:r w:rsidR="005D38A6">
        <w:rPr>
          <w:rFonts w:ascii="Arial" w:hAnsi="Arial" w:cs="Arial"/>
          <w:szCs w:val="24"/>
        </w:rPr>
        <w:t>ó</w:t>
      </w:r>
      <w:r w:rsidR="00474E80">
        <w:rPr>
          <w:rFonts w:ascii="Arial" w:hAnsi="Arial" w:cs="Arial"/>
          <w:szCs w:val="24"/>
        </w:rPr>
        <w:t xml:space="preserve"> su derecho pensional bajo los postulados del Acuerdo 049 de 1990 y la Ley 71 de 1988, pero con ambos regímenes determinó la entidad que no era viable el reconocimiento de la pensión; (iv) en el mismo acto se admit</w:t>
      </w:r>
      <w:r w:rsidR="005D38A6">
        <w:rPr>
          <w:rFonts w:ascii="Arial" w:hAnsi="Arial" w:cs="Arial"/>
          <w:szCs w:val="24"/>
        </w:rPr>
        <w:t xml:space="preserve">ió </w:t>
      </w:r>
      <w:r w:rsidR="00474E80">
        <w:rPr>
          <w:rFonts w:ascii="Arial" w:hAnsi="Arial" w:cs="Arial"/>
          <w:szCs w:val="24"/>
        </w:rPr>
        <w:t>que el señor Hernández López c</w:t>
      </w:r>
      <w:r w:rsidR="005D38A6">
        <w:rPr>
          <w:rFonts w:ascii="Arial" w:hAnsi="Arial" w:cs="Arial"/>
          <w:szCs w:val="24"/>
        </w:rPr>
        <w:t xml:space="preserve">ontaba </w:t>
      </w:r>
      <w:r w:rsidR="00474E80">
        <w:rPr>
          <w:rFonts w:ascii="Arial" w:hAnsi="Arial" w:cs="Arial"/>
          <w:szCs w:val="24"/>
        </w:rPr>
        <w:t>con 7079 días, es decir, 1.011 semanas cotizadas entre el sector público y privado</w:t>
      </w:r>
      <w:r w:rsidR="00797D4B">
        <w:rPr>
          <w:rFonts w:ascii="Arial" w:hAnsi="Arial" w:cs="Arial"/>
          <w:szCs w:val="24"/>
        </w:rPr>
        <w:t xml:space="preserve">, de las cuales 825 lo fueron antes del 1° de abril de 1994, por lo que es inmune a la pérdida del régimen de transición por haberse trasladado al RAIS. </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 xml:space="preserve">Colombiana de Pensiones –COLPENSIONES-, </w:t>
      </w:r>
      <w:r w:rsidR="00681A5C">
        <w:rPr>
          <w:rFonts w:ascii="Arial" w:hAnsi="Arial" w:cs="Arial"/>
          <w:szCs w:val="24"/>
        </w:rPr>
        <w:t>argumentó</w:t>
      </w:r>
      <w:r w:rsidR="00981280">
        <w:rPr>
          <w:rFonts w:ascii="Arial" w:hAnsi="Arial" w:cs="Arial"/>
          <w:szCs w:val="24"/>
        </w:rPr>
        <w:t xml:space="preserve"> que no existe certeza acerca del número de semanas efectivamente cotizadas por el actor</w:t>
      </w:r>
      <w:r w:rsidR="00396403" w:rsidRPr="008E0CBF">
        <w:rPr>
          <w:rFonts w:ascii="Arial" w:hAnsi="Arial" w:cs="Arial"/>
          <w:szCs w:val="24"/>
        </w:rPr>
        <w:t xml:space="preserve">; </w:t>
      </w:r>
      <w:r w:rsidR="002D1879" w:rsidRPr="008E0CBF">
        <w:rPr>
          <w:rFonts w:ascii="Arial" w:hAnsi="Arial" w:cs="Arial"/>
          <w:szCs w:val="24"/>
        </w:rPr>
        <w:t>se opuso a las pretensiones incoadas y propuso como excepciones de mérito las que denominó “Inexistencia de la Obligación”</w:t>
      </w:r>
      <w:r w:rsidR="00981280">
        <w:rPr>
          <w:rFonts w:ascii="Arial" w:hAnsi="Arial" w:cs="Arial"/>
          <w:szCs w:val="24"/>
        </w:rPr>
        <w:t>, “Improcedencia del reconocimiento de intereses moratorios e indexación de montos”, “Cobro de lo no debido”, “Prescripción”, “Buena fe” y “Genéricas”.</w:t>
      </w:r>
    </w:p>
    <w:p w:rsidR="002D1879" w:rsidRDefault="002D1879" w:rsidP="003B4EA7">
      <w:pPr>
        <w:spacing w:line="276" w:lineRule="auto"/>
        <w:ind w:firstLine="708"/>
        <w:jc w:val="both"/>
        <w:rPr>
          <w:rFonts w:ascii="Arial" w:hAnsi="Arial" w:cs="Arial"/>
          <w:szCs w:val="24"/>
        </w:rPr>
      </w:pPr>
    </w:p>
    <w:p w:rsidR="00350788" w:rsidRPr="00350788" w:rsidRDefault="00350788" w:rsidP="00350788">
      <w:pPr>
        <w:pStyle w:val="Prrafodelista"/>
        <w:numPr>
          <w:ilvl w:val="0"/>
          <w:numId w:val="7"/>
        </w:numPr>
        <w:spacing w:line="276" w:lineRule="auto"/>
        <w:rPr>
          <w:rFonts w:ascii="Arial" w:hAnsi="Arial" w:cs="Arial"/>
          <w:b/>
          <w:sz w:val="24"/>
          <w:szCs w:val="24"/>
        </w:rPr>
      </w:pPr>
      <w:r w:rsidRPr="00350788">
        <w:rPr>
          <w:rFonts w:ascii="Arial" w:hAnsi="Arial" w:cs="Arial"/>
          <w:b/>
          <w:sz w:val="24"/>
          <w:szCs w:val="24"/>
        </w:rPr>
        <w:t>Síntesis de la sentencia apelada y consultada</w:t>
      </w:r>
    </w:p>
    <w:p w:rsidR="002C313D" w:rsidRPr="008E0CBF" w:rsidRDefault="00226D5F" w:rsidP="00350788">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5832DD">
        <w:rPr>
          <w:rFonts w:ascii="Arial" w:hAnsi="Arial" w:cs="Arial"/>
          <w:color w:val="000000"/>
          <w:szCs w:val="24"/>
          <w:lang w:eastAsia="es-CO"/>
        </w:rPr>
        <w:t xml:space="preserve">Quinto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5832DD">
        <w:rPr>
          <w:rFonts w:ascii="Arial" w:hAnsi="Arial" w:cs="Arial"/>
          <w:color w:val="000000"/>
          <w:szCs w:val="24"/>
          <w:lang w:eastAsia="es-CO"/>
        </w:rPr>
        <w:t>declaró que el señor Rafael Antonio Hernández López era beneficiario del régimen de transición y, en consecuencia, condenó a COLPENSIONES a reconocerle la pensión de jubilación por aportes prevista en la Ley 71 de 1988, a partir del 1° de julio de 2014 y; negó el reconocimiento d</w:t>
      </w:r>
      <w:r w:rsidR="00A9199C">
        <w:rPr>
          <w:rFonts w:ascii="Arial" w:hAnsi="Arial" w:cs="Arial"/>
          <w:color w:val="000000"/>
          <w:szCs w:val="24"/>
          <w:lang w:eastAsia="es-CO"/>
        </w:rPr>
        <w:t>e los intereses de mora por no estar previstos en la normativa bajo la cual se concede la prestación.</w:t>
      </w:r>
    </w:p>
    <w:p w:rsidR="007F19AC" w:rsidRPr="008E0CBF" w:rsidRDefault="007F19AC" w:rsidP="002C313D">
      <w:pPr>
        <w:spacing w:line="276" w:lineRule="auto"/>
        <w:ind w:firstLine="708"/>
        <w:jc w:val="both"/>
        <w:rPr>
          <w:rFonts w:ascii="Arial" w:hAnsi="Arial" w:cs="Arial"/>
          <w:color w:val="000000"/>
          <w:szCs w:val="24"/>
          <w:lang w:eastAsia="es-CO"/>
        </w:rPr>
      </w:pPr>
    </w:p>
    <w:p w:rsidR="00A9199C" w:rsidRDefault="002F2BAC" w:rsidP="0022089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Como fundamento de su decisión manifestó </w:t>
      </w:r>
      <w:r w:rsidR="00F33EB5">
        <w:rPr>
          <w:rFonts w:ascii="Arial" w:hAnsi="Arial" w:cs="Arial"/>
          <w:color w:val="000000"/>
          <w:szCs w:val="24"/>
          <w:lang w:eastAsia="es-CO"/>
        </w:rPr>
        <w:t xml:space="preserve">que </w:t>
      </w:r>
      <w:r w:rsidR="00A9199C">
        <w:rPr>
          <w:rFonts w:ascii="Arial" w:hAnsi="Arial" w:cs="Arial"/>
          <w:color w:val="000000"/>
          <w:szCs w:val="24"/>
          <w:lang w:eastAsia="es-CO"/>
        </w:rPr>
        <w:t xml:space="preserve">el </w:t>
      </w:r>
      <w:r w:rsidR="00F33EB5">
        <w:rPr>
          <w:rFonts w:ascii="Arial" w:hAnsi="Arial" w:cs="Arial"/>
          <w:color w:val="000000"/>
          <w:szCs w:val="24"/>
          <w:lang w:eastAsia="es-CO"/>
        </w:rPr>
        <w:t>actor</w:t>
      </w:r>
      <w:r w:rsidR="00A9199C">
        <w:rPr>
          <w:rFonts w:ascii="Arial" w:hAnsi="Arial" w:cs="Arial"/>
          <w:color w:val="000000"/>
          <w:szCs w:val="24"/>
          <w:lang w:eastAsia="es-CO"/>
        </w:rPr>
        <w:t xml:space="preserve"> era beneficiario</w:t>
      </w:r>
      <w:r w:rsidR="00F33EB5">
        <w:rPr>
          <w:rFonts w:ascii="Arial" w:hAnsi="Arial" w:cs="Arial"/>
          <w:color w:val="000000"/>
          <w:szCs w:val="24"/>
          <w:lang w:eastAsia="es-CO"/>
        </w:rPr>
        <w:t xml:space="preserve"> del régimen de transición, tanto por el artículo 36 de la Ley 100 de 1993 como por el a</w:t>
      </w:r>
      <w:r w:rsidR="00034EE6">
        <w:rPr>
          <w:rFonts w:ascii="Arial" w:hAnsi="Arial" w:cs="Arial"/>
          <w:color w:val="000000"/>
          <w:szCs w:val="24"/>
          <w:lang w:eastAsia="es-CO"/>
        </w:rPr>
        <w:t xml:space="preserve">cto legislativo 01 de 2005, respecto del primero por edad y, del segundo por contar con </w:t>
      </w:r>
      <w:r w:rsidR="00A9199C">
        <w:rPr>
          <w:rFonts w:ascii="Arial" w:hAnsi="Arial" w:cs="Arial"/>
          <w:color w:val="000000"/>
          <w:szCs w:val="24"/>
          <w:lang w:eastAsia="es-CO"/>
        </w:rPr>
        <w:t xml:space="preserve">837 </w:t>
      </w:r>
      <w:r w:rsidR="00F33EB5">
        <w:rPr>
          <w:rFonts w:ascii="Arial" w:hAnsi="Arial" w:cs="Arial"/>
          <w:color w:val="000000"/>
          <w:szCs w:val="24"/>
          <w:lang w:eastAsia="es-CO"/>
        </w:rPr>
        <w:t xml:space="preserve">semanas </w:t>
      </w:r>
      <w:r w:rsidR="00034EE6">
        <w:rPr>
          <w:rFonts w:ascii="Arial" w:hAnsi="Arial" w:cs="Arial"/>
          <w:color w:val="000000"/>
          <w:szCs w:val="24"/>
          <w:lang w:eastAsia="es-CO"/>
        </w:rPr>
        <w:t>co</w:t>
      </w:r>
      <w:r w:rsidR="00A9199C">
        <w:rPr>
          <w:rFonts w:ascii="Arial" w:hAnsi="Arial" w:cs="Arial"/>
          <w:color w:val="000000"/>
          <w:szCs w:val="24"/>
          <w:lang w:eastAsia="es-CO"/>
        </w:rPr>
        <w:t>ti</w:t>
      </w:r>
      <w:r w:rsidR="00FB101F">
        <w:rPr>
          <w:rFonts w:ascii="Arial" w:hAnsi="Arial" w:cs="Arial"/>
          <w:color w:val="000000"/>
          <w:szCs w:val="24"/>
          <w:lang w:eastAsia="es-CO"/>
        </w:rPr>
        <w:t>zadas al 29 de julio de 2005, cá</w:t>
      </w:r>
      <w:r w:rsidR="00A9199C">
        <w:rPr>
          <w:rFonts w:ascii="Arial" w:hAnsi="Arial" w:cs="Arial"/>
          <w:color w:val="000000"/>
          <w:szCs w:val="24"/>
          <w:lang w:eastAsia="es-CO"/>
        </w:rPr>
        <w:t>lculo que efectuó con base en las semanas que aparecen registradas en la historia laboral visible a folios 37 y s.s. del cd. 1 y, al tiempo laborado por el actor en el sector público, específicamente en el Ministerio de Defensa, conforme se extracta del contenido de la Resolución GNR 288396 de 19 de agosto de 2014, visible a folio 10 y s.s. del mismo cuaderno.</w:t>
      </w:r>
    </w:p>
    <w:p w:rsidR="00A9199C" w:rsidRDefault="00A9199C" w:rsidP="00220899">
      <w:pPr>
        <w:spacing w:line="276" w:lineRule="auto"/>
        <w:contextualSpacing/>
        <w:jc w:val="both"/>
        <w:rPr>
          <w:rFonts w:ascii="Arial" w:hAnsi="Arial" w:cs="Arial"/>
          <w:color w:val="000000"/>
          <w:szCs w:val="24"/>
          <w:lang w:eastAsia="es-CO"/>
        </w:rPr>
      </w:pPr>
    </w:p>
    <w:p w:rsidR="00D0554B" w:rsidRDefault="00A9199C" w:rsidP="0022089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En cuanto al cumplimiento de los requisitos que prevé la Ley 71 de 1988, precisó que la edad de 60 años la había alcanzado el </w:t>
      </w:r>
      <w:r w:rsidR="00D0554B">
        <w:rPr>
          <w:rFonts w:ascii="Arial" w:hAnsi="Arial" w:cs="Arial"/>
          <w:color w:val="000000"/>
          <w:szCs w:val="24"/>
          <w:lang w:eastAsia="es-CO"/>
        </w:rPr>
        <w:t>6 de septiembre de 2009.</w:t>
      </w:r>
    </w:p>
    <w:p w:rsidR="00F33EB5" w:rsidRDefault="00D0554B" w:rsidP="0022089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Respecto a los 20 años de servicios, precisó que de conformidad con pronunciamiento de esta Corporación donde fungió como Ponente el doctor Francisco Javier Tamayo Tabares, los mismos equivalen a 1000 semanas, exigencia que también cumple el señor Hernández López, toda vez que acredita 1,015 semanas en toda su vida laboral. </w:t>
      </w:r>
    </w:p>
    <w:p w:rsidR="00355D2E" w:rsidRDefault="00355D2E" w:rsidP="00220899">
      <w:pPr>
        <w:spacing w:line="276" w:lineRule="auto"/>
        <w:contextualSpacing/>
        <w:jc w:val="both"/>
        <w:rPr>
          <w:rFonts w:ascii="Arial" w:hAnsi="Arial" w:cs="Arial"/>
          <w:color w:val="000000"/>
          <w:szCs w:val="24"/>
          <w:lang w:eastAsia="es-CO"/>
        </w:rPr>
      </w:pPr>
    </w:p>
    <w:p w:rsidR="00350788" w:rsidRPr="00350788" w:rsidRDefault="00350788" w:rsidP="00350788">
      <w:pPr>
        <w:pStyle w:val="Prrafodelista"/>
        <w:numPr>
          <w:ilvl w:val="0"/>
          <w:numId w:val="7"/>
        </w:numPr>
        <w:shd w:val="clear" w:color="auto" w:fill="FFFFFF"/>
        <w:tabs>
          <w:tab w:val="left" w:pos="5197"/>
        </w:tabs>
        <w:spacing w:line="276" w:lineRule="auto"/>
        <w:jc w:val="both"/>
        <w:rPr>
          <w:rFonts w:ascii="Arial" w:hAnsi="Arial" w:cs="Arial"/>
          <w:b/>
          <w:szCs w:val="24"/>
        </w:rPr>
      </w:pPr>
      <w:r w:rsidRPr="00350788">
        <w:rPr>
          <w:rFonts w:ascii="Arial" w:hAnsi="Arial" w:cs="Arial"/>
          <w:b/>
          <w:sz w:val="24"/>
          <w:szCs w:val="24"/>
        </w:rPr>
        <w:t>Síntesis del recurso de apelación</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 xml:space="preserve">grado se alzó </w:t>
      </w:r>
      <w:r w:rsidR="00547158" w:rsidRPr="00350788">
        <w:rPr>
          <w:rFonts w:ascii="Arial" w:hAnsi="Arial" w:cs="Arial"/>
          <w:szCs w:val="24"/>
        </w:rPr>
        <w:t>el</w:t>
      </w:r>
      <w:r w:rsidR="00C70EB6" w:rsidRPr="00350788">
        <w:rPr>
          <w:rFonts w:ascii="Arial" w:hAnsi="Arial" w:cs="Arial"/>
          <w:szCs w:val="24"/>
        </w:rPr>
        <w:t xml:space="preserve"> </w:t>
      </w:r>
      <w:r w:rsidR="002C313D" w:rsidRPr="00350788">
        <w:rPr>
          <w:rFonts w:ascii="Arial" w:hAnsi="Arial" w:cs="Arial"/>
          <w:szCs w:val="24"/>
        </w:rPr>
        <w:t>apoderad</w:t>
      </w:r>
      <w:r w:rsidR="00547158" w:rsidRPr="00350788">
        <w:rPr>
          <w:rFonts w:ascii="Arial" w:hAnsi="Arial" w:cs="Arial"/>
          <w:szCs w:val="24"/>
        </w:rPr>
        <w:t>o</w:t>
      </w:r>
      <w:r w:rsidR="00EF1695" w:rsidRPr="00350788">
        <w:rPr>
          <w:rFonts w:ascii="Arial" w:hAnsi="Arial" w:cs="Arial"/>
          <w:szCs w:val="24"/>
        </w:rPr>
        <w:t xml:space="preserve"> judicial de</w:t>
      </w:r>
      <w:r w:rsidR="005C3850" w:rsidRPr="00350788">
        <w:rPr>
          <w:rFonts w:ascii="Arial" w:hAnsi="Arial" w:cs="Arial"/>
          <w:szCs w:val="24"/>
        </w:rPr>
        <w:t xml:space="preserve"> l</w:t>
      </w:r>
      <w:r w:rsidR="00244804" w:rsidRPr="00350788">
        <w:rPr>
          <w:rFonts w:ascii="Arial" w:hAnsi="Arial" w:cs="Arial"/>
          <w:szCs w:val="24"/>
        </w:rPr>
        <w:t xml:space="preserve">a </w:t>
      </w:r>
      <w:r w:rsidR="00D0554B">
        <w:rPr>
          <w:rFonts w:ascii="Arial" w:hAnsi="Arial" w:cs="Arial"/>
          <w:szCs w:val="24"/>
        </w:rPr>
        <w:t xml:space="preserve">parte actora y argumentó </w:t>
      </w:r>
      <w:r w:rsidR="004B45C3">
        <w:rPr>
          <w:rFonts w:ascii="Arial" w:hAnsi="Arial" w:cs="Arial"/>
          <w:szCs w:val="24"/>
        </w:rPr>
        <w:t xml:space="preserve">que su inconformidad se circunscribía a la negativa del reconocimiento de los intereses moratorios, teniendo en cuenta que si bien no los consagraba la Ley 71 de 1988, sí los contemplaba la Ley 100 de 1993. </w:t>
      </w:r>
    </w:p>
    <w:p w:rsidR="004B45C3" w:rsidRDefault="004B45C3" w:rsidP="00350788">
      <w:pPr>
        <w:shd w:val="clear" w:color="auto" w:fill="FFFFFF"/>
        <w:tabs>
          <w:tab w:val="left" w:pos="5197"/>
        </w:tabs>
        <w:spacing w:line="276" w:lineRule="auto"/>
        <w:contextualSpacing/>
        <w:jc w:val="both"/>
        <w:rPr>
          <w:rFonts w:ascii="Arial" w:hAnsi="Arial" w:cs="Arial"/>
          <w:szCs w:val="24"/>
        </w:rPr>
      </w:pPr>
    </w:p>
    <w:p w:rsidR="004B45C3" w:rsidRDefault="004B45C3"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Adujo que el régimen de transición de la Ley 100 de 1993, permite la aplicación de la normativa anterior, en lo que tiene que ver con la edad, semanas y tasa de reemplazo, de tal manera que los demás aspectos, entre ellos los intereses moratorios deben regularse conforme a la ley vigente, por lo que se hace viable su reconocimiento.</w:t>
      </w:r>
    </w:p>
    <w:p w:rsidR="0057082E" w:rsidRDefault="0057082E" w:rsidP="00350788">
      <w:pPr>
        <w:shd w:val="clear" w:color="auto" w:fill="FFFFFF"/>
        <w:tabs>
          <w:tab w:val="left" w:pos="5197"/>
        </w:tabs>
        <w:spacing w:line="276" w:lineRule="auto"/>
        <w:contextualSpacing/>
        <w:jc w:val="both"/>
        <w:rPr>
          <w:rFonts w:ascii="Arial" w:hAnsi="Arial" w:cs="Arial"/>
          <w:szCs w:val="24"/>
        </w:rPr>
      </w:pPr>
    </w:p>
    <w:p w:rsidR="00350788" w:rsidRPr="009D68F9" w:rsidRDefault="00350788" w:rsidP="009D68F9">
      <w:pPr>
        <w:pStyle w:val="Prrafodelista"/>
        <w:numPr>
          <w:ilvl w:val="0"/>
          <w:numId w:val="7"/>
        </w:numPr>
        <w:tabs>
          <w:tab w:val="left" w:pos="5197"/>
        </w:tabs>
        <w:spacing w:line="276" w:lineRule="auto"/>
        <w:jc w:val="both"/>
        <w:rPr>
          <w:rFonts w:ascii="Arial" w:hAnsi="Arial" w:cs="Arial"/>
          <w:b/>
          <w:sz w:val="24"/>
          <w:szCs w:val="24"/>
        </w:rPr>
      </w:pPr>
      <w:r w:rsidRPr="009D68F9">
        <w:rPr>
          <w:rFonts w:ascii="Arial" w:hAnsi="Arial" w:cs="Arial"/>
          <w:b/>
          <w:sz w:val="24"/>
          <w:szCs w:val="24"/>
        </w:rPr>
        <w:t>Del grado jurisdiccional de consulta</w:t>
      </w:r>
    </w:p>
    <w:p w:rsidR="003912BE" w:rsidRDefault="00E2487C" w:rsidP="009D68F9">
      <w:pPr>
        <w:spacing w:line="276" w:lineRule="auto"/>
        <w:contextualSpacing/>
        <w:jc w:val="both"/>
        <w:rPr>
          <w:rFonts w:ascii="Arial" w:hAnsi="Arial" w:cs="Arial"/>
          <w:szCs w:val="24"/>
        </w:rPr>
      </w:pPr>
      <w:r w:rsidRPr="009D68F9">
        <w:rPr>
          <w:rFonts w:ascii="Arial" w:hAnsi="Arial" w:cs="Arial"/>
          <w:szCs w:val="24"/>
        </w:rPr>
        <w:t xml:space="preserve">Como </w:t>
      </w:r>
      <w:r w:rsidR="008353D2" w:rsidRPr="009D68F9">
        <w:rPr>
          <w:rFonts w:ascii="Arial" w:hAnsi="Arial" w:cs="Arial"/>
          <w:color w:val="000000"/>
          <w:szCs w:val="24"/>
          <w:lang w:eastAsia="es-CO"/>
        </w:rPr>
        <w:t xml:space="preserve">la sentencia fue adversa a la entidad demandada, de conformidad con lo previsto por el artículo 69 del Código Procesal Laboral, </w:t>
      </w:r>
      <w:r w:rsidR="003912BE" w:rsidRPr="009D68F9">
        <w:rPr>
          <w:rFonts w:ascii="Arial" w:hAnsi="Arial" w:cs="Arial"/>
          <w:color w:val="000000"/>
          <w:szCs w:val="24"/>
          <w:lang w:eastAsia="es-CO"/>
        </w:rPr>
        <w:t xml:space="preserve">esta Corporación admitió el grado </w:t>
      </w:r>
      <w:r w:rsidRPr="009D68F9">
        <w:rPr>
          <w:rFonts w:ascii="Arial" w:hAnsi="Arial" w:cs="Arial"/>
          <w:color w:val="000000"/>
          <w:szCs w:val="24"/>
          <w:lang w:eastAsia="es-CO"/>
        </w:rPr>
        <w:t>jurisdicciona</w:t>
      </w:r>
      <w:r w:rsidR="003912BE" w:rsidRPr="009D68F9">
        <w:rPr>
          <w:rFonts w:ascii="Arial" w:hAnsi="Arial" w:cs="Arial"/>
          <w:color w:val="000000"/>
          <w:szCs w:val="24"/>
          <w:lang w:eastAsia="es-CO"/>
        </w:rPr>
        <w:t xml:space="preserve">l de consulta frente a la misma, </w:t>
      </w:r>
      <w:r w:rsidR="003912BE" w:rsidRPr="009D68F9">
        <w:rPr>
          <w:rFonts w:ascii="Arial" w:hAnsi="Arial" w:cs="Arial"/>
          <w:szCs w:val="24"/>
        </w:rPr>
        <w:t>a pesar de que el mismo no fue ordenado en su momento por la funcionaria de primera instancia.</w:t>
      </w:r>
    </w:p>
    <w:p w:rsidR="008353D2" w:rsidRPr="008E0CBF" w:rsidRDefault="008353D2" w:rsidP="008353D2">
      <w:pPr>
        <w:shd w:val="clear" w:color="auto" w:fill="FFFFFF"/>
        <w:spacing w:line="276" w:lineRule="auto"/>
        <w:contextualSpacing/>
        <w:jc w:val="both"/>
        <w:rPr>
          <w:rFonts w:ascii="Arial" w:hAnsi="Arial" w:cs="Arial"/>
          <w:b/>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C46DC">
        <w:rPr>
          <w:rFonts w:ascii="Arial" w:hAnsi="Arial" w:cs="Arial"/>
          <w:b/>
          <w:szCs w:val="24"/>
        </w:rPr>
        <w:t xml:space="preserve"> </w:t>
      </w:r>
      <w:r>
        <w:rPr>
          <w:rFonts w:ascii="Arial" w:hAnsi="Arial" w:cs="Arial"/>
          <w:b/>
          <w:szCs w:val="24"/>
        </w:rPr>
        <w:t>l</w:t>
      </w:r>
      <w:r w:rsidR="00FC46DC">
        <w:rPr>
          <w:rFonts w:ascii="Arial" w:hAnsi="Arial" w:cs="Arial"/>
          <w:b/>
          <w:szCs w:val="24"/>
        </w:rPr>
        <w:t>os</w:t>
      </w:r>
      <w:r>
        <w:rPr>
          <w:rFonts w:ascii="Arial" w:hAnsi="Arial" w:cs="Arial"/>
          <w:b/>
          <w:szCs w:val="24"/>
        </w:rPr>
        <w:t xml:space="preserve"> problema</w:t>
      </w:r>
      <w:r w:rsidR="00FC46DC">
        <w:rPr>
          <w:rFonts w:ascii="Arial" w:hAnsi="Arial" w:cs="Arial"/>
          <w:b/>
          <w:szCs w:val="24"/>
        </w:rPr>
        <w:t>s</w:t>
      </w:r>
      <w:r>
        <w:rPr>
          <w:rFonts w:ascii="Arial" w:hAnsi="Arial" w:cs="Arial"/>
          <w:b/>
          <w:szCs w:val="24"/>
        </w:rPr>
        <w:t xml:space="preserve"> jurídico</w:t>
      </w:r>
      <w:r w:rsidR="00FC46DC">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FC46DC">
        <w:rPr>
          <w:rFonts w:ascii="Arial" w:hAnsi="Arial" w:cs="Arial"/>
          <w:color w:val="000000"/>
          <w:szCs w:val="24"/>
          <w:lang w:eastAsia="es-CO"/>
        </w:rPr>
        <w:t xml:space="preserve">los </w:t>
      </w:r>
      <w:r w:rsidRPr="008E0CBF">
        <w:rPr>
          <w:rFonts w:ascii="Arial" w:hAnsi="Arial" w:cs="Arial"/>
          <w:color w:val="000000"/>
          <w:szCs w:val="24"/>
          <w:lang w:eastAsia="es-CO"/>
        </w:rPr>
        <w:t>problema</w:t>
      </w:r>
      <w:r w:rsidR="00FC46DC">
        <w:rPr>
          <w:rFonts w:ascii="Arial" w:hAnsi="Arial" w:cs="Arial"/>
          <w:color w:val="000000"/>
          <w:szCs w:val="24"/>
          <w:lang w:eastAsia="es-CO"/>
        </w:rPr>
        <w:t>s</w:t>
      </w:r>
      <w:r w:rsidRPr="008E0CBF">
        <w:rPr>
          <w:rFonts w:ascii="Arial" w:hAnsi="Arial" w:cs="Arial"/>
          <w:color w:val="000000"/>
          <w:szCs w:val="24"/>
          <w:lang w:eastAsia="es-CO"/>
        </w:rPr>
        <w:t xml:space="preserve"> jurídico</w:t>
      </w:r>
      <w:r w:rsidR="00FC46DC">
        <w:rPr>
          <w:rFonts w:ascii="Arial" w:hAnsi="Arial" w:cs="Arial"/>
          <w:color w:val="000000"/>
          <w:szCs w:val="24"/>
          <w:lang w:eastAsia="es-CO"/>
        </w:rPr>
        <w:t>s</w:t>
      </w:r>
      <w:r w:rsidRPr="008E0CBF">
        <w:rPr>
          <w:rFonts w:ascii="Arial" w:hAnsi="Arial" w:cs="Arial"/>
          <w:color w:val="000000"/>
          <w:szCs w:val="24"/>
          <w:lang w:eastAsia="es-CO"/>
        </w:rPr>
        <w:t xml:space="preserve"> en los siguientes términos:</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0D611F" w:rsidRPr="008E0CBF" w:rsidRDefault="000D611F" w:rsidP="008D7A9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1.1. ¿El señor Rafael Antonio Hernández López es beneficiario del régimen de transición establecido en el artículo 36 de la Ley 100 de 1993?</w:t>
      </w:r>
    </w:p>
    <w:p w:rsidR="00CB125C" w:rsidRPr="008E0CBF" w:rsidRDefault="00CB125C" w:rsidP="009D68F9">
      <w:pPr>
        <w:shd w:val="clear" w:color="auto" w:fill="FFFFFF"/>
        <w:tabs>
          <w:tab w:val="left" w:pos="5197"/>
        </w:tabs>
        <w:spacing w:line="276" w:lineRule="auto"/>
        <w:ind w:firstLine="851"/>
        <w:jc w:val="both"/>
        <w:rPr>
          <w:rFonts w:ascii="Arial" w:hAnsi="Arial" w:cs="Arial"/>
          <w:color w:val="000000"/>
          <w:szCs w:val="24"/>
          <w:lang w:eastAsia="es-CO"/>
        </w:rPr>
      </w:pPr>
    </w:p>
    <w:p w:rsidR="005D38A6" w:rsidRDefault="000D611F" w:rsidP="005D38A6">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1.2</w:t>
      </w:r>
      <w:r w:rsidR="005D38A6">
        <w:rPr>
          <w:rFonts w:ascii="Arial" w:hAnsi="Arial" w:cs="Arial"/>
          <w:szCs w:val="24"/>
          <w:lang w:eastAsia="es-CO"/>
        </w:rPr>
        <w:t xml:space="preserve">. </w:t>
      </w:r>
      <w:r w:rsidR="005D38A6" w:rsidRPr="005D38A6">
        <w:rPr>
          <w:rFonts w:ascii="Arial" w:hAnsi="Arial" w:cs="Arial"/>
          <w:szCs w:val="24"/>
          <w:lang w:eastAsia="es-CO"/>
        </w:rPr>
        <w:t>¿Cotizó el demandante el número de semanas suficiente para acceder a la pensión de jubilación por aportes?</w:t>
      </w:r>
    </w:p>
    <w:p w:rsidR="005D5800" w:rsidRPr="005D38A6" w:rsidRDefault="005D5800" w:rsidP="005D38A6">
      <w:pPr>
        <w:pStyle w:val="Textoindependiente"/>
        <w:spacing w:line="276" w:lineRule="auto"/>
        <w:contextualSpacing/>
        <w:rPr>
          <w:iCs/>
          <w:sz w:val="22"/>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 xml:space="preserve">Con el propósito de dar solución a los </w:t>
      </w:r>
      <w:r w:rsidR="00681A5C">
        <w:rPr>
          <w:iCs/>
          <w:szCs w:val="24"/>
        </w:rPr>
        <w:t xml:space="preserve">anteriores </w:t>
      </w:r>
      <w:r w:rsidRPr="008E0CBF">
        <w:rPr>
          <w:iCs/>
          <w:szCs w:val="24"/>
        </w:rPr>
        <w:t>interrogantes, se considera necesario precisar, los siguientes aspectos:</w:t>
      </w:r>
    </w:p>
    <w:p w:rsidR="007F1F65" w:rsidRPr="008E0CBF" w:rsidRDefault="007F1F65" w:rsidP="007F1F65">
      <w:pPr>
        <w:pStyle w:val="Textoindependiente"/>
        <w:spacing w:line="276" w:lineRule="auto"/>
        <w:ind w:right="284"/>
        <w:contextualSpacing/>
        <w:rPr>
          <w:b/>
          <w:szCs w:val="24"/>
          <w:lang w:val="es-CO"/>
        </w:rPr>
      </w:pPr>
    </w:p>
    <w:p w:rsidR="005C3CA7" w:rsidRDefault="00031EF4" w:rsidP="00D8473B">
      <w:pPr>
        <w:pStyle w:val="Textoindependiente"/>
        <w:spacing w:line="276" w:lineRule="auto"/>
        <w:ind w:right="51"/>
        <w:contextualSpacing/>
        <w:rPr>
          <w:b/>
          <w:szCs w:val="24"/>
          <w:lang w:val="es-CO"/>
        </w:rPr>
      </w:pPr>
      <w:r>
        <w:rPr>
          <w:b/>
          <w:szCs w:val="24"/>
          <w:lang w:val="es-CO"/>
        </w:rPr>
        <w:t xml:space="preserve">2.1. </w:t>
      </w:r>
      <w:r w:rsidR="000D611F">
        <w:rPr>
          <w:b/>
          <w:szCs w:val="24"/>
          <w:lang w:val="es-CO"/>
        </w:rPr>
        <w:t>De</w:t>
      </w:r>
      <w:r w:rsidR="005C3CA7">
        <w:rPr>
          <w:b/>
          <w:szCs w:val="24"/>
          <w:lang w:val="es-CO"/>
        </w:rPr>
        <w:t>l Régimen de Transición</w:t>
      </w:r>
    </w:p>
    <w:p w:rsidR="00681A5C" w:rsidRDefault="00681A5C" w:rsidP="007F1F65">
      <w:pPr>
        <w:pStyle w:val="Textoindependiente"/>
        <w:spacing w:line="276" w:lineRule="auto"/>
        <w:ind w:right="284"/>
        <w:contextualSpacing/>
        <w:rPr>
          <w:b/>
          <w:szCs w:val="24"/>
          <w:lang w:val="es-CO"/>
        </w:rPr>
      </w:pPr>
    </w:p>
    <w:p w:rsidR="00031EF4" w:rsidRPr="001E3706" w:rsidRDefault="00031EF4" w:rsidP="00031EF4">
      <w:pPr>
        <w:pStyle w:val="Textoindependiente"/>
        <w:contextualSpacing/>
        <w:rPr>
          <w:b/>
          <w:color w:val="000000"/>
          <w:szCs w:val="24"/>
          <w:shd w:val="clear" w:color="auto" w:fill="FFFFFF"/>
          <w:lang w:val="es-ES"/>
        </w:rPr>
      </w:pPr>
      <w:r>
        <w:rPr>
          <w:b/>
          <w:szCs w:val="24"/>
          <w:lang w:val="es-CO"/>
        </w:rPr>
        <w:lastRenderedPageBreak/>
        <w:t xml:space="preserve">2.1.1. </w:t>
      </w:r>
      <w:r w:rsidRPr="001E3706">
        <w:rPr>
          <w:b/>
          <w:color w:val="000000"/>
          <w:szCs w:val="24"/>
          <w:shd w:val="clear" w:color="auto" w:fill="FFFFFF"/>
          <w:lang w:val="es-ES"/>
        </w:rPr>
        <w:t>Fundamento jurídico</w:t>
      </w:r>
    </w:p>
    <w:p w:rsidR="000D611F" w:rsidRDefault="000D611F" w:rsidP="000D611F">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tiene como finalidad conservar los requ</w:t>
      </w:r>
      <w:r w:rsidR="00DA069C">
        <w:rPr>
          <w:rFonts w:ascii="Arial" w:hAnsi="Arial" w:cs="Arial"/>
          <w:bCs/>
          <w:color w:val="000000"/>
        </w:rPr>
        <w:t xml:space="preserve">isitos de la normativa anterior, en relación a la edad, tiempo de servicios o semanas de cotización y monto de la pensión, de aquellas personas </w:t>
      </w:r>
      <w:r w:rsidRPr="00D156A5">
        <w:rPr>
          <w:rFonts w:ascii="Arial" w:hAnsi="Arial" w:cs="Arial"/>
          <w:color w:val="000000"/>
          <w:shd w:val="clear" w:color="auto" w:fill="FFFFFF"/>
        </w:rPr>
        <w:t>que al momento de entrar en vigencia el sistema tengan treinta y cinco (35) o más años de edad si son mujeres o cuarenta (40) o más años de edad si son hombres, o quince (15) o más años de servicios cotizados</w:t>
      </w:r>
      <w:r>
        <w:rPr>
          <w:rFonts w:ascii="Arial" w:hAnsi="Arial" w:cs="Arial"/>
          <w:color w:val="000000"/>
          <w:shd w:val="clear" w:color="auto" w:fill="FFFFFF"/>
        </w:rPr>
        <w:t>.</w:t>
      </w:r>
    </w:p>
    <w:p w:rsidR="00031EF4" w:rsidRPr="009D7B62" w:rsidRDefault="00031EF4" w:rsidP="00031EF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031EF4" w:rsidRDefault="00031EF4"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DA069C"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Descendiendo al caso concreto, </w:t>
      </w:r>
      <w:r w:rsidR="00FF5F2F">
        <w:rPr>
          <w:rFonts w:ascii="Arial" w:hAnsi="Arial" w:cs="Arial"/>
          <w:color w:val="000000"/>
          <w:szCs w:val="24"/>
          <w:lang w:eastAsia="es-CO"/>
        </w:rPr>
        <w:t xml:space="preserve">no existe duda alguna </w:t>
      </w:r>
      <w:r>
        <w:rPr>
          <w:rFonts w:ascii="Arial" w:hAnsi="Arial" w:cs="Arial"/>
          <w:color w:val="000000"/>
          <w:szCs w:val="24"/>
          <w:lang w:eastAsia="es-CO"/>
        </w:rPr>
        <w:t xml:space="preserve">que el señor Hernández López es beneficiario del referido régimen de transición, </w:t>
      </w:r>
      <w:r w:rsidR="00FF5F2F">
        <w:rPr>
          <w:rFonts w:ascii="Arial" w:hAnsi="Arial" w:cs="Arial"/>
          <w:color w:val="000000"/>
          <w:szCs w:val="24"/>
          <w:lang w:eastAsia="es-CO"/>
        </w:rPr>
        <w:t xml:space="preserve">toda vez que de conformidad </w:t>
      </w:r>
      <w:r w:rsidR="00AD6B64">
        <w:rPr>
          <w:rFonts w:ascii="Arial" w:hAnsi="Arial" w:cs="Arial"/>
          <w:color w:val="000000"/>
          <w:szCs w:val="24"/>
          <w:lang w:eastAsia="es-CO"/>
        </w:rPr>
        <w:t xml:space="preserve">con </w:t>
      </w:r>
      <w:r w:rsidR="00122F7E">
        <w:rPr>
          <w:rFonts w:ascii="Arial" w:hAnsi="Arial" w:cs="Arial"/>
          <w:color w:val="000000"/>
          <w:szCs w:val="24"/>
          <w:lang w:eastAsia="es-CO"/>
        </w:rPr>
        <w:t xml:space="preserve">la fotocopia </w:t>
      </w:r>
      <w:r w:rsidR="00A43FF8">
        <w:rPr>
          <w:rFonts w:ascii="Arial" w:hAnsi="Arial" w:cs="Arial"/>
          <w:color w:val="000000"/>
          <w:szCs w:val="24"/>
          <w:lang w:eastAsia="es-CO"/>
        </w:rPr>
        <w:t>de</w:t>
      </w:r>
      <w:r w:rsidR="000D611F">
        <w:rPr>
          <w:rFonts w:ascii="Arial" w:hAnsi="Arial" w:cs="Arial"/>
          <w:color w:val="000000"/>
          <w:szCs w:val="24"/>
          <w:lang w:eastAsia="es-CO"/>
        </w:rPr>
        <w:t xml:space="preserve"> </w:t>
      </w:r>
      <w:r w:rsidR="00A43FF8">
        <w:rPr>
          <w:rFonts w:ascii="Arial" w:hAnsi="Arial" w:cs="Arial"/>
          <w:color w:val="000000"/>
          <w:szCs w:val="24"/>
          <w:lang w:eastAsia="es-CO"/>
        </w:rPr>
        <w:t>l</w:t>
      </w:r>
      <w:r w:rsidR="000D611F">
        <w:rPr>
          <w:rFonts w:ascii="Arial" w:hAnsi="Arial" w:cs="Arial"/>
          <w:color w:val="000000"/>
          <w:szCs w:val="24"/>
          <w:lang w:eastAsia="es-CO"/>
        </w:rPr>
        <w:t>a</w:t>
      </w:r>
      <w:r w:rsidR="00A43FF8">
        <w:rPr>
          <w:rFonts w:ascii="Arial" w:hAnsi="Arial" w:cs="Arial"/>
          <w:color w:val="000000"/>
          <w:szCs w:val="24"/>
          <w:lang w:eastAsia="es-CO"/>
        </w:rPr>
        <w:t xml:space="preserve"> </w:t>
      </w:r>
      <w:r w:rsidR="000D611F">
        <w:rPr>
          <w:rFonts w:ascii="Arial" w:hAnsi="Arial" w:cs="Arial"/>
          <w:color w:val="000000"/>
          <w:szCs w:val="24"/>
          <w:lang w:eastAsia="es-CO"/>
        </w:rPr>
        <w:t xml:space="preserve">cédula de ciudadanía </w:t>
      </w:r>
      <w:r w:rsidR="00A43FF8">
        <w:rPr>
          <w:rFonts w:ascii="Arial" w:hAnsi="Arial" w:cs="Arial"/>
          <w:color w:val="000000"/>
          <w:szCs w:val="24"/>
          <w:lang w:eastAsia="es-CO"/>
        </w:rPr>
        <w:t>-</w:t>
      </w:r>
      <w:proofErr w:type="spellStart"/>
      <w:r w:rsidR="00A43FF8">
        <w:rPr>
          <w:rFonts w:ascii="Arial" w:hAnsi="Arial" w:cs="Arial"/>
          <w:color w:val="000000"/>
          <w:szCs w:val="24"/>
          <w:lang w:eastAsia="es-CO"/>
        </w:rPr>
        <w:t>fl</w:t>
      </w:r>
      <w:proofErr w:type="spellEnd"/>
      <w:r w:rsidR="00A43FF8">
        <w:rPr>
          <w:rFonts w:ascii="Arial" w:hAnsi="Arial" w:cs="Arial"/>
          <w:color w:val="000000"/>
          <w:szCs w:val="24"/>
          <w:lang w:eastAsia="es-CO"/>
        </w:rPr>
        <w:t xml:space="preserve">. </w:t>
      </w:r>
      <w:r w:rsidR="00122F7E">
        <w:rPr>
          <w:rFonts w:ascii="Arial" w:hAnsi="Arial" w:cs="Arial"/>
          <w:color w:val="000000"/>
          <w:szCs w:val="24"/>
          <w:lang w:eastAsia="es-CO"/>
        </w:rPr>
        <w:t>1</w:t>
      </w:r>
      <w:r w:rsidR="000D611F">
        <w:rPr>
          <w:rFonts w:ascii="Arial" w:hAnsi="Arial" w:cs="Arial"/>
          <w:color w:val="000000"/>
          <w:szCs w:val="24"/>
          <w:lang w:eastAsia="es-CO"/>
        </w:rPr>
        <w:t>3</w:t>
      </w:r>
      <w:r w:rsidR="00A43FF8">
        <w:rPr>
          <w:rFonts w:ascii="Arial" w:hAnsi="Arial" w:cs="Arial"/>
          <w:color w:val="000000"/>
          <w:szCs w:val="24"/>
          <w:lang w:eastAsia="es-CO"/>
        </w:rPr>
        <w:t>-</w:t>
      </w:r>
      <w:r w:rsidR="00AD6B64">
        <w:rPr>
          <w:rFonts w:ascii="Arial" w:hAnsi="Arial" w:cs="Arial"/>
          <w:color w:val="000000"/>
          <w:szCs w:val="24"/>
          <w:lang w:eastAsia="es-CO"/>
        </w:rPr>
        <w:t xml:space="preserve">, </w:t>
      </w:r>
      <w:r w:rsidR="000D611F">
        <w:rPr>
          <w:rFonts w:ascii="Arial" w:hAnsi="Arial" w:cs="Arial"/>
          <w:color w:val="000000"/>
          <w:szCs w:val="24"/>
          <w:lang w:eastAsia="es-CO"/>
        </w:rPr>
        <w:t xml:space="preserve">el </w:t>
      </w:r>
      <w:r w:rsidR="00FF5F2F">
        <w:rPr>
          <w:rFonts w:ascii="Arial" w:hAnsi="Arial" w:cs="Arial"/>
          <w:color w:val="000000"/>
          <w:szCs w:val="24"/>
          <w:lang w:eastAsia="es-CO"/>
        </w:rPr>
        <w:t xml:space="preserve">demandante nació el </w:t>
      </w:r>
      <w:r w:rsidR="000D611F">
        <w:rPr>
          <w:rFonts w:ascii="Arial" w:hAnsi="Arial" w:cs="Arial"/>
          <w:color w:val="000000"/>
          <w:szCs w:val="24"/>
          <w:lang w:eastAsia="es-CO"/>
        </w:rPr>
        <w:t xml:space="preserve">06 </w:t>
      </w:r>
      <w:r w:rsidR="003D0DFC">
        <w:rPr>
          <w:rFonts w:ascii="Arial" w:hAnsi="Arial" w:cs="Arial"/>
          <w:color w:val="000000"/>
          <w:szCs w:val="24"/>
          <w:lang w:eastAsia="es-CO"/>
        </w:rPr>
        <w:t xml:space="preserve">de </w:t>
      </w:r>
      <w:r w:rsidR="000D611F">
        <w:rPr>
          <w:rFonts w:ascii="Arial" w:hAnsi="Arial" w:cs="Arial"/>
          <w:color w:val="000000"/>
          <w:szCs w:val="24"/>
          <w:lang w:eastAsia="es-CO"/>
        </w:rPr>
        <w:t>septiembre de 1949</w:t>
      </w:r>
      <w:r w:rsidR="003D0DFC">
        <w:rPr>
          <w:rFonts w:ascii="Arial" w:hAnsi="Arial" w:cs="Arial"/>
          <w:color w:val="000000"/>
          <w:szCs w:val="24"/>
          <w:lang w:eastAsia="es-CO"/>
        </w:rPr>
        <w:t>, por lo tanto, al 1</w:t>
      </w:r>
      <w:r w:rsidR="00122F7E">
        <w:rPr>
          <w:rFonts w:ascii="Arial" w:hAnsi="Arial" w:cs="Arial"/>
          <w:color w:val="000000"/>
          <w:szCs w:val="24"/>
          <w:lang w:eastAsia="es-CO"/>
        </w:rPr>
        <w:t xml:space="preserve">° de abril de 1994 contaba con </w:t>
      </w:r>
      <w:r w:rsidR="000D611F">
        <w:rPr>
          <w:rFonts w:ascii="Arial" w:hAnsi="Arial" w:cs="Arial"/>
          <w:color w:val="000000"/>
          <w:szCs w:val="24"/>
          <w:lang w:eastAsia="es-CO"/>
        </w:rPr>
        <w:t>44</w:t>
      </w:r>
      <w:r w:rsidR="003D0DFC">
        <w:rPr>
          <w:rFonts w:ascii="Arial" w:hAnsi="Arial" w:cs="Arial"/>
          <w:color w:val="000000"/>
          <w:szCs w:val="24"/>
          <w:lang w:eastAsia="es-CO"/>
        </w:rPr>
        <w:t xml:space="preserve"> años de edad cumplidos. </w:t>
      </w:r>
    </w:p>
    <w:p w:rsidR="003D0DFC"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DA069C" w:rsidRDefault="00DA069C"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w:t>
      </w:r>
      <w:r w:rsidR="00AF1A27">
        <w:rPr>
          <w:rFonts w:ascii="Arial" w:hAnsi="Arial" w:cs="Arial"/>
          <w:color w:val="000000"/>
          <w:szCs w:val="24"/>
          <w:lang w:eastAsia="es-CO"/>
        </w:rPr>
        <w:t xml:space="preserve">revisada la historia laboral visible a folios 38 y s.s., se advierte que con anterioridad a la vigencia del acto legislativo 01 de 2005, esto es, 29 de julio de ese mismo año, el actor contaba con 837,85 semanas cotizadas, de las cuales 736,28 lo fueron en el sector privado y 101,57 en el sector público a través del Ministerio de Defensa; lo que indica que los beneficios transicionales continuaron </w:t>
      </w:r>
      <w:r w:rsidR="00CF5C91">
        <w:rPr>
          <w:rFonts w:ascii="Arial" w:hAnsi="Arial" w:cs="Arial"/>
          <w:color w:val="000000"/>
          <w:szCs w:val="24"/>
          <w:lang w:eastAsia="es-CO"/>
        </w:rPr>
        <w:t>vigentes hasta diciembre de 2014; en consecuencia</w:t>
      </w:r>
      <w:r w:rsidR="00B32C4F">
        <w:rPr>
          <w:rFonts w:ascii="Arial" w:hAnsi="Arial" w:cs="Arial"/>
          <w:color w:val="000000"/>
          <w:szCs w:val="24"/>
          <w:lang w:eastAsia="es-CO"/>
        </w:rPr>
        <w:t>, es viable analizar la concesión del derecho pensional del demandante bajo la égida de la Ley 71 de 1988, conforme se solicita en el libelo inicial.</w:t>
      </w:r>
    </w:p>
    <w:p w:rsidR="003D0DFC" w:rsidRDefault="003D0DFC" w:rsidP="003D0DFC">
      <w:pPr>
        <w:shd w:val="clear" w:color="auto" w:fill="FFFFFF"/>
        <w:tabs>
          <w:tab w:val="left" w:pos="5197"/>
        </w:tabs>
        <w:spacing w:line="276" w:lineRule="auto"/>
        <w:ind w:firstLine="851"/>
        <w:jc w:val="both"/>
        <w:rPr>
          <w:rFonts w:ascii="Arial" w:hAnsi="Arial" w:cs="Arial"/>
          <w:color w:val="000000"/>
          <w:szCs w:val="24"/>
          <w:lang w:eastAsia="es-CO"/>
        </w:rPr>
      </w:pPr>
    </w:p>
    <w:p w:rsidR="00C80996" w:rsidRPr="00C80996" w:rsidRDefault="00031EF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Pr>
          <w:b/>
          <w:szCs w:val="24"/>
        </w:rPr>
        <w:t>2.1. Fundamento jurídico</w:t>
      </w:r>
    </w:p>
    <w:p w:rsidR="00031EF4" w:rsidRPr="00EB4D35" w:rsidRDefault="00031EF4" w:rsidP="00031EF4">
      <w:pPr>
        <w:pStyle w:val="Textoindependiente"/>
        <w:spacing w:line="276" w:lineRule="auto"/>
        <w:rPr>
          <w:b/>
          <w:szCs w:val="24"/>
        </w:rPr>
      </w:pPr>
    </w:p>
    <w:p w:rsidR="00EE2EDA" w:rsidRPr="00251CC1" w:rsidRDefault="00EE2EDA" w:rsidP="00EE2EDA">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reglada por el artículo 7º de la Ley 71 de 1988, la cual fue reglamentada por el Decreto 2709 de 1994, </w:t>
      </w:r>
      <w:r>
        <w:rPr>
          <w:rFonts w:ascii="Arial" w:hAnsi="Arial" w:cs="Arial"/>
          <w:szCs w:val="24"/>
        </w:rPr>
        <w:t>en su artículo 1º</w:t>
      </w:r>
      <w:r w:rsidRPr="00251CC1">
        <w:rPr>
          <w:rFonts w:ascii="Arial" w:hAnsi="Arial" w:cs="Arial"/>
          <w:szCs w:val="24"/>
        </w:rPr>
        <w:t>:</w:t>
      </w:r>
    </w:p>
    <w:p w:rsidR="00CF5C91" w:rsidRDefault="00EE2EDA" w:rsidP="00EE2EDA">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b/>
          <w:bCs/>
          <w:color w:val="000000"/>
          <w:sz w:val="20"/>
          <w:lang w:val="es-ES"/>
        </w:rPr>
        <w:t>“Artículo 1°. </w:t>
      </w:r>
      <w:r w:rsidRPr="00251CC1">
        <w:rPr>
          <w:rFonts w:ascii="Arial" w:hAnsi="Arial" w:cs="Arial"/>
          <w:color w:val="000000"/>
          <w:sz w:val="20"/>
          <w:lang w:val="es-ES"/>
        </w:rPr>
        <w:t>Pensión de jubilación por aportes. La pensión a que se refiere el artículo 7º de la Ley 71 de 1988, se denomina pensión de jubilación por aportes.</w:t>
      </w:r>
    </w:p>
    <w:p w:rsidR="00EE2EDA" w:rsidRDefault="00EE2EDA" w:rsidP="00EE2EDA">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color w:val="000000"/>
          <w:sz w:val="20"/>
          <w:lang w:val="es-ES"/>
        </w:rPr>
        <w:t>Tendrán derecho a la pensión de jubilación por aportes quienes al cumplir 60 años o más de edad si es varón, o 55 años o más si se es mujer, acrediten en cualquier tiempo, 20 años o más de cotizaciones o aportes continuos o discontinuos en el Instituto de Seguros Sociales y  en una o varias de las entidades de previsión social del sector público”.</w:t>
      </w:r>
    </w:p>
    <w:p w:rsidR="00031EF4" w:rsidRDefault="00031EF4" w:rsidP="00031EF4">
      <w:pPr>
        <w:pStyle w:val="Textoindependiente"/>
        <w:spacing w:line="276" w:lineRule="auto"/>
        <w:rPr>
          <w:b/>
          <w:szCs w:val="24"/>
        </w:rPr>
      </w:pPr>
      <w:r w:rsidRPr="003301C7">
        <w:rPr>
          <w:b/>
          <w:szCs w:val="24"/>
        </w:rPr>
        <w:t>2.2.</w:t>
      </w:r>
      <w:r w:rsidR="00EE2EDA">
        <w:rPr>
          <w:b/>
          <w:szCs w:val="24"/>
        </w:rPr>
        <w:t>3</w:t>
      </w:r>
      <w:r w:rsidRPr="003301C7">
        <w:rPr>
          <w:b/>
          <w:szCs w:val="24"/>
        </w:rPr>
        <w:t>. Fundamento fáctico</w:t>
      </w:r>
    </w:p>
    <w:p w:rsidR="001E26AA" w:rsidRDefault="001E26AA" w:rsidP="00031EF4">
      <w:pPr>
        <w:pStyle w:val="Textoindependiente"/>
        <w:spacing w:line="276" w:lineRule="auto"/>
        <w:rPr>
          <w:b/>
          <w:szCs w:val="24"/>
        </w:rPr>
      </w:pPr>
    </w:p>
    <w:p w:rsidR="00D426FA" w:rsidRPr="00FF7655" w:rsidRDefault="00D426FA" w:rsidP="00D426F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w:t>
      </w:r>
      <w:r w:rsidR="003D0C37">
        <w:rPr>
          <w:rFonts w:ascii="Arial" w:hAnsi="Arial" w:cs="Arial"/>
          <w:color w:val="000000"/>
          <w:szCs w:val="24"/>
          <w:lang w:eastAsia="es-CO"/>
        </w:rPr>
        <w:t>expuso en precedencia</w:t>
      </w:r>
      <w:r w:rsidRPr="00FF7655">
        <w:rPr>
          <w:rFonts w:ascii="Arial" w:hAnsi="Arial" w:cs="Arial"/>
          <w:color w:val="000000"/>
          <w:szCs w:val="24"/>
          <w:lang w:eastAsia="es-CO"/>
        </w:rPr>
        <w:t xml:space="preserve">, se encuentra probado que </w:t>
      </w:r>
      <w:r>
        <w:rPr>
          <w:rFonts w:ascii="Arial" w:hAnsi="Arial" w:cs="Arial"/>
          <w:color w:val="000000"/>
          <w:szCs w:val="24"/>
          <w:lang w:eastAsia="es-CO"/>
        </w:rPr>
        <w:t>el actor nació el 06</w:t>
      </w:r>
      <w:r w:rsidRPr="00FF7655">
        <w:rPr>
          <w:rFonts w:ascii="Arial" w:hAnsi="Arial" w:cs="Arial"/>
          <w:color w:val="000000"/>
          <w:szCs w:val="24"/>
          <w:lang w:eastAsia="es-CO"/>
        </w:rPr>
        <w:t xml:space="preserve"> de </w:t>
      </w:r>
      <w:r>
        <w:rPr>
          <w:rFonts w:ascii="Arial" w:hAnsi="Arial" w:cs="Arial"/>
          <w:color w:val="000000"/>
          <w:szCs w:val="24"/>
          <w:lang w:eastAsia="es-CO"/>
        </w:rPr>
        <w:t>septiembre de 1949</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2009</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D426FA" w:rsidRDefault="00D426FA" w:rsidP="00D426F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lastRenderedPageBreak/>
        <w:t xml:space="preserve">En </w:t>
      </w:r>
      <w:r>
        <w:rPr>
          <w:rFonts w:ascii="Arial" w:hAnsi="Arial" w:cs="Arial"/>
          <w:color w:val="000000"/>
          <w:szCs w:val="24"/>
          <w:lang w:eastAsia="es-CO"/>
        </w:rPr>
        <w:t xml:space="preserve">lo que respecta al tiempo de servicios, de conformidad con el registro de semanas o historia laboral visible a folios 38 y s.s. del cuaderno de primer grado, se </w:t>
      </w:r>
      <w:r w:rsidR="003D0C37">
        <w:rPr>
          <w:rFonts w:ascii="Arial" w:hAnsi="Arial" w:cs="Arial"/>
          <w:color w:val="000000"/>
          <w:szCs w:val="24"/>
          <w:lang w:eastAsia="es-CO"/>
        </w:rPr>
        <w:t xml:space="preserve">advierten </w:t>
      </w:r>
      <w:r>
        <w:rPr>
          <w:rFonts w:ascii="Arial" w:hAnsi="Arial" w:cs="Arial"/>
          <w:color w:val="000000"/>
          <w:szCs w:val="24"/>
          <w:lang w:eastAsia="es-CO"/>
        </w:rPr>
        <w:t xml:space="preserve">913,88 semanas </w:t>
      </w:r>
      <w:r w:rsidR="003D0C37">
        <w:rPr>
          <w:rFonts w:ascii="Arial" w:hAnsi="Arial" w:cs="Arial"/>
          <w:color w:val="000000"/>
          <w:szCs w:val="24"/>
          <w:lang w:eastAsia="es-CO"/>
        </w:rPr>
        <w:t>cotizadas al sector privado</w:t>
      </w:r>
      <w:r>
        <w:rPr>
          <w:rFonts w:ascii="Arial" w:hAnsi="Arial" w:cs="Arial"/>
          <w:color w:val="000000"/>
          <w:szCs w:val="24"/>
          <w:lang w:eastAsia="es-CO"/>
        </w:rPr>
        <w:t>.</w:t>
      </w:r>
    </w:p>
    <w:p w:rsidR="003D0C37" w:rsidRDefault="003D0C37" w:rsidP="00D426FA">
      <w:pPr>
        <w:shd w:val="clear" w:color="auto" w:fill="FFFFFF"/>
        <w:tabs>
          <w:tab w:val="left" w:pos="5197"/>
        </w:tabs>
        <w:spacing w:line="276" w:lineRule="auto"/>
        <w:jc w:val="both"/>
        <w:rPr>
          <w:rFonts w:ascii="Arial" w:hAnsi="Arial" w:cs="Arial"/>
          <w:color w:val="000000"/>
          <w:szCs w:val="24"/>
          <w:lang w:eastAsia="es-CO"/>
        </w:rPr>
      </w:pPr>
    </w:p>
    <w:p w:rsidR="003D0C37" w:rsidRDefault="003D0C37"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en relación con el tiempo de servicio laborado en el sector público, si bien se echa de menos en el infolio certificado laboral que dé </w:t>
      </w:r>
      <w:r w:rsidR="00FB101F">
        <w:rPr>
          <w:rFonts w:ascii="Arial" w:hAnsi="Arial" w:cs="Arial"/>
          <w:color w:val="000000"/>
          <w:szCs w:val="24"/>
          <w:lang w:eastAsia="es-CO"/>
        </w:rPr>
        <w:t xml:space="preserve">informe </w:t>
      </w:r>
      <w:r>
        <w:rPr>
          <w:rFonts w:ascii="Arial" w:hAnsi="Arial" w:cs="Arial"/>
          <w:color w:val="000000"/>
          <w:szCs w:val="24"/>
          <w:lang w:eastAsia="es-CO"/>
        </w:rPr>
        <w:t>del mismo, teniendo en cuenta la información plasmada en la Resolución N° GNR 288396 de 2014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10 y s.s.- se tiene que el actor prestó sus servicios en el Ministerio de Defensa en el periodo comprendido entre el 10 de mayo de 1970 y el 30 de abril de 1972, a razón de 711 días, equivalentes a 101,57 semanas.</w:t>
      </w:r>
    </w:p>
    <w:p w:rsidR="003D0C37" w:rsidRDefault="003D0C37" w:rsidP="00D426FA">
      <w:pPr>
        <w:shd w:val="clear" w:color="auto" w:fill="FFFFFF"/>
        <w:tabs>
          <w:tab w:val="left" w:pos="5197"/>
        </w:tabs>
        <w:spacing w:line="276" w:lineRule="auto"/>
        <w:jc w:val="both"/>
        <w:rPr>
          <w:rFonts w:ascii="Arial" w:hAnsi="Arial" w:cs="Arial"/>
          <w:color w:val="000000"/>
          <w:szCs w:val="24"/>
          <w:lang w:eastAsia="es-CO"/>
        </w:rPr>
      </w:pPr>
    </w:p>
    <w:p w:rsidR="003D0C37" w:rsidRDefault="00E670B5"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Sumado</w:t>
      </w:r>
      <w:bookmarkStart w:id="0" w:name="_GoBack"/>
      <w:bookmarkEnd w:id="0"/>
      <w:r w:rsidR="003D0C37">
        <w:rPr>
          <w:rFonts w:ascii="Arial" w:hAnsi="Arial" w:cs="Arial"/>
          <w:color w:val="000000"/>
          <w:szCs w:val="24"/>
          <w:lang w:eastAsia="es-CO"/>
        </w:rPr>
        <w:t xml:space="preserve">s los tiempos de servicios de los sectores público y privado, </w:t>
      </w:r>
      <w:r w:rsidR="00CF5C91">
        <w:rPr>
          <w:rFonts w:ascii="Arial" w:hAnsi="Arial" w:cs="Arial"/>
          <w:color w:val="000000"/>
          <w:szCs w:val="24"/>
          <w:lang w:eastAsia="es-CO"/>
        </w:rPr>
        <w:t>advierte esta</w:t>
      </w:r>
      <w:r w:rsidR="003D0C37">
        <w:rPr>
          <w:rFonts w:ascii="Arial" w:hAnsi="Arial" w:cs="Arial"/>
          <w:color w:val="000000"/>
          <w:szCs w:val="24"/>
          <w:lang w:eastAsia="es-CO"/>
        </w:rPr>
        <w:t xml:space="preserve"> Corporación que el señor Hernández López logró reunir un total de </w:t>
      </w:r>
      <w:r w:rsidR="007D180B">
        <w:rPr>
          <w:rFonts w:ascii="Arial" w:hAnsi="Arial" w:cs="Arial"/>
          <w:color w:val="000000"/>
          <w:szCs w:val="24"/>
          <w:lang w:eastAsia="es-CO"/>
        </w:rPr>
        <w:t xml:space="preserve">1015,45 semanas, es decir, 7108 días, que convertidos a la unidad </w:t>
      </w:r>
      <w:r w:rsidR="008C3B2F">
        <w:rPr>
          <w:rFonts w:ascii="Arial" w:hAnsi="Arial" w:cs="Arial"/>
          <w:color w:val="000000"/>
          <w:szCs w:val="24"/>
          <w:lang w:eastAsia="es-CO"/>
        </w:rPr>
        <w:t>o concepto relacionado</w:t>
      </w:r>
      <w:r w:rsidR="007D180B">
        <w:rPr>
          <w:rFonts w:ascii="Arial" w:hAnsi="Arial" w:cs="Arial"/>
          <w:color w:val="000000"/>
          <w:szCs w:val="24"/>
          <w:lang w:eastAsia="es-CO"/>
        </w:rPr>
        <w:t xml:space="preserve"> por la Ley 71 de 1988, esto es, años, genera  un guarismo definitivo de 19 años, 8 meses y 18 días.</w:t>
      </w:r>
    </w:p>
    <w:p w:rsidR="008C3B2F" w:rsidRDefault="008C3B2F" w:rsidP="00D426FA">
      <w:pPr>
        <w:shd w:val="clear" w:color="auto" w:fill="FFFFFF"/>
        <w:tabs>
          <w:tab w:val="left" w:pos="5197"/>
        </w:tabs>
        <w:spacing w:line="276" w:lineRule="auto"/>
        <w:jc w:val="both"/>
        <w:rPr>
          <w:rFonts w:ascii="Arial" w:hAnsi="Arial" w:cs="Arial"/>
          <w:color w:val="000000"/>
          <w:szCs w:val="24"/>
          <w:lang w:eastAsia="es-CO"/>
        </w:rPr>
      </w:pPr>
    </w:p>
    <w:p w:rsidR="008C3B2F" w:rsidRPr="00FC46DC" w:rsidRDefault="00CF5C91" w:rsidP="00FC46DC">
      <w:pPr>
        <w:tabs>
          <w:tab w:val="left" w:pos="709"/>
          <w:tab w:val="left" w:pos="8647"/>
        </w:tabs>
        <w:suppressAutoHyphens/>
        <w:spacing w:line="276" w:lineRule="auto"/>
        <w:jc w:val="both"/>
        <w:rPr>
          <w:rFonts w:ascii="Arial" w:hAnsi="Arial" w:cs="Arial"/>
          <w:iCs/>
          <w:szCs w:val="24"/>
        </w:rPr>
      </w:pPr>
      <w:r>
        <w:rPr>
          <w:rFonts w:ascii="Arial" w:hAnsi="Arial" w:cs="Arial"/>
          <w:color w:val="000000"/>
          <w:szCs w:val="24"/>
          <w:lang w:eastAsia="es-CO"/>
        </w:rPr>
        <w:t xml:space="preserve">De cara a la forma en que debe computarse el tiempo laborado por el afiliado, para efectos de acceder a la pensión de jubilación por aportes, </w:t>
      </w:r>
      <w:r w:rsidR="00FB101F">
        <w:rPr>
          <w:rFonts w:ascii="Arial" w:hAnsi="Arial" w:cs="Arial"/>
          <w:color w:val="000000"/>
          <w:szCs w:val="24"/>
          <w:lang w:eastAsia="es-CO"/>
        </w:rPr>
        <w:t xml:space="preserve">ha sido constante la línea trazada por </w:t>
      </w:r>
      <w:r w:rsidR="008C3B2F">
        <w:rPr>
          <w:rFonts w:ascii="Arial" w:hAnsi="Arial" w:cs="Arial"/>
          <w:iCs/>
          <w:szCs w:val="24"/>
        </w:rPr>
        <w:t xml:space="preserve">la Sala de Casación Laboral de la Corte Suprema de Justicia, </w:t>
      </w:r>
      <w:r w:rsidR="00FB101F">
        <w:rPr>
          <w:rFonts w:ascii="Arial" w:hAnsi="Arial" w:cs="Arial"/>
          <w:iCs/>
          <w:szCs w:val="24"/>
        </w:rPr>
        <w:t xml:space="preserve">entre otras, en providencias </w:t>
      </w:r>
      <w:r w:rsidR="00FB101F" w:rsidRPr="00FB101F">
        <w:rPr>
          <w:rFonts w:ascii="Arial" w:hAnsi="Arial" w:cs="Arial"/>
          <w:szCs w:val="24"/>
        </w:rPr>
        <w:t>35402 del 22 de jul</w:t>
      </w:r>
      <w:r w:rsidR="00FB101F">
        <w:rPr>
          <w:rFonts w:ascii="Arial" w:hAnsi="Arial" w:cs="Arial"/>
          <w:szCs w:val="24"/>
        </w:rPr>
        <w:t xml:space="preserve">io </w:t>
      </w:r>
      <w:r w:rsidR="00FB101F" w:rsidRPr="00FB101F">
        <w:rPr>
          <w:rFonts w:ascii="Arial" w:hAnsi="Arial" w:cs="Arial"/>
          <w:szCs w:val="24"/>
        </w:rPr>
        <w:t>de 2009</w:t>
      </w:r>
      <w:r w:rsidR="00FB101F">
        <w:rPr>
          <w:rFonts w:ascii="Arial" w:hAnsi="Arial" w:cs="Arial"/>
          <w:szCs w:val="24"/>
        </w:rPr>
        <w:t>, 42192 de 2013, y</w:t>
      </w:r>
      <w:r w:rsidR="00FB101F" w:rsidRPr="00FB101F">
        <w:rPr>
          <w:rFonts w:ascii="Arial" w:hAnsi="Arial" w:cs="Arial"/>
          <w:szCs w:val="24"/>
        </w:rPr>
        <w:t xml:space="preserve"> </w:t>
      </w:r>
      <w:r w:rsidR="00FB101F" w:rsidRPr="00FB101F">
        <w:rPr>
          <w:rFonts w:ascii="Arial" w:hAnsi="Arial" w:cs="Arial"/>
          <w:szCs w:val="24"/>
          <w:lang w:val="es-AR"/>
        </w:rPr>
        <w:t>S</w:t>
      </w:r>
      <w:r w:rsidR="00FB101F" w:rsidRPr="00FB101F">
        <w:rPr>
          <w:rFonts w:ascii="Arial" w:hAnsi="Arial" w:cs="Arial"/>
          <w:szCs w:val="24"/>
        </w:rPr>
        <w:t>L</w:t>
      </w:r>
      <w:r w:rsidR="00FB101F">
        <w:rPr>
          <w:rFonts w:ascii="Arial" w:hAnsi="Arial" w:cs="Arial"/>
          <w:szCs w:val="24"/>
        </w:rPr>
        <w:t xml:space="preserve"> </w:t>
      </w:r>
      <w:r w:rsidR="00FB101F" w:rsidRPr="00FB101F">
        <w:rPr>
          <w:rFonts w:ascii="Arial" w:hAnsi="Arial" w:cs="Arial"/>
          <w:szCs w:val="24"/>
        </w:rPr>
        <w:t>7995</w:t>
      </w:r>
      <w:r w:rsidR="00FB101F">
        <w:rPr>
          <w:rFonts w:ascii="Arial" w:hAnsi="Arial" w:cs="Arial"/>
          <w:szCs w:val="24"/>
        </w:rPr>
        <w:t xml:space="preserve"> </w:t>
      </w:r>
      <w:r w:rsidR="00FB101F" w:rsidRPr="00FB101F">
        <w:rPr>
          <w:rFonts w:ascii="Arial" w:hAnsi="Arial" w:cs="Arial"/>
          <w:szCs w:val="24"/>
        </w:rPr>
        <w:t>Ra</w:t>
      </w:r>
      <w:r w:rsidR="00FB101F">
        <w:rPr>
          <w:rFonts w:ascii="Arial" w:hAnsi="Arial" w:cs="Arial"/>
          <w:szCs w:val="24"/>
        </w:rPr>
        <w:t>dicación N</w:t>
      </w:r>
      <w:r w:rsidR="00FB101F" w:rsidRPr="00FB101F">
        <w:rPr>
          <w:rFonts w:ascii="Arial" w:hAnsi="Arial" w:cs="Arial"/>
          <w:szCs w:val="24"/>
        </w:rPr>
        <w:t>° 53082</w:t>
      </w:r>
      <w:r w:rsidR="00FC46DC">
        <w:rPr>
          <w:rFonts w:ascii="Arial" w:hAnsi="Arial" w:cs="Arial"/>
          <w:szCs w:val="24"/>
          <w:lang w:val="es-AR"/>
        </w:rPr>
        <w:t xml:space="preserve"> </w:t>
      </w:r>
      <w:r w:rsidR="00FB101F" w:rsidRPr="00FB101F">
        <w:rPr>
          <w:rFonts w:ascii="Arial" w:hAnsi="Arial" w:cs="Arial"/>
          <w:szCs w:val="24"/>
          <w:lang w:val="es-AR"/>
        </w:rPr>
        <w:t>de 2015</w:t>
      </w:r>
      <w:r w:rsidR="00FC46DC">
        <w:rPr>
          <w:rFonts w:ascii="Arial" w:hAnsi="Arial" w:cs="Arial"/>
          <w:szCs w:val="24"/>
          <w:lang w:val="es-AR"/>
        </w:rPr>
        <w:t xml:space="preserve"> y SL 5062 Rad. 48298 </w:t>
      </w:r>
      <w:proofErr w:type="gramStart"/>
      <w:r w:rsidR="00FC46DC">
        <w:rPr>
          <w:rFonts w:ascii="Arial" w:hAnsi="Arial" w:cs="Arial"/>
          <w:szCs w:val="24"/>
          <w:lang w:val="es-AR"/>
        </w:rPr>
        <w:t>de</w:t>
      </w:r>
      <w:proofErr w:type="gramEnd"/>
      <w:r w:rsidR="00FC46DC">
        <w:rPr>
          <w:rFonts w:ascii="Arial" w:hAnsi="Arial" w:cs="Arial"/>
          <w:szCs w:val="24"/>
          <w:lang w:val="es-AR"/>
        </w:rPr>
        <w:t xml:space="preserve"> 2015</w:t>
      </w:r>
      <w:r w:rsidR="00FB101F">
        <w:rPr>
          <w:rFonts w:ascii="Arial" w:hAnsi="Arial" w:cs="Arial"/>
          <w:iCs/>
          <w:szCs w:val="24"/>
        </w:rPr>
        <w:t>,</w:t>
      </w:r>
      <w:r w:rsidR="00FC46DC">
        <w:rPr>
          <w:rFonts w:ascii="Arial" w:hAnsi="Arial" w:cs="Arial"/>
          <w:iCs/>
          <w:szCs w:val="24"/>
        </w:rPr>
        <w:t xml:space="preserve"> al indicar</w:t>
      </w:r>
      <w:r w:rsidR="008C3B2F">
        <w:rPr>
          <w:rFonts w:ascii="Arial" w:hAnsi="Arial" w:cs="Arial"/>
          <w:iCs/>
          <w:szCs w:val="24"/>
        </w:rPr>
        <w:t xml:space="preserve"> que el término exigido por el a</w:t>
      </w:r>
      <w:r w:rsidR="00FC46DC">
        <w:rPr>
          <w:rFonts w:ascii="Arial" w:hAnsi="Arial" w:cs="Arial"/>
          <w:iCs/>
          <w:szCs w:val="24"/>
        </w:rPr>
        <w:t xml:space="preserve">rtículo 1° de la Ley 71 de 1988, esto es, los 20 años </w:t>
      </w:r>
      <w:r w:rsidR="008C3B2F">
        <w:rPr>
          <w:rFonts w:ascii="Arial" w:hAnsi="Arial" w:cs="Arial"/>
          <w:iCs/>
          <w:szCs w:val="24"/>
        </w:rPr>
        <w:t>correspond</w:t>
      </w:r>
      <w:r w:rsidR="00FC46DC">
        <w:rPr>
          <w:rFonts w:ascii="Arial" w:hAnsi="Arial" w:cs="Arial"/>
          <w:iCs/>
          <w:szCs w:val="24"/>
        </w:rPr>
        <w:t>en</w:t>
      </w:r>
      <w:r w:rsidR="008C3B2F">
        <w:rPr>
          <w:rFonts w:ascii="Arial" w:hAnsi="Arial" w:cs="Arial"/>
          <w:iCs/>
          <w:szCs w:val="24"/>
        </w:rPr>
        <w:t xml:space="preserve"> a 1.028,57 o 1.029 semanas para ser más exactos y no tan solo 1000, ten</w:t>
      </w:r>
      <w:r w:rsidR="00722D48">
        <w:rPr>
          <w:rFonts w:ascii="Arial" w:hAnsi="Arial" w:cs="Arial"/>
          <w:iCs/>
          <w:szCs w:val="24"/>
        </w:rPr>
        <w:t xml:space="preserve">iendo en cuenta que en materia </w:t>
      </w:r>
      <w:r w:rsidR="008C3B2F">
        <w:rPr>
          <w:rFonts w:ascii="Arial" w:hAnsi="Arial" w:cs="Arial"/>
          <w:iCs/>
          <w:szCs w:val="24"/>
        </w:rPr>
        <w:t>laboral, tanto los aportes como las liquidaciones de prestaciones o derechos laborales se efectúan con la base de 360 días por cada año y 30 días por mes y 7 días por cada semana</w:t>
      </w:r>
      <w:r w:rsidR="00FC46DC" w:rsidRPr="00FC46DC">
        <w:rPr>
          <w:rFonts w:ascii="Arial" w:hAnsi="Arial" w:cs="Arial"/>
          <w:szCs w:val="24"/>
        </w:rPr>
        <w:t>; posición que se comparte en su totalidad.</w:t>
      </w:r>
    </w:p>
    <w:p w:rsidR="008C3B2F" w:rsidRDefault="008C3B2F" w:rsidP="00D426FA">
      <w:pPr>
        <w:shd w:val="clear" w:color="auto" w:fill="FFFFFF"/>
        <w:tabs>
          <w:tab w:val="left" w:pos="5197"/>
        </w:tabs>
        <w:spacing w:line="276" w:lineRule="auto"/>
        <w:jc w:val="both"/>
        <w:rPr>
          <w:rFonts w:ascii="Arial" w:hAnsi="Arial" w:cs="Arial"/>
          <w:color w:val="000000"/>
          <w:szCs w:val="24"/>
          <w:lang w:eastAsia="es-CO"/>
        </w:rPr>
      </w:pPr>
    </w:p>
    <w:p w:rsidR="00722D48" w:rsidRDefault="00722D48" w:rsidP="00722D48">
      <w:pPr>
        <w:pStyle w:val="Textoindependiente"/>
        <w:spacing w:line="276" w:lineRule="auto"/>
        <w:rPr>
          <w:szCs w:val="24"/>
        </w:rPr>
      </w:pPr>
      <w:r>
        <w:rPr>
          <w:szCs w:val="24"/>
        </w:rPr>
        <w:t>En este orden de ideas, es evidente que las 1015,45 semanas cotizadas por el actor, se tornan insuficientes para acceder a la subvención de jubilación prevista en la Ley 71 de 1988</w:t>
      </w:r>
      <w:r w:rsidR="00FC46DC">
        <w:rPr>
          <w:szCs w:val="24"/>
        </w:rPr>
        <w:t>.</w:t>
      </w:r>
    </w:p>
    <w:p w:rsidR="00FC46DC" w:rsidRDefault="00FC46DC" w:rsidP="00722D48">
      <w:pPr>
        <w:pStyle w:val="Textoindependiente"/>
        <w:spacing w:line="276" w:lineRule="auto"/>
        <w:rPr>
          <w:szCs w:val="24"/>
        </w:rPr>
      </w:pPr>
    </w:p>
    <w:p w:rsidR="00722D48" w:rsidRDefault="00722D48" w:rsidP="00722D48">
      <w:pPr>
        <w:pStyle w:val="Textoindependiente"/>
        <w:spacing w:line="276" w:lineRule="auto"/>
        <w:rPr>
          <w:color w:val="000000"/>
          <w:szCs w:val="24"/>
          <w:lang w:eastAsia="es-CO"/>
        </w:rPr>
      </w:pPr>
      <w:r>
        <w:rPr>
          <w:szCs w:val="24"/>
        </w:rPr>
        <w:t>Corolario de lo expuesto y, por sustracción de materia la Sala queda relevada de analizar el fundamento de la apelación de la parte actora.</w:t>
      </w:r>
    </w:p>
    <w:p w:rsidR="00455713" w:rsidRDefault="00455713" w:rsidP="005B215E">
      <w:pPr>
        <w:pStyle w:val="Textoindependiente"/>
        <w:spacing w:line="276" w:lineRule="auto"/>
        <w:jc w:val="center"/>
        <w:rPr>
          <w:b/>
          <w:szCs w:val="24"/>
        </w:rPr>
      </w:pPr>
    </w:p>
    <w:p w:rsidR="005B215E" w:rsidRDefault="005B215E" w:rsidP="005B215E">
      <w:pPr>
        <w:pStyle w:val="Textoindependiente"/>
        <w:spacing w:line="276" w:lineRule="auto"/>
        <w:jc w:val="center"/>
        <w:rPr>
          <w:b/>
          <w:szCs w:val="24"/>
        </w:rPr>
      </w:pPr>
      <w:r w:rsidRPr="003D09CF">
        <w:rPr>
          <w:b/>
          <w:szCs w:val="24"/>
        </w:rPr>
        <w:t>CONCLUSIÓN</w:t>
      </w:r>
    </w:p>
    <w:p w:rsidR="005B215E" w:rsidRDefault="005B215E"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455713">
        <w:rPr>
          <w:rFonts w:ascii="Arial" w:hAnsi="Arial" w:cs="Arial"/>
          <w:szCs w:val="24"/>
        </w:rPr>
        <w:t xml:space="preserve">revocará la decisión de primer grado, para en su lugar, absolver a la entidad demanda de </w:t>
      </w:r>
      <w:r w:rsidR="001E26AA">
        <w:rPr>
          <w:rFonts w:ascii="Arial" w:hAnsi="Arial" w:cs="Arial"/>
          <w:szCs w:val="24"/>
        </w:rPr>
        <w:t>todas las pretensiones</w:t>
      </w:r>
      <w:r w:rsidR="00455713">
        <w:rPr>
          <w:rFonts w:ascii="Arial" w:hAnsi="Arial" w:cs="Arial"/>
          <w:szCs w:val="24"/>
        </w:rPr>
        <w:t xml:space="preserve"> de la demanda</w:t>
      </w:r>
      <w:r w:rsidR="005B215E">
        <w:rPr>
          <w:rFonts w:ascii="Arial" w:hAnsi="Arial" w:cs="Arial"/>
          <w:szCs w:val="24"/>
        </w:rPr>
        <w:t>.</w:t>
      </w:r>
    </w:p>
    <w:p w:rsidR="0062649A" w:rsidRDefault="0062649A"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5B215E">
        <w:rPr>
          <w:rFonts w:ascii="Arial" w:hAnsi="Arial" w:cs="Arial"/>
          <w:szCs w:val="24"/>
        </w:rPr>
        <w:t>no se causaron por tratarse del grado jurisdiccional de consulta.</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Pr="00D578CB"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455713">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455713">
        <w:rPr>
          <w:rFonts w:ascii="Arial" w:hAnsi="Arial" w:cs="Arial"/>
          <w:szCs w:val="24"/>
        </w:rPr>
        <w:t xml:space="preserve">10 </w:t>
      </w:r>
      <w:r w:rsidR="00EA3CA8" w:rsidRPr="00D578CB">
        <w:rPr>
          <w:rFonts w:ascii="Arial" w:hAnsi="Arial" w:cs="Arial"/>
          <w:szCs w:val="24"/>
        </w:rPr>
        <w:t xml:space="preserve">de </w:t>
      </w:r>
      <w:r w:rsidR="00455713">
        <w:rPr>
          <w:rFonts w:ascii="Arial" w:hAnsi="Arial" w:cs="Arial"/>
          <w:szCs w:val="24"/>
        </w:rPr>
        <w:t xml:space="preserve">septiembre </w:t>
      </w:r>
      <w:r w:rsidR="00EA3CA8" w:rsidRPr="00D578CB">
        <w:rPr>
          <w:rFonts w:ascii="Arial" w:hAnsi="Arial" w:cs="Arial"/>
          <w:szCs w:val="24"/>
        </w:rPr>
        <w:t xml:space="preserve">de 2015 por el Juzgado </w:t>
      </w:r>
      <w:r w:rsidR="00455713">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455713">
        <w:rPr>
          <w:rFonts w:ascii="Arial" w:hAnsi="Arial" w:cs="Arial"/>
          <w:szCs w:val="24"/>
        </w:rPr>
        <w:t xml:space="preserve">el </w:t>
      </w:r>
      <w:r w:rsidR="00EA3CA8">
        <w:rPr>
          <w:rFonts w:ascii="Arial" w:hAnsi="Arial" w:cs="Arial"/>
          <w:szCs w:val="24"/>
        </w:rPr>
        <w:t xml:space="preserve">señor </w:t>
      </w:r>
      <w:r w:rsidR="00455713">
        <w:rPr>
          <w:rFonts w:ascii="Arial" w:hAnsi="Arial" w:cs="Arial"/>
          <w:b/>
          <w:szCs w:val="24"/>
        </w:rPr>
        <w:t xml:space="preserve">Rafael Antonio Hernández López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BE3F2E">
        <w:rPr>
          <w:rFonts w:ascii="Arial" w:hAnsi="Arial" w:cs="Arial"/>
          <w:bCs/>
          <w:iCs/>
          <w:szCs w:val="24"/>
        </w:rPr>
        <w:t xml:space="preserve">, </w:t>
      </w:r>
      <w:r w:rsidR="00455713">
        <w:rPr>
          <w:rFonts w:ascii="Arial" w:hAnsi="Arial" w:cs="Arial"/>
          <w:bCs/>
          <w:iCs/>
          <w:szCs w:val="24"/>
        </w:rPr>
        <w:t xml:space="preserve">en su lugar, se </w:t>
      </w:r>
      <w:r w:rsidR="00455713" w:rsidRPr="00A468C0">
        <w:rPr>
          <w:rFonts w:ascii="Arial" w:hAnsi="Arial" w:cs="Arial"/>
          <w:b/>
          <w:bCs/>
          <w:iCs/>
          <w:szCs w:val="24"/>
        </w:rPr>
        <w:t>ABSUELVE</w:t>
      </w:r>
      <w:r w:rsidR="00455713">
        <w:rPr>
          <w:rFonts w:ascii="Arial" w:hAnsi="Arial" w:cs="Arial"/>
          <w:bCs/>
          <w:iCs/>
          <w:szCs w:val="24"/>
        </w:rPr>
        <w:t xml:space="preserve"> a la demandada de todas las pretensiones incoadas en su contra.</w:t>
      </w:r>
    </w:p>
    <w:p w:rsidR="005B215E" w:rsidRDefault="005B215E" w:rsidP="003A202C">
      <w:pPr>
        <w:widowControl w:val="0"/>
        <w:autoSpaceDE w:val="0"/>
        <w:autoSpaceDN w:val="0"/>
        <w:adjustRightInd w:val="0"/>
        <w:spacing w:line="276" w:lineRule="auto"/>
        <w:jc w:val="both"/>
        <w:rPr>
          <w:rFonts w:ascii="Arial" w:hAnsi="Arial" w:cs="Arial"/>
          <w:bCs/>
          <w:iCs/>
          <w:szCs w:val="24"/>
        </w:rPr>
      </w:pPr>
    </w:p>
    <w:p w:rsidR="005B215E" w:rsidRDefault="001365C6" w:rsidP="005B215E">
      <w:pPr>
        <w:spacing w:line="276" w:lineRule="auto"/>
        <w:jc w:val="both"/>
        <w:rPr>
          <w:rFonts w:ascii="Arial" w:hAnsi="Arial" w:cs="Arial"/>
          <w:szCs w:val="24"/>
        </w:rPr>
      </w:pPr>
      <w:r w:rsidRPr="001365C6">
        <w:rPr>
          <w:rFonts w:ascii="Arial" w:hAnsi="Arial" w:cs="Arial"/>
          <w:b/>
          <w:bCs/>
          <w:iCs/>
          <w:szCs w:val="24"/>
        </w:rPr>
        <w:t xml:space="preserve">SEGUNDO: </w:t>
      </w:r>
      <w:r w:rsidR="005B215E" w:rsidRPr="00D578CB">
        <w:rPr>
          <w:rFonts w:ascii="Arial" w:hAnsi="Arial" w:cs="Arial"/>
          <w:szCs w:val="24"/>
        </w:rPr>
        <w:t xml:space="preserve">Costas en </w:t>
      </w:r>
      <w:r w:rsidR="005B215E">
        <w:rPr>
          <w:rFonts w:ascii="Arial" w:hAnsi="Arial" w:cs="Arial"/>
          <w:szCs w:val="24"/>
        </w:rPr>
        <w:t>esta no se causaron por tratarse del grado jurisdiccional de consulta.</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55606A" w:rsidRPr="00A47C8D" w:rsidRDefault="0055606A" w:rsidP="0055606A">
      <w:pPr>
        <w:widowControl w:val="0"/>
        <w:autoSpaceDE w:val="0"/>
        <w:autoSpaceDN w:val="0"/>
        <w:adjustRightInd w:val="0"/>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256248" w:rsidRDefault="00256248" w:rsidP="00256248">
      <w:pPr>
        <w:pStyle w:val="Sinespaciado"/>
        <w:spacing w:line="276" w:lineRule="auto"/>
        <w:contextualSpacing/>
        <w:rPr>
          <w:rFonts w:ascii="Arial" w:hAnsi="Arial" w:cs="Arial"/>
          <w:sz w:val="24"/>
          <w:szCs w:val="24"/>
          <w:lang w:val="es-ES"/>
        </w:rPr>
      </w:pPr>
    </w:p>
    <w:p w:rsidR="00256248" w:rsidRPr="00D578CB" w:rsidRDefault="00256248" w:rsidP="00256248">
      <w:pPr>
        <w:pStyle w:val="Sinespaciado"/>
        <w:spacing w:line="276" w:lineRule="auto"/>
        <w:contextualSpacing/>
        <w:rPr>
          <w:rFonts w:ascii="Arial" w:hAnsi="Arial" w:cs="Arial"/>
          <w:sz w:val="24"/>
          <w:szCs w:val="24"/>
          <w:lang w:val="es-ES"/>
        </w:rPr>
      </w:pPr>
    </w:p>
    <w:p w:rsidR="00256248" w:rsidRPr="00D578CB" w:rsidRDefault="00256248"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Pr="00D578CB"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256248" w:rsidRPr="00D578CB" w:rsidRDefault="00256248" w:rsidP="00256248">
      <w:pPr>
        <w:spacing w:line="276" w:lineRule="auto"/>
        <w:ind w:firstLine="900"/>
        <w:contextualSpacing/>
        <w:jc w:val="center"/>
        <w:rPr>
          <w:rFonts w:ascii="Arial" w:hAnsi="Arial" w:cs="Arial"/>
          <w:b/>
          <w:szCs w:val="24"/>
          <w:lang w:val="es-ES"/>
        </w:rPr>
      </w:pPr>
    </w:p>
    <w:p w:rsidR="00256248" w:rsidRPr="0045273B" w:rsidRDefault="00256248" w:rsidP="00256248">
      <w:pPr>
        <w:pStyle w:val="Sinespaciado"/>
        <w:spacing w:line="276" w:lineRule="auto"/>
        <w:contextualSpacing/>
        <w:rPr>
          <w:rFonts w:ascii="Arial" w:hAnsi="Arial" w:cs="Arial"/>
          <w:sz w:val="23"/>
          <w:szCs w:val="23"/>
          <w:lang w:val="es-ES"/>
        </w:rPr>
      </w:pPr>
    </w:p>
    <w:p w:rsidR="00256248" w:rsidRPr="0045273B" w:rsidRDefault="00256248" w:rsidP="00256248">
      <w:pPr>
        <w:pStyle w:val="Sinespaciado"/>
        <w:spacing w:line="276" w:lineRule="auto"/>
        <w:contextualSpacing/>
        <w:rPr>
          <w:rFonts w:ascii="Arial" w:hAnsi="Arial" w:cs="Arial"/>
          <w:sz w:val="23"/>
          <w:szCs w:val="23"/>
          <w:lang w:val="es-ES"/>
        </w:rPr>
      </w:pPr>
    </w:p>
    <w:p w:rsidR="00256248" w:rsidRPr="0045273B" w:rsidRDefault="00256248" w:rsidP="00256248">
      <w:pPr>
        <w:spacing w:line="276" w:lineRule="auto"/>
        <w:contextualSpacing/>
        <w:jc w:val="both"/>
        <w:rPr>
          <w:rFonts w:ascii="Arial" w:hAnsi="Arial" w:cs="Arial"/>
          <w:b/>
          <w:bCs/>
          <w:iCs/>
          <w:sz w:val="23"/>
          <w:szCs w:val="23"/>
          <w:lang w:val="es-ES"/>
        </w:rPr>
      </w:pP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256248" w:rsidRPr="00AC486E" w:rsidRDefault="00256248" w:rsidP="00256248">
      <w:pPr>
        <w:spacing w:line="276" w:lineRule="auto"/>
        <w:ind w:firstLine="900"/>
        <w:contextualSpacing/>
        <w:jc w:val="both"/>
        <w:rPr>
          <w:rFonts w:ascii="Arial" w:hAnsi="Arial" w:cs="Arial"/>
          <w:bCs/>
          <w:iCs/>
          <w:szCs w:val="24"/>
          <w:lang w:val="es-ES"/>
        </w:rPr>
      </w:pPr>
    </w:p>
    <w:p w:rsidR="00256248" w:rsidRPr="00AC486E" w:rsidRDefault="00256248" w:rsidP="00256248">
      <w:pPr>
        <w:spacing w:line="276" w:lineRule="auto"/>
        <w:ind w:firstLine="900"/>
        <w:contextualSpacing/>
        <w:jc w:val="both"/>
        <w:rPr>
          <w:rFonts w:ascii="Arial" w:hAnsi="Arial" w:cs="Arial"/>
          <w:bCs/>
          <w:iCs/>
          <w:szCs w:val="24"/>
          <w:lang w:val="es-ES"/>
        </w:rPr>
      </w:pPr>
    </w:p>
    <w:p w:rsidR="00256248" w:rsidRPr="00AC486E" w:rsidRDefault="00256248" w:rsidP="00256248">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A30E48" w:rsidRDefault="00256248" w:rsidP="00256248">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p>
    <w:sectPr w:rsidR="00A30E4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A3" w:rsidRDefault="002F31A3" w:rsidP="00226D5F">
      <w:r>
        <w:separator/>
      </w:r>
    </w:p>
  </w:endnote>
  <w:endnote w:type="continuationSeparator" w:id="0">
    <w:p w:rsidR="002F31A3" w:rsidRDefault="002F31A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2F31A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0B5">
      <w:rPr>
        <w:rStyle w:val="Nmerodepgina"/>
        <w:noProof/>
      </w:rPr>
      <w:t>6</w:t>
    </w:r>
    <w:r>
      <w:rPr>
        <w:rStyle w:val="Nmerodepgina"/>
      </w:rPr>
      <w:fldChar w:fldCharType="end"/>
    </w:r>
  </w:p>
  <w:p w:rsidR="009B4A56" w:rsidRDefault="002F31A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A3" w:rsidRDefault="002F31A3" w:rsidP="00226D5F">
      <w:r>
        <w:separator/>
      </w:r>
    </w:p>
  </w:footnote>
  <w:footnote w:type="continuationSeparator" w:id="0">
    <w:p w:rsidR="002F31A3" w:rsidRDefault="002F31A3"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sidR="00094E79">
      <w:rPr>
        <w:rFonts w:ascii="Arial" w:hAnsi="Arial" w:cs="Arial"/>
        <w:sz w:val="16"/>
        <w:szCs w:val="16"/>
      </w:rPr>
      <w:t>4</w:t>
    </w:r>
    <w:r w:rsidRPr="001B0E6E">
      <w:rPr>
        <w:rFonts w:ascii="Arial" w:hAnsi="Arial" w:cs="Arial"/>
        <w:sz w:val="16"/>
        <w:szCs w:val="16"/>
      </w:rPr>
      <w:t>-00</w:t>
    </w:r>
    <w:r w:rsidR="00094E79">
      <w:rPr>
        <w:rFonts w:ascii="Arial" w:hAnsi="Arial" w:cs="Arial"/>
        <w:sz w:val="16"/>
        <w:szCs w:val="16"/>
      </w:rPr>
      <w:t>615</w:t>
    </w:r>
    <w:r w:rsidRPr="001B0E6E">
      <w:rPr>
        <w:rFonts w:ascii="Arial" w:hAnsi="Arial" w:cs="Arial"/>
        <w:sz w:val="16"/>
        <w:szCs w:val="16"/>
      </w:rPr>
      <w:t>-01</w:t>
    </w:r>
  </w:p>
  <w:p w:rsidR="00350788" w:rsidRPr="001B0E6E" w:rsidRDefault="00094E79" w:rsidP="00350788">
    <w:pPr>
      <w:pStyle w:val="Encabezado"/>
      <w:jc w:val="center"/>
      <w:rPr>
        <w:rFonts w:ascii="Arial" w:hAnsi="Arial" w:cs="Arial"/>
        <w:sz w:val="16"/>
        <w:szCs w:val="16"/>
      </w:rPr>
    </w:pPr>
    <w:r>
      <w:rPr>
        <w:rFonts w:ascii="Arial" w:hAnsi="Arial" w:cs="Arial"/>
        <w:sz w:val="16"/>
        <w:szCs w:val="16"/>
      </w:rPr>
      <w:t>Rafael Antonio Hernández López</w:t>
    </w:r>
    <w:r w:rsidR="00350788">
      <w:rPr>
        <w:rFonts w:ascii="Arial" w:hAnsi="Arial" w:cs="Arial"/>
        <w:sz w:val="16"/>
        <w:szCs w:val="16"/>
      </w:rPr>
      <w:t xml:space="preserve">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3B3E"/>
    <w:rsid w:val="00031EF4"/>
    <w:rsid w:val="00034EE6"/>
    <w:rsid w:val="00040E9A"/>
    <w:rsid w:val="000429E7"/>
    <w:rsid w:val="000452F4"/>
    <w:rsid w:val="00046FBA"/>
    <w:rsid w:val="000513EC"/>
    <w:rsid w:val="00057FAE"/>
    <w:rsid w:val="00084002"/>
    <w:rsid w:val="00094E79"/>
    <w:rsid w:val="000A397D"/>
    <w:rsid w:val="000A7294"/>
    <w:rsid w:val="000A7BA8"/>
    <w:rsid w:val="000B6182"/>
    <w:rsid w:val="000C08B1"/>
    <w:rsid w:val="000C0A51"/>
    <w:rsid w:val="000C3195"/>
    <w:rsid w:val="000C7993"/>
    <w:rsid w:val="000D0444"/>
    <w:rsid w:val="000D611F"/>
    <w:rsid w:val="000D6626"/>
    <w:rsid w:val="000D6873"/>
    <w:rsid w:val="000D6AE3"/>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46784"/>
    <w:rsid w:val="00164E8B"/>
    <w:rsid w:val="001667FB"/>
    <w:rsid w:val="00171C56"/>
    <w:rsid w:val="00172834"/>
    <w:rsid w:val="00183477"/>
    <w:rsid w:val="00186940"/>
    <w:rsid w:val="001879F2"/>
    <w:rsid w:val="001926F2"/>
    <w:rsid w:val="001A2492"/>
    <w:rsid w:val="001A2E17"/>
    <w:rsid w:val="001A4D21"/>
    <w:rsid w:val="001B03FA"/>
    <w:rsid w:val="001C46FA"/>
    <w:rsid w:val="001C4D7F"/>
    <w:rsid w:val="001E0313"/>
    <w:rsid w:val="001E26AA"/>
    <w:rsid w:val="001E3462"/>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5520"/>
    <w:rsid w:val="00272C8B"/>
    <w:rsid w:val="00273805"/>
    <w:rsid w:val="00275B08"/>
    <w:rsid w:val="00275FF1"/>
    <w:rsid w:val="00287CC2"/>
    <w:rsid w:val="00290C0B"/>
    <w:rsid w:val="00293E1D"/>
    <w:rsid w:val="00295C40"/>
    <w:rsid w:val="002A02BA"/>
    <w:rsid w:val="002A1785"/>
    <w:rsid w:val="002B556B"/>
    <w:rsid w:val="002B6C00"/>
    <w:rsid w:val="002C15F7"/>
    <w:rsid w:val="002C313D"/>
    <w:rsid w:val="002D1879"/>
    <w:rsid w:val="002D6807"/>
    <w:rsid w:val="002D7A8E"/>
    <w:rsid w:val="002E09C2"/>
    <w:rsid w:val="002E235A"/>
    <w:rsid w:val="002E36F9"/>
    <w:rsid w:val="002E4F47"/>
    <w:rsid w:val="002F07BA"/>
    <w:rsid w:val="002F2BAC"/>
    <w:rsid w:val="002F31A3"/>
    <w:rsid w:val="00316580"/>
    <w:rsid w:val="00324AD2"/>
    <w:rsid w:val="00325911"/>
    <w:rsid w:val="003440CA"/>
    <w:rsid w:val="003463CD"/>
    <w:rsid w:val="003465C4"/>
    <w:rsid w:val="00347C69"/>
    <w:rsid w:val="00350788"/>
    <w:rsid w:val="00355709"/>
    <w:rsid w:val="00355D2E"/>
    <w:rsid w:val="003578D3"/>
    <w:rsid w:val="003745E6"/>
    <w:rsid w:val="00382914"/>
    <w:rsid w:val="00382C70"/>
    <w:rsid w:val="00387FA3"/>
    <w:rsid w:val="00390B71"/>
    <w:rsid w:val="003912BE"/>
    <w:rsid w:val="003922FA"/>
    <w:rsid w:val="00396403"/>
    <w:rsid w:val="003A202C"/>
    <w:rsid w:val="003B4EA7"/>
    <w:rsid w:val="003B7E72"/>
    <w:rsid w:val="003C50BE"/>
    <w:rsid w:val="003C640A"/>
    <w:rsid w:val="003C7B9B"/>
    <w:rsid w:val="003D0C37"/>
    <w:rsid w:val="003D0DFC"/>
    <w:rsid w:val="003F39CE"/>
    <w:rsid w:val="00413A44"/>
    <w:rsid w:val="00416A8D"/>
    <w:rsid w:val="00420991"/>
    <w:rsid w:val="00427D4E"/>
    <w:rsid w:val="004348AB"/>
    <w:rsid w:val="004453BD"/>
    <w:rsid w:val="00450598"/>
    <w:rsid w:val="00450903"/>
    <w:rsid w:val="004519EB"/>
    <w:rsid w:val="0045273B"/>
    <w:rsid w:val="00453DC3"/>
    <w:rsid w:val="00455713"/>
    <w:rsid w:val="0046204A"/>
    <w:rsid w:val="00470873"/>
    <w:rsid w:val="00474E80"/>
    <w:rsid w:val="00480C56"/>
    <w:rsid w:val="004A2468"/>
    <w:rsid w:val="004A7AB4"/>
    <w:rsid w:val="004B45C3"/>
    <w:rsid w:val="004C5B27"/>
    <w:rsid w:val="004D018B"/>
    <w:rsid w:val="004D01C5"/>
    <w:rsid w:val="004E4CC6"/>
    <w:rsid w:val="004F20BA"/>
    <w:rsid w:val="004F408A"/>
    <w:rsid w:val="004F724D"/>
    <w:rsid w:val="00501034"/>
    <w:rsid w:val="00502691"/>
    <w:rsid w:val="00515BDC"/>
    <w:rsid w:val="005262DB"/>
    <w:rsid w:val="00533F10"/>
    <w:rsid w:val="0053562A"/>
    <w:rsid w:val="0053780E"/>
    <w:rsid w:val="0054084D"/>
    <w:rsid w:val="00547158"/>
    <w:rsid w:val="00550C34"/>
    <w:rsid w:val="0055106C"/>
    <w:rsid w:val="00552CE3"/>
    <w:rsid w:val="0055465D"/>
    <w:rsid w:val="0055606A"/>
    <w:rsid w:val="0056183E"/>
    <w:rsid w:val="00563496"/>
    <w:rsid w:val="00565E83"/>
    <w:rsid w:val="00567B33"/>
    <w:rsid w:val="00567C97"/>
    <w:rsid w:val="0057082E"/>
    <w:rsid w:val="00572BE9"/>
    <w:rsid w:val="005832DD"/>
    <w:rsid w:val="00586CB3"/>
    <w:rsid w:val="005878E1"/>
    <w:rsid w:val="00591F75"/>
    <w:rsid w:val="00593363"/>
    <w:rsid w:val="00594723"/>
    <w:rsid w:val="005A65D3"/>
    <w:rsid w:val="005B215E"/>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135E9"/>
    <w:rsid w:val="0061484D"/>
    <w:rsid w:val="00615E23"/>
    <w:rsid w:val="0062213D"/>
    <w:rsid w:val="0062649A"/>
    <w:rsid w:val="00637118"/>
    <w:rsid w:val="0064158C"/>
    <w:rsid w:val="006424B0"/>
    <w:rsid w:val="0064279C"/>
    <w:rsid w:val="00643D10"/>
    <w:rsid w:val="00650C9B"/>
    <w:rsid w:val="006516CA"/>
    <w:rsid w:val="00662013"/>
    <w:rsid w:val="00662287"/>
    <w:rsid w:val="00675E25"/>
    <w:rsid w:val="00681A5C"/>
    <w:rsid w:val="00682681"/>
    <w:rsid w:val="00682BA8"/>
    <w:rsid w:val="00685419"/>
    <w:rsid w:val="006A0D48"/>
    <w:rsid w:val="006A3D88"/>
    <w:rsid w:val="006A4FD9"/>
    <w:rsid w:val="006C1C3B"/>
    <w:rsid w:val="006D0816"/>
    <w:rsid w:val="006E11A2"/>
    <w:rsid w:val="006E2F01"/>
    <w:rsid w:val="006E3949"/>
    <w:rsid w:val="006F2FF3"/>
    <w:rsid w:val="006F3D12"/>
    <w:rsid w:val="006F68BC"/>
    <w:rsid w:val="007123C3"/>
    <w:rsid w:val="00712CFC"/>
    <w:rsid w:val="00713558"/>
    <w:rsid w:val="00715CD9"/>
    <w:rsid w:val="00716474"/>
    <w:rsid w:val="00720C4E"/>
    <w:rsid w:val="007220D1"/>
    <w:rsid w:val="00722D48"/>
    <w:rsid w:val="007257B2"/>
    <w:rsid w:val="007258A6"/>
    <w:rsid w:val="00726CC1"/>
    <w:rsid w:val="007308D1"/>
    <w:rsid w:val="007364DD"/>
    <w:rsid w:val="00745389"/>
    <w:rsid w:val="007465BA"/>
    <w:rsid w:val="00750744"/>
    <w:rsid w:val="007632AA"/>
    <w:rsid w:val="00764C9B"/>
    <w:rsid w:val="00774823"/>
    <w:rsid w:val="00776EC7"/>
    <w:rsid w:val="00777C68"/>
    <w:rsid w:val="00777D9C"/>
    <w:rsid w:val="00792C67"/>
    <w:rsid w:val="00795237"/>
    <w:rsid w:val="007962CC"/>
    <w:rsid w:val="00797D4B"/>
    <w:rsid w:val="007A2D40"/>
    <w:rsid w:val="007B1977"/>
    <w:rsid w:val="007B5499"/>
    <w:rsid w:val="007B6F39"/>
    <w:rsid w:val="007C5A02"/>
    <w:rsid w:val="007D180B"/>
    <w:rsid w:val="007D40B8"/>
    <w:rsid w:val="007E0BAF"/>
    <w:rsid w:val="007E3F4A"/>
    <w:rsid w:val="007E5F18"/>
    <w:rsid w:val="007F111B"/>
    <w:rsid w:val="007F176A"/>
    <w:rsid w:val="007F19AC"/>
    <w:rsid w:val="007F1F65"/>
    <w:rsid w:val="007F7476"/>
    <w:rsid w:val="007F7CE7"/>
    <w:rsid w:val="008031E8"/>
    <w:rsid w:val="0080681F"/>
    <w:rsid w:val="00810397"/>
    <w:rsid w:val="0082591D"/>
    <w:rsid w:val="008261E9"/>
    <w:rsid w:val="0083061B"/>
    <w:rsid w:val="0083155E"/>
    <w:rsid w:val="008353D2"/>
    <w:rsid w:val="008460CC"/>
    <w:rsid w:val="008472E5"/>
    <w:rsid w:val="00862EBC"/>
    <w:rsid w:val="008751D8"/>
    <w:rsid w:val="008778BA"/>
    <w:rsid w:val="00881830"/>
    <w:rsid w:val="0088258E"/>
    <w:rsid w:val="00891545"/>
    <w:rsid w:val="0089228D"/>
    <w:rsid w:val="00895036"/>
    <w:rsid w:val="008A04F6"/>
    <w:rsid w:val="008A316B"/>
    <w:rsid w:val="008B19F4"/>
    <w:rsid w:val="008B2194"/>
    <w:rsid w:val="008B48B8"/>
    <w:rsid w:val="008C0AA3"/>
    <w:rsid w:val="008C3B2F"/>
    <w:rsid w:val="008D0040"/>
    <w:rsid w:val="008D1AF6"/>
    <w:rsid w:val="008D27EF"/>
    <w:rsid w:val="008D7A9A"/>
    <w:rsid w:val="008E0CBF"/>
    <w:rsid w:val="008E0EF1"/>
    <w:rsid w:val="008E1432"/>
    <w:rsid w:val="008E2244"/>
    <w:rsid w:val="008E4150"/>
    <w:rsid w:val="008F003B"/>
    <w:rsid w:val="008F31EB"/>
    <w:rsid w:val="009000D4"/>
    <w:rsid w:val="009018F8"/>
    <w:rsid w:val="009071F5"/>
    <w:rsid w:val="00907A5F"/>
    <w:rsid w:val="00911B29"/>
    <w:rsid w:val="009137A5"/>
    <w:rsid w:val="00915EE3"/>
    <w:rsid w:val="00916ABE"/>
    <w:rsid w:val="00943F86"/>
    <w:rsid w:val="00945AA7"/>
    <w:rsid w:val="00956E5F"/>
    <w:rsid w:val="00965356"/>
    <w:rsid w:val="009660D4"/>
    <w:rsid w:val="00966F23"/>
    <w:rsid w:val="009740CF"/>
    <w:rsid w:val="00975DEE"/>
    <w:rsid w:val="00981280"/>
    <w:rsid w:val="00981DA7"/>
    <w:rsid w:val="009827E2"/>
    <w:rsid w:val="009849BE"/>
    <w:rsid w:val="00995393"/>
    <w:rsid w:val="009A0660"/>
    <w:rsid w:val="009B06F1"/>
    <w:rsid w:val="009C77EB"/>
    <w:rsid w:val="009D1438"/>
    <w:rsid w:val="009D68F9"/>
    <w:rsid w:val="009D6F42"/>
    <w:rsid w:val="009D7443"/>
    <w:rsid w:val="009E51A9"/>
    <w:rsid w:val="009E5A8E"/>
    <w:rsid w:val="009F0B85"/>
    <w:rsid w:val="009F1835"/>
    <w:rsid w:val="00A227F4"/>
    <w:rsid w:val="00A23CFA"/>
    <w:rsid w:val="00A26C03"/>
    <w:rsid w:val="00A27137"/>
    <w:rsid w:val="00A30E48"/>
    <w:rsid w:val="00A32B05"/>
    <w:rsid w:val="00A32B8A"/>
    <w:rsid w:val="00A36479"/>
    <w:rsid w:val="00A36956"/>
    <w:rsid w:val="00A41823"/>
    <w:rsid w:val="00A42244"/>
    <w:rsid w:val="00A43FF8"/>
    <w:rsid w:val="00A468C0"/>
    <w:rsid w:val="00A5024C"/>
    <w:rsid w:val="00A8431E"/>
    <w:rsid w:val="00A90157"/>
    <w:rsid w:val="00A9199C"/>
    <w:rsid w:val="00A928D2"/>
    <w:rsid w:val="00A93D78"/>
    <w:rsid w:val="00A93DCA"/>
    <w:rsid w:val="00A957FB"/>
    <w:rsid w:val="00AA2F30"/>
    <w:rsid w:val="00AA4C5B"/>
    <w:rsid w:val="00AA5AE6"/>
    <w:rsid w:val="00AB2427"/>
    <w:rsid w:val="00AC486E"/>
    <w:rsid w:val="00AD6B64"/>
    <w:rsid w:val="00AD7EF8"/>
    <w:rsid w:val="00AE118E"/>
    <w:rsid w:val="00AE62E4"/>
    <w:rsid w:val="00AE7027"/>
    <w:rsid w:val="00AF1A27"/>
    <w:rsid w:val="00AF5C75"/>
    <w:rsid w:val="00AF6E3F"/>
    <w:rsid w:val="00B04151"/>
    <w:rsid w:val="00B0466B"/>
    <w:rsid w:val="00B04949"/>
    <w:rsid w:val="00B05B6F"/>
    <w:rsid w:val="00B10AF5"/>
    <w:rsid w:val="00B139E9"/>
    <w:rsid w:val="00B220D2"/>
    <w:rsid w:val="00B22E56"/>
    <w:rsid w:val="00B32C4F"/>
    <w:rsid w:val="00B364A1"/>
    <w:rsid w:val="00B5427D"/>
    <w:rsid w:val="00B56E76"/>
    <w:rsid w:val="00B63804"/>
    <w:rsid w:val="00B65F9A"/>
    <w:rsid w:val="00B67118"/>
    <w:rsid w:val="00B86AC5"/>
    <w:rsid w:val="00B92076"/>
    <w:rsid w:val="00B9600C"/>
    <w:rsid w:val="00BA0C20"/>
    <w:rsid w:val="00BB1F45"/>
    <w:rsid w:val="00BC31C8"/>
    <w:rsid w:val="00BC70D9"/>
    <w:rsid w:val="00BD2840"/>
    <w:rsid w:val="00BE0373"/>
    <w:rsid w:val="00BE3F2E"/>
    <w:rsid w:val="00BF2489"/>
    <w:rsid w:val="00C1062A"/>
    <w:rsid w:val="00C1591F"/>
    <w:rsid w:val="00C22EE6"/>
    <w:rsid w:val="00C607EC"/>
    <w:rsid w:val="00C634AF"/>
    <w:rsid w:val="00C65FCA"/>
    <w:rsid w:val="00C70EB6"/>
    <w:rsid w:val="00C80996"/>
    <w:rsid w:val="00C81FE6"/>
    <w:rsid w:val="00C846A9"/>
    <w:rsid w:val="00C91182"/>
    <w:rsid w:val="00CA1378"/>
    <w:rsid w:val="00CB125C"/>
    <w:rsid w:val="00CB17D9"/>
    <w:rsid w:val="00CB1FCF"/>
    <w:rsid w:val="00CB2589"/>
    <w:rsid w:val="00CB550B"/>
    <w:rsid w:val="00CC0590"/>
    <w:rsid w:val="00CC4EF1"/>
    <w:rsid w:val="00CD0F44"/>
    <w:rsid w:val="00CD79DF"/>
    <w:rsid w:val="00CE714F"/>
    <w:rsid w:val="00CE75C2"/>
    <w:rsid w:val="00CF5421"/>
    <w:rsid w:val="00CF576A"/>
    <w:rsid w:val="00CF5C91"/>
    <w:rsid w:val="00D0554B"/>
    <w:rsid w:val="00D13723"/>
    <w:rsid w:val="00D213EB"/>
    <w:rsid w:val="00D24908"/>
    <w:rsid w:val="00D260C3"/>
    <w:rsid w:val="00D320B2"/>
    <w:rsid w:val="00D33344"/>
    <w:rsid w:val="00D426FA"/>
    <w:rsid w:val="00D50A1D"/>
    <w:rsid w:val="00D51CB6"/>
    <w:rsid w:val="00D56DAA"/>
    <w:rsid w:val="00D578CB"/>
    <w:rsid w:val="00D736BD"/>
    <w:rsid w:val="00D747E2"/>
    <w:rsid w:val="00D8473B"/>
    <w:rsid w:val="00D91996"/>
    <w:rsid w:val="00D959B2"/>
    <w:rsid w:val="00D96DB6"/>
    <w:rsid w:val="00DA069C"/>
    <w:rsid w:val="00DA3E57"/>
    <w:rsid w:val="00DA4B0A"/>
    <w:rsid w:val="00DA516C"/>
    <w:rsid w:val="00DA7434"/>
    <w:rsid w:val="00DB6C87"/>
    <w:rsid w:val="00DC3D92"/>
    <w:rsid w:val="00DD4354"/>
    <w:rsid w:val="00DD6BF4"/>
    <w:rsid w:val="00DF30A5"/>
    <w:rsid w:val="00E032A5"/>
    <w:rsid w:val="00E04B5A"/>
    <w:rsid w:val="00E062F9"/>
    <w:rsid w:val="00E205E5"/>
    <w:rsid w:val="00E2487C"/>
    <w:rsid w:val="00E27B52"/>
    <w:rsid w:val="00E368B2"/>
    <w:rsid w:val="00E40CD3"/>
    <w:rsid w:val="00E4434A"/>
    <w:rsid w:val="00E523D6"/>
    <w:rsid w:val="00E61D88"/>
    <w:rsid w:val="00E665CA"/>
    <w:rsid w:val="00E670B5"/>
    <w:rsid w:val="00E70A48"/>
    <w:rsid w:val="00E72202"/>
    <w:rsid w:val="00E73DC1"/>
    <w:rsid w:val="00E77022"/>
    <w:rsid w:val="00E82ED3"/>
    <w:rsid w:val="00E924F2"/>
    <w:rsid w:val="00EA0A58"/>
    <w:rsid w:val="00EA3CA8"/>
    <w:rsid w:val="00EA4765"/>
    <w:rsid w:val="00EC3B1B"/>
    <w:rsid w:val="00EC3C6F"/>
    <w:rsid w:val="00ED29F1"/>
    <w:rsid w:val="00ED7CCD"/>
    <w:rsid w:val="00EE108C"/>
    <w:rsid w:val="00EE2EDA"/>
    <w:rsid w:val="00EE629D"/>
    <w:rsid w:val="00EF1695"/>
    <w:rsid w:val="00EF2074"/>
    <w:rsid w:val="00F017BF"/>
    <w:rsid w:val="00F11410"/>
    <w:rsid w:val="00F22BB5"/>
    <w:rsid w:val="00F31123"/>
    <w:rsid w:val="00F33EB5"/>
    <w:rsid w:val="00F500A7"/>
    <w:rsid w:val="00F57ABD"/>
    <w:rsid w:val="00F65645"/>
    <w:rsid w:val="00F65767"/>
    <w:rsid w:val="00F7229A"/>
    <w:rsid w:val="00F919EA"/>
    <w:rsid w:val="00F9550A"/>
    <w:rsid w:val="00FA05E4"/>
    <w:rsid w:val="00FA6675"/>
    <w:rsid w:val="00FB101F"/>
    <w:rsid w:val="00FC46DC"/>
    <w:rsid w:val="00FD086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0D0A-61B7-4599-BF00-30B2A841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2132</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25</cp:revision>
  <cp:lastPrinted>2016-07-12T12:43:00Z</cp:lastPrinted>
  <dcterms:created xsi:type="dcterms:W3CDTF">2016-06-30T12:01:00Z</dcterms:created>
  <dcterms:modified xsi:type="dcterms:W3CDTF">2016-07-12T20:38:00Z</dcterms:modified>
</cp:coreProperties>
</file>