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3A" w:rsidRDefault="008D5D3A" w:rsidP="008D5D3A">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D5D3A" w:rsidRDefault="008D5D3A" w:rsidP="008D5D3A">
      <w:pPr>
        <w:jc w:val="both"/>
        <w:rPr>
          <w:rFonts w:ascii="Tahoma" w:hAnsi="Tahoma" w:cs="Tahoma"/>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84B78" w:rsidRDefault="00284B78" w:rsidP="00B93086">
      <w:pPr>
        <w:widowControl w:val="0"/>
        <w:spacing w:line="360" w:lineRule="auto"/>
        <w:jc w:val="center"/>
        <w:rPr>
          <w:rFonts w:ascii="Arial" w:hAnsi="Arial" w:cs="Arial"/>
          <w:kern w:val="28"/>
          <w:szCs w:val="24"/>
          <w:lang w:val="es-ES"/>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84B78" w:rsidRDefault="00284B78" w:rsidP="00B93086">
      <w:pPr>
        <w:jc w:val="center"/>
        <w:rPr>
          <w:rFonts w:ascii="Arial" w:hAnsi="Arial" w:cs="Arial"/>
          <w:color w:val="000000"/>
          <w:szCs w:val="24"/>
          <w:lang w:val="es-ES"/>
        </w:rPr>
      </w:pPr>
    </w:p>
    <w:p w:rsidR="00284B78" w:rsidRDefault="00284B78"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Default="00B93086" w:rsidP="00B93086">
      <w:pPr>
        <w:widowControl w:val="0"/>
        <w:spacing w:line="360" w:lineRule="auto"/>
        <w:ind w:firstLine="851"/>
        <w:jc w:val="center"/>
        <w:rPr>
          <w:rFonts w:ascii="Arial" w:hAnsi="Arial" w:cs="Arial"/>
          <w:color w:val="000000"/>
          <w:kern w:val="28"/>
          <w:szCs w:val="24"/>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4A2424">
        <w:rPr>
          <w:rFonts w:ascii="Arial" w:hAnsi="Arial" w:cs="Arial"/>
          <w:sz w:val="16"/>
          <w:szCs w:val="16"/>
        </w:rPr>
        <w:t>66001-31-05-004-2014-00325-01</w:t>
      </w:r>
      <w:r w:rsidRPr="00952C93">
        <w:rPr>
          <w:rFonts w:ascii="Arial" w:hAnsi="Arial" w:cs="Arial"/>
          <w:sz w:val="16"/>
          <w:szCs w:val="16"/>
        </w:rPr>
        <w:t xml:space="preserve">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4A2424">
        <w:rPr>
          <w:rFonts w:ascii="Arial" w:hAnsi="Arial" w:cs="Arial"/>
          <w:iCs/>
          <w:sz w:val="16"/>
          <w:szCs w:val="16"/>
        </w:rPr>
        <w:t>Carolina Guerrero Londoño</w:t>
      </w:r>
    </w:p>
    <w:p w:rsidR="00B93086" w:rsidRDefault="00B93086" w:rsidP="004914BE">
      <w:pPr>
        <w:ind w:left="4950" w:hanging="2115"/>
        <w:jc w:val="both"/>
        <w:rPr>
          <w:rFonts w:ascii="Arial" w:hAnsi="Arial" w:cs="Arial"/>
          <w:bCs/>
          <w:iCs/>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A2424">
        <w:rPr>
          <w:rFonts w:ascii="Arial" w:hAnsi="Arial" w:cs="Arial"/>
          <w:bCs/>
          <w:iCs/>
          <w:sz w:val="16"/>
          <w:szCs w:val="16"/>
        </w:rPr>
        <w:t>Instituto del Seguro Social en liquidación</w:t>
      </w:r>
    </w:p>
    <w:p w:rsidR="004A2424" w:rsidRPr="004A2424" w:rsidRDefault="004A2424" w:rsidP="004914BE">
      <w:pPr>
        <w:ind w:left="4950" w:hanging="2115"/>
        <w:jc w:val="both"/>
        <w:rPr>
          <w:rFonts w:ascii="Arial" w:hAnsi="Arial" w:cs="Arial"/>
          <w:b/>
          <w:sz w:val="16"/>
          <w:szCs w:val="16"/>
        </w:rPr>
      </w:pPr>
      <w:r>
        <w:rPr>
          <w:rFonts w:ascii="Arial" w:hAnsi="Arial" w:cs="Arial"/>
          <w:b/>
          <w:bCs/>
          <w:iCs/>
          <w:sz w:val="16"/>
          <w:szCs w:val="16"/>
          <w:u w:val="single"/>
        </w:rPr>
        <w:t>Vinculado:</w:t>
      </w:r>
      <w:r>
        <w:rPr>
          <w:rFonts w:ascii="Arial" w:hAnsi="Arial" w:cs="Arial"/>
          <w:b/>
          <w:bCs/>
          <w:iCs/>
          <w:sz w:val="16"/>
          <w:szCs w:val="16"/>
        </w:rPr>
        <w:tab/>
      </w:r>
      <w:r w:rsidRPr="004A2424">
        <w:rPr>
          <w:rFonts w:ascii="Arial" w:hAnsi="Arial" w:cs="Arial"/>
          <w:bCs/>
          <w:iCs/>
          <w:sz w:val="16"/>
          <w:szCs w:val="16"/>
        </w:rPr>
        <w:t>Fiduciaria La Previsora S.A</w:t>
      </w:r>
    </w:p>
    <w:p w:rsidR="00B93086" w:rsidRPr="00952C93" w:rsidRDefault="00B93086" w:rsidP="00BC1A6F">
      <w:pPr>
        <w:ind w:left="4950" w:hanging="211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4A2424">
        <w:rPr>
          <w:rFonts w:ascii="Arial" w:hAnsi="Arial" w:cs="Arial"/>
          <w:sz w:val="16"/>
          <w:szCs w:val="16"/>
        </w:rPr>
        <w:t xml:space="preserve">Segundo </w:t>
      </w:r>
      <w:r w:rsidRPr="00952C93">
        <w:rPr>
          <w:rFonts w:ascii="Arial" w:hAnsi="Arial" w:cs="Arial"/>
          <w:sz w:val="16"/>
          <w:szCs w:val="16"/>
        </w:rPr>
        <w:t>Laboral</w:t>
      </w:r>
      <w:r w:rsidR="00BC1A6F">
        <w:rPr>
          <w:rFonts w:ascii="Arial" w:hAnsi="Arial" w:cs="Arial"/>
          <w:sz w:val="16"/>
          <w:szCs w:val="16"/>
        </w:rPr>
        <w:t xml:space="preserve"> </w:t>
      </w:r>
      <w:r w:rsidRPr="00952C93">
        <w:rPr>
          <w:rFonts w:ascii="Arial" w:hAnsi="Arial" w:cs="Arial"/>
          <w:sz w:val="16"/>
          <w:szCs w:val="16"/>
        </w:rPr>
        <w:t>del Circuito</w:t>
      </w:r>
      <w:r w:rsidR="00BC1A6F">
        <w:rPr>
          <w:rFonts w:ascii="Arial" w:hAnsi="Arial" w:cs="Arial"/>
          <w:sz w:val="16"/>
          <w:szCs w:val="16"/>
        </w:rPr>
        <w:t xml:space="preserve"> de</w:t>
      </w:r>
      <w:r w:rsidRPr="00952C93">
        <w:rPr>
          <w:rFonts w:ascii="Arial" w:hAnsi="Arial" w:cs="Arial"/>
          <w:sz w:val="16"/>
          <w:szCs w:val="16"/>
        </w:rPr>
        <w:t xml:space="preserve"> Pereira</w:t>
      </w:r>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1E466C" w:rsidRPr="001E466C" w:rsidRDefault="001E466C" w:rsidP="001E466C">
      <w:pPr>
        <w:suppressAutoHyphens/>
        <w:ind w:left="2121" w:firstLine="708"/>
        <w:jc w:val="both"/>
        <w:rPr>
          <w:rFonts w:ascii="Arial" w:hAnsi="Arial" w:cs="Arial"/>
          <w:b/>
          <w:sz w:val="16"/>
          <w:szCs w:val="16"/>
          <w:highlight w:val="yellow"/>
          <w:u w:val="single"/>
        </w:rPr>
      </w:pPr>
      <w:r w:rsidRPr="001E466C">
        <w:rPr>
          <w:rFonts w:ascii="Arial" w:hAnsi="Arial" w:cs="Arial"/>
          <w:b/>
          <w:sz w:val="16"/>
          <w:szCs w:val="24"/>
          <w:u w:val="single"/>
        </w:rPr>
        <w:t>Elementos del contrato de trabajo y principio del contrato realidad</w:t>
      </w:r>
    </w:p>
    <w:p w:rsidR="001E466C" w:rsidRPr="002B06F9" w:rsidRDefault="001E466C" w:rsidP="001E466C">
      <w:pPr>
        <w:suppressAutoHyphens/>
        <w:spacing w:line="276" w:lineRule="auto"/>
        <w:ind w:left="2835"/>
        <w:jc w:val="both"/>
        <w:rPr>
          <w:rFonts w:ascii="Arial" w:hAnsi="Arial" w:cs="Arial"/>
          <w:b/>
          <w:sz w:val="16"/>
          <w:szCs w:val="16"/>
        </w:rPr>
      </w:pPr>
    </w:p>
    <w:p w:rsidR="002B06F9" w:rsidRPr="002B06F9" w:rsidRDefault="002B06F9" w:rsidP="002B06F9">
      <w:pPr>
        <w:spacing w:line="276" w:lineRule="auto"/>
        <w:ind w:left="2835"/>
        <w:jc w:val="both"/>
        <w:rPr>
          <w:rFonts w:ascii="Arial" w:eastAsia="Arial" w:hAnsi="Arial" w:cs="Arial"/>
          <w:sz w:val="16"/>
          <w:szCs w:val="16"/>
        </w:rPr>
      </w:pPr>
      <w:r w:rsidRPr="002B06F9">
        <w:rPr>
          <w:rFonts w:ascii="Arial" w:eastAsia="Arial" w:hAnsi="Arial" w:cs="Arial"/>
          <w:sz w:val="16"/>
          <w:szCs w:val="16"/>
        </w:rPr>
        <w:t>Para desentrañar los problemas jurídicos planteados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Pr="002B06F9" w:rsidRDefault="002B06F9" w:rsidP="002B06F9">
      <w:pPr>
        <w:pStyle w:val="Textoindependiente"/>
        <w:rPr>
          <w:iCs/>
          <w:sz w:val="16"/>
          <w:szCs w:val="16"/>
        </w:rPr>
      </w:pPr>
    </w:p>
    <w:p w:rsidR="002B06F9" w:rsidRPr="002B06F9" w:rsidRDefault="002B06F9" w:rsidP="002B06F9">
      <w:pPr>
        <w:pStyle w:val="Textoindependiente"/>
        <w:spacing w:line="276" w:lineRule="auto"/>
        <w:ind w:left="2835"/>
        <w:rPr>
          <w:bCs/>
          <w:iCs/>
          <w:sz w:val="16"/>
          <w:szCs w:val="16"/>
        </w:rPr>
      </w:pPr>
      <w:r w:rsidRPr="002B06F9">
        <w:rPr>
          <w:rFonts w:eastAsia="Arial"/>
          <w:sz w:val="16"/>
          <w:szCs w:val="16"/>
        </w:rPr>
        <w:t xml:space="preserve">Estos requisitos los debe acreditar el demandante, de conformidad con el art. 177 del C. de P. C., vigente para el momento de la sentencia, que se aplica por remisión del artículo 145 del C. P. T. y S.S.; carga  probatoria que se atenúa con la presunción consagrada el art. 20 del Decreto 2127 de 1945, a favor del trabajador, a quien le bastará con probar la prestación personal del servicio para dar por sentado la existencia dentro del contrato de trabajo, por cualquier medio de prueba [testimonial, confesión espontánea, ficta o provocada, documental] aún a través de las presunciones de que trata el art. 77 del CPTSS, o afirmaciones o negaciones indefinidas, en cuyo caso los hechos estarán exentos de prueba;  de tal manera que se trasladará la carga probatoria a la parte demandada, quien deberá desvirtuar la presunción legal; </w:t>
      </w:r>
      <w:r w:rsidRPr="002B06F9">
        <w:rPr>
          <w:bCs/>
          <w:iCs/>
          <w:sz w:val="16"/>
          <w:szCs w:val="16"/>
        </w:rPr>
        <w:t>criterio expuesto por la Corte Suprema de Justicia, Sala de Casación Laboral en reciente providencia.</w:t>
      </w:r>
    </w:p>
    <w:p w:rsidR="002B06F9" w:rsidRPr="002B06F9" w:rsidRDefault="002B06F9" w:rsidP="002B06F9">
      <w:pPr>
        <w:spacing w:after="120" w:line="276" w:lineRule="auto"/>
        <w:ind w:left="2835"/>
        <w:jc w:val="both"/>
        <w:rPr>
          <w:rFonts w:ascii="Arial" w:eastAsia="Arial" w:hAnsi="Arial" w:cs="Arial"/>
          <w:sz w:val="16"/>
          <w:szCs w:val="16"/>
        </w:rPr>
      </w:pPr>
    </w:p>
    <w:p w:rsidR="002B06F9" w:rsidRPr="002B06F9" w:rsidRDefault="002B06F9" w:rsidP="002B06F9">
      <w:pPr>
        <w:pStyle w:val="Textoindependiente"/>
        <w:spacing w:line="276" w:lineRule="auto"/>
        <w:ind w:left="2835"/>
        <w:rPr>
          <w:iCs/>
          <w:sz w:val="16"/>
          <w:szCs w:val="16"/>
        </w:rPr>
      </w:pPr>
      <w:r w:rsidRPr="002B06F9">
        <w:rPr>
          <w:iCs/>
          <w:sz w:val="16"/>
          <w:szCs w:val="16"/>
          <w:lang w:val="es-CO"/>
        </w:rPr>
        <w:t xml:space="preserve">En atención a la discusión que se suscita en este asunto, requiere </w:t>
      </w:r>
      <w:r w:rsidRPr="002B06F9">
        <w:rPr>
          <w:iCs/>
          <w:sz w:val="16"/>
          <w:szCs w:val="16"/>
        </w:rPr>
        <w:t xml:space="preserve">especial mención el principio constitucional consagrado en el artículo 53 de la Constitución Nacional denominado primacía de la realidad, que tiene como propósito hacer imperar la realidad sobre las formas, siendo este el mecanismo para efectivizar, también el principio laboral de la </w:t>
      </w:r>
      <w:proofErr w:type="spellStart"/>
      <w:r w:rsidRPr="002B06F9">
        <w:rPr>
          <w:iCs/>
          <w:sz w:val="16"/>
          <w:szCs w:val="16"/>
        </w:rPr>
        <w:t>irrenunciabilidad</w:t>
      </w:r>
      <w:proofErr w:type="spellEnd"/>
      <w:r w:rsidRPr="002B06F9">
        <w:rPr>
          <w:iCs/>
          <w:sz w:val="16"/>
          <w:szCs w:val="1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p>
    <w:p w:rsidR="003764CA" w:rsidRDefault="003764CA" w:rsidP="003764CA">
      <w:pPr>
        <w:spacing w:line="276" w:lineRule="auto"/>
        <w:ind w:left="2832"/>
        <w:jc w:val="both"/>
        <w:rPr>
          <w:rFonts w:ascii="Arial" w:hAnsi="Arial" w:cs="Arial"/>
          <w:sz w:val="18"/>
          <w:szCs w:val="18"/>
        </w:rPr>
      </w:pPr>
    </w:p>
    <w:p w:rsidR="003764CA" w:rsidRDefault="003764CA" w:rsidP="003764CA">
      <w:pPr>
        <w:spacing w:line="276" w:lineRule="auto"/>
        <w:ind w:left="2832"/>
        <w:jc w:val="both"/>
        <w:rPr>
          <w:rFonts w:ascii="Arial" w:hAnsi="Arial" w:cs="Arial"/>
          <w:sz w:val="18"/>
          <w:szCs w:val="18"/>
        </w:rPr>
      </w:pPr>
      <w:r w:rsidRPr="003764CA">
        <w:rPr>
          <w:rFonts w:ascii="Arial" w:hAnsi="Arial" w:cs="Arial"/>
          <w:b/>
          <w:sz w:val="18"/>
          <w:szCs w:val="18"/>
        </w:rPr>
        <w:t>Citación jurisprudencial:</w:t>
      </w:r>
      <w:r w:rsidRPr="0077474C">
        <w:rPr>
          <w:rFonts w:ascii="Arial" w:hAnsi="Arial" w:cs="Arial"/>
          <w:sz w:val="18"/>
          <w:szCs w:val="18"/>
        </w:rPr>
        <w:t xml:space="preserve"> </w:t>
      </w:r>
      <w:r w:rsidRPr="005D28FD">
        <w:rPr>
          <w:rFonts w:ascii="Arial" w:hAnsi="Arial" w:cs="Arial"/>
          <w:sz w:val="18"/>
          <w:szCs w:val="18"/>
        </w:rPr>
        <w:t xml:space="preserve">CORTE SUPREMA DE JUSTICIA, Sala de Casación </w:t>
      </w:r>
      <w:r>
        <w:rPr>
          <w:rFonts w:ascii="Arial" w:hAnsi="Arial" w:cs="Arial"/>
          <w:sz w:val="18"/>
          <w:szCs w:val="18"/>
        </w:rPr>
        <w:t>Laboral</w:t>
      </w:r>
      <w:r w:rsidRPr="005D28FD">
        <w:rPr>
          <w:rFonts w:ascii="Arial" w:hAnsi="Arial" w:cs="Arial"/>
          <w:sz w:val="18"/>
          <w:szCs w:val="18"/>
        </w:rPr>
        <w:t>, sentencia</w:t>
      </w:r>
      <w:r>
        <w:rPr>
          <w:rFonts w:ascii="Arial" w:hAnsi="Arial" w:cs="Arial"/>
          <w:sz w:val="18"/>
          <w:szCs w:val="18"/>
        </w:rPr>
        <w:t>s</w:t>
      </w:r>
      <w:r w:rsidRPr="005D28FD">
        <w:rPr>
          <w:rFonts w:ascii="Arial" w:hAnsi="Arial" w:cs="Arial"/>
          <w:sz w:val="18"/>
          <w:szCs w:val="18"/>
        </w:rPr>
        <w:t xml:space="preserve"> del</w:t>
      </w:r>
      <w:r>
        <w:rPr>
          <w:rFonts w:ascii="Arial" w:hAnsi="Arial" w:cs="Arial"/>
          <w:sz w:val="18"/>
          <w:szCs w:val="18"/>
        </w:rPr>
        <w:t xml:space="preserve"> 16 de marzo de 2005, Rad.23987; 24 de enero de 2012, Rad.37288; 31 de enero de 2012, Rad.37389.</w:t>
      </w:r>
    </w:p>
    <w:p w:rsidR="003764CA" w:rsidRPr="0077474C" w:rsidRDefault="003764CA" w:rsidP="003764CA">
      <w:pPr>
        <w:spacing w:line="276" w:lineRule="auto"/>
        <w:ind w:left="2832"/>
        <w:jc w:val="both"/>
        <w:rPr>
          <w:rFonts w:ascii="Arial" w:hAnsi="Arial" w:cs="Arial"/>
          <w:sz w:val="18"/>
          <w:szCs w:val="18"/>
          <w:lang w:eastAsia="x-none"/>
        </w:rPr>
      </w:pPr>
      <w:r w:rsidRPr="0077474C">
        <w:rPr>
          <w:rFonts w:ascii="Arial" w:hAnsi="Arial" w:cs="Arial"/>
          <w:sz w:val="18"/>
          <w:szCs w:val="18"/>
        </w:rPr>
        <w:lastRenderedPageBreak/>
        <w:t xml:space="preserve">TRIBUNAL SUPERIOR DE PEREIRA, Sala Laboral, sentencias del </w:t>
      </w:r>
      <w:r w:rsidRPr="0077474C">
        <w:rPr>
          <w:rFonts w:ascii="Arial" w:hAnsi="Arial" w:cs="Arial"/>
          <w:sz w:val="18"/>
          <w:szCs w:val="18"/>
          <w:lang w:eastAsia="x-none"/>
        </w:rPr>
        <w:t xml:space="preserve">18 de diciembre de 2015, Rad. 2013-00517-01; 10 de agosto de 2016, Rad. 2014-00277-01; 01 de septiembre de 2016, Rad. 2015-00748. </w:t>
      </w:r>
    </w:p>
    <w:p w:rsidR="001E466C" w:rsidRDefault="001E466C" w:rsidP="001E466C">
      <w:pPr>
        <w:autoSpaceDE w:val="0"/>
        <w:autoSpaceDN w:val="0"/>
        <w:adjustRightInd w:val="0"/>
        <w:spacing w:line="276" w:lineRule="auto"/>
        <w:jc w:val="both"/>
        <w:rPr>
          <w:rFonts w:ascii="Arial" w:hAnsi="Arial" w:cs="Arial"/>
          <w:szCs w:val="24"/>
        </w:rPr>
      </w:pPr>
    </w:p>
    <w:p w:rsidR="00284B78" w:rsidRDefault="00284B78" w:rsidP="00E33B56">
      <w:pPr>
        <w:spacing w:line="276" w:lineRule="auto"/>
        <w:jc w:val="both"/>
        <w:rPr>
          <w:rFonts w:ascii="Arial" w:eastAsia="Calibri" w:hAnsi="Arial" w:cs="Arial"/>
          <w:szCs w:val="24"/>
          <w:lang w:val="es-CO" w:eastAsia="en-US"/>
        </w:rPr>
      </w:pPr>
    </w:p>
    <w:p w:rsidR="00431A29" w:rsidRPr="00BE12B7" w:rsidRDefault="00226D5F" w:rsidP="00E33B56">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a los</w:t>
      </w:r>
      <w:r w:rsidR="000A6B48">
        <w:rPr>
          <w:rFonts w:ascii="Arial" w:eastAsia="Calibri" w:hAnsi="Arial" w:cs="Arial"/>
          <w:szCs w:val="24"/>
          <w:lang w:val="es-CO" w:eastAsia="en-US"/>
        </w:rPr>
        <w:t xml:space="preserve"> veintisiete </w:t>
      </w:r>
      <w:r w:rsidRPr="00CF0D70">
        <w:rPr>
          <w:rFonts w:ascii="Arial" w:eastAsia="Calibri" w:hAnsi="Arial" w:cs="Arial"/>
          <w:szCs w:val="24"/>
          <w:lang w:val="es-CO" w:eastAsia="en-US"/>
        </w:rPr>
        <w:t>(</w:t>
      </w:r>
      <w:r w:rsidR="000A6B48">
        <w:rPr>
          <w:rFonts w:ascii="Arial" w:eastAsia="Calibri" w:hAnsi="Arial" w:cs="Arial"/>
          <w:szCs w:val="24"/>
          <w:lang w:val="es-CO" w:eastAsia="en-US"/>
        </w:rPr>
        <w:t>27</w:t>
      </w:r>
      <w:r w:rsidR="004A2424">
        <w:rPr>
          <w:rFonts w:ascii="Arial" w:eastAsia="Calibri" w:hAnsi="Arial" w:cs="Arial"/>
          <w:szCs w:val="24"/>
          <w:lang w:val="es-CO" w:eastAsia="en-US"/>
        </w:rPr>
        <w:t xml:space="preserve">) días del mes de octubre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0A6B48">
        <w:rPr>
          <w:rFonts w:ascii="Arial" w:eastAsia="Calibri" w:hAnsi="Arial" w:cs="Arial"/>
          <w:szCs w:val="24"/>
          <w:lang w:val="es-CO" w:eastAsia="en-US"/>
        </w:rPr>
        <w:t xml:space="preserve">dos y treinta minutos </w:t>
      </w:r>
      <w:r w:rsidR="004A2424">
        <w:rPr>
          <w:rFonts w:ascii="Arial" w:eastAsia="Calibri" w:hAnsi="Arial" w:cs="Arial"/>
          <w:szCs w:val="24"/>
          <w:lang w:val="es-CO" w:eastAsia="en-US"/>
        </w:rPr>
        <w:t xml:space="preserve">de la </w:t>
      </w:r>
      <w:r w:rsidR="000A6B48">
        <w:rPr>
          <w:rFonts w:ascii="Arial" w:eastAsia="Calibri" w:hAnsi="Arial" w:cs="Arial"/>
          <w:szCs w:val="24"/>
          <w:lang w:val="es-CO" w:eastAsia="en-US"/>
        </w:rPr>
        <w:t xml:space="preserve">tarde </w:t>
      </w:r>
      <w:r w:rsidR="00C1062A" w:rsidRPr="00CF0D70">
        <w:rPr>
          <w:rFonts w:ascii="Arial" w:eastAsia="Calibri" w:hAnsi="Arial" w:cs="Arial"/>
          <w:szCs w:val="24"/>
          <w:lang w:val="es-CO" w:eastAsia="en-US"/>
        </w:rPr>
        <w:t>(</w:t>
      </w:r>
      <w:r w:rsidR="000A6B48">
        <w:rPr>
          <w:rFonts w:ascii="Arial" w:eastAsia="Calibri" w:hAnsi="Arial" w:cs="Arial"/>
          <w:szCs w:val="24"/>
          <w:lang w:val="es-CO" w:eastAsia="en-US"/>
        </w:rPr>
        <w:t>02:30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 xml:space="preserve">con el propósito de resolver el </w:t>
      </w:r>
      <w:r w:rsidR="00DB0412">
        <w:rPr>
          <w:rFonts w:ascii="Arial" w:hAnsi="Arial" w:cs="Arial"/>
          <w:bCs/>
          <w:color w:val="000000"/>
          <w:szCs w:val="24"/>
          <w:lang w:eastAsia="es-CO"/>
        </w:rPr>
        <w:t xml:space="preserve">grado jurisdiccional de consulta y el </w:t>
      </w:r>
      <w:r w:rsidR="00A2679A">
        <w:rPr>
          <w:rFonts w:ascii="Arial" w:hAnsi="Arial" w:cs="Arial"/>
          <w:bCs/>
          <w:color w:val="000000"/>
          <w:szCs w:val="24"/>
          <w:lang w:eastAsia="es-CO"/>
        </w:rPr>
        <w:t>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4A2424">
        <w:rPr>
          <w:rFonts w:ascii="Arial" w:hAnsi="Arial" w:cs="Arial"/>
          <w:szCs w:val="24"/>
        </w:rPr>
        <w:t>13</w:t>
      </w:r>
      <w:r w:rsidR="00CF0D70">
        <w:rPr>
          <w:rFonts w:ascii="Arial" w:hAnsi="Arial" w:cs="Arial"/>
          <w:szCs w:val="24"/>
        </w:rPr>
        <w:t xml:space="preserve"> de </w:t>
      </w:r>
      <w:r w:rsidR="004A2424">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004E66C9">
        <w:rPr>
          <w:rFonts w:ascii="Arial" w:hAnsi="Arial" w:cs="Arial"/>
          <w:szCs w:val="24"/>
        </w:rPr>
        <w:t>,</w:t>
      </w:r>
      <w:r w:rsidRPr="00AC486E">
        <w:rPr>
          <w:rFonts w:ascii="Arial" w:hAnsi="Arial" w:cs="Arial"/>
          <w:szCs w:val="24"/>
        </w:rPr>
        <w:t xml:space="preserve"> por el Juzgado </w:t>
      </w:r>
      <w:r w:rsidR="004A2424">
        <w:rPr>
          <w:rFonts w:ascii="Arial" w:hAnsi="Arial" w:cs="Arial"/>
          <w:szCs w:val="24"/>
        </w:rPr>
        <w:t>Segundo</w:t>
      </w:r>
      <w:r w:rsidR="00953C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A2424">
        <w:rPr>
          <w:rFonts w:ascii="Arial" w:hAnsi="Arial" w:cs="Arial"/>
          <w:szCs w:val="24"/>
        </w:rPr>
        <w:t xml:space="preserve">ueve </w:t>
      </w:r>
      <w:r w:rsidR="00953C09">
        <w:rPr>
          <w:rFonts w:ascii="Arial" w:hAnsi="Arial" w:cs="Arial"/>
          <w:szCs w:val="24"/>
        </w:rPr>
        <w:t>l</w:t>
      </w:r>
      <w:r w:rsidR="004A2424">
        <w:rPr>
          <w:rFonts w:ascii="Arial" w:hAnsi="Arial" w:cs="Arial"/>
          <w:szCs w:val="24"/>
        </w:rPr>
        <w:t>a</w:t>
      </w:r>
      <w:r w:rsidR="00953C09">
        <w:rPr>
          <w:rFonts w:ascii="Arial" w:hAnsi="Arial" w:cs="Arial"/>
          <w:szCs w:val="24"/>
        </w:rPr>
        <w:t xml:space="preserve"> señor</w:t>
      </w:r>
      <w:r w:rsidR="004A2424">
        <w:rPr>
          <w:rFonts w:ascii="Arial" w:hAnsi="Arial" w:cs="Arial"/>
          <w:szCs w:val="24"/>
        </w:rPr>
        <w:t>a</w:t>
      </w:r>
      <w:r w:rsidR="003440CA">
        <w:rPr>
          <w:rFonts w:ascii="Arial" w:hAnsi="Arial" w:cs="Arial"/>
          <w:szCs w:val="24"/>
        </w:rPr>
        <w:t xml:space="preserve"> </w:t>
      </w:r>
      <w:r w:rsidR="004A2424">
        <w:rPr>
          <w:rFonts w:ascii="Arial" w:hAnsi="Arial" w:cs="Arial"/>
          <w:b/>
          <w:szCs w:val="24"/>
        </w:rPr>
        <w:t xml:space="preserve">Carolina Guerrero Londoño </w:t>
      </w:r>
      <w:r w:rsidRPr="003440CA">
        <w:rPr>
          <w:rFonts w:ascii="Arial" w:hAnsi="Arial" w:cs="Arial"/>
          <w:szCs w:val="24"/>
        </w:rPr>
        <w:t xml:space="preserve">contra </w:t>
      </w:r>
      <w:r w:rsidR="000A6B48">
        <w:rPr>
          <w:rFonts w:ascii="Arial" w:hAnsi="Arial" w:cs="Arial"/>
          <w:szCs w:val="24"/>
        </w:rPr>
        <w:t xml:space="preserve">el </w:t>
      </w:r>
      <w:r w:rsidR="004A2424">
        <w:rPr>
          <w:rFonts w:ascii="Arial" w:hAnsi="Arial" w:cs="Arial"/>
          <w:b/>
          <w:szCs w:val="16"/>
        </w:rPr>
        <w:t>Instituto del Seguro Social en liquidación.</w:t>
      </w:r>
    </w:p>
    <w:p w:rsidR="00E33B56" w:rsidRDefault="00E33B56" w:rsidP="00431A29">
      <w:pPr>
        <w:spacing w:line="360" w:lineRule="auto"/>
        <w:jc w:val="both"/>
        <w:rPr>
          <w:rFonts w:ascii="Arial" w:hAnsi="Arial" w:cs="Arial"/>
          <w:szCs w:val="24"/>
        </w:rPr>
      </w:pPr>
    </w:p>
    <w:p w:rsidR="004A2424" w:rsidRPr="00174E3F" w:rsidRDefault="004A2424" w:rsidP="004A2424">
      <w:pPr>
        <w:spacing w:line="276" w:lineRule="auto"/>
        <w:rPr>
          <w:rFonts w:ascii="Arial" w:hAnsi="Arial" w:cs="Arial"/>
          <w:b/>
          <w:szCs w:val="24"/>
        </w:rPr>
      </w:pPr>
      <w:r w:rsidRPr="00174E3F">
        <w:rPr>
          <w:rFonts w:ascii="Arial" w:hAnsi="Arial" w:cs="Arial"/>
          <w:b/>
          <w:szCs w:val="24"/>
        </w:rPr>
        <w:t>REGISTRO DE ASISTENCIA:</w:t>
      </w:r>
    </w:p>
    <w:p w:rsidR="004A2424" w:rsidRPr="00174E3F" w:rsidRDefault="004A2424" w:rsidP="004A2424">
      <w:pPr>
        <w:spacing w:line="276" w:lineRule="auto"/>
        <w:ind w:firstLine="851"/>
        <w:rPr>
          <w:rFonts w:ascii="Arial" w:hAnsi="Arial" w:cs="Arial"/>
          <w:szCs w:val="24"/>
        </w:rPr>
      </w:pPr>
    </w:p>
    <w:p w:rsidR="004A2424" w:rsidRPr="00174E3F" w:rsidRDefault="004A2424" w:rsidP="004A2424">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4A2424" w:rsidRPr="00174E3F" w:rsidRDefault="004A2424" w:rsidP="004A2424">
      <w:pPr>
        <w:spacing w:line="276" w:lineRule="auto"/>
        <w:ind w:left="709" w:firstLine="142"/>
        <w:contextualSpacing/>
        <w:jc w:val="both"/>
        <w:rPr>
          <w:rFonts w:ascii="Arial" w:hAnsi="Arial" w:cs="Arial"/>
          <w:szCs w:val="24"/>
        </w:rPr>
      </w:pPr>
    </w:p>
    <w:p w:rsidR="004A2424" w:rsidRPr="00174E3F" w:rsidRDefault="004A2424" w:rsidP="004A2424">
      <w:pPr>
        <w:spacing w:line="276" w:lineRule="auto"/>
        <w:jc w:val="both"/>
        <w:rPr>
          <w:rFonts w:ascii="Arial" w:hAnsi="Arial" w:cs="Arial"/>
          <w:b/>
          <w:szCs w:val="24"/>
        </w:rPr>
      </w:pPr>
      <w:r w:rsidRPr="00174E3F">
        <w:rPr>
          <w:rFonts w:ascii="Arial" w:hAnsi="Arial" w:cs="Arial"/>
          <w:b/>
          <w:szCs w:val="24"/>
        </w:rPr>
        <w:t>TRASLADO A LAS PARTES</w:t>
      </w:r>
    </w:p>
    <w:p w:rsidR="004A2424" w:rsidRPr="00174E3F" w:rsidRDefault="004A2424" w:rsidP="004A2424">
      <w:pPr>
        <w:spacing w:line="276" w:lineRule="auto"/>
        <w:contextualSpacing/>
        <w:jc w:val="both"/>
        <w:rPr>
          <w:rFonts w:ascii="Arial" w:hAnsi="Arial" w:cs="Arial"/>
          <w:szCs w:val="24"/>
        </w:rPr>
      </w:pPr>
      <w:r w:rsidRPr="00174E3F">
        <w:rPr>
          <w:rFonts w:ascii="Arial" w:hAnsi="Arial" w:cs="Arial"/>
          <w:szCs w:val="24"/>
        </w:rPr>
        <w:t xml:space="preserve"> </w:t>
      </w:r>
    </w:p>
    <w:p w:rsidR="004A2424" w:rsidRDefault="004A2424" w:rsidP="004A2424">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33B56" w:rsidRDefault="00E33B56" w:rsidP="00E33B56">
      <w:pPr>
        <w:spacing w:line="276" w:lineRule="auto"/>
        <w:ind w:left="708" w:firstLine="708"/>
        <w:jc w:val="center"/>
        <w:rPr>
          <w:rFonts w:ascii="Arial" w:hAnsi="Arial" w:cs="Arial"/>
          <w:b/>
          <w:szCs w:val="24"/>
        </w:rPr>
      </w:pPr>
    </w:p>
    <w:p w:rsidR="00284B78" w:rsidRDefault="00284B78" w:rsidP="00E33B56">
      <w:pPr>
        <w:spacing w:line="276" w:lineRule="auto"/>
        <w:ind w:left="708" w:firstLine="708"/>
        <w:jc w:val="center"/>
        <w:rPr>
          <w:rFonts w:ascii="Arial" w:hAnsi="Arial" w:cs="Arial"/>
          <w:b/>
          <w:szCs w:val="24"/>
        </w:rPr>
      </w:pPr>
    </w:p>
    <w:p w:rsidR="00226D5F" w:rsidRPr="00637118" w:rsidRDefault="001738A5" w:rsidP="006578C6">
      <w:pPr>
        <w:spacing w:line="276" w:lineRule="auto"/>
        <w:jc w:val="center"/>
        <w:rPr>
          <w:rFonts w:ascii="Arial" w:hAnsi="Arial" w:cs="Arial"/>
          <w:b/>
          <w:szCs w:val="24"/>
        </w:rPr>
      </w:pPr>
      <w:r>
        <w:rPr>
          <w:rFonts w:ascii="Arial" w:hAnsi="Arial" w:cs="Arial"/>
          <w:b/>
          <w:szCs w:val="24"/>
        </w:rPr>
        <w:t>ANTECEDENTES</w:t>
      </w:r>
    </w:p>
    <w:p w:rsidR="00E33B56" w:rsidRDefault="00E33B56"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4A2424" w:rsidP="00C43327">
      <w:pPr>
        <w:spacing w:line="276" w:lineRule="auto"/>
        <w:jc w:val="both"/>
        <w:rPr>
          <w:rFonts w:ascii="Arial" w:hAnsi="Arial" w:cs="Arial"/>
          <w:szCs w:val="24"/>
        </w:rPr>
      </w:pPr>
      <w:r>
        <w:rPr>
          <w:rFonts w:ascii="Arial" w:hAnsi="Arial" w:cs="Arial"/>
          <w:szCs w:val="24"/>
        </w:rPr>
        <w:t xml:space="preserve">Pretende </w:t>
      </w:r>
      <w:r w:rsidR="00E33B56">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E33B56">
        <w:rPr>
          <w:rFonts w:ascii="Arial" w:hAnsi="Arial" w:cs="Arial"/>
          <w:szCs w:val="24"/>
        </w:rPr>
        <w:t xml:space="preserve"> </w:t>
      </w:r>
      <w:r>
        <w:rPr>
          <w:rFonts w:ascii="Arial" w:hAnsi="Arial" w:cs="Arial"/>
          <w:szCs w:val="24"/>
        </w:rPr>
        <w:t>Carolina Guerrero Londoño</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sidR="00080ED0">
        <w:rPr>
          <w:rFonts w:ascii="Arial" w:hAnsi="Arial" w:cs="Arial"/>
          <w:szCs w:val="24"/>
        </w:rPr>
        <w:t>entre ella</w:t>
      </w:r>
      <w:r w:rsidR="004B5CC2">
        <w:rPr>
          <w:rFonts w:ascii="Arial" w:hAnsi="Arial" w:cs="Arial"/>
          <w:szCs w:val="24"/>
        </w:rPr>
        <w:t xml:space="preserve"> y </w:t>
      </w:r>
      <w:r w:rsidR="00080ED0">
        <w:rPr>
          <w:rFonts w:ascii="Arial" w:hAnsi="Arial" w:cs="Arial"/>
          <w:szCs w:val="24"/>
        </w:rPr>
        <w:t>el Instituto de Seguros Sociales ISS</w:t>
      </w:r>
      <w:r w:rsidR="008726E3">
        <w:rPr>
          <w:rFonts w:ascii="Arial" w:hAnsi="Arial" w:cs="Arial"/>
          <w:szCs w:val="24"/>
        </w:rPr>
        <w:t>,</w:t>
      </w:r>
      <w:r w:rsidR="00080ED0">
        <w:rPr>
          <w:rFonts w:ascii="Arial" w:hAnsi="Arial" w:cs="Arial"/>
          <w:szCs w:val="24"/>
        </w:rPr>
        <w:t xml:space="preserve"> en liquidación</w:t>
      </w:r>
      <w:r w:rsidR="008726E3">
        <w:rPr>
          <w:rFonts w:ascii="Arial" w:hAnsi="Arial" w:cs="Arial"/>
          <w:szCs w:val="24"/>
        </w:rPr>
        <w:t>, para el momento de incoarse la demanda,</w:t>
      </w:r>
      <w:r w:rsidR="00E33B56">
        <w:rPr>
          <w:rFonts w:ascii="Arial" w:hAnsi="Arial" w:cs="Arial"/>
          <w:szCs w:val="24"/>
        </w:rPr>
        <w:t xml:space="preserve"> s</w:t>
      </w:r>
      <w:r w:rsidR="004B5CC2">
        <w:rPr>
          <w:rFonts w:ascii="Arial" w:hAnsi="Arial" w:cs="Arial"/>
          <w:szCs w:val="24"/>
        </w:rPr>
        <w:t>e celebró contrato de trabajo a término indefinido</w:t>
      </w:r>
      <w:r w:rsidR="00080ED0">
        <w:rPr>
          <w:rFonts w:ascii="Arial" w:hAnsi="Arial" w:cs="Arial"/>
          <w:szCs w:val="24"/>
        </w:rPr>
        <w:t xml:space="preserve"> del 04-08-2011 a 31-03-2013</w:t>
      </w:r>
      <w:r w:rsidR="00B66319">
        <w:rPr>
          <w:rFonts w:ascii="Arial" w:hAnsi="Arial" w:cs="Arial"/>
          <w:szCs w:val="24"/>
        </w:rPr>
        <w:t>;</w:t>
      </w:r>
      <w:r w:rsidR="00080ED0">
        <w:rPr>
          <w:rFonts w:ascii="Arial" w:hAnsi="Arial" w:cs="Arial"/>
          <w:szCs w:val="24"/>
        </w:rPr>
        <w:t xml:space="preserve"> y</w:t>
      </w:r>
      <w:r w:rsidR="00B66319">
        <w:rPr>
          <w:rFonts w:ascii="Arial" w:hAnsi="Arial" w:cs="Arial"/>
          <w:szCs w:val="24"/>
        </w:rPr>
        <w:t xml:space="preserve"> (ii) </w:t>
      </w:r>
      <w:r w:rsidR="003945E4">
        <w:rPr>
          <w:rFonts w:ascii="Arial" w:hAnsi="Arial" w:cs="Arial"/>
          <w:szCs w:val="24"/>
        </w:rPr>
        <w:t xml:space="preserve">es </w:t>
      </w:r>
      <w:r w:rsidR="00080ED0">
        <w:rPr>
          <w:rFonts w:ascii="Arial" w:hAnsi="Arial" w:cs="Arial"/>
          <w:szCs w:val="24"/>
        </w:rPr>
        <w:t xml:space="preserve">beneficiaria de la convención colectiva de trabajo entre </w:t>
      </w:r>
      <w:proofErr w:type="spellStart"/>
      <w:r w:rsidR="00080ED0">
        <w:rPr>
          <w:rFonts w:ascii="Arial" w:hAnsi="Arial" w:cs="Arial"/>
          <w:szCs w:val="24"/>
        </w:rPr>
        <w:t>Sintraseguridadsocial</w:t>
      </w:r>
      <w:proofErr w:type="spellEnd"/>
      <w:r w:rsidR="00080ED0">
        <w:rPr>
          <w:rFonts w:ascii="Arial" w:hAnsi="Arial" w:cs="Arial"/>
          <w:szCs w:val="24"/>
        </w:rPr>
        <w:t xml:space="preserve"> </w:t>
      </w:r>
      <w:r w:rsidR="003945E4">
        <w:rPr>
          <w:rFonts w:ascii="Arial" w:hAnsi="Arial" w:cs="Arial"/>
          <w:szCs w:val="24"/>
        </w:rPr>
        <w:t xml:space="preserve">y </w:t>
      </w:r>
      <w:r w:rsidR="00080ED0">
        <w:rPr>
          <w:rFonts w:ascii="Arial" w:hAnsi="Arial" w:cs="Arial"/>
          <w:szCs w:val="24"/>
        </w:rPr>
        <w:t xml:space="preserve">el </w:t>
      </w:r>
      <w:proofErr w:type="spellStart"/>
      <w:r w:rsidR="00080ED0">
        <w:rPr>
          <w:rFonts w:ascii="Arial" w:hAnsi="Arial" w:cs="Arial"/>
          <w:szCs w:val="24"/>
        </w:rPr>
        <w:t>ISS</w:t>
      </w:r>
      <w:proofErr w:type="spellEnd"/>
      <w:r w:rsidR="00080ED0">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B82A13">
        <w:rPr>
          <w:rFonts w:ascii="Arial" w:hAnsi="Arial" w:cs="Arial"/>
          <w:szCs w:val="24"/>
        </w:rPr>
        <w:t xml:space="preserve"> (i) </w:t>
      </w:r>
      <w:r w:rsidR="00C43327">
        <w:rPr>
          <w:rFonts w:ascii="Arial" w:hAnsi="Arial" w:cs="Arial"/>
          <w:szCs w:val="24"/>
        </w:rPr>
        <w:t xml:space="preserve">se pague </w:t>
      </w:r>
      <w:r w:rsidR="00080ED0">
        <w:rPr>
          <w:rFonts w:ascii="Arial" w:hAnsi="Arial" w:cs="Arial"/>
          <w:szCs w:val="24"/>
        </w:rPr>
        <w:t>la diferencia del salario devengado por un empleado de planta del nivel profesional respecto de la demandante, debidamente indexado; (ii) el reajuste de los aportes a pensiones; (iii) cesantías, intereses a las cesantías, sanción por no consignación de las cesantías, por el no pago de los intereses a las mismas</w:t>
      </w:r>
      <w:r w:rsidR="001B7E70">
        <w:rPr>
          <w:rFonts w:ascii="Arial" w:hAnsi="Arial" w:cs="Arial"/>
          <w:szCs w:val="24"/>
        </w:rPr>
        <w:t>, prima de servicio</w:t>
      </w:r>
      <w:r w:rsidR="003138ED">
        <w:rPr>
          <w:rFonts w:ascii="Arial" w:hAnsi="Arial" w:cs="Arial"/>
          <w:szCs w:val="24"/>
        </w:rPr>
        <w:t xml:space="preserve"> </w:t>
      </w:r>
      <w:r w:rsidR="003138ED" w:rsidRPr="004E66C9">
        <w:rPr>
          <w:rFonts w:ascii="Arial" w:hAnsi="Arial" w:cs="Arial"/>
          <w:szCs w:val="24"/>
        </w:rPr>
        <w:t>legal y extralegal</w:t>
      </w:r>
      <w:r w:rsidR="001B7E70" w:rsidRPr="004E66C9">
        <w:rPr>
          <w:rFonts w:ascii="Arial" w:hAnsi="Arial" w:cs="Arial"/>
          <w:szCs w:val="24"/>
        </w:rPr>
        <w:t>,</w:t>
      </w:r>
      <w:r w:rsidR="001B7E70">
        <w:rPr>
          <w:rFonts w:ascii="Arial" w:hAnsi="Arial" w:cs="Arial"/>
          <w:szCs w:val="24"/>
        </w:rPr>
        <w:t xml:space="preserve"> vacaciones, prima de vacaciones, prima de navidad, prima técnica para personal no médico; (iv) a pagar lo cancelado por </w:t>
      </w:r>
      <w:r w:rsidR="003945E4">
        <w:rPr>
          <w:rFonts w:ascii="Arial" w:hAnsi="Arial" w:cs="Arial"/>
          <w:szCs w:val="24"/>
        </w:rPr>
        <w:t>ella</w:t>
      </w:r>
      <w:r w:rsidR="001B7E70">
        <w:rPr>
          <w:rFonts w:ascii="Arial" w:hAnsi="Arial" w:cs="Arial"/>
          <w:szCs w:val="24"/>
        </w:rPr>
        <w:t xml:space="preserve"> al sistema de seguridad social en salud y pensiones previo los descuentos de ley; (v) asimismo la indemnización moratoria prevista en el artículo 1 del Decreto 797 de 1949.</w:t>
      </w:r>
    </w:p>
    <w:p w:rsidR="00226D5F" w:rsidRDefault="00226D5F" w:rsidP="002D0D07">
      <w:pPr>
        <w:spacing w:line="276" w:lineRule="auto"/>
        <w:jc w:val="both"/>
        <w:rPr>
          <w:rFonts w:ascii="Arial" w:hAnsi="Arial" w:cs="Arial"/>
          <w:szCs w:val="24"/>
        </w:rPr>
      </w:pPr>
    </w:p>
    <w:p w:rsidR="00907942" w:rsidRDefault="00A957FB" w:rsidP="00492A3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1B7E70">
        <w:rPr>
          <w:rFonts w:ascii="Arial" w:hAnsi="Arial" w:cs="Arial"/>
          <w:szCs w:val="24"/>
        </w:rPr>
        <w:t xml:space="preserve">prestó sus servicios personales remunerados al ISS seccional Risaralda </w:t>
      </w:r>
      <w:r w:rsidR="006518D7">
        <w:rPr>
          <w:rFonts w:ascii="Arial" w:hAnsi="Arial" w:cs="Arial"/>
          <w:szCs w:val="24"/>
        </w:rPr>
        <w:t>como</w:t>
      </w:r>
      <w:r w:rsidR="0098108A">
        <w:rPr>
          <w:rFonts w:ascii="Arial" w:hAnsi="Arial" w:cs="Arial"/>
          <w:szCs w:val="24"/>
        </w:rPr>
        <w:t xml:space="preserve"> </w:t>
      </w:r>
      <w:r w:rsidR="00617CEA" w:rsidRPr="00617CEA">
        <w:rPr>
          <w:rFonts w:ascii="Arial" w:hAnsi="Arial" w:cs="Arial"/>
          <w:szCs w:val="24"/>
        </w:rPr>
        <w:t>profesional universitaria</w:t>
      </w:r>
      <w:r w:rsidR="004E677D">
        <w:rPr>
          <w:rFonts w:ascii="Arial" w:hAnsi="Arial" w:cs="Arial"/>
          <w:szCs w:val="24"/>
        </w:rPr>
        <w:t xml:space="preserve"> (abogada) bajo las órdenes impartidas por el Jefe de Departamento de Pensiones del ISS y el Gerente seccional de la misma entidad</w:t>
      </w:r>
      <w:r w:rsidR="006518D7">
        <w:rPr>
          <w:rFonts w:ascii="Arial" w:hAnsi="Arial" w:cs="Arial"/>
          <w:szCs w:val="24"/>
        </w:rPr>
        <w:t>,</w:t>
      </w:r>
      <w:r w:rsidR="004E677D">
        <w:rPr>
          <w:rFonts w:ascii="Arial" w:hAnsi="Arial" w:cs="Arial"/>
          <w:szCs w:val="24"/>
        </w:rPr>
        <w:t xml:space="preserve"> en un horario de lunes a viernes de 8:00 a.m. a</w:t>
      </w:r>
      <w:r w:rsidR="00271C9A">
        <w:rPr>
          <w:rFonts w:ascii="Arial" w:hAnsi="Arial" w:cs="Arial"/>
          <w:szCs w:val="24"/>
        </w:rPr>
        <w:t xml:space="preserve"> 12:00 m y de 1:00 p.m. a 5:00 p.m.</w:t>
      </w:r>
      <w:r w:rsidR="004E677D">
        <w:rPr>
          <w:rFonts w:ascii="Arial" w:hAnsi="Arial" w:cs="Arial"/>
          <w:szCs w:val="24"/>
        </w:rPr>
        <w:t xml:space="preserve">; </w:t>
      </w:r>
      <w:r w:rsidR="0098108A">
        <w:rPr>
          <w:rFonts w:ascii="Arial" w:hAnsi="Arial" w:cs="Arial"/>
          <w:szCs w:val="24"/>
        </w:rPr>
        <w:t>(</w:t>
      </w:r>
      <w:r w:rsidR="007647BC">
        <w:rPr>
          <w:rFonts w:ascii="Arial" w:hAnsi="Arial" w:cs="Arial"/>
          <w:szCs w:val="24"/>
        </w:rPr>
        <w:t>i</w:t>
      </w:r>
      <w:r w:rsidR="00791F1D">
        <w:rPr>
          <w:rFonts w:ascii="Arial" w:hAnsi="Arial" w:cs="Arial"/>
          <w:szCs w:val="24"/>
        </w:rPr>
        <w:t>i)</w:t>
      </w:r>
      <w:r w:rsidR="001B7E70">
        <w:rPr>
          <w:rFonts w:ascii="Arial" w:hAnsi="Arial" w:cs="Arial"/>
          <w:szCs w:val="24"/>
        </w:rPr>
        <w:t xml:space="preserve"> los contratos de prestación de servicios que celebró fueron </w:t>
      </w:r>
      <w:r w:rsidR="00617CEA">
        <w:rPr>
          <w:rFonts w:ascii="Arial" w:hAnsi="Arial" w:cs="Arial"/>
          <w:szCs w:val="24"/>
        </w:rPr>
        <w:t>del 04-08-2011 al 31-03-2013</w:t>
      </w:r>
      <w:r w:rsidR="00CA13FF">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4E677D">
        <w:rPr>
          <w:rFonts w:ascii="Arial" w:hAnsi="Arial" w:cs="Arial"/>
          <w:szCs w:val="24"/>
        </w:rPr>
        <w:t>devengó</w:t>
      </w:r>
      <w:r w:rsidR="006518D7">
        <w:rPr>
          <w:rFonts w:ascii="Arial" w:hAnsi="Arial" w:cs="Arial"/>
          <w:szCs w:val="24"/>
        </w:rPr>
        <w:t xml:space="preserve"> como salario </w:t>
      </w:r>
      <w:r w:rsidR="00074481">
        <w:rPr>
          <w:rFonts w:ascii="Arial" w:hAnsi="Arial" w:cs="Arial"/>
          <w:szCs w:val="24"/>
        </w:rPr>
        <w:t>$</w:t>
      </w:r>
      <w:r w:rsidR="004E677D">
        <w:rPr>
          <w:rFonts w:ascii="Arial" w:hAnsi="Arial" w:cs="Arial"/>
          <w:szCs w:val="24"/>
        </w:rPr>
        <w:t xml:space="preserve">1.842.345 </w:t>
      </w:r>
      <w:r w:rsidR="00615660">
        <w:rPr>
          <w:rFonts w:ascii="Arial" w:hAnsi="Arial" w:cs="Arial"/>
          <w:szCs w:val="24"/>
        </w:rPr>
        <w:t>desarrollando las mismas funciones que</w:t>
      </w:r>
      <w:r w:rsidR="00955654">
        <w:rPr>
          <w:rFonts w:ascii="Arial" w:hAnsi="Arial" w:cs="Arial"/>
          <w:szCs w:val="24"/>
        </w:rPr>
        <w:t xml:space="preserve"> un profesional de planta </w:t>
      </w:r>
      <w:r w:rsidR="004E677D">
        <w:rPr>
          <w:rFonts w:ascii="Arial" w:hAnsi="Arial" w:cs="Arial"/>
          <w:szCs w:val="24"/>
        </w:rPr>
        <w:lastRenderedPageBreak/>
        <w:t xml:space="preserve">del ISS </w:t>
      </w:r>
      <w:r w:rsidR="00615660">
        <w:rPr>
          <w:rFonts w:ascii="Arial" w:hAnsi="Arial" w:cs="Arial"/>
          <w:szCs w:val="24"/>
        </w:rPr>
        <w:t>quien ganaba</w:t>
      </w:r>
      <w:r w:rsidR="004E677D">
        <w:rPr>
          <w:rFonts w:ascii="Arial" w:hAnsi="Arial" w:cs="Arial"/>
          <w:szCs w:val="24"/>
        </w:rPr>
        <w:t xml:space="preserve"> $2.746.955</w:t>
      </w:r>
      <w:r w:rsidR="00122F27">
        <w:rPr>
          <w:rFonts w:ascii="Arial" w:hAnsi="Arial" w:cs="Arial"/>
          <w:szCs w:val="24"/>
        </w:rPr>
        <w:t xml:space="preserve">; (iv) </w:t>
      </w:r>
      <w:r w:rsidR="004E677D">
        <w:rPr>
          <w:rFonts w:ascii="Arial" w:hAnsi="Arial" w:cs="Arial"/>
          <w:szCs w:val="24"/>
        </w:rPr>
        <w:t>mensualmente realizó los pagos al sistema de seguridad social</w:t>
      </w:r>
      <w:r w:rsidR="008726E3">
        <w:rPr>
          <w:rFonts w:ascii="Arial" w:hAnsi="Arial" w:cs="Arial"/>
          <w:szCs w:val="24"/>
        </w:rPr>
        <w:t>,</w:t>
      </w:r>
      <w:r w:rsidR="004E677D">
        <w:rPr>
          <w:rFonts w:ascii="Arial" w:hAnsi="Arial" w:cs="Arial"/>
          <w:szCs w:val="24"/>
        </w:rPr>
        <w:t xml:space="preserve"> que en promedio fueron de $208.000 para los años 2011-2</w:t>
      </w:r>
      <w:r w:rsidR="00271C9A">
        <w:rPr>
          <w:rFonts w:ascii="Arial" w:hAnsi="Arial" w:cs="Arial"/>
          <w:szCs w:val="24"/>
        </w:rPr>
        <w:t xml:space="preserve">012 y $213.000 para el año 2013; (v) el ISS suscribió una convención colectiva con el sindicato de trabajadores del Seguro Social </w:t>
      </w:r>
      <w:r w:rsidR="00DA6E57">
        <w:rPr>
          <w:rFonts w:ascii="Arial" w:hAnsi="Arial" w:cs="Arial"/>
          <w:szCs w:val="24"/>
        </w:rPr>
        <w:t>S</w:t>
      </w:r>
      <w:r w:rsidR="003945E4">
        <w:rPr>
          <w:rFonts w:ascii="Arial" w:hAnsi="Arial" w:cs="Arial"/>
          <w:szCs w:val="24"/>
        </w:rPr>
        <w:t>intra</w:t>
      </w:r>
      <w:r w:rsidR="00DA6E57">
        <w:rPr>
          <w:rFonts w:ascii="Arial" w:hAnsi="Arial" w:cs="Arial"/>
          <w:szCs w:val="24"/>
        </w:rPr>
        <w:t xml:space="preserve"> </w:t>
      </w:r>
      <w:r w:rsidR="003945E4">
        <w:rPr>
          <w:rFonts w:ascii="Arial" w:hAnsi="Arial" w:cs="Arial"/>
          <w:szCs w:val="24"/>
        </w:rPr>
        <w:t>seguridad</w:t>
      </w:r>
      <w:r w:rsidR="00DA6E57">
        <w:rPr>
          <w:rFonts w:ascii="Arial" w:hAnsi="Arial" w:cs="Arial"/>
          <w:szCs w:val="24"/>
        </w:rPr>
        <w:t xml:space="preserve"> S</w:t>
      </w:r>
      <w:r w:rsidR="003945E4">
        <w:rPr>
          <w:rFonts w:ascii="Arial" w:hAnsi="Arial" w:cs="Arial"/>
          <w:szCs w:val="24"/>
        </w:rPr>
        <w:t>ocial</w:t>
      </w:r>
      <w:r w:rsidR="00271C9A">
        <w:rPr>
          <w:rFonts w:ascii="Arial" w:hAnsi="Arial" w:cs="Arial"/>
          <w:szCs w:val="24"/>
        </w:rPr>
        <w:t>, donde se incluyó a todos los trabajadores de planta como beneficiarios</w:t>
      </w:r>
      <w:r w:rsidR="00615660">
        <w:rPr>
          <w:rFonts w:ascii="Arial" w:hAnsi="Arial" w:cs="Arial"/>
          <w:szCs w:val="24"/>
        </w:rPr>
        <w:t>,</w:t>
      </w:r>
      <w:r w:rsidR="00271C9A">
        <w:rPr>
          <w:rFonts w:ascii="Arial" w:hAnsi="Arial" w:cs="Arial"/>
          <w:szCs w:val="24"/>
        </w:rPr>
        <w:t xml:space="preserve"> sin distinguir si es afiliado o no al sindicato, por lo tanto es beneficiaria de dicha convención</w:t>
      </w:r>
      <w:r w:rsidR="00907942">
        <w:rPr>
          <w:rFonts w:ascii="Arial" w:hAnsi="Arial" w:cs="Arial"/>
          <w:szCs w:val="24"/>
        </w:rPr>
        <w:t xml:space="preserve"> vigente 2001-2004</w:t>
      </w:r>
      <w:r w:rsidR="00271C9A">
        <w:rPr>
          <w:rFonts w:ascii="Arial" w:hAnsi="Arial" w:cs="Arial"/>
          <w:szCs w:val="24"/>
        </w:rPr>
        <w:t xml:space="preserve">; (vi) </w:t>
      </w:r>
      <w:r w:rsidR="00122F27">
        <w:rPr>
          <w:rFonts w:ascii="Arial" w:hAnsi="Arial" w:cs="Arial"/>
          <w:szCs w:val="24"/>
        </w:rPr>
        <w:t xml:space="preserve">no se le han pagado las prestaciones sociales, </w:t>
      </w:r>
      <w:r w:rsidR="00920D01">
        <w:rPr>
          <w:rFonts w:ascii="Arial" w:hAnsi="Arial" w:cs="Arial"/>
          <w:szCs w:val="24"/>
        </w:rPr>
        <w:t xml:space="preserve">reajuste salarial, </w:t>
      </w:r>
      <w:r w:rsidR="00271C9A">
        <w:rPr>
          <w:rFonts w:ascii="Arial" w:hAnsi="Arial" w:cs="Arial"/>
          <w:szCs w:val="24"/>
        </w:rPr>
        <w:t>ni los beneficios de</w:t>
      </w:r>
      <w:r w:rsidR="00907942">
        <w:rPr>
          <w:rFonts w:ascii="Arial" w:hAnsi="Arial" w:cs="Arial"/>
          <w:szCs w:val="24"/>
        </w:rPr>
        <w:t xml:space="preserve"> </w:t>
      </w:r>
      <w:r w:rsidR="00271C9A">
        <w:rPr>
          <w:rFonts w:ascii="Arial" w:hAnsi="Arial" w:cs="Arial"/>
          <w:szCs w:val="24"/>
        </w:rPr>
        <w:t>la convención colectiva como prima técnica, vacaciones convencionales, prima de servicios convencional, cesant</w:t>
      </w:r>
      <w:r w:rsidR="00920D01">
        <w:rPr>
          <w:rFonts w:ascii="Arial" w:hAnsi="Arial" w:cs="Arial"/>
          <w:szCs w:val="24"/>
        </w:rPr>
        <w:t>ías e intereses; (vii) la reclamación administrativa se presentó el 15-08-2013</w:t>
      </w:r>
      <w:r w:rsidR="007A23CA">
        <w:rPr>
          <w:rFonts w:ascii="Arial" w:hAnsi="Arial" w:cs="Arial"/>
          <w:szCs w:val="24"/>
        </w:rPr>
        <w:t>.</w:t>
      </w:r>
    </w:p>
    <w:p w:rsidR="0014275E" w:rsidRDefault="007A23CA" w:rsidP="00492A37">
      <w:pPr>
        <w:spacing w:line="276" w:lineRule="auto"/>
        <w:jc w:val="both"/>
        <w:rPr>
          <w:rFonts w:ascii="Arial" w:hAnsi="Arial" w:cs="Arial"/>
          <w:szCs w:val="24"/>
        </w:rPr>
      </w:pPr>
      <w:r>
        <w:rPr>
          <w:rFonts w:ascii="Arial" w:hAnsi="Arial" w:cs="Arial"/>
          <w:b/>
          <w:szCs w:val="24"/>
        </w:rPr>
        <w:t>Instituto de Seguros Sociales ISS en liquidación</w:t>
      </w:r>
      <w:r w:rsidR="00B4338D">
        <w:rPr>
          <w:rFonts w:ascii="Arial" w:hAnsi="Arial" w:cs="Arial"/>
          <w:szCs w:val="24"/>
        </w:rPr>
        <w:t xml:space="preserve"> </w:t>
      </w:r>
      <w:r w:rsidR="00BA135C">
        <w:rPr>
          <w:rFonts w:ascii="Arial" w:hAnsi="Arial" w:cs="Arial"/>
          <w:szCs w:val="24"/>
        </w:rPr>
        <w:t>acept</w:t>
      </w:r>
      <w:r w:rsidR="00492A37">
        <w:rPr>
          <w:rFonts w:ascii="Arial" w:hAnsi="Arial" w:cs="Arial"/>
          <w:szCs w:val="24"/>
        </w:rPr>
        <w:t>ó</w:t>
      </w:r>
      <w:r w:rsidR="00BA135C">
        <w:rPr>
          <w:rFonts w:ascii="Arial" w:hAnsi="Arial" w:cs="Arial"/>
          <w:szCs w:val="24"/>
        </w:rPr>
        <w:t xml:space="preserve"> </w:t>
      </w:r>
      <w:r w:rsidR="00492A37">
        <w:rPr>
          <w:rFonts w:ascii="Arial" w:hAnsi="Arial" w:cs="Arial"/>
          <w:szCs w:val="24"/>
        </w:rPr>
        <w:t>la prestación personal remunerada de la demandante, las órdenes impartidas por el Jefe de Departamento de Pensiones del ISS y el Gerente seccional de la misma entidad, la dependencia y subordinación de la prestación personal del servicio</w:t>
      </w:r>
      <w:r w:rsidR="00484840">
        <w:rPr>
          <w:rFonts w:ascii="Arial" w:hAnsi="Arial" w:cs="Arial"/>
          <w:szCs w:val="24"/>
        </w:rPr>
        <w:t>, los contratos de prestación de servicios desde el 04-08-2011 al 31-03-2013, la asignación de los implementos de trabajo por el ISS, las funciones desempeñadas, el salario devengado por un profesional de planta</w:t>
      </w:r>
      <w:r w:rsidR="009A46B4">
        <w:rPr>
          <w:rFonts w:ascii="Arial" w:hAnsi="Arial" w:cs="Arial"/>
          <w:szCs w:val="24"/>
        </w:rPr>
        <w:t xml:space="preserve">; </w:t>
      </w:r>
      <w:r w:rsidR="00075680">
        <w:rPr>
          <w:rFonts w:ascii="Arial" w:hAnsi="Arial" w:cs="Arial"/>
          <w:szCs w:val="24"/>
        </w:rPr>
        <w:t>el no pago de prestaciones sociales</w:t>
      </w:r>
      <w:r w:rsidR="0014275E">
        <w:rPr>
          <w:rFonts w:ascii="Arial" w:hAnsi="Arial" w:cs="Arial"/>
          <w:szCs w:val="24"/>
        </w:rPr>
        <w:t xml:space="preserve">, </w:t>
      </w:r>
      <w:r w:rsidR="00075680">
        <w:rPr>
          <w:rFonts w:ascii="Arial" w:hAnsi="Arial" w:cs="Arial"/>
          <w:szCs w:val="24"/>
        </w:rPr>
        <w:t>los beneficios de la convención colectiva</w:t>
      </w:r>
      <w:r w:rsidR="00F30C5A">
        <w:rPr>
          <w:rFonts w:ascii="Arial" w:hAnsi="Arial" w:cs="Arial"/>
          <w:szCs w:val="24"/>
        </w:rPr>
        <w:t>,</w:t>
      </w:r>
      <w:r w:rsidR="0014275E">
        <w:rPr>
          <w:rFonts w:ascii="Arial" w:hAnsi="Arial" w:cs="Arial"/>
          <w:szCs w:val="24"/>
        </w:rPr>
        <w:t xml:space="preserve"> el reajuste salarial y la reclamación administrativa;</w:t>
      </w:r>
      <w:r w:rsidR="00075680">
        <w:rPr>
          <w:rFonts w:ascii="Arial" w:hAnsi="Arial" w:cs="Arial"/>
          <w:szCs w:val="24"/>
        </w:rPr>
        <w:t xml:space="preserve"> </w:t>
      </w:r>
      <w:r w:rsidR="00484840">
        <w:rPr>
          <w:rFonts w:ascii="Arial" w:hAnsi="Arial" w:cs="Arial"/>
          <w:szCs w:val="24"/>
        </w:rPr>
        <w:t>frente al salario adujo que era $1</w:t>
      </w:r>
      <w:r w:rsidR="000A6B48">
        <w:rPr>
          <w:rFonts w:ascii="Arial" w:hAnsi="Arial" w:cs="Arial"/>
          <w:szCs w:val="24"/>
        </w:rPr>
        <w:t>´</w:t>
      </w:r>
      <w:r w:rsidR="00484840">
        <w:rPr>
          <w:rFonts w:ascii="Arial" w:hAnsi="Arial" w:cs="Arial"/>
          <w:szCs w:val="24"/>
        </w:rPr>
        <w:t>842.345 pero por honorarios</w:t>
      </w:r>
      <w:r w:rsidR="000A6B48">
        <w:rPr>
          <w:rFonts w:ascii="Arial" w:hAnsi="Arial" w:cs="Arial"/>
          <w:szCs w:val="24"/>
        </w:rPr>
        <w:t>.</w:t>
      </w:r>
    </w:p>
    <w:p w:rsidR="0014275E" w:rsidRDefault="0014275E" w:rsidP="00492A37">
      <w:pPr>
        <w:spacing w:line="276" w:lineRule="auto"/>
        <w:jc w:val="both"/>
        <w:rPr>
          <w:rFonts w:ascii="Arial" w:hAnsi="Arial" w:cs="Arial"/>
          <w:szCs w:val="24"/>
        </w:rPr>
      </w:pPr>
    </w:p>
    <w:p w:rsidR="00B10FBC" w:rsidRDefault="0009090B" w:rsidP="00492A37">
      <w:pPr>
        <w:spacing w:line="276" w:lineRule="auto"/>
        <w:jc w:val="both"/>
        <w:rPr>
          <w:rFonts w:ascii="Arial" w:hAnsi="Arial" w:cs="Arial"/>
          <w:szCs w:val="24"/>
        </w:rPr>
      </w:pPr>
      <w:r>
        <w:rPr>
          <w:rFonts w:ascii="Arial" w:hAnsi="Arial" w:cs="Arial"/>
          <w:szCs w:val="24"/>
        </w:rPr>
        <w:t>A pesar de lo anterior, n</w:t>
      </w:r>
      <w:r w:rsidR="0014275E">
        <w:rPr>
          <w:rFonts w:ascii="Arial" w:hAnsi="Arial" w:cs="Arial"/>
          <w:szCs w:val="24"/>
        </w:rPr>
        <w:t>egó la existencia de un contrato de trabajo</w:t>
      </w:r>
      <w:r w:rsidR="000A6B48">
        <w:rPr>
          <w:rFonts w:ascii="Arial" w:hAnsi="Arial" w:cs="Arial"/>
          <w:szCs w:val="24"/>
        </w:rPr>
        <w:t>,</w:t>
      </w:r>
      <w:r w:rsidR="0014275E">
        <w:rPr>
          <w:rFonts w:ascii="Arial" w:hAnsi="Arial" w:cs="Arial"/>
          <w:szCs w:val="24"/>
        </w:rPr>
        <w:t xml:space="preserve"> por cuanto </w:t>
      </w:r>
      <w:r w:rsidR="008726E3">
        <w:rPr>
          <w:rFonts w:ascii="Arial" w:hAnsi="Arial" w:cs="Arial"/>
          <w:szCs w:val="24"/>
        </w:rPr>
        <w:t xml:space="preserve">fueron de </w:t>
      </w:r>
      <w:r w:rsidR="0014275E">
        <w:rPr>
          <w:rFonts w:ascii="Arial" w:hAnsi="Arial" w:cs="Arial"/>
          <w:szCs w:val="24"/>
        </w:rPr>
        <w:t xml:space="preserve">prestación de servicios, </w:t>
      </w:r>
      <w:r w:rsidR="008726E3">
        <w:rPr>
          <w:rFonts w:ascii="Arial" w:hAnsi="Arial" w:cs="Arial"/>
          <w:szCs w:val="24"/>
        </w:rPr>
        <w:t>en total</w:t>
      </w:r>
      <w:r w:rsidR="0014275E">
        <w:rPr>
          <w:rFonts w:ascii="Arial" w:hAnsi="Arial" w:cs="Arial"/>
          <w:szCs w:val="24"/>
        </w:rPr>
        <w:t xml:space="preserve"> cuatro (4) con </w:t>
      </w:r>
      <w:r w:rsidR="008726E3">
        <w:rPr>
          <w:rFonts w:ascii="Arial" w:hAnsi="Arial" w:cs="Arial"/>
          <w:szCs w:val="24"/>
        </w:rPr>
        <w:t xml:space="preserve">otro </w:t>
      </w:r>
      <w:r w:rsidR="0014275E">
        <w:rPr>
          <w:rFonts w:ascii="Arial" w:hAnsi="Arial" w:cs="Arial"/>
          <w:szCs w:val="24"/>
        </w:rPr>
        <w:t xml:space="preserve">sí, </w:t>
      </w:r>
      <w:r w:rsidR="00F30C5A">
        <w:rPr>
          <w:rFonts w:ascii="Arial" w:hAnsi="Arial" w:cs="Arial"/>
          <w:szCs w:val="24"/>
        </w:rPr>
        <w:t xml:space="preserve">con </w:t>
      </w:r>
      <w:r w:rsidR="00D04254">
        <w:rPr>
          <w:rFonts w:ascii="Arial" w:hAnsi="Arial" w:cs="Arial"/>
          <w:szCs w:val="24"/>
        </w:rPr>
        <w:t>solución de continuidad</w:t>
      </w:r>
      <w:r w:rsidR="008726E3">
        <w:rPr>
          <w:rFonts w:ascii="Arial" w:hAnsi="Arial" w:cs="Arial"/>
          <w:szCs w:val="24"/>
        </w:rPr>
        <w:t>;</w:t>
      </w:r>
      <w:r w:rsidR="00D04254">
        <w:rPr>
          <w:rFonts w:ascii="Arial" w:hAnsi="Arial" w:cs="Arial"/>
          <w:szCs w:val="24"/>
        </w:rPr>
        <w:t xml:space="preserve"> la diferencia salarial con el profesional de planta, </w:t>
      </w:r>
      <w:r w:rsidR="006A09DA">
        <w:rPr>
          <w:rFonts w:ascii="Arial" w:hAnsi="Arial" w:cs="Arial"/>
          <w:szCs w:val="24"/>
        </w:rPr>
        <w:t xml:space="preserve">el ejercicio de las funciones propias de personal de planta, </w:t>
      </w:r>
      <w:r w:rsidR="00D04254">
        <w:rPr>
          <w:rFonts w:ascii="Arial" w:hAnsi="Arial" w:cs="Arial"/>
          <w:szCs w:val="24"/>
        </w:rPr>
        <w:t>los pagos de la seguridad social bajo amenaza</w:t>
      </w:r>
      <w:r w:rsidR="000A6B48">
        <w:rPr>
          <w:rFonts w:ascii="Arial" w:hAnsi="Arial" w:cs="Arial"/>
          <w:szCs w:val="24"/>
        </w:rPr>
        <w:t>,</w:t>
      </w:r>
      <w:r w:rsidR="00D04254">
        <w:rPr>
          <w:rFonts w:ascii="Arial" w:hAnsi="Arial" w:cs="Arial"/>
          <w:szCs w:val="24"/>
        </w:rPr>
        <w:t xml:space="preserve"> pues eran obligatorios al ser un contrato de prestación de servicios, el horario de trabajo</w:t>
      </w:r>
      <w:r w:rsidR="00113797">
        <w:rPr>
          <w:rFonts w:ascii="Arial" w:hAnsi="Arial" w:cs="Arial"/>
          <w:szCs w:val="24"/>
        </w:rPr>
        <w:t>, la convención colectiva por cuanto no está vigente, la condición de trabajadora oficial y por lo tanto</w:t>
      </w:r>
      <w:r w:rsidR="008726E3">
        <w:rPr>
          <w:rFonts w:ascii="Arial" w:hAnsi="Arial" w:cs="Arial"/>
          <w:szCs w:val="24"/>
        </w:rPr>
        <w:t>,</w:t>
      </w:r>
      <w:r w:rsidR="00113797">
        <w:rPr>
          <w:rFonts w:ascii="Arial" w:hAnsi="Arial" w:cs="Arial"/>
          <w:szCs w:val="24"/>
        </w:rPr>
        <w:t xml:space="preserve"> no</w:t>
      </w:r>
      <w:r w:rsidR="008726E3">
        <w:rPr>
          <w:rFonts w:ascii="Arial" w:hAnsi="Arial" w:cs="Arial"/>
          <w:szCs w:val="24"/>
        </w:rPr>
        <w:t xml:space="preserve"> le</w:t>
      </w:r>
      <w:r w:rsidR="00113797">
        <w:rPr>
          <w:rFonts w:ascii="Arial" w:hAnsi="Arial" w:cs="Arial"/>
          <w:szCs w:val="24"/>
        </w:rPr>
        <w:t xml:space="preserve"> es aplicable dicha convención</w:t>
      </w:r>
      <w:r w:rsidR="008726E3">
        <w:rPr>
          <w:rFonts w:ascii="Arial" w:hAnsi="Arial" w:cs="Arial"/>
          <w:szCs w:val="24"/>
        </w:rPr>
        <w:t>. F</w:t>
      </w:r>
      <w:r w:rsidR="00B10FBC">
        <w:rPr>
          <w:rFonts w:ascii="Arial" w:hAnsi="Arial" w:cs="Arial"/>
          <w:szCs w:val="24"/>
        </w:rPr>
        <w:t xml:space="preserve">rente a las pretensiones </w:t>
      </w:r>
      <w:r w:rsidR="00F30C5A">
        <w:rPr>
          <w:rFonts w:ascii="Arial" w:hAnsi="Arial" w:cs="Arial"/>
          <w:szCs w:val="24"/>
        </w:rPr>
        <w:t>se opuso, no</w:t>
      </w:r>
      <w:r w:rsidR="009A46B4">
        <w:rPr>
          <w:rFonts w:ascii="Arial" w:hAnsi="Arial" w:cs="Arial"/>
          <w:szCs w:val="24"/>
        </w:rPr>
        <w:t xml:space="preserve"> las aceptó </w:t>
      </w:r>
      <w:r w:rsidR="00B10FBC">
        <w:rPr>
          <w:rFonts w:ascii="Arial" w:hAnsi="Arial" w:cs="Arial"/>
          <w:szCs w:val="24"/>
        </w:rPr>
        <w:t>y</w:t>
      </w:r>
      <w:r w:rsidR="00B10FBC" w:rsidRPr="00AC486E">
        <w:rPr>
          <w:rFonts w:ascii="Arial" w:hAnsi="Arial" w:cs="Arial"/>
          <w:szCs w:val="24"/>
        </w:rPr>
        <w:t xml:space="preserve"> </w:t>
      </w:r>
      <w:r w:rsidR="00B10FBC">
        <w:rPr>
          <w:rFonts w:ascii="Arial" w:hAnsi="Arial" w:cs="Arial"/>
          <w:szCs w:val="24"/>
        </w:rPr>
        <w:t>propuso</w:t>
      </w:r>
      <w:r w:rsidR="00672F37">
        <w:rPr>
          <w:rFonts w:ascii="Arial" w:hAnsi="Arial" w:cs="Arial"/>
          <w:szCs w:val="24"/>
        </w:rPr>
        <w:t xml:space="preserve"> las</w:t>
      </w:r>
      <w:r w:rsidR="00B10FBC">
        <w:rPr>
          <w:rFonts w:ascii="Arial" w:hAnsi="Arial" w:cs="Arial"/>
          <w:szCs w:val="24"/>
        </w:rPr>
        <w:t xml:space="preserve"> excepciones</w:t>
      </w:r>
      <w:r w:rsidR="00672F37">
        <w:rPr>
          <w:rFonts w:ascii="Arial" w:hAnsi="Arial" w:cs="Arial"/>
          <w:szCs w:val="24"/>
        </w:rPr>
        <w:t xml:space="preserve"> que denominó “pago total de la deuda”, “cobro de lo no debido”, “enriquecimiento sin justa causa”, “buena fe” y “prescripción”.</w:t>
      </w:r>
    </w:p>
    <w:p w:rsidR="00672F37" w:rsidRDefault="00672F37" w:rsidP="00492A37">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2D0D07">
      <w:pPr>
        <w:spacing w:line="276" w:lineRule="auto"/>
        <w:rPr>
          <w:rFonts w:ascii="Arial" w:hAnsi="Arial" w:cs="Arial"/>
          <w:b/>
          <w:szCs w:val="24"/>
        </w:rPr>
      </w:pPr>
    </w:p>
    <w:p w:rsidR="002F2D3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A009E">
        <w:rPr>
          <w:rFonts w:ascii="Arial" w:hAnsi="Arial" w:cs="Arial"/>
          <w:color w:val="000000"/>
          <w:szCs w:val="24"/>
          <w:lang w:eastAsia="es-CO"/>
        </w:rPr>
        <w:t>Segundo</w:t>
      </w:r>
      <w:r w:rsidR="00627E70">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F4C89">
        <w:rPr>
          <w:rFonts w:ascii="Arial" w:hAnsi="Arial" w:cs="Arial"/>
          <w:color w:val="000000"/>
          <w:szCs w:val="24"/>
          <w:lang w:eastAsia="es-CO"/>
        </w:rPr>
        <w:t xml:space="preserve">declaró </w:t>
      </w:r>
      <w:r w:rsidR="005211DB">
        <w:rPr>
          <w:rFonts w:ascii="Arial" w:hAnsi="Arial" w:cs="Arial"/>
          <w:color w:val="000000"/>
          <w:szCs w:val="24"/>
          <w:lang w:eastAsia="es-CO"/>
        </w:rPr>
        <w:t xml:space="preserve">la existencia de un contrato laboral a término indefinido desde el 04-08-2011 hasta el 31-03-2013 </w:t>
      </w:r>
      <w:r w:rsidR="003E7AEF">
        <w:rPr>
          <w:rFonts w:ascii="Arial" w:hAnsi="Arial" w:cs="Arial"/>
          <w:color w:val="000000"/>
          <w:szCs w:val="24"/>
          <w:lang w:eastAsia="es-CO"/>
        </w:rPr>
        <w:t>y como consecuencia</w:t>
      </w:r>
      <w:r w:rsidR="008726E3">
        <w:rPr>
          <w:rFonts w:ascii="Arial" w:hAnsi="Arial" w:cs="Arial"/>
          <w:color w:val="000000"/>
          <w:szCs w:val="24"/>
          <w:lang w:eastAsia="es-CO"/>
        </w:rPr>
        <w:t>,</w:t>
      </w:r>
      <w:r w:rsidR="003E7AEF">
        <w:rPr>
          <w:rFonts w:ascii="Arial" w:hAnsi="Arial" w:cs="Arial"/>
          <w:color w:val="000000"/>
          <w:szCs w:val="24"/>
          <w:lang w:eastAsia="es-CO"/>
        </w:rPr>
        <w:t xml:space="preserve"> </w:t>
      </w:r>
      <w:r w:rsidR="005211DB">
        <w:rPr>
          <w:rFonts w:ascii="Arial" w:hAnsi="Arial" w:cs="Arial"/>
          <w:color w:val="000000"/>
          <w:szCs w:val="24"/>
          <w:lang w:eastAsia="es-CO"/>
        </w:rPr>
        <w:t>condenó al ISS</w:t>
      </w:r>
      <w:r w:rsidR="008726E3">
        <w:rPr>
          <w:rFonts w:ascii="Arial" w:hAnsi="Arial" w:cs="Arial"/>
          <w:color w:val="000000"/>
          <w:szCs w:val="24"/>
          <w:lang w:eastAsia="es-CO"/>
        </w:rPr>
        <w:t>,</w:t>
      </w:r>
      <w:r w:rsidR="005211DB">
        <w:rPr>
          <w:rFonts w:ascii="Arial" w:hAnsi="Arial" w:cs="Arial"/>
          <w:color w:val="000000"/>
          <w:szCs w:val="24"/>
          <w:lang w:eastAsia="es-CO"/>
        </w:rPr>
        <w:t xml:space="preserve"> donde actualmente </w:t>
      </w:r>
      <w:r w:rsidR="008726E3">
        <w:rPr>
          <w:rFonts w:ascii="Arial" w:hAnsi="Arial" w:cs="Arial"/>
          <w:color w:val="000000"/>
          <w:szCs w:val="24"/>
          <w:lang w:eastAsia="es-CO"/>
        </w:rPr>
        <w:t xml:space="preserve">FIDUAGRARIA </w:t>
      </w:r>
      <w:r w:rsidR="00DA6E57">
        <w:rPr>
          <w:rFonts w:ascii="Arial" w:hAnsi="Arial" w:cs="Arial"/>
          <w:color w:val="000000"/>
          <w:szCs w:val="24"/>
          <w:lang w:eastAsia="es-CO"/>
        </w:rPr>
        <w:t>actúa</w:t>
      </w:r>
      <w:r w:rsidR="008726E3">
        <w:rPr>
          <w:rFonts w:ascii="Arial" w:hAnsi="Arial" w:cs="Arial"/>
          <w:color w:val="000000"/>
          <w:szCs w:val="24"/>
          <w:lang w:eastAsia="es-CO"/>
        </w:rPr>
        <w:t xml:space="preserve"> </w:t>
      </w:r>
      <w:r w:rsidR="005211DB">
        <w:rPr>
          <w:rFonts w:ascii="Arial" w:hAnsi="Arial" w:cs="Arial"/>
          <w:color w:val="000000"/>
          <w:szCs w:val="24"/>
          <w:lang w:eastAsia="es-CO"/>
        </w:rPr>
        <w:t xml:space="preserve">única y exclusivamente como administrador y </w:t>
      </w:r>
      <w:r w:rsidR="00C12F57">
        <w:rPr>
          <w:rFonts w:ascii="Arial" w:hAnsi="Arial" w:cs="Arial"/>
          <w:color w:val="000000"/>
          <w:szCs w:val="24"/>
          <w:lang w:eastAsia="es-CO"/>
        </w:rPr>
        <w:t>vocera del patrimonio autónomo</w:t>
      </w:r>
      <w:r w:rsidR="00231B01">
        <w:rPr>
          <w:rFonts w:ascii="Arial" w:hAnsi="Arial" w:cs="Arial"/>
          <w:color w:val="000000"/>
          <w:szCs w:val="24"/>
          <w:lang w:eastAsia="es-CO"/>
        </w:rPr>
        <w:t xml:space="preserve"> de remanentes PAR ISS</w:t>
      </w:r>
      <w:r w:rsidR="008726E3">
        <w:rPr>
          <w:rFonts w:ascii="Arial" w:hAnsi="Arial" w:cs="Arial"/>
          <w:color w:val="000000"/>
          <w:szCs w:val="24"/>
          <w:lang w:eastAsia="es-CO"/>
        </w:rPr>
        <w:t xml:space="preserve">, </w:t>
      </w:r>
      <w:r w:rsidR="00C12F57">
        <w:rPr>
          <w:rFonts w:ascii="Arial" w:hAnsi="Arial" w:cs="Arial"/>
          <w:color w:val="000000"/>
          <w:szCs w:val="24"/>
          <w:lang w:eastAsia="es-CO"/>
        </w:rPr>
        <w:t>a pagar la diferencia salarial entre lo que deveng</w:t>
      </w:r>
      <w:r w:rsidR="00231B01">
        <w:rPr>
          <w:rFonts w:ascii="Arial" w:hAnsi="Arial" w:cs="Arial"/>
          <w:color w:val="000000"/>
          <w:szCs w:val="24"/>
          <w:lang w:eastAsia="es-CO"/>
        </w:rPr>
        <w:t>ó la actora</w:t>
      </w:r>
      <w:r w:rsidR="00C12F57">
        <w:rPr>
          <w:rFonts w:ascii="Arial" w:hAnsi="Arial" w:cs="Arial"/>
          <w:color w:val="000000"/>
          <w:szCs w:val="24"/>
          <w:lang w:eastAsia="es-CO"/>
        </w:rPr>
        <w:t xml:space="preserve"> y lo que debía percibir</w:t>
      </w:r>
      <w:r w:rsidR="00DA6E57">
        <w:rPr>
          <w:rFonts w:ascii="Arial" w:hAnsi="Arial" w:cs="Arial"/>
          <w:color w:val="000000"/>
          <w:szCs w:val="24"/>
          <w:lang w:eastAsia="es-CO"/>
        </w:rPr>
        <w:t>,</w:t>
      </w:r>
      <w:r w:rsidR="00C12F57">
        <w:rPr>
          <w:rFonts w:ascii="Arial" w:hAnsi="Arial" w:cs="Arial"/>
          <w:color w:val="000000"/>
          <w:szCs w:val="24"/>
          <w:lang w:eastAsia="es-CO"/>
        </w:rPr>
        <w:t xml:space="preserve"> la prima de servicios convencional, vacaciones convencional, cesantías, intereses a las cesantías, prima técnica, la indemnización moratoria conforme al Decreto Ley 797 de 1949, al pago por concepto de pensiones sobre las diferencias salariales ordenadas en el fondo al cual se efectuaron las respectivas cotizaciones junto con los respectivos intereses moratorios </w:t>
      </w:r>
      <w:r w:rsidR="00231B01">
        <w:rPr>
          <w:rFonts w:ascii="Arial" w:hAnsi="Arial" w:cs="Arial"/>
          <w:color w:val="000000"/>
          <w:szCs w:val="24"/>
          <w:lang w:eastAsia="es-CO"/>
        </w:rPr>
        <w:t>de acuerdo a la ley 100 de 1993, de conformidad con el cálculo actuarial que realice el respectivo fondo.</w:t>
      </w:r>
      <w:r w:rsidR="00C85C33">
        <w:rPr>
          <w:rFonts w:ascii="Arial" w:hAnsi="Arial" w:cs="Arial"/>
          <w:color w:val="000000"/>
          <w:szCs w:val="24"/>
          <w:lang w:eastAsia="es-CO"/>
        </w:rPr>
        <w:t xml:space="preserve"> Por último declaró que en el evento de presentarse otros cambios respecto a la entidad que debe asumir el pago de estas condenas, la sentencia será efectiva contra la entidad que en su momento tenga a su cargo la administración del patrimonio autónomo del ISS. </w:t>
      </w:r>
    </w:p>
    <w:p w:rsidR="006173D2" w:rsidRDefault="006173D2" w:rsidP="006173D2">
      <w:pPr>
        <w:spacing w:line="276" w:lineRule="auto"/>
        <w:jc w:val="both"/>
        <w:rPr>
          <w:rFonts w:ascii="Arial" w:hAnsi="Arial" w:cs="Arial"/>
          <w:color w:val="000000"/>
          <w:szCs w:val="24"/>
          <w:lang w:eastAsia="es-CO"/>
        </w:rPr>
      </w:pPr>
    </w:p>
    <w:p w:rsidR="00DB7688"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 xml:space="preserve">que </w:t>
      </w:r>
      <w:r w:rsidR="00DB7688">
        <w:rPr>
          <w:rFonts w:ascii="Arial" w:hAnsi="Arial" w:cs="Arial"/>
          <w:color w:val="000000"/>
          <w:szCs w:val="24"/>
          <w:lang w:eastAsia="es-CO"/>
        </w:rPr>
        <w:t>no hay duda frente a la prestación personal del servicio en calidad de abogada cuya ejecución se formalizó a través de</w:t>
      </w:r>
      <w:r w:rsidR="00ED7832">
        <w:rPr>
          <w:rFonts w:ascii="Arial" w:hAnsi="Arial" w:cs="Arial"/>
          <w:color w:val="000000"/>
          <w:szCs w:val="24"/>
          <w:lang w:eastAsia="es-CO"/>
        </w:rPr>
        <w:t xml:space="preserve"> contratos de prestación de servicios, los cuales sucedieron sin solución de continuidad desde el 04-08-2011 hasta el 31-03-2013 </w:t>
      </w:r>
      <w:r w:rsidR="00DB0412">
        <w:rPr>
          <w:rFonts w:ascii="Arial" w:hAnsi="Arial" w:cs="Arial"/>
          <w:color w:val="000000"/>
          <w:szCs w:val="24"/>
          <w:lang w:eastAsia="es-CO"/>
        </w:rPr>
        <w:t>y su</w:t>
      </w:r>
      <w:r w:rsidR="00ED7832">
        <w:rPr>
          <w:rFonts w:ascii="Arial" w:hAnsi="Arial" w:cs="Arial"/>
          <w:color w:val="000000"/>
          <w:szCs w:val="24"/>
          <w:lang w:eastAsia="es-CO"/>
        </w:rPr>
        <w:t xml:space="preserve"> objeto fue siempre el mismo</w:t>
      </w:r>
      <w:r w:rsidR="00546113">
        <w:rPr>
          <w:rFonts w:ascii="Arial" w:hAnsi="Arial" w:cs="Arial"/>
          <w:color w:val="000000"/>
          <w:szCs w:val="24"/>
          <w:lang w:eastAsia="es-CO"/>
        </w:rPr>
        <w:t>, con subordinación, de lo que da cuenta la prueba testimonial</w:t>
      </w:r>
      <w:r w:rsidR="00ED7832">
        <w:rPr>
          <w:rFonts w:ascii="Arial" w:hAnsi="Arial" w:cs="Arial"/>
          <w:color w:val="000000"/>
          <w:szCs w:val="24"/>
          <w:lang w:eastAsia="es-CO"/>
        </w:rPr>
        <w:t>.</w:t>
      </w:r>
    </w:p>
    <w:p w:rsidR="009D1A56" w:rsidRDefault="00546113"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D55FA5" w:rsidRDefault="00BA6407" w:rsidP="00546113">
      <w:pPr>
        <w:spacing w:line="276" w:lineRule="auto"/>
        <w:jc w:val="both"/>
        <w:rPr>
          <w:rFonts w:ascii="Arial" w:hAnsi="Arial" w:cs="Arial"/>
          <w:color w:val="000000"/>
          <w:szCs w:val="24"/>
          <w:lang w:eastAsia="es-CO"/>
        </w:rPr>
      </w:pPr>
      <w:r>
        <w:rPr>
          <w:rFonts w:ascii="Arial" w:hAnsi="Arial" w:cs="Arial"/>
          <w:color w:val="000000"/>
          <w:szCs w:val="24"/>
          <w:lang w:eastAsia="es-CO"/>
        </w:rPr>
        <w:t>Agregó que teniendo en cuenta que el ISS es una empresa industrial y comercial del estado del orden nacional y en virtud del artículo 5 del Decreto 3135 de 1968 y el 3 del Decreto 1848 de 1969, sus servidores tienen la ca</w:t>
      </w:r>
      <w:r w:rsidR="000E7C55">
        <w:rPr>
          <w:rFonts w:ascii="Arial" w:hAnsi="Arial" w:cs="Arial"/>
          <w:color w:val="000000"/>
          <w:szCs w:val="24"/>
          <w:lang w:eastAsia="es-CO"/>
        </w:rPr>
        <w:t>lidad de trabajadores oficiales,</w:t>
      </w:r>
      <w:r w:rsidR="00D55FA5">
        <w:rPr>
          <w:rFonts w:ascii="Arial" w:hAnsi="Arial" w:cs="Arial"/>
          <w:color w:val="000000"/>
          <w:szCs w:val="24"/>
          <w:lang w:eastAsia="es-CO"/>
        </w:rPr>
        <w:t xml:space="preserve"> y</w:t>
      </w:r>
      <w:r w:rsidR="000E7C55">
        <w:rPr>
          <w:rFonts w:ascii="Arial" w:hAnsi="Arial" w:cs="Arial"/>
          <w:color w:val="000000"/>
          <w:szCs w:val="24"/>
          <w:lang w:eastAsia="es-CO"/>
        </w:rPr>
        <w:t xml:space="preserve"> esta calidad es la que ostentó la demandante</w:t>
      </w:r>
      <w:r w:rsidR="00546113">
        <w:rPr>
          <w:rFonts w:ascii="Arial" w:hAnsi="Arial" w:cs="Arial"/>
          <w:color w:val="000000"/>
          <w:szCs w:val="24"/>
          <w:lang w:eastAsia="es-CO"/>
        </w:rPr>
        <w:t xml:space="preserve">, por lo que es beneficiaria de la convención </w:t>
      </w:r>
      <w:r w:rsidR="00D55FA5">
        <w:rPr>
          <w:rFonts w:ascii="Arial" w:hAnsi="Arial" w:cs="Arial"/>
          <w:color w:val="000000"/>
          <w:szCs w:val="24"/>
          <w:lang w:eastAsia="es-CO"/>
        </w:rPr>
        <w:t>colectiva entre el ISS y el sindicato de sus trabajadores</w:t>
      </w:r>
      <w:r w:rsidR="00546113">
        <w:rPr>
          <w:rFonts w:ascii="Arial" w:hAnsi="Arial" w:cs="Arial"/>
          <w:color w:val="000000"/>
          <w:szCs w:val="24"/>
          <w:lang w:eastAsia="es-CO"/>
        </w:rPr>
        <w:t xml:space="preserve"> al no renunciar a su aplicación</w:t>
      </w:r>
      <w:r w:rsidR="00F1254D">
        <w:rPr>
          <w:rFonts w:ascii="Arial" w:hAnsi="Arial" w:cs="Arial"/>
          <w:color w:val="000000"/>
          <w:szCs w:val="24"/>
          <w:lang w:eastAsia="es-CO"/>
        </w:rPr>
        <w:t xml:space="preserve">, según </w:t>
      </w:r>
      <w:r w:rsidR="003F7C53">
        <w:rPr>
          <w:rFonts w:ascii="Arial" w:hAnsi="Arial" w:cs="Arial"/>
          <w:color w:val="000000"/>
          <w:szCs w:val="24"/>
          <w:lang w:eastAsia="es-CO"/>
        </w:rPr>
        <w:t>el artículo 3.</w:t>
      </w:r>
    </w:p>
    <w:p w:rsidR="00284B78" w:rsidRDefault="00284B78" w:rsidP="00026BC6">
      <w:pPr>
        <w:spacing w:line="276" w:lineRule="auto"/>
        <w:jc w:val="both"/>
        <w:rPr>
          <w:rFonts w:ascii="Arial" w:hAnsi="Arial" w:cs="Arial"/>
          <w:color w:val="000000"/>
          <w:szCs w:val="24"/>
          <w:lang w:eastAsia="es-CO"/>
        </w:rPr>
      </w:pPr>
    </w:p>
    <w:p w:rsidR="00B24131" w:rsidRDefault="00DA6E57"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las prestaciones solicitadas las concedió, salvo </w:t>
      </w:r>
      <w:r w:rsidR="003F3372">
        <w:rPr>
          <w:rFonts w:ascii="Arial" w:hAnsi="Arial" w:cs="Arial"/>
          <w:color w:val="000000"/>
          <w:szCs w:val="24"/>
          <w:lang w:eastAsia="es-CO"/>
        </w:rPr>
        <w:t>la prima de vacaciones</w:t>
      </w:r>
      <w:r w:rsidR="00546113">
        <w:rPr>
          <w:rFonts w:ascii="Arial" w:hAnsi="Arial" w:cs="Arial"/>
          <w:color w:val="000000"/>
          <w:szCs w:val="24"/>
          <w:lang w:eastAsia="es-CO"/>
        </w:rPr>
        <w:t>,</w:t>
      </w:r>
      <w:r w:rsidR="003F3372">
        <w:rPr>
          <w:rFonts w:ascii="Arial" w:hAnsi="Arial" w:cs="Arial"/>
          <w:color w:val="000000"/>
          <w:szCs w:val="24"/>
          <w:lang w:eastAsia="es-CO"/>
        </w:rPr>
        <w:t xml:space="preserve"> porque se reconoce a partir del quinto (5) año de servicio</w:t>
      </w:r>
      <w:r w:rsidR="00EC15D8">
        <w:rPr>
          <w:rFonts w:ascii="Arial" w:hAnsi="Arial" w:cs="Arial"/>
          <w:color w:val="000000"/>
          <w:szCs w:val="24"/>
          <w:lang w:eastAsia="es-CO"/>
        </w:rPr>
        <w:t xml:space="preserve"> </w:t>
      </w:r>
      <w:r w:rsidR="003F3372">
        <w:rPr>
          <w:rFonts w:ascii="Arial" w:hAnsi="Arial" w:cs="Arial"/>
          <w:color w:val="000000"/>
          <w:szCs w:val="24"/>
          <w:lang w:eastAsia="es-CO"/>
        </w:rPr>
        <w:t>y la actora laboró un año, siete meses y veintisiete días</w:t>
      </w:r>
      <w:r w:rsidR="0005358E">
        <w:rPr>
          <w:rFonts w:ascii="Arial" w:hAnsi="Arial" w:cs="Arial"/>
          <w:color w:val="000000"/>
          <w:szCs w:val="24"/>
          <w:lang w:eastAsia="es-CO"/>
        </w:rPr>
        <w:t>; el</w:t>
      </w:r>
      <w:r w:rsidR="003F3372">
        <w:rPr>
          <w:rFonts w:ascii="Arial" w:hAnsi="Arial" w:cs="Arial"/>
          <w:color w:val="000000"/>
          <w:szCs w:val="24"/>
          <w:lang w:eastAsia="es-CO"/>
        </w:rPr>
        <w:t xml:space="preserve"> </w:t>
      </w:r>
      <w:r w:rsidR="0005358E">
        <w:rPr>
          <w:rFonts w:ascii="Arial" w:hAnsi="Arial" w:cs="Arial"/>
          <w:color w:val="000000"/>
          <w:szCs w:val="24"/>
          <w:lang w:eastAsia="es-CO"/>
        </w:rPr>
        <w:t xml:space="preserve">auxilio de transporte </w:t>
      </w:r>
      <w:r w:rsidR="00546113">
        <w:rPr>
          <w:rFonts w:ascii="Arial" w:hAnsi="Arial" w:cs="Arial"/>
          <w:color w:val="000000"/>
          <w:szCs w:val="24"/>
          <w:lang w:eastAsia="es-CO"/>
        </w:rPr>
        <w:t xml:space="preserve">al dejar de probar </w:t>
      </w:r>
      <w:r w:rsidR="004E2CFF">
        <w:rPr>
          <w:rFonts w:ascii="Arial" w:hAnsi="Arial" w:cs="Arial"/>
          <w:color w:val="000000"/>
          <w:szCs w:val="24"/>
          <w:lang w:eastAsia="es-CO"/>
        </w:rPr>
        <w:t xml:space="preserve">el valor que </w:t>
      </w:r>
      <w:r w:rsidR="00985B08">
        <w:rPr>
          <w:rFonts w:ascii="Arial" w:hAnsi="Arial" w:cs="Arial"/>
          <w:color w:val="000000"/>
          <w:szCs w:val="24"/>
          <w:lang w:eastAsia="es-CO"/>
        </w:rPr>
        <w:t>al 31 de dicie</w:t>
      </w:r>
      <w:r w:rsidR="00577AEA">
        <w:rPr>
          <w:rFonts w:ascii="Arial" w:hAnsi="Arial" w:cs="Arial"/>
          <w:color w:val="000000"/>
          <w:szCs w:val="24"/>
          <w:lang w:eastAsia="es-CO"/>
        </w:rPr>
        <w:t>mbre pagaba el ISS por ese concepto, razón por la cual no hay forma de realizar la liquidaci</w:t>
      </w:r>
      <w:r w:rsidR="004B7D0A">
        <w:rPr>
          <w:rFonts w:ascii="Arial" w:hAnsi="Arial" w:cs="Arial"/>
          <w:color w:val="000000"/>
          <w:szCs w:val="24"/>
          <w:lang w:eastAsia="es-CO"/>
        </w:rPr>
        <w:t>ón respectiva;</w:t>
      </w:r>
      <w:r w:rsidR="00577AEA">
        <w:rPr>
          <w:rFonts w:ascii="Arial" w:hAnsi="Arial" w:cs="Arial"/>
          <w:color w:val="000000"/>
          <w:szCs w:val="24"/>
          <w:lang w:eastAsia="es-CO"/>
        </w:rPr>
        <w:t xml:space="preserve"> auxilio de alimentación</w:t>
      </w:r>
      <w:r w:rsidR="004E2CFF">
        <w:rPr>
          <w:rFonts w:ascii="Arial" w:hAnsi="Arial" w:cs="Arial"/>
          <w:color w:val="000000"/>
          <w:szCs w:val="24"/>
          <w:lang w:eastAsia="es-CO"/>
        </w:rPr>
        <w:t xml:space="preserve"> </w:t>
      </w:r>
      <w:r w:rsidR="00546113">
        <w:rPr>
          <w:rFonts w:ascii="Arial" w:hAnsi="Arial" w:cs="Arial"/>
          <w:color w:val="000000"/>
          <w:szCs w:val="24"/>
          <w:lang w:eastAsia="es-CO"/>
        </w:rPr>
        <w:t xml:space="preserve">ya que el </w:t>
      </w:r>
      <w:r w:rsidR="004E2CFF">
        <w:rPr>
          <w:rFonts w:ascii="Arial" w:hAnsi="Arial" w:cs="Arial"/>
          <w:color w:val="000000"/>
          <w:szCs w:val="24"/>
          <w:lang w:eastAsia="es-CO"/>
        </w:rPr>
        <w:t>cargo de</w:t>
      </w:r>
      <w:r w:rsidR="00F367FD">
        <w:rPr>
          <w:rFonts w:ascii="Arial" w:hAnsi="Arial" w:cs="Arial"/>
          <w:color w:val="000000"/>
          <w:szCs w:val="24"/>
          <w:lang w:eastAsia="es-CO"/>
        </w:rPr>
        <w:t xml:space="preserve"> profesional universitario</w:t>
      </w:r>
      <w:r w:rsidR="0005358E">
        <w:rPr>
          <w:rFonts w:ascii="Arial" w:hAnsi="Arial" w:cs="Arial"/>
          <w:color w:val="000000"/>
          <w:szCs w:val="24"/>
          <w:lang w:eastAsia="es-CO"/>
        </w:rPr>
        <w:t xml:space="preserve"> </w:t>
      </w:r>
      <w:r w:rsidR="000375FF">
        <w:rPr>
          <w:rFonts w:ascii="Arial" w:hAnsi="Arial" w:cs="Arial"/>
          <w:color w:val="000000"/>
          <w:szCs w:val="24"/>
          <w:lang w:eastAsia="es-CO"/>
        </w:rPr>
        <w:t>no tiene derecho a</w:t>
      </w:r>
      <w:r w:rsidR="00546113">
        <w:rPr>
          <w:rFonts w:ascii="Arial" w:hAnsi="Arial" w:cs="Arial"/>
          <w:color w:val="000000"/>
          <w:szCs w:val="24"/>
          <w:lang w:eastAsia="es-CO"/>
        </w:rPr>
        <w:t xml:space="preserve"> su</w:t>
      </w:r>
      <w:r w:rsidR="000375FF">
        <w:rPr>
          <w:rFonts w:ascii="Arial" w:hAnsi="Arial" w:cs="Arial"/>
          <w:color w:val="000000"/>
          <w:szCs w:val="24"/>
          <w:lang w:eastAsia="es-CO"/>
        </w:rPr>
        <w:t xml:space="preserve"> reconocimiento y pago</w:t>
      </w:r>
      <w:r w:rsidR="004B7D0A">
        <w:rPr>
          <w:rFonts w:ascii="Arial" w:hAnsi="Arial" w:cs="Arial"/>
          <w:color w:val="000000"/>
          <w:szCs w:val="24"/>
          <w:lang w:eastAsia="es-CO"/>
        </w:rPr>
        <w:t>;</w:t>
      </w:r>
      <w:r w:rsidR="00F367FD">
        <w:rPr>
          <w:rFonts w:ascii="Arial" w:hAnsi="Arial" w:cs="Arial"/>
          <w:color w:val="000000"/>
          <w:szCs w:val="24"/>
          <w:lang w:eastAsia="es-CO"/>
        </w:rPr>
        <w:t xml:space="preserve"> la prima de navidad y de antigüedad, </w:t>
      </w:r>
      <w:r w:rsidR="000E457C">
        <w:rPr>
          <w:rFonts w:ascii="Arial" w:hAnsi="Arial" w:cs="Arial"/>
          <w:color w:val="000000"/>
          <w:szCs w:val="24"/>
          <w:lang w:eastAsia="es-CO"/>
        </w:rPr>
        <w:t xml:space="preserve">por cuanto los artículos 1 y 2  </w:t>
      </w:r>
      <w:r w:rsidR="00C653BB">
        <w:rPr>
          <w:rFonts w:ascii="Arial" w:hAnsi="Arial" w:cs="Arial"/>
          <w:color w:val="000000"/>
          <w:szCs w:val="24"/>
          <w:lang w:eastAsia="es-CO"/>
        </w:rPr>
        <w:t>del Decreto 1042</w:t>
      </w:r>
      <w:r w:rsidR="000E457C">
        <w:rPr>
          <w:rFonts w:ascii="Arial" w:hAnsi="Arial" w:cs="Arial"/>
          <w:color w:val="000000"/>
          <w:szCs w:val="24"/>
          <w:lang w:eastAsia="es-CO"/>
        </w:rPr>
        <w:t xml:space="preserve"> de 1978 </w:t>
      </w:r>
      <w:r w:rsidR="00FC36EB">
        <w:rPr>
          <w:rFonts w:ascii="Arial" w:hAnsi="Arial" w:cs="Arial"/>
          <w:color w:val="000000"/>
          <w:szCs w:val="24"/>
          <w:lang w:eastAsia="es-CO"/>
        </w:rPr>
        <w:t xml:space="preserve"> no las contempla para </w:t>
      </w:r>
      <w:r w:rsidR="000E457C">
        <w:rPr>
          <w:rFonts w:ascii="Arial" w:hAnsi="Arial" w:cs="Arial"/>
          <w:color w:val="000000"/>
          <w:szCs w:val="24"/>
          <w:lang w:eastAsia="es-CO"/>
        </w:rPr>
        <w:t>los trabajadores oficiales de las empresas indust</w:t>
      </w:r>
      <w:r w:rsidR="004B7D0A">
        <w:rPr>
          <w:rFonts w:ascii="Arial" w:hAnsi="Arial" w:cs="Arial"/>
          <w:color w:val="000000"/>
          <w:szCs w:val="24"/>
          <w:lang w:eastAsia="es-CO"/>
        </w:rPr>
        <w:t>riales y comerciales del estado</w:t>
      </w:r>
      <w:r w:rsidR="00546113">
        <w:rPr>
          <w:rFonts w:ascii="Arial" w:hAnsi="Arial" w:cs="Arial"/>
          <w:color w:val="000000"/>
          <w:szCs w:val="24"/>
          <w:lang w:eastAsia="es-CO"/>
        </w:rPr>
        <w:t xml:space="preserve"> y</w:t>
      </w:r>
      <w:r w:rsidR="004B7D0A">
        <w:rPr>
          <w:rFonts w:ascii="Arial" w:hAnsi="Arial" w:cs="Arial"/>
          <w:color w:val="000000"/>
          <w:szCs w:val="24"/>
          <w:lang w:eastAsia="es-CO"/>
        </w:rPr>
        <w:t xml:space="preserve"> el reintegro de los aportes a la seguridad social, por</w:t>
      </w:r>
      <w:r w:rsidR="00E643B2">
        <w:rPr>
          <w:rFonts w:ascii="Arial" w:hAnsi="Arial" w:cs="Arial"/>
          <w:color w:val="000000"/>
          <w:szCs w:val="24"/>
          <w:lang w:eastAsia="es-CO"/>
        </w:rPr>
        <w:t xml:space="preserve"> falta de</w:t>
      </w:r>
      <w:r w:rsidR="004B7D0A">
        <w:rPr>
          <w:rFonts w:ascii="Arial" w:hAnsi="Arial" w:cs="Arial"/>
          <w:color w:val="000000"/>
          <w:szCs w:val="24"/>
          <w:lang w:eastAsia="es-CO"/>
        </w:rPr>
        <w:t xml:space="preserve"> prueba que permita identificar el valor total que pagó la actora</w:t>
      </w:r>
      <w:r w:rsidR="00DB0412" w:rsidRPr="002B06F9">
        <w:rPr>
          <w:rFonts w:ascii="Arial" w:hAnsi="Arial" w:cs="Arial"/>
          <w:color w:val="000000"/>
          <w:szCs w:val="24"/>
          <w:lang w:eastAsia="es-CO"/>
        </w:rPr>
        <w:t xml:space="preserve">; </w:t>
      </w:r>
      <w:r w:rsidR="007751FF" w:rsidRPr="002B06F9">
        <w:rPr>
          <w:rFonts w:ascii="Arial" w:hAnsi="Arial" w:cs="Arial"/>
          <w:color w:val="000000"/>
          <w:szCs w:val="24"/>
          <w:lang w:eastAsia="es-CO"/>
        </w:rPr>
        <w:t>prima legal del servicio porque no está consagrada para los trabajadores oficiales de una empresa industrial y comercial del estado</w:t>
      </w:r>
      <w:r w:rsidR="000D6B64" w:rsidRPr="002B06F9">
        <w:rPr>
          <w:rFonts w:ascii="Arial" w:hAnsi="Arial" w:cs="Arial"/>
          <w:color w:val="000000"/>
          <w:szCs w:val="24"/>
          <w:lang w:eastAsia="es-CO"/>
        </w:rPr>
        <w:t>;</w:t>
      </w:r>
      <w:r w:rsidR="000D6B64">
        <w:rPr>
          <w:rFonts w:ascii="Arial" w:hAnsi="Arial" w:cs="Arial"/>
          <w:color w:val="000000"/>
          <w:szCs w:val="24"/>
          <w:lang w:eastAsia="es-CO"/>
        </w:rPr>
        <w:t xml:space="preserve"> la indemnización por no consignar las cesantías y pago de esos intereses por </w:t>
      </w:r>
      <w:r w:rsidR="00E643B2">
        <w:rPr>
          <w:rFonts w:ascii="Arial" w:hAnsi="Arial" w:cs="Arial"/>
          <w:color w:val="000000"/>
          <w:szCs w:val="24"/>
          <w:lang w:eastAsia="es-CO"/>
        </w:rPr>
        <w:t xml:space="preserve">carencia de </w:t>
      </w:r>
      <w:r w:rsidR="000D6B64">
        <w:rPr>
          <w:rFonts w:ascii="Arial" w:hAnsi="Arial" w:cs="Arial"/>
          <w:color w:val="000000"/>
          <w:szCs w:val="24"/>
          <w:lang w:eastAsia="es-CO"/>
        </w:rPr>
        <w:t>norm</w:t>
      </w:r>
      <w:r w:rsidR="001B74DD">
        <w:rPr>
          <w:rFonts w:ascii="Arial" w:hAnsi="Arial" w:cs="Arial"/>
          <w:color w:val="000000"/>
          <w:szCs w:val="24"/>
          <w:lang w:eastAsia="es-CO"/>
        </w:rPr>
        <w:t xml:space="preserve">a de rango legal que disponga que a los trabajadores del ISS </w:t>
      </w:r>
      <w:r w:rsidR="000D6B64">
        <w:rPr>
          <w:rFonts w:ascii="Arial" w:hAnsi="Arial" w:cs="Arial"/>
          <w:color w:val="000000"/>
          <w:szCs w:val="24"/>
          <w:lang w:eastAsia="es-CO"/>
        </w:rPr>
        <w:t>se les aplique el régimen de cesantías regulado por el artículo 99 de la Ley 50 de 1990.</w:t>
      </w:r>
    </w:p>
    <w:p w:rsidR="000E457C" w:rsidRDefault="000E457C" w:rsidP="00026BC6">
      <w:pPr>
        <w:spacing w:line="276" w:lineRule="auto"/>
        <w:jc w:val="both"/>
        <w:rPr>
          <w:rFonts w:ascii="Arial" w:hAnsi="Arial" w:cs="Arial"/>
          <w:color w:val="000000"/>
          <w:szCs w:val="24"/>
          <w:lang w:eastAsia="es-CO"/>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170297" w:rsidRDefault="00A2679A" w:rsidP="009F3966">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9F3966">
        <w:rPr>
          <w:rFonts w:ascii="Arial" w:hAnsi="Arial" w:cs="Arial"/>
          <w:color w:val="000000"/>
          <w:szCs w:val="24"/>
          <w:lang w:eastAsia="es-CO"/>
        </w:rPr>
        <w:t>nte</w:t>
      </w:r>
      <w:r w:rsidR="001634DA">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 xml:space="preserve">quien manifestó que </w:t>
      </w:r>
      <w:r w:rsidR="00E9547F">
        <w:rPr>
          <w:rFonts w:ascii="Arial" w:hAnsi="Arial" w:cs="Arial"/>
          <w:szCs w:val="24"/>
          <w:lang w:eastAsia="es-CO"/>
        </w:rPr>
        <w:t>no está conforme con</w:t>
      </w:r>
      <w:r w:rsidR="00170297">
        <w:rPr>
          <w:rFonts w:ascii="Arial" w:hAnsi="Arial" w:cs="Arial"/>
          <w:szCs w:val="24"/>
          <w:lang w:eastAsia="es-CO"/>
        </w:rPr>
        <w:t xml:space="preserve"> los siguientes aspectos en los que fue absuelto el ISS en liquidación:</w:t>
      </w:r>
    </w:p>
    <w:p w:rsidR="00170297" w:rsidRDefault="00170297" w:rsidP="009F3966">
      <w:pPr>
        <w:shd w:val="clear" w:color="auto" w:fill="FFFFFF"/>
        <w:spacing w:line="276" w:lineRule="auto"/>
        <w:jc w:val="both"/>
        <w:rPr>
          <w:rFonts w:ascii="Arial" w:hAnsi="Arial" w:cs="Arial"/>
          <w:szCs w:val="24"/>
          <w:lang w:eastAsia="es-CO"/>
        </w:rPr>
      </w:pPr>
    </w:p>
    <w:p w:rsidR="00F74DB0" w:rsidRDefault="002B1D50"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(i) </w:t>
      </w:r>
      <w:r w:rsidR="001634DA">
        <w:rPr>
          <w:rFonts w:ascii="Arial" w:hAnsi="Arial" w:cs="Arial"/>
          <w:szCs w:val="24"/>
          <w:lang w:eastAsia="es-CO"/>
        </w:rPr>
        <w:t>P</w:t>
      </w:r>
      <w:r w:rsidR="00E9547F">
        <w:rPr>
          <w:rFonts w:ascii="Arial" w:hAnsi="Arial" w:cs="Arial"/>
          <w:szCs w:val="24"/>
          <w:lang w:eastAsia="es-CO"/>
        </w:rPr>
        <w:t>rima de vacaciones</w:t>
      </w:r>
      <w:r w:rsidR="00B73DB8">
        <w:rPr>
          <w:rFonts w:ascii="Arial" w:hAnsi="Arial" w:cs="Arial"/>
          <w:szCs w:val="24"/>
          <w:lang w:eastAsia="es-CO"/>
        </w:rPr>
        <w:t>,</w:t>
      </w:r>
      <w:r w:rsidR="00E9547F">
        <w:rPr>
          <w:rFonts w:ascii="Arial" w:hAnsi="Arial" w:cs="Arial"/>
          <w:szCs w:val="24"/>
          <w:lang w:eastAsia="es-CO"/>
        </w:rPr>
        <w:t xml:space="preserve"> teniendo en cuenta que el artículo 49 de la convención colectiva establece unos rangos cronológicos para liquidar esta prestación, sin que signifique que quien no tiene esos rangos </w:t>
      </w:r>
      <w:r w:rsidR="001634DA">
        <w:rPr>
          <w:rFonts w:ascii="Arial" w:hAnsi="Arial" w:cs="Arial"/>
          <w:szCs w:val="24"/>
          <w:lang w:eastAsia="es-CO"/>
        </w:rPr>
        <w:t xml:space="preserve">se le impida el </w:t>
      </w:r>
      <w:r w:rsidR="00E9547F">
        <w:rPr>
          <w:rFonts w:ascii="Arial" w:hAnsi="Arial" w:cs="Arial"/>
          <w:szCs w:val="24"/>
          <w:lang w:eastAsia="es-CO"/>
        </w:rPr>
        <w:t>derecho, pues la norma dice</w:t>
      </w:r>
      <w:r w:rsidR="00B73DB8">
        <w:rPr>
          <w:rFonts w:ascii="Arial" w:hAnsi="Arial" w:cs="Arial"/>
          <w:szCs w:val="24"/>
          <w:lang w:eastAsia="es-CO"/>
        </w:rPr>
        <w:t>:</w:t>
      </w:r>
      <w:r w:rsidR="00E9547F">
        <w:rPr>
          <w:rFonts w:ascii="Arial" w:hAnsi="Arial" w:cs="Arial"/>
          <w:szCs w:val="24"/>
          <w:lang w:eastAsia="es-CO"/>
        </w:rPr>
        <w:t xml:space="preserve"> quienes tienen cinco (5) años de servicio se les pagará veinte (20) días de salario</w:t>
      </w:r>
      <w:r w:rsidR="001634DA">
        <w:rPr>
          <w:rFonts w:ascii="Arial" w:hAnsi="Arial" w:cs="Arial"/>
          <w:szCs w:val="24"/>
          <w:lang w:eastAsia="es-CO"/>
        </w:rPr>
        <w:t xml:space="preserve">, que </w:t>
      </w:r>
      <w:r>
        <w:rPr>
          <w:rFonts w:ascii="Arial" w:hAnsi="Arial" w:cs="Arial"/>
          <w:szCs w:val="24"/>
          <w:lang w:eastAsia="es-CO"/>
        </w:rPr>
        <w:t>debe entenderse</w:t>
      </w:r>
      <w:r w:rsidR="00B73DB8">
        <w:rPr>
          <w:rFonts w:ascii="Arial" w:hAnsi="Arial" w:cs="Arial"/>
          <w:szCs w:val="24"/>
          <w:lang w:eastAsia="es-CO"/>
        </w:rPr>
        <w:t>,</w:t>
      </w:r>
      <w:r>
        <w:rPr>
          <w:rFonts w:ascii="Arial" w:hAnsi="Arial" w:cs="Arial"/>
          <w:szCs w:val="24"/>
          <w:lang w:eastAsia="es-CO"/>
        </w:rPr>
        <w:t xml:space="preserve"> que quien tenga de 0 a 5 años recibe esos veinte (20) días de salario.</w:t>
      </w:r>
    </w:p>
    <w:p w:rsidR="00F74DB0" w:rsidRDefault="00F74DB0" w:rsidP="009F3966">
      <w:pPr>
        <w:shd w:val="clear" w:color="auto" w:fill="FFFFFF"/>
        <w:spacing w:line="276" w:lineRule="auto"/>
        <w:jc w:val="both"/>
        <w:rPr>
          <w:rFonts w:ascii="Arial" w:hAnsi="Arial" w:cs="Arial"/>
          <w:szCs w:val="24"/>
          <w:lang w:eastAsia="es-CO"/>
        </w:rPr>
      </w:pPr>
    </w:p>
    <w:p w:rsidR="00923C05" w:rsidRDefault="002B1D50"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(ii)</w:t>
      </w:r>
      <w:r w:rsidR="000C28CA">
        <w:rPr>
          <w:rFonts w:ascii="Arial" w:hAnsi="Arial" w:cs="Arial"/>
          <w:szCs w:val="24"/>
          <w:lang w:eastAsia="es-CO"/>
        </w:rPr>
        <w:t xml:space="preserve"> </w:t>
      </w:r>
      <w:r w:rsidR="00B73DB8">
        <w:rPr>
          <w:rFonts w:ascii="Arial" w:hAnsi="Arial" w:cs="Arial"/>
          <w:szCs w:val="24"/>
          <w:lang w:eastAsia="es-CO"/>
        </w:rPr>
        <w:t>P</w:t>
      </w:r>
      <w:r w:rsidR="000C28CA">
        <w:rPr>
          <w:rFonts w:ascii="Arial" w:hAnsi="Arial" w:cs="Arial"/>
          <w:szCs w:val="24"/>
          <w:lang w:eastAsia="es-CO"/>
        </w:rPr>
        <w:t xml:space="preserve">rima de navidad y de antigüedad, </w:t>
      </w:r>
      <w:r w:rsidR="00B73DB8">
        <w:rPr>
          <w:rFonts w:ascii="Arial" w:hAnsi="Arial" w:cs="Arial"/>
          <w:szCs w:val="24"/>
          <w:lang w:eastAsia="es-CO"/>
        </w:rPr>
        <w:t xml:space="preserve">toda vez que al declararse </w:t>
      </w:r>
      <w:r w:rsidR="000C28CA">
        <w:rPr>
          <w:rFonts w:ascii="Arial" w:hAnsi="Arial" w:cs="Arial"/>
          <w:szCs w:val="24"/>
          <w:lang w:eastAsia="es-CO"/>
        </w:rPr>
        <w:t>que la actora era trabajadora oficial</w:t>
      </w:r>
      <w:r w:rsidR="00B73DB8">
        <w:rPr>
          <w:rFonts w:ascii="Arial" w:hAnsi="Arial" w:cs="Arial"/>
          <w:szCs w:val="24"/>
          <w:lang w:eastAsia="es-CO"/>
        </w:rPr>
        <w:t xml:space="preserve">, </w:t>
      </w:r>
      <w:r w:rsidR="000C28CA">
        <w:rPr>
          <w:rFonts w:ascii="Arial" w:hAnsi="Arial" w:cs="Arial"/>
          <w:szCs w:val="24"/>
          <w:lang w:eastAsia="es-CO"/>
        </w:rPr>
        <w:t>debe aplic</w:t>
      </w:r>
      <w:r w:rsidR="00B73DB8">
        <w:rPr>
          <w:rFonts w:ascii="Arial" w:hAnsi="Arial" w:cs="Arial"/>
          <w:szCs w:val="24"/>
          <w:lang w:eastAsia="es-CO"/>
        </w:rPr>
        <w:t>á</w:t>
      </w:r>
      <w:r w:rsidR="000C28CA">
        <w:rPr>
          <w:rFonts w:ascii="Arial" w:hAnsi="Arial" w:cs="Arial"/>
          <w:szCs w:val="24"/>
          <w:lang w:eastAsia="es-CO"/>
        </w:rPr>
        <w:t>r</w:t>
      </w:r>
      <w:r w:rsidR="00B73DB8">
        <w:rPr>
          <w:rFonts w:ascii="Arial" w:hAnsi="Arial" w:cs="Arial"/>
          <w:szCs w:val="24"/>
          <w:lang w:eastAsia="es-CO"/>
        </w:rPr>
        <w:t>sele</w:t>
      </w:r>
      <w:r w:rsidR="000C28CA">
        <w:rPr>
          <w:rFonts w:ascii="Arial" w:hAnsi="Arial" w:cs="Arial"/>
          <w:szCs w:val="24"/>
          <w:lang w:eastAsia="es-CO"/>
        </w:rPr>
        <w:t xml:space="preserve"> los Decretos </w:t>
      </w:r>
      <w:r w:rsidR="00760DE3">
        <w:rPr>
          <w:rFonts w:ascii="Arial" w:hAnsi="Arial" w:cs="Arial"/>
          <w:szCs w:val="24"/>
          <w:lang w:eastAsia="es-CO"/>
        </w:rPr>
        <w:t>1045 de 1978, 3135 y 1848 de 1968</w:t>
      </w:r>
      <w:r w:rsidR="00B73DB8">
        <w:rPr>
          <w:rFonts w:ascii="Arial" w:hAnsi="Arial" w:cs="Arial"/>
          <w:szCs w:val="24"/>
          <w:lang w:eastAsia="es-CO"/>
        </w:rPr>
        <w:t xml:space="preserve"> que</w:t>
      </w:r>
      <w:r w:rsidR="00760DE3">
        <w:rPr>
          <w:rFonts w:ascii="Arial" w:hAnsi="Arial" w:cs="Arial"/>
          <w:szCs w:val="24"/>
          <w:lang w:eastAsia="es-CO"/>
        </w:rPr>
        <w:t xml:space="preserve"> estipulan estas prestaciones</w:t>
      </w:r>
      <w:r w:rsidR="00B73DB8">
        <w:rPr>
          <w:rFonts w:ascii="Arial" w:hAnsi="Arial" w:cs="Arial"/>
          <w:szCs w:val="24"/>
          <w:lang w:eastAsia="es-CO"/>
        </w:rPr>
        <w:t>,</w:t>
      </w:r>
      <w:r w:rsidR="00760DE3">
        <w:rPr>
          <w:rFonts w:ascii="Arial" w:hAnsi="Arial" w:cs="Arial"/>
          <w:szCs w:val="24"/>
          <w:lang w:eastAsia="es-CO"/>
        </w:rPr>
        <w:t xml:space="preserve"> especialmente la prima de navidad, sin </w:t>
      </w:r>
      <w:r w:rsidR="00B73DB8">
        <w:rPr>
          <w:rFonts w:ascii="Arial" w:hAnsi="Arial" w:cs="Arial"/>
          <w:szCs w:val="24"/>
          <w:lang w:eastAsia="es-CO"/>
        </w:rPr>
        <w:t xml:space="preserve">estar en </w:t>
      </w:r>
      <w:r w:rsidR="00760DE3">
        <w:rPr>
          <w:rFonts w:ascii="Arial" w:hAnsi="Arial" w:cs="Arial"/>
          <w:szCs w:val="24"/>
          <w:lang w:eastAsia="es-CO"/>
        </w:rPr>
        <w:t>la excepción que trae la norma</w:t>
      </w:r>
      <w:r w:rsidR="00B73DB8">
        <w:rPr>
          <w:rFonts w:ascii="Arial" w:hAnsi="Arial" w:cs="Arial"/>
          <w:szCs w:val="24"/>
          <w:lang w:eastAsia="es-CO"/>
        </w:rPr>
        <w:t>,</w:t>
      </w:r>
      <w:r w:rsidR="00760DE3">
        <w:rPr>
          <w:rFonts w:ascii="Arial" w:hAnsi="Arial" w:cs="Arial"/>
          <w:szCs w:val="24"/>
          <w:lang w:eastAsia="es-CO"/>
        </w:rPr>
        <w:t xml:space="preserve"> porque no existe una prima convencional </w:t>
      </w:r>
      <w:r w:rsidR="00CE6BEE">
        <w:rPr>
          <w:rFonts w:ascii="Arial" w:hAnsi="Arial" w:cs="Arial"/>
          <w:szCs w:val="24"/>
          <w:lang w:eastAsia="es-CO"/>
        </w:rPr>
        <w:t xml:space="preserve">que se pueda equiparar a la prima de navidad en el caso de los trabajadores del ISS, </w:t>
      </w:r>
      <w:r w:rsidR="00B73DB8">
        <w:rPr>
          <w:rFonts w:ascii="Arial" w:hAnsi="Arial" w:cs="Arial"/>
          <w:szCs w:val="24"/>
          <w:lang w:eastAsia="es-CO"/>
        </w:rPr>
        <w:t xml:space="preserve">sin </w:t>
      </w:r>
      <w:r w:rsidR="00B73DB8">
        <w:rPr>
          <w:rFonts w:ascii="Arial" w:hAnsi="Arial" w:cs="Arial"/>
          <w:szCs w:val="24"/>
          <w:lang w:eastAsia="es-CO"/>
        </w:rPr>
        <w:lastRenderedPageBreak/>
        <w:t xml:space="preserve">que lo sea la </w:t>
      </w:r>
      <w:r w:rsidR="00CE6BEE">
        <w:rPr>
          <w:rFonts w:ascii="Arial" w:hAnsi="Arial" w:cs="Arial"/>
          <w:szCs w:val="24"/>
          <w:lang w:eastAsia="es-CO"/>
        </w:rPr>
        <w:t>prima de servicios convencional</w:t>
      </w:r>
      <w:r w:rsidR="00377C7A">
        <w:rPr>
          <w:rFonts w:ascii="Arial" w:hAnsi="Arial" w:cs="Arial"/>
          <w:szCs w:val="24"/>
          <w:lang w:eastAsia="es-CO"/>
        </w:rPr>
        <w:t xml:space="preserve"> al ser </w:t>
      </w:r>
      <w:r w:rsidR="00040849">
        <w:rPr>
          <w:rFonts w:ascii="Arial" w:hAnsi="Arial" w:cs="Arial"/>
          <w:szCs w:val="24"/>
          <w:lang w:eastAsia="es-CO"/>
        </w:rPr>
        <w:t>pagadera semestral</w:t>
      </w:r>
      <w:r w:rsidR="00377C7A">
        <w:rPr>
          <w:rFonts w:ascii="Arial" w:hAnsi="Arial" w:cs="Arial"/>
          <w:szCs w:val="24"/>
          <w:lang w:eastAsia="es-CO"/>
        </w:rPr>
        <w:t>mente; además</w:t>
      </w:r>
      <w:r w:rsidR="00040849">
        <w:rPr>
          <w:rFonts w:ascii="Arial" w:hAnsi="Arial" w:cs="Arial"/>
          <w:szCs w:val="24"/>
          <w:lang w:eastAsia="es-CO"/>
        </w:rPr>
        <w:t xml:space="preserve"> el artículo 50 de la convención colectiva establece “en adición a la prima legal”</w:t>
      </w:r>
      <w:r w:rsidR="00377C7A">
        <w:rPr>
          <w:rFonts w:ascii="Arial" w:hAnsi="Arial" w:cs="Arial"/>
          <w:szCs w:val="24"/>
          <w:lang w:eastAsia="es-CO"/>
        </w:rPr>
        <w:t>,</w:t>
      </w:r>
      <w:r w:rsidR="00040849">
        <w:rPr>
          <w:rFonts w:ascii="Arial" w:hAnsi="Arial" w:cs="Arial"/>
          <w:szCs w:val="24"/>
          <w:lang w:eastAsia="es-CO"/>
        </w:rPr>
        <w:t xml:space="preserve"> lo cual permite colegir que se puede recibir de manera concomitante tanto la prima de </w:t>
      </w:r>
      <w:r w:rsidR="00923C05">
        <w:rPr>
          <w:rFonts w:ascii="Arial" w:hAnsi="Arial" w:cs="Arial"/>
          <w:szCs w:val="24"/>
          <w:lang w:eastAsia="es-CO"/>
        </w:rPr>
        <w:t>servicios</w:t>
      </w:r>
      <w:r w:rsidR="00040849">
        <w:rPr>
          <w:rFonts w:ascii="Arial" w:hAnsi="Arial" w:cs="Arial"/>
          <w:szCs w:val="24"/>
          <w:lang w:eastAsia="es-CO"/>
        </w:rPr>
        <w:t xml:space="preserve"> convencional como la prima</w:t>
      </w:r>
      <w:r w:rsidR="00923C05">
        <w:rPr>
          <w:rFonts w:ascii="Arial" w:hAnsi="Arial" w:cs="Arial"/>
          <w:szCs w:val="24"/>
          <w:lang w:eastAsia="es-CO"/>
        </w:rPr>
        <w:t xml:space="preserve"> de navidad</w:t>
      </w:r>
      <w:r w:rsidR="00040849">
        <w:rPr>
          <w:rFonts w:ascii="Arial" w:hAnsi="Arial" w:cs="Arial"/>
          <w:szCs w:val="24"/>
          <w:lang w:eastAsia="es-CO"/>
        </w:rPr>
        <w:t xml:space="preserve"> legal</w:t>
      </w:r>
      <w:r w:rsidR="00923C05">
        <w:rPr>
          <w:rFonts w:ascii="Arial" w:hAnsi="Arial" w:cs="Arial"/>
          <w:szCs w:val="24"/>
          <w:lang w:eastAsia="es-CO"/>
        </w:rPr>
        <w:t>.</w:t>
      </w:r>
    </w:p>
    <w:p w:rsidR="00923C05" w:rsidRDefault="00923C05" w:rsidP="009F3966">
      <w:pPr>
        <w:shd w:val="clear" w:color="auto" w:fill="FFFFFF"/>
        <w:spacing w:line="276" w:lineRule="auto"/>
        <w:jc w:val="both"/>
        <w:rPr>
          <w:rFonts w:ascii="Arial" w:hAnsi="Arial" w:cs="Arial"/>
          <w:szCs w:val="24"/>
          <w:lang w:eastAsia="es-CO"/>
        </w:rPr>
      </w:pPr>
    </w:p>
    <w:p w:rsidR="00AC79D8" w:rsidRDefault="00923C05"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(iii)</w:t>
      </w:r>
      <w:r w:rsidR="00040849">
        <w:rPr>
          <w:rFonts w:ascii="Arial" w:hAnsi="Arial" w:cs="Arial"/>
          <w:szCs w:val="24"/>
          <w:lang w:eastAsia="es-CO"/>
        </w:rPr>
        <w:t xml:space="preserve"> </w:t>
      </w:r>
      <w:r w:rsidR="00170297">
        <w:rPr>
          <w:rFonts w:ascii="Arial" w:hAnsi="Arial" w:cs="Arial"/>
          <w:szCs w:val="24"/>
          <w:lang w:eastAsia="es-CO"/>
        </w:rPr>
        <w:t>D</w:t>
      </w:r>
      <w:r>
        <w:rPr>
          <w:rFonts w:ascii="Arial" w:hAnsi="Arial" w:cs="Arial"/>
          <w:szCs w:val="24"/>
          <w:lang w:eastAsia="es-CO"/>
        </w:rPr>
        <w:t>evoluci</w:t>
      </w:r>
      <w:r w:rsidR="00170297">
        <w:rPr>
          <w:rFonts w:ascii="Arial" w:hAnsi="Arial" w:cs="Arial"/>
          <w:szCs w:val="24"/>
          <w:lang w:eastAsia="es-CO"/>
        </w:rPr>
        <w:t xml:space="preserve">ón de aportes a la seguridad, </w:t>
      </w:r>
      <w:r w:rsidR="00377C7A">
        <w:rPr>
          <w:rFonts w:ascii="Arial" w:hAnsi="Arial" w:cs="Arial"/>
          <w:szCs w:val="24"/>
          <w:lang w:eastAsia="es-CO"/>
        </w:rPr>
        <w:t xml:space="preserve">los que deben ordenarse al </w:t>
      </w:r>
      <w:r w:rsidR="00D92844">
        <w:rPr>
          <w:rFonts w:ascii="Arial" w:hAnsi="Arial" w:cs="Arial"/>
          <w:szCs w:val="24"/>
          <w:lang w:eastAsia="es-CO"/>
        </w:rPr>
        <w:t xml:space="preserve">constar en </w:t>
      </w:r>
      <w:r w:rsidR="00170297">
        <w:rPr>
          <w:rFonts w:ascii="Arial" w:hAnsi="Arial" w:cs="Arial"/>
          <w:szCs w:val="24"/>
          <w:lang w:eastAsia="es-CO"/>
        </w:rPr>
        <w:t>la historia laboral que reposa en el expediente</w:t>
      </w:r>
      <w:r w:rsidR="00D92844">
        <w:rPr>
          <w:rFonts w:ascii="Arial" w:hAnsi="Arial" w:cs="Arial"/>
          <w:szCs w:val="24"/>
          <w:lang w:eastAsia="es-CO"/>
        </w:rPr>
        <w:t>,</w:t>
      </w:r>
      <w:r w:rsidR="00170297">
        <w:rPr>
          <w:rFonts w:ascii="Arial" w:hAnsi="Arial" w:cs="Arial"/>
          <w:szCs w:val="24"/>
          <w:lang w:eastAsia="es-CO"/>
        </w:rPr>
        <w:t xml:space="preserve"> los valores pagados mes a mes y de manera independiente.</w:t>
      </w:r>
    </w:p>
    <w:p w:rsidR="00170297" w:rsidRDefault="00170297" w:rsidP="009F3966">
      <w:pPr>
        <w:shd w:val="clear" w:color="auto" w:fill="FFFFFF"/>
        <w:spacing w:line="276" w:lineRule="auto"/>
        <w:jc w:val="both"/>
        <w:rPr>
          <w:rFonts w:ascii="Arial" w:hAnsi="Arial" w:cs="Arial"/>
          <w:szCs w:val="24"/>
          <w:lang w:eastAsia="es-CO"/>
        </w:rPr>
      </w:pPr>
    </w:p>
    <w:p w:rsidR="00E73117" w:rsidRDefault="00170297"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(iv) Sanción por no consignación de cesantías </w:t>
      </w:r>
      <w:r w:rsidR="00766240">
        <w:rPr>
          <w:rFonts w:ascii="Arial" w:hAnsi="Arial" w:cs="Arial"/>
          <w:szCs w:val="24"/>
          <w:lang w:eastAsia="es-CO"/>
        </w:rPr>
        <w:t xml:space="preserve">y por el no pago de los intereses a las mismas, por cuanto es aplicable la </w:t>
      </w:r>
      <w:r w:rsidR="00F954E4">
        <w:rPr>
          <w:rFonts w:ascii="Arial" w:hAnsi="Arial" w:cs="Arial"/>
          <w:szCs w:val="24"/>
          <w:lang w:eastAsia="es-CO"/>
        </w:rPr>
        <w:t>L</w:t>
      </w:r>
      <w:r w:rsidR="00766240">
        <w:rPr>
          <w:rFonts w:ascii="Arial" w:hAnsi="Arial" w:cs="Arial"/>
          <w:szCs w:val="24"/>
          <w:lang w:eastAsia="es-CO"/>
        </w:rPr>
        <w:t>ey 50 de 1990</w:t>
      </w:r>
      <w:r w:rsidR="00F954E4">
        <w:rPr>
          <w:rFonts w:ascii="Arial" w:hAnsi="Arial" w:cs="Arial"/>
          <w:szCs w:val="24"/>
          <w:lang w:eastAsia="es-CO"/>
        </w:rPr>
        <w:t xml:space="preserve"> </w:t>
      </w:r>
      <w:r w:rsidR="00E73117">
        <w:rPr>
          <w:rFonts w:ascii="Arial" w:hAnsi="Arial" w:cs="Arial"/>
          <w:szCs w:val="24"/>
          <w:lang w:eastAsia="es-CO"/>
        </w:rPr>
        <w:t>a la generalidad de los trabajadores vinculados por medio de un contrato de trabajo, sin que haga distinción entre trabajadores públicos o privados.</w:t>
      </w:r>
    </w:p>
    <w:p w:rsidR="00E73117" w:rsidRDefault="00E73117" w:rsidP="009F3966">
      <w:pPr>
        <w:shd w:val="clear" w:color="auto" w:fill="FFFFFF"/>
        <w:spacing w:line="276" w:lineRule="auto"/>
        <w:jc w:val="both"/>
        <w:rPr>
          <w:rFonts w:ascii="Arial" w:hAnsi="Arial" w:cs="Arial"/>
          <w:szCs w:val="24"/>
          <w:lang w:eastAsia="es-CO"/>
        </w:rPr>
      </w:pPr>
    </w:p>
    <w:p w:rsidR="00170297" w:rsidRDefault="00ED06D3"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(v</w:t>
      </w:r>
      <w:r w:rsidR="00E73117">
        <w:rPr>
          <w:rFonts w:ascii="Arial" w:hAnsi="Arial" w:cs="Arial"/>
          <w:szCs w:val="24"/>
          <w:lang w:eastAsia="es-CO"/>
        </w:rPr>
        <w:t>) Si se reconoce la prima de vacaciones se</w:t>
      </w:r>
      <w:r w:rsidR="00924B42">
        <w:rPr>
          <w:rFonts w:ascii="Arial" w:hAnsi="Arial" w:cs="Arial"/>
          <w:szCs w:val="24"/>
          <w:lang w:eastAsia="es-CO"/>
        </w:rPr>
        <w:t xml:space="preserve"> debe</w:t>
      </w:r>
      <w:r w:rsidR="00E73117">
        <w:rPr>
          <w:rFonts w:ascii="Arial" w:hAnsi="Arial" w:cs="Arial"/>
          <w:szCs w:val="24"/>
          <w:lang w:eastAsia="es-CO"/>
        </w:rPr>
        <w:t xml:space="preserve"> consider</w:t>
      </w:r>
      <w:r w:rsidR="00924B42">
        <w:rPr>
          <w:rFonts w:ascii="Arial" w:hAnsi="Arial" w:cs="Arial"/>
          <w:szCs w:val="24"/>
          <w:lang w:eastAsia="es-CO"/>
        </w:rPr>
        <w:t>ar</w:t>
      </w:r>
      <w:r w:rsidR="00E73117">
        <w:rPr>
          <w:rFonts w:ascii="Arial" w:hAnsi="Arial" w:cs="Arial"/>
          <w:szCs w:val="24"/>
          <w:lang w:eastAsia="es-CO"/>
        </w:rPr>
        <w:t xml:space="preserve"> como factor salarial </w:t>
      </w:r>
      <w:r w:rsidR="001762A3">
        <w:rPr>
          <w:rFonts w:ascii="Arial" w:hAnsi="Arial" w:cs="Arial"/>
          <w:szCs w:val="24"/>
          <w:lang w:eastAsia="es-CO"/>
        </w:rPr>
        <w:t xml:space="preserve">para </w:t>
      </w:r>
      <w:proofErr w:type="spellStart"/>
      <w:r w:rsidR="001762A3">
        <w:rPr>
          <w:rFonts w:ascii="Arial" w:hAnsi="Arial" w:cs="Arial"/>
          <w:szCs w:val="24"/>
          <w:lang w:eastAsia="es-CO"/>
        </w:rPr>
        <w:t>re</w:t>
      </w:r>
      <w:r w:rsidR="00285816">
        <w:rPr>
          <w:rFonts w:ascii="Arial" w:hAnsi="Arial" w:cs="Arial"/>
          <w:szCs w:val="24"/>
          <w:lang w:eastAsia="es-CO"/>
        </w:rPr>
        <w:t>liquidar</w:t>
      </w:r>
      <w:proofErr w:type="spellEnd"/>
      <w:r w:rsidR="00285816">
        <w:rPr>
          <w:rFonts w:ascii="Arial" w:hAnsi="Arial" w:cs="Arial"/>
          <w:szCs w:val="24"/>
          <w:lang w:eastAsia="es-CO"/>
        </w:rPr>
        <w:t xml:space="preserve"> </w:t>
      </w:r>
      <w:r w:rsidR="001762A3">
        <w:rPr>
          <w:rFonts w:ascii="Arial" w:hAnsi="Arial" w:cs="Arial"/>
          <w:szCs w:val="24"/>
          <w:lang w:eastAsia="es-CO"/>
        </w:rPr>
        <w:t>las otras pretensiones que ya se reconocieron</w:t>
      </w:r>
      <w:r w:rsidR="00924B42">
        <w:rPr>
          <w:rFonts w:ascii="Arial" w:hAnsi="Arial" w:cs="Arial"/>
          <w:szCs w:val="24"/>
          <w:lang w:eastAsia="es-CO"/>
        </w:rPr>
        <w:t>; agrega</w:t>
      </w:r>
      <w:r w:rsidR="001762A3">
        <w:rPr>
          <w:rFonts w:ascii="Arial" w:hAnsi="Arial" w:cs="Arial"/>
          <w:szCs w:val="24"/>
          <w:lang w:eastAsia="es-CO"/>
        </w:rPr>
        <w:t>,</w:t>
      </w:r>
      <w:r w:rsidR="00924B42">
        <w:rPr>
          <w:rFonts w:ascii="Arial" w:hAnsi="Arial" w:cs="Arial"/>
          <w:szCs w:val="24"/>
          <w:lang w:eastAsia="es-CO"/>
        </w:rPr>
        <w:t xml:space="preserve"> </w:t>
      </w:r>
      <w:r w:rsidR="001762A3">
        <w:rPr>
          <w:rFonts w:ascii="Arial" w:hAnsi="Arial" w:cs="Arial"/>
          <w:szCs w:val="24"/>
          <w:lang w:eastAsia="es-CO"/>
        </w:rPr>
        <w:t>que sean revisadas las liquidaciones conforme a los factores salariales de la convención colectiva</w:t>
      </w:r>
      <w:r>
        <w:rPr>
          <w:rFonts w:ascii="Arial" w:hAnsi="Arial" w:cs="Arial"/>
          <w:szCs w:val="24"/>
          <w:lang w:eastAsia="es-CO"/>
        </w:rPr>
        <w:t>.</w:t>
      </w:r>
    </w:p>
    <w:p w:rsidR="00284B78" w:rsidRDefault="00284B78"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374A8C">
        <w:rPr>
          <w:rFonts w:ascii="Arial" w:hAnsi="Arial" w:cs="Arial"/>
          <w:b/>
          <w:szCs w:val="24"/>
        </w:rPr>
        <w:t>s</w:t>
      </w:r>
      <w:r w:rsidR="00226D5F" w:rsidRPr="009740CF">
        <w:rPr>
          <w:rFonts w:ascii="Arial" w:hAnsi="Arial" w:cs="Arial"/>
          <w:b/>
          <w:szCs w:val="24"/>
        </w:rPr>
        <w:t xml:space="preserve"> jurídico</w:t>
      </w:r>
      <w:r w:rsidR="00374A8C">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4A8C">
        <w:rPr>
          <w:rFonts w:ascii="Arial" w:hAnsi="Arial" w:cs="Arial"/>
          <w:szCs w:val="24"/>
        </w:rPr>
        <w:t>lo anterior, la Sala plantea los</w:t>
      </w:r>
      <w:r w:rsidRPr="004B0EB0">
        <w:rPr>
          <w:rFonts w:ascii="Arial" w:hAnsi="Arial" w:cs="Arial"/>
          <w:szCs w:val="24"/>
        </w:rPr>
        <w:t xml:space="preserve"> siguiente</w:t>
      </w:r>
      <w:r w:rsidR="00374A8C">
        <w:rPr>
          <w:rFonts w:ascii="Arial" w:hAnsi="Arial" w:cs="Arial"/>
          <w:szCs w:val="24"/>
        </w:rPr>
        <w:t>s</w:t>
      </w:r>
      <w:r w:rsidR="00FC0E48">
        <w:rPr>
          <w:rFonts w:ascii="Arial" w:hAnsi="Arial" w:cs="Arial"/>
          <w:szCs w:val="24"/>
        </w:rPr>
        <w:t xml:space="preserve"> problema</w:t>
      </w:r>
      <w:r w:rsidR="00374A8C">
        <w:rPr>
          <w:rFonts w:ascii="Arial" w:hAnsi="Arial" w:cs="Arial"/>
          <w:szCs w:val="24"/>
        </w:rPr>
        <w:t>s</w:t>
      </w:r>
      <w:r w:rsidRPr="004B0EB0">
        <w:rPr>
          <w:rFonts w:ascii="Arial" w:hAnsi="Arial" w:cs="Arial"/>
          <w:szCs w:val="24"/>
        </w:rPr>
        <w:t xml:space="preserve"> jurídico</w:t>
      </w:r>
      <w:r w:rsidR="00374A8C">
        <w:rPr>
          <w:rFonts w:ascii="Arial" w:hAnsi="Arial" w:cs="Arial"/>
          <w:szCs w:val="24"/>
        </w:rPr>
        <w:t>s</w:t>
      </w:r>
      <w:r w:rsidRPr="004B0EB0">
        <w:rPr>
          <w:rFonts w:ascii="Arial" w:hAnsi="Arial" w:cs="Arial"/>
          <w:szCs w:val="24"/>
        </w:rPr>
        <w:t>:</w:t>
      </w:r>
    </w:p>
    <w:p w:rsidR="008141B8" w:rsidRPr="004B0EB0" w:rsidRDefault="008141B8" w:rsidP="008141B8">
      <w:pPr>
        <w:suppressAutoHyphens/>
        <w:spacing w:line="276" w:lineRule="auto"/>
        <w:jc w:val="both"/>
        <w:rPr>
          <w:rFonts w:ascii="Arial" w:hAnsi="Arial" w:cs="Arial"/>
          <w:szCs w:val="24"/>
        </w:rPr>
      </w:pPr>
    </w:p>
    <w:p w:rsidR="00374A8C" w:rsidRDefault="00374A8C" w:rsidP="00374A8C">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 xml:space="preserve">(i) </w:t>
      </w:r>
      <w:r w:rsidR="00BD0993">
        <w:rPr>
          <w:rFonts w:ascii="Arial" w:hAnsi="Arial" w:cs="Arial"/>
          <w:szCs w:val="24"/>
        </w:rPr>
        <w:t xml:space="preserve">¿Demostró la parte demandante que el servicio prestado </w:t>
      </w:r>
      <w:r w:rsidR="009224DC">
        <w:rPr>
          <w:rFonts w:ascii="Arial" w:hAnsi="Arial" w:cs="Arial"/>
          <w:szCs w:val="24"/>
        </w:rPr>
        <w:t>desde el 04-08-2011 hasta el 31-03-2013</w:t>
      </w:r>
      <w:r w:rsidR="00BD0993">
        <w:rPr>
          <w:rFonts w:ascii="Arial" w:hAnsi="Arial" w:cs="Arial"/>
          <w:szCs w:val="24"/>
        </w:rPr>
        <w:t>, a favor de la parte demandada, lo fue en virtud de un contrato de trabajo, o si por el contrario, se desarrolló en el marco de contratos de prestaciones de servicios</w:t>
      </w:r>
      <w:r w:rsidR="00BD0993">
        <w:rPr>
          <w:rFonts w:ascii="Arial" w:hAnsi="Arial" w:cs="Arial"/>
          <w:color w:val="000000"/>
          <w:szCs w:val="24"/>
          <w:lang w:eastAsia="es-CO"/>
        </w:rPr>
        <w:t>?</w:t>
      </w:r>
    </w:p>
    <w:p w:rsidR="00BD0993" w:rsidRDefault="00BD0993" w:rsidP="00374A8C">
      <w:pPr>
        <w:tabs>
          <w:tab w:val="left" w:pos="0"/>
          <w:tab w:val="left" w:pos="8647"/>
        </w:tabs>
        <w:suppressAutoHyphens/>
        <w:spacing w:line="276" w:lineRule="auto"/>
        <w:ind w:right="51"/>
        <w:jc w:val="both"/>
        <w:rPr>
          <w:rFonts w:ascii="Arial" w:hAnsi="Arial" w:cs="Arial"/>
          <w:iCs/>
          <w:szCs w:val="24"/>
        </w:rPr>
      </w:pPr>
    </w:p>
    <w:p w:rsidR="00BD0993" w:rsidRDefault="00BD0993" w:rsidP="00374A8C">
      <w:pPr>
        <w:tabs>
          <w:tab w:val="left" w:pos="0"/>
          <w:tab w:val="left" w:pos="8647"/>
        </w:tabs>
        <w:suppressAutoHyphens/>
        <w:spacing w:line="276" w:lineRule="auto"/>
        <w:ind w:right="51"/>
        <w:jc w:val="both"/>
        <w:rPr>
          <w:rFonts w:ascii="Arial" w:hAnsi="Arial" w:cs="Arial"/>
          <w:iCs/>
          <w:szCs w:val="24"/>
        </w:rPr>
      </w:pPr>
      <w:r w:rsidRPr="00E94DB6">
        <w:rPr>
          <w:rFonts w:ascii="Arial" w:hAnsi="Arial" w:cs="Arial"/>
          <w:iCs/>
          <w:szCs w:val="24"/>
        </w:rPr>
        <w:t>(ii)</w:t>
      </w:r>
      <w:r w:rsidR="000A6B48">
        <w:rPr>
          <w:rFonts w:ascii="Arial" w:hAnsi="Arial" w:cs="Arial"/>
          <w:iCs/>
          <w:szCs w:val="24"/>
        </w:rPr>
        <w:t xml:space="preserve"> D</w:t>
      </w:r>
      <w:r w:rsidR="00071936">
        <w:rPr>
          <w:rFonts w:ascii="Arial" w:hAnsi="Arial" w:cs="Arial"/>
          <w:iCs/>
          <w:szCs w:val="24"/>
        </w:rPr>
        <w:t xml:space="preserve">e ser afirmativo lo anterior, </w:t>
      </w:r>
      <w:r w:rsidR="00E94DB6">
        <w:rPr>
          <w:rFonts w:ascii="Arial" w:hAnsi="Arial" w:cs="Arial"/>
          <w:iCs/>
          <w:szCs w:val="24"/>
        </w:rPr>
        <w:t>¿</w:t>
      </w:r>
      <w:r w:rsidR="002D31BC">
        <w:rPr>
          <w:rFonts w:ascii="Arial" w:hAnsi="Arial" w:cs="Arial"/>
          <w:iCs/>
          <w:szCs w:val="24"/>
        </w:rPr>
        <w:t>en qué</w:t>
      </w:r>
      <w:r w:rsidR="00C2175A">
        <w:rPr>
          <w:rFonts w:ascii="Arial" w:hAnsi="Arial" w:cs="Arial"/>
          <w:iCs/>
          <w:szCs w:val="24"/>
        </w:rPr>
        <w:t xml:space="preserve"> calidad trabajó</w:t>
      </w:r>
      <w:r w:rsidR="002D31BC">
        <w:rPr>
          <w:rFonts w:ascii="Arial" w:hAnsi="Arial" w:cs="Arial"/>
          <w:iCs/>
          <w:szCs w:val="24"/>
        </w:rPr>
        <w:t xml:space="preserve"> la </w:t>
      </w:r>
      <w:r w:rsidR="00E94DB6">
        <w:rPr>
          <w:rFonts w:ascii="Arial" w:hAnsi="Arial" w:cs="Arial"/>
          <w:iCs/>
          <w:szCs w:val="24"/>
        </w:rPr>
        <w:t>parte demandante</w:t>
      </w:r>
      <w:r w:rsidR="002D31BC">
        <w:rPr>
          <w:rFonts w:ascii="Arial" w:hAnsi="Arial" w:cs="Arial"/>
          <w:iCs/>
          <w:szCs w:val="24"/>
        </w:rPr>
        <w:t xml:space="preserve"> y si</w:t>
      </w:r>
      <w:r w:rsidR="00E94DB6">
        <w:rPr>
          <w:rFonts w:ascii="Arial" w:hAnsi="Arial" w:cs="Arial"/>
          <w:iCs/>
          <w:szCs w:val="24"/>
        </w:rPr>
        <w:t xml:space="preserve"> </w:t>
      </w:r>
      <w:r w:rsidR="00071936">
        <w:rPr>
          <w:rFonts w:ascii="Arial" w:hAnsi="Arial" w:cs="Arial"/>
          <w:iCs/>
          <w:szCs w:val="24"/>
        </w:rPr>
        <w:t xml:space="preserve">le </w:t>
      </w:r>
      <w:r w:rsidR="005E136E">
        <w:rPr>
          <w:rFonts w:ascii="Arial" w:hAnsi="Arial" w:cs="Arial"/>
          <w:iCs/>
          <w:szCs w:val="24"/>
        </w:rPr>
        <w:t xml:space="preserve">es </w:t>
      </w:r>
      <w:r w:rsidR="00071936">
        <w:rPr>
          <w:rFonts w:ascii="Arial" w:hAnsi="Arial" w:cs="Arial"/>
          <w:iCs/>
          <w:szCs w:val="24"/>
        </w:rPr>
        <w:t>aplicable la convención colectiva de trabajo suscrita por el ISS y el sindicato de trabajadores del mismo y por ende</w:t>
      </w:r>
      <w:r w:rsidR="000A6B48">
        <w:rPr>
          <w:rFonts w:ascii="Arial" w:hAnsi="Arial" w:cs="Arial"/>
          <w:iCs/>
          <w:szCs w:val="24"/>
        </w:rPr>
        <w:t>,</w:t>
      </w:r>
      <w:r w:rsidR="00071936">
        <w:rPr>
          <w:rFonts w:ascii="Arial" w:hAnsi="Arial" w:cs="Arial"/>
          <w:iCs/>
          <w:szCs w:val="24"/>
        </w:rPr>
        <w:t xml:space="preserve"> es merecedora de las prestaciones que en dicha convención se predica?</w:t>
      </w:r>
    </w:p>
    <w:p w:rsidR="00BD0993" w:rsidRDefault="00BD0993" w:rsidP="00374A8C">
      <w:pPr>
        <w:tabs>
          <w:tab w:val="left" w:pos="0"/>
          <w:tab w:val="left" w:pos="8647"/>
        </w:tabs>
        <w:suppressAutoHyphens/>
        <w:spacing w:line="276" w:lineRule="auto"/>
        <w:ind w:right="51"/>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E94DB6">
        <w:rPr>
          <w:iCs/>
          <w:szCs w:val="24"/>
        </w:rPr>
        <w:t xml:space="preserve"> </w:t>
      </w:r>
      <w:r w:rsidR="00FC0E48">
        <w:rPr>
          <w:iCs/>
          <w:szCs w:val="24"/>
        </w:rPr>
        <w:t>l</w:t>
      </w:r>
      <w:r w:rsidR="00E94DB6">
        <w:rPr>
          <w:iCs/>
          <w:szCs w:val="24"/>
        </w:rPr>
        <w:t>os</w:t>
      </w:r>
      <w:r>
        <w:rPr>
          <w:iCs/>
          <w:szCs w:val="24"/>
        </w:rPr>
        <w:t xml:space="preserve"> anterior</w:t>
      </w:r>
      <w:r w:rsidR="00E94DB6">
        <w:rPr>
          <w:iCs/>
          <w:szCs w:val="24"/>
        </w:rPr>
        <w:t>es</w:t>
      </w:r>
      <w:r>
        <w:rPr>
          <w:iCs/>
          <w:szCs w:val="24"/>
        </w:rPr>
        <w:t xml:space="preserve"> interrogante</w:t>
      </w:r>
      <w:r w:rsidR="00E94DB6">
        <w:rPr>
          <w:iCs/>
          <w:szCs w:val="24"/>
        </w:rPr>
        <w:t>s</w:t>
      </w:r>
      <w:r>
        <w:rPr>
          <w:iCs/>
          <w:szCs w:val="24"/>
        </w:rPr>
        <w:t xml:space="preserve">, se considera necesario precisar los siguientes aspectos: </w:t>
      </w:r>
    </w:p>
    <w:p w:rsidR="00057890" w:rsidRPr="00057890" w:rsidRDefault="00057890" w:rsidP="00385D77">
      <w:pPr>
        <w:pStyle w:val="Textoindependiente"/>
        <w:spacing w:line="276" w:lineRule="auto"/>
        <w:contextualSpacing/>
        <w:rPr>
          <w:iCs/>
          <w:szCs w:val="24"/>
        </w:rPr>
      </w:pPr>
    </w:p>
    <w:p w:rsidR="00CC5F1D"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CC5F1D">
        <w:rPr>
          <w:rFonts w:ascii="Arial" w:hAnsi="Arial" w:cs="Arial"/>
          <w:b/>
          <w:szCs w:val="24"/>
        </w:rPr>
        <w:t>Elementos del contrato de trabajo y principio del contrato realidad</w:t>
      </w:r>
    </w:p>
    <w:p w:rsidR="00B8518E"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2B06F9" w:rsidRPr="002B06F9" w:rsidRDefault="002B06F9" w:rsidP="002B06F9">
      <w:pPr>
        <w:spacing w:line="276" w:lineRule="auto"/>
        <w:jc w:val="both"/>
        <w:rPr>
          <w:rFonts w:ascii="Arial" w:eastAsia="Arial" w:hAnsi="Arial" w:cs="Arial"/>
          <w:szCs w:val="26"/>
        </w:rPr>
      </w:pPr>
      <w:r w:rsidRPr="002B06F9">
        <w:rPr>
          <w:rFonts w:ascii="Arial" w:eastAsia="Arial" w:hAnsi="Arial" w:cs="Arial"/>
          <w:szCs w:val="26"/>
        </w:rPr>
        <w:t>Para desentraña</w:t>
      </w:r>
      <w:r>
        <w:rPr>
          <w:rFonts w:ascii="Arial" w:eastAsia="Arial" w:hAnsi="Arial" w:cs="Arial"/>
          <w:szCs w:val="26"/>
        </w:rPr>
        <w:t xml:space="preserve">r </w:t>
      </w:r>
      <w:r w:rsidRPr="002B06F9">
        <w:rPr>
          <w:rFonts w:ascii="Arial" w:eastAsia="Arial" w:hAnsi="Arial" w:cs="Arial"/>
          <w:szCs w:val="26"/>
        </w:rPr>
        <w:t>l</w:t>
      </w:r>
      <w:r>
        <w:rPr>
          <w:rFonts w:ascii="Arial" w:eastAsia="Arial" w:hAnsi="Arial" w:cs="Arial"/>
          <w:szCs w:val="26"/>
        </w:rPr>
        <w:t>os</w:t>
      </w:r>
      <w:r w:rsidRPr="002B06F9">
        <w:rPr>
          <w:rFonts w:ascii="Arial" w:eastAsia="Arial" w:hAnsi="Arial" w:cs="Arial"/>
          <w:szCs w:val="26"/>
        </w:rPr>
        <w:t xml:space="preserve"> problema</w:t>
      </w:r>
      <w:r>
        <w:rPr>
          <w:rFonts w:ascii="Arial" w:eastAsia="Arial" w:hAnsi="Arial" w:cs="Arial"/>
          <w:szCs w:val="26"/>
        </w:rPr>
        <w:t>s</w:t>
      </w:r>
      <w:r w:rsidRPr="002B06F9">
        <w:rPr>
          <w:rFonts w:ascii="Arial" w:eastAsia="Arial" w:hAnsi="Arial" w:cs="Arial"/>
          <w:szCs w:val="26"/>
        </w:rPr>
        <w:t xml:space="preserve"> jurídico</w:t>
      </w:r>
      <w:r>
        <w:rPr>
          <w:rFonts w:ascii="Arial" w:eastAsia="Arial" w:hAnsi="Arial" w:cs="Arial"/>
          <w:szCs w:val="26"/>
        </w:rPr>
        <w:t>s</w:t>
      </w:r>
      <w:r w:rsidRPr="002B06F9">
        <w:rPr>
          <w:rFonts w:ascii="Arial" w:eastAsia="Arial" w:hAnsi="Arial" w:cs="Arial"/>
          <w:szCs w:val="26"/>
        </w:rPr>
        <w:t xml:space="preserve"> planteado</w:t>
      </w:r>
      <w:r>
        <w:rPr>
          <w:rFonts w:ascii="Arial" w:eastAsia="Arial" w:hAnsi="Arial" w:cs="Arial"/>
          <w:szCs w:val="26"/>
        </w:rPr>
        <w:t>s</w:t>
      </w:r>
      <w:r w:rsidRPr="002B06F9">
        <w:rPr>
          <w:rFonts w:ascii="Arial" w:eastAsia="Arial" w:hAnsi="Arial" w:cs="Arial"/>
          <w:szCs w:val="26"/>
        </w:rPr>
        <w:t xml:space="preserve"> se hace necesario recordar, que los elementos esenciales que se requieren concurran para la configuración del contrato de trabajo del empleado oficial, son la actividad personal del trabajador, esto es, que éste la realice por sí mismo, de manera prolongada; la continua </w:t>
      </w:r>
      <w:r w:rsidRPr="002B06F9">
        <w:rPr>
          <w:rFonts w:ascii="Arial" w:eastAsia="Arial" w:hAnsi="Arial" w:cs="Arial"/>
          <w:szCs w:val="26"/>
        </w:rPr>
        <w:lastRenderedPageBreak/>
        <w:t>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Default="002B06F9" w:rsidP="002B06F9">
      <w:pPr>
        <w:pStyle w:val="Textoindependiente"/>
        <w:rPr>
          <w:iCs/>
          <w:szCs w:val="24"/>
        </w:rPr>
      </w:pPr>
    </w:p>
    <w:p w:rsidR="002B06F9" w:rsidRDefault="002B06F9" w:rsidP="002B06F9">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art. 177 del C. de P. C., vigente para el momento de la sentencia, </w:t>
      </w:r>
      <w:r w:rsidRPr="002B06F9">
        <w:rPr>
          <w:rFonts w:eastAsia="Arial"/>
          <w:szCs w:val="26"/>
        </w:rPr>
        <w:t>que se aplica por remisión del artículo 145 del C.</w:t>
      </w:r>
      <w:r>
        <w:rPr>
          <w:rFonts w:eastAsia="Arial"/>
          <w:szCs w:val="26"/>
        </w:rPr>
        <w:t xml:space="preserve"> P. T. y S.S.; carga  probatoria</w:t>
      </w:r>
      <w:r w:rsidRPr="002B06F9">
        <w:rPr>
          <w:rFonts w:eastAsia="Arial"/>
          <w:szCs w:val="26"/>
        </w:rPr>
        <w:t xml:space="preserve"> que se atenúa con la presunción consagrada el art. 20 del Decreto 2127 de 1945, a favor del trabajador, a quien le bastará con probar la prestación personal del servicio para dar por sentado la existencia dentro del contrato de trabajo, por cualquier medio de prueba;  de tal manera que se trasladará la carga probatoria a la parte demandada, quien deberá desvirtuar la presunción legal</w:t>
      </w:r>
      <w:r w:rsidR="00924B42">
        <w:rPr>
          <w:rFonts w:eastAsia="Arial"/>
          <w:szCs w:val="26"/>
        </w:rPr>
        <w:t xml:space="preserve">. </w:t>
      </w:r>
    </w:p>
    <w:p w:rsidR="002B06F9" w:rsidRPr="002B06F9" w:rsidRDefault="002B06F9" w:rsidP="002B06F9">
      <w:pPr>
        <w:spacing w:after="120" w:line="276" w:lineRule="auto"/>
        <w:jc w:val="both"/>
        <w:rPr>
          <w:rFonts w:ascii="Arial" w:eastAsia="Arial" w:hAnsi="Arial" w:cs="Arial"/>
          <w:szCs w:val="26"/>
        </w:rPr>
      </w:pPr>
    </w:p>
    <w:p w:rsidR="00CC5F1D" w:rsidRDefault="00CC5F1D" w:rsidP="00CC5F1D">
      <w:pPr>
        <w:pStyle w:val="Textoindependiente"/>
        <w:spacing w:line="276" w:lineRule="auto"/>
        <w:rPr>
          <w:rFonts w:ascii="Arial Narrow" w:hAnsi="Arial Narrow"/>
          <w:iCs/>
          <w:sz w:val="26"/>
          <w:szCs w:val="26"/>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w:t>
      </w:r>
      <w:r w:rsidR="000A6B48">
        <w:rPr>
          <w:iCs/>
          <w:szCs w:val="26"/>
        </w:rPr>
        <w:t>,</w:t>
      </w:r>
      <w:r w:rsidRPr="00850B76">
        <w:rPr>
          <w:iCs/>
          <w:szCs w:val="26"/>
        </w:rPr>
        <w:t xml:space="preserve">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hacer imperar la 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2B06F9" w:rsidRDefault="002B06F9" w:rsidP="00CC5F1D">
      <w:pPr>
        <w:pStyle w:val="Textoindependiente"/>
        <w:spacing w:line="276" w:lineRule="auto"/>
        <w:rPr>
          <w:rFonts w:ascii="Arial Narrow" w:hAnsi="Arial Narrow"/>
          <w:iCs/>
          <w:sz w:val="26"/>
          <w:szCs w:val="26"/>
        </w:rPr>
      </w:pPr>
    </w:p>
    <w:p w:rsidR="00677A20" w:rsidRPr="00FF4413"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122626" w:rsidRDefault="00122626" w:rsidP="00677A20">
      <w:pPr>
        <w:autoSpaceDE w:val="0"/>
        <w:autoSpaceDN w:val="0"/>
        <w:adjustRightInd w:val="0"/>
        <w:spacing w:line="276" w:lineRule="auto"/>
        <w:jc w:val="both"/>
        <w:rPr>
          <w:rFonts w:ascii="Arial" w:hAnsi="Arial" w:cs="Arial"/>
          <w:szCs w:val="24"/>
        </w:rPr>
      </w:pPr>
    </w:p>
    <w:p w:rsidR="00C35C34" w:rsidRDefault="00071936" w:rsidP="00C35C34">
      <w:pPr>
        <w:tabs>
          <w:tab w:val="left" w:pos="8647"/>
          <w:tab w:val="left" w:pos="9356"/>
        </w:tabs>
        <w:spacing w:line="276" w:lineRule="auto"/>
        <w:jc w:val="both"/>
        <w:rPr>
          <w:rFonts w:ascii="Arial" w:hAnsi="Arial" w:cs="Arial"/>
          <w:color w:val="000000"/>
          <w:szCs w:val="24"/>
          <w:lang w:eastAsia="es-CO"/>
        </w:rPr>
      </w:pPr>
      <w:r>
        <w:rPr>
          <w:rFonts w:ascii="Arial" w:hAnsi="Arial" w:cs="Arial"/>
          <w:szCs w:val="24"/>
        </w:rPr>
        <w:t>De antemano resulta relevante manifestar que la</w:t>
      </w:r>
      <w:r w:rsidR="0043666D">
        <w:rPr>
          <w:rFonts w:ascii="Arial" w:hAnsi="Arial" w:cs="Arial"/>
          <w:szCs w:val="24"/>
        </w:rPr>
        <w:t xml:space="preserve"> señor</w:t>
      </w:r>
      <w:r>
        <w:rPr>
          <w:rFonts w:ascii="Arial" w:hAnsi="Arial" w:cs="Arial"/>
          <w:szCs w:val="24"/>
        </w:rPr>
        <w:t>a</w:t>
      </w:r>
      <w:r w:rsidR="0043666D">
        <w:rPr>
          <w:rFonts w:ascii="Arial" w:hAnsi="Arial" w:cs="Arial"/>
          <w:szCs w:val="24"/>
        </w:rPr>
        <w:t xml:space="preserve"> </w:t>
      </w:r>
      <w:r>
        <w:rPr>
          <w:rFonts w:ascii="Arial" w:hAnsi="Arial" w:cs="Arial"/>
          <w:szCs w:val="24"/>
        </w:rPr>
        <w:t>Carolina Guerrero Londoño</w:t>
      </w:r>
      <w:r w:rsidR="0043666D">
        <w:rPr>
          <w:rFonts w:ascii="Arial" w:hAnsi="Arial" w:cs="Arial"/>
          <w:szCs w:val="24"/>
        </w:rPr>
        <w:t xml:space="preserve"> prestó sus servicios personales a favor del Instituto de Seguros Sociales en Liquidación entre el </w:t>
      </w:r>
      <w:r>
        <w:rPr>
          <w:rFonts w:ascii="Arial" w:hAnsi="Arial" w:cs="Arial"/>
          <w:szCs w:val="24"/>
        </w:rPr>
        <w:t>04</w:t>
      </w:r>
      <w:r w:rsidR="0043666D">
        <w:rPr>
          <w:rFonts w:ascii="Arial" w:hAnsi="Arial" w:cs="Arial"/>
          <w:szCs w:val="24"/>
        </w:rPr>
        <w:t xml:space="preserve"> de </w:t>
      </w:r>
      <w:r>
        <w:rPr>
          <w:rFonts w:ascii="Arial" w:hAnsi="Arial" w:cs="Arial"/>
          <w:szCs w:val="24"/>
        </w:rPr>
        <w:t>agosto</w:t>
      </w:r>
      <w:r w:rsidR="0043666D">
        <w:rPr>
          <w:rFonts w:ascii="Arial" w:hAnsi="Arial" w:cs="Arial"/>
          <w:szCs w:val="24"/>
        </w:rPr>
        <w:t xml:space="preserve"> de </w:t>
      </w:r>
      <w:r>
        <w:rPr>
          <w:rFonts w:ascii="Arial" w:hAnsi="Arial" w:cs="Arial"/>
          <w:szCs w:val="24"/>
        </w:rPr>
        <w:t>2011</w:t>
      </w:r>
      <w:r w:rsidR="0043666D">
        <w:rPr>
          <w:rFonts w:ascii="Arial" w:hAnsi="Arial" w:cs="Arial"/>
          <w:szCs w:val="24"/>
        </w:rPr>
        <w:t xml:space="preserve"> </w:t>
      </w:r>
      <w:r>
        <w:rPr>
          <w:rFonts w:ascii="Arial" w:hAnsi="Arial" w:cs="Arial"/>
          <w:szCs w:val="24"/>
        </w:rPr>
        <w:t>hasta</w:t>
      </w:r>
      <w:r w:rsidR="0043666D">
        <w:rPr>
          <w:rFonts w:ascii="Arial" w:hAnsi="Arial" w:cs="Arial"/>
          <w:szCs w:val="24"/>
        </w:rPr>
        <w:t xml:space="preserve"> el 31 de marzo de 2013, </w:t>
      </w:r>
      <w:r w:rsidR="00EB175C">
        <w:rPr>
          <w:rFonts w:ascii="Arial" w:hAnsi="Arial" w:cs="Arial"/>
          <w:szCs w:val="24"/>
        </w:rPr>
        <w:t>teniendo en cuenta</w:t>
      </w:r>
      <w:r w:rsidR="0043666D">
        <w:rPr>
          <w:rFonts w:ascii="Arial" w:hAnsi="Arial" w:cs="Arial"/>
          <w:szCs w:val="24"/>
        </w:rPr>
        <w:t xml:space="preserve"> que </w:t>
      </w:r>
      <w:r w:rsidR="00EB175C">
        <w:rPr>
          <w:rFonts w:ascii="Arial" w:hAnsi="Arial" w:cs="Arial"/>
          <w:szCs w:val="24"/>
        </w:rPr>
        <w:t>así</w:t>
      </w:r>
      <w:r w:rsidR="0043666D">
        <w:rPr>
          <w:rFonts w:ascii="Arial" w:hAnsi="Arial" w:cs="Arial"/>
          <w:szCs w:val="24"/>
        </w:rPr>
        <w:t xml:space="preserve"> fue aceptad</w:t>
      </w:r>
      <w:r w:rsidR="00C35C34">
        <w:rPr>
          <w:rFonts w:ascii="Arial" w:hAnsi="Arial" w:cs="Arial"/>
          <w:szCs w:val="24"/>
        </w:rPr>
        <w:t>o</w:t>
      </w:r>
      <w:r w:rsidR="0043666D">
        <w:rPr>
          <w:rFonts w:ascii="Arial" w:hAnsi="Arial" w:cs="Arial"/>
          <w:szCs w:val="24"/>
        </w:rPr>
        <w:t xml:space="preserve"> por </w:t>
      </w:r>
      <w:r w:rsidR="00EB175C">
        <w:rPr>
          <w:rFonts w:ascii="Arial" w:hAnsi="Arial" w:cs="Arial"/>
          <w:szCs w:val="24"/>
        </w:rPr>
        <w:t>la parte</w:t>
      </w:r>
      <w:r w:rsidR="0043666D">
        <w:rPr>
          <w:rFonts w:ascii="Arial" w:hAnsi="Arial" w:cs="Arial"/>
          <w:szCs w:val="24"/>
        </w:rPr>
        <w:t xml:space="preserve"> demandada en la contestación de la demanda</w:t>
      </w:r>
      <w:r w:rsidR="00EB175C">
        <w:rPr>
          <w:rFonts w:ascii="Arial" w:hAnsi="Arial" w:cs="Arial"/>
          <w:szCs w:val="24"/>
        </w:rPr>
        <w:t>, información que se corrobora con los contratos de prestación de servicios que militan a folios 31 a 35</w:t>
      </w:r>
      <w:r w:rsidR="00C35C34">
        <w:rPr>
          <w:rFonts w:ascii="Arial" w:hAnsi="Arial" w:cs="Arial"/>
          <w:szCs w:val="24"/>
        </w:rPr>
        <w:t xml:space="preserve"> y </w:t>
      </w:r>
      <w:r w:rsidR="006E02EE">
        <w:rPr>
          <w:rFonts w:ascii="Arial" w:hAnsi="Arial" w:cs="Arial"/>
          <w:szCs w:val="24"/>
        </w:rPr>
        <w:t>los testimonios de</w:t>
      </w:r>
      <w:r w:rsidR="0058182B">
        <w:rPr>
          <w:rFonts w:ascii="Arial" w:hAnsi="Arial" w:cs="Arial"/>
          <w:szCs w:val="24"/>
        </w:rPr>
        <w:t xml:space="preserve"> </w:t>
      </w:r>
      <w:r w:rsidR="006E02EE">
        <w:rPr>
          <w:rFonts w:ascii="Arial" w:hAnsi="Arial" w:cs="Arial"/>
          <w:szCs w:val="24"/>
        </w:rPr>
        <w:t>Iván Piedrahita Agudelo</w:t>
      </w:r>
      <w:r w:rsidR="007560E9">
        <w:rPr>
          <w:rFonts w:ascii="Arial" w:hAnsi="Arial" w:cs="Arial"/>
          <w:szCs w:val="24"/>
        </w:rPr>
        <w:t>,</w:t>
      </w:r>
      <w:r w:rsidR="007560E9" w:rsidRPr="007560E9">
        <w:rPr>
          <w:rFonts w:ascii="Arial" w:hAnsi="Arial" w:cs="Arial"/>
          <w:szCs w:val="24"/>
        </w:rPr>
        <w:t xml:space="preserve"> </w:t>
      </w:r>
      <w:r w:rsidR="007560E9">
        <w:rPr>
          <w:rFonts w:ascii="Arial" w:hAnsi="Arial" w:cs="Arial"/>
          <w:szCs w:val="24"/>
        </w:rPr>
        <w:t xml:space="preserve">Mauricio Sierra Marín, </w:t>
      </w:r>
      <w:r w:rsidR="006E02EE">
        <w:rPr>
          <w:rFonts w:ascii="Arial" w:hAnsi="Arial" w:cs="Arial"/>
          <w:szCs w:val="24"/>
        </w:rPr>
        <w:t>y Luis Alberto Moreno Gómez</w:t>
      </w:r>
      <w:r w:rsidR="00C35C34">
        <w:rPr>
          <w:rFonts w:ascii="Arial" w:hAnsi="Arial" w:cs="Arial"/>
          <w:szCs w:val="24"/>
        </w:rPr>
        <w:t>;</w:t>
      </w:r>
      <w:r w:rsidR="007560E9">
        <w:rPr>
          <w:rFonts w:ascii="Arial" w:hAnsi="Arial" w:cs="Arial"/>
          <w:szCs w:val="24"/>
        </w:rPr>
        <w:t xml:space="preserve"> qu</w:t>
      </w:r>
      <w:r w:rsidR="00C35C34">
        <w:rPr>
          <w:rFonts w:ascii="Arial" w:hAnsi="Arial" w:cs="Arial"/>
          <w:szCs w:val="24"/>
        </w:rPr>
        <w:t>i</w:t>
      </w:r>
      <w:r w:rsidR="007560E9">
        <w:rPr>
          <w:rFonts w:ascii="Arial" w:hAnsi="Arial" w:cs="Arial"/>
          <w:szCs w:val="24"/>
        </w:rPr>
        <w:t>e</w:t>
      </w:r>
      <w:r w:rsidR="00C35C34">
        <w:rPr>
          <w:rFonts w:ascii="Arial" w:hAnsi="Arial" w:cs="Arial"/>
          <w:szCs w:val="24"/>
        </w:rPr>
        <w:t>nes</w:t>
      </w:r>
      <w:r w:rsidR="007560E9">
        <w:rPr>
          <w:rFonts w:ascii="Arial" w:hAnsi="Arial" w:cs="Arial"/>
          <w:szCs w:val="24"/>
        </w:rPr>
        <w:t xml:space="preserve"> a pesar de ser trabajadores del ISS, el primero empleado de planta y los otros dos contratistas, de forma hilada, responsiva y congruente dieron</w:t>
      </w:r>
      <w:r w:rsidR="006E02EE">
        <w:rPr>
          <w:rFonts w:ascii="Arial" w:hAnsi="Arial" w:cs="Arial"/>
          <w:szCs w:val="24"/>
        </w:rPr>
        <w:t xml:space="preserve"> cuenta </w:t>
      </w:r>
      <w:r w:rsidR="0094263D">
        <w:rPr>
          <w:rFonts w:ascii="Arial" w:hAnsi="Arial" w:cs="Arial"/>
          <w:szCs w:val="24"/>
        </w:rPr>
        <w:t xml:space="preserve">que la actora prestó sus servicios personales en los años </w:t>
      </w:r>
      <w:r w:rsidR="0094263D" w:rsidRPr="00557B6B">
        <w:rPr>
          <w:rFonts w:ascii="Arial" w:hAnsi="Arial" w:cs="Arial"/>
          <w:szCs w:val="24"/>
        </w:rPr>
        <w:t>2011 a 2013,</w:t>
      </w:r>
      <w:r w:rsidR="0094263D">
        <w:rPr>
          <w:rFonts w:ascii="Arial" w:hAnsi="Arial" w:cs="Arial"/>
          <w:szCs w:val="24"/>
        </w:rPr>
        <w:t xml:space="preserve"> </w:t>
      </w:r>
      <w:r w:rsidR="00C35C34">
        <w:rPr>
          <w:rFonts w:ascii="Arial" w:hAnsi="Arial" w:cs="Arial"/>
          <w:szCs w:val="24"/>
        </w:rPr>
        <w:t xml:space="preserve">lapso en el que </w:t>
      </w:r>
      <w:r w:rsidR="0094263D">
        <w:rPr>
          <w:rFonts w:ascii="Arial" w:hAnsi="Arial" w:cs="Arial"/>
          <w:color w:val="000000"/>
          <w:szCs w:val="24"/>
          <w:lang w:eastAsia="es-CO"/>
        </w:rPr>
        <w:t>realiz</w:t>
      </w:r>
      <w:r w:rsidR="00C35C34">
        <w:rPr>
          <w:rFonts w:ascii="Arial" w:hAnsi="Arial" w:cs="Arial"/>
          <w:color w:val="000000"/>
          <w:szCs w:val="24"/>
          <w:lang w:eastAsia="es-CO"/>
        </w:rPr>
        <w:t xml:space="preserve">ó </w:t>
      </w:r>
      <w:r w:rsidR="0094263D">
        <w:rPr>
          <w:rFonts w:ascii="Arial" w:hAnsi="Arial" w:cs="Arial"/>
          <w:color w:val="000000"/>
          <w:szCs w:val="24"/>
          <w:lang w:eastAsia="es-CO"/>
        </w:rPr>
        <w:t>las funciones de un empleado de planta</w:t>
      </w:r>
      <w:r w:rsidR="003B3C46">
        <w:rPr>
          <w:rFonts w:ascii="Arial" w:hAnsi="Arial" w:cs="Arial"/>
          <w:color w:val="000000"/>
          <w:szCs w:val="24"/>
          <w:lang w:eastAsia="es-CO"/>
        </w:rPr>
        <w:t xml:space="preserve"> (profesional universitario)</w:t>
      </w:r>
      <w:r w:rsidR="0094263D">
        <w:rPr>
          <w:rFonts w:ascii="Arial" w:hAnsi="Arial" w:cs="Arial"/>
          <w:color w:val="000000"/>
          <w:szCs w:val="24"/>
          <w:lang w:eastAsia="es-CO"/>
        </w:rPr>
        <w:t xml:space="preserve"> </w:t>
      </w:r>
      <w:r w:rsidR="003B3C46">
        <w:rPr>
          <w:rFonts w:ascii="Arial" w:hAnsi="Arial" w:cs="Arial"/>
          <w:color w:val="000000"/>
          <w:szCs w:val="24"/>
          <w:lang w:eastAsia="es-CO"/>
        </w:rPr>
        <w:t>dentro del área de pensiones</w:t>
      </w:r>
      <w:r w:rsidR="00C35C34">
        <w:rPr>
          <w:rFonts w:ascii="Arial" w:hAnsi="Arial" w:cs="Arial"/>
          <w:color w:val="000000"/>
          <w:szCs w:val="24"/>
          <w:lang w:eastAsia="es-CO"/>
        </w:rPr>
        <w:t>,</w:t>
      </w:r>
      <w:r w:rsidR="003B3C46">
        <w:rPr>
          <w:rFonts w:ascii="Arial" w:hAnsi="Arial" w:cs="Arial"/>
          <w:color w:val="000000"/>
          <w:szCs w:val="24"/>
          <w:lang w:eastAsia="es-CO"/>
        </w:rPr>
        <w:t xml:space="preserve"> </w:t>
      </w:r>
      <w:r w:rsidR="0094263D">
        <w:rPr>
          <w:rFonts w:ascii="Arial" w:hAnsi="Arial" w:cs="Arial"/>
          <w:color w:val="000000"/>
          <w:szCs w:val="24"/>
          <w:lang w:eastAsia="es-CO"/>
        </w:rPr>
        <w:t xml:space="preserve">como </w:t>
      </w:r>
      <w:r w:rsidR="003B3C46">
        <w:rPr>
          <w:rFonts w:ascii="Arial" w:hAnsi="Arial" w:cs="Arial"/>
          <w:color w:val="000000"/>
          <w:szCs w:val="24"/>
          <w:lang w:eastAsia="es-CO"/>
        </w:rPr>
        <w:t>responder derechos de petición</w:t>
      </w:r>
      <w:r w:rsidR="0094263D">
        <w:rPr>
          <w:rFonts w:ascii="Arial" w:hAnsi="Arial" w:cs="Arial"/>
          <w:color w:val="000000"/>
          <w:szCs w:val="24"/>
          <w:lang w:eastAsia="es-CO"/>
        </w:rPr>
        <w:t>,</w:t>
      </w:r>
      <w:r w:rsidR="003B3C46">
        <w:rPr>
          <w:rFonts w:ascii="Arial" w:hAnsi="Arial" w:cs="Arial"/>
          <w:color w:val="000000"/>
          <w:szCs w:val="24"/>
          <w:lang w:eastAsia="es-CO"/>
        </w:rPr>
        <w:t xml:space="preserve"> contestación de tutelas</w:t>
      </w:r>
      <w:r w:rsidR="00CF11EF">
        <w:rPr>
          <w:rFonts w:ascii="Arial" w:hAnsi="Arial" w:cs="Arial"/>
          <w:color w:val="000000"/>
          <w:szCs w:val="24"/>
          <w:lang w:eastAsia="es-CO"/>
        </w:rPr>
        <w:t>,</w:t>
      </w:r>
      <w:r w:rsidR="0054451D">
        <w:rPr>
          <w:rFonts w:ascii="Arial" w:hAnsi="Arial" w:cs="Arial"/>
          <w:color w:val="000000"/>
          <w:szCs w:val="24"/>
          <w:lang w:eastAsia="es-CO"/>
        </w:rPr>
        <w:t xml:space="preserve"> requerimientos,</w:t>
      </w:r>
      <w:r w:rsidR="0094263D">
        <w:rPr>
          <w:rFonts w:ascii="Arial" w:hAnsi="Arial" w:cs="Arial"/>
          <w:color w:val="000000"/>
          <w:szCs w:val="24"/>
          <w:lang w:eastAsia="es-CO"/>
        </w:rPr>
        <w:t xml:space="preserve"> </w:t>
      </w:r>
      <w:r w:rsidR="00F10F3D">
        <w:rPr>
          <w:rFonts w:ascii="Arial" w:hAnsi="Arial" w:cs="Arial"/>
          <w:color w:val="000000"/>
          <w:szCs w:val="24"/>
          <w:lang w:eastAsia="es-CO"/>
        </w:rPr>
        <w:t>solicitudes prestacionales</w:t>
      </w:r>
      <w:r w:rsidR="00C35C34">
        <w:rPr>
          <w:rFonts w:ascii="Arial" w:hAnsi="Arial" w:cs="Arial"/>
          <w:color w:val="000000"/>
          <w:szCs w:val="24"/>
          <w:lang w:eastAsia="es-CO"/>
        </w:rPr>
        <w:t>, diferenciándose solo en el pago del salario y prestaciones; para lo cual utilizaba los elementos de trabajo de propiedad del ISS.</w:t>
      </w:r>
    </w:p>
    <w:p w:rsidR="00C35C34" w:rsidRDefault="00C35C34" w:rsidP="00C35C34">
      <w:pPr>
        <w:tabs>
          <w:tab w:val="left" w:pos="8647"/>
          <w:tab w:val="left" w:pos="9356"/>
        </w:tabs>
        <w:spacing w:line="276" w:lineRule="auto"/>
        <w:jc w:val="both"/>
        <w:rPr>
          <w:rFonts w:ascii="Arial" w:hAnsi="Arial" w:cs="Arial"/>
          <w:color w:val="000000"/>
          <w:szCs w:val="24"/>
          <w:lang w:eastAsia="es-CO"/>
        </w:rPr>
      </w:pPr>
    </w:p>
    <w:p w:rsidR="00A941A4" w:rsidRDefault="00C35C34" w:rsidP="00A9649A">
      <w:pPr>
        <w:tabs>
          <w:tab w:val="left" w:pos="8647"/>
          <w:tab w:val="left" w:pos="9356"/>
        </w:tabs>
        <w:spacing w:line="276" w:lineRule="auto"/>
        <w:jc w:val="both"/>
        <w:rPr>
          <w:rFonts w:ascii="Arial" w:hAnsi="Arial" w:cs="Arial"/>
          <w:szCs w:val="24"/>
        </w:rPr>
      </w:pPr>
      <w:r>
        <w:rPr>
          <w:rFonts w:ascii="Arial" w:hAnsi="Arial" w:cs="Arial"/>
          <w:color w:val="000000"/>
          <w:szCs w:val="24"/>
          <w:lang w:eastAsia="es-CO"/>
        </w:rPr>
        <w:t>Agregan los declarantes</w:t>
      </w:r>
      <w:r w:rsidR="00A9649A">
        <w:rPr>
          <w:rFonts w:ascii="Arial" w:hAnsi="Arial" w:cs="Arial"/>
          <w:color w:val="000000"/>
          <w:szCs w:val="24"/>
          <w:lang w:eastAsia="es-CO"/>
        </w:rPr>
        <w:t>,</w:t>
      </w:r>
      <w:r w:rsidR="000A6B48">
        <w:rPr>
          <w:rFonts w:ascii="Arial" w:hAnsi="Arial" w:cs="Arial"/>
          <w:color w:val="000000"/>
          <w:szCs w:val="24"/>
          <w:lang w:eastAsia="es-CO"/>
        </w:rPr>
        <w:t xml:space="preserve"> que </w:t>
      </w:r>
      <w:r>
        <w:rPr>
          <w:rFonts w:ascii="Arial" w:hAnsi="Arial" w:cs="Arial"/>
          <w:color w:val="000000"/>
          <w:szCs w:val="24"/>
          <w:lang w:eastAsia="es-CO"/>
        </w:rPr>
        <w:t>l</w:t>
      </w:r>
      <w:r w:rsidR="000A6B48">
        <w:rPr>
          <w:rFonts w:ascii="Arial" w:hAnsi="Arial" w:cs="Arial"/>
          <w:color w:val="000000"/>
          <w:szCs w:val="24"/>
          <w:lang w:eastAsia="es-CO"/>
        </w:rPr>
        <w:t>a</w:t>
      </w:r>
      <w:r>
        <w:rPr>
          <w:rFonts w:ascii="Arial" w:hAnsi="Arial" w:cs="Arial"/>
          <w:color w:val="000000"/>
          <w:szCs w:val="24"/>
          <w:lang w:eastAsia="es-CO"/>
        </w:rPr>
        <w:t xml:space="preserve"> actor</w:t>
      </w:r>
      <w:r w:rsidR="000A6B48">
        <w:rPr>
          <w:rFonts w:ascii="Arial" w:hAnsi="Arial" w:cs="Arial"/>
          <w:color w:val="000000"/>
          <w:szCs w:val="24"/>
          <w:lang w:eastAsia="es-CO"/>
        </w:rPr>
        <w:t>a</w:t>
      </w:r>
      <w:r>
        <w:rPr>
          <w:rFonts w:ascii="Arial" w:hAnsi="Arial" w:cs="Arial"/>
          <w:color w:val="000000"/>
          <w:szCs w:val="24"/>
          <w:lang w:eastAsia="es-CO"/>
        </w:rPr>
        <w:t xml:space="preserve"> </w:t>
      </w:r>
      <w:r w:rsidR="0094263D">
        <w:rPr>
          <w:rFonts w:ascii="Arial" w:hAnsi="Arial" w:cs="Arial"/>
          <w:color w:val="000000"/>
          <w:szCs w:val="24"/>
          <w:lang w:eastAsia="es-CO"/>
        </w:rPr>
        <w:t>cumplía</w:t>
      </w:r>
      <w:r>
        <w:rPr>
          <w:rFonts w:ascii="Arial" w:hAnsi="Arial" w:cs="Arial"/>
          <w:color w:val="000000"/>
          <w:szCs w:val="24"/>
          <w:lang w:eastAsia="es-CO"/>
        </w:rPr>
        <w:t xml:space="preserve"> un</w:t>
      </w:r>
      <w:r w:rsidR="0094263D">
        <w:rPr>
          <w:rFonts w:ascii="Arial" w:hAnsi="Arial" w:cs="Arial"/>
          <w:color w:val="000000"/>
          <w:szCs w:val="24"/>
          <w:lang w:eastAsia="es-CO"/>
        </w:rPr>
        <w:t xml:space="preserve"> horario </w:t>
      </w:r>
      <w:r w:rsidR="0094263D" w:rsidRPr="003B3C46">
        <w:rPr>
          <w:rFonts w:ascii="Arial" w:hAnsi="Arial" w:cs="Arial"/>
          <w:color w:val="000000"/>
          <w:szCs w:val="24"/>
          <w:lang w:eastAsia="es-CO"/>
        </w:rPr>
        <w:t>de 8:00 a 1</w:t>
      </w:r>
      <w:r w:rsidR="003B3C46" w:rsidRPr="003B3C46">
        <w:rPr>
          <w:rFonts w:ascii="Arial" w:hAnsi="Arial" w:cs="Arial"/>
          <w:color w:val="000000"/>
          <w:szCs w:val="24"/>
          <w:lang w:eastAsia="es-CO"/>
        </w:rPr>
        <w:t>2:3</w:t>
      </w:r>
      <w:r w:rsidR="0094263D" w:rsidRPr="003B3C46">
        <w:rPr>
          <w:rFonts w:ascii="Arial" w:hAnsi="Arial" w:cs="Arial"/>
          <w:color w:val="000000"/>
          <w:szCs w:val="24"/>
          <w:lang w:eastAsia="es-CO"/>
        </w:rPr>
        <w:t>0 m y de 2:00 p.m. a 6:00 p.m.,</w:t>
      </w:r>
      <w:r>
        <w:rPr>
          <w:rFonts w:ascii="Arial" w:hAnsi="Arial" w:cs="Arial"/>
          <w:color w:val="000000"/>
          <w:szCs w:val="24"/>
          <w:lang w:eastAsia="es-CO"/>
        </w:rPr>
        <w:t xml:space="preserve"> el que </w:t>
      </w:r>
      <w:r w:rsidR="00CF11EF">
        <w:rPr>
          <w:rFonts w:ascii="Arial" w:hAnsi="Arial" w:cs="Arial"/>
          <w:color w:val="000000"/>
          <w:szCs w:val="24"/>
          <w:lang w:eastAsia="es-CO"/>
        </w:rPr>
        <w:t>si no se acataba era objeto</w:t>
      </w:r>
      <w:r w:rsidR="0009090B">
        <w:rPr>
          <w:rFonts w:ascii="Arial" w:hAnsi="Arial" w:cs="Arial"/>
          <w:color w:val="000000"/>
          <w:szCs w:val="24"/>
          <w:lang w:eastAsia="es-CO"/>
        </w:rPr>
        <w:t xml:space="preserve"> de llamados de atención verbal. </w:t>
      </w:r>
      <w:r>
        <w:rPr>
          <w:rFonts w:ascii="Arial" w:hAnsi="Arial" w:cs="Arial"/>
          <w:color w:val="000000"/>
          <w:szCs w:val="24"/>
          <w:lang w:eastAsia="es-CO"/>
        </w:rPr>
        <w:t>También d</w:t>
      </w:r>
      <w:r w:rsidR="00533F44">
        <w:rPr>
          <w:rFonts w:ascii="Arial" w:hAnsi="Arial" w:cs="Arial"/>
          <w:color w:val="000000"/>
          <w:szCs w:val="24"/>
          <w:lang w:eastAsia="es-CO"/>
        </w:rPr>
        <w:t>ebía pedir</w:t>
      </w:r>
      <w:r w:rsidR="0094263D">
        <w:rPr>
          <w:rFonts w:ascii="Arial" w:hAnsi="Arial" w:cs="Arial"/>
          <w:color w:val="000000"/>
          <w:szCs w:val="24"/>
          <w:lang w:eastAsia="es-CO"/>
        </w:rPr>
        <w:t xml:space="preserve"> permisos</w:t>
      </w:r>
      <w:r>
        <w:rPr>
          <w:rFonts w:ascii="Arial" w:hAnsi="Arial" w:cs="Arial"/>
          <w:color w:val="000000"/>
          <w:szCs w:val="24"/>
          <w:lang w:eastAsia="es-CO"/>
        </w:rPr>
        <w:t xml:space="preserve"> para ausentarse</w:t>
      </w:r>
      <w:r w:rsidR="00533F44">
        <w:rPr>
          <w:rFonts w:ascii="Arial" w:hAnsi="Arial" w:cs="Arial"/>
          <w:color w:val="000000"/>
          <w:szCs w:val="24"/>
          <w:lang w:eastAsia="es-CO"/>
        </w:rPr>
        <w:t>, los que</w:t>
      </w:r>
      <w:r w:rsidR="0094263D">
        <w:rPr>
          <w:rFonts w:ascii="Arial" w:hAnsi="Arial" w:cs="Arial"/>
          <w:color w:val="000000"/>
          <w:szCs w:val="24"/>
          <w:lang w:eastAsia="es-CO"/>
        </w:rPr>
        <w:t xml:space="preserve"> eran autorizados por </w:t>
      </w:r>
      <w:r w:rsidR="0094263D" w:rsidRPr="003B3C46">
        <w:rPr>
          <w:rFonts w:ascii="Arial" w:hAnsi="Arial" w:cs="Arial"/>
          <w:color w:val="000000"/>
          <w:szCs w:val="24"/>
          <w:lang w:eastAsia="es-CO"/>
        </w:rPr>
        <w:t>la jef</w:t>
      </w:r>
      <w:r w:rsidR="00533F44" w:rsidRPr="003B3C46">
        <w:rPr>
          <w:rFonts w:ascii="Arial" w:hAnsi="Arial" w:cs="Arial"/>
          <w:color w:val="000000"/>
          <w:szCs w:val="24"/>
          <w:lang w:eastAsia="es-CO"/>
        </w:rPr>
        <w:t>e del departamento de pensiones María Gregoria Vásquez</w:t>
      </w:r>
      <w:r w:rsidR="001D5D64">
        <w:rPr>
          <w:rFonts w:ascii="Arial" w:hAnsi="Arial" w:cs="Arial"/>
          <w:color w:val="000000"/>
          <w:szCs w:val="24"/>
          <w:lang w:eastAsia="es-CO"/>
        </w:rPr>
        <w:t xml:space="preserve"> Correa</w:t>
      </w:r>
      <w:r w:rsidR="000A6B48">
        <w:rPr>
          <w:rFonts w:ascii="Arial" w:hAnsi="Arial" w:cs="Arial"/>
          <w:color w:val="000000"/>
          <w:szCs w:val="24"/>
          <w:lang w:eastAsia="es-CO"/>
        </w:rPr>
        <w:t>,</w:t>
      </w:r>
      <w:r w:rsidR="003B3C46">
        <w:rPr>
          <w:rFonts w:ascii="Arial" w:hAnsi="Arial" w:cs="Arial"/>
          <w:color w:val="000000"/>
          <w:szCs w:val="24"/>
          <w:lang w:eastAsia="es-CO"/>
        </w:rPr>
        <w:t xml:space="preserve"> quien </w:t>
      </w:r>
      <w:r w:rsidR="003B3C46">
        <w:rPr>
          <w:rFonts w:ascii="Arial" w:hAnsi="Arial" w:cs="Arial"/>
          <w:color w:val="000000"/>
          <w:szCs w:val="24"/>
          <w:lang w:eastAsia="es-CO"/>
        </w:rPr>
        <w:lastRenderedPageBreak/>
        <w:t>era su jefe inmediata</w:t>
      </w:r>
      <w:r w:rsidR="00A9649A">
        <w:rPr>
          <w:rFonts w:ascii="Arial" w:hAnsi="Arial" w:cs="Arial"/>
          <w:color w:val="000000"/>
          <w:szCs w:val="24"/>
          <w:lang w:eastAsia="es-CO"/>
        </w:rPr>
        <w:t xml:space="preserve">. De otro lado, </w:t>
      </w:r>
      <w:r w:rsidR="00A9649A">
        <w:rPr>
          <w:rFonts w:ascii="Arial" w:hAnsi="Arial" w:cs="Arial"/>
          <w:szCs w:val="24"/>
        </w:rPr>
        <w:t xml:space="preserve">con los documentos aportados en la demanda, visibles a folios 36 a 51, se acreditó los pagos que le hizo el ISS a la actora. </w:t>
      </w:r>
    </w:p>
    <w:p w:rsidR="00EB175C" w:rsidRDefault="00EB175C" w:rsidP="00071936">
      <w:pPr>
        <w:tabs>
          <w:tab w:val="left" w:pos="8647"/>
          <w:tab w:val="left" w:pos="9356"/>
        </w:tabs>
        <w:spacing w:line="276" w:lineRule="auto"/>
        <w:jc w:val="both"/>
        <w:rPr>
          <w:rFonts w:ascii="Arial" w:hAnsi="Arial" w:cs="Arial"/>
          <w:color w:val="000000"/>
          <w:szCs w:val="24"/>
          <w:lang w:eastAsia="es-CO"/>
        </w:rPr>
      </w:pPr>
    </w:p>
    <w:p w:rsidR="00924F8D" w:rsidRDefault="00533F44" w:rsidP="00533F44">
      <w:pPr>
        <w:autoSpaceDE w:val="0"/>
        <w:autoSpaceDN w:val="0"/>
        <w:adjustRightInd w:val="0"/>
        <w:spacing w:line="276" w:lineRule="auto"/>
        <w:jc w:val="both"/>
        <w:rPr>
          <w:rFonts w:ascii="Arial" w:hAnsi="Arial" w:cs="Arial"/>
          <w:szCs w:val="24"/>
        </w:rPr>
      </w:pPr>
      <w:r w:rsidRPr="00077AE0">
        <w:rPr>
          <w:rFonts w:ascii="Arial" w:hAnsi="Arial" w:cs="Arial"/>
          <w:szCs w:val="24"/>
        </w:rPr>
        <w:t xml:space="preserve">De la valoración del material probatorio reseñado, emerge sin dubitación alguna la existencia de la prestación personal del servicio ininterrumpida por la señora </w:t>
      </w:r>
      <w:r>
        <w:rPr>
          <w:rFonts w:ascii="Arial" w:hAnsi="Arial" w:cs="Arial"/>
          <w:szCs w:val="24"/>
        </w:rPr>
        <w:t>Guerrero Londoño</w:t>
      </w:r>
      <w:r w:rsidRPr="00077AE0">
        <w:rPr>
          <w:rFonts w:ascii="Arial" w:hAnsi="Arial" w:cs="Arial"/>
          <w:szCs w:val="24"/>
        </w:rPr>
        <w:t xml:space="preserve"> para </w:t>
      </w:r>
      <w:r>
        <w:rPr>
          <w:rFonts w:ascii="Arial" w:hAnsi="Arial" w:cs="Arial"/>
          <w:szCs w:val="24"/>
        </w:rPr>
        <w:t>el</w:t>
      </w:r>
      <w:r w:rsidRPr="00077AE0">
        <w:rPr>
          <w:rFonts w:ascii="Arial" w:hAnsi="Arial" w:cs="Arial"/>
          <w:szCs w:val="24"/>
        </w:rPr>
        <w:t xml:space="preserve"> </w:t>
      </w:r>
      <w:r>
        <w:rPr>
          <w:rFonts w:ascii="Arial" w:hAnsi="Arial" w:cs="Arial"/>
          <w:szCs w:val="24"/>
        </w:rPr>
        <w:t>ISS</w:t>
      </w:r>
      <w:r w:rsidRPr="00077AE0">
        <w:rPr>
          <w:rFonts w:ascii="Arial" w:hAnsi="Arial" w:cs="Arial"/>
          <w:szCs w:val="24"/>
        </w:rPr>
        <w:t xml:space="preserve">, hecho que permite presumir que tal se dio en el marco de un contrato de trabajo; primando así la realidad sobre la forma, al develarse que </w:t>
      </w:r>
      <w:r w:rsidR="004036FC">
        <w:rPr>
          <w:rFonts w:ascii="Arial" w:hAnsi="Arial" w:cs="Arial"/>
          <w:szCs w:val="24"/>
        </w:rPr>
        <w:t>la entidad</w:t>
      </w:r>
      <w:r w:rsidRPr="00077AE0">
        <w:rPr>
          <w:rFonts w:ascii="Arial" w:hAnsi="Arial" w:cs="Arial"/>
          <w:szCs w:val="24"/>
        </w:rPr>
        <w:t xml:space="preserve"> pretendió ocultar el contrato de trabajo con los otros llamados prestación de servicios, que en contexto reflejan una mera formalidad que utilizó el empleador para desdibujar la naturaleza de un verdadero vínculo laboral y que finalmente no fueron suficientes para desvirtuar l</w:t>
      </w:r>
      <w:r w:rsidR="00331EDC">
        <w:rPr>
          <w:rFonts w:ascii="Arial" w:hAnsi="Arial" w:cs="Arial"/>
          <w:szCs w:val="24"/>
        </w:rPr>
        <w:t>a presunción</w:t>
      </w:r>
      <w:r w:rsidR="00924F8D">
        <w:rPr>
          <w:rFonts w:ascii="Arial" w:hAnsi="Arial" w:cs="Arial"/>
          <w:szCs w:val="24"/>
        </w:rPr>
        <w:t xml:space="preserve"> antes mencionada.</w:t>
      </w:r>
    </w:p>
    <w:p w:rsidR="00924F8D" w:rsidRDefault="00924F8D" w:rsidP="00533F44">
      <w:pPr>
        <w:autoSpaceDE w:val="0"/>
        <w:autoSpaceDN w:val="0"/>
        <w:adjustRightInd w:val="0"/>
        <w:spacing w:line="276" w:lineRule="auto"/>
        <w:jc w:val="both"/>
        <w:rPr>
          <w:rFonts w:ascii="Arial" w:hAnsi="Arial" w:cs="Arial"/>
          <w:szCs w:val="24"/>
        </w:rPr>
      </w:pPr>
    </w:p>
    <w:p w:rsidR="00331EDC" w:rsidRDefault="00924F8D" w:rsidP="00533F44">
      <w:pPr>
        <w:autoSpaceDE w:val="0"/>
        <w:autoSpaceDN w:val="0"/>
        <w:adjustRightInd w:val="0"/>
        <w:spacing w:line="276" w:lineRule="auto"/>
        <w:jc w:val="both"/>
        <w:rPr>
          <w:rFonts w:ascii="Arial" w:hAnsi="Arial" w:cs="Arial"/>
          <w:szCs w:val="24"/>
        </w:rPr>
      </w:pPr>
      <w:r>
        <w:rPr>
          <w:rFonts w:ascii="Arial" w:hAnsi="Arial" w:cs="Arial"/>
          <w:szCs w:val="24"/>
        </w:rPr>
        <w:t>Entonces, dada la naturaleza jurídica del ISS, de</w:t>
      </w:r>
      <w:r w:rsidR="00D14658">
        <w:rPr>
          <w:rFonts w:ascii="Arial" w:hAnsi="Arial" w:cs="Arial"/>
          <w:szCs w:val="24"/>
        </w:rPr>
        <w:t xml:space="preserve"> empresa industrial y comercial del estado, según el artículo 275 de la Ley 100 de 1993</w:t>
      </w:r>
      <w:r>
        <w:rPr>
          <w:rFonts w:ascii="Arial" w:hAnsi="Arial" w:cs="Arial"/>
          <w:szCs w:val="24"/>
        </w:rPr>
        <w:t xml:space="preserve">; la calidad de sus trabajadores es oficial </w:t>
      </w:r>
      <w:r w:rsidR="00D14658">
        <w:rPr>
          <w:rFonts w:ascii="Arial" w:hAnsi="Arial" w:cs="Arial"/>
          <w:szCs w:val="24"/>
        </w:rPr>
        <w:t>de conformidad con el artículo 5 del Decreto 3135 de 1968</w:t>
      </w:r>
      <w:r>
        <w:rPr>
          <w:rFonts w:ascii="Arial" w:hAnsi="Arial" w:cs="Arial"/>
          <w:szCs w:val="24"/>
        </w:rPr>
        <w:t xml:space="preserve">, condición que debió ostentar la actora. </w:t>
      </w:r>
    </w:p>
    <w:p w:rsidR="00D14658" w:rsidRDefault="00D14658" w:rsidP="00533F44">
      <w:pPr>
        <w:autoSpaceDE w:val="0"/>
        <w:autoSpaceDN w:val="0"/>
        <w:adjustRightInd w:val="0"/>
        <w:spacing w:line="276" w:lineRule="auto"/>
        <w:jc w:val="both"/>
        <w:rPr>
          <w:rFonts w:ascii="Arial" w:hAnsi="Arial" w:cs="Arial"/>
          <w:szCs w:val="24"/>
        </w:rPr>
      </w:pPr>
    </w:p>
    <w:p w:rsidR="00D14658" w:rsidRDefault="00D14658" w:rsidP="00533F44">
      <w:pPr>
        <w:autoSpaceDE w:val="0"/>
        <w:autoSpaceDN w:val="0"/>
        <w:adjustRightInd w:val="0"/>
        <w:spacing w:line="276" w:lineRule="auto"/>
        <w:jc w:val="both"/>
        <w:rPr>
          <w:rFonts w:ascii="Arial" w:hAnsi="Arial" w:cs="Arial"/>
          <w:szCs w:val="24"/>
        </w:rPr>
      </w:pPr>
      <w:r>
        <w:rPr>
          <w:rFonts w:ascii="Arial" w:hAnsi="Arial" w:cs="Arial"/>
          <w:szCs w:val="24"/>
        </w:rPr>
        <w:t>Por lo anterior</w:t>
      </w:r>
      <w:r w:rsidR="00924F8D">
        <w:rPr>
          <w:rFonts w:ascii="Arial" w:hAnsi="Arial" w:cs="Arial"/>
          <w:szCs w:val="24"/>
        </w:rPr>
        <w:t>,</w:t>
      </w:r>
      <w:r>
        <w:rPr>
          <w:rFonts w:ascii="Arial" w:hAnsi="Arial" w:cs="Arial"/>
          <w:szCs w:val="24"/>
        </w:rPr>
        <w:t xml:space="preserve"> </w:t>
      </w:r>
      <w:r w:rsidR="00924F8D">
        <w:rPr>
          <w:rFonts w:ascii="Arial" w:hAnsi="Arial" w:cs="Arial"/>
          <w:szCs w:val="24"/>
        </w:rPr>
        <w:t xml:space="preserve">la jueza </w:t>
      </w:r>
      <w:r>
        <w:rPr>
          <w:rFonts w:ascii="Arial" w:hAnsi="Arial" w:cs="Arial"/>
          <w:szCs w:val="24"/>
        </w:rPr>
        <w:t>acert</w:t>
      </w:r>
      <w:r w:rsidR="00924F8D">
        <w:rPr>
          <w:rFonts w:ascii="Arial" w:hAnsi="Arial" w:cs="Arial"/>
          <w:szCs w:val="24"/>
        </w:rPr>
        <w:t xml:space="preserve">ó </w:t>
      </w:r>
      <w:r>
        <w:rPr>
          <w:rFonts w:ascii="Arial" w:hAnsi="Arial" w:cs="Arial"/>
          <w:szCs w:val="24"/>
        </w:rPr>
        <w:t xml:space="preserve">al declarar la existencia de un contrato de trabajo entre la señora Guerrero Londoño y el ISS, </w:t>
      </w:r>
      <w:r w:rsidR="00303A15">
        <w:rPr>
          <w:rFonts w:ascii="Arial" w:hAnsi="Arial" w:cs="Arial"/>
          <w:szCs w:val="24"/>
        </w:rPr>
        <w:t>por lo que también era procedente calcular el valor de las acreencias laborales.</w:t>
      </w:r>
    </w:p>
    <w:p w:rsidR="0043666D" w:rsidRDefault="0043666D" w:rsidP="00071936">
      <w:pPr>
        <w:tabs>
          <w:tab w:val="left" w:pos="8647"/>
          <w:tab w:val="left" w:pos="9356"/>
        </w:tabs>
        <w:spacing w:line="276" w:lineRule="auto"/>
        <w:jc w:val="both"/>
        <w:rPr>
          <w:rFonts w:ascii="Arial" w:hAnsi="Arial" w:cs="Arial"/>
          <w:szCs w:val="24"/>
        </w:rPr>
      </w:pPr>
    </w:p>
    <w:p w:rsidR="00103D7E" w:rsidRPr="00103D7E" w:rsidRDefault="00103D7E" w:rsidP="00103D7E">
      <w:pPr>
        <w:spacing w:line="276" w:lineRule="auto"/>
        <w:jc w:val="both"/>
        <w:rPr>
          <w:rFonts w:ascii="Arial" w:hAnsi="Arial" w:cs="Arial"/>
          <w:bCs/>
          <w:sz w:val="22"/>
          <w:szCs w:val="28"/>
        </w:rPr>
      </w:pPr>
      <w:r w:rsidRPr="00103D7E">
        <w:rPr>
          <w:rFonts w:ascii="Arial" w:hAnsi="Arial" w:cs="Arial"/>
          <w:b/>
          <w:bCs/>
          <w:szCs w:val="28"/>
        </w:rPr>
        <w:t>2.2</w:t>
      </w:r>
      <w:r>
        <w:rPr>
          <w:rFonts w:ascii="Arial" w:hAnsi="Arial" w:cs="Arial"/>
          <w:bCs/>
          <w:szCs w:val="28"/>
        </w:rPr>
        <w:t xml:space="preserve"> </w:t>
      </w:r>
      <w:r w:rsidRPr="00103D7E">
        <w:rPr>
          <w:rFonts w:ascii="Arial" w:hAnsi="Arial" w:cs="Arial"/>
          <w:b/>
          <w:bCs/>
          <w:szCs w:val="28"/>
        </w:rPr>
        <w:t>Aplicación de la convención colectiva</w:t>
      </w:r>
      <w:r w:rsidRPr="0031668E">
        <w:rPr>
          <w:rFonts w:ascii="Arial" w:hAnsi="Arial" w:cs="Arial"/>
          <w:b/>
          <w:bCs/>
          <w:szCs w:val="28"/>
        </w:rPr>
        <w:t xml:space="preserve">, </w:t>
      </w:r>
      <w:r w:rsidR="00001492">
        <w:rPr>
          <w:rFonts w:ascii="Arial" w:hAnsi="Arial" w:cs="Arial"/>
          <w:b/>
          <w:bCs/>
          <w:szCs w:val="28"/>
        </w:rPr>
        <w:t>diferencia salarial</w:t>
      </w:r>
      <w:r w:rsidRPr="00103D7E">
        <w:rPr>
          <w:rFonts w:ascii="Arial" w:hAnsi="Arial" w:cs="Arial"/>
          <w:b/>
          <w:bCs/>
          <w:szCs w:val="28"/>
        </w:rPr>
        <w:t>, prestaciones e indemnizaciones reclamadas</w:t>
      </w:r>
    </w:p>
    <w:p w:rsidR="00103D7E" w:rsidRDefault="00103D7E" w:rsidP="00071936">
      <w:pPr>
        <w:tabs>
          <w:tab w:val="left" w:pos="8647"/>
          <w:tab w:val="left" w:pos="9356"/>
        </w:tabs>
        <w:spacing w:line="276" w:lineRule="auto"/>
        <w:jc w:val="both"/>
        <w:rPr>
          <w:rFonts w:ascii="Arial" w:hAnsi="Arial" w:cs="Arial"/>
          <w:szCs w:val="24"/>
        </w:rPr>
      </w:pPr>
    </w:p>
    <w:p w:rsidR="00E01916" w:rsidRDefault="00E01916" w:rsidP="00E01916">
      <w:pPr>
        <w:tabs>
          <w:tab w:val="left" w:pos="8647"/>
          <w:tab w:val="left" w:pos="9356"/>
        </w:tabs>
        <w:spacing w:line="276" w:lineRule="auto"/>
        <w:jc w:val="both"/>
        <w:rPr>
          <w:rFonts w:ascii="Arial" w:hAnsi="Arial" w:cs="Arial"/>
          <w:szCs w:val="24"/>
        </w:rPr>
      </w:pPr>
      <w:r>
        <w:rPr>
          <w:rFonts w:ascii="Arial" w:hAnsi="Arial" w:cs="Arial"/>
          <w:szCs w:val="24"/>
        </w:rPr>
        <w:t>De manera previa debe acotarse que la excepción de prescripción de conformidad con el artículo 151 del Código Procesal del Trabajo y de la Seguridad Social no está llamada a prosperar</w:t>
      </w:r>
      <w:r w:rsidR="00C83420">
        <w:rPr>
          <w:rFonts w:ascii="Arial" w:hAnsi="Arial" w:cs="Arial"/>
          <w:szCs w:val="24"/>
        </w:rPr>
        <w:t>,</w:t>
      </w:r>
      <w:r>
        <w:rPr>
          <w:rFonts w:ascii="Arial" w:hAnsi="Arial" w:cs="Arial"/>
          <w:szCs w:val="24"/>
        </w:rPr>
        <w:t xml:space="preserve"> si en cuenta se tiene que no transcurrió el término trienal desde que se hicieron exigibles las obligaciones</w:t>
      </w:r>
      <w:r w:rsidR="00C83420">
        <w:rPr>
          <w:rFonts w:ascii="Arial" w:hAnsi="Arial" w:cs="Arial"/>
          <w:szCs w:val="24"/>
        </w:rPr>
        <w:t xml:space="preserve"> (inicio del contrato 04-08-2011 y terminación el 31-03-2013)</w:t>
      </w:r>
      <w:r>
        <w:rPr>
          <w:rFonts w:ascii="Arial" w:hAnsi="Arial" w:cs="Arial"/>
          <w:szCs w:val="24"/>
        </w:rPr>
        <w:t xml:space="preserve">, al interrumpirse la prescripción con la reclamación </w:t>
      </w:r>
      <w:r w:rsidR="00C83420">
        <w:rPr>
          <w:rFonts w:ascii="Arial" w:hAnsi="Arial" w:cs="Arial"/>
          <w:szCs w:val="24"/>
        </w:rPr>
        <w:t>que se</w:t>
      </w:r>
      <w:r>
        <w:rPr>
          <w:rFonts w:ascii="Arial" w:hAnsi="Arial" w:cs="Arial"/>
          <w:szCs w:val="24"/>
        </w:rPr>
        <w:t xml:space="preserve"> presentó</w:t>
      </w:r>
      <w:r w:rsidR="00C83420">
        <w:rPr>
          <w:rFonts w:ascii="Arial" w:hAnsi="Arial" w:cs="Arial"/>
          <w:szCs w:val="24"/>
        </w:rPr>
        <w:t xml:space="preserve"> </w:t>
      </w:r>
      <w:r>
        <w:rPr>
          <w:rFonts w:ascii="Arial" w:hAnsi="Arial" w:cs="Arial"/>
          <w:szCs w:val="24"/>
        </w:rPr>
        <w:t xml:space="preserve">ante la entidad el 15-08-2013, según el hecho 32 de la demanda y que fue aceptado por la entidad, </w:t>
      </w:r>
      <w:r w:rsidR="00C83420">
        <w:rPr>
          <w:rFonts w:ascii="Arial" w:hAnsi="Arial" w:cs="Arial"/>
          <w:szCs w:val="24"/>
        </w:rPr>
        <w:t xml:space="preserve">presentándose </w:t>
      </w:r>
      <w:r>
        <w:rPr>
          <w:rFonts w:ascii="Arial" w:hAnsi="Arial" w:cs="Arial"/>
          <w:szCs w:val="24"/>
        </w:rPr>
        <w:t>la demanda</w:t>
      </w:r>
      <w:r w:rsidR="00C83420">
        <w:rPr>
          <w:rFonts w:ascii="Arial" w:hAnsi="Arial" w:cs="Arial"/>
          <w:szCs w:val="24"/>
        </w:rPr>
        <w:t xml:space="preserve"> </w:t>
      </w:r>
      <w:r>
        <w:rPr>
          <w:rFonts w:ascii="Arial" w:hAnsi="Arial" w:cs="Arial"/>
          <w:szCs w:val="24"/>
        </w:rPr>
        <w:t>el 06-10-2014.</w:t>
      </w:r>
    </w:p>
    <w:p w:rsidR="00E01916" w:rsidRDefault="00E01916" w:rsidP="00071936">
      <w:pPr>
        <w:tabs>
          <w:tab w:val="left" w:pos="8647"/>
          <w:tab w:val="left" w:pos="9356"/>
        </w:tabs>
        <w:spacing w:line="276" w:lineRule="auto"/>
        <w:jc w:val="both"/>
        <w:rPr>
          <w:rFonts w:ascii="Arial" w:hAnsi="Arial" w:cs="Arial"/>
          <w:szCs w:val="24"/>
        </w:rPr>
      </w:pPr>
    </w:p>
    <w:p w:rsidR="00C2175A" w:rsidRDefault="00C83420" w:rsidP="00071936">
      <w:pPr>
        <w:tabs>
          <w:tab w:val="left" w:pos="8647"/>
          <w:tab w:val="left" w:pos="9356"/>
        </w:tabs>
        <w:spacing w:line="276" w:lineRule="auto"/>
        <w:jc w:val="both"/>
        <w:rPr>
          <w:rFonts w:ascii="Arial" w:hAnsi="Arial" w:cs="Arial"/>
          <w:szCs w:val="24"/>
        </w:rPr>
      </w:pPr>
      <w:r>
        <w:rPr>
          <w:rFonts w:ascii="Arial" w:hAnsi="Arial" w:cs="Arial"/>
          <w:szCs w:val="24"/>
        </w:rPr>
        <w:t xml:space="preserve">Ahora descendiendo al asunto en particular y teniendo </w:t>
      </w:r>
      <w:r w:rsidR="00C2175A">
        <w:rPr>
          <w:rFonts w:ascii="Arial" w:hAnsi="Arial" w:cs="Arial"/>
          <w:szCs w:val="24"/>
        </w:rPr>
        <w:t>en cuenta que el artículo 3 de la convención colectiva de trabajo celebrada entre el ISS y el Sindicato Nacional de Trabajadores de la Seguridad Social con la nota de depósito que obra</w:t>
      </w:r>
      <w:r w:rsidR="0064260B">
        <w:rPr>
          <w:rFonts w:ascii="Arial" w:hAnsi="Arial" w:cs="Arial"/>
          <w:szCs w:val="24"/>
        </w:rPr>
        <w:t>n</w:t>
      </w:r>
      <w:r w:rsidR="00C2175A">
        <w:rPr>
          <w:rFonts w:ascii="Arial" w:hAnsi="Arial" w:cs="Arial"/>
          <w:szCs w:val="24"/>
        </w:rPr>
        <w:t xml:space="preserve"> a folios 52 a 123</w:t>
      </w:r>
      <w:r w:rsidR="00FF71F5">
        <w:rPr>
          <w:rFonts w:ascii="Arial" w:hAnsi="Arial" w:cs="Arial"/>
          <w:szCs w:val="24"/>
        </w:rPr>
        <w:t xml:space="preserve">, establece que se beneficiaran de dicha convención todos los trabajadores oficiales vinculados a la planta del ISS, afiliados o no al sindicato, </w:t>
      </w:r>
      <w:r w:rsidR="002A7EDA">
        <w:rPr>
          <w:rFonts w:ascii="Arial" w:hAnsi="Arial" w:cs="Arial"/>
          <w:szCs w:val="24"/>
        </w:rPr>
        <w:t>siempre que estos últimos no hayan renunciado expresamente a los beneficios de esta convención</w:t>
      </w:r>
      <w:r w:rsidR="00496C02">
        <w:rPr>
          <w:rFonts w:ascii="Arial" w:hAnsi="Arial" w:cs="Arial"/>
          <w:szCs w:val="24"/>
        </w:rPr>
        <w:t>, y por lo tanto</w:t>
      </w:r>
      <w:r w:rsidR="000A6B48">
        <w:rPr>
          <w:rFonts w:ascii="Arial" w:hAnsi="Arial" w:cs="Arial"/>
          <w:szCs w:val="24"/>
        </w:rPr>
        <w:t>,</w:t>
      </w:r>
      <w:r w:rsidR="00496C02">
        <w:rPr>
          <w:rFonts w:ascii="Arial" w:hAnsi="Arial" w:cs="Arial"/>
          <w:szCs w:val="24"/>
        </w:rPr>
        <w:t xml:space="preserve"> al</w:t>
      </w:r>
      <w:r w:rsidR="00F025BE">
        <w:rPr>
          <w:rFonts w:ascii="Arial" w:hAnsi="Arial" w:cs="Arial"/>
          <w:szCs w:val="24"/>
        </w:rPr>
        <w:t xml:space="preserve"> no obra</w:t>
      </w:r>
      <w:r w:rsidR="00496C02">
        <w:rPr>
          <w:rFonts w:ascii="Arial" w:hAnsi="Arial" w:cs="Arial"/>
          <w:szCs w:val="24"/>
        </w:rPr>
        <w:t>r</w:t>
      </w:r>
      <w:r w:rsidR="00F025BE">
        <w:rPr>
          <w:rFonts w:ascii="Arial" w:hAnsi="Arial" w:cs="Arial"/>
          <w:szCs w:val="24"/>
        </w:rPr>
        <w:t xml:space="preserve"> </w:t>
      </w:r>
      <w:r w:rsidR="002B0E87">
        <w:rPr>
          <w:rFonts w:ascii="Arial" w:hAnsi="Arial" w:cs="Arial"/>
          <w:szCs w:val="24"/>
        </w:rPr>
        <w:t>prueba</w:t>
      </w:r>
      <w:r w:rsidR="00F025BE">
        <w:rPr>
          <w:rFonts w:ascii="Arial" w:hAnsi="Arial" w:cs="Arial"/>
          <w:szCs w:val="24"/>
        </w:rPr>
        <w:t xml:space="preserve"> de la </w:t>
      </w:r>
      <w:r w:rsidR="002B0E87">
        <w:rPr>
          <w:rFonts w:ascii="Arial" w:hAnsi="Arial" w:cs="Arial"/>
          <w:szCs w:val="24"/>
        </w:rPr>
        <w:t>renuncia</w:t>
      </w:r>
      <w:r w:rsidR="00F025BE">
        <w:rPr>
          <w:rFonts w:ascii="Arial" w:hAnsi="Arial" w:cs="Arial"/>
          <w:szCs w:val="24"/>
        </w:rPr>
        <w:t xml:space="preserve"> expresa por la señ</w:t>
      </w:r>
      <w:r w:rsidR="002B0E87">
        <w:rPr>
          <w:rFonts w:ascii="Arial" w:hAnsi="Arial" w:cs="Arial"/>
          <w:szCs w:val="24"/>
        </w:rPr>
        <w:t>ora Gu</w:t>
      </w:r>
      <w:r w:rsidR="00F025BE">
        <w:rPr>
          <w:rFonts w:ascii="Arial" w:hAnsi="Arial" w:cs="Arial"/>
          <w:szCs w:val="24"/>
        </w:rPr>
        <w:t>erre</w:t>
      </w:r>
      <w:r w:rsidR="002B0E87">
        <w:rPr>
          <w:rFonts w:ascii="Arial" w:hAnsi="Arial" w:cs="Arial"/>
          <w:szCs w:val="24"/>
        </w:rPr>
        <w:t>r</w:t>
      </w:r>
      <w:r w:rsidR="00F025BE">
        <w:rPr>
          <w:rFonts w:ascii="Arial" w:hAnsi="Arial" w:cs="Arial"/>
          <w:szCs w:val="24"/>
        </w:rPr>
        <w:t xml:space="preserve">o </w:t>
      </w:r>
      <w:r w:rsidR="00496C02">
        <w:rPr>
          <w:rFonts w:ascii="Arial" w:hAnsi="Arial" w:cs="Arial"/>
          <w:szCs w:val="24"/>
        </w:rPr>
        <w:t xml:space="preserve">Londoño, dicha convención </w:t>
      </w:r>
      <w:r w:rsidR="0031668E">
        <w:rPr>
          <w:rFonts w:ascii="Arial" w:hAnsi="Arial" w:cs="Arial"/>
          <w:szCs w:val="24"/>
        </w:rPr>
        <w:t>se le</w:t>
      </w:r>
      <w:r w:rsidR="00496C02">
        <w:rPr>
          <w:rFonts w:ascii="Arial" w:hAnsi="Arial" w:cs="Arial"/>
          <w:szCs w:val="24"/>
        </w:rPr>
        <w:t xml:space="preserve"> aplica en su integridad. </w:t>
      </w:r>
    </w:p>
    <w:p w:rsidR="0031668E" w:rsidRDefault="0031668E" w:rsidP="00071936">
      <w:pPr>
        <w:tabs>
          <w:tab w:val="left" w:pos="8647"/>
          <w:tab w:val="left" w:pos="9356"/>
        </w:tabs>
        <w:spacing w:line="276" w:lineRule="auto"/>
        <w:jc w:val="both"/>
        <w:rPr>
          <w:rFonts w:ascii="Arial" w:hAnsi="Arial" w:cs="Arial"/>
          <w:szCs w:val="24"/>
        </w:rPr>
      </w:pPr>
    </w:p>
    <w:p w:rsidR="0031668E" w:rsidRDefault="0031668E" w:rsidP="00071936">
      <w:pPr>
        <w:tabs>
          <w:tab w:val="left" w:pos="8647"/>
          <w:tab w:val="left" w:pos="9356"/>
        </w:tabs>
        <w:spacing w:line="276" w:lineRule="auto"/>
        <w:jc w:val="both"/>
        <w:rPr>
          <w:rFonts w:ascii="Arial" w:hAnsi="Arial" w:cs="Arial"/>
          <w:szCs w:val="24"/>
        </w:rPr>
      </w:pPr>
      <w:r>
        <w:rPr>
          <w:rFonts w:ascii="Arial" w:hAnsi="Arial" w:cs="Arial"/>
          <w:szCs w:val="24"/>
        </w:rPr>
        <w:t>Definido lo anterior, procede la Sala a determinar si la actora es merecedora de la nivelación salarial y las diferentes</w:t>
      </w:r>
      <w:r w:rsidR="00AF4B4F">
        <w:rPr>
          <w:rFonts w:ascii="Arial" w:hAnsi="Arial" w:cs="Arial"/>
          <w:szCs w:val="24"/>
        </w:rPr>
        <w:t xml:space="preserve"> prestaciones e indemnizaciones que solicita</w:t>
      </w:r>
      <w:r w:rsidR="008A3CBC">
        <w:rPr>
          <w:rFonts w:ascii="Arial" w:hAnsi="Arial" w:cs="Arial"/>
          <w:szCs w:val="24"/>
        </w:rPr>
        <w:t>.</w:t>
      </w:r>
    </w:p>
    <w:p w:rsidR="00001492" w:rsidRDefault="00001492" w:rsidP="00071936">
      <w:pPr>
        <w:tabs>
          <w:tab w:val="left" w:pos="8647"/>
          <w:tab w:val="left" w:pos="9356"/>
        </w:tabs>
        <w:spacing w:line="276" w:lineRule="auto"/>
        <w:jc w:val="both"/>
        <w:rPr>
          <w:rFonts w:ascii="Arial" w:hAnsi="Arial" w:cs="Arial"/>
          <w:szCs w:val="24"/>
        </w:rPr>
      </w:pPr>
    </w:p>
    <w:p w:rsidR="002E28D3" w:rsidRPr="00001492" w:rsidRDefault="00001492" w:rsidP="00071936">
      <w:pPr>
        <w:tabs>
          <w:tab w:val="left" w:pos="8647"/>
          <w:tab w:val="left" w:pos="9356"/>
        </w:tabs>
        <w:spacing w:line="276" w:lineRule="auto"/>
        <w:jc w:val="both"/>
        <w:rPr>
          <w:rFonts w:ascii="Arial" w:hAnsi="Arial" w:cs="Arial"/>
          <w:b/>
          <w:szCs w:val="24"/>
        </w:rPr>
      </w:pPr>
      <w:r>
        <w:rPr>
          <w:rFonts w:ascii="Arial" w:hAnsi="Arial" w:cs="Arial"/>
          <w:b/>
          <w:szCs w:val="24"/>
        </w:rPr>
        <w:t>2.2.1 Diferencia salarial</w:t>
      </w:r>
    </w:p>
    <w:p w:rsidR="0081091B" w:rsidRDefault="0081091B" w:rsidP="000D2903">
      <w:pPr>
        <w:tabs>
          <w:tab w:val="left" w:pos="8647"/>
          <w:tab w:val="left" w:pos="9356"/>
        </w:tabs>
        <w:spacing w:line="276" w:lineRule="auto"/>
        <w:jc w:val="both"/>
        <w:rPr>
          <w:rFonts w:ascii="Arial" w:hAnsi="Arial" w:cs="Arial"/>
          <w:szCs w:val="24"/>
        </w:rPr>
      </w:pPr>
    </w:p>
    <w:p w:rsidR="00001492" w:rsidRDefault="000D2903" w:rsidP="000D2903">
      <w:pPr>
        <w:tabs>
          <w:tab w:val="left" w:pos="8647"/>
          <w:tab w:val="left" w:pos="9356"/>
        </w:tabs>
        <w:spacing w:line="276" w:lineRule="auto"/>
        <w:jc w:val="both"/>
        <w:rPr>
          <w:rFonts w:ascii="Arial" w:hAnsi="Arial" w:cs="Arial"/>
          <w:szCs w:val="24"/>
        </w:rPr>
      </w:pPr>
      <w:r>
        <w:rPr>
          <w:rFonts w:ascii="Arial" w:hAnsi="Arial" w:cs="Arial"/>
          <w:szCs w:val="24"/>
        </w:rPr>
        <w:lastRenderedPageBreak/>
        <w:t>Respecto de esta pretensión se tiene tal como quedó demostrado, la señora Guerrero Londoño desempeñó su cargo como trabajadora oficial y que cumplía las mismas funciones de un profesional universitario</w:t>
      </w:r>
      <w:r w:rsidR="00137510">
        <w:rPr>
          <w:rFonts w:ascii="Arial" w:hAnsi="Arial" w:cs="Arial"/>
          <w:szCs w:val="24"/>
        </w:rPr>
        <w:t xml:space="preserve">, por lo que resulta procedente dicha pretensión como lo </w:t>
      </w:r>
      <w:r w:rsidR="00A42AAC">
        <w:rPr>
          <w:rFonts w:ascii="Arial" w:hAnsi="Arial" w:cs="Arial"/>
          <w:szCs w:val="24"/>
        </w:rPr>
        <w:t>decidió l</w:t>
      </w:r>
      <w:r w:rsidR="00924F8D">
        <w:rPr>
          <w:rFonts w:ascii="Arial" w:hAnsi="Arial" w:cs="Arial"/>
          <w:szCs w:val="24"/>
        </w:rPr>
        <w:t>a</w:t>
      </w:r>
      <w:r w:rsidR="00A42AAC">
        <w:rPr>
          <w:rFonts w:ascii="Arial" w:hAnsi="Arial" w:cs="Arial"/>
          <w:szCs w:val="24"/>
        </w:rPr>
        <w:t xml:space="preserve"> juez</w:t>
      </w:r>
      <w:r w:rsidR="00924F8D">
        <w:rPr>
          <w:rFonts w:ascii="Arial" w:hAnsi="Arial" w:cs="Arial"/>
          <w:szCs w:val="24"/>
        </w:rPr>
        <w:t>a</w:t>
      </w:r>
      <w:r w:rsidR="00A42AAC">
        <w:rPr>
          <w:rFonts w:ascii="Arial" w:hAnsi="Arial" w:cs="Arial"/>
          <w:szCs w:val="24"/>
        </w:rPr>
        <w:t xml:space="preserve"> de primer grado.</w:t>
      </w:r>
    </w:p>
    <w:p w:rsidR="0016492D" w:rsidRDefault="0016492D" w:rsidP="000D2903">
      <w:pPr>
        <w:tabs>
          <w:tab w:val="left" w:pos="8647"/>
          <w:tab w:val="left" w:pos="9356"/>
        </w:tabs>
        <w:spacing w:line="276" w:lineRule="auto"/>
        <w:jc w:val="both"/>
        <w:rPr>
          <w:rFonts w:ascii="Arial" w:hAnsi="Arial" w:cs="Arial"/>
          <w:szCs w:val="24"/>
        </w:rPr>
      </w:pPr>
    </w:p>
    <w:p w:rsidR="0016492D" w:rsidRDefault="0016492D" w:rsidP="000D2903">
      <w:pPr>
        <w:tabs>
          <w:tab w:val="left" w:pos="8647"/>
          <w:tab w:val="left" w:pos="9356"/>
        </w:tabs>
        <w:spacing w:line="276" w:lineRule="auto"/>
        <w:jc w:val="both"/>
        <w:rPr>
          <w:rFonts w:ascii="Arial" w:hAnsi="Arial" w:cs="Arial"/>
          <w:iCs/>
          <w:szCs w:val="24"/>
        </w:rPr>
      </w:pPr>
      <w:r>
        <w:rPr>
          <w:rFonts w:ascii="Arial" w:hAnsi="Arial" w:cs="Arial"/>
          <w:szCs w:val="24"/>
        </w:rPr>
        <w:t>Así</w:t>
      </w:r>
      <w:r w:rsidR="00AE26FD">
        <w:rPr>
          <w:rFonts w:ascii="Arial" w:hAnsi="Arial" w:cs="Arial"/>
          <w:szCs w:val="24"/>
        </w:rPr>
        <w:t>,</w:t>
      </w:r>
      <w:r>
        <w:rPr>
          <w:rFonts w:ascii="Arial" w:hAnsi="Arial" w:cs="Arial"/>
          <w:szCs w:val="24"/>
        </w:rPr>
        <w:t xml:space="preserve"> t</w:t>
      </w:r>
      <w:r w:rsidR="00AE26FD">
        <w:rPr>
          <w:rFonts w:ascii="Arial" w:hAnsi="Arial" w:cs="Arial"/>
          <w:szCs w:val="24"/>
        </w:rPr>
        <w:t>i</w:t>
      </w:r>
      <w:r>
        <w:rPr>
          <w:rFonts w:ascii="Arial" w:hAnsi="Arial" w:cs="Arial"/>
          <w:szCs w:val="24"/>
        </w:rPr>
        <w:t>en</w:t>
      </w:r>
      <w:r w:rsidR="00AE26FD">
        <w:rPr>
          <w:rFonts w:ascii="Arial" w:hAnsi="Arial" w:cs="Arial"/>
          <w:szCs w:val="24"/>
        </w:rPr>
        <w:t>e</w:t>
      </w:r>
      <w:r>
        <w:rPr>
          <w:rFonts w:ascii="Arial" w:hAnsi="Arial" w:cs="Arial"/>
          <w:szCs w:val="24"/>
        </w:rPr>
        <w:t xml:space="preserve"> derecho a que se le recono</w:t>
      </w:r>
      <w:r w:rsidR="00AE26FD">
        <w:rPr>
          <w:rFonts w:ascii="Arial" w:hAnsi="Arial" w:cs="Arial"/>
          <w:szCs w:val="24"/>
        </w:rPr>
        <w:t xml:space="preserve">zca </w:t>
      </w:r>
      <w:r>
        <w:rPr>
          <w:rFonts w:ascii="Arial" w:hAnsi="Arial" w:cs="Arial"/>
          <w:szCs w:val="24"/>
        </w:rPr>
        <w:t>por es</w:t>
      </w:r>
      <w:r w:rsidR="00AE26FD">
        <w:rPr>
          <w:rFonts w:ascii="Arial" w:hAnsi="Arial" w:cs="Arial"/>
          <w:szCs w:val="24"/>
        </w:rPr>
        <w:t>t</w:t>
      </w:r>
      <w:r>
        <w:rPr>
          <w:rFonts w:ascii="Arial" w:hAnsi="Arial" w:cs="Arial"/>
          <w:szCs w:val="24"/>
        </w:rPr>
        <w:t>e concepto,</w:t>
      </w:r>
      <w:r w:rsidR="00A42AAC">
        <w:rPr>
          <w:rFonts w:ascii="Arial" w:hAnsi="Arial" w:cs="Arial"/>
          <w:szCs w:val="24"/>
        </w:rPr>
        <w:t xml:space="preserve"> una vez se compara lo que </w:t>
      </w:r>
      <w:r w:rsidR="00AE26FD">
        <w:rPr>
          <w:rFonts w:ascii="Arial" w:hAnsi="Arial" w:cs="Arial"/>
          <w:szCs w:val="24"/>
        </w:rPr>
        <w:t xml:space="preserve">la actora devengó (fls.31 a 51) con lo recibido por </w:t>
      </w:r>
      <w:r w:rsidR="00A42AAC">
        <w:rPr>
          <w:rFonts w:ascii="Arial" w:hAnsi="Arial" w:cs="Arial"/>
          <w:szCs w:val="24"/>
        </w:rPr>
        <w:t xml:space="preserve">un profesional universitario (fl.190), </w:t>
      </w:r>
      <w:r w:rsidR="008A3CBC">
        <w:rPr>
          <w:rFonts w:ascii="Arial" w:hAnsi="Arial" w:cs="Arial"/>
          <w:szCs w:val="24"/>
        </w:rPr>
        <w:t>un</w:t>
      </w:r>
      <w:r w:rsidR="00AE26FD">
        <w:rPr>
          <w:rFonts w:ascii="Arial" w:hAnsi="Arial" w:cs="Arial"/>
          <w:szCs w:val="24"/>
        </w:rPr>
        <w:t xml:space="preserve">a suma </w:t>
      </w:r>
      <w:r>
        <w:rPr>
          <w:rFonts w:ascii="Arial" w:hAnsi="Arial" w:cs="Arial"/>
          <w:szCs w:val="24"/>
        </w:rPr>
        <w:t xml:space="preserve">de </w:t>
      </w:r>
      <w:r w:rsidR="008A3CBC">
        <w:rPr>
          <w:rFonts w:ascii="Arial" w:hAnsi="Arial" w:cs="Arial"/>
          <w:szCs w:val="24"/>
        </w:rPr>
        <w:t>$</w:t>
      </w:r>
      <w:r w:rsidR="008A3CBC" w:rsidRPr="00B96716">
        <w:rPr>
          <w:rFonts w:ascii="Arial" w:hAnsi="Arial" w:cs="Arial"/>
          <w:bCs/>
          <w:color w:val="000000"/>
          <w:szCs w:val="16"/>
          <w:lang w:val="es-ES"/>
        </w:rPr>
        <w:t>20.273.090</w:t>
      </w:r>
      <w:r w:rsidR="008A3CBC" w:rsidRPr="008A3CBC">
        <w:rPr>
          <w:rFonts w:ascii="Arial" w:hAnsi="Arial" w:cs="Arial"/>
          <w:b/>
          <w:bCs/>
          <w:color w:val="000000"/>
          <w:szCs w:val="16"/>
          <w:lang w:val="es-ES"/>
        </w:rPr>
        <w:t xml:space="preserve"> </w:t>
      </w:r>
      <w:r>
        <w:rPr>
          <w:rFonts w:ascii="Arial" w:hAnsi="Arial" w:cs="Arial"/>
          <w:szCs w:val="24"/>
        </w:rPr>
        <w:t>y no</w:t>
      </w:r>
      <w:r w:rsidR="00AE26FD">
        <w:rPr>
          <w:rFonts w:ascii="Arial" w:hAnsi="Arial" w:cs="Arial"/>
          <w:szCs w:val="24"/>
        </w:rPr>
        <w:t xml:space="preserve"> </w:t>
      </w:r>
      <w:r w:rsidR="008A3CBC">
        <w:rPr>
          <w:rFonts w:ascii="Arial" w:hAnsi="Arial" w:cs="Arial"/>
          <w:szCs w:val="24"/>
        </w:rPr>
        <w:t>$20.303.244</w:t>
      </w:r>
      <w:r w:rsidR="00AF15AD">
        <w:rPr>
          <w:rFonts w:ascii="Arial" w:hAnsi="Arial" w:cs="Arial"/>
          <w:szCs w:val="24"/>
        </w:rPr>
        <w:t xml:space="preserve"> </w:t>
      </w:r>
      <w:r w:rsidR="00AE26FD">
        <w:rPr>
          <w:rFonts w:ascii="Arial" w:hAnsi="Arial" w:cs="Arial"/>
          <w:szCs w:val="24"/>
        </w:rPr>
        <w:t xml:space="preserve">que halló </w:t>
      </w:r>
      <w:r w:rsidR="00AF15AD">
        <w:rPr>
          <w:rFonts w:ascii="Arial" w:hAnsi="Arial" w:cs="Arial"/>
          <w:szCs w:val="24"/>
        </w:rPr>
        <w:t>l</w:t>
      </w:r>
      <w:r w:rsidR="000A6B48">
        <w:rPr>
          <w:rFonts w:ascii="Arial" w:hAnsi="Arial" w:cs="Arial"/>
          <w:szCs w:val="24"/>
        </w:rPr>
        <w:t>a A-</w:t>
      </w:r>
      <w:r w:rsidR="00AE26FD">
        <w:rPr>
          <w:rFonts w:ascii="Arial" w:hAnsi="Arial" w:cs="Arial"/>
          <w:szCs w:val="24"/>
        </w:rPr>
        <w:t>quo;</w:t>
      </w:r>
      <w:r>
        <w:rPr>
          <w:rFonts w:ascii="Arial" w:hAnsi="Arial" w:cs="Arial"/>
          <w:szCs w:val="24"/>
        </w:rPr>
        <w:t xml:space="preserve"> </w:t>
      </w:r>
      <w:r w:rsidR="009C154C">
        <w:rPr>
          <w:rFonts w:ascii="Arial" w:hAnsi="Arial" w:cs="Arial"/>
          <w:szCs w:val="24"/>
        </w:rPr>
        <w:t xml:space="preserve">por lo tanto se modificará el valor </w:t>
      </w:r>
      <w:r w:rsidR="00AE26FD">
        <w:rPr>
          <w:rFonts w:ascii="Arial" w:hAnsi="Arial" w:cs="Arial"/>
          <w:szCs w:val="24"/>
        </w:rPr>
        <w:t>de e</w:t>
      </w:r>
      <w:r w:rsidR="000A6B48">
        <w:rPr>
          <w:rFonts w:ascii="Arial" w:hAnsi="Arial" w:cs="Arial"/>
          <w:szCs w:val="24"/>
        </w:rPr>
        <w:t>s</w:t>
      </w:r>
      <w:r w:rsidR="00AE26FD">
        <w:rPr>
          <w:rFonts w:ascii="Arial" w:hAnsi="Arial" w:cs="Arial"/>
          <w:szCs w:val="24"/>
        </w:rPr>
        <w:t>ta</w:t>
      </w:r>
      <w:r w:rsidR="000A6B48">
        <w:rPr>
          <w:rFonts w:ascii="Arial" w:hAnsi="Arial" w:cs="Arial"/>
          <w:szCs w:val="24"/>
        </w:rPr>
        <w:t xml:space="preserve"> condena</w:t>
      </w:r>
      <w:r w:rsidR="009C154C">
        <w:rPr>
          <w:rFonts w:ascii="Arial" w:hAnsi="Arial" w:cs="Arial"/>
          <w:szCs w:val="24"/>
        </w:rPr>
        <w:t xml:space="preserve">, </w:t>
      </w:r>
      <w:r w:rsidR="009C154C">
        <w:rPr>
          <w:rFonts w:ascii="Arial" w:hAnsi="Arial" w:cs="Arial"/>
          <w:iCs/>
          <w:szCs w:val="24"/>
        </w:rPr>
        <w:t>en virtud del grado jurisdiccional de consulta</w:t>
      </w:r>
      <w:r w:rsidR="009C154C">
        <w:rPr>
          <w:rFonts w:ascii="Arial" w:hAnsi="Arial" w:cs="Arial"/>
          <w:szCs w:val="24"/>
        </w:rPr>
        <w:t xml:space="preserve"> </w:t>
      </w:r>
      <w:r>
        <w:rPr>
          <w:rFonts w:ascii="Arial" w:hAnsi="Arial" w:cs="Arial"/>
          <w:iCs/>
          <w:szCs w:val="24"/>
        </w:rPr>
        <w:t>qu</w:t>
      </w:r>
      <w:r w:rsidR="009C154C">
        <w:rPr>
          <w:rFonts w:ascii="Arial" w:hAnsi="Arial" w:cs="Arial"/>
          <w:iCs/>
          <w:szCs w:val="24"/>
        </w:rPr>
        <w:t>e opera a favor de la demandada.</w:t>
      </w:r>
    </w:p>
    <w:p w:rsidR="009C154C" w:rsidRDefault="009C154C" w:rsidP="000D2903">
      <w:pPr>
        <w:tabs>
          <w:tab w:val="left" w:pos="8647"/>
          <w:tab w:val="left" w:pos="9356"/>
        </w:tabs>
        <w:spacing w:line="276" w:lineRule="auto"/>
        <w:jc w:val="both"/>
        <w:rPr>
          <w:rFonts w:ascii="Arial" w:hAnsi="Arial" w:cs="Arial"/>
          <w:szCs w:val="24"/>
        </w:rPr>
      </w:pPr>
    </w:p>
    <w:p w:rsidR="002B27B7" w:rsidRPr="00DC796A" w:rsidRDefault="0007786B" w:rsidP="002B27B7">
      <w:pPr>
        <w:tabs>
          <w:tab w:val="left" w:pos="8647"/>
          <w:tab w:val="left" w:pos="9356"/>
        </w:tabs>
        <w:spacing w:line="360" w:lineRule="auto"/>
        <w:jc w:val="both"/>
        <w:rPr>
          <w:rFonts w:ascii="Arial" w:hAnsi="Arial" w:cs="Arial"/>
          <w:b/>
          <w:color w:val="000000"/>
          <w:szCs w:val="24"/>
          <w:lang w:eastAsia="es-CO"/>
        </w:rPr>
      </w:pPr>
      <w:r>
        <w:rPr>
          <w:rFonts w:ascii="Arial" w:hAnsi="Arial" w:cs="Arial"/>
          <w:b/>
          <w:iCs/>
          <w:szCs w:val="24"/>
          <w:lang w:val="es-ES"/>
        </w:rPr>
        <w:t>2.2.2</w:t>
      </w:r>
      <w:r w:rsidR="002B27B7">
        <w:rPr>
          <w:rFonts w:ascii="Arial" w:hAnsi="Arial" w:cs="Arial"/>
          <w:b/>
          <w:iCs/>
          <w:szCs w:val="24"/>
          <w:lang w:val="es-ES"/>
        </w:rPr>
        <w:t xml:space="preserve">. </w:t>
      </w:r>
      <w:r w:rsidR="002B27B7">
        <w:rPr>
          <w:rFonts w:ascii="Arial" w:hAnsi="Arial" w:cs="Arial"/>
          <w:b/>
          <w:color w:val="000000"/>
          <w:szCs w:val="24"/>
          <w:lang w:eastAsia="es-CO"/>
        </w:rPr>
        <w:t>Auxilio de alimentación</w:t>
      </w:r>
    </w:p>
    <w:p w:rsidR="002B27B7" w:rsidRDefault="002B27B7" w:rsidP="002B27B7">
      <w:pPr>
        <w:tabs>
          <w:tab w:val="left" w:pos="8647"/>
          <w:tab w:val="left" w:pos="9356"/>
        </w:tabs>
        <w:spacing w:line="360" w:lineRule="auto"/>
        <w:jc w:val="both"/>
        <w:rPr>
          <w:rFonts w:ascii="Arial" w:hAnsi="Arial" w:cs="Arial"/>
          <w:szCs w:val="24"/>
          <w:lang w:val="es-CO" w:eastAsia="x-none"/>
        </w:rPr>
      </w:pPr>
    </w:p>
    <w:p w:rsidR="002B27B7" w:rsidRPr="005163C3" w:rsidRDefault="002B27B7" w:rsidP="002B27B7">
      <w:pPr>
        <w:tabs>
          <w:tab w:val="left" w:pos="8647"/>
          <w:tab w:val="left" w:pos="9356"/>
        </w:tabs>
        <w:spacing w:line="276" w:lineRule="auto"/>
        <w:jc w:val="both"/>
        <w:rPr>
          <w:rFonts w:ascii="Arial" w:hAnsi="Arial" w:cs="Arial"/>
          <w:szCs w:val="24"/>
          <w:lang w:val="es-CO" w:eastAsia="x-none"/>
        </w:rPr>
      </w:pPr>
      <w:r>
        <w:rPr>
          <w:rFonts w:ascii="Arial" w:hAnsi="Arial" w:cs="Arial"/>
          <w:szCs w:val="24"/>
          <w:lang w:val="es-CO" w:eastAsia="x-none"/>
        </w:rPr>
        <w:t xml:space="preserve">Por disposición del artículo 54 de la convención colectiva </w:t>
      </w:r>
      <w:r w:rsidRPr="005163C3">
        <w:rPr>
          <w:rFonts w:ascii="Arial" w:hAnsi="Arial" w:cs="Arial"/>
          <w:szCs w:val="24"/>
          <w:lang w:val="es-CO" w:eastAsia="x-none"/>
        </w:rPr>
        <w:t>los trabajadores oficiales del ISS</w:t>
      </w:r>
      <w:r>
        <w:rPr>
          <w:rFonts w:ascii="Arial" w:hAnsi="Arial" w:cs="Arial"/>
          <w:szCs w:val="24"/>
          <w:lang w:val="es-CO" w:eastAsia="x-none"/>
        </w:rPr>
        <w:t xml:space="preserve"> que tienen</w:t>
      </w:r>
      <w:r w:rsidRPr="005163C3">
        <w:rPr>
          <w:rFonts w:ascii="Arial" w:hAnsi="Arial" w:cs="Arial"/>
          <w:szCs w:val="24"/>
          <w:lang w:val="es-CO" w:eastAsia="x-none"/>
        </w:rPr>
        <w:t xml:space="preserve"> derecho a percibir este auxilio</w:t>
      </w:r>
      <w:r>
        <w:rPr>
          <w:rFonts w:ascii="Arial" w:hAnsi="Arial" w:cs="Arial"/>
          <w:szCs w:val="24"/>
          <w:lang w:val="es-CO" w:eastAsia="x-none"/>
        </w:rPr>
        <w:t xml:space="preserve"> son los que se</w:t>
      </w:r>
      <w:r w:rsidRPr="005163C3">
        <w:rPr>
          <w:rFonts w:ascii="Arial" w:hAnsi="Arial" w:cs="Arial"/>
          <w:szCs w:val="24"/>
          <w:lang w:val="es-CO" w:eastAsia="x-none"/>
        </w:rPr>
        <w:t xml:space="preserve"> desempeñen </w:t>
      </w:r>
      <w:r>
        <w:rPr>
          <w:rFonts w:ascii="Arial" w:hAnsi="Arial" w:cs="Arial"/>
          <w:szCs w:val="24"/>
          <w:lang w:val="es-CO" w:eastAsia="x-none"/>
        </w:rPr>
        <w:t xml:space="preserve">como </w:t>
      </w:r>
      <w:r w:rsidRPr="005163C3">
        <w:rPr>
          <w:rFonts w:ascii="Arial" w:hAnsi="Arial" w:cs="Arial"/>
          <w:szCs w:val="24"/>
          <w:lang w:val="es-CO" w:eastAsia="x-none"/>
        </w:rPr>
        <w:t xml:space="preserve">ayudantes, auxiliares, secretarias, conductores, porteros y técnicos hasta el grado 20; y como </w:t>
      </w:r>
      <w:r>
        <w:rPr>
          <w:rFonts w:ascii="Arial" w:hAnsi="Arial" w:cs="Arial"/>
          <w:szCs w:val="24"/>
          <w:lang w:val="es-CO" w:eastAsia="x-none"/>
        </w:rPr>
        <w:t>la</w:t>
      </w:r>
      <w:r w:rsidRPr="005163C3">
        <w:rPr>
          <w:rFonts w:ascii="Arial" w:hAnsi="Arial" w:cs="Arial"/>
          <w:szCs w:val="24"/>
          <w:lang w:val="es-CO" w:eastAsia="x-none"/>
        </w:rPr>
        <w:t xml:space="preserve"> señor</w:t>
      </w:r>
      <w:r>
        <w:rPr>
          <w:rFonts w:ascii="Arial" w:hAnsi="Arial" w:cs="Arial"/>
          <w:szCs w:val="24"/>
          <w:lang w:val="es-CO" w:eastAsia="x-none"/>
        </w:rPr>
        <w:t>a Guerrero Londoño se</w:t>
      </w:r>
      <w:r w:rsidRPr="005163C3">
        <w:rPr>
          <w:rFonts w:ascii="Arial" w:hAnsi="Arial" w:cs="Arial"/>
          <w:szCs w:val="24"/>
          <w:lang w:val="es-CO" w:eastAsia="x-none"/>
        </w:rPr>
        <w:t xml:space="preserve"> desempeñó e</w:t>
      </w:r>
      <w:r>
        <w:rPr>
          <w:rFonts w:ascii="Arial" w:hAnsi="Arial" w:cs="Arial"/>
          <w:szCs w:val="24"/>
          <w:lang w:val="es-CO" w:eastAsia="x-none"/>
        </w:rPr>
        <w:t>n el cargo de profesional universitario, en calidad de abogada, no</w:t>
      </w:r>
      <w:r w:rsidRPr="005163C3">
        <w:rPr>
          <w:rFonts w:ascii="Arial" w:hAnsi="Arial" w:cs="Arial"/>
          <w:szCs w:val="24"/>
          <w:lang w:val="es-CO" w:eastAsia="x-none"/>
        </w:rPr>
        <w:t xml:space="preserve"> tiene derecho a que se le reconozca </w:t>
      </w:r>
      <w:r>
        <w:rPr>
          <w:rFonts w:ascii="Arial" w:hAnsi="Arial" w:cs="Arial"/>
          <w:szCs w:val="24"/>
          <w:lang w:val="es-CO" w:eastAsia="x-none"/>
        </w:rPr>
        <w:t>esta pretensión</w:t>
      </w:r>
      <w:r w:rsidR="000A6B48">
        <w:rPr>
          <w:rFonts w:ascii="Arial" w:hAnsi="Arial" w:cs="Arial"/>
          <w:szCs w:val="24"/>
          <w:lang w:val="es-CO" w:eastAsia="x-none"/>
        </w:rPr>
        <w:t>,</w:t>
      </w:r>
      <w:r>
        <w:rPr>
          <w:rFonts w:ascii="Arial" w:hAnsi="Arial" w:cs="Arial"/>
          <w:szCs w:val="24"/>
          <w:lang w:val="es-CO" w:eastAsia="x-none"/>
        </w:rPr>
        <w:t xml:space="preserve"> como acertadamente lo </w:t>
      </w:r>
      <w:r w:rsidRPr="005163C3">
        <w:rPr>
          <w:rFonts w:ascii="Arial" w:hAnsi="Arial" w:cs="Arial"/>
          <w:szCs w:val="24"/>
          <w:lang w:val="es-CO" w:eastAsia="x-none"/>
        </w:rPr>
        <w:t>señal</w:t>
      </w:r>
      <w:r>
        <w:rPr>
          <w:rFonts w:ascii="Arial" w:hAnsi="Arial" w:cs="Arial"/>
          <w:szCs w:val="24"/>
          <w:lang w:val="es-CO" w:eastAsia="x-none"/>
        </w:rPr>
        <w:t>ó la</w:t>
      </w:r>
      <w:r w:rsidRPr="005163C3">
        <w:rPr>
          <w:rFonts w:ascii="Arial" w:hAnsi="Arial" w:cs="Arial"/>
          <w:szCs w:val="24"/>
          <w:lang w:val="es-CO" w:eastAsia="x-none"/>
        </w:rPr>
        <w:t xml:space="preserve"> fallador</w:t>
      </w:r>
      <w:r>
        <w:rPr>
          <w:rFonts w:ascii="Arial" w:hAnsi="Arial" w:cs="Arial"/>
          <w:szCs w:val="24"/>
          <w:lang w:val="es-CO" w:eastAsia="x-none"/>
        </w:rPr>
        <w:t>a</w:t>
      </w:r>
      <w:r w:rsidRPr="005163C3">
        <w:rPr>
          <w:rFonts w:ascii="Arial" w:hAnsi="Arial" w:cs="Arial"/>
          <w:szCs w:val="24"/>
          <w:lang w:val="es-CO" w:eastAsia="x-none"/>
        </w:rPr>
        <w:t xml:space="preserve"> de primer grado.</w:t>
      </w:r>
    </w:p>
    <w:p w:rsidR="002B27B7" w:rsidRPr="002B27B7" w:rsidRDefault="002B27B7" w:rsidP="002B27B7">
      <w:pPr>
        <w:jc w:val="both"/>
        <w:rPr>
          <w:rFonts w:ascii="Arial" w:hAnsi="Arial" w:cs="Arial"/>
          <w:b/>
          <w:color w:val="000000"/>
          <w:szCs w:val="24"/>
          <w:lang w:val="es-CO" w:eastAsia="es-CO"/>
        </w:rPr>
      </w:pPr>
    </w:p>
    <w:p w:rsidR="002B27B7" w:rsidRPr="00144124" w:rsidRDefault="002B27B7" w:rsidP="002B27B7">
      <w:pPr>
        <w:jc w:val="both"/>
        <w:rPr>
          <w:rFonts w:ascii="Arial" w:hAnsi="Arial" w:cs="Arial"/>
          <w:b/>
          <w:color w:val="000000"/>
          <w:szCs w:val="24"/>
          <w:lang w:eastAsia="es-CO"/>
        </w:rPr>
      </w:pPr>
      <w:r w:rsidRPr="00144124">
        <w:rPr>
          <w:rFonts w:ascii="Arial" w:hAnsi="Arial" w:cs="Arial"/>
          <w:b/>
          <w:color w:val="000000"/>
          <w:szCs w:val="24"/>
          <w:lang w:eastAsia="es-CO"/>
        </w:rPr>
        <w:t>2.2.</w:t>
      </w:r>
      <w:r>
        <w:rPr>
          <w:rFonts w:ascii="Arial" w:hAnsi="Arial" w:cs="Arial"/>
          <w:b/>
          <w:color w:val="000000"/>
          <w:szCs w:val="24"/>
          <w:lang w:eastAsia="es-CO"/>
        </w:rPr>
        <w:t>3</w:t>
      </w:r>
      <w:r w:rsidRPr="00144124">
        <w:rPr>
          <w:rFonts w:ascii="Arial" w:hAnsi="Arial" w:cs="Arial"/>
          <w:b/>
          <w:color w:val="000000"/>
          <w:szCs w:val="24"/>
          <w:lang w:eastAsia="es-CO"/>
        </w:rPr>
        <w:t xml:space="preserve"> Auxilio de transporte </w:t>
      </w:r>
    </w:p>
    <w:p w:rsidR="002B27B7" w:rsidRDefault="002B27B7" w:rsidP="002B27B7">
      <w:pPr>
        <w:jc w:val="both"/>
        <w:rPr>
          <w:rFonts w:ascii="Arial" w:hAnsi="Arial" w:cs="Arial"/>
          <w:color w:val="000000"/>
          <w:szCs w:val="24"/>
          <w:lang w:eastAsia="es-CO"/>
        </w:rPr>
      </w:pPr>
    </w:p>
    <w:p w:rsidR="002B27B7" w:rsidRPr="00BC4CAC" w:rsidRDefault="002B27B7" w:rsidP="002B27B7">
      <w:pPr>
        <w:tabs>
          <w:tab w:val="left" w:pos="8647"/>
          <w:tab w:val="left" w:pos="9356"/>
        </w:tabs>
        <w:spacing w:line="276" w:lineRule="auto"/>
        <w:jc w:val="both"/>
        <w:rPr>
          <w:rFonts w:ascii="Arial" w:hAnsi="Arial" w:cs="Arial"/>
          <w:szCs w:val="24"/>
          <w:lang w:val="es-CO" w:eastAsia="x-none"/>
        </w:rPr>
      </w:pPr>
      <w:r w:rsidRPr="00BC4CAC">
        <w:rPr>
          <w:rFonts w:ascii="Arial" w:hAnsi="Arial" w:cs="Arial"/>
          <w:szCs w:val="24"/>
          <w:lang w:val="es-CO" w:eastAsia="x-none"/>
        </w:rPr>
        <w:t>Prevé el artículo 53 de la convención colectiva de trabajo, que tendrán derecho a esta prestación económica aquellos trabajadores que devenguen hasta tres salarios mínimos leg</w:t>
      </w:r>
      <w:r>
        <w:rPr>
          <w:rFonts w:ascii="Arial" w:hAnsi="Arial" w:cs="Arial"/>
          <w:szCs w:val="24"/>
          <w:lang w:val="es-CO" w:eastAsia="x-none"/>
        </w:rPr>
        <w:t xml:space="preserve">ales mensuales vigentes y como </w:t>
      </w:r>
      <w:r w:rsidRPr="00BC4CAC">
        <w:rPr>
          <w:rFonts w:ascii="Arial" w:hAnsi="Arial" w:cs="Arial"/>
          <w:szCs w:val="24"/>
          <w:lang w:val="es-CO" w:eastAsia="x-none"/>
        </w:rPr>
        <w:t>l</w:t>
      </w:r>
      <w:r>
        <w:rPr>
          <w:rFonts w:ascii="Arial" w:hAnsi="Arial" w:cs="Arial"/>
          <w:szCs w:val="24"/>
          <w:lang w:val="es-CO" w:eastAsia="x-none"/>
        </w:rPr>
        <w:t>a</w:t>
      </w:r>
      <w:r w:rsidRPr="00BC4CAC">
        <w:rPr>
          <w:rFonts w:ascii="Arial" w:hAnsi="Arial" w:cs="Arial"/>
          <w:szCs w:val="24"/>
          <w:lang w:val="es-CO" w:eastAsia="x-none"/>
        </w:rPr>
        <w:t xml:space="preserve"> demandante en su calidad de </w:t>
      </w:r>
      <w:r>
        <w:rPr>
          <w:rFonts w:ascii="Arial" w:hAnsi="Arial" w:cs="Arial"/>
          <w:szCs w:val="24"/>
          <w:lang w:val="es-CO" w:eastAsia="x-none"/>
        </w:rPr>
        <w:t>profesional universitario</w:t>
      </w:r>
      <w:r w:rsidRPr="00BC4CAC">
        <w:rPr>
          <w:rFonts w:ascii="Arial" w:hAnsi="Arial" w:cs="Arial"/>
          <w:szCs w:val="24"/>
          <w:lang w:val="es-CO" w:eastAsia="x-none"/>
        </w:rPr>
        <w:t xml:space="preserve"> devengaba un salario m</w:t>
      </w:r>
      <w:r>
        <w:rPr>
          <w:rFonts w:ascii="Arial" w:hAnsi="Arial" w:cs="Arial"/>
          <w:szCs w:val="24"/>
          <w:lang w:val="es-CO" w:eastAsia="x-none"/>
        </w:rPr>
        <w:t xml:space="preserve">ayor </w:t>
      </w:r>
      <w:r w:rsidRPr="00BC4CAC">
        <w:rPr>
          <w:rFonts w:ascii="Arial" w:hAnsi="Arial" w:cs="Arial"/>
          <w:szCs w:val="24"/>
          <w:lang w:val="es-CO" w:eastAsia="x-none"/>
        </w:rPr>
        <w:t>a los tres</w:t>
      </w:r>
      <w:r>
        <w:rPr>
          <w:rFonts w:ascii="Arial" w:hAnsi="Arial" w:cs="Arial"/>
          <w:szCs w:val="24"/>
          <w:lang w:val="es-CO" w:eastAsia="x-none"/>
        </w:rPr>
        <w:t xml:space="preserve"> (3)</w:t>
      </w:r>
      <w:r w:rsidRPr="00BC4CAC">
        <w:rPr>
          <w:rFonts w:ascii="Arial" w:hAnsi="Arial" w:cs="Arial"/>
          <w:szCs w:val="24"/>
          <w:lang w:val="es-CO" w:eastAsia="x-none"/>
        </w:rPr>
        <w:t xml:space="preserve"> salarios mínimos, </w:t>
      </w:r>
      <w:r>
        <w:rPr>
          <w:rFonts w:ascii="Arial" w:hAnsi="Arial" w:cs="Arial"/>
          <w:szCs w:val="24"/>
          <w:lang w:val="es-CO" w:eastAsia="x-none"/>
        </w:rPr>
        <w:t xml:space="preserve">no </w:t>
      </w:r>
      <w:r w:rsidRPr="00BC4CAC">
        <w:rPr>
          <w:rFonts w:ascii="Arial" w:hAnsi="Arial" w:cs="Arial"/>
          <w:szCs w:val="24"/>
          <w:lang w:val="es-CO" w:eastAsia="x-none"/>
        </w:rPr>
        <w:t>tiene derecho a percibir dicha pres</w:t>
      </w:r>
      <w:r>
        <w:rPr>
          <w:rFonts w:ascii="Arial" w:hAnsi="Arial" w:cs="Arial"/>
          <w:szCs w:val="24"/>
          <w:lang w:val="es-CO" w:eastAsia="x-none"/>
        </w:rPr>
        <w:t>tación, razón por la cual se confirmará esta pretensión</w:t>
      </w:r>
      <w:r w:rsidR="002821CD">
        <w:rPr>
          <w:rFonts w:ascii="Arial" w:hAnsi="Arial" w:cs="Arial"/>
          <w:szCs w:val="24"/>
          <w:lang w:val="es-CO" w:eastAsia="x-none"/>
        </w:rPr>
        <w:t>,</w:t>
      </w:r>
      <w:r>
        <w:rPr>
          <w:rFonts w:ascii="Arial" w:hAnsi="Arial" w:cs="Arial"/>
          <w:szCs w:val="24"/>
          <w:lang w:val="es-CO" w:eastAsia="x-none"/>
        </w:rPr>
        <w:t xml:space="preserve"> pero por lo expuesto en esta instancia.</w:t>
      </w:r>
    </w:p>
    <w:p w:rsidR="002B27B7" w:rsidRPr="00303A2D" w:rsidRDefault="002B27B7" w:rsidP="002B27B7">
      <w:pPr>
        <w:tabs>
          <w:tab w:val="left" w:pos="8647"/>
          <w:tab w:val="left" w:pos="9356"/>
        </w:tabs>
        <w:spacing w:line="276" w:lineRule="auto"/>
        <w:jc w:val="both"/>
        <w:rPr>
          <w:rFonts w:ascii="Arial" w:hAnsi="Arial" w:cs="Arial"/>
          <w:szCs w:val="24"/>
          <w:highlight w:val="yellow"/>
          <w:lang w:val="es-CO" w:eastAsia="x-none"/>
        </w:rPr>
      </w:pPr>
    </w:p>
    <w:p w:rsidR="002821CD" w:rsidRDefault="002B27B7" w:rsidP="002821CD">
      <w:pPr>
        <w:tabs>
          <w:tab w:val="left" w:pos="8647"/>
          <w:tab w:val="left" w:pos="9356"/>
        </w:tabs>
        <w:spacing w:line="360" w:lineRule="auto"/>
        <w:jc w:val="both"/>
        <w:rPr>
          <w:rFonts w:ascii="Arial" w:hAnsi="Arial" w:cs="Arial"/>
          <w:b/>
          <w:szCs w:val="24"/>
        </w:rPr>
      </w:pPr>
      <w:r w:rsidRPr="00144124">
        <w:rPr>
          <w:rFonts w:ascii="Arial" w:hAnsi="Arial" w:cs="Arial"/>
          <w:b/>
          <w:color w:val="000000"/>
          <w:szCs w:val="24"/>
          <w:lang w:eastAsia="es-CO"/>
        </w:rPr>
        <w:t>2.2.</w:t>
      </w:r>
      <w:r w:rsidR="002821CD">
        <w:rPr>
          <w:rFonts w:ascii="Arial" w:hAnsi="Arial" w:cs="Arial"/>
          <w:b/>
          <w:color w:val="000000"/>
          <w:szCs w:val="24"/>
          <w:lang w:eastAsia="es-CO"/>
        </w:rPr>
        <w:t xml:space="preserve">4. </w:t>
      </w:r>
      <w:r w:rsidR="002821CD">
        <w:rPr>
          <w:rFonts w:ascii="Arial" w:hAnsi="Arial" w:cs="Arial"/>
          <w:b/>
          <w:szCs w:val="24"/>
        </w:rPr>
        <w:t>Primas de servicios extralegal y legal</w:t>
      </w:r>
    </w:p>
    <w:p w:rsidR="002821CD" w:rsidRDefault="002821CD" w:rsidP="002821CD">
      <w:pPr>
        <w:tabs>
          <w:tab w:val="left" w:pos="8647"/>
          <w:tab w:val="left" w:pos="9356"/>
        </w:tabs>
        <w:spacing w:line="276" w:lineRule="auto"/>
        <w:jc w:val="both"/>
        <w:rPr>
          <w:rFonts w:ascii="Arial" w:hAnsi="Arial" w:cs="Arial"/>
          <w:szCs w:val="24"/>
        </w:rPr>
      </w:pPr>
    </w:p>
    <w:p w:rsidR="002821CD" w:rsidRDefault="002821CD" w:rsidP="002821CD">
      <w:pPr>
        <w:tabs>
          <w:tab w:val="left" w:pos="8647"/>
          <w:tab w:val="left" w:pos="9356"/>
        </w:tabs>
        <w:spacing w:line="276" w:lineRule="auto"/>
        <w:jc w:val="both"/>
        <w:rPr>
          <w:rFonts w:ascii="Arial" w:hAnsi="Arial" w:cs="Arial"/>
          <w:szCs w:val="24"/>
        </w:rPr>
      </w:pPr>
      <w:r w:rsidRPr="003E51FD">
        <w:rPr>
          <w:rFonts w:ascii="Arial" w:hAnsi="Arial" w:cs="Arial"/>
          <w:szCs w:val="24"/>
        </w:rPr>
        <w:t xml:space="preserve">El artículo 50 </w:t>
      </w:r>
      <w:r>
        <w:rPr>
          <w:rFonts w:ascii="Arial" w:hAnsi="Arial" w:cs="Arial"/>
          <w:szCs w:val="24"/>
        </w:rPr>
        <w:t>de la convención colectiva establece que se tendrá derecho a dos (2) primas de servicios al año, cada una de ellas equivalente a quince (15) días de salario, por lo tanto la señora Guerrero Londoño tiene derecho a que se le reconozca por esta prestación $4.744.646, como lo hizo la primera instancia, por lo que se confirmará.</w:t>
      </w:r>
    </w:p>
    <w:p w:rsidR="002821CD" w:rsidRDefault="002821CD" w:rsidP="002821CD">
      <w:pPr>
        <w:tabs>
          <w:tab w:val="left" w:pos="8647"/>
          <w:tab w:val="left" w:pos="9356"/>
        </w:tabs>
        <w:spacing w:line="276" w:lineRule="auto"/>
        <w:jc w:val="both"/>
        <w:rPr>
          <w:rFonts w:ascii="Arial" w:hAnsi="Arial" w:cs="Arial"/>
          <w:szCs w:val="24"/>
        </w:rPr>
      </w:pPr>
    </w:p>
    <w:p w:rsidR="002821CD" w:rsidRPr="0016492D" w:rsidRDefault="002821CD" w:rsidP="002821CD">
      <w:pPr>
        <w:tabs>
          <w:tab w:val="left" w:pos="8647"/>
          <w:tab w:val="left" w:pos="9356"/>
        </w:tabs>
        <w:spacing w:line="276" w:lineRule="auto"/>
        <w:jc w:val="both"/>
        <w:rPr>
          <w:rFonts w:ascii="Arial" w:hAnsi="Arial" w:cs="Arial"/>
          <w:szCs w:val="24"/>
        </w:rPr>
      </w:pPr>
      <w:r>
        <w:rPr>
          <w:rFonts w:ascii="Arial" w:hAnsi="Arial" w:cs="Arial"/>
          <w:szCs w:val="24"/>
        </w:rPr>
        <w:t xml:space="preserve">En lo que tiene que ver con la prima de servicios legal, al negarse y no versar sobre ella el recurso de apelación no hay necesidad de hacer ningún pronunciamiento al resultar favorable a </w:t>
      </w:r>
      <w:proofErr w:type="spellStart"/>
      <w:r>
        <w:rPr>
          <w:rFonts w:ascii="Arial" w:hAnsi="Arial" w:cs="Arial"/>
          <w:szCs w:val="24"/>
        </w:rPr>
        <w:t>Colpensiones</w:t>
      </w:r>
      <w:proofErr w:type="spellEnd"/>
      <w:r>
        <w:rPr>
          <w:rFonts w:ascii="Arial" w:hAnsi="Arial" w:cs="Arial"/>
          <w:szCs w:val="24"/>
        </w:rPr>
        <w:t xml:space="preserve"> tal decisión. </w:t>
      </w:r>
    </w:p>
    <w:p w:rsidR="002821CD" w:rsidRDefault="002821CD" w:rsidP="002821CD">
      <w:pPr>
        <w:tabs>
          <w:tab w:val="left" w:pos="8647"/>
          <w:tab w:val="left" w:pos="9356"/>
        </w:tabs>
        <w:spacing w:line="276" w:lineRule="auto"/>
        <w:jc w:val="both"/>
        <w:rPr>
          <w:rFonts w:ascii="Arial" w:hAnsi="Arial" w:cs="Arial"/>
          <w:szCs w:val="24"/>
        </w:rPr>
      </w:pPr>
    </w:p>
    <w:p w:rsidR="002821CD" w:rsidRDefault="002821CD" w:rsidP="002821CD">
      <w:pPr>
        <w:tabs>
          <w:tab w:val="left" w:pos="8647"/>
          <w:tab w:val="left" w:pos="9356"/>
        </w:tabs>
        <w:spacing w:line="360" w:lineRule="auto"/>
        <w:jc w:val="both"/>
        <w:rPr>
          <w:rFonts w:ascii="Arial" w:hAnsi="Arial" w:cs="Arial"/>
          <w:b/>
          <w:iCs/>
          <w:szCs w:val="24"/>
          <w:lang w:val="es-ES"/>
        </w:rPr>
      </w:pPr>
      <w:r>
        <w:rPr>
          <w:rFonts w:ascii="Arial" w:hAnsi="Arial" w:cs="Arial"/>
          <w:b/>
          <w:iCs/>
          <w:szCs w:val="24"/>
          <w:lang w:val="es-ES"/>
        </w:rPr>
        <w:t>2.2.5 Vacaciones</w:t>
      </w:r>
    </w:p>
    <w:p w:rsidR="002821CD" w:rsidRDefault="002821CD" w:rsidP="002821CD">
      <w:pPr>
        <w:tabs>
          <w:tab w:val="left" w:pos="567"/>
        </w:tabs>
        <w:spacing w:line="276" w:lineRule="auto"/>
        <w:ind w:right="51"/>
        <w:jc w:val="both"/>
        <w:rPr>
          <w:rFonts w:ascii="Arial" w:hAnsi="Arial" w:cs="Arial"/>
          <w:szCs w:val="22"/>
        </w:rPr>
      </w:pPr>
    </w:p>
    <w:p w:rsidR="002821CD" w:rsidRDefault="002821CD" w:rsidP="002821CD">
      <w:pPr>
        <w:pStyle w:val="Textoindependiente22"/>
        <w:spacing w:line="276" w:lineRule="auto"/>
        <w:rPr>
          <w:rFonts w:cs="Arial"/>
          <w:b w:val="0"/>
          <w:sz w:val="24"/>
          <w:szCs w:val="28"/>
        </w:rPr>
      </w:pPr>
      <w:r>
        <w:rPr>
          <w:rFonts w:cs="Arial"/>
          <w:b w:val="0"/>
          <w:sz w:val="24"/>
          <w:szCs w:val="28"/>
        </w:rPr>
        <w:t>E</w:t>
      </w:r>
      <w:r w:rsidRPr="00AF15AD">
        <w:rPr>
          <w:rFonts w:cs="Arial"/>
          <w:b w:val="0"/>
          <w:sz w:val="24"/>
          <w:szCs w:val="28"/>
        </w:rPr>
        <w:t>l artículo 48 de la convención</w:t>
      </w:r>
      <w:r>
        <w:rPr>
          <w:rFonts w:cs="Arial"/>
          <w:b w:val="0"/>
          <w:sz w:val="24"/>
          <w:szCs w:val="28"/>
        </w:rPr>
        <w:t xml:space="preserve"> señala </w:t>
      </w:r>
      <w:r w:rsidRPr="00AF15AD">
        <w:rPr>
          <w:rFonts w:cs="Arial"/>
          <w:b w:val="0"/>
          <w:sz w:val="24"/>
          <w:szCs w:val="28"/>
        </w:rPr>
        <w:t>que para las personas que tengan hasta cinco años continuos tendrán derecho a 15 días</w:t>
      </w:r>
      <w:r>
        <w:rPr>
          <w:rFonts w:cs="Arial"/>
          <w:b w:val="0"/>
          <w:sz w:val="24"/>
          <w:szCs w:val="28"/>
        </w:rPr>
        <w:t xml:space="preserve"> hábiles por cada año trabajado, supuesto que no le es aplicable a la actora por cuanto solo resulta procedente darles el descanso remunerado a</w:t>
      </w:r>
      <w:r w:rsidRPr="00AF15AD">
        <w:rPr>
          <w:rFonts w:cs="Arial"/>
          <w:b w:val="0"/>
          <w:sz w:val="24"/>
          <w:szCs w:val="28"/>
        </w:rPr>
        <w:t xml:space="preserve"> quienes se encuentren laborando al servicio del Instituto</w:t>
      </w:r>
      <w:r>
        <w:rPr>
          <w:rFonts w:cs="Arial"/>
          <w:b w:val="0"/>
          <w:sz w:val="24"/>
          <w:szCs w:val="28"/>
        </w:rPr>
        <w:t xml:space="preserve">; </w:t>
      </w:r>
      <w:r>
        <w:rPr>
          <w:rFonts w:cs="Arial"/>
          <w:b w:val="0"/>
          <w:sz w:val="24"/>
          <w:szCs w:val="28"/>
        </w:rPr>
        <w:lastRenderedPageBreak/>
        <w:t xml:space="preserve">por lo que se abre paso la compensación por vacaciones, que no está consagrada en la convención colectiva, por ende, lo aplicable es </w:t>
      </w:r>
      <w:r w:rsidRPr="00AF15AD">
        <w:rPr>
          <w:rFonts w:cs="Arial"/>
          <w:b w:val="0"/>
          <w:sz w:val="24"/>
          <w:szCs w:val="28"/>
        </w:rPr>
        <w:t>el artículo 1º de la Ley 995 de 2005,</w:t>
      </w:r>
      <w:r>
        <w:rPr>
          <w:rFonts w:cs="Arial"/>
          <w:b w:val="0"/>
          <w:sz w:val="24"/>
          <w:szCs w:val="28"/>
        </w:rPr>
        <w:t xml:space="preserve"> en concordancia con el artículo 47 del Decreto 1848 de 1969,</w:t>
      </w:r>
      <w:r w:rsidRPr="00AF15AD">
        <w:rPr>
          <w:rFonts w:cs="Arial"/>
          <w:b w:val="0"/>
          <w:sz w:val="24"/>
          <w:szCs w:val="28"/>
        </w:rPr>
        <w:t xml:space="preserve"> </w:t>
      </w:r>
      <w:r>
        <w:rPr>
          <w:rFonts w:cs="Arial"/>
          <w:b w:val="0"/>
          <w:sz w:val="24"/>
          <w:szCs w:val="28"/>
        </w:rPr>
        <w:t xml:space="preserve">la que </w:t>
      </w:r>
      <w:r w:rsidRPr="00472DAF">
        <w:rPr>
          <w:rFonts w:cs="Arial"/>
          <w:b w:val="0"/>
          <w:sz w:val="24"/>
          <w:szCs w:val="28"/>
        </w:rPr>
        <w:t>debe ser liquidada con base en el último salario devengado por la trabajadora</w:t>
      </w:r>
      <w:r>
        <w:rPr>
          <w:rFonts w:cs="Arial"/>
          <w:b w:val="0"/>
          <w:sz w:val="24"/>
          <w:szCs w:val="28"/>
        </w:rPr>
        <w:t xml:space="preserve"> y teniendo en cuenta año completo y fracción</w:t>
      </w:r>
      <w:r w:rsidRPr="00472DAF">
        <w:rPr>
          <w:rFonts w:cs="Arial"/>
          <w:b w:val="0"/>
          <w:sz w:val="24"/>
          <w:szCs w:val="28"/>
        </w:rPr>
        <w:t>.</w:t>
      </w:r>
    </w:p>
    <w:p w:rsidR="002821CD" w:rsidRDefault="002821CD" w:rsidP="002821CD">
      <w:pPr>
        <w:pStyle w:val="Textoindependiente22"/>
        <w:spacing w:line="276" w:lineRule="auto"/>
        <w:rPr>
          <w:rFonts w:cs="Arial"/>
          <w:b w:val="0"/>
          <w:sz w:val="24"/>
          <w:szCs w:val="28"/>
        </w:rPr>
      </w:pPr>
    </w:p>
    <w:p w:rsidR="002821CD" w:rsidRPr="00855839" w:rsidRDefault="002821CD" w:rsidP="002821CD">
      <w:pPr>
        <w:pStyle w:val="Textoindependiente22"/>
        <w:spacing w:line="276" w:lineRule="auto"/>
        <w:rPr>
          <w:rFonts w:cs="Arial"/>
          <w:b w:val="0"/>
          <w:sz w:val="24"/>
          <w:szCs w:val="24"/>
        </w:rPr>
      </w:pPr>
      <w:r>
        <w:rPr>
          <w:rFonts w:cs="Arial"/>
          <w:b w:val="0"/>
          <w:sz w:val="24"/>
          <w:szCs w:val="28"/>
        </w:rPr>
        <w:t>Así las cosas</w:t>
      </w:r>
      <w:r w:rsidR="000A6B48">
        <w:rPr>
          <w:rFonts w:cs="Arial"/>
          <w:b w:val="0"/>
          <w:sz w:val="24"/>
          <w:szCs w:val="28"/>
        </w:rPr>
        <w:t>,</w:t>
      </w:r>
      <w:r>
        <w:rPr>
          <w:rFonts w:cs="Arial"/>
          <w:b w:val="0"/>
          <w:sz w:val="24"/>
          <w:szCs w:val="28"/>
        </w:rPr>
        <w:t xml:space="preserve"> e</w:t>
      </w:r>
      <w:r w:rsidRPr="00472DAF">
        <w:rPr>
          <w:rFonts w:cs="Arial"/>
          <w:b w:val="0"/>
          <w:sz w:val="24"/>
          <w:szCs w:val="28"/>
        </w:rPr>
        <w:t xml:space="preserve">l monto de esta prestación asciende a $ </w:t>
      </w:r>
      <w:r>
        <w:rPr>
          <w:rFonts w:cs="Arial"/>
          <w:b w:val="0"/>
          <w:sz w:val="24"/>
          <w:szCs w:val="28"/>
        </w:rPr>
        <w:t>2.400.677</w:t>
      </w:r>
      <w:r w:rsidRPr="00472DAF">
        <w:rPr>
          <w:rFonts w:cs="Arial"/>
          <w:b w:val="0"/>
          <w:sz w:val="24"/>
          <w:szCs w:val="28"/>
        </w:rPr>
        <w:t>,</w:t>
      </w:r>
      <w:r>
        <w:rPr>
          <w:rFonts w:cs="Arial"/>
          <w:b w:val="0"/>
          <w:sz w:val="24"/>
          <w:szCs w:val="28"/>
        </w:rPr>
        <w:t xml:space="preserve"> contrario a lo establecido por la </w:t>
      </w:r>
      <w:r w:rsidRPr="00A81D60">
        <w:rPr>
          <w:rFonts w:cs="Arial"/>
          <w:b w:val="0"/>
          <w:i/>
          <w:sz w:val="24"/>
          <w:szCs w:val="28"/>
        </w:rPr>
        <w:t>a-quo</w:t>
      </w:r>
      <w:r>
        <w:rPr>
          <w:rFonts w:cs="Arial"/>
          <w:b w:val="0"/>
          <w:i/>
          <w:sz w:val="24"/>
          <w:szCs w:val="28"/>
        </w:rPr>
        <w:t>,</w:t>
      </w:r>
      <w:r>
        <w:rPr>
          <w:rFonts w:cs="Arial"/>
          <w:szCs w:val="24"/>
        </w:rPr>
        <w:t xml:space="preserve"> </w:t>
      </w:r>
      <w:r>
        <w:rPr>
          <w:rFonts w:cs="Arial"/>
          <w:b w:val="0"/>
          <w:sz w:val="24"/>
          <w:szCs w:val="24"/>
        </w:rPr>
        <w:t>quien dejó de liquidar la fracción; no obstante como no fue objeto de apelación se mantendrá el valor liquidado en primera instancia teniendo en cuenta el grado jurisdiccional de consulta.</w:t>
      </w:r>
    </w:p>
    <w:p w:rsidR="002821CD" w:rsidRDefault="002821CD" w:rsidP="002821CD">
      <w:pPr>
        <w:pStyle w:val="Textoindependiente22"/>
        <w:spacing w:line="276" w:lineRule="auto"/>
        <w:rPr>
          <w:rFonts w:cs="Arial"/>
          <w:b w:val="0"/>
          <w:sz w:val="24"/>
          <w:szCs w:val="28"/>
        </w:rPr>
      </w:pPr>
    </w:p>
    <w:p w:rsidR="002821CD" w:rsidRPr="007D7CD9" w:rsidRDefault="002821CD" w:rsidP="002821CD">
      <w:pPr>
        <w:pStyle w:val="Textoindependiente22"/>
        <w:spacing w:line="276" w:lineRule="auto"/>
        <w:rPr>
          <w:rFonts w:cs="Arial"/>
          <w:b w:val="0"/>
          <w:szCs w:val="28"/>
        </w:rPr>
      </w:pPr>
      <w:r>
        <w:rPr>
          <w:rFonts w:cs="Arial"/>
          <w:b w:val="0"/>
          <w:sz w:val="24"/>
          <w:szCs w:val="28"/>
        </w:rPr>
        <w:t>En este sentido el Tribunal se pronunció a través de la providencia de 15-09-2016, radicado 2014-00503-01 con ponencia del Magistrado Francisco Javier Tamayo Tabares.</w:t>
      </w:r>
    </w:p>
    <w:p w:rsidR="002821CD" w:rsidRPr="00A81D60" w:rsidRDefault="002821CD" w:rsidP="002821CD">
      <w:pPr>
        <w:pStyle w:val="Textoindependiente22"/>
        <w:spacing w:line="276" w:lineRule="auto"/>
        <w:rPr>
          <w:rFonts w:cs="Arial"/>
          <w:b w:val="0"/>
          <w:sz w:val="22"/>
          <w:szCs w:val="28"/>
        </w:rPr>
      </w:pPr>
    </w:p>
    <w:p w:rsidR="002B27B7" w:rsidRPr="00144124" w:rsidRDefault="002821CD" w:rsidP="002B27B7">
      <w:pPr>
        <w:jc w:val="both"/>
        <w:rPr>
          <w:rFonts w:ascii="Arial" w:hAnsi="Arial" w:cs="Arial"/>
          <w:b/>
          <w:color w:val="000000"/>
          <w:szCs w:val="24"/>
          <w:lang w:eastAsia="es-CO"/>
        </w:rPr>
      </w:pPr>
      <w:r>
        <w:rPr>
          <w:rFonts w:ascii="Arial" w:hAnsi="Arial" w:cs="Arial"/>
          <w:b/>
          <w:iCs/>
          <w:szCs w:val="24"/>
          <w:lang w:val="es-ES"/>
        </w:rPr>
        <w:t>2.2.6</w:t>
      </w:r>
      <w:r w:rsidR="002B27B7" w:rsidRPr="00144124">
        <w:rPr>
          <w:rFonts w:ascii="Arial" w:hAnsi="Arial" w:cs="Arial"/>
          <w:b/>
          <w:color w:val="000000"/>
          <w:szCs w:val="24"/>
          <w:lang w:eastAsia="es-CO"/>
        </w:rPr>
        <w:t xml:space="preserve"> Prima de vacaciones </w:t>
      </w:r>
    </w:p>
    <w:p w:rsidR="002B27B7" w:rsidRDefault="002B27B7" w:rsidP="002B27B7">
      <w:pPr>
        <w:jc w:val="both"/>
        <w:rPr>
          <w:rFonts w:ascii="Arial" w:hAnsi="Arial" w:cs="Arial"/>
          <w:color w:val="000000"/>
          <w:szCs w:val="24"/>
          <w:lang w:eastAsia="es-CO"/>
        </w:rPr>
      </w:pPr>
    </w:p>
    <w:p w:rsidR="002B27B7" w:rsidRDefault="002B27B7" w:rsidP="002B27B7">
      <w:pPr>
        <w:spacing w:line="276" w:lineRule="auto"/>
        <w:jc w:val="both"/>
        <w:rPr>
          <w:rFonts w:ascii="Arial" w:hAnsi="Arial" w:cs="Arial"/>
          <w:color w:val="000000"/>
          <w:szCs w:val="24"/>
          <w:lang w:eastAsia="es-CO"/>
        </w:rPr>
      </w:pPr>
      <w:r>
        <w:rPr>
          <w:rFonts w:ascii="Arial" w:hAnsi="Arial" w:cs="Arial"/>
          <w:color w:val="000000"/>
          <w:szCs w:val="24"/>
          <w:lang w:eastAsia="es-CO"/>
        </w:rPr>
        <w:t>Según el artículo 49 de la convención, esta</w:t>
      </w:r>
      <w:r w:rsidR="002821CD">
        <w:rPr>
          <w:rFonts w:ascii="Arial" w:hAnsi="Arial" w:cs="Arial"/>
          <w:color w:val="000000"/>
          <w:szCs w:val="24"/>
          <w:lang w:eastAsia="es-CO"/>
        </w:rPr>
        <w:t xml:space="preserve"> </w:t>
      </w:r>
      <w:r>
        <w:rPr>
          <w:rFonts w:ascii="Arial" w:hAnsi="Arial" w:cs="Arial"/>
          <w:color w:val="000000"/>
          <w:szCs w:val="24"/>
          <w:lang w:eastAsia="es-CO"/>
        </w:rPr>
        <w:t>se reconoce dependiendo de la antigüedad del trabajador en el ISS</w:t>
      </w:r>
      <w:r w:rsidR="002821CD">
        <w:rPr>
          <w:rFonts w:ascii="Arial" w:hAnsi="Arial" w:cs="Arial"/>
          <w:color w:val="000000"/>
          <w:szCs w:val="24"/>
          <w:lang w:eastAsia="es-CO"/>
        </w:rPr>
        <w:t>;</w:t>
      </w:r>
      <w:r>
        <w:rPr>
          <w:rFonts w:ascii="Arial" w:hAnsi="Arial" w:cs="Arial"/>
          <w:color w:val="000000"/>
          <w:szCs w:val="24"/>
          <w:lang w:eastAsia="es-CO"/>
        </w:rPr>
        <w:t xml:space="preserve"> inicia con un mínimo de cinco (5) años hasta quienes tengan más de veinte (20) años de servicio</w:t>
      </w:r>
      <w:r w:rsidR="002821CD">
        <w:rPr>
          <w:rFonts w:ascii="Arial" w:hAnsi="Arial" w:cs="Arial"/>
          <w:color w:val="000000"/>
          <w:szCs w:val="24"/>
          <w:lang w:eastAsia="es-CO"/>
        </w:rPr>
        <w:t xml:space="preserve"> y s</w:t>
      </w:r>
      <w:r>
        <w:rPr>
          <w:rFonts w:ascii="Arial" w:hAnsi="Arial" w:cs="Arial"/>
          <w:color w:val="000000"/>
          <w:szCs w:val="24"/>
          <w:lang w:eastAsia="es-CO"/>
        </w:rPr>
        <w:t xml:space="preserve">egún la situación concreta de la actora, </w:t>
      </w:r>
      <w:r w:rsidR="002821CD">
        <w:rPr>
          <w:rFonts w:ascii="Arial" w:hAnsi="Arial" w:cs="Arial"/>
          <w:color w:val="000000"/>
          <w:szCs w:val="24"/>
          <w:lang w:eastAsia="es-CO"/>
        </w:rPr>
        <w:t xml:space="preserve">quien </w:t>
      </w:r>
      <w:r>
        <w:rPr>
          <w:rFonts w:ascii="Arial" w:hAnsi="Arial" w:cs="Arial"/>
          <w:color w:val="000000"/>
          <w:szCs w:val="24"/>
          <w:lang w:eastAsia="es-CO"/>
        </w:rPr>
        <w:t>laboró 1 año, 7 meses y 27 días dentro del periodo comprendido entre el 04-08-2011 hasta el 31-03-2013, no es posible reconocerle este derecho</w:t>
      </w:r>
      <w:r w:rsidR="002821CD">
        <w:rPr>
          <w:rFonts w:ascii="Arial" w:hAnsi="Arial" w:cs="Arial"/>
          <w:color w:val="000000"/>
          <w:szCs w:val="24"/>
          <w:lang w:eastAsia="es-CO"/>
        </w:rPr>
        <w:t>,</w:t>
      </w:r>
      <w:r>
        <w:rPr>
          <w:rFonts w:ascii="Arial" w:hAnsi="Arial" w:cs="Arial"/>
          <w:color w:val="000000"/>
          <w:szCs w:val="24"/>
          <w:lang w:eastAsia="es-CO"/>
        </w:rPr>
        <w:t xml:space="preserve"> como lo pretende su apoderado con el recurso de apelación, al ser la norma clara, sin que permita otro tipo de </w:t>
      </w:r>
      <w:r w:rsidR="002821CD">
        <w:rPr>
          <w:rFonts w:ascii="Arial" w:hAnsi="Arial" w:cs="Arial"/>
          <w:color w:val="000000"/>
          <w:szCs w:val="24"/>
          <w:lang w:eastAsia="es-CO"/>
        </w:rPr>
        <w:t>intelección</w:t>
      </w:r>
      <w:r>
        <w:rPr>
          <w:rFonts w:ascii="Arial" w:hAnsi="Arial" w:cs="Arial"/>
          <w:color w:val="000000"/>
          <w:szCs w:val="24"/>
          <w:lang w:eastAsia="es-CO"/>
        </w:rPr>
        <w:t xml:space="preserve">, pues </w:t>
      </w:r>
      <w:r w:rsidR="002821CD">
        <w:rPr>
          <w:rFonts w:ascii="Arial" w:hAnsi="Arial" w:cs="Arial"/>
          <w:color w:val="000000"/>
          <w:szCs w:val="24"/>
          <w:lang w:eastAsia="es-CO"/>
        </w:rPr>
        <w:t xml:space="preserve">consagra </w:t>
      </w:r>
      <w:r>
        <w:rPr>
          <w:rFonts w:ascii="Arial" w:hAnsi="Arial" w:cs="Arial"/>
          <w:color w:val="000000"/>
          <w:szCs w:val="24"/>
          <w:lang w:eastAsia="es-CO"/>
        </w:rPr>
        <w:t xml:space="preserve">este derecho  “a quienes tengan cinco (5) años de servicio” esto es, a partir del quinto (5) año de servicio, </w:t>
      </w:r>
      <w:r w:rsidR="00916303">
        <w:rPr>
          <w:rFonts w:ascii="Arial" w:hAnsi="Arial" w:cs="Arial"/>
          <w:color w:val="000000"/>
          <w:szCs w:val="24"/>
          <w:lang w:eastAsia="es-CO"/>
        </w:rPr>
        <w:t xml:space="preserve">luego, lo </w:t>
      </w:r>
      <w:r>
        <w:rPr>
          <w:rFonts w:ascii="Arial" w:hAnsi="Arial" w:cs="Arial"/>
          <w:color w:val="000000"/>
          <w:szCs w:val="24"/>
          <w:lang w:eastAsia="es-CO"/>
        </w:rPr>
        <w:t xml:space="preserve">excluye </w:t>
      </w:r>
      <w:r w:rsidR="00916303">
        <w:rPr>
          <w:rFonts w:ascii="Arial" w:hAnsi="Arial" w:cs="Arial"/>
          <w:color w:val="000000"/>
          <w:szCs w:val="24"/>
          <w:lang w:eastAsia="es-CO"/>
        </w:rPr>
        <w:t xml:space="preserve">para </w:t>
      </w:r>
      <w:r>
        <w:rPr>
          <w:rFonts w:ascii="Arial" w:hAnsi="Arial" w:cs="Arial"/>
          <w:color w:val="000000"/>
          <w:szCs w:val="24"/>
          <w:lang w:eastAsia="es-CO"/>
        </w:rPr>
        <w:t>las personas que tenga</w:t>
      </w:r>
      <w:r w:rsidR="00916303">
        <w:rPr>
          <w:rFonts w:ascii="Arial" w:hAnsi="Arial" w:cs="Arial"/>
          <w:color w:val="000000"/>
          <w:szCs w:val="24"/>
          <w:lang w:eastAsia="es-CO"/>
        </w:rPr>
        <w:t xml:space="preserve">n un tiempo menor. </w:t>
      </w:r>
    </w:p>
    <w:p w:rsidR="002B27B7" w:rsidRDefault="002B27B7" w:rsidP="002B27B7">
      <w:pPr>
        <w:spacing w:line="276" w:lineRule="auto"/>
        <w:jc w:val="both"/>
        <w:rPr>
          <w:rFonts w:ascii="Arial" w:hAnsi="Arial" w:cs="Arial"/>
          <w:color w:val="000000"/>
          <w:szCs w:val="24"/>
          <w:lang w:eastAsia="es-CO"/>
        </w:rPr>
      </w:pPr>
    </w:p>
    <w:p w:rsidR="002B27B7" w:rsidRDefault="002B27B7" w:rsidP="002B27B7">
      <w:pPr>
        <w:spacing w:line="276" w:lineRule="auto"/>
        <w:jc w:val="both"/>
        <w:rPr>
          <w:rFonts w:ascii="Arial" w:hAnsi="Arial" w:cs="Arial"/>
          <w:color w:val="000000"/>
          <w:szCs w:val="24"/>
          <w:lang w:eastAsia="es-CO"/>
        </w:rPr>
      </w:pPr>
      <w:r>
        <w:rPr>
          <w:rFonts w:ascii="Arial" w:hAnsi="Arial" w:cs="Arial"/>
          <w:color w:val="000000"/>
          <w:szCs w:val="24"/>
          <w:lang w:eastAsia="es-CO"/>
        </w:rPr>
        <w:t>Por lo anterior, no prospera respecto de esta pretensión la apelación</w:t>
      </w:r>
      <w:r w:rsidR="006A3196">
        <w:rPr>
          <w:rFonts w:ascii="Arial" w:hAnsi="Arial" w:cs="Arial"/>
          <w:color w:val="000000"/>
          <w:szCs w:val="24"/>
          <w:lang w:eastAsia="es-CO"/>
        </w:rPr>
        <w:t xml:space="preserve">, y por lo mismo </w:t>
      </w:r>
      <w:r>
        <w:rPr>
          <w:rFonts w:ascii="Arial" w:hAnsi="Arial" w:cs="Arial"/>
          <w:color w:val="000000"/>
          <w:szCs w:val="24"/>
          <w:lang w:eastAsia="es-CO"/>
        </w:rPr>
        <w:t>resulta fracasada también la alzada en lo pertinente a que se tenga en cuenta como factor salarial para las demás acreencias.</w:t>
      </w:r>
    </w:p>
    <w:p w:rsidR="002B27B7" w:rsidRPr="002B27B7" w:rsidRDefault="002B27B7" w:rsidP="003E51FD">
      <w:pPr>
        <w:tabs>
          <w:tab w:val="left" w:pos="8647"/>
          <w:tab w:val="left" w:pos="9356"/>
        </w:tabs>
        <w:spacing w:line="360" w:lineRule="auto"/>
        <w:jc w:val="both"/>
        <w:rPr>
          <w:rFonts w:ascii="Arial" w:hAnsi="Arial" w:cs="Arial"/>
          <w:b/>
          <w:iCs/>
          <w:szCs w:val="24"/>
        </w:rPr>
      </w:pPr>
    </w:p>
    <w:p w:rsidR="00F97021" w:rsidRDefault="00F97021" w:rsidP="008468D6">
      <w:pPr>
        <w:pStyle w:val="Prrafodelista"/>
        <w:tabs>
          <w:tab w:val="left" w:pos="709"/>
        </w:tabs>
        <w:spacing w:line="276" w:lineRule="auto"/>
        <w:ind w:left="0"/>
        <w:jc w:val="both"/>
        <w:rPr>
          <w:rFonts w:ascii="Arial" w:hAnsi="Arial" w:cs="Arial"/>
          <w:b/>
          <w:sz w:val="24"/>
        </w:rPr>
      </w:pPr>
      <w:r w:rsidRPr="00F97021">
        <w:rPr>
          <w:rFonts w:ascii="Arial" w:hAnsi="Arial" w:cs="Arial"/>
          <w:b/>
          <w:sz w:val="24"/>
        </w:rPr>
        <w:t>2.2.</w:t>
      </w:r>
      <w:r w:rsidR="00E8328E">
        <w:rPr>
          <w:rFonts w:ascii="Arial" w:hAnsi="Arial" w:cs="Arial"/>
          <w:b/>
          <w:sz w:val="24"/>
        </w:rPr>
        <w:t>7</w:t>
      </w:r>
      <w:r w:rsidRPr="00F97021">
        <w:rPr>
          <w:rFonts w:ascii="Arial" w:hAnsi="Arial" w:cs="Arial"/>
          <w:b/>
          <w:sz w:val="24"/>
        </w:rPr>
        <w:t xml:space="preserve"> </w:t>
      </w:r>
      <w:r w:rsidR="00A32B12">
        <w:rPr>
          <w:rFonts w:ascii="Arial" w:hAnsi="Arial" w:cs="Arial"/>
          <w:b/>
          <w:sz w:val="24"/>
        </w:rPr>
        <w:t>Auxilio de c</w:t>
      </w:r>
      <w:r w:rsidRPr="00F97021">
        <w:rPr>
          <w:rFonts w:ascii="Arial" w:hAnsi="Arial" w:cs="Arial"/>
          <w:b/>
          <w:sz w:val="24"/>
        </w:rPr>
        <w:t>esantías</w:t>
      </w:r>
      <w:r w:rsidR="001A20FF">
        <w:rPr>
          <w:rFonts w:ascii="Arial" w:hAnsi="Arial" w:cs="Arial"/>
          <w:b/>
          <w:sz w:val="24"/>
        </w:rPr>
        <w:t xml:space="preserve"> e intereses</w:t>
      </w:r>
      <w:r w:rsidR="00A32B12">
        <w:rPr>
          <w:rFonts w:ascii="Arial" w:hAnsi="Arial" w:cs="Arial"/>
          <w:b/>
          <w:sz w:val="24"/>
        </w:rPr>
        <w:t xml:space="preserve"> a las cesantías</w:t>
      </w:r>
    </w:p>
    <w:p w:rsidR="00F97021" w:rsidRDefault="00F97021" w:rsidP="008468D6">
      <w:pPr>
        <w:pStyle w:val="Prrafodelista"/>
        <w:tabs>
          <w:tab w:val="left" w:pos="709"/>
        </w:tabs>
        <w:spacing w:line="276" w:lineRule="auto"/>
        <w:ind w:left="0"/>
        <w:jc w:val="both"/>
        <w:rPr>
          <w:rFonts w:ascii="Arial" w:hAnsi="Arial" w:cs="Arial"/>
          <w:b/>
          <w:sz w:val="24"/>
        </w:rPr>
      </w:pPr>
    </w:p>
    <w:p w:rsidR="00FE6F3B" w:rsidRDefault="00E75B27" w:rsidP="009930E3">
      <w:pPr>
        <w:pStyle w:val="Prrafodelista"/>
        <w:tabs>
          <w:tab w:val="left" w:pos="709"/>
        </w:tabs>
        <w:spacing w:line="276" w:lineRule="auto"/>
        <w:ind w:left="0"/>
        <w:jc w:val="both"/>
        <w:rPr>
          <w:rFonts w:ascii="Arial" w:hAnsi="Arial" w:cs="Arial"/>
          <w:sz w:val="24"/>
          <w:szCs w:val="24"/>
          <w:lang w:val="es-CO" w:eastAsia="x-none"/>
        </w:rPr>
      </w:pPr>
      <w:r>
        <w:rPr>
          <w:rFonts w:ascii="Arial" w:hAnsi="Arial" w:cs="Arial"/>
          <w:sz w:val="24"/>
        </w:rPr>
        <w:t>De conformidad al artículo 62 de la c</w:t>
      </w:r>
      <w:r w:rsidR="00291204">
        <w:rPr>
          <w:rFonts w:ascii="Arial" w:hAnsi="Arial" w:cs="Arial"/>
          <w:sz w:val="24"/>
        </w:rPr>
        <w:t>onvención colectiva, el ISS debía liquidarlas en forma retroactiva a l</w:t>
      </w:r>
      <w:r w:rsidR="008379A9">
        <w:rPr>
          <w:rFonts w:ascii="Arial" w:hAnsi="Arial" w:cs="Arial"/>
          <w:sz w:val="24"/>
        </w:rPr>
        <w:t>a totalidad de sus trabajadores</w:t>
      </w:r>
      <w:r w:rsidR="00E748E3">
        <w:rPr>
          <w:rFonts w:ascii="Arial" w:hAnsi="Arial" w:cs="Arial"/>
          <w:sz w:val="24"/>
        </w:rPr>
        <w:t xml:space="preserve"> a 31-12-2001</w:t>
      </w:r>
      <w:r w:rsidR="00E8328E">
        <w:rPr>
          <w:rFonts w:ascii="Arial" w:hAnsi="Arial" w:cs="Arial"/>
          <w:sz w:val="24"/>
        </w:rPr>
        <w:t>;</w:t>
      </w:r>
      <w:r w:rsidR="008379A9">
        <w:rPr>
          <w:rFonts w:ascii="Arial" w:hAnsi="Arial" w:cs="Arial"/>
          <w:sz w:val="24"/>
        </w:rPr>
        <w:t xml:space="preserve"> </w:t>
      </w:r>
      <w:r w:rsidR="00E748E3" w:rsidRPr="00E748E3">
        <w:rPr>
          <w:rFonts w:ascii="Arial" w:hAnsi="Arial" w:cs="Arial"/>
          <w:sz w:val="24"/>
        </w:rPr>
        <w:t>a</w:t>
      </w:r>
      <w:r w:rsidR="009930E3" w:rsidRPr="00E748E3">
        <w:rPr>
          <w:rFonts w:ascii="Arial" w:hAnsi="Arial" w:cs="Arial"/>
          <w:sz w:val="24"/>
        </w:rPr>
        <w:t>simismo</w:t>
      </w:r>
      <w:r w:rsidR="00E8328E">
        <w:rPr>
          <w:rFonts w:ascii="Arial" w:hAnsi="Arial" w:cs="Arial"/>
          <w:sz w:val="24"/>
        </w:rPr>
        <w:t>,</w:t>
      </w:r>
      <w:r w:rsidR="009930E3" w:rsidRPr="00E748E3">
        <w:rPr>
          <w:rFonts w:ascii="Arial" w:hAnsi="Arial" w:cs="Arial"/>
          <w:sz w:val="24"/>
        </w:rPr>
        <w:t xml:space="preserve"> dispone la misma norma que</w:t>
      </w:r>
      <w:r w:rsidR="009930E3" w:rsidRPr="00E748E3">
        <w:rPr>
          <w:rFonts w:ascii="Arial" w:hAnsi="Arial" w:cs="Arial"/>
          <w:sz w:val="24"/>
          <w:szCs w:val="24"/>
          <w:lang w:val="es-CO" w:eastAsia="x-none"/>
        </w:rPr>
        <w:t xml:space="preserve"> a partir del año 2002 </w:t>
      </w:r>
      <w:r w:rsidR="00263834" w:rsidRPr="00E748E3">
        <w:rPr>
          <w:rFonts w:ascii="Arial" w:hAnsi="Arial" w:cs="Arial"/>
          <w:sz w:val="24"/>
          <w:szCs w:val="24"/>
          <w:lang w:val="es-CO" w:eastAsia="x-none"/>
        </w:rPr>
        <w:t xml:space="preserve">las cesantías se deben liquidar anualmente y </w:t>
      </w:r>
      <w:r w:rsidR="009930E3" w:rsidRPr="00E748E3">
        <w:rPr>
          <w:rFonts w:ascii="Arial" w:hAnsi="Arial" w:cs="Arial"/>
          <w:sz w:val="24"/>
          <w:szCs w:val="24"/>
          <w:lang w:val="es-CO" w:eastAsia="x-none"/>
        </w:rPr>
        <w:t>se deberá tener en cuenta</w:t>
      </w:r>
      <w:r w:rsidR="00263834" w:rsidRPr="00E748E3">
        <w:rPr>
          <w:rFonts w:ascii="Arial" w:hAnsi="Arial" w:cs="Arial"/>
          <w:sz w:val="24"/>
          <w:szCs w:val="24"/>
          <w:lang w:val="es-CO" w:eastAsia="x-none"/>
        </w:rPr>
        <w:t xml:space="preserve"> la asignación básica mensual, la prima de vacaciones y de servicios legal o extralegal, horas extras, recargos nocturnos, dominicales y feriados, auxilio de alimentación y transporte y los viáticos</w:t>
      </w:r>
      <w:r w:rsidR="00E8328E">
        <w:rPr>
          <w:rFonts w:ascii="Arial" w:hAnsi="Arial" w:cs="Arial"/>
          <w:sz w:val="24"/>
          <w:szCs w:val="24"/>
          <w:lang w:val="es-CO" w:eastAsia="x-none"/>
        </w:rPr>
        <w:t>;</w:t>
      </w:r>
      <w:r w:rsidR="009930E3" w:rsidRPr="00E748E3">
        <w:rPr>
          <w:rFonts w:ascii="Arial" w:hAnsi="Arial" w:cs="Arial"/>
          <w:sz w:val="24"/>
          <w:szCs w:val="24"/>
          <w:lang w:val="es-CO" w:eastAsia="x-none"/>
        </w:rPr>
        <w:t xml:space="preserve"> </w:t>
      </w:r>
      <w:r w:rsidR="00E8328E">
        <w:rPr>
          <w:rFonts w:ascii="Arial" w:hAnsi="Arial" w:cs="Arial"/>
          <w:sz w:val="24"/>
          <w:szCs w:val="24"/>
          <w:lang w:val="es-CO" w:eastAsia="x-none"/>
        </w:rPr>
        <w:t xml:space="preserve">así, </w:t>
      </w:r>
      <w:r w:rsidR="009930E3" w:rsidRPr="00E748E3">
        <w:rPr>
          <w:rFonts w:ascii="Arial" w:hAnsi="Arial" w:cs="Arial"/>
          <w:sz w:val="24"/>
          <w:szCs w:val="24"/>
          <w:lang w:val="es-CO" w:eastAsia="x-none"/>
        </w:rPr>
        <w:t xml:space="preserve">al realizar la liquidación con </w:t>
      </w:r>
      <w:r w:rsidR="00E8328E">
        <w:rPr>
          <w:rFonts w:ascii="Arial" w:hAnsi="Arial" w:cs="Arial"/>
          <w:sz w:val="24"/>
          <w:szCs w:val="24"/>
          <w:lang w:val="es-CO" w:eastAsia="x-none"/>
        </w:rPr>
        <w:t xml:space="preserve">los </w:t>
      </w:r>
      <w:r w:rsidR="009930E3" w:rsidRPr="00E748E3">
        <w:rPr>
          <w:rFonts w:ascii="Arial" w:hAnsi="Arial" w:cs="Arial"/>
          <w:sz w:val="24"/>
          <w:szCs w:val="24"/>
          <w:lang w:val="es-CO" w:eastAsia="x-none"/>
        </w:rPr>
        <w:t>ítems</w:t>
      </w:r>
      <w:r w:rsidR="00E8328E">
        <w:rPr>
          <w:rFonts w:ascii="Arial" w:hAnsi="Arial" w:cs="Arial"/>
          <w:sz w:val="24"/>
          <w:szCs w:val="24"/>
          <w:lang w:val="es-CO" w:eastAsia="x-none"/>
        </w:rPr>
        <w:t xml:space="preserve"> aplicables a la demandante</w:t>
      </w:r>
      <w:r w:rsidR="009930E3" w:rsidRPr="00E748E3">
        <w:rPr>
          <w:rFonts w:ascii="Arial" w:hAnsi="Arial" w:cs="Arial"/>
          <w:sz w:val="24"/>
          <w:szCs w:val="24"/>
          <w:lang w:val="es-CO" w:eastAsia="x-none"/>
        </w:rPr>
        <w:t>,</w:t>
      </w:r>
      <w:r w:rsidR="00E8328E">
        <w:rPr>
          <w:rFonts w:ascii="Arial" w:hAnsi="Arial" w:cs="Arial"/>
          <w:sz w:val="24"/>
          <w:szCs w:val="24"/>
          <w:lang w:val="es-CO" w:eastAsia="x-none"/>
        </w:rPr>
        <w:t xml:space="preserve"> </w:t>
      </w:r>
      <w:r w:rsidR="009930E3" w:rsidRPr="00E748E3">
        <w:rPr>
          <w:rFonts w:ascii="Arial" w:hAnsi="Arial" w:cs="Arial"/>
          <w:sz w:val="24"/>
          <w:szCs w:val="24"/>
          <w:lang w:val="es-CO" w:eastAsia="x-none"/>
        </w:rPr>
        <w:t>tendría derecho a recibir por cesant</w:t>
      </w:r>
      <w:r w:rsidR="00E748E3">
        <w:rPr>
          <w:rFonts w:ascii="Arial" w:hAnsi="Arial" w:cs="Arial"/>
          <w:sz w:val="24"/>
          <w:szCs w:val="24"/>
          <w:lang w:val="es-CO" w:eastAsia="x-none"/>
        </w:rPr>
        <w:t xml:space="preserve">ías a partir del 04-08-2011 </w:t>
      </w:r>
      <w:r w:rsidR="00246E56" w:rsidRPr="00E748E3">
        <w:rPr>
          <w:rFonts w:ascii="Arial" w:hAnsi="Arial" w:cs="Arial"/>
          <w:sz w:val="24"/>
          <w:szCs w:val="24"/>
          <w:lang w:val="es-CO" w:eastAsia="x-none"/>
        </w:rPr>
        <w:t xml:space="preserve">hasta el 31 de marzo de 2013, la suma de </w:t>
      </w:r>
      <w:r w:rsidR="00E748E3">
        <w:rPr>
          <w:rFonts w:ascii="Arial" w:hAnsi="Arial" w:cs="Arial"/>
          <w:sz w:val="24"/>
          <w:szCs w:val="24"/>
          <w:lang w:val="es-CO" w:eastAsia="x-none"/>
        </w:rPr>
        <w:t>$5.038.561.86</w:t>
      </w:r>
      <w:r w:rsidR="00FE6F3B">
        <w:rPr>
          <w:rFonts w:ascii="Arial" w:hAnsi="Arial" w:cs="Arial"/>
          <w:sz w:val="24"/>
          <w:szCs w:val="24"/>
          <w:lang w:val="es-CO" w:eastAsia="x-none"/>
        </w:rPr>
        <w:t>, valor que de forma apropiada liquidó</w:t>
      </w:r>
      <w:r w:rsidR="00E8328E">
        <w:rPr>
          <w:rFonts w:ascii="Arial" w:hAnsi="Arial" w:cs="Arial"/>
          <w:sz w:val="24"/>
          <w:szCs w:val="24"/>
          <w:lang w:val="es-CO" w:eastAsia="x-none"/>
        </w:rPr>
        <w:t xml:space="preserve"> la </w:t>
      </w:r>
      <w:r w:rsidR="00DD1927" w:rsidRPr="00E748E3">
        <w:rPr>
          <w:rFonts w:ascii="Arial" w:hAnsi="Arial" w:cs="Arial"/>
          <w:sz w:val="24"/>
          <w:szCs w:val="24"/>
          <w:lang w:val="es-CO" w:eastAsia="x-none"/>
        </w:rPr>
        <w:t>primera</w:t>
      </w:r>
      <w:r w:rsidR="002B2DC9" w:rsidRPr="00E748E3">
        <w:rPr>
          <w:rFonts w:ascii="Arial" w:hAnsi="Arial" w:cs="Arial"/>
          <w:sz w:val="24"/>
          <w:szCs w:val="24"/>
          <w:lang w:val="es-CO" w:eastAsia="x-none"/>
        </w:rPr>
        <w:t xml:space="preserve"> instancia, </w:t>
      </w:r>
      <w:r w:rsidR="005C08BA">
        <w:rPr>
          <w:rFonts w:ascii="Arial" w:hAnsi="Arial" w:cs="Arial"/>
          <w:sz w:val="24"/>
          <w:szCs w:val="24"/>
          <w:lang w:val="es-CO" w:eastAsia="x-none"/>
        </w:rPr>
        <w:t>por lo que se confirmará.</w:t>
      </w:r>
    </w:p>
    <w:p w:rsidR="005C08BA" w:rsidRDefault="005C08BA" w:rsidP="009930E3">
      <w:pPr>
        <w:pStyle w:val="Prrafodelista"/>
        <w:tabs>
          <w:tab w:val="left" w:pos="709"/>
        </w:tabs>
        <w:spacing w:line="276" w:lineRule="auto"/>
        <w:ind w:left="0"/>
        <w:jc w:val="both"/>
        <w:rPr>
          <w:rFonts w:ascii="Arial" w:hAnsi="Arial" w:cs="Arial"/>
          <w:sz w:val="24"/>
          <w:szCs w:val="24"/>
          <w:lang w:val="es-CO" w:eastAsia="x-none"/>
        </w:rPr>
      </w:pPr>
    </w:p>
    <w:p w:rsidR="00DD1927" w:rsidRDefault="00DD1927" w:rsidP="009930E3">
      <w:pPr>
        <w:tabs>
          <w:tab w:val="left" w:pos="8647"/>
          <w:tab w:val="left" w:pos="9356"/>
        </w:tabs>
        <w:spacing w:line="276" w:lineRule="auto"/>
        <w:jc w:val="both"/>
        <w:rPr>
          <w:rFonts w:ascii="Arial" w:hAnsi="Arial" w:cs="Arial"/>
          <w:szCs w:val="24"/>
          <w:lang w:val="es-CO" w:eastAsia="x-none"/>
        </w:rPr>
      </w:pPr>
      <w:r>
        <w:rPr>
          <w:rFonts w:ascii="Arial" w:hAnsi="Arial" w:cs="Arial"/>
          <w:szCs w:val="24"/>
          <w:lang w:val="es-CO" w:eastAsia="x-none"/>
        </w:rPr>
        <w:t xml:space="preserve">En lo atinente a los intereses a las cesantías, contemplados en el artículo ya dicho, la tasa de interés es la del 12% efectivo anual, </w:t>
      </w:r>
      <w:r w:rsidR="00055F68">
        <w:rPr>
          <w:rFonts w:ascii="Arial" w:hAnsi="Arial" w:cs="Arial"/>
          <w:szCs w:val="24"/>
          <w:lang w:val="es-CO" w:eastAsia="x-none"/>
        </w:rPr>
        <w:t xml:space="preserve">lo que representa para este caso el valor de </w:t>
      </w:r>
      <w:r w:rsidR="007B69AF">
        <w:rPr>
          <w:rFonts w:ascii="Arial" w:hAnsi="Arial" w:cs="Arial"/>
          <w:szCs w:val="24"/>
          <w:lang w:val="es-CO" w:eastAsia="x-none"/>
        </w:rPr>
        <w:t>$454.413</w:t>
      </w:r>
      <w:r w:rsidR="00225997">
        <w:rPr>
          <w:rFonts w:ascii="Arial" w:hAnsi="Arial" w:cs="Arial"/>
          <w:szCs w:val="24"/>
          <w:lang w:val="es-CO" w:eastAsia="x-none"/>
        </w:rPr>
        <w:t xml:space="preserve"> que liquidó el J</w:t>
      </w:r>
      <w:r w:rsidR="00055F68">
        <w:rPr>
          <w:rFonts w:ascii="Arial" w:hAnsi="Arial" w:cs="Arial"/>
          <w:szCs w:val="24"/>
          <w:lang w:val="es-CO" w:eastAsia="x-none"/>
        </w:rPr>
        <w:t>uzgado,</w:t>
      </w:r>
      <w:r w:rsidR="007B69AF">
        <w:rPr>
          <w:rFonts w:ascii="Arial" w:hAnsi="Arial" w:cs="Arial"/>
          <w:szCs w:val="24"/>
          <w:lang w:val="es-CO" w:eastAsia="x-none"/>
        </w:rPr>
        <w:t xml:space="preserve"> condena que se confirmará.</w:t>
      </w:r>
    </w:p>
    <w:p w:rsidR="00E8328E" w:rsidRDefault="00E8328E" w:rsidP="0031668E">
      <w:pPr>
        <w:rPr>
          <w:rFonts w:ascii="Arial" w:eastAsiaTheme="minorHAnsi" w:hAnsi="Arial" w:cs="Arial"/>
          <w:b/>
          <w:szCs w:val="22"/>
          <w:lang w:eastAsia="en-US"/>
        </w:rPr>
      </w:pPr>
    </w:p>
    <w:p w:rsidR="0031668E" w:rsidRDefault="00E41421" w:rsidP="0031668E">
      <w:pPr>
        <w:rPr>
          <w:rFonts w:ascii="Arial" w:eastAsiaTheme="minorHAnsi" w:hAnsi="Arial" w:cs="Arial"/>
          <w:b/>
          <w:szCs w:val="22"/>
          <w:lang w:eastAsia="en-US"/>
        </w:rPr>
      </w:pPr>
      <w:r w:rsidRPr="00E41421">
        <w:rPr>
          <w:rFonts w:ascii="Arial" w:eastAsiaTheme="minorHAnsi" w:hAnsi="Arial" w:cs="Arial"/>
          <w:b/>
          <w:szCs w:val="22"/>
          <w:lang w:eastAsia="en-US"/>
        </w:rPr>
        <w:t>2.2.</w:t>
      </w:r>
      <w:r w:rsidR="00E8328E">
        <w:rPr>
          <w:rFonts w:ascii="Arial" w:eastAsiaTheme="minorHAnsi" w:hAnsi="Arial" w:cs="Arial"/>
          <w:b/>
          <w:szCs w:val="22"/>
          <w:lang w:eastAsia="en-US"/>
        </w:rPr>
        <w:t>8</w:t>
      </w:r>
      <w:r w:rsidRPr="00E41421">
        <w:rPr>
          <w:rFonts w:ascii="Arial" w:eastAsiaTheme="minorHAnsi" w:hAnsi="Arial" w:cs="Arial"/>
          <w:b/>
          <w:szCs w:val="22"/>
          <w:lang w:eastAsia="en-US"/>
        </w:rPr>
        <w:t>.</w:t>
      </w:r>
      <w:r>
        <w:rPr>
          <w:rFonts w:ascii="Arial" w:eastAsiaTheme="minorHAnsi" w:hAnsi="Arial" w:cs="Arial"/>
          <w:b/>
          <w:szCs w:val="22"/>
          <w:lang w:eastAsia="en-US"/>
        </w:rPr>
        <w:t xml:space="preserve"> Prima técnica</w:t>
      </w:r>
      <w:r w:rsidR="00342C3B">
        <w:rPr>
          <w:rFonts w:ascii="Arial" w:eastAsiaTheme="minorHAnsi" w:hAnsi="Arial" w:cs="Arial"/>
          <w:b/>
          <w:szCs w:val="22"/>
          <w:lang w:eastAsia="en-US"/>
        </w:rPr>
        <w:t xml:space="preserve"> </w:t>
      </w:r>
    </w:p>
    <w:p w:rsidR="007D7CD9" w:rsidRDefault="007D7CD9" w:rsidP="004A0539">
      <w:pPr>
        <w:spacing w:line="276" w:lineRule="auto"/>
        <w:jc w:val="both"/>
        <w:rPr>
          <w:rFonts w:ascii="Arial" w:eastAsiaTheme="minorHAnsi" w:hAnsi="Arial" w:cs="Arial"/>
          <w:b/>
          <w:szCs w:val="22"/>
          <w:lang w:eastAsia="en-US"/>
        </w:rPr>
      </w:pPr>
    </w:p>
    <w:p w:rsidR="007D7CD9" w:rsidRDefault="004A0539" w:rsidP="004A0539">
      <w:pPr>
        <w:spacing w:line="276" w:lineRule="auto"/>
        <w:jc w:val="both"/>
        <w:rPr>
          <w:rFonts w:ascii="Arial" w:eastAsiaTheme="minorHAnsi" w:hAnsi="Arial" w:cs="Arial"/>
          <w:szCs w:val="22"/>
          <w:lang w:eastAsia="en-US"/>
        </w:rPr>
      </w:pPr>
      <w:r>
        <w:rPr>
          <w:rFonts w:ascii="Arial" w:eastAsiaTheme="minorHAnsi" w:hAnsi="Arial" w:cs="Arial"/>
          <w:szCs w:val="22"/>
          <w:lang w:eastAsia="en-US"/>
        </w:rPr>
        <w:t xml:space="preserve">Según el artículo 41A </w:t>
      </w:r>
      <w:r w:rsidR="00933188">
        <w:rPr>
          <w:rFonts w:ascii="Arial" w:eastAsiaTheme="minorHAnsi" w:hAnsi="Arial" w:cs="Arial"/>
          <w:szCs w:val="22"/>
          <w:lang w:eastAsia="en-US"/>
        </w:rPr>
        <w:t xml:space="preserve">de la convención </w:t>
      </w:r>
      <w:r>
        <w:rPr>
          <w:rFonts w:ascii="Arial" w:eastAsiaTheme="minorHAnsi" w:hAnsi="Arial" w:cs="Arial"/>
          <w:szCs w:val="22"/>
          <w:lang w:eastAsia="en-US"/>
        </w:rPr>
        <w:t>se reconocerá y pagará una prima técnica para los cargos de profesionales no médicos que laboran en el ISS, equivalente al 10% de la asignación básica mensual</w:t>
      </w:r>
      <w:r w:rsidR="00800093">
        <w:rPr>
          <w:rFonts w:ascii="Arial" w:eastAsiaTheme="minorHAnsi" w:hAnsi="Arial" w:cs="Arial"/>
          <w:szCs w:val="22"/>
          <w:lang w:eastAsia="en-US"/>
        </w:rPr>
        <w:t xml:space="preserve"> </w:t>
      </w:r>
      <w:r>
        <w:rPr>
          <w:rFonts w:ascii="Arial" w:eastAsiaTheme="minorHAnsi" w:hAnsi="Arial" w:cs="Arial"/>
          <w:szCs w:val="22"/>
          <w:lang w:eastAsia="en-US"/>
        </w:rPr>
        <w:t>para los cargos de profesionales generales</w:t>
      </w:r>
      <w:r w:rsidR="00800093">
        <w:rPr>
          <w:rFonts w:ascii="Arial" w:eastAsiaTheme="minorHAnsi" w:hAnsi="Arial" w:cs="Arial"/>
          <w:szCs w:val="22"/>
          <w:lang w:eastAsia="en-US"/>
        </w:rPr>
        <w:t xml:space="preserve"> y del 12% para los car</w:t>
      </w:r>
      <w:r w:rsidR="000A6B48">
        <w:rPr>
          <w:rFonts w:ascii="Arial" w:eastAsiaTheme="minorHAnsi" w:hAnsi="Arial" w:cs="Arial"/>
          <w:szCs w:val="22"/>
          <w:lang w:eastAsia="en-US"/>
        </w:rPr>
        <w:t>gos profesionales especialistas;</w:t>
      </w:r>
      <w:r w:rsidR="00800093">
        <w:rPr>
          <w:rFonts w:ascii="Arial" w:eastAsiaTheme="minorHAnsi" w:hAnsi="Arial" w:cs="Arial"/>
          <w:szCs w:val="22"/>
          <w:lang w:eastAsia="en-US"/>
        </w:rPr>
        <w:t xml:space="preserve"> como acreditó la actora que laboró como abogada en el cargo de profesional universitario, sin que se haya probado el nivel de especialización, tiene derecho a esta prestación correspondiente al 10% de la asignación básica mensual</w:t>
      </w:r>
      <w:r w:rsidR="00D64075">
        <w:rPr>
          <w:rFonts w:ascii="Arial" w:eastAsiaTheme="minorHAnsi" w:hAnsi="Arial" w:cs="Arial"/>
          <w:szCs w:val="22"/>
          <w:lang w:eastAsia="en-US"/>
        </w:rPr>
        <w:t>.</w:t>
      </w:r>
    </w:p>
    <w:p w:rsidR="00D64075" w:rsidRDefault="00D64075" w:rsidP="004A0539">
      <w:pPr>
        <w:spacing w:line="276" w:lineRule="auto"/>
        <w:jc w:val="both"/>
        <w:rPr>
          <w:rFonts w:ascii="Arial" w:eastAsiaTheme="minorHAnsi" w:hAnsi="Arial" w:cs="Arial"/>
          <w:szCs w:val="22"/>
          <w:lang w:eastAsia="en-US"/>
        </w:rPr>
      </w:pPr>
    </w:p>
    <w:p w:rsidR="00D64075" w:rsidRDefault="00A20721" w:rsidP="004A0539">
      <w:pPr>
        <w:spacing w:line="276" w:lineRule="auto"/>
        <w:jc w:val="both"/>
        <w:rPr>
          <w:rFonts w:ascii="Arial" w:eastAsiaTheme="minorHAnsi" w:hAnsi="Arial" w:cs="Arial"/>
          <w:szCs w:val="22"/>
          <w:lang w:eastAsia="en-US"/>
        </w:rPr>
      </w:pPr>
      <w:r>
        <w:rPr>
          <w:rFonts w:ascii="Arial" w:eastAsiaTheme="minorHAnsi" w:hAnsi="Arial" w:cs="Arial"/>
          <w:szCs w:val="22"/>
          <w:lang w:eastAsia="en-US"/>
        </w:rPr>
        <w:t>En este sentido teniendo en cuenta que los salarios percibidos entre el 04-08-2011 hasta el 31-03</w:t>
      </w:r>
      <w:r w:rsidR="00653E25">
        <w:rPr>
          <w:rFonts w:ascii="Arial" w:eastAsiaTheme="minorHAnsi" w:hAnsi="Arial" w:cs="Arial"/>
          <w:szCs w:val="22"/>
          <w:lang w:eastAsia="en-US"/>
        </w:rPr>
        <w:t>-2013 fueron $56.935.756, el 10%</w:t>
      </w:r>
      <w:r>
        <w:rPr>
          <w:rFonts w:ascii="Arial" w:eastAsiaTheme="minorHAnsi" w:hAnsi="Arial" w:cs="Arial"/>
          <w:szCs w:val="22"/>
          <w:lang w:eastAsia="en-US"/>
        </w:rPr>
        <w:t xml:space="preserve"> de dicho monto corresponde a $5.693.576, tal cual lo definió l</w:t>
      </w:r>
      <w:r w:rsidR="00E8328E">
        <w:rPr>
          <w:rFonts w:ascii="Arial" w:eastAsiaTheme="minorHAnsi" w:hAnsi="Arial" w:cs="Arial"/>
          <w:szCs w:val="22"/>
          <w:lang w:eastAsia="en-US"/>
        </w:rPr>
        <w:t>a</w:t>
      </w:r>
      <w:r>
        <w:rPr>
          <w:rFonts w:ascii="Arial" w:eastAsiaTheme="minorHAnsi" w:hAnsi="Arial" w:cs="Arial"/>
          <w:szCs w:val="22"/>
          <w:lang w:eastAsia="en-US"/>
        </w:rPr>
        <w:t xml:space="preserve"> Juez</w:t>
      </w:r>
      <w:r w:rsidR="00E8328E">
        <w:rPr>
          <w:rFonts w:ascii="Arial" w:eastAsiaTheme="minorHAnsi" w:hAnsi="Arial" w:cs="Arial"/>
          <w:szCs w:val="22"/>
          <w:lang w:eastAsia="en-US"/>
        </w:rPr>
        <w:t>a</w:t>
      </w:r>
      <w:r>
        <w:rPr>
          <w:rFonts w:ascii="Arial" w:eastAsiaTheme="minorHAnsi" w:hAnsi="Arial" w:cs="Arial"/>
          <w:szCs w:val="22"/>
          <w:lang w:eastAsia="en-US"/>
        </w:rPr>
        <w:t xml:space="preserve"> de primer grado, lo que da lugar a que se confirme.</w:t>
      </w:r>
    </w:p>
    <w:p w:rsidR="00342C3B" w:rsidRDefault="00342C3B" w:rsidP="0031668E">
      <w:pPr>
        <w:rPr>
          <w:rFonts w:ascii="Arial" w:eastAsiaTheme="minorHAnsi" w:hAnsi="Arial" w:cs="Arial"/>
          <w:b/>
          <w:szCs w:val="22"/>
          <w:lang w:eastAsia="en-US"/>
        </w:rPr>
      </w:pPr>
    </w:p>
    <w:p w:rsidR="00144124" w:rsidRDefault="00144124" w:rsidP="00E8328E">
      <w:pPr>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E8328E">
        <w:rPr>
          <w:rFonts w:ascii="Arial" w:hAnsi="Arial" w:cs="Arial"/>
          <w:b/>
          <w:color w:val="000000"/>
          <w:szCs w:val="24"/>
          <w:lang w:eastAsia="es-CO"/>
        </w:rPr>
        <w:t xml:space="preserve">9 </w:t>
      </w:r>
      <w:r w:rsidRPr="00144124">
        <w:rPr>
          <w:rFonts w:ascii="Arial" w:hAnsi="Arial" w:cs="Arial"/>
          <w:b/>
          <w:color w:val="000000"/>
          <w:szCs w:val="24"/>
          <w:lang w:eastAsia="es-CO"/>
        </w:rPr>
        <w:t xml:space="preserve">Prima de navidad </w:t>
      </w:r>
    </w:p>
    <w:p w:rsidR="00C73122" w:rsidRDefault="00C73122" w:rsidP="00144124">
      <w:pPr>
        <w:jc w:val="both"/>
        <w:rPr>
          <w:rFonts w:ascii="Arial" w:hAnsi="Arial" w:cs="Arial"/>
          <w:color w:val="000000"/>
          <w:szCs w:val="24"/>
          <w:lang w:eastAsia="es-CO"/>
        </w:rPr>
      </w:pPr>
    </w:p>
    <w:p w:rsidR="006503C4" w:rsidRDefault="008D654E" w:rsidP="002D5769">
      <w:pPr>
        <w:spacing w:line="276" w:lineRule="auto"/>
        <w:jc w:val="both"/>
        <w:rPr>
          <w:rFonts w:ascii="Arial" w:hAnsi="Arial" w:cs="Arial"/>
          <w:szCs w:val="24"/>
          <w:lang w:eastAsia="x-none"/>
        </w:rPr>
      </w:pPr>
      <w:r>
        <w:rPr>
          <w:rFonts w:ascii="Arial" w:hAnsi="Arial" w:cs="Arial"/>
          <w:color w:val="000000"/>
          <w:szCs w:val="24"/>
          <w:lang w:eastAsia="es-CO"/>
        </w:rPr>
        <w:t xml:space="preserve">Al respecto se señala que según el artículo 11 del Decreto 3135 de 1968, </w:t>
      </w:r>
      <w:r w:rsidR="00157A48" w:rsidRPr="00157A48">
        <w:rPr>
          <w:rFonts w:ascii="Arial" w:hAnsi="Arial" w:cs="Arial"/>
          <w:color w:val="000000"/>
          <w:szCs w:val="22"/>
        </w:rPr>
        <w:t>modificado por el 1º del Decreto 3148 de 1968, y 51 del Decreto Reglamentario 1848 de 1969,</w:t>
      </w:r>
      <w:r w:rsidR="00157A48">
        <w:rPr>
          <w:rFonts w:ascii="Arial" w:hAnsi="Arial" w:cs="Arial"/>
          <w:color w:val="000000"/>
          <w:szCs w:val="22"/>
        </w:rPr>
        <w:t xml:space="preserve"> </w:t>
      </w:r>
      <w:r>
        <w:rPr>
          <w:rFonts w:ascii="Arial" w:hAnsi="Arial" w:cs="Arial"/>
          <w:color w:val="000000"/>
          <w:szCs w:val="24"/>
          <w:lang w:eastAsia="es-CO"/>
        </w:rPr>
        <w:t>los trabajadores oficiales tendrán una prima de</w:t>
      </w:r>
      <w:r w:rsidR="002D5769">
        <w:rPr>
          <w:rFonts w:ascii="Arial" w:hAnsi="Arial" w:cs="Arial"/>
          <w:color w:val="000000"/>
          <w:szCs w:val="24"/>
          <w:lang w:eastAsia="es-CO"/>
        </w:rPr>
        <w:t xml:space="preserve"> navidad que equivale </w:t>
      </w:r>
      <w:r w:rsidR="00157A48">
        <w:rPr>
          <w:rFonts w:ascii="Arial" w:hAnsi="Arial" w:cs="Arial"/>
          <w:color w:val="000000"/>
          <w:szCs w:val="24"/>
          <w:lang w:eastAsia="es-CO"/>
        </w:rPr>
        <w:t xml:space="preserve">a un (1) mes del sueldo por cada año de servicio prestado o proporcional al tiempo laborado siempre y cuando sea un (1) mes completo de servicio donde es posible aplicar doceavas partes. Prima que </w:t>
      </w:r>
      <w:r w:rsidR="002D5769">
        <w:rPr>
          <w:rFonts w:ascii="Arial" w:hAnsi="Arial" w:cs="Arial"/>
          <w:color w:val="000000"/>
          <w:szCs w:val="24"/>
          <w:lang w:eastAsia="es-CO"/>
        </w:rPr>
        <w:t>se pagará en la primera quincena del mes de diciembre, sin embargo, en el parágrafo 2 del mismo artículo</w:t>
      </w:r>
      <w:r w:rsidR="00157A48">
        <w:rPr>
          <w:rFonts w:ascii="Arial" w:hAnsi="Arial" w:cs="Arial"/>
          <w:color w:val="000000"/>
          <w:szCs w:val="24"/>
          <w:lang w:eastAsia="es-CO"/>
        </w:rPr>
        <w:t xml:space="preserve"> 51 del Decreto 1848 de 1969 </w:t>
      </w:r>
      <w:r w:rsidR="002D5769">
        <w:rPr>
          <w:rFonts w:ascii="Arial" w:hAnsi="Arial" w:cs="Arial"/>
          <w:color w:val="000000"/>
          <w:szCs w:val="24"/>
          <w:lang w:eastAsia="es-CO"/>
        </w:rPr>
        <w:t xml:space="preserve">se estableció que quedaran excluidos de esta prima, aquellos trabajadores oficiales que presten sus servicios en establecimientos </w:t>
      </w:r>
      <w:r w:rsidR="006503C4" w:rsidRPr="00314BBA">
        <w:rPr>
          <w:rFonts w:ascii="Arial" w:hAnsi="Arial" w:cs="Arial"/>
          <w:szCs w:val="24"/>
          <w:lang w:eastAsia="x-none"/>
        </w:rPr>
        <w:t>públicos, empresas industriales o comerciales del Estado y sociedades de economía mixta, que por virtud de pactos, convenciones colectivas de trabajo, fallos arbitrales o reglamentos de trabajo, tengan derecho a primas anuales similares, cualquiera sea su denominación</w:t>
      </w:r>
      <w:r w:rsidR="006503C4">
        <w:rPr>
          <w:rFonts w:ascii="Arial" w:hAnsi="Arial" w:cs="Arial"/>
          <w:szCs w:val="24"/>
          <w:lang w:eastAsia="x-none"/>
        </w:rPr>
        <w:t>.</w:t>
      </w:r>
    </w:p>
    <w:p w:rsidR="002D5769" w:rsidRDefault="002D5769" w:rsidP="002D5769">
      <w:pPr>
        <w:spacing w:line="276" w:lineRule="auto"/>
        <w:jc w:val="both"/>
        <w:rPr>
          <w:rFonts w:ascii="Arial" w:hAnsi="Arial" w:cs="Arial"/>
          <w:szCs w:val="24"/>
          <w:lang w:eastAsia="x-none"/>
        </w:rPr>
      </w:pPr>
    </w:p>
    <w:p w:rsidR="002D5769" w:rsidRDefault="002D5769" w:rsidP="002D5769">
      <w:pPr>
        <w:spacing w:line="276" w:lineRule="auto"/>
        <w:jc w:val="both"/>
        <w:rPr>
          <w:rFonts w:ascii="Arial" w:hAnsi="Arial" w:cs="Arial"/>
          <w:szCs w:val="24"/>
          <w:lang w:eastAsia="x-none"/>
        </w:rPr>
      </w:pPr>
      <w:r>
        <w:rPr>
          <w:rFonts w:ascii="Arial" w:hAnsi="Arial" w:cs="Arial"/>
          <w:szCs w:val="24"/>
          <w:lang w:eastAsia="x-none"/>
        </w:rPr>
        <w:t>Teniendo en cuenta lo anterior, al ser la actora una trabajadora oficial del ISS no le asiste esta prestación por disposición legal</w:t>
      </w:r>
      <w:r w:rsidR="007D37FC">
        <w:rPr>
          <w:rFonts w:ascii="Arial" w:hAnsi="Arial" w:cs="Arial"/>
          <w:szCs w:val="24"/>
          <w:lang w:eastAsia="x-none"/>
        </w:rPr>
        <w:t>,</w:t>
      </w:r>
      <w:r>
        <w:rPr>
          <w:rFonts w:ascii="Arial" w:hAnsi="Arial" w:cs="Arial"/>
          <w:szCs w:val="24"/>
          <w:lang w:eastAsia="x-none"/>
        </w:rPr>
        <w:t xml:space="preserve"> pues a ella se le reconoció una prima de servicios</w:t>
      </w:r>
      <w:r w:rsidR="000A6B48">
        <w:rPr>
          <w:rFonts w:ascii="Arial" w:hAnsi="Arial" w:cs="Arial"/>
          <w:szCs w:val="24"/>
          <w:lang w:eastAsia="x-none"/>
        </w:rPr>
        <w:t xml:space="preserve"> convencional </w:t>
      </w:r>
      <w:r>
        <w:rPr>
          <w:rFonts w:ascii="Arial" w:hAnsi="Arial" w:cs="Arial"/>
          <w:szCs w:val="24"/>
          <w:lang w:eastAsia="x-none"/>
        </w:rPr>
        <w:t>que tiene el mismo objeto de la prima de navidad</w:t>
      </w:r>
      <w:r w:rsidR="006F2021">
        <w:rPr>
          <w:rFonts w:ascii="Arial" w:hAnsi="Arial" w:cs="Arial"/>
          <w:szCs w:val="24"/>
          <w:lang w:eastAsia="x-none"/>
        </w:rPr>
        <w:t xml:space="preserve">, </w:t>
      </w:r>
      <w:r w:rsidR="00BB0319">
        <w:rPr>
          <w:rFonts w:ascii="Arial" w:hAnsi="Arial" w:cs="Arial"/>
          <w:szCs w:val="24"/>
          <w:lang w:eastAsia="x-none"/>
        </w:rPr>
        <w:t xml:space="preserve">que es la de remunerar especialmente los servicios prestados a la institución, </w:t>
      </w:r>
      <w:r w:rsidR="0030045E">
        <w:rPr>
          <w:rFonts w:ascii="Arial" w:hAnsi="Arial" w:cs="Arial"/>
          <w:szCs w:val="24"/>
          <w:lang w:eastAsia="x-none"/>
        </w:rPr>
        <w:t>así se pague semestralmente</w:t>
      </w:r>
      <w:r w:rsidR="00BB0319">
        <w:rPr>
          <w:rFonts w:ascii="Arial" w:hAnsi="Arial" w:cs="Arial"/>
          <w:szCs w:val="24"/>
          <w:lang w:eastAsia="x-none"/>
        </w:rPr>
        <w:t>;</w:t>
      </w:r>
      <w:r w:rsidR="0030045E">
        <w:rPr>
          <w:rFonts w:ascii="Arial" w:hAnsi="Arial" w:cs="Arial"/>
          <w:szCs w:val="24"/>
          <w:lang w:eastAsia="x-none"/>
        </w:rPr>
        <w:t xml:space="preserve"> </w:t>
      </w:r>
      <w:r w:rsidR="006F2021">
        <w:rPr>
          <w:rFonts w:ascii="Arial" w:hAnsi="Arial" w:cs="Arial"/>
          <w:szCs w:val="24"/>
          <w:lang w:eastAsia="x-none"/>
        </w:rPr>
        <w:t xml:space="preserve">por lo que no resulta avante la apelación propuesta y por consiguiente se </w:t>
      </w:r>
      <w:r w:rsidR="00AB56D4">
        <w:rPr>
          <w:rFonts w:ascii="Arial" w:hAnsi="Arial" w:cs="Arial"/>
          <w:szCs w:val="24"/>
          <w:lang w:eastAsia="x-none"/>
        </w:rPr>
        <w:t>confirmará</w:t>
      </w:r>
      <w:r w:rsidR="00157A48">
        <w:rPr>
          <w:rFonts w:ascii="Arial" w:hAnsi="Arial" w:cs="Arial"/>
          <w:szCs w:val="24"/>
          <w:lang w:eastAsia="x-none"/>
        </w:rPr>
        <w:t xml:space="preserve"> la decisión de primera instancia</w:t>
      </w:r>
      <w:r w:rsidR="000A6B48">
        <w:rPr>
          <w:rFonts w:ascii="Arial" w:hAnsi="Arial" w:cs="Arial"/>
          <w:szCs w:val="24"/>
          <w:lang w:eastAsia="x-none"/>
        </w:rPr>
        <w:t>,</w:t>
      </w:r>
      <w:r w:rsidR="00157A48">
        <w:rPr>
          <w:rFonts w:ascii="Arial" w:hAnsi="Arial" w:cs="Arial"/>
          <w:szCs w:val="24"/>
          <w:lang w:eastAsia="x-none"/>
        </w:rPr>
        <w:t xml:space="preserve"> pero por las razones aquí expuestas.</w:t>
      </w:r>
    </w:p>
    <w:p w:rsidR="00275706" w:rsidRDefault="00275706" w:rsidP="002D5769">
      <w:pPr>
        <w:spacing w:line="276" w:lineRule="auto"/>
        <w:jc w:val="both"/>
        <w:rPr>
          <w:rFonts w:ascii="Arial" w:hAnsi="Arial" w:cs="Arial"/>
          <w:szCs w:val="24"/>
          <w:lang w:eastAsia="x-none"/>
        </w:rPr>
      </w:pPr>
    </w:p>
    <w:p w:rsidR="00275706" w:rsidRDefault="00275706" w:rsidP="002D5769">
      <w:pPr>
        <w:spacing w:line="276" w:lineRule="auto"/>
        <w:jc w:val="both"/>
        <w:rPr>
          <w:rFonts w:ascii="Arial" w:hAnsi="Arial" w:cs="Arial"/>
          <w:szCs w:val="24"/>
          <w:lang w:eastAsia="x-none"/>
        </w:rPr>
      </w:pPr>
      <w:r>
        <w:rPr>
          <w:rFonts w:ascii="Arial" w:hAnsi="Arial" w:cs="Arial"/>
          <w:szCs w:val="24"/>
          <w:lang w:eastAsia="x-none"/>
        </w:rPr>
        <w:t xml:space="preserve">En este sentido se ha pronunciado esta Corporación en sentencias de 18-12-2015 radicado 2013-00517-01, M.P. Ana Lucía Caicedo Calderón; 10-08-2016 radicado 2014-00277-01, M.P. Julio César Salazar Muñoz; y 01-09-2016 radicado 2015-00748, M.P. Francisco Javier Tamayo Tabares. </w:t>
      </w:r>
    </w:p>
    <w:p w:rsidR="00944208" w:rsidRPr="00944208" w:rsidRDefault="00944208" w:rsidP="002D5769">
      <w:pPr>
        <w:spacing w:line="276" w:lineRule="auto"/>
        <w:jc w:val="both"/>
        <w:rPr>
          <w:rFonts w:ascii="Arial" w:hAnsi="Arial" w:cs="Arial"/>
          <w:sz w:val="22"/>
          <w:szCs w:val="24"/>
          <w:lang w:eastAsia="x-none"/>
        </w:rPr>
      </w:pPr>
    </w:p>
    <w:p w:rsidR="00944208" w:rsidRPr="00944208" w:rsidRDefault="00944208" w:rsidP="002D5769">
      <w:pPr>
        <w:spacing w:line="276" w:lineRule="auto"/>
        <w:jc w:val="both"/>
        <w:rPr>
          <w:rFonts w:ascii="Arial" w:hAnsi="Arial" w:cs="Arial"/>
          <w:szCs w:val="24"/>
          <w:lang w:eastAsia="x-none"/>
        </w:rPr>
      </w:pPr>
      <w:r w:rsidRPr="00435378">
        <w:rPr>
          <w:rFonts w:ascii="Arial" w:hAnsi="Arial" w:cs="Arial"/>
          <w:szCs w:val="24"/>
          <w:lang w:eastAsia="x-none"/>
        </w:rPr>
        <w:t>En relación con la prima de antigüedad</w:t>
      </w:r>
      <w:r w:rsidR="00BB0319">
        <w:rPr>
          <w:rFonts w:ascii="Arial" w:hAnsi="Arial" w:cs="Arial"/>
          <w:szCs w:val="24"/>
          <w:lang w:eastAsia="x-none"/>
        </w:rPr>
        <w:t>,</w:t>
      </w:r>
      <w:r w:rsidRPr="00435378">
        <w:rPr>
          <w:rFonts w:ascii="Arial" w:hAnsi="Arial" w:cs="Arial"/>
          <w:szCs w:val="24"/>
          <w:lang w:eastAsia="x-none"/>
        </w:rPr>
        <w:t xml:space="preserve"> al no estar en la convención colectiva </w:t>
      </w:r>
      <w:r w:rsidR="00BB0319">
        <w:rPr>
          <w:rFonts w:ascii="Arial" w:hAnsi="Arial" w:cs="Arial"/>
          <w:szCs w:val="24"/>
          <w:lang w:eastAsia="x-none"/>
        </w:rPr>
        <w:t xml:space="preserve">ni </w:t>
      </w:r>
      <w:r w:rsidRPr="00435378">
        <w:rPr>
          <w:rFonts w:ascii="Arial" w:hAnsi="Arial" w:cs="Arial"/>
          <w:szCs w:val="24"/>
          <w:lang w:eastAsia="x-none"/>
        </w:rPr>
        <w:t xml:space="preserve">en la ley </w:t>
      </w:r>
      <w:r w:rsidR="00435378" w:rsidRPr="00435378">
        <w:rPr>
          <w:rFonts w:ascii="Arial" w:hAnsi="Arial" w:cs="Arial"/>
          <w:szCs w:val="24"/>
          <w:lang w:eastAsia="x-none"/>
        </w:rPr>
        <w:t xml:space="preserve">(Decretos 3135 de 1968, 1848 de 1969 y 1045 de 1978); </w:t>
      </w:r>
      <w:r w:rsidR="00435378">
        <w:rPr>
          <w:rFonts w:ascii="Arial" w:hAnsi="Arial" w:cs="Arial"/>
          <w:szCs w:val="24"/>
          <w:lang w:eastAsia="x-none"/>
        </w:rPr>
        <w:t xml:space="preserve">también </w:t>
      </w:r>
      <w:r w:rsidR="00BB0319">
        <w:rPr>
          <w:rFonts w:ascii="Arial" w:hAnsi="Arial" w:cs="Arial"/>
          <w:szCs w:val="24"/>
          <w:lang w:eastAsia="x-none"/>
        </w:rPr>
        <w:t xml:space="preserve">había </w:t>
      </w:r>
      <w:r w:rsidR="00435378" w:rsidRPr="00435378">
        <w:rPr>
          <w:rFonts w:ascii="Arial" w:hAnsi="Arial" w:cs="Arial"/>
          <w:szCs w:val="24"/>
          <w:lang w:eastAsia="x-none"/>
        </w:rPr>
        <w:t xml:space="preserve"> </w:t>
      </w:r>
      <w:r w:rsidR="00BB0319">
        <w:rPr>
          <w:rFonts w:ascii="Arial" w:hAnsi="Arial" w:cs="Arial"/>
          <w:szCs w:val="24"/>
          <w:lang w:eastAsia="x-none"/>
        </w:rPr>
        <w:t xml:space="preserve">lugar a </w:t>
      </w:r>
      <w:r w:rsidR="00435378" w:rsidRPr="00435378">
        <w:rPr>
          <w:rFonts w:ascii="Arial" w:hAnsi="Arial" w:cs="Arial"/>
          <w:szCs w:val="24"/>
          <w:lang w:eastAsia="x-none"/>
        </w:rPr>
        <w:t>negar</w:t>
      </w:r>
      <w:r w:rsidR="00BB0319">
        <w:rPr>
          <w:rFonts w:ascii="Arial" w:hAnsi="Arial" w:cs="Arial"/>
          <w:szCs w:val="24"/>
          <w:lang w:eastAsia="x-none"/>
        </w:rPr>
        <w:t>se, lo que implica la</w:t>
      </w:r>
      <w:r w:rsidR="00435378">
        <w:rPr>
          <w:rFonts w:ascii="Arial" w:hAnsi="Arial" w:cs="Arial"/>
          <w:szCs w:val="24"/>
          <w:lang w:eastAsia="x-none"/>
        </w:rPr>
        <w:t xml:space="preserve"> confirma</w:t>
      </w:r>
      <w:r w:rsidR="00BB0319">
        <w:rPr>
          <w:rFonts w:ascii="Arial" w:hAnsi="Arial" w:cs="Arial"/>
          <w:szCs w:val="24"/>
          <w:lang w:eastAsia="x-none"/>
        </w:rPr>
        <w:t>ción de l</w:t>
      </w:r>
      <w:r w:rsidR="00435378">
        <w:rPr>
          <w:rFonts w:ascii="Arial" w:hAnsi="Arial" w:cs="Arial"/>
          <w:szCs w:val="24"/>
          <w:lang w:eastAsia="x-none"/>
        </w:rPr>
        <w:t>a decisión de</w:t>
      </w:r>
      <w:r w:rsidR="00BB0319">
        <w:rPr>
          <w:rFonts w:ascii="Arial" w:hAnsi="Arial" w:cs="Arial"/>
          <w:szCs w:val="24"/>
          <w:lang w:eastAsia="x-none"/>
        </w:rPr>
        <w:t xml:space="preserve"> </w:t>
      </w:r>
      <w:r w:rsidR="00435378">
        <w:rPr>
          <w:rFonts w:ascii="Arial" w:hAnsi="Arial" w:cs="Arial"/>
          <w:szCs w:val="24"/>
          <w:lang w:eastAsia="x-none"/>
        </w:rPr>
        <w:t>l</w:t>
      </w:r>
      <w:r w:rsidR="00BB0319">
        <w:rPr>
          <w:rFonts w:ascii="Arial" w:hAnsi="Arial" w:cs="Arial"/>
          <w:szCs w:val="24"/>
          <w:lang w:eastAsia="x-none"/>
        </w:rPr>
        <w:t>a</w:t>
      </w:r>
      <w:r w:rsidR="00435378">
        <w:rPr>
          <w:rFonts w:ascii="Arial" w:hAnsi="Arial" w:cs="Arial"/>
          <w:szCs w:val="24"/>
          <w:lang w:eastAsia="x-none"/>
        </w:rPr>
        <w:t xml:space="preserve"> Juez</w:t>
      </w:r>
      <w:r w:rsidR="00BB0319">
        <w:rPr>
          <w:rFonts w:ascii="Arial" w:hAnsi="Arial" w:cs="Arial"/>
          <w:szCs w:val="24"/>
          <w:lang w:eastAsia="x-none"/>
        </w:rPr>
        <w:t>a</w:t>
      </w:r>
      <w:r w:rsidR="00435378">
        <w:rPr>
          <w:rFonts w:ascii="Arial" w:hAnsi="Arial" w:cs="Arial"/>
          <w:szCs w:val="24"/>
          <w:lang w:eastAsia="x-none"/>
        </w:rPr>
        <w:t>.</w:t>
      </w:r>
    </w:p>
    <w:p w:rsidR="002D5769" w:rsidRDefault="002D5769" w:rsidP="002D5769">
      <w:pPr>
        <w:jc w:val="both"/>
        <w:rPr>
          <w:rFonts w:ascii="Arial" w:hAnsi="Arial" w:cs="Arial"/>
          <w:color w:val="000000"/>
          <w:szCs w:val="24"/>
          <w:lang w:eastAsia="es-CO"/>
        </w:rPr>
      </w:pPr>
    </w:p>
    <w:p w:rsidR="00DD6178" w:rsidRPr="00DD6178" w:rsidRDefault="00DD6178" w:rsidP="00144124">
      <w:pPr>
        <w:jc w:val="both"/>
        <w:rPr>
          <w:rFonts w:ascii="Arial" w:hAnsi="Arial" w:cs="Arial"/>
          <w:b/>
          <w:color w:val="000000"/>
          <w:szCs w:val="24"/>
          <w:lang w:eastAsia="es-CO"/>
        </w:rPr>
      </w:pPr>
      <w:r w:rsidRPr="00DD6178">
        <w:rPr>
          <w:rFonts w:ascii="Arial" w:hAnsi="Arial" w:cs="Arial"/>
          <w:b/>
          <w:color w:val="000000"/>
          <w:szCs w:val="24"/>
          <w:lang w:eastAsia="es-CO"/>
        </w:rPr>
        <w:t>2.2.10 R</w:t>
      </w:r>
      <w:r w:rsidR="00144124" w:rsidRPr="00DD6178">
        <w:rPr>
          <w:rFonts w:ascii="Arial" w:hAnsi="Arial" w:cs="Arial"/>
          <w:b/>
          <w:color w:val="000000"/>
          <w:szCs w:val="24"/>
          <w:lang w:eastAsia="es-CO"/>
        </w:rPr>
        <w:t>eintegro de los aportes a la seguridad social</w:t>
      </w:r>
    </w:p>
    <w:p w:rsidR="00DD6178" w:rsidRDefault="00DD6178" w:rsidP="000A3072">
      <w:pPr>
        <w:spacing w:line="276" w:lineRule="auto"/>
        <w:jc w:val="both"/>
        <w:rPr>
          <w:rFonts w:ascii="Arial" w:hAnsi="Arial" w:cs="Arial"/>
          <w:color w:val="000000"/>
          <w:szCs w:val="24"/>
          <w:lang w:eastAsia="es-CO"/>
        </w:rPr>
      </w:pPr>
    </w:p>
    <w:p w:rsidR="00D66A81" w:rsidRDefault="00D66A81" w:rsidP="000A307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folios 188 a 189 reposa la historia laboral para pensión de la actora donde se avizora que la señora Guerrero Londoño realizó los aportes a pensión, razón por la cual tiene derecho a que </w:t>
      </w:r>
      <w:r w:rsidR="00E310A7">
        <w:rPr>
          <w:rFonts w:ascii="Arial" w:hAnsi="Arial" w:cs="Arial"/>
          <w:color w:val="000000"/>
          <w:szCs w:val="24"/>
          <w:lang w:eastAsia="es-CO"/>
        </w:rPr>
        <w:t>se le reintegre el porcentaje correspondiente al 12% en pensión sobre cada aporte que efectuó, teniendo en cuenta que el restante 4% le correspondía hacerlo a ella como trabajadora del ISS.</w:t>
      </w:r>
    </w:p>
    <w:p w:rsidR="00E310A7" w:rsidRDefault="00E310A7" w:rsidP="00D66A81">
      <w:pPr>
        <w:spacing w:line="276" w:lineRule="auto"/>
        <w:jc w:val="both"/>
        <w:rPr>
          <w:rFonts w:ascii="Arial" w:hAnsi="Arial" w:cs="Arial"/>
          <w:color w:val="000000"/>
          <w:szCs w:val="24"/>
          <w:lang w:eastAsia="es-CO"/>
        </w:rPr>
      </w:pPr>
    </w:p>
    <w:p w:rsidR="002F2F35" w:rsidRDefault="00E310A7" w:rsidP="00144124">
      <w:pPr>
        <w:spacing w:line="276" w:lineRule="auto"/>
        <w:jc w:val="both"/>
        <w:rPr>
          <w:rFonts w:ascii="Arial" w:hAnsi="Arial" w:cs="Arial"/>
          <w:color w:val="000000"/>
          <w:szCs w:val="24"/>
          <w:lang w:eastAsia="es-CO"/>
        </w:rPr>
      </w:pPr>
      <w:r>
        <w:rPr>
          <w:rFonts w:ascii="Arial" w:hAnsi="Arial" w:cs="Arial"/>
          <w:color w:val="000000"/>
          <w:szCs w:val="24"/>
          <w:lang w:eastAsia="es-CO"/>
        </w:rPr>
        <w:t>Por lo que antecede, ha</w:t>
      </w:r>
      <w:r w:rsidR="00E5151A">
        <w:rPr>
          <w:rFonts w:ascii="Arial" w:hAnsi="Arial" w:cs="Arial"/>
          <w:color w:val="000000"/>
          <w:szCs w:val="24"/>
          <w:lang w:eastAsia="es-CO"/>
        </w:rPr>
        <w:t>y</w:t>
      </w:r>
      <w:r>
        <w:rPr>
          <w:rFonts w:ascii="Arial" w:hAnsi="Arial" w:cs="Arial"/>
          <w:color w:val="000000"/>
          <w:szCs w:val="24"/>
          <w:lang w:eastAsia="es-CO"/>
        </w:rPr>
        <w:t xml:space="preserve"> lugar a reintegrarle a la actora el 12%</w:t>
      </w:r>
      <w:r w:rsidR="00E5151A">
        <w:rPr>
          <w:rFonts w:ascii="Arial" w:hAnsi="Arial" w:cs="Arial"/>
          <w:color w:val="000000"/>
          <w:szCs w:val="24"/>
          <w:lang w:eastAsia="es-CO"/>
        </w:rPr>
        <w:t>,</w:t>
      </w:r>
      <w:r>
        <w:rPr>
          <w:rFonts w:ascii="Arial" w:hAnsi="Arial" w:cs="Arial"/>
          <w:color w:val="000000"/>
          <w:szCs w:val="24"/>
          <w:lang w:eastAsia="es-CO"/>
        </w:rPr>
        <w:t xml:space="preserve"> </w:t>
      </w:r>
      <w:r w:rsidR="00E5151A">
        <w:rPr>
          <w:rFonts w:ascii="Arial" w:hAnsi="Arial" w:cs="Arial"/>
          <w:color w:val="000000"/>
          <w:szCs w:val="24"/>
          <w:lang w:eastAsia="es-CO"/>
        </w:rPr>
        <w:t xml:space="preserve">por aportes </w:t>
      </w:r>
      <w:r w:rsidR="000A3072">
        <w:rPr>
          <w:rFonts w:ascii="Arial" w:hAnsi="Arial" w:cs="Arial"/>
          <w:color w:val="000000"/>
          <w:szCs w:val="24"/>
          <w:lang w:eastAsia="es-CO"/>
        </w:rPr>
        <w:t>en pensión</w:t>
      </w:r>
      <w:r w:rsidR="00E5151A">
        <w:rPr>
          <w:rFonts w:ascii="Arial" w:hAnsi="Arial" w:cs="Arial"/>
          <w:color w:val="000000"/>
          <w:szCs w:val="24"/>
          <w:lang w:eastAsia="es-CO"/>
        </w:rPr>
        <w:t>,</w:t>
      </w:r>
      <w:r w:rsidR="000A3072">
        <w:rPr>
          <w:rFonts w:ascii="Arial" w:hAnsi="Arial" w:cs="Arial"/>
          <w:color w:val="000000"/>
          <w:szCs w:val="24"/>
          <w:lang w:eastAsia="es-CO"/>
        </w:rPr>
        <w:t xml:space="preserve"> </w:t>
      </w:r>
      <w:r>
        <w:rPr>
          <w:rFonts w:ascii="Arial" w:hAnsi="Arial" w:cs="Arial"/>
          <w:color w:val="000000"/>
          <w:szCs w:val="24"/>
          <w:lang w:eastAsia="es-CO"/>
        </w:rPr>
        <w:t xml:space="preserve">el valor de </w:t>
      </w:r>
      <w:r w:rsidR="008A5B29">
        <w:rPr>
          <w:rFonts w:ascii="Arial" w:hAnsi="Arial" w:cs="Arial"/>
          <w:color w:val="000000"/>
          <w:szCs w:val="24"/>
          <w:lang w:eastAsia="es-CO"/>
        </w:rPr>
        <w:t>$</w:t>
      </w:r>
      <w:r w:rsidR="008A5B29" w:rsidRPr="008A5B29">
        <w:rPr>
          <w:rFonts w:ascii="Arial" w:hAnsi="Arial" w:cs="Arial"/>
          <w:bCs/>
          <w:color w:val="000000"/>
          <w:szCs w:val="22"/>
          <w:lang w:val="es-ES"/>
        </w:rPr>
        <w:t>1.738.879</w:t>
      </w:r>
      <w:r w:rsidR="00E5151A">
        <w:rPr>
          <w:rFonts w:ascii="Arial" w:hAnsi="Arial" w:cs="Arial"/>
          <w:bCs/>
          <w:color w:val="000000"/>
          <w:szCs w:val="22"/>
          <w:lang w:val="es-ES"/>
        </w:rPr>
        <w:t>,</w:t>
      </w:r>
      <w:r w:rsidR="00FB0C14">
        <w:rPr>
          <w:rFonts w:ascii="Arial" w:hAnsi="Arial" w:cs="Arial"/>
          <w:color w:val="000000"/>
          <w:szCs w:val="24"/>
          <w:lang w:eastAsia="es-CO"/>
        </w:rPr>
        <w:t xml:space="preserve"> como lo solicit</w:t>
      </w:r>
      <w:r w:rsidR="00E5151A">
        <w:rPr>
          <w:rFonts w:ascii="Arial" w:hAnsi="Arial" w:cs="Arial"/>
          <w:color w:val="000000"/>
          <w:szCs w:val="24"/>
          <w:lang w:eastAsia="es-CO"/>
        </w:rPr>
        <w:t>ó</w:t>
      </w:r>
      <w:r w:rsidR="00FB0C14">
        <w:rPr>
          <w:rFonts w:ascii="Arial" w:hAnsi="Arial" w:cs="Arial"/>
          <w:color w:val="000000"/>
          <w:szCs w:val="24"/>
          <w:lang w:eastAsia="es-CO"/>
        </w:rPr>
        <w:t xml:space="preserve"> el </w:t>
      </w:r>
      <w:r w:rsidR="00E5151A">
        <w:rPr>
          <w:rFonts w:ascii="Arial" w:hAnsi="Arial" w:cs="Arial"/>
          <w:color w:val="000000"/>
          <w:szCs w:val="24"/>
          <w:lang w:eastAsia="es-CO"/>
        </w:rPr>
        <w:t>recurrente</w:t>
      </w:r>
      <w:r w:rsidR="00FB0C14">
        <w:rPr>
          <w:rFonts w:ascii="Arial" w:hAnsi="Arial" w:cs="Arial"/>
          <w:color w:val="000000"/>
          <w:szCs w:val="24"/>
          <w:lang w:eastAsia="es-CO"/>
        </w:rPr>
        <w:t>,</w:t>
      </w:r>
      <w:r w:rsidR="000A3072">
        <w:rPr>
          <w:rFonts w:ascii="Arial" w:hAnsi="Arial" w:cs="Arial"/>
          <w:color w:val="000000"/>
          <w:szCs w:val="24"/>
          <w:lang w:eastAsia="es-CO"/>
        </w:rPr>
        <w:t xml:space="preserve"> </w:t>
      </w:r>
      <w:r w:rsidR="00E5151A">
        <w:rPr>
          <w:rFonts w:ascii="Arial" w:hAnsi="Arial" w:cs="Arial"/>
          <w:color w:val="000000"/>
          <w:szCs w:val="24"/>
          <w:lang w:eastAsia="es-CO"/>
        </w:rPr>
        <w:t xml:space="preserve">como consecuencia de </w:t>
      </w:r>
      <w:r w:rsidR="000A3072">
        <w:rPr>
          <w:rFonts w:ascii="Arial" w:hAnsi="Arial" w:cs="Arial"/>
          <w:color w:val="000000"/>
          <w:szCs w:val="24"/>
          <w:lang w:eastAsia="es-CO"/>
        </w:rPr>
        <w:t>la declaratoria de la relación laboral</w:t>
      </w:r>
      <w:r w:rsidR="00E5151A">
        <w:rPr>
          <w:rFonts w:ascii="Arial" w:hAnsi="Arial" w:cs="Arial"/>
          <w:color w:val="000000"/>
          <w:szCs w:val="24"/>
          <w:lang w:eastAsia="es-CO"/>
        </w:rPr>
        <w:t xml:space="preserve">, </w:t>
      </w:r>
      <w:r w:rsidR="000A3072">
        <w:rPr>
          <w:rFonts w:ascii="Arial" w:hAnsi="Arial" w:cs="Arial"/>
          <w:color w:val="000000"/>
          <w:szCs w:val="24"/>
          <w:lang w:eastAsia="es-CO"/>
        </w:rPr>
        <w:t>al ser un deber inexorable del empleador,</w:t>
      </w:r>
      <w:r>
        <w:rPr>
          <w:rFonts w:ascii="Arial" w:hAnsi="Arial" w:cs="Arial"/>
          <w:color w:val="000000"/>
          <w:szCs w:val="24"/>
          <w:lang w:eastAsia="es-CO"/>
        </w:rPr>
        <w:t xml:space="preserve"> </w:t>
      </w:r>
      <w:r w:rsidR="000A3072">
        <w:rPr>
          <w:rFonts w:ascii="Arial" w:hAnsi="Arial" w:cs="Arial"/>
          <w:color w:val="000000"/>
          <w:szCs w:val="24"/>
          <w:lang w:eastAsia="es-CO"/>
        </w:rPr>
        <w:t xml:space="preserve">pues </w:t>
      </w:r>
      <w:r>
        <w:rPr>
          <w:rFonts w:ascii="Arial" w:hAnsi="Arial" w:cs="Arial"/>
          <w:color w:val="000000"/>
          <w:szCs w:val="24"/>
          <w:lang w:eastAsia="es-CO"/>
        </w:rPr>
        <w:t>contrario de lo esgrimido por el Juez de primer nivel</w:t>
      </w:r>
      <w:r w:rsidR="00FB0C14">
        <w:rPr>
          <w:rFonts w:ascii="Arial" w:hAnsi="Arial" w:cs="Arial"/>
          <w:color w:val="000000"/>
          <w:szCs w:val="24"/>
          <w:lang w:eastAsia="es-CO"/>
        </w:rPr>
        <w:t>,</w:t>
      </w:r>
      <w:r>
        <w:rPr>
          <w:rFonts w:ascii="Arial" w:hAnsi="Arial" w:cs="Arial"/>
          <w:color w:val="000000"/>
          <w:szCs w:val="24"/>
          <w:lang w:eastAsia="es-CO"/>
        </w:rPr>
        <w:t xml:space="preserve"> s</w:t>
      </w:r>
      <w:r w:rsidR="00E5151A">
        <w:rPr>
          <w:rFonts w:ascii="Arial" w:hAnsi="Arial" w:cs="Arial"/>
          <w:color w:val="000000"/>
          <w:szCs w:val="24"/>
          <w:lang w:eastAsia="es-CO"/>
        </w:rPr>
        <w:t>í se</w:t>
      </w:r>
      <w:r>
        <w:rPr>
          <w:rFonts w:ascii="Arial" w:hAnsi="Arial" w:cs="Arial"/>
          <w:color w:val="000000"/>
          <w:szCs w:val="24"/>
          <w:lang w:eastAsia="es-CO"/>
        </w:rPr>
        <w:t xml:space="preserve"> pr</w:t>
      </w:r>
      <w:r w:rsidR="00E5151A">
        <w:rPr>
          <w:rFonts w:ascii="Arial" w:hAnsi="Arial" w:cs="Arial"/>
          <w:color w:val="000000"/>
          <w:szCs w:val="24"/>
          <w:lang w:eastAsia="es-CO"/>
        </w:rPr>
        <w:t xml:space="preserve">obó </w:t>
      </w:r>
      <w:r>
        <w:rPr>
          <w:rFonts w:ascii="Arial" w:hAnsi="Arial" w:cs="Arial"/>
          <w:color w:val="000000"/>
          <w:szCs w:val="24"/>
          <w:lang w:eastAsia="es-CO"/>
        </w:rPr>
        <w:t>el valor</w:t>
      </w:r>
      <w:r w:rsidR="00E5151A">
        <w:rPr>
          <w:rFonts w:ascii="Arial" w:hAnsi="Arial" w:cs="Arial"/>
          <w:color w:val="000000"/>
          <w:szCs w:val="24"/>
          <w:lang w:eastAsia="es-CO"/>
        </w:rPr>
        <w:t xml:space="preserve"> </w:t>
      </w:r>
      <w:r>
        <w:rPr>
          <w:rFonts w:ascii="Arial" w:hAnsi="Arial" w:cs="Arial"/>
          <w:color w:val="000000"/>
          <w:szCs w:val="24"/>
          <w:lang w:eastAsia="es-CO"/>
        </w:rPr>
        <w:t xml:space="preserve">que </w:t>
      </w:r>
      <w:r w:rsidR="00E5151A">
        <w:rPr>
          <w:rFonts w:ascii="Arial" w:hAnsi="Arial" w:cs="Arial"/>
          <w:color w:val="000000"/>
          <w:szCs w:val="24"/>
          <w:lang w:eastAsia="es-CO"/>
        </w:rPr>
        <w:t xml:space="preserve">se </w:t>
      </w:r>
      <w:r>
        <w:rPr>
          <w:rFonts w:ascii="Arial" w:hAnsi="Arial" w:cs="Arial"/>
          <w:color w:val="000000"/>
          <w:szCs w:val="24"/>
          <w:lang w:eastAsia="es-CO"/>
        </w:rPr>
        <w:t>pagó</w:t>
      </w:r>
      <w:r w:rsidR="00E5151A">
        <w:rPr>
          <w:rFonts w:ascii="Arial" w:hAnsi="Arial" w:cs="Arial"/>
          <w:color w:val="000000"/>
          <w:szCs w:val="24"/>
          <w:lang w:eastAsia="es-CO"/>
        </w:rPr>
        <w:t xml:space="preserve"> </w:t>
      </w:r>
      <w:r w:rsidR="000A3072">
        <w:rPr>
          <w:rFonts w:ascii="Arial" w:hAnsi="Arial" w:cs="Arial"/>
          <w:color w:val="000000"/>
          <w:szCs w:val="24"/>
          <w:lang w:eastAsia="es-CO"/>
        </w:rPr>
        <w:t>por aportes a pensi</w:t>
      </w:r>
      <w:r w:rsidR="00E5151A">
        <w:rPr>
          <w:rFonts w:ascii="Arial" w:hAnsi="Arial" w:cs="Arial"/>
          <w:color w:val="000000"/>
          <w:szCs w:val="24"/>
          <w:lang w:eastAsia="es-CO"/>
        </w:rPr>
        <w:t>ó</w:t>
      </w:r>
      <w:r w:rsidR="000A3072">
        <w:rPr>
          <w:rFonts w:ascii="Arial" w:hAnsi="Arial" w:cs="Arial"/>
          <w:color w:val="000000"/>
          <w:szCs w:val="24"/>
          <w:lang w:eastAsia="es-CO"/>
        </w:rPr>
        <w:t>n</w:t>
      </w:r>
      <w:r w:rsidR="00E5151A">
        <w:rPr>
          <w:rFonts w:ascii="Arial" w:hAnsi="Arial" w:cs="Arial"/>
          <w:color w:val="000000"/>
          <w:szCs w:val="24"/>
          <w:lang w:eastAsia="es-CO"/>
        </w:rPr>
        <w:t xml:space="preserve"> </w:t>
      </w:r>
      <w:r>
        <w:rPr>
          <w:rFonts w:ascii="Arial" w:hAnsi="Arial" w:cs="Arial"/>
          <w:color w:val="000000"/>
          <w:szCs w:val="24"/>
          <w:lang w:eastAsia="es-CO"/>
        </w:rPr>
        <w:t>en el periodo laborado</w:t>
      </w:r>
      <w:r w:rsidR="00E5151A">
        <w:rPr>
          <w:rFonts w:ascii="Arial" w:hAnsi="Arial" w:cs="Arial"/>
          <w:color w:val="000000"/>
          <w:szCs w:val="24"/>
          <w:lang w:eastAsia="es-CO"/>
        </w:rPr>
        <w:t>;</w:t>
      </w:r>
      <w:r>
        <w:rPr>
          <w:rFonts w:ascii="Arial" w:hAnsi="Arial" w:cs="Arial"/>
          <w:color w:val="000000"/>
          <w:szCs w:val="24"/>
          <w:lang w:eastAsia="es-CO"/>
        </w:rPr>
        <w:t xml:space="preserve"> </w:t>
      </w:r>
      <w:r w:rsidR="004B45FC">
        <w:rPr>
          <w:rFonts w:ascii="Arial" w:hAnsi="Arial" w:cs="Arial"/>
          <w:color w:val="000000"/>
          <w:szCs w:val="24"/>
          <w:lang w:eastAsia="es-CO"/>
        </w:rPr>
        <w:t xml:space="preserve">no pasa igual con los aportes a salud, por ende, solo en ese punto </w:t>
      </w:r>
      <w:r w:rsidR="00E5151A">
        <w:rPr>
          <w:rFonts w:ascii="Arial" w:hAnsi="Arial" w:cs="Arial"/>
          <w:color w:val="000000"/>
          <w:szCs w:val="24"/>
          <w:lang w:eastAsia="es-CO"/>
        </w:rPr>
        <w:t>sale avante la alzada</w:t>
      </w:r>
      <w:r w:rsidR="004B45FC">
        <w:rPr>
          <w:rFonts w:ascii="Arial" w:hAnsi="Arial" w:cs="Arial"/>
          <w:color w:val="000000"/>
          <w:szCs w:val="24"/>
          <w:lang w:eastAsia="es-CO"/>
        </w:rPr>
        <w:t xml:space="preserve">. </w:t>
      </w:r>
    </w:p>
    <w:p w:rsidR="00284B78" w:rsidRDefault="00284B78" w:rsidP="00144124">
      <w:pPr>
        <w:spacing w:line="276" w:lineRule="auto"/>
        <w:jc w:val="both"/>
        <w:rPr>
          <w:rFonts w:ascii="Arial" w:hAnsi="Arial" w:cs="Arial"/>
          <w:b/>
          <w:color w:val="000000"/>
          <w:szCs w:val="24"/>
          <w:lang w:eastAsia="es-CO"/>
        </w:rPr>
      </w:pPr>
    </w:p>
    <w:p w:rsidR="00DD6178" w:rsidRDefault="00DD6178" w:rsidP="00144124">
      <w:pPr>
        <w:spacing w:line="276" w:lineRule="auto"/>
        <w:jc w:val="both"/>
        <w:rPr>
          <w:rFonts w:ascii="Arial" w:hAnsi="Arial" w:cs="Arial"/>
          <w:b/>
          <w:color w:val="000000"/>
          <w:szCs w:val="24"/>
          <w:lang w:eastAsia="es-CO"/>
        </w:rPr>
      </w:pPr>
      <w:r w:rsidRPr="00DD6178">
        <w:rPr>
          <w:rFonts w:ascii="Arial" w:hAnsi="Arial" w:cs="Arial"/>
          <w:b/>
          <w:color w:val="000000"/>
          <w:szCs w:val="24"/>
          <w:lang w:eastAsia="es-CO"/>
        </w:rPr>
        <w:t>2.2.11 I</w:t>
      </w:r>
      <w:r w:rsidR="00144124" w:rsidRPr="00DD6178">
        <w:rPr>
          <w:rFonts w:ascii="Arial" w:hAnsi="Arial" w:cs="Arial"/>
          <w:b/>
          <w:color w:val="000000"/>
          <w:szCs w:val="24"/>
          <w:lang w:eastAsia="es-CO"/>
        </w:rPr>
        <w:t xml:space="preserve">ndemnización por no consignar las cesantías y pago de esos intereses </w:t>
      </w:r>
    </w:p>
    <w:p w:rsidR="008A5B29" w:rsidRDefault="008A5B29" w:rsidP="00144124">
      <w:pPr>
        <w:spacing w:line="276" w:lineRule="auto"/>
        <w:jc w:val="both"/>
        <w:rPr>
          <w:rFonts w:ascii="Arial" w:hAnsi="Arial" w:cs="Arial"/>
          <w:b/>
          <w:color w:val="000000"/>
          <w:szCs w:val="24"/>
          <w:lang w:eastAsia="es-CO"/>
        </w:rPr>
      </w:pPr>
    </w:p>
    <w:p w:rsidR="00FB0C14" w:rsidRDefault="008A5B29" w:rsidP="00FB0C14">
      <w:pPr>
        <w:pStyle w:val="Textoindependiente22"/>
        <w:spacing w:line="276" w:lineRule="auto"/>
        <w:rPr>
          <w:rFonts w:cs="Arial"/>
          <w:b w:val="0"/>
          <w:sz w:val="24"/>
          <w:szCs w:val="24"/>
        </w:rPr>
      </w:pPr>
      <w:r w:rsidRPr="00FB0C14">
        <w:rPr>
          <w:rFonts w:cs="Arial"/>
          <w:b w:val="0"/>
          <w:sz w:val="24"/>
          <w:szCs w:val="24"/>
        </w:rPr>
        <w:t xml:space="preserve">Sea necesario advertir que </w:t>
      </w:r>
      <w:r w:rsidR="00FB0C14" w:rsidRPr="00FB0C14">
        <w:rPr>
          <w:rFonts w:cs="Arial"/>
          <w:b w:val="0"/>
          <w:sz w:val="24"/>
          <w:szCs w:val="24"/>
        </w:rPr>
        <w:t>el artículo 13 de la Ley 344 de 1996 estableció el régimen de cesantías para trabajadores oficiales y en ella no se contempló ninguna sanción, tampoco</w:t>
      </w:r>
      <w:r w:rsidR="00FB0C14">
        <w:rPr>
          <w:rFonts w:cs="Arial"/>
          <w:b w:val="0"/>
          <w:sz w:val="24"/>
          <w:szCs w:val="24"/>
        </w:rPr>
        <w:t xml:space="preserve"> se fijó en el Decreto 1562 de 1998 que la reguló, por lo que no existe en el ordenamiento legal una sanción por la no consignación de cesantías para el sector oficia</w:t>
      </w:r>
      <w:r w:rsidR="00514C57">
        <w:rPr>
          <w:rFonts w:cs="Arial"/>
          <w:b w:val="0"/>
          <w:sz w:val="24"/>
          <w:szCs w:val="24"/>
        </w:rPr>
        <w:t>l, pues la Ley 50 de 1990 que sí</w:t>
      </w:r>
      <w:r w:rsidR="00FB0C14">
        <w:rPr>
          <w:rFonts w:cs="Arial"/>
          <w:b w:val="0"/>
          <w:sz w:val="24"/>
          <w:szCs w:val="24"/>
        </w:rPr>
        <w:t xml:space="preserve"> la contempla, reglamenta el régimen para trabajadores particulares (sector privado) y debido a la naturaleza sancionatoria no es posible aplicarla por analogía, dando lugar a confirmar lo resuelto por el juzgado de primera instancia. </w:t>
      </w:r>
    </w:p>
    <w:p w:rsidR="00514C57" w:rsidRDefault="00514C57" w:rsidP="00FB0C14">
      <w:pPr>
        <w:pStyle w:val="Textoindependiente22"/>
        <w:spacing w:line="276" w:lineRule="auto"/>
        <w:rPr>
          <w:rFonts w:cs="Arial"/>
          <w:b w:val="0"/>
          <w:sz w:val="24"/>
          <w:szCs w:val="24"/>
        </w:rPr>
      </w:pPr>
    </w:p>
    <w:p w:rsidR="00514C57" w:rsidRDefault="00514C57" w:rsidP="00FB0C14">
      <w:pPr>
        <w:pStyle w:val="Textoindependiente22"/>
        <w:spacing w:line="276" w:lineRule="auto"/>
        <w:rPr>
          <w:rFonts w:cs="Arial"/>
          <w:b w:val="0"/>
          <w:sz w:val="24"/>
          <w:szCs w:val="24"/>
        </w:rPr>
      </w:pPr>
      <w:r w:rsidRPr="00186CE0">
        <w:rPr>
          <w:rFonts w:cs="Arial"/>
          <w:b w:val="0"/>
          <w:sz w:val="24"/>
          <w:szCs w:val="24"/>
        </w:rPr>
        <w:t>Respecto a ello la Sala Laboral de la Corte Suprema de Justicia</w:t>
      </w:r>
      <w:r w:rsidR="00186CE0">
        <w:rPr>
          <w:rStyle w:val="Refdenotaalpie"/>
          <w:rFonts w:cs="Arial"/>
          <w:b w:val="0"/>
          <w:sz w:val="24"/>
          <w:szCs w:val="24"/>
        </w:rPr>
        <w:footnoteReference w:id="1"/>
      </w:r>
      <w:r w:rsidRPr="00186CE0">
        <w:rPr>
          <w:rFonts w:cs="Arial"/>
          <w:b w:val="0"/>
          <w:sz w:val="24"/>
          <w:szCs w:val="24"/>
        </w:rPr>
        <w:t xml:space="preserve"> ha dicho</w:t>
      </w:r>
      <w:r w:rsidR="00186CE0" w:rsidRPr="00186CE0">
        <w:rPr>
          <w:rFonts w:cs="Arial"/>
          <w:b w:val="0"/>
          <w:sz w:val="24"/>
          <w:szCs w:val="24"/>
        </w:rPr>
        <w:t>:</w:t>
      </w:r>
    </w:p>
    <w:p w:rsidR="00186CE0" w:rsidRDefault="00186CE0" w:rsidP="00FB0C14">
      <w:pPr>
        <w:pStyle w:val="Textoindependiente22"/>
        <w:spacing w:line="276" w:lineRule="auto"/>
        <w:rPr>
          <w:rFonts w:cs="Arial"/>
          <w:b w:val="0"/>
          <w:sz w:val="24"/>
          <w:szCs w:val="24"/>
        </w:rPr>
      </w:pPr>
    </w:p>
    <w:p w:rsidR="00186CE0" w:rsidRPr="00186CE0" w:rsidRDefault="00186CE0" w:rsidP="00186CE0">
      <w:pPr>
        <w:spacing w:line="276" w:lineRule="auto"/>
        <w:jc w:val="both"/>
        <w:rPr>
          <w:rFonts w:ascii="Arial" w:hAnsi="Arial" w:cs="Arial"/>
          <w:i/>
          <w:szCs w:val="30"/>
        </w:rPr>
      </w:pPr>
      <w:r>
        <w:rPr>
          <w:rFonts w:ascii="Arial" w:hAnsi="Arial" w:cs="Arial"/>
          <w:i/>
          <w:szCs w:val="30"/>
        </w:rPr>
        <w:t>“</w:t>
      </w:r>
      <w:r w:rsidRPr="00186CE0">
        <w:rPr>
          <w:rFonts w:ascii="Arial" w:hAnsi="Arial" w:cs="Arial"/>
          <w:i/>
          <w:szCs w:val="30"/>
        </w:rPr>
        <w:t>Ahora, no existe ninguna norma de rango legal que disponga que a los trabajadores oficiales del Instituto de Seguros Sociales se le aplique el régimen de cesantías regulado por el artículo 99 de la Ley 50 de 1990, de donde se sigue inexorablemente que la pretensión encaminada a obtener la indemnización por mora que consagra el artículo 99-3 de la citada ley, se torna improcedente</w:t>
      </w:r>
      <w:r>
        <w:rPr>
          <w:rFonts w:ascii="Arial" w:hAnsi="Arial" w:cs="Arial"/>
          <w:i/>
          <w:szCs w:val="30"/>
        </w:rPr>
        <w:t>”</w:t>
      </w:r>
      <w:r w:rsidRPr="00186CE0">
        <w:rPr>
          <w:rFonts w:ascii="Arial" w:hAnsi="Arial" w:cs="Arial"/>
          <w:i/>
          <w:szCs w:val="30"/>
        </w:rPr>
        <w:t>.</w:t>
      </w:r>
    </w:p>
    <w:p w:rsidR="00FB0C14" w:rsidRDefault="00FB0C14" w:rsidP="00FB0C14">
      <w:pPr>
        <w:pStyle w:val="Textoindependiente22"/>
        <w:spacing w:line="276" w:lineRule="auto"/>
        <w:rPr>
          <w:rFonts w:cs="Arial"/>
          <w:b w:val="0"/>
          <w:sz w:val="24"/>
          <w:szCs w:val="24"/>
        </w:rPr>
      </w:pPr>
    </w:p>
    <w:p w:rsidR="004B45FC" w:rsidRDefault="004B45FC" w:rsidP="00FB0C14">
      <w:pPr>
        <w:pStyle w:val="Textoindependiente22"/>
        <w:spacing w:line="276" w:lineRule="auto"/>
        <w:rPr>
          <w:rFonts w:cs="Arial"/>
          <w:b w:val="0"/>
          <w:sz w:val="24"/>
          <w:szCs w:val="24"/>
        </w:rPr>
      </w:pPr>
      <w:r>
        <w:rPr>
          <w:rFonts w:cs="Arial"/>
          <w:b w:val="0"/>
          <w:sz w:val="24"/>
          <w:szCs w:val="24"/>
        </w:rPr>
        <w:t>Igual sucede con respecto a la sanción por el no pago de los intereses a las cesantías.</w:t>
      </w:r>
    </w:p>
    <w:p w:rsidR="004B45FC" w:rsidRDefault="004B45FC" w:rsidP="00FB0C14">
      <w:pPr>
        <w:pStyle w:val="Textoindependiente22"/>
        <w:spacing w:line="276" w:lineRule="auto"/>
        <w:rPr>
          <w:rFonts w:cs="Arial"/>
          <w:b w:val="0"/>
          <w:sz w:val="24"/>
          <w:szCs w:val="24"/>
        </w:rPr>
      </w:pPr>
      <w:r>
        <w:rPr>
          <w:rFonts w:cs="Arial"/>
          <w:b w:val="0"/>
          <w:sz w:val="24"/>
          <w:szCs w:val="24"/>
        </w:rPr>
        <w:t xml:space="preserve"> </w:t>
      </w:r>
    </w:p>
    <w:p w:rsidR="009B7503" w:rsidRDefault="00DD6178" w:rsidP="0031668E">
      <w:pPr>
        <w:rPr>
          <w:rFonts w:ascii="Arial" w:eastAsiaTheme="minorHAnsi" w:hAnsi="Arial" w:cs="Arial"/>
          <w:b/>
          <w:szCs w:val="22"/>
          <w:lang w:eastAsia="en-US"/>
        </w:rPr>
      </w:pPr>
      <w:r>
        <w:rPr>
          <w:rFonts w:ascii="Arial" w:eastAsiaTheme="minorHAnsi" w:hAnsi="Arial" w:cs="Arial"/>
          <w:b/>
          <w:szCs w:val="22"/>
          <w:lang w:eastAsia="en-US"/>
        </w:rPr>
        <w:t>2.2.12</w:t>
      </w:r>
      <w:r w:rsidR="009B7503">
        <w:rPr>
          <w:rFonts w:ascii="Arial" w:eastAsiaTheme="minorHAnsi" w:hAnsi="Arial" w:cs="Arial"/>
          <w:b/>
          <w:szCs w:val="22"/>
          <w:lang w:eastAsia="en-US"/>
        </w:rPr>
        <w:t xml:space="preserve"> Indemnización moratoria Decreto Ley 797 de 1949</w:t>
      </w:r>
    </w:p>
    <w:p w:rsidR="008C7F45" w:rsidRDefault="008C7F45" w:rsidP="0031668E">
      <w:pPr>
        <w:rPr>
          <w:rFonts w:ascii="Arial" w:eastAsiaTheme="minorHAnsi" w:hAnsi="Arial" w:cs="Arial"/>
          <w:b/>
          <w:szCs w:val="22"/>
          <w:lang w:eastAsia="en-US"/>
        </w:rPr>
      </w:pPr>
    </w:p>
    <w:p w:rsidR="0070632A" w:rsidRDefault="0070632A" w:rsidP="0070632A">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 xml:space="preserve">Se genera esta sanción por la omisión del empleador en cancelarle al trabajador los salarios y prestaciones al término de su vinculación laboral, siempre y cuando tal actuar haya sido de mala fe. </w:t>
      </w:r>
    </w:p>
    <w:p w:rsidR="0070632A" w:rsidRDefault="0070632A" w:rsidP="0070632A">
      <w:pPr>
        <w:autoSpaceDE w:val="0"/>
        <w:autoSpaceDN w:val="0"/>
        <w:adjustRightInd w:val="0"/>
        <w:spacing w:line="276" w:lineRule="auto"/>
        <w:jc w:val="both"/>
        <w:rPr>
          <w:rFonts w:ascii="Zurich Ex BT" w:hAnsi="Zurich Ex BT" w:cs="Tahoma"/>
          <w:bCs/>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Sobre este tópico ha dicho la Corte Suprema de Justicia</w:t>
      </w:r>
      <w:r>
        <w:rPr>
          <w:rStyle w:val="Refdenotaalpie"/>
          <w:rFonts w:ascii="Arial" w:hAnsi="Arial" w:cs="Arial"/>
          <w:szCs w:val="24"/>
        </w:rPr>
        <w:footnoteReference w:id="2"/>
      </w:r>
      <w:r>
        <w:rPr>
          <w:rFonts w:ascii="Arial" w:hAnsi="Arial" w:cs="Arial"/>
          <w:szCs w:val="24"/>
        </w:rPr>
        <w:t xml:space="preserve">, como máximo órgano de cierre en materia laboral, que la condena a la indemnización moratoria no es automática por cuanto al tener naturaleza sancionatoria debe estar precedida de un </w:t>
      </w:r>
      <w:r>
        <w:rPr>
          <w:rFonts w:ascii="Arial" w:hAnsi="Arial" w:cs="Arial"/>
          <w:szCs w:val="24"/>
        </w:rPr>
        <w:lastRenderedPageBreak/>
        <w:t xml:space="preserve">examen de la conducta del empleador con el fin de determinar si actuó de buena o mala fe al omitir o retardar el reconocimiento de la acreencia laboral. </w:t>
      </w:r>
    </w:p>
    <w:p w:rsidR="0070632A" w:rsidRDefault="0070632A" w:rsidP="0070632A">
      <w:pPr>
        <w:autoSpaceDE w:val="0"/>
        <w:autoSpaceDN w:val="0"/>
        <w:adjustRightInd w:val="0"/>
        <w:spacing w:line="276" w:lineRule="auto"/>
        <w:jc w:val="both"/>
        <w:rPr>
          <w:rFonts w:ascii="Arial" w:hAnsi="Arial" w:cs="Arial"/>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Buena fe que equivale, en términos de nuestra Superioridad</w:t>
      </w:r>
      <w:r>
        <w:rPr>
          <w:rStyle w:val="Refdenotaalpie"/>
          <w:rFonts w:ascii="Arial" w:hAnsi="Arial" w:cs="Arial"/>
          <w:szCs w:val="24"/>
        </w:rPr>
        <w:footnoteReference w:id="3"/>
      </w:r>
      <w:r>
        <w:rPr>
          <w:rFonts w:ascii="Arial" w:hAnsi="Arial" w:cs="Arial"/>
          <w:szCs w:val="24"/>
        </w:rPr>
        <w:t xml:space="preserve"> en obrar con lealtad, rectitud y de manera honesta; por el contrario, la mala fe es obtener ventajas o beneficios sin una suficiente dosis de probidad o pulcritud.</w:t>
      </w:r>
    </w:p>
    <w:p w:rsidR="0070632A" w:rsidRDefault="0070632A" w:rsidP="0070632A">
      <w:pPr>
        <w:autoSpaceDE w:val="0"/>
        <w:autoSpaceDN w:val="0"/>
        <w:adjustRightInd w:val="0"/>
        <w:spacing w:line="276" w:lineRule="auto"/>
        <w:jc w:val="both"/>
        <w:rPr>
          <w:rFonts w:ascii="Arial" w:hAnsi="Arial" w:cs="Arial"/>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Por otra parte, el artículo 65 del C</w:t>
      </w:r>
      <w:r w:rsidR="00AF331A">
        <w:rPr>
          <w:rFonts w:ascii="Arial" w:hAnsi="Arial" w:cs="Arial"/>
          <w:szCs w:val="24"/>
        </w:rPr>
        <w:t>.</w:t>
      </w:r>
      <w:r>
        <w:rPr>
          <w:rFonts w:ascii="Arial" w:hAnsi="Arial" w:cs="Arial"/>
          <w:szCs w:val="24"/>
        </w:rPr>
        <w:t>C</w:t>
      </w:r>
      <w:r w:rsidR="00AF331A">
        <w:rPr>
          <w:rFonts w:ascii="Arial" w:hAnsi="Arial" w:cs="Arial"/>
          <w:szCs w:val="24"/>
        </w:rPr>
        <w:t>.</w:t>
      </w:r>
      <w:r>
        <w:rPr>
          <w:rFonts w:ascii="Arial" w:hAnsi="Arial" w:cs="Arial"/>
          <w:szCs w:val="24"/>
        </w:rPr>
        <w:t xml:space="preserve"> define la buena fe como la creencia razonable debidamente fundada de no deber, de haber obrado legítimamente y con ánimo exento de fraude.</w:t>
      </w:r>
    </w:p>
    <w:p w:rsidR="00E026DB" w:rsidRDefault="00E026DB"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En el caso en concreto resultó evidente que el ISS tergiversó la relación laboral existente con la señora Guerrero Londoño por unos contratos de prestación de servicios, con una funciones que equivalen a las actividades propias de un empleado de planta y que fueron ejecutadas por la actora de manera ininterrumpida, bajo la dependencia y subordinación de la Jefe de pensiones de la entidad demandada, con el fin de eludir sus obligaciones legales y convencionales.</w:t>
      </w:r>
    </w:p>
    <w:p w:rsidR="00E026DB" w:rsidRDefault="00E026DB"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 xml:space="preserve">Por tal razón y atendiendo los 90 días que de gracia tienen las entidades públicas para pagar las acreencias laborales y que estos se cuentan una vez se termina el vínculo laboral que en el asunto en concreto fue el 31-03-2013, la sanción moratoria, que se confirmará tal cual como la definió el </w:t>
      </w:r>
      <w:r w:rsidRPr="00E026DB">
        <w:rPr>
          <w:rFonts w:ascii="Arial" w:hAnsi="Arial" w:cs="Arial"/>
          <w:i/>
          <w:szCs w:val="24"/>
        </w:rPr>
        <w:t>a-quo</w:t>
      </w:r>
      <w:r>
        <w:rPr>
          <w:rFonts w:ascii="Arial" w:hAnsi="Arial" w:cs="Arial"/>
          <w:i/>
          <w:szCs w:val="24"/>
        </w:rPr>
        <w:t>,</w:t>
      </w:r>
      <w:r>
        <w:rPr>
          <w:rFonts w:ascii="Arial" w:hAnsi="Arial" w:cs="Arial"/>
          <w:szCs w:val="24"/>
        </w:rPr>
        <w:t xml:space="preserve"> empieza a contar desde el 01-07-2013 en razón de 1 día de salario por cada día de retardo, la que equivale a </w:t>
      </w:r>
      <w:r w:rsidR="000D1081">
        <w:rPr>
          <w:rFonts w:ascii="Arial" w:hAnsi="Arial" w:cs="Arial"/>
          <w:szCs w:val="24"/>
        </w:rPr>
        <w:t>$</w:t>
      </w:r>
      <w:r w:rsidR="00673E35">
        <w:rPr>
          <w:rFonts w:ascii="Arial" w:hAnsi="Arial" w:cs="Arial"/>
          <w:szCs w:val="24"/>
        </w:rPr>
        <w:t>98.489.</w:t>
      </w:r>
      <w:r w:rsidR="000D1081">
        <w:rPr>
          <w:rFonts w:ascii="Arial" w:hAnsi="Arial" w:cs="Arial"/>
          <w:szCs w:val="24"/>
        </w:rPr>
        <w:t xml:space="preserve"> </w:t>
      </w:r>
    </w:p>
    <w:p w:rsidR="00284B78" w:rsidRDefault="00284B78"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F13FC0" w:rsidRDefault="00F769F6" w:rsidP="00F13FC0">
      <w:pPr>
        <w:autoSpaceDE w:val="0"/>
        <w:autoSpaceDN w:val="0"/>
        <w:adjustRightInd w:val="0"/>
        <w:spacing w:line="276" w:lineRule="auto"/>
        <w:jc w:val="both"/>
        <w:rPr>
          <w:rFonts w:ascii="Arial" w:hAnsi="Arial" w:cs="Arial"/>
          <w:color w:val="000000"/>
          <w:szCs w:val="24"/>
          <w:lang w:eastAsia="es-CO"/>
        </w:rPr>
      </w:pPr>
      <w:r>
        <w:rPr>
          <w:rFonts w:ascii="Arial" w:hAnsi="Arial" w:cs="Arial"/>
          <w:color w:val="000000"/>
          <w:szCs w:val="16"/>
          <w:lang w:val="es-ES"/>
        </w:rPr>
        <w:t>Así las cosas</w:t>
      </w:r>
      <w:r w:rsidR="009C56CE">
        <w:rPr>
          <w:rFonts w:ascii="Arial" w:hAnsi="Arial" w:cs="Arial"/>
          <w:color w:val="000000"/>
          <w:szCs w:val="16"/>
          <w:lang w:val="es-ES"/>
        </w:rPr>
        <w:t xml:space="preserve">, </w:t>
      </w:r>
      <w:r w:rsidR="00F13FC0">
        <w:rPr>
          <w:rFonts w:ascii="Arial" w:hAnsi="Arial" w:cs="Arial"/>
          <w:color w:val="000000"/>
          <w:szCs w:val="16"/>
          <w:lang w:val="es-ES"/>
        </w:rPr>
        <w:t xml:space="preserve">se procederá </w:t>
      </w:r>
      <w:r w:rsidR="004E66C9">
        <w:rPr>
          <w:rFonts w:ascii="Arial" w:hAnsi="Arial" w:cs="Arial"/>
          <w:color w:val="000000"/>
          <w:szCs w:val="16"/>
          <w:lang w:val="es-ES"/>
        </w:rPr>
        <w:t>a</w:t>
      </w:r>
      <w:r w:rsidR="009C56CE">
        <w:rPr>
          <w:rFonts w:ascii="Arial" w:hAnsi="Arial" w:cs="Arial"/>
          <w:color w:val="000000"/>
          <w:szCs w:val="16"/>
          <w:lang w:val="es-ES"/>
        </w:rPr>
        <w:t xml:space="preserve"> modificar </w:t>
      </w:r>
      <w:r w:rsidR="00F13FC0">
        <w:rPr>
          <w:rFonts w:ascii="Arial" w:hAnsi="Arial" w:cs="Arial"/>
          <w:color w:val="000000"/>
          <w:szCs w:val="16"/>
          <w:lang w:val="es-ES"/>
        </w:rPr>
        <w:t xml:space="preserve">el valor de la diferencia salarial </w:t>
      </w:r>
      <w:r w:rsidR="009C56CE">
        <w:rPr>
          <w:rFonts w:ascii="Arial" w:hAnsi="Arial" w:cs="Arial"/>
          <w:color w:val="000000"/>
          <w:szCs w:val="16"/>
          <w:lang w:val="es-ES"/>
        </w:rPr>
        <w:t>para disminuir su valor</w:t>
      </w:r>
      <w:r w:rsidR="004E66C9">
        <w:rPr>
          <w:rFonts w:ascii="Arial" w:hAnsi="Arial" w:cs="Arial"/>
          <w:color w:val="000000"/>
          <w:szCs w:val="16"/>
          <w:lang w:val="es-ES"/>
        </w:rPr>
        <w:t>,</w:t>
      </w:r>
      <w:r w:rsidR="009C56CE">
        <w:rPr>
          <w:rFonts w:ascii="Arial" w:hAnsi="Arial" w:cs="Arial"/>
          <w:color w:val="000000"/>
          <w:szCs w:val="16"/>
          <w:lang w:val="es-ES"/>
        </w:rPr>
        <w:t xml:space="preserve"> y reconocer el </w:t>
      </w:r>
      <w:r w:rsidR="00F13FC0">
        <w:rPr>
          <w:rFonts w:ascii="Arial" w:hAnsi="Arial" w:cs="Arial"/>
          <w:color w:val="000000"/>
          <w:szCs w:val="24"/>
          <w:lang w:eastAsia="es-CO"/>
        </w:rPr>
        <w:t>reintegr</w:t>
      </w:r>
      <w:r w:rsidR="009C56CE">
        <w:rPr>
          <w:rFonts w:ascii="Arial" w:hAnsi="Arial" w:cs="Arial"/>
          <w:color w:val="000000"/>
          <w:szCs w:val="24"/>
          <w:lang w:eastAsia="es-CO"/>
        </w:rPr>
        <w:t>o</w:t>
      </w:r>
      <w:r w:rsidR="00F13FC0">
        <w:rPr>
          <w:rFonts w:ascii="Arial" w:hAnsi="Arial" w:cs="Arial"/>
          <w:color w:val="000000"/>
          <w:szCs w:val="24"/>
          <w:lang w:eastAsia="es-CO"/>
        </w:rPr>
        <w:t xml:space="preserve"> a la actora </w:t>
      </w:r>
      <w:r w:rsidR="009C56CE">
        <w:rPr>
          <w:rFonts w:ascii="Arial" w:hAnsi="Arial" w:cs="Arial"/>
          <w:color w:val="000000"/>
          <w:szCs w:val="24"/>
          <w:lang w:eastAsia="es-CO"/>
        </w:rPr>
        <w:t>d</w:t>
      </w:r>
      <w:r w:rsidR="00F13FC0">
        <w:rPr>
          <w:rFonts w:ascii="Arial" w:hAnsi="Arial" w:cs="Arial"/>
          <w:color w:val="000000"/>
          <w:szCs w:val="24"/>
          <w:lang w:eastAsia="es-CO"/>
        </w:rPr>
        <w:t xml:space="preserve">el 12% </w:t>
      </w:r>
      <w:r w:rsidR="009C56CE">
        <w:rPr>
          <w:rFonts w:ascii="Arial" w:hAnsi="Arial" w:cs="Arial"/>
          <w:color w:val="000000"/>
          <w:szCs w:val="24"/>
          <w:lang w:eastAsia="es-CO"/>
        </w:rPr>
        <w:t>por aportes a</w:t>
      </w:r>
      <w:r w:rsidR="00F13FC0">
        <w:rPr>
          <w:rFonts w:ascii="Arial" w:hAnsi="Arial" w:cs="Arial"/>
          <w:color w:val="000000"/>
          <w:szCs w:val="24"/>
          <w:lang w:eastAsia="es-CO"/>
        </w:rPr>
        <w:t xml:space="preserve"> pensión </w:t>
      </w:r>
      <w:r w:rsidR="009C56CE">
        <w:rPr>
          <w:rFonts w:ascii="Arial" w:hAnsi="Arial" w:cs="Arial"/>
          <w:color w:val="000000"/>
          <w:szCs w:val="24"/>
          <w:lang w:eastAsia="es-CO"/>
        </w:rPr>
        <w:t>d</w:t>
      </w:r>
      <w:r w:rsidR="00F13FC0">
        <w:rPr>
          <w:rFonts w:ascii="Arial" w:hAnsi="Arial" w:cs="Arial"/>
          <w:color w:val="000000"/>
          <w:szCs w:val="24"/>
          <w:lang w:eastAsia="es-CO"/>
        </w:rPr>
        <w:t>e $</w:t>
      </w:r>
      <w:r w:rsidR="00F13FC0" w:rsidRPr="008A5B29">
        <w:rPr>
          <w:rFonts w:ascii="Arial" w:hAnsi="Arial" w:cs="Arial"/>
          <w:bCs/>
          <w:color w:val="000000"/>
          <w:szCs w:val="22"/>
          <w:lang w:val="es-ES"/>
        </w:rPr>
        <w:t>1.738.879</w:t>
      </w:r>
      <w:r w:rsidR="00E37B9A">
        <w:rPr>
          <w:rFonts w:ascii="Arial" w:hAnsi="Arial" w:cs="Arial"/>
          <w:bCs/>
          <w:color w:val="000000"/>
          <w:szCs w:val="22"/>
          <w:lang w:val="es-ES"/>
        </w:rPr>
        <w:t xml:space="preserve">; </w:t>
      </w:r>
      <w:r w:rsidR="009C56CE">
        <w:rPr>
          <w:rFonts w:ascii="Arial" w:hAnsi="Arial" w:cs="Arial"/>
          <w:bCs/>
          <w:color w:val="000000"/>
          <w:szCs w:val="22"/>
          <w:lang w:val="es-ES"/>
        </w:rPr>
        <w:t>en lo demás se confirmará</w:t>
      </w:r>
      <w:r w:rsidR="00F13FC0">
        <w:rPr>
          <w:rFonts w:ascii="Arial" w:hAnsi="Arial" w:cs="Arial"/>
          <w:bCs/>
          <w:color w:val="000000"/>
          <w:szCs w:val="22"/>
          <w:lang w:val="es-ES"/>
        </w:rPr>
        <w:t>.</w:t>
      </w:r>
      <w:r w:rsidR="00F13FC0">
        <w:rPr>
          <w:rFonts w:ascii="Arial" w:hAnsi="Arial" w:cs="Arial"/>
          <w:color w:val="000000"/>
          <w:szCs w:val="24"/>
          <w:lang w:eastAsia="es-CO"/>
        </w:rPr>
        <w:t xml:space="preserve"> </w:t>
      </w:r>
    </w:p>
    <w:p w:rsidR="0004622A" w:rsidRDefault="0004622A" w:rsidP="00C40724">
      <w:pPr>
        <w:spacing w:line="276" w:lineRule="auto"/>
        <w:jc w:val="both"/>
        <w:rPr>
          <w:rFonts w:ascii="Arial" w:hAnsi="Arial" w:cs="Arial"/>
          <w:szCs w:val="24"/>
        </w:rPr>
      </w:pPr>
    </w:p>
    <w:p w:rsidR="004A557F" w:rsidRPr="00ED051C" w:rsidRDefault="00F13FC0" w:rsidP="004A557F">
      <w:pPr>
        <w:tabs>
          <w:tab w:val="left" w:pos="8647"/>
          <w:tab w:val="left" w:pos="9356"/>
        </w:tabs>
        <w:spacing w:line="360" w:lineRule="auto"/>
        <w:jc w:val="both"/>
        <w:rPr>
          <w:rFonts w:ascii="Arial" w:hAnsi="Arial" w:cs="Arial"/>
          <w:szCs w:val="24"/>
        </w:rPr>
      </w:pPr>
      <w:r w:rsidRPr="00F13FC0">
        <w:rPr>
          <w:rFonts w:ascii="Arial" w:hAnsi="Arial" w:cs="Arial"/>
          <w:szCs w:val="28"/>
          <w:lang w:eastAsia="en-US"/>
        </w:rPr>
        <w:t>Sin c</w:t>
      </w:r>
      <w:r w:rsidR="00BD1E53" w:rsidRPr="00F13FC0">
        <w:rPr>
          <w:rFonts w:ascii="Arial" w:hAnsi="Arial" w:cs="Arial"/>
          <w:szCs w:val="28"/>
          <w:lang w:eastAsia="en-US"/>
        </w:rPr>
        <w:t>os</w:t>
      </w:r>
      <w:r w:rsidR="00F769F6" w:rsidRPr="00F13FC0">
        <w:rPr>
          <w:rFonts w:ascii="Arial" w:hAnsi="Arial" w:cs="Arial"/>
          <w:szCs w:val="28"/>
          <w:lang w:eastAsia="en-US"/>
        </w:rPr>
        <w:t xml:space="preserve">tas en esta instancia </w:t>
      </w:r>
      <w:r w:rsidRPr="00F13FC0">
        <w:rPr>
          <w:rFonts w:ascii="Arial" w:hAnsi="Arial" w:cs="Arial"/>
          <w:szCs w:val="28"/>
          <w:lang w:eastAsia="en-US"/>
        </w:rPr>
        <w:t>por prosperar parcialmente el recurso de apelación</w:t>
      </w:r>
      <w:r w:rsidR="000922D0" w:rsidRPr="00F13FC0">
        <w:rPr>
          <w:rFonts w:ascii="Arial" w:hAnsi="Arial" w:cs="Arial"/>
          <w:szCs w:val="28"/>
          <w:lang w:eastAsia="en-US"/>
        </w:rPr>
        <w:t>.</w:t>
      </w:r>
    </w:p>
    <w:p w:rsidR="00284B78" w:rsidRDefault="00284B78"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9404E9" w:rsidRDefault="00572BE9" w:rsidP="009404E9">
      <w:pPr>
        <w:spacing w:line="276" w:lineRule="auto"/>
        <w:jc w:val="both"/>
        <w:rPr>
          <w:rFonts w:ascii="Arial" w:hAnsi="Arial" w:cs="Arial"/>
          <w:color w:val="000000"/>
          <w:szCs w:val="16"/>
          <w:lang w:val="es-ES"/>
        </w:rPr>
      </w:pPr>
      <w:r w:rsidRPr="00D578CB">
        <w:rPr>
          <w:rFonts w:ascii="Arial" w:hAnsi="Arial" w:cs="Arial"/>
          <w:b/>
          <w:spacing w:val="-2"/>
          <w:szCs w:val="24"/>
        </w:rPr>
        <w:t>PRIMERO</w:t>
      </w:r>
      <w:r w:rsidR="004E66C9">
        <w:rPr>
          <w:rFonts w:ascii="Arial" w:hAnsi="Arial" w:cs="Arial"/>
          <w:b/>
          <w:spacing w:val="-2"/>
          <w:szCs w:val="24"/>
        </w:rPr>
        <w:t>.</w:t>
      </w:r>
      <w:r w:rsidRPr="00D578CB">
        <w:rPr>
          <w:rFonts w:ascii="Arial" w:hAnsi="Arial" w:cs="Arial"/>
          <w:b/>
          <w:spacing w:val="-2"/>
          <w:szCs w:val="24"/>
        </w:rPr>
        <w:t xml:space="preserve"> </w:t>
      </w:r>
      <w:r w:rsidR="00F13FC0">
        <w:rPr>
          <w:rFonts w:ascii="Arial" w:hAnsi="Arial" w:cs="Arial"/>
          <w:b/>
          <w:spacing w:val="-2"/>
          <w:szCs w:val="24"/>
        </w:rPr>
        <w:t xml:space="preserve">MODIFICAR </w:t>
      </w:r>
      <w:r w:rsidR="00F13FC0">
        <w:rPr>
          <w:rFonts w:ascii="Arial" w:hAnsi="Arial" w:cs="Arial"/>
          <w:spacing w:val="-2"/>
          <w:szCs w:val="24"/>
        </w:rPr>
        <w:t>el numeral 2 de</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F13FC0">
        <w:rPr>
          <w:rFonts w:ascii="Arial" w:hAnsi="Arial" w:cs="Arial"/>
          <w:szCs w:val="24"/>
        </w:rPr>
        <w:t>13</w:t>
      </w:r>
      <w:r w:rsidR="00565E83" w:rsidRPr="00D578CB">
        <w:rPr>
          <w:rFonts w:ascii="Arial" w:hAnsi="Arial" w:cs="Arial"/>
          <w:szCs w:val="24"/>
        </w:rPr>
        <w:t xml:space="preserve"> </w:t>
      </w:r>
      <w:r w:rsidR="00134C86" w:rsidRPr="00D578CB">
        <w:rPr>
          <w:rFonts w:ascii="Arial" w:hAnsi="Arial" w:cs="Arial"/>
          <w:szCs w:val="24"/>
        </w:rPr>
        <w:t>de</w:t>
      </w:r>
      <w:r w:rsidR="00F13FC0">
        <w:rPr>
          <w:rFonts w:ascii="Arial" w:hAnsi="Arial" w:cs="Arial"/>
          <w:szCs w:val="24"/>
        </w:rPr>
        <w:t xml:space="preserve"> noviembre</w:t>
      </w:r>
      <w:r w:rsidR="00134C86" w:rsidRPr="00D578CB">
        <w:rPr>
          <w:rFonts w:ascii="Arial" w:hAnsi="Arial" w:cs="Arial"/>
          <w:szCs w:val="24"/>
        </w:rPr>
        <w:t xml:space="preserve"> </w:t>
      </w:r>
      <w:r w:rsidR="00565E83" w:rsidRPr="00D578CB">
        <w:rPr>
          <w:rFonts w:ascii="Arial" w:hAnsi="Arial" w:cs="Arial"/>
          <w:szCs w:val="24"/>
        </w:rPr>
        <w:t xml:space="preserve"> </w:t>
      </w:r>
      <w:r w:rsidR="00134C86" w:rsidRPr="00D578CB">
        <w:rPr>
          <w:rFonts w:ascii="Arial" w:hAnsi="Arial" w:cs="Arial"/>
          <w:szCs w:val="24"/>
        </w:rPr>
        <w:t>de 201</w:t>
      </w:r>
      <w:r w:rsidR="009D1A56">
        <w:rPr>
          <w:rFonts w:ascii="Arial" w:hAnsi="Arial" w:cs="Arial"/>
          <w:szCs w:val="24"/>
        </w:rPr>
        <w:t>5</w:t>
      </w:r>
      <w:r w:rsidR="00565E83" w:rsidRPr="00D578CB">
        <w:rPr>
          <w:rFonts w:ascii="Arial" w:hAnsi="Arial" w:cs="Arial"/>
          <w:szCs w:val="24"/>
        </w:rPr>
        <w:t xml:space="preserve"> </w:t>
      </w:r>
      <w:r w:rsidR="00F13FC0">
        <w:rPr>
          <w:rFonts w:ascii="Arial" w:hAnsi="Arial" w:cs="Arial"/>
          <w:szCs w:val="24"/>
        </w:rPr>
        <w:t>por</w:t>
      </w:r>
      <w:r w:rsidR="00134C86" w:rsidRPr="00D578CB">
        <w:rPr>
          <w:rFonts w:ascii="Arial" w:hAnsi="Arial" w:cs="Arial"/>
          <w:szCs w:val="24"/>
        </w:rPr>
        <w:t xml:space="preserve"> el Juzgado </w:t>
      </w:r>
      <w:r w:rsidR="00F13FC0">
        <w:rPr>
          <w:rFonts w:ascii="Arial" w:hAnsi="Arial" w:cs="Arial"/>
          <w:szCs w:val="24"/>
        </w:rPr>
        <w:t>Segundo</w:t>
      </w:r>
      <w:r w:rsidR="00824AA6">
        <w:rPr>
          <w:rFonts w:ascii="Arial" w:hAnsi="Arial" w:cs="Arial"/>
          <w:szCs w:val="24"/>
        </w:rPr>
        <w:t xml:space="preserve">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9404E9">
        <w:rPr>
          <w:rFonts w:ascii="Arial" w:hAnsi="Arial" w:cs="Arial"/>
          <w:szCs w:val="24"/>
        </w:rPr>
        <w:t xml:space="preserve">la señora </w:t>
      </w:r>
      <w:r w:rsidR="009404E9">
        <w:rPr>
          <w:rFonts w:ascii="Arial" w:hAnsi="Arial" w:cs="Arial"/>
          <w:b/>
          <w:szCs w:val="24"/>
        </w:rPr>
        <w:t xml:space="preserve">Carolina Guerrero Londoño </w:t>
      </w:r>
      <w:r w:rsidR="009404E9" w:rsidRPr="003440CA">
        <w:rPr>
          <w:rFonts w:ascii="Arial" w:hAnsi="Arial" w:cs="Arial"/>
          <w:szCs w:val="24"/>
        </w:rPr>
        <w:t xml:space="preserve">contra </w:t>
      </w:r>
      <w:r w:rsidR="009404E9">
        <w:rPr>
          <w:rFonts w:ascii="Arial" w:hAnsi="Arial" w:cs="Arial"/>
          <w:b/>
          <w:szCs w:val="16"/>
        </w:rPr>
        <w:t xml:space="preserve">Instituto del Seguro Social en liquidación </w:t>
      </w:r>
      <w:r w:rsidR="009404E9">
        <w:rPr>
          <w:rFonts w:ascii="Arial" w:hAnsi="Arial" w:cs="Arial"/>
          <w:szCs w:val="16"/>
        </w:rPr>
        <w:t xml:space="preserve">donde actúa única y exclusivamente </w:t>
      </w:r>
      <w:r w:rsidR="009404E9">
        <w:rPr>
          <w:rFonts w:ascii="Arial" w:hAnsi="Arial" w:cs="Arial"/>
          <w:szCs w:val="16"/>
        </w:rPr>
        <w:lastRenderedPageBreak/>
        <w:t xml:space="preserve">como administrador y vocera del patrimonio autónomo de remanentes PAR ISS la FIDUAGRARIA S.A., para en su lugar reconocer el valor de </w:t>
      </w:r>
      <w:r w:rsidR="00E37B9A">
        <w:rPr>
          <w:rFonts w:ascii="Arial" w:hAnsi="Arial" w:cs="Arial"/>
          <w:color w:val="000000"/>
          <w:szCs w:val="16"/>
          <w:lang w:val="es-ES"/>
        </w:rPr>
        <w:t>$20.273.090 por las diferencias salariales entre lo que devengó la actora y lo que debía percibir</w:t>
      </w:r>
      <w:r w:rsidR="003A1D58">
        <w:rPr>
          <w:rFonts w:ascii="Arial" w:hAnsi="Arial" w:cs="Arial"/>
          <w:color w:val="000000"/>
          <w:szCs w:val="16"/>
          <w:lang w:val="es-ES"/>
        </w:rPr>
        <w:t>, en lo restante permanece tal cual lo definió la primera instancia</w:t>
      </w:r>
      <w:r w:rsidR="00E37B9A">
        <w:rPr>
          <w:rFonts w:ascii="Arial" w:hAnsi="Arial" w:cs="Arial"/>
          <w:color w:val="000000"/>
          <w:szCs w:val="16"/>
          <w:lang w:val="es-ES"/>
        </w:rPr>
        <w:t>.</w:t>
      </w:r>
    </w:p>
    <w:p w:rsidR="009404E9" w:rsidRDefault="009404E9" w:rsidP="009404E9">
      <w:pPr>
        <w:spacing w:line="276" w:lineRule="auto"/>
        <w:jc w:val="both"/>
        <w:rPr>
          <w:rFonts w:ascii="Arial" w:hAnsi="Arial" w:cs="Arial"/>
          <w:color w:val="000000"/>
          <w:szCs w:val="16"/>
          <w:lang w:val="es-ES"/>
        </w:rPr>
      </w:pPr>
    </w:p>
    <w:p w:rsidR="009404E9" w:rsidRPr="009404E9" w:rsidRDefault="009404E9" w:rsidP="00D93DA4">
      <w:pPr>
        <w:spacing w:line="276" w:lineRule="auto"/>
        <w:jc w:val="both"/>
        <w:rPr>
          <w:rFonts w:ascii="Arial" w:hAnsi="Arial" w:cs="Arial"/>
          <w:b/>
          <w:szCs w:val="24"/>
        </w:rPr>
      </w:pPr>
      <w:r>
        <w:rPr>
          <w:rFonts w:ascii="Arial" w:hAnsi="Arial" w:cs="Arial"/>
          <w:b/>
          <w:spacing w:val="-2"/>
          <w:szCs w:val="24"/>
        </w:rPr>
        <w:t>SEGUND</w:t>
      </w:r>
      <w:r w:rsidRPr="00D578CB">
        <w:rPr>
          <w:rFonts w:ascii="Arial" w:hAnsi="Arial" w:cs="Arial"/>
          <w:b/>
          <w:spacing w:val="-2"/>
          <w:szCs w:val="24"/>
        </w:rPr>
        <w:t>O</w:t>
      </w:r>
      <w:r w:rsidR="004E66C9">
        <w:rPr>
          <w:rFonts w:ascii="Arial" w:hAnsi="Arial" w:cs="Arial"/>
          <w:b/>
          <w:spacing w:val="-2"/>
          <w:szCs w:val="24"/>
        </w:rPr>
        <w:t>.</w:t>
      </w:r>
      <w:r w:rsidRPr="00D578CB">
        <w:rPr>
          <w:rFonts w:ascii="Arial" w:hAnsi="Arial" w:cs="Arial"/>
          <w:b/>
          <w:spacing w:val="-2"/>
          <w:szCs w:val="24"/>
        </w:rPr>
        <w:t xml:space="preserve"> </w:t>
      </w:r>
      <w:r w:rsidR="00D93DA4">
        <w:rPr>
          <w:rFonts w:ascii="Arial" w:hAnsi="Arial" w:cs="Arial"/>
          <w:b/>
          <w:spacing w:val="-2"/>
          <w:szCs w:val="24"/>
        </w:rPr>
        <w:t xml:space="preserve">REVOCAR PARCIALMENTE </w:t>
      </w:r>
      <w:r w:rsidR="00D93DA4" w:rsidRPr="00D93DA4">
        <w:rPr>
          <w:rFonts w:ascii="Arial" w:hAnsi="Arial" w:cs="Arial"/>
          <w:spacing w:val="-2"/>
          <w:szCs w:val="24"/>
        </w:rPr>
        <w:t>el</w:t>
      </w:r>
      <w:r w:rsidR="00D93DA4">
        <w:rPr>
          <w:rFonts w:ascii="Arial" w:hAnsi="Arial" w:cs="Arial"/>
          <w:spacing w:val="-2"/>
          <w:szCs w:val="24"/>
        </w:rPr>
        <w:t xml:space="preserve"> numeral 5 de la sentencia </w:t>
      </w:r>
      <w:r w:rsidR="00D93DA4" w:rsidRPr="00D578CB">
        <w:rPr>
          <w:rFonts w:ascii="Arial" w:hAnsi="Arial" w:cs="Arial"/>
          <w:szCs w:val="24"/>
        </w:rPr>
        <w:t xml:space="preserve">el </w:t>
      </w:r>
      <w:r w:rsidR="00D93DA4">
        <w:rPr>
          <w:rFonts w:ascii="Arial" w:hAnsi="Arial" w:cs="Arial"/>
          <w:szCs w:val="24"/>
        </w:rPr>
        <w:t>13</w:t>
      </w:r>
      <w:r w:rsidR="00D93DA4" w:rsidRPr="00D578CB">
        <w:rPr>
          <w:rFonts w:ascii="Arial" w:hAnsi="Arial" w:cs="Arial"/>
          <w:szCs w:val="24"/>
        </w:rPr>
        <w:t xml:space="preserve"> de</w:t>
      </w:r>
      <w:r w:rsidR="00D93DA4">
        <w:rPr>
          <w:rFonts w:ascii="Arial" w:hAnsi="Arial" w:cs="Arial"/>
          <w:szCs w:val="24"/>
        </w:rPr>
        <w:t xml:space="preserve"> noviembre</w:t>
      </w:r>
      <w:r w:rsidR="00D93DA4" w:rsidRPr="00D578CB">
        <w:rPr>
          <w:rFonts w:ascii="Arial" w:hAnsi="Arial" w:cs="Arial"/>
          <w:szCs w:val="24"/>
        </w:rPr>
        <w:t xml:space="preserve">  de 201</w:t>
      </w:r>
      <w:r w:rsidR="00D93DA4">
        <w:rPr>
          <w:rFonts w:ascii="Arial" w:hAnsi="Arial" w:cs="Arial"/>
          <w:szCs w:val="24"/>
        </w:rPr>
        <w:t>5</w:t>
      </w:r>
      <w:r w:rsidR="00D93DA4">
        <w:rPr>
          <w:rFonts w:ascii="Arial" w:hAnsi="Arial" w:cs="Arial"/>
          <w:spacing w:val="-2"/>
          <w:szCs w:val="24"/>
        </w:rPr>
        <w:t>, para</w:t>
      </w:r>
      <w:r w:rsidR="00066357">
        <w:rPr>
          <w:rFonts w:ascii="Arial" w:hAnsi="Arial" w:cs="Arial"/>
          <w:spacing w:val="-2"/>
          <w:szCs w:val="24"/>
        </w:rPr>
        <w:t xml:space="preserve"> en su lugar</w:t>
      </w:r>
      <w:r w:rsidR="00D93DA4">
        <w:rPr>
          <w:rFonts w:ascii="Arial" w:hAnsi="Arial" w:cs="Arial"/>
          <w:spacing w:val="-2"/>
          <w:szCs w:val="24"/>
        </w:rPr>
        <w:t xml:space="preserve"> </w:t>
      </w:r>
      <w:r w:rsidRPr="009404E9">
        <w:rPr>
          <w:rFonts w:ascii="Arial" w:hAnsi="Arial" w:cs="Arial"/>
          <w:b/>
          <w:szCs w:val="24"/>
        </w:rPr>
        <w:t xml:space="preserve">CONDENAR </w:t>
      </w:r>
      <w:r>
        <w:rPr>
          <w:rFonts w:ascii="Arial" w:hAnsi="Arial" w:cs="Arial"/>
          <w:szCs w:val="24"/>
        </w:rPr>
        <w:t>al I</w:t>
      </w:r>
      <w:r w:rsidRPr="009404E9">
        <w:rPr>
          <w:rFonts w:ascii="Arial" w:hAnsi="Arial" w:cs="Arial"/>
          <w:szCs w:val="24"/>
        </w:rPr>
        <w:t>nstitu</w:t>
      </w:r>
      <w:r>
        <w:rPr>
          <w:rFonts w:ascii="Arial" w:hAnsi="Arial" w:cs="Arial"/>
          <w:szCs w:val="24"/>
        </w:rPr>
        <w:t>to de Seguros S</w:t>
      </w:r>
      <w:r w:rsidRPr="009404E9">
        <w:rPr>
          <w:rFonts w:ascii="Arial" w:hAnsi="Arial" w:cs="Arial"/>
          <w:szCs w:val="24"/>
        </w:rPr>
        <w:t>ociales en liquidación</w:t>
      </w:r>
      <w:r>
        <w:rPr>
          <w:rFonts w:ascii="Arial" w:hAnsi="Arial" w:cs="Arial"/>
          <w:szCs w:val="24"/>
        </w:rPr>
        <w:t xml:space="preserve"> al reintegro de los aportes en pensión que pagó la señora Carolina Guerrero Londoño por el valor de $</w:t>
      </w:r>
      <w:r w:rsidRPr="008A5B29">
        <w:rPr>
          <w:rFonts w:ascii="Arial" w:hAnsi="Arial" w:cs="Arial"/>
          <w:bCs/>
          <w:color w:val="000000"/>
          <w:szCs w:val="22"/>
          <w:lang w:val="es-ES"/>
        </w:rPr>
        <w:t>1.738.879</w:t>
      </w:r>
      <w:r>
        <w:rPr>
          <w:rFonts w:ascii="Arial" w:hAnsi="Arial" w:cs="Arial"/>
          <w:bCs/>
          <w:color w:val="000000"/>
          <w:szCs w:val="22"/>
          <w:lang w:val="es-ES"/>
        </w:rPr>
        <w:t>, conforme a lo expuesto en la parte motiva</w:t>
      </w:r>
      <w:r w:rsidR="00D93DA4">
        <w:rPr>
          <w:rFonts w:ascii="Arial" w:hAnsi="Arial" w:cs="Arial"/>
          <w:bCs/>
          <w:color w:val="000000"/>
          <w:szCs w:val="22"/>
          <w:lang w:val="es-ES"/>
        </w:rPr>
        <w:t>, en lo demás se confirma</w:t>
      </w:r>
      <w:r w:rsidR="00066357">
        <w:rPr>
          <w:rFonts w:ascii="Arial" w:hAnsi="Arial" w:cs="Arial"/>
          <w:bCs/>
          <w:color w:val="000000"/>
          <w:szCs w:val="22"/>
          <w:lang w:val="es-ES"/>
        </w:rPr>
        <w:t xml:space="preserve"> este numeral</w:t>
      </w:r>
      <w:r>
        <w:rPr>
          <w:rFonts w:ascii="Arial" w:hAnsi="Arial" w:cs="Arial"/>
          <w:bCs/>
          <w:color w:val="000000"/>
          <w:szCs w:val="22"/>
          <w:lang w:val="es-ES"/>
        </w:rPr>
        <w:t>.</w:t>
      </w:r>
    </w:p>
    <w:p w:rsidR="00802C7A" w:rsidRDefault="00802C7A" w:rsidP="00B547A3">
      <w:pPr>
        <w:tabs>
          <w:tab w:val="left" w:pos="8647"/>
          <w:tab w:val="left" w:pos="9356"/>
        </w:tabs>
        <w:spacing w:line="276" w:lineRule="auto"/>
        <w:jc w:val="both"/>
        <w:rPr>
          <w:rFonts w:ascii="Arial" w:hAnsi="Arial" w:cs="Arial"/>
          <w:b/>
          <w:szCs w:val="24"/>
          <w:lang w:val="es-ES"/>
        </w:rPr>
      </w:pPr>
    </w:p>
    <w:p w:rsidR="00057F4F" w:rsidRDefault="00057F4F" w:rsidP="00B547A3">
      <w:pPr>
        <w:tabs>
          <w:tab w:val="left" w:pos="8647"/>
          <w:tab w:val="left" w:pos="9356"/>
        </w:tabs>
        <w:spacing w:line="276" w:lineRule="auto"/>
        <w:jc w:val="both"/>
        <w:rPr>
          <w:rFonts w:ascii="Arial" w:hAnsi="Arial" w:cs="Arial"/>
          <w:b/>
          <w:szCs w:val="24"/>
          <w:lang w:val="es-ES"/>
        </w:rPr>
      </w:pPr>
      <w:bookmarkStart w:id="0" w:name="_GoBack"/>
      <w:bookmarkEnd w:id="0"/>
      <w:r>
        <w:rPr>
          <w:rFonts w:ascii="Arial" w:hAnsi="Arial" w:cs="Arial"/>
          <w:b/>
          <w:szCs w:val="24"/>
          <w:lang w:val="es-ES"/>
        </w:rPr>
        <w:t xml:space="preserve">TERCERO. MODIFICAR </w:t>
      </w:r>
      <w:r w:rsidRPr="00057F4F">
        <w:rPr>
          <w:rFonts w:ascii="Arial" w:hAnsi="Arial" w:cs="Arial"/>
          <w:szCs w:val="24"/>
          <w:lang w:val="es-ES"/>
        </w:rPr>
        <w:t>el nu</w:t>
      </w:r>
      <w:r>
        <w:rPr>
          <w:rFonts w:ascii="Arial" w:hAnsi="Arial" w:cs="Arial"/>
          <w:szCs w:val="24"/>
          <w:lang w:val="es-ES"/>
        </w:rPr>
        <w:t xml:space="preserve">meral 7, para que se fijen nuevamente las agencias en derecho por la a quo atendiendo las </w:t>
      </w:r>
      <w:r w:rsidR="004E66C9">
        <w:rPr>
          <w:rFonts w:ascii="Arial" w:hAnsi="Arial" w:cs="Arial"/>
          <w:szCs w:val="24"/>
          <w:lang w:val="es-ES"/>
        </w:rPr>
        <w:t>cond</w:t>
      </w:r>
      <w:r w:rsidR="00B547A3">
        <w:rPr>
          <w:rFonts w:ascii="Arial" w:hAnsi="Arial" w:cs="Arial"/>
          <w:szCs w:val="24"/>
          <w:lang w:val="es-ES"/>
        </w:rPr>
        <w:t>enas impuestas en esta decisión, en lo demás, esto es, el porcentaje de la condena queda intacta, dala la prosperidad parcial de las pretensiones.</w:t>
      </w:r>
    </w:p>
    <w:p w:rsidR="00057F4F" w:rsidRDefault="00057F4F" w:rsidP="00505DB5">
      <w:pPr>
        <w:tabs>
          <w:tab w:val="left" w:pos="8647"/>
          <w:tab w:val="left" w:pos="9356"/>
        </w:tabs>
        <w:spacing w:line="360" w:lineRule="auto"/>
        <w:jc w:val="both"/>
        <w:rPr>
          <w:rFonts w:ascii="Arial" w:hAnsi="Arial" w:cs="Arial"/>
          <w:b/>
          <w:szCs w:val="24"/>
          <w:lang w:val="es-ES"/>
        </w:rPr>
      </w:pPr>
    </w:p>
    <w:p w:rsidR="004E66C9" w:rsidRDefault="004E66C9" w:rsidP="00B547A3">
      <w:pPr>
        <w:tabs>
          <w:tab w:val="left" w:pos="8647"/>
          <w:tab w:val="left" w:pos="9356"/>
        </w:tabs>
        <w:spacing w:line="276" w:lineRule="auto"/>
        <w:jc w:val="both"/>
        <w:rPr>
          <w:rFonts w:ascii="Arial" w:hAnsi="Arial" w:cs="Arial"/>
          <w:szCs w:val="24"/>
          <w:lang w:val="es-ES"/>
        </w:rPr>
      </w:pPr>
      <w:r>
        <w:rPr>
          <w:rFonts w:ascii="Arial" w:hAnsi="Arial" w:cs="Arial"/>
          <w:b/>
          <w:szCs w:val="24"/>
          <w:lang w:val="es-ES"/>
        </w:rPr>
        <w:t xml:space="preserve">CUARTO. CONFIRMAR </w:t>
      </w:r>
      <w:r>
        <w:rPr>
          <w:rFonts w:ascii="Arial" w:hAnsi="Arial" w:cs="Arial"/>
          <w:szCs w:val="24"/>
          <w:lang w:val="es-ES"/>
        </w:rPr>
        <w:t xml:space="preserve"> los restantes numerales atendiendo lo dicho en esta sentencia.</w:t>
      </w:r>
    </w:p>
    <w:p w:rsidR="004E66C9" w:rsidRPr="004E66C9" w:rsidRDefault="004E66C9" w:rsidP="00B547A3">
      <w:pPr>
        <w:tabs>
          <w:tab w:val="left" w:pos="8647"/>
          <w:tab w:val="left" w:pos="9356"/>
        </w:tabs>
        <w:spacing w:line="276" w:lineRule="auto"/>
        <w:jc w:val="both"/>
        <w:rPr>
          <w:rFonts w:ascii="Arial" w:hAnsi="Arial" w:cs="Arial"/>
          <w:b/>
          <w:szCs w:val="24"/>
          <w:lang w:val="es-ES"/>
        </w:rPr>
      </w:pPr>
    </w:p>
    <w:p w:rsidR="00505DB5" w:rsidRPr="00ED051C" w:rsidRDefault="004E66C9" w:rsidP="00B547A3">
      <w:pPr>
        <w:tabs>
          <w:tab w:val="left" w:pos="8647"/>
          <w:tab w:val="left" w:pos="9356"/>
        </w:tabs>
        <w:spacing w:line="276" w:lineRule="auto"/>
        <w:jc w:val="both"/>
        <w:rPr>
          <w:rFonts w:ascii="Arial" w:hAnsi="Arial" w:cs="Arial"/>
          <w:szCs w:val="24"/>
        </w:rPr>
      </w:pPr>
      <w:r w:rsidRPr="004E66C9">
        <w:rPr>
          <w:rFonts w:ascii="Arial" w:hAnsi="Arial" w:cs="Arial"/>
          <w:b/>
          <w:szCs w:val="24"/>
          <w:lang w:val="es-ES"/>
        </w:rPr>
        <w:t>QUINTO</w:t>
      </w:r>
      <w:r>
        <w:rPr>
          <w:rFonts w:ascii="Arial" w:hAnsi="Arial" w:cs="Arial"/>
          <w:b/>
          <w:szCs w:val="24"/>
          <w:lang w:val="es-ES"/>
        </w:rPr>
        <w:t xml:space="preserve">. </w:t>
      </w:r>
      <w:r w:rsidR="009404E9">
        <w:rPr>
          <w:rFonts w:ascii="Arial" w:hAnsi="Arial" w:cs="Arial"/>
          <w:szCs w:val="28"/>
          <w:lang w:eastAsia="en-US"/>
        </w:rPr>
        <w:t>Sin c</w:t>
      </w:r>
      <w:r w:rsidR="00BD1E53" w:rsidRPr="000922D0">
        <w:rPr>
          <w:rFonts w:ascii="Arial" w:hAnsi="Arial" w:cs="Arial"/>
          <w:szCs w:val="28"/>
          <w:lang w:eastAsia="en-US"/>
        </w:rPr>
        <w:t>os</w:t>
      </w:r>
      <w:r w:rsidR="00824AA6">
        <w:rPr>
          <w:rFonts w:ascii="Arial" w:hAnsi="Arial" w:cs="Arial"/>
          <w:szCs w:val="28"/>
          <w:lang w:eastAsia="en-US"/>
        </w:rPr>
        <w:t>tas en esta instancia</w:t>
      </w:r>
      <w:r w:rsidR="000922D0" w:rsidRPr="000922D0">
        <w:rPr>
          <w:rFonts w:ascii="Arial" w:hAnsi="Arial" w:cs="Arial"/>
          <w:szCs w:val="28"/>
          <w:lang w:eastAsia="en-US"/>
        </w:rPr>
        <w:t>.</w:t>
      </w:r>
    </w:p>
    <w:p w:rsidR="00174E3F" w:rsidRDefault="00174E3F" w:rsidP="00B547A3">
      <w:pPr>
        <w:widowControl w:val="0"/>
        <w:autoSpaceDE w:val="0"/>
        <w:autoSpaceDN w:val="0"/>
        <w:adjustRightInd w:val="0"/>
        <w:spacing w:line="276" w:lineRule="auto"/>
        <w:contextualSpacing/>
        <w:jc w:val="both"/>
        <w:rPr>
          <w:rFonts w:ascii="Arial" w:hAnsi="Arial" w:cs="Arial"/>
          <w:szCs w:val="24"/>
        </w:rPr>
      </w:pPr>
    </w:p>
    <w:p w:rsidR="006578C6" w:rsidRDefault="006578C6" w:rsidP="00B547A3">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78C6" w:rsidRPr="00A47C8D" w:rsidRDefault="006578C6" w:rsidP="006578C6">
      <w:pPr>
        <w:spacing w:line="276" w:lineRule="auto"/>
        <w:contextualSpacing/>
        <w:jc w:val="both"/>
        <w:rPr>
          <w:rFonts w:ascii="Arial" w:hAnsi="Arial" w:cs="Arial"/>
          <w:szCs w:val="24"/>
        </w:rPr>
      </w:pPr>
    </w:p>
    <w:p w:rsidR="006578C6" w:rsidRPr="00A47C8D" w:rsidRDefault="006578C6" w:rsidP="006578C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84B78" w:rsidRDefault="00284B78" w:rsidP="00824AA6">
      <w:pPr>
        <w:widowControl w:val="0"/>
        <w:autoSpaceDE w:val="0"/>
        <w:autoSpaceDN w:val="0"/>
        <w:adjustRightInd w:val="0"/>
        <w:spacing w:line="276" w:lineRule="auto"/>
        <w:contextualSpacing/>
        <w:jc w:val="center"/>
        <w:rPr>
          <w:rFonts w:ascii="Arial" w:hAnsi="Arial" w:cs="Arial"/>
          <w:b/>
          <w:szCs w:val="24"/>
        </w:rPr>
      </w:pPr>
    </w:p>
    <w:p w:rsidR="00284B78" w:rsidRDefault="00284B78" w:rsidP="00824AA6">
      <w:pPr>
        <w:widowControl w:val="0"/>
        <w:autoSpaceDE w:val="0"/>
        <w:autoSpaceDN w:val="0"/>
        <w:adjustRightInd w:val="0"/>
        <w:spacing w:line="276" w:lineRule="auto"/>
        <w:contextualSpacing/>
        <w:jc w:val="center"/>
        <w:rPr>
          <w:rFonts w:ascii="Arial" w:hAnsi="Arial" w:cs="Arial"/>
          <w:b/>
          <w:szCs w:val="24"/>
        </w:rPr>
      </w:pPr>
    </w:p>
    <w:p w:rsidR="004E66C9" w:rsidRDefault="004E66C9" w:rsidP="00F017BF">
      <w:pPr>
        <w:pStyle w:val="Sinespaciado"/>
        <w:spacing w:line="276" w:lineRule="auto"/>
        <w:jc w:val="center"/>
        <w:rPr>
          <w:rFonts w:ascii="Arial" w:hAnsi="Arial" w:cs="Arial"/>
          <w:b/>
          <w:sz w:val="24"/>
          <w:szCs w:val="24"/>
          <w:lang w:val="es-ES"/>
        </w:rPr>
      </w:pPr>
    </w:p>
    <w:p w:rsidR="004E66C9" w:rsidRPr="00284B78" w:rsidRDefault="004E66C9" w:rsidP="00F017BF">
      <w:pPr>
        <w:pStyle w:val="Sinespaciado"/>
        <w:spacing w:line="276" w:lineRule="auto"/>
        <w:jc w:val="center"/>
        <w:rPr>
          <w:rFonts w:ascii="Arial" w:hAnsi="Arial" w:cs="Arial"/>
          <w:b/>
          <w:sz w:val="24"/>
          <w:szCs w:val="24"/>
          <w:lang w:val="es-ES"/>
        </w:rPr>
      </w:pPr>
    </w:p>
    <w:p w:rsidR="00134C86" w:rsidRPr="00284B78" w:rsidRDefault="00385D77" w:rsidP="00F017BF">
      <w:pPr>
        <w:pStyle w:val="Sinespaciado"/>
        <w:spacing w:line="276" w:lineRule="auto"/>
        <w:jc w:val="center"/>
        <w:rPr>
          <w:rFonts w:ascii="Arial" w:hAnsi="Arial" w:cs="Arial"/>
          <w:b/>
          <w:sz w:val="24"/>
          <w:szCs w:val="24"/>
          <w:lang w:val="es-ES"/>
        </w:rPr>
      </w:pPr>
      <w:r w:rsidRPr="00284B78">
        <w:rPr>
          <w:rFonts w:ascii="Arial" w:hAnsi="Arial" w:cs="Arial"/>
          <w:b/>
          <w:sz w:val="24"/>
          <w:szCs w:val="24"/>
          <w:lang w:val="es-ES"/>
        </w:rPr>
        <w:t>OLGA LUCÍA HOYOS SEPÚLVEDA</w:t>
      </w:r>
    </w:p>
    <w:p w:rsidR="00134C86" w:rsidRPr="00284B78" w:rsidRDefault="00385D77" w:rsidP="00F017BF">
      <w:pPr>
        <w:pStyle w:val="Sinespaciado"/>
        <w:spacing w:line="276" w:lineRule="auto"/>
        <w:jc w:val="center"/>
        <w:rPr>
          <w:rFonts w:ascii="Arial" w:hAnsi="Arial" w:cs="Arial"/>
          <w:sz w:val="24"/>
          <w:szCs w:val="24"/>
          <w:lang w:val="es-ES"/>
        </w:rPr>
      </w:pPr>
      <w:r w:rsidRPr="00284B78">
        <w:rPr>
          <w:rFonts w:ascii="Arial" w:hAnsi="Arial" w:cs="Arial"/>
          <w:sz w:val="24"/>
          <w:szCs w:val="24"/>
          <w:lang w:val="es-ES"/>
        </w:rPr>
        <w:t>Magistrada</w:t>
      </w:r>
      <w:r w:rsidR="00134C86" w:rsidRPr="00284B78">
        <w:rPr>
          <w:rFonts w:ascii="Arial" w:hAnsi="Arial" w:cs="Arial"/>
          <w:sz w:val="24"/>
          <w:szCs w:val="24"/>
          <w:lang w:val="es-ES"/>
        </w:rPr>
        <w:t xml:space="preserve"> Ponente</w:t>
      </w:r>
    </w:p>
    <w:p w:rsidR="00134C86" w:rsidRPr="00284B78" w:rsidRDefault="00134C86"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4"/>
          <w:szCs w:val="24"/>
          <w:lang w:val="es-ES"/>
        </w:rPr>
      </w:pPr>
    </w:p>
    <w:p w:rsidR="00284B78" w:rsidRPr="00284B78" w:rsidRDefault="00284B78" w:rsidP="00F017BF">
      <w:pPr>
        <w:spacing w:line="276" w:lineRule="auto"/>
        <w:jc w:val="both"/>
        <w:rPr>
          <w:rFonts w:ascii="Arial" w:hAnsi="Arial" w:cs="Arial"/>
          <w:b/>
          <w:bCs/>
          <w:iCs/>
          <w:szCs w:val="24"/>
          <w:lang w:val="es-ES"/>
        </w:rPr>
      </w:pPr>
    </w:p>
    <w:p w:rsidR="00284B78" w:rsidRPr="00284B78" w:rsidRDefault="00284B78" w:rsidP="00F017BF">
      <w:pPr>
        <w:spacing w:line="276" w:lineRule="auto"/>
        <w:jc w:val="both"/>
        <w:rPr>
          <w:rFonts w:ascii="Arial" w:hAnsi="Arial" w:cs="Arial"/>
          <w:b/>
          <w:bCs/>
          <w:iCs/>
          <w:szCs w:val="24"/>
          <w:lang w:val="es-ES"/>
        </w:rPr>
      </w:pPr>
    </w:p>
    <w:p w:rsidR="00134C86" w:rsidRPr="00284B78" w:rsidRDefault="00EA1B84" w:rsidP="00F017BF">
      <w:pPr>
        <w:spacing w:line="276" w:lineRule="auto"/>
        <w:jc w:val="both"/>
        <w:rPr>
          <w:rFonts w:ascii="Arial" w:hAnsi="Arial" w:cs="Arial"/>
          <w:sz w:val="23"/>
          <w:szCs w:val="23"/>
          <w:lang w:val="es-ES"/>
        </w:rPr>
      </w:pPr>
      <w:r w:rsidRPr="00284B78">
        <w:rPr>
          <w:rFonts w:ascii="Arial" w:hAnsi="Arial" w:cs="Arial"/>
          <w:b/>
          <w:bCs/>
          <w:iCs/>
          <w:sz w:val="23"/>
          <w:szCs w:val="23"/>
          <w:lang w:val="es-ES"/>
        </w:rPr>
        <w:t>JULIO CÉSAR SALAZAR MUÑOZ</w:t>
      </w:r>
      <w:r w:rsidRPr="00284B78">
        <w:rPr>
          <w:rFonts w:ascii="Arial" w:hAnsi="Arial" w:cs="Arial"/>
          <w:sz w:val="23"/>
          <w:szCs w:val="23"/>
          <w:lang w:val="es-ES"/>
        </w:rPr>
        <w:tab/>
      </w:r>
      <w:r w:rsidRPr="00284B78">
        <w:rPr>
          <w:rFonts w:ascii="Arial" w:hAnsi="Arial" w:cs="Arial"/>
          <w:sz w:val="23"/>
          <w:szCs w:val="23"/>
          <w:lang w:val="es-ES"/>
        </w:rPr>
        <w:tab/>
      </w:r>
      <w:r w:rsidR="00134C86" w:rsidRPr="00284B78">
        <w:rPr>
          <w:rFonts w:ascii="Arial" w:hAnsi="Arial" w:cs="Arial"/>
          <w:b/>
          <w:bCs/>
          <w:iCs/>
          <w:sz w:val="23"/>
          <w:szCs w:val="23"/>
          <w:lang w:val="es-ES"/>
        </w:rPr>
        <w:t xml:space="preserve">ANA LUCÍA CAICEDO CALDERÓN                </w:t>
      </w:r>
      <w:r w:rsidR="0071545C" w:rsidRPr="00284B78">
        <w:rPr>
          <w:rFonts w:ascii="Arial" w:hAnsi="Arial" w:cs="Arial"/>
          <w:b/>
          <w:bCs/>
          <w:iCs/>
          <w:sz w:val="23"/>
          <w:szCs w:val="23"/>
          <w:lang w:val="es-ES"/>
        </w:rPr>
        <w:t xml:space="preserve">      </w:t>
      </w:r>
    </w:p>
    <w:p w:rsidR="00A42AAC" w:rsidRPr="00284B78" w:rsidRDefault="00EA1B84" w:rsidP="009404E9">
      <w:pPr>
        <w:spacing w:line="276" w:lineRule="auto"/>
        <w:jc w:val="both"/>
        <w:rPr>
          <w:rFonts w:ascii="Arial" w:hAnsi="Arial" w:cs="Arial"/>
          <w:b/>
          <w:bCs/>
          <w:iCs/>
          <w:sz w:val="23"/>
          <w:szCs w:val="23"/>
          <w:lang w:val="es-ES"/>
        </w:rPr>
      </w:pPr>
      <w:r w:rsidRPr="00284B78">
        <w:rPr>
          <w:rFonts w:ascii="Arial" w:hAnsi="Arial" w:cs="Arial"/>
          <w:sz w:val="23"/>
          <w:szCs w:val="23"/>
          <w:lang w:val="es-ES"/>
        </w:rPr>
        <w:t xml:space="preserve">                   Magistrado</w:t>
      </w:r>
      <w:r w:rsidR="00134C86" w:rsidRPr="00284B78">
        <w:rPr>
          <w:rFonts w:ascii="Arial" w:hAnsi="Arial" w:cs="Arial"/>
          <w:sz w:val="23"/>
          <w:szCs w:val="23"/>
          <w:lang w:val="es-ES"/>
        </w:rPr>
        <w:t xml:space="preserve">                                                           </w:t>
      </w:r>
      <w:r w:rsidRPr="00284B78">
        <w:rPr>
          <w:rFonts w:ascii="Arial" w:hAnsi="Arial" w:cs="Arial"/>
          <w:sz w:val="23"/>
          <w:szCs w:val="23"/>
          <w:lang w:val="es-ES"/>
        </w:rPr>
        <w:t xml:space="preserve">  Magistrada</w:t>
      </w:r>
    </w:p>
    <w:p w:rsidR="00275706" w:rsidRDefault="00275706"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Pr="006578C6" w:rsidRDefault="006578C6" w:rsidP="006578C6">
      <w:pPr>
        <w:spacing w:line="276" w:lineRule="auto"/>
        <w:ind w:right="-57"/>
        <w:jc w:val="center"/>
        <w:rPr>
          <w:rFonts w:ascii="Arial" w:hAnsi="Arial" w:cs="Arial"/>
          <w:b/>
          <w:szCs w:val="22"/>
        </w:rPr>
      </w:pPr>
      <w:r w:rsidRPr="006578C6">
        <w:rPr>
          <w:rFonts w:ascii="Arial" w:hAnsi="Arial" w:cs="Arial"/>
          <w:b/>
          <w:szCs w:val="22"/>
        </w:rPr>
        <w:t>DANIEL BERMUDEZ GIRALDO</w:t>
      </w:r>
    </w:p>
    <w:p w:rsidR="006578C6" w:rsidRPr="006578C6" w:rsidRDefault="006578C6" w:rsidP="006578C6">
      <w:pPr>
        <w:spacing w:line="276" w:lineRule="auto"/>
        <w:ind w:right="-57"/>
        <w:jc w:val="center"/>
        <w:rPr>
          <w:rFonts w:ascii="Arial" w:hAnsi="Arial" w:cs="Arial"/>
          <w:szCs w:val="22"/>
        </w:rPr>
      </w:pPr>
      <w:r w:rsidRPr="006578C6">
        <w:rPr>
          <w:rFonts w:ascii="Arial" w:hAnsi="Arial" w:cs="Arial"/>
          <w:szCs w:val="22"/>
        </w:rPr>
        <w:t xml:space="preserve">Secretario </w:t>
      </w:r>
      <w:r w:rsidRPr="006578C6">
        <w:rPr>
          <w:rFonts w:ascii="Arial" w:hAnsi="Arial" w:cs="Arial"/>
          <w:i/>
          <w:szCs w:val="22"/>
        </w:rPr>
        <w:t>Ad-hoc</w:t>
      </w: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6578C6" w:rsidRDefault="006578C6" w:rsidP="00A42AAC">
      <w:pPr>
        <w:spacing w:line="276" w:lineRule="auto"/>
        <w:ind w:right="-57"/>
        <w:jc w:val="both"/>
        <w:rPr>
          <w:rFonts w:ascii="Arial Narrow" w:hAnsi="Arial Narrow" w:cs="Arial"/>
          <w:szCs w:val="22"/>
        </w:rPr>
      </w:pPr>
    </w:p>
    <w:p w:rsidR="006578C6" w:rsidRDefault="006578C6"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szCs w:val="22"/>
        </w:rPr>
      </w:pPr>
    </w:p>
    <w:p w:rsidR="00A42AAC" w:rsidRPr="008A3CBC" w:rsidRDefault="00A42AAC" w:rsidP="00A42AAC">
      <w:pPr>
        <w:spacing w:line="276" w:lineRule="auto"/>
        <w:ind w:right="-57"/>
        <w:jc w:val="both"/>
        <w:rPr>
          <w:rFonts w:ascii="Arial Narrow" w:hAnsi="Arial Narrow" w:cs="Arial"/>
          <w:szCs w:val="22"/>
        </w:rPr>
      </w:pPr>
      <w:r w:rsidRPr="008A3CBC">
        <w:rPr>
          <w:rFonts w:ascii="Arial Narrow" w:hAnsi="Arial Narrow" w:cs="Arial"/>
          <w:szCs w:val="22"/>
        </w:rPr>
        <w:t>*Anexo liquidaciones</w:t>
      </w:r>
    </w:p>
    <w:p w:rsidR="00A42AAC" w:rsidRPr="008A3CBC" w:rsidRDefault="00A42AAC"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b/>
          <w:szCs w:val="24"/>
        </w:rPr>
      </w:pPr>
    </w:p>
    <w:p w:rsidR="00A42AAC" w:rsidRDefault="00A42AAC" w:rsidP="00A42AAC">
      <w:pPr>
        <w:spacing w:line="276" w:lineRule="auto"/>
        <w:ind w:right="-57"/>
        <w:jc w:val="both"/>
        <w:rPr>
          <w:rFonts w:ascii="Arial Narrow" w:hAnsi="Arial Narrow" w:cs="Arial"/>
          <w:b/>
          <w:szCs w:val="24"/>
        </w:rPr>
      </w:pPr>
      <w:r w:rsidRPr="008A3CBC">
        <w:rPr>
          <w:rFonts w:ascii="Arial Narrow" w:hAnsi="Arial Narrow" w:cs="Arial"/>
          <w:b/>
          <w:szCs w:val="24"/>
        </w:rPr>
        <w:t>2.2.1. Diferencia salarial</w:t>
      </w:r>
    </w:p>
    <w:p w:rsidR="00C47323" w:rsidRDefault="00C47323" w:rsidP="00A42AAC">
      <w:pPr>
        <w:spacing w:line="276" w:lineRule="auto"/>
        <w:ind w:right="-57"/>
        <w:jc w:val="both"/>
        <w:rPr>
          <w:rFonts w:ascii="Arial Narrow" w:hAnsi="Arial Narrow" w:cs="Arial"/>
          <w:b/>
          <w:szCs w:val="24"/>
        </w:rPr>
      </w:pPr>
    </w:p>
    <w:tbl>
      <w:tblPr>
        <w:tblW w:w="8680" w:type="dxa"/>
        <w:tblInd w:w="70" w:type="dxa"/>
        <w:tblCellMar>
          <w:left w:w="70" w:type="dxa"/>
          <w:right w:w="70" w:type="dxa"/>
        </w:tblCellMar>
        <w:tblLook w:val="04A0" w:firstRow="1" w:lastRow="0" w:firstColumn="1" w:lastColumn="0" w:noHBand="0" w:noVBand="1"/>
      </w:tblPr>
      <w:tblGrid>
        <w:gridCol w:w="996"/>
        <w:gridCol w:w="1404"/>
        <w:gridCol w:w="1320"/>
        <w:gridCol w:w="1360"/>
        <w:gridCol w:w="1200"/>
        <w:gridCol w:w="1200"/>
        <w:gridCol w:w="1200"/>
      </w:tblGrid>
      <w:tr w:rsidR="00C47323" w:rsidRPr="00C47323" w:rsidTr="00C47323">
        <w:trPr>
          <w:trHeight w:val="765"/>
        </w:trPr>
        <w:tc>
          <w:tcPr>
            <w:tcW w:w="2400" w:type="dxa"/>
            <w:gridSpan w:val="2"/>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Periodo </w:t>
            </w:r>
          </w:p>
        </w:tc>
        <w:tc>
          <w:tcPr>
            <w:tcW w:w="132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Salario profesional universitario</w:t>
            </w:r>
          </w:p>
        </w:tc>
        <w:tc>
          <w:tcPr>
            <w:tcW w:w="136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Salario devengado</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Diferencia </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No. meses </w:t>
            </w:r>
          </w:p>
        </w:tc>
        <w:tc>
          <w:tcPr>
            <w:tcW w:w="120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Total a pagar reajuste salarial  </w:t>
            </w:r>
          </w:p>
        </w:tc>
      </w:tr>
      <w:tr w:rsidR="00C47323" w:rsidRPr="00C47323" w:rsidTr="00C47323">
        <w:trPr>
          <w:trHeight w:val="300"/>
        </w:trPr>
        <w:tc>
          <w:tcPr>
            <w:tcW w:w="996"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04/08/2011</w:t>
            </w:r>
          </w:p>
        </w:tc>
        <w:tc>
          <w:tcPr>
            <w:tcW w:w="1404"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31/12/2011</w:t>
            </w:r>
          </w:p>
        </w:tc>
        <w:tc>
          <w:tcPr>
            <w:tcW w:w="132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$2.746.955</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$1.842.345</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$904.610</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4,9</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$4.432.589</w:t>
            </w:r>
          </w:p>
        </w:tc>
      </w:tr>
      <w:tr w:rsidR="00C47323" w:rsidRPr="00C47323" w:rsidTr="00C47323">
        <w:trPr>
          <w:trHeight w:val="300"/>
        </w:trPr>
        <w:tc>
          <w:tcPr>
            <w:tcW w:w="996"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01/01/2012</w:t>
            </w:r>
          </w:p>
        </w:tc>
        <w:tc>
          <w:tcPr>
            <w:tcW w:w="1404"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31/12/2012</w:t>
            </w:r>
          </w:p>
        </w:tc>
        <w:tc>
          <w:tcPr>
            <w:tcW w:w="132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$2.884.303</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$1.842.345</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$1.041.958</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12</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$12.503.496</w:t>
            </w:r>
          </w:p>
        </w:tc>
      </w:tr>
      <w:tr w:rsidR="00C47323" w:rsidRPr="00C47323" w:rsidTr="00C47323">
        <w:trPr>
          <w:trHeight w:val="300"/>
        </w:trPr>
        <w:tc>
          <w:tcPr>
            <w:tcW w:w="996"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01/01/2013</w:t>
            </w:r>
          </w:p>
        </w:tc>
        <w:tc>
          <w:tcPr>
            <w:tcW w:w="1404"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31/03/2013</w:t>
            </w:r>
          </w:p>
        </w:tc>
        <w:tc>
          <w:tcPr>
            <w:tcW w:w="132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$2.954.680</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$1.842.345</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$1.112.335</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$3.337.005</w:t>
            </w:r>
          </w:p>
        </w:tc>
      </w:tr>
      <w:tr w:rsidR="00C47323" w:rsidRPr="00C47323" w:rsidTr="00C47323">
        <w:trPr>
          <w:trHeight w:val="300"/>
        </w:trPr>
        <w:tc>
          <w:tcPr>
            <w:tcW w:w="996" w:type="dxa"/>
            <w:tcBorders>
              <w:top w:val="nil"/>
              <w:left w:val="nil"/>
              <w:bottom w:val="nil"/>
              <w:right w:val="nil"/>
            </w:tcBorders>
            <w:shd w:val="clear" w:color="auto" w:fill="auto"/>
            <w:noWrap/>
            <w:vAlign w:val="bottom"/>
            <w:hideMark/>
          </w:tcPr>
          <w:p w:rsidR="00C47323" w:rsidRPr="00C47323" w:rsidRDefault="00C47323" w:rsidP="00C47323">
            <w:pPr>
              <w:jc w:val="center"/>
              <w:rPr>
                <w:rFonts w:ascii="Arial Narrow" w:hAnsi="Arial Narrow"/>
                <w:color w:val="000000"/>
                <w:sz w:val="20"/>
                <w:lang w:val="es-ES"/>
              </w:rPr>
            </w:pPr>
          </w:p>
        </w:tc>
        <w:tc>
          <w:tcPr>
            <w:tcW w:w="6484" w:type="dxa"/>
            <w:gridSpan w:val="5"/>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TOTAL </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$20.273.090</w:t>
            </w:r>
          </w:p>
        </w:tc>
      </w:tr>
    </w:tbl>
    <w:p w:rsidR="00A42AAC" w:rsidRPr="00B96716" w:rsidRDefault="00A42AAC" w:rsidP="00A42AAC">
      <w:pPr>
        <w:tabs>
          <w:tab w:val="left" w:pos="8647"/>
          <w:tab w:val="left" w:pos="9356"/>
        </w:tabs>
        <w:spacing w:line="276" w:lineRule="auto"/>
        <w:rPr>
          <w:rFonts w:ascii="Arial" w:hAnsi="Arial" w:cs="Arial"/>
          <w:sz w:val="18"/>
          <w:szCs w:val="16"/>
        </w:rPr>
      </w:pPr>
    </w:p>
    <w:p w:rsidR="00A42AAC" w:rsidRDefault="00A42AAC" w:rsidP="00F017BF">
      <w:pPr>
        <w:spacing w:line="276" w:lineRule="auto"/>
        <w:ind w:firstLine="900"/>
        <w:jc w:val="center"/>
        <w:rPr>
          <w:rFonts w:ascii="Arial" w:hAnsi="Arial" w:cs="Arial"/>
          <w:b/>
          <w:bCs/>
          <w:iCs/>
          <w:szCs w:val="24"/>
          <w:lang w:val="es-ES"/>
        </w:rPr>
      </w:pPr>
    </w:p>
    <w:p w:rsidR="00C47323" w:rsidRPr="008A3CBC" w:rsidRDefault="00C47323" w:rsidP="00C47323">
      <w:pPr>
        <w:spacing w:line="276" w:lineRule="auto"/>
        <w:ind w:right="-57"/>
        <w:jc w:val="both"/>
        <w:rPr>
          <w:rFonts w:ascii="Arial Narrow" w:hAnsi="Arial Narrow" w:cs="Arial"/>
          <w:b/>
          <w:szCs w:val="24"/>
        </w:rPr>
      </w:pPr>
      <w:r>
        <w:rPr>
          <w:rFonts w:ascii="Arial Narrow" w:hAnsi="Arial Narrow" w:cs="Arial"/>
          <w:b/>
          <w:szCs w:val="24"/>
        </w:rPr>
        <w:t>2.2.2</w:t>
      </w:r>
      <w:r w:rsidRPr="008A3CBC">
        <w:rPr>
          <w:rFonts w:ascii="Arial Narrow" w:hAnsi="Arial Narrow" w:cs="Arial"/>
          <w:b/>
          <w:szCs w:val="24"/>
        </w:rPr>
        <w:t xml:space="preserve">. </w:t>
      </w:r>
      <w:r>
        <w:rPr>
          <w:rFonts w:ascii="Arial Narrow" w:hAnsi="Arial Narrow" w:cs="Arial"/>
          <w:b/>
          <w:szCs w:val="24"/>
        </w:rPr>
        <w:t>Prima de servicios</w:t>
      </w:r>
    </w:p>
    <w:tbl>
      <w:tblPr>
        <w:tblW w:w="7480" w:type="dxa"/>
        <w:tblInd w:w="70" w:type="dxa"/>
        <w:tblCellMar>
          <w:left w:w="70" w:type="dxa"/>
          <w:right w:w="70" w:type="dxa"/>
        </w:tblCellMar>
        <w:tblLook w:val="04A0" w:firstRow="1" w:lastRow="0" w:firstColumn="1" w:lastColumn="0" w:noHBand="0" w:noVBand="1"/>
      </w:tblPr>
      <w:tblGrid>
        <w:gridCol w:w="1088"/>
        <w:gridCol w:w="1312"/>
        <w:gridCol w:w="1320"/>
        <w:gridCol w:w="1360"/>
        <w:gridCol w:w="1200"/>
        <w:gridCol w:w="1200"/>
      </w:tblGrid>
      <w:tr w:rsidR="00C47323" w:rsidRPr="00C47323" w:rsidTr="00C47323">
        <w:trPr>
          <w:trHeight w:val="765"/>
        </w:trPr>
        <w:tc>
          <w:tcPr>
            <w:tcW w:w="2400" w:type="dxa"/>
            <w:gridSpan w:val="2"/>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Periodo </w:t>
            </w:r>
          </w:p>
        </w:tc>
        <w:tc>
          <w:tcPr>
            <w:tcW w:w="132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Salario </w:t>
            </w:r>
          </w:p>
        </w:tc>
        <w:tc>
          <w:tcPr>
            <w:tcW w:w="136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No. </w:t>
            </w:r>
            <w:proofErr w:type="spellStart"/>
            <w:r w:rsidRPr="00C47323">
              <w:rPr>
                <w:rFonts w:ascii="Arial Narrow" w:hAnsi="Arial Narrow"/>
                <w:b/>
                <w:bCs/>
                <w:color w:val="000000"/>
                <w:sz w:val="20"/>
                <w:lang w:val="es-ES"/>
              </w:rPr>
              <w:t>Dias</w:t>
            </w:r>
            <w:proofErr w:type="spellEnd"/>
            <w:r w:rsidRPr="00C47323">
              <w:rPr>
                <w:rFonts w:ascii="Arial Narrow" w:hAnsi="Arial Narrow"/>
                <w:b/>
                <w:bCs/>
                <w:color w:val="000000"/>
                <w:sz w:val="20"/>
                <w:lang w:val="es-ES"/>
              </w:rPr>
              <w:t xml:space="preserve"> a liquidar</w:t>
            </w:r>
          </w:p>
        </w:tc>
        <w:tc>
          <w:tcPr>
            <w:tcW w:w="120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Auxilio de Transporte</w:t>
            </w:r>
          </w:p>
        </w:tc>
        <w:tc>
          <w:tcPr>
            <w:tcW w:w="120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Total a pagar prima de servicios </w:t>
            </w:r>
          </w:p>
        </w:tc>
      </w:tr>
      <w:tr w:rsidR="00C47323" w:rsidRPr="00C47323" w:rsidTr="00C47323">
        <w:trPr>
          <w:trHeight w:val="300"/>
        </w:trPr>
        <w:tc>
          <w:tcPr>
            <w:tcW w:w="1088"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04/08/2011</w:t>
            </w:r>
          </w:p>
        </w:tc>
        <w:tc>
          <w:tcPr>
            <w:tcW w:w="1312"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31/12/2011</w:t>
            </w:r>
          </w:p>
        </w:tc>
        <w:tc>
          <w:tcPr>
            <w:tcW w:w="1320"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$2.746.955</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12</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$0</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$1.121.673</w:t>
            </w:r>
          </w:p>
        </w:tc>
      </w:tr>
      <w:tr w:rsidR="00C47323" w:rsidRPr="00C47323" w:rsidTr="00C47323">
        <w:trPr>
          <w:trHeight w:val="300"/>
        </w:trPr>
        <w:tc>
          <w:tcPr>
            <w:tcW w:w="1088"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01/01/2012</w:t>
            </w:r>
          </w:p>
        </w:tc>
        <w:tc>
          <w:tcPr>
            <w:tcW w:w="1312"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31/12/2012</w:t>
            </w:r>
          </w:p>
        </w:tc>
        <w:tc>
          <w:tcPr>
            <w:tcW w:w="132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$2.884.303</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30</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$0</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$2.884.303</w:t>
            </w:r>
          </w:p>
        </w:tc>
      </w:tr>
      <w:tr w:rsidR="00C47323" w:rsidRPr="00C47323" w:rsidTr="00C47323">
        <w:trPr>
          <w:trHeight w:val="300"/>
        </w:trPr>
        <w:tc>
          <w:tcPr>
            <w:tcW w:w="1088" w:type="dxa"/>
            <w:tcBorders>
              <w:top w:val="nil"/>
              <w:left w:val="nil"/>
              <w:bottom w:val="nil"/>
              <w:right w:val="nil"/>
            </w:tcBorders>
            <w:shd w:val="clear" w:color="auto" w:fill="auto"/>
            <w:noWrap/>
            <w:vAlign w:val="bottom"/>
            <w:hideMark/>
          </w:tcPr>
          <w:p w:rsidR="00C47323" w:rsidRPr="00C47323" w:rsidRDefault="00C47323" w:rsidP="00C47323">
            <w:pPr>
              <w:jc w:val="right"/>
              <w:rPr>
                <w:rFonts w:ascii="Arial Narrow" w:hAnsi="Arial Narrow"/>
                <w:color w:val="000000"/>
                <w:sz w:val="20"/>
                <w:lang w:val="es-ES"/>
              </w:rPr>
            </w:pPr>
            <w:r w:rsidRPr="00C47323">
              <w:rPr>
                <w:rFonts w:ascii="Arial Narrow" w:hAnsi="Arial Narrow"/>
                <w:color w:val="000000"/>
                <w:sz w:val="20"/>
                <w:lang w:val="es-ES"/>
              </w:rPr>
              <w:t>01/01/2013</w:t>
            </w:r>
          </w:p>
        </w:tc>
        <w:tc>
          <w:tcPr>
            <w:tcW w:w="1312" w:type="dxa"/>
            <w:tcBorders>
              <w:top w:val="nil"/>
              <w:left w:val="nil"/>
              <w:bottom w:val="nil"/>
              <w:right w:val="nil"/>
            </w:tcBorders>
            <w:shd w:val="clear" w:color="auto" w:fill="auto"/>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31/03/2013</w:t>
            </w:r>
          </w:p>
        </w:tc>
        <w:tc>
          <w:tcPr>
            <w:tcW w:w="132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$2.954.680</w:t>
            </w:r>
          </w:p>
        </w:tc>
        <w:tc>
          <w:tcPr>
            <w:tcW w:w="136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7,5</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$0</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color w:val="000000"/>
                <w:sz w:val="20"/>
                <w:lang w:val="es-ES"/>
              </w:rPr>
            </w:pPr>
            <w:r w:rsidRPr="00C47323">
              <w:rPr>
                <w:rFonts w:ascii="Arial Narrow" w:hAnsi="Arial Narrow"/>
                <w:color w:val="000000"/>
                <w:sz w:val="20"/>
                <w:lang w:val="es-ES"/>
              </w:rPr>
              <w:t>$738.670</w:t>
            </w:r>
          </w:p>
        </w:tc>
      </w:tr>
      <w:tr w:rsidR="00C47323" w:rsidRPr="00C47323" w:rsidTr="00C47323">
        <w:trPr>
          <w:trHeight w:val="300"/>
        </w:trPr>
        <w:tc>
          <w:tcPr>
            <w:tcW w:w="1088" w:type="dxa"/>
            <w:tcBorders>
              <w:top w:val="nil"/>
              <w:left w:val="nil"/>
              <w:bottom w:val="nil"/>
              <w:right w:val="nil"/>
            </w:tcBorders>
            <w:shd w:val="clear" w:color="auto" w:fill="auto"/>
            <w:noWrap/>
            <w:vAlign w:val="bottom"/>
            <w:hideMark/>
          </w:tcPr>
          <w:p w:rsidR="00C47323" w:rsidRPr="00C47323" w:rsidRDefault="00C47323" w:rsidP="00C47323">
            <w:pPr>
              <w:jc w:val="center"/>
              <w:rPr>
                <w:rFonts w:ascii="Arial Narrow" w:hAnsi="Arial Narrow"/>
                <w:color w:val="000000"/>
                <w:sz w:val="20"/>
                <w:lang w:val="es-ES"/>
              </w:rPr>
            </w:pPr>
          </w:p>
        </w:tc>
        <w:tc>
          <w:tcPr>
            <w:tcW w:w="3992" w:type="dxa"/>
            <w:gridSpan w:val="3"/>
            <w:tcBorders>
              <w:top w:val="nil"/>
              <w:left w:val="nil"/>
              <w:bottom w:val="nil"/>
              <w:right w:val="nil"/>
            </w:tcBorders>
            <w:shd w:val="clear" w:color="auto" w:fill="auto"/>
            <w:vAlign w:val="bottom"/>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 xml:space="preserve">TOTAL </w:t>
            </w:r>
          </w:p>
        </w:tc>
        <w:tc>
          <w:tcPr>
            <w:tcW w:w="1200" w:type="dxa"/>
            <w:tcBorders>
              <w:top w:val="nil"/>
              <w:left w:val="nil"/>
              <w:bottom w:val="nil"/>
              <w:right w:val="nil"/>
            </w:tcBorders>
            <w:shd w:val="clear" w:color="auto" w:fill="auto"/>
            <w:noWrap/>
            <w:vAlign w:val="center"/>
            <w:hideMark/>
          </w:tcPr>
          <w:p w:rsidR="00C47323" w:rsidRPr="00C47323" w:rsidRDefault="00C47323" w:rsidP="00C47323">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C47323" w:rsidRPr="00C47323" w:rsidRDefault="00C47323" w:rsidP="00C47323">
            <w:pPr>
              <w:jc w:val="center"/>
              <w:rPr>
                <w:rFonts w:ascii="Arial Narrow" w:hAnsi="Arial Narrow"/>
                <w:b/>
                <w:bCs/>
                <w:color w:val="000000"/>
                <w:sz w:val="20"/>
                <w:lang w:val="es-ES"/>
              </w:rPr>
            </w:pPr>
            <w:r w:rsidRPr="00C47323">
              <w:rPr>
                <w:rFonts w:ascii="Arial Narrow" w:hAnsi="Arial Narrow"/>
                <w:b/>
                <w:bCs/>
                <w:color w:val="000000"/>
                <w:sz w:val="20"/>
                <w:lang w:val="es-ES"/>
              </w:rPr>
              <w:t>$4.744.646</w:t>
            </w:r>
          </w:p>
        </w:tc>
      </w:tr>
    </w:tbl>
    <w:p w:rsidR="00A42AAC" w:rsidRDefault="00A42AAC" w:rsidP="00F017BF">
      <w:pPr>
        <w:spacing w:line="276" w:lineRule="auto"/>
        <w:ind w:firstLine="900"/>
        <w:jc w:val="center"/>
        <w:rPr>
          <w:rFonts w:ascii="Arial" w:hAnsi="Arial" w:cs="Arial"/>
          <w:b/>
          <w:bCs/>
          <w:iCs/>
          <w:szCs w:val="24"/>
          <w:lang w:val="es-ES"/>
        </w:rPr>
      </w:pPr>
    </w:p>
    <w:p w:rsidR="00A81D60" w:rsidRPr="008A3CBC" w:rsidRDefault="00A81D60" w:rsidP="00A81D60">
      <w:pPr>
        <w:spacing w:line="276" w:lineRule="auto"/>
        <w:ind w:right="-57"/>
        <w:jc w:val="both"/>
        <w:rPr>
          <w:rFonts w:ascii="Arial Narrow" w:hAnsi="Arial Narrow" w:cs="Arial"/>
          <w:b/>
          <w:szCs w:val="24"/>
        </w:rPr>
      </w:pPr>
      <w:r>
        <w:rPr>
          <w:rFonts w:ascii="Arial Narrow" w:hAnsi="Arial Narrow" w:cs="Arial"/>
          <w:b/>
          <w:szCs w:val="24"/>
        </w:rPr>
        <w:t>2.2.3</w:t>
      </w:r>
      <w:r w:rsidRPr="008A3CBC">
        <w:rPr>
          <w:rFonts w:ascii="Arial Narrow" w:hAnsi="Arial Narrow" w:cs="Arial"/>
          <w:b/>
          <w:szCs w:val="24"/>
        </w:rPr>
        <w:t xml:space="preserve">. </w:t>
      </w:r>
      <w:r w:rsidR="00284B78">
        <w:rPr>
          <w:rFonts w:ascii="Arial Narrow" w:hAnsi="Arial Narrow" w:cs="Arial"/>
          <w:b/>
          <w:szCs w:val="24"/>
        </w:rPr>
        <w:t>Compensación por v</w:t>
      </w:r>
      <w:r>
        <w:rPr>
          <w:rFonts w:ascii="Arial Narrow" w:hAnsi="Arial Narrow" w:cs="Arial"/>
          <w:b/>
          <w:szCs w:val="24"/>
        </w:rPr>
        <w:t>acaciones</w:t>
      </w:r>
    </w:p>
    <w:p w:rsidR="00A42AAC" w:rsidRDefault="00A42AAC" w:rsidP="00F017BF">
      <w:pPr>
        <w:spacing w:line="276" w:lineRule="auto"/>
        <w:ind w:firstLine="900"/>
        <w:jc w:val="center"/>
        <w:rPr>
          <w:rFonts w:ascii="Arial" w:hAnsi="Arial" w:cs="Arial"/>
          <w:b/>
          <w:bCs/>
          <w:iCs/>
          <w:szCs w:val="24"/>
          <w:lang w:val="es-ES"/>
        </w:rPr>
      </w:pPr>
    </w:p>
    <w:tbl>
      <w:tblPr>
        <w:tblW w:w="3880" w:type="dxa"/>
        <w:tblInd w:w="70" w:type="dxa"/>
        <w:tblCellMar>
          <w:left w:w="70" w:type="dxa"/>
          <w:right w:w="70" w:type="dxa"/>
        </w:tblCellMar>
        <w:tblLook w:val="04A0" w:firstRow="1" w:lastRow="0" w:firstColumn="1" w:lastColumn="0" w:noHBand="0" w:noVBand="1"/>
      </w:tblPr>
      <w:tblGrid>
        <w:gridCol w:w="1200"/>
        <w:gridCol w:w="1320"/>
        <w:gridCol w:w="1360"/>
      </w:tblGrid>
      <w:tr w:rsidR="00A81D60" w:rsidRPr="00A81D60" w:rsidTr="00A81D60">
        <w:trPr>
          <w:trHeight w:val="1020"/>
        </w:trPr>
        <w:tc>
          <w:tcPr>
            <w:tcW w:w="1200" w:type="dxa"/>
            <w:tcBorders>
              <w:top w:val="nil"/>
              <w:left w:val="nil"/>
              <w:bottom w:val="nil"/>
              <w:right w:val="nil"/>
            </w:tcBorders>
            <w:shd w:val="clear" w:color="auto" w:fill="auto"/>
            <w:noWrap/>
            <w:vAlign w:val="center"/>
            <w:hideMark/>
          </w:tcPr>
          <w:p w:rsidR="00A81D60" w:rsidRPr="00A81D60" w:rsidRDefault="00A81D60" w:rsidP="00A81D60">
            <w:pPr>
              <w:jc w:val="center"/>
              <w:rPr>
                <w:rFonts w:ascii="Arial Narrow" w:hAnsi="Arial Narrow"/>
                <w:b/>
                <w:bCs/>
                <w:color w:val="000000"/>
                <w:sz w:val="20"/>
                <w:lang w:val="es-ES"/>
              </w:rPr>
            </w:pPr>
            <w:r w:rsidRPr="00A81D60">
              <w:rPr>
                <w:rFonts w:ascii="Arial Narrow" w:hAnsi="Arial Narrow"/>
                <w:b/>
                <w:bCs/>
                <w:color w:val="000000"/>
                <w:sz w:val="20"/>
                <w:lang w:val="es-ES"/>
              </w:rPr>
              <w:t xml:space="preserve">No. </w:t>
            </w:r>
            <w:proofErr w:type="spellStart"/>
            <w:r w:rsidRPr="00A81D60">
              <w:rPr>
                <w:rFonts w:ascii="Arial Narrow" w:hAnsi="Arial Narrow"/>
                <w:b/>
                <w:bCs/>
                <w:color w:val="000000"/>
                <w:sz w:val="20"/>
                <w:lang w:val="es-ES"/>
              </w:rPr>
              <w:t>Dias</w:t>
            </w:r>
            <w:proofErr w:type="spellEnd"/>
            <w:r w:rsidRPr="00A81D60">
              <w:rPr>
                <w:rFonts w:ascii="Arial Narrow" w:hAnsi="Arial Narrow"/>
                <w:b/>
                <w:bCs/>
                <w:color w:val="000000"/>
                <w:sz w:val="20"/>
                <w:lang w:val="es-ES"/>
              </w:rPr>
              <w:t xml:space="preserve"> </w:t>
            </w:r>
          </w:p>
        </w:tc>
        <w:tc>
          <w:tcPr>
            <w:tcW w:w="1320" w:type="dxa"/>
            <w:tcBorders>
              <w:top w:val="nil"/>
              <w:left w:val="nil"/>
              <w:bottom w:val="nil"/>
              <w:right w:val="nil"/>
            </w:tcBorders>
            <w:shd w:val="clear" w:color="auto" w:fill="auto"/>
            <w:noWrap/>
            <w:vAlign w:val="center"/>
            <w:hideMark/>
          </w:tcPr>
          <w:p w:rsidR="00A81D60" w:rsidRPr="00A81D60" w:rsidRDefault="00A81D60" w:rsidP="00A81D60">
            <w:pPr>
              <w:jc w:val="center"/>
              <w:rPr>
                <w:rFonts w:ascii="Arial Narrow" w:hAnsi="Arial Narrow"/>
                <w:b/>
                <w:bCs/>
                <w:color w:val="000000"/>
                <w:sz w:val="20"/>
                <w:lang w:val="es-ES"/>
              </w:rPr>
            </w:pPr>
            <w:r w:rsidRPr="00A81D60">
              <w:rPr>
                <w:rFonts w:ascii="Arial Narrow" w:hAnsi="Arial Narrow"/>
                <w:b/>
                <w:bCs/>
                <w:color w:val="000000"/>
                <w:sz w:val="20"/>
                <w:lang w:val="es-ES"/>
              </w:rPr>
              <w:t xml:space="preserve">Salario </w:t>
            </w:r>
          </w:p>
        </w:tc>
        <w:tc>
          <w:tcPr>
            <w:tcW w:w="1360" w:type="dxa"/>
            <w:tcBorders>
              <w:top w:val="nil"/>
              <w:left w:val="nil"/>
              <w:bottom w:val="nil"/>
              <w:right w:val="nil"/>
            </w:tcBorders>
            <w:shd w:val="clear" w:color="auto" w:fill="auto"/>
            <w:vAlign w:val="center"/>
            <w:hideMark/>
          </w:tcPr>
          <w:p w:rsidR="00A81D60" w:rsidRPr="00A81D60" w:rsidRDefault="00A81D60" w:rsidP="00A81D60">
            <w:pPr>
              <w:jc w:val="center"/>
              <w:rPr>
                <w:rFonts w:ascii="Arial Narrow" w:hAnsi="Arial Narrow"/>
                <w:b/>
                <w:bCs/>
                <w:color w:val="000000"/>
                <w:sz w:val="20"/>
                <w:lang w:val="es-ES"/>
              </w:rPr>
            </w:pPr>
            <w:r w:rsidRPr="00A81D60">
              <w:rPr>
                <w:rFonts w:ascii="Arial Narrow" w:hAnsi="Arial Narrow"/>
                <w:b/>
                <w:bCs/>
                <w:color w:val="000000"/>
                <w:sz w:val="20"/>
                <w:lang w:val="es-ES"/>
              </w:rPr>
              <w:t xml:space="preserve">Total </w:t>
            </w:r>
            <w:proofErr w:type="spellStart"/>
            <w:r w:rsidRPr="00A81D60">
              <w:rPr>
                <w:rFonts w:ascii="Arial Narrow" w:hAnsi="Arial Narrow"/>
                <w:b/>
                <w:bCs/>
                <w:color w:val="000000"/>
                <w:sz w:val="20"/>
                <w:lang w:val="es-ES"/>
              </w:rPr>
              <w:t>compensacion</w:t>
            </w:r>
            <w:proofErr w:type="spellEnd"/>
            <w:r w:rsidRPr="00A81D60">
              <w:rPr>
                <w:rFonts w:ascii="Arial Narrow" w:hAnsi="Arial Narrow"/>
                <w:b/>
                <w:bCs/>
                <w:color w:val="000000"/>
                <w:sz w:val="20"/>
                <w:lang w:val="es-ES"/>
              </w:rPr>
              <w:t xml:space="preserve"> por vacaciones </w:t>
            </w:r>
          </w:p>
        </w:tc>
      </w:tr>
      <w:tr w:rsidR="00A81D60" w:rsidRPr="00A81D60" w:rsidTr="00A81D60">
        <w:trPr>
          <w:trHeight w:val="300"/>
        </w:trPr>
        <w:tc>
          <w:tcPr>
            <w:tcW w:w="1200" w:type="dxa"/>
            <w:tcBorders>
              <w:top w:val="nil"/>
              <w:left w:val="nil"/>
              <w:bottom w:val="nil"/>
              <w:right w:val="nil"/>
            </w:tcBorders>
            <w:shd w:val="clear" w:color="auto" w:fill="auto"/>
            <w:noWrap/>
            <w:vAlign w:val="center"/>
            <w:hideMark/>
          </w:tcPr>
          <w:p w:rsidR="00A81D60" w:rsidRPr="00A81D60" w:rsidRDefault="00855839" w:rsidP="00A81D60">
            <w:pPr>
              <w:jc w:val="center"/>
              <w:rPr>
                <w:rFonts w:ascii="Arial Narrow" w:hAnsi="Arial Narrow"/>
                <w:color w:val="000000"/>
                <w:sz w:val="20"/>
                <w:lang w:val="es-ES"/>
              </w:rPr>
            </w:pPr>
            <w:r>
              <w:rPr>
                <w:rFonts w:ascii="Arial Narrow" w:hAnsi="Arial Narrow"/>
                <w:color w:val="000000"/>
                <w:sz w:val="20"/>
                <w:lang w:val="es-ES"/>
              </w:rPr>
              <w:t>585</w:t>
            </w:r>
          </w:p>
        </w:tc>
        <w:tc>
          <w:tcPr>
            <w:tcW w:w="1320" w:type="dxa"/>
            <w:tcBorders>
              <w:top w:val="nil"/>
              <w:left w:val="nil"/>
              <w:bottom w:val="nil"/>
              <w:right w:val="nil"/>
            </w:tcBorders>
            <w:shd w:val="clear" w:color="auto" w:fill="auto"/>
            <w:noWrap/>
            <w:vAlign w:val="center"/>
            <w:hideMark/>
          </w:tcPr>
          <w:p w:rsidR="00A81D60" w:rsidRPr="00A81D60" w:rsidRDefault="00A81D60" w:rsidP="00A81D60">
            <w:pPr>
              <w:jc w:val="center"/>
              <w:rPr>
                <w:rFonts w:ascii="Arial Narrow" w:hAnsi="Arial Narrow"/>
                <w:color w:val="000000"/>
                <w:sz w:val="20"/>
                <w:lang w:val="es-ES"/>
              </w:rPr>
            </w:pPr>
            <w:r w:rsidRPr="00A81D60">
              <w:rPr>
                <w:rFonts w:ascii="Arial Narrow" w:hAnsi="Arial Narrow"/>
                <w:color w:val="000000"/>
                <w:sz w:val="20"/>
                <w:lang w:val="es-ES"/>
              </w:rPr>
              <w:t>$2.954.680</w:t>
            </w:r>
          </w:p>
        </w:tc>
        <w:tc>
          <w:tcPr>
            <w:tcW w:w="1360" w:type="dxa"/>
            <w:tcBorders>
              <w:top w:val="nil"/>
              <w:left w:val="nil"/>
              <w:bottom w:val="nil"/>
              <w:right w:val="nil"/>
            </w:tcBorders>
            <w:shd w:val="clear" w:color="auto" w:fill="auto"/>
            <w:noWrap/>
            <w:vAlign w:val="center"/>
            <w:hideMark/>
          </w:tcPr>
          <w:p w:rsidR="00A81D60" w:rsidRPr="00A81D60" w:rsidRDefault="00855839" w:rsidP="00A81D60">
            <w:pPr>
              <w:jc w:val="center"/>
              <w:rPr>
                <w:rFonts w:ascii="Arial Narrow" w:hAnsi="Arial Narrow"/>
                <w:color w:val="000000"/>
                <w:sz w:val="20"/>
                <w:lang w:val="es-ES"/>
              </w:rPr>
            </w:pPr>
            <w:r>
              <w:rPr>
                <w:rFonts w:ascii="Arial Narrow" w:hAnsi="Arial Narrow"/>
                <w:color w:val="000000"/>
                <w:sz w:val="20"/>
                <w:lang w:val="es-ES"/>
              </w:rPr>
              <w:t>$2.400.675</w:t>
            </w:r>
          </w:p>
        </w:tc>
      </w:tr>
    </w:tbl>
    <w:p w:rsidR="00A42AAC" w:rsidRDefault="00A42AAC" w:rsidP="00F017BF">
      <w:pPr>
        <w:spacing w:line="276" w:lineRule="auto"/>
        <w:ind w:firstLine="900"/>
        <w:jc w:val="center"/>
        <w:rPr>
          <w:rFonts w:ascii="Arial" w:hAnsi="Arial" w:cs="Arial"/>
          <w:b/>
          <w:bCs/>
          <w:iCs/>
          <w:szCs w:val="24"/>
          <w:lang w:val="es-ES"/>
        </w:rPr>
      </w:pPr>
    </w:p>
    <w:p w:rsidR="004F07EA" w:rsidRDefault="004F07EA" w:rsidP="004F07EA">
      <w:pPr>
        <w:spacing w:line="276" w:lineRule="auto"/>
        <w:ind w:right="-57"/>
        <w:jc w:val="both"/>
        <w:rPr>
          <w:rFonts w:ascii="Arial Narrow" w:hAnsi="Arial Narrow" w:cs="Arial"/>
          <w:b/>
          <w:szCs w:val="24"/>
        </w:rPr>
      </w:pPr>
    </w:p>
    <w:p w:rsidR="004F07EA" w:rsidRPr="008A3CBC" w:rsidRDefault="004F07EA" w:rsidP="004F07EA">
      <w:pPr>
        <w:spacing w:line="276" w:lineRule="auto"/>
        <w:ind w:right="-57"/>
        <w:jc w:val="both"/>
        <w:rPr>
          <w:rFonts w:ascii="Arial Narrow" w:hAnsi="Arial Narrow" w:cs="Arial"/>
          <w:b/>
          <w:szCs w:val="24"/>
        </w:rPr>
      </w:pPr>
      <w:r>
        <w:rPr>
          <w:rFonts w:ascii="Arial Narrow" w:hAnsi="Arial Narrow" w:cs="Arial"/>
          <w:b/>
          <w:szCs w:val="24"/>
        </w:rPr>
        <w:t>2.2.4</w:t>
      </w:r>
      <w:r w:rsidRPr="008A3CBC">
        <w:rPr>
          <w:rFonts w:ascii="Arial Narrow" w:hAnsi="Arial Narrow" w:cs="Arial"/>
          <w:b/>
          <w:szCs w:val="24"/>
        </w:rPr>
        <w:t xml:space="preserve">. </w:t>
      </w:r>
      <w:r>
        <w:rPr>
          <w:rFonts w:ascii="Arial Narrow" w:hAnsi="Arial Narrow" w:cs="Arial"/>
          <w:b/>
          <w:szCs w:val="24"/>
        </w:rPr>
        <w:t>Cesantías e intereses</w:t>
      </w:r>
    </w:p>
    <w:p w:rsidR="004F07EA" w:rsidRDefault="004F07EA" w:rsidP="00F017BF">
      <w:pPr>
        <w:spacing w:line="276" w:lineRule="auto"/>
        <w:ind w:firstLine="900"/>
        <w:jc w:val="center"/>
        <w:rPr>
          <w:rFonts w:ascii="Arial" w:hAnsi="Arial" w:cs="Arial"/>
          <w:b/>
          <w:bCs/>
          <w:iCs/>
          <w:szCs w:val="24"/>
          <w:lang w:val="es-ES"/>
        </w:rPr>
      </w:pPr>
    </w:p>
    <w:tbl>
      <w:tblPr>
        <w:tblW w:w="7480" w:type="dxa"/>
        <w:tblInd w:w="70" w:type="dxa"/>
        <w:tblCellMar>
          <w:left w:w="70" w:type="dxa"/>
          <w:right w:w="70" w:type="dxa"/>
        </w:tblCellMar>
        <w:tblLook w:val="04A0" w:firstRow="1" w:lastRow="0" w:firstColumn="1" w:lastColumn="0" w:noHBand="0" w:noVBand="1"/>
      </w:tblPr>
      <w:tblGrid>
        <w:gridCol w:w="1200"/>
        <w:gridCol w:w="1320"/>
        <w:gridCol w:w="1360"/>
        <w:gridCol w:w="1200"/>
        <w:gridCol w:w="1200"/>
        <w:gridCol w:w="1200"/>
      </w:tblGrid>
      <w:tr w:rsidR="004F07EA" w:rsidRPr="004F07EA" w:rsidTr="004F07EA">
        <w:trPr>
          <w:trHeight w:val="510"/>
        </w:trPr>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 xml:space="preserve">Año </w:t>
            </w:r>
          </w:p>
        </w:tc>
        <w:tc>
          <w:tcPr>
            <w:tcW w:w="132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 xml:space="preserve">Salario base </w:t>
            </w:r>
          </w:p>
        </w:tc>
        <w:tc>
          <w:tcPr>
            <w:tcW w:w="136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 xml:space="preserve">Prima de servicios </w:t>
            </w:r>
          </w:p>
        </w:tc>
        <w:tc>
          <w:tcPr>
            <w:tcW w:w="120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Auxilio de Transporte</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 xml:space="preserve">Cesantías </w:t>
            </w:r>
          </w:p>
        </w:tc>
        <w:tc>
          <w:tcPr>
            <w:tcW w:w="120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b/>
                <w:bCs/>
                <w:color w:val="000000"/>
                <w:sz w:val="20"/>
                <w:lang w:val="es-ES"/>
              </w:rPr>
            </w:pPr>
            <w:proofErr w:type="spellStart"/>
            <w:r w:rsidRPr="004F07EA">
              <w:rPr>
                <w:rFonts w:ascii="Arial Narrow" w:hAnsi="Arial Narrow"/>
                <w:b/>
                <w:bCs/>
                <w:color w:val="000000"/>
                <w:sz w:val="20"/>
                <w:lang w:val="es-ES"/>
              </w:rPr>
              <w:t>interes</w:t>
            </w:r>
            <w:proofErr w:type="spellEnd"/>
            <w:r w:rsidRPr="004F07EA">
              <w:rPr>
                <w:rFonts w:ascii="Arial Narrow" w:hAnsi="Arial Narrow"/>
                <w:b/>
                <w:bCs/>
                <w:color w:val="000000"/>
                <w:sz w:val="20"/>
                <w:lang w:val="es-ES"/>
              </w:rPr>
              <w:t xml:space="preserve"> </w:t>
            </w:r>
            <w:proofErr w:type="spellStart"/>
            <w:r w:rsidRPr="004F07EA">
              <w:rPr>
                <w:rFonts w:ascii="Arial Narrow" w:hAnsi="Arial Narrow"/>
                <w:b/>
                <w:bCs/>
                <w:color w:val="000000"/>
                <w:sz w:val="20"/>
                <w:lang w:val="es-ES"/>
              </w:rPr>
              <w:t>cesantias</w:t>
            </w:r>
            <w:proofErr w:type="spellEnd"/>
          </w:p>
        </w:tc>
      </w:tr>
      <w:tr w:rsidR="004F07EA" w:rsidRPr="004F07EA" w:rsidTr="004F07EA">
        <w:trPr>
          <w:trHeight w:val="300"/>
        </w:trPr>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2011</w:t>
            </w:r>
          </w:p>
        </w:tc>
        <w:tc>
          <w:tcPr>
            <w:tcW w:w="132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$2.746.955</w:t>
            </w:r>
          </w:p>
        </w:tc>
        <w:tc>
          <w:tcPr>
            <w:tcW w:w="136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$93.473</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$0</w:t>
            </w:r>
          </w:p>
        </w:tc>
        <w:tc>
          <w:tcPr>
            <w:tcW w:w="120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$1.159.841</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$56.832</w:t>
            </w:r>
          </w:p>
        </w:tc>
      </w:tr>
      <w:tr w:rsidR="004F07EA" w:rsidRPr="004F07EA" w:rsidTr="004F07EA">
        <w:trPr>
          <w:trHeight w:val="300"/>
        </w:trPr>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2012</w:t>
            </w:r>
          </w:p>
        </w:tc>
        <w:tc>
          <w:tcPr>
            <w:tcW w:w="132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$2.884.303</w:t>
            </w:r>
          </w:p>
        </w:tc>
        <w:tc>
          <w:tcPr>
            <w:tcW w:w="136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$240.359</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$0</w:t>
            </w:r>
          </w:p>
        </w:tc>
        <w:tc>
          <w:tcPr>
            <w:tcW w:w="120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$3.124.662</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$374.959</w:t>
            </w:r>
          </w:p>
        </w:tc>
      </w:tr>
      <w:tr w:rsidR="004F07EA" w:rsidRPr="004F07EA" w:rsidTr="004F07EA">
        <w:trPr>
          <w:trHeight w:val="300"/>
        </w:trPr>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2013</w:t>
            </w:r>
          </w:p>
        </w:tc>
        <w:tc>
          <w:tcPr>
            <w:tcW w:w="132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$2.954.680</w:t>
            </w:r>
          </w:p>
        </w:tc>
        <w:tc>
          <w:tcPr>
            <w:tcW w:w="136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$61.556</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$0</w:t>
            </w:r>
          </w:p>
        </w:tc>
        <w:tc>
          <w:tcPr>
            <w:tcW w:w="1200" w:type="dxa"/>
            <w:tcBorders>
              <w:top w:val="nil"/>
              <w:left w:val="nil"/>
              <w:bottom w:val="nil"/>
              <w:right w:val="nil"/>
            </w:tcBorders>
            <w:shd w:val="clear" w:color="auto" w:fill="auto"/>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$754.059</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color w:val="000000"/>
                <w:sz w:val="20"/>
                <w:lang w:val="es-ES"/>
              </w:rPr>
            </w:pPr>
            <w:r w:rsidRPr="004F07EA">
              <w:rPr>
                <w:rFonts w:ascii="Arial Narrow" w:hAnsi="Arial Narrow"/>
                <w:color w:val="000000"/>
                <w:sz w:val="20"/>
                <w:lang w:val="es-ES"/>
              </w:rPr>
              <w:t>$22.622</w:t>
            </w:r>
          </w:p>
        </w:tc>
      </w:tr>
      <w:tr w:rsidR="004F07EA" w:rsidRPr="004F07EA" w:rsidTr="004F07EA">
        <w:trPr>
          <w:trHeight w:val="300"/>
        </w:trPr>
        <w:tc>
          <w:tcPr>
            <w:tcW w:w="5080" w:type="dxa"/>
            <w:gridSpan w:val="4"/>
            <w:tcBorders>
              <w:top w:val="nil"/>
              <w:left w:val="nil"/>
              <w:bottom w:val="nil"/>
              <w:right w:val="nil"/>
            </w:tcBorders>
            <w:shd w:val="clear" w:color="auto" w:fill="auto"/>
            <w:noWrap/>
            <w:vAlign w:val="bottom"/>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TOTAL</w:t>
            </w:r>
          </w:p>
        </w:tc>
        <w:tc>
          <w:tcPr>
            <w:tcW w:w="1200" w:type="dxa"/>
            <w:tcBorders>
              <w:top w:val="nil"/>
              <w:left w:val="nil"/>
              <w:bottom w:val="nil"/>
              <w:right w:val="nil"/>
            </w:tcBorders>
            <w:shd w:val="clear" w:color="auto" w:fill="auto"/>
            <w:noWrap/>
            <w:vAlign w:val="bottom"/>
            <w:hideMark/>
          </w:tcPr>
          <w:p w:rsidR="004F07EA" w:rsidRPr="004F07EA" w:rsidRDefault="004F07EA" w:rsidP="004F07EA">
            <w:pPr>
              <w:jc w:val="center"/>
              <w:rPr>
                <w:rFonts w:ascii="Arial Narrow" w:hAnsi="Arial Narrow"/>
                <w:b/>
                <w:bCs/>
                <w:color w:val="000000"/>
                <w:sz w:val="20"/>
                <w:lang w:val="es-ES"/>
              </w:rPr>
            </w:pPr>
            <w:r w:rsidRPr="004F07EA">
              <w:rPr>
                <w:rFonts w:ascii="Arial Narrow" w:hAnsi="Arial Narrow"/>
                <w:b/>
                <w:bCs/>
                <w:color w:val="000000"/>
                <w:sz w:val="20"/>
                <w:lang w:val="es-ES"/>
              </w:rPr>
              <w:t>$5.038.562</w:t>
            </w:r>
          </w:p>
        </w:tc>
        <w:tc>
          <w:tcPr>
            <w:tcW w:w="1200" w:type="dxa"/>
            <w:tcBorders>
              <w:top w:val="nil"/>
              <w:left w:val="nil"/>
              <w:bottom w:val="nil"/>
              <w:right w:val="nil"/>
            </w:tcBorders>
            <w:shd w:val="clear" w:color="auto" w:fill="auto"/>
            <w:noWrap/>
            <w:vAlign w:val="center"/>
            <w:hideMark/>
          </w:tcPr>
          <w:p w:rsidR="004F07EA" w:rsidRPr="004F07EA" w:rsidRDefault="004F07EA" w:rsidP="004F07EA">
            <w:pPr>
              <w:jc w:val="center"/>
              <w:rPr>
                <w:rFonts w:ascii="Arial Narrow" w:hAnsi="Arial Narrow"/>
                <w:b/>
                <w:bCs/>
                <w:color w:val="000000"/>
                <w:sz w:val="20"/>
                <w:u w:val="single"/>
                <w:lang w:val="es-ES"/>
              </w:rPr>
            </w:pPr>
            <w:r w:rsidRPr="004F07EA">
              <w:rPr>
                <w:rFonts w:ascii="Arial Narrow" w:hAnsi="Arial Narrow"/>
                <w:b/>
                <w:bCs/>
                <w:color w:val="000000"/>
                <w:sz w:val="20"/>
                <w:u w:val="single"/>
                <w:lang w:val="es-ES"/>
              </w:rPr>
              <w:t>$454.413</w:t>
            </w:r>
          </w:p>
        </w:tc>
      </w:tr>
    </w:tbl>
    <w:p w:rsidR="004F07EA" w:rsidRDefault="004F07EA" w:rsidP="00F017BF">
      <w:pPr>
        <w:spacing w:line="276" w:lineRule="auto"/>
        <w:ind w:firstLine="900"/>
        <w:jc w:val="center"/>
        <w:rPr>
          <w:rFonts w:ascii="Arial" w:hAnsi="Arial" w:cs="Arial"/>
          <w:b/>
          <w:bCs/>
          <w:iCs/>
          <w:szCs w:val="24"/>
          <w:lang w:val="es-ES"/>
        </w:rPr>
      </w:pPr>
    </w:p>
    <w:p w:rsidR="009E0DDE" w:rsidRDefault="009E0DDE" w:rsidP="00F017BF">
      <w:pPr>
        <w:spacing w:line="276" w:lineRule="auto"/>
        <w:ind w:firstLine="900"/>
        <w:jc w:val="center"/>
        <w:rPr>
          <w:rFonts w:ascii="Arial" w:hAnsi="Arial" w:cs="Arial"/>
          <w:b/>
          <w:bCs/>
          <w:iCs/>
          <w:szCs w:val="24"/>
          <w:lang w:val="es-ES"/>
        </w:rPr>
      </w:pPr>
    </w:p>
    <w:p w:rsidR="009E0DDE" w:rsidRPr="009E0DDE" w:rsidRDefault="009E0DDE" w:rsidP="009E0DDE">
      <w:pPr>
        <w:spacing w:line="276" w:lineRule="auto"/>
        <w:jc w:val="both"/>
        <w:rPr>
          <w:rFonts w:ascii="Arial Narrow" w:hAnsi="Arial Narrow" w:cs="Arial"/>
          <w:b/>
          <w:bCs/>
          <w:iCs/>
          <w:szCs w:val="24"/>
          <w:lang w:val="es-ES"/>
        </w:rPr>
      </w:pPr>
      <w:r w:rsidRPr="009E0DDE">
        <w:rPr>
          <w:rFonts w:ascii="Arial Narrow" w:hAnsi="Arial Narrow" w:cs="Arial"/>
          <w:b/>
          <w:bCs/>
          <w:iCs/>
          <w:szCs w:val="24"/>
          <w:lang w:val="es-ES"/>
        </w:rPr>
        <w:t>2.2.5 Prima técnica</w:t>
      </w:r>
    </w:p>
    <w:tbl>
      <w:tblPr>
        <w:tblW w:w="6520" w:type="dxa"/>
        <w:tblInd w:w="70" w:type="dxa"/>
        <w:tblCellMar>
          <w:left w:w="70" w:type="dxa"/>
          <w:right w:w="70" w:type="dxa"/>
        </w:tblCellMar>
        <w:tblLook w:val="04A0" w:firstRow="1" w:lastRow="0" w:firstColumn="1" w:lastColumn="0" w:noHBand="0" w:noVBand="1"/>
      </w:tblPr>
      <w:tblGrid>
        <w:gridCol w:w="988"/>
        <w:gridCol w:w="1532"/>
        <w:gridCol w:w="1360"/>
        <w:gridCol w:w="1200"/>
        <w:gridCol w:w="1440"/>
      </w:tblGrid>
      <w:tr w:rsidR="009E0DDE" w:rsidRPr="009E0DDE" w:rsidTr="009E0DDE">
        <w:trPr>
          <w:trHeight w:val="765"/>
        </w:trPr>
        <w:tc>
          <w:tcPr>
            <w:tcW w:w="2520" w:type="dxa"/>
            <w:gridSpan w:val="2"/>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b/>
                <w:bCs/>
                <w:color w:val="000000"/>
                <w:sz w:val="20"/>
                <w:lang w:val="es-ES"/>
              </w:rPr>
            </w:pPr>
            <w:r w:rsidRPr="009E0DDE">
              <w:rPr>
                <w:rFonts w:ascii="Arial Narrow" w:hAnsi="Arial Narrow"/>
                <w:b/>
                <w:bCs/>
                <w:color w:val="000000"/>
                <w:sz w:val="20"/>
                <w:lang w:val="es-ES"/>
              </w:rPr>
              <w:t xml:space="preserve">Periodo </w:t>
            </w:r>
          </w:p>
        </w:tc>
        <w:tc>
          <w:tcPr>
            <w:tcW w:w="1360" w:type="dxa"/>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b/>
                <w:bCs/>
                <w:color w:val="000000"/>
                <w:sz w:val="20"/>
                <w:lang w:val="es-ES"/>
              </w:rPr>
            </w:pPr>
            <w:r w:rsidRPr="009E0DDE">
              <w:rPr>
                <w:rFonts w:ascii="Arial Narrow" w:hAnsi="Arial Narrow"/>
                <w:b/>
                <w:bCs/>
                <w:color w:val="000000"/>
                <w:sz w:val="20"/>
                <w:lang w:val="es-ES"/>
              </w:rPr>
              <w:t>Salario profesional universitario</w:t>
            </w:r>
          </w:p>
        </w:tc>
        <w:tc>
          <w:tcPr>
            <w:tcW w:w="120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b/>
                <w:bCs/>
                <w:color w:val="000000"/>
                <w:sz w:val="20"/>
                <w:lang w:val="es-ES"/>
              </w:rPr>
            </w:pPr>
            <w:r w:rsidRPr="009E0DDE">
              <w:rPr>
                <w:rFonts w:ascii="Arial Narrow" w:hAnsi="Arial Narrow"/>
                <w:b/>
                <w:bCs/>
                <w:color w:val="000000"/>
                <w:sz w:val="20"/>
                <w:lang w:val="es-ES"/>
              </w:rPr>
              <w:t>Meses</w:t>
            </w:r>
          </w:p>
        </w:tc>
        <w:tc>
          <w:tcPr>
            <w:tcW w:w="144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b/>
                <w:bCs/>
                <w:color w:val="000000"/>
                <w:sz w:val="20"/>
                <w:lang w:val="es-ES"/>
              </w:rPr>
            </w:pPr>
            <w:r w:rsidRPr="009E0DDE">
              <w:rPr>
                <w:rFonts w:ascii="Arial Narrow" w:hAnsi="Arial Narrow"/>
                <w:b/>
                <w:bCs/>
                <w:color w:val="000000"/>
                <w:sz w:val="20"/>
                <w:lang w:val="es-ES"/>
              </w:rPr>
              <w:t xml:space="preserve">Total salarios </w:t>
            </w:r>
          </w:p>
        </w:tc>
      </w:tr>
      <w:tr w:rsidR="009E0DDE" w:rsidRPr="009E0DDE" w:rsidTr="009E0DDE">
        <w:trPr>
          <w:trHeight w:val="300"/>
        </w:trPr>
        <w:tc>
          <w:tcPr>
            <w:tcW w:w="988"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04/08/2011</w:t>
            </w:r>
          </w:p>
        </w:tc>
        <w:tc>
          <w:tcPr>
            <w:tcW w:w="1532" w:type="dxa"/>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31/12/2011</w:t>
            </w:r>
          </w:p>
        </w:tc>
        <w:tc>
          <w:tcPr>
            <w:tcW w:w="1360" w:type="dxa"/>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$2.746.955</w:t>
            </w:r>
          </w:p>
        </w:tc>
        <w:tc>
          <w:tcPr>
            <w:tcW w:w="120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4,9</w:t>
            </w:r>
          </w:p>
        </w:tc>
        <w:tc>
          <w:tcPr>
            <w:tcW w:w="144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$13.460.080</w:t>
            </w:r>
          </w:p>
        </w:tc>
      </w:tr>
      <w:tr w:rsidR="009E0DDE" w:rsidRPr="009E0DDE" w:rsidTr="009E0DDE">
        <w:trPr>
          <w:trHeight w:val="300"/>
        </w:trPr>
        <w:tc>
          <w:tcPr>
            <w:tcW w:w="988"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01/01/2012</w:t>
            </w:r>
          </w:p>
        </w:tc>
        <w:tc>
          <w:tcPr>
            <w:tcW w:w="1532" w:type="dxa"/>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31/12/2012</w:t>
            </w:r>
          </w:p>
        </w:tc>
        <w:tc>
          <w:tcPr>
            <w:tcW w:w="136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$2.884.303</w:t>
            </w:r>
          </w:p>
        </w:tc>
        <w:tc>
          <w:tcPr>
            <w:tcW w:w="120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12</w:t>
            </w:r>
          </w:p>
        </w:tc>
        <w:tc>
          <w:tcPr>
            <w:tcW w:w="144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$34.611.636</w:t>
            </w:r>
          </w:p>
        </w:tc>
      </w:tr>
      <w:tr w:rsidR="009E0DDE" w:rsidRPr="009E0DDE" w:rsidTr="009E0DDE">
        <w:trPr>
          <w:trHeight w:val="300"/>
        </w:trPr>
        <w:tc>
          <w:tcPr>
            <w:tcW w:w="988"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01/01/2013</w:t>
            </w:r>
          </w:p>
        </w:tc>
        <w:tc>
          <w:tcPr>
            <w:tcW w:w="1532" w:type="dxa"/>
            <w:tcBorders>
              <w:top w:val="nil"/>
              <w:left w:val="nil"/>
              <w:bottom w:val="nil"/>
              <w:right w:val="nil"/>
            </w:tcBorders>
            <w:shd w:val="clear" w:color="auto" w:fill="auto"/>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31/03/2013</w:t>
            </w:r>
          </w:p>
        </w:tc>
        <w:tc>
          <w:tcPr>
            <w:tcW w:w="136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$2.954.680</w:t>
            </w:r>
          </w:p>
        </w:tc>
        <w:tc>
          <w:tcPr>
            <w:tcW w:w="1200" w:type="dxa"/>
            <w:tcBorders>
              <w:top w:val="nil"/>
              <w:left w:val="nil"/>
              <w:bottom w:val="nil"/>
              <w:right w:val="nil"/>
            </w:tcBorders>
            <w:shd w:val="clear" w:color="auto" w:fill="auto"/>
            <w:noWrap/>
            <w:vAlign w:val="center"/>
            <w:hideMark/>
          </w:tcPr>
          <w:p w:rsidR="009E0DDE" w:rsidRPr="009E0DDE" w:rsidRDefault="009E0DDE" w:rsidP="009E0DDE">
            <w:pPr>
              <w:jc w:val="center"/>
              <w:rPr>
                <w:rFonts w:ascii="Arial Narrow" w:hAnsi="Arial Narrow"/>
                <w:color w:val="000000"/>
                <w:sz w:val="20"/>
                <w:lang w:val="es-ES"/>
              </w:rPr>
            </w:pPr>
            <w:r w:rsidRPr="009E0DDE">
              <w:rPr>
                <w:rFonts w:ascii="Arial Narrow" w:hAnsi="Arial Narrow"/>
                <w:color w:val="000000"/>
                <w:sz w:val="20"/>
                <w:lang w:val="es-ES"/>
              </w:rPr>
              <w:t>3</w:t>
            </w:r>
          </w:p>
        </w:tc>
        <w:tc>
          <w:tcPr>
            <w:tcW w:w="144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$8.864.040</w:t>
            </w:r>
          </w:p>
        </w:tc>
      </w:tr>
      <w:tr w:rsidR="009E0DDE" w:rsidRPr="009E0DDE" w:rsidTr="009E0DDE">
        <w:trPr>
          <w:trHeight w:val="300"/>
        </w:trPr>
        <w:tc>
          <w:tcPr>
            <w:tcW w:w="988"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p>
        </w:tc>
        <w:tc>
          <w:tcPr>
            <w:tcW w:w="1532" w:type="dxa"/>
            <w:tcBorders>
              <w:top w:val="nil"/>
              <w:left w:val="nil"/>
              <w:bottom w:val="nil"/>
              <w:right w:val="nil"/>
            </w:tcBorders>
            <w:shd w:val="clear" w:color="auto" w:fill="auto"/>
            <w:noWrap/>
            <w:vAlign w:val="bottom"/>
            <w:hideMark/>
          </w:tcPr>
          <w:p w:rsidR="009E0DDE" w:rsidRPr="009E0DDE" w:rsidRDefault="009E0DDE" w:rsidP="009E0DDE">
            <w:pPr>
              <w:rPr>
                <w:sz w:val="20"/>
                <w:lang w:val="es-ES"/>
              </w:rPr>
            </w:pPr>
          </w:p>
        </w:tc>
        <w:tc>
          <w:tcPr>
            <w:tcW w:w="1360" w:type="dxa"/>
            <w:tcBorders>
              <w:top w:val="nil"/>
              <w:left w:val="nil"/>
              <w:bottom w:val="nil"/>
              <w:right w:val="nil"/>
            </w:tcBorders>
            <w:shd w:val="clear" w:color="auto" w:fill="auto"/>
            <w:noWrap/>
            <w:vAlign w:val="bottom"/>
            <w:hideMark/>
          </w:tcPr>
          <w:p w:rsidR="009E0DDE" w:rsidRPr="009E0DDE" w:rsidRDefault="009E0DDE" w:rsidP="009E0DDE">
            <w:pPr>
              <w:rPr>
                <w:sz w:val="20"/>
                <w:lang w:val="es-ES"/>
              </w:rPr>
            </w:pPr>
          </w:p>
        </w:tc>
        <w:tc>
          <w:tcPr>
            <w:tcW w:w="1200" w:type="dxa"/>
            <w:tcBorders>
              <w:top w:val="nil"/>
              <w:left w:val="nil"/>
              <w:bottom w:val="nil"/>
              <w:right w:val="nil"/>
            </w:tcBorders>
            <w:shd w:val="clear" w:color="auto" w:fill="auto"/>
            <w:noWrap/>
            <w:vAlign w:val="bottom"/>
            <w:hideMark/>
          </w:tcPr>
          <w:p w:rsidR="009E0DDE" w:rsidRPr="009E0DDE" w:rsidRDefault="009E0DDE" w:rsidP="009E0DDE">
            <w:pPr>
              <w:rPr>
                <w:sz w:val="20"/>
                <w:lang w:val="es-ES"/>
              </w:rPr>
            </w:pPr>
          </w:p>
        </w:tc>
        <w:tc>
          <w:tcPr>
            <w:tcW w:w="144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$56.935.756</w:t>
            </w:r>
          </w:p>
        </w:tc>
      </w:tr>
      <w:tr w:rsidR="009E0DDE" w:rsidRPr="009E0DDE" w:rsidTr="009E0DDE">
        <w:trPr>
          <w:trHeight w:val="300"/>
        </w:trPr>
        <w:tc>
          <w:tcPr>
            <w:tcW w:w="988"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p>
        </w:tc>
        <w:tc>
          <w:tcPr>
            <w:tcW w:w="1532" w:type="dxa"/>
            <w:tcBorders>
              <w:top w:val="nil"/>
              <w:left w:val="nil"/>
              <w:bottom w:val="nil"/>
              <w:right w:val="nil"/>
            </w:tcBorders>
            <w:shd w:val="clear" w:color="auto" w:fill="auto"/>
            <w:noWrap/>
            <w:vAlign w:val="bottom"/>
            <w:hideMark/>
          </w:tcPr>
          <w:p w:rsidR="009E0DDE" w:rsidRPr="009E0DDE" w:rsidRDefault="009E0DDE" w:rsidP="009E0DDE">
            <w:pPr>
              <w:rPr>
                <w:sz w:val="20"/>
                <w:lang w:val="es-ES"/>
              </w:rPr>
            </w:pPr>
          </w:p>
        </w:tc>
        <w:tc>
          <w:tcPr>
            <w:tcW w:w="1360" w:type="dxa"/>
            <w:tcBorders>
              <w:top w:val="nil"/>
              <w:left w:val="nil"/>
              <w:bottom w:val="nil"/>
              <w:right w:val="nil"/>
            </w:tcBorders>
            <w:shd w:val="clear" w:color="auto" w:fill="auto"/>
            <w:noWrap/>
            <w:vAlign w:val="bottom"/>
            <w:hideMark/>
          </w:tcPr>
          <w:p w:rsidR="009E0DDE" w:rsidRPr="009E0DDE" w:rsidRDefault="009E0DDE" w:rsidP="009E0DDE">
            <w:pPr>
              <w:rPr>
                <w:sz w:val="20"/>
                <w:lang w:val="es-ES"/>
              </w:rPr>
            </w:pPr>
          </w:p>
        </w:tc>
        <w:tc>
          <w:tcPr>
            <w:tcW w:w="120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10%</w:t>
            </w:r>
          </w:p>
        </w:tc>
        <w:tc>
          <w:tcPr>
            <w:tcW w:w="1440" w:type="dxa"/>
            <w:tcBorders>
              <w:top w:val="nil"/>
              <w:left w:val="nil"/>
              <w:bottom w:val="nil"/>
              <w:right w:val="nil"/>
            </w:tcBorders>
            <w:shd w:val="clear" w:color="auto" w:fill="auto"/>
            <w:noWrap/>
            <w:vAlign w:val="bottom"/>
            <w:hideMark/>
          </w:tcPr>
          <w:p w:rsidR="009E0DDE" w:rsidRPr="009E0DDE" w:rsidRDefault="009E0DDE" w:rsidP="009E0DDE">
            <w:pPr>
              <w:jc w:val="right"/>
              <w:rPr>
                <w:rFonts w:ascii="Arial Narrow" w:hAnsi="Arial Narrow"/>
                <w:color w:val="000000"/>
                <w:sz w:val="20"/>
                <w:lang w:val="es-ES"/>
              </w:rPr>
            </w:pPr>
            <w:r w:rsidRPr="009E0DDE">
              <w:rPr>
                <w:rFonts w:ascii="Arial Narrow" w:hAnsi="Arial Narrow"/>
                <w:color w:val="000000"/>
                <w:sz w:val="20"/>
                <w:lang w:val="es-ES"/>
              </w:rPr>
              <w:t>$5.693.576</w:t>
            </w:r>
          </w:p>
        </w:tc>
      </w:tr>
    </w:tbl>
    <w:p w:rsidR="009E0DDE" w:rsidRDefault="009E0DDE" w:rsidP="009E0DDE">
      <w:pPr>
        <w:spacing w:line="276" w:lineRule="auto"/>
        <w:jc w:val="both"/>
        <w:rPr>
          <w:rFonts w:ascii="Arial" w:hAnsi="Arial" w:cs="Arial"/>
          <w:b/>
          <w:bCs/>
          <w:iCs/>
          <w:szCs w:val="24"/>
          <w:lang w:val="es-ES"/>
        </w:rPr>
      </w:pPr>
    </w:p>
    <w:p w:rsidR="008A5B29" w:rsidRDefault="008A5B29" w:rsidP="009E0DDE">
      <w:pPr>
        <w:spacing w:line="276" w:lineRule="auto"/>
        <w:jc w:val="both"/>
        <w:rPr>
          <w:rFonts w:ascii="Arial Narrow" w:hAnsi="Arial Narrow" w:cs="Arial"/>
          <w:b/>
          <w:bCs/>
          <w:iCs/>
          <w:szCs w:val="24"/>
          <w:lang w:val="es-ES"/>
        </w:rPr>
      </w:pPr>
      <w:r w:rsidRPr="008A5B29">
        <w:rPr>
          <w:rFonts w:ascii="Arial Narrow" w:hAnsi="Arial Narrow" w:cs="Arial"/>
          <w:b/>
          <w:bCs/>
          <w:iCs/>
          <w:szCs w:val="24"/>
          <w:lang w:val="es-ES"/>
        </w:rPr>
        <w:t>2.2.10. Reintegro aportes a la seguridad social</w:t>
      </w:r>
    </w:p>
    <w:p w:rsidR="008A5B29" w:rsidRDefault="008A5B29" w:rsidP="009E0DDE">
      <w:pPr>
        <w:spacing w:line="276" w:lineRule="auto"/>
        <w:jc w:val="both"/>
        <w:rPr>
          <w:rFonts w:ascii="Arial Narrow" w:hAnsi="Arial Narrow" w:cs="Arial"/>
          <w:b/>
          <w:bCs/>
          <w:iCs/>
          <w:szCs w:val="24"/>
          <w:lang w:val="es-ES"/>
        </w:rPr>
      </w:pPr>
    </w:p>
    <w:tbl>
      <w:tblPr>
        <w:tblW w:w="6520" w:type="dxa"/>
        <w:tblInd w:w="70" w:type="dxa"/>
        <w:tblCellMar>
          <w:left w:w="70" w:type="dxa"/>
          <w:right w:w="70" w:type="dxa"/>
        </w:tblCellMar>
        <w:tblLook w:val="04A0" w:firstRow="1" w:lastRow="0" w:firstColumn="1" w:lastColumn="0" w:noHBand="0" w:noVBand="1"/>
      </w:tblPr>
      <w:tblGrid>
        <w:gridCol w:w="1320"/>
        <w:gridCol w:w="1360"/>
        <w:gridCol w:w="1200"/>
        <w:gridCol w:w="1440"/>
        <w:gridCol w:w="1200"/>
      </w:tblGrid>
      <w:tr w:rsidR="008A5B29" w:rsidRPr="008A5B29" w:rsidTr="008A5B29">
        <w:trPr>
          <w:trHeight w:val="990"/>
        </w:trPr>
        <w:tc>
          <w:tcPr>
            <w:tcW w:w="1320" w:type="dxa"/>
            <w:tcBorders>
              <w:top w:val="nil"/>
              <w:left w:val="nil"/>
              <w:bottom w:val="nil"/>
              <w:right w:val="nil"/>
            </w:tcBorders>
            <w:shd w:val="clear" w:color="auto" w:fill="auto"/>
            <w:noWrap/>
            <w:vAlign w:val="center"/>
            <w:hideMark/>
          </w:tcPr>
          <w:p w:rsidR="008A5B29" w:rsidRPr="008A5B29" w:rsidRDefault="008A5B29" w:rsidP="008A5B29">
            <w:pPr>
              <w:jc w:val="center"/>
              <w:rPr>
                <w:rFonts w:ascii="Arial Narrow" w:hAnsi="Arial Narrow"/>
                <w:b/>
                <w:bCs/>
                <w:color w:val="000000"/>
                <w:sz w:val="22"/>
                <w:szCs w:val="22"/>
                <w:lang w:val="es-ES"/>
              </w:rPr>
            </w:pPr>
            <w:r w:rsidRPr="008A5B29">
              <w:rPr>
                <w:rFonts w:ascii="Arial Narrow" w:hAnsi="Arial Narrow"/>
                <w:b/>
                <w:bCs/>
                <w:color w:val="000000"/>
                <w:sz w:val="22"/>
                <w:szCs w:val="22"/>
                <w:lang w:val="es-ES"/>
              </w:rPr>
              <w:t xml:space="preserve">Periodo </w:t>
            </w:r>
          </w:p>
        </w:tc>
        <w:tc>
          <w:tcPr>
            <w:tcW w:w="1360" w:type="dxa"/>
            <w:tcBorders>
              <w:top w:val="nil"/>
              <w:left w:val="nil"/>
              <w:bottom w:val="nil"/>
              <w:right w:val="nil"/>
            </w:tcBorders>
            <w:shd w:val="clear" w:color="auto" w:fill="auto"/>
            <w:vAlign w:val="center"/>
            <w:hideMark/>
          </w:tcPr>
          <w:p w:rsidR="008A5B29" w:rsidRPr="008A5B29" w:rsidRDefault="008A5B29" w:rsidP="008A5B29">
            <w:pPr>
              <w:jc w:val="center"/>
              <w:rPr>
                <w:rFonts w:ascii="Arial Narrow" w:hAnsi="Arial Narrow"/>
                <w:b/>
                <w:bCs/>
                <w:color w:val="000000"/>
                <w:sz w:val="22"/>
                <w:szCs w:val="22"/>
                <w:lang w:val="es-ES"/>
              </w:rPr>
            </w:pPr>
            <w:r w:rsidRPr="008A5B29">
              <w:rPr>
                <w:rFonts w:ascii="Arial Narrow" w:hAnsi="Arial Narrow"/>
                <w:b/>
                <w:bCs/>
                <w:color w:val="000000"/>
                <w:sz w:val="22"/>
                <w:szCs w:val="22"/>
                <w:lang w:val="es-ES"/>
              </w:rPr>
              <w:t xml:space="preserve">Valor cotización pensión </w:t>
            </w:r>
          </w:p>
        </w:tc>
        <w:tc>
          <w:tcPr>
            <w:tcW w:w="1200" w:type="dxa"/>
            <w:tcBorders>
              <w:top w:val="nil"/>
              <w:left w:val="nil"/>
              <w:bottom w:val="nil"/>
              <w:right w:val="nil"/>
            </w:tcBorders>
            <w:shd w:val="clear" w:color="auto" w:fill="auto"/>
            <w:vAlign w:val="center"/>
            <w:hideMark/>
          </w:tcPr>
          <w:p w:rsidR="008A5B29" w:rsidRPr="008A5B29" w:rsidRDefault="008A5B29" w:rsidP="008A5B29">
            <w:pPr>
              <w:jc w:val="center"/>
              <w:rPr>
                <w:rFonts w:ascii="Arial Narrow" w:hAnsi="Arial Narrow"/>
                <w:b/>
                <w:bCs/>
                <w:color w:val="000000"/>
                <w:sz w:val="22"/>
                <w:szCs w:val="22"/>
                <w:lang w:val="es-ES"/>
              </w:rPr>
            </w:pPr>
            <w:r w:rsidRPr="008A5B29">
              <w:rPr>
                <w:rFonts w:ascii="Arial Narrow" w:hAnsi="Arial Narrow"/>
                <w:b/>
                <w:bCs/>
                <w:color w:val="000000"/>
                <w:sz w:val="22"/>
                <w:szCs w:val="22"/>
                <w:lang w:val="es-ES"/>
              </w:rPr>
              <w:t>Valor Cotización Salud</w:t>
            </w:r>
          </w:p>
        </w:tc>
        <w:tc>
          <w:tcPr>
            <w:tcW w:w="1440" w:type="dxa"/>
            <w:tcBorders>
              <w:top w:val="nil"/>
              <w:left w:val="nil"/>
              <w:bottom w:val="nil"/>
              <w:right w:val="nil"/>
            </w:tcBorders>
            <w:shd w:val="clear" w:color="auto" w:fill="auto"/>
            <w:noWrap/>
            <w:vAlign w:val="center"/>
            <w:hideMark/>
          </w:tcPr>
          <w:p w:rsidR="008A5B29" w:rsidRPr="008A5B29" w:rsidRDefault="008A5B29" w:rsidP="008A5B29">
            <w:pPr>
              <w:jc w:val="center"/>
              <w:rPr>
                <w:rFonts w:ascii="Arial Narrow" w:hAnsi="Arial Narrow"/>
                <w:b/>
                <w:bCs/>
                <w:color w:val="000000"/>
                <w:sz w:val="22"/>
                <w:szCs w:val="22"/>
                <w:lang w:val="es-ES"/>
              </w:rPr>
            </w:pPr>
            <w:r w:rsidRPr="008A5B29">
              <w:rPr>
                <w:rFonts w:ascii="Arial Narrow" w:hAnsi="Arial Narrow"/>
                <w:b/>
                <w:bCs/>
                <w:color w:val="000000"/>
                <w:sz w:val="22"/>
                <w:szCs w:val="22"/>
                <w:lang w:val="es-ES"/>
              </w:rPr>
              <w:t xml:space="preserve">Salud 8,5% </w:t>
            </w:r>
          </w:p>
        </w:tc>
        <w:tc>
          <w:tcPr>
            <w:tcW w:w="1200" w:type="dxa"/>
            <w:tcBorders>
              <w:top w:val="nil"/>
              <w:left w:val="nil"/>
              <w:bottom w:val="nil"/>
              <w:right w:val="nil"/>
            </w:tcBorders>
            <w:shd w:val="clear" w:color="auto" w:fill="auto"/>
            <w:noWrap/>
            <w:vAlign w:val="center"/>
            <w:hideMark/>
          </w:tcPr>
          <w:p w:rsidR="008A5B29" w:rsidRPr="008A5B29" w:rsidRDefault="008A5B29" w:rsidP="008A5B29">
            <w:pPr>
              <w:jc w:val="center"/>
              <w:rPr>
                <w:rFonts w:ascii="Arial Narrow" w:hAnsi="Arial Narrow"/>
                <w:b/>
                <w:bCs/>
                <w:color w:val="000000"/>
                <w:sz w:val="22"/>
                <w:szCs w:val="22"/>
                <w:lang w:val="es-ES"/>
              </w:rPr>
            </w:pPr>
            <w:r w:rsidRPr="008A5B29">
              <w:rPr>
                <w:rFonts w:ascii="Arial Narrow" w:hAnsi="Arial Narrow"/>
                <w:b/>
                <w:bCs/>
                <w:color w:val="000000"/>
                <w:sz w:val="22"/>
                <w:szCs w:val="22"/>
                <w:lang w:val="es-ES"/>
              </w:rPr>
              <w:t>Pensión 12%</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mar-13</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$118.900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$89.175</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feb-13</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$118.900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$89.175</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ene-13</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$119.600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$89.700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dic-12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$117.905</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$88.429</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nov-12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oct-12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sep-12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ago-12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jul-12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jun-12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may-12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abr-12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mar-12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feb-12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ene-12</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dic-11</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nov-11</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oct-11</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sep-11</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132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ago-11</w:t>
            </w:r>
          </w:p>
        </w:tc>
        <w:tc>
          <w:tcPr>
            <w:tcW w:w="136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$115.200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44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$0</w:t>
            </w:r>
          </w:p>
        </w:tc>
        <w:tc>
          <w:tcPr>
            <w:tcW w:w="1200" w:type="dxa"/>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$86.400</w:t>
            </w:r>
          </w:p>
        </w:tc>
      </w:tr>
      <w:tr w:rsidR="008A5B29" w:rsidRPr="008A5B29" w:rsidTr="008A5B29">
        <w:trPr>
          <w:trHeight w:val="330"/>
        </w:trPr>
        <w:tc>
          <w:tcPr>
            <w:tcW w:w="3880" w:type="dxa"/>
            <w:gridSpan w:val="3"/>
            <w:tcBorders>
              <w:top w:val="nil"/>
              <w:left w:val="nil"/>
              <w:bottom w:val="nil"/>
              <w:right w:val="nil"/>
            </w:tcBorders>
            <w:shd w:val="clear" w:color="auto" w:fill="auto"/>
            <w:noWrap/>
            <w:vAlign w:val="bottom"/>
            <w:hideMark/>
          </w:tcPr>
          <w:p w:rsidR="008A5B29" w:rsidRPr="008A5B29" w:rsidRDefault="008A5B29" w:rsidP="008A5B29">
            <w:pPr>
              <w:jc w:val="center"/>
              <w:rPr>
                <w:rFonts w:ascii="Arial Narrow" w:hAnsi="Arial Narrow"/>
                <w:color w:val="000000"/>
                <w:sz w:val="22"/>
                <w:szCs w:val="22"/>
                <w:lang w:val="es-ES"/>
              </w:rPr>
            </w:pPr>
            <w:r w:rsidRPr="008A5B29">
              <w:rPr>
                <w:rFonts w:ascii="Arial Narrow" w:hAnsi="Arial Narrow"/>
                <w:color w:val="000000"/>
                <w:sz w:val="22"/>
                <w:szCs w:val="22"/>
                <w:lang w:val="es-ES"/>
              </w:rPr>
              <w:t xml:space="preserve">TOTAL </w:t>
            </w:r>
          </w:p>
        </w:tc>
        <w:tc>
          <w:tcPr>
            <w:tcW w:w="1440" w:type="dxa"/>
            <w:tcBorders>
              <w:top w:val="nil"/>
              <w:left w:val="nil"/>
              <w:bottom w:val="nil"/>
              <w:right w:val="nil"/>
            </w:tcBorders>
            <w:shd w:val="clear" w:color="auto" w:fill="auto"/>
            <w:noWrap/>
            <w:vAlign w:val="center"/>
            <w:hideMark/>
          </w:tcPr>
          <w:p w:rsidR="008A5B29" w:rsidRPr="008A5B29" w:rsidRDefault="008A5B29" w:rsidP="008A5B29">
            <w:pPr>
              <w:jc w:val="center"/>
              <w:rPr>
                <w:rFonts w:ascii="Arial Narrow" w:hAnsi="Arial Narrow"/>
                <w:b/>
                <w:bCs/>
                <w:color w:val="000000"/>
                <w:sz w:val="22"/>
                <w:szCs w:val="22"/>
                <w:u w:val="single"/>
                <w:lang w:val="es-ES"/>
              </w:rPr>
            </w:pPr>
            <w:r w:rsidRPr="008A5B29">
              <w:rPr>
                <w:rFonts w:ascii="Arial Narrow" w:hAnsi="Arial Narrow"/>
                <w:b/>
                <w:bCs/>
                <w:color w:val="000000"/>
                <w:sz w:val="22"/>
                <w:szCs w:val="22"/>
                <w:u w:val="single"/>
                <w:lang w:val="es-ES"/>
              </w:rPr>
              <w:t>$0</w:t>
            </w:r>
          </w:p>
        </w:tc>
        <w:tc>
          <w:tcPr>
            <w:tcW w:w="1200" w:type="dxa"/>
            <w:tcBorders>
              <w:top w:val="nil"/>
              <w:left w:val="nil"/>
              <w:bottom w:val="nil"/>
              <w:right w:val="nil"/>
            </w:tcBorders>
            <w:shd w:val="clear" w:color="auto" w:fill="auto"/>
            <w:noWrap/>
            <w:vAlign w:val="center"/>
            <w:hideMark/>
          </w:tcPr>
          <w:p w:rsidR="008A5B29" w:rsidRPr="008A5B29" w:rsidRDefault="008A5B29" w:rsidP="008A5B29">
            <w:pPr>
              <w:jc w:val="center"/>
              <w:rPr>
                <w:rFonts w:ascii="Arial Narrow" w:hAnsi="Arial Narrow"/>
                <w:b/>
                <w:bCs/>
                <w:color w:val="000000"/>
                <w:sz w:val="22"/>
                <w:szCs w:val="22"/>
                <w:u w:val="single"/>
                <w:lang w:val="es-ES"/>
              </w:rPr>
            </w:pPr>
            <w:r w:rsidRPr="008A5B29">
              <w:rPr>
                <w:rFonts w:ascii="Arial Narrow" w:hAnsi="Arial Narrow"/>
                <w:b/>
                <w:bCs/>
                <w:color w:val="000000"/>
                <w:sz w:val="22"/>
                <w:szCs w:val="22"/>
                <w:u w:val="single"/>
                <w:lang w:val="es-ES"/>
              </w:rPr>
              <w:t>$1.738.879</w:t>
            </w:r>
          </w:p>
        </w:tc>
      </w:tr>
    </w:tbl>
    <w:p w:rsidR="008A5B29" w:rsidRPr="008A5B29" w:rsidRDefault="008A5B29" w:rsidP="009E0DDE">
      <w:pPr>
        <w:spacing w:line="276" w:lineRule="auto"/>
        <w:jc w:val="both"/>
        <w:rPr>
          <w:rFonts w:ascii="Arial Narrow" w:hAnsi="Arial Narrow" w:cs="Arial"/>
          <w:b/>
          <w:bCs/>
          <w:iCs/>
          <w:szCs w:val="24"/>
          <w:lang w:val="es-ES"/>
        </w:rPr>
      </w:pPr>
    </w:p>
    <w:sectPr w:rsidR="008A5B29" w:rsidRPr="008A5B29"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21" w:rsidRDefault="006E6721" w:rsidP="00226D5F">
      <w:r>
        <w:separator/>
      </w:r>
    </w:p>
  </w:endnote>
  <w:endnote w:type="continuationSeparator" w:id="0">
    <w:p w:rsidR="006E6721" w:rsidRDefault="006E672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4F" w:rsidRDefault="00057F4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F4F" w:rsidRDefault="00057F4F"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4F" w:rsidRDefault="00057F4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2C7A">
      <w:rPr>
        <w:rStyle w:val="Nmerodepgina"/>
        <w:noProof/>
      </w:rPr>
      <w:t>12</w:t>
    </w:r>
    <w:r>
      <w:rPr>
        <w:rStyle w:val="Nmerodepgina"/>
      </w:rPr>
      <w:fldChar w:fldCharType="end"/>
    </w:r>
  </w:p>
  <w:p w:rsidR="00057F4F" w:rsidRDefault="00057F4F"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21" w:rsidRDefault="006E6721" w:rsidP="00226D5F">
      <w:r>
        <w:separator/>
      </w:r>
    </w:p>
  </w:footnote>
  <w:footnote w:type="continuationSeparator" w:id="0">
    <w:p w:rsidR="006E6721" w:rsidRDefault="006E6721" w:rsidP="00226D5F">
      <w:r>
        <w:continuationSeparator/>
      </w:r>
    </w:p>
  </w:footnote>
  <w:footnote w:id="1">
    <w:p w:rsidR="00057F4F" w:rsidRPr="00186CE0" w:rsidRDefault="00057F4F" w:rsidP="006578C6">
      <w:pPr>
        <w:pStyle w:val="Textonotapie"/>
        <w:jc w:val="both"/>
        <w:rPr>
          <w:lang w:val="es-CO"/>
        </w:rPr>
      </w:pPr>
      <w:r w:rsidRPr="00186CE0">
        <w:rPr>
          <w:rStyle w:val="Refdenotaalpie"/>
          <w:rFonts w:ascii="Arial" w:hAnsi="Arial" w:cs="Arial"/>
          <w:sz w:val="18"/>
        </w:rPr>
        <w:footnoteRef/>
      </w:r>
      <w:r>
        <w:t xml:space="preserve"> </w:t>
      </w:r>
      <w:r w:rsidRPr="003B0828">
        <w:rPr>
          <w:rFonts w:ascii="Arial" w:hAnsi="Arial" w:cs="Arial"/>
          <w:color w:val="000000"/>
          <w:sz w:val="18"/>
          <w:lang w:val="es-ES"/>
        </w:rPr>
        <w:t>CORTE SUPRE</w:t>
      </w:r>
      <w:r>
        <w:rPr>
          <w:rFonts w:ascii="Arial" w:hAnsi="Arial" w:cs="Arial"/>
          <w:color w:val="000000"/>
          <w:sz w:val="18"/>
          <w:lang w:val="es-ES"/>
        </w:rPr>
        <w:t>MA DE JUSTICIA. Sentencia del 31-01-2012. Radicación 37389</w:t>
      </w:r>
      <w:r w:rsidRPr="003B0828">
        <w:rPr>
          <w:rFonts w:ascii="Arial" w:hAnsi="Arial" w:cs="Arial"/>
          <w:color w:val="000000"/>
          <w:sz w:val="18"/>
          <w:lang w:val="es-ES"/>
        </w:rPr>
        <w:t xml:space="preserve">. M.P. </w:t>
      </w:r>
      <w:r>
        <w:rPr>
          <w:rFonts w:ascii="Arial" w:hAnsi="Arial" w:cs="Arial"/>
          <w:color w:val="000000"/>
          <w:sz w:val="18"/>
          <w:lang w:val="es-ES"/>
        </w:rPr>
        <w:t xml:space="preserve">Luis Gabriel Miranda </w:t>
      </w:r>
      <w:proofErr w:type="spellStart"/>
      <w:r>
        <w:rPr>
          <w:rFonts w:ascii="Arial" w:hAnsi="Arial" w:cs="Arial"/>
          <w:color w:val="000000"/>
          <w:sz w:val="18"/>
          <w:lang w:val="es-ES"/>
        </w:rPr>
        <w:t>Buelvas</w:t>
      </w:r>
      <w:proofErr w:type="spellEnd"/>
      <w:r>
        <w:rPr>
          <w:rFonts w:ascii="Arial" w:hAnsi="Arial" w:cs="Arial"/>
          <w:color w:val="000000"/>
          <w:sz w:val="18"/>
          <w:lang w:val="es-ES"/>
        </w:rPr>
        <w:t>.</w:t>
      </w:r>
    </w:p>
  </w:footnote>
  <w:footnote w:id="2">
    <w:p w:rsidR="00057F4F" w:rsidRPr="003B0828" w:rsidRDefault="00057F4F" w:rsidP="006578C6">
      <w:pPr>
        <w:shd w:val="clear" w:color="auto" w:fill="FFFFFF"/>
        <w:jc w:val="both"/>
        <w:rPr>
          <w:rFonts w:ascii="Arial" w:hAnsi="Arial" w:cs="Arial"/>
          <w:sz w:val="22"/>
          <w:lang w:val="es-ES"/>
        </w:rPr>
      </w:pPr>
      <w:r w:rsidRPr="003B0828">
        <w:rPr>
          <w:rStyle w:val="Refdenotaalpie"/>
          <w:rFonts w:ascii="Arial" w:hAnsi="Arial" w:cs="Arial"/>
          <w:sz w:val="18"/>
        </w:rPr>
        <w:footnoteRef/>
      </w:r>
      <w:r>
        <w:rPr>
          <w:rFonts w:ascii="Arial" w:hAnsi="Arial" w:cs="Arial"/>
          <w:color w:val="000000"/>
          <w:sz w:val="18"/>
          <w:lang w:val="es-ES"/>
        </w:rPr>
        <w:t xml:space="preserve"> </w:t>
      </w:r>
      <w:r w:rsidRPr="003B0828">
        <w:rPr>
          <w:rFonts w:ascii="Arial" w:hAnsi="Arial" w:cs="Arial"/>
          <w:color w:val="000000"/>
          <w:sz w:val="18"/>
          <w:lang w:val="es-ES"/>
        </w:rPr>
        <w:t>CORTE SUPREMA DE JUSTICIA. Sentencia del 24-01-2012. Radicación 37288. M.P. Jorge Mario Burgos Ruíz.</w:t>
      </w:r>
    </w:p>
  </w:footnote>
  <w:footnote w:id="3">
    <w:p w:rsidR="00057F4F" w:rsidRPr="003B0828" w:rsidRDefault="00057F4F" w:rsidP="006578C6">
      <w:pPr>
        <w:pStyle w:val="Textonotapie"/>
        <w:jc w:val="both"/>
        <w:rPr>
          <w:lang w:val="es-CO"/>
        </w:rPr>
      </w:pPr>
      <w:r w:rsidRPr="003B0828">
        <w:rPr>
          <w:rStyle w:val="Refdenotaalpie"/>
          <w:rFonts w:ascii="Arial" w:hAnsi="Arial" w:cs="Arial"/>
          <w:sz w:val="18"/>
        </w:rPr>
        <w:footnoteRef/>
      </w:r>
      <w:r w:rsidRPr="003B0828">
        <w:rPr>
          <w:sz w:val="18"/>
        </w:rPr>
        <w:t xml:space="preserve"> </w:t>
      </w:r>
      <w:r w:rsidRPr="003B0828">
        <w:rPr>
          <w:rFonts w:ascii="Arial" w:hAnsi="Arial" w:cs="Arial"/>
          <w:color w:val="000000"/>
          <w:sz w:val="18"/>
          <w:lang w:val="es-ES"/>
        </w:rPr>
        <w:t xml:space="preserve">CORTE SUPREMA DE JUSTICIA.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4F" w:rsidRPr="00174E3F" w:rsidRDefault="00057F4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57F4F" w:rsidRPr="00174E3F" w:rsidRDefault="00057F4F" w:rsidP="00174E3F">
    <w:pPr>
      <w:pStyle w:val="Encabezado"/>
      <w:jc w:val="center"/>
      <w:rPr>
        <w:rFonts w:ascii="Arial" w:hAnsi="Arial" w:cs="Arial"/>
        <w:sz w:val="18"/>
        <w:szCs w:val="18"/>
      </w:rPr>
    </w:pPr>
    <w:r>
      <w:rPr>
        <w:rFonts w:ascii="Arial" w:hAnsi="Arial" w:cs="Arial"/>
        <w:sz w:val="18"/>
        <w:szCs w:val="18"/>
      </w:rPr>
      <w:t>66001-31-05-004-2014-00325-01</w:t>
    </w:r>
  </w:p>
  <w:p w:rsidR="00057F4F" w:rsidRPr="00174E3F" w:rsidRDefault="00057F4F" w:rsidP="00174E3F">
    <w:pPr>
      <w:pStyle w:val="Encabezado"/>
      <w:jc w:val="center"/>
      <w:rPr>
        <w:rFonts w:ascii="Arial" w:hAnsi="Arial" w:cs="Arial"/>
        <w:sz w:val="18"/>
        <w:szCs w:val="18"/>
      </w:rPr>
    </w:pPr>
    <w:r>
      <w:rPr>
        <w:rFonts w:ascii="Arial" w:hAnsi="Arial" w:cs="Arial"/>
        <w:sz w:val="18"/>
        <w:szCs w:val="18"/>
      </w:rPr>
      <w:t xml:space="preserve">Carolina Guerrero Londoño vs Instituto de Seguros Sociales en liquidación-Fiduciaria La Previsora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AA164B5"/>
    <w:multiLevelType w:val="hybridMultilevel"/>
    <w:tmpl w:val="DA08FA80"/>
    <w:lvl w:ilvl="0" w:tplc="68FE543C">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2"/>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492"/>
    <w:rsid w:val="0000581C"/>
    <w:rsid w:val="00005D3D"/>
    <w:rsid w:val="00007B72"/>
    <w:rsid w:val="00013DE6"/>
    <w:rsid w:val="00014E00"/>
    <w:rsid w:val="000157D2"/>
    <w:rsid w:val="00017D74"/>
    <w:rsid w:val="00026378"/>
    <w:rsid w:val="00026BC6"/>
    <w:rsid w:val="00027CE4"/>
    <w:rsid w:val="000344FD"/>
    <w:rsid w:val="000375FF"/>
    <w:rsid w:val="0004026F"/>
    <w:rsid w:val="00040849"/>
    <w:rsid w:val="00040E9A"/>
    <w:rsid w:val="000425DB"/>
    <w:rsid w:val="000429E7"/>
    <w:rsid w:val="0004622A"/>
    <w:rsid w:val="0005358E"/>
    <w:rsid w:val="00055F68"/>
    <w:rsid w:val="00057890"/>
    <w:rsid w:val="00057F4F"/>
    <w:rsid w:val="000608A6"/>
    <w:rsid w:val="00063358"/>
    <w:rsid w:val="00066357"/>
    <w:rsid w:val="00066417"/>
    <w:rsid w:val="000717AD"/>
    <w:rsid w:val="00071936"/>
    <w:rsid w:val="00074481"/>
    <w:rsid w:val="00075680"/>
    <w:rsid w:val="0007786B"/>
    <w:rsid w:val="00077AE0"/>
    <w:rsid w:val="00080004"/>
    <w:rsid w:val="00080570"/>
    <w:rsid w:val="00080ED0"/>
    <w:rsid w:val="00081200"/>
    <w:rsid w:val="00082409"/>
    <w:rsid w:val="00082AEB"/>
    <w:rsid w:val="0009090B"/>
    <w:rsid w:val="000922D0"/>
    <w:rsid w:val="000A3072"/>
    <w:rsid w:val="000A397D"/>
    <w:rsid w:val="000A6B48"/>
    <w:rsid w:val="000B00C1"/>
    <w:rsid w:val="000B05A2"/>
    <w:rsid w:val="000B0CA6"/>
    <w:rsid w:val="000B2ECF"/>
    <w:rsid w:val="000B34D9"/>
    <w:rsid w:val="000B5BAF"/>
    <w:rsid w:val="000C08B1"/>
    <w:rsid w:val="000C0A51"/>
    <w:rsid w:val="000C21A4"/>
    <w:rsid w:val="000C28CA"/>
    <w:rsid w:val="000C46E7"/>
    <w:rsid w:val="000C4963"/>
    <w:rsid w:val="000C5B1E"/>
    <w:rsid w:val="000C6D44"/>
    <w:rsid w:val="000C72E5"/>
    <w:rsid w:val="000D1081"/>
    <w:rsid w:val="000D2903"/>
    <w:rsid w:val="000D6B64"/>
    <w:rsid w:val="000E2ED2"/>
    <w:rsid w:val="000E457C"/>
    <w:rsid w:val="000E70EB"/>
    <w:rsid w:val="000E7C55"/>
    <w:rsid w:val="000E7F42"/>
    <w:rsid w:val="000F2120"/>
    <w:rsid w:val="000F358E"/>
    <w:rsid w:val="000F5775"/>
    <w:rsid w:val="000F633E"/>
    <w:rsid w:val="000F7A95"/>
    <w:rsid w:val="000F7AC0"/>
    <w:rsid w:val="00101891"/>
    <w:rsid w:val="00101DEB"/>
    <w:rsid w:val="00103D7E"/>
    <w:rsid w:val="00104110"/>
    <w:rsid w:val="001053E1"/>
    <w:rsid w:val="00113797"/>
    <w:rsid w:val="00115A3C"/>
    <w:rsid w:val="00117D87"/>
    <w:rsid w:val="00121188"/>
    <w:rsid w:val="0012145E"/>
    <w:rsid w:val="00122626"/>
    <w:rsid w:val="00122A57"/>
    <w:rsid w:val="00122F27"/>
    <w:rsid w:val="001238FE"/>
    <w:rsid w:val="00127390"/>
    <w:rsid w:val="00127537"/>
    <w:rsid w:val="00131426"/>
    <w:rsid w:val="00134393"/>
    <w:rsid w:val="00134C86"/>
    <w:rsid w:val="00136DFB"/>
    <w:rsid w:val="00137510"/>
    <w:rsid w:val="0014275E"/>
    <w:rsid w:val="00142E7F"/>
    <w:rsid w:val="00144124"/>
    <w:rsid w:val="00144D6B"/>
    <w:rsid w:val="00146784"/>
    <w:rsid w:val="00154279"/>
    <w:rsid w:val="00155DC7"/>
    <w:rsid w:val="00156B5B"/>
    <w:rsid w:val="001576EC"/>
    <w:rsid w:val="00157A48"/>
    <w:rsid w:val="00163423"/>
    <w:rsid w:val="001634DA"/>
    <w:rsid w:val="0016492D"/>
    <w:rsid w:val="00166046"/>
    <w:rsid w:val="001667FB"/>
    <w:rsid w:val="00167322"/>
    <w:rsid w:val="00170297"/>
    <w:rsid w:val="00171C56"/>
    <w:rsid w:val="00172834"/>
    <w:rsid w:val="001738A5"/>
    <w:rsid w:val="00174E3F"/>
    <w:rsid w:val="001751D4"/>
    <w:rsid w:val="001762A3"/>
    <w:rsid w:val="00183477"/>
    <w:rsid w:val="00186CE0"/>
    <w:rsid w:val="00194FFF"/>
    <w:rsid w:val="001A08A5"/>
    <w:rsid w:val="001A20FF"/>
    <w:rsid w:val="001A2783"/>
    <w:rsid w:val="001A4D21"/>
    <w:rsid w:val="001B02CD"/>
    <w:rsid w:val="001B03FA"/>
    <w:rsid w:val="001B2BB0"/>
    <w:rsid w:val="001B5F10"/>
    <w:rsid w:val="001B60FF"/>
    <w:rsid w:val="001B6DEA"/>
    <w:rsid w:val="001B74DD"/>
    <w:rsid w:val="001B7E70"/>
    <w:rsid w:val="001C2D4B"/>
    <w:rsid w:val="001C2DE0"/>
    <w:rsid w:val="001C3630"/>
    <w:rsid w:val="001C3EDE"/>
    <w:rsid w:val="001C4C13"/>
    <w:rsid w:val="001C4D7F"/>
    <w:rsid w:val="001D5517"/>
    <w:rsid w:val="001D5D64"/>
    <w:rsid w:val="001E0313"/>
    <w:rsid w:val="001E0BE5"/>
    <w:rsid w:val="001E2BB9"/>
    <w:rsid w:val="001E3575"/>
    <w:rsid w:val="001E3CBE"/>
    <w:rsid w:val="001E466C"/>
    <w:rsid w:val="001F217B"/>
    <w:rsid w:val="00203E4A"/>
    <w:rsid w:val="00204DF7"/>
    <w:rsid w:val="002067A2"/>
    <w:rsid w:val="002077DB"/>
    <w:rsid w:val="00212143"/>
    <w:rsid w:val="0022308B"/>
    <w:rsid w:val="00225997"/>
    <w:rsid w:val="002269DE"/>
    <w:rsid w:val="00226D5F"/>
    <w:rsid w:val="002310B3"/>
    <w:rsid w:val="00231B01"/>
    <w:rsid w:val="00231C21"/>
    <w:rsid w:val="002320EB"/>
    <w:rsid w:val="00232884"/>
    <w:rsid w:val="00237746"/>
    <w:rsid w:val="00237E77"/>
    <w:rsid w:val="002405AE"/>
    <w:rsid w:val="00242152"/>
    <w:rsid w:val="002424AA"/>
    <w:rsid w:val="00245041"/>
    <w:rsid w:val="00246AF6"/>
    <w:rsid w:val="00246E56"/>
    <w:rsid w:val="00247666"/>
    <w:rsid w:val="00247BBE"/>
    <w:rsid w:val="002510F5"/>
    <w:rsid w:val="0025734F"/>
    <w:rsid w:val="002578B8"/>
    <w:rsid w:val="00263834"/>
    <w:rsid w:val="002658E4"/>
    <w:rsid w:val="002678CA"/>
    <w:rsid w:val="00271C9A"/>
    <w:rsid w:val="00272C8B"/>
    <w:rsid w:val="00275706"/>
    <w:rsid w:val="00277515"/>
    <w:rsid w:val="002777B2"/>
    <w:rsid w:val="00277E32"/>
    <w:rsid w:val="002821CD"/>
    <w:rsid w:val="00284B78"/>
    <w:rsid w:val="00285816"/>
    <w:rsid w:val="00287140"/>
    <w:rsid w:val="00287275"/>
    <w:rsid w:val="00290275"/>
    <w:rsid w:val="00291204"/>
    <w:rsid w:val="002A02BA"/>
    <w:rsid w:val="002A3808"/>
    <w:rsid w:val="002A48AC"/>
    <w:rsid w:val="002A55E3"/>
    <w:rsid w:val="002A7EDA"/>
    <w:rsid w:val="002B06F9"/>
    <w:rsid w:val="002B0E87"/>
    <w:rsid w:val="002B1D50"/>
    <w:rsid w:val="002B27B7"/>
    <w:rsid w:val="002B2DC9"/>
    <w:rsid w:val="002B5139"/>
    <w:rsid w:val="002C12A1"/>
    <w:rsid w:val="002C3A4E"/>
    <w:rsid w:val="002D0D07"/>
    <w:rsid w:val="002D31BC"/>
    <w:rsid w:val="002D5769"/>
    <w:rsid w:val="002D6807"/>
    <w:rsid w:val="002E28D3"/>
    <w:rsid w:val="002E34E6"/>
    <w:rsid w:val="002E3B26"/>
    <w:rsid w:val="002E4F47"/>
    <w:rsid w:val="002F2452"/>
    <w:rsid w:val="002F27EA"/>
    <w:rsid w:val="002F2D3C"/>
    <w:rsid w:val="002F2F35"/>
    <w:rsid w:val="002F657B"/>
    <w:rsid w:val="0030045E"/>
    <w:rsid w:val="003032C2"/>
    <w:rsid w:val="00303A15"/>
    <w:rsid w:val="00303A2D"/>
    <w:rsid w:val="00305AD4"/>
    <w:rsid w:val="0030734F"/>
    <w:rsid w:val="003138ED"/>
    <w:rsid w:val="003138FB"/>
    <w:rsid w:val="0031668E"/>
    <w:rsid w:val="00317F40"/>
    <w:rsid w:val="00322DA1"/>
    <w:rsid w:val="00322EBE"/>
    <w:rsid w:val="00331EDC"/>
    <w:rsid w:val="0034133C"/>
    <w:rsid w:val="00341CD1"/>
    <w:rsid w:val="00342C3B"/>
    <w:rsid w:val="003440CA"/>
    <w:rsid w:val="00344272"/>
    <w:rsid w:val="003459DB"/>
    <w:rsid w:val="003463CD"/>
    <w:rsid w:val="003465C4"/>
    <w:rsid w:val="003506D7"/>
    <w:rsid w:val="00351B5E"/>
    <w:rsid w:val="00352AAB"/>
    <w:rsid w:val="00360DEF"/>
    <w:rsid w:val="003610BE"/>
    <w:rsid w:val="00362988"/>
    <w:rsid w:val="00372F89"/>
    <w:rsid w:val="00374005"/>
    <w:rsid w:val="00374A8C"/>
    <w:rsid w:val="003764CA"/>
    <w:rsid w:val="00377C7A"/>
    <w:rsid w:val="00381218"/>
    <w:rsid w:val="00385D77"/>
    <w:rsid w:val="003871DE"/>
    <w:rsid w:val="003922FA"/>
    <w:rsid w:val="003923AF"/>
    <w:rsid w:val="003945E4"/>
    <w:rsid w:val="003A1D58"/>
    <w:rsid w:val="003A2A7B"/>
    <w:rsid w:val="003A42B0"/>
    <w:rsid w:val="003B07ED"/>
    <w:rsid w:val="003B3C46"/>
    <w:rsid w:val="003B40F4"/>
    <w:rsid w:val="003B7DFA"/>
    <w:rsid w:val="003C2103"/>
    <w:rsid w:val="003C32B1"/>
    <w:rsid w:val="003C4EDF"/>
    <w:rsid w:val="003E51FD"/>
    <w:rsid w:val="003E7AEF"/>
    <w:rsid w:val="003F3372"/>
    <w:rsid w:val="003F4E7D"/>
    <w:rsid w:val="003F7C53"/>
    <w:rsid w:val="00402654"/>
    <w:rsid w:val="004036FC"/>
    <w:rsid w:val="004050D9"/>
    <w:rsid w:val="004074E6"/>
    <w:rsid w:val="0040758B"/>
    <w:rsid w:val="00411CE6"/>
    <w:rsid w:val="0041247B"/>
    <w:rsid w:val="00413BB4"/>
    <w:rsid w:val="0042105E"/>
    <w:rsid w:val="0042214B"/>
    <w:rsid w:val="00431A29"/>
    <w:rsid w:val="004348AB"/>
    <w:rsid w:val="00435378"/>
    <w:rsid w:val="0043666D"/>
    <w:rsid w:val="00443AB3"/>
    <w:rsid w:val="00444317"/>
    <w:rsid w:val="00447A2F"/>
    <w:rsid w:val="00450598"/>
    <w:rsid w:val="00450903"/>
    <w:rsid w:val="004519EB"/>
    <w:rsid w:val="0045273B"/>
    <w:rsid w:val="00453FF3"/>
    <w:rsid w:val="0045551F"/>
    <w:rsid w:val="00457881"/>
    <w:rsid w:val="00461AAC"/>
    <w:rsid w:val="00465C38"/>
    <w:rsid w:val="00472DAF"/>
    <w:rsid w:val="00474BF0"/>
    <w:rsid w:val="00484840"/>
    <w:rsid w:val="004853A1"/>
    <w:rsid w:val="0048578F"/>
    <w:rsid w:val="004914BE"/>
    <w:rsid w:val="00492A37"/>
    <w:rsid w:val="00496C02"/>
    <w:rsid w:val="004A0539"/>
    <w:rsid w:val="004A2424"/>
    <w:rsid w:val="004A2468"/>
    <w:rsid w:val="004A3182"/>
    <w:rsid w:val="004A325C"/>
    <w:rsid w:val="004A557F"/>
    <w:rsid w:val="004B2B6C"/>
    <w:rsid w:val="004B45FC"/>
    <w:rsid w:val="004B5CC2"/>
    <w:rsid w:val="004B68A1"/>
    <w:rsid w:val="004B7D0A"/>
    <w:rsid w:val="004C36E2"/>
    <w:rsid w:val="004C4AF7"/>
    <w:rsid w:val="004D01C5"/>
    <w:rsid w:val="004E142F"/>
    <w:rsid w:val="004E2277"/>
    <w:rsid w:val="004E2CFF"/>
    <w:rsid w:val="004E307E"/>
    <w:rsid w:val="004E4CC6"/>
    <w:rsid w:val="004E546E"/>
    <w:rsid w:val="004E6192"/>
    <w:rsid w:val="004E66C9"/>
    <w:rsid w:val="004E677D"/>
    <w:rsid w:val="004F07EA"/>
    <w:rsid w:val="004F0F70"/>
    <w:rsid w:val="004F5114"/>
    <w:rsid w:val="004F6857"/>
    <w:rsid w:val="004F6DA3"/>
    <w:rsid w:val="00500460"/>
    <w:rsid w:val="00501034"/>
    <w:rsid w:val="00502691"/>
    <w:rsid w:val="00505DB5"/>
    <w:rsid w:val="005068FA"/>
    <w:rsid w:val="005132A4"/>
    <w:rsid w:val="00514C57"/>
    <w:rsid w:val="00515BDC"/>
    <w:rsid w:val="005163C3"/>
    <w:rsid w:val="005206F5"/>
    <w:rsid w:val="005211DB"/>
    <w:rsid w:val="005212BC"/>
    <w:rsid w:val="00525724"/>
    <w:rsid w:val="00533479"/>
    <w:rsid w:val="00533E90"/>
    <w:rsid w:val="00533F44"/>
    <w:rsid w:val="0053562A"/>
    <w:rsid w:val="005434AD"/>
    <w:rsid w:val="0054451D"/>
    <w:rsid w:val="00546113"/>
    <w:rsid w:val="005501C5"/>
    <w:rsid w:val="00551B9A"/>
    <w:rsid w:val="00551ECF"/>
    <w:rsid w:val="0055403E"/>
    <w:rsid w:val="0055465D"/>
    <w:rsid w:val="00557B6B"/>
    <w:rsid w:val="00561314"/>
    <w:rsid w:val="00562CBC"/>
    <w:rsid w:val="00563496"/>
    <w:rsid w:val="00565E83"/>
    <w:rsid w:val="00566410"/>
    <w:rsid w:val="00566A22"/>
    <w:rsid w:val="00567B33"/>
    <w:rsid w:val="00572BE9"/>
    <w:rsid w:val="00573B9A"/>
    <w:rsid w:val="00574156"/>
    <w:rsid w:val="00577AEA"/>
    <w:rsid w:val="00577C3F"/>
    <w:rsid w:val="005805A7"/>
    <w:rsid w:val="0058182B"/>
    <w:rsid w:val="0058223A"/>
    <w:rsid w:val="005877F6"/>
    <w:rsid w:val="005971BA"/>
    <w:rsid w:val="005A32DB"/>
    <w:rsid w:val="005B31B1"/>
    <w:rsid w:val="005B36A8"/>
    <w:rsid w:val="005C08BA"/>
    <w:rsid w:val="005C2889"/>
    <w:rsid w:val="005D04E2"/>
    <w:rsid w:val="005D342F"/>
    <w:rsid w:val="005D4EB7"/>
    <w:rsid w:val="005D5862"/>
    <w:rsid w:val="005D5E66"/>
    <w:rsid w:val="005E0ED1"/>
    <w:rsid w:val="005E136E"/>
    <w:rsid w:val="005E4BAA"/>
    <w:rsid w:val="005F5E82"/>
    <w:rsid w:val="006048D8"/>
    <w:rsid w:val="00605E81"/>
    <w:rsid w:val="0060659A"/>
    <w:rsid w:val="00607F9F"/>
    <w:rsid w:val="00612EDA"/>
    <w:rsid w:val="006135E9"/>
    <w:rsid w:val="0061396E"/>
    <w:rsid w:val="0061484D"/>
    <w:rsid w:val="00615660"/>
    <w:rsid w:val="006173D2"/>
    <w:rsid w:val="00617CEA"/>
    <w:rsid w:val="00623C9F"/>
    <w:rsid w:val="00627E70"/>
    <w:rsid w:val="0063322A"/>
    <w:rsid w:val="00636A54"/>
    <w:rsid w:val="00637118"/>
    <w:rsid w:val="0064023C"/>
    <w:rsid w:val="00641351"/>
    <w:rsid w:val="0064260B"/>
    <w:rsid w:val="00647A0A"/>
    <w:rsid w:val="006503C4"/>
    <w:rsid w:val="006516CA"/>
    <w:rsid w:val="006518D7"/>
    <w:rsid w:val="00653E25"/>
    <w:rsid w:val="006578C6"/>
    <w:rsid w:val="0066558F"/>
    <w:rsid w:val="00665A56"/>
    <w:rsid w:val="00666005"/>
    <w:rsid w:val="006667A5"/>
    <w:rsid w:val="00672F37"/>
    <w:rsid w:val="0067340E"/>
    <w:rsid w:val="00673E35"/>
    <w:rsid w:val="006743E1"/>
    <w:rsid w:val="00675E25"/>
    <w:rsid w:val="00676401"/>
    <w:rsid w:val="00677A20"/>
    <w:rsid w:val="00682715"/>
    <w:rsid w:val="00682CF8"/>
    <w:rsid w:val="00684D23"/>
    <w:rsid w:val="006901D8"/>
    <w:rsid w:val="006A09DA"/>
    <w:rsid w:val="006A0D48"/>
    <w:rsid w:val="006A3196"/>
    <w:rsid w:val="006A5AB6"/>
    <w:rsid w:val="006A7D6E"/>
    <w:rsid w:val="006B1708"/>
    <w:rsid w:val="006C0975"/>
    <w:rsid w:val="006C240F"/>
    <w:rsid w:val="006C4937"/>
    <w:rsid w:val="006C4DC7"/>
    <w:rsid w:val="006C52E8"/>
    <w:rsid w:val="006D0816"/>
    <w:rsid w:val="006D71F3"/>
    <w:rsid w:val="006D7866"/>
    <w:rsid w:val="006D79A3"/>
    <w:rsid w:val="006E02EE"/>
    <w:rsid w:val="006E099D"/>
    <w:rsid w:val="006E11A2"/>
    <w:rsid w:val="006E2C68"/>
    <w:rsid w:val="006E2F01"/>
    <w:rsid w:val="006E6721"/>
    <w:rsid w:val="006F2021"/>
    <w:rsid w:val="006F2FF3"/>
    <w:rsid w:val="006F3D12"/>
    <w:rsid w:val="006F68BC"/>
    <w:rsid w:val="006F71DD"/>
    <w:rsid w:val="00701F94"/>
    <w:rsid w:val="00702C58"/>
    <w:rsid w:val="007046FA"/>
    <w:rsid w:val="00705E6F"/>
    <w:rsid w:val="0070632A"/>
    <w:rsid w:val="00707327"/>
    <w:rsid w:val="0071108C"/>
    <w:rsid w:val="00712CFC"/>
    <w:rsid w:val="00713558"/>
    <w:rsid w:val="0071545C"/>
    <w:rsid w:val="00716474"/>
    <w:rsid w:val="007219E3"/>
    <w:rsid w:val="007258A6"/>
    <w:rsid w:val="007308D1"/>
    <w:rsid w:val="00735F08"/>
    <w:rsid w:val="007465BA"/>
    <w:rsid w:val="00754256"/>
    <w:rsid w:val="007560E9"/>
    <w:rsid w:val="00760DE3"/>
    <w:rsid w:val="007611D4"/>
    <w:rsid w:val="007632AA"/>
    <w:rsid w:val="007641AC"/>
    <w:rsid w:val="007647BC"/>
    <w:rsid w:val="00764C9B"/>
    <w:rsid w:val="0076518D"/>
    <w:rsid w:val="00766240"/>
    <w:rsid w:val="00770917"/>
    <w:rsid w:val="00770A8C"/>
    <w:rsid w:val="007714C0"/>
    <w:rsid w:val="0077447F"/>
    <w:rsid w:val="007751FF"/>
    <w:rsid w:val="00777D9C"/>
    <w:rsid w:val="00791F1D"/>
    <w:rsid w:val="00793DC4"/>
    <w:rsid w:val="00795237"/>
    <w:rsid w:val="007967CF"/>
    <w:rsid w:val="007A23CA"/>
    <w:rsid w:val="007A2D40"/>
    <w:rsid w:val="007B1977"/>
    <w:rsid w:val="007B5499"/>
    <w:rsid w:val="007B6835"/>
    <w:rsid w:val="007B69AF"/>
    <w:rsid w:val="007C1043"/>
    <w:rsid w:val="007C338F"/>
    <w:rsid w:val="007C3494"/>
    <w:rsid w:val="007C5A02"/>
    <w:rsid w:val="007D00C1"/>
    <w:rsid w:val="007D142F"/>
    <w:rsid w:val="007D37FC"/>
    <w:rsid w:val="007D56F2"/>
    <w:rsid w:val="007D5E30"/>
    <w:rsid w:val="007D6363"/>
    <w:rsid w:val="007D6753"/>
    <w:rsid w:val="007D7CD9"/>
    <w:rsid w:val="007E1A41"/>
    <w:rsid w:val="007E5F18"/>
    <w:rsid w:val="007F0D1B"/>
    <w:rsid w:val="007F328C"/>
    <w:rsid w:val="007F4E9D"/>
    <w:rsid w:val="007F7473"/>
    <w:rsid w:val="00800093"/>
    <w:rsid w:val="008012D4"/>
    <w:rsid w:val="00802C7A"/>
    <w:rsid w:val="008038AE"/>
    <w:rsid w:val="00810397"/>
    <w:rsid w:val="0081091B"/>
    <w:rsid w:val="008141B8"/>
    <w:rsid w:val="00822B0F"/>
    <w:rsid w:val="00824AA6"/>
    <w:rsid w:val="0082544F"/>
    <w:rsid w:val="00825B7A"/>
    <w:rsid w:val="0083061B"/>
    <w:rsid w:val="0083155E"/>
    <w:rsid w:val="00832CAB"/>
    <w:rsid w:val="008379A9"/>
    <w:rsid w:val="00842AF9"/>
    <w:rsid w:val="008468D6"/>
    <w:rsid w:val="00851922"/>
    <w:rsid w:val="00855839"/>
    <w:rsid w:val="00856739"/>
    <w:rsid w:val="00857B33"/>
    <w:rsid w:val="00864CB2"/>
    <w:rsid w:val="008660D0"/>
    <w:rsid w:val="008724B0"/>
    <w:rsid w:val="008726E3"/>
    <w:rsid w:val="00873875"/>
    <w:rsid w:val="008751D8"/>
    <w:rsid w:val="008778BA"/>
    <w:rsid w:val="008808E7"/>
    <w:rsid w:val="00881758"/>
    <w:rsid w:val="00881A43"/>
    <w:rsid w:val="00881EAA"/>
    <w:rsid w:val="00882880"/>
    <w:rsid w:val="00884A65"/>
    <w:rsid w:val="0089056F"/>
    <w:rsid w:val="008905E5"/>
    <w:rsid w:val="00891F9C"/>
    <w:rsid w:val="00892DF7"/>
    <w:rsid w:val="00895036"/>
    <w:rsid w:val="00897122"/>
    <w:rsid w:val="008A04F6"/>
    <w:rsid w:val="008A3CBC"/>
    <w:rsid w:val="008A50F9"/>
    <w:rsid w:val="008A5B29"/>
    <w:rsid w:val="008B1E23"/>
    <w:rsid w:val="008B6EBA"/>
    <w:rsid w:val="008C028F"/>
    <w:rsid w:val="008C1F98"/>
    <w:rsid w:val="008C684E"/>
    <w:rsid w:val="008C68D6"/>
    <w:rsid w:val="008C7277"/>
    <w:rsid w:val="008C7972"/>
    <w:rsid w:val="008C7F45"/>
    <w:rsid w:val="008D1855"/>
    <w:rsid w:val="008D3314"/>
    <w:rsid w:val="008D5D3A"/>
    <w:rsid w:val="008D654E"/>
    <w:rsid w:val="008E6AA8"/>
    <w:rsid w:val="008E6DFE"/>
    <w:rsid w:val="008F003B"/>
    <w:rsid w:val="008F00BE"/>
    <w:rsid w:val="00902802"/>
    <w:rsid w:val="00902D01"/>
    <w:rsid w:val="00903579"/>
    <w:rsid w:val="009040B1"/>
    <w:rsid w:val="009065C6"/>
    <w:rsid w:val="00907942"/>
    <w:rsid w:val="00907A5F"/>
    <w:rsid w:val="00915EE3"/>
    <w:rsid w:val="009162CE"/>
    <w:rsid w:val="00916303"/>
    <w:rsid w:val="00920D01"/>
    <w:rsid w:val="009224DC"/>
    <w:rsid w:val="00922DCA"/>
    <w:rsid w:val="00923401"/>
    <w:rsid w:val="0092344C"/>
    <w:rsid w:val="00923C05"/>
    <w:rsid w:val="00924B42"/>
    <w:rsid w:val="00924F8D"/>
    <w:rsid w:val="00926DF4"/>
    <w:rsid w:val="0093309A"/>
    <w:rsid w:val="009330BA"/>
    <w:rsid w:val="00933188"/>
    <w:rsid w:val="00933474"/>
    <w:rsid w:val="009404E9"/>
    <w:rsid w:val="0094263D"/>
    <w:rsid w:val="00943127"/>
    <w:rsid w:val="00944208"/>
    <w:rsid w:val="00944F9E"/>
    <w:rsid w:val="00947C91"/>
    <w:rsid w:val="00952C93"/>
    <w:rsid w:val="00953C09"/>
    <w:rsid w:val="00955654"/>
    <w:rsid w:val="00955EF8"/>
    <w:rsid w:val="00960D55"/>
    <w:rsid w:val="00962246"/>
    <w:rsid w:val="00964B4C"/>
    <w:rsid w:val="009667C1"/>
    <w:rsid w:val="00966F23"/>
    <w:rsid w:val="009740CF"/>
    <w:rsid w:val="009743C3"/>
    <w:rsid w:val="0097748B"/>
    <w:rsid w:val="0098108A"/>
    <w:rsid w:val="00985B08"/>
    <w:rsid w:val="009902BE"/>
    <w:rsid w:val="009930E3"/>
    <w:rsid w:val="009934E1"/>
    <w:rsid w:val="00995393"/>
    <w:rsid w:val="009A0EA9"/>
    <w:rsid w:val="009A2686"/>
    <w:rsid w:val="009A41BE"/>
    <w:rsid w:val="009A46B4"/>
    <w:rsid w:val="009B230A"/>
    <w:rsid w:val="009B39E0"/>
    <w:rsid w:val="009B5608"/>
    <w:rsid w:val="009B7503"/>
    <w:rsid w:val="009C154C"/>
    <w:rsid w:val="009C1889"/>
    <w:rsid w:val="009C5525"/>
    <w:rsid w:val="009C56CE"/>
    <w:rsid w:val="009C6057"/>
    <w:rsid w:val="009D0343"/>
    <w:rsid w:val="009D1A56"/>
    <w:rsid w:val="009D21DC"/>
    <w:rsid w:val="009D7D60"/>
    <w:rsid w:val="009E0DDE"/>
    <w:rsid w:val="009E5915"/>
    <w:rsid w:val="009E5A8E"/>
    <w:rsid w:val="009E7B2F"/>
    <w:rsid w:val="009F1835"/>
    <w:rsid w:val="009F2922"/>
    <w:rsid w:val="009F3966"/>
    <w:rsid w:val="009F5335"/>
    <w:rsid w:val="009F75D6"/>
    <w:rsid w:val="00A01EA8"/>
    <w:rsid w:val="00A03B2F"/>
    <w:rsid w:val="00A10068"/>
    <w:rsid w:val="00A13163"/>
    <w:rsid w:val="00A20721"/>
    <w:rsid w:val="00A2356C"/>
    <w:rsid w:val="00A23CFA"/>
    <w:rsid w:val="00A24F8A"/>
    <w:rsid w:val="00A2504E"/>
    <w:rsid w:val="00A2679A"/>
    <w:rsid w:val="00A27137"/>
    <w:rsid w:val="00A30D4C"/>
    <w:rsid w:val="00A32B12"/>
    <w:rsid w:val="00A42AAC"/>
    <w:rsid w:val="00A437AE"/>
    <w:rsid w:val="00A46A33"/>
    <w:rsid w:val="00A50050"/>
    <w:rsid w:val="00A5024C"/>
    <w:rsid w:val="00A50F08"/>
    <w:rsid w:val="00A53070"/>
    <w:rsid w:val="00A533B9"/>
    <w:rsid w:val="00A57806"/>
    <w:rsid w:val="00A65E5B"/>
    <w:rsid w:val="00A67910"/>
    <w:rsid w:val="00A75186"/>
    <w:rsid w:val="00A774B3"/>
    <w:rsid w:val="00A81D60"/>
    <w:rsid w:val="00A85C3A"/>
    <w:rsid w:val="00A9023E"/>
    <w:rsid w:val="00A928D2"/>
    <w:rsid w:val="00A92CEA"/>
    <w:rsid w:val="00A93DCA"/>
    <w:rsid w:val="00A941A4"/>
    <w:rsid w:val="00A957FB"/>
    <w:rsid w:val="00A9649A"/>
    <w:rsid w:val="00AA009E"/>
    <w:rsid w:val="00AA7544"/>
    <w:rsid w:val="00AB5413"/>
    <w:rsid w:val="00AB56D4"/>
    <w:rsid w:val="00AB5856"/>
    <w:rsid w:val="00AB5FBF"/>
    <w:rsid w:val="00AB6F49"/>
    <w:rsid w:val="00AC1B08"/>
    <w:rsid w:val="00AC27C7"/>
    <w:rsid w:val="00AC3E0F"/>
    <w:rsid w:val="00AC486E"/>
    <w:rsid w:val="00AC61B2"/>
    <w:rsid w:val="00AC79D8"/>
    <w:rsid w:val="00AD6C68"/>
    <w:rsid w:val="00AE26FD"/>
    <w:rsid w:val="00AE5FED"/>
    <w:rsid w:val="00AE7124"/>
    <w:rsid w:val="00AE7AAA"/>
    <w:rsid w:val="00AF15AD"/>
    <w:rsid w:val="00AF2DB4"/>
    <w:rsid w:val="00AF331A"/>
    <w:rsid w:val="00AF37FF"/>
    <w:rsid w:val="00AF4B4F"/>
    <w:rsid w:val="00AF4C89"/>
    <w:rsid w:val="00AF68D5"/>
    <w:rsid w:val="00B007CA"/>
    <w:rsid w:val="00B026E7"/>
    <w:rsid w:val="00B0355F"/>
    <w:rsid w:val="00B0466B"/>
    <w:rsid w:val="00B071D6"/>
    <w:rsid w:val="00B10FBC"/>
    <w:rsid w:val="00B1139C"/>
    <w:rsid w:val="00B131F4"/>
    <w:rsid w:val="00B21624"/>
    <w:rsid w:val="00B22E56"/>
    <w:rsid w:val="00B24131"/>
    <w:rsid w:val="00B24A82"/>
    <w:rsid w:val="00B25EEA"/>
    <w:rsid w:val="00B26592"/>
    <w:rsid w:val="00B34386"/>
    <w:rsid w:val="00B35B5B"/>
    <w:rsid w:val="00B4338D"/>
    <w:rsid w:val="00B44683"/>
    <w:rsid w:val="00B46E3B"/>
    <w:rsid w:val="00B50141"/>
    <w:rsid w:val="00B547A3"/>
    <w:rsid w:val="00B56E76"/>
    <w:rsid w:val="00B60F48"/>
    <w:rsid w:val="00B63804"/>
    <w:rsid w:val="00B66319"/>
    <w:rsid w:val="00B67118"/>
    <w:rsid w:val="00B73DB8"/>
    <w:rsid w:val="00B73F0D"/>
    <w:rsid w:val="00B769BF"/>
    <w:rsid w:val="00B810D6"/>
    <w:rsid w:val="00B815DC"/>
    <w:rsid w:val="00B82A13"/>
    <w:rsid w:val="00B8518E"/>
    <w:rsid w:val="00B93086"/>
    <w:rsid w:val="00B945C6"/>
    <w:rsid w:val="00B94B2F"/>
    <w:rsid w:val="00B9600C"/>
    <w:rsid w:val="00B96716"/>
    <w:rsid w:val="00BA0C20"/>
    <w:rsid w:val="00BA135C"/>
    <w:rsid w:val="00BA5FDB"/>
    <w:rsid w:val="00BA6407"/>
    <w:rsid w:val="00BB0319"/>
    <w:rsid w:val="00BB3689"/>
    <w:rsid w:val="00BB7E94"/>
    <w:rsid w:val="00BC071C"/>
    <w:rsid w:val="00BC1A6F"/>
    <w:rsid w:val="00BC31C8"/>
    <w:rsid w:val="00BC39EF"/>
    <w:rsid w:val="00BC4CAC"/>
    <w:rsid w:val="00BD00C4"/>
    <w:rsid w:val="00BD0993"/>
    <w:rsid w:val="00BD1A37"/>
    <w:rsid w:val="00BD1BC0"/>
    <w:rsid w:val="00BD1E53"/>
    <w:rsid w:val="00BD2671"/>
    <w:rsid w:val="00BD6F05"/>
    <w:rsid w:val="00BE0373"/>
    <w:rsid w:val="00BE0BB7"/>
    <w:rsid w:val="00BF05BF"/>
    <w:rsid w:val="00BF661D"/>
    <w:rsid w:val="00C04833"/>
    <w:rsid w:val="00C05A6F"/>
    <w:rsid w:val="00C1062A"/>
    <w:rsid w:val="00C12F57"/>
    <w:rsid w:val="00C1591F"/>
    <w:rsid w:val="00C2175A"/>
    <w:rsid w:val="00C25F80"/>
    <w:rsid w:val="00C3019C"/>
    <w:rsid w:val="00C324B8"/>
    <w:rsid w:val="00C32D56"/>
    <w:rsid w:val="00C35C34"/>
    <w:rsid w:val="00C40724"/>
    <w:rsid w:val="00C43327"/>
    <w:rsid w:val="00C4542B"/>
    <w:rsid w:val="00C47323"/>
    <w:rsid w:val="00C546E9"/>
    <w:rsid w:val="00C552D5"/>
    <w:rsid w:val="00C55718"/>
    <w:rsid w:val="00C645B3"/>
    <w:rsid w:val="00C653BB"/>
    <w:rsid w:val="00C73122"/>
    <w:rsid w:val="00C83132"/>
    <w:rsid w:val="00C83420"/>
    <w:rsid w:val="00C83784"/>
    <w:rsid w:val="00C84164"/>
    <w:rsid w:val="00C84A48"/>
    <w:rsid w:val="00C85C33"/>
    <w:rsid w:val="00C91182"/>
    <w:rsid w:val="00C91902"/>
    <w:rsid w:val="00C92023"/>
    <w:rsid w:val="00C94D7D"/>
    <w:rsid w:val="00C9522B"/>
    <w:rsid w:val="00C9628A"/>
    <w:rsid w:val="00C964DB"/>
    <w:rsid w:val="00C97875"/>
    <w:rsid w:val="00CA13FF"/>
    <w:rsid w:val="00CA4071"/>
    <w:rsid w:val="00CA64FD"/>
    <w:rsid w:val="00CA73F8"/>
    <w:rsid w:val="00CB4756"/>
    <w:rsid w:val="00CB4E45"/>
    <w:rsid w:val="00CB5ED9"/>
    <w:rsid w:val="00CC27F6"/>
    <w:rsid w:val="00CC2F7F"/>
    <w:rsid w:val="00CC3D5A"/>
    <w:rsid w:val="00CC5F1D"/>
    <w:rsid w:val="00CE2152"/>
    <w:rsid w:val="00CE2A63"/>
    <w:rsid w:val="00CE2EDC"/>
    <w:rsid w:val="00CE6BEE"/>
    <w:rsid w:val="00CF0D70"/>
    <w:rsid w:val="00CF1042"/>
    <w:rsid w:val="00CF11EF"/>
    <w:rsid w:val="00CF14F8"/>
    <w:rsid w:val="00CF576A"/>
    <w:rsid w:val="00CF70B9"/>
    <w:rsid w:val="00D04254"/>
    <w:rsid w:val="00D0496E"/>
    <w:rsid w:val="00D10079"/>
    <w:rsid w:val="00D127DC"/>
    <w:rsid w:val="00D14658"/>
    <w:rsid w:val="00D174FC"/>
    <w:rsid w:val="00D23E38"/>
    <w:rsid w:val="00D264DA"/>
    <w:rsid w:val="00D30498"/>
    <w:rsid w:val="00D320B2"/>
    <w:rsid w:val="00D3559B"/>
    <w:rsid w:val="00D4093C"/>
    <w:rsid w:val="00D418FD"/>
    <w:rsid w:val="00D42AE1"/>
    <w:rsid w:val="00D458C3"/>
    <w:rsid w:val="00D479F1"/>
    <w:rsid w:val="00D55C55"/>
    <w:rsid w:val="00D55FA5"/>
    <w:rsid w:val="00D56022"/>
    <w:rsid w:val="00D578CB"/>
    <w:rsid w:val="00D60CBF"/>
    <w:rsid w:val="00D64075"/>
    <w:rsid w:val="00D64183"/>
    <w:rsid w:val="00D66A81"/>
    <w:rsid w:val="00D708A9"/>
    <w:rsid w:val="00D747E2"/>
    <w:rsid w:val="00D803FC"/>
    <w:rsid w:val="00D92844"/>
    <w:rsid w:val="00D92C02"/>
    <w:rsid w:val="00D93DA4"/>
    <w:rsid w:val="00D97E1A"/>
    <w:rsid w:val="00DA2446"/>
    <w:rsid w:val="00DA2705"/>
    <w:rsid w:val="00DA27EC"/>
    <w:rsid w:val="00DA2871"/>
    <w:rsid w:val="00DA3E57"/>
    <w:rsid w:val="00DA4DD6"/>
    <w:rsid w:val="00DA4F31"/>
    <w:rsid w:val="00DA6E57"/>
    <w:rsid w:val="00DB0412"/>
    <w:rsid w:val="00DB7688"/>
    <w:rsid w:val="00DC2EB1"/>
    <w:rsid w:val="00DC796A"/>
    <w:rsid w:val="00DD16B0"/>
    <w:rsid w:val="00DD1927"/>
    <w:rsid w:val="00DD218F"/>
    <w:rsid w:val="00DD3057"/>
    <w:rsid w:val="00DD6178"/>
    <w:rsid w:val="00DE196E"/>
    <w:rsid w:val="00DE1A7D"/>
    <w:rsid w:val="00DE6752"/>
    <w:rsid w:val="00DE72C7"/>
    <w:rsid w:val="00DF30A5"/>
    <w:rsid w:val="00DF4DE4"/>
    <w:rsid w:val="00DF5ABC"/>
    <w:rsid w:val="00E01916"/>
    <w:rsid w:val="00E026DB"/>
    <w:rsid w:val="00E04572"/>
    <w:rsid w:val="00E062F9"/>
    <w:rsid w:val="00E13992"/>
    <w:rsid w:val="00E14B41"/>
    <w:rsid w:val="00E14DFB"/>
    <w:rsid w:val="00E24AB9"/>
    <w:rsid w:val="00E27B52"/>
    <w:rsid w:val="00E310A7"/>
    <w:rsid w:val="00E312C8"/>
    <w:rsid w:val="00E33B56"/>
    <w:rsid w:val="00E3406A"/>
    <w:rsid w:val="00E36245"/>
    <w:rsid w:val="00E368B2"/>
    <w:rsid w:val="00E37B9A"/>
    <w:rsid w:val="00E406E9"/>
    <w:rsid w:val="00E41421"/>
    <w:rsid w:val="00E43AEA"/>
    <w:rsid w:val="00E46B55"/>
    <w:rsid w:val="00E47F0E"/>
    <w:rsid w:val="00E5151A"/>
    <w:rsid w:val="00E5328C"/>
    <w:rsid w:val="00E60EB1"/>
    <w:rsid w:val="00E643B2"/>
    <w:rsid w:val="00E64B63"/>
    <w:rsid w:val="00E665CA"/>
    <w:rsid w:val="00E70A48"/>
    <w:rsid w:val="00E73117"/>
    <w:rsid w:val="00E7324E"/>
    <w:rsid w:val="00E748E3"/>
    <w:rsid w:val="00E75B27"/>
    <w:rsid w:val="00E8328E"/>
    <w:rsid w:val="00E94DB6"/>
    <w:rsid w:val="00E9547F"/>
    <w:rsid w:val="00E9644F"/>
    <w:rsid w:val="00EA1B84"/>
    <w:rsid w:val="00EA4765"/>
    <w:rsid w:val="00EA73D9"/>
    <w:rsid w:val="00EA7B80"/>
    <w:rsid w:val="00EB175C"/>
    <w:rsid w:val="00EB42C4"/>
    <w:rsid w:val="00EB4BBE"/>
    <w:rsid w:val="00EB6A83"/>
    <w:rsid w:val="00EC0EA2"/>
    <w:rsid w:val="00EC15D8"/>
    <w:rsid w:val="00EC3C6F"/>
    <w:rsid w:val="00EC442F"/>
    <w:rsid w:val="00EC5AC2"/>
    <w:rsid w:val="00EC6E69"/>
    <w:rsid w:val="00ED0345"/>
    <w:rsid w:val="00ED06D3"/>
    <w:rsid w:val="00ED55C9"/>
    <w:rsid w:val="00ED7832"/>
    <w:rsid w:val="00EE0F18"/>
    <w:rsid w:val="00EE364B"/>
    <w:rsid w:val="00EE6058"/>
    <w:rsid w:val="00EF2074"/>
    <w:rsid w:val="00F00C7F"/>
    <w:rsid w:val="00F017BF"/>
    <w:rsid w:val="00F025BE"/>
    <w:rsid w:val="00F0356D"/>
    <w:rsid w:val="00F04AF8"/>
    <w:rsid w:val="00F10F3D"/>
    <w:rsid w:val="00F11410"/>
    <w:rsid w:val="00F1254D"/>
    <w:rsid w:val="00F13D96"/>
    <w:rsid w:val="00F13F2E"/>
    <w:rsid w:val="00F13FC0"/>
    <w:rsid w:val="00F22D81"/>
    <w:rsid w:val="00F22E90"/>
    <w:rsid w:val="00F23769"/>
    <w:rsid w:val="00F30C5A"/>
    <w:rsid w:val="00F32921"/>
    <w:rsid w:val="00F367FD"/>
    <w:rsid w:val="00F37BEE"/>
    <w:rsid w:val="00F37C20"/>
    <w:rsid w:val="00F44736"/>
    <w:rsid w:val="00F500A7"/>
    <w:rsid w:val="00F6445D"/>
    <w:rsid w:val="00F65645"/>
    <w:rsid w:val="00F66F45"/>
    <w:rsid w:val="00F7229A"/>
    <w:rsid w:val="00F74DB0"/>
    <w:rsid w:val="00F764D5"/>
    <w:rsid w:val="00F769F6"/>
    <w:rsid w:val="00F76BAF"/>
    <w:rsid w:val="00F837DD"/>
    <w:rsid w:val="00F83C28"/>
    <w:rsid w:val="00F87808"/>
    <w:rsid w:val="00F87823"/>
    <w:rsid w:val="00F9013B"/>
    <w:rsid w:val="00F91FDD"/>
    <w:rsid w:val="00F954E4"/>
    <w:rsid w:val="00F97021"/>
    <w:rsid w:val="00FA6675"/>
    <w:rsid w:val="00FA7FA8"/>
    <w:rsid w:val="00FB0C14"/>
    <w:rsid w:val="00FB44D0"/>
    <w:rsid w:val="00FB7F2B"/>
    <w:rsid w:val="00FC0E48"/>
    <w:rsid w:val="00FC2CAD"/>
    <w:rsid w:val="00FC36EB"/>
    <w:rsid w:val="00FC5C54"/>
    <w:rsid w:val="00FD3F03"/>
    <w:rsid w:val="00FD499E"/>
    <w:rsid w:val="00FD721F"/>
    <w:rsid w:val="00FE059A"/>
    <w:rsid w:val="00FE5292"/>
    <w:rsid w:val="00FE52E6"/>
    <w:rsid w:val="00FE6CF3"/>
    <w:rsid w:val="00FE6CFF"/>
    <w:rsid w:val="00FE6F3B"/>
    <w:rsid w:val="00FE7688"/>
    <w:rsid w:val="00FF01F2"/>
    <w:rsid w:val="00FF24FA"/>
    <w:rsid w:val="00FF3242"/>
    <w:rsid w:val="00FF6C9C"/>
    <w:rsid w:val="00FF7128"/>
    <w:rsid w:val="00FF7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B1F594-FDCC-426F-8D1F-FEA3613C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Textoindependiente21">
    <w:name w:val="Texto independiente 21"/>
    <w:basedOn w:val="Normal"/>
    <w:link w:val="BodyText2Car1"/>
    <w:rsid w:val="00CC5F1D"/>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CC5F1D"/>
    <w:rPr>
      <w:rFonts w:ascii="Arial" w:eastAsia="Times New Roman" w:hAnsi="Arial" w:cs="Times New Roman"/>
      <w:sz w:val="28"/>
      <w:szCs w:val="20"/>
      <w:lang w:val="es-ES" w:eastAsia="es-ES"/>
    </w:rPr>
  </w:style>
  <w:style w:type="paragraph" w:customStyle="1" w:styleId="Textoindependiente22">
    <w:name w:val="Texto independiente 22"/>
    <w:basedOn w:val="Normal"/>
    <w:rsid w:val="006C0975"/>
    <w:pPr>
      <w:spacing w:line="360" w:lineRule="auto"/>
      <w:jc w:val="both"/>
    </w:pPr>
    <w:rPr>
      <w:rFonts w:ascii="Arial" w:hAnsi="Arial"/>
      <w:b/>
      <w:sz w:val="28"/>
    </w:rPr>
  </w:style>
  <w:style w:type="character" w:customStyle="1" w:styleId="Cuerpodeltexto">
    <w:name w:val="Cuerpo del texto_"/>
    <w:link w:val="Cuerpodeltexto0"/>
    <w:rsid w:val="001A2783"/>
    <w:rPr>
      <w:rFonts w:ascii="Tahoma" w:eastAsia="Tahoma" w:hAnsi="Tahoma" w:cs="Tahoma"/>
      <w:shd w:val="clear" w:color="auto" w:fill="FFFFFF"/>
    </w:rPr>
  </w:style>
  <w:style w:type="paragraph" w:customStyle="1" w:styleId="Cuerpodeltexto0">
    <w:name w:val="Cuerpo del texto"/>
    <w:basedOn w:val="Normal"/>
    <w:link w:val="Cuerpodeltexto"/>
    <w:rsid w:val="001A2783"/>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15">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7142">
      <w:bodyDiv w:val="1"/>
      <w:marLeft w:val="0"/>
      <w:marRight w:val="0"/>
      <w:marTop w:val="0"/>
      <w:marBottom w:val="0"/>
      <w:divBdr>
        <w:top w:val="none" w:sz="0" w:space="0" w:color="auto"/>
        <w:left w:val="none" w:sz="0" w:space="0" w:color="auto"/>
        <w:bottom w:val="none" w:sz="0" w:space="0" w:color="auto"/>
        <w:right w:val="none" w:sz="0" w:space="0" w:color="auto"/>
      </w:divBdr>
    </w:div>
    <w:div w:id="89083980">
      <w:bodyDiv w:val="1"/>
      <w:marLeft w:val="0"/>
      <w:marRight w:val="0"/>
      <w:marTop w:val="0"/>
      <w:marBottom w:val="0"/>
      <w:divBdr>
        <w:top w:val="none" w:sz="0" w:space="0" w:color="auto"/>
        <w:left w:val="none" w:sz="0" w:space="0" w:color="auto"/>
        <w:bottom w:val="none" w:sz="0" w:space="0" w:color="auto"/>
        <w:right w:val="none" w:sz="0" w:space="0" w:color="auto"/>
      </w:divBdr>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159808277">
      <w:bodyDiv w:val="1"/>
      <w:marLeft w:val="0"/>
      <w:marRight w:val="0"/>
      <w:marTop w:val="0"/>
      <w:marBottom w:val="0"/>
      <w:divBdr>
        <w:top w:val="none" w:sz="0" w:space="0" w:color="auto"/>
        <w:left w:val="none" w:sz="0" w:space="0" w:color="auto"/>
        <w:bottom w:val="none" w:sz="0" w:space="0" w:color="auto"/>
        <w:right w:val="none" w:sz="0" w:space="0" w:color="auto"/>
      </w:divBdr>
    </w:div>
    <w:div w:id="18279023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2242">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7727313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58153977">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988077">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07830246">
      <w:bodyDiv w:val="1"/>
      <w:marLeft w:val="0"/>
      <w:marRight w:val="0"/>
      <w:marTop w:val="0"/>
      <w:marBottom w:val="0"/>
      <w:divBdr>
        <w:top w:val="none" w:sz="0" w:space="0" w:color="auto"/>
        <w:left w:val="none" w:sz="0" w:space="0" w:color="auto"/>
        <w:bottom w:val="none" w:sz="0" w:space="0" w:color="auto"/>
        <w:right w:val="none" w:sz="0" w:space="0" w:color="auto"/>
      </w:divBdr>
    </w:div>
    <w:div w:id="1863323449">
      <w:bodyDiv w:val="1"/>
      <w:marLeft w:val="0"/>
      <w:marRight w:val="0"/>
      <w:marTop w:val="0"/>
      <w:marBottom w:val="0"/>
      <w:divBdr>
        <w:top w:val="none" w:sz="0" w:space="0" w:color="auto"/>
        <w:left w:val="none" w:sz="0" w:space="0" w:color="auto"/>
        <w:bottom w:val="none" w:sz="0" w:space="0" w:color="auto"/>
        <w:right w:val="none" w:sz="0" w:space="0" w:color="auto"/>
      </w:divBdr>
    </w:div>
    <w:div w:id="1907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CB9B-F3AB-4A6A-951F-52D951B3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5783</Words>
  <Characters>31807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2016-10-28T12:46:00Z</cp:lastPrinted>
  <dcterms:created xsi:type="dcterms:W3CDTF">2016-10-13T19:06:00Z</dcterms:created>
  <dcterms:modified xsi:type="dcterms:W3CDTF">2017-02-03T19:26:00Z</dcterms:modified>
</cp:coreProperties>
</file>