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F2" w:rsidRDefault="006B46F2" w:rsidP="006B46F2">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793D41" w:rsidRPr="0030194D" w:rsidRDefault="00793D41" w:rsidP="00793D41">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793D41" w:rsidRPr="0030194D" w:rsidRDefault="00793D41" w:rsidP="00793D41">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sz w:val="18"/>
          <w:szCs w:val="18"/>
        </w:rPr>
        <w:t xml:space="preserve">Ordinario </w:t>
      </w:r>
      <w:r w:rsidRPr="0030194D">
        <w:rPr>
          <w:rFonts w:ascii="Arial" w:hAnsi="Arial" w:cs="Arial"/>
          <w:sz w:val="18"/>
          <w:szCs w:val="18"/>
        </w:rPr>
        <w:t>Laboral.</w:t>
      </w:r>
    </w:p>
    <w:p w:rsidR="00793D41" w:rsidRPr="0030194D" w:rsidRDefault="00793D41" w:rsidP="00793D41">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Pr="0030194D">
        <w:rPr>
          <w:rFonts w:ascii="Arial" w:hAnsi="Arial" w:cs="Arial"/>
          <w:bCs/>
          <w:sz w:val="18"/>
          <w:szCs w:val="18"/>
        </w:rPr>
        <w:t>66001-31-05-001-201</w:t>
      </w:r>
      <w:r>
        <w:rPr>
          <w:rFonts w:ascii="Arial" w:hAnsi="Arial" w:cs="Arial"/>
          <w:bCs/>
          <w:sz w:val="18"/>
          <w:szCs w:val="18"/>
        </w:rPr>
        <w:t>5</w:t>
      </w:r>
      <w:r w:rsidRPr="0030194D">
        <w:rPr>
          <w:rFonts w:ascii="Arial" w:hAnsi="Arial" w:cs="Arial"/>
          <w:bCs/>
          <w:sz w:val="18"/>
          <w:szCs w:val="18"/>
        </w:rPr>
        <w:t>-00</w:t>
      </w:r>
      <w:r>
        <w:rPr>
          <w:rFonts w:ascii="Arial" w:hAnsi="Arial" w:cs="Arial"/>
          <w:bCs/>
          <w:sz w:val="18"/>
          <w:szCs w:val="18"/>
        </w:rPr>
        <w:t>657</w:t>
      </w:r>
      <w:r w:rsidRPr="0030194D">
        <w:rPr>
          <w:rFonts w:ascii="Arial" w:hAnsi="Arial" w:cs="Arial"/>
          <w:bCs/>
          <w:sz w:val="18"/>
          <w:szCs w:val="18"/>
        </w:rPr>
        <w:t>-01</w:t>
      </w:r>
    </w:p>
    <w:p w:rsidR="00793D41" w:rsidRPr="0030194D" w:rsidRDefault="00793D41" w:rsidP="00793D41">
      <w:pPr>
        <w:pStyle w:val="Puesto"/>
        <w:spacing w:line="276" w:lineRule="auto"/>
        <w:ind w:left="4239" w:hanging="2115"/>
        <w:jc w:val="left"/>
        <w:rPr>
          <w:rFonts w:ascii="Arial" w:hAnsi="Arial" w:cs="Arial"/>
          <w:b/>
          <w:sz w:val="18"/>
          <w:szCs w:val="18"/>
          <w:lang w:val="es-CO"/>
        </w:rPr>
      </w:pPr>
      <w:r>
        <w:rPr>
          <w:rFonts w:ascii="Arial" w:hAnsi="Arial" w:cs="Arial"/>
          <w:b/>
          <w:sz w:val="18"/>
          <w:szCs w:val="18"/>
          <w:lang w:val="es-CO"/>
        </w:rPr>
        <w:t>Demandante.</w:t>
      </w:r>
      <w:r>
        <w:rPr>
          <w:rFonts w:ascii="Arial" w:hAnsi="Arial" w:cs="Arial"/>
          <w:b/>
          <w:sz w:val="18"/>
          <w:szCs w:val="18"/>
          <w:lang w:val="es-CO"/>
        </w:rPr>
        <w:tab/>
      </w:r>
      <w:r w:rsidRPr="00552CF9">
        <w:rPr>
          <w:rFonts w:ascii="Arial" w:hAnsi="Arial" w:cs="Arial"/>
          <w:sz w:val="18"/>
          <w:szCs w:val="18"/>
          <w:lang w:val="es-CO"/>
        </w:rPr>
        <w:t>Eder Palacio Suárez</w:t>
      </w:r>
      <w:r>
        <w:rPr>
          <w:rFonts w:ascii="Arial" w:hAnsi="Arial" w:cs="Arial"/>
          <w:b/>
          <w:sz w:val="18"/>
          <w:szCs w:val="18"/>
          <w:lang w:val="es-CO"/>
        </w:rPr>
        <w:t xml:space="preserve"> </w:t>
      </w:r>
    </w:p>
    <w:p w:rsidR="00793D41" w:rsidRPr="00691A5C" w:rsidRDefault="00793D41" w:rsidP="00793D41">
      <w:pPr>
        <w:pStyle w:val="Puesto"/>
        <w:spacing w:line="276" w:lineRule="auto"/>
        <w:ind w:left="4239" w:hanging="2115"/>
        <w:jc w:val="both"/>
        <w:rPr>
          <w:rFonts w:ascii="Arial" w:hAnsi="Arial" w:cs="Arial"/>
          <w:sz w:val="18"/>
          <w:szCs w:val="18"/>
          <w:lang w:val="es-CO"/>
        </w:rPr>
      </w:pPr>
      <w:r>
        <w:rPr>
          <w:rFonts w:ascii="Arial" w:hAnsi="Arial" w:cs="Arial"/>
          <w:b/>
          <w:sz w:val="18"/>
          <w:szCs w:val="18"/>
          <w:lang w:val="es-CO"/>
        </w:rPr>
        <w:t>Demando</w:t>
      </w:r>
      <w:r w:rsidRPr="0030194D">
        <w:rPr>
          <w:rFonts w:ascii="Arial" w:hAnsi="Arial" w:cs="Arial"/>
          <w:b/>
          <w:sz w:val="18"/>
          <w:szCs w:val="18"/>
          <w:lang w:val="es-CO"/>
        </w:rPr>
        <w:t>.</w:t>
      </w:r>
      <w:r w:rsidRPr="0030194D">
        <w:rPr>
          <w:rFonts w:ascii="Arial" w:hAnsi="Arial" w:cs="Arial"/>
          <w:b/>
          <w:sz w:val="18"/>
          <w:szCs w:val="18"/>
          <w:lang w:val="es-CO"/>
        </w:rPr>
        <w:tab/>
      </w:r>
      <w:r w:rsidRPr="00E472AA">
        <w:rPr>
          <w:rFonts w:ascii="Arial" w:hAnsi="Arial" w:cs="Arial"/>
          <w:sz w:val="18"/>
          <w:szCs w:val="18"/>
          <w:lang w:val="es-CO"/>
        </w:rPr>
        <w:t xml:space="preserve">Policlínico </w:t>
      </w:r>
      <w:r>
        <w:rPr>
          <w:rFonts w:ascii="Arial" w:hAnsi="Arial" w:cs="Arial"/>
          <w:sz w:val="18"/>
          <w:szCs w:val="18"/>
          <w:lang w:val="es-CO"/>
        </w:rPr>
        <w:t xml:space="preserve">Eje Salud </w:t>
      </w:r>
      <w:proofErr w:type="spellStart"/>
      <w:r>
        <w:rPr>
          <w:rFonts w:ascii="Arial" w:hAnsi="Arial" w:cs="Arial"/>
          <w:sz w:val="18"/>
          <w:szCs w:val="18"/>
          <w:lang w:val="es-CO"/>
        </w:rPr>
        <w:t>SAS</w:t>
      </w:r>
      <w:proofErr w:type="spellEnd"/>
      <w:r>
        <w:rPr>
          <w:rFonts w:ascii="Arial" w:hAnsi="Arial" w:cs="Arial"/>
          <w:sz w:val="18"/>
          <w:szCs w:val="18"/>
          <w:lang w:val="es-CO"/>
        </w:rPr>
        <w:t xml:space="preserve"> y Nueva Empresa Promotora de Salud – Nueva </w:t>
      </w:r>
      <w:proofErr w:type="spellStart"/>
      <w:r>
        <w:rPr>
          <w:rFonts w:ascii="Arial" w:hAnsi="Arial" w:cs="Arial"/>
          <w:sz w:val="18"/>
          <w:szCs w:val="18"/>
          <w:lang w:val="es-CO"/>
        </w:rPr>
        <w:t>EPS</w:t>
      </w:r>
      <w:proofErr w:type="spellEnd"/>
      <w:r>
        <w:rPr>
          <w:rFonts w:ascii="Arial" w:hAnsi="Arial" w:cs="Arial"/>
          <w:sz w:val="18"/>
          <w:szCs w:val="18"/>
          <w:lang w:val="es-CO"/>
        </w:rPr>
        <w:t xml:space="preserve"> </w:t>
      </w:r>
      <w:proofErr w:type="spellStart"/>
      <w:r>
        <w:rPr>
          <w:rFonts w:ascii="Arial" w:hAnsi="Arial" w:cs="Arial"/>
          <w:sz w:val="18"/>
          <w:szCs w:val="18"/>
          <w:lang w:val="es-CO"/>
        </w:rPr>
        <w:t>SA</w:t>
      </w:r>
      <w:proofErr w:type="spellEnd"/>
      <w:r w:rsidRPr="00691A5C">
        <w:rPr>
          <w:rFonts w:ascii="Arial" w:hAnsi="Arial" w:cs="Arial"/>
          <w:sz w:val="18"/>
          <w:szCs w:val="18"/>
          <w:lang w:val="es-CO"/>
        </w:rPr>
        <w:t xml:space="preserve"> </w:t>
      </w:r>
    </w:p>
    <w:p w:rsidR="00793D41" w:rsidRPr="00691A5C" w:rsidRDefault="00793D41" w:rsidP="00793D41">
      <w:pPr>
        <w:pStyle w:val="Puesto"/>
        <w:spacing w:line="276" w:lineRule="auto"/>
        <w:ind w:left="4239" w:hanging="2115"/>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Pr>
          <w:rFonts w:ascii="Arial" w:hAnsi="Arial" w:cs="Arial"/>
          <w:sz w:val="18"/>
          <w:szCs w:val="18"/>
          <w:lang w:val="es-CO"/>
        </w:rPr>
        <w:t xml:space="preserve">Reclamación administrativa. No se requiere cuando se cita a la autoridad pública para que se le declare solidaria con las obligaciones laborales del empleador.  </w:t>
      </w:r>
    </w:p>
    <w:p w:rsidR="00793D41" w:rsidRDefault="00793D41" w:rsidP="00793D41">
      <w:pPr>
        <w:pStyle w:val="Textoindependiente"/>
        <w:spacing w:after="0"/>
        <w:ind w:right="51"/>
        <w:jc w:val="both"/>
        <w:rPr>
          <w:rFonts w:ascii="Arial" w:hAnsi="Arial" w:cs="Arial"/>
        </w:rPr>
      </w:pPr>
      <w:bookmarkStart w:id="0" w:name="_GoBack"/>
      <w:bookmarkEnd w:id="0"/>
    </w:p>
    <w:p w:rsidR="00793D41" w:rsidRPr="00963D14" w:rsidRDefault="00793D41" w:rsidP="00793D41">
      <w:pPr>
        <w:pStyle w:val="Textoindependiente"/>
        <w:spacing w:after="0"/>
        <w:ind w:left="1416" w:right="51" w:firstLine="708"/>
        <w:jc w:val="both"/>
        <w:rPr>
          <w:rFonts w:ascii="Arial" w:hAnsi="Arial" w:cs="Arial"/>
          <w:sz w:val="18"/>
          <w:szCs w:val="18"/>
        </w:rPr>
      </w:pPr>
      <w:r w:rsidRPr="00A47040">
        <w:rPr>
          <w:rFonts w:ascii="Arial" w:hAnsi="Arial" w:cs="Arial"/>
          <w:b/>
          <w:sz w:val="18"/>
          <w:szCs w:val="18"/>
        </w:rPr>
        <w:t>Citación jurisprudencial:</w:t>
      </w:r>
      <w:r w:rsidRPr="00963D14">
        <w:rPr>
          <w:rFonts w:ascii="Arial" w:hAnsi="Arial" w:cs="Arial"/>
          <w:sz w:val="18"/>
          <w:szCs w:val="18"/>
        </w:rPr>
        <w:t xml:space="preserve"> </w:t>
      </w:r>
      <w:r w:rsidRPr="00963D14">
        <w:rPr>
          <w:rFonts w:ascii="Arial" w:hAnsi="Arial" w:cs="Arial"/>
          <w:sz w:val="18"/>
          <w:szCs w:val="18"/>
          <w:lang w:val="es-CO"/>
        </w:rPr>
        <w:t xml:space="preserve">CORTE CONSTITUCIONAL, </w:t>
      </w:r>
      <w:r w:rsidRPr="00963D14">
        <w:rPr>
          <w:rFonts w:ascii="Arial" w:hAnsi="Arial" w:cs="Arial"/>
          <w:sz w:val="18"/>
          <w:szCs w:val="18"/>
        </w:rPr>
        <w:t>C-60 de 1996, C-792-2006</w:t>
      </w:r>
      <w:r w:rsidRPr="00963D14">
        <w:rPr>
          <w:rFonts w:ascii="Arial" w:hAnsi="Arial" w:cs="Arial"/>
          <w:sz w:val="18"/>
          <w:szCs w:val="18"/>
          <w:lang w:val="es-CO"/>
        </w:rPr>
        <w:t xml:space="preserve">. </w:t>
      </w:r>
    </w:p>
    <w:p w:rsidR="00793D41" w:rsidRPr="00963D14" w:rsidRDefault="00793D41" w:rsidP="00793D41">
      <w:pPr>
        <w:pStyle w:val="Textoindependiente"/>
        <w:spacing w:after="0"/>
        <w:ind w:left="2124" w:right="51"/>
        <w:jc w:val="both"/>
        <w:rPr>
          <w:rFonts w:ascii="Arial" w:hAnsi="Arial" w:cs="Arial"/>
          <w:sz w:val="18"/>
          <w:szCs w:val="18"/>
        </w:rPr>
      </w:pPr>
      <w:r w:rsidRPr="00963D14">
        <w:rPr>
          <w:rFonts w:ascii="Arial" w:hAnsi="Arial" w:cs="Arial"/>
          <w:sz w:val="18"/>
          <w:szCs w:val="18"/>
        </w:rPr>
        <w:t>CONSEJO SUPERIOR DE LA JUDICATURA, sentencia del 13 de octubre de 1999, RAD. 12221.</w:t>
      </w:r>
    </w:p>
    <w:p w:rsidR="00793D41" w:rsidRPr="00963D14" w:rsidRDefault="00793D41" w:rsidP="00793D41">
      <w:pPr>
        <w:pStyle w:val="Textoindependiente"/>
        <w:spacing w:after="0"/>
        <w:ind w:left="2124" w:right="51"/>
        <w:jc w:val="both"/>
        <w:rPr>
          <w:rFonts w:ascii="Arial" w:hAnsi="Arial" w:cs="Arial"/>
          <w:sz w:val="18"/>
          <w:szCs w:val="18"/>
        </w:rPr>
      </w:pPr>
      <w:r w:rsidRPr="00963D14">
        <w:rPr>
          <w:rFonts w:ascii="Arial" w:hAnsi="Arial" w:cs="Arial"/>
          <w:sz w:val="18"/>
          <w:szCs w:val="18"/>
          <w:lang w:val="es-AR"/>
        </w:rPr>
        <w:t xml:space="preserve">TRIBUNAL SUPERIOR DE PEREIRA, Sala Laboral, </w:t>
      </w:r>
      <w:r w:rsidRPr="00963D14">
        <w:rPr>
          <w:rFonts w:ascii="Arial" w:hAnsi="Arial" w:cs="Arial"/>
          <w:bCs/>
          <w:sz w:val="18"/>
          <w:szCs w:val="18"/>
        </w:rPr>
        <w:t>Auto del 24 de septiembre de 2014, Auto del 23 de agosto de 2011</w:t>
      </w:r>
      <w:r w:rsidRPr="00963D14">
        <w:rPr>
          <w:rFonts w:ascii="Arial" w:hAnsi="Arial" w:cs="Arial"/>
          <w:sz w:val="18"/>
          <w:szCs w:val="18"/>
        </w:rPr>
        <w:t>.</w:t>
      </w:r>
    </w:p>
    <w:p w:rsidR="006B46F2" w:rsidRDefault="006B46F2" w:rsidP="006B46F2">
      <w:pPr>
        <w:jc w:val="both"/>
        <w:rPr>
          <w:rFonts w:ascii="Tahoma" w:hAnsi="Tahoma" w:cs="Tahoma"/>
          <w:b/>
          <w:sz w:val="18"/>
          <w:szCs w:val="18"/>
        </w:rPr>
      </w:pPr>
    </w:p>
    <w:p w:rsidR="00CE0236" w:rsidRPr="009D337E" w:rsidRDefault="00CE0236" w:rsidP="00CE0236">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07A617A2" wp14:editId="09E55D33">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0236" w:rsidRPr="008A1C35" w:rsidRDefault="00CE0236" w:rsidP="00CE0236">
      <w:pPr>
        <w:pStyle w:val="Puesto"/>
        <w:spacing w:line="276" w:lineRule="auto"/>
        <w:rPr>
          <w:rFonts w:asciiTheme="minorHAnsi" w:hAnsiTheme="minorHAnsi" w:cs="Arial"/>
          <w:bCs/>
          <w:sz w:val="38"/>
          <w:szCs w:val="38"/>
        </w:rPr>
      </w:pP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CE0236" w:rsidRPr="008A1C35" w:rsidRDefault="00CE0236" w:rsidP="00CE0236">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CE0236" w:rsidRPr="00C06C6F" w:rsidRDefault="00CE0236" w:rsidP="00CE0236">
      <w:pPr>
        <w:pStyle w:val="Puesto"/>
        <w:spacing w:line="276" w:lineRule="auto"/>
        <w:rPr>
          <w:rFonts w:ascii="Arial" w:hAnsi="Arial" w:cs="Arial"/>
          <w:sz w:val="24"/>
          <w:szCs w:val="24"/>
          <w:lang w:val="es-CO"/>
        </w:rPr>
      </w:pPr>
    </w:p>
    <w:p w:rsidR="00CE0236" w:rsidRPr="00C06C6F" w:rsidRDefault="00CE0236" w:rsidP="00CE0236">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CE0236" w:rsidRPr="00C06C6F" w:rsidRDefault="00CE0236" w:rsidP="00CE0236">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CE0236" w:rsidRPr="00C06C6F" w:rsidRDefault="00CE0236" w:rsidP="00CE0236">
      <w:pPr>
        <w:spacing w:line="276" w:lineRule="auto"/>
        <w:jc w:val="center"/>
        <w:rPr>
          <w:rFonts w:ascii="Arial" w:hAnsi="Arial" w:cs="Arial"/>
          <w:bCs/>
          <w:color w:val="000000"/>
        </w:rPr>
      </w:pPr>
    </w:p>
    <w:p w:rsidR="00CE0236" w:rsidRPr="00A91239" w:rsidRDefault="00CE0236" w:rsidP="00CE0236">
      <w:pPr>
        <w:pStyle w:val="Puesto"/>
        <w:spacing w:line="276" w:lineRule="auto"/>
        <w:rPr>
          <w:rFonts w:ascii="Arial" w:hAnsi="Arial" w:cs="Arial"/>
          <w:b/>
          <w:bCs/>
          <w:sz w:val="22"/>
          <w:szCs w:val="22"/>
          <w:lang w:val="es-ES"/>
        </w:rPr>
      </w:pPr>
    </w:p>
    <w:p w:rsidR="00113EA2" w:rsidRPr="00B53763" w:rsidRDefault="00113EA2" w:rsidP="00113EA2">
      <w:pPr>
        <w:spacing w:line="276" w:lineRule="auto"/>
        <w:contextualSpacing/>
        <w:jc w:val="center"/>
        <w:rPr>
          <w:rFonts w:ascii="Arial" w:hAnsi="Arial" w:cs="Arial"/>
        </w:rPr>
      </w:pPr>
      <w:r w:rsidRPr="00B53763">
        <w:rPr>
          <w:rFonts w:ascii="Arial" w:hAnsi="Arial" w:cs="Arial"/>
        </w:rPr>
        <w:t xml:space="preserve">Pereira, Risaralda, </w:t>
      </w:r>
      <w:r w:rsidR="001E3818">
        <w:rPr>
          <w:rFonts w:ascii="Arial" w:hAnsi="Arial" w:cs="Arial"/>
        </w:rPr>
        <w:t xml:space="preserve">tres </w:t>
      </w:r>
      <w:r w:rsidRPr="00B53763">
        <w:rPr>
          <w:rFonts w:ascii="Arial" w:hAnsi="Arial" w:cs="Arial"/>
        </w:rPr>
        <w:t>(</w:t>
      </w:r>
      <w:r w:rsidR="001E3818">
        <w:rPr>
          <w:rFonts w:ascii="Arial" w:hAnsi="Arial" w:cs="Arial"/>
        </w:rPr>
        <w:t>03</w:t>
      </w:r>
      <w:r w:rsidRPr="00B53763">
        <w:rPr>
          <w:rFonts w:ascii="Arial" w:hAnsi="Arial" w:cs="Arial"/>
        </w:rPr>
        <w:t xml:space="preserve">) de </w:t>
      </w:r>
      <w:r w:rsidR="001E3818">
        <w:rPr>
          <w:rFonts w:ascii="Arial" w:hAnsi="Arial" w:cs="Arial"/>
        </w:rPr>
        <w:t xml:space="preserve">octubre </w:t>
      </w:r>
      <w:r w:rsidRPr="00B53763">
        <w:rPr>
          <w:rFonts w:ascii="Arial" w:hAnsi="Arial" w:cs="Arial"/>
        </w:rPr>
        <w:t>de dos mil dieciséis (2016)</w:t>
      </w:r>
    </w:p>
    <w:p w:rsidR="00113EA2" w:rsidRPr="00B53763" w:rsidRDefault="00113EA2" w:rsidP="00113EA2">
      <w:pPr>
        <w:spacing w:line="276" w:lineRule="auto"/>
        <w:contextualSpacing/>
        <w:jc w:val="center"/>
        <w:rPr>
          <w:rFonts w:ascii="Arial" w:hAnsi="Arial" w:cs="Arial"/>
          <w:bCs/>
        </w:rPr>
      </w:pPr>
      <w:r w:rsidRPr="00B53763">
        <w:rPr>
          <w:rFonts w:ascii="Arial" w:hAnsi="Arial" w:cs="Arial"/>
          <w:bCs/>
        </w:rPr>
        <w:t xml:space="preserve">(Aprobado en acta de discusión _______ del </w:t>
      </w:r>
      <w:r w:rsidR="001E3818">
        <w:rPr>
          <w:rFonts w:ascii="Arial" w:hAnsi="Arial" w:cs="Arial"/>
          <w:bCs/>
        </w:rPr>
        <w:t>03-10</w:t>
      </w:r>
      <w:r w:rsidRPr="00B53763">
        <w:rPr>
          <w:rFonts w:ascii="Arial" w:hAnsi="Arial" w:cs="Arial"/>
          <w:bCs/>
        </w:rPr>
        <w:t>-2016)</w:t>
      </w:r>
    </w:p>
    <w:p w:rsidR="00113EA2" w:rsidRPr="00B53763" w:rsidRDefault="00113EA2" w:rsidP="00113EA2">
      <w:pPr>
        <w:spacing w:line="276" w:lineRule="auto"/>
        <w:contextualSpacing/>
        <w:jc w:val="both"/>
        <w:rPr>
          <w:rFonts w:ascii="Arial" w:hAnsi="Arial" w:cs="Arial"/>
          <w:bCs/>
        </w:rPr>
      </w:pPr>
    </w:p>
    <w:p w:rsidR="00113EA2" w:rsidRPr="00B53763" w:rsidRDefault="00113EA2" w:rsidP="00113EA2">
      <w:pPr>
        <w:spacing w:line="276" w:lineRule="auto"/>
        <w:contextualSpacing/>
        <w:jc w:val="both"/>
        <w:rPr>
          <w:rFonts w:ascii="Arial" w:hAnsi="Arial" w:cs="Arial"/>
          <w:bCs/>
        </w:rPr>
      </w:pPr>
      <w:r w:rsidRPr="00B53763">
        <w:rPr>
          <w:rFonts w:ascii="Arial" w:hAnsi="Arial" w:cs="Arial"/>
          <w:bCs/>
        </w:rPr>
        <w:t xml:space="preserve">Procede la Sala a decidir el recurso de apelación interpuesto por la parte demandante contra el auto </w:t>
      </w:r>
      <w:r w:rsidRPr="00B53763">
        <w:rPr>
          <w:rFonts w:ascii="Arial" w:hAnsi="Arial" w:cs="Arial"/>
          <w:lang w:val="es-ES_tradnl"/>
        </w:rPr>
        <w:t xml:space="preserve">proferido por el Juzgado Primero Laboral del Circuito el </w:t>
      </w:r>
      <w:r w:rsidR="00F3769F">
        <w:rPr>
          <w:rFonts w:ascii="Arial" w:hAnsi="Arial" w:cs="Arial"/>
          <w:lang w:val="es-ES_tradnl"/>
        </w:rPr>
        <w:t>17</w:t>
      </w:r>
      <w:r w:rsidRPr="00B53763">
        <w:rPr>
          <w:rFonts w:ascii="Arial" w:hAnsi="Arial" w:cs="Arial"/>
          <w:lang w:val="es-ES_tradnl"/>
        </w:rPr>
        <w:t xml:space="preserve">-02-2016, </w:t>
      </w:r>
      <w:r w:rsidRPr="00B53763">
        <w:rPr>
          <w:rFonts w:ascii="Arial" w:hAnsi="Arial" w:cs="Arial"/>
          <w:bCs/>
        </w:rPr>
        <w:t xml:space="preserve">mediante el cual rechazó la demanda ordinaria de la referencia.  </w:t>
      </w:r>
    </w:p>
    <w:p w:rsidR="00113EA2" w:rsidRPr="00B53763" w:rsidRDefault="00113EA2" w:rsidP="00113EA2">
      <w:pPr>
        <w:spacing w:line="276" w:lineRule="auto"/>
        <w:contextualSpacing/>
        <w:jc w:val="both"/>
        <w:rPr>
          <w:rFonts w:ascii="Arial" w:hAnsi="Arial" w:cs="Arial"/>
          <w:bCs/>
        </w:rPr>
      </w:pPr>
    </w:p>
    <w:p w:rsidR="00113EA2" w:rsidRPr="00B53763" w:rsidRDefault="00113EA2" w:rsidP="00113EA2">
      <w:pPr>
        <w:spacing w:line="276" w:lineRule="auto"/>
        <w:contextualSpacing/>
        <w:jc w:val="both"/>
        <w:rPr>
          <w:rFonts w:ascii="Arial" w:hAnsi="Arial" w:cs="Arial"/>
          <w:bCs/>
        </w:rPr>
      </w:pPr>
      <w:r w:rsidRPr="00B53763">
        <w:rPr>
          <w:rFonts w:ascii="Arial" w:hAnsi="Arial" w:cs="Arial"/>
          <w:bCs/>
        </w:rPr>
        <w:t>Decisión que se profiere por fuera de audiencia en cumplimiento de lo señalado en el numeral 3 del art. 42 del CPTSS.</w:t>
      </w:r>
    </w:p>
    <w:p w:rsidR="00113EA2" w:rsidRDefault="00113EA2" w:rsidP="00113EA2">
      <w:pPr>
        <w:spacing w:line="276" w:lineRule="auto"/>
        <w:contextualSpacing/>
        <w:jc w:val="both"/>
        <w:rPr>
          <w:rFonts w:ascii="Arial" w:hAnsi="Arial" w:cs="Arial"/>
          <w:bCs/>
        </w:rPr>
      </w:pPr>
    </w:p>
    <w:p w:rsidR="00565ED5" w:rsidRPr="00B53763" w:rsidRDefault="00565ED5" w:rsidP="00113EA2">
      <w:pPr>
        <w:spacing w:line="276" w:lineRule="auto"/>
        <w:contextualSpacing/>
        <w:jc w:val="both"/>
        <w:rPr>
          <w:rFonts w:ascii="Arial" w:hAnsi="Arial" w:cs="Arial"/>
          <w:bCs/>
        </w:rPr>
      </w:pPr>
    </w:p>
    <w:p w:rsidR="00113EA2" w:rsidRPr="00B53763" w:rsidRDefault="00113EA2" w:rsidP="00113EA2">
      <w:pPr>
        <w:spacing w:line="276" w:lineRule="auto"/>
        <w:ind w:firstLine="851"/>
        <w:contextualSpacing/>
        <w:jc w:val="center"/>
        <w:rPr>
          <w:rFonts w:ascii="Arial" w:hAnsi="Arial" w:cs="Arial"/>
          <w:b/>
          <w:lang w:val="es-ES"/>
        </w:rPr>
      </w:pPr>
      <w:r w:rsidRPr="00B53763">
        <w:rPr>
          <w:rFonts w:ascii="Arial" w:hAnsi="Arial" w:cs="Arial"/>
          <w:b/>
          <w:lang w:val="es-ES"/>
        </w:rPr>
        <w:t>ANTECEDENTES</w:t>
      </w:r>
    </w:p>
    <w:p w:rsidR="00113EA2" w:rsidRPr="00B53763" w:rsidRDefault="00113EA2" w:rsidP="00113EA2">
      <w:pPr>
        <w:autoSpaceDE w:val="0"/>
        <w:autoSpaceDN w:val="0"/>
        <w:adjustRightInd w:val="0"/>
        <w:spacing w:line="276" w:lineRule="auto"/>
        <w:contextualSpacing/>
        <w:jc w:val="center"/>
        <w:rPr>
          <w:rFonts w:ascii="Arial" w:hAnsi="Arial" w:cs="Arial"/>
          <w:b/>
          <w:lang w:val="es-ES"/>
        </w:rPr>
      </w:pPr>
    </w:p>
    <w:p w:rsidR="00113EA2" w:rsidRPr="00B53763" w:rsidRDefault="00113EA2" w:rsidP="00113EA2">
      <w:pPr>
        <w:spacing w:line="276" w:lineRule="auto"/>
        <w:contextualSpacing/>
        <w:jc w:val="both"/>
        <w:rPr>
          <w:rFonts w:ascii="Arial" w:hAnsi="Arial" w:cs="Arial"/>
          <w:b/>
        </w:rPr>
      </w:pPr>
      <w:r w:rsidRPr="00B53763">
        <w:rPr>
          <w:rFonts w:ascii="Arial" w:hAnsi="Arial" w:cs="Arial"/>
          <w:b/>
        </w:rPr>
        <w:t>1. Crónica procesal</w:t>
      </w:r>
    </w:p>
    <w:p w:rsidR="00113EA2" w:rsidRPr="00B53763" w:rsidRDefault="00113EA2" w:rsidP="00113EA2">
      <w:pPr>
        <w:spacing w:line="276" w:lineRule="auto"/>
        <w:contextualSpacing/>
        <w:jc w:val="both"/>
        <w:rPr>
          <w:rFonts w:ascii="Arial" w:hAnsi="Arial" w:cs="Arial"/>
        </w:rPr>
      </w:pPr>
    </w:p>
    <w:p w:rsidR="00113EA2" w:rsidRPr="00B53763" w:rsidRDefault="00F3769F" w:rsidP="00113EA2">
      <w:pPr>
        <w:autoSpaceDE w:val="0"/>
        <w:autoSpaceDN w:val="0"/>
        <w:adjustRightInd w:val="0"/>
        <w:spacing w:line="276" w:lineRule="auto"/>
        <w:contextualSpacing/>
        <w:jc w:val="both"/>
        <w:rPr>
          <w:rFonts w:ascii="Arial" w:hAnsi="Arial" w:cs="Arial"/>
          <w:lang w:val="es-ES"/>
        </w:rPr>
      </w:pPr>
      <w:r>
        <w:rPr>
          <w:rFonts w:ascii="Arial" w:hAnsi="Arial" w:cs="Arial"/>
        </w:rPr>
        <w:t>El</w:t>
      </w:r>
      <w:r w:rsidR="00113EA2" w:rsidRPr="00B53763">
        <w:rPr>
          <w:rFonts w:ascii="Arial" w:hAnsi="Arial" w:cs="Arial"/>
        </w:rPr>
        <w:t xml:space="preserve"> señor </w:t>
      </w:r>
      <w:r>
        <w:rPr>
          <w:rFonts w:ascii="Arial" w:hAnsi="Arial" w:cs="Arial"/>
        </w:rPr>
        <w:t>Eder Palacio Suárez</w:t>
      </w:r>
      <w:r w:rsidR="00113EA2" w:rsidRPr="00B53763">
        <w:rPr>
          <w:rFonts w:ascii="Arial" w:hAnsi="Arial" w:cs="Arial"/>
        </w:rPr>
        <w:t>, actuando a través de apoderado judicial solicit</w:t>
      </w:r>
      <w:r>
        <w:rPr>
          <w:rFonts w:ascii="Arial" w:hAnsi="Arial" w:cs="Arial"/>
        </w:rPr>
        <w:t>ó</w:t>
      </w:r>
      <w:r w:rsidR="00113EA2" w:rsidRPr="00B53763">
        <w:rPr>
          <w:rFonts w:ascii="Arial" w:hAnsi="Arial" w:cs="Arial"/>
        </w:rPr>
        <w:t xml:space="preserve"> se declare la existencia de un contrato de trabajo a término indefinido con </w:t>
      </w:r>
      <w:r w:rsidR="00C55286">
        <w:rPr>
          <w:rFonts w:ascii="Arial" w:hAnsi="Arial" w:cs="Arial"/>
        </w:rPr>
        <w:t>e</w:t>
      </w:r>
      <w:r w:rsidR="00113EA2" w:rsidRPr="00B53763">
        <w:rPr>
          <w:rFonts w:ascii="Arial" w:hAnsi="Arial" w:cs="Arial"/>
        </w:rPr>
        <w:t xml:space="preserve">l </w:t>
      </w:r>
      <w:r>
        <w:rPr>
          <w:rFonts w:ascii="Arial" w:hAnsi="Arial" w:cs="Arial"/>
        </w:rPr>
        <w:t>Policlínico Eje Salud SA</w:t>
      </w:r>
      <w:r w:rsidR="00C55286">
        <w:rPr>
          <w:rFonts w:ascii="Arial" w:hAnsi="Arial" w:cs="Arial"/>
        </w:rPr>
        <w:t>S</w:t>
      </w:r>
      <w:r>
        <w:rPr>
          <w:rFonts w:ascii="Arial" w:hAnsi="Arial" w:cs="Arial"/>
        </w:rPr>
        <w:t xml:space="preserve"> </w:t>
      </w:r>
      <w:r w:rsidR="00113EA2" w:rsidRPr="00B53763">
        <w:rPr>
          <w:rFonts w:ascii="Arial" w:hAnsi="Arial" w:cs="Arial"/>
        </w:rPr>
        <w:t xml:space="preserve">del </w:t>
      </w:r>
      <w:r>
        <w:rPr>
          <w:rFonts w:ascii="Arial" w:hAnsi="Arial" w:cs="Arial"/>
        </w:rPr>
        <w:t>12</w:t>
      </w:r>
      <w:r w:rsidR="00113EA2" w:rsidRPr="00B53763">
        <w:rPr>
          <w:rFonts w:ascii="Arial" w:hAnsi="Arial" w:cs="Arial"/>
        </w:rPr>
        <w:t>-</w:t>
      </w:r>
      <w:r>
        <w:rPr>
          <w:rFonts w:ascii="Arial" w:hAnsi="Arial" w:cs="Arial"/>
        </w:rPr>
        <w:t>12</w:t>
      </w:r>
      <w:r w:rsidR="00113EA2" w:rsidRPr="00B53763">
        <w:rPr>
          <w:rFonts w:ascii="Arial" w:hAnsi="Arial" w:cs="Arial"/>
        </w:rPr>
        <w:t>-201</w:t>
      </w:r>
      <w:r>
        <w:rPr>
          <w:rFonts w:ascii="Arial" w:hAnsi="Arial" w:cs="Arial"/>
        </w:rPr>
        <w:t>1</w:t>
      </w:r>
      <w:r w:rsidR="00113EA2" w:rsidRPr="00B53763">
        <w:rPr>
          <w:rFonts w:ascii="Arial" w:hAnsi="Arial" w:cs="Arial"/>
        </w:rPr>
        <w:t xml:space="preserve"> al 3</w:t>
      </w:r>
      <w:r>
        <w:rPr>
          <w:rFonts w:ascii="Arial" w:hAnsi="Arial" w:cs="Arial"/>
        </w:rPr>
        <w:t>0</w:t>
      </w:r>
      <w:r w:rsidR="00113EA2" w:rsidRPr="00B53763">
        <w:rPr>
          <w:rFonts w:ascii="Arial" w:hAnsi="Arial" w:cs="Arial"/>
        </w:rPr>
        <w:t>-12-2012</w:t>
      </w:r>
      <w:r w:rsidR="00113EA2" w:rsidRPr="00B53763">
        <w:rPr>
          <w:rFonts w:ascii="Arial" w:hAnsi="Arial" w:cs="Arial"/>
          <w:lang w:val="es-ES"/>
        </w:rPr>
        <w:t>, y como obligad</w:t>
      </w:r>
      <w:r>
        <w:rPr>
          <w:rFonts w:ascii="Arial" w:hAnsi="Arial" w:cs="Arial"/>
          <w:lang w:val="es-ES"/>
        </w:rPr>
        <w:t>a</w:t>
      </w:r>
      <w:r w:rsidR="00113EA2" w:rsidRPr="00B53763">
        <w:rPr>
          <w:rFonts w:ascii="Arial" w:hAnsi="Arial" w:cs="Arial"/>
          <w:lang w:val="es-ES"/>
        </w:rPr>
        <w:t xml:space="preserve"> solidari</w:t>
      </w:r>
      <w:r>
        <w:rPr>
          <w:rFonts w:ascii="Arial" w:hAnsi="Arial" w:cs="Arial"/>
          <w:lang w:val="es-ES"/>
        </w:rPr>
        <w:t>a la Nueva Empresa Promotora de Salud – Nueva EPS SA</w:t>
      </w:r>
      <w:r w:rsidR="00993784">
        <w:rPr>
          <w:rFonts w:ascii="Arial" w:hAnsi="Arial" w:cs="Arial"/>
          <w:lang w:val="es-ES"/>
        </w:rPr>
        <w:t>.</w:t>
      </w:r>
    </w:p>
    <w:p w:rsidR="00113EA2" w:rsidRPr="00B53763" w:rsidRDefault="00113EA2" w:rsidP="00113EA2">
      <w:pPr>
        <w:autoSpaceDE w:val="0"/>
        <w:autoSpaceDN w:val="0"/>
        <w:adjustRightInd w:val="0"/>
        <w:spacing w:line="276" w:lineRule="auto"/>
        <w:contextualSpacing/>
        <w:rPr>
          <w:rFonts w:ascii="Arial" w:hAnsi="Arial" w:cs="Arial"/>
          <w:b/>
          <w:lang w:val="es-ES"/>
        </w:rPr>
      </w:pPr>
      <w:r w:rsidRPr="00B53763">
        <w:rPr>
          <w:rFonts w:ascii="Arial" w:hAnsi="Arial" w:cs="Arial"/>
          <w:lang w:val="es-ES"/>
        </w:rPr>
        <w:t xml:space="preserve"> </w:t>
      </w:r>
    </w:p>
    <w:p w:rsidR="00113EA2" w:rsidRPr="00B53763" w:rsidRDefault="00113EA2" w:rsidP="00113EA2">
      <w:pPr>
        <w:autoSpaceDE w:val="0"/>
        <w:autoSpaceDN w:val="0"/>
        <w:adjustRightInd w:val="0"/>
        <w:spacing w:line="276" w:lineRule="auto"/>
        <w:contextualSpacing/>
        <w:jc w:val="both"/>
        <w:rPr>
          <w:rFonts w:ascii="Arial" w:hAnsi="Arial" w:cs="Arial"/>
          <w:b/>
          <w:lang w:val="es-ES"/>
        </w:rPr>
      </w:pPr>
      <w:r w:rsidRPr="00B53763">
        <w:rPr>
          <w:rFonts w:ascii="Arial" w:hAnsi="Arial" w:cs="Arial"/>
          <w:b/>
          <w:lang w:val="es-ES"/>
        </w:rPr>
        <w:t>2. Auto recurrido</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spacing w:line="276" w:lineRule="auto"/>
        <w:contextualSpacing/>
        <w:jc w:val="both"/>
        <w:rPr>
          <w:rFonts w:ascii="Arial" w:hAnsi="Arial" w:cs="Arial"/>
        </w:rPr>
      </w:pPr>
      <w:r w:rsidRPr="00B53763">
        <w:rPr>
          <w:rFonts w:ascii="Arial" w:hAnsi="Arial" w:cs="Arial"/>
        </w:rPr>
        <w:lastRenderedPageBreak/>
        <w:t>El juzgado al pronunciarse sobre la admisión de la demanda la rechaza</w:t>
      </w:r>
      <w:r w:rsidR="00C55286">
        <w:rPr>
          <w:rFonts w:ascii="Arial" w:hAnsi="Arial" w:cs="Arial"/>
        </w:rPr>
        <w:t>,</w:t>
      </w:r>
      <w:r w:rsidRPr="00B53763">
        <w:rPr>
          <w:rFonts w:ascii="Arial" w:hAnsi="Arial" w:cs="Arial"/>
        </w:rPr>
        <w:t xml:space="preserve"> mediante proveído adiado </w:t>
      </w:r>
      <w:r w:rsidR="0055765A">
        <w:rPr>
          <w:rFonts w:ascii="Arial" w:hAnsi="Arial" w:cs="Arial"/>
        </w:rPr>
        <w:t>17</w:t>
      </w:r>
      <w:r w:rsidRPr="00B53763">
        <w:rPr>
          <w:rFonts w:ascii="Arial" w:hAnsi="Arial" w:cs="Arial"/>
        </w:rPr>
        <w:t xml:space="preserve">-02-2016, al observar que carece de la reclamación administrativa requisito de </w:t>
      </w:r>
      <w:proofErr w:type="spellStart"/>
      <w:r w:rsidRPr="00B53763">
        <w:rPr>
          <w:rFonts w:ascii="Arial" w:hAnsi="Arial" w:cs="Arial"/>
        </w:rPr>
        <w:t>procedibilidad</w:t>
      </w:r>
      <w:proofErr w:type="spellEnd"/>
      <w:r w:rsidRPr="00B53763">
        <w:rPr>
          <w:rFonts w:ascii="Arial" w:hAnsi="Arial" w:cs="Arial"/>
        </w:rPr>
        <w:t xml:space="preserve"> para instaurar esta acción, como lo exige el art. 6 del CPL</w:t>
      </w:r>
      <w:r>
        <w:rPr>
          <w:rFonts w:ascii="Arial" w:hAnsi="Arial" w:cs="Arial"/>
        </w:rPr>
        <w:t>.</w:t>
      </w:r>
      <w:r w:rsidRPr="00B53763">
        <w:rPr>
          <w:rFonts w:ascii="Arial" w:hAnsi="Arial" w:cs="Arial"/>
        </w:rPr>
        <w:t xml:space="preserve"> </w:t>
      </w:r>
    </w:p>
    <w:p w:rsidR="00113EA2" w:rsidRPr="00B53763" w:rsidRDefault="00113EA2" w:rsidP="00113EA2">
      <w:pPr>
        <w:spacing w:line="276" w:lineRule="auto"/>
        <w:contextualSpacing/>
        <w:jc w:val="both"/>
        <w:rPr>
          <w:rFonts w:ascii="Arial" w:hAnsi="Arial" w:cs="Arial"/>
        </w:rPr>
      </w:pPr>
    </w:p>
    <w:p w:rsidR="00113EA2" w:rsidRPr="00B53763" w:rsidRDefault="00113EA2" w:rsidP="00113EA2">
      <w:pPr>
        <w:spacing w:line="276" w:lineRule="auto"/>
        <w:contextualSpacing/>
        <w:jc w:val="both"/>
        <w:rPr>
          <w:rFonts w:ascii="Arial" w:hAnsi="Arial" w:cs="Arial"/>
          <w:b/>
          <w:lang w:val="es-ES"/>
        </w:rPr>
      </w:pPr>
      <w:r w:rsidRPr="00B53763">
        <w:rPr>
          <w:rFonts w:ascii="Arial" w:hAnsi="Arial" w:cs="Arial"/>
          <w:b/>
        </w:rPr>
        <w:t>3. Síntesis del recurso de apelación</w:t>
      </w:r>
    </w:p>
    <w:p w:rsidR="00721297"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Inconforme con la decisión, el apoderado del actor interpuso recurso de </w:t>
      </w:r>
      <w:r w:rsidR="00721297">
        <w:rPr>
          <w:rFonts w:ascii="Arial" w:hAnsi="Arial" w:cs="Arial"/>
          <w:lang w:val="es-ES"/>
        </w:rPr>
        <w:t xml:space="preserve"> </w:t>
      </w:r>
      <w:r w:rsidRPr="00B53763">
        <w:rPr>
          <w:rFonts w:ascii="Arial" w:hAnsi="Arial" w:cs="Arial"/>
          <w:lang w:val="es-ES"/>
        </w:rPr>
        <w:t>apelación</w:t>
      </w:r>
      <w:r>
        <w:rPr>
          <w:rFonts w:ascii="Arial" w:hAnsi="Arial" w:cs="Arial"/>
          <w:lang w:val="es-ES"/>
        </w:rPr>
        <w:t>;</w:t>
      </w:r>
      <w:r w:rsidRPr="00B53763">
        <w:rPr>
          <w:rFonts w:ascii="Arial" w:hAnsi="Arial" w:cs="Arial"/>
          <w:lang w:val="es-ES"/>
        </w:rPr>
        <w:t xml:space="preserve"> para el efecto </w:t>
      </w:r>
      <w:r w:rsidR="00721297">
        <w:rPr>
          <w:rFonts w:ascii="Arial" w:hAnsi="Arial" w:cs="Arial"/>
          <w:lang w:val="es-ES"/>
        </w:rPr>
        <w:t xml:space="preserve">expone que el art. 6 del CPL tiene como propósito la </w:t>
      </w:r>
      <w:proofErr w:type="spellStart"/>
      <w:r w:rsidR="00721297">
        <w:rPr>
          <w:rFonts w:ascii="Arial" w:hAnsi="Arial" w:cs="Arial"/>
          <w:lang w:val="es-ES"/>
        </w:rPr>
        <w:t>autotutela</w:t>
      </w:r>
      <w:proofErr w:type="spellEnd"/>
      <w:r w:rsidR="00721297">
        <w:rPr>
          <w:rFonts w:ascii="Arial" w:hAnsi="Arial" w:cs="Arial"/>
          <w:lang w:val="es-ES"/>
        </w:rPr>
        <w:t xml:space="preserve"> administrativa, y la Nueva EPS SA como sociedad de economía mixta con participación mayoritaria privada se rige por normas del derecho privado</w:t>
      </w:r>
      <w:r w:rsidR="00335D4B">
        <w:rPr>
          <w:rFonts w:ascii="Arial" w:hAnsi="Arial" w:cs="Arial"/>
          <w:lang w:val="es-ES"/>
        </w:rPr>
        <w:t xml:space="preserve">, por ende no es obligatoria realizar ante ella la reclamación administrativa como requisito de </w:t>
      </w:r>
      <w:proofErr w:type="spellStart"/>
      <w:r w:rsidR="00335D4B">
        <w:rPr>
          <w:rFonts w:ascii="Arial" w:hAnsi="Arial" w:cs="Arial"/>
          <w:lang w:val="es-ES"/>
        </w:rPr>
        <w:t>procedibilidad</w:t>
      </w:r>
      <w:proofErr w:type="spellEnd"/>
      <w:r w:rsidR="00721297">
        <w:rPr>
          <w:rFonts w:ascii="Arial" w:hAnsi="Arial" w:cs="Arial"/>
          <w:lang w:val="es-ES"/>
        </w:rPr>
        <w:t xml:space="preserve">. </w:t>
      </w:r>
    </w:p>
    <w:p w:rsidR="00721297" w:rsidRDefault="00721297"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0347CB">
      <w:pPr>
        <w:autoSpaceDE w:val="0"/>
        <w:autoSpaceDN w:val="0"/>
        <w:adjustRightInd w:val="0"/>
        <w:spacing w:line="276" w:lineRule="auto"/>
        <w:contextualSpacing/>
        <w:jc w:val="center"/>
        <w:rPr>
          <w:rFonts w:ascii="Arial" w:hAnsi="Arial" w:cs="Arial"/>
          <w:b/>
          <w:lang w:val="es-ES"/>
        </w:rPr>
      </w:pPr>
      <w:r w:rsidRPr="00B53763">
        <w:rPr>
          <w:rFonts w:ascii="Arial" w:hAnsi="Arial" w:cs="Arial"/>
          <w:b/>
          <w:lang w:val="es-ES"/>
        </w:rPr>
        <w:t>CONSIDERACIONES</w:t>
      </w:r>
    </w:p>
    <w:p w:rsidR="00113EA2" w:rsidRPr="00B53763" w:rsidRDefault="00113EA2" w:rsidP="00113EA2">
      <w:pPr>
        <w:autoSpaceDE w:val="0"/>
        <w:autoSpaceDN w:val="0"/>
        <w:adjustRightInd w:val="0"/>
        <w:spacing w:line="276" w:lineRule="auto"/>
        <w:ind w:firstLine="708"/>
        <w:contextualSpacing/>
        <w:jc w:val="both"/>
        <w:rPr>
          <w:rFonts w:ascii="Arial" w:hAnsi="Arial" w:cs="Arial"/>
          <w:lang w:val="es-ES"/>
        </w:rPr>
      </w:pPr>
    </w:p>
    <w:p w:rsidR="00113EA2" w:rsidRPr="00622329"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b/>
          <w:i/>
          <w:lang w:val="es-ES"/>
        </w:rPr>
        <w:t xml:space="preserve">1. </w:t>
      </w:r>
      <w:r w:rsidRPr="00622329">
        <w:rPr>
          <w:rFonts w:ascii="Arial" w:hAnsi="Arial" w:cs="Arial"/>
          <w:b/>
          <w:lang w:val="es-ES"/>
        </w:rPr>
        <w:t>Problema jurídico</w:t>
      </w:r>
    </w:p>
    <w:p w:rsidR="00113EA2" w:rsidRPr="00622329" w:rsidRDefault="00113EA2" w:rsidP="00113EA2">
      <w:pPr>
        <w:autoSpaceDE w:val="0"/>
        <w:autoSpaceDN w:val="0"/>
        <w:adjustRightInd w:val="0"/>
        <w:spacing w:line="276" w:lineRule="auto"/>
        <w:contextualSpacing/>
        <w:jc w:val="both"/>
        <w:rPr>
          <w:rFonts w:ascii="Arial" w:hAnsi="Arial" w:cs="Arial"/>
          <w:lang w:val="es-ES"/>
        </w:rPr>
      </w:pPr>
      <w:r w:rsidRPr="00622329">
        <w:rPr>
          <w:rFonts w:ascii="Arial" w:hAnsi="Arial" w:cs="Arial"/>
          <w:lang w:val="es-ES"/>
        </w:rPr>
        <w:t>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Visto el recuento anterior se formula la Sala el siguiente interrogante,</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¿La reclamación administrativa a la que alude el art. 6 del CPTSS es necesaria frente a quienes se les demanda en razón a la solidaridad que predica el art. 34 del CST? </w:t>
      </w:r>
    </w:p>
    <w:p w:rsidR="00113EA2" w:rsidRPr="00B53763" w:rsidRDefault="00113EA2" w:rsidP="00113EA2">
      <w:pPr>
        <w:autoSpaceDE w:val="0"/>
        <w:autoSpaceDN w:val="0"/>
        <w:adjustRightInd w:val="0"/>
        <w:spacing w:line="276" w:lineRule="auto"/>
        <w:ind w:firstLine="708"/>
        <w:contextualSpacing/>
        <w:jc w:val="both"/>
        <w:rPr>
          <w:rFonts w:ascii="Arial" w:hAnsi="Arial" w:cs="Arial"/>
          <w:b/>
          <w:i/>
          <w:lang w:val="es-ES"/>
        </w:rPr>
      </w:pPr>
    </w:p>
    <w:p w:rsidR="00113EA2" w:rsidRPr="00622329" w:rsidRDefault="00113EA2" w:rsidP="00113EA2">
      <w:pPr>
        <w:autoSpaceDE w:val="0"/>
        <w:autoSpaceDN w:val="0"/>
        <w:adjustRightInd w:val="0"/>
        <w:spacing w:line="276" w:lineRule="auto"/>
        <w:contextualSpacing/>
        <w:jc w:val="both"/>
        <w:rPr>
          <w:rFonts w:ascii="Arial" w:hAnsi="Arial" w:cs="Arial"/>
          <w:b/>
          <w:lang w:val="es-ES"/>
        </w:rPr>
      </w:pPr>
      <w:r w:rsidRPr="00622329">
        <w:rPr>
          <w:rFonts w:ascii="Arial" w:hAnsi="Arial" w:cs="Arial"/>
          <w:b/>
          <w:lang w:val="es-ES"/>
        </w:rPr>
        <w:t>2. Solución al interrogante planteado</w:t>
      </w:r>
    </w:p>
    <w:p w:rsidR="00113EA2" w:rsidRPr="00B53763" w:rsidRDefault="00113EA2" w:rsidP="00113EA2">
      <w:pPr>
        <w:autoSpaceDE w:val="0"/>
        <w:autoSpaceDN w:val="0"/>
        <w:adjustRightInd w:val="0"/>
        <w:spacing w:line="276" w:lineRule="auto"/>
        <w:contextualSpacing/>
        <w:jc w:val="both"/>
        <w:rPr>
          <w:rFonts w:ascii="Arial" w:hAnsi="Arial" w:cs="Arial"/>
          <w:b/>
          <w:lang w:val="es-ES"/>
        </w:rPr>
      </w:pPr>
    </w:p>
    <w:p w:rsidR="00CE011C" w:rsidRDefault="000E6EF8" w:rsidP="00113EA2">
      <w:pPr>
        <w:autoSpaceDE w:val="0"/>
        <w:autoSpaceDN w:val="0"/>
        <w:adjustRightInd w:val="0"/>
        <w:spacing w:line="276" w:lineRule="auto"/>
        <w:contextualSpacing/>
        <w:jc w:val="both"/>
        <w:rPr>
          <w:rFonts w:ascii="Arial" w:hAnsi="Arial" w:cs="Arial"/>
          <w:lang w:val="es-ES"/>
        </w:rPr>
      </w:pPr>
      <w:r>
        <w:rPr>
          <w:rFonts w:ascii="Arial" w:hAnsi="Arial" w:cs="Arial"/>
          <w:lang w:val="es-ES"/>
        </w:rPr>
        <w:t>Lo primero que hay que decir</w:t>
      </w:r>
      <w:r w:rsidR="00C53DF3">
        <w:rPr>
          <w:rFonts w:ascii="Arial" w:hAnsi="Arial" w:cs="Arial"/>
          <w:lang w:val="es-ES"/>
        </w:rPr>
        <w:t>,</w:t>
      </w:r>
      <w:r>
        <w:rPr>
          <w:rFonts w:ascii="Arial" w:hAnsi="Arial" w:cs="Arial"/>
          <w:lang w:val="es-ES"/>
        </w:rPr>
        <w:t xml:space="preserve"> es que de conformidad con </w:t>
      </w:r>
      <w:r w:rsidR="00934FDF">
        <w:rPr>
          <w:rFonts w:ascii="Arial" w:hAnsi="Arial" w:cs="Arial"/>
          <w:lang w:val="es-ES"/>
        </w:rPr>
        <w:t>el lite</w:t>
      </w:r>
      <w:r w:rsidR="00CE011C">
        <w:rPr>
          <w:rFonts w:ascii="Arial" w:hAnsi="Arial" w:cs="Arial"/>
          <w:lang w:val="es-ES"/>
        </w:rPr>
        <w:t>r</w:t>
      </w:r>
      <w:r w:rsidR="00934FDF">
        <w:rPr>
          <w:rFonts w:ascii="Arial" w:hAnsi="Arial" w:cs="Arial"/>
          <w:lang w:val="es-ES"/>
        </w:rPr>
        <w:t xml:space="preserve">al f) del numeral 2 del artículo 38 de </w:t>
      </w:r>
      <w:r>
        <w:rPr>
          <w:rFonts w:ascii="Arial" w:hAnsi="Arial" w:cs="Arial"/>
          <w:lang w:val="es-ES"/>
        </w:rPr>
        <w:t xml:space="preserve">la </w:t>
      </w:r>
      <w:r w:rsidR="00622329">
        <w:rPr>
          <w:rFonts w:ascii="Arial" w:hAnsi="Arial" w:cs="Arial"/>
          <w:lang w:val="es-ES"/>
        </w:rPr>
        <w:t>L</w:t>
      </w:r>
      <w:r>
        <w:rPr>
          <w:rFonts w:ascii="Arial" w:hAnsi="Arial" w:cs="Arial"/>
          <w:lang w:val="es-ES"/>
        </w:rPr>
        <w:t>ey 489 de 1998</w:t>
      </w:r>
      <w:r w:rsidR="00C53DF3">
        <w:rPr>
          <w:rFonts w:ascii="Arial" w:hAnsi="Arial" w:cs="Arial"/>
          <w:lang w:val="es-ES"/>
        </w:rPr>
        <w:t>, las sociedades de economía mixta</w:t>
      </w:r>
      <w:r w:rsidR="00934FDF">
        <w:rPr>
          <w:rFonts w:ascii="Arial" w:hAnsi="Arial" w:cs="Arial"/>
          <w:lang w:val="es-ES"/>
        </w:rPr>
        <w:t xml:space="preserve"> hacen parte de la estructura y organización de la administración pública</w:t>
      </w:r>
      <w:r w:rsidR="00C53DF3">
        <w:rPr>
          <w:rFonts w:ascii="Arial" w:hAnsi="Arial" w:cs="Arial"/>
          <w:lang w:val="es-ES"/>
        </w:rPr>
        <w:t xml:space="preserve"> y que</w:t>
      </w:r>
      <w:r w:rsidR="00934FDF">
        <w:rPr>
          <w:rFonts w:ascii="Arial" w:hAnsi="Arial" w:cs="Arial"/>
          <w:lang w:val="es-ES"/>
        </w:rPr>
        <w:t xml:space="preserve"> </w:t>
      </w:r>
      <w:r w:rsidR="00CE011C">
        <w:rPr>
          <w:rFonts w:ascii="Arial" w:hAnsi="Arial" w:cs="Arial"/>
          <w:lang w:val="es-ES"/>
        </w:rPr>
        <w:t>pertenecen al sector descentralizado por servicios</w:t>
      </w:r>
      <w:r w:rsidR="00C53DF3">
        <w:rPr>
          <w:rFonts w:ascii="Arial" w:hAnsi="Arial" w:cs="Arial"/>
          <w:lang w:val="es-ES"/>
        </w:rPr>
        <w:t>,</w:t>
      </w:r>
      <w:r w:rsidR="008F0809">
        <w:rPr>
          <w:rFonts w:ascii="Arial" w:hAnsi="Arial" w:cs="Arial"/>
          <w:lang w:val="es-ES"/>
        </w:rPr>
        <w:t xml:space="preserve"> sin importar el porcentaje de participación de dineros públicos en ella</w:t>
      </w:r>
      <w:r w:rsidR="00CE011C">
        <w:rPr>
          <w:rFonts w:ascii="Arial" w:hAnsi="Arial" w:cs="Arial"/>
          <w:lang w:val="es-ES"/>
        </w:rPr>
        <w:t>.</w:t>
      </w:r>
    </w:p>
    <w:p w:rsidR="00CE011C" w:rsidRDefault="00CE011C" w:rsidP="00113EA2">
      <w:pPr>
        <w:autoSpaceDE w:val="0"/>
        <w:autoSpaceDN w:val="0"/>
        <w:adjustRightInd w:val="0"/>
        <w:spacing w:line="276" w:lineRule="auto"/>
        <w:contextualSpacing/>
        <w:jc w:val="both"/>
        <w:rPr>
          <w:rFonts w:ascii="Arial" w:hAnsi="Arial" w:cs="Arial"/>
          <w:lang w:val="es-ES"/>
        </w:rPr>
      </w:pPr>
    </w:p>
    <w:p w:rsidR="00A90247" w:rsidRDefault="00CE011C" w:rsidP="00113EA2">
      <w:pPr>
        <w:autoSpaceDE w:val="0"/>
        <w:autoSpaceDN w:val="0"/>
        <w:adjustRightInd w:val="0"/>
        <w:spacing w:line="276" w:lineRule="auto"/>
        <w:contextualSpacing/>
        <w:jc w:val="both"/>
        <w:rPr>
          <w:rFonts w:ascii="Arial" w:hAnsi="Arial" w:cs="Arial"/>
          <w:lang w:val="es-ES"/>
        </w:rPr>
      </w:pPr>
      <w:r>
        <w:rPr>
          <w:rFonts w:ascii="Arial" w:hAnsi="Arial" w:cs="Arial"/>
          <w:lang w:val="es-ES"/>
        </w:rPr>
        <w:t>De manera puntual</w:t>
      </w:r>
      <w:r w:rsidR="00C814EF">
        <w:rPr>
          <w:rFonts w:ascii="Arial" w:hAnsi="Arial" w:cs="Arial"/>
          <w:lang w:val="es-ES"/>
        </w:rPr>
        <w:t>,</w:t>
      </w:r>
      <w:r>
        <w:rPr>
          <w:rFonts w:ascii="Arial" w:hAnsi="Arial" w:cs="Arial"/>
          <w:lang w:val="es-ES"/>
        </w:rPr>
        <w:t xml:space="preserve"> la Nueva EPS SA, conforme se expone claramente en la providencia de la Corte Constitucional A-082 de 2009,</w:t>
      </w:r>
      <w:r w:rsidR="00A90247">
        <w:rPr>
          <w:rFonts w:ascii="Arial" w:hAnsi="Arial" w:cs="Arial"/>
          <w:lang w:val="es-ES"/>
        </w:rPr>
        <w:t xml:space="preserve"> es una sociedad de economía mixta que pertenece al sector descentralizado por servicio del orden nacional</w:t>
      </w:r>
      <w:r w:rsidR="00C953C1">
        <w:rPr>
          <w:rStyle w:val="Refdenotaalpie"/>
          <w:rFonts w:ascii="Arial" w:hAnsi="Arial" w:cs="Arial"/>
          <w:lang w:val="es-ES"/>
        </w:rPr>
        <w:footnoteReference w:id="1"/>
      </w:r>
      <w:r w:rsidR="00C953C1">
        <w:rPr>
          <w:rFonts w:ascii="Arial" w:hAnsi="Arial" w:cs="Arial"/>
          <w:lang w:val="es-ES"/>
        </w:rPr>
        <w:t xml:space="preserve"> </w:t>
      </w:r>
    </w:p>
    <w:p w:rsidR="002D2E1A" w:rsidRPr="008F2A85" w:rsidRDefault="00EC3AA9" w:rsidP="000347CB">
      <w:pPr>
        <w:pStyle w:val="Sangradetextonormal"/>
        <w:spacing w:line="276" w:lineRule="auto"/>
        <w:ind w:left="0" w:right="51"/>
        <w:jc w:val="both"/>
        <w:rPr>
          <w:rFonts w:ascii="Arial" w:hAnsi="Arial" w:cs="Arial"/>
          <w:lang w:val="es-ES"/>
        </w:rPr>
      </w:pPr>
      <w:r>
        <w:rPr>
          <w:rFonts w:ascii="Arial" w:hAnsi="Arial" w:cs="Arial"/>
          <w:lang w:val="es-ES"/>
        </w:rPr>
        <w:t xml:space="preserve">No obstante, </w:t>
      </w:r>
      <w:r w:rsidR="002D2E1A">
        <w:rPr>
          <w:rFonts w:ascii="Arial" w:hAnsi="Arial" w:cs="Arial"/>
          <w:lang w:val="es-ES"/>
        </w:rPr>
        <w:t>los</w:t>
      </w:r>
      <w:r>
        <w:rPr>
          <w:rFonts w:ascii="Arial" w:hAnsi="Arial" w:cs="Arial"/>
          <w:lang w:val="es-ES"/>
        </w:rPr>
        <w:t xml:space="preserve"> trabajadores</w:t>
      </w:r>
      <w:r w:rsidR="002D2E1A">
        <w:rPr>
          <w:rFonts w:ascii="Arial" w:hAnsi="Arial" w:cs="Arial"/>
          <w:lang w:val="es-ES"/>
        </w:rPr>
        <w:t xml:space="preserve"> de las sociedades de economía mixta,</w:t>
      </w:r>
      <w:r>
        <w:rPr>
          <w:rFonts w:ascii="Arial" w:hAnsi="Arial" w:cs="Arial"/>
          <w:lang w:val="es-ES"/>
        </w:rPr>
        <w:t xml:space="preserve"> serán privados u oficiales dependiendo del porcentaje </w:t>
      </w:r>
      <w:r w:rsidR="002D2E1A">
        <w:rPr>
          <w:rFonts w:ascii="Arial" w:hAnsi="Arial" w:cs="Arial"/>
          <w:lang w:val="es-ES"/>
        </w:rPr>
        <w:t xml:space="preserve">de capital público </w:t>
      </w:r>
      <w:r>
        <w:rPr>
          <w:rFonts w:ascii="Arial" w:hAnsi="Arial" w:cs="Arial"/>
          <w:lang w:val="es-ES"/>
        </w:rPr>
        <w:t xml:space="preserve">que </w:t>
      </w:r>
      <w:r w:rsidR="002D2E1A">
        <w:rPr>
          <w:rFonts w:ascii="Arial" w:hAnsi="Arial" w:cs="Arial"/>
          <w:lang w:val="es-ES"/>
        </w:rPr>
        <w:t>tengan</w:t>
      </w:r>
      <w:r w:rsidR="008F0809">
        <w:rPr>
          <w:rFonts w:ascii="Arial" w:hAnsi="Arial" w:cs="Arial"/>
          <w:lang w:val="es-ES"/>
        </w:rPr>
        <w:t>; sin que ello tenga relevancia para la aplicación del art. 6 del CPL, toda vez que este requisito, según se explicará más adelante</w:t>
      </w:r>
      <w:r w:rsidR="002D2E1A">
        <w:rPr>
          <w:rFonts w:ascii="Arial" w:hAnsi="Arial" w:cs="Arial"/>
          <w:lang w:val="es-ES"/>
        </w:rPr>
        <w:t>,</w:t>
      </w:r>
      <w:r w:rsidR="008F0809">
        <w:rPr>
          <w:rFonts w:ascii="Arial" w:hAnsi="Arial" w:cs="Arial"/>
          <w:lang w:val="es-ES"/>
        </w:rPr>
        <w:t xml:space="preserve"> tiene como fin la </w:t>
      </w:r>
      <w:proofErr w:type="spellStart"/>
      <w:r w:rsidR="008F0809">
        <w:rPr>
          <w:rFonts w:ascii="Arial" w:hAnsi="Arial" w:cs="Arial"/>
          <w:lang w:val="es-ES"/>
        </w:rPr>
        <w:t>autotutela</w:t>
      </w:r>
      <w:proofErr w:type="spellEnd"/>
      <w:r w:rsidR="008F0809">
        <w:rPr>
          <w:rFonts w:ascii="Arial" w:hAnsi="Arial" w:cs="Arial"/>
          <w:lang w:val="es-ES"/>
        </w:rPr>
        <w:t xml:space="preserve"> de la autoridad administrativa</w:t>
      </w:r>
      <w:r w:rsidR="0009731C">
        <w:rPr>
          <w:rFonts w:ascii="Arial" w:hAnsi="Arial" w:cs="Arial"/>
          <w:lang w:val="es-ES"/>
        </w:rPr>
        <w:t>,</w:t>
      </w:r>
      <w:r w:rsidR="008F0809">
        <w:rPr>
          <w:rFonts w:ascii="Arial" w:hAnsi="Arial" w:cs="Arial"/>
          <w:lang w:val="es-ES"/>
        </w:rPr>
        <w:t xml:space="preserve"> que no pierde por el carácter de su trabajador</w:t>
      </w:r>
      <w:r w:rsidR="0009731C">
        <w:rPr>
          <w:rFonts w:ascii="Arial" w:hAnsi="Arial" w:cs="Arial"/>
          <w:lang w:val="es-ES"/>
        </w:rPr>
        <w:t>;</w:t>
      </w:r>
      <w:r w:rsidR="008F0809">
        <w:rPr>
          <w:rFonts w:ascii="Arial" w:hAnsi="Arial" w:cs="Arial"/>
          <w:lang w:val="es-ES"/>
        </w:rPr>
        <w:t xml:space="preserve"> tanto así, que el mismo canon impone la carga al </w:t>
      </w:r>
      <w:r w:rsidR="0009731C">
        <w:rPr>
          <w:rFonts w:ascii="Arial" w:hAnsi="Arial" w:cs="Arial"/>
          <w:lang w:val="es-ES"/>
        </w:rPr>
        <w:t xml:space="preserve">servidor público (concepto que involucra al trabajador oficial) o </w:t>
      </w:r>
      <w:r w:rsidR="008F0809">
        <w:rPr>
          <w:rFonts w:ascii="Arial" w:hAnsi="Arial" w:cs="Arial"/>
          <w:lang w:val="es-ES"/>
        </w:rPr>
        <w:t>trabajador</w:t>
      </w:r>
      <w:r w:rsidR="002D2E1A">
        <w:rPr>
          <w:rFonts w:ascii="Arial" w:hAnsi="Arial" w:cs="Arial"/>
          <w:lang w:val="es-ES"/>
        </w:rPr>
        <w:t xml:space="preserve">, este que no es otro que el privado, carácter que asume como cuando la entidad pública, sociedad de economía mixta tenga </w:t>
      </w:r>
      <w:r w:rsidR="002D2E1A">
        <w:rPr>
          <w:rFonts w:ascii="Arial" w:hAnsi="Arial" w:cs="Arial"/>
          <w:lang w:val="es-ES"/>
        </w:rPr>
        <w:lastRenderedPageBreak/>
        <w:t>participación mayoritaria privada; concepto -trabajador- que también refiere al dependiente como al independiente para el caso de reclamo del pago de honorarios</w:t>
      </w:r>
      <w:r w:rsidR="002D2E1A" w:rsidRPr="008F2A85">
        <w:rPr>
          <w:rFonts w:ascii="Arial" w:hAnsi="Arial" w:cs="Arial"/>
          <w:lang w:val="es-ES"/>
        </w:rPr>
        <w:t xml:space="preserve">. </w:t>
      </w:r>
      <w:r w:rsidR="002D2E1A">
        <w:rPr>
          <w:rFonts w:ascii="Arial" w:hAnsi="Arial" w:cs="Arial"/>
          <w:lang w:val="es-ES"/>
        </w:rPr>
        <w:t xml:space="preserve"> </w:t>
      </w:r>
      <w:r w:rsidR="002D2E1A" w:rsidRPr="008F2A85">
        <w:rPr>
          <w:rFonts w:ascii="Arial" w:hAnsi="Arial" w:cs="Arial"/>
          <w:lang w:val="es-ES"/>
        </w:rPr>
        <w:t xml:space="preserve">    </w:t>
      </w:r>
    </w:p>
    <w:p w:rsidR="00EC3AA9" w:rsidRDefault="00EC3AA9" w:rsidP="00113EA2">
      <w:pPr>
        <w:autoSpaceDE w:val="0"/>
        <w:autoSpaceDN w:val="0"/>
        <w:adjustRightInd w:val="0"/>
        <w:spacing w:line="276" w:lineRule="auto"/>
        <w:contextualSpacing/>
        <w:jc w:val="both"/>
        <w:rPr>
          <w:rFonts w:ascii="Arial" w:hAnsi="Arial" w:cs="Arial"/>
          <w:lang w:val="es-ES"/>
        </w:rPr>
      </w:pPr>
    </w:p>
    <w:p w:rsidR="00C953C1" w:rsidRDefault="00B74E01" w:rsidP="00113EA2">
      <w:pPr>
        <w:autoSpaceDE w:val="0"/>
        <w:autoSpaceDN w:val="0"/>
        <w:adjustRightInd w:val="0"/>
        <w:spacing w:line="276" w:lineRule="auto"/>
        <w:contextualSpacing/>
        <w:jc w:val="both"/>
        <w:rPr>
          <w:rFonts w:ascii="Arial" w:hAnsi="Arial" w:cs="Arial"/>
          <w:lang w:val="es-ES"/>
        </w:rPr>
      </w:pPr>
      <w:r>
        <w:rPr>
          <w:rFonts w:ascii="Arial" w:hAnsi="Arial" w:cs="Arial"/>
          <w:lang w:val="es-ES"/>
        </w:rPr>
        <w:t>Entonces</w:t>
      </w:r>
      <w:r w:rsidR="00557716">
        <w:rPr>
          <w:rFonts w:ascii="Arial" w:hAnsi="Arial" w:cs="Arial"/>
          <w:lang w:val="es-ES"/>
        </w:rPr>
        <w:t xml:space="preserve">, el </w:t>
      </w:r>
      <w:r w:rsidR="005B1666">
        <w:rPr>
          <w:rFonts w:ascii="Arial" w:hAnsi="Arial" w:cs="Arial"/>
          <w:lang w:val="es-ES"/>
        </w:rPr>
        <w:t xml:space="preserve">argumento </w:t>
      </w:r>
      <w:r w:rsidR="00557716">
        <w:rPr>
          <w:rFonts w:ascii="Arial" w:hAnsi="Arial" w:cs="Arial"/>
          <w:lang w:val="es-ES"/>
        </w:rPr>
        <w:t xml:space="preserve">de la parte recurrente </w:t>
      </w:r>
      <w:r w:rsidR="005B1666">
        <w:rPr>
          <w:rFonts w:ascii="Arial" w:hAnsi="Arial" w:cs="Arial"/>
          <w:lang w:val="es-ES"/>
        </w:rPr>
        <w:t xml:space="preserve">no </w:t>
      </w:r>
      <w:r w:rsidR="00557716">
        <w:rPr>
          <w:rFonts w:ascii="Arial" w:hAnsi="Arial" w:cs="Arial"/>
          <w:lang w:val="es-ES"/>
        </w:rPr>
        <w:t xml:space="preserve">es de recibo </w:t>
      </w:r>
      <w:r w:rsidR="005B1666">
        <w:rPr>
          <w:rFonts w:ascii="Arial" w:hAnsi="Arial" w:cs="Arial"/>
          <w:lang w:val="es-ES"/>
        </w:rPr>
        <w:t xml:space="preserve">para revocar el auto apelado; </w:t>
      </w:r>
      <w:r w:rsidR="00746965">
        <w:rPr>
          <w:rFonts w:ascii="Arial" w:hAnsi="Arial" w:cs="Arial"/>
          <w:lang w:val="es-ES"/>
        </w:rPr>
        <w:t>sin embargo,</w:t>
      </w:r>
      <w:r w:rsidR="005B1666">
        <w:rPr>
          <w:rFonts w:ascii="Arial" w:hAnsi="Arial" w:cs="Arial"/>
          <w:lang w:val="es-ES"/>
        </w:rPr>
        <w:t xml:space="preserve"> atendiendo las particularidades del caso, en razón a que se demanda a la Nueva EPS SA para que se decrete su solidaridad para con las obligaciones que surjan del contrato de trabajo que llegue a declararse entre el actor con el Policlínico Eje Salud SAS, se hace necesario realizar las siguientes consideraciones</w:t>
      </w:r>
      <w:r w:rsidR="00557716">
        <w:rPr>
          <w:rFonts w:ascii="Arial" w:hAnsi="Arial" w:cs="Arial"/>
          <w:lang w:val="es-ES"/>
        </w:rPr>
        <w:t xml:space="preserve"> para desatar la alzada</w:t>
      </w:r>
      <w:r w:rsidR="005B1666">
        <w:rPr>
          <w:rFonts w:ascii="Arial" w:hAnsi="Arial" w:cs="Arial"/>
          <w:lang w:val="es-ES"/>
        </w:rPr>
        <w:t xml:space="preserve">.   </w:t>
      </w:r>
    </w:p>
    <w:p w:rsidR="00C953C1" w:rsidRDefault="00C953C1"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Cierto es que el artículo 6 del CPTSS consagra como exigencia –factor de competencia-, para enfilar una acción contenciosa en contra de la </w:t>
      </w:r>
      <w:r>
        <w:rPr>
          <w:rFonts w:ascii="Arial" w:hAnsi="Arial" w:cs="Arial"/>
          <w:lang w:val="es-ES"/>
        </w:rPr>
        <w:t>N</w:t>
      </w:r>
      <w:r w:rsidRPr="00B53763">
        <w:rPr>
          <w:rFonts w:ascii="Arial" w:hAnsi="Arial" w:cs="Arial"/>
          <w:lang w:val="es-ES"/>
        </w:rPr>
        <w:t xml:space="preserve">ación, entidad territorial o cualquier otra autoridad de la administración pública, presentar a estas previamente una reclamación administrativa. Que como lo advierte el mismo canon, el sujeto quien debe hacer el reclamo escrito es el servidor público o trabajador. De tal manera que es calificado el sujeto quien lo hace, como ante quien se </w:t>
      </w:r>
      <w:r>
        <w:rPr>
          <w:rFonts w:ascii="Arial" w:hAnsi="Arial" w:cs="Arial"/>
          <w:lang w:val="es-ES"/>
        </w:rPr>
        <w:t>formula</w:t>
      </w:r>
      <w:r w:rsidRPr="00B53763">
        <w:rPr>
          <w:rFonts w:ascii="Arial" w:hAnsi="Arial" w:cs="Arial"/>
          <w:lang w:val="es-ES"/>
        </w:rPr>
        <w:t xml:space="preserve">.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Destinatarios de la norma – servidores públicos en su condición de trabajadores- que data de la </w:t>
      </w:r>
      <w:r>
        <w:rPr>
          <w:rFonts w:ascii="Arial" w:hAnsi="Arial" w:cs="Arial"/>
          <w:lang w:val="es-ES"/>
        </w:rPr>
        <w:t>L</w:t>
      </w:r>
      <w:r w:rsidRPr="00B53763">
        <w:rPr>
          <w:rFonts w:ascii="Arial" w:hAnsi="Arial" w:cs="Arial"/>
          <w:lang w:val="es-ES"/>
        </w:rPr>
        <w:t xml:space="preserve">ey 6 del 45, artículo 58, modificado por </w:t>
      </w:r>
      <w:r>
        <w:rPr>
          <w:rFonts w:ascii="Arial" w:hAnsi="Arial" w:cs="Arial"/>
          <w:lang w:val="es-ES"/>
        </w:rPr>
        <w:t xml:space="preserve">el art. 7 de </w:t>
      </w:r>
      <w:r w:rsidRPr="00B53763">
        <w:rPr>
          <w:rFonts w:ascii="Arial" w:hAnsi="Arial" w:cs="Arial"/>
          <w:lang w:val="es-ES"/>
        </w:rPr>
        <w:t xml:space="preserve">la Ley 24 de 1947, donde se le asigna a la jurisdicción ordinaria laboral el conocimiento de los asuntos atinentes a los trabajadores oficiales, y se establece como requisito el agotamiento del procedimiento de la reclamación. </w:t>
      </w:r>
    </w:p>
    <w:p w:rsidR="00113EA2" w:rsidRDefault="00113EA2"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Situación y condición que se introdujo en el Decreto 2158 de 1948 en el </w:t>
      </w:r>
      <w:r w:rsidR="00E75E2D">
        <w:rPr>
          <w:rFonts w:ascii="Arial" w:hAnsi="Arial" w:cs="Arial"/>
          <w:lang w:val="es-ES"/>
        </w:rPr>
        <w:t xml:space="preserve">artículo </w:t>
      </w:r>
      <w:r w:rsidRPr="00B53763">
        <w:rPr>
          <w:rFonts w:ascii="Arial" w:hAnsi="Arial" w:cs="Arial"/>
          <w:lang w:val="es-ES"/>
        </w:rPr>
        <w:t>6, donde se exigía agotar el procedimiento gubernativo o reglamentario</w:t>
      </w:r>
      <w:r w:rsidR="00320CD9">
        <w:rPr>
          <w:rFonts w:ascii="Arial" w:hAnsi="Arial" w:cs="Arial"/>
          <w:lang w:val="es-ES"/>
        </w:rPr>
        <w:t>;</w:t>
      </w:r>
      <w:r w:rsidRPr="00B53763">
        <w:rPr>
          <w:rFonts w:ascii="Arial" w:hAnsi="Arial" w:cs="Arial"/>
          <w:lang w:val="es-ES"/>
        </w:rPr>
        <w:t xml:space="preserve"> norma que modificó el art</w:t>
      </w:r>
      <w:r w:rsidR="00E75E2D">
        <w:rPr>
          <w:rFonts w:ascii="Arial" w:hAnsi="Arial" w:cs="Arial"/>
          <w:lang w:val="es-ES"/>
        </w:rPr>
        <w:t>ículo</w:t>
      </w:r>
      <w:r w:rsidRPr="00B53763">
        <w:rPr>
          <w:rFonts w:ascii="Arial" w:hAnsi="Arial" w:cs="Arial"/>
          <w:lang w:val="es-ES"/>
        </w:rPr>
        <w:t xml:space="preserve"> 4 de la </w:t>
      </w:r>
      <w:r w:rsidR="00E75E2D">
        <w:rPr>
          <w:rFonts w:ascii="Arial" w:hAnsi="Arial" w:cs="Arial"/>
          <w:lang w:val="es-ES"/>
        </w:rPr>
        <w:t>L</w:t>
      </w:r>
      <w:r w:rsidRPr="00B53763">
        <w:rPr>
          <w:rFonts w:ascii="Arial" w:hAnsi="Arial" w:cs="Arial"/>
          <w:lang w:val="es-ES"/>
        </w:rPr>
        <w:t xml:space="preserve">ey 712 de 2001, con el fin de clarificar el procedimiento, que </w:t>
      </w:r>
      <w:r>
        <w:rPr>
          <w:rFonts w:ascii="Arial" w:hAnsi="Arial" w:cs="Arial"/>
          <w:lang w:val="es-ES"/>
        </w:rPr>
        <w:t xml:space="preserve">lo </w:t>
      </w:r>
      <w:r w:rsidRPr="00B53763">
        <w:rPr>
          <w:rFonts w:ascii="Arial" w:hAnsi="Arial" w:cs="Arial"/>
          <w:lang w:val="es-ES"/>
        </w:rPr>
        <w:t>será una reclamación administrativa y no el agotamiento de la vía gubernativa</w:t>
      </w:r>
      <w:r>
        <w:rPr>
          <w:rFonts w:ascii="Arial" w:hAnsi="Arial" w:cs="Arial"/>
          <w:lang w:val="es-ES"/>
        </w:rPr>
        <w:t>;</w:t>
      </w:r>
      <w:r w:rsidRPr="00B53763">
        <w:rPr>
          <w:rFonts w:ascii="Arial" w:hAnsi="Arial" w:cs="Arial"/>
          <w:lang w:val="es-ES"/>
        </w:rPr>
        <w:t xml:space="preserve"> como la aplicación del silencio negativo, que no será el automático, pues en todo caso, se le permite al servidor público esperar una respuesta de la administración sin que corra el término de la prescripción.</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Est</w:t>
      </w:r>
      <w:r w:rsidR="00320CD9">
        <w:rPr>
          <w:rFonts w:ascii="Arial" w:hAnsi="Arial" w:cs="Arial"/>
          <w:lang w:val="es-ES"/>
        </w:rPr>
        <w:t>a intelección</w:t>
      </w:r>
      <w:r w:rsidRPr="00B53763">
        <w:rPr>
          <w:rFonts w:ascii="Arial" w:hAnsi="Arial" w:cs="Arial"/>
          <w:lang w:val="es-ES"/>
        </w:rPr>
        <w:t>, se advierte en las sentencias C-60 de 1996</w:t>
      </w:r>
      <w:r w:rsidRPr="00B53763">
        <w:rPr>
          <w:rStyle w:val="Refdenotaalpie"/>
          <w:rFonts w:ascii="Arial" w:hAnsi="Arial" w:cs="Arial"/>
          <w:lang w:val="es-ES"/>
        </w:rPr>
        <w:footnoteReference w:id="2"/>
      </w:r>
      <w:r w:rsidRPr="00B53763">
        <w:rPr>
          <w:rFonts w:ascii="Arial" w:hAnsi="Arial" w:cs="Arial"/>
          <w:lang w:val="es-ES"/>
        </w:rPr>
        <w:t>, C-792-2006</w:t>
      </w:r>
      <w:r w:rsidRPr="00B53763">
        <w:rPr>
          <w:rStyle w:val="Refdenotaalpie"/>
          <w:rFonts w:ascii="Arial" w:hAnsi="Arial" w:cs="Arial"/>
          <w:lang w:val="es-ES"/>
        </w:rPr>
        <w:footnoteReference w:id="3"/>
      </w:r>
      <w:r w:rsidRPr="00B53763">
        <w:rPr>
          <w:rFonts w:ascii="Arial" w:hAnsi="Arial" w:cs="Arial"/>
          <w:lang w:val="es-ES"/>
        </w:rPr>
        <w:t xml:space="preserve">, como la proferida por el órgano de cierre de esta especialidad el 7-10-1996, en </w:t>
      </w:r>
      <w:r>
        <w:rPr>
          <w:rFonts w:ascii="Arial" w:hAnsi="Arial" w:cs="Arial"/>
          <w:lang w:val="es-ES"/>
        </w:rPr>
        <w:t>cuyos</w:t>
      </w:r>
      <w:r w:rsidRPr="00B53763">
        <w:rPr>
          <w:rFonts w:ascii="Arial" w:hAnsi="Arial" w:cs="Arial"/>
          <w:lang w:val="es-ES"/>
        </w:rPr>
        <w:t xml:space="preserve"> contenidos se refieren al requisito de la reclamación como carga del trabajador al servicio del estado, o sea del trabajador oficial.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Ahora, la reclamación a la que alude el art. 6 de CPTSS, según lo ha expuesto la Corte Constitucional</w:t>
      </w:r>
      <w:r w:rsidRPr="00B53763">
        <w:rPr>
          <w:rStyle w:val="Refdenotaalpie"/>
          <w:rFonts w:ascii="Arial" w:hAnsi="Arial" w:cs="Arial"/>
          <w:lang w:val="es-ES"/>
        </w:rPr>
        <w:footnoteReference w:id="4"/>
      </w:r>
      <w:r w:rsidRPr="00B53763">
        <w:rPr>
          <w:rFonts w:ascii="Arial" w:hAnsi="Arial" w:cs="Arial"/>
          <w:lang w:val="es-ES"/>
        </w:rPr>
        <w:t xml:space="preserve"> tiene como propósitos, de </w:t>
      </w:r>
      <w:proofErr w:type="gramStart"/>
      <w:r w:rsidRPr="00B53763">
        <w:rPr>
          <w:rFonts w:ascii="Arial" w:hAnsi="Arial" w:cs="Arial"/>
          <w:lang w:val="es-ES"/>
        </w:rPr>
        <w:t>una</w:t>
      </w:r>
      <w:proofErr w:type="gramEnd"/>
      <w:r w:rsidRPr="00B53763">
        <w:rPr>
          <w:rFonts w:ascii="Arial" w:hAnsi="Arial" w:cs="Arial"/>
          <w:lang w:val="es-ES"/>
        </w:rPr>
        <w:t xml:space="preserve"> lado, la </w:t>
      </w:r>
      <w:proofErr w:type="spellStart"/>
      <w:r w:rsidRPr="00B53763">
        <w:rPr>
          <w:rFonts w:ascii="Arial" w:hAnsi="Arial" w:cs="Arial"/>
          <w:lang w:val="es-ES"/>
        </w:rPr>
        <w:t>autotutela</w:t>
      </w:r>
      <w:proofErr w:type="spellEnd"/>
      <w:r w:rsidRPr="00B53763">
        <w:rPr>
          <w:rFonts w:ascii="Arial" w:hAnsi="Arial" w:cs="Arial"/>
          <w:lang w:val="es-ES"/>
        </w:rPr>
        <w:t xml:space="preserve"> administrativa por parte de la administración pública</w:t>
      </w:r>
      <w:r w:rsidR="005C012A">
        <w:rPr>
          <w:rFonts w:ascii="Arial" w:hAnsi="Arial" w:cs="Arial"/>
          <w:lang w:val="es-ES"/>
        </w:rPr>
        <w:t>. E</w:t>
      </w:r>
      <w:r w:rsidRPr="00B53763">
        <w:rPr>
          <w:rFonts w:ascii="Arial" w:hAnsi="Arial" w:cs="Arial"/>
          <w:lang w:val="es-ES"/>
        </w:rPr>
        <w:t xml:space="preserve">ntendida como la potestad que ella tiene para conocer de primera mano las pretensiones y tomar la decisión directa y autónomamente frente a las mismas; que se traduce en la posibilidad de reconocer el derecho y acceder a lo pedido y así enmendar el error cometido y </w:t>
      </w:r>
      <w:r w:rsidRPr="00B53763">
        <w:rPr>
          <w:rFonts w:ascii="Arial" w:hAnsi="Arial" w:cs="Arial"/>
          <w:lang w:val="es-ES"/>
        </w:rPr>
        <w:lastRenderedPageBreak/>
        <w:t>pronunciarse sobre sus propios actos, sin necesidad de acudir a los estrados judiciales; lo que constituye una oportunidad y privilegio de la entidad oficial</w:t>
      </w:r>
      <w:r w:rsidRPr="00B53763">
        <w:rPr>
          <w:rStyle w:val="Refdenotaalpie"/>
          <w:rFonts w:ascii="Arial" w:hAnsi="Arial" w:cs="Arial"/>
          <w:lang w:val="es-ES"/>
        </w:rPr>
        <w:footnoteReference w:id="5"/>
      </w:r>
      <w:r w:rsidRPr="00B53763">
        <w:rPr>
          <w:rFonts w:ascii="Arial" w:hAnsi="Arial" w:cs="Arial"/>
          <w:lang w:val="es-ES"/>
        </w:rPr>
        <w:t>.</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5C012A" w:rsidRPr="008F2A85" w:rsidRDefault="005C012A" w:rsidP="005C012A">
      <w:pPr>
        <w:autoSpaceDE w:val="0"/>
        <w:autoSpaceDN w:val="0"/>
        <w:adjustRightInd w:val="0"/>
        <w:spacing w:line="276" w:lineRule="auto"/>
        <w:jc w:val="both"/>
        <w:rPr>
          <w:rFonts w:ascii="Arial" w:hAnsi="Arial" w:cs="Arial"/>
          <w:lang w:val="es-ES"/>
        </w:rPr>
      </w:pPr>
      <w:r w:rsidRPr="008F2A85">
        <w:rPr>
          <w:rFonts w:ascii="Arial" w:hAnsi="Arial" w:cs="Arial"/>
          <w:lang w:val="es-ES"/>
        </w:rPr>
        <w:t xml:space="preserve">De otro parte, la </w:t>
      </w:r>
      <w:r w:rsidRPr="00BA4E81">
        <w:rPr>
          <w:rFonts w:ascii="Arial" w:hAnsi="Arial" w:cs="Arial"/>
          <w:i/>
          <w:sz w:val="22"/>
          <w:szCs w:val="22"/>
          <w:lang w:val="es-ES"/>
        </w:rPr>
        <w:t>“referencia precisa para la contabilización del término de la prescripción”</w:t>
      </w:r>
      <w:r>
        <w:rPr>
          <w:rStyle w:val="Refdenotaalpie"/>
          <w:rFonts w:ascii="Arial" w:hAnsi="Arial" w:cs="Arial"/>
          <w:lang w:val="es-ES"/>
        </w:rPr>
        <w:footnoteReference w:id="6"/>
      </w:r>
      <w:r w:rsidRPr="008F2A85">
        <w:rPr>
          <w:rFonts w:ascii="Arial" w:hAnsi="Arial" w:cs="Arial"/>
          <w:lang w:val="es-ES"/>
        </w:rPr>
        <w:t>, que lo será</w:t>
      </w:r>
      <w:r>
        <w:rPr>
          <w:rFonts w:ascii="Arial" w:hAnsi="Arial" w:cs="Arial"/>
          <w:lang w:val="es-ES"/>
        </w:rPr>
        <w:t>,</w:t>
      </w:r>
      <w:r w:rsidRPr="008F2A85">
        <w:rPr>
          <w:rFonts w:ascii="Arial" w:hAnsi="Arial" w:cs="Arial"/>
          <w:lang w:val="es-ES"/>
        </w:rPr>
        <w:t xml:space="preserve"> una vez agotada</w:t>
      </w:r>
      <w:r>
        <w:rPr>
          <w:rFonts w:ascii="Arial" w:hAnsi="Arial" w:cs="Arial"/>
          <w:lang w:val="es-ES"/>
        </w:rPr>
        <w:t xml:space="preserve"> </w:t>
      </w:r>
      <w:r w:rsidRPr="008F2A85">
        <w:rPr>
          <w:rFonts w:ascii="Arial" w:hAnsi="Arial" w:cs="Arial"/>
          <w:lang w:val="es-ES"/>
        </w:rPr>
        <w:t>la reclamación</w:t>
      </w:r>
      <w:r>
        <w:rPr>
          <w:rFonts w:ascii="Arial" w:hAnsi="Arial" w:cs="Arial"/>
          <w:lang w:val="es-ES"/>
        </w:rPr>
        <w:t>;</w:t>
      </w:r>
      <w:r w:rsidRPr="008F2A85">
        <w:rPr>
          <w:rFonts w:ascii="Arial" w:hAnsi="Arial" w:cs="Arial"/>
          <w:lang w:val="es-ES"/>
        </w:rPr>
        <w:t xml:space="preserve"> pues mientras ello ocurre el término se suspende</w:t>
      </w:r>
      <w:r>
        <w:rPr>
          <w:rFonts w:ascii="Arial" w:hAnsi="Arial" w:cs="Arial"/>
          <w:lang w:val="es-ES"/>
        </w:rPr>
        <w:t>. C</w:t>
      </w:r>
      <w:r w:rsidRPr="008F2A85">
        <w:rPr>
          <w:rFonts w:ascii="Arial" w:hAnsi="Arial" w:cs="Arial"/>
          <w:lang w:val="es-ES"/>
        </w:rPr>
        <w:t>laridad que era necesaria</w:t>
      </w:r>
      <w:r>
        <w:rPr>
          <w:rFonts w:ascii="Arial" w:hAnsi="Arial" w:cs="Arial"/>
          <w:lang w:val="es-ES"/>
        </w:rPr>
        <w:t>,</w:t>
      </w:r>
      <w:r w:rsidRPr="008F2A85">
        <w:rPr>
          <w:rFonts w:ascii="Arial" w:hAnsi="Arial" w:cs="Arial"/>
          <w:lang w:val="es-ES"/>
        </w:rPr>
        <w:t xml:space="preserve"> ya que al tenor del art. 151 del CST el simple reclamo escrito del trabajador, recibido por el patrono, interrumpe la prescripción; lo que implica que desde ese mismo momento vuelve a correr el término trienal.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Atendiendo entonces la literalidad de la norma, como su teleología, se desprende que la reclamación administrativa es necesaria cuando obre como demandado – empleador- la Nación, entidad territorial o autoridad de administración pública</w:t>
      </w:r>
      <w:r>
        <w:rPr>
          <w:rFonts w:ascii="Arial" w:hAnsi="Arial" w:cs="Arial"/>
          <w:lang w:val="es-ES"/>
        </w:rPr>
        <w:t>, pero en su condición de empleador</w:t>
      </w:r>
      <w:r w:rsidRPr="00B53763">
        <w:rPr>
          <w:rFonts w:ascii="Arial" w:hAnsi="Arial" w:cs="Arial"/>
          <w:lang w:val="es-ES"/>
        </w:rPr>
        <w:t xml:space="preserve"> y no cuando se le convoque como deudor solidario</w:t>
      </w:r>
      <w:r>
        <w:rPr>
          <w:rFonts w:ascii="Arial" w:hAnsi="Arial" w:cs="Arial"/>
          <w:lang w:val="es-ES"/>
        </w:rPr>
        <w:t>;</w:t>
      </w:r>
      <w:r w:rsidRPr="00B53763">
        <w:rPr>
          <w:rFonts w:ascii="Arial" w:hAnsi="Arial" w:cs="Arial"/>
          <w:lang w:val="es-ES"/>
        </w:rPr>
        <w:t xml:space="preserve"> </w:t>
      </w:r>
      <w:r>
        <w:rPr>
          <w:rFonts w:ascii="Arial" w:hAnsi="Arial" w:cs="Arial"/>
          <w:lang w:val="es-ES"/>
        </w:rPr>
        <w:t>lo que no se presenta</w:t>
      </w:r>
      <w:r w:rsidRPr="00B53763">
        <w:rPr>
          <w:rFonts w:ascii="Arial" w:hAnsi="Arial" w:cs="Arial"/>
          <w:lang w:val="es-ES"/>
        </w:rPr>
        <w:t xml:space="preserve"> en este caso, </w:t>
      </w:r>
      <w:r>
        <w:rPr>
          <w:rFonts w:ascii="Arial" w:hAnsi="Arial" w:cs="Arial"/>
          <w:lang w:val="es-ES"/>
        </w:rPr>
        <w:t xml:space="preserve">donde tampoco </w:t>
      </w:r>
      <w:r w:rsidRPr="00B53763">
        <w:rPr>
          <w:rFonts w:ascii="Arial" w:hAnsi="Arial" w:cs="Arial"/>
          <w:lang w:val="es-ES"/>
        </w:rPr>
        <w:t>el actor</w:t>
      </w:r>
      <w:r>
        <w:rPr>
          <w:rFonts w:ascii="Arial" w:hAnsi="Arial" w:cs="Arial"/>
          <w:lang w:val="es-ES"/>
        </w:rPr>
        <w:t xml:space="preserve"> ostenta la calidad de servidor público</w:t>
      </w:r>
      <w:r w:rsidR="00DD5854">
        <w:rPr>
          <w:rFonts w:ascii="Arial" w:hAnsi="Arial" w:cs="Arial"/>
          <w:lang w:val="es-ES"/>
        </w:rPr>
        <w:t xml:space="preserve"> o trabajador</w:t>
      </w:r>
      <w:r>
        <w:rPr>
          <w:rFonts w:ascii="Arial" w:hAnsi="Arial" w:cs="Arial"/>
          <w:lang w:val="es-ES"/>
        </w:rPr>
        <w:t xml:space="preserve"> al no a</w:t>
      </w:r>
      <w:r w:rsidR="00DD5854">
        <w:rPr>
          <w:rFonts w:ascii="Arial" w:hAnsi="Arial" w:cs="Arial"/>
          <w:lang w:val="es-ES"/>
        </w:rPr>
        <w:t xml:space="preserve">firmarse </w:t>
      </w:r>
      <w:r w:rsidR="00F3204F">
        <w:rPr>
          <w:rFonts w:ascii="Arial" w:hAnsi="Arial" w:cs="Arial"/>
          <w:lang w:val="es-ES"/>
        </w:rPr>
        <w:t xml:space="preserve">la existencia de un </w:t>
      </w:r>
      <w:r w:rsidR="00DD5854">
        <w:rPr>
          <w:rFonts w:ascii="Arial" w:hAnsi="Arial" w:cs="Arial"/>
          <w:lang w:val="es-ES"/>
        </w:rPr>
        <w:t>vínculo laboral  con la Nueva EPS SA</w:t>
      </w:r>
      <w:r>
        <w:rPr>
          <w:rFonts w:ascii="Arial" w:hAnsi="Arial" w:cs="Arial"/>
          <w:lang w:val="es-ES"/>
        </w:rPr>
        <w:t>;  por lo mismo,</w:t>
      </w:r>
      <w:r w:rsidRPr="00B53763">
        <w:rPr>
          <w:rFonts w:ascii="Arial" w:hAnsi="Arial" w:cs="Arial"/>
          <w:lang w:val="es-ES"/>
        </w:rPr>
        <w:t xml:space="preserve"> la autoridad pública no tendría </w:t>
      </w:r>
      <w:r>
        <w:rPr>
          <w:rFonts w:ascii="Arial" w:hAnsi="Arial" w:cs="Arial"/>
          <w:lang w:val="es-ES"/>
        </w:rPr>
        <w:t xml:space="preserve">la </w:t>
      </w:r>
      <w:r w:rsidRPr="00B53763">
        <w:rPr>
          <w:rFonts w:ascii="Arial" w:hAnsi="Arial" w:cs="Arial"/>
          <w:lang w:val="es-ES"/>
        </w:rPr>
        <w:t xml:space="preserve">posibilidad de </w:t>
      </w:r>
      <w:r>
        <w:rPr>
          <w:rFonts w:ascii="Arial" w:hAnsi="Arial" w:cs="Arial"/>
          <w:lang w:val="es-ES"/>
        </w:rPr>
        <w:t xml:space="preserve">cumplir la finalidad de la norma, de </w:t>
      </w:r>
      <w:proofErr w:type="spellStart"/>
      <w:r>
        <w:rPr>
          <w:rFonts w:ascii="Arial" w:hAnsi="Arial" w:cs="Arial"/>
          <w:lang w:val="es-ES"/>
        </w:rPr>
        <w:t>autotutela</w:t>
      </w:r>
      <w:proofErr w:type="spellEnd"/>
      <w:r>
        <w:rPr>
          <w:rFonts w:ascii="Arial" w:hAnsi="Arial" w:cs="Arial"/>
          <w:lang w:val="es-ES"/>
        </w:rPr>
        <w:t xml:space="preserve">, consistente en el </w:t>
      </w:r>
      <w:r w:rsidRPr="00B53763">
        <w:rPr>
          <w:rFonts w:ascii="Arial" w:hAnsi="Arial" w:cs="Arial"/>
          <w:lang w:val="es-ES"/>
        </w:rPr>
        <w:t xml:space="preserve">reconocimiento de algún derecho, al carecer de bases para ello, al discutirse </w:t>
      </w:r>
      <w:r>
        <w:rPr>
          <w:rFonts w:ascii="Arial" w:hAnsi="Arial" w:cs="Arial"/>
          <w:lang w:val="es-ES"/>
        </w:rPr>
        <w:t>un</w:t>
      </w:r>
      <w:r w:rsidRPr="00B53763">
        <w:rPr>
          <w:rFonts w:ascii="Arial" w:hAnsi="Arial" w:cs="Arial"/>
          <w:lang w:val="es-ES"/>
        </w:rPr>
        <w:t xml:space="preserve"> vínculo laboral entre personas ajenas a ella.  De hacerlo estaría arrogándose una facultad de juez, toda vez que </w:t>
      </w:r>
      <w:r>
        <w:rPr>
          <w:rFonts w:ascii="Arial" w:hAnsi="Arial" w:cs="Arial"/>
          <w:lang w:val="es-ES"/>
        </w:rPr>
        <w:t xml:space="preserve"> </w:t>
      </w:r>
      <w:r w:rsidRPr="00B53763">
        <w:rPr>
          <w:rFonts w:ascii="Arial" w:hAnsi="Arial" w:cs="Arial"/>
          <w:lang w:val="es-ES"/>
        </w:rPr>
        <w:t>pag</w:t>
      </w:r>
      <w:r>
        <w:rPr>
          <w:rFonts w:ascii="Arial" w:hAnsi="Arial" w:cs="Arial"/>
          <w:lang w:val="es-ES"/>
        </w:rPr>
        <w:t>ar</w:t>
      </w:r>
      <w:r w:rsidRPr="00B53763">
        <w:rPr>
          <w:rFonts w:ascii="Arial" w:hAnsi="Arial" w:cs="Arial"/>
          <w:lang w:val="es-ES"/>
        </w:rPr>
        <w:t xml:space="preserve"> en razón a la solidaridad, implicaría declarar la existencia de un contrato laboral entre el </w:t>
      </w:r>
      <w:proofErr w:type="spellStart"/>
      <w:r w:rsidR="00F3204F">
        <w:rPr>
          <w:rFonts w:ascii="Arial" w:hAnsi="Arial" w:cs="Arial"/>
          <w:lang w:val="es-ES"/>
        </w:rPr>
        <w:t>petente</w:t>
      </w:r>
      <w:proofErr w:type="spellEnd"/>
      <w:r w:rsidR="00F3204F">
        <w:rPr>
          <w:rFonts w:ascii="Arial" w:hAnsi="Arial" w:cs="Arial"/>
          <w:lang w:val="es-ES"/>
        </w:rPr>
        <w:t xml:space="preserve">-reclamante </w:t>
      </w:r>
      <w:r w:rsidRPr="00B53763">
        <w:rPr>
          <w:rFonts w:ascii="Arial" w:hAnsi="Arial" w:cs="Arial"/>
          <w:lang w:val="es-ES"/>
        </w:rPr>
        <w:t>y su contratista; además de de</w:t>
      </w:r>
      <w:r>
        <w:rPr>
          <w:rFonts w:ascii="Arial" w:hAnsi="Arial" w:cs="Arial"/>
          <w:lang w:val="es-ES"/>
        </w:rPr>
        <w:t>cretar</w:t>
      </w:r>
      <w:r w:rsidRPr="00B53763">
        <w:rPr>
          <w:rFonts w:ascii="Arial" w:hAnsi="Arial" w:cs="Arial"/>
          <w:lang w:val="es-ES"/>
        </w:rPr>
        <w:t xml:space="preserve"> una situación –</w:t>
      </w:r>
      <w:r>
        <w:rPr>
          <w:rFonts w:ascii="Arial" w:hAnsi="Arial" w:cs="Arial"/>
          <w:lang w:val="es-ES"/>
        </w:rPr>
        <w:t xml:space="preserve">la </w:t>
      </w:r>
      <w:r w:rsidRPr="00B53763">
        <w:rPr>
          <w:rFonts w:ascii="Arial" w:hAnsi="Arial" w:cs="Arial"/>
          <w:lang w:val="es-ES"/>
        </w:rPr>
        <w:t xml:space="preserve">solidaridad- que </w:t>
      </w:r>
      <w:r>
        <w:rPr>
          <w:rFonts w:ascii="Arial" w:hAnsi="Arial" w:cs="Arial"/>
          <w:lang w:val="es-ES"/>
        </w:rPr>
        <w:t xml:space="preserve">no constituye </w:t>
      </w:r>
      <w:r w:rsidRPr="00B53763">
        <w:rPr>
          <w:rFonts w:ascii="Arial" w:hAnsi="Arial" w:cs="Arial"/>
          <w:lang w:val="es-ES"/>
        </w:rPr>
        <w:t xml:space="preserve">corregir un error- </w:t>
      </w:r>
      <w:r>
        <w:rPr>
          <w:rFonts w:ascii="Arial" w:hAnsi="Arial" w:cs="Arial"/>
          <w:lang w:val="es-ES"/>
        </w:rPr>
        <w:t xml:space="preserve">y </w:t>
      </w:r>
      <w:r w:rsidRPr="00B53763">
        <w:rPr>
          <w:rFonts w:ascii="Arial" w:hAnsi="Arial" w:cs="Arial"/>
          <w:lang w:val="es-ES"/>
        </w:rPr>
        <w:t>que</w:t>
      </w:r>
      <w:r>
        <w:rPr>
          <w:rFonts w:ascii="Arial" w:hAnsi="Arial" w:cs="Arial"/>
          <w:lang w:val="es-ES"/>
        </w:rPr>
        <w:t xml:space="preserve"> </w:t>
      </w:r>
      <w:r w:rsidRPr="00B53763">
        <w:rPr>
          <w:rFonts w:ascii="Arial" w:hAnsi="Arial" w:cs="Arial"/>
          <w:lang w:val="es-ES"/>
        </w:rPr>
        <w:t xml:space="preserve">está  condicionada a la prosperidad de </w:t>
      </w:r>
      <w:r w:rsidR="00F3204F">
        <w:rPr>
          <w:rFonts w:ascii="Arial" w:hAnsi="Arial" w:cs="Arial"/>
          <w:lang w:val="es-ES"/>
        </w:rPr>
        <w:t>la</w:t>
      </w:r>
      <w:r w:rsidRPr="00B53763">
        <w:rPr>
          <w:rFonts w:ascii="Arial" w:hAnsi="Arial" w:cs="Arial"/>
          <w:lang w:val="es-ES"/>
        </w:rPr>
        <w:t xml:space="preserve"> pretensión frente a un tercero, al igual que </w:t>
      </w:r>
      <w:r w:rsidR="00F3204F">
        <w:rPr>
          <w:rFonts w:ascii="Arial" w:hAnsi="Arial" w:cs="Arial"/>
          <w:lang w:val="es-ES"/>
        </w:rPr>
        <w:t>a la</w:t>
      </w:r>
      <w:r w:rsidRPr="00B53763">
        <w:rPr>
          <w:rFonts w:ascii="Arial" w:hAnsi="Arial" w:cs="Arial"/>
          <w:lang w:val="es-ES"/>
        </w:rPr>
        <w:t xml:space="preserve"> </w:t>
      </w:r>
      <w:r w:rsidR="00F3204F">
        <w:rPr>
          <w:rFonts w:ascii="Arial" w:hAnsi="Arial" w:cs="Arial"/>
          <w:lang w:val="es-ES"/>
        </w:rPr>
        <w:t>demostración de</w:t>
      </w:r>
      <w:r w:rsidRPr="00B53763">
        <w:rPr>
          <w:rFonts w:ascii="Arial" w:hAnsi="Arial" w:cs="Arial"/>
          <w:lang w:val="es-ES"/>
        </w:rPr>
        <w:t xml:space="preserve"> los requisitos del art. 34 del CST.  </w:t>
      </w:r>
    </w:p>
    <w:p w:rsidR="0055340E" w:rsidRPr="00B53763" w:rsidRDefault="0055340E"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Adicionalmente, la reclamación administrativa elevada al supuesto deudor solidario  –contratante</w:t>
      </w:r>
      <w:r>
        <w:rPr>
          <w:rFonts w:ascii="Arial" w:hAnsi="Arial" w:cs="Arial"/>
          <w:lang w:val="es-ES"/>
        </w:rPr>
        <w:t>-</w:t>
      </w:r>
      <w:r w:rsidRPr="00B53763">
        <w:rPr>
          <w:rFonts w:ascii="Arial" w:hAnsi="Arial" w:cs="Arial"/>
          <w:lang w:val="es-ES"/>
        </w:rPr>
        <w:t>,</w:t>
      </w:r>
      <w:r>
        <w:rPr>
          <w:rFonts w:ascii="Arial" w:hAnsi="Arial" w:cs="Arial"/>
          <w:lang w:val="es-ES"/>
        </w:rPr>
        <w:t xml:space="preserve"> lejos está de cumplir con el segundo objetivo del art. 6 del CPL, pues</w:t>
      </w:r>
      <w:r w:rsidRPr="00B53763">
        <w:rPr>
          <w:rFonts w:ascii="Arial" w:hAnsi="Arial" w:cs="Arial"/>
          <w:lang w:val="es-ES"/>
        </w:rPr>
        <w:t xml:space="preserve"> no interrumpirá la prescripción de la obligación que corre a cargo del presunto empleador- contratista-, al ser vínculos jurídicos distintos; </w:t>
      </w:r>
      <w:r>
        <w:rPr>
          <w:rFonts w:ascii="Arial" w:hAnsi="Arial" w:cs="Arial"/>
          <w:lang w:val="es-ES"/>
        </w:rPr>
        <w:t>y ello se evidencia,</w:t>
      </w:r>
      <w:r w:rsidRPr="00B53763">
        <w:rPr>
          <w:rFonts w:ascii="Arial" w:hAnsi="Arial" w:cs="Arial"/>
          <w:lang w:val="es-ES"/>
        </w:rPr>
        <w:t xml:space="preserve"> </w:t>
      </w:r>
      <w:r>
        <w:rPr>
          <w:rFonts w:ascii="Arial" w:hAnsi="Arial" w:cs="Arial"/>
          <w:lang w:val="es-ES"/>
        </w:rPr>
        <w:t xml:space="preserve">si </w:t>
      </w:r>
      <w:r w:rsidRPr="00B53763">
        <w:rPr>
          <w:rFonts w:ascii="Arial" w:hAnsi="Arial" w:cs="Arial"/>
          <w:lang w:val="es-ES"/>
        </w:rPr>
        <w:t>en cuenta se tiene que la prescripción empieza a contabilizarse  una vez se haga exigible la obligación; que para el primero solo será cuando se le declare, mediante sentencia, solidario con la obligación del deudor principal -el empleador-, como lo ha dicho el órgano de cierre de e</w:t>
      </w:r>
      <w:r w:rsidR="007A5F6C">
        <w:rPr>
          <w:rFonts w:ascii="Arial" w:hAnsi="Arial" w:cs="Arial"/>
          <w:lang w:val="es-ES"/>
        </w:rPr>
        <w:t>s</w:t>
      </w:r>
      <w:r w:rsidRPr="00B53763">
        <w:rPr>
          <w:rFonts w:ascii="Arial" w:hAnsi="Arial" w:cs="Arial"/>
          <w:lang w:val="es-ES"/>
        </w:rPr>
        <w:t>ta especialidad</w:t>
      </w:r>
      <w:r w:rsidRPr="00B53763">
        <w:rPr>
          <w:rStyle w:val="Refdenotaalpie"/>
          <w:rFonts w:ascii="Arial" w:hAnsi="Arial" w:cs="Arial"/>
          <w:lang w:val="es-ES"/>
        </w:rPr>
        <w:t xml:space="preserve"> </w:t>
      </w:r>
      <w:r w:rsidRPr="00B53763">
        <w:rPr>
          <w:rFonts w:ascii="Arial" w:hAnsi="Arial" w:cs="Arial"/>
          <w:lang w:val="es-ES"/>
        </w:rPr>
        <w:t>.</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Pr>
          <w:rFonts w:ascii="Arial" w:hAnsi="Arial" w:cs="Arial"/>
          <w:lang w:val="es-ES"/>
        </w:rPr>
        <w:t>Finalmente se advierte que s</w:t>
      </w:r>
      <w:r w:rsidRPr="00B53763">
        <w:rPr>
          <w:rFonts w:ascii="Arial" w:hAnsi="Arial" w:cs="Arial"/>
          <w:lang w:val="es-ES"/>
        </w:rPr>
        <w:t xml:space="preserve">obre estos tópicos la Sala Mayoritaria de esta Corporación, ha expuesto que no constituye requisito de </w:t>
      </w:r>
      <w:proofErr w:type="spellStart"/>
      <w:r w:rsidRPr="00B53763">
        <w:rPr>
          <w:rFonts w:ascii="Arial" w:hAnsi="Arial" w:cs="Arial"/>
          <w:lang w:val="es-ES"/>
        </w:rPr>
        <w:t>procedibilidad</w:t>
      </w:r>
      <w:proofErr w:type="spellEnd"/>
      <w:r w:rsidRPr="00B53763">
        <w:rPr>
          <w:rFonts w:ascii="Arial" w:hAnsi="Arial" w:cs="Arial"/>
          <w:lang w:val="es-ES"/>
        </w:rPr>
        <w:t xml:space="preserve"> la reclamación administrativa frente a la Nación, entidades territoriales y cualquier otra autoridad de la administración pública, cuando alguna de ellas sea convocada al proceso ordinario para que se le declare solidariamente responsable de las obligaciones del contratista independiente. Como argumentos se han expresados dos,</w:t>
      </w:r>
      <w:r w:rsidR="00F3204F">
        <w:rPr>
          <w:rFonts w:ascii="Arial" w:hAnsi="Arial" w:cs="Arial"/>
          <w:lang w:val="es-ES"/>
        </w:rPr>
        <w:t xml:space="preserve"> que se comparten y que </w:t>
      </w:r>
      <w:r>
        <w:rPr>
          <w:rFonts w:ascii="Arial" w:hAnsi="Arial" w:cs="Arial"/>
          <w:lang w:val="es-ES"/>
        </w:rPr>
        <w:t>en lo pertinente dicen</w:t>
      </w:r>
      <w:r w:rsidRPr="00B53763">
        <w:rPr>
          <w:rFonts w:ascii="Arial" w:hAnsi="Arial" w:cs="Arial"/>
          <w:lang w:val="es-ES"/>
        </w:rPr>
        <w:t>:</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En auto del 24-07-2014, donde actuó como MP Francisco Javier Tamayo Tabares se dijo:</w:t>
      </w:r>
    </w:p>
    <w:p w:rsidR="00F3204F" w:rsidRPr="00B53763" w:rsidRDefault="00F3204F" w:rsidP="00113EA2">
      <w:pPr>
        <w:autoSpaceDE w:val="0"/>
        <w:autoSpaceDN w:val="0"/>
        <w:adjustRightInd w:val="0"/>
        <w:spacing w:line="276" w:lineRule="auto"/>
        <w:contextualSpacing/>
        <w:jc w:val="both"/>
        <w:rPr>
          <w:rFonts w:ascii="Arial" w:hAnsi="Arial" w:cs="Arial"/>
          <w:lang w:val="es-ES"/>
        </w:rPr>
      </w:pPr>
    </w:p>
    <w:p w:rsidR="00113EA2" w:rsidRPr="00B53763" w:rsidRDefault="00113EA2" w:rsidP="0055340E">
      <w:pPr>
        <w:autoSpaceDE w:val="0"/>
        <w:autoSpaceDN w:val="0"/>
        <w:adjustRightInd w:val="0"/>
        <w:spacing w:line="276" w:lineRule="auto"/>
        <w:ind w:left="709"/>
        <w:contextualSpacing/>
        <w:jc w:val="both"/>
        <w:rPr>
          <w:rFonts w:ascii="Arial" w:hAnsi="Arial" w:cs="Arial"/>
          <w:i/>
          <w:lang w:val="es-ES"/>
        </w:rPr>
      </w:pPr>
      <w:r w:rsidRPr="00B53763">
        <w:rPr>
          <w:rFonts w:ascii="Arial" w:hAnsi="Arial" w:cs="Arial"/>
          <w:lang w:val="es-ES"/>
        </w:rPr>
        <w:lastRenderedPageBreak/>
        <w:t>“</w:t>
      </w:r>
      <w:r w:rsidRPr="00B53763">
        <w:rPr>
          <w:rFonts w:ascii="Arial" w:hAnsi="Arial" w:cs="Arial"/>
          <w:i/>
          <w:lang w:val="es-ES"/>
        </w:rPr>
        <w:t xml:space="preserve">De otro lado, si lo anterior no fuera la respuesta adecuada al tema propuesto por la </w:t>
      </w:r>
      <w:proofErr w:type="spellStart"/>
      <w:r w:rsidRPr="00B53763">
        <w:rPr>
          <w:rFonts w:ascii="Arial" w:hAnsi="Arial" w:cs="Arial"/>
          <w:i/>
          <w:lang w:val="es-ES"/>
        </w:rPr>
        <w:t>excepcionante</w:t>
      </w:r>
      <w:proofErr w:type="spellEnd"/>
      <w:r w:rsidRPr="00B53763">
        <w:rPr>
          <w:rFonts w:ascii="Arial" w:hAnsi="Arial" w:cs="Arial"/>
          <w:i/>
          <w:lang w:val="es-ES"/>
        </w:rPr>
        <w:t>, lo cierto es que por mayoría de esta Sala, se ha sentado que no es preciso agotar la reclamación administrativa, en tratándose de una obligada solidaria (entidad pública), en la medida en que el demandante, ni es servidor público, ni trabajador de quien se exige la reclamación administrativa. Por cuanto, la entidad solidaria no es empleadora del actor, por lo que no es la llamada a cancelarle los débitos reclamados, solo que por mandato legal, sería solidaria al pago de las obligaciones que en sentencia se impongan al verdadero patrono.</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Por su parte en auto del 23-08-2011, en el que actuó como MP la doctora Ana Lucía Caicedo Calderón, al ocuparse de la excepción previa de prescripción formulada dentro de un proceso ordinario donde también se demandó al contratante, pretendiendo derivar de él la solidaridad del art. 34 del CST, se apuntó,</w:t>
      </w:r>
    </w:p>
    <w:p w:rsidR="00113EA2" w:rsidRPr="00B53763" w:rsidRDefault="00113EA2" w:rsidP="00113EA2">
      <w:pPr>
        <w:autoSpaceDE w:val="0"/>
        <w:autoSpaceDN w:val="0"/>
        <w:adjustRightInd w:val="0"/>
        <w:spacing w:line="276" w:lineRule="auto"/>
        <w:ind w:firstLine="708"/>
        <w:contextualSpacing/>
        <w:jc w:val="both"/>
        <w:rPr>
          <w:rFonts w:ascii="Arial" w:hAnsi="Arial" w:cs="Arial"/>
          <w:lang w:val="es-ES"/>
        </w:rPr>
      </w:pPr>
    </w:p>
    <w:p w:rsidR="00113EA2" w:rsidRPr="00B53763" w:rsidRDefault="00113EA2" w:rsidP="0055340E">
      <w:pPr>
        <w:autoSpaceDE w:val="0"/>
        <w:autoSpaceDN w:val="0"/>
        <w:adjustRightInd w:val="0"/>
        <w:spacing w:line="276" w:lineRule="auto"/>
        <w:ind w:left="709"/>
        <w:contextualSpacing/>
        <w:jc w:val="both"/>
        <w:rPr>
          <w:rFonts w:ascii="Arial" w:hAnsi="Arial" w:cs="Arial"/>
          <w:i/>
          <w:color w:val="000000"/>
        </w:rPr>
      </w:pPr>
      <w:r w:rsidRPr="00B53763">
        <w:rPr>
          <w:rFonts w:ascii="Arial" w:hAnsi="Arial" w:cs="Arial"/>
          <w:i/>
          <w:color w:val="000000"/>
        </w:rPr>
        <w:t xml:space="preserve">Esclarecido el tema, conviene precisar que el Código Sustantivo del Trabajo y su respectivo Estatuto Procesal establecen una forma de interrumpir la prescripción de los derechos laborales, pero dirigida exclusivamente al empleador y no a terceros, consistente en presentar, por una sola vez, un simple reclamo escrito del trabajador, recibido por el patrono, acerca de un derecho debidamente determinado. Frente a los codeudores solidarios (beneficiarios de la obra) tal modo de interrumpir la prescripción no opera, quedando para el trabajador como única alternativa frente a ellos, la presentación de la respectiva demanda laboral, pero advirtiendo que frente a estos terceros, la prescripción se cuenta a partir de que la obligación se hace exigible, esto es, a partir del reconocimiento del contrato de trabajo con la respectiva obligación laboral a cargo del empleador. </w:t>
      </w:r>
    </w:p>
    <w:p w:rsidR="00113EA2" w:rsidRDefault="00113EA2" w:rsidP="00113EA2">
      <w:pPr>
        <w:autoSpaceDE w:val="0"/>
        <w:autoSpaceDN w:val="0"/>
        <w:adjustRightInd w:val="0"/>
        <w:spacing w:line="276" w:lineRule="auto"/>
        <w:ind w:firstLine="708"/>
        <w:contextualSpacing/>
        <w:jc w:val="center"/>
        <w:rPr>
          <w:rFonts w:ascii="Arial" w:hAnsi="Arial" w:cs="Arial"/>
          <w:lang w:val="es-ES"/>
        </w:rPr>
      </w:pPr>
    </w:p>
    <w:p w:rsidR="00113EA2" w:rsidRPr="0031353F" w:rsidRDefault="00113EA2" w:rsidP="00113EA2">
      <w:pPr>
        <w:autoSpaceDE w:val="0"/>
        <w:autoSpaceDN w:val="0"/>
        <w:adjustRightInd w:val="0"/>
        <w:spacing w:line="276" w:lineRule="auto"/>
        <w:ind w:firstLine="708"/>
        <w:contextualSpacing/>
        <w:jc w:val="center"/>
        <w:rPr>
          <w:rFonts w:ascii="Arial" w:hAnsi="Arial" w:cs="Arial"/>
          <w:b/>
          <w:lang w:val="es-ES"/>
        </w:rPr>
      </w:pPr>
      <w:r w:rsidRPr="0031353F">
        <w:rPr>
          <w:rFonts w:ascii="Arial" w:hAnsi="Arial" w:cs="Arial"/>
          <w:b/>
          <w:lang w:val="es-ES"/>
        </w:rPr>
        <w:t>CONCLUSIÓN</w:t>
      </w:r>
    </w:p>
    <w:p w:rsidR="00113EA2" w:rsidRDefault="00113EA2" w:rsidP="00113EA2">
      <w:pPr>
        <w:autoSpaceDE w:val="0"/>
        <w:autoSpaceDN w:val="0"/>
        <w:adjustRightInd w:val="0"/>
        <w:spacing w:line="276" w:lineRule="auto"/>
        <w:ind w:firstLine="708"/>
        <w:contextualSpacing/>
        <w:jc w:val="center"/>
        <w:rPr>
          <w:rFonts w:ascii="Arial" w:hAnsi="Arial" w:cs="Arial"/>
          <w:lang w:val="es-ES"/>
        </w:rPr>
      </w:pPr>
    </w:p>
    <w:p w:rsidR="00113EA2" w:rsidRPr="00B53763" w:rsidRDefault="00113EA2" w:rsidP="00113EA2">
      <w:pPr>
        <w:autoSpaceDE w:val="0"/>
        <w:autoSpaceDN w:val="0"/>
        <w:adjustRightInd w:val="0"/>
        <w:spacing w:line="276" w:lineRule="auto"/>
        <w:contextualSpacing/>
        <w:jc w:val="both"/>
        <w:rPr>
          <w:rFonts w:ascii="Arial" w:hAnsi="Arial" w:cs="Arial"/>
          <w:lang w:val="es-ES"/>
        </w:rPr>
      </w:pPr>
      <w:r>
        <w:rPr>
          <w:rFonts w:ascii="Arial" w:hAnsi="Arial" w:cs="Arial"/>
          <w:lang w:val="es-ES"/>
        </w:rPr>
        <w:t xml:space="preserve">En armonía con lo expuesto, </w:t>
      </w:r>
      <w:r w:rsidR="000F75CD">
        <w:rPr>
          <w:rFonts w:ascii="Arial" w:hAnsi="Arial" w:cs="Arial"/>
          <w:lang w:val="es-ES"/>
        </w:rPr>
        <w:t xml:space="preserve">así no salga avante </w:t>
      </w:r>
      <w:r w:rsidR="00F3204F">
        <w:rPr>
          <w:rFonts w:ascii="Arial" w:hAnsi="Arial" w:cs="Arial"/>
          <w:lang w:val="es-ES"/>
        </w:rPr>
        <w:t>e</w:t>
      </w:r>
      <w:r w:rsidR="000F75CD">
        <w:rPr>
          <w:rFonts w:ascii="Arial" w:hAnsi="Arial" w:cs="Arial"/>
          <w:lang w:val="es-ES"/>
        </w:rPr>
        <w:t>l argumento de la alzada hay lugar a</w:t>
      </w:r>
      <w:r w:rsidRPr="00B53763">
        <w:rPr>
          <w:rFonts w:ascii="Arial" w:hAnsi="Arial" w:cs="Arial"/>
          <w:lang w:val="es-ES"/>
        </w:rPr>
        <w:t xml:space="preserve"> revocar la decisión apelada, </w:t>
      </w:r>
      <w:r w:rsidR="000F75CD">
        <w:rPr>
          <w:rFonts w:ascii="Arial" w:hAnsi="Arial" w:cs="Arial"/>
          <w:lang w:val="es-ES"/>
        </w:rPr>
        <w:t xml:space="preserve">por lo que </w:t>
      </w:r>
      <w:r w:rsidRPr="00B53763">
        <w:rPr>
          <w:rFonts w:ascii="Arial" w:hAnsi="Arial" w:cs="Arial"/>
          <w:lang w:val="es-ES"/>
        </w:rPr>
        <w:t>se dispon</w:t>
      </w:r>
      <w:r>
        <w:rPr>
          <w:rFonts w:ascii="Arial" w:hAnsi="Arial" w:cs="Arial"/>
          <w:lang w:val="es-ES"/>
        </w:rPr>
        <w:t>drá</w:t>
      </w:r>
      <w:r w:rsidRPr="00B53763">
        <w:rPr>
          <w:rFonts w:ascii="Arial" w:hAnsi="Arial" w:cs="Arial"/>
          <w:lang w:val="es-ES"/>
        </w:rPr>
        <w:t xml:space="preserve"> devolver el expediente </w:t>
      </w:r>
      <w:r>
        <w:rPr>
          <w:rFonts w:ascii="Arial" w:hAnsi="Arial" w:cs="Arial"/>
          <w:lang w:val="es-ES"/>
        </w:rPr>
        <w:t xml:space="preserve">al juzgado de primer nivel </w:t>
      </w:r>
      <w:r w:rsidRPr="00B53763">
        <w:rPr>
          <w:rFonts w:ascii="Arial" w:hAnsi="Arial" w:cs="Arial"/>
          <w:lang w:val="es-ES"/>
        </w:rPr>
        <w:t>para que se proceda a su admisión</w:t>
      </w:r>
      <w:r>
        <w:rPr>
          <w:rFonts w:ascii="Arial" w:hAnsi="Arial" w:cs="Arial"/>
          <w:lang w:val="es-ES"/>
        </w:rPr>
        <w:t>,</w:t>
      </w:r>
      <w:r w:rsidRPr="00B53763">
        <w:rPr>
          <w:rFonts w:ascii="Arial" w:hAnsi="Arial" w:cs="Arial"/>
          <w:lang w:val="es-ES"/>
        </w:rPr>
        <w:t xml:space="preserve"> de satisfacer los requisitos restantes para ello.</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Default="00113EA2" w:rsidP="00113EA2">
      <w:pPr>
        <w:autoSpaceDE w:val="0"/>
        <w:autoSpaceDN w:val="0"/>
        <w:adjustRightInd w:val="0"/>
        <w:spacing w:line="276" w:lineRule="auto"/>
        <w:contextualSpacing/>
        <w:jc w:val="both"/>
        <w:rPr>
          <w:rFonts w:ascii="Arial" w:hAnsi="Arial" w:cs="Arial"/>
          <w:lang w:val="es-ES"/>
        </w:rPr>
      </w:pPr>
      <w:r w:rsidRPr="00B53763">
        <w:rPr>
          <w:rFonts w:ascii="Arial" w:hAnsi="Arial" w:cs="Arial"/>
          <w:lang w:val="es-ES"/>
        </w:rPr>
        <w:t xml:space="preserve">Sin costas al salir avante el recurso. </w:t>
      </w:r>
    </w:p>
    <w:p w:rsidR="00113EA2" w:rsidRPr="003007CE" w:rsidRDefault="00113EA2" w:rsidP="00113EA2">
      <w:pPr>
        <w:autoSpaceDE w:val="0"/>
        <w:autoSpaceDN w:val="0"/>
        <w:adjustRightInd w:val="0"/>
        <w:spacing w:line="276" w:lineRule="auto"/>
        <w:contextualSpacing/>
        <w:jc w:val="both"/>
        <w:rPr>
          <w:rFonts w:ascii="Arial" w:hAnsi="Arial" w:cs="Arial"/>
          <w:b/>
          <w:lang w:val="es-ES"/>
        </w:rPr>
      </w:pPr>
    </w:p>
    <w:p w:rsidR="00113EA2" w:rsidRPr="003007CE" w:rsidRDefault="00113EA2" w:rsidP="00113EA2">
      <w:pPr>
        <w:autoSpaceDE w:val="0"/>
        <w:autoSpaceDN w:val="0"/>
        <w:adjustRightInd w:val="0"/>
        <w:spacing w:line="276" w:lineRule="auto"/>
        <w:contextualSpacing/>
        <w:jc w:val="center"/>
        <w:rPr>
          <w:rFonts w:ascii="Arial" w:hAnsi="Arial" w:cs="Arial"/>
          <w:b/>
          <w:lang w:val="es-ES"/>
        </w:rPr>
      </w:pPr>
      <w:r w:rsidRPr="003007CE">
        <w:rPr>
          <w:rFonts w:ascii="Arial" w:hAnsi="Arial" w:cs="Arial"/>
          <w:b/>
          <w:lang w:val="es-ES"/>
        </w:rPr>
        <w:t>DECISIÒN</w:t>
      </w:r>
    </w:p>
    <w:p w:rsidR="00113EA2" w:rsidRDefault="00113EA2" w:rsidP="00113EA2">
      <w:pPr>
        <w:spacing w:line="276" w:lineRule="auto"/>
        <w:contextualSpacing/>
        <w:jc w:val="both"/>
        <w:rPr>
          <w:rFonts w:ascii="Arial" w:hAnsi="Arial" w:cs="Arial"/>
          <w:lang w:val="es-ES"/>
        </w:rPr>
      </w:pPr>
    </w:p>
    <w:p w:rsidR="00113EA2" w:rsidRPr="00B53763" w:rsidRDefault="00113EA2" w:rsidP="00113EA2">
      <w:pPr>
        <w:spacing w:line="276" w:lineRule="auto"/>
        <w:contextualSpacing/>
        <w:jc w:val="both"/>
        <w:rPr>
          <w:rFonts w:ascii="Arial" w:hAnsi="Arial" w:cs="Arial"/>
          <w:lang w:val="es-ES"/>
        </w:rPr>
      </w:pPr>
      <w:r w:rsidRPr="00B53763">
        <w:rPr>
          <w:rFonts w:ascii="Arial" w:hAnsi="Arial" w:cs="Arial"/>
          <w:lang w:val="es-ES"/>
        </w:rPr>
        <w:t xml:space="preserve">En mérito de lo expuesto, la </w:t>
      </w:r>
      <w:r w:rsidRPr="00B53763">
        <w:rPr>
          <w:rFonts w:ascii="Arial" w:hAnsi="Arial" w:cs="Arial"/>
          <w:b/>
          <w:lang w:val="es-ES"/>
        </w:rPr>
        <w:t>Sala</w:t>
      </w:r>
      <w:r w:rsidR="00F3204F">
        <w:rPr>
          <w:rFonts w:ascii="Arial" w:hAnsi="Arial" w:cs="Arial"/>
          <w:b/>
          <w:lang w:val="es-ES"/>
        </w:rPr>
        <w:t xml:space="preserve"> Cuarta de </w:t>
      </w:r>
      <w:r w:rsidR="0031353F">
        <w:rPr>
          <w:rFonts w:ascii="Arial" w:hAnsi="Arial" w:cs="Arial"/>
          <w:b/>
          <w:lang w:val="es-ES"/>
        </w:rPr>
        <w:t>Decisión</w:t>
      </w:r>
      <w:r w:rsidRPr="00B53763">
        <w:rPr>
          <w:rFonts w:ascii="Arial" w:hAnsi="Arial" w:cs="Arial"/>
          <w:b/>
          <w:lang w:val="es-ES"/>
        </w:rPr>
        <w:t xml:space="preserve"> Laboral del Tribunal Superior de Distrito Judicial de Pereira - Risaralda</w:t>
      </w:r>
      <w:r w:rsidRPr="00B53763">
        <w:rPr>
          <w:rFonts w:ascii="Arial" w:hAnsi="Arial" w:cs="Arial"/>
          <w:lang w:val="es-ES"/>
        </w:rPr>
        <w:t xml:space="preserve">, </w:t>
      </w:r>
    </w:p>
    <w:p w:rsidR="00113EA2" w:rsidRPr="00B53763" w:rsidRDefault="00113EA2" w:rsidP="00113EA2">
      <w:pPr>
        <w:spacing w:line="276" w:lineRule="auto"/>
        <w:ind w:firstLine="1404"/>
        <w:contextualSpacing/>
        <w:jc w:val="center"/>
        <w:rPr>
          <w:rFonts w:ascii="Arial" w:hAnsi="Arial" w:cs="Arial"/>
          <w:b/>
          <w:lang w:val="es-ES"/>
        </w:rPr>
      </w:pPr>
    </w:p>
    <w:p w:rsidR="00113EA2" w:rsidRPr="00B53763" w:rsidRDefault="00113EA2" w:rsidP="00113EA2">
      <w:pPr>
        <w:spacing w:line="276" w:lineRule="auto"/>
        <w:contextualSpacing/>
        <w:jc w:val="center"/>
        <w:rPr>
          <w:rFonts w:ascii="Arial" w:hAnsi="Arial" w:cs="Arial"/>
          <w:b/>
          <w:lang w:val="es-ES"/>
        </w:rPr>
      </w:pPr>
      <w:r w:rsidRPr="00B53763">
        <w:rPr>
          <w:rFonts w:ascii="Arial" w:hAnsi="Arial" w:cs="Arial"/>
          <w:b/>
          <w:lang w:val="es-ES"/>
        </w:rPr>
        <w:t>RESUELVE</w:t>
      </w:r>
    </w:p>
    <w:p w:rsidR="00113EA2" w:rsidRPr="00B53763" w:rsidRDefault="00113EA2" w:rsidP="00113EA2">
      <w:pPr>
        <w:spacing w:line="276" w:lineRule="auto"/>
        <w:ind w:firstLine="851"/>
        <w:contextualSpacing/>
        <w:jc w:val="both"/>
        <w:rPr>
          <w:rFonts w:ascii="Arial" w:hAnsi="Arial" w:cs="Arial"/>
          <w:lang w:val="es-ES"/>
        </w:rPr>
      </w:pPr>
    </w:p>
    <w:p w:rsidR="00113EA2" w:rsidRPr="003007CE" w:rsidRDefault="00113EA2" w:rsidP="00113EA2">
      <w:pPr>
        <w:autoSpaceDE w:val="0"/>
        <w:autoSpaceDN w:val="0"/>
        <w:adjustRightInd w:val="0"/>
        <w:spacing w:line="276" w:lineRule="auto"/>
        <w:jc w:val="both"/>
        <w:rPr>
          <w:rFonts w:ascii="Arial" w:hAnsi="Arial" w:cs="Arial"/>
          <w:lang w:val="es-ES"/>
        </w:rPr>
      </w:pPr>
      <w:r>
        <w:rPr>
          <w:rFonts w:ascii="Arial" w:hAnsi="Arial" w:cs="Arial"/>
          <w:b/>
          <w:lang w:val="es-ES"/>
        </w:rPr>
        <w:t xml:space="preserve">PRIMERO. </w:t>
      </w:r>
      <w:r w:rsidRPr="003007CE">
        <w:rPr>
          <w:rFonts w:ascii="Arial" w:hAnsi="Arial" w:cs="Arial"/>
          <w:b/>
          <w:lang w:val="es-ES"/>
        </w:rPr>
        <w:t xml:space="preserve">REVOCAR </w:t>
      </w:r>
      <w:r w:rsidRPr="003007CE">
        <w:rPr>
          <w:rFonts w:ascii="Arial" w:hAnsi="Arial" w:cs="Arial"/>
          <w:iCs/>
          <w:lang w:val="es-ES"/>
        </w:rPr>
        <w:t>el auto</w:t>
      </w:r>
      <w:r w:rsidRPr="003007CE">
        <w:rPr>
          <w:rFonts w:ascii="Arial" w:hAnsi="Arial" w:cs="Arial"/>
          <w:lang w:val="es-ES"/>
        </w:rPr>
        <w:t xml:space="preserve"> proferido el </w:t>
      </w:r>
      <w:r w:rsidR="000F75CD">
        <w:rPr>
          <w:rFonts w:ascii="Arial" w:hAnsi="Arial" w:cs="Arial"/>
          <w:lang w:val="es-ES"/>
        </w:rPr>
        <w:t>17</w:t>
      </w:r>
      <w:r w:rsidRPr="003007CE">
        <w:rPr>
          <w:rFonts w:ascii="Arial" w:hAnsi="Arial" w:cs="Arial"/>
          <w:lang w:val="es-ES"/>
        </w:rPr>
        <w:t xml:space="preserve"> de febrero de 2016, por el cual el Juzgado Primero Laboral del Circuito de Pereira, para que en su lugar se proceda a la admisión de la demanda, de satisfacer los requisitos restantes para ello. Para este efecto devuélvase al juzgado de origen una vez alcance ejecutoria esta decisión. </w:t>
      </w:r>
    </w:p>
    <w:p w:rsidR="00113EA2" w:rsidRPr="00B53763" w:rsidRDefault="00113EA2" w:rsidP="00113EA2">
      <w:pPr>
        <w:autoSpaceDE w:val="0"/>
        <w:autoSpaceDN w:val="0"/>
        <w:adjustRightInd w:val="0"/>
        <w:spacing w:line="276" w:lineRule="auto"/>
        <w:contextualSpacing/>
        <w:jc w:val="both"/>
        <w:rPr>
          <w:rFonts w:ascii="Arial" w:hAnsi="Arial" w:cs="Arial"/>
          <w:lang w:val="es-ES"/>
        </w:rPr>
      </w:pPr>
    </w:p>
    <w:p w:rsidR="00113EA2" w:rsidRPr="003007CE" w:rsidRDefault="00113EA2" w:rsidP="00113EA2">
      <w:pPr>
        <w:autoSpaceDE w:val="0"/>
        <w:autoSpaceDN w:val="0"/>
        <w:adjustRightInd w:val="0"/>
        <w:spacing w:line="276" w:lineRule="auto"/>
        <w:jc w:val="both"/>
        <w:rPr>
          <w:rFonts w:ascii="Arial" w:hAnsi="Arial" w:cs="Arial"/>
          <w:lang w:val="es-ES"/>
        </w:rPr>
      </w:pPr>
      <w:r w:rsidRPr="003007CE">
        <w:rPr>
          <w:rFonts w:ascii="Arial" w:hAnsi="Arial" w:cs="Arial"/>
          <w:b/>
          <w:lang w:val="es-ES"/>
        </w:rPr>
        <w:t xml:space="preserve">SEGUNDO. </w:t>
      </w:r>
      <w:r w:rsidRPr="003007CE">
        <w:rPr>
          <w:rFonts w:ascii="Arial" w:hAnsi="Arial" w:cs="Arial"/>
          <w:lang w:val="es-ES"/>
        </w:rPr>
        <w:t>Sin costas.</w:t>
      </w:r>
    </w:p>
    <w:p w:rsidR="00113EA2" w:rsidRDefault="00113EA2" w:rsidP="00113EA2">
      <w:pPr>
        <w:spacing w:line="276" w:lineRule="auto"/>
        <w:ind w:firstLine="851"/>
        <w:contextualSpacing/>
        <w:jc w:val="both"/>
        <w:rPr>
          <w:rFonts w:ascii="Arial" w:hAnsi="Arial" w:cs="Arial"/>
          <w:b/>
          <w:bCs/>
          <w:iCs/>
          <w:lang w:val="es-ES"/>
        </w:rPr>
      </w:pPr>
    </w:p>
    <w:p w:rsidR="00113EA2" w:rsidRPr="00B53763" w:rsidRDefault="00113EA2" w:rsidP="00113EA2">
      <w:pPr>
        <w:spacing w:line="276" w:lineRule="auto"/>
        <w:ind w:firstLine="851"/>
        <w:contextualSpacing/>
        <w:jc w:val="both"/>
        <w:rPr>
          <w:rFonts w:ascii="Arial" w:hAnsi="Arial" w:cs="Arial"/>
          <w:b/>
          <w:bCs/>
          <w:iCs/>
          <w:lang w:val="es-ES"/>
        </w:rPr>
      </w:pPr>
    </w:p>
    <w:p w:rsidR="00113EA2" w:rsidRPr="00B53763" w:rsidRDefault="00113EA2" w:rsidP="00113EA2">
      <w:pPr>
        <w:spacing w:line="276" w:lineRule="auto"/>
        <w:contextualSpacing/>
        <w:jc w:val="center"/>
        <w:rPr>
          <w:rFonts w:ascii="Arial" w:hAnsi="Arial" w:cs="Arial"/>
          <w:b/>
          <w:bCs/>
          <w:i/>
          <w:iCs/>
          <w:lang w:val="es-ES"/>
        </w:rPr>
      </w:pPr>
      <w:r w:rsidRPr="00B53763">
        <w:rPr>
          <w:rFonts w:ascii="Arial" w:hAnsi="Arial" w:cs="Arial"/>
          <w:b/>
          <w:bCs/>
          <w:iCs/>
          <w:lang w:val="es-ES"/>
        </w:rPr>
        <w:t>NOTIFÍQUESE, CÚMPLASE Y DEVUÉLVASE</w:t>
      </w:r>
      <w:r w:rsidRPr="00B53763">
        <w:rPr>
          <w:rFonts w:ascii="Arial" w:hAnsi="Arial" w:cs="Arial"/>
          <w:b/>
          <w:bCs/>
          <w:i/>
          <w:iCs/>
          <w:lang w:val="es-ES"/>
        </w:rPr>
        <w:t>.</w:t>
      </w:r>
    </w:p>
    <w:p w:rsidR="00113EA2" w:rsidRPr="00B53763" w:rsidRDefault="00113EA2" w:rsidP="00113EA2">
      <w:pPr>
        <w:spacing w:line="276" w:lineRule="auto"/>
        <w:ind w:firstLine="1418"/>
        <w:contextualSpacing/>
        <w:jc w:val="both"/>
        <w:rPr>
          <w:rFonts w:ascii="Arial" w:hAnsi="Arial" w:cs="Arial"/>
          <w:lang w:val="es-ES"/>
        </w:rPr>
      </w:pPr>
      <w:r w:rsidRPr="00B53763">
        <w:rPr>
          <w:rFonts w:ascii="Arial" w:hAnsi="Arial" w:cs="Arial"/>
          <w:b/>
          <w:bCs/>
          <w:i/>
          <w:iCs/>
          <w:lang w:val="es-ES"/>
        </w:rPr>
        <w:t xml:space="preserve"> </w:t>
      </w:r>
    </w:p>
    <w:p w:rsidR="00113EA2" w:rsidRPr="00B53763" w:rsidRDefault="00113EA2" w:rsidP="00113EA2">
      <w:pPr>
        <w:spacing w:line="276" w:lineRule="auto"/>
        <w:contextualSpacing/>
        <w:jc w:val="both"/>
        <w:rPr>
          <w:rFonts w:ascii="Arial" w:hAnsi="Arial" w:cs="Arial"/>
          <w:lang w:val="es-ES"/>
        </w:rPr>
      </w:pPr>
      <w:r w:rsidRPr="00B53763">
        <w:rPr>
          <w:rFonts w:ascii="Arial" w:hAnsi="Arial" w:cs="Arial"/>
          <w:lang w:val="es-ES"/>
        </w:rPr>
        <w:t>Los Magistrados,</w:t>
      </w:r>
    </w:p>
    <w:p w:rsidR="00113EA2" w:rsidRPr="00B53763" w:rsidRDefault="00113EA2" w:rsidP="00113EA2">
      <w:pPr>
        <w:spacing w:line="276" w:lineRule="auto"/>
        <w:contextualSpacing/>
        <w:jc w:val="center"/>
        <w:rPr>
          <w:rFonts w:ascii="Arial" w:hAnsi="Arial" w:cs="Arial"/>
          <w:b/>
          <w:bCs/>
          <w:lang w:val="es-ES"/>
        </w:rPr>
      </w:pPr>
    </w:p>
    <w:p w:rsidR="00113EA2" w:rsidRPr="00B53763" w:rsidRDefault="00113EA2" w:rsidP="00113EA2">
      <w:pPr>
        <w:spacing w:line="276" w:lineRule="auto"/>
        <w:contextualSpacing/>
        <w:rPr>
          <w:rFonts w:ascii="Arial" w:hAnsi="Arial" w:cs="Arial"/>
        </w:rPr>
      </w:pPr>
    </w:p>
    <w:p w:rsidR="00113EA2" w:rsidRPr="00B53763" w:rsidRDefault="00113EA2" w:rsidP="00113EA2">
      <w:pPr>
        <w:spacing w:line="276" w:lineRule="auto"/>
        <w:contextualSpacing/>
        <w:jc w:val="center"/>
        <w:rPr>
          <w:rFonts w:ascii="Arial" w:hAnsi="Arial" w:cs="Arial"/>
          <w:b/>
        </w:rPr>
      </w:pPr>
      <w:r w:rsidRPr="00B53763">
        <w:rPr>
          <w:rFonts w:ascii="Arial" w:hAnsi="Arial" w:cs="Arial"/>
          <w:b/>
        </w:rPr>
        <w:t>OLGA LUCÍA HOYOS SEPÚLVEDA</w:t>
      </w:r>
    </w:p>
    <w:p w:rsidR="00113EA2" w:rsidRPr="00B53763" w:rsidRDefault="00113EA2" w:rsidP="00113EA2">
      <w:pPr>
        <w:pStyle w:val="Textoindependiente2"/>
        <w:spacing w:after="0" w:line="276" w:lineRule="auto"/>
        <w:contextualSpacing/>
        <w:jc w:val="center"/>
        <w:rPr>
          <w:rFonts w:ascii="Arial" w:hAnsi="Arial" w:cs="Arial"/>
          <w:b/>
          <w:iCs/>
          <w:lang w:val="es-CO"/>
        </w:rPr>
      </w:pPr>
      <w:r w:rsidRPr="00B53763">
        <w:rPr>
          <w:rFonts w:ascii="Arial" w:hAnsi="Arial" w:cs="Arial"/>
          <w:b/>
          <w:iCs/>
          <w:lang w:val="es-CO"/>
        </w:rPr>
        <w:t>Magistrada</w:t>
      </w:r>
    </w:p>
    <w:p w:rsidR="00113EA2" w:rsidRPr="00B53763" w:rsidRDefault="00113EA2" w:rsidP="00113EA2">
      <w:pPr>
        <w:pStyle w:val="Textoindependiente2"/>
        <w:spacing w:after="0" w:line="276" w:lineRule="auto"/>
        <w:contextualSpacing/>
        <w:jc w:val="both"/>
        <w:rPr>
          <w:rFonts w:ascii="Arial" w:hAnsi="Arial" w:cs="Arial"/>
          <w:b/>
          <w:iCs/>
          <w:lang w:val="es-CO"/>
        </w:rPr>
      </w:pPr>
    </w:p>
    <w:p w:rsidR="00113EA2" w:rsidRPr="00B53763" w:rsidRDefault="00113EA2" w:rsidP="00113EA2">
      <w:pPr>
        <w:pStyle w:val="Textoindependiente2"/>
        <w:spacing w:after="0" w:line="276" w:lineRule="auto"/>
        <w:contextualSpacing/>
        <w:jc w:val="both"/>
        <w:rPr>
          <w:rFonts w:ascii="Arial" w:hAnsi="Arial" w:cs="Arial"/>
          <w:b/>
          <w:iCs/>
          <w:lang w:val="es-CO"/>
        </w:rPr>
      </w:pPr>
    </w:p>
    <w:p w:rsidR="00113EA2" w:rsidRPr="00B53763" w:rsidRDefault="00113EA2" w:rsidP="00113EA2">
      <w:pPr>
        <w:pStyle w:val="Textoindependiente2"/>
        <w:spacing w:after="0" w:line="276" w:lineRule="auto"/>
        <w:contextualSpacing/>
        <w:jc w:val="both"/>
        <w:rPr>
          <w:rFonts w:ascii="Arial" w:hAnsi="Arial" w:cs="Arial"/>
          <w:b/>
          <w:iCs/>
          <w:lang w:val="es-CO"/>
        </w:rPr>
      </w:pPr>
    </w:p>
    <w:p w:rsidR="00113EA2" w:rsidRPr="00B53763" w:rsidRDefault="00113EA2" w:rsidP="00113EA2">
      <w:pPr>
        <w:pStyle w:val="Textoindependiente2"/>
        <w:spacing w:after="0" w:line="276" w:lineRule="auto"/>
        <w:contextualSpacing/>
        <w:jc w:val="both"/>
        <w:rPr>
          <w:rFonts w:ascii="Arial" w:hAnsi="Arial" w:cs="Arial"/>
          <w:b/>
          <w:iCs/>
          <w:lang w:val="es-CO"/>
        </w:rPr>
      </w:pPr>
    </w:p>
    <w:p w:rsidR="00113EA2" w:rsidRPr="00B53763" w:rsidRDefault="00113EA2" w:rsidP="00113EA2">
      <w:pPr>
        <w:pStyle w:val="Textoindependiente2"/>
        <w:spacing w:after="0" w:line="276" w:lineRule="auto"/>
        <w:contextualSpacing/>
        <w:jc w:val="both"/>
        <w:rPr>
          <w:rFonts w:ascii="Arial" w:hAnsi="Arial" w:cs="Arial"/>
          <w:b/>
          <w:iCs/>
          <w:lang w:val="es-CO"/>
        </w:rPr>
      </w:pPr>
      <w:r w:rsidRPr="00B53763">
        <w:rPr>
          <w:rFonts w:ascii="Arial" w:hAnsi="Arial" w:cs="Arial"/>
          <w:b/>
          <w:iCs/>
          <w:lang w:val="es-CO"/>
        </w:rPr>
        <w:t>JULIO CESAR SALAZAR MUÑOZ</w:t>
      </w:r>
      <w:r w:rsidRPr="00B53763">
        <w:rPr>
          <w:rFonts w:ascii="Arial" w:hAnsi="Arial" w:cs="Arial"/>
          <w:b/>
          <w:iCs/>
          <w:lang w:val="es-CO"/>
        </w:rPr>
        <w:tab/>
        <w:t>ANA LUCÍA CAICEDO CALDERÓN</w:t>
      </w:r>
    </w:p>
    <w:p w:rsidR="004D7F43" w:rsidRDefault="00113EA2" w:rsidP="000347CB">
      <w:pPr>
        <w:pStyle w:val="Textoindependiente2"/>
        <w:spacing w:after="0" w:line="276" w:lineRule="auto"/>
        <w:ind w:left="708" w:firstLine="708"/>
        <w:contextualSpacing/>
        <w:jc w:val="both"/>
      </w:pPr>
      <w:r w:rsidRPr="00B53763">
        <w:rPr>
          <w:rFonts w:ascii="Arial" w:hAnsi="Arial" w:cs="Arial"/>
          <w:b/>
          <w:iCs/>
          <w:lang w:val="es-CO"/>
        </w:rPr>
        <w:t>Magistrado</w:t>
      </w:r>
      <w:r w:rsidRPr="00B53763">
        <w:rPr>
          <w:rFonts w:ascii="Arial" w:hAnsi="Arial" w:cs="Arial"/>
          <w:b/>
          <w:iCs/>
          <w:lang w:val="es-CO"/>
        </w:rPr>
        <w:tab/>
      </w:r>
      <w:r w:rsidRPr="00B53763">
        <w:rPr>
          <w:rFonts w:ascii="Arial" w:hAnsi="Arial" w:cs="Arial"/>
          <w:b/>
          <w:iCs/>
          <w:lang w:val="es-CO"/>
        </w:rPr>
        <w:tab/>
      </w:r>
      <w:r w:rsidRPr="00B53763">
        <w:rPr>
          <w:rFonts w:ascii="Arial" w:hAnsi="Arial" w:cs="Arial"/>
          <w:b/>
          <w:iCs/>
          <w:lang w:val="es-CO"/>
        </w:rPr>
        <w:tab/>
      </w:r>
      <w:r w:rsidRPr="00B53763">
        <w:rPr>
          <w:rFonts w:ascii="Arial" w:hAnsi="Arial" w:cs="Arial"/>
          <w:b/>
          <w:iCs/>
          <w:lang w:val="es-CO"/>
        </w:rPr>
        <w:tab/>
      </w:r>
      <w:r w:rsidRPr="00B53763">
        <w:rPr>
          <w:rFonts w:ascii="Arial" w:hAnsi="Arial" w:cs="Arial"/>
          <w:b/>
          <w:iCs/>
          <w:lang w:val="es-CO"/>
        </w:rPr>
        <w:tab/>
        <w:t xml:space="preserve">Magistrada </w:t>
      </w:r>
    </w:p>
    <w:sectPr w:rsidR="004D7F43" w:rsidSect="0055340E">
      <w:head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19" w:rsidRDefault="00E71E19" w:rsidP="00CE0236">
      <w:r>
        <w:separator/>
      </w:r>
    </w:p>
  </w:endnote>
  <w:endnote w:type="continuationSeparator" w:id="0">
    <w:p w:rsidR="00E71E19" w:rsidRDefault="00E71E19" w:rsidP="00C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19" w:rsidRDefault="00E71E19" w:rsidP="00CE0236">
      <w:r>
        <w:separator/>
      </w:r>
    </w:p>
  </w:footnote>
  <w:footnote w:type="continuationSeparator" w:id="0">
    <w:p w:rsidR="00E71E19" w:rsidRDefault="00E71E19" w:rsidP="00CE0236">
      <w:r>
        <w:continuationSeparator/>
      </w:r>
    </w:p>
  </w:footnote>
  <w:footnote w:id="1">
    <w:p w:rsidR="00C953C1" w:rsidRPr="00C953C1" w:rsidRDefault="00C953C1" w:rsidP="00746965">
      <w:pPr>
        <w:pStyle w:val="Sangradetextonormal"/>
        <w:ind w:left="0" w:right="51"/>
        <w:jc w:val="both"/>
        <w:rPr>
          <w:rFonts w:ascii="Arial" w:hAnsi="Arial" w:cs="Arial"/>
          <w:sz w:val="16"/>
          <w:szCs w:val="16"/>
          <w:lang w:val="es-ES"/>
        </w:rPr>
      </w:pPr>
      <w:r>
        <w:rPr>
          <w:rStyle w:val="Refdenotaalpie"/>
        </w:rPr>
        <w:footnoteRef/>
      </w:r>
      <w:r>
        <w:t xml:space="preserve">(…) </w:t>
      </w:r>
      <w:r w:rsidRPr="00C953C1">
        <w:rPr>
          <w:rFonts w:ascii="Arial" w:hAnsi="Arial" w:cs="Arial"/>
          <w:sz w:val="16"/>
          <w:szCs w:val="16"/>
          <w:lang w:val="es-ES"/>
        </w:rPr>
        <w:t>la Nueva EPS, ya que fue creada por autorización de la Ley 1151 de 2007, artículo 155</w:t>
      </w:r>
      <w:r w:rsidRPr="00C953C1">
        <w:rPr>
          <w:rStyle w:val="Refdenotaalpie"/>
          <w:rFonts w:ascii="Arial" w:hAnsi="Arial" w:cs="Arial"/>
          <w:sz w:val="16"/>
          <w:szCs w:val="16"/>
          <w:lang w:val="es-ES"/>
        </w:rPr>
        <w:footnoteRef/>
      </w:r>
      <w:r w:rsidRPr="00C953C1">
        <w:rPr>
          <w:rFonts w:ascii="Arial" w:hAnsi="Arial" w:cs="Arial"/>
          <w:sz w:val="16"/>
          <w:szCs w:val="16"/>
          <w:lang w:val="es-ES"/>
        </w:rPr>
        <w:t>. Por otra parte, se trata de una sociedad anónima, sometida al régimen de las empresas de salud, constituida mediante escritura pública No. 753 del 22 de marzo de 2007. La participación accionaria en la Nueva EPS está dividida entre entidades públicas y privadas. Mientras la Positiva Seguros S.A</w:t>
      </w:r>
      <w:r w:rsidRPr="00C953C1">
        <w:rPr>
          <w:rStyle w:val="Refdenotaalpie"/>
          <w:rFonts w:ascii="Arial" w:hAnsi="Arial" w:cs="Arial"/>
          <w:sz w:val="16"/>
          <w:szCs w:val="16"/>
          <w:lang w:val="es-ES"/>
        </w:rPr>
        <w:footnoteRef/>
      </w:r>
      <w:r w:rsidRPr="00C953C1">
        <w:rPr>
          <w:rFonts w:ascii="Arial" w:hAnsi="Arial" w:cs="Arial"/>
          <w:sz w:val="16"/>
          <w:szCs w:val="16"/>
          <w:lang w:val="es-ES"/>
        </w:rPr>
        <w:t xml:space="preserve">. –entidad pública- ostenta el 50% menos una acción, Colsubsidio, Cafam, Compensar, Comfenalco Antioquia, Comfenalco Valle y </w:t>
      </w:r>
      <w:proofErr w:type="spellStart"/>
      <w:r w:rsidRPr="00C953C1">
        <w:rPr>
          <w:rFonts w:ascii="Arial" w:hAnsi="Arial" w:cs="Arial"/>
          <w:sz w:val="16"/>
          <w:szCs w:val="16"/>
          <w:lang w:val="es-ES"/>
        </w:rPr>
        <w:t>Comfadi</w:t>
      </w:r>
      <w:proofErr w:type="spellEnd"/>
      <w:r w:rsidRPr="00C953C1">
        <w:rPr>
          <w:rFonts w:ascii="Arial" w:hAnsi="Arial" w:cs="Arial"/>
          <w:sz w:val="16"/>
          <w:szCs w:val="16"/>
          <w:lang w:val="es-ES"/>
        </w:rPr>
        <w:t xml:space="preserve"> –entidades privadas- tienen el 50% más una acción. Finalmente, esta sociedad recibió autorización de funcionamiento mediante la Resolución No. 371 del 3 de abril de 2008, expedida por la Superintendencia de Salud, </w:t>
      </w:r>
    </w:p>
    <w:p w:rsidR="00C953C1" w:rsidRPr="00C953C1" w:rsidRDefault="00C953C1" w:rsidP="00C953C1">
      <w:pPr>
        <w:pStyle w:val="Sangradetextonormal"/>
        <w:ind w:right="51"/>
        <w:rPr>
          <w:rFonts w:ascii="Arial" w:hAnsi="Arial" w:cs="Arial"/>
          <w:sz w:val="16"/>
          <w:szCs w:val="16"/>
          <w:lang w:val="es-ES"/>
        </w:rPr>
      </w:pPr>
    </w:p>
    <w:p w:rsidR="00C953C1" w:rsidRDefault="00C953C1">
      <w:pPr>
        <w:pStyle w:val="Textonotapie"/>
      </w:pPr>
    </w:p>
  </w:footnote>
  <w:footnote w:id="2">
    <w:p w:rsidR="00113EA2" w:rsidRPr="00037141" w:rsidRDefault="00113EA2" w:rsidP="00113EA2">
      <w:pPr>
        <w:pStyle w:val="Textonotapie"/>
        <w:jc w:val="both"/>
        <w:rPr>
          <w:rFonts w:ascii="Arial" w:hAnsi="Arial" w:cs="Arial"/>
          <w:sz w:val="16"/>
          <w:szCs w:val="16"/>
        </w:rPr>
      </w:pPr>
      <w:r>
        <w:rPr>
          <w:rStyle w:val="Refdenotaalpie"/>
        </w:rPr>
        <w:footnoteRef/>
      </w:r>
      <w:r>
        <w:t xml:space="preserve"> </w:t>
      </w:r>
      <w:r w:rsidRPr="00037141">
        <w:rPr>
          <w:rFonts w:ascii="Arial" w:hAnsi="Arial" w:cs="Arial"/>
          <w:sz w:val="16"/>
          <w:szCs w:val="16"/>
        </w:rPr>
        <w:t xml:space="preserve">La acusación versó sobre la vulneración del derecho a la igualdad del art. 6 del Decreto 2158 de 1948, al imponérsele al trabajador oficial una carga que no tiene el trabajador particular. Concluyó la corte que no se presentaba vulneración por ser una situación fáctica y jurídica diferente entre los trabajadores particulares y oficiales, dada la naturaleza jurídica de los intervinientes y la relación jurídica que da origen al conflicto, como lo es la administración que tiene prerrogativas, como es conocer sus propias controversias, lo que ameritaba trato diferente. </w:t>
      </w:r>
    </w:p>
  </w:footnote>
  <w:footnote w:id="3">
    <w:p w:rsidR="00113EA2" w:rsidRDefault="00113EA2" w:rsidP="00113EA2">
      <w:pPr>
        <w:pStyle w:val="Textonotapie"/>
        <w:jc w:val="both"/>
      </w:pPr>
      <w:r w:rsidRPr="00037141">
        <w:rPr>
          <w:rStyle w:val="Refdenotaalpie"/>
          <w:rFonts w:ascii="Arial" w:hAnsi="Arial" w:cs="Arial"/>
          <w:sz w:val="16"/>
          <w:szCs w:val="16"/>
        </w:rPr>
        <w:footnoteRef/>
      </w:r>
      <w:r w:rsidRPr="00037141">
        <w:rPr>
          <w:rFonts w:ascii="Arial" w:hAnsi="Arial" w:cs="Arial"/>
          <w:sz w:val="16"/>
          <w:szCs w:val="16"/>
        </w:rPr>
        <w:t xml:space="preserve"> Sentencia que revisó la constitucionalidad del art.4 de la Ley 712 de 2001, que lo declaró exequible condicionalmente en el entendido que el silencio administrativo negativo es optativo del administrado. </w:t>
      </w:r>
    </w:p>
  </w:footnote>
  <w:footnote w:id="4">
    <w:p w:rsidR="00113EA2" w:rsidRPr="007E302B" w:rsidRDefault="00113EA2" w:rsidP="00113EA2">
      <w:pPr>
        <w:pStyle w:val="Textonotapie"/>
        <w:rPr>
          <w:rFonts w:ascii="Arial" w:hAnsi="Arial" w:cs="Arial"/>
          <w:sz w:val="16"/>
          <w:szCs w:val="16"/>
        </w:rPr>
      </w:pPr>
      <w:r>
        <w:rPr>
          <w:rStyle w:val="Refdenotaalpie"/>
        </w:rPr>
        <w:footnoteRef/>
      </w:r>
      <w:r>
        <w:t xml:space="preserve"> </w:t>
      </w:r>
      <w:r w:rsidRPr="007E302B">
        <w:rPr>
          <w:rFonts w:ascii="Arial" w:hAnsi="Arial" w:cs="Arial"/>
          <w:sz w:val="16"/>
          <w:szCs w:val="16"/>
        </w:rPr>
        <w:t xml:space="preserve">C-792 de 2006 </w:t>
      </w:r>
    </w:p>
  </w:footnote>
  <w:footnote w:id="5">
    <w:p w:rsidR="00113EA2" w:rsidRDefault="00113EA2" w:rsidP="00113EA2">
      <w:pPr>
        <w:pStyle w:val="Textonotapie"/>
      </w:pPr>
      <w:r w:rsidRPr="007E302B">
        <w:rPr>
          <w:rStyle w:val="Refdenotaalpie"/>
          <w:rFonts w:ascii="Arial" w:hAnsi="Arial" w:cs="Arial"/>
          <w:sz w:val="16"/>
          <w:szCs w:val="16"/>
        </w:rPr>
        <w:footnoteRef/>
      </w:r>
      <w:r w:rsidRPr="007E302B">
        <w:rPr>
          <w:rFonts w:ascii="Arial" w:hAnsi="Arial" w:cs="Arial"/>
          <w:sz w:val="16"/>
          <w:szCs w:val="16"/>
        </w:rPr>
        <w:t xml:space="preserve"> CONSEJO SUPERIOR DE LA JUDICATURA</w:t>
      </w:r>
      <w:proofErr w:type="gramStart"/>
      <w:r w:rsidRPr="007E302B">
        <w:rPr>
          <w:rFonts w:ascii="Arial" w:hAnsi="Arial" w:cs="Arial"/>
          <w:sz w:val="16"/>
          <w:szCs w:val="16"/>
        </w:rPr>
        <w:t>,</w:t>
      </w:r>
      <w:r>
        <w:rPr>
          <w:rFonts w:ascii="Arial" w:hAnsi="Arial" w:cs="Arial"/>
          <w:sz w:val="16"/>
          <w:szCs w:val="16"/>
        </w:rPr>
        <w:t>MP</w:t>
      </w:r>
      <w:proofErr w:type="gramEnd"/>
      <w:r w:rsidRPr="007E302B">
        <w:rPr>
          <w:rFonts w:ascii="Arial" w:hAnsi="Arial" w:cs="Arial"/>
          <w:sz w:val="16"/>
          <w:szCs w:val="16"/>
        </w:rPr>
        <w:t xml:space="preserve"> Germán Valdés, sentencia del 13-10-1999, RAD. 12221</w:t>
      </w:r>
    </w:p>
  </w:footnote>
  <w:footnote w:id="6">
    <w:p w:rsidR="005C012A" w:rsidRDefault="005C012A" w:rsidP="005C012A">
      <w:pPr>
        <w:pStyle w:val="Textonotapie"/>
      </w:pPr>
      <w:r>
        <w:rPr>
          <w:rStyle w:val="Refdenotaalpie"/>
        </w:rPr>
        <w:footnoteRef/>
      </w:r>
      <w:r>
        <w:t xml:space="preserve"> </w:t>
      </w:r>
      <w:r w:rsidRPr="007E302B">
        <w:rPr>
          <w:rFonts w:ascii="Arial" w:hAnsi="Arial" w:cs="Arial"/>
          <w:sz w:val="16"/>
          <w:szCs w:val="16"/>
        </w:rPr>
        <w:t>C-792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D" w:rsidRPr="0031353F" w:rsidRDefault="000F75CD" w:rsidP="000F75CD">
    <w:pPr>
      <w:pStyle w:val="Encabezado"/>
      <w:jc w:val="center"/>
      <w:rPr>
        <w:rFonts w:ascii="Arial" w:hAnsi="Arial" w:cs="Arial"/>
        <w:sz w:val="18"/>
        <w:szCs w:val="18"/>
      </w:rPr>
    </w:pPr>
    <w:r w:rsidRPr="0031353F">
      <w:rPr>
        <w:rFonts w:ascii="Arial" w:hAnsi="Arial" w:cs="Arial"/>
        <w:sz w:val="18"/>
        <w:szCs w:val="18"/>
      </w:rPr>
      <w:t>Eder palacio Suárez vs Policlínico Eje Salud SAS y Nueva EPS SA</w:t>
    </w:r>
  </w:p>
  <w:p w:rsidR="000F75CD" w:rsidRPr="0031353F" w:rsidRDefault="000F75CD" w:rsidP="000F75CD">
    <w:pPr>
      <w:pStyle w:val="Encabezado"/>
      <w:jc w:val="center"/>
      <w:rPr>
        <w:rFonts w:ascii="Arial" w:hAnsi="Arial" w:cs="Arial"/>
        <w:sz w:val="18"/>
        <w:szCs w:val="18"/>
      </w:rPr>
    </w:pPr>
    <w:r w:rsidRPr="0031353F">
      <w:rPr>
        <w:rFonts w:ascii="Arial" w:hAnsi="Arial" w:cs="Arial"/>
        <w:sz w:val="18"/>
        <w:szCs w:val="18"/>
      </w:rPr>
      <w:t>Rad. 66001-31-05-001-2015-00657-01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347CB"/>
    <w:rsid w:val="0009731C"/>
    <w:rsid w:val="000B4D64"/>
    <w:rsid w:val="000E6EF8"/>
    <w:rsid w:val="000F75CD"/>
    <w:rsid w:val="00113EA2"/>
    <w:rsid w:val="00124050"/>
    <w:rsid w:val="001E3818"/>
    <w:rsid w:val="00235627"/>
    <w:rsid w:val="002D2E1A"/>
    <w:rsid w:val="0031353F"/>
    <w:rsid w:val="00320CD9"/>
    <w:rsid w:val="00335D4B"/>
    <w:rsid w:val="0035112F"/>
    <w:rsid w:val="004D7F43"/>
    <w:rsid w:val="00547283"/>
    <w:rsid w:val="00552CF9"/>
    <w:rsid w:val="0055340E"/>
    <w:rsid w:val="0055765A"/>
    <w:rsid w:val="00557716"/>
    <w:rsid w:val="00560240"/>
    <w:rsid w:val="00565ED5"/>
    <w:rsid w:val="005B1666"/>
    <w:rsid w:val="005C012A"/>
    <w:rsid w:val="006126F9"/>
    <w:rsid w:val="00622329"/>
    <w:rsid w:val="00625413"/>
    <w:rsid w:val="006B46F2"/>
    <w:rsid w:val="00721297"/>
    <w:rsid w:val="00725A2C"/>
    <w:rsid w:val="00736491"/>
    <w:rsid w:val="00746965"/>
    <w:rsid w:val="00793D41"/>
    <w:rsid w:val="007A39AB"/>
    <w:rsid w:val="007A5F6C"/>
    <w:rsid w:val="008028A0"/>
    <w:rsid w:val="008D2A5F"/>
    <w:rsid w:val="008F0809"/>
    <w:rsid w:val="00934FDF"/>
    <w:rsid w:val="00962436"/>
    <w:rsid w:val="00993784"/>
    <w:rsid w:val="009D3C34"/>
    <w:rsid w:val="00A2115C"/>
    <w:rsid w:val="00A363E9"/>
    <w:rsid w:val="00A47040"/>
    <w:rsid w:val="00A90247"/>
    <w:rsid w:val="00B32FCB"/>
    <w:rsid w:val="00B74E01"/>
    <w:rsid w:val="00BC33FA"/>
    <w:rsid w:val="00BD6ABC"/>
    <w:rsid w:val="00C26E06"/>
    <w:rsid w:val="00C53DF3"/>
    <w:rsid w:val="00C55286"/>
    <w:rsid w:val="00C64E27"/>
    <w:rsid w:val="00C814EF"/>
    <w:rsid w:val="00C953C1"/>
    <w:rsid w:val="00CE011C"/>
    <w:rsid w:val="00CE0236"/>
    <w:rsid w:val="00D62C84"/>
    <w:rsid w:val="00DD5854"/>
    <w:rsid w:val="00DF3D97"/>
    <w:rsid w:val="00E472AA"/>
    <w:rsid w:val="00E71E19"/>
    <w:rsid w:val="00E75E2D"/>
    <w:rsid w:val="00E80F86"/>
    <w:rsid w:val="00E91AA8"/>
    <w:rsid w:val="00EC3AA9"/>
    <w:rsid w:val="00EC4A5B"/>
    <w:rsid w:val="00F3204F"/>
    <w:rsid w:val="00F3769F"/>
    <w:rsid w:val="00FC5D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BD79-DA7E-438F-AA75-755D7CAA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36"/>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0236"/>
    <w:pPr>
      <w:spacing w:before="100" w:beforeAutospacing="1" w:after="100" w:afterAutospacing="1"/>
    </w:pPr>
    <w:rPr>
      <w:lang w:val="es-ES"/>
    </w:rPr>
  </w:style>
  <w:style w:type="paragraph" w:styleId="Puesto">
    <w:name w:val="Title"/>
    <w:basedOn w:val="Normal"/>
    <w:link w:val="PuestoCar"/>
    <w:qFormat/>
    <w:rsid w:val="00CE023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CE0236"/>
    <w:rPr>
      <w:rFonts w:ascii="Verdana" w:eastAsia="Times New Roman" w:hAnsi="Verdana" w:cs="Times New Roman"/>
      <w:sz w:val="28"/>
      <w:szCs w:val="28"/>
      <w:lang w:val="es-ES_tradnl" w:eastAsia="es-MX"/>
    </w:rPr>
  </w:style>
  <w:style w:type="paragraph" w:styleId="Textoindependiente2">
    <w:name w:val="Body Text 2"/>
    <w:basedOn w:val="Normal"/>
    <w:link w:val="Textoindependiente2Car"/>
    <w:uiPriority w:val="99"/>
    <w:unhideWhenUsed/>
    <w:rsid w:val="00CE023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CE023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0236"/>
    <w:pPr>
      <w:ind w:left="720"/>
      <w:contextualSpacing/>
    </w:pPr>
  </w:style>
  <w:style w:type="paragraph" w:styleId="Textonotapie">
    <w:name w:val="footnote text"/>
    <w:basedOn w:val="Normal"/>
    <w:link w:val="TextonotapieCar"/>
    <w:uiPriority w:val="99"/>
    <w:semiHidden/>
    <w:unhideWhenUsed/>
    <w:rsid w:val="00CE0236"/>
    <w:rPr>
      <w:sz w:val="20"/>
      <w:szCs w:val="20"/>
    </w:rPr>
  </w:style>
  <w:style w:type="character" w:customStyle="1" w:styleId="TextonotapieCar">
    <w:name w:val="Texto nota pie Car"/>
    <w:basedOn w:val="Fuentedeprrafopredeter"/>
    <w:link w:val="Textonotapie"/>
    <w:uiPriority w:val="99"/>
    <w:semiHidden/>
    <w:rsid w:val="00CE0236"/>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CE0236"/>
    <w:rPr>
      <w:vertAlign w:val="superscript"/>
    </w:rPr>
  </w:style>
  <w:style w:type="paragraph" w:styleId="Textoindependiente">
    <w:name w:val="Body Text"/>
    <w:basedOn w:val="Normal"/>
    <w:link w:val="TextoindependienteCar"/>
    <w:rsid w:val="00113EA2"/>
    <w:pPr>
      <w:spacing w:after="120"/>
    </w:pPr>
    <w:rPr>
      <w:lang w:val="es-ES"/>
    </w:rPr>
  </w:style>
  <w:style w:type="character" w:customStyle="1" w:styleId="TextoindependienteCar">
    <w:name w:val="Texto independiente Car"/>
    <w:basedOn w:val="Fuentedeprrafopredeter"/>
    <w:link w:val="Textoindependiente"/>
    <w:rsid w:val="00113EA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90247"/>
    <w:pPr>
      <w:spacing w:after="120"/>
      <w:ind w:left="283"/>
    </w:pPr>
  </w:style>
  <w:style w:type="character" w:customStyle="1" w:styleId="SangradetextonormalCar">
    <w:name w:val="Sangría de texto normal Car"/>
    <w:basedOn w:val="Fuentedeprrafopredeter"/>
    <w:link w:val="Sangradetextonormal"/>
    <w:uiPriority w:val="99"/>
    <w:rsid w:val="00A90247"/>
    <w:rPr>
      <w:rFonts w:ascii="Times New Roman" w:eastAsia="Times New Roman" w:hAnsi="Times New Roman" w:cs="Times New Roman"/>
      <w:sz w:val="24"/>
      <w:szCs w:val="24"/>
      <w:lang w:val="es-CO" w:eastAsia="es-ES"/>
    </w:rPr>
  </w:style>
  <w:style w:type="paragraph" w:customStyle="1" w:styleId="Car">
    <w:name w:val="Car"/>
    <w:basedOn w:val="Normal"/>
    <w:rsid w:val="00A90247"/>
    <w:pPr>
      <w:spacing w:after="160" w:line="240" w:lineRule="exact"/>
    </w:pPr>
    <w:rPr>
      <w:noProof/>
      <w:color w:val="000000"/>
      <w:sz w:val="20"/>
      <w:szCs w:val="20"/>
    </w:rPr>
  </w:style>
  <w:style w:type="paragraph" w:styleId="Encabezado">
    <w:name w:val="header"/>
    <w:basedOn w:val="Normal"/>
    <w:link w:val="EncabezadoCar"/>
    <w:uiPriority w:val="99"/>
    <w:unhideWhenUsed/>
    <w:rsid w:val="000F75CD"/>
    <w:pPr>
      <w:tabs>
        <w:tab w:val="center" w:pos="4252"/>
        <w:tab w:val="right" w:pos="8504"/>
      </w:tabs>
    </w:pPr>
  </w:style>
  <w:style w:type="character" w:customStyle="1" w:styleId="EncabezadoCar">
    <w:name w:val="Encabezado Car"/>
    <w:basedOn w:val="Fuentedeprrafopredeter"/>
    <w:link w:val="Encabezado"/>
    <w:uiPriority w:val="99"/>
    <w:rsid w:val="000F75CD"/>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F75CD"/>
    <w:pPr>
      <w:tabs>
        <w:tab w:val="center" w:pos="4252"/>
        <w:tab w:val="right" w:pos="8504"/>
      </w:tabs>
    </w:pPr>
  </w:style>
  <w:style w:type="character" w:customStyle="1" w:styleId="PiedepginaCar">
    <w:name w:val="Pie de página Car"/>
    <w:basedOn w:val="Fuentedeprrafopredeter"/>
    <w:link w:val="Piedepgina"/>
    <w:uiPriority w:val="99"/>
    <w:rsid w:val="000F75CD"/>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9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4942-6212-47B5-8F2F-307DC221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1978</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12</cp:revision>
  <dcterms:created xsi:type="dcterms:W3CDTF">2016-09-30T12:13:00Z</dcterms:created>
  <dcterms:modified xsi:type="dcterms:W3CDTF">2017-02-03T19:10:00Z</dcterms:modified>
</cp:coreProperties>
</file>