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D9" w:rsidRDefault="00374FD9" w:rsidP="00374FD9">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374FD9" w:rsidRDefault="00374FD9" w:rsidP="00374FD9">
      <w:pPr>
        <w:jc w:val="both"/>
        <w:rPr>
          <w:rFonts w:ascii="Tahoma" w:hAnsi="Tahoma" w:cs="Tahoma"/>
          <w:b/>
          <w:sz w:val="18"/>
          <w:szCs w:val="18"/>
        </w:rPr>
      </w:pPr>
    </w:p>
    <w:p w:rsidR="00226D5F" w:rsidRPr="007C5A02" w:rsidRDefault="00226D5F" w:rsidP="00E1435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1435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F617A">
        <w:rPr>
          <w:rFonts w:ascii="Arial" w:hAnsi="Arial" w:cs="Arial"/>
          <w:bCs/>
          <w:sz w:val="18"/>
          <w:szCs w:val="18"/>
        </w:rPr>
        <w:t>2</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1D6057">
        <w:rPr>
          <w:rFonts w:ascii="Arial" w:hAnsi="Arial" w:cs="Arial"/>
          <w:bCs/>
          <w:sz w:val="18"/>
          <w:szCs w:val="18"/>
        </w:rPr>
        <w:t>01</w:t>
      </w:r>
      <w:r w:rsidR="00AB423B">
        <w:rPr>
          <w:rFonts w:ascii="Arial" w:hAnsi="Arial" w:cs="Arial"/>
          <w:bCs/>
          <w:sz w:val="18"/>
          <w:szCs w:val="18"/>
        </w:rPr>
        <w:t>8</w:t>
      </w:r>
      <w:r w:rsidRPr="007C5A02">
        <w:rPr>
          <w:rFonts w:ascii="Arial" w:hAnsi="Arial" w:cs="Arial"/>
          <w:bCs/>
          <w:sz w:val="18"/>
          <w:szCs w:val="18"/>
        </w:rPr>
        <w:t>-01</w:t>
      </w:r>
    </w:p>
    <w:p w:rsidR="00226D5F" w:rsidRPr="007C5A02" w:rsidRDefault="00226D5F" w:rsidP="00E1435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1435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1D6057">
        <w:rPr>
          <w:rFonts w:ascii="Arial" w:hAnsi="Arial" w:cs="Arial"/>
          <w:iCs/>
          <w:sz w:val="18"/>
          <w:szCs w:val="18"/>
        </w:rPr>
        <w:t>Rubén Darío Henao Navarro</w:t>
      </w:r>
    </w:p>
    <w:p w:rsidR="00226D5F" w:rsidRPr="007C5A02" w:rsidRDefault="00226D5F" w:rsidP="00E1435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E1435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02D1B">
        <w:rPr>
          <w:rFonts w:ascii="Arial" w:hAnsi="Arial" w:cs="Arial"/>
          <w:sz w:val="18"/>
          <w:szCs w:val="18"/>
        </w:rPr>
        <w:t xml:space="preserve">Segundo </w:t>
      </w:r>
      <w:r w:rsidRPr="007C5A02">
        <w:rPr>
          <w:rFonts w:ascii="Arial" w:hAnsi="Arial" w:cs="Arial"/>
          <w:sz w:val="18"/>
          <w:szCs w:val="18"/>
        </w:rPr>
        <w:t>Laboral del Circuito de Pereira.</w:t>
      </w:r>
    </w:p>
    <w:p w:rsidR="00226D5F" w:rsidRPr="007C5A02" w:rsidRDefault="0025347E" w:rsidP="00E14355">
      <w:pPr>
        <w:spacing w:line="276" w:lineRule="auto"/>
        <w:ind w:left="1416" w:firstLine="708"/>
        <w:contextualSpacing/>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E14355" w:rsidRDefault="00226D5F" w:rsidP="00E14355">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7621C0" w:rsidRDefault="00AE190B" w:rsidP="007621C0">
      <w:pPr>
        <w:pStyle w:val="Encabezado"/>
        <w:spacing w:after="160"/>
        <w:ind w:left="2127"/>
        <w:jc w:val="both"/>
        <w:rPr>
          <w:rFonts w:ascii="Arial" w:hAnsi="Arial"/>
          <w:sz w:val="18"/>
          <w:szCs w:val="18"/>
        </w:rPr>
      </w:pPr>
      <w:r>
        <w:rPr>
          <w:rFonts w:ascii="Arial" w:hAnsi="Arial" w:cs="Arial"/>
          <w:b/>
          <w:bCs/>
          <w:sz w:val="18"/>
          <w:szCs w:val="18"/>
        </w:rPr>
        <w:t>TRASLADO ENTRE REGIMENES PENSIONALES</w:t>
      </w:r>
      <w:r w:rsidRPr="00A93D78">
        <w:rPr>
          <w:rFonts w:ascii="Arial" w:hAnsi="Arial" w:cs="Arial"/>
          <w:b/>
          <w:bCs/>
          <w:sz w:val="18"/>
          <w:szCs w:val="18"/>
        </w:rPr>
        <w:t>:</w:t>
      </w:r>
      <w:r>
        <w:rPr>
          <w:rFonts w:ascii="Arial" w:hAnsi="Arial" w:cs="Arial"/>
          <w:b/>
          <w:bCs/>
          <w:sz w:val="18"/>
          <w:szCs w:val="18"/>
        </w:rPr>
        <w:t xml:space="preserve"> </w:t>
      </w:r>
      <w:r w:rsidRPr="00505103">
        <w:rPr>
          <w:rFonts w:ascii="Arial" w:hAnsi="Arial" w:cs="Arial"/>
          <w:color w:val="000000"/>
          <w:sz w:val="18"/>
          <w:szCs w:val="18"/>
          <w:lang w:eastAsia="es-CO"/>
        </w:rPr>
        <w:t>Ha señalado la Sala de Casación Laboral de la Corte Suprema de Justicia</w:t>
      </w:r>
      <w:r w:rsidRPr="00505103">
        <w:rPr>
          <w:rStyle w:val="Refdenotaalpie"/>
          <w:rFonts w:ascii="Arial" w:hAnsi="Arial" w:cs="Arial"/>
          <w:color w:val="000000"/>
          <w:sz w:val="18"/>
          <w:szCs w:val="18"/>
          <w:lang w:eastAsia="es-CO"/>
        </w:rPr>
        <w:footnoteReference w:id="1"/>
      </w:r>
      <w:r w:rsidRPr="00505103">
        <w:rPr>
          <w:rFonts w:ascii="Arial" w:hAnsi="Arial" w:cs="Arial"/>
          <w:color w:val="000000"/>
          <w:sz w:val="18"/>
          <w:szCs w:val="18"/>
          <w:lang w:eastAsia="es-CO"/>
        </w:rPr>
        <w:t xml:space="preserve">, frente a este tema que efectivamente, aquellas personas que se trasladaron del Régimen de prima media con prestación definida al de ahorro individual con solidaridad, siendo beneficiarias del régimen de transición, que para retornar al primigenio, conservando los beneficios transicionales, debían haber obtenido el mismo, </w:t>
      </w:r>
      <w:r w:rsidRPr="00505103">
        <w:rPr>
          <w:rFonts w:ascii="Arial" w:hAnsi="Arial"/>
          <w:sz w:val="18"/>
          <w:szCs w:val="18"/>
        </w:rPr>
        <w:t>por haber prestado sus servicios o cotizado 15 años, al 1° de abril de 1994,cuando entró en vigencia la Ley 100 de 1993</w:t>
      </w:r>
    </w:p>
    <w:p w:rsidR="007621C0" w:rsidRPr="00505103" w:rsidRDefault="007621C0" w:rsidP="007621C0">
      <w:pPr>
        <w:pStyle w:val="Encabezado"/>
        <w:spacing w:after="160"/>
        <w:ind w:left="2127"/>
        <w:jc w:val="both"/>
        <w:rPr>
          <w:sz w:val="18"/>
          <w:szCs w:val="18"/>
        </w:rPr>
      </w:pPr>
      <w:r w:rsidRPr="007621C0">
        <w:rPr>
          <w:rFonts w:ascii="Arial" w:hAnsi="Arial" w:cs="Arial"/>
          <w:b/>
          <w:sz w:val="18"/>
          <w:szCs w:val="18"/>
        </w:rPr>
        <w:t>Citación jurisprudencial:</w:t>
      </w:r>
      <w:r>
        <w:rPr>
          <w:rFonts w:ascii="Arial" w:hAnsi="Arial" w:cs="Arial"/>
          <w:sz w:val="18"/>
          <w:szCs w:val="18"/>
        </w:rPr>
        <w:t xml:space="preserve"> </w:t>
      </w:r>
      <w:r w:rsidRPr="005D28FD">
        <w:rPr>
          <w:rFonts w:ascii="Arial" w:hAnsi="Arial" w:cs="Arial"/>
          <w:sz w:val="18"/>
          <w:szCs w:val="18"/>
        </w:rPr>
        <w:t xml:space="preserve">CORTE SUPREMA DE JUSTICIA, Sala de Casación </w:t>
      </w:r>
      <w:r>
        <w:rPr>
          <w:rFonts w:ascii="Arial" w:hAnsi="Arial" w:cs="Arial"/>
          <w:sz w:val="18"/>
          <w:szCs w:val="18"/>
        </w:rPr>
        <w:t>Laboral</w:t>
      </w:r>
      <w:r w:rsidRPr="005D28FD">
        <w:rPr>
          <w:rFonts w:ascii="Arial" w:hAnsi="Arial" w:cs="Arial"/>
          <w:sz w:val="18"/>
          <w:szCs w:val="18"/>
        </w:rPr>
        <w:t>, sentencia</w:t>
      </w:r>
      <w:bookmarkStart w:id="0" w:name="_GoBack"/>
      <w:bookmarkEnd w:id="0"/>
      <w:r w:rsidRPr="005D28FD">
        <w:rPr>
          <w:rFonts w:ascii="Arial" w:hAnsi="Arial" w:cs="Arial"/>
          <w:sz w:val="18"/>
          <w:szCs w:val="18"/>
        </w:rPr>
        <w:t xml:space="preserve"> del </w:t>
      </w:r>
      <w:r>
        <w:rPr>
          <w:rFonts w:ascii="Arial" w:hAnsi="Arial" w:cs="Arial"/>
          <w:sz w:val="18"/>
          <w:szCs w:val="18"/>
        </w:rPr>
        <w:t>15 de septiembre de 2015, Rad.43278.</w:t>
      </w:r>
    </w:p>
    <w:p w:rsidR="00972117" w:rsidRDefault="00972117" w:rsidP="00E14355">
      <w:pPr>
        <w:shd w:val="clear" w:color="auto" w:fill="FFFFFF"/>
        <w:tabs>
          <w:tab w:val="left" w:pos="5197"/>
        </w:tabs>
        <w:spacing w:line="276" w:lineRule="auto"/>
        <w:ind w:left="2127"/>
        <w:contextualSpacing/>
        <w:jc w:val="both"/>
        <w:rPr>
          <w:rFonts w:ascii="Arial" w:hAnsi="Arial" w:cs="Arial"/>
          <w:b/>
          <w:color w:val="000000"/>
          <w:sz w:val="18"/>
          <w:szCs w:val="18"/>
          <w:lang w:eastAsia="es-CO"/>
        </w:rPr>
      </w:pPr>
    </w:p>
    <w:p w:rsidR="0090484E" w:rsidRDefault="0090484E" w:rsidP="00E14355">
      <w:pPr>
        <w:shd w:val="clear" w:color="auto" w:fill="FFFFFF"/>
        <w:tabs>
          <w:tab w:val="left" w:pos="5197"/>
        </w:tabs>
        <w:spacing w:line="276" w:lineRule="auto"/>
        <w:ind w:left="2127"/>
        <w:contextualSpacing/>
        <w:jc w:val="both"/>
        <w:rPr>
          <w:rFonts w:ascii="Arial" w:hAnsi="Arial" w:cs="Arial"/>
          <w:b/>
          <w:color w:val="000000"/>
          <w:sz w:val="18"/>
          <w:szCs w:val="18"/>
          <w:lang w:eastAsia="es-CO"/>
        </w:rPr>
      </w:pPr>
    </w:p>
    <w:p w:rsidR="003440CA" w:rsidRDefault="003440CA" w:rsidP="00E14355">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E1435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1435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14355">
      <w:pPr>
        <w:spacing w:line="276" w:lineRule="auto"/>
        <w:ind w:left="2127" w:hanging="1276"/>
        <w:contextualSpacing/>
        <w:jc w:val="center"/>
        <w:rPr>
          <w:rFonts w:ascii="Arial" w:hAnsi="Arial" w:cs="Arial"/>
          <w:b/>
          <w:szCs w:val="24"/>
        </w:rPr>
      </w:pPr>
    </w:p>
    <w:p w:rsidR="003440CA" w:rsidRPr="003440CA" w:rsidRDefault="0025347E" w:rsidP="00E1435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E14355">
      <w:pPr>
        <w:spacing w:line="276" w:lineRule="auto"/>
        <w:ind w:left="2127" w:hanging="1276"/>
        <w:contextualSpacing/>
        <w:jc w:val="center"/>
        <w:rPr>
          <w:rFonts w:ascii="Arial" w:hAnsi="Arial" w:cs="Arial"/>
          <w:b/>
          <w:szCs w:val="24"/>
          <w:u w:val="single"/>
        </w:rPr>
      </w:pPr>
    </w:p>
    <w:p w:rsidR="00226D5F" w:rsidRPr="00AC486E" w:rsidRDefault="00226D5F" w:rsidP="00E1435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14355">
      <w:pPr>
        <w:pStyle w:val="Sinespaciado"/>
        <w:spacing w:line="276" w:lineRule="auto"/>
        <w:contextualSpacing/>
        <w:rPr>
          <w:rFonts w:ascii="Arial" w:hAnsi="Arial" w:cs="Arial"/>
          <w:sz w:val="24"/>
          <w:szCs w:val="24"/>
        </w:rPr>
      </w:pPr>
    </w:p>
    <w:p w:rsidR="00226D5F" w:rsidRDefault="00226D5F" w:rsidP="00E14355">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F02D1B">
        <w:rPr>
          <w:rFonts w:ascii="Arial" w:eastAsia="Calibri" w:hAnsi="Arial" w:cs="Arial"/>
          <w:szCs w:val="24"/>
          <w:lang w:val="es-CO" w:eastAsia="en-US"/>
        </w:rPr>
        <w:t xml:space="preserve">dieciocho </w:t>
      </w:r>
      <w:r w:rsidRPr="00AC486E">
        <w:rPr>
          <w:rFonts w:ascii="Arial" w:eastAsia="Calibri" w:hAnsi="Arial" w:cs="Arial"/>
          <w:szCs w:val="24"/>
          <w:lang w:val="es-CO" w:eastAsia="en-US"/>
        </w:rPr>
        <w:t>(</w:t>
      </w:r>
      <w:r w:rsidR="00F02D1B">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F02D1B">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1D6057">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1D6057">
        <w:rPr>
          <w:rFonts w:ascii="Arial" w:eastAsia="Calibri" w:hAnsi="Arial" w:cs="Arial"/>
          <w:szCs w:val="24"/>
          <w:lang w:val="es-CO" w:eastAsia="en-US"/>
        </w:rPr>
        <w:t>8</w:t>
      </w:r>
      <w:r w:rsidR="00ED4B81">
        <w:rPr>
          <w:rFonts w:ascii="Arial" w:eastAsia="Calibri" w:hAnsi="Arial" w:cs="Arial"/>
          <w:szCs w:val="24"/>
          <w:lang w:val="es-CO" w:eastAsia="en-US"/>
        </w:rPr>
        <w:t>:</w:t>
      </w:r>
      <w:r w:rsidR="00F02D1B">
        <w:rPr>
          <w:rFonts w:ascii="Arial" w:eastAsia="Calibri" w:hAnsi="Arial" w:cs="Arial"/>
          <w:szCs w:val="24"/>
          <w:lang w:val="es-CO" w:eastAsia="en-US"/>
        </w:rPr>
        <w:t>0</w:t>
      </w:r>
      <w:r w:rsidR="00AB423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1D6057">
        <w:rPr>
          <w:rFonts w:ascii="Arial" w:hAnsi="Arial" w:cs="Arial"/>
          <w:szCs w:val="24"/>
        </w:rPr>
        <w:t>24</w:t>
      </w:r>
      <w:r w:rsidR="00ED4B81">
        <w:rPr>
          <w:rFonts w:ascii="Arial" w:hAnsi="Arial" w:cs="Arial"/>
          <w:szCs w:val="24"/>
        </w:rPr>
        <w:t xml:space="preserve"> </w:t>
      </w:r>
      <w:r w:rsidRPr="00AC486E">
        <w:rPr>
          <w:rFonts w:ascii="Arial" w:hAnsi="Arial" w:cs="Arial"/>
          <w:szCs w:val="24"/>
        </w:rPr>
        <w:t xml:space="preserve">de </w:t>
      </w:r>
      <w:r w:rsidR="001D6057">
        <w:rPr>
          <w:rFonts w:ascii="Arial" w:hAnsi="Arial" w:cs="Arial"/>
          <w:szCs w:val="24"/>
        </w:rPr>
        <w:t xml:space="preserve">noviembre </w:t>
      </w:r>
      <w:r w:rsidRPr="00AC486E">
        <w:rPr>
          <w:rFonts w:ascii="Arial" w:hAnsi="Arial" w:cs="Arial"/>
          <w:szCs w:val="24"/>
        </w:rPr>
        <w:t>de 201</w:t>
      </w:r>
      <w:r w:rsidR="00BF5F75">
        <w:rPr>
          <w:rFonts w:ascii="Arial" w:hAnsi="Arial" w:cs="Arial"/>
          <w:szCs w:val="24"/>
        </w:rPr>
        <w:t>5</w:t>
      </w:r>
      <w:r w:rsidRPr="00AC486E">
        <w:rPr>
          <w:rFonts w:ascii="Arial" w:hAnsi="Arial" w:cs="Arial"/>
          <w:szCs w:val="24"/>
        </w:rPr>
        <w:t xml:space="preserve"> por el Juzgado </w:t>
      </w:r>
      <w:r w:rsidR="00F02D1B">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1D6057">
        <w:rPr>
          <w:rFonts w:ascii="Arial" w:hAnsi="Arial" w:cs="Arial"/>
          <w:szCs w:val="24"/>
        </w:rPr>
        <w:t xml:space="preserve">el señor </w:t>
      </w:r>
      <w:r w:rsidR="001D6057">
        <w:rPr>
          <w:rFonts w:ascii="Arial" w:hAnsi="Arial" w:cs="Arial"/>
          <w:b/>
          <w:szCs w:val="24"/>
        </w:rPr>
        <w:t xml:space="preserve">Rubén Darío Henao Navarro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F02D1B">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1D6057">
        <w:rPr>
          <w:rFonts w:ascii="Arial" w:hAnsi="Arial" w:cs="Arial"/>
          <w:bCs/>
          <w:szCs w:val="24"/>
        </w:rPr>
        <w:t>01</w:t>
      </w:r>
      <w:r w:rsidR="00F02D1B">
        <w:rPr>
          <w:rFonts w:ascii="Arial" w:hAnsi="Arial" w:cs="Arial"/>
          <w:bCs/>
          <w:szCs w:val="24"/>
        </w:rPr>
        <w:t>8</w:t>
      </w:r>
      <w:r w:rsidR="00777072">
        <w:rPr>
          <w:rFonts w:ascii="Arial" w:hAnsi="Arial" w:cs="Arial"/>
          <w:bCs/>
          <w:szCs w:val="24"/>
        </w:rPr>
        <w:t>-01.</w:t>
      </w:r>
    </w:p>
    <w:p w:rsidR="00F02D1B" w:rsidRPr="00777072" w:rsidRDefault="00F02D1B" w:rsidP="00E14355">
      <w:pPr>
        <w:spacing w:line="276" w:lineRule="auto"/>
        <w:contextualSpacing/>
        <w:jc w:val="both"/>
        <w:rPr>
          <w:rFonts w:ascii="Arial" w:hAnsi="Arial" w:cs="Arial"/>
          <w:bCs/>
          <w:iCs/>
          <w:szCs w:val="24"/>
        </w:rPr>
      </w:pPr>
    </w:p>
    <w:p w:rsidR="00502691" w:rsidRPr="00502691" w:rsidRDefault="00364783" w:rsidP="00E14355">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E14355">
      <w:pPr>
        <w:spacing w:line="276" w:lineRule="auto"/>
        <w:ind w:firstLine="851"/>
        <w:contextualSpacing/>
        <w:rPr>
          <w:rFonts w:ascii="Arial" w:hAnsi="Arial" w:cs="Arial"/>
          <w:szCs w:val="24"/>
        </w:rPr>
      </w:pPr>
    </w:p>
    <w:p w:rsidR="00C65FCA" w:rsidRDefault="00502691" w:rsidP="00E14355">
      <w:pPr>
        <w:spacing w:line="276" w:lineRule="auto"/>
        <w:contextualSpacing/>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E14355">
      <w:pPr>
        <w:spacing w:line="276" w:lineRule="auto"/>
        <w:contextualSpacing/>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E14355">
      <w:pPr>
        <w:spacing w:line="276" w:lineRule="auto"/>
        <w:ind w:firstLine="851"/>
        <w:contextualSpacing/>
        <w:rPr>
          <w:rFonts w:ascii="Arial" w:hAnsi="Arial" w:cs="Arial"/>
          <w:szCs w:val="24"/>
        </w:rPr>
      </w:pPr>
    </w:p>
    <w:p w:rsidR="00272C8B" w:rsidRDefault="00364783" w:rsidP="00E1435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E14355">
      <w:pPr>
        <w:spacing w:line="276" w:lineRule="auto"/>
        <w:contextualSpacing/>
        <w:jc w:val="both"/>
        <w:rPr>
          <w:rFonts w:ascii="Arial" w:hAnsi="Arial" w:cs="Arial"/>
          <w:b/>
          <w:szCs w:val="24"/>
        </w:rPr>
      </w:pPr>
    </w:p>
    <w:p w:rsidR="00272C8B" w:rsidRDefault="00272C8B" w:rsidP="00E1435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E14355">
      <w:pPr>
        <w:spacing w:line="276" w:lineRule="auto"/>
        <w:ind w:firstLine="708"/>
        <w:contextualSpacing/>
        <w:jc w:val="both"/>
        <w:rPr>
          <w:rFonts w:ascii="Arial" w:hAnsi="Arial" w:cs="Arial"/>
          <w:szCs w:val="24"/>
        </w:rPr>
      </w:pPr>
    </w:p>
    <w:p w:rsidR="00226D5F" w:rsidRPr="00312238" w:rsidRDefault="00312238" w:rsidP="00E14355">
      <w:pPr>
        <w:spacing w:line="276" w:lineRule="auto"/>
        <w:contextualSpacing/>
        <w:jc w:val="center"/>
        <w:rPr>
          <w:rFonts w:ascii="Arial" w:hAnsi="Arial" w:cs="Arial"/>
          <w:b/>
          <w:szCs w:val="24"/>
        </w:rPr>
      </w:pPr>
      <w:r>
        <w:rPr>
          <w:rFonts w:ascii="Arial" w:hAnsi="Arial" w:cs="Arial"/>
          <w:b/>
          <w:szCs w:val="24"/>
        </w:rPr>
        <w:lastRenderedPageBreak/>
        <w:t>ANTECEDENTES</w:t>
      </w:r>
    </w:p>
    <w:p w:rsidR="00312238" w:rsidRDefault="00312238" w:rsidP="00E14355">
      <w:pPr>
        <w:spacing w:line="276" w:lineRule="auto"/>
        <w:contextualSpacing/>
        <w:rPr>
          <w:rFonts w:ascii="Arial" w:hAnsi="Arial" w:cs="Arial"/>
          <w:b/>
          <w:szCs w:val="24"/>
        </w:rPr>
      </w:pPr>
    </w:p>
    <w:p w:rsidR="00312238" w:rsidRPr="00C53DDD" w:rsidRDefault="00312238" w:rsidP="00E14355">
      <w:pPr>
        <w:pStyle w:val="Prrafodelista"/>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226D5F" w:rsidRDefault="00904AE9" w:rsidP="00E14355">
      <w:pPr>
        <w:spacing w:line="276" w:lineRule="auto"/>
        <w:contextualSpacing/>
        <w:jc w:val="both"/>
        <w:rPr>
          <w:rFonts w:ascii="Arial" w:hAnsi="Arial" w:cs="Arial"/>
          <w:szCs w:val="24"/>
        </w:rPr>
      </w:pPr>
      <w:r>
        <w:rPr>
          <w:rFonts w:ascii="Arial" w:hAnsi="Arial" w:cs="Arial"/>
          <w:szCs w:val="24"/>
        </w:rPr>
        <w:t>El señor Rubén Darío Henao Navarro</w:t>
      </w:r>
      <w:r w:rsidR="00ED4B81">
        <w:rPr>
          <w:rFonts w:ascii="Arial" w:hAnsi="Arial" w:cs="Arial"/>
          <w:szCs w:val="24"/>
        </w:rPr>
        <w:t xml:space="preserve"> </w:t>
      </w:r>
      <w:r w:rsidR="006B246E">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AB423B">
        <w:rPr>
          <w:rFonts w:ascii="Arial" w:hAnsi="Arial" w:cs="Arial"/>
          <w:szCs w:val="24"/>
        </w:rPr>
        <w:t xml:space="preserve">declare que </w:t>
      </w:r>
      <w:r>
        <w:rPr>
          <w:rFonts w:ascii="Arial" w:hAnsi="Arial" w:cs="Arial"/>
          <w:szCs w:val="24"/>
        </w:rPr>
        <w:t>es beneficiario del régimen de transición establecido en el artículo 36 de la Ley 100 de 1993</w:t>
      </w:r>
      <w:r w:rsidR="00B70F49">
        <w:rPr>
          <w:rFonts w:ascii="Arial" w:hAnsi="Arial" w:cs="Arial"/>
          <w:szCs w:val="24"/>
        </w:rPr>
        <w:t xml:space="preserve"> y, consecuente con ello, </w:t>
      </w:r>
      <w:r w:rsidR="00AB423B">
        <w:rPr>
          <w:rFonts w:ascii="Arial" w:hAnsi="Arial" w:cs="Arial"/>
          <w:szCs w:val="24"/>
        </w:rPr>
        <w:t xml:space="preserve">tiene derecho </w:t>
      </w:r>
      <w:r w:rsidR="00C53DDD">
        <w:rPr>
          <w:rFonts w:ascii="Arial" w:hAnsi="Arial" w:cs="Arial"/>
          <w:szCs w:val="24"/>
        </w:rPr>
        <w:t xml:space="preserve">a </w:t>
      </w:r>
      <w:r w:rsidR="00F02D1B">
        <w:rPr>
          <w:rFonts w:ascii="Arial" w:hAnsi="Arial" w:cs="Arial"/>
          <w:szCs w:val="24"/>
        </w:rPr>
        <w:t xml:space="preserve">la pensión de vejez </w:t>
      </w:r>
      <w:r w:rsidR="00B70F49">
        <w:rPr>
          <w:rFonts w:ascii="Arial" w:hAnsi="Arial" w:cs="Arial"/>
          <w:szCs w:val="24"/>
        </w:rPr>
        <w:t xml:space="preserve"> a partir del 11 de enero de 2014, teniendo en cuenta la sumatoria de tiempos públicos y privados, los intereses moratorios o la indexación de las condenas y las costas procesales.</w:t>
      </w:r>
    </w:p>
    <w:p w:rsidR="00AE190B" w:rsidRDefault="00AE190B" w:rsidP="00E14355">
      <w:pPr>
        <w:spacing w:line="276" w:lineRule="auto"/>
        <w:contextualSpacing/>
        <w:jc w:val="both"/>
        <w:rPr>
          <w:rFonts w:ascii="Arial" w:hAnsi="Arial" w:cs="Arial"/>
          <w:szCs w:val="24"/>
        </w:rPr>
      </w:pPr>
    </w:p>
    <w:p w:rsidR="00ED6759" w:rsidRDefault="00A957FB" w:rsidP="00E1435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w:t>
      </w:r>
      <w:r w:rsidR="000204CA">
        <w:rPr>
          <w:rFonts w:ascii="Arial" w:hAnsi="Arial" w:cs="Arial"/>
          <w:szCs w:val="24"/>
        </w:rPr>
        <w:t>11</w:t>
      </w:r>
      <w:r w:rsidR="00A75508">
        <w:rPr>
          <w:rFonts w:ascii="Arial" w:hAnsi="Arial" w:cs="Arial"/>
          <w:szCs w:val="24"/>
        </w:rPr>
        <w:t xml:space="preserve"> </w:t>
      </w:r>
      <w:r w:rsidR="00F04F48">
        <w:rPr>
          <w:rFonts w:ascii="Arial" w:hAnsi="Arial" w:cs="Arial"/>
          <w:szCs w:val="24"/>
        </w:rPr>
        <w:t xml:space="preserve">de </w:t>
      </w:r>
      <w:r w:rsidR="000204CA">
        <w:rPr>
          <w:rFonts w:ascii="Arial" w:hAnsi="Arial" w:cs="Arial"/>
          <w:szCs w:val="24"/>
        </w:rPr>
        <w:t xml:space="preserve">enero </w:t>
      </w:r>
      <w:r w:rsidR="00F04F48">
        <w:rPr>
          <w:rFonts w:ascii="Arial" w:hAnsi="Arial" w:cs="Arial"/>
          <w:szCs w:val="24"/>
        </w:rPr>
        <w:t>de 19</w:t>
      </w:r>
      <w:r w:rsidR="006B246E">
        <w:rPr>
          <w:rFonts w:ascii="Arial" w:hAnsi="Arial" w:cs="Arial"/>
          <w:szCs w:val="24"/>
        </w:rPr>
        <w:t>54</w:t>
      </w:r>
      <w:r w:rsidR="00C51FEC">
        <w:rPr>
          <w:rFonts w:ascii="Arial" w:hAnsi="Arial" w:cs="Arial"/>
          <w:szCs w:val="24"/>
        </w:rPr>
        <w:t>, por lo que al 1° de abril de 1994 contaba con m</w:t>
      </w:r>
      <w:r w:rsidR="0046339A">
        <w:rPr>
          <w:rFonts w:ascii="Arial" w:hAnsi="Arial" w:cs="Arial"/>
          <w:szCs w:val="24"/>
        </w:rPr>
        <w:t xml:space="preserve">ás de 40 años de edad, siendo por lo tanto, </w:t>
      </w:r>
      <w:r w:rsidR="00C51FEC">
        <w:rPr>
          <w:rFonts w:ascii="Arial" w:hAnsi="Arial" w:cs="Arial"/>
          <w:szCs w:val="24"/>
        </w:rPr>
        <w:t>beneficiario del régimen de transición</w:t>
      </w:r>
      <w:r w:rsidR="00A95C6B">
        <w:rPr>
          <w:rFonts w:ascii="Arial" w:hAnsi="Arial" w:cs="Arial"/>
          <w:szCs w:val="24"/>
        </w:rPr>
        <w:t xml:space="preserve">; (ii) </w:t>
      </w:r>
      <w:r w:rsidR="00530D0C">
        <w:rPr>
          <w:rFonts w:ascii="Arial" w:hAnsi="Arial" w:cs="Arial"/>
          <w:szCs w:val="24"/>
        </w:rPr>
        <w:t>al 25 de julio de 2005 contaba con 939,40 semanas cotizadas entre el sector público y privado</w:t>
      </w:r>
      <w:r w:rsidR="00A8247F">
        <w:rPr>
          <w:rFonts w:ascii="Arial" w:hAnsi="Arial" w:cs="Arial"/>
          <w:szCs w:val="24"/>
        </w:rPr>
        <w:t>; (iii)</w:t>
      </w:r>
      <w:r w:rsidR="007A0C0F">
        <w:rPr>
          <w:rFonts w:ascii="Arial" w:hAnsi="Arial" w:cs="Arial"/>
          <w:szCs w:val="24"/>
        </w:rPr>
        <w:t xml:space="preserve"> </w:t>
      </w:r>
      <w:r w:rsidR="00530D0C">
        <w:rPr>
          <w:rFonts w:ascii="Arial" w:hAnsi="Arial" w:cs="Arial"/>
          <w:szCs w:val="24"/>
        </w:rPr>
        <w:t xml:space="preserve">el </w:t>
      </w:r>
      <w:r w:rsidR="007A78FA">
        <w:rPr>
          <w:rFonts w:ascii="Arial" w:hAnsi="Arial" w:cs="Arial"/>
          <w:szCs w:val="24"/>
        </w:rPr>
        <w:t xml:space="preserve">3 de enero de 2014 solicitó a Colpensiones corrección de su historia laboral, allegando certificados del Departamento de Risaralda, </w:t>
      </w:r>
      <w:proofErr w:type="spellStart"/>
      <w:r w:rsidR="007A78FA">
        <w:rPr>
          <w:rFonts w:ascii="Arial" w:hAnsi="Arial" w:cs="Arial"/>
          <w:szCs w:val="24"/>
        </w:rPr>
        <w:t>Ferticol</w:t>
      </w:r>
      <w:proofErr w:type="spellEnd"/>
      <w:r w:rsidR="007A78FA">
        <w:rPr>
          <w:rFonts w:ascii="Arial" w:hAnsi="Arial" w:cs="Arial"/>
          <w:szCs w:val="24"/>
        </w:rPr>
        <w:t xml:space="preserve"> S.A., Liga de Natación de Risaralda, Municipio de Pereira, Luis Eduardo Navarro Ramírez, INDER Risaralda, Área Metropolitana Centro Occidente  y la Empresa de Telecomunicaciones de Pereira; sin haber obtenido respuesta</w:t>
      </w:r>
      <w:r w:rsidR="003E7482">
        <w:rPr>
          <w:rFonts w:ascii="Arial" w:hAnsi="Arial" w:cs="Arial"/>
          <w:szCs w:val="24"/>
        </w:rPr>
        <w:t>; (iv</w:t>
      </w:r>
      <w:r w:rsidR="0096112F">
        <w:rPr>
          <w:rFonts w:ascii="Arial" w:hAnsi="Arial" w:cs="Arial"/>
          <w:szCs w:val="24"/>
        </w:rPr>
        <w:t xml:space="preserve">) </w:t>
      </w:r>
      <w:r w:rsidR="007A78FA">
        <w:rPr>
          <w:rFonts w:ascii="Arial" w:hAnsi="Arial" w:cs="Arial"/>
          <w:szCs w:val="24"/>
        </w:rPr>
        <w:t>adicionalmente cotizó como independiente desde abril de 2011, por lo que al 11 de enero de 2014 alcanzó un total de 1.132 semanas cotizadas</w:t>
      </w:r>
      <w:r w:rsidR="00A75508">
        <w:rPr>
          <w:rFonts w:ascii="Arial" w:hAnsi="Arial" w:cs="Arial"/>
          <w:szCs w:val="24"/>
        </w:rPr>
        <w:t xml:space="preserve">; (vi) </w:t>
      </w:r>
      <w:r w:rsidR="007A78FA">
        <w:rPr>
          <w:rFonts w:ascii="Arial" w:hAnsi="Arial" w:cs="Arial"/>
          <w:szCs w:val="24"/>
        </w:rPr>
        <w:t>el 3 de febrero de 2014, solicitó el reconocimiento de la pensión a Colpensiones, que se la negó mediante Resolución N° GNR 281895 de 2014, por no ser beneficiario del régimen de transición, conforme al Acto Legislativo 01 de 2005</w:t>
      </w:r>
      <w:r w:rsidR="0093537C">
        <w:rPr>
          <w:rFonts w:ascii="Arial" w:hAnsi="Arial" w:cs="Arial"/>
          <w:szCs w:val="24"/>
        </w:rPr>
        <w:t>;</w:t>
      </w:r>
      <w:r w:rsidR="000F49D6">
        <w:rPr>
          <w:rFonts w:ascii="Arial" w:hAnsi="Arial" w:cs="Arial"/>
          <w:szCs w:val="24"/>
        </w:rPr>
        <w:t xml:space="preserve"> acto administrativo en contra del cual interpuso los recursos de ley</w:t>
      </w:r>
      <w:r w:rsidR="0093537C">
        <w:rPr>
          <w:rFonts w:ascii="Arial" w:hAnsi="Arial" w:cs="Arial"/>
          <w:szCs w:val="24"/>
        </w:rPr>
        <w:t xml:space="preserve"> (vii) </w:t>
      </w:r>
      <w:r w:rsidR="007A78FA">
        <w:rPr>
          <w:rFonts w:ascii="Arial" w:hAnsi="Arial" w:cs="Arial"/>
          <w:szCs w:val="24"/>
        </w:rPr>
        <w:t>con esa decisión se le desconocieron los periodos laborados con el Municipio de Pereira, el Departamento de Risaralda, INDER, el Área Metropolitana y la Empresa de Telecomunicaciones de Pereira</w:t>
      </w:r>
      <w:r w:rsidR="0093537C">
        <w:rPr>
          <w:rFonts w:ascii="Arial" w:hAnsi="Arial" w:cs="Arial"/>
          <w:szCs w:val="24"/>
        </w:rPr>
        <w:t xml:space="preserve">; (viii) </w:t>
      </w:r>
      <w:proofErr w:type="spellStart"/>
      <w:r w:rsidR="000F49D6">
        <w:rPr>
          <w:rFonts w:ascii="Arial" w:hAnsi="Arial" w:cs="Arial"/>
          <w:szCs w:val="24"/>
        </w:rPr>
        <w:t>Colfondos</w:t>
      </w:r>
      <w:proofErr w:type="spellEnd"/>
      <w:r w:rsidR="000F49D6">
        <w:rPr>
          <w:rFonts w:ascii="Arial" w:hAnsi="Arial" w:cs="Arial"/>
          <w:szCs w:val="24"/>
        </w:rPr>
        <w:t xml:space="preserve"> S.A</w:t>
      </w:r>
      <w:r w:rsidR="002543DB">
        <w:rPr>
          <w:rFonts w:ascii="Arial" w:hAnsi="Arial" w:cs="Arial"/>
          <w:szCs w:val="24"/>
        </w:rPr>
        <w:t>.</w:t>
      </w:r>
      <w:r w:rsidR="000F49D6">
        <w:rPr>
          <w:rFonts w:ascii="Arial" w:hAnsi="Arial" w:cs="Arial"/>
          <w:szCs w:val="24"/>
        </w:rPr>
        <w:t xml:space="preserve">, el 10 de agosto de 2010, notificó al ISS, el traslado de la cuenta de ahorro individual con fines pensionales del actor, en la que se evidencian los periodos referidos como desconocidos; (ix) </w:t>
      </w:r>
      <w:r w:rsidR="00927E7D">
        <w:rPr>
          <w:rFonts w:ascii="Arial" w:hAnsi="Arial" w:cs="Arial"/>
          <w:szCs w:val="24"/>
        </w:rPr>
        <w:t>al ser beneficiario del régimen de transición, le es aplicable la Ley 71 de 1988.</w:t>
      </w:r>
    </w:p>
    <w:p w:rsidR="00B35761" w:rsidRDefault="00B35761" w:rsidP="00E14355">
      <w:pPr>
        <w:spacing w:line="276" w:lineRule="auto"/>
        <w:ind w:firstLine="708"/>
        <w:contextualSpacing/>
        <w:jc w:val="both"/>
        <w:rPr>
          <w:rFonts w:ascii="Arial" w:hAnsi="Arial" w:cs="Arial"/>
          <w:szCs w:val="24"/>
        </w:rPr>
      </w:pPr>
    </w:p>
    <w:p w:rsidR="005F3F1E" w:rsidRDefault="00591F75" w:rsidP="00E14355">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w:t>
      </w:r>
      <w:r w:rsidR="00927E7D">
        <w:rPr>
          <w:rFonts w:ascii="Arial" w:hAnsi="Arial" w:cs="Arial"/>
          <w:szCs w:val="24"/>
        </w:rPr>
        <w:t>y</w:t>
      </w:r>
      <w:r w:rsidR="0086783D">
        <w:rPr>
          <w:rFonts w:ascii="Arial" w:hAnsi="Arial" w:cs="Arial"/>
          <w:szCs w:val="24"/>
        </w:rPr>
        <w:t xml:space="preserve"> como razones de defensa señaló </w:t>
      </w:r>
      <w:r w:rsidR="005F3F1E">
        <w:rPr>
          <w:rFonts w:ascii="Arial" w:hAnsi="Arial" w:cs="Arial"/>
          <w:szCs w:val="24"/>
        </w:rPr>
        <w:t>que si bien el demandante era beneficiario</w:t>
      </w:r>
      <w:r w:rsidR="005F3F1E" w:rsidRPr="008E0CBF">
        <w:rPr>
          <w:rFonts w:ascii="Arial" w:hAnsi="Arial" w:cs="Arial"/>
          <w:szCs w:val="24"/>
        </w:rPr>
        <w:t xml:space="preserve"> del régimen de transición previsto en la Ley 100 de 1993, </w:t>
      </w:r>
      <w:r w:rsidR="00927E7D">
        <w:rPr>
          <w:rFonts w:ascii="Arial" w:hAnsi="Arial" w:cs="Arial"/>
          <w:szCs w:val="24"/>
        </w:rPr>
        <w:t>el hecho de trasladarse al RAIS lo hizo perder tal beneficio</w:t>
      </w:r>
      <w:r w:rsidR="005F3F1E" w:rsidRPr="008E0CBF">
        <w:rPr>
          <w:rFonts w:ascii="Arial" w:hAnsi="Arial" w:cs="Arial"/>
          <w:szCs w:val="24"/>
        </w:rPr>
        <w:t xml:space="preserve">; propuso como excepciones de mérito las que denominó “Inexistencia del </w:t>
      </w:r>
      <w:r w:rsidR="00D23D35">
        <w:rPr>
          <w:rFonts w:ascii="Arial" w:hAnsi="Arial" w:cs="Arial"/>
          <w:szCs w:val="24"/>
        </w:rPr>
        <w:t>Derecho</w:t>
      </w:r>
      <w:r w:rsidR="005F3F1E" w:rsidRPr="008E0CBF">
        <w:rPr>
          <w:rFonts w:ascii="Arial" w:hAnsi="Arial" w:cs="Arial"/>
          <w:szCs w:val="24"/>
        </w:rPr>
        <w:t>”</w:t>
      </w:r>
      <w:r w:rsidR="00D23D35">
        <w:rPr>
          <w:rFonts w:ascii="Arial" w:hAnsi="Arial" w:cs="Arial"/>
          <w:szCs w:val="24"/>
        </w:rPr>
        <w:t>, “Cobro de lo no debido”, “Improcedencia del reconocimiento de intereses moratorios</w:t>
      </w:r>
      <w:proofErr w:type="gramStart"/>
      <w:r w:rsidR="00D23D35">
        <w:rPr>
          <w:rFonts w:ascii="Arial" w:hAnsi="Arial" w:cs="Arial"/>
          <w:szCs w:val="24"/>
        </w:rPr>
        <w:t>” ,</w:t>
      </w:r>
      <w:proofErr w:type="gramEnd"/>
      <w:r w:rsidR="00D23D35">
        <w:rPr>
          <w:rFonts w:ascii="Arial" w:hAnsi="Arial" w:cs="Arial"/>
          <w:szCs w:val="24"/>
        </w:rPr>
        <w:t xml:space="preserve"> “Buena fe” y </w:t>
      </w:r>
      <w:r w:rsidR="005F3F1E" w:rsidRPr="008E0CBF">
        <w:rPr>
          <w:rFonts w:ascii="Arial" w:hAnsi="Arial" w:cs="Arial"/>
          <w:szCs w:val="24"/>
        </w:rPr>
        <w:t>“Prescripción”.</w:t>
      </w:r>
    </w:p>
    <w:p w:rsidR="00D23D35" w:rsidRPr="008E0CBF" w:rsidRDefault="00D23D35" w:rsidP="00E14355">
      <w:pPr>
        <w:spacing w:line="276" w:lineRule="auto"/>
        <w:contextualSpacing/>
        <w:jc w:val="both"/>
        <w:rPr>
          <w:rFonts w:ascii="Arial" w:hAnsi="Arial" w:cs="Arial"/>
          <w:szCs w:val="24"/>
        </w:rPr>
      </w:pPr>
    </w:p>
    <w:p w:rsidR="00226D5F" w:rsidRPr="00312238" w:rsidRDefault="00312238" w:rsidP="00E14355">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proofErr w:type="spellStart"/>
      <w:r w:rsidR="00927E7D">
        <w:rPr>
          <w:rFonts w:ascii="Arial" w:hAnsi="Arial" w:cs="Arial"/>
          <w:b/>
          <w:sz w:val="24"/>
          <w:szCs w:val="24"/>
        </w:rPr>
        <w:t>apeladada</w:t>
      </w:r>
      <w:proofErr w:type="spellEnd"/>
    </w:p>
    <w:p w:rsidR="00226D5F" w:rsidRPr="00AC486E" w:rsidRDefault="00226D5F" w:rsidP="00E14355">
      <w:pPr>
        <w:pStyle w:val="Sinespaciado"/>
        <w:spacing w:line="276" w:lineRule="auto"/>
        <w:contextualSpacing/>
        <w:rPr>
          <w:rFonts w:ascii="Arial" w:hAnsi="Arial" w:cs="Arial"/>
          <w:sz w:val="24"/>
          <w:szCs w:val="24"/>
        </w:rPr>
      </w:pPr>
    </w:p>
    <w:p w:rsidR="00B36B90" w:rsidRDefault="00226D5F" w:rsidP="00E1435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23D35">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927E7D">
        <w:rPr>
          <w:rFonts w:ascii="Arial" w:hAnsi="Arial" w:cs="Arial"/>
          <w:color w:val="000000"/>
          <w:szCs w:val="24"/>
          <w:lang w:eastAsia="es-CO"/>
        </w:rPr>
        <w:t>absolvió a la entidad demandada de todas las pretensiones incoadas en su contra.</w:t>
      </w:r>
    </w:p>
    <w:p w:rsidR="00EA7E61" w:rsidRDefault="00EA7E61" w:rsidP="00E14355">
      <w:pPr>
        <w:spacing w:line="276" w:lineRule="auto"/>
        <w:contextualSpacing/>
        <w:jc w:val="both"/>
        <w:rPr>
          <w:rFonts w:ascii="Arial" w:hAnsi="Arial" w:cs="Arial"/>
          <w:color w:val="000000"/>
          <w:szCs w:val="24"/>
          <w:lang w:eastAsia="es-CO"/>
        </w:rPr>
      </w:pPr>
    </w:p>
    <w:p w:rsidR="00927E7D" w:rsidRDefault="00EA7E61" w:rsidP="00927E7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arribar a la anterior conclusió</w:t>
      </w:r>
      <w:r w:rsidR="00DA33A7">
        <w:rPr>
          <w:rFonts w:ascii="Arial" w:hAnsi="Arial" w:cs="Arial"/>
          <w:color w:val="000000"/>
          <w:szCs w:val="24"/>
          <w:lang w:eastAsia="es-CO"/>
        </w:rPr>
        <w:t>n argumentó</w:t>
      </w:r>
      <w:r w:rsidR="0056462A">
        <w:rPr>
          <w:rFonts w:ascii="Arial" w:hAnsi="Arial" w:cs="Arial"/>
          <w:color w:val="000000"/>
          <w:szCs w:val="24"/>
          <w:lang w:eastAsia="es-CO"/>
        </w:rPr>
        <w:t xml:space="preserve"> </w:t>
      </w:r>
      <w:r w:rsidR="002A0B92">
        <w:rPr>
          <w:rFonts w:ascii="Arial" w:hAnsi="Arial" w:cs="Arial"/>
          <w:color w:val="000000"/>
          <w:szCs w:val="24"/>
          <w:lang w:eastAsia="es-CO"/>
        </w:rPr>
        <w:t xml:space="preserve">que pese a que el actor en principio era beneficiario del régimen de transición por edad, lo perdió por haberse trasladado al RAIS el 30 de junio de 1995, toda vez que pese a que retornó el 10 de agosto de 2010, como al 1° de abril de 1994 solo tenía 618,57 semanas, teniendo </w:t>
      </w:r>
      <w:r w:rsidR="00FB7AD6">
        <w:rPr>
          <w:rFonts w:ascii="Arial" w:hAnsi="Arial" w:cs="Arial"/>
          <w:color w:val="000000"/>
          <w:szCs w:val="24"/>
          <w:lang w:eastAsia="es-CO"/>
        </w:rPr>
        <w:t xml:space="preserve">en cuenta </w:t>
      </w:r>
      <w:r w:rsidR="00FB7AD6">
        <w:rPr>
          <w:rFonts w:ascii="Arial" w:hAnsi="Arial" w:cs="Arial"/>
          <w:color w:val="000000"/>
          <w:szCs w:val="24"/>
          <w:lang w:eastAsia="es-CO"/>
        </w:rPr>
        <w:lastRenderedPageBreak/>
        <w:t>los periodos detallado</w:t>
      </w:r>
      <w:r w:rsidR="002A0B92">
        <w:rPr>
          <w:rFonts w:ascii="Arial" w:hAnsi="Arial" w:cs="Arial"/>
          <w:color w:val="000000"/>
          <w:szCs w:val="24"/>
          <w:lang w:eastAsia="es-CO"/>
        </w:rPr>
        <w:t>s en el hechos 4° de la demanda, los mismo se tornaban insuficientes</w:t>
      </w:r>
      <w:r w:rsidR="00FB7AD6">
        <w:rPr>
          <w:rFonts w:ascii="Arial" w:hAnsi="Arial" w:cs="Arial"/>
          <w:color w:val="000000"/>
          <w:szCs w:val="24"/>
          <w:lang w:eastAsia="es-CO"/>
        </w:rPr>
        <w:t xml:space="preserve"> de car</w:t>
      </w:r>
      <w:r w:rsidR="002A0B92">
        <w:rPr>
          <w:rFonts w:ascii="Arial" w:hAnsi="Arial" w:cs="Arial"/>
          <w:color w:val="000000"/>
          <w:szCs w:val="24"/>
          <w:lang w:eastAsia="es-CO"/>
        </w:rPr>
        <w:t>a a la jurisprudencia, que exige contar con 750 semanas o tiempos de servicios a esa calenda, para retornar al régimen de prima media sin perder el beneficios transicional.</w:t>
      </w:r>
    </w:p>
    <w:p w:rsidR="00FB7AD6" w:rsidRDefault="00FB7AD6" w:rsidP="00927E7D">
      <w:pPr>
        <w:spacing w:line="276" w:lineRule="auto"/>
        <w:contextualSpacing/>
        <w:jc w:val="both"/>
        <w:rPr>
          <w:rFonts w:ascii="Arial" w:hAnsi="Arial" w:cs="Arial"/>
          <w:color w:val="000000"/>
          <w:szCs w:val="24"/>
          <w:lang w:eastAsia="es-CO"/>
        </w:rPr>
      </w:pPr>
    </w:p>
    <w:p w:rsidR="00FB7AD6" w:rsidRDefault="00FB7AD6" w:rsidP="00927E7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Consecuente con lo anterior, adujo que no era posible aplicarle al actor el régimen de transición, por lo que se tornaba inocuo efectuar el estudio de las demás pretensiones de la demanda.</w:t>
      </w:r>
    </w:p>
    <w:p w:rsidR="00A50E03" w:rsidRDefault="00A50E03" w:rsidP="00E14355">
      <w:pPr>
        <w:spacing w:line="276" w:lineRule="auto"/>
        <w:contextualSpacing/>
        <w:jc w:val="both"/>
        <w:rPr>
          <w:rFonts w:ascii="Arial" w:hAnsi="Arial" w:cs="Arial"/>
          <w:color w:val="000000"/>
          <w:szCs w:val="24"/>
          <w:lang w:eastAsia="es-CO"/>
        </w:rPr>
      </w:pPr>
    </w:p>
    <w:p w:rsidR="002C313D" w:rsidRPr="00364783" w:rsidRDefault="00927E7D" w:rsidP="00E14355">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Síntesis del recurso de apelación</w:t>
      </w:r>
    </w:p>
    <w:p w:rsidR="00B36B90" w:rsidRDefault="00FB7AD6" w:rsidP="00E14355">
      <w:pPr>
        <w:shd w:val="clear" w:color="auto" w:fill="FFFFFF"/>
        <w:spacing w:line="276" w:lineRule="auto"/>
        <w:contextualSpacing/>
        <w:jc w:val="both"/>
        <w:rPr>
          <w:rFonts w:ascii="Arial" w:hAnsi="Arial" w:cs="Arial"/>
          <w:szCs w:val="24"/>
        </w:rPr>
      </w:pPr>
      <w:r>
        <w:rPr>
          <w:rFonts w:ascii="Arial" w:hAnsi="Arial" w:cs="Arial"/>
          <w:szCs w:val="24"/>
        </w:rPr>
        <w:t>Inconforme con lo decidido, se alzó la apoderada de la parte actora y manifestó que como los funcionarios de las entidades públicas fueron acogidos por la Ley 100 de 1993 a partir de junio de 1995, debe ser esa la fecha y no el 1° de abril de 1994, la que se debe considerar para contabilizar los 15 años exigidos por la jurisprudencia para retornar al régimen de prima media sin perder el beneficio transicional.</w:t>
      </w:r>
    </w:p>
    <w:p w:rsidR="00FB7AD6" w:rsidRDefault="00FB7AD6" w:rsidP="00E14355">
      <w:pPr>
        <w:shd w:val="clear" w:color="auto" w:fill="FFFFFF"/>
        <w:spacing w:line="276" w:lineRule="auto"/>
        <w:contextualSpacing/>
        <w:jc w:val="both"/>
        <w:rPr>
          <w:rFonts w:ascii="Arial" w:hAnsi="Arial" w:cs="Arial"/>
          <w:szCs w:val="24"/>
        </w:rPr>
      </w:pPr>
    </w:p>
    <w:p w:rsidR="00FB7AD6" w:rsidRDefault="00FB7AD6" w:rsidP="00E14355">
      <w:pPr>
        <w:shd w:val="clear" w:color="auto" w:fill="FFFFFF"/>
        <w:spacing w:line="276" w:lineRule="auto"/>
        <w:contextualSpacing/>
        <w:jc w:val="both"/>
        <w:rPr>
          <w:rFonts w:ascii="Arial" w:hAnsi="Arial" w:cs="Arial"/>
          <w:szCs w:val="24"/>
        </w:rPr>
      </w:pPr>
      <w:r>
        <w:rPr>
          <w:rFonts w:ascii="Arial" w:hAnsi="Arial" w:cs="Arial"/>
          <w:szCs w:val="24"/>
        </w:rPr>
        <w:t>De otro lado manifestó que el Decreto 3800/03 que regula lo relacionado con el traslado entre regímenes no es potestativo para Colpensiones y, se le debe imponer la carga de sopesar la situación en que se encuentra el afiliado que solicita el traslado y, por el contrario, no imponerle la carga a este de poner cuidado.</w:t>
      </w:r>
    </w:p>
    <w:p w:rsidR="00FB7AD6" w:rsidRDefault="00FB7AD6" w:rsidP="00E14355">
      <w:pPr>
        <w:shd w:val="clear" w:color="auto" w:fill="FFFFFF"/>
        <w:spacing w:line="276" w:lineRule="auto"/>
        <w:contextualSpacing/>
        <w:jc w:val="both"/>
        <w:rPr>
          <w:rFonts w:ascii="Arial" w:hAnsi="Arial" w:cs="Arial"/>
          <w:szCs w:val="24"/>
        </w:rPr>
      </w:pPr>
    </w:p>
    <w:p w:rsidR="00FB7AD6" w:rsidRDefault="00FB7AD6" w:rsidP="00E14355">
      <w:pPr>
        <w:shd w:val="clear" w:color="auto" w:fill="FFFFFF"/>
        <w:spacing w:line="276" w:lineRule="auto"/>
        <w:contextualSpacing/>
        <w:jc w:val="both"/>
        <w:rPr>
          <w:rFonts w:ascii="Arial" w:hAnsi="Arial" w:cs="Arial"/>
          <w:szCs w:val="24"/>
        </w:rPr>
      </w:pPr>
      <w:r w:rsidRPr="006E4497">
        <w:rPr>
          <w:rFonts w:ascii="Arial" w:hAnsi="Arial" w:cs="Arial"/>
          <w:szCs w:val="24"/>
        </w:rPr>
        <w:t>Por último, afirmó que se desconocieron tiempos de servicios al sector público, cuyas certificaciones fueron allegadas en medio magnético.</w:t>
      </w:r>
      <w:r>
        <w:rPr>
          <w:rFonts w:ascii="Arial" w:hAnsi="Arial" w:cs="Arial"/>
          <w:szCs w:val="24"/>
        </w:rPr>
        <w:t xml:space="preserve"> </w:t>
      </w:r>
    </w:p>
    <w:p w:rsidR="0056462A" w:rsidRDefault="0056462A" w:rsidP="00E14355">
      <w:pPr>
        <w:shd w:val="clear" w:color="auto" w:fill="FFFFFF"/>
        <w:spacing w:line="276" w:lineRule="auto"/>
        <w:contextualSpacing/>
        <w:jc w:val="both"/>
        <w:rPr>
          <w:rFonts w:ascii="Arial" w:hAnsi="Arial" w:cs="Arial"/>
          <w:szCs w:val="24"/>
        </w:rPr>
      </w:pPr>
    </w:p>
    <w:p w:rsidR="0061484D" w:rsidRPr="0043795C" w:rsidRDefault="0061484D" w:rsidP="002B4077">
      <w:pPr>
        <w:shd w:val="clear" w:color="auto" w:fill="FFFFFF"/>
        <w:spacing w:line="276" w:lineRule="auto"/>
        <w:contextualSpacing/>
        <w:jc w:val="center"/>
        <w:rPr>
          <w:rFonts w:ascii="Arial" w:hAnsi="Arial" w:cs="Arial"/>
          <w:b/>
          <w:szCs w:val="24"/>
        </w:rPr>
      </w:pPr>
      <w:r w:rsidRPr="0043795C">
        <w:rPr>
          <w:rFonts w:ascii="Arial" w:hAnsi="Arial" w:cs="Arial"/>
          <w:b/>
          <w:szCs w:val="24"/>
        </w:rPr>
        <w:t>CONSIDERACIONES</w:t>
      </w:r>
    </w:p>
    <w:p w:rsidR="00FF24FA" w:rsidRPr="00312238" w:rsidRDefault="00FF24FA" w:rsidP="00E14355">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E1435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Default="00226D5F" w:rsidP="00E14355">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E14355">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AE190B" w:rsidRDefault="00AE190B" w:rsidP="00AE190B">
      <w:pPr>
        <w:pStyle w:val="Textoindependiente"/>
        <w:spacing w:line="276" w:lineRule="auto"/>
        <w:contextualSpacing/>
        <w:rPr>
          <w:iCs/>
          <w:szCs w:val="24"/>
        </w:rPr>
      </w:pPr>
      <w:r>
        <w:rPr>
          <w:iCs/>
          <w:szCs w:val="24"/>
        </w:rPr>
        <w:t xml:space="preserve">1.1. </w:t>
      </w:r>
      <w:r w:rsidR="007F1F65" w:rsidRPr="007F1F65">
        <w:rPr>
          <w:iCs/>
          <w:szCs w:val="24"/>
        </w:rPr>
        <w:t>¿</w:t>
      </w:r>
      <w:r w:rsidR="002B4077">
        <w:rPr>
          <w:iCs/>
          <w:szCs w:val="24"/>
        </w:rPr>
        <w:t xml:space="preserve">El señor </w:t>
      </w:r>
      <w:r w:rsidR="00904AE9">
        <w:rPr>
          <w:iCs/>
          <w:szCs w:val="24"/>
        </w:rPr>
        <w:t>Rubén Darío Henao Navarro</w:t>
      </w:r>
      <w:r w:rsidR="001F49C2">
        <w:rPr>
          <w:iCs/>
          <w:szCs w:val="24"/>
        </w:rPr>
        <w:t xml:space="preserve"> </w:t>
      </w:r>
      <w:r w:rsidR="005D5800">
        <w:rPr>
          <w:iCs/>
          <w:szCs w:val="24"/>
        </w:rPr>
        <w:t>e</w:t>
      </w:r>
      <w:r w:rsidR="002B4077">
        <w:rPr>
          <w:iCs/>
          <w:szCs w:val="24"/>
        </w:rPr>
        <w:t>s beneficiario</w:t>
      </w:r>
      <w:r w:rsidR="007F1F65" w:rsidRPr="007F1F65">
        <w:rPr>
          <w:iCs/>
          <w:szCs w:val="24"/>
        </w:rPr>
        <w:t xml:space="preserve"> del Régimen de Transición</w:t>
      </w:r>
      <w:r>
        <w:rPr>
          <w:iCs/>
          <w:szCs w:val="24"/>
        </w:rPr>
        <w:t>, pese al traslado que en el año 1995 efectuó del Régimen de Prima Media con Prestación Definida al Régimen de Ahorro Individual con Solidaridad</w:t>
      </w:r>
      <w:r w:rsidRPr="007F1F65">
        <w:rPr>
          <w:iCs/>
          <w:szCs w:val="24"/>
        </w:rPr>
        <w:t>?</w:t>
      </w:r>
    </w:p>
    <w:p w:rsidR="006B246E" w:rsidRDefault="006B246E" w:rsidP="00AE190B">
      <w:pPr>
        <w:pStyle w:val="Textoindependiente"/>
        <w:spacing w:line="276" w:lineRule="auto"/>
        <w:contextualSpacing/>
        <w:rPr>
          <w:iCs/>
          <w:szCs w:val="24"/>
        </w:rPr>
      </w:pPr>
    </w:p>
    <w:p w:rsidR="006B246E" w:rsidRDefault="006B246E" w:rsidP="00AE190B">
      <w:pPr>
        <w:pStyle w:val="Textoindependiente"/>
        <w:spacing w:line="276" w:lineRule="auto"/>
        <w:contextualSpacing/>
        <w:rPr>
          <w:iCs/>
          <w:szCs w:val="24"/>
        </w:rPr>
      </w:pPr>
      <w:r>
        <w:rPr>
          <w:iCs/>
          <w:szCs w:val="24"/>
        </w:rPr>
        <w:t>No será materia de estudio el tema atinente a la ineficacia del traslado que se plantea en el recurso, dado que los hechos que configuran tal pretensión no fueron presentados en la demanda ni discutidos en el proceso.</w:t>
      </w:r>
    </w:p>
    <w:p w:rsidR="002B4077" w:rsidRDefault="002B4077" w:rsidP="002B4077">
      <w:pPr>
        <w:pStyle w:val="Textoindependiente"/>
        <w:spacing w:line="276" w:lineRule="auto"/>
        <w:contextualSpacing/>
        <w:rPr>
          <w:iCs/>
          <w:szCs w:val="24"/>
        </w:rPr>
      </w:pPr>
    </w:p>
    <w:p w:rsidR="00312238" w:rsidRDefault="00AE190B" w:rsidP="00E14355">
      <w:pPr>
        <w:pStyle w:val="Textoindependiente"/>
        <w:numPr>
          <w:ilvl w:val="0"/>
          <w:numId w:val="8"/>
        </w:numPr>
        <w:spacing w:line="276" w:lineRule="auto"/>
        <w:contextualSpacing/>
        <w:rPr>
          <w:b/>
          <w:iCs/>
          <w:szCs w:val="24"/>
        </w:rPr>
      </w:pPr>
      <w:r>
        <w:rPr>
          <w:b/>
          <w:iCs/>
          <w:szCs w:val="24"/>
        </w:rPr>
        <w:t>Solución a</w:t>
      </w:r>
      <w:r w:rsidR="00454184">
        <w:rPr>
          <w:b/>
          <w:iCs/>
          <w:szCs w:val="24"/>
        </w:rPr>
        <w:t>l</w:t>
      </w:r>
      <w:r w:rsidR="00312238" w:rsidRPr="00312238">
        <w:rPr>
          <w:b/>
          <w:iCs/>
          <w:szCs w:val="24"/>
        </w:rPr>
        <w:t xml:space="preserve"> problema jurídico </w:t>
      </w:r>
    </w:p>
    <w:p w:rsidR="003C44B5" w:rsidRDefault="003C44B5" w:rsidP="00E14355">
      <w:pPr>
        <w:pStyle w:val="Textoindependiente"/>
        <w:spacing w:line="276" w:lineRule="auto"/>
        <w:ind w:left="390"/>
        <w:contextualSpacing/>
        <w:rPr>
          <w:b/>
          <w:iCs/>
          <w:szCs w:val="24"/>
        </w:rPr>
      </w:pPr>
    </w:p>
    <w:p w:rsidR="00150D59" w:rsidRDefault="00150D59" w:rsidP="00E14355">
      <w:pPr>
        <w:pStyle w:val="Textoindependiente"/>
        <w:spacing w:line="276" w:lineRule="auto"/>
        <w:contextualSpacing/>
        <w:rPr>
          <w:iCs/>
          <w:szCs w:val="24"/>
        </w:rPr>
      </w:pPr>
      <w:r w:rsidRPr="008E0CBF">
        <w:rPr>
          <w:iCs/>
          <w:szCs w:val="24"/>
        </w:rPr>
        <w:t>Con</w:t>
      </w:r>
      <w:r w:rsidR="00AE190B">
        <w:rPr>
          <w:iCs/>
          <w:szCs w:val="24"/>
        </w:rPr>
        <w:t xml:space="preserve"> el propósito de dar solución a</w:t>
      </w:r>
      <w:r w:rsidR="00972117">
        <w:rPr>
          <w:iCs/>
          <w:szCs w:val="24"/>
        </w:rPr>
        <w:t xml:space="preserve">l </w:t>
      </w:r>
      <w:r>
        <w:rPr>
          <w:iCs/>
          <w:szCs w:val="24"/>
        </w:rPr>
        <w:t xml:space="preserve">anterior </w:t>
      </w:r>
      <w:r w:rsidR="001F49C2">
        <w:rPr>
          <w:iCs/>
          <w:szCs w:val="24"/>
        </w:rPr>
        <w:t>cuestionamiento</w:t>
      </w:r>
      <w:r w:rsidRPr="008E0CBF">
        <w:rPr>
          <w:iCs/>
          <w:szCs w:val="24"/>
        </w:rPr>
        <w:t>, se considera necesario precisar, los siguientes aspectos:</w:t>
      </w:r>
    </w:p>
    <w:p w:rsidR="00454184" w:rsidRDefault="00454184" w:rsidP="00E14355">
      <w:pPr>
        <w:pStyle w:val="Textoindependiente"/>
        <w:spacing w:line="276" w:lineRule="auto"/>
        <w:contextualSpacing/>
        <w:rPr>
          <w:iCs/>
          <w:szCs w:val="24"/>
        </w:rPr>
      </w:pPr>
    </w:p>
    <w:p w:rsidR="00AE190B" w:rsidRDefault="00AE190B" w:rsidP="00AE190B">
      <w:pPr>
        <w:pStyle w:val="Textoindependiente"/>
        <w:spacing w:line="276" w:lineRule="auto"/>
        <w:contextualSpacing/>
        <w:rPr>
          <w:iCs/>
          <w:szCs w:val="24"/>
        </w:rPr>
      </w:pPr>
      <w:r>
        <w:rPr>
          <w:iCs/>
          <w:szCs w:val="24"/>
        </w:rPr>
        <w:t>No existe discusión frente a los s</w:t>
      </w:r>
      <w:r w:rsidR="00931B13">
        <w:rPr>
          <w:iCs/>
          <w:szCs w:val="24"/>
        </w:rPr>
        <w:t>iguientes: (i) el nacimiento de</w:t>
      </w:r>
      <w:r>
        <w:rPr>
          <w:iCs/>
          <w:szCs w:val="24"/>
        </w:rPr>
        <w:t>l</w:t>
      </w:r>
      <w:r w:rsidR="00931B13">
        <w:rPr>
          <w:iCs/>
          <w:szCs w:val="24"/>
        </w:rPr>
        <w:t xml:space="preserve"> actor</w:t>
      </w:r>
      <w:r>
        <w:rPr>
          <w:iCs/>
          <w:szCs w:val="24"/>
        </w:rPr>
        <w:t xml:space="preserve"> ocurrió el 1</w:t>
      </w:r>
      <w:r w:rsidR="00931B13">
        <w:rPr>
          <w:iCs/>
          <w:szCs w:val="24"/>
        </w:rPr>
        <w:t>1</w:t>
      </w:r>
      <w:r>
        <w:rPr>
          <w:iCs/>
          <w:szCs w:val="24"/>
        </w:rPr>
        <w:t xml:space="preserve"> de </w:t>
      </w:r>
      <w:r w:rsidR="00931B13">
        <w:rPr>
          <w:iCs/>
          <w:szCs w:val="24"/>
        </w:rPr>
        <w:t xml:space="preserve">enero </w:t>
      </w:r>
      <w:r>
        <w:rPr>
          <w:iCs/>
          <w:szCs w:val="24"/>
        </w:rPr>
        <w:t>de 195</w:t>
      </w:r>
      <w:r w:rsidR="00931B13">
        <w:rPr>
          <w:iCs/>
          <w:szCs w:val="24"/>
        </w:rPr>
        <w:t>4</w:t>
      </w:r>
      <w:r>
        <w:rPr>
          <w:iCs/>
          <w:szCs w:val="24"/>
        </w:rPr>
        <w:t xml:space="preserve"> –</w:t>
      </w:r>
      <w:proofErr w:type="spellStart"/>
      <w:r>
        <w:rPr>
          <w:iCs/>
          <w:szCs w:val="24"/>
        </w:rPr>
        <w:t>fl</w:t>
      </w:r>
      <w:proofErr w:type="spellEnd"/>
      <w:r>
        <w:rPr>
          <w:iCs/>
          <w:szCs w:val="24"/>
        </w:rPr>
        <w:t>.</w:t>
      </w:r>
      <w:r w:rsidR="00931B13">
        <w:rPr>
          <w:iCs/>
          <w:szCs w:val="24"/>
        </w:rPr>
        <w:t xml:space="preserve"> 37</w:t>
      </w:r>
      <w:r>
        <w:rPr>
          <w:iCs/>
          <w:szCs w:val="24"/>
        </w:rPr>
        <w:t>-; (ii) que se afilió al ISS –hoy COLPENSIONES- el 1</w:t>
      </w:r>
      <w:r w:rsidR="00931B13">
        <w:rPr>
          <w:iCs/>
          <w:szCs w:val="24"/>
        </w:rPr>
        <w:t>°</w:t>
      </w:r>
      <w:r>
        <w:rPr>
          <w:iCs/>
          <w:szCs w:val="24"/>
        </w:rPr>
        <w:t xml:space="preserve"> de marzo de 19</w:t>
      </w:r>
      <w:r w:rsidR="00931B13">
        <w:rPr>
          <w:iCs/>
          <w:szCs w:val="24"/>
        </w:rPr>
        <w:t>82</w:t>
      </w:r>
      <w:r w:rsidR="006B246E">
        <w:rPr>
          <w:iCs/>
          <w:szCs w:val="24"/>
        </w:rPr>
        <w:t xml:space="preserve"> –</w:t>
      </w:r>
      <w:proofErr w:type="spellStart"/>
      <w:r w:rsidR="006B246E">
        <w:rPr>
          <w:iCs/>
          <w:szCs w:val="24"/>
        </w:rPr>
        <w:t>fl</w:t>
      </w:r>
      <w:proofErr w:type="spellEnd"/>
      <w:r w:rsidR="006B246E">
        <w:rPr>
          <w:iCs/>
          <w:szCs w:val="24"/>
        </w:rPr>
        <w:t>. 42-; (iii</w:t>
      </w:r>
      <w:r>
        <w:rPr>
          <w:iCs/>
          <w:szCs w:val="24"/>
        </w:rPr>
        <w:t xml:space="preserve">) que se trasladó del RPM al RAIS el 30 de </w:t>
      </w:r>
      <w:r w:rsidR="00931B13">
        <w:rPr>
          <w:iCs/>
          <w:szCs w:val="24"/>
        </w:rPr>
        <w:t xml:space="preserve">junio </w:t>
      </w:r>
      <w:r>
        <w:rPr>
          <w:iCs/>
          <w:szCs w:val="24"/>
        </w:rPr>
        <w:t>de 199</w:t>
      </w:r>
      <w:r w:rsidR="00931B13">
        <w:rPr>
          <w:iCs/>
          <w:szCs w:val="24"/>
        </w:rPr>
        <w:t>5 y retornó al régimen de prima media el 10 de agosto de 2010–</w:t>
      </w:r>
      <w:proofErr w:type="spellStart"/>
      <w:r w:rsidR="00931B13">
        <w:rPr>
          <w:iCs/>
          <w:szCs w:val="24"/>
        </w:rPr>
        <w:t>fl</w:t>
      </w:r>
      <w:proofErr w:type="spellEnd"/>
      <w:r w:rsidR="00931B13">
        <w:rPr>
          <w:iCs/>
          <w:szCs w:val="24"/>
        </w:rPr>
        <w:t>. 2</w:t>
      </w:r>
      <w:r>
        <w:rPr>
          <w:iCs/>
          <w:szCs w:val="24"/>
        </w:rPr>
        <w:t>3- y; (</w:t>
      </w:r>
      <w:r w:rsidR="006B246E">
        <w:rPr>
          <w:iCs/>
          <w:szCs w:val="24"/>
        </w:rPr>
        <w:t>i</w:t>
      </w:r>
      <w:r>
        <w:rPr>
          <w:iCs/>
          <w:szCs w:val="24"/>
        </w:rPr>
        <w:t xml:space="preserve">v) solicitó a la entidad demandada el reconocimiento de la pensión de vejez el día </w:t>
      </w:r>
      <w:r w:rsidR="00931B13">
        <w:rPr>
          <w:iCs/>
          <w:szCs w:val="24"/>
        </w:rPr>
        <w:t>3</w:t>
      </w:r>
      <w:r>
        <w:rPr>
          <w:iCs/>
          <w:szCs w:val="24"/>
        </w:rPr>
        <w:t xml:space="preserve"> de </w:t>
      </w:r>
      <w:r w:rsidR="00931B13">
        <w:rPr>
          <w:iCs/>
          <w:szCs w:val="24"/>
        </w:rPr>
        <w:t xml:space="preserve">febrero </w:t>
      </w:r>
      <w:r>
        <w:rPr>
          <w:iCs/>
          <w:szCs w:val="24"/>
        </w:rPr>
        <w:lastRenderedPageBreak/>
        <w:t>de 201</w:t>
      </w:r>
      <w:r w:rsidR="00931B13">
        <w:rPr>
          <w:iCs/>
          <w:szCs w:val="24"/>
        </w:rPr>
        <w:t>4,</w:t>
      </w:r>
      <w:r>
        <w:rPr>
          <w:iCs/>
          <w:szCs w:val="24"/>
        </w:rPr>
        <w:t xml:space="preserve"> siendo resuelta de manera desfavorable, mediante </w:t>
      </w:r>
      <w:r w:rsidR="00931B13">
        <w:rPr>
          <w:iCs/>
          <w:szCs w:val="24"/>
        </w:rPr>
        <w:t>la Resolución N° GNR 281895 del 11 de agosto de 2014 –</w:t>
      </w:r>
      <w:proofErr w:type="spellStart"/>
      <w:r w:rsidR="00931B13">
        <w:rPr>
          <w:iCs/>
          <w:szCs w:val="24"/>
        </w:rPr>
        <w:t>fls</w:t>
      </w:r>
      <w:proofErr w:type="spellEnd"/>
      <w:r w:rsidR="00931B13">
        <w:rPr>
          <w:iCs/>
          <w:szCs w:val="24"/>
        </w:rPr>
        <w:t>. 18 y s.s. del cd. 1-</w:t>
      </w:r>
      <w:r>
        <w:rPr>
          <w:iCs/>
          <w:szCs w:val="24"/>
        </w:rPr>
        <w:t>.</w:t>
      </w:r>
    </w:p>
    <w:p w:rsidR="00AE190B" w:rsidRDefault="00AE190B" w:rsidP="00AE190B">
      <w:pPr>
        <w:pStyle w:val="Textoindependiente"/>
        <w:spacing w:line="276" w:lineRule="auto"/>
        <w:contextualSpacing/>
        <w:rPr>
          <w:iCs/>
          <w:szCs w:val="24"/>
        </w:rPr>
      </w:pPr>
    </w:p>
    <w:p w:rsidR="00AE190B" w:rsidRDefault="00AE190B" w:rsidP="00AE190B">
      <w:pPr>
        <w:pStyle w:val="Textoindependiente"/>
        <w:spacing w:line="276" w:lineRule="auto"/>
        <w:contextualSpacing/>
        <w:rPr>
          <w:b/>
          <w:iCs/>
          <w:szCs w:val="24"/>
        </w:rPr>
      </w:pPr>
      <w:r w:rsidRPr="001F4718">
        <w:rPr>
          <w:b/>
          <w:iCs/>
          <w:szCs w:val="24"/>
        </w:rPr>
        <w:t>2.1. Del régimen de transición</w:t>
      </w:r>
    </w:p>
    <w:p w:rsidR="00AE190B" w:rsidRDefault="00AE190B" w:rsidP="00AE190B">
      <w:pPr>
        <w:pStyle w:val="Textoindependiente"/>
        <w:spacing w:line="276" w:lineRule="auto"/>
        <w:contextualSpacing/>
        <w:rPr>
          <w:b/>
          <w:iCs/>
          <w:szCs w:val="24"/>
        </w:rPr>
      </w:pPr>
    </w:p>
    <w:p w:rsidR="00AE190B" w:rsidRPr="001F4718" w:rsidRDefault="00AE190B" w:rsidP="00AE190B">
      <w:pPr>
        <w:pStyle w:val="Textoindependiente"/>
        <w:spacing w:line="276" w:lineRule="auto"/>
        <w:contextualSpacing/>
        <w:rPr>
          <w:b/>
          <w:iCs/>
          <w:szCs w:val="24"/>
        </w:rPr>
      </w:pPr>
      <w:r>
        <w:rPr>
          <w:b/>
          <w:iCs/>
          <w:szCs w:val="24"/>
        </w:rPr>
        <w:t>2.1.1. Fundamento Jurídico</w:t>
      </w:r>
    </w:p>
    <w:p w:rsidR="00AE190B" w:rsidRDefault="00AE190B" w:rsidP="00AE190B">
      <w:pPr>
        <w:pStyle w:val="Textoindependiente"/>
        <w:spacing w:line="276" w:lineRule="auto"/>
        <w:contextualSpacing/>
        <w:rPr>
          <w:iCs/>
          <w:szCs w:val="24"/>
        </w:rPr>
      </w:pP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p>
    <w:p w:rsidR="00AE190B" w:rsidRPr="009D7B62" w:rsidRDefault="00AE190B" w:rsidP="00AE190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AE190B" w:rsidRDefault="00AE190B" w:rsidP="00AE190B">
      <w:pPr>
        <w:shd w:val="clear" w:color="auto" w:fill="FFFFFF"/>
        <w:tabs>
          <w:tab w:val="left" w:pos="5197"/>
        </w:tabs>
        <w:spacing w:line="276" w:lineRule="auto"/>
        <w:ind w:firstLine="851"/>
        <w:jc w:val="both"/>
        <w:rPr>
          <w:rFonts w:ascii="Arial" w:hAnsi="Arial" w:cs="Arial"/>
          <w:color w:val="000000"/>
          <w:szCs w:val="24"/>
          <w:lang w:eastAsia="es-CO"/>
        </w:rPr>
      </w:pP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Analizando la documental allegada al info</w:t>
      </w:r>
      <w:r w:rsidR="00861775">
        <w:rPr>
          <w:rFonts w:ascii="Arial" w:hAnsi="Arial" w:cs="Arial"/>
          <w:color w:val="000000"/>
          <w:szCs w:val="24"/>
          <w:lang w:eastAsia="es-CO"/>
        </w:rPr>
        <w:t xml:space="preserve">lio, no existe duda alguna que el </w:t>
      </w:r>
      <w:r>
        <w:rPr>
          <w:rFonts w:ascii="Arial" w:hAnsi="Arial" w:cs="Arial"/>
          <w:color w:val="000000"/>
          <w:szCs w:val="24"/>
          <w:lang w:eastAsia="es-CO"/>
        </w:rPr>
        <w:t xml:space="preserve">señor </w:t>
      </w:r>
      <w:r w:rsidR="00861775">
        <w:rPr>
          <w:rFonts w:ascii="Arial" w:hAnsi="Arial" w:cs="Arial"/>
          <w:color w:val="000000"/>
          <w:szCs w:val="24"/>
          <w:lang w:eastAsia="es-CO"/>
        </w:rPr>
        <w:t>Rubén Darío Henao Navarro</w:t>
      </w:r>
      <w:r>
        <w:rPr>
          <w:rFonts w:ascii="Arial" w:hAnsi="Arial" w:cs="Arial"/>
          <w:color w:val="000000"/>
          <w:szCs w:val="24"/>
          <w:lang w:eastAsia="es-CO"/>
        </w:rPr>
        <w:t xml:space="preserve">, adquirió el derecho a beneficiarse del régimen de transición descrito toda vez que al 1° de abril de 1994 contaba con </w:t>
      </w:r>
      <w:r w:rsidR="00861775">
        <w:rPr>
          <w:rFonts w:ascii="Arial" w:hAnsi="Arial" w:cs="Arial"/>
          <w:color w:val="000000"/>
          <w:szCs w:val="24"/>
          <w:lang w:eastAsia="es-CO"/>
        </w:rPr>
        <w:t>40</w:t>
      </w:r>
      <w:r>
        <w:rPr>
          <w:rFonts w:ascii="Arial" w:hAnsi="Arial" w:cs="Arial"/>
          <w:color w:val="000000"/>
          <w:szCs w:val="24"/>
          <w:lang w:eastAsia="es-CO"/>
        </w:rPr>
        <w:t xml:space="preserve"> años de edad cumplidos como quiera que de la copia de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w:t>
      </w:r>
      <w:r w:rsidR="00861775">
        <w:rPr>
          <w:rFonts w:ascii="Arial" w:hAnsi="Arial" w:cs="Arial"/>
          <w:color w:val="000000"/>
          <w:szCs w:val="24"/>
          <w:lang w:eastAsia="es-CO"/>
        </w:rPr>
        <w:t xml:space="preserve"> 37</w:t>
      </w:r>
      <w:r>
        <w:rPr>
          <w:rFonts w:ascii="Arial" w:hAnsi="Arial" w:cs="Arial"/>
          <w:color w:val="000000"/>
          <w:szCs w:val="24"/>
          <w:lang w:eastAsia="es-CO"/>
        </w:rPr>
        <w:t>- se puede extraer que nació el 1</w:t>
      </w:r>
      <w:r w:rsidR="00861775">
        <w:rPr>
          <w:rFonts w:ascii="Arial" w:hAnsi="Arial" w:cs="Arial"/>
          <w:color w:val="000000"/>
          <w:szCs w:val="24"/>
          <w:lang w:eastAsia="es-CO"/>
        </w:rPr>
        <w:t>1</w:t>
      </w:r>
      <w:r>
        <w:rPr>
          <w:rFonts w:ascii="Arial" w:hAnsi="Arial" w:cs="Arial"/>
          <w:color w:val="000000"/>
          <w:szCs w:val="24"/>
          <w:lang w:eastAsia="es-CO"/>
        </w:rPr>
        <w:t xml:space="preserve"> de </w:t>
      </w:r>
      <w:r w:rsidR="00861775">
        <w:rPr>
          <w:rFonts w:ascii="Arial" w:hAnsi="Arial" w:cs="Arial"/>
          <w:color w:val="000000"/>
          <w:szCs w:val="24"/>
          <w:lang w:eastAsia="es-CO"/>
        </w:rPr>
        <w:t xml:space="preserve">enero </w:t>
      </w:r>
      <w:r>
        <w:rPr>
          <w:rFonts w:ascii="Arial" w:hAnsi="Arial" w:cs="Arial"/>
          <w:color w:val="000000"/>
          <w:szCs w:val="24"/>
          <w:lang w:eastAsia="es-CO"/>
        </w:rPr>
        <w:t>de 195</w:t>
      </w:r>
      <w:r w:rsidR="00861775">
        <w:rPr>
          <w:rFonts w:ascii="Arial" w:hAnsi="Arial" w:cs="Arial"/>
          <w:color w:val="000000"/>
          <w:szCs w:val="24"/>
          <w:lang w:eastAsia="es-CO"/>
        </w:rPr>
        <w:t>4, como se indicó anteriormente</w:t>
      </w:r>
      <w:r>
        <w:rPr>
          <w:rFonts w:ascii="Arial" w:hAnsi="Arial" w:cs="Arial"/>
          <w:color w:val="000000"/>
          <w:szCs w:val="24"/>
          <w:lang w:eastAsia="es-CO"/>
        </w:rPr>
        <w:t>.</w:t>
      </w: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como no existe dubitación acerca del traslado efectuado por </w:t>
      </w:r>
      <w:r w:rsidR="00861775">
        <w:rPr>
          <w:rFonts w:ascii="Arial" w:hAnsi="Arial" w:cs="Arial"/>
          <w:color w:val="000000"/>
          <w:szCs w:val="24"/>
          <w:lang w:eastAsia="es-CO"/>
        </w:rPr>
        <w:t xml:space="preserve">el demandante </w:t>
      </w:r>
      <w:r>
        <w:rPr>
          <w:rFonts w:ascii="Arial" w:hAnsi="Arial" w:cs="Arial"/>
          <w:color w:val="000000"/>
          <w:szCs w:val="24"/>
          <w:lang w:eastAsia="es-CO"/>
        </w:rPr>
        <w:t>al RAIS, deberá analizarse esa situación, para determinar si la misma modifica de alguna manera la posibilidad de aplicarle la normativa anter</w:t>
      </w:r>
      <w:r w:rsidR="00C84B58">
        <w:rPr>
          <w:rFonts w:ascii="Arial" w:hAnsi="Arial" w:cs="Arial"/>
          <w:color w:val="000000"/>
          <w:szCs w:val="24"/>
          <w:lang w:eastAsia="es-CO"/>
        </w:rPr>
        <w:t>ior como lo pretende, esto es, la Ley 71 de 1988.</w:t>
      </w: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p>
    <w:p w:rsidR="00AE190B" w:rsidRDefault="00AE190B" w:rsidP="00AE190B">
      <w:pPr>
        <w:spacing w:line="276" w:lineRule="auto"/>
        <w:jc w:val="both"/>
        <w:rPr>
          <w:rFonts w:ascii="Arial" w:hAnsi="Arial"/>
          <w:b/>
          <w:szCs w:val="24"/>
        </w:rPr>
      </w:pPr>
      <w:r w:rsidRPr="00F0544F">
        <w:rPr>
          <w:rFonts w:ascii="Arial" w:hAnsi="Arial" w:cs="Arial"/>
          <w:b/>
          <w:color w:val="000000"/>
          <w:szCs w:val="24"/>
          <w:lang w:eastAsia="es-CO"/>
        </w:rPr>
        <w:t>2.</w:t>
      </w:r>
      <w:r>
        <w:rPr>
          <w:rFonts w:ascii="Arial" w:hAnsi="Arial" w:cs="Arial"/>
          <w:b/>
          <w:color w:val="000000"/>
          <w:szCs w:val="24"/>
          <w:lang w:eastAsia="es-CO"/>
        </w:rPr>
        <w:t>2</w:t>
      </w:r>
      <w:r w:rsidRPr="00F0544F">
        <w:rPr>
          <w:rFonts w:ascii="Arial" w:hAnsi="Arial" w:cs="Arial"/>
          <w:b/>
          <w:color w:val="000000"/>
          <w:szCs w:val="24"/>
          <w:lang w:eastAsia="es-CO"/>
        </w:rPr>
        <w:t xml:space="preserve">. </w:t>
      </w:r>
      <w:r w:rsidRPr="003C32C3">
        <w:rPr>
          <w:rFonts w:ascii="Arial" w:hAnsi="Arial"/>
          <w:b/>
          <w:szCs w:val="24"/>
        </w:rPr>
        <w:t xml:space="preserve">Traslado </w:t>
      </w:r>
      <w:r>
        <w:rPr>
          <w:rFonts w:ascii="Arial" w:hAnsi="Arial"/>
          <w:b/>
          <w:szCs w:val="24"/>
        </w:rPr>
        <w:t xml:space="preserve">entre regímenes </w:t>
      </w: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p>
    <w:p w:rsidR="00AE190B" w:rsidRDefault="00AE190B" w:rsidP="00AE190B">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.1. Fundamento jurídico</w:t>
      </w:r>
    </w:p>
    <w:p w:rsidR="00AE190B" w:rsidRPr="00F0544F" w:rsidRDefault="00AE190B" w:rsidP="00AE190B">
      <w:pPr>
        <w:shd w:val="clear" w:color="auto" w:fill="FFFFFF"/>
        <w:tabs>
          <w:tab w:val="left" w:pos="5197"/>
        </w:tabs>
        <w:spacing w:line="276" w:lineRule="auto"/>
        <w:jc w:val="both"/>
        <w:rPr>
          <w:rFonts w:ascii="Arial" w:hAnsi="Arial" w:cs="Arial"/>
          <w:b/>
          <w:color w:val="000000"/>
          <w:szCs w:val="24"/>
          <w:lang w:eastAsia="es-CO"/>
        </w:rPr>
      </w:pPr>
    </w:p>
    <w:p w:rsidR="00AE190B" w:rsidRDefault="00AE190B" w:rsidP="00AE190B">
      <w:pPr>
        <w:shd w:val="clear" w:color="auto" w:fill="FFFFFF"/>
        <w:tabs>
          <w:tab w:val="left" w:pos="5197"/>
        </w:tabs>
        <w:spacing w:line="276" w:lineRule="auto"/>
        <w:jc w:val="both"/>
        <w:rPr>
          <w:rFonts w:ascii="Arial" w:hAnsi="Arial"/>
          <w:szCs w:val="24"/>
        </w:rPr>
      </w:pPr>
      <w:r>
        <w:rPr>
          <w:rFonts w:ascii="Arial" w:hAnsi="Arial" w:cs="Arial"/>
          <w:color w:val="000000"/>
          <w:szCs w:val="24"/>
          <w:lang w:eastAsia="es-CO"/>
        </w:rPr>
        <w:t>Ha señalado la Sala de Casación Laboral de la Corte Suprema de Justicia</w:t>
      </w:r>
      <w:r>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frente a este tema que efectivamente, aquellas personas que se trasladaron del Régimen de prima media con prestación definida al de ahorro individual con solidaridad, siendo beneficiarias del régimen de transición, que para retornar al primigenio, conservando los beneficios transicionales, debían haber obtenido el mismo, </w:t>
      </w:r>
      <w:r>
        <w:rPr>
          <w:rFonts w:ascii="Arial" w:hAnsi="Arial"/>
          <w:szCs w:val="24"/>
        </w:rPr>
        <w:t xml:space="preserve">por </w:t>
      </w:r>
      <w:r w:rsidRPr="00832ECD">
        <w:rPr>
          <w:rFonts w:ascii="Arial" w:hAnsi="Arial"/>
          <w:szCs w:val="24"/>
        </w:rPr>
        <w:t>haber prestado sus servicios o cotizado 15 años, al 1° de abril de 1994,cuando entró</w:t>
      </w:r>
      <w:r>
        <w:rPr>
          <w:rFonts w:ascii="Arial" w:hAnsi="Arial"/>
          <w:szCs w:val="24"/>
        </w:rPr>
        <w:t xml:space="preserve"> en vigencia la Ley 100 de 1993; tal y como se evidencia del siguiente extracto:</w:t>
      </w:r>
    </w:p>
    <w:p w:rsidR="00AE190B" w:rsidRPr="00311C9C" w:rsidRDefault="00AE190B" w:rsidP="00AE190B">
      <w:pPr>
        <w:shd w:val="clear" w:color="auto" w:fill="FFFFFF"/>
        <w:tabs>
          <w:tab w:val="left" w:pos="5197"/>
        </w:tabs>
        <w:ind w:left="567" w:right="567"/>
        <w:jc w:val="both"/>
        <w:rPr>
          <w:rFonts w:ascii="Arial" w:hAnsi="Arial" w:cs="Arial"/>
          <w:szCs w:val="24"/>
        </w:rPr>
      </w:pPr>
    </w:p>
    <w:p w:rsidR="00AE190B" w:rsidRPr="0078235F" w:rsidRDefault="00AE190B" w:rsidP="00AE190B">
      <w:pPr>
        <w:shd w:val="clear" w:color="auto" w:fill="FFFFFF"/>
        <w:tabs>
          <w:tab w:val="left" w:pos="5197"/>
        </w:tabs>
        <w:ind w:left="567" w:right="567"/>
        <w:jc w:val="both"/>
        <w:rPr>
          <w:rFonts w:ascii="Arial" w:hAnsi="Arial" w:cs="Arial"/>
          <w:sz w:val="22"/>
          <w:szCs w:val="22"/>
        </w:rPr>
      </w:pPr>
      <w:r w:rsidRPr="0078235F">
        <w:rPr>
          <w:rFonts w:ascii="Arial" w:hAnsi="Arial" w:cs="Arial"/>
          <w:color w:val="000000"/>
          <w:sz w:val="22"/>
          <w:szCs w:val="22"/>
          <w:lang w:eastAsia="es-CO"/>
        </w:rPr>
        <w:t>“</w:t>
      </w:r>
      <w:r w:rsidRPr="0078235F">
        <w:rPr>
          <w:rFonts w:ascii="Arial" w:hAnsi="Arial" w:cs="Arial"/>
          <w:sz w:val="22"/>
          <w:szCs w:val="22"/>
        </w:rPr>
        <w:t xml:space="preserve">Sobre la temática propuesta en el cargo, debe señalarse que la Corte, en su jurisprudencia no ha condicionado la conservación del régimen de transición para quienes se habían trasladado al régimen de ahorro individual y posteriormente regresaron al régimen de prima media, a que el traslado del capital del fondo privado no haya sido inferior al monto de los aportes que se hubiesen alcanzado de permanecer en el ISS o a que el traslado no se haga en el año siguiente de vigencia de la Ley 797 de 2003, pues el único requisito legal en este tipo de eventos que se ha considerado para conservar el beneficio de </w:t>
      </w:r>
      <w:r w:rsidRPr="0078235F">
        <w:rPr>
          <w:rFonts w:ascii="Arial" w:hAnsi="Arial" w:cs="Arial"/>
          <w:sz w:val="22"/>
          <w:szCs w:val="22"/>
        </w:rPr>
        <w:lastRenderedPageBreak/>
        <w:t>transición, es que el afiliado cuente con al menos 15 años de servicios, al momento de la entrada en vigencia de la Ley 100 de 1993…”</w:t>
      </w:r>
    </w:p>
    <w:p w:rsidR="00AE190B" w:rsidRDefault="00AE190B" w:rsidP="00AE190B">
      <w:pPr>
        <w:shd w:val="clear" w:color="auto" w:fill="FFFFFF"/>
        <w:tabs>
          <w:tab w:val="left" w:pos="5197"/>
        </w:tabs>
        <w:spacing w:line="276" w:lineRule="auto"/>
        <w:jc w:val="both"/>
        <w:rPr>
          <w:b/>
        </w:rPr>
      </w:pPr>
    </w:p>
    <w:p w:rsidR="00AE190B" w:rsidRPr="00311C9C" w:rsidRDefault="00AE190B" w:rsidP="00AE190B">
      <w:pPr>
        <w:shd w:val="clear" w:color="auto" w:fill="FFFFFF"/>
        <w:tabs>
          <w:tab w:val="left" w:pos="5197"/>
        </w:tabs>
        <w:spacing w:line="276" w:lineRule="auto"/>
        <w:jc w:val="both"/>
        <w:rPr>
          <w:rFonts w:ascii="Arial" w:hAnsi="Arial" w:cs="Arial"/>
        </w:rPr>
      </w:pPr>
      <w:r w:rsidRPr="00311C9C">
        <w:rPr>
          <w:rFonts w:ascii="Arial" w:hAnsi="Arial" w:cs="Arial"/>
        </w:rPr>
        <w:t>Y más adelante, citando la sentencia SL6438-2015, que retomó las consideraciones de la providencia CSJ SL 609- 2013, expresó:</w:t>
      </w:r>
    </w:p>
    <w:p w:rsidR="00AE190B" w:rsidRPr="00311C9C" w:rsidRDefault="00AE190B" w:rsidP="00AE190B">
      <w:pPr>
        <w:shd w:val="clear" w:color="auto" w:fill="FFFFFF"/>
        <w:tabs>
          <w:tab w:val="left" w:pos="5197"/>
        </w:tabs>
        <w:spacing w:line="276" w:lineRule="auto"/>
        <w:jc w:val="both"/>
        <w:rPr>
          <w:rFonts w:ascii="Arial" w:hAnsi="Arial" w:cs="Arial"/>
          <w:b/>
        </w:rPr>
      </w:pPr>
    </w:p>
    <w:p w:rsidR="00AE190B" w:rsidRPr="0078235F" w:rsidRDefault="00AE190B" w:rsidP="00AE190B">
      <w:pPr>
        <w:overflowPunct w:val="0"/>
        <w:autoSpaceDE w:val="0"/>
        <w:autoSpaceDN w:val="0"/>
        <w:adjustRightInd w:val="0"/>
        <w:ind w:left="567" w:right="618"/>
        <w:jc w:val="both"/>
        <w:textAlignment w:val="baseline"/>
        <w:rPr>
          <w:rFonts w:ascii="Arial" w:hAnsi="Arial" w:cs="Arial"/>
          <w:b/>
          <w:sz w:val="22"/>
          <w:szCs w:val="22"/>
          <w:lang w:eastAsia="es-CO"/>
        </w:rPr>
      </w:pPr>
      <w:r w:rsidRPr="0078235F">
        <w:rPr>
          <w:rFonts w:ascii="Arial" w:hAnsi="Arial" w:cs="Arial"/>
          <w:b/>
          <w:sz w:val="22"/>
          <w:szCs w:val="22"/>
          <w:lang w:eastAsia="es-CO"/>
        </w:rPr>
        <w:t xml:space="preserve">“En la jurisprudencia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78235F">
            <w:rPr>
              <w:rFonts w:ascii="Arial" w:hAnsi="Arial" w:cs="Arial"/>
              <w:b/>
              <w:sz w:val="22"/>
              <w:szCs w:val="22"/>
              <w:lang w:eastAsia="es-CO"/>
            </w:rPr>
            <w:t>la Corte</w:t>
          </w:r>
        </w:smartTag>
        <w:r w:rsidRPr="0078235F">
          <w:rPr>
            <w:rFonts w:ascii="Arial" w:hAnsi="Arial" w:cs="Arial"/>
            <w:b/>
            <w:sz w:val="22"/>
            <w:szCs w:val="22"/>
            <w:lang w:eastAsia="es-CO"/>
          </w:rPr>
          <w:t xml:space="preserve"> Suprema</w:t>
        </w:r>
      </w:smartTag>
      <w:r w:rsidRPr="0078235F">
        <w:rPr>
          <w:rFonts w:ascii="Arial" w:hAnsi="Arial" w:cs="Arial"/>
          <w:b/>
          <w:sz w:val="22"/>
          <w:szCs w:val="22"/>
          <w:lang w:eastAsia="es-CO"/>
        </w:rPr>
        <w:t xml:space="preserve"> de Justicia: </w:t>
      </w:r>
    </w:p>
    <w:p w:rsidR="00AE190B" w:rsidRPr="0078235F" w:rsidRDefault="00AE190B" w:rsidP="00AE190B">
      <w:pPr>
        <w:overflowPunct w:val="0"/>
        <w:autoSpaceDE w:val="0"/>
        <w:autoSpaceDN w:val="0"/>
        <w:adjustRightInd w:val="0"/>
        <w:ind w:left="567" w:right="618"/>
        <w:jc w:val="both"/>
        <w:textAlignment w:val="baseline"/>
        <w:rPr>
          <w:rFonts w:ascii="Arial" w:hAnsi="Arial" w:cs="Arial"/>
          <w:b/>
          <w:sz w:val="22"/>
          <w:szCs w:val="22"/>
          <w:lang w:eastAsia="es-CO"/>
        </w:rPr>
      </w:pPr>
    </w:p>
    <w:p w:rsidR="00AE190B" w:rsidRPr="0078235F" w:rsidRDefault="00AE190B" w:rsidP="00AE190B">
      <w:pPr>
        <w:overflowPunct w:val="0"/>
        <w:autoSpaceDE w:val="0"/>
        <w:autoSpaceDN w:val="0"/>
        <w:adjustRightInd w:val="0"/>
        <w:ind w:left="567" w:right="618"/>
        <w:jc w:val="both"/>
        <w:textAlignment w:val="baseline"/>
        <w:rPr>
          <w:rFonts w:ascii="Arial" w:hAnsi="Arial" w:cs="Arial"/>
          <w:sz w:val="22"/>
          <w:szCs w:val="22"/>
          <w:lang w:eastAsia="es-CO"/>
        </w:rPr>
      </w:pPr>
      <w:smartTag w:uri="urn:schemas-microsoft-com:office:smarttags" w:element="PersonName">
        <w:smartTagPr>
          <w:attr w:name="ProductID" w:val="la Corte Suprema"/>
        </w:smartTagPr>
        <w:r w:rsidRPr="0078235F">
          <w:rPr>
            <w:rFonts w:ascii="Arial" w:hAnsi="Arial" w:cs="Arial"/>
            <w:sz w:val="22"/>
            <w:szCs w:val="22"/>
            <w:lang w:eastAsia="es-CO"/>
          </w:rPr>
          <w:t>La Corte Suprema</w:t>
        </w:r>
      </w:smartTag>
      <w:r w:rsidRPr="0078235F">
        <w:rPr>
          <w:rFonts w:ascii="Arial" w:hAnsi="Arial" w:cs="Arial"/>
          <w:sz w:val="22"/>
          <w:szCs w:val="22"/>
          <w:lang w:eastAsia="es-CO"/>
        </w:rPr>
        <w:t xml:space="preserve"> de Justicia sobre este tema ha mantenido una línea jurisprudencial uniforme, que tiene  el carácter de reiterada. Ha considerado entre otras en sentencias de 31 de enero de 2007, rad. 27465; 1° de diciembre de 2009, rad. 36301; 9 de marzo de 2010, rad. N° 35406; y 14 de noviembre de 2012, rad. 38366, </w:t>
      </w:r>
      <w:proofErr w:type="gramStart"/>
      <w:r w:rsidRPr="0078235F">
        <w:rPr>
          <w:rFonts w:ascii="Arial" w:hAnsi="Arial" w:cs="Arial"/>
          <w:sz w:val="22"/>
          <w:szCs w:val="22"/>
          <w:lang w:eastAsia="es-CO"/>
        </w:rPr>
        <w:t>que</w:t>
      </w:r>
      <w:proofErr w:type="gramEnd"/>
      <w:r w:rsidRPr="0078235F">
        <w:rPr>
          <w:rFonts w:ascii="Arial" w:hAnsi="Arial" w:cs="Arial"/>
          <w:sz w:val="22"/>
          <w:szCs w:val="22"/>
          <w:lang w:eastAsia="es-CO"/>
        </w:rPr>
        <w:t xml:space="preserve"> los beneficiarios del régimen de transición que migraron al régimen de ahorro individual con solidaridad y posteriormente deciden regresar al de prima media con prestación definida, recuperan los beneficios de la transición siempre que a la entrada en vigencia del nuevo sistema general de pensiones, el 1º de abril de 1994, tuvieren 15 o más años de servicios cotizados”.</w:t>
      </w:r>
    </w:p>
    <w:p w:rsidR="00AE190B" w:rsidRPr="0078235F" w:rsidRDefault="00AE190B" w:rsidP="00AE190B">
      <w:pPr>
        <w:shd w:val="clear" w:color="auto" w:fill="FFFFFF"/>
        <w:tabs>
          <w:tab w:val="left" w:pos="5197"/>
        </w:tabs>
        <w:spacing w:line="276" w:lineRule="auto"/>
        <w:jc w:val="both"/>
        <w:rPr>
          <w:rFonts w:ascii="Arial" w:hAnsi="Arial" w:cs="Arial"/>
          <w:color w:val="000000"/>
          <w:sz w:val="22"/>
          <w:szCs w:val="22"/>
          <w:lang w:eastAsia="es-CO"/>
        </w:rPr>
      </w:pPr>
    </w:p>
    <w:p w:rsidR="00AE190B" w:rsidRDefault="00AE190B" w:rsidP="00AE190B">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Pr="00F0544F">
        <w:rPr>
          <w:rFonts w:ascii="Arial" w:hAnsi="Arial" w:cs="Arial"/>
          <w:b/>
          <w:color w:val="000000"/>
          <w:szCs w:val="24"/>
          <w:lang w:eastAsia="es-CO"/>
        </w:rPr>
        <w:t>.2. Fundamento fáctico</w:t>
      </w:r>
    </w:p>
    <w:p w:rsidR="00AE190B" w:rsidRDefault="00AE190B" w:rsidP="00AE190B">
      <w:pPr>
        <w:shd w:val="clear" w:color="auto" w:fill="FFFFFF"/>
        <w:tabs>
          <w:tab w:val="left" w:pos="5197"/>
        </w:tabs>
        <w:spacing w:line="276" w:lineRule="auto"/>
        <w:jc w:val="both"/>
        <w:rPr>
          <w:rFonts w:ascii="Arial" w:hAnsi="Arial" w:cs="Arial"/>
          <w:b/>
          <w:color w:val="000000"/>
          <w:szCs w:val="24"/>
          <w:lang w:eastAsia="es-CO"/>
        </w:rPr>
      </w:pPr>
    </w:p>
    <w:p w:rsidR="00232C86" w:rsidRDefault="00AE190B"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acuerdo con lo anter</w:t>
      </w:r>
      <w:r w:rsidR="00C84B58">
        <w:rPr>
          <w:rFonts w:ascii="Arial" w:hAnsi="Arial" w:cs="Arial"/>
          <w:color w:val="000000"/>
          <w:szCs w:val="24"/>
          <w:lang w:eastAsia="es-CO"/>
        </w:rPr>
        <w:t>ior, con</w:t>
      </w:r>
      <w:r w:rsidR="00FC4E13">
        <w:rPr>
          <w:rFonts w:ascii="Arial" w:hAnsi="Arial" w:cs="Arial"/>
          <w:color w:val="000000"/>
          <w:szCs w:val="24"/>
          <w:lang w:eastAsia="es-CO"/>
        </w:rPr>
        <w:t xml:space="preserve"> el</w:t>
      </w:r>
      <w:r w:rsidR="00C84B58">
        <w:rPr>
          <w:rFonts w:ascii="Arial" w:hAnsi="Arial" w:cs="Arial"/>
          <w:color w:val="000000"/>
          <w:szCs w:val="24"/>
          <w:lang w:eastAsia="es-CO"/>
        </w:rPr>
        <w:t xml:space="preserve"> fin de determinar si el</w:t>
      </w:r>
      <w:r>
        <w:rPr>
          <w:rFonts w:ascii="Arial" w:hAnsi="Arial" w:cs="Arial"/>
          <w:color w:val="000000"/>
          <w:szCs w:val="24"/>
          <w:lang w:eastAsia="es-CO"/>
        </w:rPr>
        <w:t xml:space="preserve"> demandante, continuó beneficiándose del régimen de transición, es necesario verificar si al 1° de abril </w:t>
      </w:r>
      <w:r w:rsidR="00FC4E13">
        <w:rPr>
          <w:rFonts w:ascii="Arial" w:hAnsi="Arial" w:cs="Arial"/>
          <w:color w:val="000000"/>
          <w:szCs w:val="24"/>
          <w:lang w:eastAsia="es-CO"/>
        </w:rPr>
        <w:t xml:space="preserve">de 1994 </w:t>
      </w:r>
      <w:r>
        <w:rPr>
          <w:rFonts w:ascii="Arial" w:hAnsi="Arial" w:cs="Arial"/>
          <w:color w:val="000000"/>
          <w:szCs w:val="24"/>
          <w:lang w:eastAsia="es-CO"/>
        </w:rPr>
        <w:t>contaba con por lo menos 15 años de servicios o cotizaciones, para lo cual se acudirá a</w:t>
      </w:r>
      <w:r w:rsidR="00C84B58">
        <w:rPr>
          <w:rFonts w:ascii="Arial" w:hAnsi="Arial" w:cs="Arial"/>
          <w:color w:val="000000"/>
          <w:szCs w:val="24"/>
          <w:lang w:eastAsia="es-CO"/>
        </w:rPr>
        <w:t xml:space="preserve"> </w:t>
      </w:r>
      <w:r>
        <w:rPr>
          <w:rFonts w:ascii="Arial" w:hAnsi="Arial" w:cs="Arial"/>
          <w:color w:val="000000"/>
          <w:szCs w:val="24"/>
          <w:lang w:eastAsia="es-CO"/>
        </w:rPr>
        <w:t>l</w:t>
      </w:r>
      <w:r w:rsidR="00C84B58">
        <w:rPr>
          <w:rFonts w:ascii="Arial" w:hAnsi="Arial" w:cs="Arial"/>
          <w:color w:val="000000"/>
          <w:szCs w:val="24"/>
          <w:lang w:eastAsia="es-CO"/>
        </w:rPr>
        <w:t>os</w:t>
      </w:r>
      <w:r>
        <w:rPr>
          <w:rFonts w:ascii="Arial" w:hAnsi="Arial" w:cs="Arial"/>
          <w:color w:val="000000"/>
          <w:szCs w:val="24"/>
          <w:lang w:eastAsia="es-CO"/>
        </w:rPr>
        <w:t xml:space="preserve"> certificado</w:t>
      </w:r>
      <w:r w:rsidR="00C84B58">
        <w:rPr>
          <w:rFonts w:ascii="Arial" w:hAnsi="Arial" w:cs="Arial"/>
          <w:color w:val="000000"/>
          <w:szCs w:val="24"/>
          <w:lang w:eastAsia="es-CO"/>
        </w:rPr>
        <w:t>s</w:t>
      </w:r>
      <w:r>
        <w:rPr>
          <w:rFonts w:ascii="Arial" w:hAnsi="Arial" w:cs="Arial"/>
          <w:color w:val="000000"/>
          <w:szCs w:val="24"/>
          <w:lang w:eastAsia="es-CO"/>
        </w:rPr>
        <w:t xml:space="preserve"> de información laboral </w:t>
      </w:r>
      <w:r w:rsidR="00FC4E13">
        <w:rPr>
          <w:rFonts w:ascii="Arial" w:hAnsi="Arial" w:cs="Arial"/>
          <w:color w:val="000000"/>
          <w:szCs w:val="24"/>
          <w:lang w:eastAsia="es-CO"/>
        </w:rPr>
        <w:t>allegados</w:t>
      </w:r>
      <w:r w:rsidR="00232C86">
        <w:rPr>
          <w:rFonts w:ascii="Arial" w:hAnsi="Arial" w:cs="Arial"/>
          <w:color w:val="000000"/>
          <w:szCs w:val="24"/>
          <w:lang w:eastAsia="es-CO"/>
        </w:rPr>
        <w:t xml:space="preserve"> con la demanda, a la información de la historia laboral y a los tiempos admitidos por la entidad demandada a través de la Resolución N° GN</w:t>
      </w:r>
      <w:r w:rsidR="006B246E">
        <w:rPr>
          <w:rFonts w:ascii="Arial" w:hAnsi="Arial" w:cs="Arial"/>
          <w:color w:val="000000"/>
          <w:szCs w:val="24"/>
          <w:lang w:eastAsia="es-CO"/>
        </w:rPr>
        <w:t>R</w:t>
      </w:r>
      <w:r w:rsidR="00232C86">
        <w:rPr>
          <w:rFonts w:ascii="Arial" w:hAnsi="Arial" w:cs="Arial"/>
          <w:color w:val="000000"/>
          <w:szCs w:val="24"/>
          <w:lang w:eastAsia="es-CO"/>
        </w:rPr>
        <w:t xml:space="preserve"> 281895 del 11 de agosto de 2014 –</w:t>
      </w:r>
      <w:proofErr w:type="spellStart"/>
      <w:r w:rsidR="00232C86">
        <w:rPr>
          <w:rFonts w:ascii="Arial" w:hAnsi="Arial" w:cs="Arial"/>
          <w:color w:val="000000"/>
          <w:szCs w:val="24"/>
          <w:lang w:eastAsia="es-CO"/>
        </w:rPr>
        <w:t>fl</w:t>
      </w:r>
      <w:proofErr w:type="spellEnd"/>
      <w:r w:rsidR="00232C86">
        <w:rPr>
          <w:rFonts w:ascii="Arial" w:hAnsi="Arial" w:cs="Arial"/>
          <w:color w:val="000000"/>
          <w:szCs w:val="24"/>
          <w:lang w:eastAsia="es-CO"/>
        </w:rPr>
        <w:t>. 18-.</w:t>
      </w:r>
    </w:p>
    <w:p w:rsidR="00232C86" w:rsidRDefault="00232C86" w:rsidP="00AE190B">
      <w:pPr>
        <w:shd w:val="clear" w:color="auto" w:fill="FFFFFF"/>
        <w:tabs>
          <w:tab w:val="left" w:pos="5197"/>
        </w:tabs>
        <w:spacing w:line="276" w:lineRule="auto"/>
        <w:jc w:val="both"/>
        <w:rPr>
          <w:rFonts w:ascii="Arial" w:hAnsi="Arial" w:cs="Arial"/>
          <w:color w:val="000000"/>
          <w:szCs w:val="24"/>
          <w:lang w:eastAsia="es-CO"/>
        </w:rPr>
      </w:pPr>
    </w:p>
    <w:p w:rsidR="0088443E" w:rsidRDefault="00232C86"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Es pertinente aclarar </w:t>
      </w:r>
      <w:r w:rsidR="00FC4E13">
        <w:rPr>
          <w:rFonts w:ascii="Arial" w:hAnsi="Arial" w:cs="Arial"/>
          <w:color w:val="000000"/>
          <w:szCs w:val="24"/>
          <w:lang w:eastAsia="es-CO"/>
        </w:rPr>
        <w:t>que aunque la parte recurrente indicó que le fueron desconocidos unos certificados laborales que reposan en medio magnético, esta Sala procedió a revisar minuciosamente el cedé visible a folio 74 del cuaderno de primer grado, constatando que si bien allí se encuentran certificados laborales diferentes a los aportados</w:t>
      </w:r>
      <w:r w:rsidR="00014E9A">
        <w:rPr>
          <w:rFonts w:ascii="Arial" w:hAnsi="Arial" w:cs="Arial"/>
          <w:color w:val="000000"/>
          <w:szCs w:val="24"/>
          <w:lang w:eastAsia="es-CO"/>
        </w:rPr>
        <w:t xml:space="preserve"> a la demanda, se trata simplemente de los “formatos 3B” </w:t>
      </w:r>
      <w:r w:rsidR="00017B93">
        <w:rPr>
          <w:rFonts w:ascii="Arial" w:hAnsi="Arial" w:cs="Arial"/>
          <w:color w:val="000000"/>
          <w:szCs w:val="24"/>
          <w:lang w:eastAsia="es-CO"/>
        </w:rPr>
        <w:t>o</w:t>
      </w:r>
      <w:r w:rsidR="00014E9A">
        <w:rPr>
          <w:rFonts w:ascii="Arial" w:hAnsi="Arial" w:cs="Arial"/>
          <w:color w:val="000000"/>
          <w:szCs w:val="24"/>
          <w:lang w:eastAsia="es-CO"/>
        </w:rPr>
        <w:t xml:space="preserve"> “certificados de salarios mes a mes” por lo tiempos laborados en el Departamento de Risaralda y el Municipio de Pereira, detallados a folio 14 y 12 del mismo cuader</w:t>
      </w:r>
      <w:r w:rsidR="00017B93">
        <w:rPr>
          <w:rFonts w:ascii="Arial" w:hAnsi="Arial" w:cs="Arial"/>
          <w:color w:val="000000"/>
          <w:szCs w:val="24"/>
          <w:lang w:eastAsia="es-CO"/>
        </w:rPr>
        <w:t>no, respectivamente, a través de los “formatos 1” o “certificados de información laboral”.</w:t>
      </w:r>
    </w:p>
    <w:p w:rsidR="0088443E" w:rsidRDefault="0088443E" w:rsidP="00AE190B">
      <w:pPr>
        <w:shd w:val="clear" w:color="auto" w:fill="FFFFFF"/>
        <w:tabs>
          <w:tab w:val="left" w:pos="5197"/>
        </w:tabs>
        <w:spacing w:line="276" w:lineRule="auto"/>
        <w:jc w:val="both"/>
        <w:rPr>
          <w:rFonts w:ascii="Arial" w:hAnsi="Arial" w:cs="Arial"/>
          <w:color w:val="000000"/>
          <w:szCs w:val="24"/>
          <w:lang w:eastAsia="es-CO"/>
        </w:rPr>
      </w:pPr>
    </w:p>
    <w:p w:rsidR="0088443E" w:rsidRDefault="00017B93"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otro lado, también se halló un certificado expedido por la Dirección de Recursos Humanos del Departamento de Risaralda, en el que se detalla que el actor prestó sus servicios como Secretario de Despacho en la Secretaría de Desarrollo Comunitario desde el 31 de octubre de 1995 al 26 de agosto de 1996</w:t>
      </w:r>
      <w:r w:rsidR="00A41B34">
        <w:rPr>
          <w:rFonts w:ascii="Arial" w:hAnsi="Arial" w:cs="Arial"/>
          <w:color w:val="000000"/>
          <w:szCs w:val="24"/>
          <w:lang w:eastAsia="es-CO"/>
        </w:rPr>
        <w:t>;</w:t>
      </w:r>
      <w:r>
        <w:rPr>
          <w:rFonts w:ascii="Arial" w:hAnsi="Arial" w:cs="Arial"/>
          <w:color w:val="000000"/>
          <w:szCs w:val="24"/>
          <w:lang w:eastAsia="es-CO"/>
        </w:rPr>
        <w:t xml:space="preserve"> el que </w:t>
      </w:r>
      <w:r w:rsidR="00166AAD">
        <w:rPr>
          <w:rFonts w:ascii="Arial" w:hAnsi="Arial" w:cs="Arial"/>
          <w:color w:val="000000"/>
          <w:szCs w:val="24"/>
          <w:lang w:eastAsia="es-CO"/>
        </w:rPr>
        <w:t xml:space="preserve">ciertamente </w:t>
      </w:r>
      <w:r>
        <w:rPr>
          <w:rFonts w:ascii="Arial" w:hAnsi="Arial" w:cs="Arial"/>
          <w:color w:val="000000"/>
          <w:szCs w:val="24"/>
          <w:lang w:eastAsia="es-CO"/>
        </w:rPr>
        <w:t>no fue</w:t>
      </w:r>
      <w:r w:rsidR="00166AAD">
        <w:rPr>
          <w:rFonts w:ascii="Arial" w:hAnsi="Arial" w:cs="Arial"/>
          <w:color w:val="000000"/>
          <w:szCs w:val="24"/>
          <w:lang w:eastAsia="es-CO"/>
        </w:rPr>
        <w:t xml:space="preserve"> valorado en la primera instancia, seguramente </w:t>
      </w:r>
      <w:r w:rsidR="00A41B34">
        <w:rPr>
          <w:rFonts w:ascii="Arial" w:hAnsi="Arial" w:cs="Arial"/>
          <w:color w:val="000000"/>
          <w:szCs w:val="24"/>
          <w:lang w:eastAsia="es-CO"/>
        </w:rPr>
        <w:t>porque se trata de periodos posteriores a la entrada en vigencia de la Ley 100 de 1993, por lo que con ellos no se puede entrar a verificar la exigencia analizada en este acápite.</w:t>
      </w:r>
    </w:p>
    <w:p w:rsidR="00017B93" w:rsidRDefault="00017B93" w:rsidP="00AE190B">
      <w:pPr>
        <w:shd w:val="clear" w:color="auto" w:fill="FFFFFF"/>
        <w:tabs>
          <w:tab w:val="left" w:pos="5197"/>
        </w:tabs>
        <w:spacing w:line="276" w:lineRule="auto"/>
        <w:jc w:val="both"/>
        <w:rPr>
          <w:rFonts w:ascii="Arial" w:hAnsi="Arial" w:cs="Arial"/>
          <w:color w:val="000000"/>
          <w:szCs w:val="24"/>
          <w:lang w:eastAsia="es-CO"/>
        </w:rPr>
      </w:pPr>
    </w:p>
    <w:p w:rsidR="00AE190B" w:rsidRDefault="00A41B34" w:rsidP="00AE190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Precisado lo anterior, </w:t>
      </w:r>
      <w:r w:rsidR="00AE190B">
        <w:rPr>
          <w:rFonts w:ascii="Arial" w:hAnsi="Arial" w:cs="Arial"/>
          <w:color w:val="000000"/>
          <w:szCs w:val="24"/>
          <w:lang w:eastAsia="es-CO"/>
        </w:rPr>
        <w:t>las cotizaciones o tiempos</w:t>
      </w:r>
      <w:r w:rsidR="00166AAD">
        <w:rPr>
          <w:rFonts w:ascii="Arial" w:hAnsi="Arial" w:cs="Arial"/>
          <w:color w:val="000000"/>
          <w:szCs w:val="24"/>
          <w:lang w:eastAsia="es-CO"/>
        </w:rPr>
        <w:t xml:space="preserve"> de servicios </w:t>
      </w:r>
      <w:r w:rsidR="00AE190B">
        <w:rPr>
          <w:rFonts w:ascii="Arial" w:hAnsi="Arial" w:cs="Arial"/>
          <w:color w:val="000000"/>
          <w:szCs w:val="24"/>
          <w:lang w:eastAsia="es-CO"/>
        </w:rPr>
        <w:t>labora</w:t>
      </w:r>
      <w:r w:rsidR="00166AAD">
        <w:rPr>
          <w:rFonts w:ascii="Arial" w:hAnsi="Arial" w:cs="Arial"/>
          <w:color w:val="000000"/>
          <w:szCs w:val="24"/>
          <w:lang w:eastAsia="es-CO"/>
        </w:rPr>
        <w:t>dos por el demandante</w:t>
      </w:r>
      <w:r w:rsidR="00D50BF8">
        <w:rPr>
          <w:rFonts w:ascii="Arial" w:hAnsi="Arial" w:cs="Arial"/>
          <w:color w:val="000000"/>
          <w:szCs w:val="24"/>
          <w:lang w:eastAsia="es-CO"/>
        </w:rPr>
        <w:t xml:space="preserve"> dentro del respectivo lapso temporal</w:t>
      </w:r>
      <w:r w:rsidR="00AE190B">
        <w:rPr>
          <w:rFonts w:ascii="Arial" w:hAnsi="Arial" w:cs="Arial"/>
          <w:color w:val="000000"/>
          <w:szCs w:val="24"/>
          <w:lang w:eastAsia="es-CO"/>
        </w:rPr>
        <w:t>, corresponden a los siguientes:</w:t>
      </w:r>
    </w:p>
    <w:p w:rsidR="00AE190B" w:rsidRDefault="00AE190B" w:rsidP="00AE190B">
      <w:pPr>
        <w:shd w:val="clear" w:color="auto" w:fill="FFFFFF"/>
        <w:tabs>
          <w:tab w:val="left" w:pos="5197"/>
        </w:tabs>
        <w:spacing w:line="276" w:lineRule="auto"/>
        <w:jc w:val="both"/>
        <w:rPr>
          <w:rFonts w:ascii="Arial" w:hAnsi="Arial" w:cs="Arial"/>
          <w:color w:val="000000"/>
          <w:szCs w:val="24"/>
          <w:lang w:eastAsia="es-CO"/>
        </w:rPr>
      </w:pPr>
    </w:p>
    <w:tbl>
      <w:tblPr>
        <w:tblW w:w="7220" w:type="dxa"/>
        <w:jc w:val="center"/>
        <w:tblCellMar>
          <w:left w:w="70" w:type="dxa"/>
          <w:right w:w="70" w:type="dxa"/>
        </w:tblCellMar>
        <w:tblLook w:val="04A0" w:firstRow="1" w:lastRow="0" w:firstColumn="1" w:lastColumn="0" w:noHBand="0" w:noVBand="1"/>
      </w:tblPr>
      <w:tblGrid>
        <w:gridCol w:w="1202"/>
        <w:gridCol w:w="1202"/>
        <w:gridCol w:w="1194"/>
        <w:gridCol w:w="1716"/>
        <w:gridCol w:w="1957"/>
      </w:tblGrid>
      <w:tr w:rsidR="00C2745A" w:rsidRPr="00C2745A" w:rsidTr="00C2745A">
        <w:trPr>
          <w:trHeight w:val="300"/>
          <w:jc w:val="center"/>
        </w:trPr>
        <w:tc>
          <w:tcPr>
            <w:tcW w:w="722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C2745A" w:rsidRPr="00C2745A" w:rsidRDefault="00C2745A" w:rsidP="00C2745A">
            <w:pPr>
              <w:jc w:val="center"/>
              <w:rPr>
                <w:rFonts w:ascii="Calibri" w:hAnsi="Calibri"/>
                <w:b/>
                <w:bCs/>
                <w:color w:val="000000"/>
                <w:sz w:val="22"/>
                <w:szCs w:val="22"/>
                <w:lang w:val="es-ES"/>
              </w:rPr>
            </w:pPr>
            <w:r w:rsidRPr="00C2745A">
              <w:rPr>
                <w:rFonts w:ascii="Calibri" w:hAnsi="Calibri"/>
                <w:b/>
                <w:bCs/>
                <w:color w:val="000000"/>
                <w:sz w:val="22"/>
                <w:szCs w:val="22"/>
                <w:lang w:val="es-ES"/>
              </w:rPr>
              <w:t xml:space="preserve">COTIZACIONES O TIEMPOS DE SERVICIOS </w:t>
            </w:r>
          </w:p>
        </w:tc>
      </w:tr>
      <w:tr w:rsidR="00C2745A" w:rsidRPr="00C2745A" w:rsidTr="00C2745A">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b/>
                <w:bCs/>
                <w:color w:val="000000"/>
                <w:sz w:val="22"/>
                <w:szCs w:val="22"/>
                <w:lang w:val="es-ES"/>
              </w:rPr>
            </w:pPr>
            <w:r w:rsidRPr="00C2745A">
              <w:rPr>
                <w:rFonts w:ascii="Calibri" w:hAnsi="Calibri"/>
                <w:b/>
                <w:bCs/>
                <w:color w:val="000000"/>
                <w:sz w:val="22"/>
                <w:szCs w:val="22"/>
                <w:lang w:val="es-ES"/>
              </w:rPr>
              <w:lastRenderedPageBreak/>
              <w:t>DESDE</w:t>
            </w:r>
          </w:p>
        </w:tc>
        <w:tc>
          <w:tcPr>
            <w:tcW w:w="117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b/>
                <w:bCs/>
                <w:color w:val="000000"/>
                <w:sz w:val="22"/>
                <w:szCs w:val="22"/>
                <w:lang w:val="es-ES"/>
              </w:rPr>
            </w:pPr>
            <w:r w:rsidRPr="00C2745A">
              <w:rPr>
                <w:rFonts w:ascii="Calibri" w:hAnsi="Calibri"/>
                <w:b/>
                <w:bCs/>
                <w:color w:val="000000"/>
                <w:sz w:val="22"/>
                <w:szCs w:val="22"/>
                <w:lang w:val="es-ES"/>
              </w:rPr>
              <w:t>HASTA</w:t>
            </w:r>
          </w:p>
        </w:tc>
        <w:tc>
          <w:tcPr>
            <w:tcW w:w="1194"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b/>
                <w:bCs/>
                <w:color w:val="000000"/>
                <w:sz w:val="22"/>
                <w:szCs w:val="22"/>
                <w:lang w:val="es-ES"/>
              </w:rPr>
            </w:pPr>
            <w:r w:rsidRPr="00C2745A">
              <w:rPr>
                <w:rFonts w:ascii="Calibri" w:hAnsi="Calibri"/>
                <w:b/>
                <w:bCs/>
                <w:color w:val="000000"/>
                <w:sz w:val="22"/>
                <w:szCs w:val="22"/>
                <w:lang w:val="es-ES"/>
              </w:rPr>
              <w:t>TOTAL DIAS</w:t>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b/>
                <w:bCs/>
                <w:color w:val="000000"/>
                <w:sz w:val="22"/>
                <w:szCs w:val="22"/>
                <w:lang w:val="es-ES"/>
              </w:rPr>
            </w:pPr>
            <w:r w:rsidRPr="00C2745A">
              <w:rPr>
                <w:rFonts w:ascii="Calibri" w:hAnsi="Calibri"/>
                <w:b/>
                <w:bCs/>
                <w:color w:val="000000"/>
                <w:sz w:val="22"/>
                <w:szCs w:val="22"/>
                <w:lang w:val="es-ES"/>
              </w:rPr>
              <w:t>TOTAL SEMANAS</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b/>
                <w:bCs/>
                <w:color w:val="000000"/>
                <w:sz w:val="22"/>
                <w:szCs w:val="22"/>
                <w:lang w:val="es-ES"/>
              </w:rPr>
            </w:pPr>
            <w:r w:rsidRPr="00C2745A">
              <w:rPr>
                <w:rFonts w:ascii="Calibri" w:hAnsi="Calibri"/>
                <w:b/>
                <w:bCs/>
                <w:color w:val="000000"/>
                <w:sz w:val="22"/>
                <w:szCs w:val="22"/>
                <w:lang w:val="es-ES"/>
              </w:rPr>
              <w:t>PRUEBA</w:t>
            </w:r>
          </w:p>
        </w:tc>
      </w:tr>
      <w:tr w:rsidR="00C2745A" w:rsidRPr="00C2745A" w:rsidTr="00C2745A">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11/03/1977</w:t>
            </w:r>
          </w:p>
        </w:tc>
        <w:tc>
          <w:tcPr>
            <w:tcW w:w="117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31/08/1978</w:t>
            </w:r>
          </w:p>
        </w:tc>
        <w:tc>
          <w:tcPr>
            <w:tcW w:w="1194"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538</w:t>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76,86</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rPr>
                <w:rFonts w:ascii="Calibri" w:hAnsi="Calibri"/>
                <w:color w:val="000000"/>
                <w:sz w:val="22"/>
                <w:szCs w:val="22"/>
                <w:lang w:val="es-ES"/>
              </w:rPr>
            </w:pPr>
            <w:r w:rsidRPr="00C2745A">
              <w:rPr>
                <w:rFonts w:ascii="Calibri" w:hAnsi="Calibri"/>
                <w:color w:val="000000"/>
                <w:sz w:val="22"/>
                <w:szCs w:val="22"/>
                <w:lang w:val="es-ES"/>
              </w:rPr>
              <w:t>RES. - CERTIF. FL. 12</w:t>
            </w:r>
          </w:p>
        </w:tc>
      </w:tr>
      <w:tr w:rsidR="00C2745A" w:rsidRPr="00C2745A" w:rsidTr="00C2745A">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01/03/1982</w:t>
            </w:r>
          </w:p>
        </w:tc>
        <w:tc>
          <w:tcPr>
            <w:tcW w:w="117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01/03/1983</w:t>
            </w:r>
          </w:p>
        </w:tc>
        <w:tc>
          <w:tcPr>
            <w:tcW w:w="1194"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365</w:t>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52,14</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rPr>
                <w:rFonts w:ascii="Calibri" w:hAnsi="Calibri"/>
                <w:color w:val="000000"/>
                <w:sz w:val="22"/>
                <w:szCs w:val="22"/>
                <w:lang w:val="es-ES"/>
              </w:rPr>
            </w:pPr>
            <w:r w:rsidRPr="00C2745A">
              <w:rPr>
                <w:rFonts w:ascii="Calibri" w:hAnsi="Calibri"/>
                <w:color w:val="000000"/>
                <w:sz w:val="22"/>
                <w:szCs w:val="22"/>
                <w:lang w:val="es-ES"/>
              </w:rPr>
              <w:t>H.L. - RES.</w:t>
            </w:r>
          </w:p>
        </w:tc>
      </w:tr>
      <w:tr w:rsidR="00C2745A" w:rsidRPr="00C2745A" w:rsidTr="00C2745A">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06/10/1983</w:t>
            </w:r>
          </w:p>
        </w:tc>
        <w:tc>
          <w:tcPr>
            <w:tcW w:w="117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30/09/1984</w:t>
            </w:r>
          </w:p>
        </w:tc>
        <w:tc>
          <w:tcPr>
            <w:tcW w:w="1194"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360</w:t>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51,43</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rPr>
                <w:rFonts w:ascii="Calibri" w:hAnsi="Calibri"/>
                <w:color w:val="000000"/>
                <w:sz w:val="22"/>
                <w:szCs w:val="22"/>
                <w:lang w:val="es-ES"/>
              </w:rPr>
            </w:pPr>
            <w:r w:rsidRPr="00C2745A">
              <w:rPr>
                <w:rFonts w:ascii="Calibri" w:hAnsi="Calibri"/>
                <w:color w:val="000000"/>
                <w:sz w:val="22"/>
                <w:szCs w:val="22"/>
                <w:lang w:val="es-ES"/>
              </w:rPr>
              <w:t>H.L. - RES.</w:t>
            </w:r>
          </w:p>
        </w:tc>
      </w:tr>
      <w:tr w:rsidR="00C2745A" w:rsidRPr="00C2745A" w:rsidTr="00C2745A">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26/09/1984</w:t>
            </w:r>
          </w:p>
        </w:tc>
        <w:tc>
          <w:tcPr>
            <w:tcW w:w="117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31/07/1988</w:t>
            </w:r>
          </w:p>
        </w:tc>
        <w:tc>
          <w:tcPr>
            <w:tcW w:w="1194"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1400</w:t>
            </w:r>
            <w:r w:rsidR="00743D33">
              <w:rPr>
                <w:rStyle w:val="Refdenotaalpie"/>
                <w:rFonts w:ascii="Calibri" w:hAnsi="Calibri"/>
                <w:color w:val="000000"/>
                <w:sz w:val="22"/>
                <w:szCs w:val="22"/>
                <w:lang w:val="es-ES"/>
              </w:rPr>
              <w:footnoteReference w:id="3"/>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200,00</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rPr>
                <w:rFonts w:ascii="Calibri" w:hAnsi="Calibri"/>
                <w:color w:val="000000"/>
                <w:sz w:val="22"/>
                <w:szCs w:val="22"/>
                <w:lang w:val="es-ES"/>
              </w:rPr>
            </w:pPr>
            <w:r w:rsidRPr="00C2745A">
              <w:rPr>
                <w:rFonts w:ascii="Calibri" w:hAnsi="Calibri"/>
                <w:color w:val="000000"/>
                <w:sz w:val="22"/>
                <w:szCs w:val="22"/>
                <w:lang w:val="es-ES"/>
              </w:rPr>
              <w:t xml:space="preserve">RES. - CERTIF. FL. 14 </w:t>
            </w:r>
          </w:p>
        </w:tc>
      </w:tr>
      <w:tr w:rsidR="00C2745A" w:rsidRPr="00C2745A" w:rsidTr="00C2745A">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2745A" w:rsidRPr="00C2745A" w:rsidRDefault="00C2745A" w:rsidP="00C2745A">
            <w:pPr>
              <w:jc w:val="right"/>
              <w:rPr>
                <w:rFonts w:ascii="Calibri" w:hAnsi="Calibri"/>
                <w:color w:val="000000"/>
                <w:sz w:val="22"/>
                <w:szCs w:val="22"/>
                <w:lang w:val="es-ES"/>
              </w:rPr>
            </w:pPr>
            <w:r w:rsidRPr="00C2745A">
              <w:rPr>
                <w:rFonts w:ascii="Calibri" w:hAnsi="Calibri"/>
                <w:color w:val="000000"/>
                <w:sz w:val="22"/>
                <w:szCs w:val="22"/>
                <w:lang w:val="es-ES"/>
              </w:rPr>
              <w:t>11/09/1989</w:t>
            </w:r>
          </w:p>
        </w:tc>
        <w:tc>
          <w:tcPr>
            <w:tcW w:w="117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8F2F50">
            <w:pPr>
              <w:jc w:val="right"/>
              <w:rPr>
                <w:rFonts w:ascii="Calibri" w:hAnsi="Calibri"/>
                <w:color w:val="000000"/>
                <w:sz w:val="22"/>
                <w:szCs w:val="22"/>
                <w:lang w:val="es-ES"/>
              </w:rPr>
            </w:pPr>
            <w:r w:rsidRPr="00C2745A">
              <w:rPr>
                <w:rFonts w:ascii="Calibri" w:hAnsi="Calibri"/>
                <w:color w:val="000000"/>
                <w:sz w:val="22"/>
                <w:szCs w:val="22"/>
                <w:lang w:val="es-ES"/>
              </w:rPr>
              <w:t>31/03/1994</w:t>
            </w:r>
          </w:p>
        </w:tc>
        <w:tc>
          <w:tcPr>
            <w:tcW w:w="1194"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1662</w:t>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237,43</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rPr>
                <w:rFonts w:ascii="Calibri" w:hAnsi="Calibri"/>
                <w:color w:val="000000"/>
                <w:sz w:val="22"/>
                <w:szCs w:val="22"/>
                <w:lang w:val="es-ES"/>
              </w:rPr>
            </w:pPr>
            <w:r w:rsidRPr="00C2745A">
              <w:rPr>
                <w:rFonts w:ascii="Calibri" w:hAnsi="Calibri"/>
                <w:color w:val="000000"/>
                <w:sz w:val="22"/>
                <w:szCs w:val="22"/>
                <w:lang w:val="es-ES"/>
              </w:rPr>
              <w:t>H.L. - RES.</w:t>
            </w:r>
          </w:p>
        </w:tc>
      </w:tr>
      <w:tr w:rsidR="00C2745A" w:rsidRPr="00C2745A" w:rsidTr="00C2745A">
        <w:trPr>
          <w:trHeight w:val="300"/>
          <w:jc w:val="center"/>
        </w:trPr>
        <w:tc>
          <w:tcPr>
            <w:tcW w:w="354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745A" w:rsidRPr="00C2745A" w:rsidRDefault="00C2745A" w:rsidP="00022AB1">
            <w:pPr>
              <w:jc w:val="center"/>
              <w:rPr>
                <w:rFonts w:ascii="Calibri" w:hAnsi="Calibri"/>
                <w:b/>
                <w:bCs/>
                <w:color w:val="000000"/>
                <w:sz w:val="22"/>
                <w:szCs w:val="22"/>
                <w:lang w:val="es-ES"/>
              </w:rPr>
            </w:pPr>
            <w:r w:rsidRPr="00C2745A">
              <w:rPr>
                <w:rFonts w:ascii="Calibri" w:hAnsi="Calibri"/>
                <w:b/>
                <w:bCs/>
                <w:color w:val="000000"/>
                <w:sz w:val="22"/>
                <w:szCs w:val="22"/>
                <w:lang w:val="es-ES"/>
              </w:rPr>
              <w:t xml:space="preserve">TOTAL </w:t>
            </w:r>
            <w:r w:rsidR="00D50BF8">
              <w:rPr>
                <w:rFonts w:ascii="Calibri" w:hAnsi="Calibri"/>
                <w:b/>
                <w:bCs/>
                <w:color w:val="000000"/>
                <w:sz w:val="22"/>
                <w:szCs w:val="22"/>
                <w:lang w:val="es-ES"/>
              </w:rPr>
              <w:t>SEMANAS</w:t>
            </w:r>
          </w:p>
        </w:tc>
        <w:tc>
          <w:tcPr>
            <w:tcW w:w="1716"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022AB1">
            <w:pPr>
              <w:jc w:val="center"/>
              <w:rPr>
                <w:rFonts w:ascii="Calibri" w:hAnsi="Calibri"/>
                <w:color w:val="000000"/>
                <w:sz w:val="22"/>
                <w:szCs w:val="22"/>
                <w:lang w:val="es-ES"/>
              </w:rPr>
            </w:pPr>
            <w:r w:rsidRPr="00C2745A">
              <w:rPr>
                <w:rFonts w:ascii="Calibri" w:hAnsi="Calibri"/>
                <w:color w:val="000000"/>
                <w:sz w:val="22"/>
                <w:szCs w:val="22"/>
                <w:lang w:val="es-ES"/>
              </w:rPr>
              <w:t>617,90</w:t>
            </w:r>
          </w:p>
        </w:tc>
        <w:tc>
          <w:tcPr>
            <w:tcW w:w="1957" w:type="dxa"/>
            <w:tcBorders>
              <w:top w:val="nil"/>
              <w:left w:val="nil"/>
              <w:bottom w:val="single" w:sz="4" w:space="0" w:color="auto"/>
              <w:right w:val="single" w:sz="4" w:space="0" w:color="auto"/>
            </w:tcBorders>
            <w:shd w:val="clear" w:color="auto" w:fill="auto"/>
            <w:noWrap/>
            <w:vAlign w:val="bottom"/>
            <w:hideMark/>
          </w:tcPr>
          <w:p w:rsidR="00C2745A" w:rsidRPr="00C2745A" w:rsidRDefault="00C2745A" w:rsidP="00C2745A">
            <w:pPr>
              <w:rPr>
                <w:rFonts w:ascii="Calibri" w:hAnsi="Calibri"/>
                <w:color w:val="000000"/>
                <w:sz w:val="22"/>
                <w:szCs w:val="22"/>
                <w:lang w:val="es-ES"/>
              </w:rPr>
            </w:pPr>
            <w:r w:rsidRPr="00C2745A">
              <w:rPr>
                <w:rFonts w:ascii="Calibri" w:hAnsi="Calibri"/>
                <w:color w:val="000000"/>
                <w:sz w:val="22"/>
                <w:szCs w:val="22"/>
                <w:lang w:val="es-ES"/>
              </w:rPr>
              <w:t> </w:t>
            </w:r>
          </w:p>
        </w:tc>
      </w:tr>
    </w:tbl>
    <w:p w:rsidR="006B246E" w:rsidRDefault="006B246E" w:rsidP="00AE190B">
      <w:pPr>
        <w:shd w:val="clear" w:color="auto" w:fill="FFFFFF"/>
        <w:spacing w:line="276" w:lineRule="auto"/>
        <w:jc w:val="both"/>
        <w:rPr>
          <w:rFonts w:ascii="Arial" w:hAnsi="Arial" w:cs="Arial"/>
          <w:color w:val="000000"/>
          <w:szCs w:val="24"/>
          <w:lang w:eastAsia="es-CO"/>
        </w:rPr>
      </w:pPr>
    </w:p>
    <w:p w:rsidR="00BC3EAF" w:rsidRDefault="006E4497" w:rsidP="00AE190B">
      <w:pPr>
        <w:shd w:val="clear" w:color="auto" w:fill="FFFFFF"/>
        <w:spacing w:line="276" w:lineRule="auto"/>
        <w:jc w:val="both"/>
        <w:rPr>
          <w:rFonts w:ascii="Arial" w:hAnsi="Arial" w:cs="Arial"/>
          <w:color w:val="000000"/>
          <w:szCs w:val="24"/>
          <w:lang w:eastAsia="es-CO"/>
        </w:rPr>
      </w:pPr>
      <w:r w:rsidRPr="006E4497">
        <w:rPr>
          <w:rFonts w:ascii="Arial" w:hAnsi="Arial" w:cs="Arial"/>
          <w:color w:val="000000"/>
          <w:szCs w:val="24"/>
          <w:lang w:eastAsia="es-CO"/>
        </w:rPr>
        <w:t xml:space="preserve">En este punto resulta pertinente precisar que de conformidad con el artículo 6° del Decreto 813 de 1994, el régimen de transición para los servidores públicos afiliados a </w:t>
      </w:r>
      <w:r w:rsidRPr="006E4497">
        <w:rPr>
          <w:rFonts w:ascii="Arial" w:hAnsi="Arial" w:cs="Arial"/>
        </w:rPr>
        <w:t>cajas, fondos o</w:t>
      </w:r>
      <w:r>
        <w:rPr>
          <w:rFonts w:ascii="Arial" w:hAnsi="Arial" w:cs="Arial"/>
        </w:rPr>
        <w:t xml:space="preserve"> entidades de previsión social, se aplica a aquellos </w:t>
      </w:r>
      <w:r w:rsidRPr="006E4497">
        <w:rPr>
          <w:rFonts w:ascii="Arial" w:hAnsi="Arial" w:cs="Arial"/>
        </w:rPr>
        <w:t>que a 1</w:t>
      </w:r>
      <w:r>
        <w:rPr>
          <w:rFonts w:ascii="Arial" w:hAnsi="Arial" w:cs="Arial"/>
        </w:rPr>
        <w:t>°</w:t>
      </w:r>
      <w:r w:rsidRPr="006E4497">
        <w:rPr>
          <w:rFonts w:ascii="Arial" w:hAnsi="Arial" w:cs="Arial"/>
        </w:rPr>
        <w:t xml:space="preserve"> de abril de 1994 hubiese</w:t>
      </w:r>
      <w:r>
        <w:rPr>
          <w:rFonts w:ascii="Arial" w:hAnsi="Arial" w:cs="Arial"/>
        </w:rPr>
        <w:t>n</w:t>
      </w:r>
      <w:r w:rsidRPr="006E4497">
        <w:rPr>
          <w:rFonts w:ascii="Arial" w:hAnsi="Arial" w:cs="Arial"/>
        </w:rPr>
        <w:t xml:space="preserve"> prestado 15 o más años continuos o discontinuos de servicio al Estado</w:t>
      </w:r>
      <w:r>
        <w:rPr>
          <w:rFonts w:ascii="Arial" w:hAnsi="Arial" w:cs="Arial"/>
        </w:rPr>
        <w:t xml:space="preserve">; con lo cual se zanja cualquier duda relacionada con la fecha a partir de la cual debe analizarse </w:t>
      </w:r>
      <w:r w:rsidR="00BC3EAF">
        <w:rPr>
          <w:rFonts w:ascii="Arial" w:hAnsi="Arial" w:cs="Arial"/>
        </w:rPr>
        <w:t xml:space="preserve">la aplicabilidad de dicho régimen para esta clase de trabajadores; por lo tanto, </w:t>
      </w:r>
      <w:r w:rsidRPr="006E4497">
        <w:rPr>
          <w:rFonts w:ascii="Arial" w:hAnsi="Arial" w:cs="Arial"/>
          <w:color w:val="000000"/>
          <w:szCs w:val="24"/>
          <w:lang w:eastAsia="es-CO"/>
        </w:rPr>
        <w:t>no le asiste razón a la</w:t>
      </w:r>
      <w:r w:rsidR="00BC3EAF">
        <w:rPr>
          <w:rFonts w:ascii="Arial" w:hAnsi="Arial" w:cs="Arial"/>
          <w:color w:val="000000"/>
          <w:szCs w:val="24"/>
          <w:lang w:eastAsia="es-CO"/>
        </w:rPr>
        <w:t xml:space="preserve"> recurrente </w:t>
      </w:r>
      <w:r w:rsidRPr="006E4497">
        <w:rPr>
          <w:rFonts w:ascii="Arial" w:hAnsi="Arial" w:cs="Arial"/>
          <w:color w:val="000000"/>
          <w:szCs w:val="24"/>
          <w:lang w:eastAsia="es-CO"/>
        </w:rPr>
        <w:t>cuando indica que</w:t>
      </w:r>
      <w:r w:rsidR="00BC3EAF">
        <w:rPr>
          <w:rFonts w:ascii="Arial" w:hAnsi="Arial" w:cs="Arial"/>
          <w:color w:val="000000"/>
          <w:szCs w:val="24"/>
          <w:lang w:eastAsia="es-CO"/>
        </w:rPr>
        <w:t xml:space="preserve"> el señor Henao Navarro</w:t>
      </w:r>
      <w:r w:rsidRPr="006E4497">
        <w:rPr>
          <w:rFonts w:ascii="Arial" w:hAnsi="Arial" w:cs="Arial"/>
          <w:color w:val="000000"/>
          <w:szCs w:val="24"/>
          <w:lang w:eastAsia="es-CO"/>
        </w:rPr>
        <w:t xml:space="preserve"> por ostentar la calidad de servidor público los 15 años deben con</w:t>
      </w:r>
      <w:r w:rsidR="00BC3EAF">
        <w:rPr>
          <w:rFonts w:ascii="Arial" w:hAnsi="Arial" w:cs="Arial"/>
          <w:color w:val="000000"/>
          <w:szCs w:val="24"/>
          <w:lang w:eastAsia="es-CO"/>
        </w:rPr>
        <w:t>tabilizarse hasta junio de 1995.</w:t>
      </w:r>
    </w:p>
    <w:p w:rsidR="00BC3EAF" w:rsidRDefault="00BC3EAF" w:rsidP="00AE190B">
      <w:pPr>
        <w:shd w:val="clear" w:color="auto" w:fill="FFFFFF"/>
        <w:spacing w:line="276" w:lineRule="auto"/>
        <w:jc w:val="both"/>
        <w:rPr>
          <w:rFonts w:ascii="Arial" w:hAnsi="Arial" w:cs="Arial"/>
          <w:color w:val="000000"/>
          <w:szCs w:val="24"/>
          <w:lang w:eastAsia="es-CO"/>
        </w:rPr>
      </w:pPr>
    </w:p>
    <w:p w:rsidR="00BC3EAF" w:rsidRDefault="00BC3EAF" w:rsidP="00AE190B">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No obstante, si en gracia de discusión se atendiera dicha tesis, las cotizaciones o tiempos de servicios laborados por el demandante entre el 01/04/1994 al 31/05/1995, son las siguientes:</w:t>
      </w:r>
    </w:p>
    <w:p w:rsidR="006E4497" w:rsidRDefault="006E4497" w:rsidP="00AE190B">
      <w:pPr>
        <w:shd w:val="clear" w:color="auto" w:fill="FFFFFF"/>
        <w:spacing w:line="276" w:lineRule="auto"/>
        <w:jc w:val="both"/>
        <w:rPr>
          <w:rFonts w:ascii="Arial" w:hAnsi="Arial" w:cs="Arial"/>
          <w:color w:val="000000"/>
          <w:szCs w:val="24"/>
          <w:lang w:eastAsia="es-CO"/>
        </w:rPr>
      </w:pPr>
    </w:p>
    <w:tbl>
      <w:tblPr>
        <w:tblW w:w="7220" w:type="dxa"/>
        <w:jc w:val="center"/>
        <w:tblCellMar>
          <w:left w:w="70" w:type="dxa"/>
          <w:right w:w="70" w:type="dxa"/>
        </w:tblCellMar>
        <w:tblLook w:val="04A0" w:firstRow="1" w:lastRow="0" w:firstColumn="1" w:lastColumn="0" w:noHBand="0" w:noVBand="1"/>
      </w:tblPr>
      <w:tblGrid>
        <w:gridCol w:w="1282"/>
        <w:gridCol w:w="1282"/>
        <w:gridCol w:w="1301"/>
        <w:gridCol w:w="1869"/>
        <w:gridCol w:w="1486"/>
      </w:tblGrid>
      <w:tr w:rsidR="008F2F50" w:rsidRPr="008F2F50" w:rsidTr="008F2F50">
        <w:trPr>
          <w:trHeight w:val="300"/>
          <w:jc w:val="center"/>
        </w:trPr>
        <w:tc>
          <w:tcPr>
            <w:tcW w:w="722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8F2F50" w:rsidRPr="008F2F50" w:rsidRDefault="008F2F50" w:rsidP="008F2F50">
            <w:pPr>
              <w:jc w:val="center"/>
              <w:rPr>
                <w:rFonts w:ascii="Calibri" w:hAnsi="Calibri"/>
                <w:b/>
                <w:bCs/>
                <w:color w:val="000000"/>
                <w:sz w:val="22"/>
                <w:szCs w:val="22"/>
                <w:lang w:val="es-ES"/>
              </w:rPr>
            </w:pPr>
            <w:r w:rsidRPr="008F2F50">
              <w:rPr>
                <w:rFonts w:ascii="Calibri" w:hAnsi="Calibri"/>
                <w:b/>
                <w:bCs/>
                <w:color w:val="000000"/>
                <w:sz w:val="22"/>
                <w:szCs w:val="22"/>
                <w:lang w:val="es-ES"/>
              </w:rPr>
              <w:t xml:space="preserve">COTIZACIONES O TIEMPOS DE SERVICIOS </w:t>
            </w:r>
          </w:p>
        </w:tc>
      </w:tr>
      <w:tr w:rsidR="008F2F50" w:rsidRPr="008F2F50" w:rsidTr="008F2F50">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b/>
                <w:bCs/>
                <w:color w:val="000000"/>
                <w:sz w:val="22"/>
                <w:szCs w:val="22"/>
                <w:lang w:val="es-ES"/>
              </w:rPr>
            </w:pPr>
            <w:r w:rsidRPr="008F2F50">
              <w:rPr>
                <w:rFonts w:ascii="Calibri" w:hAnsi="Calibri"/>
                <w:b/>
                <w:bCs/>
                <w:color w:val="000000"/>
                <w:sz w:val="22"/>
                <w:szCs w:val="22"/>
                <w:lang w:val="es-ES"/>
              </w:rPr>
              <w:t xml:space="preserve">DESDE </w:t>
            </w:r>
          </w:p>
        </w:tc>
        <w:tc>
          <w:tcPr>
            <w:tcW w:w="1282"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b/>
                <w:bCs/>
                <w:color w:val="000000"/>
                <w:sz w:val="22"/>
                <w:szCs w:val="22"/>
                <w:lang w:val="es-ES"/>
              </w:rPr>
            </w:pPr>
            <w:r w:rsidRPr="008F2F50">
              <w:rPr>
                <w:rFonts w:ascii="Calibri" w:hAnsi="Calibri"/>
                <w:b/>
                <w:bCs/>
                <w:color w:val="000000"/>
                <w:sz w:val="22"/>
                <w:szCs w:val="22"/>
                <w:lang w:val="es-ES"/>
              </w:rPr>
              <w:t xml:space="preserve">HASTA </w:t>
            </w:r>
          </w:p>
        </w:tc>
        <w:tc>
          <w:tcPr>
            <w:tcW w:w="1301"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b/>
                <w:bCs/>
                <w:color w:val="000000"/>
                <w:sz w:val="22"/>
                <w:szCs w:val="22"/>
                <w:lang w:val="es-ES"/>
              </w:rPr>
            </w:pPr>
            <w:r w:rsidRPr="008F2F50">
              <w:rPr>
                <w:rFonts w:ascii="Calibri" w:hAnsi="Calibri"/>
                <w:b/>
                <w:bCs/>
                <w:color w:val="000000"/>
                <w:sz w:val="22"/>
                <w:szCs w:val="22"/>
                <w:lang w:val="es-ES"/>
              </w:rPr>
              <w:t xml:space="preserve">TOTAL DIAS </w:t>
            </w:r>
          </w:p>
        </w:tc>
        <w:tc>
          <w:tcPr>
            <w:tcW w:w="1869"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b/>
                <w:bCs/>
                <w:color w:val="000000"/>
                <w:sz w:val="22"/>
                <w:szCs w:val="22"/>
                <w:lang w:val="es-ES"/>
              </w:rPr>
            </w:pPr>
            <w:r w:rsidRPr="008F2F50">
              <w:rPr>
                <w:rFonts w:ascii="Calibri" w:hAnsi="Calibri"/>
                <w:b/>
                <w:bCs/>
                <w:color w:val="000000"/>
                <w:sz w:val="22"/>
                <w:szCs w:val="22"/>
                <w:lang w:val="es-ES"/>
              </w:rPr>
              <w:t xml:space="preserve">TOTAL SEMANAS </w:t>
            </w:r>
          </w:p>
        </w:tc>
        <w:tc>
          <w:tcPr>
            <w:tcW w:w="1486"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b/>
                <w:bCs/>
                <w:color w:val="000000"/>
                <w:sz w:val="22"/>
                <w:szCs w:val="22"/>
                <w:lang w:val="es-ES"/>
              </w:rPr>
            </w:pPr>
            <w:r w:rsidRPr="008F2F50">
              <w:rPr>
                <w:rFonts w:ascii="Calibri" w:hAnsi="Calibri"/>
                <w:b/>
                <w:bCs/>
                <w:color w:val="000000"/>
                <w:sz w:val="22"/>
                <w:szCs w:val="22"/>
                <w:lang w:val="es-ES"/>
              </w:rPr>
              <w:t xml:space="preserve">PRUEBA </w:t>
            </w:r>
          </w:p>
        </w:tc>
      </w:tr>
      <w:tr w:rsidR="008F2F50" w:rsidRPr="008F2F50" w:rsidTr="008F2F50">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01/04/1994</w:t>
            </w:r>
          </w:p>
        </w:tc>
        <w:tc>
          <w:tcPr>
            <w:tcW w:w="1282"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31/05/1994</w:t>
            </w:r>
          </w:p>
        </w:tc>
        <w:tc>
          <w:tcPr>
            <w:tcW w:w="1301"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60</w:t>
            </w:r>
            <w:r>
              <w:rPr>
                <w:rStyle w:val="Refdenotaalpie"/>
                <w:rFonts w:ascii="Calibri" w:hAnsi="Calibri"/>
                <w:color w:val="000000"/>
                <w:sz w:val="22"/>
                <w:szCs w:val="22"/>
                <w:lang w:val="es-ES"/>
              </w:rPr>
              <w:footnoteReference w:id="4"/>
            </w:r>
          </w:p>
        </w:tc>
        <w:tc>
          <w:tcPr>
            <w:tcW w:w="1869"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8,57</w:t>
            </w:r>
          </w:p>
        </w:tc>
        <w:tc>
          <w:tcPr>
            <w:tcW w:w="1486"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color w:val="000000"/>
                <w:sz w:val="22"/>
                <w:szCs w:val="22"/>
                <w:lang w:val="es-ES"/>
              </w:rPr>
            </w:pPr>
            <w:r w:rsidRPr="008F2F50">
              <w:rPr>
                <w:rFonts w:ascii="Calibri" w:hAnsi="Calibri"/>
                <w:color w:val="000000"/>
                <w:sz w:val="22"/>
                <w:szCs w:val="22"/>
                <w:lang w:val="es-ES"/>
              </w:rPr>
              <w:t xml:space="preserve">RES. - H.L. </w:t>
            </w:r>
          </w:p>
        </w:tc>
      </w:tr>
      <w:tr w:rsidR="008F2F50" w:rsidRPr="008F2F50" w:rsidTr="008F2F50">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01/06/1994</w:t>
            </w:r>
          </w:p>
        </w:tc>
        <w:tc>
          <w:tcPr>
            <w:tcW w:w="1282"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31/05/1995</w:t>
            </w:r>
          </w:p>
        </w:tc>
        <w:tc>
          <w:tcPr>
            <w:tcW w:w="1301"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364</w:t>
            </w:r>
            <w:r>
              <w:rPr>
                <w:rStyle w:val="Refdenotaalpie"/>
                <w:rFonts w:ascii="Calibri" w:hAnsi="Calibri"/>
                <w:color w:val="000000"/>
                <w:sz w:val="22"/>
                <w:szCs w:val="22"/>
                <w:lang w:val="es-ES"/>
              </w:rPr>
              <w:footnoteReference w:id="5"/>
            </w:r>
          </w:p>
        </w:tc>
        <w:tc>
          <w:tcPr>
            <w:tcW w:w="1869"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52,00</w:t>
            </w:r>
          </w:p>
        </w:tc>
        <w:tc>
          <w:tcPr>
            <w:tcW w:w="1486"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color w:val="000000"/>
                <w:sz w:val="22"/>
                <w:szCs w:val="22"/>
                <w:lang w:val="es-ES"/>
              </w:rPr>
            </w:pPr>
            <w:r w:rsidRPr="008F2F50">
              <w:rPr>
                <w:rFonts w:ascii="Calibri" w:hAnsi="Calibri"/>
                <w:color w:val="000000"/>
                <w:sz w:val="22"/>
                <w:szCs w:val="22"/>
                <w:lang w:val="es-ES"/>
              </w:rPr>
              <w:t>CERTIF. FL. 14</w:t>
            </w:r>
          </w:p>
        </w:tc>
      </w:tr>
      <w:tr w:rsidR="008F2F50" w:rsidRPr="008F2F50" w:rsidTr="008F2F50">
        <w:trPr>
          <w:trHeight w:val="300"/>
          <w:jc w:val="center"/>
        </w:trPr>
        <w:tc>
          <w:tcPr>
            <w:tcW w:w="38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2F50" w:rsidRPr="008F2F50" w:rsidRDefault="008F2F50" w:rsidP="008F2F50">
            <w:pPr>
              <w:jc w:val="center"/>
              <w:rPr>
                <w:rFonts w:ascii="Calibri" w:hAnsi="Calibri"/>
                <w:b/>
                <w:bCs/>
                <w:color w:val="000000"/>
                <w:sz w:val="22"/>
                <w:szCs w:val="22"/>
                <w:lang w:val="es-ES"/>
              </w:rPr>
            </w:pPr>
            <w:r w:rsidRPr="008F2F50">
              <w:rPr>
                <w:rFonts w:ascii="Calibri" w:hAnsi="Calibri"/>
                <w:b/>
                <w:bCs/>
                <w:color w:val="000000"/>
                <w:sz w:val="22"/>
                <w:szCs w:val="22"/>
                <w:lang w:val="es-ES"/>
              </w:rPr>
              <w:t xml:space="preserve">TOTAL SEMANAS </w:t>
            </w:r>
          </w:p>
        </w:tc>
        <w:tc>
          <w:tcPr>
            <w:tcW w:w="1869"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jc w:val="right"/>
              <w:rPr>
                <w:rFonts w:ascii="Calibri" w:hAnsi="Calibri"/>
                <w:color w:val="000000"/>
                <w:sz w:val="22"/>
                <w:szCs w:val="22"/>
                <w:lang w:val="es-ES"/>
              </w:rPr>
            </w:pPr>
            <w:r w:rsidRPr="008F2F50">
              <w:rPr>
                <w:rFonts w:ascii="Calibri" w:hAnsi="Calibri"/>
                <w:color w:val="000000"/>
                <w:sz w:val="22"/>
                <w:szCs w:val="22"/>
                <w:lang w:val="es-ES"/>
              </w:rPr>
              <w:t>60,57</w:t>
            </w:r>
          </w:p>
        </w:tc>
        <w:tc>
          <w:tcPr>
            <w:tcW w:w="1486" w:type="dxa"/>
            <w:tcBorders>
              <w:top w:val="nil"/>
              <w:left w:val="nil"/>
              <w:bottom w:val="single" w:sz="4" w:space="0" w:color="auto"/>
              <w:right w:val="single" w:sz="4" w:space="0" w:color="auto"/>
            </w:tcBorders>
            <w:shd w:val="clear" w:color="auto" w:fill="auto"/>
            <w:noWrap/>
            <w:vAlign w:val="bottom"/>
            <w:hideMark/>
          </w:tcPr>
          <w:p w:rsidR="008F2F50" w:rsidRPr="008F2F50" w:rsidRDefault="008F2F50" w:rsidP="008F2F50">
            <w:pPr>
              <w:rPr>
                <w:rFonts w:ascii="Calibri" w:hAnsi="Calibri"/>
                <w:color w:val="000000"/>
                <w:sz w:val="22"/>
                <w:szCs w:val="22"/>
                <w:lang w:val="es-ES"/>
              </w:rPr>
            </w:pPr>
            <w:r w:rsidRPr="008F2F50">
              <w:rPr>
                <w:rFonts w:ascii="Calibri" w:hAnsi="Calibri"/>
                <w:color w:val="000000"/>
                <w:sz w:val="22"/>
                <w:szCs w:val="22"/>
                <w:lang w:val="es-ES"/>
              </w:rPr>
              <w:t> </w:t>
            </w:r>
          </w:p>
        </w:tc>
      </w:tr>
    </w:tbl>
    <w:p w:rsidR="008F2F50" w:rsidRDefault="008F2F50" w:rsidP="00AE190B">
      <w:pPr>
        <w:shd w:val="clear" w:color="auto" w:fill="FFFFFF"/>
        <w:spacing w:line="276" w:lineRule="auto"/>
        <w:jc w:val="both"/>
        <w:rPr>
          <w:rFonts w:ascii="Arial" w:hAnsi="Arial" w:cs="Arial"/>
          <w:color w:val="000000"/>
          <w:szCs w:val="24"/>
          <w:lang w:eastAsia="es-CO"/>
        </w:rPr>
      </w:pPr>
    </w:p>
    <w:p w:rsidR="008F2F50" w:rsidRPr="006E4497" w:rsidRDefault="008F2F50" w:rsidP="00AE190B">
      <w:pPr>
        <w:shd w:val="clear" w:color="auto" w:fill="FFFFFF"/>
        <w:spacing w:line="276" w:lineRule="auto"/>
        <w:jc w:val="both"/>
        <w:rPr>
          <w:rFonts w:ascii="Arial" w:hAnsi="Arial" w:cs="Arial"/>
          <w:color w:val="000000"/>
          <w:szCs w:val="24"/>
          <w:lang w:eastAsia="es-CO"/>
        </w:rPr>
      </w:pPr>
    </w:p>
    <w:p w:rsidR="006E4497" w:rsidRDefault="00BC3EAF" w:rsidP="00AE190B">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Estas 60,</w:t>
      </w:r>
      <w:r w:rsidR="008F2F50">
        <w:rPr>
          <w:rFonts w:ascii="Arial" w:hAnsi="Arial" w:cs="Arial"/>
          <w:color w:val="000000"/>
          <w:szCs w:val="24"/>
          <w:lang w:eastAsia="es-CO"/>
        </w:rPr>
        <w:t>57</w:t>
      </w:r>
      <w:r>
        <w:rPr>
          <w:rFonts w:ascii="Arial" w:hAnsi="Arial" w:cs="Arial"/>
          <w:color w:val="000000"/>
          <w:szCs w:val="24"/>
          <w:lang w:eastAsia="es-CO"/>
        </w:rPr>
        <w:t xml:space="preserve"> semanas, sumadas a las 617,90, generaría</w:t>
      </w:r>
      <w:r w:rsidR="008F2F50">
        <w:rPr>
          <w:rFonts w:ascii="Arial" w:hAnsi="Arial" w:cs="Arial"/>
          <w:color w:val="000000"/>
          <w:szCs w:val="24"/>
          <w:lang w:eastAsia="es-CO"/>
        </w:rPr>
        <w:t xml:space="preserve"> un guarismo total de 678,47</w:t>
      </w:r>
      <w:r>
        <w:rPr>
          <w:rFonts w:ascii="Arial" w:hAnsi="Arial" w:cs="Arial"/>
          <w:color w:val="000000"/>
          <w:szCs w:val="24"/>
          <w:lang w:eastAsia="es-CO"/>
        </w:rPr>
        <w:t>, las que continúan siendo insuficientes a las 750 semanas requeridas.</w:t>
      </w:r>
    </w:p>
    <w:p w:rsidR="006E4497" w:rsidRDefault="006E4497" w:rsidP="00AE190B">
      <w:pPr>
        <w:shd w:val="clear" w:color="auto" w:fill="FFFFFF"/>
        <w:spacing w:line="276" w:lineRule="auto"/>
        <w:jc w:val="both"/>
        <w:rPr>
          <w:rFonts w:ascii="Arial" w:hAnsi="Arial" w:cs="Arial"/>
          <w:color w:val="000000"/>
          <w:szCs w:val="24"/>
          <w:lang w:eastAsia="es-CO"/>
        </w:rPr>
      </w:pPr>
    </w:p>
    <w:p w:rsidR="006E4497" w:rsidRDefault="008F2F50" w:rsidP="00AE190B">
      <w:pPr>
        <w:shd w:val="clear" w:color="auto" w:fill="FFFFFF"/>
        <w:spacing w:line="276" w:lineRule="auto"/>
        <w:contextualSpacing/>
        <w:jc w:val="both"/>
        <w:rPr>
          <w:rFonts w:ascii="Arial" w:hAnsi="Arial" w:cs="Arial"/>
          <w:color w:val="000000"/>
          <w:szCs w:val="24"/>
          <w:lang w:eastAsia="es-CO"/>
        </w:rPr>
      </w:pPr>
      <w:r>
        <w:rPr>
          <w:rFonts w:ascii="Arial" w:hAnsi="Arial" w:cs="Arial"/>
          <w:szCs w:val="24"/>
        </w:rPr>
        <w:t>Finalmente, en relación con el mo</w:t>
      </w:r>
      <w:r w:rsidR="00071916">
        <w:rPr>
          <w:rFonts w:ascii="Arial" w:hAnsi="Arial" w:cs="Arial"/>
          <w:szCs w:val="24"/>
        </w:rPr>
        <w:t xml:space="preserve">tivo de inconformidad restante, esto es, la aplicación obligatoria del </w:t>
      </w:r>
      <w:r w:rsidR="006E4497">
        <w:rPr>
          <w:rFonts w:ascii="Arial" w:hAnsi="Arial" w:cs="Arial"/>
          <w:szCs w:val="24"/>
        </w:rPr>
        <w:t xml:space="preserve">Decreto 3800/03 </w:t>
      </w:r>
      <w:r w:rsidR="00071916">
        <w:rPr>
          <w:rFonts w:ascii="Arial" w:hAnsi="Arial" w:cs="Arial"/>
          <w:szCs w:val="24"/>
        </w:rPr>
        <w:t xml:space="preserve">por </w:t>
      </w:r>
      <w:r w:rsidR="006E4497">
        <w:rPr>
          <w:rFonts w:ascii="Arial" w:hAnsi="Arial" w:cs="Arial"/>
          <w:szCs w:val="24"/>
        </w:rPr>
        <w:t>Colpensiones</w:t>
      </w:r>
      <w:r w:rsidR="00071916">
        <w:rPr>
          <w:rFonts w:ascii="Arial" w:hAnsi="Arial" w:cs="Arial"/>
          <w:szCs w:val="24"/>
        </w:rPr>
        <w:t xml:space="preserve">, la Sala no advierte desconocimiento del mismo de parte de esa entidad, </w:t>
      </w:r>
      <w:r w:rsidR="00B736BF">
        <w:rPr>
          <w:rFonts w:ascii="Arial" w:hAnsi="Arial" w:cs="Arial"/>
          <w:szCs w:val="24"/>
        </w:rPr>
        <w:t xml:space="preserve">toda vez que en la Resolución N° GNR 281895 de 2014, se le negó al actor el reconocimiento pensional pero por no cumplir las exigencias del Acto Legislativo 01 de 2005 y nada se argumentó respecto de esa normativa; ahora, en la contestación de la demanda </w:t>
      </w:r>
      <w:r w:rsidR="00EB3B41">
        <w:rPr>
          <w:rFonts w:ascii="Arial" w:hAnsi="Arial" w:cs="Arial"/>
          <w:szCs w:val="24"/>
        </w:rPr>
        <w:t>si bien no se hace alusión directa a ella, debe entenderse que la defensa de la entidad se basó en su contenido, el que debe analizarse en conjunto con las lineamientos jurisprudenciales</w:t>
      </w:r>
      <w:r w:rsidR="000E232D">
        <w:rPr>
          <w:rFonts w:ascii="Arial" w:hAnsi="Arial" w:cs="Arial"/>
          <w:szCs w:val="24"/>
        </w:rPr>
        <w:t xml:space="preserve"> aludidos al inicio de esta decisión, por lo que se encuentra ajustada a derecho la actividad de la entidad demandada.</w:t>
      </w:r>
    </w:p>
    <w:p w:rsidR="006E4497" w:rsidRDefault="006E4497" w:rsidP="00AE190B">
      <w:pPr>
        <w:shd w:val="clear" w:color="auto" w:fill="FFFFFF"/>
        <w:spacing w:line="276" w:lineRule="auto"/>
        <w:jc w:val="both"/>
        <w:rPr>
          <w:rFonts w:ascii="Arial" w:hAnsi="Arial" w:cs="Arial"/>
          <w:color w:val="000000"/>
          <w:szCs w:val="24"/>
          <w:lang w:eastAsia="es-CO"/>
        </w:rPr>
      </w:pPr>
    </w:p>
    <w:p w:rsidR="00D50BF8" w:rsidRDefault="00AE190B" w:rsidP="00AE190B">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Conforme lo anterior, ha de concluirse que </w:t>
      </w:r>
      <w:r w:rsidR="00D50BF8">
        <w:rPr>
          <w:rFonts w:ascii="Arial" w:hAnsi="Arial" w:cs="Arial"/>
          <w:color w:val="000000"/>
          <w:szCs w:val="24"/>
          <w:lang w:eastAsia="es-CO"/>
        </w:rPr>
        <w:t>el señor</w:t>
      </w:r>
      <w:r>
        <w:rPr>
          <w:rFonts w:ascii="Arial" w:hAnsi="Arial" w:cs="Arial"/>
          <w:color w:val="000000"/>
          <w:szCs w:val="24"/>
          <w:lang w:eastAsia="es-CO"/>
        </w:rPr>
        <w:t xml:space="preserve"> </w:t>
      </w:r>
      <w:r w:rsidR="00D50BF8">
        <w:rPr>
          <w:rFonts w:ascii="Arial" w:hAnsi="Arial" w:cs="Arial"/>
          <w:color w:val="000000"/>
          <w:szCs w:val="24"/>
          <w:lang w:eastAsia="es-CO"/>
        </w:rPr>
        <w:t>Rubén Darío Henao Navarro, si bien fue beneficiario</w:t>
      </w:r>
      <w:r>
        <w:rPr>
          <w:rFonts w:ascii="Arial" w:hAnsi="Arial" w:cs="Arial"/>
          <w:color w:val="000000"/>
          <w:szCs w:val="24"/>
          <w:lang w:eastAsia="es-CO"/>
        </w:rPr>
        <w:t xml:space="preserve"> del régimen de transición, lo perdió por la decisión que tomó en el año 19</w:t>
      </w:r>
      <w:r w:rsidR="00D50BF8">
        <w:rPr>
          <w:rFonts w:ascii="Arial" w:hAnsi="Arial" w:cs="Arial"/>
          <w:color w:val="000000"/>
          <w:szCs w:val="24"/>
          <w:lang w:eastAsia="es-CO"/>
        </w:rPr>
        <w:t>95</w:t>
      </w:r>
      <w:r>
        <w:rPr>
          <w:rFonts w:ascii="Arial" w:hAnsi="Arial" w:cs="Arial"/>
          <w:color w:val="000000"/>
          <w:szCs w:val="24"/>
          <w:lang w:eastAsia="es-CO"/>
        </w:rPr>
        <w:t xml:space="preserve"> de trasladarse al RAIS, toda vez que aunque regresó al de Prima media con prestación definida, solo alcanzó a acreditar </w:t>
      </w:r>
      <w:r w:rsidR="00D50BF8">
        <w:rPr>
          <w:rFonts w:ascii="Arial" w:hAnsi="Arial" w:cs="Arial"/>
          <w:color w:val="000000"/>
          <w:szCs w:val="24"/>
          <w:lang w:eastAsia="es-CO"/>
        </w:rPr>
        <w:t xml:space="preserve">aproximadamente </w:t>
      </w:r>
      <w:r>
        <w:rPr>
          <w:rFonts w:ascii="Arial" w:hAnsi="Arial" w:cs="Arial"/>
          <w:color w:val="000000"/>
          <w:szCs w:val="24"/>
          <w:lang w:eastAsia="es-CO"/>
        </w:rPr>
        <w:t>12 años de servicios o cotizaciones al 1° de abril de 1994, monto insuficiente, en los términos ya señalados.</w:t>
      </w:r>
    </w:p>
    <w:p w:rsidR="00AE190B" w:rsidRDefault="00AE190B" w:rsidP="00AE190B">
      <w:pPr>
        <w:shd w:val="clear" w:color="auto" w:fill="FFFFFF"/>
        <w:tabs>
          <w:tab w:val="left" w:pos="5197"/>
        </w:tabs>
        <w:spacing w:line="276" w:lineRule="auto"/>
        <w:jc w:val="center"/>
        <w:rPr>
          <w:rFonts w:ascii="Arial" w:hAnsi="Arial" w:cs="Arial"/>
          <w:b/>
          <w:color w:val="000000"/>
          <w:szCs w:val="24"/>
          <w:lang w:eastAsia="es-CO"/>
        </w:rPr>
      </w:pPr>
    </w:p>
    <w:p w:rsidR="00AE190B" w:rsidRPr="003371E3" w:rsidRDefault="00AE190B" w:rsidP="00AE190B">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AE190B" w:rsidRPr="00911B29" w:rsidRDefault="00AE190B" w:rsidP="00AE190B">
      <w:pPr>
        <w:shd w:val="clear" w:color="auto" w:fill="FFFFFF"/>
        <w:tabs>
          <w:tab w:val="left" w:pos="5197"/>
        </w:tabs>
        <w:spacing w:line="276" w:lineRule="auto"/>
        <w:ind w:firstLine="851"/>
        <w:jc w:val="both"/>
        <w:rPr>
          <w:rFonts w:ascii="Arial" w:hAnsi="Arial" w:cs="Arial"/>
          <w:color w:val="000000"/>
          <w:szCs w:val="24"/>
          <w:lang w:eastAsia="es-CO"/>
        </w:rPr>
      </w:pPr>
    </w:p>
    <w:p w:rsidR="00AE190B" w:rsidRDefault="00AE190B" w:rsidP="00AE190B">
      <w:pPr>
        <w:shd w:val="clear" w:color="auto" w:fill="FFFFFF"/>
        <w:tabs>
          <w:tab w:val="left" w:pos="3439"/>
        </w:tabs>
        <w:spacing w:line="276" w:lineRule="auto"/>
        <w:jc w:val="both"/>
        <w:rPr>
          <w:rFonts w:ascii="Arial" w:hAnsi="Arial" w:cs="Arial"/>
          <w:szCs w:val="24"/>
        </w:rPr>
      </w:pPr>
      <w:r>
        <w:rPr>
          <w:rFonts w:ascii="Arial" w:hAnsi="Arial" w:cs="Arial"/>
          <w:szCs w:val="24"/>
        </w:rPr>
        <w:t>En este orden de ideas, encuentra la Sala que la decisión de primera instancia habrá de confirmarse.</w:t>
      </w:r>
    </w:p>
    <w:p w:rsidR="00AE190B" w:rsidRDefault="00AE190B" w:rsidP="00E14355">
      <w:pPr>
        <w:spacing w:line="276" w:lineRule="auto"/>
        <w:contextualSpacing/>
        <w:jc w:val="both"/>
        <w:rPr>
          <w:rFonts w:ascii="Arial" w:hAnsi="Arial" w:cs="Arial"/>
          <w:szCs w:val="24"/>
        </w:rPr>
      </w:pPr>
    </w:p>
    <w:p w:rsidR="00EA3CA8" w:rsidRDefault="00565E83" w:rsidP="00E14355">
      <w:pPr>
        <w:spacing w:line="276" w:lineRule="auto"/>
        <w:contextualSpacing/>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AE190B">
        <w:rPr>
          <w:rFonts w:ascii="Arial" w:hAnsi="Arial" w:cs="Arial"/>
          <w:szCs w:val="24"/>
        </w:rPr>
        <w:t xml:space="preserve">a cargo de la parte actora recurrente dada la </w:t>
      </w:r>
      <w:proofErr w:type="spellStart"/>
      <w:r w:rsidR="00AE190B">
        <w:rPr>
          <w:rFonts w:ascii="Arial" w:hAnsi="Arial" w:cs="Arial"/>
          <w:szCs w:val="24"/>
        </w:rPr>
        <w:t>improsperidad</w:t>
      </w:r>
      <w:proofErr w:type="spellEnd"/>
      <w:r w:rsidR="00AE190B">
        <w:rPr>
          <w:rFonts w:ascii="Arial" w:hAnsi="Arial" w:cs="Arial"/>
          <w:szCs w:val="24"/>
        </w:rPr>
        <w:t xml:space="preserve"> del recurso interpuesto.</w:t>
      </w:r>
    </w:p>
    <w:p w:rsidR="00313DC2" w:rsidRDefault="00313DC2" w:rsidP="00E14355">
      <w:pPr>
        <w:spacing w:line="276" w:lineRule="auto"/>
        <w:ind w:firstLine="708"/>
        <w:contextualSpacing/>
        <w:jc w:val="both"/>
        <w:rPr>
          <w:rFonts w:ascii="Arial" w:hAnsi="Arial" w:cs="Arial"/>
          <w:szCs w:val="24"/>
        </w:rPr>
      </w:pPr>
    </w:p>
    <w:p w:rsidR="00313DC2" w:rsidRPr="00313DC2" w:rsidRDefault="00313DC2" w:rsidP="00E14355">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E14355">
      <w:pPr>
        <w:pStyle w:val="Sinespaciado"/>
        <w:spacing w:line="276" w:lineRule="auto"/>
        <w:contextualSpacing/>
        <w:rPr>
          <w:rFonts w:ascii="Arial" w:hAnsi="Arial" w:cs="Arial"/>
          <w:sz w:val="24"/>
          <w:szCs w:val="24"/>
        </w:rPr>
      </w:pPr>
    </w:p>
    <w:p w:rsidR="00226D5F" w:rsidRDefault="00226D5F" w:rsidP="00E1435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E14355">
      <w:pPr>
        <w:pStyle w:val="Prrafodelista2"/>
        <w:spacing w:after="0"/>
        <w:ind w:left="0"/>
        <w:jc w:val="both"/>
        <w:rPr>
          <w:rFonts w:ascii="Arial" w:hAnsi="Arial" w:cs="Arial"/>
          <w:sz w:val="24"/>
          <w:szCs w:val="24"/>
        </w:rPr>
      </w:pPr>
    </w:p>
    <w:p w:rsidR="00226D5F" w:rsidRPr="00D578CB" w:rsidRDefault="00D578CB" w:rsidP="00E14355">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F5729C" w:rsidP="00E14355">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0B6D17" w:rsidRPr="004B515C" w:rsidRDefault="001320DB" w:rsidP="00AE190B">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BF5F75">
        <w:rPr>
          <w:rFonts w:ascii="Arial" w:hAnsi="Arial" w:cs="Arial"/>
          <w:szCs w:val="24"/>
        </w:rPr>
        <w:t>24</w:t>
      </w:r>
      <w:r w:rsidR="00784E91">
        <w:rPr>
          <w:rFonts w:ascii="Arial" w:hAnsi="Arial" w:cs="Arial"/>
          <w:szCs w:val="24"/>
        </w:rPr>
        <w:t xml:space="preserve"> </w:t>
      </w:r>
      <w:r w:rsidR="00EA3CA8" w:rsidRPr="00D578CB">
        <w:rPr>
          <w:rFonts w:ascii="Arial" w:hAnsi="Arial" w:cs="Arial"/>
          <w:szCs w:val="24"/>
        </w:rPr>
        <w:t xml:space="preserve">de </w:t>
      </w:r>
      <w:r w:rsidR="00BF5F75">
        <w:rPr>
          <w:rFonts w:ascii="Arial" w:hAnsi="Arial" w:cs="Arial"/>
          <w:szCs w:val="24"/>
        </w:rPr>
        <w:t xml:space="preserve">noviembre </w:t>
      </w:r>
      <w:r w:rsidR="00A43A10">
        <w:rPr>
          <w:rFonts w:ascii="Arial" w:hAnsi="Arial" w:cs="Arial"/>
          <w:szCs w:val="24"/>
        </w:rPr>
        <w:t>de 201</w:t>
      </w:r>
      <w:r w:rsidR="00BF5F75">
        <w:rPr>
          <w:rFonts w:ascii="Arial" w:hAnsi="Arial" w:cs="Arial"/>
          <w:szCs w:val="24"/>
        </w:rPr>
        <w:t>5</w:t>
      </w:r>
      <w:r w:rsidR="00EA3CA8" w:rsidRPr="00D578CB">
        <w:rPr>
          <w:rFonts w:ascii="Arial" w:hAnsi="Arial" w:cs="Arial"/>
          <w:szCs w:val="24"/>
        </w:rPr>
        <w:t xml:space="preserve"> por el Juzgado </w:t>
      </w:r>
      <w:r w:rsidR="00A43A10">
        <w:rPr>
          <w:rFonts w:ascii="Arial" w:hAnsi="Arial" w:cs="Arial"/>
          <w:szCs w:val="24"/>
        </w:rPr>
        <w:t xml:space="preserve">Segundo </w:t>
      </w:r>
      <w:r w:rsidR="00EA3CA8" w:rsidRPr="00D578CB">
        <w:rPr>
          <w:rFonts w:ascii="Arial" w:hAnsi="Arial" w:cs="Arial"/>
          <w:szCs w:val="24"/>
        </w:rPr>
        <w:t>Laboral del Circuito de Pereira</w:t>
      </w:r>
      <w:r w:rsidR="00A43A10">
        <w:rPr>
          <w:rFonts w:ascii="Arial" w:hAnsi="Arial" w:cs="Arial"/>
          <w:szCs w:val="24"/>
        </w:rPr>
        <w:t>, dentro del proceso ordinario L</w:t>
      </w:r>
      <w:r w:rsidR="00EA3CA8" w:rsidRPr="00D578CB">
        <w:rPr>
          <w:rFonts w:ascii="Arial" w:hAnsi="Arial" w:cs="Arial"/>
          <w:szCs w:val="24"/>
        </w:rPr>
        <w:t xml:space="preserve">aboral propuesto por </w:t>
      </w:r>
      <w:r w:rsidR="00A43A10">
        <w:rPr>
          <w:rFonts w:ascii="Arial" w:hAnsi="Arial" w:cs="Arial"/>
          <w:szCs w:val="24"/>
        </w:rPr>
        <w:t xml:space="preserve">la </w:t>
      </w:r>
      <w:r w:rsidR="00EA3CA8">
        <w:rPr>
          <w:rFonts w:ascii="Arial" w:hAnsi="Arial" w:cs="Arial"/>
          <w:szCs w:val="24"/>
        </w:rPr>
        <w:t>señor</w:t>
      </w:r>
      <w:r w:rsidR="00A43A10">
        <w:rPr>
          <w:rFonts w:ascii="Arial" w:hAnsi="Arial" w:cs="Arial"/>
          <w:szCs w:val="24"/>
        </w:rPr>
        <w:t>a</w:t>
      </w:r>
      <w:r w:rsidR="00EA3CA8">
        <w:rPr>
          <w:rFonts w:ascii="Arial" w:hAnsi="Arial" w:cs="Arial"/>
          <w:szCs w:val="24"/>
        </w:rPr>
        <w:t xml:space="preserve"> </w:t>
      </w:r>
      <w:r w:rsidR="00904AE9">
        <w:rPr>
          <w:rFonts w:ascii="Arial" w:hAnsi="Arial" w:cs="Arial"/>
          <w:b/>
          <w:szCs w:val="24"/>
        </w:rPr>
        <w:t>Rubén Darío Henao Navarro</w:t>
      </w:r>
      <w:r w:rsidR="001F49C2">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AE190B">
        <w:rPr>
          <w:rFonts w:ascii="Arial" w:hAnsi="Arial" w:cs="Arial"/>
          <w:bCs/>
          <w:iCs/>
          <w:szCs w:val="24"/>
        </w:rPr>
        <w:t>.</w:t>
      </w:r>
    </w:p>
    <w:p w:rsidR="001365C6" w:rsidRDefault="001365C6" w:rsidP="00E14355">
      <w:pPr>
        <w:widowControl w:val="0"/>
        <w:autoSpaceDE w:val="0"/>
        <w:autoSpaceDN w:val="0"/>
        <w:adjustRightInd w:val="0"/>
        <w:spacing w:line="276" w:lineRule="auto"/>
        <w:ind w:firstLine="567"/>
        <w:contextualSpacing/>
        <w:jc w:val="both"/>
        <w:rPr>
          <w:rFonts w:ascii="Arial" w:hAnsi="Arial" w:cs="Arial"/>
          <w:bCs/>
          <w:iCs/>
          <w:szCs w:val="24"/>
        </w:rPr>
      </w:pPr>
    </w:p>
    <w:p w:rsidR="00D471CA" w:rsidRDefault="001365C6" w:rsidP="00E14355">
      <w:pPr>
        <w:spacing w:line="276" w:lineRule="auto"/>
        <w:contextualSpacing/>
        <w:jc w:val="both"/>
        <w:rPr>
          <w:rFonts w:ascii="Arial" w:hAnsi="Arial" w:cs="Arial"/>
          <w:szCs w:val="24"/>
        </w:rPr>
      </w:pPr>
      <w:r w:rsidRPr="001365C6">
        <w:rPr>
          <w:rFonts w:ascii="Arial" w:hAnsi="Arial" w:cs="Arial"/>
          <w:b/>
          <w:bCs/>
          <w:iCs/>
          <w:szCs w:val="24"/>
        </w:rPr>
        <w:t>SEGUNDO:</w:t>
      </w:r>
      <w:r w:rsidR="006B246E">
        <w:rPr>
          <w:rFonts w:ascii="Arial" w:hAnsi="Arial" w:cs="Arial"/>
          <w:b/>
          <w:bCs/>
          <w:iCs/>
          <w:szCs w:val="24"/>
        </w:rPr>
        <w:t xml:space="preserve"> CONDENAR </w:t>
      </w:r>
      <w:r w:rsidR="006B246E" w:rsidRPr="006B246E">
        <w:rPr>
          <w:rFonts w:ascii="Arial" w:hAnsi="Arial" w:cs="Arial"/>
          <w:bCs/>
          <w:iCs/>
          <w:szCs w:val="24"/>
        </w:rPr>
        <w:t>en costas en segunda instancia</w:t>
      </w:r>
      <w:r w:rsidRPr="001365C6">
        <w:rPr>
          <w:rFonts w:ascii="Arial" w:hAnsi="Arial" w:cs="Arial"/>
          <w:b/>
          <w:bCs/>
          <w:iCs/>
          <w:szCs w:val="24"/>
        </w:rPr>
        <w:t xml:space="preserve"> </w:t>
      </w:r>
      <w:r w:rsidR="00AE190B">
        <w:rPr>
          <w:rFonts w:ascii="Arial" w:hAnsi="Arial" w:cs="Arial"/>
          <w:szCs w:val="24"/>
        </w:rPr>
        <w:t xml:space="preserve">a cargo de la parte actora recurrente dada la </w:t>
      </w:r>
      <w:proofErr w:type="spellStart"/>
      <w:r w:rsidR="00AE190B">
        <w:rPr>
          <w:rFonts w:ascii="Arial" w:hAnsi="Arial" w:cs="Arial"/>
          <w:szCs w:val="24"/>
        </w:rPr>
        <w:t>improsperidad</w:t>
      </w:r>
      <w:proofErr w:type="spellEnd"/>
      <w:r w:rsidR="00AE190B">
        <w:rPr>
          <w:rFonts w:ascii="Arial" w:hAnsi="Arial" w:cs="Arial"/>
          <w:szCs w:val="24"/>
        </w:rPr>
        <w:t xml:space="preserve"> del recurso interpuesto</w:t>
      </w:r>
      <w:r w:rsidR="00D471CA">
        <w:rPr>
          <w:rFonts w:ascii="Arial" w:hAnsi="Arial" w:cs="Arial"/>
          <w:szCs w:val="24"/>
        </w:rPr>
        <w:t>.</w:t>
      </w:r>
    </w:p>
    <w:p w:rsidR="001320DB" w:rsidRPr="001320DB" w:rsidRDefault="001320DB" w:rsidP="00E14355">
      <w:pPr>
        <w:widowControl w:val="0"/>
        <w:autoSpaceDE w:val="0"/>
        <w:autoSpaceDN w:val="0"/>
        <w:adjustRightInd w:val="0"/>
        <w:spacing w:line="276" w:lineRule="auto"/>
        <w:contextualSpacing/>
        <w:jc w:val="both"/>
        <w:rPr>
          <w:rFonts w:ascii="Arial" w:hAnsi="Arial" w:cs="Arial"/>
          <w:szCs w:val="24"/>
        </w:rPr>
      </w:pPr>
    </w:p>
    <w:p w:rsidR="00D471CA" w:rsidRDefault="00D471CA" w:rsidP="00E14355">
      <w:pPr>
        <w:spacing w:line="276" w:lineRule="auto"/>
        <w:contextualSpacing/>
        <w:jc w:val="both"/>
        <w:rPr>
          <w:rFonts w:ascii="Arial" w:hAnsi="Arial" w:cs="Arial"/>
          <w:szCs w:val="24"/>
        </w:rPr>
      </w:pPr>
      <w:r w:rsidRPr="00A47C8D">
        <w:rPr>
          <w:rFonts w:ascii="Arial" w:hAnsi="Arial" w:cs="Arial"/>
          <w:szCs w:val="24"/>
        </w:rPr>
        <w:t>Notificación surtida en estrados.</w:t>
      </w:r>
    </w:p>
    <w:p w:rsidR="009F56AD" w:rsidRDefault="009F56AD" w:rsidP="00E14355">
      <w:pPr>
        <w:spacing w:line="276" w:lineRule="auto"/>
        <w:contextualSpacing/>
        <w:jc w:val="both"/>
        <w:rPr>
          <w:rFonts w:ascii="Arial" w:hAnsi="Arial" w:cs="Arial"/>
          <w:szCs w:val="24"/>
        </w:rPr>
      </w:pPr>
    </w:p>
    <w:p w:rsidR="00D471CA" w:rsidRPr="00A47C8D" w:rsidRDefault="00D471CA" w:rsidP="00E1435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E14355">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E1435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E14355">
      <w:pPr>
        <w:pStyle w:val="Sinespaciado"/>
        <w:spacing w:line="276" w:lineRule="auto"/>
        <w:contextualSpacing/>
        <w:rPr>
          <w:rFonts w:ascii="Arial" w:hAnsi="Arial" w:cs="Arial"/>
          <w:sz w:val="24"/>
          <w:szCs w:val="24"/>
          <w:lang w:val="es-ES"/>
        </w:rPr>
      </w:pPr>
    </w:p>
    <w:p w:rsidR="00D471CA" w:rsidRPr="00D578CB" w:rsidRDefault="00D471CA" w:rsidP="00E14355">
      <w:pPr>
        <w:pStyle w:val="Sinespaciado"/>
        <w:spacing w:line="276" w:lineRule="auto"/>
        <w:contextualSpacing/>
        <w:rPr>
          <w:rFonts w:ascii="Arial" w:hAnsi="Arial" w:cs="Arial"/>
          <w:sz w:val="24"/>
          <w:szCs w:val="24"/>
        </w:rPr>
      </w:pPr>
    </w:p>
    <w:p w:rsidR="00D471CA" w:rsidRPr="00D578CB" w:rsidRDefault="00D471CA" w:rsidP="00E14355">
      <w:pPr>
        <w:pStyle w:val="Sinespaciado"/>
        <w:spacing w:line="276" w:lineRule="auto"/>
        <w:contextualSpacing/>
        <w:jc w:val="center"/>
        <w:rPr>
          <w:rFonts w:ascii="Arial" w:hAnsi="Arial" w:cs="Arial"/>
          <w:sz w:val="24"/>
          <w:szCs w:val="24"/>
          <w:lang w:val="es-ES"/>
        </w:rPr>
      </w:pPr>
    </w:p>
    <w:p w:rsidR="00D471CA" w:rsidRPr="00D578CB" w:rsidRDefault="00D471CA" w:rsidP="00E1435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E1435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E14355">
      <w:pPr>
        <w:spacing w:line="276" w:lineRule="auto"/>
        <w:ind w:firstLine="900"/>
        <w:contextualSpacing/>
        <w:jc w:val="center"/>
        <w:rPr>
          <w:rFonts w:ascii="Arial" w:hAnsi="Arial" w:cs="Arial"/>
          <w:b/>
          <w:szCs w:val="24"/>
          <w:lang w:val="es-ES"/>
        </w:rPr>
      </w:pPr>
    </w:p>
    <w:p w:rsidR="00972117" w:rsidRDefault="00972117" w:rsidP="00E14355">
      <w:pPr>
        <w:spacing w:line="276" w:lineRule="auto"/>
        <w:contextualSpacing/>
        <w:jc w:val="both"/>
        <w:rPr>
          <w:rFonts w:ascii="Arial" w:hAnsi="Arial" w:cs="Arial"/>
          <w:b/>
          <w:bCs/>
          <w:iCs/>
          <w:sz w:val="23"/>
          <w:szCs w:val="23"/>
          <w:lang w:val="es-ES"/>
        </w:rPr>
      </w:pPr>
    </w:p>
    <w:p w:rsidR="00972117" w:rsidRDefault="00972117" w:rsidP="00E14355">
      <w:pPr>
        <w:spacing w:line="276" w:lineRule="auto"/>
        <w:contextualSpacing/>
        <w:jc w:val="both"/>
        <w:rPr>
          <w:rFonts w:ascii="Arial" w:hAnsi="Arial" w:cs="Arial"/>
          <w:b/>
          <w:bCs/>
          <w:iCs/>
          <w:sz w:val="23"/>
          <w:szCs w:val="23"/>
          <w:lang w:val="es-ES"/>
        </w:rPr>
      </w:pPr>
    </w:p>
    <w:p w:rsidR="00D471CA" w:rsidRPr="0045273B" w:rsidRDefault="00B350BB" w:rsidP="00E1435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B350BB" w:rsidP="00E14355">
      <w:pPr>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00D471CA" w:rsidRPr="0045273B">
        <w:rPr>
          <w:rFonts w:ascii="Arial" w:hAnsi="Arial" w:cs="Arial"/>
          <w:sz w:val="23"/>
          <w:szCs w:val="23"/>
          <w:lang w:val="es-ES"/>
        </w:rPr>
        <w:t xml:space="preserve">                                           </w:t>
      </w:r>
      <w:r>
        <w:rPr>
          <w:rFonts w:ascii="Arial" w:hAnsi="Arial" w:cs="Arial"/>
          <w:sz w:val="23"/>
          <w:szCs w:val="23"/>
          <w:lang w:val="es-ES"/>
        </w:rPr>
        <w:t xml:space="preserve">                      Magistrada</w:t>
      </w:r>
      <w:r w:rsidR="00D471CA" w:rsidRPr="0045273B">
        <w:rPr>
          <w:rFonts w:ascii="Arial" w:hAnsi="Arial" w:cs="Arial"/>
          <w:sz w:val="23"/>
          <w:szCs w:val="23"/>
          <w:lang w:val="es-ES"/>
        </w:rPr>
        <w:t xml:space="preserve"> </w:t>
      </w:r>
    </w:p>
    <w:p w:rsidR="00D471CA" w:rsidRPr="0045273B" w:rsidRDefault="00D471CA" w:rsidP="00E14355">
      <w:pPr>
        <w:spacing w:line="276" w:lineRule="auto"/>
        <w:contextualSpacing/>
        <w:jc w:val="both"/>
        <w:rPr>
          <w:rFonts w:ascii="Arial" w:hAnsi="Arial" w:cs="Arial"/>
          <w:sz w:val="23"/>
          <w:szCs w:val="23"/>
          <w:lang w:val="es-ES"/>
        </w:rPr>
      </w:pPr>
      <w:r w:rsidRPr="0045273B">
        <w:rPr>
          <w:rFonts w:ascii="Arial" w:hAnsi="Arial" w:cs="Arial"/>
          <w:sz w:val="23"/>
          <w:szCs w:val="23"/>
          <w:lang w:val="es-ES"/>
        </w:rPr>
        <w:lastRenderedPageBreak/>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E14355">
      <w:pPr>
        <w:spacing w:line="276" w:lineRule="auto"/>
        <w:ind w:firstLine="900"/>
        <w:contextualSpacing/>
        <w:jc w:val="both"/>
        <w:rPr>
          <w:rFonts w:ascii="Arial" w:hAnsi="Arial" w:cs="Arial"/>
          <w:bCs/>
          <w:iCs/>
          <w:szCs w:val="24"/>
          <w:lang w:val="es-ES"/>
        </w:rPr>
      </w:pPr>
    </w:p>
    <w:p w:rsidR="00D471CA" w:rsidRDefault="00A43A10" w:rsidP="00E14355">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473732" w:rsidRDefault="000E232D" w:rsidP="00E14355">
      <w:pPr>
        <w:spacing w:line="276" w:lineRule="auto"/>
        <w:ind w:firstLine="900"/>
        <w:contextualSpacing/>
        <w:jc w:val="center"/>
        <w:rPr>
          <w:rFonts w:ascii="Arial" w:hAnsi="Arial" w:cs="Arial"/>
          <w:iCs/>
          <w:szCs w:val="24"/>
          <w:lang w:val="es-ES"/>
        </w:rPr>
      </w:pPr>
      <w:r w:rsidRPr="000E232D">
        <w:rPr>
          <w:rFonts w:ascii="Arial" w:hAnsi="Arial" w:cs="Arial"/>
          <w:bCs/>
          <w:iCs/>
          <w:szCs w:val="24"/>
          <w:lang w:val="es-ES"/>
        </w:rPr>
        <w:t xml:space="preserve">Secretario </w:t>
      </w:r>
      <w:r w:rsidRPr="000E232D">
        <w:rPr>
          <w:rFonts w:ascii="Arial" w:hAnsi="Arial" w:cs="Arial"/>
          <w:bCs/>
          <w:i/>
          <w:iCs/>
          <w:szCs w:val="24"/>
          <w:lang w:val="es-ES"/>
        </w:rPr>
        <w:t>Ad-hoc</w:t>
      </w:r>
    </w:p>
    <w:sectPr w:rsidR="00473732"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66" w:rsidRDefault="00FC3C66" w:rsidP="00226D5F">
      <w:r>
        <w:separator/>
      </w:r>
    </w:p>
  </w:endnote>
  <w:endnote w:type="continuationSeparator" w:id="0">
    <w:p w:rsidR="00FC3C66" w:rsidRDefault="00FC3C6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C3C6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21C0">
      <w:rPr>
        <w:rStyle w:val="Nmerodepgina"/>
        <w:noProof/>
      </w:rPr>
      <w:t>2</w:t>
    </w:r>
    <w:r>
      <w:rPr>
        <w:rStyle w:val="Nmerodepgina"/>
      </w:rPr>
      <w:fldChar w:fldCharType="end"/>
    </w:r>
  </w:p>
  <w:p w:rsidR="009B4A56" w:rsidRDefault="00FC3C6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66" w:rsidRDefault="00FC3C66" w:rsidP="00226D5F">
      <w:r>
        <w:separator/>
      </w:r>
    </w:p>
  </w:footnote>
  <w:footnote w:type="continuationSeparator" w:id="0">
    <w:p w:rsidR="00FC3C66" w:rsidRDefault="00FC3C66" w:rsidP="00226D5F">
      <w:r>
        <w:continuationSeparator/>
      </w:r>
    </w:p>
  </w:footnote>
  <w:footnote w:id="1">
    <w:p w:rsidR="00AE190B" w:rsidRPr="00F06AA0" w:rsidRDefault="00AE190B" w:rsidP="00AE190B">
      <w:pPr>
        <w:spacing w:line="360" w:lineRule="auto"/>
        <w:ind w:firstLine="2"/>
        <w:jc w:val="center"/>
        <w:rPr>
          <w:rFonts w:ascii="Bookman Old Style" w:hAnsi="Bookman Old Style" w:cs="Estrangelo Edessa"/>
          <w:sz w:val="28"/>
          <w:szCs w:val="28"/>
        </w:rPr>
      </w:pPr>
      <w:r w:rsidRPr="00832ECD">
        <w:rPr>
          <w:rStyle w:val="Refdenotaalpie"/>
          <w:rFonts w:ascii="Arial" w:hAnsi="Arial" w:cs="Arial"/>
          <w:sz w:val="18"/>
          <w:szCs w:val="18"/>
        </w:rPr>
        <w:footnoteRef/>
      </w:r>
      <w:r w:rsidRPr="00832ECD">
        <w:rPr>
          <w:rFonts w:ascii="Arial" w:hAnsi="Arial" w:cs="Arial"/>
          <w:sz w:val="18"/>
          <w:szCs w:val="18"/>
        </w:rPr>
        <w:t xml:space="preserve"> M.P. Rigoberto Echeverry Bueno. SL12447-2015 Radicación n.° 43278 del 15 de septiembre de 2015</w:t>
      </w:r>
      <w:r w:rsidRPr="00F06AA0">
        <w:rPr>
          <w:rFonts w:ascii="Bookman Old Style" w:hAnsi="Bookman Old Style" w:cs="Estrangelo Edessa"/>
          <w:sz w:val="28"/>
          <w:szCs w:val="28"/>
        </w:rPr>
        <w:t xml:space="preserve">. </w:t>
      </w:r>
    </w:p>
    <w:p w:rsidR="00AE190B" w:rsidRPr="00832ECD" w:rsidRDefault="00AE190B" w:rsidP="00AE190B">
      <w:pPr>
        <w:pStyle w:val="Textonotapie"/>
        <w:rPr>
          <w:lang w:val="es-AR"/>
        </w:rPr>
      </w:pPr>
    </w:p>
  </w:footnote>
  <w:footnote w:id="2">
    <w:p w:rsidR="00AE190B" w:rsidRPr="00F06AA0" w:rsidRDefault="00AE190B" w:rsidP="00AE190B">
      <w:pPr>
        <w:spacing w:line="360" w:lineRule="auto"/>
        <w:ind w:firstLine="2"/>
        <w:jc w:val="center"/>
        <w:rPr>
          <w:rFonts w:ascii="Bookman Old Style" w:hAnsi="Bookman Old Style" w:cs="Estrangelo Edessa"/>
          <w:sz w:val="28"/>
          <w:szCs w:val="28"/>
        </w:rPr>
      </w:pPr>
      <w:r w:rsidRPr="00832ECD">
        <w:rPr>
          <w:rStyle w:val="Refdenotaalpie"/>
          <w:rFonts w:ascii="Arial" w:hAnsi="Arial" w:cs="Arial"/>
          <w:sz w:val="18"/>
          <w:szCs w:val="18"/>
        </w:rPr>
        <w:footnoteRef/>
      </w:r>
      <w:r w:rsidRPr="00832ECD">
        <w:rPr>
          <w:rFonts w:ascii="Arial" w:hAnsi="Arial" w:cs="Arial"/>
          <w:sz w:val="18"/>
          <w:szCs w:val="18"/>
        </w:rPr>
        <w:t xml:space="preserve"> M.P. Rigoberto Echeverry Bueno. SL12447-2015 Radicación n.° 43278 del 15 de septiembre de 2015</w:t>
      </w:r>
      <w:r w:rsidRPr="00F06AA0">
        <w:rPr>
          <w:rFonts w:ascii="Bookman Old Style" w:hAnsi="Bookman Old Style" w:cs="Estrangelo Edessa"/>
          <w:sz w:val="28"/>
          <w:szCs w:val="28"/>
        </w:rPr>
        <w:t xml:space="preserve">. </w:t>
      </w:r>
    </w:p>
    <w:p w:rsidR="00AE190B" w:rsidRPr="00832ECD" w:rsidRDefault="00AE190B" w:rsidP="00AE190B">
      <w:pPr>
        <w:pStyle w:val="Textonotapie"/>
        <w:rPr>
          <w:lang w:val="es-AR"/>
        </w:rPr>
      </w:pPr>
    </w:p>
  </w:footnote>
  <w:footnote w:id="3">
    <w:p w:rsidR="00743D33" w:rsidRPr="00743D33" w:rsidRDefault="00743D33">
      <w:pPr>
        <w:pStyle w:val="Textonotapie"/>
        <w:rPr>
          <w:rFonts w:ascii="Arial" w:hAnsi="Arial" w:cs="Arial"/>
          <w:sz w:val="18"/>
          <w:szCs w:val="18"/>
          <w:lang w:val="es-AR"/>
        </w:rPr>
      </w:pPr>
      <w:r w:rsidRPr="00743D33">
        <w:rPr>
          <w:rStyle w:val="Refdenotaalpie"/>
          <w:rFonts w:ascii="Arial" w:hAnsi="Arial" w:cs="Arial"/>
          <w:sz w:val="18"/>
          <w:szCs w:val="18"/>
        </w:rPr>
        <w:footnoteRef/>
      </w:r>
      <w:r w:rsidRPr="00743D33">
        <w:rPr>
          <w:rFonts w:ascii="Arial" w:hAnsi="Arial" w:cs="Arial"/>
          <w:sz w:val="18"/>
          <w:szCs w:val="18"/>
        </w:rPr>
        <w:t xml:space="preserve"> </w:t>
      </w:r>
      <w:r w:rsidRPr="00743D33">
        <w:rPr>
          <w:rFonts w:ascii="Arial" w:hAnsi="Arial" w:cs="Arial"/>
          <w:sz w:val="18"/>
          <w:szCs w:val="18"/>
          <w:lang w:val="es-AR"/>
        </w:rPr>
        <w:t>Se disminuye</w:t>
      </w:r>
      <w:r>
        <w:rPr>
          <w:rFonts w:ascii="Arial" w:hAnsi="Arial" w:cs="Arial"/>
          <w:sz w:val="18"/>
          <w:szCs w:val="18"/>
          <w:lang w:val="es-AR"/>
        </w:rPr>
        <w:t xml:space="preserve">ron </w:t>
      </w:r>
      <w:r w:rsidRPr="00743D33">
        <w:rPr>
          <w:rFonts w:ascii="Arial" w:hAnsi="Arial" w:cs="Arial"/>
          <w:sz w:val="18"/>
          <w:szCs w:val="18"/>
          <w:lang w:val="es-AR"/>
        </w:rPr>
        <w:t>4 días, que resultan ser simultáneos con el periodo anterior.</w:t>
      </w:r>
    </w:p>
  </w:footnote>
  <w:footnote w:id="4">
    <w:p w:rsidR="008F2F50" w:rsidRPr="008F2F50" w:rsidRDefault="008F2F50">
      <w:pPr>
        <w:pStyle w:val="Textonotapie"/>
        <w:rPr>
          <w:rFonts w:ascii="Arial" w:hAnsi="Arial" w:cs="Arial"/>
          <w:sz w:val="18"/>
          <w:szCs w:val="18"/>
          <w:lang w:val="es-AR"/>
        </w:rPr>
      </w:pPr>
      <w:r w:rsidRPr="008F2F50">
        <w:rPr>
          <w:rStyle w:val="Refdenotaalpie"/>
          <w:rFonts w:ascii="Arial" w:hAnsi="Arial" w:cs="Arial"/>
          <w:sz w:val="18"/>
          <w:szCs w:val="18"/>
        </w:rPr>
        <w:footnoteRef/>
      </w:r>
      <w:r w:rsidRPr="008F2F50">
        <w:rPr>
          <w:rFonts w:ascii="Arial" w:hAnsi="Arial" w:cs="Arial"/>
          <w:sz w:val="18"/>
          <w:szCs w:val="18"/>
        </w:rPr>
        <w:t xml:space="preserve"> </w:t>
      </w:r>
      <w:r w:rsidRPr="008F2F50">
        <w:rPr>
          <w:rFonts w:ascii="Arial" w:hAnsi="Arial" w:cs="Arial"/>
          <w:sz w:val="18"/>
          <w:szCs w:val="18"/>
          <w:lang w:val="es-AR"/>
        </w:rPr>
        <w:t>Cotizadas como independiente</w:t>
      </w:r>
    </w:p>
  </w:footnote>
  <w:footnote w:id="5">
    <w:p w:rsidR="008F2F50" w:rsidRPr="008F2F50" w:rsidRDefault="008F2F50">
      <w:pPr>
        <w:pStyle w:val="Textonotapie"/>
        <w:rPr>
          <w:lang w:val="es-AR"/>
        </w:rPr>
      </w:pPr>
      <w:r w:rsidRPr="008F2F50">
        <w:rPr>
          <w:rStyle w:val="Refdenotaalpie"/>
          <w:rFonts w:ascii="Arial" w:hAnsi="Arial" w:cs="Arial"/>
          <w:sz w:val="18"/>
          <w:szCs w:val="18"/>
        </w:rPr>
        <w:footnoteRef/>
      </w:r>
      <w:r w:rsidRPr="008F2F50">
        <w:rPr>
          <w:rFonts w:ascii="Arial" w:hAnsi="Arial" w:cs="Arial"/>
          <w:sz w:val="18"/>
          <w:szCs w:val="18"/>
        </w:rPr>
        <w:t xml:space="preserve"> </w:t>
      </w:r>
      <w:r w:rsidRPr="008F2F50">
        <w:rPr>
          <w:rFonts w:ascii="Arial" w:hAnsi="Arial" w:cs="Arial"/>
          <w:sz w:val="18"/>
          <w:szCs w:val="18"/>
          <w:lang w:val="es-AR"/>
        </w:rPr>
        <w:t>Tiempo laborado con el Municipio de Pereira, el que data desde el 02 de septiembre de 1993, pero que por resultar simultáneo con periodos ya contabilizados, solo se valora desde el 1° de junio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F02D1B">
      <w:rPr>
        <w:rFonts w:ascii="Arial" w:hAnsi="Arial" w:cs="Arial"/>
        <w:sz w:val="18"/>
        <w:szCs w:val="18"/>
      </w:rPr>
      <w:t>2</w:t>
    </w:r>
    <w:r w:rsidRPr="00F5729C">
      <w:rPr>
        <w:rFonts w:ascii="Arial" w:hAnsi="Arial" w:cs="Arial"/>
        <w:sz w:val="18"/>
        <w:szCs w:val="18"/>
      </w:rPr>
      <w:t>-2015-00</w:t>
    </w:r>
    <w:r w:rsidR="001D6057">
      <w:rPr>
        <w:rFonts w:ascii="Arial" w:hAnsi="Arial" w:cs="Arial"/>
        <w:sz w:val="18"/>
        <w:szCs w:val="18"/>
      </w:rPr>
      <w:t>018</w:t>
    </w:r>
    <w:r w:rsidRPr="00F5729C">
      <w:rPr>
        <w:rFonts w:ascii="Arial" w:hAnsi="Arial" w:cs="Arial"/>
        <w:sz w:val="18"/>
        <w:szCs w:val="18"/>
      </w:rPr>
      <w:t>-01</w:t>
    </w:r>
  </w:p>
  <w:p w:rsidR="00F5729C" w:rsidRPr="00F5729C" w:rsidRDefault="001D6057" w:rsidP="00F5729C">
    <w:pPr>
      <w:pStyle w:val="Encabezado"/>
      <w:jc w:val="center"/>
      <w:rPr>
        <w:rFonts w:ascii="Arial" w:hAnsi="Arial" w:cs="Arial"/>
        <w:sz w:val="18"/>
        <w:szCs w:val="18"/>
      </w:rPr>
    </w:pPr>
    <w:r>
      <w:rPr>
        <w:rFonts w:ascii="Arial" w:hAnsi="Arial" w:cs="Arial"/>
        <w:sz w:val="18"/>
        <w:szCs w:val="18"/>
      </w:rPr>
      <w:t xml:space="preserve">Rubén Darío Henao Navarro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14E9A"/>
    <w:rsid w:val="00017B93"/>
    <w:rsid w:val="000204CA"/>
    <w:rsid w:val="00022AB1"/>
    <w:rsid w:val="000237B7"/>
    <w:rsid w:val="00026C2A"/>
    <w:rsid w:val="00040E9A"/>
    <w:rsid w:val="000429E7"/>
    <w:rsid w:val="000452F4"/>
    <w:rsid w:val="00057FAE"/>
    <w:rsid w:val="00062F54"/>
    <w:rsid w:val="00071916"/>
    <w:rsid w:val="00080C0E"/>
    <w:rsid w:val="00083DCE"/>
    <w:rsid w:val="00084002"/>
    <w:rsid w:val="000A397D"/>
    <w:rsid w:val="000B4CF2"/>
    <w:rsid w:val="000B6D17"/>
    <w:rsid w:val="000C08B1"/>
    <w:rsid w:val="000C0A51"/>
    <w:rsid w:val="000D0444"/>
    <w:rsid w:val="000D6873"/>
    <w:rsid w:val="000D6AE3"/>
    <w:rsid w:val="000E232D"/>
    <w:rsid w:val="000E70EB"/>
    <w:rsid w:val="000E7F42"/>
    <w:rsid w:val="000F08C1"/>
    <w:rsid w:val="000F38F8"/>
    <w:rsid w:val="000F49D6"/>
    <w:rsid w:val="000F5775"/>
    <w:rsid w:val="000F6FF9"/>
    <w:rsid w:val="000F7850"/>
    <w:rsid w:val="001013ED"/>
    <w:rsid w:val="00101DEB"/>
    <w:rsid w:val="00106A7E"/>
    <w:rsid w:val="00106CAC"/>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3290"/>
    <w:rsid w:val="00164E8B"/>
    <w:rsid w:val="001667FB"/>
    <w:rsid w:val="00166AAD"/>
    <w:rsid w:val="00171C56"/>
    <w:rsid w:val="00172834"/>
    <w:rsid w:val="00183477"/>
    <w:rsid w:val="00183F07"/>
    <w:rsid w:val="00187075"/>
    <w:rsid w:val="001926F2"/>
    <w:rsid w:val="001A2492"/>
    <w:rsid w:val="001A2E17"/>
    <w:rsid w:val="001A4D21"/>
    <w:rsid w:val="001B03FA"/>
    <w:rsid w:val="001C46FA"/>
    <w:rsid w:val="001C4D7F"/>
    <w:rsid w:val="001D6057"/>
    <w:rsid w:val="001E0313"/>
    <w:rsid w:val="001E3462"/>
    <w:rsid w:val="001E4A01"/>
    <w:rsid w:val="001F20CE"/>
    <w:rsid w:val="001F49C2"/>
    <w:rsid w:val="00200A7F"/>
    <w:rsid w:val="00217431"/>
    <w:rsid w:val="002233EC"/>
    <w:rsid w:val="00226D5F"/>
    <w:rsid w:val="0023095E"/>
    <w:rsid w:val="00230AFD"/>
    <w:rsid w:val="00231C21"/>
    <w:rsid w:val="002320EB"/>
    <w:rsid w:val="00232C86"/>
    <w:rsid w:val="00233151"/>
    <w:rsid w:val="00242152"/>
    <w:rsid w:val="00244804"/>
    <w:rsid w:val="0024524B"/>
    <w:rsid w:val="00247BBE"/>
    <w:rsid w:val="00251CC1"/>
    <w:rsid w:val="0025347E"/>
    <w:rsid w:val="002543DB"/>
    <w:rsid w:val="00265520"/>
    <w:rsid w:val="00272C8B"/>
    <w:rsid w:val="00273805"/>
    <w:rsid w:val="00286873"/>
    <w:rsid w:val="00287CC2"/>
    <w:rsid w:val="00290C0B"/>
    <w:rsid w:val="00293ABC"/>
    <w:rsid w:val="002A02BA"/>
    <w:rsid w:val="002A0B92"/>
    <w:rsid w:val="002A1785"/>
    <w:rsid w:val="002A6219"/>
    <w:rsid w:val="002B0116"/>
    <w:rsid w:val="002B4077"/>
    <w:rsid w:val="002B556B"/>
    <w:rsid w:val="002C15F7"/>
    <w:rsid w:val="002C313D"/>
    <w:rsid w:val="002C5345"/>
    <w:rsid w:val="002D6807"/>
    <w:rsid w:val="002E09C2"/>
    <w:rsid w:val="002E175A"/>
    <w:rsid w:val="002E36F9"/>
    <w:rsid w:val="002E4F47"/>
    <w:rsid w:val="002F07BA"/>
    <w:rsid w:val="002F2A42"/>
    <w:rsid w:val="003048D2"/>
    <w:rsid w:val="00304B09"/>
    <w:rsid w:val="0030740B"/>
    <w:rsid w:val="00312238"/>
    <w:rsid w:val="00313DC2"/>
    <w:rsid w:val="00313EBE"/>
    <w:rsid w:val="003144CA"/>
    <w:rsid w:val="00316580"/>
    <w:rsid w:val="00324AD2"/>
    <w:rsid w:val="00325F73"/>
    <w:rsid w:val="003440CA"/>
    <w:rsid w:val="00344548"/>
    <w:rsid w:val="003463CD"/>
    <w:rsid w:val="003465C4"/>
    <w:rsid w:val="00347C69"/>
    <w:rsid w:val="00350A57"/>
    <w:rsid w:val="00351804"/>
    <w:rsid w:val="003576B8"/>
    <w:rsid w:val="003578D3"/>
    <w:rsid w:val="00357D26"/>
    <w:rsid w:val="003643A6"/>
    <w:rsid w:val="00364783"/>
    <w:rsid w:val="00374FD9"/>
    <w:rsid w:val="00381942"/>
    <w:rsid w:val="00382914"/>
    <w:rsid w:val="00382C70"/>
    <w:rsid w:val="00390620"/>
    <w:rsid w:val="00390B71"/>
    <w:rsid w:val="003922FA"/>
    <w:rsid w:val="003932F1"/>
    <w:rsid w:val="003968C4"/>
    <w:rsid w:val="003A7DAB"/>
    <w:rsid w:val="003B48CC"/>
    <w:rsid w:val="003B4EA7"/>
    <w:rsid w:val="003C44B5"/>
    <w:rsid w:val="003D0DFC"/>
    <w:rsid w:val="003D2D7B"/>
    <w:rsid w:val="003E7482"/>
    <w:rsid w:val="003E7752"/>
    <w:rsid w:val="003F39CE"/>
    <w:rsid w:val="004017A6"/>
    <w:rsid w:val="004167F6"/>
    <w:rsid w:val="00416A8D"/>
    <w:rsid w:val="00427FE1"/>
    <w:rsid w:val="004348AB"/>
    <w:rsid w:val="004375AE"/>
    <w:rsid w:val="0043795C"/>
    <w:rsid w:val="004453BD"/>
    <w:rsid w:val="00450357"/>
    <w:rsid w:val="00450598"/>
    <w:rsid w:val="00450903"/>
    <w:rsid w:val="004519EB"/>
    <w:rsid w:val="0045273B"/>
    <w:rsid w:val="00453DC3"/>
    <w:rsid w:val="00454184"/>
    <w:rsid w:val="0046339A"/>
    <w:rsid w:val="00466C00"/>
    <w:rsid w:val="00470873"/>
    <w:rsid w:val="00473732"/>
    <w:rsid w:val="00480C56"/>
    <w:rsid w:val="00480E65"/>
    <w:rsid w:val="004864DD"/>
    <w:rsid w:val="004A04B5"/>
    <w:rsid w:val="004A2468"/>
    <w:rsid w:val="004A7AB4"/>
    <w:rsid w:val="004B43AE"/>
    <w:rsid w:val="004B515C"/>
    <w:rsid w:val="004B6775"/>
    <w:rsid w:val="004C28EB"/>
    <w:rsid w:val="004C5B27"/>
    <w:rsid w:val="004D018B"/>
    <w:rsid w:val="004D01C5"/>
    <w:rsid w:val="004D11A7"/>
    <w:rsid w:val="004E2F7F"/>
    <w:rsid w:val="004E4CC6"/>
    <w:rsid w:val="004F5C24"/>
    <w:rsid w:val="004F724D"/>
    <w:rsid w:val="00501034"/>
    <w:rsid w:val="00502691"/>
    <w:rsid w:val="0051055C"/>
    <w:rsid w:val="00513D2E"/>
    <w:rsid w:val="00515BDC"/>
    <w:rsid w:val="00530D0C"/>
    <w:rsid w:val="00533F10"/>
    <w:rsid w:val="0053562A"/>
    <w:rsid w:val="005522AF"/>
    <w:rsid w:val="00552CE3"/>
    <w:rsid w:val="0055465D"/>
    <w:rsid w:val="0056183E"/>
    <w:rsid w:val="00563496"/>
    <w:rsid w:val="0056462A"/>
    <w:rsid w:val="005651A6"/>
    <w:rsid w:val="00565E83"/>
    <w:rsid w:val="00567B33"/>
    <w:rsid w:val="00567C97"/>
    <w:rsid w:val="00572BE9"/>
    <w:rsid w:val="00576F01"/>
    <w:rsid w:val="00586CB3"/>
    <w:rsid w:val="005878E1"/>
    <w:rsid w:val="00591F75"/>
    <w:rsid w:val="00594723"/>
    <w:rsid w:val="00596038"/>
    <w:rsid w:val="005A026A"/>
    <w:rsid w:val="005A56AD"/>
    <w:rsid w:val="005B34D8"/>
    <w:rsid w:val="005B7D0B"/>
    <w:rsid w:val="005C3850"/>
    <w:rsid w:val="005C3E71"/>
    <w:rsid w:val="005D0E7B"/>
    <w:rsid w:val="005D1C5A"/>
    <w:rsid w:val="005D47A2"/>
    <w:rsid w:val="005D5800"/>
    <w:rsid w:val="005D7A47"/>
    <w:rsid w:val="005E0ED1"/>
    <w:rsid w:val="005E664B"/>
    <w:rsid w:val="005E7DA5"/>
    <w:rsid w:val="005F1504"/>
    <w:rsid w:val="005F36B2"/>
    <w:rsid w:val="005F3945"/>
    <w:rsid w:val="005F3F1E"/>
    <w:rsid w:val="005F5E82"/>
    <w:rsid w:val="006135E9"/>
    <w:rsid w:val="0061484D"/>
    <w:rsid w:val="00615E23"/>
    <w:rsid w:val="00620AF6"/>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B246E"/>
    <w:rsid w:val="006C1C3B"/>
    <w:rsid w:val="006C48AA"/>
    <w:rsid w:val="006C4EE8"/>
    <w:rsid w:val="006D0816"/>
    <w:rsid w:val="006D46EB"/>
    <w:rsid w:val="006D7BEC"/>
    <w:rsid w:val="006E11A2"/>
    <w:rsid w:val="006E1F37"/>
    <w:rsid w:val="006E2F01"/>
    <w:rsid w:val="006E3949"/>
    <w:rsid w:val="006E4497"/>
    <w:rsid w:val="006E618B"/>
    <w:rsid w:val="006F2FF3"/>
    <w:rsid w:val="006F3D12"/>
    <w:rsid w:val="006F3E4B"/>
    <w:rsid w:val="006F5CB8"/>
    <w:rsid w:val="006F68BC"/>
    <w:rsid w:val="00701E12"/>
    <w:rsid w:val="007055CD"/>
    <w:rsid w:val="00706D18"/>
    <w:rsid w:val="00712CFC"/>
    <w:rsid w:val="0071318C"/>
    <w:rsid w:val="00713558"/>
    <w:rsid w:val="00715D74"/>
    <w:rsid w:val="00716474"/>
    <w:rsid w:val="007220D1"/>
    <w:rsid w:val="00723E78"/>
    <w:rsid w:val="007257B2"/>
    <w:rsid w:val="007258A6"/>
    <w:rsid w:val="00726CC1"/>
    <w:rsid w:val="007308D1"/>
    <w:rsid w:val="007364DD"/>
    <w:rsid w:val="007401A9"/>
    <w:rsid w:val="00743D33"/>
    <w:rsid w:val="00745389"/>
    <w:rsid w:val="00745EC1"/>
    <w:rsid w:val="007465BA"/>
    <w:rsid w:val="0074785C"/>
    <w:rsid w:val="00750744"/>
    <w:rsid w:val="007621C0"/>
    <w:rsid w:val="007632AA"/>
    <w:rsid w:val="00764C9B"/>
    <w:rsid w:val="007710A8"/>
    <w:rsid w:val="00776EC7"/>
    <w:rsid w:val="00777072"/>
    <w:rsid w:val="00777D9C"/>
    <w:rsid w:val="00784E91"/>
    <w:rsid w:val="00795237"/>
    <w:rsid w:val="007A0C0F"/>
    <w:rsid w:val="007A2D40"/>
    <w:rsid w:val="007A73A3"/>
    <w:rsid w:val="007A78FA"/>
    <w:rsid w:val="007B1977"/>
    <w:rsid w:val="007B1A81"/>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1775"/>
    <w:rsid w:val="00862453"/>
    <w:rsid w:val="00862EBC"/>
    <w:rsid w:val="0086783D"/>
    <w:rsid w:val="008751D8"/>
    <w:rsid w:val="008778BA"/>
    <w:rsid w:val="00881830"/>
    <w:rsid w:val="0088443E"/>
    <w:rsid w:val="00891545"/>
    <w:rsid w:val="00895036"/>
    <w:rsid w:val="00896067"/>
    <w:rsid w:val="008A04F6"/>
    <w:rsid w:val="008A316B"/>
    <w:rsid w:val="008A66E1"/>
    <w:rsid w:val="008B2194"/>
    <w:rsid w:val="008B48B8"/>
    <w:rsid w:val="008B702B"/>
    <w:rsid w:val="008C7B99"/>
    <w:rsid w:val="008D0040"/>
    <w:rsid w:val="008D1DAF"/>
    <w:rsid w:val="008D27EF"/>
    <w:rsid w:val="008D46E0"/>
    <w:rsid w:val="008D7B4F"/>
    <w:rsid w:val="008E0EF1"/>
    <w:rsid w:val="008E177B"/>
    <w:rsid w:val="008E2244"/>
    <w:rsid w:val="008E4150"/>
    <w:rsid w:val="008F003B"/>
    <w:rsid w:val="008F2258"/>
    <w:rsid w:val="008F2F50"/>
    <w:rsid w:val="008F31EB"/>
    <w:rsid w:val="009000D4"/>
    <w:rsid w:val="009018F8"/>
    <w:rsid w:val="0090484E"/>
    <w:rsid w:val="00904AE9"/>
    <w:rsid w:val="0090659E"/>
    <w:rsid w:val="009071F5"/>
    <w:rsid w:val="00907A5F"/>
    <w:rsid w:val="00911B29"/>
    <w:rsid w:val="009133B8"/>
    <w:rsid w:val="009137A5"/>
    <w:rsid w:val="00915EE3"/>
    <w:rsid w:val="0091611D"/>
    <w:rsid w:val="00917EFA"/>
    <w:rsid w:val="00927E7D"/>
    <w:rsid w:val="00931B13"/>
    <w:rsid w:val="0093537C"/>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9F56AD"/>
    <w:rsid w:val="00A03D62"/>
    <w:rsid w:val="00A227F4"/>
    <w:rsid w:val="00A23CFA"/>
    <w:rsid w:val="00A26C03"/>
    <w:rsid w:val="00A27137"/>
    <w:rsid w:val="00A30D33"/>
    <w:rsid w:val="00A32B05"/>
    <w:rsid w:val="00A36479"/>
    <w:rsid w:val="00A36956"/>
    <w:rsid w:val="00A403AB"/>
    <w:rsid w:val="00A40615"/>
    <w:rsid w:val="00A41823"/>
    <w:rsid w:val="00A41B34"/>
    <w:rsid w:val="00A42244"/>
    <w:rsid w:val="00A43A10"/>
    <w:rsid w:val="00A5024C"/>
    <w:rsid w:val="00A50E03"/>
    <w:rsid w:val="00A5463B"/>
    <w:rsid w:val="00A65352"/>
    <w:rsid w:val="00A75508"/>
    <w:rsid w:val="00A8247F"/>
    <w:rsid w:val="00A928D2"/>
    <w:rsid w:val="00A93DCA"/>
    <w:rsid w:val="00A957FB"/>
    <w:rsid w:val="00A95C6B"/>
    <w:rsid w:val="00AA2F30"/>
    <w:rsid w:val="00AB2427"/>
    <w:rsid w:val="00AB423B"/>
    <w:rsid w:val="00AC486E"/>
    <w:rsid w:val="00AD7EF8"/>
    <w:rsid w:val="00AE118E"/>
    <w:rsid w:val="00AE190B"/>
    <w:rsid w:val="00AE3317"/>
    <w:rsid w:val="00AE62E4"/>
    <w:rsid w:val="00AF0935"/>
    <w:rsid w:val="00AF5C75"/>
    <w:rsid w:val="00AF6E3F"/>
    <w:rsid w:val="00AF7BFA"/>
    <w:rsid w:val="00B02F1F"/>
    <w:rsid w:val="00B04151"/>
    <w:rsid w:val="00B0466B"/>
    <w:rsid w:val="00B04949"/>
    <w:rsid w:val="00B10A1E"/>
    <w:rsid w:val="00B220D2"/>
    <w:rsid w:val="00B22E56"/>
    <w:rsid w:val="00B350BB"/>
    <w:rsid w:val="00B35761"/>
    <w:rsid w:val="00B364A1"/>
    <w:rsid w:val="00B36B90"/>
    <w:rsid w:val="00B4243F"/>
    <w:rsid w:val="00B50E82"/>
    <w:rsid w:val="00B52ADB"/>
    <w:rsid w:val="00B5427D"/>
    <w:rsid w:val="00B56E76"/>
    <w:rsid w:val="00B63804"/>
    <w:rsid w:val="00B63B82"/>
    <w:rsid w:val="00B65F9A"/>
    <w:rsid w:val="00B67118"/>
    <w:rsid w:val="00B70F49"/>
    <w:rsid w:val="00B71C3E"/>
    <w:rsid w:val="00B736BF"/>
    <w:rsid w:val="00B86AC5"/>
    <w:rsid w:val="00B92076"/>
    <w:rsid w:val="00B95E69"/>
    <w:rsid w:val="00B9600C"/>
    <w:rsid w:val="00BA0C20"/>
    <w:rsid w:val="00BB1F45"/>
    <w:rsid w:val="00BB2C59"/>
    <w:rsid w:val="00BB74C3"/>
    <w:rsid w:val="00BC26C5"/>
    <w:rsid w:val="00BC31C8"/>
    <w:rsid w:val="00BC3EAF"/>
    <w:rsid w:val="00BC70D9"/>
    <w:rsid w:val="00BD6776"/>
    <w:rsid w:val="00BE0373"/>
    <w:rsid w:val="00BE13A8"/>
    <w:rsid w:val="00BF2489"/>
    <w:rsid w:val="00BF5F75"/>
    <w:rsid w:val="00C01BC0"/>
    <w:rsid w:val="00C03079"/>
    <w:rsid w:val="00C1062A"/>
    <w:rsid w:val="00C1591F"/>
    <w:rsid w:val="00C22EE6"/>
    <w:rsid w:val="00C2745A"/>
    <w:rsid w:val="00C4044E"/>
    <w:rsid w:val="00C433FF"/>
    <w:rsid w:val="00C43BEE"/>
    <w:rsid w:val="00C45EC5"/>
    <w:rsid w:val="00C51CFD"/>
    <w:rsid w:val="00C51FEC"/>
    <w:rsid w:val="00C53DDD"/>
    <w:rsid w:val="00C55D5E"/>
    <w:rsid w:val="00C56E3E"/>
    <w:rsid w:val="00C634AF"/>
    <w:rsid w:val="00C65FCA"/>
    <w:rsid w:val="00C71D5E"/>
    <w:rsid w:val="00C7396F"/>
    <w:rsid w:val="00C73F27"/>
    <w:rsid w:val="00C80996"/>
    <w:rsid w:val="00C81FE6"/>
    <w:rsid w:val="00C83734"/>
    <w:rsid w:val="00C84B58"/>
    <w:rsid w:val="00C91182"/>
    <w:rsid w:val="00C93C83"/>
    <w:rsid w:val="00CA2816"/>
    <w:rsid w:val="00CA5AFD"/>
    <w:rsid w:val="00CB0923"/>
    <w:rsid w:val="00CB17D9"/>
    <w:rsid w:val="00CB550B"/>
    <w:rsid w:val="00CC01FF"/>
    <w:rsid w:val="00CC0590"/>
    <w:rsid w:val="00CC473D"/>
    <w:rsid w:val="00CC4EF1"/>
    <w:rsid w:val="00CC7F38"/>
    <w:rsid w:val="00CD0F44"/>
    <w:rsid w:val="00CD1FEC"/>
    <w:rsid w:val="00CD5F4E"/>
    <w:rsid w:val="00CD79DF"/>
    <w:rsid w:val="00CE714F"/>
    <w:rsid w:val="00CE7377"/>
    <w:rsid w:val="00CF43C7"/>
    <w:rsid w:val="00CF576A"/>
    <w:rsid w:val="00CF62DC"/>
    <w:rsid w:val="00CF73BB"/>
    <w:rsid w:val="00D05129"/>
    <w:rsid w:val="00D1065D"/>
    <w:rsid w:val="00D13723"/>
    <w:rsid w:val="00D23D35"/>
    <w:rsid w:val="00D24656"/>
    <w:rsid w:val="00D260C3"/>
    <w:rsid w:val="00D320B2"/>
    <w:rsid w:val="00D33344"/>
    <w:rsid w:val="00D471CA"/>
    <w:rsid w:val="00D50A1D"/>
    <w:rsid w:val="00D50BF8"/>
    <w:rsid w:val="00D51AD3"/>
    <w:rsid w:val="00D51CB6"/>
    <w:rsid w:val="00D578CB"/>
    <w:rsid w:val="00D604E3"/>
    <w:rsid w:val="00D736BD"/>
    <w:rsid w:val="00D747E2"/>
    <w:rsid w:val="00D91996"/>
    <w:rsid w:val="00D94E97"/>
    <w:rsid w:val="00D959B2"/>
    <w:rsid w:val="00D96DB6"/>
    <w:rsid w:val="00DA33A7"/>
    <w:rsid w:val="00DA3E57"/>
    <w:rsid w:val="00DA3F38"/>
    <w:rsid w:val="00DA407E"/>
    <w:rsid w:val="00DA4B0A"/>
    <w:rsid w:val="00DC3D92"/>
    <w:rsid w:val="00DD6BF4"/>
    <w:rsid w:val="00DE6CD7"/>
    <w:rsid w:val="00DF30A5"/>
    <w:rsid w:val="00DF4A39"/>
    <w:rsid w:val="00E04B5A"/>
    <w:rsid w:val="00E062F9"/>
    <w:rsid w:val="00E0665C"/>
    <w:rsid w:val="00E14355"/>
    <w:rsid w:val="00E205E5"/>
    <w:rsid w:val="00E25344"/>
    <w:rsid w:val="00E27B52"/>
    <w:rsid w:val="00E36746"/>
    <w:rsid w:val="00E368B2"/>
    <w:rsid w:val="00E4480D"/>
    <w:rsid w:val="00E523D6"/>
    <w:rsid w:val="00E525A8"/>
    <w:rsid w:val="00E665CA"/>
    <w:rsid w:val="00E70A48"/>
    <w:rsid w:val="00E72202"/>
    <w:rsid w:val="00E73818"/>
    <w:rsid w:val="00E77022"/>
    <w:rsid w:val="00E927C5"/>
    <w:rsid w:val="00EA0A58"/>
    <w:rsid w:val="00EA3CA8"/>
    <w:rsid w:val="00EA4765"/>
    <w:rsid w:val="00EA7E61"/>
    <w:rsid w:val="00EB3B41"/>
    <w:rsid w:val="00EC3979"/>
    <w:rsid w:val="00EC3C6F"/>
    <w:rsid w:val="00ED29F1"/>
    <w:rsid w:val="00ED4B81"/>
    <w:rsid w:val="00ED6759"/>
    <w:rsid w:val="00ED7CCD"/>
    <w:rsid w:val="00EF1695"/>
    <w:rsid w:val="00EF2074"/>
    <w:rsid w:val="00EF46E6"/>
    <w:rsid w:val="00EF617A"/>
    <w:rsid w:val="00F008C0"/>
    <w:rsid w:val="00F0158C"/>
    <w:rsid w:val="00F017BF"/>
    <w:rsid w:val="00F02D1B"/>
    <w:rsid w:val="00F04F48"/>
    <w:rsid w:val="00F052D5"/>
    <w:rsid w:val="00F0544F"/>
    <w:rsid w:val="00F11410"/>
    <w:rsid w:val="00F21D3D"/>
    <w:rsid w:val="00F500A7"/>
    <w:rsid w:val="00F5456E"/>
    <w:rsid w:val="00F5729C"/>
    <w:rsid w:val="00F57ABD"/>
    <w:rsid w:val="00F6326A"/>
    <w:rsid w:val="00F65645"/>
    <w:rsid w:val="00F678C1"/>
    <w:rsid w:val="00F7085C"/>
    <w:rsid w:val="00F7229A"/>
    <w:rsid w:val="00F770B1"/>
    <w:rsid w:val="00F919EA"/>
    <w:rsid w:val="00F9550A"/>
    <w:rsid w:val="00FA6675"/>
    <w:rsid w:val="00FB7AD6"/>
    <w:rsid w:val="00FC3C66"/>
    <w:rsid w:val="00FC4E13"/>
    <w:rsid w:val="00FD2305"/>
    <w:rsid w:val="00FD53FF"/>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0376110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4831566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87437266">
      <w:bodyDiv w:val="1"/>
      <w:marLeft w:val="0"/>
      <w:marRight w:val="0"/>
      <w:marTop w:val="0"/>
      <w:marBottom w:val="0"/>
      <w:divBdr>
        <w:top w:val="none" w:sz="0" w:space="0" w:color="auto"/>
        <w:left w:val="none" w:sz="0" w:space="0" w:color="auto"/>
        <w:bottom w:val="none" w:sz="0" w:space="0" w:color="auto"/>
        <w:right w:val="none" w:sz="0" w:space="0" w:color="auto"/>
      </w:divBdr>
    </w:div>
    <w:div w:id="153211211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8580-2CA5-46BF-90E7-78A71F05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35</cp:revision>
  <cp:lastPrinted>2016-10-11T16:18:00Z</cp:lastPrinted>
  <dcterms:created xsi:type="dcterms:W3CDTF">2016-10-11T16:25:00Z</dcterms:created>
  <dcterms:modified xsi:type="dcterms:W3CDTF">2016-12-31T04:05:00Z</dcterms:modified>
</cp:coreProperties>
</file>