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16" w:rsidRPr="00621508" w:rsidRDefault="004E5B16" w:rsidP="004E5B16">
      <w:pPr>
        <w:spacing w:line="240" w:lineRule="atLeast"/>
        <w:jc w:val="center"/>
        <w:rPr>
          <w:rFonts w:ascii="Edwardian Script ITC" w:hAnsi="Edwardian Script ITC" w:cs="Arial"/>
          <w:b/>
          <w:sz w:val="44"/>
          <w:szCs w:val="44"/>
          <w:lang w:val="en-GB"/>
        </w:rPr>
      </w:pPr>
    </w:p>
    <w:p w:rsidR="00875408" w:rsidRPr="00760671" w:rsidRDefault="00875408" w:rsidP="00875408">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875408" w:rsidRDefault="00875408" w:rsidP="00875408">
      <w:pPr>
        <w:pStyle w:val="Sinespaciado"/>
        <w:jc w:val="both"/>
        <w:rPr>
          <w:rFonts w:asciiTheme="minorHAnsi" w:hAnsiTheme="minorHAnsi"/>
          <w:sz w:val="18"/>
          <w:szCs w:val="18"/>
        </w:rPr>
      </w:pPr>
    </w:p>
    <w:p w:rsidR="004E5B16" w:rsidRPr="006402FE" w:rsidRDefault="004E5B16" w:rsidP="004E5B16">
      <w:pPr>
        <w:widowControl w:val="0"/>
        <w:spacing w:line="360" w:lineRule="auto"/>
        <w:jc w:val="center"/>
        <w:rPr>
          <w:rFonts w:ascii="Arial" w:hAnsi="Arial" w:cs="Arial"/>
          <w:kern w:val="28"/>
          <w:sz w:val="24"/>
          <w:szCs w:val="24"/>
          <w:lang w:val="es-ES"/>
        </w:rPr>
      </w:pPr>
      <w:r w:rsidRPr="006402FE">
        <w:rPr>
          <w:rFonts w:ascii="Arial" w:hAnsi="Arial" w:cs="Arial"/>
          <w:kern w:val="28"/>
          <w:sz w:val="24"/>
          <w:szCs w:val="24"/>
          <w:lang w:val="es-ES"/>
        </w:rPr>
        <w:t>RAMA JUDICIAL DEL PODER PÚBLICO</w:t>
      </w:r>
    </w:p>
    <w:p w:rsidR="004E5B16" w:rsidRPr="006402FE" w:rsidRDefault="004E5B16" w:rsidP="004E5B16">
      <w:pPr>
        <w:widowControl w:val="0"/>
        <w:spacing w:line="360" w:lineRule="auto"/>
        <w:jc w:val="center"/>
        <w:rPr>
          <w:rFonts w:ascii="Arial" w:hAnsi="Arial" w:cs="Arial"/>
          <w:kern w:val="28"/>
          <w:sz w:val="24"/>
          <w:szCs w:val="24"/>
          <w:lang w:val="es-ES"/>
        </w:rPr>
      </w:pPr>
      <w:r w:rsidRPr="006402FE">
        <w:rPr>
          <w:rFonts w:ascii="Arial" w:hAnsi="Arial" w:cs="Arial"/>
          <w:kern w:val="28"/>
          <w:sz w:val="24"/>
          <w:szCs w:val="24"/>
          <w:lang w:val="es-ES"/>
        </w:rPr>
        <w:t>TRIBUNAL SUPERIOR DEL DISTRITO JUDICIAL DE PEREIRA</w:t>
      </w:r>
    </w:p>
    <w:p w:rsidR="004E5B16" w:rsidRPr="006402FE" w:rsidRDefault="004E5B16" w:rsidP="004E5B16">
      <w:pPr>
        <w:keepNext/>
        <w:spacing w:line="360" w:lineRule="auto"/>
        <w:jc w:val="center"/>
        <w:rPr>
          <w:rFonts w:ascii="Arial" w:hAnsi="Arial" w:cs="Arial"/>
          <w:bCs/>
          <w:sz w:val="24"/>
          <w:szCs w:val="24"/>
        </w:rPr>
      </w:pPr>
      <w:r w:rsidRPr="006402FE">
        <w:rPr>
          <w:rFonts w:ascii="Arial" w:hAnsi="Arial" w:cs="Arial"/>
          <w:bCs/>
          <w:sz w:val="24"/>
          <w:szCs w:val="24"/>
        </w:rPr>
        <w:t>SALA CUARTA DE DECISIÓN LABORAL</w:t>
      </w:r>
    </w:p>
    <w:p w:rsidR="004E5B16" w:rsidRPr="006402FE" w:rsidRDefault="004E5B16" w:rsidP="004E5B16">
      <w:pPr>
        <w:jc w:val="center"/>
        <w:rPr>
          <w:rFonts w:ascii="Arial" w:hAnsi="Arial" w:cs="Arial"/>
          <w:color w:val="000000"/>
          <w:sz w:val="24"/>
          <w:szCs w:val="24"/>
          <w:lang w:val="es-ES"/>
        </w:rPr>
      </w:pPr>
      <w:r w:rsidRPr="006402FE">
        <w:rPr>
          <w:rFonts w:ascii="Arial" w:hAnsi="Arial" w:cs="Arial"/>
          <w:color w:val="000000"/>
          <w:sz w:val="24"/>
          <w:szCs w:val="24"/>
          <w:lang w:val="es-ES"/>
        </w:rPr>
        <w:t>Magistrada Sustanciadora</w:t>
      </w:r>
    </w:p>
    <w:p w:rsidR="004E5B16" w:rsidRPr="006402FE" w:rsidRDefault="004E5B16" w:rsidP="004E5B16">
      <w:pPr>
        <w:widowControl w:val="0"/>
        <w:jc w:val="center"/>
        <w:rPr>
          <w:rFonts w:ascii="Arial" w:hAnsi="Arial" w:cs="Arial"/>
          <w:b/>
          <w:bCs/>
          <w:color w:val="000000"/>
          <w:kern w:val="28"/>
          <w:sz w:val="24"/>
          <w:szCs w:val="24"/>
          <w:lang w:val="es-ES"/>
        </w:rPr>
      </w:pPr>
      <w:r w:rsidRPr="006402FE">
        <w:rPr>
          <w:rFonts w:ascii="Arial" w:hAnsi="Arial" w:cs="Arial"/>
          <w:b/>
          <w:bCs/>
          <w:color w:val="000000"/>
          <w:kern w:val="28"/>
          <w:sz w:val="24"/>
          <w:szCs w:val="24"/>
          <w:lang w:val="es-ES"/>
        </w:rPr>
        <w:t>OLGA LUCÍA HOYOS SEPÚLVEDA</w:t>
      </w:r>
    </w:p>
    <w:p w:rsidR="004E5B16" w:rsidRPr="00764878" w:rsidRDefault="004E5B16" w:rsidP="004E5B16">
      <w:pPr>
        <w:widowControl w:val="0"/>
        <w:jc w:val="center"/>
        <w:rPr>
          <w:rFonts w:ascii="Arial" w:hAnsi="Arial" w:cs="Arial"/>
          <w:b/>
          <w:bCs/>
          <w:color w:val="000000"/>
          <w:kern w:val="28"/>
          <w:szCs w:val="24"/>
          <w:lang w:val="es-ES"/>
        </w:rPr>
      </w:pPr>
    </w:p>
    <w:p w:rsidR="004E5B16" w:rsidRDefault="004E5B16" w:rsidP="00480B00">
      <w:pPr>
        <w:ind w:left="1418" w:firstLine="709"/>
        <w:contextualSpacing/>
        <w:jc w:val="both"/>
        <w:rPr>
          <w:rFonts w:ascii="Arial" w:hAnsi="Arial" w:cs="Arial"/>
          <w:b/>
          <w:sz w:val="18"/>
          <w:szCs w:val="18"/>
        </w:rPr>
      </w:pPr>
    </w:p>
    <w:p w:rsidR="00480B00" w:rsidRDefault="00480B00" w:rsidP="00480B00">
      <w:pPr>
        <w:ind w:left="1418" w:firstLine="709"/>
        <w:contextualSpacing/>
        <w:jc w:val="both"/>
        <w:rPr>
          <w:rFonts w:ascii="Arial" w:hAnsi="Arial" w:cs="Arial"/>
          <w:sz w:val="18"/>
          <w:szCs w:val="18"/>
        </w:rPr>
      </w:pPr>
      <w:r w:rsidRPr="007C5A02">
        <w:rPr>
          <w:rFonts w:ascii="Arial" w:hAnsi="Arial" w:cs="Arial"/>
          <w:b/>
          <w:sz w:val="18"/>
          <w:szCs w:val="18"/>
        </w:rPr>
        <w:t>Providencia</w:t>
      </w:r>
      <w:r>
        <w:rPr>
          <w:rFonts w:ascii="Arial" w:hAnsi="Arial" w:cs="Arial"/>
          <w:b/>
          <w:sz w:val="18"/>
          <w:szCs w:val="18"/>
        </w:rPr>
        <w:t>.</w:t>
      </w:r>
      <w:r w:rsidRPr="007C5A02">
        <w:rPr>
          <w:rFonts w:ascii="Arial" w:hAnsi="Arial" w:cs="Arial"/>
          <w:sz w:val="18"/>
          <w:szCs w:val="18"/>
        </w:rPr>
        <w:tab/>
      </w:r>
      <w:r w:rsidRPr="007C5A02">
        <w:rPr>
          <w:rFonts w:ascii="Arial" w:hAnsi="Arial" w:cs="Arial"/>
          <w:sz w:val="18"/>
          <w:szCs w:val="18"/>
        </w:rPr>
        <w:tab/>
      </w:r>
      <w:r>
        <w:rPr>
          <w:rFonts w:ascii="Arial" w:hAnsi="Arial" w:cs="Arial"/>
          <w:sz w:val="18"/>
          <w:szCs w:val="18"/>
        </w:rPr>
        <w:t>Auto</w:t>
      </w:r>
      <w:r w:rsidR="00AD5E15">
        <w:rPr>
          <w:rFonts w:ascii="Arial" w:hAnsi="Arial" w:cs="Arial"/>
          <w:sz w:val="18"/>
          <w:szCs w:val="18"/>
        </w:rPr>
        <w:t xml:space="preserve"> </w:t>
      </w:r>
      <w:r>
        <w:rPr>
          <w:rFonts w:ascii="Arial" w:hAnsi="Arial" w:cs="Arial"/>
          <w:sz w:val="18"/>
          <w:szCs w:val="18"/>
        </w:rPr>
        <w:t xml:space="preserve"> </w:t>
      </w:r>
    </w:p>
    <w:p w:rsidR="00480B00" w:rsidRPr="007C5A02" w:rsidRDefault="00480B00" w:rsidP="00480B00">
      <w:pPr>
        <w:ind w:left="1418" w:firstLine="709"/>
        <w:contextualSpacing/>
        <w:jc w:val="both"/>
        <w:rPr>
          <w:rFonts w:ascii="Arial" w:hAnsi="Arial" w:cs="Arial"/>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Pr="007C5A02">
        <w:rPr>
          <w:rFonts w:ascii="Arial" w:hAnsi="Arial" w:cs="Arial"/>
          <w:iCs/>
          <w:sz w:val="18"/>
          <w:szCs w:val="18"/>
        </w:rPr>
        <w:t>Ordinario Laboral</w:t>
      </w:r>
    </w:p>
    <w:p w:rsidR="00480B00" w:rsidRPr="007C5A02" w:rsidRDefault="00480B00" w:rsidP="00480B00">
      <w:pPr>
        <w:ind w:left="1418" w:firstLine="709"/>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AD5E15">
        <w:rPr>
          <w:rFonts w:ascii="Arial" w:hAnsi="Arial" w:cs="Arial"/>
          <w:bCs/>
          <w:sz w:val="18"/>
          <w:szCs w:val="18"/>
        </w:rPr>
        <w:t>5</w:t>
      </w:r>
      <w:r>
        <w:rPr>
          <w:rFonts w:ascii="Arial" w:hAnsi="Arial" w:cs="Arial"/>
          <w:bCs/>
          <w:sz w:val="18"/>
          <w:szCs w:val="18"/>
        </w:rPr>
        <w:t>-201</w:t>
      </w:r>
      <w:r w:rsidR="00AD5E15">
        <w:rPr>
          <w:rFonts w:ascii="Arial" w:hAnsi="Arial" w:cs="Arial"/>
          <w:bCs/>
          <w:sz w:val="18"/>
          <w:szCs w:val="18"/>
        </w:rPr>
        <w:t>5</w:t>
      </w:r>
      <w:r w:rsidRPr="007C5A02">
        <w:rPr>
          <w:rFonts w:ascii="Arial" w:hAnsi="Arial" w:cs="Arial"/>
          <w:bCs/>
          <w:sz w:val="18"/>
          <w:szCs w:val="18"/>
        </w:rPr>
        <w:t>-00</w:t>
      </w:r>
      <w:r w:rsidR="00AD5E15">
        <w:rPr>
          <w:rFonts w:ascii="Arial" w:hAnsi="Arial" w:cs="Arial"/>
          <w:bCs/>
          <w:sz w:val="18"/>
          <w:szCs w:val="18"/>
        </w:rPr>
        <w:t>0</w:t>
      </w:r>
      <w:r>
        <w:rPr>
          <w:rFonts w:ascii="Arial" w:hAnsi="Arial" w:cs="Arial"/>
          <w:bCs/>
          <w:sz w:val="18"/>
          <w:szCs w:val="18"/>
        </w:rPr>
        <w:t>31</w:t>
      </w:r>
      <w:r w:rsidRPr="007C5A02">
        <w:rPr>
          <w:rFonts w:ascii="Arial" w:hAnsi="Arial" w:cs="Arial"/>
          <w:bCs/>
          <w:sz w:val="18"/>
          <w:szCs w:val="18"/>
        </w:rPr>
        <w:t>-01</w:t>
      </w:r>
    </w:p>
    <w:p w:rsidR="00480B00" w:rsidRPr="007C5A02" w:rsidRDefault="00480B00" w:rsidP="00AD5E15">
      <w:pPr>
        <w:ind w:left="4242" w:hanging="2115"/>
        <w:contextualSpacing/>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D5E15">
        <w:rPr>
          <w:rFonts w:ascii="Arial" w:hAnsi="Arial" w:cs="Arial"/>
          <w:iCs/>
          <w:sz w:val="18"/>
          <w:szCs w:val="18"/>
        </w:rPr>
        <w:t>Leidy Viviana Londoño en nombre propio y re</w:t>
      </w:r>
      <w:r w:rsidR="00516088">
        <w:rPr>
          <w:rFonts w:ascii="Arial" w:hAnsi="Arial" w:cs="Arial"/>
          <w:iCs/>
          <w:sz w:val="18"/>
          <w:szCs w:val="18"/>
        </w:rPr>
        <w:t>p</w:t>
      </w:r>
      <w:r w:rsidR="00AD5E15">
        <w:rPr>
          <w:rFonts w:ascii="Arial" w:hAnsi="Arial" w:cs="Arial"/>
          <w:iCs/>
          <w:sz w:val="18"/>
          <w:szCs w:val="18"/>
        </w:rPr>
        <w:t>resentación de sus menores hijos Mayerli y Valeria Bañol Londoño; Genoveva Durán</w:t>
      </w:r>
      <w:bookmarkStart w:id="0" w:name="_GoBack"/>
      <w:bookmarkEnd w:id="0"/>
      <w:r w:rsidR="00AD5E15">
        <w:rPr>
          <w:rFonts w:ascii="Arial" w:hAnsi="Arial" w:cs="Arial"/>
          <w:iCs/>
          <w:sz w:val="18"/>
          <w:szCs w:val="18"/>
        </w:rPr>
        <w:t>, Manuel Rufino, Laura Ruth, Héctor de Jesús, Juan de Dios, Carmen Emilia, Humberto, Rosalba, José Isidro, María Teresa</w:t>
      </w:r>
      <w:r w:rsidR="00232789">
        <w:rPr>
          <w:rFonts w:ascii="Arial" w:hAnsi="Arial" w:cs="Arial"/>
          <w:iCs/>
          <w:sz w:val="18"/>
          <w:szCs w:val="18"/>
        </w:rPr>
        <w:t>,</w:t>
      </w:r>
      <w:r w:rsidR="00AD5E15">
        <w:rPr>
          <w:rFonts w:ascii="Arial" w:hAnsi="Arial" w:cs="Arial"/>
          <w:iCs/>
          <w:sz w:val="18"/>
          <w:szCs w:val="18"/>
        </w:rPr>
        <w:t xml:space="preserve"> </w:t>
      </w:r>
      <w:r w:rsidR="00232789">
        <w:rPr>
          <w:rFonts w:ascii="Arial" w:hAnsi="Arial" w:cs="Arial"/>
          <w:iCs/>
          <w:sz w:val="18"/>
          <w:szCs w:val="18"/>
        </w:rPr>
        <w:t>Adelina</w:t>
      </w:r>
      <w:r w:rsidR="00AD5E15">
        <w:rPr>
          <w:rFonts w:ascii="Arial" w:hAnsi="Arial" w:cs="Arial"/>
          <w:iCs/>
          <w:sz w:val="18"/>
          <w:szCs w:val="18"/>
        </w:rPr>
        <w:t xml:space="preserve">, Orbilia, y María Virgelina Bañol Durán  </w:t>
      </w:r>
    </w:p>
    <w:p w:rsidR="00480B00" w:rsidRPr="007C5A02" w:rsidRDefault="00480B00" w:rsidP="00DB5F5E">
      <w:pPr>
        <w:ind w:left="4242" w:hanging="2115"/>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
          <w:bCs/>
          <w:sz w:val="18"/>
          <w:szCs w:val="18"/>
        </w:rPr>
        <w:t>.</w:t>
      </w:r>
      <w:r w:rsidRPr="007C5A02">
        <w:rPr>
          <w:rFonts w:ascii="Arial" w:hAnsi="Arial" w:cs="Arial"/>
          <w:bCs/>
          <w:sz w:val="18"/>
          <w:szCs w:val="18"/>
        </w:rPr>
        <w:tab/>
      </w:r>
      <w:r w:rsidRPr="007C5A02">
        <w:rPr>
          <w:rFonts w:ascii="Arial" w:hAnsi="Arial" w:cs="Arial"/>
          <w:bCs/>
          <w:sz w:val="18"/>
          <w:szCs w:val="18"/>
        </w:rPr>
        <w:tab/>
      </w:r>
      <w:r w:rsidR="00AD5E15">
        <w:rPr>
          <w:rFonts w:ascii="Arial" w:hAnsi="Arial" w:cs="Arial"/>
          <w:bCs/>
          <w:sz w:val="18"/>
          <w:szCs w:val="18"/>
        </w:rPr>
        <w:t>Vertical de Construcciones SAS y Rubén Dar</w:t>
      </w:r>
      <w:r w:rsidR="00516088">
        <w:rPr>
          <w:rFonts w:ascii="Arial" w:hAnsi="Arial" w:cs="Arial"/>
          <w:bCs/>
          <w:sz w:val="18"/>
          <w:szCs w:val="18"/>
        </w:rPr>
        <w:t>í</w:t>
      </w:r>
      <w:r w:rsidR="00AD5E15">
        <w:rPr>
          <w:rFonts w:ascii="Arial" w:hAnsi="Arial" w:cs="Arial"/>
          <w:bCs/>
          <w:sz w:val="18"/>
          <w:szCs w:val="18"/>
        </w:rPr>
        <w:t>o Cardona</w:t>
      </w:r>
      <w:r w:rsidR="00DB5F5E">
        <w:rPr>
          <w:rFonts w:ascii="Arial" w:hAnsi="Arial" w:cs="Arial"/>
          <w:bCs/>
          <w:sz w:val="18"/>
          <w:szCs w:val="18"/>
        </w:rPr>
        <w:t xml:space="preserve">  González</w:t>
      </w:r>
      <w:r>
        <w:rPr>
          <w:rFonts w:ascii="Arial" w:hAnsi="Arial" w:cs="Arial"/>
          <w:bCs/>
          <w:sz w:val="18"/>
          <w:szCs w:val="18"/>
        </w:rPr>
        <w:t xml:space="preserve"> </w:t>
      </w:r>
    </w:p>
    <w:p w:rsidR="00480B00" w:rsidRPr="007C5A02" w:rsidRDefault="00480B00" w:rsidP="00480B00">
      <w:pPr>
        <w:ind w:left="1418" w:firstLine="709"/>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D5E15">
        <w:rPr>
          <w:rFonts w:ascii="Arial" w:hAnsi="Arial" w:cs="Arial"/>
          <w:sz w:val="18"/>
          <w:szCs w:val="18"/>
        </w:rPr>
        <w:t>Quinto</w:t>
      </w:r>
      <w:r>
        <w:rPr>
          <w:rFonts w:ascii="Arial" w:hAnsi="Arial" w:cs="Arial"/>
          <w:sz w:val="18"/>
          <w:szCs w:val="18"/>
        </w:rPr>
        <w:t xml:space="preserve"> </w:t>
      </w:r>
      <w:r w:rsidRPr="007C5A02">
        <w:rPr>
          <w:rFonts w:ascii="Arial" w:hAnsi="Arial" w:cs="Arial"/>
          <w:sz w:val="18"/>
          <w:szCs w:val="18"/>
        </w:rPr>
        <w:t>Laboral del Circuito de Pereira.</w:t>
      </w:r>
    </w:p>
    <w:p w:rsidR="00AD5E15" w:rsidRDefault="00AD5E15" w:rsidP="00480B00">
      <w:pPr>
        <w:ind w:left="2126"/>
        <w:contextualSpacing/>
        <w:jc w:val="both"/>
        <w:rPr>
          <w:rFonts w:ascii="Arial" w:hAnsi="Arial" w:cs="Arial"/>
          <w:b/>
          <w:bCs/>
          <w:sz w:val="18"/>
          <w:szCs w:val="18"/>
        </w:rPr>
      </w:pPr>
    </w:p>
    <w:p w:rsidR="00D73EC6" w:rsidRPr="00D73EC6" w:rsidRDefault="00480B00" w:rsidP="00D73EC6">
      <w:pPr>
        <w:spacing w:after="0"/>
        <w:ind w:left="2124"/>
        <w:contextualSpacing/>
        <w:jc w:val="both"/>
        <w:rPr>
          <w:rFonts w:ascii="Arial" w:hAnsi="Arial" w:cs="Arial"/>
          <w:sz w:val="18"/>
          <w:szCs w:val="18"/>
        </w:rPr>
      </w:pPr>
      <w:r w:rsidRPr="00D73EC6">
        <w:rPr>
          <w:rFonts w:ascii="Arial" w:hAnsi="Arial" w:cs="Arial"/>
          <w:b/>
          <w:bCs/>
          <w:sz w:val="18"/>
          <w:szCs w:val="18"/>
        </w:rPr>
        <w:t>Tema a tratar.</w:t>
      </w:r>
      <w:r w:rsidRPr="00D73EC6">
        <w:rPr>
          <w:rFonts w:ascii="Arial" w:hAnsi="Arial" w:cs="Arial"/>
          <w:b/>
          <w:bCs/>
          <w:sz w:val="18"/>
          <w:szCs w:val="18"/>
        </w:rPr>
        <w:tab/>
      </w:r>
      <w:r w:rsidR="00AD5E15" w:rsidRPr="00D73EC6">
        <w:rPr>
          <w:rFonts w:ascii="Arial" w:hAnsi="Arial" w:cs="Arial"/>
          <w:b/>
          <w:bCs/>
          <w:sz w:val="18"/>
          <w:szCs w:val="18"/>
        </w:rPr>
        <w:tab/>
      </w:r>
      <w:r w:rsidRPr="00D73EC6">
        <w:rPr>
          <w:rFonts w:ascii="Arial" w:hAnsi="Arial" w:cs="Arial"/>
          <w:b/>
          <w:bCs/>
          <w:sz w:val="18"/>
          <w:szCs w:val="18"/>
        </w:rPr>
        <w:t xml:space="preserve">Indebida Notificación </w:t>
      </w:r>
      <w:r w:rsidR="00D73EC6" w:rsidRPr="00D73EC6">
        <w:rPr>
          <w:rFonts w:ascii="Arial" w:hAnsi="Arial" w:cs="Arial"/>
          <w:sz w:val="18"/>
          <w:szCs w:val="18"/>
        </w:rPr>
        <w:t>Concretamente en el art. 314 del CPC, hoy 290, se señalan las providencias que deben notificarse personalmente, entre ellas, la del auto admisorio de la demanda. De esta manera se erige esta forma de notificación como la principal, porque con ella se garantiza que el contenido de la providencia sea conocida por la parte demandada, enarbolando los derechos al debido proceso (art. 29 CN), pues solo así esta puede ejercer de manera efectiva y real el derecho de defensa y contradicción.</w:t>
      </w:r>
    </w:p>
    <w:p w:rsidR="00D73EC6" w:rsidRDefault="00D73EC6" w:rsidP="00D73EC6">
      <w:pPr>
        <w:spacing w:after="0"/>
        <w:ind w:left="2124"/>
        <w:contextualSpacing/>
        <w:jc w:val="both"/>
        <w:rPr>
          <w:rFonts w:ascii="Arial" w:hAnsi="Arial" w:cs="Arial"/>
          <w:sz w:val="18"/>
          <w:szCs w:val="18"/>
        </w:rPr>
      </w:pPr>
      <w:r w:rsidRPr="00D73EC6">
        <w:rPr>
          <w:rFonts w:ascii="Arial" w:hAnsi="Arial" w:cs="Arial"/>
          <w:sz w:val="18"/>
          <w:szCs w:val="18"/>
        </w:rPr>
        <w:t xml:space="preserve">De igual manera, está reglado el trámite del emplazamiento en el art. 318 del CPC, hoy 293 en concordancia con el parágrafo segundo del art. 291; en asocio con el art. 29 del CPL. Como presupuesto requiere, cuando se pida desde un comienzo, que se afirme bajo la gravedad de juramento que se ignora el domicilio del demandado o lo que es lo mismo, el lugar donde pueda ser citado.    </w:t>
      </w:r>
    </w:p>
    <w:p w:rsidR="00D73EC6" w:rsidRPr="00D73EC6" w:rsidRDefault="00D73EC6" w:rsidP="00D73EC6">
      <w:pPr>
        <w:ind w:left="2124"/>
        <w:contextualSpacing/>
        <w:jc w:val="both"/>
        <w:rPr>
          <w:rFonts w:ascii="Arial" w:hAnsi="Arial" w:cs="Arial"/>
          <w:color w:val="000000"/>
          <w:sz w:val="18"/>
          <w:szCs w:val="18"/>
          <w:lang w:eastAsia="es-CO"/>
        </w:rPr>
      </w:pPr>
      <w:r w:rsidRPr="00D73EC6">
        <w:rPr>
          <w:rFonts w:ascii="Arial" w:hAnsi="Arial" w:cs="Arial"/>
          <w:color w:val="000000"/>
          <w:sz w:val="18"/>
          <w:szCs w:val="18"/>
          <w:lang w:eastAsia="es-CO"/>
        </w:rPr>
        <w:t xml:space="preserve">No obstante, también se demostró que algunas demandantes conocían que el señor Sergio Bañol trabajaba en el proyecto Portal del Campo, ubicado en el sector de Galicia, donde era compañero Rubén Darío Cardona; persona que confesaron espontáneamente, en la demanda, que era contratista de la Constructora Vertical Construcciones SAS, a quien de manera subsidiaria le atribuyen la calidad de empleador. </w:t>
      </w:r>
    </w:p>
    <w:p w:rsidR="00D73EC6" w:rsidRPr="00D73EC6" w:rsidRDefault="00D73EC6" w:rsidP="00D73EC6">
      <w:pPr>
        <w:ind w:left="2124"/>
        <w:contextualSpacing/>
        <w:jc w:val="both"/>
        <w:rPr>
          <w:rFonts w:ascii="Arial" w:hAnsi="Arial" w:cs="Arial"/>
          <w:sz w:val="18"/>
          <w:szCs w:val="18"/>
        </w:rPr>
      </w:pPr>
      <w:r w:rsidRPr="00D73EC6">
        <w:rPr>
          <w:rFonts w:ascii="Arial" w:hAnsi="Arial" w:cs="Arial"/>
          <w:color w:val="000000"/>
          <w:sz w:val="18"/>
          <w:szCs w:val="18"/>
          <w:lang w:eastAsia="es-CO"/>
        </w:rPr>
        <w:t>Entonces, con este último conocimiento, le era exigible a la parte actora y su apoderado judicial, adelantar las averiguaciones para lograr identificar el lugar donde se pudiera ubicar al señor Rubén Darío Cardona</w:t>
      </w:r>
      <w:r w:rsidR="00D43056">
        <w:rPr>
          <w:rFonts w:ascii="Arial" w:hAnsi="Arial" w:cs="Arial"/>
          <w:color w:val="000000"/>
          <w:sz w:val="18"/>
          <w:szCs w:val="18"/>
          <w:lang w:eastAsia="es-CO"/>
        </w:rPr>
        <w:t xml:space="preserve"> González</w:t>
      </w:r>
      <w:r w:rsidRPr="00D73EC6">
        <w:rPr>
          <w:rFonts w:ascii="Arial" w:hAnsi="Arial" w:cs="Arial"/>
          <w:color w:val="000000"/>
          <w:sz w:val="18"/>
          <w:szCs w:val="18"/>
          <w:lang w:eastAsia="es-CO"/>
        </w:rPr>
        <w:t xml:space="preserve">, que no le era imposible, al saber la dirección de la Constructora Vertical de Construcciones SAS, para quien fue y sigue siendo contratista el señor Rubén Darío Cardona y dada la permanencia del proyecto Portal del Campo en la vereda Galia hasta hace poco. </w:t>
      </w:r>
    </w:p>
    <w:p w:rsidR="00D73EC6" w:rsidRPr="00D73EC6" w:rsidRDefault="00D73EC6" w:rsidP="00D73EC6">
      <w:pPr>
        <w:ind w:left="2124"/>
        <w:contextualSpacing/>
        <w:jc w:val="both"/>
        <w:rPr>
          <w:rFonts w:ascii="Arial" w:hAnsi="Arial" w:cs="Arial"/>
          <w:color w:val="000000"/>
          <w:sz w:val="18"/>
          <w:szCs w:val="18"/>
          <w:lang w:eastAsia="es-CO"/>
        </w:rPr>
      </w:pPr>
      <w:r w:rsidRPr="00D73EC6">
        <w:rPr>
          <w:rFonts w:ascii="Arial" w:hAnsi="Arial" w:cs="Arial"/>
          <w:color w:val="000000"/>
          <w:sz w:val="18"/>
          <w:szCs w:val="18"/>
          <w:lang w:eastAsia="es-CO"/>
        </w:rPr>
        <w:t xml:space="preserve">De esta manera, resultó apresurado solicitar el emplazamiento del señor Cardona </w:t>
      </w:r>
      <w:r w:rsidR="00D43056">
        <w:rPr>
          <w:rFonts w:ascii="Arial" w:hAnsi="Arial" w:cs="Arial"/>
          <w:color w:val="000000"/>
          <w:sz w:val="18"/>
          <w:szCs w:val="18"/>
          <w:lang w:eastAsia="es-CO"/>
        </w:rPr>
        <w:t xml:space="preserve">González </w:t>
      </w:r>
      <w:r w:rsidRPr="00D73EC6">
        <w:rPr>
          <w:rFonts w:ascii="Arial" w:hAnsi="Arial" w:cs="Arial"/>
          <w:color w:val="000000"/>
          <w:sz w:val="18"/>
          <w:szCs w:val="18"/>
          <w:lang w:eastAsia="es-CO"/>
        </w:rPr>
        <w:t>y por consiguiente, se incumplió con la exigencia del art. 29 del CPL, al carecer de contenido la afirmación que se hizo de desconocer su domicilio o su lugar de residencia, lo que indefectiblemente lleva consigo al declararse la nulidad, como lo hizo la jueza de primera instancia, al no sanearse, habida cuenta que quien resultó afectad</w:t>
      </w:r>
      <w:r w:rsidR="00D43056">
        <w:rPr>
          <w:rFonts w:ascii="Arial" w:hAnsi="Arial" w:cs="Arial"/>
          <w:color w:val="000000"/>
          <w:sz w:val="18"/>
          <w:szCs w:val="18"/>
          <w:lang w:eastAsia="es-CO"/>
        </w:rPr>
        <w:t>o</w:t>
      </w:r>
      <w:r w:rsidRPr="00D73EC6">
        <w:rPr>
          <w:rFonts w:ascii="Arial" w:hAnsi="Arial" w:cs="Arial"/>
          <w:color w:val="000000"/>
          <w:sz w:val="18"/>
          <w:szCs w:val="18"/>
          <w:lang w:eastAsia="es-CO"/>
        </w:rPr>
        <w:t xml:space="preserve"> con ella la puso en conocimiento.</w:t>
      </w:r>
    </w:p>
    <w:p w:rsidR="00D73EC6" w:rsidRDefault="00D73EC6" w:rsidP="00D73EC6">
      <w:pPr>
        <w:spacing w:after="0"/>
        <w:contextualSpacing/>
        <w:jc w:val="both"/>
        <w:rPr>
          <w:rFonts w:ascii="Arial" w:hAnsi="Arial" w:cs="Arial"/>
          <w:sz w:val="24"/>
          <w:szCs w:val="24"/>
        </w:rPr>
      </w:pPr>
    </w:p>
    <w:p w:rsidR="00480B00" w:rsidRDefault="00480B00" w:rsidP="00480B00">
      <w:pPr>
        <w:pStyle w:val="Sinespaciado"/>
        <w:spacing w:line="276" w:lineRule="auto"/>
        <w:ind w:left="2126"/>
        <w:contextualSpacing/>
        <w:jc w:val="both"/>
        <w:rPr>
          <w:rFonts w:ascii="Tahoma" w:hAnsi="Tahoma" w:cs="Tahoma"/>
          <w:sz w:val="18"/>
          <w:szCs w:val="18"/>
        </w:rPr>
      </w:pPr>
    </w:p>
    <w:p w:rsidR="004E5B16" w:rsidRPr="000E4ECF" w:rsidRDefault="004E5B16" w:rsidP="00DB5F5E">
      <w:pPr>
        <w:contextualSpacing/>
        <w:jc w:val="both"/>
        <w:rPr>
          <w:rFonts w:ascii="Arial" w:hAnsi="Arial" w:cs="Arial"/>
          <w:bCs/>
          <w:sz w:val="24"/>
          <w:szCs w:val="24"/>
        </w:rPr>
      </w:pPr>
      <w:r w:rsidRPr="000E4ECF">
        <w:rPr>
          <w:rFonts w:ascii="Arial" w:eastAsia="Calibri" w:hAnsi="Arial" w:cs="Arial"/>
          <w:sz w:val="24"/>
          <w:szCs w:val="24"/>
        </w:rPr>
        <w:t xml:space="preserve">En Pereira, a los </w:t>
      </w:r>
      <w:r w:rsidR="00DB5F5E" w:rsidRPr="000E4ECF">
        <w:rPr>
          <w:rFonts w:ascii="Arial" w:eastAsia="Calibri" w:hAnsi="Arial" w:cs="Arial"/>
          <w:sz w:val="24"/>
          <w:szCs w:val="24"/>
        </w:rPr>
        <w:t xml:space="preserve">tres </w:t>
      </w:r>
      <w:r w:rsidRPr="000E4ECF">
        <w:rPr>
          <w:rFonts w:ascii="Arial" w:eastAsia="Calibri" w:hAnsi="Arial" w:cs="Arial"/>
          <w:sz w:val="24"/>
          <w:szCs w:val="24"/>
        </w:rPr>
        <w:t>(</w:t>
      </w:r>
      <w:r w:rsidR="00DB5F5E" w:rsidRPr="000E4ECF">
        <w:rPr>
          <w:rFonts w:ascii="Arial" w:eastAsia="Calibri" w:hAnsi="Arial" w:cs="Arial"/>
          <w:sz w:val="24"/>
          <w:szCs w:val="24"/>
        </w:rPr>
        <w:t>3</w:t>
      </w:r>
      <w:r w:rsidRPr="000E4ECF">
        <w:rPr>
          <w:rFonts w:ascii="Arial" w:eastAsia="Calibri" w:hAnsi="Arial" w:cs="Arial"/>
          <w:sz w:val="24"/>
          <w:szCs w:val="24"/>
        </w:rPr>
        <w:t xml:space="preserve">) días del mes de noviembre de dos mil dieciséis (2016), siendo las </w:t>
      </w:r>
      <w:r w:rsidR="00DB5F5E" w:rsidRPr="000E4ECF">
        <w:rPr>
          <w:rFonts w:ascii="Arial" w:eastAsia="Calibri" w:hAnsi="Arial" w:cs="Arial"/>
          <w:sz w:val="24"/>
          <w:szCs w:val="24"/>
        </w:rPr>
        <w:t>once y quince</w:t>
      </w:r>
      <w:r w:rsidRPr="000E4ECF">
        <w:rPr>
          <w:rFonts w:ascii="Arial" w:eastAsia="Calibri" w:hAnsi="Arial" w:cs="Arial"/>
          <w:sz w:val="24"/>
          <w:szCs w:val="24"/>
        </w:rPr>
        <w:t xml:space="preserve"> de la mañana (</w:t>
      </w:r>
      <w:r w:rsidR="00DB5F5E" w:rsidRPr="000E4ECF">
        <w:rPr>
          <w:rFonts w:ascii="Arial" w:eastAsia="Calibri" w:hAnsi="Arial" w:cs="Arial"/>
          <w:sz w:val="24"/>
          <w:szCs w:val="24"/>
        </w:rPr>
        <w:t>11</w:t>
      </w:r>
      <w:r w:rsidRPr="000E4ECF">
        <w:rPr>
          <w:rFonts w:ascii="Arial" w:eastAsia="Calibri" w:hAnsi="Arial" w:cs="Arial"/>
          <w:sz w:val="24"/>
          <w:szCs w:val="24"/>
        </w:rPr>
        <w:t>:</w:t>
      </w:r>
      <w:r w:rsidR="00DB5F5E" w:rsidRPr="000E4ECF">
        <w:rPr>
          <w:rFonts w:ascii="Arial" w:eastAsia="Calibri" w:hAnsi="Arial" w:cs="Arial"/>
          <w:sz w:val="24"/>
          <w:szCs w:val="24"/>
        </w:rPr>
        <w:t>15</w:t>
      </w:r>
      <w:r w:rsidRPr="000E4ECF">
        <w:rPr>
          <w:rFonts w:ascii="Arial" w:eastAsia="Calibri" w:hAnsi="Arial" w:cs="Arial"/>
          <w:sz w:val="24"/>
          <w:szCs w:val="24"/>
        </w:rPr>
        <w:t xml:space="preserve"> a.m.), </w:t>
      </w:r>
      <w:r w:rsidRPr="000E4ECF">
        <w:rPr>
          <w:rFonts w:ascii="Arial" w:hAnsi="Arial" w:cs="Arial"/>
          <w:bCs/>
          <w:color w:val="000000"/>
          <w:sz w:val="24"/>
          <w:szCs w:val="24"/>
          <w:lang w:eastAsia="es-CO"/>
        </w:rPr>
        <w:t xml:space="preserve">la Sala Cuarta de Decisión Laboral del Tribunal Superior del Distrito Judicial de Pereira, se declara en audiencia pública con el propósito de resolver el </w:t>
      </w:r>
      <w:r w:rsidR="006402FE" w:rsidRPr="000E4ECF">
        <w:rPr>
          <w:rFonts w:ascii="Arial" w:hAnsi="Arial" w:cs="Arial"/>
          <w:bCs/>
          <w:color w:val="000000"/>
          <w:sz w:val="24"/>
          <w:szCs w:val="24"/>
          <w:lang w:eastAsia="es-CO"/>
        </w:rPr>
        <w:t xml:space="preserve"> recurso de apelación </w:t>
      </w:r>
      <w:r w:rsidRPr="000E4ECF">
        <w:rPr>
          <w:rFonts w:ascii="Arial" w:hAnsi="Arial" w:cs="Arial"/>
          <w:bCs/>
          <w:color w:val="000000"/>
          <w:sz w:val="24"/>
          <w:szCs w:val="24"/>
          <w:lang w:eastAsia="es-CO"/>
        </w:rPr>
        <w:t>frente a</w:t>
      </w:r>
      <w:r w:rsidR="006402FE" w:rsidRPr="000E4ECF">
        <w:rPr>
          <w:rFonts w:ascii="Arial" w:hAnsi="Arial" w:cs="Arial"/>
          <w:bCs/>
          <w:color w:val="000000"/>
          <w:sz w:val="24"/>
          <w:szCs w:val="24"/>
          <w:lang w:eastAsia="es-CO"/>
        </w:rPr>
        <w:t xml:space="preserve">l auto </w:t>
      </w:r>
      <w:r w:rsidRPr="000E4ECF">
        <w:rPr>
          <w:rFonts w:ascii="Arial" w:hAnsi="Arial" w:cs="Arial"/>
          <w:bCs/>
          <w:color w:val="000000"/>
          <w:sz w:val="24"/>
          <w:szCs w:val="24"/>
          <w:lang w:eastAsia="es-CO"/>
        </w:rPr>
        <w:t>p</w:t>
      </w:r>
      <w:r w:rsidRPr="000E4ECF">
        <w:rPr>
          <w:rFonts w:ascii="Arial" w:hAnsi="Arial" w:cs="Arial"/>
          <w:sz w:val="24"/>
          <w:szCs w:val="24"/>
        </w:rPr>
        <w:t>roferid</w:t>
      </w:r>
      <w:r w:rsidR="006402FE" w:rsidRPr="000E4ECF">
        <w:rPr>
          <w:rFonts w:ascii="Arial" w:hAnsi="Arial" w:cs="Arial"/>
          <w:sz w:val="24"/>
          <w:szCs w:val="24"/>
        </w:rPr>
        <w:t>o</w:t>
      </w:r>
      <w:r w:rsidRPr="000E4ECF">
        <w:rPr>
          <w:rFonts w:ascii="Arial" w:hAnsi="Arial" w:cs="Arial"/>
          <w:sz w:val="24"/>
          <w:szCs w:val="24"/>
        </w:rPr>
        <w:t xml:space="preserve"> el </w:t>
      </w:r>
      <w:r w:rsidR="006402FE" w:rsidRPr="000E4ECF">
        <w:rPr>
          <w:rFonts w:ascii="Arial" w:hAnsi="Arial" w:cs="Arial"/>
          <w:sz w:val="24"/>
          <w:szCs w:val="24"/>
        </w:rPr>
        <w:t xml:space="preserve">1-07-2016 </w:t>
      </w:r>
      <w:r w:rsidRPr="000E4ECF">
        <w:rPr>
          <w:rFonts w:ascii="Arial" w:hAnsi="Arial" w:cs="Arial"/>
          <w:sz w:val="24"/>
          <w:szCs w:val="24"/>
        </w:rPr>
        <w:t xml:space="preserve">por el Juzgado </w:t>
      </w:r>
      <w:r w:rsidR="006402FE" w:rsidRPr="000E4ECF">
        <w:rPr>
          <w:rFonts w:ascii="Arial" w:hAnsi="Arial" w:cs="Arial"/>
          <w:sz w:val="24"/>
          <w:szCs w:val="24"/>
        </w:rPr>
        <w:t xml:space="preserve">Quinto </w:t>
      </w:r>
      <w:r w:rsidRPr="000E4ECF">
        <w:rPr>
          <w:rFonts w:ascii="Arial" w:hAnsi="Arial" w:cs="Arial"/>
          <w:sz w:val="24"/>
          <w:szCs w:val="24"/>
        </w:rPr>
        <w:t>Laboral del Circuito de Pereira, dentro del proceso que promueve</w:t>
      </w:r>
      <w:r w:rsidR="00516088" w:rsidRPr="000E4ECF">
        <w:rPr>
          <w:rFonts w:ascii="Arial" w:hAnsi="Arial" w:cs="Arial"/>
          <w:sz w:val="24"/>
          <w:szCs w:val="24"/>
        </w:rPr>
        <w:t xml:space="preserve">n </w:t>
      </w:r>
      <w:r w:rsidR="00516088" w:rsidRPr="000E4ECF">
        <w:rPr>
          <w:rFonts w:ascii="Arial" w:hAnsi="Arial" w:cs="Arial"/>
          <w:iCs/>
          <w:sz w:val="24"/>
          <w:szCs w:val="24"/>
        </w:rPr>
        <w:t>Leidy Viviana Londoño en nombre propio y representación de sus menores hijos Mayerli y Valeria Bañol Londoño; Genoveva Durán, Manuel Rufino, Laura Ruth, Héctor de Jesús, Juan de Dios, Carmen Emilia, Humberto, Rosalba, José Isidro, María Teresa</w:t>
      </w:r>
      <w:r w:rsidR="00232789">
        <w:rPr>
          <w:rFonts w:ascii="Arial" w:hAnsi="Arial" w:cs="Arial"/>
          <w:iCs/>
          <w:sz w:val="24"/>
          <w:szCs w:val="24"/>
        </w:rPr>
        <w:t>,</w:t>
      </w:r>
      <w:r w:rsidR="00516088" w:rsidRPr="000E4ECF">
        <w:rPr>
          <w:rFonts w:ascii="Arial" w:hAnsi="Arial" w:cs="Arial"/>
          <w:iCs/>
          <w:sz w:val="24"/>
          <w:szCs w:val="24"/>
        </w:rPr>
        <w:t xml:space="preserve"> </w:t>
      </w:r>
      <w:r w:rsidR="00232789">
        <w:rPr>
          <w:rFonts w:ascii="Arial" w:hAnsi="Arial" w:cs="Arial"/>
          <w:iCs/>
          <w:sz w:val="24"/>
          <w:szCs w:val="24"/>
        </w:rPr>
        <w:t>Adelina</w:t>
      </w:r>
      <w:r w:rsidR="00516088" w:rsidRPr="000E4ECF">
        <w:rPr>
          <w:rFonts w:ascii="Arial" w:hAnsi="Arial" w:cs="Arial"/>
          <w:iCs/>
          <w:sz w:val="24"/>
          <w:szCs w:val="24"/>
        </w:rPr>
        <w:t xml:space="preserve">, Orbilia, y María Virgelina Bañol Durán </w:t>
      </w:r>
      <w:r w:rsidRPr="000E4ECF">
        <w:rPr>
          <w:rFonts w:ascii="Arial" w:hAnsi="Arial" w:cs="Arial"/>
          <w:sz w:val="24"/>
          <w:szCs w:val="24"/>
        </w:rPr>
        <w:t xml:space="preserve">contra </w:t>
      </w:r>
      <w:r w:rsidR="00516088" w:rsidRPr="000E4ECF">
        <w:rPr>
          <w:rFonts w:ascii="Arial" w:hAnsi="Arial" w:cs="Arial"/>
          <w:bCs/>
          <w:sz w:val="24"/>
          <w:szCs w:val="24"/>
        </w:rPr>
        <w:t>Vertical de Construcciones SAS y Rubén Darío Cardona.</w:t>
      </w:r>
    </w:p>
    <w:p w:rsidR="00516088" w:rsidRPr="000E4ECF" w:rsidRDefault="00516088" w:rsidP="004E5B16">
      <w:pPr>
        <w:jc w:val="both"/>
        <w:rPr>
          <w:rFonts w:ascii="Arial" w:hAnsi="Arial" w:cs="Arial"/>
          <w:bCs/>
          <w:iCs/>
          <w:sz w:val="24"/>
          <w:szCs w:val="24"/>
        </w:rPr>
      </w:pPr>
    </w:p>
    <w:p w:rsidR="004E5B16" w:rsidRPr="000E4ECF" w:rsidRDefault="004E5B16" w:rsidP="004E5B16">
      <w:pPr>
        <w:rPr>
          <w:rFonts w:ascii="Arial" w:hAnsi="Arial" w:cs="Arial"/>
          <w:b/>
          <w:sz w:val="24"/>
          <w:szCs w:val="24"/>
        </w:rPr>
      </w:pPr>
      <w:r w:rsidRPr="000E4ECF">
        <w:rPr>
          <w:rFonts w:ascii="Arial" w:hAnsi="Arial" w:cs="Arial"/>
          <w:b/>
          <w:sz w:val="24"/>
          <w:szCs w:val="24"/>
        </w:rPr>
        <w:t>REGISTRO DE ASISTENCIA:</w:t>
      </w:r>
    </w:p>
    <w:p w:rsidR="004E5B16" w:rsidRPr="000E4ECF" w:rsidRDefault="004E5B16" w:rsidP="004E5B16">
      <w:pPr>
        <w:rPr>
          <w:rFonts w:ascii="Arial" w:hAnsi="Arial" w:cs="Arial"/>
          <w:sz w:val="24"/>
          <w:szCs w:val="24"/>
        </w:rPr>
      </w:pPr>
      <w:r w:rsidRPr="000E4ECF">
        <w:rPr>
          <w:rFonts w:ascii="Arial" w:hAnsi="Arial" w:cs="Arial"/>
          <w:sz w:val="24"/>
          <w:szCs w:val="24"/>
        </w:rPr>
        <w:t xml:space="preserve">Demandante y su apoderado: </w:t>
      </w:r>
      <w:r w:rsidRPr="000E4ECF">
        <w:rPr>
          <w:rFonts w:ascii="Arial" w:hAnsi="Arial" w:cs="Arial"/>
          <w:sz w:val="24"/>
          <w:szCs w:val="24"/>
        </w:rPr>
        <w:tab/>
      </w:r>
      <w:r w:rsidRPr="000E4ECF">
        <w:rPr>
          <w:rFonts w:ascii="Arial" w:hAnsi="Arial" w:cs="Arial"/>
          <w:sz w:val="24"/>
          <w:szCs w:val="24"/>
        </w:rPr>
        <w:tab/>
        <w:t>Demandado y su apoderado:</w:t>
      </w:r>
    </w:p>
    <w:p w:rsidR="004E5B16" w:rsidRPr="000E4ECF" w:rsidRDefault="004E5B16" w:rsidP="004E5B16">
      <w:pPr>
        <w:ind w:left="709" w:firstLine="142"/>
        <w:contextualSpacing/>
        <w:jc w:val="both"/>
        <w:rPr>
          <w:rFonts w:ascii="Arial" w:hAnsi="Arial" w:cs="Arial"/>
          <w:sz w:val="24"/>
          <w:szCs w:val="24"/>
        </w:rPr>
      </w:pPr>
    </w:p>
    <w:p w:rsidR="004E5B16" w:rsidRPr="000E4ECF" w:rsidRDefault="004E5B16" w:rsidP="004E5B16">
      <w:pPr>
        <w:jc w:val="both"/>
        <w:rPr>
          <w:rFonts w:ascii="Arial" w:hAnsi="Arial" w:cs="Arial"/>
          <w:b/>
          <w:sz w:val="24"/>
          <w:szCs w:val="24"/>
        </w:rPr>
      </w:pPr>
      <w:r w:rsidRPr="000E4ECF">
        <w:rPr>
          <w:rFonts w:ascii="Arial" w:hAnsi="Arial" w:cs="Arial"/>
          <w:b/>
          <w:sz w:val="24"/>
          <w:szCs w:val="24"/>
        </w:rPr>
        <w:t>TRASLADO A LAS PARTES</w:t>
      </w:r>
    </w:p>
    <w:p w:rsidR="004E5B16" w:rsidRPr="000E4ECF" w:rsidRDefault="004E5B16" w:rsidP="004E5B16">
      <w:pPr>
        <w:contextualSpacing/>
        <w:jc w:val="both"/>
        <w:rPr>
          <w:rFonts w:ascii="Arial" w:hAnsi="Arial" w:cs="Arial"/>
          <w:sz w:val="24"/>
          <w:szCs w:val="24"/>
        </w:rPr>
      </w:pPr>
      <w:r w:rsidRPr="000E4ECF">
        <w:rPr>
          <w:rFonts w:ascii="Arial" w:hAnsi="Arial" w:cs="Arial"/>
          <w:sz w:val="24"/>
          <w:szCs w:val="24"/>
        </w:rPr>
        <w:t xml:space="preserve"> En este estado se corre traslado a los asistentes para que presenten sus alegatos.</w:t>
      </w:r>
    </w:p>
    <w:p w:rsidR="00CD1EB3" w:rsidRDefault="00CD1EB3" w:rsidP="00480B00">
      <w:pPr>
        <w:pStyle w:val="Sinespaciado"/>
        <w:spacing w:line="276" w:lineRule="auto"/>
        <w:contextualSpacing/>
        <w:jc w:val="center"/>
        <w:rPr>
          <w:rStyle w:val="Textoennegrita"/>
          <w:rFonts w:ascii="Arial" w:hAnsi="Arial" w:cs="Arial"/>
        </w:rPr>
      </w:pPr>
    </w:p>
    <w:p w:rsidR="00480B00" w:rsidRPr="006C2C9A" w:rsidRDefault="00480B00" w:rsidP="00480B00">
      <w:pPr>
        <w:pStyle w:val="Sinespaciado"/>
        <w:spacing w:line="276" w:lineRule="auto"/>
        <w:contextualSpacing/>
        <w:jc w:val="center"/>
        <w:rPr>
          <w:rStyle w:val="Textoennegrita"/>
          <w:rFonts w:ascii="Arial" w:hAnsi="Arial" w:cs="Arial"/>
          <w:bCs w:val="0"/>
        </w:rPr>
      </w:pPr>
      <w:r w:rsidRPr="006C2C9A">
        <w:rPr>
          <w:rStyle w:val="Textoennegrita"/>
          <w:rFonts w:ascii="Arial" w:hAnsi="Arial" w:cs="Arial"/>
        </w:rPr>
        <w:t>ANTECEDENTES</w:t>
      </w:r>
    </w:p>
    <w:p w:rsidR="00480B00" w:rsidRPr="0057369B" w:rsidRDefault="00480B00" w:rsidP="00480B00">
      <w:pPr>
        <w:pStyle w:val="Sinespaciado"/>
        <w:spacing w:line="276" w:lineRule="auto"/>
        <w:contextualSpacing/>
        <w:jc w:val="center"/>
        <w:rPr>
          <w:rStyle w:val="Textoennegrita"/>
          <w:rFonts w:ascii="Arial" w:hAnsi="Arial" w:cs="Arial"/>
          <w:bCs w:val="0"/>
        </w:rPr>
      </w:pPr>
    </w:p>
    <w:p w:rsidR="0057369B" w:rsidRPr="0057369B" w:rsidRDefault="00480B00" w:rsidP="00480B00">
      <w:pPr>
        <w:contextualSpacing/>
        <w:jc w:val="both"/>
        <w:rPr>
          <w:rFonts w:ascii="Arial" w:hAnsi="Arial" w:cs="Arial"/>
          <w:b/>
          <w:sz w:val="24"/>
          <w:szCs w:val="24"/>
          <w:lang w:val="es-ES_tradnl"/>
        </w:rPr>
      </w:pPr>
      <w:r w:rsidRPr="0057369B">
        <w:rPr>
          <w:rFonts w:ascii="Arial" w:hAnsi="Arial" w:cs="Arial"/>
          <w:b/>
          <w:sz w:val="24"/>
          <w:szCs w:val="24"/>
          <w:lang w:val="es-ES_tradnl"/>
        </w:rPr>
        <w:t xml:space="preserve">1. </w:t>
      </w:r>
      <w:r w:rsidR="0057369B" w:rsidRPr="0057369B">
        <w:rPr>
          <w:rFonts w:ascii="Arial" w:hAnsi="Arial" w:cs="Arial"/>
          <w:b/>
          <w:sz w:val="24"/>
          <w:szCs w:val="24"/>
          <w:lang w:val="es-ES_tradnl"/>
        </w:rPr>
        <w:t>Crónica procesal</w:t>
      </w:r>
    </w:p>
    <w:p w:rsidR="0057369B" w:rsidRDefault="0057369B" w:rsidP="00480B00">
      <w:pPr>
        <w:contextualSpacing/>
        <w:jc w:val="both"/>
        <w:rPr>
          <w:rFonts w:ascii="Arial" w:hAnsi="Arial" w:cs="Arial"/>
          <w:sz w:val="24"/>
          <w:szCs w:val="24"/>
          <w:lang w:val="es-ES_tradnl"/>
        </w:rPr>
      </w:pPr>
    </w:p>
    <w:p w:rsidR="00480B00" w:rsidRPr="006C2C9A" w:rsidRDefault="0057369B" w:rsidP="00480B00">
      <w:pPr>
        <w:contextualSpacing/>
        <w:jc w:val="both"/>
        <w:rPr>
          <w:rFonts w:ascii="Arial" w:hAnsi="Arial" w:cs="Arial"/>
          <w:sz w:val="24"/>
          <w:szCs w:val="24"/>
        </w:rPr>
      </w:pPr>
      <w:r>
        <w:rPr>
          <w:rFonts w:ascii="Arial" w:hAnsi="Arial" w:cs="Arial"/>
          <w:sz w:val="24"/>
          <w:szCs w:val="24"/>
          <w:lang w:val="es-ES_tradnl"/>
        </w:rPr>
        <w:t xml:space="preserve">1.1. </w:t>
      </w:r>
      <w:r w:rsidR="00CD1EB3">
        <w:rPr>
          <w:rFonts w:ascii="Arial" w:hAnsi="Arial" w:cs="Arial"/>
          <w:sz w:val="24"/>
          <w:szCs w:val="24"/>
          <w:lang w:val="es-ES_tradnl"/>
        </w:rPr>
        <w:t>A través de apoderada judicial, sustituta, se solicitó de manera principal se declarara la existencia de un contrato de trabajo entre el señor S</w:t>
      </w:r>
      <w:r w:rsidR="00DB5F5E">
        <w:rPr>
          <w:rFonts w:ascii="Arial" w:hAnsi="Arial" w:cs="Arial"/>
          <w:sz w:val="24"/>
          <w:szCs w:val="24"/>
          <w:lang w:val="es-ES_tradnl"/>
        </w:rPr>
        <w:t>e</w:t>
      </w:r>
      <w:r w:rsidR="00CD1EB3">
        <w:rPr>
          <w:rFonts w:ascii="Arial" w:hAnsi="Arial" w:cs="Arial"/>
          <w:sz w:val="24"/>
          <w:szCs w:val="24"/>
          <w:lang w:val="es-ES_tradnl"/>
        </w:rPr>
        <w:t xml:space="preserve">rgio Alonso Bañol Durán, fallecido y la Constructora Vertical de Construcciones SAS, con sus respectivas condenas, y subsidiariamente, que el contrato de trabajo existió con el señor Rubén Darío Cardona, </w:t>
      </w:r>
      <w:r w:rsidR="00F90503">
        <w:rPr>
          <w:rFonts w:ascii="Arial" w:hAnsi="Arial" w:cs="Arial"/>
          <w:sz w:val="24"/>
          <w:szCs w:val="24"/>
          <w:lang w:val="es-ES_tradnl"/>
        </w:rPr>
        <w:t>y solidaria en el pago de las obligaciones la Constructora Vertical de Construcciones SAS, con quien el señor Cardona celebró contrato de obra civil para desarrollar en el proyecto Urbanización Portal del Campo Primera Etapa</w:t>
      </w:r>
      <w:r w:rsidR="008A39FA">
        <w:rPr>
          <w:rFonts w:ascii="Arial" w:hAnsi="Arial" w:cs="Arial"/>
          <w:sz w:val="24"/>
          <w:szCs w:val="24"/>
          <w:lang w:val="es-ES_tradnl"/>
        </w:rPr>
        <w:t>, ubicada en el sector de Galicia Alta, corregimiento Cerritos del municipio de Pereira</w:t>
      </w:r>
      <w:r w:rsidR="00480B00">
        <w:rPr>
          <w:rFonts w:ascii="Arial" w:hAnsi="Arial" w:cs="Arial"/>
          <w:sz w:val="24"/>
          <w:szCs w:val="24"/>
        </w:rPr>
        <w:t>.</w:t>
      </w:r>
    </w:p>
    <w:p w:rsidR="00480B00" w:rsidRPr="006C2C9A" w:rsidRDefault="00480B00" w:rsidP="00480B00">
      <w:pPr>
        <w:ind w:firstLine="360"/>
        <w:contextualSpacing/>
        <w:jc w:val="both"/>
        <w:rPr>
          <w:rFonts w:ascii="Arial" w:hAnsi="Arial" w:cs="Arial"/>
          <w:sz w:val="24"/>
          <w:szCs w:val="24"/>
        </w:rPr>
      </w:pPr>
    </w:p>
    <w:p w:rsidR="008960F4" w:rsidRDefault="0057369B" w:rsidP="00480B00">
      <w:pPr>
        <w:contextualSpacing/>
        <w:jc w:val="both"/>
        <w:rPr>
          <w:rFonts w:ascii="Arial" w:hAnsi="Arial" w:cs="Arial"/>
          <w:sz w:val="24"/>
          <w:szCs w:val="24"/>
        </w:rPr>
      </w:pPr>
      <w:r>
        <w:rPr>
          <w:rFonts w:ascii="Arial" w:hAnsi="Arial" w:cs="Arial"/>
          <w:sz w:val="24"/>
          <w:szCs w:val="24"/>
        </w:rPr>
        <w:t>1.</w:t>
      </w:r>
      <w:r w:rsidR="00480B00" w:rsidRPr="006C2C9A">
        <w:rPr>
          <w:rFonts w:ascii="Arial" w:hAnsi="Arial" w:cs="Arial"/>
          <w:sz w:val="24"/>
          <w:szCs w:val="24"/>
        </w:rPr>
        <w:t>2.</w:t>
      </w:r>
      <w:r w:rsidR="008960F4">
        <w:rPr>
          <w:rFonts w:ascii="Arial" w:hAnsi="Arial" w:cs="Arial"/>
          <w:sz w:val="24"/>
          <w:szCs w:val="24"/>
        </w:rPr>
        <w:t xml:space="preserve"> En la demanda se indicó, bajo la gravedad de juramento, que se desconocía el domicilio o lugar de residencia del señor Rubén Darío Cardona</w:t>
      </w:r>
      <w:r w:rsidR="00A118A2">
        <w:rPr>
          <w:rFonts w:ascii="Arial" w:hAnsi="Arial" w:cs="Arial"/>
          <w:sz w:val="24"/>
          <w:szCs w:val="24"/>
        </w:rPr>
        <w:t>, por lo que solicitó su emplazamiento y designación de curador ad-litem para que lo represente en el proceso. De otro lado, informó la dirección para surtirse la notificación personal con la otra demandada Vertical de Construcciones SAS</w:t>
      </w:r>
      <w:r w:rsidR="008A39FA">
        <w:rPr>
          <w:rFonts w:ascii="Arial" w:hAnsi="Arial" w:cs="Arial"/>
          <w:sz w:val="24"/>
          <w:szCs w:val="24"/>
        </w:rPr>
        <w:t>.</w:t>
      </w:r>
      <w:r w:rsidR="008960F4">
        <w:rPr>
          <w:rFonts w:ascii="Arial" w:hAnsi="Arial" w:cs="Arial"/>
          <w:sz w:val="24"/>
          <w:szCs w:val="24"/>
        </w:rPr>
        <w:t xml:space="preserve"> </w:t>
      </w:r>
      <w:r w:rsidR="00480B00" w:rsidRPr="006C2C9A">
        <w:rPr>
          <w:rFonts w:ascii="Arial" w:hAnsi="Arial" w:cs="Arial"/>
          <w:sz w:val="24"/>
          <w:szCs w:val="24"/>
        </w:rPr>
        <w:t xml:space="preserve"> </w:t>
      </w:r>
    </w:p>
    <w:p w:rsidR="008960F4" w:rsidRDefault="008960F4" w:rsidP="00480B00">
      <w:pPr>
        <w:contextualSpacing/>
        <w:jc w:val="both"/>
        <w:rPr>
          <w:rFonts w:ascii="Arial" w:hAnsi="Arial" w:cs="Arial"/>
          <w:sz w:val="24"/>
          <w:szCs w:val="24"/>
        </w:rPr>
      </w:pPr>
    </w:p>
    <w:p w:rsidR="004B4ED8" w:rsidRDefault="0057369B" w:rsidP="00480B00">
      <w:pPr>
        <w:contextualSpacing/>
        <w:jc w:val="both"/>
        <w:rPr>
          <w:rFonts w:ascii="Arial" w:hAnsi="Arial" w:cs="Arial"/>
          <w:sz w:val="24"/>
          <w:szCs w:val="24"/>
        </w:rPr>
      </w:pPr>
      <w:r>
        <w:rPr>
          <w:rFonts w:ascii="Arial" w:hAnsi="Arial" w:cs="Arial"/>
          <w:sz w:val="24"/>
          <w:szCs w:val="24"/>
        </w:rPr>
        <w:t>1.</w:t>
      </w:r>
      <w:r w:rsidR="008A39FA">
        <w:rPr>
          <w:rFonts w:ascii="Arial" w:hAnsi="Arial" w:cs="Arial"/>
          <w:sz w:val="24"/>
          <w:szCs w:val="24"/>
        </w:rPr>
        <w:t>3.</w:t>
      </w:r>
      <w:r w:rsidR="000419DF">
        <w:rPr>
          <w:rFonts w:ascii="Arial" w:hAnsi="Arial" w:cs="Arial"/>
          <w:sz w:val="24"/>
          <w:szCs w:val="24"/>
        </w:rPr>
        <w:t xml:space="preserve"> Fue así que mediante proveído del 11-02-2016 se dispuso el emplazamiento del señor Cardona </w:t>
      </w:r>
      <w:r w:rsidR="00680135">
        <w:rPr>
          <w:rFonts w:ascii="Arial" w:hAnsi="Arial" w:cs="Arial"/>
          <w:sz w:val="24"/>
          <w:szCs w:val="24"/>
        </w:rPr>
        <w:t xml:space="preserve">(fl. 86 c1) </w:t>
      </w:r>
      <w:r w:rsidR="000419DF">
        <w:rPr>
          <w:rFonts w:ascii="Arial" w:hAnsi="Arial" w:cs="Arial"/>
          <w:sz w:val="24"/>
          <w:szCs w:val="24"/>
        </w:rPr>
        <w:t xml:space="preserve">y se le nombró curador ad litem, quien se notificó </w:t>
      </w:r>
      <w:r w:rsidR="00680135">
        <w:rPr>
          <w:rFonts w:ascii="Arial" w:hAnsi="Arial" w:cs="Arial"/>
          <w:sz w:val="24"/>
          <w:szCs w:val="24"/>
        </w:rPr>
        <w:t>d</w:t>
      </w:r>
      <w:r w:rsidR="000419DF">
        <w:rPr>
          <w:rFonts w:ascii="Arial" w:hAnsi="Arial" w:cs="Arial"/>
          <w:sz w:val="24"/>
          <w:szCs w:val="24"/>
        </w:rPr>
        <w:t>e</w:t>
      </w:r>
      <w:r w:rsidR="00680135">
        <w:rPr>
          <w:rFonts w:ascii="Arial" w:hAnsi="Arial" w:cs="Arial"/>
          <w:sz w:val="24"/>
          <w:szCs w:val="24"/>
        </w:rPr>
        <w:t>l auto admisorio de la demanda el 3-03-2016 (fl. 91 c.1) y procedió a contestar la demanda en término.</w:t>
      </w:r>
      <w:r w:rsidR="004B4ED8">
        <w:rPr>
          <w:rFonts w:ascii="Arial" w:hAnsi="Arial" w:cs="Arial"/>
          <w:sz w:val="24"/>
          <w:szCs w:val="24"/>
        </w:rPr>
        <w:t xml:space="preserve"> </w:t>
      </w:r>
      <w:r w:rsidR="009707FA">
        <w:rPr>
          <w:rFonts w:ascii="Arial" w:hAnsi="Arial" w:cs="Arial"/>
          <w:sz w:val="24"/>
          <w:szCs w:val="24"/>
        </w:rPr>
        <w:t>Luego</w:t>
      </w:r>
      <w:r w:rsidR="007B742D">
        <w:rPr>
          <w:rFonts w:ascii="Arial" w:hAnsi="Arial" w:cs="Arial"/>
          <w:sz w:val="24"/>
          <w:szCs w:val="24"/>
        </w:rPr>
        <w:t>,</w:t>
      </w:r>
      <w:r w:rsidR="009707FA">
        <w:rPr>
          <w:rFonts w:ascii="Arial" w:hAnsi="Arial" w:cs="Arial"/>
          <w:sz w:val="24"/>
          <w:szCs w:val="24"/>
        </w:rPr>
        <w:t xml:space="preserve"> se surtió </w:t>
      </w:r>
      <w:r w:rsidR="007B742D">
        <w:rPr>
          <w:rFonts w:ascii="Arial" w:hAnsi="Arial" w:cs="Arial"/>
          <w:sz w:val="24"/>
          <w:szCs w:val="24"/>
        </w:rPr>
        <w:t>el emplazamiento por un medio escrito</w:t>
      </w:r>
      <w:r>
        <w:rPr>
          <w:rFonts w:ascii="Arial" w:hAnsi="Arial" w:cs="Arial"/>
          <w:sz w:val="24"/>
          <w:szCs w:val="24"/>
        </w:rPr>
        <w:t xml:space="preserve"> el 15-03-2015</w:t>
      </w:r>
      <w:r w:rsidR="004B4ED8">
        <w:rPr>
          <w:rFonts w:ascii="Arial" w:hAnsi="Arial" w:cs="Arial"/>
          <w:sz w:val="24"/>
          <w:szCs w:val="24"/>
        </w:rPr>
        <w:t>.</w:t>
      </w:r>
    </w:p>
    <w:p w:rsidR="004B4ED8" w:rsidRDefault="004B4ED8" w:rsidP="00480B00">
      <w:pPr>
        <w:contextualSpacing/>
        <w:jc w:val="both"/>
        <w:rPr>
          <w:rFonts w:ascii="Arial" w:hAnsi="Arial" w:cs="Arial"/>
          <w:sz w:val="24"/>
          <w:szCs w:val="24"/>
        </w:rPr>
      </w:pPr>
    </w:p>
    <w:p w:rsidR="00D47B53" w:rsidRDefault="0057369B" w:rsidP="0057369B">
      <w:pPr>
        <w:contextualSpacing/>
        <w:jc w:val="both"/>
        <w:rPr>
          <w:rFonts w:ascii="Arial" w:hAnsi="Arial" w:cs="Arial"/>
          <w:sz w:val="24"/>
          <w:szCs w:val="24"/>
        </w:rPr>
      </w:pPr>
      <w:r>
        <w:rPr>
          <w:rFonts w:ascii="Arial" w:hAnsi="Arial" w:cs="Arial"/>
          <w:sz w:val="24"/>
          <w:szCs w:val="24"/>
        </w:rPr>
        <w:t xml:space="preserve">1.4. </w:t>
      </w:r>
      <w:r w:rsidR="00232789">
        <w:rPr>
          <w:rFonts w:ascii="Arial" w:hAnsi="Arial" w:cs="Arial"/>
          <w:sz w:val="24"/>
          <w:szCs w:val="24"/>
        </w:rPr>
        <w:t>Posteriormente</w:t>
      </w:r>
      <w:r>
        <w:rPr>
          <w:rFonts w:ascii="Arial" w:hAnsi="Arial" w:cs="Arial"/>
          <w:sz w:val="24"/>
          <w:szCs w:val="24"/>
        </w:rPr>
        <w:t xml:space="preserve">, el 27-07-2015, antes de citarse a la audiencia del art. 77 del CPL, el señor Rubén Darío Cardona González, mediante vocero judicial, solicitó se </w:t>
      </w:r>
      <w:r>
        <w:rPr>
          <w:rFonts w:ascii="Arial" w:hAnsi="Arial" w:cs="Arial"/>
          <w:sz w:val="24"/>
          <w:szCs w:val="24"/>
        </w:rPr>
        <w:lastRenderedPageBreak/>
        <w:t>declarara la nulidad de lo actuado a partir de la notificación del auto admisorio de la demanda de fecha 11-02-2015 que ordenó el emplazamiento, toda vez que la parte demandante informó ignorar su domicilio o lugar de residencia, a sabiendas que sí conocían el lugar de trabajo</w:t>
      </w:r>
      <w:r w:rsidR="00212276">
        <w:rPr>
          <w:rFonts w:ascii="Arial" w:hAnsi="Arial" w:cs="Arial"/>
          <w:sz w:val="24"/>
          <w:szCs w:val="24"/>
        </w:rPr>
        <w:t xml:space="preserve"> según se desprende de los hechos de la demanda, al informar que</w:t>
      </w:r>
      <w:r w:rsidR="00286C23">
        <w:rPr>
          <w:rFonts w:ascii="Arial" w:hAnsi="Arial" w:cs="Arial"/>
          <w:sz w:val="24"/>
          <w:szCs w:val="24"/>
        </w:rPr>
        <w:t xml:space="preserve"> al señor Sergio Alonso B</w:t>
      </w:r>
      <w:r w:rsidR="00232789">
        <w:rPr>
          <w:rFonts w:ascii="Arial" w:hAnsi="Arial" w:cs="Arial"/>
          <w:sz w:val="24"/>
          <w:szCs w:val="24"/>
        </w:rPr>
        <w:t xml:space="preserve">añol </w:t>
      </w:r>
      <w:r w:rsidR="00286C23">
        <w:rPr>
          <w:rFonts w:ascii="Arial" w:hAnsi="Arial" w:cs="Arial"/>
          <w:sz w:val="24"/>
          <w:szCs w:val="24"/>
        </w:rPr>
        <w:t>Durán lo contrató Rubén para laborar en la Urbanización Portal del Campo, siendo</w:t>
      </w:r>
      <w:r w:rsidR="000D12EC">
        <w:rPr>
          <w:rFonts w:ascii="Arial" w:hAnsi="Arial" w:cs="Arial"/>
          <w:sz w:val="24"/>
          <w:szCs w:val="24"/>
        </w:rPr>
        <w:t xml:space="preserve"> este subcontratista de</w:t>
      </w:r>
      <w:r w:rsidR="00286C23">
        <w:rPr>
          <w:rFonts w:ascii="Arial" w:hAnsi="Arial" w:cs="Arial"/>
          <w:sz w:val="24"/>
          <w:szCs w:val="24"/>
        </w:rPr>
        <w:t xml:space="preserve"> la Constructora Vertical de Construcciones SAS</w:t>
      </w:r>
      <w:r w:rsidR="000D12EC">
        <w:rPr>
          <w:rFonts w:ascii="Arial" w:hAnsi="Arial" w:cs="Arial"/>
          <w:sz w:val="24"/>
          <w:szCs w:val="24"/>
        </w:rPr>
        <w:t>,</w:t>
      </w:r>
      <w:r w:rsidR="00286C23">
        <w:rPr>
          <w:rFonts w:ascii="Arial" w:hAnsi="Arial" w:cs="Arial"/>
          <w:sz w:val="24"/>
          <w:szCs w:val="24"/>
        </w:rPr>
        <w:t xml:space="preserve"> propietaria y encargada del  proyecto, desarrollado en el sector de Galicia Alta, Corregimiento Cerritos de este municipio</w:t>
      </w:r>
      <w:r w:rsidR="00EF6465">
        <w:rPr>
          <w:rFonts w:ascii="Arial" w:hAnsi="Arial" w:cs="Arial"/>
          <w:sz w:val="24"/>
          <w:szCs w:val="24"/>
        </w:rPr>
        <w:t>; por lo tanto debió surtirse la notificación en el lugar de trabajo.</w:t>
      </w:r>
    </w:p>
    <w:p w:rsidR="00D47B53" w:rsidRDefault="00D47B53" w:rsidP="0057369B">
      <w:pPr>
        <w:contextualSpacing/>
        <w:jc w:val="both"/>
        <w:rPr>
          <w:rFonts w:ascii="Arial" w:hAnsi="Arial" w:cs="Arial"/>
          <w:sz w:val="24"/>
          <w:szCs w:val="24"/>
        </w:rPr>
      </w:pPr>
    </w:p>
    <w:p w:rsidR="00FF01CD" w:rsidRDefault="00D47B53" w:rsidP="0057369B">
      <w:pPr>
        <w:contextualSpacing/>
        <w:jc w:val="both"/>
        <w:rPr>
          <w:rFonts w:ascii="Arial" w:hAnsi="Arial" w:cs="Arial"/>
          <w:sz w:val="24"/>
          <w:szCs w:val="24"/>
        </w:rPr>
      </w:pPr>
      <w:r>
        <w:rPr>
          <w:rFonts w:ascii="Arial" w:hAnsi="Arial" w:cs="Arial"/>
          <w:sz w:val="24"/>
          <w:szCs w:val="24"/>
        </w:rPr>
        <w:t>Agrega, que los demandantes informaron como lugar de notificación</w:t>
      </w:r>
      <w:r w:rsidR="008812CA">
        <w:rPr>
          <w:rFonts w:ascii="Arial" w:hAnsi="Arial" w:cs="Arial"/>
          <w:sz w:val="24"/>
          <w:szCs w:val="24"/>
        </w:rPr>
        <w:t xml:space="preserve"> la carrera 15 número 151-64, sector Galicia de esta ciudad</w:t>
      </w:r>
      <w:r w:rsidR="00413B37">
        <w:rPr>
          <w:rFonts w:ascii="Arial" w:hAnsi="Arial" w:cs="Arial"/>
          <w:sz w:val="24"/>
          <w:szCs w:val="24"/>
        </w:rPr>
        <w:t xml:space="preserve"> </w:t>
      </w:r>
      <w:r w:rsidR="008812CA">
        <w:rPr>
          <w:rFonts w:ascii="Arial" w:hAnsi="Arial" w:cs="Arial"/>
          <w:sz w:val="24"/>
          <w:szCs w:val="24"/>
        </w:rPr>
        <w:t xml:space="preserve">y el demandado reside en la manzana 2 casa 19 </w:t>
      </w:r>
      <w:r w:rsidR="00413B37">
        <w:rPr>
          <w:rFonts w:ascii="Arial" w:hAnsi="Arial" w:cs="Arial"/>
          <w:sz w:val="24"/>
          <w:szCs w:val="24"/>
        </w:rPr>
        <w:t>Urbanización Portal del Campo</w:t>
      </w:r>
      <w:r w:rsidR="008812CA">
        <w:rPr>
          <w:rFonts w:ascii="Arial" w:hAnsi="Arial" w:cs="Arial"/>
          <w:sz w:val="24"/>
          <w:szCs w:val="24"/>
        </w:rPr>
        <w:t xml:space="preserve"> </w:t>
      </w:r>
      <w:r w:rsidR="00413B37">
        <w:rPr>
          <w:rFonts w:ascii="Arial" w:hAnsi="Arial" w:cs="Arial"/>
          <w:sz w:val="24"/>
          <w:szCs w:val="24"/>
        </w:rPr>
        <w:t>Etapa 1, sector Galicia de esta ciudad; por su parte en sector aledaño a su residencia la señora Laura Ruth Bañol Durán trabaja en una tienda y Orbilia Bañol vende pasajes de Megabus.</w:t>
      </w:r>
    </w:p>
    <w:p w:rsidR="00FF01CD" w:rsidRDefault="00FF01CD" w:rsidP="0057369B">
      <w:pPr>
        <w:contextualSpacing/>
        <w:jc w:val="both"/>
        <w:rPr>
          <w:rFonts w:ascii="Arial" w:hAnsi="Arial" w:cs="Arial"/>
          <w:sz w:val="24"/>
          <w:szCs w:val="24"/>
        </w:rPr>
      </w:pPr>
    </w:p>
    <w:p w:rsidR="00286C23" w:rsidRDefault="00732D94" w:rsidP="0057369B">
      <w:pPr>
        <w:contextualSpacing/>
        <w:jc w:val="both"/>
        <w:rPr>
          <w:rFonts w:ascii="Arial" w:hAnsi="Arial" w:cs="Arial"/>
          <w:sz w:val="24"/>
          <w:szCs w:val="24"/>
        </w:rPr>
      </w:pPr>
      <w:r>
        <w:rPr>
          <w:rFonts w:ascii="Arial" w:hAnsi="Arial" w:cs="Arial"/>
          <w:sz w:val="24"/>
          <w:szCs w:val="24"/>
        </w:rPr>
        <w:t>Así los separa una distancia de 50,40 y 30 metros aproximadamente, por lo que son vecinos</w:t>
      </w:r>
      <w:r w:rsidR="00FF01CD">
        <w:rPr>
          <w:rFonts w:ascii="Arial" w:hAnsi="Arial" w:cs="Arial"/>
          <w:sz w:val="24"/>
          <w:szCs w:val="24"/>
        </w:rPr>
        <w:t>;</w:t>
      </w:r>
      <w:r w:rsidR="00977873">
        <w:rPr>
          <w:rFonts w:ascii="Arial" w:hAnsi="Arial" w:cs="Arial"/>
          <w:sz w:val="24"/>
          <w:szCs w:val="24"/>
        </w:rPr>
        <w:t xml:space="preserve"> además </w:t>
      </w:r>
      <w:r w:rsidR="00FF01CD">
        <w:rPr>
          <w:rFonts w:ascii="Arial" w:hAnsi="Arial" w:cs="Arial"/>
          <w:sz w:val="24"/>
          <w:szCs w:val="24"/>
        </w:rPr>
        <w:t>tuvo</w:t>
      </w:r>
      <w:r w:rsidR="00977873">
        <w:rPr>
          <w:rFonts w:ascii="Arial" w:hAnsi="Arial" w:cs="Arial"/>
          <w:sz w:val="24"/>
          <w:szCs w:val="24"/>
        </w:rPr>
        <w:t xml:space="preserve"> trato con la familia después de la muerte del señor Sergio Bañol</w:t>
      </w:r>
      <w:r w:rsidR="00FF01CD">
        <w:rPr>
          <w:rFonts w:ascii="Arial" w:hAnsi="Arial" w:cs="Arial"/>
          <w:sz w:val="24"/>
          <w:szCs w:val="24"/>
        </w:rPr>
        <w:t>,</w:t>
      </w:r>
      <w:r w:rsidR="00893B43">
        <w:rPr>
          <w:rFonts w:ascii="Arial" w:hAnsi="Arial" w:cs="Arial"/>
          <w:sz w:val="24"/>
          <w:szCs w:val="24"/>
        </w:rPr>
        <w:t xml:space="preserve"> por lo que lo conocen los demandantes</w:t>
      </w:r>
      <w:r w:rsidR="00A1610F">
        <w:rPr>
          <w:rFonts w:ascii="Arial" w:hAnsi="Arial" w:cs="Arial"/>
          <w:sz w:val="24"/>
          <w:szCs w:val="24"/>
        </w:rPr>
        <w:t xml:space="preserve">; quienes además </w:t>
      </w:r>
      <w:r w:rsidR="00FF01CD">
        <w:rPr>
          <w:rFonts w:ascii="Arial" w:hAnsi="Arial" w:cs="Arial"/>
          <w:sz w:val="24"/>
          <w:szCs w:val="24"/>
        </w:rPr>
        <w:t xml:space="preserve">sabían </w:t>
      </w:r>
      <w:r w:rsidR="00A1610F">
        <w:rPr>
          <w:rFonts w:ascii="Arial" w:hAnsi="Arial" w:cs="Arial"/>
          <w:sz w:val="24"/>
          <w:szCs w:val="24"/>
        </w:rPr>
        <w:t>que prestaba sus servicios a la constructora Vertical de Construcciones SAS desde 2011 hasta la actualidad</w:t>
      </w:r>
      <w:r w:rsidR="00FF01CD">
        <w:rPr>
          <w:rFonts w:ascii="Arial" w:hAnsi="Arial" w:cs="Arial"/>
          <w:sz w:val="24"/>
          <w:szCs w:val="24"/>
        </w:rPr>
        <w:t>,</w:t>
      </w:r>
      <w:r w:rsidR="00B64E78">
        <w:rPr>
          <w:rFonts w:ascii="Arial" w:hAnsi="Arial" w:cs="Arial"/>
          <w:sz w:val="24"/>
          <w:szCs w:val="24"/>
        </w:rPr>
        <w:t xml:space="preserve"> ubicada en el sector Galicia</w:t>
      </w:r>
      <w:r w:rsidR="00A1610F">
        <w:rPr>
          <w:rFonts w:ascii="Arial" w:hAnsi="Arial" w:cs="Arial"/>
          <w:sz w:val="24"/>
          <w:szCs w:val="24"/>
        </w:rPr>
        <w:t xml:space="preserve">. </w:t>
      </w:r>
      <w:r w:rsidR="00FF01CD">
        <w:rPr>
          <w:rFonts w:ascii="Arial" w:hAnsi="Arial" w:cs="Arial"/>
          <w:sz w:val="24"/>
          <w:szCs w:val="24"/>
        </w:rPr>
        <w:t>Así concluye que se hizo el mínimo de gestión para ubicarlo y notificarlo de manera personal.</w:t>
      </w:r>
      <w:r>
        <w:rPr>
          <w:rFonts w:ascii="Arial" w:hAnsi="Arial" w:cs="Arial"/>
          <w:sz w:val="24"/>
          <w:szCs w:val="24"/>
        </w:rPr>
        <w:t xml:space="preserve">  </w:t>
      </w:r>
      <w:r w:rsidR="00413B37">
        <w:rPr>
          <w:rFonts w:ascii="Arial" w:hAnsi="Arial" w:cs="Arial"/>
          <w:sz w:val="24"/>
          <w:szCs w:val="24"/>
        </w:rPr>
        <w:t xml:space="preserve"> </w:t>
      </w:r>
    </w:p>
    <w:p w:rsidR="00DB5F5E" w:rsidRDefault="00DB5F5E" w:rsidP="00655475">
      <w:pPr>
        <w:contextualSpacing/>
        <w:jc w:val="both"/>
        <w:rPr>
          <w:rFonts w:ascii="Arial" w:hAnsi="Arial" w:cs="Arial"/>
          <w:sz w:val="24"/>
          <w:szCs w:val="24"/>
        </w:rPr>
      </w:pPr>
    </w:p>
    <w:p w:rsidR="00655475" w:rsidRDefault="008A789F" w:rsidP="00655475">
      <w:pPr>
        <w:contextualSpacing/>
        <w:jc w:val="both"/>
        <w:rPr>
          <w:rFonts w:ascii="Arial" w:hAnsi="Arial" w:cs="Arial"/>
          <w:sz w:val="24"/>
          <w:szCs w:val="24"/>
        </w:rPr>
      </w:pPr>
      <w:r>
        <w:rPr>
          <w:rFonts w:ascii="Arial" w:hAnsi="Arial" w:cs="Arial"/>
          <w:sz w:val="24"/>
          <w:szCs w:val="24"/>
        </w:rPr>
        <w:t xml:space="preserve">Al surtirse el traslado de esta a la parte actora, expresó que </w:t>
      </w:r>
      <w:r w:rsidR="0073066F">
        <w:rPr>
          <w:rFonts w:ascii="Arial" w:hAnsi="Arial" w:cs="Arial"/>
          <w:sz w:val="24"/>
          <w:szCs w:val="24"/>
        </w:rPr>
        <w:t xml:space="preserve">si bien no se opone a que se retrotraiga la actuación, ello no </w:t>
      </w:r>
      <w:r w:rsidR="00655475">
        <w:rPr>
          <w:rFonts w:ascii="Arial" w:hAnsi="Arial" w:cs="Arial"/>
          <w:sz w:val="24"/>
          <w:szCs w:val="24"/>
        </w:rPr>
        <w:t xml:space="preserve">deriva </w:t>
      </w:r>
      <w:r w:rsidR="0073066F">
        <w:rPr>
          <w:rFonts w:ascii="Arial" w:hAnsi="Arial" w:cs="Arial"/>
          <w:sz w:val="24"/>
          <w:szCs w:val="24"/>
        </w:rPr>
        <w:t>sanción</w:t>
      </w:r>
      <w:r w:rsidR="00655475">
        <w:rPr>
          <w:rFonts w:ascii="Arial" w:hAnsi="Arial" w:cs="Arial"/>
          <w:sz w:val="24"/>
          <w:szCs w:val="24"/>
        </w:rPr>
        <w:t xml:space="preserve"> para la parte actora y abogada sustituta; al no ser</w:t>
      </w:r>
      <w:r>
        <w:rPr>
          <w:rFonts w:ascii="Arial" w:hAnsi="Arial" w:cs="Arial"/>
          <w:sz w:val="24"/>
          <w:szCs w:val="24"/>
        </w:rPr>
        <w:t xml:space="preserve"> cierto que sean vecinos, pues los separa una avenida, además los encuentros que dice el señor Cardona sostuvo con la familia </w:t>
      </w:r>
      <w:r w:rsidR="00655475">
        <w:rPr>
          <w:rFonts w:ascii="Arial" w:hAnsi="Arial" w:cs="Arial"/>
          <w:sz w:val="24"/>
          <w:szCs w:val="24"/>
        </w:rPr>
        <w:t xml:space="preserve">del fallecido </w:t>
      </w:r>
      <w:r>
        <w:rPr>
          <w:rFonts w:ascii="Arial" w:hAnsi="Arial" w:cs="Arial"/>
          <w:sz w:val="24"/>
          <w:szCs w:val="24"/>
        </w:rPr>
        <w:t>no son de fechas actuales</w:t>
      </w:r>
      <w:r w:rsidR="0073066F">
        <w:rPr>
          <w:rFonts w:ascii="Arial" w:hAnsi="Arial" w:cs="Arial"/>
          <w:sz w:val="24"/>
          <w:szCs w:val="24"/>
        </w:rPr>
        <w:t xml:space="preserve">, sin que por ello se pueda decir que conocían su residencia o sitio de trabajo. </w:t>
      </w:r>
    </w:p>
    <w:p w:rsidR="00480B00" w:rsidRPr="006C2C9A" w:rsidRDefault="00655475" w:rsidP="00655475">
      <w:pPr>
        <w:contextualSpacing/>
        <w:jc w:val="both"/>
        <w:rPr>
          <w:rFonts w:ascii="Arial" w:hAnsi="Arial" w:cs="Arial"/>
          <w:sz w:val="24"/>
          <w:szCs w:val="24"/>
        </w:rPr>
      </w:pPr>
      <w:r>
        <w:rPr>
          <w:rFonts w:ascii="Arial" w:hAnsi="Arial" w:cs="Arial"/>
          <w:sz w:val="24"/>
          <w:szCs w:val="24"/>
        </w:rPr>
        <w:t xml:space="preserve"> </w:t>
      </w:r>
    </w:p>
    <w:p w:rsidR="00DB5F5E" w:rsidRDefault="00DB5F5E" w:rsidP="0057369B">
      <w:pPr>
        <w:contextualSpacing/>
        <w:jc w:val="both"/>
        <w:rPr>
          <w:rFonts w:ascii="Arial" w:hAnsi="Arial" w:cs="Arial"/>
          <w:b/>
          <w:sz w:val="24"/>
          <w:szCs w:val="24"/>
        </w:rPr>
      </w:pPr>
    </w:p>
    <w:p w:rsidR="0057369B" w:rsidRPr="0057369B" w:rsidRDefault="00FF01CD" w:rsidP="0057369B">
      <w:pPr>
        <w:contextualSpacing/>
        <w:jc w:val="both"/>
        <w:rPr>
          <w:rFonts w:ascii="Arial" w:hAnsi="Arial" w:cs="Arial"/>
          <w:b/>
          <w:sz w:val="24"/>
          <w:szCs w:val="24"/>
        </w:rPr>
      </w:pPr>
      <w:r>
        <w:rPr>
          <w:rFonts w:ascii="Arial" w:hAnsi="Arial" w:cs="Arial"/>
          <w:b/>
          <w:sz w:val="24"/>
          <w:szCs w:val="24"/>
        </w:rPr>
        <w:t>2.</w:t>
      </w:r>
      <w:r w:rsidR="0057369B" w:rsidRPr="0057369B">
        <w:rPr>
          <w:rFonts w:ascii="Arial" w:hAnsi="Arial" w:cs="Arial"/>
          <w:b/>
          <w:sz w:val="24"/>
          <w:szCs w:val="24"/>
        </w:rPr>
        <w:t xml:space="preserve"> Síntesis del auto recurrido</w:t>
      </w:r>
    </w:p>
    <w:p w:rsidR="0057369B" w:rsidRDefault="0057369B" w:rsidP="0057369B">
      <w:pPr>
        <w:contextualSpacing/>
        <w:jc w:val="both"/>
        <w:rPr>
          <w:rFonts w:ascii="Arial" w:hAnsi="Arial" w:cs="Arial"/>
          <w:sz w:val="24"/>
          <w:szCs w:val="24"/>
        </w:rPr>
      </w:pPr>
    </w:p>
    <w:p w:rsidR="008D6326" w:rsidRDefault="0057369B" w:rsidP="0057369B">
      <w:pPr>
        <w:contextualSpacing/>
        <w:jc w:val="both"/>
        <w:rPr>
          <w:rFonts w:ascii="Arial" w:hAnsi="Arial" w:cs="Arial"/>
          <w:sz w:val="24"/>
          <w:szCs w:val="24"/>
        </w:rPr>
      </w:pPr>
      <w:r>
        <w:rPr>
          <w:rFonts w:ascii="Arial" w:hAnsi="Arial" w:cs="Arial"/>
          <w:sz w:val="24"/>
          <w:szCs w:val="24"/>
        </w:rPr>
        <w:t xml:space="preserve">Surtido el incidente de nulidad, </w:t>
      </w:r>
      <w:r w:rsidR="00E40D1C">
        <w:rPr>
          <w:rFonts w:ascii="Arial" w:hAnsi="Arial" w:cs="Arial"/>
          <w:sz w:val="24"/>
          <w:szCs w:val="24"/>
        </w:rPr>
        <w:t xml:space="preserve">en audiencia surtida el 1-07-2016 se decretó la nulidad </w:t>
      </w:r>
      <w:r w:rsidR="008D6326">
        <w:rPr>
          <w:rFonts w:ascii="Arial" w:hAnsi="Arial" w:cs="Arial"/>
          <w:sz w:val="24"/>
          <w:szCs w:val="24"/>
        </w:rPr>
        <w:t>de lo actuado desde el auto admisorio de la demanda</w:t>
      </w:r>
      <w:r w:rsidR="00D246FC">
        <w:rPr>
          <w:rFonts w:ascii="Arial" w:hAnsi="Arial" w:cs="Arial"/>
          <w:sz w:val="24"/>
          <w:szCs w:val="24"/>
        </w:rPr>
        <w:t xml:space="preserve"> frente a Rubén Darío Cardona</w:t>
      </w:r>
      <w:r w:rsidR="008D6326">
        <w:rPr>
          <w:rFonts w:ascii="Arial" w:hAnsi="Arial" w:cs="Arial"/>
          <w:sz w:val="24"/>
          <w:szCs w:val="24"/>
        </w:rPr>
        <w:t xml:space="preserve"> y se ordenó notificar</w:t>
      </w:r>
      <w:r w:rsidR="00B91C43">
        <w:rPr>
          <w:rFonts w:ascii="Arial" w:hAnsi="Arial" w:cs="Arial"/>
          <w:sz w:val="24"/>
          <w:szCs w:val="24"/>
        </w:rPr>
        <w:t xml:space="preserve">lo </w:t>
      </w:r>
      <w:r w:rsidR="008D6326">
        <w:rPr>
          <w:rFonts w:ascii="Arial" w:hAnsi="Arial" w:cs="Arial"/>
          <w:sz w:val="24"/>
          <w:szCs w:val="24"/>
        </w:rPr>
        <w:t xml:space="preserve">en los términos del art. 41 del CPL, como remitir a la Sala Disciplinaria del Consejo Seccional de la Judicatura y a la Fiscalía General de la Nación copia del presente trámite para que se investigue a los </w:t>
      </w:r>
      <w:r w:rsidR="008D6326" w:rsidRPr="00B91C43">
        <w:rPr>
          <w:rFonts w:ascii="Arial" w:hAnsi="Arial" w:cs="Arial"/>
          <w:sz w:val="24"/>
          <w:szCs w:val="24"/>
        </w:rPr>
        <w:t>demanda</w:t>
      </w:r>
      <w:r w:rsidR="00B91C43" w:rsidRPr="00B91C43">
        <w:rPr>
          <w:rFonts w:ascii="Arial" w:hAnsi="Arial" w:cs="Arial"/>
          <w:sz w:val="24"/>
          <w:szCs w:val="24"/>
        </w:rPr>
        <w:t>ntes</w:t>
      </w:r>
      <w:r w:rsidR="008D6326">
        <w:rPr>
          <w:rFonts w:ascii="Arial" w:hAnsi="Arial" w:cs="Arial"/>
          <w:sz w:val="24"/>
          <w:szCs w:val="24"/>
        </w:rPr>
        <w:t xml:space="preserve"> y la apoderada inicial Dra. Ana Carolina Valencia</w:t>
      </w:r>
      <w:r w:rsidR="00B91C43">
        <w:rPr>
          <w:rFonts w:ascii="Arial" w:hAnsi="Arial" w:cs="Arial"/>
          <w:sz w:val="24"/>
          <w:szCs w:val="24"/>
        </w:rPr>
        <w:t xml:space="preserve"> al faltar a la verdad, al tenor del art. 86 del CGP</w:t>
      </w:r>
      <w:r w:rsidR="008D6326">
        <w:rPr>
          <w:rFonts w:ascii="Arial" w:hAnsi="Arial" w:cs="Arial"/>
          <w:sz w:val="24"/>
          <w:szCs w:val="24"/>
        </w:rPr>
        <w:t>.</w:t>
      </w:r>
    </w:p>
    <w:p w:rsidR="008D6326" w:rsidRDefault="008D6326" w:rsidP="0057369B">
      <w:pPr>
        <w:contextualSpacing/>
        <w:jc w:val="both"/>
        <w:rPr>
          <w:rFonts w:ascii="Arial" w:hAnsi="Arial" w:cs="Arial"/>
          <w:sz w:val="24"/>
          <w:szCs w:val="24"/>
        </w:rPr>
      </w:pPr>
    </w:p>
    <w:p w:rsidR="00B81818" w:rsidRDefault="008D6326" w:rsidP="0057369B">
      <w:pPr>
        <w:contextualSpacing/>
        <w:jc w:val="both"/>
        <w:rPr>
          <w:rFonts w:ascii="Arial" w:hAnsi="Arial" w:cs="Arial"/>
          <w:sz w:val="24"/>
          <w:szCs w:val="24"/>
        </w:rPr>
      </w:pPr>
      <w:r>
        <w:rPr>
          <w:rFonts w:ascii="Arial" w:hAnsi="Arial" w:cs="Arial"/>
          <w:sz w:val="24"/>
          <w:szCs w:val="24"/>
        </w:rPr>
        <w:t xml:space="preserve">Lo anterior </w:t>
      </w:r>
      <w:r w:rsidR="00DB5F5E">
        <w:rPr>
          <w:rFonts w:ascii="Arial" w:hAnsi="Arial" w:cs="Arial"/>
          <w:sz w:val="24"/>
          <w:szCs w:val="24"/>
        </w:rPr>
        <w:t>por</w:t>
      </w:r>
      <w:r>
        <w:rPr>
          <w:rFonts w:ascii="Arial" w:hAnsi="Arial" w:cs="Arial"/>
          <w:sz w:val="24"/>
          <w:szCs w:val="24"/>
        </w:rPr>
        <w:t xml:space="preserve"> </w:t>
      </w:r>
      <w:r w:rsidR="00FC45BA">
        <w:rPr>
          <w:rFonts w:ascii="Arial" w:hAnsi="Arial" w:cs="Arial"/>
          <w:sz w:val="24"/>
          <w:szCs w:val="24"/>
        </w:rPr>
        <w:t xml:space="preserve">notificarse indebidamente el auto admisorio de la demanda, al surtirse el emplazamiento por afirmarse que se ignoraba el domicilio del señor Cardona, cuando lo cierto, es que la prueba recaudada demuestra que </w:t>
      </w:r>
      <w:r w:rsidR="00B329A0">
        <w:rPr>
          <w:rFonts w:ascii="Arial" w:hAnsi="Arial" w:cs="Arial"/>
          <w:sz w:val="24"/>
          <w:szCs w:val="24"/>
        </w:rPr>
        <w:t xml:space="preserve">por lo menos Leydi Viviana </w:t>
      </w:r>
      <w:r w:rsidR="000B7969">
        <w:rPr>
          <w:rFonts w:ascii="Arial" w:hAnsi="Arial" w:cs="Arial"/>
          <w:sz w:val="24"/>
          <w:szCs w:val="24"/>
        </w:rPr>
        <w:t>Londoño</w:t>
      </w:r>
      <w:r w:rsidR="00B329A0">
        <w:rPr>
          <w:rFonts w:ascii="Arial" w:hAnsi="Arial" w:cs="Arial"/>
          <w:sz w:val="24"/>
          <w:szCs w:val="24"/>
        </w:rPr>
        <w:t xml:space="preserve"> y Laura Bañol </w:t>
      </w:r>
      <w:r w:rsidR="00FC45BA">
        <w:rPr>
          <w:rFonts w:ascii="Arial" w:hAnsi="Arial" w:cs="Arial"/>
          <w:sz w:val="24"/>
          <w:szCs w:val="24"/>
        </w:rPr>
        <w:t>conocían</w:t>
      </w:r>
      <w:r w:rsidR="00B329A0">
        <w:rPr>
          <w:rFonts w:ascii="Arial" w:hAnsi="Arial" w:cs="Arial"/>
          <w:sz w:val="24"/>
          <w:szCs w:val="24"/>
        </w:rPr>
        <w:t xml:space="preserve"> a Rubén Darío Cardona y</w:t>
      </w:r>
      <w:r w:rsidR="00FC45BA">
        <w:rPr>
          <w:rFonts w:ascii="Arial" w:hAnsi="Arial" w:cs="Arial"/>
          <w:sz w:val="24"/>
          <w:szCs w:val="24"/>
        </w:rPr>
        <w:t xml:space="preserve"> sabía</w:t>
      </w:r>
      <w:r w:rsidR="00B329A0">
        <w:rPr>
          <w:rFonts w:ascii="Arial" w:hAnsi="Arial" w:cs="Arial"/>
          <w:sz w:val="24"/>
          <w:szCs w:val="24"/>
        </w:rPr>
        <w:t>n</w:t>
      </w:r>
      <w:r w:rsidR="00FC45BA">
        <w:rPr>
          <w:rFonts w:ascii="Arial" w:hAnsi="Arial" w:cs="Arial"/>
          <w:sz w:val="24"/>
          <w:szCs w:val="24"/>
        </w:rPr>
        <w:t xml:space="preserve"> cómo ubicarlo</w:t>
      </w:r>
      <w:r w:rsidR="00B329A0">
        <w:rPr>
          <w:rFonts w:ascii="Arial" w:hAnsi="Arial" w:cs="Arial"/>
          <w:sz w:val="24"/>
          <w:szCs w:val="24"/>
        </w:rPr>
        <w:t>,</w:t>
      </w:r>
      <w:r w:rsidR="00FC45BA">
        <w:rPr>
          <w:rFonts w:ascii="Arial" w:hAnsi="Arial" w:cs="Arial"/>
          <w:sz w:val="24"/>
          <w:szCs w:val="24"/>
        </w:rPr>
        <w:t xml:space="preserve"> </w:t>
      </w:r>
      <w:r w:rsidR="00B329A0">
        <w:rPr>
          <w:rFonts w:ascii="Arial" w:hAnsi="Arial" w:cs="Arial"/>
          <w:sz w:val="24"/>
          <w:szCs w:val="24"/>
        </w:rPr>
        <w:t>al conocer el sitio de trabajo de Sergio Bañol y que Rubén Cardona era su compañero</w:t>
      </w:r>
      <w:r w:rsidR="000B7969">
        <w:rPr>
          <w:rFonts w:ascii="Arial" w:hAnsi="Arial" w:cs="Arial"/>
          <w:sz w:val="24"/>
          <w:szCs w:val="24"/>
        </w:rPr>
        <w:t xml:space="preserve"> y jefe</w:t>
      </w:r>
      <w:r w:rsidR="00B329A0">
        <w:rPr>
          <w:rFonts w:ascii="Arial" w:hAnsi="Arial" w:cs="Arial"/>
          <w:sz w:val="24"/>
          <w:szCs w:val="24"/>
        </w:rPr>
        <w:t>, pero</w:t>
      </w:r>
      <w:r w:rsidR="00FC45BA">
        <w:rPr>
          <w:rFonts w:ascii="Arial" w:hAnsi="Arial" w:cs="Arial"/>
          <w:sz w:val="24"/>
          <w:szCs w:val="24"/>
        </w:rPr>
        <w:t xml:space="preserve"> no hicieron nada para lograrlo</w:t>
      </w:r>
      <w:r w:rsidR="000B7969">
        <w:rPr>
          <w:rFonts w:ascii="Arial" w:hAnsi="Arial" w:cs="Arial"/>
          <w:sz w:val="24"/>
          <w:szCs w:val="24"/>
        </w:rPr>
        <w:t>, como tampoco su abogada</w:t>
      </w:r>
      <w:r w:rsidR="00232789">
        <w:rPr>
          <w:rFonts w:ascii="Arial" w:hAnsi="Arial" w:cs="Arial"/>
          <w:sz w:val="24"/>
          <w:szCs w:val="24"/>
        </w:rPr>
        <w:t>, cuando</w:t>
      </w:r>
      <w:r w:rsidR="00D17BB9">
        <w:rPr>
          <w:rFonts w:ascii="Arial" w:hAnsi="Arial" w:cs="Arial"/>
          <w:sz w:val="24"/>
          <w:szCs w:val="24"/>
        </w:rPr>
        <w:t xml:space="preserve"> Vertical de Construcciones SAS en un documento remitido a la </w:t>
      </w:r>
      <w:r w:rsidR="00D17BB9">
        <w:rPr>
          <w:rFonts w:ascii="Arial" w:hAnsi="Arial" w:cs="Arial"/>
          <w:sz w:val="24"/>
          <w:szCs w:val="24"/>
        </w:rPr>
        <w:lastRenderedPageBreak/>
        <w:t xml:space="preserve">abogada </w:t>
      </w:r>
      <w:r w:rsidR="00931061">
        <w:rPr>
          <w:rFonts w:ascii="Arial" w:hAnsi="Arial" w:cs="Arial"/>
          <w:sz w:val="24"/>
          <w:szCs w:val="24"/>
        </w:rPr>
        <w:t>Nora</w:t>
      </w:r>
      <w:r w:rsidR="00EA2CBA">
        <w:rPr>
          <w:rFonts w:ascii="Arial" w:hAnsi="Arial" w:cs="Arial"/>
          <w:sz w:val="24"/>
          <w:szCs w:val="24"/>
        </w:rPr>
        <w:t xml:space="preserve"> Mirian</w:t>
      </w:r>
      <w:r w:rsidR="00931061">
        <w:rPr>
          <w:rFonts w:ascii="Arial" w:hAnsi="Arial" w:cs="Arial"/>
          <w:sz w:val="24"/>
          <w:szCs w:val="24"/>
        </w:rPr>
        <w:t xml:space="preserve"> Bartolo</w:t>
      </w:r>
      <w:r w:rsidR="00D17BB9">
        <w:rPr>
          <w:rFonts w:ascii="Arial" w:hAnsi="Arial" w:cs="Arial"/>
          <w:sz w:val="24"/>
          <w:szCs w:val="24"/>
        </w:rPr>
        <w:t xml:space="preserve"> le indicó que el señor Cardona era su empleador, además </w:t>
      </w:r>
      <w:r w:rsidR="00D246FC">
        <w:rPr>
          <w:rFonts w:ascii="Arial" w:hAnsi="Arial" w:cs="Arial"/>
          <w:sz w:val="24"/>
          <w:szCs w:val="24"/>
        </w:rPr>
        <w:t xml:space="preserve">por la cercanía en los domicilios de la parte actora y demandada. </w:t>
      </w:r>
    </w:p>
    <w:p w:rsidR="00B97AF6" w:rsidRPr="00D73EC6" w:rsidRDefault="00FC45BA" w:rsidP="00B81818">
      <w:pPr>
        <w:contextualSpacing/>
        <w:jc w:val="both"/>
        <w:rPr>
          <w:rFonts w:ascii="Arial" w:hAnsi="Arial" w:cs="Arial"/>
          <w:b/>
          <w:sz w:val="24"/>
          <w:szCs w:val="24"/>
        </w:rPr>
      </w:pPr>
      <w:r>
        <w:rPr>
          <w:rFonts w:ascii="Arial" w:hAnsi="Arial" w:cs="Arial"/>
          <w:sz w:val="24"/>
          <w:szCs w:val="24"/>
        </w:rPr>
        <w:t xml:space="preserve"> </w:t>
      </w:r>
      <w:r w:rsidR="00B81818">
        <w:rPr>
          <w:rFonts w:ascii="Arial" w:hAnsi="Arial" w:cs="Arial"/>
          <w:sz w:val="24"/>
          <w:szCs w:val="24"/>
        </w:rPr>
        <w:t xml:space="preserve"> </w:t>
      </w:r>
      <w:r w:rsidR="00B97AF6" w:rsidRPr="00D73EC6">
        <w:rPr>
          <w:rFonts w:ascii="Arial" w:hAnsi="Arial" w:cs="Arial"/>
          <w:b/>
          <w:sz w:val="24"/>
          <w:szCs w:val="24"/>
        </w:rPr>
        <w:t>3. Síntesis de la apelación</w:t>
      </w:r>
    </w:p>
    <w:p w:rsidR="00B97AF6" w:rsidRDefault="00B97AF6" w:rsidP="00B81818">
      <w:pPr>
        <w:contextualSpacing/>
        <w:jc w:val="both"/>
        <w:rPr>
          <w:rFonts w:ascii="Arial" w:hAnsi="Arial" w:cs="Arial"/>
          <w:sz w:val="24"/>
          <w:szCs w:val="24"/>
        </w:rPr>
      </w:pPr>
    </w:p>
    <w:p w:rsidR="007E1862" w:rsidRDefault="001A0768" w:rsidP="00B81818">
      <w:pPr>
        <w:contextualSpacing/>
        <w:jc w:val="both"/>
        <w:rPr>
          <w:rFonts w:ascii="Arial" w:hAnsi="Arial" w:cs="Arial"/>
          <w:sz w:val="24"/>
          <w:szCs w:val="24"/>
        </w:rPr>
      </w:pPr>
      <w:r>
        <w:rPr>
          <w:rFonts w:ascii="Arial" w:hAnsi="Arial" w:cs="Arial"/>
          <w:sz w:val="24"/>
          <w:szCs w:val="24"/>
        </w:rPr>
        <w:t xml:space="preserve">El abogado principal, inconforme con la decisión la apeló y manifestó que no quiso ocultar el domicilio del señor Cardona, pues se ignoraba para la fecha de presentación de la demanda; sin que sea cierto que este con los demandantes sean vecinos </w:t>
      </w:r>
      <w:r w:rsidR="007E1862">
        <w:rPr>
          <w:rFonts w:ascii="Arial" w:hAnsi="Arial" w:cs="Arial"/>
          <w:sz w:val="24"/>
          <w:szCs w:val="24"/>
        </w:rPr>
        <w:t xml:space="preserve">y estén cerca, </w:t>
      </w:r>
      <w:r>
        <w:rPr>
          <w:rFonts w:ascii="Arial" w:hAnsi="Arial" w:cs="Arial"/>
          <w:sz w:val="24"/>
          <w:szCs w:val="24"/>
        </w:rPr>
        <w:t xml:space="preserve">al separarlos una avenida </w:t>
      </w:r>
      <w:r w:rsidR="007E1862">
        <w:rPr>
          <w:rFonts w:ascii="Arial" w:hAnsi="Arial" w:cs="Arial"/>
          <w:sz w:val="24"/>
          <w:szCs w:val="24"/>
        </w:rPr>
        <w:t>muy transitada, como tampoco que tengan que saber su residencia por haber ido al entierro del señor Sergio, a quien no conocían; incurriendo en contradicciones el hermano del señor Rubén al exponer que conocía a dos demandantes, porque vendían minutos y pasajes de Megab</w:t>
      </w:r>
      <w:r w:rsidR="003D3890">
        <w:rPr>
          <w:rFonts w:ascii="Arial" w:hAnsi="Arial" w:cs="Arial"/>
          <w:sz w:val="24"/>
          <w:szCs w:val="24"/>
        </w:rPr>
        <w:t>ú</w:t>
      </w:r>
      <w:r w:rsidR="007E1862">
        <w:rPr>
          <w:rFonts w:ascii="Arial" w:hAnsi="Arial" w:cs="Arial"/>
          <w:sz w:val="24"/>
          <w:szCs w:val="24"/>
        </w:rPr>
        <w:t>s, sin saber sus nombres, no obstante al verlas no las reconoció.</w:t>
      </w:r>
    </w:p>
    <w:p w:rsidR="007E1862" w:rsidRDefault="007E1862" w:rsidP="00B81818">
      <w:pPr>
        <w:contextualSpacing/>
        <w:jc w:val="both"/>
        <w:rPr>
          <w:rFonts w:ascii="Arial" w:hAnsi="Arial" w:cs="Arial"/>
          <w:sz w:val="24"/>
          <w:szCs w:val="24"/>
        </w:rPr>
      </w:pPr>
    </w:p>
    <w:p w:rsidR="007E1862" w:rsidRDefault="007E1862" w:rsidP="00B81818">
      <w:pPr>
        <w:contextualSpacing/>
        <w:jc w:val="both"/>
        <w:rPr>
          <w:rFonts w:ascii="Arial" w:hAnsi="Arial" w:cs="Arial"/>
          <w:sz w:val="24"/>
          <w:szCs w:val="24"/>
        </w:rPr>
      </w:pPr>
      <w:r>
        <w:rPr>
          <w:rFonts w:ascii="Arial" w:hAnsi="Arial" w:cs="Arial"/>
          <w:sz w:val="24"/>
          <w:szCs w:val="24"/>
        </w:rPr>
        <w:t xml:space="preserve">Concluye que no se probó que la parte demandante conocieran para el año 2015 la dirección del señor Rubén Darío Cardona; </w:t>
      </w:r>
      <w:r w:rsidR="00C11DF9">
        <w:rPr>
          <w:rFonts w:ascii="Arial" w:hAnsi="Arial" w:cs="Arial"/>
          <w:sz w:val="24"/>
          <w:szCs w:val="24"/>
        </w:rPr>
        <w:t xml:space="preserve">ahora de persistir en la nulidad, solicita la sanción le sea impuesta a él y no a la doctora Valencia, a </w:t>
      </w:r>
      <w:r>
        <w:rPr>
          <w:rFonts w:ascii="Arial" w:hAnsi="Arial" w:cs="Arial"/>
          <w:sz w:val="24"/>
          <w:szCs w:val="24"/>
        </w:rPr>
        <w:t>qu</w:t>
      </w:r>
      <w:r w:rsidR="00C11DF9">
        <w:rPr>
          <w:rFonts w:ascii="Arial" w:hAnsi="Arial" w:cs="Arial"/>
          <w:sz w:val="24"/>
          <w:szCs w:val="24"/>
        </w:rPr>
        <w:t>i</w:t>
      </w:r>
      <w:r>
        <w:rPr>
          <w:rFonts w:ascii="Arial" w:hAnsi="Arial" w:cs="Arial"/>
          <w:sz w:val="24"/>
          <w:szCs w:val="24"/>
        </w:rPr>
        <w:t>e</w:t>
      </w:r>
      <w:r w:rsidR="00C11DF9">
        <w:rPr>
          <w:rFonts w:ascii="Arial" w:hAnsi="Arial" w:cs="Arial"/>
          <w:sz w:val="24"/>
          <w:szCs w:val="24"/>
        </w:rPr>
        <w:t>n</w:t>
      </w:r>
      <w:r>
        <w:rPr>
          <w:rFonts w:ascii="Arial" w:hAnsi="Arial" w:cs="Arial"/>
          <w:sz w:val="24"/>
          <w:szCs w:val="24"/>
        </w:rPr>
        <w:t xml:space="preserve"> le pidió el favor </w:t>
      </w:r>
      <w:r w:rsidR="00C11DF9">
        <w:rPr>
          <w:rFonts w:ascii="Arial" w:hAnsi="Arial" w:cs="Arial"/>
          <w:sz w:val="24"/>
          <w:szCs w:val="24"/>
        </w:rPr>
        <w:t xml:space="preserve"> d</w:t>
      </w:r>
      <w:r>
        <w:rPr>
          <w:rFonts w:ascii="Arial" w:hAnsi="Arial" w:cs="Arial"/>
          <w:sz w:val="24"/>
          <w:szCs w:val="24"/>
        </w:rPr>
        <w:t>e presentar la demanda</w:t>
      </w:r>
      <w:r w:rsidR="00C11DF9">
        <w:rPr>
          <w:rFonts w:ascii="Arial" w:hAnsi="Arial" w:cs="Arial"/>
          <w:sz w:val="24"/>
          <w:szCs w:val="24"/>
        </w:rPr>
        <w:t>.</w:t>
      </w:r>
    </w:p>
    <w:p w:rsidR="00B97AF6" w:rsidRPr="006C2C9A" w:rsidRDefault="001A0768" w:rsidP="00B81818">
      <w:pPr>
        <w:contextualSpacing/>
        <w:jc w:val="both"/>
        <w:rPr>
          <w:rFonts w:ascii="Arial" w:hAnsi="Arial" w:cs="Arial"/>
          <w:bCs/>
          <w:sz w:val="24"/>
          <w:szCs w:val="24"/>
        </w:rPr>
      </w:pPr>
      <w:r>
        <w:rPr>
          <w:rFonts w:ascii="Arial" w:hAnsi="Arial" w:cs="Arial"/>
          <w:sz w:val="24"/>
          <w:szCs w:val="24"/>
        </w:rPr>
        <w:t xml:space="preserve"> </w:t>
      </w:r>
    </w:p>
    <w:p w:rsidR="00480B00" w:rsidRPr="006C2C9A" w:rsidRDefault="00480B00" w:rsidP="00480B00">
      <w:pPr>
        <w:contextualSpacing/>
        <w:jc w:val="center"/>
        <w:rPr>
          <w:rFonts w:ascii="Arial" w:hAnsi="Arial" w:cs="Arial"/>
          <w:b/>
          <w:bCs/>
          <w:sz w:val="24"/>
          <w:szCs w:val="24"/>
        </w:rPr>
      </w:pPr>
      <w:r w:rsidRPr="006C2C9A">
        <w:rPr>
          <w:rFonts w:ascii="Arial" w:hAnsi="Arial" w:cs="Arial"/>
          <w:b/>
          <w:bCs/>
          <w:sz w:val="24"/>
          <w:szCs w:val="24"/>
        </w:rPr>
        <w:t>CONSIDERACIONES</w:t>
      </w:r>
    </w:p>
    <w:p w:rsidR="00480B00" w:rsidRPr="006C2C9A" w:rsidRDefault="00480B00" w:rsidP="00480B00">
      <w:pPr>
        <w:contextualSpacing/>
        <w:jc w:val="center"/>
        <w:rPr>
          <w:rFonts w:ascii="Arial" w:hAnsi="Arial" w:cs="Arial"/>
          <w:b/>
          <w:bCs/>
          <w:sz w:val="24"/>
          <w:szCs w:val="24"/>
        </w:rPr>
      </w:pPr>
    </w:p>
    <w:p w:rsidR="00480B00" w:rsidRPr="006C2C9A" w:rsidRDefault="00480B00" w:rsidP="00480B00">
      <w:pPr>
        <w:contextualSpacing/>
        <w:jc w:val="both"/>
        <w:rPr>
          <w:rFonts w:ascii="Arial" w:hAnsi="Arial" w:cs="Arial"/>
          <w:b/>
          <w:bCs/>
          <w:sz w:val="24"/>
          <w:szCs w:val="24"/>
        </w:rPr>
      </w:pPr>
      <w:r w:rsidRPr="006C2C9A">
        <w:rPr>
          <w:rFonts w:ascii="Arial" w:hAnsi="Arial" w:cs="Arial"/>
          <w:b/>
          <w:bCs/>
          <w:sz w:val="24"/>
          <w:szCs w:val="24"/>
        </w:rPr>
        <w:t>1. Problema jurídico</w:t>
      </w:r>
    </w:p>
    <w:p w:rsidR="00480B00" w:rsidRDefault="00480B00" w:rsidP="00480B00">
      <w:pPr>
        <w:contextualSpacing/>
        <w:jc w:val="both"/>
        <w:rPr>
          <w:rFonts w:ascii="Arial" w:hAnsi="Arial" w:cs="Arial"/>
          <w:bCs/>
          <w:sz w:val="24"/>
          <w:szCs w:val="24"/>
        </w:rPr>
      </w:pPr>
    </w:p>
    <w:p w:rsidR="00480B00" w:rsidRDefault="00480B00" w:rsidP="00480B00">
      <w:pPr>
        <w:contextualSpacing/>
        <w:jc w:val="both"/>
        <w:rPr>
          <w:rFonts w:ascii="Arial" w:hAnsi="Arial" w:cs="Arial"/>
          <w:bCs/>
          <w:sz w:val="24"/>
          <w:szCs w:val="24"/>
        </w:rPr>
      </w:pPr>
      <w:r w:rsidRPr="006C2C9A">
        <w:rPr>
          <w:rFonts w:ascii="Arial" w:hAnsi="Arial" w:cs="Arial"/>
          <w:bCs/>
          <w:sz w:val="24"/>
          <w:szCs w:val="24"/>
        </w:rPr>
        <w:t xml:space="preserve">Conforme lo expuesto, se pregunta </w:t>
      </w:r>
    </w:p>
    <w:p w:rsidR="003D3890" w:rsidRPr="006C2C9A" w:rsidRDefault="003D3890" w:rsidP="00480B00">
      <w:pPr>
        <w:contextualSpacing/>
        <w:jc w:val="both"/>
        <w:rPr>
          <w:rFonts w:ascii="Arial" w:hAnsi="Arial" w:cs="Arial"/>
          <w:bCs/>
          <w:sz w:val="24"/>
          <w:szCs w:val="24"/>
        </w:rPr>
      </w:pPr>
    </w:p>
    <w:p w:rsidR="00480B00" w:rsidRPr="006C2C9A" w:rsidRDefault="00B03011" w:rsidP="00480B00">
      <w:pPr>
        <w:contextualSpacing/>
        <w:jc w:val="both"/>
        <w:rPr>
          <w:rFonts w:ascii="Arial" w:hAnsi="Arial" w:cs="Arial"/>
          <w:b/>
          <w:bCs/>
          <w:sz w:val="24"/>
          <w:szCs w:val="24"/>
        </w:rPr>
      </w:pPr>
      <w:r>
        <w:rPr>
          <w:rFonts w:ascii="Arial" w:hAnsi="Arial" w:cs="Arial"/>
          <w:bCs/>
          <w:sz w:val="24"/>
          <w:szCs w:val="24"/>
        </w:rPr>
        <w:t xml:space="preserve">(i) </w:t>
      </w:r>
      <w:r w:rsidR="00480B00" w:rsidRPr="006C2C9A">
        <w:rPr>
          <w:rFonts w:ascii="Arial" w:hAnsi="Arial" w:cs="Arial"/>
          <w:bCs/>
          <w:sz w:val="24"/>
          <w:szCs w:val="24"/>
        </w:rPr>
        <w:t>¿</w:t>
      </w:r>
      <w:r>
        <w:rPr>
          <w:rFonts w:ascii="Arial" w:hAnsi="Arial" w:cs="Arial"/>
          <w:bCs/>
          <w:sz w:val="24"/>
          <w:szCs w:val="24"/>
        </w:rPr>
        <w:t>Se incurrió en la causal de nulidad del numeral 8 del art. 1</w:t>
      </w:r>
      <w:r w:rsidR="003D3890">
        <w:rPr>
          <w:rFonts w:ascii="Arial" w:hAnsi="Arial" w:cs="Arial"/>
          <w:bCs/>
          <w:sz w:val="24"/>
          <w:szCs w:val="24"/>
        </w:rPr>
        <w:t>33</w:t>
      </w:r>
      <w:r>
        <w:rPr>
          <w:rFonts w:ascii="Arial" w:hAnsi="Arial" w:cs="Arial"/>
          <w:bCs/>
          <w:sz w:val="24"/>
          <w:szCs w:val="24"/>
        </w:rPr>
        <w:t xml:space="preserve"> del C</w:t>
      </w:r>
      <w:r w:rsidR="003D3890">
        <w:rPr>
          <w:rFonts w:ascii="Arial" w:hAnsi="Arial" w:cs="Arial"/>
          <w:bCs/>
          <w:sz w:val="24"/>
          <w:szCs w:val="24"/>
        </w:rPr>
        <w:t>GP</w:t>
      </w:r>
      <w:r>
        <w:rPr>
          <w:rFonts w:ascii="Arial" w:hAnsi="Arial" w:cs="Arial"/>
          <w:bCs/>
          <w:sz w:val="24"/>
          <w:szCs w:val="24"/>
        </w:rPr>
        <w:t>, al emplazar al demandado Rubén Darío Cardona, sin que previamente hubiere realizado la parte demandante y su apoderado judicial las averiguaciones que le permitieran conocer su residencia o lugar de trabajo</w:t>
      </w:r>
      <w:r w:rsidR="00480B00" w:rsidRPr="006C2C9A">
        <w:rPr>
          <w:rFonts w:ascii="Arial" w:hAnsi="Arial" w:cs="Arial"/>
          <w:bCs/>
          <w:sz w:val="24"/>
          <w:szCs w:val="24"/>
        </w:rPr>
        <w:t xml:space="preserve">? </w:t>
      </w:r>
    </w:p>
    <w:p w:rsidR="00480B00" w:rsidRDefault="00480B00" w:rsidP="00480B00">
      <w:pPr>
        <w:contextualSpacing/>
        <w:jc w:val="both"/>
        <w:rPr>
          <w:rFonts w:ascii="Arial" w:hAnsi="Arial" w:cs="Arial"/>
          <w:b/>
          <w:bCs/>
          <w:sz w:val="24"/>
          <w:szCs w:val="24"/>
        </w:rPr>
      </w:pPr>
    </w:p>
    <w:p w:rsidR="00B03011" w:rsidRPr="00B03011" w:rsidRDefault="00B03011" w:rsidP="00480B00">
      <w:pPr>
        <w:contextualSpacing/>
        <w:jc w:val="both"/>
        <w:rPr>
          <w:rFonts w:ascii="Arial" w:hAnsi="Arial" w:cs="Arial"/>
          <w:bCs/>
          <w:sz w:val="24"/>
          <w:szCs w:val="24"/>
        </w:rPr>
      </w:pPr>
      <w:r w:rsidRPr="00232789">
        <w:rPr>
          <w:rFonts w:ascii="Arial" w:hAnsi="Arial" w:cs="Arial"/>
          <w:bCs/>
          <w:sz w:val="24"/>
          <w:szCs w:val="24"/>
        </w:rPr>
        <w:t>(ii)</w:t>
      </w:r>
      <w:r>
        <w:rPr>
          <w:rFonts w:ascii="Arial" w:hAnsi="Arial" w:cs="Arial"/>
          <w:b/>
          <w:bCs/>
          <w:sz w:val="24"/>
          <w:szCs w:val="24"/>
        </w:rPr>
        <w:t xml:space="preserve"> </w:t>
      </w:r>
      <w:r>
        <w:rPr>
          <w:rFonts w:ascii="Arial" w:hAnsi="Arial" w:cs="Arial"/>
          <w:bCs/>
          <w:sz w:val="24"/>
          <w:szCs w:val="24"/>
        </w:rPr>
        <w:t xml:space="preserve">¿Hay lugar en el presente caso a imponer las consecuencias del art. </w:t>
      </w:r>
      <w:r w:rsidR="00232789">
        <w:rPr>
          <w:rFonts w:ascii="Arial" w:hAnsi="Arial" w:cs="Arial"/>
          <w:bCs/>
          <w:sz w:val="24"/>
          <w:szCs w:val="24"/>
        </w:rPr>
        <w:t>86</w:t>
      </w:r>
      <w:r>
        <w:rPr>
          <w:rFonts w:ascii="Arial" w:hAnsi="Arial" w:cs="Arial"/>
          <w:bCs/>
          <w:sz w:val="24"/>
          <w:szCs w:val="24"/>
        </w:rPr>
        <w:t xml:space="preserve"> ib. a  </w:t>
      </w:r>
      <w:r w:rsidR="00D73EC6">
        <w:rPr>
          <w:rFonts w:ascii="Arial" w:hAnsi="Arial" w:cs="Arial"/>
          <w:bCs/>
          <w:sz w:val="24"/>
          <w:szCs w:val="24"/>
        </w:rPr>
        <w:t xml:space="preserve">la </w:t>
      </w:r>
      <w:r>
        <w:rPr>
          <w:rFonts w:ascii="Arial" w:hAnsi="Arial" w:cs="Arial"/>
          <w:bCs/>
          <w:sz w:val="24"/>
          <w:szCs w:val="24"/>
        </w:rPr>
        <w:t xml:space="preserve">apoderada sustituta o </w:t>
      </w:r>
      <w:r w:rsidR="00D73EC6">
        <w:rPr>
          <w:rFonts w:ascii="Arial" w:hAnsi="Arial" w:cs="Arial"/>
          <w:bCs/>
          <w:sz w:val="24"/>
          <w:szCs w:val="24"/>
        </w:rPr>
        <w:t xml:space="preserve">al </w:t>
      </w:r>
      <w:r>
        <w:rPr>
          <w:rFonts w:ascii="Arial" w:hAnsi="Arial" w:cs="Arial"/>
          <w:bCs/>
          <w:sz w:val="24"/>
          <w:szCs w:val="24"/>
        </w:rPr>
        <w:t xml:space="preserve">principal de la parte actora? </w:t>
      </w:r>
    </w:p>
    <w:p w:rsidR="00B03011" w:rsidRDefault="00B03011" w:rsidP="00480B00">
      <w:pPr>
        <w:contextualSpacing/>
        <w:jc w:val="both"/>
        <w:rPr>
          <w:rFonts w:ascii="Arial" w:hAnsi="Arial" w:cs="Arial"/>
          <w:b/>
          <w:bCs/>
          <w:sz w:val="24"/>
          <w:szCs w:val="24"/>
        </w:rPr>
      </w:pPr>
    </w:p>
    <w:p w:rsidR="00B03011" w:rsidRDefault="00B03011" w:rsidP="00480B00">
      <w:pPr>
        <w:contextualSpacing/>
        <w:jc w:val="both"/>
        <w:rPr>
          <w:rFonts w:ascii="Arial" w:hAnsi="Arial" w:cs="Arial"/>
          <w:b/>
          <w:bCs/>
          <w:sz w:val="24"/>
          <w:szCs w:val="24"/>
        </w:rPr>
      </w:pPr>
    </w:p>
    <w:p w:rsidR="00480B00" w:rsidRDefault="00480B00" w:rsidP="00480B00">
      <w:pPr>
        <w:contextualSpacing/>
        <w:jc w:val="both"/>
        <w:rPr>
          <w:rFonts w:ascii="Arial" w:hAnsi="Arial" w:cs="Arial"/>
          <w:b/>
          <w:bCs/>
          <w:sz w:val="24"/>
          <w:szCs w:val="24"/>
        </w:rPr>
      </w:pPr>
      <w:r w:rsidRPr="006C2C9A">
        <w:rPr>
          <w:rFonts w:ascii="Arial" w:hAnsi="Arial" w:cs="Arial"/>
          <w:b/>
          <w:bCs/>
          <w:sz w:val="24"/>
          <w:szCs w:val="24"/>
        </w:rPr>
        <w:t>2. Solución al interrogante planteado</w:t>
      </w:r>
    </w:p>
    <w:p w:rsidR="00480B00" w:rsidRPr="006C2C9A" w:rsidRDefault="00480B00" w:rsidP="00480B00">
      <w:pPr>
        <w:contextualSpacing/>
        <w:jc w:val="both"/>
        <w:rPr>
          <w:rFonts w:ascii="Arial" w:hAnsi="Arial" w:cs="Arial"/>
          <w:b/>
          <w:bCs/>
          <w:sz w:val="24"/>
          <w:szCs w:val="24"/>
        </w:rPr>
      </w:pPr>
    </w:p>
    <w:p w:rsidR="00480B00" w:rsidRDefault="00480B00" w:rsidP="00480B00">
      <w:pPr>
        <w:contextualSpacing/>
        <w:jc w:val="both"/>
        <w:rPr>
          <w:rFonts w:ascii="Arial" w:hAnsi="Arial" w:cs="Arial"/>
          <w:b/>
          <w:bCs/>
          <w:sz w:val="24"/>
          <w:szCs w:val="24"/>
        </w:rPr>
      </w:pPr>
      <w:r w:rsidRPr="006C2C9A">
        <w:rPr>
          <w:rFonts w:ascii="Arial" w:hAnsi="Arial" w:cs="Arial"/>
          <w:b/>
          <w:bCs/>
          <w:sz w:val="24"/>
          <w:szCs w:val="24"/>
        </w:rPr>
        <w:t>2.1 Fundamento Normativo</w:t>
      </w:r>
    </w:p>
    <w:p w:rsidR="00480B00" w:rsidRDefault="00480B00" w:rsidP="00480B00">
      <w:pPr>
        <w:spacing w:after="0"/>
        <w:contextualSpacing/>
        <w:jc w:val="both"/>
        <w:rPr>
          <w:rFonts w:ascii="Arial" w:hAnsi="Arial" w:cs="Arial"/>
          <w:sz w:val="24"/>
          <w:szCs w:val="24"/>
        </w:rPr>
      </w:pPr>
    </w:p>
    <w:p w:rsidR="001A1B70" w:rsidRDefault="00480B00" w:rsidP="001A1B70">
      <w:pPr>
        <w:spacing w:after="0"/>
        <w:contextualSpacing/>
        <w:jc w:val="both"/>
        <w:rPr>
          <w:rFonts w:ascii="Arial" w:hAnsi="Arial" w:cs="Arial"/>
          <w:sz w:val="24"/>
          <w:szCs w:val="24"/>
        </w:rPr>
      </w:pPr>
      <w:r w:rsidRPr="006C2C9A">
        <w:rPr>
          <w:rFonts w:ascii="Arial" w:hAnsi="Arial" w:cs="Arial"/>
          <w:sz w:val="24"/>
          <w:szCs w:val="24"/>
        </w:rPr>
        <w:t>En materia laboral el artículo 41 del CPTSS modificado por el artículo 20 de la Ley 712 de 2001 señala de manera taxativa las formas de notificación;</w:t>
      </w:r>
      <w:r w:rsidR="001A1B70">
        <w:rPr>
          <w:rFonts w:ascii="Arial" w:hAnsi="Arial" w:cs="Arial"/>
          <w:sz w:val="24"/>
          <w:szCs w:val="24"/>
        </w:rPr>
        <w:t xml:space="preserve"> entre ellas la personal, que en razón a la integración normativa que permite el art. 145 del CPL, para darle contenido debía acudirse al Código de Procedimiento Civil, hoy al Código General del Proceso.</w:t>
      </w:r>
    </w:p>
    <w:p w:rsidR="001A1B70" w:rsidRDefault="001A1B70" w:rsidP="001A1B70">
      <w:pPr>
        <w:spacing w:after="0"/>
        <w:contextualSpacing/>
        <w:jc w:val="both"/>
        <w:rPr>
          <w:rFonts w:ascii="Arial" w:hAnsi="Arial" w:cs="Arial"/>
          <w:sz w:val="24"/>
          <w:szCs w:val="24"/>
        </w:rPr>
      </w:pPr>
    </w:p>
    <w:p w:rsidR="007B78F0" w:rsidRDefault="001A1B70" w:rsidP="007B78F0">
      <w:pPr>
        <w:spacing w:after="0"/>
        <w:contextualSpacing/>
        <w:jc w:val="both"/>
        <w:rPr>
          <w:rFonts w:ascii="Arial" w:hAnsi="Arial" w:cs="Arial"/>
          <w:sz w:val="24"/>
          <w:szCs w:val="24"/>
        </w:rPr>
      </w:pPr>
      <w:r>
        <w:rPr>
          <w:rFonts w:ascii="Arial" w:hAnsi="Arial" w:cs="Arial"/>
          <w:sz w:val="24"/>
          <w:szCs w:val="24"/>
        </w:rPr>
        <w:t>Concretamente en el art. 314</w:t>
      </w:r>
      <w:r w:rsidR="00F26522">
        <w:rPr>
          <w:rFonts w:ascii="Arial" w:hAnsi="Arial" w:cs="Arial"/>
          <w:sz w:val="24"/>
          <w:szCs w:val="24"/>
        </w:rPr>
        <w:t xml:space="preserve"> del CPC, hoy 290, </w:t>
      </w:r>
      <w:r>
        <w:rPr>
          <w:rFonts w:ascii="Arial" w:hAnsi="Arial" w:cs="Arial"/>
          <w:sz w:val="24"/>
          <w:szCs w:val="24"/>
        </w:rPr>
        <w:t>se señala</w:t>
      </w:r>
      <w:r w:rsidR="00F26522">
        <w:rPr>
          <w:rFonts w:ascii="Arial" w:hAnsi="Arial" w:cs="Arial"/>
          <w:sz w:val="24"/>
          <w:szCs w:val="24"/>
        </w:rPr>
        <w:t>n</w:t>
      </w:r>
      <w:r>
        <w:rPr>
          <w:rFonts w:ascii="Arial" w:hAnsi="Arial" w:cs="Arial"/>
          <w:sz w:val="24"/>
          <w:szCs w:val="24"/>
        </w:rPr>
        <w:t xml:space="preserve"> las providencias que deben notificarse personalmente, entre ellas, la del auto admisorio de la demanda. De esta manera se erige esta forma de notificación como la principal, porque con ella se garantiza que el contenido de la providencia sea conocida por la parte demandada, enarbolando los derechos al debido proceso</w:t>
      </w:r>
      <w:r w:rsidR="007B78F0">
        <w:rPr>
          <w:rFonts w:ascii="Arial" w:hAnsi="Arial" w:cs="Arial"/>
          <w:sz w:val="24"/>
          <w:szCs w:val="24"/>
        </w:rPr>
        <w:t xml:space="preserve"> (art. 29 CN)</w:t>
      </w:r>
      <w:r>
        <w:rPr>
          <w:rFonts w:ascii="Arial" w:hAnsi="Arial" w:cs="Arial"/>
          <w:sz w:val="24"/>
          <w:szCs w:val="24"/>
        </w:rPr>
        <w:t>,</w:t>
      </w:r>
      <w:r w:rsidR="007B78F0">
        <w:rPr>
          <w:rFonts w:ascii="Arial" w:hAnsi="Arial" w:cs="Arial"/>
          <w:sz w:val="24"/>
          <w:szCs w:val="24"/>
        </w:rPr>
        <w:t xml:space="preserve"> pues solo </w:t>
      </w:r>
      <w:r w:rsidR="007B78F0">
        <w:rPr>
          <w:rFonts w:ascii="Arial" w:hAnsi="Arial" w:cs="Arial"/>
          <w:sz w:val="24"/>
          <w:szCs w:val="24"/>
        </w:rPr>
        <w:lastRenderedPageBreak/>
        <w:t>así esta puede ejercer de manera efectiva y real el derecho de defensa y contradicción.</w:t>
      </w:r>
    </w:p>
    <w:p w:rsidR="007B78F0" w:rsidRDefault="007B78F0" w:rsidP="007B78F0">
      <w:pPr>
        <w:spacing w:after="0"/>
        <w:contextualSpacing/>
        <w:jc w:val="both"/>
        <w:rPr>
          <w:rFonts w:ascii="Arial" w:hAnsi="Arial" w:cs="Arial"/>
          <w:sz w:val="24"/>
          <w:szCs w:val="24"/>
        </w:rPr>
      </w:pPr>
      <w:r>
        <w:rPr>
          <w:rFonts w:ascii="Arial" w:hAnsi="Arial" w:cs="Arial"/>
          <w:sz w:val="24"/>
          <w:szCs w:val="24"/>
        </w:rPr>
        <w:t>Esta notificación personal en primer lugar debe intentarse con el demandado y de no lograrse o estarse en imposibilidad de hacerlo</w:t>
      </w:r>
      <w:r w:rsidR="00232789">
        <w:rPr>
          <w:rFonts w:ascii="Arial" w:hAnsi="Arial" w:cs="Arial"/>
          <w:sz w:val="24"/>
          <w:szCs w:val="24"/>
        </w:rPr>
        <w:t>,</w:t>
      </w:r>
      <w:r>
        <w:rPr>
          <w:rFonts w:ascii="Arial" w:hAnsi="Arial" w:cs="Arial"/>
          <w:sz w:val="24"/>
          <w:szCs w:val="24"/>
        </w:rPr>
        <w:t xml:space="preserve"> por ignorarse su </w:t>
      </w:r>
      <w:r w:rsidR="002E5DDC">
        <w:rPr>
          <w:rFonts w:ascii="Arial" w:hAnsi="Arial" w:cs="Arial"/>
          <w:sz w:val="24"/>
          <w:szCs w:val="24"/>
        </w:rPr>
        <w:t>habitación o lugar de trabajo</w:t>
      </w:r>
      <w:r>
        <w:rPr>
          <w:rFonts w:ascii="Arial" w:hAnsi="Arial" w:cs="Arial"/>
          <w:sz w:val="24"/>
          <w:szCs w:val="24"/>
        </w:rPr>
        <w:t>, se autoriza la notificación personal con el curador ad litem que se le designe, exigiéndose su emplazamiento, que en materia laboral se contempla como oportuno</w:t>
      </w:r>
      <w:r w:rsidR="00232789">
        <w:rPr>
          <w:rFonts w:ascii="Arial" w:hAnsi="Arial" w:cs="Arial"/>
          <w:sz w:val="24"/>
          <w:szCs w:val="24"/>
        </w:rPr>
        <w:t>,</w:t>
      </w:r>
      <w:r>
        <w:rPr>
          <w:rFonts w:ascii="Arial" w:hAnsi="Arial" w:cs="Arial"/>
          <w:sz w:val="24"/>
          <w:szCs w:val="24"/>
        </w:rPr>
        <w:t xml:space="preserve"> hasta antes de proferirse la sentencia.</w:t>
      </w:r>
    </w:p>
    <w:p w:rsidR="007B78F0" w:rsidRDefault="007B78F0" w:rsidP="007B78F0">
      <w:pPr>
        <w:spacing w:after="0"/>
        <w:contextualSpacing/>
        <w:jc w:val="both"/>
        <w:rPr>
          <w:rFonts w:ascii="Arial" w:hAnsi="Arial" w:cs="Arial"/>
          <w:sz w:val="24"/>
          <w:szCs w:val="24"/>
        </w:rPr>
      </w:pPr>
    </w:p>
    <w:p w:rsidR="00480B00" w:rsidRDefault="007B78F0" w:rsidP="007B78F0">
      <w:pPr>
        <w:spacing w:after="0"/>
        <w:contextualSpacing/>
        <w:jc w:val="both"/>
        <w:rPr>
          <w:rFonts w:ascii="Arial" w:hAnsi="Arial" w:cs="Arial"/>
          <w:sz w:val="24"/>
          <w:szCs w:val="24"/>
        </w:rPr>
      </w:pPr>
      <w:r>
        <w:rPr>
          <w:rFonts w:ascii="Arial" w:hAnsi="Arial" w:cs="Arial"/>
          <w:sz w:val="24"/>
          <w:szCs w:val="24"/>
        </w:rPr>
        <w:t xml:space="preserve">De igual manera, está reglado el trámite del emplazamiento en el art. 318 del CPC, hoy </w:t>
      </w:r>
      <w:r w:rsidR="00973AF4">
        <w:rPr>
          <w:rFonts w:ascii="Arial" w:hAnsi="Arial" w:cs="Arial"/>
          <w:sz w:val="24"/>
          <w:szCs w:val="24"/>
        </w:rPr>
        <w:t>293</w:t>
      </w:r>
      <w:r w:rsidR="00232789">
        <w:rPr>
          <w:rFonts w:ascii="Arial" w:hAnsi="Arial" w:cs="Arial"/>
          <w:sz w:val="24"/>
          <w:szCs w:val="24"/>
        </w:rPr>
        <w:t>,</w:t>
      </w:r>
      <w:r w:rsidR="00973AF4">
        <w:rPr>
          <w:rFonts w:ascii="Arial" w:hAnsi="Arial" w:cs="Arial"/>
          <w:sz w:val="24"/>
          <w:szCs w:val="24"/>
        </w:rPr>
        <w:t xml:space="preserve"> en concordancia con el parágrafo segundo del art. 291;</w:t>
      </w:r>
      <w:r>
        <w:rPr>
          <w:rFonts w:ascii="Arial" w:hAnsi="Arial" w:cs="Arial"/>
          <w:sz w:val="24"/>
          <w:szCs w:val="24"/>
        </w:rPr>
        <w:t xml:space="preserve"> en </w:t>
      </w:r>
      <w:r w:rsidR="00973AF4">
        <w:rPr>
          <w:rFonts w:ascii="Arial" w:hAnsi="Arial" w:cs="Arial"/>
          <w:sz w:val="24"/>
          <w:szCs w:val="24"/>
        </w:rPr>
        <w:t xml:space="preserve">asocio </w:t>
      </w:r>
      <w:r>
        <w:rPr>
          <w:rFonts w:ascii="Arial" w:hAnsi="Arial" w:cs="Arial"/>
          <w:sz w:val="24"/>
          <w:szCs w:val="24"/>
        </w:rPr>
        <w:t xml:space="preserve">con el art. 29 del CPL. Como presupuesto requiere, cuando se pida desde un comienzo, que se afirme bajo la gravedad de juramento que se ignora </w:t>
      </w:r>
      <w:r w:rsidR="00973AF4">
        <w:rPr>
          <w:rFonts w:ascii="Arial" w:hAnsi="Arial" w:cs="Arial"/>
          <w:sz w:val="24"/>
          <w:szCs w:val="24"/>
        </w:rPr>
        <w:t>e</w:t>
      </w:r>
      <w:r>
        <w:rPr>
          <w:rFonts w:ascii="Arial" w:hAnsi="Arial" w:cs="Arial"/>
          <w:sz w:val="24"/>
          <w:szCs w:val="24"/>
        </w:rPr>
        <w:t>l</w:t>
      </w:r>
      <w:r w:rsidR="00973AF4">
        <w:rPr>
          <w:rFonts w:ascii="Arial" w:hAnsi="Arial" w:cs="Arial"/>
          <w:sz w:val="24"/>
          <w:szCs w:val="24"/>
        </w:rPr>
        <w:t xml:space="preserve"> </w:t>
      </w:r>
      <w:r w:rsidR="00A7167B">
        <w:rPr>
          <w:rFonts w:ascii="Arial" w:hAnsi="Arial" w:cs="Arial"/>
          <w:sz w:val="24"/>
          <w:szCs w:val="24"/>
        </w:rPr>
        <w:t xml:space="preserve">domicilio del demandado o lo que es lo mismo, el </w:t>
      </w:r>
      <w:r w:rsidR="00973AF4">
        <w:rPr>
          <w:rFonts w:ascii="Arial" w:hAnsi="Arial" w:cs="Arial"/>
          <w:sz w:val="24"/>
          <w:szCs w:val="24"/>
        </w:rPr>
        <w:t>lugar donde</w:t>
      </w:r>
      <w:r w:rsidR="00A7167B">
        <w:rPr>
          <w:rFonts w:ascii="Arial" w:hAnsi="Arial" w:cs="Arial"/>
          <w:sz w:val="24"/>
          <w:szCs w:val="24"/>
        </w:rPr>
        <w:t xml:space="preserve"> </w:t>
      </w:r>
      <w:r w:rsidR="00973AF4">
        <w:rPr>
          <w:rFonts w:ascii="Arial" w:hAnsi="Arial" w:cs="Arial"/>
          <w:sz w:val="24"/>
          <w:szCs w:val="24"/>
        </w:rPr>
        <w:t>pueda ser citado.</w:t>
      </w:r>
      <w:r>
        <w:rPr>
          <w:rFonts w:ascii="Arial" w:hAnsi="Arial" w:cs="Arial"/>
          <w:sz w:val="24"/>
          <w:szCs w:val="24"/>
        </w:rPr>
        <w:t xml:space="preserve">    </w:t>
      </w:r>
    </w:p>
    <w:p w:rsidR="007B78F0" w:rsidRDefault="007B78F0" w:rsidP="007B78F0">
      <w:pPr>
        <w:spacing w:after="0"/>
        <w:contextualSpacing/>
        <w:jc w:val="both"/>
        <w:rPr>
          <w:rFonts w:ascii="Arial" w:hAnsi="Arial" w:cs="Arial"/>
          <w:sz w:val="24"/>
          <w:szCs w:val="24"/>
        </w:rPr>
      </w:pPr>
    </w:p>
    <w:p w:rsidR="00CD4018" w:rsidRDefault="007B78F0" w:rsidP="00B67CBB">
      <w:pPr>
        <w:spacing w:after="0"/>
        <w:contextualSpacing/>
        <w:jc w:val="both"/>
        <w:rPr>
          <w:rFonts w:ascii="Arial" w:hAnsi="Arial" w:cs="Arial"/>
          <w:i/>
          <w:sz w:val="20"/>
          <w:szCs w:val="20"/>
        </w:rPr>
      </w:pPr>
      <w:r>
        <w:rPr>
          <w:rFonts w:ascii="Arial" w:hAnsi="Arial" w:cs="Arial"/>
          <w:sz w:val="24"/>
          <w:szCs w:val="24"/>
        </w:rPr>
        <w:t>Tal aseveración</w:t>
      </w:r>
      <w:r w:rsidR="001714AC">
        <w:rPr>
          <w:rFonts w:ascii="Arial" w:hAnsi="Arial" w:cs="Arial"/>
          <w:sz w:val="24"/>
          <w:szCs w:val="24"/>
        </w:rPr>
        <w:t>, le impone como carga a quien la hace, en virtud del principio de lealtad procesal</w:t>
      </w:r>
      <w:r w:rsidR="00F26522">
        <w:rPr>
          <w:rFonts w:ascii="Arial" w:hAnsi="Arial" w:cs="Arial"/>
          <w:sz w:val="24"/>
          <w:szCs w:val="24"/>
        </w:rPr>
        <w:t>,</w:t>
      </w:r>
      <w:r w:rsidR="00CD4018">
        <w:rPr>
          <w:rFonts w:ascii="Arial" w:hAnsi="Arial" w:cs="Arial"/>
          <w:sz w:val="24"/>
          <w:szCs w:val="24"/>
        </w:rPr>
        <w:t xml:space="preserve"> </w:t>
      </w:r>
      <w:r w:rsidR="001714AC">
        <w:rPr>
          <w:rFonts w:ascii="Arial" w:hAnsi="Arial" w:cs="Arial"/>
          <w:sz w:val="24"/>
          <w:szCs w:val="24"/>
        </w:rPr>
        <w:t>de adelanta</w:t>
      </w:r>
      <w:r w:rsidR="00F26522">
        <w:rPr>
          <w:rFonts w:ascii="Arial" w:hAnsi="Arial" w:cs="Arial"/>
          <w:sz w:val="24"/>
          <w:szCs w:val="24"/>
        </w:rPr>
        <w:t>r</w:t>
      </w:r>
      <w:r w:rsidR="001714AC">
        <w:rPr>
          <w:rFonts w:ascii="Arial" w:hAnsi="Arial" w:cs="Arial"/>
          <w:sz w:val="24"/>
          <w:szCs w:val="24"/>
        </w:rPr>
        <w:t xml:space="preserve"> todas las averiguaciones posibles para lograr conocer la residencia o lugar del trabajo del demandado. Pues como lo expuso la Sala de Casación Civil de la Corte Suprema de justicia</w:t>
      </w:r>
      <w:r w:rsidR="00B67CBB">
        <w:rPr>
          <w:rStyle w:val="Refdenotaalpie"/>
          <w:rFonts w:ascii="Arial" w:hAnsi="Arial" w:cs="Arial"/>
          <w:sz w:val="24"/>
          <w:szCs w:val="24"/>
        </w:rPr>
        <w:footnoteReference w:id="1"/>
      </w:r>
      <w:r w:rsidR="001714AC">
        <w:rPr>
          <w:rFonts w:ascii="Arial" w:hAnsi="Arial" w:cs="Arial"/>
          <w:sz w:val="24"/>
          <w:szCs w:val="24"/>
        </w:rPr>
        <w:t>:</w:t>
      </w:r>
      <w:r w:rsidR="00C722C1">
        <w:rPr>
          <w:rFonts w:ascii="Arial" w:hAnsi="Arial" w:cs="Arial"/>
          <w:sz w:val="24"/>
          <w:szCs w:val="24"/>
        </w:rPr>
        <w:t xml:space="preserve"> </w:t>
      </w:r>
      <w:r w:rsidR="00C722C1" w:rsidRPr="00B67CBB">
        <w:rPr>
          <w:rFonts w:ascii="Arial" w:hAnsi="Arial" w:cs="Arial"/>
          <w:i/>
          <w:sz w:val="20"/>
          <w:szCs w:val="20"/>
        </w:rPr>
        <w:t>“</w:t>
      </w:r>
      <w:r w:rsidR="00B67CBB" w:rsidRPr="00B67CBB">
        <w:rPr>
          <w:rFonts w:ascii="Arial" w:hAnsi="Arial" w:cs="Arial"/>
          <w:i/>
          <w:sz w:val="20"/>
          <w:szCs w:val="20"/>
        </w:rPr>
        <w:t>Si bien el artículo 30 de la Ley 794 de 2003, modificatorio del 318 del estatuto procesal civil, no incorporó la exigencia de manifestar que la persona objeto de notificación no aparece en el directorio telefónico a efecto de proceder con su emplazamiento, no por ello se eliminó el deber de diligencia, verificación y cuidado que implica aseverar que de alguien se “ignora la habitación y el lugar de trabajo”, pues, es claro, que a la luz de las herramientas tecnológicas que hoy en día se ofrecen, es viable localizar a un individuo no sólo con el “directorio telefónico”, bien en papel o digital, sino también con los “motores de búsqueda” que ofrece internet</w:t>
      </w:r>
      <w:r w:rsidR="00CD4018">
        <w:rPr>
          <w:rFonts w:ascii="Arial" w:hAnsi="Arial" w:cs="Arial"/>
          <w:i/>
          <w:sz w:val="20"/>
          <w:szCs w:val="20"/>
        </w:rPr>
        <w:t>.</w:t>
      </w:r>
    </w:p>
    <w:p w:rsidR="00B67CBB" w:rsidRPr="00B67CBB" w:rsidRDefault="00B67CBB" w:rsidP="00B67CBB">
      <w:pPr>
        <w:spacing w:after="0"/>
        <w:contextualSpacing/>
        <w:jc w:val="both"/>
        <w:rPr>
          <w:rFonts w:ascii="Arial" w:hAnsi="Arial" w:cs="Arial"/>
          <w:b/>
          <w:bCs/>
          <w:i/>
          <w:sz w:val="20"/>
          <w:szCs w:val="20"/>
        </w:rPr>
      </w:pPr>
    </w:p>
    <w:p w:rsidR="0083398D" w:rsidRDefault="00FD5253" w:rsidP="007B78F0">
      <w:pPr>
        <w:spacing w:after="0"/>
        <w:contextualSpacing/>
        <w:jc w:val="both"/>
        <w:rPr>
          <w:rFonts w:ascii="Arial" w:hAnsi="Arial" w:cs="Arial"/>
          <w:sz w:val="24"/>
          <w:szCs w:val="24"/>
        </w:rPr>
      </w:pPr>
      <w:r>
        <w:rPr>
          <w:rFonts w:ascii="Arial" w:hAnsi="Arial" w:cs="Arial"/>
          <w:sz w:val="24"/>
          <w:szCs w:val="24"/>
        </w:rPr>
        <w:t xml:space="preserve">Criterio que reitera la Corte Constitucional en sentencia T-818-2013, en el sentido </w:t>
      </w:r>
      <w:r w:rsidR="00F26522">
        <w:rPr>
          <w:rFonts w:ascii="Arial" w:hAnsi="Arial" w:cs="Arial"/>
          <w:sz w:val="24"/>
          <w:szCs w:val="24"/>
        </w:rPr>
        <w:t xml:space="preserve">de </w:t>
      </w:r>
      <w:r>
        <w:rPr>
          <w:rFonts w:ascii="Arial" w:hAnsi="Arial" w:cs="Arial"/>
          <w:sz w:val="24"/>
          <w:szCs w:val="24"/>
        </w:rPr>
        <w:t>que el emplazamiento debe ser lo excepcional, siendo necesario para acudir a el que la parte no conozca el paradero del demandado, sin que pueda hacer valer su negligencia en virtud del principio de lealtad procesal.</w:t>
      </w:r>
    </w:p>
    <w:p w:rsidR="00FD5253" w:rsidRDefault="00FD5253" w:rsidP="007B78F0">
      <w:pPr>
        <w:spacing w:after="0"/>
        <w:contextualSpacing/>
        <w:jc w:val="both"/>
        <w:rPr>
          <w:rFonts w:ascii="Arial" w:hAnsi="Arial" w:cs="Arial"/>
          <w:sz w:val="24"/>
          <w:szCs w:val="24"/>
        </w:rPr>
      </w:pPr>
    </w:p>
    <w:p w:rsidR="009074A1" w:rsidRDefault="00F26522" w:rsidP="007B78F0">
      <w:pPr>
        <w:spacing w:after="0"/>
        <w:contextualSpacing/>
        <w:jc w:val="both"/>
        <w:rPr>
          <w:rFonts w:ascii="Arial" w:hAnsi="Arial" w:cs="Arial"/>
          <w:sz w:val="24"/>
          <w:szCs w:val="24"/>
        </w:rPr>
      </w:pPr>
      <w:r>
        <w:rPr>
          <w:rFonts w:ascii="Arial" w:hAnsi="Arial" w:cs="Arial"/>
          <w:sz w:val="24"/>
          <w:szCs w:val="24"/>
        </w:rPr>
        <w:t xml:space="preserve">Ahora, de </w:t>
      </w:r>
      <w:r w:rsidR="00127615">
        <w:rPr>
          <w:rFonts w:ascii="Arial" w:hAnsi="Arial" w:cs="Arial"/>
          <w:sz w:val="24"/>
          <w:szCs w:val="24"/>
        </w:rPr>
        <w:t>no practicarse en legal forma la notificación del auto admisorio de la demanda a persona determinada o el emplazamiento de las demás, se configura una causal de nulidad, la prevista en el numeral 8 del art. 133 del CGP</w:t>
      </w:r>
      <w:r w:rsidR="00DA3400">
        <w:rPr>
          <w:rFonts w:ascii="Arial" w:hAnsi="Arial" w:cs="Arial"/>
          <w:sz w:val="24"/>
          <w:szCs w:val="24"/>
        </w:rPr>
        <w:t>, la que está legitimada a pedirla el indebidamente notificado</w:t>
      </w:r>
      <w:r w:rsidR="00EA2CBA">
        <w:rPr>
          <w:rFonts w:ascii="Arial" w:hAnsi="Arial" w:cs="Arial"/>
          <w:sz w:val="24"/>
          <w:szCs w:val="24"/>
        </w:rPr>
        <w:t xml:space="preserve">, </w:t>
      </w:r>
      <w:r w:rsidR="00284229">
        <w:rPr>
          <w:rFonts w:ascii="Arial" w:hAnsi="Arial" w:cs="Arial"/>
          <w:sz w:val="24"/>
          <w:szCs w:val="24"/>
        </w:rPr>
        <w:t>en la primera oportunidad</w:t>
      </w:r>
      <w:r w:rsidR="00EA2CBA">
        <w:rPr>
          <w:rFonts w:ascii="Arial" w:hAnsi="Arial" w:cs="Arial"/>
          <w:sz w:val="24"/>
          <w:szCs w:val="24"/>
        </w:rPr>
        <w:t xml:space="preserve"> en que compare</w:t>
      </w:r>
      <w:r w:rsidR="00232789">
        <w:rPr>
          <w:rFonts w:ascii="Arial" w:hAnsi="Arial" w:cs="Arial"/>
          <w:sz w:val="24"/>
          <w:szCs w:val="24"/>
        </w:rPr>
        <w:t>zca</w:t>
      </w:r>
      <w:r w:rsidR="00EA2CBA">
        <w:rPr>
          <w:rFonts w:ascii="Arial" w:hAnsi="Arial" w:cs="Arial"/>
          <w:sz w:val="24"/>
          <w:szCs w:val="24"/>
        </w:rPr>
        <w:t xml:space="preserve"> al proceso</w:t>
      </w:r>
      <w:r w:rsidR="00284229">
        <w:rPr>
          <w:rFonts w:ascii="Arial" w:hAnsi="Arial" w:cs="Arial"/>
          <w:sz w:val="24"/>
          <w:szCs w:val="24"/>
        </w:rPr>
        <w:t>, so pena de sanearse</w:t>
      </w:r>
      <w:r w:rsidR="009074A1">
        <w:rPr>
          <w:rFonts w:ascii="Arial" w:hAnsi="Arial" w:cs="Arial"/>
          <w:sz w:val="24"/>
          <w:szCs w:val="24"/>
        </w:rPr>
        <w:t>.</w:t>
      </w:r>
    </w:p>
    <w:p w:rsidR="009074A1" w:rsidRDefault="009074A1" w:rsidP="007B78F0">
      <w:pPr>
        <w:spacing w:after="0"/>
        <w:contextualSpacing/>
        <w:jc w:val="both"/>
        <w:rPr>
          <w:rFonts w:ascii="Arial" w:hAnsi="Arial" w:cs="Arial"/>
          <w:sz w:val="24"/>
          <w:szCs w:val="24"/>
        </w:rPr>
      </w:pPr>
    </w:p>
    <w:p w:rsidR="007B78F0" w:rsidRDefault="009074A1" w:rsidP="007B78F0">
      <w:pPr>
        <w:spacing w:after="0"/>
        <w:contextualSpacing/>
        <w:jc w:val="both"/>
        <w:rPr>
          <w:rFonts w:ascii="Arial" w:hAnsi="Arial" w:cs="Arial"/>
          <w:sz w:val="24"/>
          <w:szCs w:val="24"/>
        </w:rPr>
      </w:pPr>
      <w:r>
        <w:rPr>
          <w:rFonts w:ascii="Arial" w:hAnsi="Arial" w:cs="Arial"/>
          <w:sz w:val="24"/>
          <w:szCs w:val="24"/>
        </w:rPr>
        <w:t xml:space="preserve">  </w:t>
      </w:r>
      <w:r w:rsidR="00127615">
        <w:rPr>
          <w:rFonts w:ascii="Arial" w:hAnsi="Arial" w:cs="Arial"/>
          <w:sz w:val="24"/>
          <w:szCs w:val="24"/>
        </w:rPr>
        <w:t xml:space="preserve">   </w:t>
      </w:r>
    </w:p>
    <w:p w:rsidR="00480B00" w:rsidRPr="006C2C9A" w:rsidRDefault="00480B00" w:rsidP="00480B00">
      <w:pPr>
        <w:contextualSpacing/>
        <w:jc w:val="both"/>
        <w:rPr>
          <w:rFonts w:ascii="Arial" w:hAnsi="Arial" w:cs="Arial"/>
          <w:b/>
          <w:color w:val="000000"/>
          <w:sz w:val="24"/>
          <w:szCs w:val="24"/>
          <w:lang w:eastAsia="es-CO"/>
        </w:rPr>
      </w:pPr>
      <w:r w:rsidRPr="006C2C9A">
        <w:rPr>
          <w:rFonts w:ascii="Arial" w:hAnsi="Arial" w:cs="Arial"/>
          <w:b/>
          <w:color w:val="000000"/>
          <w:sz w:val="24"/>
          <w:szCs w:val="24"/>
          <w:lang w:eastAsia="es-CO"/>
        </w:rPr>
        <w:t>2.2. Fundamento fáctico</w:t>
      </w:r>
    </w:p>
    <w:p w:rsidR="0083398D" w:rsidRDefault="0083398D" w:rsidP="00480B00">
      <w:pPr>
        <w:contextualSpacing/>
        <w:jc w:val="both"/>
        <w:rPr>
          <w:rFonts w:ascii="Arial" w:hAnsi="Arial" w:cs="Arial"/>
          <w:color w:val="000000"/>
          <w:sz w:val="24"/>
          <w:szCs w:val="24"/>
          <w:lang w:eastAsia="es-CO"/>
        </w:rPr>
      </w:pPr>
    </w:p>
    <w:p w:rsidR="00FD5253" w:rsidRDefault="00FD5253"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Se probó dentro de este asunto que:</w:t>
      </w:r>
    </w:p>
    <w:p w:rsidR="00FD5253" w:rsidRDefault="00FD5253" w:rsidP="00FD5253">
      <w:pPr>
        <w:contextualSpacing/>
        <w:jc w:val="both"/>
        <w:rPr>
          <w:rFonts w:ascii="Arial" w:hAnsi="Arial" w:cs="Arial"/>
          <w:color w:val="000000"/>
          <w:sz w:val="24"/>
          <w:szCs w:val="24"/>
          <w:lang w:eastAsia="es-CO"/>
        </w:rPr>
      </w:pPr>
    </w:p>
    <w:p w:rsidR="00927190" w:rsidRDefault="00FD5253"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1.</w:t>
      </w:r>
      <w:r w:rsidR="003C606C">
        <w:rPr>
          <w:rFonts w:ascii="Arial" w:hAnsi="Arial" w:cs="Arial"/>
          <w:color w:val="000000"/>
          <w:sz w:val="24"/>
          <w:szCs w:val="24"/>
          <w:lang w:eastAsia="es-CO"/>
        </w:rPr>
        <w:t xml:space="preserve"> </w:t>
      </w:r>
      <w:r w:rsidR="007E104D">
        <w:rPr>
          <w:rFonts w:ascii="Arial" w:hAnsi="Arial" w:cs="Arial"/>
          <w:color w:val="000000"/>
          <w:sz w:val="24"/>
          <w:szCs w:val="24"/>
          <w:lang w:eastAsia="es-CO"/>
        </w:rPr>
        <w:t>La parte actora s</w:t>
      </w:r>
      <w:r w:rsidR="00D277E1">
        <w:rPr>
          <w:rFonts w:ascii="Arial" w:hAnsi="Arial" w:cs="Arial"/>
          <w:color w:val="000000"/>
          <w:sz w:val="24"/>
          <w:szCs w:val="24"/>
          <w:lang w:eastAsia="es-CO"/>
        </w:rPr>
        <w:t>abía</w:t>
      </w:r>
      <w:r w:rsidR="00354CA1">
        <w:rPr>
          <w:rFonts w:ascii="Arial" w:hAnsi="Arial" w:cs="Arial"/>
          <w:color w:val="000000"/>
          <w:sz w:val="24"/>
          <w:szCs w:val="24"/>
          <w:lang w:eastAsia="es-CO"/>
        </w:rPr>
        <w:t xml:space="preserve"> </w:t>
      </w:r>
      <w:r>
        <w:rPr>
          <w:rFonts w:ascii="Arial" w:hAnsi="Arial" w:cs="Arial"/>
          <w:color w:val="000000"/>
          <w:sz w:val="24"/>
          <w:szCs w:val="24"/>
          <w:lang w:eastAsia="es-CO"/>
        </w:rPr>
        <w:t>que el señor Sergio</w:t>
      </w:r>
      <w:r w:rsidR="00582173">
        <w:rPr>
          <w:rFonts w:ascii="Arial" w:hAnsi="Arial" w:cs="Arial"/>
          <w:color w:val="000000"/>
          <w:sz w:val="24"/>
          <w:szCs w:val="24"/>
          <w:lang w:eastAsia="es-CO"/>
        </w:rPr>
        <w:t xml:space="preserve"> Bañol Durán</w:t>
      </w:r>
      <w:r w:rsidR="00354CA1">
        <w:rPr>
          <w:rFonts w:ascii="Arial" w:hAnsi="Arial" w:cs="Arial"/>
          <w:color w:val="000000"/>
          <w:sz w:val="24"/>
          <w:szCs w:val="24"/>
          <w:lang w:eastAsia="es-CO"/>
        </w:rPr>
        <w:t>, para el momento en que sufrió el accidente que le costó la vida, laboraba con Vertical</w:t>
      </w:r>
      <w:r w:rsidR="009F5076">
        <w:rPr>
          <w:rFonts w:ascii="Arial" w:hAnsi="Arial" w:cs="Arial"/>
          <w:color w:val="000000"/>
          <w:sz w:val="24"/>
          <w:szCs w:val="24"/>
          <w:lang w:eastAsia="es-CO"/>
        </w:rPr>
        <w:t xml:space="preserve"> de Construcciones SAS</w:t>
      </w:r>
      <w:r w:rsidR="007E104D">
        <w:rPr>
          <w:rFonts w:ascii="Arial" w:hAnsi="Arial" w:cs="Arial"/>
          <w:color w:val="000000"/>
          <w:sz w:val="24"/>
          <w:szCs w:val="24"/>
          <w:lang w:eastAsia="es-CO"/>
        </w:rPr>
        <w:t>,</w:t>
      </w:r>
      <w:r w:rsidR="00354CA1">
        <w:rPr>
          <w:rFonts w:ascii="Arial" w:hAnsi="Arial" w:cs="Arial"/>
          <w:color w:val="000000"/>
          <w:sz w:val="24"/>
          <w:szCs w:val="24"/>
          <w:lang w:eastAsia="es-CO"/>
        </w:rPr>
        <w:t xml:space="preserve"> en el proyecto Portal del Campo, ubicado en el sector de Galicia</w:t>
      </w:r>
      <w:r w:rsidR="00927190">
        <w:rPr>
          <w:rFonts w:ascii="Arial" w:hAnsi="Arial" w:cs="Arial"/>
          <w:color w:val="000000"/>
          <w:sz w:val="24"/>
          <w:szCs w:val="24"/>
          <w:lang w:eastAsia="es-CO"/>
        </w:rPr>
        <w:t>.</w:t>
      </w:r>
    </w:p>
    <w:p w:rsidR="00927190" w:rsidRDefault="00927190" w:rsidP="00FD5253">
      <w:pPr>
        <w:contextualSpacing/>
        <w:jc w:val="both"/>
        <w:rPr>
          <w:rFonts w:ascii="Arial" w:hAnsi="Arial" w:cs="Arial"/>
          <w:color w:val="000000"/>
          <w:sz w:val="24"/>
          <w:szCs w:val="24"/>
          <w:lang w:eastAsia="es-CO"/>
        </w:rPr>
      </w:pPr>
    </w:p>
    <w:p w:rsidR="00FD5253" w:rsidRDefault="00927190"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I</w:t>
      </w:r>
      <w:r w:rsidR="00582173">
        <w:rPr>
          <w:rFonts w:ascii="Arial" w:hAnsi="Arial" w:cs="Arial"/>
          <w:color w:val="000000"/>
          <w:sz w:val="24"/>
          <w:szCs w:val="24"/>
          <w:lang w:eastAsia="es-CO"/>
        </w:rPr>
        <w:t xml:space="preserve">gualmente que trabajó con el señor Rubén Darío </w:t>
      </w:r>
      <w:r w:rsidR="00232789">
        <w:rPr>
          <w:rFonts w:ascii="Arial" w:hAnsi="Arial" w:cs="Arial"/>
          <w:color w:val="000000"/>
          <w:sz w:val="24"/>
          <w:szCs w:val="24"/>
          <w:lang w:eastAsia="es-CO"/>
        </w:rPr>
        <w:t>Cardona</w:t>
      </w:r>
      <w:r w:rsidR="00582173">
        <w:rPr>
          <w:rFonts w:ascii="Arial" w:hAnsi="Arial" w:cs="Arial"/>
          <w:color w:val="000000"/>
          <w:sz w:val="24"/>
          <w:szCs w:val="24"/>
          <w:lang w:eastAsia="es-CO"/>
        </w:rPr>
        <w:t>,</w:t>
      </w:r>
      <w:r w:rsidR="000D72D4">
        <w:rPr>
          <w:rFonts w:ascii="Arial" w:hAnsi="Arial" w:cs="Arial"/>
          <w:color w:val="000000"/>
          <w:sz w:val="24"/>
          <w:szCs w:val="24"/>
          <w:lang w:eastAsia="es-CO"/>
        </w:rPr>
        <w:t xml:space="preserve"> quien lo contrató; </w:t>
      </w:r>
      <w:r w:rsidR="00582173">
        <w:rPr>
          <w:rFonts w:ascii="Arial" w:hAnsi="Arial" w:cs="Arial"/>
          <w:color w:val="000000"/>
          <w:sz w:val="24"/>
          <w:szCs w:val="24"/>
          <w:lang w:eastAsia="es-CO"/>
        </w:rPr>
        <w:t>tanto así</w:t>
      </w:r>
      <w:r w:rsidR="000D72D4">
        <w:rPr>
          <w:rFonts w:ascii="Arial" w:hAnsi="Arial" w:cs="Arial"/>
          <w:color w:val="000000"/>
          <w:sz w:val="24"/>
          <w:szCs w:val="24"/>
          <w:lang w:eastAsia="es-CO"/>
        </w:rPr>
        <w:t>,</w:t>
      </w:r>
      <w:r w:rsidR="00582173">
        <w:rPr>
          <w:rFonts w:ascii="Arial" w:hAnsi="Arial" w:cs="Arial"/>
          <w:color w:val="000000"/>
          <w:sz w:val="24"/>
          <w:szCs w:val="24"/>
          <w:lang w:eastAsia="es-CO"/>
        </w:rPr>
        <w:t xml:space="preserve"> que lo vinculan como demandado, en busca de la declaratoria, de manera </w:t>
      </w:r>
      <w:r w:rsidR="00582173">
        <w:rPr>
          <w:rFonts w:ascii="Arial" w:hAnsi="Arial" w:cs="Arial"/>
          <w:color w:val="000000"/>
          <w:sz w:val="24"/>
          <w:szCs w:val="24"/>
          <w:lang w:eastAsia="es-CO"/>
        </w:rPr>
        <w:lastRenderedPageBreak/>
        <w:t xml:space="preserve">subsidiaria, de la existencia de un contrato de trabajo con él, al ser </w:t>
      </w:r>
      <w:r w:rsidR="000D72D4">
        <w:rPr>
          <w:rFonts w:ascii="Arial" w:hAnsi="Arial" w:cs="Arial"/>
          <w:color w:val="000000"/>
          <w:sz w:val="24"/>
          <w:szCs w:val="24"/>
          <w:lang w:eastAsia="es-CO"/>
        </w:rPr>
        <w:t>sub</w:t>
      </w:r>
      <w:r w:rsidR="00582173">
        <w:rPr>
          <w:rFonts w:ascii="Arial" w:hAnsi="Arial" w:cs="Arial"/>
          <w:color w:val="000000"/>
          <w:sz w:val="24"/>
          <w:szCs w:val="24"/>
          <w:lang w:eastAsia="es-CO"/>
        </w:rPr>
        <w:t>contratista de Vertical Construcciones SAS</w:t>
      </w:r>
      <w:r w:rsidR="000D72D4">
        <w:rPr>
          <w:rFonts w:ascii="Arial" w:hAnsi="Arial" w:cs="Arial"/>
          <w:color w:val="000000"/>
          <w:sz w:val="24"/>
          <w:szCs w:val="24"/>
          <w:lang w:eastAsia="es-CO"/>
        </w:rPr>
        <w:t>,</w:t>
      </w:r>
      <w:r w:rsidR="00582173">
        <w:rPr>
          <w:rFonts w:ascii="Arial" w:hAnsi="Arial" w:cs="Arial"/>
          <w:color w:val="000000"/>
          <w:sz w:val="24"/>
          <w:szCs w:val="24"/>
          <w:lang w:eastAsia="es-CO"/>
        </w:rPr>
        <w:t xml:space="preserve"> como lo afirma en </w:t>
      </w:r>
      <w:r w:rsidR="000D72D4">
        <w:rPr>
          <w:rFonts w:ascii="Arial" w:hAnsi="Arial" w:cs="Arial"/>
          <w:color w:val="000000"/>
          <w:sz w:val="24"/>
          <w:szCs w:val="24"/>
          <w:lang w:eastAsia="es-CO"/>
        </w:rPr>
        <w:t>el hecho 12</w:t>
      </w:r>
      <w:r>
        <w:rPr>
          <w:rFonts w:ascii="Arial" w:hAnsi="Arial" w:cs="Arial"/>
          <w:color w:val="000000"/>
          <w:sz w:val="24"/>
          <w:szCs w:val="24"/>
          <w:lang w:eastAsia="es-CO"/>
        </w:rPr>
        <w:t xml:space="preserve"> de la demanda</w:t>
      </w:r>
      <w:r w:rsidR="00354CA1">
        <w:rPr>
          <w:rFonts w:ascii="Arial" w:hAnsi="Arial" w:cs="Arial"/>
          <w:color w:val="000000"/>
          <w:sz w:val="24"/>
          <w:szCs w:val="24"/>
          <w:lang w:eastAsia="es-CO"/>
        </w:rPr>
        <w:t>.</w:t>
      </w:r>
    </w:p>
    <w:p w:rsidR="00EB041D" w:rsidRDefault="003C606C"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2</w:t>
      </w:r>
      <w:r w:rsidR="00EB041D">
        <w:rPr>
          <w:rFonts w:ascii="Arial" w:hAnsi="Arial" w:cs="Arial"/>
          <w:color w:val="000000"/>
          <w:sz w:val="24"/>
          <w:szCs w:val="24"/>
          <w:lang w:eastAsia="es-CO"/>
        </w:rPr>
        <w:t xml:space="preserve">. </w:t>
      </w:r>
      <w:r>
        <w:rPr>
          <w:rFonts w:ascii="Arial" w:hAnsi="Arial" w:cs="Arial"/>
          <w:color w:val="000000"/>
          <w:sz w:val="24"/>
          <w:szCs w:val="24"/>
          <w:lang w:eastAsia="es-CO"/>
        </w:rPr>
        <w:t>E</w:t>
      </w:r>
      <w:r w:rsidR="00EB041D">
        <w:rPr>
          <w:rFonts w:ascii="Arial" w:hAnsi="Arial" w:cs="Arial"/>
          <w:color w:val="000000"/>
          <w:sz w:val="24"/>
          <w:szCs w:val="24"/>
          <w:lang w:eastAsia="es-CO"/>
        </w:rPr>
        <w:t xml:space="preserve">l </w:t>
      </w:r>
      <w:r>
        <w:rPr>
          <w:rFonts w:ascii="Arial" w:hAnsi="Arial" w:cs="Arial"/>
          <w:color w:val="000000"/>
          <w:sz w:val="24"/>
          <w:szCs w:val="24"/>
          <w:lang w:eastAsia="es-CO"/>
        </w:rPr>
        <w:t xml:space="preserve">señor Rubén Darío </w:t>
      </w:r>
      <w:r w:rsidR="00EB041D">
        <w:rPr>
          <w:rFonts w:ascii="Arial" w:hAnsi="Arial" w:cs="Arial"/>
          <w:color w:val="000000"/>
          <w:sz w:val="24"/>
          <w:szCs w:val="24"/>
          <w:lang w:eastAsia="es-CO"/>
        </w:rPr>
        <w:t>Cardona</w:t>
      </w:r>
      <w:r>
        <w:rPr>
          <w:rFonts w:ascii="Arial" w:hAnsi="Arial" w:cs="Arial"/>
          <w:color w:val="000000"/>
          <w:sz w:val="24"/>
          <w:szCs w:val="24"/>
          <w:lang w:eastAsia="es-CO"/>
        </w:rPr>
        <w:t>, demand</w:t>
      </w:r>
      <w:r w:rsidR="00195E7D">
        <w:rPr>
          <w:rFonts w:ascii="Arial" w:hAnsi="Arial" w:cs="Arial"/>
          <w:color w:val="000000"/>
          <w:sz w:val="24"/>
          <w:szCs w:val="24"/>
          <w:lang w:eastAsia="es-CO"/>
        </w:rPr>
        <w:t>ad</w:t>
      </w:r>
      <w:r>
        <w:rPr>
          <w:rFonts w:ascii="Arial" w:hAnsi="Arial" w:cs="Arial"/>
          <w:color w:val="000000"/>
          <w:sz w:val="24"/>
          <w:szCs w:val="24"/>
          <w:lang w:eastAsia="es-CO"/>
        </w:rPr>
        <w:t xml:space="preserve">o, </w:t>
      </w:r>
      <w:r w:rsidR="0002567F">
        <w:rPr>
          <w:rFonts w:ascii="Arial" w:hAnsi="Arial" w:cs="Arial"/>
          <w:color w:val="000000"/>
          <w:sz w:val="24"/>
          <w:szCs w:val="24"/>
          <w:lang w:eastAsia="es-CO"/>
        </w:rPr>
        <w:t xml:space="preserve">dijo en el escrito de nulidad que </w:t>
      </w:r>
      <w:r>
        <w:rPr>
          <w:rFonts w:ascii="Arial" w:hAnsi="Arial" w:cs="Arial"/>
          <w:color w:val="000000"/>
          <w:sz w:val="24"/>
          <w:szCs w:val="24"/>
          <w:lang w:eastAsia="es-CO"/>
        </w:rPr>
        <w:t>vive</w:t>
      </w:r>
      <w:r w:rsidR="00EB041D">
        <w:rPr>
          <w:rFonts w:ascii="Arial" w:hAnsi="Arial" w:cs="Arial"/>
          <w:color w:val="000000"/>
          <w:sz w:val="24"/>
          <w:szCs w:val="24"/>
          <w:lang w:eastAsia="es-CO"/>
        </w:rPr>
        <w:t xml:space="preserve"> en el Portal del Campo etapa 1, </w:t>
      </w:r>
      <w:r w:rsidR="00CD4018">
        <w:rPr>
          <w:rFonts w:ascii="Arial" w:hAnsi="Arial" w:cs="Arial"/>
          <w:color w:val="000000"/>
          <w:sz w:val="24"/>
          <w:szCs w:val="24"/>
          <w:lang w:eastAsia="es-CO"/>
        </w:rPr>
        <w:t xml:space="preserve">manzana 2, </w:t>
      </w:r>
      <w:r w:rsidR="00EB041D">
        <w:rPr>
          <w:rFonts w:ascii="Arial" w:hAnsi="Arial" w:cs="Arial"/>
          <w:color w:val="000000"/>
          <w:sz w:val="24"/>
          <w:szCs w:val="24"/>
          <w:lang w:eastAsia="es-CO"/>
        </w:rPr>
        <w:t xml:space="preserve">casa </w:t>
      </w:r>
      <w:r w:rsidR="00CD4018">
        <w:rPr>
          <w:rFonts w:ascii="Arial" w:hAnsi="Arial" w:cs="Arial"/>
          <w:color w:val="000000"/>
          <w:sz w:val="24"/>
          <w:szCs w:val="24"/>
          <w:lang w:eastAsia="es-CO"/>
        </w:rPr>
        <w:t>19</w:t>
      </w:r>
      <w:r w:rsidR="00EB041D">
        <w:rPr>
          <w:rFonts w:ascii="Arial" w:hAnsi="Arial" w:cs="Arial"/>
          <w:color w:val="000000"/>
          <w:sz w:val="24"/>
          <w:szCs w:val="24"/>
          <w:lang w:eastAsia="es-CO"/>
        </w:rPr>
        <w:t>, sector Galicia Alta</w:t>
      </w:r>
      <w:r w:rsidR="00EA7272">
        <w:rPr>
          <w:rFonts w:ascii="Arial" w:hAnsi="Arial" w:cs="Arial"/>
          <w:color w:val="000000"/>
          <w:sz w:val="24"/>
          <w:szCs w:val="24"/>
          <w:lang w:eastAsia="es-CO"/>
        </w:rPr>
        <w:t xml:space="preserve">; lo que ratificaron </w:t>
      </w:r>
      <w:r w:rsidR="009975A7">
        <w:rPr>
          <w:rFonts w:ascii="Arial" w:hAnsi="Arial" w:cs="Arial"/>
          <w:color w:val="000000"/>
          <w:sz w:val="24"/>
          <w:szCs w:val="24"/>
          <w:lang w:eastAsia="es-CO"/>
        </w:rPr>
        <w:t>su hermanos Argemiro</w:t>
      </w:r>
      <w:r w:rsidR="00EA7272">
        <w:rPr>
          <w:rFonts w:ascii="Arial" w:hAnsi="Arial" w:cs="Arial"/>
          <w:color w:val="000000"/>
          <w:sz w:val="24"/>
          <w:szCs w:val="24"/>
          <w:lang w:eastAsia="es-CO"/>
        </w:rPr>
        <w:t xml:space="preserve"> y el señor Carlos Augusto Jiménez Matallana; el primero para aclarar que ello </w:t>
      </w:r>
      <w:r w:rsidR="009975A7">
        <w:rPr>
          <w:rFonts w:ascii="Arial" w:hAnsi="Arial" w:cs="Arial"/>
          <w:color w:val="000000"/>
          <w:sz w:val="24"/>
          <w:szCs w:val="24"/>
          <w:lang w:eastAsia="es-CO"/>
        </w:rPr>
        <w:t>se dio a</w:t>
      </w:r>
      <w:r w:rsidR="00D210CB">
        <w:rPr>
          <w:rFonts w:ascii="Arial" w:hAnsi="Arial" w:cs="Arial"/>
          <w:color w:val="000000"/>
          <w:sz w:val="24"/>
          <w:szCs w:val="24"/>
          <w:lang w:eastAsia="es-CO"/>
        </w:rPr>
        <w:t xml:space="preserve"> finales de 2014</w:t>
      </w:r>
      <w:r w:rsidR="009975A7">
        <w:rPr>
          <w:rFonts w:ascii="Arial" w:hAnsi="Arial" w:cs="Arial"/>
          <w:color w:val="000000"/>
          <w:sz w:val="24"/>
          <w:szCs w:val="24"/>
          <w:lang w:eastAsia="es-CO"/>
        </w:rPr>
        <w:t xml:space="preserve"> </w:t>
      </w:r>
      <w:r w:rsidR="00EA7272">
        <w:rPr>
          <w:rFonts w:ascii="Arial" w:hAnsi="Arial" w:cs="Arial"/>
          <w:color w:val="000000"/>
          <w:sz w:val="24"/>
          <w:szCs w:val="24"/>
          <w:lang w:eastAsia="es-CO"/>
        </w:rPr>
        <w:t>(</w:t>
      </w:r>
      <w:r w:rsidR="009975A7">
        <w:rPr>
          <w:rFonts w:ascii="Arial" w:hAnsi="Arial" w:cs="Arial"/>
          <w:color w:val="000000"/>
          <w:sz w:val="24"/>
          <w:szCs w:val="24"/>
          <w:lang w:eastAsia="es-CO"/>
        </w:rPr>
        <w:t>minuto 10:50</w:t>
      </w:r>
      <w:r w:rsidR="00EA7272">
        <w:rPr>
          <w:rFonts w:ascii="Arial" w:hAnsi="Arial" w:cs="Arial"/>
          <w:color w:val="000000"/>
          <w:sz w:val="24"/>
          <w:szCs w:val="24"/>
          <w:lang w:eastAsia="es-CO"/>
        </w:rPr>
        <w:t>)</w:t>
      </w:r>
      <w:r w:rsidR="00B630AA">
        <w:rPr>
          <w:rFonts w:ascii="Arial" w:hAnsi="Arial" w:cs="Arial"/>
          <w:color w:val="000000"/>
          <w:sz w:val="24"/>
          <w:szCs w:val="24"/>
          <w:lang w:eastAsia="es-CO"/>
        </w:rPr>
        <w:t>;</w:t>
      </w:r>
      <w:r w:rsidR="009975A7">
        <w:rPr>
          <w:rFonts w:ascii="Arial" w:hAnsi="Arial" w:cs="Arial"/>
          <w:color w:val="000000"/>
          <w:sz w:val="24"/>
          <w:szCs w:val="24"/>
          <w:lang w:eastAsia="es-CO"/>
        </w:rPr>
        <w:t xml:space="preserve"> </w:t>
      </w:r>
      <w:r w:rsidR="00EA7272">
        <w:rPr>
          <w:rFonts w:ascii="Arial" w:hAnsi="Arial" w:cs="Arial"/>
          <w:color w:val="000000"/>
          <w:sz w:val="24"/>
          <w:szCs w:val="24"/>
          <w:lang w:eastAsia="es-CO"/>
        </w:rPr>
        <w:t xml:space="preserve">el segundo por su parte, </w:t>
      </w:r>
      <w:r w:rsidR="009975A7">
        <w:rPr>
          <w:rFonts w:ascii="Arial" w:hAnsi="Arial" w:cs="Arial"/>
          <w:color w:val="000000"/>
          <w:sz w:val="24"/>
          <w:szCs w:val="24"/>
          <w:lang w:eastAsia="es-CO"/>
        </w:rPr>
        <w:t xml:space="preserve">expuso </w:t>
      </w:r>
      <w:r w:rsidR="00EA7272">
        <w:rPr>
          <w:rFonts w:ascii="Arial" w:hAnsi="Arial" w:cs="Arial"/>
          <w:color w:val="000000"/>
          <w:sz w:val="24"/>
          <w:szCs w:val="24"/>
          <w:lang w:eastAsia="es-CO"/>
        </w:rPr>
        <w:t xml:space="preserve">que hace poco dejó de vivir allí. De otro lado concuerdan en que el señor Cardona </w:t>
      </w:r>
      <w:r w:rsidR="00EB041D">
        <w:rPr>
          <w:rFonts w:ascii="Arial" w:hAnsi="Arial" w:cs="Arial"/>
          <w:color w:val="000000"/>
          <w:sz w:val="24"/>
          <w:szCs w:val="24"/>
          <w:lang w:eastAsia="es-CO"/>
        </w:rPr>
        <w:t>trabaja como contratista de la Constru</w:t>
      </w:r>
      <w:r w:rsidR="007E104D">
        <w:rPr>
          <w:rFonts w:ascii="Arial" w:hAnsi="Arial" w:cs="Arial"/>
          <w:color w:val="000000"/>
          <w:sz w:val="24"/>
          <w:szCs w:val="24"/>
          <w:lang w:eastAsia="es-CO"/>
        </w:rPr>
        <w:t>c</w:t>
      </w:r>
      <w:r w:rsidR="00EB041D">
        <w:rPr>
          <w:rFonts w:ascii="Arial" w:hAnsi="Arial" w:cs="Arial"/>
          <w:color w:val="000000"/>
          <w:sz w:val="24"/>
          <w:szCs w:val="24"/>
          <w:lang w:eastAsia="es-CO"/>
        </w:rPr>
        <w:t>tora Vertical de Construcciones SAS</w:t>
      </w:r>
      <w:r w:rsidR="00F67AF0">
        <w:rPr>
          <w:rFonts w:ascii="Arial" w:hAnsi="Arial" w:cs="Arial"/>
          <w:color w:val="000000"/>
          <w:sz w:val="24"/>
          <w:szCs w:val="24"/>
          <w:lang w:eastAsia="es-CO"/>
        </w:rPr>
        <w:t>, hace aproximadamente 5 años</w:t>
      </w:r>
      <w:r w:rsidR="00EA7272">
        <w:rPr>
          <w:rFonts w:ascii="Arial" w:hAnsi="Arial" w:cs="Arial"/>
          <w:color w:val="000000"/>
          <w:sz w:val="24"/>
          <w:szCs w:val="24"/>
          <w:lang w:eastAsia="es-CO"/>
        </w:rPr>
        <w:t>; en Portal del Campo 1 y 2 etapa y actualmente para otro proyecto Senderos del Campo, según lo mencionó el señor J</w:t>
      </w:r>
      <w:r w:rsidR="00D73EC6">
        <w:rPr>
          <w:rFonts w:ascii="Arial" w:hAnsi="Arial" w:cs="Arial"/>
          <w:color w:val="000000"/>
          <w:sz w:val="24"/>
          <w:szCs w:val="24"/>
          <w:lang w:eastAsia="es-CO"/>
        </w:rPr>
        <w:t>i</w:t>
      </w:r>
      <w:r w:rsidR="00EA7272">
        <w:rPr>
          <w:rFonts w:ascii="Arial" w:hAnsi="Arial" w:cs="Arial"/>
          <w:color w:val="000000"/>
          <w:sz w:val="24"/>
          <w:szCs w:val="24"/>
          <w:lang w:eastAsia="es-CO"/>
        </w:rPr>
        <w:t>ménez</w:t>
      </w:r>
      <w:r w:rsidR="00EB041D">
        <w:rPr>
          <w:rFonts w:ascii="Arial" w:hAnsi="Arial" w:cs="Arial"/>
          <w:color w:val="000000"/>
          <w:sz w:val="24"/>
          <w:szCs w:val="24"/>
          <w:lang w:eastAsia="es-CO"/>
        </w:rPr>
        <w:t>.</w:t>
      </w:r>
    </w:p>
    <w:p w:rsidR="00EB041D" w:rsidRDefault="00EB041D" w:rsidP="00FD5253">
      <w:pPr>
        <w:contextualSpacing/>
        <w:jc w:val="both"/>
        <w:rPr>
          <w:rFonts w:ascii="Arial" w:hAnsi="Arial" w:cs="Arial"/>
          <w:color w:val="000000"/>
          <w:sz w:val="24"/>
          <w:szCs w:val="24"/>
          <w:lang w:eastAsia="es-CO"/>
        </w:rPr>
      </w:pPr>
    </w:p>
    <w:p w:rsidR="00EB041D" w:rsidRDefault="00232789"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3</w:t>
      </w:r>
      <w:r w:rsidR="00EB041D">
        <w:rPr>
          <w:rFonts w:ascii="Arial" w:hAnsi="Arial" w:cs="Arial"/>
          <w:color w:val="000000"/>
          <w:sz w:val="24"/>
          <w:szCs w:val="24"/>
          <w:lang w:eastAsia="es-CO"/>
        </w:rPr>
        <w:t>. La</w:t>
      </w:r>
      <w:r w:rsidR="00E7441F">
        <w:rPr>
          <w:rFonts w:ascii="Arial" w:hAnsi="Arial" w:cs="Arial"/>
          <w:color w:val="000000"/>
          <w:sz w:val="24"/>
          <w:szCs w:val="24"/>
          <w:lang w:eastAsia="es-CO"/>
        </w:rPr>
        <w:t>s</w:t>
      </w:r>
      <w:r w:rsidR="00EB041D">
        <w:rPr>
          <w:rFonts w:ascii="Arial" w:hAnsi="Arial" w:cs="Arial"/>
          <w:color w:val="000000"/>
          <w:sz w:val="24"/>
          <w:szCs w:val="24"/>
          <w:lang w:eastAsia="es-CO"/>
        </w:rPr>
        <w:t xml:space="preserve"> señora</w:t>
      </w:r>
      <w:r w:rsidR="00CD1032">
        <w:rPr>
          <w:rFonts w:ascii="Arial" w:hAnsi="Arial" w:cs="Arial"/>
          <w:color w:val="000000"/>
          <w:sz w:val="24"/>
          <w:szCs w:val="24"/>
          <w:lang w:eastAsia="es-CO"/>
        </w:rPr>
        <w:t>s</w:t>
      </w:r>
      <w:r w:rsidR="00EB041D">
        <w:rPr>
          <w:rFonts w:ascii="Arial" w:hAnsi="Arial" w:cs="Arial"/>
          <w:color w:val="000000"/>
          <w:sz w:val="24"/>
          <w:szCs w:val="24"/>
          <w:lang w:eastAsia="es-CO"/>
        </w:rPr>
        <w:t xml:space="preserve"> </w:t>
      </w:r>
      <w:r w:rsidR="00D210CB">
        <w:rPr>
          <w:rFonts w:ascii="Arial" w:hAnsi="Arial" w:cs="Arial"/>
          <w:color w:val="000000"/>
          <w:sz w:val="24"/>
          <w:szCs w:val="24"/>
          <w:lang w:eastAsia="es-CO"/>
        </w:rPr>
        <w:t xml:space="preserve">Genoveva Durán, </w:t>
      </w:r>
      <w:r w:rsidR="00CD1032">
        <w:rPr>
          <w:rFonts w:ascii="Arial" w:hAnsi="Arial" w:cs="Arial"/>
          <w:color w:val="000000"/>
          <w:sz w:val="24"/>
          <w:szCs w:val="24"/>
          <w:lang w:eastAsia="es-CO"/>
        </w:rPr>
        <w:t>O</w:t>
      </w:r>
      <w:r w:rsidR="000E221C">
        <w:rPr>
          <w:rFonts w:ascii="Arial" w:hAnsi="Arial" w:cs="Arial"/>
          <w:color w:val="000000"/>
          <w:sz w:val="24"/>
          <w:szCs w:val="24"/>
          <w:lang w:eastAsia="es-CO"/>
        </w:rPr>
        <w:t>rbilia</w:t>
      </w:r>
      <w:r w:rsidR="00CD1032">
        <w:rPr>
          <w:rFonts w:ascii="Arial" w:hAnsi="Arial" w:cs="Arial"/>
          <w:color w:val="000000"/>
          <w:sz w:val="24"/>
          <w:szCs w:val="24"/>
          <w:lang w:eastAsia="es-CO"/>
        </w:rPr>
        <w:t xml:space="preserve">, Adelina, </w:t>
      </w:r>
      <w:r w:rsidR="007E104D">
        <w:rPr>
          <w:rFonts w:ascii="Arial" w:hAnsi="Arial" w:cs="Arial"/>
          <w:color w:val="000000"/>
          <w:sz w:val="24"/>
          <w:szCs w:val="24"/>
          <w:lang w:eastAsia="es-CO"/>
        </w:rPr>
        <w:t>Laura</w:t>
      </w:r>
      <w:r w:rsidR="005875C2">
        <w:rPr>
          <w:rFonts w:ascii="Arial" w:hAnsi="Arial" w:cs="Arial"/>
          <w:color w:val="000000"/>
          <w:sz w:val="24"/>
          <w:szCs w:val="24"/>
          <w:lang w:eastAsia="es-CO"/>
        </w:rPr>
        <w:t>, José Isidro</w:t>
      </w:r>
      <w:r w:rsidR="00CD1032">
        <w:rPr>
          <w:rFonts w:ascii="Arial" w:hAnsi="Arial" w:cs="Arial"/>
          <w:color w:val="000000"/>
          <w:sz w:val="24"/>
          <w:szCs w:val="24"/>
          <w:lang w:eastAsia="es-CO"/>
        </w:rPr>
        <w:t xml:space="preserve"> Bañol Durán</w:t>
      </w:r>
      <w:r w:rsidR="007E104D">
        <w:rPr>
          <w:rFonts w:ascii="Arial" w:hAnsi="Arial" w:cs="Arial"/>
          <w:color w:val="000000"/>
          <w:sz w:val="24"/>
          <w:szCs w:val="24"/>
          <w:lang w:eastAsia="es-CO"/>
        </w:rPr>
        <w:t>,</w:t>
      </w:r>
      <w:r w:rsidR="00EB041D">
        <w:rPr>
          <w:rFonts w:ascii="Arial" w:hAnsi="Arial" w:cs="Arial"/>
          <w:color w:val="000000"/>
          <w:sz w:val="24"/>
          <w:szCs w:val="24"/>
          <w:lang w:eastAsia="es-CO"/>
        </w:rPr>
        <w:t xml:space="preserve"> vive</w:t>
      </w:r>
      <w:r w:rsidR="000E221C">
        <w:rPr>
          <w:rFonts w:ascii="Arial" w:hAnsi="Arial" w:cs="Arial"/>
          <w:color w:val="000000"/>
          <w:sz w:val="24"/>
          <w:szCs w:val="24"/>
          <w:lang w:eastAsia="es-CO"/>
        </w:rPr>
        <w:t>n</w:t>
      </w:r>
      <w:r w:rsidR="00EB041D">
        <w:rPr>
          <w:rFonts w:ascii="Arial" w:hAnsi="Arial" w:cs="Arial"/>
          <w:color w:val="000000"/>
          <w:sz w:val="24"/>
          <w:szCs w:val="24"/>
          <w:lang w:eastAsia="es-CO"/>
        </w:rPr>
        <w:t xml:space="preserve"> en Galicia</w:t>
      </w:r>
      <w:r w:rsidR="00CD1032">
        <w:rPr>
          <w:rFonts w:ascii="Arial" w:hAnsi="Arial" w:cs="Arial"/>
          <w:color w:val="000000"/>
          <w:sz w:val="24"/>
          <w:szCs w:val="24"/>
          <w:lang w:eastAsia="es-CO"/>
        </w:rPr>
        <w:t xml:space="preserve"> Baja y </w:t>
      </w:r>
      <w:r w:rsidR="005875C2">
        <w:rPr>
          <w:rFonts w:ascii="Arial" w:hAnsi="Arial" w:cs="Arial"/>
          <w:color w:val="000000"/>
          <w:sz w:val="24"/>
          <w:szCs w:val="24"/>
          <w:lang w:eastAsia="es-CO"/>
        </w:rPr>
        <w:t xml:space="preserve">vivieron allí </w:t>
      </w:r>
      <w:r w:rsidR="00CD1032">
        <w:rPr>
          <w:rFonts w:ascii="Arial" w:hAnsi="Arial" w:cs="Arial"/>
          <w:color w:val="000000"/>
          <w:sz w:val="24"/>
          <w:szCs w:val="24"/>
          <w:lang w:eastAsia="es-CO"/>
        </w:rPr>
        <w:t>Leidy Viviana Londoño Bol</w:t>
      </w:r>
      <w:r w:rsidR="00D73EC6">
        <w:rPr>
          <w:rFonts w:ascii="Arial" w:hAnsi="Arial" w:cs="Arial"/>
          <w:color w:val="000000"/>
          <w:sz w:val="24"/>
          <w:szCs w:val="24"/>
          <w:lang w:eastAsia="es-CO"/>
        </w:rPr>
        <w:t>í</w:t>
      </w:r>
      <w:r w:rsidR="00CD1032">
        <w:rPr>
          <w:rFonts w:ascii="Arial" w:hAnsi="Arial" w:cs="Arial"/>
          <w:color w:val="000000"/>
          <w:sz w:val="24"/>
          <w:szCs w:val="24"/>
          <w:lang w:eastAsia="es-CO"/>
        </w:rPr>
        <w:t>var</w:t>
      </w:r>
      <w:r w:rsidR="005875C2">
        <w:rPr>
          <w:rFonts w:ascii="Arial" w:hAnsi="Arial" w:cs="Arial"/>
          <w:color w:val="000000"/>
          <w:sz w:val="24"/>
          <w:szCs w:val="24"/>
          <w:lang w:eastAsia="es-CO"/>
        </w:rPr>
        <w:t xml:space="preserve"> y Carmen Emilia</w:t>
      </w:r>
      <w:r w:rsidR="00CD1032">
        <w:rPr>
          <w:rFonts w:ascii="Arial" w:hAnsi="Arial" w:cs="Arial"/>
          <w:color w:val="000000"/>
          <w:sz w:val="24"/>
          <w:szCs w:val="24"/>
          <w:lang w:eastAsia="es-CO"/>
        </w:rPr>
        <w:t xml:space="preserve">; </w:t>
      </w:r>
      <w:r w:rsidR="007E104D">
        <w:rPr>
          <w:rFonts w:ascii="Arial" w:hAnsi="Arial" w:cs="Arial"/>
          <w:color w:val="000000"/>
          <w:sz w:val="24"/>
          <w:szCs w:val="24"/>
          <w:lang w:eastAsia="es-CO"/>
        </w:rPr>
        <w:t xml:space="preserve"> por su parte Rosalba vive en Galicia Alta, frente al Portal del Campo</w:t>
      </w:r>
      <w:r w:rsidR="00E7441F">
        <w:rPr>
          <w:rFonts w:ascii="Arial" w:hAnsi="Arial" w:cs="Arial"/>
          <w:color w:val="000000"/>
          <w:sz w:val="24"/>
          <w:szCs w:val="24"/>
          <w:lang w:eastAsia="es-CO"/>
        </w:rPr>
        <w:t>; pero ninguno confesó saber dónde vivía o trabaja</w:t>
      </w:r>
      <w:r w:rsidR="001B2A39">
        <w:rPr>
          <w:rFonts w:ascii="Arial" w:hAnsi="Arial" w:cs="Arial"/>
          <w:color w:val="000000"/>
          <w:sz w:val="24"/>
          <w:szCs w:val="24"/>
          <w:lang w:eastAsia="es-CO"/>
        </w:rPr>
        <w:t xml:space="preserve"> el señor Cardona, como tampoco conocerlo, solo ha</w:t>
      </w:r>
      <w:r w:rsidR="00E7441F">
        <w:rPr>
          <w:rFonts w:ascii="Arial" w:hAnsi="Arial" w:cs="Arial"/>
          <w:color w:val="000000"/>
          <w:sz w:val="24"/>
          <w:szCs w:val="24"/>
          <w:lang w:eastAsia="es-CO"/>
        </w:rPr>
        <w:t>b</w:t>
      </w:r>
      <w:r w:rsidR="001B2A39">
        <w:rPr>
          <w:rFonts w:ascii="Arial" w:hAnsi="Arial" w:cs="Arial"/>
          <w:color w:val="000000"/>
          <w:sz w:val="24"/>
          <w:szCs w:val="24"/>
          <w:lang w:eastAsia="es-CO"/>
        </w:rPr>
        <w:t>erlo visto en el entierro de Sergio</w:t>
      </w:r>
      <w:r w:rsidR="00B31D10">
        <w:rPr>
          <w:rFonts w:ascii="Arial" w:hAnsi="Arial" w:cs="Arial"/>
          <w:color w:val="000000"/>
          <w:sz w:val="24"/>
          <w:szCs w:val="24"/>
          <w:lang w:eastAsia="es-CO"/>
        </w:rPr>
        <w:t xml:space="preserve"> algun</w:t>
      </w:r>
      <w:r w:rsidR="0075111C">
        <w:rPr>
          <w:rFonts w:ascii="Arial" w:hAnsi="Arial" w:cs="Arial"/>
          <w:color w:val="000000"/>
          <w:sz w:val="24"/>
          <w:szCs w:val="24"/>
          <w:lang w:eastAsia="es-CO"/>
        </w:rPr>
        <w:t>o</w:t>
      </w:r>
      <w:r w:rsidR="00B31D10">
        <w:rPr>
          <w:rFonts w:ascii="Arial" w:hAnsi="Arial" w:cs="Arial"/>
          <w:color w:val="000000"/>
          <w:sz w:val="24"/>
          <w:szCs w:val="24"/>
          <w:lang w:eastAsia="es-CO"/>
        </w:rPr>
        <w:t xml:space="preserve">s de </w:t>
      </w:r>
      <w:r w:rsidR="0075111C">
        <w:rPr>
          <w:rFonts w:ascii="Arial" w:hAnsi="Arial" w:cs="Arial"/>
          <w:color w:val="000000"/>
          <w:sz w:val="24"/>
          <w:szCs w:val="24"/>
          <w:lang w:eastAsia="es-CO"/>
        </w:rPr>
        <w:t>los demandantes</w:t>
      </w:r>
      <w:r w:rsidR="007E104D">
        <w:rPr>
          <w:rFonts w:ascii="Arial" w:hAnsi="Arial" w:cs="Arial"/>
          <w:color w:val="000000"/>
          <w:sz w:val="24"/>
          <w:szCs w:val="24"/>
          <w:lang w:eastAsia="es-CO"/>
        </w:rPr>
        <w:t>.</w:t>
      </w:r>
      <w:r w:rsidR="0004508B">
        <w:rPr>
          <w:rFonts w:ascii="Arial" w:hAnsi="Arial" w:cs="Arial"/>
          <w:color w:val="000000"/>
          <w:sz w:val="24"/>
          <w:szCs w:val="24"/>
          <w:lang w:eastAsia="es-CO"/>
        </w:rPr>
        <w:t xml:space="preserve"> </w:t>
      </w:r>
      <w:r w:rsidR="00EB041D">
        <w:rPr>
          <w:rFonts w:ascii="Arial" w:hAnsi="Arial" w:cs="Arial"/>
          <w:color w:val="000000"/>
          <w:sz w:val="24"/>
          <w:szCs w:val="24"/>
          <w:lang w:eastAsia="es-CO"/>
        </w:rPr>
        <w:t xml:space="preserve">  </w:t>
      </w:r>
      <w:r w:rsidR="00CD1032">
        <w:rPr>
          <w:rFonts w:ascii="Arial" w:hAnsi="Arial" w:cs="Arial"/>
          <w:color w:val="000000"/>
          <w:sz w:val="24"/>
          <w:szCs w:val="24"/>
          <w:lang w:eastAsia="es-CO"/>
        </w:rPr>
        <w:t xml:space="preserve"> </w:t>
      </w:r>
    </w:p>
    <w:p w:rsidR="00FD5253" w:rsidRDefault="00FD5253" w:rsidP="00FD5253">
      <w:pPr>
        <w:contextualSpacing/>
        <w:jc w:val="both"/>
        <w:rPr>
          <w:rFonts w:ascii="Arial" w:hAnsi="Arial" w:cs="Arial"/>
          <w:color w:val="000000"/>
          <w:sz w:val="24"/>
          <w:szCs w:val="24"/>
          <w:lang w:eastAsia="es-CO"/>
        </w:rPr>
      </w:pPr>
    </w:p>
    <w:p w:rsidR="00CD1032" w:rsidRDefault="00232789"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4</w:t>
      </w:r>
      <w:r w:rsidR="00D210CB">
        <w:rPr>
          <w:rFonts w:ascii="Arial" w:hAnsi="Arial" w:cs="Arial"/>
          <w:color w:val="000000"/>
          <w:sz w:val="24"/>
          <w:szCs w:val="24"/>
          <w:lang w:eastAsia="es-CO"/>
        </w:rPr>
        <w:t>.</w:t>
      </w:r>
      <w:r w:rsidR="00CD1032">
        <w:rPr>
          <w:rFonts w:ascii="Arial" w:hAnsi="Arial" w:cs="Arial"/>
          <w:color w:val="000000"/>
          <w:sz w:val="24"/>
          <w:szCs w:val="24"/>
          <w:lang w:eastAsia="es-CO"/>
        </w:rPr>
        <w:t xml:space="preserve"> Entre Portal del Campo y Galicia baja está una avenida concurrida. </w:t>
      </w:r>
    </w:p>
    <w:p w:rsidR="00CD1032" w:rsidRDefault="00CD1032" w:rsidP="00FD5253">
      <w:pPr>
        <w:contextualSpacing/>
        <w:jc w:val="both"/>
        <w:rPr>
          <w:rFonts w:ascii="Arial" w:hAnsi="Arial" w:cs="Arial"/>
          <w:color w:val="000000"/>
          <w:sz w:val="24"/>
          <w:szCs w:val="24"/>
          <w:lang w:eastAsia="es-CO"/>
        </w:rPr>
      </w:pPr>
    </w:p>
    <w:p w:rsidR="00493D59" w:rsidRDefault="00232789"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5</w:t>
      </w:r>
      <w:r w:rsidR="00CD1032">
        <w:rPr>
          <w:rFonts w:ascii="Arial" w:hAnsi="Arial" w:cs="Arial"/>
          <w:color w:val="000000"/>
          <w:sz w:val="24"/>
          <w:szCs w:val="24"/>
          <w:lang w:eastAsia="es-CO"/>
        </w:rPr>
        <w:t>. La señora Genoveva atendió una tienda</w:t>
      </w:r>
      <w:r w:rsidR="003968E0">
        <w:rPr>
          <w:rFonts w:ascii="Arial" w:hAnsi="Arial" w:cs="Arial"/>
          <w:color w:val="000000"/>
          <w:sz w:val="24"/>
          <w:szCs w:val="24"/>
          <w:lang w:eastAsia="es-CO"/>
        </w:rPr>
        <w:t xml:space="preserve"> en Galicia baja;</w:t>
      </w:r>
      <w:r w:rsidR="00CD1032">
        <w:rPr>
          <w:rFonts w:ascii="Arial" w:hAnsi="Arial" w:cs="Arial"/>
          <w:color w:val="000000"/>
          <w:sz w:val="24"/>
          <w:szCs w:val="24"/>
          <w:lang w:eastAsia="es-CO"/>
        </w:rPr>
        <w:t xml:space="preserve"> Laura tuvo una cacharrería hasta hace 2 años en ese mismo sector</w:t>
      </w:r>
      <w:r w:rsidR="001B2A39">
        <w:rPr>
          <w:rFonts w:ascii="Arial" w:hAnsi="Arial" w:cs="Arial"/>
          <w:color w:val="000000"/>
          <w:sz w:val="24"/>
          <w:szCs w:val="24"/>
          <w:lang w:eastAsia="es-CO"/>
        </w:rPr>
        <w:t>;</w:t>
      </w:r>
      <w:r w:rsidR="00CD1032">
        <w:rPr>
          <w:rFonts w:ascii="Arial" w:hAnsi="Arial" w:cs="Arial"/>
          <w:color w:val="000000"/>
          <w:sz w:val="24"/>
          <w:szCs w:val="24"/>
          <w:lang w:eastAsia="es-CO"/>
        </w:rPr>
        <w:t xml:space="preserve"> Rosalba tiene mi</w:t>
      </w:r>
      <w:r w:rsidR="0075111C">
        <w:rPr>
          <w:rFonts w:ascii="Arial" w:hAnsi="Arial" w:cs="Arial"/>
          <w:color w:val="000000"/>
          <w:sz w:val="24"/>
          <w:szCs w:val="24"/>
          <w:lang w:eastAsia="es-CO"/>
        </w:rPr>
        <w:t>s</w:t>
      </w:r>
      <w:r w:rsidR="00CD1032">
        <w:rPr>
          <w:rFonts w:ascii="Arial" w:hAnsi="Arial" w:cs="Arial"/>
          <w:color w:val="000000"/>
          <w:sz w:val="24"/>
          <w:szCs w:val="24"/>
          <w:lang w:eastAsia="es-CO"/>
        </w:rPr>
        <w:t>el</w:t>
      </w:r>
      <w:r w:rsidR="0075111C">
        <w:rPr>
          <w:rFonts w:ascii="Arial" w:hAnsi="Arial" w:cs="Arial"/>
          <w:color w:val="000000"/>
          <w:sz w:val="24"/>
          <w:szCs w:val="24"/>
          <w:lang w:eastAsia="es-CO"/>
        </w:rPr>
        <w:t>a</w:t>
      </w:r>
      <w:r w:rsidR="00CD1032">
        <w:rPr>
          <w:rFonts w:ascii="Arial" w:hAnsi="Arial" w:cs="Arial"/>
          <w:color w:val="000000"/>
          <w:sz w:val="24"/>
          <w:szCs w:val="24"/>
          <w:lang w:eastAsia="es-CO"/>
        </w:rPr>
        <w:t>nea</w:t>
      </w:r>
      <w:r w:rsidR="003968E0">
        <w:rPr>
          <w:rFonts w:ascii="Arial" w:hAnsi="Arial" w:cs="Arial"/>
          <w:color w:val="000000"/>
          <w:sz w:val="24"/>
          <w:szCs w:val="24"/>
          <w:lang w:eastAsia="es-CO"/>
        </w:rPr>
        <w:t>,</w:t>
      </w:r>
      <w:r w:rsidR="003968E0" w:rsidRPr="003968E0">
        <w:rPr>
          <w:rFonts w:ascii="Arial" w:hAnsi="Arial" w:cs="Arial"/>
          <w:color w:val="000000"/>
          <w:sz w:val="24"/>
          <w:szCs w:val="24"/>
          <w:lang w:eastAsia="es-CO"/>
        </w:rPr>
        <w:t xml:space="preserve"> </w:t>
      </w:r>
      <w:r w:rsidR="003968E0">
        <w:rPr>
          <w:rFonts w:ascii="Arial" w:hAnsi="Arial" w:cs="Arial"/>
          <w:color w:val="000000"/>
          <w:sz w:val="24"/>
          <w:szCs w:val="24"/>
          <w:lang w:eastAsia="es-CO"/>
        </w:rPr>
        <w:t>donde vive, en</w:t>
      </w:r>
      <w:r w:rsidR="00CD1032">
        <w:rPr>
          <w:rFonts w:ascii="Arial" w:hAnsi="Arial" w:cs="Arial"/>
          <w:color w:val="000000"/>
          <w:sz w:val="24"/>
          <w:szCs w:val="24"/>
          <w:lang w:eastAsia="es-CO"/>
        </w:rPr>
        <w:t xml:space="preserve"> </w:t>
      </w:r>
      <w:r w:rsidR="003968E0">
        <w:rPr>
          <w:rFonts w:ascii="Arial" w:hAnsi="Arial" w:cs="Arial"/>
          <w:color w:val="000000"/>
          <w:sz w:val="24"/>
          <w:szCs w:val="24"/>
          <w:lang w:eastAsia="es-CO"/>
        </w:rPr>
        <w:t xml:space="preserve">Galicia Alta, al frente de Portal del Campo, </w:t>
      </w:r>
      <w:r w:rsidR="00CD1032">
        <w:rPr>
          <w:rFonts w:ascii="Arial" w:hAnsi="Arial" w:cs="Arial"/>
          <w:color w:val="000000"/>
          <w:sz w:val="24"/>
          <w:szCs w:val="24"/>
          <w:lang w:eastAsia="es-CO"/>
        </w:rPr>
        <w:t xml:space="preserve">y acepta que conoció a </w:t>
      </w:r>
      <w:r w:rsidR="003968E0">
        <w:rPr>
          <w:rFonts w:ascii="Arial" w:hAnsi="Arial" w:cs="Arial"/>
          <w:color w:val="000000"/>
          <w:sz w:val="24"/>
          <w:szCs w:val="24"/>
          <w:lang w:eastAsia="es-CO"/>
        </w:rPr>
        <w:t>R</w:t>
      </w:r>
      <w:r w:rsidR="00CD1032">
        <w:rPr>
          <w:rFonts w:ascii="Arial" w:hAnsi="Arial" w:cs="Arial"/>
          <w:color w:val="000000"/>
          <w:sz w:val="24"/>
          <w:szCs w:val="24"/>
          <w:lang w:eastAsia="es-CO"/>
        </w:rPr>
        <w:t>ub</w:t>
      </w:r>
      <w:r w:rsidR="003968E0">
        <w:rPr>
          <w:rFonts w:ascii="Arial" w:hAnsi="Arial" w:cs="Arial"/>
          <w:color w:val="000000"/>
          <w:sz w:val="24"/>
          <w:szCs w:val="24"/>
          <w:lang w:eastAsia="es-CO"/>
        </w:rPr>
        <w:t>é</w:t>
      </w:r>
      <w:r w:rsidR="00CD1032">
        <w:rPr>
          <w:rFonts w:ascii="Arial" w:hAnsi="Arial" w:cs="Arial"/>
          <w:color w:val="000000"/>
          <w:sz w:val="24"/>
          <w:szCs w:val="24"/>
          <w:lang w:eastAsia="es-CO"/>
        </w:rPr>
        <w:t>n</w:t>
      </w:r>
      <w:r w:rsidR="003968E0">
        <w:rPr>
          <w:rFonts w:ascii="Arial" w:hAnsi="Arial" w:cs="Arial"/>
          <w:color w:val="000000"/>
          <w:sz w:val="24"/>
          <w:szCs w:val="24"/>
          <w:lang w:eastAsia="es-CO"/>
        </w:rPr>
        <w:t xml:space="preserve"> Darío Cardona</w:t>
      </w:r>
      <w:r w:rsidR="00CD1032">
        <w:rPr>
          <w:rFonts w:ascii="Arial" w:hAnsi="Arial" w:cs="Arial"/>
          <w:color w:val="000000"/>
          <w:sz w:val="24"/>
          <w:szCs w:val="24"/>
          <w:lang w:eastAsia="es-CO"/>
        </w:rPr>
        <w:t xml:space="preserve"> el año pasado (2015) porque </w:t>
      </w:r>
      <w:r w:rsidR="003968E0">
        <w:rPr>
          <w:rFonts w:ascii="Arial" w:hAnsi="Arial" w:cs="Arial"/>
          <w:color w:val="000000"/>
          <w:sz w:val="24"/>
          <w:szCs w:val="24"/>
          <w:lang w:eastAsia="es-CO"/>
        </w:rPr>
        <w:t xml:space="preserve">este </w:t>
      </w:r>
      <w:r w:rsidR="00836AF8">
        <w:rPr>
          <w:rFonts w:ascii="Arial" w:hAnsi="Arial" w:cs="Arial"/>
          <w:color w:val="000000"/>
          <w:sz w:val="24"/>
          <w:szCs w:val="24"/>
          <w:lang w:eastAsia="es-CO"/>
        </w:rPr>
        <w:t>se pres</w:t>
      </w:r>
      <w:r w:rsidR="0004508B">
        <w:rPr>
          <w:rFonts w:ascii="Arial" w:hAnsi="Arial" w:cs="Arial"/>
          <w:color w:val="000000"/>
          <w:sz w:val="24"/>
          <w:szCs w:val="24"/>
          <w:lang w:eastAsia="es-CO"/>
        </w:rPr>
        <w:t>e</w:t>
      </w:r>
      <w:r w:rsidR="00836AF8">
        <w:rPr>
          <w:rFonts w:ascii="Arial" w:hAnsi="Arial" w:cs="Arial"/>
          <w:color w:val="000000"/>
          <w:sz w:val="24"/>
          <w:szCs w:val="24"/>
          <w:lang w:eastAsia="es-CO"/>
        </w:rPr>
        <w:t>ntó</w:t>
      </w:r>
      <w:r w:rsidR="00CD1032">
        <w:rPr>
          <w:rFonts w:ascii="Arial" w:hAnsi="Arial" w:cs="Arial"/>
          <w:color w:val="000000"/>
          <w:sz w:val="24"/>
          <w:szCs w:val="24"/>
          <w:lang w:eastAsia="es-CO"/>
        </w:rPr>
        <w:t xml:space="preserve"> a su casa</w:t>
      </w:r>
      <w:r w:rsidR="00493D59">
        <w:rPr>
          <w:rFonts w:ascii="Arial" w:hAnsi="Arial" w:cs="Arial"/>
          <w:color w:val="000000"/>
          <w:sz w:val="24"/>
          <w:szCs w:val="24"/>
          <w:lang w:eastAsia="es-CO"/>
        </w:rPr>
        <w:t>.</w:t>
      </w:r>
      <w:r w:rsidR="0004508B">
        <w:rPr>
          <w:rFonts w:ascii="Arial" w:hAnsi="Arial" w:cs="Arial"/>
          <w:color w:val="000000"/>
          <w:sz w:val="24"/>
          <w:szCs w:val="24"/>
          <w:lang w:eastAsia="es-CO"/>
        </w:rPr>
        <w:t xml:space="preserve"> De estas</w:t>
      </w:r>
      <w:r w:rsidR="0075111C">
        <w:rPr>
          <w:rFonts w:ascii="Arial" w:hAnsi="Arial" w:cs="Arial"/>
          <w:color w:val="000000"/>
          <w:sz w:val="24"/>
          <w:szCs w:val="24"/>
          <w:lang w:eastAsia="es-CO"/>
        </w:rPr>
        <w:t>, el señor Argemiro, hermano del señor Rubén Darío,</w:t>
      </w:r>
      <w:r w:rsidR="0004508B">
        <w:rPr>
          <w:rFonts w:ascii="Arial" w:hAnsi="Arial" w:cs="Arial"/>
          <w:color w:val="000000"/>
          <w:sz w:val="24"/>
          <w:szCs w:val="24"/>
          <w:lang w:eastAsia="es-CO"/>
        </w:rPr>
        <w:t xml:space="preserve"> solo reconoció a Rosalba porque </w:t>
      </w:r>
      <w:r w:rsidR="00B31D10">
        <w:rPr>
          <w:rFonts w:ascii="Arial" w:hAnsi="Arial" w:cs="Arial"/>
          <w:color w:val="000000"/>
          <w:sz w:val="24"/>
          <w:szCs w:val="24"/>
          <w:lang w:eastAsia="es-CO"/>
        </w:rPr>
        <w:t xml:space="preserve">frecuentó </w:t>
      </w:r>
      <w:r w:rsidR="0004508B">
        <w:rPr>
          <w:rFonts w:ascii="Arial" w:hAnsi="Arial" w:cs="Arial"/>
          <w:color w:val="000000"/>
          <w:sz w:val="24"/>
          <w:szCs w:val="24"/>
          <w:lang w:eastAsia="es-CO"/>
        </w:rPr>
        <w:t xml:space="preserve">la tienda. </w:t>
      </w:r>
    </w:p>
    <w:p w:rsidR="00CD1032" w:rsidRDefault="003968E0"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 </w:t>
      </w:r>
    </w:p>
    <w:p w:rsidR="00D210CB" w:rsidRDefault="00232789"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6</w:t>
      </w:r>
      <w:r w:rsidR="00CD1032">
        <w:rPr>
          <w:rFonts w:ascii="Arial" w:hAnsi="Arial" w:cs="Arial"/>
          <w:color w:val="000000"/>
          <w:sz w:val="24"/>
          <w:szCs w:val="24"/>
          <w:lang w:eastAsia="es-CO"/>
        </w:rPr>
        <w:t>.</w:t>
      </w:r>
      <w:r w:rsidR="00B02C58">
        <w:rPr>
          <w:rFonts w:ascii="Arial" w:hAnsi="Arial" w:cs="Arial"/>
          <w:color w:val="000000"/>
          <w:sz w:val="24"/>
          <w:szCs w:val="24"/>
          <w:lang w:eastAsia="es-CO"/>
        </w:rPr>
        <w:t xml:space="preserve"> </w:t>
      </w:r>
      <w:r w:rsidR="00D210CB">
        <w:rPr>
          <w:rFonts w:ascii="Arial" w:hAnsi="Arial" w:cs="Arial"/>
          <w:color w:val="000000"/>
          <w:sz w:val="24"/>
          <w:szCs w:val="24"/>
          <w:lang w:eastAsia="es-CO"/>
        </w:rPr>
        <w:t>Los poderes otorgados por los demandantes datan de</w:t>
      </w:r>
      <w:r w:rsidR="00CB0A4B">
        <w:rPr>
          <w:rFonts w:ascii="Arial" w:hAnsi="Arial" w:cs="Arial"/>
          <w:color w:val="000000"/>
          <w:sz w:val="24"/>
          <w:szCs w:val="24"/>
          <w:lang w:eastAsia="es-CO"/>
        </w:rPr>
        <w:t xml:space="preserve"> </w:t>
      </w:r>
      <w:r w:rsidR="00D210CB">
        <w:rPr>
          <w:rFonts w:ascii="Arial" w:hAnsi="Arial" w:cs="Arial"/>
          <w:color w:val="000000"/>
          <w:sz w:val="24"/>
          <w:szCs w:val="24"/>
          <w:lang w:eastAsia="es-CO"/>
        </w:rPr>
        <w:t>l</w:t>
      </w:r>
      <w:r w:rsidR="00CB0A4B">
        <w:rPr>
          <w:rFonts w:ascii="Arial" w:hAnsi="Arial" w:cs="Arial"/>
          <w:color w:val="000000"/>
          <w:sz w:val="24"/>
          <w:szCs w:val="24"/>
          <w:lang w:eastAsia="es-CO"/>
        </w:rPr>
        <w:t>os</w:t>
      </w:r>
      <w:r w:rsidR="00D210CB">
        <w:rPr>
          <w:rFonts w:ascii="Arial" w:hAnsi="Arial" w:cs="Arial"/>
          <w:color w:val="000000"/>
          <w:sz w:val="24"/>
          <w:szCs w:val="24"/>
          <w:lang w:eastAsia="es-CO"/>
        </w:rPr>
        <w:t xml:space="preserve"> año</w:t>
      </w:r>
      <w:r w:rsidR="00CB0A4B">
        <w:rPr>
          <w:rFonts w:ascii="Arial" w:hAnsi="Arial" w:cs="Arial"/>
          <w:color w:val="000000"/>
          <w:sz w:val="24"/>
          <w:szCs w:val="24"/>
          <w:lang w:eastAsia="es-CO"/>
        </w:rPr>
        <w:t>s</w:t>
      </w:r>
      <w:r w:rsidR="00D210CB">
        <w:rPr>
          <w:rFonts w:ascii="Arial" w:hAnsi="Arial" w:cs="Arial"/>
          <w:color w:val="000000"/>
          <w:sz w:val="24"/>
          <w:szCs w:val="24"/>
          <w:lang w:eastAsia="es-CO"/>
        </w:rPr>
        <w:t xml:space="preserve"> 2012</w:t>
      </w:r>
      <w:r w:rsidR="00CB0A4B">
        <w:rPr>
          <w:rFonts w:ascii="Arial" w:hAnsi="Arial" w:cs="Arial"/>
          <w:color w:val="000000"/>
          <w:sz w:val="24"/>
          <w:szCs w:val="24"/>
          <w:lang w:eastAsia="es-CO"/>
        </w:rPr>
        <w:t xml:space="preserve"> y 2013</w:t>
      </w:r>
      <w:r w:rsidR="00D210CB">
        <w:rPr>
          <w:rFonts w:ascii="Arial" w:hAnsi="Arial" w:cs="Arial"/>
          <w:color w:val="000000"/>
          <w:sz w:val="24"/>
          <w:szCs w:val="24"/>
          <w:lang w:eastAsia="es-CO"/>
        </w:rPr>
        <w:t>, como otros documentos anexos a la demanda</w:t>
      </w:r>
      <w:r w:rsidR="00F67AF0">
        <w:rPr>
          <w:rFonts w:ascii="Arial" w:hAnsi="Arial" w:cs="Arial"/>
          <w:color w:val="000000"/>
          <w:sz w:val="24"/>
          <w:szCs w:val="24"/>
          <w:lang w:eastAsia="es-CO"/>
        </w:rPr>
        <w:t xml:space="preserve">, el poder de sustitución a la abogada que presentó la demanda se dio el 27-11-2014 y la demanda fue presentada el 26-01-2015. </w:t>
      </w:r>
    </w:p>
    <w:p w:rsidR="00D210CB" w:rsidRDefault="00D210CB" w:rsidP="00FD5253">
      <w:pPr>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 </w:t>
      </w:r>
    </w:p>
    <w:p w:rsidR="003C606C" w:rsidRDefault="00E7441F" w:rsidP="0091736F">
      <w:pPr>
        <w:contextualSpacing/>
        <w:jc w:val="both"/>
        <w:rPr>
          <w:rFonts w:ascii="Arial" w:hAnsi="Arial" w:cs="Arial"/>
          <w:color w:val="000000"/>
          <w:sz w:val="24"/>
          <w:szCs w:val="24"/>
          <w:lang w:eastAsia="es-CO"/>
        </w:rPr>
      </w:pPr>
      <w:r>
        <w:rPr>
          <w:rFonts w:ascii="Arial" w:hAnsi="Arial" w:cs="Arial"/>
          <w:color w:val="000000"/>
          <w:sz w:val="24"/>
          <w:szCs w:val="24"/>
          <w:lang w:eastAsia="es-CO"/>
        </w:rPr>
        <w:t>De lo expuesto, no queda duda que l</w:t>
      </w:r>
      <w:r w:rsidR="003C606C">
        <w:rPr>
          <w:rFonts w:ascii="Arial" w:hAnsi="Arial" w:cs="Arial"/>
          <w:color w:val="000000"/>
          <w:sz w:val="24"/>
          <w:szCs w:val="24"/>
          <w:lang w:eastAsia="es-CO"/>
        </w:rPr>
        <w:t>os demandantes no conocían el lugar de residencia</w:t>
      </w:r>
      <w:r w:rsidR="00B31D10">
        <w:rPr>
          <w:rFonts w:ascii="Arial" w:hAnsi="Arial" w:cs="Arial"/>
          <w:color w:val="000000"/>
          <w:sz w:val="24"/>
          <w:szCs w:val="24"/>
          <w:lang w:eastAsia="es-CO"/>
        </w:rPr>
        <w:t>,</w:t>
      </w:r>
      <w:r w:rsidR="003C606C">
        <w:rPr>
          <w:rFonts w:ascii="Arial" w:hAnsi="Arial" w:cs="Arial"/>
          <w:color w:val="000000"/>
          <w:sz w:val="24"/>
          <w:szCs w:val="24"/>
          <w:lang w:eastAsia="es-CO"/>
        </w:rPr>
        <w:t xml:space="preserve"> ni de trabajo del señor Rubén Darío Cardona para el año 2015, cuando se in</w:t>
      </w:r>
      <w:r w:rsidR="00B31D10">
        <w:rPr>
          <w:rFonts w:ascii="Arial" w:hAnsi="Arial" w:cs="Arial"/>
          <w:color w:val="000000"/>
          <w:sz w:val="24"/>
          <w:szCs w:val="24"/>
          <w:lang w:eastAsia="es-CO"/>
        </w:rPr>
        <w:t>coó</w:t>
      </w:r>
      <w:r w:rsidR="003C606C">
        <w:rPr>
          <w:rFonts w:ascii="Arial" w:hAnsi="Arial" w:cs="Arial"/>
          <w:color w:val="000000"/>
          <w:sz w:val="24"/>
          <w:szCs w:val="24"/>
          <w:lang w:eastAsia="es-CO"/>
        </w:rPr>
        <w:t xml:space="preserve"> la demanda, a quien</w:t>
      </w:r>
      <w:r w:rsidR="00EA5AEE">
        <w:rPr>
          <w:rFonts w:ascii="Arial" w:hAnsi="Arial" w:cs="Arial"/>
          <w:color w:val="000000"/>
          <w:sz w:val="24"/>
          <w:szCs w:val="24"/>
          <w:lang w:eastAsia="es-CO"/>
        </w:rPr>
        <w:t>, algunos de ellos,</w:t>
      </w:r>
      <w:r w:rsidR="003C606C">
        <w:rPr>
          <w:rFonts w:ascii="Arial" w:hAnsi="Arial" w:cs="Arial"/>
          <w:color w:val="000000"/>
          <w:sz w:val="24"/>
          <w:szCs w:val="24"/>
          <w:lang w:eastAsia="es-CO"/>
        </w:rPr>
        <w:t xml:space="preserve"> solo vieron en las honras fúnebres</w:t>
      </w:r>
      <w:r w:rsidR="00B31D10">
        <w:rPr>
          <w:rFonts w:ascii="Arial" w:hAnsi="Arial" w:cs="Arial"/>
          <w:color w:val="000000"/>
          <w:sz w:val="24"/>
          <w:szCs w:val="24"/>
          <w:lang w:eastAsia="es-CO"/>
        </w:rPr>
        <w:t xml:space="preserve">; sin que sea inverosímil que </w:t>
      </w:r>
      <w:r w:rsidR="00EA5AEE">
        <w:rPr>
          <w:rFonts w:ascii="Arial" w:hAnsi="Arial" w:cs="Arial"/>
          <w:color w:val="000000"/>
          <w:sz w:val="24"/>
          <w:szCs w:val="24"/>
          <w:lang w:eastAsia="es-CO"/>
        </w:rPr>
        <w:t>é</w:t>
      </w:r>
      <w:r w:rsidR="00B31D10">
        <w:rPr>
          <w:rFonts w:ascii="Arial" w:hAnsi="Arial" w:cs="Arial"/>
          <w:color w:val="000000"/>
          <w:sz w:val="24"/>
          <w:szCs w:val="24"/>
          <w:lang w:eastAsia="es-CO"/>
        </w:rPr>
        <w:t xml:space="preserve">ste residiendo en Portal del Campo, sector Galicia Alta y </w:t>
      </w:r>
      <w:r w:rsidR="00B02C58">
        <w:rPr>
          <w:rFonts w:ascii="Arial" w:hAnsi="Arial" w:cs="Arial"/>
          <w:color w:val="000000"/>
          <w:sz w:val="24"/>
          <w:szCs w:val="24"/>
          <w:lang w:eastAsia="es-CO"/>
        </w:rPr>
        <w:t>algunos de los integrantes de l</w:t>
      </w:r>
      <w:r w:rsidR="00B31D10">
        <w:rPr>
          <w:rFonts w:ascii="Arial" w:hAnsi="Arial" w:cs="Arial"/>
          <w:color w:val="000000"/>
          <w:sz w:val="24"/>
          <w:szCs w:val="24"/>
          <w:lang w:eastAsia="es-CO"/>
        </w:rPr>
        <w:t>a</w:t>
      </w:r>
      <w:r w:rsidR="00B02C58">
        <w:rPr>
          <w:rFonts w:ascii="Arial" w:hAnsi="Arial" w:cs="Arial"/>
          <w:color w:val="000000"/>
          <w:sz w:val="24"/>
          <w:szCs w:val="24"/>
          <w:lang w:eastAsia="es-CO"/>
        </w:rPr>
        <w:t xml:space="preserve"> parte</w:t>
      </w:r>
      <w:r w:rsidR="00B31D10">
        <w:rPr>
          <w:rFonts w:ascii="Arial" w:hAnsi="Arial" w:cs="Arial"/>
          <w:color w:val="000000"/>
          <w:sz w:val="24"/>
          <w:szCs w:val="24"/>
          <w:lang w:eastAsia="es-CO"/>
        </w:rPr>
        <w:t xml:space="preserve"> demandante en Galicia Baja, no lo cono</w:t>
      </w:r>
      <w:r w:rsidR="00EA5AEE">
        <w:rPr>
          <w:rFonts w:ascii="Arial" w:hAnsi="Arial" w:cs="Arial"/>
          <w:color w:val="000000"/>
          <w:sz w:val="24"/>
          <w:szCs w:val="24"/>
          <w:lang w:eastAsia="es-CO"/>
        </w:rPr>
        <w:t>cieran</w:t>
      </w:r>
      <w:r w:rsidR="00B31D10">
        <w:rPr>
          <w:rFonts w:ascii="Arial" w:hAnsi="Arial" w:cs="Arial"/>
          <w:color w:val="000000"/>
          <w:sz w:val="24"/>
          <w:szCs w:val="24"/>
          <w:lang w:eastAsia="es-CO"/>
        </w:rPr>
        <w:t>, ni s</w:t>
      </w:r>
      <w:r w:rsidR="00EA5AEE">
        <w:rPr>
          <w:rFonts w:ascii="Arial" w:hAnsi="Arial" w:cs="Arial"/>
          <w:color w:val="000000"/>
          <w:sz w:val="24"/>
          <w:szCs w:val="24"/>
          <w:lang w:eastAsia="es-CO"/>
        </w:rPr>
        <w:t>upieran</w:t>
      </w:r>
      <w:r w:rsidR="00B31D10">
        <w:rPr>
          <w:rFonts w:ascii="Arial" w:hAnsi="Arial" w:cs="Arial"/>
          <w:color w:val="000000"/>
          <w:sz w:val="24"/>
          <w:szCs w:val="24"/>
          <w:lang w:eastAsia="es-CO"/>
        </w:rPr>
        <w:t xml:space="preserve"> donde vivía</w:t>
      </w:r>
      <w:r w:rsidR="00B02C58">
        <w:rPr>
          <w:rFonts w:ascii="Arial" w:hAnsi="Arial" w:cs="Arial"/>
          <w:color w:val="000000"/>
          <w:sz w:val="24"/>
          <w:szCs w:val="24"/>
          <w:lang w:eastAsia="es-CO"/>
        </w:rPr>
        <w:t>;</w:t>
      </w:r>
      <w:r w:rsidR="00B31D10">
        <w:rPr>
          <w:rFonts w:ascii="Arial" w:hAnsi="Arial" w:cs="Arial"/>
          <w:color w:val="000000"/>
          <w:sz w:val="24"/>
          <w:szCs w:val="24"/>
          <w:lang w:eastAsia="es-CO"/>
        </w:rPr>
        <w:t xml:space="preserve"> </w:t>
      </w:r>
      <w:r w:rsidR="00B02C58">
        <w:rPr>
          <w:rFonts w:ascii="Arial" w:hAnsi="Arial" w:cs="Arial"/>
          <w:color w:val="000000"/>
          <w:sz w:val="24"/>
          <w:szCs w:val="24"/>
          <w:lang w:eastAsia="es-CO"/>
        </w:rPr>
        <w:t>ya que</w:t>
      </w:r>
      <w:r w:rsidR="00B31D10">
        <w:rPr>
          <w:rFonts w:ascii="Arial" w:hAnsi="Arial" w:cs="Arial"/>
          <w:color w:val="000000"/>
          <w:sz w:val="24"/>
          <w:szCs w:val="24"/>
          <w:lang w:eastAsia="es-CO"/>
        </w:rPr>
        <w:t xml:space="preserve">, como quedó dicho por </w:t>
      </w:r>
      <w:r w:rsidR="00795178">
        <w:rPr>
          <w:rFonts w:ascii="Arial" w:hAnsi="Arial" w:cs="Arial"/>
          <w:color w:val="000000"/>
          <w:sz w:val="24"/>
          <w:szCs w:val="24"/>
          <w:lang w:eastAsia="es-CO"/>
        </w:rPr>
        <w:t>e</w:t>
      </w:r>
      <w:r w:rsidR="00B31D10">
        <w:rPr>
          <w:rFonts w:ascii="Arial" w:hAnsi="Arial" w:cs="Arial"/>
          <w:color w:val="000000"/>
          <w:sz w:val="24"/>
          <w:szCs w:val="24"/>
          <w:lang w:eastAsia="es-CO"/>
        </w:rPr>
        <w:t>l</w:t>
      </w:r>
      <w:r w:rsidR="00795178">
        <w:rPr>
          <w:rFonts w:ascii="Arial" w:hAnsi="Arial" w:cs="Arial"/>
          <w:color w:val="000000"/>
          <w:sz w:val="24"/>
          <w:szCs w:val="24"/>
          <w:lang w:eastAsia="es-CO"/>
        </w:rPr>
        <w:t xml:space="preserve"> señor Argemiro</w:t>
      </w:r>
      <w:r w:rsidR="00B02C58">
        <w:rPr>
          <w:rFonts w:ascii="Arial" w:hAnsi="Arial" w:cs="Arial"/>
          <w:color w:val="000000"/>
          <w:sz w:val="24"/>
          <w:szCs w:val="24"/>
          <w:lang w:eastAsia="es-CO"/>
        </w:rPr>
        <w:t>,</w:t>
      </w:r>
      <w:r w:rsidR="00B31D10">
        <w:rPr>
          <w:rFonts w:ascii="Arial" w:hAnsi="Arial" w:cs="Arial"/>
          <w:color w:val="000000"/>
          <w:sz w:val="24"/>
          <w:szCs w:val="24"/>
          <w:lang w:eastAsia="es-CO"/>
        </w:rPr>
        <w:t xml:space="preserve"> </w:t>
      </w:r>
      <w:r w:rsidR="004E1B51">
        <w:rPr>
          <w:rFonts w:ascii="Arial" w:hAnsi="Arial" w:cs="Arial"/>
          <w:color w:val="000000"/>
          <w:sz w:val="24"/>
          <w:szCs w:val="24"/>
          <w:lang w:eastAsia="es-CO"/>
        </w:rPr>
        <w:t xml:space="preserve">tales sectores </w:t>
      </w:r>
      <w:r w:rsidR="0091736F">
        <w:rPr>
          <w:rFonts w:ascii="Arial" w:hAnsi="Arial" w:cs="Arial"/>
          <w:color w:val="000000"/>
          <w:sz w:val="24"/>
          <w:szCs w:val="24"/>
          <w:lang w:eastAsia="es-CO"/>
        </w:rPr>
        <w:t>los separa una avenida</w:t>
      </w:r>
      <w:r w:rsidR="004E1B51">
        <w:rPr>
          <w:rFonts w:ascii="Arial" w:hAnsi="Arial" w:cs="Arial"/>
          <w:color w:val="000000"/>
          <w:sz w:val="24"/>
          <w:szCs w:val="24"/>
          <w:lang w:eastAsia="es-CO"/>
        </w:rPr>
        <w:t>;</w:t>
      </w:r>
      <w:r w:rsidR="0091736F">
        <w:rPr>
          <w:rFonts w:ascii="Arial" w:hAnsi="Arial" w:cs="Arial"/>
          <w:color w:val="000000"/>
          <w:sz w:val="24"/>
          <w:szCs w:val="24"/>
          <w:lang w:eastAsia="es-CO"/>
        </w:rPr>
        <w:t xml:space="preserve"> además</w:t>
      </w:r>
      <w:r w:rsidR="004E1B51">
        <w:rPr>
          <w:rFonts w:ascii="Arial" w:hAnsi="Arial" w:cs="Arial"/>
          <w:color w:val="000000"/>
          <w:sz w:val="24"/>
          <w:szCs w:val="24"/>
          <w:lang w:eastAsia="es-CO"/>
        </w:rPr>
        <w:t>,</w:t>
      </w:r>
      <w:r w:rsidR="00795178">
        <w:rPr>
          <w:rFonts w:ascii="Arial" w:hAnsi="Arial" w:cs="Arial"/>
          <w:color w:val="000000"/>
          <w:sz w:val="24"/>
          <w:szCs w:val="24"/>
          <w:lang w:eastAsia="es-CO"/>
        </w:rPr>
        <w:t xml:space="preserve"> que </w:t>
      </w:r>
      <w:r w:rsidR="0091736F">
        <w:rPr>
          <w:rFonts w:ascii="Arial" w:hAnsi="Arial" w:cs="Arial"/>
          <w:color w:val="000000"/>
          <w:sz w:val="24"/>
          <w:szCs w:val="24"/>
          <w:lang w:eastAsia="es-CO"/>
        </w:rPr>
        <w:t xml:space="preserve">el señor </w:t>
      </w:r>
      <w:r w:rsidR="00795178">
        <w:rPr>
          <w:rFonts w:ascii="Arial" w:hAnsi="Arial" w:cs="Arial"/>
          <w:color w:val="000000"/>
          <w:sz w:val="24"/>
          <w:szCs w:val="24"/>
          <w:lang w:eastAsia="es-CO"/>
        </w:rPr>
        <w:t>Rubén</w:t>
      </w:r>
      <w:r w:rsidR="0091736F">
        <w:rPr>
          <w:rFonts w:ascii="Arial" w:hAnsi="Arial" w:cs="Arial"/>
          <w:color w:val="000000"/>
          <w:sz w:val="24"/>
          <w:szCs w:val="24"/>
          <w:lang w:eastAsia="es-CO"/>
        </w:rPr>
        <w:t xml:space="preserve"> allí empezó a habitar a finales del año 2014, </w:t>
      </w:r>
      <w:r w:rsidR="00795178">
        <w:rPr>
          <w:rFonts w:ascii="Arial" w:hAnsi="Arial" w:cs="Arial"/>
          <w:color w:val="000000"/>
          <w:sz w:val="24"/>
          <w:szCs w:val="24"/>
          <w:lang w:eastAsia="es-CO"/>
        </w:rPr>
        <w:t xml:space="preserve">oportunidad para la cual </w:t>
      </w:r>
      <w:r w:rsidR="0091736F">
        <w:rPr>
          <w:rFonts w:ascii="Arial" w:hAnsi="Arial" w:cs="Arial"/>
          <w:color w:val="000000"/>
          <w:sz w:val="24"/>
          <w:szCs w:val="24"/>
          <w:lang w:eastAsia="es-CO"/>
        </w:rPr>
        <w:t xml:space="preserve">todos </w:t>
      </w:r>
      <w:r w:rsidR="004E1B51">
        <w:rPr>
          <w:rFonts w:ascii="Arial" w:hAnsi="Arial" w:cs="Arial"/>
          <w:color w:val="000000"/>
          <w:sz w:val="24"/>
          <w:szCs w:val="24"/>
          <w:lang w:eastAsia="es-CO"/>
        </w:rPr>
        <w:t xml:space="preserve">ya </w:t>
      </w:r>
      <w:r w:rsidR="0091736F">
        <w:rPr>
          <w:rFonts w:ascii="Arial" w:hAnsi="Arial" w:cs="Arial"/>
          <w:color w:val="000000"/>
          <w:sz w:val="24"/>
          <w:szCs w:val="24"/>
          <w:lang w:eastAsia="es-CO"/>
        </w:rPr>
        <w:t>habían otorgado los poderes al apoderado judicial</w:t>
      </w:r>
      <w:r w:rsidR="004E1B51">
        <w:rPr>
          <w:rFonts w:ascii="Arial" w:hAnsi="Arial" w:cs="Arial"/>
          <w:color w:val="000000"/>
          <w:sz w:val="24"/>
          <w:szCs w:val="24"/>
          <w:lang w:eastAsia="es-CO"/>
        </w:rPr>
        <w:t xml:space="preserve"> y recogida la prueba documental.</w:t>
      </w:r>
      <w:r w:rsidR="0091736F">
        <w:rPr>
          <w:rFonts w:ascii="Arial" w:hAnsi="Arial" w:cs="Arial"/>
          <w:color w:val="000000"/>
          <w:sz w:val="24"/>
          <w:szCs w:val="24"/>
          <w:lang w:eastAsia="es-CO"/>
        </w:rPr>
        <w:t xml:space="preserve">  </w:t>
      </w:r>
      <w:r w:rsidR="003C606C">
        <w:rPr>
          <w:rFonts w:ascii="Arial" w:hAnsi="Arial" w:cs="Arial"/>
          <w:color w:val="000000"/>
          <w:sz w:val="24"/>
          <w:szCs w:val="24"/>
          <w:lang w:eastAsia="es-CO"/>
        </w:rPr>
        <w:t xml:space="preserve"> </w:t>
      </w:r>
    </w:p>
    <w:p w:rsidR="0083398D" w:rsidRDefault="0083398D" w:rsidP="00FD5253">
      <w:pPr>
        <w:contextualSpacing/>
        <w:jc w:val="both"/>
        <w:rPr>
          <w:rFonts w:ascii="Arial" w:hAnsi="Arial" w:cs="Arial"/>
          <w:color w:val="000000"/>
          <w:sz w:val="24"/>
          <w:szCs w:val="24"/>
          <w:lang w:eastAsia="es-CO"/>
        </w:rPr>
      </w:pPr>
    </w:p>
    <w:p w:rsidR="00D45B64" w:rsidRDefault="00A0591E" w:rsidP="00480B00">
      <w:pPr>
        <w:contextualSpacing/>
        <w:jc w:val="both"/>
        <w:rPr>
          <w:rFonts w:ascii="Arial" w:hAnsi="Arial" w:cs="Arial"/>
          <w:color w:val="000000"/>
          <w:sz w:val="24"/>
          <w:szCs w:val="24"/>
          <w:lang w:eastAsia="es-CO"/>
        </w:rPr>
      </w:pPr>
      <w:r>
        <w:rPr>
          <w:rFonts w:ascii="Arial" w:hAnsi="Arial" w:cs="Arial"/>
          <w:color w:val="000000"/>
          <w:sz w:val="24"/>
          <w:szCs w:val="24"/>
          <w:lang w:eastAsia="es-CO"/>
        </w:rPr>
        <w:t>No obstante, también se demostró que algunas demandantes conocían que el señor Sergio Bañol trabajaba en el proyecto Portal del Campo, ubicado en el sector de Galicia, donde era compañero Rubén Darío Cardona; persona que confesaron espontáneamente, en la demanda, que era contratista de la Constructora Vertical Construcciones SAS, a quien de manera subsidiaria le atribuyen la calidad de empleador.</w:t>
      </w:r>
    </w:p>
    <w:p w:rsidR="00B02C58" w:rsidRDefault="00B02C58" w:rsidP="00480B00">
      <w:pPr>
        <w:contextualSpacing/>
        <w:jc w:val="both"/>
        <w:rPr>
          <w:rFonts w:ascii="Arial" w:hAnsi="Arial" w:cs="Arial"/>
          <w:color w:val="000000"/>
          <w:sz w:val="24"/>
          <w:szCs w:val="24"/>
          <w:lang w:eastAsia="es-CO"/>
        </w:rPr>
      </w:pPr>
      <w:r>
        <w:rPr>
          <w:rFonts w:ascii="Arial" w:hAnsi="Arial" w:cs="Arial"/>
          <w:color w:val="000000"/>
          <w:sz w:val="24"/>
          <w:szCs w:val="24"/>
          <w:lang w:eastAsia="es-CO"/>
        </w:rPr>
        <w:lastRenderedPageBreak/>
        <w:t xml:space="preserve"> </w:t>
      </w:r>
    </w:p>
    <w:p w:rsidR="0083398D" w:rsidRDefault="00B02C58" w:rsidP="00480B00">
      <w:pPr>
        <w:contextualSpacing/>
        <w:jc w:val="both"/>
        <w:rPr>
          <w:rFonts w:ascii="Arial" w:hAnsi="Arial" w:cs="Arial"/>
          <w:color w:val="000000"/>
          <w:sz w:val="24"/>
          <w:szCs w:val="24"/>
          <w:lang w:eastAsia="es-CO"/>
        </w:rPr>
      </w:pPr>
      <w:r>
        <w:rPr>
          <w:rFonts w:ascii="Arial" w:hAnsi="Arial" w:cs="Arial"/>
          <w:color w:val="000000"/>
          <w:sz w:val="24"/>
          <w:szCs w:val="24"/>
          <w:lang w:eastAsia="es-CO"/>
        </w:rPr>
        <w:t>Entonces, con este último conocimiento,</w:t>
      </w:r>
      <w:r w:rsidR="00C40B00">
        <w:rPr>
          <w:rFonts w:ascii="Arial" w:hAnsi="Arial" w:cs="Arial"/>
          <w:color w:val="000000"/>
          <w:sz w:val="24"/>
          <w:szCs w:val="24"/>
          <w:lang w:eastAsia="es-CO"/>
        </w:rPr>
        <w:t xml:space="preserve"> </w:t>
      </w:r>
      <w:r>
        <w:rPr>
          <w:rFonts w:ascii="Arial" w:hAnsi="Arial" w:cs="Arial"/>
          <w:color w:val="000000"/>
          <w:sz w:val="24"/>
          <w:szCs w:val="24"/>
          <w:lang w:eastAsia="es-CO"/>
        </w:rPr>
        <w:t xml:space="preserve">le era exigible a </w:t>
      </w:r>
      <w:r w:rsidR="00C40B00">
        <w:rPr>
          <w:rFonts w:ascii="Arial" w:hAnsi="Arial" w:cs="Arial"/>
          <w:color w:val="000000"/>
          <w:sz w:val="24"/>
          <w:szCs w:val="24"/>
          <w:lang w:eastAsia="es-CO"/>
        </w:rPr>
        <w:t>la parte actora y su apoderado judicial, adelantar las averiguaciones para lograr identificar el lugar donde se pudiera ubicar al señor Rubén Darío Cardona</w:t>
      </w:r>
      <w:r w:rsidR="00795178">
        <w:rPr>
          <w:rFonts w:ascii="Arial" w:hAnsi="Arial" w:cs="Arial"/>
          <w:color w:val="000000"/>
          <w:sz w:val="24"/>
          <w:szCs w:val="24"/>
          <w:lang w:eastAsia="es-CO"/>
        </w:rPr>
        <w:t xml:space="preserve"> </w:t>
      </w:r>
      <w:r w:rsidR="00232789">
        <w:rPr>
          <w:rFonts w:ascii="Arial" w:hAnsi="Arial" w:cs="Arial"/>
          <w:color w:val="000000"/>
          <w:sz w:val="24"/>
          <w:szCs w:val="24"/>
          <w:lang w:eastAsia="es-CO"/>
        </w:rPr>
        <w:t>González</w:t>
      </w:r>
      <w:r>
        <w:rPr>
          <w:rFonts w:ascii="Arial" w:hAnsi="Arial" w:cs="Arial"/>
          <w:color w:val="000000"/>
          <w:sz w:val="24"/>
          <w:szCs w:val="24"/>
          <w:lang w:eastAsia="es-CO"/>
        </w:rPr>
        <w:t xml:space="preserve">, que no le era imposible, al saber la dirección de la Constructora Vertical de Construcciones SAS, para quien fue y sigue siendo contratista el señor Rubén Darío Cardona y dada la permanencia del proyecto Portal del Campo en </w:t>
      </w:r>
      <w:r w:rsidR="00795178">
        <w:rPr>
          <w:rFonts w:ascii="Arial" w:hAnsi="Arial" w:cs="Arial"/>
          <w:color w:val="000000"/>
          <w:sz w:val="24"/>
          <w:szCs w:val="24"/>
          <w:lang w:eastAsia="es-CO"/>
        </w:rPr>
        <w:t>e</w:t>
      </w:r>
      <w:r>
        <w:rPr>
          <w:rFonts w:ascii="Arial" w:hAnsi="Arial" w:cs="Arial"/>
          <w:color w:val="000000"/>
          <w:sz w:val="24"/>
          <w:szCs w:val="24"/>
          <w:lang w:eastAsia="es-CO"/>
        </w:rPr>
        <w:t>l</w:t>
      </w:r>
      <w:r w:rsidR="00795178">
        <w:rPr>
          <w:rFonts w:ascii="Arial" w:hAnsi="Arial" w:cs="Arial"/>
          <w:color w:val="000000"/>
          <w:sz w:val="24"/>
          <w:szCs w:val="24"/>
          <w:lang w:eastAsia="es-CO"/>
        </w:rPr>
        <w:t xml:space="preserve"> sector </w:t>
      </w:r>
      <w:r>
        <w:rPr>
          <w:rFonts w:ascii="Arial" w:hAnsi="Arial" w:cs="Arial"/>
          <w:color w:val="000000"/>
          <w:sz w:val="24"/>
          <w:szCs w:val="24"/>
          <w:lang w:eastAsia="es-CO"/>
        </w:rPr>
        <w:t>d</w:t>
      </w:r>
      <w:r w:rsidR="00795178">
        <w:rPr>
          <w:rFonts w:ascii="Arial" w:hAnsi="Arial" w:cs="Arial"/>
          <w:color w:val="000000"/>
          <w:sz w:val="24"/>
          <w:szCs w:val="24"/>
          <w:lang w:eastAsia="es-CO"/>
        </w:rPr>
        <w:t>e</w:t>
      </w:r>
      <w:r>
        <w:rPr>
          <w:rFonts w:ascii="Arial" w:hAnsi="Arial" w:cs="Arial"/>
          <w:color w:val="000000"/>
          <w:sz w:val="24"/>
          <w:szCs w:val="24"/>
          <w:lang w:eastAsia="es-CO"/>
        </w:rPr>
        <w:t xml:space="preserve"> Galia hasta hace poco. </w:t>
      </w:r>
    </w:p>
    <w:p w:rsidR="00232789" w:rsidRDefault="00232789" w:rsidP="00480B00">
      <w:pPr>
        <w:contextualSpacing/>
        <w:jc w:val="both"/>
        <w:rPr>
          <w:rFonts w:ascii="Arial" w:hAnsi="Arial" w:cs="Arial"/>
          <w:color w:val="000000"/>
          <w:sz w:val="24"/>
          <w:szCs w:val="24"/>
          <w:lang w:eastAsia="es-CO"/>
        </w:rPr>
      </w:pPr>
    </w:p>
    <w:p w:rsidR="00020C58" w:rsidRDefault="00B02C58" w:rsidP="00284229">
      <w:pPr>
        <w:contextualSpacing/>
        <w:jc w:val="both"/>
        <w:rPr>
          <w:rFonts w:ascii="Arial" w:hAnsi="Arial" w:cs="Arial"/>
          <w:color w:val="000000"/>
          <w:sz w:val="24"/>
          <w:szCs w:val="24"/>
          <w:lang w:eastAsia="es-CO"/>
        </w:rPr>
      </w:pPr>
      <w:r>
        <w:rPr>
          <w:rFonts w:ascii="Arial" w:hAnsi="Arial" w:cs="Arial"/>
          <w:color w:val="000000"/>
          <w:sz w:val="24"/>
          <w:szCs w:val="24"/>
          <w:lang w:eastAsia="es-CO"/>
        </w:rPr>
        <w:t>De esta manera, resultó apresurado solicitar el emplazamiento del señor Cardona</w:t>
      </w:r>
      <w:r w:rsidR="00795178">
        <w:rPr>
          <w:rFonts w:ascii="Arial" w:hAnsi="Arial" w:cs="Arial"/>
          <w:color w:val="000000"/>
          <w:sz w:val="24"/>
          <w:szCs w:val="24"/>
          <w:lang w:eastAsia="es-CO"/>
        </w:rPr>
        <w:t xml:space="preserve"> González</w:t>
      </w:r>
      <w:r>
        <w:rPr>
          <w:rFonts w:ascii="Arial" w:hAnsi="Arial" w:cs="Arial"/>
          <w:color w:val="000000"/>
          <w:sz w:val="24"/>
          <w:szCs w:val="24"/>
          <w:lang w:eastAsia="es-CO"/>
        </w:rPr>
        <w:t xml:space="preserve"> y por consiguiente, se incumplió con la exigencia del art. </w:t>
      </w:r>
      <w:r w:rsidR="00284229">
        <w:rPr>
          <w:rFonts w:ascii="Arial" w:hAnsi="Arial" w:cs="Arial"/>
          <w:color w:val="000000"/>
          <w:sz w:val="24"/>
          <w:szCs w:val="24"/>
          <w:lang w:eastAsia="es-CO"/>
        </w:rPr>
        <w:t>29 del CPL</w:t>
      </w:r>
      <w:r>
        <w:rPr>
          <w:rFonts w:ascii="Arial" w:hAnsi="Arial" w:cs="Arial"/>
          <w:color w:val="000000"/>
          <w:sz w:val="24"/>
          <w:szCs w:val="24"/>
          <w:lang w:eastAsia="es-CO"/>
        </w:rPr>
        <w:t>, al carecer de contenido la afirmación que se hizo de desconocer su domicilio o su lugar de residencia</w:t>
      </w:r>
      <w:r w:rsidR="00A7167B">
        <w:rPr>
          <w:rFonts w:ascii="Arial" w:hAnsi="Arial" w:cs="Arial"/>
          <w:color w:val="000000"/>
          <w:sz w:val="24"/>
          <w:szCs w:val="24"/>
          <w:lang w:eastAsia="es-CO"/>
        </w:rPr>
        <w:t>, lo que indefectiblemente lleva consigo al dec</w:t>
      </w:r>
      <w:r w:rsidR="00020C58">
        <w:rPr>
          <w:rFonts w:ascii="Arial" w:hAnsi="Arial" w:cs="Arial"/>
          <w:color w:val="000000"/>
          <w:sz w:val="24"/>
          <w:szCs w:val="24"/>
          <w:lang w:eastAsia="es-CO"/>
        </w:rPr>
        <w:t>lararse</w:t>
      </w:r>
      <w:r w:rsidR="00A7167B">
        <w:rPr>
          <w:rFonts w:ascii="Arial" w:hAnsi="Arial" w:cs="Arial"/>
          <w:color w:val="000000"/>
          <w:sz w:val="24"/>
          <w:szCs w:val="24"/>
          <w:lang w:eastAsia="es-CO"/>
        </w:rPr>
        <w:t xml:space="preserve"> la nulidad, como lo hizo la jueza de primera instancia</w:t>
      </w:r>
      <w:r w:rsidR="00020C58">
        <w:rPr>
          <w:rFonts w:ascii="Arial" w:hAnsi="Arial" w:cs="Arial"/>
          <w:color w:val="000000"/>
          <w:sz w:val="24"/>
          <w:szCs w:val="24"/>
          <w:lang w:eastAsia="es-CO"/>
        </w:rPr>
        <w:t>, al no sanearse, habida cuenta que quien resultó afectad</w:t>
      </w:r>
      <w:r w:rsidR="00795178">
        <w:rPr>
          <w:rFonts w:ascii="Arial" w:hAnsi="Arial" w:cs="Arial"/>
          <w:color w:val="000000"/>
          <w:sz w:val="24"/>
          <w:szCs w:val="24"/>
          <w:lang w:eastAsia="es-CO"/>
        </w:rPr>
        <w:t>o</w:t>
      </w:r>
      <w:r w:rsidR="00020C58">
        <w:rPr>
          <w:rFonts w:ascii="Arial" w:hAnsi="Arial" w:cs="Arial"/>
          <w:color w:val="000000"/>
          <w:sz w:val="24"/>
          <w:szCs w:val="24"/>
          <w:lang w:eastAsia="es-CO"/>
        </w:rPr>
        <w:t xml:space="preserve"> con ella </w:t>
      </w:r>
      <w:r w:rsidR="00B50A27">
        <w:rPr>
          <w:rFonts w:ascii="Arial" w:hAnsi="Arial" w:cs="Arial"/>
          <w:color w:val="000000"/>
          <w:sz w:val="24"/>
          <w:szCs w:val="24"/>
          <w:lang w:eastAsia="es-CO"/>
        </w:rPr>
        <w:t>la puso en conocimiento</w:t>
      </w:r>
      <w:r w:rsidR="00020C58">
        <w:rPr>
          <w:rFonts w:ascii="Arial" w:hAnsi="Arial" w:cs="Arial"/>
          <w:color w:val="000000"/>
          <w:sz w:val="24"/>
          <w:szCs w:val="24"/>
          <w:lang w:eastAsia="es-CO"/>
        </w:rPr>
        <w:t>.</w:t>
      </w:r>
    </w:p>
    <w:p w:rsidR="00020C58" w:rsidRDefault="00020C58" w:rsidP="00284229">
      <w:pPr>
        <w:contextualSpacing/>
        <w:jc w:val="both"/>
        <w:rPr>
          <w:rFonts w:ascii="Arial" w:hAnsi="Arial" w:cs="Arial"/>
          <w:color w:val="000000"/>
          <w:sz w:val="24"/>
          <w:szCs w:val="24"/>
          <w:lang w:eastAsia="es-CO"/>
        </w:rPr>
      </w:pPr>
    </w:p>
    <w:p w:rsidR="00284229" w:rsidRDefault="00020C58" w:rsidP="00284229">
      <w:pPr>
        <w:contextualSpacing/>
        <w:jc w:val="both"/>
        <w:rPr>
          <w:rFonts w:ascii="Arial" w:hAnsi="Arial" w:cs="Arial"/>
          <w:sz w:val="24"/>
          <w:szCs w:val="24"/>
        </w:rPr>
      </w:pPr>
      <w:r>
        <w:rPr>
          <w:rFonts w:ascii="Arial" w:hAnsi="Arial" w:cs="Arial"/>
          <w:color w:val="000000"/>
          <w:sz w:val="24"/>
          <w:szCs w:val="24"/>
          <w:lang w:eastAsia="es-CO"/>
        </w:rPr>
        <w:t>S</w:t>
      </w:r>
      <w:r w:rsidR="00284229">
        <w:rPr>
          <w:rFonts w:ascii="Arial" w:hAnsi="Arial" w:cs="Arial"/>
          <w:color w:val="000000"/>
          <w:sz w:val="24"/>
          <w:szCs w:val="24"/>
          <w:lang w:eastAsia="es-CO"/>
        </w:rPr>
        <w:t xml:space="preserve">in embargo, al tenor del </w:t>
      </w:r>
      <w:r w:rsidR="00284229">
        <w:rPr>
          <w:rFonts w:ascii="Arial" w:hAnsi="Arial" w:cs="Arial"/>
          <w:sz w:val="24"/>
          <w:szCs w:val="24"/>
        </w:rPr>
        <w:t xml:space="preserve">inciso final del art. 301 del CGP, que se aplica por remisión del art. 145 del CPL, el señor Rubén Daría Cardona </w:t>
      </w:r>
      <w:r w:rsidR="00795178">
        <w:rPr>
          <w:rFonts w:ascii="Arial" w:hAnsi="Arial" w:cs="Arial"/>
          <w:sz w:val="24"/>
          <w:szCs w:val="24"/>
        </w:rPr>
        <w:t xml:space="preserve">González </w:t>
      </w:r>
      <w:r w:rsidR="00284229">
        <w:rPr>
          <w:rFonts w:ascii="Arial" w:hAnsi="Arial" w:cs="Arial"/>
          <w:sz w:val="24"/>
          <w:szCs w:val="24"/>
        </w:rPr>
        <w:t>se entenderá notificad</w:t>
      </w:r>
      <w:r w:rsidR="00795178">
        <w:rPr>
          <w:rFonts w:ascii="Arial" w:hAnsi="Arial" w:cs="Arial"/>
          <w:sz w:val="24"/>
          <w:szCs w:val="24"/>
        </w:rPr>
        <w:t>o</w:t>
      </w:r>
      <w:r w:rsidR="00284229">
        <w:rPr>
          <w:rFonts w:ascii="Arial" w:hAnsi="Arial" w:cs="Arial"/>
          <w:sz w:val="24"/>
          <w:szCs w:val="24"/>
        </w:rPr>
        <w:t xml:space="preserve"> por conducta concluyente desde el día en que solicitó la nulidad </w:t>
      </w:r>
      <w:r>
        <w:rPr>
          <w:rFonts w:ascii="Arial" w:hAnsi="Arial" w:cs="Arial"/>
          <w:sz w:val="24"/>
          <w:szCs w:val="24"/>
        </w:rPr>
        <w:t>-</w:t>
      </w:r>
      <w:r w:rsidR="00795178">
        <w:rPr>
          <w:rFonts w:ascii="Arial" w:hAnsi="Arial" w:cs="Arial"/>
          <w:sz w:val="24"/>
          <w:szCs w:val="24"/>
        </w:rPr>
        <w:t xml:space="preserve"> </w:t>
      </w:r>
      <w:r>
        <w:rPr>
          <w:rFonts w:ascii="Arial" w:hAnsi="Arial" w:cs="Arial"/>
          <w:sz w:val="24"/>
          <w:szCs w:val="24"/>
        </w:rPr>
        <w:t>25-07-2015</w:t>
      </w:r>
      <w:r w:rsidR="00795178">
        <w:rPr>
          <w:rFonts w:ascii="Arial" w:hAnsi="Arial" w:cs="Arial"/>
          <w:sz w:val="24"/>
          <w:szCs w:val="24"/>
        </w:rPr>
        <w:t xml:space="preserve"> </w:t>
      </w:r>
      <w:r>
        <w:rPr>
          <w:rFonts w:ascii="Arial" w:hAnsi="Arial" w:cs="Arial"/>
          <w:sz w:val="24"/>
          <w:szCs w:val="24"/>
        </w:rPr>
        <w:t>(fl. 531 c.2)</w:t>
      </w:r>
      <w:r w:rsidR="00795178">
        <w:rPr>
          <w:rFonts w:ascii="Arial" w:hAnsi="Arial" w:cs="Arial"/>
          <w:sz w:val="24"/>
          <w:szCs w:val="24"/>
        </w:rPr>
        <w:t>-</w:t>
      </w:r>
      <w:r>
        <w:rPr>
          <w:rFonts w:ascii="Arial" w:hAnsi="Arial" w:cs="Arial"/>
          <w:sz w:val="24"/>
          <w:szCs w:val="24"/>
        </w:rPr>
        <w:t>;</w:t>
      </w:r>
      <w:r w:rsidR="00284229">
        <w:rPr>
          <w:rFonts w:ascii="Arial" w:hAnsi="Arial" w:cs="Arial"/>
          <w:sz w:val="24"/>
          <w:szCs w:val="24"/>
        </w:rPr>
        <w:t xml:space="preserve"> pero </w:t>
      </w:r>
      <w:r>
        <w:rPr>
          <w:rFonts w:ascii="Arial" w:hAnsi="Arial" w:cs="Arial"/>
          <w:sz w:val="24"/>
          <w:szCs w:val="24"/>
        </w:rPr>
        <w:t>e</w:t>
      </w:r>
      <w:r w:rsidR="00284229">
        <w:rPr>
          <w:rFonts w:ascii="Arial" w:hAnsi="Arial" w:cs="Arial"/>
          <w:sz w:val="24"/>
          <w:szCs w:val="24"/>
        </w:rPr>
        <w:t>l</w:t>
      </w:r>
      <w:r>
        <w:rPr>
          <w:rFonts w:ascii="Arial" w:hAnsi="Arial" w:cs="Arial"/>
          <w:sz w:val="24"/>
          <w:szCs w:val="24"/>
        </w:rPr>
        <w:t xml:space="preserve"> término del </w:t>
      </w:r>
      <w:r w:rsidR="00284229">
        <w:rPr>
          <w:rFonts w:ascii="Arial" w:hAnsi="Arial" w:cs="Arial"/>
          <w:sz w:val="24"/>
          <w:szCs w:val="24"/>
        </w:rPr>
        <w:t>traslado</w:t>
      </w:r>
      <w:r>
        <w:rPr>
          <w:rFonts w:ascii="Arial" w:hAnsi="Arial" w:cs="Arial"/>
          <w:sz w:val="24"/>
          <w:szCs w:val="24"/>
        </w:rPr>
        <w:t xml:space="preserve"> </w:t>
      </w:r>
      <w:r w:rsidR="00284229">
        <w:rPr>
          <w:rFonts w:ascii="Arial" w:hAnsi="Arial" w:cs="Arial"/>
          <w:sz w:val="24"/>
          <w:szCs w:val="24"/>
        </w:rPr>
        <w:t>empezará a correr a partir del día siguiente</w:t>
      </w:r>
      <w:r>
        <w:rPr>
          <w:rFonts w:ascii="Arial" w:hAnsi="Arial" w:cs="Arial"/>
          <w:sz w:val="24"/>
          <w:szCs w:val="24"/>
        </w:rPr>
        <w:t xml:space="preserve"> </w:t>
      </w:r>
      <w:r w:rsidR="00284229">
        <w:rPr>
          <w:rFonts w:ascii="Arial" w:hAnsi="Arial" w:cs="Arial"/>
          <w:sz w:val="24"/>
          <w:szCs w:val="24"/>
        </w:rPr>
        <w:t>de la notificación del auto de obedecimien</w:t>
      </w:r>
      <w:r>
        <w:rPr>
          <w:rFonts w:ascii="Arial" w:hAnsi="Arial" w:cs="Arial"/>
          <w:sz w:val="24"/>
          <w:szCs w:val="24"/>
        </w:rPr>
        <w:t>t</w:t>
      </w:r>
      <w:r w:rsidR="00284229">
        <w:rPr>
          <w:rFonts w:ascii="Arial" w:hAnsi="Arial" w:cs="Arial"/>
          <w:sz w:val="24"/>
          <w:szCs w:val="24"/>
        </w:rPr>
        <w:t>o a lo resuelto por el superior</w:t>
      </w:r>
      <w:r w:rsidR="00795178">
        <w:rPr>
          <w:rFonts w:ascii="Arial" w:hAnsi="Arial" w:cs="Arial"/>
          <w:sz w:val="24"/>
          <w:szCs w:val="24"/>
        </w:rPr>
        <w:t>. E</w:t>
      </w:r>
      <w:r w:rsidR="009E0E5E">
        <w:rPr>
          <w:rFonts w:ascii="Arial" w:hAnsi="Arial" w:cs="Arial"/>
          <w:sz w:val="24"/>
          <w:szCs w:val="24"/>
        </w:rPr>
        <w:t>n este sentido se revocará el numeral segundo el auto recurrido</w:t>
      </w:r>
      <w:r w:rsidR="00284229">
        <w:rPr>
          <w:rFonts w:ascii="Arial" w:hAnsi="Arial" w:cs="Arial"/>
          <w:sz w:val="24"/>
          <w:szCs w:val="24"/>
        </w:rPr>
        <w:t>.</w:t>
      </w:r>
    </w:p>
    <w:p w:rsidR="00020C58" w:rsidRDefault="00020C58" w:rsidP="00284229">
      <w:pPr>
        <w:contextualSpacing/>
        <w:jc w:val="both"/>
        <w:rPr>
          <w:rFonts w:ascii="Arial" w:hAnsi="Arial" w:cs="Arial"/>
          <w:color w:val="000000"/>
          <w:sz w:val="24"/>
          <w:szCs w:val="24"/>
          <w:lang w:eastAsia="es-CO"/>
        </w:rPr>
      </w:pPr>
    </w:p>
    <w:p w:rsidR="0083398D" w:rsidRDefault="00020C58" w:rsidP="009E0E5E">
      <w:pPr>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Finalmente, </w:t>
      </w:r>
      <w:r w:rsidR="006B2B47">
        <w:rPr>
          <w:rFonts w:ascii="Arial" w:hAnsi="Arial" w:cs="Arial"/>
          <w:color w:val="000000"/>
          <w:sz w:val="24"/>
          <w:szCs w:val="24"/>
          <w:lang w:eastAsia="es-CO"/>
        </w:rPr>
        <w:t>la falta de diligencia de la parte actora y de su vocero judicial, para indagar el lugar donde podía ubicarse al señor Cardona</w:t>
      </w:r>
      <w:r w:rsidR="00795178">
        <w:rPr>
          <w:rFonts w:ascii="Arial" w:hAnsi="Arial" w:cs="Arial"/>
          <w:color w:val="000000"/>
          <w:sz w:val="24"/>
          <w:szCs w:val="24"/>
          <w:lang w:eastAsia="es-CO"/>
        </w:rPr>
        <w:t xml:space="preserve"> González</w:t>
      </w:r>
      <w:r w:rsidR="006B2B47">
        <w:rPr>
          <w:rFonts w:ascii="Arial" w:hAnsi="Arial" w:cs="Arial"/>
          <w:color w:val="000000"/>
          <w:sz w:val="24"/>
          <w:szCs w:val="24"/>
          <w:lang w:eastAsia="es-CO"/>
        </w:rPr>
        <w:t xml:space="preserve"> para enterarlo de la existencia de este proceso, no constituye el supuesto fáctico del artículo 86 del CGP para imponerle las sanciones allí establecidas</w:t>
      </w:r>
      <w:r w:rsidR="006124A0">
        <w:rPr>
          <w:rFonts w:ascii="Arial" w:hAnsi="Arial" w:cs="Arial"/>
          <w:color w:val="000000"/>
          <w:sz w:val="24"/>
          <w:szCs w:val="24"/>
          <w:lang w:eastAsia="es-CO"/>
        </w:rPr>
        <w:t>;</w:t>
      </w:r>
      <w:r w:rsidR="006B2B47">
        <w:rPr>
          <w:rFonts w:ascii="Arial" w:hAnsi="Arial" w:cs="Arial"/>
          <w:color w:val="000000"/>
          <w:sz w:val="24"/>
          <w:szCs w:val="24"/>
          <w:lang w:eastAsia="es-CO"/>
        </w:rPr>
        <w:t xml:space="preserve"> toda vez que tal exige faltar a la verdad en la información suministrada, y aquí no se logró demostrar que la parte actora</w:t>
      </w:r>
      <w:r w:rsidR="00795178">
        <w:rPr>
          <w:rFonts w:ascii="Arial" w:hAnsi="Arial" w:cs="Arial"/>
          <w:color w:val="000000"/>
          <w:sz w:val="24"/>
          <w:szCs w:val="24"/>
          <w:lang w:eastAsia="es-CO"/>
        </w:rPr>
        <w:t>,</w:t>
      </w:r>
      <w:r w:rsidR="006B2B47">
        <w:rPr>
          <w:rFonts w:ascii="Arial" w:hAnsi="Arial" w:cs="Arial"/>
          <w:color w:val="000000"/>
          <w:sz w:val="24"/>
          <w:szCs w:val="24"/>
          <w:lang w:eastAsia="es-CO"/>
        </w:rPr>
        <w:t xml:space="preserve"> ni su apoderado tuvieran conocimiento del lugar de residencia o de trabajo del señor Cardona</w:t>
      </w:r>
      <w:r w:rsidR="006124A0">
        <w:rPr>
          <w:rFonts w:ascii="Arial" w:hAnsi="Arial" w:cs="Arial"/>
          <w:color w:val="000000"/>
          <w:sz w:val="24"/>
          <w:szCs w:val="24"/>
          <w:lang w:eastAsia="es-CO"/>
        </w:rPr>
        <w:t xml:space="preserve"> y hubieren mentido</w:t>
      </w:r>
      <w:r w:rsidR="006B2B47">
        <w:rPr>
          <w:rFonts w:ascii="Arial" w:hAnsi="Arial" w:cs="Arial"/>
          <w:color w:val="000000"/>
          <w:sz w:val="24"/>
          <w:szCs w:val="24"/>
          <w:lang w:eastAsia="es-CO"/>
        </w:rPr>
        <w:t xml:space="preserve">; solo se evidenció su incuria, </w:t>
      </w:r>
      <w:r w:rsidR="006124A0">
        <w:rPr>
          <w:rFonts w:ascii="Arial" w:hAnsi="Arial" w:cs="Arial"/>
          <w:color w:val="000000"/>
          <w:sz w:val="24"/>
          <w:szCs w:val="24"/>
          <w:lang w:eastAsia="es-CO"/>
        </w:rPr>
        <w:t xml:space="preserve">motivo a lo sumo de </w:t>
      </w:r>
      <w:r w:rsidR="006B2B47">
        <w:rPr>
          <w:rFonts w:ascii="Arial" w:hAnsi="Arial" w:cs="Arial"/>
          <w:color w:val="000000"/>
          <w:sz w:val="24"/>
          <w:szCs w:val="24"/>
          <w:lang w:eastAsia="es-CO"/>
        </w:rPr>
        <w:t>reproche</w:t>
      </w:r>
      <w:r w:rsidR="009E0E5E">
        <w:rPr>
          <w:rFonts w:ascii="Arial" w:hAnsi="Arial" w:cs="Arial"/>
          <w:color w:val="000000"/>
          <w:sz w:val="24"/>
          <w:szCs w:val="24"/>
          <w:lang w:eastAsia="es-CO"/>
        </w:rPr>
        <w:t xml:space="preserve">; por lo que se revocará el numeral tercero, sin que se requiera sustituir por otra determinación. </w:t>
      </w:r>
    </w:p>
    <w:p w:rsidR="00795178" w:rsidRDefault="00795178" w:rsidP="009E0E5E">
      <w:pPr>
        <w:contextualSpacing/>
        <w:jc w:val="both"/>
        <w:rPr>
          <w:rFonts w:ascii="Arial" w:hAnsi="Arial" w:cs="Arial"/>
          <w:color w:val="000000"/>
          <w:sz w:val="24"/>
          <w:szCs w:val="24"/>
          <w:lang w:eastAsia="es-CO"/>
        </w:rPr>
      </w:pPr>
    </w:p>
    <w:p w:rsidR="00480B00" w:rsidRPr="005B7D93" w:rsidRDefault="00480B00" w:rsidP="00480B00">
      <w:pPr>
        <w:pStyle w:val="Sinespaciado"/>
        <w:spacing w:line="276" w:lineRule="auto"/>
        <w:contextualSpacing/>
        <w:jc w:val="center"/>
        <w:rPr>
          <w:rFonts w:ascii="Arial" w:hAnsi="Arial" w:cs="Arial"/>
          <w:b/>
        </w:rPr>
      </w:pPr>
      <w:r w:rsidRPr="005B7D93">
        <w:rPr>
          <w:rFonts w:ascii="Arial" w:hAnsi="Arial" w:cs="Arial"/>
          <w:b/>
        </w:rPr>
        <w:t>CONCLUSIÓN</w:t>
      </w:r>
    </w:p>
    <w:p w:rsidR="00480B00" w:rsidRDefault="00480B00" w:rsidP="00480B00">
      <w:pPr>
        <w:pStyle w:val="Sinespaciado"/>
        <w:spacing w:line="276" w:lineRule="auto"/>
        <w:contextualSpacing/>
        <w:jc w:val="center"/>
        <w:rPr>
          <w:rFonts w:ascii="Arial" w:hAnsi="Arial" w:cs="Arial"/>
          <w:b/>
        </w:rPr>
      </w:pPr>
    </w:p>
    <w:p w:rsidR="00EB222E" w:rsidRDefault="00480B00" w:rsidP="00EB222E">
      <w:pPr>
        <w:contextualSpacing/>
        <w:jc w:val="both"/>
        <w:rPr>
          <w:rFonts w:ascii="Arial" w:hAnsi="Arial" w:cs="Arial"/>
          <w:spacing w:val="-2"/>
          <w:sz w:val="24"/>
          <w:szCs w:val="24"/>
        </w:rPr>
      </w:pPr>
      <w:r w:rsidRPr="005B7D93">
        <w:rPr>
          <w:rFonts w:ascii="Arial" w:hAnsi="Arial" w:cs="Arial"/>
          <w:spacing w:val="-2"/>
          <w:sz w:val="24"/>
          <w:szCs w:val="24"/>
        </w:rPr>
        <w:t xml:space="preserve">Por lo anterior, se </w:t>
      </w:r>
      <w:r w:rsidR="006124A0">
        <w:rPr>
          <w:rFonts w:ascii="Arial" w:hAnsi="Arial" w:cs="Arial"/>
          <w:spacing w:val="-2"/>
          <w:sz w:val="24"/>
          <w:szCs w:val="24"/>
        </w:rPr>
        <w:t xml:space="preserve">confirmará el numeral 1 </w:t>
      </w:r>
      <w:r w:rsidR="00795178">
        <w:rPr>
          <w:rFonts w:ascii="Arial" w:hAnsi="Arial" w:cs="Arial"/>
          <w:spacing w:val="-2"/>
          <w:sz w:val="24"/>
          <w:szCs w:val="24"/>
        </w:rPr>
        <w:t xml:space="preserve">del auto recurrido, </w:t>
      </w:r>
      <w:r w:rsidR="006124A0">
        <w:rPr>
          <w:rFonts w:ascii="Arial" w:hAnsi="Arial" w:cs="Arial"/>
          <w:spacing w:val="-2"/>
          <w:sz w:val="24"/>
          <w:szCs w:val="24"/>
        </w:rPr>
        <w:t xml:space="preserve">que declaró la nulidad de lo actuado, en los términos allí mencionados; por el contrario se revocarán </w:t>
      </w:r>
      <w:r w:rsidRPr="005B7D93">
        <w:rPr>
          <w:rFonts w:ascii="Arial" w:hAnsi="Arial" w:cs="Arial"/>
          <w:spacing w:val="-2"/>
          <w:sz w:val="24"/>
          <w:szCs w:val="24"/>
        </w:rPr>
        <w:t>l</w:t>
      </w:r>
      <w:r w:rsidR="006124A0">
        <w:rPr>
          <w:rFonts w:ascii="Arial" w:hAnsi="Arial" w:cs="Arial"/>
          <w:spacing w:val="-2"/>
          <w:sz w:val="24"/>
          <w:szCs w:val="24"/>
        </w:rPr>
        <w:t>os nu</w:t>
      </w:r>
      <w:r w:rsidR="00EB222E">
        <w:rPr>
          <w:rFonts w:ascii="Arial" w:hAnsi="Arial" w:cs="Arial"/>
          <w:spacing w:val="-2"/>
          <w:sz w:val="24"/>
          <w:szCs w:val="24"/>
        </w:rPr>
        <w:t>merales restantes.</w:t>
      </w:r>
    </w:p>
    <w:p w:rsidR="00EB222E" w:rsidRDefault="00EB222E" w:rsidP="00480B00">
      <w:pPr>
        <w:tabs>
          <w:tab w:val="left" w:pos="-720"/>
        </w:tabs>
        <w:suppressAutoHyphens/>
        <w:contextualSpacing/>
        <w:jc w:val="both"/>
        <w:rPr>
          <w:rFonts w:ascii="Arial" w:hAnsi="Arial" w:cs="Arial"/>
          <w:spacing w:val="-2"/>
          <w:sz w:val="24"/>
          <w:szCs w:val="24"/>
        </w:rPr>
      </w:pPr>
    </w:p>
    <w:p w:rsidR="00EB222E" w:rsidRDefault="00EB222E" w:rsidP="00480B00">
      <w:pPr>
        <w:tabs>
          <w:tab w:val="left" w:pos="-720"/>
        </w:tabs>
        <w:suppressAutoHyphens/>
        <w:contextualSpacing/>
        <w:jc w:val="both"/>
        <w:rPr>
          <w:rFonts w:ascii="Arial" w:hAnsi="Arial" w:cs="Arial"/>
          <w:spacing w:val="-2"/>
          <w:sz w:val="24"/>
          <w:szCs w:val="24"/>
        </w:rPr>
      </w:pPr>
      <w:r>
        <w:rPr>
          <w:rFonts w:ascii="Arial" w:hAnsi="Arial" w:cs="Arial"/>
          <w:spacing w:val="-2"/>
          <w:sz w:val="24"/>
          <w:szCs w:val="24"/>
        </w:rPr>
        <w:t>Sin costas en esta instancia por prosperar parcialmente el recurso.</w:t>
      </w:r>
    </w:p>
    <w:p w:rsidR="00480B00" w:rsidRPr="005B7D93" w:rsidRDefault="00EB222E" w:rsidP="00480B00">
      <w:pPr>
        <w:tabs>
          <w:tab w:val="left" w:pos="-720"/>
        </w:tabs>
        <w:suppressAutoHyphens/>
        <w:contextualSpacing/>
        <w:jc w:val="both"/>
        <w:rPr>
          <w:rFonts w:ascii="Arial" w:hAnsi="Arial" w:cs="Arial"/>
          <w:sz w:val="24"/>
          <w:szCs w:val="24"/>
        </w:rPr>
      </w:pPr>
      <w:r>
        <w:rPr>
          <w:rFonts w:ascii="Arial" w:hAnsi="Arial" w:cs="Arial"/>
          <w:spacing w:val="-2"/>
          <w:sz w:val="24"/>
          <w:szCs w:val="24"/>
        </w:rPr>
        <w:t xml:space="preserve"> </w:t>
      </w:r>
    </w:p>
    <w:p w:rsidR="00480B00" w:rsidRPr="005B7D93" w:rsidRDefault="00480B00" w:rsidP="00232789">
      <w:pPr>
        <w:tabs>
          <w:tab w:val="left" w:pos="-720"/>
        </w:tabs>
        <w:suppressAutoHyphens/>
        <w:contextualSpacing/>
        <w:jc w:val="center"/>
        <w:rPr>
          <w:rFonts w:ascii="Arial" w:hAnsi="Arial" w:cs="Arial"/>
          <w:b/>
          <w:sz w:val="24"/>
          <w:szCs w:val="24"/>
        </w:rPr>
      </w:pPr>
      <w:r w:rsidRPr="005B7D93">
        <w:rPr>
          <w:rFonts w:ascii="Arial" w:hAnsi="Arial" w:cs="Arial"/>
          <w:b/>
          <w:sz w:val="24"/>
          <w:szCs w:val="24"/>
        </w:rPr>
        <w:t>DECISIÓN</w:t>
      </w:r>
    </w:p>
    <w:p w:rsidR="00480B00" w:rsidRPr="005B7D93" w:rsidRDefault="00480B00" w:rsidP="00480B00">
      <w:pPr>
        <w:tabs>
          <w:tab w:val="left" w:pos="-720"/>
        </w:tabs>
        <w:suppressAutoHyphens/>
        <w:contextualSpacing/>
        <w:jc w:val="center"/>
        <w:rPr>
          <w:rFonts w:ascii="Arial" w:hAnsi="Arial" w:cs="Arial"/>
          <w:b/>
          <w:sz w:val="24"/>
          <w:szCs w:val="24"/>
        </w:rPr>
      </w:pPr>
    </w:p>
    <w:p w:rsidR="00480B00" w:rsidRPr="005B7D93" w:rsidRDefault="00480B00" w:rsidP="00480B00">
      <w:pPr>
        <w:contextualSpacing/>
        <w:jc w:val="both"/>
        <w:rPr>
          <w:rFonts w:ascii="Arial" w:hAnsi="Arial" w:cs="Arial"/>
          <w:sz w:val="24"/>
          <w:szCs w:val="24"/>
        </w:rPr>
      </w:pPr>
      <w:r w:rsidRPr="005B7D93">
        <w:rPr>
          <w:rFonts w:ascii="Arial" w:hAnsi="Arial" w:cs="Arial"/>
          <w:sz w:val="24"/>
          <w:szCs w:val="24"/>
        </w:rPr>
        <w:t>En mérito de lo expuesto, el</w:t>
      </w:r>
      <w:r w:rsidRPr="005B7D93">
        <w:rPr>
          <w:rFonts w:ascii="Arial" w:hAnsi="Arial" w:cs="Arial"/>
          <w:b/>
          <w:sz w:val="24"/>
          <w:szCs w:val="24"/>
        </w:rPr>
        <w:t xml:space="preserve"> TRIBUNAL SUPERIOR DEL DISTRITO JUDICIAL DE PEREIRA (Risaralda) – SALA </w:t>
      </w:r>
      <w:r w:rsidR="00EB222E">
        <w:rPr>
          <w:rFonts w:ascii="Arial" w:hAnsi="Arial" w:cs="Arial"/>
          <w:b/>
          <w:sz w:val="24"/>
          <w:szCs w:val="24"/>
        </w:rPr>
        <w:t>CUARTA DE DECISIÓN LABORAL</w:t>
      </w:r>
    </w:p>
    <w:p w:rsidR="00480B00" w:rsidRPr="005B7D93" w:rsidRDefault="00480B00" w:rsidP="00480B00">
      <w:pPr>
        <w:contextualSpacing/>
        <w:jc w:val="both"/>
        <w:rPr>
          <w:rFonts w:ascii="Arial" w:hAnsi="Arial" w:cs="Arial"/>
          <w:sz w:val="24"/>
          <w:szCs w:val="24"/>
        </w:rPr>
      </w:pPr>
    </w:p>
    <w:p w:rsidR="00480B00" w:rsidRPr="00220774" w:rsidRDefault="00480B00" w:rsidP="00480B00">
      <w:pPr>
        <w:contextualSpacing/>
        <w:jc w:val="center"/>
        <w:rPr>
          <w:rFonts w:ascii="Arial" w:hAnsi="Arial" w:cs="Arial"/>
          <w:b/>
          <w:sz w:val="24"/>
          <w:szCs w:val="24"/>
        </w:rPr>
      </w:pPr>
      <w:r w:rsidRPr="00220774">
        <w:rPr>
          <w:rFonts w:ascii="Arial" w:hAnsi="Arial" w:cs="Arial"/>
          <w:b/>
          <w:sz w:val="24"/>
          <w:szCs w:val="24"/>
        </w:rPr>
        <w:t>RESUELVE</w:t>
      </w:r>
    </w:p>
    <w:p w:rsidR="00480B00" w:rsidRPr="00220774" w:rsidRDefault="00480B00" w:rsidP="00480B00">
      <w:pPr>
        <w:pStyle w:val="Sinespaciado"/>
        <w:spacing w:line="276" w:lineRule="auto"/>
        <w:contextualSpacing/>
        <w:rPr>
          <w:rFonts w:ascii="Arial" w:hAnsi="Arial" w:cs="Arial"/>
        </w:rPr>
      </w:pPr>
      <w:r w:rsidRPr="00220774">
        <w:rPr>
          <w:rFonts w:ascii="Arial" w:hAnsi="Arial" w:cs="Arial"/>
        </w:rPr>
        <w:t xml:space="preserve"> </w:t>
      </w:r>
    </w:p>
    <w:p w:rsidR="00480B00" w:rsidRDefault="00480B00" w:rsidP="00480B00">
      <w:pPr>
        <w:widowControl w:val="0"/>
        <w:autoSpaceDE w:val="0"/>
        <w:autoSpaceDN w:val="0"/>
        <w:adjustRightInd w:val="0"/>
        <w:contextualSpacing/>
        <w:jc w:val="both"/>
        <w:rPr>
          <w:rFonts w:ascii="Arial" w:hAnsi="Arial" w:cs="Arial"/>
          <w:sz w:val="24"/>
          <w:szCs w:val="24"/>
        </w:rPr>
      </w:pPr>
      <w:r w:rsidRPr="00220774">
        <w:rPr>
          <w:rFonts w:ascii="Arial" w:hAnsi="Arial" w:cs="Arial"/>
          <w:b/>
          <w:sz w:val="24"/>
          <w:szCs w:val="24"/>
        </w:rPr>
        <w:lastRenderedPageBreak/>
        <w:t>PRIMERO.</w:t>
      </w:r>
      <w:r w:rsidR="00EB222E">
        <w:rPr>
          <w:rFonts w:ascii="Arial" w:hAnsi="Arial" w:cs="Arial"/>
          <w:b/>
          <w:sz w:val="24"/>
          <w:szCs w:val="24"/>
        </w:rPr>
        <w:t xml:space="preserve"> CONFIRMAR </w:t>
      </w:r>
      <w:r w:rsidR="00EB222E" w:rsidRPr="00EB222E">
        <w:rPr>
          <w:rFonts w:ascii="Arial" w:hAnsi="Arial" w:cs="Arial"/>
          <w:sz w:val="24"/>
          <w:szCs w:val="24"/>
        </w:rPr>
        <w:t>el</w:t>
      </w:r>
      <w:r w:rsidR="00EB222E">
        <w:rPr>
          <w:rFonts w:ascii="Arial" w:hAnsi="Arial" w:cs="Arial"/>
          <w:sz w:val="24"/>
          <w:szCs w:val="24"/>
        </w:rPr>
        <w:t xml:space="preserve"> numeral primero del auto proferido el 1-07-2016 por el Juzgado Quinto Laboral del Circuito de esta Ciudad, que declaró la nulidad de lo actuado en el proceso frente al señor Rubén Darío Cardona González </w:t>
      </w:r>
    </w:p>
    <w:p w:rsidR="000E4ECF" w:rsidRPr="005B7D93" w:rsidRDefault="000E4ECF" w:rsidP="00480B00">
      <w:pPr>
        <w:widowControl w:val="0"/>
        <w:autoSpaceDE w:val="0"/>
        <w:autoSpaceDN w:val="0"/>
        <w:adjustRightInd w:val="0"/>
        <w:contextualSpacing/>
        <w:jc w:val="both"/>
        <w:rPr>
          <w:rFonts w:ascii="Arial" w:hAnsi="Arial" w:cs="Arial"/>
          <w:b/>
          <w:sz w:val="24"/>
          <w:szCs w:val="24"/>
        </w:rPr>
      </w:pPr>
    </w:p>
    <w:p w:rsidR="00EB222E" w:rsidRDefault="00480B00" w:rsidP="00EB222E">
      <w:pPr>
        <w:contextualSpacing/>
        <w:jc w:val="both"/>
        <w:rPr>
          <w:rFonts w:ascii="Arial" w:hAnsi="Arial" w:cs="Arial"/>
          <w:sz w:val="24"/>
          <w:szCs w:val="24"/>
        </w:rPr>
      </w:pPr>
      <w:r w:rsidRPr="005B7D93">
        <w:rPr>
          <w:rFonts w:ascii="Arial" w:hAnsi="Arial" w:cs="Arial"/>
          <w:b/>
          <w:sz w:val="24"/>
          <w:szCs w:val="24"/>
        </w:rPr>
        <w:t>SEGUNDO.</w:t>
      </w:r>
      <w:r w:rsidR="00EB222E">
        <w:rPr>
          <w:rFonts w:ascii="Arial" w:hAnsi="Arial" w:cs="Arial"/>
          <w:b/>
          <w:sz w:val="24"/>
          <w:szCs w:val="24"/>
        </w:rPr>
        <w:t xml:space="preserve"> REVOCAR </w:t>
      </w:r>
      <w:r w:rsidR="00EB222E" w:rsidRPr="00795178">
        <w:rPr>
          <w:rFonts w:ascii="Arial" w:hAnsi="Arial" w:cs="Arial"/>
          <w:sz w:val="24"/>
          <w:szCs w:val="24"/>
        </w:rPr>
        <w:t>e</w:t>
      </w:r>
      <w:r w:rsidR="00EB222E">
        <w:rPr>
          <w:rFonts w:ascii="Arial" w:hAnsi="Arial" w:cs="Arial"/>
          <w:sz w:val="24"/>
          <w:szCs w:val="24"/>
        </w:rPr>
        <w:t>l numeral segundo del auto</w:t>
      </w:r>
      <w:r w:rsidR="00EB222E" w:rsidRPr="00EB222E">
        <w:rPr>
          <w:rFonts w:ascii="Arial" w:hAnsi="Arial" w:cs="Arial"/>
          <w:color w:val="000000"/>
          <w:sz w:val="24"/>
          <w:szCs w:val="24"/>
          <w:lang w:eastAsia="es-CO"/>
        </w:rPr>
        <w:t xml:space="preserve"> </w:t>
      </w:r>
      <w:r w:rsidR="00EB222E">
        <w:rPr>
          <w:rFonts w:ascii="Arial" w:hAnsi="Arial" w:cs="Arial"/>
          <w:color w:val="000000"/>
          <w:sz w:val="24"/>
          <w:szCs w:val="24"/>
          <w:lang w:eastAsia="es-CO"/>
        </w:rPr>
        <w:t xml:space="preserve">referido, para en su lugar: </w:t>
      </w:r>
      <w:r w:rsidR="00EB222E" w:rsidRPr="00EB222E">
        <w:rPr>
          <w:rFonts w:ascii="Arial" w:hAnsi="Arial" w:cs="Arial"/>
          <w:b/>
          <w:color w:val="000000"/>
          <w:sz w:val="24"/>
          <w:szCs w:val="24"/>
          <w:lang w:eastAsia="es-CO"/>
        </w:rPr>
        <w:t>TENER</w:t>
      </w:r>
      <w:r w:rsidR="00EB222E" w:rsidRPr="00795178">
        <w:rPr>
          <w:rFonts w:ascii="Arial" w:hAnsi="Arial" w:cs="Arial"/>
          <w:color w:val="000000"/>
          <w:sz w:val="24"/>
          <w:szCs w:val="24"/>
          <w:lang w:eastAsia="es-CO"/>
        </w:rPr>
        <w:t xml:space="preserve"> </w:t>
      </w:r>
      <w:r w:rsidR="00795178" w:rsidRPr="00795178">
        <w:rPr>
          <w:rFonts w:ascii="Arial" w:hAnsi="Arial" w:cs="Arial"/>
          <w:color w:val="000000"/>
          <w:sz w:val="24"/>
          <w:szCs w:val="24"/>
          <w:lang w:eastAsia="es-CO"/>
        </w:rPr>
        <w:t xml:space="preserve">por </w:t>
      </w:r>
      <w:r w:rsidR="00EB222E">
        <w:rPr>
          <w:rFonts w:ascii="Arial" w:hAnsi="Arial" w:cs="Arial"/>
          <w:sz w:val="24"/>
          <w:szCs w:val="24"/>
        </w:rPr>
        <w:t>notificado por conducta concluyente al señor Rubén Darío Cardona González desde el día en que solicitó la nulidad -25-07-2015-; cuyo término de traslado para contestar la demanda empezará a correr a partir del día siguiente de la notificación del auto de obedecimiento a lo resuelto por el superior.</w:t>
      </w:r>
    </w:p>
    <w:p w:rsidR="00EB222E" w:rsidRDefault="00EB222E" w:rsidP="00EB222E">
      <w:pPr>
        <w:widowControl w:val="0"/>
        <w:autoSpaceDE w:val="0"/>
        <w:autoSpaceDN w:val="0"/>
        <w:adjustRightInd w:val="0"/>
        <w:contextualSpacing/>
        <w:jc w:val="both"/>
        <w:rPr>
          <w:rFonts w:ascii="Arial" w:hAnsi="Arial" w:cs="Arial"/>
          <w:b/>
          <w:sz w:val="24"/>
          <w:szCs w:val="24"/>
        </w:rPr>
      </w:pPr>
      <w:r>
        <w:rPr>
          <w:rFonts w:ascii="Arial" w:hAnsi="Arial" w:cs="Arial"/>
          <w:color w:val="000000"/>
          <w:sz w:val="24"/>
          <w:szCs w:val="24"/>
          <w:lang w:eastAsia="es-CO"/>
        </w:rPr>
        <w:t xml:space="preserve"> </w:t>
      </w:r>
      <w:r>
        <w:rPr>
          <w:rFonts w:ascii="Arial" w:hAnsi="Arial" w:cs="Arial"/>
          <w:sz w:val="24"/>
          <w:szCs w:val="24"/>
        </w:rPr>
        <w:t xml:space="preserve">  </w:t>
      </w:r>
      <w:r w:rsidR="00480B00">
        <w:rPr>
          <w:rFonts w:ascii="Arial" w:hAnsi="Arial" w:cs="Arial"/>
          <w:b/>
          <w:sz w:val="24"/>
          <w:szCs w:val="24"/>
        </w:rPr>
        <w:t xml:space="preserve"> </w:t>
      </w:r>
    </w:p>
    <w:p w:rsidR="00EB222E" w:rsidRDefault="00EB222E" w:rsidP="00480B00">
      <w:pPr>
        <w:widowControl w:val="0"/>
        <w:autoSpaceDE w:val="0"/>
        <w:autoSpaceDN w:val="0"/>
        <w:adjustRightInd w:val="0"/>
        <w:contextualSpacing/>
        <w:jc w:val="both"/>
        <w:rPr>
          <w:rFonts w:ascii="Arial" w:hAnsi="Arial" w:cs="Arial"/>
          <w:b/>
          <w:spacing w:val="-2"/>
          <w:sz w:val="24"/>
          <w:szCs w:val="24"/>
        </w:rPr>
      </w:pPr>
      <w:r>
        <w:rPr>
          <w:rFonts w:ascii="Arial" w:hAnsi="Arial" w:cs="Arial"/>
          <w:b/>
          <w:spacing w:val="-2"/>
          <w:sz w:val="24"/>
          <w:szCs w:val="24"/>
        </w:rPr>
        <w:t xml:space="preserve">TERCERO. </w:t>
      </w:r>
      <w:r>
        <w:rPr>
          <w:rFonts w:ascii="Arial" w:hAnsi="Arial" w:cs="Arial"/>
          <w:b/>
          <w:sz w:val="24"/>
          <w:szCs w:val="24"/>
        </w:rPr>
        <w:t xml:space="preserve">REVOCAR </w:t>
      </w:r>
      <w:r w:rsidRPr="000E4ECF">
        <w:rPr>
          <w:rFonts w:ascii="Arial" w:hAnsi="Arial" w:cs="Arial"/>
          <w:sz w:val="24"/>
          <w:szCs w:val="24"/>
        </w:rPr>
        <w:t>e</w:t>
      </w:r>
      <w:r>
        <w:rPr>
          <w:rFonts w:ascii="Arial" w:hAnsi="Arial" w:cs="Arial"/>
          <w:sz w:val="24"/>
          <w:szCs w:val="24"/>
        </w:rPr>
        <w:t>l numeral tercero del auto referido</w:t>
      </w:r>
      <w:r w:rsidR="009E0E5E">
        <w:rPr>
          <w:rFonts w:ascii="Arial" w:hAnsi="Arial" w:cs="Arial"/>
          <w:sz w:val="24"/>
          <w:szCs w:val="24"/>
        </w:rPr>
        <w:t xml:space="preserve">, atendiendo lo expuesto en la parte motiva de esta decisión.  </w:t>
      </w:r>
    </w:p>
    <w:p w:rsidR="00EB222E" w:rsidRDefault="00EB222E" w:rsidP="00480B00">
      <w:pPr>
        <w:widowControl w:val="0"/>
        <w:autoSpaceDE w:val="0"/>
        <w:autoSpaceDN w:val="0"/>
        <w:adjustRightInd w:val="0"/>
        <w:contextualSpacing/>
        <w:jc w:val="both"/>
        <w:rPr>
          <w:rFonts w:ascii="Arial" w:hAnsi="Arial" w:cs="Arial"/>
          <w:b/>
          <w:spacing w:val="-2"/>
          <w:sz w:val="24"/>
          <w:szCs w:val="24"/>
        </w:rPr>
      </w:pPr>
    </w:p>
    <w:p w:rsidR="009E0E5E" w:rsidRDefault="009E0E5E" w:rsidP="00480B00">
      <w:pPr>
        <w:widowControl w:val="0"/>
        <w:autoSpaceDE w:val="0"/>
        <w:autoSpaceDN w:val="0"/>
        <w:adjustRightInd w:val="0"/>
        <w:contextualSpacing/>
        <w:jc w:val="both"/>
        <w:rPr>
          <w:rFonts w:ascii="Arial" w:hAnsi="Arial" w:cs="Arial"/>
          <w:spacing w:val="-2"/>
          <w:sz w:val="24"/>
          <w:szCs w:val="24"/>
        </w:rPr>
      </w:pPr>
      <w:r>
        <w:rPr>
          <w:rFonts w:ascii="Arial" w:hAnsi="Arial" w:cs="Arial"/>
          <w:b/>
          <w:spacing w:val="-2"/>
          <w:sz w:val="24"/>
          <w:szCs w:val="24"/>
        </w:rPr>
        <w:t xml:space="preserve">CUARTO. </w:t>
      </w:r>
      <w:r w:rsidR="00480B00" w:rsidRPr="005B7D93">
        <w:rPr>
          <w:rFonts w:ascii="Arial" w:hAnsi="Arial" w:cs="Arial"/>
          <w:b/>
          <w:spacing w:val="-2"/>
          <w:sz w:val="24"/>
          <w:szCs w:val="24"/>
        </w:rPr>
        <w:t>DEVOLVER</w:t>
      </w:r>
      <w:r w:rsidR="00480B00" w:rsidRPr="005B7D93">
        <w:rPr>
          <w:rFonts w:ascii="Arial" w:hAnsi="Arial" w:cs="Arial"/>
          <w:spacing w:val="-2"/>
          <w:sz w:val="24"/>
          <w:szCs w:val="24"/>
        </w:rPr>
        <w:t xml:space="preserve"> el expediente al inferior</w:t>
      </w:r>
      <w:r>
        <w:rPr>
          <w:rFonts w:ascii="Arial" w:hAnsi="Arial" w:cs="Arial"/>
          <w:spacing w:val="-2"/>
          <w:sz w:val="24"/>
          <w:szCs w:val="24"/>
        </w:rPr>
        <w:t>.</w:t>
      </w:r>
    </w:p>
    <w:p w:rsidR="00232789" w:rsidRDefault="00232789" w:rsidP="00480B00">
      <w:pPr>
        <w:widowControl w:val="0"/>
        <w:autoSpaceDE w:val="0"/>
        <w:autoSpaceDN w:val="0"/>
        <w:adjustRightInd w:val="0"/>
        <w:contextualSpacing/>
        <w:jc w:val="both"/>
        <w:rPr>
          <w:rFonts w:ascii="Arial" w:hAnsi="Arial" w:cs="Arial"/>
          <w:spacing w:val="-2"/>
          <w:sz w:val="24"/>
          <w:szCs w:val="24"/>
        </w:rPr>
      </w:pPr>
    </w:p>
    <w:p w:rsidR="00232789" w:rsidRPr="00232789" w:rsidRDefault="00232789" w:rsidP="00480B00">
      <w:pPr>
        <w:widowControl w:val="0"/>
        <w:autoSpaceDE w:val="0"/>
        <w:autoSpaceDN w:val="0"/>
        <w:adjustRightInd w:val="0"/>
        <w:contextualSpacing/>
        <w:jc w:val="both"/>
        <w:rPr>
          <w:rFonts w:ascii="Arial" w:hAnsi="Arial" w:cs="Arial"/>
          <w:spacing w:val="-2"/>
          <w:sz w:val="24"/>
          <w:szCs w:val="24"/>
        </w:rPr>
      </w:pPr>
      <w:r w:rsidRPr="00232789">
        <w:rPr>
          <w:rFonts w:ascii="Arial" w:hAnsi="Arial" w:cs="Arial"/>
          <w:b/>
          <w:spacing w:val="-2"/>
          <w:sz w:val="24"/>
          <w:szCs w:val="24"/>
        </w:rPr>
        <w:t>QUINTO:</w:t>
      </w:r>
      <w:r>
        <w:rPr>
          <w:rFonts w:ascii="Arial" w:hAnsi="Arial" w:cs="Arial"/>
          <w:b/>
          <w:spacing w:val="-2"/>
          <w:sz w:val="24"/>
          <w:szCs w:val="24"/>
        </w:rPr>
        <w:t xml:space="preserve"> </w:t>
      </w:r>
      <w:r>
        <w:rPr>
          <w:rFonts w:ascii="Arial" w:hAnsi="Arial" w:cs="Arial"/>
          <w:spacing w:val="-2"/>
          <w:sz w:val="24"/>
          <w:szCs w:val="24"/>
        </w:rPr>
        <w:t>Sin costas en esta instancia por lo ya expuesto.</w:t>
      </w:r>
    </w:p>
    <w:p w:rsidR="00480B00" w:rsidRPr="009E0E5E" w:rsidRDefault="009E0E5E" w:rsidP="009E0E5E">
      <w:pPr>
        <w:widowControl w:val="0"/>
        <w:autoSpaceDE w:val="0"/>
        <w:autoSpaceDN w:val="0"/>
        <w:adjustRightInd w:val="0"/>
        <w:contextualSpacing/>
        <w:jc w:val="both"/>
        <w:rPr>
          <w:rFonts w:ascii="Arial" w:hAnsi="Arial" w:cs="Arial"/>
          <w:spacing w:val="-2"/>
          <w:sz w:val="24"/>
          <w:szCs w:val="24"/>
        </w:rPr>
      </w:pPr>
      <w:r>
        <w:rPr>
          <w:rFonts w:ascii="Arial" w:hAnsi="Arial" w:cs="Arial"/>
          <w:spacing w:val="-2"/>
          <w:sz w:val="24"/>
          <w:szCs w:val="24"/>
        </w:rPr>
        <w:t xml:space="preserve"> </w:t>
      </w:r>
      <w:r>
        <w:rPr>
          <w:rFonts w:ascii="Arial" w:hAnsi="Arial" w:cs="Arial"/>
          <w:b/>
          <w:sz w:val="24"/>
          <w:szCs w:val="24"/>
        </w:rPr>
        <w:t xml:space="preserve"> </w:t>
      </w:r>
    </w:p>
    <w:p w:rsidR="00480B00" w:rsidRDefault="009E0E5E" w:rsidP="00480B00">
      <w:pPr>
        <w:contextualSpacing/>
        <w:jc w:val="both"/>
        <w:rPr>
          <w:rFonts w:ascii="Arial" w:hAnsi="Arial" w:cs="Arial"/>
          <w:spacing w:val="-2"/>
          <w:sz w:val="24"/>
          <w:szCs w:val="24"/>
        </w:rPr>
      </w:pPr>
      <w:r w:rsidRPr="009E0E5E">
        <w:rPr>
          <w:rFonts w:ascii="Arial" w:hAnsi="Arial" w:cs="Arial"/>
          <w:spacing w:val="-2"/>
          <w:sz w:val="24"/>
          <w:szCs w:val="24"/>
        </w:rPr>
        <w:t>Notificación en estrados</w:t>
      </w:r>
      <w:r>
        <w:rPr>
          <w:rFonts w:ascii="Arial" w:hAnsi="Arial" w:cs="Arial"/>
          <w:spacing w:val="-2"/>
          <w:sz w:val="24"/>
          <w:szCs w:val="24"/>
        </w:rPr>
        <w:t>.</w:t>
      </w:r>
    </w:p>
    <w:p w:rsidR="000B72CD" w:rsidRPr="00D578CB" w:rsidRDefault="000B72CD" w:rsidP="000B72CD">
      <w:pPr>
        <w:autoSpaceDE w:val="0"/>
        <w:autoSpaceDN w:val="0"/>
        <w:adjustRightInd w:val="0"/>
        <w:jc w:val="both"/>
        <w:rPr>
          <w:rFonts w:ascii="Arial" w:hAnsi="Arial" w:cs="Arial"/>
          <w:szCs w:val="24"/>
        </w:rPr>
      </w:pPr>
    </w:p>
    <w:p w:rsidR="000B72CD" w:rsidRPr="00A47C8D" w:rsidRDefault="000B72CD" w:rsidP="000B72CD">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B72CD" w:rsidRPr="00A47C8D" w:rsidRDefault="000B72CD" w:rsidP="000B72CD">
      <w:pPr>
        <w:widowControl w:val="0"/>
        <w:autoSpaceDE w:val="0"/>
        <w:autoSpaceDN w:val="0"/>
        <w:adjustRightInd w:val="0"/>
        <w:contextualSpacing/>
        <w:jc w:val="both"/>
        <w:rPr>
          <w:rFonts w:ascii="Arial" w:hAnsi="Arial" w:cs="Arial"/>
          <w:szCs w:val="24"/>
        </w:rPr>
      </w:pPr>
    </w:p>
    <w:p w:rsidR="000B72CD" w:rsidRDefault="000B72CD" w:rsidP="000B72CD">
      <w:pPr>
        <w:widowControl w:val="0"/>
        <w:autoSpaceDE w:val="0"/>
        <w:autoSpaceDN w:val="0"/>
        <w:adjustRightInd w:val="0"/>
        <w:contextualSpacing/>
        <w:jc w:val="both"/>
        <w:rPr>
          <w:rFonts w:ascii="Arial" w:hAnsi="Arial" w:cs="Arial"/>
          <w:szCs w:val="24"/>
        </w:rPr>
      </w:pPr>
    </w:p>
    <w:p w:rsidR="000B72CD" w:rsidRPr="000E4ECF" w:rsidRDefault="000B72CD" w:rsidP="000B72CD">
      <w:pPr>
        <w:widowControl w:val="0"/>
        <w:autoSpaceDE w:val="0"/>
        <w:autoSpaceDN w:val="0"/>
        <w:adjustRightInd w:val="0"/>
        <w:contextualSpacing/>
        <w:jc w:val="both"/>
        <w:rPr>
          <w:rFonts w:ascii="Arial" w:hAnsi="Arial" w:cs="Arial"/>
          <w:sz w:val="24"/>
          <w:szCs w:val="24"/>
        </w:rPr>
      </w:pPr>
      <w:r w:rsidRPr="000E4ECF">
        <w:rPr>
          <w:rFonts w:ascii="Arial" w:hAnsi="Arial" w:cs="Arial"/>
          <w:sz w:val="24"/>
          <w:szCs w:val="24"/>
        </w:rPr>
        <w:t>Quienes integran la Sala,</w:t>
      </w:r>
    </w:p>
    <w:p w:rsidR="000B72CD" w:rsidRDefault="000B72CD" w:rsidP="000B72CD">
      <w:pPr>
        <w:pStyle w:val="Sinespaciado"/>
        <w:spacing w:line="276" w:lineRule="auto"/>
        <w:rPr>
          <w:rFonts w:ascii="Arial" w:hAnsi="Arial" w:cs="Arial"/>
        </w:rPr>
      </w:pPr>
    </w:p>
    <w:p w:rsidR="000B72CD" w:rsidRDefault="000B72CD" w:rsidP="000B72CD">
      <w:pPr>
        <w:pStyle w:val="Sinespaciado"/>
        <w:spacing w:line="276" w:lineRule="auto"/>
        <w:rPr>
          <w:rFonts w:ascii="Arial" w:hAnsi="Arial" w:cs="Arial"/>
        </w:rPr>
      </w:pPr>
    </w:p>
    <w:p w:rsidR="000B72CD" w:rsidRDefault="000B72CD" w:rsidP="000B72CD">
      <w:pPr>
        <w:pStyle w:val="Sinespaciado"/>
        <w:spacing w:line="276" w:lineRule="auto"/>
        <w:rPr>
          <w:rFonts w:ascii="Arial" w:hAnsi="Arial" w:cs="Arial"/>
        </w:rPr>
      </w:pPr>
    </w:p>
    <w:p w:rsidR="000B72CD" w:rsidRPr="00D578CB" w:rsidRDefault="000B72CD" w:rsidP="000B72CD">
      <w:pPr>
        <w:pStyle w:val="Sinespaciado"/>
        <w:spacing w:line="276" w:lineRule="auto"/>
        <w:jc w:val="center"/>
        <w:rPr>
          <w:rFonts w:ascii="Arial" w:hAnsi="Arial" w:cs="Arial"/>
          <w:b/>
        </w:rPr>
      </w:pPr>
      <w:r>
        <w:rPr>
          <w:rFonts w:ascii="Arial" w:hAnsi="Arial" w:cs="Arial"/>
          <w:b/>
        </w:rPr>
        <w:t>OLGA LUCÍA HOYOS SEPÚLVEDA</w:t>
      </w:r>
    </w:p>
    <w:p w:rsidR="000B72CD" w:rsidRPr="00D578CB" w:rsidRDefault="000B72CD" w:rsidP="000B72CD">
      <w:pPr>
        <w:pStyle w:val="Sinespaciado"/>
        <w:spacing w:line="276" w:lineRule="auto"/>
        <w:jc w:val="center"/>
        <w:rPr>
          <w:rFonts w:ascii="Arial" w:hAnsi="Arial" w:cs="Arial"/>
        </w:rPr>
      </w:pPr>
      <w:r>
        <w:rPr>
          <w:rFonts w:ascii="Arial" w:hAnsi="Arial" w:cs="Arial"/>
        </w:rPr>
        <w:t>Magistrada</w:t>
      </w:r>
      <w:r w:rsidRPr="00D578CB">
        <w:rPr>
          <w:rFonts w:ascii="Arial" w:hAnsi="Arial" w:cs="Arial"/>
        </w:rPr>
        <w:t xml:space="preserve"> Ponente</w:t>
      </w:r>
    </w:p>
    <w:p w:rsidR="000B72CD" w:rsidRDefault="000B72CD" w:rsidP="000B72CD">
      <w:pPr>
        <w:ind w:firstLine="900"/>
        <w:jc w:val="center"/>
        <w:rPr>
          <w:rFonts w:ascii="Arial" w:hAnsi="Arial" w:cs="Arial"/>
          <w:b/>
          <w:szCs w:val="24"/>
          <w:lang w:val="es-ES"/>
        </w:rPr>
      </w:pPr>
    </w:p>
    <w:p w:rsidR="00232789" w:rsidRDefault="00232789" w:rsidP="000B72CD">
      <w:pPr>
        <w:ind w:firstLine="900"/>
        <w:jc w:val="center"/>
        <w:rPr>
          <w:rFonts w:ascii="Arial" w:hAnsi="Arial" w:cs="Arial"/>
          <w:b/>
          <w:szCs w:val="24"/>
          <w:lang w:val="es-ES"/>
        </w:rPr>
      </w:pPr>
    </w:p>
    <w:p w:rsidR="000B72CD" w:rsidRPr="0045273B" w:rsidRDefault="000B72CD" w:rsidP="000B72CD">
      <w:pPr>
        <w:pStyle w:val="Sinespaciado"/>
        <w:spacing w:line="276" w:lineRule="auto"/>
        <w:rPr>
          <w:rFonts w:ascii="Arial" w:hAnsi="Arial" w:cs="Arial"/>
          <w:sz w:val="23"/>
          <w:szCs w:val="23"/>
        </w:rPr>
      </w:pPr>
    </w:p>
    <w:p w:rsidR="000B72CD" w:rsidRPr="0045273B" w:rsidRDefault="000B72CD" w:rsidP="000E4ECF">
      <w:pPr>
        <w:spacing w:line="240" w:lineRule="auto"/>
        <w:contextualSpacing/>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0B72CD" w:rsidRDefault="000B72CD" w:rsidP="000E4ECF">
      <w:pPr>
        <w:spacing w:line="240" w:lineRule="auto"/>
        <w:contextualSpacing/>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0B72CD" w:rsidRPr="005132A4" w:rsidRDefault="000B72CD" w:rsidP="000E4ECF">
      <w:pPr>
        <w:spacing w:line="240" w:lineRule="auto"/>
        <w:contextualSpacing/>
        <w:jc w:val="both"/>
        <w:rPr>
          <w:rFonts w:ascii="Arial" w:hAnsi="Arial" w:cs="Arial"/>
          <w:sz w:val="18"/>
          <w:szCs w:val="18"/>
          <w:lang w:val="es-ES"/>
        </w:rPr>
      </w:pPr>
      <w:r>
        <w:rPr>
          <w:rFonts w:ascii="Arial" w:hAnsi="Arial" w:cs="Arial"/>
          <w:sz w:val="18"/>
          <w:szCs w:val="18"/>
          <w:lang w:val="es-ES"/>
        </w:rPr>
        <w:t xml:space="preserve">                  </w:t>
      </w:r>
    </w:p>
    <w:p w:rsidR="000B72CD" w:rsidRDefault="000B72CD" w:rsidP="000E4ECF">
      <w:pPr>
        <w:spacing w:line="240"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0B72CD" w:rsidRDefault="000B72CD" w:rsidP="000E4ECF">
      <w:pPr>
        <w:spacing w:line="240" w:lineRule="auto"/>
        <w:ind w:firstLine="900"/>
        <w:contextualSpacing/>
        <w:jc w:val="center"/>
        <w:rPr>
          <w:rFonts w:ascii="Arial" w:hAnsi="Arial" w:cs="Arial"/>
          <w:b/>
          <w:bCs/>
          <w:iCs/>
          <w:szCs w:val="24"/>
          <w:lang w:val="es-ES"/>
        </w:rPr>
      </w:pPr>
    </w:p>
    <w:p w:rsidR="000E4ECF" w:rsidRDefault="000E4ECF" w:rsidP="000E4ECF">
      <w:pPr>
        <w:spacing w:line="240" w:lineRule="auto"/>
        <w:ind w:firstLine="900"/>
        <w:contextualSpacing/>
        <w:jc w:val="center"/>
        <w:rPr>
          <w:rFonts w:ascii="Arial" w:hAnsi="Arial" w:cs="Arial"/>
          <w:b/>
          <w:bCs/>
          <w:iCs/>
          <w:szCs w:val="24"/>
          <w:lang w:val="es-ES"/>
        </w:rPr>
      </w:pPr>
    </w:p>
    <w:p w:rsidR="000B72CD" w:rsidRDefault="000B72CD" w:rsidP="000E4ECF">
      <w:pPr>
        <w:spacing w:line="240" w:lineRule="auto"/>
        <w:ind w:firstLine="900"/>
        <w:contextualSpacing/>
        <w:jc w:val="center"/>
        <w:rPr>
          <w:rFonts w:ascii="Arial" w:hAnsi="Arial" w:cs="Arial"/>
          <w:b/>
          <w:bCs/>
          <w:iCs/>
          <w:szCs w:val="24"/>
          <w:lang w:val="es-ES"/>
        </w:rPr>
      </w:pPr>
    </w:p>
    <w:p w:rsidR="000B72CD" w:rsidRPr="00385D77" w:rsidRDefault="000B72CD" w:rsidP="000E4ECF">
      <w:pPr>
        <w:spacing w:line="240"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0B72CD" w:rsidRDefault="000B72CD" w:rsidP="000E4ECF">
      <w:pPr>
        <w:spacing w:line="240" w:lineRule="auto"/>
        <w:ind w:firstLine="900"/>
        <w:contextualSpacing/>
        <w:jc w:val="center"/>
        <w:rPr>
          <w:rFonts w:ascii="Arial" w:hAnsi="Arial" w:cs="Arial"/>
          <w:iCs/>
          <w:szCs w:val="24"/>
          <w:lang w:val="es-ES"/>
        </w:rPr>
      </w:pPr>
      <w:r>
        <w:rPr>
          <w:rFonts w:ascii="Arial" w:hAnsi="Arial" w:cs="Arial"/>
          <w:iCs/>
          <w:szCs w:val="24"/>
          <w:lang w:val="es-ES"/>
        </w:rPr>
        <w:t>Secretario ad-hoc</w:t>
      </w:r>
    </w:p>
    <w:p w:rsidR="000B72CD" w:rsidRDefault="000B72CD" w:rsidP="000E4ECF">
      <w:pPr>
        <w:spacing w:line="240" w:lineRule="auto"/>
        <w:contextualSpacing/>
        <w:jc w:val="both"/>
        <w:rPr>
          <w:rFonts w:ascii="Arial" w:hAnsi="Arial" w:cs="Arial"/>
          <w:szCs w:val="24"/>
        </w:rPr>
      </w:pPr>
    </w:p>
    <w:p w:rsidR="00480B00" w:rsidRPr="006C2C9A" w:rsidRDefault="00480B00" w:rsidP="000E4ECF">
      <w:pPr>
        <w:spacing w:after="0" w:line="240" w:lineRule="auto"/>
        <w:contextualSpacing/>
        <w:jc w:val="both"/>
        <w:rPr>
          <w:rFonts w:ascii="Arial" w:hAnsi="Arial" w:cs="Arial"/>
          <w:b/>
          <w:sz w:val="24"/>
          <w:szCs w:val="24"/>
        </w:rPr>
      </w:pPr>
    </w:p>
    <w:p w:rsidR="00480B00" w:rsidRPr="006C2C9A" w:rsidRDefault="00480B00" w:rsidP="000E4ECF">
      <w:pPr>
        <w:spacing w:after="0" w:line="240" w:lineRule="auto"/>
        <w:contextualSpacing/>
        <w:jc w:val="both"/>
        <w:rPr>
          <w:rFonts w:ascii="Arial" w:hAnsi="Arial" w:cs="Arial"/>
          <w:b/>
          <w:sz w:val="24"/>
          <w:szCs w:val="24"/>
        </w:rPr>
      </w:pPr>
    </w:p>
    <w:p w:rsidR="00E8305E" w:rsidRDefault="00E8305E"/>
    <w:sectPr w:rsidR="00E8305E" w:rsidSect="000E4ECF">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EB" w:rsidRDefault="00CC7FEB" w:rsidP="00480B00">
      <w:pPr>
        <w:spacing w:after="0" w:line="240" w:lineRule="auto"/>
      </w:pPr>
      <w:r>
        <w:separator/>
      </w:r>
    </w:p>
  </w:endnote>
  <w:endnote w:type="continuationSeparator" w:id="0">
    <w:p w:rsidR="00CC7FEB" w:rsidRDefault="00CC7FEB" w:rsidP="0048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40976"/>
      <w:docPartObj>
        <w:docPartGallery w:val="Page Numbers (Bottom of Page)"/>
        <w:docPartUnique/>
      </w:docPartObj>
    </w:sdtPr>
    <w:sdtEndPr/>
    <w:sdtContent>
      <w:p w:rsidR="000C1F58" w:rsidRDefault="00B91C43">
        <w:pPr>
          <w:pStyle w:val="Piedepgina"/>
          <w:jc w:val="center"/>
        </w:pPr>
        <w:r>
          <w:fldChar w:fldCharType="begin"/>
        </w:r>
        <w:r>
          <w:instrText>PAGE   \* MERGEFORMAT</w:instrText>
        </w:r>
        <w:r>
          <w:fldChar w:fldCharType="separate"/>
        </w:r>
        <w:r w:rsidR="00875408" w:rsidRPr="00875408">
          <w:rPr>
            <w:noProof/>
            <w:lang w:val="es-ES"/>
          </w:rPr>
          <w:t>2</w:t>
        </w:r>
        <w:r>
          <w:fldChar w:fldCharType="end"/>
        </w:r>
      </w:p>
    </w:sdtContent>
  </w:sdt>
  <w:p w:rsidR="000C1F58" w:rsidRDefault="00CC7F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EB" w:rsidRDefault="00CC7FEB" w:rsidP="00480B00">
      <w:pPr>
        <w:spacing w:after="0" w:line="240" w:lineRule="auto"/>
      </w:pPr>
      <w:r>
        <w:separator/>
      </w:r>
    </w:p>
  </w:footnote>
  <w:footnote w:type="continuationSeparator" w:id="0">
    <w:p w:rsidR="00CC7FEB" w:rsidRDefault="00CC7FEB" w:rsidP="00480B00">
      <w:pPr>
        <w:spacing w:after="0" w:line="240" w:lineRule="auto"/>
      </w:pPr>
      <w:r>
        <w:continuationSeparator/>
      </w:r>
    </w:p>
  </w:footnote>
  <w:footnote w:id="1">
    <w:p w:rsidR="00B67CBB" w:rsidRPr="000E4ECF" w:rsidRDefault="00B67CBB">
      <w:pPr>
        <w:pStyle w:val="Textonotapie"/>
        <w:rPr>
          <w:rFonts w:ascii="Arial" w:hAnsi="Arial" w:cs="Arial"/>
          <w:sz w:val="18"/>
          <w:szCs w:val="18"/>
          <w:lang w:val="es-CO"/>
        </w:rPr>
      </w:pPr>
      <w:r w:rsidRPr="000E4ECF">
        <w:rPr>
          <w:rStyle w:val="Refdenotaalpie"/>
          <w:rFonts w:ascii="Arial" w:hAnsi="Arial" w:cs="Arial"/>
          <w:sz w:val="18"/>
          <w:szCs w:val="18"/>
        </w:rPr>
        <w:footnoteRef/>
      </w:r>
      <w:r w:rsidRPr="000E4ECF">
        <w:rPr>
          <w:rFonts w:ascii="Arial" w:hAnsi="Arial" w:cs="Arial"/>
          <w:sz w:val="18"/>
          <w:szCs w:val="18"/>
        </w:rPr>
        <w:t xml:space="preserve"> </w:t>
      </w:r>
      <w:r w:rsidRPr="000E4ECF">
        <w:rPr>
          <w:rFonts w:ascii="Arial" w:hAnsi="Arial" w:cs="Arial"/>
          <w:sz w:val="18"/>
          <w:szCs w:val="18"/>
          <w:lang w:val="es-CO"/>
        </w:rPr>
        <w:t>CORTE SUPREMA DE JUSTICIA, Sala de Casación Civil, sentencia de acción de revisión del 4-07-2012, exp. 2010-00904, MP Fernando Giraldo</w:t>
      </w:r>
      <w:r w:rsidR="00CD4018" w:rsidRPr="000E4ECF">
        <w:rPr>
          <w:rFonts w:ascii="Arial" w:hAnsi="Arial" w:cs="Arial"/>
          <w:sz w:val="18"/>
          <w:szCs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CF" w:rsidRPr="000E4ECF" w:rsidRDefault="000E4ECF" w:rsidP="000E4ECF">
    <w:pPr>
      <w:pStyle w:val="Encabezado"/>
      <w:jc w:val="center"/>
      <w:rPr>
        <w:rFonts w:ascii="Arial" w:hAnsi="Arial" w:cs="Arial"/>
        <w:sz w:val="18"/>
        <w:szCs w:val="18"/>
      </w:rPr>
    </w:pPr>
    <w:r w:rsidRPr="000E4ECF">
      <w:rPr>
        <w:rFonts w:ascii="Arial" w:hAnsi="Arial" w:cs="Arial"/>
        <w:sz w:val="18"/>
        <w:szCs w:val="18"/>
      </w:rPr>
      <w:t>Proceso Ordinario Laboral</w:t>
    </w:r>
  </w:p>
  <w:p w:rsidR="000E4ECF" w:rsidRPr="000E4ECF" w:rsidRDefault="000E4ECF" w:rsidP="000E4ECF">
    <w:pPr>
      <w:spacing w:line="240" w:lineRule="auto"/>
      <w:ind w:left="1418" w:firstLine="709"/>
      <w:contextualSpacing/>
      <w:rPr>
        <w:rFonts w:ascii="Arial" w:hAnsi="Arial" w:cs="Arial"/>
        <w:bCs/>
        <w:sz w:val="18"/>
        <w:szCs w:val="18"/>
      </w:rPr>
    </w:pPr>
    <w:r w:rsidRPr="000E4ECF">
      <w:rPr>
        <w:rFonts w:ascii="Arial" w:hAnsi="Arial" w:cs="Arial"/>
        <w:sz w:val="18"/>
        <w:szCs w:val="18"/>
      </w:rPr>
      <w:t xml:space="preserve">Radicado: </w:t>
    </w:r>
    <w:r w:rsidRPr="000E4ECF">
      <w:rPr>
        <w:rFonts w:ascii="Arial" w:hAnsi="Arial" w:cs="Arial"/>
        <w:bCs/>
        <w:sz w:val="18"/>
        <w:szCs w:val="18"/>
      </w:rPr>
      <w:t>66001-31-05-005-2015-00031-01</w:t>
    </w:r>
  </w:p>
  <w:p w:rsidR="000E4ECF" w:rsidRPr="007C5A02" w:rsidRDefault="000E4ECF" w:rsidP="000E4ECF">
    <w:pPr>
      <w:spacing w:line="240" w:lineRule="auto"/>
      <w:contextualSpacing/>
      <w:rPr>
        <w:rFonts w:ascii="Arial" w:hAnsi="Arial" w:cs="Arial"/>
        <w:bCs/>
        <w:iCs/>
        <w:sz w:val="18"/>
        <w:szCs w:val="18"/>
      </w:rPr>
    </w:pPr>
    <w:r w:rsidRPr="000E4ECF">
      <w:rPr>
        <w:rFonts w:ascii="Arial" w:hAnsi="Arial" w:cs="Arial"/>
        <w:iCs/>
        <w:sz w:val="18"/>
        <w:szCs w:val="18"/>
      </w:rPr>
      <w:t xml:space="preserve">Leidy Viviana Londoño y otros vs </w:t>
    </w:r>
    <w:r w:rsidRPr="000E4ECF">
      <w:rPr>
        <w:rFonts w:ascii="Arial" w:hAnsi="Arial" w:cs="Arial"/>
        <w:bCs/>
        <w:sz w:val="18"/>
        <w:szCs w:val="18"/>
      </w:rPr>
      <w:t>Vertical de Construcciones SAS y Rubén Darío Cardona  González</w:t>
    </w:r>
  </w:p>
  <w:p w:rsidR="000E4ECF" w:rsidRDefault="000E4ECF" w:rsidP="000E4ECF">
    <w:pPr>
      <w:pStyle w:val="Encabezad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13"/>
    <w:rsid w:val="00020C58"/>
    <w:rsid w:val="0002567F"/>
    <w:rsid w:val="000419DF"/>
    <w:rsid w:val="0004508B"/>
    <w:rsid w:val="000B72CD"/>
    <w:rsid w:val="000B7969"/>
    <w:rsid w:val="000D12EC"/>
    <w:rsid w:val="000D72D4"/>
    <w:rsid w:val="000E221C"/>
    <w:rsid w:val="000E4ECF"/>
    <w:rsid w:val="00127615"/>
    <w:rsid w:val="00130FB7"/>
    <w:rsid w:val="001714AC"/>
    <w:rsid w:val="0018072F"/>
    <w:rsid w:val="00195E7D"/>
    <w:rsid w:val="001A0768"/>
    <w:rsid w:val="001A1B70"/>
    <w:rsid w:val="001B2A39"/>
    <w:rsid w:val="00212276"/>
    <w:rsid w:val="00232789"/>
    <w:rsid w:val="00284229"/>
    <w:rsid w:val="00286C23"/>
    <w:rsid w:val="002E5DDC"/>
    <w:rsid w:val="00354CA1"/>
    <w:rsid w:val="003968E0"/>
    <w:rsid w:val="003C606C"/>
    <w:rsid w:val="003D3890"/>
    <w:rsid w:val="00413B37"/>
    <w:rsid w:val="00425F13"/>
    <w:rsid w:val="004261D9"/>
    <w:rsid w:val="00480B00"/>
    <w:rsid w:val="00493D59"/>
    <w:rsid w:val="004B4ED8"/>
    <w:rsid w:val="004E1B51"/>
    <w:rsid w:val="004E5B16"/>
    <w:rsid w:val="00516088"/>
    <w:rsid w:val="0057369B"/>
    <w:rsid w:val="00582173"/>
    <w:rsid w:val="005875C2"/>
    <w:rsid w:val="006124A0"/>
    <w:rsid w:val="00633BE1"/>
    <w:rsid w:val="006402FE"/>
    <w:rsid w:val="00655475"/>
    <w:rsid w:val="00680135"/>
    <w:rsid w:val="006B2B47"/>
    <w:rsid w:val="0073066F"/>
    <w:rsid w:val="00732D94"/>
    <w:rsid w:val="0075111C"/>
    <w:rsid w:val="00795178"/>
    <w:rsid w:val="007B742D"/>
    <w:rsid w:val="007B78F0"/>
    <w:rsid w:val="007E104D"/>
    <w:rsid w:val="007E1862"/>
    <w:rsid w:val="0083398D"/>
    <w:rsid w:val="00836AF8"/>
    <w:rsid w:val="00875408"/>
    <w:rsid w:val="008812CA"/>
    <w:rsid w:val="00893B43"/>
    <w:rsid w:val="008960F4"/>
    <w:rsid w:val="008A39FA"/>
    <w:rsid w:val="008A789F"/>
    <w:rsid w:val="008D6326"/>
    <w:rsid w:val="009074A1"/>
    <w:rsid w:val="0091736F"/>
    <w:rsid w:val="00927190"/>
    <w:rsid w:val="00931061"/>
    <w:rsid w:val="00970673"/>
    <w:rsid w:val="009707FA"/>
    <w:rsid w:val="0097125B"/>
    <w:rsid w:val="00973AF4"/>
    <w:rsid w:val="00977873"/>
    <w:rsid w:val="009975A7"/>
    <w:rsid w:val="009E0E5E"/>
    <w:rsid w:val="009F5076"/>
    <w:rsid w:val="00A0591E"/>
    <w:rsid w:val="00A118A2"/>
    <w:rsid w:val="00A1610F"/>
    <w:rsid w:val="00A7167B"/>
    <w:rsid w:val="00AD5E15"/>
    <w:rsid w:val="00AE405A"/>
    <w:rsid w:val="00B02C58"/>
    <w:rsid w:val="00B03011"/>
    <w:rsid w:val="00B05159"/>
    <w:rsid w:val="00B06709"/>
    <w:rsid w:val="00B31D10"/>
    <w:rsid w:val="00B329A0"/>
    <w:rsid w:val="00B50A27"/>
    <w:rsid w:val="00B630AA"/>
    <w:rsid w:val="00B64E78"/>
    <w:rsid w:val="00B67CBB"/>
    <w:rsid w:val="00B81818"/>
    <w:rsid w:val="00B91C43"/>
    <w:rsid w:val="00B97AF6"/>
    <w:rsid w:val="00C11DF9"/>
    <w:rsid w:val="00C40B00"/>
    <w:rsid w:val="00C722C1"/>
    <w:rsid w:val="00CA352F"/>
    <w:rsid w:val="00CB0A4B"/>
    <w:rsid w:val="00CC7FEB"/>
    <w:rsid w:val="00CD1032"/>
    <w:rsid w:val="00CD1EB3"/>
    <w:rsid w:val="00CD4018"/>
    <w:rsid w:val="00D17BB9"/>
    <w:rsid w:val="00D210CB"/>
    <w:rsid w:val="00D246FC"/>
    <w:rsid w:val="00D277E1"/>
    <w:rsid w:val="00D43056"/>
    <w:rsid w:val="00D45B64"/>
    <w:rsid w:val="00D47B53"/>
    <w:rsid w:val="00D5445C"/>
    <w:rsid w:val="00D73EC6"/>
    <w:rsid w:val="00DA3400"/>
    <w:rsid w:val="00DA694E"/>
    <w:rsid w:val="00DB5F5E"/>
    <w:rsid w:val="00E40D1C"/>
    <w:rsid w:val="00E7441F"/>
    <w:rsid w:val="00E8305E"/>
    <w:rsid w:val="00EA2CBA"/>
    <w:rsid w:val="00EA5AEE"/>
    <w:rsid w:val="00EA7272"/>
    <w:rsid w:val="00EB041D"/>
    <w:rsid w:val="00EB222E"/>
    <w:rsid w:val="00EF6465"/>
    <w:rsid w:val="00EF7871"/>
    <w:rsid w:val="00F2196B"/>
    <w:rsid w:val="00F26522"/>
    <w:rsid w:val="00F67AF0"/>
    <w:rsid w:val="00F90503"/>
    <w:rsid w:val="00FA21F3"/>
    <w:rsid w:val="00FC45BA"/>
    <w:rsid w:val="00FD5253"/>
    <w:rsid w:val="00FF01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F5565-B15B-4895-8021-D5551A38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00"/>
    <w:pPr>
      <w:spacing w:after="200" w:line="276" w:lineRule="auto"/>
    </w:pPr>
    <w:rPr>
      <w:lang w:val="es-CO"/>
    </w:rPr>
  </w:style>
  <w:style w:type="paragraph" w:styleId="Ttulo4">
    <w:name w:val="heading 4"/>
    <w:basedOn w:val="Normal"/>
    <w:next w:val="Normal"/>
    <w:link w:val="Ttulo4Car"/>
    <w:qFormat/>
    <w:rsid w:val="00480B00"/>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80B00"/>
    <w:rPr>
      <w:rFonts w:ascii="Times New Roman" w:eastAsia="Times New Roman" w:hAnsi="Times New Roman" w:cs="Times New Roman"/>
      <w:b/>
      <w:sz w:val="24"/>
      <w:szCs w:val="20"/>
      <w:lang w:eastAsia="es-ES"/>
    </w:rPr>
  </w:style>
  <w:style w:type="paragraph" w:styleId="Sinespaciado">
    <w:name w:val="No Spacing"/>
    <w:link w:val="SinespaciadoCar"/>
    <w:uiPriority w:val="1"/>
    <w:qFormat/>
    <w:rsid w:val="00480B0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480B00"/>
    <w:rPr>
      <w:b/>
      <w:bCs/>
    </w:rPr>
  </w:style>
  <w:style w:type="paragraph" w:styleId="Textonotapie">
    <w:name w:val="footnote text"/>
    <w:basedOn w:val="Normal"/>
    <w:link w:val="TextonotapieCar"/>
    <w:uiPriority w:val="99"/>
    <w:semiHidden/>
    <w:unhideWhenUsed/>
    <w:rsid w:val="00480B0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480B00"/>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480B00"/>
    <w:rPr>
      <w:vertAlign w:val="superscript"/>
    </w:rPr>
  </w:style>
  <w:style w:type="paragraph" w:styleId="Piedepgina">
    <w:name w:val="footer"/>
    <w:basedOn w:val="Normal"/>
    <w:link w:val="PiedepginaCar"/>
    <w:uiPriority w:val="99"/>
    <w:unhideWhenUsed/>
    <w:rsid w:val="00480B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0B00"/>
    <w:rPr>
      <w:lang w:val="es-CO"/>
    </w:rPr>
  </w:style>
  <w:style w:type="paragraph" w:styleId="Prrafodelista">
    <w:name w:val="List Paragraph"/>
    <w:basedOn w:val="Normal"/>
    <w:uiPriority w:val="34"/>
    <w:qFormat/>
    <w:rsid w:val="0057369B"/>
    <w:pPr>
      <w:ind w:left="720"/>
      <w:contextualSpacing/>
    </w:pPr>
  </w:style>
  <w:style w:type="character" w:customStyle="1" w:styleId="TextoindependienteCar">
    <w:name w:val="Texto independiente Car"/>
    <w:link w:val="Textoindependiente"/>
    <w:locked/>
    <w:rsid w:val="000B72CD"/>
    <w:rPr>
      <w:rFonts w:ascii="Arial" w:hAnsi="Arial" w:cs="Arial"/>
      <w:sz w:val="24"/>
      <w:lang w:val="es-ES_tradnl" w:eastAsia="es-ES"/>
    </w:rPr>
  </w:style>
  <w:style w:type="paragraph" w:styleId="Textoindependiente">
    <w:name w:val="Body Text"/>
    <w:basedOn w:val="Normal"/>
    <w:link w:val="TextoindependienteCar"/>
    <w:rsid w:val="000B72CD"/>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0B72CD"/>
    <w:rPr>
      <w:lang w:val="es-CO"/>
    </w:rPr>
  </w:style>
  <w:style w:type="paragraph" w:styleId="Encabezado">
    <w:name w:val="header"/>
    <w:basedOn w:val="Normal"/>
    <w:link w:val="EncabezadoCar"/>
    <w:uiPriority w:val="99"/>
    <w:unhideWhenUsed/>
    <w:rsid w:val="000E4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ECF"/>
    <w:rPr>
      <w:lang w:val="es-CO"/>
    </w:rPr>
  </w:style>
  <w:style w:type="character" w:customStyle="1" w:styleId="SinespaciadoCar">
    <w:name w:val="Sin espaciado Car"/>
    <w:link w:val="Sinespaciado"/>
    <w:uiPriority w:val="1"/>
    <w:locked/>
    <w:rsid w:val="0087540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D5DF-A757-4495-957F-61733EF6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3266</Words>
  <Characters>17968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6</cp:revision>
  <dcterms:created xsi:type="dcterms:W3CDTF">2016-10-24T18:58:00Z</dcterms:created>
  <dcterms:modified xsi:type="dcterms:W3CDTF">2017-02-28T13:46:00Z</dcterms:modified>
</cp:coreProperties>
</file>