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F4" w:rsidRPr="00760671" w:rsidRDefault="004C68F4" w:rsidP="004C68F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4C68F4" w:rsidRDefault="004C68F4" w:rsidP="004C68F4">
      <w:pPr>
        <w:pStyle w:val="Sinespaciado"/>
        <w:jc w:val="both"/>
        <w:rPr>
          <w:rFonts w:asciiTheme="minorHAnsi" w:hAnsiTheme="minorHAnsi"/>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5539B2">
        <w:rPr>
          <w:rFonts w:ascii="Arial" w:hAnsi="Arial" w:cs="Arial"/>
          <w:sz w:val="18"/>
          <w:szCs w:val="18"/>
        </w:rPr>
        <w:t>227</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5539B2">
        <w:rPr>
          <w:rFonts w:ascii="Arial" w:hAnsi="Arial" w:cs="Arial"/>
          <w:bCs/>
          <w:iCs/>
          <w:sz w:val="18"/>
          <w:szCs w:val="18"/>
        </w:rPr>
        <w:t>Evelia Vélez Moreno</w:t>
      </w:r>
    </w:p>
    <w:p w:rsidR="008209EA" w:rsidRDefault="001F31D2"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5539B2">
        <w:rPr>
          <w:rFonts w:ascii="Arial" w:hAnsi="Arial" w:cs="Arial"/>
          <w:sz w:val="18"/>
          <w:szCs w:val="18"/>
        </w:rPr>
        <w:t>Ministerio de Defensa Nacional</w:t>
      </w:r>
    </w:p>
    <w:p w:rsidR="00CA0703" w:rsidRPr="00CA0703" w:rsidRDefault="00CA0703"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b/>
          <w:sz w:val="18"/>
          <w:szCs w:val="18"/>
        </w:rPr>
        <w:tab/>
      </w:r>
      <w:r>
        <w:rPr>
          <w:rFonts w:ascii="Arial" w:hAnsi="Arial" w:cs="Arial"/>
          <w:sz w:val="18"/>
          <w:szCs w:val="18"/>
        </w:rPr>
        <w:t>Grupo de Archivo General del Ministerio de Defensa Nacional</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4167" w:rsidRDefault="00504167" w:rsidP="00636587">
      <w:pPr>
        <w:ind w:left="3402"/>
        <w:contextualSpacing/>
        <w:jc w:val="both"/>
        <w:rPr>
          <w:rFonts w:ascii="Arial" w:hAnsi="Arial" w:cs="Arial"/>
          <w:b/>
          <w:bCs/>
          <w:sz w:val="18"/>
          <w:szCs w:val="18"/>
          <w:u w:val="single"/>
        </w:rPr>
      </w:pPr>
      <w:r w:rsidRPr="009F7ADA">
        <w:rPr>
          <w:rFonts w:ascii="Arial" w:hAnsi="Arial" w:cs="Arial"/>
          <w:b/>
          <w:bCs/>
          <w:sz w:val="18"/>
          <w:szCs w:val="18"/>
          <w:u w:val="single"/>
        </w:rPr>
        <w:t xml:space="preserve">Tema a Tratar: </w:t>
      </w:r>
      <w:r w:rsidR="00E95215">
        <w:rPr>
          <w:rFonts w:ascii="Arial" w:hAnsi="Arial" w:cs="Arial"/>
          <w:b/>
          <w:bCs/>
          <w:sz w:val="18"/>
          <w:szCs w:val="18"/>
          <w:u w:val="single"/>
        </w:rPr>
        <w:t>DERECHO DE PETICIÓN</w:t>
      </w:r>
    </w:p>
    <w:p w:rsidR="001D1DE2" w:rsidRPr="001D1DE2" w:rsidRDefault="001D1DE2" w:rsidP="001D1DE2">
      <w:pPr>
        <w:ind w:left="3402"/>
        <w:contextualSpacing/>
        <w:jc w:val="both"/>
        <w:rPr>
          <w:rFonts w:ascii="Arial" w:hAnsi="Arial" w:cs="Arial"/>
          <w:sz w:val="18"/>
          <w:szCs w:val="24"/>
          <w:lang w:val="es-ES"/>
        </w:rPr>
      </w:pPr>
      <w:r w:rsidRPr="001D1DE2">
        <w:rPr>
          <w:rFonts w:ascii="Arial" w:hAnsi="Arial" w:cs="Arial"/>
          <w:sz w:val="18"/>
          <w:szCs w:val="24"/>
          <w:lang w:val="es-ES"/>
        </w:rPr>
        <w:t>El artículo 23 de la Constitución Nacional consagra este derecho, el que fue desarrollado por la actual Ley estatutaria 1755 de 2015 promulgada el 30-06-2015.</w:t>
      </w:r>
    </w:p>
    <w:p w:rsidR="001D1DE2" w:rsidRPr="001D1DE2" w:rsidRDefault="001D1DE2" w:rsidP="001D1DE2">
      <w:pPr>
        <w:ind w:left="3402"/>
        <w:contextualSpacing/>
        <w:jc w:val="both"/>
        <w:rPr>
          <w:rStyle w:val="a0"/>
          <w:rFonts w:ascii="Arial" w:hAnsi="Arial" w:cs="Arial"/>
          <w:i/>
          <w:sz w:val="16"/>
        </w:rPr>
      </w:pPr>
    </w:p>
    <w:p w:rsidR="001D1DE2" w:rsidRPr="001D1DE2" w:rsidRDefault="001D1DE2" w:rsidP="001D1DE2">
      <w:pPr>
        <w:ind w:left="3402"/>
        <w:contextualSpacing/>
        <w:jc w:val="both"/>
        <w:rPr>
          <w:rFonts w:ascii="Arial" w:hAnsi="Arial" w:cs="Arial"/>
          <w:sz w:val="18"/>
          <w:szCs w:val="24"/>
          <w:lang w:val="es-ES"/>
        </w:rPr>
      </w:pPr>
      <w:r w:rsidRPr="001D1DE2">
        <w:rPr>
          <w:rFonts w:ascii="Arial" w:hAnsi="Arial" w:cs="Arial"/>
          <w:sz w:val="18"/>
          <w:szCs w:val="24"/>
          <w:lang w:val="es-ES"/>
        </w:rPr>
        <w:t>Sobre este derecho la Jurisprudencia Constitucional tiene dicho de manera reiterada (2012)</w:t>
      </w:r>
      <w:r w:rsidRPr="001D1DE2">
        <w:rPr>
          <w:rStyle w:val="Refdenotaalpie"/>
          <w:rFonts w:ascii="Arial" w:hAnsi="Arial" w:cs="Arial"/>
          <w:sz w:val="18"/>
          <w:szCs w:val="24"/>
        </w:rPr>
        <w:footnoteReference w:id="1"/>
      </w:r>
      <w:r w:rsidRPr="001D1DE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1D1DE2" w:rsidRPr="001D1DE2" w:rsidRDefault="001D1DE2" w:rsidP="001D1DE2">
      <w:pPr>
        <w:shd w:val="clear" w:color="auto" w:fill="FFFFFF"/>
        <w:ind w:left="3402"/>
        <w:contextualSpacing/>
        <w:jc w:val="both"/>
        <w:rPr>
          <w:rFonts w:ascii="Arial" w:hAnsi="Arial" w:cs="Arial"/>
          <w:sz w:val="18"/>
          <w:szCs w:val="24"/>
          <w:lang w:val="es-ES"/>
        </w:rPr>
      </w:pPr>
    </w:p>
    <w:p w:rsidR="001D1DE2" w:rsidRPr="001D1DE2" w:rsidRDefault="001D1DE2" w:rsidP="001D1DE2">
      <w:pPr>
        <w:shd w:val="clear" w:color="auto" w:fill="FFFFFF"/>
        <w:ind w:left="3402"/>
        <w:contextualSpacing/>
        <w:jc w:val="both"/>
        <w:rPr>
          <w:rFonts w:ascii="Arial" w:hAnsi="Arial" w:cs="Arial"/>
          <w:sz w:val="18"/>
          <w:szCs w:val="24"/>
          <w:lang w:val="es-ES"/>
        </w:rPr>
      </w:pPr>
      <w:r w:rsidRPr="001D1DE2">
        <w:rPr>
          <w:rFonts w:ascii="Arial" w:hAnsi="Arial" w:cs="Arial"/>
          <w:sz w:val="18"/>
          <w:szCs w:val="24"/>
          <w:lang w:val="es-ES"/>
        </w:rPr>
        <w:t xml:space="preserve">Por ende, se vulnera este derecho cuando: </w:t>
      </w:r>
      <w:r w:rsidRPr="001D1DE2">
        <w:rPr>
          <w:rFonts w:ascii="Arial" w:hAnsi="Arial" w:cs="Arial"/>
          <w:b/>
          <w:i/>
          <w:sz w:val="18"/>
          <w:szCs w:val="24"/>
          <w:lang w:val="es-ES"/>
        </w:rPr>
        <w:t>(i)</w:t>
      </w:r>
      <w:r w:rsidRPr="001D1DE2">
        <w:rPr>
          <w:rFonts w:ascii="Arial" w:hAnsi="Arial" w:cs="Arial"/>
          <w:sz w:val="18"/>
          <w:szCs w:val="24"/>
          <w:lang w:val="es-ES"/>
        </w:rPr>
        <w:t xml:space="preserve"> la entidad deja de emitir una respuesta en un lapso que, en los términos de la Constitución, se ajuste a “pronta resolución”, </w:t>
      </w:r>
      <w:r w:rsidRPr="001D1DE2">
        <w:rPr>
          <w:rFonts w:ascii="Arial" w:hAnsi="Arial" w:cs="Arial"/>
          <w:b/>
          <w:i/>
          <w:sz w:val="18"/>
          <w:szCs w:val="24"/>
          <w:lang w:val="es-ES"/>
        </w:rPr>
        <w:t>(ii)</w:t>
      </w:r>
      <w:r w:rsidRPr="001D1DE2">
        <w:rPr>
          <w:rFonts w:ascii="Arial" w:hAnsi="Arial" w:cs="Arial"/>
          <w:sz w:val="18"/>
          <w:szCs w:val="24"/>
          <w:lang w:val="es-ES"/>
        </w:rPr>
        <w:t xml:space="preserve"> la  respuesta se limita a evadir la petición, o carece de claridad, precisión y congruencia, o </w:t>
      </w:r>
      <w:r w:rsidRPr="001D1DE2">
        <w:rPr>
          <w:rFonts w:ascii="Arial" w:hAnsi="Arial" w:cs="Arial"/>
          <w:b/>
          <w:i/>
          <w:sz w:val="18"/>
          <w:szCs w:val="24"/>
          <w:lang w:val="es-ES"/>
        </w:rPr>
        <w:t>(iii)</w:t>
      </w:r>
      <w:r w:rsidRPr="001D1DE2">
        <w:rPr>
          <w:rFonts w:ascii="Arial" w:hAnsi="Arial" w:cs="Arial"/>
          <w:sz w:val="18"/>
          <w:szCs w:val="24"/>
          <w:lang w:val="es-ES"/>
        </w:rPr>
        <w:t xml:space="preserve"> se deja de comunicar al interesado</w:t>
      </w:r>
      <w:r w:rsidRPr="001D1DE2">
        <w:rPr>
          <w:rStyle w:val="Refdenotaalpie"/>
          <w:rFonts w:ascii="Arial" w:hAnsi="Arial" w:cs="Arial"/>
          <w:sz w:val="18"/>
          <w:szCs w:val="24"/>
        </w:rPr>
        <w:footnoteReference w:id="2"/>
      </w:r>
      <w:r w:rsidRPr="001D1DE2">
        <w:rPr>
          <w:rFonts w:ascii="Arial" w:eastAsia="Calibri" w:hAnsi="Arial" w:cs="Arial"/>
          <w:i/>
          <w:color w:val="000000"/>
          <w:sz w:val="18"/>
          <w:szCs w:val="24"/>
          <w:vertAlign w:val="superscript"/>
          <w:lang w:eastAsia="en-US"/>
        </w:rPr>
        <w:footnoteReference w:id="3"/>
      </w:r>
      <w:r w:rsidRPr="001D1DE2">
        <w:rPr>
          <w:rFonts w:ascii="Arial" w:hAnsi="Arial" w:cs="Arial"/>
          <w:sz w:val="18"/>
          <w:szCs w:val="24"/>
          <w:lang w:val="es-ES"/>
        </w:rPr>
        <w:t>.</w:t>
      </w:r>
    </w:p>
    <w:p w:rsidR="00592F3A" w:rsidRPr="001D1DE2" w:rsidRDefault="00592F3A" w:rsidP="001D1DE2">
      <w:pPr>
        <w:ind w:left="3402"/>
        <w:contextualSpacing/>
        <w:jc w:val="both"/>
        <w:rPr>
          <w:rFonts w:ascii="Arial" w:hAnsi="Arial" w:cs="Arial"/>
          <w:sz w:val="20"/>
          <w:szCs w:val="24"/>
        </w:rPr>
      </w:pPr>
      <w:r w:rsidRPr="001D1DE2">
        <w:rPr>
          <w:rFonts w:ascii="Arial" w:hAnsi="Arial" w:cs="Arial"/>
          <w:sz w:val="20"/>
          <w:szCs w:val="24"/>
        </w:rPr>
        <w:t xml:space="preserve"> </w:t>
      </w:r>
    </w:p>
    <w:p w:rsidR="00270F86" w:rsidRDefault="00270F86"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FB1F5A">
        <w:rPr>
          <w:rFonts w:ascii="Arial" w:hAnsi="Arial" w:cs="Arial"/>
          <w:sz w:val="24"/>
          <w:szCs w:val="24"/>
        </w:rPr>
        <w:t>primero</w:t>
      </w:r>
      <w:r w:rsidRPr="008A706F">
        <w:rPr>
          <w:rFonts w:ascii="Arial" w:hAnsi="Arial" w:cs="Arial"/>
          <w:sz w:val="24"/>
          <w:szCs w:val="24"/>
        </w:rPr>
        <w:t xml:space="preserve"> </w:t>
      </w:r>
      <w:r w:rsidR="00567D0D" w:rsidRPr="008A706F">
        <w:rPr>
          <w:rFonts w:ascii="Arial" w:hAnsi="Arial" w:cs="Arial"/>
          <w:sz w:val="24"/>
          <w:szCs w:val="24"/>
        </w:rPr>
        <w:t>(</w:t>
      </w:r>
      <w:r w:rsidR="00FB1F5A">
        <w:rPr>
          <w:rFonts w:ascii="Arial" w:hAnsi="Arial" w:cs="Arial"/>
          <w:sz w:val="24"/>
          <w:szCs w:val="24"/>
        </w:rPr>
        <w:t>01</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FB1F5A">
        <w:rPr>
          <w:rFonts w:ascii="Arial" w:hAnsi="Arial" w:cs="Arial"/>
          <w:sz w:val="24"/>
          <w:szCs w:val="24"/>
        </w:rPr>
        <w:t>noviem</w:t>
      </w:r>
      <w:r w:rsidR="001C009D">
        <w:rPr>
          <w:rFonts w:ascii="Arial" w:hAnsi="Arial" w:cs="Arial"/>
          <w:sz w:val="24"/>
          <w:szCs w:val="24"/>
        </w:rPr>
        <w:t>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1D1DE2" w:rsidRDefault="001D1DE2"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1C009D">
        <w:rPr>
          <w:rFonts w:ascii="Arial" w:hAnsi="Arial" w:cs="Arial"/>
          <w:color w:val="000000"/>
          <w:sz w:val="24"/>
          <w:szCs w:val="24"/>
        </w:rPr>
        <w:t>l</w:t>
      </w:r>
      <w:r w:rsidR="005539B2">
        <w:rPr>
          <w:rFonts w:ascii="Arial" w:hAnsi="Arial" w:cs="Arial"/>
          <w:color w:val="000000"/>
          <w:sz w:val="24"/>
          <w:szCs w:val="24"/>
        </w:rPr>
        <w:t>a</w:t>
      </w:r>
      <w:r w:rsidR="009C3777">
        <w:rPr>
          <w:rFonts w:ascii="Arial" w:hAnsi="Arial" w:cs="Arial"/>
          <w:color w:val="000000"/>
          <w:sz w:val="24"/>
          <w:szCs w:val="24"/>
        </w:rPr>
        <w:t xml:space="preserve"> señor</w:t>
      </w:r>
      <w:r w:rsidR="005539B2">
        <w:rPr>
          <w:rFonts w:ascii="Arial" w:hAnsi="Arial" w:cs="Arial"/>
          <w:color w:val="000000"/>
          <w:sz w:val="24"/>
          <w:szCs w:val="24"/>
        </w:rPr>
        <w:t>a Evelia Vélez Moreno</w:t>
      </w:r>
      <w:r w:rsidR="00592F3A">
        <w:rPr>
          <w:rFonts w:ascii="Arial" w:hAnsi="Arial" w:cs="Arial"/>
          <w:color w:val="000000"/>
          <w:sz w:val="24"/>
          <w:szCs w:val="24"/>
        </w:rPr>
        <w:t>, identificad</w:t>
      </w:r>
      <w:r w:rsidR="005539B2">
        <w:rPr>
          <w:rFonts w:ascii="Arial" w:hAnsi="Arial" w:cs="Arial"/>
          <w:color w:val="000000"/>
          <w:sz w:val="24"/>
          <w:szCs w:val="24"/>
        </w:rPr>
        <w:t>a con cédula de ciudadanía No.24.930.196</w:t>
      </w:r>
      <w:r w:rsidR="001C009D">
        <w:rPr>
          <w:rFonts w:ascii="Arial" w:hAnsi="Arial" w:cs="Arial"/>
          <w:color w:val="000000"/>
          <w:sz w:val="24"/>
          <w:szCs w:val="24"/>
        </w:rPr>
        <w:t xml:space="preserve"> </w:t>
      </w:r>
      <w:r w:rsidR="00592F3A">
        <w:rPr>
          <w:rFonts w:ascii="Arial" w:hAnsi="Arial" w:cs="Arial"/>
          <w:color w:val="000000"/>
          <w:sz w:val="24"/>
          <w:szCs w:val="24"/>
        </w:rPr>
        <w:t>de Pereira,</w:t>
      </w:r>
      <w:r w:rsidR="001C009D">
        <w:rPr>
          <w:rFonts w:ascii="Arial" w:hAnsi="Arial" w:cs="Arial"/>
          <w:color w:val="000000"/>
          <w:sz w:val="24"/>
          <w:szCs w:val="24"/>
        </w:rPr>
        <w:t xml:space="preserve"> quien actúa </w:t>
      </w:r>
      <w:r w:rsidR="005539B2">
        <w:rPr>
          <w:rFonts w:ascii="Arial" w:hAnsi="Arial" w:cs="Arial"/>
          <w:color w:val="000000"/>
          <w:sz w:val="24"/>
          <w:szCs w:val="24"/>
        </w:rPr>
        <w:t>a través de apoderado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5539B2">
        <w:rPr>
          <w:rFonts w:ascii="Arial" w:hAnsi="Arial" w:cs="Arial"/>
          <w:color w:val="000000"/>
          <w:sz w:val="24"/>
          <w:szCs w:val="24"/>
        </w:rPr>
        <w:t xml:space="preserve">l Ministerio de </w:t>
      </w:r>
      <w:r w:rsidR="005539B2">
        <w:rPr>
          <w:rFonts w:ascii="Arial" w:hAnsi="Arial" w:cs="Arial"/>
          <w:color w:val="000000"/>
          <w:sz w:val="24"/>
          <w:szCs w:val="24"/>
        </w:rPr>
        <w:lastRenderedPageBreak/>
        <w:t>Defensa Nacional</w:t>
      </w:r>
      <w:r w:rsidR="00CA0703">
        <w:rPr>
          <w:rFonts w:ascii="Arial" w:hAnsi="Arial" w:cs="Arial"/>
          <w:color w:val="000000"/>
          <w:sz w:val="24"/>
          <w:szCs w:val="24"/>
        </w:rPr>
        <w:t xml:space="preserve"> donde se vinculó al Grupo de Archivo General de</w:t>
      </w:r>
      <w:r w:rsidR="009326AC">
        <w:rPr>
          <w:rFonts w:ascii="Arial" w:hAnsi="Arial" w:cs="Arial"/>
          <w:color w:val="000000"/>
          <w:sz w:val="24"/>
          <w:szCs w:val="24"/>
        </w:rPr>
        <w:t xml:space="preserve"> </w:t>
      </w:r>
      <w:r w:rsidR="00CA0703">
        <w:rPr>
          <w:rFonts w:ascii="Arial" w:hAnsi="Arial" w:cs="Arial"/>
          <w:color w:val="000000"/>
          <w:sz w:val="24"/>
          <w:szCs w:val="24"/>
        </w:rPr>
        <w:t>l</w:t>
      </w:r>
      <w:r w:rsidR="009326AC">
        <w:rPr>
          <w:rFonts w:ascii="Arial" w:hAnsi="Arial" w:cs="Arial"/>
          <w:color w:val="000000"/>
          <w:sz w:val="24"/>
          <w:szCs w:val="24"/>
        </w:rPr>
        <w:t>a misma entidad</w:t>
      </w:r>
      <w:r w:rsidR="00CA0703">
        <w:rPr>
          <w:rFonts w:ascii="Arial" w:hAnsi="Arial" w:cs="Arial"/>
          <w:color w:val="000000"/>
          <w:sz w:val="24"/>
          <w:szCs w:val="24"/>
        </w:rPr>
        <w:t>.</w:t>
      </w:r>
    </w:p>
    <w:p w:rsidR="001C009D" w:rsidRDefault="001C009D"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42184C">
        <w:rPr>
          <w:rFonts w:ascii="Arial" w:hAnsi="Arial" w:cs="Arial"/>
          <w:color w:val="000000"/>
          <w:sz w:val="24"/>
          <w:szCs w:val="24"/>
        </w:rPr>
        <w:t xml:space="preserve">l </w:t>
      </w:r>
      <w:r w:rsidR="0008018B">
        <w:rPr>
          <w:rFonts w:ascii="Arial" w:hAnsi="Arial" w:cs="Arial"/>
          <w:color w:val="000000"/>
          <w:sz w:val="24"/>
          <w:szCs w:val="24"/>
        </w:rPr>
        <w:t>accionado</w:t>
      </w:r>
      <w:r w:rsidR="00E63069">
        <w:rPr>
          <w:rFonts w:ascii="Arial" w:hAnsi="Arial" w:cs="Arial"/>
          <w:color w:val="000000"/>
          <w:sz w:val="24"/>
          <w:szCs w:val="24"/>
        </w:rPr>
        <w:t xml:space="preserve">, </w:t>
      </w:r>
      <w:r w:rsidR="005539B2">
        <w:rPr>
          <w:rFonts w:ascii="Arial" w:hAnsi="Arial" w:cs="Arial"/>
          <w:color w:val="000000"/>
          <w:sz w:val="24"/>
          <w:szCs w:val="24"/>
        </w:rPr>
        <w:t xml:space="preserve">resuelva de fondo la petición </w:t>
      </w:r>
      <w:r w:rsidR="000608DE">
        <w:rPr>
          <w:rFonts w:ascii="Arial" w:hAnsi="Arial" w:cs="Arial"/>
          <w:color w:val="000000"/>
          <w:sz w:val="24"/>
          <w:szCs w:val="24"/>
        </w:rPr>
        <w:t>que incoo ante la accionada</w:t>
      </w:r>
      <w:r w:rsidR="005539B2">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0608DE">
        <w:rPr>
          <w:rFonts w:ascii="Arial" w:hAnsi="Arial" w:cs="Arial"/>
          <w:sz w:val="24"/>
          <w:szCs w:val="24"/>
        </w:rPr>
        <w:t xml:space="preserve">(i) </w:t>
      </w:r>
      <w:r w:rsidR="0042184C">
        <w:rPr>
          <w:rFonts w:ascii="Arial" w:hAnsi="Arial" w:cs="Arial"/>
          <w:sz w:val="24"/>
          <w:szCs w:val="24"/>
        </w:rPr>
        <w:t>solicitó</w:t>
      </w:r>
      <w:r w:rsidR="0008018B">
        <w:rPr>
          <w:rFonts w:ascii="Arial" w:hAnsi="Arial" w:cs="Arial"/>
          <w:sz w:val="24"/>
          <w:szCs w:val="24"/>
        </w:rPr>
        <w:t xml:space="preserve"> el </w:t>
      </w:r>
      <w:r w:rsidR="005539B2">
        <w:rPr>
          <w:rFonts w:ascii="Arial" w:hAnsi="Arial" w:cs="Arial"/>
          <w:sz w:val="24"/>
          <w:szCs w:val="24"/>
        </w:rPr>
        <w:t>27-07</w:t>
      </w:r>
      <w:r w:rsidR="0008018B">
        <w:rPr>
          <w:rFonts w:ascii="Arial" w:hAnsi="Arial" w:cs="Arial"/>
          <w:sz w:val="24"/>
          <w:szCs w:val="24"/>
        </w:rPr>
        <w:t>-2016</w:t>
      </w:r>
      <w:r w:rsidR="0042184C">
        <w:rPr>
          <w:rFonts w:ascii="Arial" w:hAnsi="Arial" w:cs="Arial"/>
          <w:sz w:val="24"/>
          <w:szCs w:val="24"/>
        </w:rPr>
        <w:t xml:space="preserve"> a través de</w:t>
      </w:r>
      <w:r w:rsidR="0008018B">
        <w:rPr>
          <w:rFonts w:ascii="Arial" w:hAnsi="Arial" w:cs="Arial"/>
          <w:sz w:val="24"/>
          <w:szCs w:val="24"/>
        </w:rPr>
        <w:t xml:space="preserve"> </w:t>
      </w:r>
      <w:r w:rsidR="0042184C">
        <w:rPr>
          <w:rFonts w:ascii="Arial" w:hAnsi="Arial" w:cs="Arial"/>
          <w:sz w:val="24"/>
          <w:szCs w:val="24"/>
        </w:rPr>
        <w:t>l</w:t>
      </w:r>
      <w:r w:rsidR="0008018B">
        <w:rPr>
          <w:rFonts w:ascii="Arial" w:hAnsi="Arial" w:cs="Arial"/>
          <w:sz w:val="24"/>
          <w:szCs w:val="24"/>
        </w:rPr>
        <w:t>a</w:t>
      </w:r>
      <w:r w:rsidR="0042184C">
        <w:rPr>
          <w:rFonts w:ascii="Arial" w:hAnsi="Arial" w:cs="Arial"/>
          <w:sz w:val="24"/>
          <w:szCs w:val="24"/>
        </w:rPr>
        <w:t xml:space="preserve"> petición referid</w:t>
      </w:r>
      <w:r w:rsidR="0008018B">
        <w:rPr>
          <w:rFonts w:ascii="Arial" w:hAnsi="Arial" w:cs="Arial"/>
          <w:sz w:val="24"/>
          <w:szCs w:val="24"/>
        </w:rPr>
        <w:t>a</w:t>
      </w:r>
      <w:r w:rsidR="0042184C">
        <w:rPr>
          <w:rFonts w:ascii="Arial" w:hAnsi="Arial" w:cs="Arial"/>
          <w:sz w:val="24"/>
          <w:szCs w:val="24"/>
        </w:rPr>
        <w:t xml:space="preserve"> </w:t>
      </w:r>
      <w:r w:rsidR="000608DE">
        <w:rPr>
          <w:rFonts w:ascii="Arial" w:hAnsi="Arial" w:cs="Arial"/>
          <w:sz w:val="24"/>
          <w:szCs w:val="24"/>
        </w:rPr>
        <w:t xml:space="preserve">certificado para bono pensional en los formatos 1,2 y 3 de su esposo fallecido Rogelio Valencia </w:t>
      </w:r>
      <w:proofErr w:type="spellStart"/>
      <w:r w:rsidR="000608DE">
        <w:rPr>
          <w:rFonts w:ascii="Arial" w:hAnsi="Arial" w:cs="Arial"/>
          <w:sz w:val="24"/>
          <w:szCs w:val="24"/>
        </w:rPr>
        <w:t>Valencia</w:t>
      </w:r>
      <w:proofErr w:type="spellEnd"/>
      <w:r w:rsidR="000608DE">
        <w:rPr>
          <w:rFonts w:ascii="Arial" w:hAnsi="Arial" w:cs="Arial"/>
          <w:sz w:val="24"/>
          <w:szCs w:val="24"/>
        </w:rPr>
        <w:t xml:space="preserve">; (ii) el 03-08-2016 el Ministerio de Defensa le manifestó que con la información enviada no encontró </w:t>
      </w:r>
      <w:r w:rsidR="00462D1F">
        <w:rPr>
          <w:rFonts w:ascii="Arial" w:hAnsi="Arial" w:cs="Arial"/>
          <w:sz w:val="24"/>
          <w:szCs w:val="24"/>
        </w:rPr>
        <w:t>nada</w:t>
      </w:r>
      <w:r w:rsidR="000608DE">
        <w:rPr>
          <w:rFonts w:ascii="Arial" w:hAnsi="Arial" w:cs="Arial"/>
          <w:sz w:val="24"/>
          <w:szCs w:val="24"/>
        </w:rPr>
        <w:t xml:space="preserve"> en la base de datos por lo</w:t>
      </w:r>
      <w:r w:rsidR="00761623">
        <w:rPr>
          <w:rFonts w:ascii="Arial" w:hAnsi="Arial" w:cs="Arial"/>
          <w:sz w:val="24"/>
          <w:szCs w:val="24"/>
        </w:rPr>
        <w:t xml:space="preserve"> que la requirió</w:t>
      </w:r>
      <w:r w:rsidR="000608DE">
        <w:rPr>
          <w:rFonts w:ascii="Arial" w:hAnsi="Arial" w:cs="Arial"/>
          <w:sz w:val="24"/>
          <w:szCs w:val="24"/>
        </w:rPr>
        <w:t xml:space="preserve"> para que allegue varios documentos; (iii) </w:t>
      </w:r>
      <w:r w:rsidR="00761623">
        <w:rPr>
          <w:rFonts w:ascii="Arial" w:hAnsi="Arial" w:cs="Arial"/>
          <w:sz w:val="24"/>
          <w:szCs w:val="24"/>
        </w:rPr>
        <w:t>el 25-08-2016 envió</w:t>
      </w:r>
      <w:r w:rsidR="00C44431">
        <w:rPr>
          <w:rFonts w:ascii="Arial" w:hAnsi="Arial" w:cs="Arial"/>
          <w:sz w:val="24"/>
          <w:szCs w:val="24"/>
        </w:rPr>
        <w:t xml:space="preserve"> los documentos </w:t>
      </w:r>
      <w:r w:rsidR="00462D1F">
        <w:rPr>
          <w:rFonts w:ascii="Arial" w:hAnsi="Arial" w:cs="Arial"/>
          <w:sz w:val="24"/>
          <w:szCs w:val="24"/>
        </w:rPr>
        <w:t>pedido</w:t>
      </w:r>
      <w:r w:rsidR="00C44431">
        <w:rPr>
          <w:rFonts w:ascii="Arial" w:hAnsi="Arial" w:cs="Arial"/>
          <w:sz w:val="24"/>
          <w:szCs w:val="24"/>
        </w:rPr>
        <w:t xml:space="preserve">s; (iv) el 14-09-2016 el Ministerio de Defensa insiste en seguir requiriéndole información </w:t>
      </w:r>
      <w:r w:rsidR="00D76556">
        <w:rPr>
          <w:rFonts w:ascii="Arial" w:hAnsi="Arial" w:cs="Arial"/>
          <w:sz w:val="24"/>
          <w:szCs w:val="24"/>
        </w:rPr>
        <w:t>para dar respuesta a la solicitud, después de haberle enviado la que tenía en su poder y que pudo suministrar.</w:t>
      </w:r>
    </w:p>
    <w:p w:rsidR="0008018B" w:rsidRDefault="0008018B" w:rsidP="00CA57AD">
      <w:pPr>
        <w:spacing w:after="0"/>
        <w:contextualSpacing/>
        <w:jc w:val="both"/>
        <w:rPr>
          <w:rFonts w:ascii="Arial" w:hAnsi="Arial" w:cs="Arial"/>
          <w:sz w:val="24"/>
          <w:szCs w:val="24"/>
        </w:rPr>
      </w:pPr>
    </w:p>
    <w:p w:rsidR="00D76556"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D76556">
        <w:rPr>
          <w:rFonts w:ascii="Arial" w:hAnsi="Arial" w:cs="Arial"/>
          <w:b/>
          <w:sz w:val="24"/>
          <w:szCs w:val="24"/>
        </w:rPr>
        <w:t>l Ministerio de Defensa Nacional</w:t>
      </w:r>
      <w:r w:rsidR="00F51220">
        <w:rPr>
          <w:rFonts w:ascii="Arial" w:hAnsi="Arial" w:cs="Arial"/>
          <w:b/>
          <w:sz w:val="24"/>
          <w:szCs w:val="24"/>
        </w:rPr>
        <w:t xml:space="preserve"> </w:t>
      </w:r>
    </w:p>
    <w:p w:rsidR="002A0880" w:rsidRDefault="002A0880" w:rsidP="00CA57AD">
      <w:pPr>
        <w:spacing w:after="0"/>
        <w:contextualSpacing/>
        <w:jc w:val="both"/>
        <w:rPr>
          <w:rFonts w:ascii="Arial" w:hAnsi="Arial" w:cs="Arial"/>
          <w:b/>
          <w:sz w:val="24"/>
          <w:szCs w:val="24"/>
        </w:rPr>
      </w:pPr>
    </w:p>
    <w:p w:rsidR="00FB1F5A" w:rsidRDefault="00761623" w:rsidP="00CA57AD">
      <w:pPr>
        <w:spacing w:after="0"/>
        <w:contextualSpacing/>
        <w:jc w:val="both"/>
        <w:rPr>
          <w:rFonts w:ascii="Arial" w:hAnsi="Arial" w:cs="Arial"/>
          <w:sz w:val="24"/>
          <w:szCs w:val="24"/>
        </w:rPr>
      </w:pPr>
      <w:r>
        <w:rPr>
          <w:rFonts w:ascii="Arial" w:hAnsi="Arial" w:cs="Arial"/>
          <w:sz w:val="24"/>
          <w:szCs w:val="24"/>
        </w:rPr>
        <w:t>A través de la Coordinación del Grupo de Archivo General del Ministerio de Defensa Nacional m</w:t>
      </w:r>
      <w:r w:rsidR="00FB1F5A">
        <w:rPr>
          <w:rFonts w:ascii="Arial" w:hAnsi="Arial" w:cs="Arial"/>
          <w:sz w:val="24"/>
          <w:szCs w:val="24"/>
        </w:rPr>
        <w:t>anifestó</w:t>
      </w:r>
      <w:r w:rsidR="00BD59A4">
        <w:rPr>
          <w:rFonts w:ascii="Arial" w:hAnsi="Arial" w:cs="Arial"/>
          <w:sz w:val="24"/>
          <w:szCs w:val="24"/>
        </w:rPr>
        <w:t xml:space="preserve"> </w:t>
      </w:r>
      <w:r w:rsidR="00FB1F5A">
        <w:rPr>
          <w:rFonts w:ascii="Arial" w:hAnsi="Arial" w:cs="Arial"/>
          <w:sz w:val="24"/>
          <w:szCs w:val="24"/>
        </w:rPr>
        <w:t xml:space="preserve">que dio respuesta </w:t>
      </w:r>
      <w:r w:rsidR="00B27019">
        <w:rPr>
          <w:rFonts w:ascii="Arial" w:hAnsi="Arial" w:cs="Arial"/>
          <w:sz w:val="24"/>
          <w:szCs w:val="24"/>
        </w:rPr>
        <w:t>con</w:t>
      </w:r>
      <w:r w:rsidR="00FB1F5A">
        <w:rPr>
          <w:rFonts w:ascii="Arial" w:hAnsi="Arial" w:cs="Arial"/>
          <w:sz w:val="24"/>
          <w:szCs w:val="24"/>
        </w:rPr>
        <w:t xml:space="preserve"> oficio OFI16-70996 de 08-09-2016 en la que</w:t>
      </w:r>
      <w:r w:rsidR="00BD59A4">
        <w:rPr>
          <w:rFonts w:ascii="Arial" w:hAnsi="Arial" w:cs="Arial"/>
          <w:sz w:val="24"/>
          <w:szCs w:val="24"/>
        </w:rPr>
        <w:t xml:space="preserve"> le</w:t>
      </w:r>
      <w:r w:rsidR="00FB1F5A">
        <w:rPr>
          <w:rFonts w:ascii="Arial" w:hAnsi="Arial" w:cs="Arial"/>
          <w:sz w:val="24"/>
          <w:szCs w:val="24"/>
        </w:rPr>
        <w:t xml:space="preserve"> indicó a la accionante que la petición estaba incompleta</w:t>
      </w:r>
      <w:r w:rsidR="00BD59A4">
        <w:rPr>
          <w:rFonts w:ascii="Arial" w:hAnsi="Arial" w:cs="Arial"/>
          <w:sz w:val="24"/>
          <w:szCs w:val="24"/>
        </w:rPr>
        <w:t xml:space="preserve"> y la requirió para que allegara la fecha de alta y baja </w:t>
      </w:r>
      <w:r w:rsidR="00B30E67">
        <w:rPr>
          <w:rFonts w:ascii="Arial" w:hAnsi="Arial" w:cs="Arial"/>
          <w:sz w:val="24"/>
          <w:szCs w:val="24"/>
        </w:rPr>
        <w:t>del occiso</w:t>
      </w:r>
      <w:r w:rsidR="00B27019">
        <w:rPr>
          <w:rFonts w:ascii="Arial" w:hAnsi="Arial" w:cs="Arial"/>
          <w:sz w:val="24"/>
          <w:szCs w:val="24"/>
        </w:rPr>
        <w:t>,</w:t>
      </w:r>
      <w:r w:rsidR="00B30E67">
        <w:rPr>
          <w:rFonts w:ascii="Arial" w:hAnsi="Arial" w:cs="Arial"/>
          <w:sz w:val="24"/>
          <w:szCs w:val="24"/>
        </w:rPr>
        <w:t xml:space="preserve"> </w:t>
      </w:r>
      <w:r w:rsidR="00BD59A4">
        <w:rPr>
          <w:rFonts w:ascii="Arial" w:hAnsi="Arial" w:cs="Arial"/>
          <w:sz w:val="24"/>
          <w:szCs w:val="24"/>
        </w:rPr>
        <w:t xml:space="preserve">con el fin de hacer la búsqueda en las nóminas que no se encuentran digitalizadas. </w:t>
      </w:r>
      <w:r w:rsidR="00B30E67">
        <w:rPr>
          <w:rFonts w:ascii="Arial" w:hAnsi="Arial" w:cs="Arial"/>
          <w:sz w:val="24"/>
          <w:szCs w:val="24"/>
        </w:rPr>
        <w:t>Por lo anterior solicitó que se declare la carencia actual de objeto y en consecuencia hecho superado.</w:t>
      </w:r>
    </w:p>
    <w:p w:rsidR="00CA0703" w:rsidRDefault="00CA0703" w:rsidP="00CA57AD">
      <w:pPr>
        <w:spacing w:after="0"/>
        <w:contextualSpacing/>
        <w:jc w:val="both"/>
        <w:rPr>
          <w:rFonts w:ascii="Arial" w:hAnsi="Arial" w:cs="Arial"/>
          <w:sz w:val="24"/>
          <w:szCs w:val="24"/>
        </w:rPr>
      </w:pPr>
    </w:p>
    <w:p w:rsidR="00CA0703" w:rsidRDefault="00CA0703" w:rsidP="00CA57AD">
      <w:pPr>
        <w:spacing w:after="0"/>
        <w:contextualSpacing/>
        <w:jc w:val="both"/>
        <w:rPr>
          <w:rFonts w:ascii="Arial" w:hAnsi="Arial" w:cs="Arial"/>
          <w:b/>
          <w:sz w:val="24"/>
          <w:szCs w:val="24"/>
        </w:rPr>
      </w:pPr>
      <w:r>
        <w:rPr>
          <w:rFonts w:ascii="Arial" w:hAnsi="Arial" w:cs="Arial"/>
          <w:b/>
          <w:sz w:val="24"/>
          <w:szCs w:val="24"/>
        </w:rPr>
        <w:t xml:space="preserve">3. </w:t>
      </w:r>
      <w:r w:rsidR="00761623">
        <w:rPr>
          <w:rFonts w:ascii="Arial" w:hAnsi="Arial" w:cs="Arial"/>
          <w:b/>
          <w:sz w:val="24"/>
          <w:szCs w:val="24"/>
        </w:rPr>
        <w:t>Grupo de Archivo General del Ministerio de Defensa Nacional</w:t>
      </w:r>
    </w:p>
    <w:p w:rsidR="00761623" w:rsidRDefault="00761623" w:rsidP="00CA57AD">
      <w:pPr>
        <w:spacing w:after="0"/>
        <w:contextualSpacing/>
        <w:jc w:val="both"/>
        <w:rPr>
          <w:rFonts w:ascii="Arial" w:hAnsi="Arial" w:cs="Arial"/>
          <w:b/>
          <w:sz w:val="24"/>
          <w:szCs w:val="24"/>
        </w:rPr>
      </w:pPr>
    </w:p>
    <w:p w:rsidR="00761623" w:rsidRPr="00761623" w:rsidRDefault="00761623" w:rsidP="00CA57AD">
      <w:pPr>
        <w:spacing w:after="0"/>
        <w:contextualSpacing/>
        <w:jc w:val="both"/>
        <w:rPr>
          <w:rFonts w:ascii="Arial" w:hAnsi="Arial" w:cs="Arial"/>
          <w:sz w:val="24"/>
          <w:szCs w:val="24"/>
        </w:rPr>
      </w:pPr>
      <w:r>
        <w:rPr>
          <w:rFonts w:ascii="Arial" w:hAnsi="Arial" w:cs="Arial"/>
          <w:sz w:val="24"/>
          <w:szCs w:val="24"/>
        </w:rPr>
        <w:t xml:space="preserve">A pesar de estar debidamente notificado </w:t>
      </w:r>
      <w:r w:rsidR="00B27019">
        <w:rPr>
          <w:rFonts w:ascii="Arial" w:hAnsi="Arial" w:cs="Arial"/>
          <w:sz w:val="24"/>
          <w:szCs w:val="24"/>
        </w:rPr>
        <w:t>descorrió</w:t>
      </w:r>
      <w:r>
        <w:rPr>
          <w:rFonts w:ascii="Arial" w:hAnsi="Arial" w:cs="Arial"/>
          <w:sz w:val="24"/>
          <w:szCs w:val="24"/>
        </w:rPr>
        <w:t xml:space="preserve"> el termino en </w:t>
      </w:r>
      <w:r w:rsidR="00B27019">
        <w:rPr>
          <w:rFonts w:ascii="Arial" w:hAnsi="Arial" w:cs="Arial"/>
          <w:sz w:val="24"/>
          <w:szCs w:val="24"/>
        </w:rPr>
        <w:t>silencio</w:t>
      </w:r>
      <w:r>
        <w:rPr>
          <w:rFonts w:ascii="Arial" w:hAnsi="Arial" w:cs="Arial"/>
          <w:sz w:val="24"/>
          <w:szCs w:val="24"/>
        </w:rPr>
        <w:t>.</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D76556">
        <w:rPr>
          <w:rFonts w:ascii="Arial" w:hAnsi="Arial" w:cs="Arial"/>
          <w:sz w:val="24"/>
          <w:szCs w:val="26"/>
        </w:rPr>
        <w:t>el Ministerio de Defensa Nacional,</w:t>
      </w:r>
      <w:r w:rsidR="00F51220">
        <w:rPr>
          <w:rFonts w:ascii="Arial" w:hAnsi="Arial" w:cs="Arial"/>
          <w:sz w:val="24"/>
          <w:szCs w:val="26"/>
        </w:rPr>
        <w:t xml:space="preserve"> </w:t>
      </w:r>
      <w:r w:rsidR="00374BAA" w:rsidRPr="00374BAA">
        <w:rPr>
          <w:rFonts w:ascii="Arial" w:hAnsi="Arial" w:cs="Arial"/>
          <w:sz w:val="24"/>
          <w:szCs w:val="26"/>
        </w:rPr>
        <w:t xml:space="preserve">a través de su </w:t>
      </w:r>
      <w:r w:rsidR="00D76556">
        <w:rPr>
          <w:rFonts w:ascii="Arial" w:hAnsi="Arial" w:cs="Arial"/>
          <w:sz w:val="24"/>
          <w:szCs w:val="26"/>
        </w:rPr>
        <w:t>ministro</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695969"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lastRenderedPageBreak/>
        <w:t>¿</w:t>
      </w:r>
      <w:r w:rsidR="001A7088" w:rsidRPr="00072B4D">
        <w:rPr>
          <w:rFonts w:ascii="Arial" w:hAnsi="Arial" w:cs="Arial"/>
          <w:sz w:val="24"/>
          <w:szCs w:val="24"/>
        </w:rPr>
        <w:t>L</w:t>
      </w:r>
      <w:r w:rsidR="00122312" w:rsidRPr="00072B4D">
        <w:rPr>
          <w:rFonts w:ascii="Arial" w:hAnsi="Arial" w:cs="Arial"/>
          <w:sz w:val="24"/>
          <w:szCs w:val="24"/>
        </w:rPr>
        <w:t xml:space="preserve">a accionada ha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D76556">
        <w:rPr>
          <w:rFonts w:ascii="Arial" w:hAnsi="Arial" w:cs="Arial"/>
          <w:sz w:val="24"/>
          <w:szCs w:val="24"/>
        </w:rPr>
        <w:t xml:space="preserve"> </w:t>
      </w:r>
      <w:r w:rsidR="00695969">
        <w:rPr>
          <w:rFonts w:ascii="Arial" w:hAnsi="Arial" w:cs="Arial"/>
          <w:sz w:val="24"/>
          <w:szCs w:val="24"/>
        </w:rPr>
        <w:t>l</w:t>
      </w:r>
      <w:r w:rsidR="00D76556">
        <w:rPr>
          <w:rFonts w:ascii="Arial" w:hAnsi="Arial" w:cs="Arial"/>
          <w:sz w:val="24"/>
          <w:szCs w:val="24"/>
        </w:rPr>
        <w:t>a</w:t>
      </w:r>
      <w:r w:rsidR="00122312" w:rsidRPr="00072B4D">
        <w:rPr>
          <w:rFonts w:ascii="Arial" w:hAnsi="Arial" w:cs="Arial"/>
          <w:sz w:val="24"/>
          <w:szCs w:val="24"/>
        </w:rPr>
        <w:t xml:space="preserve"> señor</w:t>
      </w:r>
      <w:r w:rsidR="00D76556">
        <w:rPr>
          <w:rFonts w:ascii="Arial" w:hAnsi="Arial" w:cs="Arial"/>
          <w:sz w:val="24"/>
          <w:szCs w:val="24"/>
        </w:rPr>
        <w:t>a</w:t>
      </w:r>
      <w:r w:rsidR="00695969">
        <w:rPr>
          <w:rFonts w:ascii="Arial" w:hAnsi="Arial" w:cs="Arial"/>
          <w:sz w:val="24"/>
          <w:szCs w:val="24"/>
        </w:rPr>
        <w:t xml:space="preserve"> </w:t>
      </w:r>
      <w:r w:rsidR="00D76556">
        <w:rPr>
          <w:rFonts w:ascii="Arial" w:hAnsi="Arial" w:cs="Arial"/>
          <w:sz w:val="24"/>
          <w:szCs w:val="24"/>
        </w:rPr>
        <w:t xml:space="preserve">Evelia Vélez Moreno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D76556">
        <w:rPr>
          <w:rFonts w:ascii="Arial" w:hAnsi="Arial" w:cs="Arial"/>
          <w:sz w:val="24"/>
          <w:szCs w:val="24"/>
        </w:rPr>
        <w:t>27</w:t>
      </w:r>
      <w:r w:rsidR="00246F26" w:rsidRPr="00072B4D">
        <w:rPr>
          <w:rFonts w:ascii="Arial" w:hAnsi="Arial" w:cs="Arial"/>
          <w:sz w:val="24"/>
          <w:szCs w:val="24"/>
        </w:rPr>
        <w:t>-0</w:t>
      </w:r>
      <w:r w:rsidR="00D76556">
        <w:rPr>
          <w:rFonts w:ascii="Arial" w:hAnsi="Arial" w:cs="Arial"/>
          <w:sz w:val="24"/>
          <w:szCs w:val="24"/>
        </w:rPr>
        <w:t>7</w:t>
      </w:r>
      <w:r w:rsidR="00695969">
        <w:rPr>
          <w:rFonts w:ascii="Arial" w:hAnsi="Arial" w:cs="Arial"/>
          <w:sz w:val="24"/>
          <w:szCs w:val="24"/>
        </w:rPr>
        <w:t>-2016</w:t>
      </w:r>
      <w:r w:rsidR="00B27019">
        <w:rPr>
          <w:rFonts w:ascii="Arial" w:hAnsi="Arial" w:cs="Arial"/>
          <w:sz w:val="24"/>
          <w:szCs w:val="24"/>
        </w:rPr>
        <w:t xml:space="preserve"> a pesar que hizo requerimiento a la actora para que complemente la información de la petición</w:t>
      </w:r>
      <w:r w:rsidR="00246F26" w:rsidRPr="00072B4D">
        <w:rPr>
          <w:rFonts w:ascii="Arial" w:hAnsi="Arial" w:cs="Arial"/>
          <w:sz w:val="24"/>
          <w:szCs w:val="24"/>
        </w:rPr>
        <w:t>?</w:t>
      </w: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8F2487" w:rsidRDefault="008F2487" w:rsidP="00CA57AD">
      <w:pPr>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4F619B" w:rsidRDefault="004F619B"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4F619B">
        <w:rPr>
          <w:rFonts w:ascii="Arial" w:hAnsi="Arial" w:cs="Arial"/>
          <w:color w:val="000000"/>
          <w:sz w:val="24"/>
          <w:szCs w:val="24"/>
        </w:rPr>
        <w:t>l</w:t>
      </w:r>
      <w:r w:rsidR="00064DAD">
        <w:rPr>
          <w:rFonts w:ascii="Arial" w:hAnsi="Arial" w:cs="Arial"/>
          <w:color w:val="000000"/>
          <w:sz w:val="24"/>
          <w:szCs w:val="24"/>
        </w:rPr>
        <w:t>a</w:t>
      </w:r>
      <w:r w:rsidR="009613E9">
        <w:rPr>
          <w:rFonts w:ascii="Arial" w:hAnsi="Arial" w:cs="Arial"/>
          <w:color w:val="000000"/>
          <w:sz w:val="24"/>
          <w:szCs w:val="24"/>
        </w:rPr>
        <w:t xml:space="preserve"> accionante señor</w:t>
      </w:r>
      <w:r w:rsidR="00064DAD">
        <w:rPr>
          <w:rFonts w:ascii="Arial" w:hAnsi="Arial" w:cs="Arial"/>
          <w:color w:val="000000"/>
          <w:sz w:val="24"/>
          <w:szCs w:val="24"/>
        </w:rPr>
        <w:t>a Evelia Vélez Moreno</w:t>
      </w:r>
      <w:r w:rsidR="004F619B">
        <w:rPr>
          <w:rFonts w:ascii="Arial" w:hAnsi="Arial" w:cs="Arial"/>
          <w:color w:val="000000"/>
          <w:sz w:val="24"/>
          <w:szCs w:val="24"/>
        </w:rPr>
        <w:t xml:space="preserve"> </w:t>
      </w:r>
      <w:r w:rsidR="00B94CC7">
        <w:rPr>
          <w:rFonts w:ascii="Arial" w:hAnsi="Arial" w:cs="Arial"/>
          <w:sz w:val="24"/>
          <w:szCs w:val="24"/>
        </w:rPr>
        <w:t xml:space="preserve"> quien actúa </w:t>
      </w:r>
      <w:r w:rsidR="00064DAD">
        <w:rPr>
          <w:rFonts w:ascii="Arial" w:hAnsi="Arial" w:cs="Arial"/>
          <w:sz w:val="24"/>
          <w:szCs w:val="24"/>
        </w:rPr>
        <w:t>a través de apoderado debidamente constituido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4F619B">
        <w:rPr>
          <w:rFonts w:ascii="Arial" w:hAnsi="Arial" w:cs="Arial"/>
          <w:color w:val="000000"/>
          <w:sz w:val="24"/>
          <w:szCs w:val="24"/>
        </w:rPr>
        <w:t>l</w:t>
      </w:r>
      <w:r w:rsidR="00064DAD">
        <w:rPr>
          <w:rFonts w:ascii="Arial" w:hAnsi="Arial" w:cs="Arial"/>
          <w:color w:val="000000"/>
          <w:sz w:val="24"/>
          <w:szCs w:val="24"/>
        </w:rPr>
        <w:t>a</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quien alega que presentó petición ante la accionada el </w:t>
      </w:r>
      <w:r w:rsidR="0070455B">
        <w:rPr>
          <w:rFonts w:ascii="Arial" w:hAnsi="Arial" w:cs="Arial"/>
          <w:color w:val="000000"/>
          <w:sz w:val="24"/>
          <w:szCs w:val="24"/>
        </w:rPr>
        <w:t xml:space="preserve">día </w:t>
      </w:r>
      <w:r w:rsidR="00064DAD">
        <w:rPr>
          <w:rFonts w:ascii="Arial" w:hAnsi="Arial" w:cs="Arial"/>
          <w:color w:val="000000"/>
          <w:sz w:val="24"/>
          <w:szCs w:val="24"/>
        </w:rPr>
        <w:t>27</w:t>
      </w:r>
      <w:r w:rsidR="005F1E73">
        <w:rPr>
          <w:rFonts w:ascii="Arial" w:hAnsi="Arial" w:cs="Arial"/>
          <w:color w:val="000000"/>
          <w:sz w:val="24"/>
          <w:szCs w:val="24"/>
        </w:rPr>
        <w:t>-0</w:t>
      </w:r>
      <w:r w:rsidR="00064DAD">
        <w:rPr>
          <w:rFonts w:ascii="Arial" w:hAnsi="Arial" w:cs="Arial"/>
          <w:color w:val="000000"/>
          <w:sz w:val="24"/>
          <w:szCs w:val="24"/>
        </w:rPr>
        <w:t>7</w:t>
      </w:r>
      <w:r w:rsidR="004F619B">
        <w:rPr>
          <w:rFonts w:ascii="Arial" w:hAnsi="Arial" w:cs="Arial"/>
          <w:color w:val="000000"/>
          <w:sz w:val="24"/>
          <w:szCs w:val="24"/>
        </w:rPr>
        <w:t xml:space="preserve">-2016 </w:t>
      </w:r>
      <w:r w:rsidR="005F1E73">
        <w:rPr>
          <w:rFonts w:ascii="Arial" w:hAnsi="Arial" w:cs="Arial"/>
          <w:color w:val="000000"/>
          <w:sz w:val="24"/>
          <w:szCs w:val="24"/>
        </w:rPr>
        <w:t>sin obtener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003D3">
        <w:rPr>
          <w:rFonts w:ascii="Arial" w:hAnsi="Arial" w:cs="Arial"/>
          <w:color w:val="000000"/>
          <w:sz w:val="24"/>
          <w:szCs w:val="24"/>
        </w:rPr>
        <w:t xml:space="preserve">el </w:t>
      </w:r>
      <w:r w:rsidR="00064DAD">
        <w:rPr>
          <w:rFonts w:ascii="Arial" w:hAnsi="Arial" w:cs="Arial"/>
          <w:color w:val="000000"/>
          <w:sz w:val="24"/>
          <w:szCs w:val="24"/>
        </w:rPr>
        <w:t>Ministro</w:t>
      </w:r>
      <w:r w:rsidR="001003D3">
        <w:rPr>
          <w:rFonts w:ascii="Arial" w:hAnsi="Arial" w:cs="Arial"/>
          <w:color w:val="000000"/>
          <w:sz w:val="24"/>
          <w:szCs w:val="24"/>
        </w:rPr>
        <w:t xml:space="preserve"> de</w:t>
      </w:r>
      <w:r w:rsidR="00064DAD">
        <w:rPr>
          <w:rFonts w:ascii="Arial" w:hAnsi="Arial" w:cs="Arial"/>
          <w:color w:val="000000"/>
          <w:sz w:val="24"/>
          <w:szCs w:val="24"/>
        </w:rPr>
        <w:t>l Ministerio de Defensa Nacional</w:t>
      </w:r>
      <w:r w:rsidRPr="00B54E5F">
        <w:rPr>
          <w:rFonts w:ascii="Arial" w:hAnsi="Arial" w:cs="Arial"/>
          <w:sz w:val="24"/>
          <w:szCs w:val="24"/>
        </w:rPr>
        <w:t>,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 xml:space="preserve">ser la </w:t>
      </w:r>
      <w:r w:rsidR="00462D1F">
        <w:rPr>
          <w:rFonts w:ascii="Arial" w:hAnsi="Arial" w:cs="Arial"/>
          <w:color w:val="000000"/>
          <w:sz w:val="24"/>
          <w:szCs w:val="24"/>
        </w:rPr>
        <w:t>autoridad</w:t>
      </w:r>
      <w:r w:rsidR="00064DAD">
        <w:rPr>
          <w:rFonts w:ascii="Arial" w:hAnsi="Arial" w:cs="Arial"/>
          <w:color w:val="000000"/>
          <w:sz w:val="24"/>
          <w:szCs w:val="24"/>
        </w:rPr>
        <w:t xml:space="preserve"> ante quien </w:t>
      </w:r>
      <w:r w:rsidR="00462D1F">
        <w:rPr>
          <w:rFonts w:ascii="Arial" w:hAnsi="Arial" w:cs="Arial"/>
          <w:color w:val="000000"/>
          <w:sz w:val="24"/>
          <w:szCs w:val="24"/>
        </w:rPr>
        <w:t>se</w:t>
      </w:r>
      <w:r w:rsidR="007C34E4">
        <w:rPr>
          <w:rFonts w:ascii="Arial" w:hAnsi="Arial" w:cs="Arial"/>
          <w:color w:val="000000"/>
          <w:sz w:val="24"/>
          <w:szCs w:val="24"/>
        </w:rPr>
        <w:t xml:space="preserve"> </w:t>
      </w:r>
      <w:r w:rsidR="00462D1F">
        <w:rPr>
          <w:rFonts w:ascii="Arial" w:hAnsi="Arial" w:cs="Arial"/>
          <w:color w:val="000000"/>
          <w:sz w:val="24"/>
          <w:szCs w:val="24"/>
        </w:rPr>
        <w:t>presentó</w:t>
      </w:r>
      <w:r w:rsidR="007C34E4">
        <w:rPr>
          <w:rFonts w:ascii="Arial" w:hAnsi="Arial" w:cs="Arial"/>
          <w:color w:val="000000"/>
          <w:sz w:val="24"/>
          <w:szCs w:val="24"/>
        </w:rPr>
        <w:t xml:space="preserve"> </w:t>
      </w:r>
      <w:r w:rsidR="00CA57AD">
        <w:rPr>
          <w:rFonts w:ascii="Arial" w:hAnsi="Arial" w:cs="Arial"/>
          <w:color w:val="000000"/>
          <w:sz w:val="24"/>
          <w:szCs w:val="24"/>
        </w:rPr>
        <w:t xml:space="preserve">la </w:t>
      </w:r>
      <w:r w:rsidR="00462D1F">
        <w:rPr>
          <w:rFonts w:ascii="Arial" w:hAnsi="Arial" w:cs="Arial"/>
          <w:color w:val="000000"/>
          <w:sz w:val="24"/>
          <w:szCs w:val="24"/>
        </w:rPr>
        <w:t>solicitud</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5"/>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 xml:space="preserve">también se encuentra satisfecha por cuanto la fecha de la petición </w:t>
      </w:r>
      <w:r w:rsidR="00064DAD">
        <w:rPr>
          <w:rFonts w:ascii="Arial" w:hAnsi="Arial" w:cs="Arial"/>
          <w:sz w:val="24"/>
          <w:szCs w:val="24"/>
        </w:rPr>
        <w:t>es del 27-07</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Pr>
          <w:rFonts w:ascii="Arial" w:hAnsi="Arial" w:cs="Arial"/>
          <w:sz w:val="24"/>
          <w:szCs w:val="24"/>
        </w:rPr>
        <w:t>ción de la acción de amparo (</w:t>
      </w:r>
      <w:r w:rsidR="00064DAD">
        <w:rPr>
          <w:rFonts w:ascii="Arial" w:hAnsi="Arial" w:cs="Arial"/>
          <w:sz w:val="24"/>
          <w:szCs w:val="24"/>
        </w:rPr>
        <w:t>19</w:t>
      </w:r>
      <w:r>
        <w:rPr>
          <w:rFonts w:ascii="Arial" w:hAnsi="Arial" w:cs="Arial"/>
          <w:sz w:val="24"/>
          <w:szCs w:val="24"/>
        </w:rPr>
        <w:t>-10</w:t>
      </w:r>
      <w:r w:rsidRPr="007414C9">
        <w:rPr>
          <w:rFonts w:ascii="Arial" w:hAnsi="Arial" w:cs="Arial"/>
          <w:sz w:val="24"/>
          <w:szCs w:val="24"/>
        </w:rPr>
        <w:t>-2016),</w:t>
      </w:r>
      <w:r>
        <w:rPr>
          <w:rFonts w:ascii="Arial" w:hAnsi="Arial" w:cs="Arial"/>
          <w:sz w:val="24"/>
          <w:szCs w:val="24"/>
        </w:rPr>
        <w:t xml:space="preserve"> más de </w:t>
      </w:r>
      <w:r w:rsidR="00064DAD">
        <w:rPr>
          <w:rFonts w:ascii="Arial" w:hAnsi="Arial" w:cs="Arial"/>
          <w:sz w:val="24"/>
          <w:szCs w:val="24"/>
        </w:rPr>
        <w:t>dos</w:t>
      </w:r>
      <w:r>
        <w:rPr>
          <w:rFonts w:ascii="Arial" w:hAnsi="Arial" w:cs="Arial"/>
          <w:sz w:val="24"/>
          <w:szCs w:val="24"/>
        </w:rPr>
        <w:t xml:space="preserve"> (</w:t>
      </w:r>
      <w:r w:rsidR="00064DAD">
        <w:rPr>
          <w:rFonts w:ascii="Arial" w:hAnsi="Arial" w:cs="Arial"/>
          <w:sz w:val="24"/>
          <w:szCs w:val="24"/>
        </w:rPr>
        <w:t>2</w:t>
      </w:r>
      <w:r w:rsidRPr="007414C9">
        <w:rPr>
          <w:rFonts w:ascii="Arial" w:hAnsi="Arial" w:cs="Arial"/>
          <w:sz w:val="24"/>
          <w:szCs w:val="24"/>
        </w:rPr>
        <w:t xml:space="preserve">) meses que se consideran razonables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lastRenderedPageBreak/>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6"/>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7"/>
      </w:r>
      <w:r>
        <w:rPr>
          <w:rFonts w:ascii="Arial" w:eastAsia="Calibri" w:hAnsi="Arial" w:cs="Arial"/>
          <w:i/>
          <w:color w:val="000000"/>
          <w:sz w:val="24"/>
          <w:szCs w:val="24"/>
          <w:vertAlign w:val="superscript"/>
          <w:lang w:eastAsia="en-US"/>
        </w:rPr>
        <w:footnoteReference w:id="8"/>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FD5B54" w:rsidRDefault="00BA4141" w:rsidP="00BA4141">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la petición de solicitud de </w:t>
      </w:r>
      <w:r w:rsidR="005A3AB7">
        <w:rPr>
          <w:rFonts w:ascii="Arial" w:hAnsi="Arial" w:cs="Arial"/>
          <w:sz w:val="24"/>
          <w:szCs w:val="24"/>
          <w:lang w:eastAsia="es-MX"/>
        </w:rPr>
        <w:t>documentos</w:t>
      </w:r>
      <w:r>
        <w:rPr>
          <w:rFonts w:ascii="Arial" w:hAnsi="Arial" w:cs="Arial"/>
          <w:sz w:val="24"/>
          <w:szCs w:val="24"/>
          <w:lang w:eastAsia="es-MX"/>
        </w:rPr>
        <w:t xml:space="preserve"> </w:t>
      </w:r>
      <w:r w:rsidR="005A3AB7">
        <w:rPr>
          <w:rFonts w:ascii="Arial" w:hAnsi="Arial" w:cs="Arial"/>
          <w:sz w:val="24"/>
          <w:szCs w:val="24"/>
          <w:lang w:eastAsia="es-MX"/>
        </w:rPr>
        <w:t xml:space="preserve">del bono pensional en los formatos 1,2 y 3 del señor Rogelio Valencia </w:t>
      </w:r>
      <w:proofErr w:type="spellStart"/>
      <w:r w:rsidR="005A3AB7">
        <w:rPr>
          <w:rFonts w:ascii="Arial" w:hAnsi="Arial" w:cs="Arial"/>
          <w:sz w:val="24"/>
          <w:szCs w:val="24"/>
          <w:lang w:eastAsia="es-MX"/>
        </w:rPr>
        <w:t>Valencia</w:t>
      </w:r>
      <w:proofErr w:type="spellEnd"/>
      <w:r w:rsidR="005A3AB7">
        <w:rPr>
          <w:rFonts w:ascii="Arial" w:hAnsi="Arial" w:cs="Arial"/>
          <w:sz w:val="24"/>
          <w:szCs w:val="24"/>
          <w:lang w:eastAsia="es-MX"/>
        </w:rPr>
        <w:t xml:space="preserve"> </w:t>
      </w:r>
      <w:r w:rsidR="002C7DC9">
        <w:rPr>
          <w:rFonts w:ascii="Arial" w:hAnsi="Arial" w:cs="Arial"/>
          <w:sz w:val="24"/>
          <w:szCs w:val="24"/>
          <w:lang w:eastAsia="es-MX"/>
        </w:rPr>
        <w:t xml:space="preserve">fue enviada </w:t>
      </w:r>
      <w:r>
        <w:rPr>
          <w:rFonts w:ascii="Arial" w:hAnsi="Arial" w:cs="Arial"/>
          <w:sz w:val="24"/>
          <w:szCs w:val="24"/>
          <w:lang w:eastAsia="es-MX"/>
        </w:rPr>
        <w:t xml:space="preserve">por </w:t>
      </w:r>
      <w:r w:rsidR="002C7DC9">
        <w:rPr>
          <w:rFonts w:ascii="Arial" w:hAnsi="Arial" w:cs="Arial"/>
          <w:sz w:val="24"/>
          <w:szCs w:val="24"/>
          <w:lang w:eastAsia="es-MX"/>
        </w:rPr>
        <w:t>l</w:t>
      </w:r>
      <w:r w:rsidR="005A3AB7">
        <w:rPr>
          <w:rFonts w:ascii="Arial" w:hAnsi="Arial" w:cs="Arial"/>
          <w:sz w:val="24"/>
          <w:szCs w:val="24"/>
          <w:lang w:eastAsia="es-MX"/>
        </w:rPr>
        <w:t>a</w:t>
      </w:r>
      <w:r w:rsidR="002C7DC9">
        <w:rPr>
          <w:rFonts w:ascii="Arial" w:hAnsi="Arial" w:cs="Arial"/>
          <w:sz w:val="24"/>
          <w:szCs w:val="24"/>
          <w:lang w:eastAsia="es-MX"/>
        </w:rPr>
        <w:t xml:space="preserve"> actor</w:t>
      </w:r>
      <w:r w:rsidR="005A3AB7">
        <w:rPr>
          <w:rFonts w:ascii="Arial" w:hAnsi="Arial" w:cs="Arial"/>
          <w:sz w:val="24"/>
          <w:szCs w:val="24"/>
          <w:lang w:eastAsia="es-MX"/>
        </w:rPr>
        <w:t>a</w:t>
      </w:r>
      <w:r>
        <w:rPr>
          <w:rFonts w:ascii="Arial" w:hAnsi="Arial" w:cs="Arial"/>
          <w:sz w:val="24"/>
          <w:szCs w:val="24"/>
          <w:lang w:eastAsia="es-MX"/>
        </w:rPr>
        <w:t xml:space="preserve"> y recibida </w:t>
      </w:r>
      <w:r w:rsidR="002C7DC9">
        <w:rPr>
          <w:rFonts w:ascii="Arial" w:hAnsi="Arial" w:cs="Arial"/>
          <w:sz w:val="24"/>
          <w:szCs w:val="24"/>
          <w:lang w:eastAsia="es-MX"/>
        </w:rPr>
        <w:t xml:space="preserve">por el accionado </w:t>
      </w:r>
      <w:r w:rsidR="005A3AB7">
        <w:rPr>
          <w:rFonts w:ascii="Arial" w:hAnsi="Arial" w:cs="Arial"/>
          <w:sz w:val="24"/>
          <w:szCs w:val="24"/>
          <w:lang w:eastAsia="es-MX"/>
        </w:rPr>
        <w:t>el 27-07</w:t>
      </w:r>
      <w:r w:rsidR="002C7DC9">
        <w:rPr>
          <w:rFonts w:ascii="Arial" w:hAnsi="Arial" w:cs="Arial"/>
          <w:sz w:val="24"/>
          <w:szCs w:val="24"/>
          <w:lang w:eastAsia="es-MX"/>
        </w:rPr>
        <w:t>-2016 (fl.</w:t>
      </w:r>
      <w:r w:rsidR="005A3AB7">
        <w:rPr>
          <w:rFonts w:ascii="Arial" w:hAnsi="Arial" w:cs="Arial"/>
          <w:sz w:val="24"/>
          <w:szCs w:val="24"/>
          <w:lang w:eastAsia="es-MX"/>
        </w:rPr>
        <w:t>9</w:t>
      </w:r>
      <w:r w:rsidR="002C7DC9">
        <w:rPr>
          <w:rFonts w:ascii="Arial" w:hAnsi="Arial" w:cs="Arial"/>
          <w:sz w:val="24"/>
          <w:szCs w:val="24"/>
          <w:lang w:eastAsia="es-MX"/>
        </w:rPr>
        <w:t>)</w:t>
      </w:r>
      <w:r>
        <w:rPr>
          <w:rFonts w:ascii="Arial" w:hAnsi="Arial" w:cs="Arial"/>
          <w:sz w:val="24"/>
          <w:szCs w:val="24"/>
          <w:lang w:eastAsia="es-MX"/>
        </w:rPr>
        <w:t xml:space="preserve">; (ii) han </w:t>
      </w:r>
      <w:r w:rsidR="002C7DC9">
        <w:rPr>
          <w:rFonts w:ascii="Arial" w:hAnsi="Arial" w:cs="Arial"/>
          <w:sz w:val="24"/>
          <w:szCs w:val="24"/>
          <w:lang w:eastAsia="es-MX"/>
        </w:rPr>
        <w:t xml:space="preserve">pasado más de </w:t>
      </w:r>
      <w:r w:rsidR="005A3AB7">
        <w:rPr>
          <w:rFonts w:ascii="Arial" w:hAnsi="Arial" w:cs="Arial"/>
          <w:sz w:val="24"/>
          <w:szCs w:val="24"/>
          <w:lang w:eastAsia="es-MX"/>
        </w:rPr>
        <w:t>dos (2</w:t>
      </w:r>
      <w:r>
        <w:rPr>
          <w:rFonts w:ascii="Arial" w:hAnsi="Arial" w:cs="Arial"/>
          <w:sz w:val="24"/>
          <w:szCs w:val="24"/>
          <w:lang w:eastAsia="es-MX"/>
        </w:rPr>
        <w:t xml:space="preserve">) meses y </w:t>
      </w:r>
      <w:r w:rsidR="005A3AB7">
        <w:rPr>
          <w:rFonts w:ascii="Arial" w:hAnsi="Arial" w:cs="Arial"/>
          <w:sz w:val="24"/>
          <w:szCs w:val="24"/>
          <w:lang w:eastAsia="es-MX"/>
        </w:rPr>
        <w:t xml:space="preserve">el Ministerio de Defensa Nacional </w:t>
      </w:r>
      <w:r>
        <w:rPr>
          <w:rFonts w:ascii="Arial" w:hAnsi="Arial" w:cs="Arial"/>
          <w:sz w:val="24"/>
          <w:szCs w:val="24"/>
          <w:lang w:eastAsia="es-MX"/>
        </w:rPr>
        <w:t>no ha emitido una respuesta</w:t>
      </w:r>
      <w:r w:rsidR="009B45A7">
        <w:rPr>
          <w:rFonts w:ascii="Arial" w:hAnsi="Arial" w:cs="Arial"/>
          <w:sz w:val="24"/>
          <w:szCs w:val="24"/>
          <w:lang w:eastAsia="es-MX"/>
        </w:rPr>
        <w:t xml:space="preserve">, </w:t>
      </w:r>
      <w:r w:rsidR="00164D01">
        <w:rPr>
          <w:rFonts w:ascii="Arial" w:hAnsi="Arial" w:cs="Arial"/>
          <w:sz w:val="24"/>
          <w:szCs w:val="24"/>
          <w:lang w:eastAsia="es-MX"/>
        </w:rPr>
        <w:t>ni tampoco ha decretado el desistimiento y el archivo del expediente mediante acto administrativo motivado</w:t>
      </w:r>
      <w:r w:rsidR="00D94500">
        <w:rPr>
          <w:rFonts w:ascii="Arial" w:hAnsi="Arial" w:cs="Arial"/>
          <w:sz w:val="24"/>
          <w:szCs w:val="24"/>
          <w:lang w:eastAsia="es-MX"/>
        </w:rPr>
        <w:t xml:space="preserve"> al ser supuestamente una petición incompleta</w:t>
      </w:r>
      <w:r w:rsidR="002C7DC9">
        <w:rPr>
          <w:rFonts w:ascii="Arial" w:hAnsi="Arial" w:cs="Arial"/>
          <w:sz w:val="24"/>
          <w:szCs w:val="24"/>
          <w:lang w:eastAsia="es-MX"/>
        </w:rPr>
        <w:t>; (iii)</w:t>
      </w:r>
      <w:r w:rsidR="005A3AB7">
        <w:rPr>
          <w:rFonts w:ascii="Arial" w:hAnsi="Arial" w:cs="Arial"/>
          <w:sz w:val="24"/>
          <w:szCs w:val="24"/>
          <w:lang w:eastAsia="es-MX"/>
        </w:rPr>
        <w:t xml:space="preserve"> asimismo que la señora Vélez Moreno fue requerida el 03-08-2016 por el Ministerio para que ampliara la siguiente información: </w:t>
      </w:r>
      <w:r w:rsidR="00AC43AC">
        <w:rPr>
          <w:rFonts w:ascii="Arial" w:hAnsi="Arial" w:cs="Arial"/>
          <w:sz w:val="24"/>
          <w:szCs w:val="24"/>
          <w:lang w:eastAsia="es-MX"/>
        </w:rPr>
        <w:t>“</w:t>
      </w:r>
      <w:r w:rsidR="005A3AB7" w:rsidRPr="00AC43AC">
        <w:rPr>
          <w:rFonts w:ascii="Arial" w:hAnsi="Arial" w:cs="Arial"/>
          <w:i/>
          <w:sz w:val="24"/>
          <w:szCs w:val="24"/>
          <w:lang w:eastAsia="es-MX"/>
        </w:rPr>
        <w:t>la Fuerza, grado, unidades donde prestó servicio militar y/o laboró con las fechas de alta y baja, parentesco, copia legible de cédula de ciudadanía y tarjeta de conducta</w:t>
      </w:r>
      <w:r w:rsidR="00AC43AC">
        <w:rPr>
          <w:rFonts w:ascii="Arial" w:hAnsi="Arial" w:cs="Arial"/>
          <w:i/>
          <w:sz w:val="24"/>
          <w:szCs w:val="24"/>
          <w:lang w:eastAsia="es-MX"/>
        </w:rPr>
        <w:t>”</w:t>
      </w:r>
      <w:r w:rsidR="005A3AB7">
        <w:rPr>
          <w:rFonts w:ascii="Arial" w:hAnsi="Arial" w:cs="Arial"/>
          <w:sz w:val="24"/>
          <w:szCs w:val="24"/>
          <w:lang w:eastAsia="es-MX"/>
        </w:rPr>
        <w:t xml:space="preserve">, por cuanto no encontró información relacionada con su cónyuge (fl.10); </w:t>
      </w:r>
      <w:r w:rsidR="007A6483">
        <w:rPr>
          <w:rFonts w:ascii="Arial" w:hAnsi="Arial" w:cs="Arial"/>
          <w:sz w:val="24"/>
          <w:szCs w:val="24"/>
          <w:lang w:eastAsia="es-MX"/>
        </w:rPr>
        <w:t>ante el requerimiento efectuado, la señora Vélez Moreno manifestó</w:t>
      </w:r>
      <w:r w:rsidR="00FD5B54">
        <w:rPr>
          <w:rFonts w:ascii="Arial" w:hAnsi="Arial" w:cs="Arial"/>
          <w:sz w:val="24"/>
          <w:szCs w:val="24"/>
          <w:lang w:eastAsia="es-MX"/>
        </w:rPr>
        <w:t xml:space="preserve"> el 25-08-2016</w:t>
      </w:r>
      <w:r w:rsidR="007A6483">
        <w:rPr>
          <w:rFonts w:ascii="Arial" w:hAnsi="Arial" w:cs="Arial"/>
          <w:sz w:val="24"/>
          <w:szCs w:val="24"/>
          <w:lang w:eastAsia="es-MX"/>
        </w:rPr>
        <w:t xml:space="preserve">: que el señor Valencia </w:t>
      </w:r>
      <w:proofErr w:type="spellStart"/>
      <w:r w:rsidR="007A6483">
        <w:rPr>
          <w:rFonts w:ascii="Arial" w:hAnsi="Arial" w:cs="Arial"/>
          <w:sz w:val="24"/>
          <w:szCs w:val="24"/>
          <w:lang w:eastAsia="es-MX"/>
        </w:rPr>
        <w:t>Valencia</w:t>
      </w:r>
      <w:proofErr w:type="spellEnd"/>
      <w:r w:rsidR="007A6483">
        <w:rPr>
          <w:rFonts w:ascii="Arial" w:hAnsi="Arial" w:cs="Arial"/>
          <w:sz w:val="24"/>
          <w:szCs w:val="24"/>
          <w:lang w:eastAsia="es-MX"/>
        </w:rPr>
        <w:t xml:space="preserve"> prestó servicio militar </w:t>
      </w:r>
      <w:r w:rsidR="00723345">
        <w:rPr>
          <w:rFonts w:ascii="Arial" w:hAnsi="Arial" w:cs="Arial"/>
          <w:sz w:val="24"/>
          <w:szCs w:val="24"/>
          <w:lang w:eastAsia="es-MX"/>
        </w:rPr>
        <w:t xml:space="preserve">en </w:t>
      </w:r>
      <w:proofErr w:type="spellStart"/>
      <w:r w:rsidR="00723345">
        <w:rPr>
          <w:rFonts w:ascii="Arial" w:hAnsi="Arial" w:cs="Arial"/>
          <w:sz w:val="24"/>
          <w:szCs w:val="24"/>
          <w:lang w:eastAsia="es-MX"/>
        </w:rPr>
        <w:t>Incononzo</w:t>
      </w:r>
      <w:proofErr w:type="spellEnd"/>
      <w:r w:rsidR="00723345">
        <w:rPr>
          <w:rFonts w:ascii="Arial" w:hAnsi="Arial" w:cs="Arial"/>
          <w:sz w:val="24"/>
          <w:szCs w:val="24"/>
          <w:lang w:eastAsia="es-MX"/>
        </w:rPr>
        <w:t xml:space="preserve"> Tolima </w:t>
      </w:r>
      <w:r w:rsidR="007A6483">
        <w:rPr>
          <w:rFonts w:ascii="Arial" w:hAnsi="Arial" w:cs="Arial"/>
          <w:sz w:val="24"/>
          <w:szCs w:val="24"/>
          <w:lang w:eastAsia="es-MX"/>
        </w:rPr>
        <w:t xml:space="preserve">entre los años 1952 o 1953 cuando cumplió 18 años; la fecha de baja no la tiene; </w:t>
      </w:r>
      <w:r w:rsidR="00723345">
        <w:rPr>
          <w:rFonts w:ascii="Arial" w:hAnsi="Arial" w:cs="Arial"/>
          <w:sz w:val="24"/>
          <w:szCs w:val="24"/>
          <w:lang w:eastAsia="es-MX"/>
        </w:rPr>
        <w:t>y anexó copia de la cédula de ciudadanía; registro civil de defunción y matrimonio</w:t>
      </w:r>
      <w:r w:rsidR="00FD5B54">
        <w:rPr>
          <w:rFonts w:ascii="Arial" w:hAnsi="Arial" w:cs="Arial"/>
          <w:sz w:val="24"/>
          <w:szCs w:val="24"/>
          <w:lang w:eastAsia="es-MX"/>
        </w:rPr>
        <w:t xml:space="preserve"> (fl.11);</w:t>
      </w:r>
      <w:r w:rsidR="00723345">
        <w:rPr>
          <w:rFonts w:ascii="Arial" w:hAnsi="Arial" w:cs="Arial"/>
          <w:sz w:val="24"/>
          <w:szCs w:val="24"/>
          <w:lang w:eastAsia="es-MX"/>
        </w:rPr>
        <w:t xml:space="preserve"> </w:t>
      </w:r>
    </w:p>
    <w:p w:rsidR="00FD5B54" w:rsidRDefault="00FD5B54" w:rsidP="00BA4141">
      <w:pPr>
        <w:spacing w:after="0"/>
        <w:contextualSpacing/>
        <w:jc w:val="both"/>
        <w:rPr>
          <w:rFonts w:ascii="Arial" w:hAnsi="Arial" w:cs="Arial"/>
          <w:sz w:val="24"/>
          <w:szCs w:val="24"/>
          <w:lang w:eastAsia="es-MX"/>
        </w:rPr>
      </w:pPr>
    </w:p>
    <w:p w:rsidR="00BA4141" w:rsidRDefault="00FD5B54" w:rsidP="00BA4141">
      <w:pPr>
        <w:spacing w:after="0"/>
        <w:contextualSpacing/>
        <w:jc w:val="both"/>
        <w:rPr>
          <w:rFonts w:ascii="Arial" w:hAnsi="Arial" w:cs="Arial"/>
          <w:sz w:val="24"/>
          <w:szCs w:val="24"/>
          <w:lang w:eastAsia="es-MX"/>
        </w:rPr>
      </w:pPr>
      <w:r>
        <w:rPr>
          <w:rFonts w:ascii="Arial" w:hAnsi="Arial" w:cs="Arial"/>
          <w:sz w:val="24"/>
          <w:szCs w:val="24"/>
          <w:lang w:eastAsia="es-MX"/>
        </w:rPr>
        <w:t xml:space="preserve">(iv) </w:t>
      </w:r>
      <w:r w:rsidR="001A5E14">
        <w:rPr>
          <w:rFonts w:ascii="Arial" w:hAnsi="Arial" w:cs="Arial"/>
          <w:sz w:val="24"/>
          <w:szCs w:val="24"/>
          <w:lang w:eastAsia="es-MX"/>
        </w:rPr>
        <w:t>con oficio de</w:t>
      </w:r>
      <w:r>
        <w:rPr>
          <w:rFonts w:ascii="Arial" w:hAnsi="Arial" w:cs="Arial"/>
          <w:sz w:val="24"/>
          <w:szCs w:val="24"/>
          <w:lang w:eastAsia="es-MX"/>
        </w:rPr>
        <w:t xml:space="preserve"> 08-09-2016 el Ministerio de Defensa Nacional la requirió por segunda vez en los siguientes términos: </w:t>
      </w:r>
      <w:r w:rsidRPr="00FD5B54">
        <w:rPr>
          <w:rFonts w:ascii="Arial" w:hAnsi="Arial" w:cs="Arial"/>
          <w:i/>
          <w:sz w:val="24"/>
          <w:szCs w:val="24"/>
          <w:lang w:eastAsia="es-MX"/>
        </w:rPr>
        <w:t xml:space="preserve">“es necesario que suministre la siguiente información, fuerza donde laboró, grado que ostentaba, unidades de ingreso y de retiro y las fechas de alta y baja. Lo anterior teniendo en cuenta que los certificados </w:t>
      </w:r>
      <w:r w:rsidRPr="00FD5B54">
        <w:rPr>
          <w:rFonts w:ascii="Arial" w:hAnsi="Arial" w:cs="Arial"/>
          <w:i/>
          <w:sz w:val="24"/>
          <w:szCs w:val="24"/>
          <w:lang w:eastAsia="es-MX"/>
        </w:rPr>
        <w:lastRenderedPageBreak/>
        <w:t>que esta dependencia expide son elaborados con base a la información</w:t>
      </w:r>
      <w:r>
        <w:rPr>
          <w:rFonts w:ascii="Arial" w:hAnsi="Arial" w:cs="Arial"/>
          <w:i/>
          <w:sz w:val="24"/>
          <w:szCs w:val="24"/>
          <w:lang w:eastAsia="es-MX"/>
        </w:rPr>
        <w:t xml:space="preserve"> registrada en libros de nó</w:t>
      </w:r>
      <w:r w:rsidRPr="00FD5B54">
        <w:rPr>
          <w:rFonts w:ascii="Arial" w:hAnsi="Arial" w:cs="Arial"/>
          <w:i/>
          <w:sz w:val="24"/>
          <w:szCs w:val="24"/>
          <w:lang w:eastAsia="es-MX"/>
        </w:rPr>
        <w:t xml:space="preserve">mina. </w:t>
      </w:r>
      <w:r>
        <w:rPr>
          <w:rFonts w:ascii="Arial" w:hAnsi="Arial" w:cs="Arial"/>
          <w:i/>
          <w:sz w:val="24"/>
          <w:szCs w:val="24"/>
          <w:lang w:eastAsia="es-MX"/>
        </w:rPr>
        <w:t>De</w:t>
      </w:r>
      <w:r w:rsidRPr="00FD5B54">
        <w:rPr>
          <w:rFonts w:ascii="Arial" w:hAnsi="Arial" w:cs="Arial"/>
          <w:i/>
          <w:sz w:val="24"/>
          <w:szCs w:val="24"/>
          <w:lang w:eastAsia="es-MX"/>
        </w:rPr>
        <w:t xml:space="preserve"> </w:t>
      </w:r>
      <w:r>
        <w:rPr>
          <w:rFonts w:ascii="Arial" w:hAnsi="Arial" w:cs="Arial"/>
          <w:i/>
          <w:sz w:val="24"/>
          <w:szCs w:val="24"/>
          <w:lang w:eastAsia="es-MX"/>
        </w:rPr>
        <w:t>igual manera m</w:t>
      </w:r>
      <w:r w:rsidRPr="00FD5B54">
        <w:rPr>
          <w:rFonts w:ascii="Arial" w:hAnsi="Arial" w:cs="Arial"/>
          <w:i/>
          <w:sz w:val="24"/>
          <w:szCs w:val="24"/>
          <w:lang w:eastAsia="es-MX"/>
        </w:rPr>
        <w:t>e permito informar que esta dependencia no posee base</w:t>
      </w:r>
      <w:r>
        <w:rPr>
          <w:rFonts w:ascii="Arial" w:hAnsi="Arial" w:cs="Arial"/>
          <w:i/>
          <w:sz w:val="24"/>
          <w:szCs w:val="24"/>
          <w:lang w:eastAsia="es-MX"/>
        </w:rPr>
        <w:t xml:space="preserve"> de datos de soldados ni d</w:t>
      </w:r>
      <w:r w:rsidRPr="00FD5B54">
        <w:rPr>
          <w:rFonts w:ascii="Arial" w:hAnsi="Arial" w:cs="Arial"/>
          <w:i/>
          <w:sz w:val="24"/>
          <w:szCs w:val="24"/>
          <w:lang w:eastAsia="es-MX"/>
        </w:rPr>
        <w:t>e</w:t>
      </w:r>
      <w:r>
        <w:rPr>
          <w:rFonts w:ascii="Arial" w:hAnsi="Arial" w:cs="Arial"/>
          <w:i/>
          <w:sz w:val="24"/>
          <w:szCs w:val="24"/>
          <w:lang w:eastAsia="es-MX"/>
        </w:rPr>
        <w:t xml:space="preserve"> </w:t>
      </w:r>
      <w:r w:rsidRPr="00FD5B54">
        <w:rPr>
          <w:rFonts w:ascii="Arial" w:hAnsi="Arial" w:cs="Arial"/>
          <w:i/>
          <w:sz w:val="24"/>
          <w:szCs w:val="24"/>
          <w:lang w:eastAsia="es-MX"/>
        </w:rPr>
        <w:t>libretas mili</w:t>
      </w:r>
      <w:r>
        <w:rPr>
          <w:rFonts w:ascii="Arial" w:hAnsi="Arial" w:cs="Arial"/>
          <w:i/>
          <w:sz w:val="24"/>
          <w:szCs w:val="24"/>
          <w:lang w:eastAsia="es-MX"/>
        </w:rPr>
        <w:t>t</w:t>
      </w:r>
      <w:r w:rsidRPr="00FD5B54">
        <w:rPr>
          <w:rFonts w:ascii="Arial" w:hAnsi="Arial" w:cs="Arial"/>
          <w:i/>
          <w:sz w:val="24"/>
          <w:szCs w:val="24"/>
          <w:lang w:eastAsia="es-MX"/>
        </w:rPr>
        <w:t xml:space="preserve">ares”. </w:t>
      </w:r>
      <w:r w:rsidR="001A5E14">
        <w:rPr>
          <w:rFonts w:ascii="Arial" w:hAnsi="Arial" w:cs="Arial"/>
          <w:sz w:val="24"/>
          <w:szCs w:val="24"/>
          <w:lang w:eastAsia="es-MX"/>
        </w:rPr>
        <w:t xml:space="preserve">(v) requerimiento al que la accionante no contestó al considerar que ya había enviado la información que conocía y que podía suministrar (fl.1); (vi) </w:t>
      </w:r>
      <w:r w:rsidR="000F3B20">
        <w:rPr>
          <w:rFonts w:ascii="Arial" w:hAnsi="Arial" w:cs="Arial"/>
          <w:sz w:val="24"/>
          <w:szCs w:val="24"/>
          <w:lang w:eastAsia="es-MX"/>
        </w:rPr>
        <w:t xml:space="preserve">el accionado manifestó que dio respuesta con el requerimiento que le hizo a la accionante </w:t>
      </w:r>
      <w:r w:rsidR="00B9235A">
        <w:rPr>
          <w:rFonts w:ascii="Arial" w:hAnsi="Arial" w:cs="Arial"/>
          <w:sz w:val="24"/>
          <w:szCs w:val="24"/>
          <w:lang w:eastAsia="es-MX"/>
        </w:rPr>
        <w:t>(fl.18</w:t>
      </w:r>
      <w:r w:rsidR="001A5E14">
        <w:rPr>
          <w:rFonts w:ascii="Arial" w:hAnsi="Arial" w:cs="Arial"/>
          <w:sz w:val="24"/>
          <w:szCs w:val="24"/>
          <w:lang w:eastAsia="es-MX"/>
        </w:rPr>
        <w:t>).</w:t>
      </w:r>
    </w:p>
    <w:p w:rsidR="00164D01" w:rsidRDefault="00164D01" w:rsidP="00BA4141">
      <w:pPr>
        <w:spacing w:after="0"/>
        <w:contextualSpacing/>
        <w:jc w:val="both"/>
        <w:rPr>
          <w:rFonts w:ascii="Arial" w:hAnsi="Arial" w:cs="Arial"/>
          <w:sz w:val="24"/>
          <w:szCs w:val="24"/>
          <w:lang w:eastAsia="es-MX"/>
        </w:rPr>
      </w:pPr>
    </w:p>
    <w:p w:rsidR="00AC43AC" w:rsidRDefault="00BA4141" w:rsidP="00517E62">
      <w:pPr>
        <w:spacing w:after="0"/>
        <w:contextualSpacing/>
        <w:jc w:val="both"/>
        <w:rPr>
          <w:rFonts w:ascii="Arial" w:hAnsi="Arial" w:cs="Arial"/>
          <w:sz w:val="24"/>
          <w:szCs w:val="24"/>
          <w:lang w:eastAsia="es-MX"/>
        </w:rPr>
      </w:pPr>
      <w:r>
        <w:rPr>
          <w:rFonts w:ascii="Arial" w:hAnsi="Arial" w:cs="Arial"/>
          <w:sz w:val="24"/>
          <w:szCs w:val="24"/>
        </w:rPr>
        <w:t>Por lo anterior, resulta claro para esta Sala que se ha vulnerado el derecho de petición de</w:t>
      </w:r>
      <w:r w:rsidR="001A5E14">
        <w:rPr>
          <w:rFonts w:ascii="Arial" w:hAnsi="Arial" w:cs="Arial"/>
          <w:sz w:val="24"/>
          <w:szCs w:val="24"/>
        </w:rPr>
        <w:t xml:space="preserve"> </w:t>
      </w:r>
      <w:r w:rsidR="00502095">
        <w:rPr>
          <w:rFonts w:ascii="Arial" w:hAnsi="Arial" w:cs="Arial"/>
          <w:sz w:val="24"/>
          <w:szCs w:val="24"/>
        </w:rPr>
        <w:t>l</w:t>
      </w:r>
      <w:r w:rsidR="001A5E14">
        <w:rPr>
          <w:rFonts w:ascii="Arial" w:hAnsi="Arial" w:cs="Arial"/>
          <w:sz w:val="24"/>
          <w:szCs w:val="24"/>
        </w:rPr>
        <w:t>a</w:t>
      </w:r>
      <w:r>
        <w:rPr>
          <w:rFonts w:ascii="Arial" w:hAnsi="Arial" w:cs="Arial"/>
          <w:sz w:val="24"/>
          <w:szCs w:val="24"/>
        </w:rPr>
        <w:t xml:space="preserve"> señor</w:t>
      </w:r>
      <w:r w:rsidR="001A5E14">
        <w:rPr>
          <w:rFonts w:ascii="Arial" w:hAnsi="Arial" w:cs="Arial"/>
          <w:sz w:val="24"/>
          <w:szCs w:val="24"/>
        </w:rPr>
        <w:t>a Evelia Vélez Moreno</w:t>
      </w:r>
      <w:r>
        <w:rPr>
          <w:rFonts w:ascii="Arial" w:hAnsi="Arial" w:cs="Arial"/>
          <w:sz w:val="24"/>
          <w:szCs w:val="24"/>
        </w:rPr>
        <w:t xml:space="preserve"> por cuanto no ha recibido una respuesta </w:t>
      </w:r>
      <w:r>
        <w:rPr>
          <w:rFonts w:ascii="Arial" w:hAnsi="Arial" w:cs="Arial"/>
          <w:sz w:val="24"/>
          <w:szCs w:val="24"/>
          <w:lang w:eastAsia="es-MX"/>
        </w:rPr>
        <w:t>de fondo, clara, precisa y congruente con lo solicitado</w:t>
      </w:r>
      <w:r>
        <w:rPr>
          <w:rFonts w:ascii="Arial" w:hAnsi="Arial" w:cs="Arial"/>
          <w:sz w:val="24"/>
          <w:szCs w:val="24"/>
        </w:rPr>
        <w:t>, y tampoco le ha sido notificada,</w:t>
      </w:r>
      <w:r w:rsidR="00502095">
        <w:rPr>
          <w:rFonts w:ascii="Arial" w:hAnsi="Arial" w:cs="Arial"/>
          <w:sz w:val="24"/>
          <w:szCs w:val="24"/>
        </w:rPr>
        <w:t xml:space="preserve"> </w:t>
      </w:r>
      <w:r>
        <w:rPr>
          <w:rFonts w:ascii="Arial" w:hAnsi="Arial" w:cs="Arial"/>
          <w:sz w:val="24"/>
          <w:szCs w:val="24"/>
        </w:rPr>
        <w:t>razón por la cual resulta imperioso amparar este derecho</w:t>
      </w:r>
      <w:r w:rsidR="001A5E14">
        <w:rPr>
          <w:rFonts w:ascii="Arial" w:hAnsi="Arial" w:cs="Arial"/>
          <w:sz w:val="24"/>
          <w:szCs w:val="24"/>
        </w:rPr>
        <w:t xml:space="preserve">, sin que la falta </w:t>
      </w:r>
      <w:r w:rsidR="005F6157">
        <w:rPr>
          <w:rFonts w:ascii="Arial" w:hAnsi="Arial" w:cs="Arial"/>
          <w:sz w:val="24"/>
          <w:szCs w:val="24"/>
        </w:rPr>
        <w:t>de contestación</w:t>
      </w:r>
      <w:r w:rsidR="002B4012">
        <w:rPr>
          <w:rFonts w:ascii="Arial" w:hAnsi="Arial" w:cs="Arial"/>
          <w:sz w:val="24"/>
          <w:szCs w:val="24"/>
        </w:rPr>
        <w:t xml:space="preserve"> por la actora</w:t>
      </w:r>
      <w:r w:rsidR="005F6157">
        <w:rPr>
          <w:rFonts w:ascii="Arial" w:hAnsi="Arial" w:cs="Arial"/>
          <w:sz w:val="24"/>
          <w:szCs w:val="24"/>
        </w:rPr>
        <w:t xml:space="preserve"> a</w:t>
      </w:r>
      <w:r w:rsidR="001A5E14">
        <w:rPr>
          <w:rFonts w:ascii="Arial" w:hAnsi="Arial" w:cs="Arial"/>
          <w:sz w:val="24"/>
          <w:szCs w:val="24"/>
        </w:rPr>
        <w:t>l nuevo requerimiento que realizó el Ministerio de Defensa</w:t>
      </w:r>
      <w:r w:rsidR="001A5E14" w:rsidRPr="001A5E14">
        <w:rPr>
          <w:rFonts w:ascii="Arial" w:hAnsi="Arial" w:cs="Arial"/>
          <w:sz w:val="24"/>
          <w:szCs w:val="24"/>
          <w:lang w:eastAsia="es-MX"/>
        </w:rPr>
        <w:t xml:space="preserve"> </w:t>
      </w:r>
      <w:r w:rsidR="001A5E14">
        <w:rPr>
          <w:rFonts w:ascii="Arial" w:hAnsi="Arial" w:cs="Arial"/>
          <w:sz w:val="24"/>
          <w:szCs w:val="24"/>
          <w:lang w:eastAsia="es-MX"/>
        </w:rPr>
        <w:t>con oficio de 08-09-2016</w:t>
      </w:r>
      <w:r w:rsidR="002B4012">
        <w:rPr>
          <w:rFonts w:ascii="Arial" w:hAnsi="Arial" w:cs="Arial"/>
          <w:sz w:val="24"/>
          <w:szCs w:val="24"/>
          <w:lang w:eastAsia="es-MX"/>
        </w:rPr>
        <w:t>,</w:t>
      </w:r>
      <w:r w:rsidR="001A5E14">
        <w:rPr>
          <w:rFonts w:ascii="Arial" w:hAnsi="Arial" w:cs="Arial"/>
          <w:sz w:val="24"/>
          <w:szCs w:val="24"/>
          <w:lang w:eastAsia="es-MX"/>
        </w:rPr>
        <w:t xml:space="preserve"> </w:t>
      </w:r>
      <w:r w:rsidR="005F6157">
        <w:rPr>
          <w:rFonts w:ascii="Arial" w:hAnsi="Arial" w:cs="Arial"/>
          <w:sz w:val="24"/>
          <w:szCs w:val="24"/>
          <w:lang w:eastAsia="es-MX"/>
        </w:rPr>
        <w:t xml:space="preserve">lo excuse para no dar respuesta a la petición incoada, teniendo en cuenta que la información que suministró la </w:t>
      </w:r>
      <w:r w:rsidR="002B4012">
        <w:rPr>
          <w:rFonts w:ascii="Arial" w:hAnsi="Arial" w:cs="Arial"/>
          <w:sz w:val="24"/>
          <w:szCs w:val="24"/>
          <w:lang w:eastAsia="es-MX"/>
        </w:rPr>
        <w:t xml:space="preserve">señora Vélez Moreno </w:t>
      </w:r>
      <w:r w:rsidR="005F6157">
        <w:rPr>
          <w:rFonts w:ascii="Arial" w:hAnsi="Arial" w:cs="Arial"/>
          <w:sz w:val="24"/>
          <w:szCs w:val="24"/>
          <w:lang w:eastAsia="es-MX"/>
        </w:rPr>
        <w:t xml:space="preserve">el 25-08-2016 </w:t>
      </w:r>
      <w:r w:rsidR="00B9235A">
        <w:rPr>
          <w:rFonts w:ascii="Arial" w:hAnsi="Arial" w:cs="Arial"/>
          <w:sz w:val="24"/>
          <w:szCs w:val="24"/>
          <w:lang w:eastAsia="es-MX"/>
        </w:rPr>
        <w:t>fue la misma que le requiri</w:t>
      </w:r>
      <w:r w:rsidR="008C40CD">
        <w:rPr>
          <w:rFonts w:ascii="Arial" w:hAnsi="Arial" w:cs="Arial"/>
          <w:sz w:val="24"/>
          <w:szCs w:val="24"/>
          <w:lang w:eastAsia="es-MX"/>
        </w:rPr>
        <w:t xml:space="preserve">ó por segunda vez </w:t>
      </w:r>
      <w:r w:rsidR="00AC43AC">
        <w:rPr>
          <w:rFonts w:ascii="Arial" w:hAnsi="Arial" w:cs="Arial"/>
          <w:sz w:val="24"/>
          <w:szCs w:val="24"/>
          <w:lang w:eastAsia="es-MX"/>
        </w:rPr>
        <w:t>el accionado el 08-09-2016, tal cual como se observó líneas atrás.</w:t>
      </w:r>
    </w:p>
    <w:p w:rsidR="00AC43AC" w:rsidRDefault="00AC43AC" w:rsidP="00517E62">
      <w:pPr>
        <w:spacing w:after="0"/>
        <w:contextualSpacing/>
        <w:jc w:val="both"/>
        <w:rPr>
          <w:rFonts w:ascii="Arial" w:hAnsi="Arial" w:cs="Arial"/>
          <w:sz w:val="24"/>
          <w:szCs w:val="24"/>
          <w:lang w:eastAsia="es-MX"/>
        </w:rPr>
      </w:pPr>
    </w:p>
    <w:p w:rsidR="00AC43AC" w:rsidRDefault="00AC43AC" w:rsidP="00AC43AC">
      <w:pPr>
        <w:spacing w:after="0"/>
        <w:contextualSpacing/>
        <w:jc w:val="both"/>
        <w:rPr>
          <w:rFonts w:ascii="Arial" w:hAnsi="Arial" w:cs="Arial"/>
          <w:sz w:val="24"/>
          <w:szCs w:val="24"/>
          <w:lang w:eastAsia="es-MX"/>
        </w:rPr>
      </w:pPr>
      <w:r>
        <w:rPr>
          <w:rFonts w:ascii="Arial" w:hAnsi="Arial" w:cs="Arial"/>
          <w:sz w:val="24"/>
          <w:szCs w:val="24"/>
          <w:lang w:eastAsia="es-MX"/>
        </w:rPr>
        <w:t xml:space="preserve">Asimismo, los datos que suministró la actora el 25-08-2016 (fl.11) </w:t>
      </w:r>
      <w:r w:rsidR="00087DE6">
        <w:rPr>
          <w:rFonts w:ascii="Arial" w:hAnsi="Arial" w:cs="Arial"/>
          <w:sz w:val="24"/>
          <w:szCs w:val="24"/>
          <w:lang w:eastAsia="es-MX"/>
        </w:rPr>
        <w:t>resultaron</w:t>
      </w:r>
      <w:r>
        <w:rPr>
          <w:rFonts w:ascii="Arial" w:hAnsi="Arial" w:cs="Arial"/>
          <w:sz w:val="24"/>
          <w:szCs w:val="24"/>
          <w:lang w:eastAsia="es-MX"/>
        </w:rPr>
        <w:t xml:space="preserve"> ser l</w:t>
      </w:r>
      <w:r w:rsidR="00087DE6">
        <w:rPr>
          <w:rFonts w:ascii="Arial" w:hAnsi="Arial" w:cs="Arial"/>
          <w:sz w:val="24"/>
          <w:szCs w:val="24"/>
          <w:lang w:eastAsia="es-MX"/>
        </w:rPr>
        <w:t>os</w:t>
      </w:r>
      <w:r>
        <w:rPr>
          <w:rFonts w:ascii="Arial" w:hAnsi="Arial" w:cs="Arial"/>
          <w:sz w:val="24"/>
          <w:szCs w:val="24"/>
          <w:lang w:eastAsia="es-MX"/>
        </w:rPr>
        <w:t xml:space="preserve"> que poseía y por lo</w:t>
      </w:r>
      <w:r w:rsidR="00087DE6">
        <w:rPr>
          <w:rFonts w:ascii="Arial" w:hAnsi="Arial" w:cs="Arial"/>
          <w:sz w:val="24"/>
          <w:szCs w:val="24"/>
          <w:lang w:eastAsia="es-MX"/>
        </w:rPr>
        <w:t xml:space="preserve"> tanto los</w:t>
      </w:r>
      <w:r>
        <w:rPr>
          <w:rFonts w:ascii="Arial" w:hAnsi="Arial" w:cs="Arial"/>
          <w:sz w:val="24"/>
          <w:szCs w:val="24"/>
          <w:lang w:eastAsia="es-MX"/>
        </w:rPr>
        <w:t xml:space="preserve"> que podía dar, de esta forma lo expresó en estos términos </w:t>
      </w:r>
      <w:r w:rsidRPr="00AC43AC">
        <w:rPr>
          <w:rFonts w:ascii="Arial" w:hAnsi="Arial" w:cs="Arial"/>
          <w:i/>
          <w:sz w:val="24"/>
          <w:szCs w:val="24"/>
          <w:lang w:eastAsia="es-MX"/>
        </w:rPr>
        <w:t>“el prestó servicio militar entre los años 1952 o 1953 cuando cumplió 18 años y la fecha de baja no la tengo</w:t>
      </w:r>
      <w:r>
        <w:rPr>
          <w:rFonts w:ascii="Arial" w:hAnsi="Arial" w:cs="Arial"/>
          <w:sz w:val="24"/>
          <w:szCs w:val="24"/>
          <w:lang w:eastAsia="es-MX"/>
        </w:rPr>
        <w:t>”</w:t>
      </w:r>
      <w:r w:rsidR="00087DE6">
        <w:rPr>
          <w:rFonts w:ascii="Arial" w:hAnsi="Arial" w:cs="Arial"/>
          <w:sz w:val="24"/>
          <w:szCs w:val="24"/>
          <w:lang w:eastAsia="es-MX"/>
        </w:rPr>
        <w:t xml:space="preserve">, </w:t>
      </w:r>
      <w:r>
        <w:rPr>
          <w:rFonts w:ascii="Arial" w:hAnsi="Arial" w:cs="Arial"/>
          <w:sz w:val="24"/>
          <w:szCs w:val="24"/>
          <w:lang w:eastAsia="es-MX"/>
        </w:rPr>
        <w:t>por lo tanto, le corresponde a</w:t>
      </w:r>
      <w:r w:rsidR="00D94500">
        <w:rPr>
          <w:rFonts w:ascii="Arial" w:hAnsi="Arial" w:cs="Arial"/>
          <w:sz w:val="24"/>
          <w:szCs w:val="24"/>
          <w:lang w:eastAsia="es-MX"/>
        </w:rPr>
        <w:t xml:space="preserve"> la </w:t>
      </w:r>
      <w:r w:rsidR="00D94500">
        <w:rPr>
          <w:rFonts w:ascii="Arial" w:hAnsi="Arial" w:cs="Arial"/>
          <w:bCs/>
          <w:iCs/>
          <w:spacing w:val="-3"/>
          <w:sz w:val="24"/>
          <w:szCs w:val="24"/>
        </w:rPr>
        <w:t>Coordinación del Grupo de Archivo General del Ministerio de Defensa Nacional</w:t>
      </w:r>
      <w:r w:rsidR="00D94500" w:rsidRPr="00D96A0B">
        <w:rPr>
          <w:rFonts w:ascii="Arial" w:hAnsi="Arial" w:cs="Arial"/>
          <w:bCs/>
          <w:iCs/>
          <w:spacing w:val="-3"/>
          <w:sz w:val="24"/>
          <w:szCs w:val="24"/>
        </w:rPr>
        <w:t xml:space="preserve"> </w:t>
      </w:r>
      <w:r w:rsidR="00D94500">
        <w:rPr>
          <w:rFonts w:ascii="Arial" w:hAnsi="Arial" w:cs="Arial"/>
          <w:color w:val="000000"/>
          <w:sz w:val="24"/>
          <w:szCs w:val="24"/>
        </w:rPr>
        <w:t>a través de su coordinador</w:t>
      </w:r>
      <w:r>
        <w:rPr>
          <w:rFonts w:ascii="Arial" w:hAnsi="Arial" w:cs="Arial"/>
          <w:sz w:val="24"/>
          <w:szCs w:val="24"/>
          <w:lang w:eastAsia="es-MX"/>
        </w:rPr>
        <w:t xml:space="preserve"> resolver de fond</w:t>
      </w:r>
      <w:r w:rsidR="007364DE">
        <w:rPr>
          <w:rFonts w:ascii="Arial" w:hAnsi="Arial" w:cs="Arial"/>
          <w:sz w:val="24"/>
          <w:szCs w:val="24"/>
          <w:lang w:eastAsia="es-MX"/>
        </w:rPr>
        <w:t>o la petición de 27-07-2016, teniendo en cuenta que</w:t>
      </w:r>
      <w:r w:rsidR="00D94500">
        <w:rPr>
          <w:rFonts w:ascii="Arial" w:hAnsi="Arial" w:cs="Arial"/>
          <w:sz w:val="24"/>
          <w:szCs w:val="24"/>
          <w:lang w:eastAsia="es-MX"/>
        </w:rPr>
        <w:t xml:space="preserve"> fue la entidad que requirió a la accionante, y </w:t>
      </w:r>
      <w:r w:rsidR="006E7FF6">
        <w:rPr>
          <w:rFonts w:ascii="Arial" w:hAnsi="Arial" w:cs="Arial"/>
          <w:sz w:val="24"/>
          <w:szCs w:val="24"/>
          <w:lang w:eastAsia="es-MX"/>
        </w:rPr>
        <w:t>por</w:t>
      </w:r>
      <w:r w:rsidR="00D94500">
        <w:rPr>
          <w:rFonts w:ascii="Arial" w:hAnsi="Arial" w:cs="Arial"/>
          <w:sz w:val="24"/>
          <w:szCs w:val="24"/>
          <w:lang w:eastAsia="es-MX"/>
        </w:rPr>
        <w:t>que</w:t>
      </w:r>
      <w:r w:rsidR="007364DE">
        <w:rPr>
          <w:rFonts w:ascii="Arial" w:hAnsi="Arial" w:cs="Arial"/>
          <w:sz w:val="24"/>
          <w:szCs w:val="24"/>
          <w:lang w:eastAsia="es-MX"/>
        </w:rPr>
        <w:t xml:space="preserve"> no se puede obligar a la accionante a</w:t>
      </w:r>
      <w:r w:rsidR="00232A63">
        <w:rPr>
          <w:rFonts w:ascii="Arial" w:hAnsi="Arial" w:cs="Arial"/>
          <w:sz w:val="24"/>
          <w:szCs w:val="24"/>
          <w:lang w:eastAsia="es-MX"/>
        </w:rPr>
        <w:t xml:space="preserve"> que brinde una información que no posee</w:t>
      </w:r>
      <w:r w:rsidR="007364DE">
        <w:rPr>
          <w:rFonts w:ascii="Arial" w:hAnsi="Arial" w:cs="Arial"/>
          <w:sz w:val="24"/>
          <w:szCs w:val="24"/>
          <w:lang w:eastAsia="es-MX"/>
        </w:rPr>
        <w:t>, cuando la entidad accionada</w:t>
      </w:r>
      <w:r w:rsidR="00232A63">
        <w:rPr>
          <w:rFonts w:ascii="Arial" w:hAnsi="Arial" w:cs="Arial"/>
          <w:sz w:val="24"/>
          <w:szCs w:val="24"/>
          <w:lang w:eastAsia="es-MX"/>
        </w:rPr>
        <w:t xml:space="preserve"> es quien debe hacerlo al estar en una situación más favorable</w:t>
      </w:r>
      <w:r w:rsidR="007364DE">
        <w:rPr>
          <w:rFonts w:ascii="Arial" w:hAnsi="Arial" w:cs="Arial"/>
          <w:sz w:val="24"/>
          <w:szCs w:val="24"/>
          <w:lang w:eastAsia="es-MX"/>
        </w:rPr>
        <w:t xml:space="preserve"> para aportarla</w:t>
      </w:r>
      <w:r w:rsidR="00896E4B">
        <w:rPr>
          <w:rFonts w:ascii="Arial" w:hAnsi="Arial" w:cs="Arial"/>
          <w:sz w:val="24"/>
          <w:szCs w:val="24"/>
          <w:lang w:eastAsia="es-MX"/>
        </w:rPr>
        <w:t>,</w:t>
      </w:r>
      <w:r w:rsidR="007364DE">
        <w:rPr>
          <w:rFonts w:ascii="Arial" w:hAnsi="Arial" w:cs="Arial"/>
          <w:sz w:val="24"/>
          <w:szCs w:val="24"/>
          <w:lang w:eastAsia="es-MX"/>
        </w:rPr>
        <w:t xml:space="preserve"> </w:t>
      </w:r>
      <w:r w:rsidR="002A0A24">
        <w:rPr>
          <w:rFonts w:ascii="Arial" w:hAnsi="Arial" w:cs="Arial"/>
          <w:sz w:val="24"/>
          <w:szCs w:val="24"/>
          <w:lang w:eastAsia="es-MX"/>
        </w:rPr>
        <w:t>al ser ante quié</w:t>
      </w:r>
      <w:r w:rsidR="007364DE">
        <w:rPr>
          <w:rFonts w:ascii="Arial" w:hAnsi="Arial" w:cs="Arial"/>
          <w:sz w:val="24"/>
          <w:szCs w:val="24"/>
          <w:lang w:eastAsia="es-MX"/>
        </w:rPr>
        <w:t xml:space="preserve">n el cónyuge de la </w:t>
      </w:r>
      <w:r w:rsidR="00232A63">
        <w:rPr>
          <w:rFonts w:ascii="Arial" w:hAnsi="Arial" w:cs="Arial"/>
          <w:sz w:val="24"/>
          <w:szCs w:val="24"/>
          <w:lang w:eastAsia="es-MX"/>
        </w:rPr>
        <w:t>accionante</w:t>
      </w:r>
      <w:r w:rsidR="007364DE">
        <w:rPr>
          <w:rFonts w:ascii="Arial" w:hAnsi="Arial" w:cs="Arial"/>
          <w:sz w:val="24"/>
          <w:szCs w:val="24"/>
          <w:lang w:eastAsia="es-MX"/>
        </w:rPr>
        <w:t xml:space="preserve"> prestó sus servicios. </w:t>
      </w:r>
    </w:p>
    <w:p w:rsidR="00AC43AC" w:rsidRDefault="00AC43AC" w:rsidP="00517E62">
      <w:pPr>
        <w:spacing w:after="0"/>
        <w:contextualSpacing/>
        <w:jc w:val="both"/>
        <w:rPr>
          <w:rFonts w:ascii="Arial" w:hAnsi="Arial" w:cs="Arial"/>
          <w:sz w:val="24"/>
          <w:szCs w:val="24"/>
          <w:lang w:eastAsia="es-MX"/>
        </w:rPr>
      </w:pPr>
    </w:p>
    <w:p w:rsidR="002A0A24" w:rsidRDefault="002A0A24"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sidR="00270F86">
        <w:rPr>
          <w:rFonts w:ascii="Arial" w:hAnsi="Arial" w:cs="Arial"/>
          <w:sz w:val="24"/>
          <w:szCs w:val="24"/>
        </w:rPr>
        <w:t xml:space="preserve">autoridad </w:t>
      </w:r>
      <w:r w:rsidRPr="00D96A0B">
        <w:rPr>
          <w:rFonts w:ascii="Arial" w:hAnsi="Arial" w:cs="Arial"/>
          <w:sz w:val="24"/>
          <w:szCs w:val="24"/>
        </w:rPr>
        <w:t>accionada,</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como vulnerado y,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D94500">
        <w:rPr>
          <w:rFonts w:ascii="Arial" w:hAnsi="Arial" w:cs="Arial"/>
          <w:bCs/>
          <w:iCs/>
          <w:spacing w:val="-3"/>
          <w:sz w:val="24"/>
          <w:szCs w:val="24"/>
        </w:rPr>
        <w:t>a la Coordinación del Grupo de Archivo General del Ministerio de Defensa Nacional</w:t>
      </w:r>
      <w:r w:rsidR="005E712B" w:rsidRPr="00D96A0B">
        <w:rPr>
          <w:rFonts w:ascii="Arial" w:hAnsi="Arial" w:cs="Arial"/>
          <w:bCs/>
          <w:iCs/>
          <w:spacing w:val="-3"/>
          <w:sz w:val="24"/>
          <w:szCs w:val="24"/>
        </w:rPr>
        <w:t xml:space="preserve"> </w:t>
      </w:r>
      <w:r w:rsidR="002B4012">
        <w:rPr>
          <w:rFonts w:ascii="Arial" w:hAnsi="Arial" w:cs="Arial"/>
          <w:color w:val="000000"/>
          <w:sz w:val="24"/>
          <w:szCs w:val="24"/>
        </w:rPr>
        <w:t xml:space="preserve">a través de su </w:t>
      </w:r>
      <w:r w:rsidR="00D94500">
        <w:rPr>
          <w:rFonts w:ascii="Arial" w:hAnsi="Arial" w:cs="Arial"/>
          <w:color w:val="000000"/>
          <w:sz w:val="24"/>
          <w:szCs w:val="24"/>
        </w:rPr>
        <w:t>coordinador</w:t>
      </w:r>
      <w:r w:rsidR="002B4012">
        <w:rPr>
          <w:rFonts w:ascii="Arial" w:hAnsi="Arial" w:cs="Arial"/>
          <w:color w:val="000000"/>
          <w:sz w:val="24"/>
          <w:szCs w:val="24"/>
        </w:rPr>
        <w:t xml:space="preserve"> </w:t>
      </w:r>
      <w:r w:rsidR="005E712B">
        <w:rPr>
          <w:rFonts w:ascii="Arial" w:hAnsi="Arial" w:cs="Arial"/>
          <w:color w:val="000000"/>
          <w:sz w:val="24"/>
          <w:szCs w:val="24"/>
        </w:rPr>
        <w:t>o quien haga sus veces,</w:t>
      </w:r>
      <w:r w:rsidR="005E712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 xml:space="preserve">que en el término de cuarenta y ocho (48) horas siguientes a la notificación de este proveído, si no lo hubiere hecho, proceda a </w:t>
      </w:r>
      <w:r w:rsidR="00D96A0B">
        <w:rPr>
          <w:rFonts w:ascii="Arial" w:hAnsi="Arial" w:cs="Arial"/>
          <w:sz w:val="24"/>
          <w:szCs w:val="24"/>
          <w:bdr w:val="none" w:sz="0" w:space="0" w:color="auto" w:frame="1"/>
        </w:rPr>
        <w:t>responder</w:t>
      </w:r>
      <w:r w:rsidR="00D94500">
        <w:rPr>
          <w:rFonts w:ascii="Arial" w:hAnsi="Arial" w:cs="Arial"/>
          <w:sz w:val="24"/>
          <w:szCs w:val="24"/>
          <w:bdr w:val="none" w:sz="0" w:space="0" w:color="auto" w:frame="1"/>
        </w:rPr>
        <w:t xml:space="preserve"> de fondo</w:t>
      </w:r>
      <w:r w:rsidR="002B4012">
        <w:rPr>
          <w:rFonts w:ascii="Arial" w:hAnsi="Arial" w:cs="Arial"/>
          <w:color w:val="000000"/>
          <w:sz w:val="24"/>
          <w:szCs w:val="24"/>
        </w:rPr>
        <w:t xml:space="preserve"> la petición del 27-07</w:t>
      </w:r>
      <w:r w:rsidR="00502095">
        <w:rPr>
          <w:rFonts w:ascii="Arial" w:hAnsi="Arial" w:cs="Arial"/>
          <w:color w:val="000000"/>
          <w:sz w:val="24"/>
          <w:szCs w:val="24"/>
        </w:rPr>
        <w:t>-2016</w:t>
      </w:r>
      <w:r w:rsidR="00D96A0B">
        <w:rPr>
          <w:rFonts w:ascii="Arial" w:hAnsi="Arial" w:cs="Arial"/>
          <w:color w:val="000000"/>
          <w:sz w:val="24"/>
          <w:szCs w:val="24"/>
        </w:rPr>
        <w:t>.</w:t>
      </w:r>
    </w:p>
    <w:p w:rsidR="006E7FF6" w:rsidRDefault="006E7FF6" w:rsidP="00D96A0B">
      <w:pPr>
        <w:tabs>
          <w:tab w:val="left" w:pos="3261"/>
        </w:tabs>
        <w:spacing w:after="0"/>
        <w:contextualSpacing/>
        <w:jc w:val="both"/>
        <w:rPr>
          <w:rFonts w:ascii="Arial" w:hAnsi="Arial" w:cs="Arial"/>
          <w:color w:val="000000"/>
          <w:sz w:val="24"/>
          <w:szCs w:val="24"/>
        </w:rPr>
      </w:pPr>
    </w:p>
    <w:p w:rsidR="006E7FF6" w:rsidRDefault="006E7FF6" w:rsidP="00D96A0B">
      <w:pPr>
        <w:tabs>
          <w:tab w:val="left" w:pos="3261"/>
        </w:tabs>
        <w:spacing w:after="0"/>
        <w:contextualSpacing/>
        <w:jc w:val="both"/>
        <w:rPr>
          <w:rFonts w:ascii="Arial" w:hAnsi="Arial" w:cs="Arial"/>
          <w:bCs/>
          <w:iCs/>
          <w:spacing w:val="-3"/>
        </w:rPr>
      </w:pPr>
      <w:r>
        <w:rPr>
          <w:rFonts w:ascii="Arial" w:hAnsi="Arial" w:cs="Arial"/>
          <w:color w:val="000000"/>
          <w:sz w:val="24"/>
          <w:szCs w:val="24"/>
        </w:rPr>
        <w:t xml:space="preserve">En relación con el Ministerio de Defensa no se emitirá orden alguna por no encontrar esta Sala que haya realizado actuaciones tendientes a la afectación del derecho de petición que endilga </w:t>
      </w:r>
      <w:proofErr w:type="gramStart"/>
      <w:r>
        <w:rPr>
          <w:rFonts w:ascii="Arial" w:hAnsi="Arial" w:cs="Arial"/>
          <w:color w:val="000000"/>
          <w:sz w:val="24"/>
          <w:szCs w:val="24"/>
        </w:rPr>
        <w:t>la accionante como vulnerado</w:t>
      </w:r>
      <w:proofErr w:type="gramEnd"/>
      <w:r>
        <w:rPr>
          <w:rFonts w:ascii="Arial" w:hAnsi="Arial" w:cs="Arial"/>
          <w:color w:val="000000"/>
          <w:sz w:val="24"/>
          <w:szCs w:val="24"/>
        </w:rPr>
        <w:t xml:space="preserve">. </w:t>
      </w:r>
    </w:p>
    <w:p w:rsidR="007E100D" w:rsidRDefault="007E100D" w:rsidP="00072B4D">
      <w:pPr>
        <w:tabs>
          <w:tab w:val="left" w:pos="-3220"/>
        </w:tabs>
        <w:contextualSpacing/>
        <w:jc w:val="center"/>
        <w:rPr>
          <w:rFonts w:ascii="Arial" w:hAnsi="Arial" w:cs="Arial"/>
          <w:b/>
          <w:bCs/>
          <w:sz w:val="24"/>
          <w:szCs w:val="24"/>
          <w:lang w:val="es-ES"/>
        </w:rPr>
      </w:pPr>
    </w:p>
    <w:p w:rsidR="002A0A24" w:rsidRDefault="002A0A24"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6E7FF6" w:rsidRDefault="002E272F" w:rsidP="002A0A24">
      <w:pPr>
        <w:tabs>
          <w:tab w:val="left" w:pos="-3220"/>
        </w:tabs>
        <w:contextualSpacing/>
        <w:jc w:val="both"/>
        <w:rPr>
          <w:rFonts w:ascii="Arial" w:hAnsi="Arial" w:cs="Arial"/>
          <w:sz w:val="24"/>
          <w:szCs w:val="24"/>
        </w:rPr>
      </w:pPr>
      <w:r>
        <w:rPr>
          <w:rFonts w:ascii="Arial" w:hAnsi="Arial" w:cs="Arial"/>
          <w:sz w:val="24"/>
          <w:szCs w:val="24"/>
        </w:rPr>
        <w:lastRenderedPageBreak/>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A0A24" w:rsidRDefault="002A0A24" w:rsidP="002A0A24">
      <w:pPr>
        <w:tabs>
          <w:tab w:val="left" w:pos="-3220"/>
        </w:tabs>
        <w:contextualSpacing/>
        <w:jc w:val="both"/>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6E7FF6" w:rsidRDefault="006E7FF6" w:rsidP="007E100D">
      <w:pPr>
        <w:spacing w:after="0"/>
        <w:contextualSpacing/>
        <w:jc w:val="both"/>
        <w:rPr>
          <w:rFonts w:ascii="Arial" w:hAnsi="Arial" w:cs="Arial"/>
          <w:b/>
          <w:sz w:val="24"/>
          <w:szCs w:val="24"/>
          <w:u w:val="single"/>
        </w:rPr>
      </w:pPr>
    </w:p>
    <w:p w:rsidR="00502095" w:rsidRDefault="00B1614F" w:rsidP="007E100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502095">
        <w:rPr>
          <w:rFonts w:ascii="Arial" w:hAnsi="Arial" w:cs="Arial"/>
          <w:sz w:val="24"/>
          <w:szCs w:val="24"/>
        </w:rPr>
        <w:t>del cual es titular l</w:t>
      </w:r>
      <w:r w:rsidR="002B4012">
        <w:rPr>
          <w:rFonts w:ascii="Arial" w:hAnsi="Arial" w:cs="Arial"/>
          <w:sz w:val="24"/>
          <w:szCs w:val="24"/>
        </w:rPr>
        <w:t>a</w:t>
      </w:r>
      <w:r w:rsidR="00D96A0B">
        <w:rPr>
          <w:rFonts w:ascii="Arial" w:hAnsi="Arial" w:cs="Arial"/>
          <w:sz w:val="24"/>
          <w:szCs w:val="24"/>
        </w:rPr>
        <w:t xml:space="preserve"> </w:t>
      </w:r>
      <w:r w:rsidRPr="00B1614F">
        <w:rPr>
          <w:rFonts w:ascii="Arial" w:hAnsi="Arial" w:cs="Arial"/>
          <w:sz w:val="24"/>
          <w:szCs w:val="24"/>
        </w:rPr>
        <w:t>señor</w:t>
      </w:r>
      <w:r w:rsidR="002B4012">
        <w:rPr>
          <w:rFonts w:ascii="Arial" w:hAnsi="Arial" w:cs="Arial"/>
          <w:sz w:val="24"/>
          <w:szCs w:val="24"/>
        </w:rPr>
        <w:t>a</w:t>
      </w:r>
      <w:r w:rsidR="00270F86" w:rsidRPr="00270F86">
        <w:rPr>
          <w:rFonts w:ascii="Arial" w:hAnsi="Arial" w:cs="Arial"/>
          <w:sz w:val="24"/>
          <w:szCs w:val="24"/>
        </w:rPr>
        <w:t xml:space="preserve"> </w:t>
      </w:r>
      <w:r w:rsidR="002B4012">
        <w:rPr>
          <w:rFonts w:ascii="Arial" w:hAnsi="Arial" w:cs="Arial"/>
          <w:color w:val="000000"/>
          <w:sz w:val="24"/>
          <w:szCs w:val="24"/>
        </w:rPr>
        <w:t>Evelia Vélez Moreno, identificada con cédula de ciudadanía No.24.930.196 de Pereira, quien actúa a través de apoderado judicial en contra de</w:t>
      </w:r>
      <w:r w:rsidR="006E7FF6">
        <w:rPr>
          <w:rFonts w:ascii="Arial" w:hAnsi="Arial" w:cs="Arial"/>
          <w:color w:val="000000"/>
          <w:sz w:val="24"/>
          <w:szCs w:val="24"/>
        </w:rPr>
        <w:t xml:space="preserve"> </w:t>
      </w:r>
      <w:r w:rsidR="002B4012">
        <w:rPr>
          <w:rFonts w:ascii="Arial" w:hAnsi="Arial" w:cs="Arial"/>
          <w:color w:val="000000"/>
          <w:sz w:val="24"/>
          <w:szCs w:val="24"/>
        </w:rPr>
        <w:t>l</w:t>
      </w:r>
      <w:r w:rsidR="006E7FF6">
        <w:rPr>
          <w:rFonts w:ascii="Arial" w:hAnsi="Arial" w:cs="Arial"/>
          <w:color w:val="000000"/>
          <w:sz w:val="24"/>
          <w:szCs w:val="24"/>
        </w:rPr>
        <w:t xml:space="preserve">a Coordinación del Grupo </w:t>
      </w:r>
      <w:r w:rsidR="002B4012">
        <w:rPr>
          <w:rFonts w:ascii="Arial" w:hAnsi="Arial" w:cs="Arial"/>
          <w:color w:val="000000"/>
          <w:sz w:val="24"/>
          <w:szCs w:val="24"/>
        </w:rPr>
        <w:t xml:space="preserve"> </w:t>
      </w:r>
      <w:r w:rsidR="006E7FF6">
        <w:rPr>
          <w:rFonts w:ascii="Arial" w:hAnsi="Arial" w:cs="Arial"/>
          <w:bCs/>
          <w:iCs/>
          <w:spacing w:val="-3"/>
          <w:sz w:val="24"/>
          <w:szCs w:val="24"/>
        </w:rPr>
        <w:t>de Archivo General del Ministerio de Defensa Nacional</w:t>
      </w:r>
      <w:r w:rsidR="006E7FF6">
        <w:rPr>
          <w:rFonts w:ascii="Arial" w:hAnsi="Arial" w:cs="Arial"/>
          <w:color w:val="000000"/>
          <w:sz w:val="24"/>
          <w:szCs w:val="24"/>
        </w:rPr>
        <w:t xml:space="preserve"> y no contra el Ministerio de Defensa Nacional, conforme a lo expuesto en la parte motiva.</w:t>
      </w:r>
    </w:p>
    <w:p w:rsidR="007E100D" w:rsidRDefault="007E100D" w:rsidP="007E100D">
      <w:pPr>
        <w:spacing w:after="0"/>
        <w:contextualSpacing/>
        <w:jc w:val="both"/>
        <w:rPr>
          <w:rFonts w:ascii="Arial" w:hAnsi="Arial" w:cs="Arial"/>
          <w:b/>
          <w:sz w:val="24"/>
          <w:szCs w:val="24"/>
        </w:rPr>
      </w:pPr>
    </w:p>
    <w:p w:rsidR="00D96A0B" w:rsidRDefault="00B1614F" w:rsidP="006E7FF6">
      <w:pPr>
        <w:spacing w:after="0"/>
        <w:contextualSpacing/>
        <w:jc w:val="both"/>
        <w:rPr>
          <w:rFonts w:ascii="Arial" w:hAnsi="Arial" w:cs="Arial"/>
          <w:bCs/>
          <w:iCs/>
          <w:spacing w:val="-3"/>
        </w:rPr>
      </w:pPr>
      <w:r w:rsidRPr="00B1614F">
        <w:rPr>
          <w:rFonts w:ascii="Arial" w:hAnsi="Arial" w:cs="Arial"/>
          <w:b/>
          <w:u w:val="single"/>
        </w:rPr>
        <w:t>SEGUNDO</w:t>
      </w:r>
      <w:r w:rsidRPr="00B1614F">
        <w:rPr>
          <w:rFonts w:ascii="Arial" w:hAnsi="Arial" w:cs="Arial"/>
          <w:b/>
        </w:rPr>
        <w:t xml:space="preserve">: ORDENAR </w:t>
      </w:r>
      <w:r w:rsidR="00D96A0B" w:rsidRPr="00D96A0B">
        <w:rPr>
          <w:rFonts w:ascii="Arial" w:hAnsi="Arial" w:cs="Arial"/>
          <w:bCs/>
          <w:iCs/>
          <w:spacing w:val="-3"/>
          <w:sz w:val="24"/>
          <w:szCs w:val="24"/>
        </w:rPr>
        <w:t>a</w:t>
      </w:r>
      <w:r w:rsidR="006E7FF6">
        <w:rPr>
          <w:rFonts w:ascii="Arial" w:hAnsi="Arial" w:cs="Arial"/>
          <w:bCs/>
          <w:iCs/>
          <w:spacing w:val="-3"/>
          <w:sz w:val="24"/>
          <w:szCs w:val="24"/>
        </w:rPr>
        <w:t xml:space="preserve">l </w:t>
      </w:r>
      <w:r w:rsidR="006E7FF6">
        <w:rPr>
          <w:rFonts w:ascii="Arial" w:hAnsi="Arial" w:cs="Arial"/>
          <w:color w:val="000000"/>
          <w:sz w:val="24"/>
          <w:szCs w:val="24"/>
        </w:rPr>
        <w:t xml:space="preserve">Grupo  </w:t>
      </w:r>
      <w:r w:rsidR="006E7FF6">
        <w:rPr>
          <w:rFonts w:ascii="Arial" w:hAnsi="Arial" w:cs="Arial"/>
          <w:bCs/>
          <w:iCs/>
          <w:spacing w:val="-3"/>
          <w:sz w:val="24"/>
          <w:szCs w:val="24"/>
        </w:rPr>
        <w:t xml:space="preserve">de Archivo General del Ministerio de Defensa Nacional </w:t>
      </w:r>
      <w:r w:rsidR="002B4012">
        <w:rPr>
          <w:rFonts w:ascii="Arial" w:hAnsi="Arial" w:cs="Arial"/>
          <w:color w:val="000000"/>
          <w:sz w:val="24"/>
          <w:szCs w:val="24"/>
        </w:rPr>
        <w:t xml:space="preserve">a través de su </w:t>
      </w:r>
      <w:r w:rsidR="006E7FF6">
        <w:rPr>
          <w:rFonts w:ascii="Arial" w:hAnsi="Arial" w:cs="Arial"/>
          <w:color w:val="000000"/>
          <w:sz w:val="24"/>
          <w:szCs w:val="24"/>
        </w:rPr>
        <w:t xml:space="preserve">Coordinador TC </w:t>
      </w:r>
      <w:proofErr w:type="spellStart"/>
      <w:r w:rsidR="006E7FF6">
        <w:rPr>
          <w:rFonts w:ascii="Arial" w:hAnsi="Arial" w:cs="Arial"/>
          <w:color w:val="000000"/>
          <w:sz w:val="24"/>
          <w:szCs w:val="24"/>
        </w:rPr>
        <w:t>Dairo</w:t>
      </w:r>
      <w:proofErr w:type="spellEnd"/>
      <w:r w:rsidR="006E7FF6">
        <w:rPr>
          <w:rFonts w:ascii="Arial" w:hAnsi="Arial" w:cs="Arial"/>
          <w:color w:val="000000"/>
          <w:sz w:val="24"/>
          <w:szCs w:val="24"/>
        </w:rPr>
        <w:t xml:space="preserve"> Nicolás Hernández Tamayo</w:t>
      </w:r>
      <w:r w:rsidR="002B4012">
        <w:rPr>
          <w:rFonts w:ascii="Arial" w:hAnsi="Arial" w:cs="Arial"/>
          <w:color w:val="000000"/>
          <w:sz w:val="24"/>
          <w:szCs w:val="24"/>
        </w:rPr>
        <w:t xml:space="preserve"> </w:t>
      </w:r>
      <w:r w:rsidR="00D96A0B">
        <w:rPr>
          <w:rFonts w:ascii="Arial" w:hAnsi="Arial" w:cs="Arial"/>
          <w:color w:val="000000"/>
          <w:sz w:val="24"/>
          <w:szCs w:val="24"/>
        </w:rPr>
        <w:t>o quien haga sus veces,</w:t>
      </w:r>
      <w:r w:rsidR="00D96A0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 xml:space="preserve">que en el término de cuarenta y ocho (48) horas siguientes a la notificación de este proveído, si no lo hubiere hecho, proceda a </w:t>
      </w:r>
      <w:r w:rsidR="00D96A0B">
        <w:rPr>
          <w:rFonts w:ascii="Arial" w:hAnsi="Arial" w:cs="Arial"/>
          <w:sz w:val="24"/>
          <w:szCs w:val="24"/>
          <w:bdr w:val="none" w:sz="0" w:space="0" w:color="auto" w:frame="1"/>
        </w:rPr>
        <w:t>responder</w:t>
      </w:r>
      <w:r w:rsidR="002B4012">
        <w:rPr>
          <w:rFonts w:ascii="Arial" w:hAnsi="Arial" w:cs="Arial"/>
          <w:color w:val="000000"/>
          <w:sz w:val="24"/>
          <w:szCs w:val="24"/>
        </w:rPr>
        <w:t xml:space="preserve"> la petición del 27</w:t>
      </w:r>
      <w:r w:rsidR="00502095">
        <w:rPr>
          <w:rFonts w:ascii="Arial" w:hAnsi="Arial" w:cs="Arial"/>
          <w:color w:val="000000"/>
          <w:sz w:val="24"/>
          <w:szCs w:val="24"/>
        </w:rPr>
        <w:t>-0</w:t>
      </w:r>
      <w:r w:rsidR="002B4012">
        <w:rPr>
          <w:rFonts w:ascii="Arial" w:hAnsi="Arial" w:cs="Arial"/>
          <w:color w:val="000000"/>
          <w:sz w:val="24"/>
          <w:szCs w:val="24"/>
        </w:rPr>
        <w:t>7</w:t>
      </w:r>
      <w:r w:rsidR="00502095">
        <w:rPr>
          <w:rFonts w:ascii="Arial" w:hAnsi="Arial" w:cs="Arial"/>
          <w:color w:val="000000"/>
          <w:sz w:val="24"/>
          <w:szCs w:val="24"/>
        </w:rPr>
        <w:t>-2016</w:t>
      </w:r>
      <w:r w:rsidR="006E7FF6">
        <w:rPr>
          <w:rFonts w:ascii="Arial" w:hAnsi="Arial" w:cs="Arial"/>
          <w:color w:val="000000"/>
          <w:sz w:val="24"/>
          <w:szCs w:val="24"/>
        </w:rPr>
        <w:t>, conforme a lo expuesto en la parte motiva.</w:t>
      </w:r>
    </w:p>
    <w:p w:rsidR="00B1614F" w:rsidRPr="000D558B" w:rsidRDefault="00B1614F" w:rsidP="00B1614F">
      <w:pPr>
        <w:pStyle w:val="Sinespaciado"/>
        <w:spacing w:line="276" w:lineRule="auto"/>
        <w:jc w:val="both"/>
        <w:rPr>
          <w:rFonts w:ascii="Arial" w:hAnsi="Arial" w:cs="Arial"/>
          <w:bdr w:val="none" w:sz="0" w:space="0" w:color="auto" w:frame="1"/>
          <w:lang w:eastAsia="es-CO"/>
        </w:rPr>
      </w:pPr>
    </w:p>
    <w:p w:rsidR="00B1614F" w:rsidRPr="00B1614F" w:rsidRDefault="00B1614F" w:rsidP="00B1614F">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B1614F" w:rsidP="00B1614F">
      <w:pPr>
        <w:pStyle w:val="Textosinformato"/>
        <w:spacing w:line="276" w:lineRule="auto"/>
        <w:jc w:val="both"/>
        <w:rPr>
          <w:rFonts w:ascii="Arial" w:eastAsia="SimSun" w:hAnsi="Arial" w:cs="Arial"/>
          <w:sz w:val="24"/>
          <w:szCs w:val="24"/>
          <w:lang w:val="es-ES_tradnl"/>
        </w:rPr>
      </w:pPr>
      <w:r w:rsidRPr="00B1614F">
        <w:rPr>
          <w:rFonts w:ascii="Arial" w:eastAsia="SimSun" w:hAnsi="Arial" w:cs="Arial"/>
          <w:b/>
          <w:sz w:val="24"/>
          <w:szCs w:val="24"/>
          <w:u w:val="single"/>
          <w:lang w:val="es-ES_tradnl"/>
        </w:rPr>
        <w:t>CUARTO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E100D" w:rsidRDefault="007E100D" w:rsidP="00502095">
      <w:pPr>
        <w:widowControl w:val="0"/>
        <w:suppressAutoHyphens/>
        <w:spacing w:after="0"/>
        <w:contextualSpacing/>
        <w:jc w:val="center"/>
        <w:rPr>
          <w:rFonts w:ascii="Arial" w:eastAsia="SimSun" w:hAnsi="Arial" w:cs="Arial"/>
          <w:b/>
          <w:kern w:val="1"/>
          <w:sz w:val="23"/>
          <w:szCs w:val="23"/>
          <w:lang w:eastAsia="zh-CN" w:bidi="hi-IN"/>
        </w:rPr>
      </w:pPr>
    </w:p>
    <w:p w:rsidR="006E7FF6" w:rsidRDefault="006E7FF6" w:rsidP="00502095">
      <w:pPr>
        <w:widowControl w:val="0"/>
        <w:suppressAutoHyphens/>
        <w:spacing w:after="0"/>
        <w:contextualSpacing/>
        <w:jc w:val="center"/>
        <w:rPr>
          <w:rFonts w:ascii="Arial" w:eastAsia="SimSun" w:hAnsi="Arial" w:cs="Arial"/>
          <w:b/>
          <w:kern w:val="1"/>
          <w:sz w:val="23"/>
          <w:szCs w:val="23"/>
          <w:lang w:eastAsia="zh-CN" w:bidi="hi-IN"/>
        </w:rPr>
      </w:pPr>
    </w:p>
    <w:p w:rsidR="006E7FF6" w:rsidRDefault="006E7FF6" w:rsidP="00502095">
      <w:pPr>
        <w:widowControl w:val="0"/>
        <w:suppressAutoHyphens/>
        <w:spacing w:after="0"/>
        <w:contextualSpacing/>
        <w:jc w:val="center"/>
        <w:rPr>
          <w:rFonts w:ascii="Arial" w:eastAsia="SimSun" w:hAnsi="Arial" w:cs="Arial"/>
          <w:b/>
          <w:kern w:val="1"/>
          <w:sz w:val="23"/>
          <w:szCs w:val="23"/>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3"/>
          <w:szCs w:val="23"/>
          <w:lang w:eastAsia="zh-CN" w:bidi="hi-IN"/>
        </w:rPr>
      </w:pPr>
      <w:r w:rsidRPr="00502095">
        <w:rPr>
          <w:rFonts w:ascii="Arial" w:eastAsia="SimSun" w:hAnsi="Arial" w:cs="Arial"/>
          <w:b/>
          <w:kern w:val="1"/>
          <w:sz w:val="23"/>
          <w:szCs w:val="23"/>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3"/>
          <w:szCs w:val="23"/>
          <w:lang w:eastAsia="zh-CN" w:bidi="hi-IN"/>
        </w:rPr>
      </w:pPr>
    </w:p>
    <w:p w:rsidR="00B27019" w:rsidRDefault="00B27019" w:rsidP="00502095">
      <w:pPr>
        <w:spacing w:after="0"/>
        <w:contextualSpacing/>
        <w:jc w:val="center"/>
        <w:rPr>
          <w:rFonts w:ascii="Arial" w:hAnsi="Arial" w:cs="Arial"/>
          <w:b/>
          <w:sz w:val="23"/>
          <w:szCs w:val="23"/>
          <w:lang w:eastAsia="es-ES"/>
        </w:rPr>
      </w:pPr>
    </w:p>
    <w:p w:rsidR="00B27019" w:rsidRDefault="00B27019" w:rsidP="00502095">
      <w:pPr>
        <w:spacing w:after="0"/>
        <w:contextualSpacing/>
        <w:jc w:val="center"/>
        <w:rPr>
          <w:rFonts w:ascii="Arial" w:hAnsi="Arial" w:cs="Arial"/>
          <w:b/>
          <w:sz w:val="23"/>
          <w:szCs w:val="23"/>
          <w:lang w:eastAsia="es-ES"/>
        </w:rPr>
      </w:pPr>
    </w:p>
    <w:p w:rsidR="00502095" w:rsidRPr="00502095" w:rsidRDefault="00502095" w:rsidP="00502095">
      <w:pPr>
        <w:spacing w:after="0"/>
        <w:contextualSpacing/>
        <w:jc w:val="center"/>
        <w:rPr>
          <w:rFonts w:ascii="Arial" w:hAnsi="Arial" w:cs="Arial"/>
          <w:b/>
          <w:sz w:val="23"/>
          <w:szCs w:val="23"/>
          <w:lang w:eastAsia="es-ES"/>
        </w:rPr>
      </w:pPr>
      <w:r w:rsidRPr="00502095">
        <w:rPr>
          <w:rFonts w:ascii="Arial" w:hAnsi="Arial" w:cs="Arial"/>
          <w:b/>
          <w:sz w:val="23"/>
          <w:szCs w:val="23"/>
          <w:lang w:eastAsia="es-ES"/>
        </w:rPr>
        <w:t>OLGA LUCÍA HOYOS SEPÚLVEDA</w:t>
      </w:r>
    </w:p>
    <w:p w:rsidR="00502095" w:rsidRPr="00502095" w:rsidRDefault="00502095" w:rsidP="00502095">
      <w:pPr>
        <w:spacing w:after="0"/>
        <w:contextualSpacing/>
        <w:jc w:val="center"/>
        <w:rPr>
          <w:rFonts w:ascii="Arial" w:hAnsi="Arial" w:cs="Arial"/>
          <w:b/>
          <w:sz w:val="23"/>
          <w:szCs w:val="23"/>
          <w:lang w:eastAsia="es-ES"/>
        </w:rPr>
      </w:pPr>
      <w:r w:rsidRPr="00502095">
        <w:rPr>
          <w:rFonts w:ascii="Arial" w:hAnsi="Arial" w:cs="Arial"/>
          <w:b/>
          <w:sz w:val="23"/>
          <w:szCs w:val="23"/>
          <w:lang w:eastAsia="es-ES"/>
        </w:rPr>
        <w:t xml:space="preserve">Magistrada Ponente </w:t>
      </w:r>
    </w:p>
    <w:p w:rsidR="007E100D" w:rsidRPr="007E100D" w:rsidRDefault="007E100D" w:rsidP="002D360D">
      <w:pPr>
        <w:spacing w:after="0"/>
        <w:contextualSpacing/>
        <w:jc w:val="both"/>
        <w:rPr>
          <w:rFonts w:ascii="Arial" w:hAnsi="Arial" w:cs="Arial"/>
          <w:b/>
          <w:sz w:val="23"/>
          <w:szCs w:val="23"/>
          <w:lang w:eastAsia="es-ES"/>
        </w:rPr>
      </w:pPr>
    </w:p>
    <w:p w:rsidR="00B27019" w:rsidRDefault="00B27019" w:rsidP="002D360D">
      <w:pPr>
        <w:spacing w:after="0"/>
        <w:contextualSpacing/>
        <w:jc w:val="both"/>
        <w:rPr>
          <w:rFonts w:ascii="Arial" w:hAnsi="Arial" w:cs="Arial"/>
          <w:b/>
          <w:sz w:val="23"/>
          <w:szCs w:val="23"/>
          <w:lang w:eastAsia="es-ES"/>
        </w:rPr>
      </w:pPr>
    </w:p>
    <w:p w:rsidR="00B27019" w:rsidRDefault="00B27019" w:rsidP="002D360D">
      <w:pPr>
        <w:spacing w:after="0"/>
        <w:contextualSpacing/>
        <w:jc w:val="both"/>
        <w:rPr>
          <w:rFonts w:ascii="Arial" w:hAnsi="Arial" w:cs="Arial"/>
          <w:b/>
          <w:sz w:val="23"/>
          <w:szCs w:val="23"/>
          <w:lang w:eastAsia="es-ES"/>
        </w:rPr>
      </w:pPr>
    </w:p>
    <w:p w:rsidR="00B27019" w:rsidRDefault="00B27019" w:rsidP="002D360D">
      <w:pPr>
        <w:spacing w:after="0"/>
        <w:contextualSpacing/>
        <w:jc w:val="both"/>
        <w:rPr>
          <w:rFonts w:ascii="Arial" w:hAnsi="Arial" w:cs="Arial"/>
          <w:b/>
          <w:sz w:val="23"/>
          <w:szCs w:val="23"/>
          <w:lang w:eastAsia="es-ES"/>
        </w:rPr>
      </w:pPr>
    </w:p>
    <w:p w:rsidR="00270F86" w:rsidRPr="007E100D" w:rsidRDefault="00502095" w:rsidP="002D360D">
      <w:pPr>
        <w:spacing w:after="0"/>
        <w:contextualSpacing/>
        <w:jc w:val="both"/>
        <w:rPr>
          <w:rFonts w:ascii="Arial" w:hAnsi="Arial" w:cs="Arial"/>
          <w:b/>
          <w:sz w:val="23"/>
          <w:szCs w:val="23"/>
          <w:lang w:eastAsia="es-ES"/>
        </w:rPr>
      </w:pPr>
      <w:r w:rsidRPr="00502095">
        <w:rPr>
          <w:rFonts w:ascii="Arial" w:hAnsi="Arial" w:cs="Arial"/>
          <w:b/>
          <w:sz w:val="23"/>
          <w:szCs w:val="23"/>
          <w:lang w:eastAsia="es-ES"/>
        </w:rPr>
        <w:t xml:space="preserve">JULIO CÉSAR SALAZAR MUÑOZ </w:t>
      </w:r>
      <w:r w:rsidRPr="00502095">
        <w:rPr>
          <w:rFonts w:ascii="Arial" w:hAnsi="Arial" w:cs="Arial"/>
          <w:b/>
          <w:sz w:val="23"/>
          <w:szCs w:val="23"/>
          <w:lang w:eastAsia="es-ES"/>
        </w:rPr>
        <w:tab/>
        <w:t xml:space="preserve">          ANA LUCÍA CAICEDO CALDERÓN </w:t>
      </w:r>
      <w:r w:rsidRPr="00502095">
        <w:rPr>
          <w:rFonts w:ascii="Arial" w:hAnsi="Arial" w:cs="Arial"/>
          <w:b/>
          <w:sz w:val="23"/>
          <w:szCs w:val="23"/>
          <w:lang w:eastAsia="es-ES"/>
        </w:rPr>
        <w:tab/>
      </w:r>
      <w:r w:rsidRPr="00502095">
        <w:rPr>
          <w:rFonts w:ascii="Arial" w:hAnsi="Arial" w:cs="Arial"/>
          <w:b/>
          <w:sz w:val="23"/>
          <w:szCs w:val="23"/>
          <w:lang w:eastAsia="es-ES"/>
        </w:rPr>
        <w:tab/>
        <w:t>Magistrado</w:t>
      </w:r>
      <w:r w:rsidRPr="00502095">
        <w:rPr>
          <w:rFonts w:ascii="Arial" w:hAnsi="Arial" w:cs="Arial"/>
          <w:b/>
          <w:sz w:val="23"/>
          <w:szCs w:val="23"/>
          <w:lang w:eastAsia="es-ES"/>
        </w:rPr>
        <w:tab/>
      </w:r>
      <w:r w:rsidRPr="00502095">
        <w:rPr>
          <w:rFonts w:ascii="Arial" w:hAnsi="Arial" w:cs="Arial"/>
          <w:b/>
          <w:sz w:val="23"/>
          <w:szCs w:val="23"/>
          <w:lang w:eastAsia="es-ES"/>
        </w:rPr>
        <w:tab/>
      </w:r>
      <w:r w:rsidRPr="00502095">
        <w:rPr>
          <w:rFonts w:ascii="Arial" w:hAnsi="Arial" w:cs="Arial"/>
          <w:b/>
          <w:sz w:val="23"/>
          <w:szCs w:val="23"/>
          <w:lang w:eastAsia="es-ES"/>
        </w:rPr>
        <w:tab/>
      </w:r>
      <w:r w:rsidRPr="00502095">
        <w:rPr>
          <w:rFonts w:ascii="Arial" w:hAnsi="Arial" w:cs="Arial"/>
          <w:b/>
          <w:sz w:val="23"/>
          <w:szCs w:val="23"/>
          <w:lang w:eastAsia="es-ES"/>
        </w:rPr>
        <w:tab/>
      </w:r>
      <w:r w:rsidRPr="00502095">
        <w:rPr>
          <w:rFonts w:ascii="Arial" w:hAnsi="Arial" w:cs="Arial"/>
          <w:b/>
          <w:sz w:val="23"/>
          <w:szCs w:val="23"/>
          <w:lang w:eastAsia="es-ES"/>
        </w:rPr>
        <w:tab/>
      </w:r>
      <w:r w:rsidRPr="00502095">
        <w:rPr>
          <w:rFonts w:ascii="Arial" w:hAnsi="Arial" w:cs="Arial"/>
          <w:b/>
          <w:sz w:val="23"/>
          <w:szCs w:val="23"/>
          <w:lang w:eastAsia="es-ES"/>
        </w:rPr>
        <w:tab/>
        <w:t>Magistrada</w:t>
      </w:r>
      <w:r w:rsidRPr="00502095">
        <w:rPr>
          <w:rFonts w:ascii="Arial" w:hAnsi="Arial" w:cs="Arial"/>
          <w:b/>
          <w:sz w:val="23"/>
          <w:szCs w:val="23"/>
          <w:lang w:eastAsia="es-ES"/>
        </w:rPr>
        <w:tab/>
      </w:r>
    </w:p>
    <w:sectPr w:rsidR="00270F86" w:rsidRPr="007E100D"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AA" w:rsidRDefault="003130AA" w:rsidP="00567D0D">
      <w:pPr>
        <w:spacing w:after="0" w:line="240" w:lineRule="auto"/>
      </w:pPr>
      <w:r>
        <w:separator/>
      </w:r>
    </w:p>
  </w:endnote>
  <w:endnote w:type="continuationSeparator" w:id="0">
    <w:p w:rsidR="003130AA" w:rsidRDefault="003130AA"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68F4">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AA" w:rsidRDefault="003130AA" w:rsidP="00567D0D">
      <w:pPr>
        <w:spacing w:after="0" w:line="240" w:lineRule="auto"/>
      </w:pPr>
      <w:r>
        <w:separator/>
      </w:r>
    </w:p>
  </w:footnote>
  <w:footnote w:type="continuationSeparator" w:id="0">
    <w:p w:rsidR="003130AA" w:rsidRDefault="003130AA" w:rsidP="00567D0D">
      <w:pPr>
        <w:spacing w:after="0" w:line="240" w:lineRule="auto"/>
      </w:pPr>
      <w:r>
        <w:continuationSeparator/>
      </w:r>
    </w:p>
  </w:footnote>
  <w:footnote w:id="1">
    <w:p w:rsidR="001D1DE2" w:rsidRPr="00854FC0" w:rsidRDefault="001D1DE2" w:rsidP="004F619B">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D1DE2" w:rsidRPr="00854FC0" w:rsidRDefault="001D1DE2" w:rsidP="004F619B">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1D1DE2" w:rsidRPr="00854FC0" w:rsidRDefault="001D1DE2" w:rsidP="004F619B">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004F619B">
        <w:rPr>
          <w:rFonts w:ascii="Arial" w:hAnsi="Arial" w:cs="Arial"/>
          <w:color w:val="000000"/>
          <w:sz w:val="18"/>
          <w:szCs w:val="18"/>
          <w:lang w:val="es-CO"/>
        </w:rPr>
        <w:t xml:space="preserve"> </w:t>
      </w:r>
      <w:r w:rsidRPr="00854FC0">
        <w:rPr>
          <w:rFonts w:ascii="Arial" w:hAnsi="Arial" w:cs="Arial"/>
          <w:color w:val="000000"/>
          <w:sz w:val="18"/>
          <w:szCs w:val="18"/>
          <w:lang w:val="es-CO"/>
        </w:rPr>
        <w:t>CORTE CONSTITUCIONAL. Sentencia T-667-2011. M.P. Luis Ernesto Vargas Silva.</w:t>
      </w:r>
    </w:p>
  </w:footnote>
  <w:footnote w:id="4">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Corte Constitucional. Sentencia T-275 de 12-04-2012, M.P. Juan Carlos Henao Pérez</w:t>
      </w:r>
    </w:p>
  </w:footnote>
  <w:footnote w:id="5">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6">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7">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8">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sidR="001C009D">
      <w:rPr>
        <w:rFonts w:ascii="Arial" w:hAnsi="Arial" w:cs="Arial"/>
        <w:sz w:val="18"/>
        <w:szCs w:val="18"/>
      </w:rPr>
      <w:t>2</w:t>
    </w:r>
    <w:r w:rsidR="005539B2">
      <w:rPr>
        <w:rFonts w:ascii="Arial" w:hAnsi="Arial" w:cs="Arial"/>
        <w:sz w:val="18"/>
        <w:szCs w:val="18"/>
      </w:rPr>
      <w:t>27</w:t>
    </w:r>
    <w:r w:rsidRPr="00A85437">
      <w:rPr>
        <w:rFonts w:ascii="Arial" w:hAnsi="Arial" w:cs="Arial"/>
        <w:sz w:val="18"/>
        <w:szCs w:val="18"/>
      </w:rPr>
      <w:t>-00</w:t>
    </w:r>
  </w:p>
  <w:p w:rsidR="00504167" w:rsidRDefault="005539B2" w:rsidP="00504167">
    <w:pPr>
      <w:pStyle w:val="Encabezado"/>
      <w:jc w:val="center"/>
    </w:pPr>
    <w:r>
      <w:rPr>
        <w:rFonts w:ascii="Arial" w:hAnsi="Arial" w:cs="Arial"/>
        <w:sz w:val="18"/>
        <w:szCs w:val="18"/>
      </w:rPr>
      <w:t>Evelia Vélez Moreno</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Ministerio de Defensa Nacional</w:t>
    </w:r>
    <w:r w:rsidR="00504167">
      <w:rPr>
        <w:rFonts w:ascii="Arial" w:hAnsi="Arial" w:cs="Arial"/>
        <w:sz w:val="18"/>
        <w:szCs w:val="18"/>
      </w:rPr>
      <w:t xml:space="preserve"> </w:t>
    </w:r>
    <w:r w:rsidR="00504167">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8DE"/>
    <w:rsid w:val="00060E2B"/>
    <w:rsid w:val="00064DAD"/>
    <w:rsid w:val="00065A9C"/>
    <w:rsid w:val="000708CE"/>
    <w:rsid w:val="00070EC8"/>
    <w:rsid w:val="000720D6"/>
    <w:rsid w:val="00072B4D"/>
    <w:rsid w:val="00077CB7"/>
    <w:rsid w:val="0008018B"/>
    <w:rsid w:val="00080383"/>
    <w:rsid w:val="00082187"/>
    <w:rsid w:val="000857C9"/>
    <w:rsid w:val="00086B65"/>
    <w:rsid w:val="00087DE6"/>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3B20"/>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4D01"/>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5E14"/>
    <w:rsid w:val="001A7088"/>
    <w:rsid w:val="001A7903"/>
    <w:rsid w:val="001B1F96"/>
    <w:rsid w:val="001B2231"/>
    <w:rsid w:val="001B396F"/>
    <w:rsid w:val="001B731F"/>
    <w:rsid w:val="001C009D"/>
    <w:rsid w:val="001C0D14"/>
    <w:rsid w:val="001C3321"/>
    <w:rsid w:val="001C408A"/>
    <w:rsid w:val="001C5D32"/>
    <w:rsid w:val="001C7402"/>
    <w:rsid w:val="001D0F0B"/>
    <w:rsid w:val="001D1DE2"/>
    <w:rsid w:val="001D3C5F"/>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2A63"/>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0A24"/>
    <w:rsid w:val="002A1083"/>
    <w:rsid w:val="002A5C3B"/>
    <w:rsid w:val="002B0F2F"/>
    <w:rsid w:val="002B4012"/>
    <w:rsid w:val="002B7485"/>
    <w:rsid w:val="002C0D10"/>
    <w:rsid w:val="002C110D"/>
    <w:rsid w:val="002C214F"/>
    <w:rsid w:val="002C5E73"/>
    <w:rsid w:val="002C7806"/>
    <w:rsid w:val="002C7DC9"/>
    <w:rsid w:val="002D360D"/>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6012"/>
    <w:rsid w:val="003078C0"/>
    <w:rsid w:val="00313089"/>
    <w:rsid w:val="003130AA"/>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3649"/>
    <w:rsid w:val="00454ED4"/>
    <w:rsid w:val="00455535"/>
    <w:rsid w:val="00457009"/>
    <w:rsid w:val="00457CF9"/>
    <w:rsid w:val="00462D1F"/>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68F4"/>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7CB5"/>
    <w:rsid w:val="00512111"/>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39B2"/>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3AB7"/>
    <w:rsid w:val="005A66CC"/>
    <w:rsid w:val="005B1A19"/>
    <w:rsid w:val="005B492A"/>
    <w:rsid w:val="005B7EA6"/>
    <w:rsid w:val="005C2883"/>
    <w:rsid w:val="005C4A7B"/>
    <w:rsid w:val="005D57C3"/>
    <w:rsid w:val="005D6A60"/>
    <w:rsid w:val="005E6554"/>
    <w:rsid w:val="005E66A8"/>
    <w:rsid w:val="005E712B"/>
    <w:rsid w:val="005E730F"/>
    <w:rsid w:val="005F13F4"/>
    <w:rsid w:val="005F1E73"/>
    <w:rsid w:val="005F23F5"/>
    <w:rsid w:val="005F6157"/>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5969"/>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E7FF6"/>
    <w:rsid w:val="006F2749"/>
    <w:rsid w:val="006F2C7D"/>
    <w:rsid w:val="006F3AB7"/>
    <w:rsid w:val="006F3B7A"/>
    <w:rsid w:val="007005FB"/>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3345"/>
    <w:rsid w:val="00724691"/>
    <w:rsid w:val="00724C2D"/>
    <w:rsid w:val="00727882"/>
    <w:rsid w:val="0073094E"/>
    <w:rsid w:val="007315B7"/>
    <w:rsid w:val="007328D5"/>
    <w:rsid w:val="007329FA"/>
    <w:rsid w:val="00733726"/>
    <w:rsid w:val="007350EA"/>
    <w:rsid w:val="007364DE"/>
    <w:rsid w:val="0073701F"/>
    <w:rsid w:val="0073753E"/>
    <w:rsid w:val="00741520"/>
    <w:rsid w:val="00742690"/>
    <w:rsid w:val="00743746"/>
    <w:rsid w:val="00746A8F"/>
    <w:rsid w:val="00747399"/>
    <w:rsid w:val="00754218"/>
    <w:rsid w:val="007568F3"/>
    <w:rsid w:val="00760337"/>
    <w:rsid w:val="00761623"/>
    <w:rsid w:val="00762649"/>
    <w:rsid w:val="00767608"/>
    <w:rsid w:val="007678E1"/>
    <w:rsid w:val="00777B6B"/>
    <w:rsid w:val="007835D7"/>
    <w:rsid w:val="007846EA"/>
    <w:rsid w:val="00785704"/>
    <w:rsid w:val="00785940"/>
    <w:rsid w:val="00785CD2"/>
    <w:rsid w:val="0079030B"/>
    <w:rsid w:val="00792EA5"/>
    <w:rsid w:val="00792F8E"/>
    <w:rsid w:val="007A4407"/>
    <w:rsid w:val="007A6483"/>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100D"/>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96E4B"/>
    <w:rsid w:val="008A1B7A"/>
    <w:rsid w:val="008A6626"/>
    <w:rsid w:val="008A706F"/>
    <w:rsid w:val="008A7389"/>
    <w:rsid w:val="008B460E"/>
    <w:rsid w:val="008B653F"/>
    <w:rsid w:val="008B67B3"/>
    <w:rsid w:val="008B6ED3"/>
    <w:rsid w:val="008B7E78"/>
    <w:rsid w:val="008C2F9E"/>
    <w:rsid w:val="008C31FC"/>
    <w:rsid w:val="008C37C6"/>
    <w:rsid w:val="008C40CD"/>
    <w:rsid w:val="008C539C"/>
    <w:rsid w:val="008C6269"/>
    <w:rsid w:val="008C6A2F"/>
    <w:rsid w:val="008C7363"/>
    <w:rsid w:val="008D4EC8"/>
    <w:rsid w:val="008E2E52"/>
    <w:rsid w:val="008E35F7"/>
    <w:rsid w:val="008E3808"/>
    <w:rsid w:val="008E3E25"/>
    <w:rsid w:val="008E5653"/>
    <w:rsid w:val="008E5886"/>
    <w:rsid w:val="008E79EB"/>
    <w:rsid w:val="008F18E5"/>
    <w:rsid w:val="008F2487"/>
    <w:rsid w:val="008F5BD1"/>
    <w:rsid w:val="008F7F8E"/>
    <w:rsid w:val="009017E9"/>
    <w:rsid w:val="009043FD"/>
    <w:rsid w:val="0090716C"/>
    <w:rsid w:val="009102AC"/>
    <w:rsid w:val="009148A2"/>
    <w:rsid w:val="00916165"/>
    <w:rsid w:val="00916475"/>
    <w:rsid w:val="009237D2"/>
    <w:rsid w:val="00924FE3"/>
    <w:rsid w:val="00925E26"/>
    <w:rsid w:val="00927007"/>
    <w:rsid w:val="00930074"/>
    <w:rsid w:val="00930FB4"/>
    <w:rsid w:val="0093233A"/>
    <w:rsid w:val="009326AC"/>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45A7"/>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40AB1"/>
    <w:rsid w:val="00A42C0F"/>
    <w:rsid w:val="00A43ECF"/>
    <w:rsid w:val="00A448FB"/>
    <w:rsid w:val="00A5373F"/>
    <w:rsid w:val="00A54FB7"/>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43AC"/>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019"/>
    <w:rsid w:val="00B279FD"/>
    <w:rsid w:val="00B27E8F"/>
    <w:rsid w:val="00B30E67"/>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80706"/>
    <w:rsid w:val="00B81DEF"/>
    <w:rsid w:val="00B833AE"/>
    <w:rsid w:val="00B84629"/>
    <w:rsid w:val="00B862CD"/>
    <w:rsid w:val="00B914B4"/>
    <w:rsid w:val="00B921C5"/>
    <w:rsid w:val="00B9235A"/>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59A4"/>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4431"/>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0703"/>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E32CF"/>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70E80"/>
    <w:rsid w:val="00D72206"/>
    <w:rsid w:val="00D750C1"/>
    <w:rsid w:val="00D760C0"/>
    <w:rsid w:val="00D76556"/>
    <w:rsid w:val="00D844DC"/>
    <w:rsid w:val="00D857AC"/>
    <w:rsid w:val="00D87E1D"/>
    <w:rsid w:val="00D917DC"/>
    <w:rsid w:val="00D92262"/>
    <w:rsid w:val="00D94500"/>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768"/>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F5A"/>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5B54"/>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character" w:customStyle="1" w:styleId="SinespaciadoCar">
    <w:name w:val="Sin espaciado Car"/>
    <w:link w:val="Sinespaciado"/>
    <w:uiPriority w:val="1"/>
    <w:locked/>
    <w:rsid w:val="004C68F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4594C-99E6-4E03-A0B4-1E1C80F2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2088</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37</cp:revision>
  <cp:lastPrinted>2016-04-11T22:20:00Z</cp:lastPrinted>
  <dcterms:created xsi:type="dcterms:W3CDTF">2016-10-26T22:43:00Z</dcterms:created>
  <dcterms:modified xsi:type="dcterms:W3CDTF">2017-02-28T13:55:00Z</dcterms:modified>
</cp:coreProperties>
</file>