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14" w:rsidRPr="00760671" w:rsidRDefault="00581214" w:rsidP="0058121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581214" w:rsidRDefault="00581214" w:rsidP="00581214">
      <w:pPr>
        <w:pStyle w:val="Sinespaciado"/>
        <w:jc w:val="both"/>
        <w:rPr>
          <w:sz w:val="18"/>
          <w:szCs w:val="18"/>
        </w:rPr>
      </w:pPr>
    </w:p>
    <w:p w:rsidR="00226D5F" w:rsidRPr="007C5A02" w:rsidRDefault="00226D5F" w:rsidP="00FC46DC">
      <w:pPr>
        <w:spacing w:line="276" w:lineRule="auto"/>
        <w:ind w:left="2127"/>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B76B5">
        <w:rPr>
          <w:rFonts w:ascii="Arial" w:hAnsi="Arial" w:cs="Arial"/>
          <w:bCs/>
          <w:sz w:val="18"/>
          <w:szCs w:val="18"/>
        </w:rPr>
        <w:t>2</w:t>
      </w:r>
      <w:r w:rsidR="00290C0B">
        <w:rPr>
          <w:rFonts w:ascii="Arial" w:hAnsi="Arial" w:cs="Arial"/>
          <w:bCs/>
          <w:sz w:val="18"/>
          <w:szCs w:val="18"/>
        </w:rPr>
        <w:t>-201</w:t>
      </w:r>
      <w:r w:rsidR="007B76B5">
        <w:rPr>
          <w:rFonts w:ascii="Arial" w:hAnsi="Arial" w:cs="Arial"/>
          <w:bCs/>
          <w:sz w:val="18"/>
          <w:szCs w:val="18"/>
        </w:rPr>
        <w:t>3</w:t>
      </w:r>
      <w:r w:rsidRPr="007C5A02">
        <w:rPr>
          <w:rFonts w:ascii="Arial" w:hAnsi="Arial" w:cs="Arial"/>
          <w:bCs/>
          <w:sz w:val="18"/>
          <w:szCs w:val="18"/>
        </w:rPr>
        <w:t>-00</w:t>
      </w:r>
      <w:r w:rsidR="007B76B5">
        <w:rPr>
          <w:rFonts w:ascii="Arial" w:hAnsi="Arial" w:cs="Arial"/>
          <w:bCs/>
          <w:sz w:val="18"/>
          <w:szCs w:val="18"/>
        </w:rPr>
        <w:t>486</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B76B5">
        <w:rPr>
          <w:rFonts w:ascii="Arial" w:hAnsi="Arial" w:cs="Arial"/>
          <w:iCs/>
          <w:sz w:val="18"/>
          <w:szCs w:val="18"/>
        </w:rPr>
        <w:t>Dora Montoya Patiño</w:t>
      </w:r>
      <w:r w:rsidR="00350788">
        <w:rPr>
          <w:rFonts w:ascii="Arial" w:hAnsi="Arial" w:cs="Arial"/>
          <w:iCs/>
          <w:sz w:val="18"/>
          <w:szCs w:val="18"/>
        </w:rPr>
        <w:t xml:space="preserve">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7B76B5">
        <w:rPr>
          <w:rFonts w:ascii="Arial" w:hAnsi="Arial" w:cs="Arial"/>
          <w:sz w:val="18"/>
          <w:szCs w:val="18"/>
        </w:rPr>
        <w:t xml:space="preserve">Segundo </w:t>
      </w:r>
      <w:r w:rsidRPr="007C5A02">
        <w:rPr>
          <w:rFonts w:ascii="Arial" w:hAnsi="Arial" w:cs="Arial"/>
          <w:sz w:val="18"/>
          <w:szCs w:val="18"/>
        </w:rPr>
        <w:t>Laboral del Circuito de Pereira.</w:t>
      </w:r>
    </w:p>
    <w:p w:rsidR="005020A1" w:rsidRPr="007506F6" w:rsidRDefault="005020A1" w:rsidP="005020A1">
      <w:pPr>
        <w:pStyle w:val="Textoindependiente"/>
        <w:ind w:left="2127" w:right="51"/>
        <w:contextualSpacing/>
        <w:rPr>
          <w:b/>
          <w:sz w:val="17"/>
          <w:szCs w:val="17"/>
          <w:lang w:val="es-CO"/>
        </w:rPr>
      </w:pPr>
      <w:r w:rsidRPr="007506F6">
        <w:rPr>
          <w:b/>
          <w:sz w:val="17"/>
          <w:szCs w:val="17"/>
          <w:lang w:val="es-CO"/>
        </w:rPr>
        <w:t>PROCEDENCIA DE LA MUTACIÓN DE LA PENSIÓN ESPECIAL DE VEJEZ POR HIJO INVÁLIDO A PENSIÓN ORDINARIA DE VEJEZ</w:t>
      </w:r>
    </w:p>
    <w:p w:rsidR="005020A1" w:rsidRPr="007506F6" w:rsidRDefault="005020A1" w:rsidP="005020A1">
      <w:pPr>
        <w:pStyle w:val="Textoindependiente"/>
        <w:ind w:left="2127" w:right="51"/>
        <w:contextualSpacing/>
        <w:rPr>
          <w:color w:val="000000"/>
          <w:sz w:val="17"/>
          <w:szCs w:val="17"/>
          <w:shd w:val="clear" w:color="auto" w:fill="FFFFFF"/>
        </w:rPr>
      </w:pPr>
      <w:r w:rsidRPr="007506F6">
        <w:rPr>
          <w:sz w:val="17"/>
          <w:szCs w:val="17"/>
          <w:lang w:val="es-CO"/>
        </w:rPr>
        <w:t>Dispone el inciso 2º del parágrafo 4º del artículo 33 de la Ley 100 de 1993, modificado por el artículo 9º de la Ley 797 de 2003 que l</w:t>
      </w:r>
      <w:r w:rsidRPr="007506F6">
        <w:rPr>
          <w:color w:val="000000"/>
          <w:sz w:val="17"/>
          <w:szCs w:val="17"/>
          <w:shd w:val="clear" w:color="auto" w:fill="FFFFFF"/>
        </w:rPr>
        <w:t>a madre o padre  trabajadores cuyo hijo</w:t>
      </w:r>
      <w:r w:rsidRPr="007506F6">
        <w:rPr>
          <w:rStyle w:val="apple-converted-space"/>
          <w:color w:val="000000"/>
          <w:sz w:val="17"/>
          <w:szCs w:val="17"/>
          <w:shd w:val="clear" w:color="auto" w:fill="FFFFFF"/>
        </w:rPr>
        <w:t> </w:t>
      </w:r>
      <w:r w:rsidRPr="007506F6">
        <w:rPr>
          <w:color w:val="000000"/>
          <w:sz w:val="17"/>
          <w:szCs w:val="17"/>
          <w:shd w:val="clear" w:color="auto" w:fill="FFFFFF"/>
        </w:rPr>
        <w:t>padezca</w:t>
      </w:r>
      <w:r w:rsidRPr="007506F6">
        <w:rPr>
          <w:rStyle w:val="apple-converted-space"/>
          <w:color w:val="000000"/>
          <w:sz w:val="17"/>
          <w:szCs w:val="17"/>
          <w:shd w:val="clear" w:color="auto" w:fill="FFFFFF"/>
        </w:rPr>
        <w:t> </w:t>
      </w:r>
      <w:r w:rsidRPr="007506F6">
        <w:rPr>
          <w:rStyle w:val="Textoennegrita"/>
          <w:b w:val="0"/>
          <w:color w:val="000000"/>
          <w:sz w:val="17"/>
          <w:szCs w:val="17"/>
          <w:shd w:val="clear" w:color="auto" w:fill="FFFFFF"/>
        </w:rPr>
        <w:t>invalidez</w:t>
      </w:r>
      <w:r w:rsidRPr="007506F6">
        <w:rPr>
          <w:color w:val="000000"/>
          <w:sz w:val="17"/>
          <w:szCs w:val="17"/>
          <w:shd w:val="clear" w:color="auto" w:fill="FFFFFF"/>
        </w:rPr>
        <w:t xml:space="preserve"> debidamente calificada y hasta tanto permanezca en este estado y continúe como dependiente, tendrá derecho a recibir la pensión especial de vejez a cualquier edad, siempre que haya cotizado al Sistema General de Pensiones cuando menos el mínimo de semanas exigido en el régimen de prima media para acceder a la pensión de vejez.</w:t>
      </w:r>
    </w:p>
    <w:p w:rsidR="005020A1" w:rsidRPr="007506F6" w:rsidRDefault="005020A1" w:rsidP="005020A1">
      <w:pPr>
        <w:pStyle w:val="Textoindependiente"/>
        <w:ind w:left="2127" w:right="51"/>
        <w:contextualSpacing/>
        <w:rPr>
          <w:sz w:val="17"/>
          <w:szCs w:val="17"/>
          <w:lang w:val="es-CO"/>
        </w:rPr>
      </w:pPr>
      <w:r w:rsidRPr="007506F6">
        <w:rPr>
          <w:color w:val="000000"/>
          <w:sz w:val="17"/>
          <w:szCs w:val="17"/>
          <w:shd w:val="clear" w:color="auto" w:fill="FFFFFF"/>
        </w:rPr>
        <w:t xml:space="preserve">Como esa prestación no existía en el régimen anterior, en principio podría ser considerada como una nueva prestación, sin embargo, debe precisarse que se trata de </w:t>
      </w:r>
      <w:r w:rsidRPr="007506F6">
        <w:rPr>
          <w:sz w:val="17"/>
          <w:szCs w:val="17"/>
          <w:lang w:val="es-CO"/>
        </w:rPr>
        <w:t xml:space="preserve">la misma, solo que tienen finalidades diferentes, toda vez que mientras la pensión especial tiene razón de ser en el amparo del “hijo inválido” como persona de especial protección constitucional, lo que implica el despliegue de acciones afirmativas por parte del Estado, con el objeto de coadyuvar a los padres con </w:t>
      </w:r>
      <w:r w:rsidRPr="007506F6">
        <w:rPr>
          <w:iCs/>
          <w:sz w:val="17"/>
          <w:szCs w:val="17"/>
          <w:bdr w:val="none" w:sz="0" w:space="0" w:color="auto" w:frame="1"/>
        </w:rPr>
        <w:t xml:space="preserve">su cuidado, efectivo desarrollo, integración social y adecuada rehabilitación </w:t>
      </w:r>
      <w:r w:rsidRPr="007506F6">
        <w:rPr>
          <w:sz w:val="17"/>
          <w:szCs w:val="17"/>
          <w:lang w:val="es-CO"/>
        </w:rPr>
        <w:t>de los mismos; la pensión ordinaria o definitiva está encaminada a cubrir las necesidades propias de la ancianidad de las personas que lograron acreditar una densidad de cotizaciones suficientes para lograr ese estatus.</w:t>
      </w:r>
    </w:p>
    <w:p w:rsidR="005020A1" w:rsidRPr="007506F6" w:rsidRDefault="005020A1" w:rsidP="005020A1">
      <w:pPr>
        <w:pStyle w:val="Textoindependiente"/>
        <w:ind w:left="2127" w:right="51"/>
        <w:contextualSpacing/>
        <w:rPr>
          <w:sz w:val="17"/>
          <w:szCs w:val="17"/>
          <w:lang w:val="es-CO"/>
        </w:rPr>
      </w:pPr>
      <w:r w:rsidRPr="007506F6">
        <w:rPr>
          <w:sz w:val="17"/>
          <w:szCs w:val="17"/>
          <w:lang w:val="es-CO"/>
        </w:rPr>
        <w:t>Ahora corresponde precisar que de los requisitos para acceder a las referidas prestaciones, coincide el relacionado con el número de semanas de cotización, pero se morigera el de la edad por la situación particular del hijo.</w:t>
      </w:r>
    </w:p>
    <w:p w:rsidR="005020A1" w:rsidRPr="007506F6" w:rsidRDefault="005020A1" w:rsidP="005020A1">
      <w:pPr>
        <w:pStyle w:val="Textoindependiente"/>
        <w:ind w:left="2127" w:right="51"/>
        <w:contextualSpacing/>
        <w:rPr>
          <w:sz w:val="17"/>
          <w:szCs w:val="17"/>
          <w:lang w:val="es-CO"/>
        </w:rPr>
      </w:pPr>
      <w:r w:rsidRPr="007506F6">
        <w:rPr>
          <w:sz w:val="17"/>
          <w:szCs w:val="17"/>
          <w:lang w:val="es-CO"/>
        </w:rPr>
        <w:t xml:space="preserve">En este orden de ideas, la norma exige como cotizaciones </w:t>
      </w:r>
      <w:r w:rsidRPr="007506F6">
        <w:rPr>
          <w:color w:val="000000"/>
          <w:sz w:val="17"/>
          <w:szCs w:val="17"/>
          <w:shd w:val="clear" w:color="auto" w:fill="FFFFFF"/>
        </w:rPr>
        <w:t>al Sistema General de Pensiones</w:t>
      </w:r>
      <w:r w:rsidRPr="007506F6">
        <w:rPr>
          <w:sz w:val="17"/>
          <w:szCs w:val="17"/>
          <w:lang w:val="es-CO"/>
        </w:rPr>
        <w:t>, el mínimo exigido por el régimen de prima media con prestación definida, al cual, conforme al artículo 31 de la Ley 100 de 1993, se le aplican las normas vigentes para los seguros de IVM a cargo del ISS con las adiciones, modificaciones y excepciones.</w:t>
      </w:r>
    </w:p>
    <w:p w:rsidR="005020A1" w:rsidRPr="007506F6" w:rsidRDefault="005020A1" w:rsidP="005020A1">
      <w:pPr>
        <w:pStyle w:val="Textoindependiente"/>
        <w:ind w:left="2127" w:right="51"/>
        <w:contextualSpacing/>
        <w:rPr>
          <w:sz w:val="17"/>
          <w:szCs w:val="17"/>
          <w:lang w:val="es-CO"/>
        </w:rPr>
      </w:pPr>
      <w:r w:rsidRPr="007506F6">
        <w:rPr>
          <w:sz w:val="17"/>
          <w:szCs w:val="17"/>
          <w:lang w:val="es-CO"/>
        </w:rPr>
        <w:t>Del anterior enunciado puede concluirse: (i) que la pensión especial de vejez es aplicable al RPM como al RAIS, pues ambos regímenes integran el Sistema General de Pensiones; (ii) que para acreditar la densidad de semanas exigidas, puede observarse como regla general la Ley 100 de 1993 con las modificaciones de que ha sido objeto, así como por excepción los regímenes anteriores, en virtud del artículo 36 de la Ley 100 de 1993, según cada caso en particular.</w:t>
      </w:r>
    </w:p>
    <w:p w:rsidR="005020A1" w:rsidRPr="007506F6" w:rsidRDefault="005020A1" w:rsidP="005020A1">
      <w:pPr>
        <w:pStyle w:val="Textoindependiente"/>
        <w:ind w:left="2127" w:right="51"/>
        <w:contextualSpacing/>
        <w:rPr>
          <w:sz w:val="17"/>
          <w:szCs w:val="17"/>
          <w:lang w:val="es-CO"/>
        </w:rPr>
      </w:pPr>
      <w:r w:rsidRPr="007506F6">
        <w:rPr>
          <w:sz w:val="17"/>
          <w:szCs w:val="17"/>
          <w:lang w:val="es-CO"/>
        </w:rPr>
        <w:t>Así las cosas, una vez verificada la calidad de beneficiario del régimen de transición del interesado, el número de semanas que debe acreditar dependerá del régimen anterior que pueda aplicársele, Acuerdo 049/90, Ley 71/88 o Ley 33/85 o algún otro.</w:t>
      </w:r>
    </w:p>
    <w:p w:rsidR="005020A1" w:rsidRPr="007506F6" w:rsidRDefault="005020A1" w:rsidP="005020A1">
      <w:pPr>
        <w:pStyle w:val="Textoindependiente"/>
        <w:ind w:left="2127" w:right="51"/>
        <w:contextualSpacing/>
        <w:rPr>
          <w:sz w:val="17"/>
          <w:szCs w:val="17"/>
          <w:lang w:val="es-CO"/>
        </w:rPr>
      </w:pPr>
      <w:r w:rsidRPr="007506F6">
        <w:rPr>
          <w:sz w:val="17"/>
          <w:szCs w:val="17"/>
          <w:lang w:val="es-CO"/>
        </w:rPr>
        <w:t>Conforme lo expuesto, el objeto del presente asunto, esto es, mutación de la pensión especial de vejez a la ordinaria o definitiva con base en el Acuerdo 04/90, no vulnera el principio de inescindibilidad previsto en el artículo 288 de la Ley 100 de 1993, porque se itera, se trata de una misma prestación, respecto de la cual el régimen de transición permite obtenerla bajo las exigencias de la anterior legislación, como es el caso del Acuerdo citado.</w:t>
      </w:r>
    </w:p>
    <w:p w:rsidR="005020A1" w:rsidRPr="007506F6" w:rsidRDefault="005020A1" w:rsidP="005020A1">
      <w:pPr>
        <w:shd w:val="clear" w:color="auto" w:fill="FFFFFF"/>
        <w:tabs>
          <w:tab w:val="left" w:pos="5197"/>
        </w:tabs>
        <w:ind w:left="2127"/>
        <w:jc w:val="both"/>
        <w:rPr>
          <w:rFonts w:ascii="Arial" w:hAnsi="Arial" w:cs="Arial"/>
          <w:color w:val="000000"/>
          <w:sz w:val="17"/>
          <w:szCs w:val="17"/>
          <w:lang w:eastAsia="es-CO"/>
        </w:rPr>
      </w:pPr>
      <w:r w:rsidRPr="007506F6">
        <w:rPr>
          <w:rFonts w:ascii="Arial" w:hAnsi="Arial" w:cs="Arial"/>
          <w:b/>
          <w:color w:val="000000"/>
          <w:sz w:val="17"/>
          <w:szCs w:val="17"/>
          <w:lang w:eastAsia="es-CO"/>
        </w:rPr>
        <w:t xml:space="preserve">PENSIÓN DE VEJEZ – RÉGIMEN DE TRANSICIÓN – ACTO LEGISLATIVO 01 DE 2005: </w:t>
      </w:r>
      <w:r w:rsidRPr="007506F6">
        <w:rPr>
          <w:rFonts w:ascii="Arial" w:hAnsi="Arial" w:cs="Arial"/>
          <w:color w:val="000000"/>
          <w:sz w:val="17"/>
          <w:szCs w:val="17"/>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7506F6">
        <w:rPr>
          <w:rFonts w:ascii="Arial" w:hAnsi="Arial" w:cs="Arial"/>
          <w:i/>
          <w:color w:val="000000"/>
          <w:sz w:val="17"/>
          <w:szCs w:val="17"/>
          <w:lang w:eastAsia="es-CO"/>
        </w:rPr>
        <w:t xml:space="preserve">ibídem </w:t>
      </w:r>
      <w:r w:rsidRPr="007506F6">
        <w:rPr>
          <w:rFonts w:ascii="Arial" w:hAnsi="Arial" w:cs="Arial"/>
          <w:color w:val="000000"/>
          <w:sz w:val="17"/>
          <w:szCs w:val="17"/>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5020A1" w:rsidRPr="007506F6" w:rsidRDefault="005020A1" w:rsidP="005020A1">
      <w:pPr>
        <w:shd w:val="clear" w:color="auto" w:fill="FFFFFF"/>
        <w:tabs>
          <w:tab w:val="left" w:pos="5197"/>
        </w:tabs>
        <w:ind w:left="2127"/>
        <w:jc w:val="both"/>
        <w:rPr>
          <w:rFonts w:ascii="Arial" w:hAnsi="Arial" w:cs="Arial"/>
          <w:b/>
          <w:color w:val="000000"/>
          <w:sz w:val="17"/>
          <w:szCs w:val="17"/>
          <w:lang w:eastAsia="es-CO"/>
        </w:rPr>
      </w:pPr>
      <w:r w:rsidRPr="007506F6">
        <w:rPr>
          <w:rFonts w:ascii="Arial" w:hAnsi="Arial" w:cs="Arial"/>
          <w:b/>
          <w:color w:val="000000"/>
          <w:sz w:val="17"/>
          <w:szCs w:val="17"/>
          <w:lang w:eastAsia="es-CO"/>
        </w:rPr>
        <w:t xml:space="preserve">REQUISITOS PARA ACCEDER A LA PENSIÓN DE VEJEZ EN APLICACIÓN DEL ACUERDO 049 DE 1990: </w:t>
      </w:r>
    </w:p>
    <w:p w:rsidR="005020A1" w:rsidRPr="007506F6" w:rsidRDefault="005020A1" w:rsidP="005020A1">
      <w:pPr>
        <w:shd w:val="clear" w:color="auto" w:fill="FFFFFF"/>
        <w:tabs>
          <w:tab w:val="left" w:pos="5197"/>
        </w:tabs>
        <w:ind w:left="2127"/>
        <w:jc w:val="both"/>
        <w:rPr>
          <w:rFonts w:ascii="Arial" w:hAnsi="Arial" w:cs="Arial"/>
          <w:color w:val="000000"/>
          <w:sz w:val="17"/>
          <w:szCs w:val="17"/>
          <w:lang w:eastAsia="es-CO"/>
        </w:rPr>
      </w:pPr>
      <w:r w:rsidRPr="007506F6">
        <w:rPr>
          <w:rFonts w:ascii="Arial" w:hAnsi="Arial" w:cs="Arial"/>
          <w:color w:val="000000"/>
          <w:sz w:val="17"/>
          <w:szCs w:val="17"/>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562BC6" w:rsidRPr="007506F6" w:rsidRDefault="00562BC6" w:rsidP="005020A1">
      <w:pPr>
        <w:shd w:val="clear" w:color="auto" w:fill="FFFFFF"/>
        <w:tabs>
          <w:tab w:val="left" w:pos="5197"/>
        </w:tabs>
        <w:ind w:left="2127"/>
        <w:jc w:val="both"/>
        <w:rPr>
          <w:rFonts w:ascii="Arial" w:hAnsi="Arial" w:cs="Arial"/>
          <w:color w:val="000000"/>
          <w:sz w:val="17"/>
          <w:szCs w:val="17"/>
          <w:lang w:eastAsia="es-CO"/>
        </w:rPr>
      </w:pPr>
      <w:r w:rsidRPr="007506F6">
        <w:rPr>
          <w:rFonts w:ascii="Arial" w:hAnsi="Arial" w:cs="Arial"/>
          <w:b/>
          <w:color w:val="000000"/>
          <w:sz w:val="17"/>
          <w:szCs w:val="17"/>
          <w:lang w:eastAsia="es-CO"/>
        </w:rPr>
        <w:t xml:space="preserve">PENSIÓN DE VEJEZ – RÉGIMEN DE TRANSICIÓN – ACTO LEGISLATIVO 01 DE 2005: </w:t>
      </w:r>
      <w:r w:rsidRPr="007506F6">
        <w:rPr>
          <w:rFonts w:ascii="Arial" w:hAnsi="Arial" w:cs="Arial"/>
          <w:color w:val="000000"/>
          <w:sz w:val="17"/>
          <w:szCs w:val="17"/>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7506F6">
        <w:rPr>
          <w:rFonts w:ascii="Arial" w:hAnsi="Arial" w:cs="Arial"/>
          <w:i/>
          <w:color w:val="000000"/>
          <w:sz w:val="17"/>
          <w:szCs w:val="17"/>
          <w:lang w:eastAsia="es-CO"/>
        </w:rPr>
        <w:t xml:space="preserve">ibídem </w:t>
      </w:r>
      <w:r w:rsidRPr="007506F6">
        <w:rPr>
          <w:rFonts w:ascii="Arial" w:hAnsi="Arial" w:cs="Arial"/>
          <w:color w:val="000000"/>
          <w:sz w:val="17"/>
          <w:szCs w:val="17"/>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562BC6" w:rsidRPr="007506F6" w:rsidRDefault="00562BC6" w:rsidP="005020A1">
      <w:pPr>
        <w:shd w:val="clear" w:color="auto" w:fill="FFFFFF"/>
        <w:tabs>
          <w:tab w:val="left" w:pos="5197"/>
        </w:tabs>
        <w:ind w:left="2127"/>
        <w:jc w:val="both"/>
        <w:rPr>
          <w:rFonts w:ascii="Arial" w:hAnsi="Arial" w:cs="Arial"/>
          <w:b/>
          <w:color w:val="000000"/>
          <w:sz w:val="17"/>
          <w:szCs w:val="17"/>
          <w:lang w:eastAsia="es-CO"/>
        </w:rPr>
      </w:pPr>
      <w:r w:rsidRPr="007506F6">
        <w:rPr>
          <w:rFonts w:ascii="Arial" w:hAnsi="Arial" w:cs="Arial"/>
          <w:b/>
          <w:color w:val="000000"/>
          <w:sz w:val="17"/>
          <w:szCs w:val="17"/>
          <w:lang w:eastAsia="es-CO"/>
        </w:rPr>
        <w:t xml:space="preserve">REQUISITOS PARA ACCEDER A LA PENSIÓN DE VEJEZ EN APLICACIÓN DEL ACUERDO 049 DE 1990: </w:t>
      </w:r>
    </w:p>
    <w:p w:rsidR="00562BC6" w:rsidRPr="007506F6" w:rsidRDefault="00562BC6" w:rsidP="005020A1">
      <w:pPr>
        <w:shd w:val="clear" w:color="auto" w:fill="FFFFFF"/>
        <w:tabs>
          <w:tab w:val="left" w:pos="5197"/>
        </w:tabs>
        <w:ind w:left="2127"/>
        <w:jc w:val="both"/>
        <w:rPr>
          <w:rFonts w:ascii="Arial" w:hAnsi="Arial" w:cs="Arial"/>
          <w:color w:val="000000"/>
          <w:sz w:val="17"/>
          <w:szCs w:val="17"/>
          <w:lang w:eastAsia="es-CO"/>
        </w:rPr>
      </w:pPr>
      <w:r w:rsidRPr="007506F6">
        <w:rPr>
          <w:rFonts w:ascii="Arial" w:hAnsi="Arial" w:cs="Arial"/>
          <w:color w:val="000000"/>
          <w:sz w:val="17"/>
          <w:szCs w:val="17"/>
          <w:lang w:eastAsia="es-CO"/>
        </w:rPr>
        <w:lastRenderedPageBreak/>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79609A" w:rsidRPr="007506F6" w:rsidRDefault="0079609A" w:rsidP="0079609A">
      <w:pPr>
        <w:spacing w:line="276" w:lineRule="auto"/>
        <w:ind w:left="2126"/>
        <w:contextualSpacing/>
        <w:jc w:val="both"/>
        <w:rPr>
          <w:rFonts w:ascii="Arial" w:hAnsi="Arial" w:cs="Arial"/>
          <w:b/>
          <w:bCs/>
          <w:sz w:val="17"/>
          <w:szCs w:val="17"/>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w:t>
      </w:r>
      <w:r w:rsidR="00650920">
        <w:rPr>
          <w:rFonts w:ascii="Arial" w:eastAsia="Calibri" w:hAnsi="Arial" w:cs="Arial"/>
          <w:szCs w:val="24"/>
          <w:lang w:val="es-CO" w:eastAsia="en-US"/>
        </w:rPr>
        <w:t xml:space="preserve">primero </w:t>
      </w:r>
      <w:r w:rsidRPr="00AC486E">
        <w:rPr>
          <w:rFonts w:ascii="Arial" w:eastAsia="Calibri" w:hAnsi="Arial" w:cs="Arial"/>
          <w:szCs w:val="24"/>
          <w:lang w:val="es-CO" w:eastAsia="en-US"/>
        </w:rPr>
        <w:t>(</w:t>
      </w:r>
      <w:r w:rsidR="00650920">
        <w:rPr>
          <w:rFonts w:ascii="Arial" w:eastAsia="Calibri" w:hAnsi="Arial" w:cs="Arial"/>
          <w:szCs w:val="24"/>
          <w:lang w:val="es-CO" w:eastAsia="en-US"/>
        </w:rPr>
        <w:t>1°</w:t>
      </w:r>
      <w:r w:rsidRPr="00AC486E">
        <w:rPr>
          <w:rFonts w:ascii="Arial" w:eastAsia="Calibri" w:hAnsi="Arial" w:cs="Arial"/>
          <w:szCs w:val="24"/>
          <w:lang w:val="es-CO" w:eastAsia="en-US"/>
        </w:rPr>
        <w:t xml:space="preserve">) </w:t>
      </w:r>
      <w:r w:rsidR="00650920">
        <w:rPr>
          <w:rFonts w:ascii="Arial" w:eastAsia="Calibri" w:hAnsi="Arial" w:cs="Arial"/>
          <w:szCs w:val="24"/>
          <w:lang w:val="es-CO" w:eastAsia="en-US"/>
        </w:rPr>
        <w:t xml:space="preserve">de 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650920">
        <w:rPr>
          <w:rFonts w:ascii="Arial" w:eastAsia="Calibri" w:hAnsi="Arial" w:cs="Arial"/>
          <w:szCs w:val="24"/>
          <w:lang w:val="es-CO" w:eastAsia="en-US"/>
        </w:rPr>
        <w:t xml:space="preserve">nueve </w:t>
      </w:r>
      <w:r w:rsidR="007B76B5">
        <w:rPr>
          <w:rFonts w:ascii="Arial" w:eastAsia="Calibri" w:hAnsi="Arial" w:cs="Arial"/>
          <w:szCs w:val="24"/>
          <w:lang w:val="es-CO" w:eastAsia="en-US"/>
        </w:rPr>
        <w:t xml:space="preserve">y treinta minutos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50920">
        <w:rPr>
          <w:rFonts w:ascii="Arial" w:eastAsia="Calibri" w:hAnsi="Arial" w:cs="Arial"/>
          <w:szCs w:val="24"/>
          <w:lang w:val="es-CO" w:eastAsia="en-US"/>
        </w:rPr>
        <w:t>09</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06D5C">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B76B5">
        <w:rPr>
          <w:rFonts w:ascii="Arial" w:hAnsi="Arial" w:cs="Arial"/>
          <w:szCs w:val="24"/>
        </w:rPr>
        <w:t xml:space="preserve">26 </w:t>
      </w:r>
      <w:r w:rsidRPr="00AC486E">
        <w:rPr>
          <w:rFonts w:ascii="Arial" w:hAnsi="Arial" w:cs="Arial"/>
          <w:szCs w:val="24"/>
        </w:rPr>
        <w:t xml:space="preserve">de </w:t>
      </w:r>
      <w:r w:rsidR="007B76B5">
        <w:rPr>
          <w:rFonts w:ascii="Arial" w:hAnsi="Arial" w:cs="Arial"/>
          <w:szCs w:val="24"/>
        </w:rPr>
        <w:t xml:space="preserve">agosto </w:t>
      </w:r>
      <w:r w:rsidRPr="00AC486E">
        <w:rPr>
          <w:rFonts w:ascii="Arial" w:hAnsi="Arial" w:cs="Arial"/>
          <w:szCs w:val="24"/>
        </w:rPr>
        <w:t>de 201</w:t>
      </w:r>
      <w:r w:rsidR="00650920">
        <w:rPr>
          <w:rFonts w:ascii="Arial" w:hAnsi="Arial" w:cs="Arial"/>
          <w:szCs w:val="24"/>
        </w:rPr>
        <w:t>5</w:t>
      </w:r>
      <w:r w:rsidRPr="00AC486E">
        <w:rPr>
          <w:rFonts w:ascii="Arial" w:hAnsi="Arial" w:cs="Arial"/>
          <w:szCs w:val="24"/>
        </w:rPr>
        <w:t xml:space="preserve"> por el Juzgado </w:t>
      </w:r>
      <w:r w:rsidR="007B76B5">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06D5C">
        <w:rPr>
          <w:rFonts w:ascii="Arial" w:hAnsi="Arial" w:cs="Arial"/>
          <w:szCs w:val="24"/>
        </w:rPr>
        <w:t xml:space="preserve">la </w:t>
      </w:r>
      <w:r w:rsidR="003440CA">
        <w:rPr>
          <w:rFonts w:ascii="Arial" w:hAnsi="Arial" w:cs="Arial"/>
          <w:szCs w:val="24"/>
        </w:rPr>
        <w:t>señor</w:t>
      </w:r>
      <w:r w:rsidR="00906D5C">
        <w:rPr>
          <w:rFonts w:ascii="Arial" w:hAnsi="Arial" w:cs="Arial"/>
          <w:szCs w:val="24"/>
        </w:rPr>
        <w:t>a</w:t>
      </w:r>
      <w:r w:rsidR="003440CA">
        <w:rPr>
          <w:rFonts w:ascii="Arial" w:hAnsi="Arial" w:cs="Arial"/>
          <w:szCs w:val="24"/>
        </w:rPr>
        <w:t xml:space="preserve"> </w:t>
      </w:r>
      <w:r w:rsidR="007B76B5">
        <w:rPr>
          <w:rFonts w:ascii="Arial" w:hAnsi="Arial" w:cs="Arial"/>
          <w:b/>
          <w:szCs w:val="24"/>
        </w:rPr>
        <w:t xml:space="preserve">Dora Montoya Patiño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7B76B5">
        <w:rPr>
          <w:rFonts w:ascii="Arial" w:hAnsi="Arial" w:cs="Arial"/>
          <w:bCs/>
          <w:szCs w:val="24"/>
        </w:rPr>
        <w:t>2</w:t>
      </w:r>
      <w:r w:rsidR="00094E79">
        <w:rPr>
          <w:rFonts w:ascii="Arial" w:hAnsi="Arial" w:cs="Arial"/>
          <w:bCs/>
          <w:szCs w:val="24"/>
        </w:rPr>
        <w:t>-201</w:t>
      </w:r>
      <w:r w:rsidR="007B76B5">
        <w:rPr>
          <w:rFonts w:ascii="Arial" w:hAnsi="Arial" w:cs="Arial"/>
          <w:bCs/>
          <w:szCs w:val="24"/>
        </w:rPr>
        <w:t>3</w:t>
      </w:r>
      <w:r w:rsidR="00650C9B">
        <w:rPr>
          <w:rFonts w:ascii="Arial" w:hAnsi="Arial" w:cs="Arial"/>
          <w:bCs/>
          <w:szCs w:val="24"/>
        </w:rPr>
        <w:t>-00</w:t>
      </w:r>
      <w:r w:rsidR="007B76B5">
        <w:rPr>
          <w:rFonts w:ascii="Arial" w:hAnsi="Arial" w:cs="Arial"/>
          <w:bCs/>
          <w:szCs w:val="24"/>
        </w:rPr>
        <w:t>486</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906D5C"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Pr>
          <w:rFonts w:ascii="Arial" w:hAnsi="Arial" w:cs="Arial"/>
          <w:szCs w:val="24"/>
        </w:rPr>
        <w:t>a</w:t>
      </w:r>
      <w:r w:rsidR="00350788" w:rsidRPr="008E0CBF">
        <w:rPr>
          <w:rFonts w:ascii="Arial" w:hAnsi="Arial" w:cs="Arial"/>
          <w:szCs w:val="24"/>
        </w:rPr>
        <w:t xml:space="preserve"> </w:t>
      </w:r>
      <w:r w:rsidR="007B76B5">
        <w:rPr>
          <w:rFonts w:ascii="Arial" w:hAnsi="Arial" w:cs="Arial"/>
          <w:szCs w:val="24"/>
        </w:rPr>
        <w:t xml:space="preserve">Dora Montoya Patiño </w:t>
      </w:r>
      <w:r w:rsidR="00350788" w:rsidRPr="008E0CBF">
        <w:rPr>
          <w:rFonts w:ascii="Arial" w:hAnsi="Arial" w:cs="Arial"/>
          <w:szCs w:val="24"/>
        </w:rPr>
        <w:t xml:space="preserve">solicita que se declare que </w:t>
      </w:r>
      <w:r w:rsidR="00094E79">
        <w:rPr>
          <w:rFonts w:ascii="Arial" w:hAnsi="Arial" w:cs="Arial"/>
          <w:szCs w:val="24"/>
        </w:rPr>
        <w:t>es beneficiari</w:t>
      </w:r>
      <w:r w:rsidR="00154D84">
        <w:rPr>
          <w:rFonts w:ascii="Arial" w:hAnsi="Arial" w:cs="Arial"/>
          <w:szCs w:val="24"/>
        </w:rPr>
        <w:t>a</w:t>
      </w:r>
      <w:r w:rsidR="00094E79">
        <w:rPr>
          <w:rFonts w:ascii="Arial" w:hAnsi="Arial" w:cs="Arial"/>
          <w:szCs w:val="24"/>
        </w:rPr>
        <w:t xml:space="preserve"> del régimen de transición contemplado en el artículo 36 de la Ley</w:t>
      </w:r>
      <w:r w:rsidR="007B76B5">
        <w:rPr>
          <w:rFonts w:ascii="Arial" w:hAnsi="Arial" w:cs="Arial"/>
          <w:szCs w:val="24"/>
        </w:rPr>
        <w:t xml:space="preserve"> 100 de 1993 y, en consecuencia, Colpensiones debe modificar la Resolución N° 004703 de 2006, con el fin de reconocerle la pensión de vejez, bajo los parámetros del Acuerdo 049 de 1990, así mismo, que </w:t>
      </w:r>
      <w:r w:rsidR="00154D84">
        <w:rPr>
          <w:rFonts w:ascii="Arial" w:hAnsi="Arial" w:cs="Arial"/>
          <w:szCs w:val="24"/>
        </w:rPr>
        <w:t>el IBL de la prestación sea calculado teniendo en cuenta los últimos 10 años laborados</w:t>
      </w:r>
      <w:r w:rsidR="007B76B5">
        <w:rPr>
          <w:rFonts w:ascii="Arial" w:hAnsi="Arial" w:cs="Arial"/>
          <w:szCs w:val="24"/>
        </w:rPr>
        <w:t>, al que se le debe aplicar una tasa de reemplazo del 90%.</w:t>
      </w:r>
    </w:p>
    <w:p w:rsidR="007B76B5" w:rsidRDefault="007B76B5" w:rsidP="00154D84">
      <w:pPr>
        <w:spacing w:line="276" w:lineRule="auto"/>
        <w:jc w:val="both"/>
        <w:rPr>
          <w:rFonts w:ascii="Arial" w:hAnsi="Arial" w:cs="Arial"/>
          <w:szCs w:val="24"/>
        </w:rPr>
      </w:pPr>
    </w:p>
    <w:p w:rsidR="00350788" w:rsidRDefault="007B76B5" w:rsidP="00154D84">
      <w:pPr>
        <w:spacing w:line="276" w:lineRule="auto"/>
        <w:jc w:val="both"/>
        <w:rPr>
          <w:rFonts w:ascii="Arial" w:hAnsi="Arial" w:cs="Arial"/>
          <w:szCs w:val="24"/>
        </w:rPr>
      </w:pPr>
      <w:r>
        <w:rPr>
          <w:rFonts w:ascii="Arial" w:hAnsi="Arial" w:cs="Arial"/>
          <w:szCs w:val="24"/>
        </w:rPr>
        <w:t xml:space="preserve">Por último, pretende que se ordene a la demandada el pago de la diferencia pensional que se cause, lo </w:t>
      </w:r>
      <w:r w:rsidR="001F5F7D">
        <w:rPr>
          <w:rFonts w:ascii="Arial" w:hAnsi="Arial" w:cs="Arial"/>
          <w:szCs w:val="24"/>
        </w:rPr>
        <w:t>ultra y extra petita que resulte probado y las costas procesales.</w:t>
      </w:r>
    </w:p>
    <w:p w:rsidR="004E5E8E" w:rsidRDefault="004E5E8E" w:rsidP="00154D84">
      <w:pPr>
        <w:spacing w:line="276" w:lineRule="auto"/>
        <w:jc w:val="both"/>
        <w:rPr>
          <w:rFonts w:ascii="Arial" w:hAnsi="Arial" w:cs="Arial"/>
          <w:szCs w:val="24"/>
        </w:rPr>
      </w:pPr>
    </w:p>
    <w:p w:rsidR="008C0AA3" w:rsidRPr="008E0CBF" w:rsidRDefault="00A957FB" w:rsidP="00E55394">
      <w:pPr>
        <w:spacing w:line="276" w:lineRule="auto"/>
        <w:jc w:val="both"/>
        <w:rPr>
          <w:rFonts w:ascii="Arial" w:hAnsi="Arial" w:cs="Arial"/>
          <w:szCs w:val="24"/>
        </w:rPr>
      </w:pPr>
      <w:r w:rsidRPr="008E0CBF">
        <w:rPr>
          <w:rFonts w:ascii="Arial" w:hAnsi="Arial" w:cs="Arial"/>
          <w:szCs w:val="24"/>
        </w:rPr>
        <w:lastRenderedPageBreak/>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74E80">
        <w:rPr>
          <w:rFonts w:ascii="Arial" w:hAnsi="Arial" w:cs="Arial"/>
          <w:szCs w:val="24"/>
        </w:rPr>
        <w:t xml:space="preserve">nació el </w:t>
      </w:r>
      <w:r w:rsidR="001F5F7D">
        <w:rPr>
          <w:rFonts w:ascii="Arial" w:hAnsi="Arial" w:cs="Arial"/>
          <w:szCs w:val="24"/>
        </w:rPr>
        <w:t>0</w:t>
      </w:r>
      <w:r w:rsidR="000D66C4">
        <w:rPr>
          <w:rFonts w:ascii="Arial" w:hAnsi="Arial" w:cs="Arial"/>
          <w:szCs w:val="24"/>
        </w:rPr>
        <w:t>3</w:t>
      </w:r>
      <w:r w:rsidR="00882CA8">
        <w:rPr>
          <w:rFonts w:ascii="Arial" w:hAnsi="Arial" w:cs="Arial"/>
          <w:szCs w:val="24"/>
        </w:rPr>
        <w:t xml:space="preserve"> </w:t>
      </w:r>
      <w:r w:rsidR="00474E80">
        <w:rPr>
          <w:rFonts w:ascii="Arial" w:hAnsi="Arial" w:cs="Arial"/>
          <w:szCs w:val="24"/>
        </w:rPr>
        <w:t xml:space="preserve">de </w:t>
      </w:r>
      <w:r w:rsidR="001F5F7D">
        <w:rPr>
          <w:rFonts w:ascii="Arial" w:hAnsi="Arial" w:cs="Arial"/>
          <w:szCs w:val="24"/>
        </w:rPr>
        <w:t xml:space="preserve">mayo </w:t>
      </w:r>
      <w:r w:rsidR="00474E80">
        <w:rPr>
          <w:rFonts w:ascii="Arial" w:hAnsi="Arial" w:cs="Arial"/>
          <w:szCs w:val="24"/>
        </w:rPr>
        <w:t>de 19</w:t>
      </w:r>
      <w:r w:rsidR="00882CA8">
        <w:rPr>
          <w:rFonts w:ascii="Arial" w:hAnsi="Arial" w:cs="Arial"/>
          <w:szCs w:val="24"/>
        </w:rPr>
        <w:t>5</w:t>
      </w:r>
      <w:r w:rsidR="001F5F7D">
        <w:rPr>
          <w:rFonts w:ascii="Arial" w:hAnsi="Arial" w:cs="Arial"/>
          <w:szCs w:val="24"/>
        </w:rPr>
        <w:t>5</w:t>
      </w:r>
      <w:r w:rsidR="0088258E">
        <w:rPr>
          <w:rFonts w:ascii="Arial" w:hAnsi="Arial" w:cs="Arial"/>
          <w:szCs w:val="24"/>
        </w:rPr>
        <w:t>; (ii)</w:t>
      </w:r>
      <w:r w:rsidR="001F5F7D">
        <w:rPr>
          <w:rFonts w:ascii="Arial" w:hAnsi="Arial" w:cs="Arial"/>
          <w:szCs w:val="24"/>
        </w:rPr>
        <w:t xml:space="preserve"> </w:t>
      </w:r>
      <w:r w:rsidR="004F046E">
        <w:rPr>
          <w:rFonts w:ascii="Arial" w:hAnsi="Arial" w:cs="Arial"/>
          <w:szCs w:val="24"/>
        </w:rPr>
        <w:t>fue pensionada</w:t>
      </w:r>
      <w:r w:rsidR="006761A7">
        <w:rPr>
          <w:rFonts w:ascii="Arial" w:hAnsi="Arial" w:cs="Arial"/>
          <w:szCs w:val="24"/>
        </w:rPr>
        <w:t xml:space="preserve"> por el ISS mediante Resolución N° 004703 de 2006, a partir del 6 de septiembre de 2005, teniendo como fundamento el parágrafo 4° del artículo 9 de la Ley 797 de 2003, que modificó el artículo 33 de la Ley 100 de 1993, se le reconoció un IBL de $851.825, al que se le aplicó una tasa de reemplazo del 79.38% por haber cotizado 1.622 semanas</w:t>
      </w:r>
      <w:r w:rsidR="00355709">
        <w:rPr>
          <w:rFonts w:ascii="Arial" w:hAnsi="Arial" w:cs="Arial"/>
          <w:szCs w:val="24"/>
        </w:rPr>
        <w:t>; (iii)</w:t>
      </w:r>
      <w:r w:rsidR="00882CA8">
        <w:rPr>
          <w:rFonts w:ascii="Arial" w:hAnsi="Arial" w:cs="Arial"/>
          <w:szCs w:val="24"/>
        </w:rPr>
        <w:t xml:space="preserve"> </w:t>
      </w:r>
      <w:r w:rsidR="00A3173B">
        <w:rPr>
          <w:rFonts w:ascii="Arial" w:hAnsi="Arial" w:cs="Arial"/>
          <w:szCs w:val="24"/>
        </w:rPr>
        <w:t xml:space="preserve">al 1° de abril de 1994 contaba con más de </w:t>
      </w:r>
      <w:r w:rsidR="00E55394">
        <w:rPr>
          <w:rFonts w:ascii="Arial" w:hAnsi="Arial" w:cs="Arial"/>
          <w:szCs w:val="24"/>
        </w:rPr>
        <w:t>35 años de edad y en el año 2010 arribó a los 55 años</w:t>
      </w:r>
      <w:r w:rsidR="00A3173B">
        <w:rPr>
          <w:rFonts w:ascii="Arial" w:hAnsi="Arial" w:cs="Arial"/>
          <w:szCs w:val="24"/>
        </w:rPr>
        <w:t xml:space="preserve">; (iv) </w:t>
      </w:r>
      <w:r w:rsidR="00E55394">
        <w:rPr>
          <w:rFonts w:ascii="Arial" w:hAnsi="Arial" w:cs="Arial"/>
          <w:szCs w:val="24"/>
        </w:rPr>
        <w:t>siempre estuvo vinculada al régimen de prima media, por lo que el 4 de mayo de 2010, solicitó al ISS el cambio de la pensión especial de vejez a la pensión de vejez, la que le fue resuelta en forma negativa, por lo que interpuso recurso de apelación</w:t>
      </w:r>
      <w:r w:rsidR="00A3173B">
        <w:rPr>
          <w:rFonts w:ascii="Arial" w:hAnsi="Arial" w:cs="Arial"/>
          <w:szCs w:val="24"/>
        </w:rPr>
        <w:t xml:space="preserve">; (v) </w:t>
      </w:r>
      <w:r w:rsidR="00E55394">
        <w:rPr>
          <w:rFonts w:ascii="Arial" w:hAnsi="Arial" w:cs="Arial"/>
          <w:szCs w:val="24"/>
        </w:rPr>
        <w:t>mediante Resolución N° 00001066 de 16 de septiembre de 2011, el ISS confirmó la decisión inicial, quedando así agotada la reclamación administrativa.</w:t>
      </w:r>
      <w:r w:rsidR="00A3173B">
        <w:rPr>
          <w:rFonts w:ascii="Arial" w:hAnsi="Arial" w:cs="Arial"/>
          <w:szCs w:val="24"/>
        </w:rPr>
        <w:t xml:space="preserve"> </w:t>
      </w:r>
    </w:p>
    <w:p w:rsidR="008C0AA3" w:rsidRPr="008E0CBF" w:rsidRDefault="008C0AA3" w:rsidP="00CD0F44">
      <w:pPr>
        <w:spacing w:line="276" w:lineRule="auto"/>
        <w:ind w:firstLine="708"/>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B0646B">
        <w:rPr>
          <w:rFonts w:ascii="Arial" w:hAnsi="Arial" w:cs="Arial"/>
          <w:szCs w:val="24"/>
        </w:rPr>
        <w:t xml:space="preserve"> </w:t>
      </w:r>
      <w:r w:rsidR="00D35984">
        <w:rPr>
          <w:rFonts w:ascii="Arial" w:hAnsi="Arial" w:cs="Arial"/>
          <w:szCs w:val="24"/>
        </w:rPr>
        <w:t xml:space="preserve">tal y como se le manifestó a la actora en las resoluciones que le decidieron la solicitud, a ella se le reconoció la pensión bajo el principio de favorabilidad contenido en el artículo 288 de la Ley 100 de 1993, por lo que se le reconoció la pensión especial de vejez, </w:t>
      </w:r>
      <w:r w:rsidR="005469D3">
        <w:rPr>
          <w:rFonts w:ascii="Arial" w:hAnsi="Arial" w:cs="Arial"/>
          <w:szCs w:val="24"/>
        </w:rPr>
        <w:t xml:space="preserve">encontrándose cubierto </w:t>
      </w:r>
      <w:r w:rsidR="00D35984">
        <w:rPr>
          <w:rFonts w:ascii="Arial" w:hAnsi="Arial" w:cs="Arial"/>
          <w:szCs w:val="24"/>
        </w:rPr>
        <w:t>dicho riesgo, de tal manera que en virtud del principio de inescindibilidad</w:t>
      </w:r>
      <w:r w:rsidR="005469D3">
        <w:rPr>
          <w:rFonts w:ascii="Arial" w:hAnsi="Arial" w:cs="Arial"/>
          <w:szCs w:val="24"/>
        </w:rPr>
        <w:t>, no es posible darle aplicación al régimen de transición, porque ya se benefició de un régimen diferente.</w:t>
      </w:r>
      <w:r w:rsidR="0094079B">
        <w:rPr>
          <w:rFonts w:ascii="Arial" w:hAnsi="Arial" w:cs="Arial"/>
          <w:szCs w:val="24"/>
        </w:rPr>
        <w:t xml:space="preserve"> P</w:t>
      </w:r>
      <w:r w:rsidR="002D1879" w:rsidRPr="008E0CBF">
        <w:rPr>
          <w:rFonts w:ascii="Arial" w:hAnsi="Arial" w:cs="Arial"/>
          <w:szCs w:val="24"/>
        </w:rPr>
        <w:t>ropuso como excepciones de mérito las que denominó “</w:t>
      </w:r>
      <w:r w:rsidR="00B0646B">
        <w:rPr>
          <w:rFonts w:ascii="Arial" w:hAnsi="Arial" w:cs="Arial"/>
          <w:szCs w:val="24"/>
        </w:rPr>
        <w:t>Improcedencia de intereses de mora</w:t>
      </w:r>
      <w:r w:rsidR="00981280">
        <w:rPr>
          <w:rFonts w:ascii="Arial" w:hAnsi="Arial" w:cs="Arial"/>
          <w:szCs w:val="24"/>
        </w:rPr>
        <w:t>”</w:t>
      </w:r>
      <w:r w:rsidR="0094079B">
        <w:rPr>
          <w:rFonts w:ascii="Arial" w:hAnsi="Arial" w:cs="Arial"/>
          <w:szCs w:val="24"/>
        </w:rPr>
        <w:t xml:space="preserve"> 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951DFB">
        <w:rPr>
          <w:rFonts w:ascii="Arial" w:hAnsi="Arial" w:cs="Arial"/>
          <w:b/>
          <w:sz w:val="24"/>
          <w:szCs w:val="24"/>
        </w:rPr>
        <w:t>consultada</w:t>
      </w:r>
      <w:r w:rsidRPr="00350788">
        <w:rPr>
          <w:rFonts w:ascii="Arial" w:hAnsi="Arial" w:cs="Arial"/>
          <w:b/>
          <w:sz w:val="24"/>
          <w:szCs w:val="24"/>
        </w:rPr>
        <w:t xml:space="preserve"> </w:t>
      </w:r>
    </w:p>
    <w:p w:rsidR="00E74505" w:rsidRDefault="00226D5F" w:rsidP="005469D3">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5469D3">
        <w:rPr>
          <w:rFonts w:ascii="Arial" w:hAnsi="Arial" w:cs="Arial"/>
          <w:color w:val="000000"/>
          <w:szCs w:val="24"/>
          <w:lang w:eastAsia="es-CO"/>
        </w:rPr>
        <w:t xml:space="preserve">Segundo Laboral del Circuito de Pereira </w:t>
      </w:r>
      <w:r w:rsidR="006731C9">
        <w:rPr>
          <w:rFonts w:ascii="Arial" w:hAnsi="Arial" w:cs="Arial"/>
          <w:color w:val="000000"/>
          <w:szCs w:val="24"/>
          <w:lang w:eastAsia="es-CO"/>
        </w:rPr>
        <w:t>accedió a las pretensiones de la demanda.</w:t>
      </w:r>
    </w:p>
    <w:p w:rsidR="006731C9" w:rsidRDefault="006731C9" w:rsidP="005469D3">
      <w:pPr>
        <w:spacing w:line="276" w:lineRule="auto"/>
        <w:jc w:val="both"/>
        <w:rPr>
          <w:rFonts w:ascii="Arial" w:hAnsi="Arial" w:cs="Arial"/>
          <w:color w:val="000000"/>
          <w:szCs w:val="24"/>
          <w:lang w:eastAsia="es-CO"/>
        </w:rPr>
      </w:pPr>
    </w:p>
    <w:p w:rsidR="006731C9" w:rsidRDefault="006731C9"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precisó que la pensión especial de vejez tiene un carácter temporal, toda vez que la misma puede suspenderse cuando i) el hijo deje de ser invalido, ii) siendo invalido deje de depender por alguna circunstancia de su progenitor o, iii) el pensionado retorne nuevamente al mercado laboral y; en tal evento, no puede quedar el interesado en medio de la desprotección.</w:t>
      </w:r>
    </w:p>
    <w:p w:rsidR="006731C9" w:rsidRDefault="006731C9" w:rsidP="005469D3">
      <w:pPr>
        <w:spacing w:line="276" w:lineRule="auto"/>
        <w:jc w:val="both"/>
        <w:rPr>
          <w:rFonts w:ascii="Arial" w:hAnsi="Arial" w:cs="Arial"/>
          <w:color w:val="000000"/>
          <w:szCs w:val="24"/>
          <w:lang w:eastAsia="es-CO"/>
        </w:rPr>
      </w:pPr>
    </w:p>
    <w:p w:rsidR="006731C9" w:rsidRDefault="006731C9"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Aclarado lo anterior, encontró que la actora era beneficiaria del régimen de transición y cumplía a cabalidad los requisitos del Acuerdo 049 de 1990, para acceder a la pensión de vejez, por lo que la reconoció a partir del 10 de mayo de 2010, con el IBL obtenido en los últimos 10 años y una tasa de reemplazo del 90%.</w:t>
      </w:r>
    </w:p>
    <w:p w:rsidR="006731C9" w:rsidRDefault="006731C9" w:rsidP="005469D3">
      <w:pPr>
        <w:spacing w:line="276" w:lineRule="auto"/>
        <w:jc w:val="both"/>
        <w:rPr>
          <w:rFonts w:ascii="Arial" w:hAnsi="Arial" w:cs="Arial"/>
          <w:color w:val="000000"/>
          <w:szCs w:val="24"/>
          <w:lang w:eastAsia="es-CO"/>
        </w:rPr>
      </w:pPr>
    </w:p>
    <w:p w:rsidR="006731C9" w:rsidRDefault="0042162A" w:rsidP="005469D3">
      <w:pPr>
        <w:spacing w:line="276" w:lineRule="auto"/>
        <w:jc w:val="both"/>
        <w:rPr>
          <w:rFonts w:ascii="Arial" w:hAnsi="Arial" w:cs="Arial"/>
          <w:color w:val="000000"/>
          <w:szCs w:val="24"/>
          <w:lang w:eastAsia="es-CO"/>
        </w:rPr>
      </w:pPr>
      <w:r>
        <w:rPr>
          <w:rFonts w:ascii="Arial" w:hAnsi="Arial" w:cs="Arial"/>
          <w:color w:val="000000"/>
          <w:szCs w:val="24"/>
          <w:lang w:eastAsia="es-CO"/>
        </w:rPr>
        <w:t>Declaró</w:t>
      </w:r>
      <w:r w:rsidR="006731C9">
        <w:rPr>
          <w:rFonts w:ascii="Arial" w:hAnsi="Arial" w:cs="Arial"/>
          <w:color w:val="000000"/>
          <w:szCs w:val="24"/>
          <w:lang w:eastAsia="es-CO"/>
        </w:rPr>
        <w:t xml:space="preserve"> no probadas las excepciones propuestas por la entidad demandada y la condenó en costas procesales.</w:t>
      </w:r>
    </w:p>
    <w:p w:rsidR="00591797" w:rsidRDefault="00591797" w:rsidP="005469D3">
      <w:pPr>
        <w:spacing w:line="276" w:lineRule="auto"/>
        <w:jc w:val="both"/>
        <w:rPr>
          <w:rFonts w:ascii="Arial" w:hAnsi="Arial" w:cs="Arial"/>
          <w:color w:val="000000"/>
          <w:szCs w:val="24"/>
          <w:lang w:eastAsia="es-CO"/>
        </w:rPr>
      </w:pPr>
    </w:p>
    <w:p w:rsidR="00350788" w:rsidRDefault="00076F69" w:rsidP="00A95C09">
      <w:pPr>
        <w:spacing w:line="276" w:lineRule="auto"/>
        <w:jc w:val="both"/>
        <w:rPr>
          <w:rFonts w:ascii="Arial" w:hAnsi="Arial" w:cs="Arial"/>
          <w:b/>
          <w:szCs w:val="24"/>
        </w:rPr>
      </w:pPr>
      <w:r>
        <w:rPr>
          <w:rFonts w:ascii="Arial" w:hAnsi="Arial" w:cs="Arial"/>
          <w:b/>
          <w:szCs w:val="24"/>
        </w:rPr>
        <w:t xml:space="preserve">3. Grado jurisdiccional de consulta </w:t>
      </w:r>
    </w:p>
    <w:p w:rsidR="00BF52F1" w:rsidRDefault="00BF52F1" w:rsidP="00A95C09">
      <w:pPr>
        <w:spacing w:line="276" w:lineRule="auto"/>
        <w:jc w:val="both"/>
        <w:rPr>
          <w:rFonts w:ascii="Arial" w:hAnsi="Arial" w:cs="Arial"/>
          <w:b/>
          <w:szCs w:val="24"/>
        </w:rPr>
      </w:pPr>
    </w:p>
    <w:p w:rsidR="00BF52F1" w:rsidRDefault="00BF52F1" w:rsidP="00BF52F1">
      <w:pPr>
        <w:shd w:val="clear" w:color="auto" w:fill="FFFFFF"/>
        <w:tabs>
          <w:tab w:val="left" w:pos="5197"/>
        </w:tabs>
        <w:spacing w:line="276" w:lineRule="auto"/>
        <w:jc w:val="both"/>
        <w:rPr>
          <w:rFonts w:ascii="Arial" w:hAnsi="Arial" w:cs="Arial"/>
          <w:szCs w:val="24"/>
        </w:rPr>
      </w:pPr>
      <w:r w:rsidRPr="005A2586">
        <w:rPr>
          <w:rFonts w:ascii="Arial" w:hAnsi="Arial" w:cs="Arial"/>
          <w:szCs w:val="24"/>
        </w:rPr>
        <w:t>La anterior decisión, no fue recurrida por las partes, pero como la misma resultó adversa a los intereses de la Administradora Colombiana de Pensiones –COLPENSIONES-, la funcionaria de primer grado, ordenó el grado jurisdiccional de consulta, conforme lo dispone en artículo 69 del C.P.L. y la jurisprudencia.</w:t>
      </w:r>
    </w:p>
    <w:p w:rsidR="007506F6" w:rsidRPr="005A2586" w:rsidRDefault="007506F6" w:rsidP="00BF52F1">
      <w:pPr>
        <w:shd w:val="clear" w:color="auto" w:fill="FFFFFF"/>
        <w:tabs>
          <w:tab w:val="left" w:pos="5197"/>
        </w:tabs>
        <w:spacing w:line="276" w:lineRule="auto"/>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8D7A9A">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226D5F" w:rsidRDefault="00226D5F" w:rsidP="00A227F4">
      <w:pPr>
        <w:pStyle w:val="Sinespaciado"/>
        <w:spacing w:line="276" w:lineRule="auto"/>
        <w:rPr>
          <w:rFonts w:ascii="Arial" w:hAnsi="Arial" w:cs="Arial"/>
          <w:sz w:val="24"/>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562BC6">
        <w:rPr>
          <w:iCs/>
          <w:szCs w:val="24"/>
        </w:rPr>
        <w:t xml:space="preserve">El reconocimiento de la pensión especial de vejez por tener a cargo un hijo discapacitado, impide que la administradora de pensiones, </w:t>
      </w:r>
      <w:r w:rsidR="00951DFB">
        <w:rPr>
          <w:iCs/>
          <w:szCs w:val="24"/>
        </w:rPr>
        <w:t xml:space="preserve">mute </w:t>
      </w:r>
      <w:r w:rsidR="00562BC6">
        <w:rPr>
          <w:iCs/>
          <w:szCs w:val="24"/>
        </w:rPr>
        <w:t>esa prestación en la ordinaria de vejez</w:t>
      </w:r>
      <w:r w:rsidR="00951DFB">
        <w:rPr>
          <w:iCs/>
          <w:szCs w:val="24"/>
        </w:rPr>
        <w:t xml:space="preserve"> de manera definitiva</w:t>
      </w:r>
      <w:r w:rsidR="00562BC6">
        <w:rPr>
          <w:iCs/>
          <w:szCs w:val="24"/>
        </w:rPr>
        <w:t xml:space="preserve">, cuando el afiliado al sistema acredite el requisito de la edad para acceder a </w:t>
      </w:r>
      <w:r w:rsidR="00453F3C">
        <w:rPr>
          <w:iCs/>
          <w:szCs w:val="24"/>
        </w:rPr>
        <w:t>ella</w:t>
      </w:r>
      <w:r w:rsidR="00562BC6">
        <w:rPr>
          <w:iCs/>
          <w:szCs w:val="24"/>
        </w:rPr>
        <w:t>?</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562BC6" w:rsidRDefault="00D029EF" w:rsidP="00D029EF">
      <w:pPr>
        <w:pStyle w:val="Textoindependiente"/>
        <w:spacing w:line="276" w:lineRule="auto"/>
        <w:contextualSpacing/>
        <w:rPr>
          <w:iCs/>
          <w:szCs w:val="24"/>
        </w:rPr>
      </w:pPr>
      <w:r>
        <w:rPr>
          <w:iCs/>
          <w:szCs w:val="24"/>
        </w:rPr>
        <w:t xml:space="preserve">1.2. </w:t>
      </w:r>
      <w:r w:rsidR="00562BC6" w:rsidRPr="007F1F65">
        <w:rPr>
          <w:iCs/>
          <w:szCs w:val="24"/>
        </w:rPr>
        <w:t>¿</w:t>
      </w:r>
      <w:r w:rsidR="00562BC6">
        <w:rPr>
          <w:iCs/>
          <w:szCs w:val="24"/>
        </w:rPr>
        <w:t xml:space="preserve">La señora </w:t>
      </w:r>
      <w:r w:rsidR="00591797">
        <w:rPr>
          <w:iCs/>
          <w:szCs w:val="24"/>
        </w:rPr>
        <w:t xml:space="preserve">Dora Montoya Patiño </w:t>
      </w:r>
      <w:r w:rsidR="00562BC6">
        <w:rPr>
          <w:iCs/>
          <w:szCs w:val="24"/>
        </w:rPr>
        <w:t>es beneficiaria</w:t>
      </w:r>
      <w:r w:rsidR="00562BC6" w:rsidRPr="007F1F65">
        <w:rPr>
          <w:iCs/>
          <w:szCs w:val="24"/>
        </w:rPr>
        <w:t xml:space="preserve"> del Régimen de Transición?</w:t>
      </w:r>
    </w:p>
    <w:p w:rsidR="00562BC6" w:rsidRDefault="00562BC6" w:rsidP="00562BC6">
      <w:pPr>
        <w:pStyle w:val="Textoindependiente"/>
        <w:spacing w:line="276" w:lineRule="auto"/>
        <w:contextualSpacing/>
        <w:rPr>
          <w:iCs/>
          <w:szCs w:val="24"/>
        </w:rPr>
      </w:pPr>
    </w:p>
    <w:p w:rsidR="00562BC6" w:rsidRDefault="00D029EF" w:rsidP="00562BC6">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562BC6" w:rsidRPr="00C71D5E">
        <w:rPr>
          <w:rFonts w:ascii="Arial" w:hAnsi="Arial" w:cs="Arial"/>
          <w:bCs/>
          <w:iCs/>
          <w:color w:val="000000"/>
          <w:szCs w:val="24"/>
          <w:lang w:val="es-CO"/>
        </w:rPr>
        <w:t xml:space="preserve">. </w:t>
      </w:r>
      <w:r w:rsidR="00562BC6">
        <w:rPr>
          <w:rFonts w:ascii="Arial" w:hAnsi="Arial" w:cs="Arial"/>
          <w:bCs/>
          <w:iCs/>
          <w:color w:val="000000"/>
          <w:szCs w:val="24"/>
          <w:lang w:val="es-CO"/>
        </w:rPr>
        <w:t xml:space="preserve"> ¿Logró la</w:t>
      </w:r>
      <w:r w:rsidR="00562BC6" w:rsidRPr="00C71D5E">
        <w:rPr>
          <w:rFonts w:ascii="Arial" w:hAnsi="Arial" w:cs="Arial"/>
          <w:bCs/>
          <w:iCs/>
          <w:color w:val="000000"/>
          <w:szCs w:val="24"/>
          <w:lang w:val="es-CO"/>
        </w:rPr>
        <w:t xml:space="preserve"> demandante acreditar los requisitos necesarios para acceder a la Pensión de vejez</w:t>
      </w:r>
      <w:r w:rsidR="00562BC6" w:rsidRPr="00B02F1F">
        <w:rPr>
          <w:rFonts w:ascii="Arial" w:hAnsi="Arial" w:cs="Arial"/>
          <w:bCs/>
          <w:iCs/>
          <w:color w:val="000000"/>
          <w:szCs w:val="24"/>
          <w:lang w:val="es-CO"/>
        </w:rPr>
        <w:t xml:space="preserve"> que solicita?</w:t>
      </w:r>
    </w:p>
    <w:p w:rsidR="00562BC6" w:rsidRDefault="00562BC6" w:rsidP="00562BC6">
      <w:pPr>
        <w:autoSpaceDE w:val="0"/>
        <w:autoSpaceDN w:val="0"/>
        <w:adjustRightInd w:val="0"/>
        <w:jc w:val="both"/>
        <w:rPr>
          <w:rFonts w:ascii="Arial" w:hAnsi="Arial" w:cs="Arial"/>
          <w:bCs/>
          <w:iCs/>
          <w:color w:val="000000"/>
          <w:szCs w:val="24"/>
          <w:lang w:val="es-CO"/>
        </w:rPr>
      </w:pPr>
    </w:p>
    <w:p w:rsidR="00562BC6" w:rsidRDefault="00562BC6" w:rsidP="00562BC6">
      <w:pPr>
        <w:pStyle w:val="Textoindependiente"/>
        <w:spacing w:line="276" w:lineRule="auto"/>
        <w:contextualSpacing/>
        <w:rPr>
          <w:iCs/>
          <w:szCs w:val="24"/>
        </w:rPr>
      </w:pPr>
      <w:r>
        <w:rPr>
          <w:iCs/>
          <w:szCs w:val="24"/>
        </w:rPr>
        <w:t>1.</w:t>
      </w:r>
      <w:r w:rsidR="00D029EF">
        <w:rPr>
          <w:iCs/>
          <w:szCs w:val="24"/>
        </w:rPr>
        <w:t>4</w:t>
      </w:r>
      <w:r>
        <w:rPr>
          <w:iCs/>
          <w:szCs w:val="24"/>
        </w:rPr>
        <w:t>. En caso positivo, ¿A partir de qué fecha procede el disfrute de la pensión de vejez de la actora y, por ende, el correspondiente retroactivo?</w:t>
      </w:r>
    </w:p>
    <w:p w:rsidR="00562BC6" w:rsidRDefault="00562BC6" w:rsidP="00562BC6">
      <w:pPr>
        <w:pStyle w:val="Textoindependiente"/>
        <w:spacing w:line="276" w:lineRule="auto"/>
        <w:contextualSpacing/>
        <w:rPr>
          <w:iCs/>
          <w:szCs w:val="24"/>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Default="007F1F65" w:rsidP="007F1F65">
      <w:pPr>
        <w:pStyle w:val="Textoindependiente"/>
        <w:spacing w:line="276" w:lineRule="auto"/>
        <w:ind w:right="284"/>
        <w:contextualSpacing/>
        <w:rPr>
          <w:b/>
          <w:szCs w:val="24"/>
          <w:lang w:val="es-CO"/>
        </w:rPr>
      </w:pPr>
    </w:p>
    <w:p w:rsidR="00DA4FEE" w:rsidRDefault="00591797" w:rsidP="00591797">
      <w:pPr>
        <w:pStyle w:val="Textoindependiente"/>
        <w:numPr>
          <w:ilvl w:val="1"/>
          <w:numId w:val="7"/>
        </w:numPr>
        <w:spacing w:line="276" w:lineRule="auto"/>
        <w:ind w:left="426" w:right="284" w:hanging="426"/>
        <w:contextualSpacing/>
        <w:rPr>
          <w:b/>
          <w:szCs w:val="24"/>
          <w:lang w:val="es-CO"/>
        </w:rPr>
      </w:pPr>
      <w:r>
        <w:rPr>
          <w:b/>
          <w:szCs w:val="24"/>
          <w:lang w:val="es-CO"/>
        </w:rPr>
        <w:t xml:space="preserve"> Procedencia de la </w:t>
      </w:r>
      <w:r w:rsidR="009E07F2">
        <w:rPr>
          <w:b/>
          <w:szCs w:val="24"/>
          <w:lang w:val="es-CO"/>
        </w:rPr>
        <w:t xml:space="preserve">mutación </w:t>
      </w:r>
      <w:r>
        <w:rPr>
          <w:b/>
          <w:szCs w:val="24"/>
          <w:lang w:val="es-CO"/>
        </w:rPr>
        <w:t>de la pensión especial de vejez por hijo inválido a pensión ordinaria de vejez</w:t>
      </w:r>
    </w:p>
    <w:p w:rsidR="00DA4FEE" w:rsidRDefault="00DA4FEE" w:rsidP="00591797">
      <w:pPr>
        <w:pStyle w:val="Textoindependiente"/>
        <w:spacing w:line="276" w:lineRule="auto"/>
        <w:ind w:right="284"/>
        <w:contextualSpacing/>
        <w:rPr>
          <w:b/>
          <w:szCs w:val="24"/>
          <w:lang w:val="es-CO"/>
        </w:rPr>
      </w:pPr>
    </w:p>
    <w:p w:rsidR="005B0552" w:rsidRDefault="00591797" w:rsidP="00591797">
      <w:pPr>
        <w:pStyle w:val="Textoindependiente"/>
        <w:numPr>
          <w:ilvl w:val="2"/>
          <w:numId w:val="7"/>
        </w:numPr>
        <w:spacing w:line="276" w:lineRule="auto"/>
        <w:ind w:left="0" w:right="284" w:firstLine="0"/>
        <w:contextualSpacing/>
        <w:rPr>
          <w:b/>
          <w:szCs w:val="24"/>
          <w:lang w:val="es-CO"/>
        </w:rPr>
      </w:pPr>
      <w:r>
        <w:rPr>
          <w:b/>
          <w:szCs w:val="24"/>
          <w:lang w:val="es-CO"/>
        </w:rPr>
        <w:t>Fundamento Jurídico:</w:t>
      </w:r>
    </w:p>
    <w:p w:rsidR="00591797" w:rsidRDefault="00591797" w:rsidP="00591797">
      <w:pPr>
        <w:pStyle w:val="Textoindependiente"/>
        <w:spacing w:line="276" w:lineRule="auto"/>
        <w:ind w:right="284"/>
        <w:contextualSpacing/>
        <w:rPr>
          <w:b/>
          <w:szCs w:val="24"/>
          <w:lang w:val="es-CO"/>
        </w:rPr>
      </w:pPr>
    </w:p>
    <w:p w:rsidR="00CB6D17" w:rsidRDefault="00CB6D17" w:rsidP="00591797">
      <w:pPr>
        <w:pStyle w:val="Textoindependiente"/>
        <w:spacing w:line="276" w:lineRule="auto"/>
        <w:ind w:right="284"/>
        <w:contextualSpacing/>
        <w:rPr>
          <w:color w:val="000000"/>
          <w:szCs w:val="24"/>
          <w:shd w:val="clear" w:color="auto" w:fill="FFFFFF"/>
        </w:rPr>
      </w:pPr>
      <w:r w:rsidRPr="00BD25A1">
        <w:rPr>
          <w:szCs w:val="24"/>
          <w:lang w:val="es-CO"/>
        </w:rPr>
        <w:t xml:space="preserve">Dispone el </w:t>
      </w:r>
      <w:r w:rsidR="001A4FB7" w:rsidRPr="00BD25A1">
        <w:rPr>
          <w:szCs w:val="24"/>
          <w:lang w:val="es-CO"/>
        </w:rPr>
        <w:t xml:space="preserve">inciso 2º del parágrafo 4º del </w:t>
      </w:r>
      <w:r w:rsidRPr="00BD25A1">
        <w:rPr>
          <w:szCs w:val="24"/>
          <w:lang w:val="es-CO"/>
        </w:rPr>
        <w:t xml:space="preserve">artículo 33 de la Ley 100 de 1993, modificado por el artículo </w:t>
      </w:r>
      <w:r w:rsidR="000B4E02" w:rsidRPr="00BD25A1">
        <w:rPr>
          <w:szCs w:val="24"/>
          <w:lang w:val="es-CO"/>
        </w:rPr>
        <w:t xml:space="preserve">9º de la Ley 797 de 2003 que </w:t>
      </w:r>
      <w:r w:rsidR="00444341">
        <w:rPr>
          <w:szCs w:val="24"/>
          <w:lang w:val="es-CO"/>
        </w:rPr>
        <w:t>l</w:t>
      </w:r>
      <w:r w:rsidR="000B4E02" w:rsidRPr="00BD25A1">
        <w:rPr>
          <w:color w:val="000000"/>
          <w:szCs w:val="24"/>
          <w:shd w:val="clear" w:color="auto" w:fill="FFFFFF"/>
        </w:rPr>
        <w:t>a</w:t>
      </w:r>
      <w:bookmarkStart w:id="1" w:name="9.P.4.I.2"/>
      <w:r w:rsidR="000B4E02" w:rsidRPr="00BD25A1">
        <w:rPr>
          <w:color w:val="000000"/>
          <w:szCs w:val="24"/>
          <w:shd w:val="clear" w:color="auto" w:fill="FFFFFF"/>
        </w:rPr>
        <w:t> </w:t>
      </w:r>
      <w:bookmarkEnd w:id="1"/>
      <w:r w:rsidR="000B4E02" w:rsidRPr="00BD25A1">
        <w:rPr>
          <w:color w:val="000000"/>
          <w:szCs w:val="24"/>
          <w:shd w:val="clear" w:color="auto" w:fill="FFFFFF"/>
        </w:rPr>
        <w:t>madre</w:t>
      </w:r>
      <w:r w:rsidR="00444341">
        <w:rPr>
          <w:color w:val="000000"/>
          <w:szCs w:val="24"/>
          <w:shd w:val="clear" w:color="auto" w:fill="FFFFFF"/>
        </w:rPr>
        <w:t xml:space="preserve"> o padre  trabajadores</w:t>
      </w:r>
      <w:r w:rsidR="000B4E02" w:rsidRPr="00BD25A1">
        <w:rPr>
          <w:color w:val="000000"/>
          <w:szCs w:val="24"/>
          <w:shd w:val="clear" w:color="auto" w:fill="FFFFFF"/>
        </w:rPr>
        <w:t xml:space="preserve"> cuyo hijo</w:t>
      </w:r>
      <w:r w:rsidR="000B4E02" w:rsidRPr="00BD25A1">
        <w:rPr>
          <w:rStyle w:val="apple-converted-space"/>
          <w:color w:val="000000"/>
          <w:szCs w:val="24"/>
          <w:shd w:val="clear" w:color="auto" w:fill="FFFFFF"/>
        </w:rPr>
        <w:t> </w:t>
      </w:r>
      <w:r w:rsidR="000B4E02" w:rsidRPr="00BD25A1">
        <w:rPr>
          <w:color w:val="000000"/>
          <w:szCs w:val="24"/>
          <w:shd w:val="clear" w:color="auto" w:fill="FFFFFF"/>
        </w:rPr>
        <w:t>padezca</w:t>
      </w:r>
      <w:r w:rsidR="000B4E02" w:rsidRPr="00BD25A1">
        <w:rPr>
          <w:rStyle w:val="apple-converted-space"/>
          <w:color w:val="000000"/>
          <w:szCs w:val="24"/>
          <w:shd w:val="clear" w:color="auto" w:fill="FFFFFF"/>
        </w:rPr>
        <w:t> </w:t>
      </w:r>
      <w:r w:rsidR="000B4E02" w:rsidRPr="00444341">
        <w:rPr>
          <w:rStyle w:val="Textoennegrita"/>
          <w:b w:val="0"/>
          <w:color w:val="000000"/>
          <w:szCs w:val="24"/>
          <w:shd w:val="clear" w:color="auto" w:fill="FFFFFF"/>
        </w:rPr>
        <w:t>invalidez</w:t>
      </w:r>
      <w:r w:rsidR="000B4E02" w:rsidRPr="00BD25A1">
        <w:rPr>
          <w:color w:val="000000"/>
          <w:szCs w:val="24"/>
          <w:shd w:val="clear" w:color="auto" w:fill="FFFFFF"/>
        </w:rPr>
        <w:t xml:space="preserve"> debidamente calificada y hasta tanto permanezca en este estado y continúe como dependiente, tendrá derecho a recibir la pensión espec</w:t>
      </w:r>
      <w:r w:rsidR="00840920">
        <w:rPr>
          <w:color w:val="000000"/>
          <w:szCs w:val="24"/>
          <w:shd w:val="clear" w:color="auto" w:fill="FFFFFF"/>
        </w:rPr>
        <w:t xml:space="preserve">ial de vejez a cualquier edad, </w:t>
      </w:r>
      <w:r w:rsidR="000B4E02" w:rsidRPr="00BD25A1">
        <w:rPr>
          <w:color w:val="000000"/>
          <w:szCs w:val="24"/>
          <w:shd w:val="clear" w:color="auto" w:fill="FFFFFF"/>
        </w:rPr>
        <w:t>siempre que haya cotizado al Sistema General de Pensiones cuando menos el mínimo de semanas exigido en el régimen de prima media para</w:t>
      </w:r>
      <w:r w:rsidR="00444341">
        <w:rPr>
          <w:color w:val="000000"/>
          <w:szCs w:val="24"/>
          <w:shd w:val="clear" w:color="auto" w:fill="FFFFFF"/>
        </w:rPr>
        <w:t xml:space="preserve"> acceder a la pensión de vejez.</w:t>
      </w:r>
    </w:p>
    <w:p w:rsidR="00444341" w:rsidRDefault="00444341" w:rsidP="00591797">
      <w:pPr>
        <w:pStyle w:val="Textoindependiente"/>
        <w:spacing w:line="276" w:lineRule="auto"/>
        <w:ind w:right="284"/>
        <w:contextualSpacing/>
        <w:rPr>
          <w:color w:val="000000"/>
          <w:szCs w:val="24"/>
          <w:shd w:val="clear" w:color="auto" w:fill="FFFFFF"/>
        </w:rPr>
      </w:pPr>
    </w:p>
    <w:p w:rsidR="00840920" w:rsidRDefault="00840920" w:rsidP="00591797">
      <w:pPr>
        <w:pStyle w:val="Textoindependiente"/>
        <w:spacing w:line="276" w:lineRule="auto"/>
        <w:ind w:right="284"/>
        <w:contextualSpacing/>
        <w:rPr>
          <w:szCs w:val="24"/>
          <w:lang w:val="es-CO"/>
        </w:rPr>
      </w:pPr>
      <w:r>
        <w:rPr>
          <w:color w:val="000000"/>
          <w:szCs w:val="24"/>
          <w:shd w:val="clear" w:color="auto" w:fill="FFFFFF"/>
        </w:rPr>
        <w:t xml:space="preserve">Como esa prestación no existía en el régimen anterior, en principio podría ser considerada como una nueva, sin embargo, debe precisarse que se trata de </w:t>
      </w:r>
      <w:r>
        <w:rPr>
          <w:szCs w:val="24"/>
          <w:lang w:val="es-CO"/>
        </w:rPr>
        <w:t>la misma</w:t>
      </w:r>
      <w:r w:rsidR="002148D4">
        <w:rPr>
          <w:rStyle w:val="Refdenotaalpie"/>
          <w:szCs w:val="24"/>
          <w:lang w:val="es-CO"/>
        </w:rPr>
        <w:footnoteReference w:id="1"/>
      </w:r>
      <w:r>
        <w:rPr>
          <w:szCs w:val="24"/>
          <w:lang w:val="es-CO"/>
        </w:rPr>
        <w:t>, solo que tienen finalidades diferentes</w:t>
      </w:r>
      <w:r w:rsidR="002148D4">
        <w:rPr>
          <w:rStyle w:val="Refdenotaalpie"/>
          <w:szCs w:val="24"/>
          <w:lang w:val="es-CO"/>
        </w:rPr>
        <w:footnoteReference w:id="2"/>
      </w:r>
      <w:r>
        <w:rPr>
          <w:szCs w:val="24"/>
          <w:lang w:val="es-CO"/>
        </w:rPr>
        <w:t xml:space="preserve">, toda vez que mientras la pensión especial tiene razón de ser en el amparo del “hijo inválido” como persona de especial protección constitucional, lo que implica el despliegue de </w:t>
      </w:r>
      <w:r>
        <w:rPr>
          <w:szCs w:val="24"/>
          <w:lang w:val="es-CO"/>
        </w:rPr>
        <w:lastRenderedPageBreak/>
        <w:t xml:space="preserve">acciones afirmativas por parte del Estado, con </w:t>
      </w:r>
      <w:r w:rsidRPr="00363262">
        <w:rPr>
          <w:szCs w:val="24"/>
          <w:lang w:val="es-CO"/>
        </w:rPr>
        <w:t xml:space="preserve">el objeto de coadyuvar a los padres </w:t>
      </w:r>
      <w:r w:rsidRPr="00450FA7">
        <w:rPr>
          <w:szCs w:val="24"/>
          <w:lang w:val="es-CO"/>
        </w:rPr>
        <w:t xml:space="preserve">con </w:t>
      </w:r>
      <w:r w:rsidRPr="00450FA7">
        <w:rPr>
          <w:iCs/>
          <w:szCs w:val="24"/>
          <w:bdr w:val="none" w:sz="0" w:space="0" w:color="auto" w:frame="1"/>
        </w:rPr>
        <w:t xml:space="preserve">su cuidado, efectivo desarrollo, integración social y adecuada rehabilitación </w:t>
      </w:r>
      <w:r w:rsidRPr="00450FA7">
        <w:rPr>
          <w:szCs w:val="24"/>
          <w:lang w:val="es-CO"/>
        </w:rPr>
        <w:t>de los mismos</w:t>
      </w:r>
      <w:r w:rsidRPr="00363262">
        <w:rPr>
          <w:szCs w:val="24"/>
          <w:lang w:val="es-CO"/>
        </w:rPr>
        <w:t xml:space="preserve">; la pensión </w:t>
      </w:r>
      <w:r>
        <w:rPr>
          <w:szCs w:val="24"/>
          <w:lang w:val="es-CO"/>
        </w:rPr>
        <w:t>ordinaria o definitiva está encaminada a cubrir las necesidades propias de la ancianidad de las personas que lograron acreditar una densidad de cotizaciones suficientes para lograr ese estatus.</w:t>
      </w:r>
    </w:p>
    <w:p w:rsidR="00840920" w:rsidRDefault="00840920" w:rsidP="00591797">
      <w:pPr>
        <w:pStyle w:val="Textoindependiente"/>
        <w:spacing w:line="276" w:lineRule="auto"/>
        <w:ind w:right="284"/>
        <w:contextualSpacing/>
        <w:rPr>
          <w:szCs w:val="24"/>
          <w:lang w:val="es-CO"/>
        </w:rPr>
      </w:pPr>
      <w:r>
        <w:rPr>
          <w:szCs w:val="24"/>
          <w:lang w:val="es-CO"/>
        </w:rPr>
        <w:t xml:space="preserve">Ahora corresponde precisar que de los requisitos para acceder a las referidas prestaciones, coincide el relacionado con el número de semanas de cotización, </w:t>
      </w:r>
      <w:r w:rsidR="00491A7A">
        <w:rPr>
          <w:szCs w:val="24"/>
          <w:lang w:val="es-CO"/>
        </w:rPr>
        <w:t>pero se morigera el de la edad por la situación particular del hijo.</w:t>
      </w:r>
    </w:p>
    <w:p w:rsidR="00491A7A" w:rsidRDefault="00491A7A" w:rsidP="00591797">
      <w:pPr>
        <w:pStyle w:val="Textoindependiente"/>
        <w:spacing w:line="276" w:lineRule="auto"/>
        <w:ind w:right="284"/>
        <w:contextualSpacing/>
        <w:rPr>
          <w:szCs w:val="24"/>
          <w:lang w:val="es-CO"/>
        </w:rPr>
      </w:pPr>
    </w:p>
    <w:p w:rsidR="00F8356A" w:rsidRDefault="00491A7A" w:rsidP="00591797">
      <w:pPr>
        <w:pStyle w:val="Textoindependiente"/>
        <w:spacing w:line="276" w:lineRule="auto"/>
        <w:ind w:right="284"/>
        <w:contextualSpacing/>
        <w:rPr>
          <w:szCs w:val="24"/>
          <w:lang w:val="es-CO"/>
        </w:rPr>
      </w:pPr>
      <w:r>
        <w:rPr>
          <w:szCs w:val="24"/>
          <w:lang w:val="es-CO"/>
        </w:rPr>
        <w:t xml:space="preserve">En este orden de ideas, la norma exige como cotizaciones </w:t>
      </w:r>
      <w:r w:rsidRPr="00BD25A1">
        <w:rPr>
          <w:color w:val="000000"/>
          <w:szCs w:val="24"/>
          <w:shd w:val="clear" w:color="auto" w:fill="FFFFFF"/>
        </w:rPr>
        <w:t>al Sistema General de Pensiones</w:t>
      </w:r>
      <w:r>
        <w:rPr>
          <w:szCs w:val="24"/>
          <w:lang w:val="es-CO"/>
        </w:rPr>
        <w:t xml:space="preserve">, el mínimo exigido por el </w:t>
      </w:r>
      <w:r w:rsidR="00F8356A">
        <w:rPr>
          <w:szCs w:val="24"/>
          <w:lang w:val="es-CO"/>
        </w:rPr>
        <w:t>régimen de prima media con prestación definida, al</w:t>
      </w:r>
      <w:r>
        <w:rPr>
          <w:szCs w:val="24"/>
          <w:lang w:val="es-CO"/>
        </w:rPr>
        <w:t xml:space="preserve"> cual, conforme al artículo 31 de la Ley 100 de 1993, </w:t>
      </w:r>
      <w:r w:rsidR="00F8356A">
        <w:rPr>
          <w:szCs w:val="24"/>
          <w:lang w:val="es-CO"/>
        </w:rPr>
        <w:t>se le aplican las normas vigentes para los seguros de IVM a cargo del ISS con las adiciones, modificaciones y excepciones.</w:t>
      </w:r>
    </w:p>
    <w:p w:rsidR="00F8356A" w:rsidRDefault="00F8356A" w:rsidP="00591797">
      <w:pPr>
        <w:pStyle w:val="Textoindependiente"/>
        <w:spacing w:line="276" w:lineRule="auto"/>
        <w:ind w:right="284"/>
        <w:contextualSpacing/>
        <w:rPr>
          <w:szCs w:val="24"/>
          <w:lang w:val="es-CO"/>
        </w:rPr>
      </w:pPr>
    </w:p>
    <w:p w:rsidR="00491A7A" w:rsidRDefault="00F8356A" w:rsidP="00591797">
      <w:pPr>
        <w:pStyle w:val="Textoindependiente"/>
        <w:spacing w:line="276" w:lineRule="auto"/>
        <w:ind w:right="284"/>
        <w:contextualSpacing/>
        <w:rPr>
          <w:szCs w:val="24"/>
          <w:lang w:val="es-CO"/>
        </w:rPr>
      </w:pPr>
      <w:r>
        <w:rPr>
          <w:szCs w:val="24"/>
          <w:lang w:val="es-CO"/>
        </w:rPr>
        <w:t>Del anterior enunciado puede concluirse: (i) que la pensión especial de vejez es aplicable al RPM como al RAIS, pues ambos regímenes integran el Sistema General de Pensiones</w:t>
      </w:r>
      <w:r w:rsidR="002148D4">
        <w:rPr>
          <w:rStyle w:val="Refdenotaalpie"/>
          <w:szCs w:val="24"/>
          <w:lang w:val="es-CO"/>
        </w:rPr>
        <w:footnoteReference w:id="3"/>
      </w:r>
      <w:r>
        <w:rPr>
          <w:szCs w:val="24"/>
          <w:lang w:val="es-CO"/>
        </w:rPr>
        <w:t xml:space="preserve">; (ii) que para acreditar la densidad de semanas exigidas, puede observarse </w:t>
      </w:r>
      <w:r w:rsidR="00996FD9">
        <w:rPr>
          <w:szCs w:val="24"/>
          <w:lang w:val="es-CO"/>
        </w:rPr>
        <w:t xml:space="preserve">como regla general </w:t>
      </w:r>
      <w:r>
        <w:rPr>
          <w:szCs w:val="24"/>
          <w:lang w:val="es-CO"/>
        </w:rPr>
        <w:t>la Ley 100 de 1993 con las modificaciones de que ha sido objeto, así como</w:t>
      </w:r>
      <w:r w:rsidR="00996FD9">
        <w:rPr>
          <w:szCs w:val="24"/>
          <w:lang w:val="es-CO"/>
        </w:rPr>
        <w:t xml:space="preserve"> por excepción</w:t>
      </w:r>
      <w:r>
        <w:rPr>
          <w:szCs w:val="24"/>
          <w:lang w:val="es-CO"/>
        </w:rPr>
        <w:t xml:space="preserve"> los regímenes anteriores, en virtud del artículo 36 de la Ley 100 de 1993, </w:t>
      </w:r>
      <w:r w:rsidR="00D93D99">
        <w:rPr>
          <w:szCs w:val="24"/>
          <w:lang w:val="es-CO"/>
        </w:rPr>
        <w:t xml:space="preserve">según cada caso en particular; interpretación más favorable, según lo </w:t>
      </w:r>
      <w:r w:rsidR="0042162A">
        <w:rPr>
          <w:szCs w:val="24"/>
          <w:lang w:val="es-CO"/>
        </w:rPr>
        <w:t xml:space="preserve">ha </w:t>
      </w:r>
      <w:r w:rsidR="00D93D99">
        <w:rPr>
          <w:szCs w:val="24"/>
          <w:lang w:val="es-CO"/>
        </w:rPr>
        <w:t>expuesto la Corte Constitucional</w:t>
      </w:r>
      <w:r w:rsidR="00B40C04">
        <w:rPr>
          <w:rStyle w:val="Refdenotaalpie"/>
          <w:szCs w:val="24"/>
          <w:lang w:val="es-CO"/>
        </w:rPr>
        <w:footnoteReference w:id="4"/>
      </w:r>
      <w:r w:rsidR="00D93D99">
        <w:rPr>
          <w:szCs w:val="24"/>
          <w:lang w:val="es-CO"/>
        </w:rPr>
        <w:t>.</w:t>
      </w:r>
    </w:p>
    <w:p w:rsidR="00AA5AC6" w:rsidRDefault="00AA5AC6" w:rsidP="00591797">
      <w:pPr>
        <w:pStyle w:val="Textoindependiente"/>
        <w:spacing w:line="276" w:lineRule="auto"/>
        <w:ind w:right="284"/>
        <w:contextualSpacing/>
        <w:rPr>
          <w:szCs w:val="24"/>
          <w:lang w:val="es-CO"/>
        </w:rPr>
      </w:pPr>
    </w:p>
    <w:p w:rsidR="00AA5AC6" w:rsidRDefault="00AA5AC6" w:rsidP="00591797">
      <w:pPr>
        <w:pStyle w:val="Textoindependiente"/>
        <w:spacing w:line="276" w:lineRule="auto"/>
        <w:ind w:right="284"/>
        <w:contextualSpacing/>
        <w:rPr>
          <w:szCs w:val="24"/>
          <w:lang w:val="es-CO"/>
        </w:rPr>
      </w:pPr>
      <w:r>
        <w:rPr>
          <w:szCs w:val="24"/>
          <w:lang w:val="es-CO"/>
        </w:rPr>
        <w:t xml:space="preserve">Así las cosas, una vez verificada la calidad de beneficiario del régimen de transición del interesado, el número de semanas que debe acreditar dependerá del régimen anterior </w:t>
      </w:r>
      <w:r w:rsidR="006F5CA1">
        <w:rPr>
          <w:szCs w:val="24"/>
          <w:lang w:val="es-CO"/>
        </w:rPr>
        <w:t>que pueda aplicársele</w:t>
      </w:r>
      <w:r>
        <w:rPr>
          <w:szCs w:val="24"/>
          <w:lang w:val="es-CO"/>
        </w:rPr>
        <w:t>, Acuerdo 049/90, Ley 71/88 o Ley 33/85</w:t>
      </w:r>
      <w:r w:rsidR="006F5CA1">
        <w:rPr>
          <w:szCs w:val="24"/>
          <w:lang w:val="es-CO"/>
        </w:rPr>
        <w:t xml:space="preserve"> o algún otro.</w:t>
      </w:r>
    </w:p>
    <w:p w:rsidR="00AA5AC6" w:rsidRDefault="00AA5AC6" w:rsidP="00591797">
      <w:pPr>
        <w:pStyle w:val="Textoindependiente"/>
        <w:spacing w:line="276" w:lineRule="auto"/>
        <w:ind w:right="284"/>
        <w:contextualSpacing/>
        <w:rPr>
          <w:szCs w:val="24"/>
          <w:lang w:val="es-CO"/>
        </w:rPr>
      </w:pPr>
    </w:p>
    <w:p w:rsidR="00916E14" w:rsidRDefault="00AA5AC6" w:rsidP="00591797">
      <w:pPr>
        <w:pStyle w:val="Textoindependiente"/>
        <w:spacing w:line="276" w:lineRule="auto"/>
        <w:ind w:right="284"/>
        <w:contextualSpacing/>
        <w:rPr>
          <w:szCs w:val="24"/>
          <w:lang w:val="es-CO"/>
        </w:rPr>
      </w:pPr>
      <w:r>
        <w:rPr>
          <w:szCs w:val="24"/>
          <w:lang w:val="es-CO"/>
        </w:rPr>
        <w:t xml:space="preserve">Conforme lo expuesto, </w:t>
      </w:r>
      <w:r w:rsidR="00157141">
        <w:rPr>
          <w:szCs w:val="24"/>
          <w:lang w:val="es-CO"/>
        </w:rPr>
        <w:t>el</w:t>
      </w:r>
      <w:r>
        <w:rPr>
          <w:szCs w:val="24"/>
          <w:lang w:val="es-CO"/>
        </w:rPr>
        <w:t xml:space="preserve"> objeto del presente asunto, </w:t>
      </w:r>
      <w:r w:rsidR="00916E14">
        <w:rPr>
          <w:szCs w:val="24"/>
          <w:lang w:val="es-CO"/>
        </w:rPr>
        <w:t xml:space="preserve">esto es, </w:t>
      </w:r>
      <w:r w:rsidR="00D93D99">
        <w:rPr>
          <w:szCs w:val="24"/>
          <w:lang w:val="es-CO"/>
        </w:rPr>
        <w:t xml:space="preserve">la </w:t>
      </w:r>
      <w:r w:rsidR="00916E14">
        <w:rPr>
          <w:szCs w:val="24"/>
          <w:lang w:val="es-CO"/>
        </w:rPr>
        <w:t>mutación de la pensión especial de vejez a la ordinaria o definitiva</w:t>
      </w:r>
      <w:r w:rsidR="00157141">
        <w:rPr>
          <w:szCs w:val="24"/>
          <w:lang w:val="es-CO"/>
        </w:rPr>
        <w:t xml:space="preserve"> con base en el Acuerdo 04/90</w:t>
      </w:r>
      <w:r w:rsidR="00916E14">
        <w:rPr>
          <w:szCs w:val="24"/>
          <w:lang w:val="es-CO"/>
        </w:rPr>
        <w:t xml:space="preserve">, </w:t>
      </w:r>
      <w:r>
        <w:rPr>
          <w:szCs w:val="24"/>
          <w:lang w:val="es-CO"/>
        </w:rPr>
        <w:t>no vulnera el principio de inescindibilidad previsto en el artículo 288 de la Ley 100 de 1993</w:t>
      </w:r>
      <w:r w:rsidR="00916E14">
        <w:rPr>
          <w:szCs w:val="24"/>
          <w:lang w:val="es-CO"/>
        </w:rPr>
        <w:t>, porque se itera, se trata de una misma prestación, respecto de la cual el régimen de transición permite obtenerla bajo las exigencias de la anterior legislaci</w:t>
      </w:r>
      <w:r w:rsidR="00157141">
        <w:rPr>
          <w:szCs w:val="24"/>
          <w:lang w:val="es-CO"/>
        </w:rPr>
        <w:t>ón, como es el caso del Acuerdo citado.</w:t>
      </w:r>
    </w:p>
    <w:p w:rsidR="00916E14" w:rsidRDefault="00916E14" w:rsidP="00591797">
      <w:pPr>
        <w:pStyle w:val="Textoindependiente"/>
        <w:spacing w:line="276" w:lineRule="auto"/>
        <w:ind w:right="284"/>
        <w:contextualSpacing/>
        <w:rPr>
          <w:szCs w:val="24"/>
          <w:lang w:val="es-CO"/>
        </w:rPr>
      </w:pPr>
    </w:p>
    <w:p w:rsidR="002D2840" w:rsidRDefault="002D2840" w:rsidP="002D2840">
      <w:pPr>
        <w:pStyle w:val="Textoindependiente"/>
        <w:numPr>
          <w:ilvl w:val="2"/>
          <w:numId w:val="7"/>
        </w:numPr>
        <w:spacing w:line="276" w:lineRule="auto"/>
        <w:ind w:left="0" w:right="284" w:firstLine="0"/>
        <w:contextualSpacing/>
        <w:rPr>
          <w:b/>
          <w:szCs w:val="24"/>
          <w:lang w:val="es-CO"/>
        </w:rPr>
      </w:pPr>
      <w:r>
        <w:rPr>
          <w:b/>
          <w:szCs w:val="24"/>
          <w:lang w:val="es-CO"/>
        </w:rPr>
        <w:t>Fundamento Fáctico:</w:t>
      </w:r>
    </w:p>
    <w:p w:rsidR="002D2840" w:rsidRDefault="002D2840" w:rsidP="002D2840">
      <w:pPr>
        <w:pStyle w:val="Textoindependiente"/>
        <w:spacing w:line="276" w:lineRule="auto"/>
        <w:ind w:left="1854" w:right="284" w:hanging="1854"/>
        <w:contextualSpacing/>
        <w:rPr>
          <w:b/>
          <w:szCs w:val="24"/>
          <w:lang w:val="es-CO"/>
        </w:rPr>
      </w:pPr>
    </w:p>
    <w:p w:rsidR="002D2840" w:rsidRPr="002D2840" w:rsidRDefault="002D2840" w:rsidP="00363262">
      <w:pPr>
        <w:pStyle w:val="Textoindependiente"/>
        <w:spacing w:line="276" w:lineRule="auto"/>
        <w:ind w:right="284"/>
        <w:contextualSpacing/>
        <w:rPr>
          <w:szCs w:val="24"/>
          <w:lang w:val="es-CO"/>
        </w:rPr>
      </w:pPr>
      <w:r>
        <w:rPr>
          <w:szCs w:val="24"/>
          <w:lang w:val="es-CO"/>
        </w:rPr>
        <w:t xml:space="preserve">En el presente asunto, </w:t>
      </w:r>
      <w:r w:rsidR="00363262">
        <w:rPr>
          <w:szCs w:val="24"/>
          <w:lang w:val="es-CO"/>
        </w:rPr>
        <w:t>el otrora Instituto de Seguros Sociales – Seccional Risaralda, mediante Resolución N° 004703 del 28 de julio de 2006, le reconoció a la actora la pensión especial de vejez por hijo invalido, en atención a la discapacidad presentada por su hijo, prestación que además fue reconocida con una tasa de reemplazo del 79.38%.</w:t>
      </w:r>
    </w:p>
    <w:p w:rsidR="00270CA8" w:rsidRDefault="00363262" w:rsidP="00363262">
      <w:pPr>
        <w:pStyle w:val="centrado"/>
        <w:spacing w:line="276" w:lineRule="auto"/>
        <w:jc w:val="both"/>
        <w:rPr>
          <w:rFonts w:ascii="Arial" w:hAnsi="Arial" w:cs="Arial"/>
          <w:bCs/>
        </w:rPr>
      </w:pPr>
      <w:r>
        <w:rPr>
          <w:rFonts w:ascii="Arial" w:hAnsi="Arial" w:cs="Arial"/>
          <w:bCs/>
        </w:rPr>
        <w:lastRenderedPageBreak/>
        <w:t>Ahora, lo pretendido por la actora, es que es</w:t>
      </w:r>
      <w:r w:rsidR="00CC023C">
        <w:rPr>
          <w:rFonts w:ascii="Arial" w:hAnsi="Arial" w:cs="Arial"/>
          <w:bCs/>
        </w:rPr>
        <w:t>a</w:t>
      </w:r>
      <w:r>
        <w:rPr>
          <w:rFonts w:ascii="Arial" w:hAnsi="Arial" w:cs="Arial"/>
          <w:bCs/>
        </w:rPr>
        <w:t xml:space="preserve"> prestación </w:t>
      </w:r>
      <w:r w:rsidR="00450FA7">
        <w:rPr>
          <w:rFonts w:ascii="Arial" w:hAnsi="Arial" w:cs="Arial"/>
          <w:bCs/>
        </w:rPr>
        <w:t xml:space="preserve">mute </w:t>
      </w:r>
      <w:r>
        <w:rPr>
          <w:rFonts w:ascii="Arial" w:hAnsi="Arial" w:cs="Arial"/>
          <w:bCs/>
        </w:rPr>
        <w:t xml:space="preserve">a </w:t>
      </w:r>
      <w:r w:rsidR="008146F2">
        <w:rPr>
          <w:rFonts w:ascii="Arial" w:hAnsi="Arial" w:cs="Arial"/>
          <w:bCs/>
        </w:rPr>
        <w:t>la pensión ordinaria de vejez y busca que se haga bajo los parámetros del Acuerdo 049/90.</w:t>
      </w:r>
    </w:p>
    <w:p w:rsidR="008146F2" w:rsidRDefault="008146F2" w:rsidP="008146F2">
      <w:pPr>
        <w:pStyle w:val="centrado"/>
        <w:spacing w:line="276" w:lineRule="auto"/>
        <w:jc w:val="both"/>
        <w:rPr>
          <w:rFonts w:ascii="Arial" w:hAnsi="Arial" w:cs="Arial"/>
          <w:bCs/>
        </w:rPr>
      </w:pPr>
      <w:r>
        <w:rPr>
          <w:rFonts w:ascii="Arial" w:hAnsi="Arial" w:cs="Arial"/>
          <w:bCs/>
        </w:rPr>
        <w:t xml:space="preserve">Siendo así las cosas, al advertirse que no existe obstáculo jurídico para que la pensión especial de vejez </w:t>
      </w:r>
      <w:r w:rsidR="00D93D99">
        <w:rPr>
          <w:rFonts w:ascii="Arial" w:hAnsi="Arial" w:cs="Arial"/>
          <w:bCs/>
        </w:rPr>
        <w:t xml:space="preserve">transitoria </w:t>
      </w:r>
      <w:r>
        <w:rPr>
          <w:rFonts w:ascii="Arial" w:hAnsi="Arial" w:cs="Arial"/>
          <w:bCs/>
        </w:rPr>
        <w:t>mute a la ordinaria</w:t>
      </w:r>
      <w:r w:rsidR="00D93D99">
        <w:rPr>
          <w:rFonts w:ascii="Arial" w:hAnsi="Arial" w:cs="Arial"/>
          <w:bCs/>
        </w:rPr>
        <w:t xml:space="preserve"> definitiva</w:t>
      </w:r>
      <w:r>
        <w:rPr>
          <w:rFonts w:ascii="Arial" w:hAnsi="Arial" w:cs="Arial"/>
          <w:bCs/>
        </w:rPr>
        <w:t>, se procederá a determinar si la   demandante cumple las exigencias legales para ser considerada beneficiaria del régimen de transición y, po</w:t>
      </w:r>
      <w:r w:rsidR="00D93D99">
        <w:rPr>
          <w:rFonts w:ascii="Arial" w:hAnsi="Arial" w:cs="Arial"/>
          <w:bCs/>
        </w:rPr>
        <w:t>r ende, del Acuerdo 049 de 1990, que debió aplicarse incluso desde el momento en que se le reconoció la pensión especial de vejez, tema que no fue planteado en la demanda y por lo mismo no puede ser objeto de pronunciamiento por esta Sala, salvo lo pertinente al cambio a la pensión de vejez ordinaria de carácter definitivo.</w:t>
      </w:r>
    </w:p>
    <w:p w:rsidR="002E54FD" w:rsidRDefault="004E5228" w:rsidP="002E54FD">
      <w:pPr>
        <w:pStyle w:val="Textoindependiente"/>
        <w:spacing w:line="276" w:lineRule="auto"/>
        <w:contextualSpacing/>
        <w:rPr>
          <w:b/>
          <w:iCs/>
          <w:szCs w:val="24"/>
        </w:rPr>
      </w:pPr>
      <w:r>
        <w:rPr>
          <w:b/>
          <w:iCs/>
          <w:szCs w:val="24"/>
        </w:rPr>
        <w:t>2.2</w:t>
      </w:r>
      <w:r w:rsidR="002E54FD" w:rsidRPr="001F4718">
        <w:rPr>
          <w:b/>
          <w:iCs/>
          <w:szCs w:val="24"/>
        </w:rPr>
        <w:t>. Del régimen de transición</w:t>
      </w:r>
    </w:p>
    <w:p w:rsidR="002E54FD" w:rsidRDefault="002E54FD" w:rsidP="002E54FD">
      <w:pPr>
        <w:pStyle w:val="Textoindependiente"/>
        <w:spacing w:line="276" w:lineRule="auto"/>
        <w:contextualSpacing/>
        <w:rPr>
          <w:b/>
          <w:iCs/>
          <w:szCs w:val="24"/>
        </w:rPr>
      </w:pPr>
    </w:p>
    <w:p w:rsidR="002E54FD" w:rsidRPr="001F4718" w:rsidRDefault="004E5228" w:rsidP="002E54FD">
      <w:pPr>
        <w:pStyle w:val="Textoindependiente"/>
        <w:spacing w:line="276" w:lineRule="auto"/>
        <w:contextualSpacing/>
        <w:rPr>
          <w:b/>
          <w:iCs/>
          <w:szCs w:val="24"/>
        </w:rPr>
      </w:pPr>
      <w:r>
        <w:rPr>
          <w:b/>
          <w:iCs/>
          <w:szCs w:val="24"/>
        </w:rPr>
        <w:t>2.2</w:t>
      </w:r>
      <w:r w:rsidR="002E54FD">
        <w:rPr>
          <w:b/>
          <w:iCs/>
          <w:szCs w:val="24"/>
        </w:rPr>
        <w:t>.1. Fundamento Jurídico</w:t>
      </w:r>
    </w:p>
    <w:p w:rsidR="002E54FD" w:rsidRDefault="002D2840" w:rsidP="002E54FD">
      <w:pPr>
        <w:pStyle w:val="Textoindependiente"/>
        <w:spacing w:line="276" w:lineRule="auto"/>
        <w:contextualSpacing/>
        <w:rPr>
          <w:iCs/>
          <w:szCs w:val="24"/>
        </w:rPr>
      </w:pPr>
      <w:r>
        <w:rPr>
          <w:iCs/>
          <w:szCs w:val="24"/>
        </w:rPr>
        <w:t xml:space="preserve"> </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Pr="009D7B62" w:rsidRDefault="004E5228"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002E54FD">
        <w:rPr>
          <w:b/>
          <w:color w:val="000000"/>
          <w:szCs w:val="24"/>
          <w:shd w:val="clear" w:color="auto" w:fill="FFFFFF"/>
          <w:lang w:val="es-ES"/>
        </w:rPr>
        <w:t>.2. Fundamento fáctico</w:t>
      </w:r>
      <w:r w:rsidR="002E54FD"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infolio, no existe duda alguna que la señora </w:t>
      </w:r>
      <w:r w:rsidR="00F76795">
        <w:rPr>
          <w:rFonts w:ascii="Arial" w:hAnsi="Arial" w:cs="Arial"/>
          <w:color w:val="000000"/>
          <w:szCs w:val="24"/>
          <w:lang w:eastAsia="es-CO"/>
        </w:rPr>
        <w:t>Dora Montoya Patiño</w:t>
      </w:r>
      <w:r>
        <w:rPr>
          <w:rFonts w:ascii="Arial" w:hAnsi="Arial" w:cs="Arial"/>
          <w:color w:val="000000"/>
          <w:szCs w:val="24"/>
          <w:lang w:eastAsia="es-CO"/>
        </w:rPr>
        <w:t>, adquirió el derecho a beneficiarse del régimen de transición descrito</w:t>
      </w:r>
      <w:r w:rsidR="000C42EE">
        <w:rPr>
          <w:rFonts w:ascii="Arial" w:hAnsi="Arial" w:cs="Arial"/>
          <w:color w:val="000000"/>
          <w:szCs w:val="24"/>
          <w:lang w:eastAsia="es-CO"/>
        </w:rPr>
        <w:t xml:space="preserve"> por edad y por tiempo laborado</w:t>
      </w:r>
      <w:r>
        <w:rPr>
          <w:rFonts w:ascii="Arial" w:hAnsi="Arial" w:cs="Arial"/>
          <w:color w:val="000000"/>
          <w:szCs w:val="24"/>
          <w:lang w:eastAsia="es-CO"/>
        </w:rPr>
        <w:t>, toda vez que al 1° de abril de 1994 contaba con 3</w:t>
      </w:r>
      <w:r w:rsidR="00B30447">
        <w:rPr>
          <w:rFonts w:ascii="Arial" w:hAnsi="Arial" w:cs="Arial"/>
          <w:color w:val="000000"/>
          <w:szCs w:val="24"/>
          <w:lang w:eastAsia="es-CO"/>
        </w:rPr>
        <w:t>8</w:t>
      </w:r>
      <w:r>
        <w:rPr>
          <w:rFonts w:ascii="Arial" w:hAnsi="Arial" w:cs="Arial"/>
          <w:color w:val="000000"/>
          <w:szCs w:val="24"/>
          <w:lang w:eastAsia="es-CO"/>
        </w:rPr>
        <w:t xml:space="preserve"> años de edad cumplidos</w:t>
      </w:r>
      <w:r w:rsidR="0042162A">
        <w:rPr>
          <w:rFonts w:ascii="Arial" w:hAnsi="Arial" w:cs="Arial"/>
          <w:color w:val="000000"/>
          <w:szCs w:val="24"/>
          <w:lang w:eastAsia="es-CO"/>
        </w:rPr>
        <w:t>,</w:t>
      </w:r>
      <w:r>
        <w:rPr>
          <w:rFonts w:ascii="Arial" w:hAnsi="Arial" w:cs="Arial"/>
          <w:color w:val="000000"/>
          <w:szCs w:val="24"/>
          <w:lang w:eastAsia="es-CO"/>
        </w:rPr>
        <w:t xml:space="preserve"> como quiera que de la copia</w:t>
      </w:r>
      <w:r w:rsidR="00B92046">
        <w:rPr>
          <w:rFonts w:ascii="Arial" w:hAnsi="Arial" w:cs="Arial"/>
          <w:color w:val="000000"/>
          <w:szCs w:val="24"/>
          <w:lang w:eastAsia="es-CO"/>
        </w:rPr>
        <w:t xml:space="preserve"> </w:t>
      </w:r>
      <w:r w:rsidR="00B30447">
        <w:rPr>
          <w:rFonts w:ascii="Arial" w:hAnsi="Arial" w:cs="Arial"/>
          <w:color w:val="000000"/>
          <w:szCs w:val="24"/>
          <w:lang w:eastAsia="es-CO"/>
        </w:rPr>
        <w:t xml:space="preserve">de la cédula de ciudadanía y </w:t>
      </w:r>
      <w:r w:rsidR="00B92046">
        <w:rPr>
          <w:rFonts w:ascii="Arial" w:hAnsi="Arial" w:cs="Arial"/>
          <w:color w:val="000000"/>
          <w:szCs w:val="24"/>
          <w:lang w:eastAsia="es-CO"/>
        </w:rPr>
        <w:t>de</w:t>
      </w:r>
      <w:r w:rsidR="00B30447">
        <w:rPr>
          <w:rFonts w:ascii="Arial" w:hAnsi="Arial" w:cs="Arial"/>
          <w:color w:val="000000"/>
          <w:szCs w:val="24"/>
          <w:lang w:eastAsia="es-CO"/>
        </w:rPr>
        <w:t xml:space="preserve">l registro civil de nacimiento </w:t>
      </w:r>
      <w:r>
        <w:rPr>
          <w:rFonts w:ascii="Arial" w:hAnsi="Arial" w:cs="Arial"/>
          <w:color w:val="000000"/>
          <w:szCs w:val="24"/>
          <w:lang w:eastAsia="es-CO"/>
        </w:rPr>
        <w:t>–fl</w:t>
      </w:r>
      <w:r w:rsidR="00B92046">
        <w:rPr>
          <w:rFonts w:ascii="Arial" w:hAnsi="Arial" w:cs="Arial"/>
          <w:color w:val="000000"/>
          <w:szCs w:val="24"/>
          <w:lang w:eastAsia="es-CO"/>
        </w:rPr>
        <w:t>s</w:t>
      </w:r>
      <w:r>
        <w:rPr>
          <w:rFonts w:ascii="Arial" w:hAnsi="Arial" w:cs="Arial"/>
          <w:color w:val="000000"/>
          <w:szCs w:val="24"/>
          <w:lang w:eastAsia="es-CO"/>
        </w:rPr>
        <w:t>.</w:t>
      </w:r>
      <w:r w:rsidR="00B92046">
        <w:rPr>
          <w:rFonts w:ascii="Arial" w:hAnsi="Arial" w:cs="Arial"/>
          <w:color w:val="000000"/>
          <w:szCs w:val="24"/>
          <w:lang w:eastAsia="es-CO"/>
        </w:rPr>
        <w:t xml:space="preserve"> </w:t>
      </w:r>
      <w:r w:rsidR="00B30447">
        <w:rPr>
          <w:rFonts w:ascii="Arial" w:hAnsi="Arial" w:cs="Arial"/>
          <w:color w:val="000000"/>
          <w:szCs w:val="24"/>
          <w:lang w:eastAsia="es-CO"/>
        </w:rPr>
        <w:t>22 y 223 del cd. 1-</w:t>
      </w:r>
      <w:r>
        <w:rPr>
          <w:rFonts w:ascii="Arial" w:hAnsi="Arial" w:cs="Arial"/>
          <w:color w:val="000000"/>
          <w:szCs w:val="24"/>
          <w:lang w:eastAsia="es-CO"/>
        </w:rPr>
        <w:t xml:space="preserve"> se puede extraer que nació el </w:t>
      </w:r>
      <w:r w:rsidR="00B92046">
        <w:rPr>
          <w:rFonts w:ascii="Arial" w:hAnsi="Arial" w:cs="Arial"/>
          <w:color w:val="000000"/>
          <w:szCs w:val="24"/>
          <w:lang w:eastAsia="es-CO"/>
        </w:rPr>
        <w:t xml:space="preserve">3 </w:t>
      </w:r>
      <w:r>
        <w:rPr>
          <w:rFonts w:ascii="Arial" w:hAnsi="Arial" w:cs="Arial"/>
          <w:color w:val="000000"/>
          <w:szCs w:val="24"/>
          <w:lang w:eastAsia="es-CO"/>
        </w:rPr>
        <w:t xml:space="preserve">de </w:t>
      </w:r>
      <w:r w:rsidR="00B30447">
        <w:rPr>
          <w:rFonts w:ascii="Arial" w:hAnsi="Arial" w:cs="Arial"/>
          <w:color w:val="000000"/>
          <w:szCs w:val="24"/>
          <w:lang w:eastAsia="es-CO"/>
        </w:rPr>
        <w:t xml:space="preserve">mayo </w:t>
      </w:r>
      <w:r>
        <w:rPr>
          <w:rFonts w:ascii="Arial" w:hAnsi="Arial" w:cs="Arial"/>
          <w:color w:val="000000"/>
          <w:szCs w:val="24"/>
          <w:lang w:eastAsia="es-CO"/>
        </w:rPr>
        <w:t>de 195</w:t>
      </w:r>
      <w:r w:rsidR="00B30447">
        <w:rPr>
          <w:rFonts w:ascii="Arial" w:hAnsi="Arial" w:cs="Arial"/>
          <w:color w:val="000000"/>
          <w:szCs w:val="24"/>
          <w:lang w:eastAsia="es-CO"/>
        </w:rPr>
        <w:t>5 y, porque a esa misma calenda contaba con 1.077,86 semanas de cotización.</w:t>
      </w: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p>
    <w:p w:rsidR="002E54FD" w:rsidRDefault="002E54FD" w:rsidP="002E54FD">
      <w:pPr>
        <w:shd w:val="clear" w:color="auto" w:fill="FFFFFF"/>
        <w:tabs>
          <w:tab w:val="left" w:pos="5197"/>
        </w:tabs>
        <w:spacing w:line="276" w:lineRule="auto"/>
        <w:jc w:val="both"/>
        <w:rPr>
          <w:rFonts w:ascii="Arial" w:hAnsi="Arial" w:cs="Arial"/>
          <w:color w:val="000000"/>
          <w:szCs w:val="24"/>
          <w:lang w:eastAsia="es-CO"/>
        </w:rPr>
      </w:pPr>
      <w:r w:rsidRPr="001B5536">
        <w:rPr>
          <w:rFonts w:ascii="Arial" w:hAnsi="Arial" w:cs="Arial"/>
          <w:color w:val="000000"/>
          <w:szCs w:val="24"/>
          <w:lang w:eastAsia="es-CO"/>
        </w:rPr>
        <w:t>Ahora bien, teniendo en cuenta q</w:t>
      </w:r>
      <w:r w:rsidR="00AD1F5C">
        <w:rPr>
          <w:rFonts w:ascii="Arial" w:hAnsi="Arial" w:cs="Arial"/>
          <w:color w:val="000000"/>
          <w:szCs w:val="24"/>
          <w:lang w:eastAsia="es-CO"/>
        </w:rPr>
        <w:t>ue se pretende la aplicación de</w:t>
      </w:r>
      <w:r w:rsidRPr="001B5536">
        <w:rPr>
          <w:rFonts w:ascii="Arial" w:hAnsi="Arial" w:cs="Arial"/>
          <w:color w:val="000000"/>
          <w:szCs w:val="24"/>
          <w:lang w:eastAsia="es-CO"/>
        </w:rPr>
        <w:t xml:space="preserve">l </w:t>
      </w:r>
      <w:r w:rsidR="00AD1F5C">
        <w:rPr>
          <w:rFonts w:ascii="Arial" w:hAnsi="Arial" w:cs="Arial"/>
          <w:color w:val="000000"/>
          <w:szCs w:val="24"/>
          <w:lang w:eastAsia="es-CO"/>
        </w:rPr>
        <w:t>Acuerdo 049 de 1990</w:t>
      </w:r>
      <w:r w:rsidRPr="001B5536">
        <w:rPr>
          <w:rFonts w:ascii="Arial" w:hAnsi="Arial" w:cs="Arial"/>
          <w:color w:val="000000"/>
          <w:szCs w:val="24"/>
          <w:lang w:eastAsia="es-CO"/>
        </w:rPr>
        <w:t xml:space="preserve">, para obtener el reconocimiento de la pensión de </w:t>
      </w:r>
      <w:r w:rsidR="00AD1F5C">
        <w:rPr>
          <w:rFonts w:ascii="Arial" w:hAnsi="Arial" w:cs="Arial"/>
          <w:color w:val="000000"/>
          <w:szCs w:val="24"/>
          <w:lang w:eastAsia="es-CO"/>
        </w:rPr>
        <w:t>vejez</w:t>
      </w:r>
      <w:r w:rsidRPr="001B5536">
        <w:rPr>
          <w:rFonts w:ascii="Arial" w:hAnsi="Arial" w:cs="Arial"/>
          <w:color w:val="000000"/>
          <w:szCs w:val="24"/>
          <w:lang w:eastAsia="es-CO"/>
        </w:rPr>
        <w:t xml:space="preserve">, que exige para el caso de las mujeres contar con 55 años de edad, de lo cual se puede colegir que a esa edad arribó el </w:t>
      </w:r>
      <w:r w:rsidR="00AD1F5C">
        <w:rPr>
          <w:rFonts w:ascii="Arial" w:hAnsi="Arial" w:cs="Arial"/>
          <w:color w:val="000000"/>
          <w:szCs w:val="24"/>
          <w:lang w:eastAsia="es-CO"/>
        </w:rPr>
        <w:t xml:space="preserve">3 de mayo de </w:t>
      </w:r>
      <w:r w:rsidRPr="001B5536">
        <w:rPr>
          <w:rFonts w:ascii="Arial" w:hAnsi="Arial" w:cs="Arial"/>
          <w:color w:val="000000"/>
          <w:szCs w:val="24"/>
          <w:lang w:eastAsia="es-CO"/>
        </w:rPr>
        <w:t>20</w:t>
      </w:r>
      <w:r w:rsidR="00AD1F5C">
        <w:rPr>
          <w:rFonts w:ascii="Arial" w:hAnsi="Arial" w:cs="Arial"/>
          <w:color w:val="000000"/>
          <w:szCs w:val="24"/>
          <w:lang w:eastAsia="es-CO"/>
        </w:rPr>
        <w:t>10</w:t>
      </w:r>
      <w:r w:rsidRPr="001B5536">
        <w:rPr>
          <w:rFonts w:ascii="Arial" w:hAnsi="Arial" w:cs="Arial"/>
          <w:color w:val="000000"/>
          <w:szCs w:val="24"/>
          <w:lang w:eastAsia="es-CO"/>
        </w:rPr>
        <w:t>,</w:t>
      </w:r>
      <w:r w:rsidR="00AD1F5C">
        <w:rPr>
          <w:rFonts w:ascii="Arial" w:hAnsi="Arial" w:cs="Arial"/>
          <w:color w:val="000000"/>
          <w:szCs w:val="24"/>
          <w:lang w:eastAsia="es-CO"/>
        </w:rPr>
        <w:t xml:space="preserve"> momento para el cual a contaba con la densidad de cotizaciones exigidas por el artículo 12 </w:t>
      </w:r>
      <w:r w:rsidR="00AD1F5C" w:rsidRPr="00AD1F5C">
        <w:rPr>
          <w:rFonts w:ascii="Arial" w:hAnsi="Arial" w:cs="Arial"/>
          <w:i/>
          <w:color w:val="000000"/>
          <w:szCs w:val="24"/>
          <w:lang w:eastAsia="es-CO"/>
        </w:rPr>
        <w:t>ibídem</w:t>
      </w:r>
      <w:r w:rsidR="00AD1F5C">
        <w:rPr>
          <w:rFonts w:ascii="Arial" w:hAnsi="Arial" w:cs="Arial"/>
          <w:color w:val="000000"/>
          <w:szCs w:val="24"/>
          <w:lang w:eastAsia="es-CO"/>
        </w:rPr>
        <w:t xml:space="preserve">, se torna innecesario determinar el </w:t>
      </w:r>
      <w:r w:rsidRPr="001B5536">
        <w:rPr>
          <w:rFonts w:ascii="Arial" w:hAnsi="Arial" w:cs="Arial"/>
          <w:color w:val="000000"/>
          <w:szCs w:val="24"/>
          <w:lang w:eastAsia="es-CO"/>
        </w:rPr>
        <w:t xml:space="preserve">cumplimiento de las exigencias </w:t>
      </w:r>
      <w:r w:rsidR="00AD1F5C">
        <w:rPr>
          <w:rFonts w:ascii="Arial" w:hAnsi="Arial" w:cs="Arial"/>
          <w:color w:val="000000"/>
          <w:szCs w:val="24"/>
          <w:lang w:eastAsia="es-CO"/>
        </w:rPr>
        <w:t>del acto legislativo 01 de 2005</w:t>
      </w:r>
      <w:r w:rsidRPr="001B5536">
        <w:rPr>
          <w:rFonts w:ascii="Arial" w:hAnsi="Arial" w:cs="Arial"/>
          <w:color w:val="000000"/>
          <w:szCs w:val="24"/>
          <w:lang w:eastAsia="es-CO"/>
        </w:rPr>
        <w:t>.</w:t>
      </w:r>
    </w:p>
    <w:p w:rsidR="00544B75" w:rsidRDefault="00544B75" w:rsidP="00722D48">
      <w:pPr>
        <w:pStyle w:val="Textoindependiente"/>
        <w:spacing w:line="276" w:lineRule="auto"/>
        <w:rPr>
          <w:szCs w:val="24"/>
        </w:rPr>
      </w:pPr>
    </w:p>
    <w:p w:rsidR="00562BC6" w:rsidRPr="00F0544F" w:rsidRDefault="00562BC6" w:rsidP="00562BC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sidR="004E5228">
        <w:rPr>
          <w:rFonts w:ascii="Arial" w:hAnsi="Arial" w:cs="Arial"/>
          <w:b/>
          <w:color w:val="000000"/>
          <w:szCs w:val="24"/>
          <w:lang w:eastAsia="es-CO"/>
        </w:rPr>
        <w:t>3</w:t>
      </w:r>
      <w:r w:rsidRPr="00F0544F">
        <w:rPr>
          <w:rFonts w:ascii="Arial" w:hAnsi="Arial" w:cs="Arial"/>
          <w:b/>
          <w:color w:val="000000"/>
          <w:szCs w:val="24"/>
          <w:lang w:eastAsia="es-CO"/>
        </w:rPr>
        <w:t>. De los requisitos para acceder a la pensión de vejez conforme al Decreto 758 de 1990.</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p>
    <w:p w:rsidR="00562BC6" w:rsidRPr="00F0544F" w:rsidRDefault="004E5228" w:rsidP="00562BC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562BC6" w:rsidRPr="00F0544F">
        <w:rPr>
          <w:rFonts w:ascii="Arial" w:hAnsi="Arial" w:cs="Arial"/>
          <w:b/>
          <w:color w:val="000000"/>
          <w:szCs w:val="24"/>
          <w:lang w:eastAsia="es-CO"/>
        </w:rPr>
        <w:t>.1. Fundamento jurídico</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AD1F5C">
        <w:rPr>
          <w:rFonts w:ascii="Arial" w:hAnsi="Arial" w:cs="Arial"/>
          <w:color w:val="000000"/>
          <w:szCs w:val="24"/>
          <w:lang w:eastAsia="es-CO"/>
        </w:rPr>
        <w:t>049 de 1990 y para el caso de la</w:t>
      </w:r>
      <w:r>
        <w:rPr>
          <w:rFonts w:ascii="Arial" w:hAnsi="Arial" w:cs="Arial"/>
          <w:color w:val="000000"/>
          <w:szCs w:val="24"/>
          <w:lang w:eastAsia="es-CO"/>
        </w:rPr>
        <w:t xml:space="preserve">s </w:t>
      </w:r>
      <w:r w:rsidR="00AD1F5C">
        <w:rPr>
          <w:rFonts w:ascii="Arial" w:hAnsi="Arial" w:cs="Arial"/>
          <w:color w:val="000000"/>
          <w:szCs w:val="24"/>
          <w:lang w:eastAsia="es-CO"/>
        </w:rPr>
        <w:t>mujeres</w:t>
      </w:r>
      <w:r>
        <w:rPr>
          <w:rFonts w:ascii="Arial" w:hAnsi="Arial" w:cs="Arial"/>
          <w:color w:val="000000"/>
          <w:szCs w:val="24"/>
          <w:lang w:eastAsia="es-CO"/>
        </w:rPr>
        <w:t>, para obtener el derecho a la pensión d</w:t>
      </w:r>
      <w:r w:rsidR="00AD1F5C">
        <w:rPr>
          <w:rFonts w:ascii="Arial" w:hAnsi="Arial" w:cs="Arial"/>
          <w:color w:val="000000"/>
          <w:szCs w:val="24"/>
          <w:lang w:eastAsia="es-CO"/>
        </w:rPr>
        <w:t>e vejez se requiere acreditar 55</w:t>
      </w:r>
      <w:r>
        <w:rPr>
          <w:rFonts w:ascii="Arial" w:hAnsi="Arial" w:cs="Arial"/>
          <w:color w:val="000000"/>
          <w:szCs w:val="24"/>
          <w:lang w:eastAsia="es-CO"/>
        </w:rPr>
        <w:t xml:space="preserve"> años de edad y haber cotizado 1000 semanas en cualquier tiempo o 500 dentro de los 20 años anteriores al cumplimiento de esa edad</w:t>
      </w:r>
      <w:r w:rsidR="007506F6">
        <w:rPr>
          <w:rFonts w:ascii="Arial" w:hAnsi="Arial" w:cs="Arial"/>
          <w:color w:val="000000"/>
          <w:szCs w:val="24"/>
          <w:lang w:eastAsia="es-CO"/>
        </w:rPr>
        <w:t>.</w:t>
      </w:r>
    </w:p>
    <w:p w:rsidR="007506F6" w:rsidRDefault="007506F6" w:rsidP="00562BC6">
      <w:pPr>
        <w:shd w:val="clear" w:color="auto" w:fill="FFFFFF"/>
        <w:tabs>
          <w:tab w:val="left" w:pos="5197"/>
        </w:tabs>
        <w:spacing w:line="276" w:lineRule="auto"/>
        <w:jc w:val="both"/>
        <w:rPr>
          <w:rFonts w:ascii="Arial" w:hAnsi="Arial" w:cs="Arial"/>
          <w:color w:val="000000"/>
          <w:szCs w:val="24"/>
          <w:lang w:eastAsia="es-CO"/>
        </w:rPr>
      </w:pPr>
    </w:p>
    <w:p w:rsidR="00562BC6" w:rsidRDefault="004E5228" w:rsidP="00562BC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w:t>
      </w:r>
      <w:r w:rsidR="00562BC6" w:rsidRPr="00F0544F">
        <w:rPr>
          <w:rFonts w:ascii="Arial" w:hAnsi="Arial" w:cs="Arial"/>
          <w:b/>
          <w:color w:val="000000"/>
          <w:szCs w:val="24"/>
          <w:lang w:eastAsia="es-CO"/>
        </w:rPr>
        <w:t>.2. Fundamento fáctico</w:t>
      </w:r>
    </w:p>
    <w:p w:rsidR="00562BC6" w:rsidRDefault="00562BC6" w:rsidP="00562BC6">
      <w:pPr>
        <w:shd w:val="clear" w:color="auto" w:fill="FFFFFF"/>
        <w:tabs>
          <w:tab w:val="left" w:pos="5197"/>
        </w:tabs>
        <w:spacing w:line="276" w:lineRule="auto"/>
        <w:jc w:val="both"/>
        <w:rPr>
          <w:rFonts w:ascii="Arial" w:hAnsi="Arial" w:cs="Arial"/>
          <w:b/>
          <w:color w:val="000000"/>
          <w:szCs w:val="24"/>
          <w:lang w:eastAsia="es-CO"/>
        </w:rPr>
      </w:pPr>
    </w:p>
    <w:p w:rsidR="00562BC6" w:rsidRPr="00FF7655" w:rsidRDefault="00562BC6" w:rsidP="00562BC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Se </w:t>
      </w:r>
      <w:r w:rsidRPr="00FF7655">
        <w:rPr>
          <w:rFonts w:ascii="Arial" w:hAnsi="Arial" w:cs="Arial"/>
          <w:color w:val="000000"/>
          <w:szCs w:val="24"/>
          <w:lang w:eastAsia="es-CO"/>
        </w:rPr>
        <w:t xml:space="preserve">encuentra probado que </w:t>
      </w:r>
      <w:r w:rsidR="00AD1F5C">
        <w:rPr>
          <w:rFonts w:ascii="Arial" w:hAnsi="Arial" w:cs="Arial"/>
          <w:color w:val="000000"/>
          <w:szCs w:val="24"/>
          <w:lang w:eastAsia="es-CO"/>
        </w:rPr>
        <w:t xml:space="preserve">la demandante nació el 03 </w:t>
      </w:r>
      <w:r w:rsidRPr="00FF7655">
        <w:rPr>
          <w:rFonts w:ascii="Arial" w:hAnsi="Arial" w:cs="Arial"/>
          <w:color w:val="000000"/>
          <w:szCs w:val="24"/>
          <w:lang w:eastAsia="es-CO"/>
        </w:rPr>
        <w:t xml:space="preserve">de </w:t>
      </w:r>
      <w:r w:rsidR="00AD1F5C">
        <w:rPr>
          <w:rFonts w:ascii="Arial" w:hAnsi="Arial" w:cs="Arial"/>
          <w:color w:val="000000"/>
          <w:szCs w:val="24"/>
          <w:lang w:eastAsia="es-CO"/>
        </w:rPr>
        <w:t xml:space="preserve">mayo </w:t>
      </w:r>
      <w:r>
        <w:rPr>
          <w:rFonts w:ascii="Arial" w:hAnsi="Arial" w:cs="Arial"/>
          <w:color w:val="000000"/>
          <w:szCs w:val="24"/>
          <w:lang w:eastAsia="es-CO"/>
        </w:rPr>
        <w:t>de 19</w:t>
      </w:r>
      <w:r w:rsidR="00AD1F5C">
        <w:rPr>
          <w:rFonts w:ascii="Arial" w:hAnsi="Arial" w:cs="Arial"/>
          <w:color w:val="000000"/>
          <w:szCs w:val="24"/>
          <w:lang w:eastAsia="es-CO"/>
        </w:rPr>
        <w:t>55</w:t>
      </w:r>
      <w:r w:rsidRPr="00FF7655">
        <w:rPr>
          <w:rFonts w:ascii="Arial" w:hAnsi="Arial" w:cs="Arial"/>
          <w:color w:val="000000"/>
          <w:szCs w:val="24"/>
          <w:lang w:eastAsia="es-CO"/>
        </w:rPr>
        <w:t xml:space="preserve">, por lo tanto, cumplió los </w:t>
      </w:r>
      <w:r w:rsidR="00AD1F5C">
        <w:rPr>
          <w:rFonts w:ascii="Arial" w:hAnsi="Arial" w:cs="Arial"/>
          <w:color w:val="000000"/>
          <w:szCs w:val="24"/>
          <w:lang w:eastAsia="es-CO"/>
        </w:rPr>
        <w:t>55</w:t>
      </w:r>
      <w:r>
        <w:rPr>
          <w:rFonts w:ascii="Arial" w:hAnsi="Arial" w:cs="Arial"/>
          <w:color w:val="000000"/>
          <w:szCs w:val="24"/>
          <w:lang w:eastAsia="es-CO"/>
        </w:rPr>
        <w:t xml:space="preserve">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AD1F5C">
        <w:rPr>
          <w:rFonts w:ascii="Arial" w:hAnsi="Arial" w:cs="Arial"/>
          <w:color w:val="000000"/>
          <w:szCs w:val="24"/>
          <w:lang w:eastAsia="es-CO"/>
        </w:rPr>
        <w:t>10</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 </w:t>
      </w:r>
      <w:r w:rsidR="00446364">
        <w:rPr>
          <w:rFonts w:ascii="Arial" w:hAnsi="Arial" w:cs="Arial"/>
          <w:color w:val="000000"/>
          <w:szCs w:val="24"/>
          <w:lang w:eastAsia="es-CO"/>
        </w:rPr>
        <w:t>113</w:t>
      </w:r>
      <w:r>
        <w:rPr>
          <w:rFonts w:ascii="Arial" w:hAnsi="Arial" w:cs="Arial"/>
          <w:color w:val="000000"/>
          <w:szCs w:val="24"/>
          <w:lang w:eastAsia="es-CO"/>
        </w:rPr>
        <w:t xml:space="preserve"> y s.s. del cuaderno de primer grado, se tiene que </w:t>
      </w:r>
      <w:r w:rsidR="00446364">
        <w:rPr>
          <w:rFonts w:ascii="Arial" w:hAnsi="Arial" w:cs="Arial"/>
          <w:color w:val="000000"/>
          <w:szCs w:val="24"/>
          <w:lang w:eastAsia="es-CO"/>
        </w:rPr>
        <w:t xml:space="preserve">en toda su vida laboral </w:t>
      </w:r>
      <w:r>
        <w:rPr>
          <w:rFonts w:ascii="Arial" w:hAnsi="Arial" w:cs="Arial"/>
          <w:color w:val="000000"/>
          <w:szCs w:val="24"/>
          <w:lang w:eastAsia="es-CO"/>
        </w:rPr>
        <w:t xml:space="preserve">cuenta con </w:t>
      </w:r>
      <w:r w:rsidR="00446364">
        <w:rPr>
          <w:rFonts w:ascii="Arial" w:hAnsi="Arial" w:cs="Arial"/>
          <w:color w:val="000000"/>
          <w:szCs w:val="24"/>
          <w:lang w:eastAsia="es-CO"/>
        </w:rPr>
        <w:t>1.615,73 semanas</w:t>
      </w:r>
      <w:r>
        <w:rPr>
          <w:rFonts w:ascii="Arial" w:hAnsi="Arial" w:cs="Arial"/>
          <w:color w:val="000000"/>
          <w:szCs w:val="24"/>
          <w:lang w:eastAsia="es-CO"/>
        </w:rPr>
        <w:t>,</w:t>
      </w:r>
      <w:r w:rsidR="00446364">
        <w:rPr>
          <w:rFonts w:ascii="Arial" w:hAnsi="Arial" w:cs="Arial"/>
          <w:color w:val="000000"/>
          <w:szCs w:val="24"/>
          <w:lang w:eastAsia="es-CO"/>
        </w:rPr>
        <w:t xml:space="preserve"> más  que s</w:t>
      </w:r>
      <w:r>
        <w:rPr>
          <w:rFonts w:ascii="Arial" w:hAnsi="Arial" w:cs="Arial"/>
          <w:color w:val="000000"/>
          <w:szCs w:val="24"/>
          <w:lang w:eastAsia="es-CO"/>
        </w:rPr>
        <w:t>uficientes para acceder al beneficio pensional previsto en la normativa referida.</w:t>
      </w:r>
    </w:p>
    <w:p w:rsidR="00562BC6" w:rsidRDefault="00562BC6" w:rsidP="00562BC6">
      <w:pPr>
        <w:shd w:val="clear" w:color="auto" w:fill="FFFFFF"/>
        <w:tabs>
          <w:tab w:val="left" w:pos="5197"/>
        </w:tabs>
        <w:spacing w:line="276" w:lineRule="auto"/>
        <w:jc w:val="both"/>
        <w:rPr>
          <w:rFonts w:ascii="Arial" w:hAnsi="Arial" w:cs="Arial"/>
          <w:color w:val="000000"/>
          <w:szCs w:val="24"/>
          <w:lang w:eastAsia="es-CO"/>
        </w:rPr>
      </w:pPr>
    </w:p>
    <w:p w:rsidR="00562BC6" w:rsidRDefault="00562BC6" w:rsidP="007506F6">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2.</w:t>
      </w:r>
      <w:r w:rsidR="004E5228">
        <w:rPr>
          <w:b/>
          <w:color w:val="000000"/>
          <w:szCs w:val="24"/>
          <w:shd w:val="clear" w:color="auto" w:fill="FFFFFF"/>
          <w:lang w:val="es-ES"/>
        </w:rPr>
        <w:t>4</w:t>
      </w:r>
      <w:r>
        <w:rPr>
          <w:b/>
          <w:color w:val="000000"/>
          <w:szCs w:val="24"/>
          <w:shd w:val="clear" w:color="auto" w:fill="FFFFFF"/>
          <w:lang w:val="es-ES"/>
        </w:rPr>
        <w:t xml:space="preserve">.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562BC6" w:rsidRDefault="00562BC6" w:rsidP="00562BC6">
      <w:pPr>
        <w:pStyle w:val="Textoindependiente"/>
        <w:ind w:firstLine="708"/>
        <w:contextualSpacing/>
        <w:rPr>
          <w:b/>
          <w:color w:val="000000"/>
          <w:szCs w:val="24"/>
          <w:shd w:val="clear" w:color="auto" w:fill="FFFFFF"/>
          <w:lang w:val="es-ES"/>
        </w:rPr>
      </w:pPr>
    </w:p>
    <w:p w:rsidR="00562BC6" w:rsidRPr="001E3706" w:rsidRDefault="004E5228" w:rsidP="00562BC6">
      <w:pPr>
        <w:pStyle w:val="Textoindependiente"/>
        <w:contextualSpacing/>
        <w:rPr>
          <w:b/>
          <w:color w:val="000000"/>
          <w:szCs w:val="24"/>
          <w:shd w:val="clear" w:color="auto" w:fill="FFFFFF"/>
          <w:lang w:val="es-ES"/>
        </w:rPr>
      </w:pPr>
      <w:r>
        <w:rPr>
          <w:b/>
          <w:color w:val="000000"/>
          <w:szCs w:val="24"/>
          <w:shd w:val="clear" w:color="auto" w:fill="FFFFFF"/>
          <w:lang w:val="es-ES"/>
        </w:rPr>
        <w:t>2.4</w:t>
      </w:r>
      <w:r w:rsidR="00562BC6">
        <w:rPr>
          <w:b/>
          <w:color w:val="000000"/>
          <w:szCs w:val="24"/>
          <w:shd w:val="clear" w:color="auto" w:fill="FFFFFF"/>
          <w:lang w:val="es-ES"/>
        </w:rPr>
        <w:t xml:space="preserve">.1. </w:t>
      </w:r>
      <w:r w:rsidR="00562BC6" w:rsidRPr="001E3706">
        <w:rPr>
          <w:b/>
          <w:color w:val="000000"/>
          <w:szCs w:val="24"/>
          <w:shd w:val="clear" w:color="auto" w:fill="FFFFFF"/>
          <w:lang w:val="es-ES"/>
        </w:rPr>
        <w:t>Fundamento jurídico</w:t>
      </w:r>
    </w:p>
    <w:p w:rsidR="00562BC6" w:rsidRDefault="00562BC6" w:rsidP="00562BC6">
      <w:pPr>
        <w:pStyle w:val="Textoindependiente"/>
        <w:ind w:left="2988"/>
        <w:contextualSpacing/>
        <w:rPr>
          <w:color w:val="000000"/>
          <w:szCs w:val="24"/>
          <w:shd w:val="clear" w:color="auto" w:fill="FFFFFF"/>
          <w:lang w:val="es-ES"/>
        </w:rPr>
      </w:pPr>
    </w:p>
    <w:p w:rsidR="00562BC6" w:rsidRDefault="00562BC6" w:rsidP="00562BC6">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302C8E" w:rsidRDefault="00302C8E" w:rsidP="00562BC6">
      <w:pPr>
        <w:pStyle w:val="Textoindependiente"/>
        <w:spacing w:line="276" w:lineRule="auto"/>
        <w:contextualSpacing/>
        <w:rPr>
          <w:color w:val="000000"/>
          <w:szCs w:val="24"/>
          <w:shd w:val="clear" w:color="auto" w:fill="FFFFFF"/>
          <w:lang w:val="es-ES"/>
        </w:rPr>
      </w:pPr>
    </w:p>
    <w:p w:rsidR="00562BC6" w:rsidRPr="004E5228" w:rsidRDefault="004E5228" w:rsidP="004E5228">
      <w:pPr>
        <w:widowControl w:val="0"/>
        <w:autoSpaceDE w:val="0"/>
        <w:autoSpaceDN w:val="0"/>
        <w:adjustRightInd w:val="0"/>
        <w:spacing w:line="276" w:lineRule="auto"/>
        <w:jc w:val="both"/>
        <w:rPr>
          <w:rFonts w:ascii="Arial" w:hAnsi="Arial" w:cs="Arial"/>
          <w:b/>
          <w:szCs w:val="24"/>
        </w:rPr>
      </w:pPr>
      <w:r w:rsidRPr="004E5228">
        <w:rPr>
          <w:rFonts w:ascii="Arial" w:hAnsi="Arial" w:cs="Arial"/>
          <w:b/>
          <w:szCs w:val="24"/>
        </w:rPr>
        <w:t>2.4.2. Fun</w:t>
      </w:r>
      <w:r w:rsidR="00562BC6" w:rsidRPr="004E5228">
        <w:rPr>
          <w:rFonts w:ascii="Arial" w:hAnsi="Arial" w:cs="Arial"/>
          <w:b/>
          <w:szCs w:val="24"/>
        </w:rPr>
        <w:t>damento fáctico</w:t>
      </w:r>
    </w:p>
    <w:p w:rsidR="00562BC6" w:rsidRDefault="00562BC6" w:rsidP="00562BC6">
      <w:pPr>
        <w:pStyle w:val="Sinespaciado"/>
        <w:spacing w:line="276" w:lineRule="auto"/>
        <w:jc w:val="both"/>
        <w:rPr>
          <w:rFonts w:ascii="Arial" w:hAnsi="Arial" w:cs="Arial"/>
          <w:sz w:val="24"/>
          <w:szCs w:val="24"/>
        </w:rPr>
      </w:pPr>
    </w:p>
    <w:p w:rsidR="00562BC6" w:rsidRDefault="00562BC6" w:rsidP="00562BC6">
      <w:pPr>
        <w:pStyle w:val="Sinespaciado"/>
        <w:spacing w:line="276" w:lineRule="auto"/>
        <w:jc w:val="both"/>
        <w:rPr>
          <w:rFonts w:ascii="Arial" w:hAnsi="Arial" w:cs="Arial"/>
          <w:sz w:val="24"/>
          <w:szCs w:val="24"/>
        </w:rPr>
      </w:pPr>
      <w:r>
        <w:rPr>
          <w:rFonts w:ascii="Arial" w:hAnsi="Arial" w:cs="Arial"/>
          <w:sz w:val="24"/>
          <w:szCs w:val="24"/>
        </w:rPr>
        <w:t xml:space="preserve">De conformidad con los elementos probatorios adosados y lo expuesto en las líneas que anteceden, se tiene que </w:t>
      </w:r>
      <w:r w:rsidR="0026074C">
        <w:rPr>
          <w:rFonts w:ascii="Arial" w:hAnsi="Arial" w:cs="Arial"/>
          <w:sz w:val="24"/>
          <w:szCs w:val="24"/>
        </w:rPr>
        <w:t xml:space="preserve">la </w:t>
      </w:r>
      <w:r>
        <w:rPr>
          <w:rFonts w:ascii="Arial" w:hAnsi="Arial" w:cs="Arial"/>
          <w:sz w:val="24"/>
          <w:szCs w:val="24"/>
        </w:rPr>
        <w:t>señor</w:t>
      </w:r>
      <w:r w:rsidR="0026074C">
        <w:rPr>
          <w:rFonts w:ascii="Arial" w:hAnsi="Arial" w:cs="Arial"/>
          <w:sz w:val="24"/>
          <w:szCs w:val="24"/>
        </w:rPr>
        <w:t>a</w:t>
      </w:r>
      <w:r>
        <w:rPr>
          <w:rFonts w:ascii="Arial" w:hAnsi="Arial" w:cs="Arial"/>
          <w:sz w:val="24"/>
          <w:szCs w:val="24"/>
        </w:rPr>
        <w:t xml:space="preserve"> </w:t>
      </w:r>
      <w:r w:rsidR="0026074C">
        <w:rPr>
          <w:rFonts w:ascii="Arial" w:hAnsi="Arial" w:cs="Arial"/>
          <w:sz w:val="24"/>
          <w:szCs w:val="24"/>
        </w:rPr>
        <w:t xml:space="preserve">Dora Montoya Patiño el 3 de mayo </w:t>
      </w:r>
      <w:r>
        <w:rPr>
          <w:rFonts w:ascii="Arial" w:hAnsi="Arial" w:cs="Arial"/>
          <w:sz w:val="24"/>
          <w:szCs w:val="24"/>
        </w:rPr>
        <w:t>de 20</w:t>
      </w:r>
      <w:r w:rsidR="0026074C">
        <w:rPr>
          <w:rFonts w:ascii="Arial" w:hAnsi="Arial" w:cs="Arial"/>
          <w:sz w:val="24"/>
          <w:szCs w:val="24"/>
        </w:rPr>
        <w:t>10</w:t>
      </w:r>
      <w:r>
        <w:rPr>
          <w:rFonts w:ascii="Arial" w:hAnsi="Arial" w:cs="Arial"/>
          <w:sz w:val="24"/>
          <w:szCs w:val="24"/>
        </w:rPr>
        <w:t xml:space="preserve">, </w:t>
      </w:r>
      <w:r w:rsidR="0026074C">
        <w:rPr>
          <w:rFonts w:ascii="Arial" w:hAnsi="Arial" w:cs="Arial"/>
          <w:sz w:val="24"/>
          <w:szCs w:val="24"/>
        </w:rPr>
        <w:t xml:space="preserve">consolidó </w:t>
      </w:r>
      <w:r>
        <w:rPr>
          <w:rFonts w:ascii="Arial" w:hAnsi="Arial" w:cs="Arial"/>
          <w:sz w:val="24"/>
          <w:szCs w:val="24"/>
        </w:rPr>
        <w:t xml:space="preserve">el derecho a la pensión de vejez, bajo los presupuestos del artículo </w:t>
      </w:r>
      <w:r w:rsidR="0026074C">
        <w:rPr>
          <w:rFonts w:ascii="Arial" w:hAnsi="Arial" w:cs="Arial"/>
          <w:sz w:val="24"/>
          <w:szCs w:val="24"/>
        </w:rPr>
        <w:t xml:space="preserve">12 del Acuerdo 049 de 1990, toda vez que contaba con más de 1000 semanas de cotización y </w:t>
      </w:r>
      <w:r w:rsidR="007762AD">
        <w:rPr>
          <w:rFonts w:ascii="Arial" w:hAnsi="Arial" w:cs="Arial"/>
          <w:sz w:val="24"/>
          <w:szCs w:val="24"/>
        </w:rPr>
        <w:t>cumplió los 55 años de edad.</w:t>
      </w:r>
    </w:p>
    <w:p w:rsidR="007762AD" w:rsidRDefault="007762AD" w:rsidP="00562BC6">
      <w:pPr>
        <w:pStyle w:val="Sinespaciado"/>
        <w:spacing w:line="276" w:lineRule="auto"/>
        <w:jc w:val="both"/>
        <w:rPr>
          <w:rFonts w:ascii="Arial" w:hAnsi="Arial" w:cs="Arial"/>
          <w:sz w:val="24"/>
          <w:szCs w:val="24"/>
        </w:rPr>
      </w:pPr>
    </w:p>
    <w:p w:rsidR="007762AD" w:rsidRDefault="00562BC6" w:rsidP="00562BC6">
      <w:pPr>
        <w:pStyle w:val="Sinespaciado"/>
        <w:spacing w:line="276" w:lineRule="auto"/>
        <w:jc w:val="both"/>
        <w:rPr>
          <w:rFonts w:ascii="Arial" w:hAnsi="Arial" w:cs="Arial"/>
          <w:sz w:val="24"/>
          <w:szCs w:val="24"/>
        </w:rPr>
      </w:pPr>
      <w:r>
        <w:rPr>
          <w:rFonts w:ascii="Arial" w:hAnsi="Arial" w:cs="Arial"/>
          <w:sz w:val="24"/>
          <w:szCs w:val="24"/>
        </w:rPr>
        <w:t xml:space="preserve">Adicional a lo anterior, la parte actora demostró con la historia laboral allegada al proceso –fls. </w:t>
      </w:r>
      <w:r w:rsidR="007762AD">
        <w:rPr>
          <w:rFonts w:ascii="Arial" w:hAnsi="Arial" w:cs="Arial"/>
          <w:sz w:val="24"/>
          <w:szCs w:val="24"/>
        </w:rPr>
        <w:t>113</w:t>
      </w:r>
      <w:r>
        <w:rPr>
          <w:rFonts w:ascii="Arial" w:hAnsi="Arial" w:cs="Arial"/>
          <w:sz w:val="24"/>
          <w:szCs w:val="24"/>
        </w:rPr>
        <w:t xml:space="preserve"> y s.s.- que la última cotización efectuada al sistema lo fue para el ciclo de </w:t>
      </w:r>
      <w:r w:rsidR="007762AD">
        <w:rPr>
          <w:rFonts w:ascii="Arial" w:hAnsi="Arial" w:cs="Arial"/>
          <w:sz w:val="24"/>
          <w:szCs w:val="24"/>
        </w:rPr>
        <w:t>agosto de 2005</w:t>
      </w:r>
      <w:r>
        <w:rPr>
          <w:rFonts w:ascii="Arial" w:hAnsi="Arial" w:cs="Arial"/>
          <w:sz w:val="24"/>
          <w:szCs w:val="24"/>
        </w:rPr>
        <w:t xml:space="preserve">, momento en el cual, arribó a un total </w:t>
      </w:r>
      <w:r w:rsidR="007762AD">
        <w:rPr>
          <w:rFonts w:ascii="Arial" w:hAnsi="Arial" w:cs="Arial"/>
          <w:sz w:val="24"/>
          <w:szCs w:val="24"/>
        </w:rPr>
        <w:t>1615,73 semanas, como se ya se expuso y que el 4 de mayo de 2010, según se extracta del contenido de la Resolución N° 3629 de 2011 –fl. 16- solicitó el cambio de la pensión e</w:t>
      </w:r>
      <w:r w:rsidR="004F046E">
        <w:rPr>
          <w:rFonts w:ascii="Arial" w:hAnsi="Arial" w:cs="Arial"/>
          <w:sz w:val="24"/>
          <w:szCs w:val="24"/>
        </w:rPr>
        <w:t>special de vejez a la ordinaria, de tal manera, que para esa calenda debe entenderse configurada la desafiliación del sistema en t</w:t>
      </w:r>
      <w:r w:rsidR="003F1EEA">
        <w:rPr>
          <w:rFonts w:ascii="Arial" w:hAnsi="Arial" w:cs="Arial"/>
          <w:sz w:val="24"/>
          <w:szCs w:val="24"/>
        </w:rPr>
        <w:t>érminos jurisprudenciales, por ser esta última actuación el acto inequívoco de desafiliación ante el largo plazo que transcurrió desde el momento en que cesó las cotizaciones.</w:t>
      </w:r>
    </w:p>
    <w:p w:rsidR="007762AD" w:rsidRDefault="007762AD" w:rsidP="00562BC6">
      <w:pPr>
        <w:pStyle w:val="Sinespaciado"/>
        <w:spacing w:line="276" w:lineRule="auto"/>
        <w:jc w:val="both"/>
        <w:rPr>
          <w:rFonts w:ascii="Arial" w:hAnsi="Arial" w:cs="Arial"/>
          <w:sz w:val="24"/>
          <w:szCs w:val="24"/>
        </w:rPr>
      </w:pPr>
    </w:p>
    <w:p w:rsidR="007762AD" w:rsidRDefault="00562BC6" w:rsidP="00562BC6">
      <w:pPr>
        <w:pStyle w:val="Sinespaciado"/>
        <w:spacing w:line="276" w:lineRule="auto"/>
        <w:jc w:val="both"/>
        <w:rPr>
          <w:rFonts w:ascii="Arial" w:hAnsi="Arial" w:cs="Arial"/>
          <w:sz w:val="24"/>
          <w:szCs w:val="24"/>
        </w:rPr>
      </w:pPr>
      <w:r>
        <w:rPr>
          <w:rFonts w:ascii="Arial" w:eastAsia="Times New Roman" w:hAnsi="Arial"/>
          <w:sz w:val="24"/>
          <w:szCs w:val="24"/>
          <w:lang w:eastAsia="es-ES"/>
        </w:rPr>
        <w:t xml:space="preserve">Así las cosas, </w:t>
      </w:r>
      <w:r>
        <w:rPr>
          <w:rFonts w:ascii="Arial" w:hAnsi="Arial" w:cs="Arial"/>
          <w:sz w:val="24"/>
          <w:szCs w:val="24"/>
        </w:rPr>
        <w:t>procede el reconocimiento y disfrute</w:t>
      </w:r>
      <w:r w:rsidR="007762AD">
        <w:rPr>
          <w:rFonts w:ascii="Arial" w:hAnsi="Arial" w:cs="Arial"/>
          <w:sz w:val="24"/>
          <w:szCs w:val="24"/>
        </w:rPr>
        <w:t xml:space="preserve"> de la prestación a partir del 4</w:t>
      </w:r>
      <w:r>
        <w:rPr>
          <w:rFonts w:ascii="Arial" w:hAnsi="Arial" w:cs="Arial"/>
          <w:sz w:val="24"/>
          <w:szCs w:val="24"/>
        </w:rPr>
        <w:t xml:space="preserve"> de </w:t>
      </w:r>
      <w:r w:rsidR="007762AD">
        <w:rPr>
          <w:rFonts w:ascii="Arial" w:hAnsi="Arial" w:cs="Arial"/>
          <w:sz w:val="24"/>
          <w:szCs w:val="24"/>
        </w:rPr>
        <w:t>mayo de 2010</w:t>
      </w:r>
      <w:r>
        <w:rPr>
          <w:rFonts w:ascii="Arial" w:hAnsi="Arial" w:cs="Arial"/>
          <w:sz w:val="24"/>
          <w:szCs w:val="24"/>
        </w:rPr>
        <w:t xml:space="preserve">, como en efecto lo hizo </w:t>
      </w:r>
      <w:r w:rsidR="007762AD">
        <w:rPr>
          <w:rFonts w:ascii="Arial" w:hAnsi="Arial" w:cs="Arial"/>
          <w:sz w:val="24"/>
          <w:szCs w:val="24"/>
        </w:rPr>
        <w:t xml:space="preserve">la </w:t>
      </w:r>
      <w:r>
        <w:rPr>
          <w:rFonts w:ascii="Arial" w:hAnsi="Arial" w:cs="Arial"/>
          <w:sz w:val="24"/>
          <w:szCs w:val="24"/>
        </w:rPr>
        <w:t>func</w:t>
      </w:r>
      <w:r w:rsidR="007762AD">
        <w:rPr>
          <w:rFonts w:ascii="Arial" w:hAnsi="Arial" w:cs="Arial"/>
          <w:sz w:val="24"/>
          <w:szCs w:val="24"/>
        </w:rPr>
        <w:t>ionaria</w:t>
      </w:r>
      <w:r>
        <w:rPr>
          <w:rFonts w:ascii="Arial" w:hAnsi="Arial" w:cs="Arial"/>
          <w:sz w:val="24"/>
          <w:szCs w:val="24"/>
        </w:rPr>
        <w:t xml:space="preserve"> de primer grado,</w:t>
      </w:r>
      <w:r w:rsidR="007762AD">
        <w:rPr>
          <w:rFonts w:ascii="Arial" w:hAnsi="Arial" w:cs="Arial"/>
          <w:sz w:val="24"/>
          <w:szCs w:val="24"/>
        </w:rPr>
        <w:t xml:space="preserve"> no obstante, como para esa calenda se le estaba cancelando la mesada correspondiente a la pensión especial, el retroactivo pensional, será el que se obtenga de la diferencia pensional entre una y otra prestación, una </w:t>
      </w:r>
      <w:r w:rsidR="004F046E">
        <w:rPr>
          <w:rFonts w:ascii="Arial" w:hAnsi="Arial" w:cs="Arial"/>
          <w:sz w:val="24"/>
          <w:szCs w:val="24"/>
        </w:rPr>
        <w:t>vez liquidado el IBL respectivo, máxime que no prescribió ninguna mesada.</w:t>
      </w:r>
    </w:p>
    <w:p w:rsidR="007762AD" w:rsidRDefault="007762AD" w:rsidP="00562BC6">
      <w:pPr>
        <w:pStyle w:val="Sinespaciado"/>
        <w:spacing w:line="276" w:lineRule="auto"/>
        <w:jc w:val="both"/>
        <w:rPr>
          <w:rFonts w:ascii="Arial" w:hAnsi="Arial" w:cs="Arial"/>
          <w:sz w:val="24"/>
          <w:szCs w:val="24"/>
        </w:rPr>
      </w:pPr>
    </w:p>
    <w:p w:rsidR="00562BC6" w:rsidRDefault="007762AD" w:rsidP="00562BC6">
      <w:pPr>
        <w:pStyle w:val="Sinespaciado"/>
        <w:spacing w:line="276" w:lineRule="auto"/>
        <w:jc w:val="both"/>
        <w:rPr>
          <w:rFonts w:ascii="Arial" w:eastAsia="Times New Roman" w:hAnsi="Arial"/>
          <w:sz w:val="24"/>
          <w:szCs w:val="24"/>
          <w:lang w:eastAsia="es-ES"/>
        </w:rPr>
      </w:pPr>
      <w:r>
        <w:rPr>
          <w:rFonts w:ascii="Arial" w:hAnsi="Arial" w:cs="Arial"/>
          <w:sz w:val="24"/>
          <w:szCs w:val="24"/>
        </w:rPr>
        <w:lastRenderedPageBreak/>
        <w:t>E</w:t>
      </w:r>
      <w:r w:rsidR="00562BC6">
        <w:rPr>
          <w:rFonts w:ascii="Arial" w:hAnsi="Arial" w:cs="Arial"/>
          <w:sz w:val="24"/>
          <w:szCs w:val="24"/>
        </w:rPr>
        <w:t xml:space="preserve">n consecuencia, el retroactivo </w:t>
      </w:r>
      <w:r w:rsidR="00562BC6">
        <w:rPr>
          <w:rFonts w:ascii="Arial" w:eastAsia="Times New Roman" w:hAnsi="Arial"/>
          <w:sz w:val="24"/>
          <w:szCs w:val="24"/>
          <w:lang w:eastAsia="es-ES"/>
        </w:rPr>
        <w:t>será el generado a partir de esa calenda, a razón de 14 mesadas anuales, teniendo en cuenta que la prestación se causó con anterioridad al 31 de julio de 2010.</w:t>
      </w:r>
    </w:p>
    <w:p w:rsidR="00562BC6" w:rsidRDefault="00562BC6" w:rsidP="00562BC6">
      <w:pPr>
        <w:pStyle w:val="Sinespaciado"/>
        <w:spacing w:line="276" w:lineRule="auto"/>
        <w:jc w:val="both"/>
        <w:rPr>
          <w:rFonts w:ascii="Arial" w:eastAsia="Times New Roman" w:hAnsi="Arial"/>
          <w:sz w:val="24"/>
          <w:szCs w:val="24"/>
          <w:lang w:eastAsia="es-ES"/>
        </w:rPr>
      </w:pPr>
    </w:p>
    <w:p w:rsidR="00943853" w:rsidRDefault="00943853" w:rsidP="00943853">
      <w:pPr>
        <w:spacing w:line="276" w:lineRule="auto"/>
        <w:jc w:val="both"/>
        <w:rPr>
          <w:rFonts w:ascii="Arial" w:hAnsi="Arial" w:cs="Arial"/>
          <w:szCs w:val="24"/>
        </w:rPr>
      </w:pPr>
      <w:r>
        <w:rPr>
          <w:rFonts w:ascii="Arial" w:hAnsi="Arial" w:cs="Arial"/>
          <w:szCs w:val="24"/>
        </w:rPr>
        <w:t>De otro lado, la Sala se abstendrá de revisar lo concerniente a los intereses moratorios, teniendo en cuenta que el estudio de esta decisión se hace en virtud del grado jurisdiccional de consulta que se surte a favor de Colpensiones, y por ese concepto no se emitió condena alguna.</w:t>
      </w:r>
    </w:p>
    <w:p w:rsidR="00943853" w:rsidRDefault="00943853" w:rsidP="00943853">
      <w:pPr>
        <w:spacing w:line="276" w:lineRule="auto"/>
        <w:jc w:val="both"/>
        <w:rPr>
          <w:rFonts w:ascii="Arial" w:hAnsi="Arial" w:cs="Arial"/>
          <w:szCs w:val="24"/>
        </w:rPr>
      </w:pPr>
    </w:p>
    <w:p w:rsidR="00767102" w:rsidRPr="00C77063" w:rsidRDefault="00767102" w:rsidP="00767102">
      <w:pPr>
        <w:pStyle w:val="Sinespaciado"/>
        <w:spacing w:line="276" w:lineRule="auto"/>
        <w:contextualSpacing/>
        <w:jc w:val="both"/>
        <w:rPr>
          <w:rFonts w:ascii="Arial" w:hAnsi="Arial" w:cs="Arial"/>
          <w:b/>
          <w:sz w:val="24"/>
          <w:szCs w:val="24"/>
        </w:rPr>
      </w:pPr>
      <w:r>
        <w:rPr>
          <w:rFonts w:ascii="Arial" w:hAnsi="Arial" w:cs="Arial"/>
          <w:b/>
          <w:sz w:val="24"/>
          <w:szCs w:val="24"/>
        </w:rPr>
        <w:t>2.</w:t>
      </w:r>
      <w:r w:rsidR="00F577AE">
        <w:rPr>
          <w:rFonts w:ascii="Arial" w:hAnsi="Arial" w:cs="Arial"/>
          <w:b/>
          <w:sz w:val="24"/>
          <w:szCs w:val="24"/>
        </w:rPr>
        <w:t>5</w:t>
      </w:r>
      <w:r w:rsidRPr="00C77063">
        <w:rPr>
          <w:rFonts w:ascii="Arial" w:hAnsi="Arial" w:cs="Arial"/>
          <w:b/>
          <w:sz w:val="24"/>
          <w:szCs w:val="24"/>
        </w:rPr>
        <w:t>. De la prescripción</w:t>
      </w:r>
    </w:p>
    <w:p w:rsidR="00767102" w:rsidRPr="00C77063" w:rsidRDefault="00767102" w:rsidP="00767102">
      <w:pPr>
        <w:pStyle w:val="Sinespaciado"/>
        <w:spacing w:line="276" w:lineRule="auto"/>
        <w:contextualSpacing/>
        <w:jc w:val="both"/>
        <w:rPr>
          <w:rFonts w:ascii="Arial" w:hAnsi="Arial" w:cs="Arial"/>
          <w:b/>
          <w:sz w:val="24"/>
          <w:szCs w:val="24"/>
        </w:rPr>
      </w:pPr>
    </w:p>
    <w:p w:rsidR="00767102" w:rsidRDefault="00F577AE" w:rsidP="00767102">
      <w:pPr>
        <w:pStyle w:val="Sinespaciado"/>
        <w:spacing w:line="276" w:lineRule="auto"/>
        <w:contextualSpacing/>
        <w:jc w:val="both"/>
        <w:rPr>
          <w:rFonts w:ascii="Arial" w:hAnsi="Arial" w:cs="Arial"/>
          <w:b/>
          <w:sz w:val="24"/>
          <w:szCs w:val="24"/>
        </w:rPr>
      </w:pPr>
      <w:r>
        <w:rPr>
          <w:rFonts w:ascii="Arial" w:hAnsi="Arial" w:cs="Arial"/>
          <w:b/>
          <w:sz w:val="24"/>
          <w:szCs w:val="24"/>
        </w:rPr>
        <w:t>2.5</w:t>
      </w:r>
      <w:r w:rsidR="00767102" w:rsidRPr="00C77063">
        <w:rPr>
          <w:rFonts w:ascii="Arial" w:hAnsi="Arial" w:cs="Arial"/>
          <w:b/>
          <w:sz w:val="24"/>
          <w:szCs w:val="24"/>
        </w:rPr>
        <w:t>.1. Fundamento jurídico</w:t>
      </w:r>
    </w:p>
    <w:p w:rsidR="004F046E" w:rsidRDefault="004F046E" w:rsidP="00767102">
      <w:pPr>
        <w:pStyle w:val="Sinespaciado"/>
        <w:spacing w:line="276" w:lineRule="auto"/>
        <w:contextualSpacing/>
        <w:jc w:val="both"/>
        <w:rPr>
          <w:rFonts w:ascii="Arial" w:hAnsi="Arial" w:cs="Arial"/>
          <w:b/>
          <w:sz w:val="24"/>
          <w:szCs w:val="24"/>
        </w:rPr>
      </w:pPr>
    </w:p>
    <w:p w:rsidR="00C25062" w:rsidRDefault="00C25062" w:rsidP="00C25062">
      <w:pPr>
        <w:pStyle w:val="Sinespaciado"/>
        <w:spacing w:line="276" w:lineRule="auto"/>
        <w:jc w:val="both"/>
        <w:rPr>
          <w:rFonts w:ascii="Arial" w:hAnsi="Arial" w:cs="Arial"/>
          <w:sz w:val="24"/>
          <w:szCs w:val="24"/>
        </w:rPr>
      </w:pPr>
      <w:r>
        <w:rPr>
          <w:rFonts w:ascii="Arial" w:hAnsi="Arial" w:cs="Arial"/>
          <w:sz w:val="24"/>
          <w:szCs w:val="24"/>
        </w:rPr>
        <w:t>De conformidad con los artículos 488 del C.S.T. y 151 del C.P.L. las acciones que se deriven de los derechos laborales prescriben en los 3 años, contados desde que la obligación se haya hecho exigible, que para el caso de las pensiones de vejez o jubilación, lo es  cuando confluyen en el afiliado los requisitos mínimos para acceder a la pensión y la desafiliación del sistema pensional; pero el simple reclamo escrito del trabajador sobre el mismo, interrumpe la prescripción por un lapso igual.</w:t>
      </w:r>
    </w:p>
    <w:p w:rsidR="004A151C" w:rsidRDefault="004A151C" w:rsidP="00C25062">
      <w:pPr>
        <w:pStyle w:val="Sinespaciado"/>
        <w:spacing w:line="276" w:lineRule="auto"/>
        <w:jc w:val="both"/>
        <w:rPr>
          <w:rFonts w:ascii="Arial" w:hAnsi="Arial" w:cs="Arial"/>
          <w:sz w:val="24"/>
          <w:szCs w:val="24"/>
        </w:rPr>
      </w:pPr>
    </w:p>
    <w:p w:rsidR="00C25062" w:rsidRDefault="00C25062" w:rsidP="00C25062">
      <w:pPr>
        <w:pStyle w:val="Sinespaciado"/>
        <w:spacing w:line="276" w:lineRule="auto"/>
        <w:jc w:val="both"/>
        <w:rPr>
          <w:rFonts w:ascii="Arial" w:hAnsi="Arial" w:cs="Arial"/>
          <w:sz w:val="24"/>
          <w:szCs w:val="24"/>
        </w:rPr>
      </w:pPr>
      <w:r>
        <w:rPr>
          <w:rFonts w:ascii="Arial" w:hAnsi="Arial" w:cs="Arial"/>
          <w:sz w:val="24"/>
          <w:szCs w:val="24"/>
        </w:rPr>
        <w:t>Ahora bien, en términos generales, dicho lapso puede ser interrumpido con la presentación de la reclamación a la autoridad encargada de reconocerlo –artículo 151 del C.P.L.-, evento en el cual, empieza a computarse el lapso trienal de nuevo.</w:t>
      </w:r>
    </w:p>
    <w:p w:rsidR="00C25062" w:rsidRDefault="00C25062" w:rsidP="00C25062">
      <w:pPr>
        <w:pStyle w:val="Sinespaciado"/>
        <w:spacing w:line="276" w:lineRule="auto"/>
        <w:jc w:val="both"/>
        <w:rPr>
          <w:rFonts w:ascii="Arial" w:hAnsi="Arial" w:cs="Arial"/>
          <w:sz w:val="24"/>
          <w:szCs w:val="24"/>
        </w:rPr>
      </w:pPr>
    </w:p>
    <w:p w:rsidR="00C25062" w:rsidRDefault="00C25062" w:rsidP="00C25062">
      <w:pPr>
        <w:pStyle w:val="Sinespaciado"/>
        <w:spacing w:line="276" w:lineRule="auto"/>
        <w:jc w:val="both"/>
        <w:rPr>
          <w:rFonts w:ascii="Arial" w:hAnsi="Arial" w:cs="Arial"/>
          <w:sz w:val="24"/>
          <w:szCs w:val="24"/>
        </w:rPr>
      </w:pPr>
      <w:r>
        <w:rPr>
          <w:rFonts w:ascii="Arial" w:hAnsi="Arial" w:cs="Arial"/>
          <w:sz w:val="24"/>
          <w:szCs w:val="24"/>
        </w:rPr>
        <w:t>Pero,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 contabilizando cuando se le notifique la respectiva respuesta.</w:t>
      </w:r>
    </w:p>
    <w:p w:rsidR="00767102" w:rsidRDefault="00767102" w:rsidP="00767102">
      <w:pPr>
        <w:pStyle w:val="Sinespaciado"/>
        <w:spacing w:line="276" w:lineRule="auto"/>
        <w:contextualSpacing/>
        <w:jc w:val="both"/>
        <w:rPr>
          <w:rFonts w:ascii="Arial" w:hAnsi="Arial" w:cs="Arial"/>
          <w:sz w:val="24"/>
          <w:szCs w:val="24"/>
        </w:rPr>
      </w:pPr>
    </w:p>
    <w:p w:rsidR="00767102" w:rsidRPr="0092683B" w:rsidRDefault="00F577AE" w:rsidP="00767102">
      <w:pPr>
        <w:pStyle w:val="Sinespaciado"/>
        <w:spacing w:line="276" w:lineRule="auto"/>
        <w:contextualSpacing/>
        <w:jc w:val="both"/>
        <w:rPr>
          <w:rFonts w:ascii="Arial" w:hAnsi="Arial" w:cs="Arial"/>
          <w:b/>
          <w:sz w:val="24"/>
          <w:szCs w:val="24"/>
        </w:rPr>
      </w:pPr>
      <w:r>
        <w:rPr>
          <w:rFonts w:ascii="Arial" w:hAnsi="Arial" w:cs="Arial"/>
          <w:b/>
          <w:sz w:val="24"/>
          <w:szCs w:val="24"/>
        </w:rPr>
        <w:t>2.5</w:t>
      </w:r>
      <w:r w:rsidR="00767102" w:rsidRPr="0092683B">
        <w:rPr>
          <w:rFonts w:ascii="Arial" w:hAnsi="Arial" w:cs="Arial"/>
          <w:b/>
          <w:sz w:val="24"/>
          <w:szCs w:val="24"/>
        </w:rPr>
        <w:t>.2. Fundamento fáctico</w:t>
      </w:r>
    </w:p>
    <w:p w:rsidR="00767102" w:rsidRDefault="00767102" w:rsidP="00767102">
      <w:pPr>
        <w:pStyle w:val="Sinespaciado"/>
        <w:spacing w:line="276" w:lineRule="auto"/>
        <w:contextualSpacing/>
        <w:jc w:val="both"/>
        <w:rPr>
          <w:rFonts w:ascii="Arial" w:hAnsi="Arial" w:cs="Arial"/>
          <w:sz w:val="24"/>
          <w:szCs w:val="24"/>
        </w:rPr>
      </w:pPr>
    </w:p>
    <w:p w:rsidR="00767102" w:rsidRDefault="00230E5E" w:rsidP="00767102">
      <w:pPr>
        <w:pStyle w:val="Sinespaciado"/>
        <w:spacing w:line="276" w:lineRule="auto"/>
        <w:contextualSpacing/>
        <w:jc w:val="both"/>
        <w:rPr>
          <w:rFonts w:ascii="Arial" w:hAnsi="Arial" w:cs="Arial"/>
          <w:sz w:val="24"/>
          <w:szCs w:val="24"/>
        </w:rPr>
      </w:pPr>
      <w:r>
        <w:rPr>
          <w:rFonts w:ascii="Arial" w:hAnsi="Arial" w:cs="Arial"/>
          <w:sz w:val="24"/>
          <w:szCs w:val="24"/>
        </w:rPr>
        <w:t xml:space="preserve">Teniendo en cuenta que el derecho a la pensión de vejez ordinaria o definitiva solicitada por la actora con base en el Acuerdo 049 de 1990, se causó el 03 de mayo de 2010, cuando ella arribó a los 55 años de edad de tal suerte que con </w:t>
      </w:r>
      <w:r w:rsidR="00767102">
        <w:rPr>
          <w:rFonts w:ascii="Arial" w:hAnsi="Arial" w:cs="Arial"/>
          <w:sz w:val="24"/>
          <w:szCs w:val="24"/>
        </w:rPr>
        <w:t xml:space="preserve">la solicitud de reconocimiento pensional, radicada ante Colpensiones el 4 de mayo de 2010, se interrumpió la prescripción de las mesadas que pudieron haberse causado hasta ese momento, sin embargo, la entidad decidió </w:t>
      </w:r>
      <w:r w:rsidR="00F35ACC">
        <w:rPr>
          <w:rFonts w:ascii="Arial" w:hAnsi="Arial" w:cs="Arial"/>
          <w:sz w:val="24"/>
          <w:szCs w:val="24"/>
        </w:rPr>
        <w:t xml:space="preserve">de manera definitiva </w:t>
      </w:r>
      <w:r w:rsidR="00767102">
        <w:rPr>
          <w:rFonts w:ascii="Arial" w:hAnsi="Arial" w:cs="Arial"/>
          <w:sz w:val="24"/>
          <w:szCs w:val="24"/>
        </w:rPr>
        <w:t xml:space="preserve">mediante Resolución N° 00001066 de </w:t>
      </w:r>
      <w:r w:rsidR="00943853">
        <w:rPr>
          <w:rFonts w:ascii="Arial" w:hAnsi="Arial" w:cs="Arial"/>
          <w:sz w:val="24"/>
          <w:szCs w:val="24"/>
        </w:rPr>
        <w:t xml:space="preserve">16 de septiembre de 2011, notificada el 26 de octubre de ese mismo año y, la demanda que dio origen a este proceso fue presentada el 1° de agosto de 2013 –fl. 27-, pasados 1 año, nueve meses y 6 días, </w:t>
      </w:r>
      <w:r w:rsidR="00F35ACC">
        <w:rPr>
          <w:rFonts w:ascii="Arial" w:hAnsi="Arial" w:cs="Arial"/>
          <w:sz w:val="24"/>
          <w:szCs w:val="24"/>
        </w:rPr>
        <w:t xml:space="preserve">es decir, dentro </w:t>
      </w:r>
      <w:r w:rsidR="00943853">
        <w:rPr>
          <w:rFonts w:ascii="Arial" w:hAnsi="Arial" w:cs="Arial"/>
          <w:sz w:val="24"/>
          <w:szCs w:val="24"/>
        </w:rPr>
        <w:t>del término trienal para demandar, evitando la configuración del fenómeno prescriptivo.</w:t>
      </w:r>
    </w:p>
    <w:p w:rsidR="00767102" w:rsidRDefault="00767102" w:rsidP="00767102">
      <w:pPr>
        <w:pStyle w:val="Sinespaciado"/>
        <w:spacing w:line="276" w:lineRule="auto"/>
        <w:contextualSpacing/>
        <w:jc w:val="both"/>
        <w:rPr>
          <w:rFonts w:ascii="Arial" w:hAnsi="Arial" w:cs="Arial"/>
          <w:sz w:val="24"/>
          <w:szCs w:val="24"/>
        </w:rPr>
      </w:pPr>
    </w:p>
    <w:p w:rsidR="00625C71" w:rsidRDefault="00943853" w:rsidP="00DF535E">
      <w:pPr>
        <w:spacing w:line="276" w:lineRule="auto"/>
        <w:jc w:val="both"/>
        <w:rPr>
          <w:rFonts w:ascii="Arial" w:hAnsi="Arial"/>
          <w:szCs w:val="24"/>
        </w:rPr>
      </w:pPr>
      <w:r w:rsidRPr="009B533F">
        <w:rPr>
          <w:rFonts w:ascii="Arial" w:hAnsi="Arial"/>
          <w:szCs w:val="24"/>
        </w:rPr>
        <w:t>En este orden de ideas, por concepto de retroactivo pensional</w:t>
      </w:r>
      <w:r w:rsidR="00625C71" w:rsidRPr="009B533F">
        <w:rPr>
          <w:rFonts w:ascii="Arial" w:hAnsi="Arial"/>
          <w:szCs w:val="24"/>
        </w:rPr>
        <w:t xml:space="preserve"> –por las diferencias causadas</w:t>
      </w:r>
      <w:r w:rsidR="009B533F" w:rsidRPr="009B533F">
        <w:rPr>
          <w:rFonts w:ascii="Arial" w:hAnsi="Arial"/>
          <w:szCs w:val="24"/>
        </w:rPr>
        <w:t xml:space="preserve"> entre ambas pensiones</w:t>
      </w:r>
      <w:r w:rsidR="00625C71" w:rsidRPr="009B533F">
        <w:rPr>
          <w:rFonts w:ascii="Arial" w:hAnsi="Arial"/>
          <w:szCs w:val="24"/>
        </w:rPr>
        <w:t>-</w:t>
      </w:r>
      <w:r w:rsidRPr="009B533F">
        <w:rPr>
          <w:rFonts w:ascii="Arial" w:hAnsi="Arial"/>
          <w:szCs w:val="24"/>
        </w:rPr>
        <w:t xml:space="preserve"> </w:t>
      </w:r>
      <w:r w:rsidR="0042162A">
        <w:rPr>
          <w:rFonts w:ascii="Arial" w:hAnsi="Arial"/>
          <w:szCs w:val="24"/>
        </w:rPr>
        <w:t>del</w:t>
      </w:r>
      <w:r w:rsidRPr="009B533F">
        <w:rPr>
          <w:rFonts w:ascii="Arial" w:hAnsi="Arial"/>
          <w:szCs w:val="24"/>
        </w:rPr>
        <w:t xml:space="preserve"> 4 de mayo de 2010 y el 3</w:t>
      </w:r>
      <w:r w:rsidR="007745FA">
        <w:rPr>
          <w:rFonts w:ascii="Arial" w:hAnsi="Arial"/>
          <w:szCs w:val="24"/>
        </w:rPr>
        <w:t>1</w:t>
      </w:r>
      <w:r w:rsidRPr="009B533F">
        <w:rPr>
          <w:rFonts w:ascii="Arial" w:hAnsi="Arial"/>
          <w:szCs w:val="24"/>
        </w:rPr>
        <w:t xml:space="preserve"> de </w:t>
      </w:r>
      <w:r w:rsidR="007745FA">
        <w:rPr>
          <w:rFonts w:ascii="Arial" w:hAnsi="Arial"/>
          <w:szCs w:val="24"/>
        </w:rPr>
        <w:t xml:space="preserve">octubre </w:t>
      </w:r>
      <w:r w:rsidRPr="009B533F">
        <w:rPr>
          <w:rFonts w:ascii="Arial" w:hAnsi="Arial"/>
          <w:szCs w:val="24"/>
        </w:rPr>
        <w:t>de 2016, le corresponde a la actora la suma de $</w:t>
      </w:r>
      <w:r w:rsidR="00A27A10">
        <w:rPr>
          <w:rFonts w:ascii="Arial" w:hAnsi="Arial"/>
          <w:szCs w:val="24"/>
        </w:rPr>
        <w:t>13´048.114,83</w:t>
      </w:r>
      <w:r w:rsidR="00625C71" w:rsidRPr="009B533F">
        <w:rPr>
          <w:rFonts w:ascii="Arial" w:hAnsi="Arial" w:cs="Arial"/>
          <w:bCs/>
          <w:szCs w:val="24"/>
          <w:lang w:val="es-ES"/>
        </w:rPr>
        <w:t xml:space="preserve"> incluida la indexación </w:t>
      </w:r>
      <w:r w:rsidR="00625C71" w:rsidRPr="009B533F">
        <w:rPr>
          <w:rFonts w:ascii="Arial" w:hAnsi="Arial" w:cs="Arial"/>
          <w:bCs/>
          <w:szCs w:val="24"/>
          <w:lang w:val="es-ES"/>
        </w:rPr>
        <w:lastRenderedPageBreak/>
        <w:t>correspondiente</w:t>
      </w:r>
      <w:r w:rsidRPr="009B533F">
        <w:rPr>
          <w:rFonts w:ascii="Arial" w:hAnsi="Arial"/>
          <w:szCs w:val="24"/>
        </w:rPr>
        <w:t>, conforme a la liquidación que se pone de presente a los asistentes y hace parte integral del acta que se suscriba con ocasión de esta diligencia.</w:t>
      </w:r>
    </w:p>
    <w:p w:rsidR="005B215E" w:rsidRDefault="005B215E" w:rsidP="005B215E">
      <w:pPr>
        <w:pStyle w:val="Textoindependiente"/>
        <w:spacing w:line="276" w:lineRule="auto"/>
        <w:jc w:val="center"/>
        <w:rPr>
          <w:b/>
          <w:szCs w:val="24"/>
        </w:rPr>
      </w:pPr>
      <w:r w:rsidRPr="003D09CF">
        <w:rPr>
          <w:b/>
          <w:szCs w:val="24"/>
        </w:rPr>
        <w:t>CONCLUSIÓN</w:t>
      </w:r>
    </w:p>
    <w:p w:rsidR="00860D26" w:rsidRDefault="00860D26"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4D7FDC">
        <w:rPr>
          <w:rFonts w:ascii="Arial" w:hAnsi="Arial" w:cs="Arial"/>
          <w:szCs w:val="24"/>
        </w:rPr>
        <w:t xml:space="preserve">, salvo </w:t>
      </w:r>
      <w:r w:rsidR="00590C35">
        <w:rPr>
          <w:rFonts w:ascii="Arial" w:hAnsi="Arial" w:cs="Arial"/>
          <w:szCs w:val="24"/>
        </w:rPr>
        <w:t xml:space="preserve">los </w:t>
      </w:r>
      <w:r w:rsidR="004D7FDC">
        <w:rPr>
          <w:rFonts w:ascii="Arial" w:hAnsi="Arial" w:cs="Arial"/>
          <w:szCs w:val="24"/>
        </w:rPr>
        <w:t>numeral</w:t>
      </w:r>
      <w:r w:rsidR="00590C35">
        <w:rPr>
          <w:rFonts w:ascii="Arial" w:hAnsi="Arial" w:cs="Arial"/>
          <w:szCs w:val="24"/>
        </w:rPr>
        <w:t>es</w:t>
      </w:r>
      <w:r w:rsidR="004D7FDC">
        <w:rPr>
          <w:rFonts w:ascii="Arial" w:hAnsi="Arial" w:cs="Arial"/>
          <w:szCs w:val="24"/>
        </w:rPr>
        <w:t xml:space="preserve"> </w:t>
      </w:r>
      <w:r w:rsidR="00590C35">
        <w:rPr>
          <w:rFonts w:ascii="Arial" w:hAnsi="Arial" w:cs="Arial"/>
          <w:szCs w:val="24"/>
        </w:rPr>
        <w:t>tercero</w:t>
      </w:r>
      <w:r w:rsidR="00E673CC">
        <w:rPr>
          <w:rFonts w:ascii="Arial" w:hAnsi="Arial" w:cs="Arial"/>
          <w:szCs w:val="24"/>
        </w:rPr>
        <w:t xml:space="preserve">, cuarto </w:t>
      </w:r>
      <w:r w:rsidR="00590C35">
        <w:rPr>
          <w:rFonts w:ascii="Arial" w:hAnsi="Arial" w:cs="Arial"/>
          <w:szCs w:val="24"/>
        </w:rPr>
        <w:t>y quinto</w:t>
      </w:r>
      <w:r w:rsidR="004D7FDC">
        <w:rPr>
          <w:rFonts w:ascii="Arial" w:hAnsi="Arial" w:cs="Arial"/>
          <w:szCs w:val="24"/>
        </w:rPr>
        <w:t>, que se modificará</w:t>
      </w:r>
      <w:r w:rsidR="00590C35">
        <w:rPr>
          <w:rFonts w:ascii="Arial" w:hAnsi="Arial" w:cs="Arial"/>
          <w:szCs w:val="24"/>
        </w:rPr>
        <w:t>n</w:t>
      </w:r>
      <w:r w:rsidR="004D7FDC">
        <w:rPr>
          <w:rFonts w:ascii="Arial" w:hAnsi="Arial" w:cs="Arial"/>
          <w:szCs w:val="24"/>
        </w:rPr>
        <w:t xml:space="preserve"> con el objeto de actualizar la condena por concepto de</w:t>
      </w:r>
      <w:r w:rsidR="00590C35">
        <w:rPr>
          <w:rFonts w:ascii="Arial" w:hAnsi="Arial" w:cs="Arial"/>
          <w:szCs w:val="24"/>
        </w:rPr>
        <w:t xml:space="preserve"> diferencia pensional causada entre la pensión especial de vejez y la pensión </w:t>
      </w:r>
      <w:r w:rsidR="00F35ACC">
        <w:rPr>
          <w:rFonts w:ascii="Arial" w:hAnsi="Arial" w:cs="Arial"/>
          <w:szCs w:val="24"/>
        </w:rPr>
        <w:t xml:space="preserve">ordinaria </w:t>
      </w:r>
      <w:r w:rsidR="00590C35">
        <w:rPr>
          <w:rFonts w:ascii="Arial" w:hAnsi="Arial" w:cs="Arial"/>
          <w:szCs w:val="24"/>
        </w:rPr>
        <w:t>de vejez,</w:t>
      </w:r>
      <w:r w:rsidR="004D7FDC">
        <w:rPr>
          <w:rFonts w:ascii="Arial" w:hAnsi="Arial" w:cs="Arial"/>
          <w:szCs w:val="24"/>
        </w:rPr>
        <w:t xml:space="preserve"> hasta el 3</w:t>
      </w:r>
      <w:r w:rsidR="007745FA">
        <w:rPr>
          <w:rFonts w:ascii="Arial" w:hAnsi="Arial" w:cs="Arial"/>
          <w:szCs w:val="24"/>
        </w:rPr>
        <w:t>1</w:t>
      </w:r>
      <w:r w:rsidR="00E673CC">
        <w:rPr>
          <w:rFonts w:ascii="Arial" w:hAnsi="Arial" w:cs="Arial"/>
          <w:szCs w:val="24"/>
        </w:rPr>
        <w:t xml:space="preserve"> de </w:t>
      </w:r>
      <w:r w:rsidR="007745FA">
        <w:rPr>
          <w:rFonts w:ascii="Arial" w:hAnsi="Arial" w:cs="Arial"/>
          <w:szCs w:val="24"/>
        </w:rPr>
        <w:t xml:space="preserve">octubre </w:t>
      </w:r>
      <w:r w:rsidR="00E673CC">
        <w:rPr>
          <w:rFonts w:ascii="Arial" w:hAnsi="Arial" w:cs="Arial"/>
          <w:szCs w:val="24"/>
        </w:rPr>
        <w:t xml:space="preserve">de 2016, el valor de la mesada pensional para la presente anualidad </w:t>
      </w:r>
      <w:r w:rsidR="00590C35">
        <w:rPr>
          <w:rFonts w:ascii="Arial" w:hAnsi="Arial" w:cs="Arial"/>
          <w:szCs w:val="24"/>
        </w:rPr>
        <w:t>y</w:t>
      </w:r>
      <w:r w:rsidR="00E673CC">
        <w:rPr>
          <w:rFonts w:ascii="Arial" w:hAnsi="Arial" w:cs="Arial"/>
          <w:szCs w:val="24"/>
        </w:rPr>
        <w:t>,</w:t>
      </w:r>
      <w:r w:rsidR="00590C35">
        <w:rPr>
          <w:rFonts w:ascii="Arial" w:hAnsi="Arial" w:cs="Arial"/>
          <w:szCs w:val="24"/>
        </w:rPr>
        <w:t xml:space="preserve"> la indexación de las </w:t>
      </w:r>
      <w:r w:rsidR="00E673CC">
        <w:rPr>
          <w:rFonts w:ascii="Arial" w:hAnsi="Arial" w:cs="Arial"/>
          <w:szCs w:val="24"/>
        </w:rPr>
        <w:t>condenas</w:t>
      </w:r>
      <w:r w:rsidR="00590C35">
        <w:rPr>
          <w:rFonts w:ascii="Arial" w:hAnsi="Arial" w:cs="Arial"/>
          <w:szCs w:val="24"/>
        </w:rPr>
        <w:t>.</w:t>
      </w:r>
    </w:p>
    <w:p w:rsidR="0062649A" w:rsidRDefault="0062649A"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756C95">
        <w:rPr>
          <w:rFonts w:ascii="Arial" w:hAnsi="Arial" w:cs="Arial"/>
          <w:szCs w:val="24"/>
        </w:rPr>
        <w:t>no se causaron por tratarse del grado jurisdiccional de consulta.</w:t>
      </w: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4D7FDC" w:rsidRDefault="004D7FDC" w:rsidP="00256248">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3A202C" w:rsidRDefault="001320DB" w:rsidP="003A202C">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26074C">
        <w:rPr>
          <w:rFonts w:ascii="Arial" w:hAnsi="Arial" w:cs="Arial"/>
          <w:szCs w:val="24"/>
        </w:rPr>
        <w:t>26</w:t>
      </w:r>
      <w:r w:rsidR="00EA4839">
        <w:rPr>
          <w:rFonts w:ascii="Arial" w:hAnsi="Arial" w:cs="Arial"/>
          <w:szCs w:val="24"/>
        </w:rPr>
        <w:t xml:space="preserve"> </w:t>
      </w:r>
      <w:r w:rsidR="00EA3CA8" w:rsidRPr="00D578CB">
        <w:rPr>
          <w:rFonts w:ascii="Arial" w:hAnsi="Arial" w:cs="Arial"/>
          <w:szCs w:val="24"/>
        </w:rPr>
        <w:t xml:space="preserve">de </w:t>
      </w:r>
      <w:r w:rsidR="0026074C">
        <w:rPr>
          <w:rFonts w:ascii="Arial" w:hAnsi="Arial" w:cs="Arial"/>
          <w:szCs w:val="24"/>
        </w:rPr>
        <w:t xml:space="preserve">agosto </w:t>
      </w:r>
      <w:r w:rsidR="00EA3CA8" w:rsidRPr="00D578CB">
        <w:rPr>
          <w:rFonts w:ascii="Arial" w:hAnsi="Arial" w:cs="Arial"/>
          <w:szCs w:val="24"/>
        </w:rPr>
        <w:t xml:space="preserve">de 2015 por el Juzgado </w:t>
      </w:r>
      <w:r w:rsidR="0026074C">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756C95">
        <w:rPr>
          <w:rFonts w:ascii="Arial" w:hAnsi="Arial" w:cs="Arial"/>
          <w:szCs w:val="24"/>
        </w:rPr>
        <w:t xml:space="preserve">la </w:t>
      </w:r>
      <w:r w:rsidR="00EA3CA8">
        <w:rPr>
          <w:rFonts w:ascii="Arial" w:hAnsi="Arial" w:cs="Arial"/>
          <w:szCs w:val="24"/>
        </w:rPr>
        <w:t>señor</w:t>
      </w:r>
      <w:r w:rsidR="00756C95">
        <w:rPr>
          <w:rFonts w:ascii="Arial" w:hAnsi="Arial" w:cs="Arial"/>
          <w:szCs w:val="24"/>
        </w:rPr>
        <w:t>a</w:t>
      </w:r>
      <w:r w:rsidR="00EA3CA8">
        <w:rPr>
          <w:rFonts w:ascii="Arial" w:hAnsi="Arial" w:cs="Arial"/>
          <w:szCs w:val="24"/>
        </w:rPr>
        <w:t xml:space="preserve"> </w:t>
      </w:r>
      <w:r w:rsidR="0026074C">
        <w:rPr>
          <w:rFonts w:ascii="Arial" w:hAnsi="Arial" w:cs="Arial"/>
          <w:b/>
          <w:szCs w:val="24"/>
        </w:rPr>
        <w:t xml:space="preserve">Dora Montoya Patiño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26074C">
        <w:rPr>
          <w:rFonts w:ascii="Arial" w:hAnsi="Arial" w:cs="Arial"/>
          <w:szCs w:val="24"/>
        </w:rPr>
        <w:t xml:space="preserve"> </w:t>
      </w:r>
      <w:r w:rsidR="00EA3CA8" w:rsidRPr="003440CA">
        <w:rPr>
          <w:rFonts w:ascii="Arial" w:hAnsi="Arial" w:cs="Arial"/>
          <w:szCs w:val="24"/>
        </w:rPr>
        <w:t xml:space="preserve">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4D7FDC">
        <w:rPr>
          <w:rFonts w:ascii="Arial" w:hAnsi="Arial" w:cs="Arial"/>
          <w:bCs/>
          <w:iCs/>
          <w:szCs w:val="24"/>
        </w:rPr>
        <w:t>, salv</w:t>
      </w:r>
      <w:r w:rsidR="00C81112">
        <w:rPr>
          <w:rFonts w:ascii="Arial" w:hAnsi="Arial" w:cs="Arial"/>
          <w:bCs/>
          <w:iCs/>
          <w:szCs w:val="24"/>
        </w:rPr>
        <w:t>o</w:t>
      </w:r>
      <w:r w:rsidR="009B533F">
        <w:rPr>
          <w:rFonts w:ascii="Arial" w:hAnsi="Arial" w:cs="Arial"/>
          <w:bCs/>
          <w:iCs/>
          <w:szCs w:val="24"/>
        </w:rPr>
        <w:t xml:space="preserve"> los</w:t>
      </w:r>
      <w:r w:rsidR="004D7FDC">
        <w:rPr>
          <w:rFonts w:ascii="Arial" w:hAnsi="Arial" w:cs="Arial"/>
          <w:bCs/>
          <w:iCs/>
          <w:szCs w:val="24"/>
        </w:rPr>
        <w:t xml:space="preserve"> numeral</w:t>
      </w:r>
      <w:r w:rsidR="009B533F">
        <w:rPr>
          <w:rFonts w:ascii="Arial" w:hAnsi="Arial" w:cs="Arial"/>
          <w:bCs/>
          <w:iCs/>
          <w:szCs w:val="24"/>
        </w:rPr>
        <w:t>es</w:t>
      </w:r>
      <w:r w:rsidR="004D7FDC">
        <w:rPr>
          <w:rFonts w:ascii="Arial" w:hAnsi="Arial" w:cs="Arial"/>
          <w:bCs/>
          <w:iCs/>
          <w:szCs w:val="24"/>
        </w:rPr>
        <w:t xml:space="preserve"> </w:t>
      </w:r>
      <w:r w:rsidR="009B533F">
        <w:rPr>
          <w:rFonts w:ascii="Arial" w:hAnsi="Arial" w:cs="Arial"/>
          <w:bCs/>
          <w:iCs/>
          <w:szCs w:val="24"/>
        </w:rPr>
        <w:t>tercero, cuarto y quinto,</w:t>
      </w:r>
      <w:r w:rsidR="004D7FDC">
        <w:rPr>
          <w:rFonts w:ascii="Arial" w:hAnsi="Arial" w:cs="Arial"/>
          <w:bCs/>
          <w:iCs/>
          <w:szCs w:val="24"/>
        </w:rPr>
        <w:t xml:space="preserve"> que quedará</w:t>
      </w:r>
      <w:r w:rsidR="009B533F">
        <w:rPr>
          <w:rFonts w:ascii="Arial" w:hAnsi="Arial" w:cs="Arial"/>
          <w:bCs/>
          <w:iCs/>
          <w:szCs w:val="24"/>
        </w:rPr>
        <w:t>n</w:t>
      </w:r>
      <w:r w:rsidR="004D7FDC">
        <w:rPr>
          <w:rFonts w:ascii="Arial" w:hAnsi="Arial" w:cs="Arial"/>
          <w:bCs/>
          <w:iCs/>
          <w:szCs w:val="24"/>
        </w:rPr>
        <w:t xml:space="preserve"> así: </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4D7FDC" w:rsidRPr="00590C35" w:rsidRDefault="00590C35" w:rsidP="007506F6">
      <w:pPr>
        <w:widowControl w:val="0"/>
        <w:autoSpaceDE w:val="0"/>
        <w:autoSpaceDN w:val="0"/>
        <w:adjustRightInd w:val="0"/>
        <w:ind w:left="567" w:right="567"/>
        <w:jc w:val="both"/>
        <w:rPr>
          <w:rFonts w:ascii="Arial" w:hAnsi="Arial" w:cs="Arial"/>
          <w:bCs/>
          <w:i/>
          <w:iCs/>
          <w:sz w:val="22"/>
          <w:szCs w:val="22"/>
        </w:rPr>
      </w:pPr>
      <w:r w:rsidRPr="00590C35">
        <w:rPr>
          <w:rFonts w:ascii="Arial" w:hAnsi="Arial" w:cs="Arial"/>
          <w:bCs/>
          <w:i/>
          <w:iCs/>
          <w:sz w:val="22"/>
          <w:szCs w:val="22"/>
        </w:rPr>
        <w:t>TERCERO: CONDENAR a la Administradora Colombiana de Pensiones –COLPENSIONES-  a reconocer y pagar a la señora Dora Montoya Patiño, la suma de</w:t>
      </w:r>
      <w:r w:rsidR="00625C71">
        <w:rPr>
          <w:rFonts w:ascii="Arial" w:hAnsi="Arial" w:cs="Arial"/>
          <w:bCs/>
          <w:i/>
          <w:iCs/>
          <w:sz w:val="22"/>
          <w:szCs w:val="22"/>
        </w:rPr>
        <w:t xml:space="preserve"> $11´</w:t>
      </w:r>
      <w:r w:rsidR="00A27A10">
        <w:rPr>
          <w:rFonts w:ascii="Arial" w:hAnsi="Arial" w:cs="Arial"/>
          <w:bCs/>
          <w:i/>
          <w:iCs/>
          <w:sz w:val="22"/>
          <w:szCs w:val="22"/>
        </w:rPr>
        <w:t>426.066</w:t>
      </w:r>
      <w:r w:rsidRPr="00590C35">
        <w:rPr>
          <w:rFonts w:ascii="Arial" w:hAnsi="Arial" w:cs="Arial"/>
          <w:bCs/>
          <w:i/>
          <w:iCs/>
          <w:sz w:val="22"/>
          <w:szCs w:val="22"/>
        </w:rPr>
        <w:t xml:space="preserve">, por las diferencias causadas entre las mesadas canceladas por la demandada por concepto de la pensión especial de vejez por hijo inválido y la pensión ordinaria de vejez vitalicia, que en su lugar se concede en esta sentencia, causadas entre el 3 de mayo de 2010, hasta el </w:t>
      </w:r>
      <w:r w:rsidR="00860D26">
        <w:rPr>
          <w:rFonts w:ascii="Arial" w:hAnsi="Arial" w:cs="Arial"/>
          <w:bCs/>
          <w:i/>
          <w:iCs/>
          <w:sz w:val="22"/>
          <w:szCs w:val="22"/>
        </w:rPr>
        <w:t>3</w:t>
      </w:r>
      <w:r w:rsidR="00A27A10">
        <w:rPr>
          <w:rFonts w:ascii="Arial" w:hAnsi="Arial" w:cs="Arial"/>
          <w:bCs/>
          <w:i/>
          <w:iCs/>
          <w:sz w:val="22"/>
          <w:szCs w:val="22"/>
        </w:rPr>
        <w:t>1</w:t>
      </w:r>
      <w:r w:rsidRPr="00590C35">
        <w:rPr>
          <w:rFonts w:ascii="Arial" w:hAnsi="Arial" w:cs="Arial"/>
          <w:bCs/>
          <w:i/>
          <w:iCs/>
          <w:sz w:val="22"/>
          <w:szCs w:val="22"/>
        </w:rPr>
        <w:t xml:space="preserve"> de </w:t>
      </w:r>
      <w:r w:rsidR="00A27A10">
        <w:rPr>
          <w:rFonts w:ascii="Arial" w:hAnsi="Arial" w:cs="Arial"/>
          <w:bCs/>
          <w:i/>
          <w:iCs/>
          <w:sz w:val="22"/>
          <w:szCs w:val="22"/>
        </w:rPr>
        <w:t xml:space="preserve">octubre </w:t>
      </w:r>
      <w:r w:rsidRPr="00590C35">
        <w:rPr>
          <w:rFonts w:ascii="Arial" w:hAnsi="Arial" w:cs="Arial"/>
          <w:bCs/>
          <w:i/>
          <w:iCs/>
          <w:sz w:val="22"/>
          <w:szCs w:val="22"/>
        </w:rPr>
        <w:t>de 2016. Sin perjuicio de las diferencias generadas por aportes a salud.</w:t>
      </w:r>
    </w:p>
    <w:p w:rsidR="00590C35" w:rsidRPr="00590C35" w:rsidRDefault="00590C35" w:rsidP="007506F6">
      <w:pPr>
        <w:widowControl w:val="0"/>
        <w:autoSpaceDE w:val="0"/>
        <w:autoSpaceDN w:val="0"/>
        <w:adjustRightInd w:val="0"/>
        <w:ind w:left="567" w:right="567"/>
        <w:jc w:val="both"/>
        <w:rPr>
          <w:rFonts w:ascii="Arial" w:hAnsi="Arial" w:cs="Arial"/>
          <w:bCs/>
          <w:i/>
          <w:iCs/>
          <w:sz w:val="22"/>
          <w:szCs w:val="22"/>
        </w:rPr>
      </w:pPr>
    </w:p>
    <w:p w:rsidR="00590C35" w:rsidRPr="00590C35" w:rsidRDefault="00590C35" w:rsidP="007506F6">
      <w:pPr>
        <w:widowControl w:val="0"/>
        <w:autoSpaceDE w:val="0"/>
        <w:autoSpaceDN w:val="0"/>
        <w:adjustRightInd w:val="0"/>
        <w:ind w:left="567" w:right="567"/>
        <w:jc w:val="both"/>
        <w:rPr>
          <w:rFonts w:ascii="Arial" w:hAnsi="Arial" w:cs="Arial"/>
          <w:bCs/>
          <w:i/>
          <w:iCs/>
          <w:sz w:val="22"/>
          <w:szCs w:val="22"/>
        </w:rPr>
      </w:pPr>
      <w:r w:rsidRPr="00590C35">
        <w:rPr>
          <w:rFonts w:ascii="Arial" w:hAnsi="Arial" w:cs="Arial"/>
          <w:bCs/>
          <w:i/>
          <w:iCs/>
          <w:sz w:val="22"/>
          <w:szCs w:val="22"/>
        </w:rPr>
        <w:t>CUARTO: CONDENAR a la Administradora Colombiana de Pensiones –COLPENSIONES-  a reconocer y pagar a la señora Dora Montoya Patiño, la suma de $</w:t>
      </w:r>
      <w:r w:rsidR="00625C71">
        <w:rPr>
          <w:rFonts w:ascii="Arial" w:hAnsi="Arial" w:cs="Arial"/>
          <w:bCs/>
          <w:i/>
          <w:iCs/>
          <w:sz w:val="22"/>
          <w:szCs w:val="22"/>
        </w:rPr>
        <w:t>1´204.605</w:t>
      </w:r>
      <w:r w:rsidRPr="00590C35">
        <w:rPr>
          <w:rFonts w:ascii="Arial" w:hAnsi="Arial" w:cs="Arial"/>
          <w:bCs/>
          <w:i/>
          <w:iCs/>
          <w:sz w:val="22"/>
          <w:szCs w:val="22"/>
        </w:rPr>
        <w:t xml:space="preserve">, a partir del 1° de </w:t>
      </w:r>
      <w:r w:rsidR="00A27A10">
        <w:rPr>
          <w:rFonts w:ascii="Arial" w:hAnsi="Arial" w:cs="Arial"/>
          <w:bCs/>
          <w:i/>
          <w:iCs/>
          <w:sz w:val="22"/>
          <w:szCs w:val="22"/>
        </w:rPr>
        <w:t xml:space="preserve">noviembre </w:t>
      </w:r>
      <w:r w:rsidRPr="00590C35">
        <w:rPr>
          <w:rFonts w:ascii="Arial" w:hAnsi="Arial" w:cs="Arial"/>
          <w:bCs/>
          <w:i/>
          <w:iCs/>
          <w:sz w:val="22"/>
          <w:szCs w:val="22"/>
        </w:rPr>
        <w:t>de 2016, sin perjuicio de los reajustes de ley y los descuentos de salud.</w:t>
      </w:r>
    </w:p>
    <w:p w:rsidR="00590C35" w:rsidRPr="00590C35" w:rsidRDefault="00590C35" w:rsidP="007506F6">
      <w:pPr>
        <w:widowControl w:val="0"/>
        <w:autoSpaceDE w:val="0"/>
        <w:autoSpaceDN w:val="0"/>
        <w:adjustRightInd w:val="0"/>
        <w:ind w:left="567" w:right="567"/>
        <w:jc w:val="both"/>
        <w:rPr>
          <w:rFonts w:ascii="Arial" w:hAnsi="Arial" w:cs="Arial"/>
          <w:bCs/>
          <w:i/>
          <w:iCs/>
          <w:sz w:val="22"/>
          <w:szCs w:val="22"/>
        </w:rPr>
      </w:pPr>
    </w:p>
    <w:p w:rsidR="00590C35" w:rsidRPr="00590C35" w:rsidRDefault="00590C35" w:rsidP="007506F6">
      <w:pPr>
        <w:widowControl w:val="0"/>
        <w:autoSpaceDE w:val="0"/>
        <w:autoSpaceDN w:val="0"/>
        <w:adjustRightInd w:val="0"/>
        <w:ind w:left="567" w:right="567"/>
        <w:jc w:val="both"/>
        <w:rPr>
          <w:rFonts w:ascii="Arial" w:hAnsi="Arial" w:cs="Arial"/>
          <w:bCs/>
          <w:i/>
          <w:iCs/>
          <w:sz w:val="22"/>
          <w:szCs w:val="22"/>
        </w:rPr>
      </w:pPr>
      <w:r w:rsidRPr="00590C35">
        <w:rPr>
          <w:rFonts w:ascii="Arial" w:hAnsi="Arial" w:cs="Arial"/>
          <w:bCs/>
          <w:i/>
          <w:iCs/>
          <w:sz w:val="22"/>
          <w:szCs w:val="22"/>
        </w:rPr>
        <w:t>QUINTO: CONDENAR a la Administradora Colombiana de Pensiones –COLPENSIONES-  a cancelar el valor de la condena debidamente indexada y que a la fe</w:t>
      </w:r>
      <w:r w:rsidR="00037D16">
        <w:rPr>
          <w:rFonts w:ascii="Arial" w:hAnsi="Arial" w:cs="Arial"/>
          <w:bCs/>
          <w:i/>
          <w:iCs/>
          <w:sz w:val="22"/>
          <w:szCs w:val="22"/>
        </w:rPr>
        <w:t>cha asciende a la suma de $</w:t>
      </w:r>
      <w:r w:rsidR="00625C71">
        <w:rPr>
          <w:rFonts w:ascii="Arial" w:hAnsi="Arial" w:cs="Arial"/>
          <w:bCs/>
          <w:i/>
          <w:iCs/>
          <w:sz w:val="22"/>
          <w:szCs w:val="22"/>
        </w:rPr>
        <w:t>1´622.049</w:t>
      </w:r>
      <w:r w:rsidRPr="00590C35">
        <w:rPr>
          <w:rFonts w:ascii="Arial" w:hAnsi="Arial" w:cs="Arial"/>
          <w:bCs/>
          <w:i/>
          <w:iCs/>
          <w:sz w:val="22"/>
          <w:szCs w:val="22"/>
        </w:rPr>
        <w:t>.</w:t>
      </w:r>
    </w:p>
    <w:p w:rsidR="00A81BBC" w:rsidRDefault="00A81BBC" w:rsidP="003A202C">
      <w:pPr>
        <w:widowControl w:val="0"/>
        <w:autoSpaceDE w:val="0"/>
        <w:autoSpaceDN w:val="0"/>
        <w:adjustRightInd w:val="0"/>
        <w:spacing w:line="276" w:lineRule="auto"/>
        <w:jc w:val="both"/>
        <w:rPr>
          <w:rFonts w:ascii="Arial" w:hAnsi="Arial" w:cs="Arial"/>
          <w:bCs/>
          <w:iCs/>
          <w:szCs w:val="24"/>
        </w:rPr>
      </w:pPr>
    </w:p>
    <w:p w:rsidR="005B215E" w:rsidRDefault="001365C6" w:rsidP="005B215E">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756C95">
        <w:rPr>
          <w:rFonts w:ascii="Arial" w:hAnsi="Arial" w:cs="Arial"/>
          <w:szCs w:val="24"/>
        </w:rPr>
        <w:t>Sin c</w:t>
      </w:r>
      <w:r w:rsidR="005B215E" w:rsidRPr="00D578CB">
        <w:rPr>
          <w:rFonts w:ascii="Arial" w:hAnsi="Arial" w:cs="Arial"/>
          <w:szCs w:val="24"/>
        </w:rPr>
        <w:t xml:space="preserve">ostas en </w:t>
      </w:r>
      <w:r w:rsidR="005B215E">
        <w:rPr>
          <w:rFonts w:ascii="Arial" w:hAnsi="Arial" w:cs="Arial"/>
          <w:szCs w:val="24"/>
        </w:rPr>
        <w:t>esta</w:t>
      </w:r>
      <w:r w:rsidR="00D879A8">
        <w:rPr>
          <w:rFonts w:ascii="Arial" w:hAnsi="Arial" w:cs="Arial"/>
          <w:szCs w:val="24"/>
        </w:rPr>
        <w:t xml:space="preserve"> instancia</w:t>
      </w:r>
      <w:r w:rsidR="00756C95">
        <w:rPr>
          <w:rFonts w:ascii="Arial" w:hAnsi="Arial" w:cs="Arial"/>
          <w:szCs w:val="24"/>
        </w:rPr>
        <w:t xml:space="preserve"> por tratarse del grado jurisdiccional de consulta.</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t>Notificación surtida en estrados.</w:t>
      </w:r>
    </w:p>
    <w:p w:rsidR="0055606A" w:rsidRPr="00A47C8D" w:rsidRDefault="0055606A" w:rsidP="0055606A">
      <w:pPr>
        <w:widowControl w:val="0"/>
        <w:autoSpaceDE w:val="0"/>
        <w:autoSpaceDN w:val="0"/>
        <w:adjustRightInd w:val="0"/>
        <w:spacing w:line="276" w:lineRule="auto"/>
        <w:jc w:val="both"/>
        <w:rPr>
          <w:rFonts w:ascii="Arial" w:hAnsi="Arial" w:cs="Arial"/>
          <w:szCs w:val="24"/>
        </w:rPr>
      </w:pPr>
    </w:p>
    <w:p w:rsidR="00256248"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B11F69" w:rsidRPr="00A47C8D" w:rsidRDefault="00B11F69" w:rsidP="00256248">
      <w:pPr>
        <w:pStyle w:val="Textoindependiente"/>
        <w:spacing w:line="276" w:lineRule="auto"/>
        <w:contextualSpacing/>
        <w:rPr>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79609A" w:rsidRDefault="00860D26"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sidR="004A151C">
        <w:rPr>
          <w:rFonts w:ascii="Arial" w:hAnsi="Arial" w:cs="Arial"/>
          <w:sz w:val="23"/>
          <w:szCs w:val="23"/>
          <w:lang w:val="es-ES"/>
        </w:rPr>
        <w:t xml:space="preserve">      </w:t>
      </w:r>
      <w:r w:rsidR="00E46710">
        <w:rPr>
          <w:rFonts w:ascii="Arial" w:hAnsi="Arial" w:cs="Arial"/>
          <w:sz w:val="23"/>
          <w:szCs w:val="23"/>
          <w:lang w:val="es-ES"/>
        </w:rPr>
        <w:tab/>
      </w:r>
      <w:r w:rsidR="00E46710">
        <w:rPr>
          <w:rFonts w:ascii="Arial" w:hAnsi="Arial" w:cs="Arial"/>
          <w:sz w:val="23"/>
          <w:szCs w:val="23"/>
          <w:lang w:val="es-ES"/>
        </w:rPr>
        <w:tab/>
      </w:r>
      <w:r w:rsidR="00E46710">
        <w:rPr>
          <w:rFonts w:ascii="Arial" w:hAnsi="Arial" w:cs="Arial"/>
          <w:sz w:val="23"/>
          <w:szCs w:val="23"/>
          <w:lang w:val="es-ES"/>
        </w:rPr>
        <w:tab/>
      </w:r>
      <w:r w:rsidR="00E46710">
        <w:rPr>
          <w:rFonts w:ascii="Arial" w:hAnsi="Arial" w:cs="Arial"/>
          <w:sz w:val="23"/>
          <w:szCs w:val="23"/>
          <w:lang w:val="es-ES"/>
        </w:rPr>
        <w:tab/>
      </w:r>
      <w:r w:rsidR="00E46710">
        <w:rPr>
          <w:rFonts w:ascii="Arial" w:hAnsi="Arial" w:cs="Arial"/>
          <w:sz w:val="23"/>
          <w:szCs w:val="23"/>
          <w:lang w:val="es-ES"/>
        </w:rPr>
        <w:tab/>
      </w:r>
      <w:r w:rsidR="00E46710">
        <w:rPr>
          <w:rFonts w:ascii="Arial" w:hAnsi="Arial" w:cs="Arial"/>
          <w:sz w:val="23"/>
          <w:szCs w:val="23"/>
          <w:lang w:val="es-ES"/>
        </w:rPr>
        <w:tab/>
      </w:r>
      <w:r w:rsidR="00E46710">
        <w:rPr>
          <w:rFonts w:ascii="Arial" w:hAnsi="Arial" w:cs="Arial"/>
          <w:sz w:val="23"/>
          <w:szCs w:val="23"/>
          <w:lang w:val="es-ES"/>
        </w:rPr>
        <w:tab/>
      </w:r>
    </w:p>
    <w:p w:rsidR="0079609A" w:rsidRDefault="0079609A" w:rsidP="00256248">
      <w:pPr>
        <w:spacing w:line="276" w:lineRule="auto"/>
        <w:contextualSpacing/>
        <w:jc w:val="both"/>
        <w:rPr>
          <w:rFonts w:ascii="Arial" w:hAnsi="Arial" w:cs="Arial"/>
          <w:sz w:val="23"/>
          <w:szCs w:val="23"/>
          <w:lang w:val="es-ES"/>
        </w:rPr>
      </w:pPr>
    </w:p>
    <w:p w:rsidR="0079609A" w:rsidRDefault="0079609A" w:rsidP="00256248">
      <w:pPr>
        <w:spacing w:line="276" w:lineRule="auto"/>
        <w:contextualSpacing/>
        <w:jc w:val="both"/>
        <w:rPr>
          <w:rFonts w:ascii="Arial" w:hAnsi="Arial" w:cs="Arial"/>
          <w:sz w:val="23"/>
          <w:szCs w:val="23"/>
          <w:lang w:val="es-ES"/>
        </w:rPr>
      </w:pPr>
    </w:p>
    <w:p w:rsidR="00E46710" w:rsidRPr="0045273B" w:rsidRDefault="00756C95"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304666">
        <w:rPr>
          <w:rFonts w:ascii="Arial" w:hAnsi="Arial" w:cs="Arial"/>
          <w:b/>
          <w:bCs/>
          <w:iCs/>
          <w:szCs w:val="24"/>
          <w:lang w:val="es-ES"/>
        </w:rPr>
        <w:t>DANIEL BERMÚDEZ GIRALD</w:t>
      </w:r>
      <w:r w:rsidR="009405CC">
        <w:rPr>
          <w:rFonts w:ascii="Arial" w:hAnsi="Arial" w:cs="Arial"/>
          <w:b/>
          <w:bCs/>
          <w:iCs/>
          <w:szCs w:val="24"/>
          <w:lang w:val="es-ES"/>
        </w:rPr>
        <w:t>O</w:t>
      </w:r>
    </w:p>
    <w:p w:rsidR="0079609A" w:rsidRDefault="00256248" w:rsidP="0079609A">
      <w:pPr>
        <w:spacing w:line="276" w:lineRule="auto"/>
        <w:contextualSpacing/>
        <w:jc w:val="center"/>
        <w:rPr>
          <w:rFonts w:ascii="Arial" w:hAnsi="Arial" w:cs="Arial"/>
          <w:i/>
          <w:iCs/>
          <w:szCs w:val="24"/>
          <w:lang w:val="es-ES"/>
        </w:rPr>
      </w:pPr>
      <w:r>
        <w:rPr>
          <w:rFonts w:ascii="Arial" w:hAnsi="Arial" w:cs="Arial"/>
          <w:iCs/>
          <w:szCs w:val="24"/>
          <w:lang w:val="es-ES"/>
        </w:rPr>
        <w:t>Secretario</w:t>
      </w:r>
      <w:r w:rsidR="00304666">
        <w:rPr>
          <w:rFonts w:ascii="Arial" w:hAnsi="Arial" w:cs="Arial"/>
          <w:iCs/>
          <w:szCs w:val="24"/>
          <w:lang w:val="es-ES"/>
        </w:rPr>
        <w:t xml:space="preserve"> </w:t>
      </w:r>
      <w:r w:rsidR="00304666" w:rsidRPr="0007560D">
        <w:rPr>
          <w:rFonts w:ascii="Arial" w:hAnsi="Arial" w:cs="Arial"/>
          <w:i/>
          <w:iCs/>
          <w:szCs w:val="24"/>
          <w:lang w:val="es-ES"/>
        </w:rPr>
        <w:t>Ad-hoc</w:t>
      </w:r>
    </w:p>
    <w:p w:rsidR="002C4CE2" w:rsidRDefault="002C4CE2" w:rsidP="0079609A">
      <w:pPr>
        <w:spacing w:line="276" w:lineRule="auto"/>
        <w:contextualSpacing/>
        <w:jc w:val="center"/>
        <w:rPr>
          <w:rFonts w:ascii="Arial" w:hAnsi="Arial" w:cs="Arial"/>
          <w:i/>
          <w:iCs/>
          <w:szCs w:val="24"/>
          <w:lang w:val="es-ES"/>
        </w:rPr>
      </w:pPr>
    </w:p>
    <w:p w:rsidR="00625C71" w:rsidRDefault="00625C71" w:rsidP="0079609A">
      <w:pPr>
        <w:rPr>
          <w:rFonts w:ascii="Arial" w:hAnsi="Arial" w:cs="Arial"/>
          <w:szCs w:val="24"/>
          <w:lang w:val="es-ES"/>
        </w:rPr>
      </w:pPr>
      <w:r w:rsidRPr="00625C71">
        <w:rPr>
          <w:noProof/>
          <w:lang w:val="es-ES"/>
        </w:rPr>
        <w:lastRenderedPageBreak/>
        <w:drawing>
          <wp:inline distT="0" distB="0" distL="0" distR="0">
            <wp:extent cx="5276850" cy="10315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0315575"/>
                    </a:xfrm>
                    <a:prstGeom prst="rect">
                      <a:avLst/>
                    </a:prstGeom>
                    <a:noFill/>
                    <a:ln>
                      <a:noFill/>
                    </a:ln>
                  </pic:spPr>
                </pic:pic>
              </a:graphicData>
            </a:graphic>
          </wp:inline>
        </w:drawing>
      </w:r>
    </w:p>
    <w:p w:rsidR="00625C71" w:rsidRPr="0079609A" w:rsidRDefault="00625C71" w:rsidP="0079609A">
      <w:pPr>
        <w:rPr>
          <w:rFonts w:ascii="Arial" w:hAnsi="Arial" w:cs="Arial"/>
          <w:szCs w:val="24"/>
          <w:lang w:val="es-ES"/>
        </w:rPr>
      </w:pPr>
      <w:r w:rsidRPr="00625C71">
        <w:rPr>
          <w:noProof/>
          <w:lang w:val="es-ES"/>
        </w:rPr>
        <w:lastRenderedPageBreak/>
        <w:drawing>
          <wp:inline distT="0" distB="0" distL="0" distR="0">
            <wp:extent cx="5276850" cy="5010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5010150"/>
                    </a:xfrm>
                    <a:prstGeom prst="rect">
                      <a:avLst/>
                    </a:prstGeom>
                    <a:noFill/>
                    <a:ln>
                      <a:noFill/>
                    </a:ln>
                  </pic:spPr>
                </pic:pic>
              </a:graphicData>
            </a:graphic>
          </wp:inline>
        </w:drawing>
      </w: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A75235" w:rsidRDefault="0079609A" w:rsidP="00A75235">
      <w:pPr>
        <w:pStyle w:val="Textoindependiente"/>
        <w:spacing w:line="276" w:lineRule="auto"/>
        <w:ind w:right="284"/>
        <w:contextualSpacing/>
        <w:rPr>
          <w:b/>
          <w:szCs w:val="24"/>
          <w:lang w:val="es-CO"/>
        </w:rPr>
      </w:pPr>
      <w:r>
        <w:rPr>
          <w:szCs w:val="24"/>
          <w:lang w:val="es-ES"/>
        </w:rPr>
        <w:tab/>
      </w:r>
    </w:p>
    <w:p w:rsidR="00A75235" w:rsidRDefault="00A75235"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626A64" w:rsidRDefault="00626A64" w:rsidP="00A75235">
      <w:pPr>
        <w:pStyle w:val="Textoindependiente"/>
        <w:spacing w:line="276" w:lineRule="auto"/>
        <w:ind w:right="284"/>
        <w:contextualSpacing/>
        <w:rPr>
          <w:b/>
          <w:szCs w:val="24"/>
          <w:lang w:val="es-CO"/>
        </w:rPr>
      </w:pPr>
    </w:p>
    <w:p w:rsidR="00AD618A" w:rsidRDefault="00AD618A" w:rsidP="00A75235">
      <w:pPr>
        <w:pStyle w:val="Textoindependiente"/>
        <w:spacing w:line="276" w:lineRule="auto"/>
        <w:ind w:right="284"/>
        <w:contextualSpacing/>
        <w:rPr>
          <w:b/>
          <w:szCs w:val="24"/>
          <w:lang w:val="es-CO"/>
        </w:rPr>
      </w:pPr>
    </w:p>
    <w:p w:rsidR="00AD618A" w:rsidRDefault="00A27A10" w:rsidP="00A75235">
      <w:pPr>
        <w:pStyle w:val="Textoindependiente"/>
        <w:spacing w:line="276" w:lineRule="auto"/>
        <w:ind w:right="284"/>
        <w:contextualSpacing/>
        <w:rPr>
          <w:b/>
          <w:szCs w:val="24"/>
          <w:lang w:val="es-CO"/>
        </w:rPr>
      </w:pPr>
      <w:r w:rsidRPr="00A27A10">
        <w:rPr>
          <w:noProof/>
          <w:lang w:val="es-ES"/>
        </w:rPr>
        <w:lastRenderedPageBreak/>
        <w:drawing>
          <wp:inline distT="0" distB="0" distL="0" distR="0">
            <wp:extent cx="5523230" cy="3322568"/>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3322568"/>
                    </a:xfrm>
                    <a:prstGeom prst="rect">
                      <a:avLst/>
                    </a:prstGeom>
                    <a:noFill/>
                    <a:ln>
                      <a:noFill/>
                    </a:ln>
                  </pic:spPr>
                </pic:pic>
              </a:graphicData>
            </a:graphic>
          </wp:inline>
        </w:drawing>
      </w:r>
    </w:p>
    <w:sectPr w:rsidR="00AD618A" w:rsidSect="009D68F9">
      <w:headerReference w:type="default" r:id="rId11"/>
      <w:footerReference w:type="even" r:id="rId12"/>
      <w:footerReference w:type="default" r:id="rId13"/>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B9" w:rsidRDefault="00BC5EB9" w:rsidP="00226D5F">
      <w:r>
        <w:separator/>
      </w:r>
    </w:p>
  </w:endnote>
  <w:endnote w:type="continuationSeparator" w:id="0">
    <w:p w:rsidR="00BC5EB9" w:rsidRDefault="00BC5EB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C5EB9"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1214">
      <w:rPr>
        <w:rStyle w:val="Nmerodepgina"/>
        <w:noProof/>
      </w:rPr>
      <w:t>13</w:t>
    </w:r>
    <w:r>
      <w:rPr>
        <w:rStyle w:val="Nmerodepgina"/>
      </w:rPr>
      <w:fldChar w:fldCharType="end"/>
    </w:r>
  </w:p>
  <w:p w:rsidR="009B4A56" w:rsidRDefault="00BC5EB9"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B9" w:rsidRDefault="00BC5EB9" w:rsidP="00226D5F">
      <w:r>
        <w:separator/>
      </w:r>
    </w:p>
  </w:footnote>
  <w:footnote w:type="continuationSeparator" w:id="0">
    <w:p w:rsidR="00BC5EB9" w:rsidRDefault="00BC5EB9" w:rsidP="00226D5F">
      <w:r>
        <w:continuationSeparator/>
      </w:r>
    </w:p>
  </w:footnote>
  <w:footnote w:id="1">
    <w:p w:rsidR="002148D4" w:rsidRPr="002148D4" w:rsidRDefault="002148D4" w:rsidP="002148D4">
      <w:pPr>
        <w:pStyle w:val="Textonotapie"/>
        <w:contextualSpacing/>
        <w:rPr>
          <w:lang w:val="es-AR"/>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Gustavo José Gnecco Mendoza. Rad. N°</w:t>
      </w:r>
      <w:r w:rsidRPr="00A75235">
        <w:rPr>
          <w:rStyle w:val="baj"/>
          <w:rFonts w:ascii="Arial" w:hAnsi="Arial" w:cs="Arial"/>
          <w:bCs/>
          <w:sz w:val="18"/>
          <w:szCs w:val="18"/>
        </w:rPr>
        <w:t xml:space="preserve"> </w:t>
      </w:r>
      <w:r>
        <w:rPr>
          <w:rStyle w:val="baj"/>
          <w:rFonts w:ascii="Arial" w:hAnsi="Arial" w:cs="Arial"/>
          <w:bCs/>
          <w:sz w:val="18"/>
          <w:szCs w:val="18"/>
        </w:rPr>
        <w:t>32204</w:t>
      </w:r>
      <w:r w:rsidRPr="00A75235">
        <w:rPr>
          <w:rStyle w:val="baj"/>
          <w:rFonts w:ascii="Arial" w:hAnsi="Arial" w:cs="Arial"/>
          <w:bCs/>
          <w:sz w:val="18"/>
          <w:szCs w:val="18"/>
        </w:rPr>
        <w:t xml:space="preserve"> </w:t>
      </w:r>
      <w:r>
        <w:rPr>
          <w:rFonts w:ascii="Arial" w:hAnsi="Arial" w:cs="Arial"/>
          <w:sz w:val="18"/>
          <w:szCs w:val="18"/>
        </w:rPr>
        <w:t>del 18/08/2010</w:t>
      </w:r>
    </w:p>
  </w:footnote>
  <w:footnote w:id="2">
    <w:p w:rsidR="002148D4" w:rsidRPr="00A75235" w:rsidRDefault="002148D4" w:rsidP="002148D4">
      <w:pPr>
        <w:pStyle w:val="centrado"/>
        <w:contextualSpacing/>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Jorge Mauricio Burgos Ruíz</w:t>
      </w:r>
      <w:r>
        <w:rPr>
          <w:rStyle w:val="baj"/>
          <w:rFonts w:ascii="Arial" w:hAnsi="Arial" w:cs="Arial"/>
          <w:bCs/>
          <w:sz w:val="18"/>
          <w:szCs w:val="18"/>
        </w:rPr>
        <w:t>. SL 785-2013. Rad. N°</w:t>
      </w:r>
      <w:r w:rsidRPr="00A75235">
        <w:rPr>
          <w:rStyle w:val="baj"/>
          <w:rFonts w:ascii="Arial" w:hAnsi="Arial" w:cs="Arial"/>
          <w:bCs/>
          <w:sz w:val="18"/>
          <w:szCs w:val="18"/>
        </w:rPr>
        <w:t xml:space="preserve"> 40517 </w:t>
      </w:r>
      <w:r w:rsidRPr="00A75235">
        <w:rPr>
          <w:rFonts w:ascii="Arial" w:hAnsi="Arial" w:cs="Arial"/>
          <w:sz w:val="18"/>
          <w:szCs w:val="18"/>
        </w:rPr>
        <w:t>06</w:t>
      </w:r>
      <w:r>
        <w:rPr>
          <w:rFonts w:ascii="Arial" w:hAnsi="Arial" w:cs="Arial"/>
          <w:sz w:val="18"/>
          <w:szCs w:val="18"/>
        </w:rPr>
        <w:t>/11/2</w:t>
      </w:r>
      <w:r w:rsidRPr="00A75235">
        <w:rPr>
          <w:rFonts w:ascii="Arial" w:hAnsi="Arial" w:cs="Arial"/>
          <w:sz w:val="18"/>
          <w:szCs w:val="18"/>
        </w:rPr>
        <w:t>013.</w:t>
      </w:r>
    </w:p>
    <w:p w:rsidR="002148D4" w:rsidRPr="00A75235" w:rsidRDefault="002148D4" w:rsidP="002148D4">
      <w:pPr>
        <w:pStyle w:val="Textonotapie"/>
        <w:rPr>
          <w:lang w:val="es-CO"/>
        </w:rPr>
      </w:pPr>
    </w:p>
  </w:footnote>
  <w:footnote w:id="3">
    <w:p w:rsidR="002148D4" w:rsidRPr="002148D4" w:rsidRDefault="002148D4" w:rsidP="002148D4">
      <w:pPr>
        <w:pStyle w:val="Textonotapie"/>
        <w:contextualSpacing/>
        <w:rPr>
          <w:lang w:val="es-AR"/>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Gustavo José Gnecco Mendoza. Rad. N°</w:t>
      </w:r>
      <w:r w:rsidRPr="00A75235">
        <w:rPr>
          <w:rStyle w:val="baj"/>
          <w:rFonts w:ascii="Arial" w:hAnsi="Arial" w:cs="Arial"/>
          <w:bCs/>
          <w:sz w:val="18"/>
          <w:szCs w:val="18"/>
        </w:rPr>
        <w:t xml:space="preserve"> </w:t>
      </w:r>
      <w:r>
        <w:rPr>
          <w:rStyle w:val="baj"/>
          <w:rFonts w:ascii="Arial" w:hAnsi="Arial" w:cs="Arial"/>
          <w:bCs/>
          <w:sz w:val="18"/>
          <w:szCs w:val="18"/>
        </w:rPr>
        <w:t>32204</w:t>
      </w:r>
      <w:r w:rsidRPr="00A75235">
        <w:rPr>
          <w:rStyle w:val="baj"/>
          <w:rFonts w:ascii="Arial" w:hAnsi="Arial" w:cs="Arial"/>
          <w:bCs/>
          <w:sz w:val="18"/>
          <w:szCs w:val="18"/>
        </w:rPr>
        <w:t xml:space="preserve"> </w:t>
      </w:r>
      <w:r>
        <w:rPr>
          <w:rFonts w:ascii="Arial" w:hAnsi="Arial" w:cs="Arial"/>
          <w:sz w:val="18"/>
          <w:szCs w:val="18"/>
        </w:rPr>
        <w:t>del 18/08/2010</w:t>
      </w:r>
    </w:p>
    <w:p w:rsidR="002148D4" w:rsidRPr="002148D4" w:rsidRDefault="002148D4">
      <w:pPr>
        <w:pStyle w:val="Textonotapie"/>
        <w:rPr>
          <w:lang w:val="es-AR"/>
        </w:rPr>
      </w:pPr>
    </w:p>
  </w:footnote>
  <w:footnote w:id="4">
    <w:p w:rsidR="00B40C04" w:rsidRPr="00B40C04" w:rsidRDefault="00B40C04">
      <w:pPr>
        <w:pStyle w:val="Textonotapie"/>
        <w:rPr>
          <w:rFonts w:ascii="Arial" w:hAnsi="Arial" w:cs="Arial"/>
          <w:sz w:val="18"/>
          <w:szCs w:val="18"/>
          <w:lang w:val="es-AR"/>
        </w:rPr>
      </w:pPr>
      <w:r w:rsidRPr="00B40C04">
        <w:rPr>
          <w:rStyle w:val="Refdenotaalpie"/>
          <w:rFonts w:ascii="Arial" w:hAnsi="Arial" w:cs="Arial"/>
          <w:sz w:val="18"/>
          <w:szCs w:val="18"/>
        </w:rPr>
        <w:footnoteRef/>
      </w:r>
      <w:r w:rsidRPr="00B40C04">
        <w:rPr>
          <w:rFonts w:ascii="Arial" w:hAnsi="Arial" w:cs="Arial"/>
          <w:sz w:val="18"/>
          <w:szCs w:val="18"/>
        </w:rPr>
        <w:t xml:space="preserve"> </w:t>
      </w:r>
      <w:r w:rsidRPr="00B40C04">
        <w:rPr>
          <w:rFonts w:ascii="Arial" w:hAnsi="Arial" w:cs="Arial"/>
          <w:sz w:val="18"/>
          <w:szCs w:val="18"/>
          <w:lang w:val="es-AR"/>
        </w:rPr>
        <w:t xml:space="preserve">T-651-2009 M.P. Luis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3215E8">
      <w:rPr>
        <w:rFonts w:ascii="Arial" w:hAnsi="Arial" w:cs="Arial"/>
        <w:sz w:val="16"/>
        <w:szCs w:val="16"/>
      </w:rPr>
      <w:t>2</w:t>
    </w:r>
    <w:r w:rsidRPr="001B0E6E">
      <w:rPr>
        <w:rFonts w:ascii="Arial" w:hAnsi="Arial" w:cs="Arial"/>
        <w:sz w:val="16"/>
        <w:szCs w:val="16"/>
      </w:rPr>
      <w:t>-201</w:t>
    </w:r>
    <w:r w:rsidR="003215E8">
      <w:rPr>
        <w:rFonts w:ascii="Arial" w:hAnsi="Arial" w:cs="Arial"/>
        <w:sz w:val="16"/>
        <w:szCs w:val="16"/>
      </w:rPr>
      <w:t>3</w:t>
    </w:r>
    <w:r w:rsidRPr="001B0E6E">
      <w:rPr>
        <w:rFonts w:ascii="Arial" w:hAnsi="Arial" w:cs="Arial"/>
        <w:sz w:val="16"/>
        <w:szCs w:val="16"/>
      </w:rPr>
      <w:t>-00</w:t>
    </w:r>
    <w:r w:rsidR="003215E8">
      <w:rPr>
        <w:rFonts w:ascii="Arial" w:hAnsi="Arial" w:cs="Arial"/>
        <w:sz w:val="16"/>
        <w:szCs w:val="16"/>
      </w:rPr>
      <w:t>486</w:t>
    </w:r>
    <w:r w:rsidRPr="001B0E6E">
      <w:rPr>
        <w:rFonts w:ascii="Arial" w:hAnsi="Arial" w:cs="Arial"/>
        <w:sz w:val="16"/>
        <w:szCs w:val="16"/>
      </w:rPr>
      <w:t>-01</w:t>
    </w:r>
  </w:p>
  <w:p w:rsidR="00350788" w:rsidRPr="001B0E6E" w:rsidRDefault="003215E8" w:rsidP="00350788">
    <w:pPr>
      <w:pStyle w:val="Encabezado"/>
      <w:jc w:val="center"/>
      <w:rPr>
        <w:rFonts w:ascii="Arial" w:hAnsi="Arial" w:cs="Arial"/>
        <w:sz w:val="16"/>
        <w:szCs w:val="16"/>
      </w:rPr>
    </w:pPr>
    <w:r>
      <w:rPr>
        <w:rFonts w:ascii="Arial" w:hAnsi="Arial" w:cs="Arial"/>
        <w:sz w:val="16"/>
        <w:szCs w:val="16"/>
      </w:rPr>
      <w:t xml:space="preserve">Dora Montoya Patiño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9"/>
  </w:num>
  <w:num w:numId="9">
    <w:abstractNumId w:val="5"/>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3EC"/>
    <w:rsid w:val="0000581C"/>
    <w:rsid w:val="00005D7F"/>
    <w:rsid w:val="00007B72"/>
    <w:rsid w:val="0001637B"/>
    <w:rsid w:val="00023B3E"/>
    <w:rsid w:val="00031EF4"/>
    <w:rsid w:val="00034EE6"/>
    <w:rsid w:val="00037D16"/>
    <w:rsid w:val="00040E9A"/>
    <w:rsid w:val="000429E7"/>
    <w:rsid w:val="000452F4"/>
    <w:rsid w:val="00046FBA"/>
    <w:rsid w:val="000513EC"/>
    <w:rsid w:val="00057FAE"/>
    <w:rsid w:val="0007560D"/>
    <w:rsid w:val="00076F69"/>
    <w:rsid w:val="00084002"/>
    <w:rsid w:val="00094E79"/>
    <w:rsid w:val="00096832"/>
    <w:rsid w:val="000A397D"/>
    <w:rsid w:val="000A7294"/>
    <w:rsid w:val="000A7BA8"/>
    <w:rsid w:val="000B2D4C"/>
    <w:rsid w:val="000B4E02"/>
    <w:rsid w:val="000B6182"/>
    <w:rsid w:val="000C08B1"/>
    <w:rsid w:val="000C0A51"/>
    <w:rsid w:val="000C3195"/>
    <w:rsid w:val="000C42EE"/>
    <w:rsid w:val="000C4643"/>
    <w:rsid w:val="000C7993"/>
    <w:rsid w:val="000D0444"/>
    <w:rsid w:val="000D611F"/>
    <w:rsid w:val="000D6626"/>
    <w:rsid w:val="000D66C4"/>
    <w:rsid w:val="000D6873"/>
    <w:rsid w:val="000D6AE3"/>
    <w:rsid w:val="000E70EB"/>
    <w:rsid w:val="000E7F42"/>
    <w:rsid w:val="000F08C1"/>
    <w:rsid w:val="000F30D4"/>
    <w:rsid w:val="000F38F8"/>
    <w:rsid w:val="000F5775"/>
    <w:rsid w:val="000F6FF9"/>
    <w:rsid w:val="00101DEB"/>
    <w:rsid w:val="00106A7E"/>
    <w:rsid w:val="00111BDE"/>
    <w:rsid w:val="00117283"/>
    <w:rsid w:val="00121F87"/>
    <w:rsid w:val="00122A57"/>
    <w:rsid w:val="00122F7E"/>
    <w:rsid w:val="00127390"/>
    <w:rsid w:val="001320DB"/>
    <w:rsid w:val="00132136"/>
    <w:rsid w:val="00134C86"/>
    <w:rsid w:val="001365C6"/>
    <w:rsid w:val="00146784"/>
    <w:rsid w:val="00154D84"/>
    <w:rsid w:val="00157141"/>
    <w:rsid w:val="00164E8B"/>
    <w:rsid w:val="001667FB"/>
    <w:rsid w:val="00171C56"/>
    <w:rsid w:val="00172834"/>
    <w:rsid w:val="00183477"/>
    <w:rsid w:val="00186940"/>
    <w:rsid w:val="00187073"/>
    <w:rsid w:val="001879F2"/>
    <w:rsid w:val="001926F2"/>
    <w:rsid w:val="00195E2C"/>
    <w:rsid w:val="00197F26"/>
    <w:rsid w:val="001A2492"/>
    <w:rsid w:val="001A2E17"/>
    <w:rsid w:val="001A4D21"/>
    <w:rsid w:val="001A4FB7"/>
    <w:rsid w:val="001B03FA"/>
    <w:rsid w:val="001B09D4"/>
    <w:rsid w:val="001C46FA"/>
    <w:rsid w:val="001C4D7F"/>
    <w:rsid w:val="001E0313"/>
    <w:rsid w:val="001E26AA"/>
    <w:rsid w:val="001E3462"/>
    <w:rsid w:val="001F5F7D"/>
    <w:rsid w:val="002077A7"/>
    <w:rsid w:val="002148D4"/>
    <w:rsid w:val="00217431"/>
    <w:rsid w:val="00220899"/>
    <w:rsid w:val="002233EC"/>
    <w:rsid w:val="00226D5F"/>
    <w:rsid w:val="0023095E"/>
    <w:rsid w:val="00230AFD"/>
    <w:rsid w:val="00230E5E"/>
    <w:rsid w:val="00231C21"/>
    <w:rsid w:val="002320EB"/>
    <w:rsid w:val="00242152"/>
    <w:rsid w:val="00244804"/>
    <w:rsid w:val="00247BBE"/>
    <w:rsid w:val="00251CC1"/>
    <w:rsid w:val="00256154"/>
    <w:rsid w:val="00256248"/>
    <w:rsid w:val="0026074C"/>
    <w:rsid w:val="00265520"/>
    <w:rsid w:val="00270CA8"/>
    <w:rsid w:val="00272C8B"/>
    <w:rsid w:val="00273805"/>
    <w:rsid w:val="00275B08"/>
    <w:rsid w:val="00275FF1"/>
    <w:rsid w:val="00276FE7"/>
    <w:rsid w:val="00287CC2"/>
    <w:rsid w:val="00290C0B"/>
    <w:rsid w:val="00293E1D"/>
    <w:rsid w:val="00295C40"/>
    <w:rsid w:val="002A02BA"/>
    <w:rsid w:val="002A1785"/>
    <w:rsid w:val="002B3BCF"/>
    <w:rsid w:val="002B556B"/>
    <w:rsid w:val="002B6C00"/>
    <w:rsid w:val="002C15F7"/>
    <w:rsid w:val="002C313D"/>
    <w:rsid w:val="002C4CE2"/>
    <w:rsid w:val="002C7EE4"/>
    <w:rsid w:val="002D1879"/>
    <w:rsid w:val="002D2840"/>
    <w:rsid w:val="002D6807"/>
    <w:rsid w:val="002D7A8E"/>
    <w:rsid w:val="002E09C2"/>
    <w:rsid w:val="002E235A"/>
    <w:rsid w:val="002E36F9"/>
    <w:rsid w:val="002E4F47"/>
    <w:rsid w:val="002E54FD"/>
    <w:rsid w:val="002F07BA"/>
    <w:rsid w:val="002F2BAC"/>
    <w:rsid w:val="002F31A3"/>
    <w:rsid w:val="00302C8E"/>
    <w:rsid w:val="00304666"/>
    <w:rsid w:val="00316580"/>
    <w:rsid w:val="003203F1"/>
    <w:rsid w:val="003215E8"/>
    <w:rsid w:val="00324AD2"/>
    <w:rsid w:val="00325911"/>
    <w:rsid w:val="00340FCE"/>
    <w:rsid w:val="003440CA"/>
    <w:rsid w:val="003463CD"/>
    <w:rsid w:val="003465C4"/>
    <w:rsid w:val="003468B7"/>
    <w:rsid w:val="00347C69"/>
    <w:rsid w:val="00350788"/>
    <w:rsid w:val="00355709"/>
    <w:rsid w:val="00355D2E"/>
    <w:rsid w:val="003578D3"/>
    <w:rsid w:val="00363262"/>
    <w:rsid w:val="003745E6"/>
    <w:rsid w:val="00382914"/>
    <w:rsid w:val="00382C70"/>
    <w:rsid w:val="00387FA3"/>
    <w:rsid w:val="00390B71"/>
    <w:rsid w:val="003912BE"/>
    <w:rsid w:val="003922FA"/>
    <w:rsid w:val="00396403"/>
    <w:rsid w:val="003A202C"/>
    <w:rsid w:val="003B2686"/>
    <w:rsid w:val="003B4EA7"/>
    <w:rsid w:val="003B7E72"/>
    <w:rsid w:val="003C50BE"/>
    <w:rsid w:val="003C640A"/>
    <w:rsid w:val="003C7B9B"/>
    <w:rsid w:val="003D0C37"/>
    <w:rsid w:val="003D0DFC"/>
    <w:rsid w:val="003E12DD"/>
    <w:rsid w:val="003F1EEA"/>
    <w:rsid w:val="003F39CE"/>
    <w:rsid w:val="00413A44"/>
    <w:rsid w:val="00416A8D"/>
    <w:rsid w:val="00420991"/>
    <w:rsid w:val="00420BC6"/>
    <w:rsid w:val="0042162A"/>
    <w:rsid w:val="00427D4E"/>
    <w:rsid w:val="004348AB"/>
    <w:rsid w:val="00444341"/>
    <w:rsid w:val="004453BD"/>
    <w:rsid w:val="00446364"/>
    <w:rsid w:val="00450598"/>
    <w:rsid w:val="00450903"/>
    <w:rsid w:val="00450FA7"/>
    <w:rsid w:val="004519EB"/>
    <w:rsid w:val="0045273B"/>
    <w:rsid w:val="00453DC3"/>
    <w:rsid w:val="00453F3C"/>
    <w:rsid w:val="00455713"/>
    <w:rsid w:val="0046204A"/>
    <w:rsid w:val="00470873"/>
    <w:rsid w:val="00474E80"/>
    <w:rsid w:val="00480C56"/>
    <w:rsid w:val="00491A7A"/>
    <w:rsid w:val="004A151C"/>
    <w:rsid w:val="004A2468"/>
    <w:rsid w:val="004A7AB4"/>
    <w:rsid w:val="004B0EDC"/>
    <w:rsid w:val="004B45C3"/>
    <w:rsid w:val="004C5B27"/>
    <w:rsid w:val="004D018B"/>
    <w:rsid w:val="004D01C5"/>
    <w:rsid w:val="004D7FDC"/>
    <w:rsid w:val="004E4CC6"/>
    <w:rsid w:val="004E5228"/>
    <w:rsid w:val="004E5E8E"/>
    <w:rsid w:val="004F046E"/>
    <w:rsid w:val="004F20BA"/>
    <w:rsid w:val="004F2F10"/>
    <w:rsid w:val="004F408A"/>
    <w:rsid w:val="004F724D"/>
    <w:rsid w:val="00501034"/>
    <w:rsid w:val="005020A1"/>
    <w:rsid w:val="00502691"/>
    <w:rsid w:val="00514C61"/>
    <w:rsid w:val="00515BDC"/>
    <w:rsid w:val="005262DB"/>
    <w:rsid w:val="005274D5"/>
    <w:rsid w:val="00533F10"/>
    <w:rsid w:val="0053562A"/>
    <w:rsid w:val="0053780E"/>
    <w:rsid w:val="0054084D"/>
    <w:rsid w:val="00544B75"/>
    <w:rsid w:val="005469D3"/>
    <w:rsid w:val="00547158"/>
    <w:rsid w:val="00550C34"/>
    <w:rsid w:val="0055106C"/>
    <w:rsid w:val="00552CE3"/>
    <w:rsid w:val="0055465D"/>
    <w:rsid w:val="0055606A"/>
    <w:rsid w:val="0056027F"/>
    <w:rsid w:val="0056183E"/>
    <w:rsid w:val="00562BC6"/>
    <w:rsid w:val="00563496"/>
    <w:rsid w:val="00565E83"/>
    <w:rsid w:val="00567B33"/>
    <w:rsid w:val="00567C97"/>
    <w:rsid w:val="0057082E"/>
    <w:rsid w:val="00572BE9"/>
    <w:rsid w:val="00581214"/>
    <w:rsid w:val="005832DD"/>
    <w:rsid w:val="00586CB3"/>
    <w:rsid w:val="005878E1"/>
    <w:rsid w:val="00590C35"/>
    <w:rsid w:val="00591797"/>
    <w:rsid w:val="00591F75"/>
    <w:rsid w:val="00593363"/>
    <w:rsid w:val="00594723"/>
    <w:rsid w:val="005A65D3"/>
    <w:rsid w:val="005B0552"/>
    <w:rsid w:val="005B215E"/>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0031C"/>
    <w:rsid w:val="006135E9"/>
    <w:rsid w:val="0061484D"/>
    <w:rsid w:val="00615E23"/>
    <w:rsid w:val="0062213D"/>
    <w:rsid w:val="00623898"/>
    <w:rsid w:val="00625C71"/>
    <w:rsid w:val="0062649A"/>
    <w:rsid w:val="00626A64"/>
    <w:rsid w:val="00637118"/>
    <w:rsid w:val="0064158C"/>
    <w:rsid w:val="006424B0"/>
    <w:rsid w:val="0064279C"/>
    <w:rsid w:val="00643D10"/>
    <w:rsid w:val="00650920"/>
    <w:rsid w:val="00650C9B"/>
    <w:rsid w:val="006516CA"/>
    <w:rsid w:val="00662013"/>
    <w:rsid w:val="00662287"/>
    <w:rsid w:val="006731C9"/>
    <w:rsid w:val="00675E25"/>
    <w:rsid w:val="006761A7"/>
    <w:rsid w:val="00681A5C"/>
    <w:rsid w:val="00682681"/>
    <w:rsid w:val="00682BA8"/>
    <w:rsid w:val="00685419"/>
    <w:rsid w:val="006A0D48"/>
    <w:rsid w:val="006A3D88"/>
    <w:rsid w:val="006A4FD9"/>
    <w:rsid w:val="006A6E7B"/>
    <w:rsid w:val="006A7BC0"/>
    <w:rsid w:val="006C1C3B"/>
    <w:rsid w:val="006D0816"/>
    <w:rsid w:val="006E11A2"/>
    <w:rsid w:val="006E2F01"/>
    <w:rsid w:val="006E3949"/>
    <w:rsid w:val="006F2FF3"/>
    <w:rsid w:val="006F3D12"/>
    <w:rsid w:val="006F5CA1"/>
    <w:rsid w:val="006F68BC"/>
    <w:rsid w:val="007106CC"/>
    <w:rsid w:val="007123C3"/>
    <w:rsid w:val="00712CFC"/>
    <w:rsid w:val="00713558"/>
    <w:rsid w:val="0071493D"/>
    <w:rsid w:val="00715CD9"/>
    <w:rsid w:val="00716474"/>
    <w:rsid w:val="00720C4E"/>
    <w:rsid w:val="007220D1"/>
    <w:rsid w:val="00722D48"/>
    <w:rsid w:val="007257B2"/>
    <w:rsid w:val="007258A6"/>
    <w:rsid w:val="00726CC1"/>
    <w:rsid w:val="007308D1"/>
    <w:rsid w:val="007364DD"/>
    <w:rsid w:val="00741C67"/>
    <w:rsid w:val="00745389"/>
    <w:rsid w:val="007465BA"/>
    <w:rsid w:val="007506F6"/>
    <w:rsid w:val="00750744"/>
    <w:rsid w:val="00756C95"/>
    <w:rsid w:val="007632AA"/>
    <w:rsid w:val="00763E97"/>
    <w:rsid w:val="00764C9B"/>
    <w:rsid w:val="00767102"/>
    <w:rsid w:val="007745FA"/>
    <w:rsid w:val="00774823"/>
    <w:rsid w:val="007762AD"/>
    <w:rsid w:val="00776EC7"/>
    <w:rsid w:val="00777C68"/>
    <w:rsid w:val="00777D9C"/>
    <w:rsid w:val="00784195"/>
    <w:rsid w:val="00792C67"/>
    <w:rsid w:val="00795237"/>
    <w:rsid w:val="0079609A"/>
    <w:rsid w:val="007962CC"/>
    <w:rsid w:val="00797D4B"/>
    <w:rsid w:val="007A2D40"/>
    <w:rsid w:val="007B1977"/>
    <w:rsid w:val="007B46F4"/>
    <w:rsid w:val="007B5499"/>
    <w:rsid w:val="007B6DED"/>
    <w:rsid w:val="007B6F39"/>
    <w:rsid w:val="007B76B5"/>
    <w:rsid w:val="007C5A02"/>
    <w:rsid w:val="007D180B"/>
    <w:rsid w:val="007D40B8"/>
    <w:rsid w:val="007E0BAF"/>
    <w:rsid w:val="007E3F4A"/>
    <w:rsid w:val="007E5F18"/>
    <w:rsid w:val="007F111B"/>
    <w:rsid w:val="007F176A"/>
    <w:rsid w:val="007F19AC"/>
    <w:rsid w:val="007F1F65"/>
    <w:rsid w:val="007F7476"/>
    <w:rsid w:val="007F7CE7"/>
    <w:rsid w:val="008031E8"/>
    <w:rsid w:val="0080681F"/>
    <w:rsid w:val="00810397"/>
    <w:rsid w:val="008146F2"/>
    <w:rsid w:val="00814A0A"/>
    <w:rsid w:val="0082591D"/>
    <w:rsid w:val="008261E9"/>
    <w:rsid w:val="0083061B"/>
    <w:rsid w:val="0083155E"/>
    <w:rsid w:val="008328A2"/>
    <w:rsid w:val="008353D2"/>
    <w:rsid w:val="00840920"/>
    <w:rsid w:val="00845E7B"/>
    <w:rsid w:val="008460CC"/>
    <w:rsid w:val="008472E5"/>
    <w:rsid w:val="00851309"/>
    <w:rsid w:val="00860D26"/>
    <w:rsid w:val="00862EBC"/>
    <w:rsid w:val="008718AD"/>
    <w:rsid w:val="00874803"/>
    <w:rsid w:val="008751D8"/>
    <w:rsid w:val="008778BA"/>
    <w:rsid w:val="00881830"/>
    <w:rsid w:val="0088258E"/>
    <w:rsid w:val="00882CA8"/>
    <w:rsid w:val="00891545"/>
    <w:rsid w:val="0089228D"/>
    <w:rsid w:val="00895036"/>
    <w:rsid w:val="008A01A3"/>
    <w:rsid w:val="008A04F6"/>
    <w:rsid w:val="008A316B"/>
    <w:rsid w:val="008B19F4"/>
    <w:rsid w:val="008B2194"/>
    <w:rsid w:val="008B48B8"/>
    <w:rsid w:val="008C0AA3"/>
    <w:rsid w:val="008C3B2F"/>
    <w:rsid w:val="008D0040"/>
    <w:rsid w:val="008D1AF6"/>
    <w:rsid w:val="008D27EF"/>
    <w:rsid w:val="008D7A9A"/>
    <w:rsid w:val="008E0CBF"/>
    <w:rsid w:val="008E0EF1"/>
    <w:rsid w:val="008E1432"/>
    <w:rsid w:val="008E2244"/>
    <w:rsid w:val="008E4150"/>
    <w:rsid w:val="008F003B"/>
    <w:rsid w:val="008F31EB"/>
    <w:rsid w:val="009000D4"/>
    <w:rsid w:val="009018F8"/>
    <w:rsid w:val="00906D5C"/>
    <w:rsid w:val="009071F5"/>
    <w:rsid w:val="00907A5F"/>
    <w:rsid w:val="00911B29"/>
    <w:rsid w:val="009137A5"/>
    <w:rsid w:val="00915EE3"/>
    <w:rsid w:val="00916ABE"/>
    <w:rsid w:val="00916E14"/>
    <w:rsid w:val="00917C27"/>
    <w:rsid w:val="00921C3D"/>
    <w:rsid w:val="009405CC"/>
    <w:rsid w:val="0094079B"/>
    <w:rsid w:val="00943853"/>
    <w:rsid w:val="00943F86"/>
    <w:rsid w:val="00945AA7"/>
    <w:rsid w:val="00951DFB"/>
    <w:rsid w:val="009521E7"/>
    <w:rsid w:val="00956E5F"/>
    <w:rsid w:val="00956FD0"/>
    <w:rsid w:val="00965356"/>
    <w:rsid w:val="009660D4"/>
    <w:rsid w:val="00966F23"/>
    <w:rsid w:val="009670D4"/>
    <w:rsid w:val="009740CF"/>
    <w:rsid w:val="00975DEE"/>
    <w:rsid w:val="00981280"/>
    <w:rsid w:val="00981DA7"/>
    <w:rsid w:val="009827E2"/>
    <w:rsid w:val="009849BE"/>
    <w:rsid w:val="00993369"/>
    <w:rsid w:val="00995393"/>
    <w:rsid w:val="00996FD9"/>
    <w:rsid w:val="0099755A"/>
    <w:rsid w:val="009A0660"/>
    <w:rsid w:val="009B06F1"/>
    <w:rsid w:val="009B15A7"/>
    <w:rsid w:val="009B4AA4"/>
    <w:rsid w:val="009B533F"/>
    <w:rsid w:val="009C77EB"/>
    <w:rsid w:val="009D1438"/>
    <w:rsid w:val="009D68F9"/>
    <w:rsid w:val="009D6F42"/>
    <w:rsid w:val="009D7443"/>
    <w:rsid w:val="009E07F2"/>
    <w:rsid w:val="009E51A9"/>
    <w:rsid w:val="009E5A8E"/>
    <w:rsid w:val="009F0B85"/>
    <w:rsid w:val="009F1835"/>
    <w:rsid w:val="00A04EA2"/>
    <w:rsid w:val="00A227F4"/>
    <w:rsid w:val="00A23CFA"/>
    <w:rsid w:val="00A26C03"/>
    <w:rsid w:val="00A27137"/>
    <w:rsid w:val="00A27A10"/>
    <w:rsid w:val="00A30E48"/>
    <w:rsid w:val="00A3173B"/>
    <w:rsid w:val="00A32B05"/>
    <w:rsid w:val="00A32B8A"/>
    <w:rsid w:val="00A36479"/>
    <w:rsid w:val="00A36956"/>
    <w:rsid w:val="00A41823"/>
    <w:rsid w:val="00A42244"/>
    <w:rsid w:val="00A43FF8"/>
    <w:rsid w:val="00A468C0"/>
    <w:rsid w:val="00A5024C"/>
    <w:rsid w:val="00A67A1E"/>
    <w:rsid w:val="00A75235"/>
    <w:rsid w:val="00A81BBC"/>
    <w:rsid w:val="00A8431E"/>
    <w:rsid w:val="00A90157"/>
    <w:rsid w:val="00A912C9"/>
    <w:rsid w:val="00A9199C"/>
    <w:rsid w:val="00A928D2"/>
    <w:rsid w:val="00A93D78"/>
    <w:rsid w:val="00A93DCA"/>
    <w:rsid w:val="00A957FB"/>
    <w:rsid w:val="00A95C09"/>
    <w:rsid w:val="00AA2F30"/>
    <w:rsid w:val="00AA4C5B"/>
    <w:rsid w:val="00AA5AC6"/>
    <w:rsid w:val="00AA5AE6"/>
    <w:rsid w:val="00AB2427"/>
    <w:rsid w:val="00AC2AF9"/>
    <w:rsid w:val="00AC486E"/>
    <w:rsid w:val="00AC75B2"/>
    <w:rsid w:val="00AD1F5C"/>
    <w:rsid w:val="00AD4693"/>
    <w:rsid w:val="00AD56F6"/>
    <w:rsid w:val="00AD5C30"/>
    <w:rsid w:val="00AD618A"/>
    <w:rsid w:val="00AD6B64"/>
    <w:rsid w:val="00AD79A8"/>
    <w:rsid w:val="00AD7EF8"/>
    <w:rsid w:val="00AE0894"/>
    <w:rsid w:val="00AE118E"/>
    <w:rsid w:val="00AE62E4"/>
    <w:rsid w:val="00AE7027"/>
    <w:rsid w:val="00AF1A27"/>
    <w:rsid w:val="00AF59FA"/>
    <w:rsid w:val="00AF5C75"/>
    <w:rsid w:val="00AF6E3F"/>
    <w:rsid w:val="00B04151"/>
    <w:rsid w:val="00B0466B"/>
    <w:rsid w:val="00B04949"/>
    <w:rsid w:val="00B05B6F"/>
    <w:rsid w:val="00B0646B"/>
    <w:rsid w:val="00B10AF5"/>
    <w:rsid w:val="00B11B8A"/>
    <w:rsid w:val="00B11F69"/>
    <w:rsid w:val="00B139E9"/>
    <w:rsid w:val="00B220D2"/>
    <w:rsid w:val="00B22E56"/>
    <w:rsid w:val="00B30447"/>
    <w:rsid w:val="00B32C4F"/>
    <w:rsid w:val="00B364A1"/>
    <w:rsid w:val="00B40C04"/>
    <w:rsid w:val="00B5427D"/>
    <w:rsid w:val="00B56E76"/>
    <w:rsid w:val="00B63804"/>
    <w:rsid w:val="00B65F9A"/>
    <w:rsid w:val="00B67118"/>
    <w:rsid w:val="00B86AC5"/>
    <w:rsid w:val="00B92046"/>
    <w:rsid w:val="00B92076"/>
    <w:rsid w:val="00B9600C"/>
    <w:rsid w:val="00BA0C20"/>
    <w:rsid w:val="00BB1F45"/>
    <w:rsid w:val="00BC31C8"/>
    <w:rsid w:val="00BC5EB9"/>
    <w:rsid w:val="00BC70D9"/>
    <w:rsid w:val="00BC7717"/>
    <w:rsid w:val="00BD25A1"/>
    <w:rsid w:val="00BD2840"/>
    <w:rsid w:val="00BD7FD9"/>
    <w:rsid w:val="00BE0373"/>
    <w:rsid w:val="00BE3F2E"/>
    <w:rsid w:val="00BF2478"/>
    <w:rsid w:val="00BF2489"/>
    <w:rsid w:val="00BF52F1"/>
    <w:rsid w:val="00C1062A"/>
    <w:rsid w:val="00C14B93"/>
    <w:rsid w:val="00C1591F"/>
    <w:rsid w:val="00C22EE6"/>
    <w:rsid w:val="00C25062"/>
    <w:rsid w:val="00C548D8"/>
    <w:rsid w:val="00C607EC"/>
    <w:rsid w:val="00C634AF"/>
    <w:rsid w:val="00C65FCA"/>
    <w:rsid w:val="00C70EB6"/>
    <w:rsid w:val="00C80996"/>
    <w:rsid w:val="00C81112"/>
    <w:rsid w:val="00C81FE6"/>
    <w:rsid w:val="00C846A9"/>
    <w:rsid w:val="00C91182"/>
    <w:rsid w:val="00C92394"/>
    <w:rsid w:val="00CA1378"/>
    <w:rsid w:val="00CB125C"/>
    <w:rsid w:val="00CB17D9"/>
    <w:rsid w:val="00CB1FCF"/>
    <w:rsid w:val="00CB2589"/>
    <w:rsid w:val="00CB550B"/>
    <w:rsid w:val="00CB6D17"/>
    <w:rsid w:val="00CC023C"/>
    <w:rsid w:val="00CC0590"/>
    <w:rsid w:val="00CC4EF1"/>
    <w:rsid w:val="00CD0F44"/>
    <w:rsid w:val="00CD79DF"/>
    <w:rsid w:val="00CE714F"/>
    <w:rsid w:val="00CE75C2"/>
    <w:rsid w:val="00CF5421"/>
    <w:rsid w:val="00CF576A"/>
    <w:rsid w:val="00CF5C91"/>
    <w:rsid w:val="00D029EF"/>
    <w:rsid w:val="00D0554B"/>
    <w:rsid w:val="00D13723"/>
    <w:rsid w:val="00D213EB"/>
    <w:rsid w:val="00D24908"/>
    <w:rsid w:val="00D260C3"/>
    <w:rsid w:val="00D320B2"/>
    <w:rsid w:val="00D33344"/>
    <w:rsid w:val="00D35984"/>
    <w:rsid w:val="00D426FA"/>
    <w:rsid w:val="00D50A1D"/>
    <w:rsid w:val="00D51CB6"/>
    <w:rsid w:val="00D56DAA"/>
    <w:rsid w:val="00D578CB"/>
    <w:rsid w:val="00D736BD"/>
    <w:rsid w:val="00D747E2"/>
    <w:rsid w:val="00D8473B"/>
    <w:rsid w:val="00D879A8"/>
    <w:rsid w:val="00D91996"/>
    <w:rsid w:val="00D93D99"/>
    <w:rsid w:val="00D955FB"/>
    <w:rsid w:val="00D959B2"/>
    <w:rsid w:val="00D96DB6"/>
    <w:rsid w:val="00DA069C"/>
    <w:rsid w:val="00DA3E57"/>
    <w:rsid w:val="00DA4B0A"/>
    <w:rsid w:val="00DA4FEE"/>
    <w:rsid w:val="00DA516C"/>
    <w:rsid w:val="00DA7434"/>
    <w:rsid w:val="00DB6C87"/>
    <w:rsid w:val="00DC3D92"/>
    <w:rsid w:val="00DC7C5E"/>
    <w:rsid w:val="00DD4354"/>
    <w:rsid w:val="00DD6BF4"/>
    <w:rsid w:val="00DF30A5"/>
    <w:rsid w:val="00DF535E"/>
    <w:rsid w:val="00E032A5"/>
    <w:rsid w:val="00E0457D"/>
    <w:rsid w:val="00E04B5A"/>
    <w:rsid w:val="00E062F9"/>
    <w:rsid w:val="00E13165"/>
    <w:rsid w:val="00E173F7"/>
    <w:rsid w:val="00E205E5"/>
    <w:rsid w:val="00E2487C"/>
    <w:rsid w:val="00E27B52"/>
    <w:rsid w:val="00E368B2"/>
    <w:rsid w:val="00E40CD3"/>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924F2"/>
    <w:rsid w:val="00EA0A58"/>
    <w:rsid w:val="00EA25C2"/>
    <w:rsid w:val="00EA3CA8"/>
    <w:rsid w:val="00EA4765"/>
    <w:rsid w:val="00EA4839"/>
    <w:rsid w:val="00EA64BC"/>
    <w:rsid w:val="00EC3B1B"/>
    <w:rsid w:val="00EC3C6F"/>
    <w:rsid w:val="00ED29F1"/>
    <w:rsid w:val="00ED7CCD"/>
    <w:rsid w:val="00EE108C"/>
    <w:rsid w:val="00EE19DC"/>
    <w:rsid w:val="00EE2EDA"/>
    <w:rsid w:val="00EE629D"/>
    <w:rsid w:val="00EF1695"/>
    <w:rsid w:val="00EF2074"/>
    <w:rsid w:val="00F017BF"/>
    <w:rsid w:val="00F046F8"/>
    <w:rsid w:val="00F0773C"/>
    <w:rsid w:val="00F11410"/>
    <w:rsid w:val="00F15807"/>
    <w:rsid w:val="00F22BB5"/>
    <w:rsid w:val="00F31123"/>
    <w:rsid w:val="00F33EB5"/>
    <w:rsid w:val="00F35ACC"/>
    <w:rsid w:val="00F44401"/>
    <w:rsid w:val="00F500A7"/>
    <w:rsid w:val="00F577AE"/>
    <w:rsid w:val="00F57ABD"/>
    <w:rsid w:val="00F65645"/>
    <w:rsid w:val="00F65767"/>
    <w:rsid w:val="00F7229A"/>
    <w:rsid w:val="00F76795"/>
    <w:rsid w:val="00F8356A"/>
    <w:rsid w:val="00F919EA"/>
    <w:rsid w:val="00F9550A"/>
    <w:rsid w:val="00FA05E4"/>
    <w:rsid w:val="00FA6675"/>
    <w:rsid w:val="00FB101F"/>
    <w:rsid w:val="00FB2817"/>
    <w:rsid w:val="00FB60C3"/>
    <w:rsid w:val="00FC1809"/>
    <w:rsid w:val="00FC46DC"/>
    <w:rsid w:val="00FD0868"/>
    <w:rsid w:val="00FD3CE8"/>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character" w:customStyle="1" w:styleId="SinespaciadoCar">
    <w:name w:val="Sin espaciado Car"/>
    <w:link w:val="Sinespaciado"/>
    <w:uiPriority w:val="1"/>
    <w:locked/>
    <w:rsid w:val="0058121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562694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5686304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312A-AF86-4826-B8C5-246CBF6B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13</Pages>
  <Words>3954</Words>
  <Characters>21753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32</cp:revision>
  <cp:lastPrinted>2016-11-02T16:16:00Z</cp:lastPrinted>
  <dcterms:created xsi:type="dcterms:W3CDTF">2016-10-24T15:02:00Z</dcterms:created>
  <dcterms:modified xsi:type="dcterms:W3CDTF">2017-02-28T13:44:00Z</dcterms:modified>
</cp:coreProperties>
</file>