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C2" w:rsidRPr="006E4540" w:rsidRDefault="008E34C2" w:rsidP="008E34C2">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AF4821" w:rsidRPr="00EA0D5D" w:rsidRDefault="00AF4821" w:rsidP="00CA57AD">
      <w:pPr>
        <w:autoSpaceDE w:val="0"/>
        <w:ind w:left="3402"/>
        <w:contextualSpacing/>
        <w:jc w:val="both"/>
        <w:rPr>
          <w:rFonts w:ascii="Arial" w:hAnsi="Arial" w:cs="Arial"/>
          <w:b/>
          <w:sz w:val="32"/>
          <w:szCs w:val="32"/>
          <w:u w:val="single"/>
        </w:rPr>
      </w:pPr>
    </w:p>
    <w:p w:rsidR="008E34C2" w:rsidRDefault="0088593C" w:rsidP="008E34C2">
      <w:pPr>
        <w:autoSpaceDE w:val="0"/>
        <w:ind w:left="1416" w:firstLine="708"/>
        <w:contextualSpacing/>
        <w:jc w:val="both"/>
        <w:rPr>
          <w:rFonts w:ascii="Arial" w:hAnsi="Arial" w:cs="Arial"/>
          <w:sz w:val="18"/>
          <w:szCs w:val="18"/>
        </w:rPr>
      </w:pPr>
      <w:r>
        <w:rPr>
          <w:rFonts w:ascii="Arial" w:hAnsi="Arial" w:cs="Arial"/>
          <w:b/>
          <w:sz w:val="18"/>
          <w:szCs w:val="18"/>
          <w:u w:val="single"/>
        </w:rPr>
        <w:t>Providencia</w:t>
      </w:r>
      <w:r w:rsidR="008E34C2">
        <w:rPr>
          <w:rFonts w:ascii="Arial" w:hAnsi="Arial" w:cs="Arial"/>
          <w:b/>
          <w:sz w:val="18"/>
          <w:szCs w:val="18"/>
          <w:u w:val="single"/>
        </w:rPr>
        <w:t xml:space="preserve">: </w:t>
      </w:r>
      <w:r w:rsidR="008E34C2">
        <w:rPr>
          <w:rFonts w:ascii="Arial" w:hAnsi="Arial" w:cs="Arial"/>
          <w:sz w:val="18"/>
          <w:szCs w:val="18"/>
        </w:rPr>
        <w:tab/>
        <w:t>Sentencia – 2ª Instancia – 14 de diciembre de 2016</w:t>
      </w:r>
    </w:p>
    <w:p w:rsidR="008E34C2" w:rsidRPr="008E34C2" w:rsidRDefault="008E34C2" w:rsidP="008E34C2">
      <w:pPr>
        <w:autoSpaceDE w:val="0"/>
        <w:ind w:left="1416" w:firstLine="708"/>
        <w:contextualSpacing/>
        <w:jc w:val="both"/>
        <w:rPr>
          <w:rFonts w:ascii="Arial" w:hAnsi="Arial" w:cs="Arial"/>
          <w:sz w:val="18"/>
          <w:szCs w:val="18"/>
        </w:rPr>
      </w:pPr>
      <w:r>
        <w:rPr>
          <w:rFonts w:ascii="Arial" w:hAnsi="Arial" w:cs="Arial"/>
          <w:b/>
          <w:sz w:val="18"/>
          <w:szCs w:val="18"/>
          <w:u w:val="single"/>
        </w:rPr>
        <w:t>Proceso:</w:t>
      </w:r>
      <w:r>
        <w:rPr>
          <w:rFonts w:ascii="Arial" w:hAnsi="Arial" w:cs="Arial"/>
          <w:sz w:val="18"/>
          <w:szCs w:val="18"/>
        </w:rPr>
        <w:t xml:space="preserve"> </w:t>
      </w:r>
      <w:r>
        <w:rPr>
          <w:rFonts w:ascii="Arial" w:hAnsi="Arial" w:cs="Arial"/>
          <w:sz w:val="18"/>
          <w:szCs w:val="18"/>
        </w:rPr>
        <w:tab/>
        <w:t>Acción de Tutela – Confirma el amparo concedido</w:t>
      </w:r>
    </w:p>
    <w:p w:rsidR="00504167" w:rsidRPr="009F7ADA" w:rsidRDefault="00504167" w:rsidP="008E34C2">
      <w:pPr>
        <w:autoSpaceDE w:val="0"/>
        <w:ind w:left="1416" w:firstLine="70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00207350">
        <w:rPr>
          <w:rFonts w:ascii="Arial" w:hAnsi="Arial" w:cs="Arial"/>
          <w:sz w:val="18"/>
          <w:szCs w:val="18"/>
        </w:rPr>
        <w:t>66170</w:t>
      </w:r>
      <w:r w:rsidR="00AD06C3">
        <w:rPr>
          <w:rFonts w:ascii="Arial" w:hAnsi="Arial" w:cs="Arial"/>
          <w:sz w:val="18"/>
          <w:szCs w:val="18"/>
        </w:rPr>
        <w:t>-31</w:t>
      </w:r>
      <w:r w:rsidR="00207350">
        <w:rPr>
          <w:rFonts w:ascii="Arial" w:hAnsi="Arial" w:cs="Arial"/>
          <w:sz w:val="18"/>
          <w:szCs w:val="18"/>
        </w:rPr>
        <w:t>-05-001</w:t>
      </w:r>
      <w:r w:rsidRPr="009F7ADA">
        <w:rPr>
          <w:rFonts w:ascii="Arial" w:hAnsi="Arial" w:cs="Arial"/>
          <w:sz w:val="18"/>
          <w:szCs w:val="18"/>
        </w:rPr>
        <w:t>-2016-00</w:t>
      </w:r>
      <w:r w:rsidR="00393C0D">
        <w:rPr>
          <w:rFonts w:ascii="Arial" w:hAnsi="Arial" w:cs="Arial"/>
          <w:sz w:val="18"/>
          <w:szCs w:val="18"/>
        </w:rPr>
        <w:t>397</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8E34C2">
      <w:pPr>
        <w:ind w:left="1416" w:firstLine="708"/>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393C0D">
        <w:rPr>
          <w:rFonts w:ascii="Arial" w:hAnsi="Arial" w:cs="Arial"/>
          <w:bCs/>
          <w:iCs/>
          <w:sz w:val="18"/>
          <w:szCs w:val="18"/>
        </w:rPr>
        <w:t xml:space="preserve">Martha Adriana </w:t>
      </w:r>
      <w:proofErr w:type="spellStart"/>
      <w:r w:rsidR="00393C0D">
        <w:rPr>
          <w:rFonts w:ascii="Arial" w:hAnsi="Arial" w:cs="Arial"/>
          <w:bCs/>
          <w:iCs/>
          <w:sz w:val="18"/>
          <w:szCs w:val="18"/>
        </w:rPr>
        <w:t>Betancurt</w:t>
      </w:r>
      <w:proofErr w:type="spellEnd"/>
      <w:r w:rsidR="00393C0D">
        <w:rPr>
          <w:rFonts w:ascii="Arial" w:hAnsi="Arial" w:cs="Arial"/>
          <w:bCs/>
          <w:iCs/>
          <w:sz w:val="18"/>
          <w:szCs w:val="18"/>
        </w:rPr>
        <w:t xml:space="preserve"> Salazar</w:t>
      </w:r>
    </w:p>
    <w:p w:rsidR="008209EA" w:rsidRDefault="001F31D2" w:rsidP="008E34C2">
      <w:pPr>
        <w:autoSpaceDE w:val="0"/>
        <w:ind w:left="1416" w:firstLine="708"/>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proofErr w:type="spellStart"/>
      <w:r w:rsidR="00207350">
        <w:rPr>
          <w:rFonts w:ascii="Arial" w:hAnsi="Arial" w:cs="Arial"/>
          <w:sz w:val="18"/>
          <w:szCs w:val="18"/>
        </w:rPr>
        <w:t>Colpensiones</w:t>
      </w:r>
      <w:proofErr w:type="spellEnd"/>
      <w:r w:rsidR="00393C0D">
        <w:rPr>
          <w:rFonts w:ascii="Arial" w:hAnsi="Arial" w:cs="Arial"/>
          <w:sz w:val="18"/>
          <w:szCs w:val="18"/>
        </w:rPr>
        <w:t xml:space="preserve"> y </w:t>
      </w:r>
      <w:proofErr w:type="spellStart"/>
      <w:r w:rsidR="00393C0D">
        <w:rPr>
          <w:rFonts w:ascii="Arial" w:hAnsi="Arial" w:cs="Arial"/>
          <w:sz w:val="18"/>
          <w:szCs w:val="18"/>
        </w:rPr>
        <w:t>ARL</w:t>
      </w:r>
      <w:proofErr w:type="spellEnd"/>
      <w:r w:rsidR="00393C0D">
        <w:rPr>
          <w:rFonts w:ascii="Arial" w:hAnsi="Arial" w:cs="Arial"/>
          <w:sz w:val="18"/>
          <w:szCs w:val="18"/>
        </w:rPr>
        <w:t xml:space="preserve"> Sura</w:t>
      </w:r>
    </w:p>
    <w:p w:rsidR="00696796" w:rsidRDefault="00696796" w:rsidP="008E34C2">
      <w:pPr>
        <w:autoSpaceDE w:val="0"/>
        <w:ind w:left="1416" w:firstLine="708"/>
        <w:contextualSpacing/>
        <w:jc w:val="both"/>
        <w:rPr>
          <w:rFonts w:ascii="Arial" w:hAnsi="Arial" w:cs="Arial"/>
          <w:sz w:val="18"/>
          <w:szCs w:val="18"/>
        </w:rPr>
      </w:pPr>
      <w:r>
        <w:rPr>
          <w:rFonts w:ascii="Arial" w:hAnsi="Arial" w:cs="Arial"/>
          <w:b/>
          <w:bCs/>
          <w:iCs/>
          <w:sz w:val="18"/>
          <w:szCs w:val="18"/>
          <w:u w:val="single"/>
        </w:rPr>
        <w:t>Vinculada:</w:t>
      </w:r>
      <w:r>
        <w:rPr>
          <w:rFonts w:ascii="Arial" w:hAnsi="Arial" w:cs="Arial"/>
          <w:sz w:val="18"/>
          <w:szCs w:val="18"/>
        </w:rPr>
        <w:tab/>
      </w:r>
      <w:proofErr w:type="spellStart"/>
      <w:r w:rsidR="00393C0D">
        <w:rPr>
          <w:rFonts w:ascii="Arial" w:hAnsi="Arial" w:cs="Arial"/>
          <w:sz w:val="18"/>
          <w:szCs w:val="18"/>
        </w:rPr>
        <w:t>Cafesalud</w:t>
      </w:r>
      <w:proofErr w:type="spellEnd"/>
      <w:r w:rsidR="00393C0D">
        <w:rPr>
          <w:rFonts w:ascii="Arial" w:hAnsi="Arial" w:cs="Arial"/>
          <w:sz w:val="18"/>
          <w:szCs w:val="18"/>
        </w:rPr>
        <w:t xml:space="preserve"> </w:t>
      </w:r>
      <w:proofErr w:type="spellStart"/>
      <w:r w:rsidR="00393C0D">
        <w:rPr>
          <w:rFonts w:ascii="Arial" w:hAnsi="Arial" w:cs="Arial"/>
          <w:sz w:val="18"/>
          <w:szCs w:val="18"/>
        </w:rPr>
        <w:t>EPS</w:t>
      </w:r>
      <w:proofErr w:type="spellEnd"/>
      <w:r w:rsidR="00393C0D">
        <w:rPr>
          <w:rFonts w:ascii="Arial" w:hAnsi="Arial" w:cs="Arial"/>
          <w:sz w:val="18"/>
          <w:szCs w:val="18"/>
        </w:rPr>
        <w:t>-S</w:t>
      </w:r>
      <w:r>
        <w:rPr>
          <w:rFonts w:ascii="Arial" w:hAnsi="Arial" w:cs="Arial"/>
          <w:sz w:val="18"/>
          <w:szCs w:val="18"/>
        </w:rPr>
        <w:t xml:space="preserve"> </w:t>
      </w:r>
    </w:p>
    <w:p w:rsidR="00D40424" w:rsidRPr="008E34C2" w:rsidRDefault="00504167" w:rsidP="008E34C2">
      <w:pPr>
        <w:tabs>
          <w:tab w:val="left" w:pos="3402"/>
        </w:tabs>
        <w:spacing w:after="0" w:line="240" w:lineRule="auto"/>
        <w:ind w:left="2127" w:hanging="3"/>
        <w:contextualSpacing/>
        <w:jc w:val="both"/>
        <w:rPr>
          <w:rFonts w:ascii="Arial" w:hAnsi="Arial" w:cs="Arial"/>
          <w:b/>
          <w:bCs/>
          <w:color w:val="000000"/>
          <w:sz w:val="18"/>
          <w:szCs w:val="18"/>
        </w:rPr>
      </w:pPr>
      <w:r w:rsidRPr="00483F74">
        <w:rPr>
          <w:rFonts w:ascii="Arial" w:hAnsi="Arial" w:cs="Arial"/>
          <w:b/>
          <w:bCs/>
          <w:sz w:val="18"/>
          <w:szCs w:val="18"/>
          <w:u w:val="single"/>
        </w:rPr>
        <w:t>Tema a Tratar</w:t>
      </w:r>
      <w:r w:rsidR="008E34C2" w:rsidRPr="008E34C2">
        <w:rPr>
          <w:rFonts w:ascii="Arial" w:hAnsi="Arial" w:cs="Arial"/>
          <w:b/>
          <w:bCs/>
          <w:sz w:val="18"/>
          <w:szCs w:val="18"/>
        </w:rPr>
        <w:t xml:space="preserve">: </w:t>
      </w:r>
      <w:r w:rsidR="008E34C2" w:rsidRPr="008E34C2">
        <w:rPr>
          <w:rFonts w:ascii="Arial" w:hAnsi="Arial" w:cs="Arial"/>
          <w:b/>
          <w:bCs/>
          <w:sz w:val="18"/>
          <w:szCs w:val="18"/>
        </w:rPr>
        <w:tab/>
      </w:r>
      <w:r w:rsidR="008E34C2" w:rsidRPr="008E34C2">
        <w:rPr>
          <w:rFonts w:ascii="Arial" w:hAnsi="Arial" w:cs="Arial"/>
          <w:b/>
          <w:sz w:val="18"/>
          <w:szCs w:val="18"/>
          <w:lang w:val="es-ES"/>
        </w:rPr>
        <w:t>INCAPACIDAD LABORAL DE ORIGEN LABORAL</w:t>
      </w:r>
      <w:r w:rsidR="008E34C2" w:rsidRPr="008E34C2">
        <w:rPr>
          <w:rFonts w:ascii="Arial" w:hAnsi="Arial" w:cs="Arial"/>
          <w:b/>
          <w:bCs/>
          <w:color w:val="000000"/>
          <w:sz w:val="18"/>
          <w:szCs w:val="18"/>
        </w:rPr>
        <w:t xml:space="preserve"> </w:t>
      </w:r>
    </w:p>
    <w:p w:rsidR="001F3CA0" w:rsidRPr="001F3CA0" w:rsidRDefault="001F3CA0" w:rsidP="008E34C2">
      <w:pPr>
        <w:spacing w:after="0"/>
        <w:ind w:left="2124" w:right="51"/>
        <w:contextualSpacing/>
        <w:jc w:val="both"/>
        <w:rPr>
          <w:rFonts w:ascii="Arial" w:hAnsi="Arial" w:cs="Arial"/>
          <w:bCs/>
          <w:color w:val="000000"/>
          <w:sz w:val="18"/>
          <w:szCs w:val="18"/>
        </w:rPr>
      </w:pPr>
      <w:r w:rsidRPr="001F3CA0">
        <w:rPr>
          <w:rFonts w:ascii="Arial" w:hAnsi="Arial" w:cs="Arial"/>
          <w:bCs/>
          <w:color w:val="000000"/>
          <w:sz w:val="18"/>
          <w:szCs w:val="18"/>
        </w:rPr>
        <w:t>Según el máximo Tribunal Constitucional</w:t>
      </w:r>
      <w:r w:rsidRPr="001F3CA0">
        <w:rPr>
          <w:rStyle w:val="Appelnotedebasdep"/>
          <w:rFonts w:ascii="Arial" w:hAnsi="Arial" w:cs="Arial"/>
          <w:bCs/>
          <w:color w:val="000000"/>
          <w:sz w:val="18"/>
          <w:szCs w:val="18"/>
        </w:rPr>
        <w:footnoteReference w:id="1"/>
      </w:r>
      <w:r w:rsidRPr="001F3CA0">
        <w:rPr>
          <w:rFonts w:ascii="Arial" w:hAnsi="Arial" w:cs="Arial"/>
          <w:bCs/>
          <w:color w:val="000000"/>
          <w:sz w:val="18"/>
          <w:szCs w:val="18"/>
        </w:rPr>
        <w:t>, las incapacidades laborales se entienden como sumas de dinero que sustituyen el salario durante en el cual el trabajador se encuentra imposibilitado ya sea por enfermedad común o de origen profesional para desempeñar sus labores, asimismo ha expresado que constituyen el sustento económico que posibilita una recuperación de la salud de manera tranquila y garantiza unas condiciones de vida digna.</w:t>
      </w:r>
    </w:p>
    <w:p w:rsidR="001F3CA0" w:rsidRPr="00823FB3" w:rsidRDefault="001F3CA0" w:rsidP="001F3CA0">
      <w:pPr>
        <w:spacing w:after="0"/>
        <w:ind w:left="3402" w:right="51"/>
        <w:contextualSpacing/>
        <w:jc w:val="both"/>
        <w:rPr>
          <w:rFonts w:ascii="Arial" w:hAnsi="Arial" w:cs="Arial"/>
          <w:bCs/>
          <w:color w:val="000000"/>
          <w:sz w:val="10"/>
          <w:szCs w:val="10"/>
        </w:rPr>
      </w:pPr>
    </w:p>
    <w:p w:rsidR="001F3CA0" w:rsidRPr="001F3CA0" w:rsidRDefault="001F3CA0" w:rsidP="008E34C2">
      <w:pPr>
        <w:spacing w:after="0"/>
        <w:ind w:left="2124" w:right="51"/>
        <w:contextualSpacing/>
        <w:jc w:val="both"/>
        <w:rPr>
          <w:rFonts w:ascii="Arial" w:hAnsi="Arial" w:cs="Arial"/>
          <w:bCs/>
          <w:color w:val="000000"/>
          <w:sz w:val="18"/>
          <w:szCs w:val="18"/>
        </w:rPr>
      </w:pPr>
      <w:r w:rsidRPr="001F3CA0">
        <w:rPr>
          <w:rFonts w:ascii="Arial" w:hAnsi="Arial" w:cs="Arial"/>
          <w:bCs/>
          <w:color w:val="000000"/>
          <w:sz w:val="18"/>
          <w:szCs w:val="18"/>
        </w:rPr>
        <w:t>En relación con las incapacidades de origen laboral, se tiene que estarán a cargo del Sistema General de Riesgos Laborales y serán asumidas por la Administradora de Riesgos Laborales a la que se encuentre afiliado el trabajador en el momento de ocurrir el accidente o en el caso de la enfermedad profesional, al momento de requerir la prestación, según el artículo 1 de la Ley 776 de 2002.</w:t>
      </w:r>
    </w:p>
    <w:p w:rsidR="001F3CA0" w:rsidRPr="00823FB3" w:rsidRDefault="001F3CA0" w:rsidP="001F3CA0">
      <w:pPr>
        <w:spacing w:after="0"/>
        <w:ind w:left="3402" w:right="51"/>
        <w:contextualSpacing/>
        <w:jc w:val="both"/>
        <w:rPr>
          <w:rFonts w:ascii="Arial" w:hAnsi="Arial" w:cs="Arial"/>
          <w:bCs/>
          <w:color w:val="000000"/>
          <w:sz w:val="10"/>
          <w:szCs w:val="10"/>
        </w:rPr>
      </w:pPr>
    </w:p>
    <w:p w:rsidR="001F3CA0" w:rsidRDefault="001F3CA0" w:rsidP="008E34C2">
      <w:pPr>
        <w:spacing w:after="0"/>
        <w:ind w:left="2124" w:right="51"/>
        <w:contextualSpacing/>
        <w:jc w:val="both"/>
        <w:rPr>
          <w:rFonts w:ascii="Arial" w:hAnsi="Arial" w:cs="Arial"/>
          <w:bCs/>
          <w:color w:val="000000"/>
          <w:sz w:val="18"/>
          <w:szCs w:val="18"/>
        </w:rPr>
      </w:pPr>
      <w:r w:rsidRPr="001F3CA0">
        <w:rPr>
          <w:rFonts w:ascii="Arial" w:hAnsi="Arial" w:cs="Arial"/>
          <w:bCs/>
          <w:color w:val="000000"/>
          <w:sz w:val="18"/>
          <w:szCs w:val="18"/>
        </w:rPr>
        <w:t>Sin embargo, a pesar de existir claridad en cuanto al pago de incapacidades según el origen de la enfermedad, pueden existir posiciones encontradas entre las entidades del Sistema de Seguridad Social Integral en relación con  el origen laboral o común de la enfermedad, en todo caso, para evitar que el afiliado se vea afectado, el ordenamiento jurídico ha establecido un procedimiento para determinar el origen de las contingencias y un responsable provisional mientras se llega a una decisión en firme por las autoridades en la materia</w:t>
      </w:r>
      <w:r>
        <w:rPr>
          <w:rFonts w:ascii="Arial" w:hAnsi="Arial" w:cs="Arial"/>
          <w:bCs/>
          <w:color w:val="000000"/>
          <w:sz w:val="18"/>
          <w:szCs w:val="18"/>
        </w:rPr>
        <w:t xml:space="preserve"> (…).</w:t>
      </w:r>
    </w:p>
    <w:p w:rsidR="00823FB3" w:rsidRPr="00823FB3" w:rsidRDefault="00823FB3" w:rsidP="008E34C2">
      <w:pPr>
        <w:spacing w:after="0"/>
        <w:ind w:left="2124" w:right="51"/>
        <w:contextualSpacing/>
        <w:jc w:val="both"/>
        <w:rPr>
          <w:rFonts w:ascii="Arial" w:hAnsi="Arial" w:cs="Arial"/>
          <w:bCs/>
          <w:color w:val="000000"/>
          <w:sz w:val="10"/>
          <w:szCs w:val="10"/>
        </w:rPr>
      </w:pPr>
    </w:p>
    <w:p w:rsidR="00823FB3" w:rsidRPr="00823FB3" w:rsidRDefault="00823FB3" w:rsidP="008E34C2">
      <w:pPr>
        <w:spacing w:after="0"/>
        <w:ind w:left="2124" w:right="51"/>
        <w:contextualSpacing/>
        <w:jc w:val="both"/>
        <w:rPr>
          <w:rFonts w:ascii="Arial" w:hAnsi="Arial" w:cs="Arial"/>
          <w:bCs/>
          <w:color w:val="000000"/>
          <w:sz w:val="18"/>
          <w:szCs w:val="18"/>
        </w:rPr>
      </w:pPr>
      <w:r w:rsidRPr="00823FB3">
        <w:rPr>
          <w:rFonts w:ascii="Arial" w:hAnsi="Arial" w:cs="Arial"/>
          <w:b/>
          <w:bCs/>
          <w:iCs/>
          <w:color w:val="222222"/>
          <w:sz w:val="18"/>
          <w:szCs w:val="18"/>
          <w:u w:val="single"/>
          <w:lang w:eastAsia="fr-FR"/>
        </w:rPr>
        <w:t>Citación jurisprudencial:</w:t>
      </w:r>
      <w:r w:rsidRPr="00823FB3">
        <w:rPr>
          <w:rFonts w:ascii="Arial" w:hAnsi="Arial" w:cs="Arial"/>
          <w:bCs/>
          <w:iCs/>
          <w:color w:val="222222"/>
          <w:sz w:val="18"/>
          <w:szCs w:val="18"/>
          <w:lang w:eastAsia="fr-FR"/>
        </w:rPr>
        <w:t xml:space="preserve"> </w:t>
      </w:r>
      <w:r w:rsidRPr="00823FB3">
        <w:rPr>
          <w:rFonts w:ascii="Arial" w:hAnsi="Arial" w:cs="Arial"/>
          <w:bCs/>
          <w:iCs/>
          <w:color w:val="222222"/>
          <w:sz w:val="18"/>
          <w:szCs w:val="18"/>
          <w:lang w:eastAsia="fr-FR"/>
        </w:rPr>
        <w:t xml:space="preserve">CORTE CONSTITUCIONAL, Sentencia T-004 de 2014 / </w:t>
      </w:r>
      <w:r w:rsidRPr="00823FB3">
        <w:rPr>
          <w:rFonts w:ascii="Arial" w:hAnsi="Arial" w:cs="Arial"/>
          <w:sz w:val="18"/>
          <w:szCs w:val="18"/>
          <w:lang w:val="es-ES_tradnl"/>
        </w:rPr>
        <w:t xml:space="preserve">Sentencia T-275 de 2012 / Sentencia </w:t>
      </w:r>
      <w:r w:rsidRPr="00823FB3">
        <w:rPr>
          <w:rFonts w:ascii="Arial" w:hAnsi="Arial" w:cs="Arial"/>
          <w:sz w:val="18"/>
          <w:szCs w:val="18"/>
        </w:rPr>
        <w:t xml:space="preserve">T-332 de 2015 / Sentencia T-097 de 2015 / T-140 de 2016 / </w:t>
      </w:r>
      <w:r w:rsidRPr="00823FB3">
        <w:rPr>
          <w:rFonts w:ascii="Arial" w:hAnsi="Arial" w:cs="Arial"/>
          <w:bCs/>
          <w:sz w:val="18"/>
          <w:szCs w:val="18"/>
        </w:rPr>
        <w:t>Sentencia T-490 de 2015.</w:t>
      </w:r>
    </w:p>
    <w:p w:rsidR="001F3CA0" w:rsidRPr="00EA0D5D" w:rsidRDefault="001F3CA0" w:rsidP="001F3CA0">
      <w:pPr>
        <w:spacing w:after="0"/>
        <w:ind w:left="3402" w:right="51"/>
        <w:contextualSpacing/>
        <w:jc w:val="both"/>
        <w:rPr>
          <w:rFonts w:ascii="Arial" w:hAnsi="Arial" w:cs="Arial"/>
          <w:bCs/>
          <w:color w:val="000000"/>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393C0D">
        <w:rPr>
          <w:rFonts w:ascii="Arial" w:hAnsi="Arial" w:cs="Arial"/>
          <w:sz w:val="24"/>
          <w:szCs w:val="24"/>
        </w:rPr>
        <w:t>catorce</w:t>
      </w:r>
      <w:r w:rsidRPr="008A706F">
        <w:rPr>
          <w:rFonts w:ascii="Arial" w:hAnsi="Arial" w:cs="Arial"/>
          <w:sz w:val="24"/>
          <w:szCs w:val="24"/>
        </w:rPr>
        <w:t xml:space="preserve"> </w:t>
      </w:r>
      <w:r w:rsidR="00567D0D" w:rsidRPr="008A706F">
        <w:rPr>
          <w:rFonts w:ascii="Arial" w:hAnsi="Arial" w:cs="Arial"/>
          <w:sz w:val="24"/>
          <w:szCs w:val="24"/>
        </w:rPr>
        <w:t>(</w:t>
      </w:r>
      <w:r w:rsidR="00393C0D">
        <w:rPr>
          <w:rFonts w:ascii="Arial" w:hAnsi="Arial" w:cs="Arial"/>
          <w:sz w:val="24"/>
          <w:szCs w:val="24"/>
        </w:rPr>
        <w:t>14</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393C0D">
        <w:rPr>
          <w:rFonts w:ascii="Arial" w:hAnsi="Arial" w:cs="Arial"/>
          <w:sz w:val="24"/>
          <w:szCs w:val="24"/>
        </w:rPr>
        <w:t>diciem</w:t>
      </w:r>
      <w:r w:rsidR="00E3617F">
        <w:rPr>
          <w:rFonts w:ascii="Arial" w:hAnsi="Arial" w:cs="Arial"/>
          <w:sz w:val="24"/>
          <w:szCs w:val="24"/>
        </w:rPr>
        <w:t>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457546" w:rsidRPr="008A706F" w:rsidRDefault="00AD06C3" w:rsidP="00457546">
      <w:pPr>
        <w:spacing w:after="0"/>
        <w:contextualSpacing/>
        <w:jc w:val="center"/>
        <w:rPr>
          <w:rFonts w:ascii="Arial" w:hAnsi="Arial" w:cs="Arial"/>
          <w:sz w:val="24"/>
          <w:szCs w:val="24"/>
        </w:rPr>
      </w:pPr>
      <w:r>
        <w:rPr>
          <w:rFonts w:ascii="Arial" w:hAnsi="Arial" w:cs="Arial"/>
          <w:sz w:val="24"/>
          <w:szCs w:val="24"/>
        </w:rPr>
        <w:t xml:space="preserve">Acta </w:t>
      </w:r>
      <w:r w:rsidR="00393C0D">
        <w:rPr>
          <w:rFonts w:ascii="Arial" w:hAnsi="Arial" w:cs="Arial"/>
          <w:sz w:val="24"/>
          <w:szCs w:val="24"/>
        </w:rPr>
        <w:t>número ____ de 14-12</w:t>
      </w:r>
      <w:r w:rsidR="00457546">
        <w:rPr>
          <w:rFonts w:ascii="Arial" w:hAnsi="Arial" w:cs="Arial"/>
          <w:sz w:val="24"/>
          <w:szCs w:val="24"/>
        </w:rPr>
        <w:t>-2016</w:t>
      </w:r>
    </w:p>
    <w:p w:rsidR="00FB241E" w:rsidRPr="00FB241E" w:rsidRDefault="00FB241E" w:rsidP="00CA57AD">
      <w:pPr>
        <w:spacing w:after="0"/>
        <w:contextualSpacing/>
        <w:jc w:val="both"/>
        <w:rPr>
          <w:rFonts w:ascii="Arial" w:hAnsi="Arial" w:cs="Arial"/>
          <w:color w:val="000000"/>
          <w:sz w:val="24"/>
          <w:szCs w:val="24"/>
        </w:rPr>
      </w:pPr>
    </w:p>
    <w:p w:rsidR="0099184C"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393C0D">
        <w:rPr>
          <w:rFonts w:ascii="Arial" w:hAnsi="Arial" w:cs="Arial"/>
          <w:color w:val="000000"/>
          <w:sz w:val="24"/>
          <w:szCs w:val="24"/>
        </w:rPr>
        <w:t>la</w:t>
      </w:r>
      <w:r w:rsidR="009C3777">
        <w:rPr>
          <w:rFonts w:ascii="Arial" w:hAnsi="Arial" w:cs="Arial"/>
          <w:color w:val="000000"/>
          <w:sz w:val="24"/>
          <w:szCs w:val="24"/>
        </w:rPr>
        <w:t xml:space="preserve"> señor</w:t>
      </w:r>
      <w:r w:rsidR="00393C0D">
        <w:rPr>
          <w:rFonts w:ascii="Arial" w:hAnsi="Arial" w:cs="Arial"/>
          <w:color w:val="000000"/>
          <w:sz w:val="24"/>
          <w:szCs w:val="24"/>
        </w:rPr>
        <w:t xml:space="preserve">a  Martha Adriana </w:t>
      </w:r>
      <w:proofErr w:type="spellStart"/>
      <w:r w:rsidR="00393C0D">
        <w:rPr>
          <w:rFonts w:ascii="Arial" w:hAnsi="Arial" w:cs="Arial"/>
          <w:color w:val="000000"/>
          <w:sz w:val="24"/>
          <w:szCs w:val="24"/>
        </w:rPr>
        <w:t>Betancurt</w:t>
      </w:r>
      <w:proofErr w:type="spellEnd"/>
      <w:r w:rsidR="00393C0D">
        <w:rPr>
          <w:rFonts w:ascii="Arial" w:hAnsi="Arial" w:cs="Arial"/>
          <w:color w:val="000000"/>
          <w:sz w:val="24"/>
          <w:szCs w:val="24"/>
        </w:rPr>
        <w:t xml:space="preserve"> Salazar</w:t>
      </w:r>
      <w:r w:rsidR="00207350">
        <w:rPr>
          <w:rFonts w:ascii="Arial" w:hAnsi="Arial" w:cs="Arial"/>
          <w:color w:val="000000"/>
          <w:sz w:val="24"/>
          <w:szCs w:val="24"/>
        </w:rPr>
        <w:t xml:space="preserve"> </w:t>
      </w:r>
      <w:r w:rsidR="00393C0D">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393C0D">
        <w:rPr>
          <w:rFonts w:ascii="Arial" w:hAnsi="Arial" w:cs="Arial"/>
          <w:color w:val="000000"/>
          <w:sz w:val="24"/>
          <w:szCs w:val="24"/>
        </w:rPr>
        <w:t>42.007.553</w:t>
      </w:r>
      <w:r w:rsidR="00AD06C3">
        <w:rPr>
          <w:rFonts w:ascii="Arial" w:hAnsi="Arial" w:cs="Arial"/>
          <w:color w:val="000000"/>
          <w:sz w:val="24"/>
          <w:szCs w:val="24"/>
        </w:rPr>
        <w:t xml:space="preserve"> de </w:t>
      </w:r>
      <w:r w:rsidR="00207350">
        <w:rPr>
          <w:rFonts w:ascii="Arial" w:hAnsi="Arial" w:cs="Arial"/>
          <w:color w:val="000000"/>
          <w:sz w:val="24"/>
          <w:szCs w:val="24"/>
        </w:rPr>
        <w:t xml:space="preserve">Dosquebradas, quien actúa </w:t>
      </w:r>
      <w:r w:rsidR="00393C0D">
        <w:rPr>
          <w:rFonts w:ascii="Arial" w:hAnsi="Arial" w:cs="Arial"/>
          <w:color w:val="000000"/>
          <w:sz w:val="24"/>
          <w:szCs w:val="24"/>
        </w:rPr>
        <w:t>a trav</w:t>
      </w:r>
      <w:r w:rsidR="008E3C5D">
        <w:rPr>
          <w:rFonts w:ascii="Arial" w:hAnsi="Arial" w:cs="Arial"/>
          <w:color w:val="000000"/>
          <w:sz w:val="24"/>
          <w:szCs w:val="24"/>
        </w:rPr>
        <w:t>és del P</w:t>
      </w:r>
      <w:r w:rsidR="00393C0D">
        <w:rPr>
          <w:rFonts w:ascii="Arial" w:hAnsi="Arial" w:cs="Arial"/>
          <w:color w:val="000000"/>
          <w:sz w:val="24"/>
          <w:szCs w:val="24"/>
        </w:rPr>
        <w:t>ersonero Municipal de Dosquebradas</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w:t>
      </w:r>
      <w:r w:rsidR="00696796">
        <w:rPr>
          <w:rFonts w:ascii="Arial" w:hAnsi="Arial" w:cs="Arial"/>
          <w:color w:val="000000"/>
          <w:sz w:val="24"/>
          <w:szCs w:val="24"/>
        </w:rPr>
        <w:t>Colpensiones</w:t>
      </w:r>
      <w:r w:rsidR="00393C0D">
        <w:rPr>
          <w:rFonts w:ascii="Arial" w:hAnsi="Arial" w:cs="Arial"/>
          <w:color w:val="000000"/>
          <w:sz w:val="24"/>
          <w:szCs w:val="24"/>
        </w:rPr>
        <w:t xml:space="preserve"> y la ARL Sura</w:t>
      </w:r>
      <w:r w:rsidR="00696796">
        <w:rPr>
          <w:rFonts w:ascii="Arial" w:hAnsi="Arial" w:cs="Arial"/>
          <w:color w:val="000000"/>
          <w:sz w:val="24"/>
          <w:szCs w:val="24"/>
        </w:rPr>
        <w:t xml:space="preserve"> donde se vinculó a </w:t>
      </w:r>
      <w:proofErr w:type="spellStart"/>
      <w:r w:rsidR="00393C0D">
        <w:rPr>
          <w:rFonts w:ascii="Arial" w:hAnsi="Arial" w:cs="Arial"/>
          <w:color w:val="000000"/>
          <w:sz w:val="24"/>
          <w:szCs w:val="24"/>
        </w:rPr>
        <w:t>Cafesalud</w:t>
      </w:r>
      <w:proofErr w:type="spellEnd"/>
      <w:r w:rsidR="00696796">
        <w:rPr>
          <w:rFonts w:ascii="Arial" w:hAnsi="Arial" w:cs="Arial"/>
          <w:color w:val="000000"/>
          <w:sz w:val="24"/>
          <w:szCs w:val="24"/>
        </w:rPr>
        <w:t xml:space="preserve"> </w:t>
      </w:r>
      <w:proofErr w:type="spellStart"/>
      <w:r w:rsidR="00696796">
        <w:rPr>
          <w:rFonts w:ascii="Arial" w:hAnsi="Arial" w:cs="Arial"/>
          <w:color w:val="000000"/>
          <w:sz w:val="24"/>
          <w:szCs w:val="24"/>
        </w:rPr>
        <w:t>EPS</w:t>
      </w:r>
      <w:proofErr w:type="spellEnd"/>
      <w:r w:rsidR="00393C0D">
        <w:rPr>
          <w:rFonts w:ascii="Arial" w:hAnsi="Arial" w:cs="Arial"/>
          <w:color w:val="000000"/>
          <w:sz w:val="24"/>
          <w:szCs w:val="24"/>
        </w:rPr>
        <w:t>-S</w:t>
      </w:r>
      <w:r w:rsidR="00696796">
        <w:rPr>
          <w:rFonts w:ascii="Arial" w:hAnsi="Arial" w:cs="Arial"/>
          <w:color w:val="000000"/>
          <w:sz w:val="24"/>
          <w:szCs w:val="24"/>
        </w:rPr>
        <w:t>.</w:t>
      </w: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50183A" w:rsidRDefault="0047736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E610A5">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AD06C3">
        <w:rPr>
          <w:rFonts w:ascii="Arial" w:hAnsi="Arial" w:cs="Arial"/>
          <w:color w:val="000000"/>
          <w:sz w:val="24"/>
          <w:szCs w:val="24"/>
        </w:rPr>
        <w:t xml:space="preserve"> a</w:t>
      </w:r>
      <w:r w:rsidR="00E610A5">
        <w:rPr>
          <w:rFonts w:ascii="Arial" w:hAnsi="Arial" w:cs="Arial"/>
          <w:color w:val="000000"/>
          <w:sz w:val="24"/>
          <w:szCs w:val="24"/>
        </w:rPr>
        <w:t>l</w:t>
      </w:r>
      <w:r w:rsidR="00AD06C3">
        <w:rPr>
          <w:rFonts w:ascii="Arial" w:hAnsi="Arial" w:cs="Arial"/>
          <w:color w:val="000000"/>
          <w:sz w:val="24"/>
          <w:szCs w:val="24"/>
        </w:rPr>
        <w:t xml:space="preserve"> mínimo vital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AD06C3">
        <w:rPr>
          <w:rFonts w:ascii="Arial" w:hAnsi="Arial" w:cs="Arial"/>
          <w:color w:val="000000"/>
          <w:sz w:val="24"/>
          <w:szCs w:val="24"/>
        </w:rPr>
        <w:t>a</w:t>
      </w:r>
      <w:r w:rsidR="00AD06C3" w:rsidRPr="00AD06C3">
        <w:rPr>
          <w:rFonts w:ascii="Arial" w:hAnsi="Arial" w:cs="Arial"/>
          <w:color w:val="000000"/>
          <w:sz w:val="24"/>
          <w:szCs w:val="24"/>
        </w:rPr>
        <w:t xml:space="preserve"> </w:t>
      </w:r>
      <w:r w:rsidR="00445749">
        <w:rPr>
          <w:rFonts w:ascii="Arial" w:hAnsi="Arial" w:cs="Arial"/>
          <w:color w:val="000000"/>
          <w:sz w:val="24"/>
          <w:szCs w:val="24"/>
        </w:rPr>
        <w:t xml:space="preserve">Colpensiones </w:t>
      </w:r>
      <w:r w:rsidR="00E610A5">
        <w:rPr>
          <w:rFonts w:ascii="Arial" w:hAnsi="Arial" w:cs="Arial"/>
          <w:color w:val="000000"/>
          <w:sz w:val="24"/>
          <w:szCs w:val="24"/>
        </w:rPr>
        <w:t xml:space="preserve">y a la ARL Sura liquidar y </w:t>
      </w:r>
      <w:r w:rsidR="00AD06C3">
        <w:rPr>
          <w:rFonts w:ascii="Arial" w:hAnsi="Arial" w:cs="Arial"/>
          <w:color w:val="000000"/>
          <w:sz w:val="24"/>
          <w:szCs w:val="24"/>
        </w:rPr>
        <w:t>pagar</w:t>
      </w:r>
      <w:r w:rsidR="002A6503">
        <w:rPr>
          <w:rFonts w:ascii="Arial" w:hAnsi="Arial" w:cs="Arial"/>
          <w:color w:val="000000"/>
          <w:sz w:val="24"/>
          <w:szCs w:val="24"/>
        </w:rPr>
        <w:t xml:space="preserve"> </w:t>
      </w:r>
      <w:r w:rsidR="00AD06C3">
        <w:rPr>
          <w:rFonts w:ascii="Arial" w:hAnsi="Arial" w:cs="Arial"/>
          <w:color w:val="000000"/>
          <w:sz w:val="24"/>
          <w:szCs w:val="24"/>
        </w:rPr>
        <w:t xml:space="preserve">las incapacidades </w:t>
      </w:r>
      <w:r w:rsidR="00E610A5">
        <w:rPr>
          <w:rFonts w:ascii="Arial" w:hAnsi="Arial" w:cs="Arial"/>
          <w:color w:val="000000"/>
          <w:sz w:val="24"/>
          <w:szCs w:val="24"/>
        </w:rPr>
        <w:t xml:space="preserve">desde el 15-04-2015 hasta el 04-06-2016 y del 07-06-2016 al 04-10-2016 y las </w:t>
      </w:r>
      <w:r w:rsidR="002E73DD">
        <w:rPr>
          <w:rFonts w:ascii="Arial" w:hAnsi="Arial" w:cs="Arial"/>
          <w:color w:val="000000"/>
          <w:sz w:val="24"/>
          <w:szCs w:val="24"/>
        </w:rPr>
        <w:t>que se sigan generando</w:t>
      </w:r>
      <w:r w:rsidR="00483F74">
        <w:rPr>
          <w:rFonts w:ascii="Arial" w:hAnsi="Arial" w:cs="Arial"/>
          <w:color w:val="000000"/>
          <w:sz w:val="24"/>
          <w:szCs w:val="24"/>
        </w:rPr>
        <w:t>.</w:t>
      </w:r>
    </w:p>
    <w:p w:rsidR="00445749" w:rsidRDefault="00445749" w:rsidP="00CA57AD">
      <w:pPr>
        <w:spacing w:after="0"/>
        <w:contextualSpacing/>
        <w:jc w:val="both"/>
        <w:rPr>
          <w:rFonts w:ascii="Arial" w:hAnsi="Arial" w:cs="Arial"/>
          <w:sz w:val="24"/>
          <w:szCs w:val="24"/>
        </w:rPr>
      </w:pPr>
    </w:p>
    <w:p w:rsidR="002905FD" w:rsidRDefault="00FB365F" w:rsidP="00CA57AD">
      <w:pPr>
        <w:spacing w:after="0"/>
        <w:contextualSpacing/>
        <w:jc w:val="both"/>
        <w:rPr>
          <w:rFonts w:ascii="Arial" w:hAnsi="Arial" w:cs="Arial"/>
          <w:sz w:val="24"/>
          <w:szCs w:val="24"/>
        </w:rPr>
      </w:pPr>
      <w:r>
        <w:rPr>
          <w:rFonts w:ascii="Arial" w:hAnsi="Arial" w:cs="Arial"/>
          <w:sz w:val="24"/>
          <w:szCs w:val="24"/>
        </w:rPr>
        <w:t>N</w:t>
      </w:r>
      <w:r w:rsidR="002E73DD">
        <w:rPr>
          <w:rFonts w:ascii="Arial" w:hAnsi="Arial" w:cs="Arial"/>
          <w:sz w:val="24"/>
          <w:szCs w:val="24"/>
        </w:rPr>
        <w:t xml:space="preserve">arra el </w:t>
      </w:r>
      <w:r w:rsidR="008E3C5D">
        <w:rPr>
          <w:rFonts w:ascii="Arial" w:hAnsi="Arial" w:cs="Arial"/>
          <w:sz w:val="24"/>
          <w:szCs w:val="24"/>
        </w:rPr>
        <w:t>P</w:t>
      </w:r>
      <w:r w:rsidR="002E73DD">
        <w:rPr>
          <w:rFonts w:ascii="Arial" w:hAnsi="Arial" w:cs="Arial"/>
          <w:sz w:val="24"/>
          <w:szCs w:val="24"/>
        </w:rPr>
        <w:t>ersonero,</w:t>
      </w:r>
      <w:r w:rsidR="00F111CE">
        <w:rPr>
          <w:rFonts w:ascii="Arial" w:hAnsi="Arial" w:cs="Arial"/>
          <w:sz w:val="24"/>
          <w:szCs w:val="24"/>
        </w:rPr>
        <w:t xml:space="preserve"> </w:t>
      </w:r>
      <w:r w:rsidR="009527D0">
        <w:rPr>
          <w:rFonts w:ascii="Arial" w:hAnsi="Arial" w:cs="Arial"/>
          <w:sz w:val="24"/>
          <w:szCs w:val="24"/>
        </w:rPr>
        <w:t>que</w:t>
      </w:r>
      <w:r w:rsidR="001136FE">
        <w:rPr>
          <w:rFonts w:ascii="Arial" w:hAnsi="Arial" w:cs="Arial"/>
          <w:sz w:val="24"/>
          <w:szCs w:val="24"/>
        </w:rPr>
        <w:t xml:space="preserve"> (i) </w:t>
      </w:r>
      <w:r w:rsidR="005C18A0">
        <w:rPr>
          <w:rFonts w:ascii="Arial" w:hAnsi="Arial" w:cs="Arial"/>
          <w:sz w:val="24"/>
          <w:szCs w:val="24"/>
        </w:rPr>
        <w:t xml:space="preserve">la señora </w:t>
      </w:r>
      <w:proofErr w:type="spellStart"/>
      <w:r w:rsidR="005C18A0">
        <w:rPr>
          <w:rFonts w:ascii="Arial" w:hAnsi="Arial" w:cs="Arial"/>
          <w:sz w:val="24"/>
          <w:szCs w:val="24"/>
        </w:rPr>
        <w:t>Betancurt</w:t>
      </w:r>
      <w:proofErr w:type="spellEnd"/>
      <w:r w:rsidR="005C18A0">
        <w:rPr>
          <w:rFonts w:ascii="Arial" w:hAnsi="Arial" w:cs="Arial"/>
          <w:sz w:val="24"/>
          <w:szCs w:val="24"/>
        </w:rPr>
        <w:t xml:space="preserve"> Salazar tiene 47 años y presenta </w:t>
      </w:r>
      <w:proofErr w:type="spellStart"/>
      <w:r w:rsidR="005C18A0">
        <w:rPr>
          <w:rFonts w:ascii="Arial" w:hAnsi="Arial" w:cs="Arial"/>
          <w:sz w:val="24"/>
          <w:szCs w:val="24"/>
        </w:rPr>
        <w:t>mononeuropatía</w:t>
      </w:r>
      <w:proofErr w:type="spellEnd"/>
      <w:r w:rsidR="005C18A0">
        <w:rPr>
          <w:rFonts w:ascii="Arial" w:hAnsi="Arial" w:cs="Arial"/>
          <w:sz w:val="24"/>
          <w:szCs w:val="24"/>
        </w:rPr>
        <w:t xml:space="preserve"> del miembro superior</w:t>
      </w:r>
      <w:r w:rsidR="00445749">
        <w:rPr>
          <w:rFonts w:ascii="Arial" w:hAnsi="Arial" w:cs="Arial"/>
          <w:sz w:val="24"/>
          <w:szCs w:val="24"/>
        </w:rPr>
        <w:t>; (i</w:t>
      </w:r>
      <w:r w:rsidR="002905FD">
        <w:rPr>
          <w:rFonts w:ascii="Arial" w:hAnsi="Arial" w:cs="Arial"/>
          <w:sz w:val="24"/>
          <w:szCs w:val="24"/>
        </w:rPr>
        <w:t xml:space="preserve">i) </w:t>
      </w:r>
      <w:r w:rsidR="00445749">
        <w:rPr>
          <w:rFonts w:ascii="Arial" w:hAnsi="Arial" w:cs="Arial"/>
          <w:sz w:val="24"/>
          <w:szCs w:val="24"/>
        </w:rPr>
        <w:t>tuvo incapacidades hasta por 180 días</w:t>
      </w:r>
      <w:r w:rsidR="00F1235E">
        <w:rPr>
          <w:rFonts w:ascii="Arial" w:hAnsi="Arial" w:cs="Arial"/>
          <w:sz w:val="24"/>
          <w:szCs w:val="24"/>
        </w:rPr>
        <w:t>,</w:t>
      </w:r>
      <w:r w:rsidR="00445749">
        <w:rPr>
          <w:rFonts w:ascii="Arial" w:hAnsi="Arial" w:cs="Arial"/>
          <w:sz w:val="24"/>
          <w:szCs w:val="24"/>
        </w:rPr>
        <w:t xml:space="preserve"> las que </w:t>
      </w:r>
      <w:r w:rsidR="00F1235E">
        <w:rPr>
          <w:rFonts w:ascii="Arial" w:hAnsi="Arial" w:cs="Arial"/>
          <w:sz w:val="24"/>
          <w:szCs w:val="24"/>
        </w:rPr>
        <w:t>fueron pagadas por</w:t>
      </w:r>
      <w:r w:rsidR="00DC2B88">
        <w:rPr>
          <w:rFonts w:ascii="Arial" w:hAnsi="Arial" w:cs="Arial"/>
          <w:sz w:val="24"/>
          <w:szCs w:val="24"/>
        </w:rPr>
        <w:t xml:space="preserve"> </w:t>
      </w:r>
      <w:proofErr w:type="spellStart"/>
      <w:r w:rsidR="00DC2B88">
        <w:rPr>
          <w:rFonts w:ascii="Arial" w:hAnsi="Arial" w:cs="Arial"/>
          <w:sz w:val="24"/>
          <w:szCs w:val="24"/>
        </w:rPr>
        <w:t>Cafesalud</w:t>
      </w:r>
      <w:proofErr w:type="spellEnd"/>
      <w:r w:rsidR="00445749">
        <w:rPr>
          <w:rFonts w:ascii="Arial" w:hAnsi="Arial" w:cs="Arial"/>
          <w:sz w:val="24"/>
          <w:szCs w:val="24"/>
        </w:rPr>
        <w:t xml:space="preserve"> </w:t>
      </w:r>
      <w:proofErr w:type="spellStart"/>
      <w:r w:rsidR="00445749">
        <w:rPr>
          <w:rFonts w:ascii="Arial" w:hAnsi="Arial" w:cs="Arial"/>
          <w:sz w:val="24"/>
          <w:szCs w:val="24"/>
        </w:rPr>
        <w:t>EPS</w:t>
      </w:r>
      <w:proofErr w:type="spellEnd"/>
      <w:r w:rsidR="00DC2B88">
        <w:rPr>
          <w:rFonts w:ascii="Arial" w:hAnsi="Arial" w:cs="Arial"/>
          <w:sz w:val="24"/>
          <w:szCs w:val="24"/>
        </w:rPr>
        <w:t>-S</w:t>
      </w:r>
      <w:r w:rsidR="00445749">
        <w:rPr>
          <w:rFonts w:ascii="Arial" w:hAnsi="Arial" w:cs="Arial"/>
          <w:sz w:val="24"/>
          <w:szCs w:val="24"/>
        </w:rPr>
        <w:t xml:space="preserve"> pero las que superaron estos días</w:t>
      </w:r>
      <w:r w:rsidR="00F1235E">
        <w:rPr>
          <w:rFonts w:ascii="Arial" w:hAnsi="Arial" w:cs="Arial"/>
          <w:sz w:val="24"/>
          <w:szCs w:val="24"/>
        </w:rPr>
        <w:t>,</w:t>
      </w:r>
      <w:r w:rsidR="00445749">
        <w:rPr>
          <w:rFonts w:ascii="Arial" w:hAnsi="Arial" w:cs="Arial"/>
          <w:sz w:val="24"/>
          <w:szCs w:val="24"/>
        </w:rPr>
        <w:t xml:space="preserve"> no </w:t>
      </w:r>
      <w:r w:rsidR="00F1235E">
        <w:rPr>
          <w:rFonts w:ascii="Arial" w:hAnsi="Arial" w:cs="Arial"/>
          <w:sz w:val="24"/>
          <w:szCs w:val="24"/>
        </w:rPr>
        <w:t>han sido canceladas</w:t>
      </w:r>
      <w:r w:rsidR="00DC2B88">
        <w:rPr>
          <w:rFonts w:ascii="Arial" w:hAnsi="Arial" w:cs="Arial"/>
          <w:sz w:val="24"/>
          <w:szCs w:val="24"/>
        </w:rPr>
        <w:t>, las que corresponden desde</w:t>
      </w:r>
      <w:r w:rsidR="00DC2B88">
        <w:rPr>
          <w:rFonts w:ascii="Arial" w:hAnsi="Arial" w:cs="Arial"/>
          <w:color w:val="000000"/>
          <w:sz w:val="24"/>
          <w:szCs w:val="24"/>
        </w:rPr>
        <w:t xml:space="preserve"> el 15-04-2015 hasta el 04-06-2016 y del 07-06-2016 al 04-10-2016</w:t>
      </w:r>
      <w:r w:rsidR="00F1235E">
        <w:rPr>
          <w:rFonts w:ascii="Arial" w:hAnsi="Arial" w:cs="Arial"/>
          <w:sz w:val="24"/>
          <w:szCs w:val="24"/>
        </w:rPr>
        <w:t xml:space="preserve">; </w:t>
      </w:r>
      <w:r w:rsidR="002905FD">
        <w:rPr>
          <w:rFonts w:ascii="Arial" w:hAnsi="Arial" w:cs="Arial"/>
          <w:sz w:val="24"/>
          <w:szCs w:val="24"/>
        </w:rPr>
        <w:t>(iii)</w:t>
      </w:r>
      <w:r w:rsidR="002905FD" w:rsidRPr="002905FD">
        <w:rPr>
          <w:rFonts w:ascii="Arial" w:hAnsi="Arial" w:cs="Arial"/>
          <w:sz w:val="24"/>
          <w:szCs w:val="24"/>
        </w:rPr>
        <w:t xml:space="preserve"> </w:t>
      </w:r>
      <w:r w:rsidR="00DC2B88">
        <w:rPr>
          <w:rFonts w:ascii="Arial" w:hAnsi="Arial" w:cs="Arial"/>
          <w:sz w:val="24"/>
          <w:szCs w:val="24"/>
        </w:rPr>
        <w:t xml:space="preserve">la </w:t>
      </w:r>
      <w:proofErr w:type="spellStart"/>
      <w:r w:rsidR="00DC2B88">
        <w:rPr>
          <w:rFonts w:ascii="Arial" w:hAnsi="Arial" w:cs="Arial"/>
          <w:sz w:val="24"/>
          <w:szCs w:val="24"/>
        </w:rPr>
        <w:t>EPS</w:t>
      </w:r>
      <w:proofErr w:type="spellEnd"/>
      <w:r w:rsidR="00DC2B88">
        <w:rPr>
          <w:rFonts w:ascii="Arial" w:hAnsi="Arial" w:cs="Arial"/>
          <w:sz w:val="24"/>
          <w:szCs w:val="24"/>
        </w:rPr>
        <w:t xml:space="preserve">-S </w:t>
      </w:r>
      <w:proofErr w:type="spellStart"/>
      <w:r w:rsidR="00DC2B88">
        <w:rPr>
          <w:rFonts w:ascii="Arial" w:hAnsi="Arial" w:cs="Arial"/>
          <w:sz w:val="24"/>
          <w:szCs w:val="24"/>
        </w:rPr>
        <w:t>Cafesalud</w:t>
      </w:r>
      <w:proofErr w:type="spellEnd"/>
      <w:r w:rsidR="00DC2B88">
        <w:rPr>
          <w:rFonts w:ascii="Arial" w:hAnsi="Arial" w:cs="Arial"/>
          <w:sz w:val="24"/>
          <w:szCs w:val="24"/>
        </w:rPr>
        <w:t>, el 17-02-2016 le notificó la calificación de origen de la enfermedad con diagnóstico de síndrome de manguito rotatorio bilateral de origen común, síndrome</w:t>
      </w:r>
      <w:r w:rsidR="00A65F2E">
        <w:rPr>
          <w:rFonts w:ascii="Arial" w:hAnsi="Arial" w:cs="Arial"/>
          <w:sz w:val="24"/>
          <w:szCs w:val="24"/>
        </w:rPr>
        <w:t xml:space="preserve"> de</w:t>
      </w:r>
      <w:r w:rsidR="00DC2B88">
        <w:rPr>
          <w:rFonts w:ascii="Arial" w:hAnsi="Arial" w:cs="Arial"/>
          <w:sz w:val="24"/>
          <w:szCs w:val="24"/>
        </w:rPr>
        <w:t xml:space="preserve"> túnel carpiano derecho, </w:t>
      </w:r>
      <w:proofErr w:type="spellStart"/>
      <w:r w:rsidR="00DC2B88">
        <w:rPr>
          <w:rFonts w:ascii="Arial" w:hAnsi="Arial" w:cs="Arial"/>
          <w:sz w:val="24"/>
          <w:szCs w:val="24"/>
        </w:rPr>
        <w:t>epicondilitis</w:t>
      </w:r>
      <w:proofErr w:type="spellEnd"/>
      <w:r w:rsidR="00DC2B88">
        <w:rPr>
          <w:rFonts w:ascii="Arial" w:hAnsi="Arial" w:cs="Arial"/>
          <w:sz w:val="24"/>
          <w:szCs w:val="24"/>
        </w:rPr>
        <w:t xml:space="preserve"> media derecha, y lesión del nervio cubito izquierdo de origen laboral; (iv)</w:t>
      </w:r>
      <w:r w:rsidR="00883A23">
        <w:rPr>
          <w:rFonts w:ascii="Arial" w:hAnsi="Arial" w:cs="Arial"/>
          <w:sz w:val="24"/>
          <w:szCs w:val="24"/>
        </w:rPr>
        <w:t xml:space="preserve"> la ARL </w:t>
      </w:r>
      <w:r w:rsidR="00DC2B88">
        <w:rPr>
          <w:rFonts w:ascii="Arial" w:hAnsi="Arial" w:cs="Arial"/>
          <w:sz w:val="24"/>
          <w:szCs w:val="24"/>
        </w:rPr>
        <w:t xml:space="preserve">Sura el 04-04-2016 </w:t>
      </w:r>
      <w:r w:rsidR="00A118AD">
        <w:rPr>
          <w:rFonts w:ascii="Arial" w:hAnsi="Arial" w:cs="Arial"/>
          <w:sz w:val="24"/>
          <w:szCs w:val="24"/>
        </w:rPr>
        <w:t>le notificó que no aceptaba la profesionalidad de las patologías</w:t>
      </w:r>
      <w:r w:rsidR="00DC2B88">
        <w:rPr>
          <w:rFonts w:ascii="Arial" w:hAnsi="Arial" w:cs="Arial"/>
          <w:sz w:val="24"/>
          <w:szCs w:val="24"/>
        </w:rPr>
        <w:t xml:space="preserve"> </w:t>
      </w:r>
      <w:r w:rsidR="00A65F2E">
        <w:rPr>
          <w:rFonts w:ascii="Arial" w:hAnsi="Arial" w:cs="Arial"/>
          <w:sz w:val="24"/>
          <w:szCs w:val="24"/>
        </w:rPr>
        <w:t xml:space="preserve">síndrome de túnel carpiano derecho, </w:t>
      </w:r>
      <w:proofErr w:type="spellStart"/>
      <w:r w:rsidR="00A65F2E">
        <w:rPr>
          <w:rFonts w:ascii="Arial" w:hAnsi="Arial" w:cs="Arial"/>
          <w:sz w:val="24"/>
          <w:szCs w:val="24"/>
        </w:rPr>
        <w:t>epicondilitis</w:t>
      </w:r>
      <w:proofErr w:type="spellEnd"/>
      <w:r w:rsidR="00A65F2E">
        <w:rPr>
          <w:rFonts w:ascii="Arial" w:hAnsi="Arial" w:cs="Arial"/>
          <w:sz w:val="24"/>
          <w:szCs w:val="24"/>
        </w:rPr>
        <w:t xml:space="preserve"> media derecha y lesión del nervio cubito izquierdo de origen laboral por cuanto no cumplían con los criterios definidos por la legislación Colombiana para ser calificada como enfermedades laborales; (v) por lo anterior, la ARL Sura ni Colpensiones han reconocido las incapacidades </w:t>
      </w:r>
      <w:r w:rsidR="00C6530A">
        <w:rPr>
          <w:rFonts w:ascii="Arial" w:hAnsi="Arial" w:cs="Arial"/>
          <w:sz w:val="24"/>
          <w:szCs w:val="24"/>
        </w:rPr>
        <w:t xml:space="preserve">médicas </w:t>
      </w:r>
      <w:r w:rsidR="00A65F2E">
        <w:rPr>
          <w:rFonts w:ascii="Arial" w:hAnsi="Arial" w:cs="Arial"/>
          <w:sz w:val="24"/>
          <w:szCs w:val="24"/>
        </w:rPr>
        <w:t>ordenadas</w:t>
      </w:r>
      <w:r w:rsidR="00F1235E">
        <w:rPr>
          <w:rFonts w:ascii="Arial" w:hAnsi="Arial" w:cs="Arial"/>
          <w:sz w:val="24"/>
          <w:szCs w:val="24"/>
        </w:rPr>
        <w:t>;</w:t>
      </w:r>
      <w:r w:rsidR="00C6530A">
        <w:rPr>
          <w:rFonts w:ascii="Arial" w:hAnsi="Arial" w:cs="Arial"/>
          <w:sz w:val="24"/>
          <w:szCs w:val="24"/>
        </w:rPr>
        <w:t xml:space="preserve"> (vi</w:t>
      </w:r>
      <w:r w:rsidR="00632108">
        <w:rPr>
          <w:rFonts w:ascii="Arial" w:hAnsi="Arial" w:cs="Arial"/>
          <w:sz w:val="24"/>
          <w:szCs w:val="24"/>
        </w:rPr>
        <w:t xml:space="preserve">) aduce que </w:t>
      </w:r>
      <w:r w:rsidR="00C6530A">
        <w:rPr>
          <w:rFonts w:ascii="Arial" w:hAnsi="Arial" w:cs="Arial"/>
          <w:sz w:val="24"/>
          <w:szCs w:val="24"/>
        </w:rPr>
        <w:t>la actora posee problemas económicos que no ha podido cubrir por la omisión en el pago de dichas incapacidades.</w:t>
      </w:r>
    </w:p>
    <w:p w:rsidR="00567A71" w:rsidRDefault="00567A71" w:rsidP="00253C5C">
      <w:pPr>
        <w:spacing w:after="0"/>
        <w:contextualSpacing/>
        <w:jc w:val="both"/>
        <w:rPr>
          <w:rFonts w:ascii="Arial" w:hAnsi="Arial" w:cs="Arial"/>
          <w:b/>
          <w:sz w:val="24"/>
          <w:szCs w:val="24"/>
        </w:rPr>
      </w:pPr>
    </w:p>
    <w:p w:rsid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DA65AA">
        <w:rPr>
          <w:rFonts w:ascii="Arial" w:hAnsi="Arial" w:cs="Arial"/>
          <w:b/>
          <w:color w:val="000000"/>
          <w:sz w:val="24"/>
          <w:szCs w:val="24"/>
        </w:rPr>
        <w:t>la ARL Sura</w:t>
      </w:r>
    </w:p>
    <w:p w:rsidR="006052EB" w:rsidRDefault="006052EB" w:rsidP="00253C5C">
      <w:pPr>
        <w:spacing w:after="0"/>
        <w:contextualSpacing/>
        <w:jc w:val="both"/>
        <w:rPr>
          <w:rFonts w:ascii="Arial" w:hAnsi="Arial" w:cs="Arial"/>
          <w:b/>
          <w:color w:val="000000"/>
          <w:sz w:val="24"/>
          <w:szCs w:val="24"/>
        </w:rPr>
      </w:pPr>
    </w:p>
    <w:p w:rsidR="00D40768" w:rsidRDefault="006052EB" w:rsidP="00253C5C">
      <w:pPr>
        <w:spacing w:after="0"/>
        <w:contextualSpacing/>
        <w:jc w:val="both"/>
        <w:rPr>
          <w:rFonts w:ascii="Arial" w:hAnsi="Arial" w:cs="Arial"/>
          <w:color w:val="000000"/>
          <w:sz w:val="24"/>
          <w:szCs w:val="24"/>
        </w:rPr>
      </w:pPr>
      <w:r>
        <w:rPr>
          <w:rFonts w:ascii="Arial" w:hAnsi="Arial" w:cs="Arial"/>
          <w:color w:val="000000"/>
          <w:sz w:val="24"/>
          <w:szCs w:val="24"/>
        </w:rPr>
        <w:t xml:space="preserve">Manifestó que </w:t>
      </w:r>
      <w:r w:rsidR="00D40768">
        <w:rPr>
          <w:rFonts w:ascii="Arial" w:hAnsi="Arial" w:cs="Arial"/>
          <w:color w:val="000000"/>
          <w:sz w:val="24"/>
          <w:szCs w:val="24"/>
        </w:rPr>
        <w:t>en abril de 2016</w:t>
      </w:r>
      <w:r w:rsidR="005F47D0">
        <w:rPr>
          <w:rFonts w:ascii="Arial" w:hAnsi="Arial" w:cs="Arial"/>
          <w:color w:val="000000"/>
          <w:sz w:val="24"/>
          <w:szCs w:val="24"/>
        </w:rPr>
        <w:t xml:space="preserve"> controvirtió la calificación de origen laboral emitida por </w:t>
      </w:r>
      <w:proofErr w:type="spellStart"/>
      <w:r w:rsidR="005F47D0">
        <w:rPr>
          <w:rFonts w:ascii="Arial" w:hAnsi="Arial" w:cs="Arial"/>
          <w:color w:val="000000"/>
          <w:sz w:val="24"/>
          <w:szCs w:val="24"/>
        </w:rPr>
        <w:t>Cafesalud</w:t>
      </w:r>
      <w:proofErr w:type="spellEnd"/>
      <w:r w:rsidR="005F47D0">
        <w:rPr>
          <w:rFonts w:ascii="Arial" w:hAnsi="Arial" w:cs="Arial"/>
          <w:color w:val="000000"/>
          <w:sz w:val="24"/>
          <w:szCs w:val="24"/>
        </w:rPr>
        <w:t xml:space="preserve"> </w:t>
      </w:r>
      <w:proofErr w:type="spellStart"/>
      <w:r w:rsidR="005F47D0">
        <w:rPr>
          <w:rFonts w:ascii="Arial" w:hAnsi="Arial" w:cs="Arial"/>
          <w:color w:val="000000"/>
          <w:sz w:val="24"/>
          <w:szCs w:val="24"/>
        </w:rPr>
        <w:t>EPS</w:t>
      </w:r>
      <w:proofErr w:type="spellEnd"/>
      <w:r w:rsidR="005F47D0">
        <w:rPr>
          <w:rFonts w:ascii="Arial" w:hAnsi="Arial" w:cs="Arial"/>
          <w:color w:val="000000"/>
          <w:sz w:val="24"/>
          <w:szCs w:val="24"/>
        </w:rPr>
        <w:t>-S</w:t>
      </w:r>
      <w:r w:rsidR="00717751">
        <w:rPr>
          <w:rFonts w:ascii="Arial" w:hAnsi="Arial" w:cs="Arial"/>
          <w:color w:val="000000"/>
          <w:sz w:val="24"/>
          <w:szCs w:val="24"/>
        </w:rPr>
        <w:t xml:space="preserve"> y </w:t>
      </w:r>
      <w:r w:rsidR="005F47D0">
        <w:rPr>
          <w:rFonts w:ascii="Arial" w:hAnsi="Arial" w:cs="Arial"/>
          <w:color w:val="000000"/>
          <w:sz w:val="24"/>
          <w:szCs w:val="24"/>
        </w:rPr>
        <w:t>remitió el caso a la Junta Regional</w:t>
      </w:r>
      <w:r w:rsidR="006734BC">
        <w:rPr>
          <w:rFonts w:ascii="Arial" w:hAnsi="Arial" w:cs="Arial"/>
          <w:color w:val="000000"/>
          <w:sz w:val="24"/>
          <w:szCs w:val="24"/>
        </w:rPr>
        <w:t xml:space="preserve"> de Calificación de Invalidez de Risaralda del 22-04-2016</w:t>
      </w:r>
      <w:r w:rsidR="00D40768">
        <w:rPr>
          <w:rFonts w:ascii="Arial" w:hAnsi="Arial" w:cs="Arial"/>
          <w:color w:val="000000"/>
          <w:sz w:val="24"/>
          <w:szCs w:val="24"/>
        </w:rPr>
        <w:t>.</w:t>
      </w:r>
    </w:p>
    <w:p w:rsidR="00D40768" w:rsidRDefault="00D40768" w:rsidP="00253C5C">
      <w:pPr>
        <w:spacing w:after="0"/>
        <w:contextualSpacing/>
        <w:jc w:val="both"/>
        <w:rPr>
          <w:rFonts w:ascii="Arial" w:hAnsi="Arial" w:cs="Arial"/>
          <w:color w:val="000000"/>
          <w:sz w:val="24"/>
          <w:szCs w:val="24"/>
        </w:rPr>
      </w:pPr>
    </w:p>
    <w:p w:rsidR="006052EB" w:rsidRPr="006052EB" w:rsidRDefault="00D40768" w:rsidP="00253C5C">
      <w:pPr>
        <w:spacing w:after="0"/>
        <w:contextualSpacing/>
        <w:jc w:val="both"/>
        <w:rPr>
          <w:rFonts w:ascii="Arial" w:hAnsi="Arial" w:cs="Arial"/>
          <w:color w:val="000000"/>
          <w:sz w:val="24"/>
          <w:szCs w:val="24"/>
        </w:rPr>
      </w:pPr>
      <w:r>
        <w:rPr>
          <w:rFonts w:ascii="Arial" w:hAnsi="Arial" w:cs="Arial"/>
          <w:color w:val="000000"/>
          <w:sz w:val="24"/>
          <w:szCs w:val="24"/>
        </w:rPr>
        <w:t xml:space="preserve">En relación con las incapacidades adujo que </w:t>
      </w:r>
      <w:r w:rsidR="00051318">
        <w:rPr>
          <w:rFonts w:ascii="Arial" w:hAnsi="Arial" w:cs="Arial"/>
          <w:color w:val="000000"/>
          <w:sz w:val="24"/>
          <w:szCs w:val="24"/>
        </w:rPr>
        <w:t>estas fueron</w:t>
      </w:r>
      <w:r>
        <w:rPr>
          <w:rFonts w:ascii="Arial" w:hAnsi="Arial" w:cs="Arial"/>
          <w:color w:val="000000"/>
          <w:sz w:val="24"/>
          <w:szCs w:val="24"/>
        </w:rPr>
        <w:t xml:space="preserve"> generadas por la EPS </w:t>
      </w:r>
      <w:r w:rsidR="00717751">
        <w:rPr>
          <w:rFonts w:ascii="Arial" w:hAnsi="Arial" w:cs="Arial"/>
          <w:color w:val="000000"/>
          <w:sz w:val="24"/>
          <w:szCs w:val="24"/>
        </w:rPr>
        <w:t>con</w:t>
      </w:r>
      <w:r>
        <w:rPr>
          <w:rFonts w:ascii="Arial" w:hAnsi="Arial" w:cs="Arial"/>
          <w:color w:val="000000"/>
          <w:sz w:val="24"/>
          <w:szCs w:val="24"/>
        </w:rPr>
        <w:t xml:space="preserve"> origen enfermedad general, por lo tanto</w:t>
      </w:r>
      <w:r w:rsidR="00717751">
        <w:rPr>
          <w:rFonts w:ascii="Arial" w:hAnsi="Arial" w:cs="Arial"/>
          <w:color w:val="000000"/>
          <w:sz w:val="24"/>
          <w:szCs w:val="24"/>
        </w:rPr>
        <w:t>,</w:t>
      </w:r>
      <w:r>
        <w:rPr>
          <w:rFonts w:ascii="Arial" w:hAnsi="Arial" w:cs="Arial"/>
          <w:color w:val="000000"/>
          <w:sz w:val="24"/>
          <w:szCs w:val="24"/>
        </w:rPr>
        <w:t xml:space="preserve"> deben ser asumidas por </w:t>
      </w:r>
      <w:r w:rsidR="00717751">
        <w:rPr>
          <w:rFonts w:ascii="Arial" w:hAnsi="Arial" w:cs="Arial"/>
          <w:color w:val="000000"/>
          <w:sz w:val="24"/>
          <w:szCs w:val="24"/>
        </w:rPr>
        <w:t>esta</w:t>
      </w:r>
      <w:r>
        <w:rPr>
          <w:rFonts w:ascii="Arial" w:hAnsi="Arial" w:cs="Arial"/>
          <w:color w:val="000000"/>
          <w:sz w:val="24"/>
          <w:szCs w:val="24"/>
        </w:rPr>
        <w:t xml:space="preserve"> y/o </w:t>
      </w:r>
      <w:r w:rsidR="00717751">
        <w:rPr>
          <w:rFonts w:ascii="Arial" w:hAnsi="Arial" w:cs="Arial"/>
          <w:color w:val="000000"/>
          <w:sz w:val="24"/>
          <w:szCs w:val="24"/>
        </w:rPr>
        <w:t xml:space="preserve">la </w:t>
      </w:r>
      <w:r>
        <w:rPr>
          <w:rFonts w:ascii="Arial" w:hAnsi="Arial" w:cs="Arial"/>
          <w:color w:val="000000"/>
          <w:sz w:val="24"/>
          <w:szCs w:val="24"/>
        </w:rPr>
        <w:t>AFP en caso que superen los 180 días continuos</w:t>
      </w:r>
      <w:r w:rsidR="00717751">
        <w:rPr>
          <w:rFonts w:ascii="Arial" w:hAnsi="Arial" w:cs="Arial"/>
          <w:color w:val="000000"/>
          <w:sz w:val="24"/>
          <w:szCs w:val="24"/>
        </w:rPr>
        <w:t>,</w:t>
      </w:r>
      <w:r w:rsidR="00051318">
        <w:rPr>
          <w:rFonts w:ascii="Arial" w:hAnsi="Arial" w:cs="Arial"/>
          <w:color w:val="000000"/>
          <w:sz w:val="24"/>
          <w:szCs w:val="24"/>
        </w:rPr>
        <w:t xml:space="preserve"> al ser de origen común.</w:t>
      </w:r>
    </w:p>
    <w:p w:rsidR="00AF4821" w:rsidRDefault="00AF4821" w:rsidP="0085191B">
      <w:pPr>
        <w:spacing w:after="0"/>
        <w:contextualSpacing/>
        <w:jc w:val="both"/>
        <w:rPr>
          <w:rFonts w:ascii="Arial" w:hAnsi="Arial" w:cs="Arial"/>
          <w:b/>
          <w:sz w:val="24"/>
          <w:szCs w:val="24"/>
        </w:rPr>
      </w:pPr>
    </w:p>
    <w:p w:rsidR="0085191B" w:rsidRDefault="0085191B" w:rsidP="0085191B">
      <w:pPr>
        <w:spacing w:after="0"/>
        <w:contextualSpacing/>
        <w:jc w:val="both"/>
        <w:rPr>
          <w:rFonts w:ascii="Arial" w:hAnsi="Arial" w:cs="Arial"/>
          <w:b/>
          <w:color w:val="000000"/>
          <w:sz w:val="24"/>
          <w:szCs w:val="24"/>
        </w:rPr>
      </w:pPr>
      <w:r>
        <w:rPr>
          <w:rFonts w:ascii="Arial" w:hAnsi="Arial" w:cs="Arial"/>
          <w:b/>
          <w:sz w:val="24"/>
          <w:szCs w:val="24"/>
        </w:rPr>
        <w:t>3</w:t>
      </w:r>
      <w:r w:rsidRPr="00253C5C">
        <w:rPr>
          <w:rFonts w:ascii="Arial" w:hAnsi="Arial" w:cs="Arial"/>
          <w:b/>
          <w:sz w:val="24"/>
          <w:szCs w:val="24"/>
        </w:rPr>
        <w:t xml:space="preserve">. Pronunciamiento de </w:t>
      </w:r>
      <w:r w:rsidR="007C3068">
        <w:rPr>
          <w:rFonts w:ascii="Arial" w:hAnsi="Arial" w:cs="Arial"/>
          <w:b/>
          <w:color w:val="000000"/>
          <w:sz w:val="24"/>
          <w:szCs w:val="24"/>
        </w:rPr>
        <w:t>Colpensiones</w:t>
      </w:r>
    </w:p>
    <w:p w:rsidR="004C58B9" w:rsidRDefault="004C58B9" w:rsidP="00CA57AD">
      <w:pPr>
        <w:spacing w:after="0"/>
        <w:contextualSpacing/>
        <w:jc w:val="both"/>
        <w:rPr>
          <w:rFonts w:ascii="Arial" w:hAnsi="Arial" w:cs="Arial"/>
          <w:color w:val="000000"/>
          <w:sz w:val="24"/>
          <w:szCs w:val="24"/>
        </w:rPr>
      </w:pPr>
    </w:p>
    <w:p w:rsidR="008E67EA" w:rsidRDefault="00717751" w:rsidP="00CA57AD">
      <w:pPr>
        <w:spacing w:after="0"/>
        <w:contextualSpacing/>
        <w:jc w:val="both"/>
        <w:rPr>
          <w:rFonts w:ascii="Arial" w:hAnsi="Arial" w:cs="Arial"/>
          <w:color w:val="000000"/>
          <w:sz w:val="24"/>
          <w:szCs w:val="24"/>
        </w:rPr>
      </w:pPr>
      <w:r>
        <w:rPr>
          <w:rFonts w:ascii="Arial" w:hAnsi="Arial" w:cs="Arial"/>
          <w:color w:val="000000"/>
          <w:sz w:val="24"/>
          <w:szCs w:val="24"/>
        </w:rPr>
        <w:t xml:space="preserve">Expresó que según el sistema de información se pudo corroborar que el 27-04-2016 la </w:t>
      </w:r>
      <w:proofErr w:type="spellStart"/>
      <w:r>
        <w:rPr>
          <w:rFonts w:ascii="Arial" w:hAnsi="Arial" w:cs="Arial"/>
          <w:color w:val="000000"/>
          <w:sz w:val="24"/>
          <w:szCs w:val="24"/>
        </w:rPr>
        <w:t>EPS</w:t>
      </w:r>
      <w:proofErr w:type="spellEnd"/>
      <w:r>
        <w:rPr>
          <w:rFonts w:ascii="Arial" w:hAnsi="Arial" w:cs="Arial"/>
          <w:color w:val="000000"/>
          <w:sz w:val="24"/>
          <w:szCs w:val="24"/>
        </w:rPr>
        <w:t xml:space="preserve"> </w:t>
      </w:r>
      <w:proofErr w:type="spellStart"/>
      <w:r>
        <w:rPr>
          <w:rFonts w:ascii="Arial" w:hAnsi="Arial" w:cs="Arial"/>
          <w:color w:val="000000"/>
          <w:sz w:val="24"/>
          <w:szCs w:val="24"/>
        </w:rPr>
        <w:t>Cafesalud</w:t>
      </w:r>
      <w:proofErr w:type="spellEnd"/>
      <w:r>
        <w:rPr>
          <w:rFonts w:ascii="Arial" w:hAnsi="Arial" w:cs="Arial"/>
          <w:color w:val="000000"/>
          <w:sz w:val="24"/>
          <w:szCs w:val="24"/>
        </w:rPr>
        <w:t xml:space="preserve"> informó sobre el concepto desfavorable de la patología de síndrome de manguito rotatorio definido de origen común</w:t>
      </w:r>
      <w:r w:rsidR="00E0705D">
        <w:rPr>
          <w:rFonts w:ascii="Arial" w:hAnsi="Arial" w:cs="Arial"/>
          <w:color w:val="000000"/>
          <w:sz w:val="24"/>
          <w:szCs w:val="24"/>
        </w:rPr>
        <w:t xml:space="preserve">, por lo tanto Colpensiones carece de competencia para efectuar su pago de conformidad con el artículo </w:t>
      </w:r>
      <w:r w:rsidR="00AC2951">
        <w:rPr>
          <w:rFonts w:ascii="Arial" w:hAnsi="Arial" w:cs="Arial"/>
          <w:color w:val="000000"/>
          <w:sz w:val="24"/>
          <w:szCs w:val="24"/>
        </w:rPr>
        <w:t>142 del Decreto Ley 019 de 2012, pues para asumirlo el afiliado debe padecer una enfermedad de origen común, que la incapacidad sea continua y supere los 180 días y se emita concepto favorable de rehabilitación por la EPS.</w:t>
      </w:r>
    </w:p>
    <w:p w:rsidR="00AC2951" w:rsidRDefault="00AC2951" w:rsidP="00CA57AD">
      <w:pPr>
        <w:spacing w:after="0"/>
        <w:contextualSpacing/>
        <w:jc w:val="both"/>
        <w:rPr>
          <w:rFonts w:ascii="Arial" w:hAnsi="Arial" w:cs="Arial"/>
          <w:color w:val="000000"/>
          <w:sz w:val="24"/>
          <w:szCs w:val="24"/>
        </w:rPr>
      </w:pPr>
    </w:p>
    <w:p w:rsidR="00AC2951" w:rsidRDefault="00AC2951" w:rsidP="00CA57AD">
      <w:pPr>
        <w:spacing w:after="0"/>
        <w:contextualSpacing/>
        <w:jc w:val="both"/>
        <w:rPr>
          <w:rFonts w:ascii="Arial" w:hAnsi="Arial" w:cs="Arial"/>
          <w:color w:val="000000"/>
          <w:sz w:val="24"/>
          <w:szCs w:val="24"/>
        </w:rPr>
      </w:pPr>
      <w:r>
        <w:rPr>
          <w:rFonts w:ascii="Arial" w:hAnsi="Arial" w:cs="Arial"/>
          <w:color w:val="000000"/>
          <w:sz w:val="24"/>
          <w:szCs w:val="24"/>
        </w:rPr>
        <w:lastRenderedPageBreak/>
        <w:t>Agregó que debido al concepto desfavorable de la afiliada, la entidad calificó a la accionante el 04-11-2016 y en la actualidad se encuentra en proceso el dictamen respectivo.</w:t>
      </w:r>
    </w:p>
    <w:p w:rsidR="00AA3809" w:rsidRDefault="00AA3809" w:rsidP="00CA57AD">
      <w:pPr>
        <w:spacing w:after="0"/>
        <w:contextualSpacing/>
        <w:jc w:val="both"/>
        <w:rPr>
          <w:rFonts w:ascii="Arial" w:hAnsi="Arial" w:cs="Arial"/>
          <w:color w:val="000000"/>
          <w:sz w:val="24"/>
          <w:szCs w:val="24"/>
        </w:rPr>
      </w:pPr>
    </w:p>
    <w:p w:rsidR="00DA65AA" w:rsidRDefault="00DA65AA" w:rsidP="00DA65AA">
      <w:pPr>
        <w:spacing w:after="0"/>
        <w:contextualSpacing/>
        <w:jc w:val="both"/>
        <w:rPr>
          <w:rFonts w:ascii="Arial" w:hAnsi="Arial" w:cs="Arial"/>
          <w:b/>
          <w:color w:val="000000"/>
          <w:sz w:val="24"/>
          <w:szCs w:val="24"/>
        </w:rPr>
      </w:pPr>
      <w:r>
        <w:rPr>
          <w:rFonts w:ascii="Arial" w:hAnsi="Arial" w:cs="Arial"/>
          <w:b/>
          <w:sz w:val="24"/>
          <w:szCs w:val="24"/>
        </w:rPr>
        <w:t>4</w:t>
      </w:r>
      <w:r w:rsidRPr="00253C5C">
        <w:rPr>
          <w:rFonts w:ascii="Arial" w:hAnsi="Arial" w:cs="Arial"/>
          <w:b/>
          <w:sz w:val="24"/>
          <w:szCs w:val="24"/>
        </w:rPr>
        <w:t xml:space="preserve">. Pronunciamiento de </w:t>
      </w:r>
      <w:proofErr w:type="spellStart"/>
      <w:r>
        <w:rPr>
          <w:rFonts w:ascii="Arial" w:hAnsi="Arial" w:cs="Arial"/>
          <w:b/>
          <w:sz w:val="24"/>
          <w:szCs w:val="24"/>
        </w:rPr>
        <w:t>Cafesalud</w:t>
      </w:r>
      <w:proofErr w:type="spellEnd"/>
      <w:r>
        <w:rPr>
          <w:rFonts w:ascii="Arial" w:hAnsi="Arial" w:cs="Arial"/>
          <w:b/>
          <w:sz w:val="24"/>
          <w:szCs w:val="24"/>
        </w:rPr>
        <w:t xml:space="preserve"> </w:t>
      </w:r>
      <w:proofErr w:type="spellStart"/>
      <w:r>
        <w:rPr>
          <w:rFonts w:ascii="Arial" w:hAnsi="Arial" w:cs="Arial"/>
          <w:b/>
          <w:sz w:val="24"/>
          <w:szCs w:val="24"/>
        </w:rPr>
        <w:t>EPS</w:t>
      </w:r>
      <w:proofErr w:type="spellEnd"/>
      <w:r>
        <w:rPr>
          <w:rFonts w:ascii="Arial" w:hAnsi="Arial" w:cs="Arial"/>
          <w:b/>
          <w:sz w:val="24"/>
          <w:szCs w:val="24"/>
        </w:rPr>
        <w:t>-S</w:t>
      </w:r>
    </w:p>
    <w:p w:rsidR="00DA65AA" w:rsidRDefault="00DA65AA" w:rsidP="00DA65AA">
      <w:pPr>
        <w:spacing w:after="0"/>
        <w:contextualSpacing/>
        <w:jc w:val="both"/>
        <w:rPr>
          <w:rFonts w:ascii="Arial" w:hAnsi="Arial" w:cs="Arial"/>
          <w:color w:val="000000"/>
          <w:sz w:val="24"/>
          <w:szCs w:val="24"/>
        </w:rPr>
      </w:pPr>
    </w:p>
    <w:p w:rsidR="00DA65AA" w:rsidRDefault="00DA65AA" w:rsidP="00DA65AA">
      <w:pPr>
        <w:spacing w:after="0"/>
        <w:contextualSpacing/>
        <w:jc w:val="both"/>
        <w:rPr>
          <w:rFonts w:ascii="Arial" w:hAnsi="Arial" w:cs="Arial"/>
          <w:color w:val="000000"/>
          <w:sz w:val="24"/>
          <w:szCs w:val="24"/>
        </w:rPr>
      </w:pPr>
      <w:r>
        <w:rPr>
          <w:rFonts w:ascii="Arial" w:hAnsi="Arial" w:cs="Arial"/>
          <w:color w:val="000000"/>
          <w:sz w:val="24"/>
          <w:szCs w:val="24"/>
        </w:rPr>
        <w:t>A pesar de estar debidamente notificada descorrió el término en silencio.</w:t>
      </w:r>
    </w:p>
    <w:p w:rsidR="00DE0118" w:rsidRDefault="00DA65AA" w:rsidP="00DE0118">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Sentencia impugnada</w:t>
      </w:r>
    </w:p>
    <w:p w:rsidR="00D541BB" w:rsidRDefault="007C3068" w:rsidP="00DE0118">
      <w:pPr>
        <w:spacing w:before="240" w:after="240"/>
        <w:jc w:val="both"/>
        <w:rPr>
          <w:rFonts w:ascii="Arial" w:hAnsi="Arial" w:cs="Arial"/>
          <w:color w:val="000000"/>
          <w:sz w:val="24"/>
          <w:szCs w:val="24"/>
          <w:lang w:eastAsia="es-ES"/>
        </w:rPr>
      </w:pPr>
      <w:r>
        <w:rPr>
          <w:rFonts w:ascii="Arial" w:hAnsi="Arial" w:cs="Arial"/>
          <w:sz w:val="24"/>
          <w:szCs w:val="24"/>
          <w:lang w:eastAsia="es-ES"/>
        </w:rPr>
        <w:t>El</w:t>
      </w:r>
      <w:r w:rsidR="00253C5C" w:rsidRPr="00365192">
        <w:rPr>
          <w:rFonts w:ascii="Arial" w:hAnsi="Arial" w:cs="Arial"/>
          <w:sz w:val="24"/>
          <w:szCs w:val="24"/>
          <w:lang w:eastAsia="es-ES"/>
        </w:rPr>
        <w:t xml:space="preserve"> juez </w:t>
      </w:r>
      <w:r w:rsidR="00253C5C" w:rsidRPr="00365192">
        <w:rPr>
          <w:rFonts w:ascii="Arial" w:hAnsi="Arial" w:cs="Arial"/>
          <w:color w:val="000000"/>
          <w:sz w:val="24"/>
          <w:szCs w:val="24"/>
          <w:lang w:eastAsia="es-ES"/>
        </w:rPr>
        <w:t>de</w:t>
      </w:r>
      <w:r>
        <w:rPr>
          <w:rFonts w:ascii="Arial" w:hAnsi="Arial" w:cs="Arial"/>
          <w:color w:val="000000"/>
          <w:sz w:val="24"/>
          <w:szCs w:val="24"/>
          <w:lang w:eastAsia="es-ES"/>
        </w:rPr>
        <w:t xml:space="preserve"> primera</w:t>
      </w:r>
      <w:r w:rsidR="00253C5C" w:rsidRPr="00365192">
        <w:rPr>
          <w:rFonts w:ascii="Arial" w:hAnsi="Arial" w:cs="Arial"/>
          <w:color w:val="000000"/>
          <w:sz w:val="24"/>
          <w:szCs w:val="24"/>
          <w:lang w:eastAsia="es-ES"/>
        </w:rPr>
        <w:t xml:space="preserve"> instancia </w:t>
      </w:r>
      <w:r w:rsidR="00DE0118">
        <w:rPr>
          <w:rFonts w:ascii="Arial" w:hAnsi="Arial" w:cs="Arial"/>
          <w:color w:val="000000"/>
          <w:sz w:val="24"/>
          <w:szCs w:val="24"/>
          <w:lang w:eastAsia="es-ES"/>
        </w:rPr>
        <w:t xml:space="preserve">decide tutelar </w:t>
      </w:r>
      <w:r>
        <w:rPr>
          <w:rFonts w:ascii="Arial" w:hAnsi="Arial" w:cs="Arial"/>
          <w:color w:val="000000"/>
          <w:sz w:val="24"/>
          <w:szCs w:val="24"/>
          <w:lang w:eastAsia="es-ES"/>
        </w:rPr>
        <w:t xml:space="preserve">el </w:t>
      </w:r>
      <w:r w:rsidR="00181971">
        <w:rPr>
          <w:rFonts w:ascii="Arial" w:hAnsi="Arial" w:cs="Arial"/>
          <w:color w:val="000000"/>
          <w:sz w:val="24"/>
          <w:szCs w:val="24"/>
          <w:lang w:eastAsia="es-ES"/>
        </w:rPr>
        <w:t>derecho</w:t>
      </w:r>
      <w:r>
        <w:rPr>
          <w:rFonts w:ascii="Arial" w:hAnsi="Arial" w:cs="Arial"/>
          <w:color w:val="000000"/>
          <w:sz w:val="24"/>
          <w:szCs w:val="24"/>
          <w:lang w:eastAsia="es-ES"/>
        </w:rPr>
        <w:t xml:space="preserve"> </w:t>
      </w:r>
      <w:r w:rsidR="00DE0118">
        <w:rPr>
          <w:rFonts w:ascii="Arial" w:hAnsi="Arial" w:cs="Arial"/>
          <w:color w:val="000000"/>
          <w:sz w:val="24"/>
          <w:szCs w:val="24"/>
          <w:lang w:eastAsia="es-ES"/>
        </w:rPr>
        <w:t>a</w:t>
      </w:r>
      <w:r>
        <w:rPr>
          <w:rFonts w:ascii="Arial" w:hAnsi="Arial" w:cs="Arial"/>
          <w:color w:val="000000"/>
          <w:sz w:val="24"/>
          <w:szCs w:val="24"/>
          <w:lang w:eastAsia="es-ES"/>
        </w:rPr>
        <w:t>l</w:t>
      </w:r>
      <w:r w:rsidR="00DE0118">
        <w:rPr>
          <w:rFonts w:ascii="Arial" w:hAnsi="Arial" w:cs="Arial"/>
          <w:color w:val="000000"/>
          <w:sz w:val="24"/>
          <w:szCs w:val="24"/>
          <w:lang w:eastAsia="es-ES"/>
        </w:rPr>
        <w:t xml:space="preserve"> mínimo vital y </w:t>
      </w:r>
      <w:r>
        <w:rPr>
          <w:rFonts w:ascii="Arial" w:hAnsi="Arial" w:cs="Arial"/>
          <w:color w:val="000000"/>
          <w:sz w:val="24"/>
          <w:szCs w:val="24"/>
          <w:lang w:eastAsia="es-ES"/>
        </w:rPr>
        <w:t xml:space="preserve">a la seguridad social frente a </w:t>
      </w:r>
      <w:r w:rsidR="00E165F3">
        <w:rPr>
          <w:rFonts w:ascii="Arial" w:hAnsi="Arial" w:cs="Arial"/>
          <w:color w:val="000000"/>
          <w:sz w:val="24"/>
          <w:szCs w:val="24"/>
          <w:lang w:eastAsia="es-ES"/>
        </w:rPr>
        <w:t>la Administradora de Riesgos Laborales ARL Sura</w:t>
      </w:r>
      <w:r>
        <w:rPr>
          <w:rFonts w:ascii="Arial" w:hAnsi="Arial" w:cs="Arial"/>
          <w:color w:val="000000"/>
          <w:sz w:val="24"/>
          <w:szCs w:val="24"/>
          <w:lang w:eastAsia="es-ES"/>
        </w:rPr>
        <w:t xml:space="preserve"> </w:t>
      </w:r>
      <w:r w:rsidR="00DE0118">
        <w:rPr>
          <w:rFonts w:ascii="Arial" w:hAnsi="Arial" w:cs="Arial"/>
          <w:color w:val="000000"/>
          <w:sz w:val="24"/>
          <w:szCs w:val="24"/>
          <w:lang w:eastAsia="es-ES"/>
        </w:rPr>
        <w:t xml:space="preserve">y </w:t>
      </w:r>
      <w:r>
        <w:rPr>
          <w:rFonts w:ascii="Arial" w:hAnsi="Arial" w:cs="Arial"/>
          <w:color w:val="000000"/>
          <w:sz w:val="24"/>
          <w:szCs w:val="24"/>
          <w:lang w:eastAsia="es-ES"/>
        </w:rPr>
        <w:t xml:space="preserve">le </w:t>
      </w:r>
      <w:r w:rsidR="00DE0118">
        <w:rPr>
          <w:rFonts w:ascii="Arial" w:hAnsi="Arial" w:cs="Arial"/>
          <w:color w:val="000000"/>
          <w:sz w:val="24"/>
          <w:szCs w:val="24"/>
          <w:lang w:eastAsia="es-ES"/>
        </w:rPr>
        <w:t>ordenó el pago de</w:t>
      </w:r>
      <w:r>
        <w:rPr>
          <w:rFonts w:ascii="Arial" w:hAnsi="Arial" w:cs="Arial"/>
          <w:color w:val="000000"/>
          <w:sz w:val="24"/>
          <w:szCs w:val="24"/>
          <w:lang w:eastAsia="es-ES"/>
        </w:rPr>
        <w:t xml:space="preserve"> todas</w:t>
      </w:r>
      <w:r w:rsidR="00DE0118">
        <w:rPr>
          <w:rFonts w:ascii="Arial" w:hAnsi="Arial" w:cs="Arial"/>
          <w:color w:val="000000"/>
          <w:sz w:val="24"/>
          <w:szCs w:val="24"/>
          <w:lang w:eastAsia="es-ES"/>
        </w:rPr>
        <w:t xml:space="preserve"> la</w:t>
      </w:r>
      <w:r>
        <w:rPr>
          <w:rFonts w:ascii="Arial" w:hAnsi="Arial" w:cs="Arial"/>
          <w:color w:val="000000"/>
          <w:sz w:val="24"/>
          <w:szCs w:val="24"/>
          <w:lang w:eastAsia="es-ES"/>
        </w:rPr>
        <w:t>s incapacidades que le hayan sido otorgadas al accionante</w:t>
      </w:r>
      <w:r w:rsidR="00DE0118">
        <w:rPr>
          <w:rFonts w:ascii="Arial" w:hAnsi="Arial" w:cs="Arial"/>
          <w:color w:val="000000"/>
          <w:sz w:val="24"/>
          <w:szCs w:val="24"/>
          <w:lang w:eastAsia="es-ES"/>
        </w:rPr>
        <w:t xml:space="preserve"> con posterioridad</w:t>
      </w:r>
      <w:r w:rsidR="00B90362">
        <w:rPr>
          <w:rFonts w:ascii="Arial" w:hAnsi="Arial" w:cs="Arial"/>
          <w:color w:val="000000"/>
          <w:sz w:val="24"/>
          <w:szCs w:val="24"/>
          <w:lang w:eastAsia="es-ES"/>
        </w:rPr>
        <w:t xml:space="preserve"> al día 180</w:t>
      </w:r>
      <w:r w:rsidR="00D541BB">
        <w:rPr>
          <w:rFonts w:ascii="Arial" w:hAnsi="Arial" w:cs="Arial"/>
          <w:color w:val="000000"/>
          <w:sz w:val="24"/>
          <w:szCs w:val="24"/>
          <w:lang w:eastAsia="es-ES"/>
        </w:rPr>
        <w:t xml:space="preserve"> hasta que se </w:t>
      </w:r>
      <w:r w:rsidR="00B90362">
        <w:rPr>
          <w:rFonts w:ascii="Arial" w:hAnsi="Arial" w:cs="Arial"/>
          <w:color w:val="000000"/>
          <w:sz w:val="24"/>
          <w:szCs w:val="24"/>
          <w:lang w:eastAsia="es-ES"/>
        </w:rPr>
        <w:t>reestablezca su salud o se califique de forma definitiva la pérdida de su capacidad laboral.</w:t>
      </w:r>
      <w:r w:rsidR="00D541BB">
        <w:rPr>
          <w:rFonts w:ascii="Arial" w:hAnsi="Arial" w:cs="Arial"/>
          <w:color w:val="000000"/>
          <w:sz w:val="24"/>
          <w:szCs w:val="24"/>
          <w:lang w:eastAsia="es-ES"/>
        </w:rPr>
        <w:t xml:space="preserve"> </w:t>
      </w:r>
    </w:p>
    <w:p w:rsidR="0080023C" w:rsidRDefault="00B448A6" w:rsidP="00DE0118">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En relación con el pago de las incapacidades </w:t>
      </w:r>
      <w:r w:rsidR="00E33443">
        <w:rPr>
          <w:rFonts w:ascii="Arial" w:hAnsi="Arial" w:cs="Arial"/>
          <w:color w:val="000000"/>
          <w:sz w:val="24"/>
          <w:szCs w:val="24"/>
          <w:lang w:eastAsia="es-ES"/>
        </w:rPr>
        <w:t xml:space="preserve">concluyó </w:t>
      </w:r>
      <w:r>
        <w:rPr>
          <w:rFonts w:ascii="Arial" w:hAnsi="Arial" w:cs="Arial"/>
          <w:color w:val="000000"/>
          <w:sz w:val="24"/>
          <w:szCs w:val="24"/>
          <w:lang w:eastAsia="es-ES"/>
        </w:rPr>
        <w:t xml:space="preserve">que </w:t>
      </w:r>
      <w:r w:rsidR="0080023C">
        <w:rPr>
          <w:rFonts w:ascii="Arial" w:hAnsi="Arial" w:cs="Arial"/>
          <w:color w:val="000000"/>
          <w:sz w:val="24"/>
          <w:szCs w:val="24"/>
          <w:lang w:eastAsia="es-ES"/>
        </w:rPr>
        <w:t>desde el 15-04-2015, fecha posterior a los 180 días, y</w:t>
      </w:r>
      <w:r w:rsidR="009C5EDB">
        <w:rPr>
          <w:rFonts w:ascii="Arial" w:hAnsi="Arial" w:cs="Arial"/>
          <w:color w:val="000000"/>
          <w:sz w:val="24"/>
          <w:szCs w:val="24"/>
          <w:lang w:eastAsia="es-ES"/>
        </w:rPr>
        <w:t xml:space="preserve"> hasta la fecha de la sentencia (2</w:t>
      </w:r>
      <w:r w:rsidR="0080023C">
        <w:rPr>
          <w:rFonts w:ascii="Arial" w:hAnsi="Arial" w:cs="Arial"/>
          <w:color w:val="000000"/>
          <w:sz w:val="24"/>
          <w:szCs w:val="24"/>
          <w:lang w:eastAsia="es-ES"/>
        </w:rPr>
        <w:t>3</w:t>
      </w:r>
      <w:r w:rsidR="009C5EDB">
        <w:rPr>
          <w:rFonts w:ascii="Arial" w:hAnsi="Arial" w:cs="Arial"/>
          <w:color w:val="000000"/>
          <w:sz w:val="24"/>
          <w:szCs w:val="24"/>
          <w:lang w:eastAsia="es-ES"/>
        </w:rPr>
        <w:t>-09-2016)</w:t>
      </w:r>
      <w:r w:rsidR="0080023C">
        <w:rPr>
          <w:rFonts w:ascii="Arial" w:hAnsi="Arial" w:cs="Arial"/>
          <w:color w:val="000000"/>
          <w:sz w:val="24"/>
          <w:szCs w:val="24"/>
          <w:lang w:eastAsia="es-ES"/>
        </w:rPr>
        <w:t xml:space="preserve"> la actora </w:t>
      </w:r>
      <w:r w:rsidR="009C5EDB">
        <w:rPr>
          <w:rFonts w:ascii="Arial" w:hAnsi="Arial" w:cs="Arial"/>
          <w:color w:val="000000"/>
          <w:sz w:val="24"/>
          <w:szCs w:val="24"/>
          <w:lang w:eastAsia="es-ES"/>
        </w:rPr>
        <w:t>llev</w:t>
      </w:r>
      <w:r w:rsidR="0080023C">
        <w:rPr>
          <w:rFonts w:ascii="Arial" w:hAnsi="Arial" w:cs="Arial"/>
          <w:color w:val="000000"/>
          <w:sz w:val="24"/>
          <w:szCs w:val="24"/>
          <w:lang w:eastAsia="es-ES"/>
        </w:rPr>
        <w:t>a 537 días incapacitada y que según la Corte Constitucional en Sentencia T-097-2015</w:t>
      </w:r>
      <w:r w:rsidR="002D15E5">
        <w:rPr>
          <w:rFonts w:ascii="Arial" w:hAnsi="Arial" w:cs="Arial"/>
          <w:color w:val="000000"/>
          <w:sz w:val="24"/>
          <w:szCs w:val="24"/>
          <w:lang w:eastAsia="es-ES"/>
        </w:rPr>
        <w:t>,</w:t>
      </w:r>
      <w:r w:rsidR="0080023C">
        <w:rPr>
          <w:rFonts w:ascii="Arial" w:hAnsi="Arial" w:cs="Arial"/>
          <w:color w:val="000000"/>
          <w:sz w:val="24"/>
          <w:szCs w:val="24"/>
          <w:lang w:eastAsia="es-ES"/>
        </w:rPr>
        <w:t xml:space="preserve"> </w:t>
      </w:r>
      <w:r w:rsidR="002D15E5">
        <w:rPr>
          <w:rFonts w:ascii="Arial" w:hAnsi="Arial" w:cs="Arial"/>
          <w:color w:val="000000"/>
          <w:sz w:val="24"/>
          <w:szCs w:val="24"/>
          <w:lang w:eastAsia="es-ES"/>
        </w:rPr>
        <w:t xml:space="preserve">le corresponde a la ARL </w:t>
      </w:r>
      <w:r w:rsidR="00A37C86">
        <w:rPr>
          <w:rFonts w:ascii="Arial" w:hAnsi="Arial" w:cs="Arial"/>
          <w:color w:val="000000"/>
          <w:sz w:val="24"/>
          <w:szCs w:val="24"/>
          <w:lang w:eastAsia="es-ES"/>
        </w:rPr>
        <w:t>reconocer el pago de las incapacidades con origen laboral hasta que se establezca el grado de invalidez o incapacidad del trabajador</w:t>
      </w:r>
      <w:r w:rsidR="002D15E5">
        <w:rPr>
          <w:rFonts w:ascii="Arial" w:hAnsi="Arial" w:cs="Arial"/>
          <w:color w:val="000000"/>
          <w:sz w:val="24"/>
          <w:szCs w:val="24"/>
          <w:lang w:eastAsia="es-ES"/>
        </w:rPr>
        <w:t xml:space="preserve">, a pesar de </w:t>
      </w:r>
      <w:r w:rsidR="00A37C86">
        <w:rPr>
          <w:rFonts w:ascii="Arial" w:hAnsi="Arial" w:cs="Arial"/>
          <w:color w:val="000000"/>
          <w:sz w:val="24"/>
          <w:szCs w:val="24"/>
          <w:lang w:eastAsia="es-ES"/>
        </w:rPr>
        <w:t>que exista</w:t>
      </w:r>
      <w:r w:rsidR="002D15E5">
        <w:rPr>
          <w:rFonts w:ascii="Arial" w:hAnsi="Arial" w:cs="Arial"/>
          <w:color w:val="000000"/>
          <w:sz w:val="24"/>
          <w:szCs w:val="24"/>
          <w:lang w:eastAsia="es-ES"/>
        </w:rPr>
        <w:t xml:space="preserve"> controversia </w:t>
      </w:r>
      <w:r w:rsidR="00A37C86">
        <w:rPr>
          <w:rFonts w:ascii="Arial" w:hAnsi="Arial" w:cs="Arial"/>
          <w:color w:val="000000"/>
          <w:sz w:val="24"/>
          <w:szCs w:val="24"/>
          <w:lang w:eastAsia="es-ES"/>
        </w:rPr>
        <w:t>con</w:t>
      </w:r>
      <w:r w:rsidR="002D15E5">
        <w:rPr>
          <w:rFonts w:ascii="Arial" w:hAnsi="Arial" w:cs="Arial"/>
          <w:color w:val="000000"/>
          <w:sz w:val="24"/>
          <w:szCs w:val="24"/>
          <w:lang w:eastAsia="es-ES"/>
        </w:rPr>
        <w:t xml:space="preserve"> el dictamen </w:t>
      </w:r>
      <w:r w:rsidR="00A37C86">
        <w:rPr>
          <w:rFonts w:ascii="Arial" w:hAnsi="Arial" w:cs="Arial"/>
          <w:color w:val="000000"/>
          <w:sz w:val="24"/>
          <w:szCs w:val="24"/>
          <w:lang w:eastAsia="es-ES"/>
        </w:rPr>
        <w:t>de</w:t>
      </w:r>
      <w:r w:rsidR="002D15E5">
        <w:rPr>
          <w:rFonts w:ascii="Arial" w:hAnsi="Arial" w:cs="Arial"/>
          <w:color w:val="000000"/>
          <w:sz w:val="24"/>
          <w:szCs w:val="24"/>
          <w:lang w:eastAsia="es-ES"/>
        </w:rPr>
        <w:t xml:space="preserve"> pérdida de capacidad laboral, y si el porcentaje de pérdida es el 50% o más, le corresponde al fondo de pensiones, el reconocimiento de la pensión</w:t>
      </w:r>
      <w:r w:rsidR="00A37C86">
        <w:rPr>
          <w:rFonts w:ascii="Arial" w:hAnsi="Arial" w:cs="Arial"/>
          <w:color w:val="000000"/>
          <w:sz w:val="24"/>
          <w:szCs w:val="24"/>
          <w:lang w:eastAsia="es-ES"/>
        </w:rPr>
        <w:t xml:space="preserve"> de invalidez.</w:t>
      </w:r>
    </w:p>
    <w:p w:rsidR="00253C5C" w:rsidRDefault="00DA65AA"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6</w:t>
      </w:r>
      <w:r w:rsidR="00253C5C" w:rsidRPr="00365192">
        <w:rPr>
          <w:rFonts w:ascii="Arial" w:hAnsi="Arial" w:cs="Arial"/>
          <w:b/>
          <w:color w:val="000000"/>
          <w:sz w:val="24"/>
          <w:szCs w:val="24"/>
          <w:lang w:eastAsia="es-ES"/>
        </w:rPr>
        <w:t>. Impugnación</w:t>
      </w:r>
    </w:p>
    <w:p w:rsidR="00AC080E" w:rsidRDefault="00F02F81" w:rsidP="002E6D09">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AC697C">
        <w:rPr>
          <w:rFonts w:ascii="Arial" w:hAnsi="Arial" w:cs="Arial"/>
          <w:color w:val="000000"/>
          <w:sz w:val="24"/>
          <w:szCs w:val="24"/>
          <w:lang w:eastAsia="es-ES"/>
        </w:rPr>
        <w:t xml:space="preserve"> ARL Sura</w:t>
      </w:r>
      <w:r w:rsidR="00253C5C">
        <w:rPr>
          <w:rFonts w:ascii="Arial" w:hAnsi="Arial" w:cs="Arial"/>
          <w:color w:val="000000"/>
          <w:sz w:val="24"/>
          <w:szCs w:val="24"/>
          <w:lang w:eastAsia="es-ES"/>
        </w:rPr>
        <w:t xml:space="preserve"> impugna el fallo </w:t>
      </w:r>
      <w:r w:rsidR="00F83B82">
        <w:rPr>
          <w:rFonts w:ascii="Arial" w:hAnsi="Arial" w:cs="Arial"/>
          <w:color w:val="000000"/>
          <w:sz w:val="24"/>
          <w:szCs w:val="24"/>
          <w:lang w:eastAsia="es-ES"/>
        </w:rPr>
        <w:t xml:space="preserve">con el fin </w:t>
      </w:r>
      <w:r w:rsidR="00A867D6">
        <w:rPr>
          <w:rFonts w:ascii="Arial" w:hAnsi="Arial" w:cs="Arial"/>
          <w:color w:val="000000"/>
          <w:sz w:val="24"/>
          <w:szCs w:val="24"/>
          <w:lang w:eastAsia="es-ES"/>
        </w:rPr>
        <w:t xml:space="preserve">de que se </w:t>
      </w:r>
      <w:r w:rsidR="00AC697C">
        <w:rPr>
          <w:rFonts w:ascii="Arial" w:hAnsi="Arial" w:cs="Arial"/>
          <w:color w:val="000000"/>
          <w:sz w:val="24"/>
          <w:szCs w:val="24"/>
          <w:lang w:eastAsia="es-ES"/>
        </w:rPr>
        <w:t xml:space="preserve">deniegue la tutela </w:t>
      </w:r>
      <w:r w:rsidR="00A867D6">
        <w:rPr>
          <w:rFonts w:ascii="Arial" w:hAnsi="Arial" w:cs="Arial"/>
          <w:color w:val="000000"/>
          <w:sz w:val="24"/>
          <w:szCs w:val="24"/>
          <w:lang w:eastAsia="es-ES"/>
        </w:rPr>
        <w:t xml:space="preserve">por cuanto </w:t>
      </w:r>
      <w:r w:rsidR="00AC697C">
        <w:rPr>
          <w:rFonts w:ascii="Arial" w:hAnsi="Arial" w:cs="Arial"/>
          <w:color w:val="000000"/>
          <w:sz w:val="24"/>
          <w:szCs w:val="24"/>
          <w:lang w:eastAsia="es-ES"/>
        </w:rPr>
        <w:t xml:space="preserve">el Despacho desconoció la existencia de una calificación que determina que los diagnósticos que figuran en la incapacidad son de origen común, por lo tanto, las prestaciones económicas son de responsabilidad a la EPS debido al diagnóstico.  </w:t>
      </w: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AF4821" w:rsidRDefault="00AF4821" w:rsidP="00F02F81">
      <w:pPr>
        <w:spacing w:after="0"/>
        <w:jc w:val="both"/>
        <w:rPr>
          <w:rFonts w:ascii="Arial" w:hAnsi="Arial" w:cs="Arial"/>
          <w:color w:val="000000"/>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Laboral del Circuito de </w:t>
      </w:r>
      <w:r w:rsidR="00AF1ECA">
        <w:rPr>
          <w:rFonts w:ascii="Arial" w:hAnsi="Arial" w:cs="Arial"/>
          <w:color w:val="000000"/>
          <w:sz w:val="24"/>
          <w:szCs w:val="24"/>
        </w:rPr>
        <w:t>Dosquebradas</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823FB3" w:rsidRDefault="00823FB3" w:rsidP="00CA57AD">
      <w:pPr>
        <w:spacing w:after="0"/>
        <w:contextualSpacing/>
        <w:jc w:val="both"/>
        <w:rPr>
          <w:rFonts w:ascii="Arial" w:hAnsi="Arial" w:cs="Arial"/>
          <w:b/>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781AE0" w:rsidP="00CA57AD">
      <w:pPr>
        <w:spacing w:after="0"/>
        <w:contextualSpacing/>
        <w:jc w:val="both"/>
        <w:rPr>
          <w:rFonts w:ascii="Arial" w:hAnsi="Arial" w:cs="Arial"/>
          <w:sz w:val="24"/>
          <w:szCs w:val="24"/>
        </w:rPr>
      </w:pPr>
      <w:r>
        <w:rPr>
          <w:rFonts w:ascii="Arial" w:hAnsi="Arial" w:cs="Arial"/>
          <w:sz w:val="24"/>
          <w:szCs w:val="24"/>
        </w:rPr>
        <w:t xml:space="preserve">En atención a lo </w:t>
      </w:r>
      <w:r w:rsidR="00AC697C">
        <w:rPr>
          <w:rFonts w:ascii="Arial" w:hAnsi="Arial" w:cs="Arial"/>
          <w:sz w:val="24"/>
          <w:szCs w:val="24"/>
        </w:rPr>
        <w:t xml:space="preserve">expuesto por </w:t>
      </w:r>
      <w:r>
        <w:rPr>
          <w:rFonts w:ascii="Arial" w:hAnsi="Arial" w:cs="Arial"/>
          <w:sz w:val="24"/>
          <w:szCs w:val="24"/>
        </w:rPr>
        <w:t>l</w:t>
      </w:r>
      <w:r w:rsidR="00AC697C">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1F3CA0">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AF1ECA" w:rsidP="00F02F81">
      <w:pPr>
        <w:spacing w:after="0"/>
        <w:contextualSpacing/>
        <w:jc w:val="both"/>
        <w:rPr>
          <w:rFonts w:ascii="Arial" w:hAnsi="Arial" w:cs="Arial"/>
          <w:sz w:val="24"/>
          <w:szCs w:val="24"/>
        </w:rPr>
      </w:pPr>
      <w:r>
        <w:rPr>
          <w:rFonts w:ascii="Arial" w:hAnsi="Arial" w:cs="Arial"/>
          <w:sz w:val="24"/>
          <w:szCs w:val="24"/>
        </w:rPr>
        <w:t xml:space="preserve">(i) </w:t>
      </w:r>
      <w:r w:rsidR="00F02F81" w:rsidRPr="00072B4D">
        <w:rPr>
          <w:rFonts w:ascii="Arial" w:hAnsi="Arial" w:cs="Arial"/>
          <w:sz w:val="24"/>
          <w:szCs w:val="24"/>
        </w:rPr>
        <w:t>¿</w:t>
      </w:r>
      <w:r w:rsidR="00CB419A">
        <w:rPr>
          <w:rFonts w:ascii="Arial" w:hAnsi="Arial" w:cs="Arial"/>
          <w:sz w:val="24"/>
          <w:szCs w:val="24"/>
        </w:rPr>
        <w:t xml:space="preserve">A quién le corresponde el pago de las incapacidades </w:t>
      </w:r>
      <w:r w:rsidR="001F3CA0">
        <w:rPr>
          <w:rFonts w:ascii="Arial" w:hAnsi="Arial" w:cs="Arial"/>
          <w:sz w:val="24"/>
          <w:szCs w:val="24"/>
        </w:rPr>
        <w:t>de origen laboral</w:t>
      </w:r>
      <w:r w:rsidR="00CB419A">
        <w:rPr>
          <w:rFonts w:ascii="Arial" w:hAnsi="Arial" w:cs="Arial"/>
          <w:sz w:val="24"/>
          <w:szCs w:val="24"/>
        </w:rPr>
        <w:t>?</w:t>
      </w:r>
    </w:p>
    <w:p w:rsidR="00AF1ECA" w:rsidRDefault="00AF1ECA" w:rsidP="00F02F81">
      <w:pPr>
        <w:spacing w:after="0"/>
        <w:contextualSpacing/>
        <w:jc w:val="both"/>
        <w:rPr>
          <w:rFonts w:ascii="Arial" w:hAnsi="Arial" w:cs="Arial"/>
          <w:sz w:val="24"/>
          <w:szCs w:val="24"/>
        </w:rPr>
      </w:pPr>
    </w:p>
    <w:p w:rsidR="00B2366A" w:rsidRDefault="001F3CA0" w:rsidP="00CA57AD">
      <w:pPr>
        <w:spacing w:after="0"/>
        <w:contextualSpacing/>
        <w:jc w:val="both"/>
        <w:rPr>
          <w:rFonts w:ascii="Arial" w:hAnsi="Arial" w:cs="Arial"/>
          <w:sz w:val="24"/>
          <w:szCs w:val="24"/>
        </w:rPr>
      </w:pPr>
      <w:r>
        <w:rPr>
          <w:rFonts w:ascii="Arial" w:hAnsi="Arial" w:cs="Arial"/>
          <w:sz w:val="24"/>
          <w:szCs w:val="24"/>
        </w:rPr>
        <w:t>Previo a abordar el</w:t>
      </w:r>
      <w:r w:rsidR="00E15A37">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lastRenderedPageBreak/>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Pr="00823FB3" w:rsidRDefault="00E04B10" w:rsidP="00E04B10">
      <w:pPr>
        <w:spacing w:after="100" w:afterAutospacing="1"/>
        <w:contextualSpacing/>
        <w:jc w:val="both"/>
        <w:rPr>
          <w:rFonts w:ascii="Arial" w:hAnsi="Arial" w:cs="Arial"/>
          <w:color w:val="000000"/>
          <w:sz w:val="20"/>
          <w:szCs w:val="20"/>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8F0CF8" w:rsidRDefault="008F0CF8"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AC697C" w:rsidRPr="00032C60" w:rsidRDefault="00AC697C" w:rsidP="00AC697C">
      <w:pPr>
        <w:spacing w:before="240" w:after="240"/>
        <w:jc w:val="both"/>
        <w:rPr>
          <w:rFonts w:ascii="Arial" w:hAnsi="Arial" w:cs="Arial"/>
          <w:color w:val="000000"/>
          <w:sz w:val="24"/>
          <w:szCs w:val="24"/>
          <w:lang w:eastAsia="es-ES"/>
        </w:rPr>
      </w:pPr>
      <w:r w:rsidRPr="00032C60">
        <w:rPr>
          <w:rFonts w:ascii="Arial" w:hAnsi="Arial" w:cs="Arial"/>
          <w:color w:val="000000"/>
          <w:sz w:val="24"/>
          <w:szCs w:val="24"/>
        </w:rPr>
        <w:t xml:space="preserve">Está legitimado por activa el señor </w:t>
      </w:r>
      <w:r w:rsidR="000A1B5C">
        <w:rPr>
          <w:rFonts w:ascii="Arial" w:hAnsi="Arial" w:cs="Arial"/>
          <w:color w:val="000000"/>
          <w:sz w:val="24"/>
          <w:szCs w:val="24"/>
        </w:rPr>
        <w:t>Oscar Mauricio Toro Valencia</w:t>
      </w:r>
      <w:r w:rsidRPr="00032C60">
        <w:rPr>
          <w:rFonts w:ascii="Arial" w:hAnsi="Arial" w:cs="Arial"/>
          <w:color w:val="000000"/>
          <w:sz w:val="24"/>
          <w:szCs w:val="24"/>
        </w:rPr>
        <w:t xml:space="preserve"> quien  actúa como </w:t>
      </w:r>
      <w:r w:rsidR="000A1B5C">
        <w:rPr>
          <w:rFonts w:ascii="Arial" w:hAnsi="Arial" w:cs="Arial"/>
          <w:color w:val="000000"/>
          <w:sz w:val="24"/>
          <w:szCs w:val="24"/>
        </w:rPr>
        <w:t>P</w:t>
      </w:r>
      <w:r w:rsidRPr="00032C60">
        <w:rPr>
          <w:rFonts w:ascii="Arial" w:hAnsi="Arial" w:cs="Arial"/>
          <w:color w:val="000000"/>
          <w:sz w:val="24"/>
          <w:szCs w:val="24"/>
        </w:rPr>
        <w:t>ersonero</w:t>
      </w:r>
      <w:r w:rsidR="000A1B5C">
        <w:rPr>
          <w:rFonts w:ascii="Arial" w:hAnsi="Arial" w:cs="Arial"/>
          <w:color w:val="000000"/>
          <w:sz w:val="24"/>
          <w:szCs w:val="24"/>
        </w:rPr>
        <w:t xml:space="preserve"> de Dosquebradas</w:t>
      </w:r>
      <w:r w:rsidR="000A1B5C">
        <w:rPr>
          <w:rStyle w:val="Appelnotedebasdep"/>
          <w:rFonts w:ascii="Arial" w:hAnsi="Arial" w:cs="Arial"/>
          <w:color w:val="000000"/>
          <w:sz w:val="24"/>
          <w:szCs w:val="24"/>
        </w:rPr>
        <w:footnoteReference w:id="3"/>
      </w:r>
      <w:r>
        <w:rPr>
          <w:rFonts w:ascii="Arial" w:hAnsi="Arial" w:cs="Arial"/>
          <w:color w:val="000000"/>
          <w:sz w:val="24"/>
          <w:szCs w:val="24"/>
        </w:rPr>
        <w:t xml:space="preserve"> (artículo 10 del Decreto 2591 de 1991)</w:t>
      </w:r>
      <w:r w:rsidRPr="00032C60">
        <w:rPr>
          <w:rFonts w:ascii="Arial" w:hAnsi="Arial" w:cs="Arial"/>
          <w:color w:val="000000"/>
          <w:sz w:val="24"/>
          <w:szCs w:val="24"/>
        </w:rPr>
        <w:t xml:space="preserve"> y agente oficioso de la señora </w:t>
      </w:r>
      <w:proofErr w:type="spellStart"/>
      <w:r w:rsidR="000A1B5C">
        <w:rPr>
          <w:rFonts w:ascii="Arial" w:hAnsi="Arial" w:cs="Arial"/>
          <w:color w:val="000000"/>
          <w:sz w:val="24"/>
          <w:szCs w:val="24"/>
        </w:rPr>
        <w:t>Betancurt</w:t>
      </w:r>
      <w:proofErr w:type="spellEnd"/>
      <w:r w:rsidR="000A1B5C">
        <w:rPr>
          <w:rFonts w:ascii="Arial" w:hAnsi="Arial" w:cs="Arial"/>
          <w:color w:val="000000"/>
          <w:sz w:val="24"/>
          <w:szCs w:val="24"/>
        </w:rPr>
        <w:t xml:space="preserve"> Salazar</w:t>
      </w:r>
      <w:r w:rsidRPr="00032C60">
        <w:rPr>
          <w:rFonts w:ascii="Arial" w:hAnsi="Arial" w:cs="Arial"/>
          <w:color w:val="000000"/>
          <w:sz w:val="24"/>
          <w:szCs w:val="24"/>
        </w:rPr>
        <w:t xml:space="preserve">, </w:t>
      </w:r>
      <w:r w:rsidR="000A1B5C">
        <w:rPr>
          <w:rFonts w:ascii="Arial" w:hAnsi="Arial" w:cs="Arial"/>
          <w:color w:val="000000"/>
          <w:sz w:val="24"/>
          <w:szCs w:val="24"/>
        </w:rPr>
        <w:t xml:space="preserve">a quien no le cancelado las incapacidades generadas desde el 15-04-2015 </w:t>
      </w:r>
      <w:r w:rsidRPr="00032C60">
        <w:rPr>
          <w:rFonts w:ascii="Arial" w:hAnsi="Arial" w:cs="Arial"/>
          <w:color w:val="000000"/>
          <w:sz w:val="24"/>
          <w:szCs w:val="24"/>
        </w:rPr>
        <w:t>y es la titular del derecho a</w:t>
      </w:r>
      <w:r w:rsidR="000A1B5C">
        <w:rPr>
          <w:rFonts w:ascii="Arial" w:hAnsi="Arial" w:cs="Arial"/>
          <w:color w:val="000000"/>
          <w:sz w:val="24"/>
          <w:szCs w:val="24"/>
        </w:rPr>
        <w:t>l mínimo vital</w:t>
      </w:r>
      <w:r w:rsidRPr="00032C60">
        <w:rPr>
          <w:rFonts w:ascii="Arial" w:hAnsi="Arial" w:cs="Arial"/>
          <w:color w:val="000000"/>
          <w:sz w:val="24"/>
          <w:szCs w:val="24"/>
        </w:rPr>
        <w:t xml:space="preserve"> y seguridad social.</w:t>
      </w:r>
    </w:p>
    <w:p w:rsidR="00E04B10" w:rsidRDefault="00E04B10" w:rsidP="00E04B10">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sidR="004F292F">
        <w:rPr>
          <w:rFonts w:ascii="Arial" w:hAnsi="Arial" w:cs="Arial"/>
          <w:color w:val="000000"/>
          <w:sz w:val="24"/>
          <w:szCs w:val="24"/>
        </w:rPr>
        <w:t xml:space="preserve">, lo está por pasiva </w:t>
      </w:r>
      <w:r w:rsidR="0081582F">
        <w:rPr>
          <w:rFonts w:ascii="Arial" w:hAnsi="Arial" w:cs="Arial"/>
          <w:color w:val="000000"/>
          <w:sz w:val="24"/>
          <w:szCs w:val="24"/>
        </w:rPr>
        <w:t xml:space="preserve">la ARL Sura y </w:t>
      </w:r>
      <w:r w:rsidR="00EE6E5D">
        <w:rPr>
          <w:rFonts w:ascii="Arial" w:hAnsi="Arial" w:cs="Arial"/>
          <w:color w:val="000000"/>
          <w:sz w:val="24"/>
          <w:szCs w:val="24"/>
        </w:rPr>
        <w:t>C</w:t>
      </w:r>
      <w:r w:rsidR="00457784">
        <w:rPr>
          <w:rFonts w:ascii="Arial" w:hAnsi="Arial" w:cs="Arial"/>
          <w:color w:val="000000"/>
          <w:sz w:val="24"/>
          <w:szCs w:val="24"/>
        </w:rPr>
        <w:t>olpensiones</w:t>
      </w:r>
      <w:r w:rsidRPr="00B54E5F">
        <w:rPr>
          <w:rFonts w:ascii="Arial" w:hAnsi="Arial" w:cs="Arial"/>
          <w:sz w:val="24"/>
          <w:szCs w:val="24"/>
        </w:rPr>
        <w:t>, pues a</w:t>
      </w:r>
      <w:r>
        <w:rPr>
          <w:rFonts w:ascii="Arial" w:hAnsi="Arial" w:cs="Arial"/>
          <w:sz w:val="24"/>
          <w:szCs w:val="24"/>
        </w:rPr>
        <w:t xml:space="preserve"> ellos s</w:t>
      </w:r>
      <w:r w:rsidRPr="00B54E5F">
        <w:rPr>
          <w:rFonts w:ascii="Arial" w:hAnsi="Arial" w:cs="Arial"/>
          <w:sz w:val="24"/>
          <w:szCs w:val="24"/>
        </w:rPr>
        <w:t>e</w:t>
      </w:r>
      <w:r>
        <w:rPr>
          <w:rFonts w:ascii="Arial" w:hAnsi="Arial" w:cs="Arial"/>
          <w:sz w:val="24"/>
          <w:szCs w:val="24"/>
        </w:rPr>
        <w:t xml:space="preserve"> les</w:t>
      </w:r>
      <w:r w:rsidRPr="00B54E5F">
        <w:rPr>
          <w:rFonts w:ascii="Arial" w:hAnsi="Arial" w:cs="Arial"/>
          <w:sz w:val="24"/>
          <w:szCs w:val="24"/>
        </w:rPr>
        <w:t xml:space="preserve"> endilga la presunta conducta violatoria de</w:t>
      </w:r>
      <w:r w:rsidR="001D4C72">
        <w:rPr>
          <w:rFonts w:ascii="Arial" w:hAnsi="Arial" w:cs="Arial"/>
          <w:sz w:val="24"/>
          <w:szCs w:val="24"/>
        </w:rPr>
        <w:t xml:space="preserve"> </w:t>
      </w:r>
      <w:r>
        <w:rPr>
          <w:rFonts w:ascii="Arial" w:hAnsi="Arial" w:cs="Arial"/>
          <w:sz w:val="24"/>
          <w:szCs w:val="24"/>
        </w:rPr>
        <w:t>l</w:t>
      </w:r>
      <w:r w:rsidR="001D4C72">
        <w:rPr>
          <w:rFonts w:ascii="Arial" w:hAnsi="Arial" w:cs="Arial"/>
          <w:sz w:val="24"/>
          <w:szCs w:val="24"/>
        </w:rPr>
        <w:t>os</w:t>
      </w:r>
      <w:r>
        <w:rPr>
          <w:rFonts w:ascii="Arial" w:hAnsi="Arial" w:cs="Arial"/>
          <w:sz w:val="24"/>
          <w:szCs w:val="24"/>
        </w:rPr>
        <w:t xml:space="preserve"> derecho</w:t>
      </w:r>
      <w:r w:rsidR="001D4C72">
        <w:rPr>
          <w:rFonts w:ascii="Arial" w:hAnsi="Arial" w:cs="Arial"/>
          <w:sz w:val="24"/>
          <w:szCs w:val="24"/>
        </w:rPr>
        <w:t xml:space="preserve">s </w:t>
      </w:r>
      <w:r w:rsidR="0081582F">
        <w:rPr>
          <w:rFonts w:ascii="Arial" w:hAnsi="Arial" w:cs="Arial"/>
          <w:color w:val="000000"/>
          <w:sz w:val="24"/>
          <w:szCs w:val="24"/>
        </w:rPr>
        <w:t xml:space="preserve">al </w:t>
      </w:r>
      <w:r w:rsidR="001D4C72">
        <w:rPr>
          <w:rFonts w:ascii="Arial" w:hAnsi="Arial" w:cs="Arial"/>
          <w:color w:val="000000"/>
          <w:sz w:val="24"/>
          <w:szCs w:val="24"/>
        </w:rPr>
        <w:t>mínimo vital</w:t>
      </w:r>
      <w:r w:rsidR="0081582F">
        <w:rPr>
          <w:rFonts w:ascii="Arial" w:hAnsi="Arial" w:cs="Arial"/>
          <w:color w:val="000000"/>
          <w:sz w:val="24"/>
          <w:szCs w:val="24"/>
        </w:rPr>
        <w:t xml:space="preserve"> y seguridad</w:t>
      </w:r>
      <w:r>
        <w:rPr>
          <w:rFonts w:ascii="Arial" w:hAnsi="Arial" w:cs="Arial"/>
          <w:sz w:val="24"/>
          <w:szCs w:val="24"/>
        </w:rPr>
        <w:t xml:space="preserve">, </w:t>
      </w:r>
      <w:r w:rsidRPr="00B54E5F">
        <w:rPr>
          <w:rFonts w:ascii="Arial" w:hAnsi="Arial" w:cs="Arial"/>
          <w:sz w:val="24"/>
          <w:szCs w:val="24"/>
        </w:rPr>
        <w:t>cuya p</w:t>
      </w:r>
      <w:r w:rsidR="001D4C72">
        <w:rPr>
          <w:rFonts w:ascii="Arial" w:hAnsi="Arial" w:cs="Arial"/>
          <w:sz w:val="24"/>
          <w:szCs w:val="24"/>
        </w:rPr>
        <w:t>rotección se reclama</w:t>
      </w:r>
      <w:r>
        <w:rPr>
          <w:rFonts w:ascii="Arial" w:hAnsi="Arial" w:cs="Arial"/>
          <w:color w:val="000000"/>
          <w:sz w:val="24"/>
          <w:szCs w:val="24"/>
        </w:rPr>
        <w:t>.</w:t>
      </w:r>
    </w:p>
    <w:p w:rsidR="0081582F" w:rsidRPr="00823FB3" w:rsidRDefault="0081582F" w:rsidP="00E04B10">
      <w:pPr>
        <w:contextualSpacing/>
        <w:jc w:val="both"/>
        <w:rPr>
          <w:rFonts w:ascii="Arial" w:hAnsi="Arial" w:cs="Arial"/>
          <w:color w:val="000000"/>
          <w:sz w:val="16"/>
          <w:szCs w:val="16"/>
        </w:rPr>
      </w:pPr>
    </w:p>
    <w:p w:rsidR="0081582F" w:rsidRDefault="0081582F" w:rsidP="00E04B10">
      <w:pPr>
        <w:contextualSpacing/>
        <w:jc w:val="both"/>
        <w:rPr>
          <w:rFonts w:ascii="Arial" w:hAnsi="Arial" w:cs="Arial"/>
          <w:color w:val="000000"/>
          <w:sz w:val="24"/>
          <w:szCs w:val="24"/>
        </w:rPr>
      </w:pPr>
      <w:r>
        <w:rPr>
          <w:rFonts w:ascii="Arial" w:hAnsi="Arial" w:cs="Arial"/>
          <w:color w:val="000000"/>
          <w:sz w:val="24"/>
          <w:szCs w:val="24"/>
        </w:rPr>
        <w:t xml:space="preserve">Y como vinculada la </w:t>
      </w:r>
      <w:proofErr w:type="spellStart"/>
      <w:r>
        <w:rPr>
          <w:rFonts w:ascii="Arial" w:hAnsi="Arial" w:cs="Arial"/>
          <w:color w:val="000000"/>
          <w:sz w:val="24"/>
          <w:szCs w:val="24"/>
        </w:rPr>
        <w:t>EPS</w:t>
      </w:r>
      <w:proofErr w:type="spellEnd"/>
      <w:r>
        <w:rPr>
          <w:rFonts w:ascii="Arial" w:hAnsi="Arial" w:cs="Arial"/>
          <w:color w:val="000000"/>
          <w:sz w:val="24"/>
          <w:szCs w:val="24"/>
        </w:rPr>
        <w:t xml:space="preserve">-S </w:t>
      </w:r>
      <w:proofErr w:type="spellStart"/>
      <w:r>
        <w:rPr>
          <w:rFonts w:ascii="Arial" w:hAnsi="Arial" w:cs="Arial"/>
          <w:color w:val="000000"/>
          <w:sz w:val="24"/>
          <w:szCs w:val="24"/>
        </w:rPr>
        <w:t>Cafesalud</w:t>
      </w:r>
      <w:proofErr w:type="spellEnd"/>
      <w:r>
        <w:rPr>
          <w:rFonts w:ascii="Arial" w:hAnsi="Arial" w:cs="Arial"/>
          <w:color w:val="000000"/>
          <w:sz w:val="24"/>
          <w:szCs w:val="24"/>
        </w:rPr>
        <w:t xml:space="preserve"> al ser quien pagó las incapacidades generadas hasta el día 180, según el dicho de la señora </w:t>
      </w:r>
      <w:proofErr w:type="spellStart"/>
      <w:r>
        <w:rPr>
          <w:rFonts w:ascii="Arial" w:hAnsi="Arial" w:cs="Arial"/>
          <w:color w:val="000000"/>
          <w:sz w:val="24"/>
          <w:szCs w:val="24"/>
        </w:rPr>
        <w:t>Betancurt</w:t>
      </w:r>
      <w:proofErr w:type="spellEnd"/>
      <w:r>
        <w:rPr>
          <w:rFonts w:ascii="Arial" w:hAnsi="Arial" w:cs="Arial"/>
          <w:color w:val="000000"/>
          <w:sz w:val="24"/>
          <w:szCs w:val="24"/>
        </w:rPr>
        <w:t xml:space="preserve"> Salazar y por lo tanto, puede resultar afectada con la decisión que se llegare a tomar en esta instancia.</w:t>
      </w:r>
    </w:p>
    <w:p w:rsidR="00567A71" w:rsidRDefault="00567A71"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Pr="00823FB3" w:rsidRDefault="00E04B10" w:rsidP="00E04B10">
      <w:pPr>
        <w:spacing w:after="0"/>
        <w:contextualSpacing/>
        <w:jc w:val="both"/>
        <w:rPr>
          <w:rFonts w:ascii="Arial" w:hAnsi="Arial" w:cs="Arial"/>
          <w:b/>
          <w:sz w:val="20"/>
          <w:szCs w:val="20"/>
        </w:rPr>
      </w:pPr>
    </w:p>
    <w:p w:rsidR="00E04B10" w:rsidRDefault="001D4C72" w:rsidP="00E04B10">
      <w:pPr>
        <w:spacing w:after="0"/>
        <w:contextualSpacing/>
        <w:jc w:val="both"/>
        <w:rPr>
          <w:rFonts w:ascii="Arial" w:hAnsi="Arial" w:cs="Arial"/>
          <w:sz w:val="24"/>
          <w:szCs w:val="24"/>
        </w:rPr>
      </w:pPr>
      <w:r>
        <w:rPr>
          <w:rFonts w:ascii="Arial" w:hAnsi="Arial" w:cs="Arial"/>
          <w:sz w:val="24"/>
          <w:szCs w:val="24"/>
        </w:rPr>
        <w:t>No cabe duda que son</w:t>
      </w:r>
      <w:r w:rsidR="00E04B10">
        <w:rPr>
          <w:rFonts w:ascii="Arial" w:hAnsi="Arial" w:cs="Arial"/>
          <w:sz w:val="24"/>
          <w:szCs w:val="24"/>
        </w:rPr>
        <w:t xml:space="preserve"> fundamental</w:t>
      </w:r>
      <w:r>
        <w:rPr>
          <w:rFonts w:ascii="Arial" w:hAnsi="Arial" w:cs="Arial"/>
          <w:sz w:val="24"/>
          <w:szCs w:val="24"/>
        </w:rPr>
        <w:t>es</w:t>
      </w:r>
      <w:r w:rsidR="00E04B10">
        <w:rPr>
          <w:rFonts w:ascii="Arial" w:hAnsi="Arial" w:cs="Arial"/>
          <w:sz w:val="24"/>
          <w:szCs w:val="24"/>
        </w:rPr>
        <w:t xml:space="preserve"> </w:t>
      </w:r>
      <w:r>
        <w:rPr>
          <w:rFonts w:ascii="Arial" w:hAnsi="Arial" w:cs="Arial"/>
          <w:sz w:val="24"/>
          <w:szCs w:val="24"/>
        </w:rPr>
        <w:t xml:space="preserve">los de </w:t>
      </w:r>
      <w:r>
        <w:rPr>
          <w:rFonts w:ascii="Arial" w:hAnsi="Arial" w:cs="Arial"/>
          <w:color w:val="000000"/>
          <w:sz w:val="24"/>
          <w:szCs w:val="24"/>
        </w:rPr>
        <w:t>mínimo vital</w:t>
      </w:r>
      <w:r w:rsidR="0081582F">
        <w:rPr>
          <w:rFonts w:ascii="Arial" w:hAnsi="Arial" w:cs="Arial"/>
          <w:color w:val="000000"/>
          <w:sz w:val="24"/>
          <w:szCs w:val="24"/>
        </w:rPr>
        <w:t xml:space="preserve"> y seguridad social.</w:t>
      </w:r>
    </w:p>
    <w:p w:rsidR="00567A71" w:rsidRDefault="00567A71"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E04B10" w:rsidRPr="00823FB3" w:rsidRDefault="00E04B10" w:rsidP="00E04B10">
      <w:pPr>
        <w:spacing w:after="0"/>
        <w:contextualSpacing/>
        <w:jc w:val="both"/>
        <w:rPr>
          <w:rFonts w:ascii="Arial" w:hAnsi="Arial" w:cs="Arial"/>
          <w:sz w:val="20"/>
          <w:szCs w:val="20"/>
        </w:rPr>
      </w:pPr>
    </w:p>
    <w:p w:rsidR="00DA1C2D" w:rsidRDefault="0006363B" w:rsidP="00A2033B">
      <w:pPr>
        <w:spacing w:after="0"/>
        <w:contextualSpacing/>
        <w:jc w:val="both"/>
        <w:rPr>
          <w:rFonts w:ascii="Arial" w:hAnsi="Arial" w:cs="Arial"/>
          <w:sz w:val="24"/>
          <w:szCs w:val="24"/>
        </w:rPr>
      </w:pPr>
      <w:r>
        <w:rPr>
          <w:rFonts w:ascii="Arial" w:hAnsi="Arial" w:cs="Arial"/>
          <w:sz w:val="24"/>
          <w:szCs w:val="24"/>
        </w:rPr>
        <w:t>S</w:t>
      </w:r>
      <w:r w:rsidR="00A2033B">
        <w:rPr>
          <w:rFonts w:ascii="Arial" w:hAnsi="Arial" w:cs="Arial"/>
          <w:sz w:val="24"/>
          <w:szCs w:val="24"/>
        </w:rPr>
        <w:t xml:space="preserve">e encuentra también satisfecha por cuanto </w:t>
      </w:r>
      <w:r w:rsidR="00DA1C2D">
        <w:rPr>
          <w:rFonts w:ascii="Arial" w:hAnsi="Arial" w:cs="Arial"/>
          <w:sz w:val="24"/>
          <w:szCs w:val="24"/>
        </w:rPr>
        <w:t xml:space="preserve">si bien </w:t>
      </w:r>
      <w:r w:rsidR="00A2033B">
        <w:rPr>
          <w:rFonts w:ascii="Arial" w:hAnsi="Arial" w:cs="Arial"/>
          <w:sz w:val="24"/>
          <w:szCs w:val="24"/>
        </w:rPr>
        <w:t>l</w:t>
      </w:r>
      <w:r w:rsidR="000F4E29">
        <w:rPr>
          <w:rFonts w:ascii="Arial" w:hAnsi="Arial" w:cs="Arial"/>
          <w:sz w:val="24"/>
          <w:szCs w:val="24"/>
        </w:rPr>
        <w:t xml:space="preserve">a fecha </w:t>
      </w:r>
      <w:r w:rsidR="00DA1C2D">
        <w:rPr>
          <w:rFonts w:ascii="Arial" w:hAnsi="Arial" w:cs="Arial"/>
          <w:sz w:val="24"/>
          <w:szCs w:val="24"/>
        </w:rPr>
        <w:t xml:space="preserve">de la primera incapacidad data 15-04-2015 lo que en principio </w:t>
      </w:r>
      <w:r w:rsidR="00ED5ADA">
        <w:rPr>
          <w:rFonts w:ascii="Arial" w:hAnsi="Arial" w:cs="Arial"/>
          <w:sz w:val="24"/>
          <w:szCs w:val="24"/>
        </w:rPr>
        <w:t>puede afectar este requisito,</w:t>
      </w:r>
      <w:r w:rsidR="00CC680B">
        <w:rPr>
          <w:rFonts w:ascii="Arial" w:hAnsi="Arial" w:cs="Arial"/>
          <w:sz w:val="24"/>
          <w:szCs w:val="24"/>
        </w:rPr>
        <w:t xml:space="preserve"> la vulneración de los derechos a la seguridad social y mínimo vital permanece en el tiempo, pues en efecto, aún no se ha producido el pago de las incapacidades al que tiene derecho la actora, frente a ello,</w:t>
      </w:r>
      <w:r w:rsidR="00ED5ADA">
        <w:rPr>
          <w:rFonts w:ascii="Arial" w:hAnsi="Arial" w:cs="Arial"/>
          <w:sz w:val="24"/>
          <w:szCs w:val="24"/>
        </w:rPr>
        <w:t xml:space="preserve"> el</w:t>
      </w:r>
      <w:r w:rsidR="00DA1C2D">
        <w:rPr>
          <w:rFonts w:ascii="Arial" w:hAnsi="Arial" w:cs="Arial"/>
          <w:sz w:val="24"/>
          <w:szCs w:val="24"/>
        </w:rPr>
        <w:t xml:space="preserve"> Órgano de cierre en materia constitucional </w:t>
      </w:r>
      <w:r w:rsidR="00CC680B">
        <w:rPr>
          <w:rStyle w:val="Appelnotedebasdep"/>
          <w:rFonts w:ascii="Arial" w:hAnsi="Arial" w:cs="Arial"/>
          <w:sz w:val="24"/>
          <w:szCs w:val="24"/>
        </w:rPr>
        <w:footnoteReference w:id="4"/>
      </w:r>
      <w:r w:rsidR="00FB6E53">
        <w:rPr>
          <w:rFonts w:ascii="Arial" w:hAnsi="Arial" w:cs="Arial"/>
          <w:sz w:val="24"/>
          <w:szCs w:val="24"/>
        </w:rPr>
        <w:t xml:space="preserve"> </w:t>
      </w:r>
      <w:r w:rsidR="00DA1C2D">
        <w:rPr>
          <w:rFonts w:ascii="Arial" w:hAnsi="Arial" w:cs="Arial"/>
          <w:sz w:val="24"/>
          <w:szCs w:val="24"/>
        </w:rPr>
        <w:t>ha d</w:t>
      </w:r>
      <w:r w:rsidR="00C454E9">
        <w:rPr>
          <w:rFonts w:ascii="Arial" w:hAnsi="Arial" w:cs="Arial"/>
          <w:sz w:val="24"/>
          <w:szCs w:val="24"/>
        </w:rPr>
        <w:t>ecantado</w:t>
      </w:r>
      <w:r w:rsidR="00DA1C2D">
        <w:rPr>
          <w:rFonts w:ascii="Arial" w:hAnsi="Arial" w:cs="Arial"/>
          <w:sz w:val="24"/>
          <w:szCs w:val="24"/>
        </w:rPr>
        <w:t xml:space="preserve"> que </w:t>
      </w:r>
      <w:r w:rsidR="00CD3683">
        <w:rPr>
          <w:rFonts w:ascii="Arial" w:hAnsi="Arial" w:cs="Arial"/>
          <w:sz w:val="24"/>
          <w:szCs w:val="24"/>
        </w:rPr>
        <w:t>en aquellos casos en los que se avizore que la vulneración del derecho es continua y actual y el hecho que la originó por primera vez es muy antiguo respecto de la presentación de la tutela, el principio de inmediatez no es exigible de manera estricta</w:t>
      </w:r>
      <w:r w:rsidR="00CC680B">
        <w:rPr>
          <w:rFonts w:ascii="Arial" w:hAnsi="Arial" w:cs="Arial"/>
          <w:sz w:val="24"/>
          <w:szCs w:val="24"/>
        </w:rPr>
        <w:t xml:space="preserve">, por lo que hace procedente la interposición del amparo. </w:t>
      </w:r>
    </w:p>
    <w:p w:rsidR="00567A71" w:rsidRDefault="00567A71" w:rsidP="00A2033B">
      <w:pPr>
        <w:spacing w:after="0"/>
        <w:contextualSpacing/>
        <w:jc w:val="both"/>
        <w:rPr>
          <w:rFonts w:ascii="Arial" w:hAnsi="Arial" w:cs="Arial"/>
          <w:b/>
          <w:sz w:val="24"/>
          <w:szCs w:val="24"/>
        </w:rPr>
      </w:pPr>
    </w:p>
    <w:p w:rsidR="0006363B" w:rsidRPr="0006363B" w:rsidRDefault="0006363B" w:rsidP="00A2033B">
      <w:pPr>
        <w:spacing w:after="0"/>
        <w:contextualSpacing/>
        <w:jc w:val="both"/>
        <w:rPr>
          <w:rFonts w:ascii="Arial" w:hAnsi="Arial" w:cs="Arial"/>
          <w:b/>
          <w:sz w:val="24"/>
          <w:szCs w:val="24"/>
        </w:rPr>
      </w:pPr>
      <w:r w:rsidRPr="0006363B">
        <w:rPr>
          <w:rFonts w:ascii="Arial" w:hAnsi="Arial" w:cs="Arial"/>
          <w:b/>
          <w:sz w:val="24"/>
          <w:szCs w:val="24"/>
        </w:rPr>
        <w:t>3.4. Subsidiariedad</w:t>
      </w:r>
    </w:p>
    <w:p w:rsidR="00E04B10" w:rsidRPr="00823FB3" w:rsidRDefault="00E04B10" w:rsidP="00E04B10">
      <w:pPr>
        <w:spacing w:after="0"/>
        <w:ind w:right="51"/>
        <w:contextualSpacing/>
        <w:jc w:val="both"/>
        <w:rPr>
          <w:rFonts w:ascii="Arial" w:hAnsi="Arial" w:cs="Arial"/>
          <w:b/>
          <w:sz w:val="20"/>
          <w:szCs w:val="20"/>
        </w:rPr>
      </w:pPr>
    </w:p>
    <w:p w:rsidR="00D23DA5" w:rsidRDefault="00D23DA5" w:rsidP="00D23DA5">
      <w:pPr>
        <w:spacing w:after="0"/>
        <w:contextualSpacing/>
        <w:jc w:val="both"/>
        <w:rPr>
          <w:rFonts w:ascii="Arial" w:hAnsi="Arial" w:cs="Arial"/>
          <w:sz w:val="24"/>
          <w:szCs w:val="24"/>
        </w:rPr>
      </w:pPr>
      <w:r>
        <w:rPr>
          <w:rFonts w:ascii="Arial" w:hAnsi="Arial" w:cs="Arial"/>
          <w:sz w:val="24"/>
          <w:szCs w:val="24"/>
        </w:rPr>
        <w:t xml:space="preserve">La Corte Constitucional ha dicho que la acción de tutela procede (i) cuando no existan otros medios de defensa judiciales para la protección del derecho </w:t>
      </w:r>
      <w:r>
        <w:rPr>
          <w:rFonts w:ascii="Arial" w:hAnsi="Arial" w:cs="Arial"/>
          <w:sz w:val="24"/>
          <w:szCs w:val="24"/>
        </w:rPr>
        <w:lastRenderedPageBreak/>
        <w:t>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D23DA5" w:rsidRDefault="00D23DA5" w:rsidP="00D23DA5">
      <w:pPr>
        <w:spacing w:after="0"/>
        <w:contextualSpacing/>
        <w:jc w:val="both"/>
        <w:rPr>
          <w:rFonts w:ascii="Arial" w:hAnsi="Arial" w:cs="Arial"/>
          <w:sz w:val="24"/>
          <w:szCs w:val="24"/>
        </w:rPr>
      </w:pPr>
    </w:p>
    <w:p w:rsidR="00D23DA5" w:rsidRDefault="00D23DA5" w:rsidP="00D23DA5">
      <w:pPr>
        <w:spacing w:after="0"/>
        <w:contextualSpacing/>
        <w:jc w:val="both"/>
        <w:rPr>
          <w:rFonts w:ascii="Arial" w:hAnsi="Arial" w:cs="Arial"/>
          <w:sz w:val="24"/>
          <w:szCs w:val="24"/>
        </w:rPr>
      </w:pPr>
      <w:r>
        <w:rPr>
          <w:rFonts w:ascii="Arial" w:hAnsi="Arial" w:cs="Arial"/>
          <w:sz w:val="24"/>
          <w:szCs w:val="24"/>
        </w:rPr>
        <w:t xml:space="preserve">En relación con el reconocimiento de incapacidades, </w:t>
      </w:r>
      <w:r w:rsidR="00C454E9">
        <w:rPr>
          <w:rFonts w:ascii="Arial" w:hAnsi="Arial" w:cs="Arial"/>
          <w:sz w:val="24"/>
          <w:szCs w:val="24"/>
        </w:rPr>
        <w:t>el máximo Tribunal Constitucional</w:t>
      </w:r>
      <w:r w:rsidR="007270C3">
        <w:rPr>
          <w:rStyle w:val="Appelnotedebasdep"/>
          <w:rFonts w:ascii="Arial" w:hAnsi="Arial" w:cs="Arial"/>
          <w:sz w:val="24"/>
          <w:szCs w:val="24"/>
        </w:rPr>
        <w:footnoteReference w:id="5"/>
      </w:r>
      <w:r>
        <w:rPr>
          <w:rFonts w:ascii="Arial" w:hAnsi="Arial" w:cs="Arial"/>
          <w:sz w:val="24"/>
          <w:szCs w:val="24"/>
        </w:rPr>
        <w:t xml:space="preserve"> ha </w:t>
      </w:r>
      <w:r w:rsidR="00C454E9">
        <w:rPr>
          <w:rFonts w:ascii="Arial" w:hAnsi="Arial" w:cs="Arial"/>
          <w:sz w:val="24"/>
          <w:szCs w:val="24"/>
        </w:rPr>
        <w:t>establecido</w:t>
      </w:r>
      <w:r>
        <w:rPr>
          <w:rFonts w:ascii="Arial" w:hAnsi="Arial" w:cs="Arial"/>
          <w:sz w:val="24"/>
          <w:szCs w:val="24"/>
        </w:rPr>
        <w:t xml:space="preserve"> que por regla general</w:t>
      </w:r>
      <w:r w:rsidR="00C454E9">
        <w:rPr>
          <w:rFonts w:ascii="Arial" w:hAnsi="Arial" w:cs="Arial"/>
          <w:sz w:val="24"/>
          <w:szCs w:val="24"/>
        </w:rPr>
        <w:t xml:space="preserve"> la tutela</w:t>
      </w:r>
      <w:r>
        <w:rPr>
          <w:rFonts w:ascii="Arial" w:hAnsi="Arial" w:cs="Arial"/>
          <w:sz w:val="24"/>
          <w:szCs w:val="24"/>
        </w:rPr>
        <w:t xml:space="preserve"> no es el medio idóneo para solicitarlo, sin embargo refirió que estos pagos sustituyen al salario durante el tiempo en que el trabajador permanece retirado de sus labores y son una garantía para la salud del trabajador quien podrá recuperarse satisfactoriamente, sin tener que preocuparse por reincorporarse de manera anticipada a sus actividades habituales con el objeto de ganar laboralmente, su sus</w:t>
      </w:r>
      <w:r w:rsidR="007270C3">
        <w:rPr>
          <w:rFonts w:ascii="Arial" w:hAnsi="Arial" w:cs="Arial"/>
          <w:sz w:val="24"/>
          <w:szCs w:val="24"/>
        </w:rPr>
        <w:t>tento y el de su grupo familiar, lo que genera la procedencia del amparo, debido a que con ello se permite la estabiliz</w:t>
      </w:r>
      <w:r w:rsidR="00D325B1">
        <w:rPr>
          <w:rFonts w:ascii="Arial" w:hAnsi="Arial" w:cs="Arial"/>
          <w:sz w:val="24"/>
          <w:szCs w:val="24"/>
        </w:rPr>
        <w:t>ación económica del trabajador.</w:t>
      </w:r>
    </w:p>
    <w:p w:rsidR="004E36B9" w:rsidRDefault="004E36B9" w:rsidP="00D23DA5">
      <w:pPr>
        <w:spacing w:after="0"/>
        <w:contextualSpacing/>
        <w:jc w:val="both"/>
        <w:rPr>
          <w:rFonts w:ascii="Arial" w:hAnsi="Arial" w:cs="Arial"/>
          <w:sz w:val="24"/>
          <w:szCs w:val="24"/>
        </w:rPr>
      </w:pPr>
    </w:p>
    <w:p w:rsidR="004E36B9" w:rsidRDefault="00C454E9" w:rsidP="00D23DA5">
      <w:pPr>
        <w:spacing w:after="0"/>
        <w:contextualSpacing/>
        <w:jc w:val="both"/>
        <w:rPr>
          <w:rFonts w:ascii="Arial" w:hAnsi="Arial" w:cs="Arial"/>
          <w:sz w:val="24"/>
          <w:szCs w:val="24"/>
        </w:rPr>
      </w:pPr>
      <w:r>
        <w:rPr>
          <w:rFonts w:ascii="Arial" w:hAnsi="Arial" w:cs="Arial"/>
          <w:sz w:val="24"/>
          <w:szCs w:val="24"/>
        </w:rPr>
        <w:t xml:space="preserve">En el caso particular </w:t>
      </w:r>
      <w:r w:rsidR="004E36B9">
        <w:rPr>
          <w:rFonts w:ascii="Arial" w:hAnsi="Arial" w:cs="Arial"/>
          <w:sz w:val="24"/>
          <w:szCs w:val="24"/>
        </w:rPr>
        <w:t>l</w:t>
      </w:r>
      <w:r>
        <w:rPr>
          <w:rFonts w:ascii="Arial" w:hAnsi="Arial" w:cs="Arial"/>
          <w:sz w:val="24"/>
          <w:szCs w:val="24"/>
        </w:rPr>
        <w:t>a</w:t>
      </w:r>
      <w:r w:rsidR="004E36B9">
        <w:rPr>
          <w:rFonts w:ascii="Arial" w:hAnsi="Arial" w:cs="Arial"/>
          <w:sz w:val="24"/>
          <w:szCs w:val="24"/>
        </w:rPr>
        <w:t xml:space="preserve"> señor</w:t>
      </w:r>
      <w:r>
        <w:rPr>
          <w:rFonts w:ascii="Arial" w:hAnsi="Arial" w:cs="Arial"/>
          <w:sz w:val="24"/>
          <w:szCs w:val="24"/>
        </w:rPr>
        <w:t xml:space="preserve">a </w:t>
      </w:r>
      <w:proofErr w:type="spellStart"/>
      <w:r>
        <w:rPr>
          <w:rFonts w:ascii="Arial" w:hAnsi="Arial" w:cs="Arial"/>
          <w:sz w:val="24"/>
          <w:szCs w:val="24"/>
        </w:rPr>
        <w:t>Betancurt</w:t>
      </w:r>
      <w:proofErr w:type="spellEnd"/>
      <w:r>
        <w:rPr>
          <w:rFonts w:ascii="Arial" w:hAnsi="Arial" w:cs="Arial"/>
          <w:sz w:val="24"/>
          <w:szCs w:val="24"/>
        </w:rPr>
        <w:t xml:space="preserve"> Salazar</w:t>
      </w:r>
      <w:r w:rsidR="004E36B9">
        <w:rPr>
          <w:rFonts w:ascii="Arial" w:hAnsi="Arial" w:cs="Arial"/>
          <w:sz w:val="24"/>
          <w:szCs w:val="24"/>
        </w:rPr>
        <w:t xml:space="preserve"> ha referido que </w:t>
      </w:r>
      <w:r>
        <w:rPr>
          <w:rFonts w:ascii="Arial" w:hAnsi="Arial" w:cs="Arial"/>
          <w:sz w:val="24"/>
          <w:szCs w:val="24"/>
        </w:rPr>
        <w:t>debido al no</w:t>
      </w:r>
      <w:r w:rsidR="004E36B9">
        <w:rPr>
          <w:rFonts w:ascii="Arial" w:hAnsi="Arial" w:cs="Arial"/>
          <w:sz w:val="24"/>
          <w:szCs w:val="24"/>
        </w:rPr>
        <w:t xml:space="preserve"> pago de las incapacidades</w:t>
      </w:r>
      <w:r>
        <w:rPr>
          <w:rFonts w:ascii="Arial" w:hAnsi="Arial" w:cs="Arial"/>
          <w:sz w:val="24"/>
          <w:szCs w:val="24"/>
        </w:rPr>
        <w:t xml:space="preserve"> presenta problemas económicos, en especial con su hija que desea ingresar a la universidad, asimismo con sus gastos propios, al no contar con otros ingresos</w:t>
      </w:r>
      <w:r w:rsidR="004E36B9">
        <w:rPr>
          <w:rFonts w:ascii="Arial" w:hAnsi="Arial" w:cs="Arial"/>
          <w:sz w:val="24"/>
          <w:szCs w:val="24"/>
        </w:rPr>
        <w:t>, así las cosas y según los criterios esbozados del Órgano de cierre constitucional</w:t>
      </w:r>
      <w:r w:rsidR="00C218E8">
        <w:rPr>
          <w:rFonts w:ascii="Arial" w:hAnsi="Arial" w:cs="Arial"/>
          <w:sz w:val="24"/>
          <w:szCs w:val="24"/>
        </w:rPr>
        <w:t>, resulta satisfecho este requisito.</w:t>
      </w:r>
      <w:r w:rsidR="004E36B9">
        <w:rPr>
          <w:rFonts w:ascii="Arial" w:hAnsi="Arial" w:cs="Arial"/>
          <w:sz w:val="24"/>
          <w:szCs w:val="24"/>
        </w:rPr>
        <w:t xml:space="preserve"> </w:t>
      </w:r>
    </w:p>
    <w:p w:rsidR="00D23DA5" w:rsidRDefault="00D23DA5" w:rsidP="00D23DA5">
      <w:pPr>
        <w:spacing w:after="0"/>
        <w:contextualSpacing/>
        <w:jc w:val="both"/>
        <w:rPr>
          <w:rFonts w:ascii="Arial" w:hAnsi="Arial" w:cs="Arial"/>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1833B0" w:rsidRDefault="00E04B10" w:rsidP="00E04B10">
      <w:pPr>
        <w:spacing w:after="0"/>
        <w:ind w:right="51"/>
        <w:contextualSpacing/>
        <w:jc w:val="both"/>
        <w:rPr>
          <w:rFonts w:ascii="Arial" w:hAnsi="Arial" w:cs="Arial"/>
          <w:b/>
          <w:sz w:val="24"/>
          <w:szCs w:val="24"/>
          <w:lang w:val="es-ES"/>
        </w:rPr>
      </w:pPr>
      <w:r>
        <w:rPr>
          <w:rFonts w:ascii="Arial" w:hAnsi="Arial" w:cs="Arial"/>
          <w:b/>
          <w:sz w:val="24"/>
          <w:szCs w:val="24"/>
          <w:lang w:val="es-ES"/>
        </w:rPr>
        <w:t xml:space="preserve">4.1. </w:t>
      </w:r>
      <w:r w:rsidR="001833B0">
        <w:rPr>
          <w:rFonts w:ascii="Arial" w:hAnsi="Arial" w:cs="Arial"/>
          <w:b/>
          <w:sz w:val="24"/>
          <w:szCs w:val="24"/>
          <w:lang w:val="es-ES"/>
        </w:rPr>
        <w:t>I</w:t>
      </w:r>
      <w:r w:rsidR="00DC353B">
        <w:rPr>
          <w:rFonts w:ascii="Arial" w:hAnsi="Arial" w:cs="Arial"/>
          <w:b/>
          <w:sz w:val="24"/>
          <w:szCs w:val="24"/>
          <w:lang w:val="es-ES"/>
        </w:rPr>
        <w:t>ncapacidad</w:t>
      </w:r>
      <w:r w:rsidR="00EA48CE">
        <w:rPr>
          <w:rFonts w:ascii="Arial" w:hAnsi="Arial" w:cs="Arial"/>
          <w:b/>
          <w:sz w:val="24"/>
          <w:szCs w:val="24"/>
          <w:lang w:val="es-ES"/>
        </w:rPr>
        <w:t xml:space="preserve"> de origen</w:t>
      </w:r>
      <w:r w:rsidR="00DC353B">
        <w:rPr>
          <w:rFonts w:ascii="Arial" w:hAnsi="Arial" w:cs="Arial"/>
          <w:b/>
          <w:sz w:val="24"/>
          <w:szCs w:val="24"/>
          <w:lang w:val="es-ES"/>
        </w:rPr>
        <w:t xml:space="preserve"> laboral </w:t>
      </w:r>
    </w:p>
    <w:p w:rsidR="007325D4" w:rsidRDefault="007325D4" w:rsidP="00E04B10">
      <w:pPr>
        <w:spacing w:after="0"/>
        <w:ind w:right="51"/>
        <w:contextualSpacing/>
        <w:jc w:val="both"/>
        <w:rPr>
          <w:rFonts w:ascii="Arial" w:hAnsi="Arial" w:cs="Arial"/>
          <w:b/>
          <w:sz w:val="24"/>
          <w:szCs w:val="24"/>
          <w:lang w:val="es-ES"/>
        </w:rPr>
      </w:pPr>
    </w:p>
    <w:p w:rsidR="00E04B10" w:rsidRDefault="001833B0"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t>Según el máximo Tribunal Constitucional</w:t>
      </w:r>
      <w:r>
        <w:rPr>
          <w:rStyle w:val="Appelnotedebasdep"/>
          <w:rFonts w:ascii="Arial" w:hAnsi="Arial" w:cs="Arial"/>
          <w:bCs/>
          <w:color w:val="000000"/>
          <w:sz w:val="24"/>
          <w:szCs w:val="24"/>
        </w:rPr>
        <w:footnoteReference w:id="6"/>
      </w:r>
      <w:r>
        <w:rPr>
          <w:rFonts w:ascii="Arial" w:hAnsi="Arial" w:cs="Arial"/>
          <w:bCs/>
          <w:color w:val="000000"/>
          <w:sz w:val="24"/>
          <w:szCs w:val="24"/>
        </w:rPr>
        <w:t>, las incapacidades laborales se entienden como sumas de dinero que sustituyen el salario durante en el cual el trabajador se encuentra imposibilitado ya sea por enfermedad común o de origen profesional para desempeñar sus labores, asimismo ha expresado que constituyen el sustento económico que posibilita una recuperación de la salud de manera tranquila y garantiza unas condiciones de vida digna.</w:t>
      </w:r>
    </w:p>
    <w:p w:rsidR="00823FB3" w:rsidRPr="00823FB3" w:rsidRDefault="00823FB3" w:rsidP="00E04B10">
      <w:pPr>
        <w:spacing w:after="0"/>
        <w:ind w:right="51"/>
        <w:contextualSpacing/>
        <w:jc w:val="both"/>
        <w:rPr>
          <w:rFonts w:ascii="Arial" w:hAnsi="Arial" w:cs="Arial"/>
          <w:bCs/>
          <w:color w:val="000000"/>
          <w:sz w:val="20"/>
          <w:szCs w:val="20"/>
        </w:rPr>
      </w:pPr>
    </w:p>
    <w:p w:rsidR="00C827FA" w:rsidRDefault="005812C2"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t xml:space="preserve">En relación con las incapacidades de origen </w:t>
      </w:r>
      <w:r w:rsidR="00681209">
        <w:rPr>
          <w:rFonts w:ascii="Arial" w:hAnsi="Arial" w:cs="Arial"/>
          <w:bCs/>
          <w:color w:val="000000"/>
          <w:sz w:val="24"/>
          <w:szCs w:val="24"/>
        </w:rPr>
        <w:t>laboral</w:t>
      </w:r>
      <w:r>
        <w:rPr>
          <w:rFonts w:ascii="Arial" w:hAnsi="Arial" w:cs="Arial"/>
          <w:bCs/>
          <w:color w:val="000000"/>
          <w:sz w:val="24"/>
          <w:szCs w:val="24"/>
        </w:rPr>
        <w:t>,</w:t>
      </w:r>
      <w:r w:rsidR="00FD39ED">
        <w:rPr>
          <w:rFonts w:ascii="Arial" w:hAnsi="Arial" w:cs="Arial"/>
          <w:bCs/>
          <w:color w:val="000000"/>
          <w:sz w:val="24"/>
          <w:szCs w:val="24"/>
        </w:rPr>
        <w:t xml:space="preserve"> se tiene que estarán a cargo d</w:t>
      </w:r>
      <w:r w:rsidR="00681209">
        <w:rPr>
          <w:rFonts w:ascii="Arial" w:hAnsi="Arial" w:cs="Arial"/>
          <w:bCs/>
          <w:color w:val="000000"/>
          <w:sz w:val="24"/>
          <w:szCs w:val="24"/>
        </w:rPr>
        <w:t>el Sistema General de Riesgos Laborales</w:t>
      </w:r>
      <w:r w:rsidR="00FD39ED">
        <w:rPr>
          <w:rFonts w:ascii="Arial" w:hAnsi="Arial" w:cs="Arial"/>
          <w:bCs/>
          <w:color w:val="000000"/>
          <w:sz w:val="24"/>
          <w:szCs w:val="24"/>
        </w:rPr>
        <w:t xml:space="preserve"> y serán asumidas por la Administradora de Riesgos Laborales</w:t>
      </w:r>
      <w:r w:rsidR="004A4782">
        <w:rPr>
          <w:rFonts w:ascii="Arial" w:hAnsi="Arial" w:cs="Arial"/>
          <w:bCs/>
          <w:color w:val="000000"/>
          <w:sz w:val="24"/>
          <w:szCs w:val="24"/>
        </w:rPr>
        <w:t xml:space="preserve"> a la que se encuentre afiliado el trabajador en el momento de ocurrir el accidente o en el caso de la enfermedad profesional, al momento de requerir la prestación</w:t>
      </w:r>
      <w:r>
        <w:rPr>
          <w:rFonts w:ascii="Arial" w:hAnsi="Arial" w:cs="Arial"/>
          <w:bCs/>
          <w:color w:val="000000"/>
          <w:sz w:val="24"/>
          <w:szCs w:val="24"/>
        </w:rPr>
        <w:t>,</w:t>
      </w:r>
      <w:r w:rsidR="00016A27">
        <w:rPr>
          <w:rFonts w:ascii="Arial" w:hAnsi="Arial" w:cs="Arial"/>
          <w:bCs/>
          <w:color w:val="000000"/>
          <w:sz w:val="24"/>
          <w:szCs w:val="24"/>
        </w:rPr>
        <w:t xml:space="preserve"> según el</w:t>
      </w:r>
      <w:r w:rsidR="0045414B">
        <w:rPr>
          <w:rFonts w:ascii="Arial" w:hAnsi="Arial" w:cs="Arial"/>
          <w:bCs/>
          <w:color w:val="000000"/>
          <w:sz w:val="24"/>
          <w:szCs w:val="24"/>
        </w:rPr>
        <w:t xml:space="preserve"> artículo 1 de la Ley 776 de 2002</w:t>
      </w:r>
      <w:r w:rsidR="00C827FA">
        <w:rPr>
          <w:rFonts w:ascii="Arial" w:hAnsi="Arial" w:cs="Arial"/>
          <w:bCs/>
          <w:color w:val="000000"/>
          <w:sz w:val="24"/>
          <w:szCs w:val="24"/>
        </w:rPr>
        <w:t>.</w:t>
      </w:r>
    </w:p>
    <w:p w:rsidR="00C827FA" w:rsidRPr="00823FB3" w:rsidRDefault="00C827FA" w:rsidP="00E04B10">
      <w:pPr>
        <w:spacing w:after="0"/>
        <w:ind w:right="51"/>
        <w:contextualSpacing/>
        <w:jc w:val="both"/>
        <w:rPr>
          <w:rFonts w:ascii="Arial" w:hAnsi="Arial" w:cs="Arial"/>
          <w:bCs/>
          <w:color w:val="000000"/>
          <w:sz w:val="20"/>
          <w:szCs w:val="20"/>
        </w:rPr>
      </w:pPr>
    </w:p>
    <w:p w:rsidR="00C827FA" w:rsidRDefault="00C827FA"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t xml:space="preserve">Sin embargo, a pesar de </w:t>
      </w:r>
      <w:r w:rsidR="00ED79B5">
        <w:rPr>
          <w:rFonts w:ascii="Arial" w:hAnsi="Arial" w:cs="Arial"/>
          <w:bCs/>
          <w:color w:val="000000"/>
          <w:sz w:val="24"/>
          <w:szCs w:val="24"/>
        </w:rPr>
        <w:t>existir claridad en cuanto al pago de incapacidades según el origen de la enfermedad, pueden existir posiciones encontradas entre las entidades de</w:t>
      </w:r>
      <w:r w:rsidR="00647A56">
        <w:rPr>
          <w:rFonts w:ascii="Arial" w:hAnsi="Arial" w:cs="Arial"/>
          <w:bCs/>
          <w:color w:val="000000"/>
          <w:sz w:val="24"/>
          <w:szCs w:val="24"/>
        </w:rPr>
        <w:t>l Sistema de Seguridad Social Integral en relación con  el origen laboral o común</w:t>
      </w:r>
      <w:r w:rsidR="000A4073">
        <w:rPr>
          <w:rFonts w:ascii="Arial" w:hAnsi="Arial" w:cs="Arial"/>
          <w:bCs/>
          <w:color w:val="000000"/>
          <w:sz w:val="24"/>
          <w:szCs w:val="24"/>
        </w:rPr>
        <w:t xml:space="preserve"> de la enfermedad, en todo caso, para evitar que el afiliado se vea afectado, el ordenamiento jurídico ha</w:t>
      </w:r>
      <w:r w:rsidR="00D44104">
        <w:rPr>
          <w:rFonts w:ascii="Arial" w:hAnsi="Arial" w:cs="Arial"/>
          <w:bCs/>
          <w:color w:val="000000"/>
          <w:sz w:val="24"/>
          <w:szCs w:val="24"/>
        </w:rPr>
        <w:t xml:space="preserve"> establecido un procedimiento para determinar el origen de las contingencias y </w:t>
      </w:r>
      <w:r w:rsidR="000A4073">
        <w:rPr>
          <w:rFonts w:ascii="Arial" w:hAnsi="Arial" w:cs="Arial"/>
          <w:bCs/>
          <w:color w:val="000000"/>
          <w:sz w:val="24"/>
          <w:szCs w:val="24"/>
        </w:rPr>
        <w:t>un responsable provisional mientras se llega a una decisión en firme por las autoridades en la materia</w:t>
      </w:r>
      <w:r w:rsidR="00D44104">
        <w:rPr>
          <w:rFonts w:ascii="Arial" w:hAnsi="Arial" w:cs="Arial"/>
          <w:bCs/>
          <w:color w:val="000000"/>
          <w:sz w:val="24"/>
          <w:szCs w:val="24"/>
        </w:rPr>
        <w:t>.</w:t>
      </w:r>
    </w:p>
    <w:p w:rsidR="00D44104" w:rsidRDefault="00D44104"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lastRenderedPageBreak/>
        <w:t xml:space="preserve">Así </w:t>
      </w:r>
      <w:r w:rsidR="004D4B98">
        <w:rPr>
          <w:rFonts w:ascii="Arial" w:hAnsi="Arial" w:cs="Arial"/>
          <w:bCs/>
          <w:color w:val="000000"/>
          <w:sz w:val="24"/>
          <w:szCs w:val="24"/>
        </w:rPr>
        <w:t xml:space="preserve">en primera medida </w:t>
      </w:r>
      <w:r>
        <w:rPr>
          <w:rFonts w:ascii="Arial" w:hAnsi="Arial" w:cs="Arial"/>
          <w:bCs/>
          <w:color w:val="000000"/>
          <w:sz w:val="24"/>
          <w:szCs w:val="24"/>
        </w:rPr>
        <w:t xml:space="preserve">el artículo 12 del Decreto Ley 1295 de 1994 estableció que </w:t>
      </w:r>
    </w:p>
    <w:p w:rsidR="00823FB3" w:rsidRPr="00823FB3" w:rsidRDefault="00823FB3" w:rsidP="00E04B10">
      <w:pPr>
        <w:spacing w:after="0"/>
        <w:ind w:right="51"/>
        <w:contextualSpacing/>
        <w:jc w:val="both"/>
        <w:rPr>
          <w:rFonts w:ascii="Arial" w:hAnsi="Arial" w:cs="Arial"/>
          <w:bCs/>
          <w:color w:val="000000"/>
          <w:sz w:val="10"/>
          <w:szCs w:val="10"/>
        </w:rPr>
      </w:pPr>
    </w:p>
    <w:p w:rsidR="00D44104" w:rsidRPr="00823FB3" w:rsidRDefault="00D44104" w:rsidP="00823FB3">
      <w:pPr>
        <w:pStyle w:val="Sansinterligne"/>
        <w:spacing w:line="276" w:lineRule="auto"/>
        <w:jc w:val="both"/>
        <w:rPr>
          <w:rFonts w:ascii="Arial" w:hAnsi="Arial" w:cs="Arial"/>
          <w:i/>
        </w:rPr>
      </w:pPr>
      <w:r w:rsidRPr="00823FB3">
        <w:rPr>
          <w:rFonts w:ascii="Arial" w:hAnsi="Arial" w:cs="Arial"/>
          <w:i/>
        </w:rPr>
        <w:t>“…La calificación del origen del accidente de trabajo o de la enfermedad profesional será calificado, en primera instancia por la institución prestadora de servicios de salud que atiende al afiliado.</w:t>
      </w:r>
    </w:p>
    <w:p w:rsidR="00823FB3" w:rsidRPr="00823FB3" w:rsidRDefault="00823FB3" w:rsidP="00823FB3">
      <w:pPr>
        <w:pStyle w:val="Sansinterligne"/>
        <w:spacing w:line="276" w:lineRule="auto"/>
        <w:jc w:val="both"/>
        <w:rPr>
          <w:rFonts w:ascii="Arial" w:hAnsi="Arial" w:cs="Arial"/>
          <w:i/>
          <w:sz w:val="10"/>
          <w:szCs w:val="10"/>
        </w:rPr>
      </w:pPr>
    </w:p>
    <w:p w:rsidR="00D44104" w:rsidRPr="00823FB3" w:rsidRDefault="00D44104" w:rsidP="00823FB3">
      <w:pPr>
        <w:pStyle w:val="Sansinterligne"/>
        <w:spacing w:line="276" w:lineRule="auto"/>
        <w:jc w:val="both"/>
        <w:rPr>
          <w:rFonts w:ascii="Arial" w:hAnsi="Arial" w:cs="Arial"/>
          <w:i/>
        </w:rPr>
      </w:pPr>
      <w:r w:rsidRPr="00823FB3">
        <w:rPr>
          <w:rFonts w:ascii="Arial" w:hAnsi="Arial" w:cs="Arial"/>
          <w:i/>
        </w:rPr>
        <w:t xml:space="preserve">El médico o la comisión laboral de la entidad administradora de riesgos profesionales </w:t>
      </w:r>
      <w:proofErr w:type="gramStart"/>
      <w:r w:rsidRPr="00823FB3">
        <w:rPr>
          <w:rFonts w:ascii="Arial" w:hAnsi="Arial" w:cs="Arial"/>
          <w:i/>
        </w:rPr>
        <w:t>determinara</w:t>
      </w:r>
      <w:proofErr w:type="gramEnd"/>
      <w:r w:rsidRPr="00823FB3">
        <w:rPr>
          <w:rFonts w:ascii="Arial" w:hAnsi="Arial" w:cs="Arial"/>
          <w:i/>
        </w:rPr>
        <w:t xml:space="preserve"> el origen, en segunda instancia.</w:t>
      </w:r>
    </w:p>
    <w:p w:rsidR="00823FB3" w:rsidRPr="00823FB3" w:rsidRDefault="00823FB3" w:rsidP="00823FB3">
      <w:pPr>
        <w:pStyle w:val="Sansinterligne"/>
        <w:spacing w:line="276" w:lineRule="auto"/>
        <w:jc w:val="both"/>
        <w:rPr>
          <w:rFonts w:ascii="Arial" w:hAnsi="Arial" w:cs="Arial"/>
          <w:i/>
          <w:sz w:val="10"/>
          <w:szCs w:val="10"/>
        </w:rPr>
      </w:pPr>
    </w:p>
    <w:p w:rsidR="00D44104" w:rsidRPr="00823FB3" w:rsidRDefault="00D44104" w:rsidP="00823FB3">
      <w:pPr>
        <w:pStyle w:val="Sansinterligne"/>
        <w:spacing w:line="276" w:lineRule="auto"/>
        <w:jc w:val="both"/>
        <w:rPr>
          <w:rFonts w:ascii="Arial" w:hAnsi="Arial" w:cs="Arial"/>
          <w:i/>
        </w:rPr>
      </w:pPr>
      <w:r w:rsidRPr="00823FB3">
        <w:rPr>
          <w:rFonts w:ascii="Arial" w:hAnsi="Arial" w:cs="Arial"/>
          <w:i/>
        </w:rPr>
        <w:t>Cuando surjan discrepancias en el origen, estas serán resueltas por una junta integrada por representantes de las entidades administradoras, de salud y de riesgos profesionales.</w:t>
      </w:r>
    </w:p>
    <w:p w:rsidR="00823FB3" w:rsidRPr="00823FB3" w:rsidRDefault="00823FB3" w:rsidP="00823FB3">
      <w:pPr>
        <w:pStyle w:val="Sansinterligne"/>
        <w:spacing w:line="276" w:lineRule="auto"/>
        <w:jc w:val="both"/>
        <w:rPr>
          <w:rFonts w:ascii="Arial" w:hAnsi="Arial" w:cs="Arial"/>
          <w:i/>
          <w:sz w:val="10"/>
          <w:szCs w:val="10"/>
        </w:rPr>
      </w:pPr>
    </w:p>
    <w:p w:rsidR="00D44104" w:rsidRPr="00823FB3" w:rsidRDefault="00D44104" w:rsidP="00823FB3">
      <w:pPr>
        <w:pStyle w:val="Sansinterligne"/>
        <w:spacing w:line="276" w:lineRule="auto"/>
        <w:jc w:val="both"/>
        <w:rPr>
          <w:i/>
        </w:rPr>
      </w:pPr>
      <w:r w:rsidRPr="00823FB3">
        <w:rPr>
          <w:rFonts w:ascii="Arial" w:hAnsi="Arial" w:cs="Arial"/>
          <w:i/>
        </w:rPr>
        <w:t>De persistir el desacuerdo, se seguirá el procedimiento previsto para las juntas de calificación de invalidez definido en los artículos 41 y siguientes de la ley 100 de 1993 y sus reglamentos”.</w:t>
      </w:r>
    </w:p>
    <w:p w:rsidR="00823FB3" w:rsidRDefault="00823FB3" w:rsidP="00D44104">
      <w:pPr>
        <w:shd w:val="clear" w:color="auto" w:fill="FFFFFF"/>
        <w:spacing w:after="0" w:line="240" w:lineRule="auto"/>
        <w:jc w:val="both"/>
        <w:textAlignment w:val="baseline"/>
        <w:rPr>
          <w:rFonts w:ascii="Arial" w:hAnsi="Arial" w:cs="Arial"/>
          <w:bCs/>
          <w:color w:val="000000"/>
          <w:sz w:val="24"/>
          <w:szCs w:val="24"/>
        </w:rPr>
      </w:pPr>
    </w:p>
    <w:p w:rsidR="004D4B98" w:rsidRDefault="004D4B98" w:rsidP="00823FB3">
      <w:pPr>
        <w:shd w:val="clear" w:color="auto" w:fill="FFFFFF"/>
        <w:spacing w:after="0"/>
        <w:jc w:val="both"/>
        <w:textAlignment w:val="baseline"/>
        <w:rPr>
          <w:rFonts w:ascii="Arial" w:hAnsi="Arial" w:cs="Arial"/>
          <w:bCs/>
          <w:color w:val="000000"/>
          <w:sz w:val="24"/>
          <w:szCs w:val="24"/>
        </w:rPr>
      </w:pPr>
      <w:r>
        <w:rPr>
          <w:rFonts w:ascii="Arial" w:hAnsi="Arial" w:cs="Arial"/>
          <w:bCs/>
          <w:color w:val="000000"/>
          <w:sz w:val="24"/>
          <w:szCs w:val="24"/>
        </w:rPr>
        <w:t xml:space="preserve">Y en cuanto al responsable provisional de asumir el pago de las incapacidades cuando surja controversia sobre el origen de la enfermedad, en el parágrafo 3 del artículo 5 de la Ley 1562 de 2012 se dispuso: </w:t>
      </w:r>
    </w:p>
    <w:p w:rsidR="004D4B98" w:rsidRPr="00823FB3" w:rsidRDefault="004D4B98" w:rsidP="0021576F">
      <w:pPr>
        <w:shd w:val="clear" w:color="auto" w:fill="FFFFFF"/>
        <w:spacing w:after="0"/>
        <w:jc w:val="both"/>
        <w:textAlignment w:val="baseline"/>
        <w:rPr>
          <w:rFonts w:ascii="Arial" w:hAnsi="Arial" w:cs="Arial"/>
          <w:bCs/>
          <w:color w:val="000000"/>
          <w:sz w:val="16"/>
          <w:szCs w:val="16"/>
        </w:rPr>
      </w:pPr>
    </w:p>
    <w:p w:rsidR="004D4B98" w:rsidRDefault="0021576F" w:rsidP="0021576F">
      <w:pPr>
        <w:shd w:val="clear" w:color="auto" w:fill="FFFFFF"/>
        <w:spacing w:after="0"/>
        <w:jc w:val="both"/>
        <w:textAlignment w:val="baseline"/>
        <w:rPr>
          <w:rFonts w:ascii="Arial" w:hAnsi="Arial" w:cs="Arial"/>
          <w:i/>
          <w:sz w:val="24"/>
        </w:rPr>
      </w:pPr>
      <w:r>
        <w:rPr>
          <w:rFonts w:ascii="Arial" w:hAnsi="Arial" w:cs="Arial"/>
          <w:i/>
          <w:sz w:val="24"/>
        </w:rPr>
        <w:t>“</w:t>
      </w:r>
      <w:r w:rsidR="004D4B98" w:rsidRPr="004D4B98">
        <w:rPr>
          <w:rFonts w:ascii="Arial" w:hAnsi="Arial" w:cs="Arial"/>
          <w:i/>
          <w:sz w:val="24"/>
        </w:rPr>
        <w:t>El pago de la incapacidad temporal será asumido por las Entidades Promotoras de Salud, en caso de que la calificación de origen en la primera oportunidad sea común; o por la Admin</w:t>
      </w:r>
      <w:r>
        <w:rPr>
          <w:rFonts w:ascii="Arial" w:hAnsi="Arial" w:cs="Arial"/>
          <w:i/>
          <w:sz w:val="24"/>
        </w:rPr>
        <w:t>istradora de Riesgos Laborales</w:t>
      </w:r>
      <w:r w:rsidR="004D4B98" w:rsidRPr="004D4B98">
        <w:rPr>
          <w:rFonts w:ascii="Arial" w:hAnsi="Arial" w:cs="Arial"/>
          <w:i/>
          <w:sz w:val="24"/>
        </w:rPr>
        <w:t xml:space="preserve"> en caso de que la calificación del origen en primer</w:t>
      </w:r>
      <w:r>
        <w:rPr>
          <w:rFonts w:ascii="Arial" w:hAnsi="Arial" w:cs="Arial"/>
          <w:i/>
          <w:sz w:val="24"/>
        </w:rPr>
        <w:t>a oportunidad sea laboral y si</w:t>
      </w:r>
      <w:r w:rsidR="004D4B98" w:rsidRPr="004D4B98">
        <w:rPr>
          <w:rFonts w:ascii="Arial" w:hAnsi="Arial" w:cs="Arial"/>
          <w:i/>
          <w:sz w:val="24"/>
        </w:rPr>
        <w:t xml:space="preserve"> existiese controversia continuarán cubriendo dich</w:t>
      </w:r>
      <w:r>
        <w:rPr>
          <w:rFonts w:ascii="Arial" w:hAnsi="Arial" w:cs="Arial"/>
          <w:i/>
          <w:sz w:val="24"/>
        </w:rPr>
        <w:t>a incapacidad temporal de esta</w:t>
      </w:r>
      <w:r w:rsidR="004D4B98" w:rsidRPr="004D4B98">
        <w:rPr>
          <w:rFonts w:ascii="Arial" w:hAnsi="Arial" w:cs="Arial"/>
          <w:i/>
          <w:sz w:val="24"/>
        </w:rPr>
        <w:t xml:space="preserve"> manera hasta que exista un dictamen en firme por </w:t>
      </w:r>
      <w:r>
        <w:rPr>
          <w:rFonts w:ascii="Arial" w:hAnsi="Arial" w:cs="Arial"/>
          <w:i/>
          <w:sz w:val="24"/>
        </w:rPr>
        <w:t xml:space="preserve">parte de la Junta Regional o </w:t>
      </w:r>
      <w:r w:rsidR="004D4B98" w:rsidRPr="004D4B98">
        <w:rPr>
          <w:rFonts w:ascii="Arial" w:hAnsi="Arial" w:cs="Arial"/>
          <w:i/>
          <w:sz w:val="24"/>
        </w:rPr>
        <w:t>Nacional si se apela a esta, cuando el pago corresponda a la Administradora de Riesgos Laborales y esté en controversia, esta pagará el mismo porcentaje estipulado por la normatividad vigente para el ré</w:t>
      </w:r>
      <w:r>
        <w:rPr>
          <w:rFonts w:ascii="Arial" w:hAnsi="Arial" w:cs="Arial"/>
          <w:i/>
          <w:sz w:val="24"/>
        </w:rPr>
        <w:t>gimen contributivo del Sistema</w:t>
      </w:r>
      <w:r w:rsidR="004D4B98" w:rsidRPr="004D4B98">
        <w:rPr>
          <w:rFonts w:ascii="Arial" w:hAnsi="Arial" w:cs="Arial"/>
          <w:i/>
          <w:sz w:val="24"/>
        </w:rPr>
        <w:t xml:space="preserve"> General de Seguridad Social en Salud, una vez el</w:t>
      </w:r>
      <w:r>
        <w:rPr>
          <w:rFonts w:ascii="Arial" w:hAnsi="Arial" w:cs="Arial"/>
          <w:i/>
          <w:sz w:val="24"/>
        </w:rPr>
        <w:t xml:space="preserve"> dictamen esté en firme podrán</w:t>
      </w:r>
      <w:r w:rsidR="004D4B98" w:rsidRPr="004D4B98">
        <w:rPr>
          <w:rFonts w:ascii="Arial" w:hAnsi="Arial" w:cs="Arial"/>
          <w:i/>
          <w:sz w:val="24"/>
        </w:rPr>
        <w:t xml:space="preserve"> entre ellas realizarse los respectivos rembolsos y la ARP reconocerá al trabajador la diferencia en caso de que el dictamen en firme indique que correspondía a origen laboral</w:t>
      </w:r>
      <w:r>
        <w:rPr>
          <w:rFonts w:ascii="Arial" w:hAnsi="Arial" w:cs="Arial"/>
          <w:i/>
          <w:sz w:val="24"/>
        </w:rPr>
        <w:t>”</w:t>
      </w:r>
      <w:r w:rsidR="004D4B98" w:rsidRPr="004D4B98">
        <w:rPr>
          <w:rFonts w:ascii="Arial" w:hAnsi="Arial" w:cs="Arial"/>
          <w:i/>
          <w:sz w:val="24"/>
        </w:rPr>
        <w:t>.</w:t>
      </w:r>
    </w:p>
    <w:p w:rsidR="00823FB3" w:rsidRPr="00823FB3" w:rsidRDefault="00823FB3" w:rsidP="0021576F">
      <w:pPr>
        <w:shd w:val="clear" w:color="auto" w:fill="FFFFFF"/>
        <w:spacing w:after="0"/>
        <w:jc w:val="both"/>
        <w:textAlignment w:val="baseline"/>
        <w:rPr>
          <w:rFonts w:ascii="Arial" w:hAnsi="Arial" w:cs="Arial"/>
          <w:sz w:val="16"/>
          <w:szCs w:val="16"/>
        </w:rPr>
      </w:pPr>
    </w:p>
    <w:p w:rsidR="003F2E08" w:rsidRPr="003F2E08" w:rsidRDefault="003F2E08" w:rsidP="0021576F">
      <w:pPr>
        <w:shd w:val="clear" w:color="auto" w:fill="FFFFFF"/>
        <w:spacing w:after="0"/>
        <w:jc w:val="both"/>
        <w:textAlignment w:val="baseline"/>
        <w:rPr>
          <w:rFonts w:ascii="Arial" w:hAnsi="Arial" w:cs="Arial"/>
          <w:bCs/>
          <w:color w:val="000000"/>
          <w:sz w:val="28"/>
          <w:szCs w:val="24"/>
        </w:rPr>
      </w:pPr>
      <w:r>
        <w:rPr>
          <w:rFonts w:ascii="Arial" w:hAnsi="Arial" w:cs="Arial"/>
          <w:sz w:val="24"/>
        </w:rPr>
        <w:t>Y en el parágrafo 4 del artículo 6 del Decreto Reglamentario 2463 de 2001 establece:</w:t>
      </w:r>
    </w:p>
    <w:p w:rsidR="00130D9A" w:rsidRPr="00823FB3" w:rsidRDefault="00130D9A" w:rsidP="00D44104">
      <w:pPr>
        <w:shd w:val="clear" w:color="auto" w:fill="FFFFFF"/>
        <w:spacing w:after="0" w:line="240" w:lineRule="auto"/>
        <w:jc w:val="both"/>
        <w:textAlignment w:val="baseline"/>
        <w:rPr>
          <w:rFonts w:ascii="Arial" w:hAnsi="Arial" w:cs="Arial"/>
          <w:color w:val="000000"/>
          <w:sz w:val="16"/>
          <w:szCs w:val="16"/>
          <w:shd w:val="clear" w:color="auto" w:fill="FFFFFF"/>
        </w:rPr>
      </w:pPr>
    </w:p>
    <w:p w:rsidR="004D4B98" w:rsidRDefault="00130D9A" w:rsidP="00130D9A">
      <w:pPr>
        <w:shd w:val="clear" w:color="auto" w:fill="FFFFFF"/>
        <w:spacing w:after="0"/>
        <w:jc w:val="both"/>
        <w:textAlignment w:val="baseline"/>
        <w:rPr>
          <w:rFonts w:ascii="Arial" w:hAnsi="Arial" w:cs="Arial"/>
          <w:i/>
          <w:color w:val="000000"/>
          <w:sz w:val="24"/>
          <w:szCs w:val="27"/>
          <w:shd w:val="clear" w:color="auto" w:fill="FFFFFF"/>
        </w:rPr>
      </w:pPr>
      <w:r>
        <w:rPr>
          <w:rFonts w:ascii="Arial" w:hAnsi="Arial" w:cs="Arial"/>
          <w:i/>
          <w:color w:val="000000"/>
          <w:sz w:val="24"/>
          <w:szCs w:val="27"/>
          <w:shd w:val="clear" w:color="auto" w:fill="FFFFFF"/>
        </w:rPr>
        <w:t>“</w:t>
      </w:r>
      <w:r w:rsidRPr="00130D9A">
        <w:rPr>
          <w:rFonts w:ascii="Arial" w:hAnsi="Arial" w:cs="Arial"/>
          <w:i/>
          <w:color w:val="000000"/>
          <w:sz w:val="24"/>
          <w:szCs w:val="27"/>
          <w:shd w:val="clear" w:color="auto" w:fill="FFFFFF"/>
        </w:rPr>
        <w:t>Cuando se haya determinado en primera instancia el origen de una contingencia, el pago de la incapacidad temporal deberá ser asumido por la entidad promotora de salud o administradora de riesgos profesionales respectiva, procediéndose a efectuar los reembolsos en la forma prevista por la normatividad vigente</w:t>
      </w:r>
      <w:r>
        <w:rPr>
          <w:rFonts w:ascii="Arial" w:hAnsi="Arial" w:cs="Arial"/>
          <w:i/>
          <w:color w:val="000000"/>
          <w:sz w:val="24"/>
          <w:szCs w:val="27"/>
          <w:shd w:val="clear" w:color="auto" w:fill="FFFFFF"/>
        </w:rPr>
        <w:t>”</w:t>
      </w:r>
      <w:r w:rsidRPr="00130D9A">
        <w:rPr>
          <w:rFonts w:ascii="Arial" w:hAnsi="Arial" w:cs="Arial"/>
          <w:i/>
          <w:color w:val="000000"/>
          <w:sz w:val="24"/>
          <w:szCs w:val="27"/>
          <w:shd w:val="clear" w:color="auto" w:fill="FFFFFF"/>
        </w:rPr>
        <w:t>.</w:t>
      </w:r>
    </w:p>
    <w:p w:rsidR="008326F4" w:rsidRPr="00823FB3" w:rsidRDefault="008326F4" w:rsidP="00130D9A">
      <w:pPr>
        <w:shd w:val="clear" w:color="auto" w:fill="FFFFFF"/>
        <w:spacing w:after="0"/>
        <w:jc w:val="both"/>
        <w:textAlignment w:val="baseline"/>
        <w:rPr>
          <w:rFonts w:ascii="Arial" w:hAnsi="Arial" w:cs="Arial"/>
          <w:i/>
          <w:color w:val="000000"/>
          <w:sz w:val="16"/>
          <w:szCs w:val="16"/>
          <w:shd w:val="clear" w:color="auto" w:fill="FFFFFF"/>
        </w:rPr>
      </w:pPr>
    </w:p>
    <w:p w:rsidR="008326F4" w:rsidRDefault="008326F4" w:rsidP="00130D9A">
      <w:pPr>
        <w:shd w:val="clear" w:color="auto" w:fill="FFFFFF"/>
        <w:spacing w:after="0"/>
        <w:jc w:val="both"/>
        <w:textAlignment w:val="baseline"/>
        <w:rPr>
          <w:rFonts w:ascii="Arial" w:hAnsi="Arial" w:cs="Arial"/>
          <w:color w:val="000000"/>
          <w:sz w:val="24"/>
          <w:szCs w:val="27"/>
          <w:shd w:val="clear" w:color="auto" w:fill="FFFFFF"/>
        </w:rPr>
      </w:pPr>
      <w:r>
        <w:rPr>
          <w:rFonts w:ascii="Arial" w:hAnsi="Arial" w:cs="Arial"/>
          <w:color w:val="000000"/>
          <w:sz w:val="24"/>
          <w:szCs w:val="27"/>
          <w:shd w:val="clear" w:color="auto" w:fill="FFFFFF"/>
        </w:rPr>
        <w:t>Así las cosas, la primera calificación de origen de la enfermedad es quien determina el responsable del pago de las incapacidades hasta que la misma sea revisada o modificada por la entidad o junta médica correspondiente</w:t>
      </w:r>
      <w:r w:rsidR="002A7606">
        <w:rPr>
          <w:rFonts w:ascii="Arial" w:hAnsi="Arial" w:cs="Arial"/>
          <w:color w:val="000000"/>
          <w:sz w:val="24"/>
          <w:szCs w:val="27"/>
          <w:shd w:val="clear" w:color="auto" w:fill="FFFFFF"/>
        </w:rPr>
        <w:t xml:space="preserve">  o hasta que se establezca el grado de la incapacidad o de invalidez</w:t>
      </w:r>
      <w:r>
        <w:rPr>
          <w:rFonts w:ascii="Arial" w:hAnsi="Arial" w:cs="Arial"/>
          <w:color w:val="000000"/>
          <w:sz w:val="24"/>
          <w:szCs w:val="27"/>
          <w:shd w:val="clear" w:color="auto" w:fill="FFFFFF"/>
        </w:rPr>
        <w:t xml:space="preserve">, quedando el pago de las prestaciones a cargo de las Administradoras de Riesgos Laborales en los casos de enfermedades o accidentes de origen laboral, sin que sea posible, que estas se </w:t>
      </w:r>
      <w:r>
        <w:rPr>
          <w:rFonts w:ascii="Arial" w:hAnsi="Arial" w:cs="Arial"/>
          <w:color w:val="000000"/>
          <w:sz w:val="24"/>
          <w:szCs w:val="27"/>
          <w:shd w:val="clear" w:color="auto" w:fill="FFFFFF"/>
        </w:rPr>
        <w:lastRenderedPageBreak/>
        <w:t xml:space="preserve">sustraigan de su obligación, </w:t>
      </w:r>
      <w:r w:rsidR="00370823">
        <w:rPr>
          <w:rFonts w:ascii="Arial" w:hAnsi="Arial" w:cs="Arial"/>
          <w:color w:val="000000"/>
          <w:sz w:val="24"/>
          <w:szCs w:val="27"/>
          <w:shd w:val="clear" w:color="auto" w:fill="FFFFFF"/>
        </w:rPr>
        <w:t>en estos términos lo ha dispuesto la Corte Constitucional</w:t>
      </w:r>
      <w:r w:rsidR="00990558">
        <w:rPr>
          <w:rStyle w:val="Appelnotedebasdep"/>
          <w:rFonts w:ascii="Arial" w:hAnsi="Arial" w:cs="Arial"/>
          <w:color w:val="000000"/>
          <w:sz w:val="24"/>
          <w:szCs w:val="27"/>
          <w:shd w:val="clear" w:color="auto" w:fill="FFFFFF"/>
        </w:rPr>
        <w:footnoteReference w:id="7"/>
      </w:r>
      <w:r w:rsidR="00370823">
        <w:rPr>
          <w:rFonts w:ascii="Arial" w:hAnsi="Arial" w:cs="Arial"/>
          <w:color w:val="000000"/>
          <w:sz w:val="24"/>
          <w:szCs w:val="27"/>
          <w:shd w:val="clear" w:color="auto" w:fill="FFFFFF"/>
        </w:rPr>
        <w:t xml:space="preserve">: </w:t>
      </w:r>
    </w:p>
    <w:p w:rsidR="002A7606" w:rsidRDefault="002A7606" w:rsidP="00130D9A">
      <w:pPr>
        <w:shd w:val="clear" w:color="auto" w:fill="FFFFFF"/>
        <w:spacing w:after="0"/>
        <w:jc w:val="both"/>
        <w:textAlignment w:val="baseline"/>
        <w:rPr>
          <w:rFonts w:ascii="Arial" w:hAnsi="Arial" w:cs="Arial"/>
          <w:color w:val="000000"/>
          <w:sz w:val="24"/>
          <w:szCs w:val="27"/>
          <w:shd w:val="clear" w:color="auto" w:fill="FFFFFF"/>
        </w:rPr>
      </w:pPr>
    </w:p>
    <w:p w:rsidR="00370823" w:rsidRPr="00370823" w:rsidRDefault="00370823" w:rsidP="00370823">
      <w:pPr>
        <w:shd w:val="clear" w:color="auto" w:fill="FFFFFF"/>
        <w:spacing w:after="0"/>
        <w:jc w:val="both"/>
        <w:textAlignment w:val="baseline"/>
        <w:rPr>
          <w:rFonts w:ascii="Arial" w:hAnsi="Arial" w:cs="Arial"/>
          <w:i/>
          <w:color w:val="2D2D2D"/>
          <w:sz w:val="24"/>
          <w:szCs w:val="28"/>
          <w:lang w:val="es-ES" w:eastAsia="es-ES"/>
        </w:rPr>
      </w:pPr>
      <w:r>
        <w:rPr>
          <w:rFonts w:ascii="Arial" w:hAnsi="Arial" w:cs="Arial"/>
          <w:i/>
          <w:color w:val="2D2D2D"/>
          <w:spacing w:val="-3"/>
          <w:sz w:val="24"/>
          <w:szCs w:val="28"/>
          <w:bdr w:val="none" w:sz="0" w:space="0" w:color="auto" w:frame="1"/>
          <w:lang w:val="es-ES_tradnl" w:eastAsia="es-ES"/>
        </w:rPr>
        <w:t>“</w:t>
      </w:r>
      <w:r w:rsidRPr="00370823">
        <w:rPr>
          <w:rFonts w:ascii="Arial" w:hAnsi="Arial" w:cs="Arial"/>
          <w:i/>
          <w:color w:val="2D2D2D"/>
          <w:spacing w:val="-3"/>
          <w:sz w:val="24"/>
          <w:szCs w:val="28"/>
          <w:bdr w:val="none" w:sz="0" w:space="0" w:color="auto" w:frame="1"/>
          <w:lang w:val="es-ES_tradnl" w:eastAsia="es-ES"/>
        </w:rPr>
        <w:t>Con todo, y ante la gran cantidad de casos similares sobre pago de incapacidades que llegan a esta Corporación, debe llamarse la atención sobre el hecho de que el régimen de responsabilidad en materia de seguridad social que acaba de mencionarse es claro en cuanto a que debe prevalecer la calificación original de la enfermedad hasta tanto esta no haya sido modificada, estando el pago de las incapacidades a cargo del Sistema General de Seguridad Social en Riesgos Laborales en caso de que la afectación a la salud haya sido calificada como de origen laboral y a cargo del Sistema General de Seguridad Social en Salud y el Sistema General de Seguridad Social en Pensiones cuando esta sea de origen común.</w:t>
      </w:r>
    </w:p>
    <w:p w:rsidR="00370823" w:rsidRPr="00370823" w:rsidRDefault="00370823" w:rsidP="00370823">
      <w:pPr>
        <w:shd w:val="clear" w:color="auto" w:fill="FFFFFF"/>
        <w:spacing w:after="0"/>
        <w:jc w:val="both"/>
        <w:textAlignment w:val="baseline"/>
        <w:rPr>
          <w:rFonts w:ascii="Arial" w:hAnsi="Arial" w:cs="Arial"/>
          <w:i/>
          <w:color w:val="2D2D2D"/>
          <w:sz w:val="24"/>
          <w:szCs w:val="28"/>
          <w:lang w:val="es-ES" w:eastAsia="es-ES"/>
        </w:rPr>
      </w:pPr>
      <w:r w:rsidRPr="00370823">
        <w:rPr>
          <w:rFonts w:ascii="Arial" w:hAnsi="Arial" w:cs="Arial"/>
          <w:i/>
          <w:color w:val="2D2D2D"/>
          <w:spacing w:val="-3"/>
          <w:sz w:val="24"/>
          <w:szCs w:val="28"/>
          <w:bdr w:val="none" w:sz="0" w:space="0" w:color="auto" w:frame="1"/>
          <w:lang w:val="es-ES_tradnl" w:eastAsia="es-ES"/>
        </w:rPr>
        <w:t> </w:t>
      </w:r>
    </w:p>
    <w:p w:rsidR="00370823" w:rsidRPr="00370823" w:rsidRDefault="00370823" w:rsidP="00370823">
      <w:pPr>
        <w:shd w:val="clear" w:color="auto" w:fill="FFFFFF"/>
        <w:spacing w:after="0"/>
        <w:jc w:val="both"/>
        <w:textAlignment w:val="baseline"/>
        <w:rPr>
          <w:rFonts w:ascii="Arial" w:hAnsi="Arial" w:cs="Arial"/>
          <w:i/>
          <w:color w:val="2D2D2D"/>
          <w:sz w:val="24"/>
          <w:szCs w:val="28"/>
          <w:lang w:val="es-ES" w:eastAsia="es-ES"/>
        </w:rPr>
      </w:pPr>
      <w:r w:rsidRPr="00370823">
        <w:rPr>
          <w:rFonts w:ascii="Arial" w:hAnsi="Arial" w:cs="Arial"/>
          <w:i/>
          <w:color w:val="2D2D2D"/>
          <w:spacing w:val="-3"/>
          <w:sz w:val="24"/>
          <w:szCs w:val="28"/>
          <w:bdr w:val="none" w:sz="0" w:space="0" w:color="auto" w:frame="1"/>
          <w:lang w:val="es-ES_tradnl" w:eastAsia="es-ES"/>
        </w:rPr>
        <w:t>En otras palabras, el pago de las incapacidades deberá ser asumido por las Administradoras de Riesgos Laborales en el primer caso y por las Entidades Promotoras de Salud y las Administradoras de Fondos de Pensiones en el segundo, no siendo posible que estas se sustraigan de sus obligaciones bajo el argumento de que la calificación del origen del accidente o la enfermedad se encuentra en discusión ya que las normas y la jurisprudencia reseñadas son claras en que tal circunstancia no puede constituirse en una fuente de riesgo para la consumación de un perjuicio irremediable de quien ha sufrido una disminución en su estado de salud y por esta razón merece una protección especial por parte de la sociedad, las autoridades y más aún, de las entidades que conforman el Sistema de Seguridad Social Integral, las cuales están encargadas de velar por la atención de las personas que han visto como se materializan en su persona las contingencias cubiertas por el sistema y para cuyo aseguramiento ellas y sus empleadores han realizado las cotizaciones de Ley</w:t>
      </w:r>
      <w:r>
        <w:rPr>
          <w:rFonts w:ascii="Arial" w:hAnsi="Arial" w:cs="Arial"/>
          <w:i/>
          <w:color w:val="2D2D2D"/>
          <w:spacing w:val="-3"/>
          <w:sz w:val="24"/>
          <w:szCs w:val="28"/>
          <w:bdr w:val="none" w:sz="0" w:space="0" w:color="auto" w:frame="1"/>
          <w:lang w:val="es-ES_tradnl" w:eastAsia="es-ES"/>
        </w:rPr>
        <w:t>”</w:t>
      </w:r>
      <w:r w:rsidRPr="00370823">
        <w:rPr>
          <w:rFonts w:ascii="Arial" w:hAnsi="Arial" w:cs="Arial"/>
          <w:i/>
          <w:color w:val="2D2D2D"/>
          <w:spacing w:val="-3"/>
          <w:sz w:val="24"/>
          <w:szCs w:val="28"/>
          <w:bdr w:val="none" w:sz="0" w:space="0" w:color="auto" w:frame="1"/>
          <w:lang w:val="es-ES_tradnl" w:eastAsia="es-ES"/>
        </w:rPr>
        <w:t>.</w:t>
      </w:r>
    </w:p>
    <w:p w:rsidR="00C827FA" w:rsidRDefault="00C827FA" w:rsidP="00E04B10">
      <w:pPr>
        <w:spacing w:after="0"/>
        <w:ind w:right="51"/>
        <w:contextualSpacing/>
        <w:jc w:val="both"/>
        <w:rPr>
          <w:rFonts w:ascii="Arial" w:hAnsi="Arial" w:cs="Arial"/>
          <w:bCs/>
          <w:color w:val="000000"/>
          <w:sz w:val="24"/>
          <w:szCs w:val="24"/>
        </w:rPr>
      </w:pPr>
    </w:p>
    <w:p w:rsidR="004640B0" w:rsidRDefault="004640B0"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t>Y en la sentencia T-490 de 05-08-2015</w:t>
      </w:r>
      <w:r>
        <w:rPr>
          <w:rStyle w:val="Appelnotedebasdep"/>
          <w:rFonts w:ascii="Arial" w:hAnsi="Arial" w:cs="Arial"/>
          <w:bCs/>
          <w:color w:val="000000"/>
          <w:sz w:val="24"/>
          <w:szCs w:val="24"/>
        </w:rPr>
        <w:footnoteReference w:id="8"/>
      </w:r>
      <w:r>
        <w:rPr>
          <w:rFonts w:ascii="Arial" w:hAnsi="Arial" w:cs="Arial"/>
          <w:bCs/>
          <w:color w:val="000000"/>
          <w:sz w:val="24"/>
          <w:szCs w:val="24"/>
        </w:rPr>
        <w:t xml:space="preserve"> concluyó:</w:t>
      </w:r>
    </w:p>
    <w:p w:rsidR="004640B0" w:rsidRDefault="004640B0" w:rsidP="00E04B10">
      <w:pPr>
        <w:spacing w:after="0"/>
        <w:ind w:right="51"/>
        <w:contextualSpacing/>
        <w:jc w:val="both"/>
        <w:rPr>
          <w:rFonts w:ascii="Arial" w:hAnsi="Arial" w:cs="Arial"/>
          <w:bCs/>
          <w:color w:val="000000"/>
          <w:sz w:val="24"/>
          <w:szCs w:val="24"/>
        </w:rPr>
      </w:pPr>
    </w:p>
    <w:p w:rsidR="004640B0" w:rsidRPr="004640B0" w:rsidRDefault="004640B0" w:rsidP="004640B0">
      <w:pPr>
        <w:shd w:val="clear" w:color="auto" w:fill="FFFFFF"/>
        <w:spacing w:after="0"/>
        <w:jc w:val="both"/>
        <w:textAlignment w:val="baseline"/>
        <w:rPr>
          <w:rFonts w:ascii="Arial" w:hAnsi="Arial" w:cs="Arial"/>
          <w:i/>
          <w:color w:val="2D2D2D"/>
          <w:sz w:val="20"/>
          <w:lang w:val="es-ES" w:eastAsia="es-ES"/>
        </w:rPr>
      </w:pPr>
      <w:r w:rsidRPr="004640B0">
        <w:rPr>
          <w:rFonts w:ascii="Arial" w:hAnsi="Arial" w:cs="Arial"/>
          <w:i/>
          <w:color w:val="2D2D2D"/>
          <w:sz w:val="24"/>
          <w:szCs w:val="28"/>
          <w:bdr w:val="none" w:sz="0" w:space="0" w:color="auto" w:frame="1"/>
          <w:lang w:val="es-ES" w:eastAsia="es-ES"/>
        </w:rPr>
        <w:t>“…la Administradora de Riesgos Laborales asume el pago de todas las prestaciones a que haya lugar desde el primer día, hasta que: (i) la persona quede integralmente rehabilitada y, por tanto, reincorporada al trabajo; (ii) se le califique su estado de incapacidad parcial permanente y en este caso se indemnice; o (iii) en el peor de los casos se califique la pérdida de capacidad laboral en un porcentaje superior al 50%, adquiriendo el derecho a la pensión de invalidez”.</w:t>
      </w:r>
    </w:p>
    <w:p w:rsidR="004640B0" w:rsidRDefault="004640B0" w:rsidP="004640B0">
      <w:pPr>
        <w:shd w:val="clear" w:color="auto" w:fill="FFFFFF"/>
        <w:spacing w:after="0" w:line="240" w:lineRule="auto"/>
        <w:jc w:val="both"/>
        <w:textAlignment w:val="baseline"/>
        <w:rPr>
          <w:rFonts w:ascii="Arial" w:hAnsi="Arial" w:cs="Arial"/>
          <w:bCs/>
          <w:color w:val="000000"/>
          <w:sz w:val="24"/>
          <w:szCs w:val="24"/>
        </w:rPr>
      </w:pPr>
      <w:r w:rsidRPr="004640B0">
        <w:rPr>
          <w:rFonts w:ascii="Times New Roman" w:hAnsi="Times New Roman"/>
          <w:color w:val="2D2D2D"/>
          <w:sz w:val="28"/>
          <w:szCs w:val="28"/>
          <w:bdr w:val="none" w:sz="0" w:space="0" w:color="auto" w:frame="1"/>
          <w:lang w:val="es-ES" w:eastAsia="es-ES"/>
        </w:rPr>
        <w:t> </w:t>
      </w:r>
    </w:p>
    <w:p w:rsidR="00AC2287" w:rsidRDefault="00AC2287" w:rsidP="00AC2287">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B1225" w:rsidRDefault="00EB1225" w:rsidP="00AC2287">
      <w:pPr>
        <w:shd w:val="clear" w:color="auto" w:fill="FFFFFF"/>
        <w:spacing w:before="240"/>
        <w:contextualSpacing/>
        <w:jc w:val="both"/>
        <w:rPr>
          <w:rFonts w:ascii="Arial" w:hAnsi="Arial" w:cs="Arial"/>
          <w:b/>
          <w:sz w:val="24"/>
          <w:szCs w:val="24"/>
        </w:rPr>
      </w:pPr>
    </w:p>
    <w:p w:rsidR="00FB353E" w:rsidRDefault="00E04B10" w:rsidP="00353AEF">
      <w:pPr>
        <w:spacing w:after="0"/>
        <w:contextualSpacing/>
        <w:jc w:val="both"/>
        <w:rPr>
          <w:rFonts w:ascii="Arial" w:hAnsi="Arial" w:cs="Arial"/>
          <w:color w:val="000000"/>
          <w:sz w:val="24"/>
          <w:szCs w:val="24"/>
        </w:rPr>
      </w:pPr>
      <w:r>
        <w:rPr>
          <w:rFonts w:ascii="Arial" w:hAnsi="Arial" w:cs="Arial"/>
          <w:sz w:val="24"/>
          <w:szCs w:val="24"/>
        </w:rPr>
        <w:t xml:space="preserve">En el presente asunto, </w:t>
      </w:r>
      <w:r w:rsidR="00F35E9A">
        <w:rPr>
          <w:rFonts w:ascii="Arial" w:hAnsi="Arial" w:cs="Arial"/>
          <w:sz w:val="24"/>
          <w:szCs w:val="24"/>
        </w:rPr>
        <w:t>l</w:t>
      </w:r>
      <w:r w:rsidR="00661310">
        <w:rPr>
          <w:rFonts w:ascii="Arial" w:hAnsi="Arial" w:cs="Arial"/>
          <w:sz w:val="24"/>
          <w:szCs w:val="24"/>
        </w:rPr>
        <w:t>a</w:t>
      </w:r>
      <w:r w:rsidR="00F35E9A">
        <w:rPr>
          <w:rFonts w:ascii="Arial" w:hAnsi="Arial" w:cs="Arial"/>
          <w:sz w:val="24"/>
          <w:szCs w:val="24"/>
        </w:rPr>
        <w:t xml:space="preserve"> actor</w:t>
      </w:r>
      <w:r w:rsidR="00661310">
        <w:rPr>
          <w:rFonts w:ascii="Arial" w:hAnsi="Arial" w:cs="Arial"/>
          <w:sz w:val="24"/>
          <w:szCs w:val="24"/>
        </w:rPr>
        <w:t>a</w:t>
      </w:r>
      <w:r w:rsidR="00353AEF">
        <w:rPr>
          <w:rFonts w:ascii="Arial" w:hAnsi="Arial" w:cs="Arial"/>
          <w:sz w:val="24"/>
          <w:szCs w:val="24"/>
        </w:rPr>
        <w:t xml:space="preserve"> pretende </w:t>
      </w:r>
      <w:r w:rsidR="00353AEF">
        <w:rPr>
          <w:rFonts w:ascii="Arial" w:hAnsi="Arial" w:cs="Arial"/>
          <w:color w:val="000000"/>
          <w:sz w:val="24"/>
          <w:szCs w:val="24"/>
        </w:rPr>
        <w:t xml:space="preserve">el pago de las incapacidades adeudadas desde </w:t>
      </w:r>
      <w:r w:rsidR="007D4AFD">
        <w:rPr>
          <w:rFonts w:ascii="Arial" w:hAnsi="Arial" w:cs="Arial"/>
          <w:color w:val="000000"/>
          <w:sz w:val="24"/>
          <w:szCs w:val="24"/>
        </w:rPr>
        <w:t>el día 181</w:t>
      </w:r>
      <w:r w:rsidR="00661310">
        <w:rPr>
          <w:rFonts w:ascii="Arial" w:hAnsi="Arial" w:cs="Arial"/>
          <w:color w:val="000000"/>
          <w:sz w:val="24"/>
          <w:szCs w:val="24"/>
        </w:rPr>
        <w:t>, esto es desde el 15-04</w:t>
      </w:r>
      <w:r w:rsidR="00F35E9A">
        <w:rPr>
          <w:rFonts w:ascii="Arial" w:hAnsi="Arial" w:cs="Arial"/>
          <w:color w:val="000000"/>
          <w:sz w:val="24"/>
          <w:szCs w:val="24"/>
        </w:rPr>
        <w:t>-2015</w:t>
      </w:r>
      <w:r w:rsidR="00661310" w:rsidRPr="00661310">
        <w:rPr>
          <w:rFonts w:ascii="Arial" w:hAnsi="Arial" w:cs="Arial"/>
          <w:color w:val="000000"/>
          <w:sz w:val="24"/>
          <w:szCs w:val="24"/>
        </w:rPr>
        <w:t xml:space="preserve"> </w:t>
      </w:r>
      <w:r w:rsidR="00661310">
        <w:rPr>
          <w:rFonts w:ascii="Arial" w:hAnsi="Arial" w:cs="Arial"/>
          <w:color w:val="000000"/>
          <w:sz w:val="24"/>
          <w:szCs w:val="24"/>
        </w:rPr>
        <w:t>hasta el 04-06-2016 y del 07-06-2016 al 04-10-2016 y las que se sigan generando (fls.6 a 45</w:t>
      </w:r>
      <w:r w:rsidR="007E2961">
        <w:rPr>
          <w:rFonts w:ascii="Arial" w:hAnsi="Arial" w:cs="Arial"/>
          <w:color w:val="000000"/>
          <w:sz w:val="24"/>
          <w:szCs w:val="24"/>
        </w:rPr>
        <w:t>),</w:t>
      </w:r>
      <w:r w:rsidR="00C12F7D">
        <w:rPr>
          <w:rFonts w:ascii="Arial" w:hAnsi="Arial" w:cs="Arial"/>
          <w:color w:val="000000"/>
          <w:sz w:val="24"/>
          <w:szCs w:val="24"/>
        </w:rPr>
        <w:t xml:space="preserve"> por cuánto las generadas hasta el día 180</w:t>
      </w:r>
      <w:r w:rsidR="00661310">
        <w:rPr>
          <w:rFonts w:ascii="Arial" w:hAnsi="Arial" w:cs="Arial"/>
          <w:color w:val="000000"/>
          <w:sz w:val="24"/>
          <w:szCs w:val="24"/>
        </w:rPr>
        <w:t xml:space="preserve"> </w:t>
      </w:r>
      <w:r w:rsidR="000E219F">
        <w:rPr>
          <w:rFonts w:ascii="Arial" w:hAnsi="Arial" w:cs="Arial"/>
          <w:color w:val="000000"/>
          <w:sz w:val="24"/>
          <w:szCs w:val="24"/>
        </w:rPr>
        <w:t>fueron objeto de pago</w:t>
      </w:r>
      <w:r w:rsidR="008F75DA">
        <w:rPr>
          <w:rFonts w:ascii="Arial" w:hAnsi="Arial" w:cs="Arial"/>
          <w:color w:val="000000"/>
          <w:sz w:val="24"/>
          <w:szCs w:val="24"/>
        </w:rPr>
        <w:t xml:space="preserve"> por la </w:t>
      </w:r>
      <w:proofErr w:type="spellStart"/>
      <w:r w:rsidR="008F75DA">
        <w:rPr>
          <w:rFonts w:ascii="Arial" w:hAnsi="Arial" w:cs="Arial"/>
          <w:color w:val="000000"/>
          <w:sz w:val="24"/>
          <w:szCs w:val="24"/>
        </w:rPr>
        <w:t>EPS</w:t>
      </w:r>
      <w:proofErr w:type="spellEnd"/>
      <w:r w:rsidR="00661310">
        <w:rPr>
          <w:rFonts w:ascii="Arial" w:hAnsi="Arial" w:cs="Arial"/>
          <w:color w:val="000000"/>
          <w:sz w:val="24"/>
          <w:szCs w:val="24"/>
        </w:rPr>
        <w:t xml:space="preserve"> </w:t>
      </w:r>
      <w:proofErr w:type="spellStart"/>
      <w:r w:rsidR="00661310">
        <w:rPr>
          <w:rFonts w:ascii="Arial" w:hAnsi="Arial" w:cs="Arial"/>
          <w:color w:val="000000"/>
          <w:sz w:val="24"/>
          <w:szCs w:val="24"/>
        </w:rPr>
        <w:t>Cafesalud</w:t>
      </w:r>
      <w:proofErr w:type="spellEnd"/>
      <w:r w:rsidR="00AB4AD3">
        <w:rPr>
          <w:rFonts w:ascii="Arial" w:hAnsi="Arial" w:cs="Arial"/>
          <w:color w:val="000000"/>
          <w:sz w:val="24"/>
          <w:szCs w:val="24"/>
        </w:rPr>
        <w:t>,</w:t>
      </w:r>
      <w:r w:rsidR="00661310">
        <w:rPr>
          <w:rFonts w:ascii="Arial" w:hAnsi="Arial" w:cs="Arial"/>
          <w:color w:val="000000"/>
          <w:sz w:val="24"/>
          <w:szCs w:val="24"/>
        </w:rPr>
        <w:t xml:space="preserve"> según lo expresó </w:t>
      </w:r>
      <w:r w:rsidR="002A7148">
        <w:rPr>
          <w:rFonts w:ascii="Arial" w:hAnsi="Arial" w:cs="Arial"/>
          <w:color w:val="000000"/>
          <w:sz w:val="24"/>
          <w:szCs w:val="24"/>
        </w:rPr>
        <w:t xml:space="preserve">en </w:t>
      </w:r>
      <w:r w:rsidR="00661310">
        <w:rPr>
          <w:rFonts w:ascii="Arial" w:hAnsi="Arial" w:cs="Arial"/>
          <w:color w:val="000000"/>
          <w:sz w:val="24"/>
          <w:szCs w:val="24"/>
        </w:rPr>
        <w:t>el hecho tercero de la tutela (</w:t>
      </w:r>
      <w:proofErr w:type="spellStart"/>
      <w:r w:rsidR="00661310">
        <w:rPr>
          <w:rFonts w:ascii="Arial" w:hAnsi="Arial" w:cs="Arial"/>
          <w:color w:val="000000"/>
          <w:sz w:val="24"/>
          <w:szCs w:val="24"/>
        </w:rPr>
        <w:t>fl.1</w:t>
      </w:r>
      <w:proofErr w:type="spellEnd"/>
      <w:r w:rsidR="00661310">
        <w:rPr>
          <w:rFonts w:ascii="Arial" w:hAnsi="Arial" w:cs="Arial"/>
          <w:color w:val="000000"/>
          <w:sz w:val="24"/>
          <w:szCs w:val="24"/>
        </w:rPr>
        <w:t xml:space="preserve"> </w:t>
      </w:r>
      <w:proofErr w:type="spellStart"/>
      <w:r w:rsidR="00661310">
        <w:rPr>
          <w:rFonts w:ascii="Arial" w:hAnsi="Arial" w:cs="Arial"/>
          <w:color w:val="000000"/>
          <w:sz w:val="24"/>
          <w:szCs w:val="24"/>
        </w:rPr>
        <w:t>vto</w:t>
      </w:r>
      <w:proofErr w:type="spellEnd"/>
      <w:r w:rsidR="002A7148">
        <w:rPr>
          <w:rFonts w:ascii="Arial" w:hAnsi="Arial" w:cs="Arial"/>
          <w:color w:val="000000"/>
          <w:sz w:val="24"/>
          <w:szCs w:val="24"/>
        </w:rPr>
        <w:t>)</w:t>
      </w:r>
      <w:r w:rsidR="00661310">
        <w:rPr>
          <w:rFonts w:ascii="Arial" w:hAnsi="Arial" w:cs="Arial"/>
          <w:color w:val="000000"/>
          <w:sz w:val="24"/>
          <w:szCs w:val="24"/>
        </w:rPr>
        <w:t>.</w:t>
      </w:r>
    </w:p>
    <w:p w:rsidR="008F4167" w:rsidRPr="001F3CA0" w:rsidRDefault="008F4167" w:rsidP="00353AEF">
      <w:pPr>
        <w:spacing w:after="0"/>
        <w:contextualSpacing/>
        <w:jc w:val="both"/>
        <w:rPr>
          <w:rFonts w:ascii="Arial" w:hAnsi="Arial" w:cs="Arial"/>
          <w:i/>
          <w:color w:val="000000"/>
          <w:sz w:val="24"/>
          <w:szCs w:val="24"/>
        </w:rPr>
      </w:pPr>
      <w:r>
        <w:rPr>
          <w:rFonts w:ascii="Arial" w:hAnsi="Arial" w:cs="Arial"/>
          <w:color w:val="000000"/>
          <w:sz w:val="24"/>
          <w:szCs w:val="24"/>
        </w:rPr>
        <w:lastRenderedPageBreak/>
        <w:t>A</w:t>
      </w:r>
      <w:r w:rsidR="00293BE9">
        <w:rPr>
          <w:rFonts w:ascii="Arial" w:hAnsi="Arial" w:cs="Arial"/>
          <w:color w:val="000000"/>
          <w:sz w:val="24"/>
          <w:szCs w:val="24"/>
        </w:rPr>
        <w:t xml:space="preserve">l respecto se probó y no está en discusión que </w:t>
      </w:r>
      <w:r w:rsidR="001F3CA0">
        <w:rPr>
          <w:rFonts w:ascii="Arial" w:hAnsi="Arial" w:cs="Arial"/>
          <w:color w:val="000000"/>
          <w:sz w:val="24"/>
          <w:szCs w:val="24"/>
        </w:rPr>
        <w:t xml:space="preserve">(i) </w:t>
      </w:r>
      <w:proofErr w:type="spellStart"/>
      <w:r w:rsidR="00293BE9">
        <w:rPr>
          <w:rFonts w:ascii="Arial" w:hAnsi="Arial" w:cs="Arial"/>
          <w:color w:val="000000"/>
          <w:sz w:val="24"/>
          <w:szCs w:val="24"/>
        </w:rPr>
        <w:t>Cafesalud</w:t>
      </w:r>
      <w:proofErr w:type="spellEnd"/>
      <w:r w:rsidR="009A218F">
        <w:rPr>
          <w:rFonts w:ascii="Arial" w:hAnsi="Arial" w:cs="Arial"/>
          <w:color w:val="000000"/>
          <w:sz w:val="24"/>
          <w:szCs w:val="24"/>
        </w:rPr>
        <w:t xml:space="preserve"> </w:t>
      </w:r>
      <w:proofErr w:type="spellStart"/>
      <w:r w:rsidR="009A218F">
        <w:rPr>
          <w:rFonts w:ascii="Arial" w:hAnsi="Arial" w:cs="Arial"/>
          <w:color w:val="000000"/>
          <w:sz w:val="24"/>
          <w:szCs w:val="24"/>
        </w:rPr>
        <w:t>EPS</w:t>
      </w:r>
      <w:proofErr w:type="spellEnd"/>
      <w:r w:rsidR="00293BE9">
        <w:rPr>
          <w:rFonts w:ascii="Arial" w:hAnsi="Arial" w:cs="Arial"/>
          <w:color w:val="000000"/>
          <w:sz w:val="24"/>
          <w:szCs w:val="24"/>
        </w:rPr>
        <w:t xml:space="preserve"> notificó a la accionante el 17-02-2016 (fls. 48 a 52), la calificación del origen de la enfermedad</w:t>
      </w:r>
      <w:r>
        <w:rPr>
          <w:rFonts w:ascii="Arial" w:hAnsi="Arial" w:cs="Arial"/>
          <w:color w:val="000000"/>
          <w:sz w:val="24"/>
          <w:szCs w:val="24"/>
        </w:rPr>
        <w:t xml:space="preserve"> </w:t>
      </w:r>
      <w:r w:rsidR="00293BE9">
        <w:rPr>
          <w:rFonts w:ascii="Arial" w:hAnsi="Arial" w:cs="Arial"/>
          <w:color w:val="000000"/>
          <w:sz w:val="24"/>
          <w:szCs w:val="24"/>
        </w:rPr>
        <w:t>donde determinó el diagnóstico “</w:t>
      </w:r>
      <w:r w:rsidR="00293BE9" w:rsidRPr="001F3CA0">
        <w:rPr>
          <w:rFonts w:ascii="Arial" w:hAnsi="Arial" w:cs="Arial"/>
          <w:i/>
          <w:color w:val="000000"/>
          <w:sz w:val="24"/>
          <w:szCs w:val="24"/>
        </w:rPr>
        <w:t>M751 SÍNDROME DE MANGUITO ROTATORIO BILATERAL de origen COMUN, G560 SÍNDROME DEL TUNEL CARPIANO DERECHO de origen LABORAL, M770 EPICONDILITIS MEDIA DERECHA de origen LABORAL, G562  LESI</w:t>
      </w:r>
      <w:r w:rsidR="001F3CA0">
        <w:rPr>
          <w:rFonts w:ascii="Arial" w:hAnsi="Arial" w:cs="Arial"/>
          <w:i/>
          <w:color w:val="000000"/>
          <w:sz w:val="24"/>
          <w:szCs w:val="24"/>
        </w:rPr>
        <w:t>ÓN DEL</w:t>
      </w:r>
      <w:r w:rsidR="00293BE9" w:rsidRPr="001F3CA0">
        <w:rPr>
          <w:rFonts w:ascii="Arial" w:hAnsi="Arial" w:cs="Arial"/>
          <w:i/>
          <w:color w:val="000000"/>
          <w:sz w:val="24"/>
          <w:szCs w:val="24"/>
        </w:rPr>
        <w:t xml:space="preserve"> NERVIO CUBITAL IZQUIERDO de origen laboral”.</w:t>
      </w:r>
    </w:p>
    <w:p w:rsidR="00293BE9" w:rsidRDefault="00293BE9" w:rsidP="00353AEF">
      <w:pPr>
        <w:spacing w:after="0"/>
        <w:contextualSpacing/>
        <w:jc w:val="both"/>
        <w:rPr>
          <w:rFonts w:ascii="Arial" w:hAnsi="Arial" w:cs="Arial"/>
          <w:color w:val="000000"/>
          <w:sz w:val="24"/>
          <w:szCs w:val="24"/>
        </w:rPr>
      </w:pPr>
    </w:p>
    <w:p w:rsidR="00293BE9" w:rsidRDefault="00293BE9" w:rsidP="00353AEF">
      <w:pPr>
        <w:spacing w:after="0"/>
        <w:contextualSpacing/>
        <w:jc w:val="both"/>
        <w:rPr>
          <w:rFonts w:ascii="Arial" w:hAnsi="Arial" w:cs="Arial"/>
          <w:color w:val="000000"/>
          <w:sz w:val="24"/>
          <w:szCs w:val="24"/>
        </w:rPr>
      </w:pPr>
      <w:r>
        <w:rPr>
          <w:rFonts w:ascii="Arial" w:hAnsi="Arial" w:cs="Arial"/>
          <w:color w:val="000000"/>
          <w:sz w:val="24"/>
          <w:szCs w:val="24"/>
        </w:rPr>
        <w:t>De la misma forma</w:t>
      </w:r>
      <w:r w:rsidR="009E1440">
        <w:rPr>
          <w:rFonts w:ascii="Arial" w:hAnsi="Arial" w:cs="Arial"/>
          <w:color w:val="000000"/>
          <w:sz w:val="24"/>
          <w:szCs w:val="24"/>
        </w:rPr>
        <w:t>, (ii)</w:t>
      </w:r>
      <w:r w:rsidR="001F3CA0">
        <w:rPr>
          <w:rFonts w:ascii="Arial" w:hAnsi="Arial" w:cs="Arial"/>
          <w:color w:val="000000"/>
          <w:sz w:val="24"/>
          <w:szCs w:val="24"/>
        </w:rPr>
        <w:t xml:space="preserve"> la</w:t>
      </w:r>
      <w:r>
        <w:rPr>
          <w:rFonts w:ascii="Arial" w:hAnsi="Arial" w:cs="Arial"/>
          <w:color w:val="000000"/>
          <w:sz w:val="24"/>
          <w:szCs w:val="24"/>
        </w:rPr>
        <w:t xml:space="preserve"> ARL Sura el 04-04-2016 </w:t>
      </w:r>
      <w:r w:rsidR="005A4826">
        <w:rPr>
          <w:rFonts w:ascii="Arial" w:hAnsi="Arial" w:cs="Arial"/>
          <w:color w:val="000000"/>
          <w:sz w:val="24"/>
          <w:szCs w:val="24"/>
        </w:rPr>
        <w:t xml:space="preserve">(fls. 46 a 47) </w:t>
      </w:r>
      <w:r>
        <w:rPr>
          <w:rFonts w:ascii="Arial" w:hAnsi="Arial" w:cs="Arial"/>
          <w:color w:val="000000"/>
          <w:sz w:val="24"/>
          <w:szCs w:val="24"/>
        </w:rPr>
        <w:t>le comunicó que no aceptaba la profesionalidad de las patologías antes descritas, con excepción de la del síndrome de manguito rotador bilateral de origen común, por cuanto no cumplían con los criterios definidos por la legislación colombiana para ser calificadas como enfermedades laborales</w:t>
      </w:r>
      <w:r w:rsidR="005C114C">
        <w:rPr>
          <w:rFonts w:ascii="Arial" w:hAnsi="Arial" w:cs="Arial"/>
          <w:color w:val="000000"/>
          <w:sz w:val="24"/>
          <w:szCs w:val="24"/>
        </w:rPr>
        <w:t xml:space="preserve">, razón por la cual solicitó a la EPS remitiera el caso a la Junta Regional de Calificación de Invalidez con el fin de que dirima la controversia en primera instancia. </w:t>
      </w:r>
    </w:p>
    <w:p w:rsidR="005A4826" w:rsidRDefault="005A4826" w:rsidP="00353AEF">
      <w:pPr>
        <w:spacing w:after="0"/>
        <w:contextualSpacing/>
        <w:jc w:val="both"/>
        <w:rPr>
          <w:rFonts w:ascii="Arial" w:hAnsi="Arial" w:cs="Arial"/>
          <w:color w:val="000000"/>
          <w:sz w:val="24"/>
          <w:szCs w:val="24"/>
        </w:rPr>
      </w:pPr>
    </w:p>
    <w:p w:rsidR="005A4826" w:rsidRPr="009E1440" w:rsidRDefault="009E1440" w:rsidP="00353AEF">
      <w:pPr>
        <w:spacing w:after="0"/>
        <w:contextualSpacing/>
        <w:jc w:val="both"/>
        <w:rPr>
          <w:rFonts w:ascii="Arial" w:hAnsi="Arial" w:cs="Arial"/>
          <w:color w:val="000000"/>
          <w:sz w:val="24"/>
          <w:szCs w:val="24"/>
        </w:rPr>
      </w:pPr>
      <w:r>
        <w:rPr>
          <w:rFonts w:ascii="Arial" w:hAnsi="Arial" w:cs="Arial"/>
          <w:color w:val="000000"/>
          <w:sz w:val="24"/>
          <w:szCs w:val="24"/>
        </w:rPr>
        <w:t xml:space="preserve">(iii) </w:t>
      </w:r>
      <w:r w:rsidR="005A4826">
        <w:rPr>
          <w:rFonts w:ascii="Arial" w:hAnsi="Arial" w:cs="Arial"/>
          <w:color w:val="000000"/>
          <w:sz w:val="24"/>
          <w:szCs w:val="24"/>
        </w:rPr>
        <w:t>El 22-04-2016 (</w:t>
      </w:r>
      <w:proofErr w:type="spellStart"/>
      <w:r w:rsidR="005A4826">
        <w:rPr>
          <w:rFonts w:ascii="Arial" w:hAnsi="Arial" w:cs="Arial"/>
          <w:color w:val="000000"/>
          <w:sz w:val="24"/>
          <w:szCs w:val="24"/>
        </w:rPr>
        <w:t>fl</w:t>
      </w:r>
      <w:proofErr w:type="spellEnd"/>
      <w:r w:rsidR="005A4826">
        <w:rPr>
          <w:rFonts w:ascii="Arial" w:hAnsi="Arial" w:cs="Arial"/>
          <w:color w:val="000000"/>
          <w:sz w:val="24"/>
          <w:szCs w:val="24"/>
        </w:rPr>
        <w:t xml:space="preserve">. 59 </w:t>
      </w:r>
      <w:proofErr w:type="spellStart"/>
      <w:r w:rsidR="005A4826">
        <w:rPr>
          <w:rFonts w:ascii="Arial" w:hAnsi="Arial" w:cs="Arial"/>
          <w:color w:val="000000"/>
          <w:sz w:val="24"/>
          <w:szCs w:val="24"/>
        </w:rPr>
        <w:t>vto</w:t>
      </w:r>
      <w:proofErr w:type="spellEnd"/>
      <w:r w:rsidR="005A4826">
        <w:rPr>
          <w:rFonts w:ascii="Arial" w:hAnsi="Arial" w:cs="Arial"/>
          <w:color w:val="000000"/>
          <w:sz w:val="24"/>
          <w:szCs w:val="24"/>
        </w:rPr>
        <w:t xml:space="preserve">) la </w:t>
      </w:r>
      <w:proofErr w:type="spellStart"/>
      <w:r w:rsidR="005A4826">
        <w:rPr>
          <w:rFonts w:ascii="Arial" w:hAnsi="Arial" w:cs="Arial"/>
          <w:color w:val="000000"/>
          <w:sz w:val="24"/>
          <w:szCs w:val="24"/>
        </w:rPr>
        <w:t>EPS</w:t>
      </w:r>
      <w:proofErr w:type="spellEnd"/>
      <w:r w:rsidR="005A4826">
        <w:rPr>
          <w:rFonts w:ascii="Arial" w:hAnsi="Arial" w:cs="Arial"/>
          <w:color w:val="000000"/>
          <w:sz w:val="24"/>
          <w:szCs w:val="24"/>
        </w:rPr>
        <w:t xml:space="preserve"> </w:t>
      </w:r>
      <w:proofErr w:type="spellStart"/>
      <w:r w:rsidR="005A4826">
        <w:rPr>
          <w:rFonts w:ascii="Arial" w:hAnsi="Arial" w:cs="Arial"/>
          <w:color w:val="000000"/>
          <w:sz w:val="24"/>
          <w:szCs w:val="24"/>
        </w:rPr>
        <w:t>Cafesalud</w:t>
      </w:r>
      <w:proofErr w:type="spellEnd"/>
      <w:r w:rsidR="005A4826">
        <w:rPr>
          <w:rFonts w:ascii="Arial" w:hAnsi="Arial" w:cs="Arial"/>
          <w:color w:val="000000"/>
          <w:sz w:val="24"/>
          <w:szCs w:val="24"/>
        </w:rPr>
        <w:t xml:space="preserve"> envió a la Junta Regional de Calificación de Invalidez el caso en virtud de la inconformidad presentada por la ARL Sura</w:t>
      </w:r>
      <w:r w:rsidR="000534F1">
        <w:rPr>
          <w:rFonts w:ascii="Arial" w:hAnsi="Arial" w:cs="Arial"/>
          <w:color w:val="000000"/>
          <w:sz w:val="24"/>
          <w:szCs w:val="24"/>
        </w:rPr>
        <w:t>; (iv)</w:t>
      </w:r>
      <w:r>
        <w:rPr>
          <w:rFonts w:ascii="Arial" w:hAnsi="Arial" w:cs="Arial"/>
          <w:color w:val="000000"/>
          <w:sz w:val="24"/>
          <w:szCs w:val="24"/>
        </w:rPr>
        <w:t xml:space="preserve"> el 27-04-2016 (</w:t>
      </w:r>
      <w:proofErr w:type="spellStart"/>
      <w:r>
        <w:rPr>
          <w:rFonts w:ascii="Arial" w:hAnsi="Arial" w:cs="Arial"/>
          <w:color w:val="000000"/>
          <w:sz w:val="24"/>
          <w:szCs w:val="24"/>
        </w:rPr>
        <w:t>fl.70</w:t>
      </w:r>
      <w:proofErr w:type="spellEnd"/>
      <w:r>
        <w:rPr>
          <w:rFonts w:ascii="Arial" w:hAnsi="Arial" w:cs="Arial"/>
          <w:color w:val="000000"/>
          <w:sz w:val="24"/>
          <w:szCs w:val="24"/>
        </w:rPr>
        <w:t xml:space="preserve">) </w:t>
      </w:r>
      <w:proofErr w:type="spellStart"/>
      <w:r>
        <w:rPr>
          <w:rFonts w:ascii="Arial" w:hAnsi="Arial" w:cs="Arial"/>
          <w:color w:val="000000"/>
          <w:sz w:val="24"/>
          <w:szCs w:val="24"/>
        </w:rPr>
        <w:t>Cafesalud</w:t>
      </w:r>
      <w:proofErr w:type="spellEnd"/>
      <w:r>
        <w:rPr>
          <w:rFonts w:ascii="Arial" w:hAnsi="Arial" w:cs="Arial"/>
          <w:color w:val="000000"/>
          <w:sz w:val="24"/>
          <w:szCs w:val="24"/>
        </w:rPr>
        <w:t xml:space="preserve"> </w:t>
      </w:r>
      <w:proofErr w:type="spellStart"/>
      <w:r>
        <w:rPr>
          <w:rFonts w:ascii="Arial" w:hAnsi="Arial" w:cs="Arial"/>
          <w:color w:val="000000"/>
          <w:sz w:val="24"/>
          <w:szCs w:val="24"/>
        </w:rPr>
        <w:t>EPS</w:t>
      </w:r>
      <w:proofErr w:type="spellEnd"/>
      <w:r>
        <w:rPr>
          <w:rFonts w:ascii="Arial" w:hAnsi="Arial" w:cs="Arial"/>
          <w:color w:val="000000"/>
          <w:sz w:val="24"/>
          <w:szCs w:val="24"/>
        </w:rPr>
        <w:t xml:space="preserve"> emitió concepto desfavorable en relación al síndrome de manguito </w:t>
      </w:r>
      <w:r w:rsidRPr="009E1440">
        <w:rPr>
          <w:rFonts w:ascii="Arial" w:hAnsi="Arial" w:cs="Arial"/>
          <w:color w:val="000000"/>
          <w:sz w:val="24"/>
          <w:szCs w:val="24"/>
        </w:rPr>
        <w:t>rotatorio bilateral de origen común</w:t>
      </w:r>
      <w:r w:rsidR="000534F1">
        <w:rPr>
          <w:rFonts w:ascii="Arial" w:hAnsi="Arial" w:cs="Arial"/>
          <w:color w:val="000000"/>
          <w:sz w:val="24"/>
          <w:szCs w:val="24"/>
        </w:rPr>
        <w:t>; (v) y el 04-11-2016 procedió Colpensiones a la calificación de pérdida de capacidad laboral de la actora en virtud del concepto desfavorable (fl.68 vto.)</w:t>
      </w:r>
    </w:p>
    <w:p w:rsidR="00EE234C" w:rsidRDefault="000534F1" w:rsidP="00AA10B2">
      <w:pPr>
        <w:spacing w:before="240" w:after="240"/>
        <w:jc w:val="both"/>
        <w:rPr>
          <w:rFonts w:ascii="Arial" w:hAnsi="Arial" w:cs="Arial"/>
          <w:bCs/>
          <w:color w:val="000000"/>
          <w:sz w:val="24"/>
          <w:szCs w:val="24"/>
        </w:rPr>
      </w:pPr>
      <w:r>
        <w:rPr>
          <w:rFonts w:ascii="Arial" w:hAnsi="Arial" w:cs="Arial"/>
          <w:color w:val="000000"/>
          <w:sz w:val="24"/>
          <w:szCs w:val="24"/>
          <w:lang w:eastAsia="es-ES"/>
        </w:rPr>
        <w:t xml:space="preserve">Así las cosas, resulta claro para la Sala que la </w:t>
      </w:r>
      <w:proofErr w:type="spellStart"/>
      <w:r>
        <w:rPr>
          <w:rFonts w:ascii="Arial" w:hAnsi="Arial" w:cs="Arial"/>
          <w:color w:val="000000"/>
          <w:sz w:val="24"/>
          <w:szCs w:val="24"/>
          <w:lang w:eastAsia="es-ES"/>
        </w:rPr>
        <w:t>EPS</w:t>
      </w:r>
      <w:proofErr w:type="spellEnd"/>
      <w:r>
        <w:rPr>
          <w:rFonts w:ascii="Arial" w:hAnsi="Arial" w:cs="Arial"/>
          <w:color w:val="000000"/>
          <w:sz w:val="24"/>
          <w:szCs w:val="24"/>
          <w:lang w:eastAsia="es-ES"/>
        </w:rPr>
        <w:t xml:space="preserve"> </w:t>
      </w:r>
      <w:proofErr w:type="spellStart"/>
      <w:r>
        <w:rPr>
          <w:rFonts w:ascii="Arial" w:hAnsi="Arial" w:cs="Arial"/>
          <w:color w:val="000000"/>
          <w:sz w:val="24"/>
          <w:szCs w:val="24"/>
          <w:lang w:eastAsia="es-ES"/>
        </w:rPr>
        <w:t>Cafesalud</w:t>
      </w:r>
      <w:proofErr w:type="spellEnd"/>
      <w:r>
        <w:rPr>
          <w:rFonts w:ascii="Arial" w:hAnsi="Arial" w:cs="Arial"/>
          <w:color w:val="000000"/>
          <w:sz w:val="24"/>
          <w:szCs w:val="24"/>
          <w:lang w:eastAsia="es-ES"/>
        </w:rPr>
        <w:t xml:space="preserve"> cumpli</w:t>
      </w:r>
      <w:r w:rsidR="0073283E">
        <w:rPr>
          <w:rFonts w:ascii="Arial" w:hAnsi="Arial" w:cs="Arial"/>
          <w:color w:val="000000"/>
          <w:sz w:val="24"/>
          <w:szCs w:val="24"/>
          <w:lang w:eastAsia="es-ES"/>
        </w:rPr>
        <w:t>ó con lo concerniente de</w:t>
      </w:r>
      <w:r>
        <w:rPr>
          <w:rFonts w:ascii="Arial" w:hAnsi="Arial" w:cs="Arial"/>
          <w:color w:val="000000"/>
          <w:sz w:val="24"/>
          <w:szCs w:val="24"/>
          <w:lang w:eastAsia="es-ES"/>
        </w:rPr>
        <w:t xml:space="preserve"> realizar la calificación de origen de la enfermedad</w:t>
      </w:r>
      <w:r w:rsidR="0073283E">
        <w:rPr>
          <w:rFonts w:ascii="Arial" w:hAnsi="Arial" w:cs="Arial"/>
          <w:color w:val="000000"/>
          <w:sz w:val="24"/>
          <w:szCs w:val="24"/>
          <w:lang w:eastAsia="es-ES"/>
        </w:rPr>
        <w:t>,</w:t>
      </w:r>
      <w:r>
        <w:rPr>
          <w:rFonts w:ascii="Arial" w:hAnsi="Arial" w:cs="Arial"/>
          <w:color w:val="000000"/>
          <w:sz w:val="24"/>
          <w:szCs w:val="24"/>
          <w:lang w:eastAsia="es-ES"/>
        </w:rPr>
        <w:t xml:space="preserve"> conforme al </w:t>
      </w:r>
      <w:r>
        <w:rPr>
          <w:rFonts w:ascii="Arial" w:hAnsi="Arial" w:cs="Arial"/>
          <w:bCs/>
          <w:color w:val="000000"/>
          <w:sz w:val="24"/>
          <w:szCs w:val="24"/>
        </w:rPr>
        <w:t>artículo 12 del Decreto Ley 1295 de 1994, y de esta forma</w:t>
      </w:r>
      <w:r w:rsidR="0073283E">
        <w:rPr>
          <w:rFonts w:ascii="Arial" w:hAnsi="Arial" w:cs="Arial"/>
          <w:bCs/>
          <w:color w:val="000000"/>
          <w:sz w:val="24"/>
          <w:szCs w:val="24"/>
        </w:rPr>
        <w:t xml:space="preserve">, </w:t>
      </w:r>
      <w:r>
        <w:rPr>
          <w:rFonts w:ascii="Arial" w:hAnsi="Arial" w:cs="Arial"/>
          <w:bCs/>
          <w:color w:val="000000"/>
          <w:sz w:val="24"/>
          <w:szCs w:val="24"/>
        </w:rPr>
        <w:t>estableci</w:t>
      </w:r>
      <w:r w:rsidR="0073283E">
        <w:rPr>
          <w:rFonts w:ascii="Arial" w:hAnsi="Arial" w:cs="Arial"/>
          <w:bCs/>
          <w:color w:val="000000"/>
          <w:sz w:val="24"/>
          <w:szCs w:val="24"/>
        </w:rPr>
        <w:t>ó a quie</w:t>
      </w:r>
      <w:r>
        <w:rPr>
          <w:rFonts w:ascii="Arial" w:hAnsi="Arial" w:cs="Arial"/>
          <w:bCs/>
          <w:color w:val="000000"/>
          <w:sz w:val="24"/>
          <w:szCs w:val="24"/>
        </w:rPr>
        <w:t xml:space="preserve">n le corresponde asumir el pago de las incapacidades </w:t>
      </w:r>
      <w:r w:rsidR="0073283E">
        <w:rPr>
          <w:rFonts w:ascii="Arial" w:hAnsi="Arial" w:cs="Arial"/>
          <w:bCs/>
          <w:color w:val="000000"/>
          <w:sz w:val="24"/>
          <w:szCs w:val="24"/>
        </w:rPr>
        <w:t>suscitadas</w:t>
      </w:r>
      <w:r>
        <w:rPr>
          <w:rFonts w:ascii="Arial" w:hAnsi="Arial" w:cs="Arial"/>
          <w:bCs/>
          <w:color w:val="000000"/>
          <w:sz w:val="24"/>
          <w:szCs w:val="24"/>
        </w:rPr>
        <w:t xml:space="preserve"> a partir del 15-04-2015</w:t>
      </w:r>
      <w:r w:rsidR="0073283E">
        <w:rPr>
          <w:rFonts w:ascii="Arial" w:hAnsi="Arial" w:cs="Arial"/>
          <w:bCs/>
          <w:color w:val="000000"/>
          <w:sz w:val="24"/>
          <w:szCs w:val="24"/>
        </w:rPr>
        <w:t xml:space="preserve"> y las que se sigan generando</w:t>
      </w:r>
      <w:r>
        <w:rPr>
          <w:rFonts w:ascii="Arial" w:hAnsi="Arial" w:cs="Arial"/>
          <w:bCs/>
          <w:color w:val="000000"/>
          <w:sz w:val="24"/>
          <w:szCs w:val="24"/>
        </w:rPr>
        <w:t>, de ello se debe tener en cuenta que las cuatro patologías que padece la actora, tres son de origen laboral, por lo tanto, a la luz del ordenamiento jurídico y de la jurisprudencia expuesta en líneas atrás</w:t>
      </w:r>
      <w:r w:rsidR="007C3DB2">
        <w:rPr>
          <w:rFonts w:ascii="Arial" w:hAnsi="Arial" w:cs="Arial"/>
          <w:bCs/>
          <w:color w:val="000000"/>
          <w:sz w:val="24"/>
          <w:szCs w:val="24"/>
        </w:rPr>
        <w:t>,</w:t>
      </w:r>
      <w:r>
        <w:rPr>
          <w:rFonts w:ascii="Arial" w:hAnsi="Arial" w:cs="Arial"/>
          <w:bCs/>
          <w:color w:val="000000"/>
          <w:sz w:val="24"/>
          <w:szCs w:val="24"/>
        </w:rPr>
        <w:t xml:space="preserve"> le corresponde a la Administradora de Riesgos Laborales</w:t>
      </w:r>
      <w:r w:rsidR="007C3DB2">
        <w:rPr>
          <w:rFonts w:ascii="Arial" w:hAnsi="Arial" w:cs="Arial"/>
          <w:bCs/>
          <w:color w:val="000000"/>
          <w:sz w:val="24"/>
          <w:szCs w:val="24"/>
        </w:rPr>
        <w:t xml:space="preserve"> a la que se encuentre afiliada</w:t>
      </w:r>
      <w:r>
        <w:rPr>
          <w:rFonts w:ascii="Arial" w:hAnsi="Arial" w:cs="Arial"/>
          <w:bCs/>
          <w:color w:val="000000"/>
          <w:sz w:val="24"/>
          <w:szCs w:val="24"/>
        </w:rPr>
        <w:t xml:space="preserve"> la trabajadora, que en el caso que nos ocupa</w:t>
      </w:r>
      <w:r w:rsidR="007C3DB2">
        <w:rPr>
          <w:rFonts w:ascii="Arial" w:hAnsi="Arial" w:cs="Arial"/>
          <w:bCs/>
          <w:color w:val="000000"/>
          <w:sz w:val="24"/>
          <w:szCs w:val="24"/>
        </w:rPr>
        <w:t>,</w:t>
      </w:r>
      <w:r>
        <w:rPr>
          <w:rFonts w:ascii="Arial" w:hAnsi="Arial" w:cs="Arial"/>
          <w:bCs/>
          <w:color w:val="000000"/>
          <w:sz w:val="24"/>
          <w:szCs w:val="24"/>
        </w:rPr>
        <w:t xml:space="preserve"> es la </w:t>
      </w:r>
      <w:r w:rsidR="0073283E">
        <w:rPr>
          <w:rFonts w:ascii="Arial" w:hAnsi="Arial" w:cs="Arial"/>
          <w:bCs/>
          <w:color w:val="000000"/>
          <w:sz w:val="24"/>
          <w:szCs w:val="24"/>
        </w:rPr>
        <w:t>ARL Sura</w:t>
      </w:r>
      <w:r w:rsidR="007C3DB2">
        <w:rPr>
          <w:rFonts w:ascii="Arial" w:hAnsi="Arial" w:cs="Arial"/>
          <w:bCs/>
          <w:color w:val="000000"/>
          <w:sz w:val="24"/>
          <w:szCs w:val="24"/>
        </w:rPr>
        <w:t>,</w:t>
      </w:r>
      <w:r w:rsidR="0073283E">
        <w:rPr>
          <w:rFonts w:ascii="Arial" w:hAnsi="Arial" w:cs="Arial"/>
          <w:bCs/>
          <w:color w:val="000000"/>
          <w:sz w:val="24"/>
          <w:szCs w:val="24"/>
        </w:rPr>
        <w:t xml:space="preserve"> quien deberá asumir el pago </w:t>
      </w:r>
      <w:r w:rsidR="007C3DB2">
        <w:rPr>
          <w:rFonts w:ascii="Arial" w:hAnsi="Arial" w:cs="Arial"/>
          <w:bCs/>
          <w:color w:val="000000"/>
          <w:sz w:val="24"/>
          <w:szCs w:val="24"/>
        </w:rPr>
        <w:t xml:space="preserve">de las incapacidades generadas </w:t>
      </w:r>
      <w:r w:rsidR="0073283E">
        <w:rPr>
          <w:rFonts w:ascii="Arial" w:hAnsi="Arial" w:cs="Arial"/>
          <w:bCs/>
          <w:color w:val="000000"/>
          <w:sz w:val="24"/>
          <w:szCs w:val="24"/>
        </w:rPr>
        <w:t>hasta que se</w:t>
      </w:r>
      <w:r w:rsidR="00E53BCE">
        <w:rPr>
          <w:rFonts w:ascii="Arial" w:hAnsi="Arial" w:cs="Arial"/>
          <w:bCs/>
          <w:color w:val="000000"/>
          <w:sz w:val="24"/>
          <w:szCs w:val="24"/>
        </w:rPr>
        <w:t xml:space="preserve"> reestablezca la salud de la actora</w:t>
      </w:r>
      <w:r w:rsidR="00693EBA">
        <w:rPr>
          <w:rFonts w:ascii="Arial" w:hAnsi="Arial" w:cs="Arial"/>
          <w:bCs/>
          <w:color w:val="000000"/>
          <w:sz w:val="24"/>
          <w:szCs w:val="24"/>
        </w:rPr>
        <w:t>,</w:t>
      </w:r>
      <w:r w:rsidR="00CB18F2">
        <w:rPr>
          <w:rFonts w:ascii="Arial" w:hAnsi="Arial" w:cs="Arial"/>
          <w:bCs/>
          <w:color w:val="000000"/>
          <w:sz w:val="24"/>
          <w:szCs w:val="24"/>
        </w:rPr>
        <w:t xml:space="preserve"> </w:t>
      </w:r>
      <w:r w:rsidR="0073283E">
        <w:rPr>
          <w:rFonts w:ascii="Arial" w:hAnsi="Arial" w:cs="Arial"/>
          <w:bCs/>
          <w:color w:val="000000"/>
          <w:sz w:val="24"/>
          <w:szCs w:val="24"/>
        </w:rPr>
        <w:t xml:space="preserve">califique su estado de </w:t>
      </w:r>
      <w:r w:rsidR="00E47100">
        <w:rPr>
          <w:rFonts w:ascii="Arial" w:hAnsi="Arial" w:cs="Arial"/>
          <w:bCs/>
          <w:color w:val="000000"/>
          <w:sz w:val="24"/>
          <w:szCs w:val="24"/>
        </w:rPr>
        <w:t xml:space="preserve">incapacidad parcial permanente </w:t>
      </w:r>
      <w:r w:rsidR="00693EBA">
        <w:rPr>
          <w:rFonts w:ascii="Arial" w:hAnsi="Arial" w:cs="Arial"/>
          <w:bCs/>
          <w:color w:val="000000"/>
          <w:sz w:val="24"/>
          <w:szCs w:val="24"/>
        </w:rPr>
        <w:t>e</w:t>
      </w:r>
      <w:r w:rsidR="00E47100">
        <w:rPr>
          <w:rFonts w:ascii="Arial" w:hAnsi="Arial" w:cs="Arial"/>
          <w:bCs/>
          <w:color w:val="000000"/>
          <w:sz w:val="24"/>
          <w:szCs w:val="24"/>
        </w:rPr>
        <w:t xml:space="preserve"> indemnice</w:t>
      </w:r>
      <w:r w:rsidR="00693EBA">
        <w:rPr>
          <w:rFonts w:ascii="Arial" w:hAnsi="Arial" w:cs="Arial"/>
          <w:bCs/>
          <w:color w:val="000000"/>
          <w:sz w:val="24"/>
          <w:szCs w:val="24"/>
        </w:rPr>
        <w:t>,</w:t>
      </w:r>
      <w:r w:rsidR="00E47100">
        <w:rPr>
          <w:rFonts w:ascii="Arial" w:hAnsi="Arial" w:cs="Arial"/>
          <w:bCs/>
          <w:color w:val="000000"/>
          <w:sz w:val="24"/>
          <w:szCs w:val="24"/>
        </w:rPr>
        <w:t xml:space="preserve"> </w:t>
      </w:r>
      <w:r w:rsidR="00693EBA">
        <w:rPr>
          <w:rFonts w:ascii="Arial" w:hAnsi="Arial" w:cs="Arial"/>
          <w:bCs/>
          <w:color w:val="000000"/>
          <w:sz w:val="24"/>
          <w:szCs w:val="24"/>
        </w:rPr>
        <w:t>si el porcentaje de</w:t>
      </w:r>
      <w:r w:rsidR="00E47100">
        <w:rPr>
          <w:rFonts w:ascii="Arial" w:hAnsi="Arial" w:cs="Arial"/>
          <w:bCs/>
          <w:color w:val="000000"/>
          <w:sz w:val="24"/>
          <w:szCs w:val="24"/>
        </w:rPr>
        <w:t xml:space="preserve"> pérdida de capacidad laboral </w:t>
      </w:r>
      <w:r w:rsidR="00693EBA">
        <w:rPr>
          <w:rFonts w:ascii="Arial" w:hAnsi="Arial" w:cs="Arial"/>
          <w:bCs/>
          <w:color w:val="000000"/>
          <w:sz w:val="24"/>
          <w:szCs w:val="24"/>
        </w:rPr>
        <w:t>es inferior</w:t>
      </w:r>
      <w:r w:rsidR="00E47100">
        <w:rPr>
          <w:rFonts w:ascii="Arial" w:hAnsi="Arial" w:cs="Arial"/>
          <w:bCs/>
          <w:color w:val="000000"/>
          <w:sz w:val="24"/>
          <w:szCs w:val="24"/>
        </w:rPr>
        <w:t xml:space="preserve"> al 50% </w:t>
      </w:r>
      <w:r w:rsidR="00693EBA">
        <w:rPr>
          <w:rFonts w:ascii="Arial" w:hAnsi="Arial" w:cs="Arial"/>
          <w:bCs/>
          <w:color w:val="000000"/>
          <w:sz w:val="24"/>
          <w:szCs w:val="24"/>
        </w:rPr>
        <w:t>o si es superior</w:t>
      </w:r>
      <w:r w:rsidR="00CB18F2">
        <w:rPr>
          <w:rFonts w:ascii="Arial" w:hAnsi="Arial" w:cs="Arial"/>
          <w:bCs/>
          <w:color w:val="000000"/>
          <w:sz w:val="24"/>
          <w:szCs w:val="24"/>
        </w:rPr>
        <w:t>,</w:t>
      </w:r>
      <w:r w:rsidR="00E47100">
        <w:rPr>
          <w:rFonts w:ascii="Arial" w:hAnsi="Arial" w:cs="Arial"/>
          <w:bCs/>
          <w:color w:val="000000"/>
          <w:sz w:val="24"/>
          <w:szCs w:val="24"/>
        </w:rPr>
        <w:t xml:space="preserve"> adquiera el derecho a la pensión de invalidez.</w:t>
      </w:r>
    </w:p>
    <w:p w:rsidR="008E3644" w:rsidRDefault="008E3644" w:rsidP="00AA10B2">
      <w:pPr>
        <w:spacing w:before="240" w:after="240"/>
        <w:jc w:val="both"/>
        <w:rPr>
          <w:rFonts w:ascii="Arial" w:hAnsi="Arial" w:cs="Arial"/>
          <w:bCs/>
          <w:color w:val="000000"/>
          <w:sz w:val="24"/>
          <w:szCs w:val="24"/>
        </w:rPr>
      </w:pPr>
      <w:r>
        <w:rPr>
          <w:rFonts w:ascii="Arial" w:hAnsi="Arial" w:cs="Arial"/>
          <w:bCs/>
          <w:color w:val="000000"/>
          <w:sz w:val="24"/>
          <w:szCs w:val="24"/>
        </w:rPr>
        <w:t>Lo anterior, sin perjuicio de que si triunfa la ARL Sura en su objeción frente al origen de la enfermedad, se proceda a hacerle los reembolsos que sea del caso realizar, de conformidad con el art</w:t>
      </w:r>
      <w:r w:rsidR="00D47967">
        <w:rPr>
          <w:rFonts w:ascii="Arial" w:hAnsi="Arial" w:cs="Arial"/>
          <w:bCs/>
          <w:color w:val="000000"/>
          <w:sz w:val="24"/>
          <w:szCs w:val="24"/>
        </w:rPr>
        <w:t>ículo 5 de la Ley 1562 de 2012, situación que se adicionará dentro del numeral 2 de la sentencia de 23-11-2016</w:t>
      </w:r>
    </w:p>
    <w:p w:rsidR="0045722F" w:rsidRDefault="0045722F" w:rsidP="00AA10B2">
      <w:pPr>
        <w:spacing w:before="240" w:after="240"/>
        <w:jc w:val="both"/>
        <w:rPr>
          <w:rFonts w:ascii="Arial" w:hAnsi="Arial" w:cs="Arial"/>
          <w:color w:val="000000"/>
          <w:sz w:val="24"/>
          <w:szCs w:val="24"/>
          <w:lang w:eastAsia="es-ES"/>
        </w:rPr>
      </w:pPr>
      <w:r>
        <w:rPr>
          <w:rFonts w:ascii="Arial" w:hAnsi="Arial" w:cs="Arial"/>
          <w:bCs/>
          <w:color w:val="000000"/>
          <w:sz w:val="24"/>
          <w:szCs w:val="24"/>
        </w:rPr>
        <w:t xml:space="preserve">Sin que sea de recibo el argumento de la accionada ARL Sura relacionado a que es inexistente la calificación de origen laboral por establecer la </w:t>
      </w:r>
      <w:proofErr w:type="spellStart"/>
      <w:r>
        <w:rPr>
          <w:rFonts w:ascii="Arial" w:hAnsi="Arial" w:cs="Arial"/>
          <w:bCs/>
          <w:color w:val="000000"/>
          <w:sz w:val="24"/>
          <w:szCs w:val="24"/>
        </w:rPr>
        <w:t>EPS</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Cafesalud</w:t>
      </w:r>
      <w:proofErr w:type="spellEnd"/>
      <w:r>
        <w:rPr>
          <w:rFonts w:ascii="Arial" w:hAnsi="Arial" w:cs="Arial"/>
          <w:bCs/>
          <w:color w:val="000000"/>
          <w:sz w:val="24"/>
          <w:szCs w:val="24"/>
        </w:rPr>
        <w:t xml:space="preserve"> en el formato de incapacidades origen “enfermedad general” pues tal cual como se indicó anteriormente, lo calificación de origen de las enfermedades que realizó la EPS visible a folios 48 a 52 es nítida y en ella se establece el origen laboral, que al </w:t>
      </w:r>
      <w:r>
        <w:rPr>
          <w:rFonts w:ascii="Arial" w:hAnsi="Arial" w:cs="Arial"/>
          <w:bCs/>
          <w:color w:val="000000"/>
          <w:sz w:val="24"/>
          <w:szCs w:val="24"/>
        </w:rPr>
        <w:lastRenderedPageBreak/>
        <w:t>estar en discusión, tampoco es óbice para que la ARL se sustraiga de su obligación legal.</w:t>
      </w: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8E3644" w:rsidRDefault="008E3644" w:rsidP="00E04B10">
      <w:pPr>
        <w:contextualSpacing/>
        <w:jc w:val="center"/>
        <w:rPr>
          <w:rFonts w:ascii="Arial" w:hAnsi="Arial" w:cs="Arial"/>
          <w:b/>
          <w:sz w:val="24"/>
          <w:szCs w:val="24"/>
          <w:lang w:val="es-ES"/>
        </w:rPr>
      </w:pPr>
    </w:p>
    <w:p w:rsidR="00D47967" w:rsidRDefault="00E53BCE" w:rsidP="00A4222E">
      <w:pPr>
        <w:spacing w:before="240" w:after="240"/>
        <w:jc w:val="both"/>
        <w:rPr>
          <w:rFonts w:ascii="Arial" w:hAnsi="Arial" w:cs="Arial"/>
          <w:color w:val="000000"/>
          <w:sz w:val="24"/>
          <w:szCs w:val="24"/>
        </w:rPr>
      </w:pPr>
      <w:r>
        <w:rPr>
          <w:rFonts w:ascii="Arial" w:hAnsi="Arial" w:cs="Arial"/>
          <w:color w:val="000000"/>
          <w:sz w:val="24"/>
          <w:szCs w:val="24"/>
        </w:rPr>
        <w:t xml:space="preserve">Por lo tanto, las razones esgrimidas por la accionada ARL Sura no están llamadas a prosperar y de esta forma se confirmará la decisión de primera </w:t>
      </w:r>
      <w:r w:rsidR="008E3644">
        <w:rPr>
          <w:rFonts w:ascii="Arial" w:hAnsi="Arial" w:cs="Arial"/>
          <w:color w:val="000000"/>
          <w:sz w:val="24"/>
          <w:szCs w:val="24"/>
        </w:rPr>
        <w:t>instancia al resultar acertada</w:t>
      </w:r>
      <w:r w:rsidR="00D47967">
        <w:rPr>
          <w:rFonts w:ascii="Arial" w:hAnsi="Arial" w:cs="Arial"/>
          <w:color w:val="000000"/>
          <w:sz w:val="24"/>
          <w:szCs w:val="24"/>
        </w:rPr>
        <w:t xml:space="preserve">, advirtiendo dentro del numeral 2 de la providencia que </w:t>
      </w:r>
      <w:r w:rsidR="00D47967">
        <w:rPr>
          <w:rFonts w:ascii="Arial" w:hAnsi="Arial" w:cs="Arial"/>
          <w:bCs/>
          <w:color w:val="000000"/>
          <w:sz w:val="24"/>
          <w:szCs w:val="24"/>
        </w:rPr>
        <w:t xml:space="preserve">la ARL Sura, </w:t>
      </w:r>
      <w:r w:rsidR="00A4222E">
        <w:rPr>
          <w:rFonts w:ascii="Arial" w:hAnsi="Arial" w:cs="Arial"/>
          <w:bCs/>
          <w:color w:val="000000"/>
          <w:sz w:val="24"/>
          <w:szCs w:val="24"/>
        </w:rPr>
        <w:t xml:space="preserve">que en caso de </w:t>
      </w:r>
      <w:r w:rsidR="00D47967">
        <w:rPr>
          <w:rFonts w:ascii="Arial" w:hAnsi="Arial" w:cs="Arial"/>
          <w:bCs/>
          <w:color w:val="000000"/>
          <w:sz w:val="24"/>
          <w:szCs w:val="24"/>
        </w:rPr>
        <w:t>triunfa</w:t>
      </w:r>
      <w:r w:rsidR="00A4222E">
        <w:rPr>
          <w:rFonts w:ascii="Arial" w:hAnsi="Arial" w:cs="Arial"/>
          <w:bCs/>
          <w:color w:val="000000"/>
          <w:sz w:val="24"/>
          <w:szCs w:val="24"/>
        </w:rPr>
        <w:t>r</w:t>
      </w:r>
      <w:r w:rsidR="00D47967">
        <w:rPr>
          <w:rFonts w:ascii="Arial" w:hAnsi="Arial" w:cs="Arial"/>
          <w:bCs/>
          <w:color w:val="000000"/>
          <w:sz w:val="24"/>
          <w:szCs w:val="24"/>
        </w:rPr>
        <w:t xml:space="preserve"> la ARL Sura en su objeción frente al origen de la enfermedad, se proceda a hacerle los reembolsos que sea del caso realizar, de conformidad con el artículo 5 de la Ley 1562 de 2012</w:t>
      </w:r>
      <w:r w:rsidR="00A4222E">
        <w:rPr>
          <w:rFonts w:ascii="Arial" w:hAnsi="Arial" w:cs="Arial"/>
          <w:bCs/>
          <w:color w:val="000000"/>
          <w:sz w:val="24"/>
          <w:szCs w:val="24"/>
        </w:rPr>
        <w:t>.</w:t>
      </w: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83A6F" w:rsidRDefault="00E83A6F"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53BCE" w:rsidRDefault="00E53BCE"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bookmarkStart w:id="0" w:name="_GoBack"/>
      <w:bookmarkEnd w:id="0"/>
    </w:p>
    <w:p w:rsidR="00E04B10" w:rsidRDefault="00E04B10" w:rsidP="00E04B10">
      <w:pPr>
        <w:keepNext/>
        <w:contextualSpacing/>
        <w:jc w:val="center"/>
        <w:rPr>
          <w:rFonts w:ascii="Arial" w:hAnsi="Arial" w:cs="Arial"/>
          <w:b/>
          <w:sz w:val="24"/>
          <w:szCs w:val="24"/>
        </w:rPr>
      </w:pPr>
    </w:p>
    <w:p w:rsidR="00A4222E" w:rsidRDefault="00E04B10" w:rsidP="00E53BCE">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E53BCE">
        <w:rPr>
          <w:rFonts w:ascii="Arial" w:hAnsi="Arial" w:cs="Arial"/>
          <w:b/>
          <w:sz w:val="24"/>
          <w:szCs w:val="24"/>
        </w:rPr>
        <w:t>CONFIRMAR</w:t>
      </w:r>
      <w:r w:rsidR="00B03DE0">
        <w:rPr>
          <w:rFonts w:ascii="Arial" w:hAnsi="Arial" w:cs="Arial"/>
          <w:b/>
          <w:sz w:val="24"/>
          <w:szCs w:val="24"/>
        </w:rPr>
        <w:t xml:space="preserve"> </w:t>
      </w:r>
      <w:r w:rsidR="00101C7F">
        <w:rPr>
          <w:rFonts w:ascii="Arial" w:hAnsi="Arial" w:cs="Arial"/>
          <w:sz w:val="24"/>
          <w:szCs w:val="24"/>
        </w:rPr>
        <w:t>la</w:t>
      </w:r>
      <w:r w:rsidR="00B03DE0">
        <w:rPr>
          <w:rFonts w:ascii="Arial" w:hAnsi="Arial" w:cs="Arial"/>
          <w:sz w:val="24"/>
          <w:szCs w:val="24"/>
        </w:rPr>
        <w:t xml:space="preserve"> sentencia</w:t>
      </w:r>
      <w:r w:rsidR="00E53BCE">
        <w:rPr>
          <w:rFonts w:ascii="Arial" w:hAnsi="Arial" w:cs="Arial"/>
          <w:sz w:val="24"/>
          <w:szCs w:val="24"/>
        </w:rPr>
        <w:t xml:space="preserve"> de 23-11</w:t>
      </w:r>
      <w:r w:rsidR="009E2A66">
        <w:rPr>
          <w:rFonts w:ascii="Arial" w:hAnsi="Arial" w:cs="Arial"/>
          <w:sz w:val="24"/>
          <w:szCs w:val="24"/>
        </w:rPr>
        <w:t>-2016</w:t>
      </w:r>
      <w:r w:rsidR="00B03DE0">
        <w:rPr>
          <w:rFonts w:ascii="Arial" w:hAnsi="Arial" w:cs="Arial"/>
          <w:sz w:val="24"/>
          <w:szCs w:val="24"/>
        </w:rPr>
        <w:t xml:space="preserve"> proferida por el Juzgado </w:t>
      </w:r>
      <w:r w:rsidR="00E81DB1">
        <w:rPr>
          <w:rFonts w:ascii="Arial" w:hAnsi="Arial" w:cs="Arial"/>
          <w:sz w:val="24"/>
          <w:szCs w:val="24"/>
        </w:rPr>
        <w:t>Laboral del Circuito de Dosquebradas</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E81DB1" w:rsidRPr="00E81DB1">
        <w:rPr>
          <w:rFonts w:ascii="Arial" w:hAnsi="Arial" w:cs="Arial"/>
          <w:color w:val="000000"/>
          <w:sz w:val="24"/>
          <w:szCs w:val="24"/>
        </w:rPr>
        <w:t xml:space="preserve"> </w:t>
      </w:r>
      <w:r w:rsidR="00E81DB1" w:rsidRPr="00430C49">
        <w:rPr>
          <w:rFonts w:ascii="Arial" w:hAnsi="Arial" w:cs="Arial"/>
          <w:color w:val="000000"/>
          <w:sz w:val="24"/>
          <w:szCs w:val="24"/>
        </w:rPr>
        <w:t>por</w:t>
      </w:r>
      <w:r w:rsidR="00E53BCE">
        <w:rPr>
          <w:rFonts w:ascii="Arial" w:hAnsi="Arial" w:cs="Arial"/>
          <w:color w:val="000000"/>
          <w:sz w:val="24"/>
          <w:szCs w:val="24"/>
        </w:rPr>
        <w:t xml:space="preserve"> la señora  Martha Adriana </w:t>
      </w:r>
      <w:proofErr w:type="spellStart"/>
      <w:r w:rsidR="00E53BCE">
        <w:rPr>
          <w:rFonts w:ascii="Arial" w:hAnsi="Arial" w:cs="Arial"/>
          <w:color w:val="000000"/>
          <w:sz w:val="24"/>
          <w:szCs w:val="24"/>
        </w:rPr>
        <w:t>Betancurt</w:t>
      </w:r>
      <w:proofErr w:type="spellEnd"/>
      <w:r w:rsidR="00E53BCE">
        <w:rPr>
          <w:rFonts w:ascii="Arial" w:hAnsi="Arial" w:cs="Arial"/>
          <w:color w:val="000000"/>
          <w:sz w:val="24"/>
          <w:szCs w:val="24"/>
        </w:rPr>
        <w:t xml:space="preserve"> Salazar identificada con cédula de ciudadanía No.42.007.553 de Dosquebradas, quien actúa a través del Personero Municipal de Dosquebradas,</w:t>
      </w:r>
      <w:r w:rsidR="00E53BCE">
        <w:rPr>
          <w:rFonts w:ascii="Arial" w:hAnsi="Arial" w:cs="Arial"/>
          <w:sz w:val="24"/>
          <w:szCs w:val="24"/>
          <w:lang w:eastAsia="es-MX"/>
        </w:rPr>
        <w:t xml:space="preserve"> </w:t>
      </w:r>
      <w:r w:rsidR="00E53BCE">
        <w:rPr>
          <w:rFonts w:ascii="Arial" w:hAnsi="Arial" w:cs="Arial"/>
          <w:color w:val="000000"/>
          <w:sz w:val="24"/>
          <w:szCs w:val="24"/>
        </w:rPr>
        <w:t xml:space="preserve">en contra de Colpensiones y la ARL Sura donde se vinculó a </w:t>
      </w:r>
      <w:proofErr w:type="spellStart"/>
      <w:r w:rsidR="00E53BCE">
        <w:rPr>
          <w:rFonts w:ascii="Arial" w:hAnsi="Arial" w:cs="Arial"/>
          <w:color w:val="000000"/>
          <w:sz w:val="24"/>
          <w:szCs w:val="24"/>
        </w:rPr>
        <w:t>Cafesalud</w:t>
      </w:r>
      <w:proofErr w:type="spellEnd"/>
      <w:r w:rsidR="00E53BCE">
        <w:rPr>
          <w:rFonts w:ascii="Arial" w:hAnsi="Arial" w:cs="Arial"/>
          <w:color w:val="000000"/>
          <w:sz w:val="24"/>
          <w:szCs w:val="24"/>
        </w:rPr>
        <w:t xml:space="preserve"> </w:t>
      </w:r>
      <w:proofErr w:type="spellStart"/>
      <w:r w:rsidR="00E53BCE">
        <w:rPr>
          <w:rFonts w:ascii="Arial" w:hAnsi="Arial" w:cs="Arial"/>
          <w:color w:val="000000"/>
          <w:sz w:val="24"/>
          <w:szCs w:val="24"/>
        </w:rPr>
        <w:t>EPS</w:t>
      </w:r>
      <w:proofErr w:type="spellEnd"/>
      <w:r w:rsidR="00E53BCE">
        <w:rPr>
          <w:rFonts w:ascii="Arial" w:hAnsi="Arial" w:cs="Arial"/>
          <w:color w:val="000000"/>
          <w:sz w:val="24"/>
          <w:szCs w:val="24"/>
        </w:rPr>
        <w:t>-S.</w:t>
      </w:r>
      <w:r w:rsidR="00A4222E">
        <w:rPr>
          <w:rFonts w:ascii="Arial" w:hAnsi="Arial" w:cs="Arial"/>
          <w:color w:val="000000"/>
          <w:sz w:val="24"/>
          <w:szCs w:val="24"/>
        </w:rPr>
        <w:t xml:space="preserve">, salvo el numeral 2 que se adicionará así: </w:t>
      </w:r>
    </w:p>
    <w:p w:rsidR="00A4222E" w:rsidRDefault="00A4222E" w:rsidP="00A4222E">
      <w:pPr>
        <w:spacing w:before="240" w:after="240"/>
        <w:ind w:left="708"/>
        <w:jc w:val="both"/>
        <w:rPr>
          <w:rFonts w:ascii="Arial" w:hAnsi="Arial" w:cs="Arial"/>
          <w:color w:val="000000"/>
          <w:sz w:val="24"/>
          <w:szCs w:val="24"/>
        </w:rPr>
      </w:pPr>
      <w:r>
        <w:rPr>
          <w:rFonts w:ascii="Arial" w:hAnsi="Arial" w:cs="Arial"/>
          <w:color w:val="000000"/>
          <w:sz w:val="24"/>
          <w:szCs w:val="24"/>
        </w:rPr>
        <w:t>“Advertir que en</w:t>
      </w:r>
      <w:r>
        <w:rPr>
          <w:rFonts w:ascii="Arial" w:hAnsi="Arial" w:cs="Arial"/>
          <w:bCs/>
          <w:color w:val="000000"/>
          <w:sz w:val="24"/>
          <w:szCs w:val="24"/>
        </w:rPr>
        <w:t xml:space="preserve"> caso de triunfar la ARL Sura en su objeción frente al origen de la enfermedad, se proceda a hacerle los reembolsos que sea del caso realizar, de conformidad con el artículo 5 de la Ley 1562 de 2012”.</w:t>
      </w:r>
    </w:p>
    <w:p w:rsidR="00DB3B75" w:rsidRDefault="00E56C74" w:rsidP="009E2A66">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E53BCE" w:rsidRPr="009E2A66">
        <w:rPr>
          <w:rFonts w:ascii="Arial" w:hAnsi="Arial" w:cs="Arial"/>
          <w:b/>
          <w:color w:val="000000"/>
          <w:sz w:val="24"/>
          <w:szCs w:val="24"/>
        </w:rPr>
        <w:t>COMUNICAR</w:t>
      </w:r>
      <w:r w:rsidR="00E53BCE" w:rsidRPr="009E2A66">
        <w:rPr>
          <w:rFonts w:ascii="Arial" w:hAnsi="Arial" w:cs="Arial"/>
          <w:color w:val="000000"/>
          <w:sz w:val="24"/>
          <w:szCs w:val="24"/>
        </w:rPr>
        <w:t xml:space="preserve"> esta decisión a las partes e intervinientes en el término de Ley y al juzgado de origen.</w:t>
      </w:r>
      <w:r w:rsidR="00E53BCE">
        <w:rPr>
          <w:rFonts w:ascii="Arial" w:hAnsi="Arial" w:cs="Arial"/>
          <w:color w:val="000000"/>
          <w:sz w:val="24"/>
          <w:szCs w:val="24"/>
        </w:rPr>
        <w:t xml:space="preserve"> </w:t>
      </w:r>
    </w:p>
    <w:p w:rsidR="009E2A66" w:rsidRPr="00E53BCE" w:rsidRDefault="00567A71" w:rsidP="00E53BCE">
      <w:pPr>
        <w:tabs>
          <w:tab w:val="left" w:pos="1190"/>
        </w:tabs>
        <w:jc w:val="both"/>
        <w:rPr>
          <w:rFonts w:ascii="Arial" w:hAnsi="Arial" w:cs="Arial"/>
          <w:b/>
          <w:sz w:val="24"/>
          <w:szCs w:val="24"/>
        </w:rPr>
      </w:pPr>
      <w:r>
        <w:rPr>
          <w:rFonts w:ascii="Arial" w:hAnsi="Arial" w:cs="Arial"/>
          <w:b/>
          <w:color w:val="000000"/>
          <w:sz w:val="24"/>
          <w:szCs w:val="24"/>
          <w:u w:val="single"/>
        </w:rPr>
        <w:t>TERCER</w:t>
      </w:r>
      <w:r w:rsidR="00153DBA" w:rsidRPr="00153DBA">
        <w:rPr>
          <w:rFonts w:ascii="Arial" w:hAnsi="Arial" w:cs="Arial"/>
          <w:b/>
          <w:color w:val="000000"/>
          <w:sz w:val="24"/>
          <w:szCs w:val="24"/>
          <w:u w:val="single"/>
        </w:rPr>
        <w:t>O:</w:t>
      </w:r>
      <w:r w:rsidR="00153DBA">
        <w:rPr>
          <w:rFonts w:ascii="Arial" w:hAnsi="Arial" w:cs="Arial"/>
          <w:b/>
          <w:color w:val="000000"/>
          <w:sz w:val="24"/>
          <w:szCs w:val="24"/>
        </w:rPr>
        <w:t xml:space="preserve"> </w:t>
      </w:r>
      <w:r w:rsidR="009E2A66" w:rsidRPr="009E2A66">
        <w:rPr>
          <w:rFonts w:ascii="Arial" w:hAnsi="Arial" w:cs="Arial"/>
          <w:b/>
          <w:sz w:val="24"/>
          <w:szCs w:val="24"/>
        </w:rPr>
        <w:t>REMITIR</w:t>
      </w:r>
      <w:r w:rsidR="009E2A66" w:rsidRPr="009E2A66">
        <w:rPr>
          <w:rFonts w:ascii="Arial" w:hAnsi="Arial" w:cs="Arial"/>
          <w:sz w:val="24"/>
          <w:szCs w:val="24"/>
        </w:rPr>
        <w:t xml:space="preserve"> el expediente a la honorable Corte Constitucional para su eventual revisión.</w:t>
      </w:r>
    </w:p>
    <w:p w:rsidR="00E04B10" w:rsidRDefault="00E04B10" w:rsidP="00E04B10">
      <w:pPr>
        <w:pStyle w:val="Textebrut"/>
        <w:spacing w:line="276" w:lineRule="auto"/>
        <w:jc w:val="both"/>
        <w:rPr>
          <w:rFonts w:ascii="Arial" w:eastAsia="SimSun" w:hAnsi="Arial" w:cs="Arial"/>
          <w:sz w:val="24"/>
          <w:szCs w:val="24"/>
          <w:lang w:val="es-ES_tradnl"/>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292001" w:rsidRDefault="00292001"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292001" w:rsidRDefault="00292001" w:rsidP="00CA57AD">
      <w:pPr>
        <w:spacing w:after="0"/>
        <w:contextualSpacing/>
        <w:jc w:val="both"/>
        <w:rPr>
          <w:rFonts w:ascii="Arial" w:hAnsi="Arial" w:cs="Arial"/>
          <w:b/>
          <w:sz w:val="24"/>
          <w:szCs w:val="24"/>
          <w:lang w:eastAsia="es-ES"/>
        </w:rPr>
      </w:pPr>
    </w:p>
    <w:p w:rsidR="00DB3B75" w:rsidRDefault="00DB3B75"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E3" w:rsidRDefault="001D35E3" w:rsidP="00567D0D">
      <w:pPr>
        <w:spacing w:after="0" w:line="240" w:lineRule="auto"/>
      </w:pPr>
      <w:r>
        <w:separator/>
      </w:r>
    </w:p>
  </w:endnote>
  <w:endnote w:type="continuationSeparator" w:id="0">
    <w:p w:rsidR="001D35E3" w:rsidRDefault="001D35E3"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5A" w:rsidRDefault="00FC275A"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C275A" w:rsidRDefault="00FC275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5A" w:rsidRDefault="00FC275A"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A0D5D">
      <w:rPr>
        <w:rStyle w:val="Numrodepage"/>
        <w:noProof/>
      </w:rPr>
      <w:t>9</w:t>
    </w:r>
    <w:r>
      <w:rPr>
        <w:rStyle w:val="Numrodepage"/>
      </w:rPr>
      <w:fldChar w:fldCharType="end"/>
    </w:r>
  </w:p>
  <w:p w:rsidR="00FC275A" w:rsidRDefault="00FC275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E3" w:rsidRDefault="001D35E3" w:rsidP="00567D0D">
      <w:pPr>
        <w:spacing w:after="0" w:line="240" w:lineRule="auto"/>
      </w:pPr>
      <w:r>
        <w:separator/>
      </w:r>
    </w:p>
  </w:footnote>
  <w:footnote w:type="continuationSeparator" w:id="0">
    <w:p w:rsidR="001D35E3" w:rsidRDefault="001D35E3" w:rsidP="00567D0D">
      <w:pPr>
        <w:spacing w:after="0" w:line="240" w:lineRule="auto"/>
      </w:pPr>
      <w:r>
        <w:continuationSeparator/>
      </w:r>
    </w:p>
  </w:footnote>
  <w:footnote w:id="1">
    <w:p w:rsidR="001F3CA0" w:rsidRDefault="001F3CA0" w:rsidP="001F3CA0">
      <w:pPr>
        <w:pStyle w:val="Notedebasdepage"/>
      </w:pPr>
      <w:r w:rsidRPr="001833B0">
        <w:rPr>
          <w:rStyle w:val="Appelnotedebasdep"/>
          <w:rFonts w:ascii="Arial" w:hAnsi="Arial" w:cs="Arial"/>
          <w:sz w:val="18"/>
        </w:rPr>
        <w:footnoteRef/>
      </w:r>
      <w:r>
        <w:t xml:space="preserve"> </w:t>
      </w:r>
      <w:r w:rsidRPr="007270C3">
        <w:rPr>
          <w:rFonts w:ascii="Arial" w:hAnsi="Arial" w:cs="Arial"/>
          <w:sz w:val="18"/>
          <w:szCs w:val="16"/>
        </w:rPr>
        <w:t xml:space="preserve">Corte Constitucional. </w:t>
      </w:r>
      <w:r>
        <w:rPr>
          <w:rFonts w:ascii="Arial" w:hAnsi="Arial" w:cs="Arial"/>
          <w:sz w:val="18"/>
          <w:szCs w:val="16"/>
        </w:rPr>
        <w:t>Sentencia T-004 de 13-01-2014.</w:t>
      </w:r>
      <w:r w:rsidRPr="007270C3">
        <w:rPr>
          <w:rFonts w:ascii="Arial" w:hAnsi="Arial" w:cs="Arial"/>
          <w:sz w:val="18"/>
          <w:szCs w:val="16"/>
        </w:rPr>
        <w:t xml:space="preserve"> </w:t>
      </w:r>
      <w:r w:rsidRPr="008E34C2">
        <w:rPr>
          <w:rFonts w:ascii="Arial" w:hAnsi="Arial" w:cs="Arial"/>
          <w:sz w:val="18"/>
          <w:szCs w:val="16"/>
        </w:rPr>
        <w:t>M.P. Mauricio González Cuervo.</w:t>
      </w:r>
    </w:p>
  </w:footnote>
  <w:footnote w:id="2">
    <w:p w:rsidR="00FC275A" w:rsidRPr="00854FC0" w:rsidRDefault="00FC275A"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 xml:space="preserve">Corte Constitucional. </w:t>
      </w:r>
      <w:r>
        <w:rPr>
          <w:rFonts w:ascii="Arial" w:hAnsi="Arial" w:cs="Arial"/>
          <w:sz w:val="18"/>
          <w:szCs w:val="18"/>
        </w:rPr>
        <w:t xml:space="preserve">Sentencia T-275 de 12-04-2012. </w:t>
      </w:r>
      <w:r w:rsidRPr="00854FC0">
        <w:rPr>
          <w:rFonts w:ascii="Arial" w:hAnsi="Arial" w:cs="Arial"/>
          <w:sz w:val="18"/>
          <w:szCs w:val="18"/>
        </w:rPr>
        <w:t>M.P. Juan Carlos Henao Pérez</w:t>
      </w:r>
      <w:r w:rsidR="00457784">
        <w:rPr>
          <w:rFonts w:ascii="Arial" w:hAnsi="Arial" w:cs="Arial"/>
          <w:sz w:val="18"/>
          <w:szCs w:val="18"/>
        </w:rPr>
        <w:t>.</w:t>
      </w:r>
    </w:p>
  </w:footnote>
  <w:footnote w:id="3">
    <w:p w:rsidR="000A1B5C" w:rsidRDefault="000A1B5C" w:rsidP="000A1B5C">
      <w:pPr>
        <w:pStyle w:val="Notedebasdepage"/>
        <w:jc w:val="both"/>
      </w:pPr>
      <w:r>
        <w:rPr>
          <w:rStyle w:val="Appelnotedebasdep"/>
        </w:rPr>
        <w:footnoteRef/>
      </w:r>
      <w:r>
        <w:t xml:space="preserve"> </w:t>
      </w:r>
      <w:hyperlink r:id="rId1" w:history="1">
        <w:r w:rsidRPr="000B23A6">
          <w:rPr>
            <w:rStyle w:val="Lienhypertexte"/>
            <w:rFonts w:ascii="Arial" w:hAnsi="Arial" w:cs="Arial"/>
            <w:sz w:val="18"/>
          </w:rPr>
          <w:t>http://personeriadosquebradas.gov.co/home?start=5</w:t>
        </w:r>
      </w:hyperlink>
      <w:r>
        <w:rPr>
          <w:rFonts w:ascii="Arial" w:hAnsi="Arial" w:cs="Arial"/>
          <w:sz w:val="18"/>
        </w:rPr>
        <w:t xml:space="preserve"> </w:t>
      </w:r>
    </w:p>
  </w:footnote>
  <w:footnote w:id="4">
    <w:p w:rsidR="00CC680B" w:rsidRDefault="00CC680B">
      <w:pPr>
        <w:pStyle w:val="Notedebasdepage"/>
      </w:pPr>
      <w:r w:rsidRPr="00CC680B">
        <w:rPr>
          <w:rStyle w:val="Appelnotedebasdep"/>
          <w:rFonts w:ascii="Arial" w:hAnsi="Arial" w:cs="Arial"/>
          <w:sz w:val="18"/>
          <w:szCs w:val="18"/>
        </w:rPr>
        <w:footnoteRef/>
      </w:r>
      <w:r w:rsidRPr="00CC680B">
        <w:rPr>
          <w:rFonts w:ascii="Arial" w:hAnsi="Arial" w:cs="Arial"/>
          <w:sz w:val="18"/>
          <w:szCs w:val="18"/>
        </w:rPr>
        <w:t xml:space="preserve"> Corte Constitucional. </w:t>
      </w:r>
      <w:r w:rsidR="00FB6E53">
        <w:rPr>
          <w:rFonts w:ascii="Arial" w:hAnsi="Arial" w:cs="Arial"/>
          <w:sz w:val="18"/>
          <w:szCs w:val="18"/>
        </w:rPr>
        <w:t>Sentencia T-332 de 01-06</w:t>
      </w:r>
      <w:r w:rsidRPr="00CC680B">
        <w:rPr>
          <w:rFonts w:ascii="Arial" w:hAnsi="Arial" w:cs="Arial"/>
          <w:sz w:val="18"/>
          <w:szCs w:val="18"/>
        </w:rPr>
        <w:t xml:space="preserve">-2015. </w:t>
      </w:r>
      <w:r w:rsidR="00FB6E53" w:rsidRPr="008E34C2">
        <w:rPr>
          <w:rFonts w:ascii="Arial" w:hAnsi="Arial" w:cs="Arial"/>
          <w:sz w:val="18"/>
          <w:szCs w:val="18"/>
        </w:rPr>
        <w:t>M.P. Alberto Rojas Ríos</w:t>
      </w:r>
      <w:r w:rsidRPr="008E34C2">
        <w:rPr>
          <w:rFonts w:ascii="Arial" w:hAnsi="Arial" w:cs="Arial"/>
          <w:sz w:val="18"/>
          <w:szCs w:val="16"/>
        </w:rPr>
        <w:t>.</w:t>
      </w:r>
    </w:p>
  </w:footnote>
  <w:footnote w:id="5">
    <w:p w:rsidR="00FC275A" w:rsidRPr="008E34C2" w:rsidRDefault="00FC275A">
      <w:pPr>
        <w:pStyle w:val="Notedebasdepage"/>
        <w:rPr>
          <w:rFonts w:ascii="Arial" w:hAnsi="Arial" w:cs="Arial"/>
          <w:sz w:val="16"/>
          <w:szCs w:val="16"/>
        </w:rPr>
      </w:pPr>
      <w:r w:rsidRPr="007270C3">
        <w:rPr>
          <w:rStyle w:val="Appelnotedebasdep"/>
          <w:rFonts w:ascii="Arial" w:hAnsi="Arial" w:cs="Arial"/>
          <w:sz w:val="18"/>
          <w:szCs w:val="16"/>
        </w:rPr>
        <w:footnoteRef/>
      </w:r>
      <w:r w:rsidRPr="007270C3">
        <w:rPr>
          <w:rFonts w:ascii="Arial" w:hAnsi="Arial" w:cs="Arial"/>
          <w:sz w:val="18"/>
          <w:szCs w:val="16"/>
        </w:rPr>
        <w:t xml:space="preserve"> Corte Constitucional. </w:t>
      </w:r>
      <w:r>
        <w:rPr>
          <w:rFonts w:ascii="Arial" w:hAnsi="Arial" w:cs="Arial"/>
          <w:sz w:val="18"/>
          <w:szCs w:val="16"/>
        </w:rPr>
        <w:t>Sentencia T-097 de 10-03-2015.</w:t>
      </w:r>
      <w:r w:rsidRPr="007270C3">
        <w:rPr>
          <w:rFonts w:ascii="Arial" w:hAnsi="Arial" w:cs="Arial"/>
          <w:sz w:val="18"/>
          <w:szCs w:val="16"/>
        </w:rPr>
        <w:t xml:space="preserve"> </w:t>
      </w:r>
      <w:r w:rsidRPr="008E34C2">
        <w:rPr>
          <w:rFonts w:ascii="Arial" w:hAnsi="Arial" w:cs="Arial"/>
          <w:sz w:val="18"/>
          <w:szCs w:val="16"/>
        </w:rPr>
        <w:t>M.P. Jorge Ignacio Pretelt Chaljub.</w:t>
      </w:r>
    </w:p>
  </w:footnote>
  <w:footnote w:id="6">
    <w:p w:rsidR="00FC275A" w:rsidRDefault="00FC275A">
      <w:pPr>
        <w:pStyle w:val="Notedebasdepage"/>
      </w:pPr>
      <w:r w:rsidRPr="001833B0">
        <w:rPr>
          <w:rStyle w:val="Appelnotedebasdep"/>
          <w:rFonts w:ascii="Arial" w:hAnsi="Arial" w:cs="Arial"/>
          <w:sz w:val="18"/>
        </w:rPr>
        <w:footnoteRef/>
      </w:r>
      <w:r>
        <w:t xml:space="preserve"> </w:t>
      </w:r>
      <w:r w:rsidRPr="007270C3">
        <w:rPr>
          <w:rFonts w:ascii="Arial" w:hAnsi="Arial" w:cs="Arial"/>
          <w:sz w:val="18"/>
          <w:szCs w:val="16"/>
        </w:rPr>
        <w:t xml:space="preserve">Corte Constitucional. </w:t>
      </w:r>
      <w:r>
        <w:rPr>
          <w:rFonts w:ascii="Arial" w:hAnsi="Arial" w:cs="Arial"/>
          <w:sz w:val="18"/>
          <w:szCs w:val="16"/>
        </w:rPr>
        <w:t>Sentencia T-004 de 13-01-2014.</w:t>
      </w:r>
      <w:r w:rsidRPr="007270C3">
        <w:rPr>
          <w:rFonts w:ascii="Arial" w:hAnsi="Arial" w:cs="Arial"/>
          <w:sz w:val="18"/>
          <w:szCs w:val="16"/>
        </w:rPr>
        <w:t xml:space="preserve"> </w:t>
      </w:r>
      <w:r w:rsidRPr="008E34C2">
        <w:rPr>
          <w:rFonts w:ascii="Arial" w:hAnsi="Arial" w:cs="Arial"/>
          <w:sz w:val="18"/>
          <w:szCs w:val="16"/>
        </w:rPr>
        <w:t>M.P. Mauricio González Cuervo.</w:t>
      </w:r>
    </w:p>
  </w:footnote>
  <w:footnote w:id="7">
    <w:p w:rsidR="00990558" w:rsidRPr="00990558" w:rsidRDefault="00990558" w:rsidP="00990558">
      <w:pPr>
        <w:pStyle w:val="Notedebasdepage"/>
        <w:jc w:val="both"/>
        <w:rPr>
          <w:rFonts w:ascii="Arial" w:hAnsi="Arial" w:cs="Arial"/>
          <w:sz w:val="18"/>
          <w:szCs w:val="18"/>
        </w:rPr>
      </w:pPr>
      <w:r w:rsidRPr="00990558">
        <w:rPr>
          <w:rStyle w:val="Appelnotedebasdep"/>
          <w:rFonts w:ascii="Arial" w:hAnsi="Arial" w:cs="Arial"/>
          <w:sz w:val="18"/>
          <w:szCs w:val="18"/>
        </w:rPr>
        <w:footnoteRef/>
      </w:r>
      <w:r w:rsidRPr="00990558">
        <w:rPr>
          <w:rFonts w:ascii="Arial" w:hAnsi="Arial" w:cs="Arial"/>
          <w:sz w:val="18"/>
          <w:szCs w:val="18"/>
        </w:rPr>
        <w:t xml:space="preserve"> </w:t>
      </w:r>
      <w:r>
        <w:rPr>
          <w:rFonts w:ascii="Arial" w:hAnsi="Arial" w:cs="Arial"/>
          <w:sz w:val="18"/>
          <w:szCs w:val="18"/>
        </w:rPr>
        <w:t>Sentencia T-140 de 18-03-2016</w:t>
      </w:r>
      <w:r w:rsidRPr="00990558">
        <w:rPr>
          <w:rFonts w:ascii="Arial" w:hAnsi="Arial" w:cs="Arial"/>
          <w:sz w:val="18"/>
          <w:szCs w:val="18"/>
        </w:rPr>
        <w:t xml:space="preserve">. </w:t>
      </w:r>
      <w:r w:rsidRPr="008E34C2">
        <w:rPr>
          <w:rFonts w:ascii="Arial" w:hAnsi="Arial" w:cs="Arial"/>
          <w:sz w:val="18"/>
          <w:szCs w:val="18"/>
        </w:rPr>
        <w:t>M.P. Jorge Iván Palacio Palacio.</w:t>
      </w:r>
    </w:p>
  </w:footnote>
  <w:footnote w:id="8">
    <w:p w:rsidR="004640B0" w:rsidRPr="004640B0" w:rsidRDefault="004640B0" w:rsidP="004640B0">
      <w:pPr>
        <w:pStyle w:val="Notedebasdepage"/>
        <w:jc w:val="both"/>
        <w:rPr>
          <w:rFonts w:ascii="Arial" w:hAnsi="Arial" w:cs="Arial"/>
          <w:sz w:val="18"/>
          <w:szCs w:val="18"/>
        </w:rPr>
      </w:pPr>
      <w:r w:rsidRPr="004640B0">
        <w:rPr>
          <w:rStyle w:val="Appelnotedebasdep"/>
          <w:rFonts w:ascii="Arial" w:hAnsi="Arial" w:cs="Arial"/>
          <w:sz w:val="18"/>
          <w:szCs w:val="18"/>
        </w:rPr>
        <w:footnoteRef/>
      </w:r>
      <w:r w:rsidRPr="004640B0">
        <w:rPr>
          <w:rFonts w:ascii="Arial" w:hAnsi="Arial" w:cs="Arial"/>
          <w:sz w:val="18"/>
          <w:szCs w:val="18"/>
        </w:rPr>
        <w:t xml:space="preserve"> </w:t>
      </w:r>
      <w:r w:rsidRPr="008E34C2">
        <w:rPr>
          <w:rFonts w:ascii="Arial" w:hAnsi="Arial" w:cs="Arial"/>
          <w:sz w:val="18"/>
          <w:szCs w:val="18"/>
        </w:rPr>
        <w:t>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5A" w:rsidRDefault="00FC275A" w:rsidP="00504167">
    <w:pPr>
      <w:pStyle w:val="En-tte"/>
      <w:jc w:val="center"/>
      <w:rPr>
        <w:rFonts w:ascii="Arial" w:hAnsi="Arial" w:cs="Arial"/>
        <w:sz w:val="18"/>
        <w:szCs w:val="18"/>
      </w:rPr>
    </w:pPr>
  </w:p>
  <w:p w:rsidR="00FC275A" w:rsidRDefault="00FC275A" w:rsidP="00504167">
    <w:pPr>
      <w:pStyle w:val="En-tte"/>
      <w:jc w:val="center"/>
      <w:rPr>
        <w:rFonts w:ascii="Arial" w:hAnsi="Arial" w:cs="Arial"/>
        <w:sz w:val="18"/>
        <w:szCs w:val="18"/>
      </w:rPr>
    </w:pPr>
  </w:p>
  <w:p w:rsidR="00FC275A" w:rsidRPr="00A85437" w:rsidRDefault="00FC275A"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FC275A" w:rsidRPr="00A85437" w:rsidRDefault="00207350" w:rsidP="00504167">
    <w:pPr>
      <w:pStyle w:val="En-tte"/>
      <w:jc w:val="center"/>
      <w:rPr>
        <w:rFonts w:ascii="Arial" w:hAnsi="Arial" w:cs="Arial"/>
        <w:sz w:val="18"/>
        <w:szCs w:val="18"/>
      </w:rPr>
    </w:pPr>
    <w:r>
      <w:rPr>
        <w:rFonts w:ascii="Arial" w:hAnsi="Arial" w:cs="Arial"/>
        <w:sz w:val="18"/>
        <w:szCs w:val="18"/>
      </w:rPr>
      <w:t>66170</w:t>
    </w:r>
    <w:r w:rsidR="00FC275A">
      <w:rPr>
        <w:rFonts w:ascii="Arial" w:hAnsi="Arial" w:cs="Arial"/>
        <w:sz w:val="18"/>
        <w:szCs w:val="18"/>
      </w:rPr>
      <w:t>-31-05</w:t>
    </w:r>
    <w:r w:rsidR="00FC275A" w:rsidRPr="00A85437">
      <w:rPr>
        <w:rFonts w:ascii="Arial" w:hAnsi="Arial" w:cs="Arial"/>
        <w:sz w:val="18"/>
        <w:szCs w:val="18"/>
      </w:rPr>
      <w:t>-</w:t>
    </w:r>
    <w:r>
      <w:rPr>
        <w:rFonts w:ascii="Arial" w:hAnsi="Arial" w:cs="Arial"/>
        <w:sz w:val="18"/>
        <w:szCs w:val="18"/>
      </w:rPr>
      <w:t>001</w:t>
    </w:r>
    <w:r w:rsidR="00FC275A">
      <w:rPr>
        <w:rFonts w:ascii="Arial" w:hAnsi="Arial" w:cs="Arial"/>
        <w:sz w:val="18"/>
        <w:szCs w:val="18"/>
      </w:rPr>
      <w:t>-</w:t>
    </w:r>
    <w:r w:rsidR="00FC275A" w:rsidRPr="00A85437">
      <w:rPr>
        <w:rFonts w:ascii="Arial" w:hAnsi="Arial" w:cs="Arial"/>
        <w:sz w:val="18"/>
        <w:szCs w:val="18"/>
      </w:rPr>
      <w:t>2016-00</w:t>
    </w:r>
    <w:r w:rsidR="00CB6AD4">
      <w:rPr>
        <w:rFonts w:ascii="Arial" w:hAnsi="Arial" w:cs="Arial"/>
        <w:sz w:val="18"/>
        <w:szCs w:val="18"/>
      </w:rPr>
      <w:t>397</w:t>
    </w:r>
    <w:r w:rsidR="00FC275A">
      <w:rPr>
        <w:rFonts w:ascii="Arial" w:hAnsi="Arial" w:cs="Arial"/>
        <w:sz w:val="18"/>
        <w:szCs w:val="18"/>
      </w:rPr>
      <w:t>-01</w:t>
    </w:r>
  </w:p>
  <w:p w:rsidR="00FC275A" w:rsidRDefault="00393C0D" w:rsidP="00504167">
    <w:pPr>
      <w:pStyle w:val="En-tte"/>
      <w:jc w:val="center"/>
    </w:pPr>
    <w:r>
      <w:rPr>
        <w:rFonts w:ascii="Arial" w:hAnsi="Arial" w:cs="Arial"/>
        <w:sz w:val="18"/>
        <w:szCs w:val="18"/>
      </w:rPr>
      <w:t xml:space="preserve">Martha Adriana </w:t>
    </w:r>
    <w:proofErr w:type="spellStart"/>
    <w:r>
      <w:rPr>
        <w:rFonts w:ascii="Arial" w:hAnsi="Arial" w:cs="Arial"/>
        <w:sz w:val="18"/>
        <w:szCs w:val="18"/>
      </w:rPr>
      <w:t>Betancurt</w:t>
    </w:r>
    <w:proofErr w:type="spellEnd"/>
    <w:r>
      <w:rPr>
        <w:rFonts w:ascii="Arial" w:hAnsi="Arial" w:cs="Arial"/>
        <w:sz w:val="18"/>
        <w:szCs w:val="18"/>
      </w:rPr>
      <w:t xml:space="preserve"> Salazar</w:t>
    </w:r>
    <w:r w:rsidR="00FC275A">
      <w:rPr>
        <w:rFonts w:ascii="Arial" w:hAnsi="Arial" w:cs="Arial"/>
        <w:sz w:val="18"/>
        <w:szCs w:val="18"/>
      </w:rPr>
      <w:t xml:space="preserve"> </w:t>
    </w:r>
    <w:r w:rsidR="00FC275A" w:rsidRPr="00A85437">
      <w:rPr>
        <w:rFonts w:ascii="Arial" w:hAnsi="Arial" w:cs="Arial"/>
        <w:sz w:val="18"/>
        <w:szCs w:val="18"/>
      </w:rPr>
      <w:t xml:space="preserve">vs </w:t>
    </w:r>
    <w:proofErr w:type="spellStart"/>
    <w:r w:rsidR="00207350">
      <w:rPr>
        <w:rFonts w:ascii="Arial" w:hAnsi="Arial" w:cs="Arial"/>
        <w:sz w:val="18"/>
        <w:szCs w:val="18"/>
      </w:rPr>
      <w:t>Colpensiones</w:t>
    </w:r>
    <w:proofErr w:type="spellEnd"/>
    <w:r>
      <w:rPr>
        <w:rFonts w:ascii="Arial" w:hAnsi="Arial" w:cs="Arial"/>
        <w:sz w:val="18"/>
        <w:szCs w:val="18"/>
      </w:rPr>
      <w:t xml:space="preserve">; </w:t>
    </w:r>
    <w:proofErr w:type="spellStart"/>
    <w:r>
      <w:rPr>
        <w:rFonts w:ascii="Arial" w:hAnsi="Arial" w:cs="Arial"/>
        <w:sz w:val="18"/>
        <w:szCs w:val="18"/>
      </w:rPr>
      <w:t>ARL</w:t>
    </w:r>
    <w:proofErr w:type="spellEnd"/>
    <w:r>
      <w:rPr>
        <w:rFonts w:ascii="Arial" w:hAnsi="Arial" w:cs="Arial"/>
        <w:sz w:val="18"/>
        <w:szCs w:val="18"/>
      </w:rPr>
      <w:t xml:space="preserve"> Sura</w:t>
    </w:r>
    <w:r w:rsidR="00696796" w:rsidRPr="00696796">
      <w:rPr>
        <w:rFonts w:ascii="Arial" w:hAnsi="Arial" w:cs="Arial"/>
        <w:sz w:val="18"/>
        <w:szCs w:val="18"/>
      </w:rPr>
      <w:t xml:space="preserve"> </w:t>
    </w:r>
    <w:r w:rsidR="00696796">
      <w:rPr>
        <w:rFonts w:ascii="Arial" w:hAnsi="Arial" w:cs="Arial"/>
        <w:sz w:val="18"/>
        <w:szCs w:val="18"/>
      </w:rPr>
      <w:t xml:space="preserve">y </w:t>
    </w:r>
    <w:proofErr w:type="spellStart"/>
    <w:r>
      <w:rPr>
        <w:rFonts w:ascii="Arial" w:hAnsi="Arial" w:cs="Arial"/>
        <w:sz w:val="18"/>
        <w:szCs w:val="18"/>
      </w:rPr>
      <w:t>Cafesalud</w:t>
    </w:r>
    <w:proofErr w:type="spellEnd"/>
    <w:r w:rsidR="00696796">
      <w:rPr>
        <w:rFonts w:ascii="Arial" w:hAnsi="Arial" w:cs="Arial"/>
        <w:sz w:val="18"/>
        <w:szCs w:val="18"/>
      </w:rPr>
      <w:t xml:space="preserve"> </w:t>
    </w:r>
    <w:proofErr w:type="spellStart"/>
    <w:r w:rsidR="00696796">
      <w:rPr>
        <w:rFonts w:ascii="Arial" w:hAnsi="Arial" w:cs="Arial"/>
        <w:sz w:val="18"/>
        <w:szCs w:val="18"/>
      </w:rPr>
      <w:t>EPS</w:t>
    </w:r>
    <w:proofErr w:type="spellEnd"/>
    <w:r>
      <w:rPr>
        <w:rFonts w:ascii="Arial" w:hAnsi="Arial" w:cs="Arial"/>
        <w:sz w:val="18"/>
        <w:szCs w:val="18"/>
      </w:rPr>
      <w:t>-S</w:t>
    </w:r>
  </w:p>
  <w:p w:rsidR="00FC275A" w:rsidRDefault="00FC275A" w:rsidP="00504167">
    <w:pPr>
      <w:pStyle w:val="En-tte"/>
      <w:jc w:val="center"/>
    </w:pPr>
  </w:p>
  <w:p w:rsidR="00FC275A" w:rsidRPr="00504167" w:rsidRDefault="00FC275A"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AE"/>
    <w:rsid w:val="000027C2"/>
    <w:rsid w:val="00002901"/>
    <w:rsid w:val="000032E4"/>
    <w:rsid w:val="00003AB9"/>
    <w:rsid w:val="00006C93"/>
    <w:rsid w:val="000100EB"/>
    <w:rsid w:val="00010491"/>
    <w:rsid w:val="00010C62"/>
    <w:rsid w:val="00011B41"/>
    <w:rsid w:val="00012BCA"/>
    <w:rsid w:val="00013212"/>
    <w:rsid w:val="00013AD7"/>
    <w:rsid w:val="00016A27"/>
    <w:rsid w:val="00020431"/>
    <w:rsid w:val="00021370"/>
    <w:rsid w:val="000221B1"/>
    <w:rsid w:val="000221D3"/>
    <w:rsid w:val="00022BDD"/>
    <w:rsid w:val="000258DD"/>
    <w:rsid w:val="00026C78"/>
    <w:rsid w:val="00030D03"/>
    <w:rsid w:val="00034A1F"/>
    <w:rsid w:val="00035360"/>
    <w:rsid w:val="000353FA"/>
    <w:rsid w:val="00036075"/>
    <w:rsid w:val="000363F7"/>
    <w:rsid w:val="00037267"/>
    <w:rsid w:val="000375BE"/>
    <w:rsid w:val="00037999"/>
    <w:rsid w:val="000425CB"/>
    <w:rsid w:val="00043463"/>
    <w:rsid w:val="000450AA"/>
    <w:rsid w:val="000468F3"/>
    <w:rsid w:val="00046BAE"/>
    <w:rsid w:val="00051318"/>
    <w:rsid w:val="000534F1"/>
    <w:rsid w:val="000544A3"/>
    <w:rsid w:val="00055851"/>
    <w:rsid w:val="000566C7"/>
    <w:rsid w:val="00056D3F"/>
    <w:rsid w:val="00060E2B"/>
    <w:rsid w:val="00061BA3"/>
    <w:rsid w:val="000627F4"/>
    <w:rsid w:val="0006363B"/>
    <w:rsid w:val="00065A9C"/>
    <w:rsid w:val="000708CE"/>
    <w:rsid w:val="00070EC8"/>
    <w:rsid w:val="0007109F"/>
    <w:rsid w:val="000720D6"/>
    <w:rsid w:val="00072B4D"/>
    <w:rsid w:val="00076D5F"/>
    <w:rsid w:val="00077CB7"/>
    <w:rsid w:val="00080383"/>
    <w:rsid w:val="00082187"/>
    <w:rsid w:val="000857C9"/>
    <w:rsid w:val="00086B65"/>
    <w:rsid w:val="000922B6"/>
    <w:rsid w:val="00092A81"/>
    <w:rsid w:val="0009303E"/>
    <w:rsid w:val="000941C4"/>
    <w:rsid w:val="00095B5E"/>
    <w:rsid w:val="00096CB1"/>
    <w:rsid w:val="000A1B5C"/>
    <w:rsid w:val="000A4073"/>
    <w:rsid w:val="000A71A4"/>
    <w:rsid w:val="000B03A5"/>
    <w:rsid w:val="000B4D9D"/>
    <w:rsid w:val="000B4F90"/>
    <w:rsid w:val="000B5C4B"/>
    <w:rsid w:val="000B6A47"/>
    <w:rsid w:val="000B7309"/>
    <w:rsid w:val="000C03AB"/>
    <w:rsid w:val="000C0DBA"/>
    <w:rsid w:val="000C2496"/>
    <w:rsid w:val="000C2669"/>
    <w:rsid w:val="000C312F"/>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19F"/>
    <w:rsid w:val="000E2626"/>
    <w:rsid w:val="000E2B09"/>
    <w:rsid w:val="000E2DEC"/>
    <w:rsid w:val="000E3A6F"/>
    <w:rsid w:val="000E4D01"/>
    <w:rsid w:val="000E5062"/>
    <w:rsid w:val="000E5292"/>
    <w:rsid w:val="000F1303"/>
    <w:rsid w:val="000F2EC7"/>
    <w:rsid w:val="000F4249"/>
    <w:rsid w:val="000F4E29"/>
    <w:rsid w:val="000F5BE4"/>
    <w:rsid w:val="000F7DF9"/>
    <w:rsid w:val="001003D3"/>
    <w:rsid w:val="001008C8"/>
    <w:rsid w:val="00101B8D"/>
    <w:rsid w:val="00101C7F"/>
    <w:rsid w:val="00102840"/>
    <w:rsid w:val="00105CAD"/>
    <w:rsid w:val="00106C6D"/>
    <w:rsid w:val="00106FA7"/>
    <w:rsid w:val="0011172C"/>
    <w:rsid w:val="00111B43"/>
    <w:rsid w:val="00111E5E"/>
    <w:rsid w:val="0011239B"/>
    <w:rsid w:val="00112452"/>
    <w:rsid w:val="001136FE"/>
    <w:rsid w:val="001163B2"/>
    <w:rsid w:val="00116773"/>
    <w:rsid w:val="00116FE8"/>
    <w:rsid w:val="00117A7F"/>
    <w:rsid w:val="00122312"/>
    <w:rsid w:val="00122F0A"/>
    <w:rsid w:val="0012542E"/>
    <w:rsid w:val="00126D6A"/>
    <w:rsid w:val="00130D9A"/>
    <w:rsid w:val="00131CF9"/>
    <w:rsid w:val="00133C34"/>
    <w:rsid w:val="00135288"/>
    <w:rsid w:val="00137255"/>
    <w:rsid w:val="00137A44"/>
    <w:rsid w:val="001410EA"/>
    <w:rsid w:val="00141DF6"/>
    <w:rsid w:val="00142434"/>
    <w:rsid w:val="00142687"/>
    <w:rsid w:val="00143C7C"/>
    <w:rsid w:val="00146BDC"/>
    <w:rsid w:val="0015299A"/>
    <w:rsid w:val="00153D09"/>
    <w:rsid w:val="00153DBA"/>
    <w:rsid w:val="00154438"/>
    <w:rsid w:val="001550CD"/>
    <w:rsid w:val="00156010"/>
    <w:rsid w:val="001560B6"/>
    <w:rsid w:val="00157420"/>
    <w:rsid w:val="001606E9"/>
    <w:rsid w:val="00160B6C"/>
    <w:rsid w:val="001615A0"/>
    <w:rsid w:val="001619A8"/>
    <w:rsid w:val="00163B1E"/>
    <w:rsid w:val="00166DF5"/>
    <w:rsid w:val="00170522"/>
    <w:rsid w:val="00171B07"/>
    <w:rsid w:val="00171DFE"/>
    <w:rsid w:val="001733AC"/>
    <w:rsid w:val="00173C6F"/>
    <w:rsid w:val="00173E70"/>
    <w:rsid w:val="00175D8F"/>
    <w:rsid w:val="00181971"/>
    <w:rsid w:val="00181EA1"/>
    <w:rsid w:val="00182867"/>
    <w:rsid w:val="0018321A"/>
    <w:rsid w:val="001833B0"/>
    <w:rsid w:val="001835A4"/>
    <w:rsid w:val="001845A5"/>
    <w:rsid w:val="00184B17"/>
    <w:rsid w:val="00185CA3"/>
    <w:rsid w:val="00187DB9"/>
    <w:rsid w:val="0019166A"/>
    <w:rsid w:val="00192FCF"/>
    <w:rsid w:val="00195507"/>
    <w:rsid w:val="00196B77"/>
    <w:rsid w:val="001976AC"/>
    <w:rsid w:val="001A0C5D"/>
    <w:rsid w:val="001A38AC"/>
    <w:rsid w:val="001A4D52"/>
    <w:rsid w:val="001A5D25"/>
    <w:rsid w:val="001A7088"/>
    <w:rsid w:val="001A77E6"/>
    <w:rsid w:val="001A7903"/>
    <w:rsid w:val="001B1F96"/>
    <w:rsid w:val="001B2231"/>
    <w:rsid w:val="001B396F"/>
    <w:rsid w:val="001B548F"/>
    <w:rsid w:val="001B731F"/>
    <w:rsid w:val="001C0D14"/>
    <w:rsid w:val="001C3321"/>
    <w:rsid w:val="001C408A"/>
    <w:rsid w:val="001C54BF"/>
    <w:rsid w:val="001C5D32"/>
    <w:rsid w:val="001C7402"/>
    <w:rsid w:val="001D052B"/>
    <w:rsid w:val="001D0F0B"/>
    <w:rsid w:val="001D35E3"/>
    <w:rsid w:val="001D3C5F"/>
    <w:rsid w:val="001D4C72"/>
    <w:rsid w:val="001D5506"/>
    <w:rsid w:val="001D60B4"/>
    <w:rsid w:val="001D6FB1"/>
    <w:rsid w:val="001E47DE"/>
    <w:rsid w:val="001E48B6"/>
    <w:rsid w:val="001E69EB"/>
    <w:rsid w:val="001F011C"/>
    <w:rsid w:val="001F1719"/>
    <w:rsid w:val="001F1E49"/>
    <w:rsid w:val="001F31D2"/>
    <w:rsid w:val="001F3CA0"/>
    <w:rsid w:val="001F3E6F"/>
    <w:rsid w:val="001F4CAE"/>
    <w:rsid w:val="001F58FF"/>
    <w:rsid w:val="001F5D95"/>
    <w:rsid w:val="00202B24"/>
    <w:rsid w:val="00206BE9"/>
    <w:rsid w:val="00207350"/>
    <w:rsid w:val="00210CAA"/>
    <w:rsid w:val="00211D4F"/>
    <w:rsid w:val="002135DD"/>
    <w:rsid w:val="0021403B"/>
    <w:rsid w:val="00214B7D"/>
    <w:rsid w:val="0021576F"/>
    <w:rsid w:val="002166CF"/>
    <w:rsid w:val="00222899"/>
    <w:rsid w:val="00226096"/>
    <w:rsid w:val="002260D5"/>
    <w:rsid w:val="0022621B"/>
    <w:rsid w:val="00230850"/>
    <w:rsid w:val="00231887"/>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47FAD"/>
    <w:rsid w:val="002507CF"/>
    <w:rsid w:val="00250844"/>
    <w:rsid w:val="00252B6A"/>
    <w:rsid w:val="00253C5C"/>
    <w:rsid w:val="00254522"/>
    <w:rsid w:val="00255716"/>
    <w:rsid w:val="00255D18"/>
    <w:rsid w:val="00255DE7"/>
    <w:rsid w:val="00256847"/>
    <w:rsid w:val="00257371"/>
    <w:rsid w:val="00257810"/>
    <w:rsid w:val="0026342B"/>
    <w:rsid w:val="00264718"/>
    <w:rsid w:val="00265227"/>
    <w:rsid w:val="002658E8"/>
    <w:rsid w:val="00266CCB"/>
    <w:rsid w:val="00267942"/>
    <w:rsid w:val="00270028"/>
    <w:rsid w:val="0027021C"/>
    <w:rsid w:val="00270748"/>
    <w:rsid w:val="00270D36"/>
    <w:rsid w:val="00271EE4"/>
    <w:rsid w:val="00272026"/>
    <w:rsid w:val="00275537"/>
    <w:rsid w:val="0027594A"/>
    <w:rsid w:val="00276F82"/>
    <w:rsid w:val="00277D4F"/>
    <w:rsid w:val="002803A2"/>
    <w:rsid w:val="00283C7D"/>
    <w:rsid w:val="002852AA"/>
    <w:rsid w:val="00285DDD"/>
    <w:rsid w:val="002905FD"/>
    <w:rsid w:val="00292001"/>
    <w:rsid w:val="00293BE9"/>
    <w:rsid w:val="00296118"/>
    <w:rsid w:val="00296687"/>
    <w:rsid w:val="00296944"/>
    <w:rsid w:val="002A0880"/>
    <w:rsid w:val="002A1083"/>
    <w:rsid w:val="002A3E20"/>
    <w:rsid w:val="002A488E"/>
    <w:rsid w:val="002A5C3B"/>
    <w:rsid w:val="002A6503"/>
    <w:rsid w:val="002A7148"/>
    <w:rsid w:val="002A7606"/>
    <w:rsid w:val="002B0F2F"/>
    <w:rsid w:val="002B14D5"/>
    <w:rsid w:val="002B7485"/>
    <w:rsid w:val="002C0D10"/>
    <w:rsid w:val="002C110D"/>
    <w:rsid w:val="002C214F"/>
    <w:rsid w:val="002C3067"/>
    <w:rsid w:val="002C5E73"/>
    <w:rsid w:val="002C7806"/>
    <w:rsid w:val="002D15E5"/>
    <w:rsid w:val="002D5378"/>
    <w:rsid w:val="002D7220"/>
    <w:rsid w:val="002E0109"/>
    <w:rsid w:val="002E1B25"/>
    <w:rsid w:val="002E272F"/>
    <w:rsid w:val="002E32C3"/>
    <w:rsid w:val="002E3F51"/>
    <w:rsid w:val="002E5E8B"/>
    <w:rsid w:val="002E6218"/>
    <w:rsid w:val="002E6D09"/>
    <w:rsid w:val="002E73DD"/>
    <w:rsid w:val="002E7A74"/>
    <w:rsid w:val="002F1DCB"/>
    <w:rsid w:val="002F3B4B"/>
    <w:rsid w:val="002F3D4A"/>
    <w:rsid w:val="002F4C6E"/>
    <w:rsid w:val="002F52AF"/>
    <w:rsid w:val="002F7765"/>
    <w:rsid w:val="003003E7"/>
    <w:rsid w:val="00304FF9"/>
    <w:rsid w:val="00305F26"/>
    <w:rsid w:val="003078C0"/>
    <w:rsid w:val="00313089"/>
    <w:rsid w:val="00313CA6"/>
    <w:rsid w:val="00314947"/>
    <w:rsid w:val="00321240"/>
    <w:rsid w:val="00321CDC"/>
    <w:rsid w:val="00325079"/>
    <w:rsid w:val="003252E8"/>
    <w:rsid w:val="00325FD5"/>
    <w:rsid w:val="00326758"/>
    <w:rsid w:val="00326B5B"/>
    <w:rsid w:val="00331334"/>
    <w:rsid w:val="003318A4"/>
    <w:rsid w:val="003333A7"/>
    <w:rsid w:val="00333F68"/>
    <w:rsid w:val="003353FA"/>
    <w:rsid w:val="003354D5"/>
    <w:rsid w:val="003365A9"/>
    <w:rsid w:val="003379E1"/>
    <w:rsid w:val="00340CE8"/>
    <w:rsid w:val="00343B81"/>
    <w:rsid w:val="00343BDE"/>
    <w:rsid w:val="00344AA4"/>
    <w:rsid w:val="003450FF"/>
    <w:rsid w:val="00345674"/>
    <w:rsid w:val="00345DC5"/>
    <w:rsid w:val="003503C3"/>
    <w:rsid w:val="00350D7F"/>
    <w:rsid w:val="00352FAD"/>
    <w:rsid w:val="00353AEF"/>
    <w:rsid w:val="00355F20"/>
    <w:rsid w:val="003566D4"/>
    <w:rsid w:val="00356A03"/>
    <w:rsid w:val="00361A31"/>
    <w:rsid w:val="00362DFD"/>
    <w:rsid w:val="00364868"/>
    <w:rsid w:val="0036612F"/>
    <w:rsid w:val="00366515"/>
    <w:rsid w:val="00367D31"/>
    <w:rsid w:val="00370823"/>
    <w:rsid w:val="0037276E"/>
    <w:rsid w:val="003733BD"/>
    <w:rsid w:val="00373408"/>
    <w:rsid w:val="00374BAA"/>
    <w:rsid w:val="003767A2"/>
    <w:rsid w:val="00376E13"/>
    <w:rsid w:val="0037716A"/>
    <w:rsid w:val="00377FE2"/>
    <w:rsid w:val="00381CC7"/>
    <w:rsid w:val="00382DB9"/>
    <w:rsid w:val="00383B6F"/>
    <w:rsid w:val="00384E77"/>
    <w:rsid w:val="00387120"/>
    <w:rsid w:val="003872B7"/>
    <w:rsid w:val="003873E4"/>
    <w:rsid w:val="0038773E"/>
    <w:rsid w:val="00391BEA"/>
    <w:rsid w:val="00392579"/>
    <w:rsid w:val="00393165"/>
    <w:rsid w:val="00393C0D"/>
    <w:rsid w:val="00394AAC"/>
    <w:rsid w:val="00395514"/>
    <w:rsid w:val="003A02DB"/>
    <w:rsid w:val="003A21A2"/>
    <w:rsid w:val="003A2FC6"/>
    <w:rsid w:val="003A3273"/>
    <w:rsid w:val="003A32F0"/>
    <w:rsid w:val="003A3C2C"/>
    <w:rsid w:val="003A54FF"/>
    <w:rsid w:val="003A5D6B"/>
    <w:rsid w:val="003A6998"/>
    <w:rsid w:val="003A790F"/>
    <w:rsid w:val="003B3D8C"/>
    <w:rsid w:val="003B61CE"/>
    <w:rsid w:val="003B6C2B"/>
    <w:rsid w:val="003C0631"/>
    <w:rsid w:val="003C0EB2"/>
    <w:rsid w:val="003C230B"/>
    <w:rsid w:val="003C2F7B"/>
    <w:rsid w:val="003C3097"/>
    <w:rsid w:val="003C41D3"/>
    <w:rsid w:val="003C5ACA"/>
    <w:rsid w:val="003C6B93"/>
    <w:rsid w:val="003C7CA6"/>
    <w:rsid w:val="003D081D"/>
    <w:rsid w:val="003D0D44"/>
    <w:rsid w:val="003D1244"/>
    <w:rsid w:val="003D23AA"/>
    <w:rsid w:val="003D3BE7"/>
    <w:rsid w:val="003E2928"/>
    <w:rsid w:val="003E3130"/>
    <w:rsid w:val="003E430D"/>
    <w:rsid w:val="003E44B1"/>
    <w:rsid w:val="003E4CD3"/>
    <w:rsid w:val="003E507C"/>
    <w:rsid w:val="003E7685"/>
    <w:rsid w:val="003F046F"/>
    <w:rsid w:val="003F1C0A"/>
    <w:rsid w:val="003F2770"/>
    <w:rsid w:val="003F2C8E"/>
    <w:rsid w:val="003F2E08"/>
    <w:rsid w:val="003F44BB"/>
    <w:rsid w:val="003F4935"/>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5749"/>
    <w:rsid w:val="0044647C"/>
    <w:rsid w:val="00450B38"/>
    <w:rsid w:val="0045129D"/>
    <w:rsid w:val="00452A1D"/>
    <w:rsid w:val="00454069"/>
    <w:rsid w:val="0045414B"/>
    <w:rsid w:val="00454ED4"/>
    <w:rsid w:val="00455535"/>
    <w:rsid w:val="00457009"/>
    <w:rsid w:val="0045722F"/>
    <w:rsid w:val="00457546"/>
    <w:rsid w:val="00457784"/>
    <w:rsid w:val="00457CF9"/>
    <w:rsid w:val="00461353"/>
    <w:rsid w:val="004640B0"/>
    <w:rsid w:val="00464665"/>
    <w:rsid w:val="00465BE1"/>
    <w:rsid w:val="004700CD"/>
    <w:rsid w:val="004726F6"/>
    <w:rsid w:val="0047493E"/>
    <w:rsid w:val="00477366"/>
    <w:rsid w:val="00477CEB"/>
    <w:rsid w:val="00483F74"/>
    <w:rsid w:val="00484328"/>
    <w:rsid w:val="00485B13"/>
    <w:rsid w:val="0048725A"/>
    <w:rsid w:val="0049299E"/>
    <w:rsid w:val="004929D6"/>
    <w:rsid w:val="00493C7E"/>
    <w:rsid w:val="0049440A"/>
    <w:rsid w:val="00495C99"/>
    <w:rsid w:val="004A0A31"/>
    <w:rsid w:val="004A4782"/>
    <w:rsid w:val="004A5C80"/>
    <w:rsid w:val="004A6298"/>
    <w:rsid w:val="004A6984"/>
    <w:rsid w:val="004A73C2"/>
    <w:rsid w:val="004A73C6"/>
    <w:rsid w:val="004B14C2"/>
    <w:rsid w:val="004B1A0A"/>
    <w:rsid w:val="004B1E88"/>
    <w:rsid w:val="004B2F53"/>
    <w:rsid w:val="004B3A73"/>
    <w:rsid w:val="004B4652"/>
    <w:rsid w:val="004B4AD6"/>
    <w:rsid w:val="004B531A"/>
    <w:rsid w:val="004C136C"/>
    <w:rsid w:val="004C3A53"/>
    <w:rsid w:val="004C3FDC"/>
    <w:rsid w:val="004C43D5"/>
    <w:rsid w:val="004C5579"/>
    <w:rsid w:val="004C58B9"/>
    <w:rsid w:val="004C75E1"/>
    <w:rsid w:val="004C7CD6"/>
    <w:rsid w:val="004D4225"/>
    <w:rsid w:val="004D4B98"/>
    <w:rsid w:val="004D50A4"/>
    <w:rsid w:val="004D51F4"/>
    <w:rsid w:val="004D6A00"/>
    <w:rsid w:val="004D7C03"/>
    <w:rsid w:val="004D7F14"/>
    <w:rsid w:val="004E310C"/>
    <w:rsid w:val="004E36B9"/>
    <w:rsid w:val="004E3A01"/>
    <w:rsid w:val="004E3A08"/>
    <w:rsid w:val="004E4AD8"/>
    <w:rsid w:val="004E5B03"/>
    <w:rsid w:val="004E7B9D"/>
    <w:rsid w:val="004F21C0"/>
    <w:rsid w:val="004F292F"/>
    <w:rsid w:val="004F4D68"/>
    <w:rsid w:val="004F57D0"/>
    <w:rsid w:val="004F6487"/>
    <w:rsid w:val="00500EAD"/>
    <w:rsid w:val="0050183A"/>
    <w:rsid w:val="00503AE6"/>
    <w:rsid w:val="00503F8F"/>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5C05"/>
    <w:rsid w:val="00547B64"/>
    <w:rsid w:val="00547B88"/>
    <w:rsid w:val="00551B7C"/>
    <w:rsid w:val="005537D9"/>
    <w:rsid w:val="0055403A"/>
    <w:rsid w:val="00555DB2"/>
    <w:rsid w:val="00556736"/>
    <w:rsid w:val="0055693B"/>
    <w:rsid w:val="0056071A"/>
    <w:rsid w:val="00563368"/>
    <w:rsid w:val="00566956"/>
    <w:rsid w:val="00567A71"/>
    <w:rsid w:val="00567D0D"/>
    <w:rsid w:val="00570B7B"/>
    <w:rsid w:val="00571AFD"/>
    <w:rsid w:val="0057416F"/>
    <w:rsid w:val="00574F14"/>
    <w:rsid w:val="00575A12"/>
    <w:rsid w:val="00575BB3"/>
    <w:rsid w:val="00576EDD"/>
    <w:rsid w:val="00577040"/>
    <w:rsid w:val="00577343"/>
    <w:rsid w:val="005777F7"/>
    <w:rsid w:val="00580D8C"/>
    <w:rsid w:val="005812C2"/>
    <w:rsid w:val="005833E0"/>
    <w:rsid w:val="0058524F"/>
    <w:rsid w:val="00591225"/>
    <w:rsid w:val="00591334"/>
    <w:rsid w:val="005929F5"/>
    <w:rsid w:val="00593146"/>
    <w:rsid w:val="005942B1"/>
    <w:rsid w:val="0059504B"/>
    <w:rsid w:val="005961FA"/>
    <w:rsid w:val="00596C5C"/>
    <w:rsid w:val="005A2AAC"/>
    <w:rsid w:val="005A4826"/>
    <w:rsid w:val="005A4B56"/>
    <w:rsid w:val="005A66CC"/>
    <w:rsid w:val="005A78F4"/>
    <w:rsid w:val="005B1A19"/>
    <w:rsid w:val="005B7EA6"/>
    <w:rsid w:val="005C114C"/>
    <w:rsid w:val="005C18A0"/>
    <w:rsid w:val="005C2883"/>
    <w:rsid w:val="005C3B80"/>
    <w:rsid w:val="005C4A7B"/>
    <w:rsid w:val="005C5C85"/>
    <w:rsid w:val="005D0C50"/>
    <w:rsid w:val="005D1D7B"/>
    <w:rsid w:val="005D32A4"/>
    <w:rsid w:val="005D57C3"/>
    <w:rsid w:val="005D6A60"/>
    <w:rsid w:val="005E6554"/>
    <w:rsid w:val="005E66A8"/>
    <w:rsid w:val="005E712B"/>
    <w:rsid w:val="005E730F"/>
    <w:rsid w:val="005E76A4"/>
    <w:rsid w:val="005F0B89"/>
    <w:rsid w:val="005F13F4"/>
    <w:rsid w:val="005F1C91"/>
    <w:rsid w:val="005F1E73"/>
    <w:rsid w:val="005F23F5"/>
    <w:rsid w:val="005F47D0"/>
    <w:rsid w:val="005F5A75"/>
    <w:rsid w:val="005F759D"/>
    <w:rsid w:val="005F769E"/>
    <w:rsid w:val="0060088D"/>
    <w:rsid w:val="00601575"/>
    <w:rsid w:val="00601642"/>
    <w:rsid w:val="0060180E"/>
    <w:rsid w:val="00602D45"/>
    <w:rsid w:val="00603217"/>
    <w:rsid w:val="00604C5D"/>
    <w:rsid w:val="006052EB"/>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108"/>
    <w:rsid w:val="006329B9"/>
    <w:rsid w:val="00633331"/>
    <w:rsid w:val="00635329"/>
    <w:rsid w:val="00636587"/>
    <w:rsid w:val="0063725C"/>
    <w:rsid w:val="00642321"/>
    <w:rsid w:val="00643A75"/>
    <w:rsid w:val="00646B53"/>
    <w:rsid w:val="00646B58"/>
    <w:rsid w:val="00647A56"/>
    <w:rsid w:val="006545E2"/>
    <w:rsid w:val="00654E22"/>
    <w:rsid w:val="00661310"/>
    <w:rsid w:val="00661B9A"/>
    <w:rsid w:val="00663524"/>
    <w:rsid w:val="00663A50"/>
    <w:rsid w:val="00663B74"/>
    <w:rsid w:val="00664734"/>
    <w:rsid w:val="00664869"/>
    <w:rsid w:val="006653D0"/>
    <w:rsid w:val="00672241"/>
    <w:rsid w:val="006734BC"/>
    <w:rsid w:val="006763E6"/>
    <w:rsid w:val="0067794A"/>
    <w:rsid w:val="00681209"/>
    <w:rsid w:val="00681706"/>
    <w:rsid w:val="00684338"/>
    <w:rsid w:val="00684F2F"/>
    <w:rsid w:val="00685560"/>
    <w:rsid w:val="00686400"/>
    <w:rsid w:val="00687DB7"/>
    <w:rsid w:val="0069011F"/>
    <w:rsid w:val="0069042B"/>
    <w:rsid w:val="0069155B"/>
    <w:rsid w:val="00692D63"/>
    <w:rsid w:val="00693EBA"/>
    <w:rsid w:val="00695822"/>
    <w:rsid w:val="00696796"/>
    <w:rsid w:val="00696CD1"/>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4DF"/>
    <w:rsid w:val="006C5705"/>
    <w:rsid w:val="006C794C"/>
    <w:rsid w:val="006D00DC"/>
    <w:rsid w:val="006D0757"/>
    <w:rsid w:val="006D21DF"/>
    <w:rsid w:val="006D2C12"/>
    <w:rsid w:val="006D43D7"/>
    <w:rsid w:val="006D4BE8"/>
    <w:rsid w:val="006D50E8"/>
    <w:rsid w:val="006D5E12"/>
    <w:rsid w:val="006D7F9D"/>
    <w:rsid w:val="006E0601"/>
    <w:rsid w:val="006E1163"/>
    <w:rsid w:val="006E1DED"/>
    <w:rsid w:val="006E1FDC"/>
    <w:rsid w:val="006E6C9D"/>
    <w:rsid w:val="006E795E"/>
    <w:rsid w:val="006F2749"/>
    <w:rsid w:val="006F2C7D"/>
    <w:rsid w:val="006F3AB7"/>
    <w:rsid w:val="006F3B7A"/>
    <w:rsid w:val="006F4EC0"/>
    <w:rsid w:val="007005FB"/>
    <w:rsid w:val="00702B5A"/>
    <w:rsid w:val="00702C52"/>
    <w:rsid w:val="00702CB0"/>
    <w:rsid w:val="00702ECE"/>
    <w:rsid w:val="007037B4"/>
    <w:rsid w:val="00703907"/>
    <w:rsid w:val="0070455B"/>
    <w:rsid w:val="007057D9"/>
    <w:rsid w:val="0070641B"/>
    <w:rsid w:val="00707772"/>
    <w:rsid w:val="007101F9"/>
    <w:rsid w:val="00710C88"/>
    <w:rsid w:val="0071266A"/>
    <w:rsid w:val="007138DE"/>
    <w:rsid w:val="00716902"/>
    <w:rsid w:val="00717751"/>
    <w:rsid w:val="0072035F"/>
    <w:rsid w:val="007203C3"/>
    <w:rsid w:val="00720483"/>
    <w:rsid w:val="00720CB5"/>
    <w:rsid w:val="00720F19"/>
    <w:rsid w:val="00721F1A"/>
    <w:rsid w:val="00722F2C"/>
    <w:rsid w:val="00723090"/>
    <w:rsid w:val="00723B43"/>
    <w:rsid w:val="00724691"/>
    <w:rsid w:val="00724C2D"/>
    <w:rsid w:val="00725015"/>
    <w:rsid w:val="007270C3"/>
    <w:rsid w:val="00727882"/>
    <w:rsid w:val="0073094E"/>
    <w:rsid w:val="007315B7"/>
    <w:rsid w:val="007325D4"/>
    <w:rsid w:val="0073283E"/>
    <w:rsid w:val="007328D5"/>
    <w:rsid w:val="007329FA"/>
    <w:rsid w:val="0073354E"/>
    <w:rsid w:val="00733726"/>
    <w:rsid w:val="007350EA"/>
    <w:rsid w:val="0073701F"/>
    <w:rsid w:val="0073753E"/>
    <w:rsid w:val="00741520"/>
    <w:rsid w:val="00742690"/>
    <w:rsid w:val="00743746"/>
    <w:rsid w:val="00746A8F"/>
    <w:rsid w:val="00747399"/>
    <w:rsid w:val="00752257"/>
    <w:rsid w:val="00754218"/>
    <w:rsid w:val="007552C4"/>
    <w:rsid w:val="007568F3"/>
    <w:rsid w:val="00760337"/>
    <w:rsid w:val="00762649"/>
    <w:rsid w:val="00764D9D"/>
    <w:rsid w:val="00767608"/>
    <w:rsid w:val="007678E1"/>
    <w:rsid w:val="00777B6B"/>
    <w:rsid w:val="00781AE0"/>
    <w:rsid w:val="00782D22"/>
    <w:rsid w:val="007835D7"/>
    <w:rsid w:val="007846EA"/>
    <w:rsid w:val="00785704"/>
    <w:rsid w:val="00785940"/>
    <w:rsid w:val="00785CD2"/>
    <w:rsid w:val="0079030B"/>
    <w:rsid w:val="00791736"/>
    <w:rsid w:val="00792EA5"/>
    <w:rsid w:val="00792F8E"/>
    <w:rsid w:val="00793349"/>
    <w:rsid w:val="007A007F"/>
    <w:rsid w:val="007A4407"/>
    <w:rsid w:val="007A5FDE"/>
    <w:rsid w:val="007A7415"/>
    <w:rsid w:val="007A7AC7"/>
    <w:rsid w:val="007A7F35"/>
    <w:rsid w:val="007B397B"/>
    <w:rsid w:val="007B7058"/>
    <w:rsid w:val="007B7200"/>
    <w:rsid w:val="007C0030"/>
    <w:rsid w:val="007C04DD"/>
    <w:rsid w:val="007C0521"/>
    <w:rsid w:val="007C07EA"/>
    <w:rsid w:val="007C10F1"/>
    <w:rsid w:val="007C3068"/>
    <w:rsid w:val="007C34E4"/>
    <w:rsid w:val="007C3DB2"/>
    <w:rsid w:val="007C4032"/>
    <w:rsid w:val="007C4AFA"/>
    <w:rsid w:val="007C71D7"/>
    <w:rsid w:val="007D0480"/>
    <w:rsid w:val="007D3338"/>
    <w:rsid w:val="007D3C36"/>
    <w:rsid w:val="007D3F5B"/>
    <w:rsid w:val="007D4AFD"/>
    <w:rsid w:val="007D4DDA"/>
    <w:rsid w:val="007D61CF"/>
    <w:rsid w:val="007E2961"/>
    <w:rsid w:val="007E776D"/>
    <w:rsid w:val="007F00FD"/>
    <w:rsid w:val="007F286F"/>
    <w:rsid w:val="007F3D9D"/>
    <w:rsid w:val="007F7903"/>
    <w:rsid w:val="0080023C"/>
    <w:rsid w:val="0080082E"/>
    <w:rsid w:val="0080193B"/>
    <w:rsid w:val="0080272B"/>
    <w:rsid w:val="00802882"/>
    <w:rsid w:val="00803A5C"/>
    <w:rsid w:val="00804F30"/>
    <w:rsid w:val="00805155"/>
    <w:rsid w:val="00805628"/>
    <w:rsid w:val="00805AB6"/>
    <w:rsid w:val="008064F9"/>
    <w:rsid w:val="00806777"/>
    <w:rsid w:val="0081515B"/>
    <w:rsid w:val="0081582F"/>
    <w:rsid w:val="00815D3E"/>
    <w:rsid w:val="00816E1A"/>
    <w:rsid w:val="0081747F"/>
    <w:rsid w:val="00820526"/>
    <w:rsid w:val="008209EA"/>
    <w:rsid w:val="00823FB3"/>
    <w:rsid w:val="0082491C"/>
    <w:rsid w:val="00824BB1"/>
    <w:rsid w:val="008251FE"/>
    <w:rsid w:val="008261DC"/>
    <w:rsid w:val="00827382"/>
    <w:rsid w:val="00830379"/>
    <w:rsid w:val="00830D92"/>
    <w:rsid w:val="008326F4"/>
    <w:rsid w:val="008342F9"/>
    <w:rsid w:val="00835572"/>
    <w:rsid w:val="00835695"/>
    <w:rsid w:val="00837880"/>
    <w:rsid w:val="00842A48"/>
    <w:rsid w:val="00843267"/>
    <w:rsid w:val="00843AE8"/>
    <w:rsid w:val="00843D0E"/>
    <w:rsid w:val="00844DC5"/>
    <w:rsid w:val="00845497"/>
    <w:rsid w:val="008476E8"/>
    <w:rsid w:val="00850E6F"/>
    <w:rsid w:val="0085191B"/>
    <w:rsid w:val="008519FE"/>
    <w:rsid w:val="00851BA3"/>
    <w:rsid w:val="00851F2E"/>
    <w:rsid w:val="008538CA"/>
    <w:rsid w:val="00854FC0"/>
    <w:rsid w:val="008569E1"/>
    <w:rsid w:val="00857927"/>
    <w:rsid w:val="00864CE1"/>
    <w:rsid w:val="008652DF"/>
    <w:rsid w:val="00867B61"/>
    <w:rsid w:val="008710C3"/>
    <w:rsid w:val="008718C8"/>
    <w:rsid w:val="00874114"/>
    <w:rsid w:val="008743A4"/>
    <w:rsid w:val="0087471F"/>
    <w:rsid w:val="00874C01"/>
    <w:rsid w:val="00876D58"/>
    <w:rsid w:val="00880AC2"/>
    <w:rsid w:val="00882E33"/>
    <w:rsid w:val="00883A23"/>
    <w:rsid w:val="00884EFF"/>
    <w:rsid w:val="0088593C"/>
    <w:rsid w:val="008867AB"/>
    <w:rsid w:val="008868B6"/>
    <w:rsid w:val="0089062A"/>
    <w:rsid w:val="008906EE"/>
    <w:rsid w:val="00891FD4"/>
    <w:rsid w:val="008921E9"/>
    <w:rsid w:val="00894C8F"/>
    <w:rsid w:val="00897F0E"/>
    <w:rsid w:val="008A1B7A"/>
    <w:rsid w:val="008A63D1"/>
    <w:rsid w:val="008A6626"/>
    <w:rsid w:val="008A706F"/>
    <w:rsid w:val="008A7389"/>
    <w:rsid w:val="008B33A7"/>
    <w:rsid w:val="008B460E"/>
    <w:rsid w:val="008B653F"/>
    <w:rsid w:val="008B67B3"/>
    <w:rsid w:val="008B6ED3"/>
    <w:rsid w:val="008B7E78"/>
    <w:rsid w:val="008C2F9E"/>
    <w:rsid w:val="008C31FC"/>
    <w:rsid w:val="008C539C"/>
    <w:rsid w:val="008C6269"/>
    <w:rsid w:val="008C6A2F"/>
    <w:rsid w:val="008C7363"/>
    <w:rsid w:val="008D4EC8"/>
    <w:rsid w:val="008E2E52"/>
    <w:rsid w:val="008E34C2"/>
    <w:rsid w:val="008E35F7"/>
    <w:rsid w:val="008E3644"/>
    <w:rsid w:val="008E3808"/>
    <w:rsid w:val="008E3C5D"/>
    <w:rsid w:val="008E3E25"/>
    <w:rsid w:val="008E5653"/>
    <w:rsid w:val="008E5886"/>
    <w:rsid w:val="008E67EA"/>
    <w:rsid w:val="008E79EB"/>
    <w:rsid w:val="008F0CF8"/>
    <w:rsid w:val="008F18E5"/>
    <w:rsid w:val="008F4167"/>
    <w:rsid w:val="008F5BD1"/>
    <w:rsid w:val="008F75DA"/>
    <w:rsid w:val="008F7F8E"/>
    <w:rsid w:val="009017E9"/>
    <w:rsid w:val="009043FD"/>
    <w:rsid w:val="009069A4"/>
    <w:rsid w:val="0090716C"/>
    <w:rsid w:val="009102AC"/>
    <w:rsid w:val="00912FA0"/>
    <w:rsid w:val="009148A2"/>
    <w:rsid w:val="00916165"/>
    <w:rsid w:val="00916475"/>
    <w:rsid w:val="00916AA2"/>
    <w:rsid w:val="00917688"/>
    <w:rsid w:val="009237D2"/>
    <w:rsid w:val="00924FE3"/>
    <w:rsid w:val="00925E26"/>
    <w:rsid w:val="00926B9E"/>
    <w:rsid w:val="00927007"/>
    <w:rsid w:val="00930074"/>
    <w:rsid w:val="00930FB4"/>
    <w:rsid w:val="0093233A"/>
    <w:rsid w:val="00932E89"/>
    <w:rsid w:val="00933AF0"/>
    <w:rsid w:val="009357A6"/>
    <w:rsid w:val="00936586"/>
    <w:rsid w:val="00936788"/>
    <w:rsid w:val="0093795D"/>
    <w:rsid w:val="00937A2F"/>
    <w:rsid w:val="00937F71"/>
    <w:rsid w:val="00943448"/>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2B"/>
    <w:rsid w:val="0096597D"/>
    <w:rsid w:val="009678E7"/>
    <w:rsid w:val="00970825"/>
    <w:rsid w:val="00970A34"/>
    <w:rsid w:val="00970C1C"/>
    <w:rsid w:val="009713AE"/>
    <w:rsid w:val="009715ED"/>
    <w:rsid w:val="00971AAD"/>
    <w:rsid w:val="00975868"/>
    <w:rsid w:val="0098084D"/>
    <w:rsid w:val="00980F5C"/>
    <w:rsid w:val="00981D2B"/>
    <w:rsid w:val="00982377"/>
    <w:rsid w:val="00983B1E"/>
    <w:rsid w:val="00987AFC"/>
    <w:rsid w:val="00990558"/>
    <w:rsid w:val="00990D33"/>
    <w:rsid w:val="0099184C"/>
    <w:rsid w:val="00992EBD"/>
    <w:rsid w:val="009935F5"/>
    <w:rsid w:val="009943C9"/>
    <w:rsid w:val="00994DC9"/>
    <w:rsid w:val="00996771"/>
    <w:rsid w:val="009A218F"/>
    <w:rsid w:val="009A2304"/>
    <w:rsid w:val="009A2AC2"/>
    <w:rsid w:val="009A2E88"/>
    <w:rsid w:val="009A3D93"/>
    <w:rsid w:val="009A4E5A"/>
    <w:rsid w:val="009A6DE3"/>
    <w:rsid w:val="009A7EBE"/>
    <w:rsid w:val="009B197F"/>
    <w:rsid w:val="009B1D55"/>
    <w:rsid w:val="009B73D8"/>
    <w:rsid w:val="009B763D"/>
    <w:rsid w:val="009C14BD"/>
    <w:rsid w:val="009C1CFF"/>
    <w:rsid w:val="009C3523"/>
    <w:rsid w:val="009C3777"/>
    <w:rsid w:val="009C39C2"/>
    <w:rsid w:val="009C44D5"/>
    <w:rsid w:val="009C55BF"/>
    <w:rsid w:val="009C5EDB"/>
    <w:rsid w:val="009C7E5E"/>
    <w:rsid w:val="009D4D10"/>
    <w:rsid w:val="009D6BA2"/>
    <w:rsid w:val="009D7A8A"/>
    <w:rsid w:val="009E1440"/>
    <w:rsid w:val="009E23EC"/>
    <w:rsid w:val="009E2A66"/>
    <w:rsid w:val="009E2CC0"/>
    <w:rsid w:val="009E2E6E"/>
    <w:rsid w:val="009E4720"/>
    <w:rsid w:val="009E4C3F"/>
    <w:rsid w:val="009E6012"/>
    <w:rsid w:val="009E6D69"/>
    <w:rsid w:val="009E7D9D"/>
    <w:rsid w:val="009F225F"/>
    <w:rsid w:val="009F4D82"/>
    <w:rsid w:val="009F611F"/>
    <w:rsid w:val="009F6737"/>
    <w:rsid w:val="009F7F02"/>
    <w:rsid w:val="00A023C9"/>
    <w:rsid w:val="00A04C0B"/>
    <w:rsid w:val="00A0798A"/>
    <w:rsid w:val="00A10117"/>
    <w:rsid w:val="00A1108E"/>
    <w:rsid w:val="00A118AD"/>
    <w:rsid w:val="00A12534"/>
    <w:rsid w:val="00A13AD0"/>
    <w:rsid w:val="00A158A3"/>
    <w:rsid w:val="00A16DE9"/>
    <w:rsid w:val="00A17424"/>
    <w:rsid w:val="00A202B1"/>
    <w:rsid w:val="00A2033B"/>
    <w:rsid w:val="00A20CFB"/>
    <w:rsid w:val="00A214D1"/>
    <w:rsid w:val="00A215DE"/>
    <w:rsid w:val="00A231F7"/>
    <w:rsid w:val="00A2382E"/>
    <w:rsid w:val="00A23F9A"/>
    <w:rsid w:val="00A24618"/>
    <w:rsid w:val="00A25DB2"/>
    <w:rsid w:val="00A25FEE"/>
    <w:rsid w:val="00A26FD0"/>
    <w:rsid w:val="00A2701A"/>
    <w:rsid w:val="00A3329E"/>
    <w:rsid w:val="00A34964"/>
    <w:rsid w:val="00A36128"/>
    <w:rsid w:val="00A37C86"/>
    <w:rsid w:val="00A40AB1"/>
    <w:rsid w:val="00A4222E"/>
    <w:rsid w:val="00A42C0F"/>
    <w:rsid w:val="00A43ECF"/>
    <w:rsid w:val="00A448FB"/>
    <w:rsid w:val="00A5373F"/>
    <w:rsid w:val="00A57483"/>
    <w:rsid w:val="00A579A8"/>
    <w:rsid w:val="00A603C0"/>
    <w:rsid w:val="00A630B9"/>
    <w:rsid w:val="00A6318B"/>
    <w:rsid w:val="00A65786"/>
    <w:rsid w:val="00A65F2E"/>
    <w:rsid w:val="00A6724E"/>
    <w:rsid w:val="00A70496"/>
    <w:rsid w:val="00A70AAB"/>
    <w:rsid w:val="00A71686"/>
    <w:rsid w:val="00A72029"/>
    <w:rsid w:val="00A73EC1"/>
    <w:rsid w:val="00A74CFD"/>
    <w:rsid w:val="00A75145"/>
    <w:rsid w:val="00A7659E"/>
    <w:rsid w:val="00A776E7"/>
    <w:rsid w:val="00A8077C"/>
    <w:rsid w:val="00A81521"/>
    <w:rsid w:val="00A86594"/>
    <w:rsid w:val="00A867D6"/>
    <w:rsid w:val="00A9241A"/>
    <w:rsid w:val="00AA01B7"/>
    <w:rsid w:val="00AA10B2"/>
    <w:rsid w:val="00AA1819"/>
    <w:rsid w:val="00AA3809"/>
    <w:rsid w:val="00AA3B48"/>
    <w:rsid w:val="00AA3E4E"/>
    <w:rsid w:val="00AA66F7"/>
    <w:rsid w:val="00AA75A4"/>
    <w:rsid w:val="00AB082A"/>
    <w:rsid w:val="00AB0E96"/>
    <w:rsid w:val="00AB147D"/>
    <w:rsid w:val="00AB430A"/>
    <w:rsid w:val="00AB4AD3"/>
    <w:rsid w:val="00AB532D"/>
    <w:rsid w:val="00AB6C41"/>
    <w:rsid w:val="00AC080E"/>
    <w:rsid w:val="00AC09DD"/>
    <w:rsid w:val="00AC2287"/>
    <w:rsid w:val="00AC2951"/>
    <w:rsid w:val="00AC32B2"/>
    <w:rsid w:val="00AC3724"/>
    <w:rsid w:val="00AC3A7B"/>
    <w:rsid w:val="00AC5EC1"/>
    <w:rsid w:val="00AC697C"/>
    <w:rsid w:val="00AD06C3"/>
    <w:rsid w:val="00AD2810"/>
    <w:rsid w:val="00AD3A6B"/>
    <w:rsid w:val="00AD465C"/>
    <w:rsid w:val="00AD527E"/>
    <w:rsid w:val="00AD6852"/>
    <w:rsid w:val="00AD7D58"/>
    <w:rsid w:val="00AE2F69"/>
    <w:rsid w:val="00AE41A3"/>
    <w:rsid w:val="00AE4231"/>
    <w:rsid w:val="00AE6B87"/>
    <w:rsid w:val="00AE71AB"/>
    <w:rsid w:val="00AE73E2"/>
    <w:rsid w:val="00AF03E4"/>
    <w:rsid w:val="00AF1ECA"/>
    <w:rsid w:val="00AF2B87"/>
    <w:rsid w:val="00AF3822"/>
    <w:rsid w:val="00AF3AF4"/>
    <w:rsid w:val="00AF3E74"/>
    <w:rsid w:val="00AF4821"/>
    <w:rsid w:val="00AF5696"/>
    <w:rsid w:val="00B00D55"/>
    <w:rsid w:val="00B010C5"/>
    <w:rsid w:val="00B03DE0"/>
    <w:rsid w:val="00B0440E"/>
    <w:rsid w:val="00B051ED"/>
    <w:rsid w:val="00B07FE0"/>
    <w:rsid w:val="00B11063"/>
    <w:rsid w:val="00B11424"/>
    <w:rsid w:val="00B14F1B"/>
    <w:rsid w:val="00B1614F"/>
    <w:rsid w:val="00B16DB5"/>
    <w:rsid w:val="00B17E53"/>
    <w:rsid w:val="00B20E08"/>
    <w:rsid w:val="00B21650"/>
    <w:rsid w:val="00B21817"/>
    <w:rsid w:val="00B2366A"/>
    <w:rsid w:val="00B23CB5"/>
    <w:rsid w:val="00B24029"/>
    <w:rsid w:val="00B24673"/>
    <w:rsid w:val="00B25880"/>
    <w:rsid w:val="00B279FD"/>
    <w:rsid w:val="00B27E8F"/>
    <w:rsid w:val="00B31A97"/>
    <w:rsid w:val="00B32ACA"/>
    <w:rsid w:val="00B33662"/>
    <w:rsid w:val="00B3581C"/>
    <w:rsid w:val="00B36562"/>
    <w:rsid w:val="00B37422"/>
    <w:rsid w:val="00B422AB"/>
    <w:rsid w:val="00B42724"/>
    <w:rsid w:val="00B442E1"/>
    <w:rsid w:val="00B448A6"/>
    <w:rsid w:val="00B44D51"/>
    <w:rsid w:val="00B45A2F"/>
    <w:rsid w:val="00B45BFE"/>
    <w:rsid w:val="00B46071"/>
    <w:rsid w:val="00B52422"/>
    <w:rsid w:val="00B52875"/>
    <w:rsid w:val="00B52C86"/>
    <w:rsid w:val="00B53D86"/>
    <w:rsid w:val="00B556D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2E73"/>
    <w:rsid w:val="00B833AE"/>
    <w:rsid w:val="00B84629"/>
    <w:rsid w:val="00B862CD"/>
    <w:rsid w:val="00B90362"/>
    <w:rsid w:val="00B90405"/>
    <w:rsid w:val="00B914B4"/>
    <w:rsid w:val="00B921C5"/>
    <w:rsid w:val="00B923C3"/>
    <w:rsid w:val="00B93C86"/>
    <w:rsid w:val="00B97824"/>
    <w:rsid w:val="00B97C0F"/>
    <w:rsid w:val="00BA2201"/>
    <w:rsid w:val="00BA4FDF"/>
    <w:rsid w:val="00BA5240"/>
    <w:rsid w:val="00BA5B16"/>
    <w:rsid w:val="00BA6181"/>
    <w:rsid w:val="00BA6CD0"/>
    <w:rsid w:val="00BA6DD4"/>
    <w:rsid w:val="00BA7FB6"/>
    <w:rsid w:val="00BB088E"/>
    <w:rsid w:val="00BB20AB"/>
    <w:rsid w:val="00BB39E9"/>
    <w:rsid w:val="00BB52E5"/>
    <w:rsid w:val="00BB5D0F"/>
    <w:rsid w:val="00BC1453"/>
    <w:rsid w:val="00BC1926"/>
    <w:rsid w:val="00BC243C"/>
    <w:rsid w:val="00BC2946"/>
    <w:rsid w:val="00BC2B0E"/>
    <w:rsid w:val="00BC33B5"/>
    <w:rsid w:val="00BC3B3B"/>
    <w:rsid w:val="00BC3F90"/>
    <w:rsid w:val="00BC53F5"/>
    <w:rsid w:val="00BC63C7"/>
    <w:rsid w:val="00BD129A"/>
    <w:rsid w:val="00BD1F93"/>
    <w:rsid w:val="00BD2B1A"/>
    <w:rsid w:val="00BD437C"/>
    <w:rsid w:val="00BD47DB"/>
    <w:rsid w:val="00BD517D"/>
    <w:rsid w:val="00BD707C"/>
    <w:rsid w:val="00BD7502"/>
    <w:rsid w:val="00BE0E6D"/>
    <w:rsid w:val="00BE0FAB"/>
    <w:rsid w:val="00BE20F8"/>
    <w:rsid w:val="00BE3579"/>
    <w:rsid w:val="00BE5237"/>
    <w:rsid w:val="00BE599B"/>
    <w:rsid w:val="00BE6605"/>
    <w:rsid w:val="00BF0F52"/>
    <w:rsid w:val="00BF164A"/>
    <w:rsid w:val="00BF17B6"/>
    <w:rsid w:val="00BF1B35"/>
    <w:rsid w:val="00BF2A1B"/>
    <w:rsid w:val="00BF33C4"/>
    <w:rsid w:val="00BF38E7"/>
    <w:rsid w:val="00BF4EC5"/>
    <w:rsid w:val="00BF685F"/>
    <w:rsid w:val="00BF79EE"/>
    <w:rsid w:val="00C013DA"/>
    <w:rsid w:val="00C03CE7"/>
    <w:rsid w:val="00C04238"/>
    <w:rsid w:val="00C05AF5"/>
    <w:rsid w:val="00C06CFB"/>
    <w:rsid w:val="00C06D5E"/>
    <w:rsid w:val="00C10F36"/>
    <w:rsid w:val="00C12F7D"/>
    <w:rsid w:val="00C14197"/>
    <w:rsid w:val="00C149BF"/>
    <w:rsid w:val="00C14DFA"/>
    <w:rsid w:val="00C17536"/>
    <w:rsid w:val="00C17AEC"/>
    <w:rsid w:val="00C21219"/>
    <w:rsid w:val="00C218E8"/>
    <w:rsid w:val="00C230C0"/>
    <w:rsid w:val="00C2565D"/>
    <w:rsid w:val="00C26100"/>
    <w:rsid w:val="00C2748D"/>
    <w:rsid w:val="00C32C1B"/>
    <w:rsid w:val="00C336C9"/>
    <w:rsid w:val="00C356B5"/>
    <w:rsid w:val="00C415D6"/>
    <w:rsid w:val="00C420A8"/>
    <w:rsid w:val="00C4293A"/>
    <w:rsid w:val="00C454E9"/>
    <w:rsid w:val="00C45853"/>
    <w:rsid w:val="00C45CBD"/>
    <w:rsid w:val="00C460D9"/>
    <w:rsid w:val="00C51709"/>
    <w:rsid w:val="00C51A85"/>
    <w:rsid w:val="00C51EB2"/>
    <w:rsid w:val="00C620DA"/>
    <w:rsid w:val="00C6530A"/>
    <w:rsid w:val="00C6586D"/>
    <w:rsid w:val="00C730CF"/>
    <w:rsid w:val="00C73BF9"/>
    <w:rsid w:val="00C73F24"/>
    <w:rsid w:val="00C746F0"/>
    <w:rsid w:val="00C75F39"/>
    <w:rsid w:val="00C766C3"/>
    <w:rsid w:val="00C76E60"/>
    <w:rsid w:val="00C77F4E"/>
    <w:rsid w:val="00C8167A"/>
    <w:rsid w:val="00C827FA"/>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8F2"/>
    <w:rsid w:val="00CB1B2D"/>
    <w:rsid w:val="00CB1BD4"/>
    <w:rsid w:val="00CB241D"/>
    <w:rsid w:val="00CB298A"/>
    <w:rsid w:val="00CB2A15"/>
    <w:rsid w:val="00CB32AC"/>
    <w:rsid w:val="00CB419A"/>
    <w:rsid w:val="00CB432D"/>
    <w:rsid w:val="00CB64B2"/>
    <w:rsid w:val="00CB6AD4"/>
    <w:rsid w:val="00CC0517"/>
    <w:rsid w:val="00CC08F8"/>
    <w:rsid w:val="00CC1D34"/>
    <w:rsid w:val="00CC248E"/>
    <w:rsid w:val="00CC34F5"/>
    <w:rsid w:val="00CC4F5E"/>
    <w:rsid w:val="00CC50D8"/>
    <w:rsid w:val="00CC5B69"/>
    <w:rsid w:val="00CC5F97"/>
    <w:rsid w:val="00CC680B"/>
    <w:rsid w:val="00CD0871"/>
    <w:rsid w:val="00CD121D"/>
    <w:rsid w:val="00CD14B2"/>
    <w:rsid w:val="00CD1A9B"/>
    <w:rsid w:val="00CD34F5"/>
    <w:rsid w:val="00CD3683"/>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37F"/>
    <w:rsid w:val="00D061D8"/>
    <w:rsid w:val="00D06D24"/>
    <w:rsid w:val="00D1395B"/>
    <w:rsid w:val="00D13AFA"/>
    <w:rsid w:val="00D1411C"/>
    <w:rsid w:val="00D14FB8"/>
    <w:rsid w:val="00D159B1"/>
    <w:rsid w:val="00D15BC1"/>
    <w:rsid w:val="00D20D6C"/>
    <w:rsid w:val="00D215EA"/>
    <w:rsid w:val="00D22728"/>
    <w:rsid w:val="00D22811"/>
    <w:rsid w:val="00D22CA0"/>
    <w:rsid w:val="00D23AAE"/>
    <w:rsid w:val="00D23DA5"/>
    <w:rsid w:val="00D2463E"/>
    <w:rsid w:val="00D24EFB"/>
    <w:rsid w:val="00D25F19"/>
    <w:rsid w:val="00D26FB5"/>
    <w:rsid w:val="00D27EEE"/>
    <w:rsid w:val="00D31DF2"/>
    <w:rsid w:val="00D325B1"/>
    <w:rsid w:val="00D33F97"/>
    <w:rsid w:val="00D3526D"/>
    <w:rsid w:val="00D36942"/>
    <w:rsid w:val="00D40424"/>
    <w:rsid w:val="00D40768"/>
    <w:rsid w:val="00D4211E"/>
    <w:rsid w:val="00D424BE"/>
    <w:rsid w:val="00D431FA"/>
    <w:rsid w:val="00D44104"/>
    <w:rsid w:val="00D44AB3"/>
    <w:rsid w:val="00D46883"/>
    <w:rsid w:val="00D473B5"/>
    <w:rsid w:val="00D47967"/>
    <w:rsid w:val="00D503A4"/>
    <w:rsid w:val="00D507CD"/>
    <w:rsid w:val="00D50869"/>
    <w:rsid w:val="00D52470"/>
    <w:rsid w:val="00D52EE1"/>
    <w:rsid w:val="00D541BB"/>
    <w:rsid w:val="00D54CF8"/>
    <w:rsid w:val="00D54D9F"/>
    <w:rsid w:val="00D56C7D"/>
    <w:rsid w:val="00D60E9F"/>
    <w:rsid w:val="00D61618"/>
    <w:rsid w:val="00D61E54"/>
    <w:rsid w:val="00D62B48"/>
    <w:rsid w:val="00D650AD"/>
    <w:rsid w:val="00D67538"/>
    <w:rsid w:val="00D70E80"/>
    <w:rsid w:val="00D750C1"/>
    <w:rsid w:val="00D760C0"/>
    <w:rsid w:val="00D844DC"/>
    <w:rsid w:val="00D857AC"/>
    <w:rsid w:val="00D87C45"/>
    <w:rsid w:val="00D87E1D"/>
    <w:rsid w:val="00D917DC"/>
    <w:rsid w:val="00D92262"/>
    <w:rsid w:val="00D95EAE"/>
    <w:rsid w:val="00D96015"/>
    <w:rsid w:val="00D96A0B"/>
    <w:rsid w:val="00D96CE4"/>
    <w:rsid w:val="00D974F8"/>
    <w:rsid w:val="00DA03C7"/>
    <w:rsid w:val="00DA0A27"/>
    <w:rsid w:val="00DA0B70"/>
    <w:rsid w:val="00DA1C2D"/>
    <w:rsid w:val="00DA3581"/>
    <w:rsid w:val="00DA4D78"/>
    <w:rsid w:val="00DA56B1"/>
    <w:rsid w:val="00DA646A"/>
    <w:rsid w:val="00DA65AA"/>
    <w:rsid w:val="00DA7C70"/>
    <w:rsid w:val="00DB0777"/>
    <w:rsid w:val="00DB1C77"/>
    <w:rsid w:val="00DB3513"/>
    <w:rsid w:val="00DB3B75"/>
    <w:rsid w:val="00DB5F45"/>
    <w:rsid w:val="00DB69FD"/>
    <w:rsid w:val="00DB78AC"/>
    <w:rsid w:val="00DC0F6A"/>
    <w:rsid w:val="00DC2B88"/>
    <w:rsid w:val="00DC2CC2"/>
    <w:rsid w:val="00DC353B"/>
    <w:rsid w:val="00DC36D1"/>
    <w:rsid w:val="00DC3800"/>
    <w:rsid w:val="00DC6BBB"/>
    <w:rsid w:val="00DC7A4C"/>
    <w:rsid w:val="00DD0ED7"/>
    <w:rsid w:val="00DD3CBB"/>
    <w:rsid w:val="00DD59BC"/>
    <w:rsid w:val="00DD5EA7"/>
    <w:rsid w:val="00DD6BD5"/>
    <w:rsid w:val="00DE0118"/>
    <w:rsid w:val="00DE088F"/>
    <w:rsid w:val="00DE14D9"/>
    <w:rsid w:val="00DE2E61"/>
    <w:rsid w:val="00DE46AF"/>
    <w:rsid w:val="00DE4763"/>
    <w:rsid w:val="00DE4ABE"/>
    <w:rsid w:val="00DE5B51"/>
    <w:rsid w:val="00DF342E"/>
    <w:rsid w:val="00DF73CB"/>
    <w:rsid w:val="00E00FA9"/>
    <w:rsid w:val="00E04B10"/>
    <w:rsid w:val="00E06C6C"/>
    <w:rsid w:val="00E0705D"/>
    <w:rsid w:val="00E103E5"/>
    <w:rsid w:val="00E1543A"/>
    <w:rsid w:val="00E15A37"/>
    <w:rsid w:val="00E16256"/>
    <w:rsid w:val="00E164EC"/>
    <w:rsid w:val="00E165F3"/>
    <w:rsid w:val="00E16ECB"/>
    <w:rsid w:val="00E2445D"/>
    <w:rsid w:val="00E26DE3"/>
    <w:rsid w:val="00E31275"/>
    <w:rsid w:val="00E3283D"/>
    <w:rsid w:val="00E33443"/>
    <w:rsid w:val="00E35DB5"/>
    <w:rsid w:val="00E3606B"/>
    <w:rsid w:val="00E3617F"/>
    <w:rsid w:val="00E362D5"/>
    <w:rsid w:val="00E40E40"/>
    <w:rsid w:val="00E40FA4"/>
    <w:rsid w:val="00E423AB"/>
    <w:rsid w:val="00E4508F"/>
    <w:rsid w:val="00E461FB"/>
    <w:rsid w:val="00E47100"/>
    <w:rsid w:val="00E503DD"/>
    <w:rsid w:val="00E50EE5"/>
    <w:rsid w:val="00E535FB"/>
    <w:rsid w:val="00E53BCE"/>
    <w:rsid w:val="00E563BF"/>
    <w:rsid w:val="00E56C74"/>
    <w:rsid w:val="00E610A5"/>
    <w:rsid w:val="00E63069"/>
    <w:rsid w:val="00E63622"/>
    <w:rsid w:val="00E744CC"/>
    <w:rsid w:val="00E747B7"/>
    <w:rsid w:val="00E747F1"/>
    <w:rsid w:val="00E7497D"/>
    <w:rsid w:val="00E76CF5"/>
    <w:rsid w:val="00E77826"/>
    <w:rsid w:val="00E80637"/>
    <w:rsid w:val="00E80DBD"/>
    <w:rsid w:val="00E8188A"/>
    <w:rsid w:val="00E81DB1"/>
    <w:rsid w:val="00E826E9"/>
    <w:rsid w:val="00E82C2B"/>
    <w:rsid w:val="00E83A6F"/>
    <w:rsid w:val="00E9349D"/>
    <w:rsid w:val="00E94449"/>
    <w:rsid w:val="00E944C0"/>
    <w:rsid w:val="00E95215"/>
    <w:rsid w:val="00E9586F"/>
    <w:rsid w:val="00E96ED9"/>
    <w:rsid w:val="00E97F4D"/>
    <w:rsid w:val="00EA0D5D"/>
    <w:rsid w:val="00EA328A"/>
    <w:rsid w:val="00EA37DB"/>
    <w:rsid w:val="00EA39A0"/>
    <w:rsid w:val="00EA3D73"/>
    <w:rsid w:val="00EA438E"/>
    <w:rsid w:val="00EA48CE"/>
    <w:rsid w:val="00EB04FA"/>
    <w:rsid w:val="00EB1225"/>
    <w:rsid w:val="00EB3DE1"/>
    <w:rsid w:val="00EB538A"/>
    <w:rsid w:val="00EB6719"/>
    <w:rsid w:val="00EC0647"/>
    <w:rsid w:val="00EC0FC6"/>
    <w:rsid w:val="00EC1C89"/>
    <w:rsid w:val="00EC2F4D"/>
    <w:rsid w:val="00EC390D"/>
    <w:rsid w:val="00EC5C1A"/>
    <w:rsid w:val="00EC62A2"/>
    <w:rsid w:val="00EC64EC"/>
    <w:rsid w:val="00EC6E99"/>
    <w:rsid w:val="00EC78DD"/>
    <w:rsid w:val="00ED1D9A"/>
    <w:rsid w:val="00ED528D"/>
    <w:rsid w:val="00ED5ADA"/>
    <w:rsid w:val="00ED6211"/>
    <w:rsid w:val="00ED7159"/>
    <w:rsid w:val="00ED79B5"/>
    <w:rsid w:val="00EE234C"/>
    <w:rsid w:val="00EE3CD1"/>
    <w:rsid w:val="00EE6E5D"/>
    <w:rsid w:val="00EE72D0"/>
    <w:rsid w:val="00EE7E03"/>
    <w:rsid w:val="00EF140B"/>
    <w:rsid w:val="00EF169B"/>
    <w:rsid w:val="00EF197A"/>
    <w:rsid w:val="00EF36E8"/>
    <w:rsid w:val="00EF6A45"/>
    <w:rsid w:val="00F01960"/>
    <w:rsid w:val="00F02526"/>
    <w:rsid w:val="00F02F81"/>
    <w:rsid w:val="00F02FA0"/>
    <w:rsid w:val="00F0338A"/>
    <w:rsid w:val="00F044A7"/>
    <w:rsid w:val="00F074E6"/>
    <w:rsid w:val="00F109D1"/>
    <w:rsid w:val="00F10CD9"/>
    <w:rsid w:val="00F111CE"/>
    <w:rsid w:val="00F1235E"/>
    <w:rsid w:val="00F12D14"/>
    <w:rsid w:val="00F1382A"/>
    <w:rsid w:val="00F15B4A"/>
    <w:rsid w:val="00F17537"/>
    <w:rsid w:val="00F17A90"/>
    <w:rsid w:val="00F2332D"/>
    <w:rsid w:val="00F2366F"/>
    <w:rsid w:val="00F23C96"/>
    <w:rsid w:val="00F2587A"/>
    <w:rsid w:val="00F25B44"/>
    <w:rsid w:val="00F25E94"/>
    <w:rsid w:val="00F25EC0"/>
    <w:rsid w:val="00F317CA"/>
    <w:rsid w:val="00F33626"/>
    <w:rsid w:val="00F34460"/>
    <w:rsid w:val="00F348E9"/>
    <w:rsid w:val="00F35E9A"/>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3B82"/>
    <w:rsid w:val="00F856FF"/>
    <w:rsid w:val="00F86515"/>
    <w:rsid w:val="00F86CA7"/>
    <w:rsid w:val="00F87C73"/>
    <w:rsid w:val="00F912DA"/>
    <w:rsid w:val="00F92909"/>
    <w:rsid w:val="00F936F4"/>
    <w:rsid w:val="00F93BD7"/>
    <w:rsid w:val="00F941D6"/>
    <w:rsid w:val="00F96270"/>
    <w:rsid w:val="00F966E7"/>
    <w:rsid w:val="00FA2995"/>
    <w:rsid w:val="00FA498B"/>
    <w:rsid w:val="00FA5712"/>
    <w:rsid w:val="00FA73ED"/>
    <w:rsid w:val="00FB118F"/>
    <w:rsid w:val="00FB15CB"/>
    <w:rsid w:val="00FB223E"/>
    <w:rsid w:val="00FB241E"/>
    <w:rsid w:val="00FB2F35"/>
    <w:rsid w:val="00FB353E"/>
    <w:rsid w:val="00FB365F"/>
    <w:rsid w:val="00FB465A"/>
    <w:rsid w:val="00FB4D2B"/>
    <w:rsid w:val="00FB4DDE"/>
    <w:rsid w:val="00FB6407"/>
    <w:rsid w:val="00FB6682"/>
    <w:rsid w:val="00FB6E53"/>
    <w:rsid w:val="00FB7ADD"/>
    <w:rsid w:val="00FB7D7D"/>
    <w:rsid w:val="00FC080C"/>
    <w:rsid w:val="00FC0A52"/>
    <w:rsid w:val="00FC1137"/>
    <w:rsid w:val="00FC2529"/>
    <w:rsid w:val="00FC275A"/>
    <w:rsid w:val="00FC49B8"/>
    <w:rsid w:val="00FC6215"/>
    <w:rsid w:val="00FC6510"/>
    <w:rsid w:val="00FC78F1"/>
    <w:rsid w:val="00FC7C96"/>
    <w:rsid w:val="00FD0B7C"/>
    <w:rsid w:val="00FD1C7F"/>
    <w:rsid w:val="00FD2C66"/>
    <w:rsid w:val="00FD39ED"/>
    <w:rsid w:val="00FD41CF"/>
    <w:rsid w:val="00FD46AA"/>
    <w:rsid w:val="00FD7C97"/>
    <w:rsid w:val="00FD7FE2"/>
    <w:rsid w:val="00FE4C24"/>
    <w:rsid w:val="00FE4CB0"/>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CarCar1">
    <w:name w:val="Car Car1"/>
    <w:basedOn w:val="Normal"/>
    <w:rsid w:val="007552C4"/>
    <w:pPr>
      <w:spacing w:after="160" w:line="240" w:lineRule="exact"/>
    </w:pPr>
    <w:rPr>
      <w:rFonts w:ascii="Times New Roman" w:hAnsi="Times New Roman"/>
      <w:noProof/>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CarCar1">
    <w:name w:val="Car Car1"/>
    <w:basedOn w:val="Normal"/>
    <w:rsid w:val="007552C4"/>
    <w:pPr>
      <w:spacing w:after="160" w:line="240" w:lineRule="exact"/>
    </w:pPr>
    <w:rPr>
      <w:rFonts w:ascii="Times New Roman" w:hAnsi="Times New Roman"/>
      <w:noProof/>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515">
      <w:bodyDiv w:val="1"/>
      <w:marLeft w:val="0"/>
      <w:marRight w:val="0"/>
      <w:marTop w:val="0"/>
      <w:marBottom w:val="0"/>
      <w:divBdr>
        <w:top w:val="none" w:sz="0" w:space="0" w:color="auto"/>
        <w:left w:val="none" w:sz="0" w:space="0" w:color="auto"/>
        <w:bottom w:val="none" w:sz="0" w:space="0" w:color="auto"/>
        <w:right w:val="none" w:sz="0" w:space="0" w:color="auto"/>
      </w:divBdr>
    </w:div>
    <w:div w:id="137112064">
      <w:bodyDiv w:val="1"/>
      <w:marLeft w:val="0"/>
      <w:marRight w:val="0"/>
      <w:marTop w:val="0"/>
      <w:marBottom w:val="0"/>
      <w:divBdr>
        <w:top w:val="none" w:sz="0" w:space="0" w:color="auto"/>
        <w:left w:val="none" w:sz="0" w:space="0" w:color="auto"/>
        <w:bottom w:val="none" w:sz="0" w:space="0" w:color="auto"/>
        <w:right w:val="none" w:sz="0" w:space="0" w:color="auto"/>
      </w:divBdr>
    </w:div>
    <w:div w:id="17388819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46546458">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39283175">
      <w:bodyDiv w:val="1"/>
      <w:marLeft w:val="0"/>
      <w:marRight w:val="0"/>
      <w:marTop w:val="0"/>
      <w:marBottom w:val="0"/>
      <w:divBdr>
        <w:top w:val="none" w:sz="0" w:space="0" w:color="auto"/>
        <w:left w:val="none" w:sz="0" w:space="0" w:color="auto"/>
        <w:bottom w:val="none" w:sz="0" w:space="0" w:color="auto"/>
        <w:right w:val="none" w:sz="0" w:space="0" w:color="auto"/>
      </w:divBdr>
    </w:div>
    <w:div w:id="1076391401">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39153369">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461221221">
      <w:bodyDiv w:val="1"/>
      <w:marLeft w:val="0"/>
      <w:marRight w:val="0"/>
      <w:marTop w:val="0"/>
      <w:marBottom w:val="0"/>
      <w:divBdr>
        <w:top w:val="none" w:sz="0" w:space="0" w:color="auto"/>
        <w:left w:val="none" w:sz="0" w:space="0" w:color="auto"/>
        <w:bottom w:val="none" w:sz="0" w:space="0" w:color="auto"/>
        <w:right w:val="none" w:sz="0" w:space="0" w:color="auto"/>
      </w:divBdr>
      <w:divsChild>
        <w:div w:id="1721906345">
          <w:marLeft w:val="0"/>
          <w:marRight w:val="0"/>
          <w:marTop w:val="0"/>
          <w:marBottom w:val="0"/>
          <w:divBdr>
            <w:top w:val="none" w:sz="0" w:space="0" w:color="auto"/>
            <w:left w:val="none" w:sz="0" w:space="0" w:color="auto"/>
            <w:bottom w:val="none" w:sz="0" w:space="0" w:color="auto"/>
            <w:right w:val="none" w:sz="0" w:space="0" w:color="auto"/>
          </w:divBdr>
          <w:divsChild>
            <w:div w:id="517426878">
              <w:marLeft w:val="0"/>
              <w:marRight w:val="0"/>
              <w:marTop w:val="0"/>
              <w:marBottom w:val="0"/>
              <w:divBdr>
                <w:top w:val="none" w:sz="0" w:space="0" w:color="auto"/>
                <w:left w:val="none" w:sz="0" w:space="0" w:color="auto"/>
                <w:bottom w:val="none" w:sz="0" w:space="0" w:color="auto"/>
                <w:right w:val="none" w:sz="0" w:space="0" w:color="auto"/>
              </w:divBdr>
              <w:divsChild>
                <w:div w:id="1745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5149">
      <w:bodyDiv w:val="1"/>
      <w:marLeft w:val="0"/>
      <w:marRight w:val="0"/>
      <w:marTop w:val="0"/>
      <w:marBottom w:val="0"/>
      <w:divBdr>
        <w:top w:val="none" w:sz="0" w:space="0" w:color="auto"/>
        <w:left w:val="none" w:sz="0" w:space="0" w:color="auto"/>
        <w:bottom w:val="none" w:sz="0" w:space="0" w:color="auto"/>
        <w:right w:val="none" w:sz="0" w:space="0" w:color="auto"/>
      </w:divBdr>
    </w:div>
    <w:div w:id="1642226682">
      <w:bodyDiv w:val="1"/>
      <w:marLeft w:val="0"/>
      <w:marRight w:val="0"/>
      <w:marTop w:val="0"/>
      <w:marBottom w:val="0"/>
      <w:divBdr>
        <w:top w:val="none" w:sz="0" w:space="0" w:color="auto"/>
        <w:left w:val="none" w:sz="0" w:space="0" w:color="auto"/>
        <w:bottom w:val="none" w:sz="0" w:space="0" w:color="auto"/>
        <w:right w:val="none" w:sz="0" w:space="0" w:color="auto"/>
      </w:divBdr>
    </w:div>
    <w:div w:id="1671450509">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235236">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95892686">
      <w:bodyDiv w:val="1"/>
      <w:marLeft w:val="0"/>
      <w:marRight w:val="0"/>
      <w:marTop w:val="0"/>
      <w:marBottom w:val="0"/>
      <w:divBdr>
        <w:top w:val="none" w:sz="0" w:space="0" w:color="auto"/>
        <w:left w:val="none" w:sz="0" w:space="0" w:color="auto"/>
        <w:bottom w:val="none" w:sz="0" w:space="0" w:color="auto"/>
        <w:right w:val="none" w:sz="0" w:space="0" w:color="auto"/>
      </w:divBdr>
    </w:div>
    <w:div w:id="1986470546">
      <w:bodyDiv w:val="1"/>
      <w:marLeft w:val="0"/>
      <w:marRight w:val="0"/>
      <w:marTop w:val="0"/>
      <w:marBottom w:val="0"/>
      <w:divBdr>
        <w:top w:val="none" w:sz="0" w:space="0" w:color="auto"/>
        <w:left w:val="none" w:sz="0" w:space="0" w:color="auto"/>
        <w:bottom w:val="none" w:sz="0" w:space="0" w:color="auto"/>
        <w:right w:val="none" w:sz="0" w:space="0" w:color="auto"/>
      </w:divBdr>
    </w:div>
    <w:div w:id="202809233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ersoneriadosquebradas.gov.co/home?start=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2DE03-03FC-484D-B208-C1955ADC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9</Pages>
  <Words>3593</Words>
  <Characters>19766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56</cp:revision>
  <cp:lastPrinted>2016-10-27T14:36:00Z</cp:lastPrinted>
  <dcterms:created xsi:type="dcterms:W3CDTF">2016-12-12T15:39:00Z</dcterms:created>
  <dcterms:modified xsi:type="dcterms:W3CDTF">2017-03-19T10:35:00Z</dcterms:modified>
</cp:coreProperties>
</file>