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3A" w:rsidRPr="002B3916" w:rsidRDefault="005E6D3A" w:rsidP="00A46242">
      <w:pPr>
        <w:spacing w:line="240" w:lineRule="auto"/>
        <w:rPr>
          <w:rFonts w:ascii="Arial" w:hAnsi="Arial" w:cs="Arial"/>
          <w:spacing w:val="-4"/>
          <w:sz w:val="18"/>
          <w:szCs w:val="18"/>
        </w:rPr>
      </w:pPr>
      <w:r w:rsidRPr="002B3916">
        <w:rPr>
          <w:rFonts w:ascii="Arial" w:hAnsi="Arial" w:cs="Arial"/>
          <w:spacing w:val="-4"/>
          <w:sz w:val="18"/>
          <w:szCs w:val="18"/>
        </w:rPr>
        <w:t xml:space="preserve">TESTIMONIO DE POLICIALES/ </w:t>
      </w:r>
      <w:r w:rsidR="0070627A" w:rsidRPr="002B3916">
        <w:rPr>
          <w:rFonts w:ascii="Arial" w:hAnsi="Arial" w:cs="Arial"/>
          <w:spacing w:val="-4"/>
          <w:sz w:val="18"/>
          <w:szCs w:val="18"/>
        </w:rPr>
        <w:t>Valoración y c</w:t>
      </w:r>
      <w:r w:rsidRPr="002B3916">
        <w:rPr>
          <w:rFonts w:ascii="Arial" w:hAnsi="Arial" w:cs="Arial"/>
          <w:spacing w:val="-4"/>
          <w:sz w:val="18"/>
          <w:szCs w:val="18"/>
        </w:rPr>
        <w:t>redibilidad/</w:t>
      </w:r>
      <w:r w:rsidR="00107B9B" w:rsidRPr="002B3916">
        <w:rPr>
          <w:rFonts w:ascii="Arial" w:hAnsi="Arial" w:cs="Arial"/>
          <w:spacing w:val="-4"/>
          <w:sz w:val="18"/>
          <w:szCs w:val="18"/>
        </w:rPr>
        <w:t xml:space="preserve"> M</w:t>
      </w:r>
      <w:r w:rsidR="00AC7902" w:rsidRPr="002B3916">
        <w:rPr>
          <w:rFonts w:ascii="Arial" w:hAnsi="Arial" w:cs="Arial"/>
          <w:spacing w:val="-4"/>
          <w:sz w:val="18"/>
          <w:szCs w:val="18"/>
        </w:rPr>
        <w:t>ismidad de los objetos incautados/</w:t>
      </w:r>
      <w:r w:rsidRPr="002B3916">
        <w:rPr>
          <w:rFonts w:ascii="Arial" w:hAnsi="Arial" w:cs="Arial"/>
          <w:spacing w:val="-4"/>
          <w:sz w:val="18"/>
          <w:szCs w:val="18"/>
        </w:rPr>
        <w:t xml:space="preserve"> </w:t>
      </w:r>
      <w:r w:rsidR="005B70A0" w:rsidRPr="002B3916">
        <w:rPr>
          <w:rFonts w:ascii="Arial" w:hAnsi="Arial" w:cs="Arial"/>
          <w:spacing w:val="-4"/>
          <w:sz w:val="18"/>
          <w:szCs w:val="18"/>
        </w:rPr>
        <w:t>F</w:t>
      </w:r>
      <w:r w:rsidR="0070627A" w:rsidRPr="002B3916">
        <w:rPr>
          <w:rFonts w:ascii="Arial" w:hAnsi="Arial" w:cs="Arial"/>
          <w:spacing w:val="-4"/>
          <w:sz w:val="18"/>
          <w:szCs w:val="18"/>
        </w:rPr>
        <w:t>alsos positivos</w:t>
      </w:r>
      <w:r w:rsidR="005B70A0" w:rsidRPr="002B3916">
        <w:rPr>
          <w:rFonts w:ascii="Arial" w:hAnsi="Arial" w:cs="Arial"/>
          <w:spacing w:val="-4"/>
          <w:sz w:val="18"/>
          <w:szCs w:val="18"/>
        </w:rPr>
        <w:t xml:space="preserve"> no</w:t>
      </w:r>
      <w:r w:rsidR="009774C0" w:rsidRPr="002B3916">
        <w:rPr>
          <w:rFonts w:ascii="Arial" w:hAnsi="Arial" w:cs="Arial"/>
          <w:spacing w:val="-4"/>
          <w:sz w:val="18"/>
          <w:szCs w:val="18"/>
        </w:rPr>
        <w:t xml:space="preserve"> tienen la entidad de reglas</w:t>
      </w:r>
      <w:r w:rsidR="0070627A" w:rsidRPr="002B3916">
        <w:rPr>
          <w:rFonts w:ascii="Arial" w:hAnsi="Arial" w:cs="Arial"/>
          <w:spacing w:val="-4"/>
          <w:sz w:val="18"/>
          <w:szCs w:val="18"/>
        </w:rPr>
        <w:t xml:space="preserve"> de la experiencia</w:t>
      </w:r>
    </w:p>
    <w:p w:rsidR="005E6D3A" w:rsidRPr="002B3916" w:rsidRDefault="005E6D3A" w:rsidP="00A46242">
      <w:pPr>
        <w:spacing w:line="240" w:lineRule="auto"/>
        <w:rPr>
          <w:rFonts w:ascii="Arial" w:hAnsi="Arial" w:cs="Arial"/>
          <w:spacing w:val="-4"/>
          <w:sz w:val="18"/>
          <w:szCs w:val="18"/>
        </w:rPr>
      </w:pPr>
    </w:p>
    <w:p w:rsidR="00BD266A" w:rsidRPr="002B3916" w:rsidRDefault="0070627A" w:rsidP="00A46242">
      <w:pPr>
        <w:spacing w:line="240" w:lineRule="auto"/>
        <w:rPr>
          <w:rFonts w:ascii="Arial" w:hAnsi="Arial" w:cs="Arial"/>
          <w:spacing w:val="-4"/>
          <w:sz w:val="18"/>
          <w:szCs w:val="18"/>
        </w:rPr>
      </w:pPr>
      <w:r w:rsidRPr="002B3916">
        <w:rPr>
          <w:rFonts w:ascii="Arial" w:hAnsi="Arial" w:cs="Arial"/>
          <w:spacing w:val="-4"/>
          <w:sz w:val="18"/>
          <w:szCs w:val="18"/>
        </w:rPr>
        <w:t>“(…)</w:t>
      </w:r>
      <w:r w:rsidR="00BD266A" w:rsidRPr="002B3916">
        <w:rPr>
          <w:rFonts w:ascii="Arial" w:hAnsi="Arial" w:cs="Arial"/>
          <w:spacing w:val="-4"/>
          <w:sz w:val="18"/>
          <w:szCs w:val="18"/>
        </w:rPr>
        <w:t xml:space="preserve"> los uniformados narraron de manera conteste, espontánea y coherente la forma en la que se desarrollaron esos acontecimientos</w:t>
      </w:r>
      <w:r w:rsidR="00A46242" w:rsidRPr="002B3916">
        <w:rPr>
          <w:rFonts w:ascii="Arial" w:hAnsi="Arial" w:cs="Arial"/>
          <w:spacing w:val="-4"/>
          <w:sz w:val="18"/>
          <w:szCs w:val="18"/>
        </w:rPr>
        <w:t xml:space="preserve"> (…) </w:t>
      </w:r>
      <w:r w:rsidR="00BD266A" w:rsidRPr="002B3916">
        <w:rPr>
          <w:rFonts w:ascii="Arial" w:hAnsi="Arial" w:cs="Arial"/>
          <w:spacing w:val="-4"/>
          <w:sz w:val="18"/>
          <w:szCs w:val="18"/>
        </w:rPr>
        <w:t>sus manifestaciones ameritan plena credibilidad, no por el simple hecho de provenir de servidores públicos, sino por su contundencia y claridad, sin que se avizore en ellos ninguna intención de tergiversar la realidad de lo acaecido, antes por el contrario, se nota palpable que narraron con lujo de detalles esa secuencia al punto que tanto el procesado como la defensa admiten que en efecto los oficiales hallaron en ese sitio un arma de fuego, y no tenían motivos de animadversión hacia él como para perjudicarlo falsamente</w:t>
      </w:r>
      <w:r w:rsidR="00B45EC7" w:rsidRPr="002B3916">
        <w:rPr>
          <w:rFonts w:ascii="Arial" w:hAnsi="Arial" w:cs="Arial"/>
          <w:spacing w:val="-4"/>
          <w:sz w:val="18"/>
          <w:szCs w:val="18"/>
        </w:rPr>
        <w:t xml:space="preserve"> (…)</w:t>
      </w:r>
      <w:r w:rsidR="004F11C4" w:rsidRPr="002B3916">
        <w:rPr>
          <w:rFonts w:ascii="Arial" w:hAnsi="Arial" w:cs="Arial"/>
          <w:spacing w:val="-4"/>
          <w:sz w:val="18"/>
          <w:szCs w:val="18"/>
        </w:rPr>
        <w:t>”</w:t>
      </w:r>
    </w:p>
    <w:p w:rsidR="004F11C4" w:rsidRPr="002B3916" w:rsidRDefault="004F11C4" w:rsidP="00A46242">
      <w:pPr>
        <w:spacing w:line="240" w:lineRule="auto"/>
        <w:rPr>
          <w:rFonts w:ascii="Arial" w:hAnsi="Arial" w:cs="Arial"/>
          <w:spacing w:val="-4"/>
          <w:sz w:val="18"/>
          <w:szCs w:val="18"/>
        </w:rPr>
      </w:pPr>
    </w:p>
    <w:p w:rsidR="004F11C4" w:rsidRPr="002B3916" w:rsidRDefault="00A318AC" w:rsidP="00A46242">
      <w:pPr>
        <w:spacing w:line="240" w:lineRule="auto"/>
        <w:rPr>
          <w:rStyle w:val="Numeracinttulo"/>
          <w:rFonts w:ascii="Arial" w:hAnsi="Arial" w:cs="Arial"/>
          <w:b w:val="0"/>
          <w:spacing w:val="-4"/>
          <w:sz w:val="18"/>
          <w:szCs w:val="18"/>
        </w:rPr>
      </w:pPr>
      <w:r w:rsidRPr="002B3916">
        <w:rPr>
          <w:rFonts w:ascii="Arial" w:hAnsi="Arial" w:cs="Arial"/>
          <w:spacing w:val="-4"/>
          <w:sz w:val="18"/>
          <w:szCs w:val="18"/>
        </w:rPr>
        <w:t xml:space="preserve">“(…) </w:t>
      </w:r>
      <w:r w:rsidR="004F11C4" w:rsidRPr="002B3916">
        <w:rPr>
          <w:rFonts w:ascii="Arial" w:hAnsi="Arial" w:cs="Arial"/>
          <w:spacing w:val="-4"/>
          <w:sz w:val="18"/>
          <w:szCs w:val="18"/>
        </w:rPr>
        <w:t xml:space="preserve">aunque la defensa en su intervención conclusiva cuestionó la credibilidad de esos testimonios oficiales porque en su sentir incurrieron en </w:t>
      </w:r>
      <w:r w:rsidR="004F11C4" w:rsidRPr="002B3916">
        <w:rPr>
          <w:rStyle w:val="Numeracinttulo"/>
          <w:rFonts w:ascii="Arial" w:hAnsi="Arial" w:cs="Arial"/>
          <w:b w:val="0"/>
          <w:spacing w:val="-4"/>
          <w:sz w:val="18"/>
          <w:szCs w:val="18"/>
        </w:rPr>
        <w:t xml:space="preserve">contradicción dado que en su declaración </w:t>
      </w:r>
      <w:r w:rsidR="004B407A" w:rsidRPr="002B3916">
        <w:rPr>
          <w:rStyle w:val="Numeracinttulo"/>
          <w:rFonts w:ascii="Arial" w:hAnsi="Arial" w:cs="Arial"/>
          <w:b w:val="0"/>
          <w:spacing w:val="-4"/>
          <w:sz w:val="18"/>
          <w:szCs w:val="18"/>
        </w:rPr>
        <w:t>(…)</w:t>
      </w:r>
      <w:r w:rsidR="004F11C4" w:rsidRPr="002B3916">
        <w:rPr>
          <w:rStyle w:val="Numeracinttulo"/>
          <w:rFonts w:ascii="Arial" w:hAnsi="Arial" w:cs="Arial"/>
          <w:b w:val="0"/>
          <w:spacing w:val="-4"/>
          <w:sz w:val="18"/>
          <w:szCs w:val="18"/>
        </w:rPr>
        <w:t xml:space="preserve"> manifestaron haber observado que el individuo arrojó un objeto negro que en principio no identificaron como un arma de fuego, con lo cual se afectó el requisito de la mismidad de lo hallado, a ese respecto se debe aclarar que tal principio hace alusión a la autenticidad del objeto incautado, es decir, a la demostración que determinado elemento probatorio presentado en juicio es el mismo que se recolectó en el lugar de los acontecimientos y que se encuentra en iguales condiciones a las que poseía para el instante del hallazgo, situación ésta que en ningún momento fue puesta en tela de juicio por parte del profesional del derecho.</w:t>
      </w:r>
    </w:p>
    <w:p w:rsidR="004F11C4" w:rsidRPr="002B3916" w:rsidRDefault="004F11C4" w:rsidP="00A46242">
      <w:pPr>
        <w:spacing w:line="240" w:lineRule="auto"/>
        <w:rPr>
          <w:rStyle w:val="Numeracinttulo"/>
          <w:rFonts w:ascii="Arial" w:hAnsi="Arial" w:cs="Arial"/>
          <w:b w:val="0"/>
          <w:spacing w:val="-4"/>
          <w:sz w:val="18"/>
          <w:szCs w:val="18"/>
        </w:rPr>
      </w:pPr>
    </w:p>
    <w:p w:rsidR="004F11C4" w:rsidRPr="002B3916" w:rsidRDefault="004F11C4" w:rsidP="00A46242">
      <w:pPr>
        <w:spacing w:line="240" w:lineRule="auto"/>
        <w:rPr>
          <w:rStyle w:val="Numeracinttulo"/>
          <w:rFonts w:ascii="Arial" w:hAnsi="Arial" w:cs="Arial"/>
          <w:b w:val="0"/>
          <w:spacing w:val="-4"/>
          <w:sz w:val="18"/>
          <w:szCs w:val="18"/>
        </w:rPr>
      </w:pPr>
      <w:r w:rsidRPr="002B3916">
        <w:rPr>
          <w:rStyle w:val="Numeracinttulo"/>
          <w:rFonts w:ascii="Arial" w:hAnsi="Arial" w:cs="Arial"/>
          <w:b w:val="0"/>
          <w:spacing w:val="-4"/>
          <w:sz w:val="18"/>
          <w:szCs w:val="18"/>
        </w:rPr>
        <w:t>Lo que al parecer quiso expresar el togado es algo diferente, concretamente que el objeto que según refieren los uniformados fue arrojado por el hoy acusado era uno distinto al arma de fuego encontrada, pero tal aseveración no encuentra respaldo probatorio alguno, por cuanto la única información que a ese respecto existe y que ingresó válidamente al juicio fue aquella aportada po</w:t>
      </w:r>
      <w:bookmarkStart w:id="0" w:name="_GoBack"/>
      <w:bookmarkEnd w:id="0"/>
      <w:r w:rsidRPr="002B3916">
        <w:rPr>
          <w:rStyle w:val="Numeracinttulo"/>
          <w:rFonts w:ascii="Arial" w:hAnsi="Arial" w:cs="Arial"/>
          <w:b w:val="0"/>
          <w:spacing w:val="-4"/>
          <w:sz w:val="18"/>
          <w:szCs w:val="18"/>
        </w:rPr>
        <w:t xml:space="preserve">r los agentes </w:t>
      </w:r>
      <w:r w:rsidR="00A4398E" w:rsidRPr="002B3916">
        <w:rPr>
          <w:rStyle w:val="Numeracinttulo"/>
          <w:rFonts w:ascii="Arial" w:hAnsi="Arial" w:cs="Arial"/>
          <w:b w:val="0"/>
          <w:spacing w:val="-4"/>
          <w:sz w:val="18"/>
          <w:szCs w:val="18"/>
        </w:rPr>
        <w:t>(…)</w:t>
      </w:r>
      <w:r w:rsidRPr="002B3916">
        <w:rPr>
          <w:rStyle w:val="Numeracinttulo"/>
          <w:rFonts w:ascii="Arial" w:hAnsi="Arial" w:cs="Arial"/>
          <w:b w:val="0"/>
          <w:spacing w:val="-4"/>
          <w:sz w:val="18"/>
          <w:szCs w:val="18"/>
        </w:rPr>
        <w:t xml:space="preserve"> quienes durante el contrainterrogatorio de la defensa fueron enfáticos al afirmar que aunque en primera instancia no identificaron lo que se lanzó por parte del citado individuo, lo único localizado en el sitio fue el arma aludida.</w:t>
      </w:r>
    </w:p>
    <w:p w:rsidR="004F11C4" w:rsidRPr="002B3916" w:rsidRDefault="004F11C4" w:rsidP="00A46242">
      <w:pPr>
        <w:spacing w:line="240" w:lineRule="auto"/>
        <w:rPr>
          <w:rStyle w:val="Numeracinttulo"/>
          <w:rFonts w:ascii="Arial" w:hAnsi="Arial" w:cs="Arial"/>
          <w:b w:val="0"/>
          <w:spacing w:val="-4"/>
          <w:sz w:val="18"/>
          <w:szCs w:val="18"/>
        </w:rPr>
      </w:pPr>
    </w:p>
    <w:p w:rsidR="004F11C4" w:rsidRPr="002B3916" w:rsidRDefault="00A46242" w:rsidP="00A46242">
      <w:pPr>
        <w:spacing w:line="240" w:lineRule="auto"/>
        <w:rPr>
          <w:rStyle w:val="Numeracinttulo"/>
          <w:rFonts w:ascii="Arial" w:hAnsi="Arial" w:cs="Arial"/>
          <w:b w:val="0"/>
          <w:spacing w:val="-4"/>
          <w:sz w:val="18"/>
          <w:szCs w:val="18"/>
        </w:rPr>
      </w:pPr>
      <w:r w:rsidRPr="002B3916">
        <w:rPr>
          <w:rStyle w:val="Numeracinttulo"/>
          <w:rFonts w:ascii="Arial" w:hAnsi="Arial" w:cs="Arial"/>
          <w:b w:val="0"/>
          <w:spacing w:val="-4"/>
          <w:sz w:val="18"/>
          <w:szCs w:val="18"/>
        </w:rPr>
        <w:t>(…)</w:t>
      </w:r>
      <w:r w:rsidR="004F11C4" w:rsidRPr="002B3916">
        <w:rPr>
          <w:rStyle w:val="Numeracinttulo"/>
          <w:rFonts w:ascii="Arial" w:hAnsi="Arial" w:cs="Arial"/>
          <w:b w:val="0"/>
          <w:spacing w:val="-4"/>
          <w:sz w:val="18"/>
          <w:szCs w:val="18"/>
        </w:rPr>
        <w:t xml:space="preserve"> como tampoco en el sector había un individuo distinto al hoy acusado que permitiera predicar que se haya presentado una confusión al respecto</w:t>
      </w:r>
      <w:r w:rsidRPr="002B3916">
        <w:rPr>
          <w:rStyle w:val="Numeracinttulo"/>
          <w:rFonts w:ascii="Arial" w:hAnsi="Arial" w:cs="Arial"/>
          <w:b w:val="0"/>
          <w:spacing w:val="-4"/>
          <w:sz w:val="18"/>
          <w:szCs w:val="18"/>
        </w:rPr>
        <w:t xml:space="preserve"> (…)”</w:t>
      </w:r>
    </w:p>
    <w:p w:rsidR="00BD266A" w:rsidRPr="002B3916" w:rsidRDefault="00BD266A" w:rsidP="00A46242">
      <w:pPr>
        <w:spacing w:line="240" w:lineRule="auto"/>
        <w:rPr>
          <w:rFonts w:ascii="Arial" w:hAnsi="Arial" w:cs="Arial"/>
          <w:spacing w:val="-4"/>
          <w:sz w:val="18"/>
          <w:szCs w:val="18"/>
        </w:rPr>
      </w:pPr>
    </w:p>
    <w:p w:rsidR="00BD266A" w:rsidRPr="002B3916" w:rsidRDefault="00A46242" w:rsidP="00A46242">
      <w:pPr>
        <w:spacing w:line="240" w:lineRule="auto"/>
        <w:rPr>
          <w:rFonts w:ascii="Arial" w:hAnsi="Arial" w:cs="Arial"/>
          <w:spacing w:val="-4"/>
          <w:sz w:val="18"/>
          <w:szCs w:val="18"/>
        </w:rPr>
      </w:pPr>
      <w:r w:rsidRPr="002B3916">
        <w:rPr>
          <w:rFonts w:ascii="Arial" w:hAnsi="Arial" w:cs="Arial"/>
          <w:spacing w:val="-4"/>
          <w:sz w:val="18"/>
          <w:szCs w:val="18"/>
        </w:rPr>
        <w:t>“</w:t>
      </w:r>
      <w:r w:rsidR="00B45EC7" w:rsidRPr="002B3916">
        <w:rPr>
          <w:rFonts w:ascii="Arial" w:hAnsi="Arial" w:cs="Arial"/>
          <w:spacing w:val="-4"/>
          <w:sz w:val="18"/>
          <w:szCs w:val="18"/>
        </w:rPr>
        <w:t>(…)</w:t>
      </w:r>
      <w:r w:rsidR="00BD266A" w:rsidRPr="002B3916">
        <w:rPr>
          <w:rFonts w:ascii="Arial" w:hAnsi="Arial" w:cs="Arial"/>
          <w:spacing w:val="-4"/>
          <w:sz w:val="18"/>
          <w:szCs w:val="18"/>
        </w:rPr>
        <w:t xml:space="preserve"> esa presunci</w:t>
      </w:r>
      <w:r w:rsidRPr="002B3916">
        <w:rPr>
          <w:rFonts w:ascii="Arial" w:hAnsi="Arial" w:cs="Arial"/>
          <w:spacing w:val="-4"/>
          <w:sz w:val="18"/>
          <w:szCs w:val="18"/>
        </w:rPr>
        <w:t>ón de un actuar para lograr un `falso positivo´</w:t>
      </w:r>
      <w:r w:rsidR="00BD266A" w:rsidRPr="002B3916">
        <w:rPr>
          <w:rFonts w:ascii="Arial" w:hAnsi="Arial" w:cs="Arial"/>
          <w:spacing w:val="-4"/>
          <w:sz w:val="18"/>
          <w:szCs w:val="18"/>
        </w:rPr>
        <w:t xml:space="preserve"> por parte de las autoridades de policía, que es el argumento central de la apelación, lo ha descartado la jurisprudencia nacional al concluir que no puede tomarse como una regla de la experiencia. </w:t>
      </w:r>
      <w:r w:rsidR="00B45EC7" w:rsidRPr="002B3916">
        <w:rPr>
          <w:rFonts w:ascii="Arial" w:hAnsi="Arial" w:cs="Arial"/>
          <w:spacing w:val="-4"/>
          <w:sz w:val="18"/>
          <w:szCs w:val="18"/>
        </w:rPr>
        <w:t>(…)”</w:t>
      </w:r>
    </w:p>
    <w:p w:rsidR="00A46242" w:rsidRPr="002B3916" w:rsidRDefault="00A46242" w:rsidP="00A46242">
      <w:pPr>
        <w:spacing w:line="240" w:lineRule="auto"/>
        <w:rPr>
          <w:rFonts w:ascii="Arial" w:hAnsi="Arial" w:cs="Arial"/>
          <w:spacing w:val="-4"/>
          <w:sz w:val="18"/>
          <w:szCs w:val="20"/>
        </w:rPr>
      </w:pPr>
    </w:p>
    <w:p w:rsidR="00A46242" w:rsidRPr="002B3916" w:rsidRDefault="00A46242" w:rsidP="009774C0">
      <w:pPr>
        <w:pStyle w:val="Textonotapie"/>
        <w:rPr>
          <w:sz w:val="16"/>
        </w:rPr>
      </w:pPr>
      <w:r w:rsidRPr="002B3916">
        <w:rPr>
          <w:sz w:val="16"/>
        </w:rPr>
        <w:t xml:space="preserve">Citas: </w:t>
      </w:r>
      <w:r w:rsidR="00F33FDB" w:rsidRPr="002B3916">
        <w:rPr>
          <w:sz w:val="16"/>
          <w:lang w:val="es-CO"/>
        </w:rPr>
        <w:t>Corte Suprema de Justicia, Sala Penal,</w:t>
      </w:r>
      <w:r w:rsidR="006170ED" w:rsidRPr="002B3916">
        <w:rPr>
          <w:sz w:val="16"/>
          <w:lang w:val="es-CO"/>
        </w:rPr>
        <w:t xml:space="preserve"> auto del 21 de abril de 2010</w:t>
      </w:r>
      <w:r w:rsidR="00F33FDB" w:rsidRPr="002B3916">
        <w:rPr>
          <w:sz w:val="16"/>
          <w:lang w:val="es-CO"/>
        </w:rPr>
        <w:t xml:space="preserve"> </w:t>
      </w:r>
      <w:r w:rsidR="006170ED" w:rsidRPr="002B3916">
        <w:rPr>
          <w:sz w:val="16"/>
          <w:lang w:val="es-CO"/>
        </w:rPr>
        <w:t>-</w:t>
      </w:r>
      <w:r w:rsidR="00F33FDB" w:rsidRPr="002B3916">
        <w:rPr>
          <w:sz w:val="16"/>
          <w:lang w:val="es-CO"/>
        </w:rPr>
        <w:t>rad</w:t>
      </w:r>
      <w:r w:rsidR="006170ED" w:rsidRPr="002B3916">
        <w:rPr>
          <w:sz w:val="16"/>
          <w:lang w:val="es-CO"/>
        </w:rPr>
        <w:t>.</w:t>
      </w:r>
      <w:r w:rsidR="00F33FDB" w:rsidRPr="002B3916">
        <w:rPr>
          <w:sz w:val="16"/>
          <w:lang w:val="es-CO"/>
        </w:rPr>
        <w:t xml:space="preserve"> 32279</w:t>
      </w:r>
      <w:r w:rsidR="006170ED" w:rsidRPr="002B3916">
        <w:rPr>
          <w:sz w:val="16"/>
          <w:lang w:val="es-CO"/>
        </w:rPr>
        <w:t xml:space="preserve">-; </w:t>
      </w:r>
      <w:r w:rsidRPr="002B3916">
        <w:rPr>
          <w:sz w:val="16"/>
        </w:rPr>
        <w:t xml:space="preserve">Tribunal Superior de Pereira, Sala Penal, sentencia de </w:t>
      </w:r>
      <w:r w:rsidR="006170ED" w:rsidRPr="002B3916">
        <w:rPr>
          <w:sz w:val="16"/>
        </w:rPr>
        <w:t xml:space="preserve">9 </w:t>
      </w:r>
      <w:r w:rsidRPr="002B3916">
        <w:rPr>
          <w:sz w:val="16"/>
        </w:rPr>
        <w:t>diciembre  de 2013</w:t>
      </w:r>
      <w:r w:rsidR="00684AD8" w:rsidRPr="002B3916">
        <w:rPr>
          <w:sz w:val="16"/>
        </w:rPr>
        <w:t xml:space="preserve"> -r</w:t>
      </w:r>
      <w:r w:rsidR="006170ED" w:rsidRPr="002B3916">
        <w:rPr>
          <w:sz w:val="16"/>
        </w:rPr>
        <w:t>ad. 66682600006620090169501</w:t>
      </w:r>
      <w:r w:rsidR="00684AD8" w:rsidRPr="002B3916">
        <w:rPr>
          <w:sz w:val="16"/>
        </w:rPr>
        <w:t>-</w:t>
      </w:r>
      <w:r w:rsidR="006170ED" w:rsidRPr="002B3916">
        <w:rPr>
          <w:sz w:val="16"/>
        </w:rPr>
        <w:t>.</w:t>
      </w:r>
    </w:p>
    <w:p w:rsidR="007C71A7" w:rsidRDefault="007C71A7" w:rsidP="00BA74A4">
      <w:pPr>
        <w:spacing w:line="240" w:lineRule="auto"/>
        <w:rPr>
          <w:spacing w:val="2"/>
          <w:sz w:val="12"/>
          <w:szCs w:val="12"/>
        </w:rPr>
      </w:pPr>
    </w:p>
    <w:p w:rsidR="00BA74A4" w:rsidRPr="00B25DDF" w:rsidRDefault="00BA74A4" w:rsidP="00BA74A4">
      <w:pPr>
        <w:spacing w:line="240" w:lineRule="auto"/>
        <w:rPr>
          <w:b/>
          <w:spacing w:val="2"/>
          <w:sz w:val="12"/>
          <w:szCs w:val="12"/>
        </w:rPr>
      </w:pPr>
      <w:r>
        <w:rPr>
          <w:spacing w:val="2"/>
          <w:sz w:val="12"/>
          <w:szCs w:val="12"/>
        </w:rPr>
        <w:t xml:space="preserve">                                                                                     </w:t>
      </w:r>
      <w:r w:rsidRPr="00B25DDF">
        <w:rPr>
          <w:b/>
          <w:spacing w:val="2"/>
          <w:sz w:val="12"/>
          <w:szCs w:val="12"/>
        </w:rPr>
        <w:t>REPÚBLICA DE COLOMBIA</w:t>
      </w:r>
    </w:p>
    <w:p w:rsidR="00BA74A4" w:rsidRPr="00B25DDF" w:rsidRDefault="00BA74A4" w:rsidP="00BA74A4">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Pr="00B25DDF">
        <w:rPr>
          <w:b/>
          <w:spacing w:val="2"/>
          <w:sz w:val="12"/>
          <w:szCs w:val="12"/>
        </w:rPr>
        <w:t>PEREIRA-RISARALDA</w:t>
      </w:r>
    </w:p>
    <w:p w:rsidR="00BA74A4" w:rsidRPr="00DA53A3" w:rsidRDefault="00BA74A4" w:rsidP="00BA74A4">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Pr="00B25DDF">
        <w:rPr>
          <w:b/>
          <w:spacing w:val="2"/>
          <w:sz w:val="12"/>
          <w:szCs w:val="12"/>
        </w:rPr>
        <w:t>RAMA JUDICIAL</w:t>
      </w:r>
    </w:p>
    <w:p w:rsidR="00BA74A4" w:rsidRPr="00AA5B76" w:rsidRDefault="00BA74A4" w:rsidP="00BA74A4">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BA74A4" w:rsidRPr="00B61E7B" w:rsidRDefault="00BA74A4" w:rsidP="00BA74A4">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BA74A4" w:rsidRDefault="00BA74A4" w:rsidP="00BA74A4">
      <w:pPr>
        <w:spacing w:line="240" w:lineRule="auto"/>
        <w:jc w:val="center"/>
      </w:pPr>
      <w:r>
        <w:t>Magistrado Ponente</w:t>
      </w:r>
    </w:p>
    <w:p w:rsidR="00BA74A4" w:rsidRPr="00B61E7B" w:rsidRDefault="00BA74A4" w:rsidP="00BA74A4">
      <w:pPr>
        <w:spacing w:line="240" w:lineRule="auto"/>
        <w:jc w:val="center"/>
        <w:rPr>
          <w:sz w:val="24"/>
          <w:szCs w:val="24"/>
        </w:rPr>
      </w:pPr>
      <w:r w:rsidRPr="00B61E7B">
        <w:rPr>
          <w:sz w:val="24"/>
          <w:szCs w:val="24"/>
        </w:rPr>
        <w:t xml:space="preserve"> JORGE ARTURO CASTAÑO DUQUE</w:t>
      </w:r>
    </w:p>
    <w:p w:rsidR="00BA74A4" w:rsidRDefault="00BA74A4" w:rsidP="00BA74A4">
      <w:pPr>
        <w:spacing w:line="240" w:lineRule="auto"/>
      </w:pPr>
      <w:r>
        <w:t xml:space="preserve">                                                 </w:t>
      </w:r>
    </w:p>
    <w:p w:rsidR="00BA74A4" w:rsidRDefault="00BA74A4" w:rsidP="00BA74A4">
      <w:pPr>
        <w:spacing w:line="240" w:lineRule="auto"/>
      </w:pPr>
    </w:p>
    <w:p w:rsidR="00BA74A4" w:rsidRDefault="00D25FD3" w:rsidP="00BA74A4">
      <w:pPr>
        <w:spacing w:line="240" w:lineRule="auto"/>
        <w:jc w:val="center"/>
      </w:pPr>
      <w:r>
        <w:t xml:space="preserve">    Pereira, veintinueve (29) de marzo de dos mil dieciséis (2016</w:t>
      </w:r>
      <w:r w:rsidR="00BA74A4">
        <w:t>)</w:t>
      </w:r>
    </w:p>
    <w:p w:rsidR="00BA74A4" w:rsidRDefault="00BA74A4" w:rsidP="00BA74A4">
      <w:pPr>
        <w:spacing w:line="240" w:lineRule="auto"/>
        <w:jc w:val="center"/>
      </w:pPr>
    </w:p>
    <w:p w:rsidR="00BA74A4" w:rsidRDefault="00BA74A4" w:rsidP="00BA74A4">
      <w:pPr>
        <w:spacing w:line="240" w:lineRule="auto"/>
        <w:jc w:val="center"/>
      </w:pPr>
    </w:p>
    <w:p w:rsidR="00BA74A4" w:rsidRPr="00FE7AA3" w:rsidRDefault="00BA74A4" w:rsidP="00BA74A4">
      <w:pPr>
        <w:spacing w:line="240" w:lineRule="auto"/>
        <w:jc w:val="center"/>
        <w:rPr>
          <w:sz w:val="24"/>
          <w:szCs w:val="24"/>
        </w:rPr>
      </w:pPr>
      <w:r>
        <w:rPr>
          <w:sz w:val="22"/>
          <w:szCs w:val="22"/>
        </w:rPr>
        <w:t xml:space="preserve">  </w:t>
      </w:r>
      <w:r w:rsidRPr="00FE7AA3">
        <w:rPr>
          <w:sz w:val="24"/>
          <w:szCs w:val="24"/>
        </w:rPr>
        <w:t xml:space="preserve">ACTA DE APROBACIÓN No </w:t>
      </w:r>
      <w:r w:rsidR="008B1E81">
        <w:rPr>
          <w:sz w:val="24"/>
          <w:szCs w:val="24"/>
        </w:rPr>
        <w:t>255</w:t>
      </w:r>
    </w:p>
    <w:p w:rsidR="00BA74A4" w:rsidRPr="00FE7AA3" w:rsidRDefault="00BA74A4" w:rsidP="00BA74A4">
      <w:pPr>
        <w:spacing w:line="240" w:lineRule="auto"/>
        <w:jc w:val="center"/>
        <w:rPr>
          <w:sz w:val="24"/>
          <w:szCs w:val="24"/>
        </w:rPr>
      </w:pPr>
      <w:r w:rsidRPr="00FE7AA3">
        <w:rPr>
          <w:sz w:val="24"/>
          <w:szCs w:val="24"/>
        </w:rPr>
        <w:t xml:space="preserve">  SEGUNDA INSTANCIA</w:t>
      </w:r>
    </w:p>
    <w:p w:rsidR="00BA74A4" w:rsidRDefault="00BA74A4" w:rsidP="00BA74A4">
      <w:pPr>
        <w:spacing w:line="240" w:lineRule="auto"/>
        <w:rPr>
          <w:lang w:val="es-CO"/>
        </w:rPr>
      </w:pPr>
    </w:p>
    <w:p w:rsidR="00BA74A4" w:rsidRDefault="00BA74A4" w:rsidP="00BA74A4">
      <w:pPr>
        <w:spacing w:line="240" w:lineRule="auto"/>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5137"/>
      </w:tblGrid>
      <w:tr w:rsidR="00BA74A4" w:rsidRPr="006636D0" w:rsidTr="008E5A17">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BA74A4" w:rsidP="00C94B58">
            <w:pPr>
              <w:pStyle w:val="Tablaidentificadora"/>
              <w:rPr>
                <w:szCs w:val="24"/>
              </w:rPr>
            </w:pPr>
            <w:r>
              <w:rPr>
                <w:szCs w:val="24"/>
              </w:rPr>
              <w:t>Fecha y hora de lectura:</w:t>
            </w:r>
            <w:r w:rsidRPr="006636D0">
              <w:rPr>
                <w:szCs w:val="24"/>
              </w:rPr>
              <w:t xml:space="preserve"> </w:t>
            </w:r>
          </w:p>
        </w:tc>
        <w:tc>
          <w:tcPr>
            <w:tcW w:w="5137" w:type="dxa"/>
            <w:tcBorders>
              <w:top w:val="single" w:sz="4" w:space="0" w:color="auto"/>
              <w:left w:val="single" w:sz="4" w:space="0" w:color="auto"/>
              <w:bottom w:val="single" w:sz="4" w:space="0" w:color="auto"/>
              <w:right w:val="single" w:sz="4" w:space="0" w:color="auto"/>
            </w:tcBorders>
          </w:tcPr>
          <w:p w:rsidR="00BA74A4" w:rsidRPr="006636D0" w:rsidRDefault="00D25FD3" w:rsidP="00C94B58">
            <w:pPr>
              <w:pStyle w:val="Tablaidentificadora"/>
              <w:rPr>
                <w:rFonts w:cs="Tahoma"/>
                <w:szCs w:val="24"/>
              </w:rPr>
            </w:pPr>
            <w:r>
              <w:rPr>
                <w:rFonts w:cs="Tahoma"/>
                <w:szCs w:val="24"/>
              </w:rPr>
              <w:t>Abril 01 de 2016, 9:00 a.m.</w:t>
            </w:r>
          </w:p>
        </w:tc>
      </w:tr>
      <w:tr w:rsidR="00BA74A4" w:rsidRPr="006636D0" w:rsidTr="008E5A17">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BA74A4" w:rsidP="00C94B58">
            <w:pPr>
              <w:pStyle w:val="Tablaidentificadora"/>
              <w:rPr>
                <w:szCs w:val="24"/>
              </w:rPr>
            </w:pPr>
            <w:r w:rsidRPr="006636D0">
              <w:rPr>
                <w:szCs w:val="24"/>
              </w:rPr>
              <w:t xml:space="preserve">Imputado: </w:t>
            </w:r>
          </w:p>
        </w:tc>
        <w:tc>
          <w:tcPr>
            <w:tcW w:w="5137" w:type="dxa"/>
            <w:tcBorders>
              <w:top w:val="single" w:sz="4" w:space="0" w:color="auto"/>
              <w:left w:val="single" w:sz="4" w:space="0" w:color="auto"/>
              <w:bottom w:val="single" w:sz="4" w:space="0" w:color="auto"/>
              <w:right w:val="single" w:sz="4" w:space="0" w:color="auto"/>
            </w:tcBorders>
          </w:tcPr>
          <w:p w:rsidR="00BA74A4" w:rsidRPr="006636D0" w:rsidRDefault="00EC6364" w:rsidP="00C94B58">
            <w:pPr>
              <w:pStyle w:val="Tablaidentificadora"/>
              <w:rPr>
                <w:rFonts w:cs="Tahoma"/>
                <w:szCs w:val="24"/>
              </w:rPr>
            </w:pPr>
            <w:r>
              <w:rPr>
                <w:rFonts w:cs="Tahoma"/>
                <w:szCs w:val="24"/>
              </w:rPr>
              <w:t>César Augusto Jiménez Montoya</w:t>
            </w:r>
          </w:p>
        </w:tc>
      </w:tr>
      <w:tr w:rsidR="00BA74A4" w:rsidRPr="006636D0" w:rsidTr="008E5A17">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BA74A4" w:rsidP="00C94B58">
            <w:pPr>
              <w:pStyle w:val="Tablaidentificadora"/>
              <w:rPr>
                <w:szCs w:val="24"/>
              </w:rPr>
            </w:pPr>
            <w:r>
              <w:rPr>
                <w:szCs w:val="24"/>
              </w:rPr>
              <w:t>Cédula de ciudadanía</w:t>
            </w:r>
            <w:r w:rsidRPr="006636D0">
              <w:rPr>
                <w:szCs w:val="24"/>
              </w:rPr>
              <w:t>:</w:t>
            </w:r>
          </w:p>
        </w:tc>
        <w:tc>
          <w:tcPr>
            <w:tcW w:w="5137" w:type="dxa"/>
            <w:tcBorders>
              <w:top w:val="single" w:sz="4" w:space="0" w:color="auto"/>
              <w:left w:val="single" w:sz="4" w:space="0" w:color="auto"/>
              <w:bottom w:val="single" w:sz="4" w:space="0" w:color="auto"/>
              <w:right w:val="single" w:sz="4" w:space="0" w:color="auto"/>
            </w:tcBorders>
          </w:tcPr>
          <w:p w:rsidR="00BA74A4" w:rsidRPr="006636D0" w:rsidRDefault="00EC6364" w:rsidP="00EC6364">
            <w:pPr>
              <w:pStyle w:val="Tablaidentificadora"/>
              <w:rPr>
                <w:rFonts w:cs="Tahoma"/>
                <w:szCs w:val="24"/>
              </w:rPr>
            </w:pPr>
            <w:r>
              <w:rPr>
                <w:rFonts w:cs="Tahoma"/>
                <w:szCs w:val="24"/>
              </w:rPr>
              <w:t xml:space="preserve">18.598.683 </w:t>
            </w:r>
            <w:r w:rsidR="00BA74A4">
              <w:rPr>
                <w:rFonts w:cs="Tahoma"/>
                <w:szCs w:val="24"/>
              </w:rPr>
              <w:t xml:space="preserve">de </w:t>
            </w:r>
            <w:r>
              <w:rPr>
                <w:rFonts w:cs="Tahoma"/>
                <w:szCs w:val="24"/>
              </w:rPr>
              <w:t xml:space="preserve">Santa Rosa de Cabal </w:t>
            </w:r>
            <w:r w:rsidR="00BA74A4">
              <w:rPr>
                <w:rFonts w:cs="Tahoma"/>
                <w:szCs w:val="24"/>
              </w:rPr>
              <w:t>(Rda.)</w:t>
            </w:r>
          </w:p>
        </w:tc>
      </w:tr>
      <w:tr w:rsidR="00BA74A4" w:rsidRPr="006636D0" w:rsidTr="008E5A17">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BA74A4" w:rsidP="00C94B58">
            <w:pPr>
              <w:pStyle w:val="Tablaidentificadora"/>
              <w:rPr>
                <w:szCs w:val="24"/>
              </w:rPr>
            </w:pPr>
            <w:r w:rsidRPr="006636D0">
              <w:rPr>
                <w:szCs w:val="24"/>
              </w:rPr>
              <w:t>Delito:</w:t>
            </w:r>
          </w:p>
        </w:tc>
        <w:tc>
          <w:tcPr>
            <w:tcW w:w="5137" w:type="dxa"/>
            <w:tcBorders>
              <w:top w:val="single" w:sz="4" w:space="0" w:color="auto"/>
              <w:left w:val="single" w:sz="4" w:space="0" w:color="auto"/>
              <w:bottom w:val="single" w:sz="4" w:space="0" w:color="auto"/>
              <w:right w:val="single" w:sz="4" w:space="0" w:color="auto"/>
            </w:tcBorders>
          </w:tcPr>
          <w:p w:rsidR="00BA74A4" w:rsidRPr="006636D0" w:rsidRDefault="00EC6364" w:rsidP="00C94B58">
            <w:pPr>
              <w:pStyle w:val="Tablaidentificadora"/>
              <w:rPr>
                <w:rFonts w:cs="Tahoma"/>
                <w:szCs w:val="24"/>
              </w:rPr>
            </w:pPr>
            <w:r>
              <w:rPr>
                <w:rFonts w:cs="Tahoma"/>
                <w:szCs w:val="24"/>
              </w:rPr>
              <w:t>Fabricación, tráfico, porte o tenencia de armas de fuego, partes, accesorios o municiones</w:t>
            </w:r>
          </w:p>
        </w:tc>
      </w:tr>
      <w:tr w:rsidR="00BA74A4" w:rsidRPr="006636D0" w:rsidTr="008E5A17">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BA74A4" w:rsidP="00C94B58">
            <w:pPr>
              <w:pStyle w:val="Tablaidentificadora"/>
              <w:rPr>
                <w:szCs w:val="24"/>
              </w:rPr>
            </w:pPr>
            <w:r w:rsidRPr="006636D0">
              <w:rPr>
                <w:szCs w:val="24"/>
              </w:rPr>
              <w:t>Víctima:</w:t>
            </w:r>
          </w:p>
        </w:tc>
        <w:tc>
          <w:tcPr>
            <w:tcW w:w="5137" w:type="dxa"/>
            <w:tcBorders>
              <w:top w:val="single" w:sz="4" w:space="0" w:color="auto"/>
              <w:left w:val="single" w:sz="4" w:space="0" w:color="auto"/>
              <w:bottom w:val="single" w:sz="4" w:space="0" w:color="auto"/>
              <w:right w:val="single" w:sz="4" w:space="0" w:color="auto"/>
            </w:tcBorders>
          </w:tcPr>
          <w:p w:rsidR="00BA74A4" w:rsidRPr="006636D0" w:rsidRDefault="00EC6364" w:rsidP="00C94B58">
            <w:pPr>
              <w:pStyle w:val="Tablaidentificadora"/>
              <w:rPr>
                <w:rFonts w:cs="Tahoma"/>
                <w:szCs w:val="24"/>
              </w:rPr>
            </w:pPr>
            <w:r>
              <w:rPr>
                <w:rFonts w:cs="Tahoma"/>
                <w:szCs w:val="24"/>
              </w:rPr>
              <w:t>La Seguridad Pública</w:t>
            </w:r>
          </w:p>
        </w:tc>
      </w:tr>
      <w:tr w:rsidR="00BA74A4" w:rsidRPr="006636D0" w:rsidTr="008E5A17">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BA74A4" w:rsidP="00C94B58">
            <w:pPr>
              <w:pStyle w:val="Tablaidentificadora"/>
              <w:rPr>
                <w:szCs w:val="24"/>
              </w:rPr>
            </w:pPr>
            <w:r w:rsidRPr="006636D0">
              <w:rPr>
                <w:szCs w:val="24"/>
              </w:rPr>
              <w:t>Procedencia:</w:t>
            </w:r>
          </w:p>
        </w:tc>
        <w:tc>
          <w:tcPr>
            <w:tcW w:w="5137" w:type="dxa"/>
            <w:tcBorders>
              <w:top w:val="single" w:sz="4" w:space="0" w:color="auto"/>
              <w:left w:val="single" w:sz="4" w:space="0" w:color="auto"/>
              <w:bottom w:val="single" w:sz="4" w:space="0" w:color="auto"/>
              <w:right w:val="single" w:sz="4" w:space="0" w:color="auto"/>
            </w:tcBorders>
          </w:tcPr>
          <w:p w:rsidR="00BA74A4" w:rsidRPr="006636D0" w:rsidRDefault="00BA74A4" w:rsidP="00EC6364">
            <w:pPr>
              <w:pStyle w:val="Tablaidentificadora"/>
              <w:rPr>
                <w:rFonts w:cs="Tahoma"/>
                <w:szCs w:val="24"/>
              </w:rPr>
            </w:pPr>
            <w:r>
              <w:rPr>
                <w:rFonts w:cs="Tahoma"/>
                <w:szCs w:val="24"/>
              </w:rPr>
              <w:t xml:space="preserve">Juzgado Penal </w:t>
            </w:r>
            <w:r w:rsidR="00EC6364">
              <w:rPr>
                <w:rFonts w:cs="Tahoma"/>
                <w:szCs w:val="24"/>
              </w:rPr>
              <w:t xml:space="preserve">del Circuito con </w:t>
            </w:r>
            <w:r>
              <w:rPr>
                <w:rFonts w:cs="Tahoma"/>
                <w:szCs w:val="24"/>
              </w:rPr>
              <w:t>funci</w:t>
            </w:r>
            <w:r w:rsidR="00EC6364">
              <w:rPr>
                <w:rFonts w:cs="Tahoma"/>
                <w:szCs w:val="24"/>
              </w:rPr>
              <w:t>ón</w:t>
            </w:r>
            <w:r>
              <w:rPr>
                <w:rFonts w:cs="Tahoma"/>
                <w:szCs w:val="24"/>
              </w:rPr>
              <w:t xml:space="preserve"> de conocimiento de </w:t>
            </w:r>
            <w:r w:rsidR="00EC6364">
              <w:rPr>
                <w:rFonts w:cs="Tahoma"/>
                <w:szCs w:val="24"/>
              </w:rPr>
              <w:t>Santa Rosa de Cabal</w:t>
            </w:r>
            <w:r>
              <w:rPr>
                <w:rFonts w:cs="Tahoma"/>
                <w:szCs w:val="24"/>
              </w:rPr>
              <w:t xml:space="preserve"> (Rda.)</w:t>
            </w:r>
          </w:p>
        </w:tc>
      </w:tr>
      <w:tr w:rsidR="00BA74A4" w:rsidRPr="006636D0" w:rsidTr="008E5A17">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BA74A4" w:rsidP="00C94B58">
            <w:pPr>
              <w:pStyle w:val="Tablaidentificadora"/>
              <w:rPr>
                <w:szCs w:val="24"/>
              </w:rPr>
            </w:pPr>
            <w:r w:rsidRPr="006636D0">
              <w:rPr>
                <w:szCs w:val="24"/>
              </w:rPr>
              <w:lastRenderedPageBreak/>
              <w:t>Asunto:</w:t>
            </w:r>
          </w:p>
        </w:tc>
        <w:tc>
          <w:tcPr>
            <w:tcW w:w="5137" w:type="dxa"/>
            <w:tcBorders>
              <w:top w:val="single" w:sz="4" w:space="0" w:color="auto"/>
              <w:left w:val="single" w:sz="4" w:space="0" w:color="auto"/>
              <w:bottom w:val="single" w:sz="4" w:space="0" w:color="auto"/>
              <w:right w:val="single" w:sz="4" w:space="0" w:color="auto"/>
            </w:tcBorders>
          </w:tcPr>
          <w:p w:rsidR="00BA74A4" w:rsidRPr="006636D0" w:rsidRDefault="00BA74A4" w:rsidP="00EC6364">
            <w:pPr>
              <w:pStyle w:val="Tablaidentificadora"/>
              <w:rPr>
                <w:rFonts w:cs="Tahoma"/>
                <w:szCs w:val="24"/>
              </w:rPr>
            </w:pPr>
            <w:r>
              <w:rPr>
                <w:rFonts w:cs="Tahoma"/>
                <w:szCs w:val="24"/>
              </w:rPr>
              <w:t xml:space="preserve">Decide apelación interpuesta por </w:t>
            </w:r>
            <w:r w:rsidR="00EC6364">
              <w:rPr>
                <w:rFonts w:cs="Tahoma"/>
                <w:szCs w:val="24"/>
              </w:rPr>
              <w:t>el procesado</w:t>
            </w:r>
            <w:r>
              <w:rPr>
                <w:rFonts w:cs="Tahoma"/>
                <w:szCs w:val="24"/>
              </w:rPr>
              <w:t xml:space="preserve"> contra el fallo </w:t>
            </w:r>
            <w:r w:rsidR="00EC6364">
              <w:rPr>
                <w:rFonts w:cs="Tahoma"/>
                <w:szCs w:val="24"/>
              </w:rPr>
              <w:t xml:space="preserve">condenatorio </w:t>
            </w:r>
            <w:r>
              <w:rPr>
                <w:rFonts w:cs="Tahoma"/>
                <w:szCs w:val="24"/>
              </w:rPr>
              <w:t>fechado ju</w:t>
            </w:r>
            <w:r w:rsidR="00EC6364">
              <w:rPr>
                <w:rFonts w:cs="Tahoma"/>
                <w:szCs w:val="24"/>
              </w:rPr>
              <w:t>n</w:t>
            </w:r>
            <w:r>
              <w:rPr>
                <w:rFonts w:cs="Tahoma"/>
                <w:szCs w:val="24"/>
              </w:rPr>
              <w:t xml:space="preserve">io </w:t>
            </w:r>
            <w:r w:rsidR="00EC6364">
              <w:rPr>
                <w:rFonts w:cs="Tahoma"/>
                <w:szCs w:val="24"/>
              </w:rPr>
              <w:t>26</w:t>
            </w:r>
            <w:r>
              <w:rPr>
                <w:rFonts w:cs="Tahoma"/>
                <w:szCs w:val="24"/>
              </w:rPr>
              <w:t xml:space="preserve"> de 201</w:t>
            </w:r>
            <w:r w:rsidR="00EC6364">
              <w:rPr>
                <w:rFonts w:cs="Tahoma"/>
                <w:szCs w:val="24"/>
              </w:rPr>
              <w:t>4</w:t>
            </w:r>
            <w:r>
              <w:rPr>
                <w:rFonts w:cs="Tahoma"/>
                <w:szCs w:val="24"/>
              </w:rPr>
              <w:t>. SE CONFIRMA</w:t>
            </w:r>
          </w:p>
        </w:tc>
      </w:tr>
    </w:tbl>
    <w:p w:rsidR="00BA74A4" w:rsidRPr="001B7328" w:rsidRDefault="00BA74A4" w:rsidP="00BA74A4"/>
    <w:p w:rsidR="00BA74A4" w:rsidRPr="00AC155A" w:rsidRDefault="00BA74A4" w:rsidP="00BA74A4">
      <w:pPr>
        <w:rPr>
          <w:rFonts w:cs="Tahoma"/>
        </w:rPr>
      </w:pPr>
      <w:r w:rsidRPr="00AC155A">
        <w:rPr>
          <w:rFonts w:cs="Tahoma"/>
        </w:rPr>
        <w:t>El Tribunal Superior del Distrito Judicial de Pereira pronuncia la sentencia en los siguientes términos:</w:t>
      </w:r>
    </w:p>
    <w:p w:rsidR="00BA74A4" w:rsidRDefault="00BA74A4" w:rsidP="00BA74A4">
      <w:pPr>
        <w:pStyle w:val="Textoindependiente2"/>
      </w:pPr>
    </w:p>
    <w:p w:rsidR="00BA74A4" w:rsidRPr="008972BD" w:rsidRDefault="00BA74A4" w:rsidP="00BA74A4">
      <w:pPr>
        <w:rPr>
          <w:rStyle w:val="Algerian"/>
        </w:rPr>
      </w:pPr>
      <w:r w:rsidRPr="008972BD">
        <w:rPr>
          <w:rStyle w:val="Algerian"/>
        </w:rPr>
        <w:t xml:space="preserve">1.- </w:t>
      </w:r>
      <w:r>
        <w:rPr>
          <w:rStyle w:val="Algerian"/>
        </w:rPr>
        <w:t>hechos Y precedentes</w:t>
      </w:r>
    </w:p>
    <w:p w:rsidR="00BA74A4" w:rsidRDefault="00BA74A4" w:rsidP="00BA74A4"/>
    <w:p w:rsidR="00BA74A4" w:rsidRPr="00AC155A" w:rsidRDefault="00BA74A4" w:rsidP="00BA74A4">
      <w:pPr>
        <w:rPr>
          <w:rFonts w:cs="Tahoma"/>
        </w:rPr>
      </w:pPr>
      <w:r w:rsidRPr="00AC155A">
        <w:rPr>
          <w:rFonts w:cs="Tahoma"/>
        </w:rPr>
        <w:t>La situación fáctica jurídicamente relevante y la actuación procesal esencial para la decisión a tomar, se pueden sintetizar así:</w:t>
      </w:r>
    </w:p>
    <w:p w:rsidR="00BA74A4" w:rsidRPr="00270AB8" w:rsidRDefault="00BA74A4" w:rsidP="00BA74A4"/>
    <w:p w:rsidR="00EC6364" w:rsidRDefault="00BA74A4" w:rsidP="00BA74A4">
      <w:pPr>
        <w:rPr>
          <w:rStyle w:val="Numeracinttulo"/>
          <w:b w:val="0"/>
          <w:sz w:val="26"/>
        </w:rPr>
      </w:pPr>
      <w:r w:rsidRPr="00C86B93">
        <w:rPr>
          <w:rStyle w:val="Numeracinttulo"/>
        </w:rPr>
        <w:t xml:space="preserve">1.1.- </w:t>
      </w:r>
      <w:r w:rsidRPr="0091029F">
        <w:rPr>
          <w:rStyle w:val="Numeracinttulo"/>
          <w:b w:val="0"/>
          <w:sz w:val="26"/>
        </w:rPr>
        <w:t>Da</w:t>
      </w:r>
      <w:r w:rsidR="00EC6364">
        <w:rPr>
          <w:rStyle w:val="Numeracinttulo"/>
          <w:b w:val="0"/>
          <w:sz w:val="26"/>
        </w:rPr>
        <w:t xml:space="preserve"> cuenta el escrito de acusación que </w:t>
      </w:r>
      <w:r>
        <w:rPr>
          <w:rStyle w:val="Numeracinttulo"/>
          <w:b w:val="0"/>
          <w:sz w:val="26"/>
        </w:rPr>
        <w:t xml:space="preserve">en </w:t>
      </w:r>
      <w:r w:rsidR="00EC6364">
        <w:rPr>
          <w:rStyle w:val="Numeracinttulo"/>
          <w:b w:val="0"/>
          <w:sz w:val="26"/>
        </w:rPr>
        <w:t xml:space="preserve">enero 7 de 2014, siendo las 18:05 horas, </w:t>
      </w:r>
      <w:r>
        <w:rPr>
          <w:rStyle w:val="Numeracinttulo"/>
          <w:b w:val="0"/>
          <w:sz w:val="26"/>
        </w:rPr>
        <w:t>la</w:t>
      </w:r>
      <w:r w:rsidR="00EC6364">
        <w:rPr>
          <w:rStyle w:val="Numeracinttulo"/>
          <w:b w:val="0"/>
          <w:sz w:val="26"/>
        </w:rPr>
        <w:t xml:space="preserve"> policía uniformada se encontraba en la carrera 9 frente a la nomenclatura 8-30 </w:t>
      </w:r>
      <w:r w:rsidR="008126A4">
        <w:rPr>
          <w:rStyle w:val="Numeracinttulo"/>
          <w:b w:val="0"/>
          <w:sz w:val="26"/>
        </w:rPr>
        <w:t xml:space="preserve">de Santa Rosa de Cabal </w:t>
      </w:r>
      <w:r w:rsidR="00EC6364">
        <w:rPr>
          <w:rStyle w:val="Numeracinttulo"/>
          <w:b w:val="0"/>
          <w:sz w:val="26"/>
        </w:rPr>
        <w:t xml:space="preserve">en labores de registro e identificación de personas, cuando observan a un hombre del </w:t>
      </w:r>
      <w:r w:rsidR="008126A4">
        <w:rPr>
          <w:rStyle w:val="Numeracinttulo"/>
          <w:b w:val="0"/>
          <w:sz w:val="26"/>
        </w:rPr>
        <w:t>que</w:t>
      </w:r>
      <w:r w:rsidR="00EC6364">
        <w:rPr>
          <w:rStyle w:val="Numeracinttulo"/>
          <w:b w:val="0"/>
          <w:sz w:val="26"/>
        </w:rPr>
        <w:t xml:space="preserve"> habían sido informados </w:t>
      </w:r>
      <w:r w:rsidR="008126A4">
        <w:rPr>
          <w:rStyle w:val="Numeracinttulo"/>
          <w:b w:val="0"/>
          <w:sz w:val="26"/>
        </w:rPr>
        <w:t xml:space="preserve">por la central de radio </w:t>
      </w:r>
      <w:r w:rsidR="00EC6364">
        <w:rPr>
          <w:rStyle w:val="Numeracinttulo"/>
          <w:b w:val="0"/>
          <w:sz w:val="26"/>
        </w:rPr>
        <w:t>que portaba un arma de fuego</w:t>
      </w:r>
      <w:r w:rsidR="008126A4">
        <w:rPr>
          <w:rStyle w:val="Numeracinttulo"/>
          <w:b w:val="0"/>
          <w:sz w:val="26"/>
        </w:rPr>
        <w:t xml:space="preserve">, la cual </w:t>
      </w:r>
      <w:r w:rsidR="00EC6364">
        <w:rPr>
          <w:rStyle w:val="Numeracinttulo"/>
          <w:b w:val="0"/>
          <w:sz w:val="26"/>
        </w:rPr>
        <w:t>arroja al suelo</w:t>
      </w:r>
      <w:r w:rsidR="00987684">
        <w:rPr>
          <w:rStyle w:val="Numeracinttulo"/>
          <w:b w:val="0"/>
          <w:sz w:val="26"/>
        </w:rPr>
        <w:t>,</w:t>
      </w:r>
      <w:r w:rsidR="00EC6364">
        <w:rPr>
          <w:rStyle w:val="Numeracinttulo"/>
          <w:b w:val="0"/>
          <w:sz w:val="26"/>
        </w:rPr>
        <w:t xml:space="preserve"> </w:t>
      </w:r>
      <w:r w:rsidR="002004B5">
        <w:rPr>
          <w:rStyle w:val="Numeracinttulo"/>
          <w:b w:val="0"/>
          <w:sz w:val="26"/>
        </w:rPr>
        <w:t>razón que dio lugar a su requisa e identificación,</w:t>
      </w:r>
      <w:r w:rsidR="00EC6364">
        <w:rPr>
          <w:rStyle w:val="Numeracinttulo"/>
          <w:b w:val="0"/>
          <w:sz w:val="26"/>
        </w:rPr>
        <w:t xml:space="preserve"> y a</w:t>
      </w:r>
      <w:r w:rsidR="00373E2A">
        <w:rPr>
          <w:rStyle w:val="Numeracinttulo"/>
          <w:b w:val="0"/>
          <w:sz w:val="26"/>
        </w:rPr>
        <w:t>l</w:t>
      </w:r>
      <w:r w:rsidR="00EC6364">
        <w:rPr>
          <w:rStyle w:val="Numeracinttulo"/>
          <w:b w:val="0"/>
          <w:sz w:val="26"/>
        </w:rPr>
        <w:t xml:space="preserve"> solicitar</w:t>
      </w:r>
      <w:r w:rsidR="008126A4">
        <w:rPr>
          <w:rStyle w:val="Numeracinttulo"/>
          <w:b w:val="0"/>
          <w:sz w:val="26"/>
        </w:rPr>
        <w:t>le</w:t>
      </w:r>
      <w:r w:rsidR="00EC6364">
        <w:rPr>
          <w:rStyle w:val="Numeracinttulo"/>
          <w:b w:val="0"/>
          <w:sz w:val="26"/>
        </w:rPr>
        <w:t xml:space="preserve"> el permiso para porte</w:t>
      </w:r>
      <w:r w:rsidR="002004B5">
        <w:rPr>
          <w:rStyle w:val="Numeracinttulo"/>
          <w:b w:val="0"/>
          <w:sz w:val="26"/>
        </w:rPr>
        <w:t xml:space="preserve"> dice no poseerlo, a consecuencia de lo cual se </w:t>
      </w:r>
      <w:r w:rsidR="00EC6364">
        <w:rPr>
          <w:rStyle w:val="Numeracinttulo"/>
          <w:b w:val="0"/>
          <w:sz w:val="26"/>
        </w:rPr>
        <w:t>proced</w:t>
      </w:r>
      <w:r w:rsidR="009F18B3">
        <w:rPr>
          <w:rStyle w:val="Numeracinttulo"/>
          <w:b w:val="0"/>
          <w:sz w:val="26"/>
        </w:rPr>
        <w:t>e</w:t>
      </w:r>
      <w:r w:rsidR="002004B5">
        <w:rPr>
          <w:rStyle w:val="Numeracinttulo"/>
          <w:b w:val="0"/>
          <w:sz w:val="26"/>
        </w:rPr>
        <w:t xml:space="preserve"> a la captura de quien dijo llamarse</w:t>
      </w:r>
      <w:r w:rsidR="00EC6364">
        <w:rPr>
          <w:rStyle w:val="Numeracinttulo"/>
          <w:b w:val="0"/>
          <w:sz w:val="26"/>
        </w:rPr>
        <w:t xml:space="preserve"> </w:t>
      </w:r>
      <w:r w:rsidR="00EC6364" w:rsidRPr="00EC6364">
        <w:rPr>
          <w:rStyle w:val="Numeracinttulo"/>
          <w:sz w:val="22"/>
          <w:szCs w:val="22"/>
        </w:rPr>
        <w:t>CÉSAR AUGUSTO JIMÉNEZ MONTOYA</w:t>
      </w:r>
      <w:r w:rsidR="00EC6364">
        <w:rPr>
          <w:rStyle w:val="Numeracinttulo"/>
          <w:b w:val="0"/>
          <w:sz w:val="26"/>
        </w:rPr>
        <w:t>.</w:t>
      </w:r>
    </w:p>
    <w:p w:rsidR="00BA74A4" w:rsidRPr="00AC155A" w:rsidRDefault="00BA74A4" w:rsidP="00BA74A4">
      <w:pPr>
        <w:rPr>
          <w:rStyle w:val="Numeracinttulo"/>
          <w:b w:val="0"/>
          <w:sz w:val="26"/>
        </w:rPr>
      </w:pPr>
    </w:p>
    <w:p w:rsidR="00BA74A4" w:rsidRPr="00AC155A" w:rsidRDefault="00BA74A4" w:rsidP="00BA74A4">
      <w:pPr>
        <w:rPr>
          <w:rStyle w:val="Numeracinttulo"/>
          <w:b w:val="0"/>
          <w:sz w:val="26"/>
        </w:rPr>
      </w:pPr>
      <w:r w:rsidRPr="002F7654">
        <w:rPr>
          <w:rStyle w:val="Numeracinttulo"/>
          <w:szCs w:val="24"/>
        </w:rPr>
        <w:t>1.2.-</w:t>
      </w:r>
      <w:r w:rsidRPr="002F7654">
        <w:rPr>
          <w:rStyle w:val="Numeracinttulo"/>
          <w:b w:val="0"/>
          <w:szCs w:val="24"/>
        </w:rPr>
        <w:t xml:space="preserve"> </w:t>
      </w:r>
      <w:r w:rsidRPr="00AC155A">
        <w:rPr>
          <w:rStyle w:val="Numeracinttulo"/>
          <w:b w:val="0"/>
          <w:sz w:val="26"/>
        </w:rPr>
        <w:t>Realizada la audiencia de formulación de imputación (</w:t>
      </w:r>
      <w:r w:rsidR="000F7A5F">
        <w:rPr>
          <w:rStyle w:val="Numeracinttulo"/>
          <w:b w:val="0"/>
          <w:sz w:val="26"/>
        </w:rPr>
        <w:t>enero 8</w:t>
      </w:r>
      <w:r w:rsidRPr="00AC155A">
        <w:rPr>
          <w:rStyle w:val="Numeracinttulo"/>
          <w:b w:val="0"/>
          <w:sz w:val="26"/>
        </w:rPr>
        <w:t xml:space="preserve"> de 201</w:t>
      </w:r>
      <w:r w:rsidR="000F7A5F">
        <w:rPr>
          <w:rStyle w:val="Numeracinttulo"/>
          <w:b w:val="0"/>
          <w:sz w:val="26"/>
        </w:rPr>
        <w:t>4</w:t>
      </w:r>
      <w:r w:rsidRPr="00AC155A">
        <w:rPr>
          <w:rStyle w:val="Numeracinttulo"/>
          <w:b w:val="0"/>
          <w:sz w:val="26"/>
        </w:rPr>
        <w:t xml:space="preserve">) ante el Juzgado </w:t>
      </w:r>
      <w:r w:rsidR="000F7A5F">
        <w:rPr>
          <w:rStyle w:val="Numeracinttulo"/>
          <w:b w:val="0"/>
          <w:sz w:val="26"/>
        </w:rPr>
        <w:t xml:space="preserve">Penal Municipal </w:t>
      </w:r>
      <w:r w:rsidRPr="00AC155A">
        <w:rPr>
          <w:rStyle w:val="Numeracinttulo"/>
          <w:b w:val="0"/>
          <w:sz w:val="26"/>
        </w:rPr>
        <w:t xml:space="preserve">con </w:t>
      </w:r>
      <w:r w:rsidR="00F37CB3">
        <w:rPr>
          <w:rStyle w:val="Numeracinttulo"/>
          <w:b w:val="0"/>
          <w:sz w:val="26"/>
        </w:rPr>
        <w:t>f</w:t>
      </w:r>
      <w:r w:rsidRPr="00AC155A">
        <w:rPr>
          <w:rStyle w:val="Numeracinttulo"/>
          <w:b w:val="0"/>
          <w:sz w:val="26"/>
        </w:rPr>
        <w:t xml:space="preserve">unción de </w:t>
      </w:r>
      <w:r w:rsidR="00F37CB3">
        <w:rPr>
          <w:rStyle w:val="Numeracinttulo"/>
          <w:b w:val="0"/>
          <w:sz w:val="26"/>
        </w:rPr>
        <w:t>c</w:t>
      </w:r>
      <w:r w:rsidRPr="00AC155A">
        <w:rPr>
          <w:rStyle w:val="Numeracinttulo"/>
          <w:b w:val="0"/>
          <w:sz w:val="26"/>
        </w:rPr>
        <w:t xml:space="preserve">ontrol de </w:t>
      </w:r>
      <w:r w:rsidR="00F37CB3">
        <w:rPr>
          <w:rStyle w:val="Numeracinttulo"/>
          <w:b w:val="0"/>
          <w:sz w:val="26"/>
        </w:rPr>
        <w:t>g</w:t>
      </w:r>
      <w:r w:rsidRPr="00AC155A">
        <w:rPr>
          <w:rStyle w:val="Numeracinttulo"/>
          <w:b w:val="0"/>
          <w:sz w:val="26"/>
        </w:rPr>
        <w:t xml:space="preserve">arantías de </w:t>
      </w:r>
      <w:r w:rsidR="000F7A5F">
        <w:rPr>
          <w:rStyle w:val="Numeracinttulo"/>
          <w:b w:val="0"/>
          <w:sz w:val="26"/>
        </w:rPr>
        <w:t>Santa Rosa de Cabal</w:t>
      </w:r>
      <w:r w:rsidR="00EA4465">
        <w:rPr>
          <w:rStyle w:val="Numeracinttulo"/>
          <w:b w:val="0"/>
          <w:sz w:val="26"/>
        </w:rPr>
        <w:t xml:space="preserve"> (Rda.), por medio de la cual</w:t>
      </w:r>
      <w:r w:rsidRPr="00AC155A">
        <w:rPr>
          <w:rStyle w:val="Numeracinttulo"/>
          <w:b w:val="0"/>
          <w:sz w:val="26"/>
        </w:rPr>
        <w:t xml:space="preserve"> se le </w:t>
      </w:r>
      <w:r>
        <w:rPr>
          <w:rStyle w:val="Numeracinttulo"/>
          <w:b w:val="0"/>
          <w:sz w:val="26"/>
        </w:rPr>
        <w:t>formular</w:t>
      </w:r>
      <w:r w:rsidRPr="00AC155A">
        <w:rPr>
          <w:rStyle w:val="Numeracinttulo"/>
          <w:b w:val="0"/>
          <w:sz w:val="26"/>
        </w:rPr>
        <w:t xml:space="preserve">on cargos al señor </w:t>
      </w:r>
      <w:r w:rsidR="000F7A5F">
        <w:rPr>
          <w:rStyle w:val="Numeracinttulo"/>
          <w:sz w:val="22"/>
          <w:szCs w:val="22"/>
        </w:rPr>
        <w:t xml:space="preserve">CÉSAR AUGUSTO </w:t>
      </w:r>
      <w:r w:rsidRPr="00AC155A">
        <w:rPr>
          <w:rStyle w:val="Numeracinttulo"/>
          <w:b w:val="0"/>
          <w:sz w:val="26"/>
        </w:rPr>
        <w:t xml:space="preserve">por el delito de </w:t>
      </w:r>
      <w:r w:rsidR="000F7A5F">
        <w:rPr>
          <w:rStyle w:val="Numeracinttulo"/>
          <w:b w:val="0"/>
          <w:sz w:val="26"/>
        </w:rPr>
        <w:t xml:space="preserve">fabricación, tráfico, porte o tenencia de armas de fuego, accesorios, partes o municiones </w:t>
      </w:r>
      <w:r w:rsidRPr="00AC155A">
        <w:rPr>
          <w:rStyle w:val="Numeracinttulo"/>
          <w:b w:val="0"/>
          <w:sz w:val="26"/>
        </w:rPr>
        <w:t>consagrado en e</w:t>
      </w:r>
      <w:r w:rsidR="000F7A5F">
        <w:rPr>
          <w:rStyle w:val="Numeracinttulo"/>
          <w:b w:val="0"/>
          <w:sz w:val="26"/>
        </w:rPr>
        <w:t>l</w:t>
      </w:r>
      <w:r>
        <w:rPr>
          <w:rStyle w:val="Numeracinttulo"/>
          <w:b w:val="0"/>
          <w:sz w:val="26"/>
        </w:rPr>
        <w:t xml:space="preserve"> ar</w:t>
      </w:r>
      <w:r w:rsidRPr="00AC155A">
        <w:rPr>
          <w:rStyle w:val="Numeracinttulo"/>
          <w:b w:val="0"/>
          <w:sz w:val="26"/>
        </w:rPr>
        <w:t xml:space="preserve">tículo </w:t>
      </w:r>
      <w:r w:rsidR="000F7A5F">
        <w:rPr>
          <w:rStyle w:val="Numeracinttulo"/>
          <w:b w:val="0"/>
          <w:sz w:val="26"/>
        </w:rPr>
        <w:t>365</w:t>
      </w:r>
      <w:r w:rsidRPr="00AC155A">
        <w:rPr>
          <w:rStyle w:val="Numeracinttulo"/>
          <w:b w:val="0"/>
          <w:sz w:val="26"/>
        </w:rPr>
        <w:t xml:space="preserve"> C.P.</w:t>
      </w:r>
      <w:r>
        <w:rPr>
          <w:rStyle w:val="Numeracinttulo"/>
          <w:b w:val="0"/>
          <w:sz w:val="26"/>
        </w:rPr>
        <w:t>,</w:t>
      </w:r>
      <w:r w:rsidRPr="00AC155A">
        <w:rPr>
          <w:rStyle w:val="Numeracinttulo"/>
          <w:b w:val="0"/>
          <w:sz w:val="26"/>
        </w:rPr>
        <w:t xml:space="preserve"> </w:t>
      </w:r>
      <w:r w:rsidR="000F7A5F">
        <w:rPr>
          <w:rStyle w:val="Numeracinttulo"/>
          <w:b w:val="0"/>
          <w:sz w:val="26"/>
        </w:rPr>
        <w:t>en la modalidad de “portar”</w:t>
      </w:r>
      <w:r w:rsidR="00EA4465">
        <w:rPr>
          <w:rStyle w:val="Numeracinttulo"/>
          <w:b w:val="0"/>
          <w:sz w:val="26"/>
        </w:rPr>
        <w:t xml:space="preserve">, el indiciado expresó que no aceptaba los cargos; </w:t>
      </w:r>
      <w:r w:rsidRPr="00AC155A">
        <w:rPr>
          <w:rStyle w:val="Numeracinttulo"/>
          <w:b w:val="0"/>
          <w:sz w:val="26"/>
        </w:rPr>
        <w:t xml:space="preserve">y </w:t>
      </w:r>
      <w:r w:rsidR="00EA4465">
        <w:rPr>
          <w:rStyle w:val="Numeracinttulo"/>
          <w:b w:val="0"/>
          <w:sz w:val="26"/>
        </w:rPr>
        <w:t>a consecuencia de esa</w:t>
      </w:r>
      <w:r w:rsidR="0025011F">
        <w:rPr>
          <w:rStyle w:val="Numeracinttulo"/>
          <w:b w:val="0"/>
          <w:sz w:val="26"/>
        </w:rPr>
        <w:t xml:space="preserve"> no aceptación </w:t>
      </w:r>
      <w:r w:rsidRPr="00AC155A">
        <w:rPr>
          <w:rStyle w:val="Numeracinttulo"/>
          <w:b w:val="0"/>
          <w:sz w:val="26"/>
        </w:rPr>
        <w:t xml:space="preserve">la Fiscalía presentó formal escrito de acusación (marzo </w:t>
      </w:r>
      <w:r w:rsidR="000F7A5F">
        <w:rPr>
          <w:rStyle w:val="Numeracinttulo"/>
          <w:b w:val="0"/>
          <w:sz w:val="26"/>
        </w:rPr>
        <w:t>20</w:t>
      </w:r>
      <w:r w:rsidRPr="00AC155A">
        <w:rPr>
          <w:rStyle w:val="Numeracinttulo"/>
          <w:b w:val="0"/>
          <w:sz w:val="26"/>
        </w:rPr>
        <w:t xml:space="preserve"> de 201</w:t>
      </w:r>
      <w:r w:rsidR="000F7A5F">
        <w:rPr>
          <w:rStyle w:val="Numeracinttulo"/>
          <w:b w:val="0"/>
          <w:sz w:val="26"/>
        </w:rPr>
        <w:t>4</w:t>
      </w:r>
      <w:r w:rsidRPr="00AC155A">
        <w:rPr>
          <w:rStyle w:val="Numeracinttulo"/>
          <w:b w:val="0"/>
          <w:sz w:val="26"/>
        </w:rPr>
        <w:t xml:space="preserve">) </w:t>
      </w:r>
      <w:r>
        <w:rPr>
          <w:rStyle w:val="Numeracinttulo"/>
          <w:b w:val="0"/>
          <w:sz w:val="26"/>
        </w:rPr>
        <w:t>por medio del cual</w:t>
      </w:r>
      <w:r w:rsidRPr="00AC155A">
        <w:rPr>
          <w:rStyle w:val="Numeracinttulo"/>
          <w:b w:val="0"/>
          <w:sz w:val="26"/>
        </w:rPr>
        <w:t xml:space="preserve"> ratificó el</w:t>
      </w:r>
      <w:r>
        <w:rPr>
          <w:rStyle w:val="Numeracinttulo"/>
          <w:b w:val="0"/>
          <w:sz w:val="26"/>
        </w:rPr>
        <w:t xml:space="preserve"> mismo</w:t>
      </w:r>
      <w:r w:rsidRPr="00AC155A">
        <w:rPr>
          <w:rStyle w:val="Numeracinttulo"/>
          <w:b w:val="0"/>
          <w:sz w:val="26"/>
        </w:rPr>
        <w:t xml:space="preserve"> cargo </w:t>
      </w:r>
      <w:r>
        <w:rPr>
          <w:rStyle w:val="Numeracinttulo"/>
          <w:b w:val="0"/>
          <w:sz w:val="26"/>
        </w:rPr>
        <w:t>en calidad de</w:t>
      </w:r>
      <w:r w:rsidRPr="00AC155A">
        <w:rPr>
          <w:rStyle w:val="Numeracinttulo"/>
          <w:b w:val="0"/>
          <w:sz w:val="26"/>
        </w:rPr>
        <w:t xml:space="preserve"> autor, cuyo conocimiento correspondió al Juzgado </w:t>
      </w:r>
      <w:r w:rsidR="00914E37">
        <w:rPr>
          <w:rStyle w:val="Numeracinttulo"/>
          <w:b w:val="0"/>
          <w:sz w:val="26"/>
        </w:rPr>
        <w:t xml:space="preserve">Penal del Circuito </w:t>
      </w:r>
      <w:r w:rsidRPr="00AC155A">
        <w:rPr>
          <w:rStyle w:val="Numeracinttulo"/>
          <w:b w:val="0"/>
          <w:sz w:val="26"/>
        </w:rPr>
        <w:t xml:space="preserve">con </w:t>
      </w:r>
      <w:r>
        <w:rPr>
          <w:rStyle w:val="Numeracinttulo"/>
          <w:b w:val="0"/>
          <w:sz w:val="26"/>
        </w:rPr>
        <w:t>f</w:t>
      </w:r>
      <w:r w:rsidRPr="00AC155A">
        <w:rPr>
          <w:rStyle w:val="Numeracinttulo"/>
          <w:b w:val="0"/>
          <w:sz w:val="26"/>
        </w:rPr>
        <w:t xml:space="preserve">unción de </w:t>
      </w:r>
      <w:r>
        <w:rPr>
          <w:rStyle w:val="Numeracinttulo"/>
          <w:b w:val="0"/>
          <w:sz w:val="26"/>
        </w:rPr>
        <w:t>c</w:t>
      </w:r>
      <w:r w:rsidRPr="00AC155A">
        <w:rPr>
          <w:rStyle w:val="Numeracinttulo"/>
          <w:b w:val="0"/>
          <w:sz w:val="26"/>
        </w:rPr>
        <w:t>onocimiento de es</w:t>
      </w:r>
      <w:r w:rsidR="00914E37">
        <w:rPr>
          <w:rStyle w:val="Numeracinttulo"/>
          <w:b w:val="0"/>
          <w:sz w:val="26"/>
        </w:rPr>
        <w:t>a misma municipalidad</w:t>
      </w:r>
      <w:r w:rsidRPr="00AC155A">
        <w:rPr>
          <w:rStyle w:val="Numeracinttulo"/>
          <w:b w:val="0"/>
          <w:sz w:val="26"/>
        </w:rPr>
        <w:t xml:space="preserve">, </w:t>
      </w:r>
      <w:r>
        <w:rPr>
          <w:rStyle w:val="Numeracinttulo"/>
          <w:b w:val="0"/>
          <w:sz w:val="26"/>
        </w:rPr>
        <w:t>autoridad que</w:t>
      </w:r>
      <w:r w:rsidRPr="00AC155A">
        <w:rPr>
          <w:rStyle w:val="Numeracinttulo"/>
          <w:b w:val="0"/>
          <w:sz w:val="26"/>
        </w:rPr>
        <w:t xml:space="preserve"> llev</w:t>
      </w:r>
      <w:r>
        <w:rPr>
          <w:rStyle w:val="Numeracinttulo"/>
          <w:b w:val="0"/>
          <w:sz w:val="26"/>
        </w:rPr>
        <w:t>ó</w:t>
      </w:r>
      <w:r w:rsidRPr="00AC155A">
        <w:rPr>
          <w:rStyle w:val="Numeracinttulo"/>
          <w:b w:val="0"/>
          <w:sz w:val="26"/>
        </w:rPr>
        <w:t xml:space="preserve"> a cabo las audiencias de formulación de acusación (</w:t>
      </w:r>
      <w:r w:rsidR="00F7181A">
        <w:rPr>
          <w:rStyle w:val="Numeracinttulo"/>
          <w:b w:val="0"/>
          <w:sz w:val="26"/>
        </w:rPr>
        <w:t>abril 21</w:t>
      </w:r>
      <w:r w:rsidRPr="00AC155A">
        <w:rPr>
          <w:rStyle w:val="Numeracinttulo"/>
          <w:b w:val="0"/>
          <w:sz w:val="26"/>
        </w:rPr>
        <w:t xml:space="preserve"> de 201</w:t>
      </w:r>
      <w:r w:rsidR="00F7181A">
        <w:rPr>
          <w:rStyle w:val="Numeracinttulo"/>
          <w:b w:val="0"/>
          <w:sz w:val="26"/>
        </w:rPr>
        <w:t>4</w:t>
      </w:r>
      <w:r w:rsidRPr="00AC155A">
        <w:rPr>
          <w:rStyle w:val="Numeracinttulo"/>
          <w:b w:val="0"/>
          <w:sz w:val="26"/>
        </w:rPr>
        <w:t>), preparatoria (</w:t>
      </w:r>
      <w:r w:rsidR="00F7181A">
        <w:rPr>
          <w:rStyle w:val="Numeracinttulo"/>
          <w:b w:val="0"/>
          <w:sz w:val="26"/>
        </w:rPr>
        <w:t>mayo 19</w:t>
      </w:r>
      <w:r w:rsidRPr="00AC155A">
        <w:rPr>
          <w:rStyle w:val="Numeracinttulo"/>
          <w:b w:val="0"/>
          <w:sz w:val="26"/>
        </w:rPr>
        <w:t xml:space="preserve"> de 201</w:t>
      </w:r>
      <w:r w:rsidR="00F7181A">
        <w:rPr>
          <w:rStyle w:val="Numeracinttulo"/>
          <w:b w:val="0"/>
          <w:sz w:val="26"/>
        </w:rPr>
        <w:t>4</w:t>
      </w:r>
      <w:r w:rsidRPr="00AC155A">
        <w:rPr>
          <w:rStyle w:val="Numeracinttulo"/>
          <w:b w:val="0"/>
          <w:sz w:val="26"/>
        </w:rPr>
        <w:t>) y juicio oral (</w:t>
      </w:r>
      <w:r w:rsidR="00F7181A">
        <w:rPr>
          <w:rStyle w:val="Numeracinttulo"/>
          <w:b w:val="0"/>
          <w:sz w:val="26"/>
        </w:rPr>
        <w:t xml:space="preserve">junio 13 </w:t>
      </w:r>
      <w:r w:rsidRPr="00AC155A">
        <w:rPr>
          <w:rStyle w:val="Numeracinttulo"/>
          <w:b w:val="0"/>
          <w:sz w:val="26"/>
        </w:rPr>
        <w:t>de 2014</w:t>
      </w:r>
      <w:r w:rsidR="00F7181A">
        <w:rPr>
          <w:rStyle w:val="Numeracinttulo"/>
          <w:b w:val="0"/>
          <w:sz w:val="26"/>
        </w:rPr>
        <w:t>)</w:t>
      </w:r>
      <w:r w:rsidRPr="00AC155A">
        <w:rPr>
          <w:rStyle w:val="Numeracinttulo"/>
          <w:b w:val="0"/>
          <w:sz w:val="26"/>
        </w:rPr>
        <w:t xml:space="preserve"> </w:t>
      </w:r>
      <w:r>
        <w:rPr>
          <w:rStyle w:val="Numeracinttulo"/>
          <w:b w:val="0"/>
          <w:sz w:val="26"/>
        </w:rPr>
        <w:t xml:space="preserve">en donde se anunció </w:t>
      </w:r>
      <w:r w:rsidR="00EA4465">
        <w:rPr>
          <w:rStyle w:val="Numeracinttulo"/>
          <w:b w:val="0"/>
          <w:sz w:val="26"/>
        </w:rPr>
        <w:t>un</w:t>
      </w:r>
      <w:r w:rsidR="00F7181A">
        <w:rPr>
          <w:rStyle w:val="Numeracinttulo"/>
          <w:b w:val="0"/>
          <w:sz w:val="26"/>
        </w:rPr>
        <w:t xml:space="preserve"> sentido de fallo de </w:t>
      </w:r>
      <w:r>
        <w:rPr>
          <w:rStyle w:val="Numeracinttulo"/>
          <w:b w:val="0"/>
          <w:sz w:val="26"/>
        </w:rPr>
        <w:t xml:space="preserve">carácter </w:t>
      </w:r>
      <w:r w:rsidR="00F7181A">
        <w:rPr>
          <w:rStyle w:val="Numeracinttulo"/>
          <w:b w:val="0"/>
          <w:sz w:val="26"/>
        </w:rPr>
        <w:t xml:space="preserve">condenatorio </w:t>
      </w:r>
      <w:r w:rsidR="00EA4465">
        <w:rPr>
          <w:rStyle w:val="Numeracinttulo"/>
          <w:b w:val="0"/>
          <w:sz w:val="26"/>
        </w:rPr>
        <w:t>para posteriormente d</w:t>
      </w:r>
      <w:r w:rsidR="00F7181A">
        <w:rPr>
          <w:rStyle w:val="Numeracinttulo"/>
          <w:b w:val="0"/>
          <w:sz w:val="26"/>
        </w:rPr>
        <w:t>a</w:t>
      </w:r>
      <w:r w:rsidR="00EA4465">
        <w:rPr>
          <w:rStyle w:val="Numeracinttulo"/>
          <w:b w:val="0"/>
          <w:sz w:val="26"/>
        </w:rPr>
        <w:t>r lectura a</w:t>
      </w:r>
      <w:r w:rsidR="00F7181A">
        <w:rPr>
          <w:rStyle w:val="Numeracinttulo"/>
          <w:b w:val="0"/>
          <w:sz w:val="26"/>
        </w:rPr>
        <w:t xml:space="preserve"> la respectiva sentencia </w:t>
      </w:r>
      <w:r>
        <w:rPr>
          <w:rStyle w:val="Numeracinttulo"/>
          <w:b w:val="0"/>
          <w:sz w:val="26"/>
        </w:rPr>
        <w:t>(ju</w:t>
      </w:r>
      <w:r w:rsidR="00F7181A">
        <w:rPr>
          <w:rStyle w:val="Numeracinttulo"/>
          <w:b w:val="0"/>
          <w:sz w:val="26"/>
        </w:rPr>
        <w:t>n</w:t>
      </w:r>
      <w:r>
        <w:rPr>
          <w:rStyle w:val="Numeracinttulo"/>
          <w:b w:val="0"/>
          <w:sz w:val="26"/>
        </w:rPr>
        <w:t xml:space="preserve">io </w:t>
      </w:r>
      <w:r w:rsidR="00F7181A">
        <w:rPr>
          <w:rStyle w:val="Numeracinttulo"/>
          <w:b w:val="0"/>
          <w:sz w:val="26"/>
        </w:rPr>
        <w:t>26</w:t>
      </w:r>
      <w:r w:rsidRPr="00AC155A">
        <w:rPr>
          <w:rStyle w:val="Numeracinttulo"/>
          <w:b w:val="0"/>
          <w:sz w:val="26"/>
        </w:rPr>
        <w:t xml:space="preserve"> de 2015</w:t>
      </w:r>
      <w:r>
        <w:rPr>
          <w:rStyle w:val="Numeracinttulo"/>
          <w:b w:val="0"/>
          <w:sz w:val="26"/>
        </w:rPr>
        <w:t>)</w:t>
      </w:r>
      <w:r w:rsidRPr="00AC155A">
        <w:rPr>
          <w:rStyle w:val="Numeracinttulo"/>
          <w:b w:val="0"/>
          <w:sz w:val="26"/>
        </w:rPr>
        <w:t>.</w:t>
      </w:r>
    </w:p>
    <w:p w:rsidR="00BA74A4" w:rsidRPr="00AC155A" w:rsidRDefault="00BA74A4" w:rsidP="00BA74A4">
      <w:pPr>
        <w:rPr>
          <w:rStyle w:val="Numeracinttulo"/>
          <w:b w:val="0"/>
          <w:sz w:val="26"/>
        </w:rPr>
      </w:pPr>
      <w:r w:rsidRPr="00AC155A">
        <w:rPr>
          <w:rStyle w:val="Numeracinttulo"/>
          <w:b w:val="0"/>
          <w:sz w:val="26"/>
        </w:rPr>
        <w:t xml:space="preserve"> </w:t>
      </w:r>
    </w:p>
    <w:p w:rsidR="00A176DF" w:rsidRDefault="00BA74A4" w:rsidP="00BA74A4">
      <w:pPr>
        <w:rPr>
          <w:rStyle w:val="Numeracinttulo"/>
          <w:b w:val="0"/>
          <w:sz w:val="26"/>
        </w:rPr>
      </w:pPr>
      <w:r w:rsidRPr="00B52C6F">
        <w:rPr>
          <w:rStyle w:val="Numeracinttulo"/>
          <w:szCs w:val="24"/>
        </w:rPr>
        <w:t>1.3.-</w:t>
      </w:r>
      <w:r w:rsidRPr="00AC155A">
        <w:rPr>
          <w:rStyle w:val="Numeracinttulo"/>
          <w:b w:val="0"/>
          <w:sz w:val="26"/>
        </w:rPr>
        <w:t xml:space="preserve"> Los fundamentos que tuvo en consideración la funcionaria a quo para llegar a esa conclusión </w:t>
      </w:r>
      <w:r w:rsidR="00F7181A">
        <w:rPr>
          <w:rStyle w:val="Numeracinttulo"/>
          <w:b w:val="0"/>
          <w:sz w:val="26"/>
        </w:rPr>
        <w:t>condenatoria</w:t>
      </w:r>
      <w:r w:rsidRPr="00AC155A">
        <w:rPr>
          <w:rStyle w:val="Numeracinttulo"/>
          <w:b w:val="0"/>
          <w:sz w:val="26"/>
        </w:rPr>
        <w:t xml:space="preserve"> se hicier</w:t>
      </w:r>
      <w:r>
        <w:rPr>
          <w:rStyle w:val="Numeracinttulo"/>
          <w:b w:val="0"/>
          <w:sz w:val="26"/>
        </w:rPr>
        <w:t xml:space="preserve">on consistir en que </w:t>
      </w:r>
      <w:r w:rsidR="00F7181A">
        <w:rPr>
          <w:rStyle w:val="Numeracinttulo"/>
          <w:b w:val="0"/>
          <w:sz w:val="26"/>
        </w:rPr>
        <w:t>la mate</w:t>
      </w:r>
      <w:r w:rsidR="0037012F">
        <w:rPr>
          <w:rStyle w:val="Numeracinttulo"/>
          <w:b w:val="0"/>
          <w:sz w:val="26"/>
        </w:rPr>
        <w:t>rialidad de la conducta se enco</w:t>
      </w:r>
      <w:r w:rsidR="00F7181A">
        <w:rPr>
          <w:rStyle w:val="Numeracinttulo"/>
          <w:b w:val="0"/>
          <w:sz w:val="26"/>
        </w:rPr>
        <w:t>ntra</w:t>
      </w:r>
      <w:r w:rsidR="0037012F">
        <w:rPr>
          <w:rStyle w:val="Numeracinttulo"/>
          <w:b w:val="0"/>
          <w:sz w:val="26"/>
        </w:rPr>
        <w:t>ba</w:t>
      </w:r>
      <w:r w:rsidR="00F7181A">
        <w:rPr>
          <w:rStyle w:val="Numeracinttulo"/>
          <w:b w:val="0"/>
          <w:sz w:val="26"/>
        </w:rPr>
        <w:t xml:space="preserve"> probada por las diferentes estipulaciones presentadas por las partes</w:t>
      </w:r>
      <w:r w:rsidR="00C82397">
        <w:rPr>
          <w:rStyle w:val="Numeracinttulo"/>
          <w:b w:val="0"/>
          <w:sz w:val="26"/>
        </w:rPr>
        <w:t xml:space="preserve">, además de las declaraciones de los policiales que atendieron el caso, </w:t>
      </w:r>
      <w:r w:rsidR="00CD487C">
        <w:rPr>
          <w:rStyle w:val="Numeracinttulo"/>
          <w:b w:val="0"/>
          <w:sz w:val="26"/>
        </w:rPr>
        <w:t xml:space="preserve">los que </w:t>
      </w:r>
      <w:r w:rsidR="00C82397">
        <w:rPr>
          <w:rStyle w:val="Numeracinttulo"/>
          <w:b w:val="0"/>
          <w:sz w:val="26"/>
        </w:rPr>
        <w:t>informan que el procesado cumplía con la descripción que momentos antes se les había dado por radio en relación con la presencia de una persona armada, qu</w:t>
      </w:r>
      <w:r w:rsidR="00CD487C">
        <w:rPr>
          <w:rStyle w:val="Numeracinttulo"/>
          <w:b w:val="0"/>
          <w:sz w:val="26"/>
        </w:rPr>
        <w:t>ien</w:t>
      </w:r>
      <w:r w:rsidR="0037012F">
        <w:rPr>
          <w:rStyle w:val="Numeracinttulo"/>
          <w:b w:val="0"/>
          <w:sz w:val="26"/>
        </w:rPr>
        <w:t xml:space="preserve"> al percatarse de su presencia</w:t>
      </w:r>
      <w:r w:rsidR="00CD487C">
        <w:rPr>
          <w:rStyle w:val="Numeracinttulo"/>
          <w:b w:val="0"/>
          <w:sz w:val="26"/>
        </w:rPr>
        <w:t xml:space="preserve"> </w:t>
      </w:r>
      <w:r w:rsidR="0037012F">
        <w:rPr>
          <w:rStyle w:val="Numeracinttulo"/>
          <w:b w:val="0"/>
          <w:sz w:val="26"/>
        </w:rPr>
        <w:t>arrojó</w:t>
      </w:r>
      <w:r w:rsidR="00C82397">
        <w:rPr>
          <w:rStyle w:val="Numeracinttulo"/>
          <w:b w:val="0"/>
          <w:sz w:val="26"/>
        </w:rPr>
        <w:t xml:space="preserve"> un objet</w:t>
      </w:r>
      <w:r w:rsidR="0037012F">
        <w:rPr>
          <w:rStyle w:val="Numeracinttulo"/>
          <w:b w:val="0"/>
          <w:sz w:val="26"/>
        </w:rPr>
        <w:t>o negro y lo tapó con</w:t>
      </w:r>
      <w:r w:rsidR="00123DA9">
        <w:rPr>
          <w:rStyle w:val="Numeracinttulo"/>
          <w:b w:val="0"/>
          <w:sz w:val="26"/>
        </w:rPr>
        <w:t xml:space="preserve"> un balde, para a continuación </w:t>
      </w:r>
      <w:r w:rsidR="0037012F">
        <w:rPr>
          <w:rStyle w:val="Numeracinttulo"/>
          <w:b w:val="0"/>
          <w:sz w:val="26"/>
        </w:rPr>
        <w:t xml:space="preserve">proceder a verificarse que </w:t>
      </w:r>
      <w:r w:rsidR="00C82397">
        <w:rPr>
          <w:rStyle w:val="Numeracinttulo"/>
          <w:b w:val="0"/>
          <w:sz w:val="26"/>
        </w:rPr>
        <w:t xml:space="preserve">se trataba de un arma de fabricación artesanal, sin que existiera otro </w:t>
      </w:r>
      <w:r w:rsidR="00CD487C">
        <w:rPr>
          <w:rStyle w:val="Numeracinttulo"/>
          <w:b w:val="0"/>
          <w:sz w:val="26"/>
        </w:rPr>
        <w:t xml:space="preserve">elemento </w:t>
      </w:r>
      <w:r w:rsidR="00C82397">
        <w:rPr>
          <w:rStyle w:val="Numeracinttulo"/>
          <w:b w:val="0"/>
          <w:sz w:val="26"/>
        </w:rPr>
        <w:t xml:space="preserve">cerca que permitiera pensar </w:t>
      </w:r>
      <w:r w:rsidR="002D7114">
        <w:rPr>
          <w:rStyle w:val="Numeracinttulo"/>
          <w:b w:val="0"/>
          <w:sz w:val="26"/>
        </w:rPr>
        <w:t>que se trató de una equivocación</w:t>
      </w:r>
      <w:r w:rsidR="00A176DF">
        <w:rPr>
          <w:rStyle w:val="Numeracinttulo"/>
          <w:b w:val="0"/>
          <w:sz w:val="26"/>
        </w:rPr>
        <w:t>, ni</w:t>
      </w:r>
      <w:r w:rsidR="002D7114">
        <w:rPr>
          <w:rStyle w:val="Numeracinttulo"/>
          <w:b w:val="0"/>
          <w:sz w:val="26"/>
        </w:rPr>
        <w:t xml:space="preserve"> tampoco otros </w:t>
      </w:r>
      <w:r w:rsidR="00CD487C">
        <w:rPr>
          <w:rStyle w:val="Numeracinttulo"/>
          <w:b w:val="0"/>
          <w:sz w:val="26"/>
        </w:rPr>
        <w:t xml:space="preserve">individuos </w:t>
      </w:r>
      <w:r w:rsidR="002D7114">
        <w:rPr>
          <w:rStyle w:val="Numeracinttulo"/>
          <w:b w:val="0"/>
          <w:sz w:val="26"/>
        </w:rPr>
        <w:t>en el sector; es decir,</w:t>
      </w:r>
      <w:r w:rsidR="00A176DF">
        <w:rPr>
          <w:rStyle w:val="Numeracinttulo"/>
          <w:b w:val="0"/>
          <w:sz w:val="26"/>
        </w:rPr>
        <w:t xml:space="preserve"> no </w:t>
      </w:r>
      <w:r w:rsidR="002D7114">
        <w:rPr>
          <w:rStyle w:val="Numeracinttulo"/>
          <w:b w:val="0"/>
          <w:sz w:val="26"/>
        </w:rPr>
        <w:t>había</w:t>
      </w:r>
      <w:r w:rsidR="00CD487C">
        <w:rPr>
          <w:rStyle w:val="Numeracinttulo"/>
          <w:b w:val="0"/>
          <w:sz w:val="26"/>
        </w:rPr>
        <w:t xml:space="preserve"> </w:t>
      </w:r>
      <w:r w:rsidR="00A176DF">
        <w:rPr>
          <w:rStyle w:val="Numeracinttulo"/>
          <w:b w:val="0"/>
          <w:sz w:val="26"/>
        </w:rPr>
        <w:t xml:space="preserve">duda que era el señor </w:t>
      </w:r>
      <w:r w:rsidR="00A176DF" w:rsidRPr="00CD487C">
        <w:rPr>
          <w:rStyle w:val="Numeracinttulo"/>
          <w:sz w:val="22"/>
          <w:szCs w:val="22"/>
        </w:rPr>
        <w:t>CÉSAR AUGUSTO</w:t>
      </w:r>
      <w:r w:rsidR="002D7114">
        <w:rPr>
          <w:rStyle w:val="Numeracinttulo"/>
          <w:b w:val="0"/>
          <w:sz w:val="26"/>
        </w:rPr>
        <w:t xml:space="preserve"> quien portaba dicho artefacto</w:t>
      </w:r>
      <w:r w:rsidR="00A176DF">
        <w:rPr>
          <w:rStyle w:val="Numeracinttulo"/>
          <w:b w:val="0"/>
          <w:sz w:val="26"/>
        </w:rPr>
        <w:t>.</w:t>
      </w:r>
    </w:p>
    <w:p w:rsidR="00A176DF" w:rsidRDefault="00A176DF" w:rsidP="00BA74A4">
      <w:pPr>
        <w:rPr>
          <w:rStyle w:val="Numeracinttulo"/>
          <w:b w:val="0"/>
          <w:sz w:val="26"/>
        </w:rPr>
      </w:pPr>
    </w:p>
    <w:p w:rsidR="00801A87" w:rsidRDefault="00801A87" w:rsidP="00BA74A4">
      <w:pPr>
        <w:rPr>
          <w:rStyle w:val="Numeracinttulo"/>
          <w:b w:val="0"/>
          <w:sz w:val="26"/>
        </w:rPr>
      </w:pPr>
      <w:r>
        <w:rPr>
          <w:rStyle w:val="Numeracinttulo"/>
          <w:b w:val="0"/>
          <w:sz w:val="26"/>
        </w:rPr>
        <w:t xml:space="preserve">Agrega que aunque </w:t>
      </w:r>
      <w:r w:rsidR="00A176DF">
        <w:rPr>
          <w:rStyle w:val="Numeracinttulo"/>
          <w:b w:val="0"/>
          <w:sz w:val="26"/>
        </w:rPr>
        <w:t xml:space="preserve">no se aportó certificación de la entidad encargada de expedir permisos para el porte o tenencia de armas, cuando se trata de armas no convencionales no se requiere acreditar tal requisito, como así lo predicó </w:t>
      </w:r>
      <w:r w:rsidR="00F37CB3">
        <w:rPr>
          <w:rStyle w:val="Numeracinttulo"/>
          <w:b w:val="0"/>
          <w:sz w:val="26"/>
        </w:rPr>
        <w:t xml:space="preserve">la Sala Penal del Tribunal de Pereira </w:t>
      </w:r>
      <w:r w:rsidR="00A176DF">
        <w:rPr>
          <w:rStyle w:val="Numeracinttulo"/>
          <w:b w:val="0"/>
          <w:sz w:val="26"/>
        </w:rPr>
        <w:t>en decisi</w:t>
      </w:r>
      <w:r w:rsidR="00D341A8">
        <w:rPr>
          <w:rStyle w:val="Numeracinttulo"/>
          <w:b w:val="0"/>
          <w:sz w:val="26"/>
        </w:rPr>
        <w:t xml:space="preserve">ón de diciembre 9 de 2013. </w:t>
      </w:r>
      <w:r w:rsidR="00A176DF">
        <w:rPr>
          <w:rStyle w:val="Numeracinttulo"/>
          <w:b w:val="0"/>
          <w:sz w:val="26"/>
        </w:rPr>
        <w:t xml:space="preserve">Al haberse </w:t>
      </w:r>
      <w:r w:rsidR="00CD487C">
        <w:rPr>
          <w:rStyle w:val="Numeracinttulo"/>
          <w:b w:val="0"/>
          <w:sz w:val="26"/>
        </w:rPr>
        <w:t xml:space="preserve">entonces configurado la estructura </w:t>
      </w:r>
      <w:r>
        <w:rPr>
          <w:rStyle w:val="Numeracinttulo"/>
          <w:b w:val="0"/>
          <w:sz w:val="26"/>
        </w:rPr>
        <w:t xml:space="preserve">del tipo -tipicidad, antijuridicidad y culpabilidad- se condenó al señor </w:t>
      </w:r>
      <w:r w:rsidRPr="00F37CB3">
        <w:rPr>
          <w:rStyle w:val="Numeracinttulo"/>
          <w:sz w:val="22"/>
          <w:szCs w:val="22"/>
        </w:rPr>
        <w:t>CÉSAR AUGUSTO JIMÉNEZ MONTOYA</w:t>
      </w:r>
      <w:r>
        <w:rPr>
          <w:rStyle w:val="Numeracinttulo"/>
          <w:b w:val="0"/>
          <w:sz w:val="26"/>
        </w:rPr>
        <w:t xml:space="preserve"> a la pena de 108 meses de prisión, </w:t>
      </w:r>
      <w:r w:rsidR="00673875">
        <w:rPr>
          <w:rStyle w:val="Numeracinttulo"/>
          <w:b w:val="0"/>
          <w:sz w:val="26"/>
        </w:rPr>
        <w:t>y</w:t>
      </w:r>
      <w:r>
        <w:rPr>
          <w:rStyle w:val="Numeracinttulo"/>
          <w:b w:val="0"/>
          <w:sz w:val="26"/>
        </w:rPr>
        <w:t xml:space="preserve"> se le negó la suspensión condicional de la ejecución de la pena.</w:t>
      </w:r>
    </w:p>
    <w:p w:rsidR="00801A87" w:rsidRDefault="00801A87" w:rsidP="00BA74A4">
      <w:pPr>
        <w:rPr>
          <w:rStyle w:val="Numeracinttulo"/>
          <w:spacing w:val="2"/>
          <w:sz w:val="26"/>
        </w:rPr>
      </w:pPr>
    </w:p>
    <w:p w:rsidR="00BA74A4" w:rsidRPr="00AC155A" w:rsidRDefault="00BA74A4" w:rsidP="00BA74A4">
      <w:pPr>
        <w:rPr>
          <w:rStyle w:val="Numeracinttulo"/>
          <w:b w:val="0"/>
          <w:spacing w:val="2"/>
          <w:sz w:val="26"/>
        </w:rPr>
      </w:pPr>
      <w:r w:rsidRPr="00AC155A">
        <w:rPr>
          <w:rStyle w:val="Numeracinttulo"/>
          <w:spacing w:val="2"/>
          <w:sz w:val="26"/>
        </w:rPr>
        <w:t>1.4.-</w:t>
      </w:r>
      <w:r w:rsidR="00801A87">
        <w:rPr>
          <w:rStyle w:val="Numeracinttulo"/>
          <w:b w:val="0"/>
          <w:spacing w:val="2"/>
          <w:sz w:val="26"/>
        </w:rPr>
        <w:t xml:space="preserve"> La Fiscalía y </w:t>
      </w:r>
      <w:r w:rsidRPr="00AC155A">
        <w:rPr>
          <w:rStyle w:val="Numeracinttulo"/>
          <w:b w:val="0"/>
          <w:spacing w:val="2"/>
          <w:sz w:val="26"/>
        </w:rPr>
        <w:t xml:space="preserve">Defensa estuvieron conformes con la </w:t>
      </w:r>
      <w:r w:rsidR="00100AE9">
        <w:rPr>
          <w:rStyle w:val="Numeracinttulo"/>
          <w:b w:val="0"/>
          <w:spacing w:val="2"/>
          <w:sz w:val="26"/>
        </w:rPr>
        <w:t>sentencia</w:t>
      </w:r>
      <w:r w:rsidRPr="00AC155A">
        <w:rPr>
          <w:rStyle w:val="Numeracinttulo"/>
          <w:b w:val="0"/>
          <w:spacing w:val="2"/>
          <w:sz w:val="26"/>
        </w:rPr>
        <w:t xml:space="preserve">, no así </w:t>
      </w:r>
      <w:r w:rsidR="00801A87">
        <w:rPr>
          <w:rStyle w:val="Numeracinttulo"/>
          <w:b w:val="0"/>
          <w:spacing w:val="2"/>
          <w:sz w:val="26"/>
        </w:rPr>
        <w:t xml:space="preserve">el procesado </w:t>
      </w:r>
      <w:r w:rsidRPr="00AC155A">
        <w:rPr>
          <w:rStyle w:val="Numeracinttulo"/>
          <w:b w:val="0"/>
          <w:spacing w:val="2"/>
          <w:sz w:val="26"/>
        </w:rPr>
        <w:t xml:space="preserve">quien hizo expresa manifestación de apelar el fallo, y </w:t>
      </w:r>
      <w:r w:rsidR="00673875">
        <w:rPr>
          <w:rStyle w:val="Numeracinttulo"/>
          <w:b w:val="0"/>
          <w:spacing w:val="2"/>
          <w:sz w:val="26"/>
        </w:rPr>
        <w:t>que la sustentación la</w:t>
      </w:r>
      <w:r w:rsidR="00801A87">
        <w:rPr>
          <w:rStyle w:val="Numeracinttulo"/>
          <w:b w:val="0"/>
          <w:spacing w:val="2"/>
          <w:sz w:val="26"/>
        </w:rPr>
        <w:t xml:space="preserve"> haría de manera escrita</w:t>
      </w:r>
      <w:r>
        <w:rPr>
          <w:rStyle w:val="Numeracinttulo"/>
          <w:b w:val="0"/>
          <w:spacing w:val="2"/>
          <w:sz w:val="26"/>
        </w:rPr>
        <w:t>.</w:t>
      </w:r>
      <w:r w:rsidRPr="00AC155A">
        <w:rPr>
          <w:rStyle w:val="Numeracinttulo"/>
          <w:b w:val="0"/>
          <w:spacing w:val="2"/>
          <w:sz w:val="26"/>
        </w:rPr>
        <w:t xml:space="preserve"> </w:t>
      </w:r>
    </w:p>
    <w:p w:rsidR="00BA74A4" w:rsidRPr="001B7328" w:rsidRDefault="00BA74A4" w:rsidP="00BA74A4"/>
    <w:p w:rsidR="00BA74A4" w:rsidRPr="008972BD" w:rsidRDefault="00BA74A4" w:rsidP="00BA74A4">
      <w:pPr>
        <w:rPr>
          <w:rStyle w:val="Algerian"/>
        </w:rPr>
      </w:pPr>
      <w:r>
        <w:rPr>
          <w:rStyle w:val="Algerian"/>
        </w:rPr>
        <w:t xml:space="preserve">2.- </w:t>
      </w:r>
      <w:r w:rsidRPr="008972BD">
        <w:rPr>
          <w:rStyle w:val="Algerian"/>
        </w:rPr>
        <w:t>Debate</w:t>
      </w:r>
    </w:p>
    <w:p w:rsidR="00BA74A4" w:rsidRDefault="00BA74A4" w:rsidP="00BA74A4">
      <w:r>
        <w:t xml:space="preserve"> </w:t>
      </w:r>
    </w:p>
    <w:p w:rsidR="00BA74A4" w:rsidRDefault="00BA74A4" w:rsidP="00BA74A4">
      <w:pPr>
        <w:rPr>
          <w:rStyle w:val="Numeracinttulo"/>
          <w:rFonts w:ascii="Verdana" w:hAnsi="Verdana"/>
          <w:b w:val="0"/>
          <w:sz w:val="20"/>
          <w:szCs w:val="20"/>
        </w:rPr>
      </w:pPr>
      <w:r>
        <w:rPr>
          <w:rStyle w:val="Numeracinttulo"/>
        </w:rPr>
        <w:t>2.1.-</w:t>
      </w:r>
      <w:r>
        <w:rPr>
          <w:rStyle w:val="Numeracinttulo"/>
          <w:b w:val="0"/>
        </w:rPr>
        <w:t xml:space="preserve"> </w:t>
      </w:r>
      <w:r w:rsidR="00C25451">
        <w:rPr>
          <w:rStyle w:val="Numeracinttulo"/>
          <w:rFonts w:cs="Tahoma"/>
          <w:b w:val="0"/>
          <w:sz w:val="26"/>
        </w:rPr>
        <w:t xml:space="preserve">Procesado </w:t>
      </w:r>
      <w:r w:rsidRPr="003E151A">
        <w:rPr>
          <w:rStyle w:val="Numeracinttulo"/>
          <w:rFonts w:ascii="Verdana" w:hAnsi="Verdana" w:cs="Tahoma"/>
          <w:b w:val="0"/>
          <w:sz w:val="20"/>
          <w:szCs w:val="20"/>
        </w:rPr>
        <w:t>-recurrente-</w:t>
      </w:r>
    </w:p>
    <w:p w:rsidR="00BA74A4" w:rsidRPr="009D11DC" w:rsidRDefault="00BA74A4" w:rsidP="00BA74A4">
      <w:pPr>
        <w:rPr>
          <w:rFonts w:cs="Tahoma"/>
        </w:rPr>
      </w:pPr>
    </w:p>
    <w:p w:rsidR="00BA74A4" w:rsidRDefault="00C25451" w:rsidP="00BA74A4">
      <w:pPr>
        <w:rPr>
          <w:rFonts w:cs="Tahoma"/>
        </w:rPr>
      </w:pPr>
      <w:r>
        <w:rPr>
          <w:rFonts w:cs="Tahoma"/>
        </w:rPr>
        <w:t>No comparte la sentencia proferida</w:t>
      </w:r>
      <w:r w:rsidR="00D15036">
        <w:rPr>
          <w:rFonts w:cs="Tahoma"/>
        </w:rPr>
        <w:t xml:space="preserve"> en su contra y por ende pide la</w:t>
      </w:r>
      <w:r>
        <w:rPr>
          <w:rFonts w:cs="Tahoma"/>
        </w:rPr>
        <w:t xml:space="preserve"> absolución</w:t>
      </w:r>
      <w:r w:rsidR="00D15036">
        <w:rPr>
          <w:rFonts w:cs="Tahoma"/>
        </w:rPr>
        <w:t>, a cuyo efecto expone</w:t>
      </w:r>
      <w:r w:rsidR="00BA74A4" w:rsidRPr="009D11DC">
        <w:rPr>
          <w:rFonts w:cs="Tahoma"/>
        </w:rPr>
        <w:t>:</w:t>
      </w:r>
    </w:p>
    <w:p w:rsidR="00BA74A4" w:rsidRPr="009D11DC" w:rsidRDefault="00BA74A4" w:rsidP="00BA74A4">
      <w:pPr>
        <w:rPr>
          <w:rFonts w:cs="Tahoma"/>
        </w:rPr>
      </w:pPr>
    </w:p>
    <w:p w:rsidR="006E0D3D" w:rsidRDefault="00BA74A4" w:rsidP="00BA74A4">
      <w:pPr>
        <w:rPr>
          <w:rStyle w:val="Numeracinttulo"/>
          <w:rFonts w:cs="Tahoma"/>
          <w:b w:val="0"/>
          <w:sz w:val="26"/>
        </w:rPr>
      </w:pPr>
      <w:r w:rsidRPr="009D11DC">
        <w:rPr>
          <w:rStyle w:val="Numeracinttulo"/>
          <w:rFonts w:cs="Tahoma"/>
          <w:b w:val="0"/>
          <w:sz w:val="26"/>
        </w:rPr>
        <w:t xml:space="preserve">- </w:t>
      </w:r>
      <w:r w:rsidR="00C25451">
        <w:rPr>
          <w:rStyle w:val="Numeracinttulo"/>
          <w:rFonts w:cs="Tahoma"/>
          <w:b w:val="0"/>
          <w:sz w:val="26"/>
        </w:rPr>
        <w:t>No es responsable del delito por el que se le acusa, ya que el arma decomisada no es suya ni le fue encontr</w:t>
      </w:r>
      <w:r w:rsidR="006E0D3D">
        <w:rPr>
          <w:rStyle w:val="Numeracinttulo"/>
          <w:rFonts w:cs="Tahoma"/>
          <w:b w:val="0"/>
          <w:sz w:val="26"/>
        </w:rPr>
        <w:t>ada, pues al llegar los agentes</w:t>
      </w:r>
      <w:r w:rsidR="00C25451">
        <w:rPr>
          <w:rStyle w:val="Numeracinttulo"/>
          <w:rFonts w:cs="Tahoma"/>
          <w:b w:val="0"/>
          <w:sz w:val="26"/>
        </w:rPr>
        <w:t xml:space="preserve"> no tenía</w:t>
      </w:r>
      <w:r w:rsidR="006E0D3D">
        <w:rPr>
          <w:rStyle w:val="Numeracinttulo"/>
          <w:rFonts w:cs="Tahoma"/>
          <w:b w:val="0"/>
          <w:sz w:val="26"/>
        </w:rPr>
        <w:t xml:space="preserve"> en su poder esa arma </w:t>
      </w:r>
      <w:r w:rsidR="00C25451">
        <w:rPr>
          <w:rStyle w:val="Numeracinttulo"/>
          <w:rFonts w:cs="Tahoma"/>
          <w:b w:val="0"/>
          <w:sz w:val="26"/>
        </w:rPr>
        <w:t>y es falso que lo hayan visto arrojarl</w:t>
      </w:r>
      <w:r w:rsidR="00F7262F">
        <w:rPr>
          <w:rStyle w:val="Numeracinttulo"/>
          <w:rFonts w:cs="Tahoma"/>
          <w:b w:val="0"/>
          <w:sz w:val="26"/>
        </w:rPr>
        <w:t>o</w:t>
      </w:r>
      <w:r w:rsidR="00C25451">
        <w:rPr>
          <w:rStyle w:val="Numeracinttulo"/>
          <w:rFonts w:cs="Tahoma"/>
          <w:b w:val="0"/>
          <w:sz w:val="26"/>
        </w:rPr>
        <w:t xml:space="preserve"> al suelo por lo que no fue capturado en situación de flagrancia. </w:t>
      </w:r>
    </w:p>
    <w:p w:rsidR="006E0D3D" w:rsidRDefault="006E0D3D" w:rsidP="00BA74A4">
      <w:pPr>
        <w:rPr>
          <w:rStyle w:val="Numeracinttulo"/>
          <w:rFonts w:cs="Tahoma"/>
          <w:b w:val="0"/>
          <w:sz w:val="26"/>
        </w:rPr>
      </w:pPr>
    </w:p>
    <w:p w:rsidR="00C25451" w:rsidRDefault="006E0D3D" w:rsidP="00BA74A4">
      <w:pPr>
        <w:rPr>
          <w:rStyle w:val="Numeracinttulo"/>
          <w:rFonts w:cs="Tahoma"/>
          <w:b w:val="0"/>
          <w:sz w:val="26"/>
        </w:rPr>
      </w:pPr>
      <w:r>
        <w:rPr>
          <w:rStyle w:val="Numeracinttulo"/>
          <w:rFonts w:cs="Tahoma"/>
          <w:b w:val="0"/>
          <w:sz w:val="26"/>
        </w:rPr>
        <w:t xml:space="preserve">- </w:t>
      </w:r>
      <w:r w:rsidR="00C25451">
        <w:rPr>
          <w:rStyle w:val="Numeracinttulo"/>
          <w:rFonts w:cs="Tahoma"/>
          <w:b w:val="0"/>
          <w:sz w:val="26"/>
        </w:rPr>
        <w:t>Desconoce</w:t>
      </w:r>
      <w:r>
        <w:rPr>
          <w:rStyle w:val="Numeracinttulo"/>
          <w:rFonts w:cs="Tahoma"/>
          <w:b w:val="0"/>
          <w:sz w:val="26"/>
        </w:rPr>
        <w:t xml:space="preserve"> los motivos por los cuales los oficiales s</w:t>
      </w:r>
      <w:r w:rsidR="00C25451">
        <w:rPr>
          <w:rStyle w:val="Numeracinttulo"/>
          <w:rFonts w:cs="Tahoma"/>
          <w:b w:val="0"/>
          <w:sz w:val="26"/>
        </w:rPr>
        <w:t>e pusieron de acuerdo para perjudicarlo y hacer</w:t>
      </w:r>
      <w:r>
        <w:rPr>
          <w:rStyle w:val="Numeracinttulo"/>
          <w:rFonts w:cs="Tahoma"/>
          <w:b w:val="0"/>
          <w:sz w:val="26"/>
        </w:rPr>
        <w:t xml:space="preserve"> una</w:t>
      </w:r>
      <w:r w:rsidR="00C25451">
        <w:rPr>
          <w:rStyle w:val="Numeracinttulo"/>
          <w:rFonts w:cs="Tahoma"/>
          <w:b w:val="0"/>
          <w:sz w:val="26"/>
        </w:rPr>
        <w:t xml:space="preserve"> acusación</w:t>
      </w:r>
      <w:r>
        <w:rPr>
          <w:rStyle w:val="Numeracinttulo"/>
          <w:rFonts w:cs="Tahoma"/>
          <w:b w:val="0"/>
          <w:sz w:val="26"/>
        </w:rPr>
        <w:t xml:space="preserve"> ilógica, porque</w:t>
      </w:r>
      <w:r w:rsidR="00C25451">
        <w:rPr>
          <w:rStyle w:val="Numeracinttulo"/>
          <w:rFonts w:cs="Tahoma"/>
          <w:b w:val="0"/>
          <w:sz w:val="26"/>
        </w:rPr>
        <w:t xml:space="preserve"> si</w:t>
      </w:r>
      <w:r w:rsidR="000704DF">
        <w:rPr>
          <w:rStyle w:val="Numeracinttulo"/>
          <w:rFonts w:cs="Tahoma"/>
          <w:b w:val="0"/>
          <w:sz w:val="26"/>
        </w:rPr>
        <w:t xml:space="preserve"> es verdad que</w:t>
      </w:r>
      <w:r w:rsidR="00C25451">
        <w:rPr>
          <w:rStyle w:val="Numeracinttulo"/>
          <w:rFonts w:cs="Tahoma"/>
          <w:b w:val="0"/>
          <w:sz w:val="26"/>
        </w:rPr>
        <w:t xml:space="preserve"> </w:t>
      </w:r>
      <w:r w:rsidR="00100AE9">
        <w:rPr>
          <w:rStyle w:val="Numeracinttulo"/>
          <w:rFonts w:cs="Tahoma"/>
          <w:b w:val="0"/>
          <w:sz w:val="26"/>
        </w:rPr>
        <w:t xml:space="preserve">hallaron </w:t>
      </w:r>
      <w:r w:rsidR="00C25451">
        <w:rPr>
          <w:rStyle w:val="Numeracinttulo"/>
          <w:rFonts w:cs="Tahoma"/>
          <w:b w:val="0"/>
          <w:sz w:val="26"/>
        </w:rPr>
        <w:t>el arma en el sitio</w:t>
      </w:r>
      <w:r w:rsidR="00F7262F">
        <w:rPr>
          <w:rStyle w:val="Numeracinttulo"/>
          <w:rFonts w:cs="Tahoma"/>
          <w:b w:val="0"/>
          <w:sz w:val="26"/>
        </w:rPr>
        <w:t xml:space="preserve"> debieron</w:t>
      </w:r>
      <w:r w:rsidR="00C25451">
        <w:rPr>
          <w:rStyle w:val="Numeracinttulo"/>
          <w:rFonts w:cs="Tahoma"/>
          <w:b w:val="0"/>
          <w:sz w:val="26"/>
        </w:rPr>
        <w:t xml:space="preserve"> indagar de quién era la misma, lo </w:t>
      </w:r>
      <w:r w:rsidR="0025011F">
        <w:rPr>
          <w:rStyle w:val="Numeracinttulo"/>
          <w:rFonts w:cs="Tahoma"/>
          <w:b w:val="0"/>
          <w:sz w:val="26"/>
        </w:rPr>
        <w:t>que</w:t>
      </w:r>
      <w:r w:rsidR="00C25451">
        <w:rPr>
          <w:rStyle w:val="Numeracinttulo"/>
          <w:rFonts w:cs="Tahoma"/>
          <w:b w:val="0"/>
          <w:sz w:val="26"/>
        </w:rPr>
        <w:t xml:space="preserve"> no hicieron</w:t>
      </w:r>
      <w:r>
        <w:rPr>
          <w:rStyle w:val="Numeracinttulo"/>
          <w:rFonts w:cs="Tahoma"/>
          <w:b w:val="0"/>
          <w:sz w:val="26"/>
        </w:rPr>
        <w:t>, y como él estaba ahí</w:t>
      </w:r>
      <w:r w:rsidR="00C25451">
        <w:rPr>
          <w:rStyle w:val="Numeracinttulo"/>
          <w:rFonts w:cs="Tahoma"/>
          <w:b w:val="0"/>
          <w:sz w:val="26"/>
        </w:rPr>
        <w:t xml:space="preserve"> lo más fácil fue responsabilizarlo de ésta máxime que cuando fue requisado no se le </w:t>
      </w:r>
      <w:r>
        <w:rPr>
          <w:rStyle w:val="Numeracinttulo"/>
          <w:rFonts w:cs="Tahoma"/>
          <w:b w:val="0"/>
          <w:sz w:val="26"/>
        </w:rPr>
        <w:t>encontró nada. S</w:t>
      </w:r>
      <w:r w:rsidR="00C25451">
        <w:rPr>
          <w:rStyle w:val="Numeracinttulo"/>
          <w:rFonts w:cs="Tahoma"/>
          <w:b w:val="0"/>
          <w:sz w:val="26"/>
        </w:rPr>
        <w:t>e pregunta entonces</w:t>
      </w:r>
      <w:r>
        <w:rPr>
          <w:rStyle w:val="Numeracinttulo"/>
          <w:rFonts w:cs="Tahoma"/>
          <w:b w:val="0"/>
          <w:sz w:val="26"/>
        </w:rPr>
        <w:t>:</w:t>
      </w:r>
      <w:r w:rsidR="00C25451">
        <w:rPr>
          <w:rStyle w:val="Numeracinttulo"/>
          <w:rFonts w:cs="Tahoma"/>
          <w:b w:val="0"/>
          <w:sz w:val="26"/>
        </w:rPr>
        <w:t xml:space="preserve"> </w:t>
      </w:r>
      <w:r>
        <w:rPr>
          <w:rStyle w:val="Numeracinttulo"/>
          <w:rFonts w:cs="Tahoma"/>
          <w:b w:val="0"/>
          <w:sz w:val="26"/>
        </w:rPr>
        <w:t>¿</w:t>
      </w:r>
      <w:r w:rsidR="00C25451">
        <w:rPr>
          <w:rStyle w:val="Numeracinttulo"/>
          <w:rFonts w:cs="Tahoma"/>
          <w:b w:val="0"/>
          <w:sz w:val="26"/>
        </w:rPr>
        <w:t xml:space="preserve">de qué </w:t>
      </w:r>
      <w:r w:rsidR="000704DF">
        <w:rPr>
          <w:rStyle w:val="Numeracinttulo"/>
          <w:rFonts w:cs="Tahoma"/>
          <w:b w:val="0"/>
          <w:sz w:val="26"/>
        </w:rPr>
        <w:t>porte lo están acusando?</w:t>
      </w:r>
    </w:p>
    <w:p w:rsidR="00C25451" w:rsidRDefault="00C25451" w:rsidP="00BA74A4">
      <w:pPr>
        <w:rPr>
          <w:rStyle w:val="Numeracinttulo"/>
          <w:rFonts w:cs="Tahoma"/>
          <w:b w:val="0"/>
          <w:sz w:val="26"/>
        </w:rPr>
      </w:pPr>
    </w:p>
    <w:p w:rsidR="00C25451" w:rsidRDefault="00C25451" w:rsidP="00BA74A4">
      <w:pPr>
        <w:rPr>
          <w:rStyle w:val="Numeracinttulo"/>
          <w:rFonts w:cs="Tahoma"/>
          <w:b w:val="0"/>
          <w:sz w:val="26"/>
        </w:rPr>
      </w:pPr>
      <w:r>
        <w:rPr>
          <w:rStyle w:val="Numeracinttulo"/>
          <w:rFonts w:cs="Tahoma"/>
          <w:b w:val="0"/>
          <w:sz w:val="26"/>
        </w:rPr>
        <w:t>- Es cierto que</w:t>
      </w:r>
      <w:r w:rsidR="00100AE9">
        <w:rPr>
          <w:rStyle w:val="Numeracinttulo"/>
          <w:rFonts w:cs="Tahoma"/>
          <w:b w:val="0"/>
          <w:sz w:val="26"/>
        </w:rPr>
        <w:t xml:space="preserve"> </w:t>
      </w:r>
      <w:r w:rsidR="00697B8B">
        <w:rPr>
          <w:rStyle w:val="Numeracinttulo"/>
          <w:rFonts w:cs="Tahoma"/>
          <w:b w:val="0"/>
          <w:sz w:val="26"/>
        </w:rPr>
        <w:t xml:space="preserve">encontraron </w:t>
      </w:r>
      <w:r>
        <w:rPr>
          <w:rStyle w:val="Numeracinttulo"/>
          <w:rFonts w:cs="Tahoma"/>
          <w:b w:val="0"/>
          <w:sz w:val="26"/>
        </w:rPr>
        <w:t>un arma, pero queda la duda</w:t>
      </w:r>
      <w:r w:rsidR="003B42F3">
        <w:rPr>
          <w:rStyle w:val="Numeracinttulo"/>
          <w:rFonts w:cs="Tahoma"/>
          <w:b w:val="0"/>
          <w:sz w:val="26"/>
        </w:rPr>
        <w:t xml:space="preserve"> acerca</w:t>
      </w:r>
      <w:r w:rsidR="000704DF">
        <w:rPr>
          <w:rStyle w:val="Numeracinttulo"/>
          <w:rFonts w:cs="Tahoma"/>
          <w:b w:val="0"/>
          <w:sz w:val="26"/>
        </w:rPr>
        <w:t xml:space="preserve"> de a quién pertenece,</w:t>
      </w:r>
      <w:r>
        <w:rPr>
          <w:rStyle w:val="Numeracinttulo"/>
          <w:rFonts w:cs="Tahoma"/>
          <w:b w:val="0"/>
          <w:sz w:val="26"/>
        </w:rPr>
        <w:t xml:space="preserve"> </w:t>
      </w:r>
      <w:r w:rsidR="003B42F3">
        <w:rPr>
          <w:rStyle w:val="Numeracinttulo"/>
          <w:rFonts w:cs="Tahoma"/>
          <w:b w:val="0"/>
          <w:sz w:val="26"/>
        </w:rPr>
        <w:t>porque eso</w:t>
      </w:r>
      <w:r w:rsidR="00F37CB3">
        <w:rPr>
          <w:rStyle w:val="Numeracinttulo"/>
          <w:rFonts w:cs="Tahoma"/>
          <w:b w:val="0"/>
          <w:sz w:val="26"/>
        </w:rPr>
        <w:t xml:space="preserve"> </w:t>
      </w:r>
      <w:r w:rsidR="00F7262F">
        <w:rPr>
          <w:rStyle w:val="Numeracinttulo"/>
          <w:rFonts w:cs="Tahoma"/>
          <w:b w:val="0"/>
          <w:sz w:val="26"/>
        </w:rPr>
        <w:t>no</w:t>
      </w:r>
      <w:r>
        <w:rPr>
          <w:rStyle w:val="Numeracinttulo"/>
          <w:rFonts w:cs="Tahoma"/>
          <w:b w:val="0"/>
          <w:sz w:val="26"/>
        </w:rPr>
        <w:t xml:space="preserve"> se estableció y se la endilgan a él por estar cerca de don</w:t>
      </w:r>
      <w:r w:rsidR="003B42F3">
        <w:rPr>
          <w:rStyle w:val="Numeracinttulo"/>
          <w:rFonts w:cs="Tahoma"/>
          <w:b w:val="0"/>
          <w:sz w:val="26"/>
        </w:rPr>
        <w:t>de según los agentes fue hallada. Siendo así,</w:t>
      </w:r>
      <w:r>
        <w:rPr>
          <w:rStyle w:val="Numeracinttulo"/>
          <w:rFonts w:cs="Tahoma"/>
          <w:b w:val="0"/>
          <w:sz w:val="26"/>
        </w:rPr>
        <w:t xml:space="preserve"> se estaría </w:t>
      </w:r>
      <w:r w:rsidR="00F7262F">
        <w:rPr>
          <w:rStyle w:val="Numeracinttulo"/>
          <w:rFonts w:cs="Tahoma"/>
          <w:b w:val="0"/>
          <w:sz w:val="26"/>
        </w:rPr>
        <w:t xml:space="preserve">frente a </w:t>
      </w:r>
      <w:r>
        <w:rPr>
          <w:rStyle w:val="Numeracinttulo"/>
          <w:rFonts w:cs="Tahoma"/>
          <w:b w:val="0"/>
          <w:sz w:val="26"/>
        </w:rPr>
        <w:t>las palabras de los agentes contra la suya</w:t>
      </w:r>
      <w:r w:rsidR="003B42F3">
        <w:rPr>
          <w:rStyle w:val="Numeracinttulo"/>
          <w:rFonts w:cs="Tahoma"/>
          <w:b w:val="0"/>
          <w:sz w:val="26"/>
        </w:rPr>
        <w:t>, y si a él no se le cree</w:t>
      </w:r>
      <w:r w:rsidR="00103B40">
        <w:rPr>
          <w:rStyle w:val="Numeracinttulo"/>
          <w:rFonts w:cs="Tahoma"/>
          <w:b w:val="0"/>
          <w:sz w:val="26"/>
        </w:rPr>
        <w:t xml:space="preserve"> entonces por qué sí</w:t>
      </w:r>
      <w:r>
        <w:rPr>
          <w:rStyle w:val="Numeracinttulo"/>
          <w:rFonts w:cs="Tahoma"/>
          <w:b w:val="0"/>
          <w:sz w:val="26"/>
        </w:rPr>
        <w:t xml:space="preserve"> se </w:t>
      </w:r>
      <w:r w:rsidR="00103B40">
        <w:rPr>
          <w:rStyle w:val="Numeracinttulo"/>
          <w:rFonts w:cs="Tahoma"/>
          <w:b w:val="0"/>
          <w:sz w:val="26"/>
        </w:rPr>
        <w:t xml:space="preserve">le da crédito </w:t>
      </w:r>
      <w:r w:rsidR="00F37CB3">
        <w:rPr>
          <w:rStyle w:val="Numeracinttulo"/>
          <w:rFonts w:cs="Tahoma"/>
          <w:b w:val="0"/>
          <w:sz w:val="26"/>
        </w:rPr>
        <w:t xml:space="preserve">a </w:t>
      </w:r>
      <w:r>
        <w:rPr>
          <w:rStyle w:val="Numeracinttulo"/>
          <w:rFonts w:cs="Tahoma"/>
          <w:b w:val="0"/>
          <w:sz w:val="26"/>
        </w:rPr>
        <w:t>los uniformados</w:t>
      </w:r>
      <w:r w:rsidR="00103B40">
        <w:rPr>
          <w:rStyle w:val="Numeracinttulo"/>
          <w:rFonts w:cs="Tahoma"/>
          <w:b w:val="0"/>
          <w:sz w:val="26"/>
        </w:rPr>
        <w:t>. Por el hecho de ser</w:t>
      </w:r>
      <w:r>
        <w:rPr>
          <w:rStyle w:val="Numeracinttulo"/>
          <w:rFonts w:cs="Tahoma"/>
          <w:b w:val="0"/>
          <w:sz w:val="26"/>
        </w:rPr>
        <w:t xml:space="preserve"> polic</w:t>
      </w:r>
      <w:r w:rsidR="00F7262F">
        <w:rPr>
          <w:rStyle w:val="Numeracinttulo"/>
          <w:rFonts w:cs="Tahoma"/>
          <w:b w:val="0"/>
          <w:sz w:val="26"/>
        </w:rPr>
        <w:t>ías</w:t>
      </w:r>
      <w:r>
        <w:rPr>
          <w:rStyle w:val="Numeracinttulo"/>
          <w:rFonts w:cs="Tahoma"/>
          <w:b w:val="0"/>
          <w:sz w:val="26"/>
        </w:rPr>
        <w:t xml:space="preserve"> no puede </w:t>
      </w:r>
      <w:r w:rsidR="00F7262F">
        <w:rPr>
          <w:rStyle w:val="Numeracinttulo"/>
          <w:rFonts w:cs="Tahoma"/>
          <w:b w:val="0"/>
          <w:sz w:val="26"/>
        </w:rPr>
        <w:t xml:space="preserve">estimarse </w:t>
      </w:r>
      <w:r>
        <w:rPr>
          <w:rStyle w:val="Numeracinttulo"/>
          <w:rFonts w:cs="Tahoma"/>
          <w:b w:val="0"/>
          <w:sz w:val="26"/>
        </w:rPr>
        <w:t>que</w:t>
      </w:r>
      <w:r w:rsidR="00697B8B">
        <w:rPr>
          <w:rStyle w:val="Numeracinttulo"/>
          <w:rFonts w:cs="Tahoma"/>
          <w:b w:val="0"/>
          <w:sz w:val="26"/>
        </w:rPr>
        <w:t xml:space="preserve"> siempre</w:t>
      </w:r>
      <w:r>
        <w:rPr>
          <w:rStyle w:val="Numeracinttulo"/>
          <w:rFonts w:cs="Tahoma"/>
          <w:b w:val="0"/>
          <w:sz w:val="26"/>
        </w:rPr>
        <w:t xml:space="preserve"> digan la verdad.</w:t>
      </w:r>
    </w:p>
    <w:p w:rsidR="00BA74A4" w:rsidRPr="009D11DC" w:rsidRDefault="00BA74A4" w:rsidP="00BA74A4">
      <w:pPr>
        <w:rPr>
          <w:rStyle w:val="Algerian"/>
          <w:rFonts w:ascii="Tahoma" w:hAnsi="Tahoma" w:cs="Tahoma"/>
          <w:sz w:val="26"/>
        </w:rPr>
      </w:pPr>
    </w:p>
    <w:p w:rsidR="00221240" w:rsidRDefault="00BA74A4" w:rsidP="00BA74A4">
      <w:pPr>
        <w:rPr>
          <w:rStyle w:val="Algerian"/>
          <w:rFonts w:ascii="Tahoma" w:hAnsi="Tahoma" w:cs="Tahoma"/>
          <w:sz w:val="26"/>
        </w:rPr>
      </w:pPr>
      <w:r w:rsidRPr="009D11DC">
        <w:rPr>
          <w:rStyle w:val="Algerian"/>
          <w:rFonts w:ascii="Tahoma" w:hAnsi="Tahoma" w:cs="Tahoma"/>
          <w:sz w:val="26"/>
        </w:rPr>
        <w:t xml:space="preserve">- </w:t>
      </w:r>
      <w:r w:rsidR="00C25451">
        <w:rPr>
          <w:rStyle w:val="Algerian"/>
          <w:rFonts w:ascii="Tahoma" w:hAnsi="Tahoma" w:cs="Tahoma"/>
          <w:sz w:val="26"/>
        </w:rPr>
        <w:t xml:space="preserve">En su sentir los </w:t>
      </w:r>
      <w:r w:rsidR="00F7262F">
        <w:rPr>
          <w:rStyle w:val="Algerian"/>
          <w:rFonts w:ascii="Tahoma" w:hAnsi="Tahoma" w:cs="Tahoma"/>
          <w:sz w:val="26"/>
        </w:rPr>
        <w:t xml:space="preserve">agentes </w:t>
      </w:r>
      <w:r w:rsidR="00C25451">
        <w:rPr>
          <w:rStyle w:val="Algerian"/>
          <w:rFonts w:ascii="Tahoma" w:hAnsi="Tahoma" w:cs="Tahoma"/>
          <w:sz w:val="26"/>
        </w:rPr>
        <w:t>quieren hacer un falso positivo, lo cual les queda fácil pues no cuenta con testigos</w:t>
      </w:r>
      <w:r w:rsidR="00221240">
        <w:rPr>
          <w:rStyle w:val="Algerian"/>
          <w:rFonts w:ascii="Tahoma" w:hAnsi="Tahoma" w:cs="Tahoma"/>
          <w:sz w:val="26"/>
        </w:rPr>
        <w:t xml:space="preserve">; además, </w:t>
      </w:r>
      <w:r w:rsidR="00C25451">
        <w:rPr>
          <w:rStyle w:val="Algerian"/>
          <w:rFonts w:ascii="Tahoma" w:hAnsi="Tahoma" w:cs="Tahoma"/>
          <w:sz w:val="26"/>
        </w:rPr>
        <w:t>si fue un informante el que dijo que había una persona armada y dio sus características</w:t>
      </w:r>
      <w:r w:rsidR="00221240">
        <w:rPr>
          <w:rStyle w:val="Algerian"/>
          <w:rFonts w:ascii="Tahoma" w:hAnsi="Tahoma" w:cs="Tahoma"/>
          <w:sz w:val="26"/>
        </w:rPr>
        <w:t>, se pregunta:</w:t>
      </w:r>
      <w:r w:rsidR="00C25451">
        <w:rPr>
          <w:rStyle w:val="Algerian"/>
          <w:rFonts w:ascii="Tahoma" w:hAnsi="Tahoma" w:cs="Tahoma"/>
          <w:sz w:val="26"/>
        </w:rPr>
        <w:t xml:space="preserve"> </w:t>
      </w:r>
      <w:r w:rsidR="00221240">
        <w:rPr>
          <w:rStyle w:val="Algerian"/>
          <w:rFonts w:ascii="Tahoma" w:hAnsi="Tahoma" w:cs="Tahoma"/>
          <w:sz w:val="26"/>
        </w:rPr>
        <w:t>¿</w:t>
      </w:r>
      <w:r w:rsidR="00C25451">
        <w:rPr>
          <w:rStyle w:val="Algerian"/>
          <w:rFonts w:ascii="Tahoma" w:hAnsi="Tahoma" w:cs="Tahoma"/>
          <w:sz w:val="26"/>
        </w:rPr>
        <w:t>por</w:t>
      </w:r>
      <w:r w:rsidR="00F7262F">
        <w:rPr>
          <w:rStyle w:val="Algerian"/>
          <w:rFonts w:ascii="Tahoma" w:hAnsi="Tahoma" w:cs="Tahoma"/>
          <w:sz w:val="26"/>
        </w:rPr>
        <w:t xml:space="preserve"> </w:t>
      </w:r>
      <w:r w:rsidR="00C25451">
        <w:rPr>
          <w:rStyle w:val="Algerian"/>
          <w:rFonts w:ascii="Tahoma" w:hAnsi="Tahoma" w:cs="Tahoma"/>
          <w:sz w:val="26"/>
        </w:rPr>
        <w:t>qu</w:t>
      </w:r>
      <w:r w:rsidR="00F7262F">
        <w:rPr>
          <w:rStyle w:val="Algerian"/>
          <w:rFonts w:ascii="Tahoma" w:hAnsi="Tahoma" w:cs="Tahoma"/>
          <w:sz w:val="26"/>
        </w:rPr>
        <w:t>é</w:t>
      </w:r>
      <w:r w:rsidR="00C25451">
        <w:rPr>
          <w:rStyle w:val="Algerian"/>
          <w:rFonts w:ascii="Tahoma" w:hAnsi="Tahoma" w:cs="Tahoma"/>
          <w:sz w:val="26"/>
        </w:rPr>
        <w:t xml:space="preserve"> no apareció para declarar</w:t>
      </w:r>
      <w:r w:rsidR="00221240">
        <w:rPr>
          <w:rStyle w:val="Algerian"/>
          <w:rFonts w:ascii="Tahoma" w:hAnsi="Tahoma" w:cs="Tahoma"/>
          <w:sz w:val="26"/>
        </w:rPr>
        <w:t xml:space="preserve">? </w:t>
      </w:r>
    </w:p>
    <w:p w:rsidR="00221240" w:rsidRDefault="00221240" w:rsidP="00BA74A4">
      <w:pPr>
        <w:rPr>
          <w:rStyle w:val="Algerian"/>
          <w:rFonts w:ascii="Tahoma" w:hAnsi="Tahoma" w:cs="Tahoma"/>
          <w:sz w:val="26"/>
        </w:rPr>
      </w:pPr>
    </w:p>
    <w:p w:rsidR="00C25451" w:rsidRDefault="00221240" w:rsidP="00BA74A4">
      <w:pPr>
        <w:rPr>
          <w:rStyle w:val="Algerian"/>
          <w:rFonts w:ascii="Tahoma" w:hAnsi="Tahoma" w:cs="Tahoma"/>
          <w:sz w:val="26"/>
        </w:rPr>
      </w:pPr>
      <w:r>
        <w:rPr>
          <w:rStyle w:val="Algerian"/>
          <w:rFonts w:ascii="Tahoma" w:hAnsi="Tahoma" w:cs="Tahoma"/>
          <w:sz w:val="26"/>
        </w:rPr>
        <w:t>Así las cosas, concluye que</w:t>
      </w:r>
      <w:r w:rsidR="00C94B58">
        <w:rPr>
          <w:rStyle w:val="Algerian"/>
          <w:rFonts w:ascii="Tahoma" w:hAnsi="Tahoma" w:cs="Tahoma"/>
          <w:sz w:val="26"/>
        </w:rPr>
        <w:t xml:space="preserve"> los policiales </w:t>
      </w:r>
      <w:r w:rsidR="00C25451">
        <w:rPr>
          <w:rStyle w:val="Algerian"/>
          <w:rFonts w:ascii="Tahoma" w:hAnsi="Tahoma" w:cs="Tahoma"/>
          <w:sz w:val="26"/>
        </w:rPr>
        <w:t>lo quieren hacer condenar para justificar un procedimiento</w:t>
      </w:r>
      <w:r>
        <w:rPr>
          <w:rStyle w:val="Algerian"/>
          <w:rFonts w:ascii="Tahoma" w:hAnsi="Tahoma" w:cs="Tahoma"/>
          <w:sz w:val="26"/>
        </w:rPr>
        <w:t xml:space="preserve"> indebido</w:t>
      </w:r>
      <w:r w:rsidR="00C25451">
        <w:rPr>
          <w:rStyle w:val="Algerian"/>
          <w:rFonts w:ascii="Tahoma" w:hAnsi="Tahoma" w:cs="Tahoma"/>
          <w:sz w:val="26"/>
        </w:rPr>
        <w:t>.</w:t>
      </w:r>
    </w:p>
    <w:p w:rsidR="00BA74A4" w:rsidRDefault="00BA74A4" w:rsidP="00BA74A4">
      <w:pPr>
        <w:rPr>
          <w:rStyle w:val="Numeracinttulo"/>
        </w:rPr>
      </w:pPr>
    </w:p>
    <w:p w:rsidR="00BA74A4" w:rsidRPr="006217A2" w:rsidRDefault="00BA74A4" w:rsidP="00BA74A4">
      <w:pPr>
        <w:rPr>
          <w:rStyle w:val="Numeracinttulo"/>
          <w:rFonts w:ascii="Verdana" w:hAnsi="Verdana"/>
          <w:b w:val="0"/>
          <w:i/>
          <w:sz w:val="20"/>
          <w:szCs w:val="20"/>
        </w:rPr>
      </w:pPr>
      <w:r w:rsidRPr="002F507B">
        <w:rPr>
          <w:rStyle w:val="Numeracinttulo"/>
          <w:szCs w:val="24"/>
        </w:rPr>
        <w:t>2.</w:t>
      </w:r>
      <w:r w:rsidR="00C2376A">
        <w:rPr>
          <w:rStyle w:val="Numeracinttulo"/>
          <w:szCs w:val="24"/>
        </w:rPr>
        <w:t>2</w:t>
      </w:r>
      <w:r w:rsidRPr="002F507B">
        <w:rPr>
          <w:rStyle w:val="Numeracinttulo"/>
          <w:szCs w:val="24"/>
        </w:rPr>
        <w:t>.-</w:t>
      </w:r>
      <w:r>
        <w:rPr>
          <w:rStyle w:val="Numeracinttulo"/>
          <w:b w:val="0"/>
          <w:sz w:val="26"/>
        </w:rPr>
        <w:t xml:space="preserve"> Defensa</w:t>
      </w:r>
      <w:r w:rsidRPr="00683AB2">
        <w:rPr>
          <w:rStyle w:val="Numeracinttulo"/>
          <w:b w:val="0"/>
          <w:sz w:val="26"/>
        </w:rPr>
        <w:t xml:space="preserve"> </w:t>
      </w:r>
      <w:r w:rsidRPr="00683AB2">
        <w:rPr>
          <w:rStyle w:val="Numeracinttulo"/>
          <w:rFonts w:ascii="Verdana" w:hAnsi="Verdana"/>
          <w:b w:val="0"/>
          <w:sz w:val="20"/>
          <w:szCs w:val="20"/>
        </w:rPr>
        <w:t xml:space="preserve">-no recurrente- </w:t>
      </w:r>
    </w:p>
    <w:p w:rsidR="00BA74A4" w:rsidRDefault="00BA74A4" w:rsidP="00BA74A4">
      <w:pPr>
        <w:rPr>
          <w:rFonts w:cs="Tahoma"/>
        </w:rPr>
      </w:pPr>
    </w:p>
    <w:p w:rsidR="00BA74A4" w:rsidRPr="009D11DC" w:rsidRDefault="00BA74A4" w:rsidP="00BA74A4">
      <w:pPr>
        <w:rPr>
          <w:rFonts w:cs="Tahoma"/>
        </w:rPr>
      </w:pPr>
      <w:r>
        <w:rPr>
          <w:rFonts w:cs="Tahoma"/>
        </w:rPr>
        <w:t xml:space="preserve">Solicita </w:t>
      </w:r>
      <w:r w:rsidRPr="009D11DC">
        <w:rPr>
          <w:rFonts w:cs="Tahoma"/>
        </w:rPr>
        <w:t xml:space="preserve">se </w:t>
      </w:r>
      <w:r w:rsidR="00C2376A">
        <w:rPr>
          <w:rFonts w:cs="Tahoma"/>
        </w:rPr>
        <w:t xml:space="preserve">revoque </w:t>
      </w:r>
      <w:r w:rsidRPr="009D11DC">
        <w:rPr>
          <w:rFonts w:cs="Tahoma"/>
        </w:rPr>
        <w:t>la decisión adoptada por la primera</w:t>
      </w:r>
      <w:r>
        <w:rPr>
          <w:rFonts w:cs="Tahoma"/>
        </w:rPr>
        <w:t xml:space="preserve"> instancia, y al efecto expone:</w:t>
      </w:r>
    </w:p>
    <w:p w:rsidR="00BA74A4" w:rsidRPr="009D11DC" w:rsidRDefault="00BA74A4" w:rsidP="00BA74A4">
      <w:pPr>
        <w:rPr>
          <w:rFonts w:cs="Tahoma"/>
          <w:b/>
          <w:spacing w:val="2"/>
        </w:rPr>
      </w:pPr>
    </w:p>
    <w:p w:rsidR="00C2376A" w:rsidRDefault="00BA74A4" w:rsidP="00BA74A4">
      <w:pPr>
        <w:rPr>
          <w:rStyle w:val="Algerian"/>
          <w:rFonts w:ascii="Tahoma" w:hAnsi="Tahoma" w:cs="Tahoma"/>
          <w:sz w:val="26"/>
        </w:rPr>
      </w:pPr>
      <w:r w:rsidRPr="009D11DC">
        <w:rPr>
          <w:rFonts w:cs="Tahoma"/>
          <w:spacing w:val="2"/>
        </w:rPr>
        <w:t>-</w:t>
      </w:r>
      <w:r w:rsidRPr="009D11DC">
        <w:rPr>
          <w:rFonts w:cs="Tahoma"/>
          <w:b/>
          <w:spacing w:val="2"/>
        </w:rPr>
        <w:t xml:space="preserve"> </w:t>
      </w:r>
      <w:r w:rsidRPr="009D11DC">
        <w:rPr>
          <w:rStyle w:val="Algerian"/>
          <w:rFonts w:ascii="Tahoma" w:hAnsi="Tahoma" w:cs="Tahoma"/>
          <w:sz w:val="26"/>
        </w:rPr>
        <w:t>La</w:t>
      </w:r>
      <w:r w:rsidR="00C2376A">
        <w:rPr>
          <w:rStyle w:val="Algerian"/>
          <w:rFonts w:ascii="Tahoma" w:hAnsi="Tahoma" w:cs="Tahoma"/>
          <w:sz w:val="26"/>
        </w:rPr>
        <w:t xml:space="preserve"> prueba arrimada es puramente testimonial y ratifica lo que expresó en sus alegatos conclusivos, en cuanto no existe prueba suficiente para dictar un fallo condenatorio al no reunirse los presupuestos para determin</w:t>
      </w:r>
      <w:r w:rsidR="00F37CB3">
        <w:rPr>
          <w:rStyle w:val="Algerian"/>
          <w:rFonts w:ascii="Tahoma" w:hAnsi="Tahoma" w:cs="Tahoma"/>
          <w:sz w:val="26"/>
        </w:rPr>
        <w:t xml:space="preserve">ar la responsabilidad </w:t>
      </w:r>
      <w:r w:rsidR="00C2376A">
        <w:rPr>
          <w:rStyle w:val="Algerian"/>
          <w:rFonts w:ascii="Tahoma" w:hAnsi="Tahoma" w:cs="Tahoma"/>
          <w:sz w:val="26"/>
        </w:rPr>
        <w:t xml:space="preserve">del acusado, en tanto la versión de los policías no es clara </w:t>
      </w:r>
      <w:r w:rsidR="00F7262F">
        <w:rPr>
          <w:rStyle w:val="Algerian"/>
          <w:rFonts w:ascii="Tahoma" w:hAnsi="Tahoma" w:cs="Tahoma"/>
          <w:sz w:val="26"/>
        </w:rPr>
        <w:t xml:space="preserve">frente </w:t>
      </w:r>
      <w:r w:rsidR="00C2376A">
        <w:rPr>
          <w:rStyle w:val="Algerian"/>
          <w:rFonts w:ascii="Tahoma" w:hAnsi="Tahoma" w:cs="Tahoma"/>
          <w:sz w:val="26"/>
        </w:rPr>
        <w:t>a la identificación de</w:t>
      </w:r>
      <w:r w:rsidR="00CD487C">
        <w:rPr>
          <w:rStyle w:val="Algerian"/>
          <w:rFonts w:ascii="Tahoma" w:hAnsi="Tahoma" w:cs="Tahoma"/>
          <w:sz w:val="26"/>
        </w:rPr>
        <w:t xml:space="preserve"> </w:t>
      </w:r>
      <w:r w:rsidR="00C2376A">
        <w:rPr>
          <w:rStyle w:val="Algerian"/>
          <w:rFonts w:ascii="Tahoma" w:hAnsi="Tahoma" w:cs="Tahoma"/>
          <w:sz w:val="26"/>
        </w:rPr>
        <w:t xml:space="preserve">lo decomisado cerca al lugar donde estaba su prohijado, </w:t>
      </w:r>
      <w:r w:rsidR="00F37CB3">
        <w:rPr>
          <w:rStyle w:val="Algerian"/>
          <w:rFonts w:ascii="Tahoma" w:hAnsi="Tahoma" w:cs="Tahoma"/>
          <w:sz w:val="26"/>
        </w:rPr>
        <w:t xml:space="preserve">ya que </w:t>
      </w:r>
      <w:r w:rsidR="00C2376A">
        <w:rPr>
          <w:rStyle w:val="Algerian"/>
          <w:rFonts w:ascii="Tahoma" w:hAnsi="Tahoma" w:cs="Tahoma"/>
          <w:sz w:val="26"/>
        </w:rPr>
        <w:t xml:space="preserve">no se podía decir que el </w:t>
      </w:r>
      <w:r w:rsidR="00F7262F">
        <w:rPr>
          <w:rStyle w:val="Algerian"/>
          <w:rFonts w:ascii="Tahoma" w:hAnsi="Tahoma" w:cs="Tahoma"/>
          <w:sz w:val="26"/>
        </w:rPr>
        <w:t xml:space="preserve">elemento </w:t>
      </w:r>
      <w:r w:rsidR="00C2376A">
        <w:rPr>
          <w:rStyle w:val="Algerian"/>
          <w:rFonts w:ascii="Tahoma" w:hAnsi="Tahoma" w:cs="Tahoma"/>
          <w:sz w:val="26"/>
        </w:rPr>
        <w:t xml:space="preserve">arrojado fue el mismo encontrado por la policía, </w:t>
      </w:r>
      <w:r w:rsidR="00221240">
        <w:rPr>
          <w:rStyle w:val="Algerian"/>
          <w:rFonts w:ascii="Tahoma" w:hAnsi="Tahoma" w:cs="Tahoma"/>
          <w:sz w:val="26"/>
        </w:rPr>
        <w:t>como quiera q</w:t>
      </w:r>
      <w:r w:rsidR="00F37CB3">
        <w:rPr>
          <w:rStyle w:val="Algerian"/>
          <w:rFonts w:ascii="Tahoma" w:hAnsi="Tahoma" w:cs="Tahoma"/>
          <w:sz w:val="26"/>
        </w:rPr>
        <w:t xml:space="preserve">ue </w:t>
      </w:r>
      <w:r w:rsidR="00C2376A">
        <w:rPr>
          <w:rStyle w:val="Algerian"/>
          <w:rFonts w:ascii="Tahoma" w:hAnsi="Tahoma" w:cs="Tahoma"/>
          <w:sz w:val="26"/>
        </w:rPr>
        <w:t xml:space="preserve">ellos solo observaron un objeto negro y en este caso no se configuraría el requisito de mismidad, pues aunque se encontró un arma no podría decirse que ésta la </w:t>
      </w:r>
      <w:r w:rsidR="00373E2A">
        <w:rPr>
          <w:rStyle w:val="Algerian"/>
          <w:rFonts w:ascii="Tahoma" w:hAnsi="Tahoma" w:cs="Tahoma"/>
          <w:sz w:val="26"/>
        </w:rPr>
        <w:t xml:space="preserve">tiró </w:t>
      </w:r>
      <w:r w:rsidR="00C2376A">
        <w:rPr>
          <w:rStyle w:val="Algerian"/>
          <w:rFonts w:ascii="Tahoma" w:hAnsi="Tahoma" w:cs="Tahoma"/>
          <w:sz w:val="26"/>
        </w:rPr>
        <w:t>el encartado pues no lo vieron cuando lo hizo</w:t>
      </w:r>
      <w:r w:rsidR="00221240">
        <w:rPr>
          <w:rStyle w:val="Algerian"/>
          <w:rFonts w:ascii="Tahoma" w:hAnsi="Tahoma" w:cs="Tahoma"/>
          <w:sz w:val="26"/>
        </w:rPr>
        <w:t>,</w:t>
      </w:r>
      <w:r w:rsidR="00C2376A">
        <w:rPr>
          <w:rStyle w:val="Algerian"/>
          <w:rFonts w:ascii="Tahoma" w:hAnsi="Tahoma" w:cs="Tahoma"/>
          <w:sz w:val="26"/>
        </w:rPr>
        <w:t xml:space="preserve"> y el que se hubiera </w:t>
      </w:r>
      <w:r w:rsidR="00373E2A">
        <w:rPr>
          <w:rStyle w:val="Algerian"/>
          <w:rFonts w:ascii="Tahoma" w:hAnsi="Tahoma" w:cs="Tahoma"/>
          <w:sz w:val="26"/>
        </w:rPr>
        <w:t xml:space="preserve">hallado </w:t>
      </w:r>
      <w:r w:rsidR="00221240">
        <w:rPr>
          <w:rStyle w:val="Algerian"/>
          <w:rFonts w:ascii="Tahoma" w:hAnsi="Tahoma" w:cs="Tahoma"/>
          <w:sz w:val="26"/>
        </w:rPr>
        <w:t>a una corta distancia</w:t>
      </w:r>
      <w:r w:rsidR="00697B8B">
        <w:rPr>
          <w:rStyle w:val="Algerian"/>
          <w:rFonts w:ascii="Tahoma" w:hAnsi="Tahoma" w:cs="Tahoma"/>
          <w:sz w:val="26"/>
        </w:rPr>
        <w:t xml:space="preserve"> </w:t>
      </w:r>
      <w:r w:rsidR="00C2376A">
        <w:rPr>
          <w:rStyle w:val="Algerian"/>
          <w:rFonts w:ascii="Tahoma" w:hAnsi="Tahoma" w:cs="Tahoma"/>
          <w:sz w:val="26"/>
        </w:rPr>
        <w:t>no significa que la tuviera</w:t>
      </w:r>
      <w:r w:rsidR="00221240">
        <w:rPr>
          <w:rStyle w:val="Algerian"/>
          <w:rFonts w:ascii="Tahoma" w:hAnsi="Tahoma" w:cs="Tahoma"/>
          <w:sz w:val="26"/>
        </w:rPr>
        <w:t xml:space="preserve"> en su poder momentos antes</w:t>
      </w:r>
      <w:r w:rsidR="00C2376A">
        <w:rPr>
          <w:rStyle w:val="Algerian"/>
          <w:rFonts w:ascii="Tahoma" w:hAnsi="Tahoma" w:cs="Tahoma"/>
          <w:sz w:val="26"/>
        </w:rPr>
        <w:t>.</w:t>
      </w:r>
    </w:p>
    <w:p w:rsidR="00C2376A" w:rsidRDefault="00C2376A" w:rsidP="00BA74A4">
      <w:pPr>
        <w:rPr>
          <w:rStyle w:val="Algerian"/>
          <w:rFonts w:ascii="Tahoma" w:hAnsi="Tahoma" w:cs="Tahoma"/>
          <w:sz w:val="26"/>
        </w:rPr>
      </w:pPr>
    </w:p>
    <w:p w:rsidR="00C2376A" w:rsidRDefault="00C2376A" w:rsidP="00BA74A4">
      <w:pPr>
        <w:rPr>
          <w:rStyle w:val="Algerian"/>
          <w:rFonts w:ascii="Tahoma" w:hAnsi="Tahoma" w:cs="Tahoma"/>
          <w:sz w:val="26"/>
        </w:rPr>
      </w:pPr>
      <w:r>
        <w:rPr>
          <w:rStyle w:val="Algerian"/>
          <w:rFonts w:ascii="Tahoma" w:hAnsi="Tahoma" w:cs="Tahoma"/>
          <w:sz w:val="26"/>
        </w:rPr>
        <w:t>- No existe grado de certeza que indique que el acusado es autor de la conducta</w:t>
      </w:r>
      <w:r w:rsidR="008409A8">
        <w:rPr>
          <w:rStyle w:val="Algerian"/>
          <w:rFonts w:ascii="Tahoma" w:hAnsi="Tahoma" w:cs="Tahoma"/>
          <w:sz w:val="26"/>
        </w:rPr>
        <w:t xml:space="preserve"> atribuida,</w:t>
      </w:r>
      <w:r>
        <w:rPr>
          <w:rStyle w:val="Algerian"/>
          <w:rFonts w:ascii="Tahoma" w:hAnsi="Tahoma" w:cs="Tahoma"/>
          <w:sz w:val="26"/>
        </w:rPr>
        <w:t xml:space="preserve"> y discrepa de las alegaciones de la Fiscalía en el sentido que los agentes no vieron el objeto arrojado, pues ellos</w:t>
      </w:r>
      <w:r w:rsidR="00BA74A4" w:rsidRPr="009D11DC">
        <w:rPr>
          <w:rStyle w:val="Algerian"/>
          <w:rFonts w:ascii="Tahoma" w:hAnsi="Tahoma" w:cs="Tahoma"/>
          <w:sz w:val="26"/>
        </w:rPr>
        <w:t xml:space="preserve"> </w:t>
      </w:r>
      <w:r>
        <w:rPr>
          <w:rStyle w:val="Algerian"/>
          <w:rFonts w:ascii="Tahoma" w:hAnsi="Tahoma" w:cs="Tahoma"/>
          <w:sz w:val="26"/>
        </w:rPr>
        <w:t>tuvieron que ir a verificar</w:t>
      </w:r>
      <w:r w:rsidR="008409A8">
        <w:rPr>
          <w:rStyle w:val="Algerian"/>
          <w:rFonts w:ascii="Tahoma" w:hAnsi="Tahoma" w:cs="Tahoma"/>
          <w:sz w:val="26"/>
        </w:rPr>
        <w:t xml:space="preserve"> de qué se trataba; es decir, que</w:t>
      </w:r>
      <w:r>
        <w:rPr>
          <w:rStyle w:val="Algerian"/>
          <w:rFonts w:ascii="Tahoma" w:hAnsi="Tahoma" w:cs="Tahoma"/>
          <w:sz w:val="26"/>
        </w:rPr>
        <w:t xml:space="preserve"> no hubo plena identificación </w:t>
      </w:r>
      <w:r w:rsidR="00CD487C">
        <w:rPr>
          <w:rStyle w:val="Algerian"/>
          <w:rFonts w:ascii="Tahoma" w:hAnsi="Tahoma" w:cs="Tahoma"/>
          <w:sz w:val="26"/>
        </w:rPr>
        <w:t xml:space="preserve">de lo </w:t>
      </w:r>
      <w:r>
        <w:rPr>
          <w:rStyle w:val="Algerian"/>
          <w:rFonts w:ascii="Tahoma" w:hAnsi="Tahoma" w:cs="Tahoma"/>
          <w:sz w:val="26"/>
        </w:rPr>
        <w:t>decomisado</w:t>
      </w:r>
      <w:r w:rsidR="008409A8">
        <w:rPr>
          <w:rStyle w:val="Algerian"/>
          <w:rFonts w:ascii="Tahoma" w:hAnsi="Tahoma" w:cs="Tahoma"/>
          <w:sz w:val="26"/>
        </w:rPr>
        <w:t xml:space="preserve"> desde un comienzo</w:t>
      </w:r>
      <w:r>
        <w:rPr>
          <w:rStyle w:val="Algerian"/>
          <w:rFonts w:ascii="Tahoma" w:hAnsi="Tahoma" w:cs="Tahoma"/>
          <w:sz w:val="26"/>
        </w:rPr>
        <w:t>.</w:t>
      </w:r>
    </w:p>
    <w:p w:rsidR="00C2376A" w:rsidRDefault="00C2376A" w:rsidP="00BA74A4">
      <w:pPr>
        <w:rPr>
          <w:rStyle w:val="Algerian"/>
          <w:rFonts w:ascii="Tahoma" w:hAnsi="Tahoma" w:cs="Tahoma"/>
          <w:sz w:val="26"/>
        </w:rPr>
      </w:pPr>
    </w:p>
    <w:p w:rsidR="00C2376A" w:rsidRDefault="00C2376A" w:rsidP="00BA74A4">
      <w:pPr>
        <w:rPr>
          <w:rStyle w:val="Algerian"/>
          <w:rFonts w:ascii="Tahoma" w:hAnsi="Tahoma" w:cs="Tahoma"/>
          <w:sz w:val="26"/>
        </w:rPr>
      </w:pPr>
      <w:r>
        <w:rPr>
          <w:rStyle w:val="Algerian"/>
          <w:rFonts w:ascii="Tahoma" w:hAnsi="Tahoma" w:cs="Tahoma"/>
          <w:sz w:val="26"/>
        </w:rPr>
        <w:t xml:space="preserve">-  </w:t>
      </w:r>
      <w:r w:rsidR="00872C60">
        <w:rPr>
          <w:rStyle w:val="Algerian"/>
          <w:rFonts w:ascii="Tahoma" w:hAnsi="Tahoma" w:cs="Tahoma"/>
          <w:sz w:val="26"/>
        </w:rPr>
        <w:t>H</w:t>
      </w:r>
      <w:r w:rsidR="00CD487C">
        <w:rPr>
          <w:rStyle w:val="Algerian"/>
          <w:rFonts w:ascii="Tahoma" w:hAnsi="Tahoma" w:cs="Tahoma"/>
          <w:sz w:val="26"/>
        </w:rPr>
        <w:t xml:space="preserve">ay </w:t>
      </w:r>
      <w:r>
        <w:rPr>
          <w:rStyle w:val="Algerian"/>
          <w:rFonts w:ascii="Tahoma" w:hAnsi="Tahoma" w:cs="Tahoma"/>
          <w:sz w:val="26"/>
        </w:rPr>
        <w:t xml:space="preserve">dudas en cuanto a la responsabilidad del </w:t>
      </w:r>
      <w:r w:rsidR="0025011F">
        <w:rPr>
          <w:rStyle w:val="Algerian"/>
          <w:rFonts w:ascii="Tahoma" w:hAnsi="Tahoma" w:cs="Tahoma"/>
          <w:sz w:val="26"/>
        </w:rPr>
        <w:t>acusado</w:t>
      </w:r>
      <w:r>
        <w:rPr>
          <w:rStyle w:val="Algerian"/>
          <w:rFonts w:ascii="Tahoma" w:hAnsi="Tahoma" w:cs="Tahoma"/>
          <w:sz w:val="26"/>
        </w:rPr>
        <w:t xml:space="preserve">, pues es solo la prueba testimonial la que se la endilga, </w:t>
      </w:r>
      <w:r w:rsidR="00F37CB3">
        <w:rPr>
          <w:rStyle w:val="Algerian"/>
          <w:rFonts w:ascii="Tahoma" w:hAnsi="Tahoma" w:cs="Tahoma"/>
          <w:sz w:val="26"/>
        </w:rPr>
        <w:t xml:space="preserve">ya que </w:t>
      </w:r>
      <w:r>
        <w:rPr>
          <w:rStyle w:val="Algerian"/>
          <w:rFonts w:ascii="Tahoma" w:hAnsi="Tahoma" w:cs="Tahoma"/>
          <w:sz w:val="26"/>
        </w:rPr>
        <w:t xml:space="preserve">no se probó que </w:t>
      </w:r>
      <w:r w:rsidR="00CD487C">
        <w:rPr>
          <w:rStyle w:val="Algerian"/>
          <w:rFonts w:ascii="Tahoma" w:hAnsi="Tahoma" w:cs="Tahoma"/>
          <w:sz w:val="26"/>
        </w:rPr>
        <w:t xml:space="preserve">lo </w:t>
      </w:r>
      <w:r>
        <w:rPr>
          <w:rStyle w:val="Algerian"/>
          <w:rFonts w:ascii="Tahoma" w:hAnsi="Tahoma" w:cs="Tahoma"/>
          <w:sz w:val="26"/>
        </w:rPr>
        <w:t>arrojado fuera el arma encontrada</w:t>
      </w:r>
      <w:r w:rsidR="008409A8">
        <w:rPr>
          <w:rStyle w:val="Algerian"/>
          <w:rFonts w:ascii="Tahoma" w:hAnsi="Tahoma" w:cs="Tahoma"/>
          <w:sz w:val="26"/>
        </w:rPr>
        <w:t xml:space="preserve">; </w:t>
      </w:r>
      <w:r>
        <w:rPr>
          <w:rStyle w:val="Algerian"/>
          <w:rFonts w:ascii="Tahoma" w:hAnsi="Tahoma" w:cs="Tahoma"/>
          <w:sz w:val="26"/>
        </w:rPr>
        <w:t>y</w:t>
      </w:r>
      <w:r w:rsidR="008409A8">
        <w:rPr>
          <w:rStyle w:val="Algerian"/>
          <w:rFonts w:ascii="Tahoma" w:hAnsi="Tahoma" w:cs="Tahoma"/>
          <w:sz w:val="26"/>
        </w:rPr>
        <w:t>,</w:t>
      </w:r>
      <w:r>
        <w:rPr>
          <w:rStyle w:val="Algerian"/>
          <w:rFonts w:ascii="Tahoma" w:hAnsi="Tahoma" w:cs="Tahoma"/>
          <w:sz w:val="26"/>
        </w:rPr>
        <w:t xml:space="preserve"> en consecuencia,</w:t>
      </w:r>
      <w:r w:rsidR="008409A8">
        <w:rPr>
          <w:rStyle w:val="Algerian"/>
          <w:rFonts w:ascii="Tahoma" w:hAnsi="Tahoma" w:cs="Tahoma"/>
          <w:sz w:val="26"/>
        </w:rPr>
        <w:t xml:space="preserve"> no entiende la razón por la cual </w:t>
      </w:r>
      <w:r>
        <w:rPr>
          <w:rStyle w:val="Algerian"/>
          <w:rFonts w:ascii="Tahoma" w:hAnsi="Tahoma" w:cs="Tahoma"/>
          <w:sz w:val="26"/>
        </w:rPr>
        <w:t>tiene qu</w:t>
      </w:r>
      <w:r w:rsidR="008409A8">
        <w:rPr>
          <w:rStyle w:val="Algerian"/>
          <w:rFonts w:ascii="Tahoma" w:hAnsi="Tahoma" w:cs="Tahoma"/>
          <w:sz w:val="26"/>
        </w:rPr>
        <w:t>e dársele plena credibilidad</w:t>
      </w:r>
      <w:r w:rsidR="00697B8B">
        <w:rPr>
          <w:rStyle w:val="Algerian"/>
          <w:rFonts w:ascii="Tahoma" w:hAnsi="Tahoma" w:cs="Tahoma"/>
          <w:sz w:val="26"/>
        </w:rPr>
        <w:t xml:space="preserve"> a los dichos </w:t>
      </w:r>
      <w:r>
        <w:rPr>
          <w:rStyle w:val="Algerian"/>
          <w:rFonts w:ascii="Tahoma" w:hAnsi="Tahoma" w:cs="Tahoma"/>
          <w:sz w:val="26"/>
        </w:rPr>
        <w:t xml:space="preserve">de </w:t>
      </w:r>
      <w:r w:rsidR="00587FAB">
        <w:rPr>
          <w:rStyle w:val="Algerian"/>
          <w:rFonts w:ascii="Tahoma" w:hAnsi="Tahoma" w:cs="Tahoma"/>
          <w:sz w:val="26"/>
        </w:rPr>
        <w:t>los agentes</w:t>
      </w:r>
      <w:r>
        <w:rPr>
          <w:rStyle w:val="Algerian"/>
          <w:rFonts w:ascii="Tahoma" w:hAnsi="Tahoma" w:cs="Tahoma"/>
          <w:sz w:val="26"/>
        </w:rPr>
        <w:t xml:space="preserve"> cuando manifestaron no ver de qué tipo de objeto se trataba, lo que conlleva a la existencia de contradicciones entre la prueba de</w:t>
      </w:r>
      <w:r w:rsidR="008409A8">
        <w:rPr>
          <w:rStyle w:val="Algerian"/>
          <w:rFonts w:ascii="Tahoma" w:hAnsi="Tahoma" w:cs="Tahoma"/>
          <w:sz w:val="26"/>
        </w:rPr>
        <w:t xml:space="preserve"> la</w:t>
      </w:r>
      <w:r>
        <w:rPr>
          <w:rStyle w:val="Algerian"/>
          <w:rFonts w:ascii="Tahoma" w:hAnsi="Tahoma" w:cs="Tahoma"/>
          <w:sz w:val="26"/>
        </w:rPr>
        <w:t xml:space="preserve"> Fiscalía y</w:t>
      </w:r>
      <w:r w:rsidR="008409A8">
        <w:rPr>
          <w:rStyle w:val="Algerian"/>
          <w:rFonts w:ascii="Tahoma" w:hAnsi="Tahoma" w:cs="Tahoma"/>
          <w:sz w:val="26"/>
        </w:rPr>
        <w:t xml:space="preserve"> de la</w:t>
      </w:r>
      <w:r>
        <w:rPr>
          <w:rStyle w:val="Algerian"/>
          <w:rFonts w:ascii="Tahoma" w:hAnsi="Tahoma" w:cs="Tahoma"/>
          <w:sz w:val="26"/>
        </w:rPr>
        <w:t xml:space="preserve"> Defensa.</w:t>
      </w:r>
    </w:p>
    <w:p w:rsidR="00C2376A" w:rsidRDefault="00C2376A" w:rsidP="00BA74A4">
      <w:pPr>
        <w:rPr>
          <w:rStyle w:val="Algerian"/>
          <w:rFonts w:ascii="Tahoma" w:hAnsi="Tahoma" w:cs="Tahoma"/>
          <w:sz w:val="26"/>
        </w:rPr>
      </w:pPr>
    </w:p>
    <w:p w:rsidR="00C2376A" w:rsidRPr="00C2376A" w:rsidRDefault="00C2376A" w:rsidP="00C2376A">
      <w:pPr>
        <w:rPr>
          <w:rStyle w:val="Algerian"/>
          <w:rFonts w:ascii="Tahoma" w:hAnsi="Tahoma" w:cs="Tahoma"/>
          <w:sz w:val="26"/>
        </w:rPr>
      </w:pPr>
      <w:r>
        <w:rPr>
          <w:rStyle w:val="Algerian"/>
          <w:rFonts w:ascii="Tahoma" w:hAnsi="Tahoma" w:cs="Tahoma"/>
          <w:sz w:val="26"/>
        </w:rPr>
        <w:t xml:space="preserve">- </w:t>
      </w:r>
      <w:r w:rsidR="008409A8">
        <w:rPr>
          <w:rStyle w:val="Algerian"/>
          <w:rFonts w:ascii="Tahoma" w:hAnsi="Tahoma" w:cs="Tahoma"/>
          <w:sz w:val="26"/>
        </w:rPr>
        <w:t xml:space="preserve">La </w:t>
      </w:r>
      <w:r w:rsidR="001D0639">
        <w:rPr>
          <w:rStyle w:val="Algerian"/>
          <w:rFonts w:ascii="Tahoma" w:hAnsi="Tahoma" w:cs="Tahoma"/>
          <w:sz w:val="26"/>
        </w:rPr>
        <w:t>duda</w:t>
      </w:r>
      <w:r w:rsidR="008409A8">
        <w:rPr>
          <w:rStyle w:val="Algerian"/>
          <w:rFonts w:ascii="Tahoma" w:hAnsi="Tahoma" w:cs="Tahoma"/>
          <w:sz w:val="26"/>
        </w:rPr>
        <w:t xml:space="preserve"> existente</w:t>
      </w:r>
      <w:r w:rsidR="001D0639">
        <w:rPr>
          <w:rStyle w:val="Algerian"/>
          <w:rFonts w:ascii="Tahoma" w:hAnsi="Tahoma" w:cs="Tahoma"/>
          <w:sz w:val="26"/>
        </w:rPr>
        <w:t xml:space="preserve"> necesariamente debe resolverse a favor del procesado en aplicación del </w:t>
      </w:r>
      <w:r w:rsidR="001D0639" w:rsidRPr="001D0639">
        <w:rPr>
          <w:rStyle w:val="Algerian"/>
          <w:rFonts w:ascii="Tahoma" w:hAnsi="Tahoma" w:cs="Tahoma"/>
          <w:i/>
          <w:sz w:val="26"/>
        </w:rPr>
        <w:t>in dubio pro reo</w:t>
      </w:r>
      <w:r w:rsidR="001D0639">
        <w:rPr>
          <w:rStyle w:val="Algerian"/>
          <w:rFonts w:ascii="Tahoma" w:hAnsi="Tahoma" w:cs="Tahoma"/>
          <w:sz w:val="26"/>
        </w:rPr>
        <w:t>, al no haberse determinado su verdadera responsabilidad en este caso.</w:t>
      </w:r>
    </w:p>
    <w:p w:rsidR="00BA74A4" w:rsidRPr="009D11DC" w:rsidRDefault="00BA74A4" w:rsidP="00BA74A4">
      <w:pPr>
        <w:rPr>
          <w:rFonts w:cs="Tahoma"/>
          <w:b/>
          <w:spacing w:val="2"/>
        </w:rPr>
      </w:pPr>
    </w:p>
    <w:p w:rsidR="00BA74A4" w:rsidRPr="009D11DC" w:rsidRDefault="00141F23" w:rsidP="00BA74A4">
      <w:pPr>
        <w:rPr>
          <w:rFonts w:cs="Tahoma"/>
          <w:spacing w:val="2"/>
        </w:rPr>
      </w:pPr>
      <w:r>
        <w:rPr>
          <w:rFonts w:cs="Tahoma"/>
          <w:b/>
          <w:spacing w:val="2"/>
          <w:sz w:val="24"/>
          <w:szCs w:val="24"/>
        </w:rPr>
        <w:t>2.3</w:t>
      </w:r>
      <w:r w:rsidR="00BA74A4" w:rsidRPr="009D11DC">
        <w:rPr>
          <w:rFonts w:cs="Tahoma"/>
          <w:b/>
          <w:spacing w:val="2"/>
          <w:sz w:val="24"/>
          <w:szCs w:val="24"/>
        </w:rPr>
        <w:t>.-</w:t>
      </w:r>
      <w:r w:rsidR="00BA74A4" w:rsidRPr="009D11DC">
        <w:rPr>
          <w:rFonts w:cs="Tahoma"/>
          <w:spacing w:val="2"/>
          <w:sz w:val="24"/>
          <w:szCs w:val="24"/>
        </w:rPr>
        <w:t xml:space="preserve"> </w:t>
      </w:r>
      <w:r w:rsidR="00BA74A4" w:rsidRPr="009D11DC">
        <w:rPr>
          <w:rFonts w:cs="Tahoma"/>
          <w:spacing w:val="2"/>
        </w:rPr>
        <w:t>Debidamente sustentado el recurso, la juez a quo lo concedió en el efectivo suspensivo y dispuso la remisión de los registros pertinentes ante esta Corporación con el fin de desatar la alzada.</w:t>
      </w:r>
    </w:p>
    <w:p w:rsidR="00BA74A4" w:rsidRPr="009D11DC" w:rsidRDefault="00BA74A4" w:rsidP="00BA74A4">
      <w:pPr>
        <w:rPr>
          <w:rStyle w:val="Algerian"/>
          <w:rFonts w:ascii="Tahoma" w:hAnsi="Tahoma" w:cs="Tahoma"/>
          <w:sz w:val="26"/>
        </w:rPr>
      </w:pPr>
    </w:p>
    <w:p w:rsidR="00BA74A4" w:rsidRPr="008972BD" w:rsidRDefault="00BA74A4" w:rsidP="00BA74A4">
      <w:pPr>
        <w:rPr>
          <w:rStyle w:val="Algerian"/>
        </w:rPr>
      </w:pPr>
      <w:r>
        <w:rPr>
          <w:rStyle w:val="Algerian"/>
        </w:rPr>
        <w:t xml:space="preserve">3.- </w:t>
      </w:r>
      <w:r w:rsidRPr="00FB67B7">
        <w:rPr>
          <w:rStyle w:val="Algerian"/>
          <w:rFonts w:ascii="Tahoma" w:hAnsi="Tahoma" w:cs="Tahoma"/>
          <w:sz w:val="28"/>
          <w:szCs w:val="28"/>
        </w:rPr>
        <w:t>Para resolver,</w:t>
      </w:r>
      <w:r>
        <w:rPr>
          <w:rStyle w:val="Algerian"/>
        </w:rPr>
        <w:t xml:space="preserve"> se considera</w:t>
      </w:r>
    </w:p>
    <w:p w:rsidR="00BA74A4" w:rsidRDefault="00BA74A4" w:rsidP="00BA74A4">
      <w:r>
        <w:t xml:space="preserve"> </w:t>
      </w:r>
    </w:p>
    <w:p w:rsidR="00587FAB" w:rsidRPr="009D3DE3" w:rsidRDefault="00587FAB" w:rsidP="00587FAB">
      <w:pPr>
        <w:rPr>
          <w:b/>
          <w:bCs/>
          <w:sz w:val="24"/>
          <w:szCs w:val="24"/>
        </w:rPr>
      </w:pPr>
      <w:r w:rsidRPr="009D3DE3">
        <w:rPr>
          <w:b/>
          <w:bCs/>
          <w:sz w:val="24"/>
          <w:szCs w:val="24"/>
        </w:rPr>
        <w:t>3.1.-</w:t>
      </w:r>
      <w:r w:rsidRPr="009D3DE3">
        <w:rPr>
          <w:b/>
          <w:bCs/>
        </w:rPr>
        <w:t xml:space="preserve"> </w:t>
      </w:r>
      <w:r w:rsidRPr="009D3DE3">
        <w:rPr>
          <w:b/>
          <w:bCs/>
          <w:sz w:val="24"/>
          <w:szCs w:val="24"/>
        </w:rPr>
        <w:t>Competencia</w:t>
      </w:r>
    </w:p>
    <w:p w:rsidR="00587FAB" w:rsidRDefault="00587FAB" w:rsidP="00587FAB"/>
    <w:p w:rsidR="00587FAB" w:rsidRDefault="00587FAB" w:rsidP="00587FAB">
      <w:r>
        <w:t xml:space="preserve">La tiene esta Colegiatura de conformidad con los factores objetivo, territorial y funcional a voces de los artículos 20, 34.1 y 179 de la Ley 906 de 2004 </w:t>
      </w:r>
      <w:r>
        <w:rPr>
          <w:rFonts w:ascii="Verdana" w:hAnsi="Verdana" w:cs="Verdana"/>
          <w:sz w:val="20"/>
          <w:szCs w:val="20"/>
        </w:rPr>
        <w:t>-modificado este último por el artículo 91 de la Ley 1395 de 2010-</w:t>
      </w:r>
      <w:r>
        <w:t xml:space="preserve">, al haber sido oportunamente interpuesta y debidamente sustentada una apelación contra providencia susceptible de ese recurso y por una parte habilitada para hacerlo </w:t>
      </w:r>
      <w:r>
        <w:rPr>
          <w:rFonts w:ascii="Verdana" w:hAnsi="Verdana" w:cs="Verdana"/>
          <w:sz w:val="20"/>
          <w:szCs w:val="20"/>
        </w:rPr>
        <w:t>-en nuestro caso el procesado-</w:t>
      </w:r>
      <w:r>
        <w:t>.</w:t>
      </w:r>
    </w:p>
    <w:p w:rsidR="00587FAB" w:rsidRDefault="00587FAB" w:rsidP="00587FAB"/>
    <w:p w:rsidR="00587FAB" w:rsidRPr="009D3DE3" w:rsidRDefault="00587FAB" w:rsidP="00587FAB">
      <w:r w:rsidRPr="009D3DE3">
        <w:rPr>
          <w:b/>
          <w:bCs/>
          <w:sz w:val="24"/>
          <w:szCs w:val="24"/>
        </w:rPr>
        <w:t>3.2.-</w:t>
      </w:r>
      <w:r w:rsidRPr="009D3DE3">
        <w:t xml:space="preserve"> </w:t>
      </w:r>
      <w:r w:rsidRPr="009D3DE3">
        <w:rPr>
          <w:b/>
          <w:bCs/>
          <w:sz w:val="24"/>
          <w:szCs w:val="24"/>
        </w:rPr>
        <w:t>Problema jurídico planteado</w:t>
      </w:r>
    </w:p>
    <w:p w:rsidR="00587FAB" w:rsidRDefault="00587FAB" w:rsidP="00587FAB"/>
    <w:p w:rsidR="00587FAB" w:rsidRDefault="00587FAB" w:rsidP="00587FAB">
      <w:r>
        <w:t xml:space="preserve">Al Tribunal le corresponde establecer el grado de acierto que contiene el fallo opugnado, a efectos de determinar si la decisión condenatoria </w:t>
      </w:r>
      <w:r w:rsidR="00100AE9">
        <w:t xml:space="preserve">adoptada </w:t>
      </w:r>
      <w:r>
        <w:t>en contra del aquí implicado está acorde con el material probatorio analizado en su conjunto, en cuyo caso se dispondrá su confirmación; o, de lo contrario, se procederá a la revocación y al proferimiento de una sentencia absolutoria, tal como lo solicita la defensa.</w:t>
      </w:r>
    </w:p>
    <w:p w:rsidR="00587FAB" w:rsidRDefault="00587FAB" w:rsidP="00587FAB"/>
    <w:p w:rsidR="00587FAB" w:rsidRDefault="00587FAB" w:rsidP="00587FAB">
      <w:pPr>
        <w:rPr>
          <w:b/>
          <w:bCs/>
          <w:sz w:val="24"/>
          <w:szCs w:val="24"/>
        </w:rPr>
      </w:pPr>
      <w:r w:rsidRPr="009D3DE3">
        <w:rPr>
          <w:b/>
          <w:bCs/>
          <w:sz w:val="24"/>
          <w:szCs w:val="24"/>
        </w:rPr>
        <w:t>3.3.-</w:t>
      </w:r>
      <w:r>
        <w:rPr>
          <w:b/>
          <w:bCs/>
          <w:sz w:val="24"/>
          <w:szCs w:val="24"/>
        </w:rPr>
        <w:t xml:space="preserve"> Solución a la controversia</w:t>
      </w:r>
    </w:p>
    <w:p w:rsidR="00587FAB" w:rsidRDefault="00587FAB" w:rsidP="00587FAB">
      <w:pPr>
        <w:rPr>
          <w:b/>
          <w:bCs/>
          <w:sz w:val="24"/>
          <w:szCs w:val="24"/>
        </w:rPr>
      </w:pPr>
    </w:p>
    <w:p w:rsidR="00587FAB" w:rsidRPr="00587FAB" w:rsidRDefault="00587FAB" w:rsidP="00587FAB">
      <w:pPr>
        <w:widowControl w:val="0"/>
        <w:autoSpaceDE w:val="0"/>
        <w:autoSpaceDN w:val="0"/>
        <w:adjustRightInd w:val="0"/>
        <w:rPr>
          <w:rFonts w:cs="Tahoma"/>
        </w:rPr>
      </w:pPr>
      <w:r w:rsidRPr="00587FAB">
        <w:rPr>
          <w:rFonts w:cs="Tahoma"/>
        </w:rPr>
        <w:t xml:space="preserve">No observa la Colegiatura existencia de vicios sustanciales que afecten garantías fundamentales de las partes e intervinientes, puesto que el trámite de todas las etapas procesales se surtió con acatamiento del debido proceso, y los medios de conocimiento fueron incorporados en debida forma, en consonancia con los principios que rigen el sistema penal acusatorio, por lo que se pasará a realizar el análisis correspondiente del fallo </w:t>
      </w:r>
      <w:r w:rsidR="00697B8B">
        <w:rPr>
          <w:rFonts w:cs="Tahoma"/>
        </w:rPr>
        <w:t xml:space="preserve">proferido </w:t>
      </w:r>
      <w:r w:rsidRPr="00587FAB">
        <w:rPr>
          <w:rFonts w:cs="Tahoma"/>
        </w:rPr>
        <w:t>por la primera instancia, en los términos anunciados.</w:t>
      </w:r>
    </w:p>
    <w:p w:rsidR="00587FAB" w:rsidRPr="00587FAB" w:rsidRDefault="00587FAB" w:rsidP="00587FAB">
      <w:pPr>
        <w:widowControl w:val="0"/>
        <w:autoSpaceDE w:val="0"/>
        <w:autoSpaceDN w:val="0"/>
        <w:adjustRightInd w:val="0"/>
        <w:rPr>
          <w:rFonts w:cs="Tahoma"/>
        </w:rPr>
      </w:pPr>
    </w:p>
    <w:p w:rsidR="00F37CB3" w:rsidRDefault="00587FAB" w:rsidP="00587FAB">
      <w:pPr>
        <w:rPr>
          <w:rStyle w:val="Numeracinttulo"/>
          <w:rFonts w:cs="Tahoma"/>
          <w:b w:val="0"/>
          <w:sz w:val="26"/>
        </w:rPr>
      </w:pPr>
      <w:r w:rsidRPr="00587FAB">
        <w:rPr>
          <w:rStyle w:val="Numeracinttulo"/>
          <w:rFonts w:cs="Tahoma"/>
          <w:b w:val="0"/>
          <w:bCs/>
          <w:sz w:val="26"/>
        </w:rPr>
        <w:t xml:space="preserve">Como se indicara al comienzo de esta providencia, los hechos génesis de la presente actuación ocurrieron </w:t>
      </w:r>
      <w:r w:rsidR="00F37CB3">
        <w:rPr>
          <w:rStyle w:val="Numeracinttulo"/>
          <w:rFonts w:cs="Tahoma"/>
          <w:b w:val="0"/>
          <w:bCs/>
          <w:sz w:val="26"/>
        </w:rPr>
        <w:t>en enero 7 de 2014,</w:t>
      </w:r>
      <w:r w:rsidRPr="00587FAB">
        <w:rPr>
          <w:rStyle w:val="Numeracinttulo"/>
          <w:rFonts w:cs="Tahoma"/>
          <w:b w:val="0"/>
          <w:sz w:val="26"/>
        </w:rPr>
        <w:t xml:space="preserve"> aproximadamente a las </w:t>
      </w:r>
      <w:r w:rsidR="00F37CB3">
        <w:rPr>
          <w:rStyle w:val="Numeracinttulo"/>
          <w:rFonts w:cs="Tahoma"/>
          <w:b w:val="0"/>
          <w:sz w:val="26"/>
        </w:rPr>
        <w:t>18:05 horas</w:t>
      </w:r>
      <w:r w:rsidRPr="00587FAB">
        <w:rPr>
          <w:rStyle w:val="Numeracinttulo"/>
          <w:rFonts w:cs="Tahoma"/>
          <w:b w:val="0"/>
          <w:sz w:val="26"/>
        </w:rPr>
        <w:t xml:space="preserve">, cuando dos uniformados que </w:t>
      </w:r>
      <w:r w:rsidR="00373E2A">
        <w:rPr>
          <w:rStyle w:val="Numeracinttulo"/>
          <w:rFonts w:cs="Tahoma"/>
          <w:b w:val="0"/>
          <w:sz w:val="26"/>
        </w:rPr>
        <w:t xml:space="preserve">efectuaban </w:t>
      </w:r>
      <w:r w:rsidRPr="00587FAB">
        <w:rPr>
          <w:rStyle w:val="Numeracinttulo"/>
          <w:rFonts w:cs="Tahoma"/>
          <w:b w:val="0"/>
          <w:sz w:val="26"/>
        </w:rPr>
        <w:t xml:space="preserve">labores de patrullaje </w:t>
      </w:r>
      <w:r w:rsidR="00F37CB3">
        <w:rPr>
          <w:rStyle w:val="Numeracinttulo"/>
          <w:rFonts w:cs="Tahoma"/>
          <w:b w:val="0"/>
          <w:sz w:val="26"/>
        </w:rPr>
        <w:t xml:space="preserve">fueron informados que por el  sector de la carrera 9 con calle 8 </w:t>
      </w:r>
      <w:r w:rsidR="009668C8">
        <w:rPr>
          <w:rStyle w:val="Numeracinttulo"/>
          <w:rFonts w:cs="Tahoma"/>
          <w:b w:val="0"/>
          <w:sz w:val="26"/>
        </w:rPr>
        <w:t xml:space="preserve">de Santa Rosa </w:t>
      </w:r>
      <w:r w:rsidR="00ED2E9D">
        <w:rPr>
          <w:rStyle w:val="Numeracinttulo"/>
          <w:rFonts w:cs="Tahoma"/>
          <w:b w:val="0"/>
          <w:sz w:val="26"/>
        </w:rPr>
        <w:t xml:space="preserve"> de Cabal </w:t>
      </w:r>
      <w:r w:rsidR="00F37CB3">
        <w:rPr>
          <w:rStyle w:val="Numeracinttulo"/>
          <w:rFonts w:cs="Tahoma"/>
          <w:b w:val="0"/>
          <w:sz w:val="26"/>
        </w:rPr>
        <w:t>se hallaba una</w:t>
      </w:r>
      <w:r w:rsidR="00D00317">
        <w:rPr>
          <w:rStyle w:val="Numeracinttulo"/>
          <w:rFonts w:cs="Tahoma"/>
          <w:b w:val="0"/>
          <w:sz w:val="26"/>
        </w:rPr>
        <w:t xml:space="preserve"> persona presuntamente armada. A</w:t>
      </w:r>
      <w:r w:rsidR="00F37CB3">
        <w:rPr>
          <w:rStyle w:val="Numeracinttulo"/>
          <w:rFonts w:cs="Tahoma"/>
          <w:b w:val="0"/>
          <w:sz w:val="26"/>
        </w:rPr>
        <w:t xml:space="preserve">l llegar al sitio los policiales vieron cuando </w:t>
      </w:r>
      <w:r w:rsidR="00CD487C">
        <w:rPr>
          <w:rStyle w:val="Numeracinttulo"/>
          <w:rFonts w:cs="Tahoma"/>
          <w:b w:val="0"/>
          <w:sz w:val="26"/>
        </w:rPr>
        <w:t xml:space="preserve">el ciudadano </w:t>
      </w:r>
      <w:r w:rsidR="00F37CB3">
        <w:rPr>
          <w:rStyle w:val="Numeracinttulo"/>
          <w:rFonts w:cs="Tahoma"/>
          <w:b w:val="0"/>
          <w:sz w:val="26"/>
        </w:rPr>
        <w:t>que fue descrit</w:t>
      </w:r>
      <w:r w:rsidR="00CD487C">
        <w:rPr>
          <w:rStyle w:val="Numeracinttulo"/>
          <w:rFonts w:cs="Tahoma"/>
          <w:b w:val="0"/>
          <w:sz w:val="26"/>
        </w:rPr>
        <w:t>o</w:t>
      </w:r>
      <w:r w:rsidR="00F37CB3">
        <w:rPr>
          <w:rStyle w:val="Numeracinttulo"/>
          <w:rFonts w:cs="Tahoma"/>
          <w:b w:val="0"/>
          <w:sz w:val="26"/>
        </w:rPr>
        <w:t xml:space="preserve"> por la centra</w:t>
      </w:r>
      <w:r w:rsidR="009668C8">
        <w:rPr>
          <w:rStyle w:val="Numeracinttulo"/>
          <w:rFonts w:cs="Tahoma"/>
          <w:b w:val="0"/>
          <w:sz w:val="26"/>
        </w:rPr>
        <w:t>l</w:t>
      </w:r>
      <w:r w:rsidR="00F37CB3">
        <w:rPr>
          <w:rStyle w:val="Numeracinttulo"/>
          <w:rFonts w:cs="Tahoma"/>
          <w:b w:val="0"/>
          <w:sz w:val="26"/>
        </w:rPr>
        <w:t xml:space="preserve"> de radio arrojó un objeto al suelo y al ve</w:t>
      </w:r>
      <w:r w:rsidR="00435DB3">
        <w:rPr>
          <w:rStyle w:val="Numeracinttulo"/>
          <w:rFonts w:cs="Tahoma"/>
          <w:b w:val="0"/>
          <w:sz w:val="26"/>
        </w:rPr>
        <w:t>rificar se percataron que se trataba de</w:t>
      </w:r>
      <w:r w:rsidR="00F37CB3">
        <w:rPr>
          <w:rStyle w:val="Numeracinttulo"/>
          <w:rFonts w:cs="Tahoma"/>
          <w:b w:val="0"/>
          <w:sz w:val="26"/>
        </w:rPr>
        <w:t xml:space="preserve"> un arma de fabricación artesanal, lo que con</w:t>
      </w:r>
      <w:r w:rsidR="00435DB3">
        <w:rPr>
          <w:rStyle w:val="Numeracinttulo"/>
          <w:rFonts w:cs="Tahoma"/>
          <w:b w:val="0"/>
          <w:sz w:val="26"/>
        </w:rPr>
        <w:t>llevó a la aprehensión de la persona que dijo llamarse</w:t>
      </w:r>
      <w:r w:rsidR="00F37CB3">
        <w:rPr>
          <w:rStyle w:val="Numeracinttulo"/>
          <w:rFonts w:cs="Tahoma"/>
          <w:b w:val="0"/>
          <w:sz w:val="26"/>
        </w:rPr>
        <w:t xml:space="preserve"> </w:t>
      </w:r>
      <w:r w:rsidR="00F37CB3" w:rsidRPr="00F37CB3">
        <w:rPr>
          <w:rStyle w:val="Numeracinttulo"/>
          <w:rFonts w:cs="Tahoma"/>
          <w:sz w:val="22"/>
          <w:szCs w:val="22"/>
        </w:rPr>
        <w:t>CÉSAR AUGUSTO JIMÉNEZ MONTOYA</w:t>
      </w:r>
      <w:r w:rsidR="00F37CB3">
        <w:rPr>
          <w:rStyle w:val="Numeracinttulo"/>
          <w:rFonts w:cs="Tahoma"/>
          <w:b w:val="0"/>
          <w:sz w:val="26"/>
        </w:rPr>
        <w:t>.</w:t>
      </w:r>
    </w:p>
    <w:p w:rsidR="00F37CB3" w:rsidRDefault="00F37CB3" w:rsidP="00587FAB">
      <w:pPr>
        <w:rPr>
          <w:rStyle w:val="Numeracinttulo"/>
          <w:rFonts w:cs="Tahoma"/>
          <w:b w:val="0"/>
          <w:sz w:val="26"/>
        </w:rPr>
      </w:pPr>
    </w:p>
    <w:p w:rsidR="00587FAB" w:rsidRPr="00587FAB" w:rsidRDefault="00F957F1" w:rsidP="00EB33F5">
      <w:pPr>
        <w:rPr>
          <w:rStyle w:val="Numeracinttulo"/>
          <w:rFonts w:cs="Tahoma"/>
          <w:b w:val="0"/>
          <w:sz w:val="26"/>
        </w:rPr>
      </w:pPr>
      <w:r>
        <w:rPr>
          <w:rStyle w:val="Numeracinttulo"/>
          <w:rFonts w:cs="Tahoma"/>
          <w:b w:val="0"/>
          <w:sz w:val="26"/>
        </w:rPr>
        <w:t xml:space="preserve">Frente a la materialidad de la conducta no existe duda alguna, toda vez que </w:t>
      </w:r>
      <w:r w:rsidR="00EB33F5">
        <w:rPr>
          <w:rStyle w:val="Numeracinttulo"/>
          <w:rFonts w:cs="Tahoma"/>
          <w:b w:val="0"/>
          <w:sz w:val="26"/>
        </w:rPr>
        <w:t>como estipulación probatoria se allegó al juicio el dictamen pericial suscrito por el Técn</w:t>
      </w:r>
      <w:r w:rsidR="00435DB3">
        <w:rPr>
          <w:rStyle w:val="Numeracinttulo"/>
          <w:rFonts w:cs="Tahoma"/>
          <w:b w:val="0"/>
          <w:sz w:val="26"/>
        </w:rPr>
        <w:t xml:space="preserve">ico Profesional en Balística adscrito a </w:t>
      </w:r>
      <w:r w:rsidR="00EB33F5">
        <w:rPr>
          <w:rStyle w:val="Numeracinttulo"/>
          <w:rFonts w:cs="Tahoma"/>
          <w:b w:val="0"/>
          <w:sz w:val="26"/>
        </w:rPr>
        <w:t>la Sijín, JUAN CARLOS LÓPEZ GONZÁ</w:t>
      </w:r>
      <w:r w:rsidR="003C665A">
        <w:rPr>
          <w:rStyle w:val="Numeracinttulo"/>
          <w:rFonts w:cs="Tahoma"/>
          <w:b w:val="0"/>
          <w:sz w:val="26"/>
        </w:rPr>
        <w:t>LE</w:t>
      </w:r>
      <w:r w:rsidR="0060141D">
        <w:rPr>
          <w:rStyle w:val="Numeracinttulo"/>
          <w:rFonts w:cs="Tahoma"/>
          <w:b w:val="0"/>
          <w:sz w:val="26"/>
        </w:rPr>
        <w:t xml:space="preserve">Z, </w:t>
      </w:r>
      <w:r w:rsidR="00EB33F5">
        <w:rPr>
          <w:rStyle w:val="Numeracinttulo"/>
          <w:rFonts w:cs="Tahoma"/>
          <w:b w:val="0"/>
          <w:sz w:val="26"/>
        </w:rPr>
        <w:t xml:space="preserve">quien realizó estudio a un arma de fuego </w:t>
      </w:r>
      <w:r w:rsidR="003C665A">
        <w:rPr>
          <w:rStyle w:val="Numeracinttulo"/>
          <w:rFonts w:cs="Tahoma"/>
          <w:b w:val="0"/>
          <w:sz w:val="26"/>
        </w:rPr>
        <w:t>-</w:t>
      </w:r>
      <w:r w:rsidR="00EB33F5">
        <w:rPr>
          <w:rStyle w:val="Numeracinttulo"/>
          <w:rFonts w:cs="Tahoma"/>
          <w:b w:val="0"/>
          <w:sz w:val="26"/>
        </w:rPr>
        <w:t>pistola-, sin marca,</w:t>
      </w:r>
      <w:r w:rsidR="00435DB3">
        <w:rPr>
          <w:rStyle w:val="Numeracinttulo"/>
          <w:rFonts w:cs="Tahoma"/>
          <w:b w:val="0"/>
          <w:sz w:val="26"/>
        </w:rPr>
        <w:t xml:space="preserve"> sin</w:t>
      </w:r>
      <w:r w:rsidR="00EB33F5">
        <w:rPr>
          <w:rStyle w:val="Numeracinttulo"/>
          <w:rFonts w:cs="Tahoma"/>
          <w:b w:val="0"/>
          <w:sz w:val="26"/>
        </w:rPr>
        <w:t xml:space="preserve"> modelo</w:t>
      </w:r>
      <w:r w:rsidR="00435DB3">
        <w:rPr>
          <w:rStyle w:val="Numeracinttulo"/>
          <w:rFonts w:cs="Tahoma"/>
          <w:b w:val="0"/>
          <w:sz w:val="26"/>
        </w:rPr>
        <w:t xml:space="preserve"> y sin </w:t>
      </w:r>
      <w:r w:rsidR="00EB33F5">
        <w:rPr>
          <w:rStyle w:val="Numeracinttulo"/>
          <w:rFonts w:cs="Tahoma"/>
          <w:b w:val="0"/>
          <w:sz w:val="26"/>
        </w:rPr>
        <w:t>serial, con capacidad para un cartucho, de fabricación “hechiza” o artesanal, la cual a</w:t>
      </w:r>
      <w:r w:rsidR="00587FAB" w:rsidRPr="00587FAB">
        <w:rPr>
          <w:rStyle w:val="Numeracinttulo"/>
          <w:rFonts w:cs="Tahoma"/>
          <w:b w:val="0"/>
          <w:sz w:val="26"/>
        </w:rPr>
        <w:t>l ser sometid</w:t>
      </w:r>
      <w:r w:rsidR="00EB33F5">
        <w:rPr>
          <w:rStyle w:val="Numeracinttulo"/>
          <w:rFonts w:cs="Tahoma"/>
          <w:b w:val="0"/>
          <w:sz w:val="26"/>
        </w:rPr>
        <w:t>a</w:t>
      </w:r>
      <w:r w:rsidR="00587FAB" w:rsidRPr="00587FAB">
        <w:rPr>
          <w:rStyle w:val="Numeracinttulo"/>
          <w:rFonts w:cs="Tahoma"/>
          <w:b w:val="0"/>
          <w:sz w:val="26"/>
        </w:rPr>
        <w:t xml:space="preserve"> al correspondiente experticio resultó apt</w:t>
      </w:r>
      <w:r w:rsidR="008F0215">
        <w:rPr>
          <w:rStyle w:val="Numeracinttulo"/>
          <w:rFonts w:cs="Tahoma"/>
          <w:b w:val="0"/>
          <w:sz w:val="26"/>
        </w:rPr>
        <w:t>a</w:t>
      </w:r>
      <w:r w:rsidR="00587FAB" w:rsidRPr="00587FAB">
        <w:rPr>
          <w:rStyle w:val="Numeracinttulo"/>
          <w:rFonts w:cs="Tahoma"/>
          <w:b w:val="0"/>
          <w:sz w:val="26"/>
        </w:rPr>
        <w:t xml:space="preserve"> para </w:t>
      </w:r>
      <w:r w:rsidR="00EB33F5">
        <w:rPr>
          <w:rStyle w:val="Numeracinttulo"/>
          <w:rFonts w:cs="Tahoma"/>
          <w:b w:val="0"/>
          <w:sz w:val="26"/>
        </w:rPr>
        <w:t>producir disparos</w:t>
      </w:r>
      <w:r w:rsidR="00587FAB" w:rsidRPr="00587FAB">
        <w:rPr>
          <w:rStyle w:val="Numeracinttulo"/>
          <w:rFonts w:cs="Tahoma"/>
          <w:b w:val="0"/>
          <w:sz w:val="26"/>
        </w:rPr>
        <w:t>.</w:t>
      </w:r>
      <w:r w:rsidR="00FE75D7">
        <w:rPr>
          <w:rStyle w:val="Numeracinttulo"/>
          <w:rFonts w:cs="Tahoma"/>
          <w:b w:val="0"/>
          <w:sz w:val="26"/>
        </w:rPr>
        <w:t xml:space="preserve"> </w:t>
      </w:r>
      <w:r w:rsidR="008F0215">
        <w:rPr>
          <w:rStyle w:val="Numeracinttulo"/>
          <w:rFonts w:cs="Tahoma"/>
          <w:b w:val="0"/>
          <w:sz w:val="26"/>
        </w:rPr>
        <w:t>Así mismo</w:t>
      </w:r>
      <w:r w:rsidR="00435DB3">
        <w:rPr>
          <w:rStyle w:val="Numeracinttulo"/>
          <w:rFonts w:cs="Tahoma"/>
          <w:b w:val="0"/>
          <w:sz w:val="26"/>
        </w:rPr>
        <w:t>,</w:t>
      </w:r>
      <w:r w:rsidR="008F0215">
        <w:rPr>
          <w:rStyle w:val="Numeracinttulo"/>
          <w:rFonts w:cs="Tahoma"/>
          <w:b w:val="0"/>
          <w:sz w:val="26"/>
        </w:rPr>
        <w:t xml:space="preserve"> tanto el recurrente</w:t>
      </w:r>
      <w:r w:rsidR="004248C6">
        <w:rPr>
          <w:rStyle w:val="Numeracinttulo"/>
          <w:rFonts w:cs="Tahoma"/>
          <w:b w:val="0"/>
          <w:sz w:val="26"/>
        </w:rPr>
        <w:t xml:space="preserve"> como su abogado</w:t>
      </w:r>
      <w:r w:rsidR="008F0215">
        <w:rPr>
          <w:rStyle w:val="Numeracinttulo"/>
          <w:rFonts w:cs="Tahoma"/>
          <w:b w:val="0"/>
          <w:sz w:val="26"/>
        </w:rPr>
        <w:t xml:space="preserve"> dan cuenta que efectivamente </w:t>
      </w:r>
      <w:r w:rsidR="00435DB3">
        <w:rPr>
          <w:rStyle w:val="Numeracinttulo"/>
          <w:rFonts w:cs="Tahoma"/>
          <w:b w:val="0"/>
          <w:sz w:val="26"/>
        </w:rPr>
        <w:t xml:space="preserve">dicho instrumento de fuego </w:t>
      </w:r>
      <w:r w:rsidR="008F0215">
        <w:rPr>
          <w:rStyle w:val="Numeracinttulo"/>
          <w:rFonts w:cs="Tahoma"/>
          <w:b w:val="0"/>
          <w:sz w:val="26"/>
        </w:rPr>
        <w:t>sí fue</w:t>
      </w:r>
      <w:r w:rsidR="00435DB3">
        <w:rPr>
          <w:rStyle w:val="Numeracinttulo"/>
          <w:rFonts w:cs="Tahoma"/>
          <w:b w:val="0"/>
          <w:sz w:val="26"/>
        </w:rPr>
        <w:t xml:space="preserve"> encontrado en ese lugar por los agentes del orden</w:t>
      </w:r>
      <w:r w:rsidR="008F0215">
        <w:rPr>
          <w:rStyle w:val="Numeracinttulo"/>
          <w:rFonts w:cs="Tahoma"/>
          <w:b w:val="0"/>
          <w:sz w:val="26"/>
        </w:rPr>
        <w:t>.</w:t>
      </w:r>
    </w:p>
    <w:p w:rsidR="00587FAB" w:rsidRPr="00587FAB" w:rsidRDefault="00587FAB" w:rsidP="00587FAB">
      <w:pPr>
        <w:tabs>
          <w:tab w:val="left" w:pos="1785"/>
        </w:tabs>
        <w:rPr>
          <w:rFonts w:cs="Tahoma"/>
        </w:rPr>
      </w:pPr>
    </w:p>
    <w:p w:rsidR="004248C6" w:rsidRDefault="00587FAB" w:rsidP="00587FAB">
      <w:pPr>
        <w:tabs>
          <w:tab w:val="left" w:pos="854"/>
        </w:tabs>
        <w:rPr>
          <w:rFonts w:cs="Tahoma"/>
        </w:rPr>
      </w:pPr>
      <w:r w:rsidRPr="00587FAB">
        <w:rPr>
          <w:rFonts w:cs="Tahoma"/>
        </w:rPr>
        <w:t>En  cuanto a la responsabilidad, la principal prue</w:t>
      </w:r>
      <w:r w:rsidR="004248C6">
        <w:rPr>
          <w:rFonts w:cs="Tahoma"/>
        </w:rPr>
        <w:t>ba de cargo está representada por</w:t>
      </w:r>
      <w:r w:rsidRPr="00587FAB">
        <w:rPr>
          <w:rFonts w:cs="Tahoma"/>
        </w:rPr>
        <w:t xml:space="preserve"> las declar</w:t>
      </w:r>
      <w:r w:rsidR="004248C6">
        <w:rPr>
          <w:rFonts w:cs="Tahoma"/>
        </w:rPr>
        <w:t>aciones de los oficiales</w:t>
      </w:r>
      <w:r w:rsidRPr="00587FAB">
        <w:rPr>
          <w:rFonts w:cs="Tahoma"/>
        </w:rPr>
        <w:t xml:space="preserve"> que participaron en el proced</w:t>
      </w:r>
      <w:r w:rsidR="004248C6">
        <w:rPr>
          <w:rFonts w:cs="Tahoma"/>
        </w:rPr>
        <w:t xml:space="preserve">imiento de captura, </w:t>
      </w:r>
      <w:r w:rsidRPr="00587FAB">
        <w:rPr>
          <w:rFonts w:cs="Tahoma"/>
        </w:rPr>
        <w:t xml:space="preserve">quienes de manera directa observaron cuando el aquí judicializado </w:t>
      </w:r>
      <w:r w:rsidR="006D55B7" w:rsidRPr="006D55B7">
        <w:rPr>
          <w:rStyle w:val="Numeracinttulo"/>
          <w:rFonts w:cs="Tahoma"/>
          <w:sz w:val="22"/>
          <w:szCs w:val="22"/>
        </w:rPr>
        <w:t>CÉSAR AUGUSTO JIMÉNEZ</w:t>
      </w:r>
      <w:r w:rsidR="006D55B7">
        <w:rPr>
          <w:rStyle w:val="Numeracinttulo"/>
          <w:rFonts w:cs="Tahoma"/>
          <w:sz w:val="26"/>
        </w:rPr>
        <w:t xml:space="preserve"> </w:t>
      </w:r>
      <w:r w:rsidR="004248C6">
        <w:rPr>
          <w:rStyle w:val="Numeracinttulo"/>
          <w:rFonts w:cs="Tahoma"/>
          <w:b w:val="0"/>
          <w:sz w:val="26"/>
        </w:rPr>
        <w:t>al notar la presencia de la autoridad</w:t>
      </w:r>
      <w:r w:rsidR="006D55B7">
        <w:rPr>
          <w:rStyle w:val="Numeracinttulo"/>
          <w:rFonts w:cs="Tahoma"/>
          <w:b w:val="0"/>
          <w:sz w:val="26"/>
        </w:rPr>
        <w:t xml:space="preserve"> arrojó un objeto al suelo</w:t>
      </w:r>
      <w:r w:rsidR="004248C6">
        <w:rPr>
          <w:rStyle w:val="Numeracinttulo"/>
          <w:rFonts w:cs="Tahoma"/>
          <w:b w:val="0"/>
          <w:sz w:val="26"/>
        </w:rPr>
        <w:t>,</w:t>
      </w:r>
      <w:r w:rsidR="009668C8">
        <w:rPr>
          <w:rStyle w:val="Numeracinttulo"/>
          <w:rFonts w:cs="Tahoma"/>
          <w:b w:val="0"/>
          <w:sz w:val="26"/>
        </w:rPr>
        <w:t xml:space="preserve"> lo </w:t>
      </w:r>
      <w:r w:rsidR="006D55B7">
        <w:rPr>
          <w:rStyle w:val="Numeracinttulo"/>
          <w:rFonts w:cs="Tahoma"/>
          <w:b w:val="0"/>
          <w:sz w:val="26"/>
        </w:rPr>
        <w:t>tapó con un balde</w:t>
      </w:r>
      <w:r w:rsidR="004248C6">
        <w:rPr>
          <w:rStyle w:val="Numeracinttulo"/>
          <w:rFonts w:cs="Tahoma"/>
          <w:b w:val="0"/>
          <w:sz w:val="26"/>
        </w:rPr>
        <w:t>,</w:t>
      </w:r>
      <w:r w:rsidR="006D55B7">
        <w:rPr>
          <w:rStyle w:val="Numeracinttulo"/>
          <w:rFonts w:cs="Tahoma"/>
          <w:b w:val="0"/>
          <w:sz w:val="26"/>
        </w:rPr>
        <w:t xml:space="preserve"> y </w:t>
      </w:r>
      <w:r w:rsidR="004248C6">
        <w:rPr>
          <w:rStyle w:val="Numeracinttulo"/>
          <w:rFonts w:cs="Tahoma"/>
          <w:b w:val="0"/>
          <w:sz w:val="26"/>
        </w:rPr>
        <w:t>a consecuencia de ello se procedió a</w:t>
      </w:r>
      <w:r w:rsidR="006D55B7">
        <w:rPr>
          <w:rStyle w:val="Numeracinttulo"/>
          <w:rFonts w:cs="Tahoma"/>
          <w:b w:val="0"/>
          <w:sz w:val="26"/>
        </w:rPr>
        <w:t xml:space="preserve"> realizar</w:t>
      </w:r>
      <w:r w:rsidR="004248C6">
        <w:rPr>
          <w:rStyle w:val="Numeracinttulo"/>
          <w:rFonts w:cs="Tahoma"/>
          <w:b w:val="0"/>
          <w:sz w:val="26"/>
        </w:rPr>
        <w:t xml:space="preserve"> </w:t>
      </w:r>
      <w:r w:rsidR="006D55B7">
        <w:rPr>
          <w:rStyle w:val="Numeracinttulo"/>
          <w:rFonts w:cs="Tahoma"/>
          <w:b w:val="0"/>
          <w:sz w:val="26"/>
        </w:rPr>
        <w:t>la respectiva verificación por parte del uniformado JHONIER JULIÁN RÍOS GALLO</w:t>
      </w:r>
      <w:r w:rsidR="004248C6">
        <w:rPr>
          <w:rStyle w:val="Numeracinttulo"/>
          <w:rFonts w:cs="Tahoma"/>
          <w:b w:val="0"/>
          <w:sz w:val="26"/>
        </w:rPr>
        <w:t xml:space="preserve">, quien en efecto </w:t>
      </w:r>
      <w:r w:rsidR="006D55B7">
        <w:rPr>
          <w:rStyle w:val="Numeracinttulo"/>
          <w:rFonts w:cs="Tahoma"/>
          <w:b w:val="0"/>
          <w:sz w:val="26"/>
        </w:rPr>
        <w:t xml:space="preserve">halló </w:t>
      </w:r>
      <w:r w:rsidR="009668C8">
        <w:rPr>
          <w:rStyle w:val="Numeracinttulo"/>
          <w:rFonts w:cs="Tahoma"/>
          <w:b w:val="0"/>
          <w:sz w:val="26"/>
        </w:rPr>
        <w:t>un</w:t>
      </w:r>
      <w:r w:rsidR="006D55B7">
        <w:rPr>
          <w:rStyle w:val="Numeracinttulo"/>
          <w:rFonts w:cs="Tahoma"/>
          <w:b w:val="0"/>
          <w:sz w:val="26"/>
        </w:rPr>
        <w:t xml:space="preserve"> elemento</w:t>
      </w:r>
      <w:r w:rsidR="004248C6">
        <w:rPr>
          <w:rStyle w:val="Numeracinttulo"/>
          <w:rFonts w:cs="Tahoma"/>
          <w:b w:val="0"/>
          <w:sz w:val="26"/>
        </w:rPr>
        <w:t xml:space="preserve"> en ese sitio</w:t>
      </w:r>
      <w:r w:rsidRPr="00587FAB">
        <w:rPr>
          <w:rStyle w:val="Numeracinttulo"/>
          <w:rFonts w:cs="Tahoma"/>
          <w:b w:val="0"/>
          <w:sz w:val="26"/>
        </w:rPr>
        <w:t>,</w:t>
      </w:r>
      <w:r w:rsidRPr="00587FAB">
        <w:rPr>
          <w:rFonts w:cs="Tahoma"/>
        </w:rPr>
        <w:t xml:space="preserve"> el </w:t>
      </w:r>
      <w:r w:rsidR="0025011F">
        <w:rPr>
          <w:rFonts w:cs="Tahoma"/>
        </w:rPr>
        <w:t>que</w:t>
      </w:r>
      <w:r w:rsidRPr="00587FAB">
        <w:rPr>
          <w:rFonts w:cs="Tahoma"/>
        </w:rPr>
        <w:t xml:space="preserve"> resultó ser un arma de fuego</w:t>
      </w:r>
      <w:r w:rsidR="004248C6">
        <w:rPr>
          <w:rFonts w:cs="Tahoma"/>
        </w:rPr>
        <w:t>.</w:t>
      </w:r>
    </w:p>
    <w:p w:rsidR="004248C6" w:rsidRDefault="004248C6" w:rsidP="00587FAB">
      <w:pPr>
        <w:tabs>
          <w:tab w:val="left" w:pos="854"/>
        </w:tabs>
        <w:rPr>
          <w:rFonts w:cs="Tahoma"/>
        </w:rPr>
      </w:pPr>
    </w:p>
    <w:p w:rsidR="00587FAB" w:rsidRDefault="004248C6" w:rsidP="00587FAB">
      <w:pPr>
        <w:tabs>
          <w:tab w:val="left" w:pos="854"/>
        </w:tabs>
        <w:rPr>
          <w:rFonts w:cs="Tahoma"/>
        </w:rPr>
      </w:pPr>
      <w:r>
        <w:rPr>
          <w:rFonts w:cs="Tahoma"/>
        </w:rPr>
        <w:t>Al anterior decomis</w:t>
      </w:r>
      <w:r w:rsidR="00463706">
        <w:rPr>
          <w:rFonts w:cs="Tahoma"/>
        </w:rPr>
        <w:t>o se une el hecho de no contar el procesado</w:t>
      </w:r>
      <w:r>
        <w:rPr>
          <w:rFonts w:cs="Tahoma"/>
        </w:rPr>
        <w:t xml:space="preserve"> con permiso de autoridad competente para su porte o tenencia, con mayor razón </w:t>
      </w:r>
      <w:r w:rsidR="00463706">
        <w:rPr>
          <w:rFonts w:cs="Tahoma"/>
        </w:rPr>
        <w:t>cuando se trata</w:t>
      </w:r>
      <w:r>
        <w:rPr>
          <w:rFonts w:cs="Tahoma"/>
        </w:rPr>
        <w:t xml:space="preserve"> de un arma hechiza o de fabricación artesanal, como lo</w:t>
      </w:r>
      <w:r w:rsidR="006D55B7">
        <w:rPr>
          <w:rFonts w:cs="Tahoma"/>
        </w:rPr>
        <w:t xml:space="preserve"> refirieron los testigos y lo corroboró el perito en balística</w:t>
      </w:r>
      <w:r>
        <w:rPr>
          <w:rFonts w:cs="Tahoma"/>
        </w:rPr>
        <w:t>, ya que para este tipo de artefactos</w:t>
      </w:r>
      <w:r w:rsidR="0025011F">
        <w:rPr>
          <w:rFonts w:cs="Tahoma"/>
        </w:rPr>
        <w:t xml:space="preserve"> </w:t>
      </w:r>
      <w:r w:rsidR="006D55B7">
        <w:rPr>
          <w:rFonts w:cs="Tahoma"/>
        </w:rPr>
        <w:t xml:space="preserve">no se otorga </w:t>
      </w:r>
      <w:r w:rsidR="00100AE9">
        <w:rPr>
          <w:rFonts w:cs="Tahoma"/>
        </w:rPr>
        <w:t xml:space="preserve">autorización </w:t>
      </w:r>
      <w:r w:rsidR="006D55B7">
        <w:rPr>
          <w:rFonts w:cs="Tahoma"/>
        </w:rPr>
        <w:t>algun</w:t>
      </w:r>
      <w:r w:rsidR="00100AE9">
        <w:rPr>
          <w:rFonts w:cs="Tahoma"/>
        </w:rPr>
        <w:t>a</w:t>
      </w:r>
      <w:r>
        <w:rPr>
          <w:rFonts w:cs="Tahoma"/>
        </w:rPr>
        <w:t xml:space="preserve">. De ese modo, le asiste razón a la funcionaria </w:t>
      </w:r>
      <w:r w:rsidR="00D17BBB">
        <w:rPr>
          <w:rFonts w:cs="Tahoma"/>
        </w:rPr>
        <w:t>a quo</w:t>
      </w:r>
      <w:r>
        <w:rPr>
          <w:rFonts w:cs="Tahoma"/>
        </w:rPr>
        <w:t xml:space="preserve"> al asegurar en su decisión que aun</w:t>
      </w:r>
      <w:r w:rsidR="009668C8">
        <w:rPr>
          <w:rFonts w:cs="Tahoma"/>
        </w:rPr>
        <w:t xml:space="preserve">que </w:t>
      </w:r>
      <w:r>
        <w:rPr>
          <w:rFonts w:cs="Tahoma"/>
        </w:rPr>
        <w:t>la F</w:t>
      </w:r>
      <w:r w:rsidR="00D17BBB">
        <w:rPr>
          <w:rFonts w:cs="Tahoma"/>
        </w:rPr>
        <w:t xml:space="preserve">iscalía no arrimó al juicio la constancia de la Oficina de Control y Comercio de Armas para </w:t>
      </w:r>
      <w:r w:rsidR="009668C8">
        <w:rPr>
          <w:rFonts w:cs="Tahoma"/>
        </w:rPr>
        <w:t xml:space="preserve">establecer </w:t>
      </w:r>
      <w:r w:rsidR="00D17BBB">
        <w:rPr>
          <w:rFonts w:cs="Tahoma"/>
        </w:rPr>
        <w:t>que el acusado</w:t>
      </w:r>
      <w:r w:rsidR="006D55B7">
        <w:rPr>
          <w:rFonts w:cs="Tahoma"/>
        </w:rPr>
        <w:t xml:space="preserve"> </w:t>
      </w:r>
      <w:r w:rsidR="00D17BBB">
        <w:rPr>
          <w:rFonts w:cs="Tahoma"/>
        </w:rPr>
        <w:t xml:space="preserve">carecía de tal </w:t>
      </w:r>
      <w:r>
        <w:rPr>
          <w:rFonts w:cs="Tahoma"/>
        </w:rPr>
        <w:t>autorización, la misma no se requería</w:t>
      </w:r>
      <w:r w:rsidR="00463706">
        <w:rPr>
          <w:rFonts w:cs="Tahoma"/>
        </w:rPr>
        <w:t xml:space="preserve">. En efecto, sobre el punto </w:t>
      </w:r>
      <w:r w:rsidR="00D17BBB">
        <w:rPr>
          <w:rFonts w:cs="Tahoma"/>
        </w:rPr>
        <w:t>esta Corporaci</w:t>
      </w:r>
      <w:r w:rsidR="00964E21">
        <w:rPr>
          <w:rFonts w:cs="Tahoma"/>
        </w:rPr>
        <w:t xml:space="preserve">ón así se </w:t>
      </w:r>
      <w:r w:rsidR="00D17BBB">
        <w:rPr>
          <w:rFonts w:cs="Tahoma"/>
        </w:rPr>
        <w:t>pronunció</w:t>
      </w:r>
      <w:r w:rsidR="00964E21">
        <w:rPr>
          <w:rFonts w:cs="Tahoma"/>
        </w:rPr>
        <w:t>:</w:t>
      </w:r>
    </w:p>
    <w:p w:rsidR="00D17BBB" w:rsidRDefault="00D17BBB" w:rsidP="00587FAB">
      <w:pPr>
        <w:tabs>
          <w:tab w:val="left" w:pos="854"/>
        </w:tabs>
        <w:rPr>
          <w:rFonts w:cs="Tahoma"/>
        </w:rPr>
      </w:pPr>
    </w:p>
    <w:p w:rsidR="00964E21" w:rsidRPr="00964E21" w:rsidRDefault="00D17BBB" w:rsidP="00964E21">
      <w:pPr>
        <w:spacing w:line="240" w:lineRule="auto"/>
        <w:ind w:left="510" w:right="510"/>
        <w:rPr>
          <w:rFonts w:ascii="Verdana" w:hAnsi="Verdana"/>
          <w:sz w:val="24"/>
          <w:szCs w:val="24"/>
          <w:lang w:val="es-CO" w:eastAsia="es-CO"/>
        </w:rPr>
      </w:pPr>
      <w:r w:rsidRPr="00D17BBB">
        <w:rPr>
          <w:rFonts w:ascii="Verdana" w:hAnsi="Verdana" w:cs="Tahoma"/>
          <w:sz w:val="20"/>
          <w:szCs w:val="20"/>
        </w:rPr>
        <w:t>“</w:t>
      </w:r>
      <w:r w:rsidRPr="00964E21">
        <w:rPr>
          <w:rFonts w:ascii="Verdana" w:hAnsi="Verdana" w:cs="Tahoma"/>
          <w:sz w:val="20"/>
          <w:szCs w:val="20"/>
        </w:rPr>
        <w:t>En cuanto al estudio del segundo tema propuesto por la recurrente y que se encuentra relacionado con la no acreditación del permiso para porte de armas por parte del procesado, es necesario precisar que esa exigencia tiene sentido, cuando se trata de armas que han sido adquiridas legalmente, pero no frente a armas “hechizas” o de confección artesanal, frente a las cuales no es posible solicitar la acreditación de esa licencia, ya que ninguna autoridad puede certificar que ha expedido salvoconducto para su porte o tenencia […]”</w:t>
      </w:r>
      <w:r w:rsidR="00964E21" w:rsidRPr="00964E21">
        <w:rPr>
          <w:rStyle w:val="Refdenotaalpie"/>
        </w:rPr>
        <w:footnoteReference w:id="1"/>
      </w:r>
      <w:r w:rsidR="00964E21" w:rsidRPr="00964E21">
        <w:rPr>
          <w:rFonts w:ascii="Verdana" w:hAnsi="Verdana" w:cs="Arial"/>
        </w:rPr>
        <w:t xml:space="preserve"> </w:t>
      </w:r>
    </w:p>
    <w:p w:rsidR="00587FAB" w:rsidRPr="00587FAB" w:rsidRDefault="00587FAB" w:rsidP="00587FAB">
      <w:pPr>
        <w:tabs>
          <w:tab w:val="left" w:pos="854"/>
        </w:tabs>
        <w:rPr>
          <w:rFonts w:cs="Tahoma"/>
        </w:rPr>
      </w:pPr>
    </w:p>
    <w:p w:rsidR="00587FAB" w:rsidRDefault="00587FAB" w:rsidP="00587FAB">
      <w:pPr>
        <w:rPr>
          <w:rFonts w:cs="Tahoma"/>
        </w:rPr>
      </w:pPr>
      <w:r w:rsidRPr="00587FAB">
        <w:rPr>
          <w:rFonts w:cs="Tahoma"/>
        </w:rPr>
        <w:t xml:space="preserve">Téngase en cuenta </w:t>
      </w:r>
      <w:r w:rsidR="009668C8">
        <w:rPr>
          <w:rFonts w:cs="Tahoma"/>
        </w:rPr>
        <w:t xml:space="preserve">además </w:t>
      </w:r>
      <w:r w:rsidRPr="00587FAB">
        <w:rPr>
          <w:rFonts w:cs="Tahoma"/>
        </w:rPr>
        <w:t xml:space="preserve">que los uniformados narraron de manera conteste, espontánea y coherente la forma en la que se desarrollaron esos acontecimientos, </w:t>
      </w:r>
      <w:r w:rsidRPr="00587FAB">
        <w:rPr>
          <w:rStyle w:val="Numeracinttulo"/>
          <w:rFonts w:cs="Tahoma"/>
          <w:b w:val="0"/>
          <w:sz w:val="26"/>
        </w:rPr>
        <w:t>y para</w:t>
      </w:r>
      <w:r w:rsidRPr="00587FAB">
        <w:rPr>
          <w:rFonts w:cs="Tahoma"/>
        </w:rPr>
        <w:t xml:space="preserve"> la Sala en consonancia con lo concluido por la falladora de instan</w:t>
      </w:r>
      <w:r w:rsidR="00702337">
        <w:rPr>
          <w:rFonts w:cs="Tahoma"/>
        </w:rPr>
        <w:t>cia sus manifestaciones ameritan</w:t>
      </w:r>
      <w:r w:rsidRPr="00587FAB">
        <w:rPr>
          <w:rFonts w:cs="Tahoma"/>
        </w:rPr>
        <w:t xml:space="preserve"> plena credibilidad</w:t>
      </w:r>
      <w:r w:rsidR="00702337">
        <w:rPr>
          <w:rFonts w:cs="Tahoma"/>
        </w:rPr>
        <w:t>, no por el simple hecho de provenir de servidores públicos,</w:t>
      </w:r>
      <w:r w:rsidRPr="00587FAB">
        <w:rPr>
          <w:rFonts w:cs="Tahoma"/>
        </w:rPr>
        <w:t xml:space="preserve"> </w:t>
      </w:r>
      <w:r w:rsidR="00702337">
        <w:rPr>
          <w:rFonts w:cs="Tahoma"/>
        </w:rPr>
        <w:t xml:space="preserve">sino </w:t>
      </w:r>
      <w:r w:rsidRPr="00587FAB">
        <w:rPr>
          <w:rFonts w:cs="Tahoma"/>
        </w:rPr>
        <w:t xml:space="preserve">por su contundencia y claridad, </w:t>
      </w:r>
      <w:r w:rsidR="009668C8">
        <w:rPr>
          <w:rFonts w:cs="Tahoma"/>
        </w:rPr>
        <w:t xml:space="preserve"> sin que se avizore en </w:t>
      </w:r>
      <w:r w:rsidRPr="00587FAB">
        <w:rPr>
          <w:rFonts w:cs="Tahoma"/>
        </w:rPr>
        <w:t>ellos ninguna in</w:t>
      </w:r>
      <w:r w:rsidR="000C451D">
        <w:rPr>
          <w:rFonts w:cs="Tahoma"/>
        </w:rPr>
        <w:t>tención de tergiversar la realidad de lo acaecido</w:t>
      </w:r>
      <w:r w:rsidRPr="00587FAB">
        <w:rPr>
          <w:rFonts w:cs="Tahoma"/>
        </w:rPr>
        <w:t xml:space="preserve">, antes por el contrario, se </w:t>
      </w:r>
      <w:r w:rsidR="000C451D">
        <w:rPr>
          <w:rFonts w:cs="Tahoma"/>
        </w:rPr>
        <w:t>nota</w:t>
      </w:r>
      <w:r w:rsidR="00373E2A">
        <w:rPr>
          <w:rFonts w:cs="Tahoma"/>
        </w:rPr>
        <w:t xml:space="preserve"> </w:t>
      </w:r>
      <w:r w:rsidRPr="00587FAB">
        <w:rPr>
          <w:rFonts w:cs="Tahoma"/>
        </w:rPr>
        <w:t xml:space="preserve">palpable que narraron con lujo de detalles </w:t>
      </w:r>
      <w:r w:rsidR="000C451D">
        <w:rPr>
          <w:rFonts w:cs="Tahoma"/>
        </w:rPr>
        <w:t xml:space="preserve">esa secuencia al punto que tanto el procesado como la defensa admiten que en efecto los oficiales hallaron en ese sitio un arma de fuego, y no tenían motivos de </w:t>
      </w:r>
      <w:r w:rsidRPr="00587FAB">
        <w:rPr>
          <w:rFonts w:cs="Tahoma"/>
        </w:rPr>
        <w:t>animadversión hacia él</w:t>
      </w:r>
      <w:r w:rsidR="000C451D">
        <w:rPr>
          <w:rFonts w:cs="Tahoma"/>
        </w:rPr>
        <w:t xml:space="preserve"> como para perjudicarlo falsamente</w:t>
      </w:r>
      <w:r w:rsidR="00D17BBB">
        <w:rPr>
          <w:rFonts w:cs="Tahoma"/>
        </w:rPr>
        <w:t xml:space="preserve">, </w:t>
      </w:r>
      <w:r w:rsidR="000C451D">
        <w:rPr>
          <w:rFonts w:cs="Tahoma"/>
        </w:rPr>
        <w:t>salvo el interés de un “falso positivo” según</w:t>
      </w:r>
      <w:r w:rsidR="00D17BBB">
        <w:rPr>
          <w:rFonts w:cs="Tahoma"/>
        </w:rPr>
        <w:t xml:space="preserve"> </w:t>
      </w:r>
      <w:r w:rsidR="000C451D">
        <w:rPr>
          <w:rFonts w:cs="Tahoma"/>
        </w:rPr>
        <w:t>lo propone el acusado en su recurso</w:t>
      </w:r>
      <w:r w:rsidRPr="00587FAB">
        <w:rPr>
          <w:rFonts w:cs="Tahoma"/>
        </w:rPr>
        <w:t>.</w:t>
      </w:r>
    </w:p>
    <w:p w:rsidR="00013665" w:rsidRDefault="00013665" w:rsidP="00587FAB">
      <w:pPr>
        <w:rPr>
          <w:rFonts w:cs="Tahoma"/>
        </w:rPr>
      </w:pPr>
    </w:p>
    <w:p w:rsidR="00013665" w:rsidRDefault="00013665" w:rsidP="00013665">
      <w:pPr>
        <w:rPr>
          <w:rFonts w:cs="Tahoma"/>
        </w:rPr>
      </w:pPr>
      <w:r>
        <w:rPr>
          <w:rFonts w:cs="Tahoma"/>
        </w:rPr>
        <w:t>Pero ocurre, que esa presunción de un actuar para lograr un “falso positivo” por parte de las autoridades de policía, que es el argumento central de la apelación, lo ha descartado la jurisprudencia nacional al concluir que no puede tomarse como una regla</w:t>
      </w:r>
      <w:r w:rsidRPr="0066683B">
        <w:rPr>
          <w:rFonts w:cs="Tahoma"/>
        </w:rPr>
        <w:t xml:space="preserve"> de</w:t>
      </w:r>
      <w:r>
        <w:rPr>
          <w:rFonts w:cs="Tahoma"/>
        </w:rPr>
        <w:t xml:space="preserve"> la</w:t>
      </w:r>
      <w:r w:rsidRPr="0066683B">
        <w:rPr>
          <w:rFonts w:cs="Tahoma"/>
        </w:rPr>
        <w:t xml:space="preserve"> experiencia</w:t>
      </w:r>
      <w:r>
        <w:rPr>
          <w:rFonts w:cs="Tahoma"/>
        </w:rPr>
        <w:t>. Textualmente se dijo a ese respecto:</w:t>
      </w:r>
    </w:p>
    <w:p w:rsidR="00013665" w:rsidRDefault="00013665" w:rsidP="00013665">
      <w:pPr>
        <w:rPr>
          <w:rFonts w:cs="Tahoma"/>
        </w:rPr>
      </w:pPr>
    </w:p>
    <w:p w:rsidR="00013665" w:rsidRDefault="00013665" w:rsidP="00013665">
      <w:pPr>
        <w:ind w:left="567" w:right="566"/>
        <w:rPr>
          <w:rFonts w:ascii="Verdana" w:hAnsi="Verdana" w:cs="Tahoma"/>
          <w:sz w:val="20"/>
          <w:szCs w:val="20"/>
        </w:rPr>
      </w:pPr>
      <w:r w:rsidRPr="0066683B">
        <w:rPr>
          <w:rFonts w:ascii="Verdana" w:hAnsi="Verdana" w:cs="Tahoma"/>
          <w:sz w:val="20"/>
          <w:szCs w:val="20"/>
        </w:rPr>
        <w:t>“Viene sosteniendo la jurisprudencia de esta Sala lo siguiente: “Las reglas de</w:t>
      </w:r>
      <w:r>
        <w:rPr>
          <w:rFonts w:ascii="Verdana" w:hAnsi="Verdana" w:cs="Tahoma"/>
          <w:sz w:val="20"/>
          <w:szCs w:val="20"/>
        </w:rPr>
        <w:t xml:space="preserve"> la experiencia se configuran a través de la observación e identificación de un proceder generalizado y repetitivo frente a circunstancias similares en un contexto temporo-espacial determinado. Por ello, tienen pretensiones de universalidad, que sólo se exceptúan frente a condiciones especiales que introduzcan cambios en sus variables con virtud para desencadenar respuestas diversas a las normalmente esperadas y predecibles.</w:t>
      </w:r>
    </w:p>
    <w:p w:rsidR="00013665" w:rsidRDefault="00013665" w:rsidP="00013665">
      <w:pPr>
        <w:ind w:left="567" w:right="566"/>
        <w:rPr>
          <w:rFonts w:ascii="Verdana" w:hAnsi="Verdana" w:cs="Tahoma"/>
          <w:sz w:val="20"/>
          <w:szCs w:val="20"/>
        </w:rPr>
      </w:pPr>
    </w:p>
    <w:p w:rsidR="00013665" w:rsidRDefault="00013665" w:rsidP="00013665">
      <w:pPr>
        <w:ind w:left="567" w:right="566"/>
        <w:rPr>
          <w:rFonts w:ascii="Verdana" w:hAnsi="Verdana" w:cs="Tahoma"/>
          <w:sz w:val="20"/>
          <w:szCs w:val="20"/>
        </w:rPr>
      </w:pPr>
      <w:r>
        <w:rPr>
          <w:rFonts w:ascii="Verdana" w:hAnsi="Verdana" w:cs="Tahoma"/>
          <w:sz w:val="20"/>
          <w:szCs w:val="20"/>
        </w:rPr>
        <w:t>Así las cosas, las reglas de la experiencia corresponden al postulado “siempre o casi siempre que se presenta A, entonces, sucede B”, motivo por el cual permiten efectuar pronósticos y diagnósticos. Los primeros, referidos a predecir el acontecer que sobrevendrá a la ocurrencia de una causa específica (prospección) y los segundos, predicables de la posibilidad de establecer a partir de la observación de un suceso final su causa eficiente (retrospección).</w:t>
      </w:r>
    </w:p>
    <w:p w:rsidR="00013665" w:rsidRDefault="00013665" w:rsidP="00013665">
      <w:pPr>
        <w:ind w:left="567" w:right="566"/>
        <w:rPr>
          <w:rFonts w:ascii="Verdana" w:hAnsi="Verdana" w:cs="Tahoma"/>
          <w:sz w:val="20"/>
          <w:szCs w:val="20"/>
        </w:rPr>
      </w:pPr>
    </w:p>
    <w:p w:rsidR="00013665" w:rsidRDefault="00013665" w:rsidP="00013665">
      <w:pPr>
        <w:ind w:left="567" w:right="566"/>
        <w:rPr>
          <w:rFonts w:ascii="Verdana" w:hAnsi="Verdana" w:cs="Tahoma"/>
          <w:sz w:val="20"/>
          <w:szCs w:val="20"/>
        </w:rPr>
      </w:pPr>
      <w:r>
        <w:rPr>
          <w:rFonts w:ascii="Verdana" w:hAnsi="Verdana" w:cs="Tahoma"/>
          <w:sz w:val="20"/>
          <w:szCs w:val="20"/>
        </w:rPr>
        <w:t xml:space="preserve">Por el contrario, resulta nítido los yerros del defensor, al postular como reglas de la experiencia, situaciones eventuales, contingentes y particulares –desde luego con una verdadera connotación social- pero aisladas del comportamiento laboral de los uniformados, </w:t>
      </w:r>
      <w:r w:rsidRPr="00013665">
        <w:rPr>
          <w:rFonts w:ascii="Verdana" w:hAnsi="Verdana" w:cs="Tahoma"/>
          <w:b/>
          <w:sz w:val="18"/>
          <w:szCs w:val="18"/>
        </w:rPr>
        <w:t>al no poderse predicar jamás que las actuaciones de todos los miembros de las fuerzas armadas se ajustan a los falsos positivos</w:t>
      </w:r>
      <w:r>
        <w:rPr>
          <w:rFonts w:ascii="Verdana" w:hAnsi="Verdana" w:cs="Tahoma"/>
          <w:sz w:val="20"/>
          <w:szCs w:val="20"/>
        </w:rPr>
        <w:t>”.</w:t>
      </w:r>
      <w:r>
        <w:rPr>
          <w:rStyle w:val="Refdenotaalpie"/>
          <w:rFonts w:cs="Tahoma"/>
          <w:szCs w:val="20"/>
        </w:rPr>
        <w:footnoteReference w:id="2"/>
      </w:r>
      <w:r>
        <w:rPr>
          <w:rFonts w:ascii="Verdana" w:hAnsi="Verdana" w:cs="Tahoma"/>
          <w:sz w:val="20"/>
          <w:szCs w:val="20"/>
        </w:rPr>
        <w:t xml:space="preserve"> –negrillas excluidas del texto-</w:t>
      </w:r>
    </w:p>
    <w:p w:rsidR="00587FAB" w:rsidRPr="00587FAB" w:rsidRDefault="00587FAB" w:rsidP="00587FAB">
      <w:pPr>
        <w:spacing w:line="400" w:lineRule="exact"/>
        <w:rPr>
          <w:rFonts w:cs="Tahoma"/>
        </w:rPr>
      </w:pPr>
    </w:p>
    <w:p w:rsidR="00D17BBB" w:rsidRDefault="00286FB3" w:rsidP="00587FAB">
      <w:pPr>
        <w:rPr>
          <w:rStyle w:val="Numeracinttulo"/>
          <w:rFonts w:cs="Tahoma"/>
          <w:b w:val="0"/>
          <w:sz w:val="26"/>
        </w:rPr>
      </w:pPr>
      <w:r>
        <w:rPr>
          <w:rFonts w:cs="Tahoma"/>
        </w:rPr>
        <w:t>Ahora, a</w:t>
      </w:r>
      <w:r w:rsidR="00D17BBB">
        <w:rPr>
          <w:rFonts w:cs="Tahoma"/>
        </w:rPr>
        <w:t xml:space="preserve">unque la defensa </w:t>
      </w:r>
      <w:r>
        <w:rPr>
          <w:rFonts w:cs="Tahoma"/>
        </w:rPr>
        <w:t>en su intervención conclusiva</w:t>
      </w:r>
      <w:r w:rsidR="00D17BBB">
        <w:rPr>
          <w:rFonts w:cs="Tahoma"/>
        </w:rPr>
        <w:t xml:space="preserve"> </w:t>
      </w:r>
      <w:r w:rsidR="00587FAB" w:rsidRPr="00587FAB">
        <w:rPr>
          <w:rFonts w:cs="Tahoma"/>
        </w:rPr>
        <w:t>cuesti</w:t>
      </w:r>
      <w:r>
        <w:rPr>
          <w:rFonts w:cs="Tahoma"/>
        </w:rPr>
        <w:t>onó</w:t>
      </w:r>
      <w:r w:rsidR="00587FAB" w:rsidRPr="00587FAB">
        <w:rPr>
          <w:rFonts w:cs="Tahoma"/>
        </w:rPr>
        <w:t xml:space="preserve"> la credibilidad de esos testimonios</w:t>
      </w:r>
      <w:r>
        <w:rPr>
          <w:rFonts w:cs="Tahoma"/>
        </w:rPr>
        <w:t xml:space="preserve"> oficiales </w:t>
      </w:r>
      <w:r w:rsidR="00587FAB" w:rsidRPr="00587FAB">
        <w:rPr>
          <w:rFonts w:cs="Tahoma"/>
        </w:rPr>
        <w:t>porque</w:t>
      </w:r>
      <w:r>
        <w:rPr>
          <w:rFonts w:cs="Tahoma"/>
        </w:rPr>
        <w:t xml:space="preserve"> en su sentir</w:t>
      </w:r>
      <w:r w:rsidR="00587FAB" w:rsidRPr="00587FAB">
        <w:rPr>
          <w:rFonts w:cs="Tahoma"/>
        </w:rPr>
        <w:t xml:space="preserve"> incurrieron en </w:t>
      </w:r>
      <w:r w:rsidR="00587FAB" w:rsidRPr="00587FAB">
        <w:rPr>
          <w:rStyle w:val="Numeracinttulo"/>
          <w:rFonts w:cs="Tahoma"/>
          <w:b w:val="0"/>
          <w:sz w:val="26"/>
        </w:rPr>
        <w:t>contradicción dado que en su declaración en la vista pública manifestaron haber observado que el individuo arrojó un</w:t>
      </w:r>
      <w:r w:rsidR="00D17BBB">
        <w:rPr>
          <w:rStyle w:val="Numeracinttulo"/>
          <w:rFonts w:cs="Tahoma"/>
          <w:b w:val="0"/>
          <w:sz w:val="26"/>
        </w:rPr>
        <w:t xml:space="preserve"> objeto </w:t>
      </w:r>
      <w:r w:rsidR="00C0030C">
        <w:rPr>
          <w:rStyle w:val="Numeracinttulo"/>
          <w:rFonts w:cs="Tahoma"/>
          <w:b w:val="0"/>
          <w:sz w:val="26"/>
        </w:rPr>
        <w:t xml:space="preserve">negro </w:t>
      </w:r>
      <w:r w:rsidR="00D17BBB">
        <w:rPr>
          <w:rStyle w:val="Numeracinttulo"/>
          <w:rFonts w:cs="Tahoma"/>
          <w:b w:val="0"/>
          <w:sz w:val="26"/>
        </w:rPr>
        <w:t>que en principio no identificaron como un</w:t>
      </w:r>
      <w:r w:rsidR="00587FAB" w:rsidRPr="00587FAB">
        <w:rPr>
          <w:rStyle w:val="Numeracinttulo"/>
          <w:rFonts w:cs="Tahoma"/>
          <w:b w:val="0"/>
          <w:sz w:val="26"/>
        </w:rPr>
        <w:t xml:space="preserve"> arma de fuego</w:t>
      </w:r>
      <w:r w:rsidR="00D17BBB">
        <w:rPr>
          <w:rStyle w:val="Numeracinttulo"/>
          <w:rFonts w:cs="Tahoma"/>
          <w:b w:val="0"/>
          <w:sz w:val="26"/>
        </w:rPr>
        <w:t xml:space="preserve">, con lo cual </w:t>
      </w:r>
      <w:r>
        <w:rPr>
          <w:rStyle w:val="Numeracinttulo"/>
          <w:rFonts w:cs="Tahoma"/>
          <w:b w:val="0"/>
          <w:sz w:val="26"/>
        </w:rPr>
        <w:t>se afectó</w:t>
      </w:r>
      <w:r w:rsidR="00D17BBB">
        <w:rPr>
          <w:rStyle w:val="Numeracinttulo"/>
          <w:rFonts w:cs="Tahoma"/>
          <w:b w:val="0"/>
          <w:sz w:val="26"/>
        </w:rPr>
        <w:t xml:space="preserve"> el </w:t>
      </w:r>
      <w:r w:rsidR="00FA6187">
        <w:rPr>
          <w:rStyle w:val="Numeracinttulo"/>
          <w:rFonts w:cs="Tahoma"/>
          <w:b w:val="0"/>
          <w:sz w:val="26"/>
        </w:rPr>
        <w:t xml:space="preserve">requisito </w:t>
      </w:r>
      <w:r w:rsidR="00D17BBB">
        <w:rPr>
          <w:rStyle w:val="Numeracinttulo"/>
          <w:rFonts w:cs="Tahoma"/>
          <w:b w:val="0"/>
          <w:sz w:val="26"/>
        </w:rPr>
        <w:t>de</w:t>
      </w:r>
      <w:r>
        <w:rPr>
          <w:rStyle w:val="Numeracinttulo"/>
          <w:rFonts w:cs="Tahoma"/>
          <w:b w:val="0"/>
          <w:sz w:val="26"/>
        </w:rPr>
        <w:t xml:space="preserve"> la</w:t>
      </w:r>
      <w:r w:rsidR="00D17BBB">
        <w:rPr>
          <w:rStyle w:val="Numeracinttulo"/>
          <w:rFonts w:cs="Tahoma"/>
          <w:b w:val="0"/>
          <w:sz w:val="26"/>
        </w:rPr>
        <w:t xml:space="preserve"> mismidad de</w:t>
      </w:r>
      <w:r w:rsidR="00100AE9">
        <w:rPr>
          <w:rStyle w:val="Numeracinttulo"/>
          <w:rFonts w:cs="Tahoma"/>
          <w:b w:val="0"/>
          <w:sz w:val="26"/>
        </w:rPr>
        <w:t xml:space="preserve"> lo hallado</w:t>
      </w:r>
      <w:r w:rsidR="00D17BBB">
        <w:rPr>
          <w:rStyle w:val="Numeracinttulo"/>
          <w:rFonts w:cs="Tahoma"/>
          <w:b w:val="0"/>
          <w:sz w:val="26"/>
        </w:rPr>
        <w:t>,</w:t>
      </w:r>
      <w:r>
        <w:rPr>
          <w:rStyle w:val="Numeracinttulo"/>
          <w:rFonts w:cs="Tahoma"/>
          <w:b w:val="0"/>
          <w:sz w:val="26"/>
        </w:rPr>
        <w:t xml:space="preserve"> a ese respecto se debe aclarar que </w:t>
      </w:r>
      <w:r w:rsidR="00D17BBB">
        <w:rPr>
          <w:rStyle w:val="Numeracinttulo"/>
          <w:rFonts w:cs="Tahoma"/>
          <w:b w:val="0"/>
          <w:sz w:val="26"/>
        </w:rPr>
        <w:t>tal principio</w:t>
      </w:r>
      <w:r>
        <w:rPr>
          <w:rStyle w:val="Numeracinttulo"/>
          <w:rFonts w:cs="Tahoma"/>
          <w:b w:val="0"/>
          <w:sz w:val="26"/>
        </w:rPr>
        <w:t xml:space="preserve"> hace alusión a la autenticidad del objeto incautado, es decir, a la demostración </w:t>
      </w:r>
      <w:r w:rsidR="00D17BBB">
        <w:rPr>
          <w:rStyle w:val="Numeracinttulo"/>
          <w:rFonts w:cs="Tahoma"/>
          <w:b w:val="0"/>
          <w:sz w:val="26"/>
        </w:rPr>
        <w:t>que determinado ele</w:t>
      </w:r>
      <w:r w:rsidR="005D33B7">
        <w:rPr>
          <w:rStyle w:val="Numeracinttulo"/>
          <w:rFonts w:cs="Tahoma"/>
          <w:b w:val="0"/>
          <w:sz w:val="26"/>
        </w:rPr>
        <w:t>mento probatorio presentado</w:t>
      </w:r>
      <w:r w:rsidR="00D17BBB">
        <w:rPr>
          <w:rStyle w:val="Numeracinttulo"/>
          <w:rFonts w:cs="Tahoma"/>
          <w:b w:val="0"/>
          <w:sz w:val="26"/>
        </w:rPr>
        <w:t xml:space="preserve"> en juicio es el mismo que se recolectó en el lugar de los</w:t>
      </w:r>
      <w:r w:rsidR="005D33B7">
        <w:rPr>
          <w:rStyle w:val="Numeracinttulo"/>
          <w:rFonts w:cs="Tahoma"/>
          <w:b w:val="0"/>
          <w:sz w:val="26"/>
        </w:rPr>
        <w:t xml:space="preserve"> acontecimientos</w:t>
      </w:r>
      <w:r w:rsidR="00D17BBB">
        <w:rPr>
          <w:rStyle w:val="Numeracinttulo"/>
          <w:rFonts w:cs="Tahoma"/>
          <w:b w:val="0"/>
          <w:sz w:val="26"/>
        </w:rPr>
        <w:t xml:space="preserve"> y que se encuentra en iguales condiciones a las </w:t>
      </w:r>
      <w:r w:rsidR="002454AD">
        <w:rPr>
          <w:rStyle w:val="Numeracinttulo"/>
          <w:rFonts w:cs="Tahoma"/>
          <w:b w:val="0"/>
          <w:sz w:val="26"/>
        </w:rPr>
        <w:t>que poseía para el instante del hallazgo,</w:t>
      </w:r>
      <w:r w:rsidR="00D17BBB">
        <w:rPr>
          <w:rStyle w:val="Numeracinttulo"/>
          <w:rFonts w:cs="Tahoma"/>
          <w:b w:val="0"/>
          <w:sz w:val="26"/>
        </w:rPr>
        <w:t xml:space="preserve"> situación ésta que en ningún </w:t>
      </w:r>
      <w:r w:rsidR="002454AD">
        <w:rPr>
          <w:rStyle w:val="Numeracinttulo"/>
          <w:rFonts w:cs="Tahoma"/>
          <w:b w:val="0"/>
          <w:sz w:val="26"/>
        </w:rPr>
        <w:t xml:space="preserve">momento fue puesta en tela de juicio por parte del </w:t>
      </w:r>
      <w:r w:rsidR="00D17BBB">
        <w:rPr>
          <w:rStyle w:val="Numeracinttulo"/>
          <w:rFonts w:cs="Tahoma"/>
          <w:b w:val="0"/>
          <w:sz w:val="26"/>
        </w:rPr>
        <w:t>profesional del derecho.</w:t>
      </w:r>
    </w:p>
    <w:p w:rsidR="00D17BBB" w:rsidRDefault="00D17BBB" w:rsidP="00587FAB">
      <w:pPr>
        <w:rPr>
          <w:rStyle w:val="Numeracinttulo"/>
          <w:rFonts w:cs="Tahoma"/>
          <w:b w:val="0"/>
          <w:sz w:val="26"/>
        </w:rPr>
      </w:pPr>
    </w:p>
    <w:p w:rsidR="00D17BBB" w:rsidRDefault="00D17BBB" w:rsidP="00587FAB">
      <w:pPr>
        <w:rPr>
          <w:rStyle w:val="Numeracinttulo"/>
          <w:rFonts w:cs="Tahoma"/>
          <w:b w:val="0"/>
          <w:sz w:val="26"/>
        </w:rPr>
      </w:pPr>
      <w:r>
        <w:rPr>
          <w:rStyle w:val="Numeracinttulo"/>
          <w:rFonts w:cs="Tahoma"/>
          <w:b w:val="0"/>
          <w:sz w:val="26"/>
        </w:rPr>
        <w:t>Lo que al parecer quiso expresar el togado</w:t>
      </w:r>
      <w:r w:rsidR="005D33B7">
        <w:rPr>
          <w:rStyle w:val="Numeracinttulo"/>
          <w:rFonts w:cs="Tahoma"/>
          <w:b w:val="0"/>
          <w:sz w:val="26"/>
        </w:rPr>
        <w:t xml:space="preserve"> es algo diferente, concretamente </w:t>
      </w:r>
      <w:r>
        <w:rPr>
          <w:rStyle w:val="Numeracinttulo"/>
          <w:rFonts w:cs="Tahoma"/>
          <w:b w:val="0"/>
          <w:sz w:val="26"/>
        </w:rPr>
        <w:t xml:space="preserve">que el </w:t>
      </w:r>
      <w:r w:rsidR="00100AE9">
        <w:rPr>
          <w:rStyle w:val="Numeracinttulo"/>
          <w:rFonts w:cs="Tahoma"/>
          <w:b w:val="0"/>
          <w:sz w:val="26"/>
        </w:rPr>
        <w:t xml:space="preserve">objeto </w:t>
      </w:r>
      <w:r w:rsidR="008D2F8B">
        <w:rPr>
          <w:rStyle w:val="Numeracinttulo"/>
          <w:rFonts w:cs="Tahoma"/>
          <w:b w:val="0"/>
          <w:sz w:val="26"/>
        </w:rPr>
        <w:t>que según refieren</w:t>
      </w:r>
      <w:r>
        <w:rPr>
          <w:rStyle w:val="Numeracinttulo"/>
          <w:rFonts w:cs="Tahoma"/>
          <w:b w:val="0"/>
          <w:sz w:val="26"/>
        </w:rPr>
        <w:t xml:space="preserve"> los uniformados fue arrojado por el </w:t>
      </w:r>
      <w:r w:rsidR="008D2F8B">
        <w:rPr>
          <w:rStyle w:val="Numeracinttulo"/>
          <w:rFonts w:cs="Tahoma"/>
          <w:b w:val="0"/>
          <w:sz w:val="26"/>
        </w:rPr>
        <w:t>hoy acusado</w:t>
      </w:r>
      <w:r>
        <w:rPr>
          <w:rStyle w:val="Numeracinttulo"/>
          <w:rFonts w:cs="Tahoma"/>
          <w:b w:val="0"/>
          <w:sz w:val="26"/>
        </w:rPr>
        <w:t xml:space="preserve"> era uno distinto al arma de fuego encontrada, pero tal aseveración no encuentra respaldo probatorio alguno, por cuanto la única información que a ese respecto</w:t>
      </w:r>
      <w:r w:rsidR="008D2F8B">
        <w:rPr>
          <w:rStyle w:val="Numeracinttulo"/>
          <w:rFonts w:cs="Tahoma"/>
          <w:b w:val="0"/>
          <w:sz w:val="26"/>
        </w:rPr>
        <w:t xml:space="preserve"> existe y que </w:t>
      </w:r>
      <w:r>
        <w:rPr>
          <w:rStyle w:val="Numeracinttulo"/>
          <w:rFonts w:cs="Tahoma"/>
          <w:b w:val="0"/>
          <w:sz w:val="26"/>
        </w:rPr>
        <w:t xml:space="preserve">ingresó </w:t>
      </w:r>
      <w:r w:rsidR="008D2F8B">
        <w:rPr>
          <w:rStyle w:val="Numeracinttulo"/>
          <w:rFonts w:cs="Tahoma"/>
          <w:b w:val="0"/>
          <w:sz w:val="26"/>
        </w:rPr>
        <w:t xml:space="preserve">válidamente </w:t>
      </w:r>
      <w:r>
        <w:rPr>
          <w:rStyle w:val="Numeracinttulo"/>
          <w:rFonts w:cs="Tahoma"/>
          <w:b w:val="0"/>
          <w:sz w:val="26"/>
        </w:rPr>
        <w:t xml:space="preserve">al juicio fue </w:t>
      </w:r>
      <w:r w:rsidR="008D2F8B">
        <w:rPr>
          <w:rStyle w:val="Numeracinttulo"/>
          <w:rFonts w:cs="Tahoma"/>
          <w:b w:val="0"/>
          <w:sz w:val="26"/>
        </w:rPr>
        <w:t>aquella aportada por los agentes</w:t>
      </w:r>
      <w:r>
        <w:rPr>
          <w:rStyle w:val="Numeracinttulo"/>
          <w:rFonts w:cs="Tahoma"/>
          <w:b w:val="0"/>
          <w:sz w:val="26"/>
        </w:rPr>
        <w:t xml:space="preserve"> JHONNIER JULIÁN RÍOS GALLO y ALAÍN ANTONIO GIRALDO RAMÍREZ</w:t>
      </w:r>
      <w:r w:rsidR="008D2F8B">
        <w:rPr>
          <w:rStyle w:val="Numeracinttulo"/>
          <w:rFonts w:cs="Tahoma"/>
          <w:b w:val="0"/>
          <w:sz w:val="26"/>
        </w:rPr>
        <w:t>,</w:t>
      </w:r>
      <w:r>
        <w:rPr>
          <w:rStyle w:val="Numeracinttulo"/>
          <w:rFonts w:cs="Tahoma"/>
          <w:b w:val="0"/>
          <w:sz w:val="26"/>
        </w:rPr>
        <w:t xml:space="preserve"> quienes</w:t>
      </w:r>
      <w:r w:rsidR="008D2F8B">
        <w:rPr>
          <w:rStyle w:val="Numeracinttulo"/>
          <w:rFonts w:cs="Tahoma"/>
          <w:b w:val="0"/>
          <w:sz w:val="26"/>
        </w:rPr>
        <w:t xml:space="preserve"> durante</w:t>
      </w:r>
      <w:r>
        <w:rPr>
          <w:rStyle w:val="Numeracinttulo"/>
          <w:rFonts w:cs="Tahoma"/>
          <w:b w:val="0"/>
          <w:sz w:val="26"/>
        </w:rPr>
        <w:t xml:space="preserve"> </w:t>
      </w:r>
      <w:r w:rsidR="008D2F8B">
        <w:rPr>
          <w:rStyle w:val="Numeracinttulo"/>
          <w:rFonts w:cs="Tahoma"/>
          <w:b w:val="0"/>
          <w:sz w:val="26"/>
        </w:rPr>
        <w:t>el</w:t>
      </w:r>
      <w:r>
        <w:rPr>
          <w:rStyle w:val="Numeracinttulo"/>
          <w:rFonts w:cs="Tahoma"/>
          <w:b w:val="0"/>
          <w:sz w:val="26"/>
        </w:rPr>
        <w:t xml:space="preserve"> contrainterrogatorio</w:t>
      </w:r>
      <w:r w:rsidR="008D2F8B">
        <w:rPr>
          <w:rStyle w:val="Numeracinttulo"/>
          <w:rFonts w:cs="Tahoma"/>
          <w:b w:val="0"/>
          <w:sz w:val="26"/>
        </w:rPr>
        <w:t xml:space="preserve"> de la defensa</w:t>
      </w:r>
      <w:r w:rsidR="00AB0E4B">
        <w:rPr>
          <w:rStyle w:val="Numeracinttulo"/>
          <w:rFonts w:cs="Tahoma"/>
          <w:b w:val="0"/>
          <w:sz w:val="26"/>
        </w:rPr>
        <w:t xml:space="preserve"> fueron enfáticos al</w:t>
      </w:r>
      <w:r>
        <w:rPr>
          <w:rStyle w:val="Numeracinttulo"/>
          <w:rFonts w:cs="Tahoma"/>
          <w:b w:val="0"/>
          <w:sz w:val="26"/>
        </w:rPr>
        <w:t xml:space="preserve"> afirmar que </w:t>
      </w:r>
      <w:r w:rsidR="00FA6187">
        <w:rPr>
          <w:rStyle w:val="Numeracinttulo"/>
          <w:rFonts w:cs="Tahoma"/>
          <w:b w:val="0"/>
          <w:sz w:val="26"/>
        </w:rPr>
        <w:t xml:space="preserve">aunque en primera instancia </w:t>
      </w:r>
      <w:r>
        <w:rPr>
          <w:rStyle w:val="Numeracinttulo"/>
          <w:rFonts w:cs="Tahoma"/>
          <w:b w:val="0"/>
          <w:sz w:val="26"/>
        </w:rPr>
        <w:t xml:space="preserve">no identificaron </w:t>
      </w:r>
      <w:r w:rsidR="00100AE9">
        <w:rPr>
          <w:rStyle w:val="Numeracinttulo"/>
          <w:rFonts w:cs="Tahoma"/>
          <w:b w:val="0"/>
          <w:sz w:val="26"/>
        </w:rPr>
        <w:t>lo que se lanzó</w:t>
      </w:r>
      <w:r w:rsidR="00AB0E4B">
        <w:rPr>
          <w:rStyle w:val="Numeracinttulo"/>
          <w:rFonts w:cs="Tahoma"/>
          <w:b w:val="0"/>
          <w:sz w:val="26"/>
        </w:rPr>
        <w:t xml:space="preserve"> por parte del citado individuo</w:t>
      </w:r>
      <w:r>
        <w:rPr>
          <w:rStyle w:val="Numeracinttulo"/>
          <w:rFonts w:cs="Tahoma"/>
          <w:b w:val="0"/>
          <w:sz w:val="26"/>
        </w:rPr>
        <w:t xml:space="preserve">, lo único </w:t>
      </w:r>
      <w:r w:rsidR="00373E2A">
        <w:rPr>
          <w:rStyle w:val="Numeracinttulo"/>
          <w:rFonts w:cs="Tahoma"/>
          <w:b w:val="0"/>
          <w:sz w:val="26"/>
        </w:rPr>
        <w:t>localizado</w:t>
      </w:r>
      <w:r w:rsidR="00AB0E4B">
        <w:rPr>
          <w:rStyle w:val="Numeracinttulo"/>
          <w:rFonts w:cs="Tahoma"/>
          <w:b w:val="0"/>
          <w:sz w:val="26"/>
        </w:rPr>
        <w:t xml:space="preserve"> en el sitio</w:t>
      </w:r>
      <w:r w:rsidR="00373E2A">
        <w:rPr>
          <w:rStyle w:val="Numeracinttulo"/>
          <w:rFonts w:cs="Tahoma"/>
          <w:b w:val="0"/>
          <w:sz w:val="26"/>
        </w:rPr>
        <w:t xml:space="preserve"> </w:t>
      </w:r>
      <w:r w:rsidR="00AB0E4B">
        <w:rPr>
          <w:rStyle w:val="Numeracinttulo"/>
          <w:rFonts w:cs="Tahoma"/>
          <w:b w:val="0"/>
          <w:sz w:val="26"/>
        </w:rPr>
        <w:t xml:space="preserve">fue el arma </w:t>
      </w:r>
      <w:r>
        <w:rPr>
          <w:rStyle w:val="Numeracinttulo"/>
          <w:rFonts w:cs="Tahoma"/>
          <w:b w:val="0"/>
          <w:sz w:val="26"/>
        </w:rPr>
        <w:t>aludida.</w:t>
      </w:r>
    </w:p>
    <w:p w:rsidR="00D17BBB" w:rsidRDefault="00D17BBB" w:rsidP="00587FAB">
      <w:pPr>
        <w:rPr>
          <w:rStyle w:val="Numeracinttulo"/>
          <w:rFonts w:cs="Tahoma"/>
          <w:b w:val="0"/>
          <w:sz w:val="26"/>
        </w:rPr>
      </w:pPr>
    </w:p>
    <w:p w:rsidR="009F07C1" w:rsidRDefault="00AB0E4B" w:rsidP="00587FAB">
      <w:pPr>
        <w:rPr>
          <w:rStyle w:val="Numeracinttulo"/>
          <w:rFonts w:cs="Tahoma"/>
          <w:b w:val="0"/>
          <w:sz w:val="26"/>
        </w:rPr>
      </w:pPr>
      <w:r>
        <w:rPr>
          <w:rStyle w:val="Numeracinttulo"/>
          <w:rFonts w:cs="Tahoma"/>
          <w:b w:val="0"/>
          <w:sz w:val="26"/>
        </w:rPr>
        <w:t>Nótese</w:t>
      </w:r>
      <w:r w:rsidR="00D17BBB">
        <w:rPr>
          <w:rStyle w:val="Numeracinttulo"/>
          <w:rFonts w:cs="Tahoma"/>
          <w:b w:val="0"/>
          <w:sz w:val="26"/>
        </w:rPr>
        <w:t xml:space="preserve"> que en el </w:t>
      </w:r>
      <w:r w:rsidR="009F07C1">
        <w:rPr>
          <w:rStyle w:val="Numeracinttulo"/>
          <w:rFonts w:cs="Tahoma"/>
          <w:b w:val="0"/>
          <w:sz w:val="26"/>
        </w:rPr>
        <w:t xml:space="preserve">lugar </w:t>
      </w:r>
      <w:r w:rsidR="00D17BBB">
        <w:rPr>
          <w:rStyle w:val="Numeracinttulo"/>
          <w:rFonts w:cs="Tahoma"/>
          <w:b w:val="0"/>
          <w:sz w:val="26"/>
        </w:rPr>
        <w:t>donde fue hallad</w:t>
      </w:r>
      <w:r w:rsidR="00503427">
        <w:rPr>
          <w:rStyle w:val="Numeracinttulo"/>
          <w:rFonts w:cs="Tahoma"/>
          <w:b w:val="0"/>
          <w:sz w:val="26"/>
        </w:rPr>
        <w:t>o</w:t>
      </w:r>
      <w:r w:rsidR="00D17BBB">
        <w:rPr>
          <w:rStyle w:val="Numeracinttulo"/>
          <w:rFonts w:cs="Tahoma"/>
          <w:b w:val="0"/>
          <w:sz w:val="26"/>
        </w:rPr>
        <w:t xml:space="preserve"> el</w:t>
      </w:r>
      <w:r>
        <w:rPr>
          <w:rStyle w:val="Numeracinttulo"/>
          <w:rFonts w:cs="Tahoma"/>
          <w:b w:val="0"/>
          <w:sz w:val="26"/>
        </w:rPr>
        <w:t xml:space="preserve"> artefacto</w:t>
      </w:r>
      <w:r w:rsidR="00D17BBB">
        <w:rPr>
          <w:rStyle w:val="Numeracinttulo"/>
          <w:rFonts w:cs="Tahoma"/>
          <w:b w:val="0"/>
          <w:sz w:val="26"/>
        </w:rPr>
        <w:t xml:space="preserve"> </w:t>
      </w:r>
      <w:r w:rsidR="00D17BBB" w:rsidRPr="00D17BBB">
        <w:rPr>
          <w:rStyle w:val="Numeracinttulo"/>
          <w:rFonts w:ascii="Verdana" w:hAnsi="Verdana" w:cs="Tahoma"/>
          <w:b w:val="0"/>
          <w:sz w:val="20"/>
          <w:szCs w:val="20"/>
        </w:rPr>
        <w:t>-debajo de un balde-</w:t>
      </w:r>
      <w:r w:rsidR="00D17BBB">
        <w:rPr>
          <w:rStyle w:val="Numeracinttulo"/>
          <w:rFonts w:cs="Tahoma"/>
          <w:b w:val="0"/>
          <w:sz w:val="26"/>
        </w:rPr>
        <w:t xml:space="preserve"> ningún otro elemento </w:t>
      </w:r>
      <w:r w:rsidR="00FA6187">
        <w:rPr>
          <w:rStyle w:val="Numeracinttulo"/>
          <w:rFonts w:cs="Tahoma"/>
          <w:b w:val="0"/>
          <w:sz w:val="26"/>
        </w:rPr>
        <w:t xml:space="preserve">se </w:t>
      </w:r>
      <w:r>
        <w:rPr>
          <w:rStyle w:val="Numeracinttulo"/>
          <w:rFonts w:cs="Tahoma"/>
          <w:b w:val="0"/>
          <w:sz w:val="26"/>
        </w:rPr>
        <w:t>encontró,</w:t>
      </w:r>
      <w:r w:rsidR="00D17BBB">
        <w:rPr>
          <w:rStyle w:val="Numeracinttulo"/>
          <w:rFonts w:cs="Tahoma"/>
          <w:b w:val="0"/>
          <w:sz w:val="26"/>
        </w:rPr>
        <w:t xml:space="preserve"> como </w:t>
      </w:r>
      <w:r w:rsidR="00173AC1">
        <w:rPr>
          <w:rStyle w:val="Numeracinttulo"/>
          <w:rFonts w:cs="Tahoma"/>
          <w:b w:val="0"/>
          <w:sz w:val="26"/>
        </w:rPr>
        <w:t xml:space="preserve">tampoco </w:t>
      </w:r>
      <w:r w:rsidR="009F07C1">
        <w:rPr>
          <w:rStyle w:val="Numeracinttulo"/>
          <w:rFonts w:cs="Tahoma"/>
          <w:b w:val="0"/>
          <w:sz w:val="26"/>
        </w:rPr>
        <w:t>en el sector había</w:t>
      </w:r>
      <w:r w:rsidR="00CD487C">
        <w:rPr>
          <w:rStyle w:val="Numeracinttulo"/>
          <w:rFonts w:cs="Tahoma"/>
          <w:b w:val="0"/>
          <w:sz w:val="26"/>
        </w:rPr>
        <w:t xml:space="preserve"> un individuo </w:t>
      </w:r>
      <w:r w:rsidR="009F07C1">
        <w:rPr>
          <w:rStyle w:val="Numeracinttulo"/>
          <w:rFonts w:cs="Tahoma"/>
          <w:b w:val="0"/>
          <w:sz w:val="26"/>
        </w:rPr>
        <w:t>distint</w:t>
      </w:r>
      <w:r w:rsidR="00CD487C">
        <w:rPr>
          <w:rStyle w:val="Numeracinttulo"/>
          <w:rFonts w:cs="Tahoma"/>
          <w:b w:val="0"/>
          <w:sz w:val="26"/>
        </w:rPr>
        <w:t>o</w:t>
      </w:r>
      <w:r w:rsidR="009F07C1">
        <w:rPr>
          <w:rStyle w:val="Numeracinttulo"/>
          <w:rFonts w:cs="Tahoma"/>
          <w:b w:val="0"/>
          <w:sz w:val="26"/>
        </w:rPr>
        <w:t xml:space="preserve"> </w:t>
      </w:r>
      <w:r>
        <w:rPr>
          <w:rStyle w:val="Numeracinttulo"/>
          <w:rFonts w:cs="Tahoma"/>
          <w:b w:val="0"/>
          <w:sz w:val="26"/>
        </w:rPr>
        <w:t>al hoy</w:t>
      </w:r>
      <w:r w:rsidR="00173AC1">
        <w:rPr>
          <w:rStyle w:val="Numeracinttulo"/>
          <w:rFonts w:cs="Tahoma"/>
          <w:b w:val="0"/>
          <w:sz w:val="26"/>
        </w:rPr>
        <w:t xml:space="preserve"> acusado </w:t>
      </w:r>
      <w:r>
        <w:rPr>
          <w:rStyle w:val="Numeracinttulo"/>
          <w:rFonts w:cs="Tahoma"/>
          <w:b w:val="0"/>
          <w:sz w:val="26"/>
        </w:rPr>
        <w:t>que permitiera</w:t>
      </w:r>
      <w:r w:rsidR="00D17BBB">
        <w:rPr>
          <w:rStyle w:val="Numeracinttulo"/>
          <w:rFonts w:cs="Tahoma"/>
          <w:b w:val="0"/>
          <w:sz w:val="26"/>
        </w:rPr>
        <w:t xml:space="preserve"> predicar que se haya presentado una confusión </w:t>
      </w:r>
      <w:r w:rsidR="00697B8B">
        <w:rPr>
          <w:rStyle w:val="Numeracinttulo"/>
          <w:rFonts w:cs="Tahoma"/>
          <w:b w:val="0"/>
          <w:sz w:val="26"/>
        </w:rPr>
        <w:t>al respecto</w:t>
      </w:r>
      <w:r>
        <w:rPr>
          <w:rStyle w:val="Numeracinttulo"/>
          <w:rFonts w:cs="Tahoma"/>
          <w:b w:val="0"/>
          <w:sz w:val="26"/>
        </w:rPr>
        <w:t xml:space="preserve">. Antes por el contrario, </w:t>
      </w:r>
      <w:r w:rsidR="00D17BBB">
        <w:rPr>
          <w:rStyle w:val="Numeracinttulo"/>
          <w:rFonts w:cs="Tahoma"/>
          <w:b w:val="0"/>
          <w:sz w:val="26"/>
        </w:rPr>
        <w:t xml:space="preserve">lo que los </w:t>
      </w:r>
      <w:r w:rsidR="00CA566D">
        <w:rPr>
          <w:rStyle w:val="Numeracinttulo"/>
          <w:rFonts w:cs="Tahoma"/>
          <w:b w:val="0"/>
          <w:sz w:val="26"/>
        </w:rPr>
        <w:t xml:space="preserve">miembros de la fuerza pública </w:t>
      </w:r>
      <w:r w:rsidR="00D17BBB">
        <w:rPr>
          <w:rStyle w:val="Numeracinttulo"/>
          <w:rFonts w:cs="Tahoma"/>
          <w:b w:val="0"/>
          <w:sz w:val="26"/>
        </w:rPr>
        <w:t xml:space="preserve">aportaron de manera clara y diáfana </w:t>
      </w:r>
      <w:r w:rsidR="00CA566D">
        <w:rPr>
          <w:rStyle w:val="Numeracinttulo"/>
          <w:rFonts w:cs="Tahoma"/>
          <w:b w:val="0"/>
          <w:sz w:val="26"/>
        </w:rPr>
        <w:t xml:space="preserve">en juicio </w:t>
      </w:r>
      <w:r w:rsidR="00D17BBB">
        <w:rPr>
          <w:rStyle w:val="Numeracinttulo"/>
          <w:rFonts w:cs="Tahoma"/>
          <w:b w:val="0"/>
          <w:sz w:val="26"/>
        </w:rPr>
        <w:t xml:space="preserve">fue que al </w:t>
      </w:r>
      <w:r w:rsidR="00CD487C">
        <w:rPr>
          <w:rStyle w:val="Numeracinttulo"/>
          <w:rFonts w:cs="Tahoma"/>
          <w:b w:val="0"/>
          <w:sz w:val="26"/>
        </w:rPr>
        <w:t xml:space="preserve">tiempo </w:t>
      </w:r>
      <w:r w:rsidR="00D17BBB">
        <w:rPr>
          <w:rStyle w:val="Numeracinttulo"/>
          <w:rFonts w:cs="Tahoma"/>
          <w:b w:val="0"/>
          <w:sz w:val="26"/>
        </w:rPr>
        <w:t>en que hicieron presencia al frente del parqueadero de la novena</w:t>
      </w:r>
      <w:r w:rsidR="00872C60">
        <w:rPr>
          <w:rStyle w:val="Numeracinttulo"/>
          <w:rFonts w:cs="Tahoma"/>
          <w:b w:val="0"/>
          <w:sz w:val="26"/>
        </w:rPr>
        <w:t>,</w:t>
      </w:r>
      <w:r w:rsidR="00D17BBB">
        <w:rPr>
          <w:rStyle w:val="Numeracinttulo"/>
          <w:rFonts w:cs="Tahoma"/>
          <w:b w:val="0"/>
          <w:sz w:val="26"/>
        </w:rPr>
        <w:t xml:space="preserve"> observaron a la persona que momentos antes la central de radio </w:t>
      </w:r>
      <w:r w:rsidR="00CA566D">
        <w:rPr>
          <w:rStyle w:val="Numeracinttulo"/>
          <w:rFonts w:cs="Tahoma"/>
          <w:b w:val="0"/>
          <w:sz w:val="26"/>
        </w:rPr>
        <w:t xml:space="preserve">les </w:t>
      </w:r>
      <w:r w:rsidR="00D17BBB">
        <w:rPr>
          <w:rStyle w:val="Numeracinttulo"/>
          <w:rFonts w:cs="Tahoma"/>
          <w:b w:val="0"/>
          <w:sz w:val="26"/>
        </w:rPr>
        <w:t>había reportado</w:t>
      </w:r>
      <w:r w:rsidR="009F07C1">
        <w:rPr>
          <w:rStyle w:val="Numeracinttulo"/>
          <w:rFonts w:cs="Tahoma"/>
          <w:b w:val="0"/>
          <w:sz w:val="26"/>
        </w:rPr>
        <w:t>,</w:t>
      </w:r>
      <w:r w:rsidR="00872C60">
        <w:rPr>
          <w:rStyle w:val="Numeracinttulo"/>
          <w:rFonts w:cs="Tahoma"/>
          <w:b w:val="0"/>
          <w:sz w:val="26"/>
        </w:rPr>
        <w:t xml:space="preserve"> quien</w:t>
      </w:r>
      <w:r>
        <w:rPr>
          <w:rStyle w:val="Numeracinttulo"/>
          <w:rFonts w:cs="Tahoma"/>
          <w:b w:val="0"/>
          <w:sz w:val="26"/>
        </w:rPr>
        <w:t xml:space="preserve"> arrojó y ocultó </w:t>
      </w:r>
      <w:r w:rsidR="00FA6187">
        <w:rPr>
          <w:rStyle w:val="Numeracinttulo"/>
          <w:rFonts w:cs="Tahoma"/>
          <w:b w:val="0"/>
          <w:sz w:val="26"/>
        </w:rPr>
        <w:t xml:space="preserve">un </w:t>
      </w:r>
      <w:r>
        <w:rPr>
          <w:rStyle w:val="Numeracinttulo"/>
          <w:rFonts w:cs="Tahoma"/>
          <w:b w:val="0"/>
          <w:sz w:val="26"/>
        </w:rPr>
        <w:t>elemento</w:t>
      </w:r>
      <w:r w:rsidR="00FA6187">
        <w:rPr>
          <w:rStyle w:val="Numeracinttulo"/>
          <w:rFonts w:cs="Tahoma"/>
          <w:b w:val="0"/>
          <w:sz w:val="26"/>
        </w:rPr>
        <w:t xml:space="preserve"> que </w:t>
      </w:r>
      <w:r>
        <w:rPr>
          <w:rStyle w:val="Numeracinttulo"/>
          <w:rFonts w:cs="Tahoma"/>
          <w:b w:val="0"/>
          <w:sz w:val="26"/>
        </w:rPr>
        <w:t>resultó ser el</w:t>
      </w:r>
      <w:r w:rsidR="00D17BBB">
        <w:rPr>
          <w:rStyle w:val="Numeracinttulo"/>
          <w:rFonts w:cs="Tahoma"/>
          <w:b w:val="0"/>
          <w:sz w:val="26"/>
        </w:rPr>
        <w:t xml:space="preserve"> arma</w:t>
      </w:r>
      <w:r>
        <w:rPr>
          <w:rStyle w:val="Numeracinttulo"/>
          <w:rFonts w:cs="Tahoma"/>
          <w:b w:val="0"/>
          <w:sz w:val="26"/>
        </w:rPr>
        <w:t xml:space="preserve"> incautada</w:t>
      </w:r>
      <w:r w:rsidR="009F07C1">
        <w:rPr>
          <w:rStyle w:val="Numeracinttulo"/>
          <w:rFonts w:cs="Tahoma"/>
          <w:b w:val="0"/>
          <w:sz w:val="26"/>
        </w:rPr>
        <w:t>.</w:t>
      </w:r>
    </w:p>
    <w:p w:rsidR="00587FAB" w:rsidRDefault="009F07C1" w:rsidP="00587FAB">
      <w:pPr>
        <w:rPr>
          <w:rStyle w:val="Numeracinttulo"/>
          <w:rFonts w:cs="Tahoma"/>
          <w:b w:val="0"/>
          <w:sz w:val="26"/>
        </w:rPr>
      </w:pPr>
      <w:r>
        <w:rPr>
          <w:rStyle w:val="Numeracinttulo"/>
          <w:rFonts w:cs="Tahoma"/>
          <w:b w:val="0"/>
          <w:sz w:val="26"/>
        </w:rPr>
        <w:t xml:space="preserve"> </w:t>
      </w:r>
    </w:p>
    <w:p w:rsidR="009F07C1" w:rsidRDefault="00AB0E4B" w:rsidP="00587FAB">
      <w:pPr>
        <w:tabs>
          <w:tab w:val="left" w:pos="1785"/>
        </w:tabs>
        <w:rPr>
          <w:rFonts w:cs="Tahoma"/>
        </w:rPr>
      </w:pPr>
      <w:r>
        <w:rPr>
          <w:rFonts w:cs="Tahoma"/>
        </w:rPr>
        <w:t xml:space="preserve">Lamentablemente, esas narraciones </w:t>
      </w:r>
      <w:r w:rsidR="00FE6E73">
        <w:rPr>
          <w:rFonts w:cs="Tahoma"/>
        </w:rPr>
        <w:t xml:space="preserve">claras </w:t>
      </w:r>
      <w:r>
        <w:rPr>
          <w:rFonts w:cs="Tahoma"/>
        </w:rPr>
        <w:t>y concretas de parte de los uniformados, contrastan con el silencio del s</w:t>
      </w:r>
      <w:r w:rsidR="009F07C1">
        <w:rPr>
          <w:rFonts w:cs="Tahoma"/>
        </w:rPr>
        <w:t xml:space="preserve">eñor </w:t>
      </w:r>
      <w:r w:rsidR="009F07C1" w:rsidRPr="009F07C1">
        <w:rPr>
          <w:rFonts w:cs="Tahoma"/>
          <w:b/>
          <w:sz w:val="22"/>
          <w:szCs w:val="22"/>
        </w:rPr>
        <w:t>CÉSAR AUGUSTO</w:t>
      </w:r>
      <w:r>
        <w:rPr>
          <w:rFonts w:cs="Tahoma"/>
        </w:rPr>
        <w:t xml:space="preserve"> quien se </w:t>
      </w:r>
      <w:r w:rsidR="009F07C1">
        <w:rPr>
          <w:rFonts w:cs="Tahoma"/>
        </w:rPr>
        <w:t xml:space="preserve">abstuvo de </w:t>
      </w:r>
      <w:r w:rsidR="00697B8B">
        <w:rPr>
          <w:rFonts w:cs="Tahoma"/>
        </w:rPr>
        <w:t xml:space="preserve">declarar </w:t>
      </w:r>
      <w:r w:rsidR="009F07C1">
        <w:rPr>
          <w:rFonts w:cs="Tahoma"/>
        </w:rPr>
        <w:t>en juicio</w:t>
      </w:r>
      <w:r>
        <w:rPr>
          <w:rFonts w:cs="Tahoma"/>
        </w:rPr>
        <w:t>; en consecuencia,</w:t>
      </w:r>
      <w:r w:rsidR="009F07C1">
        <w:rPr>
          <w:rFonts w:cs="Tahoma"/>
        </w:rPr>
        <w:t xml:space="preserve"> lo que</w:t>
      </w:r>
      <w:r>
        <w:rPr>
          <w:rFonts w:cs="Tahoma"/>
        </w:rPr>
        <w:t xml:space="preserve"> eventualmente</w:t>
      </w:r>
      <w:r w:rsidR="009F07C1">
        <w:rPr>
          <w:rFonts w:cs="Tahoma"/>
        </w:rPr>
        <w:t xml:space="preserve"> hab</w:t>
      </w:r>
      <w:r w:rsidR="00C94B58">
        <w:rPr>
          <w:rFonts w:cs="Tahoma"/>
        </w:rPr>
        <w:t>ría de</w:t>
      </w:r>
      <w:r w:rsidR="009F07C1">
        <w:rPr>
          <w:rFonts w:cs="Tahoma"/>
        </w:rPr>
        <w:t xml:space="preserve"> aporta</w:t>
      </w:r>
      <w:r w:rsidR="00C94B58">
        <w:rPr>
          <w:rFonts w:cs="Tahoma"/>
        </w:rPr>
        <w:t>r</w:t>
      </w:r>
      <w:r w:rsidR="009F07C1">
        <w:rPr>
          <w:rFonts w:cs="Tahoma"/>
        </w:rPr>
        <w:t xml:space="preserve"> al caso no pudo ser objeto de apreciación</w:t>
      </w:r>
      <w:r w:rsidR="00872C60">
        <w:rPr>
          <w:rFonts w:cs="Tahoma"/>
        </w:rPr>
        <w:t xml:space="preserve"> por</w:t>
      </w:r>
      <w:r>
        <w:rPr>
          <w:rFonts w:cs="Tahoma"/>
        </w:rPr>
        <w:t xml:space="preserve"> parte de la señora juez de primer grado</w:t>
      </w:r>
      <w:r w:rsidR="00FE6E73">
        <w:rPr>
          <w:rFonts w:cs="Tahoma"/>
        </w:rPr>
        <w:t>, que es lo que en últimas echa de menos el impugnante.</w:t>
      </w:r>
    </w:p>
    <w:p w:rsidR="00587FAB" w:rsidRPr="00FE6E73" w:rsidRDefault="009F07C1" w:rsidP="00FE6E73">
      <w:pPr>
        <w:tabs>
          <w:tab w:val="left" w:pos="1785"/>
        </w:tabs>
        <w:rPr>
          <w:rFonts w:cs="Tahoma"/>
        </w:rPr>
      </w:pPr>
      <w:r>
        <w:rPr>
          <w:rFonts w:cs="Tahoma"/>
        </w:rPr>
        <w:t xml:space="preserve"> </w:t>
      </w:r>
    </w:p>
    <w:p w:rsidR="00173AC1" w:rsidRDefault="00173AC1" w:rsidP="00587FAB">
      <w:r>
        <w:t xml:space="preserve">En ese orden de ideas y al considerarse que la </w:t>
      </w:r>
      <w:r w:rsidR="00100AE9">
        <w:t xml:space="preserve">providencia </w:t>
      </w:r>
      <w:r>
        <w:t>adoptada se encuentra ajustada a derecho, se procederá a su confirmación.</w:t>
      </w:r>
    </w:p>
    <w:p w:rsidR="00173AC1" w:rsidRPr="001B7328" w:rsidRDefault="00173AC1" w:rsidP="00587FAB"/>
    <w:p w:rsidR="00587FAB" w:rsidRPr="001B7328" w:rsidRDefault="00587FAB" w:rsidP="00587FAB">
      <w:r>
        <w:t xml:space="preserve">En mérito de lo expuesto, el Tribunal Superior del Distrito Judicial de Pereira (Rda.), Sala de Decisión Penal, administrando justicia en nombre de la República y por autoridad de la ley, </w:t>
      </w:r>
      <w:r w:rsidRPr="00D405C5">
        <w:rPr>
          <w:b/>
          <w:sz w:val="24"/>
        </w:rPr>
        <w:t>CONFIRMA</w:t>
      </w:r>
      <w:r w:rsidR="00FE6E73">
        <w:t xml:space="preserve"> el fallo objeto de apelación</w:t>
      </w:r>
      <w:r>
        <w:t xml:space="preserve">. </w:t>
      </w:r>
    </w:p>
    <w:p w:rsidR="00587FAB" w:rsidRPr="001B7328" w:rsidRDefault="00587FAB" w:rsidP="00587FAB"/>
    <w:p w:rsidR="00587FAB" w:rsidRPr="006A3B4A" w:rsidRDefault="00587FAB" w:rsidP="00587FAB">
      <w:r w:rsidRPr="001B7328">
        <w:t>Esta sentencia queda notificada en estrados y contra ella procede el recurso</w:t>
      </w:r>
      <w:r>
        <w:t xml:space="preserve"> extraordinario de casación</w:t>
      </w:r>
      <w:r w:rsidRPr="00503D68">
        <w:t xml:space="preserve"> </w:t>
      </w:r>
      <w:r w:rsidR="00FE6E73">
        <w:t>que de interponerse habrá de</w:t>
      </w:r>
      <w:r>
        <w:t xml:space="preserve"> </w:t>
      </w:r>
      <w:r w:rsidR="00FE6E73">
        <w:t>hacerse dentro del término de ley</w:t>
      </w:r>
      <w:r>
        <w:t>.</w:t>
      </w:r>
    </w:p>
    <w:p w:rsidR="00587FAB" w:rsidRPr="001B7328" w:rsidRDefault="00587FAB" w:rsidP="00587FAB"/>
    <w:p w:rsidR="00587FAB" w:rsidRPr="001B7328" w:rsidRDefault="00587FAB" w:rsidP="00587FAB">
      <w:r w:rsidRPr="001B7328">
        <w:t xml:space="preserve">Los Magistrados, </w:t>
      </w:r>
    </w:p>
    <w:p w:rsidR="00BA74A4" w:rsidRPr="00173AC1" w:rsidRDefault="00BA74A4" w:rsidP="00BA74A4">
      <w:pPr>
        <w:rPr>
          <w:rFonts w:eastAsia="Batang" w:cs="Tahoma"/>
          <w:spacing w:val="4"/>
          <w:sz w:val="20"/>
          <w:szCs w:val="20"/>
          <w:lang w:val="es-CO" w:eastAsia="es-ES"/>
        </w:rPr>
      </w:pPr>
    </w:p>
    <w:p w:rsidR="00587FAB" w:rsidRPr="00AC155A" w:rsidRDefault="00587FAB" w:rsidP="00BA74A4">
      <w:pPr>
        <w:rPr>
          <w:rFonts w:eastAsia="Batang" w:cs="Tahoma"/>
          <w:spacing w:val="4"/>
          <w:lang w:val="es-CO" w:eastAsia="es-ES"/>
        </w:rPr>
      </w:pPr>
    </w:p>
    <w:p w:rsidR="00BA74A4" w:rsidRPr="00AC155A" w:rsidRDefault="00BA74A4" w:rsidP="00BA74A4">
      <w:pPr>
        <w:rPr>
          <w:rFonts w:eastAsia="Batang" w:cs="Tahoma"/>
          <w:spacing w:val="4"/>
          <w:lang w:val="es-CO" w:eastAsia="es-ES"/>
        </w:rPr>
      </w:pPr>
      <w:r w:rsidRPr="00AC155A">
        <w:rPr>
          <w:rFonts w:eastAsia="Batang" w:cs="Tahoma"/>
          <w:spacing w:val="4"/>
          <w:lang w:val="es-CO" w:eastAsia="es-ES"/>
        </w:rPr>
        <w:t>JORGE ARTURO CASTAÑO DUQUE</w:t>
      </w:r>
      <w:r w:rsidRPr="00AC155A">
        <w:rPr>
          <w:rFonts w:eastAsia="Batang" w:cs="Tahoma"/>
          <w:spacing w:val="4"/>
          <w:lang w:val="es-CO" w:eastAsia="es-ES"/>
        </w:rPr>
        <w:tab/>
      </w:r>
      <w:r>
        <w:rPr>
          <w:rFonts w:eastAsia="Batang" w:cs="Tahoma"/>
          <w:spacing w:val="4"/>
          <w:lang w:val="es-CO" w:eastAsia="es-ES"/>
        </w:rPr>
        <w:t xml:space="preserve">       </w:t>
      </w:r>
      <w:r w:rsidRPr="00AC155A">
        <w:rPr>
          <w:rFonts w:eastAsia="Batang" w:cs="Tahoma"/>
          <w:spacing w:val="4"/>
          <w:lang w:val="es-CO" w:eastAsia="es-ES"/>
        </w:rPr>
        <w:t>JAIRO ERNESTO ESCOBAR SANZ</w:t>
      </w:r>
    </w:p>
    <w:p w:rsidR="00BA74A4" w:rsidRDefault="00BA74A4" w:rsidP="00BA74A4">
      <w:pPr>
        <w:rPr>
          <w:rFonts w:eastAsia="Batang" w:cs="Tahoma"/>
          <w:spacing w:val="4"/>
          <w:sz w:val="20"/>
          <w:szCs w:val="20"/>
          <w:lang w:val="es-CO" w:eastAsia="es-ES"/>
        </w:rPr>
      </w:pPr>
    </w:p>
    <w:p w:rsidR="00FE6E73" w:rsidRPr="00173AC1" w:rsidRDefault="00FE6E73" w:rsidP="00BA74A4">
      <w:pPr>
        <w:rPr>
          <w:rFonts w:eastAsia="Batang" w:cs="Tahoma"/>
          <w:spacing w:val="4"/>
          <w:sz w:val="20"/>
          <w:szCs w:val="20"/>
          <w:lang w:val="es-CO" w:eastAsia="es-ES"/>
        </w:rPr>
      </w:pPr>
    </w:p>
    <w:p w:rsidR="00BA74A4" w:rsidRPr="00173AC1" w:rsidRDefault="00BA74A4" w:rsidP="00BA74A4">
      <w:pPr>
        <w:rPr>
          <w:rFonts w:eastAsia="Batang" w:cs="Tahoma"/>
          <w:spacing w:val="4"/>
          <w:sz w:val="20"/>
          <w:szCs w:val="20"/>
          <w:lang w:val="es-CO" w:eastAsia="es-ES"/>
        </w:rPr>
      </w:pPr>
    </w:p>
    <w:p w:rsidR="00BA74A4" w:rsidRPr="00AC155A" w:rsidRDefault="00BA74A4" w:rsidP="00BA74A4">
      <w:pPr>
        <w:jc w:val="center"/>
        <w:rPr>
          <w:rFonts w:eastAsia="Batang" w:cs="Tahoma"/>
          <w:spacing w:val="4"/>
          <w:lang w:val="es-CO" w:eastAsia="es-ES"/>
        </w:rPr>
      </w:pPr>
      <w:r w:rsidRPr="00AC155A">
        <w:rPr>
          <w:rFonts w:eastAsia="Batang" w:cs="Tahoma"/>
          <w:spacing w:val="4"/>
          <w:lang w:val="es-CO" w:eastAsia="es-ES"/>
        </w:rPr>
        <w:t>MANUEL YARZAGARAY BANDERA</w:t>
      </w:r>
    </w:p>
    <w:p w:rsidR="00BA74A4" w:rsidRDefault="00BA74A4" w:rsidP="00BA74A4">
      <w:pPr>
        <w:spacing w:line="276" w:lineRule="auto"/>
        <w:rPr>
          <w:rFonts w:eastAsia="Batang" w:cs="Tahoma"/>
          <w:spacing w:val="4"/>
          <w:sz w:val="20"/>
          <w:szCs w:val="20"/>
          <w:lang w:val="es-CO" w:eastAsia="es-ES"/>
        </w:rPr>
      </w:pPr>
    </w:p>
    <w:p w:rsidR="00FE6E73" w:rsidRPr="00173AC1" w:rsidRDefault="00FE6E73" w:rsidP="00BA74A4">
      <w:pPr>
        <w:spacing w:line="276" w:lineRule="auto"/>
        <w:rPr>
          <w:rFonts w:eastAsia="Batang" w:cs="Tahoma"/>
          <w:spacing w:val="4"/>
          <w:sz w:val="20"/>
          <w:szCs w:val="20"/>
          <w:lang w:val="es-CO" w:eastAsia="es-ES"/>
        </w:rPr>
      </w:pPr>
    </w:p>
    <w:p w:rsidR="00BA74A4" w:rsidRDefault="00BA74A4" w:rsidP="00BA74A4">
      <w:pPr>
        <w:spacing w:line="276" w:lineRule="auto"/>
        <w:rPr>
          <w:rFonts w:eastAsia="Batang" w:cs="Tahoma"/>
          <w:spacing w:val="4"/>
          <w:lang w:eastAsia="es-ES"/>
        </w:rPr>
      </w:pPr>
      <w:r w:rsidRPr="00AC155A">
        <w:rPr>
          <w:rFonts w:eastAsia="Batang" w:cs="Tahoma"/>
          <w:spacing w:val="4"/>
          <w:lang w:eastAsia="es-ES"/>
        </w:rPr>
        <w:t>La Secretaria de la Sala,</w:t>
      </w:r>
    </w:p>
    <w:p w:rsidR="00FE6E73" w:rsidRPr="00AC155A" w:rsidRDefault="00FE6E73" w:rsidP="00BA74A4">
      <w:pPr>
        <w:spacing w:line="276" w:lineRule="auto"/>
        <w:rPr>
          <w:rFonts w:eastAsia="Batang" w:cs="Tahoma"/>
          <w:spacing w:val="4"/>
          <w:lang w:eastAsia="es-ES"/>
        </w:rPr>
      </w:pPr>
    </w:p>
    <w:p w:rsidR="00587FAB" w:rsidRDefault="00587FAB" w:rsidP="00BA74A4">
      <w:pPr>
        <w:spacing w:line="276" w:lineRule="auto"/>
        <w:jc w:val="center"/>
        <w:rPr>
          <w:rFonts w:eastAsia="Batang" w:cs="Tahoma"/>
          <w:spacing w:val="4"/>
          <w:sz w:val="4"/>
          <w:szCs w:val="4"/>
          <w:lang w:val="es-CO" w:eastAsia="es-ES"/>
        </w:rPr>
      </w:pPr>
    </w:p>
    <w:p w:rsidR="00503427" w:rsidRPr="00173AC1" w:rsidRDefault="00503427" w:rsidP="00BA74A4">
      <w:pPr>
        <w:spacing w:line="276" w:lineRule="auto"/>
        <w:jc w:val="center"/>
        <w:rPr>
          <w:rFonts w:eastAsia="Batang" w:cs="Tahoma"/>
          <w:spacing w:val="4"/>
          <w:sz w:val="4"/>
          <w:szCs w:val="4"/>
          <w:lang w:val="es-CO" w:eastAsia="es-ES"/>
        </w:rPr>
      </w:pPr>
    </w:p>
    <w:p w:rsidR="00F909A1" w:rsidRDefault="00BA74A4" w:rsidP="00587FAB">
      <w:pPr>
        <w:spacing w:line="276" w:lineRule="auto"/>
        <w:jc w:val="center"/>
      </w:pPr>
      <w:r w:rsidRPr="00AC155A">
        <w:rPr>
          <w:rFonts w:eastAsia="Batang" w:cs="Tahoma"/>
          <w:spacing w:val="4"/>
          <w:lang w:val="es-CO" w:eastAsia="es-ES"/>
        </w:rPr>
        <w:t>MARÍA ELENA RÍOS VÁSQUEZ</w:t>
      </w:r>
    </w:p>
    <w:sectPr w:rsidR="00F909A1" w:rsidSect="00376F18">
      <w:headerReference w:type="default" r:id="rId8"/>
      <w:footerReference w:type="default" r:id="rId9"/>
      <w:pgSz w:w="12242" w:h="18722" w:code="124"/>
      <w:pgMar w:top="2041" w:right="1134" w:bottom="1304" w:left="204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4B" w:rsidRDefault="00E5504B" w:rsidP="00BA74A4">
      <w:pPr>
        <w:spacing w:line="240" w:lineRule="auto"/>
      </w:pPr>
      <w:r>
        <w:separator/>
      </w:r>
    </w:p>
  </w:endnote>
  <w:endnote w:type="continuationSeparator" w:id="0">
    <w:p w:rsidR="00E5504B" w:rsidRDefault="00E5504B"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58" w:rsidRDefault="00C94B58">
    <w:pPr>
      <w:pStyle w:val="Piedepgina"/>
    </w:pPr>
    <w:r>
      <w:t xml:space="preserve">Página </w:t>
    </w:r>
    <w:r>
      <w:fldChar w:fldCharType="begin"/>
    </w:r>
    <w:r>
      <w:instrText xml:space="preserve"> PAGE </w:instrText>
    </w:r>
    <w:r>
      <w:fldChar w:fldCharType="separate"/>
    </w:r>
    <w:r w:rsidR="00E5504B">
      <w:rPr>
        <w:noProof/>
      </w:rPr>
      <w:t>1</w:t>
    </w:r>
    <w:r>
      <w:fldChar w:fldCharType="end"/>
    </w:r>
    <w:r>
      <w:t xml:space="preserve"> de </w:t>
    </w:r>
    <w:r>
      <w:fldChar w:fldCharType="begin"/>
    </w:r>
    <w:r>
      <w:instrText xml:space="preserve"> NUMPAGES </w:instrText>
    </w:r>
    <w:r>
      <w:fldChar w:fldCharType="separate"/>
    </w:r>
    <w:r w:rsidR="00E5504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4B" w:rsidRDefault="00E5504B" w:rsidP="00BA74A4">
      <w:pPr>
        <w:spacing w:line="240" w:lineRule="auto"/>
      </w:pPr>
      <w:r>
        <w:separator/>
      </w:r>
    </w:p>
  </w:footnote>
  <w:footnote w:type="continuationSeparator" w:id="0">
    <w:p w:rsidR="00E5504B" w:rsidRDefault="00E5504B" w:rsidP="00BA74A4">
      <w:pPr>
        <w:spacing w:line="240" w:lineRule="auto"/>
      </w:pPr>
      <w:r>
        <w:continuationSeparator/>
      </w:r>
    </w:p>
  </w:footnote>
  <w:footnote w:id="1">
    <w:p w:rsidR="00C94B58" w:rsidRPr="00964E21" w:rsidRDefault="00C94B58" w:rsidP="009774C0">
      <w:pPr>
        <w:pStyle w:val="Textonotapie"/>
      </w:pPr>
      <w:r w:rsidRPr="00964E21">
        <w:rPr>
          <w:rStyle w:val="Refdenotaalpie"/>
        </w:rPr>
        <w:footnoteRef/>
      </w:r>
      <w:r w:rsidRPr="00964E21">
        <w:rPr>
          <w:lang w:val="en-US"/>
        </w:rPr>
        <w:t xml:space="preserve"> </w:t>
      </w:r>
      <w:r w:rsidRPr="00964E21">
        <w:t xml:space="preserve">Tribunal Superior de Pereira, Sala Penal, sentencia de diciembre 9 de 2013, Rad. 66682600006620090169501, M.P. </w:t>
      </w:r>
      <w:r w:rsidR="00463706">
        <w:t>Jairo Ernesto Escobar Sanz</w:t>
      </w:r>
      <w:r w:rsidRPr="00964E21">
        <w:t>.</w:t>
      </w:r>
    </w:p>
  </w:footnote>
  <w:footnote w:id="2">
    <w:p w:rsidR="00013665" w:rsidRPr="008628C1" w:rsidRDefault="00013665" w:rsidP="009774C0">
      <w:pPr>
        <w:pStyle w:val="Textonotapie"/>
        <w:rPr>
          <w:lang w:val="es-CO"/>
        </w:rPr>
      </w:pPr>
      <w:r w:rsidRPr="008628C1">
        <w:rPr>
          <w:rStyle w:val="Refdenotaalpie"/>
        </w:rPr>
        <w:footnoteRef/>
      </w:r>
      <w:r w:rsidRPr="008628C1">
        <w:t xml:space="preserve"> </w:t>
      </w:r>
      <w:r w:rsidRPr="008628C1">
        <w:rPr>
          <w:i/>
          <w:lang w:val="es-CO"/>
        </w:rPr>
        <w:t>C.S.J.</w:t>
      </w:r>
      <w:r w:rsidRPr="008628C1">
        <w:rPr>
          <w:lang w:val="es-CO"/>
        </w:rPr>
        <w:t>, auto del 21-04-10, radicación 32279, M.P. Javier Zapata Ortiz.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58" w:rsidRPr="003B4C3C" w:rsidRDefault="00C94B58" w:rsidP="00C94B58">
    <w:pPr>
      <w:pStyle w:val="Encabezado"/>
      <w:spacing w:line="240" w:lineRule="auto"/>
      <w:jc w:val="right"/>
      <w:rPr>
        <w:rFonts w:ascii="Courier New" w:hAnsi="Courier New" w:cs="Courier New"/>
        <w:sz w:val="16"/>
        <w:lang w:val="es-MX"/>
      </w:rPr>
    </w:pPr>
    <w:r>
      <w:rPr>
        <w:rFonts w:ascii="Courier New" w:hAnsi="Courier New" w:cs="Courier New"/>
        <w:sz w:val="14"/>
      </w:rPr>
      <w:t>PORTE ILEGAL DE ARMAS</w:t>
    </w:r>
  </w:p>
  <w:p w:rsidR="00C94B58" w:rsidRDefault="00C94B58" w:rsidP="00C94B58">
    <w:pPr>
      <w:pStyle w:val="Encabezado"/>
      <w:spacing w:line="240" w:lineRule="auto"/>
      <w:jc w:val="right"/>
      <w:rPr>
        <w:rFonts w:ascii="Courier New" w:hAnsi="Courier New"/>
        <w:sz w:val="16"/>
        <w:lang w:val="es-MX"/>
      </w:rPr>
    </w:pPr>
    <w:r>
      <w:rPr>
        <w:rFonts w:ascii="Courier New" w:hAnsi="Courier New"/>
        <w:sz w:val="16"/>
        <w:lang w:val="es-MX"/>
      </w:rPr>
      <w:t>RADICACIÓN: 666823104001-2014-00080-01</w:t>
    </w:r>
  </w:p>
  <w:p w:rsidR="00C94B58" w:rsidRDefault="00C94B58" w:rsidP="00C94B58">
    <w:pPr>
      <w:pStyle w:val="Encabezado"/>
      <w:spacing w:line="240" w:lineRule="auto"/>
      <w:jc w:val="right"/>
      <w:rPr>
        <w:rFonts w:ascii="Courier New" w:hAnsi="Courier New"/>
        <w:sz w:val="16"/>
        <w:lang w:val="es-MX"/>
      </w:rPr>
    </w:pPr>
    <w:r>
      <w:rPr>
        <w:rFonts w:ascii="Courier New" w:hAnsi="Courier New"/>
        <w:sz w:val="16"/>
        <w:lang w:val="es-MX"/>
      </w:rPr>
      <w:t>PROCESA</w:t>
    </w:r>
    <w:r w:rsidR="00D25FD3">
      <w:rPr>
        <w:rFonts w:ascii="Courier New" w:hAnsi="Courier New"/>
        <w:sz w:val="16"/>
        <w:lang w:val="es-MX"/>
      </w:rPr>
      <w:t>DO: CÉSAR AUGUSTO JIMÉNEZ MONTO</w:t>
    </w:r>
    <w:r>
      <w:rPr>
        <w:rFonts w:ascii="Courier New" w:hAnsi="Courier New"/>
        <w:sz w:val="16"/>
        <w:lang w:val="es-MX"/>
      </w:rPr>
      <w:t>YA</w:t>
    </w:r>
  </w:p>
  <w:p w:rsidR="00C94B58" w:rsidRDefault="00C94B58" w:rsidP="00C94B58">
    <w:pPr>
      <w:pStyle w:val="Encabezado"/>
      <w:spacing w:line="240" w:lineRule="auto"/>
      <w:jc w:val="right"/>
      <w:rPr>
        <w:rFonts w:ascii="Courier New" w:hAnsi="Courier New"/>
        <w:sz w:val="16"/>
        <w:lang w:val="es-MX"/>
      </w:rPr>
    </w:pPr>
    <w:r>
      <w:rPr>
        <w:rFonts w:ascii="Courier New" w:hAnsi="Courier New"/>
        <w:sz w:val="16"/>
        <w:lang w:val="es-MX"/>
      </w:rPr>
      <w:t>CONFIRMA</w:t>
    </w:r>
  </w:p>
  <w:p w:rsidR="00C94B58" w:rsidRDefault="00C94B58" w:rsidP="00EC6364">
    <w:pPr>
      <w:pStyle w:val="Encabezado"/>
      <w:spacing w:line="240" w:lineRule="auto"/>
      <w:jc w:val="right"/>
      <w:rPr>
        <w:rFonts w:ascii="Courier New" w:hAnsi="Courier New"/>
        <w:sz w:val="16"/>
        <w:lang w:val="es-MX"/>
      </w:rPr>
    </w:pPr>
    <w:r>
      <w:rPr>
        <w:rFonts w:ascii="Courier New" w:hAnsi="Courier New"/>
        <w:sz w:val="16"/>
        <w:lang w:val="es-MX"/>
      </w:rPr>
      <w:t>S.N°</w:t>
    </w:r>
    <w:r w:rsidR="00AB2811">
      <w:rPr>
        <w:rFonts w:ascii="Courier New" w:hAnsi="Courier New"/>
        <w:sz w:val="16"/>
        <w:lang w:val="es-MX"/>
      </w:rPr>
      <w:t>08</w:t>
    </w:r>
  </w:p>
  <w:p w:rsidR="00C94B58" w:rsidRDefault="00C94B58" w:rsidP="00C94B58">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67643"/>
    <w:multiLevelType w:val="hybridMultilevel"/>
    <w:tmpl w:val="DDD4D092"/>
    <w:lvl w:ilvl="0" w:tplc="8348D102">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BE768D"/>
    <w:multiLevelType w:val="hybridMultilevel"/>
    <w:tmpl w:val="74126D86"/>
    <w:lvl w:ilvl="0" w:tplc="7FAA3B8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rawingGridVerticalSpacing w:val="177"/>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4"/>
    <w:rsid w:val="00013665"/>
    <w:rsid w:val="00053EAA"/>
    <w:rsid w:val="000704DF"/>
    <w:rsid w:val="000A4604"/>
    <w:rsid w:val="000B217E"/>
    <w:rsid w:val="000C451D"/>
    <w:rsid w:val="000F7A5F"/>
    <w:rsid w:val="00100AE9"/>
    <w:rsid w:val="00103B40"/>
    <w:rsid w:val="00107B9B"/>
    <w:rsid w:val="00123DA9"/>
    <w:rsid w:val="00141F23"/>
    <w:rsid w:val="00173AC1"/>
    <w:rsid w:val="0017526D"/>
    <w:rsid w:val="00195A52"/>
    <w:rsid w:val="001B23A5"/>
    <w:rsid w:val="001D0639"/>
    <w:rsid w:val="002004B5"/>
    <w:rsid w:val="00221240"/>
    <w:rsid w:val="002454AD"/>
    <w:rsid w:val="0025011F"/>
    <w:rsid w:val="00286FB3"/>
    <w:rsid w:val="002B3916"/>
    <w:rsid w:val="002D7114"/>
    <w:rsid w:val="003200AA"/>
    <w:rsid w:val="0036121F"/>
    <w:rsid w:val="00367B3A"/>
    <w:rsid w:val="0037012F"/>
    <w:rsid w:val="00373E2A"/>
    <w:rsid w:val="00376F18"/>
    <w:rsid w:val="003B42F3"/>
    <w:rsid w:val="003C665A"/>
    <w:rsid w:val="003D639B"/>
    <w:rsid w:val="003E5BE6"/>
    <w:rsid w:val="003E7FCA"/>
    <w:rsid w:val="004248C6"/>
    <w:rsid w:val="00431DE1"/>
    <w:rsid w:val="00431E5C"/>
    <w:rsid w:val="00435DB3"/>
    <w:rsid w:val="00463706"/>
    <w:rsid w:val="004B407A"/>
    <w:rsid w:val="004D6B6F"/>
    <w:rsid w:val="004F11C4"/>
    <w:rsid w:val="004F590B"/>
    <w:rsid w:val="00503427"/>
    <w:rsid w:val="00587FAB"/>
    <w:rsid w:val="005B70A0"/>
    <w:rsid w:val="005D33B7"/>
    <w:rsid w:val="005E3D98"/>
    <w:rsid w:val="005E6D3A"/>
    <w:rsid w:val="0060141D"/>
    <w:rsid w:val="0061634B"/>
    <w:rsid w:val="006170ED"/>
    <w:rsid w:val="00673875"/>
    <w:rsid w:val="00684AD8"/>
    <w:rsid w:val="00697B8B"/>
    <w:rsid w:val="006A0759"/>
    <w:rsid w:val="006D55B7"/>
    <w:rsid w:val="006E0D3D"/>
    <w:rsid w:val="006E7755"/>
    <w:rsid w:val="00702337"/>
    <w:rsid w:val="0070627A"/>
    <w:rsid w:val="007C71A7"/>
    <w:rsid w:val="00801A87"/>
    <w:rsid w:val="008126A4"/>
    <w:rsid w:val="008409A8"/>
    <w:rsid w:val="00872C60"/>
    <w:rsid w:val="008B1E81"/>
    <w:rsid w:val="008D2F8B"/>
    <w:rsid w:val="008E42C3"/>
    <w:rsid w:val="008E5A17"/>
    <w:rsid w:val="008F0215"/>
    <w:rsid w:val="009110ED"/>
    <w:rsid w:val="00914E37"/>
    <w:rsid w:val="00915F2B"/>
    <w:rsid w:val="00964E21"/>
    <w:rsid w:val="00965DA9"/>
    <w:rsid w:val="009668C8"/>
    <w:rsid w:val="009774C0"/>
    <w:rsid w:val="00987684"/>
    <w:rsid w:val="009F07C1"/>
    <w:rsid w:val="009F18B3"/>
    <w:rsid w:val="00A176DF"/>
    <w:rsid w:val="00A318AC"/>
    <w:rsid w:val="00A4398E"/>
    <w:rsid w:val="00A46242"/>
    <w:rsid w:val="00AB0E4B"/>
    <w:rsid w:val="00AB2811"/>
    <w:rsid w:val="00AC0B88"/>
    <w:rsid w:val="00AC2EE7"/>
    <w:rsid w:val="00AC7902"/>
    <w:rsid w:val="00B111F8"/>
    <w:rsid w:val="00B45EC7"/>
    <w:rsid w:val="00B85CD2"/>
    <w:rsid w:val="00BA74A4"/>
    <w:rsid w:val="00BD266A"/>
    <w:rsid w:val="00C0030C"/>
    <w:rsid w:val="00C20F31"/>
    <w:rsid w:val="00C2376A"/>
    <w:rsid w:val="00C25451"/>
    <w:rsid w:val="00C34387"/>
    <w:rsid w:val="00C36255"/>
    <w:rsid w:val="00C82397"/>
    <w:rsid w:val="00C94B58"/>
    <w:rsid w:val="00CA0071"/>
    <w:rsid w:val="00CA566D"/>
    <w:rsid w:val="00CD487C"/>
    <w:rsid w:val="00D00317"/>
    <w:rsid w:val="00D15036"/>
    <w:rsid w:val="00D17BBB"/>
    <w:rsid w:val="00D25FD3"/>
    <w:rsid w:val="00D341A8"/>
    <w:rsid w:val="00D36003"/>
    <w:rsid w:val="00E5504B"/>
    <w:rsid w:val="00E761BB"/>
    <w:rsid w:val="00EA4465"/>
    <w:rsid w:val="00EA4FB2"/>
    <w:rsid w:val="00EB33F5"/>
    <w:rsid w:val="00EC3829"/>
    <w:rsid w:val="00EC6364"/>
    <w:rsid w:val="00ED2E9D"/>
    <w:rsid w:val="00F100C4"/>
    <w:rsid w:val="00F33FDB"/>
    <w:rsid w:val="00F37CB3"/>
    <w:rsid w:val="00F7181A"/>
    <w:rsid w:val="00F7262F"/>
    <w:rsid w:val="00F909A1"/>
    <w:rsid w:val="00F91594"/>
    <w:rsid w:val="00F957F1"/>
    <w:rsid w:val="00FA6187"/>
    <w:rsid w:val="00FE6E73"/>
    <w:rsid w:val="00FE7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51821-17E9-42EC-9F07-B474017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BA74A4"/>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BA74A4"/>
    <w:rPr>
      <w:rFonts w:ascii="Courier New" w:eastAsia="Times New Roman" w:hAnsi="Courier New" w:cs="Times New Roman"/>
      <w:sz w:val="16"/>
      <w:szCs w:val="20"/>
      <w:lang w:val="es-ES" w:eastAsia="es-ES"/>
    </w:rPr>
  </w:style>
  <w:style w:type="paragraph" w:styleId="Textonotapie">
    <w:name w:val="footnote text"/>
    <w:aliases w:val="Ref. de nota al pie1,Texto de nota al pie,Footnotes refss,Appel note de bas de page,referencia nota al pie,Footnote number,BVI fnr,f,Footnote Text Char Char Char Char Char,Footnote Text Char Char Char Char,Footnote reference,FA Fu"/>
    <w:basedOn w:val="Normal"/>
    <w:link w:val="TextonotapieCar"/>
    <w:autoRedefine/>
    <w:uiPriority w:val="99"/>
    <w:semiHidden/>
    <w:rsid w:val="009774C0"/>
    <w:pPr>
      <w:overflowPunct w:val="0"/>
      <w:autoSpaceDE w:val="0"/>
      <w:autoSpaceDN w:val="0"/>
      <w:adjustRightInd w:val="0"/>
      <w:spacing w:line="240" w:lineRule="auto"/>
      <w:textAlignment w:val="baseline"/>
    </w:pPr>
    <w:rPr>
      <w:rFonts w:ascii="Arial" w:hAnsi="Arial" w:cs="Arial"/>
      <w:spacing w:val="-4"/>
      <w:sz w:val="18"/>
      <w:szCs w:val="20"/>
      <w:lang w:eastAsia="es-ES"/>
    </w:rPr>
  </w:style>
  <w:style w:type="character" w:customStyle="1" w:styleId="TextonotapieCar">
    <w:name w:val="Texto nota pie Car"/>
    <w:aliases w:val="Ref. de nota al pie1 Car,Texto de nota al pie Car,Footnotes refss Car,Appel note de bas de page Car,referencia nota al pie Car,Footnote number Car,BVI fnr Car,f Car,Footnote Text Char Char Char Char Char Car1,Footnote reference Car1"/>
    <w:basedOn w:val="Fuentedeprrafopredeter"/>
    <w:link w:val="Textonotapie"/>
    <w:uiPriority w:val="99"/>
    <w:semiHidden/>
    <w:rsid w:val="009774C0"/>
    <w:rPr>
      <w:rFonts w:ascii="Arial" w:eastAsia="Times New Roman" w:hAnsi="Arial" w:cs="Arial"/>
      <w:spacing w:val="-4"/>
      <w:sz w:val="18"/>
      <w:szCs w:val="20"/>
      <w:lang w:val="es-ES" w:eastAsia="es-ES"/>
    </w:rPr>
  </w:style>
  <w:style w:type="character" w:styleId="Refdenotaalpie">
    <w:name w:val="footnote reference"/>
    <w:aliases w:val="Footnote symbol,Footnote,Ref. de nota al pie2,Nota de pie,Ref,de nota al pie,Pie de pagina,Ref. ...,Ref1,FC"/>
    <w:uiPriority w:val="99"/>
    <w:semiHidden/>
    <w:rsid w:val="00BA74A4"/>
    <w:rPr>
      <w:rFonts w:ascii="Verdana" w:hAnsi="Verdana"/>
      <w:sz w:val="20"/>
      <w:vertAlign w:val="superscript"/>
    </w:rPr>
  </w:style>
  <w:style w:type="character" w:customStyle="1" w:styleId="Algerian">
    <w:name w:val="Algerian"/>
    <w:uiPriority w:val="99"/>
    <w:rsid w:val="00BA74A4"/>
    <w:rPr>
      <w:rFonts w:ascii="Algerian" w:hAnsi="Algerian"/>
      <w:sz w:val="30"/>
    </w:rPr>
  </w:style>
  <w:style w:type="paragraph" w:styleId="Encabezado">
    <w:name w:val="header"/>
    <w:basedOn w:val="Normal"/>
    <w:link w:val="EncabezadoCar"/>
    <w:rsid w:val="00BA74A4"/>
    <w:pPr>
      <w:tabs>
        <w:tab w:val="center" w:pos="4252"/>
        <w:tab w:val="right" w:pos="8504"/>
      </w:tabs>
    </w:pPr>
    <w:rPr>
      <w:rFonts w:eastAsia="Batang"/>
    </w:rPr>
  </w:style>
  <w:style w:type="character" w:customStyle="1" w:styleId="EncabezadoCar">
    <w:name w:val="Encabezado Car"/>
    <w:basedOn w:val="Fuentedeprrafopredeter"/>
    <w:link w:val="Encabezado"/>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Prrafodelista">
    <w:name w:val="List Paragraph"/>
    <w:basedOn w:val="Normal"/>
    <w:uiPriority w:val="34"/>
    <w:qFormat/>
    <w:rsid w:val="00C2376A"/>
    <w:pPr>
      <w:ind w:left="720"/>
      <w:contextualSpacing/>
    </w:pPr>
  </w:style>
  <w:style w:type="character" w:customStyle="1" w:styleId="TextonotapieCar1">
    <w:name w:val="Texto nota pie Car1"/>
    <w:aliases w:val="Footnote Text Char Char Char Char Char Car,Footnote Text Char Char Char Char Car,Footnote reference Car,FA Fu Car,FA Fu Car Car Car Car Car Car Car Car Car,FA Fu Car Car Car Car Car Car,Texto nota pie Car Car Car Car1"/>
    <w:basedOn w:val="Fuentedeprrafopredeter"/>
    <w:semiHidden/>
    <w:locked/>
    <w:rsid w:val="00964E21"/>
    <w:rPr>
      <w:rFonts w:ascii="Arial" w:hAnsi="Arial" w:cs="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9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11</Pages>
  <Words>3322</Words>
  <Characters>18276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Mariela López de Meneses</cp:lastModifiedBy>
  <cp:revision>74</cp:revision>
  <cp:lastPrinted>2016-04-01T16:34:00Z</cp:lastPrinted>
  <dcterms:created xsi:type="dcterms:W3CDTF">2015-11-30T18:56:00Z</dcterms:created>
  <dcterms:modified xsi:type="dcterms:W3CDTF">2016-06-29T19:26:00Z</dcterms:modified>
</cp:coreProperties>
</file>