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A1" w:rsidRPr="004E670E" w:rsidRDefault="0078017B" w:rsidP="004E670E">
      <w:pPr>
        <w:spacing w:before="100" w:beforeAutospacing="1" w:after="100" w:afterAutospacing="1" w:line="240" w:lineRule="auto"/>
        <w:jc w:val="both"/>
        <w:rPr>
          <w:rFonts w:ascii="Arial" w:hAnsi="Arial" w:cs="Arial"/>
          <w:sz w:val="19"/>
          <w:szCs w:val="19"/>
        </w:rPr>
      </w:pPr>
      <w:r w:rsidRPr="004E670E">
        <w:rPr>
          <w:rFonts w:ascii="Arial" w:hAnsi="Arial" w:cs="Arial"/>
          <w:sz w:val="19"/>
          <w:szCs w:val="19"/>
        </w:rPr>
        <w:t xml:space="preserve">DEFINICIÓN DE COMPETENCIA/ </w:t>
      </w:r>
      <w:r w:rsidR="003647B1" w:rsidRPr="004E670E">
        <w:rPr>
          <w:rFonts w:ascii="Arial" w:hAnsi="Arial" w:cs="Arial"/>
          <w:sz w:val="19"/>
          <w:szCs w:val="19"/>
        </w:rPr>
        <w:t>Proceso por</w:t>
      </w:r>
      <w:r w:rsidR="003647B1" w:rsidRPr="004E670E">
        <w:rPr>
          <w:rFonts w:ascii="Arial" w:eastAsia="Times New Roman" w:hAnsi="Arial" w:cs="Arial"/>
          <w:sz w:val="19"/>
          <w:szCs w:val="19"/>
          <w:lang w:eastAsia="es-ES"/>
        </w:rPr>
        <w:t xml:space="preserve"> abuso de autoridad por acto arbitrario e injusto</w:t>
      </w:r>
      <w:r w:rsidR="003647B1" w:rsidRPr="004E670E">
        <w:rPr>
          <w:rFonts w:ascii="Arial" w:eastAsia="Times New Roman" w:hAnsi="Arial" w:cs="Arial"/>
          <w:sz w:val="19"/>
          <w:szCs w:val="19"/>
          <w:lang w:eastAsia="es-ES"/>
        </w:rPr>
        <w:t xml:space="preserve"> es de competencia de juez penal municipal, </w:t>
      </w:r>
      <w:r w:rsidR="00340398" w:rsidRPr="004E670E">
        <w:rPr>
          <w:rFonts w:ascii="Arial" w:eastAsia="Times New Roman" w:hAnsi="Arial" w:cs="Arial"/>
          <w:sz w:val="19"/>
          <w:szCs w:val="19"/>
          <w:lang w:eastAsia="es-ES"/>
        </w:rPr>
        <w:t xml:space="preserve">al tratarse de un delito </w:t>
      </w:r>
      <w:r w:rsidR="00340398" w:rsidRPr="004E670E">
        <w:rPr>
          <w:rFonts w:ascii="Arial" w:hAnsi="Arial" w:cs="Arial"/>
          <w:sz w:val="19"/>
          <w:szCs w:val="19"/>
        </w:rPr>
        <w:t>querellable</w:t>
      </w:r>
      <w:r w:rsidR="00187807">
        <w:rPr>
          <w:rFonts w:ascii="Arial" w:hAnsi="Arial" w:cs="Arial"/>
          <w:sz w:val="19"/>
          <w:szCs w:val="19"/>
        </w:rPr>
        <w:t>, en razón a</w:t>
      </w:r>
      <w:r w:rsidR="004E670E" w:rsidRPr="004E670E">
        <w:rPr>
          <w:rFonts w:ascii="Arial" w:hAnsi="Arial" w:cs="Arial"/>
          <w:sz w:val="19"/>
          <w:szCs w:val="19"/>
        </w:rPr>
        <w:t xml:space="preserve"> </w:t>
      </w:r>
      <w:r w:rsidR="004E670E" w:rsidRPr="004E670E">
        <w:rPr>
          <w:rFonts w:ascii="Arial" w:eastAsia="Times New Roman" w:hAnsi="Arial" w:cs="Arial"/>
          <w:sz w:val="19"/>
          <w:szCs w:val="19"/>
          <w:lang w:eastAsia="es-ES"/>
        </w:rPr>
        <w:t>no tener señalada pena privativa de la libertad</w:t>
      </w:r>
    </w:p>
    <w:p w:rsidR="00B71874" w:rsidRPr="007474E0" w:rsidRDefault="00187807" w:rsidP="007474E0">
      <w:pPr>
        <w:spacing w:before="100" w:beforeAutospacing="1" w:after="100" w:afterAutospacing="1" w:line="240" w:lineRule="auto"/>
        <w:ind w:right="51"/>
        <w:jc w:val="both"/>
        <w:rPr>
          <w:rFonts w:ascii="Arial" w:hAnsi="Arial" w:cs="Arial"/>
          <w:i/>
          <w:sz w:val="18"/>
          <w:szCs w:val="19"/>
        </w:rPr>
      </w:pPr>
      <w:r>
        <w:rPr>
          <w:rFonts w:ascii="Arial" w:hAnsi="Arial" w:cs="Arial"/>
          <w:sz w:val="18"/>
          <w:szCs w:val="19"/>
        </w:rPr>
        <w:t>Cita</w:t>
      </w:r>
      <w:r w:rsidR="00FB3AA1" w:rsidRPr="004E670E">
        <w:rPr>
          <w:rFonts w:ascii="Arial" w:hAnsi="Arial" w:cs="Arial"/>
          <w:sz w:val="18"/>
          <w:szCs w:val="19"/>
        </w:rPr>
        <w:t>:</w:t>
      </w:r>
      <w:r w:rsidR="00B71874" w:rsidRPr="004E670E">
        <w:rPr>
          <w:rFonts w:ascii="Arial" w:hAnsi="Arial" w:cs="Arial"/>
          <w:sz w:val="18"/>
          <w:szCs w:val="19"/>
        </w:rPr>
        <w:t xml:space="preserve"> </w:t>
      </w:r>
      <w:r w:rsidR="004E670E" w:rsidRPr="004E670E">
        <w:rPr>
          <w:rFonts w:ascii="Arial" w:hAnsi="Arial" w:cs="Arial"/>
          <w:sz w:val="18"/>
          <w:szCs w:val="19"/>
        </w:rPr>
        <w:t xml:space="preserve">Corte Suprema de Justicia, </w:t>
      </w:r>
      <w:r w:rsidR="00B71874" w:rsidRPr="004E670E">
        <w:rPr>
          <w:rFonts w:ascii="Arial" w:hAnsi="Arial" w:cs="Arial"/>
          <w:sz w:val="18"/>
          <w:szCs w:val="19"/>
        </w:rPr>
        <w:t>Sala Penal</w:t>
      </w:r>
      <w:r w:rsidR="004E670E" w:rsidRPr="004E670E">
        <w:rPr>
          <w:rFonts w:ascii="Arial" w:hAnsi="Arial" w:cs="Arial"/>
          <w:sz w:val="18"/>
          <w:szCs w:val="19"/>
        </w:rPr>
        <w:t>, auto de 9 de marzo de 2011 -rad. 35746-.</w:t>
      </w:r>
      <w:bookmarkStart w:id="0" w:name="_GoBack"/>
      <w:bookmarkEnd w:id="0"/>
    </w:p>
    <w:p w:rsidR="00861197" w:rsidRPr="00E97A4E" w:rsidRDefault="00861197" w:rsidP="00655558">
      <w:pPr>
        <w:spacing w:line="240" w:lineRule="auto"/>
        <w:ind w:right="169"/>
        <w:jc w:val="center"/>
        <w:rPr>
          <w:rFonts w:ascii="Arial" w:hAnsi="Arial" w:cs="Arial"/>
          <w:b/>
          <w:bCs/>
          <w:sz w:val="28"/>
          <w:szCs w:val="28"/>
        </w:rPr>
      </w:pPr>
      <w:r w:rsidRPr="00E97A4E">
        <w:rPr>
          <w:rFonts w:ascii="Arial" w:hAnsi="Arial" w:cs="Arial"/>
          <w:b/>
          <w:bCs/>
          <w:sz w:val="28"/>
          <w:szCs w:val="28"/>
        </w:rPr>
        <w:t>RAMA JUDICIAL DEL PODER PÚBLICO</w:t>
      </w:r>
    </w:p>
    <w:p w:rsidR="00861197" w:rsidRPr="00E97A4E" w:rsidRDefault="00861197" w:rsidP="00655558">
      <w:pPr>
        <w:spacing w:line="240" w:lineRule="auto"/>
        <w:ind w:right="169"/>
        <w:jc w:val="center"/>
        <w:rPr>
          <w:rFonts w:ascii="Arial" w:hAnsi="Arial" w:cs="Arial"/>
          <w:b/>
          <w:bCs/>
          <w:sz w:val="28"/>
          <w:szCs w:val="28"/>
        </w:rPr>
      </w:pP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Pr="00E97A4E">
        <w:rPr>
          <w:rFonts w:ascii="Arial" w:hAnsi="Arial" w:cs="Arial"/>
          <w:b/>
          <w:bCs/>
          <w:sz w:val="28"/>
          <w:szCs w:val="28"/>
        </w:rPr>
        <w:fldChar w:fldCharType="begin"/>
      </w:r>
      <w:r w:rsidRPr="00E97A4E">
        <w:rPr>
          <w:rFonts w:ascii="Arial" w:hAnsi="Arial" w:cs="Arial"/>
          <w:b/>
          <w:bCs/>
          <w:sz w:val="28"/>
          <w:szCs w:val="28"/>
        </w:rPr>
        <w:instrText xml:space="preserve"> INCLUDEPICTURE  "http://www.mintransporte.gov.co/images/escudo.gif" \* MERGEFORMATINET </w:instrText>
      </w:r>
      <w:r w:rsidRPr="00E97A4E">
        <w:rPr>
          <w:rFonts w:ascii="Arial" w:hAnsi="Arial" w:cs="Arial"/>
          <w:b/>
          <w:bCs/>
          <w:sz w:val="28"/>
          <w:szCs w:val="28"/>
        </w:rPr>
        <w:fldChar w:fldCharType="separate"/>
      </w:r>
      <w:r w:rsidR="006C533F" w:rsidRPr="00E97A4E">
        <w:rPr>
          <w:rFonts w:ascii="Arial" w:hAnsi="Arial" w:cs="Arial"/>
          <w:b/>
          <w:bCs/>
          <w:sz w:val="28"/>
          <w:szCs w:val="28"/>
        </w:rPr>
        <w:fldChar w:fldCharType="begin"/>
      </w:r>
      <w:r w:rsidR="006C533F" w:rsidRPr="00E97A4E">
        <w:rPr>
          <w:rFonts w:ascii="Arial" w:hAnsi="Arial" w:cs="Arial"/>
          <w:b/>
          <w:bCs/>
          <w:sz w:val="28"/>
          <w:szCs w:val="28"/>
        </w:rPr>
        <w:instrText xml:space="preserve"> INCLUDEPICTURE  "http://www.mintransporte.gov.co/images/escudo.gif" \* MERGEFORMATINET </w:instrText>
      </w:r>
      <w:r w:rsidR="006C533F" w:rsidRPr="00E97A4E">
        <w:rPr>
          <w:rFonts w:ascii="Arial" w:hAnsi="Arial" w:cs="Arial"/>
          <w:b/>
          <w:bCs/>
          <w:sz w:val="28"/>
          <w:szCs w:val="28"/>
        </w:rPr>
        <w:fldChar w:fldCharType="separate"/>
      </w:r>
      <w:r w:rsidR="00CE6061" w:rsidRPr="00E97A4E">
        <w:rPr>
          <w:rFonts w:ascii="Arial" w:hAnsi="Arial" w:cs="Arial"/>
          <w:b/>
          <w:bCs/>
          <w:sz w:val="28"/>
          <w:szCs w:val="28"/>
        </w:rPr>
        <w:fldChar w:fldCharType="begin"/>
      </w:r>
      <w:r w:rsidR="00CE6061" w:rsidRPr="00E97A4E">
        <w:rPr>
          <w:rFonts w:ascii="Arial" w:hAnsi="Arial" w:cs="Arial"/>
          <w:b/>
          <w:bCs/>
          <w:sz w:val="28"/>
          <w:szCs w:val="28"/>
        </w:rPr>
        <w:instrText xml:space="preserve"> INCLUDEPICTURE  "http://www.mintransporte.gov.co/images/escudo.gif" \* MERGEFORMATINET </w:instrText>
      </w:r>
      <w:r w:rsidR="00CE6061" w:rsidRPr="00E97A4E">
        <w:rPr>
          <w:rFonts w:ascii="Arial" w:hAnsi="Arial" w:cs="Arial"/>
          <w:b/>
          <w:bCs/>
          <w:sz w:val="28"/>
          <w:szCs w:val="28"/>
        </w:rPr>
        <w:fldChar w:fldCharType="separate"/>
      </w:r>
      <w:r w:rsidR="00780541" w:rsidRPr="00E97A4E">
        <w:rPr>
          <w:rFonts w:ascii="Arial" w:hAnsi="Arial" w:cs="Arial"/>
          <w:b/>
          <w:bCs/>
          <w:sz w:val="28"/>
          <w:szCs w:val="28"/>
        </w:rPr>
        <w:fldChar w:fldCharType="begin"/>
      </w:r>
      <w:r w:rsidR="00780541" w:rsidRPr="00E97A4E">
        <w:rPr>
          <w:rFonts w:ascii="Arial" w:hAnsi="Arial" w:cs="Arial"/>
          <w:b/>
          <w:bCs/>
          <w:sz w:val="28"/>
          <w:szCs w:val="28"/>
        </w:rPr>
        <w:instrText xml:space="preserve"> INCLUDEPICTURE  "http://www.mintransporte.gov.co/images/escudo.gif" \* MERGEFORMATINET </w:instrText>
      </w:r>
      <w:r w:rsidR="00780541" w:rsidRPr="00E97A4E">
        <w:rPr>
          <w:rFonts w:ascii="Arial" w:hAnsi="Arial" w:cs="Arial"/>
          <w:b/>
          <w:bCs/>
          <w:sz w:val="28"/>
          <w:szCs w:val="28"/>
        </w:rPr>
        <w:fldChar w:fldCharType="separate"/>
      </w:r>
      <w:r w:rsidR="00A70C74" w:rsidRPr="00E97A4E">
        <w:rPr>
          <w:rFonts w:ascii="Arial" w:hAnsi="Arial" w:cs="Arial"/>
          <w:b/>
          <w:bCs/>
          <w:sz w:val="28"/>
          <w:szCs w:val="28"/>
        </w:rPr>
        <w:fldChar w:fldCharType="begin"/>
      </w:r>
      <w:r w:rsidR="00A70C74" w:rsidRPr="00E97A4E">
        <w:rPr>
          <w:rFonts w:ascii="Arial" w:hAnsi="Arial" w:cs="Arial"/>
          <w:b/>
          <w:bCs/>
          <w:sz w:val="28"/>
          <w:szCs w:val="28"/>
        </w:rPr>
        <w:instrText xml:space="preserve"> INCLUDEPICTURE  "http://www.mintransporte.gov.co/images/escudo.gif" \* MERGEFORMATINET </w:instrText>
      </w:r>
      <w:r w:rsidR="00A70C74" w:rsidRPr="00E97A4E">
        <w:rPr>
          <w:rFonts w:ascii="Arial" w:hAnsi="Arial" w:cs="Arial"/>
          <w:b/>
          <w:bCs/>
          <w:sz w:val="28"/>
          <w:szCs w:val="28"/>
        </w:rPr>
        <w:fldChar w:fldCharType="separate"/>
      </w:r>
      <w:r w:rsidR="00F50783" w:rsidRPr="00E97A4E">
        <w:rPr>
          <w:rFonts w:ascii="Arial" w:hAnsi="Arial" w:cs="Arial"/>
          <w:b/>
          <w:bCs/>
          <w:sz w:val="28"/>
          <w:szCs w:val="28"/>
        </w:rPr>
        <w:fldChar w:fldCharType="begin"/>
      </w:r>
      <w:r w:rsidR="00F50783" w:rsidRPr="00E97A4E">
        <w:rPr>
          <w:rFonts w:ascii="Arial" w:hAnsi="Arial" w:cs="Arial"/>
          <w:b/>
          <w:bCs/>
          <w:sz w:val="28"/>
          <w:szCs w:val="28"/>
        </w:rPr>
        <w:instrText xml:space="preserve"> INCLUDEPICTURE  "http://www.mintransporte.gov.co/images/escudo.gif" \* MERGEFORMATINET </w:instrText>
      </w:r>
      <w:r w:rsidR="00F50783" w:rsidRPr="00E97A4E">
        <w:rPr>
          <w:rFonts w:ascii="Arial" w:hAnsi="Arial" w:cs="Arial"/>
          <w:b/>
          <w:bCs/>
          <w:sz w:val="28"/>
          <w:szCs w:val="28"/>
        </w:rPr>
        <w:fldChar w:fldCharType="separate"/>
      </w:r>
      <w:r w:rsidR="0004169A" w:rsidRPr="00E97A4E">
        <w:rPr>
          <w:rFonts w:ascii="Arial" w:hAnsi="Arial" w:cs="Arial"/>
          <w:b/>
          <w:bCs/>
          <w:sz w:val="28"/>
          <w:szCs w:val="28"/>
        </w:rPr>
        <w:fldChar w:fldCharType="begin"/>
      </w:r>
      <w:r w:rsidR="0004169A" w:rsidRPr="00E97A4E">
        <w:rPr>
          <w:rFonts w:ascii="Arial" w:hAnsi="Arial" w:cs="Arial"/>
          <w:b/>
          <w:bCs/>
          <w:sz w:val="28"/>
          <w:szCs w:val="28"/>
        </w:rPr>
        <w:instrText xml:space="preserve"> INCLUDEPICTURE  "http://www.mintransporte.gov.co/images/escudo.gif" \* MERGEFORMATINET </w:instrText>
      </w:r>
      <w:r w:rsidR="0004169A" w:rsidRPr="00E97A4E">
        <w:rPr>
          <w:rFonts w:ascii="Arial" w:hAnsi="Arial" w:cs="Arial"/>
          <w:b/>
          <w:bCs/>
          <w:sz w:val="28"/>
          <w:szCs w:val="28"/>
        </w:rPr>
        <w:fldChar w:fldCharType="separate"/>
      </w:r>
      <w:r w:rsidR="00650BED" w:rsidRPr="00E97A4E">
        <w:rPr>
          <w:rFonts w:ascii="Arial" w:hAnsi="Arial" w:cs="Arial"/>
          <w:b/>
          <w:bCs/>
          <w:sz w:val="28"/>
          <w:szCs w:val="28"/>
        </w:rPr>
        <w:fldChar w:fldCharType="begin"/>
      </w:r>
      <w:r w:rsidR="00650BED" w:rsidRPr="00E97A4E">
        <w:rPr>
          <w:rFonts w:ascii="Arial" w:hAnsi="Arial" w:cs="Arial"/>
          <w:b/>
          <w:bCs/>
          <w:sz w:val="28"/>
          <w:szCs w:val="28"/>
        </w:rPr>
        <w:instrText xml:space="preserve"> INCLUDEPICTURE  "http://www.mintransporte.gov.co/images/escudo.gif" \* MERGEFORMATINET </w:instrText>
      </w:r>
      <w:r w:rsidR="00650BED" w:rsidRPr="00E97A4E">
        <w:rPr>
          <w:rFonts w:ascii="Arial" w:hAnsi="Arial" w:cs="Arial"/>
          <w:b/>
          <w:bCs/>
          <w:sz w:val="28"/>
          <w:szCs w:val="28"/>
        </w:rPr>
        <w:fldChar w:fldCharType="separate"/>
      </w:r>
      <w:r w:rsidR="000D7520" w:rsidRPr="00E97A4E">
        <w:rPr>
          <w:rFonts w:ascii="Arial" w:hAnsi="Arial" w:cs="Arial"/>
          <w:b/>
          <w:bCs/>
          <w:sz w:val="28"/>
          <w:szCs w:val="28"/>
        </w:rPr>
        <w:fldChar w:fldCharType="begin"/>
      </w:r>
      <w:r w:rsidR="000D7520" w:rsidRPr="00E97A4E">
        <w:rPr>
          <w:rFonts w:ascii="Arial" w:hAnsi="Arial" w:cs="Arial"/>
          <w:b/>
          <w:bCs/>
          <w:sz w:val="28"/>
          <w:szCs w:val="28"/>
        </w:rPr>
        <w:instrText xml:space="preserve"> INCLUDEPICTURE  "http://www.mintransporte.gov.co/images/escudo.gif" \* MERGEFORMATINET </w:instrText>
      </w:r>
      <w:r w:rsidR="000D7520" w:rsidRPr="00E97A4E">
        <w:rPr>
          <w:rFonts w:ascii="Arial" w:hAnsi="Arial" w:cs="Arial"/>
          <w:b/>
          <w:bCs/>
          <w:sz w:val="28"/>
          <w:szCs w:val="28"/>
        </w:rPr>
        <w:fldChar w:fldCharType="separate"/>
      </w:r>
      <w:r w:rsidR="00466464" w:rsidRPr="00E97A4E">
        <w:rPr>
          <w:rFonts w:ascii="Arial" w:hAnsi="Arial" w:cs="Arial"/>
          <w:b/>
          <w:bCs/>
          <w:sz w:val="28"/>
          <w:szCs w:val="28"/>
        </w:rPr>
        <w:fldChar w:fldCharType="begin"/>
      </w:r>
      <w:r w:rsidR="00466464" w:rsidRPr="00E97A4E">
        <w:rPr>
          <w:rFonts w:ascii="Arial" w:hAnsi="Arial" w:cs="Arial"/>
          <w:b/>
          <w:bCs/>
          <w:sz w:val="28"/>
          <w:szCs w:val="28"/>
        </w:rPr>
        <w:instrText xml:space="preserve"> INCLUDEPICTURE  "http://www.mintransporte.gov.co/images/escudo.gif" \* MERGEFORMATINET </w:instrText>
      </w:r>
      <w:r w:rsidR="00466464" w:rsidRPr="00E97A4E">
        <w:rPr>
          <w:rFonts w:ascii="Arial" w:hAnsi="Arial" w:cs="Arial"/>
          <w:b/>
          <w:bCs/>
          <w:sz w:val="28"/>
          <w:szCs w:val="28"/>
        </w:rPr>
        <w:fldChar w:fldCharType="separate"/>
      </w:r>
      <w:r w:rsidR="009F638D" w:rsidRPr="00E97A4E">
        <w:rPr>
          <w:rFonts w:ascii="Arial" w:hAnsi="Arial" w:cs="Arial"/>
          <w:b/>
          <w:bCs/>
          <w:sz w:val="28"/>
          <w:szCs w:val="28"/>
        </w:rPr>
        <w:fldChar w:fldCharType="begin"/>
      </w:r>
      <w:r w:rsidR="009F638D" w:rsidRPr="00E97A4E">
        <w:rPr>
          <w:rFonts w:ascii="Arial" w:hAnsi="Arial" w:cs="Arial"/>
          <w:b/>
          <w:bCs/>
          <w:sz w:val="28"/>
          <w:szCs w:val="28"/>
        </w:rPr>
        <w:instrText xml:space="preserve"> INCLUDEPICTURE  "http://www.mintransporte.gov.co/images/escudo.gif" \* MERGEFORMATINET </w:instrText>
      </w:r>
      <w:r w:rsidR="009F638D" w:rsidRPr="00E97A4E">
        <w:rPr>
          <w:rFonts w:ascii="Arial" w:hAnsi="Arial" w:cs="Arial"/>
          <w:b/>
          <w:bCs/>
          <w:sz w:val="28"/>
          <w:szCs w:val="28"/>
        </w:rPr>
        <w:fldChar w:fldCharType="separate"/>
      </w:r>
      <w:r w:rsidR="00F32366" w:rsidRPr="00E97A4E">
        <w:rPr>
          <w:rFonts w:ascii="Arial" w:hAnsi="Arial" w:cs="Arial"/>
          <w:b/>
          <w:bCs/>
          <w:sz w:val="28"/>
          <w:szCs w:val="28"/>
        </w:rPr>
        <w:fldChar w:fldCharType="begin"/>
      </w:r>
      <w:r w:rsidR="00F32366" w:rsidRPr="00E97A4E">
        <w:rPr>
          <w:rFonts w:ascii="Arial" w:hAnsi="Arial" w:cs="Arial"/>
          <w:b/>
          <w:bCs/>
          <w:sz w:val="28"/>
          <w:szCs w:val="28"/>
        </w:rPr>
        <w:instrText xml:space="preserve"> INCLUDEPICTURE  "http://www.mintransporte.gov.co/images/escudo.gif" \* MERGEFORMATINET </w:instrText>
      </w:r>
      <w:r w:rsidR="00F32366" w:rsidRPr="00E97A4E">
        <w:rPr>
          <w:rFonts w:ascii="Arial" w:hAnsi="Arial" w:cs="Arial"/>
          <w:b/>
          <w:bCs/>
          <w:sz w:val="28"/>
          <w:szCs w:val="28"/>
        </w:rPr>
        <w:fldChar w:fldCharType="separate"/>
      </w:r>
      <w:r w:rsidR="003A1104" w:rsidRPr="00E97A4E">
        <w:rPr>
          <w:rFonts w:ascii="Arial" w:hAnsi="Arial" w:cs="Arial"/>
          <w:b/>
          <w:bCs/>
          <w:sz w:val="28"/>
          <w:szCs w:val="28"/>
        </w:rPr>
        <w:fldChar w:fldCharType="begin"/>
      </w:r>
      <w:r w:rsidR="003A1104" w:rsidRPr="00E97A4E">
        <w:rPr>
          <w:rFonts w:ascii="Arial" w:hAnsi="Arial" w:cs="Arial"/>
          <w:b/>
          <w:bCs/>
          <w:sz w:val="28"/>
          <w:szCs w:val="28"/>
        </w:rPr>
        <w:instrText xml:space="preserve"> INCLUDEPICTURE  "http://www.mintransporte.gov.co/images/escudo.gif" \* MERGEFORMATINET </w:instrText>
      </w:r>
      <w:r w:rsidR="003A1104" w:rsidRPr="00E97A4E">
        <w:rPr>
          <w:rFonts w:ascii="Arial" w:hAnsi="Arial" w:cs="Arial"/>
          <w:b/>
          <w:bCs/>
          <w:sz w:val="28"/>
          <w:szCs w:val="28"/>
        </w:rPr>
        <w:fldChar w:fldCharType="separate"/>
      </w:r>
      <w:r w:rsidR="004E2855" w:rsidRPr="00E97A4E">
        <w:rPr>
          <w:rFonts w:ascii="Arial" w:hAnsi="Arial" w:cs="Arial"/>
          <w:b/>
          <w:bCs/>
          <w:sz w:val="28"/>
          <w:szCs w:val="28"/>
        </w:rPr>
        <w:fldChar w:fldCharType="begin"/>
      </w:r>
      <w:r w:rsidR="004E2855" w:rsidRPr="00E97A4E">
        <w:rPr>
          <w:rFonts w:ascii="Arial" w:hAnsi="Arial" w:cs="Arial"/>
          <w:b/>
          <w:bCs/>
          <w:sz w:val="28"/>
          <w:szCs w:val="28"/>
        </w:rPr>
        <w:instrText xml:space="preserve"> INCLUDEPICTURE  "http://www.mintransporte.gov.co/images/escudo.gif" \* MERGEFORMATINET </w:instrText>
      </w:r>
      <w:r w:rsidR="004E2855" w:rsidRPr="00E97A4E">
        <w:rPr>
          <w:rFonts w:ascii="Arial" w:hAnsi="Arial" w:cs="Arial"/>
          <w:b/>
          <w:bCs/>
          <w:sz w:val="28"/>
          <w:szCs w:val="28"/>
        </w:rPr>
        <w:fldChar w:fldCharType="separate"/>
      </w:r>
      <w:r w:rsidR="00932C15" w:rsidRPr="00E97A4E">
        <w:rPr>
          <w:rFonts w:ascii="Arial" w:hAnsi="Arial" w:cs="Arial"/>
          <w:b/>
          <w:bCs/>
          <w:sz w:val="28"/>
          <w:szCs w:val="28"/>
        </w:rPr>
        <w:fldChar w:fldCharType="begin"/>
      </w:r>
      <w:r w:rsidR="00932C15" w:rsidRPr="00E97A4E">
        <w:rPr>
          <w:rFonts w:ascii="Arial" w:hAnsi="Arial" w:cs="Arial"/>
          <w:b/>
          <w:bCs/>
          <w:sz w:val="28"/>
          <w:szCs w:val="28"/>
        </w:rPr>
        <w:instrText xml:space="preserve"> INCLUDEPICTURE  "http://www.mintransporte.gov.co/images/escudo.gif" \* MERGEFORMATINET </w:instrText>
      </w:r>
      <w:r w:rsidR="00932C15" w:rsidRPr="00E97A4E">
        <w:rPr>
          <w:rFonts w:ascii="Arial" w:hAnsi="Arial" w:cs="Arial"/>
          <w:b/>
          <w:bCs/>
          <w:sz w:val="28"/>
          <w:szCs w:val="28"/>
        </w:rPr>
        <w:fldChar w:fldCharType="separate"/>
      </w:r>
      <w:r w:rsidR="00E4490B" w:rsidRPr="00E97A4E">
        <w:rPr>
          <w:rFonts w:ascii="Arial" w:hAnsi="Arial" w:cs="Arial"/>
          <w:b/>
          <w:bCs/>
          <w:sz w:val="28"/>
          <w:szCs w:val="28"/>
        </w:rPr>
        <w:fldChar w:fldCharType="begin"/>
      </w:r>
      <w:r w:rsidR="00E4490B" w:rsidRPr="00E97A4E">
        <w:rPr>
          <w:rFonts w:ascii="Arial" w:hAnsi="Arial" w:cs="Arial"/>
          <w:b/>
          <w:bCs/>
          <w:sz w:val="28"/>
          <w:szCs w:val="28"/>
        </w:rPr>
        <w:instrText xml:space="preserve"> INCLUDEPICTURE  "http://www.mintransporte.gov.co/images/escudo.gif" \* MERGEFORMATINET </w:instrText>
      </w:r>
      <w:r w:rsidR="00E4490B" w:rsidRPr="00E97A4E">
        <w:rPr>
          <w:rFonts w:ascii="Arial" w:hAnsi="Arial" w:cs="Arial"/>
          <w:b/>
          <w:bCs/>
          <w:sz w:val="28"/>
          <w:szCs w:val="28"/>
        </w:rPr>
        <w:fldChar w:fldCharType="separate"/>
      </w:r>
      <w:r w:rsidR="003E1411" w:rsidRPr="00E97A4E">
        <w:rPr>
          <w:rFonts w:ascii="Arial" w:hAnsi="Arial" w:cs="Arial"/>
          <w:b/>
          <w:bCs/>
          <w:sz w:val="28"/>
          <w:szCs w:val="28"/>
        </w:rPr>
        <w:fldChar w:fldCharType="begin"/>
      </w:r>
      <w:r w:rsidR="003E1411" w:rsidRPr="00E97A4E">
        <w:rPr>
          <w:rFonts w:ascii="Arial" w:hAnsi="Arial" w:cs="Arial"/>
          <w:b/>
          <w:bCs/>
          <w:sz w:val="28"/>
          <w:szCs w:val="28"/>
        </w:rPr>
        <w:instrText xml:space="preserve"> INCLUDEPICTURE  "http://www.mintransporte.gov.co/images/escudo.gif" \* MERGEFORMATINET </w:instrText>
      </w:r>
      <w:r w:rsidR="003E1411" w:rsidRPr="00E97A4E">
        <w:rPr>
          <w:rFonts w:ascii="Arial" w:hAnsi="Arial" w:cs="Arial"/>
          <w:b/>
          <w:bCs/>
          <w:sz w:val="28"/>
          <w:szCs w:val="28"/>
        </w:rPr>
        <w:fldChar w:fldCharType="separate"/>
      </w:r>
      <w:r w:rsidR="008A6419" w:rsidRPr="00E97A4E">
        <w:rPr>
          <w:rFonts w:ascii="Arial" w:hAnsi="Arial" w:cs="Arial"/>
          <w:b/>
          <w:bCs/>
          <w:sz w:val="28"/>
          <w:szCs w:val="28"/>
        </w:rPr>
        <w:fldChar w:fldCharType="begin"/>
      </w:r>
      <w:r w:rsidR="008A6419" w:rsidRPr="00E97A4E">
        <w:rPr>
          <w:rFonts w:ascii="Arial" w:hAnsi="Arial" w:cs="Arial"/>
          <w:b/>
          <w:bCs/>
          <w:sz w:val="28"/>
          <w:szCs w:val="28"/>
        </w:rPr>
        <w:instrText xml:space="preserve"> INCLUDEPICTURE  "http://www.mintransporte.gov.co/images/escudo.gif" \* MERGEFORMATINET </w:instrText>
      </w:r>
      <w:r w:rsidR="008A6419" w:rsidRPr="00E97A4E">
        <w:rPr>
          <w:rFonts w:ascii="Arial" w:hAnsi="Arial" w:cs="Arial"/>
          <w:b/>
          <w:bCs/>
          <w:sz w:val="28"/>
          <w:szCs w:val="28"/>
        </w:rPr>
        <w:fldChar w:fldCharType="separate"/>
      </w:r>
      <w:r w:rsidR="00DC2208" w:rsidRPr="00E97A4E">
        <w:rPr>
          <w:rFonts w:ascii="Arial" w:hAnsi="Arial" w:cs="Arial"/>
          <w:b/>
          <w:bCs/>
          <w:sz w:val="28"/>
          <w:szCs w:val="28"/>
        </w:rPr>
        <w:fldChar w:fldCharType="begin"/>
      </w:r>
      <w:r w:rsidR="00DC2208" w:rsidRPr="00E97A4E">
        <w:rPr>
          <w:rFonts w:ascii="Arial" w:hAnsi="Arial" w:cs="Arial"/>
          <w:b/>
          <w:bCs/>
          <w:sz w:val="28"/>
          <w:szCs w:val="28"/>
        </w:rPr>
        <w:instrText xml:space="preserve"> INCLUDEPICTURE  "http://www.mintransporte.gov.co/images/escudo.gif" \* MERGEFORMATINET </w:instrText>
      </w:r>
      <w:r w:rsidR="00DC2208" w:rsidRPr="00E97A4E">
        <w:rPr>
          <w:rFonts w:ascii="Arial" w:hAnsi="Arial" w:cs="Arial"/>
          <w:b/>
          <w:bCs/>
          <w:sz w:val="28"/>
          <w:szCs w:val="28"/>
        </w:rPr>
        <w:fldChar w:fldCharType="separate"/>
      </w:r>
      <w:r w:rsidR="00FA6366" w:rsidRPr="00E97A4E">
        <w:rPr>
          <w:rFonts w:ascii="Arial" w:hAnsi="Arial" w:cs="Arial"/>
          <w:b/>
          <w:bCs/>
          <w:sz w:val="28"/>
          <w:szCs w:val="28"/>
        </w:rPr>
        <w:fldChar w:fldCharType="begin"/>
      </w:r>
      <w:r w:rsidR="00FA6366" w:rsidRPr="00E97A4E">
        <w:rPr>
          <w:rFonts w:ascii="Arial" w:hAnsi="Arial" w:cs="Arial"/>
          <w:b/>
          <w:bCs/>
          <w:sz w:val="28"/>
          <w:szCs w:val="28"/>
        </w:rPr>
        <w:instrText xml:space="preserve"> INCLUDEPICTURE  "http://www.mintransporte.gov.co/images/escudo.gif" \* MERGEFORMATINET </w:instrText>
      </w:r>
      <w:r w:rsidR="00FA6366" w:rsidRPr="00E97A4E">
        <w:rPr>
          <w:rFonts w:ascii="Arial" w:hAnsi="Arial" w:cs="Arial"/>
          <w:b/>
          <w:bCs/>
          <w:sz w:val="28"/>
          <w:szCs w:val="28"/>
        </w:rPr>
        <w:fldChar w:fldCharType="separate"/>
      </w:r>
      <w:r w:rsidR="0048414A" w:rsidRPr="00E97A4E">
        <w:rPr>
          <w:rFonts w:ascii="Arial" w:hAnsi="Arial" w:cs="Arial"/>
          <w:b/>
          <w:bCs/>
          <w:sz w:val="28"/>
          <w:szCs w:val="28"/>
        </w:rPr>
        <w:fldChar w:fldCharType="begin"/>
      </w:r>
      <w:r w:rsidR="0048414A" w:rsidRPr="00E97A4E">
        <w:rPr>
          <w:rFonts w:ascii="Arial" w:hAnsi="Arial" w:cs="Arial"/>
          <w:b/>
          <w:bCs/>
          <w:sz w:val="28"/>
          <w:szCs w:val="28"/>
        </w:rPr>
        <w:instrText xml:space="preserve"> INCLUDEPICTURE  "http://www.mintransporte.gov.co/images/escudo.gif" \* MERGEFORMATINET </w:instrText>
      </w:r>
      <w:r w:rsidR="0048414A" w:rsidRPr="00E97A4E">
        <w:rPr>
          <w:rFonts w:ascii="Arial" w:hAnsi="Arial" w:cs="Arial"/>
          <w:b/>
          <w:bCs/>
          <w:sz w:val="28"/>
          <w:szCs w:val="28"/>
        </w:rPr>
        <w:fldChar w:fldCharType="separate"/>
      </w:r>
      <w:r w:rsidR="007A6475" w:rsidRPr="00E97A4E">
        <w:rPr>
          <w:rFonts w:ascii="Arial" w:hAnsi="Arial" w:cs="Arial"/>
          <w:b/>
          <w:bCs/>
          <w:sz w:val="28"/>
          <w:szCs w:val="28"/>
        </w:rPr>
        <w:fldChar w:fldCharType="begin"/>
      </w:r>
      <w:r w:rsidR="007A6475" w:rsidRPr="00E97A4E">
        <w:rPr>
          <w:rFonts w:ascii="Arial" w:hAnsi="Arial" w:cs="Arial"/>
          <w:b/>
          <w:bCs/>
          <w:sz w:val="28"/>
          <w:szCs w:val="28"/>
        </w:rPr>
        <w:instrText xml:space="preserve"> INCLUDEPICTURE  "http://www.mintransporte.gov.co/images/escudo.gif" \* MERGEFORMATINET </w:instrText>
      </w:r>
      <w:r w:rsidR="007A6475" w:rsidRPr="00E97A4E">
        <w:rPr>
          <w:rFonts w:ascii="Arial" w:hAnsi="Arial" w:cs="Arial"/>
          <w:b/>
          <w:bCs/>
          <w:sz w:val="28"/>
          <w:szCs w:val="28"/>
        </w:rPr>
        <w:fldChar w:fldCharType="separate"/>
      </w:r>
      <w:r w:rsidR="000704F0" w:rsidRPr="00E97A4E">
        <w:rPr>
          <w:rFonts w:ascii="Arial" w:hAnsi="Arial" w:cs="Arial"/>
          <w:b/>
          <w:bCs/>
          <w:sz w:val="28"/>
          <w:szCs w:val="28"/>
        </w:rPr>
        <w:fldChar w:fldCharType="begin"/>
      </w:r>
      <w:r w:rsidR="000704F0" w:rsidRPr="00E97A4E">
        <w:rPr>
          <w:rFonts w:ascii="Arial" w:hAnsi="Arial" w:cs="Arial"/>
          <w:b/>
          <w:bCs/>
          <w:sz w:val="28"/>
          <w:szCs w:val="28"/>
        </w:rPr>
        <w:instrText xml:space="preserve"> INCLUDEPICTURE  "http://www.mintransporte.gov.co/images/escudo.gif" \* MERGEFORMATINET </w:instrText>
      </w:r>
      <w:r w:rsidR="000704F0" w:rsidRPr="00E97A4E">
        <w:rPr>
          <w:rFonts w:ascii="Arial" w:hAnsi="Arial" w:cs="Arial"/>
          <w:b/>
          <w:bCs/>
          <w:sz w:val="28"/>
          <w:szCs w:val="28"/>
        </w:rPr>
        <w:fldChar w:fldCharType="separate"/>
      </w:r>
      <w:r w:rsidR="00633087" w:rsidRPr="00E97A4E">
        <w:rPr>
          <w:rFonts w:ascii="Arial" w:hAnsi="Arial" w:cs="Arial"/>
          <w:b/>
          <w:bCs/>
          <w:sz w:val="28"/>
          <w:szCs w:val="28"/>
        </w:rPr>
        <w:fldChar w:fldCharType="begin"/>
      </w:r>
      <w:r w:rsidR="00633087" w:rsidRPr="00E97A4E">
        <w:rPr>
          <w:rFonts w:ascii="Arial" w:hAnsi="Arial" w:cs="Arial"/>
          <w:b/>
          <w:bCs/>
          <w:sz w:val="28"/>
          <w:szCs w:val="28"/>
        </w:rPr>
        <w:instrText xml:space="preserve"> INCLUDEPICTURE  "http://www.mintransporte.gov.co/images/escudo.gif" \* MERGEFORMATINET </w:instrText>
      </w:r>
      <w:r w:rsidR="00633087" w:rsidRPr="00E97A4E">
        <w:rPr>
          <w:rFonts w:ascii="Arial" w:hAnsi="Arial" w:cs="Arial"/>
          <w:b/>
          <w:bCs/>
          <w:sz w:val="28"/>
          <w:szCs w:val="28"/>
        </w:rPr>
        <w:fldChar w:fldCharType="separate"/>
      </w:r>
      <w:r w:rsidR="00D34E4E">
        <w:rPr>
          <w:rFonts w:ascii="Arial" w:hAnsi="Arial" w:cs="Arial"/>
          <w:b/>
          <w:bCs/>
          <w:sz w:val="28"/>
          <w:szCs w:val="28"/>
        </w:rPr>
        <w:fldChar w:fldCharType="begin"/>
      </w:r>
      <w:r w:rsidR="00D34E4E">
        <w:rPr>
          <w:rFonts w:ascii="Arial" w:hAnsi="Arial" w:cs="Arial"/>
          <w:b/>
          <w:bCs/>
          <w:sz w:val="28"/>
          <w:szCs w:val="28"/>
        </w:rPr>
        <w:instrText xml:space="preserve"> INCLUDEPICTURE  "http://www.mintransporte.gov.co/images/escudo.gif" \* MERGEFORMATINET </w:instrText>
      </w:r>
      <w:r w:rsidR="00D34E4E">
        <w:rPr>
          <w:rFonts w:ascii="Arial" w:hAnsi="Arial" w:cs="Arial"/>
          <w:b/>
          <w:bCs/>
          <w:sz w:val="28"/>
          <w:szCs w:val="28"/>
        </w:rPr>
        <w:fldChar w:fldCharType="separate"/>
      </w:r>
      <w:r w:rsidR="00587406">
        <w:rPr>
          <w:rFonts w:ascii="Arial" w:hAnsi="Arial" w:cs="Arial"/>
          <w:b/>
          <w:bCs/>
          <w:sz w:val="28"/>
          <w:szCs w:val="28"/>
        </w:rPr>
        <w:fldChar w:fldCharType="begin"/>
      </w:r>
      <w:r w:rsidR="00587406">
        <w:rPr>
          <w:rFonts w:ascii="Arial" w:hAnsi="Arial" w:cs="Arial"/>
          <w:b/>
          <w:bCs/>
          <w:sz w:val="28"/>
          <w:szCs w:val="28"/>
        </w:rPr>
        <w:instrText xml:space="preserve"> </w:instrText>
      </w:r>
      <w:r w:rsidR="00587406">
        <w:rPr>
          <w:rFonts w:ascii="Arial" w:hAnsi="Arial" w:cs="Arial"/>
          <w:b/>
          <w:bCs/>
          <w:sz w:val="28"/>
          <w:szCs w:val="28"/>
        </w:rPr>
        <w:instrText>INCLUDEPICTURE  "http://www.mintransporte.gov.co/images/escudo.gif" \* MERGEFOR</w:instrText>
      </w:r>
      <w:r w:rsidR="00587406">
        <w:rPr>
          <w:rFonts w:ascii="Arial" w:hAnsi="Arial" w:cs="Arial"/>
          <w:b/>
          <w:bCs/>
          <w:sz w:val="28"/>
          <w:szCs w:val="28"/>
        </w:rPr>
        <w:instrText>MATINET</w:instrText>
      </w:r>
      <w:r w:rsidR="00587406">
        <w:rPr>
          <w:rFonts w:ascii="Arial" w:hAnsi="Arial" w:cs="Arial"/>
          <w:b/>
          <w:bCs/>
          <w:sz w:val="28"/>
          <w:szCs w:val="28"/>
        </w:rPr>
        <w:instrText xml:space="preserve"> </w:instrText>
      </w:r>
      <w:r w:rsidR="00587406">
        <w:rPr>
          <w:rFonts w:ascii="Arial" w:hAnsi="Arial" w:cs="Arial"/>
          <w:b/>
          <w:bCs/>
          <w:sz w:val="28"/>
          <w:szCs w:val="28"/>
        </w:rPr>
        <w:fldChar w:fldCharType="separate"/>
      </w:r>
      <w:r w:rsidR="00587406">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7.55pt">
            <v:imagedata r:id="rId8" r:href="rId9"/>
          </v:shape>
        </w:pict>
      </w:r>
      <w:r w:rsidR="00587406">
        <w:rPr>
          <w:rFonts w:ascii="Arial" w:hAnsi="Arial" w:cs="Arial"/>
          <w:b/>
          <w:bCs/>
          <w:sz w:val="28"/>
          <w:szCs w:val="28"/>
        </w:rPr>
        <w:fldChar w:fldCharType="end"/>
      </w:r>
      <w:r w:rsidR="00D34E4E">
        <w:rPr>
          <w:rFonts w:ascii="Arial" w:hAnsi="Arial" w:cs="Arial"/>
          <w:b/>
          <w:bCs/>
          <w:sz w:val="28"/>
          <w:szCs w:val="28"/>
        </w:rPr>
        <w:fldChar w:fldCharType="end"/>
      </w:r>
      <w:r w:rsidR="00633087" w:rsidRPr="00E97A4E">
        <w:rPr>
          <w:rFonts w:ascii="Arial" w:hAnsi="Arial" w:cs="Arial"/>
          <w:b/>
          <w:bCs/>
          <w:sz w:val="28"/>
          <w:szCs w:val="28"/>
        </w:rPr>
        <w:fldChar w:fldCharType="end"/>
      </w:r>
      <w:r w:rsidR="000704F0" w:rsidRPr="00E97A4E">
        <w:rPr>
          <w:rFonts w:ascii="Arial" w:hAnsi="Arial" w:cs="Arial"/>
          <w:b/>
          <w:bCs/>
          <w:sz w:val="28"/>
          <w:szCs w:val="28"/>
        </w:rPr>
        <w:fldChar w:fldCharType="end"/>
      </w:r>
      <w:r w:rsidR="007A6475" w:rsidRPr="00E97A4E">
        <w:rPr>
          <w:rFonts w:ascii="Arial" w:hAnsi="Arial" w:cs="Arial"/>
          <w:b/>
          <w:bCs/>
          <w:sz w:val="28"/>
          <w:szCs w:val="28"/>
        </w:rPr>
        <w:fldChar w:fldCharType="end"/>
      </w:r>
      <w:r w:rsidR="0048414A" w:rsidRPr="00E97A4E">
        <w:rPr>
          <w:rFonts w:ascii="Arial" w:hAnsi="Arial" w:cs="Arial"/>
          <w:b/>
          <w:bCs/>
          <w:sz w:val="28"/>
          <w:szCs w:val="28"/>
        </w:rPr>
        <w:fldChar w:fldCharType="end"/>
      </w:r>
      <w:r w:rsidR="00FA6366" w:rsidRPr="00E97A4E">
        <w:rPr>
          <w:rFonts w:ascii="Arial" w:hAnsi="Arial" w:cs="Arial"/>
          <w:b/>
          <w:bCs/>
          <w:sz w:val="28"/>
          <w:szCs w:val="28"/>
        </w:rPr>
        <w:fldChar w:fldCharType="end"/>
      </w:r>
      <w:r w:rsidR="00DC2208" w:rsidRPr="00E97A4E">
        <w:rPr>
          <w:rFonts w:ascii="Arial" w:hAnsi="Arial" w:cs="Arial"/>
          <w:b/>
          <w:bCs/>
          <w:sz w:val="28"/>
          <w:szCs w:val="28"/>
        </w:rPr>
        <w:fldChar w:fldCharType="end"/>
      </w:r>
      <w:r w:rsidR="008A6419" w:rsidRPr="00E97A4E">
        <w:rPr>
          <w:rFonts w:ascii="Arial" w:hAnsi="Arial" w:cs="Arial"/>
          <w:b/>
          <w:bCs/>
          <w:sz w:val="28"/>
          <w:szCs w:val="28"/>
        </w:rPr>
        <w:fldChar w:fldCharType="end"/>
      </w:r>
      <w:r w:rsidR="003E1411" w:rsidRPr="00E97A4E">
        <w:rPr>
          <w:rFonts w:ascii="Arial" w:hAnsi="Arial" w:cs="Arial"/>
          <w:b/>
          <w:bCs/>
          <w:sz w:val="28"/>
          <w:szCs w:val="28"/>
        </w:rPr>
        <w:fldChar w:fldCharType="end"/>
      </w:r>
      <w:r w:rsidR="00E4490B" w:rsidRPr="00E97A4E">
        <w:rPr>
          <w:rFonts w:ascii="Arial" w:hAnsi="Arial" w:cs="Arial"/>
          <w:b/>
          <w:bCs/>
          <w:sz w:val="28"/>
          <w:szCs w:val="28"/>
        </w:rPr>
        <w:fldChar w:fldCharType="end"/>
      </w:r>
      <w:r w:rsidR="00932C15" w:rsidRPr="00E97A4E">
        <w:rPr>
          <w:rFonts w:ascii="Arial" w:hAnsi="Arial" w:cs="Arial"/>
          <w:b/>
          <w:bCs/>
          <w:sz w:val="28"/>
          <w:szCs w:val="28"/>
        </w:rPr>
        <w:fldChar w:fldCharType="end"/>
      </w:r>
      <w:r w:rsidR="004E2855" w:rsidRPr="00E97A4E">
        <w:rPr>
          <w:rFonts w:ascii="Arial" w:hAnsi="Arial" w:cs="Arial"/>
          <w:b/>
          <w:bCs/>
          <w:sz w:val="28"/>
          <w:szCs w:val="28"/>
        </w:rPr>
        <w:fldChar w:fldCharType="end"/>
      </w:r>
      <w:r w:rsidR="003A1104" w:rsidRPr="00E97A4E">
        <w:rPr>
          <w:rFonts w:ascii="Arial" w:hAnsi="Arial" w:cs="Arial"/>
          <w:b/>
          <w:bCs/>
          <w:sz w:val="28"/>
          <w:szCs w:val="28"/>
        </w:rPr>
        <w:fldChar w:fldCharType="end"/>
      </w:r>
      <w:r w:rsidR="00F32366" w:rsidRPr="00E97A4E">
        <w:rPr>
          <w:rFonts w:ascii="Arial" w:hAnsi="Arial" w:cs="Arial"/>
          <w:b/>
          <w:bCs/>
          <w:sz w:val="28"/>
          <w:szCs w:val="28"/>
        </w:rPr>
        <w:fldChar w:fldCharType="end"/>
      </w:r>
      <w:r w:rsidR="009F638D" w:rsidRPr="00E97A4E">
        <w:rPr>
          <w:rFonts w:ascii="Arial" w:hAnsi="Arial" w:cs="Arial"/>
          <w:b/>
          <w:bCs/>
          <w:sz w:val="28"/>
          <w:szCs w:val="28"/>
        </w:rPr>
        <w:fldChar w:fldCharType="end"/>
      </w:r>
      <w:r w:rsidR="00466464" w:rsidRPr="00E97A4E">
        <w:rPr>
          <w:rFonts w:ascii="Arial" w:hAnsi="Arial" w:cs="Arial"/>
          <w:b/>
          <w:bCs/>
          <w:sz w:val="28"/>
          <w:szCs w:val="28"/>
        </w:rPr>
        <w:fldChar w:fldCharType="end"/>
      </w:r>
      <w:r w:rsidR="000D7520" w:rsidRPr="00E97A4E">
        <w:rPr>
          <w:rFonts w:ascii="Arial" w:hAnsi="Arial" w:cs="Arial"/>
          <w:b/>
          <w:bCs/>
          <w:sz w:val="28"/>
          <w:szCs w:val="28"/>
        </w:rPr>
        <w:fldChar w:fldCharType="end"/>
      </w:r>
      <w:r w:rsidR="00650BED" w:rsidRPr="00E97A4E">
        <w:rPr>
          <w:rFonts w:ascii="Arial" w:hAnsi="Arial" w:cs="Arial"/>
          <w:b/>
          <w:bCs/>
          <w:sz w:val="28"/>
          <w:szCs w:val="28"/>
        </w:rPr>
        <w:fldChar w:fldCharType="end"/>
      </w:r>
      <w:r w:rsidR="0004169A" w:rsidRPr="00E97A4E">
        <w:rPr>
          <w:rFonts w:ascii="Arial" w:hAnsi="Arial" w:cs="Arial"/>
          <w:b/>
          <w:bCs/>
          <w:sz w:val="28"/>
          <w:szCs w:val="28"/>
        </w:rPr>
        <w:fldChar w:fldCharType="end"/>
      </w:r>
      <w:r w:rsidR="00F50783" w:rsidRPr="00E97A4E">
        <w:rPr>
          <w:rFonts w:ascii="Arial" w:hAnsi="Arial" w:cs="Arial"/>
          <w:b/>
          <w:bCs/>
          <w:sz w:val="28"/>
          <w:szCs w:val="28"/>
        </w:rPr>
        <w:fldChar w:fldCharType="end"/>
      </w:r>
      <w:r w:rsidR="00A70C74" w:rsidRPr="00E97A4E">
        <w:rPr>
          <w:rFonts w:ascii="Arial" w:hAnsi="Arial" w:cs="Arial"/>
          <w:b/>
          <w:bCs/>
          <w:sz w:val="28"/>
          <w:szCs w:val="28"/>
        </w:rPr>
        <w:fldChar w:fldCharType="end"/>
      </w:r>
      <w:r w:rsidR="00780541" w:rsidRPr="00E97A4E">
        <w:rPr>
          <w:rFonts w:ascii="Arial" w:hAnsi="Arial" w:cs="Arial"/>
          <w:b/>
          <w:bCs/>
          <w:sz w:val="28"/>
          <w:szCs w:val="28"/>
        </w:rPr>
        <w:fldChar w:fldCharType="end"/>
      </w:r>
      <w:r w:rsidR="00CE6061" w:rsidRPr="00E97A4E">
        <w:rPr>
          <w:rFonts w:ascii="Arial" w:hAnsi="Arial" w:cs="Arial"/>
          <w:b/>
          <w:bCs/>
          <w:sz w:val="28"/>
          <w:szCs w:val="28"/>
        </w:rPr>
        <w:fldChar w:fldCharType="end"/>
      </w:r>
      <w:r w:rsidR="006C533F"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r w:rsidRPr="00E97A4E">
        <w:rPr>
          <w:rFonts w:ascii="Arial" w:hAnsi="Arial" w:cs="Arial"/>
          <w:b/>
          <w:bCs/>
          <w:sz w:val="28"/>
          <w:szCs w:val="28"/>
        </w:rPr>
        <w:fldChar w:fldCharType="end"/>
      </w:r>
    </w:p>
    <w:p w:rsidR="00861197" w:rsidRPr="00E97A4E" w:rsidRDefault="00861197" w:rsidP="00655558">
      <w:pPr>
        <w:spacing w:line="240" w:lineRule="auto"/>
        <w:ind w:right="169"/>
        <w:jc w:val="center"/>
        <w:rPr>
          <w:rFonts w:ascii="Arial" w:hAnsi="Arial" w:cs="Arial"/>
          <w:b/>
          <w:bCs/>
          <w:sz w:val="28"/>
          <w:szCs w:val="28"/>
        </w:rPr>
      </w:pPr>
      <w:r w:rsidRPr="00E97A4E">
        <w:rPr>
          <w:rFonts w:ascii="Arial" w:hAnsi="Arial" w:cs="Arial"/>
          <w:b/>
          <w:bCs/>
          <w:sz w:val="28"/>
          <w:szCs w:val="28"/>
        </w:rPr>
        <w:t>TRIBUNAL SUPERIOR DEL DISTRITO JUDICIAL DE PEREIRA.</w:t>
      </w:r>
    </w:p>
    <w:p w:rsidR="00861197" w:rsidRPr="00E97A4E" w:rsidRDefault="00861197" w:rsidP="00655558">
      <w:pPr>
        <w:tabs>
          <w:tab w:val="left" w:pos="1380"/>
          <w:tab w:val="center" w:pos="4902"/>
        </w:tabs>
        <w:spacing w:line="240" w:lineRule="auto"/>
        <w:ind w:right="169"/>
        <w:rPr>
          <w:rFonts w:ascii="Arial" w:hAnsi="Arial" w:cs="Arial"/>
          <w:b/>
          <w:bCs/>
          <w:sz w:val="28"/>
          <w:szCs w:val="28"/>
        </w:rPr>
      </w:pPr>
      <w:r w:rsidRPr="00E97A4E">
        <w:rPr>
          <w:rFonts w:ascii="Arial" w:hAnsi="Arial" w:cs="Arial"/>
          <w:b/>
          <w:bCs/>
          <w:sz w:val="28"/>
          <w:szCs w:val="28"/>
        </w:rPr>
        <w:tab/>
      </w:r>
      <w:r w:rsidRPr="00E97A4E">
        <w:rPr>
          <w:rFonts w:ascii="Arial" w:hAnsi="Arial" w:cs="Arial"/>
          <w:b/>
          <w:bCs/>
          <w:sz w:val="28"/>
          <w:szCs w:val="28"/>
        </w:rPr>
        <w:tab/>
        <w:t>- RISARALDA</w:t>
      </w:r>
    </w:p>
    <w:p w:rsidR="00861197" w:rsidRPr="00E97A4E" w:rsidRDefault="00861197" w:rsidP="00655558">
      <w:pPr>
        <w:pStyle w:val="Ttulo4"/>
        <w:ind w:right="169"/>
        <w:jc w:val="center"/>
        <w:rPr>
          <w:rFonts w:ascii="Arial" w:hAnsi="Arial" w:cs="Arial"/>
          <w:iCs/>
        </w:rPr>
      </w:pPr>
      <w:r w:rsidRPr="00E97A4E">
        <w:rPr>
          <w:rFonts w:ascii="Arial" w:hAnsi="Arial" w:cs="Arial"/>
          <w:iCs/>
        </w:rPr>
        <w:t>SALA PENAL</w:t>
      </w:r>
    </w:p>
    <w:p w:rsidR="00861197" w:rsidRPr="00E97A4E" w:rsidRDefault="00861197" w:rsidP="00655558">
      <w:pPr>
        <w:spacing w:line="240" w:lineRule="auto"/>
        <w:ind w:right="169"/>
        <w:jc w:val="center"/>
        <w:rPr>
          <w:rFonts w:ascii="Arial" w:hAnsi="Arial" w:cs="Arial"/>
          <w:b/>
          <w:sz w:val="28"/>
          <w:szCs w:val="28"/>
        </w:rPr>
      </w:pPr>
      <w:r w:rsidRPr="00E97A4E">
        <w:rPr>
          <w:rFonts w:ascii="Arial" w:hAnsi="Arial" w:cs="Arial"/>
          <w:b/>
          <w:sz w:val="28"/>
          <w:szCs w:val="28"/>
        </w:rPr>
        <w:t xml:space="preserve">M P. </w:t>
      </w:r>
      <w:r w:rsidRPr="00E97A4E">
        <w:rPr>
          <w:rFonts w:ascii="Arial" w:hAnsi="Arial" w:cs="Arial"/>
          <w:b/>
          <w:bCs/>
          <w:sz w:val="28"/>
          <w:szCs w:val="28"/>
        </w:rPr>
        <w:t>JAIRO ERNESTO ESCOBAR SANZ</w:t>
      </w:r>
    </w:p>
    <w:p w:rsidR="00861197" w:rsidRPr="00E97A4E" w:rsidRDefault="00861197" w:rsidP="00655558">
      <w:pPr>
        <w:pStyle w:val="Textoindependiente"/>
        <w:ind w:right="169"/>
        <w:rPr>
          <w:rFonts w:cs="Arial"/>
          <w:b/>
          <w:lang w:val="es-ES"/>
        </w:rPr>
      </w:pPr>
    </w:p>
    <w:p w:rsidR="00DD6836" w:rsidRPr="00E97A4E" w:rsidRDefault="001700BD" w:rsidP="00655558">
      <w:pPr>
        <w:overflowPunct w:val="0"/>
        <w:autoSpaceDE w:val="0"/>
        <w:autoSpaceDN w:val="0"/>
        <w:adjustRightInd w:val="0"/>
        <w:spacing w:after="0" w:line="240" w:lineRule="auto"/>
        <w:ind w:right="51"/>
        <w:jc w:val="both"/>
        <w:rPr>
          <w:rFonts w:ascii="Arial" w:eastAsia="Times New Roman" w:hAnsi="Arial" w:cs="Arial"/>
          <w:sz w:val="28"/>
          <w:szCs w:val="28"/>
          <w:lang w:eastAsia="es-ES"/>
        </w:rPr>
      </w:pPr>
      <w:r w:rsidRPr="00E97A4E">
        <w:rPr>
          <w:rFonts w:ascii="Arial" w:eastAsia="Times New Roman" w:hAnsi="Arial" w:cs="Arial"/>
          <w:sz w:val="28"/>
          <w:szCs w:val="28"/>
          <w:lang w:eastAsia="es-ES"/>
        </w:rPr>
        <w:t xml:space="preserve">Pereira, </w:t>
      </w:r>
      <w:r w:rsidR="00F2680E">
        <w:rPr>
          <w:rFonts w:ascii="Arial" w:eastAsia="Times New Roman" w:hAnsi="Arial" w:cs="Arial"/>
          <w:sz w:val="28"/>
          <w:szCs w:val="28"/>
          <w:lang w:eastAsia="es-ES"/>
        </w:rPr>
        <w:t>siete</w:t>
      </w:r>
      <w:r w:rsidR="00E97A4E" w:rsidRPr="00E97A4E">
        <w:rPr>
          <w:rFonts w:ascii="Arial" w:eastAsia="Times New Roman" w:hAnsi="Arial" w:cs="Arial"/>
          <w:sz w:val="28"/>
          <w:szCs w:val="28"/>
          <w:lang w:eastAsia="es-ES"/>
        </w:rPr>
        <w:t xml:space="preserve"> (</w:t>
      </w:r>
      <w:r w:rsidR="00F2680E">
        <w:rPr>
          <w:rFonts w:ascii="Arial" w:eastAsia="Times New Roman" w:hAnsi="Arial" w:cs="Arial"/>
          <w:sz w:val="28"/>
          <w:szCs w:val="28"/>
          <w:lang w:eastAsia="es-ES"/>
        </w:rPr>
        <w:t>7</w:t>
      </w:r>
      <w:r w:rsidR="00E97A4E" w:rsidRPr="00E97A4E">
        <w:rPr>
          <w:rFonts w:ascii="Arial" w:eastAsia="Times New Roman" w:hAnsi="Arial" w:cs="Arial"/>
          <w:sz w:val="28"/>
          <w:szCs w:val="28"/>
          <w:lang w:eastAsia="es-ES"/>
        </w:rPr>
        <w:t xml:space="preserve">) de abril de dos mil </w:t>
      </w:r>
      <w:r w:rsidR="00E97A4E">
        <w:rPr>
          <w:rFonts w:ascii="Arial" w:eastAsia="Times New Roman" w:hAnsi="Arial" w:cs="Arial"/>
          <w:sz w:val="28"/>
          <w:szCs w:val="28"/>
          <w:lang w:eastAsia="es-ES"/>
        </w:rPr>
        <w:t>dieciséis (2016)</w:t>
      </w:r>
    </w:p>
    <w:p w:rsidR="001700BD" w:rsidRPr="00E97A4E" w:rsidRDefault="00B80575" w:rsidP="00655558">
      <w:pPr>
        <w:overflowPunct w:val="0"/>
        <w:autoSpaceDE w:val="0"/>
        <w:autoSpaceDN w:val="0"/>
        <w:adjustRightInd w:val="0"/>
        <w:spacing w:after="0" w:line="240" w:lineRule="auto"/>
        <w:ind w:right="51"/>
        <w:jc w:val="both"/>
        <w:rPr>
          <w:rFonts w:ascii="Arial" w:eastAsia="Times New Roman" w:hAnsi="Arial" w:cs="Arial"/>
          <w:sz w:val="28"/>
          <w:szCs w:val="28"/>
          <w:lang w:eastAsia="es-ES"/>
        </w:rPr>
      </w:pPr>
      <w:r w:rsidRPr="00E97A4E">
        <w:rPr>
          <w:rFonts w:ascii="Arial" w:eastAsia="Times New Roman" w:hAnsi="Arial" w:cs="Arial"/>
          <w:sz w:val="28"/>
          <w:szCs w:val="28"/>
          <w:lang w:eastAsia="es-ES"/>
        </w:rPr>
        <w:t>Acta No.</w:t>
      </w:r>
      <w:r w:rsidR="00E97A4E">
        <w:rPr>
          <w:rFonts w:ascii="Arial" w:eastAsia="Times New Roman" w:hAnsi="Arial" w:cs="Arial"/>
          <w:sz w:val="28"/>
          <w:szCs w:val="28"/>
          <w:lang w:eastAsia="es-ES"/>
        </w:rPr>
        <w:t xml:space="preserve"> 2</w:t>
      </w:r>
      <w:r w:rsidR="00F2680E">
        <w:rPr>
          <w:rFonts w:ascii="Arial" w:eastAsia="Times New Roman" w:hAnsi="Arial" w:cs="Arial"/>
          <w:sz w:val="28"/>
          <w:szCs w:val="28"/>
          <w:lang w:eastAsia="es-ES"/>
        </w:rPr>
        <w:t>90</w:t>
      </w:r>
    </w:p>
    <w:p w:rsidR="001700BD" w:rsidRPr="00E97A4E" w:rsidRDefault="001700BD" w:rsidP="00655558">
      <w:pPr>
        <w:overflowPunct w:val="0"/>
        <w:autoSpaceDE w:val="0"/>
        <w:autoSpaceDN w:val="0"/>
        <w:adjustRightInd w:val="0"/>
        <w:spacing w:after="0" w:line="240" w:lineRule="auto"/>
        <w:ind w:left="2124" w:right="51" w:hanging="2124"/>
        <w:jc w:val="both"/>
        <w:rPr>
          <w:rFonts w:ascii="Arial" w:eastAsia="Times New Roman" w:hAnsi="Arial" w:cs="Arial"/>
          <w:sz w:val="28"/>
          <w:szCs w:val="28"/>
          <w:lang w:eastAsia="es-ES"/>
        </w:rPr>
      </w:pPr>
      <w:r w:rsidRPr="00E97A4E">
        <w:rPr>
          <w:rFonts w:ascii="Arial" w:eastAsia="Times New Roman" w:hAnsi="Arial" w:cs="Arial"/>
          <w:sz w:val="28"/>
          <w:szCs w:val="28"/>
          <w:lang w:eastAsia="es-ES"/>
        </w:rPr>
        <w:t xml:space="preserve">Hora: </w:t>
      </w:r>
      <w:r w:rsidR="00F2680E">
        <w:rPr>
          <w:rFonts w:ascii="Arial" w:eastAsia="Times New Roman" w:hAnsi="Arial" w:cs="Arial"/>
          <w:sz w:val="28"/>
          <w:szCs w:val="28"/>
          <w:lang w:eastAsia="es-ES"/>
        </w:rPr>
        <w:t>11:10</w:t>
      </w:r>
      <w:r w:rsidR="00E97A4E">
        <w:rPr>
          <w:rFonts w:ascii="Arial" w:eastAsia="Times New Roman" w:hAnsi="Arial" w:cs="Arial"/>
          <w:sz w:val="28"/>
          <w:szCs w:val="28"/>
          <w:lang w:eastAsia="es-ES"/>
        </w:rPr>
        <w:t xml:space="preserve"> a.m. </w:t>
      </w:r>
    </w:p>
    <w:p w:rsidR="00861197" w:rsidRPr="00E97A4E" w:rsidRDefault="00861197" w:rsidP="00655558">
      <w:pPr>
        <w:spacing w:line="240" w:lineRule="auto"/>
        <w:ind w:right="169"/>
        <w:rPr>
          <w:rFonts w:ascii="Arial" w:hAnsi="Arial" w:cs="Arial"/>
          <w:bCs/>
          <w:sz w:val="28"/>
          <w:szCs w:val="28"/>
          <w:u w:val="single"/>
        </w:rPr>
      </w:pPr>
    </w:p>
    <w:p w:rsidR="00861197" w:rsidRPr="00E97A4E" w:rsidRDefault="00861197" w:rsidP="00655558">
      <w:pPr>
        <w:numPr>
          <w:ilvl w:val="0"/>
          <w:numId w:val="4"/>
        </w:numPr>
        <w:spacing w:after="0" w:line="240" w:lineRule="auto"/>
        <w:ind w:right="169"/>
        <w:jc w:val="center"/>
        <w:rPr>
          <w:rFonts w:ascii="Arial" w:hAnsi="Arial" w:cs="Arial"/>
          <w:b/>
          <w:bCs/>
          <w:sz w:val="28"/>
          <w:szCs w:val="28"/>
        </w:rPr>
      </w:pPr>
      <w:r w:rsidRPr="00E97A4E">
        <w:rPr>
          <w:rFonts w:ascii="Arial" w:hAnsi="Arial" w:cs="Arial"/>
          <w:b/>
          <w:bCs/>
          <w:sz w:val="28"/>
          <w:szCs w:val="28"/>
        </w:rPr>
        <w:t xml:space="preserve">ASUNTO A DECIDIR </w:t>
      </w:r>
    </w:p>
    <w:p w:rsidR="00861197" w:rsidRPr="00E97A4E" w:rsidRDefault="00861197" w:rsidP="00655558">
      <w:pPr>
        <w:spacing w:line="240" w:lineRule="auto"/>
        <w:ind w:right="169"/>
        <w:rPr>
          <w:rFonts w:ascii="Arial" w:hAnsi="Arial" w:cs="Arial"/>
          <w:sz w:val="28"/>
          <w:szCs w:val="28"/>
        </w:rPr>
      </w:pPr>
    </w:p>
    <w:p w:rsidR="00861197" w:rsidRPr="00E97A4E" w:rsidRDefault="00861197" w:rsidP="00655558">
      <w:pPr>
        <w:spacing w:line="240" w:lineRule="auto"/>
        <w:jc w:val="both"/>
        <w:rPr>
          <w:rFonts w:ascii="Arial" w:hAnsi="Arial" w:cs="Arial"/>
          <w:sz w:val="28"/>
          <w:szCs w:val="28"/>
        </w:rPr>
      </w:pPr>
      <w:r w:rsidRPr="00E97A4E">
        <w:rPr>
          <w:rFonts w:ascii="Arial" w:hAnsi="Arial" w:cs="Arial"/>
          <w:sz w:val="28"/>
          <w:szCs w:val="28"/>
        </w:rPr>
        <w:t>Conoce la Sala de las diligencias rel</w:t>
      </w:r>
      <w:r w:rsidR="00FB23BD" w:rsidRPr="00E97A4E">
        <w:rPr>
          <w:rFonts w:ascii="Arial" w:hAnsi="Arial" w:cs="Arial"/>
          <w:sz w:val="28"/>
          <w:szCs w:val="28"/>
        </w:rPr>
        <w:t xml:space="preserve">acionadas con la definición de </w:t>
      </w:r>
      <w:r w:rsidRPr="00E97A4E">
        <w:rPr>
          <w:rFonts w:ascii="Arial" w:hAnsi="Arial" w:cs="Arial"/>
          <w:sz w:val="28"/>
          <w:szCs w:val="28"/>
        </w:rPr>
        <w:t xml:space="preserve">competencia formulada por </w:t>
      </w:r>
      <w:r w:rsidR="00B80575" w:rsidRPr="00E97A4E">
        <w:rPr>
          <w:rFonts w:ascii="Arial" w:hAnsi="Arial" w:cs="Arial"/>
          <w:sz w:val="28"/>
          <w:szCs w:val="28"/>
        </w:rPr>
        <w:t>la Juez Cuarta Penal del Circuito</w:t>
      </w:r>
      <w:r w:rsidR="00FB23BD" w:rsidRPr="00E97A4E">
        <w:rPr>
          <w:rFonts w:ascii="Arial" w:hAnsi="Arial" w:cs="Arial"/>
          <w:sz w:val="28"/>
          <w:szCs w:val="28"/>
        </w:rPr>
        <w:t xml:space="preserve"> de Pereira</w:t>
      </w:r>
      <w:r w:rsidR="007D1C6E">
        <w:rPr>
          <w:rFonts w:ascii="Arial" w:hAnsi="Arial" w:cs="Arial"/>
          <w:sz w:val="28"/>
          <w:szCs w:val="28"/>
        </w:rPr>
        <w:t xml:space="preserve">, dentro del </w:t>
      </w:r>
      <w:r w:rsidRPr="00E97A4E">
        <w:rPr>
          <w:rFonts w:ascii="Arial" w:hAnsi="Arial" w:cs="Arial"/>
          <w:sz w:val="28"/>
          <w:szCs w:val="28"/>
        </w:rPr>
        <w:t xml:space="preserve">proceso que se adelanta en contra de </w:t>
      </w:r>
      <w:r w:rsidR="00B80575" w:rsidRPr="00E97A4E">
        <w:rPr>
          <w:rFonts w:ascii="Arial" w:hAnsi="Arial" w:cs="Arial"/>
          <w:bCs/>
          <w:sz w:val="28"/>
          <w:szCs w:val="28"/>
        </w:rPr>
        <w:t>las señoras Carolina del Pilar González Leiva y Rubiel</w:t>
      </w:r>
      <w:r w:rsidR="00515E19" w:rsidRPr="00E97A4E">
        <w:rPr>
          <w:rFonts w:ascii="Arial" w:hAnsi="Arial" w:cs="Arial"/>
          <w:bCs/>
          <w:sz w:val="28"/>
          <w:szCs w:val="28"/>
        </w:rPr>
        <w:t>a del Carmen Jaramillo Echeverry</w:t>
      </w:r>
      <w:r w:rsidRPr="00E97A4E">
        <w:rPr>
          <w:rFonts w:ascii="Arial" w:hAnsi="Arial" w:cs="Arial"/>
          <w:bCs/>
          <w:sz w:val="28"/>
          <w:szCs w:val="28"/>
        </w:rPr>
        <w:t xml:space="preserve">, </w:t>
      </w:r>
      <w:r w:rsidRPr="00E97A4E">
        <w:rPr>
          <w:rFonts w:ascii="Arial" w:hAnsi="Arial" w:cs="Arial"/>
          <w:sz w:val="28"/>
          <w:szCs w:val="28"/>
        </w:rPr>
        <w:t xml:space="preserve">por la conducta punible de </w:t>
      </w:r>
      <w:r w:rsidR="00B80575" w:rsidRPr="00E97A4E">
        <w:rPr>
          <w:rFonts w:ascii="Arial" w:hAnsi="Arial" w:cs="Arial"/>
          <w:sz w:val="28"/>
          <w:szCs w:val="28"/>
        </w:rPr>
        <w:t>abuso de autoridad por acto arbitrario e injusto</w:t>
      </w:r>
      <w:r w:rsidR="00F87C11" w:rsidRPr="00E97A4E">
        <w:rPr>
          <w:rFonts w:ascii="Arial" w:hAnsi="Arial" w:cs="Arial"/>
          <w:sz w:val="28"/>
          <w:szCs w:val="28"/>
        </w:rPr>
        <w:t xml:space="preserve">. </w:t>
      </w:r>
    </w:p>
    <w:p w:rsidR="00861197" w:rsidRPr="00E97A4E" w:rsidRDefault="00861197" w:rsidP="00655558">
      <w:pPr>
        <w:spacing w:line="240" w:lineRule="auto"/>
        <w:jc w:val="both"/>
        <w:rPr>
          <w:rFonts w:ascii="Arial" w:hAnsi="Arial" w:cs="Arial"/>
          <w:sz w:val="28"/>
          <w:szCs w:val="28"/>
        </w:rPr>
      </w:pPr>
    </w:p>
    <w:p w:rsidR="00861197" w:rsidRPr="00E97A4E" w:rsidRDefault="00861197" w:rsidP="00655558">
      <w:pPr>
        <w:spacing w:line="240" w:lineRule="auto"/>
        <w:ind w:right="169"/>
        <w:jc w:val="center"/>
        <w:rPr>
          <w:rFonts w:ascii="Arial" w:hAnsi="Arial" w:cs="Arial"/>
          <w:b/>
          <w:bCs/>
          <w:sz w:val="28"/>
          <w:szCs w:val="28"/>
        </w:rPr>
      </w:pPr>
      <w:r w:rsidRPr="00E97A4E">
        <w:rPr>
          <w:rFonts w:ascii="Arial" w:hAnsi="Arial" w:cs="Arial"/>
          <w:b/>
          <w:bCs/>
          <w:sz w:val="28"/>
          <w:szCs w:val="28"/>
        </w:rPr>
        <w:t>2. ANTECEDENTES</w:t>
      </w:r>
    </w:p>
    <w:p w:rsidR="00365B54" w:rsidRPr="00E97A4E" w:rsidRDefault="00861197" w:rsidP="00EE56CA">
      <w:pPr>
        <w:spacing w:line="240" w:lineRule="auto"/>
        <w:ind w:right="169"/>
        <w:jc w:val="both"/>
        <w:rPr>
          <w:rFonts w:ascii="Arial" w:hAnsi="Arial" w:cs="Arial"/>
          <w:bCs/>
          <w:sz w:val="28"/>
          <w:szCs w:val="28"/>
        </w:rPr>
      </w:pPr>
      <w:r w:rsidRPr="00E97A4E">
        <w:rPr>
          <w:rFonts w:ascii="Arial" w:hAnsi="Arial" w:cs="Arial"/>
          <w:sz w:val="28"/>
          <w:szCs w:val="28"/>
        </w:rPr>
        <w:t>2.1</w:t>
      </w:r>
      <w:r w:rsidR="00365B54" w:rsidRPr="00E97A4E">
        <w:rPr>
          <w:rFonts w:ascii="Arial" w:hAnsi="Arial" w:cs="Arial"/>
          <w:sz w:val="28"/>
          <w:szCs w:val="28"/>
        </w:rPr>
        <w:t xml:space="preserve"> De conformidad con el contenido del acta de la audiencia de solicitud de preclusión</w:t>
      </w:r>
      <w:r w:rsidR="00365B54" w:rsidRPr="00E97A4E">
        <w:rPr>
          <w:rStyle w:val="Refdenotaalpie"/>
          <w:rFonts w:ascii="Arial" w:hAnsi="Arial" w:cs="Arial"/>
          <w:sz w:val="28"/>
          <w:szCs w:val="28"/>
        </w:rPr>
        <w:footnoteReference w:id="1"/>
      </w:r>
      <w:r w:rsidR="00365B54" w:rsidRPr="00E97A4E">
        <w:rPr>
          <w:rFonts w:ascii="Arial" w:hAnsi="Arial" w:cs="Arial"/>
          <w:sz w:val="28"/>
          <w:szCs w:val="28"/>
        </w:rPr>
        <w:t>, los hechos materia de investigación son los siguientes</w:t>
      </w:r>
      <w:r w:rsidRPr="00E97A4E">
        <w:rPr>
          <w:rFonts w:ascii="Arial" w:hAnsi="Arial" w:cs="Arial"/>
          <w:sz w:val="28"/>
          <w:szCs w:val="28"/>
        </w:rPr>
        <w:t xml:space="preserve">: </w:t>
      </w:r>
    </w:p>
    <w:p w:rsidR="00EE56CA" w:rsidRPr="00E97A4E" w:rsidRDefault="00EE56CA" w:rsidP="00EE56CA">
      <w:pPr>
        <w:spacing w:after="0" w:line="241" w:lineRule="exact"/>
        <w:ind w:left="1134" w:right="902"/>
        <w:jc w:val="both"/>
        <w:rPr>
          <w:rFonts w:ascii="Arial" w:hAnsi="Arial" w:cs="Arial"/>
          <w:i/>
          <w:sz w:val="24"/>
          <w:szCs w:val="24"/>
        </w:rPr>
      </w:pPr>
      <w:r w:rsidRPr="00E97A4E">
        <w:rPr>
          <w:rFonts w:ascii="Arial" w:hAnsi="Arial" w:cs="Arial"/>
          <w:i/>
          <w:sz w:val="24"/>
          <w:szCs w:val="24"/>
        </w:rPr>
        <w:t xml:space="preserve">“La investigación se adelanta por denuncia instaurada por la señora Gloria Elsy Velásquez Jiménez por ciertas irregularidades, según ella califica, que se cometieron en la diligencia de recuperación de espacio público que se llevó a cabo en la manzana 7 casa 1A del barrio Montelíbano en el sector Cuba de Pereira. Indica que la empresa de transporte Urbanos San Fernando utilizaba como parqueadero de sus buses un lote de propiedad del municipio; refiere que con el paso del tiempo esa empresa le permitió a la señora Gloria Elsy instalar un kiosco donde ofrecía servicio de restaurante a los conductores de los automotores. Indica la Fiscal que dentro del programa de ordenamiento territorial de la ciudad, se encontró que era necesario el uso de este lote; así las cosas, la Alcaldía de Pereira a través de la Oficina de Control Físico inició proceso de restitución de este predio, actuaciones adelantadas y signadas por la Doctora Carolina del Pilar Leiva en su calidad de Directora de la oficina. Manifiesta que en el procedimiento participó además la Policía Nacional y la Inspectora de Control Físico del municipio. Señala que se realizó un acta donde quedó constando todo lo que se levantó allí, incluso lo que se encontraba dentro </w:t>
      </w:r>
      <w:r w:rsidRPr="00E97A4E">
        <w:rPr>
          <w:rFonts w:ascii="Arial" w:hAnsi="Arial" w:cs="Arial"/>
          <w:i/>
          <w:sz w:val="24"/>
          <w:szCs w:val="24"/>
        </w:rPr>
        <w:lastRenderedPageBreak/>
        <w:t>del quiosco de propiedad de la señora Gloria Elsy Velásquez, toda vez que la señora no fue posible que la señora los retirara, se trasladaron estos enseres a los talleres de la Alcaldía y hasta el momento, advierte la fiscal, aún no han sido retirados por parte de la denunciante. Así las cosas la denuncia por abuso arbitrario de autoridad se deduce de la actividad de desalojar a la señora Velásquez del kiosco y la denuncia por hurto se deriva de la perdida de las pertenencias que se encontraban en el…”</w:t>
      </w:r>
    </w:p>
    <w:p w:rsidR="00EE56CA" w:rsidRPr="00E97A4E" w:rsidRDefault="00EE56CA" w:rsidP="00EE56CA">
      <w:pPr>
        <w:spacing w:after="0" w:line="241" w:lineRule="exact"/>
        <w:ind w:left="20" w:right="20"/>
        <w:jc w:val="both"/>
        <w:rPr>
          <w:rFonts w:ascii="Arial" w:hAnsi="Arial" w:cs="Arial"/>
          <w:sz w:val="24"/>
          <w:szCs w:val="24"/>
        </w:rPr>
      </w:pPr>
    </w:p>
    <w:p w:rsidR="00861197" w:rsidRPr="00E97A4E" w:rsidRDefault="00F60E38" w:rsidP="00EE56CA">
      <w:pPr>
        <w:spacing w:after="0" w:line="240" w:lineRule="auto"/>
        <w:ind w:right="40"/>
        <w:jc w:val="both"/>
        <w:rPr>
          <w:rFonts w:ascii="Arial" w:hAnsi="Arial" w:cs="Arial"/>
          <w:sz w:val="28"/>
          <w:szCs w:val="28"/>
        </w:rPr>
      </w:pPr>
      <w:r w:rsidRPr="00E97A4E">
        <w:rPr>
          <w:rFonts w:ascii="Arial" w:hAnsi="Arial" w:cs="Arial"/>
          <w:sz w:val="28"/>
          <w:szCs w:val="28"/>
        </w:rPr>
        <w:t>2.1</w:t>
      </w:r>
      <w:r w:rsidR="00B271BB" w:rsidRPr="00E97A4E">
        <w:rPr>
          <w:rFonts w:ascii="Arial" w:hAnsi="Arial" w:cs="Arial"/>
          <w:sz w:val="28"/>
          <w:szCs w:val="28"/>
        </w:rPr>
        <w:t xml:space="preserve"> </w:t>
      </w:r>
      <w:r w:rsidR="00321E3E" w:rsidRPr="00E97A4E">
        <w:rPr>
          <w:rFonts w:ascii="Arial" w:hAnsi="Arial" w:cs="Arial"/>
          <w:sz w:val="28"/>
          <w:szCs w:val="28"/>
        </w:rPr>
        <w:t xml:space="preserve">El proceso correspondió por reparto al Juzgado </w:t>
      </w:r>
      <w:r w:rsidR="00EE56CA" w:rsidRPr="00E97A4E">
        <w:rPr>
          <w:rFonts w:ascii="Arial" w:hAnsi="Arial" w:cs="Arial"/>
          <w:sz w:val="28"/>
          <w:szCs w:val="28"/>
        </w:rPr>
        <w:t xml:space="preserve">Cuarto </w:t>
      </w:r>
      <w:r w:rsidR="00321E3E" w:rsidRPr="00E97A4E">
        <w:rPr>
          <w:rFonts w:ascii="Arial" w:hAnsi="Arial" w:cs="Arial"/>
          <w:sz w:val="28"/>
          <w:szCs w:val="28"/>
        </w:rPr>
        <w:t>Penal del Circuito de Pereira (</w:t>
      </w:r>
      <w:r w:rsidR="00EE56CA" w:rsidRPr="00E97A4E">
        <w:rPr>
          <w:rFonts w:ascii="Arial" w:hAnsi="Arial" w:cs="Arial"/>
          <w:sz w:val="28"/>
          <w:szCs w:val="28"/>
        </w:rPr>
        <w:t xml:space="preserve">folio 1). El día 23 de febrero del año en curso se adelantó la audiencia de solicitud de preclusión de la investigación a favor de las investigadas (folio 10-11). </w:t>
      </w:r>
    </w:p>
    <w:p w:rsidR="00EE56CA" w:rsidRPr="00E97A4E" w:rsidRDefault="00EE56CA" w:rsidP="00EE56CA">
      <w:pPr>
        <w:spacing w:after="0" w:line="240" w:lineRule="auto"/>
        <w:ind w:right="40"/>
        <w:jc w:val="both"/>
        <w:rPr>
          <w:rFonts w:ascii="Arial" w:hAnsi="Arial" w:cs="Arial"/>
          <w:sz w:val="28"/>
          <w:szCs w:val="28"/>
        </w:rPr>
      </w:pPr>
    </w:p>
    <w:p w:rsidR="00EE56CA" w:rsidRPr="00E97A4E" w:rsidRDefault="00EE56CA" w:rsidP="009F2E23">
      <w:pPr>
        <w:spacing w:line="240" w:lineRule="auto"/>
        <w:jc w:val="both"/>
        <w:rPr>
          <w:rFonts w:ascii="Arial" w:hAnsi="Arial" w:cs="Arial"/>
          <w:sz w:val="28"/>
          <w:szCs w:val="28"/>
        </w:rPr>
      </w:pPr>
      <w:r w:rsidRPr="00E97A4E">
        <w:rPr>
          <w:rFonts w:ascii="Arial" w:hAnsi="Arial" w:cs="Arial"/>
          <w:sz w:val="28"/>
          <w:szCs w:val="28"/>
        </w:rPr>
        <w:t>2.2 El día 17 de marzo de 2016 se instaló la audiencia de lectura de decisi</w:t>
      </w:r>
      <w:r w:rsidR="00440283" w:rsidRPr="00E97A4E">
        <w:rPr>
          <w:rFonts w:ascii="Arial" w:hAnsi="Arial" w:cs="Arial"/>
          <w:sz w:val="28"/>
          <w:szCs w:val="28"/>
        </w:rPr>
        <w:t xml:space="preserve">ón a la petición de preclusión. Sin embargo, la juez cuarta penal del circuito </w:t>
      </w:r>
      <w:r w:rsidR="009F2E23" w:rsidRPr="00E97A4E">
        <w:rPr>
          <w:rFonts w:ascii="Arial" w:hAnsi="Arial" w:cs="Arial"/>
          <w:sz w:val="28"/>
          <w:szCs w:val="28"/>
        </w:rPr>
        <w:t>se declaró incompetente para resolver dicha solicitud y ordenó remitir el trámite a esta Corporación</w:t>
      </w:r>
      <w:r w:rsidR="007510C8" w:rsidRPr="00E97A4E">
        <w:rPr>
          <w:rFonts w:ascii="Arial" w:hAnsi="Arial" w:cs="Arial"/>
          <w:sz w:val="28"/>
          <w:szCs w:val="28"/>
        </w:rPr>
        <w:t xml:space="preserve"> atendiendo lo previsto en el numeral 5º del artículo 34 del CPP</w:t>
      </w:r>
      <w:r w:rsidR="009F2E23" w:rsidRPr="00E97A4E">
        <w:rPr>
          <w:rFonts w:ascii="Arial" w:hAnsi="Arial" w:cs="Arial"/>
          <w:sz w:val="28"/>
          <w:szCs w:val="28"/>
        </w:rPr>
        <w:t>, en consideración a que la conducta punible de abuso de autoridad por acto arbitrario e injusto</w:t>
      </w:r>
      <w:r w:rsidR="00515E19" w:rsidRPr="00E97A4E">
        <w:rPr>
          <w:rFonts w:ascii="Arial" w:hAnsi="Arial" w:cs="Arial"/>
          <w:sz w:val="28"/>
          <w:szCs w:val="28"/>
        </w:rPr>
        <w:t xml:space="preserve"> que se les atribuye a las señoras </w:t>
      </w:r>
      <w:r w:rsidR="00515E19" w:rsidRPr="00E97A4E">
        <w:rPr>
          <w:rFonts w:ascii="Arial" w:hAnsi="Arial" w:cs="Arial"/>
          <w:bCs/>
          <w:sz w:val="28"/>
          <w:szCs w:val="28"/>
        </w:rPr>
        <w:t>Carolina del Pilar González Leiva y Rubiel</w:t>
      </w:r>
      <w:r w:rsidR="002931C3" w:rsidRPr="00E97A4E">
        <w:rPr>
          <w:rFonts w:ascii="Arial" w:hAnsi="Arial" w:cs="Arial"/>
          <w:bCs/>
          <w:sz w:val="28"/>
          <w:szCs w:val="28"/>
        </w:rPr>
        <w:t>a del Carmen Jaramillo Echeverry,</w:t>
      </w:r>
      <w:r w:rsidR="009F2E23" w:rsidRPr="00E97A4E">
        <w:rPr>
          <w:rFonts w:ascii="Arial" w:hAnsi="Arial" w:cs="Arial"/>
          <w:sz w:val="28"/>
          <w:szCs w:val="28"/>
        </w:rPr>
        <w:t xml:space="preserve"> señala como pena la de multa y pér</w:t>
      </w:r>
      <w:r w:rsidR="002931C3" w:rsidRPr="00E97A4E">
        <w:rPr>
          <w:rFonts w:ascii="Arial" w:hAnsi="Arial" w:cs="Arial"/>
          <w:sz w:val="28"/>
          <w:szCs w:val="28"/>
        </w:rPr>
        <w:t xml:space="preserve">dida del empleo o cargo público, y que </w:t>
      </w:r>
      <w:r w:rsidR="007510C8" w:rsidRPr="00E97A4E">
        <w:rPr>
          <w:rFonts w:ascii="Arial" w:hAnsi="Arial" w:cs="Arial"/>
          <w:sz w:val="28"/>
          <w:szCs w:val="28"/>
        </w:rPr>
        <w:t xml:space="preserve">la misma </w:t>
      </w:r>
      <w:r w:rsidR="009F2E23" w:rsidRPr="00E97A4E">
        <w:rPr>
          <w:rFonts w:ascii="Arial" w:hAnsi="Arial" w:cs="Arial"/>
          <w:sz w:val="28"/>
          <w:szCs w:val="28"/>
        </w:rPr>
        <w:t xml:space="preserve">no </w:t>
      </w:r>
      <w:r w:rsidR="002931C3" w:rsidRPr="00E97A4E">
        <w:rPr>
          <w:rFonts w:ascii="Arial" w:hAnsi="Arial" w:cs="Arial"/>
          <w:sz w:val="28"/>
          <w:szCs w:val="28"/>
        </w:rPr>
        <w:t xml:space="preserve">tiene como consecuencia una </w:t>
      </w:r>
      <w:r w:rsidR="009F2E23" w:rsidRPr="00E97A4E">
        <w:rPr>
          <w:rFonts w:ascii="Arial" w:hAnsi="Arial" w:cs="Arial"/>
          <w:sz w:val="28"/>
          <w:szCs w:val="28"/>
        </w:rPr>
        <w:t>pena privativa de la libertad,</w:t>
      </w:r>
      <w:r w:rsidR="002931C3" w:rsidRPr="00E97A4E">
        <w:rPr>
          <w:rFonts w:ascii="Arial" w:hAnsi="Arial" w:cs="Arial"/>
          <w:sz w:val="28"/>
          <w:szCs w:val="28"/>
        </w:rPr>
        <w:t xml:space="preserve"> </w:t>
      </w:r>
      <w:r w:rsidR="007510C8" w:rsidRPr="00E97A4E">
        <w:rPr>
          <w:rFonts w:ascii="Arial" w:hAnsi="Arial" w:cs="Arial"/>
          <w:sz w:val="28"/>
          <w:szCs w:val="28"/>
        </w:rPr>
        <w:t xml:space="preserve">además de ser de </w:t>
      </w:r>
      <w:r w:rsidR="002931C3" w:rsidRPr="00E97A4E">
        <w:rPr>
          <w:rFonts w:ascii="Arial" w:hAnsi="Arial" w:cs="Arial"/>
          <w:sz w:val="28"/>
          <w:szCs w:val="28"/>
        </w:rPr>
        <w:t xml:space="preserve">aquellos delitos de naturaleza </w:t>
      </w:r>
      <w:r w:rsidR="009F2E23" w:rsidRPr="00E97A4E">
        <w:rPr>
          <w:rFonts w:ascii="Arial" w:hAnsi="Arial" w:cs="Arial"/>
          <w:sz w:val="28"/>
          <w:szCs w:val="28"/>
        </w:rPr>
        <w:t xml:space="preserve"> querellable</w:t>
      </w:r>
      <w:r w:rsidR="002931C3" w:rsidRPr="00E97A4E">
        <w:rPr>
          <w:rFonts w:ascii="Arial" w:hAnsi="Arial" w:cs="Arial"/>
          <w:sz w:val="28"/>
          <w:szCs w:val="28"/>
        </w:rPr>
        <w:t>, de los cuales son competentes los jueces penales municipales de conformidad con lo establecido en el</w:t>
      </w:r>
      <w:r w:rsidR="009F2E23" w:rsidRPr="00E97A4E">
        <w:rPr>
          <w:rFonts w:ascii="Arial" w:hAnsi="Arial" w:cs="Arial"/>
          <w:sz w:val="28"/>
          <w:szCs w:val="28"/>
        </w:rPr>
        <w:t xml:space="preserve"> artículo 37 </w:t>
      </w:r>
      <w:r w:rsidR="002931C3" w:rsidRPr="00E97A4E">
        <w:rPr>
          <w:rFonts w:ascii="Arial" w:hAnsi="Arial" w:cs="Arial"/>
          <w:sz w:val="28"/>
          <w:szCs w:val="28"/>
        </w:rPr>
        <w:t>numeral 3º</w:t>
      </w:r>
      <w:r w:rsidR="007510C8" w:rsidRPr="00E97A4E">
        <w:rPr>
          <w:rFonts w:ascii="Arial" w:hAnsi="Arial" w:cs="Arial"/>
          <w:sz w:val="28"/>
          <w:szCs w:val="28"/>
        </w:rPr>
        <w:t xml:space="preserve"> Ibídem.  </w:t>
      </w:r>
    </w:p>
    <w:p w:rsidR="00861197" w:rsidRPr="00E97A4E" w:rsidRDefault="00861197" w:rsidP="00655558">
      <w:pPr>
        <w:spacing w:after="0" w:line="240" w:lineRule="auto"/>
        <w:ind w:right="140"/>
        <w:jc w:val="both"/>
        <w:rPr>
          <w:rFonts w:ascii="Arial" w:hAnsi="Arial" w:cs="Arial"/>
          <w:sz w:val="28"/>
          <w:szCs w:val="28"/>
        </w:rPr>
      </w:pPr>
    </w:p>
    <w:p w:rsidR="00C94ED7" w:rsidRPr="00E97A4E" w:rsidRDefault="00C94ED7" w:rsidP="00655558">
      <w:pPr>
        <w:pStyle w:val="Sinespaciado"/>
        <w:jc w:val="center"/>
        <w:rPr>
          <w:rFonts w:ascii="Arial" w:hAnsi="Arial" w:cs="Arial"/>
          <w:b/>
          <w:sz w:val="28"/>
          <w:szCs w:val="28"/>
        </w:rPr>
      </w:pPr>
      <w:r w:rsidRPr="00E97A4E">
        <w:rPr>
          <w:rFonts w:ascii="Arial" w:hAnsi="Arial" w:cs="Arial"/>
          <w:b/>
          <w:sz w:val="28"/>
          <w:szCs w:val="28"/>
        </w:rPr>
        <w:t>3. CONSIDERACIONES DE LA SALA</w:t>
      </w:r>
    </w:p>
    <w:p w:rsidR="00C94ED7" w:rsidRPr="00E97A4E" w:rsidRDefault="00C94ED7" w:rsidP="00655558">
      <w:pPr>
        <w:pStyle w:val="Sinespaciado"/>
        <w:jc w:val="both"/>
        <w:rPr>
          <w:rFonts w:ascii="Arial" w:hAnsi="Arial" w:cs="Arial"/>
          <w:b/>
          <w:sz w:val="28"/>
          <w:szCs w:val="28"/>
        </w:rPr>
      </w:pPr>
    </w:p>
    <w:p w:rsidR="005E3D60" w:rsidRPr="00E97A4E" w:rsidRDefault="005E3D60" w:rsidP="00655558">
      <w:pPr>
        <w:suppressAutoHyphens/>
        <w:spacing w:line="240" w:lineRule="auto"/>
        <w:ind w:right="169"/>
        <w:jc w:val="both"/>
        <w:rPr>
          <w:rFonts w:ascii="Arial" w:hAnsi="Arial" w:cs="Arial"/>
          <w:sz w:val="28"/>
          <w:szCs w:val="28"/>
        </w:rPr>
      </w:pPr>
      <w:r w:rsidRPr="00E97A4E">
        <w:rPr>
          <w:rFonts w:ascii="Arial" w:hAnsi="Arial" w:cs="Arial"/>
          <w:bCs/>
          <w:sz w:val="28"/>
          <w:szCs w:val="28"/>
        </w:rPr>
        <w:t>3.1</w:t>
      </w:r>
      <w:r w:rsidRPr="00E97A4E">
        <w:rPr>
          <w:rFonts w:ascii="Arial" w:hAnsi="Arial" w:cs="Arial"/>
          <w:sz w:val="28"/>
          <w:szCs w:val="28"/>
        </w:rPr>
        <w:t xml:space="preserve"> </w:t>
      </w:r>
      <w:bookmarkStart w:id="1" w:name="BM57"/>
      <w:bookmarkEnd w:id="1"/>
      <w:r w:rsidRPr="00E97A4E">
        <w:rPr>
          <w:rFonts w:ascii="Arial" w:hAnsi="Arial" w:cs="Arial"/>
          <w:sz w:val="28"/>
          <w:szCs w:val="28"/>
        </w:rPr>
        <w:t>La</w:t>
      </w:r>
      <w:r w:rsidR="007D1C6E">
        <w:rPr>
          <w:rFonts w:ascii="Arial" w:hAnsi="Arial" w:cs="Arial"/>
          <w:sz w:val="28"/>
          <w:szCs w:val="28"/>
        </w:rPr>
        <w:t xml:space="preserve">s solicitudes sobre definición </w:t>
      </w:r>
      <w:r w:rsidRPr="00E97A4E">
        <w:rPr>
          <w:rFonts w:ascii="Arial" w:hAnsi="Arial" w:cs="Arial"/>
          <w:sz w:val="28"/>
          <w:szCs w:val="28"/>
        </w:rPr>
        <w:t xml:space="preserve">de competencia se encuentran reguladas por el artículo 54 de la ley 906 de 2004, el cual dispone que en caso de que el juez considere que es incompetente para impulsar el proceso, o así lo manifieste la defensa, el expediente debe ser remitido al funcionario que deba definirla. </w:t>
      </w:r>
    </w:p>
    <w:p w:rsidR="005E3D60" w:rsidRPr="00E97A4E" w:rsidRDefault="00BC10BC" w:rsidP="00BC10BC">
      <w:pPr>
        <w:pStyle w:val="Textoindependiente3"/>
        <w:spacing w:line="240" w:lineRule="auto"/>
        <w:jc w:val="both"/>
        <w:rPr>
          <w:rFonts w:ascii="Arial" w:hAnsi="Arial" w:cs="Arial"/>
          <w:sz w:val="28"/>
          <w:szCs w:val="28"/>
        </w:rPr>
      </w:pPr>
      <w:r w:rsidRPr="00E97A4E">
        <w:rPr>
          <w:rFonts w:ascii="Arial" w:hAnsi="Arial" w:cs="Arial"/>
          <w:sz w:val="28"/>
          <w:szCs w:val="28"/>
        </w:rPr>
        <w:t>3.</w:t>
      </w:r>
      <w:r w:rsidR="00C36999" w:rsidRPr="00E97A4E">
        <w:rPr>
          <w:rFonts w:ascii="Arial" w:hAnsi="Arial" w:cs="Arial"/>
          <w:sz w:val="28"/>
          <w:szCs w:val="28"/>
        </w:rPr>
        <w:t>2</w:t>
      </w:r>
      <w:r w:rsidRPr="00E97A4E">
        <w:rPr>
          <w:rFonts w:ascii="Arial" w:hAnsi="Arial" w:cs="Arial"/>
          <w:sz w:val="28"/>
          <w:szCs w:val="28"/>
        </w:rPr>
        <w:t xml:space="preserve"> </w:t>
      </w:r>
      <w:r w:rsidR="005E3D60" w:rsidRPr="00E97A4E">
        <w:rPr>
          <w:rFonts w:ascii="Arial" w:hAnsi="Arial" w:cs="Arial"/>
          <w:sz w:val="28"/>
          <w:szCs w:val="28"/>
        </w:rPr>
        <w:t>El artículo 34 del Código de Procedimiento Penal, al señalar la competencia de las Salas Penales de los Tribunales Superiores de Distrito Judicial, expresamente indica que éstas Corporaciones conocen de la definición de competencia  de los jueces del circuito del mismo distrito, o municipales de diferentes circuitos.</w:t>
      </w:r>
    </w:p>
    <w:p w:rsidR="004E3A43" w:rsidRPr="00E97A4E" w:rsidRDefault="00E6145A" w:rsidP="004E3A43">
      <w:pPr>
        <w:spacing w:before="100" w:beforeAutospacing="1" w:after="100" w:afterAutospacing="1" w:line="270" w:lineRule="atLeast"/>
        <w:jc w:val="both"/>
        <w:rPr>
          <w:rFonts w:ascii="Arial" w:eastAsia="Times New Roman" w:hAnsi="Arial" w:cs="Arial"/>
          <w:sz w:val="28"/>
          <w:szCs w:val="28"/>
          <w:lang w:eastAsia="es-ES"/>
        </w:rPr>
      </w:pPr>
      <w:r w:rsidRPr="00E97A4E">
        <w:rPr>
          <w:rFonts w:ascii="Arial" w:hAnsi="Arial" w:cs="Arial"/>
          <w:sz w:val="28"/>
          <w:szCs w:val="28"/>
        </w:rPr>
        <w:t xml:space="preserve">3.3 </w:t>
      </w:r>
      <w:r w:rsidR="004E3A43" w:rsidRPr="00E97A4E">
        <w:rPr>
          <w:rFonts w:ascii="Arial" w:eastAsia="Times New Roman" w:hAnsi="Arial" w:cs="Arial"/>
          <w:sz w:val="28"/>
          <w:szCs w:val="28"/>
          <w:lang w:eastAsia="es-ES"/>
        </w:rPr>
        <w:t>El delito de abuso de autoridad por acto arbitrario e injusto está previsto en el artículo 416 del C.P., cuya redacción es la siguiente:</w:t>
      </w:r>
    </w:p>
    <w:p w:rsidR="004E3A43" w:rsidRPr="00E97A4E" w:rsidRDefault="004E3A43" w:rsidP="004E3A43">
      <w:pPr>
        <w:ind w:left="1134" w:right="902"/>
        <w:jc w:val="both"/>
        <w:rPr>
          <w:rFonts w:ascii="Arial" w:hAnsi="Arial" w:cs="Arial"/>
          <w:i/>
          <w:sz w:val="20"/>
          <w:szCs w:val="20"/>
        </w:rPr>
      </w:pPr>
      <w:r w:rsidRPr="00E97A4E">
        <w:rPr>
          <w:rFonts w:ascii="Arial" w:hAnsi="Arial" w:cs="Arial"/>
          <w:b/>
          <w:bCs/>
          <w:i/>
          <w:sz w:val="20"/>
          <w:szCs w:val="20"/>
        </w:rPr>
        <w:t>“</w:t>
      </w:r>
      <w:r w:rsidRPr="00E97A4E">
        <w:rPr>
          <w:rFonts w:ascii="Arial" w:hAnsi="Arial" w:cs="Arial"/>
          <w:i/>
          <w:sz w:val="20"/>
          <w:szCs w:val="20"/>
        </w:rPr>
        <w:t>El Servidor público que fuera de los casos especialmente previstos como conductas punibles, con ocasión de sus funciones o excediéndose en el ejercicio de ellas, cometa acto arbitrario e injusto, incurrirá en multa y pérdida del empleo o cargo público.”</w:t>
      </w:r>
    </w:p>
    <w:p w:rsidR="006C2C7D" w:rsidRPr="00E97A4E" w:rsidRDefault="004E3A43" w:rsidP="00E6145A">
      <w:pPr>
        <w:ind w:right="169"/>
        <w:jc w:val="both"/>
        <w:rPr>
          <w:rFonts w:ascii="Arial" w:hAnsi="Arial" w:cs="Arial"/>
          <w:sz w:val="28"/>
          <w:szCs w:val="28"/>
        </w:rPr>
      </w:pPr>
      <w:r w:rsidRPr="00E97A4E">
        <w:rPr>
          <w:rFonts w:ascii="Arial" w:hAnsi="Arial" w:cs="Arial"/>
          <w:sz w:val="28"/>
          <w:szCs w:val="28"/>
        </w:rPr>
        <w:t xml:space="preserve">3.4 </w:t>
      </w:r>
      <w:r w:rsidR="00E6145A" w:rsidRPr="00E97A4E">
        <w:rPr>
          <w:rFonts w:ascii="Arial" w:hAnsi="Arial" w:cs="Arial"/>
          <w:sz w:val="28"/>
          <w:szCs w:val="28"/>
        </w:rPr>
        <w:t xml:space="preserve">El artículo </w:t>
      </w:r>
      <w:r w:rsidR="00F76561" w:rsidRPr="00E97A4E">
        <w:rPr>
          <w:rFonts w:ascii="Arial" w:hAnsi="Arial" w:cs="Arial"/>
          <w:sz w:val="28"/>
          <w:szCs w:val="28"/>
        </w:rPr>
        <w:t xml:space="preserve">74 de la ley 906 de 2004 establece lo siguiente: </w:t>
      </w:r>
    </w:p>
    <w:p w:rsidR="008E2E94" w:rsidRPr="00E97A4E" w:rsidRDefault="008E2E94" w:rsidP="004E3A43">
      <w:pPr>
        <w:spacing w:before="100" w:beforeAutospacing="1" w:after="100" w:afterAutospacing="1" w:line="270" w:lineRule="atLeast"/>
        <w:ind w:left="1276" w:right="902"/>
        <w:jc w:val="both"/>
        <w:rPr>
          <w:rFonts w:ascii="Arial" w:eastAsia="Times New Roman" w:hAnsi="Arial" w:cs="Arial"/>
          <w:sz w:val="20"/>
          <w:szCs w:val="20"/>
          <w:lang w:eastAsia="es-ES"/>
        </w:rPr>
      </w:pPr>
      <w:r w:rsidRPr="00E97A4E">
        <w:rPr>
          <w:rFonts w:ascii="Arial" w:eastAsia="Times New Roman" w:hAnsi="Arial" w:cs="Arial"/>
          <w:b/>
          <w:bCs/>
          <w:sz w:val="24"/>
          <w:szCs w:val="24"/>
          <w:lang w:eastAsia="es-ES"/>
        </w:rPr>
        <w:t>“</w:t>
      </w:r>
      <w:r w:rsidRPr="00E97A4E">
        <w:rPr>
          <w:rFonts w:ascii="Arial" w:eastAsia="Times New Roman" w:hAnsi="Arial" w:cs="Arial"/>
          <w:sz w:val="20"/>
          <w:szCs w:val="20"/>
          <w:lang w:eastAsia="es-ES"/>
        </w:rPr>
        <w:t>Para iniciar la acción penal será necesario querella en los siguientes delitos, excepto cuando el sujeto pasivo sea un menor de edad:</w:t>
      </w:r>
    </w:p>
    <w:p w:rsidR="008E2E94" w:rsidRPr="00E97A4E" w:rsidRDefault="008E2E94" w:rsidP="004E3A43">
      <w:pPr>
        <w:pStyle w:val="Prrafodelista"/>
        <w:numPr>
          <w:ilvl w:val="0"/>
          <w:numId w:val="20"/>
        </w:numPr>
        <w:spacing w:before="100" w:beforeAutospacing="1" w:after="100" w:afterAutospacing="1" w:line="270" w:lineRule="atLeast"/>
        <w:ind w:left="1276" w:right="902"/>
        <w:jc w:val="both"/>
        <w:rPr>
          <w:rFonts w:ascii="Arial" w:eastAsia="Times New Roman" w:hAnsi="Arial" w:cs="Arial"/>
          <w:sz w:val="20"/>
          <w:szCs w:val="20"/>
          <w:lang w:eastAsia="es-ES"/>
        </w:rPr>
      </w:pPr>
      <w:r w:rsidRPr="00E97A4E">
        <w:rPr>
          <w:rFonts w:ascii="Arial" w:eastAsia="Times New Roman" w:hAnsi="Arial" w:cs="Arial"/>
          <w:sz w:val="20"/>
          <w:szCs w:val="20"/>
          <w:lang w:eastAsia="es-ES"/>
        </w:rPr>
        <w:t>Aquellos que de conformidad con el Código Penal no tienen señalada pena privativa de la libertad</w:t>
      </w:r>
      <w:r w:rsidR="004E3A43" w:rsidRPr="00E97A4E">
        <w:rPr>
          <w:rFonts w:ascii="Arial" w:eastAsia="Times New Roman" w:hAnsi="Arial" w:cs="Arial"/>
          <w:sz w:val="20"/>
          <w:szCs w:val="20"/>
          <w:lang w:eastAsia="es-ES"/>
        </w:rPr>
        <w:t>…”</w:t>
      </w:r>
    </w:p>
    <w:p w:rsidR="00C36999" w:rsidRPr="00E97A4E" w:rsidRDefault="00583DA3" w:rsidP="0063546E">
      <w:pPr>
        <w:spacing w:before="100" w:beforeAutospacing="1" w:after="100" w:afterAutospacing="1" w:line="270" w:lineRule="atLeast"/>
        <w:ind w:right="51"/>
        <w:jc w:val="both"/>
        <w:rPr>
          <w:rFonts w:ascii="Arial" w:hAnsi="Arial" w:cs="Arial"/>
          <w:i/>
          <w:sz w:val="28"/>
          <w:szCs w:val="28"/>
        </w:rPr>
      </w:pPr>
      <w:r w:rsidRPr="00E97A4E">
        <w:rPr>
          <w:rFonts w:ascii="Arial" w:eastAsia="Times New Roman" w:hAnsi="Arial" w:cs="Arial"/>
          <w:sz w:val="28"/>
          <w:szCs w:val="28"/>
          <w:lang w:eastAsia="es-ES"/>
        </w:rPr>
        <w:t xml:space="preserve">3.5 Por su parte, el artículo 37 Ibídem, señala la competencia de los jueces penales municipales, indicando en su numeral 3º que estos conocen </w:t>
      </w:r>
      <w:r w:rsidRPr="00E97A4E">
        <w:rPr>
          <w:rFonts w:ascii="Arial" w:eastAsia="Times New Roman" w:hAnsi="Arial" w:cs="Arial"/>
          <w:i/>
          <w:sz w:val="28"/>
          <w:szCs w:val="28"/>
          <w:lang w:eastAsia="es-ES"/>
        </w:rPr>
        <w:t>“…d</w:t>
      </w:r>
      <w:r w:rsidRPr="00E97A4E">
        <w:rPr>
          <w:rFonts w:ascii="Arial" w:hAnsi="Arial" w:cs="Arial"/>
          <w:i/>
          <w:sz w:val="28"/>
          <w:szCs w:val="28"/>
        </w:rPr>
        <w:t>e los procesos por delitos que requieren querella aunque el sujeto pasivo sea un menor de edad, un inimputable, </w:t>
      </w:r>
      <w:r w:rsidRPr="00E97A4E">
        <w:rPr>
          <w:rFonts w:ascii="Arial" w:hAnsi="Arial" w:cs="Arial"/>
          <w:i/>
          <w:iCs/>
          <w:sz w:val="28"/>
          <w:szCs w:val="28"/>
        </w:rPr>
        <w:t>o la persona haya sido sorprendida en flagrancia</w:t>
      </w:r>
      <w:r w:rsidRPr="00E97A4E">
        <w:rPr>
          <w:rFonts w:ascii="Arial" w:hAnsi="Arial" w:cs="Arial"/>
          <w:i/>
          <w:sz w:val="28"/>
          <w:szCs w:val="28"/>
        </w:rPr>
        <w:t xml:space="preserve"> e implique </w:t>
      </w:r>
      <w:r w:rsidR="00413A2A" w:rsidRPr="00E97A4E">
        <w:rPr>
          <w:rFonts w:ascii="Arial" w:hAnsi="Arial" w:cs="Arial"/>
          <w:i/>
          <w:sz w:val="28"/>
          <w:szCs w:val="28"/>
        </w:rPr>
        <w:t>investigación oficiosa…”</w:t>
      </w:r>
      <w:r w:rsidR="0063546E" w:rsidRPr="00E97A4E">
        <w:rPr>
          <w:rFonts w:ascii="Arial" w:hAnsi="Arial" w:cs="Arial"/>
          <w:i/>
          <w:sz w:val="28"/>
          <w:szCs w:val="28"/>
        </w:rPr>
        <w:t>.</w:t>
      </w:r>
    </w:p>
    <w:p w:rsidR="00232C4C" w:rsidRPr="00E97A4E" w:rsidRDefault="00232C4C" w:rsidP="0063546E">
      <w:pPr>
        <w:spacing w:before="100" w:beforeAutospacing="1" w:after="100" w:afterAutospacing="1" w:line="270" w:lineRule="atLeast"/>
        <w:ind w:right="51"/>
        <w:jc w:val="both"/>
        <w:rPr>
          <w:rFonts w:ascii="Arial" w:hAnsi="Arial" w:cs="Arial"/>
          <w:sz w:val="28"/>
          <w:szCs w:val="28"/>
        </w:rPr>
      </w:pPr>
      <w:r w:rsidRPr="00E97A4E">
        <w:rPr>
          <w:rFonts w:ascii="Arial" w:hAnsi="Arial" w:cs="Arial"/>
          <w:sz w:val="28"/>
          <w:szCs w:val="28"/>
        </w:rPr>
        <w:t xml:space="preserve">Sobre el punible de abuso de autoridad por acto arbitrario o injusto como delito querellable bajo la óptica de la ley 906 de 2004, la Sala Penal de la Corte Suprema de Justicia ha dicho lo siguiente: </w:t>
      </w:r>
    </w:p>
    <w:p w:rsidR="00232C4C" w:rsidRPr="00E97A4E" w:rsidRDefault="00232C4C" w:rsidP="00232C4C">
      <w:pPr>
        <w:pStyle w:val="Sinespaciado"/>
        <w:ind w:left="1134" w:right="1469"/>
        <w:jc w:val="both"/>
        <w:rPr>
          <w:rFonts w:ascii="Arial" w:hAnsi="Arial" w:cs="Arial"/>
          <w:i/>
        </w:rPr>
      </w:pPr>
      <w:r w:rsidRPr="00E97A4E">
        <w:rPr>
          <w:rFonts w:ascii="Arial" w:hAnsi="Arial" w:cs="Arial"/>
          <w:i/>
        </w:rPr>
        <w:t xml:space="preserve">“…Descendiendo al asunto que concita la atención de la Sala, destáquese que la petición de cese de procedimiento elevada por el doctor JORGE GIRALDO RAMÍREZ se fundamenta en que según su opinión, la condición de querellable asignada por la ley 906 de </w:t>
      </w:r>
      <w:smartTag w:uri="urn:schemas-microsoft-com:office:smarttags" w:element="metricconverter">
        <w:smartTagPr>
          <w:attr w:name="ProductID" w:val="2004 a"/>
        </w:smartTagPr>
        <w:r w:rsidRPr="00E97A4E">
          <w:rPr>
            <w:rFonts w:ascii="Arial" w:hAnsi="Arial" w:cs="Arial"/>
            <w:i/>
          </w:rPr>
          <w:t>2004 a</w:t>
        </w:r>
      </w:smartTag>
      <w:r w:rsidRPr="00E97A4E">
        <w:rPr>
          <w:rFonts w:ascii="Arial" w:hAnsi="Arial" w:cs="Arial"/>
          <w:i/>
        </w:rPr>
        <w:t xml:space="preserve"> los delitos reprimidos con pena no privativa de la libertad —Art. 74 ley 906 de 2004, modificado por la ley 1142 de 2007—, entre ellos, el punible de abuso de autoridad por acto arbitrario e injusto; obligaba a la fiscalía a agotar la conciliación antes de ejercer la acción penal, lo cual nunca ocurrió en el presente caso. </w:t>
      </w:r>
    </w:p>
    <w:p w:rsidR="00232C4C" w:rsidRPr="00E97A4E" w:rsidRDefault="00232C4C" w:rsidP="00232C4C">
      <w:pPr>
        <w:pStyle w:val="Sinespaciado"/>
        <w:ind w:left="1134" w:right="1469"/>
        <w:jc w:val="both"/>
        <w:rPr>
          <w:rFonts w:ascii="Arial" w:hAnsi="Arial" w:cs="Arial"/>
          <w:i/>
        </w:rPr>
      </w:pPr>
    </w:p>
    <w:p w:rsidR="00232C4C" w:rsidRPr="00E97A4E" w:rsidRDefault="00232C4C" w:rsidP="00232C4C">
      <w:pPr>
        <w:pStyle w:val="Sinespaciado"/>
        <w:ind w:left="1134" w:right="1469"/>
        <w:jc w:val="both"/>
        <w:rPr>
          <w:rFonts w:ascii="Arial" w:hAnsi="Arial" w:cs="Arial"/>
          <w:i/>
        </w:rPr>
      </w:pPr>
      <w:r w:rsidRPr="00E97A4E">
        <w:rPr>
          <w:rFonts w:ascii="Arial" w:hAnsi="Arial" w:cs="Arial"/>
          <w:i/>
        </w:rPr>
        <w:t xml:space="preserve">Respóndase al memorialista que la aplicación de la favorabilidad únicamente procede cuando alguno de los mecanismos de extinción de la acción penal se concreta, pues en tales circunstancias no hay duda que las normas procesales producen efectos sustanciales, ya que así se impediría al funcionario judicial la declaratoria de responsabilidad y la imposición de la correspondiente sanción. </w:t>
      </w:r>
    </w:p>
    <w:p w:rsidR="00232C4C" w:rsidRPr="00E97A4E" w:rsidRDefault="00232C4C" w:rsidP="00232C4C">
      <w:pPr>
        <w:pStyle w:val="Sinespaciado"/>
        <w:ind w:left="1134" w:right="1469"/>
        <w:jc w:val="both"/>
        <w:rPr>
          <w:rFonts w:ascii="Arial" w:hAnsi="Arial" w:cs="Arial"/>
          <w:i/>
        </w:rPr>
      </w:pPr>
    </w:p>
    <w:p w:rsidR="00232C4C" w:rsidRPr="00E97A4E" w:rsidRDefault="00232C4C" w:rsidP="00232C4C">
      <w:pPr>
        <w:pStyle w:val="Sinespaciado"/>
        <w:ind w:left="1134" w:right="1469"/>
        <w:jc w:val="both"/>
        <w:rPr>
          <w:rFonts w:ascii="Arial" w:hAnsi="Arial" w:cs="Arial"/>
          <w:i/>
        </w:rPr>
      </w:pPr>
      <w:r w:rsidRPr="00E97A4E">
        <w:rPr>
          <w:rFonts w:ascii="Arial" w:hAnsi="Arial" w:cs="Arial"/>
          <w:i/>
        </w:rPr>
        <w:t>En este orden de ideas, si cuando se instauró la respectiva denuncia</w:t>
      </w:r>
      <w:r w:rsidRPr="00E97A4E">
        <w:rPr>
          <w:rStyle w:val="Refdenotaalpie"/>
          <w:rFonts w:ascii="Arial" w:hAnsi="Arial" w:cs="Arial"/>
          <w:b/>
          <w:i/>
        </w:rPr>
        <w:footnoteReference w:id="2"/>
      </w:r>
      <w:r w:rsidRPr="00E97A4E">
        <w:rPr>
          <w:rFonts w:ascii="Arial" w:hAnsi="Arial" w:cs="Arial"/>
          <w:i/>
        </w:rPr>
        <w:t xml:space="preserve"> por parte del presunto ofendido con la conducta, doctor Juan Carlos Ortiz Rivera —fs. </w:t>
      </w:r>
      <w:smartTag w:uri="urn:schemas-microsoft-com:office:smarttags" w:element="metricconverter">
        <w:smartTagPr>
          <w:attr w:name="ProductID" w:val="2 a"/>
        </w:smartTagPr>
        <w:r w:rsidRPr="00E97A4E">
          <w:rPr>
            <w:rFonts w:ascii="Arial" w:hAnsi="Arial" w:cs="Arial"/>
            <w:i/>
          </w:rPr>
          <w:t>2 a</w:t>
        </w:r>
      </w:smartTag>
      <w:r w:rsidRPr="00E97A4E">
        <w:rPr>
          <w:rFonts w:ascii="Arial" w:hAnsi="Arial" w:cs="Arial"/>
          <w:i/>
        </w:rPr>
        <w:t xml:space="preserve"> 4 cuaderno 1—, el delito de abuso de autoridad por acto arbitrario e injusto no estaba considerado por la ley como querellable</w:t>
      </w:r>
      <w:r w:rsidRPr="00E97A4E">
        <w:rPr>
          <w:rStyle w:val="Refdenotaalpie"/>
          <w:rFonts w:ascii="Arial" w:hAnsi="Arial" w:cs="Arial"/>
          <w:b/>
          <w:i/>
        </w:rPr>
        <w:footnoteReference w:id="3"/>
      </w:r>
      <w:r w:rsidRPr="00E97A4E">
        <w:rPr>
          <w:rFonts w:ascii="Arial" w:hAnsi="Arial" w:cs="Arial"/>
          <w:i/>
        </w:rPr>
        <w:t xml:space="preserve">, y por lo tanto, no se exigía la conciliación preprocesal como requisito para el ejercicio de la acción penal; si la sola ausencia del referido requisito no trae consigo efectos sustanciales en la actuación a fin de estimar viable la reclamada favorabilidad; y si al proceso no obra desistimiento de la víctima, ni concurre causal de extinción de la acción penal; improcedente se torna la cesación de procedimiento reclamada por el procesado. </w:t>
      </w:r>
    </w:p>
    <w:p w:rsidR="00232C4C" w:rsidRPr="00E97A4E" w:rsidRDefault="00232C4C" w:rsidP="00232C4C">
      <w:pPr>
        <w:pStyle w:val="Sinespaciado"/>
        <w:ind w:left="1134" w:right="1469"/>
        <w:jc w:val="both"/>
        <w:rPr>
          <w:rFonts w:ascii="Arial" w:hAnsi="Arial" w:cs="Arial"/>
          <w:i/>
        </w:rPr>
      </w:pPr>
    </w:p>
    <w:p w:rsidR="00232C4C" w:rsidRPr="00E97A4E" w:rsidRDefault="00232C4C" w:rsidP="00232C4C">
      <w:pPr>
        <w:pStyle w:val="Sinespaciado"/>
        <w:ind w:left="1134" w:right="1469"/>
        <w:jc w:val="both"/>
        <w:rPr>
          <w:rFonts w:ascii="Arial" w:hAnsi="Arial" w:cs="Arial"/>
          <w:i/>
        </w:rPr>
      </w:pPr>
      <w:r w:rsidRPr="00E97A4E">
        <w:rPr>
          <w:rFonts w:ascii="Arial" w:hAnsi="Arial" w:cs="Arial"/>
          <w:i/>
        </w:rPr>
        <w:t xml:space="preserve">Agréguese que un caso fácticamente análogo al presente, pues se trató igualmente de un proceso adelantado por el delito de abuso de autoridad por acto arbitrario e injusto cometido en vigencia de la ley 600 de 2000, donde se reclamaba la aplicación favorable de la ley 906 de 2004, el cual exige la querella como requisito de procedibilidad de la acción penal; la Corte Suprema de Justicia dijo lo siguiente: </w:t>
      </w:r>
    </w:p>
    <w:p w:rsidR="00232C4C" w:rsidRPr="00E97A4E" w:rsidRDefault="00232C4C" w:rsidP="00232C4C">
      <w:pPr>
        <w:pStyle w:val="Sinespaciado"/>
        <w:ind w:left="1134" w:right="1469"/>
        <w:jc w:val="both"/>
        <w:rPr>
          <w:rFonts w:ascii="Arial" w:hAnsi="Arial" w:cs="Arial"/>
          <w:i/>
        </w:rPr>
      </w:pPr>
    </w:p>
    <w:p w:rsidR="00232C4C" w:rsidRPr="00E97A4E" w:rsidRDefault="00232C4C" w:rsidP="00232C4C">
      <w:pPr>
        <w:pStyle w:val="Sinespaciado"/>
        <w:ind w:left="1134" w:right="1469"/>
        <w:jc w:val="both"/>
        <w:rPr>
          <w:rFonts w:ascii="Arial" w:hAnsi="Arial" w:cs="Arial"/>
          <w:i/>
          <w:sz w:val="24"/>
        </w:rPr>
      </w:pPr>
      <w:r w:rsidRPr="00E97A4E">
        <w:rPr>
          <w:rFonts w:ascii="Arial" w:hAnsi="Arial" w:cs="Arial"/>
          <w:i/>
          <w:sz w:val="24"/>
        </w:rPr>
        <w:t xml:space="preserve">“(…) la Sala encuentra que si el legislador no establece la querella como presupuesto para el ejercicio de la acción penal derivada de la conducta punible, </w:t>
      </w:r>
      <w:r w:rsidRPr="00E97A4E">
        <w:rPr>
          <w:rFonts w:ascii="Arial" w:hAnsi="Arial" w:cs="Arial"/>
          <w:i/>
          <w:sz w:val="24"/>
          <w:u w:val="single"/>
        </w:rPr>
        <w:t>una vez el Estado tiene conocimiento por denuncia, informe u oficiosamente de la comisión del delito, tiene la obligación de adelantar el correspondiente trámite procesal hasta sus últimas consecuencias, sin que el advenimiento de una ley posterior que exija la referida condición de procesabilidad resulte aplicable retroactivamente en virtud del principio de favorabilidad, pues es claro que en tales situaciones la puesta en marcha del aparato jurisdiccional en ejercicio del ius puniendi ya se consolidó</w:t>
      </w:r>
      <w:r w:rsidRPr="00E97A4E">
        <w:rPr>
          <w:rFonts w:ascii="Arial" w:hAnsi="Arial" w:cs="Arial"/>
          <w:i/>
          <w:sz w:val="24"/>
        </w:rPr>
        <w:t>, quedando a salvo, desde luego, la posibilidad de que se acuda a alguno de los referidos mecanismos de extinción de la acción penal, para cuya aplicación si operaría la aplicación favorable de una norma posterior con efectos retroactivos…</w:t>
      </w:r>
      <w:r w:rsidRPr="00E97A4E">
        <w:rPr>
          <w:rStyle w:val="Refdenotaalpie"/>
          <w:rFonts w:ascii="Arial" w:hAnsi="Arial" w:cs="Arial"/>
          <w:b/>
          <w:i/>
          <w:sz w:val="24"/>
        </w:rPr>
        <w:footnoteReference w:id="4"/>
      </w:r>
      <w:r w:rsidRPr="00E97A4E">
        <w:rPr>
          <w:rFonts w:ascii="Arial" w:hAnsi="Arial" w:cs="Arial"/>
          <w:i/>
          <w:sz w:val="24"/>
        </w:rPr>
        <w:t>”.</w:t>
      </w:r>
    </w:p>
    <w:p w:rsidR="00895399" w:rsidRPr="00E97A4E" w:rsidRDefault="00232C4C" w:rsidP="00452C62">
      <w:pPr>
        <w:spacing w:before="100" w:beforeAutospacing="1" w:after="100" w:afterAutospacing="1" w:line="270" w:lineRule="atLeast"/>
        <w:ind w:right="51"/>
        <w:jc w:val="both"/>
        <w:rPr>
          <w:rFonts w:ascii="Arial" w:hAnsi="Arial" w:cs="Arial"/>
          <w:sz w:val="28"/>
          <w:szCs w:val="28"/>
        </w:rPr>
      </w:pPr>
      <w:r w:rsidRPr="00E97A4E">
        <w:rPr>
          <w:rFonts w:ascii="Arial" w:hAnsi="Arial" w:cs="Arial"/>
          <w:sz w:val="28"/>
          <w:szCs w:val="28"/>
        </w:rPr>
        <w:t>De conformidad con lo anteriormente enunciado</w:t>
      </w:r>
      <w:r w:rsidR="005468EC" w:rsidRPr="00E97A4E">
        <w:rPr>
          <w:rFonts w:ascii="Arial" w:hAnsi="Arial" w:cs="Arial"/>
          <w:sz w:val="28"/>
          <w:szCs w:val="28"/>
        </w:rPr>
        <w:t xml:space="preserve">, </w:t>
      </w:r>
      <w:r w:rsidRPr="00E97A4E">
        <w:rPr>
          <w:rFonts w:ascii="Arial" w:hAnsi="Arial" w:cs="Arial"/>
          <w:sz w:val="28"/>
          <w:szCs w:val="28"/>
        </w:rPr>
        <w:t xml:space="preserve">efectivamente </w:t>
      </w:r>
      <w:r w:rsidR="005468EC" w:rsidRPr="00E97A4E">
        <w:rPr>
          <w:rFonts w:ascii="Arial" w:hAnsi="Arial" w:cs="Arial"/>
          <w:sz w:val="28"/>
          <w:szCs w:val="28"/>
        </w:rPr>
        <w:t xml:space="preserve">le asistió razón a la juez cuarta penal del circuito </w:t>
      </w:r>
      <w:r w:rsidRPr="00E97A4E">
        <w:rPr>
          <w:rFonts w:ascii="Arial" w:hAnsi="Arial" w:cs="Arial"/>
          <w:sz w:val="28"/>
          <w:szCs w:val="28"/>
        </w:rPr>
        <w:t xml:space="preserve">de esta ciudad el </w:t>
      </w:r>
      <w:r w:rsidR="005468EC" w:rsidRPr="00E97A4E">
        <w:rPr>
          <w:rFonts w:ascii="Arial" w:hAnsi="Arial" w:cs="Arial"/>
          <w:sz w:val="28"/>
          <w:szCs w:val="28"/>
        </w:rPr>
        <w:t xml:space="preserve">haberse declarado impedida para conocer del trámite de la referencia, cuya competencia radica de manera exclusiva a </w:t>
      </w:r>
      <w:r w:rsidR="00452C62" w:rsidRPr="00E97A4E">
        <w:rPr>
          <w:rFonts w:ascii="Arial" w:hAnsi="Arial" w:cs="Arial"/>
          <w:sz w:val="28"/>
          <w:szCs w:val="28"/>
        </w:rPr>
        <w:t>los jueces penales municipales, por tal motivo de ordenará la remisión del expediente a los juzgado</w:t>
      </w:r>
      <w:r w:rsidR="00CE5DC3" w:rsidRPr="00E97A4E">
        <w:rPr>
          <w:rFonts w:ascii="Arial" w:hAnsi="Arial" w:cs="Arial"/>
          <w:sz w:val="28"/>
          <w:szCs w:val="28"/>
        </w:rPr>
        <w:t>s</w:t>
      </w:r>
      <w:r w:rsidR="00452C62" w:rsidRPr="00E97A4E">
        <w:rPr>
          <w:rFonts w:ascii="Arial" w:hAnsi="Arial" w:cs="Arial"/>
          <w:sz w:val="28"/>
          <w:szCs w:val="28"/>
        </w:rPr>
        <w:t xml:space="preserve"> de dicha categoría para que se continúe con el trámite correspondiente.  </w:t>
      </w:r>
    </w:p>
    <w:p w:rsidR="005E3D60" w:rsidRPr="00E97A4E" w:rsidRDefault="005E3D60" w:rsidP="00655558">
      <w:pPr>
        <w:spacing w:line="240" w:lineRule="auto"/>
        <w:ind w:right="169"/>
        <w:jc w:val="both"/>
        <w:rPr>
          <w:rFonts w:ascii="Arial" w:hAnsi="Arial" w:cs="Arial"/>
          <w:sz w:val="28"/>
          <w:szCs w:val="28"/>
        </w:rPr>
      </w:pPr>
      <w:r w:rsidRPr="00E97A4E">
        <w:rPr>
          <w:rFonts w:ascii="Arial" w:hAnsi="Arial" w:cs="Arial"/>
          <w:sz w:val="28"/>
          <w:szCs w:val="28"/>
        </w:rPr>
        <w:t xml:space="preserve">Con base en lo expuesto en precedencia, El Tribunal Superior del Distrito Judicial de Pereira, Risaralda, Sala de Decisión Penal, </w:t>
      </w:r>
    </w:p>
    <w:p w:rsidR="00452C62" w:rsidRPr="00E97A4E" w:rsidRDefault="00452C62" w:rsidP="002260EF">
      <w:pPr>
        <w:pStyle w:val="Sinespaciado"/>
        <w:jc w:val="both"/>
        <w:rPr>
          <w:rFonts w:ascii="Arial" w:hAnsi="Arial" w:cs="Arial"/>
          <w:sz w:val="28"/>
          <w:szCs w:val="28"/>
        </w:rPr>
      </w:pPr>
    </w:p>
    <w:p w:rsidR="00321E3E"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RESUELVE</w:t>
      </w:r>
    </w:p>
    <w:p w:rsidR="002260EF" w:rsidRPr="00E97A4E" w:rsidRDefault="002260EF" w:rsidP="002260EF">
      <w:pPr>
        <w:pStyle w:val="Sinespaciado"/>
        <w:jc w:val="center"/>
        <w:rPr>
          <w:rFonts w:ascii="Arial" w:hAnsi="Arial" w:cs="Arial"/>
          <w:b/>
          <w:sz w:val="28"/>
          <w:szCs w:val="28"/>
        </w:rPr>
      </w:pPr>
    </w:p>
    <w:p w:rsidR="005E3D60" w:rsidRPr="00E97A4E" w:rsidRDefault="005E3D60" w:rsidP="002260EF">
      <w:pPr>
        <w:pStyle w:val="Sinespaciado"/>
        <w:jc w:val="both"/>
        <w:rPr>
          <w:rFonts w:ascii="Arial" w:hAnsi="Arial" w:cs="Arial"/>
          <w:sz w:val="28"/>
          <w:szCs w:val="28"/>
        </w:rPr>
      </w:pPr>
      <w:r w:rsidRPr="00E97A4E">
        <w:rPr>
          <w:rFonts w:ascii="Arial" w:hAnsi="Arial" w:cs="Arial"/>
          <w:b/>
          <w:sz w:val="28"/>
          <w:szCs w:val="28"/>
        </w:rPr>
        <w:t>PRIMERO: DEFINIR</w:t>
      </w:r>
      <w:r w:rsidRPr="00E97A4E">
        <w:rPr>
          <w:rFonts w:ascii="Arial" w:hAnsi="Arial" w:cs="Arial"/>
          <w:sz w:val="28"/>
          <w:szCs w:val="28"/>
        </w:rPr>
        <w:t xml:space="preserve"> que la competencia para continuar c</w:t>
      </w:r>
      <w:r w:rsidR="00D0502C" w:rsidRPr="00E97A4E">
        <w:rPr>
          <w:rFonts w:ascii="Arial" w:hAnsi="Arial" w:cs="Arial"/>
          <w:sz w:val="28"/>
          <w:szCs w:val="28"/>
        </w:rPr>
        <w:t xml:space="preserve">on el conocimiento del proceso </w:t>
      </w:r>
      <w:r w:rsidRPr="00E97A4E">
        <w:rPr>
          <w:rFonts w:ascii="Arial" w:hAnsi="Arial" w:cs="Arial"/>
          <w:sz w:val="28"/>
          <w:szCs w:val="28"/>
        </w:rPr>
        <w:t xml:space="preserve">corresponde </w:t>
      </w:r>
      <w:r w:rsidR="009D2A14" w:rsidRPr="00E97A4E">
        <w:rPr>
          <w:rFonts w:ascii="Arial" w:hAnsi="Arial" w:cs="Arial"/>
          <w:sz w:val="28"/>
          <w:szCs w:val="28"/>
        </w:rPr>
        <w:t>a</w:t>
      </w:r>
      <w:r w:rsidR="00452C62" w:rsidRPr="00E97A4E">
        <w:rPr>
          <w:rFonts w:ascii="Arial" w:hAnsi="Arial" w:cs="Arial"/>
          <w:sz w:val="28"/>
          <w:szCs w:val="28"/>
        </w:rPr>
        <w:t xml:space="preserve"> </w:t>
      </w:r>
      <w:r w:rsidR="009D2A14" w:rsidRPr="00E97A4E">
        <w:rPr>
          <w:rFonts w:ascii="Arial" w:hAnsi="Arial" w:cs="Arial"/>
          <w:sz w:val="28"/>
          <w:szCs w:val="28"/>
        </w:rPr>
        <w:t>l</w:t>
      </w:r>
      <w:r w:rsidR="00452C62" w:rsidRPr="00E97A4E">
        <w:rPr>
          <w:rFonts w:ascii="Arial" w:hAnsi="Arial" w:cs="Arial"/>
          <w:sz w:val="28"/>
          <w:szCs w:val="28"/>
        </w:rPr>
        <w:t>os</w:t>
      </w:r>
      <w:r w:rsidR="009D2A14" w:rsidRPr="00E97A4E">
        <w:rPr>
          <w:rFonts w:ascii="Arial" w:hAnsi="Arial" w:cs="Arial"/>
          <w:sz w:val="28"/>
          <w:szCs w:val="28"/>
        </w:rPr>
        <w:t xml:space="preserve"> juzgado</w:t>
      </w:r>
      <w:r w:rsidR="00452C62" w:rsidRPr="00E97A4E">
        <w:rPr>
          <w:rFonts w:ascii="Arial" w:hAnsi="Arial" w:cs="Arial"/>
          <w:sz w:val="28"/>
          <w:szCs w:val="28"/>
        </w:rPr>
        <w:t>s</w:t>
      </w:r>
      <w:r w:rsidR="009D2A14" w:rsidRPr="00E97A4E">
        <w:rPr>
          <w:rFonts w:ascii="Arial" w:hAnsi="Arial" w:cs="Arial"/>
          <w:sz w:val="28"/>
          <w:szCs w:val="28"/>
        </w:rPr>
        <w:t xml:space="preserve"> penal</w:t>
      </w:r>
      <w:r w:rsidR="00452C62" w:rsidRPr="00E97A4E">
        <w:rPr>
          <w:rFonts w:ascii="Arial" w:hAnsi="Arial" w:cs="Arial"/>
          <w:sz w:val="28"/>
          <w:szCs w:val="28"/>
        </w:rPr>
        <w:t xml:space="preserve">es municipales de </w:t>
      </w:r>
      <w:r w:rsidR="009D2A14" w:rsidRPr="00E97A4E">
        <w:rPr>
          <w:rFonts w:ascii="Arial" w:hAnsi="Arial" w:cs="Arial"/>
          <w:sz w:val="28"/>
          <w:szCs w:val="28"/>
        </w:rPr>
        <w:t xml:space="preserve">Pereira. </w:t>
      </w:r>
      <w:r w:rsidR="00D0502C" w:rsidRPr="00E97A4E">
        <w:rPr>
          <w:rFonts w:ascii="Arial" w:hAnsi="Arial" w:cs="Arial"/>
          <w:sz w:val="28"/>
          <w:szCs w:val="28"/>
        </w:rPr>
        <w:t xml:space="preserve"> </w:t>
      </w:r>
    </w:p>
    <w:p w:rsidR="002260EF" w:rsidRPr="00E97A4E" w:rsidRDefault="002260EF" w:rsidP="002260EF">
      <w:pPr>
        <w:pStyle w:val="Sinespaciado"/>
        <w:jc w:val="both"/>
        <w:rPr>
          <w:rFonts w:ascii="Arial" w:hAnsi="Arial" w:cs="Arial"/>
          <w:sz w:val="28"/>
          <w:szCs w:val="28"/>
        </w:rPr>
      </w:pPr>
    </w:p>
    <w:p w:rsidR="002260EF" w:rsidRPr="00E97A4E" w:rsidRDefault="00D0502C" w:rsidP="002260EF">
      <w:pPr>
        <w:pStyle w:val="Sinespaciado"/>
        <w:jc w:val="both"/>
        <w:rPr>
          <w:rFonts w:ascii="Arial" w:hAnsi="Arial" w:cs="Arial"/>
          <w:sz w:val="28"/>
          <w:szCs w:val="28"/>
          <w:lang w:eastAsia="es-ES"/>
        </w:rPr>
      </w:pPr>
      <w:r w:rsidRPr="00E97A4E">
        <w:rPr>
          <w:rFonts w:ascii="Arial" w:hAnsi="Arial" w:cs="Arial"/>
          <w:b/>
          <w:sz w:val="28"/>
          <w:szCs w:val="28"/>
        </w:rPr>
        <w:t xml:space="preserve">SEGUNDO: </w:t>
      </w:r>
      <w:r w:rsidR="009D2A14" w:rsidRPr="00E97A4E">
        <w:rPr>
          <w:rFonts w:ascii="Arial" w:hAnsi="Arial" w:cs="Arial"/>
          <w:b/>
          <w:sz w:val="28"/>
          <w:szCs w:val="28"/>
        </w:rPr>
        <w:t>REMITIR INMEDIATAMENTE</w:t>
      </w:r>
      <w:r w:rsidR="009D2A14" w:rsidRPr="00E97A4E">
        <w:rPr>
          <w:rFonts w:ascii="Arial" w:hAnsi="Arial" w:cs="Arial"/>
          <w:sz w:val="28"/>
          <w:szCs w:val="28"/>
        </w:rPr>
        <w:t xml:space="preserve"> el expediente al </w:t>
      </w:r>
      <w:r w:rsidR="00452C62" w:rsidRPr="00E97A4E">
        <w:rPr>
          <w:rFonts w:ascii="Arial" w:hAnsi="Arial" w:cs="Arial"/>
          <w:sz w:val="28"/>
          <w:szCs w:val="28"/>
        </w:rPr>
        <w:t xml:space="preserve">Centro de Servicios Judiciales del Sistema Penal Acusatorio </w:t>
      </w:r>
      <w:r w:rsidR="002260EF" w:rsidRPr="00E97A4E">
        <w:rPr>
          <w:rFonts w:ascii="Arial" w:hAnsi="Arial" w:cs="Arial"/>
          <w:sz w:val="28"/>
          <w:szCs w:val="28"/>
          <w:lang w:eastAsia="es-ES"/>
        </w:rPr>
        <w:t>para que se realice el reparto correspondiente entre los juzgados de la categoría aludida a fin de que se continúe con el trámite respectivo.</w:t>
      </w:r>
    </w:p>
    <w:p w:rsidR="002260EF" w:rsidRPr="00E97A4E" w:rsidRDefault="002260EF" w:rsidP="002260EF">
      <w:pPr>
        <w:pStyle w:val="Sinespaciado"/>
        <w:jc w:val="both"/>
        <w:rPr>
          <w:rFonts w:ascii="Arial" w:hAnsi="Arial" w:cs="Arial"/>
          <w:sz w:val="28"/>
          <w:szCs w:val="28"/>
          <w:lang w:eastAsia="es-ES"/>
        </w:rPr>
      </w:pPr>
    </w:p>
    <w:p w:rsidR="002260EF" w:rsidRPr="00E97A4E" w:rsidRDefault="002260EF" w:rsidP="002260EF">
      <w:pPr>
        <w:pStyle w:val="Sinespaciado"/>
        <w:jc w:val="both"/>
        <w:rPr>
          <w:rFonts w:ascii="Arial" w:hAnsi="Arial" w:cs="Arial"/>
          <w:sz w:val="28"/>
          <w:szCs w:val="28"/>
          <w:lang w:eastAsia="es-ES"/>
        </w:rPr>
      </w:pPr>
      <w:r w:rsidRPr="00E97A4E">
        <w:rPr>
          <w:rFonts w:ascii="Arial" w:hAnsi="Arial" w:cs="Arial"/>
          <w:b/>
          <w:sz w:val="28"/>
          <w:szCs w:val="28"/>
          <w:lang w:eastAsia="es-ES"/>
        </w:rPr>
        <w:t>TERCERO</w:t>
      </w:r>
      <w:r w:rsidRPr="00E97A4E">
        <w:rPr>
          <w:rFonts w:ascii="Arial" w:hAnsi="Arial" w:cs="Arial"/>
          <w:sz w:val="28"/>
          <w:szCs w:val="28"/>
          <w:lang w:eastAsia="es-ES"/>
        </w:rPr>
        <w:t xml:space="preserve">: Comunicar la presente decisión a la juez cuarta penal del circuito de Pereira. </w:t>
      </w:r>
    </w:p>
    <w:p w:rsidR="002260EF" w:rsidRPr="00E97A4E" w:rsidRDefault="002260EF" w:rsidP="002260EF">
      <w:pPr>
        <w:pStyle w:val="Sinespaciado"/>
        <w:jc w:val="both"/>
        <w:rPr>
          <w:rFonts w:ascii="Arial" w:hAnsi="Arial" w:cs="Arial"/>
          <w:sz w:val="28"/>
          <w:szCs w:val="28"/>
          <w:lang w:eastAsia="es-ES"/>
        </w:rPr>
      </w:pPr>
    </w:p>
    <w:p w:rsidR="005E3D60" w:rsidRPr="00E97A4E" w:rsidRDefault="009D2A14" w:rsidP="002260EF">
      <w:pPr>
        <w:pStyle w:val="Sinespaciado"/>
        <w:jc w:val="both"/>
        <w:rPr>
          <w:rFonts w:ascii="Arial" w:hAnsi="Arial" w:cs="Arial"/>
          <w:sz w:val="28"/>
          <w:szCs w:val="28"/>
        </w:rPr>
      </w:pPr>
      <w:r w:rsidRPr="00E97A4E">
        <w:rPr>
          <w:rFonts w:ascii="Arial" w:hAnsi="Arial" w:cs="Arial"/>
          <w:b/>
          <w:sz w:val="28"/>
          <w:szCs w:val="28"/>
        </w:rPr>
        <w:t>CUARTO</w:t>
      </w:r>
      <w:r w:rsidR="005E3D60" w:rsidRPr="00E97A4E">
        <w:rPr>
          <w:rFonts w:ascii="Arial" w:hAnsi="Arial" w:cs="Arial"/>
          <w:sz w:val="28"/>
          <w:szCs w:val="28"/>
        </w:rPr>
        <w:t xml:space="preserve">: Contra esta decisión no procede recurso alguno. </w:t>
      </w:r>
    </w:p>
    <w:p w:rsidR="008B1A9A" w:rsidRPr="00E97A4E" w:rsidRDefault="008B1A9A" w:rsidP="002260EF">
      <w:pPr>
        <w:pStyle w:val="Sinespaciado"/>
        <w:jc w:val="both"/>
        <w:rPr>
          <w:rFonts w:ascii="Arial" w:hAnsi="Arial" w:cs="Arial"/>
          <w:sz w:val="28"/>
          <w:szCs w:val="28"/>
        </w:rPr>
      </w:pPr>
    </w:p>
    <w:p w:rsidR="002776E7" w:rsidRPr="00E97A4E" w:rsidRDefault="002776E7" w:rsidP="002260EF">
      <w:pPr>
        <w:pStyle w:val="Sinespaciado"/>
        <w:jc w:val="center"/>
        <w:rPr>
          <w:rFonts w:ascii="Arial" w:hAnsi="Arial" w:cs="Arial"/>
          <w:b/>
          <w:sz w:val="28"/>
          <w:szCs w:val="28"/>
        </w:rPr>
      </w:pP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COMUNÍQUESE Y CÚMPLASE</w:t>
      </w:r>
    </w:p>
    <w:p w:rsidR="00321E3E" w:rsidRPr="00E97A4E" w:rsidRDefault="00321E3E" w:rsidP="002260EF">
      <w:pPr>
        <w:pStyle w:val="Sinespaciado"/>
        <w:rPr>
          <w:rFonts w:ascii="Arial" w:hAnsi="Arial" w:cs="Arial"/>
          <w:b/>
          <w:sz w:val="28"/>
          <w:szCs w:val="28"/>
        </w:rPr>
      </w:pPr>
    </w:p>
    <w:p w:rsidR="00BC10BC" w:rsidRPr="00E97A4E" w:rsidRDefault="00BC10BC" w:rsidP="002260EF">
      <w:pPr>
        <w:pStyle w:val="Sinespaciado"/>
        <w:jc w:val="center"/>
        <w:rPr>
          <w:rFonts w:ascii="Arial" w:hAnsi="Arial" w:cs="Arial"/>
          <w:b/>
          <w:sz w:val="28"/>
          <w:szCs w:val="28"/>
        </w:rPr>
      </w:pP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JAIRO ERNESTO ESCOBAR SANZ</w:t>
      </w:r>
    </w:p>
    <w:p w:rsidR="005E3D60" w:rsidRPr="00E97A4E" w:rsidRDefault="00321E3E" w:rsidP="002260EF">
      <w:pPr>
        <w:pStyle w:val="Sinespaciado"/>
        <w:jc w:val="center"/>
        <w:rPr>
          <w:rFonts w:ascii="Arial" w:hAnsi="Arial" w:cs="Arial"/>
          <w:b/>
          <w:sz w:val="28"/>
          <w:szCs w:val="28"/>
        </w:rPr>
      </w:pPr>
      <w:r w:rsidRPr="00E97A4E">
        <w:rPr>
          <w:rFonts w:ascii="Arial" w:hAnsi="Arial" w:cs="Arial"/>
          <w:b/>
          <w:sz w:val="28"/>
          <w:szCs w:val="28"/>
        </w:rPr>
        <w:t>Magistrado</w:t>
      </w:r>
    </w:p>
    <w:p w:rsidR="005E3D60" w:rsidRPr="00E97A4E" w:rsidRDefault="005E3D60" w:rsidP="002260EF">
      <w:pPr>
        <w:pStyle w:val="Sinespaciado"/>
        <w:jc w:val="center"/>
        <w:rPr>
          <w:rFonts w:ascii="Arial" w:hAnsi="Arial" w:cs="Arial"/>
          <w:b/>
          <w:sz w:val="28"/>
          <w:szCs w:val="28"/>
        </w:rPr>
      </w:pPr>
    </w:p>
    <w:p w:rsidR="008B1A9A" w:rsidRPr="00E97A4E" w:rsidRDefault="008B1A9A" w:rsidP="002260EF">
      <w:pPr>
        <w:pStyle w:val="Sinespaciado"/>
        <w:rPr>
          <w:rFonts w:ascii="Arial" w:hAnsi="Arial" w:cs="Arial"/>
          <w:b/>
          <w:sz w:val="28"/>
          <w:szCs w:val="28"/>
        </w:rPr>
      </w:pP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MANUEL YARZAGARAY BANDERA</w:t>
      </w: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Magistrado</w:t>
      </w:r>
    </w:p>
    <w:p w:rsidR="002776E7" w:rsidRPr="00E97A4E" w:rsidRDefault="002776E7" w:rsidP="002260EF">
      <w:pPr>
        <w:pStyle w:val="Sinespaciado"/>
        <w:rPr>
          <w:rFonts w:ascii="Arial" w:hAnsi="Arial" w:cs="Arial"/>
          <w:b/>
          <w:sz w:val="28"/>
          <w:szCs w:val="28"/>
        </w:rPr>
      </w:pPr>
    </w:p>
    <w:p w:rsidR="00321E3E" w:rsidRPr="00E97A4E" w:rsidRDefault="00321E3E" w:rsidP="002260EF">
      <w:pPr>
        <w:pStyle w:val="Sinespaciado"/>
        <w:jc w:val="center"/>
        <w:rPr>
          <w:rFonts w:ascii="Arial" w:hAnsi="Arial" w:cs="Arial"/>
          <w:b/>
          <w:sz w:val="28"/>
          <w:szCs w:val="28"/>
        </w:rPr>
      </w:pP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JORGE ARTURO CASTAÑO DUQUE</w:t>
      </w:r>
    </w:p>
    <w:p w:rsidR="005E3D60" w:rsidRPr="00E97A4E" w:rsidRDefault="005E3D60" w:rsidP="002260EF">
      <w:pPr>
        <w:pStyle w:val="Sinespaciado"/>
        <w:jc w:val="center"/>
        <w:rPr>
          <w:rFonts w:ascii="Arial" w:hAnsi="Arial" w:cs="Arial"/>
          <w:b/>
          <w:sz w:val="28"/>
          <w:szCs w:val="28"/>
        </w:rPr>
      </w:pPr>
      <w:r w:rsidRPr="00E97A4E">
        <w:rPr>
          <w:rFonts w:ascii="Arial" w:hAnsi="Arial" w:cs="Arial"/>
          <w:b/>
          <w:sz w:val="28"/>
          <w:szCs w:val="28"/>
        </w:rPr>
        <w:t>Magistrado</w:t>
      </w:r>
    </w:p>
    <w:p w:rsidR="005E3D60" w:rsidRPr="00E97A4E" w:rsidRDefault="005E3D60" w:rsidP="002260EF">
      <w:pPr>
        <w:pStyle w:val="Sinespaciado"/>
        <w:rPr>
          <w:rFonts w:ascii="Arial" w:hAnsi="Arial" w:cs="Arial"/>
          <w:b/>
          <w:sz w:val="28"/>
          <w:szCs w:val="28"/>
        </w:rPr>
      </w:pPr>
    </w:p>
    <w:p w:rsidR="00321E3E" w:rsidRPr="00E97A4E" w:rsidRDefault="00321E3E" w:rsidP="002260EF">
      <w:pPr>
        <w:pStyle w:val="Sinespaciado"/>
        <w:jc w:val="center"/>
        <w:rPr>
          <w:rFonts w:ascii="Arial" w:hAnsi="Arial" w:cs="Arial"/>
          <w:b/>
          <w:sz w:val="28"/>
          <w:szCs w:val="28"/>
        </w:rPr>
      </w:pPr>
    </w:p>
    <w:p w:rsidR="005E3D60" w:rsidRPr="00E97A4E" w:rsidRDefault="00321E3E" w:rsidP="002260EF">
      <w:pPr>
        <w:pStyle w:val="Sinespaciado"/>
        <w:jc w:val="center"/>
        <w:rPr>
          <w:rFonts w:ascii="Arial" w:hAnsi="Arial" w:cs="Arial"/>
          <w:b/>
          <w:sz w:val="28"/>
          <w:szCs w:val="28"/>
        </w:rPr>
      </w:pPr>
      <w:r w:rsidRPr="00E97A4E">
        <w:rPr>
          <w:rFonts w:ascii="Arial" w:hAnsi="Arial" w:cs="Arial"/>
          <w:b/>
          <w:sz w:val="28"/>
          <w:szCs w:val="28"/>
        </w:rPr>
        <w:t>MARÍA ELENA RÍOS VÁSQUEZ</w:t>
      </w:r>
    </w:p>
    <w:p w:rsidR="00C94ED7" w:rsidRPr="00E97A4E" w:rsidRDefault="00321E3E" w:rsidP="002260EF">
      <w:pPr>
        <w:pStyle w:val="Sinespaciado"/>
        <w:jc w:val="center"/>
        <w:rPr>
          <w:rFonts w:ascii="Arial" w:hAnsi="Arial" w:cs="Arial"/>
          <w:b/>
          <w:sz w:val="28"/>
          <w:szCs w:val="28"/>
        </w:rPr>
      </w:pPr>
      <w:r w:rsidRPr="00E97A4E">
        <w:rPr>
          <w:rFonts w:ascii="Arial" w:hAnsi="Arial" w:cs="Arial"/>
          <w:b/>
          <w:sz w:val="28"/>
          <w:szCs w:val="28"/>
        </w:rPr>
        <w:t>Secretaria</w:t>
      </w:r>
    </w:p>
    <w:sectPr w:rsidR="00C94ED7" w:rsidRPr="00E97A4E" w:rsidSect="00FA029E">
      <w:headerReference w:type="default" r:id="rId10"/>
      <w:footerReference w:type="default" r:id="rId11"/>
      <w:pgSz w:w="12242" w:h="18722" w:code="1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06" w:rsidRDefault="00587406" w:rsidP="006B7ECF">
      <w:pPr>
        <w:spacing w:after="0" w:line="240" w:lineRule="auto"/>
      </w:pPr>
      <w:r>
        <w:separator/>
      </w:r>
    </w:p>
  </w:endnote>
  <w:endnote w:type="continuationSeparator" w:id="0">
    <w:p w:rsidR="00587406" w:rsidRDefault="00587406"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99" w:rsidRDefault="00895399" w:rsidP="00D0580C">
    <w:pPr>
      <w:pStyle w:val="Piedepgina"/>
      <w:ind w:firstLine="360"/>
      <w:rPr>
        <w:rFonts w:ascii="Comic Sans MS" w:hAnsi="Comic Sans MS" w:cs="Comic Sans MS"/>
        <w:b/>
        <w:sz w:val="16"/>
        <w:szCs w:val="16"/>
      </w:rPr>
    </w:pPr>
  </w:p>
  <w:p w:rsidR="00773037" w:rsidRPr="00D0580C" w:rsidRDefault="00773037" w:rsidP="00D0580C">
    <w:pPr>
      <w:pStyle w:val="Piedepgina"/>
      <w:ind w:firstLine="360"/>
      <w:rPr>
        <w:rFonts w:ascii="Comic Sans MS" w:hAnsi="Comic Sans MS" w:cs="Comic Sans MS"/>
        <w:b/>
        <w:sz w:val="16"/>
        <w:szCs w:val="16"/>
      </w:rPr>
    </w:pPr>
    <w:r w:rsidRPr="00D0580C">
      <w:rPr>
        <w:rFonts w:ascii="Comic Sans MS" w:hAnsi="Comic Sans MS" w:cs="Comic Sans MS"/>
        <w:b/>
        <w:sz w:val="16"/>
        <w:szCs w:val="16"/>
      </w:rPr>
      <w:t xml:space="preserve">Página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PAGE </w:instrText>
    </w:r>
    <w:r w:rsidRPr="00D0580C">
      <w:rPr>
        <w:rFonts w:ascii="Comic Sans MS" w:hAnsi="Comic Sans MS" w:cs="Comic Sans MS"/>
        <w:b/>
        <w:sz w:val="16"/>
        <w:szCs w:val="16"/>
      </w:rPr>
      <w:fldChar w:fldCharType="separate"/>
    </w:r>
    <w:r w:rsidR="00587406">
      <w:rPr>
        <w:rFonts w:ascii="Comic Sans MS" w:hAnsi="Comic Sans MS" w:cs="Comic Sans MS"/>
        <w:b/>
        <w:noProof/>
        <w:sz w:val="16"/>
        <w:szCs w:val="16"/>
      </w:rPr>
      <w:t>1</w:t>
    </w:r>
    <w:r w:rsidRPr="00D0580C">
      <w:rPr>
        <w:rFonts w:ascii="Comic Sans MS" w:hAnsi="Comic Sans MS" w:cs="Comic Sans MS"/>
        <w:b/>
        <w:sz w:val="16"/>
        <w:szCs w:val="16"/>
      </w:rPr>
      <w:fldChar w:fldCharType="end"/>
    </w:r>
    <w:r w:rsidRPr="00D0580C">
      <w:rPr>
        <w:rFonts w:ascii="Comic Sans MS" w:hAnsi="Comic Sans MS" w:cs="Comic Sans MS"/>
        <w:b/>
        <w:sz w:val="16"/>
        <w:szCs w:val="16"/>
      </w:rPr>
      <w:t xml:space="preserve"> de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NUMPAGES </w:instrText>
    </w:r>
    <w:r w:rsidRPr="00D0580C">
      <w:rPr>
        <w:rFonts w:ascii="Comic Sans MS" w:hAnsi="Comic Sans MS" w:cs="Comic Sans MS"/>
        <w:b/>
        <w:sz w:val="16"/>
        <w:szCs w:val="16"/>
      </w:rPr>
      <w:fldChar w:fldCharType="separate"/>
    </w:r>
    <w:r w:rsidR="00587406">
      <w:rPr>
        <w:rFonts w:ascii="Comic Sans MS" w:hAnsi="Comic Sans MS" w:cs="Comic Sans MS"/>
        <w:b/>
        <w:noProof/>
        <w:sz w:val="16"/>
        <w:szCs w:val="16"/>
      </w:rPr>
      <w:t>1</w:t>
    </w:r>
    <w:r w:rsidRPr="00D0580C">
      <w:rPr>
        <w:rFonts w:ascii="Comic Sans MS" w:hAnsi="Comic Sans MS" w:cs="Comic Sans MS"/>
        <w:b/>
        <w:sz w:val="16"/>
        <w:szCs w:val="16"/>
      </w:rPr>
      <w:fldChar w:fldCharType="end"/>
    </w:r>
  </w:p>
  <w:p w:rsidR="00773037" w:rsidRDefault="00773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06" w:rsidRDefault="00587406" w:rsidP="006B7ECF">
      <w:pPr>
        <w:spacing w:after="0" w:line="240" w:lineRule="auto"/>
      </w:pPr>
      <w:r>
        <w:separator/>
      </w:r>
    </w:p>
  </w:footnote>
  <w:footnote w:type="continuationSeparator" w:id="0">
    <w:p w:rsidR="00587406" w:rsidRDefault="00587406" w:rsidP="006B7ECF">
      <w:pPr>
        <w:spacing w:after="0" w:line="240" w:lineRule="auto"/>
      </w:pPr>
      <w:r>
        <w:continuationSeparator/>
      </w:r>
    </w:p>
  </w:footnote>
  <w:footnote w:id="1">
    <w:p w:rsidR="00365B54" w:rsidRPr="00365B54" w:rsidRDefault="00365B54">
      <w:pPr>
        <w:pStyle w:val="Textonotapie"/>
        <w:rPr>
          <w:lang w:val="es-CO"/>
        </w:rPr>
      </w:pPr>
      <w:r>
        <w:rPr>
          <w:rStyle w:val="Refdenotaalpie"/>
        </w:rPr>
        <w:footnoteRef/>
      </w:r>
      <w:r>
        <w:t xml:space="preserve"> </w:t>
      </w:r>
      <w:r>
        <w:rPr>
          <w:lang w:val="es-CO"/>
        </w:rPr>
        <w:t>Folio 10-11.</w:t>
      </w:r>
    </w:p>
  </w:footnote>
  <w:footnote w:id="2">
    <w:p w:rsidR="00232C4C" w:rsidRPr="001936F4" w:rsidRDefault="00232C4C" w:rsidP="00232C4C">
      <w:pPr>
        <w:pStyle w:val="Textonotapie"/>
        <w:rPr>
          <w:b/>
          <w:i/>
        </w:rPr>
      </w:pPr>
      <w:r w:rsidRPr="001936F4">
        <w:rPr>
          <w:rStyle w:val="Refdenotaalpie"/>
          <w:b/>
          <w:i/>
        </w:rPr>
        <w:footnoteRef/>
      </w:r>
      <w:r w:rsidRPr="001936F4">
        <w:rPr>
          <w:b/>
          <w:i/>
        </w:rPr>
        <w:t xml:space="preserve"> El 18 octubre de 2005.</w:t>
      </w:r>
    </w:p>
  </w:footnote>
  <w:footnote w:id="3">
    <w:p w:rsidR="00232C4C" w:rsidRPr="00F9095B" w:rsidRDefault="00232C4C" w:rsidP="00232C4C">
      <w:pPr>
        <w:pStyle w:val="Textonotapie"/>
        <w:rPr>
          <w:b/>
          <w:i/>
          <w:lang w:val="es-CO"/>
        </w:rPr>
      </w:pPr>
      <w:r w:rsidRPr="00F9095B">
        <w:rPr>
          <w:rStyle w:val="Refdenotaalpie"/>
          <w:b/>
          <w:i/>
        </w:rPr>
        <w:footnoteRef/>
      </w:r>
      <w:r w:rsidRPr="00F9095B">
        <w:rPr>
          <w:b/>
          <w:i/>
        </w:rPr>
        <w:t xml:space="preserve"> </w:t>
      </w:r>
      <w:r>
        <w:rPr>
          <w:b/>
          <w:i/>
        </w:rPr>
        <w:t>Según el a</w:t>
      </w:r>
      <w:r w:rsidRPr="00F9095B">
        <w:rPr>
          <w:b/>
          <w:i/>
          <w:lang w:val="es-CO"/>
        </w:rPr>
        <w:t xml:space="preserve">rtículo 35 de la ley 600 de 2000. </w:t>
      </w:r>
    </w:p>
  </w:footnote>
  <w:footnote w:id="4">
    <w:p w:rsidR="00232C4C" w:rsidRPr="00FE1194" w:rsidRDefault="00232C4C" w:rsidP="00232C4C">
      <w:pPr>
        <w:pStyle w:val="Textonotapie"/>
        <w:rPr>
          <w:b/>
          <w:i/>
        </w:rPr>
      </w:pPr>
      <w:r w:rsidRPr="00FE1194">
        <w:rPr>
          <w:rStyle w:val="Refdenotaalpie"/>
          <w:b/>
          <w:i/>
        </w:rPr>
        <w:footnoteRef/>
      </w:r>
      <w:r w:rsidRPr="00FE1194">
        <w:rPr>
          <w:b/>
          <w:i/>
        </w:rPr>
        <w:t xml:space="preserve"> Auto del 9 de marzo de 2011, Rad. 35746.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37" w:rsidRPr="00B80575" w:rsidRDefault="00773037" w:rsidP="00D0580C">
    <w:pPr>
      <w:pStyle w:val="Encabezado"/>
      <w:jc w:val="right"/>
      <w:rPr>
        <w:rFonts w:ascii="Arial" w:hAnsi="Arial" w:cs="Arial"/>
        <w:b/>
        <w:sz w:val="16"/>
        <w:szCs w:val="16"/>
      </w:rPr>
    </w:pPr>
    <w:r w:rsidRPr="00B80575">
      <w:rPr>
        <w:rFonts w:ascii="Arial" w:hAnsi="Arial" w:cs="Arial"/>
        <w:b/>
        <w:sz w:val="16"/>
        <w:szCs w:val="16"/>
      </w:rPr>
      <w:t xml:space="preserve">Radicado: </w:t>
    </w:r>
    <w:r w:rsidR="00B80575">
      <w:rPr>
        <w:rFonts w:ascii="Arial" w:hAnsi="Arial" w:cs="Arial"/>
        <w:b/>
        <w:sz w:val="16"/>
        <w:szCs w:val="16"/>
      </w:rPr>
      <w:t>66001 60 00 058 2015 00099 01</w:t>
    </w:r>
  </w:p>
  <w:p w:rsidR="00B80575" w:rsidRDefault="00773037" w:rsidP="00FA2A7B">
    <w:pPr>
      <w:pStyle w:val="Encabezado"/>
      <w:jc w:val="right"/>
      <w:rPr>
        <w:rFonts w:ascii="Arial" w:hAnsi="Arial" w:cs="Arial"/>
        <w:b/>
        <w:sz w:val="16"/>
        <w:szCs w:val="16"/>
      </w:rPr>
    </w:pPr>
    <w:r w:rsidRPr="00B80575">
      <w:rPr>
        <w:rFonts w:ascii="Arial" w:hAnsi="Arial" w:cs="Arial"/>
        <w:b/>
        <w:sz w:val="16"/>
        <w:szCs w:val="16"/>
      </w:rPr>
      <w:t xml:space="preserve">Procesado: </w:t>
    </w:r>
    <w:r w:rsidR="00B80575">
      <w:rPr>
        <w:rFonts w:ascii="Arial" w:hAnsi="Arial" w:cs="Arial"/>
        <w:b/>
        <w:sz w:val="16"/>
        <w:szCs w:val="16"/>
      </w:rPr>
      <w:t xml:space="preserve">CAROLINA DEL Pilar González Leiva </w:t>
    </w:r>
  </w:p>
  <w:p w:rsidR="00DD6836" w:rsidRPr="00B80575" w:rsidRDefault="00B80575" w:rsidP="00FA2A7B">
    <w:pPr>
      <w:pStyle w:val="Encabezado"/>
      <w:jc w:val="right"/>
      <w:rPr>
        <w:rFonts w:ascii="Arial" w:hAnsi="Arial" w:cs="Arial"/>
        <w:b/>
        <w:sz w:val="16"/>
        <w:szCs w:val="16"/>
      </w:rPr>
    </w:pPr>
    <w:r>
      <w:rPr>
        <w:rFonts w:ascii="Arial" w:hAnsi="Arial" w:cs="Arial"/>
        <w:b/>
        <w:sz w:val="16"/>
        <w:szCs w:val="16"/>
      </w:rPr>
      <w:t xml:space="preserve">Rubiela del Carmen Jaramillo Echeverry </w:t>
    </w:r>
  </w:p>
  <w:p w:rsidR="00DD6836" w:rsidRPr="00B80575" w:rsidRDefault="00773037" w:rsidP="00B80575">
    <w:pPr>
      <w:pStyle w:val="Encabezado"/>
      <w:jc w:val="right"/>
      <w:rPr>
        <w:rFonts w:ascii="Arial" w:hAnsi="Arial" w:cs="Arial"/>
        <w:b/>
        <w:sz w:val="16"/>
        <w:szCs w:val="16"/>
      </w:rPr>
    </w:pPr>
    <w:r w:rsidRPr="00B80575">
      <w:rPr>
        <w:rFonts w:ascii="Arial" w:hAnsi="Arial" w:cs="Arial"/>
        <w:b/>
        <w:sz w:val="16"/>
        <w:szCs w:val="16"/>
      </w:rPr>
      <w:t xml:space="preserve">Delito: </w:t>
    </w:r>
    <w:r w:rsidR="00B80575">
      <w:rPr>
        <w:rFonts w:ascii="Arial" w:hAnsi="Arial" w:cs="Arial"/>
        <w:b/>
        <w:sz w:val="16"/>
        <w:szCs w:val="16"/>
      </w:rPr>
      <w:t>Abuso de autoridad por acto arbitrario e injusto</w:t>
    </w:r>
  </w:p>
  <w:p w:rsidR="00773037" w:rsidRPr="00B80575" w:rsidRDefault="00773037" w:rsidP="00D0580C">
    <w:pPr>
      <w:pStyle w:val="Encabezado"/>
      <w:jc w:val="right"/>
      <w:rPr>
        <w:rFonts w:ascii="Arial" w:hAnsi="Arial" w:cs="Arial"/>
        <w:b/>
        <w:sz w:val="16"/>
        <w:szCs w:val="16"/>
      </w:rPr>
    </w:pPr>
    <w:r w:rsidRPr="00B80575">
      <w:rPr>
        <w:rFonts w:ascii="Arial" w:hAnsi="Arial" w:cs="Arial"/>
        <w:b/>
        <w:sz w:val="16"/>
        <w:szCs w:val="16"/>
      </w:rPr>
      <w:t xml:space="preserve"> Asunto: Define competencia</w:t>
    </w:r>
    <w:r w:rsidRPr="00B80575">
      <w:rPr>
        <w:rFonts w:ascii="Arial" w:hAnsi="Arial" w:cs="Arial"/>
        <w:b/>
        <w:bCs/>
        <w:sz w:val="16"/>
        <w:szCs w:val="16"/>
      </w:rPr>
      <w:t xml:space="preserve">  </w:t>
    </w:r>
    <w:r w:rsidRPr="00B80575">
      <w:rPr>
        <w:rFonts w:ascii="Arial" w:hAnsi="Arial" w:cs="Arial"/>
        <w:b/>
        <w:sz w:val="16"/>
        <w:szCs w:val="16"/>
      </w:rPr>
      <w:t xml:space="preserve">  </w:t>
    </w:r>
  </w:p>
  <w:p w:rsidR="00773037" w:rsidRPr="00B80575" w:rsidRDefault="00773037" w:rsidP="00D0580C">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65F"/>
    <w:multiLevelType w:val="multilevel"/>
    <w:tmpl w:val="D51AF1A0"/>
    <w:lvl w:ilvl="0">
      <w:start w:val="3"/>
      <w:numFmt w:val="decimal"/>
      <w:lvlText w:val="%1"/>
      <w:lvlJc w:val="left"/>
      <w:pPr>
        <w:ind w:left="360" w:hanging="360"/>
      </w:pPr>
      <w:rPr>
        <w:rFonts w:hint="default"/>
        <w:b w:val="0"/>
        <w:u w:val="single"/>
      </w:rPr>
    </w:lvl>
    <w:lvl w:ilvl="1">
      <w:start w:val="6"/>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069A7211"/>
    <w:multiLevelType w:val="hybridMultilevel"/>
    <w:tmpl w:val="690A0B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C627A"/>
    <w:multiLevelType w:val="multilevel"/>
    <w:tmpl w:val="6532BED2"/>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9E84B0C"/>
    <w:multiLevelType w:val="hybridMultilevel"/>
    <w:tmpl w:val="0E067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BE0C91"/>
    <w:multiLevelType w:val="hybridMultilevel"/>
    <w:tmpl w:val="78E6923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666981"/>
    <w:multiLevelType w:val="multilevel"/>
    <w:tmpl w:val="7FF08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A53B9"/>
    <w:multiLevelType w:val="hybridMultilevel"/>
    <w:tmpl w:val="864EDA4C"/>
    <w:lvl w:ilvl="0" w:tplc="E348E7C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FF54C6"/>
    <w:multiLevelType w:val="hybridMultilevel"/>
    <w:tmpl w:val="FB7674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5375F8"/>
    <w:multiLevelType w:val="hybridMultilevel"/>
    <w:tmpl w:val="763EB51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8">
    <w:nsid w:val="79C30CD7"/>
    <w:multiLevelType w:val="hybridMultilevel"/>
    <w:tmpl w:val="86CA5A88"/>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9">
    <w:nsid w:val="7BD863DD"/>
    <w:multiLevelType w:val="multilevel"/>
    <w:tmpl w:val="B33ED8F2"/>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17"/>
  </w:num>
  <w:num w:numId="6">
    <w:abstractNumId w:val="6"/>
  </w:num>
  <w:num w:numId="7">
    <w:abstractNumId w:val="7"/>
  </w:num>
  <w:num w:numId="8">
    <w:abstractNumId w:val="15"/>
  </w:num>
  <w:num w:numId="9">
    <w:abstractNumId w:val="13"/>
  </w:num>
  <w:num w:numId="10">
    <w:abstractNumId w:val="14"/>
  </w:num>
  <w:num w:numId="11">
    <w:abstractNumId w:val="20"/>
  </w:num>
  <w:num w:numId="12">
    <w:abstractNumId w:val="18"/>
  </w:num>
  <w:num w:numId="13">
    <w:abstractNumId w:val="10"/>
  </w:num>
  <w:num w:numId="14">
    <w:abstractNumId w:val="19"/>
  </w:num>
  <w:num w:numId="15">
    <w:abstractNumId w:val="16"/>
  </w:num>
  <w:num w:numId="16">
    <w:abstractNumId w:val="2"/>
  </w:num>
  <w:num w:numId="17">
    <w:abstractNumId w:val="5"/>
  </w:num>
  <w:num w:numId="18">
    <w:abstractNumId w:val="11"/>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011FD"/>
    <w:rsid w:val="00011179"/>
    <w:rsid w:val="000212F7"/>
    <w:rsid w:val="00024782"/>
    <w:rsid w:val="00026759"/>
    <w:rsid w:val="00035626"/>
    <w:rsid w:val="00035D40"/>
    <w:rsid w:val="00040A91"/>
    <w:rsid w:val="0004169A"/>
    <w:rsid w:val="00047C5F"/>
    <w:rsid w:val="00053A59"/>
    <w:rsid w:val="00053B65"/>
    <w:rsid w:val="00057194"/>
    <w:rsid w:val="000618EE"/>
    <w:rsid w:val="000647E7"/>
    <w:rsid w:val="000704F0"/>
    <w:rsid w:val="0009177B"/>
    <w:rsid w:val="000973BE"/>
    <w:rsid w:val="000A7556"/>
    <w:rsid w:val="000B09B8"/>
    <w:rsid w:val="000B2B34"/>
    <w:rsid w:val="000B2DB1"/>
    <w:rsid w:val="000C2924"/>
    <w:rsid w:val="000C2A7E"/>
    <w:rsid w:val="000C3C25"/>
    <w:rsid w:val="000D7520"/>
    <w:rsid w:val="000E5C4E"/>
    <w:rsid w:val="000F1C2F"/>
    <w:rsid w:val="000F46E4"/>
    <w:rsid w:val="000F4B58"/>
    <w:rsid w:val="001316F3"/>
    <w:rsid w:val="00142DC7"/>
    <w:rsid w:val="001700BD"/>
    <w:rsid w:val="00187807"/>
    <w:rsid w:val="0019201C"/>
    <w:rsid w:val="001B6CBE"/>
    <w:rsid w:val="001B715B"/>
    <w:rsid w:val="001C3F12"/>
    <w:rsid w:val="001C7659"/>
    <w:rsid w:val="001D33B0"/>
    <w:rsid w:val="001F73CB"/>
    <w:rsid w:val="00201977"/>
    <w:rsid w:val="002141CD"/>
    <w:rsid w:val="00215328"/>
    <w:rsid w:val="00217CB7"/>
    <w:rsid w:val="002260EF"/>
    <w:rsid w:val="002302F0"/>
    <w:rsid w:val="00232B97"/>
    <w:rsid w:val="00232C4C"/>
    <w:rsid w:val="00240BC8"/>
    <w:rsid w:val="002417A9"/>
    <w:rsid w:val="002522D2"/>
    <w:rsid w:val="00253CE0"/>
    <w:rsid w:val="00256D53"/>
    <w:rsid w:val="002574CE"/>
    <w:rsid w:val="00261084"/>
    <w:rsid w:val="002639E6"/>
    <w:rsid w:val="0026427D"/>
    <w:rsid w:val="00266D0D"/>
    <w:rsid w:val="00271EE0"/>
    <w:rsid w:val="00275885"/>
    <w:rsid w:val="002767B1"/>
    <w:rsid w:val="002776E7"/>
    <w:rsid w:val="00287945"/>
    <w:rsid w:val="00291B25"/>
    <w:rsid w:val="002931C3"/>
    <w:rsid w:val="00293363"/>
    <w:rsid w:val="002A663B"/>
    <w:rsid w:val="002B25F4"/>
    <w:rsid w:val="002B53AC"/>
    <w:rsid w:val="002D0319"/>
    <w:rsid w:val="002D6996"/>
    <w:rsid w:val="002E0128"/>
    <w:rsid w:val="002F513F"/>
    <w:rsid w:val="002F77E4"/>
    <w:rsid w:val="003009E4"/>
    <w:rsid w:val="003011DE"/>
    <w:rsid w:val="003019B6"/>
    <w:rsid w:val="00302704"/>
    <w:rsid w:val="00302B46"/>
    <w:rsid w:val="00306162"/>
    <w:rsid w:val="00311351"/>
    <w:rsid w:val="00311FF3"/>
    <w:rsid w:val="00316E34"/>
    <w:rsid w:val="003206C8"/>
    <w:rsid w:val="00321E3E"/>
    <w:rsid w:val="00333231"/>
    <w:rsid w:val="00340398"/>
    <w:rsid w:val="00347B08"/>
    <w:rsid w:val="00350888"/>
    <w:rsid w:val="003514FB"/>
    <w:rsid w:val="00351E1A"/>
    <w:rsid w:val="00361870"/>
    <w:rsid w:val="003647B1"/>
    <w:rsid w:val="00365B54"/>
    <w:rsid w:val="00366DBE"/>
    <w:rsid w:val="00376B59"/>
    <w:rsid w:val="003833EF"/>
    <w:rsid w:val="0038458F"/>
    <w:rsid w:val="00395392"/>
    <w:rsid w:val="0039554B"/>
    <w:rsid w:val="003A05BD"/>
    <w:rsid w:val="003A1104"/>
    <w:rsid w:val="003A16D1"/>
    <w:rsid w:val="003A427A"/>
    <w:rsid w:val="003B23B5"/>
    <w:rsid w:val="003C61F7"/>
    <w:rsid w:val="003E1411"/>
    <w:rsid w:val="003E2A4B"/>
    <w:rsid w:val="003E6F8A"/>
    <w:rsid w:val="003F5016"/>
    <w:rsid w:val="003F7CA4"/>
    <w:rsid w:val="004023A0"/>
    <w:rsid w:val="00411165"/>
    <w:rsid w:val="00413A2A"/>
    <w:rsid w:val="0042187B"/>
    <w:rsid w:val="00435A3E"/>
    <w:rsid w:val="00440283"/>
    <w:rsid w:val="00452C62"/>
    <w:rsid w:val="0045410C"/>
    <w:rsid w:val="00457E4A"/>
    <w:rsid w:val="00466464"/>
    <w:rsid w:val="0046707D"/>
    <w:rsid w:val="0047145A"/>
    <w:rsid w:val="00472D1B"/>
    <w:rsid w:val="00476B2D"/>
    <w:rsid w:val="004776BB"/>
    <w:rsid w:val="0048155B"/>
    <w:rsid w:val="00483D64"/>
    <w:rsid w:val="0048414A"/>
    <w:rsid w:val="00490691"/>
    <w:rsid w:val="00496506"/>
    <w:rsid w:val="004C39A5"/>
    <w:rsid w:val="004C4B67"/>
    <w:rsid w:val="004C588C"/>
    <w:rsid w:val="004D29AD"/>
    <w:rsid w:val="004E2855"/>
    <w:rsid w:val="004E3A43"/>
    <w:rsid w:val="004E670E"/>
    <w:rsid w:val="004E7F7B"/>
    <w:rsid w:val="004F2FF7"/>
    <w:rsid w:val="004F4572"/>
    <w:rsid w:val="004F5492"/>
    <w:rsid w:val="00505E80"/>
    <w:rsid w:val="00515E19"/>
    <w:rsid w:val="00523979"/>
    <w:rsid w:val="005319DA"/>
    <w:rsid w:val="00536AC5"/>
    <w:rsid w:val="00537AD8"/>
    <w:rsid w:val="0054129E"/>
    <w:rsid w:val="00545E12"/>
    <w:rsid w:val="005468EC"/>
    <w:rsid w:val="005668E5"/>
    <w:rsid w:val="0056716B"/>
    <w:rsid w:val="0057563D"/>
    <w:rsid w:val="005810D5"/>
    <w:rsid w:val="00582B2D"/>
    <w:rsid w:val="00583DA3"/>
    <w:rsid w:val="00587406"/>
    <w:rsid w:val="00587DC8"/>
    <w:rsid w:val="00591FBF"/>
    <w:rsid w:val="00592681"/>
    <w:rsid w:val="005A0960"/>
    <w:rsid w:val="005B380D"/>
    <w:rsid w:val="005D3519"/>
    <w:rsid w:val="005D60F5"/>
    <w:rsid w:val="005E3D60"/>
    <w:rsid w:val="005F1A46"/>
    <w:rsid w:val="005F5778"/>
    <w:rsid w:val="00600A64"/>
    <w:rsid w:val="00604A5A"/>
    <w:rsid w:val="00607F47"/>
    <w:rsid w:val="006104B1"/>
    <w:rsid w:val="00610C64"/>
    <w:rsid w:val="00611E76"/>
    <w:rsid w:val="0061431D"/>
    <w:rsid w:val="006218E6"/>
    <w:rsid w:val="00625353"/>
    <w:rsid w:val="006314D8"/>
    <w:rsid w:val="00633087"/>
    <w:rsid w:val="00633A93"/>
    <w:rsid w:val="00633AD5"/>
    <w:rsid w:val="0063546E"/>
    <w:rsid w:val="0064113A"/>
    <w:rsid w:val="00650BED"/>
    <w:rsid w:val="00653549"/>
    <w:rsid w:val="006544C4"/>
    <w:rsid w:val="00655558"/>
    <w:rsid w:val="00656DAB"/>
    <w:rsid w:val="00663084"/>
    <w:rsid w:val="00670DA2"/>
    <w:rsid w:val="00672C9D"/>
    <w:rsid w:val="0067635C"/>
    <w:rsid w:val="0067793C"/>
    <w:rsid w:val="00687CC0"/>
    <w:rsid w:val="00696CB4"/>
    <w:rsid w:val="006A09F1"/>
    <w:rsid w:val="006A2AA3"/>
    <w:rsid w:val="006B36AE"/>
    <w:rsid w:val="006B47D0"/>
    <w:rsid w:val="006B493E"/>
    <w:rsid w:val="006B7ECF"/>
    <w:rsid w:val="006C2C7D"/>
    <w:rsid w:val="006C3BFD"/>
    <w:rsid w:val="006C533F"/>
    <w:rsid w:val="006C7CA8"/>
    <w:rsid w:val="006D4503"/>
    <w:rsid w:val="006D579E"/>
    <w:rsid w:val="006D68AB"/>
    <w:rsid w:val="006D7622"/>
    <w:rsid w:val="006E165E"/>
    <w:rsid w:val="006E6488"/>
    <w:rsid w:val="00716099"/>
    <w:rsid w:val="00720A91"/>
    <w:rsid w:val="00723D1A"/>
    <w:rsid w:val="007443C5"/>
    <w:rsid w:val="007474E0"/>
    <w:rsid w:val="007510C8"/>
    <w:rsid w:val="00753764"/>
    <w:rsid w:val="00755E79"/>
    <w:rsid w:val="00756A20"/>
    <w:rsid w:val="00762BF3"/>
    <w:rsid w:val="00762E8D"/>
    <w:rsid w:val="00762F40"/>
    <w:rsid w:val="00764DB3"/>
    <w:rsid w:val="00771346"/>
    <w:rsid w:val="00773037"/>
    <w:rsid w:val="00774780"/>
    <w:rsid w:val="0078017B"/>
    <w:rsid w:val="00780541"/>
    <w:rsid w:val="00784645"/>
    <w:rsid w:val="007A6475"/>
    <w:rsid w:val="007D0BC6"/>
    <w:rsid w:val="007D1C6E"/>
    <w:rsid w:val="007D22CB"/>
    <w:rsid w:val="007D62A1"/>
    <w:rsid w:val="007E00F3"/>
    <w:rsid w:val="007E36B7"/>
    <w:rsid w:val="007F6145"/>
    <w:rsid w:val="007F726D"/>
    <w:rsid w:val="008167D9"/>
    <w:rsid w:val="008232FA"/>
    <w:rsid w:val="00825F36"/>
    <w:rsid w:val="00826C2D"/>
    <w:rsid w:val="00835D94"/>
    <w:rsid w:val="00841D2F"/>
    <w:rsid w:val="00842C40"/>
    <w:rsid w:val="00844E74"/>
    <w:rsid w:val="00847751"/>
    <w:rsid w:val="00856D85"/>
    <w:rsid w:val="00857ED9"/>
    <w:rsid w:val="00861197"/>
    <w:rsid w:val="0086552B"/>
    <w:rsid w:val="008706DD"/>
    <w:rsid w:val="00870CE7"/>
    <w:rsid w:val="00876690"/>
    <w:rsid w:val="008772F3"/>
    <w:rsid w:val="008802FC"/>
    <w:rsid w:val="00880418"/>
    <w:rsid w:val="0088071D"/>
    <w:rsid w:val="008943E5"/>
    <w:rsid w:val="00895399"/>
    <w:rsid w:val="008A6419"/>
    <w:rsid w:val="008A699D"/>
    <w:rsid w:val="008B0A74"/>
    <w:rsid w:val="008B1A9A"/>
    <w:rsid w:val="008B4762"/>
    <w:rsid w:val="008C1CFA"/>
    <w:rsid w:val="008C3FBA"/>
    <w:rsid w:val="008C6AB5"/>
    <w:rsid w:val="008D1C6C"/>
    <w:rsid w:val="008D2F4A"/>
    <w:rsid w:val="008D4B4E"/>
    <w:rsid w:val="008D7F45"/>
    <w:rsid w:val="008E2E94"/>
    <w:rsid w:val="008E3DE5"/>
    <w:rsid w:val="008E4D5E"/>
    <w:rsid w:val="008E6B29"/>
    <w:rsid w:val="008F34AA"/>
    <w:rsid w:val="00906171"/>
    <w:rsid w:val="00917702"/>
    <w:rsid w:val="009310EF"/>
    <w:rsid w:val="009317F6"/>
    <w:rsid w:val="00932C15"/>
    <w:rsid w:val="0093543B"/>
    <w:rsid w:val="009379F2"/>
    <w:rsid w:val="00941D53"/>
    <w:rsid w:val="00945E9F"/>
    <w:rsid w:val="00952B06"/>
    <w:rsid w:val="009542D0"/>
    <w:rsid w:val="00956291"/>
    <w:rsid w:val="00964888"/>
    <w:rsid w:val="0097384B"/>
    <w:rsid w:val="00984EBD"/>
    <w:rsid w:val="009858D8"/>
    <w:rsid w:val="0099363C"/>
    <w:rsid w:val="0099386F"/>
    <w:rsid w:val="009939F3"/>
    <w:rsid w:val="00995AF5"/>
    <w:rsid w:val="009C1BAB"/>
    <w:rsid w:val="009D111A"/>
    <w:rsid w:val="009D2A14"/>
    <w:rsid w:val="009D60E2"/>
    <w:rsid w:val="009D619C"/>
    <w:rsid w:val="009D6B84"/>
    <w:rsid w:val="009E4A05"/>
    <w:rsid w:val="009F2E23"/>
    <w:rsid w:val="009F638D"/>
    <w:rsid w:val="00A11AAA"/>
    <w:rsid w:val="00A168BC"/>
    <w:rsid w:val="00A17A49"/>
    <w:rsid w:val="00A2163E"/>
    <w:rsid w:val="00A230DA"/>
    <w:rsid w:val="00A23133"/>
    <w:rsid w:val="00A416CD"/>
    <w:rsid w:val="00A524D8"/>
    <w:rsid w:val="00A57789"/>
    <w:rsid w:val="00A70C74"/>
    <w:rsid w:val="00A774F8"/>
    <w:rsid w:val="00A82AC4"/>
    <w:rsid w:val="00A96288"/>
    <w:rsid w:val="00AA5779"/>
    <w:rsid w:val="00AD1503"/>
    <w:rsid w:val="00AD3835"/>
    <w:rsid w:val="00AD5C59"/>
    <w:rsid w:val="00AD7B7F"/>
    <w:rsid w:val="00AE4009"/>
    <w:rsid w:val="00AE68E1"/>
    <w:rsid w:val="00AF29CB"/>
    <w:rsid w:val="00AF50CF"/>
    <w:rsid w:val="00B002E9"/>
    <w:rsid w:val="00B01A48"/>
    <w:rsid w:val="00B036A2"/>
    <w:rsid w:val="00B071F3"/>
    <w:rsid w:val="00B20864"/>
    <w:rsid w:val="00B25A04"/>
    <w:rsid w:val="00B25E48"/>
    <w:rsid w:val="00B271BB"/>
    <w:rsid w:val="00B43B1D"/>
    <w:rsid w:val="00B45520"/>
    <w:rsid w:val="00B46904"/>
    <w:rsid w:val="00B510B1"/>
    <w:rsid w:val="00B61885"/>
    <w:rsid w:val="00B66FCD"/>
    <w:rsid w:val="00B67824"/>
    <w:rsid w:val="00B71874"/>
    <w:rsid w:val="00B71943"/>
    <w:rsid w:val="00B7448B"/>
    <w:rsid w:val="00B80575"/>
    <w:rsid w:val="00B81BA8"/>
    <w:rsid w:val="00B83C60"/>
    <w:rsid w:val="00B85711"/>
    <w:rsid w:val="00B85915"/>
    <w:rsid w:val="00B920C7"/>
    <w:rsid w:val="00B943AC"/>
    <w:rsid w:val="00BA106E"/>
    <w:rsid w:val="00BB5BD0"/>
    <w:rsid w:val="00BC10BC"/>
    <w:rsid w:val="00BC266B"/>
    <w:rsid w:val="00BC2E5D"/>
    <w:rsid w:val="00BC626A"/>
    <w:rsid w:val="00BC749B"/>
    <w:rsid w:val="00BD12BA"/>
    <w:rsid w:val="00BD7D46"/>
    <w:rsid w:val="00BE2942"/>
    <w:rsid w:val="00BE31E1"/>
    <w:rsid w:val="00BE47DF"/>
    <w:rsid w:val="00BF2B34"/>
    <w:rsid w:val="00C0680D"/>
    <w:rsid w:val="00C13F18"/>
    <w:rsid w:val="00C14A38"/>
    <w:rsid w:val="00C1654D"/>
    <w:rsid w:val="00C17F84"/>
    <w:rsid w:val="00C225C8"/>
    <w:rsid w:val="00C24428"/>
    <w:rsid w:val="00C256D5"/>
    <w:rsid w:val="00C258F6"/>
    <w:rsid w:val="00C36999"/>
    <w:rsid w:val="00C452D5"/>
    <w:rsid w:val="00C45CA5"/>
    <w:rsid w:val="00C51584"/>
    <w:rsid w:val="00C56FDD"/>
    <w:rsid w:val="00C618B9"/>
    <w:rsid w:val="00C732B7"/>
    <w:rsid w:val="00C73DBC"/>
    <w:rsid w:val="00C754A6"/>
    <w:rsid w:val="00C7567B"/>
    <w:rsid w:val="00C76AD6"/>
    <w:rsid w:val="00C94928"/>
    <w:rsid w:val="00C94ED7"/>
    <w:rsid w:val="00C9535D"/>
    <w:rsid w:val="00C9639B"/>
    <w:rsid w:val="00CA6B28"/>
    <w:rsid w:val="00CA7E53"/>
    <w:rsid w:val="00CB1A99"/>
    <w:rsid w:val="00CC6478"/>
    <w:rsid w:val="00CD1988"/>
    <w:rsid w:val="00CD3E47"/>
    <w:rsid w:val="00CD7F59"/>
    <w:rsid w:val="00CE1D8F"/>
    <w:rsid w:val="00CE1F86"/>
    <w:rsid w:val="00CE5DC3"/>
    <w:rsid w:val="00CE6061"/>
    <w:rsid w:val="00CE67AA"/>
    <w:rsid w:val="00CF4538"/>
    <w:rsid w:val="00CF478D"/>
    <w:rsid w:val="00CF690C"/>
    <w:rsid w:val="00D03B39"/>
    <w:rsid w:val="00D0502C"/>
    <w:rsid w:val="00D0580C"/>
    <w:rsid w:val="00D078EE"/>
    <w:rsid w:val="00D13B12"/>
    <w:rsid w:val="00D2334F"/>
    <w:rsid w:val="00D32530"/>
    <w:rsid w:val="00D34577"/>
    <w:rsid w:val="00D34E4E"/>
    <w:rsid w:val="00D451CB"/>
    <w:rsid w:val="00D507CD"/>
    <w:rsid w:val="00D54688"/>
    <w:rsid w:val="00D553DE"/>
    <w:rsid w:val="00D667EE"/>
    <w:rsid w:val="00D67469"/>
    <w:rsid w:val="00D8499F"/>
    <w:rsid w:val="00D9749D"/>
    <w:rsid w:val="00DB21ED"/>
    <w:rsid w:val="00DC2208"/>
    <w:rsid w:val="00DC5DCB"/>
    <w:rsid w:val="00DD2473"/>
    <w:rsid w:val="00DD5BBB"/>
    <w:rsid w:val="00DD6036"/>
    <w:rsid w:val="00DD6836"/>
    <w:rsid w:val="00DF4D16"/>
    <w:rsid w:val="00E01C9F"/>
    <w:rsid w:val="00E05094"/>
    <w:rsid w:val="00E05FE5"/>
    <w:rsid w:val="00E154CE"/>
    <w:rsid w:val="00E21FDC"/>
    <w:rsid w:val="00E353D5"/>
    <w:rsid w:val="00E35DFB"/>
    <w:rsid w:val="00E42010"/>
    <w:rsid w:val="00E43D5E"/>
    <w:rsid w:val="00E4490B"/>
    <w:rsid w:val="00E475BA"/>
    <w:rsid w:val="00E50014"/>
    <w:rsid w:val="00E578E9"/>
    <w:rsid w:val="00E6145A"/>
    <w:rsid w:val="00E618FC"/>
    <w:rsid w:val="00E61A4D"/>
    <w:rsid w:val="00E63E14"/>
    <w:rsid w:val="00E70896"/>
    <w:rsid w:val="00E741F2"/>
    <w:rsid w:val="00E77F31"/>
    <w:rsid w:val="00E94110"/>
    <w:rsid w:val="00E949A4"/>
    <w:rsid w:val="00E97A4E"/>
    <w:rsid w:val="00EB31E9"/>
    <w:rsid w:val="00ED1495"/>
    <w:rsid w:val="00ED64CD"/>
    <w:rsid w:val="00EE52B6"/>
    <w:rsid w:val="00EE54ED"/>
    <w:rsid w:val="00EE56CA"/>
    <w:rsid w:val="00EE63E9"/>
    <w:rsid w:val="00EE6764"/>
    <w:rsid w:val="00EF0281"/>
    <w:rsid w:val="00EF102B"/>
    <w:rsid w:val="00EF7F31"/>
    <w:rsid w:val="00F00170"/>
    <w:rsid w:val="00F001B4"/>
    <w:rsid w:val="00F140C2"/>
    <w:rsid w:val="00F218AC"/>
    <w:rsid w:val="00F243FD"/>
    <w:rsid w:val="00F2680E"/>
    <w:rsid w:val="00F30262"/>
    <w:rsid w:val="00F32254"/>
    <w:rsid w:val="00F32366"/>
    <w:rsid w:val="00F325C5"/>
    <w:rsid w:val="00F44ACF"/>
    <w:rsid w:val="00F504C5"/>
    <w:rsid w:val="00F50783"/>
    <w:rsid w:val="00F55D57"/>
    <w:rsid w:val="00F60E38"/>
    <w:rsid w:val="00F6185C"/>
    <w:rsid w:val="00F61D31"/>
    <w:rsid w:val="00F75637"/>
    <w:rsid w:val="00F75A74"/>
    <w:rsid w:val="00F76561"/>
    <w:rsid w:val="00F76CD7"/>
    <w:rsid w:val="00F800E9"/>
    <w:rsid w:val="00F87C11"/>
    <w:rsid w:val="00F92002"/>
    <w:rsid w:val="00FA029E"/>
    <w:rsid w:val="00FA055C"/>
    <w:rsid w:val="00FA0AC6"/>
    <w:rsid w:val="00FA2A7B"/>
    <w:rsid w:val="00FA3B9B"/>
    <w:rsid w:val="00FA5DB0"/>
    <w:rsid w:val="00FA6366"/>
    <w:rsid w:val="00FB23BD"/>
    <w:rsid w:val="00FB3280"/>
    <w:rsid w:val="00FB3A20"/>
    <w:rsid w:val="00FB3AA1"/>
    <w:rsid w:val="00FB7B5F"/>
    <w:rsid w:val="00FC0D8C"/>
    <w:rsid w:val="00FC21A3"/>
    <w:rsid w:val="00FC2501"/>
    <w:rsid w:val="00FC646D"/>
    <w:rsid w:val="00FE2A36"/>
    <w:rsid w:val="00FE38B1"/>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qFormat/>
    <w:rsid w:val="00293363"/>
    <w:rPr>
      <w:sz w:val="22"/>
      <w:szCs w:val="22"/>
      <w:lang w:eastAsia="en-US"/>
    </w:rPr>
  </w:style>
  <w:style w:type="character" w:customStyle="1" w:styleId="textonavy1">
    <w:name w:val="texto_navy1"/>
    <w:uiPriority w:val="99"/>
    <w:rsid w:val="00C94ED7"/>
    <w:rPr>
      <w:rFonts w:cs="Times New Roman"/>
      <w:color w:val="000080"/>
    </w:rPr>
  </w:style>
  <w:style w:type="paragraph" w:customStyle="1" w:styleId="Profesin">
    <w:name w:val="ProfesiÛn"/>
    <w:basedOn w:val="Normal"/>
    <w:rsid w:val="00C94ED7"/>
    <w:pPr>
      <w:tabs>
        <w:tab w:val="left" w:pos="1134"/>
      </w:tabs>
      <w:spacing w:after="0" w:line="360" w:lineRule="atLeast"/>
      <w:jc w:val="center"/>
    </w:pPr>
    <w:rPr>
      <w:rFonts w:ascii="Arial" w:eastAsia="Times New Roman" w:hAnsi="Arial"/>
      <w:b/>
      <w:sz w:val="32"/>
      <w:szCs w:val="20"/>
      <w:lang w:val="es-CO" w:eastAsia="es-ES"/>
    </w:rPr>
  </w:style>
  <w:style w:type="character" w:customStyle="1" w:styleId="Cuerpodeltexto10pto">
    <w:name w:val="Cuerpo del texto + 10 pto"/>
    <w:aliases w:val="Negrita"/>
    <w:rsid w:val="00984EBD"/>
    <w:rPr>
      <w:rFonts w:ascii="Arial" w:eastAsia="Arial" w:hAnsi="Arial" w:cs="Arial"/>
      <w:b/>
      <w:bCs/>
      <w:i w:val="0"/>
      <w:iCs w:val="0"/>
      <w:smallCaps w:val="0"/>
      <w:strike w:val="0"/>
      <w:color w:val="000000"/>
      <w:spacing w:val="-10"/>
      <w:w w:val="100"/>
      <w:position w:val="0"/>
      <w:sz w:val="20"/>
      <w:szCs w:val="20"/>
      <w:u w:val="none"/>
      <w:lang w:val="es-ES"/>
    </w:rPr>
  </w:style>
  <w:style w:type="paragraph" w:styleId="Textodeglobo">
    <w:name w:val="Balloon Text"/>
    <w:basedOn w:val="Normal"/>
    <w:link w:val="TextodegloboCar"/>
    <w:uiPriority w:val="99"/>
    <w:semiHidden/>
    <w:unhideWhenUsed/>
    <w:rsid w:val="00ED64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4CD"/>
    <w:rPr>
      <w:rFonts w:ascii="Segoe UI" w:hAnsi="Segoe UI" w:cs="Segoe UI"/>
      <w:sz w:val="18"/>
      <w:szCs w:val="18"/>
      <w:lang w:eastAsia="en-US"/>
    </w:rPr>
  </w:style>
  <w:style w:type="paragraph" w:styleId="Textoindependiente3">
    <w:name w:val="Body Text 3"/>
    <w:basedOn w:val="Normal"/>
    <w:link w:val="Textoindependiente3Car"/>
    <w:uiPriority w:val="99"/>
    <w:unhideWhenUsed/>
    <w:rsid w:val="005E3D60"/>
    <w:pPr>
      <w:spacing w:after="120"/>
    </w:pPr>
    <w:rPr>
      <w:sz w:val="16"/>
      <w:szCs w:val="16"/>
    </w:rPr>
  </w:style>
  <w:style w:type="character" w:customStyle="1" w:styleId="Textoindependiente3Car">
    <w:name w:val="Texto independiente 3 Car"/>
    <w:basedOn w:val="Fuentedeprrafopredeter"/>
    <w:link w:val="Textoindependiente3"/>
    <w:uiPriority w:val="99"/>
    <w:rsid w:val="005E3D60"/>
    <w:rPr>
      <w:sz w:val="16"/>
      <w:szCs w:val="16"/>
      <w:lang w:eastAsia="en-US"/>
    </w:rPr>
  </w:style>
  <w:style w:type="character" w:customStyle="1" w:styleId="textored1">
    <w:name w:val="texto_red1"/>
    <w:basedOn w:val="Fuentedeprrafopredeter"/>
    <w:rsid w:val="005E3D60"/>
    <w:rPr>
      <w:color w:val="FF0000"/>
    </w:rPr>
  </w:style>
  <w:style w:type="character" w:customStyle="1" w:styleId="Cuerpodeltexto2">
    <w:name w:val="Cuerpo del texto (2)_"/>
    <w:rsid w:val="00CE67AA"/>
    <w:rPr>
      <w:rFonts w:ascii="Arial" w:eastAsia="Arial" w:hAnsi="Arial" w:cs="Arial"/>
      <w:b w:val="0"/>
      <w:bCs w:val="0"/>
      <w:i w:val="0"/>
      <w:iCs w:val="0"/>
      <w:smallCaps w:val="0"/>
      <w:strike w:val="0"/>
      <w:sz w:val="22"/>
      <w:szCs w:val="22"/>
      <w:u w:val="none"/>
    </w:rPr>
  </w:style>
  <w:style w:type="character" w:customStyle="1" w:styleId="Cuerpodeltexto20">
    <w:name w:val="Cuerpo del texto (2)"/>
    <w:rsid w:val="00CE67AA"/>
    <w:rPr>
      <w:rFonts w:ascii="Arial" w:eastAsia="Arial" w:hAnsi="Arial" w:cs="Arial"/>
      <w:b w:val="0"/>
      <w:bCs w:val="0"/>
      <w:i w:val="0"/>
      <w:iCs w:val="0"/>
      <w:smallCaps w:val="0"/>
      <w:strike w:val="0"/>
      <w:color w:val="000000"/>
      <w:spacing w:val="0"/>
      <w:w w:val="100"/>
      <w:position w:val="0"/>
      <w:sz w:val="22"/>
      <w:szCs w:val="22"/>
      <w:u w:val="single"/>
      <w:lang w:val="es-ES"/>
    </w:rPr>
  </w:style>
  <w:style w:type="paragraph" w:customStyle="1" w:styleId="rvps2">
    <w:name w:val="rvps2"/>
    <w:basedOn w:val="Normal"/>
    <w:rsid w:val="00FC21A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uerpodeltextoNegrita">
    <w:name w:val="Cuerpo del texto + Negrita"/>
    <w:basedOn w:val="Cuerpodeltexto"/>
    <w:rsid w:val="00EE56CA"/>
    <w:rPr>
      <w:rFonts w:ascii="Tahoma" w:eastAsia="Tahoma" w:hAnsi="Tahoma" w:cs="Tahoma"/>
      <w:b/>
      <w:bCs/>
      <w:i w:val="0"/>
      <w:iCs w:val="0"/>
      <w:smallCaps w:val="0"/>
      <w:strike w:val="0"/>
      <w:color w:val="000000"/>
      <w:spacing w:val="0"/>
      <w:w w:val="100"/>
      <w:position w:val="0"/>
      <w:sz w:val="20"/>
      <w:szCs w:val="20"/>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7758">
      <w:bodyDiv w:val="1"/>
      <w:marLeft w:val="0"/>
      <w:marRight w:val="0"/>
      <w:marTop w:val="0"/>
      <w:marBottom w:val="0"/>
      <w:divBdr>
        <w:top w:val="none" w:sz="0" w:space="0" w:color="auto"/>
        <w:left w:val="none" w:sz="0" w:space="0" w:color="auto"/>
        <w:bottom w:val="none" w:sz="0" w:space="0" w:color="auto"/>
        <w:right w:val="none" w:sz="0" w:space="0" w:color="auto"/>
      </w:divBdr>
    </w:div>
    <w:div w:id="278224531">
      <w:bodyDiv w:val="1"/>
      <w:marLeft w:val="0"/>
      <w:marRight w:val="0"/>
      <w:marTop w:val="0"/>
      <w:marBottom w:val="0"/>
      <w:divBdr>
        <w:top w:val="none" w:sz="0" w:space="0" w:color="auto"/>
        <w:left w:val="none" w:sz="0" w:space="0" w:color="auto"/>
        <w:bottom w:val="none" w:sz="0" w:space="0" w:color="auto"/>
        <w:right w:val="none" w:sz="0" w:space="0" w:color="auto"/>
      </w:divBdr>
    </w:div>
    <w:div w:id="563876317">
      <w:bodyDiv w:val="1"/>
      <w:marLeft w:val="0"/>
      <w:marRight w:val="0"/>
      <w:marTop w:val="0"/>
      <w:marBottom w:val="0"/>
      <w:divBdr>
        <w:top w:val="none" w:sz="0" w:space="0" w:color="auto"/>
        <w:left w:val="none" w:sz="0" w:space="0" w:color="auto"/>
        <w:bottom w:val="none" w:sz="0" w:space="0" w:color="auto"/>
        <w:right w:val="none" w:sz="0" w:space="0" w:color="auto"/>
      </w:divBdr>
    </w:div>
    <w:div w:id="1143353668">
      <w:bodyDiv w:val="1"/>
      <w:marLeft w:val="0"/>
      <w:marRight w:val="0"/>
      <w:marTop w:val="0"/>
      <w:marBottom w:val="0"/>
      <w:divBdr>
        <w:top w:val="none" w:sz="0" w:space="0" w:color="auto"/>
        <w:left w:val="none" w:sz="0" w:space="0" w:color="auto"/>
        <w:bottom w:val="none" w:sz="0" w:space="0" w:color="auto"/>
        <w:right w:val="none" w:sz="0" w:space="0" w:color="auto"/>
      </w:divBdr>
    </w:div>
    <w:div w:id="19199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47F4-B49A-4D56-93CB-D717A2B1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2112</Words>
  <Characters>11618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Mariela López de Meneses</cp:lastModifiedBy>
  <cp:revision>28</cp:revision>
  <cp:lastPrinted>2016-04-06T20:34:00Z</cp:lastPrinted>
  <dcterms:created xsi:type="dcterms:W3CDTF">2016-03-30T20:11:00Z</dcterms:created>
  <dcterms:modified xsi:type="dcterms:W3CDTF">2016-09-14T18:32:00Z</dcterms:modified>
</cp:coreProperties>
</file>