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F9" w:rsidRPr="00D4391C" w:rsidRDefault="007B0304" w:rsidP="003234C1">
      <w:pPr>
        <w:ind w:right="51"/>
        <w:jc w:val="both"/>
        <w:rPr>
          <w:rFonts w:ascii="Arial" w:hAnsi="Arial" w:cs="Arial"/>
          <w:spacing w:val="-6"/>
          <w:sz w:val="18"/>
          <w:szCs w:val="18"/>
        </w:rPr>
      </w:pPr>
      <w:r w:rsidRPr="00D4391C">
        <w:rPr>
          <w:rFonts w:ascii="Arial" w:hAnsi="Arial" w:cs="Arial"/>
          <w:color w:val="000000" w:themeColor="text1"/>
          <w:spacing w:val="-6"/>
          <w:sz w:val="18"/>
          <w:szCs w:val="18"/>
        </w:rPr>
        <w:t>TOMA DE</w:t>
      </w:r>
      <w:r w:rsidR="00E95109" w:rsidRPr="00D4391C">
        <w:rPr>
          <w:rFonts w:ascii="Arial" w:hAnsi="Arial" w:cs="Arial"/>
          <w:color w:val="000000" w:themeColor="text1"/>
          <w:spacing w:val="-6"/>
          <w:sz w:val="18"/>
          <w:szCs w:val="18"/>
        </w:rPr>
        <w:t xml:space="preserve"> MUESTRAS</w:t>
      </w:r>
      <w:r w:rsidRPr="00D4391C">
        <w:rPr>
          <w:rFonts w:ascii="Arial" w:hAnsi="Arial" w:cs="Arial"/>
          <w:color w:val="000000" w:themeColor="text1"/>
          <w:spacing w:val="-6"/>
          <w:sz w:val="18"/>
          <w:szCs w:val="18"/>
        </w:rPr>
        <w:t xml:space="preserve">/ </w:t>
      </w:r>
      <w:r w:rsidR="00E95109" w:rsidRPr="00D4391C">
        <w:rPr>
          <w:rFonts w:ascii="Arial" w:hAnsi="Arial" w:cs="Arial"/>
          <w:color w:val="000000" w:themeColor="text1"/>
          <w:spacing w:val="-6"/>
          <w:sz w:val="18"/>
          <w:szCs w:val="18"/>
        </w:rPr>
        <w:t>O</w:t>
      </w:r>
      <w:r w:rsidR="00E95109" w:rsidRPr="00D4391C">
        <w:rPr>
          <w:rFonts w:ascii="Arial" w:hAnsi="Arial" w:cs="Arial"/>
          <w:color w:val="000000" w:themeColor="text1"/>
          <w:spacing w:val="-6"/>
          <w:sz w:val="18"/>
          <w:szCs w:val="18"/>
        </w:rPr>
        <w:t>btención de las muestras de residuos de disparos</w:t>
      </w:r>
      <w:r w:rsidR="00E95109" w:rsidRPr="00D4391C">
        <w:rPr>
          <w:rFonts w:ascii="Arial" w:hAnsi="Arial" w:cs="Arial"/>
          <w:color w:val="000000" w:themeColor="text1"/>
          <w:spacing w:val="-6"/>
          <w:sz w:val="18"/>
          <w:szCs w:val="18"/>
        </w:rPr>
        <w:t xml:space="preserve"> </w:t>
      </w:r>
      <w:r w:rsidRPr="00D4391C">
        <w:rPr>
          <w:rFonts w:ascii="Arial" w:hAnsi="Arial" w:cs="Arial"/>
          <w:color w:val="000000" w:themeColor="text1"/>
          <w:spacing w:val="-6"/>
          <w:sz w:val="18"/>
          <w:szCs w:val="18"/>
        </w:rPr>
        <w:t>no requiere autorización judicial previa</w:t>
      </w:r>
      <w:r w:rsidR="00D4391C">
        <w:rPr>
          <w:rFonts w:ascii="Arial" w:hAnsi="Arial" w:cs="Arial"/>
          <w:color w:val="000000" w:themeColor="text1"/>
          <w:spacing w:val="-6"/>
          <w:sz w:val="18"/>
          <w:szCs w:val="18"/>
        </w:rPr>
        <w:t>,</w:t>
      </w:r>
      <w:r w:rsidRPr="00D4391C">
        <w:rPr>
          <w:rFonts w:ascii="Arial" w:hAnsi="Arial" w:cs="Arial"/>
          <w:color w:val="000000" w:themeColor="text1"/>
          <w:spacing w:val="-6"/>
          <w:sz w:val="18"/>
          <w:szCs w:val="18"/>
        </w:rPr>
        <w:t xml:space="preserve"> al ser considerado un acto urgente</w:t>
      </w:r>
      <w:r w:rsidR="00E95109" w:rsidRPr="00D4391C">
        <w:rPr>
          <w:rFonts w:ascii="Arial" w:hAnsi="Arial" w:cs="Arial"/>
          <w:color w:val="000000" w:themeColor="text1"/>
          <w:spacing w:val="-6"/>
          <w:sz w:val="18"/>
          <w:szCs w:val="18"/>
        </w:rPr>
        <w:t>/</w:t>
      </w:r>
      <w:r w:rsidRPr="00D4391C">
        <w:rPr>
          <w:rFonts w:ascii="Arial" w:hAnsi="Arial" w:cs="Arial"/>
          <w:color w:val="000000" w:themeColor="text1"/>
          <w:spacing w:val="-6"/>
          <w:sz w:val="18"/>
          <w:szCs w:val="18"/>
        </w:rPr>
        <w:t xml:space="preserve"> </w:t>
      </w:r>
      <w:r w:rsidR="00E95109" w:rsidRPr="00D4391C">
        <w:rPr>
          <w:rFonts w:ascii="Arial" w:hAnsi="Arial" w:cs="Arial"/>
          <w:color w:val="000000" w:themeColor="text1"/>
          <w:spacing w:val="-6"/>
          <w:sz w:val="18"/>
          <w:szCs w:val="18"/>
        </w:rPr>
        <w:t>Irregularidades en la prueba pericial de t</w:t>
      </w:r>
      <w:r w:rsidR="00E95109" w:rsidRPr="00D4391C">
        <w:rPr>
          <w:rFonts w:ascii="Arial" w:hAnsi="Arial" w:cs="Arial"/>
          <w:spacing w:val="-6"/>
          <w:sz w:val="18"/>
          <w:szCs w:val="18"/>
        </w:rPr>
        <w:t>oma de muestras</w:t>
      </w:r>
      <w:r w:rsidR="003234C1" w:rsidRPr="00D4391C">
        <w:rPr>
          <w:rFonts w:ascii="Arial" w:hAnsi="Arial" w:cs="Arial"/>
          <w:spacing w:val="-6"/>
          <w:sz w:val="18"/>
          <w:szCs w:val="18"/>
        </w:rPr>
        <w:t xml:space="preserve"> de rango de disparo</w:t>
      </w:r>
      <w:bookmarkStart w:id="0" w:name="_GoBack"/>
      <w:bookmarkEnd w:id="0"/>
      <w:r w:rsidR="003234C1" w:rsidRPr="00D4391C">
        <w:rPr>
          <w:rFonts w:ascii="Arial" w:hAnsi="Arial" w:cs="Arial"/>
          <w:spacing w:val="-6"/>
          <w:sz w:val="18"/>
          <w:szCs w:val="18"/>
        </w:rPr>
        <w:t>s deben ser debatidas bajo la figura de prueba de refutación</w:t>
      </w:r>
      <w:r w:rsidR="00E95109" w:rsidRPr="00D4391C">
        <w:rPr>
          <w:rFonts w:ascii="Arial" w:hAnsi="Arial" w:cs="Arial"/>
          <w:spacing w:val="-6"/>
          <w:sz w:val="18"/>
          <w:szCs w:val="18"/>
        </w:rPr>
        <w:t xml:space="preserve"> </w:t>
      </w:r>
    </w:p>
    <w:p w:rsidR="003234C1" w:rsidRPr="00D4391C" w:rsidRDefault="003234C1" w:rsidP="003234C1">
      <w:pPr>
        <w:ind w:right="51"/>
        <w:jc w:val="both"/>
        <w:rPr>
          <w:rFonts w:ascii="Arial" w:hAnsi="Arial" w:cs="Arial"/>
          <w:color w:val="000000" w:themeColor="text1"/>
          <w:spacing w:val="-6"/>
          <w:sz w:val="18"/>
          <w:szCs w:val="18"/>
        </w:rPr>
      </w:pPr>
    </w:p>
    <w:p w:rsidR="009F03F9" w:rsidRPr="00D4391C" w:rsidRDefault="007B0304" w:rsidP="003234C1">
      <w:pPr>
        <w:ind w:right="51"/>
        <w:jc w:val="both"/>
        <w:rPr>
          <w:rFonts w:ascii="Arial" w:hAnsi="Arial" w:cs="Arial"/>
          <w:color w:val="000000" w:themeColor="text1"/>
          <w:spacing w:val="-6"/>
          <w:sz w:val="18"/>
          <w:szCs w:val="18"/>
        </w:rPr>
      </w:pPr>
      <w:r w:rsidRPr="00D4391C">
        <w:rPr>
          <w:rFonts w:ascii="Arial" w:hAnsi="Arial" w:cs="Arial"/>
          <w:color w:val="000000" w:themeColor="text1"/>
          <w:spacing w:val="-6"/>
          <w:sz w:val="18"/>
          <w:szCs w:val="18"/>
        </w:rPr>
        <w:t>“(…)</w:t>
      </w:r>
      <w:r w:rsidR="009F03F9" w:rsidRPr="00D4391C">
        <w:rPr>
          <w:rFonts w:ascii="Arial" w:hAnsi="Arial" w:cs="Arial"/>
          <w:color w:val="000000" w:themeColor="text1"/>
          <w:spacing w:val="-6"/>
          <w:sz w:val="18"/>
          <w:szCs w:val="18"/>
        </w:rPr>
        <w:t xml:space="preserve"> no se observa ninguna transgresión a la normatividad en la práctica del acto de investigación, ya que la toma de muestras de residuos de disparos no corresponde a alguna de las actuaciones que enuncia de manera taxativa el artículo 249 del </w:t>
      </w:r>
      <w:proofErr w:type="spellStart"/>
      <w:r w:rsidR="009F03F9" w:rsidRPr="00D4391C">
        <w:rPr>
          <w:rFonts w:ascii="Arial" w:hAnsi="Arial" w:cs="Arial"/>
          <w:color w:val="000000" w:themeColor="text1"/>
          <w:spacing w:val="-6"/>
          <w:sz w:val="18"/>
          <w:szCs w:val="18"/>
        </w:rPr>
        <w:t>CPP</w:t>
      </w:r>
      <w:proofErr w:type="spellEnd"/>
      <w:r w:rsidR="009F03F9" w:rsidRPr="00D4391C">
        <w:rPr>
          <w:rFonts w:ascii="Arial" w:hAnsi="Arial" w:cs="Arial"/>
          <w:color w:val="000000" w:themeColor="text1"/>
          <w:spacing w:val="-6"/>
          <w:sz w:val="18"/>
          <w:szCs w:val="18"/>
        </w:rPr>
        <w:t xml:space="preserve">, que requieren autorización del juez con función de control de garantías, por lo cual debe entenderse que se realizó </w:t>
      </w:r>
      <w:r w:rsidRPr="00D4391C">
        <w:rPr>
          <w:rFonts w:ascii="Arial" w:hAnsi="Arial" w:cs="Arial"/>
          <w:color w:val="000000" w:themeColor="text1"/>
          <w:spacing w:val="-6"/>
          <w:sz w:val="18"/>
          <w:szCs w:val="18"/>
        </w:rPr>
        <w:t>bajo la noción de `acto urgente´</w:t>
      </w:r>
      <w:r w:rsidR="009F03F9" w:rsidRPr="00D4391C">
        <w:rPr>
          <w:rFonts w:ascii="Arial" w:hAnsi="Arial" w:cs="Arial"/>
          <w:color w:val="000000" w:themeColor="text1"/>
          <w:spacing w:val="-6"/>
          <w:sz w:val="18"/>
          <w:szCs w:val="18"/>
        </w:rPr>
        <w:t xml:space="preserve">, contemplado en el artículo 205 del </w:t>
      </w:r>
      <w:proofErr w:type="spellStart"/>
      <w:r w:rsidR="009F03F9" w:rsidRPr="00D4391C">
        <w:rPr>
          <w:rFonts w:ascii="Arial" w:hAnsi="Arial" w:cs="Arial"/>
          <w:color w:val="000000" w:themeColor="text1"/>
          <w:spacing w:val="-6"/>
          <w:sz w:val="18"/>
          <w:szCs w:val="18"/>
        </w:rPr>
        <w:t>CPP</w:t>
      </w:r>
      <w:proofErr w:type="spellEnd"/>
      <w:r w:rsidR="009F03F9" w:rsidRPr="00D4391C">
        <w:rPr>
          <w:rFonts w:ascii="Arial" w:hAnsi="Arial" w:cs="Arial"/>
          <w:color w:val="000000" w:themeColor="text1"/>
          <w:spacing w:val="-6"/>
          <w:sz w:val="18"/>
          <w:szCs w:val="18"/>
        </w:rPr>
        <w:t>, por lo cual no resulta aplicable al caso sub examen, el artículo 23 ibídem que establece la cláusula de exclusión de la prueba obtenida con violación de las garantías fundamentales y de la prueba derivada.</w:t>
      </w:r>
    </w:p>
    <w:p w:rsidR="00E22EE8" w:rsidRPr="00D4391C" w:rsidRDefault="00E22EE8" w:rsidP="003234C1">
      <w:pPr>
        <w:ind w:right="51"/>
        <w:jc w:val="both"/>
        <w:rPr>
          <w:rFonts w:ascii="Arial" w:hAnsi="Arial" w:cs="Arial"/>
          <w:bCs/>
          <w:color w:val="000000" w:themeColor="text1"/>
          <w:spacing w:val="-6"/>
          <w:sz w:val="18"/>
          <w:szCs w:val="18"/>
        </w:rPr>
      </w:pPr>
    </w:p>
    <w:p w:rsidR="00E22EE8" w:rsidRPr="00D4391C" w:rsidRDefault="003234C1" w:rsidP="003234C1">
      <w:pPr>
        <w:ind w:right="51"/>
        <w:jc w:val="both"/>
        <w:rPr>
          <w:rFonts w:ascii="Arial" w:hAnsi="Arial" w:cs="Arial"/>
          <w:color w:val="000000" w:themeColor="text1"/>
          <w:spacing w:val="-6"/>
          <w:sz w:val="18"/>
          <w:szCs w:val="18"/>
          <w:lang w:val="es-CO"/>
        </w:rPr>
      </w:pPr>
      <w:r w:rsidRPr="00D4391C">
        <w:rPr>
          <w:rFonts w:ascii="Arial" w:hAnsi="Arial" w:cs="Arial"/>
          <w:color w:val="000000" w:themeColor="text1"/>
          <w:spacing w:val="-6"/>
          <w:sz w:val="18"/>
          <w:szCs w:val="18"/>
        </w:rPr>
        <w:t xml:space="preserve">“(…) </w:t>
      </w:r>
      <w:r w:rsidR="00E22EE8" w:rsidRPr="00D4391C">
        <w:rPr>
          <w:rFonts w:ascii="Arial" w:hAnsi="Arial" w:cs="Arial"/>
          <w:color w:val="000000" w:themeColor="text1"/>
          <w:spacing w:val="-6"/>
          <w:sz w:val="18"/>
          <w:szCs w:val="18"/>
        </w:rPr>
        <w:t xml:space="preserve">se debe establecer que la defensa tiene la posibilidad de sacar avante su pretensión de confrontar los dichos del perito que presentará en el juicio oral la </w:t>
      </w:r>
      <w:proofErr w:type="spellStart"/>
      <w:r w:rsidR="00E22EE8" w:rsidRPr="00D4391C">
        <w:rPr>
          <w:rFonts w:ascii="Arial" w:hAnsi="Arial" w:cs="Arial"/>
          <w:color w:val="000000" w:themeColor="text1"/>
          <w:spacing w:val="-6"/>
          <w:sz w:val="18"/>
          <w:szCs w:val="18"/>
        </w:rPr>
        <w:t>FGN</w:t>
      </w:r>
      <w:proofErr w:type="spellEnd"/>
      <w:r w:rsidR="00E22EE8" w:rsidRPr="00D4391C">
        <w:rPr>
          <w:rFonts w:ascii="Arial" w:hAnsi="Arial" w:cs="Arial"/>
          <w:color w:val="000000" w:themeColor="text1"/>
          <w:spacing w:val="-6"/>
          <w:sz w:val="18"/>
          <w:szCs w:val="18"/>
        </w:rPr>
        <w:t>, teniendo en cuenta que está facultado para acudir a la fi</w:t>
      </w:r>
      <w:r w:rsidR="00E95109" w:rsidRPr="00D4391C">
        <w:rPr>
          <w:rFonts w:ascii="Arial" w:hAnsi="Arial" w:cs="Arial"/>
          <w:color w:val="000000" w:themeColor="text1"/>
          <w:spacing w:val="-6"/>
          <w:sz w:val="18"/>
          <w:szCs w:val="18"/>
        </w:rPr>
        <w:t>gura de la prueba de refutación</w:t>
      </w:r>
      <w:r w:rsidR="00E22EE8" w:rsidRPr="00D4391C">
        <w:rPr>
          <w:rFonts w:ascii="Arial" w:hAnsi="Arial" w:cs="Arial"/>
          <w:color w:val="000000" w:themeColor="text1"/>
          <w:spacing w:val="-6"/>
          <w:sz w:val="18"/>
          <w:szCs w:val="18"/>
        </w:rPr>
        <w:t xml:space="preserve"> </w:t>
      </w:r>
      <w:r w:rsidR="00E22EE8" w:rsidRPr="00D4391C">
        <w:rPr>
          <w:rFonts w:ascii="Arial" w:hAnsi="Arial" w:cs="Arial"/>
          <w:color w:val="000000" w:themeColor="text1"/>
          <w:spacing w:val="-6"/>
          <w:sz w:val="18"/>
          <w:szCs w:val="18"/>
        </w:rPr>
        <w:t>(…)</w:t>
      </w:r>
    </w:p>
    <w:p w:rsidR="00FF1172" w:rsidRPr="00D4391C" w:rsidRDefault="00FF1172" w:rsidP="003234C1">
      <w:pPr>
        <w:pStyle w:val="Sinespaciado"/>
        <w:ind w:right="51"/>
        <w:jc w:val="both"/>
        <w:rPr>
          <w:rFonts w:ascii="Arial" w:hAnsi="Arial" w:cs="Arial"/>
          <w:spacing w:val="-6"/>
          <w:sz w:val="18"/>
          <w:szCs w:val="18"/>
        </w:rPr>
      </w:pPr>
    </w:p>
    <w:p w:rsidR="003234C1" w:rsidRPr="00D4391C" w:rsidRDefault="003234C1" w:rsidP="003234C1">
      <w:pPr>
        <w:ind w:right="51"/>
        <w:jc w:val="both"/>
        <w:rPr>
          <w:rFonts w:ascii="Arial" w:hAnsi="Arial" w:cs="Arial"/>
          <w:bCs/>
          <w:color w:val="000000" w:themeColor="text1"/>
          <w:spacing w:val="-6"/>
          <w:sz w:val="16"/>
          <w:szCs w:val="18"/>
        </w:rPr>
      </w:pPr>
      <w:r w:rsidRPr="00D4391C">
        <w:rPr>
          <w:rFonts w:ascii="Arial" w:hAnsi="Arial" w:cs="Arial"/>
          <w:bCs/>
          <w:color w:val="000000" w:themeColor="text1"/>
          <w:spacing w:val="-6"/>
          <w:sz w:val="16"/>
          <w:szCs w:val="18"/>
        </w:rPr>
        <w:t xml:space="preserve">Citas: </w:t>
      </w:r>
      <w:r w:rsidRPr="00D4391C">
        <w:rPr>
          <w:rFonts w:ascii="Arial" w:hAnsi="Arial" w:cs="Arial"/>
          <w:color w:val="000000" w:themeColor="text1"/>
          <w:spacing w:val="-6"/>
          <w:sz w:val="16"/>
          <w:szCs w:val="18"/>
          <w:lang w:val="es-CO"/>
        </w:rPr>
        <w:t>Corte Constitucional</w:t>
      </w:r>
      <w:r w:rsidRPr="00D4391C">
        <w:rPr>
          <w:rFonts w:ascii="Arial" w:hAnsi="Arial" w:cs="Arial"/>
          <w:color w:val="000000" w:themeColor="text1"/>
          <w:spacing w:val="-6"/>
          <w:sz w:val="16"/>
          <w:szCs w:val="18"/>
          <w:lang w:val="es-CO"/>
        </w:rPr>
        <w:t>, sentencia C-822 de</w:t>
      </w:r>
      <w:r w:rsidRPr="00D4391C">
        <w:rPr>
          <w:rFonts w:ascii="Arial" w:hAnsi="Arial" w:cs="Arial"/>
          <w:color w:val="000000" w:themeColor="text1"/>
          <w:spacing w:val="-6"/>
          <w:sz w:val="16"/>
          <w:szCs w:val="18"/>
          <w:lang w:val="es-CO"/>
        </w:rPr>
        <w:t xml:space="preserve"> 10 de agosto de 2005</w:t>
      </w:r>
      <w:r w:rsidRPr="00D4391C">
        <w:rPr>
          <w:rFonts w:ascii="Arial" w:hAnsi="Arial" w:cs="Arial"/>
          <w:color w:val="000000" w:themeColor="text1"/>
          <w:spacing w:val="-6"/>
          <w:sz w:val="16"/>
          <w:szCs w:val="18"/>
          <w:lang w:val="es-CO"/>
        </w:rPr>
        <w:t xml:space="preserve">; </w:t>
      </w:r>
      <w:r w:rsidR="00FF1172" w:rsidRPr="00D4391C">
        <w:rPr>
          <w:rFonts w:ascii="Arial" w:hAnsi="Arial" w:cs="Arial"/>
          <w:bCs/>
          <w:color w:val="000000" w:themeColor="text1"/>
          <w:spacing w:val="-6"/>
          <w:sz w:val="16"/>
          <w:szCs w:val="18"/>
        </w:rPr>
        <w:t>C</w:t>
      </w:r>
      <w:r w:rsidRPr="00D4391C">
        <w:rPr>
          <w:rFonts w:ascii="Arial" w:hAnsi="Arial" w:cs="Arial"/>
          <w:bCs/>
          <w:color w:val="000000" w:themeColor="text1"/>
          <w:spacing w:val="-6"/>
          <w:sz w:val="16"/>
          <w:szCs w:val="18"/>
        </w:rPr>
        <w:t>orte Suprema de Justicia, Sala Penal, providencias de</w:t>
      </w:r>
      <w:r w:rsidRPr="00D4391C">
        <w:rPr>
          <w:rFonts w:ascii="Arial" w:hAnsi="Arial" w:cs="Arial"/>
          <w:bCs/>
          <w:color w:val="000000" w:themeColor="text1"/>
          <w:spacing w:val="-6"/>
          <w:sz w:val="16"/>
          <w:szCs w:val="18"/>
        </w:rPr>
        <w:t xml:space="preserve"> 9 de febrero de 2011 </w:t>
      </w:r>
      <w:r w:rsidRPr="00D4391C">
        <w:rPr>
          <w:rFonts w:ascii="Arial" w:hAnsi="Arial" w:cs="Arial"/>
          <w:bCs/>
          <w:color w:val="000000" w:themeColor="text1"/>
          <w:spacing w:val="-6"/>
          <w:sz w:val="16"/>
          <w:szCs w:val="18"/>
        </w:rPr>
        <w:t>-rad.</w:t>
      </w:r>
      <w:r w:rsidRPr="00D4391C">
        <w:rPr>
          <w:rFonts w:ascii="Arial" w:hAnsi="Arial" w:cs="Arial"/>
          <w:bCs/>
          <w:color w:val="000000" w:themeColor="text1"/>
          <w:spacing w:val="-6"/>
          <w:sz w:val="16"/>
          <w:szCs w:val="18"/>
        </w:rPr>
        <w:t xml:space="preserve"> 32299</w:t>
      </w:r>
      <w:r w:rsidRPr="00D4391C">
        <w:rPr>
          <w:rFonts w:ascii="Arial" w:hAnsi="Arial" w:cs="Arial"/>
          <w:bCs/>
          <w:color w:val="000000" w:themeColor="text1"/>
          <w:spacing w:val="-6"/>
          <w:sz w:val="16"/>
          <w:szCs w:val="18"/>
        </w:rPr>
        <w:t>- y de</w:t>
      </w:r>
      <w:r w:rsidRPr="00D4391C">
        <w:rPr>
          <w:rFonts w:ascii="Arial" w:hAnsi="Arial" w:cs="Arial"/>
          <w:bCs/>
          <w:color w:val="000000" w:themeColor="text1"/>
          <w:spacing w:val="-6"/>
          <w:sz w:val="16"/>
          <w:szCs w:val="18"/>
        </w:rPr>
        <w:t xml:space="preserve"> 3 de julio de 2013</w:t>
      </w:r>
      <w:r w:rsidRPr="00D4391C">
        <w:rPr>
          <w:rFonts w:ascii="Arial" w:hAnsi="Arial" w:cs="Arial"/>
          <w:bCs/>
          <w:color w:val="000000" w:themeColor="text1"/>
          <w:spacing w:val="-6"/>
          <w:sz w:val="16"/>
          <w:szCs w:val="18"/>
        </w:rPr>
        <w:t xml:space="preserve"> -rad. </w:t>
      </w:r>
      <w:r w:rsidRPr="00D4391C">
        <w:rPr>
          <w:rFonts w:ascii="Arial" w:hAnsi="Arial" w:cs="Arial"/>
          <w:bCs/>
          <w:color w:val="000000" w:themeColor="text1"/>
          <w:spacing w:val="-6"/>
          <w:sz w:val="16"/>
          <w:szCs w:val="18"/>
        </w:rPr>
        <w:t>37130</w:t>
      </w:r>
      <w:r w:rsidRPr="00D4391C">
        <w:rPr>
          <w:rFonts w:ascii="Arial" w:hAnsi="Arial" w:cs="Arial"/>
          <w:bCs/>
          <w:color w:val="000000" w:themeColor="text1"/>
          <w:spacing w:val="-6"/>
          <w:sz w:val="16"/>
          <w:szCs w:val="18"/>
        </w:rPr>
        <w:t>-.</w:t>
      </w:r>
    </w:p>
    <w:p w:rsidR="00FF1172" w:rsidRDefault="00FF1172" w:rsidP="003234C1">
      <w:pPr>
        <w:ind w:right="51"/>
        <w:rPr>
          <w:rFonts w:ascii="Arial" w:hAnsi="Arial" w:cs="Arial"/>
          <w:b/>
          <w:bCs/>
        </w:rPr>
      </w:pPr>
    </w:p>
    <w:p w:rsidR="00E07C2F" w:rsidRPr="009450E1" w:rsidRDefault="00E07C2F" w:rsidP="003234C1">
      <w:pPr>
        <w:ind w:right="51"/>
        <w:jc w:val="center"/>
        <w:rPr>
          <w:rFonts w:ascii="Arial" w:hAnsi="Arial" w:cs="Arial"/>
          <w:b/>
          <w:bCs/>
        </w:rPr>
      </w:pPr>
      <w:r w:rsidRPr="009450E1">
        <w:rPr>
          <w:rFonts w:ascii="Arial" w:hAnsi="Arial" w:cs="Arial"/>
          <w:b/>
          <w:bCs/>
        </w:rPr>
        <w:t>RAMA JUDICIAL DEL PODER PÚBLICO</w:t>
      </w:r>
    </w:p>
    <w:p w:rsidR="00E07C2F" w:rsidRPr="009450E1" w:rsidRDefault="00E07C2F" w:rsidP="003234C1">
      <w:pPr>
        <w:ind w:right="51"/>
        <w:jc w:val="center"/>
        <w:rPr>
          <w:rFonts w:ascii="Arial" w:hAnsi="Arial" w:cs="Arial"/>
          <w:b/>
          <w:bCs/>
          <w:sz w:val="28"/>
          <w:szCs w:val="28"/>
        </w:rPr>
      </w:pPr>
      <w:r w:rsidRPr="009450E1">
        <w:rPr>
          <w:rFonts w:ascii="Arial" w:hAnsi="Arial" w:cs="Arial"/>
          <w:b/>
          <w:bCs/>
          <w:noProof/>
          <w:sz w:val="28"/>
          <w:szCs w:val="28"/>
        </w:rPr>
        <w:drawing>
          <wp:inline distT="0" distB="0" distL="0" distR="0">
            <wp:extent cx="466725" cy="571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E07C2F" w:rsidRPr="009450E1" w:rsidRDefault="00E07C2F" w:rsidP="003234C1">
      <w:pPr>
        <w:ind w:right="51"/>
        <w:jc w:val="center"/>
        <w:rPr>
          <w:rFonts w:ascii="Arial" w:hAnsi="Arial" w:cs="Arial"/>
          <w:b/>
          <w:bCs/>
          <w:sz w:val="28"/>
          <w:szCs w:val="28"/>
        </w:rPr>
      </w:pPr>
      <w:r w:rsidRPr="009450E1">
        <w:rPr>
          <w:rFonts w:ascii="Arial" w:hAnsi="Arial" w:cs="Arial"/>
          <w:b/>
          <w:bCs/>
          <w:sz w:val="28"/>
          <w:szCs w:val="28"/>
        </w:rPr>
        <w:t>TRIBUNAL SUPERIOR DEL DISTRITO JUDICIAL DE PEREIRA - RISARALDA</w:t>
      </w:r>
    </w:p>
    <w:p w:rsidR="00E07C2F" w:rsidRPr="009450E1" w:rsidRDefault="00E07C2F" w:rsidP="003234C1">
      <w:pPr>
        <w:keepNext/>
        <w:spacing w:before="240" w:after="60"/>
        <w:ind w:right="51"/>
        <w:jc w:val="center"/>
        <w:outlineLvl w:val="3"/>
        <w:rPr>
          <w:rFonts w:ascii="Arial" w:hAnsi="Arial" w:cs="Arial"/>
          <w:b/>
          <w:bCs/>
          <w:sz w:val="28"/>
          <w:szCs w:val="28"/>
        </w:rPr>
      </w:pPr>
      <w:r w:rsidRPr="009450E1">
        <w:rPr>
          <w:rFonts w:ascii="Arial" w:hAnsi="Arial" w:cs="Arial"/>
          <w:b/>
          <w:bCs/>
          <w:sz w:val="28"/>
          <w:szCs w:val="28"/>
        </w:rPr>
        <w:t>SALA DE DECISIÓN PENAL</w:t>
      </w:r>
    </w:p>
    <w:p w:rsidR="00E07C2F" w:rsidRPr="009450E1" w:rsidRDefault="00E07C2F" w:rsidP="003234C1">
      <w:pPr>
        <w:ind w:right="51"/>
        <w:jc w:val="center"/>
        <w:rPr>
          <w:rFonts w:ascii="Arial" w:hAnsi="Arial" w:cs="Arial"/>
          <w:b/>
          <w:bCs/>
          <w:sz w:val="28"/>
          <w:szCs w:val="28"/>
          <w:lang w:val="es-ES_tradnl"/>
        </w:rPr>
      </w:pPr>
      <w:proofErr w:type="spellStart"/>
      <w:r w:rsidRPr="009450E1">
        <w:rPr>
          <w:rFonts w:ascii="Arial" w:hAnsi="Arial" w:cs="Arial"/>
          <w:b/>
          <w:bCs/>
          <w:sz w:val="28"/>
          <w:szCs w:val="28"/>
          <w:lang w:val="es-ES_tradnl"/>
        </w:rPr>
        <w:t>M.P</w:t>
      </w:r>
      <w:proofErr w:type="spellEnd"/>
      <w:r w:rsidRPr="009450E1">
        <w:rPr>
          <w:rFonts w:ascii="Arial" w:hAnsi="Arial" w:cs="Arial"/>
          <w:b/>
          <w:bCs/>
          <w:sz w:val="28"/>
          <w:szCs w:val="28"/>
          <w:lang w:val="es-ES_tradnl"/>
        </w:rPr>
        <w:t>. JAIRO ERNESTO ESCOBAR SANZ</w:t>
      </w:r>
    </w:p>
    <w:p w:rsidR="00E07C2F" w:rsidRPr="009450E1" w:rsidRDefault="00E07C2F" w:rsidP="003234C1">
      <w:pPr>
        <w:ind w:right="51"/>
        <w:rPr>
          <w:rFonts w:ascii="Arial" w:hAnsi="Arial" w:cs="Arial"/>
          <w:b/>
          <w:bCs/>
          <w:sz w:val="28"/>
          <w:szCs w:val="28"/>
          <w:lang w:val="es-ES_tradnl"/>
        </w:rPr>
      </w:pPr>
    </w:p>
    <w:p w:rsidR="00E07C2F" w:rsidRDefault="00FF1172" w:rsidP="003234C1">
      <w:pPr>
        <w:tabs>
          <w:tab w:val="left" w:pos="2410"/>
          <w:tab w:val="left" w:pos="2835"/>
        </w:tabs>
        <w:ind w:right="51"/>
        <w:rPr>
          <w:rFonts w:ascii="Arial" w:hAnsi="Arial" w:cs="Arial"/>
          <w:sz w:val="28"/>
          <w:szCs w:val="28"/>
        </w:rPr>
      </w:pPr>
      <w:r>
        <w:rPr>
          <w:rFonts w:ascii="Arial" w:hAnsi="Arial" w:cs="Arial"/>
          <w:sz w:val="28"/>
          <w:szCs w:val="28"/>
        </w:rPr>
        <w:t xml:space="preserve">Pereira, </w:t>
      </w:r>
      <w:r w:rsidR="000F7488">
        <w:rPr>
          <w:rFonts w:ascii="Arial" w:hAnsi="Arial" w:cs="Arial"/>
          <w:sz w:val="28"/>
          <w:szCs w:val="28"/>
        </w:rPr>
        <w:t>veintisiete (27) de mayo de dos mil dieciséis (2016)</w:t>
      </w:r>
    </w:p>
    <w:p w:rsidR="00E07C2F" w:rsidRPr="009450E1" w:rsidRDefault="00E07C2F" w:rsidP="003234C1">
      <w:pPr>
        <w:tabs>
          <w:tab w:val="left" w:pos="2410"/>
          <w:tab w:val="left" w:pos="2835"/>
        </w:tabs>
        <w:ind w:right="51"/>
        <w:rPr>
          <w:rFonts w:ascii="Arial" w:hAnsi="Arial" w:cs="Arial"/>
          <w:sz w:val="28"/>
          <w:szCs w:val="28"/>
        </w:rPr>
      </w:pPr>
      <w:r w:rsidRPr="009450E1">
        <w:rPr>
          <w:rFonts w:ascii="Arial" w:hAnsi="Arial" w:cs="Arial"/>
          <w:sz w:val="28"/>
          <w:szCs w:val="28"/>
        </w:rPr>
        <w:t xml:space="preserve">Acta No. </w:t>
      </w:r>
      <w:r w:rsidR="000F7488">
        <w:rPr>
          <w:rFonts w:ascii="Arial" w:hAnsi="Arial" w:cs="Arial"/>
          <w:sz w:val="28"/>
          <w:szCs w:val="28"/>
        </w:rPr>
        <w:t>461</w:t>
      </w:r>
    </w:p>
    <w:p w:rsidR="00E07C2F" w:rsidRDefault="00E07C2F" w:rsidP="003234C1">
      <w:pPr>
        <w:tabs>
          <w:tab w:val="left" w:pos="2410"/>
          <w:tab w:val="left" w:pos="2835"/>
        </w:tabs>
        <w:ind w:right="51"/>
        <w:rPr>
          <w:rFonts w:ascii="Arial" w:hAnsi="Arial" w:cs="Arial"/>
          <w:sz w:val="28"/>
          <w:szCs w:val="28"/>
        </w:rPr>
      </w:pPr>
      <w:r w:rsidRPr="009450E1">
        <w:rPr>
          <w:rFonts w:ascii="Arial" w:hAnsi="Arial" w:cs="Arial"/>
          <w:sz w:val="28"/>
          <w:szCs w:val="28"/>
        </w:rPr>
        <w:t xml:space="preserve">Hora: </w:t>
      </w:r>
      <w:r w:rsidR="000F7488">
        <w:rPr>
          <w:rFonts w:ascii="Arial" w:hAnsi="Arial" w:cs="Arial"/>
          <w:sz w:val="28"/>
          <w:szCs w:val="28"/>
        </w:rPr>
        <w:t xml:space="preserve">10:16 a.m. </w:t>
      </w:r>
    </w:p>
    <w:p w:rsidR="00E07C2F" w:rsidRPr="009450E1" w:rsidRDefault="00E07C2F" w:rsidP="003234C1">
      <w:pPr>
        <w:tabs>
          <w:tab w:val="left" w:pos="2410"/>
          <w:tab w:val="left" w:pos="2835"/>
        </w:tabs>
        <w:ind w:right="51"/>
        <w:rPr>
          <w:rFonts w:ascii="Arial" w:hAnsi="Arial" w:cs="Arial"/>
          <w:sz w:val="28"/>
          <w:szCs w:val="28"/>
        </w:rPr>
      </w:pPr>
    </w:p>
    <w:p w:rsidR="00E07C2F" w:rsidRPr="009450E1" w:rsidRDefault="00E07C2F" w:rsidP="003234C1">
      <w:pPr>
        <w:tabs>
          <w:tab w:val="left" w:pos="2410"/>
          <w:tab w:val="left" w:pos="2835"/>
        </w:tabs>
        <w:ind w:right="51"/>
        <w:rPr>
          <w:rFonts w:ascii="Arial" w:hAnsi="Arial" w:cs="Arial"/>
          <w:sz w:val="28"/>
          <w:szCs w:val="28"/>
        </w:rPr>
      </w:pPr>
    </w:p>
    <w:p w:rsidR="00E07C2F" w:rsidRPr="009450E1" w:rsidRDefault="00E07C2F" w:rsidP="003234C1">
      <w:pPr>
        <w:ind w:right="51"/>
        <w:jc w:val="center"/>
        <w:rPr>
          <w:rFonts w:ascii="Arial" w:hAnsi="Arial" w:cs="Arial"/>
          <w:b/>
          <w:bCs/>
          <w:sz w:val="28"/>
          <w:szCs w:val="28"/>
        </w:rPr>
      </w:pPr>
      <w:r w:rsidRPr="009450E1">
        <w:rPr>
          <w:rFonts w:ascii="Arial" w:hAnsi="Arial" w:cs="Arial"/>
          <w:b/>
          <w:bCs/>
          <w:sz w:val="28"/>
          <w:szCs w:val="28"/>
        </w:rPr>
        <w:t>1. ASUNTO A DECIDIR</w:t>
      </w:r>
    </w:p>
    <w:p w:rsidR="00E07C2F" w:rsidRPr="009450E1" w:rsidRDefault="00E07C2F" w:rsidP="003234C1">
      <w:pPr>
        <w:ind w:right="51"/>
        <w:rPr>
          <w:rFonts w:ascii="Arial" w:hAnsi="Arial" w:cs="Arial"/>
          <w:sz w:val="28"/>
          <w:szCs w:val="28"/>
          <w:lang w:val="es-ES_tradnl"/>
        </w:rPr>
      </w:pPr>
    </w:p>
    <w:p w:rsidR="00E07C2F" w:rsidRPr="009450E1" w:rsidRDefault="00E07C2F" w:rsidP="003234C1">
      <w:pPr>
        <w:ind w:right="51"/>
        <w:jc w:val="both"/>
        <w:rPr>
          <w:rFonts w:ascii="Arial" w:hAnsi="Arial" w:cs="Arial"/>
          <w:bCs/>
          <w:sz w:val="28"/>
          <w:szCs w:val="28"/>
        </w:rPr>
      </w:pPr>
      <w:r w:rsidRPr="00E27891">
        <w:rPr>
          <w:rFonts w:ascii="Arial" w:hAnsi="Arial" w:cs="Arial"/>
          <w:sz w:val="28"/>
          <w:szCs w:val="28"/>
        </w:rPr>
        <w:t xml:space="preserve">Se decide el recurso de apelación interpuesto por el delegado de la </w:t>
      </w:r>
      <w:proofErr w:type="spellStart"/>
      <w:r w:rsidRPr="00E27891">
        <w:rPr>
          <w:rFonts w:ascii="Arial" w:hAnsi="Arial" w:cs="Arial"/>
          <w:sz w:val="28"/>
          <w:szCs w:val="28"/>
        </w:rPr>
        <w:t>FGN</w:t>
      </w:r>
      <w:proofErr w:type="spellEnd"/>
      <w:r w:rsidR="00E27891" w:rsidRPr="00E27891">
        <w:rPr>
          <w:rFonts w:ascii="Arial" w:hAnsi="Arial" w:cs="Arial"/>
          <w:sz w:val="28"/>
          <w:szCs w:val="28"/>
        </w:rPr>
        <w:t xml:space="preserve"> y del defensor de los acusados</w:t>
      </w:r>
      <w:r w:rsidRPr="00E27891">
        <w:rPr>
          <w:rFonts w:ascii="Arial" w:hAnsi="Arial" w:cs="Arial"/>
          <w:sz w:val="28"/>
          <w:szCs w:val="28"/>
        </w:rPr>
        <w:t xml:space="preserve">, contra del auto proferido por </w:t>
      </w:r>
      <w:r w:rsidR="00E27891" w:rsidRPr="00E27891">
        <w:rPr>
          <w:rFonts w:ascii="Arial" w:hAnsi="Arial" w:cs="Arial"/>
          <w:sz w:val="28"/>
          <w:szCs w:val="28"/>
        </w:rPr>
        <w:t>la</w:t>
      </w:r>
      <w:r w:rsidRPr="00E27891">
        <w:rPr>
          <w:rFonts w:ascii="Arial" w:hAnsi="Arial" w:cs="Arial"/>
          <w:sz w:val="28"/>
          <w:szCs w:val="28"/>
        </w:rPr>
        <w:t xml:space="preserve"> juez </w:t>
      </w:r>
      <w:r w:rsidR="00E27891" w:rsidRPr="00E27891">
        <w:rPr>
          <w:rFonts w:ascii="Arial" w:hAnsi="Arial" w:cs="Arial"/>
          <w:sz w:val="28"/>
          <w:szCs w:val="28"/>
        </w:rPr>
        <w:t>segunda penal del circuito de Pereira</w:t>
      </w:r>
      <w:r w:rsidRPr="00E27891">
        <w:rPr>
          <w:rFonts w:ascii="Arial" w:hAnsi="Arial" w:cs="Arial"/>
          <w:sz w:val="28"/>
          <w:szCs w:val="28"/>
        </w:rPr>
        <w:t xml:space="preserve"> el </w:t>
      </w:r>
      <w:r w:rsidR="00E27891" w:rsidRPr="00E27891">
        <w:rPr>
          <w:rFonts w:ascii="Arial" w:hAnsi="Arial" w:cs="Arial"/>
          <w:sz w:val="28"/>
          <w:szCs w:val="28"/>
        </w:rPr>
        <w:t>8 de abril de 2016</w:t>
      </w:r>
      <w:r w:rsidRPr="00E27891">
        <w:rPr>
          <w:rFonts w:ascii="Arial" w:hAnsi="Arial" w:cs="Arial"/>
          <w:sz w:val="28"/>
          <w:szCs w:val="28"/>
        </w:rPr>
        <w:t xml:space="preserve">, a través del cual </w:t>
      </w:r>
      <w:r w:rsidRPr="00E27891">
        <w:rPr>
          <w:rFonts w:ascii="Arial" w:hAnsi="Arial" w:cs="Arial"/>
          <w:bCs/>
          <w:sz w:val="28"/>
          <w:szCs w:val="28"/>
        </w:rPr>
        <w:t xml:space="preserve">admitió </w:t>
      </w:r>
      <w:r w:rsidR="00E27891" w:rsidRPr="00E27891">
        <w:rPr>
          <w:rFonts w:ascii="Arial" w:hAnsi="Arial" w:cs="Arial"/>
          <w:color w:val="000000" w:themeColor="text1"/>
          <w:sz w:val="28"/>
          <w:szCs w:val="28"/>
          <w:lang w:val="es-CO"/>
        </w:rPr>
        <w:t xml:space="preserve">no accedió a unas solicitudes de exclusión probatoria presentadas por </w:t>
      </w:r>
      <w:r w:rsidR="00B57146">
        <w:rPr>
          <w:rFonts w:ascii="Arial" w:hAnsi="Arial" w:cs="Arial"/>
          <w:color w:val="000000" w:themeColor="text1"/>
          <w:sz w:val="28"/>
          <w:szCs w:val="28"/>
          <w:lang w:val="es-CO"/>
        </w:rPr>
        <w:t>esos sujetos procesales</w:t>
      </w:r>
      <w:r w:rsidRPr="00E27891">
        <w:rPr>
          <w:rFonts w:ascii="Arial" w:hAnsi="Arial" w:cs="Arial"/>
          <w:bCs/>
          <w:sz w:val="28"/>
          <w:szCs w:val="28"/>
        </w:rPr>
        <w:t>.</w:t>
      </w:r>
    </w:p>
    <w:p w:rsidR="00E07C2F" w:rsidRDefault="00E07C2F" w:rsidP="003234C1">
      <w:pPr>
        <w:ind w:right="51"/>
        <w:rPr>
          <w:rFonts w:ascii="Arial" w:hAnsi="Arial" w:cs="Arial"/>
          <w:sz w:val="28"/>
          <w:szCs w:val="28"/>
        </w:rPr>
      </w:pPr>
    </w:p>
    <w:p w:rsidR="00E27891" w:rsidRPr="009450E1" w:rsidRDefault="00E27891" w:rsidP="003234C1">
      <w:pPr>
        <w:ind w:right="51"/>
        <w:rPr>
          <w:rFonts w:ascii="Arial" w:hAnsi="Arial" w:cs="Arial"/>
          <w:sz w:val="28"/>
          <w:szCs w:val="28"/>
        </w:rPr>
      </w:pPr>
    </w:p>
    <w:p w:rsidR="00E07C2F" w:rsidRPr="00551F6E" w:rsidRDefault="00E07C2F" w:rsidP="003234C1">
      <w:pPr>
        <w:pStyle w:val="Sinespaciado"/>
        <w:ind w:right="51"/>
        <w:jc w:val="center"/>
        <w:rPr>
          <w:rFonts w:ascii="Arial" w:hAnsi="Arial" w:cs="Arial"/>
          <w:b/>
          <w:sz w:val="28"/>
          <w:szCs w:val="28"/>
        </w:rPr>
      </w:pPr>
      <w:r w:rsidRPr="00551F6E">
        <w:rPr>
          <w:rFonts w:ascii="Arial" w:hAnsi="Arial" w:cs="Arial"/>
          <w:b/>
          <w:sz w:val="28"/>
          <w:szCs w:val="28"/>
        </w:rPr>
        <w:t>2. HECHOS</w:t>
      </w:r>
    </w:p>
    <w:p w:rsidR="00E07C2F" w:rsidRDefault="00E07C2F" w:rsidP="003234C1">
      <w:pPr>
        <w:pStyle w:val="Sinespaciado"/>
        <w:ind w:right="51"/>
        <w:jc w:val="center"/>
        <w:rPr>
          <w:rFonts w:ascii="Arial" w:hAnsi="Arial" w:cs="Arial"/>
          <w:b/>
          <w:color w:val="000000" w:themeColor="text1"/>
          <w:sz w:val="28"/>
          <w:szCs w:val="28"/>
        </w:rPr>
      </w:pPr>
    </w:p>
    <w:p w:rsidR="00931777" w:rsidRDefault="00931777" w:rsidP="003234C1">
      <w:pPr>
        <w:pStyle w:val="Sinespaciado"/>
        <w:ind w:right="51"/>
        <w:jc w:val="both"/>
        <w:rPr>
          <w:rFonts w:ascii="Arial" w:hAnsi="Arial" w:cs="Arial"/>
          <w:sz w:val="28"/>
          <w:szCs w:val="28"/>
        </w:rPr>
      </w:pPr>
      <w:r>
        <w:rPr>
          <w:rFonts w:ascii="Arial" w:hAnsi="Arial" w:cs="Arial"/>
          <w:sz w:val="28"/>
          <w:szCs w:val="28"/>
        </w:rPr>
        <w:t xml:space="preserve">2.1 </w:t>
      </w:r>
      <w:r w:rsidRPr="00551F6E">
        <w:rPr>
          <w:rFonts w:ascii="Arial" w:hAnsi="Arial" w:cs="Arial"/>
          <w:sz w:val="28"/>
          <w:szCs w:val="28"/>
        </w:rPr>
        <w:t xml:space="preserve">De conformidad con </w:t>
      </w:r>
      <w:r>
        <w:rPr>
          <w:rFonts w:ascii="Arial" w:hAnsi="Arial" w:cs="Arial"/>
          <w:sz w:val="28"/>
          <w:szCs w:val="28"/>
        </w:rPr>
        <w:t>el escrito</w:t>
      </w:r>
      <w:r w:rsidRPr="00551F6E">
        <w:rPr>
          <w:rFonts w:ascii="Arial" w:hAnsi="Arial" w:cs="Arial"/>
          <w:sz w:val="28"/>
          <w:szCs w:val="28"/>
        </w:rPr>
        <w:t xml:space="preserve"> de acusación los hechos materia de investigación son los siguientes: </w:t>
      </w:r>
    </w:p>
    <w:p w:rsidR="00931777" w:rsidRPr="00931777" w:rsidRDefault="00931777" w:rsidP="003234C1">
      <w:pPr>
        <w:pStyle w:val="Sinespaciado"/>
        <w:ind w:right="51"/>
        <w:jc w:val="both"/>
        <w:rPr>
          <w:rFonts w:ascii="Arial" w:hAnsi="Arial" w:cs="Arial"/>
        </w:rPr>
      </w:pPr>
    </w:p>
    <w:p w:rsidR="00931777" w:rsidRDefault="00931777" w:rsidP="003234C1">
      <w:pPr>
        <w:pStyle w:val="Sinespaciado"/>
        <w:ind w:right="51"/>
        <w:jc w:val="both"/>
        <w:rPr>
          <w:rFonts w:ascii="Arial" w:hAnsi="Arial" w:cs="Arial"/>
          <w:i/>
          <w:sz w:val="20"/>
          <w:szCs w:val="20"/>
        </w:rPr>
      </w:pPr>
      <w:r>
        <w:rPr>
          <w:rFonts w:ascii="Arial" w:hAnsi="Arial" w:cs="Arial"/>
          <w:i/>
          <w:sz w:val="20"/>
          <w:szCs w:val="20"/>
        </w:rPr>
        <w:t>“</w:t>
      </w:r>
      <w:r w:rsidRPr="00931777">
        <w:rPr>
          <w:rFonts w:ascii="Arial" w:hAnsi="Arial" w:cs="Arial"/>
          <w:i/>
          <w:sz w:val="20"/>
          <w:szCs w:val="20"/>
        </w:rPr>
        <w:t>El día 03 de Enero de 2015 siendo las 22</w:t>
      </w:r>
      <w:r>
        <w:rPr>
          <w:rFonts w:ascii="Arial" w:hAnsi="Arial" w:cs="Arial"/>
          <w:i/>
          <w:sz w:val="20"/>
          <w:szCs w:val="20"/>
        </w:rPr>
        <w:t>:20 horas, el PT. CRISTIAN ANDRÉ</w:t>
      </w:r>
      <w:r w:rsidRPr="00931777">
        <w:rPr>
          <w:rFonts w:ascii="Arial" w:hAnsi="Arial" w:cs="Arial"/>
          <w:i/>
          <w:sz w:val="20"/>
          <w:szCs w:val="20"/>
        </w:rPr>
        <w:t xml:space="preserve">S HERNÁNDEZ OLIVARES, se encontraba prestando el servicio en la Subestación de Policía de la Honda cuando recibió una llamada donde un ciudadano que informó, que llegando al sector conocido como “Las Yeguas” le habían disparado a dos personas y que la persona que había disparado se había dado a la huida en una moto </w:t>
      </w:r>
      <w:proofErr w:type="spellStart"/>
      <w:r w:rsidRPr="00931777">
        <w:rPr>
          <w:rFonts w:ascii="Arial" w:hAnsi="Arial" w:cs="Arial"/>
          <w:i/>
          <w:sz w:val="20"/>
          <w:szCs w:val="20"/>
        </w:rPr>
        <w:t>BWS</w:t>
      </w:r>
      <w:proofErr w:type="spellEnd"/>
      <w:r w:rsidRPr="00931777">
        <w:rPr>
          <w:rFonts w:ascii="Arial" w:hAnsi="Arial" w:cs="Arial"/>
          <w:i/>
          <w:sz w:val="20"/>
          <w:szCs w:val="20"/>
        </w:rPr>
        <w:t xml:space="preserve"> color gris en dire</w:t>
      </w:r>
      <w:r>
        <w:rPr>
          <w:rFonts w:ascii="Arial" w:hAnsi="Arial" w:cs="Arial"/>
          <w:i/>
          <w:sz w:val="20"/>
          <w:szCs w:val="20"/>
        </w:rPr>
        <w:t>cción hacia la ciudad de Pereira"</w:t>
      </w:r>
    </w:p>
    <w:p w:rsidR="00931777" w:rsidRPr="00931777" w:rsidRDefault="00931777" w:rsidP="003234C1">
      <w:pPr>
        <w:pStyle w:val="Sinespaciado"/>
        <w:ind w:right="51"/>
        <w:jc w:val="both"/>
        <w:rPr>
          <w:rFonts w:ascii="Arial" w:hAnsi="Arial" w:cs="Arial"/>
          <w:i/>
          <w:sz w:val="20"/>
          <w:szCs w:val="20"/>
        </w:rPr>
      </w:pPr>
    </w:p>
    <w:p w:rsidR="00931777" w:rsidRDefault="00931777" w:rsidP="003234C1">
      <w:pPr>
        <w:pStyle w:val="Sinespaciado"/>
        <w:ind w:right="51"/>
        <w:jc w:val="both"/>
        <w:rPr>
          <w:rFonts w:ascii="Arial" w:hAnsi="Arial" w:cs="Arial"/>
          <w:i/>
          <w:sz w:val="20"/>
          <w:szCs w:val="20"/>
        </w:rPr>
      </w:pPr>
      <w:r w:rsidRPr="00931777">
        <w:rPr>
          <w:rFonts w:ascii="Arial" w:hAnsi="Arial" w:cs="Arial"/>
          <w:i/>
          <w:sz w:val="20"/>
          <w:szCs w:val="20"/>
        </w:rPr>
        <w:t xml:space="preserve">Teniendo en cuenta que la única vía de salida hacía la ciudad de Pereira, pasa por el frente de la subestación el PT. HERNÁNDEZ OLIVARES, se dirigió a la calle y observó que se estaba acercando una moto </w:t>
      </w:r>
      <w:proofErr w:type="spellStart"/>
      <w:r w:rsidRPr="00931777">
        <w:rPr>
          <w:rFonts w:ascii="Arial" w:hAnsi="Arial" w:cs="Arial"/>
          <w:i/>
          <w:sz w:val="20"/>
          <w:szCs w:val="20"/>
        </w:rPr>
        <w:t>BWS</w:t>
      </w:r>
      <w:proofErr w:type="spellEnd"/>
      <w:r w:rsidRPr="00931777">
        <w:rPr>
          <w:rFonts w:ascii="Arial" w:hAnsi="Arial" w:cs="Arial"/>
          <w:i/>
          <w:sz w:val="20"/>
          <w:szCs w:val="20"/>
        </w:rPr>
        <w:t xml:space="preserve"> de color gris, características similares a las informadas anteriormente, en ella venía </w:t>
      </w:r>
      <w:r w:rsidRPr="00931777">
        <w:rPr>
          <w:rFonts w:ascii="Arial" w:hAnsi="Arial" w:cs="Arial"/>
          <w:i/>
          <w:sz w:val="20"/>
          <w:szCs w:val="20"/>
        </w:rPr>
        <w:lastRenderedPageBreak/>
        <w:t>a bordo una persona de género masculino que vestía una camiseta negra y un jean azul; seguidamente el PT. HERNÁNDEZ OLIVARES procedió a desenfundar su arma de dotación y le ordenó a viva voz al conductor de la moto que se detuviera, lo cual efectivamente hizo.</w:t>
      </w:r>
    </w:p>
    <w:p w:rsidR="00931777" w:rsidRPr="00931777" w:rsidRDefault="00931777" w:rsidP="003234C1">
      <w:pPr>
        <w:pStyle w:val="Sinespaciado"/>
        <w:ind w:right="51"/>
        <w:jc w:val="both"/>
        <w:rPr>
          <w:rFonts w:ascii="Arial" w:hAnsi="Arial" w:cs="Arial"/>
          <w:i/>
          <w:sz w:val="20"/>
          <w:szCs w:val="20"/>
        </w:rPr>
      </w:pPr>
    </w:p>
    <w:p w:rsidR="00931777" w:rsidRDefault="00931777" w:rsidP="003234C1">
      <w:pPr>
        <w:pStyle w:val="Sinespaciado"/>
        <w:ind w:right="51"/>
        <w:jc w:val="both"/>
        <w:rPr>
          <w:rStyle w:val="CuerpodeltextoArial"/>
          <w:rFonts w:eastAsiaTheme="minorHAnsi"/>
          <w:i/>
          <w:sz w:val="20"/>
          <w:szCs w:val="20"/>
        </w:rPr>
      </w:pPr>
      <w:r w:rsidRPr="00931777">
        <w:rPr>
          <w:rFonts w:ascii="Arial" w:hAnsi="Arial" w:cs="Arial"/>
          <w:i/>
          <w:sz w:val="20"/>
          <w:szCs w:val="20"/>
        </w:rPr>
        <w:t xml:space="preserve">El PT. HERNÁNDEZ OLIVARES, procedió a ingresar a la Subestación con el ciudadano que había interceptado, una vez al interior de la Subestación, se le solicitó al ciudadano que se identificara, este se identificó con la cédula de ciudadanía^ No. 1.115.418.628 de Toro (Valle) a nombre de </w:t>
      </w:r>
      <w:r w:rsidR="00537C42">
        <w:rPr>
          <w:rStyle w:val="CuerpodeltextoArial"/>
          <w:rFonts w:eastAsiaTheme="minorHAnsi"/>
          <w:i/>
          <w:sz w:val="20"/>
          <w:szCs w:val="20"/>
        </w:rPr>
        <w:t>ÁLVARO ANDRÉ</w:t>
      </w:r>
      <w:r w:rsidRPr="00931777">
        <w:rPr>
          <w:rStyle w:val="CuerpodeltextoArial"/>
          <w:rFonts w:eastAsiaTheme="minorHAnsi"/>
          <w:i/>
          <w:sz w:val="20"/>
          <w:szCs w:val="20"/>
        </w:rPr>
        <w:t>S GRAJALES CASTAÑO.</w:t>
      </w:r>
    </w:p>
    <w:p w:rsidR="00537C42" w:rsidRPr="00931777" w:rsidRDefault="00537C42" w:rsidP="003234C1">
      <w:pPr>
        <w:pStyle w:val="Sinespaciado"/>
        <w:ind w:right="51"/>
        <w:jc w:val="both"/>
        <w:rPr>
          <w:rFonts w:ascii="Arial" w:hAnsi="Arial" w:cs="Arial"/>
          <w:i/>
          <w:sz w:val="20"/>
          <w:szCs w:val="20"/>
        </w:rPr>
      </w:pPr>
    </w:p>
    <w:p w:rsidR="00931777" w:rsidRPr="00931777" w:rsidRDefault="00931777" w:rsidP="003234C1">
      <w:pPr>
        <w:pStyle w:val="Sinespaciado"/>
        <w:ind w:right="51"/>
        <w:jc w:val="both"/>
        <w:rPr>
          <w:rFonts w:ascii="Arial" w:hAnsi="Arial" w:cs="Arial"/>
          <w:i/>
          <w:sz w:val="20"/>
          <w:szCs w:val="20"/>
        </w:rPr>
      </w:pPr>
      <w:r w:rsidRPr="00931777">
        <w:rPr>
          <w:rFonts w:ascii="Arial" w:hAnsi="Arial" w:cs="Arial"/>
          <w:i/>
          <w:sz w:val="20"/>
          <w:szCs w:val="20"/>
        </w:rPr>
        <w:t xml:space="preserve">Minutos después una multitud de personas alrededor de 30, llegó a la Subestación en estado de excitación y enardecidamente gritaban “ese, ese fue el que disparo, déjenlo salir” refiriéndose al señor </w:t>
      </w:r>
      <w:r w:rsidR="00537C42">
        <w:rPr>
          <w:rStyle w:val="CuerpodeltextoArial"/>
          <w:rFonts w:eastAsiaTheme="minorHAnsi"/>
          <w:i/>
          <w:sz w:val="20"/>
          <w:szCs w:val="20"/>
        </w:rPr>
        <w:t>ÁLVARO ANDRÉ</w:t>
      </w:r>
      <w:r w:rsidRPr="00931777">
        <w:rPr>
          <w:rStyle w:val="CuerpodeltextoArial"/>
          <w:rFonts w:eastAsiaTheme="minorHAnsi"/>
          <w:i/>
          <w:sz w:val="20"/>
          <w:szCs w:val="20"/>
        </w:rPr>
        <w:t xml:space="preserve">S GRAJALES CASTAÑO, </w:t>
      </w:r>
      <w:r w:rsidRPr="00931777">
        <w:rPr>
          <w:rFonts w:ascii="Arial" w:hAnsi="Arial" w:cs="Arial"/>
          <w:i/>
          <w:sz w:val="20"/>
          <w:szCs w:val="20"/>
        </w:rPr>
        <w:t xml:space="preserve">de esa multitud de personas, una parte del grupo ingreso violentamente a la Subestación con la intención de atacar al señor </w:t>
      </w:r>
      <w:r w:rsidR="00537C42">
        <w:rPr>
          <w:rStyle w:val="CuerpodeltextoArial"/>
          <w:rFonts w:eastAsiaTheme="minorHAnsi"/>
          <w:i/>
          <w:sz w:val="20"/>
          <w:szCs w:val="20"/>
        </w:rPr>
        <w:t>ÁLVARO ANDRÉ</w:t>
      </w:r>
      <w:r w:rsidRPr="00931777">
        <w:rPr>
          <w:rStyle w:val="CuerpodeltextoArial"/>
          <w:rFonts w:eastAsiaTheme="minorHAnsi"/>
          <w:i/>
          <w:sz w:val="20"/>
          <w:szCs w:val="20"/>
        </w:rPr>
        <w:t xml:space="preserve">S GRAJALES CASTAÑO, </w:t>
      </w:r>
      <w:r w:rsidRPr="00931777">
        <w:rPr>
          <w:rFonts w:ascii="Arial" w:hAnsi="Arial" w:cs="Arial"/>
          <w:i/>
          <w:sz w:val="20"/>
          <w:szCs w:val="20"/>
        </w:rPr>
        <w:t>uno de ellos le propino heridas con arma blanca.</w:t>
      </w:r>
    </w:p>
    <w:p w:rsidR="00931777" w:rsidRPr="00931777" w:rsidRDefault="00931777" w:rsidP="003234C1">
      <w:pPr>
        <w:pStyle w:val="Sinespaciado"/>
        <w:ind w:right="51"/>
        <w:jc w:val="both"/>
        <w:rPr>
          <w:rFonts w:ascii="Arial" w:hAnsi="Arial" w:cs="Arial"/>
          <w:bCs/>
          <w:i/>
          <w:sz w:val="20"/>
          <w:szCs w:val="20"/>
          <w:u w:val="single"/>
        </w:rPr>
      </w:pPr>
    </w:p>
    <w:p w:rsidR="00931777" w:rsidRDefault="00931777" w:rsidP="003234C1">
      <w:pPr>
        <w:pStyle w:val="Sinespaciado"/>
        <w:ind w:right="51"/>
        <w:jc w:val="both"/>
        <w:rPr>
          <w:rFonts w:ascii="Arial" w:hAnsi="Arial" w:cs="Arial"/>
          <w:i/>
          <w:sz w:val="20"/>
          <w:szCs w:val="20"/>
        </w:rPr>
      </w:pPr>
      <w:r w:rsidRPr="00931777">
        <w:rPr>
          <w:rFonts w:ascii="Arial" w:hAnsi="Arial" w:cs="Arial"/>
          <w:i/>
          <w:sz w:val="20"/>
          <w:szCs w:val="20"/>
        </w:rPr>
        <w:t xml:space="preserve">Al conocer la existencia de dos personas lesionadas, y teniendo en cuenta los señalamientos de la ciudadanía hacia el señor </w:t>
      </w:r>
      <w:r w:rsidR="00537C42">
        <w:rPr>
          <w:rStyle w:val="CuerpodeltextoArial"/>
          <w:rFonts w:eastAsiaTheme="minorHAnsi"/>
          <w:i/>
          <w:sz w:val="20"/>
          <w:szCs w:val="20"/>
        </w:rPr>
        <w:t>ÁLVARO ANDRÉ</w:t>
      </w:r>
      <w:r w:rsidRPr="00931777">
        <w:rPr>
          <w:rStyle w:val="CuerpodeltextoArial"/>
          <w:rFonts w:eastAsiaTheme="minorHAnsi"/>
          <w:i/>
          <w:sz w:val="20"/>
          <w:szCs w:val="20"/>
        </w:rPr>
        <w:t xml:space="preserve">S GRAJALES CASTAÑO </w:t>
      </w:r>
      <w:r w:rsidRPr="00931777">
        <w:rPr>
          <w:rFonts w:ascii="Arial" w:hAnsi="Arial" w:cs="Arial"/>
          <w:i/>
          <w:sz w:val="20"/>
          <w:szCs w:val="20"/>
        </w:rPr>
        <w:t>como autor o causante de las lesiones, el PT. HERNÁNDEZ OLIVARES procedió a darle a conocer a este su derecho como capturado, el cual manifestó entenderlos.</w:t>
      </w:r>
    </w:p>
    <w:p w:rsidR="00537C42" w:rsidRDefault="00537C42" w:rsidP="003234C1">
      <w:pPr>
        <w:pStyle w:val="Sinespaciado"/>
        <w:ind w:right="51"/>
        <w:jc w:val="both"/>
        <w:rPr>
          <w:rFonts w:ascii="Arial" w:hAnsi="Arial" w:cs="Arial"/>
          <w:i/>
          <w:sz w:val="20"/>
          <w:szCs w:val="20"/>
        </w:rPr>
      </w:pPr>
    </w:p>
    <w:p w:rsidR="00E07C2F" w:rsidRDefault="00537C42" w:rsidP="003234C1">
      <w:pPr>
        <w:pStyle w:val="Sinespaciado"/>
        <w:ind w:right="51"/>
        <w:jc w:val="both"/>
        <w:rPr>
          <w:rFonts w:ascii="Arial" w:hAnsi="Arial" w:cs="Arial"/>
          <w:i/>
          <w:color w:val="000000" w:themeColor="text1"/>
          <w:sz w:val="20"/>
          <w:szCs w:val="20"/>
        </w:rPr>
      </w:pPr>
      <w:r>
        <w:rPr>
          <w:rFonts w:ascii="Arial" w:hAnsi="Arial" w:cs="Arial"/>
          <w:i/>
          <w:sz w:val="20"/>
          <w:szCs w:val="20"/>
        </w:rPr>
        <w:t>(…)</w:t>
      </w:r>
      <w:r w:rsidR="00C05013">
        <w:rPr>
          <w:rFonts w:ascii="Arial" w:hAnsi="Arial" w:cs="Arial"/>
          <w:i/>
          <w:sz w:val="20"/>
          <w:szCs w:val="20"/>
        </w:rPr>
        <w:t xml:space="preserve"> </w:t>
      </w:r>
    </w:p>
    <w:p w:rsidR="00537C42" w:rsidRPr="00931777" w:rsidRDefault="00537C42" w:rsidP="003234C1">
      <w:pPr>
        <w:pStyle w:val="Sinespaciado"/>
        <w:ind w:right="51"/>
        <w:jc w:val="both"/>
        <w:rPr>
          <w:rFonts w:ascii="Arial" w:hAnsi="Arial" w:cs="Arial"/>
          <w:i/>
          <w:color w:val="000000" w:themeColor="text1"/>
          <w:sz w:val="20"/>
          <w:szCs w:val="20"/>
        </w:rPr>
      </w:pPr>
      <w:r>
        <w:rPr>
          <w:rFonts w:ascii="Arial" w:hAnsi="Arial" w:cs="Arial"/>
          <w:i/>
          <w:color w:val="000000" w:themeColor="text1"/>
          <w:sz w:val="20"/>
          <w:szCs w:val="20"/>
        </w:rPr>
        <w:tab/>
        <w:t xml:space="preserve">    </w:t>
      </w:r>
    </w:p>
    <w:p w:rsidR="00E07C2F" w:rsidRPr="00B90E12" w:rsidRDefault="00931777" w:rsidP="003234C1">
      <w:pPr>
        <w:pStyle w:val="Sinespaciado"/>
        <w:ind w:right="51"/>
        <w:jc w:val="both"/>
        <w:rPr>
          <w:rStyle w:val="CuerpodeltextoArial"/>
          <w:rFonts w:eastAsiaTheme="minorHAnsi"/>
          <w:b w:val="0"/>
          <w:i/>
          <w:sz w:val="20"/>
          <w:szCs w:val="20"/>
        </w:rPr>
      </w:pPr>
      <w:r w:rsidRPr="00931777">
        <w:rPr>
          <w:rFonts w:ascii="Arial" w:hAnsi="Arial" w:cs="Arial"/>
          <w:i/>
          <w:sz w:val="20"/>
          <w:szCs w:val="20"/>
        </w:rPr>
        <w:t xml:space="preserve">En desarrollo del </w:t>
      </w:r>
      <w:proofErr w:type="spellStart"/>
      <w:r w:rsidRPr="00931777">
        <w:rPr>
          <w:rFonts w:ascii="Arial" w:hAnsi="Arial" w:cs="Arial"/>
          <w:i/>
          <w:sz w:val="20"/>
          <w:szCs w:val="20"/>
        </w:rPr>
        <w:t>PMI</w:t>
      </w:r>
      <w:proofErr w:type="spellEnd"/>
      <w:r w:rsidRPr="00931777">
        <w:rPr>
          <w:rFonts w:ascii="Arial" w:hAnsi="Arial" w:cs="Arial"/>
          <w:i/>
          <w:sz w:val="20"/>
          <w:szCs w:val="20"/>
        </w:rPr>
        <w:t xml:space="preserve"> y una vez obtenidos los resultados de las actividades investigativas ordenadas por el fiscal del caso derivadas del cumplimiento de las órdenes a policía judicial emanada de la fiscalía y en observancia de todas las disposiciones legales correspondientes, los investigadores encargados del caso lograron identificar e individualizar a los partícipes de los hechos y los motivos de los mismos que no son otros que el señor </w:t>
      </w:r>
      <w:r w:rsidR="00C05013">
        <w:rPr>
          <w:rStyle w:val="CuerpodeltextoArial"/>
          <w:rFonts w:eastAsiaTheme="minorHAnsi"/>
          <w:b w:val="0"/>
          <w:i/>
          <w:sz w:val="20"/>
          <w:szCs w:val="20"/>
        </w:rPr>
        <w:t>RUBÉN DARÍO GARCÍ</w:t>
      </w:r>
      <w:r w:rsidRPr="00B90E12">
        <w:rPr>
          <w:rStyle w:val="CuerpodeltextoArial"/>
          <w:rFonts w:eastAsiaTheme="minorHAnsi"/>
          <w:b w:val="0"/>
          <w:i/>
          <w:sz w:val="20"/>
          <w:szCs w:val="20"/>
        </w:rPr>
        <w:t>A (</w:t>
      </w:r>
      <w:r w:rsidR="00B90E12" w:rsidRPr="00B90E12">
        <w:rPr>
          <w:rStyle w:val="CuerpodeltextoArial"/>
          <w:rFonts w:eastAsiaTheme="minorHAnsi"/>
          <w:b w:val="0"/>
          <w:i/>
          <w:sz w:val="20"/>
          <w:szCs w:val="20"/>
        </w:rPr>
        <w:t>concejal</w:t>
      </w:r>
      <w:r w:rsidRPr="00931777">
        <w:rPr>
          <w:rStyle w:val="CuerpodeltextoArial"/>
          <w:rFonts w:eastAsiaTheme="minorHAnsi"/>
          <w:i/>
          <w:sz w:val="20"/>
          <w:szCs w:val="20"/>
        </w:rPr>
        <w:t xml:space="preserve"> </w:t>
      </w:r>
      <w:r w:rsidRPr="00931777">
        <w:rPr>
          <w:rFonts w:ascii="Arial" w:hAnsi="Arial" w:cs="Arial"/>
          <w:i/>
          <w:sz w:val="20"/>
          <w:szCs w:val="20"/>
        </w:rPr>
        <w:t>enteró que</w:t>
      </w:r>
      <w:r w:rsidR="00B90E12">
        <w:rPr>
          <w:rFonts w:ascii="Arial" w:hAnsi="Arial" w:cs="Arial"/>
          <w:i/>
          <w:sz w:val="20"/>
          <w:szCs w:val="20"/>
        </w:rPr>
        <w:t xml:space="preserve"> </w:t>
      </w:r>
      <w:r w:rsidRPr="00931777">
        <w:rPr>
          <w:rFonts w:ascii="Arial" w:hAnsi="Arial" w:cs="Arial"/>
          <w:i/>
          <w:sz w:val="20"/>
          <w:szCs w:val="20"/>
        </w:rPr>
        <w:t xml:space="preserve">su esposa lo traicionaba con el señor </w:t>
      </w:r>
      <w:r w:rsidR="00C05013">
        <w:rPr>
          <w:rStyle w:val="CuerpodeltextoArial"/>
          <w:rFonts w:eastAsiaTheme="minorHAnsi"/>
          <w:b w:val="0"/>
          <w:i/>
          <w:sz w:val="20"/>
          <w:szCs w:val="20"/>
        </w:rPr>
        <w:t>JORGE ELIÉ</w:t>
      </w:r>
      <w:r w:rsidRPr="00B90E12">
        <w:rPr>
          <w:rStyle w:val="CuerpodeltextoArial"/>
          <w:rFonts w:eastAsiaTheme="minorHAnsi"/>
          <w:b w:val="0"/>
          <w:i/>
          <w:sz w:val="20"/>
          <w:szCs w:val="20"/>
        </w:rPr>
        <w:t>CER ARROYAVE CANO (occiso) por lo que ordenó su mu</w:t>
      </w:r>
      <w:r w:rsidR="00C05013">
        <w:rPr>
          <w:rStyle w:val="CuerpodeltextoArial"/>
          <w:rFonts w:eastAsiaTheme="minorHAnsi"/>
          <w:b w:val="0"/>
          <w:i/>
          <w:sz w:val="20"/>
          <w:szCs w:val="20"/>
        </w:rPr>
        <w:t>erte para lo que contactó a RUBÉN DARÍO MORENO ESCOBAR y a ÁLVARO ANDRÉ</w:t>
      </w:r>
      <w:r w:rsidRPr="00B90E12">
        <w:rPr>
          <w:rStyle w:val="CuerpodeltextoArial"/>
          <w:rFonts w:eastAsiaTheme="minorHAnsi"/>
          <w:b w:val="0"/>
          <w:i/>
          <w:sz w:val="20"/>
          <w:szCs w:val="20"/>
        </w:rPr>
        <w:t xml:space="preserve">S </w:t>
      </w:r>
      <w:proofErr w:type="spellStart"/>
      <w:r w:rsidRPr="00B90E12">
        <w:rPr>
          <w:rStyle w:val="CuerpodeltextoArial"/>
          <w:rFonts w:eastAsiaTheme="minorHAnsi"/>
          <w:b w:val="0"/>
          <w:i/>
          <w:sz w:val="20"/>
          <w:szCs w:val="20"/>
        </w:rPr>
        <w:t>GRAJAELES</w:t>
      </w:r>
      <w:proofErr w:type="spellEnd"/>
      <w:r w:rsidRPr="00B90E12">
        <w:rPr>
          <w:rStyle w:val="CuerpodeltextoArial"/>
          <w:rFonts w:eastAsiaTheme="minorHAnsi"/>
          <w:b w:val="0"/>
          <w:i/>
          <w:sz w:val="20"/>
          <w:szCs w:val="20"/>
        </w:rPr>
        <w:t xml:space="preserve"> C</w:t>
      </w:r>
      <w:r w:rsidR="00C05013">
        <w:rPr>
          <w:rStyle w:val="CuerpodeltextoArial"/>
          <w:rFonts w:eastAsiaTheme="minorHAnsi"/>
          <w:b w:val="0"/>
          <w:i/>
          <w:sz w:val="20"/>
          <w:szCs w:val="20"/>
        </w:rPr>
        <w:t>ASTAÑO (capturado en flagrancia</w:t>
      </w:r>
      <w:r w:rsidR="0045759A">
        <w:rPr>
          <w:rStyle w:val="CuerpodeltextoArial"/>
          <w:rFonts w:eastAsiaTheme="minorHAnsi"/>
          <w:b w:val="0"/>
          <w:i/>
          <w:sz w:val="20"/>
          <w:szCs w:val="20"/>
        </w:rPr>
        <w:t>)</w:t>
      </w:r>
      <w:r w:rsidRPr="00B90E12">
        <w:rPr>
          <w:rStyle w:val="CuerpodeltextoArial"/>
          <w:rFonts w:eastAsiaTheme="minorHAnsi"/>
          <w:b w:val="0"/>
          <w:i/>
          <w:sz w:val="20"/>
          <w:szCs w:val="20"/>
        </w:rPr>
        <w:t xml:space="preserve"> quienes al momento de realizar el hecho encontraron a la víctima en compañía de DANIEL FERNANDO PINO AGUIRRE, por lo que también recibió disparos</w:t>
      </w:r>
      <w:r w:rsidR="00C05013">
        <w:rPr>
          <w:rStyle w:val="CuerpodeltextoArial"/>
          <w:rFonts w:eastAsiaTheme="minorHAnsi"/>
          <w:b w:val="0"/>
          <w:i/>
          <w:sz w:val="20"/>
          <w:szCs w:val="20"/>
        </w:rPr>
        <w:t>.”</w:t>
      </w:r>
      <w:r w:rsidR="00C05013">
        <w:rPr>
          <w:rStyle w:val="Refdenotaalpie"/>
          <w:rFonts w:ascii="Arial" w:hAnsi="Arial"/>
          <w:bCs/>
          <w:i/>
          <w:color w:val="000000"/>
          <w:sz w:val="20"/>
          <w:szCs w:val="20"/>
        </w:rPr>
        <w:footnoteReference w:id="1"/>
      </w:r>
      <w:r w:rsidR="00C05013">
        <w:rPr>
          <w:rStyle w:val="CuerpodeltextoArial"/>
          <w:rFonts w:eastAsiaTheme="minorHAnsi"/>
          <w:b w:val="0"/>
          <w:i/>
          <w:sz w:val="20"/>
          <w:szCs w:val="20"/>
        </w:rPr>
        <w:t xml:space="preserve"> </w:t>
      </w:r>
    </w:p>
    <w:p w:rsidR="00931777" w:rsidRPr="00B90E12" w:rsidRDefault="00931777" w:rsidP="003234C1">
      <w:pPr>
        <w:pStyle w:val="Sinespaciado"/>
        <w:ind w:right="51"/>
        <w:jc w:val="center"/>
        <w:rPr>
          <w:rStyle w:val="CuerpodeltextoArial"/>
          <w:rFonts w:eastAsiaTheme="minorHAnsi"/>
          <w:b w:val="0"/>
        </w:rPr>
      </w:pPr>
    </w:p>
    <w:p w:rsidR="00E07C2F" w:rsidRDefault="00C05013"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 xml:space="preserve">2.2 Las audiencias preliminares se llevaron a cabo el 2 de septiembre de 2015 ante el Juzgado Quinto Penal Municipal con Funciones de Control de Garantías de Pereira (folio 17-18). En esas diligencias se les formuló imputación a los señores Álvaro Andrés Grajales Castaño, Rubén Darío García y Rubén Darío Moreno Escobar </w:t>
      </w:r>
      <w:r w:rsidR="0045759A">
        <w:rPr>
          <w:rFonts w:ascii="Arial" w:hAnsi="Arial" w:cs="Arial"/>
          <w:color w:val="000000" w:themeColor="text1"/>
          <w:sz w:val="28"/>
          <w:szCs w:val="28"/>
        </w:rPr>
        <w:t xml:space="preserve">por </w:t>
      </w:r>
      <w:r>
        <w:rPr>
          <w:rFonts w:ascii="Arial" w:hAnsi="Arial" w:cs="Arial"/>
          <w:color w:val="000000" w:themeColor="text1"/>
          <w:sz w:val="28"/>
          <w:szCs w:val="28"/>
        </w:rPr>
        <w:t xml:space="preserve">los delitos de homicidio con circunstancias de agravación y fabricación, tráfico, porte o tenencia de armas de fuego, accesorios, partes o municiones, los cuales no aceptaron. A los ciudadanos investigados se les impuso medida de aseguramiento de detención preventiva en centro carcelario. </w:t>
      </w:r>
    </w:p>
    <w:p w:rsidR="00C05013" w:rsidRDefault="00C05013" w:rsidP="003234C1">
      <w:pPr>
        <w:pStyle w:val="Sinespaciado"/>
        <w:ind w:right="51"/>
        <w:jc w:val="both"/>
        <w:rPr>
          <w:rFonts w:ascii="Arial" w:hAnsi="Arial" w:cs="Arial"/>
          <w:color w:val="000000" w:themeColor="text1"/>
          <w:sz w:val="28"/>
          <w:szCs w:val="28"/>
        </w:rPr>
      </w:pPr>
    </w:p>
    <w:p w:rsidR="00C05013" w:rsidRDefault="00C05013"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 xml:space="preserve">2.3 El proceso fue asignado al Juzgado Segundo Penal del Circuito con Función de Conocimiento (folio 18). </w:t>
      </w:r>
      <w:r w:rsidR="00E27891">
        <w:rPr>
          <w:rFonts w:ascii="Arial" w:hAnsi="Arial" w:cs="Arial"/>
          <w:color w:val="000000" w:themeColor="text1"/>
          <w:sz w:val="28"/>
          <w:szCs w:val="28"/>
        </w:rPr>
        <w:t xml:space="preserve">La audiencia de formulación de acusación se celebró el 12 de noviembre de 2015 (folio 24-27). La audiencia preparatoria inició el 18 de febrero de 2016 (folio 33) y continuó el 8 de abril de 2016 (folio 43- 50). </w:t>
      </w:r>
    </w:p>
    <w:p w:rsidR="00E27891" w:rsidRDefault="00E27891" w:rsidP="003234C1">
      <w:pPr>
        <w:pStyle w:val="Sinespaciado"/>
        <w:ind w:right="51"/>
        <w:jc w:val="both"/>
        <w:rPr>
          <w:rFonts w:ascii="Arial" w:hAnsi="Arial" w:cs="Arial"/>
          <w:color w:val="000000" w:themeColor="text1"/>
          <w:sz w:val="28"/>
          <w:szCs w:val="28"/>
        </w:rPr>
      </w:pPr>
    </w:p>
    <w:p w:rsidR="00E27891" w:rsidRDefault="00E27891" w:rsidP="003234C1">
      <w:pPr>
        <w:pStyle w:val="Sinespaciado"/>
        <w:ind w:right="51"/>
        <w:jc w:val="both"/>
        <w:rPr>
          <w:rFonts w:ascii="Arial" w:hAnsi="Arial" w:cs="Arial"/>
          <w:b/>
          <w:color w:val="000000" w:themeColor="text1"/>
          <w:sz w:val="28"/>
          <w:szCs w:val="28"/>
        </w:rPr>
      </w:pPr>
    </w:p>
    <w:p w:rsidR="00D3377D" w:rsidRPr="0006483C" w:rsidRDefault="00E27891" w:rsidP="003234C1">
      <w:pPr>
        <w:pStyle w:val="Sinespaciado"/>
        <w:ind w:right="51"/>
        <w:jc w:val="center"/>
        <w:rPr>
          <w:rFonts w:ascii="Arial" w:hAnsi="Arial" w:cs="Arial"/>
          <w:b/>
          <w:color w:val="000000" w:themeColor="text1"/>
          <w:sz w:val="28"/>
          <w:szCs w:val="28"/>
        </w:rPr>
      </w:pPr>
      <w:r>
        <w:rPr>
          <w:rFonts w:ascii="Arial" w:hAnsi="Arial" w:cs="Arial"/>
          <w:b/>
          <w:color w:val="000000" w:themeColor="text1"/>
          <w:sz w:val="28"/>
          <w:szCs w:val="28"/>
        </w:rPr>
        <w:t>3</w:t>
      </w:r>
      <w:r w:rsidR="00D3377D" w:rsidRPr="0006483C">
        <w:rPr>
          <w:rFonts w:ascii="Arial" w:hAnsi="Arial" w:cs="Arial"/>
          <w:b/>
          <w:color w:val="000000" w:themeColor="text1"/>
          <w:sz w:val="28"/>
          <w:szCs w:val="28"/>
        </w:rPr>
        <w:t>.  SOBRE LA ACTUACI</w:t>
      </w:r>
      <w:r w:rsidR="00E36735" w:rsidRPr="0006483C">
        <w:rPr>
          <w:rFonts w:ascii="Arial" w:hAnsi="Arial" w:cs="Arial"/>
          <w:b/>
          <w:color w:val="000000" w:themeColor="text1"/>
          <w:sz w:val="28"/>
          <w:szCs w:val="28"/>
        </w:rPr>
        <w:t>Ó</w:t>
      </w:r>
      <w:r w:rsidR="000412AB" w:rsidRPr="0006483C">
        <w:rPr>
          <w:rFonts w:ascii="Arial" w:hAnsi="Arial" w:cs="Arial"/>
          <w:b/>
          <w:color w:val="000000" w:themeColor="text1"/>
          <w:sz w:val="28"/>
          <w:szCs w:val="28"/>
        </w:rPr>
        <w:t>N Q</w:t>
      </w:r>
      <w:r w:rsidR="00E97B58" w:rsidRPr="0006483C">
        <w:rPr>
          <w:rFonts w:ascii="Arial" w:hAnsi="Arial" w:cs="Arial"/>
          <w:b/>
          <w:color w:val="000000" w:themeColor="text1"/>
          <w:sz w:val="28"/>
          <w:szCs w:val="28"/>
        </w:rPr>
        <w:t xml:space="preserve">UE </w:t>
      </w:r>
      <w:r w:rsidR="000412AB" w:rsidRPr="0006483C">
        <w:rPr>
          <w:rFonts w:ascii="Arial" w:hAnsi="Arial" w:cs="Arial"/>
          <w:b/>
          <w:color w:val="000000" w:themeColor="text1"/>
          <w:sz w:val="28"/>
          <w:szCs w:val="28"/>
        </w:rPr>
        <w:t>DIO LUGAR A LOS R</w:t>
      </w:r>
      <w:r w:rsidR="00D3377D" w:rsidRPr="0006483C">
        <w:rPr>
          <w:rFonts w:ascii="Arial" w:hAnsi="Arial" w:cs="Arial"/>
          <w:b/>
          <w:color w:val="000000" w:themeColor="text1"/>
          <w:sz w:val="28"/>
          <w:szCs w:val="28"/>
        </w:rPr>
        <w:t xml:space="preserve">ECURSOS </w:t>
      </w:r>
      <w:r w:rsidR="00E36735" w:rsidRPr="0006483C">
        <w:rPr>
          <w:rFonts w:ascii="Arial" w:hAnsi="Arial" w:cs="Arial"/>
          <w:b/>
          <w:color w:val="000000" w:themeColor="text1"/>
          <w:sz w:val="28"/>
          <w:szCs w:val="28"/>
        </w:rPr>
        <w:t>INTERPUESTOS.</w:t>
      </w:r>
    </w:p>
    <w:p w:rsidR="00D3377D" w:rsidRPr="0006483C" w:rsidRDefault="00D3377D" w:rsidP="003234C1">
      <w:pPr>
        <w:pStyle w:val="Sinespaciado"/>
        <w:ind w:right="51"/>
        <w:jc w:val="both"/>
        <w:rPr>
          <w:rFonts w:ascii="Arial" w:hAnsi="Arial" w:cs="Arial"/>
          <w:color w:val="000000" w:themeColor="text1"/>
          <w:sz w:val="28"/>
          <w:szCs w:val="28"/>
        </w:rPr>
      </w:pPr>
    </w:p>
    <w:p w:rsidR="000412AB" w:rsidRPr="0006483C"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lastRenderedPageBreak/>
        <w:t>3</w:t>
      </w:r>
      <w:r w:rsidR="00D3377D" w:rsidRPr="0006483C">
        <w:rPr>
          <w:rFonts w:ascii="Arial" w:hAnsi="Arial" w:cs="Arial"/>
          <w:color w:val="000000" w:themeColor="text1"/>
          <w:sz w:val="28"/>
          <w:szCs w:val="28"/>
        </w:rPr>
        <w:t xml:space="preserve">.1 </w:t>
      </w:r>
      <w:r w:rsidR="000412AB" w:rsidRPr="0006483C">
        <w:rPr>
          <w:rFonts w:ascii="Arial" w:hAnsi="Arial" w:cs="Arial"/>
          <w:color w:val="000000" w:themeColor="text1"/>
          <w:sz w:val="28"/>
          <w:szCs w:val="28"/>
        </w:rPr>
        <w:t>En el decurso de la audiencia preparatoria y centrándonos exclusivamente en lo que interesa a la presente decisión</w:t>
      </w:r>
      <w:r w:rsidR="00E36735" w:rsidRPr="0006483C">
        <w:rPr>
          <w:rFonts w:ascii="Arial" w:hAnsi="Arial" w:cs="Arial"/>
          <w:color w:val="000000" w:themeColor="text1"/>
          <w:sz w:val="28"/>
          <w:szCs w:val="28"/>
        </w:rPr>
        <w:t>, se hace la siguiente relación</w:t>
      </w:r>
      <w:r w:rsidR="000412AB" w:rsidRPr="0006483C">
        <w:rPr>
          <w:rFonts w:ascii="Arial" w:hAnsi="Arial" w:cs="Arial"/>
          <w:color w:val="000000" w:themeColor="text1"/>
          <w:sz w:val="28"/>
          <w:szCs w:val="28"/>
        </w:rPr>
        <w:t xml:space="preserve">: </w:t>
      </w:r>
    </w:p>
    <w:p w:rsidR="000412AB" w:rsidRPr="0006483C" w:rsidRDefault="000412AB" w:rsidP="003234C1">
      <w:pPr>
        <w:pStyle w:val="Sinespaciado"/>
        <w:ind w:right="51"/>
        <w:jc w:val="both"/>
        <w:rPr>
          <w:rFonts w:ascii="Arial" w:hAnsi="Arial" w:cs="Arial"/>
          <w:color w:val="000000" w:themeColor="text1"/>
          <w:sz w:val="28"/>
          <w:szCs w:val="28"/>
        </w:rPr>
      </w:pPr>
    </w:p>
    <w:p w:rsidR="007B5D6E" w:rsidRPr="0006483C"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3</w:t>
      </w:r>
      <w:r w:rsidR="00E36735" w:rsidRPr="0006483C">
        <w:rPr>
          <w:rFonts w:ascii="Arial" w:hAnsi="Arial" w:cs="Arial"/>
          <w:color w:val="000000" w:themeColor="text1"/>
          <w:sz w:val="28"/>
          <w:szCs w:val="28"/>
        </w:rPr>
        <w:t xml:space="preserve">.1.1 La </w:t>
      </w:r>
      <w:r w:rsidR="000412AB" w:rsidRPr="0006483C">
        <w:rPr>
          <w:rFonts w:ascii="Arial" w:hAnsi="Arial" w:cs="Arial"/>
          <w:color w:val="000000" w:themeColor="text1"/>
          <w:sz w:val="28"/>
          <w:szCs w:val="28"/>
        </w:rPr>
        <w:t>defensa formul</w:t>
      </w:r>
      <w:r w:rsidR="009B2351" w:rsidRPr="0006483C">
        <w:rPr>
          <w:rFonts w:ascii="Arial" w:hAnsi="Arial" w:cs="Arial"/>
          <w:color w:val="000000" w:themeColor="text1"/>
          <w:sz w:val="28"/>
          <w:szCs w:val="28"/>
        </w:rPr>
        <w:t>ó</w:t>
      </w:r>
      <w:r w:rsidR="000412AB" w:rsidRPr="0006483C">
        <w:rPr>
          <w:rFonts w:ascii="Arial" w:hAnsi="Arial" w:cs="Arial"/>
          <w:color w:val="000000" w:themeColor="text1"/>
          <w:sz w:val="28"/>
          <w:szCs w:val="28"/>
        </w:rPr>
        <w:t xml:space="preserve"> como solicitud probatoria el informe pericial </w:t>
      </w:r>
      <w:r w:rsidR="00312859" w:rsidRPr="0006483C">
        <w:rPr>
          <w:rFonts w:ascii="Arial" w:hAnsi="Arial" w:cs="Arial"/>
          <w:color w:val="000000" w:themeColor="text1"/>
          <w:sz w:val="28"/>
          <w:szCs w:val="28"/>
        </w:rPr>
        <w:t xml:space="preserve">                                                                                                                                                                  </w:t>
      </w:r>
      <w:r w:rsidR="00714B3A" w:rsidRPr="0006483C">
        <w:rPr>
          <w:rFonts w:ascii="Arial" w:hAnsi="Arial" w:cs="Arial"/>
          <w:color w:val="000000" w:themeColor="text1"/>
          <w:sz w:val="28"/>
          <w:szCs w:val="28"/>
        </w:rPr>
        <w:t>sobre el estudio de residuos de disparo para la determinación de rango de distancia de</w:t>
      </w:r>
      <w:r w:rsidR="00312859" w:rsidRPr="0006483C">
        <w:rPr>
          <w:rFonts w:ascii="Arial" w:hAnsi="Arial" w:cs="Arial"/>
          <w:color w:val="000000" w:themeColor="text1"/>
          <w:sz w:val="28"/>
          <w:szCs w:val="28"/>
        </w:rPr>
        <w:t xml:space="preserve"> la detonación</w:t>
      </w:r>
      <w:r w:rsidR="00714B3A" w:rsidRPr="0006483C">
        <w:rPr>
          <w:rFonts w:ascii="Arial" w:hAnsi="Arial" w:cs="Arial"/>
          <w:color w:val="000000" w:themeColor="text1"/>
          <w:sz w:val="28"/>
          <w:szCs w:val="28"/>
        </w:rPr>
        <w:t>,</w:t>
      </w:r>
      <w:r w:rsidR="000412AB" w:rsidRPr="0006483C">
        <w:rPr>
          <w:rFonts w:ascii="Arial" w:hAnsi="Arial" w:cs="Arial"/>
          <w:color w:val="000000" w:themeColor="text1"/>
          <w:sz w:val="28"/>
          <w:szCs w:val="28"/>
        </w:rPr>
        <w:t xml:space="preserve"> que sería sustentado por el técnico en investigación </w:t>
      </w:r>
      <w:r w:rsidR="00714B3A" w:rsidRPr="0006483C">
        <w:rPr>
          <w:rFonts w:ascii="Arial" w:hAnsi="Arial" w:cs="Arial"/>
          <w:color w:val="000000" w:themeColor="text1"/>
          <w:sz w:val="28"/>
          <w:szCs w:val="28"/>
        </w:rPr>
        <w:t>criminal Israel Díaz Ramos.</w:t>
      </w:r>
      <w:r w:rsidR="000412AB" w:rsidRPr="0006483C">
        <w:rPr>
          <w:rFonts w:ascii="Arial" w:hAnsi="Arial" w:cs="Arial"/>
          <w:color w:val="000000" w:themeColor="text1"/>
          <w:sz w:val="28"/>
          <w:szCs w:val="28"/>
        </w:rPr>
        <w:t xml:space="preserve"> </w:t>
      </w:r>
      <w:bookmarkStart w:id="1" w:name="bookmark2"/>
      <w:r w:rsidR="001E7868" w:rsidRPr="0006483C">
        <w:rPr>
          <w:rFonts w:ascii="Arial" w:hAnsi="Arial" w:cs="Arial"/>
          <w:color w:val="000000" w:themeColor="text1"/>
          <w:sz w:val="28"/>
          <w:szCs w:val="28"/>
        </w:rPr>
        <w:t>Sustent</w:t>
      </w:r>
      <w:r w:rsidR="009B2351" w:rsidRPr="0006483C">
        <w:rPr>
          <w:rFonts w:ascii="Arial" w:hAnsi="Arial" w:cs="Arial"/>
          <w:color w:val="000000" w:themeColor="text1"/>
          <w:sz w:val="28"/>
          <w:szCs w:val="28"/>
        </w:rPr>
        <w:t>ó</w:t>
      </w:r>
      <w:r w:rsidR="001E7868" w:rsidRPr="0006483C">
        <w:rPr>
          <w:rFonts w:ascii="Arial" w:hAnsi="Arial" w:cs="Arial"/>
          <w:color w:val="000000" w:themeColor="text1"/>
          <w:sz w:val="28"/>
          <w:szCs w:val="28"/>
        </w:rPr>
        <w:t xml:space="preserve"> su pertinencia afirmando que con esta prueba iba a demostrar que no se había cumplido con las exigenc</w:t>
      </w:r>
      <w:r w:rsidR="00312859" w:rsidRPr="0006483C">
        <w:rPr>
          <w:rFonts w:ascii="Arial" w:hAnsi="Arial" w:cs="Arial"/>
          <w:color w:val="000000" w:themeColor="text1"/>
          <w:sz w:val="28"/>
          <w:szCs w:val="28"/>
        </w:rPr>
        <w:t xml:space="preserve">ias legales para la toma de la </w:t>
      </w:r>
      <w:r w:rsidR="001E7868" w:rsidRPr="0006483C">
        <w:rPr>
          <w:rFonts w:ascii="Arial" w:hAnsi="Arial" w:cs="Arial"/>
          <w:color w:val="000000" w:themeColor="text1"/>
          <w:sz w:val="28"/>
          <w:szCs w:val="28"/>
        </w:rPr>
        <w:t>citada muestra, a efectos de desvirtuar las conclusiones del informe sobre sus resultados que iba a</w:t>
      </w:r>
      <w:r w:rsidR="000625E0" w:rsidRPr="0006483C">
        <w:rPr>
          <w:rFonts w:ascii="Arial" w:hAnsi="Arial" w:cs="Arial"/>
          <w:color w:val="000000" w:themeColor="text1"/>
          <w:sz w:val="28"/>
          <w:szCs w:val="28"/>
        </w:rPr>
        <w:t xml:space="preserve"> ser introduc</w:t>
      </w:r>
      <w:r w:rsidR="002E2900" w:rsidRPr="0006483C">
        <w:rPr>
          <w:rFonts w:ascii="Arial" w:hAnsi="Arial" w:cs="Arial"/>
          <w:color w:val="000000" w:themeColor="text1"/>
          <w:sz w:val="28"/>
          <w:szCs w:val="28"/>
        </w:rPr>
        <w:t xml:space="preserve">ido </w:t>
      </w:r>
      <w:r w:rsidR="00312859" w:rsidRPr="0006483C">
        <w:rPr>
          <w:rFonts w:ascii="Arial" w:hAnsi="Arial" w:cs="Arial"/>
          <w:color w:val="000000" w:themeColor="text1"/>
          <w:sz w:val="28"/>
          <w:szCs w:val="28"/>
        </w:rPr>
        <w:t xml:space="preserve">por la </w:t>
      </w:r>
      <w:proofErr w:type="spellStart"/>
      <w:r w:rsidR="00312859" w:rsidRPr="0006483C">
        <w:rPr>
          <w:rFonts w:ascii="Arial" w:hAnsi="Arial" w:cs="Arial"/>
          <w:color w:val="000000" w:themeColor="text1"/>
          <w:sz w:val="28"/>
          <w:szCs w:val="28"/>
        </w:rPr>
        <w:t>FGN</w:t>
      </w:r>
      <w:proofErr w:type="spellEnd"/>
      <w:r w:rsidR="00312859" w:rsidRPr="0006483C">
        <w:rPr>
          <w:rFonts w:ascii="Arial" w:hAnsi="Arial" w:cs="Arial"/>
          <w:color w:val="000000" w:themeColor="text1"/>
          <w:sz w:val="28"/>
          <w:szCs w:val="28"/>
        </w:rPr>
        <w:t xml:space="preserve"> al</w:t>
      </w:r>
      <w:r w:rsidR="002E2900" w:rsidRPr="0006483C">
        <w:rPr>
          <w:rFonts w:ascii="Arial" w:hAnsi="Arial" w:cs="Arial"/>
          <w:color w:val="000000" w:themeColor="text1"/>
          <w:sz w:val="28"/>
          <w:szCs w:val="28"/>
        </w:rPr>
        <w:t xml:space="preserve"> juicio con el perito </w:t>
      </w:r>
      <w:proofErr w:type="gramStart"/>
      <w:r w:rsidR="002E2900" w:rsidRPr="0006483C">
        <w:rPr>
          <w:rFonts w:ascii="Arial" w:hAnsi="Arial" w:cs="Arial"/>
          <w:color w:val="000000" w:themeColor="text1"/>
          <w:sz w:val="28"/>
          <w:szCs w:val="28"/>
        </w:rPr>
        <w:t xml:space="preserve">Harold </w:t>
      </w:r>
      <w:r w:rsidR="000625E0" w:rsidRPr="0006483C">
        <w:rPr>
          <w:rFonts w:ascii="Arial" w:hAnsi="Arial" w:cs="Arial"/>
          <w:color w:val="000000" w:themeColor="text1"/>
          <w:sz w:val="28"/>
          <w:szCs w:val="28"/>
        </w:rPr>
        <w:t xml:space="preserve"> </w:t>
      </w:r>
      <w:r w:rsidR="002E2900" w:rsidRPr="0006483C">
        <w:rPr>
          <w:rFonts w:ascii="Arial" w:hAnsi="Arial" w:cs="Arial"/>
          <w:color w:val="000000" w:themeColor="text1"/>
          <w:sz w:val="28"/>
          <w:szCs w:val="28"/>
        </w:rPr>
        <w:t>Augusto</w:t>
      </w:r>
      <w:proofErr w:type="gramEnd"/>
      <w:r w:rsidR="002E2900" w:rsidRPr="0006483C">
        <w:rPr>
          <w:rFonts w:ascii="Arial" w:hAnsi="Arial" w:cs="Arial"/>
          <w:color w:val="000000" w:themeColor="text1"/>
          <w:sz w:val="28"/>
          <w:szCs w:val="28"/>
        </w:rPr>
        <w:t xml:space="preserve"> </w:t>
      </w:r>
      <w:proofErr w:type="spellStart"/>
      <w:r w:rsidR="002E2900" w:rsidRPr="0006483C">
        <w:rPr>
          <w:rFonts w:ascii="Arial" w:hAnsi="Arial" w:cs="Arial"/>
          <w:color w:val="000000" w:themeColor="text1"/>
          <w:sz w:val="28"/>
          <w:szCs w:val="28"/>
        </w:rPr>
        <w:t>McLean</w:t>
      </w:r>
      <w:proofErr w:type="spellEnd"/>
      <w:r w:rsidR="002E2900" w:rsidRPr="0006483C">
        <w:rPr>
          <w:rFonts w:ascii="Arial" w:hAnsi="Arial" w:cs="Arial"/>
          <w:color w:val="000000" w:themeColor="text1"/>
          <w:sz w:val="28"/>
          <w:szCs w:val="28"/>
        </w:rPr>
        <w:t xml:space="preserve"> </w:t>
      </w:r>
      <w:proofErr w:type="spellStart"/>
      <w:r w:rsidR="002E2900" w:rsidRPr="0006483C">
        <w:rPr>
          <w:rFonts w:ascii="Arial" w:hAnsi="Arial" w:cs="Arial"/>
          <w:color w:val="000000" w:themeColor="text1"/>
          <w:sz w:val="28"/>
          <w:szCs w:val="28"/>
        </w:rPr>
        <w:t>Villaraga</w:t>
      </w:r>
      <w:proofErr w:type="spellEnd"/>
      <w:r w:rsidR="002E2900" w:rsidRPr="0006483C">
        <w:rPr>
          <w:rFonts w:ascii="Arial" w:hAnsi="Arial" w:cs="Arial"/>
          <w:color w:val="000000" w:themeColor="text1"/>
          <w:sz w:val="28"/>
          <w:szCs w:val="28"/>
        </w:rPr>
        <w:t>.</w:t>
      </w:r>
    </w:p>
    <w:p w:rsidR="000412AB" w:rsidRPr="0006483C" w:rsidRDefault="000412AB" w:rsidP="003234C1">
      <w:pPr>
        <w:pStyle w:val="Sinespaciado"/>
        <w:ind w:right="51"/>
        <w:jc w:val="both"/>
        <w:rPr>
          <w:rFonts w:ascii="Arial" w:hAnsi="Arial" w:cs="Arial"/>
          <w:color w:val="000000" w:themeColor="text1"/>
          <w:sz w:val="28"/>
          <w:szCs w:val="28"/>
        </w:rPr>
      </w:pPr>
    </w:p>
    <w:p w:rsidR="003463B5" w:rsidRPr="0006483C"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3</w:t>
      </w:r>
      <w:r w:rsidR="000412AB" w:rsidRPr="0006483C">
        <w:rPr>
          <w:rFonts w:ascii="Arial" w:hAnsi="Arial" w:cs="Arial"/>
          <w:color w:val="000000" w:themeColor="text1"/>
          <w:sz w:val="28"/>
          <w:szCs w:val="28"/>
        </w:rPr>
        <w:t xml:space="preserve">.1.2 Por su parte el delegado de la </w:t>
      </w:r>
      <w:proofErr w:type="spellStart"/>
      <w:r w:rsidR="000412AB" w:rsidRPr="0006483C">
        <w:rPr>
          <w:rFonts w:ascii="Arial" w:hAnsi="Arial" w:cs="Arial"/>
          <w:color w:val="000000" w:themeColor="text1"/>
          <w:sz w:val="28"/>
          <w:szCs w:val="28"/>
        </w:rPr>
        <w:t>FGN</w:t>
      </w:r>
      <w:proofErr w:type="spellEnd"/>
      <w:r w:rsidR="000412AB" w:rsidRPr="0006483C">
        <w:rPr>
          <w:rFonts w:ascii="Arial" w:hAnsi="Arial" w:cs="Arial"/>
          <w:color w:val="000000" w:themeColor="text1"/>
          <w:sz w:val="28"/>
          <w:szCs w:val="28"/>
        </w:rPr>
        <w:t xml:space="preserve"> </w:t>
      </w:r>
      <w:bookmarkEnd w:id="1"/>
      <w:r w:rsidR="000412AB" w:rsidRPr="0006483C">
        <w:rPr>
          <w:rFonts w:ascii="Arial" w:hAnsi="Arial" w:cs="Arial"/>
          <w:color w:val="000000" w:themeColor="text1"/>
          <w:sz w:val="28"/>
          <w:szCs w:val="28"/>
        </w:rPr>
        <w:t>solicit</w:t>
      </w:r>
      <w:r w:rsidR="009B2351" w:rsidRPr="0006483C">
        <w:rPr>
          <w:rFonts w:ascii="Arial" w:hAnsi="Arial" w:cs="Arial"/>
          <w:color w:val="000000" w:themeColor="text1"/>
          <w:sz w:val="28"/>
          <w:szCs w:val="28"/>
        </w:rPr>
        <w:t>ó</w:t>
      </w:r>
      <w:r w:rsidR="00312859" w:rsidRPr="0006483C">
        <w:rPr>
          <w:rFonts w:ascii="Arial" w:hAnsi="Arial" w:cs="Arial"/>
          <w:color w:val="000000" w:themeColor="text1"/>
          <w:sz w:val="28"/>
          <w:szCs w:val="28"/>
        </w:rPr>
        <w:t xml:space="preserve"> la siguiente</w:t>
      </w:r>
      <w:r w:rsidR="000412AB" w:rsidRPr="0006483C">
        <w:rPr>
          <w:rFonts w:ascii="Arial" w:hAnsi="Arial" w:cs="Arial"/>
          <w:color w:val="000000" w:themeColor="text1"/>
          <w:sz w:val="28"/>
          <w:szCs w:val="28"/>
        </w:rPr>
        <w:t xml:space="preserve"> prueba</w:t>
      </w:r>
      <w:r w:rsidR="00312859" w:rsidRPr="0006483C">
        <w:rPr>
          <w:rFonts w:ascii="Arial" w:hAnsi="Arial" w:cs="Arial"/>
          <w:color w:val="000000" w:themeColor="text1"/>
          <w:sz w:val="28"/>
          <w:szCs w:val="28"/>
        </w:rPr>
        <w:t>: El testimonio de Harold</w:t>
      </w:r>
      <w:r w:rsidR="00714B3A" w:rsidRPr="0006483C">
        <w:rPr>
          <w:rFonts w:ascii="Arial" w:hAnsi="Arial" w:cs="Arial"/>
          <w:color w:val="000000" w:themeColor="text1"/>
          <w:sz w:val="28"/>
          <w:szCs w:val="28"/>
        </w:rPr>
        <w:t xml:space="preserve"> Augusto </w:t>
      </w:r>
      <w:proofErr w:type="spellStart"/>
      <w:r w:rsidR="00714B3A" w:rsidRPr="0006483C">
        <w:rPr>
          <w:rFonts w:ascii="Arial" w:hAnsi="Arial" w:cs="Arial"/>
          <w:color w:val="000000" w:themeColor="text1"/>
          <w:sz w:val="28"/>
          <w:szCs w:val="28"/>
        </w:rPr>
        <w:t>Maclean</w:t>
      </w:r>
      <w:proofErr w:type="spellEnd"/>
      <w:r w:rsidR="00714B3A" w:rsidRPr="0006483C">
        <w:rPr>
          <w:rFonts w:ascii="Arial" w:hAnsi="Arial" w:cs="Arial"/>
          <w:color w:val="000000" w:themeColor="text1"/>
          <w:sz w:val="28"/>
          <w:szCs w:val="28"/>
        </w:rPr>
        <w:t xml:space="preserve"> </w:t>
      </w:r>
      <w:proofErr w:type="spellStart"/>
      <w:r w:rsidR="00714B3A" w:rsidRPr="0006483C">
        <w:rPr>
          <w:rFonts w:ascii="Arial" w:hAnsi="Arial" w:cs="Arial"/>
          <w:color w:val="000000" w:themeColor="text1"/>
          <w:sz w:val="28"/>
          <w:szCs w:val="28"/>
        </w:rPr>
        <w:t>Villaraga</w:t>
      </w:r>
      <w:proofErr w:type="spellEnd"/>
      <w:r w:rsidR="00714B3A" w:rsidRPr="0006483C">
        <w:rPr>
          <w:rFonts w:ascii="Arial" w:hAnsi="Arial" w:cs="Arial"/>
          <w:color w:val="000000" w:themeColor="text1"/>
          <w:sz w:val="28"/>
          <w:szCs w:val="28"/>
        </w:rPr>
        <w:t xml:space="preserve"> perito </w:t>
      </w:r>
      <w:r w:rsidR="00703180" w:rsidRPr="0006483C">
        <w:rPr>
          <w:rFonts w:ascii="Arial" w:hAnsi="Arial" w:cs="Arial"/>
          <w:color w:val="000000" w:themeColor="text1"/>
          <w:sz w:val="28"/>
          <w:szCs w:val="28"/>
        </w:rPr>
        <w:t xml:space="preserve">del </w:t>
      </w:r>
      <w:proofErr w:type="spellStart"/>
      <w:r w:rsidR="00703180" w:rsidRPr="0006483C">
        <w:rPr>
          <w:rFonts w:ascii="Arial" w:hAnsi="Arial" w:cs="Arial"/>
          <w:color w:val="000000" w:themeColor="text1"/>
          <w:sz w:val="28"/>
          <w:szCs w:val="28"/>
        </w:rPr>
        <w:t>CTI</w:t>
      </w:r>
      <w:proofErr w:type="spellEnd"/>
      <w:r w:rsidR="002E2900" w:rsidRPr="0006483C">
        <w:rPr>
          <w:rFonts w:ascii="Arial" w:hAnsi="Arial" w:cs="Arial"/>
          <w:color w:val="000000" w:themeColor="text1"/>
          <w:sz w:val="28"/>
          <w:szCs w:val="28"/>
        </w:rPr>
        <w:t xml:space="preserve">, quien  </w:t>
      </w:r>
      <w:r w:rsidR="00714B3A" w:rsidRPr="0006483C">
        <w:rPr>
          <w:rFonts w:ascii="Arial" w:hAnsi="Arial" w:cs="Arial"/>
          <w:color w:val="000000" w:themeColor="text1"/>
          <w:sz w:val="28"/>
          <w:szCs w:val="28"/>
        </w:rPr>
        <w:t xml:space="preserve"> realizó la prueba de laboratorio </w:t>
      </w:r>
      <w:r w:rsidR="001E7868" w:rsidRPr="0006483C">
        <w:rPr>
          <w:rFonts w:ascii="Arial" w:hAnsi="Arial" w:cs="Arial"/>
          <w:color w:val="000000" w:themeColor="text1"/>
          <w:sz w:val="28"/>
          <w:szCs w:val="28"/>
        </w:rPr>
        <w:t xml:space="preserve">sobre los </w:t>
      </w:r>
      <w:r w:rsidR="00714B3A" w:rsidRPr="0006483C">
        <w:rPr>
          <w:rFonts w:ascii="Arial" w:hAnsi="Arial" w:cs="Arial"/>
          <w:color w:val="000000" w:themeColor="text1"/>
          <w:sz w:val="28"/>
          <w:szCs w:val="28"/>
        </w:rPr>
        <w:t xml:space="preserve">residuos de disparo en prendas y manos del señor </w:t>
      </w:r>
      <w:r w:rsidR="00312859" w:rsidRPr="0006483C">
        <w:rPr>
          <w:rFonts w:ascii="Arial" w:hAnsi="Arial" w:cs="Arial"/>
          <w:color w:val="000000" w:themeColor="text1"/>
          <w:sz w:val="28"/>
          <w:szCs w:val="28"/>
        </w:rPr>
        <w:t>Álvaro</w:t>
      </w:r>
      <w:r w:rsidR="00714B3A" w:rsidRPr="0006483C">
        <w:rPr>
          <w:rFonts w:ascii="Arial" w:hAnsi="Arial" w:cs="Arial"/>
          <w:color w:val="000000" w:themeColor="text1"/>
          <w:sz w:val="28"/>
          <w:szCs w:val="28"/>
        </w:rPr>
        <w:t xml:space="preserve"> Andrés Grajales Castaño.</w:t>
      </w:r>
      <w:r w:rsidR="00703180" w:rsidRPr="0006483C">
        <w:rPr>
          <w:rFonts w:ascii="Arial" w:hAnsi="Arial" w:cs="Arial"/>
          <w:color w:val="000000" w:themeColor="text1"/>
          <w:sz w:val="28"/>
          <w:szCs w:val="28"/>
        </w:rPr>
        <w:t xml:space="preserve"> </w:t>
      </w:r>
      <w:r w:rsidR="001E7868" w:rsidRPr="0006483C">
        <w:rPr>
          <w:rFonts w:ascii="Arial" w:hAnsi="Arial" w:cs="Arial"/>
          <w:color w:val="000000" w:themeColor="text1"/>
          <w:sz w:val="28"/>
          <w:szCs w:val="28"/>
        </w:rPr>
        <w:t xml:space="preserve">Expuso que iba a sustentar la base de </w:t>
      </w:r>
      <w:r w:rsidR="00703180" w:rsidRPr="0006483C">
        <w:rPr>
          <w:rFonts w:ascii="Arial" w:hAnsi="Arial" w:cs="Arial"/>
          <w:color w:val="000000" w:themeColor="text1"/>
          <w:sz w:val="28"/>
          <w:szCs w:val="28"/>
        </w:rPr>
        <w:t>opinión pericial relacionada con su estudio</w:t>
      </w:r>
      <w:r w:rsidR="00C929EF" w:rsidRPr="0006483C">
        <w:rPr>
          <w:rFonts w:ascii="Arial" w:hAnsi="Arial" w:cs="Arial"/>
          <w:color w:val="000000" w:themeColor="text1"/>
          <w:sz w:val="28"/>
          <w:szCs w:val="28"/>
        </w:rPr>
        <w:t>.</w:t>
      </w:r>
    </w:p>
    <w:p w:rsidR="00312859" w:rsidRPr="0006483C" w:rsidRDefault="00312859" w:rsidP="003234C1">
      <w:pPr>
        <w:pStyle w:val="Sinespaciado"/>
        <w:ind w:right="51"/>
        <w:jc w:val="both"/>
        <w:rPr>
          <w:rFonts w:ascii="Arial" w:hAnsi="Arial" w:cs="Arial"/>
          <w:color w:val="000000" w:themeColor="text1"/>
          <w:sz w:val="28"/>
          <w:szCs w:val="28"/>
        </w:rPr>
      </w:pPr>
    </w:p>
    <w:p w:rsidR="00714B3A" w:rsidRPr="0006483C"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3</w:t>
      </w:r>
      <w:r w:rsidR="005F4AA9" w:rsidRPr="0006483C">
        <w:rPr>
          <w:rFonts w:ascii="Arial" w:hAnsi="Arial" w:cs="Arial"/>
          <w:color w:val="000000" w:themeColor="text1"/>
          <w:sz w:val="28"/>
          <w:szCs w:val="28"/>
        </w:rPr>
        <w:t xml:space="preserve">.2 El representante de la </w:t>
      </w:r>
      <w:proofErr w:type="spellStart"/>
      <w:r w:rsidR="005F4AA9" w:rsidRPr="0006483C">
        <w:rPr>
          <w:rFonts w:ascii="Arial" w:hAnsi="Arial" w:cs="Arial"/>
          <w:color w:val="000000" w:themeColor="text1"/>
          <w:sz w:val="28"/>
          <w:szCs w:val="28"/>
        </w:rPr>
        <w:t>FGN</w:t>
      </w:r>
      <w:proofErr w:type="spellEnd"/>
      <w:r w:rsidR="005F4AA9" w:rsidRPr="0006483C">
        <w:rPr>
          <w:rFonts w:ascii="Arial" w:hAnsi="Arial" w:cs="Arial"/>
          <w:color w:val="000000" w:themeColor="text1"/>
          <w:sz w:val="28"/>
          <w:szCs w:val="28"/>
        </w:rPr>
        <w:t xml:space="preserve"> se pronunci</w:t>
      </w:r>
      <w:r w:rsidR="009B2351" w:rsidRPr="0006483C">
        <w:rPr>
          <w:rFonts w:ascii="Arial" w:hAnsi="Arial" w:cs="Arial"/>
          <w:color w:val="000000" w:themeColor="text1"/>
          <w:sz w:val="28"/>
          <w:szCs w:val="28"/>
        </w:rPr>
        <w:t>ó</w:t>
      </w:r>
      <w:r w:rsidR="00C649D3" w:rsidRPr="0006483C">
        <w:rPr>
          <w:rFonts w:ascii="Arial" w:hAnsi="Arial" w:cs="Arial"/>
          <w:color w:val="000000" w:themeColor="text1"/>
          <w:sz w:val="28"/>
          <w:szCs w:val="28"/>
        </w:rPr>
        <w:t xml:space="preserve"> sobre el</w:t>
      </w:r>
      <w:r w:rsidR="00714B3A" w:rsidRPr="0006483C">
        <w:rPr>
          <w:rFonts w:ascii="Arial" w:hAnsi="Arial" w:cs="Arial"/>
          <w:color w:val="000000" w:themeColor="text1"/>
          <w:sz w:val="28"/>
          <w:szCs w:val="28"/>
        </w:rPr>
        <w:t xml:space="preserve"> informe pericial y el testimonio </w:t>
      </w:r>
      <w:r w:rsidR="003463B5" w:rsidRPr="0006483C">
        <w:rPr>
          <w:rFonts w:ascii="Arial" w:hAnsi="Arial" w:cs="Arial"/>
          <w:color w:val="000000" w:themeColor="text1"/>
          <w:sz w:val="28"/>
          <w:szCs w:val="28"/>
        </w:rPr>
        <w:t xml:space="preserve">anunciado </w:t>
      </w:r>
      <w:r w:rsidR="00714B3A" w:rsidRPr="0006483C">
        <w:rPr>
          <w:rFonts w:ascii="Arial" w:hAnsi="Arial" w:cs="Arial"/>
          <w:color w:val="000000" w:themeColor="text1"/>
          <w:sz w:val="28"/>
          <w:szCs w:val="28"/>
        </w:rPr>
        <w:t>del perito Israel Díaz Ramos</w:t>
      </w:r>
      <w:r w:rsidR="005F4AA9" w:rsidRPr="0006483C">
        <w:rPr>
          <w:rFonts w:ascii="Arial" w:hAnsi="Arial" w:cs="Arial"/>
          <w:color w:val="000000" w:themeColor="text1"/>
          <w:sz w:val="28"/>
          <w:szCs w:val="28"/>
        </w:rPr>
        <w:t xml:space="preserve"> que solicit</w:t>
      </w:r>
      <w:r w:rsidR="009B2351" w:rsidRPr="0006483C">
        <w:rPr>
          <w:rFonts w:ascii="Arial" w:hAnsi="Arial" w:cs="Arial"/>
          <w:color w:val="000000" w:themeColor="text1"/>
          <w:sz w:val="28"/>
          <w:szCs w:val="28"/>
        </w:rPr>
        <w:t>ó</w:t>
      </w:r>
      <w:r w:rsidR="005F4AA9" w:rsidRPr="0006483C">
        <w:rPr>
          <w:rFonts w:ascii="Arial" w:hAnsi="Arial" w:cs="Arial"/>
          <w:color w:val="000000" w:themeColor="text1"/>
          <w:sz w:val="28"/>
          <w:szCs w:val="28"/>
        </w:rPr>
        <w:t xml:space="preserve"> como prueba la defensa. Expuso que el </w:t>
      </w:r>
      <w:r w:rsidR="003463B5" w:rsidRPr="0006483C">
        <w:rPr>
          <w:rFonts w:ascii="Arial" w:hAnsi="Arial" w:cs="Arial"/>
          <w:color w:val="000000" w:themeColor="text1"/>
          <w:sz w:val="28"/>
          <w:szCs w:val="28"/>
        </w:rPr>
        <w:t>mismo no era suficiente para rebatir la prueba</w:t>
      </w:r>
      <w:r w:rsidR="005F4AA9" w:rsidRPr="0006483C">
        <w:rPr>
          <w:rFonts w:ascii="Arial" w:hAnsi="Arial" w:cs="Arial"/>
          <w:color w:val="000000" w:themeColor="text1"/>
          <w:sz w:val="28"/>
          <w:szCs w:val="28"/>
        </w:rPr>
        <w:t xml:space="preserve"> pericial que iba a presentar el ente acusador con el perito </w:t>
      </w:r>
      <w:proofErr w:type="spellStart"/>
      <w:r w:rsidR="005F4AA9" w:rsidRPr="0006483C">
        <w:rPr>
          <w:rFonts w:ascii="Arial" w:hAnsi="Arial" w:cs="Arial"/>
          <w:color w:val="000000" w:themeColor="text1"/>
          <w:sz w:val="28"/>
          <w:szCs w:val="28"/>
        </w:rPr>
        <w:t>McLean</w:t>
      </w:r>
      <w:proofErr w:type="spellEnd"/>
      <w:r w:rsidR="005F4AA9" w:rsidRPr="0006483C">
        <w:rPr>
          <w:rFonts w:ascii="Arial" w:hAnsi="Arial" w:cs="Arial"/>
          <w:color w:val="000000" w:themeColor="text1"/>
          <w:sz w:val="28"/>
          <w:szCs w:val="28"/>
        </w:rPr>
        <w:t xml:space="preserve"> </w:t>
      </w:r>
      <w:proofErr w:type="spellStart"/>
      <w:r w:rsidR="005F4AA9" w:rsidRPr="0006483C">
        <w:rPr>
          <w:rFonts w:ascii="Arial" w:hAnsi="Arial" w:cs="Arial"/>
          <w:color w:val="000000" w:themeColor="text1"/>
          <w:sz w:val="28"/>
          <w:szCs w:val="28"/>
        </w:rPr>
        <w:t>Villarag</w:t>
      </w:r>
      <w:r w:rsidR="00F0387F" w:rsidRPr="0006483C">
        <w:rPr>
          <w:rFonts w:ascii="Arial" w:hAnsi="Arial" w:cs="Arial"/>
          <w:color w:val="000000" w:themeColor="text1"/>
          <w:sz w:val="28"/>
          <w:szCs w:val="28"/>
        </w:rPr>
        <w:t>a</w:t>
      </w:r>
      <w:proofErr w:type="spellEnd"/>
      <w:r w:rsidR="005F4AA9" w:rsidRPr="0006483C">
        <w:rPr>
          <w:rFonts w:ascii="Arial" w:hAnsi="Arial" w:cs="Arial"/>
          <w:color w:val="000000" w:themeColor="text1"/>
          <w:sz w:val="28"/>
          <w:szCs w:val="28"/>
        </w:rPr>
        <w:t xml:space="preserve">, ya que la </w:t>
      </w:r>
      <w:r w:rsidR="00C649D3" w:rsidRPr="0006483C">
        <w:rPr>
          <w:rFonts w:ascii="Arial" w:hAnsi="Arial" w:cs="Arial"/>
          <w:color w:val="000000" w:themeColor="text1"/>
          <w:sz w:val="28"/>
          <w:szCs w:val="28"/>
        </w:rPr>
        <w:t xml:space="preserve">discusión sobre la posible </w:t>
      </w:r>
      <w:r w:rsidR="003463B5" w:rsidRPr="0006483C">
        <w:rPr>
          <w:rFonts w:ascii="Arial" w:hAnsi="Arial" w:cs="Arial"/>
          <w:color w:val="000000" w:themeColor="text1"/>
          <w:sz w:val="28"/>
          <w:szCs w:val="28"/>
        </w:rPr>
        <w:t>violación de los protocolos relacionados con la</w:t>
      </w:r>
      <w:r w:rsidR="005F4AA9" w:rsidRPr="0006483C">
        <w:rPr>
          <w:rFonts w:ascii="Arial" w:hAnsi="Arial" w:cs="Arial"/>
          <w:color w:val="000000" w:themeColor="text1"/>
          <w:sz w:val="28"/>
          <w:szCs w:val="28"/>
        </w:rPr>
        <w:t xml:space="preserve"> obtención de las </w:t>
      </w:r>
      <w:r w:rsidR="003463B5" w:rsidRPr="0006483C">
        <w:rPr>
          <w:rFonts w:ascii="Arial" w:hAnsi="Arial" w:cs="Arial"/>
          <w:color w:val="000000" w:themeColor="text1"/>
          <w:sz w:val="28"/>
          <w:szCs w:val="28"/>
        </w:rPr>
        <w:t>muestras de residuos de disparos</w:t>
      </w:r>
      <w:r w:rsidR="005F4AA9" w:rsidRPr="0006483C">
        <w:rPr>
          <w:rFonts w:ascii="Arial" w:hAnsi="Arial" w:cs="Arial"/>
          <w:color w:val="000000" w:themeColor="text1"/>
          <w:sz w:val="28"/>
          <w:szCs w:val="28"/>
        </w:rPr>
        <w:t>, estaba relacionada con el</w:t>
      </w:r>
      <w:r w:rsidR="003463B5" w:rsidRPr="0006483C">
        <w:rPr>
          <w:rFonts w:ascii="Arial" w:hAnsi="Arial" w:cs="Arial"/>
          <w:color w:val="000000" w:themeColor="text1"/>
          <w:sz w:val="28"/>
          <w:szCs w:val="28"/>
        </w:rPr>
        <w:t xml:space="preserve"> poder suasorio de esa evidencia, </w:t>
      </w:r>
      <w:r w:rsidR="005F4AA9" w:rsidRPr="0006483C">
        <w:rPr>
          <w:rFonts w:ascii="Arial" w:hAnsi="Arial" w:cs="Arial"/>
          <w:color w:val="000000" w:themeColor="text1"/>
          <w:sz w:val="28"/>
          <w:szCs w:val="28"/>
        </w:rPr>
        <w:t xml:space="preserve">por lo cual se trataba de un asunto que </w:t>
      </w:r>
      <w:r w:rsidR="003463B5" w:rsidRPr="0006483C">
        <w:rPr>
          <w:rFonts w:ascii="Arial" w:hAnsi="Arial" w:cs="Arial"/>
          <w:color w:val="000000" w:themeColor="text1"/>
          <w:sz w:val="28"/>
          <w:szCs w:val="28"/>
        </w:rPr>
        <w:t>debía ser examinado en la sentencia.</w:t>
      </w:r>
    </w:p>
    <w:p w:rsidR="00FC639B" w:rsidRPr="0006483C" w:rsidRDefault="00FC639B" w:rsidP="003234C1">
      <w:pPr>
        <w:pStyle w:val="Sinespaciado"/>
        <w:ind w:right="51"/>
        <w:jc w:val="both"/>
        <w:rPr>
          <w:rFonts w:ascii="Arial" w:hAnsi="Arial" w:cs="Arial"/>
          <w:color w:val="000000" w:themeColor="text1"/>
          <w:sz w:val="28"/>
          <w:szCs w:val="28"/>
        </w:rPr>
      </w:pPr>
    </w:p>
    <w:p w:rsidR="00FC639B" w:rsidRPr="0006483C"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3</w:t>
      </w:r>
      <w:r w:rsidR="005F4AA9" w:rsidRPr="0006483C">
        <w:rPr>
          <w:rFonts w:ascii="Arial" w:hAnsi="Arial" w:cs="Arial"/>
          <w:color w:val="000000" w:themeColor="text1"/>
          <w:sz w:val="28"/>
          <w:szCs w:val="28"/>
        </w:rPr>
        <w:t>.</w:t>
      </w:r>
      <w:r w:rsidR="00C929EF" w:rsidRPr="0006483C">
        <w:rPr>
          <w:rFonts w:ascii="Arial" w:hAnsi="Arial" w:cs="Arial"/>
          <w:color w:val="000000" w:themeColor="text1"/>
          <w:sz w:val="28"/>
          <w:szCs w:val="28"/>
        </w:rPr>
        <w:t>2.1</w:t>
      </w:r>
      <w:r w:rsidR="00C649D3" w:rsidRPr="0006483C">
        <w:rPr>
          <w:rFonts w:ascii="Arial" w:hAnsi="Arial" w:cs="Arial"/>
          <w:color w:val="000000" w:themeColor="text1"/>
          <w:sz w:val="28"/>
          <w:szCs w:val="28"/>
        </w:rPr>
        <w:t xml:space="preserve"> </w:t>
      </w:r>
      <w:r w:rsidR="00714B3A" w:rsidRPr="0006483C">
        <w:rPr>
          <w:rFonts w:ascii="Arial" w:hAnsi="Arial" w:cs="Arial"/>
          <w:color w:val="000000" w:themeColor="text1"/>
          <w:sz w:val="28"/>
          <w:szCs w:val="28"/>
        </w:rPr>
        <w:t xml:space="preserve">La </w:t>
      </w:r>
      <w:r w:rsidR="005F4AA9" w:rsidRPr="0006483C">
        <w:rPr>
          <w:rFonts w:ascii="Arial" w:hAnsi="Arial" w:cs="Arial"/>
          <w:color w:val="000000" w:themeColor="text1"/>
          <w:sz w:val="28"/>
          <w:szCs w:val="28"/>
        </w:rPr>
        <w:t xml:space="preserve">delegada del </w:t>
      </w:r>
      <w:r w:rsidR="00714B3A" w:rsidRPr="0006483C">
        <w:rPr>
          <w:rFonts w:ascii="Arial" w:hAnsi="Arial" w:cs="Arial"/>
          <w:color w:val="000000" w:themeColor="text1"/>
          <w:sz w:val="28"/>
          <w:szCs w:val="28"/>
        </w:rPr>
        <w:t>Ministerio Público</w:t>
      </w:r>
      <w:r w:rsidR="005F4AA9" w:rsidRPr="0006483C">
        <w:rPr>
          <w:rFonts w:ascii="Arial" w:hAnsi="Arial" w:cs="Arial"/>
          <w:color w:val="000000" w:themeColor="text1"/>
          <w:sz w:val="28"/>
          <w:szCs w:val="28"/>
        </w:rPr>
        <w:t xml:space="preserve"> c</w:t>
      </w:r>
      <w:r w:rsidR="00FC639B" w:rsidRPr="0006483C">
        <w:rPr>
          <w:rFonts w:ascii="Arial" w:hAnsi="Arial" w:cs="Arial"/>
          <w:color w:val="000000" w:themeColor="text1"/>
          <w:sz w:val="28"/>
          <w:szCs w:val="28"/>
        </w:rPr>
        <w:t>onsideró que era viable la petición del fiscal para que se excluyera esa prueba.</w:t>
      </w:r>
    </w:p>
    <w:p w:rsidR="00FC639B" w:rsidRPr="0006483C" w:rsidRDefault="00FC639B" w:rsidP="003234C1">
      <w:pPr>
        <w:pStyle w:val="Sinespaciado"/>
        <w:ind w:right="51"/>
        <w:jc w:val="both"/>
        <w:rPr>
          <w:rFonts w:ascii="Arial" w:hAnsi="Arial" w:cs="Arial"/>
          <w:color w:val="000000" w:themeColor="text1"/>
          <w:sz w:val="28"/>
          <w:szCs w:val="28"/>
        </w:rPr>
      </w:pPr>
    </w:p>
    <w:p w:rsidR="00714B3A" w:rsidRPr="0006483C"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3</w:t>
      </w:r>
      <w:r w:rsidR="005F4AA9" w:rsidRPr="0006483C">
        <w:rPr>
          <w:rFonts w:ascii="Arial" w:hAnsi="Arial" w:cs="Arial"/>
          <w:color w:val="000000" w:themeColor="text1"/>
          <w:sz w:val="28"/>
          <w:szCs w:val="28"/>
        </w:rPr>
        <w:t>.</w:t>
      </w:r>
      <w:r w:rsidR="00C929EF" w:rsidRPr="0006483C">
        <w:rPr>
          <w:rFonts w:ascii="Arial" w:hAnsi="Arial" w:cs="Arial"/>
          <w:color w:val="000000" w:themeColor="text1"/>
          <w:sz w:val="28"/>
          <w:szCs w:val="28"/>
        </w:rPr>
        <w:t xml:space="preserve">2.2 </w:t>
      </w:r>
      <w:r w:rsidR="00714B3A" w:rsidRPr="0006483C">
        <w:rPr>
          <w:rFonts w:ascii="Arial" w:hAnsi="Arial" w:cs="Arial"/>
          <w:color w:val="000000" w:themeColor="text1"/>
          <w:sz w:val="28"/>
          <w:szCs w:val="28"/>
        </w:rPr>
        <w:t xml:space="preserve">El </w:t>
      </w:r>
      <w:r w:rsidR="00FC639B" w:rsidRPr="0006483C">
        <w:rPr>
          <w:rFonts w:ascii="Arial" w:hAnsi="Arial" w:cs="Arial"/>
          <w:color w:val="000000" w:themeColor="text1"/>
          <w:sz w:val="28"/>
          <w:szCs w:val="28"/>
        </w:rPr>
        <w:t>representante de la víctima coadyuvó la solicitud del fiscal.</w:t>
      </w:r>
    </w:p>
    <w:p w:rsidR="00FC639B" w:rsidRPr="0006483C" w:rsidRDefault="00FC639B" w:rsidP="003234C1">
      <w:pPr>
        <w:pStyle w:val="Sinespaciado"/>
        <w:ind w:right="51"/>
        <w:jc w:val="both"/>
        <w:rPr>
          <w:rFonts w:ascii="Arial" w:hAnsi="Arial" w:cs="Arial"/>
          <w:color w:val="000000" w:themeColor="text1"/>
          <w:sz w:val="28"/>
          <w:szCs w:val="28"/>
        </w:rPr>
      </w:pPr>
    </w:p>
    <w:p w:rsidR="00B11653" w:rsidRPr="0006483C"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3</w:t>
      </w:r>
      <w:r w:rsidR="00C649D3" w:rsidRPr="0006483C">
        <w:rPr>
          <w:rFonts w:ascii="Arial" w:hAnsi="Arial" w:cs="Arial"/>
          <w:color w:val="000000" w:themeColor="text1"/>
          <w:sz w:val="28"/>
          <w:szCs w:val="28"/>
        </w:rPr>
        <w:t>.2.3</w:t>
      </w:r>
      <w:r w:rsidR="00FC639B" w:rsidRPr="0006483C">
        <w:rPr>
          <w:rFonts w:ascii="Arial" w:hAnsi="Arial" w:cs="Arial"/>
          <w:color w:val="000000" w:themeColor="text1"/>
          <w:sz w:val="28"/>
          <w:szCs w:val="28"/>
        </w:rPr>
        <w:t xml:space="preserve"> El defensor intervino para manifestar</w:t>
      </w:r>
      <w:r w:rsidR="00C649D3" w:rsidRPr="0006483C">
        <w:rPr>
          <w:rFonts w:ascii="Arial" w:hAnsi="Arial" w:cs="Arial"/>
          <w:color w:val="000000" w:themeColor="text1"/>
          <w:sz w:val="28"/>
          <w:szCs w:val="28"/>
        </w:rPr>
        <w:t xml:space="preserve"> que el</w:t>
      </w:r>
      <w:r w:rsidR="003D08F8" w:rsidRPr="0006483C">
        <w:rPr>
          <w:rFonts w:ascii="Arial" w:hAnsi="Arial" w:cs="Arial"/>
          <w:color w:val="000000" w:themeColor="text1"/>
          <w:sz w:val="28"/>
          <w:szCs w:val="28"/>
        </w:rPr>
        <w:t xml:space="preserve"> dictamen pericial que solicitó</w:t>
      </w:r>
      <w:r w:rsidR="005F4AA9" w:rsidRPr="0006483C">
        <w:rPr>
          <w:rFonts w:ascii="Arial" w:hAnsi="Arial" w:cs="Arial"/>
          <w:color w:val="000000" w:themeColor="text1"/>
          <w:sz w:val="28"/>
          <w:szCs w:val="28"/>
        </w:rPr>
        <w:t xml:space="preserve"> tenía como objeto </w:t>
      </w:r>
      <w:r w:rsidR="003D08F8" w:rsidRPr="0006483C">
        <w:rPr>
          <w:rFonts w:ascii="Arial" w:hAnsi="Arial" w:cs="Arial"/>
          <w:color w:val="000000" w:themeColor="text1"/>
          <w:sz w:val="28"/>
          <w:szCs w:val="28"/>
        </w:rPr>
        <w:t>demostrar que el procedimiento de toma de  muestras de residuos de disparos</w:t>
      </w:r>
      <w:r w:rsidR="005F4AA9" w:rsidRPr="0006483C">
        <w:rPr>
          <w:rFonts w:ascii="Arial" w:hAnsi="Arial" w:cs="Arial"/>
          <w:color w:val="000000" w:themeColor="text1"/>
          <w:sz w:val="28"/>
          <w:szCs w:val="28"/>
        </w:rPr>
        <w:t xml:space="preserve"> que se le practicó al señor </w:t>
      </w:r>
      <w:r w:rsidR="00711ADA" w:rsidRPr="0006483C">
        <w:rPr>
          <w:rFonts w:ascii="Arial" w:hAnsi="Arial" w:cs="Arial"/>
          <w:color w:val="000000" w:themeColor="text1"/>
          <w:sz w:val="28"/>
          <w:szCs w:val="28"/>
        </w:rPr>
        <w:t xml:space="preserve"> Grajales</w:t>
      </w:r>
      <w:r w:rsidR="005F4AA9" w:rsidRPr="0006483C">
        <w:rPr>
          <w:rFonts w:ascii="Arial" w:hAnsi="Arial" w:cs="Arial"/>
          <w:color w:val="000000" w:themeColor="text1"/>
          <w:sz w:val="28"/>
          <w:szCs w:val="28"/>
        </w:rPr>
        <w:t xml:space="preserve"> por </w:t>
      </w:r>
      <w:r w:rsidR="00C929EF" w:rsidRPr="0006483C">
        <w:rPr>
          <w:rFonts w:ascii="Arial" w:hAnsi="Arial" w:cs="Arial"/>
          <w:color w:val="000000" w:themeColor="text1"/>
          <w:sz w:val="28"/>
          <w:szCs w:val="28"/>
        </w:rPr>
        <w:t>un</w:t>
      </w:r>
      <w:r w:rsidR="005F4AA9" w:rsidRPr="0006483C">
        <w:rPr>
          <w:rFonts w:ascii="Arial" w:hAnsi="Arial" w:cs="Arial"/>
          <w:color w:val="000000" w:themeColor="text1"/>
          <w:sz w:val="28"/>
          <w:szCs w:val="28"/>
        </w:rPr>
        <w:t xml:space="preserve"> servidor de la Polic</w:t>
      </w:r>
      <w:r w:rsidR="009B2351" w:rsidRPr="0006483C">
        <w:rPr>
          <w:rFonts w:ascii="Arial" w:hAnsi="Arial" w:cs="Arial"/>
          <w:color w:val="000000" w:themeColor="text1"/>
          <w:sz w:val="28"/>
          <w:szCs w:val="28"/>
        </w:rPr>
        <w:t>í</w:t>
      </w:r>
      <w:r w:rsidR="005F4AA9" w:rsidRPr="0006483C">
        <w:rPr>
          <w:rFonts w:ascii="Arial" w:hAnsi="Arial" w:cs="Arial"/>
          <w:color w:val="000000" w:themeColor="text1"/>
          <w:sz w:val="28"/>
          <w:szCs w:val="28"/>
        </w:rPr>
        <w:t>a Nacional, fue re</w:t>
      </w:r>
      <w:r w:rsidR="00C649D3" w:rsidRPr="0006483C">
        <w:rPr>
          <w:rFonts w:ascii="Arial" w:hAnsi="Arial" w:cs="Arial"/>
          <w:color w:val="000000" w:themeColor="text1"/>
          <w:sz w:val="28"/>
          <w:szCs w:val="28"/>
        </w:rPr>
        <w:t>alizado</w:t>
      </w:r>
      <w:r w:rsidR="003D08F8" w:rsidRPr="0006483C">
        <w:rPr>
          <w:rFonts w:ascii="Arial" w:hAnsi="Arial" w:cs="Arial"/>
          <w:color w:val="000000" w:themeColor="text1"/>
          <w:sz w:val="28"/>
          <w:szCs w:val="28"/>
        </w:rPr>
        <w:t xml:space="preserve"> violando l</w:t>
      </w:r>
      <w:r w:rsidR="00B11653" w:rsidRPr="0006483C">
        <w:rPr>
          <w:rFonts w:ascii="Arial" w:hAnsi="Arial" w:cs="Arial"/>
          <w:color w:val="000000" w:themeColor="text1"/>
          <w:sz w:val="28"/>
          <w:szCs w:val="28"/>
        </w:rPr>
        <w:t xml:space="preserve">as </w:t>
      </w:r>
      <w:r w:rsidR="00C649D3" w:rsidRPr="0006483C">
        <w:rPr>
          <w:rFonts w:ascii="Arial" w:hAnsi="Arial" w:cs="Arial"/>
          <w:color w:val="000000" w:themeColor="text1"/>
          <w:sz w:val="28"/>
          <w:szCs w:val="28"/>
        </w:rPr>
        <w:t>disposiciones</w:t>
      </w:r>
      <w:r w:rsidR="003D08F8" w:rsidRPr="0006483C">
        <w:rPr>
          <w:rFonts w:ascii="Arial" w:hAnsi="Arial" w:cs="Arial"/>
          <w:color w:val="000000" w:themeColor="text1"/>
          <w:sz w:val="28"/>
          <w:szCs w:val="28"/>
        </w:rPr>
        <w:t xml:space="preserve"> existentes sobre la materia</w:t>
      </w:r>
      <w:r w:rsidR="00D61F5C" w:rsidRPr="0006483C">
        <w:rPr>
          <w:rFonts w:ascii="Arial" w:hAnsi="Arial" w:cs="Arial"/>
          <w:color w:val="000000" w:themeColor="text1"/>
          <w:sz w:val="28"/>
          <w:szCs w:val="28"/>
        </w:rPr>
        <w:t xml:space="preserve">, por lo cual era pertinente y conducente </w:t>
      </w:r>
      <w:r w:rsidR="00711ADA" w:rsidRPr="0006483C">
        <w:rPr>
          <w:rFonts w:ascii="Arial" w:hAnsi="Arial" w:cs="Arial"/>
          <w:color w:val="000000" w:themeColor="text1"/>
          <w:sz w:val="28"/>
          <w:szCs w:val="28"/>
        </w:rPr>
        <w:t xml:space="preserve">la </w:t>
      </w:r>
      <w:r w:rsidR="00D61F5C" w:rsidRPr="0006483C">
        <w:rPr>
          <w:rFonts w:ascii="Arial" w:hAnsi="Arial" w:cs="Arial"/>
          <w:color w:val="000000" w:themeColor="text1"/>
          <w:sz w:val="28"/>
          <w:szCs w:val="28"/>
        </w:rPr>
        <w:t xml:space="preserve"> prueba que se iba a practicar con el perito Díaz Ramos para demostrar </w:t>
      </w:r>
      <w:r w:rsidR="00C649D3" w:rsidRPr="0006483C">
        <w:rPr>
          <w:rFonts w:ascii="Arial" w:hAnsi="Arial" w:cs="Arial"/>
          <w:color w:val="000000" w:themeColor="text1"/>
          <w:sz w:val="28"/>
          <w:szCs w:val="28"/>
        </w:rPr>
        <w:t>un “</w:t>
      </w:r>
      <w:r w:rsidR="00B11653" w:rsidRPr="0006483C">
        <w:rPr>
          <w:rFonts w:ascii="Arial" w:hAnsi="Arial" w:cs="Arial"/>
          <w:color w:val="000000" w:themeColor="text1"/>
          <w:sz w:val="28"/>
          <w:szCs w:val="28"/>
        </w:rPr>
        <w:t xml:space="preserve">falso juicio de legalidad”  </w:t>
      </w:r>
      <w:r w:rsidR="00C929EF" w:rsidRPr="0006483C">
        <w:rPr>
          <w:rFonts w:ascii="Arial" w:hAnsi="Arial" w:cs="Arial"/>
          <w:color w:val="000000" w:themeColor="text1"/>
          <w:sz w:val="28"/>
          <w:szCs w:val="28"/>
        </w:rPr>
        <w:t xml:space="preserve">derivado de esa evidencia, lo que </w:t>
      </w:r>
      <w:r w:rsidR="00B11653" w:rsidRPr="0006483C">
        <w:rPr>
          <w:rFonts w:ascii="Arial" w:hAnsi="Arial" w:cs="Arial"/>
          <w:color w:val="000000" w:themeColor="text1"/>
          <w:sz w:val="28"/>
          <w:szCs w:val="28"/>
        </w:rPr>
        <w:t xml:space="preserve"> iba a establecer con ese testigo de refutación</w:t>
      </w:r>
      <w:r w:rsidR="00C649D3" w:rsidRPr="0006483C">
        <w:rPr>
          <w:rFonts w:ascii="Arial" w:hAnsi="Arial" w:cs="Arial"/>
          <w:color w:val="000000" w:themeColor="text1"/>
          <w:sz w:val="28"/>
          <w:szCs w:val="28"/>
        </w:rPr>
        <w:t>. Por lo tanto</w:t>
      </w:r>
      <w:r w:rsidR="00D61F5C" w:rsidRPr="0006483C">
        <w:rPr>
          <w:rFonts w:ascii="Arial" w:hAnsi="Arial" w:cs="Arial"/>
          <w:color w:val="000000" w:themeColor="text1"/>
          <w:sz w:val="28"/>
          <w:szCs w:val="28"/>
        </w:rPr>
        <w:t xml:space="preserve"> </w:t>
      </w:r>
      <w:r w:rsidR="00B11653" w:rsidRPr="0006483C">
        <w:rPr>
          <w:rFonts w:ascii="Arial" w:hAnsi="Arial" w:cs="Arial"/>
          <w:color w:val="000000" w:themeColor="text1"/>
          <w:sz w:val="28"/>
          <w:szCs w:val="28"/>
        </w:rPr>
        <w:t xml:space="preserve">invocó </w:t>
      </w:r>
      <w:r w:rsidR="00A428C7" w:rsidRPr="0006483C">
        <w:rPr>
          <w:rFonts w:ascii="Arial" w:hAnsi="Arial" w:cs="Arial"/>
          <w:color w:val="000000" w:themeColor="text1"/>
          <w:sz w:val="28"/>
          <w:szCs w:val="28"/>
        </w:rPr>
        <w:t>el artículo</w:t>
      </w:r>
      <w:r w:rsidR="00C649D3" w:rsidRPr="0006483C">
        <w:rPr>
          <w:rFonts w:ascii="Arial" w:hAnsi="Arial" w:cs="Arial"/>
          <w:color w:val="000000" w:themeColor="text1"/>
          <w:sz w:val="28"/>
          <w:szCs w:val="28"/>
        </w:rPr>
        <w:t xml:space="preserve"> 29 de la </w:t>
      </w:r>
      <w:proofErr w:type="spellStart"/>
      <w:r w:rsidR="00C649D3" w:rsidRPr="0006483C">
        <w:rPr>
          <w:rFonts w:ascii="Arial" w:hAnsi="Arial" w:cs="Arial"/>
          <w:color w:val="000000" w:themeColor="text1"/>
          <w:sz w:val="28"/>
          <w:szCs w:val="28"/>
        </w:rPr>
        <w:t>CP</w:t>
      </w:r>
      <w:proofErr w:type="spellEnd"/>
      <w:r w:rsidR="00C649D3" w:rsidRPr="0006483C">
        <w:rPr>
          <w:rFonts w:ascii="Arial" w:hAnsi="Arial" w:cs="Arial"/>
          <w:color w:val="000000" w:themeColor="text1"/>
          <w:sz w:val="28"/>
          <w:szCs w:val="28"/>
        </w:rPr>
        <w:t>, para solicitar que se</w:t>
      </w:r>
      <w:r w:rsidR="00D61F5C" w:rsidRPr="0006483C">
        <w:rPr>
          <w:rFonts w:ascii="Arial" w:hAnsi="Arial" w:cs="Arial"/>
          <w:color w:val="000000" w:themeColor="text1"/>
          <w:sz w:val="28"/>
          <w:szCs w:val="28"/>
        </w:rPr>
        <w:t xml:space="preserve"> excluyera el </w:t>
      </w:r>
      <w:r w:rsidR="00714B3A" w:rsidRPr="0006483C">
        <w:rPr>
          <w:rFonts w:ascii="Arial" w:hAnsi="Arial" w:cs="Arial"/>
          <w:color w:val="000000" w:themeColor="text1"/>
          <w:sz w:val="28"/>
          <w:szCs w:val="28"/>
        </w:rPr>
        <w:t>informe de investigador de laboratorio FPJ13</w:t>
      </w:r>
      <w:r w:rsidR="00C649D3" w:rsidRPr="0006483C">
        <w:rPr>
          <w:rFonts w:ascii="Arial" w:hAnsi="Arial" w:cs="Arial"/>
          <w:color w:val="000000" w:themeColor="text1"/>
          <w:sz w:val="28"/>
          <w:szCs w:val="28"/>
        </w:rPr>
        <w:t xml:space="preserve"> del 13 de mayo de 2015</w:t>
      </w:r>
      <w:r w:rsidR="00714B3A" w:rsidRPr="0006483C">
        <w:rPr>
          <w:rFonts w:ascii="Arial" w:hAnsi="Arial" w:cs="Arial"/>
          <w:color w:val="000000" w:themeColor="text1"/>
          <w:sz w:val="28"/>
          <w:szCs w:val="28"/>
        </w:rPr>
        <w:t xml:space="preserve"> </w:t>
      </w:r>
      <w:r w:rsidR="00C649D3" w:rsidRPr="0006483C">
        <w:rPr>
          <w:rFonts w:ascii="Arial" w:hAnsi="Arial" w:cs="Arial"/>
          <w:color w:val="000000" w:themeColor="text1"/>
          <w:sz w:val="28"/>
          <w:szCs w:val="28"/>
        </w:rPr>
        <w:t xml:space="preserve">presentado </w:t>
      </w:r>
      <w:r w:rsidR="00C649D3" w:rsidRPr="0006483C">
        <w:rPr>
          <w:rFonts w:ascii="Arial" w:hAnsi="Arial" w:cs="Arial"/>
          <w:color w:val="000000" w:themeColor="text1"/>
          <w:sz w:val="28"/>
          <w:szCs w:val="28"/>
        </w:rPr>
        <w:lastRenderedPageBreak/>
        <w:t xml:space="preserve">por la </w:t>
      </w:r>
      <w:proofErr w:type="spellStart"/>
      <w:r w:rsidR="00C649D3" w:rsidRPr="0006483C">
        <w:rPr>
          <w:rFonts w:ascii="Arial" w:hAnsi="Arial" w:cs="Arial"/>
          <w:color w:val="000000" w:themeColor="text1"/>
          <w:sz w:val="28"/>
          <w:szCs w:val="28"/>
        </w:rPr>
        <w:t>FGN</w:t>
      </w:r>
      <w:proofErr w:type="spellEnd"/>
      <w:r w:rsidR="00C649D3" w:rsidRPr="0006483C">
        <w:rPr>
          <w:rFonts w:ascii="Arial" w:hAnsi="Arial" w:cs="Arial"/>
          <w:color w:val="000000" w:themeColor="text1"/>
          <w:sz w:val="28"/>
          <w:szCs w:val="28"/>
        </w:rPr>
        <w:t xml:space="preserve"> sobre el</w:t>
      </w:r>
      <w:r w:rsidR="00D61F5C" w:rsidRPr="0006483C">
        <w:rPr>
          <w:rFonts w:ascii="Arial" w:hAnsi="Arial" w:cs="Arial"/>
          <w:color w:val="000000" w:themeColor="text1"/>
          <w:sz w:val="28"/>
          <w:szCs w:val="28"/>
        </w:rPr>
        <w:t xml:space="preserve"> a</w:t>
      </w:r>
      <w:r w:rsidR="00714B3A" w:rsidRPr="0006483C">
        <w:rPr>
          <w:rFonts w:ascii="Arial" w:hAnsi="Arial" w:cs="Arial"/>
          <w:color w:val="000000" w:themeColor="text1"/>
          <w:sz w:val="28"/>
          <w:szCs w:val="28"/>
        </w:rPr>
        <w:t xml:space="preserve">nálisis de partículas de residuos de disparo en prendas y manos del señor </w:t>
      </w:r>
      <w:r w:rsidR="00C649D3" w:rsidRPr="0006483C">
        <w:rPr>
          <w:rFonts w:ascii="Arial" w:hAnsi="Arial" w:cs="Arial"/>
          <w:color w:val="000000" w:themeColor="text1"/>
          <w:sz w:val="28"/>
          <w:szCs w:val="28"/>
        </w:rPr>
        <w:t>Álvaro</w:t>
      </w:r>
      <w:r w:rsidR="00714B3A" w:rsidRPr="0006483C">
        <w:rPr>
          <w:rFonts w:ascii="Arial" w:hAnsi="Arial" w:cs="Arial"/>
          <w:color w:val="000000" w:themeColor="text1"/>
          <w:sz w:val="28"/>
          <w:szCs w:val="28"/>
        </w:rPr>
        <w:t xml:space="preserve"> Andrés Grajales, </w:t>
      </w:r>
      <w:r w:rsidR="00B11653" w:rsidRPr="0006483C">
        <w:rPr>
          <w:rFonts w:ascii="Arial" w:hAnsi="Arial" w:cs="Arial"/>
          <w:color w:val="000000" w:themeColor="text1"/>
          <w:sz w:val="28"/>
          <w:szCs w:val="28"/>
        </w:rPr>
        <w:t xml:space="preserve">el cual fue </w:t>
      </w:r>
      <w:r w:rsidR="00714B3A" w:rsidRPr="0006483C">
        <w:rPr>
          <w:rFonts w:ascii="Arial" w:hAnsi="Arial" w:cs="Arial"/>
          <w:color w:val="000000" w:themeColor="text1"/>
          <w:sz w:val="28"/>
          <w:szCs w:val="28"/>
        </w:rPr>
        <w:t xml:space="preserve">suscrito por el técnico Harold Augusto </w:t>
      </w:r>
      <w:proofErr w:type="spellStart"/>
      <w:r w:rsidR="00714B3A" w:rsidRPr="0006483C">
        <w:rPr>
          <w:rFonts w:ascii="Arial" w:hAnsi="Arial" w:cs="Arial"/>
          <w:color w:val="000000" w:themeColor="text1"/>
          <w:sz w:val="28"/>
          <w:szCs w:val="28"/>
        </w:rPr>
        <w:t>Maclean</w:t>
      </w:r>
      <w:proofErr w:type="spellEnd"/>
      <w:r w:rsidR="00714B3A" w:rsidRPr="0006483C">
        <w:rPr>
          <w:rFonts w:ascii="Arial" w:hAnsi="Arial" w:cs="Arial"/>
          <w:color w:val="000000" w:themeColor="text1"/>
          <w:sz w:val="28"/>
          <w:szCs w:val="28"/>
        </w:rPr>
        <w:t xml:space="preserve"> </w:t>
      </w:r>
      <w:proofErr w:type="spellStart"/>
      <w:r w:rsidR="00714B3A" w:rsidRPr="0006483C">
        <w:rPr>
          <w:rFonts w:ascii="Arial" w:hAnsi="Arial" w:cs="Arial"/>
          <w:color w:val="000000" w:themeColor="text1"/>
          <w:sz w:val="28"/>
          <w:szCs w:val="28"/>
        </w:rPr>
        <w:t>Villarraga</w:t>
      </w:r>
      <w:proofErr w:type="spellEnd"/>
      <w:r w:rsidR="00B11653" w:rsidRPr="0006483C">
        <w:rPr>
          <w:rFonts w:ascii="Arial" w:hAnsi="Arial" w:cs="Arial"/>
          <w:color w:val="000000" w:themeColor="text1"/>
          <w:sz w:val="28"/>
          <w:szCs w:val="28"/>
        </w:rPr>
        <w:t xml:space="preserve">. </w:t>
      </w:r>
    </w:p>
    <w:p w:rsidR="00B11653" w:rsidRPr="0006483C" w:rsidRDefault="00B11653" w:rsidP="003234C1">
      <w:pPr>
        <w:pStyle w:val="Sinespaciado"/>
        <w:ind w:right="51"/>
        <w:jc w:val="both"/>
        <w:rPr>
          <w:rFonts w:ascii="Arial" w:hAnsi="Arial" w:cs="Arial"/>
          <w:color w:val="000000" w:themeColor="text1"/>
          <w:sz w:val="28"/>
          <w:szCs w:val="28"/>
        </w:rPr>
      </w:pPr>
    </w:p>
    <w:p w:rsidR="009611D5" w:rsidRPr="0006483C" w:rsidRDefault="00A428C7"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Para el efecto expuso que es</w:t>
      </w:r>
      <w:r w:rsidR="00395736" w:rsidRPr="0006483C">
        <w:rPr>
          <w:rFonts w:ascii="Arial" w:hAnsi="Arial" w:cs="Arial"/>
          <w:color w:val="000000" w:themeColor="text1"/>
          <w:sz w:val="28"/>
          <w:szCs w:val="28"/>
        </w:rPr>
        <w:t>a evidencia fue recolectada</w:t>
      </w:r>
      <w:r w:rsidR="00714B3A" w:rsidRPr="0006483C">
        <w:rPr>
          <w:rFonts w:ascii="Arial" w:hAnsi="Arial" w:cs="Arial"/>
          <w:color w:val="000000" w:themeColor="text1"/>
          <w:sz w:val="28"/>
          <w:szCs w:val="28"/>
        </w:rPr>
        <w:t xml:space="preserve"> con violación del artículo</w:t>
      </w:r>
      <w:r w:rsidR="00D61F5C" w:rsidRPr="0006483C">
        <w:rPr>
          <w:rFonts w:ascii="Arial" w:hAnsi="Arial" w:cs="Arial"/>
          <w:color w:val="000000" w:themeColor="text1"/>
          <w:sz w:val="28"/>
          <w:szCs w:val="28"/>
        </w:rPr>
        <w:t xml:space="preserve"> 249 del </w:t>
      </w:r>
      <w:proofErr w:type="spellStart"/>
      <w:r w:rsidR="00D61F5C" w:rsidRPr="0006483C">
        <w:rPr>
          <w:rFonts w:ascii="Arial" w:hAnsi="Arial" w:cs="Arial"/>
          <w:color w:val="000000" w:themeColor="text1"/>
          <w:sz w:val="28"/>
          <w:szCs w:val="28"/>
        </w:rPr>
        <w:t>CPP</w:t>
      </w:r>
      <w:proofErr w:type="spellEnd"/>
      <w:r w:rsidR="00395736" w:rsidRPr="0006483C">
        <w:rPr>
          <w:rFonts w:ascii="Arial" w:hAnsi="Arial" w:cs="Arial"/>
          <w:color w:val="000000" w:themeColor="text1"/>
          <w:sz w:val="28"/>
          <w:szCs w:val="28"/>
        </w:rPr>
        <w:t>,</w:t>
      </w:r>
      <w:r w:rsidR="00D61F5C" w:rsidRPr="0006483C">
        <w:rPr>
          <w:rFonts w:ascii="Arial" w:hAnsi="Arial" w:cs="Arial"/>
          <w:color w:val="000000" w:themeColor="text1"/>
          <w:sz w:val="28"/>
          <w:szCs w:val="28"/>
        </w:rPr>
        <w:t xml:space="preserve"> </w:t>
      </w:r>
      <w:r w:rsidR="00B11653" w:rsidRPr="0006483C">
        <w:rPr>
          <w:rFonts w:ascii="Arial" w:hAnsi="Arial" w:cs="Arial"/>
          <w:color w:val="000000" w:themeColor="text1"/>
          <w:sz w:val="28"/>
          <w:szCs w:val="28"/>
        </w:rPr>
        <w:t xml:space="preserve">que regula la obtención de muestras que involucran al imputado, </w:t>
      </w:r>
      <w:r w:rsidR="00395736" w:rsidRPr="0006483C">
        <w:rPr>
          <w:rFonts w:ascii="Arial" w:hAnsi="Arial" w:cs="Arial"/>
          <w:color w:val="000000" w:themeColor="text1"/>
          <w:sz w:val="28"/>
          <w:szCs w:val="28"/>
        </w:rPr>
        <w:t>que en este caso corresponden a</w:t>
      </w:r>
      <w:r w:rsidR="00B11653" w:rsidRPr="0006483C">
        <w:rPr>
          <w:rFonts w:ascii="Arial" w:hAnsi="Arial" w:cs="Arial"/>
          <w:color w:val="000000" w:themeColor="text1"/>
          <w:sz w:val="28"/>
          <w:szCs w:val="28"/>
        </w:rPr>
        <w:t xml:space="preserve"> “</w:t>
      </w:r>
      <w:r w:rsidR="00395736" w:rsidRPr="0006483C">
        <w:rPr>
          <w:rFonts w:ascii="Arial" w:hAnsi="Arial" w:cs="Arial"/>
          <w:color w:val="000000" w:themeColor="text1"/>
          <w:sz w:val="28"/>
          <w:szCs w:val="28"/>
        </w:rPr>
        <w:t>residuos”</w:t>
      </w:r>
      <w:r w:rsidR="00B11653" w:rsidRPr="0006483C">
        <w:rPr>
          <w:rFonts w:ascii="Arial" w:hAnsi="Arial" w:cs="Arial"/>
          <w:color w:val="000000" w:themeColor="text1"/>
          <w:sz w:val="28"/>
          <w:szCs w:val="28"/>
        </w:rPr>
        <w:t xml:space="preserve"> según el artículo 275 </w:t>
      </w:r>
      <w:r w:rsidR="00B11653" w:rsidRPr="0006483C">
        <w:rPr>
          <w:rFonts w:ascii="Arial" w:hAnsi="Arial" w:cs="Arial"/>
          <w:i/>
          <w:color w:val="000000" w:themeColor="text1"/>
          <w:sz w:val="28"/>
          <w:szCs w:val="28"/>
        </w:rPr>
        <w:t>ib</w:t>
      </w:r>
      <w:r w:rsidR="009B2351" w:rsidRPr="0006483C">
        <w:rPr>
          <w:rFonts w:ascii="Arial" w:hAnsi="Arial" w:cs="Arial"/>
          <w:i/>
          <w:color w:val="000000" w:themeColor="text1"/>
          <w:sz w:val="28"/>
          <w:szCs w:val="28"/>
        </w:rPr>
        <w:t>í</w:t>
      </w:r>
      <w:r w:rsidR="00B11653" w:rsidRPr="0006483C">
        <w:rPr>
          <w:rFonts w:ascii="Arial" w:hAnsi="Arial" w:cs="Arial"/>
          <w:i/>
          <w:color w:val="000000" w:themeColor="text1"/>
          <w:sz w:val="28"/>
          <w:szCs w:val="28"/>
        </w:rPr>
        <w:t xml:space="preserve">dem, </w:t>
      </w:r>
      <w:r w:rsidR="00B11653" w:rsidRPr="0006483C">
        <w:rPr>
          <w:rFonts w:ascii="Arial" w:hAnsi="Arial" w:cs="Arial"/>
          <w:color w:val="000000" w:themeColor="text1"/>
          <w:sz w:val="28"/>
          <w:szCs w:val="28"/>
        </w:rPr>
        <w:t xml:space="preserve"> </w:t>
      </w:r>
      <w:r w:rsidR="007B56D6" w:rsidRPr="0006483C">
        <w:rPr>
          <w:rFonts w:ascii="Arial" w:hAnsi="Arial" w:cs="Arial"/>
          <w:color w:val="000000" w:themeColor="text1"/>
          <w:sz w:val="28"/>
          <w:szCs w:val="28"/>
        </w:rPr>
        <w:t xml:space="preserve">por lo cual, siguiendo el precedente establecido en la </w:t>
      </w:r>
      <w:r w:rsidR="001B0FB3" w:rsidRPr="0006483C">
        <w:rPr>
          <w:rFonts w:ascii="Arial" w:hAnsi="Arial" w:cs="Arial"/>
          <w:color w:val="000000" w:themeColor="text1"/>
          <w:sz w:val="28"/>
          <w:szCs w:val="28"/>
        </w:rPr>
        <w:t xml:space="preserve"> </w:t>
      </w:r>
      <w:r w:rsidR="00B11653" w:rsidRPr="0006483C">
        <w:rPr>
          <w:rFonts w:ascii="Arial" w:hAnsi="Arial" w:cs="Arial"/>
          <w:color w:val="000000" w:themeColor="text1"/>
          <w:sz w:val="28"/>
          <w:szCs w:val="28"/>
        </w:rPr>
        <w:t>sentencia C- 822 de</w:t>
      </w:r>
      <w:r w:rsidR="006E349D" w:rsidRPr="0006483C">
        <w:rPr>
          <w:rFonts w:ascii="Arial" w:hAnsi="Arial" w:cs="Arial"/>
          <w:color w:val="000000" w:themeColor="text1"/>
          <w:sz w:val="28"/>
          <w:szCs w:val="28"/>
        </w:rPr>
        <w:t xml:space="preserve"> 200</w:t>
      </w:r>
      <w:r w:rsidR="00607FCA" w:rsidRPr="0006483C">
        <w:rPr>
          <w:rFonts w:ascii="Arial" w:hAnsi="Arial" w:cs="Arial"/>
          <w:color w:val="000000" w:themeColor="text1"/>
          <w:sz w:val="28"/>
          <w:szCs w:val="28"/>
        </w:rPr>
        <w:t xml:space="preserve">5 de la </w:t>
      </w:r>
      <w:r w:rsidR="00B11653" w:rsidRPr="0006483C">
        <w:rPr>
          <w:rFonts w:ascii="Arial" w:hAnsi="Arial" w:cs="Arial"/>
          <w:color w:val="000000" w:themeColor="text1"/>
          <w:sz w:val="28"/>
          <w:szCs w:val="28"/>
        </w:rPr>
        <w:t>Corte Constituci</w:t>
      </w:r>
      <w:r w:rsidR="001B0FB3" w:rsidRPr="0006483C">
        <w:rPr>
          <w:rFonts w:ascii="Arial" w:hAnsi="Arial" w:cs="Arial"/>
          <w:color w:val="000000" w:themeColor="text1"/>
          <w:sz w:val="28"/>
          <w:szCs w:val="28"/>
        </w:rPr>
        <w:t>onal</w:t>
      </w:r>
      <w:r w:rsidR="007B56D6" w:rsidRPr="0006483C">
        <w:rPr>
          <w:rFonts w:ascii="Arial" w:hAnsi="Arial" w:cs="Arial"/>
          <w:color w:val="000000" w:themeColor="text1"/>
          <w:sz w:val="28"/>
          <w:szCs w:val="28"/>
        </w:rPr>
        <w:t xml:space="preserve">, la </w:t>
      </w:r>
      <w:r w:rsidR="00607FCA" w:rsidRPr="0006483C">
        <w:rPr>
          <w:rFonts w:ascii="Arial" w:hAnsi="Arial" w:cs="Arial"/>
          <w:color w:val="000000" w:themeColor="text1"/>
          <w:sz w:val="28"/>
          <w:szCs w:val="28"/>
        </w:rPr>
        <w:t xml:space="preserve"> pr</w:t>
      </w:r>
      <w:r w:rsidR="009B2351" w:rsidRPr="0006483C">
        <w:rPr>
          <w:rFonts w:ascii="Arial" w:hAnsi="Arial" w:cs="Arial"/>
          <w:color w:val="000000" w:themeColor="text1"/>
          <w:sz w:val="28"/>
          <w:szCs w:val="28"/>
        </w:rPr>
        <w:t>á</w:t>
      </w:r>
      <w:r w:rsidR="00607FCA" w:rsidRPr="0006483C">
        <w:rPr>
          <w:rFonts w:ascii="Arial" w:hAnsi="Arial" w:cs="Arial"/>
          <w:color w:val="000000" w:themeColor="text1"/>
          <w:sz w:val="28"/>
          <w:szCs w:val="28"/>
        </w:rPr>
        <w:t>ctica de ese tipo de pruebas debía ser  autorizada previamente por un juez con función de control de garantías</w:t>
      </w:r>
      <w:r w:rsidR="007B56D6" w:rsidRPr="0006483C">
        <w:rPr>
          <w:rFonts w:ascii="Arial" w:hAnsi="Arial" w:cs="Arial"/>
          <w:color w:val="000000" w:themeColor="text1"/>
          <w:sz w:val="28"/>
          <w:szCs w:val="28"/>
        </w:rPr>
        <w:t>;</w:t>
      </w:r>
      <w:r w:rsidRPr="0006483C">
        <w:rPr>
          <w:rFonts w:ascii="Arial" w:hAnsi="Arial" w:cs="Arial"/>
          <w:color w:val="000000" w:themeColor="text1"/>
          <w:sz w:val="28"/>
          <w:szCs w:val="28"/>
        </w:rPr>
        <w:t xml:space="preserve"> debía contar con la </w:t>
      </w:r>
      <w:r w:rsidR="00607FCA" w:rsidRPr="0006483C">
        <w:rPr>
          <w:rFonts w:ascii="Arial" w:hAnsi="Arial" w:cs="Arial"/>
          <w:color w:val="000000" w:themeColor="text1"/>
          <w:sz w:val="28"/>
          <w:szCs w:val="28"/>
        </w:rPr>
        <w:t xml:space="preserve"> intervención de personal de policía judicial especializado y con la presencia de un </w:t>
      </w:r>
      <w:r w:rsidR="00D61F5C" w:rsidRPr="0006483C">
        <w:rPr>
          <w:rFonts w:ascii="Arial" w:hAnsi="Arial" w:cs="Arial"/>
          <w:color w:val="000000" w:themeColor="text1"/>
          <w:sz w:val="28"/>
          <w:szCs w:val="28"/>
        </w:rPr>
        <w:t>defensor</w:t>
      </w:r>
      <w:r w:rsidR="009611D5" w:rsidRPr="0006483C">
        <w:rPr>
          <w:rFonts w:ascii="Arial" w:hAnsi="Arial" w:cs="Arial"/>
          <w:color w:val="000000" w:themeColor="text1"/>
          <w:sz w:val="28"/>
          <w:szCs w:val="28"/>
        </w:rPr>
        <w:t>.</w:t>
      </w:r>
    </w:p>
    <w:p w:rsidR="009611D5" w:rsidRPr="0006483C" w:rsidRDefault="009611D5" w:rsidP="003234C1">
      <w:pPr>
        <w:pStyle w:val="Sinespaciado"/>
        <w:ind w:right="51"/>
        <w:jc w:val="both"/>
        <w:rPr>
          <w:rFonts w:ascii="Arial" w:hAnsi="Arial" w:cs="Arial"/>
          <w:color w:val="000000" w:themeColor="text1"/>
          <w:sz w:val="28"/>
          <w:szCs w:val="28"/>
        </w:rPr>
      </w:pPr>
    </w:p>
    <w:p w:rsidR="00714B3A" w:rsidRPr="0006483C" w:rsidRDefault="009611D5"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Agregó que el funcionario que tom</w:t>
      </w:r>
      <w:r w:rsidR="009B2351" w:rsidRPr="0006483C">
        <w:rPr>
          <w:rFonts w:ascii="Arial" w:hAnsi="Arial" w:cs="Arial"/>
          <w:color w:val="000000" w:themeColor="text1"/>
          <w:sz w:val="28"/>
          <w:szCs w:val="28"/>
        </w:rPr>
        <w:t>ó</w:t>
      </w:r>
      <w:r w:rsidR="00395736" w:rsidRPr="0006483C">
        <w:rPr>
          <w:rFonts w:ascii="Arial" w:hAnsi="Arial" w:cs="Arial"/>
          <w:color w:val="000000" w:themeColor="text1"/>
          <w:sz w:val="28"/>
          <w:szCs w:val="28"/>
        </w:rPr>
        <w:t xml:space="preserve"> la muestra </w:t>
      </w:r>
      <w:r w:rsidRPr="0006483C">
        <w:rPr>
          <w:rFonts w:ascii="Arial" w:hAnsi="Arial" w:cs="Arial"/>
          <w:color w:val="000000" w:themeColor="text1"/>
          <w:sz w:val="28"/>
          <w:szCs w:val="28"/>
        </w:rPr>
        <w:t>consign</w:t>
      </w:r>
      <w:r w:rsidR="009B2351" w:rsidRPr="0006483C">
        <w:rPr>
          <w:rFonts w:ascii="Arial" w:hAnsi="Arial" w:cs="Arial"/>
          <w:color w:val="000000" w:themeColor="text1"/>
          <w:sz w:val="28"/>
          <w:szCs w:val="28"/>
        </w:rPr>
        <w:t>ó</w:t>
      </w:r>
      <w:r w:rsidR="00395736" w:rsidRPr="0006483C">
        <w:rPr>
          <w:rFonts w:ascii="Arial" w:hAnsi="Arial" w:cs="Arial"/>
          <w:color w:val="000000" w:themeColor="text1"/>
          <w:sz w:val="28"/>
          <w:szCs w:val="28"/>
        </w:rPr>
        <w:t xml:space="preserve"> su actuación</w:t>
      </w:r>
      <w:r w:rsidRPr="0006483C">
        <w:rPr>
          <w:rFonts w:ascii="Arial" w:hAnsi="Arial" w:cs="Arial"/>
          <w:color w:val="000000" w:themeColor="text1"/>
          <w:sz w:val="28"/>
          <w:szCs w:val="28"/>
        </w:rPr>
        <w:t xml:space="preserve"> en un formato que era de una entidad extinguida como el DAS</w:t>
      </w:r>
      <w:r w:rsidR="007B56D6" w:rsidRPr="0006483C">
        <w:rPr>
          <w:rFonts w:ascii="Arial" w:hAnsi="Arial" w:cs="Arial"/>
          <w:color w:val="000000" w:themeColor="text1"/>
          <w:sz w:val="28"/>
          <w:szCs w:val="28"/>
        </w:rPr>
        <w:t xml:space="preserve"> y</w:t>
      </w:r>
      <w:r w:rsidRPr="0006483C">
        <w:rPr>
          <w:rFonts w:ascii="Arial" w:hAnsi="Arial" w:cs="Arial"/>
          <w:color w:val="000000" w:themeColor="text1"/>
          <w:sz w:val="28"/>
          <w:szCs w:val="28"/>
        </w:rPr>
        <w:t xml:space="preserve"> que de manera </w:t>
      </w:r>
      <w:r w:rsidR="00607FCA" w:rsidRPr="0006483C">
        <w:rPr>
          <w:rFonts w:ascii="Arial" w:hAnsi="Arial" w:cs="Arial"/>
          <w:color w:val="000000" w:themeColor="text1"/>
          <w:sz w:val="28"/>
          <w:szCs w:val="28"/>
        </w:rPr>
        <w:t>malintenci</w:t>
      </w:r>
      <w:r w:rsidRPr="0006483C">
        <w:rPr>
          <w:rFonts w:ascii="Arial" w:hAnsi="Arial" w:cs="Arial"/>
          <w:color w:val="000000" w:themeColor="text1"/>
          <w:sz w:val="28"/>
          <w:szCs w:val="28"/>
        </w:rPr>
        <w:t xml:space="preserve">onada </w:t>
      </w:r>
      <w:r w:rsidR="00E9560E" w:rsidRPr="0006483C">
        <w:rPr>
          <w:rFonts w:ascii="Arial" w:hAnsi="Arial" w:cs="Arial"/>
          <w:color w:val="000000" w:themeColor="text1"/>
          <w:sz w:val="28"/>
          <w:szCs w:val="28"/>
        </w:rPr>
        <w:t>o por ignorancia</w:t>
      </w:r>
      <w:r w:rsidR="00395736" w:rsidRPr="0006483C">
        <w:rPr>
          <w:rFonts w:ascii="Arial" w:hAnsi="Arial" w:cs="Arial"/>
          <w:color w:val="000000" w:themeColor="text1"/>
          <w:sz w:val="28"/>
          <w:szCs w:val="28"/>
        </w:rPr>
        <w:t>,</w:t>
      </w:r>
      <w:r w:rsidR="007B56D6" w:rsidRPr="0006483C">
        <w:rPr>
          <w:rFonts w:ascii="Arial" w:hAnsi="Arial" w:cs="Arial"/>
          <w:color w:val="000000" w:themeColor="text1"/>
          <w:sz w:val="28"/>
          <w:szCs w:val="28"/>
        </w:rPr>
        <w:t xml:space="preserve"> </w:t>
      </w:r>
      <w:r w:rsidR="00395736" w:rsidRPr="0006483C">
        <w:rPr>
          <w:rFonts w:ascii="Arial" w:hAnsi="Arial" w:cs="Arial"/>
          <w:color w:val="000000" w:themeColor="text1"/>
          <w:sz w:val="28"/>
          <w:szCs w:val="28"/>
        </w:rPr>
        <w:t xml:space="preserve">se le </w:t>
      </w:r>
      <w:r w:rsidR="00607FCA" w:rsidRPr="0006483C">
        <w:rPr>
          <w:rFonts w:ascii="Arial" w:hAnsi="Arial" w:cs="Arial"/>
          <w:color w:val="000000" w:themeColor="text1"/>
          <w:sz w:val="28"/>
          <w:szCs w:val="28"/>
        </w:rPr>
        <w:t xml:space="preserve">hizo firmar una </w:t>
      </w:r>
      <w:r w:rsidRPr="0006483C">
        <w:rPr>
          <w:rFonts w:ascii="Arial" w:hAnsi="Arial" w:cs="Arial"/>
          <w:color w:val="000000" w:themeColor="text1"/>
          <w:sz w:val="28"/>
          <w:szCs w:val="28"/>
        </w:rPr>
        <w:t xml:space="preserve">autorización al señor Grajales para ese acto de investigación, ya que </w:t>
      </w:r>
      <w:r w:rsidR="00A428C7" w:rsidRPr="0006483C">
        <w:rPr>
          <w:rFonts w:ascii="Arial" w:hAnsi="Arial" w:cs="Arial"/>
          <w:color w:val="000000" w:themeColor="text1"/>
          <w:sz w:val="28"/>
          <w:szCs w:val="28"/>
        </w:rPr>
        <w:t xml:space="preserve">al </w:t>
      </w:r>
      <w:r w:rsidRPr="0006483C">
        <w:rPr>
          <w:rFonts w:ascii="Arial" w:hAnsi="Arial" w:cs="Arial"/>
          <w:color w:val="000000" w:themeColor="text1"/>
          <w:sz w:val="28"/>
          <w:szCs w:val="28"/>
        </w:rPr>
        <w:t>no contar</w:t>
      </w:r>
      <w:r w:rsidR="00A428C7" w:rsidRPr="0006483C">
        <w:rPr>
          <w:rFonts w:ascii="Arial" w:hAnsi="Arial" w:cs="Arial"/>
          <w:color w:val="000000" w:themeColor="text1"/>
          <w:sz w:val="28"/>
          <w:szCs w:val="28"/>
        </w:rPr>
        <w:t xml:space="preserve"> </w:t>
      </w:r>
      <w:r w:rsidR="009B2351" w:rsidRPr="0006483C">
        <w:rPr>
          <w:rFonts w:ascii="Arial" w:hAnsi="Arial" w:cs="Arial"/>
          <w:color w:val="000000" w:themeColor="text1"/>
          <w:sz w:val="28"/>
          <w:szCs w:val="28"/>
        </w:rPr>
        <w:t>é</w:t>
      </w:r>
      <w:r w:rsidR="00A428C7" w:rsidRPr="0006483C">
        <w:rPr>
          <w:rFonts w:ascii="Arial" w:hAnsi="Arial" w:cs="Arial"/>
          <w:color w:val="000000" w:themeColor="text1"/>
          <w:sz w:val="28"/>
          <w:szCs w:val="28"/>
        </w:rPr>
        <w:t xml:space="preserve">ste </w:t>
      </w:r>
      <w:r w:rsidRPr="0006483C">
        <w:rPr>
          <w:rFonts w:ascii="Arial" w:hAnsi="Arial" w:cs="Arial"/>
          <w:color w:val="000000" w:themeColor="text1"/>
          <w:sz w:val="28"/>
          <w:szCs w:val="28"/>
        </w:rPr>
        <w:t>con un defensor no pudo advertir que estaba renuncia</w:t>
      </w:r>
      <w:r w:rsidR="00A428C7" w:rsidRPr="0006483C">
        <w:rPr>
          <w:rFonts w:ascii="Arial" w:hAnsi="Arial" w:cs="Arial"/>
          <w:color w:val="000000" w:themeColor="text1"/>
          <w:sz w:val="28"/>
          <w:szCs w:val="28"/>
        </w:rPr>
        <w:t>n</w:t>
      </w:r>
      <w:r w:rsidRPr="0006483C">
        <w:rPr>
          <w:rFonts w:ascii="Arial" w:hAnsi="Arial" w:cs="Arial"/>
          <w:color w:val="000000" w:themeColor="text1"/>
          <w:sz w:val="28"/>
          <w:szCs w:val="28"/>
        </w:rPr>
        <w:t>do a su derecho a la no incriminación</w:t>
      </w:r>
      <w:r w:rsidR="007B56D6" w:rsidRPr="0006483C">
        <w:rPr>
          <w:rFonts w:ascii="Arial" w:hAnsi="Arial" w:cs="Arial"/>
          <w:color w:val="000000" w:themeColor="text1"/>
          <w:sz w:val="28"/>
          <w:szCs w:val="28"/>
        </w:rPr>
        <w:t>. Adem</w:t>
      </w:r>
      <w:r w:rsidR="009B2351" w:rsidRPr="0006483C">
        <w:rPr>
          <w:rFonts w:ascii="Arial" w:hAnsi="Arial" w:cs="Arial"/>
          <w:color w:val="000000" w:themeColor="text1"/>
          <w:sz w:val="28"/>
          <w:szCs w:val="28"/>
        </w:rPr>
        <w:t>á</w:t>
      </w:r>
      <w:r w:rsidR="007B56D6" w:rsidRPr="0006483C">
        <w:rPr>
          <w:rFonts w:ascii="Arial" w:hAnsi="Arial" w:cs="Arial"/>
          <w:color w:val="000000" w:themeColor="text1"/>
          <w:sz w:val="28"/>
          <w:szCs w:val="28"/>
        </w:rPr>
        <w:t xml:space="preserve">s el </w:t>
      </w:r>
      <w:r w:rsidR="00E9560E" w:rsidRPr="0006483C">
        <w:rPr>
          <w:rFonts w:ascii="Arial" w:hAnsi="Arial" w:cs="Arial"/>
          <w:color w:val="000000" w:themeColor="text1"/>
          <w:sz w:val="28"/>
          <w:szCs w:val="28"/>
        </w:rPr>
        <w:t>mismo servidor</w:t>
      </w:r>
      <w:r w:rsidR="00395736" w:rsidRPr="0006483C">
        <w:rPr>
          <w:rFonts w:ascii="Arial" w:hAnsi="Arial" w:cs="Arial"/>
          <w:color w:val="000000" w:themeColor="text1"/>
          <w:sz w:val="28"/>
          <w:szCs w:val="28"/>
        </w:rPr>
        <w:t xml:space="preserve"> de policía judicial</w:t>
      </w:r>
      <w:r w:rsidR="00E9560E" w:rsidRPr="0006483C">
        <w:rPr>
          <w:rFonts w:ascii="Arial" w:hAnsi="Arial" w:cs="Arial"/>
          <w:color w:val="000000" w:themeColor="text1"/>
          <w:sz w:val="28"/>
          <w:szCs w:val="28"/>
        </w:rPr>
        <w:t xml:space="preserve"> certific</w:t>
      </w:r>
      <w:r w:rsidR="009B2351" w:rsidRPr="0006483C">
        <w:rPr>
          <w:rFonts w:ascii="Arial" w:hAnsi="Arial" w:cs="Arial"/>
          <w:color w:val="000000" w:themeColor="text1"/>
          <w:sz w:val="28"/>
          <w:szCs w:val="28"/>
        </w:rPr>
        <w:t>ó</w:t>
      </w:r>
      <w:r w:rsidR="00E9560E" w:rsidRPr="0006483C">
        <w:rPr>
          <w:rFonts w:ascii="Arial" w:hAnsi="Arial" w:cs="Arial"/>
          <w:color w:val="000000" w:themeColor="text1"/>
          <w:sz w:val="28"/>
          <w:szCs w:val="28"/>
        </w:rPr>
        <w:t xml:space="preserve"> de </w:t>
      </w:r>
      <w:r w:rsidRPr="0006483C">
        <w:rPr>
          <w:rFonts w:ascii="Arial" w:hAnsi="Arial" w:cs="Arial"/>
          <w:color w:val="000000" w:themeColor="text1"/>
          <w:sz w:val="28"/>
          <w:szCs w:val="28"/>
        </w:rPr>
        <w:t>manera irregular que ese acto había contado con la presencia de una delegada del Ministerio P</w:t>
      </w:r>
      <w:r w:rsidR="009B2351" w:rsidRPr="0006483C">
        <w:rPr>
          <w:rFonts w:ascii="Arial" w:hAnsi="Arial" w:cs="Arial"/>
          <w:color w:val="000000" w:themeColor="text1"/>
          <w:sz w:val="28"/>
          <w:szCs w:val="28"/>
        </w:rPr>
        <w:t>ú</w:t>
      </w:r>
      <w:r w:rsidRPr="0006483C">
        <w:rPr>
          <w:rFonts w:ascii="Arial" w:hAnsi="Arial" w:cs="Arial"/>
          <w:color w:val="000000" w:themeColor="text1"/>
          <w:sz w:val="28"/>
          <w:szCs w:val="28"/>
        </w:rPr>
        <w:t xml:space="preserve">blico, </w:t>
      </w:r>
      <w:r w:rsidR="007B56D6" w:rsidRPr="0006483C">
        <w:rPr>
          <w:rFonts w:ascii="Arial" w:hAnsi="Arial" w:cs="Arial"/>
          <w:color w:val="000000" w:themeColor="text1"/>
          <w:sz w:val="28"/>
          <w:szCs w:val="28"/>
        </w:rPr>
        <w:t xml:space="preserve">sin que esa </w:t>
      </w:r>
      <w:r w:rsidRPr="0006483C">
        <w:rPr>
          <w:rFonts w:ascii="Arial" w:hAnsi="Arial" w:cs="Arial"/>
          <w:color w:val="000000" w:themeColor="text1"/>
          <w:sz w:val="28"/>
          <w:szCs w:val="28"/>
        </w:rPr>
        <w:t xml:space="preserve">funcionaria </w:t>
      </w:r>
      <w:r w:rsidR="007B56D6" w:rsidRPr="0006483C">
        <w:rPr>
          <w:rFonts w:ascii="Arial" w:hAnsi="Arial" w:cs="Arial"/>
          <w:color w:val="000000" w:themeColor="text1"/>
          <w:sz w:val="28"/>
          <w:szCs w:val="28"/>
        </w:rPr>
        <w:t xml:space="preserve">hubiera </w:t>
      </w:r>
      <w:r w:rsidRPr="0006483C">
        <w:rPr>
          <w:rFonts w:ascii="Arial" w:hAnsi="Arial" w:cs="Arial"/>
          <w:color w:val="000000" w:themeColor="text1"/>
          <w:sz w:val="28"/>
          <w:szCs w:val="28"/>
        </w:rPr>
        <w:t xml:space="preserve">firmado el formato en mención, </w:t>
      </w:r>
      <w:r w:rsidR="007B56D6" w:rsidRPr="0006483C">
        <w:rPr>
          <w:rFonts w:ascii="Arial" w:hAnsi="Arial" w:cs="Arial"/>
          <w:color w:val="000000" w:themeColor="text1"/>
          <w:sz w:val="28"/>
          <w:szCs w:val="28"/>
        </w:rPr>
        <w:t xml:space="preserve">fuera de que no se </w:t>
      </w:r>
      <w:r w:rsidR="00395736" w:rsidRPr="0006483C">
        <w:rPr>
          <w:rFonts w:ascii="Arial" w:hAnsi="Arial" w:cs="Arial"/>
          <w:color w:val="000000" w:themeColor="text1"/>
          <w:sz w:val="28"/>
          <w:szCs w:val="28"/>
        </w:rPr>
        <w:t>dijo de qué</w:t>
      </w:r>
      <w:r w:rsidR="00E9560E" w:rsidRPr="0006483C">
        <w:rPr>
          <w:rFonts w:ascii="Arial" w:hAnsi="Arial" w:cs="Arial"/>
          <w:color w:val="000000" w:themeColor="text1"/>
          <w:sz w:val="28"/>
          <w:szCs w:val="28"/>
        </w:rPr>
        <w:t xml:space="preserve"> manera </w:t>
      </w:r>
      <w:r w:rsidR="009879D3" w:rsidRPr="0006483C">
        <w:rPr>
          <w:rFonts w:ascii="Arial" w:hAnsi="Arial" w:cs="Arial"/>
          <w:color w:val="000000" w:themeColor="text1"/>
          <w:sz w:val="28"/>
          <w:szCs w:val="28"/>
        </w:rPr>
        <w:t xml:space="preserve">era que se había procurado la búsqueda de un letrado </w:t>
      </w:r>
      <w:r w:rsidRPr="0006483C">
        <w:rPr>
          <w:rFonts w:ascii="Arial" w:hAnsi="Arial" w:cs="Arial"/>
          <w:color w:val="000000" w:themeColor="text1"/>
          <w:sz w:val="28"/>
          <w:szCs w:val="28"/>
        </w:rPr>
        <w:t>adscrito al Sistema de Defensor</w:t>
      </w:r>
      <w:r w:rsidR="009B2351" w:rsidRPr="0006483C">
        <w:rPr>
          <w:rFonts w:ascii="Arial" w:hAnsi="Arial" w:cs="Arial"/>
          <w:color w:val="000000" w:themeColor="text1"/>
          <w:sz w:val="28"/>
          <w:szCs w:val="28"/>
        </w:rPr>
        <w:t>í</w:t>
      </w:r>
      <w:r w:rsidRPr="0006483C">
        <w:rPr>
          <w:rFonts w:ascii="Arial" w:hAnsi="Arial" w:cs="Arial"/>
          <w:color w:val="000000" w:themeColor="text1"/>
          <w:sz w:val="28"/>
          <w:szCs w:val="28"/>
        </w:rPr>
        <w:t>a Pública an</w:t>
      </w:r>
      <w:r w:rsidR="00D704E9" w:rsidRPr="0006483C">
        <w:rPr>
          <w:rFonts w:ascii="Arial" w:hAnsi="Arial" w:cs="Arial"/>
          <w:color w:val="000000" w:themeColor="text1"/>
          <w:sz w:val="28"/>
          <w:szCs w:val="28"/>
        </w:rPr>
        <w:t>tes de tomar la muestra en cita</w:t>
      </w:r>
      <w:r w:rsidRPr="0006483C">
        <w:rPr>
          <w:rFonts w:ascii="Arial" w:hAnsi="Arial" w:cs="Arial"/>
          <w:color w:val="000000" w:themeColor="text1"/>
          <w:sz w:val="28"/>
          <w:szCs w:val="28"/>
        </w:rPr>
        <w:t>.</w:t>
      </w:r>
    </w:p>
    <w:p w:rsidR="00D61F5C" w:rsidRPr="0006483C" w:rsidRDefault="00D61F5C" w:rsidP="003234C1">
      <w:pPr>
        <w:pStyle w:val="Sinespaciado"/>
        <w:ind w:right="51"/>
        <w:jc w:val="both"/>
        <w:rPr>
          <w:rFonts w:ascii="Arial" w:hAnsi="Arial" w:cs="Arial"/>
          <w:color w:val="000000" w:themeColor="text1"/>
          <w:sz w:val="28"/>
          <w:szCs w:val="28"/>
        </w:rPr>
      </w:pPr>
    </w:p>
    <w:p w:rsidR="00D61F5C" w:rsidRPr="0006483C" w:rsidRDefault="00E9560E"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Por lo tanto solicit</w:t>
      </w:r>
      <w:r w:rsidR="009B2351" w:rsidRPr="0006483C">
        <w:rPr>
          <w:rFonts w:ascii="Arial" w:hAnsi="Arial" w:cs="Arial"/>
          <w:color w:val="000000" w:themeColor="text1"/>
          <w:sz w:val="28"/>
          <w:szCs w:val="28"/>
        </w:rPr>
        <w:t>ó</w:t>
      </w:r>
      <w:r w:rsidRPr="0006483C">
        <w:rPr>
          <w:rFonts w:ascii="Arial" w:hAnsi="Arial" w:cs="Arial"/>
          <w:color w:val="000000" w:themeColor="text1"/>
          <w:sz w:val="28"/>
          <w:szCs w:val="28"/>
        </w:rPr>
        <w:t xml:space="preserve"> </w:t>
      </w:r>
      <w:r w:rsidR="00D704E9" w:rsidRPr="0006483C">
        <w:rPr>
          <w:rFonts w:ascii="Arial" w:hAnsi="Arial" w:cs="Arial"/>
          <w:color w:val="000000" w:themeColor="text1"/>
          <w:sz w:val="28"/>
          <w:szCs w:val="28"/>
        </w:rPr>
        <w:t xml:space="preserve">que se ordenara </w:t>
      </w:r>
      <w:r w:rsidR="009879D3" w:rsidRPr="0006483C">
        <w:rPr>
          <w:rFonts w:ascii="Arial" w:hAnsi="Arial" w:cs="Arial"/>
          <w:color w:val="000000" w:themeColor="text1"/>
          <w:sz w:val="28"/>
          <w:szCs w:val="28"/>
        </w:rPr>
        <w:t>“l</w:t>
      </w:r>
      <w:r w:rsidRPr="0006483C">
        <w:rPr>
          <w:rFonts w:ascii="Arial" w:hAnsi="Arial" w:cs="Arial"/>
          <w:color w:val="000000" w:themeColor="text1"/>
          <w:sz w:val="28"/>
          <w:szCs w:val="28"/>
        </w:rPr>
        <w:t>a nulidad de pleno derecho</w:t>
      </w:r>
      <w:r w:rsidR="00D704E9" w:rsidRPr="0006483C">
        <w:rPr>
          <w:rFonts w:ascii="Arial" w:hAnsi="Arial" w:cs="Arial"/>
          <w:color w:val="000000" w:themeColor="text1"/>
          <w:sz w:val="28"/>
          <w:szCs w:val="28"/>
        </w:rPr>
        <w:t>”</w:t>
      </w:r>
      <w:r w:rsidRPr="0006483C">
        <w:rPr>
          <w:rFonts w:ascii="Arial" w:hAnsi="Arial" w:cs="Arial"/>
          <w:color w:val="000000" w:themeColor="text1"/>
          <w:sz w:val="28"/>
          <w:szCs w:val="28"/>
        </w:rPr>
        <w:t xml:space="preserve"> de esa prueba y su consiguiente exclusión. </w:t>
      </w:r>
    </w:p>
    <w:p w:rsidR="00E9560E" w:rsidRPr="0006483C" w:rsidRDefault="00E9560E" w:rsidP="003234C1">
      <w:pPr>
        <w:pStyle w:val="Sinespaciado"/>
        <w:ind w:right="51"/>
        <w:jc w:val="both"/>
        <w:rPr>
          <w:rFonts w:ascii="Arial" w:hAnsi="Arial" w:cs="Arial"/>
          <w:color w:val="000000" w:themeColor="text1"/>
          <w:sz w:val="28"/>
          <w:szCs w:val="28"/>
        </w:rPr>
      </w:pPr>
    </w:p>
    <w:p w:rsidR="00D61F5C" w:rsidRPr="0006483C" w:rsidRDefault="00E9560E"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 </w:t>
      </w:r>
    </w:p>
    <w:p w:rsidR="00D61F5C" w:rsidRPr="0006483C" w:rsidRDefault="00E27891" w:rsidP="003234C1">
      <w:pPr>
        <w:pStyle w:val="Sinespaciado"/>
        <w:ind w:right="51"/>
        <w:jc w:val="center"/>
        <w:rPr>
          <w:rFonts w:ascii="Arial" w:hAnsi="Arial" w:cs="Arial"/>
          <w:b/>
          <w:color w:val="000000" w:themeColor="text1"/>
          <w:sz w:val="28"/>
          <w:szCs w:val="28"/>
        </w:rPr>
      </w:pPr>
      <w:r>
        <w:rPr>
          <w:rFonts w:ascii="Arial" w:hAnsi="Arial" w:cs="Arial"/>
          <w:b/>
          <w:color w:val="000000" w:themeColor="text1"/>
          <w:sz w:val="28"/>
          <w:szCs w:val="28"/>
        </w:rPr>
        <w:t>4</w:t>
      </w:r>
      <w:r w:rsidR="009879D3" w:rsidRPr="0006483C">
        <w:rPr>
          <w:rFonts w:ascii="Arial" w:hAnsi="Arial" w:cs="Arial"/>
          <w:b/>
          <w:color w:val="000000" w:themeColor="text1"/>
          <w:sz w:val="28"/>
          <w:szCs w:val="28"/>
        </w:rPr>
        <w:t xml:space="preserve">. </w:t>
      </w:r>
      <w:r w:rsidR="000F630D" w:rsidRPr="0006483C">
        <w:rPr>
          <w:rFonts w:ascii="Arial" w:hAnsi="Arial" w:cs="Arial"/>
          <w:b/>
          <w:color w:val="000000" w:themeColor="text1"/>
          <w:sz w:val="28"/>
          <w:szCs w:val="28"/>
        </w:rPr>
        <w:t xml:space="preserve"> </w:t>
      </w:r>
      <w:r w:rsidR="00D61F5C" w:rsidRPr="0006483C">
        <w:rPr>
          <w:rFonts w:ascii="Arial" w:hAnsi="Arial" w:cs="Arial"/>
          <w:b/>
          <w:color w:val="000000" w:themeColor="text1"/>
          <w:sz w:val="28"/>
          <w:szCs w:val="28"/>
        </w:rPr>
        <w:t>SOBRE LA</w:t>
      </w:r>
      <w:r w:rsidR="00D704E9" w:rsidRPr="0006483C">
        <w:rPr>
          <w:rFonts w:ascii="Arial" w:hAnsi="Arial" w:cs="Arial"/>
          <w:b/>
          <w:color w:val="000000" w:themeColor="text1"/>
          <w:sz w:val="28"/>
          <w:szCs w:val="28"/>
        </w:rPr>
        <w:t>S</w:t>
      </w:r>
      <w:r w:rsidR="00D61F5C" w:rsidRPr="0006483C">
        <w:rPr>
          <w:rFonts w:ascii="Arial" w:hAnsi="Arial" w:cs="Arial"/>
          <w:b/>
          <w:color w:val="000000" w:themeColor="text1"/>
          <w:sz w:val="28"/>
          <w:szCs w:val="28"/>
        </w:rPr>
        <w:t xml:space="preserve"> DECISIO</w:t>
      </w:r>
      <w:r w:rsidR="000F630D" w:rsidRPr="0006483C">
        <w:rPr>
          <w:rFonts w:ascii="Arial" w:hAnsi="Arial" w:cs="Arial"/>
          <w:b/>
          <w:color w:val="000000" w:themeColor="text1"/>
          <w:sz w:val="28"/>
          <w:szCs w:val="28"/>
        </w:rPr>
        <w:t>NES IMPUGNADAS.</w:t>
      </w:r>
    </w:p>
    <w:p w:rsidR="00D61F5C" w:rsidRPr="0006483C" w:rsidRDefault="00D61F5C" w:rsidP="003234C1">
      <w:pPr>
        <w:pStyle w:val="Sinespaciado"/>
        <w:ind w:right="51"/>
        <w:jc w:val="both"/>
        <w:rPr>
          <w:rFonts w:ascii="Arial" w:hAnsi="Arial" w:cs="Arial"/>
          <w:color w:val="000000" w:themeColor="text1"/>
          <w:sz w:val="28"/>
          <w:szCs w:val="28"/>
          <w:highlight w:val="yellow"/>
        </w:rPr>
      </w:pPr>
    </w:p>
    <w:p w:rsidR="00625F72" w:rsidRPr="0006483C"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4</w:t>
      </w:r>
      <w:r w:rsidR="009879D3" w:rsidRPr="0006483C">
        <w:rPr>
          <w:rFonts w:ascii="Arial" w:hAnsi="Arial" w:cs="Arial"/>
          <w:color w:val="000000" w:themeColor="text1"/>
          <w:sz w:val="28"/>
          <w:szCs w:val="28"/>
        </w:rPr>
        <w:t xml:space="preserve">.1 </w:t>
      </w:r>
      <w:r w:rsidR="00714B3A" w:rsidRPr="0006483C">
        <w:rPr>
          <w:rFonts w:ascii="Arial" w:hAnsi="Arial" w:cs="Arial"/>
          <w:color w:val="000000" w:themeColor="text1"/>
          <w:sz w:val="28"/>
          <w:szCs w:val="28"/>
        </w:rPr>
        <w:t>Después de escuchar las intervenciones de los sujetos procesales</w:t>
      </w:r>
      <w:r w:rsidR="009879D3" w:rsidRPr="0006483C">
        <w:rPr>
          <w:rFonts w:ascii="Arial" w:hAnsi="Arial" w:cs="Arial"/>
          <w:color w:val="000000" w:themeColor="text1"/>
          <w:sz w:val="28"/>
          <w:szCs w:val="28"/>
        </w:rPr>
        <w:t xml:space="preserve"> sobre esas peticio</w:t>
      </w:r>
      <w:r w:rsidR="00D704E9" w:rsidRPr="0006483C">
        <w:rPr>
          <w:rFonts w:ascii="Arial" w:hAnsi="Arial" w:cs="Arial"/>
          <w:color w:val="000000" w:themeColor="text1"/>
          <w:sz w:val="28"/>
          <w:szCs w:val="28"/>
        </w:rPr>
        <w:t>nes probatorias específicas, la</w:t>
      </w:r>
      <w:r w:rsidR="005120DA" w:rsidRPr="0006483C">
        <w:rPr>
          <w:rFonts w:ascii="Arial" w:hAnsi="Arial" w:cs="Arial"/>
          <w:color w:val="000000" w:themeColor="text1"/>
          <w:sz w:val="28"/>
          <w:szCs w:val="28"/>
        </w:rPr>
        <w:t xml:space="preserve"> juez de conocimiento adoptó las siguientes determinaciones</w:t>
      </w:r>
      <w:r w:rsidR="007B56D6" w:rsidRPr="0006483C">
        <w:rPr>
          <w:rFonts w:ascii="Arial" w:hAnsi="Arial" w:cs="Arial"/>
          <w:color w:val="000000" w:themeColor="text1"/>
          <w:sz w:val="28"/>
          <w:szCs w:val="28"/>
        </w:rPr>
        <w:t xml:space="preserve">, que dieron </w:t>
      </w:r>
      <w:r w:rsidR="00D704E9" w:rsidRPr="0006483C">
        <w:rPr>
          <w:rFonts w:ascii="Arial" w:hAnsi="Arial" w:cs="Arial"/>
          <w:color w:val="000000" w:themeColor="text1"/>
          <w:sz w:val="28"/>
          <w:szCs w:val="28"/>
        </w:rPr>
        <w:t>lugar a los recursos propuestos</w:t>
      </w:r>
      <w:r w:rsidR="007B56D6" w:rsidRPr="0006483C">
        <w:rPr>
          <w:rFonts w:ascii="Arial" w:hAnsi="Arial" w:cs="Arial"/>
          <w:color w:val="000000" w:themeColor="text1"/>
          <w:sz w:val="28"/>
          <w:szCs w:val="28"/>
        </w:rPr>
        <w:t>:</w:t>
      </w:r>
    </w:p>
    <w:p w:rsidR="005120DA" w:rsidRPr="0006483C" w:rsidRDefault="005120DA" w:rsidP="003234C1">
      <w:pPr>
        <w:pStyle w:val="Sinespaciado"/>
        <w:ind w:right="51"/>
        <w:jc w:val="both"/>
        <w:rPr>
          <w:rFonts w:ascii="Arial" w:hAnsi="Arial" w:cs="Arial"/>
          <w:color w:val="000000" w:themeColor="text1"/>
          <w:sz w:val="28"/>
          <w:szCs w:val="28"/>
        </w:rPr>
      </w:pPr>
    </w:p>
    <w:p w:rsidR="00625F72" w:rsidRPr="0006483C"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4</w:t>
      </w:r>
      <w:r w:rsidR="00D704E9" w:rsidRPr="0006483C">
        <w:rPr>
          <w:rFonts w:ascii="Arial" w:hAnsi="Arial" w:cs="Arial"/>
          <w:color w:val="000000" w:themeColor="text1"/>
          <w:sz w:val="28"/>
          <w:szCs w:val="28"/>
        </w:rPr>
        <w:t>.1.1</w:t>
      </w:r>
      <w:r w:rsidR="00625F72" w:rsidRPr="0006483C">
        <w:rPr>
          <w:rFonts w:ascii="Arial" w:hAnsi="Arial" w:cs="Arial"/>
          <w:color w:val="000000" w:themeColor="text1"/>
          <w:sz w:val="28"/>
          <w:szCs w:val="28"/>
        </w:rPr>
        <w:t xml:space="preserve"> </w:t>
      </w:r>
      <w:r w:rsidR="00D704E9" w:rsidRPr="0006483C">
        <w:rPr>
          <w:rFonts w:ascii="Arial" w:hAnsi="Arial" w:cs="Arial"/>
          <w:color w:val="000000" w:themeColor="text1"/>
          <w:sz w:val="28"/>
          <w:szCs w:val="28"/>
        </w:rPr>
        <w:t>Consideró que era pertinente el</w:t>
      </w:r>
      <w:r w:rsidR="00625F72" w:rsidRPr="0006483C">
        <w:rPr>
          <w:rFonts w:ascii="Arial" w:hAnsi="Arial" w:cs="Arial"/>
          <w:color w:val="000000" w:themeColor="text1"/>
          <w:sz w:val="28"/>
          <w:szCs w:val="28"/>
        </w:rPr>
        <w:t xml:space="preserve"> informe pedido po</w:t>
      </w:r>
      <w:r w:rsidR="001E74F1" w:rsidRPr="0006483C">
        <w:rPr>
          <w:rFonts w:ascii="Arial" w:hAnsi="Arial" w:cs="Arial"/>
          <w:color w:val="000000" w:themeColor="text1"/>
          <w:sz w:val="28"/>
          <w:szCs w:val="28"/>
        </w:rPr>
        <w:t xml:space="preserve">r la defensa que </w:t>
      </w:r>
      <w:r w:rsidR="00625F72" w:rsidRPr="0006483C">
        <w:rPr>
          <w:rFonts w:ascii="Arial" w:hAnsi="Arial" w:cs="Arial"/>
          <w:color w:val="000000" w:themeColor="text1"/>
          <w:sz w:val="28"/>
          <w:szCs w:val="28"/>
        </w:rPr>
        <w:t xml:space="preserve">iba a ser </w:t>
      </w:r>
      <w:r w:rsidR="001E74F1" w:rsidRPr="0006483C">
        <w:rPr>
          <w:rFonts w:ascii="Arial" w:hAnsi="Arial" w:cs="Arial"/>
          <w:color w:val="000000" w:themeColor="text1"/>
          <w:sz w:val="28"/>
          <w:szCs w:val="28"/>
        </w:rPr>
        <w:t>sustentado por</w:t>
      </w:r>
      <w:r w:rsidR="00714B3A" w:rsidRPr="0006483C">
        <w:rPr>
          <w:rFonts w:ascii="Arial" w:hAnsi="Arial" w:cs="Arial"/>
          <w:color w:val="000000" w:themeColor="text1"/>
          <w:sz w:val="28"/>
          <w:szCs w:val="28"/>
        </w:rPr>
        <w:t xml:space="preserve"> </w:t>
      </w:r>
      <w:r w:rsidR="005120DA" w:rsidRPr="0006483C">
        <w:rPr>
          <w:rFonts w:ascii="Arial" w:hAnsi="Arial" w:cs="Arial"/>
          <w:color w:val="000000" w:themeColor="text1"/>
          <w:sz w:val="28"/>
          <w:szCs w:val="28"/>
        </w:rPr>
        <w:t xml:space="preserve">el </w:t>
      </w:r>
      <w:r w:rsidR="000F630D" w:rsidRPr="0006483C">
        <w:rPr>
          <w:rFonts w:ascii="Arial" w:hAnsi="Arial" w:cs="Arial"/>
          <w:color w:val="000000" w:themeColor="text1"/>
          <w:sz w:val="28"/>
          <w:szCs w:val="28"/>
        </w:rPr>
        <w:t xml:space="preserve">diestro </w:t>
      </w:r>
      <w:r w:rsidR="00714B3A" w:rsidRPr="0006483C">
        <w:rPr>
          <w:rFonts w:ascii="Arial" w:hAnsi="Arial" w:cs="Arial"/>
          <w:color w:val="000000" w:themeColor="text1"/>
          <w:sz w:val="28"/>
          <w:szCs w:val="28"/>
        </w:rPr>
        <w:t xml:space="preserve">Israel Díaz Ramos, </w:t>
      </w:r>
      <w:r w:rsidR="005120DA" w:rsidRPr="0006483C">
        <w:rPr>
          <w:rFonts w:ascii="Arial" w:hAnsi="Arial" w:cs="Arial"/>
          <w:color w:val="000000" w:themeColor="text1"/>
          <w:sz w:val="28"/>
          <w:szCs w:val="28"/>
        </w:rPr>
        <w:t xml:space="preserve">ya que su objeto era </w:t>
      </w:r>
      <w:r w:rsidR="00625F72" w:rsidRPr="0006483C">
        <w:rPr>
          <w:rFonts w:ascii="Arial" w:hAnsi="Arial" w:cs="Arial"/>
          <w:color w:val="000000" w:themeColor="text1"/>
          <w:sz w:val="28"/>
          <w:szCs w:val="28"/>
        </w:rPr>
        <w:t xml:space="preserve">refutar las conclusiones de la </w:t>
      </w:r>
      <w:r w:rsidR="00714B3A" w:rsidRPr="0006483C">
        <w:rPr>
          <w:rFonts w:ascii="Arial" w:hAnsi="Arial" w:cs="Arial"/>
          <w:color w:val="000000" w:themeColor="text1"/>
          <w:sz w:val="28"/>
          <w:szCs w:val="28"/>
        </w:rPr>
        <w:t>prueba pericial sobre residuos de disparos enunciada por el Fiscal</w:t>
      </w:r>
      <w:r w:rsidR="000F630D" w:rsidRPr="0006483C">
        <w:rPr>
          <w:rFonts w:ascii="Arial" w:hAnsi="Arial" w:cs="Arial"/>
          <w:color w:val="000000" w:themeColor="text1"/>
          <w:sz w:val="28"/>
          <w:szCs w:val="28"/>
        </w:rPr>
        <w:t xml:space="preserve"> y se debía garantizar el derecho de contradicción de la prueba.</w:t>
      </w:r>
    </w:p>
    <w:p w:rsidR="000F630D" w:rsidRPr="0006483C" w:rsidRDefault="000F630D" w:rsidP="003234C1">
      <w:pPr>
        <w:pStyle w:val="Sinespaciado"/>
        <w:ind w:right="51"/>
        <w:jc w:val="both"/>
        <w:rPr>
          <w:rFonts w:ascii="Arial" w:hAnsi="Arial" w:cs="Arial"/>
          <w:color w:val="000000" w:themeColor="text1"/>
          <w:sz w:val="28"/>
          <w:szCs w:val="28"/>
        </w:rPr>
      </w:pPr>
    </w:p>
    <w:p w:rsidR="007745DA" w:rsidRPr="0006483C"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4</w:t>
      </w:r>
      <w:r w:rsidR="009879D3" w:rsidRPr="0006483C">
        <w:rPr>
          <w:rFonts w:ascii="Arial" w:hAnsi="Arial" w:cs="Arial"/>
          <w:color w:val="000000" w:themeColor="text1"/>
          <w:sz w:val="28"/>
          <w:szCs w:val="28"/>
        </w:rPr>
        <w:t xml:space="preserve">.1.2 </w:t>
      </w:r>
      <w:r w:rsidR="00625F72" w:rsidRPr="0006483C">
        <w:rPr>
          <w:rFonts w:ascii="Arial" w:hAnsi="Arial" w:cs="Arial"/>
          <w:color w:val="000000" w:themeColor="text1"/>
          <w:sz w:val="28"/>
          <w:szCs w:val="28"/>
        </w:rPr>
        <w:t xml:space="preserve"> En lo relativo a la solicitud de la defensa para que se excluyera el </w:t>
      </w:r>
      <w:r w:rsidR="00714B3A" w:rsidRPr="0006483C">
        <w:rPr>
          <w:rFonts w:ascii="Arial" w:hAnsi="Arial" w:cs="Arial"/>
          <w:color w:val="000000" w:themeColor="text1"/>
          <w:sz w:val="28"/>
          <w:szCs w:val="28"/>
        </w:rPr>
        <w:t xml:space="preserve"> </w:t>
      </w:r>
      <w:r w:rsidR="000F630D" w:rsidRPr="0006483C">
        <w:rPr>
          <w:rFonts w:ascii="Arial" w:hAnsi="Arial" w:cs="Arial"/>
          <w:color w:val="000000" w:themeColor="text1"/>
          <w:sz w:val="28"/>
          <w:szCs w:val="28"/>
        </w:rPr>
        <w:t xml:space="preserve">informe de laboratorio presentado por el perito </w:t>
      </w:r>
      <w:r w:rsidR="00714B3A" w:rsidRPr="0006483C">
        <w:rPr>
          <w:rFonts w:ascii="Arial" w:hAnsi="Arial" w:cs="Arial"/>
          <w:color w:val="000000" w:themeColor="text1"/>
          <w:sz w:val="28"/>
          <w:szCs w:val="28"/>
        </w:rPr>
        <w:t xml:space="preserve"> Harold Augusto </w:t>
      </w:r>
      <w:proofErr w:type="spellStart"/>
      <w:r w:rsidR="00714B3A" w:rsidRPr="0006483C">
        <w:rPr>
          <w:rFonts w:ascii="Arial" w:hAnsi="Arial" w:cs="Arial"/>
          <w:color w:val="000000" w:themeColor="text1"/>
          <w:sz w:val="28"/>
          <w:szCs w:val="28"/>
        </w:rPr>
        <w:lastRenderedPageBreak/>
        <w:t>Maclean</w:t>
      </w:r>
      <w:proofErr w:type="spellEnd"/>
      <w:r w:rsidR="00714B3A" w:rsidRPr="0006483C">
        <w:rPr>
          <w:rFonts w:ascii="Arial" w:hAnsi="Arial" w:cs="Arial"/>
          <w:color w:val="000000" w:themeColor="text1"/>
          <w:sz w:val="28"/>
          <w:szCs w:val="28"/>
        </w:rPr>
        <w:t xml:space="preserve"> </w:t>
      </w:r>
      <w:proofErr w:type="spellStart"/>
      <w:r w:rsidR="00714B3A" w:rsidRPr="0006483C">
        <w:rPr>
          <w:rFonts w:ascii="Arial" w:hAnsi="Arial" w:cs="Arial"/>
          <w:color w:val="000000" w:themeColor="text1"/>
          <w:sz w:val="28"/>
          <w:szCs w:val="28"/>
        </w:rPr>
        <w:t>Villarraga</w:t>
      </w:r>
      <w:proofErr w:type="spellEnd"/>
      <w:r w:rsidR="00714B3A" w:rsidRPr="0006483C">
        <w:rPr>
          <w:rFonts w:ascii="Arial" w:hAnsi="Arial" w:cs="Arial"/>
          <w:color w:val="000000" w:themeColor="text1"/>
          <w:sz w:val="28"/>
          <w:szCs w:val="28"/>
        </w:rPr>
        <w:t xml:space="preserve">, consideró que la toma de </w:t>
      </w:r>
      <w:r w:rsidR="00625F72" w:rsidRPr="0006483C">
        <w:rPr>
          <w:rFonts w:ascii="Arial" w:hAnsi="Arial" w:cs="Arial"/>
          <w:color w:val="000000" w:themeColor="text1"/>
          <w:sz w:val="28"/>
          <w:szCs w:val="28"/>
        </w:rPr>
        <w:t xml:space="preserve">ese tipo de </w:t>
      </w:r>
      <w:r w:rsidR="00714B3A" w:rsidRPr="0006483C">
        <w:rPr>
          <w:rFonts w:ascii="Arial" w:hAnsi="Arial" w:cs="Arial"/>
          <w:color w:val="000000" w:themeColor="text1"/>
          <w:sz w:val="28"/>
          <w:szCs w:val="28"/>
        </w:rPr>
        <w:t>muestra</w:t>
      </w:r>
      <w:r w:rsidR="00625F72" w:rsidRPr="0006483C">
        <w:rPr>
          <w:rFonts w:ascii="Arial" w:hAnsi="Arial" w:cs="Arial"/>
          <w:color w:val="000000" w:themeColor="text1"/>
          <w:sz w:val="28"/>
          <w:szCs w:val="28"/>
        </w:rPr>
        <w:t>s</w:t>
      </w:r>
      <w:r w:rsidR="00714B3A" w:rsidRPr="0006483C">
        <w:rPr>
          <w:rFonts w:ascii="Arial" w:hAnsi="Arial" w:cs="Arial"/>
          <w:color w:val="000000" w:themeColor="text1"/>
          <w:sz w:val="28"/>
          <w:szCs w:val="28"/>
        </w:rPr>
        <w:t xml:space="preserve"> forma</w:t>
      </w:r>
      <w:r w:rsidR="00625F72" w:rsidRPr="0006483C">
        <w:rPr>
          <w:rFonts w:ascii="Arial" w:hAnsi="Arial" w:cs="Arial"/>
          <w:color w:val="000000" w:themeColor="text1"/>
          <w:sz w:val="28"/>
          <w:szCs w:val="28"/>
        </w:rPr>
        <w:t xml:space="preserve">ba </w:t>
      </w:r>
      <w:r w:rsidR="00714B3A" w:rsidRPr="0006483C">
        <w:rPr>
          <w:rFonts w:ascii="Arial" w:hAnsi="Arial" w:cs="Arial"/>
          <w:color w:val="000000" w:themeColor="text1"/>
          <w:sz w:val="28"/>
          <w:szCs w:val="28"/>
        </w:rPr>
        <w:t xml:space="preserve"> parte de los denominados </w:t>
      </w:r>
      <w:r w:rsidR="001E74F1" w:rsidRPr="0006483C">
        <w:rPr>
          <w:rFonts w:ascii="Arial" w:hAnsi="Arial" w:cs="Arial"/>
          <w:color w:val="000000" w:themeColor="text1"/>
          <w:sz w:val="28"/>
          <w:szCs w:val="28"/>
        </w:rPr>
        <w:t>“</w:t>
      </w:r>
      <w:r w:rsidR="00714B3A" w:rsidRPr="0006483C">
        <w:rPr>
          <w:rFonts w:ascii="Arial" w:hAnsi="Arial" w:cs="Arial"/>
          <w:color w:val="000000" w:themeColor="text1"/>
          <w:sz w:val="28"/>
          <w:szCs w:val="28"/>
        </w:rPr>
        <w:t>actos urgentes</w:t>
      </w:r>
      <w:r w:rsidR="005120DA" w:rsidRPr="0006483C">
        <w:rPr>
          <w:rFonts w:ascii="Arial" w:hAnsi="Arial" w:cs="Arial"/>
          <w:color w:val="000000" w:themeColor="text1"/>
          <w:sz w:val="28"/>
          <w:szCs w:val="28"/>
        </w:rPr>
        <w:t>”</w:t>
      </w:r>
      <w:r w:rsidR="00714B3A" w:rsidRPr="0006483C">
        <w:rPr>
          <w:rFonts w:ascii="Arial" w:hAnsi="Arial" w:cs="Arial"/>
          <w:color w:val="000000" w:themeColor="text1"/>
          <w:sz w:val="28"/>
          <w:szCs w:val="28"/>
        </w:rPr>
        <w:t xml:space="preserve"> </w:t>
      </w:r>
      <w:r w:rsidR="000F630D" w:rsidRPr="0006483C">
        <w:rPr>
          <w:rFonts w:ascii="Arial" w:hAnsi="Arial" w:cs="Arial"/>
          <w:color w:val="000000" w:themeColor="text1"/>
          <w:sz w:val="28"/>
          <w:szCs w:val="28"/>
        </w:rPr>
        <w:t>en materia investigativa</w:t>
      </w:r>
      <w:r w:rsidR="009879D3" w:rsidRPr="0006483C">
        <w:rPr>
          <w:rFonts w:ascii="Arial" w:hAnsi="Arial" w:cs="Arial"/>
          <w:color w:val="000000" w:themeColor="text1"/>
          <w:sz w:val="28"/>
          <w:szCs w:val="28"/>
        </w:rPr>
        <w:t xml:space="preserve">, por lo </w:t>
      </w:r>
      <w:r w:rsidR="001E74F1" w:rsidRPr="0006483C">
        <w:rPr>
          <w:rFonts w:ascii="Arial" w:hAnsi="Arial" w:cs="Arial"/>
          <w:color w:val="000000" w:themeColor="text1"/>
          <w:sz w:val="28"/>
          <w:szCs w:val="28"/>
        </w:rPr>
        <w:t>cual no</w:t>
      </w:r>
      <w:r w:rsidR="00714B3A" w:rsidRPr="0006483C">
        <w:rPr>
          <w:rFonts w:ascii="Arial" w:hAnsi="Arial" w:cs="Arial"/>
          <w:color w:val="000000" w:themeColor="text1"/>
          <w:sz w:val="28"/>
          <w:szCs w:val="28"/>
        </w:rPr>
        <w:t xml:space="preserve"> requ</w:t>
      </w:r>
      <w:r w:rsidR="00625F72" w:rsidRPr="0006483C">
        <w:rPr>
          <w:rFonts w:ascii="Arial" w:hAnsi="Arial" w:cs="Arial"/>
          <w:color w:val="000000" w:themeColor="text1"/>
          <w:sz w:val="28"/>
          <w:szCs w:val="28"/>
        </w:rPr>
        <w:t>er</w:t>
      </w:r>
      <w:r w:rsidR="009B2351" w:rsidRPr="0006483C">
        <w:rPr>
          <w:rFonts w:ascii="Arial" w:hAnsi="Arial" w:cs="Arial"/>
          <w:color w:val="000000" w:themeColor="text1"/>
          <w:sz w:val="28"/>
          <w:szCs w:val="28"/>
        </w:rPr>
        <w:t>í</w:t>
      </w:r>
      <w:r w:rsidR="00625F72" w:rsidRPr="0006483C">
        <w:rPr>
          <w:rFonts w:ascii="Arial" w:hAnsi="Arial" w:cs="Arial"/>
          <w:color w:val="000000" w:themeColor="text1"/>
          <w:sz w:val="28"/>
          <w:szCs w:val="28"/>
        </w:rPr>
        <w:t>a de la a</w:t>
      </w:r>
      <w:r w:rsidR="00714B3A" w:rsidRPr="0006483C">
        <w:rPr>
          <w:rFonts w:ascii="Arial" w:hAnsi="Arial" w:cs="Arial"/>
          <w:color w:val="000000" w:themeColor="text1"/>
          <w:sz w:val="28"/>
          <w:szCs w:val="28"/>
        </w:rPr>
        <w:t>utorización de</w:t>
      </w:r>
      <w:r w:rsidR="00625F72" w:rsidRPr="0006483C">
        <w:rPr>
          <w:rFonts w:ascii="Arial" w:hAnsi="Arial" w:cs="Arial"/>
          <w:color w:val="000000" w:themeColor="text1"/>
          <w:sz w:val="28"/>
          <w:szCs w:val="28"/>
        </w:rPr>
        <w:t xml:space="preserve"> un juez  con función de control de garantías, </w:t>
      </w:r>
      <w:r w:rsidR="000F630D" w:rsidRPr="0006483C">
        <w:rPr>
          <w:rFonts w:ascii="Arial" w:hAnsi="Arial" w:cs="Arial"/>
          <w:color w:val="000000" w:themeColor="text1"/>
          <w:sz w:val="28"/>
          <w:szCs w:val="28"/>
        </w:rPr>
        <w:t>ni de</w:t>
      </w:r>
      <w:r w:rsidR="009879D3" w:rsidRPr="0006483C">
        <w:rPr>
          <w:rFonts w:ascii="Arial" w:hAnsi="Arial" w:cs="Arial"/>
          <w:color w:val="000000" w:themeColor="text1"/>
          <w:sz w:val="28"/>
          <w:szCs w:val="28"/>
        </w:rPr>
        <w:t xml:space="preserve"> </w:t>
      </w:r>
      <w:r w:rsidR="000F630D" w:rsidRPr="0006483C">
        <w:rPr>
          <w:rFonts w:ascii="Arial" w:hAnsi="Arial" w:cs="Arial"/>
          <w:color w:val="000000" w:themeColor="text1"/>
          <w:sz w:val="28"/>
          <w:szCs w:val="28"/>
        </w:rPr>
        <w:t>la presencia de un defensor</w:t>
      </w:r>
      <w:r w:rsidR="00625F72" w:rsidRPr="0006483C">
        <w:rPr>
          <w:rFonts w:ascii="Arial" w:hAnsi="Arial" w:cs="Arial"/>
          <w:color w:val="000000" w:themeColor="text1"/>
          <w:sz w:val="28"/>
          <w:szCs w:val="28"/>
        </w:rPr>
        <w:t xml:space="preserve"> </w:t>
      </w:r>
      <w:r w:rsidR="000F630D" w:rsidRPr="0006483C">
        <w:rPr>
          <w:rFonts w:ascii="Arial" w:hAnsi="Arial" w:cs="Arial"/>
          <w:color w:val="000000" w:themeColor="text1"/>
          <w:sz w:val="28"/>
          <w:szCs w:val="28"/>
        </w:rPr>
        <w:t>o un delegado del Ministerio P</w:t>
      </w:r>
      <w:r w:rsidR="00122029" w:rsidRPr="0006483C">
        <w:rPr>
          <w:rFonts w:ascii="Arial" w:hAnsi="Arial" w:cs="Arial"/>
          <w:color w:val="000000" w:themeColor="text1"/>
          <w:sz w:val="28"/>
          <w:szCs w:val="28"/>
        </w:rPr>
        <w:t xml:space="preserve">úblico, ya que en esos casos el </w:t>
      </w:r>
      <w:r w:rsidR="00625F72" w:rsidRPr="0006483C">
        <w:rPr>
          <w:rFonts w:ascii="Arial" w:hAnsi="Arial" w:cs="Arial"/>
          <w:color w:val="000000" w:themeColor="text1"/>
          <w:sz w:val="28"/>
          <w:szCs w:val="28"/>
        </w:rPr>
        <w:t xml:space="preserve">tiempo </w:t>
      </w:r>
      <w:r w:rsidR="009879D3" w:rsidRPr="0006483C">
        <w:rPr>
          <w:rFonts w:ascii="Arial" w:hAnsi="Arial" w:cs="Arial"/>
          <w:color w:val="000000" w:themeColor="text1"/>
          <w:sz w:val="28"/>
          <w:szCs w:val="28"/>
        </w:rPr>
        <w:t xml:space="preserve">resultaba </w:t>
      </w:r>
      <w:r w:rsidR="00625F72" w:rsidRPr="0006483C">
        <w:rPr>
          <w:rFonts w:ascii="Arial" w:hAnsi="Arial" w:cs="Arial"/>
          <w:color w:val="000000" w:themeColor="text1"/>
          <w:sz w:val="28"/>
          <w:szCs w:val="28"/>
        </w:rPr>
        <w:t xml:space="preserve">apremiante para que no se perdieran los </w:t>
      </w:r>
      <w:r w:rsidR="00714B3A" w:rsidRPr="0006483C">
        <w:rPr>
          <w:rFonts w:ascii="Arial" w:hAnsi="Arial" w:cs="Arial"/>
          <w:color w:val="000000" w:themeColor="text1"/>
          <w:sz w:val="28"/>
          <w:szCs w:val="28"/>
        </w:rPr>
        <w:t>residuos</w:t>
      </w:r>
      <w:r w:rsidR="00625F72" w:rsidRPr="0006483C">
        <w:rPr>
          <w:rFonts w:ascii="Arial" w:hAnsi="Arial" w:cs="Arial"/>
          <w:color w:val="000000" w:themeColor="text1"/>
          <w:sz w:val="28"/>
          <w:szCs w:val="28"/>
        </w:rPr>
        <w:t xml:space="preserve">. Agregó que la recolección de ese tipo de </w:t>
      </w:r>
      <w:r w:rsidR="001E74F1" w:rsidRPr="0006483C">
        <w:rPr>
          <w:rFonts w:ascii="Arial" w:hAnsi="Arial" w:cs="Arial"/>
          <w:color w:val="000000" w:themeColor="text1"/>
          <w:sz w:val="28"/>
          <w:szCs w:val="28"/>
        </w:rPr>
        <w:t>evidencias no afectaba la</w:t>
      </w:r>
      <w:r w:rsidR="00714B3A" w:rsidRPr="0006483C">
        <w:rPr>
          <w:rFonts w:ascii="Arial" w:hAnsi="Arial" w:cs="Arial"/>
          <w:color w:val="000000" w:themeColor="text1"/>
          <w:sz w:val="28"/>
          <w:szCs w:val="28"/>
        </w:rPr>
        <w:t xml:space="preserve"> integridad ni la intimidad de la persona</w:t>
      </w:r>
      <w:r w:rsidR="000F630D" w:rsidRPr="0006483C">
        <w:rPr>
          <w:rFonts w:ascii="Arial" w:hAnsi="Arial" w:cs="Arial"/>
          <w:color w:val="000000" w:themeColor="text1"/>
          <w:sz w:val="28"/>
          <w:szCs w:val="28"/>
        </w:rPr>
        <w:t xml:space="preserve"> ya</w:t>
      </w:r>
      <w:r w:rsidR="009879D3" w:rsidRPr="0006483C">
        <w:rPr>
          <w:rFonts w:ascii="Arial" w:hAnsi="Arial" w:cs="Arial"/>
          <w:color w:val="000000" w:themeColor="text1"/>
          <w:sz w:val="28"/>
          <w:szCs w:val="28"/>
        </w:rPr>
        <w:t xml:space="preserve"> que se trataba de una toma de v</w:t>
      </w:r>
      <w:r w:rsidR="000F630D" w:rsidRPr="0006483C">
        <w:rPr>
          <w:rFonts w:ascii="Arial" w:hAnsi="Arial" w:cs="Arial"/>
          <w:color w:val="000000" w:themeColor="text1"/>
          <w:sz w:val="28"/>
          <w:szCs w:val="28"/>
        </w:rPr>
        <w:t>est</w:t>
      </w:r>
      <w:r w:rsidR="00122029" w:rsidRPr="0006483C">
        <w:rPr>
          <w:rFonts w:ascii="Arial" w:hAnsi="Arial" w:cs="Arial"/>
          <w:color w:val="000000" w:themeColor="text1"/>
          <w:sz w:val="28"/>
          <w:szCs w:val="28"/>
        </w:rPr>
        <w:t xml:space="preserve">igios de sus manos para comprobar si había accionado un arma de </w:t>
      </w:r>
      <w:r w:rsidR="001E74F1" w:rsidRPr="0006483C">
        <w:rPr>
          <w:rFonts w:ascii="Arial" w:hAnsi="Arial" w:cs="Arial"/>
          <w:color w:val="000000" w:themeColor="text1"/>
          <w:sz w:val="28"/>
          <w:szCs w:val="28"/>
        </w:rPr>
        <w:t>fuego</w:t>
      </w:r>
      <w:r w:rsidR="007745DA" w:rsidRPr="0006483C">
        <w:rPr>
          <w:rFonts w:ascii="Arial" w:hAnsi="Arial" w:cs="Arial"/>
          <w:color w:val="000000" w:themeColor="text1"/>
          <w:sz w:val="28"/>
          <w:szCs w:val="28"/>
        </w:rPr>
        <w:t xml:space="preserve">. Consideró que no </w:t>
      </w:r>
      <w:proofErr w:type="gramStart"/>
      <w:r w:rsidR="007745DA" w:rsidRPr="0006483C">
        <w:rPr>
          <w:rFonts w:ascii="Arial" w:hAnsi="Arial" w:cs="Arial"/>
          <w:color w:val="000000" w:themeColor="text1"/>
          <w:sz w:val="28"/>
          <w:szCs w:val="28"/>
        </w:rPr>
        <w:t>habían</w:t>
      </w:r>
      <w:proofErr w:type="gramEnd"/>
      <w:r w:rsidR="007745DA" w:rsidRPr="0006483C">
        <w:rPr>
          <w:rFonts w:ascii="Arial" w:hAnsi="Arial" w:cs="Arial"/>
          <w:color w:val="000000" w:themeColor="text1"/>
          <w:sz w:val="28"/>
          <w:szCs w:val="28"/>
        </w:rPr>
        <w:t xml:space="preserve"> evidencias que indicaran que </w:t>
      </w:r>
      <w:r w:rsidR="009879D3" w:rsidRPr="0006483C">
        <w:rPr>
          <w:rFonts w:ascii="Arial" w:hAnsi="Arial" w:cs="Arial"/>
          <w:color w:val="000000" w:themeColor="text1"/>
          <w:sz w:val="28"/>
          <w:szCs w:val="28"/>
        </w:rPr>
        <w:t>se vici</w:t>
      </w:r>
      <w:r w:rsidR="009B2351" w:rsidRPr="0006483C">
        <w:rPr>
          <w:rFonts w:ascii="Arial" w:hAnsi="Arial" w:cs="Arial"/>
          <w:color w:val="000000" w:themeColor="text1"/>
          <w:sz w:val="28"/>
          <w:szCs w:val="28"/>
        </w:rPr>
        <w:t>ó</w:t>
      </w:r>
      <w:r w:rsidR="009879D3" w:rsidRPr="0006483C">
        <w:rPr>
          <w:rFonts w:ascii="Arial" w:hAnsi="Arial" w:cs="Arial"/>
          <w:color w:val="000000" w:themeColor="text1"/>
          <w:sz w:val="28"/>
          <w:szCs w:val="28"/>
        </w:rPr>
        <w:t xml:space="preserve"> el </w:t>
      </w:r>
      <w:r w:rsidR="007745DA" w:rsidRPr="0006483C">
        <w:rPr>
          <w:rFonts w:ascii="Arial" w:hAnsi="Arial" w:cs="Arial"/>
          <w:color w:val="000000" w:themeColor="text1"/>
          <w:sz w:val="28"/>
          <w:szCs w:val="28"/>
        </w:rPr>
        <w:t xml:space="preserve">consentimiento del señor Grajales para la práctica de ese acto de investigación, </w:t>
      </w:r>
      <w:r w:rsidR="001E74F1" w:rsidRPr="0006483C">
        <w:rPr>
          <w:rFonts w:ascii="Arial" w:hAnsi="Arial" w:cs="Arial"/>
          <w:color w:val="000000" w:themeColor="text1"/>
          <w:sz w:val="28"/>
          <w:szCs w:val="28"/>
        </w:rPr>
        <w:t>y que la</w:t>
      </w:r>
      <w:r w:rsidR="007745DA" w:rsidRPr="0006483C">
        <w:rPr>
          <w:rFonts w:ascii="Arial" w:hAnsi="Arial" w:cs="Arial"/>
          <w:color w:val="000000" w:themeColor="text1"/>
          <w:sz w:val="28"/>
          <w:szCs w:val="28"/>
        </w:rPr>
        <w:t xml:space="preserve"> demostración </w:t>
      </w:r>
      <w:r w:rsidR="001E74F1" w:rsidRPr="0006483C">
        <w:rPr>
          <w:rFonts w:ascii="Arial" w:hAnsi="Arial" w:cs="Arial"/>
          <w:color w:val="000000" w:themeColor="text1"/>
          <w:sz w:val="28"/>
          <w:szCs w:val="28"/>
        </w:rPr>
        <w:t>de ese hecho era una carga</w:t>
      </w:r>
      <w:r w:rsidR="000F630D" w:rsidRPr="0006483C">
        <w:rPr>
          <w:rFonts w:ascii="Arial" w:hAnsi="Arial" w:cs="Arial"/>
          <w:color w:val="000000" w:themeColor="text1"/>
          <w:sz w:val="28"/>
          <w:szCs w:val="28"/>
        </w:rPr>
        <w:t xml:space="preserve"> probat</w:t>
      </w:r>
      <w:r w:rsidR="007745DA" w:rsidRPr="0006483C">
        <w:rPr>
          <w:rFonts w:ascii="Arial" w:hAnsi="Arial" w:cs="Arial"/>
          <w:color w:val="000000" w:themeColor="text1"/>
          <w:sz w:val="28"/>
          <w:szCs w:val="28"/>
        </w:rPr>
        <w:t xml:space="preserve">oria de la defensa, </w:t>
      </w:r>
      <w:r w:rsidR="001E74F1" w:rsidRPr="0006483C">
        <w:rPr>
          <w:rFonts w:ascii="Arial" w:hAnsi="Arial" w:cs="Arial"/>
          <w:color w:val="000000" w:themeColor="text1"/>
          <w:sz w:val="28"/>
          <w:szCs w:val="28"/>
        </w:rPr>
        <w:t>por lo</w:t>
      </w:r>
      <w:r w:rsidR="009879D3" w:rsidRPr="0006483C">
        <w:rPr>
          <w:rFonts w:ascii="Arial" w:hAnsi="Arial" w:cs="Arial"/>
          <w:color w:val="000000" w:themeColor="text1"/>
          <w:sz w:val="28"/>
          <w:szCs w:val="28"/>
        </w:rPr>
        <w:t xml:space="preserve"> cual esa situación s</w:t>
      </w:r>
      <w:r w:rsidR="009B2351" w:rsidRPr="0006483C">
        <w:rPr>
          <w:rFonts w:ascii="Arial" w:hAnsi="Arial" w:cs="Arial"/>
          <w:color w:val="000000" w:themeColor="text1"/>
          <w:sz w:val="28"/>
          <w:szCs w:val="28"/>
        </w:rPr>
        <w:t>ó</w:t>
      </w:r>
      <w:r w:rsidR="009879D3" w:rsidRPr="0006483C">
        <w:rPr>
          <w:rFonts w:ascii="Arial" w:hAnsi="Arial" w:cs="Arial"/>
          <w:color w:val="000000" w:themeColor="text1"/>
          <w:sz w:val="28"/>
          <w:szCs w:val="28"/>
        </w:rPr>
        <w:t xml:space="preserve">lo se podía acreditar a través del </w:t>
      </w:r>
      <w:r w:rsidR="007745DA" w:rsidRPr="0006483C">
        <w:rPr>
          <w:rFonts w:ascii="Arial" w:hAnsi="Arial" w:cs="Arial"/>
          <w:color w:val="000000" w:themeColor="text1"/>
          <w:sz w:val="28"/>
          <w:szCs w:val="28"/>
        </w:rPr>
        <w:t xml:space="preserve">testimonio del investigador que mencionó </w:t>
      </w:r>
      <w:r w:rsidR="009879D3" w:rsidRPr="0006483C">
        <w:rPr>
          <w:rFonts w:ascii="Arial" w:hAnsi="Arial" w:cs="Arial"/>
          <w:color w:val="000000" w:themeColor="text1"/>
          <w:sz w:val="28"/>
          <w:szCs w:val="28"/>
        </w:rPr>
        <w:t>el representante de los procesados.</w:t>
      </w:r>
    </w:p>
    <w:p w:rsidR="000F630D" w:rsidRPr="0006483C" w:rsidRDefault="000F630D" w:rsidP="003234C1">
      <w:pPr>
        <w:pStyle w:val="Sinespaciado"/>
        <w:ind w:right="51"/>
        <w:jc w:val="both"/>
        <w:rPr>
          <w:rFonts w:ascii="Arial" w:hAnsi="Arial" w:cs="Arial"/>
          <w:color w:val="000000" w:themeColor="text1"/>
          <w:sz w:val="28"/>
          <w:szCs w:val="28"/>
        </w:rPr>
      </w:pPr>
    </w:p>
    <w:p w:rsidR="00714B3A" w:rsidRPr="0006483C" w:rsidRDefault="009879D3"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La juez de conocimiento adujo que la </w:t>
      </w:r>
      <w:r w:rsidR="007745DA" w:rsidRPr="0006483C">
        <w:rPr>
          <w:rFonts w:ascii="Arial" w:hAnsi="Arial" w:cs="Arial"/>
          <w:color w:val="000000" w:themeColor="text1"/>
          <w:sz w:val="28"/>
          <w:szCs w:val="28"/>
        </w:rPr>
        <w:t xml:space="preserve">prueba relativa a la </w:t>
      </w:r>
      <w:r w:rsidRPr="0006483C">
        <w:rPr>
          <w:rFonts w:ascii="Arial" w:hAnsi="Arial" w:cs="Arial"/>
          <w:color w:val="000000" w:themeColor="text1"/>
          <w:sz w:val="28"/>
          <w:szCs w:val="28"/>
        </w:rPr>
        <w:t xml:space="preserve">mencionada </w:t>
      </w:r>
      <w:r w:rsidR="007745DA" w:rsidRPr="0006483C">
        <w:rPr>
          <w:rFonts w:ascii="Arial" w:hAnsi="Arial" w:cs="Arial"/>
          <w:color w:val="000000" w:themeColor="text1"/>
          <w:sz w:val="28"/>
          <w:szCs w:val="28"/>
        </w:rPr>
        <w:t>toma de muestras</w:t>
      </w:r>
      <w:r w:rsidR="001E74F1" w:rsidRPr="0006483C">
        <w:rPr>
          <w:rFonts w:ascii="Arial" w:hAnsi="Arial" w:cs="Arial"/>
          <w:color w:val="000000" w:themeColor="text1"/>
          <w:sz w:val="28"/>
          <w:szCs w:val="28"/>
        </w:rPr>
        <w:t xml:space="preserve"> se debía</w:t>
      </w:r>
      <w:r w:rsidR="007745DA" w:rsidRPr="0006483C">
        <w:rPr>
          <w:rFonts w:ascii="Arial" w:hAnsi="Arial" w:cs="Arial"/>
          <w:color w:val="000000" w:themeColor="text1"/>
          <w:sz w:val="28"/>
          <w:szCs w:val="28"/>
        </w:rPr>
        <w:t xml:space="preserve"> acreditar con el </w:t>
      </w:r>
      <w:r w:rsidR="000F630D" w:rsidRPr="0006483C">
        <w:rPr>
          <w:rFonts w:ascii="Arial" w:hAnsi="Arial" w:cs="Arial"/>
          <w:color w:val="000000" w:themeColor="text1"/>
          <w:sz w:val="28"/>
          <w:szCs w:val="28"/>
        </w:rPr>
        <w:t>testim</w:t>
      </w:r>
      <w:r w:rsidR="007745DA" w:rsidRPr="0006483C">
        <w:rPr>
          <w:rFonts w:ascii="Arial" w:hAnsi="Arial" w:cs="Arial"/>
          <w:color w:val="000000" w:themeColor="text1"/>
          <w:sz w:val="28"/>
          <w:szCs w:val="28"/>
        </w:rPr>
        <w:t xml:space="preserve">onio del investigador con el </w:t>
      </w:r>
      <w:r w:rsidR="001E74F1" w:rsidRPr="0006483C">
        <w:rPr>
          <w:rFonts w:ascii="Arial" w:hAnsi="Arial" w:cs="Arial"/>
          <w:color w:val="000000" w:themeColor="text1"/>
          <w:sz w:val="28"/>
          <w:szCs w:val="28"/>
        </w:rPr>
        <w:t>que se</w:t>
      </w:r>
      <w:r w:rsidR="007745DA" w:rsidRPr="0006483C">
        <w:rPr>
          <w:rFonts w:ascii="Arial" w:hAnsi="Arial" w:cs="Arial"/>
          <w:color w:val="000000" w:themeColor="text1"/>
          <w:sz w:val="28"/>
          <w:szCs w:val="28"/>
        </w:rPr>
        <w:t xml:space="preserve"> iba a introducir ese informe, y</w:t>
      </w:r>
      <w:r w:rsidRPr="0006483C">
        <w:rPr>
          <w:rFonts w:ascii="Arial" w:hAnsi="Arial" w:cs="Arial"/>
          <w:color w:val="000000" w:themeColor="text1"/>
          <w:sz w:val="28"/>
          <w:szCs w:val="28"/>
        </w:rPr>
        <w:t xml:space="preserve"> que lo esencial era su </w:t>
      </w:r>
      <w:r w:rsidR="0045759A">
        <w:rPr>
          <w:rFonts w:ascii="Arial" w:hAnsi="Arial" w:cs="Arial"/>
          <w:color w:val="000000" w:themeColor="text1"/>
          <w:sz w:val="28"/>
          <w:szCs w:val="28"/>
        </w:rPr>
        <w:t xml:space="preserve">el </w:t>
      </w:r>
      <w:r w:rsidR="000F630D" w:rsidRPr="0006483C">
        <w:rPr>
          <w:rFonts w:ascii="Arial" w:hAnsi="Arial" w:cs="Arial"/>
          <w:color w:val="000000" w:themeColor="text1"/>
          <w:sz w:val="28"/>
          <w:szCs w:val="28"/>
        </w:rPr>
        <w:t>testimonio del per</w:t>
      </w:r>
      <w:r w:rsidR="007745DA" w:rsidRPr="0006483C">
        <w:rPr>
          <w:rFonts w:ascii="Arial" w:hAnsi="Arial" w:cs="Arial"/>
          <w:color w:val="000000" w:themeColor="text1"/>
          <w:sz w:val="28"/>
          <w:szCs w:val="28"/>
        </w:rPr>
        <w:t>ito</w:t>
      </w:r>
      <w:r w:rsidR="001E74F1" w:rsidRPr="0006483C">
        <w:rPr>
          <w:rFonts w:ascii="Arial" w:hAnsi="Arial" w:cs="Arial"/>
          <w:color w:val="000000" w:themeColor="text1"/>
          <w:sz w:val="28"/>
          <w:szCs w:val="28"/>
        </w:rPr>
        <w:t>,</w:t>
      </w:r>
      <w:r w:rsidR="007745DA" w:rsidRPr="0006483C">
        <w:rPr>
          <w:rFonts w:ascii="Arial" w:hAnsi="Arial" w:cs="Arial"/>
          <w:color w:val="000000" w:themeColor="text1"/>
          <w:sz w:val="28"/>
          <w:szCs w:val="28"/>
        </w:rPr>
        <w:t xml:space="preserve"> ya que en muchas o</w:t>
      </w:r>
      <w:r w:rsidR="00122029" w:rsidRPr="0006483C">
        <w:rPr>
          <w:rFonts w:ascii="Arial" w:hAnsi="Arial" w:cs="Arial"/>
          <w:color w:val="000000" w:themeColor="text1"/>
          <w:sz w:val="28"/>
          <w:szCs w:val="28"/>
        </w:rPr>
        <w:t>portunidades el inf</w:t>
      </w:r>
      <w:r w:rsidR="007745DA" w:rsidRPr="0006483C">
        <w:rPr>
          <w:rFonts w:ascii="Arial" w:hAnsi="Arial" w:cs="Arial"/>
          <w:color w:val="000000" w:themeColor="text1"/>
          <w:sz w:val="28"/>
          <w:szCs w:val="28"/>
        </w:rPr>
        <w:t>orme no era ingresado al juicio</w:t>
      </w:r>
      <w:r w:rsidRPr="0006483C">
        <w:rPr>
          <w:rFonts w:ascii="Arial" w:hAnsi="Arial" w:cs="Arial"/>
          <w:color w:val="000000" w:themeColor="text1"/>
          <w:sz w:val="28"/>
          <w:szCs w:val="28"/>
        </w:rPr>
        <w:t xml:space="preserve"> durante el cual ser</w:t>
      </w:r>
      <w:r w:rsidR="009B2351" w:rsidRPr="0006483C">
        <w:rPr>
          <w:rFonts w:ascii="Arial" w:hAnsi="Arial" w:cs="Arial"/>
          <w:color w:val="000000" w:themeColor="text1"/>
          <w:sz w:val="28"/>
          <w:szCs w:val="28"/>
        </w:rPr>
        <w:t>í</w:t>
      </w:r>
      <w:r w:rsidRPr="0006483C">
        <w:rPr>
          <w:rFonts w:ascii="Arial" w:hAnsi="Arial" w:cs="Arial"/>
          <w:color w:val="000000" w:themeColor="text1"/>
          <w:sz w:val="28"/>
          <w:szCs w:val="28"/>
        </w:rPr>
        <w:t xml:space="preserve">a establecida su idoneidad, </w:t>
      </w:r>
      <w:r w:rsidR="007745DA" w:rsidRPr="0006483C">
        <w:rPr>
          <w:rFonts w:ascii="Arial" w:hAnsi="Arial" w:cs="Arial"/>
          <w:color w:val="000000" w:themeColor="text1"/>
          <w:sz w:val="28"/>
          <w:szCs w:val="28"/>
        </w:rPr>
        <w:t xml:space="preserve">por lo cual el tema </w:t>
      </w:r>
      <w:r w:rsidRPr="0006483C">
        <w:rPr>
          <w:rFonts w:ascii="Arial" w:hAnsi="Arial" w:cs="Arial"/>
          <w:color w:val="000000" w:themeColor="text1"/>
          <w:sz w:val="28"/>
          <w:szCs w:val="28"/>
        </w:rPr>
        <w:t xml:space="preserve">propuesto por la defensa </w:t>
      </w:r>
      <w:r w:rsidR="001E74F1" w:rsidRPr="0006483C">
        <w:rPr>
          <w:rFonts w:ascii="Arial" w:hAnsi="Arial" w:cs="Arial"/>
          <w:color w:val="000000" w:themeColor="text1"/>
          <w:sz w:val="28"/>
          <w:szCs w:val="28"/>
        </w:rPr>
        <w:t xml:space="preserve">tenía </w:t>
      </w:r>
      <w:r w:rsidR="007745DA" w:rsidRPr="0006483C">
        <w:rPr>
          <w:rFonts w:ascii="Arial" w:hAnsi="Arial" w:cs="Arial"/>
          <w:color w:val="000000" w:themeColor="text1"/>
          <w:sz w:val="28"/>
          <w:szCs w:val="28"/>
        </w:rPr>
        <w:t>que ver con la valora</w:t>
      </w:r>
      <w:r w:rsidR="001E74F1" w:rsidRPr="0006483C">
        <w:rPr>
          <w:rFonts w:ascii="Arial" w:hAnsi="Arial" w:cs="Arial"/>
          <w:color w:val="000000" w:themeColor="text1"/>
          <w:sz w:val="28"/>
          <w:szCs w:val="28"/>
        </w:rPr>
        <w:t>ción de esa prueba y no con su exclusión como medio probatorio</w:t>
      </w:r>
      <w:r w:rsidR="007745DA" w:rsidRPr="0006483C">
        <w:rPr>
          <w:rFonts w:ascii="Arial" w:hAnsi="Arial" w:cs="Arial"/>
          <w:color w:val="000000" w:themeColor="text1"/>
          <w:sz w:val="28"/>
          <w:szCs w:val="28"/>
        </w:rPr>
        <w:t>.</w:t>
      </w:r>
    </w:p>
    <w:p w:rsidR="00625F72" w:rsidRPr="0006483C" w:rsidRDefault="00625F72" w:rsidP="003234C1">
      <w:pPr>
        <w:pStyle w:val="Sinespaciado"/>
        <w:ind w:right="51"/>
        <w:jc w:val="both"/>
        <w:rPr>
          <w:rFonts w:ascii="Arial" w:hAnsi="Arial" w:cs="Arial"/>
          <w:color w:val="000000" w:themeColor="text1"/>
          <w:sz w:val="28"/>
          <w:szCs w:val="28"/>
        </w:rPr>
      </w:pPr>
    </w:p>
    <w:p w:rsidR="00625F72" w:rsidRPr="0006483C" w:rsidRDefault="00E27891" w:rsidP="003234C1">
      <w:pPr>
        <w:pStyle w:val="Sinespaciado"/>
        <w:ind w:right="51"/>
        <w:jc w:val="both"/>
        <w:rPr>
          <w:rFonts w:ascii="Arial" w:hAnsi="Arial" w:cs="Arial"/>
          <w:color w:val="000000" w:themeColor="text1"/>
          <w:sz w:val="28"/>
          <w:szCs w:val="28"/>
          <w:u w:val="single"/>
        </w:rPr>
      </w:pPr>
      <w:r>
        <w:rPr>
          <w:rFonts w:ascii="Arial" w:hAnsi="Arial" w:cs="Arial"/>
          <w:color w:val="000000" w:themeColor="text1"/>
          <w:sz w:val="28"/>
          <w:szCs w:val="28"/>
          <w:u w:val="single"/>
        </w:rPr>
        <w:t>4</w:t>
      </w:r>
      <w:r w:rsidR="009879D3" w:rsidRPr="0006483C">
        <w:rPr>
          <w:rFonts w:ascii="Arial" w:hAnsi="Arial" w:cs="Arial"/>
          <w:color w:val="000000" w:themeColor="text1"/>
          <w:sz w:val="28"/>
          <w:szCs w:val="28"/>
          <w:u w:val="single"/>
        </w:rPr>
        <w:t xml:space="preserve">.2 </w:t>
      </w:r>
      <w:r w:rsidR="001E74F1" w:rsidRPr="0006483C">
        <w:rPr>
          <w:rFonts w:ascii="Arial" w:hAnsi="Arial" w:cs="Arial"/>
          <w:color w:val="000000" w:themeColor="text1"/>
          <w:sz w:val="28"/>
          <w:szCs w:val="28"/>
          <w:u w:val="single"/>
        </w:rPr>
        <w:t>El</w:t>
      </w:r>
      <w:r w:rsidR="00714B3A" w:rsidRPr="0006483C">
        <w:rPr>
          <w:rFonts w:ascii="Arial" w:hAnsi="Arial" w:cs="Arial"/>
          <w:color w:val="000000" w:themeColor="text1"/>
          <w:sz w:val="28"/>
          <w:szCs w:val="28"/>
          <w:u w:val="single"/>
        </w:rPr>
        <w:t xml:space="preserve"> Fiscal interpuso recurso de reposición y en subsidio </w:t>
      </w:r>
      <w:r w:rsidR="001E74F1" w:rsidRPr="0006483C">
        <w:rPr>
          <w:rFonts w:ascii="Arial" w:hAnsi="Arial" w:cs="Arial"/>
          <w:color w:val="000000" w:themeColor="text1"/>
          <w:sz w:val="28"/>
          <w:szCs w:val="28"/>
          <w:u w:val="single"/>
        </w:rPr>
        <w:t>de</w:t>
      </w:r>
      <w:r w:rsidR="00625F72" w:rsidRPr="0006483C">
        <w:rPr>
          <w:rFonts w:ascii="Arial" w:hAnsi="Arial" w:cs="Arial"/>
          <w:color w:val="000000" w:themeColor="text1"/>
          <w:sz w:val="28"/>
          <w:szCs w:val="28"/>
          <w:u w:val="single"/>
        </w:rPr>
        <w:t xml:space="preserve"> </w:t>
      </w:r>
      <w:r w:rsidR="00714B3A" w:rsidRPr="0006483C">
        <w:rPr>
          <w:rFonts w:ascii="Arial" w:hAnsi="Arial" w:cs="Arial"/>
          <w:color w:val="000000" w:themeColor="text1"/>
          <w:sz w:val="28"/>
          <w:szCs w:val="28"/>
          <w:u w:val="single"/>
        </w:rPr>
        <w:t>apelación</w:t>
      </w:r>
      <w:r w:rsidR="007745DA" w:rsidRPr="0006483C">
        <w:rPr>
          <w:rFonts w:ascii="Arial" w:hAnsi="Arial" w:cs="Arial"/>
          <w:color w:val="000000" w:themeColor="text1"/>
          <w:sz w:val="28"/>
          <w:szCs w:val="28"/>
          <w:u w:val="single"/>
        </w:rPr>
        <w:t xml:space="preserve">, </w:t>
      </w:r>
      <w:r w:rsidR="00714B3A" w:rsidRPr="0006483C">
        <w:rPr>
          <w:rFonts w:ascii="Arial" w:hAnsi="Arial" w:cs="Arial"/>
          <w:color w:val="000000" w:themeColor="text1"/>
          <w:sz w:val="28"/>
          <w:szCs w:val="28"/>
          <w:u w:val="single"/>
        </w:rPr>
        <w:t xml:space="preserve">frente al </w:t>
      </w:r>
      <w:r w:rsidR="001E74F1" w:rsidRPr="0006483C">
        <w:rPr>
          <w:rFonts w:ascii="Arial" w:hAnsi="Arial" w:cs="Arial"/>
          <w:color w:val="000000" w:themeColor="text1"/>
          <w:sz w:val="28"/>
          <w:szCs w:val="28"/>
          <w:u w:val="single"/>
        </w:rPr>
        <w:t xml:space="preserve">ordenamiento de la prueba </w:t>
      </w:r>
      <w:r w:rsidR="00625F72" w:rsidRPr="0006483C">
        <w:rPr>
          <w:rFonts w:ascii="Arial" w:hAnsi="Arial" w:cs="Arial"/>
          <w:color w:val="000000" w:themeColor="text1"/>
          <w:sz w:val="28"/>
          <w:szCs w:val="28"/>
          <w:u w:val="single"/>
        </w:rPr>
        <w:t xml:space="preserve">solicitada por la defensa </w:t>
      </w:r>
      <w:r w:rsidR="007745DA" w:rsidRPr="0006483C">
        <w:rPr>
          <w:rFonts w:ascii="Arial" w:hAnsi="Arial" w:cs="Arial"/>
          <w:color w:val="000000" w:themeColor="text1"/>
          <w:sz w:val="28"/>
          <w:szCs w:val="28"/>
          <w:u w:val="single"/>
        </w:rPr>
        <w:t xml:space="preserve">para ser </w:t>
      </w:r>
      <w:r w:rsidR="00625F72" w:rsidRPr="0006483C">
        <w:rPr>
          <w:rFonts w:ascii="Arial" w:hAnsi="Arial" w:cs="Arial"/>
          <w:color w:val="000000" w:themeColor="text1"/>
          <w:sz w:val="28"/>
          <w:szCs w:val="28"/>
          <w:u w:val="single"/>
        </w:rPr>
        <w:t>practica</w:t>
      </w:r>
      <w:r w:rsidR="007745DA" w:rsidRPr="0006483C">
        <w:rPr>
          <w:rFonts w:ascii="Arial" w:hAnsi="Arial" w:cs="Arial"/>
          <w:color w:val="000000" w:themeColor="text1"/>
          <w:sz w:val="28"/>
          <w:szCs w:val="28"/>
          <w:u w:val="single"/>
        </w:rPr>
        <w:t xml:space="preserve">da </w:t>
      </w:r>
      <w:r w:rsidR="00625F72" w:rsidRPr="0006483C">
        <w:rPr>
          <w:rFonts w:ascii="Arial" w:hAnsi="Arial" w:cs="Arial"/>
          <w:color w:val="000000" w:themeColor="text1"/>
          <w:sz w:val="28"/>
          <w:szCs w:val="28"/>
          <w:u w:val="single"/>
        </w:rPr>
        <w:t>con el perito Israel Díaz Ramos.</w:t>
      </w:r>
    </w:p>
    <w:p w:rsidR="00625F72" w:rsidRPr="0006483C" w:rsidRDefault="00625F72" w:rsidP="003234C1">
      <w:pPr>
        <w:pStyle w:val="Sinespaciado"/>
        <w:ind w:right="51"/>
        <w:jc w:val="both"/>
        <w:rPr>
          <w:rFonts w:ascii="Arial" w:hAnsi="Arial" w:cs="Arial"/>
          <w:color w:val="000000" w:themeColor="text1"/>
          <w:sz w:val="28"/>
          <w:szCs w:val="28"/>
          <w:u w:val="single"/>
        </w:rPr>
      </w:pPr>
    </w:p>
    <w:p w:rsidR="00625F72" w:rsidRPr="0006483C" w:rsidRDefault="00E27891" w:rsidP="003234C1">
      <w:pPr>
        <w:pStyle w:val="Sinespaciado"/>
        <w:ind w:right="51"/>
        <w:jc w:val="both"/>
        <w:rPr>
          <w:rFonts w:ascii="Arial" w:hAnsi="Arial" w:cs="Arial"/>
          <w:color w:val="000000" w:themeColor="text1"/>
          <w:sz w:val="28"/>
          <w:szCs w:val="28"/>
          <w:u w:val="single"/>
        </w:rPr>
      </w:pPr>
      <w:r>
        <w:rPr>
          <w:rFonts w:ascii="Arial" w:hAnsi="Arial" w:cs="Arial"/>
          <w:color w:val="000000" w:themeColor="text1"/>
          <w:sz w:val="28"/>
          <w:szCs w:val="28"/>
          <w:u w:val="single"/>
        </w:rPr>
        <w:t>4</w:t>
      </w:r>
      <w:r w:rsidR="001E74F1" w:rsidRPr="0006483C">
        <w:rPr>
          <w:rFonts w:ascii="Arial" w:hAnsi="Arial" w:cs="Arial"/>
          <w:color w:val="000000" w:themeColor="text1"/>
          <w:sz w:val="28"/>
          <w:szCs w:val="28"/>
          <w:u w:val="single"/>
        </w:rPr>
        <w:t>.3</w:t>
      </w:r>
      <w:r w:rsidR="00625F72" w:rsidRPr="0006483C">
        <w:rPr>
          <w:rFonts w:ascii="Arial" w:hAnsi="Arial" w:cs="Arial"/>
          <w:color w:val="000000" w:themeColor="text1"/>
          <w:sz w:val="28"/>
          <w:szCs w:val="28"/>
          <w:u w:val="single"/>
        </w:rPr>
        <w:t xml:space="preserve"> El </w:t>
      </w:r>
      <w:r w:rsidR="00714B3A" w:rsidRPr="0006483C">
        <w:rPr>
          <w:rFonts w:ascii="Arial" w:hAnsi="Arial" w:cs="Arial"/>
          <w:color w:val="000000" w:themeColor="text1"/>
          <w:sz w:val="28"/>
          <w:szCs w:val="28"/>
          <w:u w:val="single"/>
        </w:rPr>
        <w:t xml:space="preserve">Defensor interpuso recurso de apelación en contra de la decisión de no </w:t>
      </w:r>
      <w:r w:rsidR="00625F72" w:rsidRPr="0006483C">
        <w:rPr>
          <w:rFonts w:ascii="Arial" w:hAnsi="Arial" w:cs="Arial"/>
          <w:color w:val="000000" w:themeColor="text1"/>
          <w:sz w:val="28"/>
          <w:szCs w:val="28"/>
          <w:u w:val="single"/>
        </w:rPr>
        <w:t>exclu</w:t>
      </w:r>
      <w:r w:rsidR="007745DA" w:rsidRPr="0006483C">
        <w:rPr>
          <w:rFonts w:ascii="Arial" w:hAnsi="Arial" w:cs="Arial"/>
          <w:color w:val="000000" w:themeColor="text1"/>
          <w:sz w:val="28"/>
          <w:szCs w:val="28"/>
          <w:u w:val="single"/>
        </w:rPr>
        <w:t>ir e</w:t>
      </w:r>
      <w:r w:rsidR="001E74F1" w:rsidRPr="0006483C">
        <w:rPr>
          <w:rFonts w:ascii="Arial" w:hAnsi="Arial" w:cs="Arial"/>
          <w:color w:val="000000" w:themeColor="text1"/>
          <w:sz w:val="28"/>
          <w:szCs w:val="28"/>
          <w:u w:val="single"/>
        </w:rPr>
        <w:t>l</w:t>
      </w:r>
      <w:r w:rsidR="00714B3A" w:rsidRPr="0006483C">
        <w:rPr>
          <w:rFonts w:ascii="Arial" w:hAnsi="Arial" w:cs="Arial"/>
          <w:color w:val="000000" w:themeColor="text1"/>
          <w:sz w:val="28"/>
          <w:szCs w:val="28"/>
          <w:u w:val="single"/>
        </w:rPr>
        <w:t xml:space="preserve"> informe del perito Harold Augusto </w:t>
      </w:r>
      <w:proofErr w:type="spellStart"/>
      <w:r w:rsidR="00714B3A" w:rsidRPr="0006483C">
        <w:rPr>
          <w:rFonts w:ascii="Arial" w:hAnsi="Arial" w:cs="Arial"/>
          <w:color w:val="000000" w:themeColor="text1"/>
          <w:sz w:val="28"/>
          <w:szCs w:val="28"/>
          <w:u w:val="single"/>
        </w:rPr>
        <w:t>Maclean</w:t>
      </w:r>
      <w:proofErr w:type="spellEnd"/>
      <w:r w:rsidR="00714B3A" w:rsidRPr="0006483C">
        <w:rPr>
          <w:rFonts w:ascii="Arial" w:hAnsi="Arial" w:cs="Arial"/>
          <w:color w:val="000000" w:themeColor="text1"/>
          <w:sz w:val="28"/>
          <w:szCs w:val="28"/>
          <w:u w:val="single"/>
        </w:rPr>
        <w:t xml:space="preserve"> </w:t>
      </w:r>
      <w:proofErr w:type="spellStart"/>
      <w:r w:rsidR="00714B3A" w:rsidRPr="0006483C">
        <w:rPr>
          <w:rFonts w:ascii="Arial" w:hAnsi="Arial" w:cs="Arial"/>
          <w:color w:val="000000" w:themeColor="text1"/>
          <w:sz w:val="28"/>
          <w:szCs w:val="28"/>
          <w:u w:val="single"/>
        </w:rPr>
        <w:t>Villaraga</w:t>
      </w:r>
      <w:proofErr w:type="spellEnd"/>
      <w:r w:rsidR="007B56D6" w:rsidRPr="0006483C">
        <w:rPr>
          <w:rFonts w:ascii="Arial" w:hAnsi="Arial" w:cs="Arial"/>
          <w:color w:val="000000" w:themeColor="text1"/>
          <w:sz w:val="28"/>
          <w:szCs w:val="28"/>
          <w:u w:val="single"/>
        </w:rPr>
        <w:t xml:space="preserve"> solic</w:t>
      </w:r>
      <w:r w:rsidR="001E74F1" w:rsidRPr="0006483C">
        <w:rPr>
          <w:rFonts w:ascii="Arial" w:hAnsi="Arial" w:cs="Arial"/>
          <w:color w:val="000000" w:themeColor="text1"/>
          <w:sz w:val="28"/>
          <w:szCs w:val="28"/>
          <w:u w:val="single"/>
        </w:rPr>
        <w:t xml:space="preserve">itado por el delegado de la </w:t>
      </w:r>
      <w:proofErr w:type="spellStart"/>
      <w:r w:rsidR="001E74F1" w:rsidRPr="0006483C">
        <w:rPr>
          <w:rFonts w:ascii="Arial" w:hAnsi="Arial" w:cs="Arial"/>
          <w:color w:val="000000" w:themeColor="text1"/>
          <w:sz w:val="28"/>
          <w:szCs w:val="28"/>
          <w:u w:val="single"/>
        </w:rPr>
        <w:t>FGN</w:t>
      </w:r>
      <w:proofErr w:type="spellEnd"/>
      <w:r w:rsidR="007B56D6" w:rsidRPr="0006483C">
        <w:rPr>
          <w:rFonts w:ascii="Arial" w:hAnsi="Arial" w:cs="Arial"/>
          <w:color w:val="000000" w:themeColor="text1"/>
          <w:sz w:val="28"/>
          <w:szCs w:val="28"/>
          <w:u w:val="single"/>
        </w:rPr>
        <w:t>.</w:t>
      </w:r>
    </w:p>
    <w:p w:rsidR="00625F72" w:rsidRPr="0006483C" w:rsidRDefault="00625F72" w:rsidP="003234C1">
      <w:pPr>
        <w:pStyle w:val="Sinespaciado"/>
        <w:ind w:right="51"/>
        <w:jc w:val="both"/>
        <w:rPr>
          <w:rFonts w:ascii="Arial" w:hAnsi="Arial" w:cs="Arial"/>
          <w:color w:val="000000" w:themeColor="text1"/>
          <w:sz w:val="28"/>
          <w:szCs w:val="28"/>
          <w:u w:val="single"/>
        </w:rPr>
      </w:pPr>
    </w:p>
    <w:p w:rsidR="00625F72" w:rsidRPr="0006483C" w:rsidRDefault="00625F72" w:rsidP="003234C1">
      <w:pPr>
        <w:pStyle w:val="Sinespaciado"/>
        <w:ind w:right="51"/>
        <w:jc w:val="both"/>
        <w:rPr>
          <w:rFonts w:ascii="Arial" w:hAnsi="Arial" w:cs="Arial"/>
          <w:color w:val="000000" w:themeColor="text1"/>
          <w:sz w:val="28"/>
          <w:szCs w:val="28"/>
          <w:u w:val="single"/>
        </w:rPr>
      </w:pPr>
    </w:p>
    <w:p w:rsidR="00625F72" w:rsidRPr="0006483C" w:rsidRDefault="00E27891" w:rsidP="003234C1">
      <w:pPr>
        <w:pStyle w:val="Sinespaciado"/>
        <w:ind w:right="51"/>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5</w:t>
      </w:r>
      <w:r w:rsidR="009879D3" w:rsidRPr="0006483C">
        <w:rPr>
          <w:rFonts w:ascii="Arial" w:hAnsi="Arial" w:cs="Arial"/>
          <w:b/>
          <w:color w:val="000000" w:themeColor="text1"/>
          <w:sz w:val="28"/>
          <w:szCs w:val="28"/>
          <w:u w:val="single"/>
        </w:rPr>
        <w:t xml:space="preserve">. </w:t>
      </w:r>
      <w:r w:rsidR="001E74F1" w:rsidRPr="0006483C">
        <w:rPr>
          <w:rFonts w:ascii="Arial" w:hAnsi="Arial" w:cs="Arial"/>
          <w:b/>
          <w:color w:val="000000" w:themeColor="text1"/>
          <w:sz w:val="28"/>
          <w:szCs w:val="28"/>
          <w:u w:val="single"/>
        </w:rPr>
        <w:t>SOBRE LOS RECURSOS INTERPUESTOS</w:t>
      </w:r>
    </w:p>
    <w:p w:rsidR="00625F72" w:rsidRPr="0006483C" w:rsidRDefault="00625F72" w:rsidP="003234C1">
      <w:pPr>
        <w:pStyle w:val="Sinespaciado"/>
        <w:ind w:right="51"/>
        <w:jc w:val="both"/>
        <w:rPr>
          <w:rFonts w:ascii="Arial" w:hAnsi="Arial" w:cs="Arial"/>
          <w:color w:val="000000" w:themeColor="text1"/>
          <w:sz w:val="28"/>
          <w:szCs w:val="28"/>
        </w:rPr>
      </w:pPr>
    </w:p>
    <w:p w:rsidR="001E3187" w:rsidRPr="0006483C" w:rsidRDefault="00E27891" w:rsidP="003234C1">
      <w:pPr>
        <w:pStyle w:val="Sinespaciado"/>
        <w:ind w:right="51"/>
        <w:jc w:val="both"/>
        <w:rPr>
          <w:rFonts w:ascii="Arial" w:hAnsi="Arial" w:cs="Arial"/>
          <w:b/>
          <w:color w:val="000000" w:themeColor="text1"/>
          <w:sz w:val="28"/>
          <w:szCs w:val="28"/>
          <w:u w:val="single"/>
        </w:rPr>
      </w:pPr>
      <w:r>
        <w:rPr>
          <w:rFonts w:ascii="Arial" w:hAnsi="Arial" w:cs="Arial"/>
          <w:b/>
          <w:color w:val="000000" w:themeColor="text1"/>
          <w:sz w:val="28"/>
          <w:szCs w:val="28"/>
          <w:u w:val="single"/>
        </w:rPr>
        <w:t>5</w:t>
      </w:r>
      <w:r w:rsidR="001E74F1" w:rsidRPr="0006483C">
        <w:rPr>
          <w:rFonts w:ascii="Arial" w:hAnsi="Arial" w:cs="Arial"/>
          <w:b/>
          <w:color w:val="000000" w:themeColor="text1"/>
          <w:sz w:val="28"/>
          <w:szCs w:val="28"/>
          <w:u w:val="single"/>
        </w:rPr>
        <w:t>.1</w:t>
      </w:r>
      <w:r w:rsidR="001E3187" w:rsidRPr="0006483C">
        <w:rPr>
          <w:rFonts w:ascii="Arial" w:hAnsi="Arial" w:cs="Arial"/>
          <w:b/>
          <w:color w:val="000000" w:themeColor="text1"/>
          <w:sz w:val="28"/>
          <w:szCs w:val="28"/>
          <w:u w:val="single"/>
        </w:rPr>
        <w:t xml:space="preserve"> En torno a la prueba pericial pedida por la defensa.</w:t>
      </w:r>
    </w:p>
    <w:p w:rsidR="001E3187" w:rsidRPr="0006483C" w:rsidRDefault="001E3187" w:rsidP="003234C1">
      <w:pPr>
        <w:pStyle w:val="Sinespaciado"/>
        <w:ind w:right="51"/>
        <w:jc w:val="both"/>
        <w:rPr>
          <w:rFonts w:ascii="Arial" w:hAnsi="Arial" w:cs="Arial"/>
          <w:color w:val="000000" w:themeColor="text1"/>
          <w:sz w:val="28"/>
          <w:szCs w:val="28"/>
          <w:u w:val="single"/>
        </w:rPr>
      </w:pPr>
    </w:p>
    <w:p w:rsidR="001E3187" w:rsidRPr="0006483C" w:rsidRDefault="00E27891" w:rsidP="003234C1">
      <w:pPr>
        <w:pStyle w:val="Sinespaciado"/>
        <w:ind w:right="51"/>
        <w:jc w:val="both"/>
        <w:rPr>
          <w:rFonts w:ascii="Arial" w:hAnsi="Arial" w:cs="Arial"/>
          <w:b/>
          <w:color w:val="000000" w:themeColor="text1"/>
          <w:sz w:val="28"/>
          <w:szCs w:val="28"/>
          <w:u w:val="single"/>
        </w:rPr>
      </w:pPr>
      <w:r>
        <w:rPr>
          <w:rFonts w:ascii="Arial" w:hAnsi="Arial" w:cs="Arial"/>
          <w:b/>
          <w:color w:val="000000" w:themeColor="text1"/>
          <w:sz w:val="28"/>
          <w:szCs w:val="28"/>
          <w:u w:val="single"/>
        </w:rPr>
        <w:t>5</w:t>
      </w:r>
      <w:r w:rsidR="001E74F1" w:rsidRPr="0006483C">
        <w:rPr>
          <w:rFonts w:ascii="Arial" w:hAnsi="Arial" w:cs="Arial"/>
          <w:b/>
          <w:color w:val="000000" w:themeColor="text1"/>
          <w:sz w:val="28"/>
          <w:szCs w:val="28"/>
          <w:u w:val="single"/>
        </w:rPr>
        <w:t>.1</w:t>
      </w:r>
      <w:r>
        <w:rPr>
          <w:rFonts w:ascii="Arial" w:hAnsi="Arial" w:cs="Arial"/>
          <w:b/>
          <w:color w:val="000000" w:themeColor="text1"/>
          <w:sz w:val="28"/>
          <w:szCs w:val="28"/>
          <w:u w:val="single"/>
        </w:rPr>
        <w:t>.1</w:t>
      </w:r>
      <w:r w:rsidR="001E74F1" w:rsidRPr="0006483C">
        <w:rPr>
          <w:rFonts w:ascii="Arial" w:hAnsi="Arial" w:cs="Arial"/>
          <w:b/>
          <w:color w:val="000000" w:themeColor="text1"/>
          <w:sz w:val="28"/>
          <w:szCs w:val="28"/>
          <w:u w:val="single"/>
        </w:rPr>
        <w:t xml:space="preserve"> Fiscal (recurrente</w:t>
      </w:r>
      <w:r w:rsidR="001E3187" w:rsidRPr="0006483C">
        <w:rPr>
          <w:rFonts w:ascii="Arial" w:hAnsi="Arial" w:cs="Arial"/>
          <w:b/>
          <w:color w:val="000000" w:themeColor="text1"/>
          <w:sz w:val="28"/>
          <w:szCs w:val="28"/>
          <w:u w:val="single"/>
        </w:rPr>
        <w:t xml:space="preserve">) </w:t>
      </w:r>
    </w:p>
    <w:p w:rsidR="001E3187" w:rsidRPr="0006483C" w:rsidRDefault="001E3187" w:rsidP="003234C1">
      <w:pPr>
        <w:pStyle w:val="Sinespaciado"/>
        <w:ind w:right="51"/>
        <w:jc w:val="both"/>
        <w:rPr>
          <w:rFonts w:ascii="Arial" w:hAnsi="Arial" w:cs="Arial"/>
          <w:color w:val="000000" w:themeColor="text1"/>
          <w:sz w:val="28"/>
          <w:szCs w:val="28"/>
        </w:rPr>
      </w:pPr>
    </w:p>
    <w:p w:rsidR="00AC3412" w:rsidRPr="0006483C" w:rsidRDefault="001E3187" w:rsidP="003234C1">
      <w:pPr>
        <w:pStyle w:val="Sinespaciado"/>
        <w:numPr>
          <w:ilvl w:val="0"/>
          <w:numId w:val="33"/>
        </w:numPr>
        <w:ind w:left="0"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El </w:t>
      </w:r>
      <w:r w:rsidR="00714B3A" w:rsidRPr="0006483C">
        <w:rPr>
          <w:rFonts w:ascii="Arial" w:hAnsi="Arial" w:cs="Arial"/>
          <w:color w:val="000000" w:themeColor="text1"/>
          <w:sz w:val="28"/>
          <w:szCs w:val="28"/>
        </w:rPr>
        <w:t>dictamen del perito Israel Díaz Ra</w:t>
      </w:r>
      <w:r w:rsidR="00B62F66" w:rsidRPr="0006483C">
        <w:rPr>
          <w:rFonts w:ascii="Arial" w:hAnsi="Arial" w:cs="Arial"/>
          <w:color w:val="000000" w:themeColor="text1"/>
          <w:sz w:val="28"/>
          <w:szCs w:val="28"/>
        </w:rPr>
        <w:t>mos que fue</w:t>
      </w:r>
      <w:r w:rsidR="00714B3A" w:rsidRPr="0006483C">
        <w:rPr>
          <w:rFonts w:ascii="Arial" w:hAnsi="Arial" w:cs="Arial"/>
          <w:color w:val="000000" w:themeColor="text1"/>
          <w:sz w:val="28"/>
          <w:szCs w:val="28"/>
        </w:rPr>
        <w:t xml:space="preserve"> </w:t>
      </w:r>
      <w:r w:rsidRPr="0006483C">
        <w:rPr>
          <w:rFonts w:ascii="Arial" w:hAnsi="Arial" w:cs="Arial"/>
          <w:color w:val="000000" w:themeColor="text1"/>
          <w:sz w:val="28"/>
          <w:szCs w:val="28"/>
        </w:rPr>
        <w:t xml:space="preserve">solicitado por la defensa, </w:t>
      </w:r>
      <w:r w:rsidR="00AC3412" w:rsidRPr="0006483C">
        <w:rPr>
          <w:rFonts w:ascii="Arial" w:hAnsi="Arial" w:cs="Arial"/>
          <w:color w:val="000000" w:themeColor="text1"/>
          <w:sz w:val="28"/>
          <w:szCs w:val="28"/>
        </w:rPr>
        <w:t>no es pertinente ya que segú</w:t>
      </w:r>
      <w:r w:rsidR="00B62F66" w:rsidRPr="0006483C">
        <w:rPr>
          <w:rFonts w:ascii="Arial" w:hAnsi="Arial" w:cs="Arial"/>
          <w:color w:val="000000" w:themeColor="text1"/>
          <w:sz w:val="28"/>
          <w:szCs w:val="28"/>
        </w:rPr>
        <w:t>n lo anunciado por el defensor su objeto era</w:t>
      </w:r>
      <w:r w:rsidRPr="0006483C">
        <w:rPr>
          <w:rFonts w:ascii="Arial" w:hAnsi="Arial" w:cs="Arial"/>
          <w:color w:val="000000" w:themeColor="text1"/>
          <w:sz w:val="28"/>
          <w:szCs w:val="28"/>
        </w:rPr>
        <w:t xml:space="preserve"> </w:t>
      </w:r>
      <w:r w:rsidR="00B62F66" w:rsidRPr="0006483C">
        <w:rPr>
          <w:rFonts w:ascii="Arial" w:hAnsi="Arial" w:cs="Arial"/>
          <w:color w:val="000000" w:themeColor="text1"/>
          <w:sz w:val="28"/>
          <w:szCs w:val="28"/>
        </w:rPr>
        <w:t xml:space="preserve">“deslegitimar” </w:t>
      </w:r>
      <w:r w:rsidR="00AC3412" w:rsidRPr="0006483C">
        <w:rPr>
          <w:rFonts w:ascii="Arial" w:hAnsi="Arial" w:cs="Arial"/>
          <w:color w:val="000000" w:themeColor="text1"/>
          <w:sz w:val="28"/>
          <w:szCs w:val="28"/>
        </w:rPr>
        <w:t>el</w:t>
      </w:r>
      <w:r w:rsidR="00714B3A" w:rsidRPr="0006483C">
        <w:rPr>
          <w:rFonts w:ascii="Arial" w:hAnsi="Arial" w:cs="Arial"/>
          <w:color w:val="000000" w:themeColor="text1"/>
          <w:sz w:val="28"/>
          <w:szCs w:val="28"/>
        </w:rPr>
        <w:t xml:space="preserve"> procedimiento de recolección de </w:t>
      </w:r>
      <w:r w:rsidR="009879D3" w:rsidRPr="0006483C">
        <w:rPr>
          <w:rFonts w:ascii="Arial" w:hAnsi="Arial" w:cs="Arial"/>
          <w:color w:val="000000" w:themeColor="text1"/>
          <w:sz w:val="28"/>
          <w:szCs w:val="28"/>
        </w:rPr>
        <w:t xml:space="preserve">toma de </w:t>
      </w:r>
      <w:r w:rsidR="00714B3A" w:rsidRPr="0006483C">
        <w:rPr>
          <w:rFonts w:ascii="Arial" w:hAnsi="Arial" w:cs="Arial"/>
          <w:color w:val="000000" w:themeColor="text1"/>
          <w:sz w:val="28"/>
          <w:szCs w:val="28"/>
        </w:rPr>
        <w:t xml:space="preserve">muestras </w:t>
      </w:r>
      <w:r w:rsidR="009879D3" w:rsidRPr="0006483C">
        <w:rPr>
          <w:rFonts w:ascii="Arial" w:hAnsi="Arial" w:cs="Arial"/>
          <w:color w:val="000000" w:themeColor="text1"/>
          <w:sz w:val="28"/>
          <w:szCs w:val="28"/>
        </w:rPr>
        <w:t xml:space="preserve">de residuos de disparos que se practicó al </w:t>
      </w:r>
      <w:r w:rsidR="00AC3412" w:rsidRPr="0006483C">
        <w:rPr>
          <w:rFonts w:ascii="Arial" w:hAnsi="Arial" w:cs="Arial"/>
          <w:color w:val="000000" w:themeColor="text1"/>
          <w:sz w:val="28"/>
          <w:szCs w:val="28"/>
        </w:rPr>
        <w:t xml:space="preserve">acusado </w:t>
      </w:r>
      <w:r w:rsidR="00395736" w:rsidRPr="0006483C">
        <w:rPr>
          <w:rFonts w:ascii="Arial" w:hAnsi="Arial" w:cs="Arial"/>
          <w:color w:val="000000" w:themeColor="text1"/>
          <w:sz w:val="28"/>
          <w:szCs w:val="28"/>
        </w:rPr>
        <w:t xml:space="preserve">Álvaro </w:t>
      </w:r>
      <w:r w:rsidR="00AC3412" w:rsidRPr="0006483C">
        <w:rPr>
          <w:rFonts w:ascii="Arial" w:hAnsi="Arial" w:cs="Arial"/>
          <w:color w:val="000000" w:themeColor="text1"/>
          <w:sz w:val="28"/>
          <w:szCs w:val="28"/>
        </w:rPr>
        <w:t>de J. Grajales Castaño.</w:t>
      </w:r>
    </w:p>
    <w:p w:rsidR="00AC3412" w:rsidRPr="0006483C" w:rsidRDefault="00AC3412" w:rsidP="003234C1">
      <w:pPr>
        <w:pStyle w:val="Sinespaciado"/>
        <w:ind w:right="51"/>
        <w:jc w:val="both"/>
        <w:rPr>
          <w:rFonts w:ascii="Arial" w:hAnsi="Arial" w:cs="Arial"/>
          <w:color w:val="000000" w:themeColor="text1"/>
          <w:sz w:val="28"/>
          <w:szCs w:val="28"/>
        </w:rPr>
      </w:pPr>
    </w:p>
    <w:p w:rsidR="00AC3412" w:rsidRPr="0006483C" w:rsidRDefault="001E3187" w:rsidP="003234C1">
      <w:pPr>
        <w:pStyle w:val="Sinespaciado"/>
        <w:numPr>
          <w:ilvl w:val="0"/>
          <w:numId w:val="33"/>
        </w:numPr>
        <w:ind w:left="0" w:right="51"/>
        <w:jc w:val="both"/>
        <w:rPr>
          <w:rFonts w:ascii="Arial" w:hAnsi="Arial" w:cs="Arial"/>
          <w:color w:val="000000" w:themeColor="text1"/>
          <w:sz w:val="28"/>
          <w:szCs w:val="28"/>
        </w:rPr>
      </w:pPr>
      <w:r w:rsidRPr="0006483C">
        <w:rPr>
          <w:rFonts w:ascii="Arial" w:hAnsi="Arial" w:cs="Arial"/>
          <w:color w:val="000000" w:themeColor="text1"/>
          <w:sz w:val="28"/>
          <w:szCs w:val="28"/>
        </w:rPr>
        <w:lastRenderedPageBreak/>
        <w:t xml:space="preserve">Esa </w:t>
      </w:r>
      <w:r w:rsidR="00714B3A" w:rsidRPr="0006483C">
        <w:rPr>
          <w:rFonts w:ascii="Arial" w:hAnsi="Arial" w:cs="Arial"/>
          <w:color w:val="000000" w:themeColor="text1"/>
          <w:sz w:val="28"/>
          <w:szCs w:val="28"/>
        </w:rPr>
        <w:t xml:space="preserve">pretensión </w:t>
      </w:r>
      <w:r w:rsidR="00AC3412" w:rsidRPr="0006483C">
        <w:rPr>
          <w:rFonts w:ascii="Arial" w:hAnsi="Arial" w:cs="Arial"/>
          <w:color w:val="000000" w:themeColor="text1"/>
          <w:sz w:val="28"/>
          <w:szCs w:val="28"/>
        </w:rPr>
        <w:t xml:space="preserve">probatoria </w:t>
      </w:r>
      <w:r w:rsidRPr="0006483C">
        <w:rPr>
          <w:rFonts w:ascii="Arial" w:hAnsi="Arial" w:cs="Arial"/>
          <w:color w:val="000000" w:themeColor="text1"/>
          <w:sz w:val="28"/>
          <w:szCs w:val="28"/>
        </w:rPr>
        <w:t xml:space="preserve">no </w:t>
      </w:r>
      <w:r w:rsidR="00AC3412" w:rsidRPr="0006483C">
        <w:rPr>
          <w:rFonts w:ascii="Arial" w:hAnsi="Arial" w:cs="Arial"/>
          <w:color w:val="000000" w:themeColor="text1"/>
          <w:sz w:val="28"/>
          <w:szCs w:val="28"/>
        </w:rPr>
        <w:t>guarda relación con los hechos que se deben debatir en el juicio</w:t>
      </w:r>
      <w:r w:rsidR="00B62F66" w:rsidRPr="0006483C">
        <w:rPr>
          <w:rFonts w:ascii="Arial" w:hAnsi="Arial" w:cs="Arial"/>
          <w:color w:val="000000" w:themeColor="text1"/>
          <w:sz w:val="28"/>
          <w:szCs w:val="28"/>
        </w:rPr>
        <w:t>,</w:t>
      </w:r>
      <w:r w:rsidR="00AC3412" w:rsidRPr="0006483C">
        <w:rPr>
          <w:rFonts w:ascii="Arial" w:hAnsi="Arial" w:cs="Arial"/>
          <w:color w:val="000000" w:themeColor="text1"/>
          <w:sz w:val="28"/>
          <w:szCs w:val="28"/>
        </w:rPr>
        <w:t xml:space="preserve"> ya </w:t>
      </w:r>
      <w:r w:rsidR="009879D3" w:rsidRPr="0006483C">
        <w:rPr>
          <w:rFonts w:ascii="Arial" w:hAnsi="Arial" w:cs="Arial"/>
          <w:color w:val="000000" w:themeColor="text1"/>
          <w:sz w:val="28"/>
          <w:szCs w:val="28"/>
        </w:rPr>
        <w:t xml:space="preserve">que se pretende </w:t>
      </w:r>
      <w:r w:rsidR="00AC3412" w:rsidRPr="0006483C">
        <w:rPr>
          <w:rFonts w:ascii="Arial" w:hAnsi="Arial" w:cs="Arial"/>
          <w:color w:val="000000" w:themeColor="text1"/>
          <w:sz w:val="28"/>
          <w:szCs w:val="28"/>
        </w:rPr>
        <w:t>discutir si se cumplie</w:t>
      </w:r>
      <w:r w:rsidR="00B62F66" w:rsidRPr="0006483C">
        <w:rPr>
          <w:rFonts w:ascii="Arial" w:hAnsi="Arial" w:cs="Arial"/>
          <w:color w:val="000000" w:themeColor="text1"/>
          <w:sz w:val="28"/>
          <w:szCs w:val="28"/>
        </w:rPr>
        <w:t>ron o no los protocolos de ese</w:t>
      </w:r>
      <w:r w:rsidR="00AC3412" w:rsidRPr="0006483C">
        <w:rPr>
          <w:rFonts w:ascii="Arial" w:hAnsi="Arial" w:cs="Arial"/>
          <w:color w:val="000000" w:themeColor="text1"/>
          <w:sz w:val="28"/>
          <w:szCs w:val="28"/>
        </w:rPr>
        <w:t xml:space="preserve"> acto de investigación,</w:t>
      </w:r>
      <w:r w:rsidR="009879D3" w:rsidRPr="0006483C">
        <w:rPr>
          <w:rFonts w:ascii="Arial" w:hAnsi="Arial" w:cs="Arial"/>
          <w:color w:val="000000" w:themeColor="text1"/>
          <w:sz w:val="28"/>
          <w:szCs w:val="28"/>
        </w:rPr>
        <w:t xml:space="preserve"> lo cual se debía </w:t>
      </w:r>
      <w:r w:rsidR="00AC3412" w:rsidRPr="0006483C">
        <w:rPr>
          <w:rFonts w:ascii="Arial" w:hAnsi="Arial" w:cs="Arial"/>
          <w:color w:val="000000" w:themeColor="text1"/>
          <w:sz w:val="28"/>
          <w:szCs w:val="28"/>
        </w:rPr>
        <w:t>plantear en la fase de alegaciones del juicio oral luego de que se practi</w:t>
      </w:r>
      <w:r w:rsidR="009879D3" w:rsidRPr="0006483C">
        <w:rPr>
          <w:rFonts w:ascii="Arial" w:hAnsi="Arial" w:cs="Arial"/>
          <w:color w:val="000000" w:themeColor="text1"/>
          <w:sz w:val="28"/>
          <w:szCs w:val="28"/>
        </w:rPr>
        <w:t xml:space="preserve">cara </w:t>
      </w:r>
      <w:r w:rsidR="00B62F66" w:rsidRPr="0006483C">
        <w:rPr>
          <w:rFonts w:ascii="Arial" w:hAnsi="Arial" w:cs="Arial"/>
          <w:color w:val="000000" w:themeColor="text1"/>
          <w:sz w:val="28"/>
          <w:szCs w:val="28"/>
        </w:rPr>
        <w:t>la prueba respectiva</w:t>
      </w:r>
      <w:r w:rsidR="00AC3412" w:rsidRPr="0006483C">
        <w:rPr>
          <w:rFonts w:ascii="Arial" w:hAnsi="Arial" w:cs="Arial"/>
          <w:color w:val="000000" w:themeColor="text1"/>
          <w:sz w:val="28"/>
          <w:szCs w:val="28"/>
        </w:rPr>
        <w:t>. Insisti</w:t>
      </w:r>
      <w:r w:rsidR="009B2351" w:rsidRPr="0006483C">
        <w:rPr>
          <w:rFonts w:ascii="Arial" w:hAnsi="Arial" w:cs="Arial"/>
          <w:color w:val="000000" w:themeColor="text1"/>
          <w:sz w:val="28"/>
          <w:szCs w:val="28"/>
        </w:rPr>
        <w:t>ó</w:t>
      </w:r>
      <w:r w:rsidR="00AC3412" w:rsidRPr="0006483C">
        <w:rPr>
          <w:rFonts w:ascii="Arial" w:hAnsi="Arial" w:cs="Arial"/>
          <w:color w:val="000000" w:themeColor="text1"/>
          <w:sz w:val="28"/>
          <w:szCs w:val="28"/>
        </w:rPr>
        <w:t xml:space="preserve"> en que </w:t>
      </w:r>
      <w:r w:rsidR="009879D3" w:rsidRPr="0006483C">
        <w:rPr>
          <w:rFonts w:ascii="Arial" w:hAnsi="Arial" w:cs="Arial"/>
          <w:color w:val="000000" w:themeColor="text1"/>
          <w:sz w:val="28"/>
          <w:szCs w:val="28"/>
        </w:rPr>
        <w:t>la prueba enun</w:t>
      </w:r>
      <w:r w:rsidR="00B62F66" w:rsidRPr="0006483C">
        <w:rPr>
          <w:rFonts w:ascii="Arial" w:hAnsi="Arial" w:cs="Arial"/>
          <w:color w:val="000000" w:themeColor="text1"/>
          <w:sz w:val="28"/>
          <w:szCs w:val="28"/>
        </w:rPr>
        <w:t xml:space="preserve">ciada por el representante del </w:t>
      </w:r>
      <w:r w:rsidR="009879D3" w:rsidRPr="0006483C">
        <w:rPr>
          <w:rFonts w:ascii="Arial" w:hAnsi="Arial" w:cs="Arial"/>
          <w:color w:val="000000" w:themeColor="text1"/>
          <w:sz w:val="28"/>
          <w:szCs w:val="28"/>
        </w:rPr>
        <w:t xml:space="preserve">acusado no era </w:t>
      </w:r>
      <w:r w:rsidR="00AC3412" w:rsidRPr="0006483C">
        <w:rPr>
          <w:rFonts w:ascii="Arial" w:hAnsi="Arial" w:cs="Arial"/>
          <w:color w:val="000000" w:themeColor="text1"/>
          <w:sz w:val="28"/>
          <w:szCs w:val="28"/>
        </w:rPr>
        <w:t>pertinente, ya que con su pr</w:t>
      </w:r>
      <w:r w:rsidR="009B2351" w:rsidRPr="0006483C">
        <w:rPr>
          <w:rFonts w:ascii="Arial" w:hAnsi="Arial" w:cs="Arial"/>
          <w:color w:val="000000" w:themeColor="text1"/>
          <w:sz w:val="28"/>
          <w:szCs w:val="28"/>
        </w:rPr>
        <w:t>á</w:t>
      </w:r>
      <w:r w:rsidR="00AC3412" w:rsidRPr="0006483C">
        <w:rPr>
          <w:rFonts w:ascii="Arial" w:hAnsi="Arial" w:cs="Arial"/>
          <w:color w:val="000000" w:themeColor="text1"/>
          <w:sz w:val="28"/>
          <w:szCs w:val="28"/>
        </w:rPr>
        <w:t>ctica no se podía demostrar la situación enunciada por la defensa.</w:t>
      </w:r>
      <w:r w:rsidR="00781E50" w:rsidRPr="0006483C">
        <w:rPr>
          <w:rFonts w:ascii="Arial" w:hAnsi="Arial" w:cs="Arial"/>
          <w:color w:val="000000" w:themeColor="text1"/>
          <w:sz w:val="28"/>
          <w:szCs w:val="28"/>
        </w:rPr>
        <w:t xml:space="preserve"> Pide que se revoque la decisión.</w:t>
      </w:r>
    </w:p>
    <w:p w:rsidR="001E3187" w:rsidRPr="0006483C" w:rsidRDefault="001E3187" w:rsidP="003234C1">
      <w:pPr>
        <w:pStyle w:val="Sinespaciado"/>
        <w:ind w:right="51"/>
        <w:jc w:val="both"/>
        <w:rPr>
          <w:rFonts w:ascii="Arial" w:hAnsi="Arial" w:cs="Arial"/>
          <w:color w:val="000000" w:themeColor="text1"/>
          <w:sz w:val="28"/>
          <w:szCs w:val="28"/>
        </w:rPr>
      </w:pPr>
    </w:p>
    <w:p w:rsidR="00AC3412" w:rsidRPr="0006483C" w:rsidRDefault="00E27891" w:rsidP="003234C1">
      <w:pPr>
        <w:pStyle w:val="Sinespaciado"/>
        <w:ind w:right="51"/>
        <w:jc w:val="both"/>
        <w:rPr>
          <w:rFonts w:ascii="Arial" w:hAnsi="Arial" w:cs="Arial"/>
          <w:b/>
          <w:color w:val="000000" w:themeColor="text1"/>
          <w:sz w:val="28"/>
          <w:szCs w:val="28"/>
          <w:u w:val="single"/>
        </w:rPr>
      </w:pPr>
      <w:r>
        <w:rPr>
          <w:rFonts w:ascii="Arial" w:hAnsi="Arial" w:cs="Arial"/>
          <w:b/>
          <w:color w:val="000000" w:themeColor="text1"/>
          <w:sz w:val="28"/>
          <w:szCs w:val="28"/>
          <w:u w:val="single"/>
        </w:rPr>
        <w:t>5</w:t>
      </w:r>
      <w:r w:rsidR="002779B3" w:rsidRPr="0006483C">
        <w:rPr>
          <w:rFonts w:ascii="Arial" w:hAnsi="Arial" w:cs="Arial"/>
          <w:b/>
          <w:color w:val="000000" w:themeColor="text1"/>
          <w:sz w:val="28"/>
          <w:szCs w:val="28"/>
          <w:u w:val="single"/>
        </w:rPr>
        <w:t>.1.2</w:t>
      </w:r>
      <w:r w:rsidR="00DD6444" w:rsidRPr="0006483C">
        <w:rPr>
          <w:rFonts w:ascii="Arial" w:hAnsi="Arial" w:cs="Arial"/>
          <w:b/>
          <w:color w:val="000000" w:themeColor="text1"/>
          <w:sz w:val="28"/>
          <w:szCs w:val="28"/>
          <w:u w:val="single"/>
        </w:rPr>
        <w:t xml:space="preserve"> </w:t>
      </w:r>
      <w:r w:rsidR="00781E50" w:rsidRPr="0006483C">
        <w:rPr>
          <w:rFonts w:ascii="Arial" w:hAnsi="Arial" w:cs="Arial"/>
          <w:b/>
          <w:color w:val="000000" w:themeColor="text1"/>
          <w:sz w:val="28"/>
          <w:szCs w:val="28"/>
          <w:u w:val="single"/>
        </w:rPr>
        <w:t xml:space="preserve">Delegada del </w:t>
      </w:r>
      <w:r w:rsidR="00D40321" w:rsidRPr="0006483C">
        <w:rPr>
          <w:rFonts w:ascii="Arial" w:hAnsi="Arial" w:cs="Arial"/>
          <w:b/>
          <w:color w:val="000000" w:themeColor="text1"/>
          <w:sz w:val="28"/>
          <w:szCs w:val="28"/>
          <w:u w:val="single"/>
        </w:rPr>
        <w:t>Ministerio P</w:t>
      </w:r>
      <w:r w:rsidR="009B2351" w:rsidRPr="0006483C">
        <w:rPr>
          <w:rFonts w:ascii="Arial" w:hAnsi="Arial" w:cs="Arial"/>
          <w:b/>
          <w:color w:val="000000" w:themeColor="text1"/>
          <w:sz w:val="28"/>
          <w:szCs w:val="28"/>
          <w:u w:val="single"/>
        </w:rPr>
        <w:t>ú</w:t>
      </w:r>
      <w:r w:rsidR="00D40321" w:rsidRPr="0006483C">
        <w:rPr>
          <w:rFonts w:ascii="Arial" w:hAnsi="Arial" w:cs="Arial"/>
          <w:b/>
          <w:color w:val="000000" w:themeColor="text1"/>
          <w:sz w:val="28"/>
          <w:szCs w:val="28"/>
          <w:u w:val="single"/>
        </w:rPr>
        <w:t xml:space="preserve">blico </w:t>
      </w:r>
      <w:r w:rsidR="00AC3412" w:rsidRPr="0006483C">
        <w:rPr>
          <w:rFonts w:ascii="Arial" w:hAnsi="Arial" w:cs="Arial"/>
          <w:b/>
          <w:color w:val="000000" w:themeColor="text1"/>
          <w:sz w:val="28"/>
          <w:szCs w:val="28"/>
          <w:u w:val="single"/>
        </w:rPr>
        <w:t>(</w:t>
      </w:r>
      <w:r w:rsidR="00FC11FD" w:rsidRPr="0006483C">
        <w:rPr>
          <w:rFonts w:ascii="Arial" w:hAnsi="Arial" w:cs="Arial"/>
          <w:b/>
          <w:color w:val="000000" w:themeColor="text1"/>
          <w:sz w:val="28"/>
          <w:szCs w:val="28"/>
          <w:u w:val="single"/>
        </w:rPr>
        <w:t>no recurrente</w:t>
      </w:r>
      <w:r w:rsidR="00AC3412" w:rsidRPr="0006483C">
        <w:rPr>
          <w:rFonts w:ascii="Arial" w:hAnsi="Arial" w:cs="Arial"/>
          <w:b/>
          <w:color w:val="000000" w:themeColor="text1"/>
          <w:sz w:val="28"/>
          <w:szCs w:val="28"/>
          <w:u w:val="single"/>
        </w:rPr>
        <w:t xml:space="preserve">) </w:t>
      </w:r>
    </w:p>
    <w:p w:rsidR="00AC3412" w:rsidRPr="0006483C" w:rsidRDefault="00AC3412" w:rsidP="003234C1">
      <w:pPr>
        <w:pStyle w:val="Sinespaciado"/>
        <w:ind w:right="51"/>
        <w:jc w:val="both"/>
        <w:rPr>
          <w:rFonts w:ascii="Arial" w:hAnsi="Arial" w:cs="Arial"/>
          <w:color w:val="000000" w:themeColor="text1"/>
          <w:sz w:val="28"/>
          <w:szCs w:val="28"/>
        </w:rPr>
      </w:pPr>
    </w:p>
    <w:p w:rsidR="00D40321" w:rsidRPr="0006483C" w:rsidRDefault="00781E50"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Consideró </w:t>
      </w:r>
      <w:r w:rsidR="00D40321" w:rsidRPr="0006483C">
        <w:rPr>
          <w:rFonts w:ascii="Arial" w:hAnsi="Arial" w:cs="Arial"/>
          <w:color w:val="000000" w:themeColor="text1"/>
          <w:sz w:val="28"/>
          <w:szCs w:val="28"/>
        </w:rPr>
        <w:t>ac</w:t>
      </w:r>
      <w:r w:rsidR="00714B3A" w:rsidRPr="0006483C">
        <w:rPr>
          <w:rFonts w:ascii="Arial" w:hAnsi="Arial" w:cs="Arial"/>
          <w:color w:val="000000" w:themeColor="text1"/>
          <w:sz w:val="28"/>
          <w:szCs w:val="28"/>
        </w:rPr>
        <w:t>ertada la decisión de decretar la práctica de la prueba pericial</w:t>
      </w:r>
      <w:r w:rsidR="00D40321" w:rsidRPr="0006483C">
        <w:rPr>
          <w:rFonts w:ascii="Arial" w:hAnsi="Arial" w:cs="Arial"/>
          <w:color w:val="000000" w:themeColor="text1"/>
          <w:sz w:val="28"/>
          <w:szCs w:val="28"/>
        </w:rPr>
        <w:t xml:space="preserve"> pedida por la defensa</w:t>
      </w:r>
      <w:r w:rsidR="00AC3412" w:rsidRPr="0006483C">
        <w:rPr>
          <w:rFonts w:ascii="Arial" w:hAnsi="Arial" w:cs="Arial"/>
          <w:color w:val="000000" w:themeColor="text1"/>
          <w:sz w:val="28"/>
          <w:szCs w:val="28"/>
        </w:rPr>
        <w:t>,</w:t>
      </w:r>
      <w:r w:rsidR="00D40321" w:rsidRPr="0006483C">
        <w:rPr>
          <w:rFonts w:ascii="Arial" w:hAnsi="Arial" w:cs="Arial"/>
          <w:color w:val="000000" w:themeColor="text1"/>
          <w:sz w:val="28"/>
          <w:szCs w:val="28"/>
        </w:rPr>
        <w:t xml:space="preserve"> ya que estaba </w:t>
      </w:r>
      <w:r w:rsidR="00714B3A" w:rsidRPr="0006483C">
        <w:rPr>
          <w:rFonts w:ascii="Arial" w:hAnsi="Arial" w:cs="Arial"/>
          <w:color w:val="000000" w:themeColor="text1"/>
          <w:sz w:val="28"/>
          <w:szCs w:val="28"/>
        </w:rPr>
        <w:t>relaciona</w:t>
      </w:r>
      <w:r w:rsidR="00FC11FD" w:rsidRPr="0006483C">
        <w:rPr>
          <w:rFonts w:ascii="Arial" w:hAnsi="Arial" w:cs="Arial"/>
          <w:color w:val="000000" w:themeColor="text1"/>
          <w:sz w:val="28"/>
          <w:szCs w:val="28"/>
        </w:rPr>
        <w:t>da</w:t>
      </w:r>
      <w:r w:rsidR="00714B3A" w:rsidRPr="0006483C">
        <w:rPr>
          <w:rFonts w:ascii="Arial" w:hAnsi="Arial" w:cs="Arial"/>
          <w:color w:val="000000" w:themeColor="text1"/>
          <w:sz w:val="28"/>
          <w:szCs w:val="28"/>
        </w:rPr>
        <w:t xml:space="preserve"> con un </w:t>
      </w:r>
      <w:r w:rsidR="00D40321" w:rsidRPr="0006483C">
        <w:rPr>
          <w:rFonts w:ascii="Arial" w:hAnsi="Arial" w:cs="Arial"/>
          <w:color w:val="000000" w:themeColor="text1"/>
          <w:sz w:val="28"/>
          <w:szCs w:val="28"/>
        </w:rPr>
        <w:t>tema que iba a ser objeto de debate en el juicio oral.</w:t>
      </w:r>
      <w:r w:rsidRPr="0006483C">
        <w:rPr>
          <w:rFonts w:ascii="Arial" w:hAnsi="Arial" w:cs="Arial"/>
          <w:color w:val="000000" w:themeColor="text1"/>
          <w:sz w:val="28"/>
          <w:szCs w:val="28"/>
        </w:rPr>
        <w:t xml:space="preserve"> Pide que se confirme la decisión. </w:t>
      </w:r>
    </w:p>
    <w:p w:rsidR="00D40321" w:rsidRPr="0006483C" w:rsidRDefault="00D40321" w:rsidP="003234C1">
      <w:pPr>
        <w:pStyle w:val="Sinespaciado"/>
        <w:ind w:right="51"/>
        <w:jc w:val="both"/>
        <w:rPr>
          <w:rFonts w:ascii="Arial" w:hAnsi="Arial" w:cs="Arial"/>
          <w:color w:val="000000" w:themeColor="text1"/>
          <w:sz w:val="28"/>
          <w:szCs w:val="28"/>
        </w:rPr>
      </w:pPr>
    </w:p>
    <w:p w:rsidR="00AC3412" w:rsidRPr="0006483C" w:rsidRDefault="00E27891" w:rsidP="003234C1">
      <w:pPr>
        <w:pStyle w:val="Sinespaciado"/>
        <w:ind w:right="51"/>
        <w:jc w:val="both"/>
        <w:rPr>
          <w:rFonts w:ascii="Arial" w:hAnsi="Arial" w:cs="Arial"/>
          <w:b/>
          <w:color w:val="000000" w:themeColor="text1"/>
          <w:sz w:val="28"/>
          <w:szCs w:val="28"/>
          <w:u w:val="single"/>
        </w:rPr>
      </w:pPr>
      <w:r>
        <w:rPr>
          <w:rFonts w:ascii="Arial" w:hAnsi="Arial" w:cs="Arial"/>
          <w:b/>
          <w:color w:val="000000" w:themeColor="text1"/>
          <w:sz w:val="28"/>
          <w:szCs w:val="28"/>
          <w:u w:val="single"/>
        </w:rPr>
        <w:t>5</w:t>
      </w:r>
      <w:r w:rsidR="002779B3" w:rsidRPr="0006483C">
        <w:rPr>
          <w:rFonts w:ascii="Arial" w:hAnsi="Arial" w:cs="Arial"/>
          <w:b/>
          <w:color w:val="000000" w:themeColor="text1"/>
          <w:sz w:val="28"/>
          <w:szCs w:val="28"/>
          <w:u w:val="single"/>
        </w:rPr>
        <w:t xml:space="preserve">.1.3 </w:t>
      </w:r>
      <w:r w:rsidR="00AC3412" w:rsidRPr="0006483C">
        <w:rPr>
          <w:rFonts w:ascii="Arial" w:hAnsi="Arial" w:cs="Arial"/>
          <w:b/>
          <w:color w:val="000000" w:themeColor="text1"/>
          <w:sz w:val="28"/>
          <w:szCs w:val="28"/>
          <w:u w:val="single"/>
        </w:rPr>
        <w:t>A</w:t>
      </w:r>
      <w:r w:rsidR="00714B3A" w:rsidRPr="0006483C">
        <w:rPr>
          <w:rFonts w:ascii="Arial" w:hAnsi="Arial" w:cs="Arial"/>
          <w:b/>
          <w:color w:val="000000" w:themeColor="text1"/>
          <w:sz w:val="28"/>
          <w:szCs w:val="28"/>
          <w:u w:val="single"/>
        </w:rPr>
        <w:t xml:space="preserve">poderado de victimas </w:t>
      </w:r>
      <w:r w:rsidR="00FC11FD" w:rsidRPr="0006483C">
        <w:rPr>
          <w:rFonts w:ascii="Arial" w:hAnsi="Arial" w:cs="Arial"/>
          <w:b/>
          <w:color w:val="000000" w:themeColor="text1"/>
          <w:sz w:val="28"/>
          <w:szCs w:val="28"/>
          <w:u w:val="single"/>
        </w:rPr>
        <w:t>(no recurrente</w:t>
      </w:r>
      <w:r w:rsidR="00AC3412" w:rsidRPr="0006483C">
        <w:rPr>
          <w:rFonts w:ascii="Arial" w:hAnsi="Arial" w:cs="Arial"/>
          <w:b/>
          <w:color w:val="000000" w:themeColor="text1"/>
          <w:sz w:val="28"/>
          <w:szCs w:val="28"/>
          <w:u w:val="single"/>
        </w:rPr>
        <w:t xml:space="preserve">) </w:t>
      </w:r>
    </w:p>
    <w:p w:rsidR="00AC3412" w:rsidRPr="0006483C" w:rsidRDefault="00AC3412" w:rsidP="003234C1">
      <w:pPr>
        <w:pStyle w:val="Sinespaciado"/>
        <w:ind w:right="51"/>
        <w:jc w:val="both"/>
        <w:rPr>
          <w:rFonts w:ascii="Arial" w:hAnsi="Arial" w:cs="Arial"/>
          <w:color w:val="000000" w:themeColor="text1"/>
          <w:sz w:val="28"/>
          <w:szCs w:val="28"/>
          <w:u w:val="single"/>
        </w:rPr>
      </w:pPr>
    </w:p>
    <w:p w:rsidR="00D40321" w:rsidRPr="0006483C" w:rsidRDefault="00781E50"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Considera que la </w:t>
      </w:r>
      <w:r w:rsidR="00AC3412" w:rsidRPr="0006483C">
        <w:rPr>
          <w:rFonts w:ascii="Arial" w:hAnsi="Arial" w:cs="Arial"/>
          <w:color w:val="000000" w:themeColor="text1"/>
          <w:sz w:val="28"/>
          <w:szCs w:val="28"/>
        </w:rPr>
        <w:t>d</w:t>
      </w:r>
      <w:r w:rsidR="00714B3A" w:rsidRPr="0006483C">
        <w:rPr>
          <w:rFonts w:ascii="Arial" w:hAnsi="Arial" w:cs="Arial"/>
          <w:color w:val="000000" w:themeColor="text1"/>
          <w:sz w:val="28"/>
          <w:szCs w:val="28"/>
        </w:rPr>
        <w:t xml:space="preserve">efensa no cumplió con la carga de argumentar de fondo la finalidad de </w:t>
      </w:r>
      <w:r w:rsidR="00D40321" w:rsidRPr="0006483C">
        <w:rPr>
          <w:rFonts w:ascii="Arial" w:hAnsi="Arial" w:cs="Arial"/>
          <w:color w:val="000000" w:themeColor="text1"/>
          <w:sz w:val="28"/>
          <w:szCs w:val="28"/>
        </w:rPr>
        <w:t xml:space="preserve">su </w:t>
      </w:r>
      <w:r w:rsidR="00FC11FD" w:rsidRPr="0006483C">
        <w:rPr>
          <w:rFonts w:ascii="Arial" w:hAnsi="Arial" w:cs="Arial"/>
          <w:color w:val="000000" w:themeColor="text1"/>
          <w:sz w:val="28"/>
          <w:szCs w:val="28"/>
        </w:rPr>
        <w:t>solicitud probatoria</w:t>
      </w:r>
      <w:r w:rsidR="00D40321" w:rsidRPr="0006483C">
        <w:rPr>
          <w:rFonts w:ascii="Arial" w:hAnsi="Arial" w:cs="Arial"/>
          <w:color w:val="000000" w:themeColor="text1"/>
          <w:sz w:val="28"/>
          <w:szCs w:val="28"/>
        </w:rPr>
        <w:t>.</w:t>
      </w:r>
      <w:r w:rsidRPr="0006483C">
        <w:rPr>
          <w:rFonts w:ascii="Arial" w:hAnsi="Arial" w:cs="Arial"/>
          <w:color w:val="000000" w:themeColor="text1"/>
          <w:sz w:val="28"/>
          <w:szCs w:val="28"/>
        </w:rPr>
        <w:t xml:space="preserve"> Pide que se deje sin efectos la decisión de admitir esa prueba.</w:t>
      </w:r>
    </w:p>
    <w:p w:rsidR="00D40321" w:rsidRPr="0006483C" w:rsidRDefault="00D40321" w:rsidP="003234C1">
      <w:pPr>
        <w:pStyle w:val="Sinespaciado"/>
        <w:ind w:right="51"/>
        <w:jc w:val="both"/>
        <w:rPr>
          <w:rFonts w:ascii="Arial" w:hAnsi="Arial" w:cs="Arial"/>
          <w:color w:val="000000" w:themeColor="text1"/>
          <w:sz w:val="28"/>
          <w:szCs w:val="28"/>
        </w:rPr>
      </w:pPr>
    </w:p>
    <w:p w:rsidR="00781E50" w:rsidRPr="0006483C" w:rsidRDefault="00E27891" w:rsidP="003234C1">
      <w:pPr>
        <w:pStyle w:val="Sinespaciado"/>
        <w:ind w:right="51"/>
        <w:jc w:val="both"/>
        <w:rPr>
          <w:rFonts w:ascii="Arial" w:hAnsi="Arial" w:cs="Arial"/>
          <w:b/>
          <w:color w:val="000000" w:themeColor="text1"/>
          <w:sz w:val="28"/>
          <w:szCs w:val="28"/>
          <w:u w:val="single"/>
        </w:rPr>
      </w:pPr>
      <w:r>
        <w:rPr>
          <w:rFonts w:ascii="Arial" w:hAnsi="Arial" w:cs="Arial"/>
          <w:b/>
          <w:color w:val="000000" w:themeColor="text1"/>
          <w:sz w:val="28"/>
          <w:szCs w:val="28"/>
          <w:u w:val="single"/>
        </w:rPr>
        <w:t>5</w:t>
      </w:r>
      <w:r w:rsidR="002779B3" w:rsidRPr="0006483C">
        <w:rPr>
          <w:rFonts w:ascii="Arial" w:hAnsi="Arial" w:cs="Arial"/>
          <w:b/>
          <w:color w:val="000000" w:themeColor="text1"/>
          <w:sz w:val="28"/>
          <w:szCs w:val="28"/>
          <w:u w:val="single"/>
        </w:rPr>
        <w:t xml:space="preserve">.1.4 </w:t>
      </w:r>
      <w:r w:rsidR="00781E50" w:rsidRPr="0006483C">
        <w:rPr>
          <w:rFonts w:ascii="Arial" w:hAnsi="Arial" w:cs="Arial"/>
          <w:b/>
          <w:color w:val="000000" w:themeColor="text1"/>
          <w:sz w:val="28"/>
          <w:szCs w:val="28"/>
          <w:u w:val="single"/>
        </w:rPr>
        <w:t>De</w:t>
      </w:r>
      <w:r w:rsidR="00D40321" w:rsidRPr="0006483C">
        <w:rPr>
          <w:rFonts w:ascii="Arial" w:hAnsi="Arial" w:cs="Arial"/>
          <w:b/>
          <w:color w:val="000000" w:themeColor="text1"/>
          <w:sz w:val="28"/>
          <w:szCs w:val="28"/>
          <w:u w:val="single"/>
        </w:rPr>
        <w:t xml:space="preserve">fensor </w:t>
      </w:r>
      <w:r w:rsidR="00781E50" w:rsidRPr="0006483C">
        <w:rPr>
          <w:rFonts w:ascii="Arial" w:hAnsi="Arial" w:cs="Arial"/>
          <w:b/>
          <w:color w:val="000000" w:themeColor="text1"/>
          <w:sz w:val="28"/>
          <w:szCs w:val="28"/>
          <w:u w:val="single"/>
        </w:rPr>
        <w:t>(</w:t>
      </w:r>
      <w:r w:rsidR="00FC11FD" w:rsidRPr="0006483C">
        <w:rPr>
          <w:rFonts w:ascii="Arial" w:hAnsi="Arial" w:cs="Arial"/>
          <w:b/>
          <w:color w:val="000000" w:themeColor="text1"/>
          <w:sz w:val="28"/>
          <w:szCs w:val="28"/>
          <w:u w:val="single"/>
        </w:rPr>
        <w:t>no recurrente</w:t>
      </w:r>
      <w:r w:rsidR="00781E50" w:rsidRPr="0006483C">
        <w:rPr>
          <w:rFonts w:ascii="Arial" w:hAnsi="Arial" w:cs="Arial"/>
          <w:b/>
          <w:color w:val="000000" w:themeColor="text1"/>
          <w:sz w:val="28"/>
          <w:szCs w:val="28"/>
          <w:u w:val="single"/>
        </w:rPr>
        <w:t xml:space="preserve">) </w:t>
      </w:r>
    </w:p>
    <w:p w:rsidR="00781E50" w:rsidRPr="0006483C" w:rsidRDefault="00781E50" w:rsidP="003234C1">
      <w:pPr>
        <w:pStyle w:val="Sinespaciado"/>
        <w:ind w:right="51"/>
        <w:jc w:val="both"/>
        <w:rPr>
          <w:rFonts w:ascii="Arial" w:hAnsi="Arial" w:cs="Arial"/>
          <w:color w:val="000000" w:themeColor="text1"/>
          <w:sz w:val="28"/>
          <w:szCs w:val="28"/>
        </w:rPr>
      </w:pPr>
    </w:p>
    <w:p w:rsidR="008A2FF8" w:rsidRPr="0006483C" w:rsidRDefault="00781E50"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El dictamen sobre la toma de muestras mencionada es una de las pruebas aducidas por la </w:t>
      </w:r>
      <w:proofErr w:type="spellStart"/>
      <w:r w:rsidRPr="0006483C">
        <w:rPr>
          <w:rFonts w:ascii="Arial" w:hAnsi="Arial" w:cs="Arial"/>
          <w:color w:val="000000" w:themeColor="text1"/>
          <w:sz w:val="28"/>
          <w:szCs w:val="28"/>
        </w:rPr>
        <w:t>FGN</w:t>
      </w:r>
      <w:proofErr w:type="spellEnd"/>
      <w:r w:rsidRPr="0006483C">
        <w:rPr>
          <w:rFonts w:ascii="Arial" w:hAnsi="Arial" w:cs="Arial"/>
          <w:color w:val="000000" w:themeColor="text1"/>
          <w:sz w:val="28"/>
          <w:szCs w:val="28"/>
        </w:rPr>
        <w:t xml:space="preserve"> para demostrar la responsabilidad de los acusados. Ese informe se bas</w:t>
      </w:r>
      <w:r w:rsidR="009B2351" w:rsidRPr="0006483C">
        <w:rPr>
          <w:rFonts w:ascii="Arial" w:hAnsi="Arial" w:cs="Arial"/>
          <w:color w:val="000000" w:themeColor="text1"/>
          <w:sz w:val="28"/>
          <w:szCs w:val="28"/>
        </w:rPr>
        <w:t>ó</w:t>
      </w:r>
      <w:r w:rsidRPr="0006483C">
        <w:rPr>
          <w:rFonts w:ascii="Arial" w:hAnsi="Arial" w:cs="Arial"/>
          <w:color w:val="000000" w:themeColor="text1"/>
          <w:sz w:val="28"/>
          <w:szCs w:val="28"/>
        </w:rPr>
        <w:t xml:space="preserve"> en el acto de investigación que realiz</w:t>
      </w:r>
      <w:r w:rsidR="009B2351" w:rsidRPr="0006483C">
        <w:rPr>
          <w:rFonts w:ascii="Arial" w:hAnsi="Arial" w:cs="Arial"/>
          <w:color w:val="000000" w:themeColor="text1"/>
          <w:sz w:val="28"/>
          <w:szCs w:val="28"/>
        </w:rPr>
        <w:t>ó</w:t>
      </w:r>
      <w:r w:rsidRPr="0006483C">
        <w:rPr>
          <w:rFonts w:ascii="Arial" w:hAnsi="Arial" w:cs="Arial"/>
          <w:color w:val="000000" w:themeColor="text1"/>
          <w:sz w:val="28"/>
          <w:szCs w:val="28"/>
        </w:rPr>
        <w:t xml:space="preserve"> un funcionario de policía judicial, por lo cual la prueba solicitada por la defensa resulta pertinente para controvertir el citado </w:t>
      </w:r>
      <w:r w:rsidR="008A2FF8" w:rsidRPr="0006483C">
        <w:rPr>
          <w:rFonts w:ascii="Arial" w:hAnsi="Arial" w:cs="Arial"/>
          <w:color w:val="000000" w:themeColor="text1"/>
          <w:sz w:val="28"/>
          <w:szCs w:val="28"/>
        </w:rPr>
        <w:t>estudio.</w:t>
      </w:r>
    </w:p>
    <w:p w:rsidR="008A2FF8" w:rsidRPr="0006483C" w:rsidRDefault="008A2FF8" w:rsidP="003234C1">
      <w:pPr>
        <w:pStyle w:val="Sinespaciado"/>
        <w:ind w:right="51"/>
        <w:jc w:val="both"/>
        <w:rPr>
          <w:rFonts w:ascii="Arial" w:hAnsi="Arial" w:cs="Arial"/>
          <w:color w:val="000000" w:themeColor="text1"/>
          <w:sz w:val="28"/>
          <w:szCs w:val="28"/>
        </w:rPr>
      </w:pPr>
    </w:p>
    <w:p w:rsidR="008A2FF8" w:rsidRPr="0006483C"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5</w:t>
      </w:r>
      <w:r w:rsidR="002779B3" w:rsidRPr="0006483C">
        <w:rPr>
          <w:rFonts w:ascii="Arial" w:hAnsi="Arial" w:cs="Arial"/>
          <w:color w:val="000000" w:themeColor="text1"/>
          <w:sz w:val="28"/>
          <w:szCs w:val="28"/>
        </w:rPr>
        <w:t>.</w:t>
      </w:r>
      <w:r w:rsidR="00FC11FD" w:rsidRPr="0006483C">
        <w:rPr>
          <w:rFonts w:ascii="Arial" w:hAnsi="Arial" w:cs="Arial"/>
          <w:color w:val="000000" w:themeColor="text1"/>
          <w:sz w:val="28"/>
          <w:szCs w:val="28"/>
        </w:rPr>
        <w:t>1.5</w:t>
      </w:r>
      <w:r w:rsidR="002779B3" w:rsidRPr="0006483C">
        <w:rPr>
          <w:rFonts w:ascii="Arial" w:hAnsi="Arial" w:cs="Arial"/>
          <w:color w:val="000000" w:themeColor="text1"/>
          <w:sz w:val="28"/>
          <w:szCs w:val="28"/>
        </w:rPr>
        <w:t xml:space="preserve"> </w:t>
      </w:r>
      <w:r w:rsidR="00C57626" w:rsidRPr="0006483C">
        <w:rPr>
          <w:rFonts w:ascii="Arial" w:hAnsi="Arial" w:cs="Arial"/>
          <w:color w:val="000000" w:themeColor="text1"/>
          <w:sz w:val="28"/>
          <w:szCs w:val="28"/>
        </w:rPr>
        <w:t>L</w:t>
      </w:r>
      <w:r w:rsidR="00714B3A" w:rsidRPr="0006483C">
        <w:rPr>
          <w:rFonts w:ascii="Arial" w:hAnsi="Arial" w:cs="Arial"/>
          <w:color w:val="000000" w:themeColor="text1"/>
          <w:sz w:val="28"/>
          <w:szCs w:val="28"/>
        </w:rPr>
        <w:t xml:space="preserve">a Juez </w:t>
      </w:r>
      <w:r w:rsidR="00FC11FD" w:rsidRPr="0006483C">
        <w:rPr>
          <w:rFonts w:ascii="Arial" w:hAnsi="Arial" w:cs="Arial"/>
          <w:color w:val="000000" w:themeColor="text1"/>
          <w:sz w:val="28"/>
          <w:szCs w:val="28"/>
        </w:rPr>
        <w:t xml:space="preserve">de conocimiento </w:t>
      </w:r>
      <w:r w:rsidR="00714B3A" w:rsidRPr="0006483C">
        <w:rPr>
          <w:rFonts w:ascii="Arial" w:hAnsi="Arial" w:cs="Arial"/>
          <w:color w:val="000000" w:themeColor="text1"/>
          <w:sz w:val="28"/>
          <w:szCs w:val="28"/>
        </w:rPr>
        <w:t xml:space="preserve">decidió no reponer su decisión de decretar el dictamen pericial </w:t>
      </w:r>
      <w:r w:rsidR="00D40321" w:rsidRPr="0006483C">
        <w:rPr>
          <w:rFonts w:ascii="Arial" w:hAnsi="Arial" w:cs="Arial"/>
          <w:color w:val="000000" w:themeColor="text1"/>
          <w:sz w:val="28"/>
          <w:szCs w:val="28"/>
        </w:rPr>
        <w:t>pedido por l</w:t>
      </w:r>
      <w:r w:rsidR="00DD6444" w:rsidRPr="0006483C">
        <w:rPr>
          <w:rFonts w:ascii="Arial" w:hAnsi="Arial" w:cs="Arial"/>
          <w:color w:val="000000" w:themeColor="text1"/>
          <w:sz w:val="28"/>
          <w:szCs w:val="28"/>
        </w:rPr>
        <w:t>a</w:t>
      </w:r>
      <w:r w:rsidR="00D40321" w:rsidRPr="0006483C">
        <w:rPr>
          <w:rFonts w:ascii="Arial" w:hAnsi="Arial" w:cs="Arial"/>
          <w:color w:val="000000" w:themeColor="text1"/>
          <w:sz w:val="28"/>
          <w:szCs w:val="28"/>
        </w:rPr>
        <w:t xml:space="preserve"> defensa</w:t>
      </w:r>
      <w:r w:rsidR="008A2FF8" w:rsidRPr="0006483C">
        <w:rPr>
          <w:rFonts w:ascii="Arial" w:hAnsi="Arial" w:cs="Arial"/>
          <w:color w:val="000000" w:themeColor="text1"/>
          <w:sz w:val="28"/>
          <w:szCs w:val="28"/>
        </w:rPr>
        <w:t>. Consider</w:t>
      </w:r>
      <w:r w:rsidR="009B2351" w:rsidRPr="0006483C">
        <w:rPr>
          <w:rFonts w:ascii="Arial" w:hAnsi="Arial" w:cs="Arial"/>
          <w:color w:val="000000" w:themeColor="text1"/>
          <w:sz w:val="28"/>
          <w:szCs w:val="28"/>
        </w:rPr>
        <w:t>ó</w:t>
      </w:r>
      <w:r w:rsidR="00FC11FD" w:rsidRPr="0006483C">
        <w:rPr>
          <w:rFonts w:ascii="Arial" w:hAnsi="Arial" w:cs="Arial"/>
          <w:color w:val="000000" w:themeColor="text1"/>
          <w:sz w:val="28"/>
          <w:szCs w:val="28"/>
        </w:rPr>
        <w:t xml:space="preserve"> que esa parte</w:t>
      </w:r>
      <w:r w:rsidR="005E55E7" w:rsidRPr="0006483C">
        <w:rPr>
          <w:rFonts w:ascii="Arial" w:hAnsi="Arial" w:cs="Arial"/>
          <w:color w:val="000000" w:themeColor="text1"/>
          <w:sz w:val="28"/>
          <w:szCs w:val="28"/>
        </w:rPr>
        <w:t xml:space="preserve"> tenía el </w:t>
      </w:r>
      <w:r w:rsidR="00714B3A" w:rsidRPr="0006483C">
        <w:rPr>
          <w:rFonts w:ascii="Arial" w:hAnsi="Arial" w:cs="Arial"/>
          <w:color w:val="000000" w:themeColor="text1"/>
          <w:sz w:val="28"/>
          <w:szCs w:val="28"/>
        </w:rPr>
        <w:t>derecho</w:t>
      </w:r>
      <w:r w:rsidR="008A2FF8" w:rsidRPr="0006483C">
        <w:rPr>
          <w:rFonts w:ascii="Arial" w:hAnsi="Arial" w:cs="Arial"/>
          <w:color w:val="000000" w:themeColor="text1"/>
          <w:sz w:val="28"/>
          <w:szCs w:val="28"/>
        </w:rPr>
        <w:t xml:space="preserve"> de</w:t>
      </w:r>
      <w:r w:rsidR="005E55E7" w:rsidRPr="0006483C">
        <w:rPr>
          <w:rFonts w:ascii="Arial" w:hAnsi="Arial" w:cs="Arial"/>
          <w:color w:val="000000" w:themeColor="text1"/>
          <w:sz w:val="28"/>
          <w:szCs w:val="28"/>
        </w:rPr>
        <w:t xml:space="preserve"> </w:t>
      </w:r>
      <w:r w:rsidR="00714B3A" w:rsidRPr="0006483C">
        <w:rPr>
          <w:rFonts w:ascii="Arial" w:hAnsi="Arial" w:cs="Arial"/>
          <w:color w:val="000000" w:themeColor="text1"/>
          <w:sz w:val="28"/>
          <w:szCs w:val="28"/>
        </w:rPr>
        <w:t xml:space="preserve">controvertir las pruebas </w:t>
      </w:r>
      <w:r w:rsidR="00FC11FD" w:rsidRPr="0006483C">
        <w:rPr>
          <w:rFonts w:ascii="Arial" w:hAnsi="Arial" w:cs="Arial"/>
          <w:color w:val="000000" w:themeColor="text1"/>
          <w:sz w:val="28"/>
          <w:szCs w:val="28"/>
        </w:rPr>
        <w:t xml:space="preserve">presentadas por la </w:t>
      </w:r>
      <w:proofErr w:type="spellStart"/>
      <w:r w:rsidR="00FC11FD" w:rsidRPr="0006483C">
        <w:rPr>
          <w:rFonts w:ascii="Arial" w:hAnsi="Arial" w:cs="Arial"/>
          <w:color w:val="000000" w:themeColor="text1"/>
          <w:sz w:val="28"/>
          <w:szCs w:val="28"/>
        </w:rPr>
        <w:t>FGN</w:t>
      </w:r>
      <w:proofErr w:type="spellEnd"/>
      <w:r w:rsidR="005E55E7" w:rsidRPr="0006483C">
        <w:rPr>
          <w:rFonts w:ascii="Arial" w:hAnsi="Arial" w:cs="Arial"/>
          <w:color w:val="000000" w:themeColor="text1"/>
          <w:sz w:val="28"/>
          <w:szCs w:val="28"/>
        </w:rPr>
        <w:t xml:space="preserve">, con la presentación de la </w:t>
      </w:r>
      <w:r w:rsidR="00714B3A" w:rsidRPr="0006483C">
        <w:rPr>
          <w:rFonts w:ascii="Arial" w:hAnsi="Arial" w:cs="Arial"/>
          <w:color w:val="000000" w:themeColor="text1"/>
          <w:sz w:val="28"/>
          <w:szCs w:val="28"/>
        </w:rPr>
        <w:t>opinión</w:t>
      </w:r>
      <w:r w:rsidR="00FC11FD" w:rsidRPr="0006483C">
        <w:rPr>
          <w:rFonts w:ascii="Arial" w:hAnsi="Arial" w:cs="Arial"/>
          <w:color w:val="000000" w:themeColor="text1"/>
          <w:sz w:val="28"/>
          <w:szCs w:val="28"/>
        </w:rPr>
        <w:t xml:space="preserve"> de un profesional con el mismo </w:t>
      </w:r>
      <w:r w:rsidR="00714B3A" w:rsidRPr="0006483C">
        <w:rPr>
          <w:rFonts w:ascii="Arial" w:hAnsi="Arial" w:cs="Arial"/>
          <w:color w:val="000000" w:themeColor="text1"/>
          <w:sz w:val="28"/>
          <w:szCs w:val="28"/>
        </w:rPr>
        <w:t xml:space="preserve">conocimiento y </w:t>
      </w:r>
      <w:r w:rsidR="008A2FF8" w:rsidRPr="0006483C">
        <w:rPr>
          <w:rFonts w:ascii="Arial" w:hAnsi="Arial" w:cs="Arial"/>
          <w:color w:val="000000" w:themeColor="text1"/>
          <w:sz w:val="28"/>
          <w:szCs w:val="28"/>
        </w:rPr>
        <w:t>especialidad</w:t>
      </w:r>
      <w:r w:rsidR="00714B3A" w:rsidRPr="0006483C">
        <w:rPr>
          <w:rFonts w:ascii="Arial" w:hAnsi="Arial" w:cs="Arial"/>
          <w:color w:val="000000" w:themeColor="text1"/>
          <w:sz w:val="28"/>
          <w:szCs w:val="28"/>
        </w:rPr>
        <w:t xml:space="preserve"> del</w:t>
      </w:r>
      <w:r w:rsidR="005E55E7" w:rsidRPr="0006483C">
        <w:rPr>
          <w:rFonts w:ascii="Arial" w:hAnsi="Arial" w:cs="Arial"/>
          <w:color w:val="000000" w:themeColor="text1"/>
          <w:sz w:val="28"/>
          <w:szCs w:val="28"/>
        </w:rPr>
        <w:t xml:space="preserve"> experto solicitado </w:t>
      </w:r>
      <w:r w:rsidR="00714B3A" w:rsidRPr="0006483C">
        <w:rPr>
          <w:rFonts w:ascii="Arial" w:hAnsi="Arial" w:cs="Arial"/>
          <w:color w:val="000000" w:themeColor="text1"/>
          <w:sz w:val="28"/>
          <w:szCs w:val="28"/>
        </w:rPr>
        <w:t xml:space="preserve">por </w:t>
      </w:r>
      <w:r w:rsidR="008A2FF8" w:rsidRPr="0006483C">
        <w:rPr>
          <w:rFonts w:ascii="Arial" w:hAnsi="Arial" w:cs="Arial"/>
          <w:color w:val="000000" w:themeColor="text1"/>
          <w:sz w:val="28"/>
          <w:szCs w:val="28"/>
        </w:rPr>
        <w:t xml:space="preserve">el ente acusador, </w:t>
      </w:r>
      <w:r w:rsidR="005E55E7" w:rsidRPr="0006483C">
        <w:rPr>
          <w:rFonts w:ascii="Arial" w:hAnsi="Arial" w:cs="Arial"/>
          <w:color w:val="000000" w:themeColor="text1"/>
          <w:sz w:val="28"/>
          <w:szCs w:val="28"/>
        </w:rPr>
        <w:t>ya que si se dem</w:t>
      </w:r>
      <w:r w:rsidR="002779B3" w:rsidRPr="0006483C">
        <w:rPr>
          <w:rFonts w:ascii="Arial" w:hAnsi="Arial" w:cs="Arial"/>
          <w:color w:val="000000" w:themeColor="text1"/>
          <w:sz w:val="28"/>
          <w:szCs w:val="28"/>
        </w:rPr>
        <w:t xml:space="preserve">ostraba que el </w:t>
      </w:r>
      <w:r w:rsidR="00714B3A" w:rsidRPr="0006483C">
        <w:rPr>
          <w:rFonts w:ascii="Arial" w:hAnsi="Arial" w:cs="Arial"/>
          <w:color w:val="000000" w:themeColor="text1"/>
          <w:sz w:val="28"/>
          <w:szCs w:val="28"/>
        </w:rPr>
        <w:t xml:space="preserve">procedimiento de toma de muestras </w:t>
      </w:r>
      <w:r w:rsidR="00FC11FD" w:rsidRPr="0006483C">
        <w:rPr>
          <w:rFonts w:ascii="Arial" w:hAnsi="Arial" w:cs="Arial"/>
          <w:color w:val="000000" w:themeColor="text1"/>
          <w:sz w:val="28"/>
          <w:szCs w:val="28"/>
        </w:rPr>
        <w:t>del acusado no se</w:t>
      </w:r>
      <w:r w:rsidR="00714B3A" w:rsidRPr="0006483C">
        <w:rPr>
          <w:rFonts w:ascii="Arial" w:hAnsi="Arial" w:cs="Arial"/>
          <w:color w:val="000000" w:themeColor="text1"/>
          <w:sz w:val="28"/>
          <w:szCs w:val="28"/>
        </w:rPr>
        <w:t xml:space="preserve"> hizo en debida forma</w:t>
      </w:r>
      <w:r w:rsidR="005E55E7" w:rsidRPr="0006483C">
        <w:rPr>
          <w:rFonts w:ascii="Arial" w:hAnsi="Arial" w:cs="Arial"/>
          <w:color w:val="000000" w:themeColor="text1"/>
          <w:sz w:val="28"/>
          <w:szCs w:val="28"/>
        </w:rPr>
        <w:t>, se p</w:t>
      </w:r>
      <w:r w:rsidR="002779B3" w:rsidRPr="0006483C">
        <w:rPr>
          <w:rFonts w:ascii="Arial" w:hAnsi="Arial" w:cs="Arial"/>
          <w:color w:val="000000" w:themeColor="text1"/>
          <w:sz w:val="28"/>
          <w:szCs w:val="28"/>
        </w:rPr>
        <w:t xml:space="preserve">odía </w:t>
      </w:r>
      <w:r w:rsidR="005E55E7" w:rsidRPr="0006483C">
        <w:rPr>
          <w:rFonts w:ascii="Arial" w:hAnsi="Arial" w:cs="Arial"/>
          <w:color w:val="000000" w:themeColor="text1"/>
          <w:sz w:val="28"/>
          <w:szCs w:val="28"/>
        </w:rPr>
        <w:t xml:space="preserve">considerar </w:t>
      </w:r>
      <w:r w:rsidR="008A2FF8" w:rsidRPr="0006483C">
        <w:rPr>
          <w:rFonts w:ascii="Arial" w:hAnsi="Arial" w:cs="Arial"/>
          <w:color w:val="000000" w:themeColor="text1"/>
          <w:sz w:val="28"/>
          <w:szCs w:val="28"/>
        </w:rPr>
        <w:t xml:space="preserve">que sus conclusiones no </w:t>
      </w:r>
      <w:r w:rsidR="00DD6444" w:rsidRPr="0006483C">
        <w:rPr>
          <w:rFonts w:ascii="Arial" w:hAnsi="Arial" w:cs="Arial"/>
          <w:color w:val="000000" w:themeColor="text1"/>
          <w:sz w:val="28"/>
          <w:szCs w:val="28"/>
        </w:rPr>
        <w:t xml:space="preserve">eran </w:t>
      </w:r>
      <w:r w:rsidR="008A2FF8" w:rsidRPr="0006483C">
        <w:rPr>
          <w:rFonts w:ascii="Arial" w:hAnsi="Arial" w:cs="Arial"/>
          <w:color w:val="000000" w:themeColor="text1"/>
          <w:sz w:val="28"/>
          <w:szCs w:val="28"/>
        </w:rPr>
        <w:t>correctas.</w:t>
      </w:r>
      <w:r w:rsidR="005E55E7" w:rsidRPr="0006483C">
        <w:rPr>
          <w:rFonts w:ascii="Arial" w:hAnsi="Arial" w:cs="Arial"/>
          <w:color w:val="000000" w:themeColor="text1"/>
          <w:sz w:val="28"/>
          <w:szCs w:val="28"/>
        </w:rPr>
        <w:t xml:space="preserve"> </w:t>
      </w:r>
    </w:p>
    <w:p w:rsidR="008A2FF8" w:rsidRPr="0006483C" w:rsidRDefault="008A2FF8" w:rsidP="003234C1">
      <w:pPr>
        <w:pStyle w:val="Sinespaciado"/>
        <w:ind w:right="51"/>
        <w:jc w:val="both"/>
        <w:rPr>
          <w:rFonts w:ascii="Arial" w:hAnsi="Arial" w:cs="Arial"/>
          <w:color w:val="000000" w:themeColor="text1"/>
          <w:sz w:val="28"/>
          <w:szCs w:val="28"/>
        </w:rPr>
      </w:pPr>
    </w:p>
    <w:p w:rsidR="00714B3A" w:rsidRPr="0006483C" w:rsidRDefault="005E55E7"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Por lo tanto concluyó que </w:t>
      </w:r>
      <w:r w:rsidR="00FC11FD" w:rsidRPr="0006483C">
        <w:rPr>
          <w:rFonts w:ascii="Arial" w:hAnsi="Arial" w:cs="Arial"/>
          <w:color w:val="000000" w:themeColor="text1"/>
          <w:sz w:val="28"/>
          <w:szCs w:val="28"/>
        </w:rPr>
        <w:t>la</w:t>
      </w:r>
      <w:r w:rsidRPr="0006483C">
        <w:rPr>
          <w:rFonts w:ascii="Arial" w:hAnsi="Arial" w:cs="Arial"/>
          <w:color w:val="000000" w:themeColor="text1"/>
          <w:sz w:val="28"/>
          <w:szCs w:val="28"/>
        </w:rPr>
        <w:t xml:space="preserve"> prueba </w:t>
      </w:r>
      <w:r w:rsidR="008A2FF8" w:rsidRPr="0006483C">
        <w:rPr>
          <w:rFonts w:ascii="Arial" w:hAnsi="Arial" w:cs="Arial"/>
          <w:color w:val="000000" w:themeColor="text1"/>
          <w:sz w:val="28"/>
          <w:szCs w:val="28"/>
        </w:rPr>
        <w:t xml:space="preserve">pedida por la </w:t>
      </w:r>
      <w:proofErr w:type="gramStart"/>
      <w:r w:rsidR="008A2FF8" w:rsidRPr="0006483C">
        <w:rPr>
          <w:rFonts w:ascii="Arial" w:hAnsi="Arial" w:cs="Arial"/>
          <w:color w:val="000000" w:themeColor="text1"/>
          <w:sz w:val="28"/>
          <w:szCs w:val="28"/>
        </w:rPr>
        <w:t xml:space="preserve">defensa  </w:t>
      </w:r>
      <w:r w:rsidRPr="0006483C">
        <w:rPr>
          <w:rFonts w:ascii="Arial" w:hAnsi="Arial" w:cs="Arial"/>
          <w:color w:val="000000" w:themeColor="text1"/>
          <w:sz w:val="28"/>
          <w:szCs w:val="28"/>
        </w:rPr>
        <w:t>cumpl</w:t>
      </w:r>
      <w:r w:rsidR="009B2351" w:rsidRPr="0006483C">
        <w:rPr>
          <w:rFonts w:ascii="Arial" w:hAnsi="Arial" w:cs="Arial"/>
          <w:color w:val="000000" w:themeColor="text1"/>
          <w:sz w:val="28"/>
          <w:szCs w:val="28"/>
        </w:rPr>
        <w:t>í</w:t>
      </w:r>
      <w:r w:rsidR="00FC11FD" w:rsidRPr="0006483C">
        <w:rPr>
          <w:rFonts w:ascii="Arial" w:hAnsi="Arial" w:cs="Arial"/>
          <w:color w:val="000000" w:themeColor="text1"/>
          <w:sz w:val="28"/>
          <w:szCs w:val="28"/>
        </w:rPr>
        <w:t>a</w:t>
      </w:r>
      <w:proofErr w:type="gramEnd"/>
      <w:r w:rsidR="00FC11FD" w:rsidRPr="0006483C">
        <w:rPr>
          <w:rFonts w:ascii="Arial" w:hAnsi="Arial" w:cs="Arial"/>
          <w:color w:val="000000" w:themeColor="text1"/>
          <w:sz w:val="28"/>
          <w:szCs w:val="28"/>
        </w:rPr>
        <w:t xml:space="preserve"> con  las</w:t>
      </w:r>
      <w:r w:rsidR="00714B3A" w:rsidRPr="0006483C">
        <w:rPr>
          <w:rFonts w:ascii="Arial" w:hAnsi="Arial" w:cs="Arial"/>
          <w:color w:val="000000" w:themeColor="text1"/>
          <w:sz w:val="28"/>
          <w:szCs w:val="28"/>
        </w:rPr>
        <w:t xml:space="preserve"> exigencias de conducencia, pertinencia y admisibilidad</w:t>
      </w:r>
      <w:r w:rsidR="008A2FF8" w:rsidRPr="0006483C">
        <w:rPr>
          <w:rFonts w:ascii="Arial" w:hAnsi="Arial" w:cs="Arial"/>
          <w:color w:val="000000" w:themeColor="text1"/>
          <w:sz w:val="28"/>
          <w:szCs w:val="28"/>
        </w:rPr>
        <w:t xml:space="preserve"> frente a la responsa</w:t>
      </w:r>
      <w:r w:rsidR="00FC11FD" w:rsidRPr="0006483C">
        <w:rPr>
          <w:rFonts w:ascii="Arial" w:hAnsi="Arial" w:cs="Arial"/>
          <w:color w:val="000000" w:themeColor="text1"/>
          <w:sz w:val="28"/>
          <w:szCs w:val="28"/>
        </w:rPr>
        <w:t xml:space="preserve">bilidad de uno de los acusados, </w:t>
      </w:r>
      <w:r w:rsidRPr="0006483C">
        <w:rPr>
          <w:rFonts w:ascii="Arial" w:hAnsi="Arial" w:cs="Arial"/>
          <w:color w:val="000000" w:themeColor="text1"/>
          <w:sz w:val="28"/>
          <w:szCs w:val="28"/>
        </w:rPr>
        <w:t>a efectos de</w:t>
      </w:r>
      <w:r w:rsidR="00DD6444" w:rsidRPr="0006483C">
        <w:rPr>
          <w:rFonts w:ascii="Arial" w:hAnsi="Arial" w:cs="Arial"/>
          <w:color w:val="000000" w:themeColor="text1"/>
          <w:sz w:val="28"/>
          <w:szCs w:val="28"/>
        </w:rPr>
        <w:t xml:space="preserve"> que el representante de los acusados </w:t>
      </w:r>
      <w:r w:rsidRPr="0006483C">
        <w:rPr>
          <w:rFonts w:ascii="Arial" w:hAnsi="Arial" w:cs="Arial"/>
          <w:color w:val="000000" w:themeColor="text1"/>
          <w:sz w:val="28"/>
          <w:szCs w:val="28"/>
        </w:rPr>
        <w:t xml:space="preserve">pudiera cuestionar la forma en que se </w:t>
      </w:r>
      <w:r w:rsidR="00714B3A" w:rsidRPr="0006483C">
        <w:rPr>
          <w:rFonts w:ascii="Arial" w:hAnsi="Arial" w:cs="Arial"/>
          <w:color w:val="000000" w:themeColor="text1"/>
          <w:sz w:val="28"/>
          <w:szCs w:val="28"/>
        </w:rPr>
        <w:t xml:space="preserve">cumplió el procedimiento de recolección de </w:t>
      </w:r>
      <w:r w:rsidR="002779B3" w:rsidRPr="0006483C">
        <w:rPr>
          <w:rFonts w:ascii="Arial" w:hAnsi="Arial" w:cs="Arial"/>
          <w:color w:val="000000" w:themeColor="text1"/>
          <w:sz w:val="28"/>
          <w:szCs w:val="28"/>
        </w:rPr>
        <w:t xml:space="preserve">las citadas </w:t>
      </w:r>
      <w:r w:rsidR="008A2FF8" w:rsidRPr="0006483C">
        <w:rPr>
          <w:rFonts w:ascii="Arial" w:hAnsi="Arial" w:cs="Arial"/>
          <w:color w:val="000000" w:themeColor="text1"/>
          <w:sz w:val="28"/>
          <w:szCs w:val="28"/>
        </w:rPr>
        <w:t xml:space="preserve"> </w:t>
      </w:r>
      <w:r w:rsidR="00714B3A" w:rsidRPr="0006483C">
        <w:rPr>
          <w:rFonts w:ascii="Arial" w:hAnsi="Arial" w:cs="Arial"/>
          <w:color w:val="000000" w:themeColor="text1"/>
          <w:sz w:val="28"/>
          <w:szCs w:val="28"/>
        </w:rPr>
        <w:t>muestras.</w:t>
      </w:r>
      <w:r w:rsidR="00C57626" w:rsidRPr="0006483C">
        <w:rPr>
          <w:rFonts w:ascii="Arial" w:hAnsi="Arial" w:cs="Arial"/>
          <w:color w:val="000000" w:themeColor="text1"/>
          <w:sz w:val="28"/>
          <w:szCs w:val="28"/>
        </w:rPr>
        <w:t xml:space="preserve"> En tal virtud </w:t>
      </w:r>
      <w:r w:rsidR="008A2FF8" w:rsidRPr="0006483C">
        <w:rPr>
          <w:rFonts w:ascii="Arial" w:hAnsi="Arial" w:cs="Arial"/>
          <w:color w:val="000000" w:themeColor="text1"/>
          <w:sz w:val="28"/>
          <w:szCs w:val="28"/>
        </w:rPr>
        <w:t xml:space="preserve">denegó el recurso horizontal y </w:t>
      </w:r>
      <w:r w:rsidR="00C57626" w:rsidRPr="0006483C">
        <w:rPr>
          <w:rFonts w:ascii="Arial" w:hAnsi="Arial" w:cs="Arial"/>
          <w:color w:val="000000" w:themeColor="text1"/>
          <w:sz w:val="28"/>
          <w:szCs w:val="28"/>
        </w:rPr>
        <w:t>concedió el recurso de apel</w:t>
      </w:r>
      <w:r w:rsidR="00FC11FD" w:rsidRPr="0006483C">
        <w:rPr>
          <w:rFonts w:ascii="Arial" w:hAnsi="Arial" w:cs="Arial"/>
          <w:color w:val="000000" w:themeColor="text1"/>
          <w:sz w:val="28"/>
          <w:szCs w:val="28"/>
        </w:rPr>
        <w:t>ación que interpuso el delegado</w:t>
      </w:r>
      <w:r w:rsidR="008A2FF8" w:rsidRPr="0006483C">
        <w:rPr>
          <w:rFonts w:ascii="Arial" w:hAnsi="Arial" w:cs="Arial"/>
          <w:color w:val="000000" w:themeColor="text1"/>
          <w:sz w:val="28"/>
          <w:szCs w:val="28"/>
        </w:rPr>
        <w:t xml:space="preserve"> de la </w:t>
      </w:r>
      <w:proofErr w:type="spellStart"/>
      <w:r w:rsidR="008A2FF8" w:rsidRPr="0006483C">
        <w:rPr>
          <w:rFonts w:ascii="Arial" w:hAnsi="Arial" w:cs="Arial"/>
          <w:color w:val="000000" w:themeColor="text1"/>
          <w:sz w:val="28"/>
          <w:szCs w:val="28"/>
        </w:rPr>
        <w:t>FGN</w:t>
      </w:r>
      <w:proofErr w:type="spellEnd"/>
      <w:r w:rsidR="008A2FF8" w:rsidRPr="0006483C">
        <w:rPr>
          <w:rFonts w:ascii="Arial" w:hAnsi="Arial" w:cs="Arial"/>
          <w:color w:val="000000" w:themeColor="text1"/>
          <w:sz w:val="28"/>
          <w:szCs w:val="28"/>
        </w:rPr>
        <w:t>.</w:t>
      </w:r>
    </w:p>
    <w:p w:rsidR="005E55E7" w:rsidRDefault="005E55E7" w:rsidP="003234C1">
      <w:pPr>
        <w:pStyle w:val="Sinespaciado"/>
        <w:ind w:right="51"/>
        <w:jc w:val="both"/>
        <w:rPr>
          <w:rFonts w:ascii="Arial" w:hAnsi="Arial" w:cs="Arial"/>
          <w:color w:val="000000" w:themeColor="text1"/>
          <w:sz w:val="28"/>
          <w:szCs w:val="28"/>
        </w:rPr>
      </w:pPr>
    </w:p>
    <w:p w:rsidR="00E27891" w:rsidRDefault="00E27891" w:rsidP="003234C1">
      <w:pPr>
        <w:pStyle w:val="Sinespaciado"/>
        <w:ind w:right="51"/>
        <w:jc w:val="both"/>
        <w:rPr>
          <w:rFonts w:ascii="Arial" w:hAnsi="Arial" w:cs="Arial"/>
          <w:color w:val="000000" w:themeColor="text1"/>
          <w:sz w:val="28"/>
          <w:szCs w:val="28"/>
        </w:rPr>
      </w:pPr>
    </w:p>
    <w:p w:rsidR="00E27891" w:rsidRDefault="00E27891" w:rsidP="003234C1">
      <w:pPr>
        <w:pStyle w:val="Sinespaciado"/>
        <w:ind w:right="51"/>
        <w:jc w:val="both"/>
        <w:rPr>
          <w:rFonts w:ascii="Arial" w:hAnsi="Arial" w:cs="Arial"/>
          <w:color w:val="000000" w:themeColor="text1"/>
          <w:sz w:val="28"/>
          <w:szCs w:val="28"/>
        </w:rPr>
      </w:pPr>
    </w:p>
    <w:p w:rsidR="00E27891" w:rsidRDefault="00E27891" w:rsidP="003234C1">
      <w:pPr>
        <w:pStyle w:val="Sinespaciado"/>
        <w:ind w:right="51"/>
        <w:jc w:val="both"/>
        <w:rPr>
          <w:rFonts w:ascii="Arial" w:hAnsi="Arial" w:cs="Arial"/>
          <w:color w:val="000000" w:themeColor="text1"/>
          <w:sz w:val="28"/>
          <w:szCs w:val="28"/>
        </w:rPr>
      </w:pPr>
    </w:p>
    <w:p w:rsidR="00E27891" w:rsidRPr="0006483C" w:rsidRDefault="00E27891" w:rsidP="003234C1">
      <w:pPr>
        <w:pStyle w:val="Sinespaciado"/>
        <w:ind w:right="51"/>
        <w:jc w:val="both"/>
        <w:rPr>
          <w:rFonts w:ascii="Arial" w:hAnsi="Arial" w:cs="Arial"/>
          <w:color w:val="000000" w:themeColor="text1"/>
          <w:sz w:val="28"/>
          <w:szCs w:val="28"/>
        </w:rPr>
      </w:pPr>
    </w:p>
    <w:p w:rsidR="005E55E7" w:rsidRPr="0006483C" w:rsidRDefault="00E27891" w:rsidP="003234C1">
      <w:pPr>
        <w:pStyle w:val="Sinespaciado"/>
        <w:ind w:right="51"/>
        <w:jc w:val="both"/>
        <w:rPr>
          <w:rFonts w:ascii="Arial" w:hAnsi="Arial" w:cs="Arial"/>
          <w:b/>
          <w:color w:val="000000" w:themeColor="text1"/>
          <w:sz w:val="28"/>
          <w:szCs w:val="28"/>
          <w:u w:val="single"/>
        </w:rPr>
      </w:pPr>
      <w:r>
        <w:rPr>
          <w:rFonts w:ascii="Arial" w:hAnsi="Arial" w:cs="Arial"/>
          <w:b/>
          <w:color w:val="000000" w:themeColor="text1"/>
          <w:sz w:val="28"/>
          <w:szCs w:val="28"/>
          <w:u w:val="single"/>
        </w:rPr>
        <w:t>5</w:t>
      </w:r>
      <w:r w:rsidR="002779B3" w:rsidRPr="0006483C">
        <w:rPr>
          <w:rFonts w:ascii="Arial" w:hAnsi="Arial" w:cs="Arial"/>
          <w:b/>
          <w:color w:val="000000" w:themeColor="text1"/>
          <w:sz w:val="28"/>
          <w:szCs w:val="28"/>
          <w:u w:val="single"/>
        </w:rPr>
        <w:t>.</w:t>
      </w:r>
      <w:r w:rsidR="00DD6444" w:rsidRPr="0006483C">
        <w:rPr>
          <w:rFonts w:ascii="Arial" w:hAnsi="Arial" w:cs="Arial"/>
          <w:b/>
          <w:color w:val="000000" w:themeColor="text1"/>
          <w:sz w:val="28"/>
          <w:szCs w:val="28"/>
          <w:u w:val="single"/>
        </w:rPr>
        <w:t>2</w:t>
      </w:r>
      <w:r w:rsidR="002779B3" w:rsidRPr="0006483C">
        <w:rPr>
          <w:rFonts w:ascii="Arial" w:hAnsi="Arial" w:cs="Arial"/>
          <w:b/>
          <w:color w:val="000000" w:themeColor="text1"/>
          <w:sz w:val="28"/>
          <w:szCs w:val="28"/>
          <w:u w:val="single"/>
        </w:rPr>
        <w:t xml:space="preserve"> </w:t>
      </w:r>
      <w:r w:rsidR="005E55E7" w:rsidRPr="0006483C">
        <w:rPr>
          <w:rFonts w:ascii="Arial" w:hAnsi="Arial" w:cs="Arial"/>
          <w:b/>
          <w:color w:val="000000" w:themeColor="text1"/>
          <w:sz w:val="28"/>
          <w:szCs w:val="28"/>
          <w:u w:val="single"/>
        </w:rPr>
        <w:t xml:space="preserve">Sobre la decisión de admitir la prueba pericial pedida por la </w:t>
      </w:r>
      <w:proofErr w:type="spellStart"/>
      <w:r w:rsidR="005E55E7" w:rsidRPr="0006483C">
        <w:rPr>
          <w:rFonts w:ascii="Arial" w:hAnsi="Arial" w:cs="Arial"/>
          <w:b/>
          <w:color w:val="000000" w:themeColor="text1"/>
          <w:sz w:val="28"/>
          <w:szCs w:val="28"/>
          <w:u w:val="single"/>
        </w:rPr>
        <w:t>FGN</w:t>
      </w:r>
      <w:proofErr w:type="spellEnd"/>
      <w:r w:rsidR="005E55E7" w:rsidRPr="0006483C">
        <w:rPr>
          <w:rFonts w:ascii="Arial" w:hAnsi="Arial" w:cs="Arial"/>
          <w:b/>
          <w:color w:val="000000" w:themeColor="text1"/>
          <w:sz w:val="28"/>
          <w:szCs w:val="28"/>
          <w:u w:val="single"/>
        </w:rPr>
        <w:t>.</w:t>
      </w:r>
    </w:p>
    <w:p w:rsidR="005E55E7" w:rsidRPr="0006483C" w:rsidRDefault="005E55E7" w:rsidP="003234C1">
      <w:pPr>
        <w:pStyle w:val="Sinespaciado"/>
        <w:ind w:right="51"/>
        <w:rPr>
          <w:rFonts w:ascii="Arial" w:hAnsi="Arial" w:cs="Arial"/>
          <w:color w:val="000000" w:themeColor="text1"/>
          <w:sz w:val="28"/>
          <w:szCs w:val="28"/>
        </w:rPr>
      </w:pPr>
    </w:p>
    <w:p w:rsidR="00C57626" w:rsidRPr="0006483C" w:rsidRDefault="00E27891" w:rsidP="003234C1">
      <w:pPr>
        <w:pStyle w:val="Sinespaciado"/>
        <w:ind w:right="51"/>
        <w:jc w:val="both"/>
        <w:rPr>
          <w:rFonts w:ascii="Arial" w:hAnsi="Arial" w:cs="Arial"/>
          <w:b/>
          <w:color w:val="000000" w:themeColor="text1"/>
          <w:sz w:val="28"/>
          <w:szCs w:val="28"/>
          <w:u w:val="single"/>
        </w:rPr>
      </w:pPr>
      <w:r>
        <w:rPr>
          <w:rFonts w:ascii="Arial" w:hAnsi="Arial" w:cs="Arial"/>
          <w:b/>
          <w:color w:val="000000" w:themeColor="text1"/>
          <w:sz w:val="28"/>
          <w:szCs w:val="28"/>
          <w:u w:val="single"/>
        </w:rPr>
        <w:t>5</w:t>
      </w:r>
      <w:r w:rsidR="002779B3" w:rsidRPr="0006483C">
        <w:rPr>
          <w:rFonts w:ascii="Arial" w:hAnsi="Arial" w:cs="Arial"/>
          <w:b/>
          <w:color w:val="000000" w:themeColor="text1"/>
          <w:sz w:val="28"/>
          <w:szCs w:val="28"/>
          <w:u w:val="single"/>
        </w:rPr>
        <w:t>.</w:t>
      </w:r>
      <w:r w:rsidR="00FC11FD" w:rsidRPr="0006483C">
        <w:rPr>
          <w:rFonts w:ascii="Arial" w:hAnsi="Arial" w:cs="Arial"/>
          <w:b/>
          <w:color w:val="000000" w:themeColor="text1"/>
          <w:sz w:val="28"/>
          <w:szCs w:val="28"/>
          <w:u w:val="single"/>
        </w:rPr>
        <w:t>2.1</w:t>
      </w:r>
      <w:r w:rsidR="002779B3" w:rsidRPr="0006483C">
        <w:rPr>
          <w:rFonts w:ascii="Arial" w:hAnsi="Arial" w:cs="Arial"/>
          <w:b/>
          <w:color w:val="000000" w:themeColor="text1"/>
          <w:sz w:val="28"/>
          <w:szCs w:val="28"/>
          <w:u w:val="single"/>
        </w:rPr>
        <w:t xml:space="preserve"> </w:t>
      </w:r>
      <w:r w:rsidR="00C57626" w:rsidRPr="0006483C">
        <w:rPr>
          <w:rFonts w:ascii="Arial" w:hAnsi="Arial" w:cs="Arial"/>
          <w:b/>
          <w:color w:val="000000" w:themeColor="text1"/>
          <w:sz w:val="28"/>
          <w:szCs w:val="28"/>
          <w:u w:val="single"/>
        </w:rPr>
        <w:t>Defensor</w:t>
      </w:r>
      <w:r w:rsidR="00FC11FD" w:rsidRPr="0006483C">
        <w:rPr>
          <w:rFonts w:ascii="Arial" w:hAnsi="Arial" w:cs="Arial"/>
          <w:b/>
          <w:color w:val="000000" w:themeColor="text1"/>
          <w:sz w:val="28"/>
          <w:szCs w:val="28"/>
          <w:u w:val="single"/>
        </w:rPr>
        <w:t xml:space="preserve"> (recurrente</w:t>
      </w:r>
      <w:r w:rsidR="00C57626" w:rsidRPr="0006483C">
        <w:rPr>
          <w:rFonts w:ascii="Arial" w:hAnsi="Arial" w:cs="Arial"/>
          <w:b/>
          <w:color w:val="000000" w:themeColor="text1"/>
          <w:sz w:val="28"/>
          <w:szCs w:val="28"/>
          <w:u w:val="single"/>
        </w:rPr>
        <w:t xml:space="preserve">) </w:t>
      </w:r>
    </w:p>
    <w:p w:rsidR="002779B3" w:rsidRPr="0006483C" w:rsidRDefault="002779B3" w:rsidP="003234C1">
      <w:pPr>
        <w:pStyle w:val="Sinespaciado"/>
        <w:ind w:right="51"/>
        <w:jc w:val="both"/>
        <w:rPr>
          <w:rFonts w:ascii="Arial" w:hAnsi="Arial" w:cs="Arial"/>
          <w:color w:val="000000" w:themeColor="text1"/>
          <w:sz w:val="28"/>
          <w:szCs w:val="28"/>
        </w:rPr>
      </w:pPr>
    </w:p>
    <w:p w:rsidR="002779B3" w:rsidRPr="0006483C" w:rsidRDefault="002779B3"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Solicitó la exclusión de esa prueba. Su intervención se sintetiza así:</w:t>
      </w:r>
    </w:p>
    <w:p w:rsidR="00C57626" w:rsidRPr="0006483C" w:rsidRDefault="00C57626" w:rsidP="003234C1">
      <w:pPr>
        <w:pStyle w:val="Sinespaciado"/>
        <w:ind w:right="51"/>
        <w:jc w:val="both"/>
        <w:rPr>
          <w:rFonts w:ascii="Arial" w:hAnsi="Arial" w:cs="Arial"/>
          <w:color w:val="000000" w:themeColor="text1"/>
          <w:sz w:val="28"/>
          <w:szCs w:val="28"/>
        </w:rPr>
      </w:pPr>
    </w:p>
    <w:p w:rsidR="00CF3CAA" w:rsidRPr="0006483C" w:rsidRDefault="00CF3CAA" w:rsidP="003234C1">
      <w:pPr>
        <w:pStyle w:val="Sinespaciado"/>
        <w:numPr>
          <w:ilvl w:val="0"/>
          <w:numId w:val="3"/>
        </w:numPr>
        <w:ind w:left="0"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La </w:t>
      </w:r>
      <w:r w:rsidR="008A2FF8" w:rsidRPr="0006483C">
        <w:rPr>
          <w:rFonts w:ascii="Arial" w:hAnsi="Arial" w:cs="Arial"/>
          <w:color w:val="000000" w:themeColor="text1"/>
          <w:sz w:val="28"/>
          <w:szCs w:val="28"/>
        </w:rPr>
        <w:t xml:space="preserve">realización de </w:t>
      </w:r>
      <w:r w:rsidR="00714B3A" w:rsidRPr="0006483C">
        <w:rPr>
          <w:rFonts w:ascii="Arial" w:hAnsi="Arial" w:cs="Arial"/>
          <w:color w:val="000000" w:themeColor="text1"/>
          <w:sz w:val="28"/>
          <w:szCs w:val="28"/>
        </w:rPr>
        <w:t>actos urgentes no autoriza al Estado a vulnerar</w:t>
      </w:r>
      <w:r w:rsidRPr="0006483C">
        <w:rPr>
          <w:rFonts w:ascii="Arial" w:hAnsi="Arial" w:cs="Arial"/>
          <w:color w:val="000000" w:themeColor="text1"/>
          <w:sz w:val="28"/>
          <w:szCs w:val="28"/>
        </w:rPr>
        <w:t xml:space="preserve"> el derecho al debido proceso</w:t>
      </w:r>
      <w:r w:rsidR="008A2FF8" w:rsidRPr="0006483C">
        <w:rPr>
          <w:rFonts w:ascii="Arial" w:hAnsi="Arial" w:cs="Arial"/>
          <w:color w:val="000000" w:themeColor="text1"/>
          <w:sz w:val="28"/>
          <w:szCs w:val="28"/>
        </w:rPr>
        <w:t xml:space="preserve"> de los acusados como ocurrió en este caso,</w:t>
      </w:r>
      <w:r w:rsidRPr="0006483C">
        <w:rPr>
          <w:rFonts w:ascii="Arial" w:hAnsi="Arial" w:cs="Arial"/>
          <w:color w:val="000000" w:themeColor="text1"/>
          <w:sz w:val="28"/>
          <w:szCs w:val="28"/>
        </w:rPr>
        <w:t xml:space="preserve"> </w:t>
      </w:r>
      <w:r w:rsidR="008E1E7E" w:rsidRPr="0006483C">
        <w:rPr>
          <w:rFonts w:ascii="Arial" w:hAnsi="Arial" w:cs="Arial"/>
          <w:color w:val="000000" w:themeColor="text1"/>
          <w:sz w:val="28"/>
          <w:szCs w:val="28"/>
        </w:rPr>
        <w:t>por lo cual</w:t>
      </w:r>
      <w:r w:rsidRPr="0006483C">
        <w:rPr>
          <w:rFonts w:ascii="Arial" w:hAnsi="Arial" w:cs="Arial"/>
          <w:color w:val="000000" w:themeColor="text1"/>
          <w:sz w:val="28"/>
          <w:szCs w:val="28"/>
        </w:rPr>
        <w:t xml:space="preserve"> </w:t>
      </w:r>
      <w:r w:rsidR="007F25D5" w:rsidRPr="0006483C">
        <w:rPr>
          <w:rFonts w:ascii="Arial" w:hAnsi="Arial" w:cs="Arial"/>
          <w:color w:val="000000" w:themeColor="text1"/>
          <w:sz w:val="28"/>
          <w:szCs w:val="28"/>
        </w:rPr>
        <w:t xml:space="preserve">según el artículo 29 </w:t>
      </w:r>
      <w:r w:rsidR="007F25D5" w:rsidRPr="0006483C">
        <w:rPr>
          <w:rFonts w:ascii="Arial" w:hAnsi="Arial" w:cs="Arial"/>
          <w:i/>
          <w:color w:val="000000" w:themeColor="text1"/>
          <w:sz w:val="28"/>
          <w:szCs w:val="28"/>
        </w:rPr>
        <w:t xml:space="preserve">in fine  </w:t>
      </w:r>
      <w:r w:rsidR="007F25D5" w:rsidRPr="0006483C">
        <w:rPr>
          <w:rFonts w:ascii="Arial" w:hAnsi="Arial" w:cs="Arial"/>
          <w:color w:val="000000" w:themeColor="text1"/>
          <w:sz w:val="28"/>
          <w:szCs w:val="28"/>
        </w:rPr>
        <w:t xml:space="preserve">de la </w:t>
      </w:r>
      <w:proofErr w:type="spellStart"/>
      <w:r w:rsidR="007F25D5" w:rsidRPr="0006483C">
        <w:rPr>
          <w:rFonts w:ascii="Arial" w:hAnsi="Arial" w:cs="Arial"/>
          <w:color w:val="000000" w:themeColor="text1"/>
          <w:sz w:val="28"/>
          <w:szCs w:val="28"/>
        </w:rPr>
        <w:t>CP</w:t>
      </w:r>
      <w:proofErr w:type="spellEnd"/>
      <w:r w:rsidR="002779B3" w:rsidRPr="0006483C">
        <w:rPr>
          <w:rFonts w:ascii="Arial" w:hAnsi="Arial" w:cs="Arial"/>
          <w:color w:val="000000" w:themeColor="text1"/>
          <w:sz w:val="28"/>
          <w:szCs w:val="28"/>
        </w:rPr>
        <w:t xml:space="preserve">, </w:t>
      </w:r>
      <w:r w:rsidR="007F25D5" w:rsidRPr="0006483C">
        <w:rPr>
          <w:rFonts w:ascii="Arial" w:hAnsi="Arial" w:cs="Arial"/>
          <w:color w:val="000000" w:themeColor="text1"/>
          <w:sz w:val="28"/>
          <w:szCs w:val="28"/>
        </w:rPr>
        <w:t xml:space="preserve"> se </w:t>
      </w:r>
      <w:r w:rsidRPr="0006483C">
        <w:rPr>
          <w:rFonts w:ascii="Arial" w:hAnsi="Arial" w:cs="Arial"/>
          <w:color w:val="000000" w:themeColor="text1"/>
          <w:sz w:val="28"/>
          <w:szCs w:val="28"/>
        </w:rPr>
        <w:t xml:space="preserve">deben considerar nulas </w:t>
      </w:r>
      <w:r w:rsidR="008A2FF8" w:rsidRPr="0006483C">
        <w:rPr>
          <w:rFonts w:ascii="Arial" w:hAnsi="Arial" w:cs="Arial"/>
          <w:color w:val="000000" w:themeColor="text1"/>
          <w:sz w:val="28"/>
          <w:szCs w:val="28"/>
        </w:rPr>
        <w:t xml:space="preserve">de pleno derecho </w:t>
      </w:r>
      <w:r w:rsidR="008E1E7E" w:rsidRPr="0006483C">
        <w:rPr>
          <w:rFonts w:ascii="Arial" w:hAnsi="Arial" w:cs="Arial"/>
          <w:color w:val="000000" w:themeColor="text1"/>
          <w:sz w:val="28"/>
          <w:szCs w:val="28"/>
        </w:rPr>
        <w:t xml:space="preserve">las pruebas que se obtengan con </w:t>
      </w:r>
      <w:r w:rsidR="00714B3A" w:rsidRPr="0006483C">
        <w:rPr>
          <w:rFonts w:ascii="Arial" w:hAnsi="Arial" w:cs="Arial"/>
          <w:color w:val="000000" w:themeColor="text1"/>
          <w:sz w:val="28"/>
          <w:szCs w:val="28"/>
        </w:rPr>
        <w:t>desconocimiento de esa garantía</w:t>
      </w:r>
      <w:r w:rsidR="002779B3" w:rsidRPr="0006483C">
        <w:rPr>
          <w:rFonts w:ascii="Arial" w:hAnsi="Arial" w:cs="Arial"/>
          <w:color w:val="000000" w:themeColor="text1"/>
          <w:sz w:val="28"/>
          <w:szCs w:val="28"/>
        </w:rPr>
        <w:t xml:space="preserve"> ya que en este caso la toma de las citadas muestras estaba regulada entre otras </w:t>
      </w:r>
      <w:r w:rsidR="008E1E7E" w:rsidRPr="0006483C">
        <w:rPr>
          <w:rFonts w:ascii="Arial" w:hAnsi="Arial" w:cs="Arial"/>
          <w:color w:val="000000" w:themeColor="text1"/>
          <w:sz w:val="28"/>
          <w:szCs w:val="28"/>
        </w:rPr>
        <w:t xml:space="preserve">  normas por el </w:t>
      </w:r>
      <w:r w:rsidR="008A2FF8" w:rsidRPr="0006483C">
        <w:rPr>
          <w:rFonts w:ascii="Arial" w:hAnsi="Arial" w:cs="Arial"/>
          <w:color w:val="000000" w:themeColor="text1"/>
          <w:sz w:val="28"/>
          <w:szCs w:val="28"/>
        </w:rPr>
        <w:t>art</w:t>
      </w:r>
      <w:r w:rsidR="009B2351" w:rsidRPr="0006483C">
        <w:rPr>
          <w:rFonts w:ascii="Arial" w:hAnsi="Arial" w:cs="Arial"/>
          <w:color w:val="000000" w:themeColor="text1"/>
          <w:sz w:val="28"/>
          <w:szCs w:val="28"/>
        </w:rPr>
        <w:t>í</w:t>
      </w:r>
      <w:r w:rsidR="008A2FF8" w:rsidRPr="0006483C">
        <w:rPr>
          <w:rFonts w:ascii="Arial" w:hAnsi="Arial" w:cs="Arial"/>
          <w:color w:val="000000" w:themeColor="text1"/>
          <w:sz w:val="28"/>
          <w:szCs w:val="28"/>
        </w:rPr>
        <w:t xml:space="preserve">culo 249 del </w:t>
      </w:r>
      <w:proofErr w:type="spellStart"/>
      <w:r w:rsidR="008A2FF8" w:rsidRPr="0006483C">
        <w:rPr>
          <w:rFonts w:ascii="Arial" w:hAnsi="Arial" w:cs="Arial"/>
          <w:color w:val="000000" w:themeColor="text1"/>
          <w:sz w:val="28"/>
          <w:szCs w:val="28"/>
        </w:rPr>
        <w:t>CPP</w:t>
      </w:r>
      <w:proofErr w:type="spellEnd"/>
      <w:r w:rsidR="008A2FF8" w:rsidRPr="0006483C">
        <w:rPr>
          <w:rFonts w:ascii="Arial" w:hAnsi="Arial" w:cs="Arial"/>
          <w:color w:val="000000" w:themeColor="text1"/>
          <w:sz w:val="28"/>
          <w:szCs w:val="28"/>
        </w:rPr>
        <w:t xml:space="preserve">, </w:t>
      </w:r>
      <w:r w:rsidR="00A4086A" w:rsidRPr="0006483C">
        <w:rPr>
          <w:rFonts w:ascii="Arial" w:hAnsi="Arial" w:cs="Arial"/>
          <w:color w:val="000000" w:themeColor="text1"/>
          <w:sz w:val="28"/>
          <w:szCs w:val="28"/>
        </w:rPr>
        <w:t xml:space="preserve">disposición  que fue </w:t>
      </w:r>
      <w:r w:rsidR="008E1E7E" w:rsidRPr="0006483C">
        <w:rPr>
          <w:rFonts w:ascii="Arial" w:hAnsi="Arial" w:cs="Arial"/>
          <w:color w:val="000000" w:themeColor="text1"/>
          <w:sz w:val="28"/>
          <w:szCs w:val="28"/>
        </w:rPr>
        <w:t>vulnerada por el funcionario de</w:t>
      </w:r>
      <w:r w:rsidR="008A2FF8" w:rsidRPr="0006483C">
        <w:rPr>
          <w:rFonts w:ascii="Arial" w:hAnsi="Arial" w:cs="Arial"/>
          <w:color w:val="000000" w:themeColor="text1"/>
          <w:sz w:val="28"/>
          <w:szCs w:val="28"/>
        </w:rPr>
        <w:t xml:space="preserve"> </w:t>
      </w:r>
      <w:r w:rsidR="00A4086A" w:rsidRPr="0006483C">
        <w:rPr>
          <w:rFonts w:ascii="Arial" w:hAnsi="Arial" w:cs="Arial"/>
          <w:color w:val="000000" w:themeColor="text1"/>
          <w:sz w:val="28"/>
          <w:szCs w:val="28"/>
        </w:rPr>
        <w:t>policía judicial que practic</w:t>
      </w:r>
      <w:r w:rsidR="009B2351" w:rsidRPr="0006483C">
        <w:rPr>
          <w:rFonts w:ascii="Arial" w:hAnsi="Arial" w:cs="Arial"/>
          <w:color w:val="000000" w:themeColor="text1"/>
          <w:sz w:val="28"/>
          <w:szCs w:val="28"/>
        </w:rPr>
        <w:t>ó</w:t>
      </w:r>
      <w:r w:rsidR="002779B3" w:rsidRPr="0006483C">
        <w:rPr>
          <w:rFonts w:ascii="Arial" w:hAnsi="Arial" w:cs="Arial"/>
          <w:color w:val="000000" w:themeColor="text1"/>
          <w:sz w:val="28"/>
          <w:szCs w:val="28"/>
        </w:rPr>
        <w:t xml:space="preserve"> ese acto de investigación, lo que </w:t>
      </w:r>
      <w:r w:rsidR="00A4086A" w:rsidRPr="0006483C">
        <w:rPr>
          <w:rFonts w:ascii="Arial" w:hAnsi="Arial" w:cs="Arial"/>
          <w:color w:val="000000" w:themeColor="text1"/>
          <w:sz w:val="28"/>
          <w:szCs w:val="28"/>
        </w:rPr>
        <w:t xml:space="preserve">afecta el derecho a la libertad de sus </w:t>
      </w:r>
      <w:r w:rsidR="008A2FF8" w:rsidRPr="0006483C">
        <w:rPr>
          <w:rFonts w:ascii="Arial" w:hAnsi="Arial" w:cs="Arial"/>
          <w:color w:val="000000" w:themeColor="text1"/>
          <w:sz w:val="28"/>
          <w:szCs w:val="28"/>
        </w:rPr>
        <w:t>re</w:t>
      </w:r>
      <w:r w:rsidR="00A4086A" w:rsidRPr="0006483C">
        <w:rPr>
          <w:rFonts w:ascii="Arial" w:hAnsi="Arial" w:cs="Arial"/>
          <w:color w:val="000000" w:themeColor="text1"/>
          <w:sz w:val="28"/>
          <w:szCs w:val="28"/>
        </w:rPr>
        <w:t>presentados.</w:t>
      </w:r>
    </w:p>
    <w:p w:rsidR="008A2FF8" w:rsidRPr="0006483C" w:rsidRDefault="008A2FF8" w:rsidP="003234C1">
      <w:pPr>
        <w:pStyle w:val="Sinespaciado"/>
        <w:ind w:right="51"/>
        <w:jc w:val="both"/>
        <w:rPr>
          <w:rFonts w:ascii="Arial" w:hAnsi="Arial" w:cs="Arial"/>
          <w:color w:val="000000" w:themeColor="text1"/>
          <w:sz w:val="28"/>
          <w:szCs w:val="28"/>
        </w:rPr>
      </w:pPr>
    </w:p>
    <w:p w:rsidR="008336AE" w:rsidRPr="0006483C" w:rsidRDefault="00CF3CAA" w:rsidP="003234C1">
      <w:pPr>
        <w:pStyle w:val="Sinespaciado"/>
        <w:numPr>
          <w:ilvl w:val="0"/>
          <w:numId w:val="3"/>
        </w:numPr>
        <w:ind w:left="0"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La </w:t>
      </w:r>
      <w:r w:rsidR="00714B3A" w:rsidRPr="0006483C">
        <w:rPr>
          <w:rFonts w:ascii="Arial" w:hAnsi="Arial" w:cs="Arial"/>
          <w:color w:val="000000" w:themeColor="text1"/>
          <w:sz w:val="28"/>
          <w:szCs w:val="28"/>
        </w:rPr>
        <w:t>toma de muestras de residuos</w:t>
      </w:r>
      <w:r w:rsidR="008E1E7E" w:rsidRPr="0006483C">
        <w:rPr>
          <w:rFonts w:ascii="Arial" w:hAnsi="Arial" w:cs="Arial"/>
          <w:color w:val="000000" w:themeColor="text1"/>
          <w:sz w:val="28"/>
          <w:szCs w:val="28"/>
        </w:rPr>
        <w:t xml:space="preserve"> vulnera la</w:t>
      </w:r>
      <w:r w:rsidRPr="0006483C">
        <w:rPr>
          <w:rFonts w:ascii="Arial" w:hAnsi="Arial" w:cs="Arial"/>
          <w:color w:val="000000" w:themeColor="text1"/>
          <w:sz w:val="28"/>
          <w:szCs w:val="28"/>
        </w:rPr>
        <w:t xml:space="preserve"> integridad de la persona sobre la cual se obtienen </w:t>
      </w:r>
      <w:r w:rsidR="008336AE" w:rsidRPr="0006483C">
        <w:rPr>
          <w:rFonts w:ascii="Arial" w:hAnsi="Arial" w:cs="Arial"/>
          <w:color w:val="000000" w:themeColor="text1"/>
          <w:sz w:val="28"/>
          <w:szCs w:val="28"/>
        </w:rPr>
        <w:t>esos vestigios, ya que se trata de u</w:t>
      </w:r>
      <w:r w:rsidR="00A4086A" w:rsidRPr="0006483C">
        <w:rPr>
          <w:rFonts w:ascii="Arial" w:hAnsi="Arial" w:cs="Arial"/>
          <w:color w:val="000000" w:themeColor="text1"/>
          <w:sz w:val="28"/>
          <w:szCs w:val="28"/>
        </w:rPr>
        <w:t>n procedimiento invasiv</w:t>
      </w:r>
      <w:r w:rsidR="007F25D5" w:rsidRPr="0006483C">
        <w:rPr>
          <w:rFonts w:ascii="Arial" w:hAnsi="Arial" w:cs="Arial"/>
          <w:color w:val="000000" w:themeColor="text1"/>
          <w:sz w:val="28"/>
          <w:szCs w:val="28"/>
        </w:rPr>
        <w:t>o</w:t>
      </w:r>
      <w:r w:rsidR="002779B3" w:rsidRPr="0006483C">
        <w:rPr>
          <w:rFonts w:ascii="Arial" w:hAnsi="Arial" w:cs="Arial"/>
          <w:color w:val="000000" w:themeColor="text1"/>
          <w:sz w:val="28"/>
          <w:szCs w:val="28"/>
        </w:rPr>
        <w:t xml:space="preserve"> en la medida en que se </w:t>
      </w:r>
      <w:r w:rsidR="00A4086A" w:rsidRPr="0006483C">
        <w:rPr>
          <w:rFonts w:ascii="Arial" w:hAnsi="Arial" w:cs="Arial"/>
          <w:color w:val="000000" w:themeColor="text1"/>
          <w:sz w:val="28"/>
          <w:szCs w:val="28"/>
        </w:rPr>
        <w:t xml:space="preserve">aplican </w:t>
      </w:r>
      <w:r w:rsidR="002779B3" w:rsidRPr="0006483C">
        <w:rPr>
          <w:rFonts w:ascii="Arial" w:hAnsi="Arial" w:cs="Arial"/>
          <w:color w:val="000000" w:themeColor="text1"/>
          <w:sz w:val="28"/>
          <w:szCs w:val="28"/>
        </w:rPr>
        <w:t xml:space="preserve">productos </w:t>
      </w:r>
      <w:r w:rsidR="008E1E7E" w:rsidRPr="0006483C">
        <w:rPr>
          <w:rFonts w:ascii="Arial" w:hAnsi="Arial" w:cs="Arial"/>
          <w:color w:val="000000" w:themeColor="text1"/>
          <w:sz w:val="28"/>
          <w:szCs w:val="28"/>
        </w:rPr>
        <w:t>químicos que desprenden células</w:t>
      </w:r>
      <w:r w:rsidR="008336AE" w:rsidRPr="0006483C">
        <w:rPr>
          <w:rFonts w:ascii="Arial" w:hAnsi="Arial" w:cs="Arial"/>
          <w:color w:val="000000" w:themeColor="text1"/>
          <w:sz w:val="28"/>
          <w:szCs w:val="28"/>
        </w:rPr>
        <w:t xml:space="preserve"> de la</w:t>
      </w:r>
      <w:r w:rsidR="008E1E7E" w:rsidRPr="0006483C">
        <w:rPr>
          <w:rFonts w:ascii="Arial" w:hAnsi="Arial" w:cs="Arial"/>
          <w:color w:val="000000" w:themeColor="text1"/>
          <w:sz w:val="28"/>
          <w:szCs w:val="28"/>
        </w:rPr>
        <w:t xml:space="preserve"> persona que es sometida</w:t>
      </w:r>
      <w:r w:rsidR="00A4086A" w:rsidRPr="0006483C">
        <w:rPr>
          <w:rFonts w:ascii="Arial" w:hAnsi="Arial" w:cs="Arial"/>
          <w:color w:val="000000" w:themeColor="text1"/>
          <w:sz w:val="28"/>
          <w:szCs w:val="28"/>
        </w:rPr>
        <w:t xml:space="preserve"> a ese acto.</w:t>
      </w:r>
    </w:p>
    <w:p w:rsidR="008336AE" w:rsidRPr="0006483C" w:rsidRDefault="008336AE" w:rsidP="003234C1">
      <w:pPr>
        <w:pStyle w:val="Sinespaciado"/>
        <w:ind w:right="51"/>
        <w:jc w:val="both"/>
        <w:rPr>
          <w:rFonts w:ascii="Arial" w:hAnsi="Arial" w:cs="Arial"/>
          <w:color w:val="000000" w:themeColor="text1"/>
          <w:sz w:val="28"/>
          <w:szCs w:val="28"/>
        </w:rPr>
      </w:pPr>
    </w:p>
    <w:p w:rsidR="008336AE" w:rsidRPr="0006483C" w:rsidRDefault="00CF3CAA" w:rsidP="003234C1">
      <w:pPr>
        <w:pStyle w:val="Sinespaciado"/>
        <w:numPr>
          <w:ilvl w:val="0"/>
          <w:numId w:val="3"/>
        </w:numPr>
        <w:ind w:left="0"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Como </w:t>
      </w:r>
      <w:r w:rsidR="008336AE" w:rsidRPr="0006483C">
        <w:rPr>
          <w:rFonts w:ascii="Arial" w:hAnsi="Arial" w:cs="Arial"/>
          <w:color w:val="000000" w:themeColor="text1"/>
          <w:sz w:val="28"/>
          <w:szCs w:val="28"/>
        </w:rPr>
        <w:t xml:space="preserve">la </w:t>
      </w:r>
      <w:r w:rsidR="0052339E" w:rsidRPr="0006483C">
        <w:rPr>
          <w:rFonts w:ascii="Arial" w:hAnsi="Arial" w:cs="Arial"/>
          <w:color w:val="000000" w:themeColor="text1"/>
          <w:sz w:val="28"/>
          <w:szCs w:val="28"/>
        </w:rPr>
        <w:t>producción de esa prueba fue ilegal, el informe pe</w:t>
      </w:r>
      <w:r w:rsidRPr="0006483C">
        <w:rPr>
          <w:rFonts w:ascii="Arial" w:hAnsi="Arial" w:cs="Arial"/>
          <w:color w:val="000000" w:themeColor="text1"/>
          <w:sz w:val="28"/>
          <w:szCs w:val="28"/>
        </w:rPr>
        <w:t xml:space="preserve">ricial presentado por la </w:t>
      </w:r>
      <w:proofErr w:type="spellStart"/>
      <w:r w:rsidRPr="0006483C">
        <w:rPr>
          <w:rFonts w:ascii="Arial" w:hAnsi="Arial" w:cs="Arial"/>
          <w:color w:val="000000" w:themeColor="text1"/>
          <w:sz w:val="28"/>
          <w:szCs w:val="28"/>
        </w:rPr>
        <w:t>FGN</w:t>
      </w:r>
      <w:proofErr w:type="spellEnd"/>
      <w:r w:rsidRPr="0006483C">
        <w:rPr>
          <w:rFonts w:ascii="Arial" w:hAnsi="Arial" w:cs="Arial"/>
          <w:color w:val="000000" w:themeColor="text1"/>
          <w:sz w:val="28"/>
          <w:szCs w:val="28"/>
        </w:rPr>
        <w:t xml:space="preserve"> revist</w:t>
      </w:r>
      <w:r w:rsidR="0052339E" w:rsidRPr="0006483C">
        <w:rPr>
          <w:rFonts w:ascii="Arial" w:hAnsi="Arial" w:cs="Arial"/>
          <w:color w:val="000000" w:themeColor="text1"/>
          <w:sz w:val="28"/>
          <w:szCs w:val="28"/>
        </w:rPr>
        <w:t xml:space="preserve">e la </w:t>
      </w:r>
      <w:r w:rsidRPr="0006483C">
        <w:rPr>
          <w:rFonts w:ascii="Arial" w:hAnsi="Arial" w:cs="Arial"/>
          <w:color w:val="000000" w:themeColor="text1"/>
          <w:sz w:val="28"/>
          <w:szCs w:val="28"/>
        </w:rPr>
        <w:t>misma condición</w:t>
      </w:r>
      <w:r w:rsidR="008E1E7E" w:rsidRPr="0006483C">
        <w:rPr>
          <w:rFonts w:ascii="Arial" w:hAnsi="Arial" w:cs="Arial"/>
          <w:color w:val="000000" w:themeColor="text1"/>
          <w:sz w:val="28"/>
          <w:szCs w:val="28"/>
        </w:rPr>
        <w:t xml:space="preserve"> </w:t>
      </w:r>
      <w:r w:rsidR="008336AE" w:rsidRPr="0006483C">
        <w:rPr>
          <w:rFonts w:ascii="Arial" w:hAnsi="Arial" w:cs="Arial"/>
          <w:color w:val="000000" w:themeColor="text1"/>
          <w:sz w:val="28"/>
          <w:szCs w:val="28"/>
        </w:rPr>
        <w:t xml:space="preserve">ya que </w:t>
      </w:r>
      <w:r w:rsidR="0052339E" w:rsidRPr="0006483C">
        <w:rPr>
          <w:rFonts w:ascii="Arial" w:hAnsi="Arial" w:cs="Arial"/>
          <w:color w:val="000000" w:themeColor="text1"/>
          <w:sz w:val="28"/>
          <w:szCs w:val="28"/>
        </w:rPr>
        <w:t xml:space="preserve">se encuentra afectado por un </w:t>
      </w:r>
      <w:r w:rsidR="008E1E7E" w:rsidRPr="0006483C">
        <w:rPr>
          <w:rFonts w:ascii="Arial" w:hAnsi="Arial" w:cs="Arial"/>
          <w:color w:val="000000" w:themeColor="text1"/>
          <w:sz w:val="28"/>
          <w:szCs w:val="28"/>
        </w:rPr>
        <w:t>falso juicio de legalidad</w:t>
      </w:r>
      <w:r w:rsidR="008336AE" w:rsidRPr="0006483C">
        <w:rPr>
          <w:rFonts w:ascii="Arial" w:hAnsi="Arial" w:cs="Arial"/>
          <w:color w:val="000000" w:themeColor="text1"/>
          <w:sz w:val="28"/>
          <w:szCs w:val="28"/>
        </w:rPr>
        <w:t>.</w:t>
      </w:r>
    </w:p>
    <w:p w:rsidR="008336AE" w:rsidRPr="0006483C" w:rsidRDefault="008336AE" w:rsidP="003234C1">
      <w:pPr>
        <w:pStyle w:val="Sinespaciado"/>
        <w:ind w:right="51"/>
        <w:jc w:val="both"/>
        <w:rPr>
          <w:rFonts w:ascii="Arial" w:hAnsi="Arial" w:cs="Arial"/>
          <w:color w:val="000000" w:themeColor="text1"/>
          <w:sz w:val="28"/>
          <w:szCs w:val="28"/>
        </w:rPr>
      </w:pPr>
    </w:p>
    <w:p w:rsidR="00E27891" w:rsidRDefault="008336AE" w:rsidP="003234C1">
      <w:pPr>
        <w:pStyle w:val="Sinespaciado"/>
        <w:numPr>
          <w:ilvl w:val="0"/>
          <w:numId w:val="3"/>
        </w:numPr>
        <w:ind w:left="0" w:right="51"/>
        <w:jc w:val="both"/>
        <w:rPr>
          <w:rFonts w:ascii="Arial" w:hAnsi="Arial" w:cs="Arial"/>
          <w:color w:val="000000" w:themeColor="text1"/>
          <w:sz w:val="28"/>
          <w:szCs w:val="28"/>
        </w:rPr>
      </w:pPr>
      <w:r w:rsidRPr="0006483C">
        <w:rPr>
          <w:rFonts w:ascii="Arial" w:hAnsi="Arial" w:cs="Arial"/>
          <w:color w:val="000000" w:themeColor="text1"/>
          <w:sz w:val="28"/>
          <w:szCs w:val="28"/>
        </w:rPr>
        <w:t>Insist</w:t>
      </w:r>
      <w:r w:rsidR="00A4086A" w:rsidRPr="0006483C">
        <w:rPr>
          <w:rFonts w:ascii="Arial" w:hAnsi="Arial" w:cs="Arial"/>
          <w:color w:val="000000" w:themeColor="text1"/>
          <w:sz w:val="28"/>
          <w:szCs w:val="28"/>
        </w:rPr>
        <w:t>i</w:t>
      </w:r>
      <w:r w:rsidR="009B2351" w:rsidRPr="0006483C">
        <w:rPr>
          <w:rFonts w:ascii="Arial" w:hAnsi="Arial" w:cs="Arial"/>
          <w:color w:val="000000" w:themeColor="text1"/>
          <w:sz w:val="28"/>
          <w:szCs w:val="28"/>
        </w:rPr>
        <w:t>ó</w:t>
      </w:r>
      <w:r w:rsidR="00A4086A" w:rsidRPr="0006483C">
        <w:rPr>
          <w:rFonts w:ascii="Arial" w:hAnsi="Arial" w:cs="Arial"/>
          <w:color w:val="000000" w:themeColor="text1"/>
          <w:sz w:val="28"/>
          <w:szCs w:val="28"/>
        </w:rPr>
        <w:t xml:space="preserve"> </w:t>
      </w:r>
      <w:r w:rsidRPr="0006483C">
        <w:rPr>
          <w:rFonts w:ascii="Arial" w:hAnsi="Arial" w:cs="Arial"/>
          <w:color w:val="000000" w:themeColor="text1"/>
          <w:sz w:val="28"/>
          <w:szCs w:val="28"/>
        </w:rPr>
        <w:t>e</w:t>
      </w:r>
      <w:r w:rsidR="00A4086A" w:rsidRPr="0006483C">
        <w:rPr>
          <w:rFonts w:ascii="Arial" w:hAnsi="Arial" w:cs="Arial"/>
          <w:color w:val="000000" w:themeColor="text1"/>
          <w:sz w:val="28"/>
          <w:szCs w:val="28"/>
        </w:rPr>
        <w:t xml:space="preserve">n la exclusión de esa </w:t>
      </w:r>
      <w:r w:rsidRPr="0006483C">
        <w:rPr>
          <w:rFonts w:ascii="Arial" w:hAnsi="Arial" w:cs="Arial"/>
          <w:color w:val="000000" w:themeColor="text1"/>
          <w:sz w:val="28"/>
          <w:szCs w:val="28"/>
        </w:rPr>
        <w:t>evide</w:t>
      </w:r>
      <w:r w:rsidR="00A4086A" w:rsidRPr="0006483C">
        <w:rPr>
          <w:rFonts w:ascii="Arial" w:hAnsi="Arial" w:cs="Arial"/>
          <w:color w:val="000000" w:themeColor="text1"/>
          <w:sz w:val="28"/>
          <w:szCs w:val="28"/>
        </w:rPr>
        <w:t>ncia</w:t>
      </w:r>
      <w:r w:rsidR="007F25D5" w:rsidRPr="0006483C">
        <w:rPr>
          <w:rFonts w:ascii="Arial" w:hAnsi="Arial" w:cs="Arial"/>
          <w:color w:val="000000" w:themeColor="text1"/>
          <w:sz w:val="28"/>
          <w:szCs w:val="28"/>
        </w:rPr>
        <w:t xml:space="preserve"> </w:t>
      </w:r>
      <w:r w:rsidR="00A4086A" w:rsidRPr="0006483C">
        <w:rPr>
          <w:rFonts w:ascii="Arial" w:hAnsi="Arial" w:cs="Arial"/>
          <w:color w:val="000000" w:themeColor="text1"/>
          <w:sz w:val="28"/>
          <w:szCs w:val="28"/>
        </w:rPr>
        <w:t xml:space="preserve">y adujo que la audiencia preparatoria era el </w:t>
      </w:r>
      <w:r w:rsidR="00CF3CAA" w:rsidRPr="0006483C">
        <w:rPr>
          <w:rFonts w:ascii="Arial" w:hAnsi="Arial" w:cs="Arial"/>
          <w:color w:val="000000" w:themeColor="text1"/>
          <w:sz w:val="28"/>
          <w:szCs w:val="28"/>
        </w:rPr>
        <w:t xml:space="preserve">escenario </w:t>
      </w:r>
      <w:r w:rsidR="00714B3A" w:rsidRPr="0006483C">
        <w:rPr>
          <w:rFonts w:ascii="Arial" w:hAnsi="Arial" w:cs="Arial"/>
          <w:color w:val="000000" w:themeColor="text1"/>
          <w:sz w:val="28"/>
          <w:szCs w:val="28"/>
        </w:rPr>
        <w:t xml:space="preserve">procesal </w:t>
      </w:r>
      <w:r w:rsidR="00CF3CAA" w:rsidRPr="0006483C">
        <w:rPr>
          <w:rFonts w:ascii="Arial" w:hAnsi="Arial" w:cs="Arial"/>
          <w:color w:val="000000" w:themeColor="text1"/>
          <w:sz w:val="28"/>
          <w:szCs w:val="28"/>
        </w:rPr>
        <w:t xml:space="preserve">adecuado para </w:t>
      </w:r>
      <w:r w:rsidR="00714B3A" w:rsidRPr="0006483C">
        <w:rPr>
          <w:rFonts w:ascii="Arial" w:hAnsi="Arial" w:cs="Arial"/>
          <w:color w:val="000000" w:themeColor="text1"/>
          <w:sz w:val="28"/>
          <w:szCs w:val="28"/>
        </w:rPr>
        <w:t>pedir</w:t>
      </w:r>
      <w:r w:rsidR="00CF3CAA" w:rsidRPr="0006483C">
        <w:rPr>
          <w:rFonts w:ascii="Arial" w:hAnsi="Arial" w:cs="Arial"/>
          <w:color w:val="000000" w:themeColor="text1"/>
          <w:sz w:val="28"/>
          <w:szCs w:val="28"/>
        </w:rPr>
        <w:t xml:space="preserve"> </w:t>
      </w:r>
      <w:r w:rsidR="00A4086A" w:rsidRPr="0006483C">
        <w:rPr>
          <w:rFonts w:ascii="Arial" w:hAnsi="Arial" w:cs="Arial"/>
          <w:color w:val="000000" w:themeColor="text1"/>
          <w:sz w:val="28"/>
          <w:szCs w:val="28"/>
        </w:rPr>
        <w:t>su ex</w:t>
      </w:r>
      <w:r w:rsidR="00714B3A" w:rsidRPr="0006483C">
        <w:rPr>
          <w:rFonts w:ascii="Arial" w:hAnsi="Arial" w:cs="Arial"/>
          <w:color w:val="000000" w:themeColor="text1"/>
          <w:sz w:val="28"/>
          <w:szCs w:val="28"/>
        </w:rPr>
        <w:t>clusión</w:t>
      </w:r>
      <w:r w:rsidR="00DD6444" w:rsidRPr="0006483C">
        <w:rPr>
          <w:rFonts w:ascii="Arial" w:hAnsi="Arial" w:cs="Arial"/>
          <w:color w:val="000000" w:themeColor="text1"/>
          <w:sz w:val="28"/>
          <w:szCs w:val="28"/>
        </w:rPr>
        <w:t xml:space="preserve">, </w:t>
      </w:r>
      <w:r w:rsidRPr="0006483C">
        <w:rPr>
          <w:rFonts w:ascii="Arial" w:hAnsi="Arial" w:cs="Arial"/>
          <w:color w:val="000000" w:themeColor="text1"/>
          <w:sz w:val="28"/>
          <w:szCs w:val="28"/>
        </w:rPr>
        <w:t>ya que luego</w:t>
      </w:r>
      <w:r w:rsidR="008E1E7E" w:rsidRPr="0006483C">
        <w:rPr>
          <w:rFonts w:ascii="Arial" w:hAnsi="Arial" w:cs="Arial"/>
          <w:color w:val="000000" w:themeColor="text1"/>
          <w:sz w:val="28"/>
          <w:szCs w:val="28"/>
        </w:rPr>
        <w:t xml:space="preserve"> de ser admitida la prueba era </w:t>
      </w:r>
      <w:r w:rsidRPr="0006483C">
        <w:rPr>
          <w:rFonts w:ascii="Arial" w:hAnsi="Arial" w:cs="Arial"/>
          <w:color w:val="000000" w:themeColor="text1"/>
          <w:sz w:val="28"/>
          <w:szCs w:val="28"/>
        </w:rPr>
        <w:t xml:space="preserve">muy </w:t>
      </w:r>
      <w:r w:rsidR="00A4086A" w:rsidRPr="0006483C">
        <w:rPr>
          <w:rFonts w:ascii="Arial" w:hAnsi="Arial" w:cs="Arial"/>
          <w:color w:val="000000" w:themeColor="text1"/>
          <w:sz w:val="28"/>
          <w:szCs w:val="28"/>
        </w:rPr>
        <w:t xml:space="preserve">difícil </w:t>
      </w:r>
      <w:r w:rsidR="008E1E7E" w:rsidRPr="0006483C">
        <w:rPr>
          <w:rFonts w:ascii="Arial" w:hAnsi="Arial" w:cs="Arial"/>
          <w:color w:val="000000" w:themeColor="text1"/>
          <w:sz w:val="28"/>
          <w:szCs w:val="28"/>
        </w:rPr>
        <w:t>que no se practicara en la</w:t>
      </w:r>
      <w:r w:rsidR="00A4086A" w:rsidRPr="0006483C">
        <w:rPr>
          <w:rFonts w:ascii="Arial" w:hAnsi="Arial" w:cs="Arial"/>
          <w:color w:val="000000" w:themeColor="text1"/>
          <w:sz w:val="28"/>
          <w:szCs w:val="28"/>
        </w:rPr>
        <w:t xml:space="preserve"> fase del juicio</w:t>
      </w:r>
      <w:r w:rsidR="00BD2C47" w:rsidRPr="0006483C">
        <w:rPr>
          <w:rFonts w:ascii="Arial" w:hAnsi="Arial" w:cs="Arial"/>
          <w:color w:val="000000" w:themeColor="text1"/>
          <w:sz w:val="28"/>
          <w:szCs w:val="28"/>
        </w:rPr>
        <w:t xml:space="preserve"> y la misma podría tener efectos sustanciales sobre la responsabilidad de sus representados.</w:t>
      </w:r>
    </w:p>
    <w:p w:rsidR="00E27891" w:rsidRDefault="00E27891" w:rsidP="003234C1">
      <w:pPr>
        <w:pStyle w:val="Prrafodelista"/>
        <w:ind w:left="0" w:right="51"/>
        <w:rPr>
          <w:rFonts w:ascii="Arial" w:hAnsi="Arial" w:cs="Arial"/>
          <w:color w:val="000000" w:themeColor="text1"/>
          <w:sz w:val="28"/>
          <w:szCs w:val="28"/>
        </w:rPr>
      </w:pPr>
    </w:p>
    <w:p w:rsidR="00BD2C47" w:rsidRPr="00E27891" w:rsidRDefault="002779B3" w:rsidP="003234C1">
      <w:pPr>
        <w:pStyle w:val="Sinespaciado"/>
        <w:numPr>
          <w:ilvl w:val="0"/>
          <w:numId w:val="3"/>
        </w:numPr>
        <w:ind w:left="0" w:right="51"/>
        <w:jc w:val="both"/>
        <w:rPr>
          <w:rFonts w:ascii="Arial" w:hAnsi="Arial" w:cs="Arial"/>
          <w:color w:val="000000" w:themeColor="text1"/>
          <w:sz w:val="28"/>
          <w:szCs w:val="28"/>
        </w:rPr>
      </w:pPr>
      <w:r w:rsidRPr="00E27891">
        <w:rPr>
          <w:rFonts w:ascii="Arial" w:hAnsi="Arial" w:cs="Arial"/>
          <w:color w:val="000000" w:themeColor="text1"/>
          <w:sz w:val="28"/>
          <w:szCs w:val="28"/>
        </w:rPr>
        <w:t>En consecuencia pidi</w:t>
      </w:r>
      <w:r w:rsidR="009B2351" w:rsidRPr="00E27891">
        <w:rPr>
          <w:rFonts w:ascii="Arial" w:hAnsi="Arial" w:cs="Arial"/>
          <w:color w:val="000000" w:themeColor="text1"/>
          <w:sz w:val="28"/>
          <w:szCs w:val="28"/>
        </w:rPr>
        <w:t>ó</w:t>
      </w:r>
      <w:r w:rsidRPr="00E27891">
        <w:rPr>
          <w:rFonts w:ascii="Arial" w:hAnsi="Arial" w:cs="Arial"/>
          <w:color w:val="000000" w:themeColor="text1"/>
          <w:sz w:val="28"/>
          <w:szCs w:val="28"/>
        </w:rPr>
        <w:t xml:space="preserve"> que se revocara la </w:t>
      </w:r>
      <w:r w:rsidR="008E1E7E" w:rsidRPr="00E27891">
        <w:rPr>
          <w:rFonts w:ascii="Arial" w:hAnsi="Arial" w:cs="Arial"/>
          <w:color w:val="000000" w:themeColor="text1"/>
          <w:sz w:val="28"/>
          <w:szCs w:val="28"/>
        </w:rPr>
        <w:t>decisión de la</w:t>
      </w:r>
      <w:r w:rsidR="00BD2C47" w:rsidRPr="00E27891">
        <w:rPr>
          <w:rFonts w:ascii="Arial" w:hAnsi="Arial" w:cs="Arial"/>
          <w:i/>
          <w:color w:val="000000" w:themeColor="text1"/>
          <w:sz w:val="28"/>
          <w:szCs w:val="28"/>
        </w:rPr>
        <w:t xml:space="preserve"> A quo</w:t>
      </w:r>
      <w:r w:rsidR="00BD2C47" w:rsidRPr="00E27891">
        <w:rPr>
          <w:rFonts w:ascii="Arial" w:hAnsi="Arial" w:cs="Arial"/>
          <w:color w:val="000000" w:themeColor="text1"/>
          <w:sz w:val="28"/>
          <w:szCs w:val="28"/>
        </w:rPr>
        <w:t xml:space="preserve"> y que se excluy</w:t>
      </w:r>
      <w:r w:rsidRPr="00E27891">
        <w:rPr>
          <w:rFonts w:ascii="Arial" w:hAnsi="Arial" w:cs="Arial"/>
          <w:color w:val="000000" w:themeColor="text1"/>
          <w:sz w:val="28"/>
          <w:szCs w:val="28"/>
        </w:rPr>
        <w:t>era la prueba en mención.</w:t>
      </w:r>
    </w:p>
    <w:p w:rsidR="00E27891" w:rsidRPr="0006483C" w:rsidRDefault="00E27891" w:rsidP="003234C1">
      <w:pPr>
        <w:pStyle w:val="Sinespaciado"/>
        <w:ind w:right="51"/>
        <w:jc w:val="both"/>
        <w:rPr>
          <w:rFonts w:ascii="Arial" w:hAnsi="Arial" w:cs="Arial"/>
          <w:color w:val="000000" w:themeColor="text1"/>
          <w:sz w:val="28"/>
          <w:szCs w:val="28"/>
        </w:rPr>
      </w:pPr>
    </w:p>
    <w:p w:rsidR="00714B3A" w:rsidRPr="0006483C" w:rsidRDefault="00E27891" w:rsidP="003234C1">
      <w:pPr>
        <w:pStyle w:val="Sinespaciado"/>
        <w:ind w:right="51"/>
        <w:jc w:val="both"/>
        <w:rPr>
          <w:rFonts w:ascii="Arial" w:hAnsi="Arial" w:cs="Arial"/>
          <w:b/>
          <w:color w:val="000000" w:themeColor="text1"/>
          <w:sz w:val="28"/>
          <w:szCs w:val="28"/>
          <w:u w:val="single"/>
        </w:rPr>
      </w:pPr>
      <w:r>
        <w:rPr>
          <w:rFonts w:ascii="Arial" w:hAnsi="Arial" w:cs="Arial"/>
          <w:b/>
          <w:color w:val="000000" w:themeColor="text1"/>
          <w:sz w:val="28"/>
          <w:szCs w:val="28"/>
          <w:u w:val="single"/>
        </w:rPr>
        <w:t>5</w:t>
      </w:r>
      <w:r w:rsidR="002779B3" w:rsidRPr="0006483C">
        <w:rPr>
          <w:rFonts w:ascii="Arial" w:hAnsi="Arial" w:cs="Arial"/>
          <w:b/>
          <w:color w:val="000000" w:themeColor="text1"/>
          <w:sz w:val="28"/>
          <w:szCs w:val="28"/>
          <w:u w:val="single"/>
        </w:rPr>
        <w:t xml:space="preserve">.2.2 </w:t>
      </w:r>
      <w:r w:rsidR="008E1E7E" w:rsidRPr="0006483C">
        <w:rPr>
          <w:rFonts w:ascii="Arial" w:hAnsi="Arial" w:cs="Arial"/>
          <w:b/>
          <w:color w:val="000000" w:themeColor="text1"/>
          <w:sz w:val="28"/>
          <w:szCs w:val="28"/>
          <w:u w:val="single"/>
        </w:rPr>
        <w:t>Fiscal (</w:t>
      </w:r>
      <w:r w:rsidR="00CF3CAA" w:rsidRPr="0006483C">
        <w:rPr>
          <w:rFonts w:ascii="Arial" w:hAnsi="Arial" w:cs="Arial"/>
          <w:b/>
          <w:color w:val="000000" w:themeColor="text1"/>
          <w:sz w:val="28"/>
          <w:szCs w:val="28"/>
          <w:u w:val="single"/>
        </w:rPr>
        <w:t xml:space="preserve">no recurrente) </w:t>
      </w:r>
    </w:p>
    <w:p w:rsidR="00CF3CAA" w:rsidRPr="0006483C" w:rsidRDefault="00CF3CAA" w:rsidP="003234C1">
      <w:pPr>
        <w:pStyle w:val="Sinespaciado"/>
        <w:ind w:right="51"/>
        <w:jc w:val="both"/>
        <w:rPr>
          <w:rFonts w:ascii="Arial" w:hAnsi="Arial" w:cs="Arial"/>
          <w:color w:val="000000" w:themeColor="text1"/>
          <w:sz w:val="28"/>
          <w:szCs w:val="28"/>
        </w:rPr>
      </w:pPr>
    </w:p>
    <w:p w:rsidR="00BD2C47" w:rsidRPr="0006483C" w:rsidRDefault="00CF3CAA" w:rsidP="003234C1">
      <w:pPr>
        <w:pStyle w:val="Sinespaciado"/>
        <w:numPr>
          <w:ilvl w:val="0"/>
          <w:numId w:val="2"/>
        </w:numPr>
        <w:ind w:left="0"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El </w:t>
      </w:r>
      <w:r w:rsidR="00714B3A" w:rsidRPr="0006483C">
        <w:rPr>
          <w:rFonts w:ascii="Arial" w:hAnsi="Arial" w:cs="Arial"/>
          <w:color w:val="000000" w:themeColor="text1"/>
          <w:sz w:val="28"/>
          <w:szCs w:val="28"/>
        </w:rPr>
        <w:t>informe s</w:t>
      </w:r>
      <w:r w:rsidR="008E1E7E" w:rsidRPr="0006483C">
        <w:rPr>
          <w:rFonts w:ascii="Arial" w:hAnsi="Arial" w:cs="Arial"/>
          <w:color w:val="000000" w:themeColor="text1"/>
          <w:sz w:val="28"/>
          <w:szCs w:val="28"/>
        </w:rPr>
        <w:t>obre el análisis de residuos en</w:t>
      </w:r>
      <w:r w:rsidRPr="0006483C">
        <w:rPr>
          <w:rFonts w:ascii="Arial" w:hAnsi="Arial" w:cs="Arial"/>
          <w:color w:val="000000" w:themeColor="text1"/>
          <w:sz w:val="28"/>
          <w:szCs w:val="28"/>
        </w:rPr>
        <w:t xml:space="preserve"> las </w:t>
      </w:r>
      <w:r w:rsidR="00714B3A" w:rsidRPr="0006483C">
        <w:rPr>
          <w:rFonts w:ascii="Arial" w:hAnsi="Arial" w:cs="Arial"/>
          <w:color w:val="000000" w:themeColor="text1"/>
          <w:sz w:val="28"/>
          <w:szCs w:val="28"/>
        </w:rPr>
        <w:t xml:space="preserve">manos y prendas de vestir del acusado </w:t>
      </w:r>
      <w:r w:rsidR="00395736" w:rsidRPr="0006483C">
        <w:rPr>
          <w:rFonts w:ascii="Arial" w:hAnsi="Arial" w:cs="Arial"/>
          <w:color w:val="000000" w:themeColor="text1"/>
          <w:sz w:val="28"/>
          <w:szCs w:val="28"/>
        </w:rPr>
        <w:t xml:space="preserve">Álvaro </w:t>
      </w:r>
      <w:r w:rsidR="00714B3A" w:rsidRPr="0006483C">
        <w:rPr>
          <w:rFonts w:ascii="Arial" w:hAnsi="Arial" w:cs="Arial"/>
          <w:color w:val="000000" w:themeColor="text1"/>
          <w:sz w:val="28"/>
          <w:szCs w:val="28"/>
        </w:rPr>
        <w:t xml:space="preserve">Andrés Grajales Castaño debe ingresar al </w:t>
      </w:r>
      <w:r w:rsidR="00714B3A" w:rsidRPr="0006483C">
        <w:rPr>
          <w:rFonts w:ascii="Arial" w:hAnsi="Arial" w:cs="Arial"/>
          <w:color w:val="000000" w:themeColor="text1"/>
          <w:sz w:val="28"/>
          <w:szCs w:val="28"/>
        </w:rPr>
        <w:lastRenderedPageBreak/>
        <w:t>juicio oral</w:t>
      </w:r>
      <w:r w:rsidR="00863325" w:rsidRPr="0006483C">
        <w:rPr>
          <w:rFonts w:ascii="Arial" w:hAnsi="Arial" w:cs="Arial"/>
          <w:color w:val="000000" w:themeColor="text1"/>
          <w:sz w:val="28"/>
          <w:szCs w:val="28"/>
        </w:rPr>
        <w:t>,</w:t>
      </w:r>
      <w:r w:rsidR="00714B3A" w:rsidRPr="0006483C">
        <w:rPr>
          <w:rFonts w:ascii="Arial" w:hAnsi="Arial" w:cs="Arial"/>
          <w:color w:val="000000" w:themeColor="text1"/>
          <w:sz w:val="28"/>
          <w:szCs w:val="28"/>
        </w:rPr>
        <w:t xml:space="preserve"> </w:t>
      </w:r>
      <w:r w:rsidRPr="0006483C">
        <w:rPr>
          <w:rFonts w:ascii="Arial" w:hAnsi="Arial" w:cs="Arial"/>
          <w:color w:val="000000" w:themeColor="text1"/>
          <w:sz w:val="28"/>
          <w:szCs w:val="28"/>
        </w:rPr>
        <w:t xml:space="preserve">ya que para la toma de las citadas muestras no se aplica el artículo 249 del </w:t>
      </w:r>
      <w:proofErr w:type="spellStart"/>
      <w:r w:rsidRPr="0006483C">
        <w:rPr>
          <w:rFonts w:ascii="Arial" w:hAnsi="Arial" w:cs="Arial"/>
          <w:color w:val="000000" w:themeColor="text1"/>
          <w:sz w:val="28"/>
          <w:szCs w:val="28"/>
        </w:rPr>
        <w:t>CPP</w:t>
      </w:r>
      <w:proofErr w:type="spellEnd"/>
      <w:r w:rsidR="00BD2C47" w:rsidRPr="0006483C">
        <w:rPr>
          <w:rFonts w:ascii="Arial" w:hAnsi="Arial" w:cs="Arial"/>
          <w:color w:val="000000" w:themeColor="text1"/>
          <w:sz w:val="28"/>
          <w:szCs w:val="28"/>
        </w:rPr>
        <w:t>.</w:t>
      </w:r>
    </w:p>
    <w:p w:rsidR="00BD2C47" w:rsidRPr="0006483C" w:rsidRDefault="00BD2C47" w:rsidP="003234C1">
      <w:pPr>
        <w:pStyle w:val="Sinespaciado"/>
        <w:ind w:right="51"/>
        <w:jc w:val="both"/>
        <w:rPr>
          <w:rFonts w:ascii="Arial" w:hAnsi="Arial" w:cs="Arial"/>
          <w:color w:val="000000" w:themeColor="text1"/>
          <w:sz w:val="28"/>
          <w:szCs w:val="28"/>
        </w:rPr>
      </w:pPr>
    </w:p>
    <w:p w:rsidR="00BD2C47" w:rsidRPr="0006483C" w:rsidRDefault="00BD2C47" w:rsidP="003234C1">
      <w:pPr>
        <w:pStyle w:val="Sinespaciado"/>
        <w:numPr>
          <w:ilvl w:val="0"/>
          <w:numId w:val="2"/>
        </w:numPr>
        <w:ind w:left="0"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La </w:t>
      </w:r>
      <w:r w:rsidR="008E1E7E" w:rsidRPr="0006483C">
        <w:rPr>
          <w:rFonts w:ascii="Arial" w:hAnsi="Arial" w:cs="Arial"/>
          <w:color w:val="000000" w:themeColor="text1"/>
          <w:sz w:val="28"/>
          <w:szCs w:val="28"/>
        </w:rPr>
        <w:t>autorización</w:t>
      </w:r>
      <w:r w:rsidRPr="0006483C">
        <w:rPr>
          <w:rFonts w:ascii="Arial" w:hAnsi="Arial" w:cs="Arial"/>
          <w:color w:val="000000" w:themeColor="text1"/>
          <w:sz w:val="28"/>
          <w:szCs w:val="28"/>
        </w:rPr>
        <w:t xml:space="preserve"> judicial previa para la obtenc</w:t>
      </w:r>
      <w:r w:rsidR="00863325" w:rsidRPr="0006483C">
        <w:rPr>
          <w:rFonts w:ascii="Arial" w:hAnsi="Arial" w:cs="Arial"/>
          <w:color w:val="000000" w:themeColor="text1"/>
          <w:sz w:val="28"/>
          <w:szCs w:val="28"/>
        </w:rPr>
        <w:t>ión de muestras del implicado só</w:t>
      </w:r>
      <w:r w:rsidRPr="0006483C">
        <w:rPr>
          <w:rFonts w:ascii="Arial" w:hAnsi="Arial" w:cs="Arial"/>
          <w:color w:val="000000" w:themeColor="text1"/>
          <w:sz w:val="28"/>
          <w:szCs w:val="28"/>
        </w:rPr>
        <w:t xml:space="preserve">lo se contempla en los casos en que se va a realizar un examen </w:t>
      </w:r>
      <w:proofErr w:type="spellStart"/>
      <w:r w:rsidR="00714B3A" w:rsidRPr="0006483C">
        <w:rPr>
          <w:rFonts w:ascii="Arial" w:hAnsi="Arial" w:cs="Arial"/>
          <w:color w:val="000000" w:themeColor="text1"/>
          <w:sz w:val="28"/>
          <w:szCs w:val="28"/>
        </w:rPr>
        <w:t>grafot</w:t>
      </w:r>
      <w:r w:rsidR="009B2351" w:rsidRPr="0006483C">
        <w:rPr>
          <w:rFonts w:ascii="Arial" w:hAnsi="Arial" w:cs="Arial"/>
          <w:color w:val="000000" w:themeColor="text1"/>
          <w:sz w:val="28"/>
          <w:szCs w:val="28"/>
        </w:rPr>
        <w:t>é</w:t>
      </w:r>
      <w:r w:rsidRPr="0006483C">
        <w:rPr>
          <w:rFonts w:ascii="Arial" w:hAnsi="Arial" w:cs="Arial"/>
          <w:color w:val="000000" w:themeColor="text1"/>
          <w:sz w:val="28"/>
          <w:szCs w:val="28"/>
        </w:rPr>
        <w:t>cnico</w:t>
      </w:r>
      <w:proofErr w:type="spellEnd"/>
      <w:r w:rsidR="0099235F" w:rsidRPr="0006483C">
        <w:rPr>
          <w:rFonts w:ascii="Arial" w:hAnsi="Arial" w:cs="Arial"/>
          <w:color w:val="000000" w:themeColor="text1"/>
          <w:sz w:val="28"/>
          <w:szCs w:val="28"/>
        </w:rPr>
        <w:t>,</w:t>
      </w:r>
      <w:r w:rsidR="00863325" w:rsidRPr="0006483C">
        <w:rPr>
          <w:rFonts w:ascii="Arial" w:hAnsi="Arial" w:cs="Arial"/>
          <w:color w:val="000000" w:themeColor="text1"/>
          <w:sz w:val="28"/>
          <w:szCs w:val="28"/>
        </w:rPr>
        <w:t xml:space="preserve"> </w:t>
      </w:r>
      <w:r w:rsidRPr="0006483C">
        <w:rPr>
          <w:rFonts w:ascii="Arial" w:hAnsi="Arial" w:cs="Arial"/>
          <w:color w:val="000000" w:themeColor="text1"/>
          <w:sz w:val="28"/>
          <w:szCs w:val="28"/>
        </w:rPr>
        <w:t>un c</w:t>
      </w:r>
      <w:r w:rsidR="00714B3A" w:rsidRPr="0006483C">
        <w:rPr>
          <w:rFonts w:ascii="Arial" w:hAnsi="Arial" w:cs="Arial"/>
          <w:color w:val="000000" w:themeColor="text1"/>
          <w:sz w:val="28"/>
          <w:szCs w:val="28"/>
        </w:rPr>
        <w:t>otejo de fluidos corporales</w:t>
      </w:r>
      <w:r w:rsidR="0099235F" w:rsidRPr="0006483C">
        <w:rPr>
          <w:rFonts w:ascii="Arial" w:hAnsi="Arial" w:cs="Arial"/>
          <w:color w:val="000000" w:themeColor="text1"/>
          <w:sz w:val="28"/>
          <w:szCs w:val="28"/>
        </w:rPr>
        <w:t xml:space="preserve">, una </w:t>
      </w:r>
      <w:r w:rsidR="00714B3A" w:rsidRPr="0006483C">
        <w:rPr>
          <w:rFonts w:ascii="Arial" w:hAnsi="Arial" w:cs="Arial"/>
          <w:color w:val="000000" w:themeColor="text1"/>
          <w:sz w:val="28"/>
          <w:szCs w:val="28"/>
        </w:rPr>
        <w:t>identificación de voz</w:t>
      </w:r>
      <w:r w:rsidR="00863325" w:rsidRPr="0006483C">
        <w:rPr>
          <w:rFonts w:ascii="Arial" w:hAnsi="Arial" w:cs="Arial"/>
          <w:color w:val="000000" w:themeColor="text1"/>
          <w:sz w:val="28"/>
          <w:szCs w:val="28"/>
        </w:rPr>
        <w:t>,</w:t>
      </w:r>
      <w:r w:rsidR="00714B3A" w:rsidRPr="0006483C">
        <w:rPr>
          <w:rFonts w:ascii="Arial" w:hAnsi="Arial" w:cs="Arial"/>
          <w:color w:val="000000" w:themeColor="text1"/>
          <w:sz w:val="28"/>
          <w:szCs w:val="28"/>
        </w:rPr>
        <w:t xml:space="preserve"> impresión dental</w:t>
      </w:r>
      <w:r w:rsidR="00863325" w:rsidRPr="0006483C">
        <w:rPr>
          <w:rFonts w:ascii="Arial" w:hAnsi="Arial" w:cs="Arial"/>
          <w:color w:val="000000" w:themeColor="text1"/>
          <w:sz w:val="28"/>
          <w:szCs w:val="28"/>
        </w:rPr>
        <w:t>,</w:t>
      </w:r>
      <w:r w:rsidR="00714B3A" w:rsidRPr="0006483C">
        <w:rPr>
          <w:rFonts w:ascii="Arial" w:hAnsi="Arial" w:cs="Arial"/>
          <w:color w:val="000000" w:themeColor="text1"/>
          <w:sz w:val="28"/>
          <w:szCs w:val="28"/>
        </w:rPr>
        <w:t xml:space="preserve"> o de pisadas. </w:t>
      </w:r>
    </w:p>
    <w:p w:rsidR="00BD2C47" w:rsidRPr="0006483C" w:rsidRDefault="00BD2C47" w:rsidP="003234C1">
      <w:pPr>
        <w:pStyle w:val="Sinespaciado"/>
        <w:ind w:right="51"/>
        <w:jc w:val="both"/>
        <w:rPr>
          <w:rFonts w:ascii="Arial" w:hAnsi="Arial" w:cs="Arial"/>
          <w:color w:val="000000" w:themeColor="text1"/>
          <w:sz w:val="28"/>
          <w:szCs w:val="28"/>
        </w:rPr>
      </w:pPr>
    </w:p>
    <w:p w:rsidR="00CF3CAA" w:rsidRPr="0006483C" w:rsidRDefault="00714B3A" w:rsidP="003234C1">
      <w:pPr>
        <w:pStyle w:val="Sinespaciado"/>
        <w:numPr>
          <w:ilvl w:val="0"/>
          <w:numId w:val="2"/>
        </w:numPr>
        <w:ind w:left="0" w:right="51"/>
        <w:jc w:val="both"/>
        <w:rPr>
          <w:rFonts w:ascii="Arial" w:hAnsi="Arial" w:cs="Arial"/>
          <w:color w:val="000000" w:themeColor="text1"/>
          <w:sz w:val="28"/>
          <w:szCs w:val="28"/>
        </w:rPr>
      </w:pPr>
      <w:r w:rsidRPr="0006483C">
        <w:rPr>
          <w:rFonts w:ascii="Arial" w:hAnsi="Arial" w:cs="Arial"/>
          <w:color w:val="000000" w:themeColor="text1"/>
          <w:sz w:val="28"/>
          <w:szCs w:val="28"/>
        </w:rPr>
        <w:t>Además</w:t>
      </w:r>
      <w:r w:rsidR="00CF3CAA" w:rsidRPr="0006483C">
        <w:rPr>
          <w:rFonts w:ascii="Arial" w:hAnsi="Arial" w:cs="Arial"/>
          <w:color w:val="000000" w:themeColor="text1"/>
          <w:sz w:val="28"/>
          <w:szCs w:val="28"/>
        </w:rPr>
        <w:t xml:space="preserve"> </w:t>
      </w:r>
      <w:r w:rsidRPr="0006483C">
        <w:rPr>
          <w:rFonts w:ascii="Arial" w:hAnsi="Arial" w:cs="Arial"/>
          <w:color w:val="000000" w:themeColor="text1"/>
          <w:sz w:val="28"/>
          <w:szCs w:val="28"/>
        </w:rPr>
        <w:t xml:space="preserve">pese a </w:t>
      </w:r>
      <w:r w:rsidR="00CF3CAA" w:rsidRPr="0006483C">
        <w:rPr>
          <w:rFonts w:ascii="Arial" w:hAnsi="Arial" w:cs="Arial"/>
          <w:color w:val="000000" w:themeColor="text1"/>
          <w:sz w:val="28"/>
          <w:szCs w:val="28"/>
        </w:rPr>
        <w:t xml:space="preserve">que no era necesario, ya que se trataba de un acto urgente </w:t>
      </w:r>
      <w:r w:rsidR="00BD2C47" w:rsidRPr="0006483C">
        <w:rPr>
          <w:rFonts w:ascii="Arial" w:hAnsi="Arial" w:cs="Arial"/>
          <w:color w:val="000000" w:themeColor="text1"/>
          <w:sz w:val="28"/>
          <w:szCs w:val="28"/>
        </w:rPr>
        <w:t>de</w:t>
      </w:r>
      <w:r w:rsidR="0099235F" w:rsidRPr="0006483C">
        <w:rPr>
          <w:rFonts w:ascii="Arial" w:hAnsi="Arial" w:cs="Arial"/>
          <w:color w:val="000000" w:themeColor="text1"/>
          <w:sz w:val="28"/>
          <w:szCs w:val="28"/>
        </w:rPr>
        <w:t xml:space="preserve"> acuerdo al </w:t>
      </w:r>
      <w:r w:rsidR="00BD2C47" w:rsidRPr="0006483C">
        <w:rPr>
          <w:rFonts w:ascii="Arial" w:hAnsi="Arial" w:cs="Arial"/>
          <w:color w:val="000000" w:themeColor="text1"/>
          <w:sz w:val="28"/>
          <w:szCs w:val="28"/>
        </w:rPr>
        <w:t xml:space="preserve">artículo 205 </w:t>
      </w:r>
      <w:r w:rsidR="0099235F" w:rsidRPr="0006483C">
        <w:rPr>
          <w:rFonts w:ascii="Arial" w:hAnsi="Arial" w:cs="Arial"/>
          <w:color w:val="000000" w:themeColor="text1"/>
          <w:sz w:val="28"/>
          <w:szCs w:val="28"/>
        </w:rPr>
        <w:t xml:space="preserve">del </w:t>
      </w:r>
      <w:proofErr w:type="spellStart"/>
      <w:r w:rsidR="0099235F" w:rsidRPr="0006483C">
        <w:rPr>
          <w:rFonts w:ascii="Arial" w:hAnsi="Arial" w:cs="Arial"/>
          <w:color w:val="000000" w:themeColor="text1"/>
          <w:sz w:val="28"/>
          <w:szCs w:val="28"/>
        </w:rPr>
        <w:t>CPP</w:t>
      </w:r>
      <w:proofErr w:type="spellEnd"/>
      <w:r w:rsidR="0099235F" w:rsidRPr="0006483C">
        <w:rPr>
          <w:rFonts w:ascii="Arial" w:hAnsi="Arial" w:cs="Arial"/>
          <w:color w:val="000000" w:themeColor="text1"/>
          <w:sz w:val="28"/>
          <w:szCs w:val="28"/>
        </w:rPr>
        <w:t xml:space="preserve"> que no tenía </w:t>
      </w:r>
      <w:r w:rsidR="00BD2C47" w:rsidRPr="0006483C">
        <w:rPr>
          <w:rFonts w:ascii="Arial" w:hAnsi="Arial" w:cs="Arial"/>
          <w:color w:val="000000" w:themeColor="text1"/>
          <w:sz w:val="28"/>
          <w:szCs w:val="28"/>
        </w:rPr>
        <w:t xml:space="preserve"> </w:t>
      </w:r>
      <w:r w:rsidR="00863325" w:rsidRPr="0006483C">
        <w:rPr>
          <w:rFonts w:ascii="Arial" w:hAnsi="Arial" w:cs="Arial"/>
          <w:color w:val="000000" w:themeColor="text1"/>
          <w:sz w:val="28"/>
          <w:szCs w:val="28"/>
        </w:rPr>
        <w:t xml:space="preserve"> carácter</w:t>
      </w:r>
      <w:r w:rsidR="00CF3CAA" w:rsidRPr="0006483C">
        <w:rPr>
          <w:rFonts w:ascii="Arial" w:hAnsi="Arial" w:cs="Arial"/>
          <w:color w:val="000000" w:themeColor="text1"/>
          <w:sz w:val="28"/>
          <w:szCs w:val="28"/>
        </w:rPr>
        <w:t xml:space="preserve"> invasivo</w:t>
      </w:r>
      <w:r w:rsidR="002779B3" w:rsidRPr="0006483C">
        <w:rPr>
          <w:rFonts w:ascii="Arial" w:hAnsi="Arial" w:cs="Arial"/>
          <w:color w:val="000000" w:themeColor="text1"/>
          <w:sz w:val="28"/>
          <w:szCs w:val="28"/>
        </w:rPr>
        <w:t xml:space="preserve">, </w:t>
      </w:r>
      <w:r w:rsidR="00CF3CAA" w:rsidRPr="0006483C">
        <w:rPr>
          <w:rFonts w:ascii="Arial" w:hAnsi="Arial" w:cs="Arial"/>
          <w:color w:val="000000" w:themeColor="text1"/>
          <w:sz w:val="28"/>
          <w:szCs w:val="28"/>
        </w:rPr>
        <w:t xml:space="preserve">el </w:t>
      </w:r>
      <w:r w:rsidRPr="0006483C">
        <w:rPr>
          <w:rFonts w:ascii="Arial" w:hAnsi="Arial" w:cs="Arial"/>
          <w:color w:val="000000" w:themeColor="text1"/>
          <w:sz w:val="28"/>
          <w:szCs w:val="28"/>
        </w:rPr>
        <w:t xml:space="preserve">procesado autorizó </w:t>
      </w:r>
      <w:r w:rsidR="00CF3CAA" w:rsidRPr="0006483C">
        <w:rPr>
          <w:rFonts w:ascii="Arial" w:hAnsi="Arial" w:cs="Arial"/>
          <w:color w:val="000000" w:themeColor="text1"/>
          <w:sz w:val="28"/>
          <w:szCs w:val="28"/>
        </w:rPr>
        <w:t xml:space="preserve">por escrito con su </w:t>
      </w:r>
      <w:r w:rsidRPr="0006483C">
        <w:rPr>
          <w:rFonts w:ascii="Arial" w:hAnsi="Arial" w:cs="Arial"/>
          <w:color w:val="000000" w:themeColor="text1"/>
          <w:sz w:val="28"/>
          <w:szCs w:val="28"/>
        </w:rPr>
        <w:t>firma y huella, la obtención de</w:t>
      </w:r>
      <w:r w:rsidR="00CF3CAA" w:rsidRPr="0006483C">
        <w:rPr>
          <w:rFonts w:ascii="Arial" w:hAnsi="Arial" w:cs="Arial"/>
          <w:color w:val="000000" w:themeColor="text1"/>
          <w:sz w:val="28"/>
          <w:szCs w:val="28"/>
        </w:rPr>
        <w:t xml:space="preserve"> esas </w:t>
      </w:r>
      <w:r w:rsidRPr="0006483C">
        <w:rPr>
          <w:rFonts w:ascii="Arial" w:hAnsi="Arial" w:cs="Arial"/>
          <w:color w:val="000000" w:themeColor="text1"/>
          <w:sz w:val="28"/>
          <w:szCs w:val="28"/>
        </w:rPr>
        <w:t>muestras</w:t>
      </w:r>
      <w:r w:rsidR="00166B33">
        <w:rPr>
          <w:rFonts w:ascii="Arial" w:hAnsi="Arial" w:cs="Arial"/>
          <w:color w:val="000000" w:themeColor="text1"/>
          <w:sz w:val="28"/>
          <w:szCs w:val="28"/>
        </w:rPr>
        <w:t xml:space="preserve"> y en las audiencias</w:t>
      </w:r>
      <w:r w:rsidRPr="0006483C">
        <w:rPr>
          <w:rFonts w:ascii="Arial" w:hAnsi="Arial" w:cs="Arial"/>
          <w:color w:val="000000" w:themeColor="text1"/>
          <w:sz w:val="28"/>
          <w:szCs w:val="28"/>
        </w:rPr>
        <w:t xml:space="preserve"> preliminares no se cuestionó que </w:t>
      </w:r>
      <w:r w:rsidR="00CF3CAA" w:rsidRPr="0006483C">
        <w:rPr>
          <w:rFonts w:ascii="Arial" w:hAnsi="Arial" w:cs="Arial"/>
          <w:color w:val="000000" w:themeColor="text1"/>
          <w:sz w:val="28"/>
          <w:szCs w:val="28"/>
        </w:rPr>
        <w:t>su consentimiento estuviera viciado</w:t>
      </w:r>
      <w:r w:rsidR="00BD2C47" w:rsidRPr="0006483C">
        <w:rPr>
          <w:rFonts w:ascii="Arial" w:hAnsi="Arial" w:cs="Arial"/>
          <w:color w:val="000000" w:themeColor="text1"/>
          <w:sz w:val="28"/>
          <w:szCs w:val="28"/>
        </w:rPr>
        <w:t xml:space="preserve"> ni se ha </w:t>
      </w:r>
      <w:r w:rsidR="002779B3" w:rsidRPr="0006483C">
        <w:rPr>
          <w:rFonts w:ascii="Arial" w:hAnsi="Arial" w:cs="Arial"/>
          <w:color w:val="000000" w:themeColor="text1"/>
          <w:sz w:val="28"/>
          <w:szCs w:val="28"/>
        </w:rPr>
        <w:t xml:space="preserve">demostró </w:t>
      </w:r>
      <w:r w:rsidR="002779B3" w:rsidRPr="0006483C">
        <w:rPr>
          <w:rFonts w:ascii="Arial" w:hAnsi="Arial" w:cs="Arial"/>
          <w:i/>
          <w:color w:val="000000" w:themeColor="text1"/>
          <w:sz w:val="28"/>
          <w:szCs w:val="28"/>
        </w:rPr>
        <w:t xml:space="preserve">a posteriori </w:t>
      </w:r>
      <w:r w:rsidR="002779B3" w:rsidRPr="0006483C">
        <w:rPr>
          <w:rFonts w:ascii="Arial" w:hAnsi="Arial" w:cs="Arial"/>
          <w:color w:val="000000" w:themeColor="text1"/>
          <w:sz w:val="28"/>
          <w:szCs w:val="28"/>
        </w:rPr>
        <w:t xml:space="preserve">tal situación. </w:t>
      </w:r>
      <w:r w:rsidR="00166B33">
        <w:rPr>
          <w:rFonts w:ascii="Arial" w:hAnsi="Arial" w:cs="Arial"/>
          <w:color w:val="000000" w:themeColor="text1"/>
          <w:sz w:val="28"/>
          <w:szCs w:val="28"/>
        </w:rPr>
        <w:t xml:space="preserve">Por otra parte </w:t>
      </w:r>
      <w:r w:rsidR="00863325" w:rsidRPr="0006483C">
        <w:rPr>
          <w:rFonts w:ascii="Arial" w:hAnsi="Arial" w:cs="Arial"/>
          <w:color w:val="000000" w:themeColor="text1"/>
          <w:sz w:val="28"/>
          <w:szCs w:val="28"/>
        </w:rPr>
        <w:t>el argumento de que se</w:t>
      </w:r>
      <w:r w:rsidR="00BD2C47" w:rsidRPr="0006483C">
        <w:rPr>
          <w:rFonts w:ascii="Arial" w:hAnsi="Arial" w:cs="Arial"/>
          <w:color w:val="000000" w:themeColor="text1"/>
          <w:sz w:val="28"/>
          <w:szCs w:val="28"/>
        </w:rPr>
        <w:t xml:space="preserve"> hubiera </w:t>
      </w:r>
      <w:r w:rsidR="00863325" w:rsidRPr="0006483C">
        <w:rPr>
          <w:rFonts w:ascii="Arial" w:hAnsi="Arial" w:cs="Arial"/>
          <w:color w:val="000000" w:themeColor="text1"/>
          <w:sz w:val="28"/>
          <w:szCs w:val="28"/>
        </w:rPr>
        <w:t>utilizado</w:t>
      </w:r>
      <w:r w:rsidR="002779B3" w:rsidRPr="0006483C">
        <w:rPr>
          <w:rFonts w:ascii="Arial" w:hAnsi="Arial" w:cs="Arial"/>
          <w:color w:val="000000" w:themeColor="text1"/>
          <w:sz w:val="28"/>
          <w:szCs w:val="28"/>
        </w:rPr>
        <w:t xml:space="preserve"> </w:t>
      </w:r>
      <w:r w:rsidR="0099235F" w:rsidRPr="0006483C">
        <w:rPr>
          <w:rFonts w:ascii="Arial" w:hAnsi="Arial" w:cs="Arial"/>
          <w:color w:val="000000" w:themeColor="text1"/>
          <w:sz w:val="28"/>
          <w:szCs w:val="28"/>
        </w:rPr>
        <w:t xml:space="preserve">un </w:t>
      </w:r>
      <w:r w:rsidR="00BD2C47" w:rsidRPr="0006483C">
        <w:rPr>
          <w:rFonts w:ascii="Arial" w:hAnsi="Arial" w:cs="Arial"/>
          <w:color w:val="000000" w:themeColor="text1"/>
          <w:sz w:val="28"/>
          <w:szCs w:val="28"/>
        </w:rPr>
        <w:t>formato del extin</w:t>
      </w:r>
      <w:r w:rsidR="0099235F" w:rsidRPr="0006483C">
        <w:rPr>
          <w:rFonts w:ascii="Arial" w:hAnsi="Arial" w:cs="Arial"/>
          <w:color w:val="000000" w:themeColor="text1"/>
          <w:sz w:val="28"/>
          <w:szCs w:val="28"/>
        </w:rPr>
        <w:t xml:space="preserve">to </w:t>
      </w:r>
      <w:proofErr w:type="spellStart"/>
      <w:r w:rsidR="0099235F" w:rsidRPr="0006483C">
        <w:rPr>
          <w:rFonts w:ascii="Arial" w:hAnsi="Arial" w:cs="Arial"/>
          <w:color w:val="000000" w:themeColor="text1"/>
          <w:sz w:val="28"/>
          <w:szCs w:val="28"/>
        </w:rPr>
        <w:t>D.A.S</w:t>
      </w:r>
      <w:proofErr w:type="spellEnd"/>
      <w:r w:rsidR="0099235F" w:rsidRPr="0006483C">
        <w:rPr>
          <w:rFonts w:ascii="Arial" w:hAnsi="Arial" w:cs="Arial"/>
          <w:color w:val="000000" w:themeColor="text1"/>
          <w:sz w:val="28"/>
          <w:szCs w:val="28"/>
        </w:rPr>
        <w:t>., es irrelevante.</w:t>
      </w:r>
    </w:p>
    <w:p w:rsidR="00CF3CAA" w:rsidRPr="0006483C" w:rsidRDefault="00CF3CAA" w:rsidP="003234C1">
      <w:pPr>
        <w:pStyle w:val="Sinespaciado"/>
        <w:ind w:right="51"/>
        <w:jc w:val="both"/>
        <w:rPr>
          <w:rFonts w:ascii="Arial" w:hAnsi="Arial" w:cs="Arial"/>
          <w:color w:val="000000" w:themeColor="text1"/>
          <w:sz w:val="28"/>
          <w:szCs w:val="28"/>
        </w:rPr>
      </w:pPr>
    </w:p>
    <w:p w:rsidR="00CF3CAA" w:rsidRPr="0006483C" w:rsidRDefault="00CF3CAA" w:rsidP="003234C1">
      <w:pPr>
        <w:pStyle w:val="Sinespaciado"/>
        <w:numPr>
          <w:ilvl w:val="0"/>
          <w:numId w:val="2"/>
        </w:numPr>
        <w:ind w:left="0" w:right="51"/>
        <w:jc w:val="both"/>
        <w:rPr>
          <w:rFonts w:ascii="Arial" w:hAnsi="Arial" w:cs="Arial"/>
          <w:color w:val="000000" w:themeColor="text1"/>
          <w:sz w:val="28"/>
          <w:szCs w:val="28"/>
        </w:rPr>
      </w:pPr>
      <w:r w:rsidRPr="0006483C">
        <w:rPr>
          <w:rFonts w:ascii="Arial" w:hAnsi="Arial" w:cs="Arial"/>
          <w:color w:val="000000" w:themeColor="text1"/>
          <w:sz w:val="28"/>
          <w:szCs w:val="28"/>
        </w:rPr>
        <w:t>Pide que se confirme la decisión recurrida.</w:t>
      </w:r>
    </w:p>
    <w:p w:rsidR="00CF3CAA" w:rsidRPr="0006483C" w:rsidRDefault="00CF3CAA" w:rsidP="003234C1">
      <w:pPr>
        <w:pStyle w:val="Sinespaciado"/>
        <w:ind w:right="51"/>
        <w:jc w:val="both"/>
        <w:rPr>
          <w:rFonts w:ascii="Arial" w:hAnsi="Arial" w:cs="Arial"/>
          <w:color w:val="000000" w:themeColor="text1"/>
          <w:sz w:val="28"/>
          <w:szCs w:val="28"/>
          <w:u w:val="single"/>
        </w:rPr>
      </w:pPr>
    </w:p>
    <w:p w:rsidR="00CF3CAA" w:rsidRPr="0006483C" w:rsidRDefault="00E27891" w:rsidP="003234C1">
      <w:pPr>
        <w:pStyle w:val="Sinespaciado"/>
        <w:ind w:right="51"/>
        <w:jc w:val="both"/>
        <w:rPr>
          <w:rFonts w:ascii="Arial" w:hAnsi="Arial" w:cs="Arial"/>
          <w:b/>
          <w:color w:val="000000" w:themeColor="text1"/>
          <w:sz w:val="28"/>
          <w:szCs w:val="28"/>
          <w:u w:val="single"/>
        </w:rPr>
      </w:pPr>
      <w:r>
        <w:rPr>
          <w:rFonts w:ascii="Arial" w:hAnsi="Arial" w:cs="Arial"/>
          <w:b/>
          <w:color w:val="000000" w:themeColor="text1"/>
          <w:sz w:val="28"/>
          <w:szCs w:val="28"/>
          <w:u w:val="single"/>
        </w:rPr>
        <w:t>5</w:t>
      </w:r>
      <w:r w:rsidR="00DD6444" w:rsidRPr="0006483C">
        <w:rPr>
          <w:rFonts w:ascii="Arial" w:hAnsi="Arial" w:cs="Arial"/>
          <w:b/>
          <w:color w:val="000000" w:themeColor="text1"/>
          <w:sz w:val="28"/>
          <w:szCs w:val="28"/>
          <w:u w:val="single"/>
        </w:rPr>
        <w:t xml:space="preserve">.2.3 </w:t>
      </w:r>
      <w:r w:rsidR="00CF3CAA" w:rsidRPr="0006483C">
        <w:rPr>
          <w:rFonts w:ascii="Arial" w:hAnsi="Arial" w:cs="Arial"/>
          <w:b/>
          <w:color w:val="000000" w:themeColor="text1"/>
          <w:sz w:val="28"/>
          <w:szCs w:val="28"/>
          <w:u w:val="single"/>
        </w:rPr>
        <w:t>Delegada del Ministerio Público</w:t>
      </w:r>
      <w:r w:rsidR="00863325" w:rsidRPr="0006483C">
        <w:rPr>
          <w:rFonts w:ascii="Arial" w:hAnsi="Arial" w:cs="Arial"/>
          <w:b/>
          <w:color w:val="000000" w:themeColor="text1"/>
          <w:sz w:val="28"/>
          <w:szCs w:val="28"/>
          <w:u w:val="single"/>
        </w:rPr>
        <w:t xml:space="preserve"> (no recurrente</w:t>
      </w:r>
      <w:r w:rsidR="00CF3CAA" w:rsidRPr="0006483C">
        <w:rPr>
          <w:rFonts w:ascii="Arial" w:hAnsi="Arial" w:cs="Arial"/>
          <w:b/>
          <w:color w:val="000000" w:themeColor="text1"/>
          <w:sz w:val="28"/>
          <w:szCs w:val="28"/>
          <w:u w:val="single"/>
        </w:rPr>
        <w:t xml:space="preserve">) </w:t>
      </w:r>
    </w:p>
    <w:p w:rsidR="00CF3CAA" w:rsidRPr="0006483C" w:rsidRDefault="00CF3CAA" w:rsidP="003234C1">
      <w:pPr>
        <w:pStyle w:val="Sinespaciado"/>
        <w:ind w:right="51"/>
        <w:jc w:val="both"/>
        <w:rPr>
          <w:rFonts w:ascii="Arial" w:hAnsi="Arial" w:cs="Arial"/>
          <w:color w:val="000000" w:themeColor="text1"/>
          <w:sz w:val="28"/>
          <w:szCs w:val="28"/>
        </w:rPr>
      </w:pPr>
    </w:p>
    <w:p w:rsidR="001E67EA" w:rsidRPr="0006483C" w:rsidRDefault="00863325"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La</w:t>
      </w:r>
      <w:r w:rsidR="00714B3A" w:rsidRPr="0006483C">
        <w:rPr>
          <w:rFonts w:ascii="Arial" w:hAnsi="Arial" w:cs="Arial"/>
          <w:color w:val="000000" w:themeColor="text1"/>
          <w:sz w:val="28"/>
          <w:szCs w:val="28"/>
        </w:rPr>
        <w:t xml:space="preserve"> obtención de las muestras de residuos de disparo fue legal en la medida que es una prueba </w:t>
      </w:r>
      <w:r w:rsidR="00BD2C47" w:rsidRPr="0006483C">
        <w:rPr>
          <w:rFonts w:ascii="Arial" w:hAnsi="Arial" w:cs="Arial"/>
          <w:color w:val="000000" w:themeColor="text1"/>
          <w:sz w:val="28"/>
          <w:szCs w:val="28"/>
        </w:rPr>
        <w:t>que</w:t>
      </w:r>
      <w:r w:rsidR="0099235F" w:rsidRPr="0006483C">
        <w:rPr>
          <w:rFonts w:ascii="Arial" w:hAnsi="Arial" w:cs="Arial"/>
          <w:color w:val="000000" w:themeColor="text1"/>
          <w:sz w:val="28"/>
          <w:szCs w:val="28"/>
        </w:rPr>
        <w:t xml:space="preserve"> </w:t>
      </w:r>
      <w:r w:rsidR="00BD2C47" w:rsidRPr="0006483C">
        <w:rPr>
          <w:rFonts w:ascii="Arial" w:hAnsi="Arial" w:cs="Arial"/>
          <w:color w:val="000000" w:themeColor="text1"/>
          <w:sz w:val="28"/>
          <w:szCs w:val="28"/>
        </w:rPr>
        <w:t>se recolect</w:t>
      </w:r>
      <w:r w:rsidR="009B2351" w:rsidRPr="0006483C">
        <w:rPr>
          <w:rFonts w:ascii="Arial" w:hAnsi="Arial" w:cs="Arial"/>
          <w:color w:val="000000" w:themeColor="text1"/>
          <w:sz w:val="28"/>
          <w:szCs w:val="28"/>
        </w:rPr>
        <w:t>ó</w:t>
      </w:r>
      <w:r w:rsidRPr="0006483C">
        <w:rPr>
          <w:rFonts w:ascii="Arial" w:hAnsi="Arial" w:cs="Arial"/>
          <w:color w:val="000000" w:themeColor="text1"/>
          <w:sz w:val="28"/>
          <w:szCs w:val="28"/>
        </w:rPr>
        <w:t xml:space="preserve"> en ejercicio de los</w:t>
      </w:r>
      <w:r w:rsidR="00714B3A" w:rsidRPr="0006483C">
        <w:rPr>
          <w:rFonts w:ascii="Arial" w:hAnsi="Arial" w:cs="Arial"/>
          <w:color w:val="000000" w:themeColor="text1"/>
          <w:sz w:val="28"/>
          <w:szCs w:val="28"/>
        </w:rPr>
        <w:t xml:space="preserve"> actos urgentes </w:t>
      </w:r>
      <w:r w:rsidR="001E67EA" w:rsidRPr="0006483C">
        <w:rPr>
          <w:rFonts w:ascii="Arial" w:hAnsi="Arial" w:cs="Arial"/>
          <w:color w:val="000000" w:themeColor="text1"/>
          <w:sz w:val="28"/>
          <w:szCs w:val="28"/>
        </w:rPr>
        <w:t>que adelantan los organismos de investigación</w:t>
      </w:r>
      <w:r w:rsidRPr="0006483C">
        <w:rPr>
          <w:rFonts w:ascii="Arial" w:hAnsi="Arial" w:cs="Arial"/>
          <w:color w:val="000000" w:themeColor="text1"/>
          <w:sz w:val="28"/>
          <w:szCs w:val="28"/>
        </w:rPr>
        <w:t>. Por ello</w:t>
      </w:r>
      <w:r w:rsidR="00714B3A" w:rsidRPr="0006483C">
        <w:rPr>
          <w:rFonts w:ascii="Arial" w:hAnsi="Arial" w:cs="Arial"/>
          <w:color w:val="000000" w:themeColor="text1"/>
          <w:sz w:val="28"/>
          <w:szCs w:val="28"/>
        </w:rPr>
        <w:t xml:space="preserve"> no </w:t>
      </w:r>
      <w:r w:rsidR="001E67EA" w:rsidRPr="0006483C">
        <w:rPr>
          <w:rFonts w:ascii="Arial" w:hAnsi="Arial" w:cs="Arial"/>
          <w:color w:val="000000" w:themeColor="text1"/>
          <w:sz w:val="28"/>
          <w:szCs w:val="28"/>
        </w:rPr>
        <w:t xml:space="preserve">se </w:t>
      </w:r>
      <w:r w:rsidR="00714B3A" w:rsidRPr="0006483C">
        <w:rPr>
          <w:rFonts w:ascii="Arial" w:hAnsi="Arial" w:cs="Arial"/>
          <w:color w:val="000000" w:themeColor="text1"/>
          <w:sz w:val="28"/>
          <w:szCs w:val="28"/>
        </w:rPr>
        <w:t>requ</w:t>
      </w:r>
      <w:r w:rsidR="001E67EA" w:rsidRPr="0006483C">
        <w:rPr>
          <w:rFonts w:ascii="Arial" w:hAnsi="Arial" w:cs="Arial"/>
          <w:color w:val="000000" w:themeColor="text1"/>
          <w:sz w:val="28"/>
          <w:szCs w:val="28"/>
        </w:rPr>
        <w:t>er</w:t>
      </w:r>
      <w:r w:rsidR="009B2351" w:rsidRPr="0006483C">
        <w:rPr>
          <w:rFonts w:ascii="Arial" w:hAnsi="Arial" w:cs="Arial"/>
          <w:color w:val="000000" w:themeColor="text1"/>
          <w:sz w:val="28"/>
          <w:szCs w:val="28"/>
        </w:rPr>
        <w:t>í</w:t>
      </w:r>
      <w:r w:rsidR="001E67EA" w:rsidRPr="0006483C">
        <w:rPr>
          <w:rFonts w:ascii="Arial" w:hAnsi="Arial" w:cs="Arial"/>
          <w:color w:val="000000" w:themeColor="text1"/>
          <w:sz w:val="28"/>
          <w:szCs w:val="28"/>
        </w:rPr>
        <w:t xml:space="preserve">a la </w:t>
      </w:r>
      <w:r w:rsidR="00714B3A" w:rsidRPr="0006483C">
        <w:rPr>
          <w:rFonts w:ascii="Arial" w:hAnsi="Arial" w:cs="Arial"/>
          <w:color w:val="000000" w:themeColor="text1"/>
          <w:sz w:val="28"/>
          <w:szCs w:val="28"/>
        </w:rPr>
        <w:t>presencia de</w:t>
      </w:r>
      <w:r w:rsidR="00BD2C47" w:rsidRPr="0006483C">
        <w:rPr>
          <w:rFonts w:ascii="Arial" w:hAnsi="Arial" w:cs="Arial"/>
          <w:color w:val="000000" w:themeColor="text1"/>
          <w:sz w:val="28"/>
          <w:szCs w:val="28"/>
        </w:rPr>
        <w:t xml:space="preserve"> un delegado del </w:t>
      </w:r>
      <w:r w:rsidR="00714B3A" w:rsidRPr="0006483C">
        <w:rPr>
          <w:rFonts w:ascii="Arial" w:hAnsi="Arial" w:cs="Arial"/>
          <w:color w:val="000000" w:themeColor="text1"/>
          <w:sz w:val="28"/>
          <w:szCs w:val="28"/>
        </w:rPr>
        <w:t xml:space="preserve">Ministerio Público y </w:t>
      </w:r>
      <w:r w:rsidR="001E67EA" w:rsidRPr="0006483C">
        <w:rPr>
          <w:rFonts w:ascii="Arial" w:hAnsi="Arial" w:cs="Arial"/>
          <w:color w:val="000000" w:themeColor="text1"/>
          <w:sz w:val="28"/>
          <w:szCs w:val="28"/>
        </w:rPr>
        <w:t>de un defensor</w:t>
      </w:r>
      <w:r w:rsidR="0099235F" w:rsidRPr="0006483C">
        <w:rPr>
          <w:rFonts w:ascii="Arial" w:hAnsi="Arial" w:cs="Arial"/>
          <w:color w:val="000000" w:themeColor="text1"/>
          <w:sz w:val="28"/>
          <w:szCs w:val="28"/>
        </w:rPr>
        <w:t xml:space="preserve"> para su pr</w:t>
      </w:r>
      <w:r w:rsidR="009B2351" w:rsidRPr="0006483C">
        <w:rPr>
          <w:rFonts w:ascii="Arial" w:hAnsi="Arial" w:cs="Arial"/>
          <w:color w:val="000000" w:themeColor="text1"/>
          <w:sz w:val="28"/>
          <w:szCs w:val="28"/>
        </w:rPr>
        <w:t>á</w:t>
      </w:r>
      <w:r w:rsidR="0099235F" w:rsidRPr="0006483C">
        <w:rPr>
          <w:rFonts w:ascii="Arial" w:hAnsi="Arial" w:cs="Arial"/>
          <w:color w:val="000000" w:themeColor="text1"/>
          <w:sz w:val="28"/>
          <w:szCs w:val="28"/>
        </w:rPr>
        <w:t>ctica</w:t>
      </w:r>
      <w:r w:rsidRPr="0006483C">
        <w:rPr>
          <w:rFonts w:ascii="Arial" w:hAnsi="Arial" w:cs="Arial"/>
          <w:color w:val="000000" w:themeColor="text1"/>
          <w:sz w:val="28"/>
          <w:szCs w:val="28"/>
        </w:rPr>
        <w:t>.</w:t>
      </w:r>
      <w:r w:rsidR="004E014D" w:rsidRPr="0006483C">
        <w:rPr>
          <w:rFonts w:ascii="Arial" w:hAnsi="Arial" w:cs="Arial"/>
          <w:color w:val="000000" w:themeColor="text1"/>
          <w:sz w:val="28"/>
          <w:szCs w:val="28"/>
        </w:rPr>
        <w:t xml:space="preserve"> </w:t>
      </w:r>
      <w:r w:rsidR="00BD2C47" w:rsidRPr="0006483C">
        <w:rPr>
          <w:rFonts w:ascii="Arial" w:hAnsi="Arial" w:cs="Arial"/>
          <w:color w:val="000000" w:themeColor="text1"/>
          <w:sz w:val="28"/>
          <w:szCs w:val="28"/>
        </w:rPr>
        <w:t xml:space="preserve">No se </w:t>
      </w:r>
      <w:r w:rsidRPr="0006483C">
        <w:rPr>
          <w:rFonts w:ascii="Arial" w:hAnsi="Arial" w:cs="Arial"/>
          <w:color w:val="000000" w:themeColor="text1"/>
          <w:sz w:val="28"/>
          <w:szCs w:val="28"/>
        </w:rPr>
        <w:t>vulneraron</w:t>
      </w:r>
      <w:r w:rsidR="00714B3A" w:rsidRPr="0006483C">
        <w:rPr>
          <w:rFonts w:ascii="Arial" w:hAnsi="Arial" w:cs="Arial"/>
          <w:color w:val="000000" w:themeColor="text1"/>
          <w:sz w:val="28"/>
          <w:szCs w:val="28"/>
        </w:rPr>
        <w:t xml:space="preserve"> derechos fundamentales del procesado </w:t>
      </w:r>
      <w:r w:rsidR="0099235F" w:rsidRPr="0006483C">
        <w:rPr>
          <w:rFonts w:ascii="Arial" w:hAnsi="Arial" w:cs="Arial"/>
          <w:color w:val="000000" w:themeColor="text1"/>
          <w:sz w:val="28"/>
          <w:szCs w:val="28"/>
        </w:rPr>
        <w:t xml:space="preserve">al realizarse esa </w:t>
      </w:r>
      <w:r w:rsidR="001E67EA" w:rsidRPr="0006483C">
        <w:rPr>
          <w:rFonts w:ascii="Arial" w:hAnsi="Arial" w:cs="Arial"/>
          <w:color w:val="000000" w:themeColor="text1"/>
          <w:sz w:val="28"/>
          <w:szCs w:val="28"/>
        </w:rPr>
        <w:t>prueba que contó con su autorización.</w:t>
      </w:r>
      <w:r w:rsidR="00BD2C47" w:rsidRPr="0006483C">
        <w:rPr>
          <w:rFonts w:ascii="Arial" w:hAnsi="Arial" w:cs="Arial"/>
          <w:color w:val="000000" w:themeColor="text1"/>
          <w:sz w:val="28"/>
          <w:szCs w:val="28"/>
        </w:rPr>
        <w:t xml:space="preserve"> Pide que se confirme el auto apelado.</w:t>
      </w:r>
    </w:p>
    <w:p w:rsidR="00BD2C47" w:rsidRPr="0006483C" w:rsidRDefault="00BD2C47" w:rsidP="003234C1">
      <w:pPr>
        <w:pStyle w:val="Sinespaciado"/>
        <w:ind w:right="51"/>
        <w:jc w:val="both"/>
        <w:rPr>
          <w:rFonts w:ascii="Arial" w:hAnsi="Arial" w:cs="Arial"/>
          <w:color w:val="000000" w:themeColor="text1"/>
          <w:sz w:val="28"/>
          <w:szCs w:val="28"/>
        </w:rPr>
      </w:pPr>
    </w:p>
    <w:p w:rsidR="001E67EA" w:rsidRPr="0006483C" w:rsidRDefault="00E27891" w:rsidP="003234C1">
      <w:pPr>
        <w:pStyle w:val="Sinespaciado"/>
        <w:ind w:right="51"/>
        <w:jc w:val="both"/>
        <w:rPr>
          <w:rFonts w:ascii="Arial" w:hAnsi="Arial" w:cs="Arial"/>
          <w:b/>
          <w:color w:val="000000" w:themeColor="text1"/>
          <w:sz w:val="28"/>
          <w:szCs w:val="28"/>
          <w:u w:val="single"/>
        </w:rPr>
      </w:pPr>
      <w:r>
        <w:rPr>
          <w:rFonts w:ascii="Arial" w:hAnsi="Arial" w:cs="Arial"/>
          <w:b/>
          <w:color w:val="000000" w:themeColor="text1"/>
          <w:sz w:val="28"/>
          <w:szCs w:val="28"/>
          <w:u w:val="single"/>
        </w:rPr>
        <w:t>5.</w:t>
      </w:r>
      <w:r w:rsidR="004E014D" w:rsidRPr="0006483C">
        <w:rPr>
          <w:rFonts w:ascii="Arial" w:hAnsi="Arial" w:cs="Arial"/>
          <w:b/>
          <w:color w:val="000000" w:themeColor="text1"/>
          <w:sz w:val="28"/>
          <w:szCs w:val="28"/>
          <w:u w:val="single"/>
        </w:rPr>
        <w:t xml:space="preserve">2.4 </w:t>
      </w:r>
      <w:r w:rsidR="001E67EA" w:rsidRPr="0006483C">
        <w:rPr>
          <w:rFonts w:ascii="Arial" w:hAnsi="Arial" w:cs="Arial"/>
          <w:b/>
          <w:color w:val="000000" w:themeColor="text1"/>
          <w:sz w:val="28"/>
          <w:szCs w:val="28"/>
          <w:u w:val="single"/>
        </w:rPr>
        <w:t>Apoderado de víctimas.</w:t>
      </w:r>
    </w:p>
    <w:p w:rsidR="001E67EA" w:rsidRPr="0006483C" w:rsidRDefault="001E67EA" w:rsidP="003234C1">
      <w:pPr>
        <w:pStyle w:val="Sinespaciado"/>
        <w:ind w:right="51"/>
        <w:jc w:val="both"/>
        <w:rPr>
          <w:rFonts w:ascii="Arial" w:hAnsi="Arial" w:cs="Arial"/>
          <w:color w:val="000000" w:themeColor="text1"/>
          <w:sz w:val="28"/>
          <w:szCs w:val="28"/>
        </w:rPr>
      </w:pPr>
    </w:p>
    <w:p w:rsidR="00714B3A" w:rsidRPr="0006483C" w:rsidRDefault="001E67EA"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El </w:t>
      </w:r>
      <w:r w:rsidR="00714B3A" w:rsidRPr="0006483C">
        <w:rPr>
          <w:rFonts w:ascii="Arial" w:hAnsi="Arial" w:cs="Arial"/>
          <w:color w:val="000000" w:themeColor="text1"/>
          <w:sz w:val="28"/>
          <w:szCs w:val="28"/>
        </w:rPr>
        <w:t xml:space="preserve">proceso penal está diseñado para </w:t>
      </w:r>
      <w:r w:rsidRPr="0006483C">
        <w:rPr>
          <w:rFonts w:ascii="Arial" w:hAnsi="Arial" w:cs="Arial"/>
          <w:color w:val="000000" w:themeColor="text1"/>
          <w:sz w:val="28"/>
          <w:szCs w:val="28"/>
        </w:rPr>
        <w:t xml:space="preserve">proteger al incriminado, pero </w:t>
      </w:r>
      <w:r w:rsidR="00714B3A" w:rsidRPr="0006483C">
        <w:rPr>
          <w:rFonts w:ascii="Arial" w:hAnsi="Arial" w:cs="Arial"/>
          <w:color w:val="000000" w:themeColor="text1"/>
          <w:sz w:val="28"/>
          <w:szCs w:val="28"/>
        </w:rPr>
        <w:t xml:space="preserve">también </w:t>
      </w:r>
      <w:r w:rsidR="00863325" w:rsidRPr="0006483C">
        <w:rPr>
          <w:rFonts w:ascii="Arial" w:hAnsi="Arial" w:cs="Arial"/>
          <w:color w:val="000000" w:themeColor="text1"/>
          <w:sz w:val="28"/>
          <w:szCs w:val="28"/>
        </w:rPr>
        <w:t>a las</w:t>
      </w:r>
      <w:r w:rsidR="00714B3A" w:rsidRPr="0006483C">
        <w:rPr>
          <w:rFonts w:ascii="Arial" w:hAnsi="Arial" w:cs="Arial"/>
          <w:color w:val="000000" w:themeColor="text1"/>
          <w:sz w:val="28"/>
          <w:szCs w:val="28"/>
        </w:rPr>
        <w:t xml:space="preserve"> víctimas y por ello contempla actuaciones urgentes para la protección de la prueba</w:t>
      </w:r>
      <w:r w:rsidR="00863325" w:rsidRPr="0006483C">
        <w:rPr>
          <w:rFonts w:ascii="Arial" w:hAnsi="Arial" w:cs="Arial"/>
          <w:color w:val="000000" w:themeColor="text1"/>
          <w:sz w:val="28"/>
          <w:szCs w:val="28"/>
        </w:rPr>
        <w:t xml:space="preserve">, lo que no </w:t>
      </w:r>
      <w:r w:rsidR="00714B3A" w:rsidRPr="0006483C">
        <w:rPr>
          <w:rFonts w:ascii="Arial" w:hAnsi="Arial" w:cs="Arial"/>
          <w:color w:val="000000" w:themeColor="text1"/>
          <w:sz w:val="28"/>
          <w:szCs w:val="28"/>
        </w:rPr>
        <w:t>vulnera derechos de los investigados</w:t>
      </w:r>
      <w:r w:rsidR="00BD2C47" w:rsidRPr="0006483C">
        <w:rPr>
          <w:rFonts w:ascii="Arial" w:hAnsi="Arial" w:cs="Arial"/>
          <w:color w:val="000000" w:themeColor="text1"/>
          <w:sz w:val="28"/>
          <w:szCs w:val="28"/>
        </w:rPr>
        <w:t>, m</w:t>
      </w:r>
      <w:r w:rsidR="009B2351" w:rsidRPr="0006483C">
        <w:rPr>
          <w:rFonts w:ascii="Arial" w:hAnsi="Arial" w:cs="Arial"/>
          <w:color w:val="000000" w:themeColor="text1"/>
          <w:sz w:val="28"/>
          <w:szCs w:val="28"/>
        </w:rPr>
        <w:t>á</w:t>
      </w:r>
      <w:r w:rsidR="00BD2C47" w:rsidRPr="0006483C">
        <w:rPr>
          <w:rFonts w:ascii="Arial" w:hAnsi="Arial" w:cs="Arial"/>
          <w:color w:val="000000" w:themeColor="text1"/>
          <w:sz w:val="28"/>
          <w:szCs w:val="28"/>
        </w:rPr>
        <w:t>xime si en</w:t>
      </w:r>
      <w:r w:rsidR="0099235F" w:rsidRPr="0006483C">
        <w:rPr>
          <w:rFonts w:ascii="Arial" w:hAnsi="Arial" w:cs="Arial"/>
          <w:color w:val="000000" w:themeColor="text1"/>
          <w:sz w:val="28"/>
          <w:szCs w:val="28"/>
        </w:rPr>
        <w:t xml:space="preserve"> este caso se </w:t>
      </w:r>
      <w:r w:rsidR="00BD2C47" w:rsidRPr="0006483C">
        <w:rPr>
          <w:rFonts w:ascii="Arial" w:hAnsi="Arial" w:cs="Arial"/>
          <w:color w:val="000000" w:themeColor="text1"/>
          <w:sz w:val="28"/>
          <w:szCs w:val="28"/>
        </w:rPr>
        <w:t>cont</w:t>
      </w:r>
      <w:r w:rsidR="0099235F" w:rsidRPr="0006483C">
        <w:rPr>
          <w:rFonts w:ascii="Arial" w:hAnsi="Arial" w:cs="Arial"/>
          <w:color w:val="000000" w:themeColor="text1"/>
          <w:sz w:val="28"/>
          <w:szCs w:val="28"/>
        </w:rPr>
        <w:t xml:space="preserve">ó con la autorización del señor Grajales para la toma de </w:t>
      </w:r>
      <w:r w:rsidR="004E014D" w:rsidRPr="0006483C">
        <w:rPr>
          <w:rFonts w:ascii="Arial" w:hAnsi="Arial" w:cs="Arial"/>
          <w:color w:val="000000" w:themeColor="text1"/>
          <w:sz w:val="28"/>
          <w:szCs w:val="28"/>
        </w:rPr>
        <w:t xml:space="preserve">la citada </w:t>
      </w:r>
      <w:r w:rsidR="0099235F" w:rsidRPr="0006483C">
        <w:rPr>
          <w:rFonts w:ascii="Arial" w:hAnsi="Arial" w:cs="Arial"/>
          <w:color w:val="000000" w:themeColor="text1"/>
          <w:sz w:val="28"/>
          <w:szCs w:val="28"/>
        </w:rPr>
        <w:t xml:space="preserve">muestra. </w:t>
      </w:r>
      <w:r w:rsidR="00863325" w:rsidRPr="0006483C">
        <w:rPr>
          <w:rFonts w:ascii="Arial" w:hAnsi="Arial" w:cs="Arial"/>
          <w:color w:val="000000" w:themeColor="text1"/>
          <w:sz w:val="28"/>
          <w:szCs w:val="28"/>
        </w:rPr>
        <w:t>Pide que se confirme la</w:t>
      </w:r>
      <w:r w:rsidR="00BD2C47" w:rsidRPr="0006483C">
        <w:rPr>
          <w:rFonts w:ascii="Arial" w:hAnsi="Arial" w:cs="Arial"/>
          <w:color w:val="000000" w:themeColor="text1"/>
          <w:sz w:val="28"/>
          <w:szCs w:val="28"/>
        </w:rPr>
        <w:t xml:space="preserve"> decisión impugnada.</w:t>
      </w:r>
    </w:p>
    <w:p w:rsidR="00E27891" w:rsidRDefault="00E27891" w:rsidP="003234C1">
      <w:pPr>
        <w:pStyle w:val="Sinespaciado"/>
        <w:ind w:right="51"/>
        <w:jc w:val="both"/>
        <w:rPr>
          <w:rFonts w:ascii="Arial" w:hAnsi="Arial" w:cs="Arial"/>
          <w:color w:val="000000" w:themeColor="text1"/>
          <w:sz w:val="28"/>
          <w:szCs w:val="28"/>
        </w:rPr>
      </w:pPr>
    </w:p>
    <w:p w:rsidR="00E27891" w:rsidRPr="0006483C" w:rsidRDefault="00E27891" w:rsidP="003234C1">
      <w:pPr>
        <w:pStyle w:val="Sinespaciado"/>
        <w:ind w:right="51"/>
        <w:jc w:val="both"/>
        <w:rPr>
          <w:rFonts w:ascii="Arial" w:hAnsi="Arial" w:cs="Arial"/>
          <w:color w:val="000000" w:themeColor="text1"/>
          <w:sz w:val="28"/>
          <w:szCs w:val="28"/>
        </w:rPr>
      </w:pPr>
    </w:p>
    <w:p w:rsidR="001E67EA" w:rsidRPr="0006483C" w:rsidRDefault="00E27891" w:rsidP="003234C1">
      <w:pPr>
        <w:pStyle w:val="Sinespaciado"/>
        <w:ind w:right="51"/>
        <w:jc w:val="center"/>
        <w:rPr>
          <w:rFonts w:ascii="Arial" w:hAnsi="Arial" w:cs="Arial"/>
          <w:b/>
          <w:color w:val="000000" w:themeColor="text1"/>
          <w:sz w:val="28"/>
          <w:szCs w:val="28"/>
        </w:rPr>
      </w:pPr>
      <w:r>
        <w:rPr>
          <w:rFonts w:ascii="Arial" w:hAnsi="Arial" w:cs="Arial"/>
          <w:b/>
          <w:color w:val="000000" w:themeColor="text1"/>
          <w:sz w:val="28"/>
          <w:szCs w:val="28"/>
        </w:rPr>
        <w:t>6</w:t>
      </w:r>
      <w:r w:rsidR="004E014D" w:rsidRPr="0006483C">
        <w:rPr>
          <w:rFonts w:ascii="Arial" w:hAnsi="Arial" w:cs="Arial"/>
          <w:b/>
          <w:color w:val="000000" w:themeColor="text1"/>
          <w:sz w:val="28"/>
          <w:szCs w:val="28"/>
        </w:rPr>
        <w:t>.</w:t>
      </w:r>
      <w:r w:rsidR="00863325" w:rsidRPr="0006483C">
        <w:rPr>
          <w:rFonts w:ascii="Arial" w:hAnsi="Arial" w:cs="Arial"/>
          <w:b/>
          <w:color w:val="000000" w:themeColor="text1"/>
          <w:sz w:val="28"/>
          <w:szCs w:val="28"/>
        </w:rPr>
        <w:t xml:space="preserve"> CONSIDERACIONES DE</w:t>
      </w:r>
      <w:r w:rsidR="001E67EA" w:rsidRPr="0006483C">
        <w:rPr>
          <w:rFonts w:ascii="Arial" w:hAnsi="Arial" w:cs="Arial"/>
          <w:b/>
          <w:color w:val="000000" w:themeColor="text1"/>
          <w:sz w:val="28"/>
          <w:szCs w:val="28"/>
        </w:rPr>
        <w:t xml:space="preserve"> LA SALA</w:t>
      </w:r>
    </w:p>
    <w:p w:rsidR="001E67EA" w:rsidRPr="0006483C" w:rsidRDefault="001E67EA" w:rsidP="003234C1">
      <w:pPr>
        <w:pStyle w:val="Sinespaciado"/>
        <w:ind w:right="51"/>
        <w:jc w:val="both"/>
        <w:rPr>
          <w:rFonts w:ascii="Arial" w:hAnsi="Arial" w:cs="Arial"/>
          <w:color w:val="000000" w:themeColor="text1"/>
          <w:sz w:val="28"/>
          <w:szCs w:val="28"/>
        </w:rPr>
      </w:pPr>
    </w:p>
    <w:p w:rsidR="001E67EA" w:rsidRPr="0006483C"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6</w:t>
      </w:r>
      <w:r w:rsidR="00863325" w:rsidRPr="0006483C">
        <w:rPr>
          <w:rFonts w:ascii="Arial" w:hAnsi="Arial" w:cs="Arial"/>
          <w:color w:val="000000" w:themeColor="text1"/>
          <w:sz w:val="28"/>
          <w:szCs w:val="28"/>
        </w:rPr>
        <w:t>.1 Esta colegiatura es</w:t>
      </w:r>
      <w:r w:rsidR="001E67EA" w:rsidRPr="0006483C">
        <w:rPr>
          <w:rFonts w:ascii="Arial" w:hAnsi="Arial" w:cs="Arial"/>
          <w:color w:val="000000" w:themeColor="text1"/>
          <w:sz w:val="28"/>
          <w:szCs w:val="28"/>
        </w:rPr>
        <w:t xml:space="preserve"> competente para conocer del recurso propuesto, en atención a lo que dispone el artículo 34-1 del </w:t>
      </w:r>
      <w:proofErr w:type="spellStart"/>
      <w:r w:rsidR="001E67EA" w:rsidRPr="0006483C">
        <w:rPr>
          <w:rFonts w:ascii="Arial" w:hAnsi="Arial" w:cs="Arial"/>
          <w:color w:val="000000" w:themeColor="text1"/>
          <w:sz w:val="28"/>
          <w:szCs w:val="28"/>
        </w:rPr>
        <w:t>CPP</w:t>
      </w:r>
      <w:proofErr w:type="spellEnd"/>
      <w:r w:rsidR="001E67EA" w:rsidRPr="0006483C">
        <w:rPr>
          <w:rFonts w:ascii="Arial" w:hAnsi="Arial" w:cs="Arial"/>
          <w:color w:val="000000" w:themeColor="text1"/>
          <w:sz w:val="28"/>
          <w:szCs w:val="28"/>
        </w:rPr>
        <w:t>.</w:t>
      </w:r>
    </w:p>
    <w:p w:rsidR="001E67EA" w:rsidRPr="0006483C" w:rsidRDefault="001E67EA" w:rsidP="003234C1">
      <w:pPr>
        <w:pStyle w:val="Sinespaciado"/>
        <w:ind w:right="51"/>
        <w:jc w:val="both"/>
        <w:rPr>
          <w:rFonts w:ascii="Arial" w:hAnsi="Arial" w:cs="Arial"/>
          <w:color w:val="000000" w:themeColor="text1"/>
          <w:sz w:val="28"/>
          <w:szCs w:val="28"/>
        </w:rPr>
      </w:pPr>
    </w:p>
    <w:p w:rsidR="001E67EA" w:rsidRPr="0006483C" w:rsidRDefault="00E27891" w:rsidP="003234C1">
      <w:pPr>
        <w:pStyle w:val="Sinespaciado"/>
        <w:ind w:right="51"/>
        <w:jc w:val="both"/>
        <w:rPr>
          <w:rFonts w:ascii="Arial" w:hAnsi="Arial" w:cs="Arial"/>
          <w:b/>
          <w:color w:val="000000" w:themeColor="text1"/>
          <w:sz w:val="28"/>
          <w:szCs w:val="28"/>
          <w:u w:val="single"/>
        </w:rPr>
      </w:pPr>
      <w:r>
        <w:rPr>
          <w:rFonts w:ascii="Arial" w:hAnsi="Arial" w:cs="Arial"/>
          <w:b/>
          <w:color w:val="000000" w:themeColor="text1"/>
          <w:sz w:val="28"/>
          <w:szCs w:val="28"/>
          <w:u w:val="single"/>
        </w:rPr>
        <w:t>6</w:t>
      </w:r>
      <w:r w:rsidR="001E67EA" w:rsidRPr="0006483C">
        <w:rPr>
          <w:rFonts w:ascii="Arial" w:hAnsi="Arial" w:cs="Arial"/>
          <w:b/>
          <w:color w:val="000000" w:themeColor="text1"/>
          <w:sz w:val="28"/>
          <w:szCs w:val="28"/>
          <w:u w:val="single"/>
        </w:rPr>
        <w:t>.2 Problemas jurídicos a resolver.</w:t>
      </w:r>
    </w:p>
    <w:p w:rsidR="001E67EA" w:rsidRPr="0006483C" w:rsidRDefault="001E67EA" w:rsidP="003234C1">
      <w:pPr>
        <w:pStyle w:val="Sinespaciado"/>
        <w:ind w:right="51"/>
        <w:jc w:val="both"/>
        <w:rPr>
          <w:rFonts w:ascii="Arial" w:hAnsi="Arial" w:cs="Arial"/>
          <w:color w:val="000000" w:themeColor="text1"/>
          <w:sz w:val="28"/>
          <w:szCs w:val="28"/>
        </w:rPr>
      </w:pPr>
    </w:p>
    <w:p w:rsidR="001E67EA" w:rsidRPr="0006483C" w:rsidRDefault="001E67EA"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lastRenderedPageBreak/>
        <w:t>En atención al principio de limitación de la segunda instancia, la Sala debe decidir los dos temas propuestos por lo</w:t>
      </w:r>
      <w:r w:rsidR="00863325" w:rsidRPr="0006483C">
        <w:rPr>
          <w:rFonts w:ascii="Arial" w:hAnsi="Arial" w:cs="Arial"/>
          <w:color w:val="000000" w:themeColor="text1"/>
          <w:sz w:val="28"/>
          <w:szCs w:val="28"/>
        </w:rPr>
        <w:t>s recurrentes así</w:t>
      </w:r>
      <w:r w:rsidRPr="0006483C">
        <w:rPr>
          <w:rFonts w:ascii="Arial" w:hAnsi="Arial" w:cs="Arial"/>
          <w:color w:val="000000" w:themeColor="text1"/>
          <w:sz w:val="28"/>
          <w:szCs w:val="28"/>
        </w:rPr>
        <w:t>:</w:t>
      </w:r>
    </w:p>
    <w:p w:rsidR="001E67EA" w:rsidRPr="0006483C" w:rsidRDefault="001E67EA" w:rsidP="003234C1">
      <w:pPr>
        <w:pStyle w:val="Sinespaciado"/>
        <w:ind w:right="51"/>
        <w:jc w:val="both"/>
        <w:rPr>
          <w:rFonts w:ascii="Arial" w:hAnsi="Arial" w:cs="Arial"/>
          <w:color w:val="000000" w:themeColor="text1"/>
          <w:sz w:val="28"/>
          <w:szCs w:val="28"/>
        </w:rPr>
      </w:pPr>
    </w:p>
    <w:p w:rsidR="00711ADA" w:rsidRPr="0006483C" w:rsidRDefault="00863325"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i) El</w:t>
      </w:r>
      <w:r w:rsidR="00714B3A" w:rsidRPr="0006483C">
        <w:rPr>
          <w:rFonts w:ascii="Arial" w:hAnsi="Arial" w:cs="Arial"/>
          <w:color w:val="000000" w:themeColor="text1"/>
          <w:sz w:val="28"/>
          <w:szCs w:val="28"/>
        </w:rPr>
        <w:t xml:space="preserve"> recurso interpuesto por el </w:t>
      </w:r>
      <w:r w:rsidR="004E014D" w:rsidRPr="0006483C">
        <w:rPr>
          <w:rFonts w:ascii="Arial" w:hAnsi="Arial" w:cs="Arial"/>
          <w:color w:val="000000" w:themeColor="text1"/>
          <w:sz w:val="28"/>
          <w:szCs w:val="28"/>
        </w:rPr>
        <w:t xml:space="preserve">defensor de los acusados </w:t>
      </w:r>
      <w:r w:rsidR="00714B3A" w:rsidRPr="0006483C">
        <w:rPr>
          <w:rFonts w:ascii="Arial" w:hAnsi="Arial" w:cs="Arial"/>
          <w:color w:val="000000" w:themeColor="text1"/>
          <w:sz w:val="28"/>
          <w:szCs w:val="28"/>
        </w:rPr>
        <w:t xml:space="preserve">en contra de la decisión de no excluir </w:t>
      </w:r>
      <w:r w:rsidR="004E014D" w:rsidRPr="0006483C">
        <w:rPr>
          <w:rFonts w:ascii="Arial" w:hAnsi="Arial" w:cs="Arial"/>
          <w:color w:val="000000" w:themeColor="text1"/>
          <w:sz w:val="28"/>
          <w:szCs w:val="28"/>
        </w:rPr>
        <w:t xml:space="preserve">la prueba pedida por la </w:t>
      </w:r>
      <w:proofErr w:type="spellStart"/>
      <w:r w:rsidR="004E014D" w:rsidRPr="0006483C">
        <w:rPr>
          <w:rFonts w:ascii="Arial" w:hAnsi="Arial" w:cs="Arial"/>
          <w:color w:val="000000" w:themeColor="text1"/>
          <w:sz w:val="28"/>
          <w:szCs w:val="28"/>
        </w:rPr>
        <w:t>FGN</w:t>
      </w:r>
      <w:proofErr w:type="spellEnd"/>
      <w:r w:rsidR="004E014D" w:rsidRPr="0006483C">
        <w:rPr>
          <w:rFonts w:ascii="Arial" w:hAnsi="Arial" w:cs="Arial"/>
          <w:color w:val="000000" w:themeColor="text1"/>
          <w:sz w:val="28"/>
          <w:szCs w:val="28"/>
        </w:rPr>
        <w:t xml:space="preserve">, consistente en </w:t>
      </w:r>
      <w:proofErr w:type="gramStart"/>
      <w:r w:rsidR="004E014D" w:rsidRPr="0006483C">
        <w:rPr>
          <w:rFonts w:ascii="Arial" w:hAnsi="Arial" w:cs="Arial"/>
          <w:color w:val="000000" w:themeColor="text1"/>
          <w:sz w:val="28"/>
          <w:szCs w:val="28"/>
        </w:rPr>
        <w:t xml:space="preserve">el </w:t>
      </w:r>
      <w:r w:rsidR="00E27891">
        <w:rPr>
          <w:rFonts w:ascii="Arial" w:hAnsi="Arial" w:cs="Arial"/>
          <w:color w:val="000000" w:themeColor="text1"/>
          <w:sz w:val="28"/>
          <w:szCs w:val="28"/>
        </w:rPr>
        <w:t xml:space="preserve"> </w:t>
      </w:r>
      <w:r w:rsidR="00714B3A" w:rsidRPr="0006483C">
        <w:rPr>
          <w:rFonts w:ascii="Arial" w:hAnsi="Arial" w:cs="Arial"/>
          <w:color w:val="000000" w:themeColor="text1"/>
          <w:sz w:val="28"/>
          <w:szCs w:val="28"/>
        </w:rPr>
        <w:t>informe</w:t>
      </w:r>
      <w:proofErr w:type="gramEnd"/>
      <w:r w:rsidR="00714B3A" w:rsidRPr="0006483C">
        <w:rPr>
          <w:rFonts w:ascii="Arial" w:hAnsi="Arial" w:cs="Arial"/>
          <w:color w:val="000000" w:themeColor="text1"/>
          <w:sz w:val="28"/>
          <w:szCs w:val="28"/>
        </w:rPr>
        <w:t xml:space="preserve"> de investigador de laboratorio FPJ13</w:t>
      </w:r>
      <w:r w:rsidR="004E014D" w:rsidRPr="0006483C">
        <w:rPr>
          <w:rFonts w:ascii="Arial" w:hAnsi="Arial" w:cs="Arial"/>
          <w:color w:val="000000" w:themeColor="text1"/>
          <w:sz w:val="28"/>
          <w:szCs w:val="28"/>
        </w:rPr>
        <w:t xml:space="preserve">, sobre </w:t>
      </w:r>
      <w:r w:rsidRPr="0006483C">
        <w:rPr>
          <w:rFonts w:ascii="Arial" w:hAnsi="Arial" w:cs="Arial"/>
          <w:color w:val="000000" w:themeColor="text1"/>
          <w:sz w:val="28"/>
          <w:szCs w:val="28"/>
        </w:rPr>
        <w:t xml:space="preserve">el </w:t>
      </w:r>
      <w:r w:rsidR="00714B3A" w:rsidRPr="0006483C">
        <w:rPr>
          <w:rFonts w:ascii="Arial" w:hAnsi="Arial" w:cs="Arial"/>
          <w:color w:val="000000" w:themeColor="text1"/>
          <w:sz w:val="28"/>
          <w:szCs w:val="28"/>
        </w:rPr>
        <w:t xml:space="preserve">análisis de partículas de residuos de disparo del señor </w:t>
      </w:r>
      <w:r w:rsidR="00395736" w:rsidRPr="0006483C">
        <w:rPr>
          <w:rFonts w:ascii="Arial" w:hAnsi="Arial" w:cs="Arial"/>
          <w:color w:val="000000" w:themeColor="text1"/>
          <w:sz w:val="28"/>
          <w:szCs w:val="28"/>
        </w:rPr>
        <w:t xml:space="preserve">Álvaro </w:t>
      </w:r>
      <w:r w:rsidR="00714B3A" w:rsidRPr="0006483C">
        <w:rPr>
          <w:rFonts w:ascii="Arial" w:hAnsi="Arial" w:cs="Arial"/>
          <w:color w:val="000000" w:themeColor="text1"/>
          <w:sz w:val="28"/>
          <w:szCs w:val="28"/>
        </w:rPr>
        <w:t xml:space="preserve">Andrés Grajales, suscrito por el técnico Harold Augusto </w:t>
      </w:r>
      <w:proofErr w:type="spellStart"/>
      <w:r w:rsidR="00714B3A" w:rsidRPr="0006483C">
        <w:rPr>
          <w:rFonts w:ascii="Arial" w:hAnsi="Arial" w:cs="Arial"/>
          <w:color w:val="000000" w:themeColor="text1"/>
          <w:sz w:val="28"/>
          <w:szCs w:val="28"/>
        </w:rPr>
        <w:t>Maclean</w:t>
      </w:r>
      <w:proofErr w:type="spellEnd"/>
      <w:r w:rsidR="00714B3A" w:rsidRPr="0006483C">
        <w:rPr>
          <w:rFonts w:ascii="Arial" w:hAnsi="Arial" w:cs="Arial"/>
          <w:color w:val="000000" w:themeColor="text1"/>
          <w:sz w:val="28"/>
          <w:szCs w:val="28"/>
        </w:rPr>
        <w:t xml:space="preserve"> </w:t>
      </w:r>
      <w:proofErr w:type="spellStart"/>
      <w:r w:rsidR="00714B3A" w:rsidRPr="0006483C">
        <w:rPr>
          <w:rFonts w:ascii="Arial" w:hAnsi="Arial" w:cs="Arial"/>
          <w:color w:val="000000" w:themeColor="text1"/>
          <w:sz w:val="28"/>
          <w:szCs w:val="28"/>
        </w:rPr>
        <w:t>Villarraga</w:t>
      </w:r>
      <w:proofErr w:type="spellEnd"/>
      <w:r w:rsidR="00711ADA" w:rsidRPr="0006483C">
        <w:rPr>
          <w:rFonts w:ascii="Arial" w:hAnsi="Arial" w:cs="Arial"/>
          <w:color w:val="000000" w:themeColor="text1"/>
          <w:sz w:val="28"/>
          <w:szCs w:val="28"/>
        </w:rPr>
        <w:t xml:space="preserve">.  </w:t>
      </w:r>
    </w:p>
    <w:p w:rsidR="00711ADA" w:rsidRPr="0006483C" w:rsidRDefault="00711ADA" w:rsidP="003234C1">
      <w:pPr>
        <w:pStyle w:val="Sinespaciado"/>
        <w:ind w:right="51"/>
        <w:jc w:val="both"/>
        <w:rPr>
          <w:rFonts w:ascii="Arial" w:hAnsi="Arial" w:cs="Arial"/>
          <w:color w:val="000000" w:themeColor="text1"/>
          <w:sz w:val="28"/>
          <w:szCs w:val="28"/>
        </w:rPr>
      </w:pPr>
    </w:p>
    <w:p w:rsidR="00711ADA" w:rsidRPr="0006483C" w:rsidRDefault="00711ADA"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 xml:space="preserve">ii) </w:t>
      </w:r>
      <w:r w:rsidR="004E014D" w:rsidRPr="0006483C">
        <w:rPr>
          <w:rFonts w:ascii="Arial" w:hAnsi="Arial" w:cs="Arial"/>
          <w:color w:val="000000" w:themeColor="text1"/>
          <w:sz w:val="28"/>
          <w:szCs w:val="28"/>
        </w:rPr>
        <w:t xml:space="preserve">La impugnación del Fiscal sobre la decisión de admitir la </w:t>
      </w:r>
      <w:r w:rsidRPr="0006483C">
        <w:rPr>
          <w:rFonts w:ascii="Arial" w:hAnsi="Arial" w:cs="Arial"/>
          <w:color w:val="000000" w:themeColor="text1"/>
          <w:sz w:val="28"/>
          <w:szCs w:val="28"/>
        </w:rPr>
        <w:t>p</w:t>
      </w:r>
      <w:r w:rsidR="00863325" w:rsidRPr="0006483C">
        <w:rPr>
          <w:rFonts w:ascii="Arial" w:hAnsi="Arial" w:cs="Arial"/>
          <w:color w:val="000000" w:themeColor="text1"/>
          <w:sz w:val="28"/>
          <w:szCs w:val="28"/>
        </w:rPr>
        <w:t>rueba solicitada por la defensa</w:t>
      </w:r>
      <w:r w:rsidR="004E014D" w:rsidRPr="0006483C">
        <w:rPr>
          <w:rFonts w:ascii="Arial" w:hAnsi="Arial" w:cs="Arial"/>
          <w:color w:val="000000" w:themeColor="text1"/>
          <w:sz w:val="28"/>
          <w:szCs w:val="28"/>
        </w:rPr>
        <w:t xml:space="preserve"> </w:t>
      </w:r>
      <w:r w:rsidRPr="0006483C">
        <w:rPr>
          <w:rFonts w:ascii="Arial" w:hAnsi="Arial" w:cs="Arial"/>
          <w:color w:val="000000" w:themeColor="text1"/>
          <w:sz w:val="28"/>
          <w:szCs w:val="28"/>
        </w:rPr>
        <w:t xml:space="preserve">a </w:t>
      </w:r>
      <w:r w:rsidR="00863325" w:rsidRPr="0006483C">
        <w:rPr>
          <w:rFonts w:ascii="Arial" w:hAnsi="Arial" w:cs="Arial"/>
          <w:color w:val="000000" w:themeColor="text1"/>
          <w:sz w:val="28"/>
          <w:szCs w:val="28"/>
        </w:rPr>
        <w:t xml:space="preserve">efectos de introducir el </w:t>
      </w:r>
      <w:r w:rsidRPr="0006483C">
        <w:rPr>
          <w:rFonts w:ascii="Arial" w:hAnsi="Arial" w:cs="Arial"/>
          <w:color w:val="000000" w:themeColor="text1"/>
          <w:sz w:val="28"/>
          <w:szCs w:val="28"/>
        </w:rPr>
        <w:t>dictamen del perito Israel D</w:t>
      </w:r>
      <w:r w:rsidR="009B2351" w:rsidRPr="0006483C">
        <w:rPr>
          <w:rFonts w:ascii="Arial" w:hAnsi="Arial" w:cs="Arial"/>
          <w:color w:val="000000" w:themeColor="text1"/>
          <w:sz w:val="28"/>
          <w:szCs w:val="28"/>
        </w:rPr>
        <w:t>í</w:t>
      </w:r>
      <w:r w:rsidRPr="0006483C">
        <w:rPr>
          <w:rFonts w:ascii="Arial" w:hAnsi="Arial" w:cs="Arial"/>
          <w:color w:val="000000" w:themeColor="text1"/>
          <w:sz w:val="28"/>
          <w:szCs w:val="28"/>
        </w:rPr>
        <w:t xml:space="preserve">az Ramos, con el que se pretenden probar las </w:t>
      </w:r>
      <w:r w:rsidR="004E014D" w:rsidRPr="0006483C">
        <w:rPr>
          <w:rFonts w:ascii="Arial" w:hAnsi="Arial" w:cs="Arial"/>
          <w:color w:val="000000" w:themeColor="text1"/>
          <w:sz w:val="28"/>
          <w:szCs w:val="28"/>
        </w:rPr>
        <w:t xml:space="preserve">presuntas </w:t>
      </w:r>
      <w:r w:rsidRPr="0006483C">
        <w:rPr>
          <w:rFonts w:ascii="Arial" w:hAnsi="Arial" w:cs="Arial"/>
          <w:color w:val="000000" w:themeColor="text1"/>
          <w:sz w:val="28"/>
          <w:szCs w:val="28"/>
        </w:rPr>
        <w:t>irre</w:t>
      </w:r>
      <w:r w:rsidR="00863325" w:rsidRPr="0006483C">
        <w:rPr>
          <w:rFonts w:ascii="Arial" w:hAnsi="Arial" w:cs="Arial"/>
          <w:color w:val="000000" w:themeColor="text1"/>
          <w:sz w:val="28"/>
          <w:szCs w:val="28"/>
        </w:rPr>
        <w:t xml:space="preserve">gularidades que se presentaron </w:t>
      </w:r>
      <w:r w:rsidRPr="0006483C">
        <w:rPr>
          <w:rFonts w:ascii="Arial" w:hAnsi="Arial" w:cs="Arial"/>
          <w:color w:val="000000" w:themeColor="text1"/>
          <w:sz w:val="28"/>
          <w:szCs w:val="28"/>
        </w:rPr>
        <w:t>en el procedimiento antes citado, según lo expuesto por el representante de los acusados.</w:t>
      </w:r>
    </w:p>
    <w:p w:rsidR="00714B3A" w:rsidRPr="0006483C" w:rsidRDefault="00714B3A" w:rsidP="003234C1">
      <w:pPr>
        <w:pStyle w:val="Sinespaciado"/>
        <w:ind w:right="51"/>
        <w:jc w:val="both"/>
        <w:rPr>
          <w:rFonts w:ascii="Arial" w:hAnsi="Arial" w:cs="Arial"/>
          <w:color w:val="000000" w:themeColor="text1"/>
          <w:sz w:val="28"/>
          <w:szCs w:val="28"/>
        </w:rPr>
      </w:pPr>
    </w:p>
    <w:p w:rsidR="004E014D" w:rsidRPr="0006483C" w:rsidRDefault="004E014D" w:rsidP="003234C1">
      <w:pPr>
        <w:ind w:right="51"/>
        <w:jc w:val="both"/>
        <w:rPr>
          <w:rFonts w:ascii="Arial" w:hAnsi="Arial" w:cs="Arial"/>
          <w:color w:val="000000" w:themeColor="text1"/>
          <w:sz w:val="28"/>
          <w:szCs w:val="28"/>
          <w:lang w:val="es-CO"/>
        </w:rPr>
      </w:pPr>
      <w:r w:rsidRPr="0006483C">
        <w:rPr>
          <w:rFonts w:ascii="Arial" w:hAnsi="Arial" w:cs="Arial"/>
          <w:color w:val="000000" w:themeColor="text1"/>
          <w:sz w:val="28"/>
          <w:szCs w:val="28"/>
          <w:lang w:val="es-CO"/>
        </w:rPr>
        <w:t xml:space="preserve">En un sentido </w:t>
      </w:r>
      <w:r w:rsidR="004254AC" w:rsidRPr="0006483C">
        <w:rPr>
          <w:rFonts w:ascii="Arial" w:hAnsi="Arial" w:cs="Arial"/>
          <w:color w:val="000000" w:themeColor="text1"/>
          <w:sz w:val="28"/>
          <w:szCs w:val="28"/>
          <w:lang w:val="es-CO"/>
        </w:rPr>
        <w:t xml:space="preserve">sistemático, </w:t>
      </w:r>
      <w:r w:rsidRPr="0006483C">
        <w:rPr>
          <w:rFonts w:ascii="Arial" w:hAnsi="Arial" w:cs="Arial"/>
          <w:color w:val="000000" w:themeColor="text1"/>
          <w:sz w:val="28"/>
          <w:szCs w:val="28"/>
          <w:lang w:val="es-CO"/>
        </w:rPr>
        <w:t>la Sala se pronunciar</w:t>
      </w:r>
      <w:r w:rsidR="009B2351" w:rsidRPr="0006483C">
        <w:rPr>
          <w:rFonts w:ascii="Arial" w:hAnsi="Arial" w:cs="Arial"/>
          <w:color w:val="000000" w:themeColor="text1"/>
          <w:sz w:val="28"/>
          <w:szCs w:val="28"/>
          <w:lang w:val="es-CO"/>
        </w:rPr>
        <w:t>á</w:t>
      </w:r>
      <w:r w:rsidRPr="0006483C">
        <w:rPr>
          <w:rFonts w:ascii="Arial" w:hAnsi="Arial" w:cs="Arial"/>
          <w:color w:val="000000" w:themeColor="text1"/>
          <w:sz w:val="28"/>
          <w:szCs w:val="28"/>
          <w:lang w:val="es-CO"/>
        </w:rPr>
        <w:t xml:space="preserve"> inicialmente sobre la solicitud de exclusión probatoria formulada por la defensa, que condiciona </w:t>
      </w:r>
      <w:r w:rsidR="00DD6444" w:rsidRPr="0006483C">
        <w:rPr>
          <w:rFonts w:ascii="Arial" w:hAnsi="Arial" w:cs="Arial"/>
          <w:color w:val="000000" w:themeColor="text1"/>
          <w:sz w:val="28"/>
          <w:szCs w:val="28"/>
          <w:lang w:val="es-CO"/>
        </w:rPr>
        <w:t xml:space="preserve">necesariamente </w:t>
      </w:r>
      <w:r w:rsidRPr="0006483C">
        <w:rPr>
          <w:rFonts w:ascii="Arial" w:hAnsi="Arial" w:cs="Arial"/>
          <w:color w:val="000000" w:themeColor="text1"/>
          <w:sz w:val="28"/>
          <w:szCs w:val="28"/>
          <w:lang w:val="es-CO"/>
        </w:rPr>
        <w:t>el recurso que interp</w:t>
      </w:r>
      <w:r w:rsidR="00E25C06" w:rsidRPr="0006483C">
        <w:rPr>
          <w:rFonts w:ascii="Arial" w:hAnsi="Arial" w:cs="Arial"/>
          <w:color w:val="000000" w:themeColor="text1"/>
          <w:sz w:val="28"/>
          <w:szCs w:val="28"/>
          <w:lang w:val="es-CO"/>
        </w:rPr>
        <w:t xml:space="preserve">uso el </w:t>
      </w:r>
      <w:r w:rsidRPr="0006483C">
        <w:rPr>
          <w:rFonts w:ascii="Arial" w:hAnsi="Arial" w:cs="Arial"/>
          <w:color w:val="000000" w:themeColor="text1"/>
          <w:sz w:val="28"/>
          <w:szCs w:val="28"/>
          <w:lang w:val="es-CO"/>
        </w:rPr>
        <w:t>delegad</w:t>
      </w:r>
      <w:r w:rsidR="00E25C06" w:rsidRPr="0006483C">
        <w:rPr>
          <w:rFonts w:ascii="Arial" w:hAnsi="Arial" w:cs="Arial"/>
          <w:color w:val="000000" w:themeColor="text1"/>
          <w:sz w:val="28"/>
          <w:szCs w:val="28"/>
          <w:lang w:val="es-CO"/>
        </w:rPr>
        <w:t xml:space="preserve">o de la </w:t>
      </w:r>
      <w:proofErr w:type="spellStart"/>
      <w:r w:rsidR="00E25C06" w:rsidRPr="0006483C">
        <w:rPr>
          <w:rFonts w:ascii="Arial" w:hAnsi="Arial" w:cs="Arial"/>
          <w:color w:val="000000" w:themeColor="text1"/>
          <w:sz w:val="28"/>
          <w:szCs w:val="28"/>
          <w:lang w:val="es-CO"/>
        </w:rPr>
        <w:t>FGN</w:t>
      </w:r>
      <w:proofErr w:type="spellEnd"/>
      <w:r w:rsidR="00E25C06" w:rsidRPr="0006483C">
        <w:rPr>
          <w:rFonts w:ascii="Arial" w:hAnsi="Arial" w:cs="Arial"/>
          <w:color w:val="000000" w:themeColor="text1"/>
          <w:sz w:val="28"/>
          <w:szCs w:val="28"/>
          <w:lang w:val="es-CO"/>
        </w:rPr>
        <w:t>.</w:t>
      </w:r>
    </w:p>
    <w:p w:rsidR="0097085C" w:rsidRPr="0006483C" w:rsidRDefault="0097085C" w:rsidP="003234C1">
      <w:pPr>
        <w:ind w:right="51"/>
        <w:jc w:val="both"/>
        <w:rPr>
          <w:rFonts w:ascii="Arial" w:hAnsi="Arial" w:cs="Arial"/>
          <w:color w:val="000000" w:themeColor="text1"/>
          <w:sz w:val="28"/>
          <w:szCs w:val="28"/>
          <w:lang w:val="es-CO"/>
        </w:rPr>
      </w:pPr>
    </w:p>
    <w:p w:rsidR="00E25C06" w:rsidRPr="0006483C" w:rsidRDefault="00E27891" w:rsidP="003234C1">
      <w:pPr>
        <w:ind w:right="51"/>
        <w:jc w:val="both"/>
        <w:rPr>
          <w:rFonts w:ascii="Arial" w:hAnsi="Arial" w:cs="Arial"/>
          <w:color w:val="000000" w:themeColor="text1"/>
          <w:sz w:val="28"/>
          <w:szCs w:val="28"/>
          <w:lang w:val="es-CO"/>
        </w:rPr>
      </w:pPr>
      <w:r>
        <w:rPr>
          <w:rFonts w:ascii="Arial" w:hAnsi="Arial" w:cs="Arial"/>
          <w:color w:val="000000" w:themeColor="text1"/>
          <w:sz w:val="28"/>
          <w:szCs w:val="28"/>
          <w:lang w:val="es-CO"/>
        </w:rPr>
        <w:t>6</w:t>
      </w:r>
      <w:r w:rsidR="00FE4BF1" w:rsidRPr="0006483C">
        <w:rPr>
          <w:rFonts w:ascii="Arial" w:hAnsi="Arial" w:cs="Arial"/>
          <w:color w:val="000000" w:themeColor="text1"/>
          <w:sz w:val="28"/>
          <w:szCs w:val="28"/>
          <w:lang w:val="es-CO"/>
        </w:rPr>
        <w:t xml:space="preserve">.3 </w:t>
      </w:r>
      <w:r w:rsidR="00E25C06" w:rsidRPr="0006483C">
        <w:rPr>
          <w:rFonts w:ascii="Arial" w:hAnsi="Arial" w:cs="Arial"/>
          <w:color w:val="000000" w:themeColor="text1"/>
          <w:sz w:val="28"/>
          <w:szCs w:val="28"/>
          <w:lang w:val="es-CO"/>
        </w:rPr>
        <w:t xml:space="preserve">En lo relativo a la solicitud de </w:t>
      </w:r>
      <w:r w:rsidR="00DD6444" w:rsidRPr="0006483C">
        <w:rPr>
          <w:rFonts w:ascii="Arial" w:hAnsi="Arial" w:cs="Arial"/>
          <w:color w:val="000000" w:themeColor="text1"/>
          <w:sz w:val="28"/>
          <w:szCs w:val="28"/>
          <w:lang w:val="es-CO"/>
        </w:rPr>
        <w:t xml:space="preserve">exclusión </w:t>
      </w:r>
      <w:r w:rsidR="00E25C06" w:rsidRPr="0006483C">
        <w:rPr>
          <w:rFonts w:ascii="Arial" w:hAnsi="Arial" w:cs="Arial"/>
          <w:color w:val="000000" w:themeColor="text1"/>
          <w:sz w:val="28"/>
          <w:szCs w:val="28"/>
          <w:lang w:val="es-CO"/>
        </w:rPr>
        <w:t>del dict</w:t>
      </w:r>
      <w:r w:rsidR="00FE4BF1" w:rsidRPr="0006483C">
        <w:rPr>
          <w:rFonts w:ascii="Arial" w:hAnsi="Arial" w:cs="Arial"/>
          <w:color w:val="000000" w:themeColor="text1"/>
          <w:sz w:val="28"/>
          <w:szCs w:val="28"/>
          <w:lang w:val="es-CO"/>
        </w:rPr>
        <w:t xml:space="preserve">amen del perito de la </w:t>
      </w:r>
      <w:proofErr w:type="spellStart"/>
      <w:r w:rsidR="00FE4BF1" w:rsidRPr="0006483C">
        <w:rPr>
          <w:rFonts w:ascii="Arial" w:hAnsi="Arial" w:cs="Arial"/>
          <w:color w:val="000000" w:themeColor="text1"/>
          <w:sz w:val="28"/>
          <w:szCs w:val="28"/>
          <w:lang w:val="es-CO"/>
        </w:rPr>
        <w:t>FGN</w:t>
      </w:r>
      <w:proofErr w:type="spellEnd"/>
      <w:r>
        <w:rPr>
          <w:rFonts w:ascii="Arial" w:hAnsi="Arial" w:cs="Arial"/>
          <w:color w:val="000000" w:themeColor="text1"/>
          <w:sz w:val="28"/>
          <w:szCs w:val="28"/>
          <w:lang w:val="es-CO"/>
        </w:rPr>
        <w:t xml:space="preserve"> Harold</w:t>
      </w:r>
      <w:r w:rsidR="00E25C06" w:rsidRPr="0006483C">
        <w:rPr>
          <w:rFonts w:ascii="Arial" w:hAnsi="Arial" w:cs="Arial"/>
          <w:color w:val="000000" w:themeColor="text1"/>
          <w:sz w:val="28"/>
          <w:szCs w:val="28"/>
          <w:lang w:val="es-CO"/>
        </w:rPr>
        <w:t xml:space="preserve"> Augusto </w:t>
      </w:r>
      <w:proofErr w:type="spellStart"/>
      <w:r w:rsidR="00E25C06" w:rsidRPr="0006483C">
        <w:rPr>
          <w:rFonts w:ascii="Arial" w:hAnsi="Arial" w:cs="Arial"/>
          <w:color w:val="000000" w:themeColor="text1"/>
          <w:sz w:val="28"/>
          <w:szCs w:val="28"/>
          <w:lang w:val="es-CO"/>
        </w:rPr>
        <w:t>Mclean</w:t>
      </w:r>
      <w:proofErr w:type="spellEnd"/>
      <w:r w:rsidR="00E25C06" w:rsidRPr="0006483C">
        <w:rPr>
          <w:rFonts w:ascii="Arial" w:hAnsi="Arial" w:cs="Arial"/>
          <w:color w:val="000000" w:themeColor="text1"/>
          <w:sz w:val="28"/>
          <w:szCs w:val="28"/>
          <w:lang w:val="es-CO"/>
        </w:rPr>
        <w:t xml:space="preserve"> </w:t>
      </w:r>
      <w:proofErr w:type="spellStart"/>
      <w:r w:rsidR="00E25C06" w:rsidRPr="0006483C">
        <w:rPr>
          <w:rFonts w:ascii="Arial" w:hAnsi="Arial" w:cs="Arial"/>
          <w:color w:val="000000" w:themeColor="text1"/>
          <w:sz w:val="28"/>
          <w:szCs w:val="28"/>
          <w:lang w:val="es-CO"/>
        </w:rPr>
        <w:t>Villaraga</w:t>
      </w:r>
      <w:proofErr w:type="spellEnd"/>
      <w:r w:rsidR="00E25C06" w:rsidRPr="0006483C">
        <w:rPr>
          <w:rFonts w:ascii="Arial" w:hAnsi="Arial" w:cs="Arial"/>
          <w:color w:val="000000" w:themeColor="text1"/>
          <w:sz w:val="28"/>
          <w:szCs w:val="28"/>
          <w:lang w:val="es-CO"/>
        </w:rPr>
        <w:t xml:space="preserve">, que versa sobre los resultados de la toma de muestras de disparos efectuada al procesado </w:t>
      </w:r>
      <w:r w:rsidR="00395736" w:rsidRPr="0006483C">
        <w:rPr>
          <w:rFonts w:ascii="Arial" w:hAnsi="Arial" w:cs="Arial"/>
          <w:color w:val="000000" w:themeColor="text1"/>
          <w:sz w:val="28"/>
          <w:szCs w:val="28"/>
          <w:lang w:val="es-CO"/>
        </w:rPr>
        <w:t xml:space="preserve">Álvaro </w:t>
      </w:r>
      <w:r w:rsidR="00E25C06" w:rsidRPr="0006483C">
        <w:rPr>
          <w:rFonts w:ascii="Arial" w:hAnsi="Arial" w:cs="Arial"/>
          <w:color w:val="000000" w:themeColor="text1"/>
          <w:sz w:val="28"/>
          <w:szCs w:val="28"/>
          <w:lang w:val="es-CO"/>
        </w:rPr>
        <w:t>Andr</w:t>
      </w:r>
      <w:r w:rsidR="009B2351" w:rsidRPr="0006483C">
        <w:rPr>
          <w:rFonts w:ascii="Arial" w:hAnsi="Arial" w:cs="Arial"/>
          <w:color w:val="000000" w:themeColor="text1"/>
          <w:sz w:val="28"/>
          <w:szCs w:val="28"/>
          <w:lang w:val="es-CO"/>
        </w:rPr>
        <w:t>é</w:t>
      </w:r>
      <w:r w:rsidR="00E25C06" w:rsidRPr="0006483C">
        <w:rPr>
          <w:rFonts w:ascii="Arial" w:hAnsi="Arial" w:cs="Arial"/>
          <w:color w:val="000000" w:themeColor="text1"/>
          <w:sz w:val="28"/>
          <w:szCs w:val="28"/>
          <w:lang w:val="es-CO"/>
        </w:rPr>
        <w:t>s Grajales</w:t>
      </w:r>
      <w:r w:rsidR="00E25C06" w:rsidRPr="0006483C">
        <w:rPr>
          <w:rStyle w:val="Refdenotaalpie"/>
          <w:rFonts w:ascii="Arial" w:hAnsi="Arial" w:cs="Arial"/>
          <w:color w:val="000000" w:themeColor="text1"/>
          <w:sz w:val="28"/>
          <w:szCs w:val="28"/>
          <w:lang w:val="es-CO"/>
        </w:rPr>
        <w:footnoteReference w:id="2"/>
      </w:r>
      <w:r w:rsidR="00863325" w:rsidRPr="0006483C">
        <w:rPr>
          <w:rFonts w:ascii="Arial" w:hAnsi="Arial" w:cs="Arial"/>
          <w:color w:val="000000" w:themeColor="text1"/>
          <w:sz w:val="28"/>
          <w:szCs w:val="28"/>
          <w:lang w:val="es-CO"/>
        </w:rPr>
        <w:t>,</w:t>
      </w:r>
      <w:r w:rsidR="00E25C06" w:rsidRPr="0006483C">
        <w:rPr>
          <w:rFonts w:ascii="Arial" w:hAnsi="Arial" w:cs="Arial"/>
          <w:color w:val="000000" w:themeColor="text1"/>
          <w:sz w:val="28"/>
          <w:szCs w:val="28"/>
          <w:lang w:val="es-CO"/>
        </w:rPr>
        <w:t xml:space="preserve"> se hacen las siguientes consideraciones</w:t>
      </w:r>
      <w:r w:rsidR="00863325" w:rsidRPr="0006483C">
        <w:rPr>
          <w:rFonts w:ascii="Arial" w:hAnsi="Arial" w:cs="Arial"/>
          <w:color w:val="000000" w:themeColor="text1"/>
          <w:sz w:val="28"/>
          <w:szCs w:val="28"/>
          <w:lang w:val="es-CO"/>
        </w:rPr>
        <w:t>:</w:t>
      </w:r>
      <w:r w:rsidR="00E25C06" w:rsidRPr="0006483C">
        <w:rPr>
          <w:rFonts w:ascii="Arial" w:hAnsi="Arial" w:cs="Arial"/>
          <w:color w:val="000000" w:themeColor="text1"/>
          <w:sz w:val="28"/>
          <w:szCs w:val="28"/>
          <w:lang w:val="es-CO"/>
        </w:rPr>
        <w:t xml:space="preserve"> </w:t>
      </w:r>
    </w:p>
    <w:p w:rsidR="00E25C06" w:rsidRPr="0006483C" w:rsidRDefault="00E25C06" w:rsidP="003234C1">
      <w:pPr>
        <w:ind w:right="51"/>
        <w:jc w:val="both"/>
        <w:rPr>
          <w:rFonts w:ascii="Arial" w:hAnsi="Arial" w:cs="Arial"/>
          <w:color w:val="000000" w:themeColor="text1"/>
          <w:sz w:val="28"/>
          <w:szCs w:val="28"/>
          <w:lang w:val="es-CO"/>
        </w:rPr>
      </w:pPr>
    </w:p>
    <w:p w:rsidR="006A5EA0" w:rsidRDefault="00E27891" w:rsidP="003234C1">
      <w:pPr>
        <w:ind w:right="51"/>
        <w:jc w:val="both"/>
        <w:rPr>
          <w:rFonts w:ascii="Arial" w:hAnsi="Arial" w:cs="Arial"/>
          <w:color w:val="000000" w:themeColor="text1"/>
          <w:sz w:val="28"/>
          <w:szCs w:val="28"/>
        </w:rPr>
      </w:pPr>
      <w:r>
        <w:rPr>
          <w:rFonts w:ascii="Arial" w:hAnsi="Arial" w:cs="Arial"/>
          <w:color w:val="000000" w:themeColor="text1"/>
          <w:sz w:val="28"/>
          <w:szCs w:val="28"/>
          <w:lang w:val="es-CO"/>
        </w:rPr>
        <w:t>6</w:t>
      </w:r>
      <w:r w:rsidR="00704530" w:rsidRPr="0006483C">
        <w:rPr>
          <w:rFonts w:ascii="Arial" w:hAnsi="Arial" w:cs="Arial"/>
          <w:color w:val="000000" w:themeColor="text1"/>
          <w:sz w:val="28"/>
          <w:szCs w:val="28"/>
          <w:lang w:val="es-CO"/>
        </w:rPr>
        <w:t>.3.1</w:t>
      </w:r>
      <w:r w:rsidR="005C4CB9" w:rsidRPr="0006483C">
        <w:rPr>
          <w:rFonts w:ascii="Arial" w:hAnsi="Arial" w:cs="Arial"/>
          <w:color w:val="000000" w:themeColor="text1"/>
          <w:sz w:val="28"/>
          <w:szCs w:val="28"/>
          <w:lang w:val="es-CO"/>
        </w:rPr>
        <w:t xml:space="preserve"> Seg</w:t>
      </w:r>
      <w:r w:rsidR="009B2351" w:rsidRPr="0006483C">
        <w:rPr>
          <w:rFonts w:ascii="Arial" w:hAnsi="Arial" w:cs="Arial"/>
          <w:color w:val="000000" w:themeColor="text1"/>
          <w:sz w:val="28"/>
          <w:szCs w:val="28"/>
          <w:lang w:val="es-CO"/>
        </w:rPr>
        <w:t>ú</w:t>
      </w:r>
      <w:r w:rsidR="005C4CB9" w:rsidRPr="0006483C">
        <w:rPr>
          <w:rFonts w:ascii="Arial" w:hAnsi="Arial" w:cs="Arial"/>
          <w:color w:val="000000" w:themeColor="text1"/>
          <w:sz w:val="28"/>
          <w:szCs w:val="28"/>
          <w:lang w:val="es-CO"/>
        </w:rPr>
        <w:t xml:space="preserve">n el alegato de la defensa, el procedimiento de </w:t>
      </w:r>
      <w:r w:rsidR="00FE4BF1" w:rsidRPr="0006483C">
        <w:rPr>
          <w:rFonts w:ascii="Arial" w:hAnsi="Arial" w:cs="Arial"/>
          <w:color w:val="000000" w:themeColor="text1"/>
          <w:sz w:val="28"/>
          <w:szCs w:val="28"/>
        </w:rPr>
        <w:t xml:space="preserve">toma de </w:t>
      </w:r>
      <w:r w:rsidR="006A5EA0" w:rsidRPr="0006483C">
        <w:rPr>
          <w:rFonts w:ascii="Arial" w:hAnsi="Arial" w:cs="Arial"/>
          <w:color w:val="000000" w:themeColor="text1"/>
          <w:sz w:val="28"/>
          <w:szCs w:val="28"/>
        </w:rPr>
        <w:t>muestras de residuos de dispa</w:t>
      </w:r>
      <w:r w:rsidR="00FE4BF1" w:rsidRPr="0006483C">
        <w:rPr>
          <w:rFonts w:ascii="Arial" w:hAnsi="Arial" w:cs="Arial"/>
          <w:color w:val="000000" w:themeColor="text1"/>
          <w:sz w:val="28"/>
          <w:szCs w:val="28"/>
        </w:rPr>
        <w:t>ros que se le practicó al señor</w:t>
      </w:r>
      <w:r w:rsidR="006A5EA0" w:rsidRPr="0006483C">
        <w:rPr>
          <w:rFonts w:ascii="Arial" w:hAnsi="Arial" w:cs="Arial"/>
          <w:color w:val="000000" w:themeColor="text1"/>
          <w:sz w:val="28"/>
          <w:szCs w:val="28"/>
        </w:rPr>
        <w:t xml:space="preserve"> Grajales por </w:t>
      </w:r>
      <w:r w:rsidR="00FE4BF1" w:rsidRPr="0006483C">
        <w:rPr>
          <w:rFonts w:ascii="Arial" w:hAnsi="Arial" w:cs="Arial"/>
          <w:color w:val="000000" w:themeColor="text1"/>
          <w:sz w:val="28"/>
          <w:szCs w:val="28"/>
        </w:rPr>
        <w:t xml:space="preserve">un </w:t>
      </w:r>
      <w:r w:rsidR="006A5EA0" w:rsidRPr="0006483C">
        <w:rPr>
          <w:rFonts w:ascii="Arial" w:hAnsi="Arial" w:cs="Arial"/>
          <w:color w:val="000000" w:themeColor="text1"/>
          <w:sz w:val="28"/>
          <w:szCs w:val="28"/>
        </w:rPr>
        <w:t>servidor de la Polic</w:t>
      </w:r>
      <w:r w:rsidR="009B2351" w:rsidRPr="0006483C">
        <w:rPr>
          <w:rFonts w:ascii="Arial" w:hAnsi="Arial" w:cs="Arial"/>
          <w:color w:val="000000" w:themeColor="text1"/>
          <w:sz w:val="28"/>
          <w:szCs w:val="28"/>
        </w:rPr>
        <w:t>í</w:t>
      </w:r>
      <w:r w:rsidR="00FE4BF1" w:rsidRPr="0006483C">
        <w:rPr>
          <w:rFonts w:ascii="Arial" w:hAnsi="Arial" w:cs="Arial"/>
          <w:color w:val="000000" w:themeColor="text1"/>
          <w:sz w:val="28"/>
          <w:szCs w:val="28"/>
        </w:rPr>
        <w:t xml:space="preserve">a Nacional, fue realizado </w:t>
      </w:r>
      <w:r w:rsidR="006A5EA0" w:rsidRPr="0006483C">
        <w:rPr>
          <w:rFonts w:ascii="Arial" w:hAnsi="Arial" w:cs="Arial"/>
          <w:color w:val="000000" w:themeColor="text1"/>
          <w:sz w:val="28"/>
          <w:szCs w:val="28"/>
        </w:rPr>
        <w:t xml:space="preserve">violando las disposiciones   existentes sobre la materia, </w:t>
      </w:r>
      <w:r w:rsidR="001A186D">
        <w:rPr>
          <w:rFonts w:ascii="Arial" w:hAnsi="Arial" w:cs="Arial"/>
          <w:color w:val="000000" w:themeColor="text1"/>
          <w:sz w:val="28"/>
          <w:szCs w:val="28"/>
        </w:rPr>
        <w:t>y estaba afectado por un “falso juicio de legalidad”</w:t>
      </w:r>
      <w:r w:rsidR="006A5EA0" w:rsidRPr="0006483C">
        <w:rPr>
          <w:rFonts w:ascii="Arial" w:hAnsi="Arial" w:cs="Arial"/>
          <w:color w:val="000000" w:themeColor="text1"/>
          <w:sz w:val="28"/>
          <w:szCs w:val="28"/>
        </w:rPr>
        <w:t xml:space="preserve">. Por lo tanto </w:t>
      </w:r>
      <w:r w:rsidR="001F3517" w:rsidRPr="0006483C">
        <w:rPr>
          <w:rFonts w:ascii="Arial" w:hAnsi="Arial" w:cs="Arial"/>
          <w:color w:val="000000" w:themeColor="text1"/>
          <w:sz w:val="28"/>
          <w:szCs w:val="28"/>
        </w:rPr>
        <w:t>solicit</w:t>
      </w:r>
      <w:r w:rsidR="009B2351" w:rsidRPr="0006483C">
        <w:rPr>
          <w:rFonts w:ascii="Arial" w:hAnsi="Arial" w:cs="Arial"/>
          <w:color w:val="000000" w:themeColor="text1"/>
          <w:sz w:val="28"/>
          <w:szCs w:val="28"/>
        </w:rPr>
        <w:t>ó</w:t>
      </w:r>
      <w:r w:rsidR="00FE4BF1" w:rsidRPr="0006483C">
        <w:rPr>
          <w:rFonts w:ascii="Arial" w:hAnsi="Arial" w:cs="Arial"/>
          <w:color w:val="000000" w:themeColor="text1"/>
          <w:sz w:val="28"/>
          <w:szCs w:val="28"/>
        </w:rPr>
        <w:t xml:space="preserve"> que se</w:t>
      </w:r>
      <w:r w:rsidR="006A5EA0" w:rsidRPr="0006483C">
        <w:rPr>
          <w:rFonts w:ascii="Arial" w:hAnsi="Arial" w:cs="Arial"/>
          <w:color w:val="000000" w:themeColor="text1"/>
          <w:sz w:val="28"/>
          <w:szCs w:val="28"/>
        </w:rPr>
        <w:t xml:space="preserve"> excluyera el informe de investigador de laboratori</w:t>
      </w:r>
      <w:r w:rsidR="00FE4BF1" w:rsidRPr="0006483C">
        <w:rPr>
          <w:rFonts w:ascii="Arial" w:hAnsi="Arial" w:cs="Arial"/>
          <w:color w:val="000000" w:themeColor="text1"/>
          <w:sz w:val="28"/>
          <w:szCs w:val="28"/>
        </w:rPr>
        <w:t xml:space="preserve">o FPJ13 del 13 de mayo de 2015 presentado por la </w:t>
      </w:r>
      <w:proofErr w:type="spellStart"/>
      <w:r w:rsidR="00FE4BF1" w:rsidRPr="0006483C">
        <w:rPr>
          <w:rFonts w:ascii="Arial" w:hAnsi="Arial" w:cs="Arial"/>
          <w:color w:val="000000" w:themeColor="text1"/>
          <w:sz w:val="28"/>
          <w:szCs w:val="28"/>
        </w:rPr>
        <w:t>FGN</w:t>
      </w:r>
      <w:proofErr w:type="spellEnd"/>
      <w:r w:rsidR="00FE4BF1" w:rsidRPr="0006483C">
        <w:rPr>
          <w:rFonts w:ascii="Arial" w:hAnsi="Arial" w:cs="Arial"/>
          <w:color w:val="000000" w:themeColor="text1"/>
          <w:sz w:val="28"/>
          <w:szCs w:val="28"/>
        </w:rPr>
        <w:t>, sobre el</w:t>
      </w:r>
      <w:r w:rsidR="006A5EA0" w:rsidRPr="0006483C">
        <w:rPr>
          <w:rFonts w:ascii="Arial" w:hAnsi="Arial" w:cs="Arial"/>
          <w:color w:val="000000" w:themeColor="text1"/>
          <w:sz w:val="28"/>
          <w:szCs w:val="28"/>
        </w:rPr>
        <w:t xml:space="preserve"> análisis de pa</w:t>
      </w:r>
      <w:r>
        <w:rPr>
          <w:rFonts w:ascii="Arial" w:hAnsi="Arial" w:cs="Arial"/>
          <w:color w:val="000000" w:themeColor="text1"/>
          <w:sz w:val="28"/>
          <w:szCs w:val="28"/>
        </w:rPr>
        <w:t>rtículas de residuos de disparo</w:t>
      </w:r>
      <w:r w:rsidR="001F3517" w:rsidRPr="0006483C">
        <w:rPr>
          <w:rFonts w:ascii="Arial" w:hAnsi="Arial" w:cs="Arial"/>
          <w:color w:val="000000" w:themeColor="text1"/>
          <w:sz w:val="28"/>
          <w:szCs w:val="28"/>
        </w:rPr>
        <w:t xml:space="preserve"> </w:t>
      </w:r>
      <w:proofErr w:type="gramStart"/>
      <w:r w:rsidR="001F3517" w:rsidRPr="0006483C">
        <w:rPr>
          <w:rFonts w:ascii="Arial" w:hAnsi="Arial" w:cs="Arial"/>
          <w:color w:val="000000" w:themeColor="text1"/>
          <w:sz w:val="28"/>
          <w:szCs w:val="28"/>
        </w:rPr>
        <w:t xml:space="preserve">en </w:t>
      </w:r>
      <w:r w:rsidR="006A5EA0" w:rsidRPr="0006483C">
        <w:rPr>
          <w:rFonts w:ascii="Arial" w:hAnsi="Arial" w:cs="Arial"/>
          <w:color w:val="000000" w:themeColor="text1"/>
          <w:sz w:val="28"/>
          <w:szCs w:val="28"/>
        </w:rPr>
        <w:t xml:space="preserve"> manos</w:t>
      </w:r>
      <w:proofErr w:type="gramEnd"/>
      <w:r w:rsidR="006A5EA0" w:rsidRPr="0006483C">
        <w:rPr>
          <w:rFonts w:ascii="Arial" w:hAnsi="Arial" w:cs="Arial"/>
          <w:color w:val="000000" w:themeColor="text1"/>
          <w:sz w:val="28"/>
          <w:szCs w:val="28"/>
        </w:rPr>
        <w:t xml:space="preserve"> del señor </w:t>
      </w:r>
      <w:r w:rsidR="00395736" w:rsidRPr="0006483C">
        <w:rPr>
          <w:rFonts w:ascii="Arial" w:hAnsi="Arial" w:cs="Arial"/>
          <w:color w:val="000000" w:themeColor="text1"/>
          <w:sz w:val="28"/>
          <w:szCs w:val="28"/>
        </w:rPr>
        <w:t xml:space="preserve">Álvaro </w:t>
      </w:r>
      <w:r w:rsidR="006A5EA0" w:rsidRPr="0006483C">
        <w:rPr>
          <w:rFonts w:ascii="Arial" w:hAnsi="Arial" w:cs="Arial"/>
          <w:color w:val="000000" w:themeColor="text1"/>
          <w:sz w:val="28"/>
          <w:szCs w:val="28"/>
        </w:rPr>
        <w:t xml:space="preserve">Andrés Grajales, </w:t>
      </w:r>
      <w:r w:rsidR="00FE4BF1" w:rsidRPr="0006483C">
        <w:rPr>
          <w:rFonts w:ascii="Arial" w:hAnsi="Arial" w:cs="Arial"/>
          <w:color w:val="000000" w:themeColor="text1"/>
          <w:sz w:val="28"/>
          <w:szCs w:val="28"/>
        </w:rPr>
        <w:t>que</w:t>
      </w:r>
      <w:r w:rsidR="006A5EA0" w:rsidRPr="0006483C">
        <w:rPr>
          <w:rFonts w:ascii="Arial" w:hAnsi="Arial" w:cs="Arial"/>
          <w:color w:val="000000" w:themeColor="text1"/>
          <w:sz w:val="28"/>
          <w:szCs w:val="28"/>
        </w:rPr>
        <w:t xml:space="preserve"> fue suscrito por el técnico Harold Augusto </w:t>
      </w:r>
      <w:proofErr w:type="spellStart"/>
      <w:r w:rsidR="006A5EA0" w:rsidRPr="0006483C">
        <w:rPr>
          <w:rFonts w:ascii="Arial" w:hAnsi="Arial" w:cs="Arial"/>
          <w:color w:val="000000" w:themeColor="text1"/>
          <w:sz w:val="28"/>
          <w:szCs w:val="28"/>
        </w:rPr>
        <w:t>Maclean</w:t>
      </w:r>
      <w:proofErr w:type="spellEnd"/>
      <w:r w:rsidR="006A5EA0" w:rsidRPr="0006483C">
        <w:rPr>
          <w:rFonts w:ascii="Arial" w:hAnsi="Arial" w:cs="Arial"/>
          <w:color w:val="000000" w:themeColor="text1"/>
          <w:sz w:val="28"/>
          <w:szCs w:val="28"/>
        </w:rPr>
        <w:t xml:space="preserve"> </w:t>
      </w:r>
      <w:proofErr w:type="spellStart"/>
      <w:r w:rsidR="006A5EA0" w:rsidRPr="0006483C">
        <w:rPr>
          <w:rFonts w:ascii="Arial" w:hAnsi="Arial" w:cs="Arial"/>
          <w:color w:val="000000" w:themeColor="text1"/>
          <w:sz w:val="28"/>
          <w:szCs w:val="28"/>
        </w:rPr>
        <w:t>Villarraga</w:t>
      </w:r>
      <w:proofErr w:type="spellEnd"/>
      <w:r w:rsidR="006A5EA0" w:rsidRPr="0006483C">
        <w:rPr>
          <w:rFonts w:ascii="Arial" w:hAnsi="Arial" w:cs="Arial"/>
          <w:color w:val="000000" w:themeColor="text1"/>
          <w:sz w:val="28"/>
          <w:szCs w:val="28"/>
        </w:rPr>
        <w:t xml:space="preserve">. </w:t>
      </w:r>
    </w:p>
    <w:p w:rsidR="00E27891" w:rsidRPr="0006483C" w:rsidRDefault="00E27891" w:rsidP="003234C1">
      <w:pPr>
        <w:ind w:right="51"/>
        <w:jc w:val="both"/>
        <w:rPr>
          <w:rFonts w:ascii="Arial" w:hAnsi="Arial" w:cs="Arial"/>
          <w:color w:val="000000" w:themeColor="text1"/>
          <w:sz w:val="28"/>
          <w:szCs w:val="28"/>
        </w:rPr>
      </w:pPr>
    </w:p>
    <w:p w:rsidR="006A5EA0" w:rsidRPr="0006483C" w:rsidRDefault="006A5EA0"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Para el efecto expuso que es</w:t>
      </w:r>
      <w:r w:rsidR="00FE4BF1" w:rsidRPr="0006483C">
        <w:rPr>
          <w:rFonts w:ascii="Arial" w:hAnsi="Arial" w:cs="Arial"/>
          <w:color w:val="000000" w:themeColor="text1"/>
          <w:sz w:val="28"/>
          <w:szCs w:val="28"/>
        </w:rPr>
        <w:t>a evidencia fue recolectada</w:t>
      </w:r>
      <w:r w:rsidRPr="0006483C">
        <w:rPr>
          <w:rFonts w:ascii="Arial" w:hAnsi="Arial" w:cs="Arial"/>
          <w:color w:val="000000" w:themeColor="text1"/>
          <w:sz w:val="28"/>
          <w:szCs w:val="28"/>
        </w:rPr>
        <w:t xml:space="preserve"> con viol</w:t>
      </w:r>
      <w:r w:rsidR="00FE4BF1" w:rsidRPr="0006483C">
        <w:rPr>
          <w:rFonts w:ascii="Arial" w:hAnsi="Arial" w:cs="Arial"/>
          <w:color w:val="000000" w:themeColor="text1"/>
          <w:sz w:val="28"/>
          <w:szCs w:val="28"/>
        </w:rPr>
        <w:t xml:space="preserve">ación del artículo 249 del </w:t>
      </w:r>
      <w:proofErr w:type="spellStart"/>
      <w:r w:rsidR="00FE4BF1" w:rsidRPr="0006483C">
        <w:rPr>
          <w:rFonts w:ascii="Arial" w:hAnsi="Arial" w:cs="Arial"/>
          <w:color w:val="000000" w:themeColor="text1"/>
          <w:sz w:val="28"/>
          <w:szCs w:val="28"/>
        </w:rPr>
        <w:t>CPP</w:t>
      </w:r>
      <w:proofErr w:type="spellEnd"/>
      <w:r w:rsidR="00FE4BF1" w:rsidRPr="0006483C">
        <w:rPr>
          <w:rFonts w:ascii="Arial" w:hAnsi="Arial" w:cs="Arial"/>
          <w:color w:val="000000" w:themeColor="text1"/>
          <w:sz w:val="28"/>
          <w:szCs w:val="28"/>
        </w:rPr>
        <w:t xml:space="preserve"> </w:t>
      </w:r>
      <w:r w:rsidRPr="0006483C">
        <w:rPr>
          <w:rFonts w:ascii="Arial" w:hAnsi="Arial" w:cs="Arial"/>
          <w:color w:val="000000" w:themeColor="text1"/>
          <w:sz w:val="28"/>
          <w:szCs w:val="28"/>
        </w:rPr>
        <w:t>que regula la obtención de muestras que involucran al imputado, que</w:t>
      </w:r>
      <w:r w:rsidR="00FE4BF1" w:rsidRPr="0006483C">
        <w:rPr>
          <w:rFonts w:ascii="Arial" w:hAnsi="Arial" w:cs="Arial"/>
          <w:color w:val="000000" w:themeColor="text1"/>
          <w:sz w:val="28"/>
          <w:szCs w:val="28"/>
        </w:rPr>
        <w:t xml:space="preserve"> en este caso corresponden a “residuos”</w:t>
      </w:r>
      <w:r w:rsidRPr="0006483C">
        <w:rPr>
          <w:rFonts w:ascii="Arial" w:hAnsi="Arial" w:cs="Arial"/>
          <w:color w:val="000000" w:themeColor="text1"/>
          <w:sz w:val="28"/>
          <w:szCs w:val="28"/>
        </w:rPr>
        <w:t xml:space="preserve"> según el artículo 275 </w:t>
      </w:r>
      <w:r w:rsidRPr="0006483C">
        <w:rPr>
          <w:rFonts w:ascii="Arial" w:hAnsi="Arial" w:cs="Arial"/>
          <w:i/>
          <w:color w:val="000000" w:themeColor="text1"/>
          <w:sz w:val="28"/>
          <w:szCs w:val="28"/>
        </w:rPr>
        <w:t>ib</w:t>
      </w:r>
      <w:r w:rsidR="009B2351" w:rsidRPr="0006483C">
        <w:rPr>
          <w:rFonts w:ascii="Arial" w:hAnsi="Arial" w:cs="Arial"/>
          <w:i/>
          <w:color w:val="000000" w:themeColor="text1"/>
          <w:sz w:val="28"/>
          <w:szCs w:val="28"/>
        </w:rPr>
        <w:t>í</w:t>
      </w:r>
      <w:r w:rsidRPr="0006483C">
        <w:rPr>
          <w:rFonts w:ascii="Arial" w:hAnsi="Arial" w:cs="Arial"/>
          <w:i/>
          <w:color w:val="000000" w:themeColor="text1"/>
          <w:sz w:val="28"/>
          <w:szCs w:val="28"/>
        </w:rPr>
        <w:t xml:space="preserve">dem, </w:t>
      </w:r>
      <w:r w:rsidRPr="0006483C">
        <w:rPr>
          <w:rFonts w:ascii="Arial" w:hAnsi="Arial" w:cs="Arial"/>
          <w:color w:val="000000" w:themeColor="text1"/>
          <w:sz w:val="28"/>
          <w:szCs w:val="28"/>
        </w:rPr>
        <w:t xml:space="preserve"> </w:t>
      </w:r>
      <w:r w:rsidR="001F3517" w:rsidRPr="0006483C">
        <w:rPr>
          <w:rFonts w:ascii="Arial" w:hAnsi="Arial" w:cs="Arial"/>
          <w:color w:val="000000" w:themeColor="text1"/>
          <w:sz w:val="28"/>
          <w:szCs w:val="28"/>
        </w:rPr>
        <w:t xml:space="preserve">ya que </w:t>
      </w:r>
      <w:r w:rsidRPr="0006483C">
        <w:rPr>
          <w:rFonts w:ascii="Arial" w:hAnsi="Arial" w:cs="Arial"/>
          <w:color w:val="000000" w:themeColor="text1"/>
          <w:sz w:val="28"/>
          <w:szCs w:val="28"/>
        </w:rPr>
        <w:t>en la sentencia C- 822 de 2005 de la Corte Constitucional se expuso que la pr</w:t>
      </w:r>
      <w:r w:rsidR="009B2351" w:rsidRPr="0006483C">
        <w:rPr>
          <w:rFonts w:ascii="Arial" w:hAnsi="Arial" w:cs="Arial"/>
          <w:color w:val="000000" w:themeColor="text1"/>
          <w:sz w:val="28"/>
          <w:szCs w:val="28"/>
        </w:rPr>
        <w:t>á</w:t>
      </w:r>
      <w:r w:rsidRPr="0006483C">
        <w:rPr>
          <w:rFonts w:ascii="Arial" w:hAnsi="Arial" w:cs="Arial"/>
          <w:color w:val="000000" w:themeColor="text1"/>
          <w:sz w:val="28"/>
          <w:szCs w:val="28"/>
        </w:rPr>
        <w:t>ctica de</w:t>
      </w:r>
      <w:r w:rsidR="00FE4BF1" w:rsidRPr="0006483C">
        <w:rPr>
          <w:rFonts w:ascii="Arial" w:hAnsi="Arial" w:cs="Arial"/>
          <w:color w:val="000000" w:themeColor="text1"/>
          <w:sz w:val="28"/>
          <w:szCs w:val="28"/>
        </w:rPr>
        <w:t xml:space="preserve"> ese tipo de pruebas debía ser </w:t>
      </w:r>
      <w:r w:rsidRPr="0006483C">
        <w:rPr>
          <w:rFonts w:ascii="Arial" w:hAnsi="Arial" w:cs="Arial"/>
          <w:color w:val="000000" w:themeColor="text1"/>
          <w:sz w:val="28"/>
          <w:szCs w:val="28"/>
        </w:rPr>
        <w:t xml:space="preserve">autorizada previamente por un juez con función de </w:t>
      </w:r>
      <w:r w:rsidRPr="0006483C">
        <w:rPr>
          <w:rFonts w:ascii="Arial" w:hAnsi="Arial" w:cs="Arial"/>
          <w:color w:val="000000" w:themeColor="text1"/>
          <w:sz w:val="28"/>
          <w:szCs w:val="28"/>
        </w:rPr>
        <w:lastRenderedPageBreak/>
        <w:t xml:space="preserve">control de garantías, </w:t>
      </w:r>
      <w:r w:rsidR="001F3517" w:rsidRPr="0006483C">
        <w:rPr>
          <w:rFonts w:ascii="Arial" w:hAnsi="Arial" w:cs="Arial"/>
          <w:color w:val="000000" w:themeColor="text1"/>
          <w:sz w:val="28"/>
          <w:szCs w:val="28"/>
        </w:rPr>
        <w:t xml:space="preserve">y </w:t>
      </w:r>
      <w:r w:rsidR="00FE4BF1" w:rsidRPr="0006483C">
        <w:rPr>
          <w:rFonts w:ascii="Arial" w:hAnsi="Arial" w:cs="Arial"/>
          <w:color w:val="000000" w:themeColor="text1"/>
          <w:sz w:val="28"/>
          <w:szCs w:val="28"/>
        </w:rPr>
        <w:t xml:space="preserve">debía contar con la </w:t>
      </w:r>
      <w:r w:rsidRPr="0006483C">
        <w:rPr>
          <w:rFonts w:ascii="Arial" w:hAnsi="Arial" w:cs="Arial"/>
          <w:color w:val="000000" w:themeColor="text1"/>
          <w:sz w:val="28"/>
          <w:szCs w:val="28"/>
        </w:rPr>
        <w:t>intervención de personal de policía judicial especializado y con la presencia de un defensor.</w:t>
      </w:r>
    </w:p>
    <w:p w:rsidR="006A5EA0" w:rsidRPr="0006483C" w:rsidRDefault="006A5EA0" w:rsidP="003234C1">
      <w:pPr>
        <w:pStyle w:val="Sinespaciado"/>
        <w:ind w:right="51"/>
        <w:jc w:val="both"/>
        <w:rPr>
          <w:rFonts w:ascii="Arial" w:hAnsi="Arial" w:cs="Arial"/>
          <w:color w:val="000000" w:themeColor="text1"/>
          <w:sz w:val="28"/>
          <w:szCs w:val="28"/>
        </w:rPr>
      </w:pPr>
    </w:p>
    <w:p w:rsidR="006A5EA0" w:rsidRPr="0006483C" w:rsidRDefault="006A5EA0"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Agregó que el funcionario que tom</w:t>
      </w:r>
      <w:r w:rsidR="009B2351" w:rsidRPr="0006483C">
        <w:rPr>
          <w:rFonts w:ascii="Arial" w:hAnsi="Arial" w:cs="Arial"/>
          <w:color w:val="000000" w:themeColor="text1"/>
          <w:sz w:val="28"/>
          <w:szCs w:val="28"/>
        </w:rPr>
        <w:t>ó</w:t>
      </w:r>
      <w:r w:rsidRPr="0006483C">
        <w:rPr>
          <w:rFonts w:ascii="Arial" w:hAnsi="Arial" w:cs="Arial"/>
          <w:color w:val="000000" w:themeColor="text1"/>
          <w:sz w:val="28"/>
          <w:szCs w:val="28"/>
        </w:rPr>
        <w:t xml:space="preserve"> la muestra lo consign</w:t>
      </w:r>
      <w:r w:rsidR="009B2351" w:rsidRPr="0006483C">
        <w:rPr>
          <w:rFonts w:ascii="Arial" w:hAnsi="Arial" w:cs="Arial"/>
          <w:color w:val="000000" w:themeColor="text1"/>
          <w:sz w:val="28"/>
          <w:szCs w:val="28"/>
        </w:rPr>
        <w:t>ó</w:t>
      </w:r>
      <w:r w:rsidRPr="0006483C">
        <w:rPr>
          <w:rFonts w:ascii="Arial" w:hAnsi="Arial" w:cs="Arial"/>
          <w:color w:val="000000" w:themeColor="text1"/>
          <w:sz w:val="28"/>
          <w:szCs w:val="28"/>
        </w:rPr>
        <w:t xml:space="preserve"> su actuación  en un formato que era de una entidad extinguida como el DAS; que de manera malintenc</w:t>
      </w:r>
      <w:r w:rsidR="009D4947" w:rsidRPr="0006483C">
        <w:rPr>
          <w:rFonts w:ascii="Arial" w:hAnsi="Arial" w:cs="Arial"/>
          <w:color w:val="000000" w:themeColor="text1"/>
          <w:sz w:val="28"/>
          <w:szCs w:val="28"/>
        </w:rPr>
        <w:t xml:space="preserve">ionada o por ignorancia se le </w:t>
      </w:r>
      <w:r w:rsidRPr="0006483C">
        <w:rPr>
          <w:rFonts w:ascii="Arial" w:hAnsi="Arial" w:cs="Arial"/>
          <w:color w:val="000000" w:themeColor="text1"/>
          <w:sz w:val="28"/>
          <w:szCs w:val="28"/>
        </w:rPr>
        <w:t xml:space="preserve">hizo firmar una autorización al señor Grajales para ese acto de investigación, ya que al no contar </w:t>
      </w:r>
      <w:r w:rsidR="009B2351" w:rsidRPr="0006483C">
        <w:rPr>
          <w:rFonts w:ascii="Arial" w:hAnsi="Arial" w:cs="Arial"/>
          <w:color w:val="000000" w:themeColor="text1"/>
          <w:sz w:val="28"/>
          <w:szCs w:val="28"/>
        </w:rPr>
        <w:t>é</w:t>
      </w:r>
      <w:r w:rsidR="009D4947" w:rsidRPr="0006483C">
        <w:rPr>
          <w:rFonts w:ascii="Arial" w:hAnsi="Arial" w:cs="Arial"/>
          <w:color w:val="000000" w:themeColor="text1"/>
          <w:sz w:val="28"/>
          <w:szCs w:val="28"/>
        </w:rPr>
        <w:t xml:space="preserve">ste </w:t>
      </w:r>
      <w:r w:rsidRPr="0006483C">
        <w:rPr>
          <w:rFonts w:ascii="Arial" w:hAnsi="Arial" w:cs="Arial"/>
          <w:color w:val="000000" w:themeColor="text1"/>
          <w:sz w:val="28"/>
          <w:szCs w:val="28"/>
        </w:rPr>
        <w:t>con un defensor no pudo advertir que estaba renunciando a su derecho a la no incriminación, fuera de que el mis</w:t>
      </w:r>
      <w:r w:rsidR="009D4947" w:rsidRPr="0006483C">
        <w:rPr>
          <w:rFonts w:ascii="Arial" w:hAnsi="Arial" w:cs="Arial"/>
          <w:color w:val="000000" w:themeColor="text1"/>
          <w:sz w:val="28"/>
          <w:szCs w:val="28"/>
        </w:rPr>
        <w:t>mo servidor de policía judicial</w:t>
      </w:r>
      <w:r w:rsidRPr="0006483C">
        <w:rPr>
          <w:rFonts w:ascii="Arial" w:hAnsi="Arial" w:cs="Arial"/>
          <w:color w:val="000000" w:themeColor="text1"/>
          <w:sz w:val="28"/>
          <w:szCs w:val="28"/>
        </w:rPr>
        <w:t xml:space="preserve">  certific</w:t>
      </w:r>
      <w:r w:rsidR="009B2351" w:rsidRPr="0006483C">
        <w:rPr>
          <w:rFonts w:ascii="Arial" w:hAnsi="Arial" w:cs="Arial"/>
          <w:color w:val="000000" w:themeColor="text1"/>
          <w:sz w:val="28"/>
          <w:szCs w:val="28"/>
        </w:rPr>
        <w:t>ó</w:t>
      </w:r>
      <w:r w:rsidR="009D4947" w:rsidRPr="0006483C">
        <w:rPr>
          <w:rFonts w:ascii="Arial" w:hAnsi="Arial" w:cs="Arial"/>
          <w:color w:val="000000" w:themeColor="text1"/>
          <w:sz w:val="28"/>
          <w:szCs w:val="28"/>
        </w:rPr>
        <w:t xml:space="preserve"> de</w:t>
      </w:r>
      <w:r w:rsidRPr="0006483C">
        <w:rPr>
          <w:rFonts w:ascii="Arial" w:hAnsi="Arial" w:cs="Arial"/>
          <w:color w:val="000000" w:themeColor="text1"/>
          <w:sz w:val="28"/>
          <w:szCs w:val="28"/>
        </w:rPr>
        <w:t xml:space="preserve"> manera irregular que ese acto había contado con la presencia de una delegada del Ministerio P</w:t>
      </w:r>
      <w:r w:rsidR="009B2351" w:rsidRPr="0006483C">
        <w:rPr>
          <w:rFonts w:ascii="Arial" w:hAnsi="Arial" w:cs="Arial"/>
          <w:color w:val="000000" w:themeColor="text1"/>
          <w:sz w:val="28"/>
          <w:szCs w:val="28"/>
        </w:rPr>
        <w:t>ú</w:t>
      </w:r>
      <w:r w:rsidRPr="0006483C">
        <w:rPr>
          <w:rFonts w:ascii="Arial" w:hAnsi="Arial" w:cs="Arial"/>
          <w:color w:val="000000" w:themeColor="text1"/>
          <w:sz w:val="28"/>
          <w:szCs w:val="28"/>
        </w:rPr>
        <w:t xml:space="preserve">blico, </w:t>
      </w:r>
      <w:r w:rsidR="001F3517" w:rsidRPr="0006483C">
        <w:rPr>
          <w:rFonts w:ascii="Arial" w:hAnsi="Arial" w:cs="Arial"/>
          <w:color w:val="000000" w:themeColor="text1"/>
          <w:sz w:val="28"/>
          <w:szCs w:val="28"/>
        </w:rPr>
        <w:t xml:space="preserve">pero que esa </w:t>
      </w:r>
      <w:r w:rsidR="009D4947" w:rsidRPr="0006483C">
        <w:rPr>
          <w:rFonts w:ascii="Arial" w:hAnsi="Arial" w:cs="Arial"/>
          <w:color w:val="000000" w:themeColor="text1"/>
          <w:sz w:val="28"/>
          <w:szCs w:val="28"/>
        </w:rPr>
        <w:t xml:space="preserve"> funcionaria</w:t>
      </w:r>
      <w:r w:rsidRPr="0006483C">
        <w:rPr>
          <w:rFonts w:ascii="Arial" w:hAnsi="Arial" w:cs="Arial"/>
          <w:color w:val="000000" w:themeColor="text1"/>
          <w:sz w:val="28"/>
          <w:szCs w:val="28"/>
        </w:rPr>
        <w:t xml:space="preserve"> no había firmado el formato en men</w:t>
      </w:r>
      <w:r w:rsidR="009D4947" w:rsidRPr="0006483C">
        <w:rPr>
          <w:rFonts w:ascii="Arial" w:hAnsi="Arial" w:cs="Arial"/>
          <w:color w:val="000000" w:themeColor="text1"/>
          <w:sz w:val="28"/>
          <w:szCs w:val="28"/>
        </w:rPr>
        <w:t>ción, y además no se dijo de qué</w:t>
      </w:r>
      <w:r w:rsidRPr="0006483C">
        <w:rPr>
          <w:rFonts w:ascii="Arial" w:hAnsi="Arial" w:cs="Arial"/>
          <w:color w:val="000000" w:themeColor="text1"/>
          <w:sz w:val="28"/>
          <w:szCs w:val="28"/>
        </w:rPr>
        <w:t xml:space="preserve"> manera era que se había procurado la búsqueda de un letrado adscrito al Sistema de Defensor</w:t>
      </w:r>
      <w:r w:rsidR="009B2351" w:rsidRPr="0006483C">
        <w:rPr>
          <w:rFonts w:ascii="Arial" w:hAnsi="Arial" w:cs="Arial"/>
          <w:color w:val="000000" w:themeColor="text1"/>
          <w:sz w:val="28"/>
          <w:szCs w:val="28"/>
        </w:rPr>
        <w:t>í</w:t>
      </w:r>
      <w:r w:rsidRPr="0006483C">
        <w:rPr>
          <w:rFonts w:ascii="Arial" w:hAnsi="Arial" w:cs="Arial"/>
          <w:color w:val="000000" w:themeColor="text1"/>
          <w:sz w:val="28"/>
          <w:szCs w:val="28"/>
        </w:rPr>
        <w:t>a Pública an</w:t>
      </w:r>
      <w:r w:rsidR="009D4947" w:rsidRPr="0006483C">
        <w:rPr>
          <w:rFonts w:ascii="Arial" w:hAnsi="Arial" w:cs="Arial"/>
          <w:color w:val="000000" w:themeColor="text1"/>
          <w:sz w:val="28"/>
          <w:szCs w:val="28"/>
        </w:rPr>
        <w:t>tes de tomar la muestra en cita</w:t>
      </w:r>
      <w:r w:rsidRPr="0006483C">
        <w:rPr>
          <w:rFonts w:ascii="Arial" w:hAnsi="Arial" w:cs="Arial"/>
          <w:color w:val="000000" w:themeColor="text1"/>
          <w:sz w:val="28"/>
          <w:szCs w:val="28"/>
        </w:rPr>
        <w:t>.</w:t>
      </w:r>
    </w:p>
    <w:p w:rsidR="006A5EA0" w:rsidRPr="0006483C" w:rsidRDefault="006A5EA0" w:rsidP="003234C1">
      <w:pPr>
        <w:pStyle w:val="Sinespaciado"/>
        <w:ind w:right="51"/>
        <w:jc w:val="both"/>
        <w:rPr>
          <w:rFonts w:ascii="Arial" w:hAnsi="Arial" w:cs="Arial"/>
          <w:color w:val="000000" w:themeColor="text1"/>
          <w:sz w:val="28"/>
          <w:szCs w:val="28"/>
        </w:rPr>
      </w:pPr>
    </w:p>
    <w:p w:rsidR="006A5EA0" w:rsidRDefault="006A5EA0" w:rsidP="003234C1">
      <w:pPr>
        <w:pStyle w:val="Sinespaciado"/>
        <w:ind w:right="51"/>
        <w:jc w:val="both"/>
        <w:rPr>
          <w:rFonts w:ascii="Arial" w:hAnsi="Arial" w:cs="Arial"/>
          <w:color w:val="000000" w:themeColor="text1"/>
          <w:sz w:val="28"/>
          <w:szCs w:val="28"/>
        </w:rPr>
      </w:pPr>
      <w:r w:rsidRPr="0006483C">
        <w:rPr>
          <w:rFonts w:ascii="Arial" w:hAnsi="Arial" w:cs="Arial"/>
          <w:color w:val="000000" w:themeColor="text1"/>
          <w:sz w:val="28"/>
          <w:szCs w:val="28"/>
        </w:rPr>
        <w:t>Por lo</w:t>
      </w:r>
      <w:r w:rsidR="009D4947" w:rsidRPr="0006483C">
        <w:rPr>
          <w:rFonts w:ascii="Arial" w:hAnsi="Arial" w:cs="Arial"/>
          <w:color w:val="000000" w:themeColor="text1"/>
          <w:sz w:val="28"/>
          <w:szCs w:val="28"/>
        </w:rPr>
        <w:t xml:space="preserve"> tanto solicita que se ordenara “la nulidad de pleno derecho” </w:t>
      </w:r>
      <w:r w:rsidRPr="0006483C">
        <w:rPr>
          <w:rFonts w:ascii="Arial" w:hAnsi="Arial" w:cs="Arial"/>
          <w:color w:val="000000" w:themeColor="text1"/>
          <w:sz w:val="28"/>
          <w:szCs w:val="28"/>
        </w:rPr>
        <w:t xml:space="preserve">de esa prueba y su consiguiente exclusión. </w:t>
      </w:r>
    </w:p>
    <w:p w:rsidR="00E27891" w:rsidRPr="0006483C" w:rsidRDefault="00E27891" w:rsidP="003234C1">
      <w:pPr>
        <w:pStyle w:val="Sinespaciado"/>
        <w:ind w:right="51"/>
        <w:jc w:val="both"/>
        <w:rPr>
          <w:rFonts w:ascii="Arial" w:hAnsi="Arial" w:cs="Arial"/>
          <w:color w:val="000000" w:themeColor="text1"/>
          <w:sz w:val="28"/>
          <w:szCs w:val="28"/>
        </w:rPr>
      </w:pPr>
    </w:p>
    <w:p w:rsidR="006A5EA0" w:rsidRPr="0006483C" w:rsidRDefault="001F3517" w:rsidP="003234C1">
      <w:pPr>
        <w:pStyle w:val="Sinespaciado"/>
        <w:ind w:right="51"/>
        <w:jc w:val="both"/>
        <w:rPr>
          <w:rFonts w:ascii="Arial" w:hAnsi="Arial" w:cs="Arial"/>
          <w:color w:val="000000" w:themeColor="text1"/>
          <w:sz w:val="28"/>
          <w:szCs w:val="28"/>
          <w:lang w:val="es-CO"/>
        </w:rPr>
      </w:pPr>
      <w:r w:rsidRPr="0006483C">
        <w:rPr>
          <w:rFonts w:ascii="Arial" w:hAnsi="Arial" w:cs="Arial"/>
          <w:color w:val="000000" w:themeColor="text1"/>
          <w:sz w:val="28"/>
          <w:szCs w:val="28"/>
        </w:rPr>
        <w:t xml:space="preserve">8.4  </w:t>
      </w:r>
      <w:r w:rsidR="006A5EA0" w:rsidRPr="0006483C">
        <w:rPr>
          <w:rFonts w:ascii="Arial" w:hAnsi="Arial" w:cs="Arial"/>
          <w:color w:val="000000" w:themeColor="text1"/>
          <w:sz w:val="28"/>
          <w:szCs w:val="28"/>
          <w:lang w:val="es-CO"/>
        </w:rPr>
        <w:t xml:space="preserve">.En lo relativo a la solicitud de </w:t>
      </w:r>
      <w:r w:rsidRPr="0006483C">
        <w:rPr>
          <w:rFonts w:ascii="Arial" w:hAnsi="Arial" w:cs="Arial"/>
          <w:color w:val="000000" w:themeColor="text1"/>
          <w:sz w:val="28"/>
          <w:szCs w:val="28"/>
          <w:lang w:val="es-CO"/>
        </w:rPr>
        <w:t xml:space="preserve">exclusión </w:t>
      </w:r>
      <w:r w:rsidR="006A5EA0" w:rsidRPr="0006483C">
        <w:rPr>
          <w:rFonts w:ascii="Arial" w:hAnsi="Arial" w:cs="Arial"/>
          <w:color w:val="000000" w:themeColor="text1"/>
          <w:sz w:val="28"/>
          <w:szCs w:val="28"/>
          <w:lang w:val="es-CO"/>
        </w:rPr>
        <w:t>de</w:t>
      </w:r>
      <w:r w:rsidR="009D4947" w:rsidRPr="0006483C">
        <w:rPr>
          <w:rFonts w:ascii="Arial" w:hAnsi="Arial" w:cs="Arial"/>
          <w:color w:val="000000" w:themeColor="text1"/>
          <w:sz w:val="28"/>
          <w:szCs w:val="28"/>
          <w:lang w:val="es-CO"/>
        </w:rPr>
        <w:t xml:space="preserve">l dictamen del perito de la </w:t>
      </w:r>
      <w:proofErr w:type="spellStart"/>
      <w:r w:rsidR="009D4947" w:rsidRPr="0006483C">
        <w:rPr>
          <w:rFonts w:ascii="Arial" w:hAnsi="Arial" w:cs="Arial"/>
          <w:color w:val="000000" w:themeColor="text1"/>
          <w:sz w:val="28"/>
          <w:szCs w:val="28"/>
          <w:lang w:val="es-CO"/>
        </w:rPr>
        <w:t>FGN</w:t>
      </w:r>
      <w:proofErr w:type="spellEnd"/>
      <w:r w:rsidR="009D4947" w:rsidRPr="0006483C">
        <w:rPr>
          <w:rFonts w:ascii="Arial" w:hAnsi="Arial" w:cs="Arial"/>
          <w:color w:val="000000" w:themeColor="text1"/>
          <w:sz w:val="28"/>
          <w:szCs w:val="28"/>
          <w:lang w:val="es-CO"/>
        </w:rPr>
        <w:t xml:space="preserve"> Harold</w:t>
      </w:r>
      <w:r w:rsidR="006A5EA0" w:rsidRPr="0006483C">
        <w:rPr>
          <w:rFonts w:ascii="Arial" w:hAnsi="Arial" w:cs="Arial"/>
          <w:color w:val="000000" w:themeColor="text1"/>
          <w:sz w:val="28"/>
          <w:szCs w:val="28"/>
          <w:lang w:val="es-CO"/>
        </w:rPr>
        <w:t xml:space="preserve"> Augusto </w:t>
      </w:r>
      <w:proofErr w:type="spellStart"/>
      <w:r w:rsidR="006A5EA0" w:rsidRPr="0006483C">
        <w:rPr>
          <w:rFonts w:ascii="Arial" w:hAnsi="Arial" w:cs="Arial"/>
          <w:color w:val="000000" w:themeColor="text1"/>
          <w:sz w:val="28"/>
          <w:szCs w:val="28"/>
          <w:lang w:val="es-CO"/>
        </w:rPr>
        <w:t>Mclean</w:t>
      </w:r>
      <w:proofErr w:type="spellEnd"/>
      <w:r w:rsidR="006A5EA0" w:rsidRPr="0006483C">
        <w:rPr>
          <w:rFonts w:ascii="Arial" w:hAnsi="Arial" w:cs="Arial"/>
          <w:color w:val="000000" w:themeColor="text1"/>
          <w:sz w:val="28"/>
          <w:szCs w:val="28"/>
          <w:lang w:val="es-CO"/>
        </w:rPr>
        <w:t xml:space="preserve"> </w:t>
      </w:r>
      <w:proofErr w:type="spellStart"/>
      <w:r w:rsidR="006A5EA0" w:rsidRPr="0006483C">
        <w:rPr>
          <w:rFonts w:ascii="Arial" w:hAnsi="Arial" w:cs="Arial"/>
          <w:color w:val="000000" w:themeColor="text1"/>
          <w:sz w:val="28"/>
          <w:szCs w:val="28"/>
          <w:lang w:val="es-CO"/>
        </w:rPr>
        <w:t>Villaraga</w:t>
      </w:r>
      <w:proofErr w:type="spellEnd"/>
      <w:r w:rsidR="006A5EA0" w:rsidRPr="0006483C">
        <w:rPr>
          <w:rFonts w:ascii="Arial" w:hAnsi="Arial" w:cs="Arial"/>
          <w:color w:val="000000" w:themeColor="text1"/>
          <w:sz w:val="28"/>
          <w:szCs w:val="28"/>
          <w:lang w:val="es-CO"/>
        </w:rPr>
        <w:t xml:space="preserve">, que versa sobre los resultados de la toma de muestras de disparos efectuada al procesado </w:t>
      </w:r>
      <w:r w:rsidR="00395736" w:rsidRPr="0006483C">
        <w:rPr>
          <w:rFonts w:ascii="Arial" w:hAnsi="Arial" w:cs="Arial"/>
          <w:color w:val="000000" w:themeColor="text1"/>
          <w:sz w:val="28"/>
          <w:szCs w:val="28"/>
          <w:lang w:val="es-CO"/>
        </w:rPr>
        <w:t xml:space="preserve">Álvaro </w:t>
      </w:r>
      <w:r w:rsidR="006A5EA0" w:rsidRPr="0006483C">
        <w:rPr>
          <w:rFonts w:ascii="Arial" w:hAnsi="Arial" w:cs="Arial"/>
          <w:color w:val="000000" w:themeColor="text1"/>
          <w:sz w:val="28"/>
          <w:szCs w:val="28"/>
          <w:lang w:val="es-CO"/>
        </w:rPr>
        <w:t>Andr</w:t>
      </w:r>
      <w:r w:rsidR="009B2351" w:rsidRPr="0006483C">
        <w:rPr>
          <w:rFonts w:ascii="Arial" w:hAnsi="Arial" w:cs="Arial"/>
          <w:color w:val="000000" w:themeColor="text1"/>
          <w:sz w:val="28"/>
          <w:szCs w:val="28"/>
          <w:lang w:val="es-CO"/>
        </w:rPr>
        <w:t>é</w:t>
      </w:r>
      <w:r w:rsidR="006A5EA0" w:rsidRPr="0006483C">
        <w:rPr>
          <w:rFonts w:ascii="Arial" w:hAnsi="Arial" w:cs="Arial"/>
          <w:color w:val="000000" w:themeColor="text1"/>
          <w:sz w:val="28"/>
          <w:szCs w:val="28"/>
          <w:lang w:val="es-CO"/>
        </w:rPr>
        <w:t xml:space="preserve">s Grajales el </w:t>
      </w:r>
      <w:r w:rsidRPr="0006483C">
        <w:rPr>
          <w:rFonts w:ascii="Arial" w:hAnsi="Arial" w:cs="Arial"/>
          <w:color w:val="000000" w:themeColor="text1"/>
          <w:sz w:val="28"/>
          <w:szCs w:val="28"/>
          <w:lang w:val="es-CO"/>
        </w:rPr>
        <w:t xml:space="preserve">4 de enero de 2015, </w:t>
      </w:r>
      <w:r w:rsidR="006A5EA0" w:rsidRPr="0006483C">
        <w:rPr>
          <w:rFonts w:ascii="Arial" w:hAnsi="Arial" w:cs="Arial"/>
          <w:color w:val="000000" w:themeColor="text1"/>
          <w:sz w:val="28"/>
          <w:szCs w:val="28"/>
          <w:lang w:val="es-CO"/>
        </w:rPr>
        <w:t xml:space="preserve"> procedimiento que fue realizado </w:t>
      </w:r>
      <w:r w:rsidRPr="0006483C">
        <w:rPr>
          <w:rFonts w:ascii="Arial" w:hAnsi="Arial" w:cs="Arial"/>
          <w:color w:val="000000" w:themeColor="text1"/>
          <w:sz w:val="28"/>
          <w:szCs w:val="28"/>
          <w:lang w:val="es-CO"/>
        </w:rPr>
        <w:t xml:space="preserve">el investigador Luis </w:t>
      </w:r>
      <w:proofErr w:type="spellStart"/>
      <w:r w:rsidR="006A5EA0" w:rsidRPr="0006483C">
        <w:rPr>
          <w:rFonts w:ascii="Arial" w:hAnsi="Arial" w:cs="Arial"/>
          <w:color w:val="000000" w:themeColor="text1"/>
          <w:sz w:val="28"/>
          <w:szCs w:val="28"/>
          <w:lang w:val="es-CO"/>
        </w:rPr>
        <w:t>Alexon</w:t>
      </w:r>
      <w:proofErr w:type="spellEnd"/>
      <w:r w:rsidR="006A5EA0" w:rsidRPr="0006483C">
        <w:rPr>
          <w:rFonts w:ascii="Arial" w:hAnsi="Arial" w:cs="Arial"/>
          <w:color w:val="000000" w:themeColor="text1"/>
          <w:sz w:val="28"/>
          <w:szCs w:val="28"/>
          <w:lang w:val="es-CO"/>
        </w:rPr>
        <w:t xml:space="preserve"> </w:t>
      </w:r>
      <w:r w:rsidR="00FC298D" w:rsidRPr="0006483C">
        <w:rPr>
          <w:rFonts w:ascii="Arial" w:hAnsi="Arial" w:cs="Arial"/>
          <w:color w:val="000000" w:themeColor="text1"/>
          <w:sz w:val="28"/>
          <w:szCs w:val="28"/>
          <w:lang w:val="es-CO"/>
        </w:rPr>
        <w:t>Mosquera,</w:t>
      </w:r>
      <w:r w:rsidRPr="0006483C">
        <w:rPr>
          <w:rFonts w:ascii="Arial" w:hAnsi="Arial" w:cs="Arial"/>
          <w:color w:val="000000" w:themeColor="text1"/>
          <w:sz w:val="28"/>
          <w:szCs w:val="28"/>
          <w:lang w:val="es-CO"/>
        </w:rPr>
        <w:t xml:space="preserve"> se hacen  las </w:t>
      </w:r>
      <w:r w:rsidR="00FC298D" w:rsidRPr="0006483C">
        <w:rPr>
          <w:rFonts w:ascii="Arial" w:hAnsi="Arial" w:cs="Arial"/>
          <w:color w:val="000000" w:themeColor="text1"/>
          <w:sz w:val="28"/>
          <w:szCs w:val="28"/>
          <w:lang w:val="es-CO"/>
        </w:rPr>
        <w:t xml:space="preserve"> siguientes consideraciones</w:t>
      </w:r>
      <w:r w:rsidRPr="0006483C">
        <w:rPr>
          <w:rFonts w:ascii="Arial" w:hAnsi="Arial" w:cs="Arial"/>
          <w:color w:val="000000" w:themeColor="text1"/>
          <w:sz w:val="28"/>
          <w:szCs w:val="28"/>
          <w:lang w:val="es-CO"/>
        </w:rPr>
        <w:t xml:space="preserve">: </w:t>
      </w:r>
    </w:p>
    <w:p w:rsidR="00A32405" w:rsidRPr="0006483C" w:rsidRDefault="00A32405" w:rsidP="003234C1">
      <w:pPr>
        <w:pStyle w:val="Sinespaciado"/>
        <w:ind w:right="51"/>
        <w:jc w:val="both"/>
        <w:rPr>
          <w:rFonts w:ascii="Arial" w:hAnsi="Arial" w:cs="Arial"/>
          <w:color w:val="000000" w:themeColor="text1"/>
          <w:sz w:val="28"/>
          <w:szCs w:val="28"/>
        </w:rPr>
      </w:pPr>
    </w:p>
    <w:p w:rsidR="006A5EA0" w:rsidRPr="0006483C" w:rsidRDefault="00E27891" w:rsidP="003234C1">
      <w:pPr>
        <w:ind w:right="51"/>
        <w:jc w:val="both"/>
        <w:rPr>
          <w:rFonts w:ascii="Arial" w:hAnsi="Arial" w:cs="Arial"/>
          <w:color w:val="000000" w:themeColor="text1"/>
          <w:sz w:val="28"/>
          <w:szCs w:val="28"/>
          <w:lang w:val="es-CO"/>
        </w:rPr>
      </w:pPr>
      <w:r>
        <w:rPr>
          <w:rFonts w:ascii="Arial" w:hAnsi="Arial" w:cs="Arial"/>
          <w:color w:val="000000" w:themeColor="text1"/>
          <w:sz w:val="28"/>
          <w:szCs w:val="28"/>
          <w:lang w:val="es-CO"/>
        </w:rPr>
        <w:t>6</w:t>
      </w:r>
      <w:r w:rsidR="00A32405" w:rsidRPr="0006483C">
        <w:rPr>
          <w:rFonts w:ascii="Arial" w:hAnsi="Arial" w:cs="Arial"/>
          <w:color w:val="000000" w:themeColor="text1"/>
          <w:sz w:val="28"/>
          <w:szCs w:val="28"/>
          <w:lang w:val="es-CO"/>
        </w:rPr>
        <w:t>.</w:t>
      </w:r>
      <w:r w:rsidR="001F3517" w:rsidRPr="0006483C">
        <w:rPr>
          <w:rFonts w:ascii="Arial" w:hAnsi="Arial" w:cs="Arial"/>
          <w:color w:val="000000" w:themeColor="text1"/>
          <w:sz w:val="28"/>
          <w:szCs w:val="28"/>
          <w:lang w:val="es-CO"/>
        </w:rPr>
        <w:t>4.1 Según lo demuestra el acta respectiva</w:t>
      </w:r>
      <w:r w:rsidR="00AA712D" w:rsidRPr="0006483C">
        <w:rPr>
          <w:rFonts w:ascii="Arial" w:hAnsi="Arial" w:cs="Arial"/>
          <w:color w:val="000000" w:themeColor="text1"/>
          <w:sz w:val="28"/>
          <w:szCs w:val="28"/>
          <w:lang w:val="es-CO"/>
        </w:rPr>
        <w:t xml:space="preserve">, en el presente caso la </w:t>
      </w:r>
      <w:r w:rsidR="006A5EA0" w:rsidRPr="0006483C">
        <w:rPr>
          <w:rFonts w:ascii="Arial" w:hAnsi="Arial" w:cs="Arial"/>
          <w:color w:val="000000" w:themeColor="text1"/>
          <w:sz w:val="28"/>
          <w:szCs w:val="28"/>
          <w:lang w:val="es-CO"/>
        </w:rPr>
        <w:t xml:space="preserve">toma de muestras para residuos de disparo, fue adelantada por un funcionario de policía judicial con base en la facultad que les otorga </w:t>
      </w:r>
      <w:r w:rsidR="00FC298D" w:rsidRPr="0006483C">
        <w:rPr>
          <w:rFonts w:ascii="Arial" w:hAnsi="Arial" w:cs="Arial"/>
          <w:color w:val="000000" w:themeColor="text1"/>
          <w:sz w:val="28"/>
          <w:szCs w:val="28"/>
          <w:lang w:val="es-CO"/>
        </w:rPr>
        <w:t xml:space="preserve">a esos funcionarios el artículo 205 del </w:t>
      </w:r>
      <w:proofErr w:type="spellStart"/>
      <w:r w:rsidR="00FC298D" w:rsidRPr="0006483C">
        <w:rPr>
          <w:rFonts w:ascii="Arial" w:hAnsi="Arial" w:cs="Arial"/>
          <w:color w:val="000000" w:themeColor="text1"/>
          <w:sz w:val="28"/>
          <w:szCs w:val="28"/>
          <w:lang w:val="es-CO"/>
        </w:rPr>
        <w:t>CPP</w:t>
      </w:r>
      <w:proofErr w:type="spellEnd"/>
      <w:r w:rsidR="00FC298D" w:rsidRPr="0006483C">
        <w:rPr>
          <w:rFonts w:ascii="Arial" w:hAnsi="Arial" w:cs="Arial"/>
          <w:color w:val="000000" w:themeColor="text1"/>
          <w:sz w:val="28"/>
          <w:szCs w:val="28"/>
          <w:lang w:val="es-CO"/>
        </w:rPr>
        <w:t>,</w:t>
      </w:r>
      <w:r w:rsidR="006A5EA0" w:rsidRPr="0006483C">
        <w:rPr>
          <w:rFonts w:ascii="Arial" w:hAnsi="Arial" w:cs="Arial"/>
          <w:color w:val="000000" w:themeColor="text1"/>
          <w:sz w:val="28"/>
          <w:szCs w:val="28"/>
          <w:lang w:val="es-CO"/>
        </w:rPr>
        <w:t xml:space="preserve"> para que una vez tengan conocimiento de la ocurrencia de una conducta punible, realicen sin necesidad de autorización de funcionarios j</w:t>
      </w:r>
      <w:r w:rsidR="00FC298D" w:rsidRPr="0006483C">
        <w:rPr>
          <w:rFonts w:ascii="Arial" w:hAnsi="Arial" w:cs="Arial"/>
          <w:color w:val="000000" w:themeColor="text1"/>
          <w:sz w:val="28"/>
          <w:szCs w:val="28"/>
          <w:lang w:val="es-CO"/>
        </w:rPr>
        <w:t xml:space="preserve">udiciales, los “actos urgentes” </w:t>
      </w:r>
      <w:r w:rsidR="006A5EA0" w:rsidRPr="0006483C">
        <w:rPr>
          <w:rFonts w:ascii="Arial" w:hAnsi="Arial" w:cs="Arial"/>
          <w:color w:val="000000" w:themeColor="text1"/>
          <w:sz w:val="28"/>
          <w:szCs w:val="28"/>
          <w:lang w:val="es-CO"/>
        </w:rPr>
        <w:t>contemplados en esa norma</w:t>
      </w:r>
      <w:r w:rsidR="00AA712D" w:rsidRPr="0006483C">
        <w:rPr>
          <w:rFonts w:ascii="Arial" w:hAnsi="Arial" w:cs="Arial"/>
          <w:color w:val="000000" w:themeColor="text1"/>
          <w:sz w:val="28"/>
          <w:szCs w:val="28"/>
          <w:lang w:val="es-CO"/>
        </w:rPr>
        <w:t>.</w:t>
      </w:r>
    </w:p>
    <w:p w:rsidR="006A5EA0" w:rsidRPr="0006483C" w:rsidRDefault="006A5EA0" w:rsidP="003234C1">
      <w:pPr>
        <w:ind w:right="51"/>
        <w:jc w:val="both"/>
        <w:rPr>
          <w:rFonts w:ascii="Arial" w:hAnsi="Arial" w:cs="Arial"/>
          <w:color w:val="000000" w:themeColor="text1"/>
          <w:sz w:val="28"/>
          <w:szCs w:val="28"/>
          <w:lang w:val="es-CO"/>
        </w:rPr>
      </w:pPr>
    </w:p>
    <w:p w:rsidR="006A5EA0" w:rsidRPr="0006483C" w:rsidRDefault="00E27891" w:rsidP="003234C1">
      <w:pPr>
        <w:ind w:right="51"/>
        <w:jc w:val="both"/>
        <w:rPr>
          <w:rFonts w:ascii="Arial" w:hAnsi="Arial" w:cs="Arial"/>
          <w:color w:val="000000" w:themeColor="text1"/>
          <w:sz w:val="28"/>
          <w:szCs w:val="28"/>
          <w:lang w:val="es-CO"/>
        </w:rPr>
      </w:pPr>
      <w:r>
        <w:rPr>
          <w:rFonts w:ascii="Arial" w:hAnsi="Arial" w:cs="Arial"/>
          <w:color w:val="000000" w:themeColor="text1"/>
          <w:sz w:val="28"/>
          <w:szCs w:val="28"/>
          <w:lang w:val="es-CO"/>
        </w:rPr>
        <w:t>6</w:t>
      </w:r>
      <w:r w:rsidR="006A5EA0" w:rsidRPr="0006483C">
        <w:rPr>
          <w:rFonts w:ascii="Arial" w:hAnsi="Arial" w:cs="Arial"/>
          <w:color w:val="000000" w:themeColor="text1"/>
          <w:sz w:val="28"/>
          <w:szCs w:val="28"/>
          <w:lang w:val="es-CO"/>
        </w:rPr>
        <w:t>.</w:t>
      </w:r>
      <w:r w:rsidR="00AA712D" w:rsidRPr="0006483C">
        <w:rPr>
          <w:rFonts w:ascii="Arial" w:hAnsi="Arial" w:cs="Arial"/>
          <w:color w:val="000000" w:themeColor="text1"/>
          <w:sz w:val="28"/>
          <w:szCs w:val="28"/>
          <w:lang w:val="es-CO"/>
        </w:rPr>
        <w:t xml:space="preserve">4.2 </w:t>
      </w:r>
      <w:r w:rsidR="006A5EA0" w:rsidRPr="0006483C">
        <w:rPr>
          <w:rFonts w:ascii="Arial" w:hAnsi="Arial" w:cs="Arial"/>
          <w:color w:val="000000" w:themeColor="text1"/>
          <w:sz w:val="28"/>
          <w:szCs w:val="28"/>
          <w:lang w:val="es-CO"/>
        </w:rPr>
        <w:t>E</w:t>
      </w:r>
      <w:r w:rsidR="0006483C" w:rsidRPr="0006483C">
        <w:rPr>
          <w:rFonts w:ascii="Arial" w:hAnsi="Arial" w:cs="Arial"/>
          <w:color w:val="000000" w:themeColor="text1"/>
          <w:sz w:val="28"/>
          <w:szCs w:val="28"/>
          <w:lang w:val="es-CO"/>
        </w:rPr>
        <w:t xml:space="preserve">l artículo 357 del </w:t>
      </w:r>
      <w:proofErr w:type="spellStart"/>
      <w:r w:rsidR="0006483C" w:rsidRPr="0006483C">
        <w:rPr>
          <w:rFonts w:ascii="Arial" w:hAnsi="Arial" w:cs="Arial"/>
          <w:color w:val="000000" w:themeColor="text1"/>
          <w:sz w:val="28"/>
          <w:szCs w:val="28"/>
          <w:lang w:val="es-CO"/>
        </w:rPr>
        <w:t>CPP</w:t>
      </w:r>
      <w:proofErr w:type="spellEnd"/>
      <w:r w:rsidR="0006483C" w:rsidRPr="0006483C">
        <w:rPr>
          <w:rFonts w:ascii="Arial" w:hAnsi="Arial" w:cs="Arial"/>
          <w:color w:val="000000" w:themeColor="text1"/>
          <w:sz w:val="28"/>
          <w:szCs w:val="28"/>
          <w:lang w:val="es-CO"/>
        </w:rPr>
        <w:t xml:space="preserve"> dispone </w:t>
      </w:r>
      <w:r w:rsidR="006A5EA0" w:rsidRPr="0006483C">
        <w:rPr>
          <w:rFonts w:ascii="Arial" w:hAnsi="Arial" w:cs="Arial"/>
          <w:color w:val="000000" w:themeColor="text1"/>
          <w:sz w:val="28"/>
          <w:szCs w:val="28"/>
          <w:lang w:val="es-CO"/>
        </w:rPr>
        <w:t>que las partes deben probar sus pretensiones a través de los medios l</w:t>
      </w:r>
      <w:r w:rsidR="0006483C" w:rsidRPr="0006483C">
        <w:rPr>
          <w:rFonts w:ascii="Arial" w:hAnsi="Arial" w:cs="Arial"/>
          <w:color w:val="000000" w:themeColor="text1"/>
          <w:sz w:val="28"/>
          <w:szCs w:val="28"/>
          <w:lang w:val="es-CO"/>
        </w:rPr>
        <w:t xml:space="preserve">ícitos que libremente decidan, </w:t>
      </w:r>
      <w:r w:rsidR="006A5EA0" w:rsidRPr="0006483C">
        <w:rPr>
          <w:rFonts w:ascii="Arial" w:hAnsi="Arial" w:cs="Arial"/>
          <w:color w:val="000000" w:themeColor="text1"/>
          <w:sz w:val="28"/>
          <w:szCs w:val="28"/>
          <w:lang w:val="es-CO"/>
        </w:rPr>
        <w:t xml:space="preserve">para que sean debidamente </w:t>
      </w:r>
      <w:r w:rsidR="0006483C" w:rsidRPr="0006483C">
        <w:rPr>
          <w:rFonts w:ascii="Arial" w:hAnsi="Arial" w:cs="Arial"/>
          <w:color w:val="000000" w:themeColor="text1"/>
          <w:sz w:val="28"/>
          <w:szCs w:val="28"/>
          <w:lang w:val="es-CO"/>
        </w:rPr>
        <w:t>aducidos al proceso.  A su vez,</w:t>
      </w:r>
      <w:r w:rsidR="006A5EA0" w:rsidRPr="0006483C">
        <w:rPr>
          <w:rFonts w:ascii="Arial" w:hAnsi="Arial" w:cs="Arial"/>
          <w:color w:val="000000" w:themeColor="text1"/>
          <w:sz w:val="28"/>
          <w:szCs w:val="28"/>
          <w:lang w:val="es-CO"/>
        </w:rPr>
        <w:t xml:space="preserve"> el canon 375 del mismo estatuto establece el criterio de pertinencia como factor modulador de los ordenamientos probatorios, al disponer que el </w:t>
      </w:r>
      <w:proofErr w:type="spellStart"/>
      <w:r w:rsidR="006A5EA0" w:rsidRPr="0006483C">
        <w:rPr>
          <w:rFonts w:ascii="Arial" w:hAnsi="Arial" w:cs="Arial"/>
          <w:color w:val="000000" w:themeColor="text1"/>
          <w:sz w:val="28"/>
          <w:szCs w:val="28"/>
          <w:lang w:val="es-CO"/>
        </w:rPr>
        <w:t>EMP</w:t>
      </w:r>
      <w:proofErr w:type="spellEnd"/>
      <w:r w:rsidR="006A5EA0" w:rsidRPr="0006483C">
        <w:rPr>
          <w:rFonts w:ascii="Arial" w:hAnsi="Arial" w:cs="Arial"/>
          <w:color w:val="000000" w:themeColor="text1"/>
          <w:sz w:val="28"/>
          <w:szCs w:val="28"/>
          <w:lang w:val="es-CO"/>
        </w:rPr>
        <w:t>, la evidencia física y el medio de prueba: “</w:t>
      </w:r>
      <w:r w:rsidR="006A5EA0" w:rsidRPr="0006483C">
        <w:rPr>
          <w:rFonts w:ascii="Arial" w:hAnsi="Arial" w:cs="Arial"/>
          <w:i/>
          <w:color w:val="000000" w:themeColor="text1"/>
          <w:sz w:val="28"/>
          <w:szCs w:val="28"/>
          <w:lang w:val="es-CO"/>
        </w:rPr>
        <w:t>deberán referirse directa o indirectamente a los hechos o circunstancias relacionados con la conducta delictiva y sus consecuencias, así como a la identidad, o a la responsabilidad penal del acusado. También es pertinente cuando sirve para hacer más o menos probable uno de los hechos o circunstancias mencionados, o se refiere a la credibilidad de un testigo o de un perito”</w:t>
      </w:r>
      <w:r w:rsidR="006A5EA0" w:rsidRPr="0006483C">
        <w:rPr>
          <w:rFonts w:ascii="Arial" w:hAnsi="Arial" w:cs="Arial"/>
          <w:color w:val="000000" w:themeColor="text1"/>
          <w:sz w:val="28"/>
          <w:szCs w:val="28"/>
          <w:lang w:val="es-CO"/>
        </w:rPr>
        <w:t xml:space="preserve">.  El </w:t>
      </w:r>
      <w:r w:rsidR="006A5EA0" w:rsidRPr="0006483C">
        <w:rPr>
          <w:rFonts w:ascii="Arial" w:hAnsi="Arial" w:cs="Arial"/>
          <w:i/>
          <w:color w:val="000000" w:themeColor="text1"/>
          <w:sz w:val="28"/>
          <w:szCs w:val="28"/>
          <w:lang w:val="es-CO"/>
        </w:rPr>
        <w:t xml:space="preserve">test </w:t>
      </w:r>
      <w:r w:rsidR="006A5EA0" w:rsidRPr="0006483C">
        <w:rPr>
          <w:rFonts w:ascii="Arial" w:hAnsi="Arial" w:cs="Arial"/>
          <w:color w:val="000000" w:themeColor="text1"/>
          <w:sz w:val="28"/>
          <w:szCs w:val="28"/>
          <w:lang w:val="es-CO"/>
        </w:rPr>
        <w:t xml:space="preserve">de pertinencia de la prueba debe ser complementado con el </w:t>
      </w:r>
      <w:r w:rsidR="006A5EA0" w:rsidRPr="0006483C">
        <w:rPr>
          <w:rFonts w:ascii="Arial" w:hAnsi="Arial" w:cs="Arial"/>
          <w:color w:val="000000" w:themeColor="text1"/>
          <w:sz w:val="28"/>
          <w:szCs w:val="28"/>
          <w:lang w:val="es-CO"/>
        </w:rPr>
        <w:lastRenderedPageBreak/>
        <w:t xml:space="preserve">examen de su </w:t>
      </w:r>
      <w:r w:rsidR="006A5EA0" w:rsidRPr="0006483C">
        <w:rPr>
          <w:rFonts w:ascii="Arial" w:hAnsi="Arial" w:cs="Arial"/>
          <w:color w:val="000000" w:themeColor="text1"/>
          <w:sz w:val="28"/>
          <w:szCs w:val="28"/>
          <w:u w:val="single"/>
          <w:lang w:val="es-CO"/>
        </w:rPr>
        <w:t>admisibilidad</w:t>
      </w:r>
      <w:r w:rsidR="006A5EA0" w:rsidRPr="0006483C">
        <w:rPr>
          <w:rFonts w:ascii="Arial" w:hAnsi="Arial" w:cs="Arial"/>
          <w:color w:val="000000" w:themeColor="text1"/>
          <w:sz w:val="28"/>
          <w:szCs w:val="28"/>
          <w:lang w:val="es-CO"/>
        </w:rPr>
        <w:t xml:space="preserve"> que se encuentra condicionado a los factores previstos en el artículo 376 del </w:t>
      </w:r>
      <w:proofErr w:type="spellStart"/>
      <w:r w:rsidR="006A5EA0" w:rsidRPr="0006483C">
        <w:rPr>
          <w:rFonts w:ascii="Arial" w:hAnsi="Arial" w:cs="Arial"/>
          <w:color w:val="000000" w:themeColor="text1"/>
          <w:sz w:val="28"/>
          <w:szCs w:val="28"/>
          <w:lang w:val="es-CO"/>
        </w:rPr>
        <w:t>CPP</w:t>
      </w:r>
      <w:proofErr w:type="spellEnd"/>
      <w:r w:rsidR="006A5EA0" w:rsidRPr="0006483C">
        <w:rPr>
          <w:rFonts w:ascii="Arial" w:hAnsi="Arial" w:cs="Arial"/>
          <w:color w:val="000000" w:themeColor="text1"/>
          <w:sz w:val="28"/>
          <w:szCs w:val="28"/>
          <w:lang w:val="es-CO"/>
        </w:rPr>
        <w:t>.</w:t>
      </w:r>
    </w:p>
    <w:p w:rsidR="006A5EA0" w:rsidRPr="0006483C" w:rsidRDefault="006A5EA0" w:rsidP="003234C1">
      <w:pPr>
        <w:ind w:right="51"/>
        <w:jc w:val="both"/>
        <w:rPr>
          <w:rFonts w:ascii="Arial" w:hAnsi="Arial" w:cs="Arial"/>
          <w:color w:val="000000" w:themeColor="text1"/>
          <w:sz w:val="28"/>
          <w:szCs w:val="28"/>
          <w:lang w:val="es-CO"/>
        </w:rPr>
      </w:pPr>
    </w:p>
    <w:p w:rsidR="006A5EA0" w:rsidRPr="0006483C" w:rsidRDefault="00E27891" w:rsidP="003234C1">
      <w:pPr>
        <w:ind w:right="51"/>
        <w:jc w:val="both"/>
        <w:rPr>
          <w:rFonts w:ascii="Arial" w:hAnsi="Arial" w:cs="Arial"/>
          <w:color w:val="000000" w:themeColor="text1"/>
          <w:sz w:val="28"/>
          <w:szCs w:val="28"/>
          <w:lang w:val="es-CO"/>
        </w:rPr>
      </w:pPr>
      <w:r>
        <w:rPr>
          <w:rFonts w:ascii="Arial" w:hAnsi="Arial" w:cs="Arial"/>
          <w:color w:val="000000" w:themeColor="text1"/>
          <w:sz w:val="28"/>
          <w:szCs w:val="28"/>
          <w:lang w:val="es-CO"/>
        </w:rPr>
        <w:t>6</w:t>
      </w:r>
      <w:r w:rsidR="006A5EA0" w:rsidRPr="0006483C">
        <w:rPr>
          <w:rFonts w:ascii="Arial" w:hAnsi="Arial" w:cs="Arial"/>
          <w:color w:val="000000" w:themeColor="text1"/>
          <w:sz w:val="28"/>
          <w:szCs w:val="28"/>
          <w:lang w:val="es-CO"/>
        </w:rPr>
        <w:t>.</w:t>
      </w:r>
      <w:r w:rsidR="00AA712D" w:rsidRPr="0006483C">
        <w:rPr>
          <w:rFonts w:ascii="Arial" w:hAnsi="Arial" w:cs="Arial"/>
          <w:color w:val="000000" w:themeColor="text1"/>
          <w:sz w:val="28"/>
          <w:szCs w:val="28"/>
          <w:lang w:val="es-CO"/>
        </w:rPr>
        <w:t xml:space="preserve">4.3 </w:t>
      </w:r>
      <w:r w:rsidR="006A5EA0" w:rsidRPr="0006483C">
        <w:rPr>
          <w:rFonts w:ascii="Arial" w:hAnsi="Arial" w:cs="Arial"/>
          <w:color w:val="000000" w:themeColor="text1"/>
          <w:sz w:val="28"/>
          <w:szCs w:val="28"/>
          <w:lang w:val="es-CO"/>
        </w:rPr>
        <w:t xml:space="preserve">En atención al alegato del recurrente en el sentido de la toma de muestras de residuos de disparos que se le practicó al señor </w:t>
      </w:r>
      <w:r w:rsidR="00395736" w:rsidRPr="0006483C">
        <w:rPr>
          <w:rFonts w:ascii="Arial" w:hAnsi="Arial" w:cs="Arial"/>
          <w:color w:val="000000" w:themeColor="text1"/>
          <w:sz w:val="28"/>
          <w:szCs w:val="28"/>
          <w:lang w:val="es-CO"/>
        </w:rPr>
        <w:t xml:space="preserve">Álvaro </w:t>
      </w:r>
      <w:r w:rsidR="006A5EA0" w:rsidRPr="0006483C">
        <w:rPr>
          <w:rFonts w:ascii="Arial" w:hAnsi="Arial" w:cs="Arial"/>
          <w:color w:val="000000" w:themeColor="text1"/>
          <w:sz w:val="28"/>
          <w:szCs w:val="28"/>
          <w:lang w:val="es-CO"/>
        </w:rPr>
        <w:t>Andr</w:t>
      </w:r>
      <w:r w:rsidR="009B2351" w:rsidRPr="0006483C">
        <w:rPr>
          <w:rFonts w:ascii="Arial" w:hAnsi="Arial" w:cs="Arial"/>
          <w:color w:val="000000" w:themeColor="text1"/>
          <w:sz w:val="28"/>
          <w:szCs w:val="28"/>
          <w:lang w:val="es-CO"/>
        </w:rPr>
        <w:t>é</w:t>
      </w:r>
      <w:r w:rsidR="006A5EA0" w:rsidRPr="0006483C">
        <w:rPr>
          <w:rFonts w:ascii="Arial" w:hAnsi="Arial" w:cs="Arial"/>
          <w:color w:val="000000" w:themeColor="text1"/>
          <w:sz w:val="28"/>
          <w:szCs w:val="28"/>
          <w:lang w:val="es-CO"/>
        </w:rPr>
        <w:t xml:space="preserve">s Grajales fue un acto de investigación ilegal, ya que no se observaron las previsiones del artículo 249 del </w:t>
      </w:r>
      <w:proofErr w:type="spellStart"/>
      <w:r w:rsidR="006A5EA0" w:rsidRPr="0006483C">
        <w:rPr>
          <w:rFonts w:ascii="Arial" w:hAnsi="Arial" w:cs="Arial"/>
          <w:color w:val="000000" w:themeColor="text1"/>
          <w:sz w:val="28"/>
          <w:szCs w:val="28"/>
          <w:lang w:val="es-CO"/>
        </w:rPr>
        <w:t>CPP</w:t>
      </w:r>
      <w:proofErr w:type="spellEnd"/>
      <w:r w:rsidR="006A5EA0" w:rsidRPr="0006483C">
        <w:rPr>
          <w:rFonts w:ascii="Arial" w:hAnsi="Arial" w:cs="Arial"/>
          <w:color w:val="000000" w:themeColor="text1"/>
          <w:sz w:val="28"/>
          <w:szCs w:val="28"/>
          <w:lang w:val="es-CO"/>
        </w:rPr>
        <w:t>,</w:t>
      </w:r>
      <w:r w:rsidR="00AA712D" w:rsidRPr="0006483C">
        <w:rPr>
          <w:rFonts w:ascii="Arial" w:hAnsi="Arial" w:cs="Arial"/>
          <w:color w:val="000000" w:themeColor="text1"/>
          <w:sz w:val="28"/>
          <w:szCs w:val="28"/>
          <w:lang w:val="es-CO"/>
        </w:rPr>
        <w:t xml:space="preserve"> </w:t>
      </w:r>
      <w:r w:rsidR="006A5EA0" w:rsidRPr="0006483C">
        <w:rPr>
          <w:rFonts w:ascii="Arial" w:hAnsi="Arial" w:cs="Arial"/>
          <w:color w:val="000000" w:themeColor="text1"/>
          <w:sz w:val="28"/>
          <w:szCs w:val="28"/>
          <w:lang w:val="es-CO"/>
        </w:rPr>
        <w:t>lo que afecta la legalidad del informe de int</w:t>
      </w:r>
      <w:r w:rsidR="0006483C" w:rsidRPr="0006483C">
        <w:rPr>
          <w:rFonts w:ascii="Arial" w:hAnsi="Arial" w:cs="Arial"/>
          <w:color w:val="000000" w:themeColor="text1"/>
          <w:sz w:val="28"/>
          <w:szCs w:val="28"/>
          <w:lang w:val="es-CO"/>
        </w:rPr>
        <w:t xml:space="preserve">erpretación de esa evidencia, </w:t>
      </w:r>
      <w:r w:rsidR="006A5EA0" w:rsidRPr="0006483C">
        <w:rPr>
          <w:rFonts w:ascii="Arial" w:hAnsi="Arial" w:cs="Arial"/>
          <w:color w:val="000000" w:themeColor="text1"/>
          <w:sz w:val="28"/>
          <w:szCs w:val="28"/>
          <w:lang w:val="es-CO"/>
        </w:rPr>
        <w:t>hay que manifestar que en la sentencia C- 822 del 10 de</w:t>
      </w:r>
      <w:r w:rsidR="0006483C" w:rsidRPr="0006483C">
        <w:rPr>
          <w:rFonts w:ascii="Arial" w:hAnsi="Arial" w:cs="Arial"/>
          <w:color w:val="000000" w:themeColor="text1"/>
          <w:sz w:val="28"/>
          <w:szCs w:val="28"/>
          <w:lang w:val="es-CO"/>
        </w:rPr>
        <w:t xml:space="preserve"> agosto de </w:t>
      </w:r>
      <w:r w:rsidR="006A5EA0" w:rsidRPr="0006483C">
        <w:rPr>
          <w:rFonts w:ascii="Arial" w:hAnsi="Arial" w:cs="Arial"/>
          <w:color w:val="000000" w:themeColor="text1"/>
          <w:sz w:val="28"/>
          <w:szCs w:val="28"/>
          <w:lang w:val="es-CO"/>
        </w:rPr>
        <w:t>2005, se hizo control abstracto de esa norma y se expuso lo siguiente:</w:t>
      </w:r>
    </w:p>
    <w:p w:rsidR="006A5EA0" w:rsidRPr="0006483C" w:rsidRDefault="006A5EA0" w:rsidP="003234C1">
      <w:pPr>
        <w:overflowPunct w:val="0"/>
        <w:autoSpaceDE w:val="0"/>
        <w:autoSpaceDN w:val="0"/>
        <w:adjustRightInd w:val="0"/>
        <w:ind w:right="51"/>
        <w:jc w:val="both"/>
        <w:textAlignment w:val="baseline"/>
        <w:rPr>
          <w:rFonts w:ascii="Arial" w:hAnsi="Arial" w:cs="Arial"/>
          <w:color w:val="000000" w:themeColor="text1"/>
          <w:sz w:val="28"/>
          <w:szCs w:val="28"/>
        </w:rPr>
      </w:pPr>
    </w:p>
    <w:p w:rsidR="006A5EA0" w:rsidRPr="0006483C" w:rsidRDefault="0006483C" w:rsidP="003234C1">
      <w:pPr>
        <w:pStyle w:val="Sinespaciado"/>
        <w:ind w:right="51"/>
        <w:jc w:val="both"/>
        <w:rPr>
          <w:rFonts w:ascii="Arial" w:hAnsi="Arial" w:cs="Arial"/>
          <w:bCs/>
          <w:i/>
          <w:sz w:val="20"/>
          <w:szCs w:val="20"/>
        </w:rPr>
      </w:pPr>
      <w:r w:rsidRPr="0006483C">
        <w:rPr>
          <w:rFonts w:ascii="Arial" w:hAnsi="Arial" w:cs="Arial"/>
          <w:i/>
          <w:sz w:val="20"/>
          <w:szCs w:val="20"/>
        </w:rPr>
        <w:t>“</w:t>
      </w:r>
      <w:r w:rsidR="006A5EA0" w:rsidRPr="0006483C">
        <w:rPr>
          <w:rFonts w:ascii="Arial" w:hAnsi="Arial" w:cs="Arial"/>
          <w:i/>
          <w:sz w:val="20"/>
          <w:szCs w:val="20"/>
        </w:rPr>
        <w:t xml:space="preserve">(…) </w:t>
      </w:r>
    </w:p>
    <w:p w:rsidR="006A5EA0" w:rsidRPr="0006483C" w:rsidRDefault="006A5EA0" w:rsidP="003234C1">
      <w:pPr>
        <w:pStyle w:val="Sinespaciado"/>
        <w:ind w:right="51"/>
        <w:jc w:val="both"/>
        <w:rPr>
          <w:rFonts w:ascii="Arial" w:hAnsi="Arial" w:cs="Arial"/>
          <w:bCs/>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 xml:space="preserve">El artículo 249 bajo estudio, regula la figura de la obtención de muestras que involucren al imputado, en los siguientes términos: </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bCs/>
          <w:i/>
          <w:sz w:val="20"/>
          <w:szCs w:val="20"/>
        </w:rPr>
        <w:t>Artículo 249. Obtención de muestras que involucren al imputado</w:t>
      </w:r>
      <w:r w:rsidRPr="0006483C">
        <w:rPr>
          <w:rFonts w:ascii="Arial" w:hAnsi="Arial" w:cs="Arial"/>
          <w:i/>
          <w:sz w:val="20"/>
          <w:szCs w:val="20"/>
        </w:rPr>
        <w:t xml:space="preserve">. Cuando a juicio del fiscal resulte necesario a los fines de la investigación, y previa la realización de audiencia de revisión de legalidad ante el juez de control de garantías en el evento de no existir consentimiento del afectado, podrá ordenar a la policía judicial la obtención de muestras para examen </w:t>
      </w:r>
      <w:proofErr w:type="spellStart"/>
      <w:r w:rsidRPr="0006483C">
        <w:rPr>
          <w:rFonts w:ascii="Arial" w:hAnsi="Arial" w:cs="Arial"/>
          <w:i/>
          <w:sz w:val="20"/>
          <w:szCs w:val="20"/>
        </w:rPr>
        <w:t>grafotécnico</w:t>
      </w:r>
      <w:proofErr w:type="spellEnd"/>
      <w:r w:rsidRPr="0006483C">
        <w:rPr>
          <w:rFonts w:ascii="Arial" w:hAnsi="Arial" w:cs="Arial"/>
          <w:i/>
          <w:sz w:val="20"/>
          <w:szCs w:val="20"/>
        </w:rPr>
        <w:t>, cotejo de fluidos corporales, identificación de voz, impresión dental y de pisadas, de conformidad con las reglas siguientes:</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w:t>
      </w: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2. Para la obtención de muestras de fluidos corporales, cabellos, vello púbico, pelos, voz, impresión dental y pisadas, se seguirán las reglas previstas para los métodos de identificación técnica.</w:t>
      </w: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 </w:t>
      </w: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En todo caso, se requerirá siempre la presencia del defensor del imputado.</w:t>
      </w:r>
    </w:p>
    <w:p w:rsidR="006A5EA0" w:rsidRPr="0006483C" w:rsidRDefault="006A5EA0" w:rsidP="003234C1">
      <w:pPr>
        <w:pStyle w:val="Sinespaciado"/>
        <w:ind w:right="51"/>
        <w:jc w:val="both"/>
        <w:rPr>
          <w:rFonts w:ascii="Arial" w:hAnsi="Arial" w:cs="Arial"/>
          <w:bCs/>
          <w:i/>
          <w:sz w:val="20"/>
          <w:szCs w:val="20"/>
        </w:rPr>
      </w:pPr>
    </w:p>
    <w:p w:rsidR="0006483C" w:rsidRPr="0006483C" w:rsidRDefault="006A5EA0" w:rsidP="003234C1">
      <w:pPr>
        <w:pStyle w:val="Sinespaciado"/>
        <w:ind w:right="51"/>
        <w:jc w:val="both"/>
        <w:rPr>
          <w:rFonts w:ascii="Arial" w:hAnsi="Arial" w:cs="Arial"/>
          <w:i/>
          <w:sz w:val="20"/>
          <w:szCs w:val="20"/>
        </w:rPr>
      </w:pPr>
      <w:r w:rsidRPr="0006483C">
        <w:rPr>
          <w:rFonts w:ascii="Arial" w:hAnsi="Arial" w:cs="Arial"/>
          <w:bCs/>
          <w:i/>
          <w:sz w:val="20"/>
          <w:szCs w:val="20"/>
        </w:rPr>
        <w:t>Parágrafo.</w:t>
      </w:r>
      <w:r w:rsidRPr="0006483C">
        <w:rPr>
          <w:rFonts w:ascii="Arial" w:hAnsi="Arial" w:cs="Arial"/>
          <w:i/>
          <w:sz w:val="20"/>
          <w:szCs w:val="20"/>
        </w:rPr>
        <w:t xml:space="preserve"> De la misma manera procederá la policía judicial al realizar inspección en la escena del hecho, cuando se presenten las circunstancias del artículo </w:t>
      </w:r>
      <w:r w:rsidR="0006483C" w:rsidRPr="0006483C">
        <w:rPr>
          <w:rFonts w:ascii="Arial" w:hAnsi="Arial" w:cs="Arial"/>
          <w:i/>
          <w:sz w:val="20"/>
          <w:szCs w:val="20"/>
        </w:rPr>
        <w:t>245.</w:t>
      </w:r>
    </w:p>
    <w:p w:rsidR="0006483C" w:rsidRPr="0006483C" w:rsidRDefault="0006483C"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 xml:space="preserve">(…) </w:t>
      </w:r>
    </w:p>
    <w:p w:rsidR="006A5EA0" w:rsidRPr="0006483C" w:rsidRDefault="006A5EA0" w:rsidP="003234C1">
      <w:pPr>
        <w:pStyle w:val="Sinespaciado"/>
        <w:ind w:right="51"/>
        <w:jc w:val="both"/>
        <w:rPr>
          <w:rFonts w:ascii="Arial" w:hAnsi="Arial" w:cs="Arial"/>
          <w:i/>
          <w:sz w:val="20"/>
          <w:szCs w:val="20"/>
          <w:u w:val="single"/>
        </w:rPr>
      </w:pPr>
    </w:p>
    <w:p w:rsidR="006A5EA0" w:rsidRPr="0006483C" w:rsidRDefault="006A5EA0" w:rsidP="003234C1">
      <w:pPr>
        <w:pStyle w:val="Sinespaciado"/>
        <w:ind w:right="51"/>
        <w:jc w:val="both"/>
        <w:rPr>
          <w:rFonts w:ascii="Arial" w:hAnsi="Arial" w:cs="Arial"/>
          <w:i/>
          <w:sz w:val="20"/>
          <w:szCs w:val="20"/>
          <w:u w:val="single"/>
        </w:rPr>
      </w:pPr>
      <w:proofErr w:type="gramStart"/>
      <w:r w:rsidRPr="0006483C">
        <w:rPr>
          <w:rFonts w:ascii="Arial" w:hAnsi="Arial" w:cs="Arial"/>
          <w:i/>
          <w:sz w:val="20"/>
          <w:szCs w:val="20"/>
          <w:u w:val="single"/>
        </w:rPr>
        <w:t>3.La</w:t>
      </w:r>
      <w:proofErr w:type="gramEnd"/>
      <w:r w:rsidRPr="0006483C">
        <w:rPr>
          <w:rFonts w:ascii="Arial" w:hAnsi="Arial" w:cs="Arial"/>
          <w:i/>
          <w:sz w:val="20"/>
          <w:szCs w:val="20"/>
          <w:u w:val="single"/>
        </w:rPr>
        <w:t xml:space="preserve"> medida descrita en el artículo 249 de la Ley 906 de 2004 tiene como finalidad la obtención de ciertas muestras que incumben al imputado, y que de conformidad con lo que establece el artículo 275 de la Ley 906 de 2004,</w:t>
      </w:r>
      <w:r w:rsidRPr="0006483C">
        <w:rPr>
          <w:rFonts w:ascii="Arial" w:hAnsi="Arial" w:cs="Arial"/>
          <w:i/>
          <w:sz w:val="20"/>
          <w:szCs w:val="20"/>
          <w:u w:val="single"/>
          <w:vertAlign w:val="superscript"/>
        </w:rPr>
        <w:footnoteReference w:id="3"/>
      </w:r>
      <w:r w:rsidRPr="0006483C">
        <w:rPr>
          <w:rFonts w:ascii="Arial" w:hAnsi="Arial" w:cs="Arial"/>
          <w:i/>
          <w:sz w:val="20"/>
          <w:szCs w:val="20"/>
          <w:u w:val="single"/>
        </w:rPr>
        <w:t xml:space="preserve"> son consideradas como elementos materiales probatorios y evidencia física que generalmente provienen del imputado, son de su propio cuerpo. Por lo tanto, cuando se trate de la extracción de evidencia física ajena o extraña al cuerpo del imputado, pero que se encuentra alojada en él, se seguirá el procedimiento previsto en el artículo 247 de la Ley 906 de 2004, relativo a la inspección corporal.</w:t>
      </w:r>
    </w:p>
    <w:p w:rsidR="006A5EA0" w:rsidRPr="0006483C" w:rsidRDefault="006A5EA0" w:rsidP="003234C1">
      <w:pPr>
        <w:pStyle w:val="Sinespaciado"/>
        <w:ind w:right="51"/>
        <w:jc w:val="both"/>
        <w:rPr>
          <w:rFonts w:ascii="Arial" w:hAnsi="Arial" w:cs="Arial"/>
          <w:i/>
          <w:sz w:val="20"/>
          <w:szCs w:val="20"/>
          <w:u w:val="single"/>
        </w:rPr>
      </w:pPr>
    </w:p>
    <w:p w:rsidR="006A5EA0" w:rsidRPr="0006483C" w:rsidRDefault="006A5EA0" w:rsidP="003234C1">
      <w:pPr>
        <w:pStyle w:val="Sinespaciado"/>
        <w:ind w:right="51"/>
        <w:jc w:val="both"/>
        <w:rPr>
          <w:rFonts w:ascii="Arial" w:hAnsi="Arial" w:cs="Arial"/>
          <w:i/>
          <w:sz w:val="20"/>
          <w:szCs w:val="20"/>
          <w:u w:val="single"/>
        </w:rPr>
      </w:pPr>
      <w:r w:rsidRPr="0006483C">
        <w:rPr>
          <w:rFonts w:ascii="Arial" w:hAnsi="Arial" w:cs="Arial"/>
          <w:i/>
          <w:sz w:val="20"/>
          <w:szCs w:val="20"/>
          <w:u w:val="single"/>
        </w:rPr>
        <w:t>El artículo señala de manera expresa el tipo de muestras que se pueden obtener mediante el procedimiento descrito en él, por lo cual se entiende por “</w:t>
      </w:r>
      <w:r w:rsidRPr="0006483C">
        <w:rPr>
          <w:rFonts w:ascii="Arial" w:hAnsi="Arial" w:cs="Arial"/>
          <w:i/>
          <w:iCs/>
          <w:sz w:val="20"/>
          <w:szCs w:val="20"/>
          <w:u w:val="single"/>
        </w:rPr>
        <w:t>muestras</w:t>
      </w:r>
      <w:r w:rsidRPr="0006483C">
        <w:rPr>
          <w:rFonts w:ascii="Arial" w:hAnsi="Arial" w:cs="Arial"/>
          <w:i/>
          <w:sz w:val="20"/>
          <w:szCs w:val="20"/>
          <w:u w:val="single"/>
        </w:rPr>
        <w:t xml:space="preserve">”, los fluidos corporales (sangre, saliva, sudor, semen, etc.), cabellos, vello púbico, pelos, voz, impresiones dentales, pisadas, que deben recogerse para la práctica de exámenes </w:t>
      </w:r>
      <w:proofErr w:type="spellStart"/>
      <w:r w:rsidRPr="0006483C">
        <w:rPr>
          <w:rFonts w:ascii="Arial" w:hAnsi="Arial" w:cs="Arial"/>
          <w:i/>
          <w:sz w:val="20"/>
          <w:szCs w:val="20"/>
          <w:u w:val="single"/>
        </w:rPr>
        <w:t>grafotécnicos</w:t>
      </w:r>
      <w:proofErr w:type="spellEnd"/>
      <w:r w:rsidRPr="0006483C">
        <w:rPr>
          <w:rFonts w:ascii="Arial" w:hAnsi="Arial" w:cs="Arial"/>
          <w:i/>
          <w:sz w:val="20"/>
          <w:szCs w:val="20"/>
          <w:u w:val="single"/>
        </w:rPr>
        <w:t>, cotejo de fluidos corporales, identificación de voz, impresión dental y de pisadas.</w:t>
      </w:r>
    </w:p>
    <w:p w:rsidR="005F48BC" w:rsidRDefault="005F48BC" w:rsidP="003234C1">
      <w:pPr>
        <w:pStyle w:val="Sinespaciado"/>
        <w:ind w:right="51"/>
        <w:jc w:val="both"/>
        <w:rPr>
          <w:rFonts w:ascii="Arial" w:hAnsi="Arial" w:cs="Arial"/>
          <w:i/>
          <w:sz w:val="20"/>
          <w:szCs w:val="20"/>
          <w:u w:val="single"/>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u w:val="single"/>
        </w:rPr>
        <w:lastRenderedPageBreak/>
        <w:t xml:space="preserve">(…) </w:t>
      </w: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 xml:space="preserve">Por lo anterior, y dado que el artículo 249 bajo estudio es, en abstracto, idóneo, necesario, y proporcional, la Corte Constitucional declarará su </w:t>
      </w:r>
      <w:proofErr w:type="spellStart"/>
      <w:r w:rsidRPr="0006483C">
        <w:rPr>
          <w:rFonts w:ascii="Arial" w:hAnsi="Arial" w:cs="Arial"/>
          <w:i/>
          <w:sz w:val="20"/>
          <w:szCs w:val="20"/>
        </w:rPr>
        <w:t>exequibilidad</w:t>
      </w:r>
      <w:proofErr w:type="spellEnd"/>
      <w:r w:rsidRPr="0006483C">
        <w:rPr>
          <w:rFonts w:ascii="Arial" w:hAnsi="Arial" w:cs="Arial"/>
          <w:i/>
          <w:sz w:val="20"/>
          <w:szCs w:val="20"/>
        </w:rPr>
        <w:t>, en relación con los cargos examinados, en el entendido de que:</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a) la obtención de muestras requiere autorización previa del juez de control de garantías, el cual ponderará la solicitud del fiscal, o de la policía judicial en circunstancias excepcionales que ameriten extrema urgencia, para determinar si la medida específica es o no pertinente y, de serlo, si también es idónea, necesaria y proporcionada en las condiciones particulares del caso;</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b) la obtención de muestras siempre se realizará en condiciones de seguridad, higiene, confiabilidad, y humanidad para el imputado, en los términos del apartado 5.4.2.5 de esta sentencia.</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Corresponderá a los jueces de control de garantías, en cada caso concreto, velar porque en la práctica misma de la obtención de muestras del imputado se respeten estos principios. De conformidad con lo anterior, el juez de control de garantías podrá autorizar su práctica o negarse a acceder a la solicitud del Fiscal, luego de examinar (i) la pertinencia de la medida en el caso concreto, y (ii) las condiciones particulares de su práctica, a fin de determinar si la obtención de muestras solicitada es adecuada para alcanzar los fines de la investigación (idoneidad); si no existe un medio alternativo que sea menos limitativo de los derechos y que tenga eficacia semejante (necesidad); y la medida no es desproporcionada (proporcionalidad), luego de ponderar la gravedad del delito investigado y las condiciones en las cuales este fue cometido, de un lado, y el grado de afectación de los derechos del imputado por la obtención de muestras corporales.</w:t>
      </w:r>
    </w:p>
    <w:p w:rsidR="006A5EA0" w:rsidRPr="0006483C" w:rsidRDefault="006A5EA0" w:rsidP="003234C1">
      <w:pPr>
        <w:pStyle w:val="Sinespaciado"/>
        <w:ind w:right="51"/>
        <w:jc w:val="both"/>
        <w:rPr>
          <w:rFonts w:ascii="Arial" w:hAnsi="Arial" w:cs="Arial"/>
          <w:i/>
          <w:sz w:val="20"/>
          <w:szCs w:val="20"/>
        </w:rPr>
      </w:pPr>
    </w:p>
    <w:p w:rsidR="006A5EA0" w:rsidRPr="0006483C" w:rsidRDefault="0006483C" w:rsidP="003234C1">
      <w:pPr>
        <w:pStyle w:val="Sinespaciado"/>
        <w:ind w:right="51"/>
        <w:jc w:val="both"/>
        <w:rPr>
          <w:rFonts w:ascii="Arial" w:hAnsi="Arial" w:cs="Arial"/>
          <w:i/>
          <w:sz w:val="20"/>
          <w:szCs w:val="20"/>
        </w:rPr>
      </w:pPr>
      <w:r w:rsidRPr="0006483C">
        <w:rPr>
          <w:rFonts w:ascii="Arial" w:hAnsi="Arial" w:cs="Arial"/>
          <w:i/>
          <w:sz w:val="20"/>
          <w:szCs w:val="20"/>
        </w:rPr>
        <w:t>(</w:t>
      </w:r>
      <w:r>
        <w:rPr>
          <w:rFonts w:ascii="Arial" w:hAnsi="Arial" w:cs="Arial"/>
          <w:i/>
          <w:sz w:val="20"/>
          <w:szCs w:val="20"/>
        </w:rPr>
        <w:t>…</w:t>
      </w:r>
      <w:r w:rsidRPr="0006483C">
        <w:rPr>
          <w:rFonts w:ascii="Arial" w:hAnsi="Arial" w:cs="Arial"/>
          <w:i/>
          <w:sz w:val="20"/>
          <w:szCs w:val="20"/>
        </w:rPr>
        <w:t>)”</w:t>
      </w:r>
    </w:p>
    <w:p w:rsidR="006A5EA0" w:rsidRPr="0006483C" w:rsidRDefault="006A5EA0" w:rsidP="003234C1">
      <w:pPr>
        <w:pStyle w:val="Sinespaciado"/>
        <w:ind w:right="51"/>
        <w:jc w:val="both"/>
        <w:rPr>
          <w:rFonts w:ascii="Arial" w:hAnsi="Arial" w:cs="Arial"/>
          <w:i/>
          <w:sz w:val="20"/>
          <w:szCs w:val="20"/>
        </w:rPr>
      </w:pPr>
    </w:p>
    <w:p w:rsidR="006A5EA0" w:rsidRPr="0006483C" w:rsidRDefault="00E27891" w:rsidP="003234C1">
      <w:pPr>
        <w:pStyle w:val="Sinespaciado"/>
        <w:ind w:right="51"/>
        <w:jc w:val="both"/>
        <w:rPr>
          <w:rFonts w:ascii="Arial" w:hAnsi="Arial" w:cs="Arial"/>
          <w:sz w:val="28"/>
          <w:szCs w:val="28"/>
        </w:rPr>
      </w:pPr>
      <w:r>
        <w:rPr>
          <w:rFonts w:ascii="Arial" w:hAnsi="Arial" w:cs="Arial"/>
          <w:sz w:val="28"/>
          <w:szCs w:val="28"/>
        </w:rPr>
        <w:t>6</w:t>
      </w:r>
      <w:r w:rsidR="006A5EA0" w:rsidRPr="0006483C">
        <w:rPr>
          <w:rFonts w:ascii="Arial" w:hAnsi="Arial" w:cs="Arial"/>
          <w:sz w:val="28"/>
          <w:szCs w:val="28"/>
        </w:rPr>
        <w:t>.</w:t>
      </w:r>
      <w:r w:rsidR="0006483C">
        <w:rPr>
          <w:rFonts w:ascii="Arial" w:hAnsi="Arial" w:cs="Arial"/>
          <w:sz w:val="28"/>
          <w:szCs w:val="28"/>
        </w:rPr>
        <w:t>4.4</w:t>
      </w:r>
      <w:r w:rsidR="00BC609B" w:rsidRPr="0006483C">
        <w:rPr>
          <w:rFonts w:ascii="Arial" w:hAnsi="Arial" w:cs="Arial"/>
          <w:sz w:val="28"/>
          <w:szCs w:val="28"/>
        </w:rPr>
        <w:t xml:space="preserve"> </w:t>
      </w:r>
      <w:r w:rsidR="006A5EA0" w:rsidRPr="0006483C">
        <w:rPr>
          <w:rFonts w:ascii="Arial" w:hAnsi="Arial" w:cs="Arial"/>
          <w:sz w:val="28"/>
          <w:szCs w:val="28"/>
        </w:rPr>
        <w:t xml:space="preserve">De la providencia antes citada se deduce que en virtud de la enunciación taxativa </w:t>
      </w:r>
      <w:r w:rsidR="0006483C">
        <w:rPr>
          <w:rFonts w:ascii="Arial" w:hAnsi="Arial" w:cs="Arial"/>
          <w:sz w:val="28"/>
          <w:szCs w:val="28"/>
        </w:rPr>
        <w:t xml:space="preserve">que se hizo en ese precedente, </w:t>
      </w:r>
      <w:r w:rsidR="006A5EA0" w:rsidRPr="0006483C">
        <w:rPr>
          <w:rFonts w:ascii="Arial" w:hAnsi="Arial" w:cs="Arial"/>
          <w:sz w:val="28"/>
          <w:szCs w:val="28"/>
        </w:rPr>
        <w:t>la toma de muestras de las manos del indiciado para verificar la existencia de ves</w:t>
      </w:r>
      <w:r w:rsidR="0006483C">
        <w:rPr>
          <w:rFonts w:ascii="Arial" w:hAnsi="Arial" w:cs="Arial"/>
          <w:sz w:val="28"/>
          <w:szCs w:val="28"/>
        </w:rPr>
        <w:t xml:space="preserve">tigios o residuos de disparos, </w:t>
      </w:r>
      <w:r w:rsidR="006A5EA0" w:rsidRPr="0006483C">
        <w:rPr>
          <w:rFonts w:ascii="Arial" w:hAnsi="Arial" w:cs="Arial"/>
          <w:sz w:val="28"/>
          <w:szCs w:val="28"/>
        </w:rPr>
        <w:t>no es un act</w:t>
      </w:r>
      <w:r w:rsidR="0006483C">
        <w:rPr>
          <w:rFonts w:ascii="Arial" w:hAnsi="Arial" w:cs="Arial"/>
          <w:sz w:val="28"/>
          <w:szCs w:val="28"/>
        </w:rPr>
        <w:t>o que tenga la connotación de “muestra corporal”</w:t>
      </w:r>
      <w:r w:rsidR="006A5EA0" w:rsidRPr="0006483C">
        <w:rPr>
          <w:rFonts w:ascii="Arial" w:hAnsi="Arial" w:cs="Arial"/>
          <w:sz w:val="28"/>
          <w:szCs w:val="28"/>
        </w:rPr>
        <w:t xml:space="preserve"> para los efectos previstos en la sentencia C- 822 del 10 de agosto de 2005, por lo cual su validez no se encuentra condicionada a los requerimientos mencionados </w:t>
      </w:r>
      <w:r w:rsidR="0006483C">
        <w:rPr>
          <w:rFonts w:ascii="Arial" w:hAnsi="Arial" w:cs="Arial"/>
          <w:sz w:val="28"/>
          <w:szCs w:val="28"/>
        </w:rPr>
        <w:t>por el defensor de los acusados</w:t>
      </w:r>
      <w:r w:rsidR="006A5EA0" w:rsidRPr="0006483C">
        <w:rPr>
          <w:rFonts w:ascii="Arial" w:hAnsi="Arial" w:cs="Arial"/>
          <w:sz w:val="28"/>
          <w:szCs w:val="28"/>
        </w:rPr>
        <w:t xml:space="preserve">, esto es que se exista solicitud previa del fiscal, autorización de un juez con función de control de garantías y </w:t>
      </w:r>
      <w:proofErr w:type="spellStart"/>
      <w:r w:rsidR="006A5EA0" w:rsidRPr="0006483C">
        <w:rPr>
          <w:rFonts w:ascii="Arial" w:hAnsi="Arial" w:cs="Arial"/>
          <w:sz w:val="28"/>
          <w:szCs w:val="28"/>
        </w:rPr>
        <w:t>comparecimiento</w:t>
      </w:r>
      <w:proofErr w:type="spellEnd"/>
      <w:r w:rsidR="006A5EA0" w:rsidRPr="0006483C">
        <w:rPr>
          <w:rFonts w:ascii="Arial" w:hAnsi="Arial" w:cs="Arial"/>
          <w:sz w:val="28"/>
          <w:szCs w:val="28"/>
        </w:rPr>
        <w:t xml:space="preserve"> del defensor del incriminado.</w:t>
      </w:r>
    </w:p>
    <w:p w:rsidR="006A5EA0" w:rsidRPr="0006483C" w:rsidRDefault="006A5EA0" w:rsidP="003234C1">
      <w:pPr>
        <w:pStyle w:val="Sinespaciado"/>
        <w:ind w:right="51"/>
        <w:jc w:val="both"/>
        <w:rPr>
          <w:rFonts w:ascii="Arial" w:hAnsi="Arial" w:cs="Arial"/>
          <w:sz w:val="28"/>
          <w:szCs w:val="28"/>
        </w:rPr>
      </w:pPr>
    </w:p>
    <w:p w:rsidR="006A5EA0" w:rsidRPr="0006483C" w:rsidRDefault="00E27891" w:rsidP="003234C1">
      <w:pPr>
        <w:pStyle w:val="Sinespaciado"/>
        <w:ind w:right="51"/>
        <w:jc w:val="both"/>
        <w:rPr>
          <w:rFonts w:ascii="Arial" w:hAnsi="Arial" w:cs="Arial"/>
          <w:sz w:val="28"/>
          <w:szCs w:val="28"/>
        </w:rPr>
      </w:pPr>
      <w:r>
        <w:rPr>
          <w:rFonts w:ascii="Arial" w:hAnsi="Arial" w:cs="Arial"/>
          <w:sz w:val="28"/>
          <w:szCs w:val="28"/>
        </w:rPr>
        <w:t>6</w:t>
      </w:r>
      <w:r w:rsidR="006A5EA0" w:rsidRPr="0006483C">
        <w:rPr>
          <w:rFonts w:ascii="Arial" w:hAnsi="Arial" w:cs="Arial"/>
          <w:sz w:val="28"/>
          <w:szCs w:val="28"/>
        </w:rPr>
        <w:t>.4</w:t>
      </w:r>
      <w:r w:rsidR="0006483C">
        <w:rPr>
          <w:rFonts w:ascii="Arial" w:hAnsi="Arial" w:cs="Arial"/>
          <w:sz w:val="28"/>
          <w:szCs w:val="28"/>
        </w:rPr>
        <w:t>.5</w:t>
      </w:r>
      <w:r w:rsidR="006A5EA0" w:rsidRPr="0006483C">
        <w:rPr>
          <w:rFonts w:ascii="Arial" w:hAnsi="Arial" w:cs="Arial"/>
          <w:sz w:val="28"/>
          <w:szCs w:val="28"/>
        </w:rPr>
        <w:t xml:space="preserve"> A su vez se debe tener </w:t>
      </w:r>
      <w:r w:rsidR="0006483C">
        <w:rPr>
          <w:rFonts w:ascii="Arial" w:hAnsi="Arial" w:cs="Arial"/>
          <w:sz w:val="28"/>
          <w:szCs w:val="28"/>
        </w:rPr>
        <w:t xml:space="preserve">en cuenta que en la sentencia </w:t>
      </w:r>
      <w:r w:rsidR="006A5EA0" w:rsidRPr="0006483C">
        <w:rPr>
          <w:rFonts w:ascii="Arial" w:hAnsi="Arial" w:cs="Arial"/>
          <w:sz w:val="28"/>
          <w:szCs w:val="28"/>
        </w:rPr>
        <w:t xml:space="preserve">CSJ </w:t>
      </w:r>
      <w:proofErr w:type="spellStart"/>
      <w:r w:rsidR="006A5EA0" w:rsidRPr="0006483C">
        <w:rPr>
          <w:rFonts w:ascii="Arial" w:hAnsi="Arial" w:cs="Arial"/>
          <w:sz w:val="28"/>
          <w:szCs w:val="28"/>
        </w:rPr>
        <w:t>SP</w:t>
      </w:r>
      <w:proofErr w:type="spellEnd"/>
      <w:r w:rsidR="006A5EA0" w:rsidRPr="0006483C">
        <w:rPr>
          <w:rFonts w:ascii="Arial" w:hAnsi="Arial" w:cs="Arial"/>
          <w:sz w:val="28"/>
          <w:szCs w:val="28"/>
        </w:rPr>
        <w:t xml:space="preserve"> del 3 de</w:t>
      </w:r>
      <w:r w:rsidR="0006483C">
        <w:rPr>
          <w:rFonts w:ascii="Arial" w:hAnsi="Arial" w:cs="Arial"/>
          <w:sz w:val="28"/>
          <w:szCs w:val="28"/>
        </w:rPr>
        <w:t xml:space="preserve"> julio de 2013, radicado  37130</w:t>
      </w:r>
      <w:r w:rsidR="006A5EA0" w:rsidRPr="0006483C">
        <w:rPr>
          <w:rFonts w:ascii="Arial" w:hAnsi="Arial" w:cs="Arial"/>
          <w:sz w:val="28"/>
          <w:szCs w:val="28"/>
        </w:rPr>
        <w:t>, se reafirm</w:t>
      </w:r>
      <w:r w:rsidR="009B2351" w:rsidRPr="0006483C">
        <w:rPr>
          <w:rFonts w:ascii="Arial" w:hAnsi="Arial" w:cs="Arial"/>
          <w:sz w:val="28"/>
          <w:szCs w:val="28"/>
        </w:rPr>
        <w:t>ó</w:t>
      </w:r>
      <w:r w:rsidR="006A5EA0" w:rsidRPr="0006483C">
        <w:rPr>
          <w:rFonts w:ascii="Arial" w:hAnsi="Arial" w:cs="Arial"/>
          <w:sz w:val="28"/>
          <w:szCs w:val="28"/>
        </w:rPr>
        <w:t xml:space="preserve"> ese criterio al indicarse que las  diligencias que requieren de autorización judicial previa son las enunciadas en el citado artículo 249 del </w:t>
      </w:r>
      <w:proofErr w:type="spellStart"/>
      <w:r w:rsidR="006A5EA0" w:rsidRPr="0006483C">
        <w:rPr>
          <w:rFonts w:ascii="Arial" w:hAnsi="Arial" w:cs="Arial"/>
          <w:sz w:val="28"/>
          <w:szCs w:val="28"/>
        </w:rPr>
        <w:t>CPP</w:t>
      </w:r>
      <w:proofErr w:type="spellEnd"/>
      <w:r w:rsidR="006A5EA0" w:rsidRPr="0006483C">
        <w:rPr>
          <w:rFonts w:ascii="Arial" w:hAnsi="Arial" w:cs="Arial"/>
          <w:sz w:val="28"/>
          <w:szCs w:val="28"/>
        </w:rPr>
        <w:t>, que no incluyen la toma de m</w:t>
      </w:r>
      <w:r w:rsidR="0006483C">
        <w:rPr>
          <w:rFonts w:ascii="Arial" w:hAnsi="Arial" w:cs="Arial"/>
          <w:sz w:val="28"/>
          <w:szCs w:val="28"/>
        </w:rPr>
        <w:t>uestras de residuos de disparos. En ese precedente se expuso</w:t>
      </w:r>
      <w:r w:rsidR="006A5EA0" w:rsidRPr="0006483C">
        <w:rPr>
          <w:rFonts w:ascii="Arial" w:hAnsi="Arial" w:cs="Arial"/>
          <w:sz w:val="28"/>
          <w:szCs w:val="28"/>
        </w:rPr>
        <w:t>:</w:t>
      </w:r>
    </w:p>
    <w:p w:rsidR="006A5EA0" w:rsidRPr="0006483C" w:rsidRDefault="006A5EA0" w:rsidP="003234C1">
      <w:pPr>
        <w:pStyle w:val="Sinespaciado"/>
        <w:ind w:right="51"/>
        <w:jc w:val="both"/>
        <w:rPr>
          <w:rFonts w:ascii="Arial" w:hAnsi="Arial" w:cs="Arial"/>
          <w:i/>
          <w:sz w:val="20"/>
          <w:szCs w:val="20"/>
        </w:rPr>
      </w:pPr>
    </w:p>
    <w:p w:rsidR="0006483C" w:rsidRDefault="0006483C" w:rsidP="003234C1">
      <w:pPr>
        <w:pStyle w:val="Sinespaciado"/>
        <w:ind w:right="51"/>
        <w:jc w:val="both"/>
        <w:rPr>
          <w:rFonts w:ascii="Arial" w:hAnsi="Arial" w:cs="Arial"/>
          <w:i/>
          <w:sz w:val="20"/>
          <w:szCs w:val="20"/>
        </w:rPr>
      </w:pPr>
      <w:r>
        <w:rPr>
          <w:rFonts w:ascii="Arial" w:hAnsi="Arial" w:cs="Arial"/>
          <w:i/>
          <w:sz w:val="20"/>
          <w:szCs w:val="20"/>
        </w:rPr>
        <w:t>“(…)</w:t>
      </w:r>
    </w:p>
    <w:p w:rsidR="0006483C" w:rsidRDefault="0006483C" w:rsidP="003234C1">
      <w:pPr>
        <w:pStyle w:val="Sinespaciado"/>
        <w:ind w:right="51"/>
        <w:jc w:val="both"/>
        <w:rPr>
          <w:rFonts w:ascii="Arial" w:hAnsi="Arial" w:cs="Arial"/>
          <w:i/>
          <w:sz w:val="20"/>
          <w:szCs w:val="20"/>
        </w:rPr>
      </w:pPr>
    </w:p>
    <w:p w:rsidR="006A5EA0" w:rsidRDefault="006A5EA0" w:rsidP="003234C1">
      <w:pPr>
        <w:pStyle w:val="Sinespaciado"/>
        <w:ind w:right="51"/>
        <w:jc w:val="both"/>
        <w:rPr>
          <w:rFonts w:ascii="Arial" w:hAnsi="Arial" w:cs="Arial"/>
          <w:i/>
          <w:sz w:val="20"/>
          <w:szCs w:val="20"/>
        </w:rPr>
      </w:pPr>
      <w:r w:rsidRPr="0006483C">
        <w:rPr>
          <w:rFonts w:ascii="Arial" w:hAnsi="Arial" w:cs="Arial"/>
          <w:i/>
          <w:sz w:val="20"/>
          <w:szCs w:val="20"/>
        </w:rPr>
        <w:t xml:space="preserve">El artículo 249 en cuanto a la obtención de muestras que involucren al imputado, establece que “Cuando a juicio del fiscal resulte necesario a los fines de la investigación, y previa la realización de audiencia de revisión de la legalidad ante el juez de control de garantías en el evento de no existir consentimiento del afectado, podrá ordenar a la policía judicial la obtención de muestras para examen </w:t>
      </w:r>
      <w:proofErr w:type="spellStart"/>
      <w:r w:rsidRPr="0006483C">
        <w:rPr>
          <w:rFonts w:ascii="Arial" w:hAnsi="Arial" w:cs="Arial"/>
          <w:i/>
          <w:sz w:val="20"/>
          <w:szCs w:val="20"/>
        </w:rPr>
        <w:t>grafotécnico</w:t>
      </w:r>
      <w:proofErr w:type="spellEnd"/>
      <w:r w:rsidRPr="0006483C">
        <w:rPr>
          <w:rFonts w:ascii="Arial" w:hAnsi="Arial" w:cs="Arial"/>
          <w:i/>
          <w:sz w:val="20"/>
          <w:szCs w:val="20"/>
        </w:rPr>
        <w:t>, cotejo de fluidos corporales</w:t>
      </w:r>
      <w:hyperlink r:id="rId9" w:anchor="footnote5" w:history="1">
        <w:r w:rsidRPr="0006483C">
          <w:rPr>
            <w:rFonts w:ascii="Arial" w:hAnsi="Arial" w:cs="Arial"/>
            <w:i/>
            <w:sz w:val="20"/>
            <w:szCs w:val="20"/>
            <w:u w:val="single"/>
            <w:vertAlign w:val="superscript"/>
          </w:rPr>
          <w:t>6</w:t>
        </w:r>
      </w:hyperlink>
      <w:r w:rsidRPr="0006483C">
        <w:rPr>
          <w:rFonts w:ascii="Arial" w:hAnsi="Arial" w:cs="Arial"/>
          <w:i/>
          <w:sz w:val="20"/>
          <w:szCs w:val="20"/>
        </w:rPr>
        <w:t>, identificación de voz, impresión dental y de pisadas…”</w:t>
      </w:r>
    </w:p>
    <w:p w:rsidR="005F48BC" w:rsidRPr="0006483C" w:rsidRDefault="005F48BC"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Esta norma fue declarada exequible por Corte Constitucional</w:t>
      </w:r>
      <w:hyperlink r:id="rId10" w:anchor="footnote6" w:history="1">
        <w:r w:rsidRPr="0006483C">
          <w:rPr>
            <w:rFonts w:ascii="Arial" w:hAnsi="Arial" w:cs="Arial"/>
            <w:i/>
            <w:sz w:val="20"/>
            <w:szCs w:val="20"/>
            <w:u w:val="single"/>
            <w:vertAlign w:val="superscript"/>
          </w:rPr>
          <w:t>7</w:t>
        </w:r>
      </w:hyperlink>
      <w:r w:rsidRPr="0006483C">
        <w:rPr>
          <w:rFonts w:ascii="Arial" w:hAnsi="Arial" w:cs="Arial"/>
          <w:i/>
          <w:sz w:val="20"/>
          <w:szCs w:val="20"/>
        </w:rPr>
        <w:t>, “en el entendido de que: a) la obtención de muestras requiere autorización previa del juez de control de garantías, el cual ponderará la solicitud del fiscal, o de la policía judicial en circunstancias excepcionales que ameriten extrema urgencia, para determinar si la medida específica es o no pertinente y, de serlo, si también es idónea, necesaria y proporcionada en las condiciones particulares del caso; b) la obtención de muestras siempre se realizará en condiciones de seguridad, higiene, confiabilidad, y humanidad para el imputado.”</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sz w:val="20"/>
          <w:szCs w:val="20"/>
        </w:rPr>
      </w:pPr>
      <w:r w:rsidRPr="0006483C">
        <w:rPr>
          <w:rFonts w:ascii="Arial" w:hAnsi="Arial" w:cs="Arial"/>
          <w:i/>
          <w:sz w:val="20"/>
          <w:szCs w:val="20"/>
          <w:u w:val="single"/>
        </w:rPr>
        <w:t xml:space="preserve"> El fundamento de la regla que establece el principio de reserva judicial en la autorización de esa clase de diligencias,</w:t>
      </w:r>
      <w:r w:rsidRPr="0006483C">
        <w:rPr>
          <w:rFonts w:ascii="Arial" w:hAnsi="Arial" w:cs="Arial"/>
          <w:i/>
          <w:sz w:val="20"/>
          <w:szCs w:val="20"/>
        </w:rPr>
        <w:t xml:space="preserve"> en términos generales, estriba en que representan una afectación media o alta en el ejercicio y goce de derechos fundamentales</w:t>
      </w:r>
      <w:hyperlink r:id="rId11" w:anchor="footnote7" w:history="1">
        <w:r w:rsidRPr="0006483C">
          <w:rPr>
            <w:rFonts w:ascii="Arial" w:hAnsi="Arial" w:cs="Arial"/>
            <w:i/>
            <w:sz w:val="20"/>
            <w:szCs w:val="20"/>
            <w:u w:val="single"/>
            <w:vertAlign w:val="superscript"/>
          </w:rPr>
          <w:t>8</w:t>
        </w:r>
      </w:hyperlink>
      <w:r w:rsidRPr="0006483C">
        <w:rPr>
          <w:rFonts w:ascii="Arial" w:hAnsi="Arial" w:cs="Arial"/>
          <w:i/>
          <w:sz w:val="20"/>
          <w:szCs w:val="20"/>
        </w:rPr>
        <w:t xml:space="preserve">, dependiendo de las circunstancias en que deban ser practicadas, de manera que se justifica la intervención previa del juez con el fin de examinar la </w:t>
      </w:r>
      <w:r w:rsidRPr="0006483C">
        <w:rPr>
          <w:rFonts w:ascii="Arial" w:hAnsi="Arial" w:cs="Arial"/>
          <w:i/>
          <w:iCs/>
          <w:sz w:val="20"/>
          <w:szCs w:val="20"/>
        </w:rPr>
        <w:t>pertinencia</w:t>
      </w:r>
      <w:r w:rsidRPr="0006483C">
        <w:rPr>
          <w:rFonts w:ascii="Arial" w:hAnsi="Arial" w:cs="Arial"/>
          <w:i/>
          <w:sz w:val="20"/>
          <w:szCs w:val="20"/>
        </w:rPr>
        <w:t xml:space="preserve">, la </w:t>
      </w:r>
      <w:r w:rsidRPr="0006483C">
        <w:rPr>
          <w:rFonts w:ascii="Arial" w:hAnsi="Arial" w:cs="Arial"/>
          <w:i/>
          <w:iCs/>
          <w:sz w:val="20"/>
          <w:szCs w:val="20"/>
        </w:rPr>
        <w:t>idoneidad</w:t>
      </w:r>
      <w:r w:rsidRPr="0006483C">
        <w:rPr>
          <w:rFonts w:ascii="Arial" w:hAnsi="Arial" w:cs="Arial"/>
          <w:i/>
          <w:sz w:val="20"/>
          <w:szCs w:val="20"/>
        </w:rPr>
        <w:t xml:space="preserve">, </w:t>
      </w:r>
      <w:r w:rsidRPr="0006483C">
        <w:rPr>
          <w:rFonts w:ascii="Arial" w:hAnsi="Arial" w:cs="Arial"/>
          <w:i/>
          <w:iCs/>
          <w:sz w:val="20"/>
          <w:szCs w:val="20"/>
        </w:rPr>
        <w:t>necesidad</w:t>
      </w:r>
      <w:r w:rsidRPr="0006483C">
        <w:rPr>
          <w:rFonts w:ascii="Arial" w:hAnsi="Arial" w:cs="Arial"/>
          <w:i/>
          <w:sz w:val="20"/>
          <w:szCs w:val="20"/>
        </w:rPr>
        <w:t xml:space="preserve"> y </w:t>
      </w:r>
      <w:r w:rsidRPr="0006483C">
        <w:rPr>
          <w:rFonts w:ascii="Arial" w:hAnsi="Arial" w:cs="Arial"/>
          <w:i/>
          <w:iCs/>
          <w:sz w:val="20"/>
          <w:szCs w:val="20"/>
        </w:rPr>
        <w:t>proporcionalidad</w:t>
      </w:r>
      <w:r w:rsidRPr="0006483C">
        <w:rPr>
          <w:rFonts w:ascii="Arial" w:hAnsi="Arial" w:cs="Arial"/>
          <w:i/>
          <w:sz w:val="20"/>
          <w:szCs w:val="20"/>
        </w:rPr>
        <w:t xml:space="preserve"> de la medida limitativa y decida si autoriza su práctica” . </w:t>
      </w:r>
      <w:r w:rsidR="0006483C" w:rsidRPr="0006483C">
        <w:rPr>
          <w:rFonts w:ascii="Arial" w:hAnsi="Arial" w:cs="Arial"/>
          <w:sz w:val="20"/>
          <w:szCs w:val="20"/>
        </w:rPr>
        <w:t>(S</w:t>
      </w:r>
      <w:r w:rsidRPr="0006483C">
        <w:rPr>
          <w:rFonts w:ascii="Arial" w:hAnsi="Arial" w:cs="Arial"/>
          <w:sz w:val="20"/>
          <w:szCs w:val="20"/>
        </w:rPr>
        <w:t>u</w:t>
      </w:r>
      <w:r w:rsidR="0006483C">
        <w:rPr>
          <w:rFonts w:ascii="Arial" w:hAnsi="Arial" w:cs="Arial"/>
          <w:sz w:val="20"/>
          <w:szCs w:val="20"/>
        </w:rPr>
        <w:t>brayas fuera del texto original</w:t>
      </w:r>
      <w:r w:rsidRPr="0006483C">
        <w:rPr>
          <w:rFonts w:ascii="Arial" w:hAnsi="Arial" w:cs="Arial"/>
          <w:sz w:val="20"/>
          <w:szCs w:val="20"/>
        </w:rPr>
        <w:t xml:space="preserve">) </w:t>
      </w:r>
    </w:p>
    <w:p w:rsidR="00E97D66" w:rsidRDefault="00E97D66" w:rsidP="003234C1">
      <w:pPr>
        <w:pStyle w:val="Sinespaciado"/>
        <w:ind w:right="51"/>
        <w:jc w:val="both"/>
        <w:rPr>
          <w:rFonts w:ascii="Arial" w:hAnsi="Arial" w:cs="Arial"/>
          <w:i/>
          <w:sz w:val="20"/>
          <w:szCs w:val="20"/>
        </w:rPr>
      </w:pPr>
    </w:p>
    <w:p w:rsidR="006A5EA0" w:rsidRPr="00E97D66" w:rsidRDefault="00E27891" w:rsidP="003234C1">
      <w:pPr>
        <w:pStyle w:val="Sinespaciado"/>
        <w:ind w:right="51"/>
        <w:jc w:val="both"/>
        <w:rPr>
          <w:rFonts w:ascii="Arial" w:hAnsi="Arial" w:cs="Arial"/>
          <w:sz w:val="28"/>
          <w:szCs w:val="28"/>
        </w:rPr>
      </w:pPr>
      <w:r>
        <w:rPr>
          <w:rFonts w:ascii="Arial" w:hAnsi="Arial" w:cs="Arial"/>
          <w:sz w:val="28"/>
          <w:szCs w:val="28"/>
        </w:rPr>
        <w:t>6</w:t>
      </w:r>
      <w:r w:rsidR="006A5EA0" w:rsidRPr="00E97D66">
        <w:rPr>
          <w:rFonts w:ascii="Arial" w:hAnsi="Arial" w:cs="Arial"/>
          <w:sz w:val="28"/>
          <w:szCs w:val="28"/>
        </w:rPr>
        <w:t>.</w:t>
      </w:r>
      <w:r w:rsidR="00E97D66">
        <w:rPr>
          <w:rFonts w:ascii="Arial" w:hAnsi="Arial" w:cs="Arial"/>
          <w:sz w:val="28"/>
          <w:szCs w:val="28"/>
        </w:rPr>
        <w:t>5</w:t>
      </w:r>
      <w:r w:rsidR="006A5EA0" w:rsidRPr="00E97D66">
        <w:rPr>
          <w:rFonts w:ascii="Arial" w:hAnsi="Arial" w:cs="Arial"/>
          <w:sz w:val="28"/>
          <w:szCs w:val="28"/>
        </w:rPr>
        <w:t xml:space="preserve"> En ese orden de ideas se puede concl</w:t>
      </w:r>
      <w:r w:rsidR="000D2602">
        <w:rPr>
          <w:rFonts w:ascii="Arial" w:hAnsi="Arial" w:cs="Arial"/>
          <w:sz w:val="28"/>
          <w:szCs w:val="28"/>
        </w:rPr>
        <w:t>uir que el mencionado acto de i</w:t>
      </w:r>
      <w:r w:rsidR="006A5EA0" w:rsidRPr="00E97D66">
        <w:rPr>
          <w:rFonts w:ascii="Arial" w:hAnsi="Arial" w:cs="Arial"/>
          <w:sz w:val="28"/>
          <w:szCs w:val="28"/>
        </w:rPr>
        <w:t xml:space="preserve">nvestigación, que además fue autorizado por el señor </w:t>
      </w:r>
      <w:r w:rsidR="00395736" w:rsidRPr="00E97D66">
        <w:rPr>
          <w:rFonts w:ascii="Arial" w:hAnsi="Arial" w:cs="Arial"/>
          <w:sz w:val="28"/>
          <w:szCs w:val="28"/>
        </w:rPr>
        <w:t xml:space="preserve">Álvaro </w:t>
      </w:r>
      <w:r w:rsidR="006A5EA0" w:rsidRPr="00E97D66">
        <w:rPr>
          <w:rFonts w:ascii="Arial" w:hAnsi="Arial" w:cs="Arial"/>
          <w:sz w:val="28"/>
          <w:szCs w:val="28"/>
        </w:rPr>
        <w:t>Andr</w:t>
      </w:r>
      <w:r w:rsidR="009B2351" w:rsidRPr="00E97D66">
        <w:rPr>
          <w:rFonts w:ascii="Arial" w:hAnsi="Arial" w:cs="Arial"/>
          <w:sz w:val="28"/>
          <w:szCs w:val="28"/>
        </w:rPr>
        <w:t>é</w:t>
      </w:r>
      <w:r w:rsidR="006A5EA0" w:rsidRPr="00E97D66">
        <w:rPr>
          <w:rFonts w:ascii="Arial" w:hAnsi="Arial" w:cs="Arial"/>
          <w:sz w:val="28"/>
          <w:szCs w:val="28"/>
        </w:rPr>
        <w:t xml:space="preserve">s Grajales, se practicó con base en lo dispuesto en el primer inciso del artículo 205 del </w:t>
      </w:r>
      <w:proofErr w:type="spellStart"/>
      <w:r w:rsidR="006A5EA0" w:rsidRPr="00E97D66">
        <w:rPr>
          <w:rFonts w:ascii="Arial" w:hAnsi="Arial" w:cs="Arial"/>
          <w:sz w:val="28"/>
          <w:szCs w:val="28"/>
        </w:rPr>
        <w:t>CPP</w:t>
      </w:r>
      <w:proofErr w:type="spellEnd"/>
      <w:r w:rsidR="006A5EA0" w:rsidRPr="00E97D66">
        <w:rPr>
          <w:rFonts w:ascii="Arial" w:hAnsi="Arial" w:cs="Arial"/>
          <w:sz w:val="28"/>
          <w:szCs w:val="28"/>
        </w:rPr>
        <w:t xml:space="preserve"> que otorga a los servidores de policía judicial la autorización para adelantar ese tipo de diligencias, por lo cual la toma de ese tipo de muestras no co</w:t>
      </w:r>
      <w:r w:rsidR="000D2602">
        <w:rPr>
          <w:rFonts w:ascii="Arial" w:hAnsi="Arial" w:cs="Arial"/>
          <w:sz w:val="28"/>
          <w:szCs w:val="28"/>
        </w:rPr>
        <w:t xml:space="preserve">nstituye una prueba ilegal que </w:t>
      </w:r>
      <w:r w:rsidR="006A5EA0" w:rsidRPr="00E97D66">
        <w:rPr>
          <w:rFonts w:ascii="Arial" w:hAnsi="Arial" w:cs="Arial"/>
          <w:sz w:val="28"/>
          <w:szCs w:val="28"/>
        </w:rPr>
        <w:t>conlleve a la exclusión del dictamen que se realiz</w:t>
      </w:r>
      <w:r w:rsidR="009B2351" w:rsidRPr="00E97D66">
        <w:rPr>
          <w:rFonts w:ascii="Arial" w:hAnsi="Arial" w:cs="Arial"/>
          <w:sz w:val="28"/>
          <w:szCs w:val="28"/>
        </w:rPr>
        <w:t>ó</w:t>
      </w:r>
      <w:r w:rsidR="006A5EA0" w:rsidRPr="00E97D66">
        <w:rPr>
          <w:rFonts w:ascii="Arial" w:hAnsi="Arial" w:cs="Arial"/>
          <w:sz w:val="28"/>
          <w:szCs w:val="28"/>
        </w:rPr>
        <w:t xml:space="preserve"> sobre la misma. </w:t>
      </w:r>
    </w:p>
    <w:p w:rsidR="00E97D66" w:rsidRPr="00E97D66" w:rsidRDefault="00E97D66" w:rsidP="003234C1">
      <w:pPr>
        <w:pStyle w:val="Sinespaciado"/>
        <w:ind w:right="51"/>
        <w:jc w:val="both"/>
        <w:rPr>
          <w:rFonts w:ascii="Arial" w:hAnsi="Arial" w:cs="Arial"/>
          <w:sz w:val="28"/>
          <w:szCs w:val="28"/>
        </w:rPr>
      </w:pPr>
    </w:p>
    <w:p w:rsidR="006A5EA0" w:rsidRPr="00E97D66" w:rsidRDefault="00E27891" w:rsidP="003234C1">
      <w:pPr>
        <w:pStyle w:val="Sinespaciado"/>
        <w:ind w:right="51"/>
        <w:jc w:val="both"/>
        <w:rPr>
          <w:rFonts w:ascii="Arial" w:hAnsi="Arial" w:cs="Arial"/>
          <w:sz w:val="28"/>
          <w:szCs w:val="28"/>
        </w:rPr>
      </w:pPr>
      <w:r>
        <w:rPr>
          <w:rFonts w:ascii="Arial" w:hAnsi="Arial" w:cs="Arial"/>
          <w:sz w:val="28"/>
          <w:szCs w:val="28"/>
        </w:rPr>
        <w:t>6</w:t>
      </w:r>
      <w:r w:rsidR="00AA712D" w:rsidRPr="00E97D66">
        <w:rPr>
          <w:rFonts w:ascii="Arial" w:hAnsi="Arial" w:cs="Arial"/>
          <w:sz w:val="28"/>
          <w:szCs w:val="28"/>
        </w:rPr>
        <w:t xml:space="preserve">.5.1 </w:t>
      </w:r>
      <w:r w:rsidR="006A5EA0" w:rsidRPr="00E97D66">
        <w:rPr>
          <w:rFonts w:ascii="Arial" w:hAnsi="Arial" w:cs="Arial"/>
          <w:sz w:val="28"/>
          <w:szCs w:val="28"/>
        </w:rPr>
        <w:t>Sobre el te</w:t>
      </w:r>
      <w:r w:rsidR="000D2602">
        <w:rPr>
          <w:rFonts w:ascii="Arial" w:hAnsi="Arial" w:cs="Arial"/>
          <w:sz w:val="28"/>
          <w:szCs w:val="28"/>
        </w:rPr>
        <w:t xml:space="preserve">ma debe citarse lo expuesto en CSJ </w:t>
      </w:r>
      <w:proofErr w:type="spellStart"/>
      <w:r w:rsidR="000D2602">
        <w:rPr>
          <w:rFonts w:ascii="Arial" w:hAnsi="Arial" w:cs="Arial"/>
          <w:sz w:val="28"/>
          <w:szCs w:val="28"/>
        </w:rPr>
        <w:t>SP</w:t>
      </w:r>
      <w:proofErr w:type="spellEnd"/>
      <w:r w:rsidR="000D2602">
        <w:rPr>
          <w:rFonts w:ascii="Arial" w:hAnsi="Arial" w:cs="Arial"/>
          <w:sz w:val="28"/>
          <w:szCs w:val="28"/>
        </w:rPr>
        <w:t xml:space="preserve"> del 9 de febrero de 2011, </w:t>
      </w:r>
      <w:r w:rsidR="006A5EA0" w:rsidRPr="00E97D66">
        <w:rPr>
          <w:rFonts w:ascii="Arial" w:hAnsi="Arial" w:cs="Arial"/>
          <w:sz w:val="28"/>
          <w:szCs w:val="28"/>
        </w:rPr>
        <w:t>radicado 32299, donde se expuso lo siguiente sobre el tema del falso juicio de legalidad por haberse aducido un medi</w:t>
      </w:r>
      <w:r w:rsidR="000D2602">
        <w:rPr>
          <w:rFonts w:ascii="Arial" w:hAnsi="Arial" w:cs="Arial"/>
          <w:sz w:val="28"/>
          <w:szCs w:val="28"/>
        </w:rPr>
        <w:t>o de prueba de manera irregular</w:t>
      </w:r>
      <w:r w:rsidR="006A5EA0" w:rsidRPr="00E97D66">
        <w:rPr>
          <w:rFonts w:ascii="Arial" w:hAnsi="Arial" w:cs="Arial"/>
          <w:sz w:val="28"/>
          <w:szCs w:val="28"/>
        </w:rPr>
        <w:t>:</w:t>
      </w:r>
    </w:p>
    <w:p w:rsidR="006A5EA0" w:rsidRPr="0006483C" w:rsidRDefault="006A5EA0" w:rsidP="003234C1">
      <w:pPr>
        <w:pStyle w:val="Sinespaciado"/>
        <w:ind w:right="51"/>
        <w:jc w:val="both"/>
        <w:rPr>
          <w:rFonts w:ascii="Arial" w:hAnsi="Arial" w:cs="Arial"/>
          <w:i/>
          <w:sz w:val="20"/>
          <w:szCs w:val="20"/>
        </w:rPr>
      </w:pPr>
    </w:p>
    <w:p w:rsidR="006A5EA0" w:rsidRPr="0006483C" w:rsidRDefault="000D2602" w:rsidP="003234C1">
      <w:pPr>
        <w:pStyle w:val="Sinespaciado"/>
        <w:ind w:right="51"/>
        <w:jc w:val="both"/>
        <w:rPr>
          <w:rFonts w:ascii="Arial" w:hAnsi="Arial" w:cs="Arial"/>
          <w:i/>
          <w:sz w:val="20"/>
          <w:szCs w:val="20"/>
        </w:rPr>
      </w:pPr>
      <w:r>
        <w:rPr>
          <w:rFonts w:ascii="Arial" w:hAnsi="Arial" w:cs="Arial"/>
          <w:i/>
          <w:sz w:val="20"/>
          <w:szCs w:val="20"/>
        </w:rPr>
        <w:t>“</w:t>
      </w:r>
      <w:r w:rsidR="006A5EA0" w:rsidRPr="0006483C">
        <w:rPr>
          <w:rFonts w:ascii="Arial" w:hAnsi="Arial" w:cs="Arial"/>
          <w:i/>
          <w:sz w:val="20"/>
          <w:szCs w:val="20"/>
        </w:rPr>
        <w:t xml:space="preserve">( …) </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 xml:space="preserve">En sentencia del 2 de marzo de 2005, la Sala de Casación Penal indicó: </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El artículo 29 de la Constitución Política consagra la regla general de exclusión al disponer que “es nula de pleno derecho, la prueba obtenida con violación del debido proceso”.</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La exclusión opera de maneras diversas y genera consecuencias distintas dependiendo si se trata de prueba ilícita o prueba ilegal.</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 xml:space="preserve">(…) </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La prueba ilegal se genera cuando en su producción, práctica o aducción se incumplen los requisitos legales esenciales, caso en el cual debe ser excluida como lo indica el artículo 29 Superior.</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En esta eventualidad, corresponde al juez determinar si el requisito legal pretermitido es esencial y discernir su proyección y trascendencia sobre el debido proceso, toda vez que la omisión de alguna formalidad insustancial por sí sola no autoriza la exclusión del medio de prueba</w:t>
      </w:r>
      <w:r w:rsidRPr="0006483C">
        <w:rPr>
          <w:rStyle w:val="Refdenotaalpie"/>
          <w:rFonts w:ascii="Arial" w:hAnsi="Arial" w:cs="Arial"/>
          <w:i/>
          <w:color w:val="000000" w:themeColor="text1"/>
          <w:sz w:val="20"/>
          <w:szCs w:val="20"/>
        </w:rPr>
        <w:footnoteReference w:id="4"/>
      </w:r>
      <w:r w:rsidRPr="0006483C">
        <w:rPr>
          <w:rFonts w:ascii="Arial" w:hAnsi="Arial" w:cs="Arial"/>
          <w:i/>
          <w:sz w:val="20"/>
          <w:szCs w:val="20"/>
        </w:rPr>
        <w:t>.</w:t>
      </w:r>
    </w:p>
    <w:p w:rsidR="006A5EA0" w:rsidRPr="0006483C" w:rsidRDefault="006A5EA0" w:rsidP="003234C1">
      <w:pPr>
        <w:pStyle w:val="Sinespaciado"/>
        <w:ind w:right="51"/>
        <w:jc w:val="both"/>
        <w:rPr>
          <w:rFonts w:ascii="Arial" w:hAnsi="Arial" w:cs="Arial"/>
          <w:i/>
          <w:sz w:val="20"/>
          <w:szCs w:val="20"/>
          <w:highlight w:val="yellow"/>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 xml:space="preserve">(…) </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La prueba ilegal o irregular que extiende sus alcances hacia los “actos de investigación” y “actos probatorios” propiamente dichos, es aquella en cuya obtención se ha infringido la legalidad ordinaria y/o se ha practicado sin las formalidades legalmente establecidas para la obtención y práctica de la prueba, esto es, aquella cuyo desarrollo no se ajusta a las previsiones o al procedimiento previsto en la ley</w:t>
      </w:r>
      <w:r w:rsidRPr="0006483C">
        <w:rPr>
          <w:rStyle w:val="Refdenotaalpie"/>
          <w:rFonts w:ascii="Arial" w:hAnsi="Arial" w:cs="Arial"/>
          <w:i/>
          <w:color w:val="000000" w:themeColor="text1"/>
          <w:sz w:val="20"/>
          <w:szCs w:val="20"/>
        </w:rPr>
        <w:footnoteReference w:id="5"/>
      </w:r>
      <w:r w:rsidRPr="0006483C">
        <w:rPr>
          <w:rFonts w:ascii="Arial" w:hAnsi="Arial" w:cs="Arial"/>
          <w:i/>
          <w:sz w:val="20"/>
          <w:szCs w:val="20"/>
        </w:rPr>
        <w:t>.</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La Sala, acerca del tema, dijo:</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 xml:space="preserve">Desde una interpretación constitucional y en orden a la visión y concepción de la casación penal como un control de constitucionalidad y legalidad de las sentencias proferidas en segunda instancia, se debe considerar que tanto en los eventos de ilicitud y de ilegalidad probatoria como de ilicitudes o ilegalidades que recaen sobre los elementos materiales probatorios y evidencias físicas, lo que se produce normativamente son efectos idénticos de exclusión dadas las inexistencias jurídicas por tratarse en esos eventos de medios de convicción que constitucionalmente se predican “nulos de pleno derecho” y que, de consecuencia, dichos resultados de “inexistencia jurídica” de igual se transmiten a los que dependan o sean consecuencia de aquellos o a los que sólo puedan explicarse </w:t>
      </w:r>
      <w:r w:rsidRPr="0006483C">
        <w:rPr>
          <w:rFonts w:ascii="Arial" w:hAnsi="Arial" w:cs="Arial"/>
          <w:i/>
          <w:sz w:val="20"/>
          <w:szCs w:val="20"/>
        </w:rPr>
        <w:lastRenderedPageBreak/>
        <w:t>en razón de la existencia de las excluidas, pues como es de lógica jurídica y por sobre todo constitucional, las “inexistencias jurídicas” no pueden dar lugar a “reflejos de existencias jurídicas</w:t>
      </w:r>
      <w:r w:rsidRPr="0006483C">
        <w:rPr>
          <w:rStyle w:val="Refdenotaalpie"/>
          <w:rFonts w:ascii="Arial" w:hAnsi="Arial" w:cs="Arial"/>
          <w:i/>
          <w:color w:val="000000" w:themeColor="text1"/>
          <w:sz w:val="20"/>
          <w:szCs w:val="20"/>
        </w:rPr>
        <w:footnoteReference w:id="6"/>
      </w:r>
      <w:r w:rsidRPr="0006483C">
        <w:rPr>
          <w:rFonts w:ascii="Arial" w:hAnsi="Arial" w:cs="Arial"/>
          <w:i/>
          <w:sz w:val="20"/>
          <w:szCs w:val="20"/>
        </w:rPr>
        <w:t>.</w:t>
      </w:r>
    </w:p>
    <w:p w:rsidR="006A5EA0" w:rsidRPr="0006483C" w:rsidRDefault="006A5EA0" w:rsidP="003234C1">
      <w:pPr>
        <w:pStyle w:val="Sinespaciado"/>
        <w:ind w:right="51"/>
        <w:jc w:val="both"/>
        <w:rPr>
          <w:rFonts w:ascii="Arial" w:hAnsi="Arial" w:cs="Arial"/>
          <w:i/>
          <w:sz w:val="20"/>
          <w:szCs w:val="20"/>
        </w:rPr>
      </w:pPr>
    </w:p>
    <w:p w:rsidR="006A5EA0" w:rsidRPr="0006483C" w:rsidRDefault="006A5EA0" w:rsidP="003234C1">
      <w:pPr>
        <w:pStyle w:val="Sinespaciado"/>
        <w:ind w:right="51"/>
        <w:jc w:val="both"/>
        <w:rPr>
          <w:rFonts w:ascii="Arial" w:hAnsi="Arial" w:cs="Arial"/>
          <w:i/>
          <w:sz w:val="20"/>
          <w:szCs w:val="20"/>
        </w:rPr>
      </w:pPr>
      <w:r w:rsidRPr="0006483C">
        <w:rPr>
          <w:rFonts w:ascii="Arial" w:hAnsi="Arial" w:cs="Arial"/>
          <w:i/>
          <w:sz w:val="20"/>
          <w:szCs w:val="20"/>
        </w:rPr>
        <w:t>En efecto: si de acuerdo al mandato constitucional del artículo 29 las pruebas que se hubiesen obtenido con violación del debido proceso reportan un efecto-sanción de nulidad de pleno derecho valga decir, se deben excluir, porque comportan efectos de inexistencia jurídica, de correspondencia con esa disposición de la Carta Política, se podrá comprender y desde luego interpretar que por virtud de esa exclusión, las inexistencias jurídicas de carácter probatorio no tienen la potencialidad de dar génesis, ni de las mismas se pueden derivar existencias jurídicas, esto es, no pueden dar lugar a efectos reflejos de licitu</w:t>
      </w:r>
      <w:r w:rsidR="005F48BC">
        <w:rPr>
          <w:rFonts w:ascii="Arial" w:hAnsi="Arial" w:cs="Arial"/>
          <w:i/>
          <w:sz w:val="20"/>
          <w:szCs w:val="20"/>
        </w:rPr>
        <w:t>des ni legalidades probatorias.”</w:t>
      </w:r>
    </w:p>
    <w:p w:rsidR="006A5EA0" w:rsidRPr="00307532" w:rsidRDefault="006A5EA0" w:rsidP="003234C1">
      <w:pPr>
        <w:pStyle w:val="Sinespaciado"/>
        <w:ind w:right="51"/>
        <w:jc w:val="both"/>
        <w:rPr>
          <w:rFonts w:ascii="Arial" w:hAnsi="Arial" w:cs="Arial"/>
          <w:color w:val="000000" w:themeColor="text1"/>
          <w:sz w:val="28"/>
          <w:szCs w:val="28"/>
        </w:rPr>
      </w:pPr>
    </w:p>
    <w:p w:rsidR="00AA712D" w:rsidRDefault="00E27891"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6</w:t>
      </w:r>
      <w:r w:rsidR="006A5EA0" w:rsidRPr="00307532">
        <w:rPr>
          <w:rFonts w:ascii="Arial" w:hAnsi="Arial" w:cs="Arial"/>
          <w:color w:val="000000" w:themeColor="text1"/>
          <w:sz w:val="28"/>
          <w:szCs w:val="28"/>
        </w:rPr>
        <w:t xml:space="preserve">.6  </w:t>
      </w:r>
      <w:r w:rsidR="00AA712D" w:rsidRPr="00307532">
        <w:rPr>
          <w:rFonts w:ascii="Arial" w:hAnsi="Arial" w:cs="Arial"/>
          <w:color w:val="000000" w:themeColor="text1"/>
          <w:sz w:val="28"/>
          <w:szCs w:val="28"/>
        </w:rPr>
        <w:t xml:space="preserve">El </w:t>
      </w:r>
      <w:r w:rsidR="006A5EA0" w:rsidRPr="00307532">
        <w:rPr>
          <w:rFonts w:ascii="Arial" w:hAnsi="Arial" w:cs="Arial"/>
          <w:color w:val="000000" w:themeColor="text1"/>
          <w:sz w:val="28"/>
          <w:szCs w:val="28"/>
        </w:rPr>
        <w:t xml:space="preserve"> a</w:t>
      </w:r>
      <w:r w:rsidR="00307532" w:rsidRPr="00307532">
        <w:rPr>
          <w:rFonts w:ascii="Arial" w:hAnsi="Arial" w:cs="Arial"/>
          <w:color w:val="000000" w:themeColor="text1"/>
          <w:sz w:val="28"/>
          <w:szCs w:val="28"/>
        </w:rPr>
        <w:t xml:space="preserve">rtículo 276 del </w:t>
      </w:r>
      <w:proofErr w:type="spellStart"/>
      <w:r w:rsidR="00307532" w:rsidRPr="00307532">
        <w:rPr>
          <w:rFonts w:ascii="Arial" w:hAnsi="Arial" w:cs="Arial"/>
          <w:color w:val="000000" w:themeColor="text1"/>
          <w:sz w:val="28"/>
          <w:szCs w:val="28"/>
        </w:rPr>
        <w:t>CPP</w:t>
      </w:r>
      <w:proofErr w:type="spellEnd"/>
      <w:r w:rsidR="00307532" w:rsidRPr="00307532">
        <w:rPr>
          <w:rFonts w:ascii="Arial" w:hAnsi="Arial" w:cs="Arial"/>
          <w:color w:val="000000" w:themeColor="text1"/>
          <w:sz w:val="28"/>
          <w:szCs w:val="28"/>
        </w:rPr>
        <w:t xml:space="preserve"> dispone que</w:t>
      </w:r>
      <w:r w:rsidR="006A5EA0" w:rsidRPr="00307532">
        <w:rPr>
          <w:rFonts w:ascii="Arial" w:hAnsi="Arial" w:cs="Arial"/>
          <w:color w:val="000000" w:themeColor="text1"/>
          <w:sz w:val="28"/>
          <w:szCs w:val="28"/>
        </w:rPr>
        <w:t>: “La legalidad del elemento material probatorio y evidencia física depende que en la diligencia en la cual se recoge o se obtiene se haya observado lo prescrito en la Constituci</w:t>
      </w:r>
      <w:r w:rsidR="009B2351" w:rsidRPr="00307532">
        <w:rPr>
          <w:rFonts w:ascii="Arial" w:hAnsi="Arial" w:cs="Arial"/>
          <w:color w:val="000000" w:themeColor="text1"/>
          <w:sz w:val="28"/>
          <w:szCs w:val="28"/>
        </w:rPr>
        <w:t>ó</w:t>
      </w:r>
      <w:r w:rsidR="006A5EA0" w:rsidRPr="00307532">
        <w:rPr>
          <w:rFonts w:ascii="Arial" w:hAnsi="Arial" w:cs="Arial"/>
          <w:color w:val="000000" w:themeColor="text1"/>
          <w:sz w:val="28"/>
          <w:szCs w:val="28"/>
        </w:rPr>
        <w:t>n Pol</w:t>
      </w:r>
      <w:r w:rsidR="009B2351" w:rsidRPr="00307532">
        <w:rPr>
          <w:rFonts w:ascii="Arial" w:hAnsi="Arial" w:cs="Arial"/>
          <w:color w:val="000000" w:themeColor="text1"/>
          <w:sz w:val="28"/>
          <w:szCs w:val="28"/>
        </w:rPr>
        <w:t>í</w:t>
      </w:r>
      <w:r w:rsidR="006A5EA0" w:rsidRPr="00307532">
        <w:rPr>
          <w:rFonts w:ascii="Arial" w:hAnsi="Arial" w:cs="Arial"/>
          <w:color w:val="000000" w:themeColor="text1"/>
          <w:sz w:val="28"/>
          <w:szCs w:val="28"/>
        </w:rPr>
        <w:t>tica, en los tratados internacionales sobre derechos humanos vigen</w:t>
      </w:r>
      <w:r w:rsidR="00307532" w:rsidRPr="00307532">
        <w:rPr>
          <w:rFonts w:ascii="Arial" w:hAnsi="Arial" w:cs="Arial"/>
          <w:color w:val="000000" w:themeColor="text1"/>
          <w:sz w:val="28"/>
          <w:szCs w:val="28"/>
        </w:rPr>
        <w:t>tes en Colombia y en las leyes”</w:t>
      </w:r>
      <w:r w:rsidR="00AA712D" w:rsidRPr="00307532">
        <w:rPr>
          <w:rFonts w:ascii="Arial" w:hAnsi="Arial" w:cs="Arial"/>
          <w:color w:val="000000" w:themeColor="text1"/>
          <w:sz w:val="28"/>
          <w:szCs w:val="28"/>
        </w:rPr>
        <w:t xml:space="preserve">. </w:t>
      </w:r>
    </w:p>
    <w:p w:rsidR="00307532" w:rsidRPr="00307532" w:rsidRDefault="00307532" w:rsidP="003234C1">
      <w:pPr>
        <w:pStyle w:val="Sinespaciado"/>
        <w:ind w:right="51"/>
        <w:jc w:val="both"/>
        <w:rPr>
          <w:rFonts w:ascii="Arial" w:hAnsi="Arial" w:cs="Arial"/>
          <w:color w:val="000000" w:themeColor="text1"/>
          <w:sz w:val="28"/>
          <w:szCs w:val="28"/>
        </w:rPr>
      </w:pPr>
    </w:p>
    <w:p w:rsidR="006A5EA0" w:rsidRPr="00307532" w:rsidRDefault="00307532" w:rsidP="003234C1">
      <w:pPr>
        <w:pStyle w:val="Sinespaciado"/>
        <w:ind w:right="51"/>
        <w:jc w:val="both"/>
        <w:rPr>
          <w:rFonts w:ascii="Arial" w:hAnsi="Arial" w:cs="Arial"/>
          <w:color w:val="000000" w:themeColor="text1"/>
          <w:sz w:val="28"/>
          <w:szCs w:val="28"/>
        </w:rPr>
      </w:pPr>
      <w:r>
        <w:rPr>
          <w:rFonts w:ascii="Arial" w:hAnsi="Arial" w:cs="Arial"/>
          <w:color w:val="000000" w:themeColor="text1"/>
          <w:sz w:val="28"/>
          <w:szCs w:val="28"/>
        </w:rPr>
        <w:t>Como se expuso anteriormente,</w:t>
      </w:r>
      <w:r w:rsidR="006A5EA0" w:rsidRPr="00307532">
        <w:rPr>
          <w:rFonts w:ascii="Arial" w:hAnsi="Arial" w:cs="Arial"/>
          <w:color w:val="000000" w:themeColor="text1"/>
          <w:sz w:val="28"/>
          <w:szCs w:val="28"/>
        </w:rPr>
        <w:t xml:space="preserve"> en este caso no se observa ninguna </w:t>
      </w:r>
      <w:r w:rsidRPr="00307532">
        <w:rPr>
          <w:rFonts w:ascii="Arial" w:hAnsi="Arial" w:cs="Arial"/>
          <w:color w:val="000000" w:themeColor="text1"/>
          <w:sz w:val="28"/>
          <w:szCs w:val="28"/>
        </w:rPr>
        <w:t>transgresión</w:t>
      </w:r>
      <w:r w:rsidR="006A5EA0" w:rsidRPr="00307532">
        <w:rPr>
          <w:rFonts w:ascii="Arial" w:hAnsi="Arial" w:cs="Arial"/>
          <w:color w:val="000000" w:themeColor="text1"/>
          <w:sz w:val="28"/>
          <w:szCs w:val="28"/>
        </w:rPr>
        <w:t xml:space="preserve"> a la normatividad en la pr</w:t>
      </w:r>
      <w:r w:rsidR="009B2351" w:rsidRPr="00307532">
        <w:rPr>
          <w:rFonts w:ascii="Arial" w:hAnsi="Arial" w:cs="Arial"/>
          <w:color w:val="000000" w:themeColor="text1"/>
          <w:sz w:val="28"/>
          <w:szCs w:val="28"/>
        </w:rPr>
        <w:t>á</w:t>
      </w:r>
      <w:r w:rsidR="006A5EA0" w:rsidRPr="00307532">
        <w:rPr>
          <w:rFonts w:ascii="Arial" w:hAnsi="Arial" w:cs="Arial"/>
          <w:color w:val="000000" w:themeColor="text1"/>
          <w:sz w:val="28"/>
          <w:szCs w:val="28"/>
        </w:rPr>
        <w:t xml:space="preserve">ctica del acto de investigación, ya que la toma de muestras de residuos de disparos no corresponde a </w:t>
      </w:r>
      <w:r w:rsidR="00AA712D" w:rsidRPr="00307532">
        <w:rPr>
          <w:rFonts w:ascii="Arial" w:hAnsi="Arial" w:cs="Arial"/>
          <w:color w:val="000000" w:themeColor="text1"/>
          <w:sz w:val="28"/>
          <w:szCs w:val="28"/>
        </w:rPr>
        <w:t xml:space="preserve">alguna </w:t>
      </w:r>
      <w:r w:rsidR="006A5EA0" w:rsidRPr="00307532">
        <w:rPr>
          <w:rFonts w:ascii="Arial" w:hAnsi="Arial" w:cs="Arial"/>
          <w:color w:val="000000" w:themeColor="text1"/>
          <w:sz w:val="28"/>
          <w:szCs w:val="28"/>
        </w:rPr>
        <w:t xml:space="preserve">de las actuaciones </w:t>
      </w:r>
      <w:r w:rsidR="00AA712D" w:rsidRPr="00307532">
        <w:rPr>
          <w:rFonts w:ascii="Arial" w:hAnsi="Arial" w:cs="Arial"/>
          <w:color w:val="000000" w:themeColor="text1"/>
          <w:sz w:val="28"/>
          <w:szCs w:val="28"/>
        </w:rPr>
        <w:t xml:space="preserve">que enuncia de manera taxativa el artículo </w:t>
      </w:r>
      <w:r w:rsidR="006A5EA0" w:rsidRPr="00307532">
        <w:rPr>
          <w:rFonts w:ascii="Arial" w:hAnsi="Arial" w:cs="Arial"/>
          <w:color w:val="000000" w:themeColor="text1"/>
          <w:sz w:val="28"/>
          <w:szCs w:val="28"/>
        </w:rPr>
        <w:t xml:space="preserve">249 del </w:t>
      </w:r>
      <w:proofErr w:type="spellStart"/>
      <w:r w:rsidR="006A5EA0" w:rsidRPr="00307532">
        <w:rPr>
          <w:rFonts w:ascii="Arial" w:hAnsi="Arial" w:cs="Arial"/>
          <w:color w:val="000000" w:themeColor="text1"/>
          <w:sz w:val="28"/>
          <w:szCs w:val="28"/>
        </w:rPr>
        <w:t>CPP</w:t>
      </w:r>
      <w:proofErr w:type="spellEnd"/>
      <w:r w:rsidR="006A5EA0" w:rsidRPr="00307532">
        <w:rPr>
          <w:rFonts w:ascii="Arial" w:hAnsi="Arial" w:cs="Arial"/>
          <w:color w:val="000000" w:themeColor="text1"/>
          <w:sz w:val="28"/>
          <w:szCs w:val="28"/>
        </w:rPr>
        <w:t>, que requier</w:t>
      </w:r>
      <w:r w:rsidR="00AA712D" w:rsidRPr="00307532">
        <w:rPr>
          <w:rFonts w:ascii="Arial" w:hAnsi="Arial" w:cs="Arial"/>
          <w:color w:val="000000" w:themeColor="text1"/>
          <w:sz w:val="28"/>
          <w:szCs w:val="28"/>
        </w:rPr>
        <w:t xml:space="preserve">en </w:t>
      </w:r>
      <w:r>
        <w:rPr>
          <w:rFonts w:ascii="Arial" w:hAnsi="Arial" w:cs="Arial"/>
          <w:color w:val="000000" w:themeColor="text1"/>
          <w:sz w:val="28"/>
          <w:szCs w:val="28"/>
        </w:rPr>
        <w:t xml:space="preserve"> autorización </w:t>
      </w:r>
      <w:r w:rsidR="006A5EA0" w:rsidRPr="00307532">
        <w:rPr>
          <w:rFonts w:ascii="Arial" w:hAnsi="Arial" w:cs="Arial"/>
          <w:color w:val="000000" w:themeColor="text1"/>
          <w:sz w:val="28"/>
          <w:szCs w:val="28"/>
        </w:rPr>
        <w:t xml:space="preserve">del juez con función de control de garantías, </w:t>
      </w:r>
      <w:r w:rsidR="00AA712D" w:rsidRPr="00307532">
        <w:rPr>
          <w:rFonts w:ascii="Arial" w:hAnsi="Arial" w:cs="Arial"/>
          <w:color w:val="000000" w:themeColor="text1"/>
          <w:sz w:val="28"/>
          <w:szCs w:val="28"/>
        </w:rPr>
        <w:t>por lo cual debe entenderse que</w:t>
      </w:r>
      <w:r>
        <w:rPr>
          <w:rFonts w:ascii="Arial" w:hAnsi="Arial" w:cs="Arial"/>
          <w:color w:val="000000" w:themeColor="text1"/>
          <w:sz w:val="28"/>
          <w:szCs w:val="28"/>
        </w:rPr>
        <w:t xml:space="preserve"> se realizó </w:t>
      </w:r>
      <w:r w:rsidR="00AA712D" w:rsidRPr="00307532">
        <w:rPr>
          <w:rFonts w:ascii="Arial" w:hAnsi="Arial" w:cs="Arial"/>
          <w:color w:val="000000" w:themeColor="text1"/>
          <w:sz w:val="28"/>
          <w:szCs w:val="28"/>
        </w:rPr>
        <w:t>bajo la noci</w:t>
      </w:r>
      <w:r w:rsidR="009B2351" w:rsidRPr="00307532">
        <w:rPr>
          <w:rFonts w:ascii="Arial" w:hAnsi="Arial" w:cs="Arial"/>
          <w:color w:val="000000" w:themeColor="text1"/>
          <w:sz w:val="28"/>
          <w:szCs w:val="28"/>
        </w:rPr>
        <w:t>ó</w:t>
      </w:r>
      <w:r w:rsidR="00AA712D" w:rsidRPr="00307532">
        <w:rPr>
          <w:rFonts w:ascii="Arial" w:hAnsi="Arial" w:cs="Arial"/>
          <w:color w:val="000000" w:themeColor="text1"/>
          <w:sz w:val="28"/>
          <w:szCs w:val="28"/>
        </w:rPr>
        <w:t>n de “</w:t>
      </w:r>
      <w:r>
        <w:rPr>
          <w:rFonts w:ascii="Arial" w:hAnsi="Arial" w:cs="Arial"/>
          <w:color w:val="000000" w:themeColor="text1"/>
          <w:sz w:val="28"/>
          <w:szCs w:val="28"/>
        </w:rPr>
        <w:t>acto urgente”</w:t>
      </w:r>
      <w:r w:rsidR="00AA712D" w:rsidRPr="00307532">
        <w:rPr>
          <w:rFonts w:ascii="Arial" w:hAnsi="Arial" w:cs="Arial"/>
          <w:color w:val="000000" w:themeColor="text1"/>
          <w:sz w:val="28"/>
          <w:szCs w:val="28"/>
        </w:rPr>
        <w:t>, contemplado en el artíc</w:t>
      </w:r>
      <w:r>
        <w:rPr>
          <w:rFonts w:ascii="Arial" w:hAnsi="Arial" w:cs="Arial"/>
          <w:color w:val="000000" w:themeColor="text1"/>
          <w:sz w:val="28"/>
          <w:szCs w:val="28"/>
        </w:rPr>
        <w:t xml:space="preserve">ulo 205 del </w:t>
      </w:r>
      <w:proofErr w:type="spellStart"/>
      <w:r>
        <w:rPr>
          <w:rFonts w:ascii="Arial" w:hAnsi="Arial" w:cs="Arial"/>
          <w:color w:val="000000" w:themeColor="text1"/>
          <w:sz w:val="28"/>
          <w:szCs w:val="28"/>
        </w:rPr>
        <w:t>CPP</w:t>
      </w:r>
      <w:proofErr w:type="spellEnd"/>
      <w:r>
        <w:rPr>
          <w:rFonts w:ascii="Arial" w:hAnsi="Arial" w:cs="Arial"/>
          <w:color w:val="000000" w:themeColor="text1"/>
          <w:sz w:val="28"/>
          <w:szCs w:val="28"/>
        </w:rPr>
        <w:t xml:space="preserve">, por lo cual no </w:t>
      </w:r>
      <w:r w:rsidR="006A5EA0" w:rsidRPr="00307532">
        <w:rPr>
          <w:rFonts w:ascii="Arial" w:hAnsi="Arial" w:cs="Arial"/>
          <w:color w:val="000000" w:themeColor="text1"/>
          <w:sz w:val="28"/>
          <w:szCs w:val="28"/>
        </w:rPr>
        <w:t>resulta aplicable al caso sub examen, el artículo 23 ib</w:t>
      </w:r>
      <w:r w:rsidR="009B2351" w:rsidRPr="00307532">
        <w:rPr>
          <w:rFonts w:ascii="Arial" w:hAnsi="Arial" w:cs="Arial"/>
          <w:color w:val="000000" w:themeColor="text1"/>
          <w:sz w:val="28"/>
          <w:szCs w:val="28"/>
        </w:rPr>
        <w:t>í</w:t>
      </w:r>
      <w:r w:rsidR="006A5EA0" w:rsidRPr="00307532">
        <w:rPr>
          <w:rFonts w:ascii="Arial" w:hAnsi="Arial" w:cs="Arial"/>
          <w:color w:val="000000" w:themeColor="text1"/>
          <w:sz w:val="28"/>
          <w:szCs w:val="28"/>
        </w:rPr>
        <w:t>dem que establece la cl</w:t>
      </w:r>
      <w:r w:rsidR="009B2351" w:rsidRPr="00307532">
        <w:rPr>
          <w:rFonts w:ascii="Arial" w:hAnsi="Arial" w:cs="Arial"/>
          <w:color w:val="000000" w:themeColor="text1"/>
          <w:sz w:val="28"/>
          <w:szCs w:val="28"/>
        </w:rPr>
        <w:t>á</w:t>
      </w:r>
      <w:r w:rsidR="006A5EA0" w:rsidRPr="00307532">
        <w:rPr>
          <w:rFonts w:ascii="Arial" w:hAnsi="Arial" w:cs="Arial"/>
          <w:color w:val="000000" w:themeColor="text1"/>
          <w:sz w:val="28"/>
          <w:szCs w:val="28"/>
        </w:rPr>
        <w:t>usula de exclusión de la prueba obtenida con violación de las garantías fundamentales y de la prueba derivada. Por lo anterior se confirmar</w:t>
      </w:r>
      <w:r w:rsidR="009B2351" w:rsidRPr="00307532">
        <w:rPr>
          <w:rFonts w:ascii="Arial" w:hAnsi="Arial" w:cs="Arial"/>
          <w:color w:val="000000" w:themeColor="text1"/>
          <w:sz w:val="28"/>
          <w:szCs w:val="28"/>
        </w:rPr>
        <w:t>á</w:t>
      </w:r>
      <w:r w:rsidR="006A5EA0" w:rsidRPr="00307532">
        <w:rPr>
          <w:rFonts w:ascii="Arial" w:hAnsi="Arial" w:cs="Arial"/>
          <w:color w:val="000000" w:themeColor="text1"/>
          <w:sz w:val="28"/>
          <w:szCs w:val="28"/>
        </w:rPr>
        <w:t xml:space="preserve"> la decisión de primera instancia en ese aspecto puntual.</w:t>
      </w:r>
    </w:p>
    <w:p w:rsidR="006A5EA0" w:rsidRPr="00023150" w:rsidRDefault="006A5EA0" w:rsidP="003234C1">
      <w:pPr>
        <w:pStyle w:val="Sinespaciado"/>
        <w:ind w:right="51"/>
        <w:jc w:val="both"/>
        <w:rPr>
          <w:rFonts w:ascii="Arial" w:hAnsi="Arial" w:cs="Arial"/>
          <w:sz w:val="28"/>
          <w:szCs w:val="28"/>
        </w:rPr>
      </w:pPr>
    </w:p>
    <w:p w:rsidR="00023150" w:rsidRDefault="00E27891" w:rsidP="003234C1">
      <w:pPr>
        <w:pStyle w:val="Sinespaciado"/>
        <w:ind w:right="51"/>
        <w:jc w:val="both"/>
        <w:rPr>
          <w:rFonts w:ascii="Arial" w:hAnsi="Arial" w:cs="Arial"/>
          <w:sz w:val="28"/>
          <w:szCs w:val="28"/>
        </w:rPr>
      </w:pPr>
      <w:r w:rsidRPr="00023150">
        <w:rPr>
          <w:rFonts w:ascii="Arial" w:hAnsi="Arial" w:cs="Arial"/>
          <w:b/>
          <w:sz w:val="28"/>
          <w:szCs w:val="28"/>
          <w:u w:val="single"/>
        </w:rPr>
        <w:t>6.7</w:t>
      </w:r>
      <w:r w:rsidR="006A5EA0" w:rsidRPr="00023150">
        <w:rPr>
          <w:rFonts w:ascii="Arial" w:hAnsi="Arial" w:cs="Arial"/>
          <w:b/>
          <w:sz w:val="28"/>
          <w:szCs w:val="28"/>
          <w:u w:val="single"/>
        </w:rPr>
        <w:t xml:space="preserve"> Segundo problema jurídico</w:t>
      </w:r>
      <w:r w:rsidR="00307532" w:rsidRPr="00023150">
        <w:rPr>
          <w:rFonts w:ascii="Arial" w:hAnsi="Arial" w:cs="Arial"/>
          <w:sz w:val="28"/>
          <w:szCs w:val="28"/>
        </w:rPr>
        <w:t>:</w:t>
      </w:r>
      <w:r w:rsidR="006A5EA0" w:rsidRPr="00023150">
        <w:rPr>
          <w:rFonts w:ascii="Arial" w:hAnsi="Arial" w:cs="Arial"/>
          <w:sz w:val="28"/>
          <w:szCs w:val="28"/>
        </w:rPr>
        <w:t xml:space="preserve"> En lo relativo al decreto de la prueba solicitada por la defensa</w:t>
      </w:r>
      <w:r w:rsidR="00BC609B" w:rsidRPr="00023150">
        <w:rPr>
          <w:rFonts w:ascii="Arial" w:hAnsi="Arial" w:cs="Arial"/>
          <w:sz w:val="28"/>
          <w:szCs w:val="28"/>
        </w:rPr>
        <w:t xml:space="preserve">, consistente en el </w:t>
      </w:r>
      <w:r w:rsidR="006A5EA0" w:rsidRPr="00023150">
        <w:rPr>
          <w:rFonts w:ascii="Arial" w:hAnsi="Arial" w:cs="Arial"/>
          <w:sz w:val="28"/>
          <w:szCs w:val="28"/>
        </w:rPr>
        <w:t xml:space="preserve">dictamen del perito </w:t>
      </w:r>
      <w:r w:rsidR="00BC609B" w:rsidRPr="00023150">
        <w:rPr>
          <w:rFonts w:ascii="Arial" w:hAnsi="Arial" w:cs="Arial"/>
          <w:sz w:val="28"/>
          <w:szCs w:val="28"/>
        </w:rPr>
        <w:t>Israel D</w:t>
      </w:r>
      <w:r w:rsidR="009B2351" w:rsidRPr="00023150">
        <w:rPr>
          <w:rFonts w:ascii="Arial" w:hAnsi="Arial" w:cs="Arial"/>
          <w:sz w:val="28"/>
          <w:szCs w:val="28"/>
        </w:rPr>
        <w:t>í</w:t>
      </w:r>
      <w:r w:rsidR="00BC609B" w:rsidRPr="00023150">
        <w:rPr>
          <w:rFonts w:ascii="Arial" w:hAnsi="Arial" w:cs="Arial"/>
          <w:sz w:val="28"/>
          <w:szCs w:val="28"/>
        </w:rPr>
        <w:t xml:space="preserve">az </w:t>
      </w:r>
      <w:r w:rsidR="006A5EA0" w:rsidRPr="00023150">
        <w:rPr>
          <w:rFonts w:ascii="Arial" w:hAnsi="Arial" w:cs="Arial"/>
          <w:sz w:val="28"/>
          <w:szCs w:val="28"/>
        </w:rPr>
        <w:t>relacionado con las condiciones de pr</w:t>
      </w:r>
      <w:r w:rsidR="009B2351" w:rsidRPr="00023150">
        <w:rPr>
          <w:rFonts w:ascii="Arial" w:hAnsi="Arial" w:cs="Arial"/>
          <w:sz w:val="28"/>
          <w:szCs w:val="28"/>
        </w:rPr>
        <w:t>á</w:t>
      </w:r>
      <w:r w:rsidR="006A5EA0" w:rsidRPr="00023150">
        <w:rPr>
          <w:rFonts w:ascii="Arial" w:hAnsi="Arial" w:cs="Arial"/>
          <w:sz w:val="28"/>
          <w:szCs w:val="28"/>
        </w:rPr>
        <w:t xml:space="preserve">ctica de la toma de muestras que se hizo al señor </w:t>
      </w:r>
      <w:r w:rsidR="00395736" w:rsidRPr="00023150">
        <w:rPr>
          <w:rFonts w:ascii="Arial" w:hAnsi="Arial" w:cs="Arial"/>
          <w:sz w:val="28"/>
          <w:szCs w:val="28"/>
        </w:rPr>
        <w:t xml:space="preserve">Álvaro </w:t>
      </w:r>
      <w:r w:rsidR="00BC609B" w:rsidRPr="00023150">
        <w:rPr>
          <w:rFonts w:ascii="Arial" w:hAnsi="Arial" w:cs="Arial"/>
          <w:sz w:val="28"/>
          <w:szCs w:val="28"/>
        </w:rPr>
        <w:t>Andr</w:t>
      </w:r>
      <w:r w:rsidR="009B2351" w:rsidRPr="00023150">
        <w:rPr>
          <w:rFonts w:ascii="Arial" w:hAnsi="Arial" w:cs="Arial"/>
          <w:sz w:val="28"/>
          <w:szCs w:val="28"/>
        </w:rPr>
        <w:t>é</w:t>
      </w:r>
      <w:r w:rsidR="00BC609B" w:rsidRPr="00023150">
        <w:rPr>
          <w:rFonts w:ascii="Arial" w:hAnsi="Arial" w:cs="Arial"/>
          <w:sz w:val="28"/>
          <w:szCs w:val="28"/>
        </w:rPr>
        <w:t>s Grajales, para determinar el rango de distancias de disparos y demostrar las irregularidades que se presentar</w:t>
      </w:r>
      <w:r w:rsidR="00023150">
        <w:rPr>
          <w:rFonts w:ascii="Arial" w:hAnsi="Arial" w:cs="Arial"/>
          <w:sz w:val="28"/>
          <w:szCs w:val="28"/>
        </w:rPr>
        <w:t>on en ese acto de investigación</w:t>
      </w:r>
      <w:r w:rsidR="00BC609B" w:rsidRPr="00023150">
        <w:rPr>
          <w:rFonts w:ascii="Arial" w:hAnsi="Arial" w:cs="Arial"/>
          <w:sz w:val="28"/>
          <w:szCs w:val="28"/>
        </w:rPr>
        <w:t xml:space="preserve"> que dio origen al informe de investigador de laboratorio que suscribió el técnico  Harold </w:t>
      </w:r>
      <w:r w:rsidR="00307532" w:rsidRPr="00023150">
        <w:rPr>
          <w:rFonts w:ascii="Arial" w:hAnsi="Arial" w:cs="Arial"/>
          <w:sz w:val="28"/>
          <w:szCs w:val="28"/>
        </w:rPr>
        <w:t xml:space="preserve">Augusto </w:t>
      </w:r>
      <w:proofErr w:type="spellStart"/>
      <w:r w:rsidR="00307532" w:rsidRPr="00023150">
        <w:rPr>
          <w:rFonts w:ascii="Arial" w:hAnsi="Arial" w:cs="Arial"/>
          <w:sz w:val="28"/>
          <w:szCs w:val="28"/>
        </w:rPr>
        <w:t>Mclean</w:t>
      </w:r>
      <w:proofErr w:type="spellEnd"/>
      <w:r w:rsidR="00307532" w:rsidRPr="00023150">
        <w:rPr>
          <w:rFonts w:ascii="Arial" w:hAnsi="Arial" w:cs="Arial"/>
          <w:sz w:val="28"/>
          <w:szCs w:val="28"/>
        </w:rPr>
        <w:t xml:space="preserve"> </w:t>
      </w:r>
      <w:proofErr w:type="spellStart"/>
      <w:r w:rsidR="00307532" w:rsidRPr="00023150">
        <w:rPr>
          <w:rFonts w:ascii="Arial" w:hAnsi="Arial" w:cs="Arial"/>
          <w:sz w:val="28"/>
          <w:szCs w:val="28"/>
        </w:rPr>
        <w:t>Villaraga</w:t>
      </w:r>
      <w:proofErr w:type="spellEnd"/>
      <w:r w:rsidR="00307532" w:rsidRPr="00023150">
        <w:rPr>
          <w:rFonts w:ascii="Arial" w:hAnsi="Arial" w:cs="Arial"/>
          <w:sz w:val="28"/>
          <w:szCs w:val="28"/>
        </w:rPr>
        <w:t xml:space="preserve">, </w:t>
      </w:r>
      <w:r w:rsidR="00023150">
        <w:rPr>
          <w:rFonts w:ascii="Arial" w:hAnsi="Arial" w:cs="Arial"/>
          <w:sz w:val="28"/>
          <w:szCs w:val="28"/>
        </w:rPr>
        <w:t>lo cual</w:t>
      </w:r>
      <w:r w:rsidR="00BC609B" w:rsidRPr="00023150">
        <w:rPr>
          <w:rFonts w:ascii="Arial" w:hAnsi="Arial" w:cs="Arial"/>
          <w:sz w:val="28"/>
          <w:szCs w:val="28"/>
        </w:rPr>
        <w:t xml:space="preserve"> generó la apelación interpuesta por el delegado de la </w:t>
      </w:r>
      <w:proofErr w:type="spellStart"/>
      <w:r w:rsidR="00BC609B" w:rsidRPr="00023150">
        <w:rPr>
          <w:rFonts w:ascii="Arial" w:hAnsi="Arial" w:cs="Arial"/>
          <w:sz w:val="28"/>
          <w:szCs w:val="28"/>
        </w:rPr>
        <w:t>FGN</w:t>
      </w:r>
      <w:proofErr w:type="spellEnd"/>
      <w:r w:rsidR="00BC609B" w:rsidRPr="00023150">
        <w:rPr>
          <w:rFonts w:ascii="Arial" w:hAnsi="Arial" w:cs="Arial"/>
          <w:sz w:val="28"/>
          <w:szCs w:val="28"/>
        </w:rPr>
        <w:t>, se hacen</w:t>
      </w:r>
      <w:r w:rsidR="00307532" w:rsidRPr="00023150">
        <w:rPr>
          <w:rFonts w:ascii="Arial" w:hAnsi="Arial" w:cs="Arial"/>
          <w:sz w:val="28"/>
          <w:szCs w:val="28"/>
        </w:rPr>
        <w:t xml:space="preserve"> las siguientes consideraciones</w:t>
      </w:r>
      <w:r w:rsidR="00BC609B" w:rsidRPr="00023150">
        <w:rPr>
          <w:rFonts w:ascii="Arial" w:hAnsi="Arial" w:cs="Arial"/>
          <w:sz w:val="28"/>
          <w:szCs w:val="28"/>
        </w:rPr>
        <w:t xml:space="preserve">: </w:t>
      </w:r>
    </w:p>
    <w:p w:rsidR="00023150" w:rsidRPr="00023150" w:rsidRDefault="00023150" w:rsidP="003234C1">
      <w:pPr>
        <w:pStyle w:val="Sinespaciado"/>
        <w:ind w:right="51"/>
        <w:jc w:val="both"/>
        <w:rPr>
          <w:rFonts w:ascii="Arial" w:hAnsi="Arial" w:cs="Arial"/>
          <w:sz w:val="28"/>
          <w:szCs w:val="28"/>
        </w:rPr>
      </w:pPr>
    </w:p>
    <w:p w:rsidR="006A5EA0" w:rsidRPr="00023150" w:rsidRDefault="00E27891" w:rsidP="003234C1">
      <w:pPr>
        <w:pStyle w:val="Sinespaciado"/>
        <w:ind w:right="51"/>
        <w:jc w:val="both"/>
        <w:rPr>
          <w:rFonts w:ascii="Arial" w:hAnsi="Arial" w:cs="Arial"/>
          <w:sz w:val="28"/>
          <w:szCs w:val="28"/>
        </w:rPr>
      </w:pPr>
      <w:r w:rsidRPr="00023150">
        <w:rPr>
          <w:rFonts w:ascii="Arial" w:hAnsi="Arial" w:cs="Arial"/>
          <w:bCs/>
          <w:sz w:val="28"/>
          <w:szCs w:val="28"/>
        </w:rPr>
        <w:t>6.7.</w:t>
      </w:r>
      <w:r w:rsidR="006A5EA0" w:rsidRPr="00023150">
        <w:rPr>
          <w:rFonts w:ascii="Arial" w:hAnsi="Arial" w:cs="Arial"/>
          <w:bCs/>
          <w:sz w:val="28"/>
          <w:szCs w:val="28"/>
        </w:rPr>
        <w:t xml:space="preserve">1 La solicitud </w:t>
      </w:r>
      <w:r w:rsidR="00AA712D" w:rsidRPr="00023150">
        <w:rPr>
          <w:rFonts w:ascii="Arial" w:hAnsi="Arial" w:cs="Arial"/>
          <w:bCs/>
          <w:sz w:val="28"/>
          <w:szCs w:val="28"/>
        </w:rPr>
        <w:t xml:space="preserve">probatoria del representante de los acusados, se </w:t>
      </w:r>
      <w:r w:rsidR="006A5EA0" w:rsidRPr="00023150">
        <w:rPr>
          <w:rFonts w:ascii="Arial" w:hAnsi="Arial" w:cs="Arial"/>
          <w:bCs/>
          <w:sz w:val="28"/>
          <w:szCs w:val="28"/>
        </w:rPr>
        <w:t>encuentra sust</w:t>
      </w:r>
      <w:r w:rsidR="00307532" w:rsidRPr="00023150">
        <w:rPr>
          <w:rFonts w:ascii="Arial" w:hAnsi="Arial" w:cs="Arial"/>
          <w:bCs/>
          <w:sz w:val="28"/>
          <w:szCs w:val="28"/>
        </w:rPr>
        <w:t>entada dentro de las facultades</w:t>
      </w:r>
      <w:r w:rsidR="006A5EA0" w:rsidRPr="00023150">
        <w:rPr>
          <w:rFonts w:ascii="Arial" w:hAnsi="Arial" w:cs="Arial"/>
          <w:bCs/>
          <w:sz w:val="28"/>
          <w:szCs w:val="28"/>
        </w:rPr>
        <w:t xml:space="preserve"> de contradicción y controversia de la prueba que tiene la defensa, que se encuentran garantizadas por el artículo 8º  literal j) y el numeral 4º del art</w:t>
      </w:r>
      <w:r w:rsidR="009B2351" w:rsidRPr="00023150">
        <w:rPr>
          <w:rFonts w:ascii="Arial" w:hAnsi="Arial" w:cs="Arial"/>
          <w:bCs/>
          <w:sz w:val="28"/>
          <w:szCs w:val="28"/>
        </w:rPr>
        <w:t>í</w:t>
      </w:r>
      <w:r w:rsidR="006A5EA0" w:rsidRPr="00023150">
        <w:rPr>
          <w:rFonts w:ascii="Arial" w:hAnsi="Arial" w:cs="Arial"/>
          <w:bCs/>
          <w:sz w:val="28"/>
          <w:szCs w:val="28"/>
        </w:rPr>
        <w:t xml:space="preserve">culo 125 del </w:t>
      </w:r>
      <w:proofErr w:type="spellStart"/>
      <w:r w:rsidR="006A5EA0" w:rsidRPr="00023150">
        <w:rPr>
          <w:rFonts w:ascii="Arial" w:hAnsi="Arial" w:cs="Arial"/>
          <w:bCs/>
          <w:sz w:val="28"/>
          <w:szCs w:val="28"/>
        </w:rPr>
        <w:t>CPP</w:t>
      </w:r>
      <w:proofErr w:type="spellEnd"/>
      <w:r w:rsidR="006A5EA0" w:rsidRPr="00023150">
        <w:rPr>
          <w:rFonts w:ascii="Arial" w:hAnsi="Arial" w:cs="Arial"/>
          <w:bCs/>
          <w:sz w:val="28"/>
          <w:szCs w:val="28"/>
        </w:rPr>
        <w:t>, y que fueron puestas de presente en la decisión recurrida, ya que se consider</w:t>
      </w:r>
      <w:r w:rsidR="009B2351" w:rsidRPr="00023150">
        <w:rPr>
          <w:rFonts w:ascii="Arial" w:hAnsi="Arial" w:cs="Arial"/>
          <w:bCs/>
          <w:sz w:val="28"/>
          <w:szCs w:val="28"/>
        </w:rPr>
        <w:t>ó</w:t>
      </w:r>
      <w:r w:rsidR="006A5EA0" w:rsidRPr="00023150">
        <w:rPr>
          <w:rFonts w:ascii="Arial" w:hAnsi="Arial" w:cs="Arial"/>
          <w:bCs/>
          <w:sz w:val="28"/>
          <w:szCs w:val="28"/>
        </w:rPr>
        <w:t xml:space="preserve"> atinadamente que la defensa tenía un interés leg</w:t>
      </w:r>
      <w:r w:rsidR="009B2351" w:rsidRPr="00023150">
        <w:rPr>
          <w:rFonts w:ascii="Arial" w:hAnsi="Arial" w:cs="Arial"/>
          <w:bCs/>
          <w:sz w:val="28"/>
          <w:szCs w:val="28"/>
        </w:rPr>
        <w:t>í</w:t>
      </w:r>
      <w:r w:rsidR="006A5EA0" w:rsidRPr="00023150">
        <w:rPr>
          <w:rFonts w:ascii="Arial" w:hAnsi="Arial" w:cs="Arial"/>
          <w:bCs/>
          <w:sz w:val="28"/>
          <w:szCs w:val="28"/>
        </w:rPr>
        <w:t xml:space="preserve">timo para confrontar el dictamen pericial sobre la toma de muestras de disparos que se hizo al señor </w:t>
      </w:r>
      <w:r w:rsidR="00395736" w:rsidRPr="00023150">
        <w:rPr>
          <w:rFonts w:ascii="Arial" w:hAnsi="Arial" w:cs="Arial"/>
          <w:bCs/>
          <w:sz w:val="28"/>
          <w:szCs w:val="28"/>
        </w:rPr>
        <w:t xml:space="preserve">Álvaro </w:t>
      </w:r>
      <w:r w:rsidR="006A5EA0" w:rsidRPr="00023150">
        <w:rPr>
          <w:rFonts w:ascii="Arial" w:hAnsi="Arial" w:cs="Arial"/>
          <w:bCs/>
          <w:sz w:val="28"/>
          <w:szCs w:val="28"/>
        </w:rPr>
        <w:t>Andr</w:t>
      </w:r>
      <w:r w:rsidR="009B2351" w:rsidRPr="00023150">
        <w:rPr>
          <w:rFonts w:ascii="Arial" w:hAnsi="Arial" w:cs="Arial"/>
          <w:bCs/>
          <w:sz w:val="28"/>
          <w:szCs w:val="28"/>
        </w:rPr>
        <w:t>é</w:t>
      </w:r>
      <w:r w:rsidR="006A5EA0" w:rsidRPr="00023150">
        <w:rPr>
          <w:rFonts w:ascii="Arial" w:hAnsi="Arial" w:cs="Arial"/>
          <w:bCs/>
          <w:sz w:val="28"/>
          <w:szCs w:val="28"/>
        </w:rPr>
        <w:t xml:space="preserve">s Grajales, el cual puede ser </w:t>
      </w:r>
      <w:r w:rsidR="006A5EA0" w:rsidRPr="00023150">
        <w:rPr>
          <w:rFonts w:ascii="Arial" w:hAnsi="Arial" w:cs="Arial"/>
          <w:bCs/>
          <w:sz w:val="28"/>
          <w:szCs w:val="28"/>
        </w:rPr>
        <w:lastRenderedPageBreak/>
        <w:t xml:space="preserve">controvertido por el delegado de la </w:t>
      </w:r>
      <w:proofErr w:type="spellStart"/>
      <w:r w:rsidR="006A5EA0" w:rsidRPr="00023150">
        <w:rPr>
          <w:rFonts w:ascii="Arial" w:hAnsi="Arial" w:cs="Arial"/>
          <w:bCs/>
          <w:sz w:val="28"/>
          <w:szCs w:val="28"/>
        </w:rPr>
        <w:t>FGN</w:t>
      </w:r>
      <w:proofErr w:type="spellEnd"/>
      <w:r w:rsidR="006A5EA0" w:rsidRPr="00023150">
        <w:rPr>
          <w:rFonts w:ascii="Arial" w:hAnsi="Arial" w:cs="Arial"/>
          <w:bCs/>
          <w:sz w:val="28"/>
          <w:szCs w:val="28"/>
        </w:rPr>
        <w:t xml:space="preserve">, con base en la facultad que le otorga el artículo 418 del </w:t>
      </w:r>
      <w:proofErr w:type="spellStart"/>
      <w:r w:rsidR="006A5EA0" w:rsidRPr="00023150">
        <w:rPr>
          <w:rFonts w:ascii="Arial" w:hAnsi="Arial" w:cs="Arial"/>
          <w:bCs/>
          <w:sz w:val="28"/>
          <w:szCs w:val="28"/>
        </w:rPr>
        <w:t>CPP</w:t>
      </w:r>
      <w:proofErr w:type="spellEnd"/>
      <w:r w:rsidR="006A5EA0" w:rsidRPr="00023150">
        <w:rPr>
          <w:rFonts w:ascii="Arial" w:hAnsi="Arial" w:cs="Arial"/>
          <w:bCs/>
          <w:sz w:val="28"/>
          <w:szCs w:val="28"/>
        </w:rPr>
        <w:t>.</w:t>
      </w:r>
    </w:p>
    <w:p w:rsidR="006A5EA0" w:rsidRPr="00023150" w:rsidRDefault="006A5EA0" w:rsidP="003234C1">
      <w:pPr>
        <w:pStyle w:val="Sinespaciado"/>
        <w:ind w:right="51"/>
        <w:jc w:val="both"/>
        <w:rPr>
          <w:rFonts w:ascii="Arial" w:hAnsi="Arial" w:cs="Arial"/>
          <w:bCs/>
          <w:sz w:val="28"/>
          <w:szCs w:val="28"/>
        </w:rPr>
      </w:pPr>
    </w:p>
    <w:p w:rsidR="006A5EA0" w:rsidRPr="00023150" w:rsidRDefault="00E27891" w:rsidP="003234C1">
      <w:pPr>
        <w:pStyle w:val="Sinespaciado"/>
        <w:ind w:right="51"/>
        <w:jc w:val="both"/>
        <w:rPr>
          <w:rFonts w:ascii="Arial" w:hAnsi="Arial" w:cs="Arial"/>
          <w:bCs/>
          <w:sz w:val="28"/>
          <w:szCs w:val="28"/>
        </w:rPr>
      </w:pPr>
      <w:r w:rsidRPr="00023150">
        <w:rPr>
          <w:rFonts w:ascii="Arial" w:hAnsi="Arial" w:cs="Arial"/>
          <w:bCs/>
          <w:sz w:val="28"/>
          <w:szCs w:val="28"/>
        </w:rPr>
        <w:t>6.7</w:t>
      </w:r>
      <w:r w:rsidR="006A5EA0" w:rsidRPr="00023150">
        <w:rPr>
          <w:rFonts w:ascii="Arial" w:hAnsi="Arial" w:cs="Arial"/>
          <w:bCs/>
          <w:sz w:val="28"/>
          <w:szCs w:val="28"/>
        </w:rPr>
        <w:t>.2 En ese sentido resulta aplicable al caso el artículo 414 de la ley 906 de 2004, corregido por el artículo 25 del D. 2770 del mism</w:t>
      </w:r>
      <w:r w:rsidR="00307532" w:rsidRPr="00023150">
        <w:rPr>
          <w:rFonts w:ascii="Arial" w:hAnsi="Arial" w:cs="Arial"/>
          <w:bCs/>
          <w:sz w:val="28"/>
          <w:szCs w:val="28"/>
        </w:rPr>
        <w:t>o año, que dispone lo siguiente</w:t>
      </w:r>
      <w:r w:rsidR="006A5EA0" w:rsidRPr="00023150">
        <w:rPr>
          <w:rFonts w:ascii="Arial" w:hAnsi="Arial" w:cs="Arial"/>
          <w:bCs/>
          <w:sz w:val="28"/>
          <w:szCs w:val="28"/>
        </w:rPr>
        <w:t>:</w:t>
      </w:r>
    </w:p>
    <w:p w:rsidR="006A5EA0" w:rsidRPr="0006483C" w:rsidRDefault="006A5EA0" w:rsidP="003234C1">
      <w:pPr>
        <w:ind w:right="51"/>
        <w:jc w:val="both"/>
        <w:rPr>
          <w:rFonts w:ascii="Arial" w:hAnsi="Arial" w:cs="Arial"/>
          <w:bCs/>
          <w:color w:val="000000" w:themeColor="text1"/>
          <w:sz w:val="28"/>
          <w:szCs w:val="28"/>
        </w:rPr>
      </w:pPr>
    </w:p>
    <w:p w:rsidR="006A5EA0" w:rsidRPr="00307532" w:rsidRDefault="00307532" w:rsidP="003234C1">
      <w:pPr>
        <w:ind w:right="51"/>
        <w:jc w:val="both"/>
        <w:rPr>
          <w:rFonts w:ascii="Arial" w:hAnsi="Arial" w:cs="Arial"/>
          <w:bCs/>
          <w:i/>
          <w:color w:val="000000" w:themeColor="text1"/>
          <w:sz w:val="20"/>
          <w:szCs w:val="20"/>
        </w:rPr>
      </w:pPr>
      <w:r>
        <w:rPr>
          <w:rFonts w:ascii="Arial" w:hAnsi="Arial" w:cs="Arial"/>
          <w:bCs/>
          <w:i/>
          <w:color w:val="000000" w:themeColor="text1"/>
          <w:sz w:val="20"/>
          <w:szCs w:val="20"/>
        </w:rPr>
        <w:t>“</w:t>
      </w:r>
      <w:r w:rsidR="006A5EA0" w:rsidRPr="00307532">
        <w:rPr>
          <w:rFonts w:ascii="Arial" w:hAnsi="Arial" w:cs="Arial"/>
          <w:bCs/>
          <w:i/>
          <w:color w:val="000000" w:themeColor="text1"/>
          <w:sz w:val="20"/>
          <w:szCs w:val="20"/>
        </w:rPr>
        <w:t>Si el juez admite el informe presentado por la parte, en la audiencia preparatoria, inmediatamente ordenar</w:t>
      </w:r>
      <w:r w:rsidR="009B2351" w:rsidRPr="00307532">
        <w:rPr>
          <w:rFonts w:ascii="Arial" w:hAnsi="Arial" w:cs="Arial"/>
          <w:bCs/>
          <w:i/>
          <w:color w:val="000000" w:themeColor="text1"/>
          <w:sz w:val="20"/>
          <w:szCs w:val="20"/>
        </w:rPr>
        <w:t>á</w:t>
      </w:r>
      <w:r w:rsidR="006A5EA0" w:rsidRPr="00307532">
        <w:rPr>
          <w:rFonts w:ascii="Arial" w:hAnsi="Arial" w:cs="Arial"/>
          <w:bCs/>
          <w:i/>
          <w:color w:val="000000" w:themeColor="text1"/>
          <w:sz w:val="20"/>
          <w:szCs w:val="20"/>
        </w:rPr>
        <w:t xml:space="preserve"> citar al perito o peritos que lo suscriben , para que concurran a la audiencia del juicio oral y público, con el fin de ser in</w:t>
      </w:r>
      <w:r>
        <w:rPr>
          <w:rFonts w:ascii="Arial" w:hAnsi="Arial" w:cs="Arial"/>
          <w:bCs/>
          <w:i/>
          <w:color w:val="000000" w:themeColor="text1"/>
          <w:sz w:val="20"/>
          <w:szCs w:val="20"/>
        </w:rPr>
        <w:t>terrogados y contrainterrogados.</w:t>
      </w:r>
      <w:r w:rsidR="006A5EA0" w:rsidRPr="00307532">
        <w:rPr>
          <w:rFonts w:ascii="Arial" w:hAnsi="Arial" w:cs="Arial"/>
          <w:bCs/>
          <w:i/>
          <w:color w:val="000000" w:themeColor="text1"/>
          <w:sz w:val="20"/>
          <w:szCs w:val="20"/>
        </w:rPr>
        <w:t>“</w:t>
      </w:r>
    </w:p>
    <w:p w:rsidR="006A5EA0" w:rsidRPr="0006483C" w:rsidRDefault="006A5EA0" w:rsidP="003234C1">
      <w:pPr>
        <w:ind w:right="51"/>
        <w:jc w:val="both"/>
        <w:rPr>
          <w:rFonts w:ascii="Arial" w:hAnsi="Arial" w:cs="Arial"/>
          <w:bCs/>
          <w:i/>
          <w:color w:val="000000" w:themeColor="text1"/>
          <w:sz w:val="28"/>
          <w:szCs w:val="28"/>
        </w:rPr>
      </w:pPr>
    </w:p>
    <w:p w:rsidR="006A5EA0" w:rsidRDefault="00E27891" w:rsidP="003234C1">
      <w:pPr>
        <w:ind w:right="51"/>
        <w:jc w:val="both"/>
        <w:rPr>
          <w:rFonts w:ascii="Arial" w:hAnsi="Arial" w:cs="Arial"/>
          <w:bCs/>
          <w:color w:val="000000" w:themeColor="text1"/>
          <w:sz w:val="28"/>
          <w:szCs w:val="28"/>
        </w:rPr>
      </w:pPr>
      <w:r>
        <w:rPr>
          <w:rFonts w:ascii="Arial" w:hAnsi="Arial" w:cs="Arial"/>
          <w:bCs/>
          <w:color w:val="000000" w:themeColor="text1"/>
          <w:sz w:val="28"/>
          <w:szCs w:val="28"/>
        </w:rPr>
        <w:t>6.7</w:t>
      </w:r>
      <w:r w:rsidR="006A5EA0" w:rsidRPr="0006483C">
        <w:rPr>
          <w:rFonts w:ascii="Arial" w:hAnsi="Arial" w:cs="Arial"/>
          <w:bCs/>
          <w:color w:val="000000" w:themeColor="text1"/>
          <w:sz w:val="28"/>
          <w:szCs w:val="28"/>
        </w:rPr>
        <w:t xml:space="preserve">.3 Con base en lo expuesto en precedencia, la decisión de admitir la prueba pericial solicitada por la defensa no solo resulta conforme con lo dispuesto en los artículos antes citados, sino con lo manifestado en la sentencia CSJ </w:t>
      </w:r>
      <w:proofErr w:type="spellStart"/>
      <w:r w:rsidR="006A5EA0" w:rsidRPr="0006483C">
        <w:rPr>
          <w:rFonts w:ascii="Arial" w:hAnsi="Arial" w:cs="Arial"/>
          <w:bCs/>
          <w:color w:val="000000" w:themeColor="text1"/>
          <w:sz w:val="28"/>
          <w:szCs w:val="28"/>
        </w:rPr>
        <w:t>SP</w:t>
      </w:r>
      <w:proofErr w:type="spellEnd"/>
      <w:r w:rsidR="006A5EA0" w:rsidRPr="0006483C">
        <w:rPr>
          <w:rFonts w:ascii="Arial" w:hAnsi="Arial" w:cs="Arial"/>
          <w:bCs/>
          <w:color w:val="000000" w:themeColor="text1"/>
          <w:sz w:val="28"/>
          <w:szCs w:val="28"/>
        </w:rPr>
        <w:t xml:space="preserve"> del 21 de febrero de 2007 en</w:t>
      </w:r>
      <w:r w:rsidR="00307532">
        <w:rPr>
          <w:rFonts w:ascii="Arial" w:hAnsi="Arial" w:cs="Arial"/>
          <w:bCs/>
          <w:color w:val="000000" w:themeColor="text1"/>
          <w:sz w:val="28"/>
          <w:szCs w:val="28"/>
        </w:rPr>
        <w:t xml:space="preserve"> la cual se expuso lo siguiente:</w:t>
      </w:r>
    </w:p>
    <w:p w:rsidR="00307532" w:rsidRPr="0006483C" w:rsidRDefault="00307532" w:rsidP="003234C1">
      <w:pPr>
        <w:ind w:right="51"/>
        <w:jc w:val="both"/>
        <w:rPr>
          <w:rFonts w:ascii="Arial" w:hAnsi="Arial" w:cs="Arial"/>
          <w:bCs/>
          <w:color w:val="000000" w:themeColor="text1"/>
          <w:sz w:val="28"/>
          <w:szCs w:val="28"/>
        </w:rPr>
      </w:pPr>
    </w:p>
    <w:p w:rsidR="006A5EA0" w:rsidRDefault="00307532" w:rsidP="003234C1">
      <w:pPr>
        <w:ind w:right="51"/>
        <w:jc w:val="both"/>
        <w:rPr>
          <w:rFonts w:ascii="Arial" w:hAnsi="Arial" w:cs="Arial"/>
          <w:i/>
          <w:color w:val="000000" w:themeColor="text1"/>
          <w:sz w:val="20"/>
          <w:szCs w:val="20"/>
          <w:u w:val="single"/>
        </w:rPr>
      </w:pPr>
      <w:r>
        <w:rPr>
          <w:rFonts w:ascii="Arial" w:hAnsi="Arial" w:cs="Arial"/>
          <w:i/>
          <w:color w:val="000000" w:themeColor="text1"/>
          <w:sz w:val="20"/>
          <w:szCs w:val="20"/>
          <w:u w:val="single"/>
        </w:rPr>
        <w:t>“</w:t>
      </w:r>
      <w:r w:rsidR="006A5EA0" w:rsidRPr="00307532">
        <w:rPr>
          <w:rFonts w:ascii="Arial" w:hAnsi="Arial" w:cs="Arial"/>
          <w:i/>
          <w:color w:val="000000" w:themeColor="text1"/>
          <w:sz w:val="20"/>
          <w:szCs w:val="20"/>
          <w:u w:val="single"/>
        </w:rPr>
        <w:t xml:space="preserve">(...) </w:t>
      </w:r>
    </w:p>
    <w:p w:rsidR="00307532" w:rsidRPr="00307532" w:rsidRDefault="00307532" w:rsidP="003234C1">
      <w:pPr>
        <w:ind w:right="51"/>
        <w:jc w:val="both"/>
        <w:rPr>
          <w:rFonts w:ascii="Arial" w:hAnsi="Arial" w:cs="Arial"/>
          <w:i/>
          <w:color w:val="000000" w:themeColor="text1"/>
          <w:sz w:val="20"/>
          <w:szCs w:val="20"/>
          <w:u w:val="single"/>
        </w:rPr>
      </w:pPr>
    </w:p>
    <w:p w:rsidR="006A5EA0" w:rsidRPr="00307532" w:rsidRDefault="006A5EA0" w:rsidP="003234C1">
      <w:pPr>
        <w:ind w:right="51"/>
        <w:jc w:val="both"/>
        <w:rPr>
          <w:rFonts w:ascii="Arial" w:hAnsi="Arial" w:cs="Arial"/>
          <w:i/>
          <w:color w:val="000000" w:themeColor="text1"/>
          <w:sz w:val="20"/>
          <w:szCs w:val="20"/>
          <w:u w:val="single"/>
        </w:rPr>
      </w:pPr>
      <w:r w:rsidRPr="00307532">
        <w:rPr>
          <w:rFonts w:ascii="Arial" w:hAnsi="Arial" w:cs="Arial"/>
          <w:i/>
          <w:color w:val="000000" w:themeColor="text1"/>
          <w:sz w:val="20"/>
          <w:szCs w:val="20"/>
          <w:u w:val="single"/>
        </w:rPr>
        <w:t>La prueba pericial es un acto procesal que normalmente se lleva a cabo en la audiencia del juicio oral, mediante la comparecencia personal del experto o</w:t>
      </w:r>
      <w:r w:rsidRPr="00307532">
        <w:rPr>
          <w:rFonts w:ascii="Arial" w:hAnsi="Arial" w:cs="Arial"/>
          <w:i/>
          <w:color w:val="000000" w:themeColor="text1"/>
          <w:sz w:val="20"/>
          <w:szCs w:val="20"/>
        </w:rPr>
        <w:t xml:space="preserve"> </w:t>
      </w:r>
      <w:r w:rsidRPr="00307532">
        <w:rPr>
          <w:rFonts w:ascii="Arial" w:hAnsi="Arial" w:cs="Arial"/>
          <w:i/>
          <w:color w:val="000000" w:themeColor="text1"/>
          <w:sz w:val="20"/>
          <w:szCs w:val="20"/>
          <w:u w:val="single"/>
        </w:rPr>
        <w:t>expertos, para salvaguardar los principios de contradicción e inmediación; y se rige por las reglas del testimonio (artículo 405 ibídem), pues las partes interrogan y contrainterrogan a los peritos sobre los temas previamente consignados en el informe.</w:t>
      </w:r>
    </w:p>
    <w:p w:rsidR="006A5EA0" w:rsidRPr="00307532" w:rsidRDefault="006A5EA0" w:rsidP="003234C1">
      <w:pPr>
        <w:ind w:right="51" w:firstLine="709"/>
        <w:jc w:val="both"/>
        <w:rPr>
          <w:rFonts w:ascii="Arial" w:hAnsi="Arial" w:cs="Arial"/>
          <w:i/>
          <w:color w:val="000000" w:themeColor="text1"/>
          <w:sz w:val="20"/>
          <w:szCs w:val="20"/>
          <w:u w:val="single"/>
        </w:rPr>
      </w:pPr>
    </w:p>
    <w:p w:rsidR="006A5EA0" w:rsidRPr="00307532" w:rsidRDefault="006A5EA0" w:rsidP="003234C1">
      <w:pPr>
        <w:ind w:right="51"/>
        <w:jc w:val="both"/>
        <w:rPr>
          <w:rFonts w:ascii="Arial" w:hAnsi="Arial" w:cs="Arial"/>
          <w:i/>
          <w:color w:val="000000" w:themeColor="text1"/>
          <w:sz w:val="20"/>
          <w:szCs w:val="20"/>
        </w:rPr>
      </w:pPr>
      <w:r w:rsidRPr="00307532">
        <w:rPr>
          <w:rFonts w:ascii="Arial" w:hAnsi="Arial" w:cs="Arial"/>
          <w:i/>
          <w:color w:val="000000" w:themeColor="text1"/>
          <w:sz w:val="20"/>
          <w:szCs w:val="20"/>
        </w:rPr>
        <w:t>3.3.9 En ningún caso – dice perentoriamente el artículo</w:t>
      </w:r>
      <w:r w:rsidRPr="00307532">
        <w:rPr>
          <w:rFonts w:ascii="Arial" w:hAnsi="Arial" w:cs="Arial"/>
          <w:color w:val="000000" w:themeColor="text1"/>
          <w:sz w:val="20"/>
          <w:szCs w:val="20"/>
        </w:rPr>
        <w:t xml:space="preserve"> 415</w:t>
      </w:r>
      <w:r w:rsidRPr="00307532">
        <w:rPr>
          <w:rFonts w:ascii="Arial" w:hAnsi="Arial" w:cs="Arial"/>
          <w:i/>
          <w:color w:val="000000" w:themeColor="text1"/>
          <w:sz w:val="20"/>
          <w:szCs w:val="20"/>
        </w:rPr>
        <w:t>- el informe pericial será admisible como evidencia, si el perito no declara oralmente en el juicio.</w:t>
      </w:r>
    </w:p>
    <w:p w:rsidR="006A5EA0" w:rsidRPr="00307532" w:rsidRDefault="006A5EA0" w:rsidP="003234C1">
      <w:pPr>
        <w:ind w:right="51" w:firstLine="709"/>
        <w:jc w:val="both"/>
        <w:rPr>
          <w:rFonts w:ascii="Arial" w:hAnsi="Arial" w:cs="Arial"/>
          <w:i/>
          <w:color w:val="000000" w:themeColor="text1"/>
          <w:sz w:val="20"/>
          <w:szCs w:val="20"/>
        </w:rPr>
      </w:pPr>
    </w:p>
    <w:p w:rsidR="006A5EA0" w:rsidRPr="00307532" w:rsidRDefault="006A5EA0" w:rsidP="003234C1">
      <w:pPr>
        <w:ind w:right="51"/>
        <w:jc w:val="both"/>
        <w:rPr>
          <w:rFonts w:ascii="Arial" w:hAnsi="Arial" w:cs="Arial"/>
          <w:i/>
          <w:color w:val="000000" w:themeColor="text1"/>
          <w:sz w:val="20"/>
          <w:szCs w:val="20"/>
        </w:rPr>
      </w:pPr>
      <w:r w:rsidRPr="00307532">
        <w:rPr>
          <w:rFonts w:ascii="Arial" w:hAnsi="Arial" w:cs="Arial"/>
          <w:i/>
          <w:color w:val="000000" w:themeColor="text1"/>
          <w:sz w:val="20"/>
          <w:szCs w:val="20"/>
        </w:rPr>
        <w:t xml:space="preserve">Si el perito estuviese impedido para comparecer físicamente a la audiencia, podrá utilizarse el sistema de tele-video conferencia- para que las partes, desde el recinto de la audiencia pública hagan el interrogatorio; </w:t>
      </w:r>
      <w:r w:rsidR="00307532" w:rsidRPr="00307532">
        <w:rPr>
          <w:rFonts w:ascii="Arial" w:hAnsi="Arial" w:cs="Arial"/>
          <w:i/>
          <w:color w:val="000000" w:themeColor="text1"/>
          <w:sz w:val="20"/>
          <w:szCs w:val="20"/>
        </w:rPr>
        <w:t>si</w:t>
      </w:r>
      <w:r w:rsidRPr="00307532">
        <w:rPr>
          <w:rFonts w:ascii="Arial" w:hAnsi="Arial" w:cs="Arial"/>
          <w:i/>
          <w:color w:val="000000" w:themeColor="text1"/>
          <w:sz w:val="20"/>
          <w:szCs w:val="20"/>
        </w:rPr>
        <w:t xml:space="preserve"> no se dispone del sistema de audio video, la prueba pericial “se cumplirá en el lugar que se encuentre –el experto-, en presencia del juez y de las partes que habrán de interrogarlo.” (Artículo 419 ibídem).</w:t>
      </w:r>
    </w:p>
    <w:p w:rsidR="006A5EA0" w:rsidRPr="00307532" w:rsidRDefault="006A5EA0" w:rsidP="003234C1">
      <w:pPr>
        <w:ind w:right="51" w:firstLine="709"/>
        <w:jc w:val="both"/>
        <w:rPr>
          <w:rFonts w:ascii="Arial" w:hAnsi="Arial" w:cs="Arial"/>
          <w:i/>
          <w:color w:val="000000" w:themeColor="text1"/>
          <w:sz w:val="20"/>
          <w:szCs w:val="20"/>
        </w:rPr>
      </w:pPr>
    </w:p>
    <w:p w:rsidR="006A5EA0" w:rsidRPr="00307532" w:rsidRDefault="00307532" w:rsidP="003234C1">
      <w:pPr>
        <w:ind w:right="51"/>
        <w:jc w:val="both"/>
        <w:rPr>
          <w:rFonts w:ascii="Arial" w:hAnsi="Arial" w:cs="Arial"/>
          <w:i/>
          <w:color w:val="000000" w:themeColor="text1"/>
          <w:sz w:val="20"/>
          <w:szCs w:val="20"/>
          <w:u w:val="single"/>
        </w:rPr>
      </w:pPr>
      <w:r>
        <w:rPr>
          <w:rFonts w:ascii="Arial" w:hAnsi="Arial" w:cs="Arial"/>
          <w:i/>
          <w:color w:val="000000" w:themeColor="text1"/>
          <w:sz w:val="20"/>
          <w:szCs w:val="20"/>
          <w:u w:val="single"/>
        </w:rPr>
        <w:t>El interrogatorio</w:t>
      </w:r>
      <w:r w:rsidR="006A5EA0" w:rsidRPr="00307532">
        <w:rPr>
          <w:rFonts w:ascii="Arial" w:hAnsi="Arial" w:cs="Arial"/>
          <w:i/>
          <w:color w:val="000000" w:themeColor="text1"/>
          <w:sz w:val="20"/>
          <w:szCs w:val="20"/>
          <w:u w:val="single"/>
        </w:rPr>
        <w:t xml:space="preserve"> tiene como finalidad que el</w:t>
      </w:r>
      <w:r w:rsidR="006A5EA0" w:rsidRPr="00307532">
        <w:rPr>
          <w:rFonts w:ascii="Arial" w:hAnsi="Arial" w:cs="Arial"/>
          <w:color w:val="000000" w:themeColor="text1"/>
          <w:sz w:val="20"/>
          <w:szCs w:val="20"/>
          <w:u w:val="single"/>
        </w:rPr>
        <w:t xml:space="preserve"> </w:t>
      </w:r>
      <w:r w:rsidR="006A5EA0" w:rsidRPr="00307532">
        <w:rPr>
          <w:rFonts w:ascii="Arial" w:hAnsi="Arial" w:cs="Arial"/>
          <w:i/>
          <w:color w:val="000000" w:themeColor="text1"/>
          <w:sz w:val="20"/>
          <w:szCs w:val="20"/>
          <w:u w:val="single"/>
        </w:rPr>
        <w:t>perito explique a cabalidad su informe previo, que traduzca sus notas y razonamientos a conclusiones prácticas sencillas, entendibles por las partes, la audiencia y el Juez.</w:t>
      </w:r>
    </w:p>
    <w:p w:rsidR="006A5EA0" w:rsidRPr="00307532" w:rsidRDefault="006A5EA0" w:rsidP="003234C1">
      <w:pPr>
        <w:ind w:right="51" w:firstLine="709"/>
        <w:jc w:val="both"/>
        <w:rPr>
          <w:rFonts w:ascii="Arial" w:hAnsi="Arial" w:cs="Arial"/>
          <w:i/>
          <w:color w:val="000000" w:themeColor="text1"/>
          <w:sz w:val="20"/>
          <w:szCs w:val="20"/>
          <w:u w:val="single"/>
        </w:rPr>
      </w:pPr>
    </w:p>
    <w:p w:rsidR="006A5EA0" w:rsidRPr="00307532" w:rsidRDefault="006A5EA0" w:rsidP="003234C1">
      <w:pPr>
        <w:ind w:right="51"/>
        <w:jc w:val="both"/>
        <w:rPr>
          <w:rFonts w:ascii="Arial" w:hAnsi="Arial" w:cs="Arial"/>
          <w:color w:val="000000" w:themeColor="text1"/>
          <w:sz w:val="20"/>
          <w:szCs w:val="20"/>
        </w:rPr>
      </w:pPr>
      <w:r w:rsidRPr="00307532">
        <w:rPr>
          <w:rFonts w:ascii="Arial" w:hAnsi="Arial" w:cs="Arial"/>
          <w:i/>
          <w:color w:val="000000" w:themeColor="text1"/>
          <w:sz w:val="20"/>
          <w:szCs w:val="20"/>
          <w:u w:val="single"/>
        </w:rPr>
        <w:t xml:space="preserve">En suma, el informe escrito equivale a una declaración previa del perito; que se entrega con antelación a la contraparte, en salvaguarda del </w:t>
      </w:r>
      <w:r w:rsidR="00307532">
        <w:rPr>
          <w:rFonts w:ascii="Arial" w:hAnsi="Arial" w:cs="Arial"/>
          <w:i/>
          <w:color w:val="000000" w:themeColor="text1"/>
          <w:sz w:val="20"/>
          <w:szCs w:val="20"/>
          <w:u w:val="single"/>
        </w:rPr>
        <w:t>principio de igualdad de armas,</w:t>
      </w:r>
      <w:r w:rsidRPr="00307532">
        <w:rPr>
          <w:rFonts w:ascii="Arial" w:hAnsi="Arial" w:cs="Arial"/>
          <w:i/>
          <w:color w:val="000000" w:themeColor="text1"/>
          <w:sz w:val="20"/>
          <w:szCs w:val="20"/>
          <w:u w:val="single"/>
        </w:rPr>
        <w:t xml:space="preserve"> para que pueda preparar el contrainterrogatorio; y puede servir también para refrescar la memoria del perito y para ponerle de presente contradicciones entre lo anotado en el informe y lo declarado actualmente en</w:t>
      </w:r>
      <w:r w:rsidR="00307532">
        <w:rPr>
          <w:rFonts w:ascii="Arial" w:hAnsi="Arial" w:cs="Arial"/>
          <w:i/>
          <w:color w:val="000000" w:themeColor="text1"/>
          <w:sz w:val="20"/>
          <w:szCs w:val="20"/>
          <w:u w:val="single"/>
        </w:rPr>
        <w:t xml:space="preserve"> la audiencia del juicio oral…</w:t>
      </w:r>
      <w:r w:rsidRPr="00307532">
        <w:rPr>
          <w:rFonts w:ascii="Arial" w:hAnsi="Arial" w:cs="Arial"/>
          <w:i/>
          <w:color w:val="000000" w:themeColor="text1"/>
          <w:sz w:val="20"/>
          <w:szCs w:val="20"/>
          <w:u w:val="single"/>
        </w:rPr>
        <w:t>”</w:t>
      </w:r>
      <w:r w:rsidRPr="00307532">
        <w:rPr>
          <w:rFonts w:ascii="Arial" w:hAnsi="Arial" w:cs="Arial"/>
          <w:color w:val="000000" w:themeColor="text1"/>
          <w:sz w:val="20"/>
          <w:szCs w:val="20"/>
          <w:u w:val="single"/>
        </w:rPr>
        <w:t xml:space="preserve"> </w:t>
      </w:r>
      <w:r w:rsidR="00307532">
        <w:rPr>
          <w:rFonts w:ascii="Arial" w:hAnsi="Arial" w:cs="Arial"/>
          <w:color w:val="000000" w:themeColor="text1"/>
          <w:sz w:val="20"/>
          <w:szCs w:val="20"/>
        </w:rPr>
        <w:t>(</w:t>
      </w:r>
      <w:r w:rsidRPr="00307532">
        <w:rPr>
          <w:rFonts w:ascii="Arial" w:hAnsi="Arial" w:cs="Arial"/>
          <w:color w:val="000000" w:themeColor="text1"/>
          <w:sz w:val="20"/>
          <w:szCs w:val="20"/>
        </w:rPr>
        <w:t>Su</w:t>
      </w:r>
      <w:r w:rsidR="00307532">
        <w:rPr>
          <w:rFonts w:ascii="Arial" w:hAnsi="Arial" w:cs="Arial"/>
          <w:color w:val="000000" w:themeColor="text1"/>
          <w:sz w:val="20"/>
          <w:szCs w:val="20"/>
        </w:rPr>
        <w:t>brayas fuera del texto original</w:t>
      </w:r>
      <w:r w:rsidRPr="00307532">
        <w:rPr>
          <w:rFonts w:ascii="Arial" w:hAnsi="Arial" w:cs="Arial"/>
          <w:color w:val="000000" w:themeColor="text1"/>
          <w:sz w:val="20"/>
          <w:szCs w:val="20"/>
        </w:rPr>
        <w:t xml:space="preserve">) </w:t>
      </w:r>
    </w:p>
    <w:p w:rsidR="006C78B9" w:rsidRDefault="006C78B9" w:rsidP="003234C1">
      <w:pPr>
        <w:ind w:right="51"/>
        <w:jc w:val="both"/>
        <w:rPr>
          <w:rFonts w:ascii="Arial" w:hAnsi="Arial" w:cs="Arial"/>
          <w:i/>
          <w:color w:val="000000" w:themeColor="text1"/>
          <w:sz w:val="28"/>
          <w:szCs w:val="28"/>
          <w:u w:val="single"/>
        </w:rPr>
      </w:pPr>
    </w:p>
    <w:p w:rsidR="006C78B9" w:rsidRDefault="006C78B9" w:rsidP="003234C1">
      <w:pPr>
        <w:ind w:right="51"/>
        <w:jc w:val="both"/>
        <w:rPr>
          <w:rFonts w:ascii="Arial" w:hAnsi="Arial" w:cs="Arial"/>
          <w:color w:val="000000" w:themeColor="text1"/>
          <w:sz w:val="28"/>
          <w:szCs w:val="28"/>
        </w:rPr>
      </w:pPr>
      <w:r w:rsidRPr="00E11460">
        <w:rPr>
          <w:rFonts w:ascii="Arial" w:hAnsi="Arial" w:cs="Arial"/>
          <w:color w:val="000000" w:themeColor="text1"/>
          <w:sz w:val="28"/>
          <w:szCs w:val="28"/>
        </w:rPr>
        <w:t xml:space="preserve">6.6.4 </w:t>
      </w:r>
      <w:r w:rsidR="00E11460">
        <w:rPr>
          <w:rFonts w:ascii="Arial" w:hAnsi="Arial" w:cs="Arial"/>
          <w:color w:val="000000" w:themeColor="text1"/>
          <w:sz w:val="28"/>
          <w:szCs w:val="28"/>
        </w:rPr>
        <w:t xml:space="preserve">Finalmente se debe establecer que la defensa tiene la posibilidad de sacar avante su pretensión de confrontar los dichos del perito que </w:t>
      </w:r>
      <w:r w:rsidR="00955C74">
        <w:rPr>
          <w:rFonts w:ascii="Arial" w:hAnsi="Arial" w:cs="Arial"/>
          <w:color w:val="000000" w:themeColor="text1"/>
          <w:sz w:val="28"/>
          <w:szCs w:val="28"/>
        </w:rPr>
        <w:t xml:space="preserve">presentará en el </w:t>
      </w:r>
      <w:r w:rsidR="00E11460">
        <w:rPr>
          <w:rFonts w:ascii="Arial" w:hAnsi="Arial" w:cs="Arial"/>
          <w:color w:val="000000" w:themeColor="text1"/>
          <w:sz w:val="28"/>
          <w:szCs w:val="28"/>
        </w:rPr>
        <w:t>juicio</w:t>
      </w:r>
      <w:r w:rsidR="00955C74">
        <w:rPr>
          <w:rFonts w:ascii="Arial" w:hAnsi="Arial" w:cs="Arial"/>
          <w:color w:val="000000" w:themeColor="text1"/>
          <w:sz w:val="28"/>
          <w:szCs w:val="28"/>
        </w:rPr>
        <w:t xml:space="preserve"> oral</w:t>
      </w:r>
      <w:r w:rsidR="00E11460">
        <w:rPr>
          <w:rFonts w:ascii="Arial" w:hAnsi="Arial" w:cs="Arial"/>
          <w:color w:val="000000" w:themeColor="text1"/>
          <w:sz w:val="28"/>
          <w:szCs w:val="28"/>
        </w:rPr>
        <w:t xml:space="preserve"> la </w:t>
      </w:r>
      <w:proofErr w:type="spellStart"/>
      <w:r w:rsidR="00E11460">
        <w:rPr>
          <w:rFonts w:ascii="Arial" w:hAnsi="Arial" w:cs="Arial"/>
          <w:color w:val="000000" w:themeColor="text1"/>
          <w:sz w:val="28"/>
          <w:szCs w:val="28"/>
        </w:rPr>
        <w:t>FGN</w:t>
      </w:r>
      <w:proofErr w:type="spellEnd"/>
      <w:r w:rsidR="00E11460">
        <w:rPr>
          <w:rFonts w:ascii="Arial" w:hAnsi="Arial" w:cs="Arial"/>
          <w:color w:val="000000" w:themeColor="text1"/>
          <w:sz w:val="28"/>
          <w:szCs w:val="28"/>
        </w:rPr>
        <w:t xml:space="preserve">, teniendo en cuenta que </w:t>
      </w:r>
      <w:r w:rsidR="00955C74">
        <w:rPr>
          <w:rFonts w:ascii="Arial" w:hAnsi="Arial" w:cs="Arial"/>
          <w:color w:val="000000" w:themeColor="text1"/>
          <w:sz w:val="28"/>
          <w:szCs w:val="28"/>
        </w:rPr>
        <w:t>está</w:t>
      </w:r>
      <w:r w:rsidR="00E11460">
        <w:rPr>
          <w:rFonts w:ascii="Arial" w:hAnsi="Arial" w:cs="Arial"/>
          <w:color w:val="000000" w:themeColor="text1"/>
          <w:sz w:val="28"/>
          <w:szCs w:val="28"/>
        </w:rPr>
        <w:t xml:space="preserve"> facultado para acudir a la figura de la prueba de refutación, de conformidad con lo previsto en la sentencia proferida por la </w:t>
      </w:r>
      <w:proofErr w:type="spellStart"/>
      <w:r w:rsidR="00E11460">
        <w:rPr>
          <w:rFonts w:ascii="Arial" w:hAnsi="Arial" w:cs="Arial"/>
          <w:color w:val="000000" w:themeColor="text1"/>
          <w:sz w:val="28"/>
          <w:szCs w:val="28"/>
        </w:rPr>
        <w:t>SP</w:t>
      </w:r>
      <w:proofErr w:type="spellEnd"/>
      <w:r w:rsidR="00E11460">
        <w:rPr>
          <w:rFonts w:ascii="Arial" w:hAnsi="Arial" w:cs="Arial"/>
          <w:color w:val="000000" w:themeColor="text1"/>
          <w:sz w:val="28"/>
          <w:szCs w:val="28"/>
        </w:rPr>
        <w:t xml:space="preserve"> de la CSJ el 20 de agosto de 2014, radicado 43749</w:t>
      </w:r>
      <w:r w:rsidR="001726FA">
        <w:rPr>
          <w:rStyle w:val="Refdenotaalpie"/>
          <w:rFonts w:ascii="Arial" w:hAnsi="Arial"/>
          <w:color w:val="000000" w:themeColor="text1"/>
          <w:sz w:val="28"/>
          <w:szCs w:val="28"/>
        </w:rPr>
        <w:footnoteReference w:id="7"/>
      </w:r>
      <w:r w:rsidR="00E11460">
        <w:rPr>
          <w:rFonts w:ascii="Arial" w:hAnsi="Arial" w:cs="Arial"/>
          <w:color w:val="000000" w:themeColor="text1"/>
          <w:sz w:val="28"/>
          <w:szCs w:val="28"/>
        </w:rPr>
        <w:t xml:space="preserve"> </w:t>
      </w:r>
    </w:p>
    <w:p w:rsidR="006A5EA0" w:rsidRPr="00152F41" w:rsidRDefault="00E27891" w:rsidP="003234C1">
      <w:pPr>
        <w:ind w:right="51"/>
        <w:jc w:val="both"/>
        <w:rPr>
          <w:rFonts w:ascii="Arial" w:hAnsi="Arial" w:cs="Arial"/>
          <w:color w:val="000000" w:themeColor="text1"/>
          <w:sz w:val="26"/>
          <w:szCs w:val="26"/>
          <w:lang w:val="es-CO"/>
        </w:rPr>
      </w:pPr>
      <w:r w:rsidRPr="00152F41">
        <w:rPr>
          <w:rFonts w:ascii="Arial" w:hAnsi="Arial" w:cs="Arial"/>
          <w:color w:val="000000" w:themeColor="text1"/>
          <w:sz w:val="26"/>
          <w:szCs w:val="26"/>
          <w:lang w:val="es-CO"/>
        </w:rPr>
        <w:lastRenderedPageBreak/>
        <w:t xml:space="preserve">6.8 </w:t>
      </w:r>
      <w:r w:rsidR="006A5EA0" w:rsidRPr="00152F41">
        <w:rPr>
          <w:rFonts w:ascii="Arial" w:hAnsi="Arial" w:cs="Arial"/>
          <w:color w:val="000000" w:themeColor="text1"/>
          <w:sz w:val="26"/>
          <w:szCs w:val="26"/>
          <w:lang w:val="es-CO"/>
        </w:rPr>
        <w:t xml:space="preserve">En razón de lo expuesto anteriormente, se confirmarán las decisiones adoptadas por el juez de primer grado en la audiencia preparatoria, donde no accedió a las solicitudes de exclusión probatoria presentadas por </w:t>
      </w:r>
      <w:r w:rsidR="00090C86" w:rsidRPr="00152F41">
        <w:rPr>
          <w:rFonts w:ascii="Arial" w:hAnsi="Arial" w:cs="Arial"/>
          <w:color w:val="000000" w:themeColor="text1"/>
          <w:sz w:val="26"/>
          <w:szCs w:val="26"/>
          <w:lang w:val="es-CO"/>
        </w:rPr>
        <w:t xml:space="preserve">el delegado de la </w:t>
      </w:r>
      <w:proofErr w:type="spellStart"/>
      <w:r w:rsidR="00090C86" w:rsidRPr="00152F41">
        <w:rPr>
          <w:rFonts w:ascii="Arial" w:hAnsi="Arial" w:cs="Arial"/>
          <w:color w:val="000000" w:themeColor="text1"/>
          <w:sz w:val="26"/>
          <w:szCs w:val="26"/>
          <w:lang w:val="es-CO"/>
        </w:rPr>
        <w:t>FGN</w:t>
      </w:r>
      <w:proofErr w:type="spellEnd"/>
      <w:r w:rsidR="00090C86" w:rsidRPr="00152F41">
        <w:rPr>
          <w:rFonts w:ascii="Arial" w:hAnsi="Arial" w:cs="Arial"/>
          <w:color w:val="000000" w:themeColor="text1"/>
          <w:sz w:val="26"/>
          <w:szCs w:val="26"/>
          <w:lang w:val="es-CO"/>
        </w:rPr>
        <w:t xml:space="preserve"> y el defensor de los acusados.</w:t>
      </w:r>
    </w:p>
    <w:p w:rsidR="00E27891" w:rsidRPr="00152F41" w:rsidRDefault="00E27891" w:rsidP="003234C1">
      <w:pPr>
        <w:ind w:right="51"/>
        <w:jc w:val="both"/>
        <w:rPr>
          <w:rFonts w:ascii="Arial" w:hAnsi="Arial" w:cs="Arial"/>
          <w:color w:val="000000" w:themeColor="text1"/>
          <w:sz w:val="26"/>
          <w:szCs w:val="26"/>
          <w:lang w:val="es-CO"/>
        </w:rPr>
      </w:pPr>
    </w:p>
    <w:p w:rsidR="001B6354" w:rsidRPr="00152F41" w:rsidRDefault="001B6354" w:rsidP="003234C1">
      <w:pPr>
        <w:pStyle w:val="Prrafodelista"/>
        <w:suppressAutoHyphens/>
        <w:spacing w:after="200"/>
        <w:ind w:left="0" w:right="51"/>
        <w:jc w:val="both"/>
        <w:rPr>
          <w:rFonts w:ascii="Arial" w:hAnsi="Arial" w:cs="Arial"/>
          <w:b/>
          <w:color w:val="000000" w:themeColor="text1"/>
          <w:spacing w:val="-3"/>
          <w:sz w:val="26"/>
          <w:szCs w:val="26"/>
          <w:lang w:val="es-CO"/>
        </w:rPr>
      </w:pPr>
      <w:r w:rsidRPr="00152F41">
        <w:rPr>
          <w:rFonts w:ascii="Arial" w:hAnsi="Arial" w:cs="Arial"/>
          <w:b/>
          <w:color w:val="000000" w:themeColor="text1"/>
          <w:spacing w:val="-3"/>
          <w:sz w:val="26"/>
          <w:szCs w:val="26"/>
          <w:lang w:val="es-CO"/>
        </w:rPr>
        <w:t xml:space="preserve">6.9 CONSIDERACIÓN ADICIONAL </w:t>
      </w:r>
    </w:p>
    <w:p w:rsidR="001B6354" w:rsidRPr="00152F41" w:rsidRDefault="001B6354" w:rsidP="003234C1">
      <w:pPr>
        <w:pStyle w:val="Prrafodelista"/>
        <w:suppressAutoHyphens/>
        <w:spacing w:after="200"/>
        <w:ind w:left="0" w:right="51"/>
        <w:jc w:val="both"/>
        <w:rPr>
          <w:rFonts w:ascii="Arial" w:hAnsi="Arial" w:cs="Arial"/>
          <w:color w:val="000000" w:themeColor="text1"/>
          <w:spacing w:val="-3"/>
          <w:sz w:val="26"/>
          <w:szCs w:val="26"/>
          <w:lang w:val="es-CO"/>
        </w:rPr>
      </w:pPr>
    </w:p>
    <w:p w:rsidR="00951A6F" w:rsidRPr="00152F41" w:rsidRDefault="0068558A" w:rsidP="003234C1">
      <w:pPr>
        <w:pStyle w:val="Prrafodelista"/>
        <w:suppressAutoHyphens/>
        <w:spacing w:after="200"/>
        <w:ind w:left="0" w:right="51"/>
        <w:jc w:val="both"/>
        <w:rPr>
          <w:rFonts w:ascii="Arial" w:hAnsi="Arial" w:cs="Arial"/>
          <w:color w:val="000000" w:themeColor="text1"/>
          <w:spacing w:val="-3"/>
          <w:sz w:val="26"/>
          <w:szCs w:val="26"/>
          <w:lang w:val="es-CO"/>
        </w:rPr>
      </w:pPr>
      <w:r w:rsidRPr="00152F41">
        <w:rPr>
          <w:rFonts w:ascii="Arial" w:hAnsi="Arial" w:cs="Arial"/>
          <w:color w:val="000000" w:themeColor="text1"/>
          <w:spacing w:val="-3"/>
          <w:sz w:val="26"/>
          <w:szCs w:val="26"/>
          <w:lang w:val="es-CO"/>
        </w:rPr>
        <w:t xml:space="preserve">Resulta pertinente poner de presente a la juez de primer grado que </w:t>
      </w:r>
      <w:r w:rsidR="00D955EC" w:rsidRPr="00152F41">
        <w:rPr>
          <w:rFonts w:ascii="Arial" w:hAnsi="Arial" w:cs="Arial"/>
          <w:color w:val="000000" w:themeColor="text1"/>
          <w:spacing w:val="-3"/>
          <w:sz w:val="26"/>
          <w:szCs w:val="26"/>
          <w:lang w:val="es-CO"/>
        </w:rPr>
        <w:t>en consideración a que</w:t>
      </w:r>
      <w:r w:rsidR="001B6354" w:rsidRPr="00152F41">
        <w:rPr>
          <w:rFonts w:ascii="Arial" w:hAnsi="Arial" w:cs="Arial"/>
          <w:color w:val="000000" w:themeColor="text1"/>
          <w:spacing w:val="-3"/>
          <w:sz w:val="26"/>
          <w:szCs w:val="26"/>
          <w:lang w:val="es-CO"/>
        </w:rPr>
        <w:t xml:space="preserve"> apoderado judicial de los acusados, durante el desarrollo de la audiencia preparatoria, específicamente en el minuto 42”, </w:t>
      </w:r>
      <w:r w:rsidR="00951A6F" w:rsidRPr="00152F41">
        <w:rPr>
          <w:rFonts w:ascii="Arial" w:hAnsi="Arial" w:cs="Arial"/>
          <w:color w:val="000000" w:themeColor="text1"/>
          <w:spacing w:val="-3"/>
          <w:sz w:val="26"/>
          <w:szCs w:val="26"/>
          <w:lang w:val="es-CO"/>
        </w:rPr>
        <w:t xml:space="preserve">señaló </w:t>
      </w:r>
      <w:r w:rsidR="001B6354" w:rsidRPr="00152F41">
        <w:rPr>
          <w:rFonts w:ascii="Arial" w:hAnsi="Arial" w:cs="Arial"/>
          <w:color w:val="000000" w:themeColor="text1"/>
          <w:spacing w:val="-3"/>
          <w:sz w:val="26"/>
          <w:szCs w:val="26"/>
          <w:lang w:val="es-CO"/>
        </w:rPr>
        <w:t xml:space="preserve">que llamaría a juicio al doctor </w:t>
      </w:r>
      <w:r w:rsidR="001B6354" w:rsidRPr="00152F41">
        <w:rPr>
          <w:rFonts w:ascii="Arial" w:hAnsi="Arial" w:cs="Arial"/>
          <w:i/>
          <w:color w:val="000000" w:themeColor="text1"/>
          <w:spacing w:val="-3"/>
          <w:sz w:val="26"/>
          <w:szCs w:val="26"/>
          <w:lang w:val="es-CO"/>
        </w:rPr>
        <w:t xml:space="preserve">“Guillermo </w:t>
      </w:r>
      <w:proofErr w:type="spellStart"/>
      <w:r w:rsidR="001B6354" w:rsidRPr="00152F41">
        <w:rPr>
          <w:rFonts w:ascii="Arial" w:hAnsi="Arial" w:cs="Arial"/>
          <w:i/>
          <w:color w:val="000000" w:themeColor="text1"/>
          <w:spacing w:val="-3"/>
          <w:sz w:val="26"/>
          <w:szCs w:val="26"/>
          <w:lang w:val="es-CO"/>
        </w:rPr>
        <w:t>Anacona</w:t>
      </w:r>
      <w:proofErr w:type="spellEnd"/>
      <w:r w:rsidR="001B6354" w:rsidRPr="00152F41">
        <w:rPr>
          <w:rFonts w:ascii="Arial" w:hAnsi="Arial" w:cs="Arial"/>
          <w:i/>
          <w:color w:val="000000" w:themeColor="text1"/>
          <w:spacing w:val="-3"/>
          <w:sz w:val="26"/>
          <w:szCs w:val="26"/>
          <w:lang w:val="es-CO"/>
        </w:rPr>
        <w:t xml:space="preserve"> Ortiz… adscrito al Instituto de Medicina Legal y Ciencias Forenses, quien demás de médico legista es perito forense experto en balística de efecto, quien será llamado a este juicio como testigo experto con quien a través del estudio y análisis de los estudios periciales de necropsia practicadas a los señores Jorge Eliecer Montoya Cano y Daniel Fernando Pino Aguirre, se demostrará que el ataque en principio iba dirigido contra este último y no como lo afirma </w:t>
      </w:r>
      <w:r w:rsidR="00951A6F" w:rsidRPr="00152F41">
        <w:rPr>
          <w:rFonts w:ascii="Arial" w:hAnsi="Arial" w:cs="Arial"/>
          <w:i/>
          <w:color w:val="000000" w:themeColor="text1"/>
          <w:spacing w:val="-3"/>
          <w:sz w:val="26"/>
          <w:szCs w:val="26"/>
          <w:lang w:val="es-CO"/>
        </w:rPr>
        <w:t xml:space="preserve">la </w:t>
      </w:r>
      <w:r w:rsidR="007179D6" w:rsidRPr="00152F41">
        <w:rPr>
          <w:rFonts w:ascii="Arial" w:hAnsi="Arial" w:cs="Arial"/>
          <w:i/>
          <w:color w:val="000000" w:themeColor="text1"/>
          <w:spacing w:val="-3"/>
          <w:sz w:val="26"/>
          <w:szCs w:val="26"/>
          <w:lang w:val="es-CO"/>
        </w:rPr>
        <w:t>representación</w:t>
      </w:r>
      <w:r w:rsidR="001B6354" w:rsidRPr="00152F41">
        <w:rPr>
          <w:rFonts w:ascii="Arial" w:hAnsi="Arial" w:cs="Arial"/>
          <w:i/>
          <w:color w:val="000000" w:themeColor="text1"/>
          <w:spacing w:val="-3"/>
          <w:sz w:val="26"/>
          <w:szCs w:val="26"/>
          <w:lang w:val="es-CO"/>
        </w:rPr>
        <w:t xml:space="preserve"> de la Fiscalía </w:t>
      </w:r>
      <w:r w:rsidR="001B6354" w:rsidRPr="00152F41">
        <w:rPr>
          <w:rFonts w:ascii="Arial" w:hAnsi="Arial" w:cs="Arial"/>
          <w:i/>
          <w:color w:val="000000" w:themeColor="text1"/>
          <w:spacing w:val="-3"/>
          <w:sz w:val="26"/>
          <w:szCs w:val="26"/>
          <w:lang w:val="es-CO"/>
        </w:rPr>
        <w:lastRenderedPageBreak/>
        <w:t>General de la Nación desde la imputación de cargos, como quiera que la muerte de ambos se produjo por un solo proy</w:t>
      </w:r>
      <w:r w:rsidR="00951A6F" w:rsidRPr="00152F41">
        <w:rPr>
          <w:rFonts w:ascii="Arial" w:hAnsi="Arial" w:cs="Arial"/>
          <w:i/>
          <w:color w:val="000000" w:themeColor="text1"/>
          <w:spacing w:val="-3"/>
          <w:sz w:val="26"/>
          <w:szCs w:val="26"/>
          <w:lang w:val="es-CO"/>
        </w:rPr>
        <w:t>ectil</w:t>
      </w:r>
      <w:r w:rsidR="00951A6F" w:rsidRPr="00152F41">
        <w:rPr>
          <w:rFonts w:ascii="Arial" w:hAnsi="Arial" w:cs="Arial"/>
          <w:i/>
          <w:color w:val="000000" w:themeColor="text1"/>
          <w:spacing w:val="-3"/>
          <w:sz w:val="26"/>
          <w:szCs w:val="26"/>
          <w:highlight w:val="yellow"/>
          <w:lang w:val="es-CO"/>
        </w:rPr>
        <w:t xml:space="preserve"> </w:t>
      </w:r>
      <w:r w:rsidR="001B6354" w:rsidRPr="00152F41">
        <w:rPr>
          <w:rFonts w:ascii="Arial" w:hAnsi="Arial" w:cs="Arial"/>
          <w:i/>
          <w:color w:val="000000" w:themeColor="text1"/>
          <w:spacing w:val="-3"/>
          <w:sz w:val="26"/>
          <w:szCs w:val="26"/>
          <w:lang w:val="es-CO"/>
        </w:rPr>
        <w:t>y así el móvil pregonado por el ente investigador del Estado quedar</w:t>
      </w:r>
      <w:r w:rsidR="00951A6F" w:rsidRPr="00152F41">
        <w:rPr>
          <w:rFonts w:ascii="Arial" w:hAnsi="Arial" w:cs="Arial"/>
          <w:i/>
          <w:color w:val="000000" w:themeColor="text1"/>
          <w:spacing w:val="-3"/>
          <w:sz w:val="26"/>
          <w:szCs w:val="26"/>
          <w:lang w:val="es-CO"/>
        </w:rPr>
        <w:t xml:space="preserve">á maltrecho, aspectos estos que se determinan la conducencia, pertinencia y utilidad de esta probanza. Rendirá informe pericial que se descubrirá conforme al artículo 415 del Código de Procedimiento Penal…”, </w:t>
      </w:r>
      <w:r w:rsidR="00C56540" w:rsidRPr="00C56540">
        <w:rPr>
          <w:rFonts w:ascii="Arial" w:hAnsi="Arial" w:cs="Arial"/>
          <w:color w:val="000000" w:themeColor="text1"/>
          <w:spacing w:val="-3"/>
          <w:sz w:val="26"/>
          <w:szCs w:val="26"/>
          <w:lang w:val="es-CO"/>
        </w:rPr>
        <w:t>lo anterior</w:t>
      </w:r>
      <w:r w:rsidR="00C56540">
        <w:rPr>
          <w:rFonts w:ascii="Arial" w:hAnsi="Arial" w:cs="Arial"/>
          <w:i/>
          <w:color w:val="000000" w:themeColor="text1"/>
          <w:spacing w:val="-3"/>
          <w:sz w:val="26"/>
          <w:szCs w:val="26"/>
          <w:lang w:val="es-CO"/>
        </w:rPr>
        <w:t xml:space="preserve"> </w:t>
      </w:r>
      <w:r w:rsidR="00D955EC" w:rsidRPr="00152F41">
        <w:rPr>
          <w:rFonts w:ascii="Arial" w:hAnsi="Arial" w:cs="Arial"/>
          <w:color w:val="000000" w:themeColor="text1"/>
          <w:spacing w:val="-3"/>
          <w:sz w:val="26"/>
          <w:szCs w:val="26"/>
          <w:lang w:val="es-CO"/>
        </w:rPr>
        <w:t xml:space="preserve">con el fin de que se adopten los correctivos y/o determinaciones pertinentes en caso de que se avizore que en el caso concreto se </w:t>
      </w:r>
      <w:r w:rsidR="00C56540">
        <w:rPr>
          <w:rFonts w:ascii="Arial" w:hAnsi="Arial" w:cs="Arial"/>
          <w:color w:val="000000" w:themeColor="text1"/>
          <w:spacing w:val="-3"/>
          <w:sz w:val="26"/>
          <w:szCs w:val="26"/>
          <w:lang w:val="es-CO"/>
        </w:rPr>
        <w:t>presente una situación de</w:t>
      </w:r>
      <w:r w:rsidR="00D955EC" w:rsidRPr="00152F41">
        <w:rPr>
          <w:rFonts w:ascii="Arial" w:hAnsi="Arial" w:cs="Arial"/>
          <w:color w:val="000000" w:themeColor="text1"/>
          <w:spacing w:val="-3"/>
          <w:sz w:val="26"/>
          <w:szCs w:val="26"/>
          <w:lang w:val="es-CO"/>
        </w:rPr>
        <w:t xml:space="preserve"> incompatibilidad de defensa en los términos del artículo 122 del </w:t>
      </w:r>
      <w:proofErr w:type="spellStart"/>
      <w:r w:rsidR="00D955EC" w:rsidRPr="00152F41">
        <w:rPr>
          <w:rFonts w:ascii="Arial" w:hAnsi="Arial" w:cs="Arial"/>
          <w:color w:val="000000" w:themeColor="text1"/>
          <w:spacing w:val="-3"/>
          <w:sz w:val="26"/>
          <w:szCs w:val="26"/>
          <w:lang w:val="es-CO"/>
        </w:rPr>
        <w:t>CPP</w:t>
      </w:r>
      <w:proofErr w:type="spellEnd"/>
      <w:r w:rsidR="00D955EC" w:rsidRPr="00152F41">
        <w:rPr>
          <w:rFonts w:ascii="Arial" w:hAnsi="Arial" w:cs="Arial"/>
          <w:color w:val="000000" w:themeColor="text1"/>
          <w:spacing w:val="-3"/>
          <w:sz w:val="26"/>
          <w:szCs w:val="26"/>
          <w:lang w:val="es-CO"/>
        </w:rPr>
        <w:t xml:space="preserve">, el cual dispone lo siguiente: </w:t>
      </w:r>
    </w:p>
    <w:p w:rsidR="00D955EC" w:rsidRPr="00152F41" w:rsidRDefault="00D955EC" w:rsidP="003234C1">
      <w:pPr>
        <w:pStyle w:val="Sinespaciado"/>
        <w:ind w:right="51"/>
        <w:jc w:val="both"/>
        <w:rPr>
          <w:rFonts w:ascii="Arial" w:hAnsi="Arial" w:cs="Arial"/>
          <w:i/>
          <w:sz w:val="20"/>
          <w:szCs w:val="20"/>
          <w:lang w:val="es-CO"/>
        </w:rPr>
      </w:pPr>
    </w:p>
    <w:p w:rsidR="00D955EC" w:rsidRPr="00152F41" w:rsidRDefault="00D955EC" w:rsidP="003234C1">
      <w:pPr>
        <w:pStyle w:val="Sinespaciado"/>
        <w:ind w:right="51"/>
        <w:jc w:val="both"/>
        <w:rPr>
          <w:rFonts w:ascii="Arial" w:hAnsi="Arial" w:cs="Arial"/>
          <w:i/>
          <w:color w:val="4B4949"/>
          <w:sz w:val="20"/>
          <w:szCs w:val="20"/>
        </w:rPr>
      </w:pPr>
      <w:r w:rsidRPr="00152F41">
        <w:rPr>
          <w:rFonts w:ascii="Arial" w:hAnsi="Arial" w:cs="Arial"/>
          <w:i/>
          <w:color w:val="4B4949"/>
          <w:sz w:val="20"/>
          <w:szCs w:val="20"/>
        </w:rPr>
        <w:t>“La defensa de varios imputados podrá adelantarla un defensor común, siempre y cuando no medie conflicto de interés ni las defensas resulten incompatibles entre sí.</w:t>
      </w:r>
    </w:p>
    <w:p w:rsidR="00D955EC" w:rsidRPr="00152F41" w:rsidRDefault="00D955EC" w:rsidP="003234C1">
      <w:pPr>
        <w:pStyle w:val="Sinespaciado"/>
        <w:ind w:right="51"/>
        <w:jc w:val="both"/>
        <w:rPr>
          <w:rFonts w:ascii="Arial" w:hAnsi="Arial" w:cs="Arial"/>
          <w:i/>
          <w:color w:val="4B4949"/>
          <w:sz w:val="20"/>
          <w:szCs w:val="20"/>
        </w:rPr>
      </w:pPr>
    </w:p>
    <w:p w:rsidR="00D955EC" w:rsidRPr="00152F41" w:rsidRDefault="00D955EC" w:rsidP="003234C1">
      <w:pPr>
        <w:pStyle w:val="Sinespaciado"/>
        <w:ind w:right="51"/>
        <w:jc w:val="both"/>
        <w:rPr>
          <w:rFonts w:ascii="Arial" w:hAnsi="Arial" w:cs="Arial"/>
          <w:i/>
          <w:color w:val="4B4949"/>
          <w:sz w:val="20"/>
          <w:szCs w:val="20"/>
        </w:rPr>
      </w:pPr>
      <w:r w:rsidRPr="00152F41">
        <w:rPr>
          <w:rFonts w:ascii="Arial" w:hAnsi="Arial" w:cs="Arial"/>
          <w:i/>
          <w:color w:val="4B4949"/>
          <w:sz w:val="20"/>
          <w:szCs w:val="20"/>
        </w:rPr>
        <w:t>Si se advirtiera la presencia del conflicto y la defensa no lo resolviere mediante la renuncia del encargo correspondiente, el imputado o el Ministerio Público podrá solicitar al juez el relevo del defensor discernido. En este evento el imputado podrá designar un nuevo defensor. Si no hubiere otro y de encontrarse en imposibilidad para ello, el Sistema Nacional de Defensoría Pública le proveerá uno, de conformidad con las reglas generales.”</w:t>
      </w:r>
    </w:p>
    <w:p w:rsidR="00D955EC" w:rsidRPr="00152F41" w:rsidRDefault="00D955EC" w:rsidP="003234C1">
      <w:pPr>
        <w:pStyle w:val="Sinespaciado"/>
        <w:ind w:right="51"/>
        <w:jc w:val="both"/>
        <w:rPr>
          <w:rFonts w:ascii="Arial" w:hAnsi="Arial" w:cs="Arial"/>
          <w:i/>
          <w:sz w:val="26"/>
          <w:szCs w:val="26"/>
          <w:lang w:val="es-CO"/>
        </w:rPr>
      </w:pPr>
    </w:p>
    <w:p w:rsidR="00951A6F" w:rsidRPr="00152F41" w:rsidRDefault="006A5EA0" w:rsidP="003234C1">
      <w:pPr>
        <w:pStyle w:val="Prrafodelista"/>
        <w:suppressAutoHyphens/>
        <w:spacing w:after="200"/>
        <w:ind w:left="0" w:right="51"/>
        <w:jc w:val="both"/>
        <w:rPr>
          <w:rFonts w:ascii="Arial" w:hAnsi="Arial" w:cs="Arial"/>
          <w:color w:val="000000" w:themeColor="text1"/>
          <w:spacing w:val="-3"/>
          <w:sz w:val="26"/>
          <w:szCs w:val="26"/>
          <w:lang w:val="es-CO"/>
        </w:rPr>
      </w:pPr>
      <w:r w:rsidRPr="00152F41">
        <w:rPr>
          <w:rFonts w:ascii="Arial" w:hAnsi="Arial" w:cs="Arial"/>
          <w:color w:val="000000" w:themeColor="text1"/>
          <w:spacing w:val="-3"/>
          <w:sz w:val="26"/>
          <w:szCs w:val="26"/>
          <w:lang w:val="es-CO"/>
        </w:rPr>
        <w:t xml:space="preserve">Con base en lo expuesto en precedencia, la Sala de Decisión Penal del Tribunal Superior de Pereira, </w:t>
      </w:r>
    </w:p>
    <w:p w:rsidR="00951A6F" w:rsidRPr="0006483C" w:rsidRDefault="00951A6F" w:rsidP="003234C1">
      <w:pPr>
        <w:ind w:right="51"/>
        <w:jc w:val="center"/>
        <w:rPr>
          <w:rFonts w:ascii="Arial" w:hAnsi="Arial" w:cs="Arial"/>
          <w:color w:val="000000" w:themeColor="text1"/>
          <w:sz w:val="28"/>
          <w:szCs w:val="28"/>
          <w:lang w:val="es-CO"/>
        </w:rPr>
      </w:pPr>
    </w:p>
    <w:p w:rsidR="006A5EA0" w:rsidRPr="00307532" w:rsidRDefault="006A5EA0" w:rsidP="003234C1">
      <w:pPr>
        <w:ind w:right="51"/>
        <w:jc w:val="center"/>
        <w:rPr>
          <w:rFonts w:ascii="Arial" w:hAnsi="Arial" w:cs="Arial"/>
          <w:b/>
          <w:color w:val="000000" w:themeColor="text1"/>
          <w:sz w:val="28"/>
          <w:szCs w:val="28"/>
          <w:lang w:val="es-CO"/>
        </w:rPr>
      </w:pPr>
      <w:r w:rsidRPr="00307532">
        <w:rPr>
          <w:rFonts w:ascii="Arial" w:hAnsi="Arial" w:cs="Arial"/>
          <w:b/>
          <w:color w:val="000000" w:themeColor="text1"/>
          <w:sz w:val="28"/>
          <w:szCs w:val="28"/>
          <w:lang w:val="es-CO"/>
        </w:rPr>
        <w:t>RESUELVE</w:t>
      </w:r>
    </w:p>
    <w:p w:rsidR="006A5EA0" w:rsidRDefault="006A5EA0" w:rsidP="003234C1">
      <w:pPr>
        <w:ind w:right="51"/>
        <w:jc w:val="both"/>
        <w:rPr>
          <w:rFonts w:ascii="Arial" w:hAnsi="Arial" w:cs="Arial"/>
          <w:color w:val="000000" w:themeColor="text1"/>
          <w:sz w:val="28"/>
          <w:szCs w:val="28"/>
          <w:lang w:val="es-CO"/>
        </w:rPr>
      </w:pPr>
    </w:p>
    <w:p w:rsidR="00152F41" w:rsidRPr="0006483C" w:rsidRDefault="00152F41" w:rsidP="003234C1">
      <w:pPr>
        <w:ind w:right="51"/>
        <w:jc w:val="both"/>
        <w:rPr>
          <w:rFonts w:ascii="Arial" w:hAnsi="Arial" w:cs="Arial"/>
          <w:color w:val="000000" w:themeColor="text1"/>
          <w:sz w:val="28"/>
          <w:szCs w:val="28"/>
          <w:lang w:val="es-CO"/>
        </w:rPr>
      </w:pPr>
    </w:p>
    <w:p w:rsidR="006A5EA0" w:rsidRPr="0006483C" w:rsidRDefault="006A5EA0" w:rsidP="003234C1">
      <w:pPr>
        <w:ind w:right="51"/>
        <w:jc w:val="both"/>
        <w:rPr>
          <w:rFonts w:ascii="Arial" w:hAnsi="Arial" w:cs="Arial"/>
          <w:color w:val="000000" w:themeColor="text1"/>
          <w:sz w:val="28"/>
          <w:szCs w:val="28"/>
          <w:lang w:val="es-CO"/>
        </w:rPr>
      </w:pPr>
      <w:r w:rsidRPr="00307532">
        <w:rPr>
          <w:rFonts w:ascii="Arial" w:hAnsi="Arial" w:cs="Arial"/>
          <w:b/>
          <w:color w:val="000000" w:themeColor="text1"/>
          <w:sz w:val="28"/>
          <w:szCs w:val="28"/>
          <w:lang w:val="es-CO"/>
        </w:rPr>
        <w:t>PRIMERO: CONFIRMAR</w:t>
      </w:r>
      <w:r w:rsidRPr="0006483C">
        <w:rPr>
          <w:rFonts w:ascii="Arial" w:hAnsi="Arial" w:cs="Arial"/>
          <w:color w:val="000000" w:themeColor="text1"/>
          <w:sz w:val="28"/>
          <w:szCs w:val="28"/>
          <w:lang w:val="es-CO"/>
        </w:rPr>
        <w:t xml:space="preserve"> la decisión adoptada por la juez 2º penal del circuito en la audiencia preparatoria que se celebr</w:t>
      </w:r>
      <w:r w:rsidR="009B2351" w:rsidRPr="0006483C">
        <w:rPr>
          <w:rFonts w:ascii="Arial" w:hAnsi="Arial" w:cs="Arial"/>
          <w:color w:val="000000" w:themeColor="text1"/>
          <w:sz w:val="28"/>
          <w:szCs w:val="28"/>
          <w:lang w:val="es-CO"/>
        </w:rPr>
        <w:t>ó</w:t>
      </w:r>
      <w:r w:rsidR="00307532">
        <w:rPr>
          <w:rFonts w:ascii="Arial" w:hAnsi="Arial" w:cs="Arial"/>
          <w:color w:val="000000" w:themeColor="text1"/>
          <w:sz w:val="28"/>
          <w:szCs w:val="28"/>
          <w:lang w:val="es-CO"/>
        </w:rPr>
        <w:t xml:space="preserve"> el 8 de abril de 2016</w:t>
      </w:r>
      <w:r w:rsidRPr="0006483C">
        <w:rPr>
          <w:rFonts w:ascii="Arial" w:hAnsi="Arial" w:cs="Arial"/>
          <w:color w:val="000000" w:themeColor="text1"/>
          <w:sz w:val="28"/>
          <w:szCs w:val="28"/>
          <w:lang w:val="es-CO"/>
        </w:rPr>
        <w:t>, en l</w:t>
      </w:r>
      <w:r w:rsidR="00307532">
        <w:rPr>
          <w:rFonts w:ascii="Arial" w:hAnsi="Arial" w:cs="Arial"/>
          <w:color w:val="000000" w:themeColor="text1"/>
          <w:sz w:val="28"/>
          <w:szCs w:val="28"/>
          <w:lang w:val="es-CO"/>
        </w:rPr>
        <w:t xml:space="preserve">o relativo a la admisión de la </w:t>
      </w:r>
      <w:r w:rsidRPr="0006483C">
        <w:rPr>
          <w:rFonts w:ascii="Arial" w:hAnsi="Arial" w:cs="Arial"/>
          <w:color w:val="000000" w:themeColor="text1"/>
          <w:sz w:val="28"/>
          <w:szCs w:val="28"/>
          <w:lang w:val="es-CO"/>
        </w:rPr>
        <w:t xml:space="preserve">prueba pericial solicitada por la </w:t>
      </w:r>
      <w:proofErr w:type="spellStart"/>
      <w:r w:rsidRPr="0006483C">
        <w:rPr>
          <w:rFonts w:ascii="Arial" w:hAnsi="Arial" w:cs="Arial"/>
          <w:color w:val="000000" w:themeColor="text1"/>
          <w:sz w:val="28"/>
          <w:szCs w:val="28"/>
          <w:lang w:val="es-CO"/>
        </w:rPr>
        <w:t>F</w:t>
      </w:r>
      <w:r w:rsidR="00090C86" w:rsidRPr="0006483C">
        <w:rPr>
          <w:rFonts w:ascii="Arial" w:hAnsi="Arial" w:cs="Arial"/>
          <w:color w:val="000000" w:themeColor="text1"/>
          <w:sz w:val="28"/>
          <w:szCs w:val="28"/>
          <w:lang w:val="es-CO"/>
        </w:rPr>
        <w:t>GN</w:t>
      </w:r>
      <w:proofErr w:type="spellEnd"/>
      <w:r w:rsidR="00090C86" w:rsidRPr="0006483C">
        <w:rPr>
          <w:rFonts w:ascii="Arial" w:hAnsi="Arial" w:cs="Arial"/>
          <w:color w:val="000000" w:themeColor="text1"/>
          <w:sz w:val="28"/>
          <w:szCs w:val="28"/>
          <w:lang w:val="es-CO"/>
        </w:rPr>
        <w:t xml:space="preserve"> </w:t>
      </w:r>
      <w:r w:rsidRPr="0006483C">
        <w:rPr>
          <w:rFonts w:ascii="Arial" w:hAnsi="Arial" w:cs="Arial"/>
          <w:color w:val="000000" w:themeColor="text1"/>
          <w:sz w:val="28"/>
          <w:szCs w:val="28"/>
          <w:lang w:val="es-CO"/>
        </w:rPr>
        <w:t>y la defensa, en lo que fue objeto de impugnación.</w:t>
      </w:r>
    </w:p>
    <w:p w:rsidR="006A5EA0" w:rsidRPr="0006483C" w:rsidRDefault="006A5EA0" w:rsidP="003234C1">
      <w:pPr>
        <w:ind w:right="51"/>
        <w:jc w:val="both"/>
        <w:rPr>
          <w:rFonts w:ascii="Arial" w:hAnsi="Arial" w:cs="Arial"/>
          <w:color w:val="000000" w:themeColor="text1"/>
          <w:sz w:val="28"/>
          <w:szCs w:val="28"/>
          <w:lang w:val="es-CO"/>
        </w:rPr>
      </w:pPr>
    </w:p>
    <w:p w:rsidR="006A5EA0" w:rsidRPr="0006483C" w:rsidRDefault="006A5EA0" w:rsidP="003234C1">
      <w:pPr>
        <w:ind w:right="51"/>
        <w:jc w:val="both"/>
        <w:rPr>
          <w:rFonts w:ascii="Arial" w:hAnsi="Arial" w:cs="Arial"/>
          <w:color w:val="000000" w:themeColor="text1"/>
          <w:sz w:val="28"/>
          <w:szCs w:val="28"/>
          <w:highlight w:val="yellow"/>
          <w:lang w:val="es-CO"/>
        </w:rPr>
      </w:pPr>
      <w:r w:rsidRPr="00307532">
        <w:rPr>
          <w:rFonts w:ascii="Arial" w:hAnsi="Arial" w:cs="Arial"/>
          <w:b/>
          <w:color w:val="000000" w:themeColor="text1"/>
          <w:sz w:val="28"/>
          <w:szCs w:val="28"/>
          <w:lang w:val="es-CO"/>
        </w:rPr>
        <w:t>SEGUNDO</w:t>
      </w:r>
      <w:r w:rsidRPr="0006483C">
        <w:rPr>
          <w:rFonts w:ascii="Arial" w:hAnsi="Arial" w:cs="Arial"/>
          <w:color w:val="000000" w:themeColor="text1"/>
          <w:sz w:val="28"/>
          <w:szCs w:val="28"/>
          <w:lang w:val="es-CO"/>
        </w:rPr>
        <w:t>: Esta decisión</w:t>
      </w:r>
      <w:r w:rsidR="0011732D">
        <w:rPr>
          <w:rFonts w:ascii="Arial" w:hAnsi="Arial" w:cs="Arial"/>
          <w:color w:val="000000" w:themeColor="text1"/>
          <w:sz w:val="28"/>
          <w:szCs w:val="28"/>
          <w:lang w:val="es-CO"/>
        </w:rPr>
        <w:t>-</w:t>
      </w:r>
      <w:r w:rsidRPr="0006483C">
        <w:rPr>
          <w:rFonts w:ascii="Arial" w:hAnsi="Arial" w:cs="Arial"/>
          <w:color w:val="000000" w:themeColor="text1"/>
          <w:sz w:val="28"/>
          <w:szCs w:val="28"/>
          <w:lang w:val="es-CO"/>
        </w:rPr>
        <w:t xml:space="preserve"> queda notificada en estrados y contra ella no procede ningún recurso.</w:t>
      </w:r>
    </w:p>
    <w:p w:rsidR="006A5EA0" w:rsidRPr="0006483C" w:rsidRDefault="006A5EA0" w:rsidP="003234C1">
      <w:pPr>
        <w:pStyle w:val="Textoindependiente"/>
        <w:tabs>
          <w:tab w:val="left" w:pos="9072"/>
        </w:tabs>
        <w:ind w:right="51"/>
        <w:jc w:val="center"/>
        <w:rPr>
          <w:rFonts w:ascii="Arial" w:hAnsi="Arial" w:cs="Arial"/>
          <w:color w:val="000000" w:themeColor="text1"/>
          <w:szCs w:val="28"/>
          <w:lang w:val="es-CO"/>
        </w:rPr>
      </w:pPr>
    </w:p>
    <w:p w:rsidR="006A5EA0" w:rsidRPr="00307532" w:rsidRDefault="003F72F8" w:rsidP="003234C1">
      <w:pPr>
        <w:pStyle w:val="Textoindependiente"/>
        <w:tabs>
          <w:tab w:val="left" w:pos="9072"/>
        </w:tabs>
        <w:ind w:right="51"/>
        <w:jc w:val="center"/>
        <w:rPr>
          <w:rFonts w:ascii="Arial" w:hAnsi="Arial" w:cs="Arial"/>
          <w:b/>
          <w:color w:val="000000" w:themeColor="text1"/>
          <w:szCs w:val="28"/>
          <w:lang w:val="es-CO"/>
        </w:rPr>
      </w:pPr>
      <w:r>
        <w:rPr>
          <w:rFonts w:ascii="Arial" w:hAnsi="Arial" w:cs="Arial"/>
          <w:b/>
          <w:color w:val="000000" w:themeColor="text1"/>
          <w:szCs w:val="28"/>
          <w:lang w:val="es-CO"/>
        </w:rPr>
        <w:t xml:space="preserve">  </w:t>
      </w:r>
    </w:p>
    <w:p w:rsidR="006A5EA0" w:rsidRPr="00307532" w:rsidRDefault="006A5EA0" w:rsidP="003234C1">
      <w:pPr>
        <w:pStyle w:val="Textoindependiente"/>
        <w:tabs>
          <w:tab w:val="left" w:pos="9072"/>
        </w:tabs>
        <w:ind w:right="51"/>
        <w:jc w:val="center"/>
        <w:rPr>
          <w:rFonts w:ascii="Arial" w:hAnsi="Arial" w:cs="Arial"/>
          <w:b/>
          <w:color w:val="000000" w:themeColor="text1"/>
          <w:szCs w:val="28"/>
          <w:lang w:val="es-CO"/>
        </w:rPr>
      </w:pPr>
      <w:r w:rsidRPr="00307532">
        <w:rPr>
          <w:rFonts w:ascii="Arial" w:hAnsi="Arial" w:cs="Arial"/>
          <w:b/>
          <w:color w:val="000000" w:themeColor="text1"/>
          <w:szCs w:val="28"/>
          <w:lang w:val="es-CO"/>
        </w:rPr>
        <w:t xml:space="preserve">NOTIFÍQUESE Y </w:t>
      </w:r>
      <w:proofErr w:type="spellStart"/>
      <w:r w:rsidRPr="00307532">
        <w:rPr>
          <w:rFonts w:ascii="Arial" w:hAnsi="Arial" w:cs="Arial"/>
          <w:b/>
          <w:color w:val="000000" w:themeColor="text1"/>
          <w:szCs w:val="28"/>
          <w:lang w:val="es-CO"/>
        </w:rPr>
        <w:t>CUMPLASE</w:t>
      </w:r>
      <w:proofErr w:type="spellEnd"/>
      <w:r w:rsidRPr="00307532">
        <w:rPr>
          <w:rFonts w:ascii="Arial" w:hAnsi="Arial" w:cs="Arial"/>
          <w:b/>
          <w:color w:val="000000" w:themeColor="text1"/>
          <w:szCs w:val="28"/>
          <w:lang w:val="es-CO"/>
        </w:rPr>
        <w:t xml:space="preserve"> </w:t>
      </w:r>
    </w:p>
    <w:p w:rsidR="006A5EA0" w:rsidRDefault="006A5EA0" w:rsidP="003234C1">
      <w:pPr>
        <w:pStyle w:val="Textoindependiente"/>
        <w:tabs>
          <w:tab w:val="left" w:pos="9072"/>
        </w:tabs>
        <w:ind w:right="51"/>
        <w:rPr>
          <w:rFonts w:ascii="Arial" w:hAnsi="Arial" w:cs="Arial"/>
          <w:b/>
          <w:color w:val="000000" w:themeColor="text1"/>
          <w:szCs w:val="28"/>
          <w:lang w:val="es-CO"/>
        </w:rPr>
      </w:pPr>
      <w:r w:rsidRPr="00307532">
        <w:rPr>
          <w:rFonts w:ascii="Arial" w:hAnsi="Arial" w:cs="Arial"/>
          <w:b/>
          <w:color w:val="000000" w:themeColor="text1"/>
          <w:szCs w:val="28"/>
          <w:lang w:val="es-CO"/>
        </w:rPr>
        <w:t xml:space="preserve"> </w:t>
      </w:r>
    </w:p>
    <w:p w:rsidR="00951A6F" w:rsidRDefault="00951A6F" w:rsidP="003234C1">
      <w:pPr>
        <w:pStyle w:val="Textoindependiente"/>
        <w:tabs>
          <w:tab w:val="left" w:pos="9072"/>
        </w:tabs>
        <w:ind w:right="51"/>
        <w:rPr>
          <w:rFonts w:ascii="Arial" w:hAnsi="Arial" w:cs="Arial"/>
          <w:b/>
          <w:color w:val="000000" w:themeColor="text1"/>
          <w:szCs w:val="28"/>
          <w:lang w:val="es-CO"/>
        </w:rPr>
      </w:pPr>
    </w:p>
    <w:p w:rsidR="00951A6F" w:rsidRPr="00307532" w:rsidRDefault="00951A6F" w:rsidP="003234C1">
      <w:pPr>
        <w:pStyle w:val="Textoindependiente"/>
        <w:tabs>
          <w:tab w:val="left" w:pos="9072"/>
        </w:tabs>
        <w:ind w:right="51"/>
        <w:rPr>
          <w:rFonts w:ascii="Arial" w:hAnsi="Arial" w:cs="Arial"/>
          <w:b/>
          <w:color w:val="000000" w:themeColor="text1"/>
          <w:szCs w:val="28"/>
          <w:lang w:val="es-CO"/>
        </w:rPr>
      </w:pPr>
    </w:p>
    <w:p w:rsidR="006A5EA0" w:rsidRPr="00307532" w:rsidRDefault="006A5EA0" w:rsidP="003234C1">
      <w:pPr>
        <w:pStyle w:val="Textoindependiente"/>
        <w:tabs>
          <w:tab w:val="left" w:pos="9072"/>
        </w:tabs>
        <w:ind w:right="51"/>
        <w:jc w:val="center"/>
        <w:rPr>
          <w:rFonts w:ascii="Arial" w:hAnsi="Arial" w:cs="Arial"/>
          <w:b/>
          <w:color w:val="000000" w:themeColor="text1"/>
          <w:szCs w:val="28"/>
          <w:lang w:val="es-CO"/>
        </w:rPr>
      </w:pPr>
    </w:p>
    <w:p w:rsidR="006A5EA0" w:rsidRPr="00307532" w:rsidRDefault="006A5EA0" w:rsidP="003234C1">
      <w:pPr>
        <w:pStyle w:val="Textoindependiente"/>
        <w:tabs>
          <w:tab w:val="left" w:pos="9072"/>
        </w:tabs>
        <w:ind w:right="51"/>
        <w:jc w:val="center"/>
        <w:rPr>
          <w:rFonts w:ascii="Arial" w:hAnsi="Arial" w:cs="Arial"/>
          <w:b/>
          <w:color w:val="000000" w:themeColor="text1"/>
          <w:szCs w:val="28"/>
          <w:lang w:val="es-CO"/>
        </w:rPr>
      </w:pPr>
      <w:r w:rsidRPr="00307532">
        <w:rPr>
          <w:rFonts w:ascii="Arial" w:hAnsi="Arial" w:cs="Arial"/>
          <w:b/>
          <w:color w:val="000000" w:themeColor="text1"/>
          <w:szCs w:val="28"/>
          <w:lang w:val="es-CO"/>
        </w:rPr>
        <w:t>JAIRO ERNESTO ESCOBAR SANZ</w:t>
      </w:r>
    </w:p>
    <w:p w:rsidR="006A5EA0" w:rsidRPr="00307532" w:rsidRDefault="006A5EA0" w:rsidP="003234C1">
      <w:pPr>
        <w:pStyle w:val="Textoindependiente"/>
        <w:tabs>
          <w:tab w:val="left" w:pos="9072"/>
        </w:tabs>
        <w:ind w:right="51"/>
        <w:jc w:val="center"/>
        <w:rPr>
          <w:rFonts w:ascii="Arial" w:hAnsi="Arial" w:cs="Arial"/>
          <w:b/>
          <w:color w:val="000000" w:themeColor="text1"/>
          <w:szCs w:val="28"/>
          <w:lang w:val="es-CO"/>
        </w:rPr>
      </w:pPr>
      <w:r w:rsidRPr="00307532">
        <w:rPr>
          <w:rFonts w:ascii="Arial" w:hAnsi="Arial" w:cs="Arial"/>
          <w:b/>
          <w:color w:val="000000" w:themeColor="text1"/>
          <w:szCs w:val="28"/>
          <w:lang w:val="es-CO"/>
        </w:rPr>
        <w:t>Magistrado</w:t>
      </w:r>
    </w:p>
    <w:p w:rsidR="006A5EA0" w:rsidRPr="00307532" w:rsidRDefault="006A5EA0" w:rsidP="003234C1">
      <w:pPr>
        <w:pStyle w:val="Textoindependiente"/>
        <w:tabs>
          <w:tab w:val="left" w:pos="9072"/>
        </w:tabs>
        <w:ind w:right="51"/>
        <w:rPr>
          <w:rFonts w:ascii="Arial" w:hAnsi="Arial" w:cs="Arial"/>
          <w:b/>
          <w:color w:val="000000" w:themeColor="text1"/>
          <w:szCs w:val="28"/>
          <w:lang w:val="es-CO"/>
        </w:rPr>
      </w:pPr>
    </w:p>
    <w:p w:rsidR="006A5EA0" w:rsidRDefault="006A5EA0" w:rsidP="003234C1">
      <w:pPr>
        <w:pStyle w:val="Textoindependiente"/>
        <w:tabs>
          <w:tab w:val="left" w:pos="9072"/>
        </w:tabs>
        <w:ind w:right="51"/>
        <w:jc w:val="center"/>
        <w:rPr>
          <w:rFonts w:ascii="Arial" w:hAnsi="Arial" w:cs="Arial"/>
          <w:b/>
          <w:color w:val="000000" w:themeColor="text1"/>
          <w:szCs w:val="28"/>
          <w:lang w:val="es-CO"/>
        </w:rPr>
      </w:pPr>
    </w:p>
    <w:p w:rsidR="00951A6F" w:rsidRDefault="00951A6F" w:rsidP="003234C1">
      <w:pPr>
        <w:pStyle w:val="Textoindependiente"/>
        <w:tabs>
          <w:tab w:val="left" w:pos="9072"/>
        </w:tabs>
        <w:ind w:right="51"/>
        <w:jc w:val="center"/>
        <w:rPr>
          <w:rFonts w:ascii="Arial" w:hAnsi="Arial" w:cs="Arial"/>
          <w:b/>
          <w:color w:val="000000" w:themeColor="text1"/>
          <w:szCs w:val="28"/>
          <w:lang w:val="es-CO"/>
        </w:rPr>
      </w:pPr>
    </w:p>
    <w:p w:rsidR="00951A6F" w:rsidRPr="00307532" w:rsidRDefault="00951A6F" w:rsidP="003234C1">
      <w:pPr>
        <w:pStyle w:val="Textoindependiente"/>
        <w:tabs>
          <w:tab w:val="left" w:pos="9072"/>
        </w:tabs>
        <w:ind w:right="51"/>
        <w:jc w:val="center"/>
        <w:rPr>
          <w:rFonts w:ascii="Arial" w:hAnsi="Arial" w:cs="Arial"/>
          <w:b/>
          <w:color w:val="000000" w:themeColor="text1"/>
          <w:szCs w:val="28"/>
          <w:lang w:val="es-CO"/>
        </w:rPr>
      </w:pPr>
    </w:p>
    <w:p w:rsidR="006A5EA0" w:rsidRPr="00307532" w:rsidRDefault="006A5EA0" w:rsidP="003234C1">
      <w:pPr>
        <w:pStyle w:val="Textoindependiente"/>
        <w:tabs>
          <w:tab w:val="left" w:pos="9072"/>
        </w:tabs>
        <w:ind w:right="51"/>
        <w:jc w:val="center"/>
        <w:rPr>
          <w:rFonts w:ascii="Arial" w:hAnsi="Arial" w:cs="Arial"/>
          <w:b/>
          <w:color w:val="000000" w:themeColor="text1"/>
          <w:szCs w:val="28"/>
          <w:lang w:val="es-CO"/>
        </w:rPr>
      </w:pPr>
      <w:r w:rsidRPr="00307532">
        <w:rPr>
          <w:rFonts w:ascii="Arial" w:hAnsi="Arial" w:cs="Arial"/>
          <w:b/>
          <w:color w:val="000000" w:themeColor="text1"/>
          <w:szCs w:val="28"/>
          <w:lang w:val="es-CO"/>
        </w:rPr>
        <w:t xml:space="preserve">MANUEL </w:t>
      </w:r>
      <w:proofErr w:type="spellStart"/>
      <w:r w:rsidRPr="00307532">
        <w:rPr>
          <w:rFonts w:ascii="Arial" w:hAnsi="Arial" w:cs="Arial"/>
          <w:b/>
          <w:color w:val="000000" w:themeColor="text1"/>
          <w:szCs w:val="28"/>
          <w:lang w:val="es-CO"/>
        </w:rPr>
        <w:t>YARZAGARAY</w:t>
      </w:r>
      <w:proofErr w:type="spellEnd"/>
      <w:r w:rsidRPr="00307532">
        <w:rPr>
          <w:rFonts w:ascii="Arial" w:hAnsi="Arial" w:cs="Arial"/>
          <w:b/>
          <w:color w:val="000000" w:themeColor="text1"/>
          <w:szCs w:val="28"/>
          <w:lang w:val="es-CO"/>
        </w:rPr>
        <w:t xml:space="preserve"> BANDERA</w:t>
      </w:r>
    </w:p>
    <w:p w:rsidR="006A5EA0" w:rsidRPr="00307532" w:rsidRDefault="006A5EA0" w:rsidP="003234C1">
      <w:pPr>
        <w:pStyle w:val="Textoindependiente"/>
        <w:tabs>
          <w:tab w:val="left" w:pos="9072"/>
        </w:tabs>
        <w:ind w:right="51"/>
        <w:jc w:val="center"/>
        <w:rPr>
          <w:rFonts w:ascii="Arial" w:hAnsi="Arial" w:cs="Arial"/>
          <w:b/>
          <w:color w:val="000000" w:themeColor="text1"/>
          <w:szCs w:val="28"/>
          <w:lang w:val="es-CO"/>
        </w:rPr>
      </w:pPr>
      <w:r w:rsidRPr="00307532">
        <w:rPr>
          <w:rFonts w:ascii="Arial" w:hAnsi="Arial" w:cs="Arial"/>
          <w:b/>
          <w:color w:val="000000" w:themeColor="text1"/>
          <w:szCs w:val="28"/>
          <w:lang w:val="es-CO"/>
        </w:rPr>
        <w:t>Magistrado</w:t>
      </w:r>
    </w:p>
    <w:p w:rsidR="006A5EA0" w:rsidRPr="00307532" w:rsidRDefault="006A5EA0" w:rsidP="003234C1">
      <w:pPr>
        <w:pStyle w:val="Textoindependiente"/>
        <w:tabs>
          <w:tab w:val="left" w:pos="9072"/>
        </w:tabs>
        <w:ind w:right="51"/>
        <w:rPr>
          <w:rFonts w:ascii="Arial" w:hAnsi="Arial" w:cs="Arial"/>
          <w:b/>
          <w:color w:val="000000" w:themeColor="text1"/>
          <w:szCs w:val="28"/>
          <w:lang w:val="es-CO"/>
        </w:rPr>
      </w:pPr>
    </w:p>
    <w:p w:rsidR="006A5EA0" w:rsidRDefault="006A5EA0" w:rsidP="003234C1">
      <w:pPr>
        <w:pStyle w:val="Textoindependiente"/>
        <w:tabs>
          <w:tab w:val="left" w:pos="9072"/>
        </w:tabs>
        <w:ind w:right="51"/>
        <w:jc w:val="center"/>
        <w:rPr>
          <w:rFonts w:ascii="Arial" w:hAnsi="Arial" w:cs="Arial"/>
          <w:b/>
          <w:color w:val="000000" w:themeColor="text1"/>
          <w:szCs w:val="28"/>
          <w:lang w:val="es-CO"/>
        </w:rPr>
      </w:pPr>
    </w:p>
    <w:p w:rsidR="00951A6F" w:rsidRDefault="00951A6F" w:rsidP="003234C1">
      <w:pPr>
        <w:pStyle w:val="Textoindependiente"/>
        <w:tabs>
          <w:tab w:val="left" w:pos="9072"/>
        </w:tabs>
        <w:ind w:right="51"/>
        <w:jc w:val="center"/>
        <w:rPr>
          <w:rFonts w:ascii="Arial" w:hAnsi="Arial" w:cs="Arial"/>
          <w:b/>
          <w:color w:val="000000" w:themeColor="text1"/>
          <w:szCs w:val="28"/>
          <w:lang w:val="es-CO"/>
        </w:rPr>
      </w:pPr>
    </w:p>
    <w:p w:rsidR="00951A6F" w:rsidRPr="00307532" w:rsidRDefault="00951A6F" w:rsidP="003234C1">
      <w:pPr>
        <w:pStyle w:val="Textoindependiente"/>
        <w:tabs>
          <w:tab w:val="left" w:pos="9072"/>
        </w:tabs>
        <w:ind w:right="51"/>
        <w:jc w:val="center"/>
        <w:rPr>
          <w:rFonts w:ascii="Arial" w:hAnsi="Arial" w:cs="Arial"/>
          <w:b/>
          <w:color w:val="000000" w:themeColor="text1"/>
          <w:szCs w:val="28"/>
          <w:lang w:val="es-CO"/>
        </w:rPr>
      </w:pPr>
    </w:p>
    <w:p w:rsidR="006A5EA0" w:rsidRPr="00307532" w:rsidRDefault="006A5EA0" w:rsidP="003234C1">
      <w:pPr>
        <w:pStyle w:val="Textoindependiente"/>
        <w:tabs>
          <w:tab w:val="left" w:pos="9072"/>
        </w:tabs>
        <w:ind w:right="51"/>
        <w:jc w:val="center"/>
        <w:rPr>
          <w:rFonts w:ascii="Arial" w:hAnsi="Arial" w:cs="Arial"/>
          <w:b/>
          <w:color w:val="000000" w:themeColor="text1"/>
          <w:szCs w:val="28"/>
          <w:lang w:val="es-CO"/>
        </w:rPr>
      </w:pPr>
      <w:r w:rsidRPr="00307532">
        <w:rPr>
          <w:rFonts w:ascii="Arial" w:hAnsi="Arial" w:cs="Arial"/>
          <w:b/>
          <w:color w:val="000000" w:themeColor="text1"/>
          <w:szCs w:val="28"/>
          <w:lang w:val="es-CO"/>
        </w:rPr>
        <w:t>JORGE ARTURO CASTAÑO DUQUE</w:t>
      </w:r>
    </w:p>
    <w:p w:rsidR="00090C86" w:rsidRDefault="006A5EA0" w:rsidP="003234C1">
      <w:pPr>
        <w:pStyle w:val="Textoindependiente"/>
        <w:tabs>
          <w:tab w:val="left" w:pos="9072"/>
        </w:tabs>
        <w:ind w:right="51"/>
        <w:jc w:val="center"/>
        <w:rPr>
          <w:rFonts w:ascii="Arial" w:hAnsi="Arial" w:cs="Arial"/>
          <w:b/>
          <w:color w:val="000000" w:themeColor="text1"/>
          <w:szCs w:val="28"/>
          <w:lang w:val="es-CO"/>
        </w:rPr>
      </w:pPr>
      <w:r w:rsidRPr="00307532">
        <w:rPr>
          <w:rFonts w:ascii="Arial" w:hAnsi="Arial" w:cs="Arial"/>
          <w:b/>
          <w:color w:val="000000" w:themeColor="text1"/>
          <w:szCs w:val="28"/>
          <w:lang w:val="es-CO"/>
        </w:rPr>
        <w:t>Magistrado</w:t>
      </w:r>
    </w:p>
    <w:p w:rsidR="00951A6F" w:rsidRDefault="00951A6F" w:rsidP="003234C1">
      <w:pPr>
        <w:pStyle w:val="Textoindependiente"/>
        <w:tabs>
          <w:tab w:val="left" w:pos="9072"/>
        </w:tabs>
        <w:ind w:right="51"/>
        <w:jc w:val="center"/>
        <w:rPr>
          <w:rFonts w:ascii="Arial" w:hAnsi="Arial" w:cs="Arial"/>
          <w:b/>
          <w:color w:val="000000" w:themeColor="text1"/>
          <w:szCs w:val="28"/>
          <w:lang w:val="es-CO"/>
        </w:rPr>
      </w:pPr>
    </w:p>
    <w:p w:rsidR="00951A6F" w:rsidRDefault="00951A6F" w:rsidP="003234C1">
      <w:pPr>
        <w:pStyle w:val="Textoindependiente"/>
        <w:tabs>
          <w:tab w:val="left" w:pos="9072"/>
        </w:tabs>
        <w:ind w:right="51"/>
        <w:jc w:val="center"/>
        <w:rPr>
          <w:rFonts w:ascii="Arial" w:hAnsi="Arial" w:cs="Arial"/>
          <w:b/>
          <w:color w:val="000000" w:themeColor="text1"/>
          <w:szCs w:val="28"/>
          <w:lang w:val="es-CO"/>
        </w:rPr>
      </w:pPr>
    </w:p>
    <w:p w:rsidR="00951A6F" w:rsidRDefault="00951A6F" w:rsidP="003234C1">
      <w:pPr>
        <w:pStyle w:val="Textoindependiente"/>
        <w:tabs>
          <w:tab w:val="left" w:pos="9072"/>
        </w:tabs>
        <w:ind w:right="51"/>
        <w:jc w:val="center"/>
        <w:rPr>
          <w:rFonts w:ascii="Arial" w:hAnsi="Arial" w:cs="Arial"/>
          <w:b/>
          <w:color w:val="000000" w:themeColor="text1"/>
          <w:szCs w:val="28"/>
          <w:lang w:val="es-CO"/>
        </w:rPr>
      </w:pPr>
    </w:p>
    <w:p w:rsidR="00951A6F" w:rsidRDefault="00951A6F" w:rsidP="003234C1">
      <w:pPr>
        <w:pStyle w:val="Textoindependiente"/>
        <w:tabs>
          <w:tab w:val="left" w:pos="9072"/>
        </w:tabs>
        <w:ind w:right="51"/>
        <w:jc w:val="center"/>
        <w:rPr>
          <w:rFonts w:ascii="Arial" w:hAnsi="Arial" w:cs="Arial"/>
          <w:b/>
          <w:color w:val="000000" w:themeColor="text1"/>
          <w:szCs w:val="28"/>
          <w:lang w:val="es-CO"/>
        </w:rPr>
      </w:pPr>
    </w:p>
    <w:p w:rsidR="00951A6F" w:rsidRDefault="00951A6F" w:rsidP="003234C1">
      <w:pPr>
        <w:pStyle w:val="Textoindependiente"/>
        <w:tabs>
          <w:tab w:val="left" w:pos="9072"/>
        </w:tabs>
        <w:ind w:right="51"/>
        <w:jc w:val="center"/>
        <w:rPr>
          <w:rFonts w:ascii="Arial" w:hAnsi="Arial" w:cs="Arial"/>
          <w:b/>
          <w:color w:val="000000" w:themeColor="text1"/>
          <w:szCs w:val="28"/>
          <w:lang w:val="es-CO"/>
        </w:rPr>
      </w:pPr>
      <w:r>
        <w:rPr>
          <w:rFonts w:ascii="Arial" w:hAnsi="Arial" w:cs="Arial"/>
          <w:b/>
          <w:color w:val="000000" w:themeColor="text1"/>
          <w:szCs w:val="28"/>
          <w:lang w:val="es-CO"/>
        </w:rPr>
        <w:t xml:space="preserve">MARÍA ELENA RÍOS VÁSQUEZ </w:t>
      </w:r>
    </w:p>
    <w:p w:rsidR="00951A6F" w:rsidRPr="0021235A" w:rsidRDefault="00951A6F" w:rsidP="003234C1">
      <w:pPr>
        <w:pStyle w:val="Textoindependiente"/>
        <w:tabs>
          <w:tab w:val="left" w:pos="9072"/>
        </w:tabs>
        <w:ind w:right="51"/>
        <w:jc w:val="center"/>
        <w:rPr>
          <w:rFonts w:ascii="Arial" w:hAnsi="Arial" w:cs="Arial"/>
          <w:b/>
          <w:color w:val="000000" w:themeColor="text1"/>
          <w:szCs w:val="28"/>
          <w:lang w:val="es-CO"/>
        </w:rPr>
      </w:pPr>
      <w:r>
        <w:rPr>
          <w:rFonts w:ascii="Arial" w:hAnsi="Arial" w:cs="Arial"/>
          <w:b/>
          <w:color w:val="000000" w:themeColor="text1"/>
          <w:szCs w:val="28"/>
          <w:lang w:val="es-CO"/>
        </w:rPr>
        <w:t xml:space="preserve">Secretaria </w:t>
      </w:r>
    </w:p>
    <w:sectPr w:rsidR="00951A6F" w:rsidRPr="0021235A" w:rsidSect="00E27891">
      <w:headerReference w:type="default" r:id="rId12"/>
      <w:footerReference w:type="default" r:id="rId13"/>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79" w:rsidRDefault="00B27C79" w:rsidP="0097085C">
      <w:r>
        <w:separator/>
      </w:r>
    </w:p>
  </w:endnote>
  <w:endnote w:type="continuationSeparator" w:id="0">
    <w:p w:rsidR="00B27C79" w:rsidRDefault="00B27C79" w:rsidP="0097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72" w:rsidRPr="00763C87" w:rsidRDefault="00FF1172" w:rsidP="0084173C">
    <w:pPr>
      <w:pStyle w:val="Piedepgina"/>
      <w:rPr>
        <w:rFonts w:ascii="Arial" w:hAnsi="Arial" w:cs="Arial"/>
        <w:sz w:val="16"/>
        <w:szCs w:val="16"/>
      </w:rPr>
    </w:pPr>
    <w:r w:rsidRPr="00763C87">
      <w:rPr>
        <w:rFonts w:ascii="Arial" w:hAnsi="Arial" w:cs="Arial"/>
        <w:sz w:val="16"/>
        <w:szCs w:val="16"/>
      </w:rPr>
      <w:t xml:space="preserve">Página </w:t>
    </w:r>
    <w:r w:rsidRPr="00763C87">
      <w:rPr>
        <w:rFonts w:ascii="Arial" w:hAnsi="Arial" w:cs="Arial"/>
        <w:b/>
        <w:bCs/>
        <w:sz w:val="16"/>
        <w:szCs w:val="16"/>
      </w:rPr>
      <w:fldChar w:fldCharType="begin"/>
    </w:r>
    <w:r w:rsidRPr="00763C87">
      <w:rPr>
        <w:rFonts w:ascii="Arial" w:hAnsi="Arial" w:cs="Arial"/>
        <w:b/>
        <w:bCs/>
        <w:sz w:val="16"/>
        <w:szCs w:val="16"/>
      </w:rPr>
      <w:instrText>PAGE</w:instrText>
    </w:r>
    <w:r w:rsidRPr="00763C87">
      <w:rPr>
        <w:rFonts w:ascii="Arial" w:hAnsi="Arial" w:cs="Arial"/>
        <w:b/>
        <w:bCs/>
        <w:sz w:val="16"/>
        <w:szCs w:val="16"/>
      </w:rPr>
      <w:fldChar w:fldCharType="separate"/>
    </w:r>
    <w:r w:rsidR="00D4391C">
      <w:rPr>
        <w:rFonts w:ascii="Arial" w:hAnsi="Arial" w:cs="Arial"/>
        <w:b/>
        <w:bCs/>
        <w:noProof/>
        <w:sz w:val="16"/>
        <w:szCs w:val="16"/>
      </w:rPr>
      <w:t>1</w:t>
    </w:r>
    <w:r w:rsidRPr="00763C87">
      <w:rPr>
        <w:rFonts w:ascii="Arial" w:hAnsi="Arial" w:cs="Arial"/>
        <w:b/>
        <w:bCs/>
        <w:sz w:val="16"/>
        <w:szCs w:val="16"/>
      </w:rPr>
      <w:fldChar w:fldCharType="end"/>
    </w:r>
    <w:r w:rsidRPr="00763C87">
      <w:rPr>
        <w:rFonts w:ascii="Arial" w:hAnsi="Arial" w:cs="Arial"/>
        <w:sz w:val="16"/>
        <w:szCs w:val="16"/>
      </w:rPr>
      <w:t xml:space="preserve"> de </w:t>
    </w:r>
    <w:r w:rsidRPr="00763C87">
      <w:rPr>
        <w:rFonts w:ascii="Arial" w:hAnsi="Arial" w:cs="Arial"/>
        <w:b/>
        <w:bCs/>
        <w:sz w:val="16"/>
        <w:szCs w:val="16"/>
      </w:rPr>
      <w:fldChar w:fldCharType="begin"/>
    </w:r>
    <w:r w:rsidRPr="00763C87">
      <w:rPr>
        <w:rFonts w:ascii="Arial" w:hAnsi="Arial" w:cs="Arial"/>
        <w:b/>
        <w:bCs/>
        <w:sz w:val="16"/>
        <w:szCs w:val="16"/>
      </w:rPr>
      <w:instrText>NUMPAGES</w:instrText>
    </w:r>
    <w:r w:rsidRPr="00763C87">
      <w:rPr>
        <w:rFonts w:ascii="Arial" w:hAnsi="Arial" w:cs="Arial"/>
        <w:b/>
        <w:bCs/>
        <w:sz w:val="16"/>
        <w:szCs w:val="16"/>
      </w:rPr>
      <w:fldChar w:fldCharType="separate"/>
    </w:r>
    <w:r w:rsidR="00D4391C">
      <w:rPr>
        <w:rFonts w:ascii="Arial" w:hAnsi="Arial" w:cs="Arial"/>
        <w:b/>
        <w:bCs/>
        <w:noProof/>
        <w:sz w:val="16"/>
        <w:szCs w:val="16"/>
      </w:rPr>
      <w:t>20</w:t>
    </w:r>
    <w:r w:rsidRPr="00763C87">
      <w:rPr>
        <w:rFonts w:ascii="Arial" w:hAnsi="Arial" w:cs="Arial"/>
        <w:b/>
        <w:bCs/>
        <w:sz w:val="16"/>
        <w:szCs w:val="16"/>
      </w:rPr>
      <w:fldChar w:fldCharType="end"/>
    </w:r>
  </w:p>
  <w:p w:rsidR="00FF1172" w:rsidRDefault="00FF11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79" w:rsidRDefault="00B27C79" w:rsidP="0097085C">
      <w:r>
        <w:separator/>
      </w:r>
    </w:p>
  </w:footnote>
  <w:footnote w:type="continuationSeparator" w:id="0">
    <w:p w:rsidR="00B27C79" w:rsidRDefault="00B27C79" w:rsidP="0097085C">
      <w:r>
        <w:continuationSeparator/>
      </w:r>
    </w:p>
  </w:footnote>
  <w:footnote w:id="1">
    <w:p w:rsidR="00FF1172" w:rsidRPr="00C05013" w:rsidRDefault="00FF1172">
      <w:pPr>
        <w:pStyle w:val="Textonotapie"/>
        <w:rPr>
          <w:rFonts w:ascii="Arial" w:hAnsi="Arial" w:cs="Arial"/>
          <w:sz w:val="16"/>
          <w:szCs w:val="16"/>
          <w:lang w:val="es-CO"/>
        </w:rPr>
      </w:pPr>
      <w:r w:rsidRPr="00C05013">
        <w:rPr>
          <w:rStyle w:val="Refdenotaalpie"/>
          <w:rFonts w:ascii="Arial" w:hAnsi="Arial" w:cs="Arial"/>
          <w:sz w:val="16"/>
          <w:szCs w:val="16"/>
        </w:rPr>
        <w:footnoteRef/>
      </w:r>
      <w:r w:rsidRPr="00C05013">
        <w:rPr>
          <w:rFonts w:ascii="Arial" w:hAnsi="Arial" w:cs="Arial"/>
          <w:sz w:val="16"/>
          <w:szCs w:val="16"/>
        </w:rPr>
        <w:t xml:space="preserve"> </w:t>
      </w:r>
      <w:r w:rsidRPr="00C05013">
        <w:rPr>
          <w:rFonts w:ascii="Arial" w:hAnsi="Arial" w:cs="Arial"/>
          <w:sz w:val="16"/>
          <w:szCs w:val="16"/>
          <w:lang w:val="es-CO"/>
        </w:rPr>
        <w:t>Folio 2-16</w:t>
      </w:r>
    </w:p>
  </w:footnote>
  <w:footnote w:id="2">
    <w:p w:rsidR="00FF1172" w:rsidRDefault="00FF1172" w:rsidP="001F3517">
      <w:pPr>
        <w:pStyle w:val="Textonotapie"/>
        <w:jc w:val="both"/>
        <w:rPr>
          <w:rFonts w:ascii="Arial" w:hAnsi="Arial" w:cs="Arial"/>
          <w:sz w:val="16"/>
          <w:szCs w:val="16"/>
        </w:rPr>
      </w:pPr>
      <w:r w:rsidRPr="009D4947">
        <w:rPr>
          <w:rStyle w:val="Refdenotaalpie"/>
          <w:rFonts w:ascii="Arial" w:hAnsi="Arial" w:cs="Arial"/>
          <w:sz w:val="16"/>
          <w:szCs w:val="16"/>
        </w:rPr>
        <w:footnoteRef/>
      </w:r>
      <w:r w:rsidRPr="009D4947">
        <w:rPr>
          <w:rFonts w:ascii="Arial" w:hAnsi="Arial" w:cs="Arial"/>
          <w:sz w:val="16"/>
          <w:szCs w:val="16"/>
        </w:rPr>
        <w:t xml:space="preserve"> En la carpeta de la </w:t>
      </w:r>
      <w:proofErr w:type="spellStart"/>
      <w:r w:rsidRPr="009D4947">
        <w:rPr>
          <w:rFonts w:ascii="Arial" w:hAnsi="Arial" w:cs="Arial"/>
          <w:sz w:val="16"/>
          <w:szCs w:val="16"/>
        </w:rPr>
        <w:t>FGN</w:t>
      </w:r>
      <w:proofErr w:type="spellEnd"/>
      <w:r w:rsidRPr="009D4947">
        <w:rPr>
          <w:rFonts w:ascii="Arial" w:hAnsi="Arial" w:cs="Arial"/>
          <w:sz w:val="16"/>
          <w:szCs w:val="16"/>
        </w:rPr>
        <w:t xml:space="preserve"> Folio 21 obra el documento denominado </w:t>
      </w:r>
      <w:proofErr w:type="gramStart"/>
      <w:r w:rsidRPr="009D4947">
        <w:rPr>
          <w:rFonts w:ascii="Arial" w:hAnsi="Arial" w:cs="Arial"/>
          <w:sz w:val="16"/>
          <w:szCs w:val="16"/>
        </w:rPr>
        <w:t>“ Acta</w:t>
      </w:r>
      <w:proofErr w:type="gramEnd"/>
      <w:r w:rsidRPr="009D4947">
        <w:rPr>
          <w:rFonts w:ascii="Arial" w:hAnsi="Arial" w:cs="Arial"/>
          <w:sz w:val="16"/>
          <w:szCs w:val="16"/>
        </w:rPr>
        <w:t xml:space="preserve"> de consentimiento “ del 4 de enero de 2015 H.03.35 donde se manifiesta que el señor Álvaro Andrés Grajales Castaño C.C. 111.541.8628 autorizó efectuar  </w:t>
      </w:r>
      <w:r>
        <w:rPr>
          <w:rFonts w:ascii="Arial" w:hAnsi="Arial" w:cs="Arial"/>
          <w:i/>
          <w:sz w:val="16"/>
          <w:szCs w:val="16"/>
        </w:rPr>
        <w:t>“</w:t>
      </w:r>
      <w:r w:rsidRPr="009D4947">
        <w:rPr>
          <w:rFonts w:ascii="Arial" w:hAnsi="Arial" w:cs="Arial"/>
          <w:i/>
          <w:sz w:val="16"/>
          <w:szCs w:val="16"/>
        </w:rPr>
        <w:t>Toma de muestras de residuo de di</w:t>
      </w:r>
      <w:r>
        <w:rPr>
          <w:rFonts w:ascii="Arial" w:hAnsi="Arial" w:cs="Arial"/>
          <w:i/>
          <w:sz w:val="16"/>
          <w:szCs w:val="16"/>
        </w:rPr>
        <w:t>sparo en mano</w:t>
      </w:r>
      <w:r w:rsidRPr="009D4947">
        <w:rPr>
          <w:rFonts w:ascii="Arial" w:hAnsi="Arial" w:cs="Arial"/>
          <w:i/>
          <w:sz w:val="16"/>
          <w:szCs w:val="16"/>
        </w:rPr>
        <w:t xml:space="preserve">“, </w:t>
      </w:r>
      <w:r w:rsidRPr="009D4947">
        <w:rPr>
          <w:rFonts w:ascii="Arial" w:hAnsi="Arial" w:cs="Arial"/>
          <w:sz w:val="16"/>
          <w:szCs w:val="16"/>
        </w:rPr>
        <w:t>la cual fue realizada por el  in</w:t>
      </w:r>
      <w:r>
        <w:rPr>
          <w:rFonts w:ascii="Arial" w:hAnsi="Arial" w:cs="Arial"/>
          <w:sz w:val="16"/>
          <w:szCs w:val="16"/>
        </w:rPr>
        <w:t xml:space="preserve">vestigador Luis </w:t>
      </w:r>
      <w:proofErr w:type="spellStart"/>
      <w:r>
        <w:rPr>
          <w:rFonts w:ascii="Arial" w:hAnsi="Arial" w:cs="Arial"/>
          <w:sz w:val="16"/>
          <w:szCs w:val="16"/>
        </w:rPr>
        <w:t>Alexon</w:t>
      </w:r>
      <w:proofErr w:type="spellEnd"/>
      <w:r>
        <w:rPr>
          <w:rFonts w:ascii="Arial" w:hAnsi="Arial" w:cs="Arial"/>
          <w:sz w:val="16"/>
          <w:szCs w:val="16"/>
        </w:rPr>
        <w:t xml:space="preserve"> Mosquera.</w:t>
      </w:r>
    </w:p>
    <w:p w:rsidR="00FF1172" w:rsidRPr="009D4947" w:rsidRDefault="00FF1172" w:rsidP="001F3517">
      <w:pPr>
        <w:pStyle w:val="Textonotapie"/>
        <w:jc w:val="both"/>
        <w:rPr>
          <w:rFonts w:ascii="Arial" w:hAnsi="Arial" w:cs="Arial"/>
          <w:i/>
          <w:sz w:val="16"/>
          <w:szCs w:val="16"/>
        </w:rPr>
      </w:pPr>
    </w:p>
    <w:p w:rsidR="00FF1172" w:rsidRPr="009D4947" w:rsidRDefault="00FF1172" w:rsidP="001F3517">
      <w:pPr>
        <w:pStyle w:val="Textonotapie"/>
        <w:jc w:val="both"/>
        <w:rPr>
          <w:rFonts w:ascii="Arial" w:hAnsi="Arial" w:cs="Arial"/>
          <w:sz w:val="16"/>
          <w:szCs w:val="16"/>
          <w:lang w:val="es-CO"/>
        </w:rPr>
      </w:pPr>
      <w:r w:rsidRPr="009D4947">
        <w:rPr>
          <w:rFonts w:ascii="Arial" w:hAnsi="Arial" w:cs="Arial"/>
          <w:sz w:val="16"/>
          <w:szCs w:val="16"/>
        </w:rPr>
        <w:t xml:space="preserve">En otro cuaderno de la carpeta de la </w:t>
      </w:r>
      <w:proofErr w:type="spellStart"/>
      <w:r w:rsidRPr="009D4947">
        <w:rPr>
          <w:rFonts w:ascii="Arial" w:hAnsi="Arial" w:cs="Arial"/>
          <w:sz w:val="16"/>
          <w:szCs w:val="16"/>
        </w:rPr>
        <w:t>FGN</w:t>
      </w:r>
      <w:proofErr w:type="spellEnd"/>
      <w:r w:rsidRPr="009D4947">
        <w:rPr>
          <w:rFonts w:ascii="Arial" w:hAnsi="Arial" w:cs="Arial"/>
          <w:sz w:val="16"/>
          <w:szCs w:val="16"/>
        </w:rPr>
        <w:t xml:space="preserve">. </w:t>
      </w:r>
      <w:r w:rsidRPr="009D4947">
        <w:rPr>
          <w:rFonts w:ascii="Arial" w:hAnsi="Arial" w:cs="Arial"/>
          <w:sz w:val="16"/>
          <w:szCs w:val="16"/>
          <w:lang w:val="es-CO"/>
        </w:rPr>
        <w:t xml:space="preserve">Folios 10 y 11 </w:t>
      </w:r>
      <w:r>
        <w:rPr>
          <w:rFonts w:ascii="Arial" w:hAnsi="Arial" w:cs="Arial"/>
          <w:sz w:val="16"/>
          <w:szCs w:val="16"/>
          <w:lang w:val="es-CO"/>
        </w:rPr>
        <w:t xml:space="preserve">aparece el informe del </w:t>
      </w:r>
      <w:r w:rsidRPr="009D4947">
        <w:rPr>
          <w:rFonts w:ascii="Arial" w:hAnsi="Arial" w:cs="Arial"/>
          <w:sz w:val="16"/>
          <w:szCs w:val="16"/>
          <w:lang w:val="es-CO"/>
        </w:rPr>
        <w:t xml:space="preserve">investigador de laboratorio Harold Augusto </w:t>
      </w:r>
      <w:proofErr w:type="spellStart"/>
      <w:r w:rsidRPr="009D4947">
        <w:rPr>
          <w:rFonts w:ascii="Arial" w:hAnsi="Arial" w:cs="Arial"/>
          <w:sz w:val="16"/>
          <w:szCs w:val="16"/>
          <w:lang w:val="es-CO"/>
        </w:rPr>
        <w:t>MClean</w:t>
      </w:r>
      <w:proofErr w:type="spellEnd"/>
      <w:r w:rsidRPr="009D4947">
        <w:rPr>
          <w:rFonts w:ascii="Arial" w:hAnsi="Arial" w:cs="Arial"/>
          <w:sz w:val="16"/>
          <w:szCs w:val="16"/>
          <w:lang w:val="es-CO"/>
        </w:rPr>
        <w:t xml:space="preserve"> </w:t>
      </w:r>
      <w:proofErr w:type="spellStart"/>
      <w:r w:rsidRPr="009D4947">
        <w:rPr>
          <w:rFonts w:ascii="Arial" w:hAnsi="Arial" w:cs="Arial"/>
          <w:sz w:val="16"/>
          <w:szCs w:val="16"/>
          <w:lang w:val="es-CO"/>
        </w:rPr>
        <w:t>Villaraga</w:t>
      </w:r>
      <w:proofErr w:type="spellEnd"/>
      <w:r w:rsidRPr="009D4947">
        <w:rPr>
          <w:rFonts w:ascii="Arial" w:hAnsi="Arial" w:cs="Arial"/>
          <w:sz w:val="16"/>
          <w:szCs w:val="16"/>
          <w:lang w:val="es-CO"/>
        </w:rPr>
        <w:t xml:space="preserve"> sobre la interpretación de resu</w:t>
      </w:r>
      <w:r>
        <w:rPr>
          <w:rFonts w:ascii="Arial" w:hAnsi="Arial" w:cs="Arial"/>
          <w:sz w:val="16"/>
          <w:szCs w:val="16"/>
          <w:lang w:val="es-CO"/>
        </w:rPr>
        <w:t>ltados de esa evidencia</w:t>
      </w:r>
      <w:r w:rsidRPr="009D4947">
        <w:rPr>
          <w:rFonts w:ascii="Arial" w:hAnsi="Arial" w:cs="Arial"/>
          <w:sz w:val="16"/>
          <w:szCs w:val="16"/>
          <w:lang w:val="es-CO"/>
        </w:rPr>
        <w:t>.</w:t>
      </w:r>
    </w:p>
  </w:footnote>
  <w:footnote w:id="3">
    <w:p w:rsidR="00FF1172" w:rsidRPr="0006483C" w:rsidRDefault="00FF1172" w:rsidP="006A5EA0">
      <w:pPr>
        <w:pStyle w:val="Textonotapie"/>
        <w:numPr>
          <w:ilvl w:val="12"/>
          <w:numId w:val="0"/>
        </w:numPr>
        <w:jc w:val="both"/>
        <w:rPr>
          <w:rFonts w:ascii="Arial" w:hAnsi="Arial" w:cs="Arial"/>
          <w:sz w:val="16"/>
          <w:szCs w:val="16"/>
        </w:rPr>
      </w:pPr>
      <w:r w:rsidRPr="0006483C">
        <w:rPr>
          <w:rStyle w:val="Refdenotaalpie"/>
          <w:rFonts w:ascii="Arial" w:hAnsi="Arial" w:cs="Arial"/>
          <w:sz w:val="16"/>
          <w:szCs w:val="16"/>
          <w:lang w:val="es-CO"/>
        </w:rPr>
        <w:footnoteRef/>
      </w:r>
      <w:r w:rsidRPr="0006483C">
        <w:rPr>
          <w:rFonts w:ascii="Arial" w:hAnsi="Arial" w:cs="Arial"/>
          <w:sz w:val="16"/>
          <w:szCs w:val="16"/>
          <w:lang w:val="es-CO"/>
        </w:rPr>
        <w:t xml:space="preserve"> </w:t>
      </w:r>
      <w:r w:rsidRPr="0006483C">
        <w:rPr>
          <w:rFonts w:ascii="Arial" w:hAnsi="Arial" w:cs="Arial"/>
          <w:b/>
          <w:bCs/>
          <w:i/>
          <w:iCs/>
          <w:sz w:val="16"/>
          <w:szCs w:val="16"/>
          <w:lang w:val="es-CO"/>
        </w:rPr>
        <w:t>Ley 906 de 2004, Artículo 275. Elementos materiales probatorios y evidencia física.</w:t>
      </w:r>
      <w:r w:rsidRPr="0006483C">
        <w:rPr>
          <w:rFonts w:ascii="Arial" w:hAnsi="Arial" w:cs="Arial"/>
          <w:sz w:val="16"/>
          <w:szCs w:val="16"/>
          <w:lang w:val="es-CO"/>
        </w:rPr>
        <w:t xml:space="preserve"> Para efectos de este código se entiende por elementos materiales probatorios y evidencia física, los siguientes: ¦ a) Huellas, rastros, manchas, residuos, vestigios y similares, dejados por la ejecución de la actividad delictiva; ¦ b) Armas, instrumentos, objetos y cualquier otro medio utilizado para la ejecución de la actividad delictiva; ¦ c) Dinero, bienes y otros efectos provenientes de la ejecución de la actividad delictiva; ¦ d) Los elementos materiales descubiertos, recogidos y asegurados en desarrollo de diligencia investigativa de registro y allanamiento, inspección corporal y registro personal; ¦ e) Los documentos de toda índole hallados en diligencia investigativa de inspección o que han sido entregados voluntariamente por quien los tenía en su poder o que han sido abandonados allí; ¦ f) Los elementos materiales obtenidos mediante grabación, filmación, fotografía, video o cualquier otro medio avanzado, utilizados como cámaras de vigilancia, en recinto cerrado o en espacio público; ¦ g) El mensaje de datos, como el intercambio electrónico de datos, Internet, correo electrónico, telegrama, télex, telefax o similar, regulados por la Ley 527 de 1999 o las normas que la sustituyan, adicionen o reformen; ¦ h) Los demás elementos materiales similares a los anteriores y que son descubiertos, recogidos y custodiados por el Fiscal General o por el fiscal directamente o por conducto de servidores de policía judicial o de peritos del Instituto Nacional de Medicina Legal y Ciencias Forenses, o de laboratorios aceptados oficialmente.</w:t>
      </w:r>
    </w:p>
  </w:footnote>
  <w:footnote w:id="4">
    <w:p w:rsidR="00FF1172" w:rsidRPr="000D2602" w:rsidRDefault="00FF1172" w:rsidP="006A5EA0">
      <w:pPr>
        <w:pStyle w:val="Textonotapie"/>
        <w:jc w:val="both"/>
        <w:rPr>
          <w:rFonts w:ascii="Arial" w:hAnsi="Arial" w:cs="Arial"/>
          <w:sz w:val="16"/>
          <w:szCs w:val="16"/>
        </w:rPr>
      </w:pPr>
      <w:r w:rsidRPr="000D2602">
        <w:rPr>
          <w:rStyle w:val="Refdenotaalpie"/>
          <w:rFonts w:ascii="Arial" w:hAnsi="Arial" w:cs="Arial"/>
          <w:sz w:val="16"/>
          <w:szCs w:val="16"/>
        </w:rPr>
        <w:footnoteRef/>
      </w:r>
      <w:r w:rsidRPr="000D2602">
        <w:rPr>
          <w:rFonts w:ascii="Arial" w:hAnsi="Arial" w:cs="Arial"/>
          <w:sz w:val="16"/>
          <w:szCs w:val="16"/>
        </w:rPr>
        <w:t xml:space="preserve"> </w:t>
      </w:r>
      <w:r w:rsidRPr="000D2602">
        <w:rPr>
          <w:rFonts w:ascii="Arial" w:hAnsi="Arial" w:cs="Arial"/>
          <w:smallCaps/>
          <w:sz w:val="16"/>
          <w:szCs w:val="16"/>
        </w:rPr>
        <w:t>Corte Suprema de Justicia</w:t>
      </w:r>
      <w:r w:rsidRPr="000D2602">
        <w:rPr>
          <w:rFonts w:ascii="Arial" w:hAnsi="Arial" w:cs="Arial"/>
          <w:sz w:val="16"/>
          <w:szCs w:val="16"/>
        </w:rPr>
        <w:t xml:space="preserve">, Sala de Casación Penal, </w:t>
      </w:r>
      <w:r w:rsidRPr="000D2602">
        <w:rPr>
          <w:rFonts w:ascii="Arial" w:hAnsi="Arial" w:cs="Arial"/>
          <w:i/>
          <w:sz w:val="16"/>
          <w:szCs w:val="16"/>
        </w:rPr>
        <w:t>sentencia</w:t>
      </w:r>
      <w:r w:rsidRPr="000D2602">
        <w:rPr>
          <w:rFonts w:ascii="Arial" w:hAnsi="Arial" w:cs="Arial"/>
          <w:sz w:val="16"/>
          <w:szCs w:val="16"/>
        </w:rPr>
        <w:t xml:space="preserve"> del 2 de marzo de 2005, Radicado 18.103.</w:t>
      </w:r>
    </w:p>
  </w:footnote>
  <w:footnote w:id="5">
    <w:p w:rsidR="00FF1172" w:rsidRPr="000D2602" w:rsidRDefault="00FF1172" w:rsidP="006A5EA0">
      <w:pPr>
        <w:pStyle w:val="Textonotapie"/>
        <w:rPr>
          <w:rFonts w:ascii="Arial" w:hAnsi="Arial" w:cs="Arial"/>
          <w:sz w:val="16"/>
          <w:szCs w:val="16"/>
          <w:lang w:val="es-CO"/>
        </w:rPr>
      </w:pPr>
      <w:r w:rsidRPr="000D2602">
        <w:rPr>
          <w:rStyle w:val="Refdenotaalpie"/>
          <w:rFonts w:ascii="Arial" w:hAnsi="Arial" w:cs="Arial"/>
          <w:sz w:val="16"/>
          <w:szCs w:val="16"/>
        </w:rPr>
        <w:footnoteRef/>
      </w:r>
      <w:r w:rsidRPr="000D2602">
        <w:rPr>
          <w:rFonts w:ascii="Arial" w:hAnsi="Arial" w:cs="Arial"/>
          <w:sz w:val="16"/>
          <w:szCs w:val="16"/>
        </w:rPr>
        <w:t xml:space="preserve"> </w:t>
      </w:r>
      <w:r w:rsidRPr="000D2602">
        <w:rPr>
          <w:rFonts w:ascii="Arial" w:hAnsi="Arial" w:cs="Arial"/>
          <w:smallCaps/>
          <w:sz w:val="16"/>
          <w:szCs w:val="16"/>
        </w:rPr>
        <w:t xml:space="preserve">Manuel Miranda </w:t>
      </w:r>
      <w:proofErr w:type="spellStart"/>
      <w:r w:rsidRPr="000D2602">
        <w:rPr>
          <w:rFonts w:ascii="Arial" w:hAnsi="Arial" w:cs="Arial"/>
          <w:smallCaps/>
          <w:sz w:val="16"/>
          <w:szCs w:val="16"/>
        </w:rPr>
        <w:t>Estrampes</w:t>
      </w:r>
      <w:proofErr w:type="spellEnd"/>
      <w:r w:rsidRPr="000D2602">
        <w:rPr>
          <w:rFonts w:ascii="Arial" w:hAnsi="Arial" w:cs="Arial"/>
          <w:sz w:val="16"/>
          <w:szCs w:val="16"/>
        </w:rPr>
        <w:t xml:space="preserve">, </w:t>
      </w:r>
      <w:r w:rsidRPr="000D2602">
        <w:rPr>
          <w:rFonts w:ascii="Arial" w:hAnsi="Arial" w:cs="Arial"/>
          <w:i/>
          <w:sz w:val="16"/>
          <w:szCs w:val="16"/>
        </w:rPr>
        <w:t>El concepto…</w:t>
      </w:r>
      <w:r w:rsidRPr="000D2602">
        <w:rPr>
          <w:rFonts w:ascii="Arial" w:hAnsi="Arial" w:cs="Arial"/>
          <w:sz w:val="16"/>
          <w:szCs w:val="16"/>
        </w:rPr>
        <w:t>, ob. cit., p. 47.</w:t>
      </w:r>
    </w:p>
  </w:footnote>
  <w:footnote w:id="6">
    <w:p w:rsidR="00FF1172" w:rsidRPr="00F146E4" w:rsidRDefault="00FF1172" w:rsidP="006A5EA0">
      <w:pPr>
        <w:pStyle w:val="Textonotapie"/>
        <w:jc w:val="both"/>
        <w:rPr>
          <w:rFonts w:ascii="Arial" w:hAnsi="Arial" w:cs="Arial"/>
        </w:rPr>
      </w:pPr>
      <w:r w:rsidRPr="000D2602">
        <w:rPr>
          <w:rStyle w:val="Refdenotaalpie"/>
          <w:rFonts w:ascii="Arial" w:hAnsi="Arial" w:cs="Arial"/>
          <w:sz w:val="16"/>
          <w:szCs w:val="16"/>
        </w:rPr>
        <w:footnoteRef/>
      </w:r>
      <w:r w:rsidRPr="000D2602">
        <w:rPr>
          <w:rFonts w:ascii="Arial" w:hAnsi="Arial" w:cs="Arial"/>
          <w:sz w:val="16"/>
          <w:szCs w:val="16"/>
        </w:rPr>
        <w:t xml:space="preserve"> </w:t>
      </w:r>
      <w:r w:rsidRPr="000D2602">
        <w:rPr>
          <w:rFonts w:ascii="Arial" w:hAnsi="Arial" w:cs="Arial"/>
          <w:smallCaps/>
          <w:sz w:val="16"/>
          <w:szCs w:val="16"/>
        </w:rPr>
        <w:t>Corte Suprema de Justicia</w:t>
      </w:r>
      <w:r w:rsidRPr="000D2602">
        <w:rPr>
          <w:rFonts w:ascii="Arial" w:hAnsi="Arial" w:cs="Arial"/>
          <w:sz w:val="16"/>
          <w:szCs w:val="16"/>
        </w:rPr>
        <w:t xml:space="preserve">, Sala de Casación Penal, </w:t>
      </w:r>
      <w:r w:rsidRPr="000D2602">
        <w:rPr>
          <w:rFonts w:ascii="Arial" w:hAnsi="Arial" w:cs="Arial"/>
          <w:i/>
          <w:sz w:val="16"/>
          <w:szCs w:val="16"/>
        </w:rPr>
        <w:t xml:space="preserve">auto </w:t>
      </w:r>
      <w:r w:rsidRPr="000D2602">
        <w:rPr>
          <w:rFonts w:ascii="Arial" w:hAnsi="Arial" w:cs="Arial"/>
          <w:sz w:val="16"/>
          <w:szCs w:val="16"/>
        </w:rPr>
        <w:t>del 23 de abril de 2008, Radicado 24.416</w:t>
      </w:r>
    </w:p>
  </w:footnote>
  <w:footnote w:id="7">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footnoteRef/>
      </w:r>
      <w:r>
        <w:rPr>
          <w:rFonts w:ascii="Arial" w:hAnsi="Arial" w:cs="Arial"/>
          <w:i/>
          <w:sz w:val="16"/>
          <w:szCs w:val="16"/>
        </w:rPr>
        <w:t xml:space="preserve"> (…) </w:t>
      </w:r>
      <w:r w:rsidRPr="00955C74">
        <w:rPr>
          <w:rFonts w:ascii="Arial" w:hAnsi="Arial" w:cs="Arial"/>
          <w:i/>
          <w:sz w:val="16"/>
          <w:szCs w:val="16"/>
        </w:rPr>
        <w:t xml:space="preserve"> Las partes y los intervinientes pueden ejecutar actos de contradicción a través de la crítica probatoria, la motivación de los recursos, etc. Pero, también, se controvierte con medios probatorios, los cuales tienen el específico fin de controvertir sus contenidos para determinar la eficacia, legalidad, mismidad o alcance del producto probatorio construido y con el que se debe resolver el problema jurídico que dio origen al proceso o también se puede cuestionar otro medio o un órgano de prueba.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La denominación no la convierte en un medio de prueba diferente a los establecidos en el artículo 382 del C de P.P. La refutación en sí misma no constituye una modalidad probatoria o medio de conocimiento adicionado al artículo 382 del C de P.P., ese adjetivo califica con dicha denominación a la evidencia cuando está presente ese propósito en el testimonio, pericia, documento, inspección o medio técnico o científico. Cualquiera de estos medios puede ser el instrumento para refutar y demeritar la prueba refutada.</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Ha de precisarse que en sentido amplio la contradicción puede ejercerse en el proceso penal a través de i) pruebas que versen sobre las teorías del caso que presenten la Fiscalía o la defensa, ii) las pruebas o sus resultados se cuestionan con los medios de impugnación de credibilidad, iii) la impugnación probatoria puede hacerse con pruebas sobrevinientes, iv) en algunos casos la declaratoria de testigos hostiles es una manera para controvertir la credibilidad de un declarante, v) el contrainterrogatorio el un instrumento idóneo para refutar los testimonios de la contraparte y, vi) con el interrogatorio directo de que trata el artículo 391 del C de P.P. la misma parte que solicitó la prueba puede poner en tela de juicio la credibilidad de un testigo.</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Todos los medios referidos anteriormente, por razón de la oportunidad procesal en que deben postularse, el objeto o los fines específicos de los mismos y el órgano de prueba con el que se producen, resultan diferentes a la prueba de refutación de que trata el artículo 362 del C de P.P. y del cual en este proveído se ocupa la Sala.</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Cabe precisar que, la refutación que autoriza el artículo 391 ídem a través del interrogatorio directo para demeritar “la credibilidad de otro declarante” no es en sí una regulación de la prueba de refutación a que alude el citado artículo 362.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La refutación hecha con un testimonio convocado desde la fase probatoria que corresponde a la controversia principal, se puede hacer preguntando directamente sobre “aspectos relativos a la credibilidad de otro declarante” (Articulo. 391 del </w:t>
      </w:r>
      <w:proofErr w:type="spellStart"/>
      <w:r w:rsidRPr="00955C74">
        <w:rPr>
          <w:rFonts w:ascii="Arial" w:hAnsi="Arial" w:cs="Arial"/>
          <w:i/>
          <w:sz w:val="16"/>
          <w:szCs w:val="16"/>
        </w:rPr>
        <w:t>C.P.P</w:t>
      </w:r>
      <w:proofErr w:type="spellEnd"/>
      <w:r w:rsidRPr="00955C74">
        <w:rPr>
          <w:rFonts w:ascii="Arial" w:hAnsi="Arial" w:cs="Arial"/>
          <w:i/>
          <w:sz w:val="16"/>
          <w:szCs w:val="16"/>
        </w:rPr>
        <w:t>). Esta situación es propia y exclusiva de la prueba testimonial, además de ser una facultad de quien la solicitó, quien hace los cuestionamientos con el interrogatorio. Estas características son notoriamente diferentes con las que identifican la prueba de refutación que ocupa la atención de la Sala (Artículo 362 ídem.).</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Dada la finalidad de la refutación y el medio a través del cual se hace, cuando tiene como único objetivo en el proceso el señalado en esta providencia y corresponde a la referida en el artículo 362 del C de P.P., resulta ser independiente y diferente a las enunciadas por las partes para llevar al juicio oral en la fase preparatoria del proceso con el fin de sustentar sus pretensiones. </w:t>
      </w: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La prueba refutada se practica en el juicio oral a petición de una de las partes y es ofrecida, descubierta y solicitada en la fase probatoria ordinaria de la actuación procesal (audiencia preparatoria, a menos que sea sobreviniente y deba cumplirse ese rito en el juicio oral). Con ellas, cualquiera sea su naturaleza o especie, se busca sustentar las pretensiones expresadas en la  teoría del caso o en los descargos, por tanto su objeto versa sobre aspectos principales de la controversia procesal, probatoria, jurídica y sobre los hechos objeto del juicio y que dieron lugar al adelantamiento de la causa penal.</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En tanto que la prueba de refutación es un medio diferente al refutado y se dirige directamente a controvertir, rebatir, contradecir o impugnar aspectos novedosos e imprevistos y relevantes, suministrados por los medios de conocimiento practicados en el juicio oral a petición de la contraparte para sustentar su pretensión.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Dicho de otra manera, la prueba de refutación tiene por objeto cuestionar un medio refutado, en aspectos relativos a la veracidad, autenticidad o integridad, pero con las connotaciones de ser la primera de las citadas directa, novedosa, trascendente, conocida a través de un medio suministrado por la contraparte en la audiencia pública, para contradecir otra prueba y no el tema principal del litigio penal.</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 El Objeto o finalidad inmediata de las pruebas de refutación y refutada es distinto.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La finalidad del medio de refutación es impugnar otra prueba, precisamente la refutada, la razón principal de aquella no es el tema </w:t>
      </w:r>
      <w:proofErr w:type="spellStart"/>
      <w:r w:rsidRPr="00955C74">
        <w:rPr>
          <w:rFonts w:ascii="Arial" w:hAnsi="Arial" w:cs="Arial"/>
          <w:i/>
          <w:sz w:val="16"/>
          <w:szCs w:val="16"/>
        </w:rPr>
        <w:t>probandi</w:t>
      </w:r>
      <w:proofErr w:type="spellEnd"/>
      <w:r w:rsidRPr="00955C74">
        <w:rPr>
          <w:rFonts w:ascii="Arial" w:hAnsi="Arial" w:cs="Arial"/>
          <w:i/>
          <w:sz w:val="16"/>
          <w:szCs w:val="16"/>
        </w:rPr>
        <w:t xml:space="preserve"> que se debe resolver a través de una sentencia absolutoria o condenatoria, o mejor, con ella no se busca fundar la certeza del juez sobre los hechos y circunstancias del suceso criminal, el autor y su responsabilidad penal, su propósito es contradecir otra evidencia o el órgano con la que se produjo para derruir su credibilidad, legalidad, mismidad, suficiencia o un aspecto trascendente de su alcance, veracidad, autenticidad o integridad, por tanto, la prueba de refutación no se extiende a materias diferentes a las señaladas.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Cuando se hace alusión a la legalidad como objeto de la prueba de refutación se quiere significar aquellas situaciones en las que la parte no conoce un dato o elemento relacionado con ese aspecto, de tal forma que la regla de exclusión no es útil sino a partir del momento en que se lleve al proceso con el susodicho medio de refutación la comprobación de la ilegalidad que imposibilita el ingreso o la consideración de la prueba refutada.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La mismidad, suficiencia, alcance, veracidad, autenticidad o integridad como objeto de la refutación se explican en cuanto es posible con éste último medio superar distorsiones puntuales suministradas por el elemento refutado o del órgano con el que se introduce, o también referencias mutiladas y con las cuales el operador judicial podría hacer una apreciación probatoria que no correspondería.</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Todo ello será posible en la medida en que el conocimiento del motivo que sustenta la prueba de refutación se genere en el juicio oral al momento de la práctica de la prueba de la contraparte, pues si el supuesto es conocido o previsible antes de ese instante procesal otro será el medio para que se discuta esa situación en el proceso (interrogatorio, contrainterrogatorio, prueba sobreviniente, impugnación de credibilidad, testigo hostil, o contradicción a través de otra prueba solicitada en la preparatoria).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Se justifica la prueba de refutación en la medida que la situación novedosa no corresponda resolverse a través de otro medio de prueba diferente al de refutación examinado.</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No debe olvidarse que las pruebas de refutación han de tener un sustrato de novedad respecto de su propósito para que no terminen sustituyendo las que se propusieron por las partes en la fase ordinaria del proceso como demostrativas del objeto del juicio, ni tampoco puede aquella desplazar lo que debe hacerse conforme a su objeto específico a través de otros medios, con los que no se puede confundir la refutación examinada.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La novedad, el objeto específico, el momento procesal en que se conoce la prueba de refutación y su trascendencia, son las características que marcan la diferencia con los medios que definen el problema jurídico principal, es precisamente lo que hace que lo resuelto con la refutación no se solucione con las pruebas del proceso, ni con los juicios que para las últimas se hacen en su momento sobre admisibilidad o inadmisibilidad, pertinencia o impertinencia, utilidad o inutilidad, ni mucho menos con la mera crítica probatoria en los alegatos finales.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La prueba de refutación busca hacer más, o menos probable o improbable los datos aportados por la prueba refutada, porque se le contradice, cuestiona, explica o adiciona información, lo que le hace perder consideración y eficacia a la prueba contradicha respecto a su legalidad, mérito o alcance.</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No es la prueba de refutación un instrumento para revivir oportunidades </w:t>
      </w:r>
      <w:proofErr w:type="spellStart"/>
      <w:r w:rsidRPr="00955C74">
        <w:rPr>
          <w:rFonts w:ascii="Arial" w:hAnsi="Arial" w:cs="Arial"/>
          <w:i/>
          <w:sz w:val="16"/>
          <w:szCs w:val="16"/>
        </w:rPr>
        <w:t>precluidas</w:t>
      </w:r>
      <w:proofErr w:type="spellEnd"/>
      <w:r w:rsidRPr="00955C74">
        <w:rPr>
          <w:rFonts w:ascii="Arial" w:hAnsi="Arial" w:cs="Arial"/>
          <w:i/>
          <w:sz w:val="16"/>
          <w:szCs w:val="16"/>
        </w:rPr>
        <w:t xml:space="preserve"> o para ofrecer evidencias que estuvieron a disposición de la parte en la fase preparatoria, ni para convertir el juicio en un escenario sin orden ni desnaturalizar sus fines, pues no se puede a través de esta institución probatoria cuestionar todo lo que quieran proponer las partes, lo cual va en contravía de la naturaleza del medio examinado.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Tampoco tiene como propósito único y exclusivo la refutación el facilitar a la parte la contradicción para desacreditar a un testigo en el interrogatorio cruzado o contrainterrogatorio, este tema es el objeto propio de la prueba para impugnar credibilidad, en tanto que aquella no es un mero acto de oposición, es más que ello, dado que se ejerce a través de un medio que aporta conocimiento para refutar en los términos de artículo 362 del C. de P.P.</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La prueba de refutación debe suministrar una premisa que resulte esencial en el análisis del contenido de la refutada, de tal manera que se ataca una situación trascendente para la apreciación del elemento cuestionado, lo que deja por fuera de toda admisibilidad lo secundario, superfluo, inane, insustancial, dilatorio, poniéndose así cortapisa a los cuestionamientos ilimitados.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No es la prueba de refutación el mecanismo idóneo para superar las deficiencias u omisiones de las partes en la fase investigativa o para complementar la labor previa a la preparación de la audiencia del juicio oral. Estas últimas se sustentan fundamentalmente en lo conocido o previsible al momento de su solicitud (audiencia preparatoria), en tanto que la prueba de refutación aparece con base en un suceso descocido hasta el momento en que la prueba de la contraparte lo pone de presente en dicho debate.</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Las premisas señaladas permiten afirmar que no es prueba de refutación las respuestas obtenidas en el contrainterrogatorio a través del cuestionario con el que se introducen los elementos requeridos para impugnar la credibilidad del testigo, ni el control de la parte a su testigo que ofrece información que lleva a declararlo como hostil, ni aquella de cuya existencia solamente se tiene conocimiento en el juicio oral pero que tiene como fin exclusivo evitar un perjuicio a la justicia que debe administrarse en el proceso o al derecho de defensa.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Pr>
          <w:rFonts w:ascii="Arial" w:hAnsi="Arial" w:cs="Arial"/>
          <w:i/>
          <w:sz w:val="16"/>
          <w:szCs w:val="16"/>
        </w:rPr>
        <w:t xml:space="preserve"> </w:t>
      </w:r>
      <w:r w:rsidRPr="00955C74">
        <w:rPr>
          <w:rFonts w:ascii="Arial" w:hAnsi="Arial" w:cs="Arial"/>
          <w:i/>
          <w:sz w:val="16"/>
          <w:szCs w:val="16"/>
        </w:rPr>
        <w:t xml:space="preserve">Tampoco podría considerarse como prueba de refutación las aclaraciones o adiciones del testimonio, cuando a ello haya lugar, por razón de lo dispuesto en el inciso segundo del artículo 393 del C de P.P., tal hipótesis pertenece al objeto de la prueba refutada. En cambio, si la materia de aclaración o adición es relativa a “la credibilidad de otro declarante”, pueden aquellas asumirse como expresión de la situación regulada por el segundo inciso del artículo 391 del C.P. </w:t>
      </w:r>
    </w:p>
    <w:p w:rsidR="00FF1172"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Se insiste, las metas definidas anteriormente para la prueba de refutación no son las de los medios refutados, el objeto de éstas es resolver la controversia sobre la ocurrencia de una conducta, su autor, la reconstrucción histórica de circunstancias en que ocurrió un supuesto dado, la infracción a la ley penal y demás aspectos concernientes a la conducta punible, la inocencia o la responsabilidad penal de una persona, temas condensados en las pretensiones principales de las partes y que no son el fin propio de la prueba de refutación.</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Efectos. La atención de la Sala la concita la refutación a que alude el artículo 362 del C de P.P., aquel medio que busca dejar sin validez, eficacia o mérito la prueba refutada, porque se ataca ésta su veracidad, autenticidad o integridad.</w:t>
      </w:r>
    </w:p>
    <w:p w:rsidR="00FF1172" w:rsidRPr="00955C74" w:rsidRDefault="00FF1172" w:rsidP="00955C74">
      <w:pPr>
        <w:pStyle w:val="Sinespaciado"/>
        <w:jc w:val="both"/>
        <w:rPr>
          <w:rFonts w:ascii="Arial" w:hAnsi="Arial" w:cs="Arial"/>
          <w:i/>
          <w:sz w:val="16"/>
          <w:szCs w:val="16"/>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 xml:space="preserve"> La prueba de refutación puede tener incidencia inmediata sobre la prueba refutada e influir en la apreciación individual del medio cuestionado y en el alcance de éste con el conjunto probatorio incorporado al proceso para resolver las pretensiones de las partes. </w:t>
      </w:r>
    </w:p>
    <w:p w:rsidR="00FF1172" w:rsidRPr="00152F41" w:rsidRDefault="00FF1172" w:rsidP="00955C74">
      <w:pPr>
        <w:pStyle w:val="Sinespaciado"/>
        <w:jc w:val="both"/>
        <w:rPr>
          <w:rFonts w:ascii="Arial" w:hAnsi="Arial" w:cs="Arial"/>
          <w:i/>
          <w:sz w:val="14"/>
          <w:szCs w:val="14"/>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Legitimación. La tienen el procesado y desde luego su defensor y el fiscal. Aunque no hay pautas jurídicas para radicar en cabeza de la defensa con exclusividad la prueba de refutación y en la Fiscalía la contra refutación, ambas partes tienen la posibilidad de ofrecer tales evidencias, según obren bajo el supuesto de hecho que corresponda a la noción que se le ha asignado a cada uno de tales medios (refutación y contra refutación).</w:t>
      </w:r>
    </w:p>
    <w:p w:rsidR="00FF1172" w:rsidRPr="00152F41" w:rsidRDefault="00FF1172" w:rsidP="00955C74">
      <w:pPr>
        <w:pStyle w:val="Sinespaciado"/>
        <w:jc w:val="both"/>
        <w:rPr>
          <w:rFonts w:ascii="Arial" w:hAnsi="Arial" w:cs="Arial"/>
          <w:i/>
          <w:sz w:val="14"/>
          <w:szCs w:val="14"/>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 xml:space="preserve">No pueden proponer la prueba de refutación i) el Ministerio Público porque la facultad de pedir pruebas la tiene únicamente en la audiencia preparatoria; ii) las víctimas no están autorizadas para formular una teoría del caso propia y la iniciativa en la materia tratada en esta providencia es de las partes no de los intervinientes y iii) al juez le está prohibida la actividad probatoria de oficio. </w:t>
      </w:r>
    </w:p>
    <w:p w:rsidR="00FF1172" w:rsidRPr="00152F41" w:rsidRDefault="00FF1172" w:rsidP="00955C74">
      <w:pPr>
        <w:pStyle w:val="Sinespaciado"/>
        <w:jc w:val="both"/>
        <w:rPr>
          <w:rFonts w:ascii="Arial" w:hAnsi="Arial" w:cs="Arial"/>
          <w:i/>
          <w:sz w:val="14"/>
          <w:szCs w:val="14"/>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 xml:space="preserve">El derecho a solicitar prueba de refutación con base en el artículo 362 del Código de Procedimiento Penal la tiene una parte respecto de una prueba de la contraparte, siempre y cuando a ello haya lugar por razón de la oportunidad y de los objetivos señalados para ese medio en esta providencia. </w:t>
      </w:r>
    </w:p>
    <w:p w:rsidR="00FF1172" w:rsidRPr="00152F41" w:rsidRDefault="00FF1172" w:rsidP="00955C74">
      <w:pPr>
        <w:pStyle w:val="Sinespaciado"/>
        <w:jc w:val="both"/>
        <w:rPr>
          <w:rFonts w:ascii="Arial" w:hAnsi="Arial" w:cs="Arial"/>
          <w:i/>
          <w:sz w:val="14"/>
          <w:szCs w:val="14"/>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La prueba solicitada por la parte no puede ella misma impugnarla con el medio de refutación examinado, pues para tales efectos cuenta con la impugnación de credibilidad del artículo 391 del Código de Procedimiento Penal a través del interrogatorio a otro declarante, puede hacerlo igualmente con un elemento de conocimiento sobreviniente, o con los autorizados para impugnar credibilidad y específicamente regulados en los artículos 403, 440 y 441 ídem, o con la declaración de testigo hostil.</w:t>
      </w:r>
    </w:p>
    <w:p w:rsidR="00FF1172" w:rsidRPr="00152F41" w:rsidRDefault="00FF1172" w:rsidP="00955C74">
      <w:pPr>
        <w:pStyle w:val="Sinespaciado"/>
        <w:jc w:val="both"/>
        <w:rPr>
          <w:rFonts w:ascii="Arial" w:hAnsi="Arial" w:cs="Arial"/>
          <w:i/>
          <w:sz w:val="14"/>
          <w:szCs w:val="14"/>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 xml:space="preserve">Si el cuestionamiento se vincula con una prueba de la contraparte y de ello se tiene conocimiento desde la fase ordinaria para solicitar pruebas en el proceso, la contradicción se ejerce no con un medio de refutación sino a través del contrainterrogatorio, la impugnación de credibilidad (artículos 403, 440 y 441 del C de P.P.) o con prueba sobreviniente.   </w:t>
      </w:r>
    </w:p>
    <w:p w:rsidR="00FF1172" w:rsidRPr="00152F41" w:rsidRDefault="00FF1172" w:rsidP="00955C74">
      <w:pPr>
        <w:pStyle w:val="Sinespaciado"/>
        <w:jc w:val="both"/>
        <w:rPr>
          <w:rFonts w:ascii="Arial" w:hAnsi="Arial" w:cs="Arial"/>
          <w:i/>
          <w:sz w:val="14"/>
          <w:szCs w:val="14"/>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Solicitud y descubrimiento del medio de refutación. Como el motivo que justifica la prueba de refutación se conoce en el juicio oral, no es dable exigir que se descubra ni puede ofrecerse en oportunidades procesales anteriores a dicho debate.</w:t>
      </w: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 xml:space="preserve"> </w:t>
      </w: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 xml:space="preserve">La audiencia preparatoria impone a las partes obrar con lealtad, ejercer su facultades, deberes y derechos con equilibrio, por lo que opera la regla que en esta oportunidad se deben solicitar las pruebas para demostrar los supuestos hasta ese momento conocidos y que resultan necesarias para soportar la teoría del caso o ejercer el derecho de contradicción, lo que se hará con medios diferentes a la refutación. </w:t>
      </w:r>
    </w:p>
    <w:p w:rsidR="00FF1172" w:rsidRPr="00152F41" w:rsidRDefault="00FF1172" w:rsidP="00955C74">
      <w:pPr>
        <w:pStyle w:val="Sinespaciado"/>
        <w:jc w:val="both"/>
        <w:rPr>
          <w:rFonts w:ascii="Arial" w:hAnsi="Arial" w:cs="Arial"/>
          <w:i/>
          <w:sz w:val="14"/>
          <w:szCs w:val="14"/>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Ese deber de descubrir y solicitar la prueba de lo conocido en la audiencia preparatoria es exigible sin excepción, porque antes del juicio oral se ha puesto por las partes en conocimiento los elementos probatorios y la evidencia que se introducirá y además se ha hecho saber la pertinencia y utilidad, además se define el objeto de la prueba, por lo que en ese marco nadie puede alegar posteriormente que se le sorprende o que no conoció la necesidad de que fuera decretada. La prueba fundada en estos supuestos no puede ser de refutación porque el motivo que a esta la justifica aparece en un momento procesal posterior al de aquellas.</w:t>
      </w: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 xml:space="preserve"> </w:t>
      </w: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El procedimiento señalado enfrenta y controla actos de ocultación y de deslealtad de las partes, pues de lo contrario nada se podría hacer contra quien deja para ofrecer las pruebas en el juicio oral a pesar de que de ellas tiene conocimiento con antelación y por tanto debió ponerlas a consideración desde la preparatoria, proceder éste que disfraza como prueba de refutación a la que no lo es, lo que también conlleva un desequilibrio en el ejercicio de los derechos de una parte en el proceso con detrimento de las garantías fundamentales de la otra.</w:t>
      </w:r>
    </w:p>
    <w:p w:rsidR="00FF1172" w:rsidRPr="00152F41" w:rsidRDefault="00FF1172" w:rsidP="00955C74">
      <w:pPr>
        <w:pStyle w:val="Sinespaciado"/>
        <w:jc w:val="both"/>
        <w:rPr>
          <w:rFonts w:ascii="Arial" w:hAnsi="Arial" w:cs="Arial"/>
          <w:i/>
          <w:sz w:val="14"/>
          <w:szCs w:val="14"/>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 xml:space="preserve">En consecuencia, siempre que sea dable anticipar razonablemente la evidencia o la premisa que debe ser cuestionada, es la audiencia preparatoria la oportunidad en la que debe ofrecerse y solicitarse la práctica de la prueba requerida, no siendo tales medios de refutación porque no son datos que aparezcan en el debate probatorio del juicio como consecuencia de la práctica de otra prueba, además no suministran supuestos desconocidos para ese acto procesal y en tales condiciones no tienen el carácter de novedosos.     </w:t>
      </w:r>
    </w:p>
    <w:p w:rsidR="00FF1172" w:rsidRPr="00152F41" w:rsidRDefault="00FF1172" w:rsidP="00955C74">
      <w:pPr>
        <w:pStyle w:val="Sinespaciado"/>
        <w:jc w:val="both"/>
        <w:rPr>
          <w:rFonts w:ascii="Arial" w:hAnsi="Arial" w:cs="Arial"/>
          <w:i/>
          <w:sz w:val="14"/>
          <w:szCs w:val="14"/>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La oportunidad procesal para advertir la necesidad de aducir prueba de refutación es el juicio oral, por ser este el momento en el que el aporte de información con la prueba practicada puede suministrar datos razonablemente no previsibles antes, lo que constituye uno los requisitos esenciales que justifican la autorización de la citada prueba.</w:t>
      </w:r>
    </w:p>
    <w:p w:rsidR="00FF1172" w:rsidRPr="00152F41" w:rsidRDefault="00FF1172" w:rsidP="00955C74">
      <w:pPr>
        <w:pStyle w:val="Sinespaciado"/>
        <w:jc w:val="both"/>
        <w:rPr>
          <w:rFonts w:ascii="Arial" w:hAnsi="Arial" w:cs="Arial"/>
          <w:i/>
          <w:sz w:val="14"/>
          <w:szCs w:val="14"/>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El ofrecimiento de la prueba de refutación señalada (juicio oral) no requiere protocolos especiales de descubrimiento, debe si solicitarse durante el recaudo de la prueba refutada y, en todo caso, si es procedente tiene que autorizarse y en lo posible practicarse inmediatamente después que culmine la introducción del medio a contradecir.</w:t>
      </w:r>
    </w:p>
    <w:p w:rsidR="00FF1172" w:rsidRPr="00152F41" w:rsidRDefault="00FF1172" w:rsidP="00955C74">
      <w:pPr>
        <w:pStyle w:val="Sinespaciado"/>
        <w:jc w:val="both"/>
        <w:rPr>
          <w:rFonts w:ascii="Arial" w:hAnsi="Arial" w:cs="Arial"/>
          <w:i/>
          <w:sz w:val="14"/>
          <w:szCs w:val="14"/>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 xml:space="preserve">Se deben identificar de la prueba refutada los factores indicativos de la prueba de refutación relacionados con la credibilidad, legalidad, mismidad, suficiencia o probabilidad de aquella. El cotejo de estas integra la formación del conocimiento por parte del juez y el juicio que se hace conforme a las reglas de la crítica sana, sumándose a ello los efectos positivos de la inmediatez e inmediación, de ahí la importancia de tramitarse y ejecutarse inmediatamente lo atinente </w:t>
      </w:r>
      <w:proofErr w:type="gramStart"/>
      <w:r w:rsidRPr="00152F41">
        <w:rPr>
          <w:rFonts w:ascii="Arial" w:hAnsi="Arial" w:cs="Arial"/>
          <w:i/>
          <w:sz w:val="14"/>
          <w:szCs w:val="14"/>
        </w:rPr>
        <w:t>a</w:t>
      </w:r>
      <w:proofErr w:type="gramEnd"/>
      <w:r w:rsidRPr="00152F41">
        <w:rPr>
          <w:rFonts w:ascii="Arial" w:hAnsi="Arial" w:cs="Arial"/>
          <w:i/>
          <w:sz w:val="14"/>
          <w:szCs w:val="14"/>
        </w:rPr>
        <w:t xml:space="preserve"> dicho medio de excepción.  </w:t>
      </w: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Dadas las circunstancias del caso y de no presentarse condiciones extraordinarias, si no se obra de la manera como se viene indicando, habría lugar al rechazo de la solicitud probatoria de refutación por extemporaneidad.</w:t>
      </w:r>
    </w:p>
    <w:p w:rsidR="00FF1172" w:rsidRPr="00152F41" w:rsidRDefault="00FF1172" w:rsidP="00955C74">
      <w:pPr>
        <w:pStyle w:val="Sinespaciado"/>
        <w:jc w:val="both"/>
        <w:rPr>
          <w:rFonts w:ascii="Arial" w:hAnsi="Arial" w:cs="Arial"/>
          <w:i/>
          <w:sz w:val="14"/>
          <w:szCs w:val="14"/>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Criterios de admisibilidad. La prueba de refutación es un evento excepcional, en el que el solicitante deberá demostrar su necesidad, conducencia, pertinencia y utilidad, de conformidad con la naturaleza y fines que en esta providencia se le han asignado a dicho medio, que no son los mismos de la prueba del caso ni de las pretensiones de las partes en el proceso.</w:t>
      </w:r>
      <w:r w:rsidRPr="00152F41">
        <w:rPr>
          <w:rFonts w:ascii="Arial" w:hAnsi="Arial" w:cs="Arial"/>
          <w:i/>
          <w:sz w:val="14"/>
          <w:szCs w:val="14"/>
          <w:highlight w:val="yellow"/>
        </w:rPr>
        <w:t xml:space="preserve"> </w:t>
      </w:r>
    </w:p>
    <w:p w:rsidR="00FF1172" w:rsidRPr="00152F41" w:rsidRDefault="00FF1172" w:rsidP="00955C74">
      <w:pPr>
        <w:pStyle w:val="Sinespaciado"/>
        <w:jc w:val="both"/>
        <w:rPr>
          <w:rFonts w:ascii="Arial" w:hAnsi="Arial" w:cs="Arial"/>
          <w:i/>
          <w:sz w:val="14"/>
          <w:szCs w:val="14"/>
          <w:highlight w:val="yellow"/>
        </w:rPr>
      </w:pPr>
    </w:p>
    <w:p w:rsidR="00FF1172" w:rsidRPr="00152F41" w:rsidRDefault="00FF1172" w:rsidP="00955C74">
      <w:pPr>
        <w:pStyle w:val="Sinespaciado"/>
        <w:jc w:val="both"/>
        <w:rPr>
          <w:rFonts w:ascii="Arial" w:hAnsi="Arial" w:cs="Arial"/>
          <w:i/>
          <w:sz w:val="14"/>
          <w:szCs w:val="14"/>
        </w:rPr>
      </w:pPr>
      <w:r w:rsidRPr="00152F41">
        <w:rPr>
          <w:rFonts w:ascii="Arial" w:hAnsi="Arial" w:cs="Arial"/>
          <w:i/>
          <w:sz w:val="14"/>
          <w:szCs w:val="14"/>
        </w:rPr>
        <w:t>Por tanto, sería inadmisible la prueba de refutación que se postule en una fase procesal que no le corresponde, que no se enmarque en los motivos referidos en el párrafo anterior, que obedezca a causas atribuibles a la parte por deficiencias u omisiones en el rol que cumple en el proceso, o por el impacto negativo que su aceptación acarree, o su escaso valor probatorio respecto de los efectos sobre la apreciación de la prueba cuestionada o cuando su finalidad es dilatar el procedimiento o sea extemporánea su solicitud.</w:t>
      </w:r>
    </w:p>
    <w:p w:rsidR="00FF1172" w:rsidRPr="00152F41" w:rsidRDefault="00FF1172" w:rsidP="00955C74">
      <w:pPr>
        <w:pStyle w:val="Sinespaciado"/>
        <w:jc w:val="both"/>
        <w:rPr>
          <w:rFonts w:ascii="Arial" w:hAnsi="Arial" w:cs="Arial"/>
          <w:i/>
          <w:sz w:val="14"/>
          <w:szCs w:val="14"/>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Práctica. El orden de recepción de la prueba de refutación no es discrecional de las partes o del juez, el legislador lo estableció en el artículo 362 del C de P.P., de tal manera que si la prueba refutada es de la Fiscalía deberá practicarse a continuación la refutación de la defensa, a fin de que el Juez se forme de manera integral el juicio acerca de la prueba cuestionada y viceversa.</w:t>
      </w: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Ese es el orden en que habrá de practicarse la prueba de refutación, con el fin de organizar y brindarle coherencia al proceso de conocimiento que ha de surtirse en el juicio oral y público, aquel nunca se puede alterar para darle paso primero a la prueba de refutación y luego a la refutada, pues el supuesto que justifica la novedad es precisamente el dato que se conoce a través de la prueba del caso y si ésta no se ha introducido al juicio público no es posible el ingreso del medio de contradicción. </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 xml:space="preserve">El supuesto examinado es una de las razones por las que se estima que la contradicción de credibilidad del artículo 391 de la Ley 906 de 2004 que se hace con el interrogatorio directo a un testigo respecto de “otro declarante” no participa de la especie de la prueba de refutación a que se refiere el artículo 362 ídem, porque a pesar de que en ambas situaciones con un medio se cuestiona otro, en el caso del artículo 391 </w:t>
      </w:r>
      <w:proofErr w:type="spellStart"/>
      <w:r w:rsidRPr="00955C74">
        <w:rPr>
          <w:rFonts w:ascii="Arial" w:hAnsi="Arial" w:cs="Arial"/>
          <w:i/>
          <w:sz w:val="16"/>
          <w:szCs w:val="16"/>
        </w:rPr>
        <w:t>ejusdem</w:t>
      </w:r>
      <w:proofErr w:type="spellEnd"/>
      <w:r w:rsidRPr="00955C74">
        <w:rPr>
          <w:rFonts w:ascii="Arial" w:hAnsi="Arial" w:cs="Arial"/>
          <w:i/>
          <w:sz w:val="16"/>
          <w:szCs w:val="16"/>
        </w:rPr>
        <w:t xml:space="preserve"> la aducción de la impugnación no está sometida en su práctica al orden dispuesto por el artículo 362 ídem.</w:t>
      </w:r>
    </w:p>
    <w:p w:rsidR="00FF1172" w:rsidRPr="00955C74" w:rsidRDefault="00FF1172" w:rsidP="00955C74">
      <w:pPr>
        <w:pStyle w:val="Sinespaciado"/>
        <w:jc w:val="both"/>
        <w:rPr>
          <w:rFonts w:ascii="Arial" w:hAnsi="Arial" w:cs="Arial"/>
          <w:i/>
          <w:sz w:val="16"/>
          <w:szCs w:val="16"/>
        </w:rPr>
      </w:pPr>
    </w:p>
    <w:p w:rsidR="00FF1172" w:rsidRPr="00955C74" w:rsidRDefault="00FF1172" w:rsidP="00955C74">
      <w:pPr>
        <w:pStyle w:val="Sinespaciado"/>
        <w:jc w:val="both"/>
        <w:rPr>
          <w:rFonts w:ascii="Arial" w:hAnsi="Arial" w:cs="Arial"/>
          <w:i/>
          <w:sz w:val="16"/>
          <w:szCs w:val="16"/>
        </w:rPr>
      </w:pPr>
      <w:r w:rsidRPr="00955C74">
        <w:rPr>
          <w:rFonts w:ascii="Arial" w:hAnsi="Arial" w:cs="Arial"/>
          <w:i/>
          <w:sz w:val="16"/>
          <w:szCs w:val="16"/>
        </w:rPr>
        <w:t>Contra-refutación. Dado el equilibrio de oportunidades, facultades y derechos que debe existir entre las partes en la actuación procesal, emerge la posibilidad que se presente la contra refutación mediante la cual se cuestiona la prueba de refutación, siempre que cumpla las exigencias que se han señalado para el medio de refutación…”</w:t>
      </w:r>
    </w:p>
    <w:p w:rsidR="00FF1172" w:rsidRPr="001726FA" w:rsidRDefault="00FF1172" w:rsidP="001726FA">
      <w:pPr>
        <w:spacing w:line="360" w:lineRule="auto"/>
        <w:jc w:val="both"/>
        <w:rPr>
          <w:rFonts w:ascii="Bookman Old Style" w:eastAsiaTheme="minorHAnsi" w:hAnsi="Bookman Old Style"/>
          <w:spacing w:val="-3"/>
          <w:sz w:val="28"/>
          <w:szCs w:val="20"/>
          <w:lang w:val="es-CO" w:eastAsia="en-US"/>
        </w:rPr>
      </w:pPr>
    </w:p>
    <w:p w:rsidR="00FF1172" w:rsidRPr="001726FA" w:rsidRDefault="00FF117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72" w:rsidRPr="00E07C2F" w:rsidRDefault="00FF1172" w:rsidP="00E07C2F">
    <w:pPr>
      <w:pStyle w:val="Encabezado"/>
      <w:jc w:val="right"/>
      <w:rPr>
        <w:rFonts w:ascii="Arial" w:hAnsi="Arial" w:cs="Arial"/>
        <w:b/>
        <w:sz w:val="16"/>
        <w:szCs w:val="16"/>
        <w:lang w:val="es-CO"/>
      </w:rPr>
    </w:pPr>
    <w:r w:rsidRPr="00E07C2F">
      <w:rPr>
        <w:rFonts w:ascii="Arial" w:hAnsi="Arial" w:cs="Arial"/>
        <w:b/>
        <w:sz w:val="16"/>
        <w:szCs w:val="16"/>
        <w:lang w:val="es-CO"/>
      </w:rPr>
      <w:t>RADICADO: 66001 60 00 035 2015 00027 01</w:t>
    </w:r>
  </w:p>
  <w:p w:rsidR="00FF1172" w:rsidRPr="00E07C2F" w:rsidRDefault="00FF1172" w:rsidP="00E07C2F">
    <w:pPr>
      <w:pStyle w:val="Encabezado"/>
      <w:jc w:val="right"/>
      <w:rPr>
        <w:rFonts w:ascii="Arial" w:hAnsi="Arial" w:cs="Arial"/>
        <w:b/>
        <w:sz w:val="16"/>
        <w:szCs w:val="16"/>
        <w:lang w:val="es-CO"/>
      </w:rPr>
    </w:pPr>
    <w:r w:rsidRPr="00E07C2F">
      <w:rPr>
        <w:rFonts w:ascii="Arial" w:hAnsi="Arial" w:cs="Arial"/>
        <w:b/>
        <w:sz w:val="16"/>
        <w:szCs w:val="16"/>
        <w:lang w:val="es-CO"/>
      </w:rPr>
      <w:t xml:space="preserve">ACUSADOS: </w:t>
    </w:r>
  </w:p>
  <w:p w:rsidR="00FF1172" w:rsidRPr="00E07C2F" w:rsidRDefault="00FF1172" w:rsidP="00E07C2F">
    <w:pPr>
      <w:pStyle w:val="Encabezado"/>
      <w:jc w:val="right"/>
      <w:rPr>
        <w:rFonts w:ascii="Arial" w:hAnsi="Arial" w:cs="Arial"/>
        <w:b/>
        <w:sz w:val="16"/>
        <w:szCs w:val="16"/>
        <w:lang w:val="es-CO"/>
      </w:rPr>
    </w:pPr>
    <w:r w:rsidRPr="00E07C2F">
      <w:rPr>
        <w:rFonts w:ascii="Arial" w:hAnsi="Arial" w:cs="Arial"/>
        <w:b/>
        <w:sz w:val="16"/>
        <w:szCs w:val="16"/>
        <w:lang w:val="es-CO"/>
      </w:rPr>
      <w:t>ÁLVARO ANDRÉS GRAJALES CASTAÑO</w:t>
    </w:r>
  </w:p>
  <w:p w:rsidR="00FF1172" w:rsidRPr="00E07C2F" w:rsidRDefault="00FF1172" w:rsidP="00E07C2F">
    <w:pPr>
      <w:pStyle w:val="Encabezado"/>
      <w:jc w:val="right"/>
      <w:rPr>
        <w:rFonts w:ascii="Arial" w:hAnsi="Arial" w:cs="Arial"/>
        <w:b/>
        <w:sz w:val="16"/>
        <w:szCs w:val="16"/>
        <w:lang w:val="es-CO"/>
      </w:rPr>
    </w:pPr>
    <w:proofErr w:type="spellStart"/>
    <w:r w:rsidRPr="00E07C2F">
      <w:rPr>
        <w:rFonts w:ascii="Arial" w:hAnsi="Arial" w:cs="Arial"/>
        <w:b/>
        <w:sz w:val="16"/>
        <w:szCs w:val="16"/>
        <w:lang w:val="es-CO"/>
      </w:rPr>
      <w:t>RUBEN</w:t>
    </w:r>
    <w:proofErr w:type="spellEnd"/>
    <w:r w:rsidRPr="00E07C2F">
      <w:rPr>
        <w:rFonts w:ascii="Arial" w:hAnsi="Arial" w:cs="Arial"/>
        <w:b/>
        <w:sz w:val="16"/>
        <w:szCs w:val="16"/>
        <w:lang w:val="es-CO"/>
      </w:rPr>
      <w:t xml:space="preserve"> DARÍO GARCÍA </w:t>
    </w:r>
  </w:p>
  <w:p w:rsidR="00FF1172" w:rsidRPr="00E07C2F" w:rsidRDefault="00FF1172" w:rsidP="00E07C2F">
    <w:pPr>
      <w:pStyle w:val="Encabezado"/>
      <w:jc w:val="right"/>
      <w:rPr>
        <w:rFonts w:ascii="Arial" w:hAnsi="Arial" w:cs="Arial"/>
        <w:b/>
        <w:sz w:val="16"/>
        <w:szCs w:val="16"/>
        <w:lang w:val="es-CO"/>
      </w:rPr>
    </w:pPr>
    <w:r w:rsidRPr="00E07C2F">
      <w:rPr>
        <w:rFonts w:ascii="Arial" w:hAnsi="Arial" w:cs="Arial"/>
        <w:b/>
        <w:sz w:val="16"/>
        <w:szCs w:val="16"/>
        <w:lang w:val="es-CO"/>
      </w:rPr>
      <w:t xml:space="preserve">RUBÉN DARÍO MORENO </w:t>
    </w:r>
  </w:p>
  <w:p w:rsidR="00FF1172" w:rsidRDefault="00FF1172" w:rsidP="00E07C2F">
    <w:pPr>
      <w:pStyle w:val="Encabezado"/>
      <w:jc w:val="right"/>
      <w:rPr>
        <w:rFonts w:ascii="Arial" w:hAnsi="Arial" w:cs="Arial"/>
        <w:b/>
        <w:sz w:val="16"/>
        <w:szCs w:val="16"/>
        <w:lang w:val="es-CO"/>
      </w:rPr>
    </w:pPr>
    <w:r w:rsidRPr="00E07C2F">
      <w:rPr>
        <w:rFonts w:ascii="Arial" w:hAnsi="Arial" w:cs="Arial"/>
        <w:b/>
        <w:sz w:val="16"/>
        <w:szCs w:val="16"/>
        <w:lang w:val="es-CO"/>
      </w:rPr>
      <w:t>DELITOS: HOMICIDIO AGRAVADO Y OTRO</w:t>
    </w:r>
  </w:p>
  <w:p w:rsidR="00FF1172" w:rsidRDefault="00FF1172" w:rsidP="00E07C2F">
    <w:pPr>
      <w:pStyle w:val="Encabezado"/>
      <w:jc w:val="right"/>
      <w:rPr>
        <w:rFonts w:ascii="Arial" w:hAnsi="Arial" w:cs="Arial"/>
        <w:b/>
        <w:sz w:val="16"/>
        <w:szCs w:val="16"/>
        <w:lang w:val="es-CO"/>
      </w:rPr>
    </w:pPr>
    <w:r>
      <w:rPr>
        <w:rFonts w:ascii="Arial" w:hAnsi="Arial" w:cs="Arial"/>
        <w:b/>
        <w:sz w:val="16"/>
        <w:szCs w:val="16"/>
        <w:lang w:val="es-CO"/>
      </w:rPr>
      <w:t>ASUNTO: CONFIRMA AUTO DE PRIMERA INSTANCIA</w:t>
    </w:r>
  </w:p>
  <w:p w:rsidR="00FF1172" w:rsidRPr="00E07C2F" w:rsidRDefault="00FF1172" w:rsidP="00E07C2F">
    <w:pPr>
      <w:pStyle w:val="Encabezado"/>
      <w:jc w:val="right"/>
      <w:rPr>
        <w:rFonts w:ascii="Arial" w:hAnsi="Arial" w:cs="Arial"/>
        <w:b/>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226079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4C246A06"/>
    <w:lvl w:ilvl="0">
      <w:start w:val="1"/>
      <w:numFmt w:val="upperRoman"/>
      <w:lvlText w:val="%1."/>
      <w:legacy w:legacy="1" w:legacySpace="120" w:legacyIndent="420"/>
      <w:lvlJc w:val="left"/>
      <w:pPr>
        <w:ind w:left="420" w:hanging="420"/>
      </w:pPr>
      <w:rPr>
        <w:rFonts w:cs="Times New Roman"/>
        <w:b/>
        <w:bCs/>
        <w:sz w:val="28"/>
        <w:szCs w:val="28"/>
      </w:rPr>
    </w:lvl>
    <w:lvl w:ilvl="1">
      <w:start w:val="1"/>
      <w:numFmt w:val="decimal"/>
      <w:lvlText w:val="%2."/>
      <w:legacy w:legacy="1" w:legacySpace="120" w:legacyIndent="397"/>
      <w:lvlJc w:val="left"/>
      <w:pPr>
        <w:ind w:left="397" w:hanging="397"/>
      </w:pPr>
      <w:rPr>
        <w:rFonts w:cs="Times New Roman"/>
        <w:b/>
        <w:bCs/>
        <w:sz w:val="28"/>
        <w:szCs w:val="28"/>
      </w:rPr>
    </w:lvl>
    <w:lvl w:ilvl="2">
      <w:start w:val="1"/>
      <w:numFmt w:val="decimal"/>
      <w:lvlText w:val="%2.%3."/>
      <w:legacy w:legacy="1" w:legacySpace="120" w:legacyIndent="420"/>
      <w:lvlJc w:val="left"/>
      <w:pPr>
        <w:ind w:left="420" w:hanging="420"/>
      </w:pPr>
      <w:rPr>
        <w:rFonts w:cs="Times New Roman"/>
        <w:b/>
        <w:bCs/>
        <w:sz w:val="28"/>
        <w:szCs w:val="28"/>
      </w:rPr>
    </w:lvl>
    <w:lvl w:ilvl="3">
      <w:start w:val="1"/>
      <w:numFmt w:val="decimal"/>
      <w:lvlText w:val="%2.%3.%4."/>
      <w:legacy w:legacy="1" w:legacySpace="120" w:legacyIndent="720"/>
      <w:lvlJc w:val="left"/>
      <w:pPr>
        <w:ind w:left="720" w:hanging="720"/>
      </w:pPr>
      <w:rPr>
        <w:rFonts w:cs="Times New Roman"/>
        <w:b/>
        <w:bCs/>
        <w:sz w:val="28"/>
        <w:szCs w:val="28"/>
      </w:rPr>
    </w:lvl>
    <w:lvl w:ilvl="4">
      <w:start w:val="1"/>
      <w:numFmt w:val="decimal"/>
      <w:lvlText w:val="%2.%3.%4.%5"/>
      <w:legacy w:legacy="1" w:legacySpace="120" w:legacyIndent="1080"/>
      <w:lvlJc w:val="left"/>
      <w:pPr>
        <w:ind w:left="1080" w:hanging="1080"/>
      </w:pPr>
      <w:rPr>
        <w:rFonts w:cs="Times New Roman"/>
        <w:b/>
        <w:bCs/>
        <w:i/>
        <w:iCs/>
        <w:sz w:val="28"/>
        <w:szCs w:val="28"/>
      </w:rPr>
    </w:lvl>
    <w:lvl w:ilvl="5">
      <w:start w:val="1"/>
      <w:numFmt w:val="decimal"/>
      <w:lvlText w:val="%2.%3.%4.%5.%6"/>
      <w:legacy w:legacy="1" w:legacySpace="120" w:legacyIndent="1080"/>
      <w:lvlJc w:val="left"/>
      <w:pPr>
        <w:ind w:left="1080" w:hanging="1080"/>
      </w:pPr>
      <w:rPr>
        <w:rFonts w:cs="Times New Roman"/>
        <w:i/>
        <w:iCs/>
        <w:sz w:val="28"/>
        <w:szCs w:val="28"/>
      </w:rPr>
    </w:lvl>
    <w:lvl w:ilvl="6">
      <w:start w:val="1"/>
      <w:numFmt w:val="decimal"/>
      <w:lvlText w:val="..%7"/>
      <w:legacy w:legacy="1" w:legacySpace="120" w:legacyIndent="1440"/>
      <w:lvlJc w:val="left"/>
      <w:pPr>
        <w:ind w:left="1440" w:hanging="1440"/>
      </w:pPr>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2">
    <w:nsid w:val="05C1642D"/>
    <w:multiLevelType w:val="singleLevel"/>
    <w:tmpl w:val="4E1E34AC"/>
    <w:lvl w:ilvl="0">
      <w:start w:val="1"/>
      <w:numFmt w:val="lowerLetter"/>
      <w:lvlText w:val="%1)"/>
      <w:legacy w:legacy="1" w:legacySpace="120" w:legacyIndent="360"/>
      <w:lvlJc w:val="left"/>
      <w:pPr>
        <w:ind w:left="720" w:hanging="360"/>
      </w:pPr>
      <w:rPr>
        <w:rFonts w:cs="Times New Roman"/>
      </w:rPr>
    </w:lvl>
  </w:abstractNum>
  <w:abstractNum w:abstractNumId="3">
    <w:nsid w:val="0EE76894"/>
    <w:multiLevelType w:val="hybridMultilevel"/>
    <w:tmpl w:val="1A184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0F7FA7"/>
    <w:multiLevelType w:val="hybridMultilevel"/>
    <w:tmpl w:val="C304F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CB6C99"/>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6">
    <w:nsid w:val="19086C92"/>
    <w:multiLevelType w:val="hybridMultilevel"/>
    <w:tmpl w:val="0832E3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93E231C"/>
    <w:multiLevelType w:val="hybridMultilevel"/>
    <w:tmpl w:val="3A621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691810"/>
    <w:multiLevelType w:val="hybridMultilevel"/>
    <w:tmpl w:val="B172F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C99405D"/>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10">
    <w:nsid w:val="1E30591D"/>
    <w:multiLevelType w:val="multilevel"/>
    <w:tmpl w:val="E7122CEC"/>
    <w:lvl w:ilvl="0">
      <w:start w:val="2"/>
      <w:numFmt w:val="decimal"/>
      <w:lvlText w:val="%1."/>
      <w:legacy w:legacy="1" w:legacySpace="0" w:legacyIndent="0"/>
      <w:lvlJc w:val="left"/>
      <w:rPr>
        <w:rFonts w:cs="Times New Roman"/>
        <w:b/>
        <w:bCs/>
      </w:rPr>
    </w:lvl>
    <w:lvl w:ilvl="1">
      <w:start w:val="1"/>
      <w:numFmt w:val="decimal"/>
      <w:lvlText w:val="%1.%2."/>
      <w:legacy w:legacy="1" w:legacySpace="0" w:legacyIndent="0"/>
      <w:lvlJc w:val="left"/>
      <w:rPr>
        <w:rFonts w:cs="Times New Roman"/>
        <w:b/>
        <w:bCs/>
      </w:rPr>
    </w:lvl>
    <w:lvl w:ilvl="2">
      <w:start w:val="1"/>
      <w:numFmt w:val="decimal"/>
      <w:lvlText w:val="%1.%2.%3."/>
      <w:legacy w:legacy="1" w:legacySpace="0" w:legacyIndent="0"/>
      <w:lvlJc w:val="left"/>
      <w:rPr>
        <w:rFonts w:cs="Times New Roman"/>
        <w:b/>
        <w:bCs/>
      </w:rPr>
    </w:lvl>
    <w:lvl w:ilvl="3">
      <w:start w:val="1"/>
      <w:numFmt w:val="decimal"/>
      <w:lvlText w:val="%1.%2.%3.%4."/>
      <w:legacy w:legacy="1" w:legacySpace="0" w:legacyIndent="0"/>
      <w:lvlJc w:val="left"/>
      <w:rPr>
        <w:rFonts w:cs="Times New Roman"/>
        <w:b/>
        <w:bCs/>
      </w:rPr>
    </w:lvl>
    <w:lvl w:ilvl="4">
      <w:start w:val="1"/>
      <w:numFmt w:val="decimal"/>
      <w:lvlText w:val="%1.%2.%3.%4.%5."/>
      <w:legacy w:legacy="1" w:legacySpace="0" w:legacyIndent="0"/>
      <w:lvlJc w:val="left"/>
      <w:rPr>
        <w:rFonts w:cs="Times New Roman"/>
        <w:b/>
        <w:bCs/>
      </w:rPr>
    </w:lvl>
    <w:lvl w:ilvl="5">
      <w:start w:val="1"/>
      <w:numFmt w:val="decimal"/>
      <w:lvlText w:val="%1.%2.%3.%4.%5.%6."/>
      <w:legacy w:legacy="1" w:legacySpace="0" w:legacyIndent="0"/>
      <w:lvlJc w:val="left"/>
      <w:rPr>
        <w:rFonts w:cs="Times New Roman"/>
        <w:b/>
        <w:bCs/>
      </w:rPr>
    </w:lvl>
    <w:lvl w:ilvl="6">
      <w:start w:val="1"/>
      <w:numFmt w:val="decimal"/>
      <w:lvlText w:val="%1.%2.%3.%4.%5.%6.%7."/>
      <w:legacy w:legacy="1" w:legacySpace="0" w:legacyIndent="0"/>
      <w:lvlJc w:val="left"/>
      <w:rPr>
        <w:rFonts w:cs="Times New Roman"/>
        <w:b/>
        <w:bCs/>
      </w:rPr>
    </w:lvl>
    <w:lvl w:ilvl="7">
      <w:start w:val="1"/>
      <w:numFmt w:val="decimal"/>
      <w:lvlText w:val="%1.%2.%3.%4.%5.%6.%7.%8."/>
      <w:legacy w:legacy="1" w:legacySpace="0" w:legacyIndent="0"/>
      <w:lvlJc w:val="left"/>
      <w:rPr>
        <w:rFonts w:cs="Times New Roman"/>
        <w:b/>
        <w:bCs/>
      </w:rPr>
    </w:lvl>
    <w:lvl w:ilvl="8">
      <w:start w:val="1"/>
      <w:numFmt w:val="decimal"/>
      <w:lvlText w:val="%1.%2.%3.%4.%5.%6.%7.%8.%9."/>
      <w:legacy w:legacy="1" w:legacySpace="120" w:legacyIndent="2160"/>
      <w:lvlJc w:val="left"/>
      <w:pPr>
        <w:ind w:left="2160" w:hanging="2160"/>
      </w:pPr>
      <w:rPr>
        <w:rFonts w:cs="Times New Roman"/>
        <w:b/>
        <w:bCs/>
      </w:rPr>
    </w:lvl>
  </w:abstractNum>
  <w:abstractNum w:abstractNumId="11">
    <w:nsid w:val="25A73893"/>
    <w:multiLevelType w:val="singleLevel"/>
    <w:tmpl w:val="60DE8F92"/>
    <w:lvl w:ilvl="0">
      <w:start w:val="1"/>
      <w:numFmt w:val="upperRoman"/>
      <w:lvlText w:val="%1."/>
      <w:legacy w:legacy="1" w:legacySpace="120" w:legacyIndent="720"/>
      <w:lvlJc w:val="left"/>
      <w:pPr>
        <w:ind w:left="1080" w:hanging="720"/>
      </w:pPr>
      <w:rPr>
        <w:rFonts w:cs="Times New Roman"/>
      </w:rPr>
    </w:lvl>
  </w:abstractNum>
  <w:abstractNum w:abstractNumId="12">
    <w:nsid w:val="2C173223"/>
    <w:multiLevelType w:val="hybridMultilevel"/>
    <w:tmpl w:val="29B2E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3F5278"/>
    <w:multiLevelType w:val="hybridMultilevel"/>
    <w:tmpl w:val="ED06B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0422B8"/>
    <w:multiLevelType w:val="hybridMultilevel"/>
    <w:tmpl w:val="5FCEB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A121B3"/>
    <w:multiLevelType w:val="singleLevel"/>
    <w:tmpl w:val="F8EE8F4C"/>
    <w:lvl w:ilvl="0">
      <w:start w:val="1"/>
      <w:numFmt w:val="decimal"/>
      <w:lvlText w:val="%1."/>
      <w:legacy w:legacy="1" w:legacySpace="120" w:legacyIndent="360"/>
      <w:lvlJc w:val="left"/>
      <w:pPr>
        <w:ind w:left="720" w:hanging="360"/>
      </w:pPr>
      <w:rPr>
        <w:rFonts w:cs="Times New Roman"/>
      </w:rPr>
    </w:lvl>
  </w:abstractNum>
  <w:abstractNum w:abstractNumId="16">
    <w:nsid w:val="3CF96AA2"/>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17">
    <w:nsid w:val="4A3F2492"/>
    <w:multiLevelType w:val="singleLevel"/>
    <w:tmpl w:val="67467DE4"/>
    <w:lvl w:ilvl="0">
      <w:start w:val="1"/>
      <w:numFmt w:val="lowerLetter"/>
      <w:lvlText w:val="%1)"/>
      <w:legacy w:legacy="1" w:legacySpace="120" w:legacyIndent="360"/>
      <w:lvlJc w:val="left"/>
      <w:pPr>
        <w:ind w:left="780" w:hanging="360"/>
      </w:pPr>
      <w:rPr>
        <w:rFonts w:cs="Times New Roman"/>
      </w:rPr>
    </w:lvl>
  </w:abstractNum>
  <w:abstractNum w:abstractNumId="18">
    <w:nsid w:val="4E9275AE"/>
    <w:multiLevelType w:val="hybridMultilevel"/>
    <w:tmpl w:val="17765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5FB5507"/>
    <w:multiLevelType w:val="hybridMultilevel"/>
    <w:tmpl w:val="4D760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72500E8"/>
    <w:multiLevelType w:val="hybridMultilevel"/>
    <w:tmpl w:val="0AB4D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73D75FF"/>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22">
    <w:nsid w:val="5ABB1252"/>
    <w:multiLevelType w:val="hybridMultilevel"/>
    <w:tmpl w:val="2FDC6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794B17"/>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24">
    <w:nsid w:val="5E3315D1"/>
    <w:multiLevelType w:val="singleLevel"/>
    <w:tmpl w:val="4E1E34AC"/>
    <w:lvl w:ilvl="0">
      <w:start w:val="1"/>
      <w:numFmt w:val="lowerLetter"/>
      <w:lvlText w:val="%1)"/>
      <w:legacy w:legacy="1" w:legacySpace="120" w:legacyIndent="390"/>
      <w:lvlJc w:val="left"/>
      <w:pPr>
        <w:ind w:left="810" w:hanging="390"/>
      </w:pPr>
      <w:rPr>
        <w:rFonts w:cs="Times New Roman"/>
      </w:rPr>
    </w:lvl>
  </w:abstractNum>
  <w:abstractNum w:abstractNumId="25">
    <w:nsid w:val="625479B1"/>
    <w:multiLevelType w:val="hybridMultilevel"/>
    <w:tmpl w:val="59BCEFD8"/>
    <w:lvl w:ilvl="0" w:tplc="975290E6">
      <w:start w:val="1"/>
      <w:numFmt w:val="decimal"/>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26">
    <w:nsid w:val="6C496CF9"/>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27">
    <w:nsid w:val="6CD62CC8"/>
    <w:multiLevelType w:val="multilevel"/>
    <w:tmpl w:val="67140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2E0841"/>
    <w:multiLevelType w:val="hybridMultilevel"/>
    <w:tmpl w:val="B76C2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8649BF"/>
    <w:multiLevelType w:val="hybridMultilevel"/>
    <w:tmpl w:val="015C7632"/>
    <w:lvl w:ilvl="0" w:tplc="0030A54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7AD7EDE"/>
    <w:multiLevelType w:val="hybridMultilevel"/>
    <w:tmpl w:val="D9ECF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97E3C41"/>
    <w:multiLevelType w:val="singleLevel"/>
    <w:tmpl w:val="DD3E3434"/>
    <w:lvl w:ilvl="0">
      <w:start w:val="1"/>
      <w:numFmt w:val="decimal"/>
      <w:lvlText w:val="%1."/>
      <w:legacy w:legacy="1" w:legacySpace="120" w:legacyIndent="360"/>
      <w:lvlJc w:val="left"/>
      <w:pPr>
        <w:ind w:left="360" w:hanging="360"/>
      </w:pPr>
      <w:rPr>
        <w:rFonts w:cs="Times New Roman"/>
      </w:rPr>
    </w:lvl>
  </w:abstractNum>
  <w:num w:numId="1">
    <w:abstractNumId w:val="27"/>
  </w:num>
  <w:num w:numId="2">
    <w:abstractNumId w:val="13"/>
  </w:num>
  <w:num w:numId="3">
    <w:abstractNumId w:val="3"/>
  </w:num>
  <w:num w:numId="4">
    <w:abstractNumId w:val="4"/>
  </w:num>
  <w:num w:numId="5">
    <w:abstractNumId w:val="0"/>
  </w:num>
  <w:num w:numId="6">
    <w:abstractNumId w:val="1"/>
  </w:num>
  <w:num w:numId="7">
    <w:abstractNumId w:val="10"/>
  </w:num>
  <w:num w:numId="8">
    <w:abstractNumId w:val="23"/>
  </w:num>
  <w:num w:numId="9">
    <w:abstractNumId w:val="5"/>
  </w:num>
  <w:num w:numId="10">
    <w:abstractNumId w:val="16"/>
  </w:num>
  <w:num w:numId="11">
    <w:abstractNumId w:val="26"/>
  </w:num>
  <w:num w:numId="12">
    <w:abstractNumId w:val="9"/>
  </w:num>
  <w:num w:numId="13">
    <w:abstractNumId w:val="21"/>
  </w:num>
  <w:num w:numId="14">
    <w:abstractNumId w:val="17"/>
  </w:num>
  <w:num w:numId="15">
    <w:abstractNumId w:val="31"/>
  </w:num>
  <w:num w:numId="16">
    <w:abstractNumId w:val="24"/>
  </w:num>
  <w:num w:numId="17">
    <w:abstractNumId w:val="24"/>
    <w:lvlOverride w:ilvl="0">
      <w:lvl w:ilvl="0">
        <w:start w:val="1"/>
        <w:numFmt w:val="lowerLetter"/>
        <w:lvlText w:val="%1)"/>
        <w:legacy w:legacy="1" w:legacySpace="120" w:legacyIndent="360"/>
        <w:lvlJc w:val="left"/>
        <w:pPr>
          <w:ind w:left="780" w:hanging="360"/>
        </w:pPr>
        <w:rPr>
          <w:rFonts w:cs="Times New Roman"/>
        </w:rPr>
      </w:lvl>
    </w:lvlOverride>
  </w:num>
  <w:num w:numId="18">
    <w:abstractNumId w:val="2"/>
  </w:num>
  <w:num w:numId="19">
    <w:abstractNumId w:val="11"/>
  </w:num>
  <w:num w:numId="20">
    <w:abstractNumId w:val="15"/>
  </w:num>
  <w:num w:numId="21">
    <w:abstractNumId w:val="25"/>
  </w:num>
  <w:num w:numId="22">
    <w:abstractNumId w:val="29"/>
  </w:num>
  <w:num w:numId="23">
    <w:abstractNumId w:val="19"/>
  </w:num>
  <w:num w:numId="24">
    <w:abstractNumId w:val="7"/>
  </w:num>
  <w:num w:numId="25">
    <w:abstractNumId w:val="12"/>
  </w:num>
  <w:num w:numId="26">
    <w:abstractNumId w:val="6"/>
  </w:num>
  <w:num w:numId="27">
    <w:abstractNumId w:val="18"/>
  </w:num>
  <w:num w:numId="28">
    <w:abstractNumId w:val="8"/>
  </w:num>
  <w:num w:numId="29">
    <w:abstractNumId w:val="22"/>
  </w:num>
  <w:num w:numId="30">
    <w:abstractNumId w:val="14"/>
  </w:num>
  <w:num w:numId="31">
    <w:abstractNumId w:val="28"/>
  </w:num>
  <w:num w:numId="32">
    <w:abstractNumId w:val="3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3A"/>
    <w:rsid w:val="00002F00"/>
    <w:rsid w:val="00023150"/>
    <w:rsid w:val="00024F66"/>
    <w:rsid w:val="000412AB"/>
    <w:rsid w:val="000625E0"/>
    <w:rsid w:val="0006483C"/>
    <w:rsid w:val="00075CF6"/>
    <w:rsid w:val="00090C86"/>
    <w:rsid w:val="000C36E2"/>
    <w:rsid w:val="000D2602"/>
    <w:rsid w:val="000F5FDB"/>
    <w:rsid w:val="000F630D"/>
    <w:rsid w:val="000F7488"/>
    <w:rsid w:val="00105B56"/>
    <w:rsid w:val="0011732D"/>
    <w:rsid w:val="00122029"/>
    <w:rsid w:val="0013572F"/>
    <w:rsid w:val="00152F41"/>
    <w:rsid w:val="00166B33"/>
    <w:rsid w:val="001726FA"/>
    <w:rsid w:val="0018488F"/>
    <w:rsid w:val="001A186D"/>
    <w:rsid w:val="001B0FB3"/>
    <w:rsid w:val="001B1BFF"/>
    <w:rsid w:val="001B6354"/>
    <w:rsid w:val="001E3187"/>
    <w:rsid w:val="001E67EA"/>
    <w:rsid w:val="001E74F1"/>
    <w:rsid w:val="001E7868"/>
    <w:rsid w:val="001F3517"/>
    <w:rsid w:val="0021235A"/>
    <w:rsid w:val="002779B3"/>
    <w:rsid w:val="002E2900"/>
    <w:rsid w:val="002E6025"/>
    <w:rsid w:val="002F1458"/>
    <w:rsid w:val="002F1A0D"/>
    <w:rsid w:val="002F38CB"/>
    <w:rsid w:val="00307532"/>
    <w:rsid w:val="00312859"/>
    <w:rsid w:val="003234C1"/>
    <w:rsid w:val="003463B5"/>
    <w:rsid w:val="00395736"/>
    <w:rsid w:val="003C4552"/>
    <w:rsid w:val="003D08F8"/>
    <w:rsid w:val="003D2535"/>
    <w:rsid w:val="003F72F8"/>
    <w:rsid w:val="004254AC"/>
    <w:rsid w:val="0045759A"/>
    <w:rsid w:val="004C545B"/>
    <w:rsid w:val="004E014D"/>
    <w:rsid w:val="004E3186"/>
    <w:rsid w:val="005120DA"/>
    <w:rsid w:val="0052339E"/>
    <w:rsid w:val="00537C42"/>
    <w:rsid w:val="0054522B"/>
    <w:rsid w:val="00551EA0"/>
    <w:rsid w:val="00561F16"/>
    <w:rsid w:val="005C0FEC"/>
    <w:rsid w:val="005C4CB9"/>
    <w:rsid w:val="005D276D"/>
    <w:rsid w:val="005E55E7"/>
    <w:rsid w:val="005F48BC"/>
    <w:rsid w:val="005F4AA9"/>
    <w:rsid w:val="00607FCA"/>
    <w:rsid w:val="00625F72"/>
    <w:rsid w:val="0062736A"/>
    <w:rsid w:val="00634C2B"/>
    <w:rsid w:val="00637153"/>
    <w:rsid w:val="006639A2"/>
    <w:rsid w:val="00674AE7"/>
    <w:rsid w:val="006820B4"/>
    <w:rsid w:val="0068558A"/>
    <w:rsid w:val="006962F8"/>
    <w:rsid w:val="006A5EA0"/>
    <w:rsid w:val="006C78B9"/>
    <w:rsid w:val="006E0787"/>
    <w:rsid w:val="006E349D"/>
    <w:rsid w:val="00703180"/>
    <w:rsid w:val="00704530"/>
    <w:rsid w:val="00704D7B"/>
    <w:rsid w:val="00711ADA"/>
    <w:rsid w:val="0071439A"/>
    <w:rsid w:val="00714B3A"/>
    <w:rsid w:val="007179D6"/>
    <w:rsid w:val="007213BD"/>
    <w:rsid w:val="00724E35"/>
    <w:rsid w:val="007257A3"/>
    <w:rsid w:val="00745E4B"/>
    <w:rsid w:val="00751B4F"/>
    <w:rsid w:val="00774449"/>
    <w:rsid w:val="007745DA"/>
    <w:rsid w:val="0077797F"/>
    <w:rsid w:val="00781E50"/>
    <w:rsid w:val="007B0304"/>
    <w:rsid w:val="007B56D6"/>
    <w:rsid w:val="007B5D6E"/>
    <w:rsid w:val="007C1A98"/>
    <w:rsid w:val="007C46C9"/>
    <w:rsid w:val="007F25D5"/>
    <w:rsid w:val="008336AE"/>
    <w:rsid w:val="008341A0"/>
    <w:rsid w:val="0084173C"/>
    <w:rsid w:val="00854165"/>
    <w:rsid w:val="008604C9"/>
    <w:rsid w:val="00863325"/>
    <w:rsid w:val="0087305F"/>
    <w:rsid w:val="0087646A"/>
    <w:rsid w:val="008A2FF8"/>
    <w:rsid w:val="008B02B1"/>
    <w:rsid w:val="008B35B9"/>
    <w:rsid w:val="008E19C5"/>
    <w:rsid w:val="008E1E7E"/>
    <w:rsid w:val="0091691B"/>
    <w:rsid w:val="00931777"/>
    <w:rsid w:val="00944E05"/>
    <w:rsid w:val="00950F87"/>
    <w:rsid w:val="00951A6F"/>
    <w:rsid w:val="00955C74"/>
    <w:rsid w:val="009611D5"/>
    <w:rsid w:val="00965154"/>
    <w:rsid w:val="0097085C"/>
    <w:rsid w:val="009879D3"/>
    <w:rsid w:val="0099235F"/>
    <w:rsid w:val="009B2351"/>
    <w:rsid w:val="009D1B8B"/>
    <w:rsid w:val="009D4947"/>
    <w:rsid w:val="009F03F9"/>
    <w:rsid w:val="009F34D6"/>
    <w:rsid w:val="00A01B78"/>
    <w:rsid w:val="00A2662F"/>
    <w:rsid w:val="00A32405"/>
    <w:rsid w:val="00A4086A"/>
    <w:rsid w:val="00A428C7"/>
    <w:rsid w:val="00A44383"/>
    <w:rsid w:val="00A71748"/>
    <w:rsid w:val="00A843B4"/>
    <w:rsid w:val="00AA2B49"/>
    <w:rsid w:val="00AA3798"/>
    <w:rsid w:val="00AA712D"/>
    <w:rsid w:val="00AC3412"/>
    <w:rsid w:val="00AD15EF"/>
    <w:rsid w:val="00AD2848"/>
    <w:rsid w:val="00B0002B"/>
    <w:rsid w:val="00B11653"/>
    <w:rsid w:val="00B27C79"/>
    <w:rsid w:val="00B52DA9"/>
    <w:rsid w:val="00B57146"/>
    <w:rsid w:val="00B62F66"/>
    <w:rsid w:val="00B72FFA"/>
    <w:rsid w:val="00B90E12"/>
    <w:rsid w:val="00BC609B"/>
    <w:rsid w:val="00BD2C47"/>
    <w:rsid w:val="00C05013"/>
    <w:rsid w:val="00C25014"/>
    <w:rsid w:val="00C4473D"/>
    <w:rsid w:val="00C56540"/>
    <w:rsid w:val="00C57626"/>
    <w:rsid w:val="00C61781"/>
    <w:rsid w:val="00C649D3"/>
    <w:rsid w:val="00C929EF"/>
    <w:rsid w:val="00CB2769"/>
    <w:rsid w:val="00CC0219"/>
    <w:rsid w:val="00CE2CE1"/>
    <w:rsid w:val="00CF3CAA"/>
    <w:rsid w:val="00D00DD8"/>
    <w:rsid w:val="00D10F63"/>
    <w:rsid w:val="00D30BA3"/>
    <w:rsid w:val="00D3377D"/>
    <w:rsid w:val="00D40321"/>
    <w:rsid w:val="00D40474"/>
    <w:rsid w:val="00D4391C"/>
    <w:rsid w:val="00D61F5C"/>
    <w:rsid w:val="00D64C46"/>
    <w:rsid w:val="00D704E9"/>
    <w:rsid w:val="00D73B20"/>
    <w:rsid w:val="00D955EC"/>
    <w:rsid w:val="00DA7618"/>
    <w:rsid w:val="00DD6444"/>
    <w:rsid w:val="00DF05B3"/>
    <w:rsid w:val="00E07C2F"/>
    <w:rsid w:val="00E11460"/>
    <w:rsid w:val="00E22EE8"/>
    <w:rsid w:val="00E25C06"/>
    <w:rsid w:val="00E27891"/>
    <w:rsid w:val="00E36735"/>
    <w:rsid w:val="00E42557"/>
    <w:rsid w:val="00E73D29"/>
    <w:rsid w:val="00E95109"/>
    <w:rsid w:val="00E9560E"/>
    <w:rsid w:val="00E97B58"/>
    <w:rsid w:val="00E97D66"/>
    <w:rsid w:val="00ED54F4"/>
    <w:rsid w:val="00ED6FFC"/>
    <w:rsid w:val="00EE1FB8"/>
    <w:rsid w:val="00F0387F"/>
    <w:rsid w:val="00F147AC"/>
    <w:rsid w:val="00F47D4C"/>
    <w:rsid w:val="00F63078"/>
    <w:rsid w:val="00FB5724"/>
    <w:rsid w:val="00FC11FD"/>
    <w:rsid w:val="00FC298D"/>
    <w:rsid w:val="00FC639B"/>
    <w:rsid w:val="00FE4BF1"/>
    <w:rsid w:val="00FE5108"/>
    <w:rsid w:val="00FF1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0BCC-8CAB-4C85-8443-F9CE31B0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5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708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70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7085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97085C"/>
    <w:pPr>
      <w:keepNext/>
      <w:spacing w:before="240" w:after="60"/>
      <w:outlineLvl w:val="3"/>
    </w:pPr>
    <w:rPr>
      <w:b/>
      <w:bCs/>
      <w:sz w:val="28"/>
      <w:szCs w:val="28"/>
    </w:rPr>
  </w:style>
  <w:style w:type="paragraph" w:styleId="Ttulo5">
    <w:name w:val="heading 5"/>
    <w:basedOn w:val="Normal"/>
    <w:next w:val="Normal"/>
    <w:link w:val="Ttulo5Car"/>
    <w:qFormat/>
    <w:rsid w:val="0097085C"/>
    <w:pPr>
      <w:tabs>
        <w:tab w:val="left" w:pos="1080"/>
      </w:tabs>
      <w:overflowPunct w:val="0"/>
      <w:autoSpaceDE w:val="0"/>
      <w:autoSpaceDN w:val="0"/>
      <w:adjustRightInd w:val="0"/>
      <w:spacing w:before="240" w:after="60"/>
      <w:ind w:left="1080" w:hanging="1080"/>
      <w:textAlignment w:val="baseline"/>
      <w:outlineLvl w:val="4"/>
    </w:pPr>
    <w:rPr>
      <w:b/>
      <w:bCs/>
      <w:i/>
      <w:iCs/>
      <w:sz w:val="26"/>
      <w:szCs w:val="26"/>
    </w:rPr>
  </w:style>
  <w:style w:type="paragraph" w:styleId="Ttulo6">
    <w:name w:val="heading 6"/>
    <w:basedOn w:val="Normal"/>
    <w:next w:val="Normal"/>
    <w:link w:val="Ttulo6Car"/>
    <w:qFormat/>
    <w:rsid w:val="0097085C"/>
    <w:pPr>
      <w:tabs>
        <w:tab w:val="left" w:pos="1080"/>
      </w:tabs>
      <w:overflowPunct w:val="0"/>
      <w:autoSpaceDE w:val="0"/>
      <w:autoSpaceDN w:val="0"/>
      <w:adjustRightInd w:val="0"/>
      <w:spacing w:before="240" w:after="60"/>
      <w:ind w:left="1080" w:hanging="1080"/>
      <w:textAlignment w:val="baseline"/>
      <w:outlineLvl w:val="5"/>
    </w:pPr>
    <w:rPr>
      <w:b/>
      <w:bCs/>
      <w:sz w:val="22"/>
      <w:szCs w:val="22"/>
    </w:rPr>
  </w:style>
  <w:style w:type="paragraph" w:styleId="Ttulo7">
    <w:name w:val="heading 7"/>
    <w:basedOn w:val="Normal"/>
    <w:next w:val="Normal"/>
    <w:link w:val="Ttulo7Car"/>
    <w:qFormat/>
    <w:rsid w:val="0097085C"/>
    <w:pPr>
      <w:tabs>
        <w:tab w:val="left" w:pos="1440"/>
      </w:tabs>
      <w:overflowPunct w:val="0"/>
      <w:autoSpaceDE w:val="0"/>
      <w:autoSpaceDN w:val="0"/>
      <w:adjustRightInd w:val="0"/>
      <w:spacing w:before="240" w:after="60"/>
      <w:ind w:left="1440" w:hanging="1440"/>
      <w:textAlignment w:val="baseline"/>
      <w:outlineLvl w:val="6"/>
    </w:pPr>
  </w:style>
  <w:style w:type="paragraph" w:styleId="Ttulo8">
    <w:name w:val="heading 8"/>
    <w:basedOn w:val="Normal"/>
    <w:next w:val="Normal"/>
    <w:link w:val="Ttulo8Car"/>
    <w:qFormat/>
    <w:rsid w:val="0097085C"/>
    <w:pPr>
      <w:keepNext/>
      <w:overflowPunct w:val="0"/>
      <w:autoSpaceDE w:val="0"/>
      <w:autoSpaceDN w:val="0"/>
      <w:adjustRightInd w:val="0"/>
      <w:jc w:val="center"/>
      <w:textAlignment w:val="baseline"/>
      <w:outlineLvl w:val="7"/>
    </w:pPr>
    <w:rPr>
      <w:i/>
      <w:iCs/>
      <w:sz w:val="28"/>
      <w:szCs w:val="28"/>
    </w:rPr>
  </w:style>
  <w:style w:type="paragraph" w:styleId="Ttulo9">
    <w:name w:val="heading 9"/>
    <w:basedOn w:val="Normal"/>
    <w:next w:val="Normal"/>
    <w:link w:val="Ttulo9Car"/>
    <w:unhideWhenUsed/>
    <w:qFormat/>
    <w:rsid w:val="003D25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link w:val="Cuerpodeltexto20"/>
    <w:rsid w:val="00714B3A"/>
    <w:rPr>
      <w:rFonts w:ascii="Times New Roman" w:eastAsia="Times New Roman" w:hAnsi="Times New Roman" w:cs="Times New Roman"/>
      <w:b/>
      <w:bCs/>
      <w:sz w:val="23"/>
      <w:szCs w:val="23"/>
      <w:shd w:val="clear" w:color="auto" w:fill="FFFFFF"/>
    </w:rPr>
  </w:style>
  <w:style w:type="character" w:customStyle="1" w:styleId="Cuerpodeltexto">
    <w:name w:val="Cuerpo del texto_"/>
    <w:link w:val="Cuerpodeltexto0"/>
    <w:rsid w:val="00714B3A"/>
    <w:rPr>
      <w:rFonts w:ascii="Times New Roman" w:eastAsia="Times New Roman" w:hAnsi="Times New Roman" w:cs="Times New Roman"/>
      <w:shd w:val="clear" w:color="auto" w:fill="FFFFFF"/>
    </w:rPr>
  </w:style>
  <w:style w:type="paragraph" w:customStyle="1" w:styleId="Cuerpodeltexto20">
    <w:name w:val="Cuerpo del texto (2)"/>
    <w:basedOn w:val="Normal"/>
    <w:link w:val="Cuerpodeltexto2"/>
    <w:rsid w:val="00714B3A"/>
    <w:pPr>
      <w:widowControl w:val="0"/>
      <w:shd w:val="clear" w:color="auto" w:fill="FFFFFF"/>
      <w:spacing w:after="60" w:line="0" w:lineRule="atLeast"/>
    </w:pPr>
    <w:rPr>
      <w:b/>
      <w:bCs/>
      <w:sz w:val="23"/>
      <w:szCs w:val="23"/>
    </w:rPr>
  </w:style>
  <w:style w:type="paragraph" w:customStyle="1" w:styleId="Cuerpodeltexto0">
    <w:name w:val="Cuerpo del texto"/>
    <w:basedOn w:val="Normal"/>
    <w:link w:val="Cuerpodeltexto"/>
    <w:rsid w:val="00714B3A"/>
    <w:pPr>
      <w:widowControl w:val="0"/>
      <w:shd w:val="clear" w:color="auto" w:fill="FFFFFF"/>
      <w:spacing w:before="60" w:after="600" w:line="0" w:lineRule="atLeast"/>
      <w:ind w:hanging="360"/>
    </w:pPr>
  </w:style>
  <w:style w:type="character" w:customStyle="1" w:styleId="Ttulo10">
    <w:name w:val="Título #1_"/>
    <w:link w:val="Ttulo11"/>
    <w:rsid w:val="00714B3A"/>
    <w:rPr>
      <w:rFonts w:ascii="Times New Roman" w:eastAsia="Times New Roman" w:hAnsi="Times New Roman" w:cs="Times New Roman"/>
      <w:b/>
      <w:bCs/>
      <w:sz w:val="23"/>
      <w:szCs w:val="23"/>
      <w:shd w:val="clear" w:color="auto" w:fill="FFFFFF"/>
    </w:rPr>
  </w:style>
  <w:style w:type="paragraph" w:customStyle="1" w:styleId="Ttulo11">
    <w:name w:val="Título #1"/>
    <w:basedOn w:val="Normal"/>
    <w:link w:val="Ttulo10"/>
    <w:rsid w:val="00714B3A"/>
    <w:pPr>
      <w:widowControl w:val="0"/>
      <w:shd w:val="clear" w:color="auto" w:fill="FFFFFF"/>
      <w:spacing w:before="240" w:after="300" w:line="0" w:lineRule="atLeast"/>
      <w:outlineLvl w:val="0"/>
    </w:pPr>
    <w:rPr>
      <w:b/>
      <w:bCs/>
      <w:sz w:val="23"/>
      <w:szCs w:val="23"/>
    </w:rPr>
  </w:style>
  <w:style w:type="paragraph" w:styleId="Prrafodelista">
    <w:name w:val="List Paragraph"/>
    <w:basedOn w:val="Normal"/>
    <w:uiPriority w:val="99"/>
    <w:qFormat/>
    <w:rsid w:val="00D3377D"/>
    <w:pPr>
      <w:ind w:left="720"/>
      <w:contextualSpacing/>
    </w:pPr>
  </w:style>
  <w:style w:type="paragraph" w:styleId="Sinespaciado">
    <w:name w:val="No Spacing"/>
    <w:uiPriority w:val="99"/>
    <w:qFormat/>
    <w:rsid w:val="007B5D6E"/>
    <w:pPr>
      <w:spacing w:after="0" w:line="240" w:lineRule="auto"/>
    </w:pPr>
  </w:style>
  <w:style w:type="character" w:customStyle="1" w:styleId="Ttulo4Car">
    <w:name w:val="Título 4 Car"/>
    <w:basedOn w:val="Fuentedeprrafopredeter"/>
    <w:link w:val="Ttulo4"/>
    <w:uiPriority w:val="99"/>
    <w:rsid w:val="0097085C"/>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iPriority w:val="99"/>
    <w:rsid w:val="0097085C"/>
    <w:pPr>
      <w:jc w:val="both"/>
    </w:pPr>
    <w:rPr>
      <w:sz w:val="28"/>
    </w:rPr>
  </w:style>
  <w:style w:type="character" w:customStyle="1" w:styleId="TextoindependienteCar">
    <w:name w:val="Texto independiente Car"/>
    <w:basedOn w:val="Fuentedeprrafopredeter"/>
    <w:link w:val="Textoindependiente"/>
    <w:uiPriority w:val="99"/>
    <w:rsid w:val="0097085C"/>
    <w:rPr>
      <w:rFonts w:ascii="Times New Roman" w:eastAsia="Times New Roman" w:hAnsi="Times New Roman" w:cs="Times New Roman"/>
      <w:sz w:val="28"/>
      <w:szCs w:val="24"/>
      <w:lang w:eastAsia="es-ES"/>
    </w:rPr>
  </w:style>
  <w:style w:type="character" w:customStyle="1" w:styleId="Ttulo1Car">
    <w:name w:val="Título 1 Car"/>
    <w:basedOn w:val="Fuentedeprrafopredeter"/>
    <w:link w:val="Ttulo1"/>
    <w:uiPriority w:val="99"/>
    <w:rsid w:val="0097085C"/>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9"/>
    <w:rsid w:val="0097085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9"/>
    <w:rsid w:val="0097085C"/>
    <w:rPr>
      <w:rFonts w:asciiTheme="majorHAnsi" w:eastAsiaTheme="majorEastAsia" w:hAnsiTheme="majorHAnsi" w:cstheme="majorBidi"/>
      <w:color w:val="1F4D78" w:themeColor="accent1" w:themeShade="7F"/>
      <w:sz w:val="24"/>
      <w:szCs w:val="24"/>
      <w:lang w:eastAsia="es-ES"/>
    </w:rPr>
  </w:style>
  <w:style w:type="paragraph" w:styleId="Sangradetextonormal">
    <w:name w:val="Body Text Indent"/>
    <w:basedOn w:val="Normal"/>
    <w:link w:val="SangradetextonormalCar"/>
    <w:unhideWhenUsed/>
    <w:rsid w:val="0097085C"/>
    <w:pPr>
      <w:spacing w:after="120"/>
      <w:ind w:left="283"/>
    </w:pPr>
  </w:style>
  <w:style w:type="character" w:customStyle="1" w:styleId="SangradetextonormalCar">
    <w:name w:val="Sangría de texto normal Car"/>
    <w:basedOn w:val="Fuentedeprrafopredeter"/>
    <w:link w:val="Sangradetextonormal"/>
    <w:uiPriority w:val="99"/>
    <w:semiHidden/>
    <w:rsid w:val="0097085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9708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085C"/>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97085C"/>
    <w:pPr>
      <w:spacing w:after="120" w:line="480" w:lineRule="auto"/>
    </w:pPr>
  </w:style>
  <w:style w:type="character" w:customStyle="1" w:styleId="Textoindependiente2Car">
    <w:name w:val="Texto independiente 2 Car"/>
    <w:basedOn w:val="Fuentedeprrafopredeter"/>
    <w:link w:val="Textoindependiente2"/>
    <w:uiPriority w:val="99"/>
    <w:semiHidden/>
    <w:rsid w:val="0097085C"/>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9"/>
    <w:rsid w:val="0097085C"/>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rsid w:val="0097085C"/>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97085C"/>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rsid w:val="0097085C"/>
    <w:rPr>
      <w:rFonts w:ascii="Times New Roman" w:eastAsia="Times New Roman" w:hAnsi="Times New Roman" w:cs="Times New Roman"/>
      <w:i/>
      <w:iCs/>
      <w:sz w:val="28"/>
      <w:szCs w:val="28"/>
      <w:lang w:eastAsia="es-ES"/>
    </w:rPr>
  </w:style>
  <w:style w:type="numbering" w:customStyle="1" w:styleId="Sinlista1">
    <w:name w:val="Sin lista1"/>
    <w:next w:val="Sinlista"/>
    <w:uiPriority w:val="99"/>
    <w:semiHidden/>
    <w:unhideWhenUsed/>
    <w:rsid w:val="0097085C"/>
  </w:style>
  <w:style w:type="paragraph" w:styleId="Listaconvietas">
    <w:name w:val="List Bullet"/>
    <w:basedOn w:val="Normal"/>
    <w:autoRedefine/>
    <w:uiPriority w:val="99"/>
    <w:rsid w:val="0097085C"/>
    <w:pPr>
      <w:tabs>
        <w:tab w:val="left" w:pos="360"/>
      </w:tabs>
      <w:overflowPunct w:val="0"/>
      <w:autoSpaceDE w:val="0"/>
      <w:autoSpaceDN w:val="0"/>
      <w:adjustRightInd w:val="0"/>
      <w:ind w:left="360" w:hanging="360"/>
      <w:textAlignment w:val="baseline"/>
    </w:pPr>
    <w:rPr>
      <w:lang w:val="es-CO"/>
    </w:rPr>
  </w:style>
  <w:style w:type="paragraph" w:styleId="NormalWeb">
    <w:name w:val="Normal (Web)"/>
    <w:basedOn w:val="Normal"/>
    <w:uiPriority w:val="99"/>
    <w:rsid w:val="0097085C"/>
    <w:pPr>
      <w:overflowPunct w:val="0"/>
      <w:autoSpaceDE w:val="0"/>
      <w:autoSpaceDN w:val="0"/>
      <w:adjustRightInd w:val="0"/>
      <w:spacing w:before="100" w:after="100"/>
      <w:textAlignment w:val="baseline"/>
    </w:pPr>
  </w:style>
  <w:style w:type="character" w:styleId="Textoennegrita">
    <w:name w:val="Strong"/>
    <w:basedOn w:val="Fuentedeprrafopredeter"/>
    <w:uiPriority w:val="99"/>
    <w:qFormat/>
    <w:rsid w:val="0097085C"/>
    <w:rPr>
      <w:rFonts w:cs="Times New Roman"/>
      <w:b/>
      <w:bCs/>
    </w:rPr>
  </w:style>
  <w:style w:type="paragraph" w:styleId="Encabezado">
    <w:name w:val="header"/>
    <w:basedOn w:val="Normal"/>
    <w:link w:val="EncabezadoCar"/>
    <w:rsid w:val="0097085C"/>
    <w:pPr>
      <w:tabs>
        <w:tab w:val="center" w:pos="4252"/>
        <w:tab w:val="right" w:pos="8504"/>
      </w:tabs>
      <w:overflowPunct w:val="0"/>
      <w:autoSpaceDE w:val="0"/>
      <w:autoSpaceDN w:val="0"/>
      <w:adjustRightInd w:val="0"/>
      <w:textAlignment w:val="baseline"/>
    </w:pPr>
    <w:rPr>
      <w:lang w:val="es-ES_tradnl"/>
    </w:rPr>
  </w:style>
  <w:style w:type="character" w:customStyle="1" w:styleId="EncabezadoCar">
    <w:name w:val="Encabezado Car"/>
    <w:basedOn w:val="Fuentedeprrafopredeter"/>
    <w:link w:val="Encabezado"/>
    <w:uiPriority w:val="99"/>
    <w:rsid w:val="0097085C"/>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97085C"/>
    <w:rPr>
      <w:rFonts w:cs="Times New Roman"/>
    </w:rPr>
  </w:style>
  <w:style w:type="character" w:styleId="Hipervnculo">
    <w:name w:val="Hyperlink"/>
    <w:basedOn w:val="Fuentedeprrafopredeter"/>
    <w:rsid w:val="0097085C"/>
    <w:rPr>
      <w:rFonts w:cs="Times New Roman"/>
      <w:color w:val="0000FF"/>
      <w:u w:val="single"/>
    </w:rPr>
  </w:style>
  <w:style w:type="paragraph" w:styleId="Textodebloque">
    <w:name w:val="Block Text"/>
    <w:basedOn w:val="Normal"/>
    <w:rsid w:val="0097085C"/>
    <w:pPr>
      <w:overflowPunct w:val="0"/>
      <w:autoSpaceDE w:val="0"/>
      <w:autoSpaceDN w:val="0"/>
      <w:adjustRightInd w:val="0"/>
      <w:ind w:left="567" w:right="612"/>
      <w:jc w:val="both"/>
      <w:textAlignment w:val="baseline"/>
    </w:pPr>
    <w:rPr>
      <w:sz w:val="26"/>
      <w:szCs w:val="26"/>
      <w:lang w:val="en-US"/>
    </w:rPr>
  </w:style>
  <w:style w:type="paragraph" w:styleId="Textonotapie">
    <w:name w:val="footnote text"/>
    <w:aliases w:val="Texto nota pie Car Car,Footnote Text Char Char Char Char Char Car,Footnote Text Char Char Char Char Car,Footnote reference Car,FA Fu Car,texto de nota al pie Car,Footnote Text Char Char Char Car,Footnote Text Char Car"/>
    <w:basedOn w:val="Normal"/>
    <w:link w:val="TextonotapieCar1"/>
    <w:semiHidden/>
    <w:rsid w:val="0097085C"/>
    <w:pPr>
      <w:overflowPunct w:val="0"/>
      <w:autoSpaceDE w:val="0"/>
      <w:autoSpaceDN w:val="0"/>
      <w:adjustRightInd w:val="0"/>
      <w:textAlignment w:val="baseline"/>
    </w:pPr>
    <w:rPr>
      <w:sz w:val="20"/>
      <w:szCs w:val="20"/>
      <w:lang w:val="es-MX"/>
    </w:rPr>
  </w:style>
  <w:style w:type="character" w:customStyle="1" w:styleId="TextonotapieCar">
    <w:name w:val="Texto nota pie Car"/>
    <w:aliases w:val="Texto nota pie Car1 Car,Texto nota pie Car Car Car,Footnote Text Char Char Char Char Char Car Car,Footnote Text Char Char Char Char Car Car,Footnote reference Car Car,FA Fu Car Car,texto de nota al pie Car Car,Car2 Car"/>
    <w:basedOn w:val="Fuentedeprrafopredeter"/>
    <w:semiHidden/>
    <w:rsid w:val="0097085C"/>
    <w:rPr>
      <w:rFonts w:ascii="Times New Roman" w:eastAsia="Times New Roman" w:hAnsi="Times New Roman" w:cs="Times New Roman"/>
      <w:sz w:val="20"/>
      <w:szCs w:val="20"/>
      <w:lang w:eastAsia="es-ES"/>
    </w:rPr>
  </w:style>
  <w:style w:type="character" w:customStyle="1" w:styleId="TextonotapieCar1">
    <w:name w:val="Texto nota pie Car1"/>
    <w:aliases w:val="Texto nota pie Car Car Car1,Footnote Text Char Char Char Char Char Car Car1,Footnote Text Char Char Char Char Car Car1,Footnote reference Car Car1,FA Fu Car Car1,texto de nota al pie Car Car1,Footnote Text Char Char Char Car Car"/>
    <w:basedOn w:val="Fuentedeprrafopredeter"/>
    <w:link w:val="Textonotapie"/>
    <w:uiPriority w:val="99"/>
    <w:semiHidden/>
    <w:locked/>
    <w:rsid w:val="0097085C"/>
    <w:rPr>
      <w:rFonts w:ascii="Times New Roman" w:eastAsia="Times New Roman" w:hAnsi="Times New Roman" w:cs="Times New Roman"/>
      <w:sz w:val="20"/>
      <w:szCs w:val="20"/>
      <w:lang w:val="es-MX" w:eastAsia="es-ES"/>
    </w:rPr>
  </w:style>
  <w:style w:type="character" w:styleId="Refdenotaalpie">
    <w:name w:val="footnote reference"/>
    <w:aliases w:val="referencia nota al pie"/>
    <w:basedOn w:val="Fuentedeprrafopredeter"/>
    <w:uiPriority w:val="99"/>
    <w:rsid w:val="0097085C"/>
    <w:rPr>
      <w:rFonts w:cs="Times New Roman"/>
      <w:vertAlign w:val="superscript"/>
    </w:rPr>
  </w:style>
  <w:style w:type="paragraph" w:styleId="Piedepgina">
    <w:name w:val="footer"/>
    <w:basedOn w:val="Normal"/>
    <w:link w:val="PiedepginaCar"/>
    <w:rsid w:val="0097085C"/>
    <w:pPr>
      <w:tabs>
        <w:tab w:val="center" w:pos="4252"/>
        <w:tab w:val="right" w:pos="8504"/>
      </w:tabs>
      <w:overflowPunct w:val="0"/>
      <w:autoSpaceDE w:val="0"/>
      <w:autoSpaceDN w:val="0"/>
      <w:adjustRightInd w:val="0"/>
      <w:textAlignment w:val="baseline"/>
    </w:pPr>
    <w:rPr>
      <w:sz w:val="22"/>
      <w:szCs w:val="22"/>
    </w:rPr>
  </w:style>
  <w:style w:type="character" w:customStyle="1" w:styleId="PiedepginaCar">
    <w:name w:val="Pie de página Car"/>
    <w:basedOn w:val="Fuentedeprrafopredeter"/>
    <w:link w:val="Piedepgina"/>
    <w:rsid w:val="0097085C"/>
    <w:rPr>
      <w:rFonts w:ascii="Times New Roman" w:eastAsia="Times New Roman" w:hAnsi="Times New Roman" w:cs="Times New Roman"/>
      <w:lang w:eastAsia="es-ES"/>
    </w:rPr>
  </w:style>
  <w:style w:type="paragraph" w:styleId="Mapadeldocumento">
    <w:name w:val="Document Map"/>
    <w:basedOn w:val="Normal"/>
    <w:link w:val="MapadeldocumentoCar"/>
    <w:uiPriority w:val="99"/>
    <w:semiHidden/>
    <w:rsid w:val="0097085C"/>
    <w:pPr>
      <w:shd w:val="clear" w:color="auto" w:fill="000080"/>
      <w:overflowPunct w:val="0"/>
      <w:autoSpaceDE w:val="0"/>
      <w:autoSpaceDN w:val="0"/>
      <w:adjustRightInd w:val="0"/>
      <w:textAlignment w:val="baseline"/>
    </w:pPr>
    <w:rPr>
      <w:rFonts w:ascii="Tahoma" w:hAnsi="Tahoma" w:cs="Tahoma"/>
      <w:sz w:val="22"/>
      <w:szCs w:val="22"/>
    </w:rPr>
  </w:style>
  <w:style w:type="character" w:customStyle="1" w:styleId="MapadeldocumentoCar">
    <w:name w:val="Mapa del documento Car"/>
    <w:basedOn w:val="Fuentedeprrafopredeter"/>
    <w:link w:val="Mapadeldocumento"/>
    <w:uiPriority w:val="99"/>
    <w:semiHidden/>
    <w:rsid w:val="0097085C"/>
    <w:rPr>
      <w:rFonts w:ascii="Tahoma" w:eastAsia="Times New Roman" w:hAnsi="Tahoma" w:cs="Tahoma"/>
      <w:shd w:val="clear" w:color="auto" w:fill="000080"/>
      <w:lang w:eastAsia="es-ES"/>
    </w:rPr>
  </w:style>
  <w:style w:type="character" w:customStyle="1" w:styleId="caseheadline1">
    <w:name w:val="caseheadline1"/>
    <w:basedOn w:val="Fuentedeprrafopredeter"/>
    <w:uiPriority w:val="99"/>
    <w:rsid w:val="0097085C"/>
    <w:rPr>
      <w:rFonts w:ascii="Arial" w:hAnsi="Arial" w:cs="Arial"/>
      <w:b/>
      <w:bCs/>
      <w:color w:val="000000"/>
      <w:sz w:val="20"/>
      <w:szCs w:val="20"/>
    </w:rPr>
  </w:style>
  <w:style w:type="character" w:customStyle="1" w:styleId="bodycopy1">
    <w:name w:val="bodycopy1"/>
    <w:basedOn w:val="Fuentedeprrafopredeter"/>
    <w:uiPriority w:val="99"/>
    <w:rsid w:val="0097085C"/>
    <w:rPr>
      <w:rFonts w:ascii="Verdana" w:hAnsi="Verdana" w:cs="Verdana"/>
      <w:color w:val="000000"/>
      <w:sz w:val="15"/>
      <w:szCs w:val="15"/>
    </w:rPr>
  </w:style>
  <w:style w:type="paragraph" w:styleId="Textodeglobo">
    <w:name w:val="Balloon Text"/>
    <w:basedOn w:val="Normal"/>
    <w:link w:val="TextodegloboCar"/>
    <w:uiPriority w:val="99"/>
    <w:rsid w:val="0097085C"/>
    <w:pPr>
      <w:overflowPunct w:val="0"/>
      <w:autoSpaceDE w:val="0"/>
      <w:autoSpaceDN w:val="0"/>
      <w:adjustRightInd w:val="0"/>
      <w:textAlignment w:val="baseline"/>
    </w:pPr>
    <w:rPr>
      <w:rFonts w:ascii="Tahoma" w:hAnsi="Tahoma" w:cs="Tahoma"/>
      <w:sz w:val="16"/>
      <w:szCs w:val="16"/>
    </w:rPr>
  </w:style>
  <w:style w:type="character" w:customStyle="1" w:styleId="TextodegloboCar">
    <w:name w:val="Texto de globo Car"/>
    <w:basedOn w:val="Fuentedeprrafopredeter"/>
    <w:link w:val="Textodeglobo"/>
    <w:uiPriority w:val="99"/>
    <w:rsid w:val="0097085C"/>
    <w:rPr>
      <w:rFonts w:ascii="Tahoma" w:eastAsia="Times New Roman" w:hAnsi="Tahoma" w:cs="Tahoma"/>
      <w:sz w:val="16"/>
      <w:szCs w:val="16"/>
      <w:lang w:eastAsia="es-ES"/>
    </w:rPr>
  </w:style>
  <w:style w:type="paragraph" w:styleId="Puesto">
    <w:name w:val="Title"/>
    <w:basedOn w:val="Normal"/>
    <w:link w:val="PuestoCar"/>
    <w:qFormat/>
    <w:rsid w:val="0097085C"/>
    <w:pPr>
      <w:overflowPunct w:val="0"/>
      <w:autoSpaceDE w:val="0"/>
      <w:autoSpaceDN w:val="0"/>
      <w:adjustRightInd w:val="0"/>
      <w:jc w:val="center"/>
      <w:textAlignment w:val="baseline"/>
    </w:pPr>
    <w:rPr>
      <w:b/>
      <w:bCs/>
      <w:sz w:val="28"/>
      <w:szCs w:val="28"/>
    </w:rPr>
  </w:style>
  <w:style w:type="character" w:customStyle="1" w:styleId="PuestoCar">
    <w:name w:val="Puesto Car"/>
    <w:basedOn w:val="Fuentedeprrafopredeter"/>
    <w:link w:val="Puesto"/>
    <w:rsid w:val="0097085C"/>
    <w:rPr>
      <w:rFonts w:ascii="Times New Roman" w:eastAsia="Times New Roman" w:hAnsi="Times New Roman" w:cs="Times New Roman"/>
      <w:b/>
      <w:bCs/>
      <w:sz w:val="28"/>
      <w:szCs w:val="28"/>
      <w:lang w:eastAsia="es-ES"/>
    </w:rPr>
  </w:style>
  <w:style w:type="character" w:styleId="Hipervnculovisitado">
    <w:name w:val="FollowedHyperlink"/>
    <w:basedOn w:val="Fuentedeprrafopredeter"/>
    <w:uiPriority w:val="99"/>
    <w:rsid w:val="0097085C"/>
    <w:rPr>
      <w:rFonts w:cs="Times New Roman"/>
      <w:color w:val="800080"/>
      <w:u w:val="single"/>
    </w:rPr>
  </w:style>
  <w:style w:type="paragraph" w:styleId="Sangra3detindependiente">
    <w:name w:val="Body Text Indent 3"/>
    <w:basedOn w:val="Normal"/>
    <w:link w:val="Sangra3detindependienteCar"/>
    <w:unhideWhenUsed/>
    <w:rsid w:val="007257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257A3"/>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nhideWhenUsed/>
    <w:rsid w:val="007257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257A3"/>
    <w:rPr>
      <w:rFonts w:ascii="Times New Roman" w:eastAsia="Times New Roman" w:hAnsi="Times New Roman" w:cs="Times New Roman"/>
      <w:sz w:val="24"/>
      <w:szCs w:val="24"/>
      <w:lang w:eastAsia="es-ES"/>
    </w:rPr>
  </w:style>
  <w:style w:type="paragraph" w:customStyle="1" w:styleId="CarCar3Car">
    <w:name w:val="Car Car3 Car"/>
    <w:basedOn w:val="Normal"/>
    <w:uiPriority w:val="99"/>
    <w:rsid w:val="007213BD"/>
    <w:pPr>
      <w:spacing w:after="160" w:line="240" w:lineRule="exact"/>
    </w:pPr>
    <w:rPr>
      <w:rFonts w:eastAsia="Batang"/>
      <w:noProof/>
      <w:color w:val="000000"/>
      <w:sz w:val="20"/>
      <w:szCs w:val="20"/>
      <w:lang w:val="es-CO"/>
    </w:rPr>
  </w:style>
  <w:style w:type="character" w:customStyle="1" w:styleId="textonavy1">
    <w:name w:val="texto_navy1"/>
    <w:rsid w:val="007213BD"/>
    <w:rPr>
      <w:color w:val="000080"/>
    </w:rPr>
  </w:style>
  <w:style w:type="character" w:customStyle="1" w:styleId="Ttulo9Car">
    <w:name w:val="Título 9 Car"/>
    <w:basedOn w:val="Fuentedeprrafopredeter"/>
    <w:link w:val="Ttulo9"/>
    <w:uiPriority w:val="9"/>
    <w:semiHidden/>
    <w:rsid w:val="003D2535"/>
    <w:rPr>
      <w:rFonts w:asciiTheme="majorHAnsi" w:eastAsiaTheme="majorEastAsia" w:hAnsiTheme="majorHAnsi" w:cstheme="majorBidi"/>
      <w:i/>
      <w:iCs/>
      <w:color w:val="272727" w:themeColor="text1" w:themeTint="D8"/>
      <w:sz w:val="21"/>
      <w:szCs w:val="21"/>
      <w:lang w:eastAsia="es-ES"/>
    </w:rPr>
  </w:style>
  <w:style w:type="paragraph" w:customStyle="1" w:styleId="Textoindependiente21">
    <w:name w:val="Texto independiente 21"/>
    <w:basedOn w:val="Normal"/>
    <w:rsid w:val="003D2535"/>
    <w:pPr>
      <w:overflowPunct w:val="0"/>
      <w:autoSpaceDE w:val="0"/>
      <w:autoSpaceDN w:val="0"/>
      <w:adjustRightInd w:val="0"/>
      <w:spacing w:line="360" w:lineRule="auto"/>
      <w:ind w:firstLine="708"/>
      <w:jc w:val="both"/>
      <w:textAlignment w:val="baseline"/>
    </w:pPr>
    <w:rPr>
      <w:rFonts w:ascii="Arial" w:hAnsi="Arial"/>
      <w:spacing w:val="-3"/>
      <w:sz w:val="26"/>
      <w:szCs w:val="20"/>
      <w:lang w:val="es-ES_tradnl"/>
    </w:rPr>
  </w:style>
  <w:style w:type="paragraph" w:styleId="Descripcin">
    <w:name w:val="caption"/>
    <w:basedOn w:val="Normal"/>
    <w:next w:val="Normal"/>
    <w:qFormat/>
    <w:rsid w:val="003D2535"/>
    <w:pPr>
      <w:overflowPunct w:val="0"/>
      <w:autoSpaceDE w:val="0"/>
      <w:autoSpaceDN w:val="0"/>
      <w:adjustRightInd w:val="0"/>
      <w:ind w:left="-851"/>
      <w:textAlignment w:val="baseline"/>
    </w:pPr>
    <w:rPr>
      <w:rFonts w:ascii="Arial" w:hAnsi="Arial"/>
      <w:b/>
      <w:sz w:val="18"/>
      <w:szCs w:val="20"/>
      <w:lang w:val="es-ES_tradnl"/>
    </w:rPr>
  </w:style>
  <w:style w:type="character" w:customStyle="1" w:styleId="CuerpodeltextoArial">
    <w:name w:val="Cuerpo del texto + Arial"/>
    <w:aliases w:val="11,5 pto,Negrita,Espaciado 0 pto"/>
    <w:rsid w:val="0093177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CuerpodeltextoCandara">
    <w:name w:val="Cuerpo del texto + Candara"/>
    <w:aliases w:val="12 pto,Cursiva,Espaciado -1 pto"/>
    <w:rsid w:val="00931777"/>
    <w:rPr>
      <w:rFonts w:ascii="Candara" w:eastAsia="Candara" w:hAnsi="Candara" w:cs="Candara"/>
      <w:b w:val="0"/>
      <w:bCs w:val="0"/>
      <w:i/>
      <w:iCs/>
      <w:smallCaps w:val="0"/>
      <w:strike w:val="0"/>
      <w:color w:val="000000"/>
      <w:spacing w:val="-20"/>
      <w:w w:val="100"/>
      <w:position w:val="0"/>
      <w:sz w:val="24"/>
      <w:szCs w:val="24"/>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5595">
      <w:bodyDiv w:val="1"/>
      <w:marLeft w:val="0"/>
      <w:marRight w:val="0"/>
      <w:marTop w:val="0"/>
      <w:marBottom w:val="0"/>
      <w:divBdr>
        <w:top w:val="none" w:sz="0" w:space="0" w:color="auto"/>
        <w:left w:val="none" w:sz="0" w:space="0" w:color="auto"/>
        <w:bottom w:val="none" w:sz="0" w:space="0" w:color="auto"/>
        <w:right w:val="none" w:sz="0" w:space="0" w:color="auto"/>
      </w:divBdr>
    </w:div>
    <w:div w:id="17175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JURISPRUDENCIA%20CSJ%201995-2014\2013\julio\37130(03-07-1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JURISPRUDENCIA%20CSJ%201995-2014\2013\julio\37130(03-07-13).html" TargetMode="External"/><Relationship Id="rId4" Type="http://schemas.openxmlformats.org/officeDocument/2006/relationships/settings" Target="settings.xml"/><Relationship Id="rId9" Type="http://schemas.openxmlformats.org/officeDocument/2006/relationships/hyperlink" Target="file:///F:\JURISPRUDENCIA%20CSJ%201995-2014\2013\julio\37130(03-07-13).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FBCE5-A1BE-4860-9ACE-20C35145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6755</Words>
  <Characters>37154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Henry Lora Rodriguez</cp:lastModifiedBy>
  <cp:revision>50</cp:revision>
  <cp:lastPrinted>2016-05-31T15:11:00Z</cp:lastPrinted>
  <dcterms:created xsi:type="dcterms:W3CDTF">2016-05-23T18:13:00Z</dcterms:created>
  <dcterms:modified xsi:type="dcterms:W3CDTF">2016-10-27T20:51:00Z</dcterms:modified>
</cp:coreProperties>
</file>