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B23" w:rsidRPr="00053EB3" w:rsidRDefault="00DD7B23" w:rsidP="00194336">
      <w:pPr>
        <w:spacing w:line="276" w:lineRule="auto"/>
        <w:jc w:val="center"/>
        <w:rPr>
          <w:rFonts w:ascii="Verdana" w:eastAsia="Calibri" w:hAnsi="Verdana" w:cs="Verdana"/>
          <w:b/>
          <w:sz w:val="26"/>
          <w:szCs w:val="26"/>
          <w:lang w:eastAsia="en-US"/>
        </w:rPr>
      </w:pPr>
      <w:r w:rsidRPr="00053EB3">
        <w:rPr>
          <w:rFonts w:ascii="Verdana" w:eastAsia="Calibri" w:hAnsi="Verdana" w:cs="Verdana"/>
          <w:b/>
          <w:sz w:val="26"/>
          <w:szCs w:val="26"/>
          <w:lang w:eastAsia="en-US"/>
        </w:rPr>
        <w:t>REPÚBLICA DE COLOMBIA</w:t>
      </w:r>
    </w:p>
    <w:p w:rsidR="00DD7B23" w:rsidRPr="00053EB3" w:rsidRDefault="00A62E77" w:rsidP="00194336">
      <w:pPr>
        <w:spacing w:line="276" w:lineRule="auto"/>
        <w:jc w:val="center"/>
        <w:rPr>
          <w:rFonts w:ascii="Verdana" w:eastAsia="Calibri" w:hAnsi="Verdana" w:cs="Verdana"/>
          <w:b/>
          <w:sz w:val="26"/>
          <w:szCs w:val="26"/>
          <w:lang w:eastAsia="en-US"/>
        </w:rPr>
      </w:pPr>
      <w:r w:rsidRPr="00053EB3">
        <w:rPr>
          <w:rFonts w:ascii="Verdana" w:eastAsia="Calibri" w:hAnsi="Verdana" w:cs="Verdana"/>
          <w:b/>
          <w:sz w:val="26"/>
          <w:szCs w:val="26"/>
          <w:lang w:eastAsia="en-US"/>
        </w:rPr>
        <w:t xml:space="preserve">RAMA </w:t>
      </w:r>
      <w:r w:rsidR="00DD7B23" w:rsidRPr="00053EB3">
        <w:rPr>
          <w:rFonts w:ascii="Verdana" w:eastAsia="Calibri" w:hAnsi="Verdana" w:cs="Verdana"/>
          <w:b/>
          <w:sz w:val="26"/>
          <w:szCs w:val="26"/>
          <w:lang w:eastAsia="en-US"/>
        </w:rPr>
        <w:t>JUDICIAL DEL PODER PÚBLICO</w:t>
      </w:r>
    </w:p>
    <w:p w:rsidR="00DD7B23" w:rsidRPr="00053EB3" w:rsidRDefault="003D7577" w:rsidP="00194336">
      <w:pPr>
        <w:spacing w:line="276" w:lineRule="auto"/>
        <w:jc w:val="center"/>
        <w:rPr>
          <w:rFonts w:ascii="Verdana" w:eastAsia="Calibri" w:hAnsi="Verdana" w:cs="Verdana"/>
          <w:b/>
          <w:sz w:val="26"/>
          <w:szCs w:val="26"/>
          <w:lang w:eastAsia="en-US"/>
        </w:rPr>
      </w:pPr>
      <w:r w:rsidRPr="00053EB3">
        <w:rPr>
          <w:rFonts w:ascii="Verdana" w:eastAsia="Calibri" w:hAnsi="Verdana" w:cs="Verdana"/>
          <w:b/>
          <w:noProof/>
          <w:sz w:val="26"/>
          <w:szCs w:val="26"/>
          <w:lang w:eastAsia="es-CO"/>
        </w:rPr>
        <w:drawing>
          <wp:inline distT="0" distB="0" distL="0" distR="0">
            <wp:extent cx="647700" cy="704850"/>
            <wp:effectExtent l="0" t="0" r="0" b="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p w:rsidR="00DD7B23" w:rsidRPr="00053EB3" w:rsidRDefault="00DD7B23" w:rsidP="00194336">
      <w:pPr>
        <w:spacing w:line="276" w:lineRule="auto"/>
        <w:jc w:val="center"/>
        <w:rPr>
          <w:rFonts w:ascii="Verdana" w:eastAsia="Calibri" w:hAnsi="Verdana" w:cs="Verdana"/>
          <w:b/>
          <w:sz w:val="26"/>
          <w:szCs w:val="26"/>
          <w:lang w:eastAsia="en-US"/>
        </w:rPr>
      </w:pPr>
      <w:r w:rsidRPr="00053EB3">
        <w:rPr>
          <w:rFonts w:ascii="Verdana" w:eastAsia="Calibri" w:hAnsi="Verdana" w:cs="Verdana"/>
          <w:b/>
          <w:sz w:val="26"/>
          <w:szCs w:val="26"/>
          <w:lang w:eastAsia="en-US"/>
        </w:rPr>
        <w:t>TRIBUNAL SUPERIOR DEL DISTRITO JUDICIAL DE PEREIRA</w:t>
      </w:r>
    </w:p>
    <w:p w:rsidR="00DD7B23" w:rsidRPr="00053EB3" w:rsidRDefault="00DD7B23" w:rsidP="00194336">
      <w:pPr>
        <w:spacing w:line="276" w:lineRule="auto"/>
        <w:jc w:val="center"/>
        <w:rPr>
          <w:rFonts w:ascii="Verdana" w:eastAsia="Calibri" w:hAnsi="Verdana" w:cs="Verdana"/>
          <w:b/>
          <w:sz w:val="26"/>
          <w:szCs w:val="26"/>
          <w:lang w:eastAsia="en-US"/>
        </w:rPr>
      </w:pPr>
      <w:r w:rsidRPr="00053EB3">
        <w:rPr>
          <w:rFonts w:ascii="Verdana" w:eastAsia="Calibri" w:hAnsi="Verdana" w:cs="Verdana"/>
          <w:b/>
          <w:sz w:val="26"/>
          <w:szCs w:val="26"/>
          <w:lang w:eastAsia="en-US"/>
        </w:rPr>
        <w:t>SALA DE DECISIÓN PENAL</w:t>
      </w:r>
    </w:p>
    <w:p w:rsidR="00DD7B23" w:rsidRPr="00053EB3" w:rsidRDefault="00DD7B23" w:rsidP="00194336">
      <w:pPr>
        <w:spacing w:line="276" w:lineRule="auto"/>
        <w:jc w:val="center"/>
        <w:rPr>
          <w:rFonts w:ascii="Verdana" w:eastAsia="Calibri" w:hAnsi="Verdana" w:cs="Verdana"/>
          <w:b/>
          <w:sz w:val="26"/>
          <w:szCs w:val="26"/>
          <w:lang w:eastAsia="en-US"/>
        </w:rPr>
      </w:pPr>
    </w:p>
    <w:p w:rsidR="00DD7B23" w:rsidRPr="00053EB3" w:rsidRDefault="00DD7B23" w:rsidP="00194336">
      <w:pPr>
        <w:spacing w:line="276" w:lineRule="auto"/>
        <w:jc w:val="center"/>
        <w:rPr>
          <w:rFonts w:ascii="Verdana" w:eastAsia="Calibri" w:hAnsi="Verdana" w:cs="Verdana"/>
          <w:b/>
          <w:sz w:val="26"/>
          <w:szCs w:val="26"/>
          <w:lang w:eastAsia="en-US"/>
        </w:rPr>
      </w:pPr>
      <w:r w:rsidRPr="00053EB3">
        <w:rPr>
          <w:rFonts w:ascii="Verdana" w:eastAsia="Calibri" w:hAnsi="Verdana" w:cs="Verdana"/>
          <w:b/>
          <w:sz w:val="26"/>
          <w:szCs w:val="26"/>
          <w:lang w:eastAsia="en-US"/>
        </w:rPr>
        <w:t>M.P. MANUEL YARZAGARAY BANDERA</w:t>
      </w:r>
    </w:p>
    <w:p w:rsidR="00DD7B23" w:rsidRPr="00053EB3" w:rsidRDefault="00DD7B23" w:rsidP="00194336">
      <w:pPr>
        <w:pStyle w:val="Sangradetextonormal"/>
        <w:spacing w:line="276" w:lineRule="auto"/>
        <w:ind w:left="0"/>
        <w:jc w:val="center"/>
        <w:rPr>
          <w:rFonts w:ascii="Verdana" w:hAnsi="Verdana"/>
          <w:b/>
          <w:szCs w:val="26"/>
        </w:rPr>
      </w:pPr>
    </w:p>
    <w:p w:rsidR="003C4D54" w:rsidRPr="00053EB3" w:rsidRDefault="003C4D54" w:rsidP="00194336">
      <w:pPr>
        <w:pStyle w:val="Sangradetextonormal"/>
        <w:spacing w:line="276" w:lineRule="auto"/>
        <w:ind w:left="0"/>
        <w:jc w:val="center"/>
        <w:rPr>
          <w:rFonts w:ascii="Verdana" w:hAnsi="Verdana"/>
          <w:b/>
          <w:szCs w:val="26"/>
        </w:rPr>
      </w:pPr>
      <w:r w:rsidRPr="00053EB3">
        <w:rPr>
          <w:rFonts w:ascii="Verdana" w:hAnsi="Verdana"/>
          <w:b/>
          <w:szCs w:val="26"/>
        </w:rPr>
        <w:t>DECISIÓN DE SEGUNDA INSTANCIA</w:t>
      </w:r>
    </w:p>
    <w:p w:rsidR="00C3403B" w:rsidRPr="00053EB3" w:rsidRDefault="00AB379D" w:rsidP="00194336">
      <w:pPr>
        <w:spacing w:line="276" w:lineRule="auto"/>
        <w:jc w:val="center"/>
        <w:rPr>
          <w:rFonts w:ascii="Verdana" w:hAnsi="Verdana" w:cs="Arial"/>
          <w:sz w:val="26"/>
          <w:szCs w:val="26"/>
        </w:rPr>
      </w:pPr>
      <w:r w:rsidRPr="00053EB3">
        <w:rPr>
          <w:rFonts w:ascii="Verdana" w:hAnsi="Verdana" w:cs="Arial"/>
          <w:sz w:val="26"/>
          <w:szCs w:val="26"/>
        </w:rPr>
        <w:t xml:space="preserve">Aprobado Acta No. </w:t>
      </w:r>
      <w:r w:rsidR="00B244CB">
        <w:rPr>
          <w:rFonts w:ascii="Verdana" w:hAnsi="Verdana" w:cs="Arial"/>
          <w:sz w:val="26"/>
          <w:szCs w:val="26"/>
        </w:rPr>
        <w:t>631</w:t>
      </w:r>
      <w:r w:rsidR="00AD518C">
        <w:rPr>
          <w:rFonts w:ascii="Verdana" w:hAnsi="Verdana" w:cs="Arial"/>
          <w:sz w:val="26"/>
          <w:szCs w:val="26"/>
        </w:rPr>
        <w:t xml:space="preserve"> </w:t>
      </w:r>
      <w:r w:rsidR="00BD4079" w:rsidRPr="00053EB3">
        <w:rPr>
          <w:rFonts w:ascii="Verdana" w:hAnsi="Verdana" w:cs="Arial"/>
          <w:sz w:val="26"/>
          <w:szCs w:val="26"/>
        </w:rPr>
        <w:t xml:space="preserve">del </w:t>
      </w:r>
      <w:r w:rsidR="00B244CB">
        <w:rPr>
          <w:rFonts w:ascii="Verdana" w:hAnsi="Verdana" w:cs="Arial"/>
          <w:sz w:val="26"/>
          <w:szCs w:val="26"/>
        </w:rPr>
        <w:t xml:space="preserve">14 </w:t>
      </w:r>
      <w:r w:rsidR="00CA430A" w:rsidRPr="00053EB3">
        <w:rPr>
          <w:rFonts w:ascii="Verdana" w:hAnsi="Verdana" w:cs="Arial"/>
          <w:sz w:val="26"/>
          <w:szCs w:val="26"/>
        </w:rPr>
        <w:t>de jul</w:t>
      </w:r>
      <w:r w:rsidR="00BD4079" w:rsidRPr="00053EB3">
        <w:rPr>
          <w:rFonts w:ascii="Verdana" w:hAnsi="Verdana" w:cs="Arial"/>
          <w:sz w:val="26"/>
          <w:szCs w:val="26"/>
        </w:rPr>
        <w:t>io de 2016</w:t>
      </w:r>
    </w:p>
    <w:p w:rsidR="00D87198" w:rsidRDefault="00D87198" w:rsidP="00194336">
      <w:pPr>
        <w:pStyle w:val="Sangradetextonormal"/>
        <w:spacing w:line="276" w:lineRule="auto"/>
        <w:ind w:left="0"/>
        <w:jc w:val="center"/>
        <w:rPr>
          <w:rFonts w:ascii="Verdana" w:hAnsi="Verdana"/>
          <w:b/>
          <w:szCs w:val="26"/>
        </w:rPr>
      </w:pPr>
    </w:p>
    <w:p w:rsidR="00057AA7" w:rsidRPr="00053EB3" w:rsidRDefault="00057AA7" w:rsidP="00194336">
      <w:pPr>
        <w:pStyle w:val="Sangradetextonormal"/>
        <w:spacing w:line="276" w:lineRule="auto"/>
        <w:ind w:left="0"/>
        <w:jc w:val="center"/>
        <w:rPr>
          <w:rFonts w:ascii="Verdana" w:hAnsi="Verdana"/>
          <w:b/>
          <w:szCs w:val="26"/>
        </w:rPr>
      </w:pPr>
    </w:p>
    <w:p w:rsidR="00FA7946" w:rsidRPr="00053EB3" w:rsidRDefault="00BD4079" w:rsidP="00194336">
      <w:pPr>
        <w:spacing w:line="276" w:lineRule="auto"/>
        <w:rPr>
          <w:rFonts w:ascii="Verdana" w:hAnsi="Verdana" w:cs="Arial"/>
          <w:sz w:val="26"/>
          <w:szCs w:val="26"/>
        </w:rPr>
      </w:pPr>
      <w:r w:rsidRPr="00053EB3">
        <w:rPr>
          <w:rFonts w:ascii="Verdana" w:hAnsi="Verdana" w:cs="Arial"/>
          <w:sz w:val="26"/>
          <w:szCs w:val="26"/>
        </w:rPr>
        <w:t xml:space="preserve">Pereira, </w:t>
      </w:r>
      <w:r w:rsidR="00B244CB">
        <w:rPr>
          <w:rFonts w:ascii="Verdana" w:hAnsi="Verdana" w:cs="Arial"/>
          <w:sz w:val="26"/>
          <w:szCs w:val="26"/>
        </w:rPr>
        <w:t xml:space="preserve">viernes quince </w:t>
      </w:r>
      <w:r w:rsidR="00C3403B" w:rsidRPr="00053EB3">
        <w:rPr>
          <w:rFonts w:ascii="Verdana" w:hAnsi="Verdana" w:cs="Arial"/>
          <w:sz w:val="26"/>
          <w:szCs w:val="26"/>
        </w:rPr>
        <w:t>(</w:t>
      </w:r>
      <w:r w:rsidR="00B244CB">
        <w:rPr>
          <w:rFonts w:ascii="Verdana" w:hAnsi="Verdana" w:cs="Arial"/>
          <w:sz w:val="26"/>
          <w:szCs w:val="26"/>
        </w:rPr>
        <w:t>15)</w:t>
      </w:r>
      <w:r w:rsidRPr="00053EB3">
        <w:rPr>
          <w:rFonts w:ascii="Verdana" w:hAnsi="Verdana" w:cs="Arial"/>
          <w:sz w:val="26"/>
          <w:szCs w:val="26"/>
        </w:rPr>
        <w:t xml:space="preserve"> </w:t>
      </w:r>
      <w:r w:rsidR="006B7464" w:rsidRPr="00053EB3">
        <w:rPr>
          <w:rFonts w:ascii="Verdana" w:hAnsi="Verdana" w:cs="Arial"/>
          <w:sz w:val="26"/>
          <w:szCs w:val="26"/>
        </w:rPr>
        <w:t xml:space="preserve">de </w:t>
      </w:r>
      <w:r w:rsidR="00CA430A" w:rsidRPr="00053EB3">
        <w:rPr>
          <w:rFonts w:ascii="Verdana" w:hAnsi="Verdana" w:cs="Arial"/>
          <w:sz w:val="26"/>
          <w:szCs w:val="26"/>
        </w:rPr>
        <w:t>Jul</w:t>
      </w:r>
      <w:r w:rsidR="008364AF" w:rsidRPr="00053EB3">
        <w:rPr>
          <w:rFonts w:ascii="Verdana" w:hAnsi="Verdana" w:cs="Arial"/>
          <w:sz w:val="26"/>
          <w:szCs w:val="26"/>
        </w:rPr>
        <w:t xml:space="preserve">io </w:t>
      </w:r>
      <w:r w:rsidR="006B7464" w:rsidRPr="00053EB3">
        <w:rPr>
          <w:rFonts w:ascii="Verdana" w:hAnsi="Verdana" w:cs="Arial"/>
          <w:sz w:val="26"/>
          <w:szCs w:val="26"/>
        </w:rPr>
        <w:t xml:space="preserve">de </w:t>
      </w:r>
      <w:r w:rsidR="00C3403B" w:rsidRPr="00053EB3">
        <w:rPr>
          <w:rFonts w:ascii="Verdana" w:hAnsi="Verdana" w:cs="Arial"/>
          <w:sz w:val="26"/>
          <w:szCs w:val="26"/>
        </w:rPr>
        <w:t xml:space="preserve">dos mil </w:t>
      </w:r>
      <w:r w:rsidR="006F3E97" w:rsidRPr="00053EB3">
        <w:rPr>
          <w:rFonts w:ascii="Verdana" w:hAnsi="Verdana" w:cs="Arial"/>
          <w:sz w:val="26"/>
          <w:szCs w:val="26"/>
        </w:rPr>
        <w:t xml:space="preserve">dieciséis </w:t>
      </w:r>
      <w:r w:rsidR="00C3403B" w:rsidRPr="00053EB3">
        <w:rPr>
          <w:rFonts w:ascii="Verdana" w:hAnsi="Verdana" w:cs="Arial"/>
          <w:sz w:val="26"/>
          <w:szCs w:val="26"/>
        </w:rPr>
        <w:t>(2</w:t>
      </w:r>
      <w:r w:rsidR="006B7464" w:rsidRPr="00053EB3">
        <w:rPr>
          <w:rFonts w:ascii="Verdana" w:hAnsi="Verdana" w:cs="Arial"/>
          <w:sz w:val="26"/>
          <w:szCs w:val="26"/>
        </w:rPr>
        <w:t>.01</w:t>
      </w:r>
      <w:r w:rsidR="006F3E97" w:rsidRPr="00053EB3">
        <w:rPr>
          <w:rFonts w:ascii="Verdana" w:hAnsi="Verdana" w:cs="Arial"/>
          <w:sz w:val="26"/>
          <w:szCs w:val="26"/>
        </w:rPr>
        <w:t>6</w:t>
      </w:r>
      <w:r w:rsidR="00C3403B" w:rsidRPr="00053EB3">
        <w:rPr>
          <w:rFonts w:ascii="Verdana" w:hAnsi="Verdana" w:cs="Arial"/>
          <w:sz w:val="26"/>
          <w:szCs w:val="26"/>
        </w:rPr>
        <w:t>)</w:t>
      </w:r>
    </w:p>
    <w:p w:rsidR="00236F40" w:rsidRPr="00053EB3" w:rsidRDefault="00BD4079" w:rsidP="00194336">
      <w:pPr>
        <w:spacing w:line="276" w:lineRule="auto"/>
        <w:rPr>
          <w:rFonts w:ascii="Verdana" w:hAnsi="Verdana" w:cs="Arial"/>
          <w:sz w:val="26"/>
          <w:szCs w:val="26"/>
        </w:rPr>
      </w:pPr>
      <w:r w:rsidRPr="00053EB3">
        <w:rPr>
          <w:rFonts w:ascii="Verdana" w:hAnsi="Verdana" w:cs="Arial"/>
          <w:sz w:val="26"/>
          <w:szCs w:val="26"/>
        </w:rPr>
        <w:t>Hora:</w:t>
      </w:r>
      <w:r w:rsidR="00B244CB">
        <w:rPr>
          <w:rFonts w:ascii="Verdana" w:hAnsi="Verdana" w:cs="Arial"/>
          <w:sz w:val="26"/>
          <w:szCs w:val="26"/>
        </w:rPr>
        <w:t>10:16</w:t>
      </w:r>
    </w:p>
    <w:p w:rsidR="00C8417C" w:rsidRPr="00053EB3" w:rsidRDefault="00C8417C" w:rsidP="00194336">
      <w:pPr>
        <w:spacing w:line="276" w:lineRule="auto"/>
        <w:rPr>
          <w:rFonts w:ascii="Verdana" w:hAnsi="Verdana" w:cs="Arial"/>
          <w:sz w:val="26"/>
          <w:szCs w:val="26"/>
        </w:rPr>
      </w:pPr>
    </w:p>
    <w:p w:rsidR="00C8417C" w:rsidRPr="00053EB3" w:rsidRDefault="00B2713F" w:rsidP="00194336">
      <w:pPr>
        <w:pStyle w:val="Sinespaciado"/>
        <w:pBdr>
          <w:top w:val="single" w:sz="4" w:space="1" w:color="auto"/>
          <w:left w:val="single" w:sz="4" w:space="4" w:color="auto"/>
          <w:bottom w:val="single" w:sz="4" w:space="1" w:color="auto"/>
          <w:right w:val="single" w:sz="4" w:space="4" w:color="auto"/>
        </w:pBdr>
        <w:spacing w:line="276" w:lineRule="auto"/>
        <w:jc w:val="both"/>
        <w:rPr>
          <w:rFonts w:ascii="Verdana" w:eastAsia="Calibri" w:hAnsi="Verdana"/>
          <w:sz w:val="22"/>
          <w:szCs w:val="22"/>
          <w:lang w:eastAsia="en-US"/>
        </w:rPr>
      </w:pPr>
      <w:r w:rsidRPr="00053EB3">
        <w:rPr>
          <w:rFonts w:ascii="Verdana" w:eastAsia="Calibri" w:hAnsi="Verdana"/>
          <w:sz w:val="22"/>
          <w:szCs w:val="22"/>
          <w:lang w:eastAsia="en-US"/>
        </w:rPr>
        <w:t>Radicación:</w:t>
      </w:r>
      <w:r w:rsidRPr="00053EB3">
        <w:rPr>
          <w:rFonts w:ascii="Verdana" w:eastAsia="Calibri" w:hAnsi="Verdana"/>
          <w:sz w:val="22"/>
          <w:szCs w:val="22"/>
          <w:lang w:eastAsia="en-US"/>
        </w:rPr>
        <w:tab/>
      </w:r>
      <w:r w:rsidR="007343D0">
        <w:rPr>
          <w:rFonts w:ascii="Verdana" w:eastAsia="Calibri" w:hAnsi="Verdana"/>
          <w:sz w:val="22"/>
          <w:szCs w:val="22"/>
          <w:lang w:eastAsia="en-US"/>
        </w:rPr>
        <w:tab/>
      </w:r>
      <w:r w:rsidRPr="00053EB3">
        <w:rPr>
          <w:rFonts w:ascii="Verdana" w:eastAsia="Calibri" w:hAnsi="Verdana"/>
          <w:sz w:val="22"/>
          <w:szCs w:val="22"/>
          <w:lang w:eastAsia="en-US"/>
        </w:rPr>
        <w:t>66170</w:t>
      </w:r>
      <w:r w:rsidR="00C8417C" w:rsidRPr="00053EB3">
        <w:rPr>
          <w:rFonts w:ascii="Verdana" w:eastAsia="Calibri" w:hAnsi="Verdana"/>
          <w:sz w:val="22"/>
          <w:szCs w:val="22"/>
          <w:lang w:eastAsia="en-US"/>
        </w:rPr>
        <w:t>600</w:t>
      </w:r>
      <w:r w:rsidRPr="00053EB3">
        <w:rPr>
          <w:rFonts w:ascii="Verdana" w:eastAsia="Calibri" w:hAnsi="Verdana"/>
          <w:sz w:val="22"/>
          <w:szCs w:val="22"/>
          <w:lang w:eastAsia="en-US"/>
        </w:rPr>
        <w:t>0066-2015-0</w:t>
      </w:r>
      <w:r w:rsidR="00CA430A" w:rsidRPr="00053EB3">
        <w:rPr>
          <w:rFonts w:ascii="Verdana" w:eastAsia="Calibri" w:hAnsi="Verdana"/>
          <w:sz w:val="22"/>
          <w:szCs w:val="22"/>
          <w:lang w:eastAsia="en-US"/>
        </w:rPr>
        <w:t>1361</w:t>
      </w:r>
    </w:p>
    <w:p w:rsidR="00C8417C" w:rsidRPr="00053EB3" w:rsidRDefault="00C8417C" w:rsidP="00194336">
      <w:pPr>
        <w:pStyle w:val="Sinespaciado"/>
        <w:pBdr>
          <w:top w:val="single" w:sz="4" w:space="1" w:color="auto"/>
          <w:left w:val="single" w:sz="4" w:space="4" w:color="auto"/>
          <w:bottom w:val="single" w:sz="4" w:space="1" w:color="auto"/>
          <w:right w:val="single" w:sz="4" w:space="4" w:color="auto"/>
        </w:pBdr>
        <w:spacing w:line="276" w:lineRule="auto"/>
        <w:jc w:val="both"/>
        <w:rPr>
          <w:rFonts w:ascii="Verdana" w:eastAsia="Calibri" w:hAnsi="Verdana"/>
          <w:sz w:val="22"/>
          <w:szCs w:val="22"/>
          <w:lang w:eastAsia="en-US"/>
        </w:rPr>
      </w:pPr>
      <w:r w:rsidRPr="00053EB3">
        <w:rPr>
          <w:rFonts w:ascii="Verdana" w:eastAsia="Calibri" w:hAnsi="Verdana"/>
          <w:sz w:val="22"/>
          <w:szCs w:val="22"/>
          <w:lang w:eastAsia="en-US"/>
        </w:rPr>
        <w:t>Acusado:</w:t>
      </w:r>
      <w:r w:rsidRPr="00053EB3">
        <w:rPr>
          <w:rFonts w:ascii="Verdana" w:eastAsia="Calibri" w:hAnsi="Verdana"/>
          <w:sz w:val="22"/>
          <w:szCs w:val="22"/>
          <w:lang w:eastAsia="en-US"/>
        </w:rPr>
        <w:tab/>
      </w:r>
      <w:r w:rsidR="00BD4079" w:rsidRPr="00053EB3">
        <w:rPr>
          <w:rFonts w:ascii="Verdana" w:eastAsia="Calibri" w:hAnsi="Verdana"/>
          <w:sz w:val="22"/>
          <w:szCs w:val="22"/>
          <w:lang w:eastAsia="en-US"/>
        </w:rPr>
        <w:tab/>
      </w:r>
      <w:r w:rsidR="00CA430A" w:rsidRPr="00053EB3">
        <w:rPr>
          <w:rFonts w:ascii="Verdana" w:eastAsia="Calibri" w:hAnsi="Verdana"/>
          <w:sz w:val="22"/>
          <w:szCs w:val="22"/>
          <w:lang w:eastAsia="en-US"/>
        </w:rPr>
        <w:t>HORACIO RODAS BATERO</w:t>
      </w:r>
    </w:p>
    <w:p w:rsidR="00C8417C" w:rsidRPr="00053EB3" w:rsidRDefault="00C8417C" w:rsidP="00194336">
      <w:pPr>
        <w:pStyle w:val="Sinespaciado"/>
        <w:pBdr>
          <w:top w:val="single" w:sz="4" w:space="1" w:color="auto"/>
          <w:left w:val="single" w:sz="4" w:space="4" w:color="auto"/>
          <w:bottom w:val="single" w:sz="4" w:space="1" w:color="auto"/>
          <w:right w:val="single" w:sz="4" w:space="4" w:color="auto"/>
        </w:pBdr>
        <w:spacing w:line="276" w:lineRule="auto"/>
        <w:ind w:left="2124" w:hanging="2124"/>
        <w:jc w:val="both"/>
        <w:rPr>
          <w:rFonts w:ascii="Verdana" w:eastAsia="Calibri" w:hAnsi="Verdana"/>
          <w:sz w:val="22"/>
          <w:szCs w:val="22"/>
          <w:lang w:eastAsia="en-US"/>
        </w:rPr>
      </w:pPr>
      <w:r w:rsidRPr="00053EB3">
        <w:rPr>
          <w:rFonts w:ascii="Verdana" w:eastAsia="Calibri" w:hAnsi="Verdana"/>
          <w:sz w:val="22"/>
          <w:szCs w:val="22"/>
          <w:lang w:eastAsia="en-US"/>
        </w:rPr>
        <w:t>Delito:</w:t>
      </w:r>
      <w:r w:rsidRPr="00053EB3">
        <w:rPr>
          <w:rFonts w:ascii="Verdana" w:eastAsia="Calibri" w:hAnsi="Verdana"/>
          <w:sz w:val="22"/>
          <w:szCs w:val="22"/>
          <w:lang w:eastAsia="en-US"/>
        </w:rPr>
        <w:tab/>
      </w:r>
      <w:r w:rsidR="00CA430A" w:rsidRPr="00053EB3">
        <w:rPr>
          <w:rFonts w:ascii="Verdana" w:eastAsia="Calibri" w:hAnsi="Verdana"/>
          <w:sz w:val="22"/>
          <w:szCs w:val="22"/>
          <w:lang w:eastAsia="en-US"/>
        </w:rPr>
        <w:t>Actos sexual con menor de 14 años en concurso homogéneo</w:t>
      </w:r>
    </w:p>
    <w:p w:rsidR="00C8417C" w:rsidRPr="00053EB3" w:rsidRDefault="00B2713F" w:rsidP="00194336">
      <w:pPr>
        <w:pStyle w:val="Sinespaciado"/>
        <w:pBdr>
          <w:top w:val="single" w:sz="4" w:space="1" w:color="auto"/>
          <w:left w:val="single" w:sz="4" w:space="4" w:color="auto"/>
          <w:bottom w:val="single" w:sz="4" w:space="1" w:color="auto"/>
          <w:right w:val="single" w:sz="4" w:space="4" w:color="auto"/>
        </w:pBdr>
        <w:spacing w:line="276" w:lineRule="auto"/>
        <w:ind w:left="2124" w:hanging="2124"/>
        <w:jc w:val="both"/>
        <w:rPr>
          <w:rFonts w:ascii="Verdana" w:eastAsia="Calibri" w:hAnsi="Verdana"/>
          <w:sz w:val="22"/>
          <w:szCs w:val="22"/>
          <w:lang w:eastAsia="en-US"/>
        </w:rPr>
      </w:pPr>
      <w:r w:rsidRPr="00053EB3">
        <w:rPr>
          <w:rFonts w:ascii="Verdana" w:eastAsia="Calibri" w:hAnsi="Verdana"/>
          <w:sz w:val="22"/>
          <w:szCs w:val="22"/>
          <w:lang w:eastAsia="en-US"/>
        </w:rPr>
        <w:t>Procede:</w:t>
      </w:r>
      <w:r w:rsidRPr="00053EB3">
        <w:rPr>
          <w:rFonts w:ascii="Verdana" w:eastAsia="Calibri" w:hAnsi="Verdana"/>
          <w:sz w:val="22"/>
          <w:szCs w:val="22"/>
          <w:lang w:eastAsia="en-US"/>
        </w:rPr>
        <w:tab/>
        <w:t xml:space="preserve">Juzgado </w:t>
      </w:r>
      <w:r w:rsidR="00CA430A" w:rsidRPr="00053EB3">
        <w:rPr>
          <w:rFonts w:ascii="Verdana" w:eastAsia="Calibri" w:hAnsi="Verdana"/>
          <w:sz w:val="22"/>
          <w:szCs w:val="22"/>
          <w:lang w:eastAsia="en-US"/>
        </w:rPr>
        <w:t>Primero</w:t>
      </w:r>
      <w:r w:rsidRPr="00053EB3">
        <w:rPr>
          <w:rFonts w:ascii="Verdana" w:eastAsia="Calibri" w:hAnsi="Verdana"/>
          <w:sz w:val="22"/>
          <w:szCs w:val="22"/>
          <w:lang w:eastAsia="en-US"/>
        </w:rPr>
        <w:t xml:space="preserve"> </w:t>
      </w:r>
      <w:r w:rsidR="00AC31D6" w:rsidRPr="00053EB3">
        <w:rPr>
          <w:rFonts w:ascii="Verdana" w:eastAsia="Calibri" w:hAnsi="Verdana"/>
          <w:sz w:val="22"/>
          <w:szCs w:val="22"/>
          <w:lang w:eastAsia="en-US"/>
        </w:rPr>
        <w:t xml:space="preserve">Penal del </w:t>
      </w:r>
      <w:r w:rsidR="00C8417C" w:rsidRPr="00053EB3">
        <w:rPr>
          <w:rFonts w:ascii="Verdana" w:eastAsia="Calibri" w:hAnsi="Verdana"/>
          <w:sz w:val="22"/>
          <w:szCs w:val="22"/>
          <w:lang w:eastAsia="en-US"/>
        </w:rPr>
        <w:t xml:space="preserve">Circuito de </w:t>
      </w:r>
      <w:r w:rsidRPr="00053EB3">
        <w:rPr>
          <w:rFonts w:ascii="Verdana" w:eastAsia="Calibri" w:hAnsi="Verdana"/>
          <w:sz w:val="22"/>
          <w:szCs w:val="22"/>
          <w:lang w:eastAsia="en-US"/>
        </w:rPr>
        <w:t>Dosquebradas</w:t>
      </w:r>
    </w:p>
    <w:p w:rsidR="00C8417C" w:rsidRPr="00053EB3" w:rsidRDefault="00B2713F" w:rsidP="00194336">
      <w:pPr>
        <w:pStyle w:val="Sinespaciado"/>
        <w:pBdr>
          <w:top w:val="single" w:sz="4" w:space="1" w:color="auto"/>
          <w:left w:val="single" w:sz="4" w:space="4" w:color="auto"/>
          <w:bottom w:val="single" w:sz="4" w:space="1" w:color="auto"/>
          <w:right w:val="single" w:sz="4" w:space="4" w:color="auto"/>
        </w:pBdr>
        <w:spacing w:line="276" w:lineRule="auto"/>
        <w:jc w:val="both"/>
        <w:rPr>
          <w:rFonts w:ascii="Verdana" w:eastAsia="Calibri" w:hAnsi="Verdana"/>
          <w:sz w:val="22"/>
          <w:szCs w:val="22"/>
          <w:lang w:eastAsia="en-US"/>
        </w:rPr>
      </w:pPr>
      <w:r w:rsidRPr="00053EB3">
        <w:rPr>
          <w:rFonts w:ascii="Verdana" w:eastAsia="Calibri" w:hAnsi="Verdana"/>
          <w:sz w:val="22"/>
          <w:szCs w:val="22"/>
          <w:lang w:eastAsia="en-US"/>
        </w:rPr>
        <w:t xml:space="preserve">Decisión: </w:t>
      </w:r>
      <w:r w:rsidRPr="00053EB3">
        <w:rPr>
          <w:rFonts w:ascii="Verdana" w:eastAsia="Calibri" w:hAnsi="Verdana"/>
          <w:sz w:val="22"/>
          <w:szCs w:val="22"/>
          <w:lang w:eastAsia="en-US"/>
        </w:rPr>
        <w:tab/>
      </w:r>
      <w:r w:rsidR="00BD4079" w:rsidRPr="00053EB3">
        <w:rPr>
          <w:rFonts w:ascii="Verdana" w:eastAsia="Calibri" w:hAnsi="Verdana"/>
          <w:sz w:val="22"/>
          <w:szCs w:val="22"/>
          <w:lang w:eastAsia="en-US"/>
        </w:rPr>
        <w:tab/>
      </w:r>
      <w:r w:rsidR="007343D0">
        <w:rPr>
          <w:rFonts w:ascii="Verdana" w:eastAsia="Calibri" w:hAnsi="Verdana"/>
          <w:sz w:val="22"/>
          <w:szCs w:val="22"/>
          <w:lang w:eastAsia="en-US"/>
        </w:rPr>
        <w:t>modifica</w:t>
      </w:r>
      <w:r w:rsidRPr="00053EB3">
        <w:rPr>
          <w:rFonts w:ascii="Verdana" w:eastAsia="Calibri" w:hAnsi="Verdana"/>
          <w:sz w:val="22"/>
          <w:szCs w:val="22"/>
          <w:lang w:eastAsia="en-US"/>
        </w:rPr>
        <w:t xml:space="preserve"> </w:t>
      </w:r>
      <w:r w:rsidR="00C8417C" w:rsidRPr="00053EB3">
        <w:rPr>
          <w:rFonts w:ascii="Verdana" w:eastAsia="Calibri" w:hAnsi="Verdana"/>
          <w:sz w:val="22"/>
          <w:szCs w:val="22"/>
          <w:lang w:eastAsia="en-US"/>
        </w:rPr>
        <w:t>auto confutado</w:t>
      </w:r>
    </w:p>
    <w:p w:rsidR="00C8417C" w:rsidRPr="00053EB3" w:rsidRDefault="00C8417C" w:rsidP="00194336">
      <w:pPr>
        <w:pStyle w:val="Sinespaciado"/>
        <w:spacing w:line="276" w:lineRule="auto"/>
        <w:jc w:val="both"/>
        <w:rPr>
          <w:rFonts w:ascii="Verdana" w:eastAsia="Calibri" w:hAnsi="Verdana"/>
          <w:sz w:val="26"/>
          <w:szCs w:val="26"/>
          <w:lang w:eastAsia="en-US"/>
        </w:rPr>
      </w:pPr>
    </w:p>
    <w:p w:rsidR="00C8417C" w:rsidRPr="00053EB3" w:rsidRDefault="00C8417C" w:rsidP="00194336">
      <w:pPr>
        <w:pStyle w:val="Sangradetextonormal"/>
        <w:spacing w:line="276" w:lineRule="auto"/>
        <w:ind w:left="0"/>
        <w:jc w:val="center"/>
        <w:rPr>
          <w:rFonts w:ascii="Verdana" w:hAnsi="Verdana"/>
          <w:b/>
          <w:szCs w:val="26"/>
        </w:rPr>
      </w:pPr>
    </w:p>
    <w:p w:rsidR="00656713" w:rsidRPr="00053EB3" w:rsidRDefault="00656713" w:rsidP="00194336">
      <w:pPr>
        <w:pStyle w:val="Sinespaciado"/>
        <w:spacing w:line="276" w:lineRule="auto"/>
        <w:jc w:val="center"/>
        <w:rPr>
          <w:rFonts w:ascii="Verdana" w:hAnsi="Verdana"/>
          <w:b/>
          <w:sz w:val="26"/>
          <w:szCs w:val="26"/>
        </w:rPr>
      </w:pPr>
      <w:r w:rsidRPr="00053EB3">
        <w:rPr>
          <w:rFonts w:ascii="Verdana" w:hAnsi="Verdana"/>
          <w:b/>
          <w:sz w:val="26"/>
          <w:szCs w:val="26"/>
        </w:rPr>
        <w:t>VISTOS:</w:t>
      </w:r>
    </w:p>
    <w:p w:rsidR="00656713" w:rsidRPr="00053EB3" w:rsidRDefault="00656713" w:rsidP="00194336">
      <w:pPr>
        <w:pStyle w:val="Sinespaciado"/>
        <w:spacing w:line="276" w:lineRule="auto"/>
        <w:jc w:val="both"/>
        <w:rPr>
          <w:rFonts w:ascii="Verdana" w:hAnsi="Verdana"/>
          <w:sz w:val="26"/>
          <w:szCs w:val="26"/>
        </w:rPr>
      </w:pPr>
    </w:p>
    <w:p w:rsidR="00656713" w:rsidRPr="00053EB3" w:rsidRDefault="00656713" w:rsidP="00057AA7">
      <w:pPr>
        <w:pStyle w:val="Sinespaciado"/>
        <w:jc w:val="both"/>
        <w:rPr>
          <w:rFonts w:ascii="Verdana" w:hAnsi="Verdana"/>
          <w:sz w:val="26"/>
          <w:szCs w:val="26"/>
        </w:rPr>
      </w:pPr>
      <w:r w:rsidRPr="00053EB3">
        <w:rPr>
          <w:rFonts w:ascii="Verdana" w:hAnsi="Verdana"/>
          <w:sz w:val="26"/>
          <w:szCs w:val="26"/>
        </w:rPr>
        <w:t>Pr</w:t>
      </w:r>
      <w:r w:rsidR="00090D7C" w:rsidRPr="00053EB3">
        <w:rPr>
          <w:rFonts w:ascii="Verdana" w:hAnsi="Verdana"/>
          <w:sz w:val="26"/>
          <w:szCs w:val="26"/>
        </w:rPr>
        <w:t xml:space="preserve">ocede </w:t>
      </w:r>
      <w:r w:rsidRPr="00053EB3">
        <w:rPr>
          <w:rFonts w:ascii="Verdana" w:hAnsi="Verdana"/>
          <w:sz w:val="26"/>
          <w:szCs w:val="26"/>
        </w:rPr>
        <w:t>la</w:t>
      </w:r>
      <w:r w:rsidR="00090D7C" w:rsidRPr="00053EB3">
        <w:rPr>
          <w:rFonts w:ascii="Verdana" w:hAnsi="Verdana"/>
          <w:sz w:val="26"/>
          <w:szCs w:val="26"/>
        </w:rPr>
        <w:t xml:space="preserve"> </w:t>
      </w:r>
      <w:r w:rsidRPr="00053EB3">
        <w:rPr>
          <w:rFonts w:ascii="Verdana" w:hAnsi="Verdana"/>
          <w:sz w:val="26"/>
          <w:szCs w:val="26"/>
        </w:rPr>
        <w:t>Sala</w:t>
      </w:r>
      <w:r w:rsidR="00090D7C" w:rsidRPr="00053EB3">
        <w:rPr>
          <w:rFonts w:ascii="Verdana" w:hAnsi="Verdana"/>
          <w:sz w:val="26"/>
          <w:szCs w:val="26"/>
        </w:rPr>
        <w:t xml:space="preserve"> </w:t>
      </w:r>
      <w:r w:rsidRPr="00053EB3">
        <w:rPr>
          <w:rFonts w:ascii="Verdana" w:hAnsi="Verdana"/>
          <w:sz w:val="26"/>
          <w:szCs w:val="26"/>
        </w:rPr>
        <w:t>Penal de Decisión del Tribunal Superior de este Distrito Judicial a resolver el recurso de apelación interpuesto por la</w:t>
      </w:r>
      <w:r w:rsidR="00CB6A78" w:rsidRPr="00053EB3">
        <w:rPr>
          <w:rFonts w:ascii="Verdana" w:hAnsi="Verdana"/>
          <w:sz w:val="26"/>
          <w:szCs w:val="26"/>
        </w:rPr>
        <w:t xml:space="preserve"> </w:t>
      </w:r>
      <w:r w:rsidRPr="00053EB3">
        <w:rPr>
          <w:rFonts w:ascii="Verdana" w:hAnsi="Verdana"/>
          <w:sz w:val="26"/>
          <w:szCs w:val="26"/>
        </w:rPr>
        <w:t>Defens</w:t>
      </w:r>
      <w:r w:rsidR="00CB6A78" w:rsidRPr="00053EB3">
        <w:rPr>
          <w:rFonts w:ascii="Verdana" w:hAnsi="Verdana"/>
          <w:sz w:val="26"/>
          <w:szCs w:val="26"/>
        </w:rPr>
        <w:t xml:space="preserve">a </w:t>
      </w:r>
      <w:r w:rsidRPr="00053EB3">
        <w:rPr>
          <w:rFonts w:ascii="Verdana" w:hAnsi="Verdana"/>
          <w:sz w:val="26"/>
          <w:szCs w:val="26"/>
        </w:rPr>
        <w:t>del</w:t>
      </w:r>
      <w:r w:rsidR="00CB6A78" w:rsidRPr="00053EB3">
        <w:rPr>
          <w:rFonts w:ascii="Verdana" w:hAnsi="Verdana"/>
          <w:sz w:val="26"/>
          <w:szCs w:val="26"/>
        </w:rPr>
        <w:t xml:space="preserve"> </w:t>
      </w:r>
      <w:r w:rsidRPr="00053EB3">
        <w:rPr>
          <w:rFonts w:ascii="Verdana" w:hAnsi="Verdana"/>
          <w:sz w:val="26"/>
          <w:szCs w:val="26"/>
        </w:rPr>
        <w:t xml:space="preserve">acusado en contra del auto proferido el día </w:t>
      </w:r>
      <w:r w:rsidR="00CA430A" w:rsidRPr="00053EB3">
        <w:rPr>
          <w:rFonts w:ascii="Verdana" w:hAnsi="Verdana"/>
          <w:sz w:val="26"/>
          <w:szCs w:val="26"/>
        </w:rPr>
        <w:t>22</w:t>
      </w:r>
      <w:r w:rsidRPr="00053EB3">
        <w:rPr>
          <w:rFonts w:ascii="Verdana" w:hAnsi="Verdana"/>
          <w:sz w:val="26"/>
          <w:szCs w:val="26"/>
        </w:rPr>
        <w:t xml:space="preserve"> de </w:t>
      </w:r>
      <w:r w:rsidR="00CA430A" w:rsidRPr="00053EB3">
        <w:rPr>
          <w:rFonts w:ascii="Verdana" w:hAnsi="Verdana"/>
          <w:sz w:val="26"/>
          <w:szCs w:val="26"/>
        </w:rPr>
        <w:t xml:space="preserve">junio de </w:t>
      </w:r>
      <w:r w:rsidR="00CB6A78" w:rsidRPr="00053EB3">
        <w:rPr>
          <w:rFonts w:ascii="Verdana" w:hAnsi="Verdana"/>
          <w:sz w:val="26"/>
          <w:szCs w:val="26"/>
        </w:rPr>
        <w:t xml:space="preserve">2015 </w:t>
      </w:r>
      <w:r w:rsidRPr="00053EB3">
        <w:rPr>
          <w:rFonts w:ascii="Verdana" w:hAnsi="Verdana"/>
          <w:sz w:val="26"/>
          <w:szCs w:val="26"/>
        </w:rPr>
        <w:t>por</w:t>
      </w:r>
      <w:r w:rsidR="00961FD4" w:rsidRPr="00053EB3">
        <w:rPr>
          <w:rFonts w:ascii="Verdana" w:hAnsi="Verdana"/>
          <w:sz w:val="26"/>
          <w:szCs w:val="26"/>
        </w:rPr>
        <w:t xml:space="preserve"> </w:t>
      </w:r>
      <w:r w:rsidR="008364AF" w:rsidRPr="00053EB3">
        <w:rPr>
          <w:rFonts w:ascii="Verdana" w:hAnsi="Verdana"/>
          <w:sz w:val="26"/>
          <w:szCs w:val="26"/>
        </w:rPr>
        <w:t>medio d</w:t>
      </w:r>
      <w:r w:rsidRPr="00053EB3">
        <w:rPr>
          <w:rFonts w:ascii="Verdana" w:hAnsi="Verdana"/>
          <w:sz w:val="26"/>
          <w:szCs w:val="26"/>
        </w:rPr>
        <w:t>el</w:t>
      </w:r>
      <w:r w:rsidR="00961FD4" w:rsidRPr="00053EB3">
        <w:rPr>
          <w:rFonts w:ascii="Verdana" w:hAnsi="Verdana"/>
          <w:sz w:val="26"/>
          <w:szCs w:val="26"/>
        </w:rPr>
        <w:t xml:space="preserve"> </w:t>
      </w:r>
      <w:r w:rsidR="008364AF" w:rsidRPr="00053EB3">
        <w:rPr>
          <w:rFonts w:ascii="Verdana" w:hAnsi="Verdana"/>
          <w:sz w:val="26"/>
          <w:szCs w:val="26"/>
        </w:rPr>
        <w:t xml:space="preserve">cual el </w:t>
      </w:r>
      <w:r w:rsidRPr="00053EB3">
        <w:rPr>
          <w:rFonts w:ascii="Verdana" w:hAnsi="Verdana"/>
          <w:sz w:val="26"/>
          <w:szCs w:val="26"/>
        </w:rPr>
        <w:t xml:space="preserve">Juzgado </w:t>
      </w:r>
      <w:r w:rsidR="00CA430A" w:rsidRPr="00053EB3">
        <w:rPr>
          <w:rFonts w:ascii="Verdana" w:hAnsi="Verdana"/>
          <w:sz w:val="26"/>
          <w:szCs w:val="26"/>
        </w:rPr>
        <w:t>1</w:t>
      </w:r>
      <w:r w:rsidRPr="00053EB3">
        <w:rPr>
          <w:rFonts w:ascii="Verdana" w:hAnsi="Verdana"/>
          <w:sz w:val="26"/>
          <w:szCs w:val="26"/>
        </w:rPr>
        <w:t>º</w:t>
      </w:r>
      <w:r w:rsidR="00961FD4" w:rsidRPr="00053EB3">
        <w:rPr>
          <w:rFonts w:ascii="Verdana" w:hAnsi="Verdana"/>
          <w:sz w:val="26"/>
          <w:szCs w:val="26"/>
        </w:rPr>
        <w:t xml:space="preserve"> </w:t>
      </w:r>
      <w:r w:rsidRPr="00053EB3">
        <w:rPr>
          <w:rFonts w:ascii="Verdana" w:hAnsi="Verdana"/>
          <w:sz w:val="26"/>
          <w:szCs w:val="26"/>
        </w:rPr>
        <w:t xml:space="preserve">Penal del Circuito de </w:t>
      </w:r>
      <w:r w:rsidR="00961FD4" w:rsidRPr="00053EB3">
        <w:rPr>
          <w:rFonts w:ascii="Verdana" w:hAnsi="Verdana"/>
          <w:sz w:val="26"/>
          <w:szCs w:val="26"/>
        </w:rPr>
        <w:t>Dosquebradas</w:t>
      </w:r>
      <w:r w:rsidR="008364AF" w:rsidRPr="00053EB3">
        <w:rPr>
          <w:rFonts w:ascii="Verdana" w:hAnsi="Verdana"/>
          <w:sz w:val="26"/>
          <w:szCs w:val="26"/>
        </w:rPr>
        <w:t>, durante el</w:t>
      </w:r>
      <w:r w:rsidRPr="00053EB3">
        <w:rPr>
          <w:rFonts w:ascii="Verdana" w:hAnsi="Verdana"/>
          <w:sz w:val="26"/>
          <w:szCs w:val="26"/>
        </w:rPr>
        <w:t xml:space="preserve"> desarrollo de </w:t>
      </w:r>
      <w:r w:rsidR="008364AF" w:rsidRPr="00053EB3">
        <w:rPr>
          <w:rFonts w:ascii="Verdana" w:hAnsi="Verdana"/>
          <w:sz w:val="26"/>
          <w:szCs w:val="26"/>
        </w:rPr>
        <w:t xml:space="preserve">la </w:t>
      </w:r>
      <w:r w:rsidRPr="00053EB3">
        <w:rPr>
          <w:rFonts w:ascii="Verdana" w:hAnsi="Verdana"/>
          <w:sz w:val="26"/>
          <w:szCs w:val="26"/>
        </w:rPr>
        <w:t xml:space="preserve">audiencia de juicio oral </w:t>
      </w:r>
      <w:r w:rsidR="008364AF" w:rsidRPr="00053EB3">
        <w:rPr>
          <w:rFonts w:ascii="Verdana" w:hAnsi="Verdana"/>
          <w:sz w:val="26"/>
          <w:szCs w:val="26"/>
        </w:rPr>
        <w:t xml:space="preserve">accedió a </w:t>
      </w:r>
      <w:r w:rsidR="00E00EF2" w:rsidRPr="00053EB3">
        <w:rPr>
          <w:rFonts w:ascii="Verdana" w:hAnsi="Verdana"/>
          <w:sz w:val="26"/>
          <w:szCs w:val="26"/>
        </w:rPr>
        <w:t>declarar como testigos no disponibles a la menor Y.E.V.R., GINA MARCELA VÉLEZ RODAS y ANA LESBY VÉLEZ</w:t>
      </w:r>
      <w:r w:rsidR="00B017A0" w:rsidRPr="00053EB3">
        <w:rPr>
          <w:rFonts w:ascii="Verdana" w:hAnsi="Verdana"/>
          <w:sz w:val="26"/>
          <w:szCs w:val="26"/>
        </w:rPr>
        <w:t xml:space="preserve">, en </w:t>
      </w:r>
      <w:r w:rsidRPr="00053EB3">
        <w:rPr>
          <w:rFonts w:ascii="Verdana" w:hAnsi="Verdana"/>
          <w:sz w:val="26"/>
          <w:szCs w:val="26"/>
        </w:rPr>
        <w:t>el</w:t>
      </w:r>
      <w:r w:rsidR="00B017A0" w:rsidRPr="00053EB3">
        <w:rPr>
          <w:rFonts w:ascii="Verdana" w:hAnsi="Verdana"/>
          <w:sz w:val="26"/>
          <w:szCs w:val="26"/>
        </w:rPr>
        <w:t xml:space="preserve"> </w:t>
      </w:r>
      <w:r w:rsidRPr="00053EB3">
        <w:rPr>
          <w:rFonts w:ascii="Verdana" w:hAnsi="Verdana"/>
          <w:sz w:val="26"/>
          <w:szCs w:val="26"/>
        </w:rPr>
        <w:t xml:space="preserve">proceso que se sigue en contra del señor </w:t>
      </w:r>
      <w:r w:rsidR="00E00EF2" w:rsidRPr="00053EB3">
        <w:rPr>
          <w:rFonts w:ascii="Verdana" w:eastAsia="Calibri" w:hAnsi="Verdana"/>
          <w:sz w:val="26"/>
          <w:szCs w:val="26"/>
          <w:lang w:eastAsia="en-US"/>
        </w:rPr>
        <w:t>HORACIO RODAS BATERO</w:t>
      </w:r>
      <w:r w:rsidR="00B017A0" w:rsidRPr="00053EB3">
        <w:rPr>
          <w:rFonts w:ascii="Verdana" w:hAnsi="Verdana"/>
          <w:sz w:val="26"/>
          <w:szCs w:val="26"/>
        </w:rPr>
        <w:t xml:space="preserve"> </w:t>
      </w:r>
      <w:r w:rsidR="001209B0" w:rsidRPr="00053EB3">
        <w:rPr>
          <w:rFonts w:ascii="Verdana" w:hAnsi="Verdana"/>
          <w:sz w:val="26"/>
          <w:szCs w:val="26"/>
        </w:rPr>
        <w:t xml:space="preserve">quien fue </w:t>
      </w:r>
      <w:r w:rsidRPr="00053EB3">
        <w:rPr>
          <w:rFonts w:ascii="Verdana" w:hAnsi="Verdana"/>
          <w:sz w:val="26"/>
          <w:szCs w:val="26"/>
        </w:rPr>
        <w:t xml:space="preserve">acusado de incurrir en la presunta comisión del delito de </w:t>
      </w:r>
      <w:r w:rsidR="00E00EF2" w:rsidRPr="00053EB3">
        <w:rPr>
          <w:rFonts w:ascii="Verdana" w:eastAsia="Calibri" w:hAnsi="Verdana"/>
          <w:sz w:val="26"/>
          <w:szCs w:val="26"/>
          <w:lang w:eastAsia="en-US"/>
        </w:rPr>
        <w:t>Actos sexual</w:t>
      </w:r>
      <w:r w:rsidR="00AD518C">
        <w:rPr>
          <w:rFonts w:ascii="Verdana" w:eastAsia="Calibri" w:hAnsi="Verdana"/>
          <w:sz w:val="26"/>
          <w:szCs w:val="26"/>
          <w:lang w:eastAsia="en-US"/>
        </w:rPr>
        <w:t>es</w:t>
      </w:r>
      <w:r w:rsidR="00E00EF2" w:rsidRPr="00053EB3">
        <w:rPr>
          <w:rFonts w:ascii="Verdana" w:eastAsia="Calibri" w:hAnsi="Verdana"/>
          <w:sz w:val="26"/>
          <w:szCs w:val="26"/>
          <w:lang w:eastAsia="en-US"/>
        </w:rPr>
        <w:t xml:space="preserve"> con menor de 14 años en concurso homogéneo</w:t>
      </w:r>
      <w:r w:rsidRPr="00053EB3">
        <w:rPr>
          <w:rFonts w:ascii="Verdana" w:hAnsi="Verdana"/>
          <w:sz w:val="26"/>
          <w:szCs w:val="26"/>
        </w:rPr>
        <w:t>.</w:t>
      </w:r>
    </w:p>
    <w:p w:rsidR="00CD16F0" w:rsidRPr="00053EB3" w:rsidRDefault="00CD16F0" w:rsidP="00194336">
      <w:pPr>
        <w:pStyle w:val="Sinespaciado"/>
        <w:spacing w:line="276" w:lineRule="auto"/>
        <w:jc w:val="both"/>
        <w:rPr>
          <w:rFonts w:ascii="Verdana" w:hAnsi="Verdana"/>
          <w:sz w:val="26"/>
          <w:szCs w:val="26"/>
        </w:rPr>
      </w:pPr>
    </w:p>
    <w:p w:rsidR="003C4D54" w:rsidRPr="00053EB3" w:rsidRDefault="009D1ED2" w:rsidP="00057AA7">
      <w:pPr>
        <w:pStyle w:val="Sangradetextonormal"/>
        <w:spacing w:after="0"/>
        <w:ind w:left="0"/>
        <w:jc w:val="center"/>
        <w:rPr>
          <w:rFonts w:ascii="Verdana" w:hAnsi="Verdana"/>
          <w:b/>
          <w:szCs w:val="26"/>
        </w:rPr>
      </w:pPr>
      <w:r w:rsidRPr="00053EB3">
        <w:rPr>
          <w:rFonts w:ascii="Verdana" w:hAnsi="Verdana"/>
          <w:b/>
          <w:szCs w:val="26"/>
        </w:rPr>
        <w:t>ANTECEDENTES Y ACTUACIÓN PROCESAL</w:t>
      </w:r>
    </w:p>
    <w:p w:rsidR="00911EB3" w:rsidRPr="00053EB3" w:rsidRDefault="00911EB3" w:rsidP="00057AA7">
      <w:pPr>
        <w:pStyle w:val="Sangradetextonormal"/>
        <w:spacing w:after="0"/>
        <w:ind w:left="0"/>
        <w:jc w:val="both"/>
        <w:rPr>
          <w:rFonts w:ascii="Verdana" w:hAnsi="Verdana"/>
          <w:bCs/>
          <w:szCs w:val="26"/>
        </w:rPr>
      </w:pPr>
    </w:p>
    <w:p w:rsidR="006A53CC" w:rsidRPr="00053EB3" w:rsidRDefault="006A53CC" w:rsidP="00057AA7">
      <w:pPr>
        <w:pStyle w:val="Sangradetextonormal"/>
        <w:spacing w:after="0"/>
        <w:ind w:left="0"/>
        <w:jc w:val="both"/>
        <w:rPr>
          <w:rFonts w:ascii="Verdana" w:hAnsi="Verdana"/>
          <w:bCs/>
          <w:szCs w:val="26"/>
        </w:rPr>
      </w:pPr>
      <w:r w:rsidRPr="00053EB3">
        <w:rPr>
          <w:rFonts w:ascii="Verdana" w:hAnsi="Verdana"/>
          <w:bCs/>
          <w:szCs w:val="26"/>
        </w:rPr>
        <w:t>Los hechos que concitan nuestra atenci</w:t>
      </w:r>
      <w:r w:rsidR="00B74803" w:rsidRPr="00053EB3">
        <w:rPr>
          <w:rFonts w:ascii="Verdana" w:hAnsi="Verdana"/>
          <w:bCs/>
          <w:szCs w:val="26"/>
        </w:rPr>
        <w:t>ón tienen su gé</w:t>
      </w:r>
      <w:r w:rsidRPr="00053EB3">
        <w:rPr>
          <w:rFonts w:ascii="Verdana" w:hAnsi="Verdana"/>
          <w:bCs/>
          <w:szCs w:val="26"/>
        </w:rPr>
        <w:t>nesis</w:t>
      </w:r>
      <w:r w:rsidR="00B74803" w:rsidRPr="00053EB3">
        <w:rPr>
          <w:rFonts w:ascii="Verdana" w:hAnsi="Verdana"/>
          <w:bCs/>
          <w:szCs w:val="26"/>
        </w:rPr>
        <w:t xml:space="preserve"> </w:t>
      </w:r>
      <w:r w:rsidRPr="00053EB3">
        <w:rPr>
          <w:rFonts w:ascii="Verdana" w:hAnsi="Verdana"/>
          <w:bCs/>
          <w:szCs w:val="26"/>
        </w:rPr>
        <w:t>el</w:t>
      </w:r>
      <w:r w:rsidR="00B74803" w:rsidRPr="00053EB3">
        <w:rPr>
          <w:rFonts w:ascii="Verdana" w:hAnsi="Verdana"/>
          <w:bCs/>
          <w:szCs w:val="26"/>
        </w:rPr>
        <w:t xml:space="preserve"> </w:t>
      </w:r>
      <w:r w:rsidR="00E00EF2" w:rsidRPr="00053EB3">
        <w:rPr>
          <w:rFonts w:ascii="Verdana" w:hAnsi="Verdana"/>
          <w:bCs/>
          <w:szCs w:val="26"/>
        </w:rPr>
        <w:t>21 de agosto de 2015</w:t>
      </w:r>
      <w:r w:rsidR="00053EB3">
        <w:rPr>
          <w:rFonts w:ascii="Verdana" w:hAnsi="Verdana"/>
          <w:bCs/>
          <w:szCs w:val="26"/>
        </w:rPr>
        <w:t>,</w:t>
      </w:r>
      <w:r w:rsidR="00E00EF2" w:rsidRPr="00053EB3">
        <w:rPr>
          <w:rFonts w:ascii="Verdana" w:hAnsi="Verdana"/>
          <w:bCs/>
          <w:szCs w:val="26"/>
        </w:rPr>
        <w:t xml:space="preserve"> cuando los policiales</w:t>
      </w:r>
      <w:r w:rsidR="00053EB3">
        <w:rPr>
          <w:rFonts w:ascii="Verdana" w:hAnsi="Verdana"/>
          <w:bCs/>
          <w:szCs w:val="26"/>
        </w:rPr>
        <w:t>:</w:t>
      </w:r>
      <w:r w:rsidR="00E00EF2" w:rsidRPr="00053EB3">
        <w:rPr>
          <w:rFonts w:ascii="Verdana" w:hAnsi="Verdana"/>
          <w:bCs/>
          <w:szCs w:val="26"/>
        </w:rPr>
        <w:t xml:space="preserve"> Subintendente </w:t>
      </w:r>
      <w:r w:rsidR="00103F97" w:rsidRPr="00053EB3">
        <w:rPr>
          <w:rFonts w:ascii="Verdana" w:hAnsi="Verdana"/>
          <w:bCs/>
          <w:szCs w:val="26"/>
        </w:rPr>
        <w:t>JORGE ARICAPA HERNÁ</w:t>
      </w:r>
      <w:r w:rsidR="00E00EF2" w:rsidRPr="00053EB3">
        <w:rPr>
          <w:rFonts w:ascii="Verdana" w:hAnsi="Verdana"/>
          <w:bCs/>
          <w:szCs w:val="26"/>
        </w:rPr>
        <w:t xml:space="preserve">NDEZ y Patrullero </w:t>
      </w:r>
      <w:r w:rsidR="00103F97" w:rsidRPr="00053EB3">
        <w:rPr>
          <w:rFonts w:ascii="Verdana" w:hAnsi="Verdana"/>
          <w:bCs/>
          <w:szCs w:val="26"/>
        </w:rPr>
        <w:t xml:space="preserve">JHONATAN ARIZA BLANDÓN, por órdenes de la </w:t>
      </w:r>
      <w:r w:rsidR="00103F97" w:rsidRPr="00053EB3">
        <w:rPr>
          <w:rFonts w:ascii="Verdana" w:hAnsi="Verdana"/>
          <w:bCs/>
          <w:szCs w:val="26"/>
        </w:rPr>
        <w:lastRenderedPageBreak/>
        <w:t>central de radio hacen presencia en la ma</w:t>
      </w:r>
      <w:r w:rsidR="00AD518C">
        <w:rPr>
          <w:rFonts w:ascii="Verdana" w:hAnsi="Verdana"/>
          <w:bCs/>
          <w:szCs w:val="26"/>
        </w:rPr>
        <w:t>nzana 16 casa 1 del barrio las V</w:t>
      </w:r>
      <w:r w:rsidR="00103F97" w:rsidRPr="00053EB3">
        <w:rPr>
          <w:rFonts w:ascii="Verdana" w:hAnsi="Verdana"/>
          <w:bCs/>
          <w:szCs w:val="26"/>
        </w:rPr>
        <w:t>egas de la ciudad de Dosquebradas, lugar en el cual se entrevistan con la señora ANA LESBY VÉLEZ, tía de una menor de edad -7 años- de iniciales Y.E.V.R</w:t>
      </w:r>
      <w:r w:rsidR="008364AF" w:rsidRPr="00053EB3">
        <w:rPr>
          <w:rFonts w:ascii="Verdana" w:hAnsi="Verdana"/>
          <w:bCs/>
          <w:szCs w:val="26"/>
        </w:rPr>
        <w:t>.</w:t>
      </w:r>
      <w:r w:rsidR="00103F97" w:rsidRPr="00053EB3">
        <w:rPr>
          <w:rFonts w:ascii="Verdana" w:hAnsi="Verdana"/>
          <w:bCs/>
          <w:szCs w:val="26"/>
        </w:rPr>
        <w:t xml:space="preserve"> y les refiere a los uniformados que el tío de </w:t>
      </w:r>
      <w:r w:rsidR="00053EB3">
        <w:rPr>
          <w:rFonts w:ascii="Verdana" w:hAnsi="Verdana"/>
          <w:bCs/>
          <w:szCs w:val="26"/>
        </w:rPr>
        <w:t>l</w:t>
      </w:r>
      <w:r w:rsidR="00103F97" w:rsidRPr="00053EB3">
        <w:rPr>
          <w:rFonts w:ascii="Verdana" w:hAnsi="Verdana"/>
          <w:bCs/>
          <w:szCs w:val="26"/>
        </w:rPr>
        <w:t>a menor, de nombre HORACIO, momentos antes había tocado las partes íntimas de la niña en mención y se había masturbado en presencia de la misma, versión que de igual forma fue entregada –</w:t>
      </w:r>
      <w:r w:rsidR="00103F97" w:rsidRPr="00053EB3">
        <w:rPr>
          <w:rFonts w:ascii="Verdana" w:hAnsi="Verdana"/>
          <w:bCs/>
          <w:sz w:val="22"/>
          <w:szCs w:val="22"/>
        </w:rPr>
        <w:t xml:space="preserve"> entre llantos</w:t>
      </w:r>
      <w:r w:rsidR="00103F97" w:rsidRPr="00053EB3">
        <w:rPr>
          <w:rFonts w:ascii="Verdana" w:hAnsi="Verdana"/>
          <w:bCs/>
          <w:szCs w:val="26"/>
        </w:rPr>
        <w:t>- por la meno</w:t>
      </w:r>
      <w:r w:rsidR="00053EB3">
        <w:rPr>
          <w:rFonts w:ascii="Verdana" w:hAnsi="Verdana"/>
          <w:bCs/>
          <w:szCs w:val="26"/>
        </w:rPr>
        <w:t>r de edad a los miembros de la Policía N</w:t>
      </w:r>
      <w:r w:rsidR="00103F97" w:rsidRPr="00053EB3">
        <w:rPr>
          <w:rFonts w:ascii="Verdana" w:hAnsi="Verdana"/>
          <w:bCs/>
          <w:szCs w:val="26"/>
        </w:rPr>
        <w:t xml:space="preserve">acional. Con dicha </w:t>
      </w:r>
      <w:r w:rsidR="001C0621" w:rsidRPr="00053EB3">
        <w:rPr>
          <w:rFonts w:ascii="Verdana" w:hAnsi="Verdana"/>
          <w:bCs/>
          <w:szCs w:val="26"/>
        </w:rPr>
        <w:t>información</w:t>
      </w:r>
      <w:r w:rsidR="00103F97" w:rsidRPr="00053EB3">
        <w:rPr>
          <w:rFonts w:ascii="Verdana" w:hAnsi="Verdana"/>
          <w:bCs/>
          <w:szCs w:val="26"/>
        </w:rPr>
        <w:t xml:space="preserve"> se captura al señalado y se presenta ante la autoridad judicial pertinente.</w:t>
      </w:r>
      <w:r w:rsidR="003D3319" w:rsidRPr="00053EB3">
        <w:rPr>
          <w:rFonts w:ascii="Verdana" w:hAnsi="Verdana"/>
          <w:bCs/>
          <w:szCs w:val="26"/>
        </w:rPr>
        <w:t xml:space="preserve">  </w:t>
      </w:r>
    </w:p>
    <w:p w:rsidR="006B7464" w:rsidRPr="00053EB3" w:rsidRDefault="006B7464" w:rsidP="00057AA7">
      <w:pPr>
        <w:pStyle w:val="Sangradetextonormal"/>
        <w:spacing w:after="0"/>
        <w:ind w:left="0"/>
        <w:jc w:val="both"/>
        <w:rPr>
          <w:rFonts w:ascii="Verdana" w:hAnsi="Verdana"/>
          <w:szCs w:val="26"/>
        </w:rPr>
      </w:pPr>
    </w:p>
    <w:p w:rsidR="005628F1" w:rsidRPr="00053EB3" w:rsidRDefault="005628F1" w:rsidP="00057AA7">
      <w:pPr>
        <w:pStyle w:val="Sinespaciado"/>
        <w:jc w:val="both"/>
        <w:rPr>
          <w:rFonts w:ascii="Verdana" w:hAnsi="Verdana"/>
          <w:sz w:val="26"/>
          <w:szCs w:val="26"/>
        </w:rPr>
      </w:pPr>
      <w:r w:rsidRPr="00053EB3">
        <w:rPr>
          <w:rFonts w:ascii="Verdana" w:hAnsi="Verdana"/>
          <w:sz w:val="26"/>
          <w:szCs w:val="26"/>
        </w:rPr>
        <w:t>Las</w:t>
      </w:r>
      <w:r w:rsidR="00657BE8" w:rsidRPr="00053EB3">
        <w:rPr>
          <w:rFonts w:ascii="Verdana" w:hAnsi="Verdana"/>
          <w:sz w:val="26"/>
          <w:szCs w:val="26"/>
        </w:rPr>
        <w:t xml:space="preserve"> </w:t>
      </w:r>
      <w:r w:rsidRPr="00053EB3">
        <w:rPr>
          <w:rFonts w:ascii="Verdana" w:hAnsi="Verdana"/>
          <w:sz w:val="26"/>
          <w:szCs w:val="26"/>
        </w:rPr>
        <w:t>audiencias</w:t>
      </w:r>
      <w:r w:rsidR="004F2255" w:rsidRPr="00053EB3">
        <w:rPr>
          <w:rFonts w:ascii="Verdana" w:hAnsi="Verdana"/>
          <w:sz w:val="26"/>
          <w:szCs w:val="26"/>
        </w:rPr>
        <w:t xml:space="preserve"> </w:t>
      </w:r>
      <w:r w:rsidRPr="00053EB3">
        <w:rPr>
          <w:rFonts w:ascii="Verdana" w:hAnsi="Verdana"/>
          <w:sz w:val="26"/>
          <w:szCs w:val="26"/>
        </w:rPr>
        <w:t>concentradas de legalización de captura, formulación de imputación y solicitud de imposición de medida de aseguramiento se efectuaron ante el Juzgado P</w:t>
      </w:r>
      <w:r w:rsidR="00103F97" w:rsidRPr="00053EB3">
        <w:rPr>
          <w:rFonts w:ascii="Verdana" w:hAnsi="Verdana"/>
          <w:sz w:val="26"/>
          <w:szCs w:val="26"/>
        </w:rPr>
        <w:t>romiscuo</w:t>
      </w:r>
      <w:r w:rsidRPr="00053EB3">
        <w:rPr>
          <w:rFonts w:ascii="Verdana" w:hAnsi="Verdana"/>
          <w:sz w:val="26"/>
          <w:szCs w:val="26"/>
        </w:rPr>
        <w:t xml:space="preserve"> Municipal con Función de Control de Garantías de </w:t>
      </w:r>
      <w:r w:rsidR="001C0621" w:rsidRPr="00053EB3">
        <w:rPr>
          <w:rFonts w:ascii="Verdana" w:hAnsi="Verdana"/>
          <w:sz w:val="26"/>
          <w:szCs w:val="26"/>
        </w:rPr>
        <w:t>Quinchía en turno de disponibilidad de fin de semana</w:t>
      </w:r>
      <w:r w:rsidR="00053EB3">
        <w:rPr>
          <w:rFonts w:ascii="Verdana" w:hAnsi="Verdana"/>
          <w:sz w:val="26"/>
          <w:szCs w:val="26"/>
        </w:rPr>
        <w:t xml:space="preserve"> en esta ciudad</w:t>
      </w:r>
      <w:r w:rsidR="001C0621" w:rsidRPr="00053EB3">
        <w:rPr>
          <w:rFonts w:ascii="Verdana" w:hAnsi="Verdana"/>
          <w:sz w:val="26"/>
          <w:szCs w:val="26"/>
        </w:rPr>
        <w:t xml:space="preserve"> </w:t>
      </w:r>
      <w:r w:rsidRPr="00053EB3">
        <w:rPr>
          <w:rFonts w:ascii="Verdana" w:hAnsi="Verdana"/>
          <w:sz w:val="26"/>
          <w:szCs w:val="26"/>
        </w:rPr>
        <w:t xml:space="preserve">el </w:t>
      </w:r>
      <w:r w:rsidR="002951DB" w:rsidRPr="00053EB3">
        <w:rPr>
          <w:rFonts w:ascii="Verdana" w:hAnsi="Verdana"/>
          <w:sz w:val="26"/>
          <w:szCs w:val="26"/>
        </w:rPr>
        <w:t>2</w:t>
      </w:r>
      <w:r w:rsidR="001C0621" w:rsidRPr="00053EB3">
        <w:rPr>
          <w:rFonts w:ascii="Verdana" w:hAnsi="Verdana"/>
          <w:sz w:val="26"/>
          <w:szCs w:val="26"/>
        </w:rPr>
        <w:t>2</w:t>
      </w:r>
      <w:r w:rsidR="002951DB" w:rsidRPr="00053EB3">
        <w:rPr>
          <w:rFonts w:ascii="Verdana" w:hAnsi="Verdana"/>
          <w:sz w:val="26"/>
          <w:szCs w:val="26"/>
        </w:rPr>
        <w:t xml:space="preserve"> </w:t>
      </w:r>
      <w:r w:rsidRPr="00053EB3">
        <w:rPr>
          <w:rFonts w:ascii="Verdana" w:hAnsi="Verdana"/>
          <w:sz w:val="26"/>
          <w:szCs w:val="26"/>
        </w:rPr>
        <w:t xml:space="preserve">de </w:t>
      </w:r>
      <w:r w:rsidR="001C0621" w:rsidRPr="00053EB3">
        <w:rPr>
          <w:rFonts w:ascii="Verdana" w:hAnsi="Verdana"/>
          <w:sz w:val="26"/>
          <w:szCs w:val="26"/>
        </w:rPr>
        <w:t>agosto</w:t>
      </w:r>
      <w:r w:rsidR="002951DB" w:rsidRPr="00053EB3">
        <w:rPr>
          <w:rFonts w:ascii="Verdana" w:hAnsi="Verdana"/>
          <w:sz w:val="26"/>
          <w:szCs w:val="26"/>
        </w:rPr>
        <w:t xml:space="preserve"> </w:t>
      </w:r>
      <w:r w:rsidRPr="00053EB3">
        <w:rPr>
          <w:rFonts w:ascii="Verdana" w:hAnsi="Verdana"/>
          <w:sz w:val="26"/>
          <w:szCs w:val="26"/>
        </w:rPr>
        <w:t>de</w:t>
      </w:r>
      <w:r w:rsidR="002951DB" w:rsidRPr="00053EB3">
        <w:rPr>
          <w:rFonts w:ascii="Verdana" w:hAnsi="Verdana"/>
          <w:sz w:val="26"/>
          <w:szCs w:val="26"/>
        </w:rPr>
        <w:t xml:space="preserve"> </w:t>
      </w:r>
      <w:r w:rsidR="001C0621" w:rsidRPr="00053EB3">
        <w:rPr>
          <w:rFonts w:ascii="Verdana" w:hAnsi="Verdana"/>
          <w:sz w:val="26"/>
          <w:szCs w:val="26"/>
        </w:rPr>
        <w:t>2015</w:t>
      </w:r>
      <w:r w:rsidRPr="00053EB3">
        <w:rPr>
          <w:rFonts w:ascii="Verdana" w:hAnsi="Verdana"/>
          <w:sz w:val="26"/>
          <w:szCs w:val="26"/>
        </w:rPr>
        <w:t>, en las cuales al entonces indiciado</w:t>
      </w:r>
      <w:r w:rsidR="002951DB" w:rsidRPr="00053EB3">
        <w:rPr>
          <w:rFonts w:ascii="Verdana" w:hAnsi="Verdana"/>
          <w:bCs/>
          <w:sz w:val="26"/>
          <w:szCs w:val="26"/>
        </w:rPr>
        <w:t xml:space="preserve"> </w:t>
      </w:r>
      <w:r w:rsidR="001C0621" w:rsidRPr="00053EB3">
        <w:rPr>
          <w:rFonts w:ascii="Verdana" w:eastAsia="Calibri" w:hAnsi="Verdana"/>
          <w:sz w:val="26"/>
          <w:szCs w:val="26"/>
          <w:lang w:eastAsia="en-US"/>
        </w:rPr>
        <w:t>HORACIO RODAS BATERO</w:t>
      </w:r>
      <w:r w:rsidR="000D0178" w:rsidRPr="00053EB3">
        <w:rPr>
          <w:rFonts w:ascii="Verdana" w:hAnsi="Verdana"/>
          <w:sz w:val="26"/>
          <w:szCs w:val="26"/>
        </w:rPr>
        <w:t xml:space="preserve">, </w:t>
      </w:r>
      <w:r w:rsidRPr="00053EB3">
        <w:rPr>
          <w:rFonts w:ascii="Verdana" w:hAnsi="Verdana"/>
          <w:sz w:val="26"/>
          <w:szCs w:val="26"/>
        </w:rPr>
        <w:t xml:space="preserve">después de impartírsele legalidad a su aprehensión, se le endilgaron cargos por incurrir en la presunta comisión del delito de </w:t>
      </w:r>
      <w:r w:rsidR="001C0621" w:rsidRPr="00053EB3">
        <w:rPr>
          <w:rFonts w:ascii="Verdana" w:eastAsia="Calibri" w:hAnsi="Verdana"/>
          <w:sz w:val="26"/>
          <w:szCs w:val="26"/>
          <w:lang w:eastAsia="en-US"/>
        </w:rPr>
        <w:t>Actos sexual</w:t>
      </w:r>
      <w:r w:rsidR="00AD518C">
        <w:rPr>
          <w:rFonts w:ascii="Verdana" w:eastAsia="Calibri" w:hAnsi="Verdana"/>
          <w:sz w:val="26"/>
          <w:szCs w:val="26"/>
          <w:lang w:eastAsia="en-US"/>
        </w:rPr>
        <w:t>es</w:t>
      </w:r>
      <w:r w:rsidR="001C0621" w:rsidRPr="00053EB3">
        <w:rPr>
          <w:rFonts w:ascii="Verdana" w:eastAsia="Calibri" w:hAnsi="Verdana"/>
          <w:sz w:val="26"/>
          <w:szCs w:val="26"/>
          <w:lang w:eastAsia="en-US"/>
        </w:rPr>
        <w:t xml:space="preserve"> con menor de 14 años con circunstancia especifica de agravación punitiva, en concurso real homogéneo</w:t>
      </w:r>
      <w:r w:rsidR="001C0621" w:rsidRPr="00053EB3">
        <w:rPr>
          <w:rFonts w:ascii="Verdana" w:hAnsi="Verdana"/>
          <w:sz w:val="26"/>
          <w:szCs w:val="26"/>
        </w:rPr>
        <w:t xml:space="preserve"> y heterogéneo con el de acto sexual violento</w:t>
      </w:r>
      <w:r w:rsidR="00E80949" w:rsidRPr="00053EB3">
        <w:rPr>
          <w:rFonts w:ascii="Verdana" w:hAnsi="Verdana"/>
          <w:sz w:val="26"/>
          <w:szCs w:val="26"/>
        </w:rPr>
        <w:t>, cargos que</w:t>
      </w:r>
      <w:r w:rsidRPr="00053EB3">
        <w:rPr>
          <w:rFonts w:ascii="Verdana" w:hAnsi="Verdana"/>
          <w:sz w:val="26"/>
          <w:szCs w:val="26"/>
        </w:rPr>
        <w:t xml:space="preserve"> no</w:t>
      </w:r>
      <w:r w:rsidR="00E80949" w:rsidRPr="00053EB3">
        <w:rPr>
          <w:rFonts w:ascii="Verdana" w:hAnsi="Verdana"/>
          <w:sz w:val="26"/>
          <w:szCs w:val="26"/>
        </w:rPr>
        <w:t xml:space="preserve"> fueran </w:t>
      </w:r>
      <w:r w:rsidRPr="00053EB3">
        <w:rPr>
          <w:rFonts w:ascii="Verdana" w:hAnsi="Verdana"/>
          <w:sz w:val="26"/>
          <w:szCs w:val="26"/>
        </w:rPr>
        <w:t>acept</w:t>
      </w:r>
      <w:r w:rsidR="00E80949" w:rsidRPr="00053EB3">
        <w:rPr>
          <w:rFonts w:ascii="Verdana" w:hAnsi="Verdana"/>
          <w:sz w:val="26"/>
          <w:szCs w:val="26"/>
        </w:rPr>
        <w:t>ados</w:t>
      </w:r>
      <w:r w:rsidRPr="00053EB3">
        <w:rPr>
          <w:rFonts w:ascii="Verdana" w:hAnsi="Verdana"/>
          <w:sz w:val="26"/>
          <w:szCs w:val="26"/>
        </w:rPr>
        <w:t>.</w:t>
      </w:r>
      <w:r w:rsidR="00E80949" w:rsidRPr="00053EB3">
        <w:rPr>
          <w:rFonts w:ascii="Verdana" w:hAnsi="Verdana"/>
          <w:sz w:val="26"/>
          <w:szCs w:val="26"/>
        </w:rPr>
        <w:t xml:space="preserve"> </w:t>
      </w:r>
      <w:r w:rsidRPr="00053EB3">
        <w:rPr>
          <w:rFonts w:ascii="Verdana" w:hAnsi="Verdana"/>
          <w:sz w:val="26"/>
          <w:szCs w:val="26"/>
        </w:rPr>
        <w:t>Finalmente, en lo que tiene que ver con la medida de</w:t>
      </w:r>
      <w:r w:rsidR="0023479B" w:rsidRPr="00053EB3">
        <w:rPr>
          <w:rFonts w:ascii="Verdana" w:hAnsi="Verdana"/>
          <w:sz w:val="26"/>
          <w:szCs w:val="26"/>
        </w:rPr>
        <w:t xml:space="preserve"> </w:t>
      </w:r>
      <w:r w:rsidRPr="00053EB3">
        <w:rPr>
          <w:rFonts w:ascii="Verdana" w:hAnsi="Verdana"/>
          <w:sz w:val="26"/>
          <w:szCs w:val="26"/>
        </w:rPr>
        <w:t>aseguramiento,</w:t>
      </w:r>
      <w:r w:rsidR="0023479B" w:rsidRPr="00053EB3">
        <w:rPr>
          <w:rFonts w:ascii="Verdana" w:hAnsi="Verdana"/>
          <w:sz w:val="26"/>
          <w:szCs w:val="26"/>
        </w:rPr>
        <w:t xml:space="preserve"> </w:t>
      </w:r>
      <w:r w:rsidR="00CD2351" w:rsidRPr="00053EB3">
        <w:rPr>
          <w:rFonts w:ascii="Verdana" w:hAnsi="Verdana"/>
          <w:sz w:val="26"/>
          <w:szCs w:val="26"/>
        </w:rPr>
        <w:t>le</w:t>
      </w:r>
      <w:r w:rsidR="0023479B" w:rsidRPr="00053EB3">
        <w:rPr>
          <w:rFonts w:ascii="Verdana" w:hAnsi="Verdana"/>
          <w:sz w:val="26"/>
          <w:szCs w:val="26"/>
        </w:rPr>
        <w:t xml:space="preserve"> </w:t>
      </w:r>
      <w:r w:rsidR="00CD2351" w:rsidRPr="00053EB3">
        <w:rPr>
          <w:rFonts w:ascii="Verdana" w:hAnsi="Verdana"/>
          <w:sz w:val="26"/>
          <w:szCs w:val="26"/>
        </w:rPr>
        <w:t>fue</w:t>
      </w:r>
      <w:r w:rsidR="0023479B" w:rsidRPr="00053EB3">
        <w:rPr>
          <w:rFonts w:ascii="Verdana" w:hAnsi="Verdana"/>
          <w:sz w:val="26"/>
          <w:szCs w:val="26"/>
        </w:rPr>
        <w:t xml:space="preserve"> </w:t>
      </w:r>
      <w:r w:rsidR="00CD2351" w:rsidRPr="00053EB3">
        <w:rPr>
          <w:rFonts w:ascii="Verdana" w:hAnsi="Verdana"/>
          <w:sz w:val="26"/>
          <w:szCs w:val="26"/>
        </w:rPr>
        <w:t xml:space="preserve">impuesta la detención preventiva en Establecimiento de Reclusión. </w:t>
      </w:r>
    </w:p>
    <w:p w:rsidR="005628F1" w:rsidRPr="00053EB3" w:rsidRDefault="005628F1" w:rsidP="00057AA7">
      <w:pPr>
        <w:pStyle w:val="Sinespaciado"/>
        <w:jc w:val="both"/>
        <w:rPr>
          <w:rFonts w:ascii="Verdana" w:hAnsi="Verdana"/>
          <w:sz w:val="26"/>
          <w:szCs w:val="26"/>
        </w:rPr>
      </w:pPr>
    </w:p>
    <w:p w:rsidR="001C0621" w:rsidRPr="00053EB3" w:rsidRDefault="005628F1" w:rsidP="00057AA7">
      <w:pPr>
        <w:pStyle w:val="Sinespaciado"/>
        <w:jc w:val="both"/>
        <w:rPr>
          <w:rFonts w:ascii="Verdana" w:hAnsi="Verdana"/>
          <w:sz w:val="26"/>
          <w:szCs w:val="26"/>
        </w:rPr>
      </w:pPr>
      <w:r w:rsidRPr="00053EB3">
        <w:rPr>
          <w:rFonts w:ascii="Verdana" w:hAnsi="Verdana"/>
          <w:sz w:val="26"/>
          <w:szCs w:val="26"/>
        </w:rPr>
        <w:t>La Fiscalía</w:t>
      </w:r>
      <w:r w:rsidR="000E6BDE" w:rsidRPr="00053EB3">
        <w:rPr>
          <w:rFonts w:ascii="Verdana" w:hAnsi="Verdana"/>
          <w:sz w:val="26"/>
          <w:szCs w:val="26"/>
        </w:rPr>
        <w:t xml:space="preserve"> </w:t>
      </w:r>
      <w:r w:rsidRPr="00053EB3">
        <w:rPr>
          <w:rFonts w:ascii="Verdana" w:hAnsi="Verdana"/>
          <w:sz w:val="26"/>
          <w:szCs w:val="26"/>
        </w:rPr>
        <w:t>el</w:t>
      </w:r>
      <w:r w:rsidR="000E6BDE" w:rsidRPr="00053EB3">
        <w:rPr>
          <w:rFonts w:ascii="Verdana" w:hAnsi="Verdana"/>
          <w:sz w:val="26"/>
          <w:szCs w:val="26"/>
        </w:rPr>
        <w:t xml:space="preserve"> </w:t>
      </w:r>
      <w:r w:rsidR="001C0621" w:rsidRPr="00053EB3">
        <w:rPr>
          <w:rFonts w:ascii="Verdana" w:hAnsi="Verdana"/>
          <w:sz w:val="26"/>
          <w:szCs w:val="26"/>
        </w:rPr>
        <w:t>19</w:t>
      </w:r>
      <w:r w:rsidR="00D768C7" w:rsidRPr="00053EB3">
        <w:rPr>
          <w:rFonts w:ascii="Verdana" w:hAnsi="Verdana"/>
          <w:sz w:val="26"/>
          <w:szCs w:val="26"/>
        </w:rPr>
        <w:t xml:space="preserve"> </w:t>
      </w:r>
      <w:r w:rsidRPr="00053EB3">
        <w:rPr>
          <w:rFonts w:ascii="Verdana" w:hAnsi="Verdana"/>
          <w:sz w:val="26"/>
          <w:szCs w:val="26"/>
        </w:rPr>
        <w:t xml:space="preserve">de </w:t>
      </w:r>
      <w:r w:rsidR="001C0621" w:rsidRPr="00053EB3">
        <w:rPr>
          <w:rFonts w:ascii="Verdana" w:hAnsi="Verdana"/>
          <w:sz w:val="26"/>
          <w:szCs w:val="26"/>
        </w:rPr>
        <w:t xml:space="preserve">octubre </w:t>
      </w:r>
      <w:r w:rsidRPr="00053EB3">
        <w:rPr>
          <w:rFonts w:ascii="Verdana" w:hAnsi="Verdana"/>
          <w:sz w:val="26"/>
          <w:szCs w:val="26"/>
        </w:rPr>
        <w:t>de 201</w:t>
      </w:r>
      <w:r w:rsidR="00D768C7" w:rsidRPr="00053EB3">
        <w:rPr>
          <w:rFonts w:ascii="Verdana" w:hAnsi="Verdana"/>
          <w:sz w:val="26"/>
          <w:szCs w:val="26"/>
        </w:rPr>
        <w:t>5</w:t>
      </w:r>
      <w:r w:rsidRPr="00053EB3">
        <w:rPr>
          <w:rFonts w:ascii="Verdana" w:hAnsi="Verdana"/>
          <w:sz w:val="26"/>
          <w:szCs w:val="26"/>
        </w:rPr>
        <w:t xml:space="preserve"> </w:t>
      </w:r>
      <w:r w:rsidR="00D768C7" w:rsidRPr="00053EB3">
        <w:rPr>
          <w:rFonts w:ascii="Verdana" w:hAnsi="Verdana"/>
          <w:sz w:val="26"/>
          <w:szCs w:val="26"/>
        </w:rPr>
        <w:t xml:space="preserve">radicó </w:t>
      </w:r>
      <w:r w:rsidRPr="00053EB3">
        <w:rPr>
          <w:rFonts w:ascii="Verdana" w:hAnsi="Verdana"/>
          <w:sz w:val="26"/>
          <w:szCs w:val="26"/>
        </w:rPr>
        <w:t>escrito</w:t>
      </w:r>
      <w:r w:rsidR="00D768C7" w:rsidRPr="00053EB3">
        <w:rPr>
          <w:rFonts w:ascii="Verdana" w:hAnsi="Verdana"/>
          <w:sz w:val="26"/>
          <w:szCs w:val="26"/>
        </w:rPr>
        <w:t xml:space="preserve"> </w:t>
      </w:r>
      <w:r w:rsidRPr="00053EB3">
        <w:rPr>
          <w:rFonts w:ascii="Verdana" w:hAnsi="Verdana"/>
          <w:sz w:val="26"/>
          <w:szCs w:val="26"/>
        </w:rPr>
        <w:t>de</w:t>
      </w:r>
      <w:r w:rsidR="00D768C7" w:rsidRPr="00053EB3">
        <w:rPr>
          <w:rFonts w:ascii="Verdana" w:hAnsi="Verdana"/>
          <w:sz w:val="26"/>
          <w:szCs w:val="26"/>
        </w:rPr>
        <w:t xml:space="preserve"> </w:t>
      </w:r>
      <w:r w:rsidRPr="00053EB3">
        <w:rPr>
          <w:rFonts w:ascii="Verdana" w:hAnsi="Verdana"/>
          <w:sz w:val="26"/>
          <w:szCs w:val="26"/>
        </w:rPr>
        <w:t>acusación en contra del presunto responsable, correspond</w:t>
      </w:r>
      <w:r w:rsidR="001C0621" w:rsidRPr="00053EB3">
        <w:rPr>
          <w:rFonts w:ascii="Verdana" w:hAnsi="Verdana"/>
          <w:sz w:val="26"/>
          <w:szCs w:val="26"/>
        </w:rPr>
        <w:t>iéndole por reparto al Juzgado 1</w:t>
      </w:r>
      <w:r w:rsidRPr="00053EB3">
        <w:rPr>
          <w:rFonts w:ascii="Verdana" w:hAnsi="Verdana"/>
          <w:sz w:val="26"/>
          <w:szCs w:val="26"/>
        </w:rPr>
        <w:t>º Penal del Circuito</w:t>
      </w:r>
      <w:r w:rsidR="000E6BDE" w:rsidRPr="00053EB3">
        <w:rPr>
          <w:rFonts w:ascii="Verdana" w:hAnsi="Verdana"/>
          <w:sz w:val="26"/>
          <w:szCs w:val="26"/>
        </w:rPr>
        <w:t xml:space="preserve"> de Dosquebradas</w:t>
      </w:r>
      <w:r w:rsidRPr="00053EB3">
        <w:rPr>
          <w:rFonts w:ascii="Verdana" w:hAnsi="Verdana"/>
          <w:sz w:val="26"/>
          <w:szCs w:val="26"/>
        </w:rPr>
        <w:t>,</w:t>
      </w:r>
      <w:r w:rsidR="000E6BDE" w:rsidRPr="00053EB3">
        <w:rPr>
          <w:rFonts w:ascii="Verdana" w:hAnsi="Verdana"/>
          <w:sz w:val="26"/>
          <w:szCs w:val="26"/>
        </w:rPr>
        <w:t xml:space="preserve"> </w:t>
      </w:r>
      <w:r w:rsidRPr="00053EB3">
        <w:rPr>
          <w:rFonts w:ascii="Verdana" w:hAnsi="Verdana"/>
          <w:sz w:val="26"/>
          <w:szCs w:val="26"/>
        </w:rPr>
        <w:t>quien</w:t>
      </w:r>
      <w:r w:rsidR="000E6BDE" w:rsidRPr="00053EB3">
        <w:rPr>
          <w:rFonts w:ascii="Verdana" w:hAnsi="Verdana"/>
          <w:sz w:val="26"/>
          <w:szCs w:val="26"/>
        </w:rPr>
        <w:t xml:space="preserve"> </w:t>
      </w:r>
      <w:r w:rsidRPr="00053EB3">
        <w:rPr>
          <w:rFonts w:ascii="Verdana" w:hAnsi="Verdana"/>
          <w:sz w:val="26"/>
          <w:szCs w:val="26"/>
        </w:rPr>
        <w:t xml:space="preserve">asumió su conocimiento, </w:t>
      </w:r>
      <w:r w:rsidR="001C0621" w:rsidRPr="00053EB3">
        <w:rPr>
          <w:rFonts w:ascii="Verdana" w:hAnsi="Verdana"/>
          <w:sz w:val="26"/>
          <w:szCs w:val="26"/>
        </w:rPr>
        <w:t>y el Juzgado 2 Penal Municipal de Dosquebradas, con función de control de garantías ordena la revocatoria de la medida de aseguramiento en audiencia del 18 de noviembre de 2015.</w:t>
      </w:r>
    </w:p>
    <w:p w:rsidR="00BC3CB8" w:rsidRPr="00053EB3" w:rsidRDefault="00BC3CB8" w:rsidP="00057AA7">
      <w:pPr>
        <w:pStyle w:val="Sinespaciado"/>
        <w:jc w:val="both"/>
        <w:rPr>
          <w:rFonts w:ascii="Verdana" w:hAnsi="Verdana"/>
          <w:sz w:val="26"/>
          <w:szCs w:val="26"/>
        </w:rPr>
      </w:pPr>
    </w:p>
    <w:p w:rsidR="005628F1" w:rsidRPr="00053EB3" w:rsidRDefault="001C0621" w:rsidP="00057AA7">
      <w:pPr>
        <w:pStyle w:val="Sinespaciado"/>
        <w:jc w:val="both"/>
        <w:rPr>
          <w:rFonts w:ascii="Verdana" w:hAnsi="Verdana"/>
          <w:sz w:val="26"/>
          <w:szCs w:val="26"/>
        </w:rPr>
      </w:pPr>
      <w:r w:rsidRPr="00053EB3">
        <w:rPr>
          <w:rFonts w:ascii="Verdana" w:hAnsi="Verdana"/>
          <w:sz w:val="26"/>
          <w:szCs w:val="26"/>
        </w:rPr>
        <w:t>La audiencia de acusación se lleva a cabo el día 2 de marzo de la presente anualidad, en cuya vista se reiteran</w:t>
      </w:r>
      <w:r w:rsidR="00F879B1" w:rsidRPr="00053EB3">
        <w:rPr>
          <w:rFonts w:ascii="Verdana" w:hAnsi="Verdana"/>
          <w:sz w:val="26"/>
          <w:szCs w:val="26"/>
        </w:rPr>
        <w:t xml:space="preserve"> – </w:t>
      </w:r>
      <w:r w:rsidR="00F879B1" w:rsidRPr="00053EB3">
        <w:rPr>
          <w:rFonts w:ascii="Verdana" w:hAnsi="Verdana"/>
          <w:sz w:val="22"/>
          <w:szCs w:val="22"/>
        </w:rPr>
        <w:t>a modo de acusación formal</w:t>
      </w:r>
      <w:r w:rsidR="00053EB3">
        <w:rPr>
          <w:rFonts w:ascii="Verdana" w:hAnsi="Verdana"/>
          <w:sz w:val="26"/>
          <w:szCs w:val="26"/>
        </w:rPr>
        <w:t>-</w:t>
      </w:r>
      <w:r w:rsidRPr="00053EB3">
        <w:rPr>
          <w:rFonts w:ascii="Verdana" w:hAnsi="Verdana"/>
          <w:sz w:val="26"/>
          <w:szCs w:val="26"/>
        </w:rPr>
        <w:t xml:space="preserve"> los cargos </w:t>
      </w:r>
      <w:r w:rsidR="00F879B1" w:rsidRPr="00053EB3">
        <w:rPr>
          <w:rFonts w:ascii="Verdana" w:hAnsi="Verdana"/>
          <w:sz w:val="26"/>
          <w:szCs w:val="26"/>
        </w:rPr>
        <w:t>primigeniamente endilgados</w:t>
      </w:r>
      <w:r w:rsidR="00053EB3">
        <w:rPr>
          <w:rFonts w:ascii="Verdana" w:hAnsi="Verdana"/>
          <w:sz w:val="26"/>
          <w:szCs w:val="26"/>
        </w:rPr>
        <w:t xml:space="preserve"> al señor RODAS BATERO</w:t>
      </w:r>
      <w:r w:rsidR="005628F1" w:rsidRPr="00053EB3">
        <w:rPr>
          <w:rFonts w:ascii="Verdana" w:hAnsi="Verdana"/>
          <w:sz w:val="26"/>
          <w:szCs w:val="26"/>
        </w:rPr>
        <w:t xml:space="preserve">, y la audiencia preparatoria </w:t>
      </w:r>
      <w:r w:rsidR="00053EB3">
        <w:rPr>
          <w:rFonts w:ascii="Verdana" w:hAnsi="Verdana"/>
          <w:sz w:val="26"/>
          <w:szCs w:val="26"/>
        </w:rPr>
        <w:t xml:space="preserve">se agota </w:t>
      </w:r>
      <w:r w:rsidR="005628F1" w:rsidRPr="00053EB3">
        <w:rPr>
          <w:rFonts w:ascii="Verdana" w:hAnsi="Verdana"/>
          <w:sz w:val="26"/>
          <w:szCs w:val="26"/>
        </w:rPr>
        <w:t xml:space="preserve">el </w:t>
      </w:r>
      <w:r w:rsidR="00053EB3">
        <w:rPr>
          <w:rFonts w:ascii="Verdana" w:hAnsi="Verdana"/>
          <w:sz w:val="26"/>
          <w:szCs w:val="26"/>
        </w:rPr>
        <w:t xml:space="preserve">día </w:t>
      </w:r>
      <w:r w:rsidR="00F879B1" w:rsidRPr="00053EB3">
        <w:rPr>
          <w:rFonts w:ascii="Verdana" w:hAnsi="Verdana"/>
          <w:sz w:val="26"/>
          <w:szCs w:val="26"/>
        </w:rPr>
        <w:t>4</w:t>
      </w:r>
      <w:r w:rsidR="000E6BDE" w:rsidRPr="00053EB3">
        <w:rPr>
          <w:rFonts w:ascii="Verdana" w:hAnsi="Verdana"/>
          <w:sz w:val="26"/>
          <w:szCs w:val="26"/>
        </w:rPr>
        <w:t xml:space="preserve"> </w:t>
      </w:r>
      <w:r w:rsidR="005628F1" w:rsidRPr="00053EB3">
        <w:rPr>
          <w:rFonts w:ascii="Verdana" w:hAnsi="Verdana"/>
          <w:sz w:val="26"/>
          <w:szCs w:val="26"/>
        </w:rPr>
        <w:t xml:space="preserve">de </w:t>
      </w:r>
      <w:r w:rsidR="00F879B1" w:rsidRPr="00053EB3">
        <w:rPr>
          <w:rFonts w:ascii="Verdana" w:hAnsi="Verdana"/>
          <w:sz w:val="26"/>
          <w:szCs w:val="26"/>
        </w:rPr>
        <w:t xml:space="preserve">mayo </w:t>
      </w:r>
      <w:r w:rsidR="005628F1" w:rsidRPr="00053EB3">
        <w:rPr>
          <w:rFonts w:ascii="Verdana" w:hAnsi="Verdana"/>
          <w:sz w:val="26"/>
          <w:szCs w:val="26"/>
        </w:rPr>
        <w:t>de</w:t>
      </w:r>
      <w:r w:rsidR="00CF761E" w:rsidRPr="00053EB3">
        <w:rPr>
          <w:rFonts w:ascii="Verdana" w:hAnsi="Verdana"/>
          <w:sz w:val="26"/>
          <w:szCs w:val="26"/>
        </w:rPr>
        <w:t xml:space="preserve"> </w:t>
      </w:r>
      <w:r w:rsidR="005628F1" w:rsidRPr="00053EB3">
        <w:rPr>
          <w:rFonts w:ascii="Verdana" w:hAnsi="Verdana"/>
          <w:sz w:val="26"/>
          <w:szCs w:val="26"/>
        </w:rPr>
        <w:t>la</w:t>
      </w:r>
      <w:r w:rsidR="00CF761E" w:rsidRPr="00053EB3">
        <w:rPr>
          <w:rFonts w:ascii="Verdana" w:hAnsi="Verdana"/>
          <w:sz w:val="26"/>
          <w:szCs w:val="26"/>
        </w:rPr>
        <w:t xml:space="preserve"> </w:t>
      </w:r>
      <w:r w:rsidR="005628F1" w:rsidRPr="00053EB3">
        <w:rPr>
          <w:rFonts w:ascii="Verdana" w:hAnsi="Verdana"/>
          <w:sz w:val="26"/>
          <w:szCs w:val="26"/>
        </w:rPr>
        <w:t xml:space="preserve">misma anualidad, señalando como </w:t>
      </w:r>
      <w:r w:rsidR="00E3523F" w:rsidRPr="00053EB3">
        <w:rPr>
          <w:rFonts w:ascii="Verdana" w:hAnsi="Verdana"/>
          <w:sz w:val="26"/>
          <w:szCs w:val="26"/>
        </w:rPr>
        <w:t xml:space="preserve">fecha para iniciar el </w:t>
      </w:r>
      <w:r w:rsidR="005628F1" w:rsidRPr="00053EB3">
        <w:rPr>
          <w:rFonts w:ascii="Verdana" w:hAnsi="Verdana"/>
          <w:sz w:val="26"/>
          <w:szCs w:val="26"/>
        </w:rPr>
        <w:t>juicio</w:t>
      </w:r>
      <w:r w:rsidR="00F879B1" w:rsidRPr="00053EB3">
        <w:rPr>
          <w:rFonts w:ascii="Verdana" w:hAnsi="Verdana"/>
          <w:sz w:val="26"/>
          <w:szCs w:val="26"/>
        </w:rPr>
        <w:t xml:space="preserve"> </w:t>
      </w:r>
      <w:r w:rsidR="00E3523F" w:rsidRPr="00053EB3">
        <w:rPr>
          <w:rFonts w:ascii="Verdana" w:hAnsi="Verdana"/>
          <w:sz w:val="26"/>
          <w:szCs w:val="26"/>
        </w:rPr>
        <w:t>l</w:t>
      </w:r>
      <w:r w:rsidR="00F879B1" w:rsidRPr="00053EB3">
        <w:rPr>
          <w:rFonts w:ascii="Verdana" w:hAnsi="Verdana"/>
          <w:sz w:val="26"/>
          <w:szCs w:val="26"/>
        </w:rPr>
        <w:t>os</w:t>
      </w:r>
      <w:r w:rsidR="00E3523F" w:rsidRPr="00053EB3">
        <w:rPr>
          <w:rFonts w:ascii="Verdana" w:hAnsi="Verdana"/>
          <w:sz w:val="26"/>
          <w:szCs w:val="26"/>
        </w:rPr>
        <w:t xml:space="preserve"> día</w:t>
      </w:r>
      <w:r w:rsidR="00F879B1" w:rsidRPr="00053EB3">
        <w:rPr>
          <w:rFonts w:ascii="Verdana" w:hAnsi="Verdana"/>
          <w:sz w:val="26"/>
          <w:szCs w:val="26"/>
        </w:rPr>
        <w:t>s</w:t>
      </w:r>
      <w:r w:rsidR="00E3523F" w:rsidRPr="00053EB3">
        <w:rPr>
          <w:rFonts w:ascii="Verdana" w:hAnsi="Verdana"/>
          <w:sz w:val="26"/>
          <w:szCs w:val="26"/>
        </w:rPr>
        <w:t xml:space="preserve"> 2</w:t>
      </w:r>
      <w:r w:rsidR="00F879B1" w:rsidRPr="00053EB3">
        <w:rPr>
          <w:rFonts w:ascii="Verdana" w:hAnsi="Verdana"/>
          <w:sz w:val="26"/>
          <w:szCs w:val="26"/>
        </w:rPr>
        <w:t xml:space="preserve">2 y 23 de junio </w:t>
      </w:r>
      <w:r w:rsidR="00E3523F" w:rsidRPr="00053EB3">
        <w:rPr>
          <w:rFonts w:ascii="Verdana" w:hAnsi="Verdana"/>
          <w:sz w:val="26"/>
          <w:szCs w:val="26"/>
        </w:rPr>
        <w:t>d</w:t>
      </w:r>
      <w:r w:rsidR="005628F1" w:rsidRPr="00053EB3">
        <w:rPr>
          <w:rFonts w:ascii="Verdana" w:hAnsi="Verdana"/>
          <w:sz w:val="26"/>
          <w:szCs w:val="26"/>
        </w:rPr>
        <w:t>el</w:t>
      </w:r>
      <w:r w:rsidR="00E3523F" w:rsidRPr="00053EB3">
        <w:rPr>
          <w:rFonts w:ascii="Verdana" w:hAnsi="Verdana"/>
          <w:sz w:val="26"/>
          <w:szCs w:val="26"/>
        </w:rPr>
        <w:t xml:space="preserve"> </w:t>
      </w:r>
      <w:r w:rsidR="005628F1" w:rsidRPr="00053EB3">
        <w:rPr>
          <w:rFonts w:ascii="Verdana" w:hAnsi="Verdana"/>
          <w:sz w:val="26"/>
          <w:szCs w:val="26"/>
        </w:rPr>
        <w:t>año en mención.</w:t>
      </w:r>
    </w:p>
    <w:p w:rsidR="00CD16F0" w:rsidRPr="00053EB3" w:rsidRDefault="00CD16F0" w:rsidP="00057AA7">
      <w:pPr>
        <w:pStyle w:val="Sinespaciado"/>
        <w:jc w:val="both"/>
        <w:rPr>
          <w:rFonts w:ascii="Verdana" w:hAnsi="Verdana"/>
          <w:sz w:val="26"/>
          <w:szCs w:val="26"/>
        </w:rPr>
      </w:pPr>
    </w:p>
    <w:p w:rsidR="001153CE" w:rsidRDefault="00F879B1" w:rsidP="00057AA7">
      <w:pPr>
        <w:pStyle w:val="Sangradetextonormal"/>
        <w:spacing w:after="0"/>
        <w:ind w:left="0"/>
        <w:jc w:val="both"/>
        <w:rPr>
          <w:rFonts w:ascii="Verdana" w:hAnsi="Verdana"/>
          <w:bCs/>
          <w:szCs w:val="26"/>
        </w:rPr>
      </w:pPr>
      <w:r w:rsidRPr="00053EB3">
        <w:rPr>
          <w:rFonts w:ascii="Verdana" w:hAnsi="Verdana"/>
          <w:bCs/>
          <w:szCs w:val="26"/>
        </w:rPr>
        <w:t xml:space="preserve">En la fecha señalada </w:t>
      </w:r>
      <w:r w:rsidR="006D7C05" w:rsidRPr="00053EB3">
        <w:rPr>
          <w:rFonts w:ascii="Verdana" w:hAnsi="Verdana"/>
          <w:bCs/>
          <w:szCs w:val="26"/>
        </w:rPr>
        <w:t xml:space="preserve">se dio </w:t>
      </w:r>
      <w:r w:rsidR="00FE387F" w:rsidRPr="00053EB3">
        <w:rPr>
          <w:rFonts w:ascii="Verdana" w:hAnsi="Verdana"/>
          <w:bCs/>
          <w:szCs w:val="26"/>
        </w:rPr>
        <w:t>inicio</w:t>
      </w:r>
      <w:r w:rsidR="006D7C05" w:rsidRPr="00053EB3">
        <w:rPr>
          <w:rFonts w:ascii="Verdana" w:hAnsi="Verdana"/>
          <w:bCs/>
          <w:szCs w:val="26"/>
        </w:rPr>
        <w:t xml:space="preserve"> </w:t>
      </w:r>
      <w:r w:rsidR="00FE387F" w:rsidRPr="00053EB3">
        <w:rPr>
          <w:rFonts w:ascii="Verdana" w:hAnsi="Verdana"/>
          <w:bCs/>
          <w:szCs w:val="26"/>
        </w:rPr>
        <w:t>a</w:t>
      </w:r>
      <w:r w:rsidR="006D7C05" w:rsidRPr="00053EB3">
        <w:rPr>
          <w:rFonts w:ascii="Verdana" w:hAnsi="Verdana"/>
          <w:bCs/>
          <w:szCs w:val="26"/>
        </w:rPr>
        <w:t xml:space="preserve"> </w:t>
      </w:r>
      <w:r w:rsidR="00FE387F" w:rsidRPr="00053EB3">
        <w:rPr>
          <w:rFonts w:ascii="Verdana" w:hAnsi="Verdana"/>
          <w:bCs/>
          <w:szCs w:val="26"/>
        </w:rPr>
        <w:t>l</w:t>
      </w:r>
      <w:r w:rsidR="006D7C05" w:rsidRPr="00053EB3">
        <w:rPr>
          <w:rFonts w:ascii="Verdana" w:hAnsi="Verdana"/>
          <w:bCs/>
          <w:szCs w:val="26"/>
        </w:rPr>
        <w:t xml:space="preserve">a audiencia de </w:t>
      </w:r>
      <w:r w:rsidR="00FE387F" w:rsidRPr="00053EB3">
        <w:rPr>
          <w:rFonts w:ascii="Verdana" w:hAnsi="Verdana"/>
          <w:bCs/>
          <w:szCs w:val="26"/>
        </w:rPr>
        <w:t>juicio</w:t>
      </w:r>
      <w:r w:rsidR="006D7C05" w:rsidRPr="00053EB3">
        <w:rPr>
          <w:rFonts w:ascii="Verdana" w:hAnsi="Verdana"/>
          <w:bCs/>
          <w:szCs w:val="26"/>
        </w:rPr>
        <w:t xml:space="preserve"> </w:t>
      </w:r>
      <w:r w:rsidR="00FE387F" w:rsidRPr="00053EB3">
        <w:rPr>
          <w:rFonts w:ascii="Verdana" w:hAnsi="Verdana"/>
          <w:bCs/>
          <w:szCs w:val="26"/>
        </w:rPr>
        <w:t>oral,</w:t>
      </w:r>
      <w:r w:rsidR="006D7C05" w:rsidRPr="00053EB3">
        <w:rPr>
          <w:rFonts w:ascii="Verdana" w:hAnsi="Verdana"/>
          <w:bCs/>
          <w:szCs w:val="26"/>
        </w:rPr>
        <w:t xml:space="preserve"> </w:t>
      </w:r>
      <w:r w:rsidR="00E77F93" w:rsidRPr="00053EB3">
        <w:rPr>
          <w:rFonts w:ascii="Verdana" w:hAnsi="Verdana"/>
          <w:bCs/>
          <w:szCs w:val="26"/>
        </w:rPr>
        <w:t xml:space="preserve">en la cual </w:t>
      </w:r>
      <w:r w:rsidR="00E77F93" w:rsidRPr="00053EB3">
        <w:rPr>
          <w:rFonts w:ascii="Verdana" w:hAnsi="Verdana" w:cs="Times New Roman"/>
          <w:szCs w:val="26"/>
        </w:rPr>
        <w:t>la Fiscalía presentó</w:t>
      </w:r>
      <w:r w:rsidR="00E77F93" w:rsidRPr="00053EB3">
        <w:rPr>
          <w:rFonts w:ascii="Verdana" w:hAnsi="Verdana"/>
          <w:szCs w:val="26"/>
        </w:rPr>
        <w:t xml:space="preserve"> su teoría del caso y estipuló con la </w:t>
      </w:r>
      <w:r w:rsidR="00053EB3">
        <w:rPr>
          <w:rFonts w:ascii="Verdana" w:hAnsi="Verdana"/>
          <w:szCs w:val="26"/>
        </w:rPr>
        <w:t>Defensa la plena identidad del p</w:t>
      </w:r>
      <w:r w:rsidR="00E77F93" w:rsidRPr="00053EB3">
        <w:rPr>
          <w:rFonts w:ascii="Verdana" w:hAnsi="Verdana"/>
          <w:szCs w:val="26"/>
        </w:rPr>
        <w:t>rocesado</w:t>
      </w:r>
      <w:r w:rsidRPr="00053EB3">
        <w:rPr>
          <w:rFonts w:ascii="Verdana" w:hAnsi="Verdana"/>
          <w:szCs w:val="26"/>
        </w:rPr>
        <w:t xml:space="preserve">, </w:t>
      </w:r>
      <w:r w:rsidR="00BC3CB8" w:rsidRPr="00053EB3">
        <w:rPr>
          <w:rFonts w:ascii="Verdana" w:hAnsi="Verdana"/>
          <w:szCs w:val="26"/>
        </w:rPr>
        <w:t xml:space="preserve">la identidad, edad y </w:t>
      </w:r>
      <w:r w:rsidRPr="00053EB3">
        <w:rPr>
          <w:rFonts w:ascii="Verdana" w:hAnsi="Verdana"/>
          <w:szCs w:val="26"/>
        </w:rPr>
        <w:t>las condiciones socio familiares de la menor Y.E.V.R</w:t>
      </w:r>
      <w:r w:rsidR="008A1A50" w:rsidRPr="00053EB3">
        <w:rPr>
          <w:rFonts w:ascii="Verdana" w:hAnsi="Verdana"/>
          <w:szCs w:val="26"/>
        </w:rPr>
        <w:t>, así como la inubicabilidad de la menor y su progenitora</w:t>
      </w:r>
      <w:r w:rsidRPr="00053EB3">
        <w:rPr>
          <w:rFonts w:ascii="Verdana" w:hAnsi="Verdana"/>
          <w:szCs w:val="26"/>
        </w:rPr>
        <w:t>.</w:t>
      </w:r>
      <w:r w:rsidR="00BC3CB8" w:rsidRPr="00053EB3">
        <w:rPr>
          <w:rFonts w:ascii="Verdana" w:hAnsi="Verdana"/>
          <w:szCs w:val="26"/>
        </w:rPr>
        <w:t xml:space="preserve"> P</w:t>
      </w:r>
      <w:r w:rsidR="00E77F93" w:rsidRPr="00053EB3">
        <w:rPr>
          <w:rFonts w:ascii="Verdana" w:hAnsi="Verdana"/>
          <w:szCs w:val="26"/>
        </w:rPr>
        <w:t xml:space="preserve">osteriormente </w:t>
      </w:r>
      <w:r w:rsidR="0025531A" w:rsidRPr="00053EB3">
        <w:rPr>
          <w:rFonts w:ascii="Verdana" w:hAnsi="Verdana"/>
          <w:bCs/>
          <w:szCs w:val="26"/>
        </w:rPr>
        <w:t xml:space="preserve">se </w:t>
      </w:r>
      <w:r w:rsidR="00E77F93" w:rsidRPr="00053EB3">
        <w:rPr>
          <w:rFonts w:ascii="Verdana" w:hAnsi="Verdana"/>
          <w:bCs/>
          <w:szCs w:val="26"/>
        </w:rPr>
        <w:t>inici</w:t>
      </w:r>
      <w:r w:rsidR="006419C2" w:rsidRPr="00053EB3">
        <w:rPr>
          <w:rFonts w:ascii="Verdana" w:hAnsi="Verdana"/>
          <w:bCs/>
          <w:szCs w:val="26"/>
        </w:rPr>
        <w:t xml:space="preserve">ó </w:t>
      </w:r>
      <w:r w:rsidR="00513F1E" w:rsidRPr="00053EB3">
        <w:rPr>
          <w:rFonts w:ascii="Verdana" w:hAnsi="Verdana"/>
          <w:bCs/>
          <w:szCs w:val="26"/>
        </w:rPr>
        <w:t>la</w:t>
      </w:r>
      <w:r w:rsidR="00635BB5" w:rsidRPr="00053EB3">
        <w:rPr>
          <w:rFonts w:ascii="Verdana" w:hAnsi="Verdana"/>
          <w:bCs/>
          <w:szCs w:val="26"/>
        </w:rPr>
        <w:t xml:space="preserve"> </w:t>
      </w:r>
      <w:r w:rsidR="00513F1E" w:rsidRPr="00053EB3">
        <w:rPr>
          <w:rFonts w:ascii="Verdana" w:hAnsi="Verdana"/>
          <w:bCs/>
          <w:szCs w:val="26"/>
        </w:rPr>
        <w:t>práctica de las pruebas testimonia</w:t>
      </w:r>
      <w:r w:rsidR="00DD7B23" w:rsidRPr="00053EB3">
        <w:rPr>
          <w:rFonts w:ascii="Verdana" w:hAnsi="Verdana"/>
          <w:bCs/>
          <w:szCs w:val="26"/>
        </w:rPr>
        <w:t>les</w:t>
      </w:r>
      <w:r w:rsidR="0025531A" w:rsidRPr="00053EB3">
        <w:rPr>
          <w:rFonts w:ascii="Verdana" w:hAnsi="Verdana"/>
          <w:bCs/>
          <w:szCs w:val="26"/>
        </w:rPr>
        <w:t xml:space="preserve"> del Ente Acusador</w:t>
      </w:r>
      <w:r w:rsidR="00DD7B23" w:rsidRPr="00053EB3">
        <w:rPr>
          <w:rFonts w:ascii="Verdana" w:hAnsi="Verdana"/>
          <w:bCs/>
          <w:szCs w:val="26"/>
        </w:rPr>
        <w:t>,</w:t>
      </w:r>
      <w:r w:rsidR="0025531A" w:rsidRPr="00053EB3">
        <w:rPr>
          <w:rFonts w:ascii="Verdana" w:hAnsi="Verdana"/>
          <w:bCs/>
          <w:szCs w:val="26"/>
        </w:rPr>
        <w:t xml:space="preserve"> </w:t>
      </w:r>
      <w:r w:rsidR="00BC3CB8" w:rsidRPr="00053EB3">
        <w:rPr>
          <w:rFonts w:ascii="Verdana" w:hAnsi="Verdana"/>
          <w:bCs/>
          <w:szCs w:val="26"/>
        </w:rPr>
        <w:t>y este llamó al estrado a</w:t>
      </w:r>
      <w:r w:rsidR="00B34114" w:rsidRPr="00053EB3">
        <w:rPr>
          <w:rFonts w:ascii="Verdana" w:hAnsi="Verdana"/>
          <w:bCs/>
          <w:szCs w:val="26"/>
        </w:rPr>
        <w:t>l investigador del C</w:t>
      </w:r>
      <w:r w:rsidR="008A1A50" w:rsidRPr="00053EB3">
        <w:rPr>
          <w:rFonts w:ascii="Verdana" w:hAnsi="Verdana"/>
          <w:bCs/>
          <w:szCs w:val="26"/>
        </w:rPr>
        <w:t>.</w:t>
      </w:r>
      <w:r w:rsidR="00B34114" w:rsidRPr="00053EB3">
        <w:rPr>
          <w:rFonts w:ascii="Verdana" w:hAnsi="Verdana"/>
          <w:bCs/>
          <w:szCs w:val="26"/>
        </w:rPr>
        <w:t>T</w:t>
      </w:r>
      <w:r w:rsidR="008A1A50" w:rsidRPr="00053EB3">
        <w:rPr>
          <w:rFonts w:ascii="Verdana" w:hAnsi="Verdana"/>
          <w:bCs/>
          <w:szCs w:val="26"/>
        </w:rPr>
        <w:t>.</w:t>
      </w:r>
      <w:r w:rsidR="00B34114" w:rsidRPr="00053EB3">
        <w:rPr>
          <w:rFonts w:ascii="Verdana" w:hAnsi="Verdana"/>
          <w:bCs/>
          <w:szCs w:val="26"/>
        </w:rPr>
        <w:t>I</w:t>
      </w:r>
      <w:r w:rsidR="008A1A50" w:rsidRPr="00053EB3">
        <w:rPr>
          <w:rFonts w:ascii="Verdana" w:hAnsi="Verdana"/>
          <w:bCs/>
          <w:szCs w:val="26"/>
        </w:rPr>
        <w:t>.</w:t>
      </w:r>
      <w:r w:rsidR="00B34114" w:rsidRPr="00053EB3">
        <w:rPr>
          <w:rFonts w:ascii="Verdana" w:hAnsi="Verdana"/>
          <w:bCs/>
          <w:szCs w:val="26"/>
        </w:rPr>
        <w:t xml:space="preserve"> </w:t>
      </w:r>
      <w:r w:rsidR="00BC3CB8" w:rsidRPr="00053EB3">
        <w:rPr>
          <w:rFonts w:ascii="Verdana" w:hAnsi="Verdana"/>
          <w:bCs/>
          <w:szCs w:val="26"/>
        </w:rPr>
        <w:t>JUAN CARLOS HERRERA RENDÓN</w:t>
      </w:r>
      <w:r w:rsidR="00711129" w:rsidRPr="00053EB3">
        <w:rPr>
          <w:rFonts w:ascii="Verdana" w:hAnsi="Verdana"/>
          <w:bCs/>
          <w:szCs w:val="26"/>
        </w:rPr>
        <w:t>,</w:t>
      </w:r>
      <w:r w:rsidR="00E3379E" w:rsidRPr="00053EB3">
        <w:rPr>
          <w:rFonts w:ascii="Verdana" w:hAnsi="Verdana"/>
          <w:bCs/>
          <w:szCs w:val="26"/>
        </w:rPr>
        <w:t xml:space="preserve"> </w:t>
      </w:r>
      <w:r w:rsidR="00711129" w:rsidRPr="00053EB3">
        <w:rPr>
          <w:rFonts w:ascii="Verdana" w:hAnsi="Verdana"/>
          <w:bCs/>
          <w:szCs w:val="26"/>
        </w:rPr>
        <w:t>con</w:t>
      </w:r>
      <w:r w:rsidR="006369E7" w:rsidRPr="00053EB3">
        <w:rPr>
          <w:rFonts w:ascii="Verdana" w:hAnsi="Verdana"/>
          <w:bCs/>
          <w:szCs w:val="26"/>
        </w:rPr>
        <w:t xml:space="preserve"> </w:t>
      </w:r>
      <w:r w:rsidR="00711129" w:rsidRPr="00053EB3">
        <w:rPr>
          <w:rFonts w:ascii="Verdana" w:hAnsi="Verdana"/>
          <w:bCs/>
          <w:szCs w:val="26"/>
        </w:rPr>
        <w:t>el</w:t>
      </w:r>
      <w:r w:rsidR="006369E7" w:rsidRPr="00053EB3">
        <w:rPr>
          <w:rFonts w:ascii="Verdana" w:hAnsi="Verdana"/>
          <w:bCs/>
          <w:szCs w:val="26"/>
        </w:rPr>
        <w:t xml:space="preserve"> </w:t>
      </w:r>
      <w:r w:rsidR="00711129" w:rsidRPr="00053EB3">
        <w:rPr>
          <w:rFonts w:ascii="Verdana" w:hAnsi="Verdana"/>
          <w:bCs/>
          <w:szCs w:val="26"/>
        </w:rPr>
        <w:t>objeto de</w:t>
      </w:r>
      <w:r w:rsidR="00CA5D8D" w:rsidRPr="00053EB3">
        <w:rPr>
          <w:rFonts w:ascii="Verdana" w:hAnsi="Verdana"/>
          <w:bCs/>
          <w:szCs w:val="26"/>
        </w:rPr>
        <w:t xml:space="preserve"> conocer la actividad investigativa desplegada por él </w:t>
      </w:r>
      <w:r w:rsidR="00BC3CB8" w:rsidRPr="00053EB3">
        <w:rPr>
          <w:rFonts w:ascii="Verdana" w:hAnsi="Verdana"/>
          <w:bCs/>
          <w:szCs w:val="26"/>
        </w:rPr>
        <w:t xml:space="preserve">para dar con la ubicación de las </w:t>
      </w:r>
      <w:r w:rsidR="00BC3CB8" w:rsidRPr="00053EB3">
        <w:rPr>
          <w:rFonts w:ascii="Verdana" w:hAnsi="Verdana"/>
          <w:bCs/>
          <w:szCs w:val="26"/>
        </w:rPr>
        <w:lastRenderedPageBreak/>
        <w:t xml:space="preserve">testigos GINA MARCELA RODAS, la menor víctima </w:t>
      </w:r>
      <w:r w:rsidR="00BC3CB8" w:rsidRPr="00053EB3">
        <w:rPr>
          <w:rFonts w:ascii="Verdana" w:hAnsi="Verdana"/>
          <w:szCs w:val="26"/>
        </w:rPr>
        <w:t>Y.E.V.R.</w:t>
      </w:r>
      <w:r w:rsidR="00BC3CB8" w:rsidRPr="00053EB3">
        <w:rPr>
          <w:rFonts w:ascii="Verdana" w:hAnsi="Verdana"/>
          <w:bCs/>
          <w:szCs w:val="26"/>
        </w:rPr>
        <w:t xml:space="preserve"> y ANA LESBY VÉLEZ RODAS, </w:t>
      </w:r>
      <w:r w:rsidR="00053EB3">
        <w:rPr>
          <w:rFonts w:ascii="Verdana" w:hAnsi="Verdana"/>
          <w:bCs/>
          <w:szCs w:val="26"/>
        </w:rPr>
        <w:t>para poder así</w:t>
      </w:r>
      <w:r w:rsidR="00CA5D8D" w:rsidRPr="00053EB3">
        <w:rPr>
          <w:rFonts w:ascii="Verdana" w:hAnsi="Verdana"/>
          <w:bCs/>
          <w:szCs w:val="26"/>
        </w:rPr>
        <w:t xml:space="preserve"> </w:t>
      </w:r>
      <w:r w:rsidR="00711129" w:rsidRPr="00053EB3">
        <w:rPr>
          <w:rFonts w:ascii="Verdana" w:hAnsi="Verdana"/>
          <w:bCs/>
          <w:szCs w:val="26"/>
        </w:rPr>
        <w:t xml:space="preserve">introducir como prueba de referencia la entrevista </w:t>
      </w:r>
      <w:r w:rsidR="00697454" w:rsidRPr="00053EB3">
        <w:rPr>
          <w:rFonts w:ascii="Verdana" w:hAnsi="Verdana"/>
          <w:bCs/>
          <w:szCs w:val="26"/>
        </w:rPr>
        <w:t xml:space="preserve">que </w:t>
      </w:r>
      <w:r w:rsidR="00CA5D8D" w:rsidRPr="00053EB3">
        <w:rPr>
          <w:rFonts w:ascii="Verdana" w:hAnsi="Verdana"/>
          <w:bCs/>
          <w:szCs w:val="26"/>
        </w:rPr>
        <w:t>rindiera</w:t>
      </w:r>
      <w:r w:rsidR="00697454" w:rsidRPr="00053EB3">
        <w:rPr>
          <w:rFonts w:ascii="Verdana" w:hAnsi="Verdana"/>
          <w:bCs/>
          <w:szCs w:val="26"/>
        </w:rPr>
        <w:t xml:space="preserve"> </w:t>
      </w:r>
      <w:r w:rsidR="00B244CB">
        <w:rPr>
          <w:rFonts w:ascii="Verdana" w:hAnsi="Verdana"/>
          <w:bCs/>
          <w:szCs w:val="26"/>
        </w:rPr>
        <w:t>la</w:t>
      </w:r>
      <w:r w:rsidR="00BC3CB8" w:rsidRPr="00053EB3">
        <w:rPr>
          <w:rFonts w:ascii="Verdana" w:hAnsi="Verdana"/>
          <w:bCs/>
          <w:szCs w:val="26"/>
        </w:rPr>
        <w:t xml:space="preserve"> señora ANA LESBY VÉLEZ RODAS, -</w:t>
      </w:r>
      <w:r w:rsidR="00BC3CB8" w:rsidRPr="008B36FA">
        <w:rPr>
          <w:rFonts w:ascii="Verdana" w:hAnsi="Verdana"/>
          <w:bCs/>
          <w:sz w:val="22"/>
          <w:szCs w:val="22"/>
        </w:rPr>
        <w:t>con este investigador</w:t>
      </w:r>
      <w:r w:rsidR="00BC3CB8" w:rsidRPr="00053EB3">
        <w:rPr>
          <w:rFonts w:ascii="Verdana" w:hAnsi="Verdana"/>
          <w:bCs/>
          <w:szCs w:val="26"/>
        </w:rPr>
        <w:t xml:space="preserve">- y de GINA MARCELA RODAS, la menor víctima </w:t>
      </w:r>
      <w:r w:rsidR="00BC3CB8" w:rsidRPr="00053EB3">
        <w:rPr>
          <w:rFonts w:ascii="Verdana" w:hAnsi="Verdana"/>
          <w:szCs w:val="26"/>
        </w:rPr>
        <w:t>Y.E.V.R.</w:t>
      </w:r>
      <w:r w:rsidR="00BC3CB8" w:rsidRPr="00053EB3">
        <w:rPr>
          <w:rFonts w:ascii="Verdana" w:hAnsi="Verdana"/>
          <w:bCs/>
          <w:szCs w:val="26"/>
        </w:rPr>
        <w:t xml:space="preserve"> con otros investigadores, </w:t>
      </w:r>
      <w:r w:rsidR="007802D9" w:rsidRPr="00053EB3">
        <w:rPr>
          <w:rFonts w:ascii="Verdana" w:hAnsi="Verdana"/>
          <w:bCs/>
          <w:szCs w:val="26"/>
        </w:rPr>
        <w:t>por tratarse de testigo</w:t>
      </w:r>
      <w:r w:rsidR="00BC3CB8" w:rsidRPr="00053EB3">
        <w:rPr>
          <w:rFonts w:ascii="Verdana" w:hAnsi="Verdana"/>
          <w:bCs/>
          <w:szCs w:val="26"/>
        </w:rPr>
        <w:t>s</w:t>
      </w:r>
      <w:r w:rsidR="007802D9" w:rsidRPr="00053EB3">
        <w:rPr>
          <w:rFonts w:ascii="Verdana" w:hAnsi="Verdana"/>
          <w:bCs/>
          <w:szCs w:val="26"/>
        </w:rPr>
        <w:t xml:space="preserve"> no disponible</w:t>
      </w:r>
      <w:r w:rsidR="00BC3CB8" w:rsidRPr="00053EB3">
        <w:rPr>
          <w:rFonts w:ascii="Verdana" w:hAnsi="Verdana"/>
          <w:bCs/>
          <w:szCs w:val="26"/>
        </w:rPr>
        <w:t>s</w:t>
      </w:r>
      <w:r w:rsidR="007802D9" w:rsidRPr="00053EB3">
        <w:rPr>
          <w:rFonts w:ascii="Verdana" w:hAnsi="Verdana"/>
          <w:bCs/>
          <w:szCs w:val="26"/>
        </w:rPr>
        <w:t xml:space="preserve"> </w:t>
      </w:r>
      <w:r w:rsidR="00213545" w:rsidRPr="00053EB3">
        <w:rPr>
          <w:rFonts w:ascii="Verdana" w:hAnsi="Verdana"/>
          <w:bCs/>
          <w:szCs w:val="26"/>
        </w:rPr>
        <w:t xml:space="preserve">en </w:t>
      </w:r>
      <w:r w:rsidR="007802D9" w:rsidRPr="00053EB3">
        <w:rPr>
          <w:rFonts w:ascii="Verdana" w:hAnsi="Verdana"/>
          <w:bCs/>
          <w:szCs w:val="26"/>
        </w:rPr>
        <w:t>atenc</w:t>
      </w:r>
      <w:r w:rsidR="006369E7" w:rsidRPr="00053EB3">
        <w:rPr>
          <w:rFonts w:ascii="Verdana" w:hAnsi="Verdana"/>
          <w:bCs/>
          <w:szCs w:val="26"/>
        </w:rPr>
        <w:t>ión</w:t>
      </w:r>
      <w:r w:rsidR="00824953" w:rsidRPr="00053EB3">
        <w:rPr>
          <w:rFonts w:ascii="Verdana" w:hAnsi="Verdana"/>
          <w:bCs/>
          <w:szCs w:val="26"/>
        </w:rPr>
        <w:t xml:space="preserve"> </w:t>
      </w:r>
      <w:r w:rsidR="006369E7" w:rsidRPr="00053EB3">
        <w:rPr>
          <w:rFonts w:ascii="Verdana" w:hAnsi="Verdana"/>
          <w:bCs/>
          <w:szCs w:val="26"/>
        </w:rPr>
        <w:t xml:space="preserve">a </w:t>
      </w:r>
      <w:r w:rsidR="00A83D1C" w:rsidRPr="00053EB3">
        <w:rPr>
          <w:rFonts w:ascii="Verdana" w:hAnsi="Verdana"/>
          <w:bCs/>
          <w:szCs w:val="26"/>
        </w:rPr>
        <w:t>que</w:t>
      </w:r>
      <w:r w:rsidR="00C94940" w:rsidRPr="00053EB3">
        <w:rPr>
          <w:rFonts w:ascii="Verdana" w:hAnsi="Verdana"/>
          <w:bCs/>
          <w:szCs w:val="26"/>
        </w:rPr>
        <w:t xml:space="preserve"> </w:t>
      </w:r>
      <w:r w:rsidR="00A83D1C" w:rsidRPr="00053EB3">
        <w:rPr>
          <w:rFonts w:ascii="Verdana" w:hAnsi="Verdana"/>
          <w:bCs/>
          <w:szCs w:val="26"/>
        </w:rPr>
        <w:t>no se logró su localización para que compareciera</w:t>
      </w:r>
      <w:r w:rsidR="00053EB3">
        <w:rPr>
          <w:rFonts w:ascii="Verdana" w:hAnsi="Verdana"/>
          <w:bCs/>
          <w:szCs w:val="26"/>
        </w:rPr>
        <w:t>n</w:t>
      </w:r>
      <w:r w:rsidR="00A83D1C" w:rsidRPr="00053EB3">
        <w:rPr>
          <w:rFonts w:ascii="Verdana" w:hAnsi="Verdana"/>
          <w:bCs/>
          <w:szCs w:val="26"/>
        </w:rPr>
        <w:t xml:space="preserve"> </w:t>
      </w:r>
      <w:r w:rsidR="00711129" w:rsidRPr="00053EB3">
        <w:rPr>
          <w:rFonts w:ascii="Verdana" w:hAnsi="Verdana"/>
          <w:bCs/>
          <w:szCs w:val="26"/>
        </w:rPr>
        <w:t>al juicio</w:t>
      </w:r>
      <w:r w:rsidR="00DD7B23" w:rsidRPr="00053EB3">
        <w:rPr>
          <w:rFonts w:ascii="Verdana" w:hAnsi="Verdana"/>
          <w:bCs/>
          <w:szCs w:val="26"/>
        </w:rPr>
        <w:t>,</w:t>
      </w:r>
      <w:r w:rsidR="00CA5D8D" w:rsidRPr="00053EB3">
        <w:rPr>
          <w:rFonts w:ascii="Verdana" w:hAnsi="Verdana"/>
          <w:bCs/>
          <w:szCs w:val="26"/>
        </w:rPr>
        <w:t xml:space="preserve"> para ello</w:t>
      </w:r>
      <w:r w:rsidR="00B131FF" w:rsidRPr="00053EB3">
        <w:rPr>
          <w:rFonts w:ascii="Verdana" w:hAnsi="Verdana"/>
          <w:bCs/>
          <w:szCs w:val="26"/>
        </w:rPr>
        <w:t xml:space="preserve"> present</w:t>
      </w:r>
      <w:r w:rsidR="00CA5D8D" w:rsidRPr="00053EB3">
        <w:rPr>
          <w:rFonts w:ascii="Verdana" w:hAnsi="Verdana"/>
          <w:bCs/>
          <w:szCs w:val="26"/>
        </w:rPr>
        <w:t xml:space="preserve">ó </w:t>
      </w:r>
      <w:r w:rsidR="000F56C5" w:rsidRPr="00053EB3">
        <w:rPr>
          <w:rFonts w:ascii="Verdana" w:hAnsi="Verdana"/>
          <w:bCs/>
          <w:szCs w:val="26"/>
        </w:rPr>
        <w:t>un</w:t>
      </w:r>
      <w:r w:rsidR="00CA5D8D" w:rsidRPr="00053EB3">
        <w:rPr>
          <w:rFonts w:ascii="Verdana" w:hAnsi="Verdana"/>
          <w:bCs/>
          <w:szCs w:val="26"/>
        </w:rPr>
        <w:t xml:space="preserve"> </w:t>
      </w:r>
      <w:r w:rsidR="000F56C5" w:rsidRPr="00053EB3">
        <w:rPr>
          <w:rFonts w:ascii="Verdana" w:hAnsi="Verdana"/>
          <w:bCs/>
          <w:szCs w:val="26"/>
        </w:rPr>
        <w:t xml:space="preserve">informe del investigador de campo </w:t>
      </w:r>
      <w:r w:rsidR="00C06573" w:rsidRPr="00053EB3">
        <w:rPr>
          <w:rFonts w:ascii="Verdana" w:hAnsi="Verdana"/>
          <w:bCs/>
          <w:szCs w:val="26"/>
        </w:rPr>
        <w:t>donde consta</w:t>
      </w:r>
      <w:r w:rsidR="00FE703A" w:rsidRPr="00053EB3">
        <w:rPr>
          <w:rFonts w:ascii="Verdana" w:hAnsi="Verdana"/>
          <w:bCs/>
          <w:szCs w:val="26"/>
        </w:rPr>
        <w:t xml:space="preserve"> </w:t>
      </w:r>
      <w:r w:rsidR="00C06573" w:rsidRPr="00053EB3">
        <w:rPr>
          <w:rFonts w:ascii="Verdana" w:hAnsi="Verdana"/>
          <w:bCs/>
          <w:szCs w:val="26"/>
        </w:rPr>
        <w:t>la imposibilidad de ubicación de</w:t>
      </w:r>
      <w:r w:rsidR="00BC3CB8" w:rsidRPr="00053EB3">
        <w:rPr>
          <w:rFonts w:ascii="Verdana" w:hAnsi="Verdana"/>
          <w:bCs/>
          <w:szCs w:val="26"/>
        </w:rPr>
        <w:t xml:space="preserve"> </w:t>
      </w:r>
      <w:r w:rsidR="00C06573" w:rsidRPr="00053EB3">
        <w:rPr>
          <w:rFonts w:ascii="Verdana" w:hAnsi="Verdana"/>
          <w:bCs/>
          <w:szCs w:val="26"/>
        </w:rPr>
        <w:t>l</w:t>
      </w:r>
      <w:r w:rsidR="00BC3CB8" w:rsidRPr="00053EB3">
        <w:rPr>
          <w:rFonts w:ascii="Verdana" w:hAnsi="Verdana"/>
          <w:bCs/>
          <w:szCs w:val="26"/>
        </w:rPr>
        <w:t>as</w:t>
      </w:r>
      <w:r w:rsidR="00C06573" w:rsidRPr="00053EB3">
        <w:rPr>
          <w:rFonts w:ascii="Verdana" w:hAnsi="Verdana"/>
          <w:bCs/>
          <w:szCs w:val="26"/>
        </w:rPr>
        <w:t xml:space="preserve"> testigo</w:t>
      </w:r>
      <w:r w:rsidR="00BC3CB8" w:rsidRPr="00053EB3">
        <w:rPr>
          <w:rFonts w:ascii="Verdana" w:hAnsi="Verdana"/>
          <w:bCs/>
          <w:szCs w:val="26"/>
        </w:rPr>
        <w:t>s</w:t>
      </w:r>
      <w:r w:rsidR="003627F4" w:rsidRPr="00053EB3">
        <w:rPr>
          <w:rFonts w:ascii="Verdana" w:hAnsi="Verdana"/>
          <w:bCs/>
          <w:szCs w:val="26"/>
        </w:rPr>
        <w:t>,</w:t>
      </w:r>
      <w:r w:rsidR="00CA7A5B" w:rsidRPr="00053EB3">
        <w:rPr>
          <w:rFonts w:ascii="Verdana" w:hAnsi="Verdana"/>
          <w:bCs/>
          <w:szCs w:val="26"/>
        </w:rPr>
        <w:t xml:space="preserve"> </w:t>
      </w:r>
      <w:r w:rsidR="00053EB3">
        <w:rPr>
          <w:rFonts w:ascii="Verdana" w:hAnsi="Verdana"/>
          <w:bCs/>
          <w:szCs w:val="26"/>
        </w:rPr>
        <w:t xml:space="preserve">petición a la que accede </w:t>
      </w:r>
      <w:r w:rsidR="00926A7C" w:rsidRPr="00053EB3">
        <w:rPr>
          <w:rFonts w:ascii="Verdana" w:hAnsi="Verdana"/>
          <w:bCs/>
          <w:szCs w:val="26"/>
        </w:rPr>
        <w:t>l</w:t>
      </w:r>
      <w:r w:rsidR="00053EB3">
        <w:rPr>
          <w:rFonts w:ascii="Verdana" w:hAnsi="Verdana"/>
          <w:bCs/>
          <w:szCs w:val="26"/>
        </w:rPr>
        <w:t>a</w:t>
      </w:r>
      <w:r w:rsidR="00926A7C" w:rsidRPr="00053EB3">
        <w:rPr>
          <w:rFonts w:ascii="Verdana" w:hAnsi="Verdana"/>
          <w:bCs/>
          <w:szCs w:val="26"/>
        </w:rPr>
        <w:t xml:space="preserve"> juez</w:t>
      </w:r>
      <w:r w:rsidR="00053EB3">
        <w:rPr>
          <w:rFonts w:ascii="Verdana" w:hAnsi="Verdana"/>
          <w:bCs/>
          <w:szCs w:val="26"/>
        </w:rPr>
        <w:t>a</w:t>
      </w:r>
      <w:r w:rsidR="00926A7C" w:rsidRPr="00053EB3">
        <w:rPr>
          <w:rFonts w:ascii="Verdana" w:hAnsi="Verdana"/>
          <w:bCs/>
          <w:szCs w:val="26"/>
        </w:rPr>
        <w:t xml:space="preserve"> </w:t>
      </w:r>
      <w:r w:rsidR="00926A7C" w:rsidRPr="00053EB3">
        <w:rPr>
          <w:rFonts w:ascii="Verdana" w:hAnsi="Verdana"/>
          <w:bCs/>
          <w:i/>
          <w:szCs w:val="26"/>
        </w:rPr>
        <w:t>A quo</w:t>
      </w:r>
      <w:r w:rsidR="00926A7C" w:rsidRPr="00053EB3">
        <w:rPr>
          <w:rFonts w:ascii="Verdana" w:hAnsi="Verdana"/>
          <w:bCs/>
          <w:szCs w:val="26"/>
        </w:rPr>
        <w:t xml:space="preserve"> y contra la cual </w:t>
      </w:r>
      <w:r w:rsidR="005D0A71" w:rsidRPr="00053EB3">
        <w:rPr>
          <w:rFonts w:ascii="Verdana" w:hAnsi="Verdana"/>
          <w:bCs/>
          <w:szCs w:val="26"/>
        </w:rPr>
        <w:t>se</w:t>
      </w:r>
      <w:r w:rsidR="007C4D6F" w:rsidRPr="00053EB3">
        <w:rPr>
          <w:rFonts w:ascii="Verdana" w:hAnsi="Verdana"/>
          <w:bCs/>
          <w:szCs w:val="26"/>
        </w:rPr>
        <w:t xml:space="preserve"> opuso </w:t>
      </w:r>
      <w:r w:rsidR="00926A7C" w:rsidRPr="00053EB3">
        <w:rPr>
          <w:rFonts w:ascii="Verdana" w:hAnsi="Verdana"/>
          <w:bCs/>
          <w:szCs w:val="26"/>
        </w:rPr>
        <w:t xml:space="preserve">la Defensa interponiendo el recurso de apelación. </w:t>
      </w:r>
    </w:p>
    <w:p w:rsidR="00053EB3" w:rsidRDefault="00053EB3" w:rsidP="00057AA7">
      <w:pPr>
        <w:pStyle w:val="Sangradetextonormal"/>
        <w:spacing w:after="0"/>
        <w:ind w:left="0"/>
        <w:jc w:val="both"/>
        <w:rPr>
          <w:rFonts w:ascii="Verdana" w:hAnsi="Verdana"/>
          <w:bCs/>
          <w:szCs w:val="26"/>
        </w:rPr>
      </w:pPr>
    </w:p>
    <w:p w:rsidR="00053EB3" w:rsidRPr="00053EB3" w:rsidRDefault="00053EB3" w:rsidP="00057AA7">
      <w:pPr>
        <w:pStyle w:val="Sangradetextonormal"/>
        <w:spacing w:after="0"/>
        <w:ind w:left="0"/>
        <w:jc w:val="both"/>
        <w:rPr>
          <w:rFonts w:ascii="Verdana" w:hAnsi="Verdana"/>
          <w:bCs/>
          <w:szCs w:val="26"/>
        </w:rPr>
      </w:pPr>
    </w:p>
    <w:p w:rsidR="001153CE" w:rsidRPr="00053EB3" w:rsidRDefault="00CF2017" w:rsidP="00057AA7">
      <w:pPr>
        <w:pStyle w:val="Sangradetextonormal"/>
        <w:spacing w:after="0"/>
        <w:ind w:left="0"/>
        <w:jc w:val="center"/>
        <w:rPr>
          <w:rFonts w:ascii="Verdana" w:hAnsi="Verdana"/>
          <w:b/>
          <w:bCs/>
          <w:szCs w:val="26"/>
        </w:rPr>
      </w:pPr>
      <w:r w:rsidRPr="00053EB3">
        <w:rPr>
          <w:rFonts w:ascii="Verdana" w:hAnsi="Verdana"/>
          <w:b/>
          <w:bCs/>
          <w:szCs w:val="26"/>
        </w:rPr>
        <w:t xml:space="preserve">EL </w:t>
      </w:r>
      <w:r w:rsidR="00164CED" w:rsidRPr="00053EB3">
        <w:rPr>
          <w:rFonts w:ascii="Verdana" w:hAnsi="Verdana"/>
          <w:b/>
          <w:bCs/>
          <w:szCs w:val="26"/>
        </w:rPr>
        <w:t>AUTO IMPUGNADO:</w:t>
      </w:r>
    </w:p>
    <w:p w:rsidR="00164CED" w:rsidRPr="00053EB3" w:rsidRDefault="00164CED" w:rsidP="00057AA7">
      <w:pPr>
        <w:pStyle w:val="Sangradetextonormal"/>
        <w:spacing w:after="0"/>
        <w:ind w:left="0"/>
        <w:jc w:val="center"/>
        <w:rPr>
          <w:rFonts w:ascii="Verdana" w:hAnsi="Verdana"/>
          <w:b/>
          <w:bCs/>
          <w:szCs w:val="26"/>
        </w:rPr>
      </w:pPr>
    </w:p>
    <w:p w:rsidR="00164CED" w:rsidRPr="00053EB3" w:rsidRDefault="00992A1F" w:rsidP="00057AA7">
      <w:pPr>
        <w:pStyle w:val="Sangradetextonormal"/>
        <w:spacing w:after="0"/>
        <w:ind w:left="0"/>
        <w:jc w:val="both"/>
        <w:rPr>
          <w:rFonts w:ascii="Verdana" w:hAnsi="Verdana"/>
          <w:bCs/>
          <w:szCs w:val="26"/>
        </w:rPr>
      </w:pPr>
      <w:r w:rsidRPr="00053EB3">
        <w:rPr>
          <w:rFonts w:ascii="Verdana" w:hAnsi="Verdana"/>
          <w:bCs/>
          <w:szCs w:val="26"/>
        </w:rPr>
        <w:t xml:space="preserve">Como </w:t>
      </w:r>
      <w:r w:rsidR="00164CED" w:rsidRPr="00053EB3">
        <w:rPr>
          <w:rFonts w:ascii="Verdana" w:hAnsi="Verdana"/>
          <w:bCs/>
          <w:szCs w:val="26"/>
        </w:rPr>
        <w:t>se</w:t>
      </w:r>
      <w:r w:rsidRPr="00053EB3">
        <w:rPr>
          <w:rFonts w:ascii="Verdana" w:hAnsi="Verdana"/>
          <w:bCs/>
          <w:szCs w:val="26"/>
        </w:rPr>
        <w:t xml:space="preserve"> dijo anteriormente</w:t>
      </w:r>
      <w:r w:rsidR="00B15747" w:rsidRPr="00053EB3">
        <w:rPr>
          <w:rFonts w:ascii="Verdana" w:hAnsi="Verdana"/>
          <w:bCs/>
          <w:szCs w:val="26"/>
        </w:rPr>
        <w:t xml:space="preserve"> </w:t>
      </w:r>
      <w:r w:rsidR="00164CED" w:rsidRPr="00053EB3">
        <w:rPr>
          <w:rFonts w:ascii="Verdana" w:hAnsi="Verdana"/>
          <w:bCs/>
          <w:szCs w:val="26"/>
        </w:rPr>
        <w:t>se</w:t>
      </w:r>
      <w:r w:rsidR="008D7EEB" w:rsidRPr="00053EB3">
        <w:rPr>
          <w:rFonts w:ascii="Verdana" w:hAnsi="Verdana"/>
          <w:bCs/>
          <w:szCs w:val="26"/>
        </w:rPr>
        <w:t xml:space="preserve"> </w:t>
      </w:r>
      <w:r w:rsidR="00164CED" w:rsidRPr="00053EB3">
        <w:rPr>
          <w:rFonts w:ascii="Verdana" w:hAnsi="Verdana"/>
          <w:bCs/>
          <w:szCs w:val="26"/>
        </w:rPr>
        <w:t>trata</w:t>
      </w:r>
      <w:r w:rsidR="008D7EEB" w:rsidRPr="00053EB3">
        <w:rPr>
          <w:rFonts w:ascii="Verdana" w:hAnsi="Verdana"/>
          <w:bCs/>
          <w:szCs w:val="26"/>
        </w:rPr>
        <w:t xml:space="preserve"> </w:t>
      </w:r>
      <w:r w:rsidR="00545AFE" w:rsidRPr="00053EB3">
        <w:rPr>
          <w:rFonts w:ascii="Verdana" w:hAnsi="Verdana"/>
          <w:bCs/>
          <w:szCs w:val="26"/>
        </w:rPr>
        <w:t>de la decisión tomada por el</w:t>
      </w:r>
      <w:r w:rsidR="005D0A71" w:rsidRPr="00053EB3">
        <w:rPr>
          <w:rFonts w:ascii="Verdana" w:hAnsi="Verdana"/>
          <w:bCs/>
          <w:szCs w:val="26"/>
        </w:rPr>
        <w:t xml:space="preserve"> Juzgado</w:t>
      </w:r>
      <w:r w:rsidR="00545AFE" w:rsidRPr="00053EB3">
        <w:rPr>
          <w:rFonts w:ascii="Verdana" w:hAnsi="Verdana"/>
          <w:bCs/>
          <w:szCs w:val="26"/>
        </w:rPr>
        <w:t xml:space="preserve"> </w:t>
      </w:r>
      <w:r w:rsidR="00BC3CB8" w:rsidRPr="00053EB3">
        <w:rPr>
          <w:rFonts w:ascii="Verdana" w:hAnsi="Verdana"/>
          <w:bCs/>
          <w:szCs w:val="26"/>
        </w:rPr>
        <w:t>Primero</w:t>
      </w:r>
      <w:r w:rsidR="00545AFE" w:rsidRPr="00053EB3">
        <w:rPr>
          <w:rFonts w:ascii="Verdana" w:hAnsi="Verdana"/>
          <w:bCs/>
          <w:szCs w:val="26"/>
        </w:rPr>
        <w:t xml:space="preserve"> </w:t>
      </w:r>
      <w:r w:rsidR="00164CED" w:rsidRPr="00053EB3">
        <w:rPr>
          <w:rFonts w:ascii="Verdana" w:hAnsi="Verdana"/>
          <w:bCs/>
          <w:szCs w:val="26"/>
        </w:rPr>
        <w:t>Penal del Circuito de</w:t>
      </w:r>
      <w:r w:rsidR="00545AFE" w:rsidRPr="00053EB3">
        <w:rPr>
          <w:rFonts w:ascii="Verdana" w:hAnsi="Verdana"/>
          <w:bCs/>
          <w:szCs w:val="26"/>
        </w:rPr>
        <w:t xml:space="preserve"> Dosquebradas</w:t>
      </w:r>
      <w:r w:rsidR="00164CED" w:rsidRPr="00053EB3">
        <w:rPr>
          <w:rFonts w:ascii="Verdana" w:hAnsi="Verdana"/>
          <w:bCs/>
          <w:szCs w:val="26"/>
        </w:rPr>
        <w:t xml:space="preserve"> el </w:t>
      </w:r>
      <w:r w:rsidR="00BC3CB8" w:rsidRPr="00053EB3">
        <w:rPr>
          <w:rFonts w:ascii="Verdana" w:hAnsi="Verdana"/>
          <w:bCs/>
          <w:szCs w:val="26"/>
        </w:rPr>
        <w:t>22</w:t>
      </w:r>
      <w:r w:rsidR="00164CED" w:rsidRPr="00053EB3">
        <w:rPr>
          <w:rFonts w:ascii="Verdana" w:hAnsi="Verdana"/>
          <w:bCs/>
          <w:szCs w:val="26"/>
        </w:rPr>
        <w:t xml:space="preserve"> de </w:t>
      </w:r>
      <w:r w:rsidR="00BC3CB8" w:rsidRPr="00053EB3">
        <w:rPr>
          <w:rFonts w:ascii="Verdana" w:hAnsi="Verdana"/>
          <w:bCs/>
          <w:szCs w:val="26"/>
        </w:rPr>
        <w:t>junio hogaño</w:t>
      </w:r>
      <w:r w:rsidR="00164CED" w:rsidRPr="00053EB3">
        <w:rPr>
          <w:rFonts w:ascii="Verdana" w:hAnsi="Verdana"/>
          <w:bCs/>
          <w:szCs w:val="26"/>
        </w:rPr>
        <w:t xml:space="preserve">, en el desarrollo de la audiencia de juicio oral </w:t>
      </w:r>
      <w:r w:rsidR="00E61E76" w:rsidRPr="00053EB3">
        <w:rPr>
          <w:rFonts w:ascii="Verdana" w:hAnsi="Verdana"/>
          <w:bCs/>
          <w:szCs w:val="26"/>
        </w:rPr>
        <w:t xml:space="preserve">dentro del proceso </w:t>
      </w:r>
      <w:r w:rsidR="00164CED" w:rsidRPr="00053EB3">
        <w:rPr>
          <w:rFonts w:ascii="Verdana" w:hAnsi="Verdana"/>
          <w:bCs/>
          <w:szCs w:val="26"/>
        </w:rPr>
        <w:t>seguido en contra de</w:t>
      </w:r>
      <w:r w:rsidR="00E61E76" w:rsidRPr="00053EB3">
        <w:rPr>
          <w:rFonts w:ascii="Verdana" w:hAnsi="Verdana"/>
          <w:bCs/>
          <w:szCs w:val="26"/>
        </w:rPr>
        <w:t xml:space="preserve">l señor </w:t>
      </w:r>
      <w:r w:rsidR="00BC3CB8" w:rsidRPr="00053EB3">
        <w:rPr>
          <w:rFonts w:ascii="Verdana" w:eastAsia="Calibri" w:hAnsi="Verdana"/>
          <w:szCs w:val="26"/>
          <w:lang w:eastAsia="en-US"/>
        </w:rPr>
        <w:t>HORACIO RODAS BATERO</w:t>
      </w:r>
      <w:r w:rsidR="00164CED" w:rsidRPr="00053EB3">
        <w:rPr>
          <w:rFonts w:ascii="Verdana" w:hAnsi="Verdana"/>
          <w:bCs/>
          <w:szCs w:val="26"/>
        </w:rPr>
        <w:t xml:space="preserve">, por la presunta comisión de la conducta </w:t>
      </w:r>
      <w:r w:rsidR="00E61E76" w:rsidRPr="00053EB3">
        <w:rPr>
          <w:rFonts w:ascii="Verdana" w:hAnsi="Verdana"/>
          <w:bCs/>
          <w:szCs w:val="26"/>
        </w:rPr>
        <w:t>punible</w:t>
      </w:r>
      <w:r w:rsidR="00164CED" w:rsidRPr="00053EB3">
        <w:rPr>
          <w:rFonts w:ascii="Verdana" w:hAnsi="Verdana"/>
          <w:bCs/>
          <w:szCs w:val="26"/>
        </w:rPr>
        <w:t xml:space="preserve"> de</w:t>
      </w:r>
      <w:r w:rsidR="00E61E76" w:rsidRPr="00053EB3">
        <w:rPr>
          <w:rFonts w:ascii="Verdana" w:hAnsi="Verdana"/>
          <w:bCs/>
          <w:szCs w:val="26"/>
        </w:rPr>
        <w:t xml:space="preserve"> </w:t>
      </w:r>
      <w:r w:rsidR="009F0E76" w:rsidRPr="00053EB3">
        <w:rPr>
          <w:rFonts w:ascii="Verdana" w:eastAsia="Calibri" w:hAnsi="Verdana"/>
          <w:szCs w:val="26"/>
          <w:lang w:eastAsia="en-US"/>
        </w:rPr>
        <w:t>Actos sexual con menor de 14 años con circunstancia especifica de agravación punitiva, en concurso real homogéneo</w:t>
      </w:r>
      <w:r w:rsidR="009F0E76" w:rsidRPr="00053EB3">
        <w:rPr>
          <w:rFonts w:ascii="Verdana" w:hAnsi="Verdana"/>
          <w:szCs w:val="26"/>
        </w:rPr>
        <w:t xml:space="preserve"> y heterogéneo con el de acto sexual violento</w:t>
      </w:r>
      <w:r w:rsidR="004258D0" w:rsidRPr="00053EB3">
        <w:rPr>
          <w:rFonts w:ascii="Verdana" w:hAnsi="Verdana"/>
          <w:bCs/>
          <w:szCs w:val="26"/>
        </w:rPr>
        <w:t>.</w:t>
      </w:r>
    </w:p>
    <w:p w:rsidR="00164CED" w:rsidRPr="00053EB3" w:rsidRDefault="00164CED" w:rsidP="00057AA7">
      <w:pPr>
        <w:pStyle w:val="Sangradetextonormal"/>
        <w:spacing w:after="0"/>
        <w:ind w:left="0"/>
        <w:jc w:val="both"/>
        <w:rPr>
          <w:rFonts w:ascii="Verdana" w:hAnsi="Verdana"/>
          <w:bCs/>
          <w:szCs w:val="26"/>
        </w:rPr>
      </w:pPr>
    </w:p>
    <w:p w:rsidR="00F77AA7" w:rsidRPr="00053EB3" w:rsidRDefault="00992D00" w:rsidP="00057AA7">
      <w:pPr>
        <w:pStyle w:val="Sangradetextonormal"/>
        <w:spacing w:after="0"/>
        <w:ind w:left="0"/>
        <w:jc w:val="both"/>
        <w:rPr>
          <w:rFonts w:ascii="Verdana" w:hAnsi="Verdana"/>
          <w:bCs/>
          <w:szCs w:val="26"/>
        </w:rPr>
      </w:pPr>
      <w:r w:rsidRPr="00053EB3">
        <w:rPr>
          <w:rFonts w:ascii="Verdana" w:hAnsi="Verdana"/>
          <w:bCs/>
          <w:szCs w:val="26"/>
        </w:rPr>
        <w:t xml:space="preserve">En el </w:t>
      </w:r>
      <w:r w:rsidR="00164CED" w:rsidRPr="00053EB3">
        <w:rPr>
          <w:rFonts w:ascii="Verdana" w:hAnsi="Verdana"/>
          <w:bCs/>
          <w:szCs w:val="26"/>
        </w:rPr>
        <w:t>men</w:t>
      </w:r>
      <w:r w:rsidR="00167C21" w:rsidRPr="00053EB3">
        <w:rPr>
          <w:rFonts w:ascii="Verdana" w:hAnsi="Verdana"/>
          <w:bCs/>
          <w:szCs w:val="26"/>
        </w:rPr>
        <w:t>cionad</w:t>
      </w:r>
      <w:r w:rsidR="008B36FA">
        <w:rPr>
          <w:rFonts w:ascii="Verdana" w:hAnsi="Verdana"/>
          <w:bCs/>
          <w:szCs w:val="26"/>
        </w:rPr>
        <w:t xml:space="preserve">o auto, </w:t>
      </w:r>
      <w:r w:rsidR="00A5356A" w:rsidRPr="00053EB3">
        <w:rPr>
          <w:rFonts w:ascii="Verdana" w:hAnsi="Verdana"/>
          <w:bCs/>
          <w:szCs w:val="26"/>
        </w:rPr>
        <w:t>l</w:t>
      </w:r>
      <w:r w:rsidR="008B36FA">
        <w:rPr>
          <w:rFonts w:ascii="Verdana" w:hAnsi="Verdana"/>
          <w:bCs/>
          <w:szCs w:val="26"/>
        </w:rPr>
        <w:t>a</w:t>
      </w:r>
      <w:r w:rsidR="008B5C33">
        <w:rPr>
          <w:rFonts w:ascii="Verdana" w:hAnsi="Verdana"/>
          <w:bCs/>
          <w:szCs w:val="26"/>
        </w:rPr>
        <w:t xml:space="preserve"> J</w:t>
      </w:r>
      <w:r w:rsidR="00831A25" w:rsidRPr="00053EB3">
        <w:rPr>
          <w:rFonts w:ascii="Verdana" w:hAnsi="Verdana"/>
          <w:bCs/>
          <w:szCs w:val="26"/>
        </w:rPr>
        <w:t>uez</w:t>
      </w:r>
      <w:r w:rsidR="008B36FA">
        <w:rPr>
          <w:rFonts w:ascii="Verdana" w:hAnsi="Verdana"/>
          <w:bCs/>
          <w:szCs w:val="26"/>
        </w:rPr>
        <w:t>a</w:t>
      </w:r>
      <w:r w:rsidR="00A5356A" w:rsidRPr="00053EB3">
        <w:rPr>
          <w:rFonts w:ascii="Verdana" w:hAnsi="Verdana"/>
          <w:bCs/>
          <w:szCs w:val="26"/>
        </w:rPr>
        <w:t xml:space="preserve"> </w:t>
      </w:r>
      <w:r w:rsidRPr="00053EB3">
        <w:rPr>
          <w:rFonts w:ascii="Verdana" w:hAnsi="Verdana"/>
          <w:bCs/>
          <w:szCs w:val="26"/>
        </w:rPr>
        <w:t>de</w:t>
      </w:r>
      <w:r w:rsidR="00A5356A" w:rsidRPr="00053EB3">
        <w:rPr>
          <w:rFonts w:ascii="Verdana" w:hAnsi="Verdana"/>
          <w:bCs/>
          <w:szCs w:val="26"/>
        </w:rPr>
        <w:t xml:space="preserve"> </w:t>
      </w:r>
      <w:r w:rsidR="00EF352A" w:rsidRPr="00053EB3">
        <w:rPr>
          <w:rFonts w:ascii="Verdana" w:hAnsi="Verdana"/>
          <w:bCs/>
          <w:szCs w:val="26"/>
        </w:rPr>
        <w:t xml:space="preserve">primer </w:t>
      </w:r>
      <w:r w:rsidRPr="00053EB3">
        <w:rPr>
          <w:rFonts w:ascii="Verdana" w:hAnsi="Verdana"/>
          <w:bCs/>
          <w:szCs w:val="26"/>
        </w:rPr>
        <w:t>nivel</w:t>
      </w:r>
      <w:r w:rsidR="00184763" w:rsidRPr="00053EB3">
        <w:rPr>
          <w:rFonts w:ascii="Verdana" w:hAnsi="Verdana"/>
          <w:bCs/>
          <w:szCs w:val="26"/>
        </w:rPr>
        <w:t xml:space="preserve"> </w:t>
      </w:r>
      <w:r w:rsidRPr="00053EB3">
        <w:rPr>
          <w:rFonts w:ascii="Verdana" w:hAnsi="Verdana"/>
          <w:bCs/>
          <w:szCs w:val="26"/>
        </w:rPr>
        <w:t xml:space="preserve">accedió </w:t>
      </w:r>
      <w:r w:rsidR="00831A25" w:rsidRPr="00053EB3">
        <w:rPr>
          <w:rFonts w:ascii="Verdana" w:hAnsi="Verdana"/>
          <w:bCs/>
          <w:szCs w:val="26"/>
        </w:rPr>
        <w:t>a</w:t>
      </w:r>
      <w:r w:rsidR="00021C34" w:rsidRPr="00053EB3">
        <w:rPr>
          <w:rFonts w:ascii="Verdana" w:hAnsi="Verdana"/>
          <w:bCs/>
          <w:szCs w:val="26"/>
        </w:rPr>
        <w:t xml:space="preserve"> </w:t>
      </w:r>
      <w:r w:rsidR="00164CED" w:rsidRPr="00053EB3">
        <w:rPr>
          <w:rFonts w:ascii="Verdana" w:hAnsi="Verdana"/>
          <w:bCs/>
          <w:szCs w:val="26"/>
        </w:rPr>
        <w:t xml:space="preserve">la </w:t>
      </w:r>
      <w:r w:rsidR="00442813" w:rsidRPr="00053EB3">
        <w:rPr>
          <w:rFonts w:ascii="Verdana" w:hAnsi="Verdana"/>
          <w:bCs/>
          <w:szCs w:val="26"/>
        </w:rPr>
        <w:t>solicitud elevada p</w:t>
      </w:r>
      <w:r w:rsidR="00831A25" w:rsidRPr="00053EB3">
        <w:rPr>
          <w:rFonts w:ascii="Verdana" w:hAnsi="Verdana"/>
          <w:bCs/>
          <w:szCs w:val="26"/>
        </w:rPr>
        <w:t>or la Fiscalía</w:t>
      </w:r>
      <w:r w:rsidR="009F0CB4" w:rsidRPr="00053EB3">
        <w:rPr>
          <w:rFonts w:ascii="Verdana" w:hAnsi="Verdana"/>
          <w:bCs/>
          <w:szCs w:val="26"/>
        </w:rPr>
        <w:t xml:space="preserve"> en el sentido </w:t>
      </w:r>
      <w:r w:rsidR="00831A25" w:rsidRPr="00053EB3">
        <w:rPr>
          <w:rFonts w:ascii="Verdana" w:hAnsi="Verdana"/>
          <w:bCs/>
          <w:szCs w:val="26"/>
        </w:rPr>
        <w:t>de</w:t>
      </w:r>
      <w:r w:rsidR="009F0E76" w:rsidRPr="00053EB3">
        <w:rPr>
          <w:rFonts w:ascii="Verdana" w:hAnsi="Verdana"/>
          <w:bCs/>
          <w:szCs w:val="26"/>
        </w:rPr>
        <w:t xml:space="preserve"> declarar como testigos no disponibles a GINA MARCELA RODAS, la menor víctima </w:t>
      </w:r>
      <w:r w:rsidR="009F0E76" w:rsidRPr="00053EB3">
        <w:rPr>
          <w:rFonts w:ascii="Verdana" w:hAnsi="Verdana"/>
          <w:szCs w:val="26"/>
        </w:rPr>
        <w:t>Y.E.V.R.</w:t>
      </w:r>
      <w:r w:rsidR="009F0E76" w:rsidRPr="00053EB3">
        <w:rPr>
          <w:rFonts w:ascii="Verdana" w:hAnsi="Verdana"/>
          <w:bCs/>
          <w:szCs w:val="26"/>
        </w:rPr>
        <w:t xml:space="preserve"> y ANA LESBY VÉLEZ RODAS, </w:t>
      </w:r>
      <w:r w:rsidR="00831A25" w:rsidRPr="00053EB3">
        <w:rPr>
          <w:rFonts w:ascii="Verdana" w:hAnsi="Verdana"/>
          <w:bCs/>
          <w:szCs w:val="26"/>
        </w:rPr>
        <w:t>al</w:t>
      </w:r>
      <w:r w:rsidR="00390B84" w:rsidRPr="00053EB3">
        <w:rPr>
          <w:rFonts w:ascii="Verdana" w:hAnsi="Verdana"/>
          <w:bCs/>
          <w:szCs w:val="26"/>
        </w:rPr>
        <w:t xml:space="preserve"> </w:t>
      </w:r>
      <w:r w:rsidR="00831A25" w:rsidRPr="00053EB3">
        <w:rPr>
          <w:rFonts w:ascii="Verdana" w:hAnsi="Verdana"/>
          <w:bCs/>
          <w:szCs w:val="26"/>
        </w:rPr>
        <w:t>haberse acreditado</w:t>
      </w:r>
      <w:r w:rsidR="00F3613E" w:rsidRPr="00053EB3">
        <w:rPr>
          <w:rFonts w:ascii="Verdana" w:hAnsi="Verdana"/>
          <w:bCs/>
          <w:szCs w:val="26"/>
        </w:rPr>
        <w:t xml:space="preserve"> </w:t>
      </w:r>
      <w:r w:rsidR="00442813" w:rsidRPr="00053EB3">
        <w:rPr>
          <w:rFonts w:ascii="Verdana" w:hAnsi="Verdana"/>
          <w:bCs/>
          <w:szCs w:val="26"/>
        </w:rPr>
        <w:t>por</w:t>
      </w:r>
      <w:r w:rsidR="00F3613E" w:rsidRPr="00053EB3">
        <w:rPr>
          <w:rFonts w:ascii="Verdana" w:hAnsi="Verdana"/>
          <w:bCs/>
          <w:szCs w:val="26"/>
        </w:rPr>
        <w:t xml:space="preserve"> </w:t>
      </w:r>
      <w:r w:rsidR="00831A25" w:rsidRPr="00053EB3">
        <w:rPr>
          <w:rFonts w:ascii="Verdana" w:hAnsi="Verdana"/>
          <w:bCs/>
          <w:szCs w:val="26"/>
        </w:rPr>
        <w:t>e</w:t>
      </w:r>
      <w:r w:rsidR="00442813" w:rsidRPr="00053EB3">
        <w:rPr>
          <w:rFonts w:ascii="Verdana" w:hAnsi="Verdana"/>
          <w:bCs/>
          <w:szCs w:val="26"/>
        </w:rPr>
        <w:t>l</w:t>
      </w:r>
      <w:r w:rsidR="00F3613E" w:rsidRPr="00053EB3">
        <w:rPr>
          <w:rFonts w:ascii="Verdana" w:hAnsi="Verdana"/>
          <w:bCs/>
          <w:szCs w:val="26"/>
        </w:rPr>
        <w:t xml:space="preserve"> </w:t>
      </w:r>
      <w:r w:rsidR="0021770A" w:rsidRPr="00053EB3">
        <w:rPr>
          <w:rFonts w:ascii="Verdana" w:hAnsi="Verdana"/>
          <w:bCs/>
          <w:szCs w:val="26"/>
        </w:rPr>
        <w:t xml:space="preserve">Ente Acusador </w:t>
      </w:r>
      <w:r w:rsidR="00534C1B" w:rsidRPr="00053EB3">
        <w:rPr>
          <w:rFonts w:ascii="Verdana" w:hAnsi="Verdana"/>
          <w:bCs/>
          <w:szCs w:val="26"/>
        </w:rPr>
        <w:t xml:space="preserve">que se </w:t>
      </w:r>
      <w:r w:rsidR="00442813" w:rsidRPr="00053EB3">
        <w:rPr>
          <w:rFonts w:ascii="Verdana" w:hAnsi="Verdana"/>
          <w:bCs/>
          <w:szCs w:val="26"/>
        </w:rPr>
        <w:t>adelanta</w:t>
      </w:r>
      <w:r w:rsidR="00534C1B" w:rsidRPr="00053EB3">
        <w:rPr>
          <w:rFonts w:ascii="Verdana" w:hAnsi="Verdana"/>
          <w:bCs/>
          <w:szCs w:val="26"/>
        </w:rPr>
        <w:t>ron</w:t>
      </w:r>
      <w:r w:rsidRPr="00053EB3">
        <w:rPr>
          <w:rFonts w:ascii="Verdana" w:hAnsi="Verdana"/>
          <w:bCs/>
          <w:szCs w:val="26"/>
        </w:rPr>
        <w:t xml:space="preserve"> </w:t>
      </w:r>
      <w:r w:rsidR="00442813" w:rsidRPr="00053EB3">
        <w:rPr>
          <w:rFonts w:ascii="Verdana" w:hAnsi="Verdana"/>
          <w:bCs/>
          <w:szCs w:val="26"/>
        </w:rPr>
        <w:t>todas las pesquisas y búsqueda</w:t>
      </w:r>
      <w:r w:rsidR="0021770A" w:rsidRPr="00053EB3">
        <w:rPr>
          <w:rFonts w:ascii="Verdana" w:hAnsi="Verdana"/>
          <w:bCs/>
          <w:szCs w:val="26"/>
        </w:rPr>
        <w:t>s</w:t>
      </w:r>
      <w:r w:rsidR="00442813" w:rsidRPr="00053EB3">
        <w:rPr>
          <w:rFonts w:ascii="Verdana" w:hAnsi="Verdana"/>
          <w:bCs/>
          <w:szCs w:val="26"/>
        </w:rPr>
        <w:t xml:space="preserve"> necesaria</w:t>
      </w:r>
      <w:r w:rsidR="00DD7B23" w:rsidRPr="00053EB3">
        <w:rPr>
          <w:rFonts w:ascii="Verdana" w:hAnsi="Verdana"/>
          <w:bCs/>
          <w:szCs w:val="26"/>
        </w:rPr>
        <w:t>s</w:t>
      </w:r>
      <w:r w:rsidR="00442813" w:rsidRPr="00053EB3">
        <w:rPr>
          <w:rFonts w:ascii="Verdana" w:hAnsi="Verdana"/>
          <w:bCs/>
          <w:szCs w:val="26"/>
        </w:rPr>
        <w:t xml:space="preserve"> para realizar la citación de</w:t>
      </w:r>
      <w:r w:rsidR="009F0E76" w:rsidRPr="00053EB3">
        <w:rPr>
          <w:rFonts w:ascii="Verdana" w:hAnsi="Verdana"/>
          <w:bCs/>
          <w:szCs w:val="26"/>
        </w:rPr>
        <w:t xml:space="preserve"> </w:t>
      </w:r>
      <w:r w:rsidR="00E955EE">
        <w:rPr>
          <w:rFonts w:ascii="Verdana" w:hAnsi="Verdana"/>
          <w:bCs/>
          <w:szCs w:val="26"/>
        </w:rPr>
        <w:t xml:space="preserve">las </w:t>
      </w:r>
      <w:r w:rsidR="009F0E76" w:rsidRPr="00053EB3">
        <w:rPr>
          <w:rFonts w:ascii="Verdana" w:hAnsi="Verdana"/>
          <w:bCs/>
          <w:szCs w:val="26"/>
        </w:rPr>
        <w:t xml:space="preserve">antes citadas </w:t>
      </w:r>
      <w:r w:rsidR="00442813" w:rsidRPr="00053EB3">
        <w:rPr>
          <w:rFonts w:ascii="Verdana" w:hAnsi="Verdana"/>
          <w:bCs/>
          <w:szCs w:val="26"/>
        </w:rPr>
        <w:t>y hacerl</w:t>
      </w:r>
      <w:r w:rsidR="009F0E76" w:rsidRPr="00053EB3">
        <w:rPr>
          <w:rFonts w:ascii="Verdana" w:hAnsi="Verdana"/>
          <w:bCs/>
          <w:szCs w:val="26"/>
        </w:rPr>
        <w:t>as</w:t>
      </w:r>
      <w:r w:rsidR="00442813" w:rsidRPr="00053EB3">
        <w:rPr>
          <w:rFonts w:ascii="Verdana" w:hAnsi="Verdana"/>
          <w:bCs/>
          <w:szCs w:val="26"/>
        </w:rPr>
        <w:t xml:space="preserve"> com</w:t>
      </w:r>
      <w:r w:rsidR="000D120F" w:rsidRPr="00053EB3">
        <w:rPr>
          <w:rFonts w:ascii="Verdana" w:hAnsi="Verdana"/>
          <w:bCs/>
          <w:szCs w:val="26"/>
        </w:rPr>
        <w:t xml:space="preserve">parecer al </w:t>
      </w:r>
      <w:r w:rsidR="00442813" w:rsidRPr="00053EB3">
        <w:rPr>
          <w:rFonts w:ascii="Verdana" w:hAnsi="Verdana"/>
          <w:bCs/>
          <w:szCs w:val="26"/>
        </w:rPr>
        <w:t>juicio</w:t>
      </w:r>
      <w:r w:rsidR="005D0A71" w:rsidRPr="00053EB3">
        <w:rPr>
          <w:rFonts w:ascii="Verdana" w:hAnsi="Verdana"/>
          <w:bCs/>
          <w:szCs w:val="26"/>
        </w:rPr>
        <w:t>,</w:t>
      </w:r>
      <w:r w:rsidR="000D120F" w:rsidRPr="00053EB3">
        <w:rPr>
          <w:rFonts w:ascii="Verdana" w:hAnsi="Verdana"/>
          <w:bCs/>
          <w:szCs w:val="26"/>
        </w:rPr>
        <w:t xml:space="preserve"> </w:t>
      </w:r>
      <w:r w:rsidR="009F5437" w:rsidRPr="00053EB3">
        <w:rPr>
          <w:rFonts w:ascii="Verdana" w:hAnsi="Verdana"/>
          <w:bCs/>
          <w:szCs w:val="26"/>
        </w:rPr>
        <w:t xml:space="preserve">pero que las mismas </w:t>
      </w:r>
      <w:r w:rsidR="000D120F" w:rsidRPr="00053EB3">
        <w:rPr>
          <w:rFonts w:ascii="Verdana" w:hAnsi="Verdana"/>
          <w:bCs/>
          <w:szCs w:val="26"/>
        </w:rPr>
        <w:t>resultaron</w:t>
      </w:r>
      <w:r w:rsidR="009F5437" w:rsidRPr="00053EB3">
        <w:rPr>
          <w:rFonts w:ascii="Verdana" w:hAnsi="Verdana"/>
          <w:bCs/>
          <w:szCs w:val="26"/>
        </w:rPr>
        <w:t xml:space="preserve"> </w:t>
      </w:r>
      <w:r w:rsidR="000D120F" w:rsidRPr="00053EB3">
        <w:rPr>
          <w:rFonts w:ascii="Verdana" w:hAnsi="Verdana"/>
          <w:bCs/>
          <w:szCs w:val="26"/>
        </w:rPr>
        <w:t>infructuosas</w:t>
      </w:r>
      <w:r w:rsidR="00F77AA7" w:rsidRPr="00053EB3">
        <w:rPr>
          <w:rFonts w:ascii="Verdana" w:hAnsi="Verdana"/>
          <w:bCs/>
          <w:szCs w:val="26"/>
        </w:rPr>
        <w:t>.</w:t>
      </w:r>
    </w:p>
    <w:p w:rsidR="00F77AA7" w:rsidRPr="00053EB3" w:rsidRDefault="00F77AA7" w:rsidP="00057AA7">
      <w:pPr>
        <w:pStyle w:val="Sangradetextonormal"/>
        <w:spacing w:after="0"/>
        <w:ind w:left="0"/>
        <w:jc w:val="both"/>
        <w:rPr>
          <w:rFonts w:ascii="Verdana" w:hAnsi="Verdana"/>
          <w:bCs/>
          <w:szCs w:val="26"/>
        </w:rPr>
      </w:pPr>
    </w:p>
    <w:p w:rsidR="00992D00" w:rsidRPr="00053EB3" w:rsidRDefault="00992D00" w:rsidP="00057AA7">
      <w:pPr>
        <w:pStyle w:val="Sangradetextonormal"/>
        <w:spacing w:after="0"/>
        <w:rPr>
          <w:rFonts w:ascii="Verdana" w:hAnsi="Verdana"/>
          <w:bCs/>
          <w:szCs w:val="26"/>
          <w:lang w:val="es-CO"/>
        </w:rPr>
      </w:pPr>
      <w:r w:rsidRPr="00053EB3">
        <w:rPr>
          <w:rFonts w:ascii="Verdana" w:hAnsi="Verdana"/>
          <w:bCs/>
          <w:szCs w:val="26"/>
          <w:lang w:val="es-CO"/>
        </w:rPr>
        <w:t> </w:t>
      </w:r>
    </w:p>
    <w:p w:rsidR="00C71E37" w:rsidRPr="00053EB3" w:rsidRDefault="00C71E37" w:rsidP="00057AA7">
      <w:pPr>
        <w:pStyle w:val="Sangradetextonormal"/>
        <w:spacing w:after="0"/>
        <w:ind w:left="0"/>
        <w:jc w:val="center"/>
        <w:rPr>
          <w:rFonts w:ascii="Verdana" w:hAnsi="Verdana"/>
          <w:b/>
          <w:bCs/>
          <w:szCs w:val="26"/>
        </w:rPr>
      </w:pPr>
      <w:r w:rsidRPr="00053EB3">
        <w:rPr>
          <w:rFonts w:ascii="Verdana" w:hAnsi="Verdana"/>
          <w:b/>
          <w:bCs/>
          <w:szCs w:val="26"/>
        </w:rPr>
        <w:t>LA</w:t>
      </w:r>
      <w:r w:rsidR="00CC2278" w:rsidRPr="00053EB3">
        <w:rPr>
          <w:rFonts w:ascii="Verdana" w:hAnsi="Verdana"/>
          <w:b/>
          <w:bCs/>
          <w:szCs w:val="26"/>
        </w:rPr>
        <w:t xml:space="preserve"> </w:t>
      </w:r>
      <w:r w:rsidRPr="00053EB3">
        <w:rPr>
          <w:rFonts w:ascii="Verdana" w:hAnsi="Verdana"/>
          <w:b/>
          <w:bCs/>
          <w:szCs w:val="26"/>
        </w:rPr>
        <w:t>ALZADA</w:t>
      </w:r>
      <w:r w:rsidR="00CC2278" w:rsidRPr="00053EB3">
        <w:rPr>
          <w:rFonts w:ascii="Verdana" w:hAnsi="Verdana"/>
          <w:b/>
          <w:bCs/>
          <w:szCs w:val="26"/>
        </w:rPr>
        <w:t>:</w:t>
      </w:r>
    </w:p>
    <w:p w:rsidR="006D3CC3" w:rsidRPr="00053EB3" w:rsidRDefault="006D3CC3" w:rsidP="00057AA7">
      <w:pPr>
        <w:pStyle w:val="Sangradetextonormal"/>
        <w:spacing w:after="0"/>
        <w:ind w:left="0"/>
        <w:jc w:val="both"/>
        <w:rPr>
          <w:rFonts w:ascii="Verdana" w:hAnsi="Verdana"/>
          <w:bCs/>
          <w:szCs w:val="26"/>
        </w:rPr>
      </w:pPr>
    </w:p>
    <w:p w:rsidR="00562131" w:rsidRPr="00053EB3" w:rsidRDefault="00925638" w:rsidP="00057AA7">
      <w:pPr>
        <w:pStyle w:val="Sangradetextonormal"/>
        <w:spacing w:after="0"/>
        <w:ind w:left="0"/>
        <w:jc w:val="both"/>
        <w:rPr>
          <w:rFonts w:ascii="Verdana" w:hAnsi="Verdana"/>
          <w:bCs/>
          <w:szCs w:val="26"/>
        </w:rPr>
      </w:pPr>
      <w:r>
        <w:rPr>
          <w:rFonts w:ascii="Verdana" w:hAnsi="Verdana"/>
          <w:b/>
          <w:bCs/>
          <w:szCs w:val="26"/>
        </w:rPr>
        <w:t>La Defensa</w:t>
      </w:r>
      <w:r w:rsidR="0067295C" w:rsidRPr="00053EB3">
        <w:rPr>
          <w:rFonts w:ascii="Verdana" w:hAnsi="Verdana"/>
          <w:b/>
          <w:bCs/>
          <w:szCs w:val="26"/>
        </w:rPr>
        <w:t xml:space="preserve"> como </w:t>
      </w:r>
      <w:r w:rsidR="00C71E37" w:rsidRPr="00053EB3">
        <w:rPr>
          <w:rFonts w:ascii="Verdana" w:hAnsi="Verdana"/>
          <w:b/>
          <w:bCs/>
          <w:szCs w:val="26"/>
        </w:rPr>
        <w:t>recurrente</w:t>
      </w:r>
      <w:r w:rsidR="00C71E37" w:rsidRPr="00053EB3">
        <w:rPr>
          <w:rFonts w:ascii="Verdana" w:hAnsi="Verdana"/>
          <w:bCs/>
          <w:szCs w:val="26"/>
        </w:rPr>
        <w:t xml:space="preserve">, </w:t>
      </w:r>
      <w:r w:rsidR="0069754A">
        <w:rPr>
          <w:rFonts w:ascii="Verdana" w:hAnsi="Verdana"/>
          <w:bCs/>
          <w:szCs w:val="26"/>
        </w:rPr>
        <w:t>considera que no se está en presencia de la figura excepcional de los testigos no disponibles, por que a pesar de no haberse podido ubicar hasta el momento de presentarse el informe de la Dra. Francy Milena Valencia Prada, manifiesta que la señora si se citó al instituto colombiano de bienestar familiar en Dosquebradas, se dejó constancia de haberse presentado pero no trajo documentos. Después ya se informa que no fue posible ubicarlas</w:t>
      </w:r>
      <w:r w:rsidR="004F3AC7">
        <w:rPr>
          <w:rFonts w:ascii="Verdana" w:hAnsi="Verdana"/>
          <w:bCs/>
          <w:szCs w:val="26"/>
        </w:rPr>
        <w:t>, pero el patrullero (no lo identifica</w:t>
      </w:r>
      <w:r w:rsidR="008B5C33">
        <w:rPr>
          <w:rFonts w:ascii="Verdana" w:hAnsi="Verdana"/>
          <w:bCs/>
          <w:szCs w:val="26"/>
        </w:rPr>
        <w:t>) desataca</w:t>
      </w:r>
      <w:r w:rsidR="004F3AC7">
        <w:rPr>
          <w:rFonts w:ascii="Verdana" w:hAnsi="Verdana"/>
          <w:bCs/>
          <w:szCs w:val="26"/>
        </w:rPr>
        <w:t xml:space="preserve"> que la señora ANA LESVY se encuentra afiliada a SALUD TOTAL, mientras que </w:t>
      </w:r>
      <w:r w:rsidR="004F3AC7" w:rsidRPr="00053EB3">
        <w:rPr>
          <w:rFonts w:ascii="Verdana" w:hAnsi="Verdana"/>
          <w:bCs/>
          <w:szCs w:val="26"/>
        </w:rPr>
        <w:t xml:space="preserve">GINA MARCELA </w:t>
      </w:r>
      <w:r w:rsidR="004F3AC7">
        <w:rPr>
          <w:rFonts w:ascii="Verdana" w:hAnsi="Verdana"/>
          <w:bCs/>
          <w:szCs w:val="26"/>
        </w:rPr>
        <w:t>esta activa en la E.P.S. CAFESALUD, pero el investigador no realizó consulta alguna en la base de da</w:t>
      </w:r>
      <w:r w:rsidR="008B5C33">
        <w:rPr>
          <w:rFonts w:ascii="Verdana" w:hAnsi="Verdana"/>
          <w:bCs/>
          <w:szCs w:val="26"/>
        </w:rPr>
        <w:t>t</w:t>
      </w:r>
      <w:r w:rsidR="004F3AC7">
        <w:rPr>
          <w:rFonts w:ascii="Verdana" w:hAnsi="Verdana"/>
          <w:bCs/>
          <w:szCs w:val="26"/>
        </w:rPr>
        <w:t xml:space="preserve">os de dichas empresas, los testigos no pueden ser catalogados como no disponibles.   </w:t>
      </w:r>
    </w:p>
    <w:p w:rsidR="00682FAE" w:rsidRDefault="00682FAE" w:rsidP="00057AA7">
      <w:pPr>
        <w:pStyle w:val="Sangradetextonormal"/>
        <w:spacing w:after="0"/>
        <w:ind w:left="0"/>
        <w:jc w:val="both"/>
        <w:rPr>
          <w:rFonts w:ascii="Verdana" w:hAnsi="Verdana"/>
          <w:bCs/>
          <w:szCs w:val="26"/>
        </w:rPr>
      </w:pPr>
    </w:p>
    <w:p w:rsidR="00925638" w:rsidRPr="00053EB3" w:rsidRDefault="002764E8" w:rsidP="00057AA7">
      <w:pPr>
        <w:pStyle w:val="Sangradetextonormal"/>
        <w:spacing w:after="0"/>
        <w:ind w:left="0"/>
        <w:jc w:val="both"/>
        <w:rPr>
          <w:rFonts w:ascii="Verdana" w:hAnsi="Verdana"/>
          <w:bCs/>
          <w:szCs w:val="26"/>
        </w:rPr>
      </w:pPr>
      <w:r w:rsidRPr="00053EB3">
        <w:rPr>
          <w:rFonts w:ascii="Verdana" w:hAnsi="Verdana"/>
          <w:b/>
          <w:bCs/>
          <w:szCs w:val="26"/>
        </w:rPr>
        <w:t xml:space="preserve">La Fiscalía </w:t>
      </w:r>
      <w:r w:rsidR="008A3830" w:rsidRPr="00053EB3">
        <w:rPr>
          <w:rFonts w:ascii="Verdana" w:hAnsi="Verdana"/>
          <w:b/>
          <w:bCs/>
          <w:szCs w:val="26"/>
        </w:rPr>
        <w:t>como</w:t>
      </w:r>
      <w:r w:rsidRPr="00053EB3">
        <w:rPr>
          <w:rFonts w:ascii="Verdana" w:hAnsi="Verdana"/>
          <w:b/>
          <w:bCs/>
          <w:szCs w:val="26"/>
        </w:rPr>
        <w:t xml:space="preserve"> </w:t>
      </w:r>
      <w:r w:rsidR="008A3830" w:rsidRPr="00053EB3">
        <w:rPr>
          <w:rFonts w:ascii="Verdana" w:hAnsi="Verdana"/>
          <w:b/>
          <w:bCs/>
          <w:szCs w:val="26"/>
        </w:rPr>
        <w:t>no</w:t>
      </w:r>
      <w:r w:rsidR="0004662B" w:rsidRPr="00053EB3">
        <w:rPr>
          <w:rFonts w:ascii="Verdana" w:hAnsi="Verdana"/>
          <w:b/>
          <w:bCs/>
          <w:szCs w:val="26"/>
        </w:rPr>
        <w:t xml:space="preserve"> </w:t>
      </w:r>
      <w:r w:rsidR="008A3830" w:rsidRPr="00053EB3">
        <w:rPr>
          <w:rFonts w:ascii="Verdana" w:hAnsi="Verdana"/>
          <w:b/>
          <w:bCs/>
          <w:szCs w:val="26"/>
        </w:rPr>
        <w:t>recurrente</w:t>
      </w:r>
      <w:r w:rsidR="004D31DF" w:rsidRPr="00053EB3">
        <w:rPr>
          <w:rFonts w:ascii="Verdana" w:hAnsi="Verdana"/>
          <w:b/>
          <w:bCs/>
          <w:szCs w:val="26"/>
        </w:rPr>
        <w:t>,</w:t>
      </w:r>
      <w:r w:rsidR="00D65FC0" w:rsidRPr="00053EB3">
        <w:rPr>
          <w:rFonts w:ascii="Verdana" w:hAnsi="Verdana"/>
          <w:bCs/>
          <w:szCs w:val="26"/>
        </w:rPr>
        <w:t xml:space="preserve"> </w:t>
      </w:r>
      <w:r w:rsidR="004F3AC7">
        <w:rPr>
          <w:rFonts w:ascii="Verdana" w:hAnsi="Verdana"/>
          <w:bCs/>
          <w:szCs w:val="26"/>
        </w:rPr>
        <w:t xml:space="preserve">solicita se confirme la decisión ya que la Fiscalía ha probado con suficiencia que las testigos no tienen intereses en la participación en la audiencia de juicio oral. Es un hecho estipulado que la madre de la menor no tiene interés en </w:t>
      </w:r>
      <w:r w:rsidR="0088584C">
        <w:rPr>
          <w:rFonts w:ascii="Verdana" w:hAnsi="Verdana"/>
          <w:bCs/>
          <w:szCs w:val="26"/>
        </w:rPr>
        <w:t xml:space="preserve">cumplir los requerimientos de la trabajadora social y menos de hacerse parte de este juicio por los inconvenientes generados al interior de la familia debido al parentesco entre el acusado y las demás personas que circundan la menor. </w:t>
      </w:r>
    </w:p>
    <w:p w:rsidR="005939BB" w:rsidRPr="00053EB3" w:rsidRDefault="005939BB" w:rsidP="00057AA7">
      <w:pPr>
        <w:pStyle w:val="Sangradetextonormal"/>
        <w:spacing w:after="0"/>
        <w:ind w:left="0"/>
        <w:jc w:val="both"/>
        <w:rPr>
          <w:rFonts w:ascii="Verdana" w:hAnsi="Verdana"/>
          <w:bCs/>
          <w:szCs w:val="26"/>
        </w:rPr>
      </w:pPr>
    </w:p>
    <w:p w:rsidR="00C708B7" w:rsidRPr="00053EB3" w:rsidRDefault="005939BB" w:rsidP="00057AA7">
      <w:pPr>
        <w:pStyle w:val="Sangradetextonormal"/>
        <w:spacing w:after="0"/>
        <w:ind w:left="0"/>
        <w:jc w:val="both"/>
        <w:rPr>
          <w:rFonts w:ascii="Verdana" w:hAnsi="Verdana"/>
          <w:bCs/>
          <w:szCs w:val="26"/>
        </w:rPr>
      </w:pPr>
      <w:r w:rsidRPr="00053EB3">
        <w:rPr>
          <w:rFonts w:ascii="Verdana" w:hAnsi="Verdana"/>
          <w:b/>
          <w:bCs/>
          <w:szCs w:val="26"/>
        </w:rPr>
        <w:t>Representante de víctimas como no recurrente</w:t>
      </w:r>
      <w:r w:rsidRPr="00053EB3">
        <w:rPr>
          <w:rFonts w:ascii="Verdana" w:hAnsi="Verdana"/>
          <w:bCs/>
          <w:szCs w:val="26"/>
        </w:rPr>
        <w:t xml:space="preserve">, </w:t>
      </w:r>
      <w:r w:rsidR="0088584C">
        <w:rPr>
          <w:rFonts w:ascii="Verdana" w:hAnsi="Verdana"/>
          <w:bCs/>
          <w:szCs w:val="26"/>
        </w:rPr>
        <w:t xml:space="preserve">coadyuva la manifestación realizada por la Fiscalía y solicita se confirme la decisión. </w:t>
      </w:r>
    </w:p>
    <w:p w:rsidR="0088584C" w:rsidRDefault="0088584C" w:rsidP="00057AA7">
      <w:pPr>
        <w:widowControl w:val="0"/>
        <w:tabs>
          <w:tab w:val="left" w:pos="0"/>
          <w:tab w:val="left" w:pos="561"/>
          <w:tab w:val="left" w:pos="8346"/>
        </w:tabs>
        <w:autoSpaceDE w:val="0"/>
        <w:autoSpaceDN w:val="0"/>
        <w:adjustRightInd w:val="0"/>
        <w:jc w:val="center"/>
        <w:rPr>
          <w:rFonts w:ascii="Verdana" w:hAnsi="Verdana" w:cs="Arial"/>
          <w:b/>
          <w:bCs/>
          <w:sz w:val="26"/>
          <w:szCs w:val="26"/>
          <w:lang w:val="es-ES_tradnl"/>
        </w:rPr>
      </w:pPr>
    </w:p>
    <w:p w:rsidR="003C4D54" w:rsidRPr="00053EB3" w:rsidRDefault="003C4D54" w:rsidP="00057AA7">
      <w:pPr>
        <w:widowControl w:val="0"/>
        <w:tabs>
          <w:tab w:val="left" w:pos="0"/>
          <w:tab w:val="left" w:pos="561"/>
          <w:tab w:val="left" w:pos="8346"/>
        </w:tabs>
        <w:autoSpaceDE w:val="0"/>
        <w:autoSpaceDN w:val="0"/>
        <w:adjustRightInd w:val="0"/>
        <w:jc w:val="center"/>
        <w:rPr>
          <w:rFonts w:ascii="Verdana" w:hAnsi="Verdana" w:cs="Arial"/>
          <w:b/>
          <w:bCs/>
          <w:sz w:val="26"/>
          <w:szCs w:val="26"/>
          <w:lang w:val="es-ES_tradnl"/>
        </w:rPr>
      </w:pPr>
      <w:r w:rsidRPr="00053EB3">
        <w:rPr>
          <w:rFonts w:ascii="Verdana" w:hAnsi="Verdana" w:cs="Arial"/>
          <w:b/>
          <w:bCs/>
          <w:sz w:val="26"/>
          <w:szCs w:val="26"/>
          <w:lang w:val="es-ES_tradnl"/>
        </w:rPr>
        <w:t>CONSIDERACIONES:</w:t>
      </w:r>
    </w:p>
    <w:p w:rsidR="00A9090C" w:rsidRPr="00053EB3" w:rsidRDefault="00A9090C" w:rsidP="00057AA7">
      <w:pPr>
        <w:jc w:val="both"/>
        <w:rPr>
          <w:rFonts w:ascii="Verdana" w:hAnsi="Verdana" w:cs="Arial"/>
          <w:b/>
          <w:sz w:val="26"/>
          <w:szCs w:val="26"/>
        </w:rPr>
      </w:pPr>
    </w:p>
    <w:p w:rsidR="003C4D54" w:rsidRPr="00053EB3" w:rsidRDefault="004D31DF" w:rsidP="00057AA7">
      <w:pPr>
        <w:jc w:val="both"/>
        <w:rPr>
          <w:rFonts w:ascii="Verdana" w:hAnsi="Verdana" w:cs="Arial"/>
          <w:b/>
          <w:sz w:val="26"/>
          <w:szCs w:val="26"/>
        </w:rPr>
      </w:pPr>
      <w:r w:rsidRPr="00053EB3">
        <w:rPr>
          <w:rFonts w:ascii="Verdana" w:hAnsi="Verdana" w:cs="Arial"/>
          <w:b/>
          <w:sz w:val="26"/>
          <w:szCs w:val="26"/>
        </w:rPr>
        <w:t>Competencia:</w:t>
      </w:r>
    </w:p>
    <w:p w:rsidR="003C4D54" w:rsidRPr="00053EB3" w:rsidRDefault="003C4D54" w:rsidP="00057AA7">
      <w:pPr>
        <w:jc w:val="both"/>
        <w:rPr>
          <w:rFonts w:ascii="Verdana" w:hAnsi="Verdana" w:cs="Arial"/>
          <w:sz w:val="26"/>
          <w:szCs w:val="26"/>
        </w:rPr>
      </w:pPr>
    </w:p>
    <w:p w:rsidR="00C708B7" w:rsidRPr="00053EB3" w:rsidRDefault="00C708B7" w:rsidP="00057AA7">
      <w:pPr>
        <w:pStyle w:val="Sinespaciado"/>
        <w:jc w:val="both"/>
        <w:rPr>
          <w:rFonts w:ascii="Verdana" w:hAnsi="Verdana"/>
          <w:sz w:val="26"/>
          <w:szCs w:val="26"/>
        </w:rPr>
      </w:pPr>
      <w:r w:rsidRPr="00053EB3">
        <w:rPr>
          <w:rFonts w:ascii="Verdana" w:hAnsi="Verdana"/>
          <w:sz w:val="26"/>
          <w:szCs w:val="26"/>
        </w:rPr>
        <w:t>Esta Sala de Decisión, acorde con lo consagrado en el numeral 1º del artículo 34 del C.P.P. es la competente para resolver la presente alzada, en atención a que estamos en presencia de un recurso de apelación que fue interpuesto y sustentado de manera oportuna en contra de un auto proferido en primera instancia por un Juzgado Penal del Circuito que hace parte de este Distrito judicial.</w:t>
      </w:r>
    </w:p>
    <w:p w:rsidR="00C708B7" w:rsidRPr="00053EB3" w:rsidRDefault="00C708B7" w:rsidP="00057AA7">
      <w:pPr>
        <w:pStyle w:val="Sinespaciado"/>
        <w:jc w:val="both"/>
        <w:rPr>
          <w:rFonts w:ascii="Verdana" w:hAnsi="Verdana"/>
          <w:sz w:val="26"/>
          <w:szCs w:val="26"/>
        </w:rPr>
      </w:pPr>
    </w:p>
    <w:p w:rsidR="00C708B7" w:rsidRPr="00053EB3" w:rsidRDefault="00C708B7" w:rsidP="00057AA7">
      <w:pPr>
        <w:pStyle w:val="Sinespaciado"/>
        <w:jc w:val="both"/>
        <w:rPr>
          <w:rFonts w:ascii="Verdana" w:hAnsi="Verdana"/>
          <w:sz w:val="26"/>
          <w:szCs w:val="26"/>
        </w:rPr>
      </w:pPr>
      <w:r w:rsidRPr="00053EB3">
        <w:rPr>
          <w:rFonts w:ascii="Verdana" w:hAnsi="Verdana"/>
          <w:sz w:val="26"/>
          <w:szCs w:val="26"/>
        </w:rPr>
        <w:t xml:space="preserve">De igual manera no se encuentra irregularidad procesal que haga cortapisa al análisis de fondo y en su lugar se deba declarar la nulidad de la actuación.  </w:t>
      </w:r>
    </w:p>
    <w:p w:rsidR="00C708B7" w:rsidRPr="00053EB3" w:rsidRDefault="00C708B7" w:rsidP="00057AA7">
      <w:pPr>
        <w:pStyle w:val="Sinespaciado"/>
        <w:jc w:val="both"/>
        <w:rPr>
          <w:rFonts w:ascii="Verdana" w:hAnsi="Verdana"/>
          <w:sz w:val="26"/>
          <w:szCs w:val="26"/>
        </w:rPr>
      </w:pPr>
    </w:p>
    <w:p w:rsidR="003C4D54" w:rsidRPr="00053EB3" w:rsidRDefault="004D31DF" w:rsidP="00057AA7">
      <w:pPr>
        <w:jc w:val="both"/>
        <w:rPr>
          <w:rFonts w:ascii="Verdana" w:hAnsi="Verdana" w:cs="Arial"/>
          <w:b/>
          <w:sz w:val="26"/>
          <w:szCs w:val="26"/>
        </w:rPr>
      </w:pPr>
      <w:r w:rsidRPr="00053EB3">
        <w:rPr>
          <w:rFonts w:ascii="Verdana" w:hAnsi="Verdana" w:cs="Arial"/>
          <w:b/>
          <w:sz w:val="26"/>
          <w:szCs w:val="26"/>
        </w:rPr>
        <w:t>Problema jurídico:</w:t>
      </w:r>
    </w:p>
    <w:p w:rsidR="00D87198" w:rsidRPr="00053EB3" w:rsidRDefault="00D87198" w:rsidP="00057AA7">
      <w:pPr>
        <w:jc w:val="both"/>
        <w:rPr>
          <w:rFonts w:ascii="Verdana" w:hAnsi="Verdana" w:cs="Arial"/>
          <w:b/>
          <w:sz w:val="26"/>
          <w:szCs w:val="26"/>
        </w:rPr>
      </w:pPr>
    </w:p>
    <w:p w:rsidR="00483824" w:rsidRPr="00053EB3" w:rsidRDefault="00483824" w:rsidP="00057AA7">
      <w:pPr>
        <w:pStyle w:val="Sangradetextonormal"/>
        <w:spacing w:after="0"/>
        <w:ind w:left="0"/>
        <w:jc w:val="both"/>
        <w:rPr>
          <w:rFonts w:ascii="Verdana" w:hAnsi="Verdana"/>
          <w:szCs w:val="26"/>
        </w:rPr>
      </w:pPr>
      <w:r w:rsidRPr="00053EB3">
        <w:rPr>
          <w:rFonts w:ascii="Verdana" w:hAnsi="Verdana"/>
          <w:szCs w:val="26"/>
        </w:rPr>
        <w:t>De la lectura de la situación planteada,</w:t>
      </w:r>
      <w:r w:rsidR="00030B35" w:rsidRPr="00053EB3">
        <w:rPr>
          <w:rFonts w:ascii="Verdana" w:hAnsi="Verdana"/>
          <w:szCs w:val="26"/>
        </w:rPr>
        <w:t xml:space="preserve"> </w:t>
      </w:r>
      <w:r w:rsidR="00427795" w:rsidRPr="00053EB3">
        <w:rPr>
          <w:rFonts w:ascii="Verdana" w:hAnsi="Verdana"/>
          <w:szCs w:val="26"/>
        </w:rPr>
        <w:t xml:space="preserve">se determina </w:t>
      </w:r>
      <w:r w:rsidR="00030B35" w:rsidRPr="00053EB3">
        <w:rPr>
          <w:rFonts w:ascii="Verdana" w:hAnsi="Verdana"/>
          <w:szCs w:val="26"/>
        </w:rPr>
        <w:t>el</w:t>
      </w:r>
      <w:r w:rsidR="00B75FB4" w:rsidRPr="00053EB3">
        <w:rPr>
          <w:rFonts w:ascii="Verdana" w:hAnsi="Verdana"/>
          <w:szCs w:val="26"/>
        </w:rPr>
        <w:t xml:space="preserve"> </w:t>
      </w:r>
      <w:r w:rsidR="00030B35" w:rsidRPr="00053EB3">
        <w:rPr>
          <w:rFonts w:ascii="Verdana" w:hAnsi="Verdana"/>
          <w:szCs w:val="26"/>
        </w:rPr>
        <w:t xml:space="preserve">siguiente problema </w:t>
      </w:r>
      <w:r w:rsidRPr="00053EB3">
        <w:rPr>
          <w:rFonts w:ascii="Verdana" w:hAnsi="Verdana"/>
          <w:szCs w:val="26"/>
        </w:rPr>
        <w:t>jurídico a resolver por la Sala:</w:t>
      </w:r>
    </w:p>
    <w:p w:rsidR="00851F96" w:rsidRPr="00053EB3" w:rsidRDefault="00851F96" w:rsidP="00057AA7">
      <w:pPr>
        <w:pStyle w:val="Sangradetextonormal"/>
        <w:spacing w:after="0"/>
        <w:ind w:left="0"/>
        <w:jc w:val="both"/>
        <w:rPr>
          <w:rFonts w:ascii="Verdana" w:hAnsi="Verdana"/>
          <w:szCs w:val="26"/>
        </w:rPr>
      </w:pPr>
    </w:p>
    <w:p w:rsidR="003C4D54" w:rsidRPr="00053EB3" w:rsidRDefault="00851F96" w:rsidP="00057AA7">
      <w:pPr>
        <w:pStyle w:val="Sangradetextonormal"/>
        <w:spacing w:after="0"/>
        <w:ind w:left="0"/>
        <w:jc w:val="both"/>
        <w:rPr>
          <w:rFonts w:ascii="Verdana" w:hAnsi="Verdana"/>
          <w:szCs w:val="26"/>
        </w:rPr>
      </w:pPr>
      <w:r w:rsidRPr="00053EB3">
        <w:rPr>
          <w:rFonts w:ascii="Verdana" w:hAnsi="Verdana"/>
          <w:szCs w:val="26"/>
        </w:rPr>
        <w:t>¿</w:t>
      </w:r>
      <w:r w:rsidR="005D0A71" w:rsidRPr="00053EB3">
        <w:rPr>
          <w:rFonts w:ascii="Verdana" w:hAnsi="Verdana"/>
          <w:szCs w:val="26"/>
        </w:rPr>
        <w:t xml:space="preserve">Se cumplían con los presupuestos necesarios para </w:t>
      </w:r>
      <w:r w:rsidR="00E70A09">
        <w:rPr>
          <w:rFonts w:ascii="Verdana" w:hAnsi="Verdana"/>
          <w:szCs w:val="26"/>
        </w:rPr>
        <w:t xml:space="preserve">declarar a </w:t>
      </w:r>
      <w:r w:rsidR="00E70A09" w:rsidRPr="00053EB3">
        <w:rPr>
          <w:rFonts w:ascii="Verdana" w:hAnsi="Verdana"/>
          <w:bCs/>
          <w:szCs w:val="26"/>
        </w:rPr>
        <w:t xml:space="preserve">GINA MARCELA RODAS, la menor víctima </w:t>
      </w:r>
      <w:r w:rsidR="00E70A09" w:rsidRPr="00053EB3">
        <w:rPr>
          <w:rFonts w:ascii="Verdana" w:hAnsi="Verdana"/>
          <w:szCs w:val="26"/>
        </w:rPr>
        <w:t>Y.E.V.R.</w:t>
      </w:r>
      <w:r w:rsidR="00E70A09" w:rsidRPr="00053EB3">
        <w:rPr>
          <w:rFonts w:ascii="Verdana" w:hAnsi="Verdana"/>
          <w:bCs/>
          <w:szCs w:val="26"/>
        </w:rPr>
        <w:t xml:space="preserve"> y ANA LESBY VÉLEZ RODAS</w:t>
      </w:r>
      <w:r w:rsidR="00E70A09">
        <w:rPr>
          <w:rFonts w:ascii="Verdana" w:hAnsi="Verdana"/>
          <w:bCs/>
          <w:szCs w:val="26"/>
        </w:rPr>
        <w:t xml:space="preserve"> como testigos no disponibles, o contrario a ello, la simple inten</w:t>
      </w:r>
      <w:r w:rsidR="00B244CB">
        <w:rPr>
          <w:rFonts w:ascii="Verdana" w:hAnsi="Verdana"/>
          <w:bCs/>
          <w:szCs w:val="26"/>
        </w:rPr>
        <w:t>c</w:t>
      </w:r>
      <w:r w:rsidR="00E70A09">
        <w:rPr>
          <w:rFonts w:ascii="Verdana" w:hAnsi="Verdana"/>
          <w:bCs/>
          <w:szCs w:val="26"/>
        </w:rPr>
        <w:t xml:space="preserve">ión del testigo a no comparecer al proceso es presupuesto suficiente </w:t>
      </w:r>
      <w:r w:rsidR="008B5C33">
        <w:rPr>
          <w:rFonts w:ascii="Verdana" w:hAnsi="Verdana"/>
          <w:bCs/>
          <w:szCs w:val="26"/>
        </w:rPr>
        <w:t xml:space="preserve">para </w:t>
      </w:r>
      <w:r w:rsidR="00E70A09">
        <w:rPr>
          <w:rFonts w:ascii="Verdana" w:hAnsi="Verdana"/>
          <w:bCs/>
          <w:szCs w:val="26"/>
        </w:rPr>
        <w:t>su declaratoria</w:t>
      </w:r>
      <w:r w:rsidR="008B5C33">
        <w:rPr>
          <w:rFonts w:ascii="Verdana" w:hAnsi="Verdana"/>
          <w:bCs/>
          <w:szCs w:val="26"/>
        </w:rPr>
        <w:t xml:space="preserve"> de testigo no disponible</w:t>
      </w:r>
      <w:r w:rsidR="00E70A09">
        <w:rPr>
          <w:rFonts w:ascii="Verdana" w:hAnsi="Verdana"/>
          <w:bCs/>
          <w:szCs w:val="26"/>
        </w:rPr>
        <w:t>?</w:t>
      </w:r>
    </w:p>
    <w:p w:rsidR="003C4D54" w:rsidRPr="00053EB3" w:rsidRDefault="003C4D54" w:rsidP="00057AA7">
      <w:pPr>
        <w:pStyle w:val="Sangradetextonormal"/>
        <w:spacing w:after="0"/>
        <w:ind w:left="0" w:right="612"/>
        <w:jc w:val="both"/>
        <w:rPr>
          <w:rFonts w:ascii="Verdana" w:hAnsi="Verdana"/>
          <w:szCs w:val="26"/>
        </w:rPr>
      </w:pPr>
    </w:p>
    <w:p w:rsidR="003C4D54" w:rsidRPr="00053EB3" w:rsidRDefault="004D31DF" w:rsidP="00057AA7">
      <w:pPr>
        <w:jc w:val="both"/>
        <w:rPr>
          <w:rFonts w:ascii="Verdana" w:hAnsi="Verdana" w:cs="Arial"/>
          <w:b/>
          <w:sz w:val="26"/>
          <w:szCs w:val="26"/>
        </w:rPr>
      </w:pPr>
      <w:r w:rsidRPr="00053EB3">
        <w:rPr>
          <w:rFonts w:ascii="Verdana" w:hAnsi="Verdana" w:cs="Arial"/>
          <w:b/>
          <w:sz w:val="26"/>
          <w:szCs w:val="26"/>
        </w:rPr>
        <w:t>Solución:</w:t>
      </w:r>
    </w:p>
    <w:p w:rsidR="00573629" w:rsidRPr="00053EB3" w:rsidRDefault="00573629" w:rsidP="00057AA7">
      <w:pPr>
        <w:jc w:val="both"/>
        <w:rPr>
          <w:rFonts w:ascii="Verdana" w:hAnsi="Verdana" w:cs="Arial"/>
          <w:b/>
          <w:sz w:val="26"/>
          <w:szCs w:val="26"/>
        </w:rPr>
      </w:pPr>
    </w:p>
    <w:p w:rsidR="008B4370" w:rsidRPr="00481046" w:rsidRDefault="00E70A09" w:rsidP="00057AA7">
      <w:pPr>
        <w:pStyle w:val="Sangradetextonormal"/>
        <w:spacing w:after="0"/>
        <w:ind w:left="0"/>
        <w:jc w:val="both"/>
        <w:rPr>
          <w:rFonts w:ascii="Verdana" w:hAnsi="Verdana"/>
          <w:szCs w:val="26"/>
          <w:lang w:val="es-CO"/>
        </w:rPr>
      </w:pPr>
      <w:r>
        <w:rPr>
          <w:rFonts w:ascii="Verdana" w:hAnsi="Verdana"/>
          <w:szCs w:val="26"/>
          <w:lang w:val="es-CO"/>
        </w:rPr>
        <w:t xml:space="preserve">Al revisar la actuación </w:t>
      </w:r>
      <w:r w:rsidR="008B5C33">
        <w:rPr>
          <w:rFonts w:ascii="Verdana" w:hAnsi="Verdana"/>
          <w:szCs w:val="26"/>
          <w:lang w:val="es-CO"/>
        </w:rPr>
        <w:t xml:space="preserve">la Colegiatura </w:t>
      </w:r>
      <w:r>
        <w:rPr>
          <w:rFonts w:ascii="Verdana" w:hAnsi="Verdana"/>
          <w:szCs w:val="26"/>
          <w:lang w:val="es-CO"/>
        </w:rPr>
        <w:t xml:space="preserve">se percata que en los albores de la audiencia de juicio, al momento de presentar las estipulaciones probatorias fue muy clara la Fiscalía en manifestar que un hecho estipulado </w:t>
      </w:r>
      <w:r w:rsidR="008B5C33">
        <w:rPr>
          <w:rFonts w:ascii="Verdana" w:hAnsi="Verdana"/>
          <w:szCs w:val="26"/>
          <w:lang w:val="es-CO"/>
        </w:rPr>
        <w:t xml:space="preserve">entre las partes </w:t>
      </w:r>
      <w:r>
        <w:rPr>
          <w:rFonts w:ascii="Verdana" w:hAnsi="Verdana"/>
          <w:szCs w:val="26"/>
          <w:lang w:val="es-CO"/>
        </w:rPr>
        <w:t xml:space="preserve">era sobre la declaratoria de no disponibilidad de la señora </w:t>
      </w:r>
      <w:r w:rsidR="000954CC">
        <w:rPr>
          <w:rFonts w:ascii="Verdana" w:hAnsi="Verdana"/>
          <w:bCs/>
          <w:szCs w:val="26"/>
        </w:rPr>
        <w:t>GINA MARCELA RODAS</w:t>
      </w:r>
      <w:r>
        <w:rPr>
          <w:rFonts w:ascii="Verdana" w:hAnsi="Verdana"/>
          <w:bCs/>
          <w:szCs w:val="26"/>
        </w:rPr>
        <w:t xml:space="preserve"> y </w:t>
      </w:r>
      <w:r w:rsidRPr="00053EB3">
        <w:rPr>
          <w:rFonts w:ascii="Verdana" w:hAnsi="Verdana"/>
          <w:bCs/>
          <w:szCs w:val="26"/>
        </w:rPr>
        <w:t xml:space="preserve">la menor víctima </w:t>
      </w:r>
      <w:r w:rsidRPr="00053EB3">
        <w:rPr>
          <w:rFonts w:ascii="Verdana" w:hAnsi="Verdana"/>
          <w:szCs w:val="26"/>
        </w:rPr>
        <w:t>Y.E.V.R.</w:t>
      </w:r>
      <w:r>
        <w:rPr>
          <w:rFonts w:ascii="Verdana" w:hAnsi="Verdana"/>
          <w:szCs w:val="26"/>
          <w:lang w:val="es-CO"/>
        </w:rPr>
        <w:t xml:space="preserve"> así lo confirmó el representante judicial del encausado</w:t>
      </w:r>
      <w:r w:rsidR="000954CC">
        <w:rPr>
          <w:rFonts w:ascii="Verdana" w:hAnsi="Verdana"/>
          <w:szCs w:val="26"/>
          <w:lang w:val="es-CO"/>
        </w:rPr>
        <w:t xml:space="preserve"> cuando se le preguntó al respecto </w:t>
      </w:r>
      <w:r>
        <w:rPr>
          <w:rFonts w:ascii="Verdana" w:hAnsi="Verdana"/>
          <w:szCs w:val="26"/>
          <w:lang w:val="es-CO"/>
        </w:rPr>
        <w:t xml:space="preserve">y </w:t>
      </w:r>
      <w:r w:rsidR="000954CC">
        <w:rPr>
          <w:rFonts w:ascii="Verdana" w:hAnsi="Verdana"/>
          <w:szCs w:val="26"/>
          <w:lang w:val="es-CO"/>
        </w:rPr>
        <w:t xml:space="preserve">fue </w:t>
      </w:r>
      <w:r w:rsidR="008B4370">
        <w:rPr>
          <w:rFonts w:ascii="Verdana" w:hAnsi="Verdana"/>
          <w:szCs w:val="26"/>
          <w:lang w:val="es-CO"/>
        </w:rPr>
        <w:t xml:space="preserve">dejado por sentado en el registro por parte de la señora Jueza </w:t>
      </w:r>
      <w:r w:rsidR="008B4370" w:rsidRPr="008B4370">
        <w:rPr>
          <w:rFonts w:ascii="Verdana" w:hAnsi="Verdana"/>
          <w:i/>
          <w:szCs w:val="26"/>
          <w:lang w:val="es-CO"/>
        </w:rPr>
        <w:t>A quo</w:t>
      </w:r>
      <w:r w:rsidR="008B4370">
        <w:rPr>
          <w:rFonts w:ascii="Verdana" w:hAnsi="Verdana"/>
          <w:i/>
          <w:szCs w:val="26"/>
          <w:lang w:val="es-CO"/>
        </w:rPr>
        <w:t>.</w:t>
      </w:r>
    </w:p>
    <w:p w:rsidR="008B4370" w:rsidRPr="00481046" w:rsidRDefault="008B4370" w:rsidP="00057AA7">
      <w:pPr>
        <w:pStyle w:val="Sangradetextonormal"/>
        <w:spacing w:after="0"/>
        <w:ind w:left="0"/>
        <w:jc w:val="both"/>
        <w:rPr>
          <w:rFonts w:ascii="Verdana" w:hAnsi="Verdana"/>
          <w:szCs w:val="26"/>
          <w:lang w:val="es-CO"/>
        </w:rPr>
      </w:pPr>
    </w:p>
    <w:p w:rsidR="00481046" w:rsidRDefault="008B4370" w:rsidP="00057AA7">
      <w:pPr>
        <w:pStyle w:val="Sangradetextonormal"/>
        <w:spacing w:after="0"/>
        <w:ind w:left="0"/>
        <w:jc w:val="both"/>
        <w:rPr>
          <w:rFonts w:ascii="Verdana" w:hAnsi="Verdana"/>
          <w:szCs w:val="26"/>
          <w:lang w:val="es-CO"/>
        </w:rPr>
      </w:pPr>
      <w:r w:rsidRPr="008B4370">
        <w:rPr>
          <w:rFonts w:ascii="Verdana" w:hAnsi="Verdana"/>
          <w:szCs w:val="26"/>
          <w:lang w:val="es-CO"/>
        </w:rPr>
        <w:t>La jurisprudencia ha dicho al respecto</w:t>
      </w:r>
      <w:r w:rsidR="00FD3076">
        <w:rPr>
          <w:rFonts w:ascii="Verdana" w:hAnsi="Verdana"/>
          <w:szCs w:val="26"/>
          <w:lang w:val="es-CO"/>
        </w:rPr>
        <w:t>:</w:t>
      </w:r>
    </w:p>
    <w:p w:rsidR="00FD3076" w:rsidRDefault="00FD3076" w:rsidP="00057AA7">
      <w:pPr>
        <w:pStyle w:val="Sangradetextonormal"/>
        <w:spacing w:after="0"/>
        <w:ind w:left="0"/>
        <w:jc w:val="both"/>
        <w:rPr>
          <w:rFonts w:ascii="Verdana" w:hAnsi="Verdana"/>
          <w:szCs w:val="26"/>
          <w:lang w:val="es-CO"/>
        </w:rPr>
      </w:pPr>
    </w:p>
    <w:p w:rsidR="00481046" w:rsidRPr="007343D0" w:rsidRDefault="00FD3076" w:rsidP="00057AA7">
      <w:pPr>
        <w:pStyle w:val="Sinespaciado"/>
        <w:ind w:left="1134" w:right="1043"/>
        <w:jc w:val="both"/>
        <w:rPr>
          <w:rFonts w:ascii="Verdana" w:hAnsi="Verdana"/>
          <w:sz w:val="20"/>
          <w:szCs w:val="20"/>
        </w:rPr>
      </w:pPr>
      <w:r w:rsidRPr="007343D0">
        <w:rPr>
          <w:rFonts w:ascii="Verdana" w:hAnsi="Verdana"/>
          <w:sz w:val="20"/>
          <w:szCs w:val="20"/>
        </w:rPr>
        <w:t>“</w:t>
      </w:r>
      <w:r w:rsidR="00481046" w:rsidRPr="007343D0">
        <w:rPr>
          <w:rFonts w:ascii="Verdana" w:hAnsi="Verdana"/>
          <w:sz w:val="20"/>
          <w:szCs w:val="20"/>
        </w:rPr>
        <w:t>Una estipulación es un convenio, un acuerdo que, en este caso, comporta que las partes dan por demostrados, por verificados, los aspectos reseñados taxativamente en la norma, de lo cual surge que los mismos quedan excluidos de someterlos al sistema probatorio dentro del juicio, razón por la cual la estipulación misma, sin más aditamentos, constituye la prueba del hecho o circunstancia, de donde deriva que no existe la carga de anexar elemento alguno para respaldar la estipulación, por lo cual se tiene que si las partes tuvieron a bien aportar algún soporte en respaldo del pacto, el mismo no tiene incidencia alguna, pues no puede probar ni menos ni más de lo acordado.</w:t>
      </w:r>
      <w:r w:rsidRPr="007343D0">
        <w:rPr>
          <w:rFonts w:ascii="Verdana" w:hAnsi="Verdana"/>
          <w:sz w:val="20"/>
          <w:szCs w:val="20"/>
        </w:rPr>
        <w:t>”</w:t>
      </w:r>
      <w:r w:rsidR="00481046" w:rsidRPr="007343D0">
        <w:rPr>
          <w:rStyle w:val="Refdenotaalpie"/>
          <w:rFonts w:ascii="Verdana" w:hAnsi="Verdana"/>
          <w:sz w:val="20"/>
          <w:szCs w:val="20"/>
        </w:rPr>
        <w:footnoteReference w:id="1"/>
      </w:r>
    </w:p>
    <w:p w:rsidR="008B4370" w:rsidRPr="008B4370" w:rsidRDefault="008B4370" w:rsidP="00057AA7">
      <w:pPr>
        <w:pStyle w:val="Sangradetextonormal"/>
        <w:spacing w:after="0"/>
        <w:ind w:left="0"/>
        <w:jc w:val="both"/>
        <w:rPr>
          <w:rFonts w:ascii="Verdana" w:hAnsi="Verdana"/>
          <w:szCs w:val="26"/>
          <w:lang w:val="es-CO"/>
        </w:rPr>
      </w:pPr>
      <w:r w:rsidRPr="008B4370">
        <w:rPr>
          <w:rFonts w:ascii="Verdana" w:hAnsi="Verdana"/>
          <w:szCs w:val="26"/>
          <w:lang w:val="es-CO"/>
        </w:rPr>
        <w:t xml:space="preserve"> </w:t>
      </w:r>
    </w:p>
    <w:p w:rsidR="00FD3076" w:rsidRDefault="00FD3076" w:rsidP="00057AA7">
      <w:pPr>
        <w:pStyle w:val="Sangradetextonormal"/>
        <w:spacing w:after="0"/>
        <w:ind w:left="0"/>
        <w:jc w:val="both"/>
        <w:rPr>
          <w:rFonts w:ascii="Verdana" w:hAnsi="Verdana"/>
          <w:szCs w:val="26"/>
          <w:lang w:val="es-CO"/>
        </w:rPr>
      </w:pPr>
      <w:r>
        <w:rPr>
          <w:rFonts w:ascii="Verdana" w:hAnsi="Verdana"/>
          <w:szCs w:val="26"/>
          <w:lang w:val="es-CO"/>
        </w:rPr>
        <w:t xml:space="preserve">Dicho pacto constituye una manifestación de la lealtad procesal de las partes en la contienda </w:t>
      </w:r>
      <w:r w:rsidRPr="00FD3076">
        <w:rPr>
          <w:rFonts w:ascii="Verdana" w:hAnsi="Verdana"/>
          <w:i/>
          <w:szCs w:val="26"/>
          <w:lang w:val="es-CO"/>
        </w:rPr>
        <w:t>iuris</w:t>
      </w:r>
      <w:r>
        <w:rPr>
          <w:rFonts w:ascii="Verdana" w:hAnsi="Verdana"/>
          <w:szCs w:val="26"/>
          <w:lang w:val="es-CO"/>
        </w:rPr>
        <w:t xml:space="preserve">. Es decir la posición del señor apoderado del encausado al solicitar no se tengan como testigos no disponibles a la señora </w:t>
      </w:r>
      <w:r>
        <w:rPr>
          <w:rFonts w:ascii="Verdana" w:hAnsi="Verdana"/>
          <w:bCs/>
          <w:szCs w:val="26"/>
        </w:rPr>
        <w:t xml:space="preserve">GINA MARCELA RODAS y </w:t>
      </w:r>
      <w:r w:rsidRPr="00053EB3">
        <w:rPr>
          <w:rFonts w:ascii="Verdana" w:hAnsi="Verdana"/>
          <w:bCs/>
          <w:szCs w:val="26"/>
        </w:rPr>
        <w:t xml:space="preserve">la menor víctima </w:t>
      </w:r>
      <w:r w:rsidRPr="00053EB3">
        <w:rPr>
          <w:rFonts w:ascii="Verdana" w:hAnsi="Verdana"/>
          <w:szCs w:val="26"/>
        </w:rPr>
        <w:t>Y.E.V.R.</w:t>
      </w:r>
      <w:r>
        <w:rPr>
          <w:rFonts w:ascii="Verdana" w:hAnsi="Verdana"/>
          <w:szCs w:val="26"/>
          <w:lang w:val="es-CO"/>
        </w:rPr>
        <w:t xml:space="preserve"> ataca o desconoce de manera frontal un acuerdo realizado con el </w:t>
      </w:r>
      <w:r w:rsidR="00BB4FF4">
        <w:rPr>
          <w:rFonts w:ascii="Verdana" w:hAnsi="Verdana"/>
          <w:szCs w:val="26"/>
          <w:lang w:val="es-CO"/>
        </w:rPr>
        <w:t xml:space="preserve">Ente Acusador </w:t>
      </w:r>
      <w:r>
        <w:rPr>
          <w:rFonts w:ascii="Verdana" w:hAnsi="Verdana"/>
          <w:szCs w:val="26"/>
          <w:lang w:val="es-CO"/>
        </w:rPr>
        <w:t xml:space="preserve">sobre asuntos que no serían debatidos en juicio por tenerse por demostrado en connivencia de ambas partes. </w:t>
      </w:r>
    </w:p>
    <w:p w:rsidR="00FD3076" w:rsidRDefault="00FD3076" w:rsidP="00057AA7">
      <w:pPr>
        <w:pStyle w:val="Sangradetextonormal"/>
        <w:spacing w:after="0"/>
        <w:ind w:left="0"/>
        <w:jc w:val="both"/>
        <w:rPr>
          <w:rFonts w:ascii="Verdana" w:hAnsi="Verdana"/>
          <w:szCs w:val="26"/>
          <w:lang w:val="es-CO"/>
        </w:rPr>
      </w:pPr>
    </w:p>
    <w:p w:rsidR="00FD3076" w:rsidRDefault="00FD3076" w:rsidP="00057AA7">
      <w:pPr>
        <w:pStyle w:val="Sangradetextonormal"/>
        <w:spacing w:after="0"/>
        <w:ind w:left="0"/>
        <w:jc w:val="both"/>
        <w:rPr>
          <w:rFonts w:ascii="Verdana" w:hAnsi="Verdana"/>
          <w:bCs/>
          <w:szCs w:val="26"/>
        </w:rPr>
      </w:pPr>
      <w:r>
        <w:rPr>
          <w:rFonts w:ascii="Verdana" w:hAnsi="Verdana"/>
          <w:szCs w:val="26"/>
          <w:lang w:val="es-CO"/>
        </w:rPr>
        <w:t xml:space="preserve">Es decir, ya esa declaratoria de testigos no disponibles de las antes referenciadas realizado por parte de la señora Jueza </w:t>
      </w:r>
      <w:r w:rsidRPr="00FD3076">
        <w:rPr>
          <w:rFonts w:ascii="Verdana" w:hAnsi="Verdana"/>
          <w:i/>
          <w:szCs w:val="26"/>
          <w:lang w:val="es-CO"/>
        </w:rPr>
        <w:t>A quo</w:t>
      </w:r>
      <w:r>
        <w:rPr>
          <w:rFonts w:ascii="Verdana" w:hAnsi="Verdana"/>
          <w:szCs w:val="26"/>
          <w:lang w:val="es-CO"/>
        </w:rPr>
        <w:t xml:space="preserve"> esta demás, pues ese hecho – </w:t>
      </w:r>
      <w:r w:rsidRPr="00057AA7">
        <w:rPr>
          <w:rFonts w:ascii="Verdana" w:hAnsi="Verdana"/>
          <w:sz w:val="22"/>
          <w:szCs w:val="22"/>
          <w:lang w:val="es-CO"/>
        </w:rPr>
        <w:t>la no disponibilidad</w:t>
      </w:r>
      <w:r>
        <w:rPr>
          <w:rFonts w:ascii="Verdana" w:hAnsi="Verdana"/>
          <w:szCs w:val="26"/>
          <w:lang w:val="es-CO"/>
        </w:rPr>
        <w:t xml:space="preserve">- se había estipulado entre las partes, siendo </w:t>
      </w:r>
      <w:r w:rsidR="00B244CB">
        <w:rPr>
          <w:rFonts w:ascii="Verdana" w:hAnsi="Verdana"/>
          <w:szCs w:val="26"/>
          <w:lang w:val="es-CO"/>
        </w:rPr>
        <w:t xml:space="preserve">algo </w:t>
      </w:r>
      <w:r>
        <w:rPr>
          <w:rFonts w:ascii="Verdana" w:hAnsi="Verdana"/>
          <w:szCs w:val="26"/>
          <w:lang w:val="es-CO"/>
        </w:rPr>
        <w:t>probado y que debe ser tenido en cuenta al momento de la valoración del acervo probatorio.</w:t>
      </w:r>
      <w:r w:rsidR="0047483C">
        <w:rPr>
          <w:rFonts w:ascii="Verdana" w:hAnsi="Verdana"/>
          <w:szCs w:val="26"/>
          <w:lang w:val="es-CO"/>
        </w:rPr>
        <w:t xml:space="preserve"> Es por demás que al tenerse </w:t>
      </w:r>
      <w:r w:rsidR="00E557AB">
        <w:rPr>
          <w:rFonts w:ascii="Verdana" w:hAnsi="Verdana"/>
          <w:szCs w:val="26"/>
          <w:lang w:val="es-CO"/>
        </w:rPr>
        <w:t xml:space="preserve">como válida </w:t>
      </w:r>
      <w:r w:rsidR="0047483C">
        <w:rPr>
          <w:rFonts w:ascii="Verdana" w:hAnsi="Verdana"/>
          <w:szCs w:val="26"/>
          <w:lang w:val="es-CO"/>
        </w:rPr>
        <w:t xml:space="preserve">la estipulación </w:t>
      </w:r>
      <w:r w:rsidR="00E557AB">
        <w:rPr>
          <w:rFonts w:ascii="Verdana" w:hAnsi="Verdana"/>
          <w:szCs w:val="26"/>
          <w:lang w:val="es-CO"/>
        </w:rPr>
        <w:t xml:space="preserve">hecha </w:t>
      </w:r>
      <w:r w:rsidR="0047483C">
        <w:rPr>
          <w:rFonts w:ascii="Verdana" w:hAnsi="Verdana"/>
          <w:szCs w:val="26"/>
          <w:lang w:val="es-CO"/>
        </w:rPr>
        <w:t xml:space="preserve">por las partes sobre la no disponibilidad de la señora </w:t>
      </w:r>
      <w:r w:rsidR="0047483C">
        <w:rPr>
          <w:rFonts w:ascii="Verdana" w:hAnsi="Verdana"/>
          <w:bCs/>
          <w:szCs w:val="26"/>
        </w:rPr>
        <w:t xml:space="preserve">GINA MARCELA y su menor hija, esta Sala </w:t>
      </w:r>
      <w:r w:rsidR="008264EF">
        <w:rPr>
          <w:rFonts w:ascii="Verdana" w:hAnsi="Verdana"/>
          <w:bCs/>
          <w:szCs w:val="26"/>
        </w:rPr>
        <w:t xml:space="preserve">es de la opinión que se darían con los presupuestos jurisprudenciales para que se introduzcan como pruebas de referencia admisibles las entrevistas rendidas tanto por la menor agraviada como por su Señora madre; razón por la que el </w:t>
      </w:r>
      <w:r w:rsidR="00A80040">
        <w:rPr>
          <w:rFonts w:ascii="Verdana" w:hAnsi="Verdana"/>
          <w:bCs/>
          <w:szCs w:val="26"/>
        </w:rPr>
        <w:t>proveído</w:t>
      </w:r>
      <w:r w:rsidR="008264EF">
        <w:rPr>
          <w:rFonts w:ascii="Verdana" w:hAnsi="Verdana"/>
          <w:bCs/>
          <w:szCs w:val="26"/>
        </w:rPr>
        <w:t xml:space="preserve"> confutado en lo que a este tópico corresponde </w:t>
      </w:r>
      <w:r w:rsidR="00A80040">
        <w:rPr>
          <w:rFonts w:ascii="Verdana" w:hAnsi="Verdana"/>
          <w:bCs/>
          <w:szCs w:val="26"/>
        </w:rPr>
        <w:t>será</w:t>
      </w:r>
      <w:r w:rsidR="008264EF">
        <w:rPr>
          <w:rFonts w:ascii="Verdana" w:hAnsi="Verdana"/>
          <w:bCs/>
          <w:szCs w:val="26"/>
        </w:rPr>
        <w:t xml:space="preserve"> confirmado.</w:t>
      </w:r>
    </w:p>
    <w:p w:rsidR="00A80040" w:rsidRDefault="00A80040" w:rsidP="00057AA7">
      <w:pPr>
        <w:pStyle w:val="Sangradetextonormal"/>
        <w:spacing w:after="0"/>
        <w:ind w:left="0"/>
        <w:jc w:val="both"/>
        <w:rPr>
          <w:rFonts w:ascii="Verdana" w:hAnsi="Verdana"/>
          <w:bCs/>
          <w:szCs w:val="26"/>
        </w:rPr>
      </w:pPr>
    </w:p>
    <w:p w:rsidR="003B43FA" w:rsidRDefault="00A80040" w:rsidP="00057AA7">
      <w:pPr>
        <w:pStyle w:val="Sangradetextonormal"/>
        <w:spacing w:after="0"/>
        <w:ind w:left="0"/>
        <w:jc w:val="both"/>
        <w:rPr>
          <w:rFonts w:ascii="Verdana" w:hAnsi="Verdana"/>
          <w:szCs w:val="26"/>
        </w:rPr>
      </w:pPr>
      <w:r w:rsidRPr="003B43FA">
        <w:rPr>
          <w:rFonts w:ascii="Verdana" w:hAnsi="Verdana"/>
          <w:bCs/>
          <w:szCs w:val="26"/>
        </w:rPr>
        <w:t xml:space="preserve">Aspecto en el que vale la pena tener en cuenta, es que para que se tenga </w:t>
      </w:r>
      <w:r w:rsidR="003B43FA" w:rsidRPr="003B43FA">
        <w:rPr>
          <w:rFonts w:ascii="Verdana" w:hAnsi="Verdana"/>
          <w:bCs/>
          <w:szCs w:val="26"/>
        </w:rPr>
        <w:t>como prueba</w:t>
      </w:r>
      <w:r w:rsidRPr="003B43FA">
        <w:rPr>
          <w:rFonts w:ascii="Verdana" w:hAnsi="Verdana"/>
          <w:bCs/>
          <w:szCs w:val="26"/>
        </w:rPr>
        <w:t xml:space="preserve"> de referencia admisible las entrevistas rendidas por un menor de edad que ha sido víctima de un delito amparado por el interés jurídico de la libertad, integridad y formación sexual, acorde con la hipótesis del literal </w:t>
      </w:r>
      <w:r w:rsidRPr="003B43FA">
        <w:rPr>
          <w:rFonts w:ascii="Verdana" w:hAnsi="Verdana"/>
          <w:b/>
          <w:bCs/>
          <w:szCs w:val="26"/>
        </w:rPr>
        <w:t>“e”</w:t>
      </w:r>
      <w:r w:rsidRPr="003B43FA">
        <w:rPr>
          <w:rFonts w:ascii="Verdana" w:hAnsi="Verdana"/>
          <w:bCs/>
          <w:szCs w:val="26"/>
        </w:rPr>
        <w:t xml:space="preserve"> del articulo 438 C.P.P.</w:t>
      </w:r>
      <w:r w:rsidRPr="003B43FA">
        <w:rPr>
          <w:rStyle w:val="Refdenotaalpie"/>
          <w:rFonts w:ascii="Verdana" w:hAnsi="Verdana"/>
          <w:bCs/>
          <w:sz w:val="26"/>
          <w:szCs w:val="26"/>
        </w:rPr>
        <w:footnoteReference w:id="2"/>
      </w:r>
      <w:r w:rsidRPr="003B43FA">
        <w:rPr>
          <w:rFonts w:ascii="Verdana" w:hAnsi="Verdana"/>
          <w:bCs/>
          <w:szCs w:val="26"/>
        </w:rPr>
        <w:t xml:space="preserve"> es que dichas entrevistas deben cumplir una serie de requisitos, </w:t>
      </w:r>
      <w:r w:rsidR="003B43FA" w:rsidRPr="003B43FA">
        <w:rPr>
          <w:rFonts w:ascii="Verdana" w:hAnsi="Verdana"/>
          <w:bCs/>
          <w:szCs w:val="26"/>
        </w:rPr>
        <w:t xml:space="preserve">entre los cuales descollan los siguientes: 1º) La entrevista debe ser </w:t>
      </w:r>
      <w:r w:rsidR="003B43FA" w:rsidRPr="003B43FA">
        <w:rPr>
          <w:rFonts w:ascii="Verdana" w:hAnsi="Verdana"/>
          <w:szCs w:val="26"/>
        </w:rPr>
        <w:t xml:space="preserve">grabada o fijada en un medio audiovisual o técnico; 2º) Las personas que recepcionaran la entrevista, deben ser funcionarios que cumplan funciones de </w:t>
      </w:r>
      <w:r w:rsidR="00E557AB" w:rsidRPr="003B43FA">
        <w:rPr>
          <w:rFonts w:ascii="Verdana" w:hAnsi="Verdana"/>
          <w:szCs w:val="26"/>
        </w:rPr>
        <w:t>Policía</w:t>
      </w:r>
      <w:r w:rsidR="003B43FA" w:rsidRPr="003B43FA">
        <w:rPr>
          <w:rFonts w:ascii="Verdana" w:hAnsi="Verdana"/>
          <w:szCs w:val="26"/>
        </w:rPr>
        <w:t xml:space="preserve"> Judicial, los cuales deberán haber sido capacitados o entrenados en la recepción de entrevistas forenses en niños, niñas y adolescentes; 3º) El cuestionario </w:t>
      </w:r>
      <w:r w:rsidR="003B43FA">
        <w:rPr>
          <w:rFonts w:ascii="Verdana" w:hAnsi="Verdana"/>
          <w:szCs w:val="26"/>
        </w:rPr>
        <w:t>que h</w:t>
      </w:r>
      <w:r w:rsidR="003B43FA" w:rsidRPr="003B43FA">
        <w:rPr>
          <w:rFonts w:ascii="Verdana" w:hAnsi="Verdana"/>
          <w:szCs w:val="26"/>
        </w:rPr>
        <w:t xml:space="preserve">a </w:t>
      </w:r>
      <w:r w:rsidR="003B43FA">
        <w:rPr>
          <w:rFonts w:ascii="Verdana" w:hAnsi="Verdana"/>
          <w:szCs w:val="26"/>
        </w:rPr>
        <w:t xml:space="preserve">de </w:t>
      </w:r>
      <w:r w:rsidR="003B43FA" w:rsidRPr="003B43FA">
        <w:rPr>
          <w:rFonts w:ascii="Verdana" w:hAnsi="Verdana"/>
          <w:szCs w:val="26"/>
        </w:rPr>
        <w:t>absolver el menor, debe ser previamente aprobado por el Defensor de Familia, quien si lo considera pertinente puede asistir a la práctica de dicha diligencia.</w:t>
      </w:r>
    </w:p>
    <w:p w:rsidR="003B43FA" w:rsidRDefault="003B43FA" w:rsidP="00057AA7">
      <w:pPr>
        <w:pStyle w:val="Sangradetextonormal"/>
        <w:spacing w:after="0"/>
        <w:ind w:left="0"/>
        <w:jc w:val="both"/>
        <w:rPr>
          <w:rFonts w:ascii="Verdana" w:hAnsi="Verdana"/>
          <w:szCs w:val="26"/>
        </w:rPr>
      </w:pPr>
    </w:p>
    <w:p w:rsidR="003B43FA" w:rsidRDefault="003B43FA" w:rsidP="00057AA7">
      <w:pPr>
        <w:pStyle w:val="Sangradetextonormal"/>
        <w:spacing w:after="0"/>
        <w:ind w:left="0"/>
        <w:jc w:val="both"/>
        <w:rPr>
          <w:rFonts w:ascii="Verdana" w:hAnsi="Verdana"/>
          <w:szCs w:val="26"/>
        </w:rPr>
      </w:pPr>
      <w:r>
        <w:rPr>
          <w:rFonts w:ascii="Verdana" w:hAnsi="Verdana"/>
          <w:szCs w:val="26"/>
        </w:rPr>
        <w:t xml:space="preserve">Lo antes expuesto nos indica, que contrario a lo aducido por la </w:t>
      </w:r>
      <w:r>
        <w:rPr>
          <w:rFonts w:ascii="Verdana" w:hAnsi="Verdana"/>
          <w:i/>
          <w:szCs w:val="26"/>
        </w:rPr>
        <w:t>A quo</w:t>
      </w:r>
      <w:r>
        <w:rPr>
          <w:rFonts w:ascii="Verdana" w:hAnsi="Verdana"/>
          <w:szCs w:val="26"/>
        </w:rPr>
        <w:t xml:space="preserve">, no solo basta con que el menor de edad haya rendido una entrevista, para que la misma </w:t>
      </w:r>
      <w:r w:rsidR="00E557AB">
        <w:rPr>
          <w:rFonts w:ascii="Verdana" w:hAnsi="Verdana"/>
          <w:szCs w:val="26"/>
        </w:rPr>
        <w:t xml:space="preserve">de manera automática </w:t>
      </w:r>
      <w:r>
        <w:rPr>
          <w:rFonts w:ascii="Verdana" w:hAnsi="Verdana"/>
          <w:szCs w:val="26"/>
        </w:rPr>
        <w:t xml:space="preserve">pueda </w:t>
      </w:r>
      <w:r w:rsidR="00E557AB">
        <w:rPr>
          <w:rFonts w:ascii="Verdana" w:hAnsi="Verdana"/>
          <w:szCs w:val="26"/>
        </w:rPr>
        <w:t xml:space="preserve">ser </w:t>
      </w:r>
      <w:r>
        <w:rPr>
          <w:rFonts w:ascii="Verdana" w:hAnsi="Verdana"/>
          <w:szCs w:val="26"/>
        </w:rPr>
        <w:t xml:space="preserve">introducida al juicio como prueba de referencia admisible, </w:t>
      </w:r>
      <w:r w:rsidR="00E557AB">
        <w:rPr>
          <w:rFonts w:ascii="Verdana" w:hAnsi="Verdana"/>
          <w:szCs w:val="26"/>
        </w:rPr>
        <w:t xml:space="preserve">lo cual es errado, </w:t>
      </w:r>
      <w:r>
        <w:rPr>
          <w:rFonts w:ascii="Verdana" w:hAnsi="Verdana"/>
          <w:szCs w:val="26"/>
        </w:rPr>
        <w:t xml:space="preserve">puesto que para su admisibilidad </w:t>
      </w:r>
      <w:r w:rsidR="00E557AB">
        <w:rPr>
          <w:rFonts w:ascii="Verdana" w:hAnsi="Verdana"/>
          <w:szCs w:val="26"/>
        </w:rPr>
        <w:t xml:space="preserve">dicho elemento material probatorio </w:t>
      </w:r>
      <w:r>
        <w:rPr>
          <w:rFonts w:ascii="Verdana" w:hAnsi="Verdana"/>
          <w:szCs w:val="26"/>
        </w:rPr>
        <w:t>debe cumplir con los requisitos antes aludidos, los cuales se encu</w:t>
      </w:r>
      <w:r w:rsidR="00E557AB">
        <w:rPr>
          <w:rFonts w:ascii="Verdana" w:hAnsi="Verdana"/>
          <w:szCs w:val="26"/>
        </w:rPr>
        <w:t xml:space="preserve">entran consignados en el artículo 2º de la aludida </w:t>
      </w:r>
      <w:r w:rsidR="00057AA7">
        <w:rPr>
          <w:rFonts w:ascii="Verdana" w:hAnsi="Verdana"/>
          <w:szCs w:val="26"/>
        </w:rPr>
        <w:t>Ley 1</w:t>
      </w:r>
      <w:r w:rsidR="00E557AB" w:rsidRPr="00E557AB">
        <w:rPr>
          <w:rFonts w:ascii="Verdana" w:hAnsi="Verdana"/>
          <w:szCs w:val="26"/>
        </w:rPr>
        <w:t>652 de 2.013</w:t>
      </w:r>
      <w:r w:rsidR="00E557AB">
        <w:rPr>
          <w:rFonts w:ascii="Verdana" w:hAnsi="Verdana"/>
          <w:szCs w:val="26"/>
        </w:rPr>
        <w:t>.</w:t>
      </w:r>
    </w:p>
    <w:p w:rsidR="00E557AB" w:rsidRDefault="00E557AB" w:rsidP="00057AA7">
      <w:pPr>
        <w:pStyle w:val="Sangradetextonormal"/>
        <w:spacing w:after="0"/>
        <w:ind w:left="0"/>
        <w:jc w:val="both"/>
        <w:rPr>
          <w:rFonts w:ascii="Verdana" w:hAnsi="Verdana"/>
          <w:szCs w:val="26"/>
        </w:rPr>
      </w:pPr>
    </w:p>
    <w:p w:rsidR="00E557AB" w:rsidRDefault="00E557AB" w:rsidP="00057AA7">
      <w:pPr>
        <w:pStyle w:val="Sangradetextonormal"/>
        <w:spacing w:after="0"/>
        <w:ind w:left="0"/>
        <w:jc w:val="both"/>
        <w:rPr>
          <w:rFonts w:ascii="Verdana" w:hAnsi="Verdana"/>
          <w:szCs w:val="26"/>
        </w:rPr>
      </w:pPr>
      <w:r>
        <w:rPr>
          <w:rFonts w:ascii="Verdana" w:hAnsi="Verdana"/>
          <w:szCs w:val="26"/>
        </w:rPr>
        <w:t xml:space="preserve">Pese a lo anterior, a fin de evitar confusiones, la Sala quiere dejar en claro que en el presente asunto, en lo que atañe con la declaración de la menor </w:t>
      </w:r>
      <w:r w:rsidRPr="00053EB3">
        <w:rPr>
          <w:rFonts w:ascii="Verdana" w:hAnsi="Verdana"/>
          <w:szCs w:val="26"/>
        </w:rPr>
        <w:t>Y.E.V.R.</w:t>
      </w:r>
      <w:r>
        <w:rPr>
          <w:rFonts w:ascii="Verdana" w:hAnsi="Verdana"/>
          <w:szCs w:val="26"/>
          <w:lang w:val="es-CO"/>
        </w:rPr>
        <w:t xml:space="preserve"> eventualmente </w:t>
      </w:r>
      <w:r>
        <w:rPr>
          <w:rFonts w:ascii="Verdana" w:hAnsi="Verdana"/>
          <w:szCs w:val="26"/>
        </w:rPr>
        <w:t xml:space="preserve">no procedería la causal de admisibilidad de las pruebas de referencia consagrada en el </w:t>
      </w:r>
      <w:r w:rsidRPr="003B43FA">
        <w:rPr>
          <w:rFonts w:ascii="Verdana" w:hAnsi="Verdana"/>
          <w:bCs/>
          <w:szCs w:val="26"/>
        </w:rPr>
        <w:t xml:space="preserve">literal </w:t>
      </w:r>
      <w:r w:rsidRPr="003B43FA">
        <w:rPr>
          <w:rFonts w:ascii="Verdana" w:hAnsi="Verdana"/>
          <w:b/>
          <w:bCs/>
          <w:szCs w:val="26"/>
        </w:rPr>
        <w:t>“e”</w:t>
      </w:r>
      <w:r w:rsidRPr="003B43FA">
        <w:rPr>
          <w:rFonts w:ascii="Verdana" w:hAnsi="Verdana"/>
          <w:bCs/>
          <w:szCs w:val="26"/>
        </w:rPr>
        <w:t xml:space="preserve"> del articulo 438 C.P.P.</w:t>
      </w:r>
      <w:r>
        <w:rPr>
          <w:rFonts w:ascii="Verdana" w:hAnsi="Verdana"/>
          <w:bCs/>
          <w:szCs w:val="26"/>
        </w:rPr>
        <w:t xml:space="preserve"> sino en la hipótesis de testigo no disponible, regulada en la causal del literal </w:t>
      </w:r>
      <w:r w:rsidRPr="00E557AB">
        <w:rPr>
          <w:rFonts w:ascii="Verdana" w:hAnsi="Verdana"/>
          <w:b/>
          <w:bCs/>
          <w:szCs w:val="26"/>
        </w:rPr>
        <w:t>“</w:t>
      </w:r>
      <w:r>
        <w:rPr>
          <w:rFonts w:ascii="Verdana" w:hAnsi="Verdana"/>
          <w:b/>
          <w:bCs/>
          <w:szCs w:val="26"/>
        </w:rPr>
        <w:t>b”</w:t>
      </w:r>
      <w:r>
        <w:rPr>
          <w:rFonts w:ascii="Verdana" w:hAnsi="Verdana"/>
          <w:bCs/>
          <w:szCs w:val="26"/>
        </w:rPr>
        <w:t xml:space="preserve">, lo cual ha sido consecuencia de lo estipulado entre las partes, quienes acordaron </w:t>
      </w:r>
      <w:r w:rsidR="008323E1">
        <w:rPr>
          <w:rFonts w:ascii="Verdana" w:hAnsi="Verdana"/>
          <w:bCs/>
          <w:szCs w:val="26"/>
        </w:rPr>
        <w:t>que tanto la testigo de marras como su madre, GINA MARCELA RODAS, se encontraban en la condiciones de testigos no disponibles.</w:t>
      </w:r>
      <w:r>
        <w:rPr>
          <w:rFonts w:ascii="Verdana" w:hAnsi="Verdana"/>
          <w:bCs/>
          <w:szCs w:val="26"/>
        </w:rPr>
        <w:t xml:space="preserve"> </w:t>
      </w:r>
    </w:p>
    <w:p w:rsidR="00E557AB" w:rsidRPr="003B43FA" w:rsidRDefault="00E557AB" w:rsidP="00057AA7">
      <w:pPr>
        <w:pStyle w:val="Sangradetextonormal"/>
        <w:spacing w:after="0"/>
        <w:ind w:left="0"/>
        <w:jc w:val="both"/>
        <w:rPr>
          <w:rFonts w:ascii="Verdana" w:hAnsi="Verdana"/>
          <w:bCs/>
          <w:szCs w:val="26"/>
        </w:rPr>
      </w:pPr>
    </w:p>
    <w:p w:rsidR="00FD3076" w:rsidRDefault="00FD3076" w:rsidP="00057AA7">
      <w:pPr>
        <w:pStyle w:val="Sangradetextonormal"/>
        <w:spacing w:after="0"/>
        <w:ind w:left="0"/>
        <w:jc w:val="both"/>
        <w:rPr>
          <w:rFonts w:ascii="Verdana" w:hAnsi="Verdana"/>
          <w:szCs w:val="26"/>
          <w:lang w:val="es-CO"/>
        </w:rPr>
      </w:pPr>
      <w:r>
        <w:rPr>
          <w:rFonts w:ascii="Verdana" w:hAnsi="Verdana"/>
          <w:szCs w:val="26"/>
          <w:lang w:val="es-CO"/>
        </w:rPr>
        <w:t xml:space="preserve">Ahora bien, referente a la situación de la no disponibilidad de la señora </w:t>
      </w:r>
      <w:r w:rsidRPr="00053EB3">
        <w:rPr>
          <w:rFonts w:ascii="Verdana" w:hAnsi="Verdana"/>
          <w:bCs/>
          <w:szCs w:val="26"/>
        </w:rPr>
        <w:t>ANA LESBY VÉLEZ RODAS</w:t>
      </w:r>
      <w:r>
        <w:rPr>
          <w:rFonts w:ascii="Verdana" w:hAnsi="Verdana"/>
          <w:bCs/>
          <w:szCs w:val="26"/>
        </w:rPr>
        <w:t xml:space="preserve">, el cuestionamiento es diferente y es apreciado de manera errónea por la señora Jueza </w:t>
      </w:r>
      <w:r w:rsidRPr="00057AA7">
        <w:rPr>
          <w:rFonts w:ascii="Verdana" w:hAnsi="Verdana"/>
          <w:bCs/>
          <w:i/>
          <w:szCs w:val="26"/>
        </w:rPr>
        <w:t>A quo</w:t>
      </w:r>
      <w:r>
        <w:rPr>
          <w:rFonts w:ascii="Verdana" w:hAnsi="Verdana"/>
          <w:bCs/>
          <w:szCs w:val="26"/>
        </w:rPr>
        <w:t>, veamos:</w:t>
      </w:r>
      <w:r>
        <w:rPr>
          <w:rFonts w:ascii="Verdana" w:hAnsi="Verdana"/>
          <w:szCs w:val="26"/>
          <w:lang w:val="es-CO"/>
        </w:rPr>
        <w:t xml:space="preserve"> </w:t>
      </w:r>
    </w:p>
    <w:p w:rsidR="00FD3076" w:rsidRDefault="00FD3076" w:rsidP="00057AA7">
      <w:pPr>
        <w:pStyle w:val="Sangradetextonormal"/>
        <w:spacing w:after="0"/>
        <w:ind w:left="0"/>
        <w:jc w:val="both"/>
        <w:rPr>
          <w:rFonts w:ascii="Verdana" w:hAnsi="Verdana"/>
          <w:szCs w:val="26"/>
          <w:lang w:val="es-CO"/>
        </w:rPr>
      </w:pPr>
    </w:p>
    <w:p w:rsidR="007343D0" w:rsidRDefault="00FD3076" w:rsidP="00057AA7">
      <w:pPr>
        <w:pStyle w:val="Sangradetextonormal"/>
        <w:spacing w:after="0"/>
        <w:ind w:left="0"/>
        <w:jc w:val="both"/>
        <w:rPr>
          <w:rFonts w:ascii="Verdana" w:hAnsi="Verdana"/>
          <w:szCs w:val="26"/>
          <w:lang w:val="es-CO"/>
        </w:rPr>
      </w:pPr>
      <w:r>
        <w:rPr>
          <w:rFonts w:ascii="Verdana" w:hAnsi="Verdana"/>
          <w:szCs w:val="26"/>
          <w:lang w:val="es-CO"/>
        </w:rPr>
        <w:t>Si bien el testigo puede ser objeto de declaratoria de no disponibilidad por hecho propio, el mismo no atiende a una simple voluntad de no asistir al juicio,</w:t>
      </w:r>
      <w:r w:rsidR="00557E9A">
        <w:rPr>
          <w:rFonts w:ascii="Verdana" w:hAnsi="Verdana"/>
          <w:szCs w:val="26"/>
          <w:lang w:val="es-CO"/>
        </w:rPr>
        <w:t xml:space="preserve"> pues para ello las obligaciones de quien quiere hacer valer la prueba – </w:t>
      </w:r>
      <w:r w:rsidR="00557E9A" w:rsidRPr="00057AA7">
        <w:rPr>
          <w:rFonts w:ascii="Verdana" w:hAnsi="Verdana"/>
          <w:sz w:val="22"/>
          <w:szCs w:val="22"/>
          <w:lang w:val="es-CO"/>
        </w:rPr>
        <w:t>así sea con escaso valor de convicción</w:t>
      </w:r>
      <w:r w:rsidR="00557E9A">
        <w:rPr>
          <w:rFonts w:ascii="Verdana" w:hAnsi="Verdana"/>
          <w:szCs w:val="26"/>
          <w:lang w:val="es-CO"/>
        </w:rPr>
        <w:t xml:space="preserve">- </w:t>
      </w:r>
      <w:r w:rsidR="00B9277D">
        <w:rPr>
          <w:rFonts w:ascii="Verdana" w:hAnsi="Verdana"/>
          <w:szCs w:val="26"/>
          <w:lang w:val="es-CO"/>
        </w:rPr>
        <w:t>aún</w:t>
      </w:r>
      <w:r w:rsidR="00557E9A">
        <w:rPr>
          <w:rFonts w:ascii="Verdana" w:hAnsi="Verdana"/>
          <w:szCs w:val="26"/>
          <w:lang w:val="es-CO"/>
        </w:rPr>
        <w:t xml:space="preserve"> se mantienen y es por ello que debe demostrar ante el juez de la causa que realizó el máximo de esfuerzos con el fin de ubicar y/o traer al testigo al juicio, ya que ante la ubicabilidad pero la no disposición del testigo a comparecer a la audiencia, existen los mecanismos legales para procurar la e</w:t>
      </w:r>
      <w:r w:rsidR="00BB4FF4">
        <w:rPr>
          <w:rFonts w:ascii="Verdana" w:hAnsi="Verdana"/>
          <w:szCs w:val="26"/>
          <w:lang w:val="es-CO"/>
        </w:rPr>
        <w:t>fectividad de la comparecencia V</w:t>
      </w:r>
      <w:r w:rsidR="00557E9A">
        <w:rPr>
          <w:rFonts w:ascii="Verdana" w:hAnsi="Verdana"/>
          <w:szCs w:val="26"/>
          <w:lang w:val="es-CO"/>
        </w:rPr>
        <w:t xml:space="preserve">g. La conducción del testigo. </w:t>
      </w:r>
      <w:r w:rsidR="00BB4FF4">
        <w:rPr>
          <w:rFonts w:ascii="Verdana" w:hAnsi="Verdana"/>
          <w:szCs w:val="26"/>
          <w:lang w:val="es-CO"/>
        </w:rPr>
        <w:t xml:space="preserve">Pero cuando </w:t>
      </w:r>
      <w:r w:rsidR="00557E9A">
        <w:rPr>
          <w:rFonts w:ascii="Verdana" w:hAnsi="Verdana"/>
          <w:szCs w:val="26"/>
          <w:lang w:val="es-CO"/>
        </w:rPr>
        <w:t>ello no surte efecto</w:t>
      </w:r>
      <w:r w:rsidR="00BB4FF4">
        <w:rPr>
          <w:rFonts w:ascii="Verdana" w:hAnsi="Verdana"/>
          <w:szCs w:val="26"/>
          <w:lang w:val="es-CO"/>
        </w:rPr>
        <w:t>,</w:t>
      </w:r>
      <w:r w:rsidR="00557E9A">
        <w:rPr>
          <w:rFonts w:ascii="Verdana" w:hAnsi="Verdana"/>
          <w:szCs w:val="26"/>
          <w:lang w:val="es-CO"/>
        </w:rPr>
        <w:t xml:space="preserve"> es procedente bajo la demostración de tal hecho que se solicite la no disponibilidad del testigo</w:t>
      </w:r>
      <w:r w:rsidR="007343D0">
        <w:rPr>
          <w:rFonts w:ascii="Verdana" w:hAnsi="Verdana"/>
          <w:szCs w:val="26"/>
          <w:lang w:val="es-CO"/>
        </w:rPr>
        <w:t>,</w:t>
      </w:r>
      <w:r w:rsidR="00557E9A">
        <w:rPr>
          <w:rFonts w:ascii="Verdana" w:hAnsi="Verdana"/>
          <w:szCs w:val="26"/>
          <w:lang w:val="es-CO"/>
        </w:rPr>
        <w:t xml:space="preserve"> bajo el supuesto compr</w:t>
      </w:r>
      <w:r w:rsidR="00B9277D">
        <w:rPr>
          <w:rFonts w:ascii="Verdana" w:hAnsi="Verdana"/>
          <w:szCs w:val="26"/>
          <w:lang w:val="es-CO"/>
        </w:rPr>
        <w:t>ob</w:t>
      </w:r>
      <w:r w:rsidR="00557E9A">
        <w:rPr>
          <w:rFonts w:ascii="Verdana" w:hAnsi="Verdana"/>
          <w:szCs w:val="26"/>
          <w:lang w:val="es-CO"/>
        </w:rPr>
        <w:t xml:space="preserve">ado de la auto indisponibilidad.  </w:t>
      </w:r>
    </w:p>
    <w:p w:rsidR="00557E9A" w:rsidRDefault="00557E9A" w:rsidP="00057AA7">
      <w:pPr>
        <w:pStyle w:val="Sangradetextonormal"/>
        <w:spacing w:after="0"/>
        <w:ind w:left="0"/>
        <w:jc w:val="both"/>
        <w:rPr>
          <w:rFonts w:ascii="Verdana" w:hAnsi="Verdana"/>
          <w:szCs w:val="26"/>
          <w:lang w:val="es-CO"/>
        </w:rPr>
      </w:pPr>
      <w:r>
        <w:rPr>
          <w:rFonts w:ascii="Verdana" w:hAnsi="Verdana"/>
          <w:szCs w:val="26"/>
          <w:lang w:val="es-CO"/>
        </w:rPr>
        <w:t xml:space="preserve"> </w:t>
      </w:r>
    </w:p>
    <w:p w:rsidR="008264EF" w:rsidRDefault="00557E9A" w:rsidP="00057AA7">
      <w:pPr>
        <w:pStyle w:val="Sangradetextonormal"/>
        <w:spacing w:after="0"/>
        <w:ind w:left="0"/>
        <w:jc w:val="both"/>
        <w:rPr>
          <w:rFonts w:ascii="Verdana" w:hAnsi="Verdana"/>
          <w:szCs w:val="26"/>
          <w:lang w:val="es-CO"/>
        </w:rPr>
      </w:pPr>
      <w:r>
        <w:rPr>
          <w:rFonts w:ascii="Verdana" w:hAnsi="Verdana"/>
          <w:szCs w:val="26"/>
          <w:lang w:val="es-CO"/>
        </w:rPr>
        <w:t xml:space="preserve">Equivocada interpretación realiza la Jueza </w:t>
      </w:r>
      <w:r w:rsidRPr="00057AA7">
        <w:rPr>
          <w:rFonts w:ascii="Verdana" w:hAnsi="Verdana"/>
          <w:i/>
          <w:szCs w:val="26"/>
          <w:lang w:val="es-CO"/>
        </w:rPr>
        <w:t>A quo</w:t>
      </w:r>
      <w:r>
        <w:rPr>
          <w:rFonts w:ascii="Verdana" w:hAnsi="Verdana"/>
          <w:szCs w:val="26"/>
          <w:lang w:val="es-CO"/>
        </w:rPr>
        <w:t xml:space="preserve"> al manifestar que la simple afirmación del testigo a no comparecer a juicio es presupuesto suficiente para declararlo no disponible, ya que ello traería consecuencias gravísimas</w:t>
      </w:r>
      <w:r w:rsidR="00BB4FF4">
        <w:rPr>
          <w:rFonts w:ascii="Verdana" w:hAnsi="Verdana"/>
          <w:szCs w:val="26"/>
          <w:lang w:val="es-CO"/>
        </w:rPr>
        <w:t xml:space="preserve"> a los intereses de algunas de las partes a quienes ante la introducción de una prueba de referencia admisible se le dificultaría el ejercicio de los derechos de contradicción y confrontación.</w:t>
      </w:r>
    </w:p>
    <w:p w:rsidR="008264EF" w:rsidRDefault="008264EF" w:rsidP="00057AA7">
      <w:pPr>
        <w:pStyle w:val="Sangradetextonormal"/>
        <w:spacing w:after="0"/>
        <w:ind w:left="0"/>
        <w:jc w:val="both"/>
        <w:rPr>
          <w:rFonts w:ascii="Verdana" w:hAnsi="Verdana"/>
          <w:szCs w:val="26"/>
          <w:lang w:val="es-CO"/>
        </w:rPr>
      </w:pPr>
    </w:p>
    <w:p w:rsidR="00304E1F" w:rsidRDefault="008264EF" w:rsidP="00057AA7">
      <w:pPr>
        <w:pStyle w:val="Sangradetextonormal"/>
        <w:spacing w:after="0"/>
        <w:ind w:left="0"/>
        <w:jc w:val="both"/>
        <w:rPr>
          <w:rFonts w:ascii="Verdana" w:hAnsi="Verdana"/>
          <w:szCs w:val="26"/>
          <w:lang w:val="es-CO"/>
        </w:rPr>
      </w:pPr>
      <w:r>
        <w:rPr>
          <w:rFonts w:ascii="Verdana" w:hAnsi="Verdana"/>
          <w:szCs w:val="26"/>
          <w:lang w:val="es-CO"/>
        </w:rPr>
        <w:t xml:space="preserve">Sobre lo anterior, </w:t>
      </w:r>
      <w:r w:rsidR="0009349F">
        <w:rPr>
          <w:rFonts w:ascii="Verdana" w:hAnsi="Verdana"/>
          <w:szCs w:val="26"/>
          <w:lang w:val="es-CO"/>
        </w:rPr>
        <w:t xml:space="preserve">la Corte Suprema </w:t>
      </w:r>
      <w:r>
        <w:rPr>
          <w:rFonts w:ascii="Verdana" w:hAnsi="Verdana"/>
          <w:szCs w:val="26"/>
          <w:lang w:val="es-CO"/>
        </w:rPr>
        <w:t xml:space="preserve">se ha expresado de </w:t>
      </w:r>
      <w:r w:rsidR="0009349F">
        <w:rPr>
          <w:rFonts w:ascii="Verdana" w:hAnsi="Verdana"/>
          <w:szCs w:val="26"/>
          <w:lang w:val="es-CO"/>
        </w:rPr>
        <w:t xml:space="preserve">la siguiente </w:t>
      </w:r>
      <w:r>
        <w:rPr>
          <w:rFonts w:ascii="Verdana" w:hAnsi="Verdana"/>
          <w:szCs w:val="26"/>
          <w:lang w:val="es-CO"/>
        </w:rPr>
        <w:t>manera</w:t>
      </w:r>
      <w:r w:rsidR="0009349F">
        <w:rPr>
          <w:rFonts w:ascii="Verdana" w:hAnsi="Verdana"/>
          <w:szCs w:val="26"/>
          <w:lang w:val="es-CO"/>
        </w:rPr>
        <w:t xml:space="preserve">:   </w:t>
      </w:r>
    </w:p>
    <w:p w:rsidR="0009349F" w:rsidRDefault="0009349F" w:rsidP="00057AA7">
      <w:pPr>
        <w:pStyle w:val="Sinespaciado"/>
        <w:ind w:left="851" w:right="902"/>
        <w:jc w:val="both"/>
        <w:rPr>
          <w:rFonts w:ascii="Verdana" w:hAnsi="Verdana"/>
          <w:sz w:val="22"/>
          <w:szCs w:val="22"/>
        </w:rPr>
      </w:pPr>
    </w:p>
    <w:p w:rsidR="00304E1F" w:rsidRPr="007343D0" w:rsidRDefault="0009349F" w:rsidP="00057AA7">
      <w:pPr>
        <w:pStyle w:val="Sinespaciado"/>
        <w:ind w:left="851" w:right="902"/>
        <w:jc w:val="both"/>
        <w:rPr>
          <w:rFonts w:ascii="Verdana" w:hAnsi="Verdana"/>
          <w:sz w:val="20"/>
          <w:szCs w:val="20"/>
        </w:rPr>
      </w:pPr>
      <w:r w:rsidRPr="007343D0">
        <w:rPr>
          <w:rFonts w:ascii="Verdana" w:hAnsi="Verdana"/>
          <w:sz w:val="20"/>
          <w:szCs w:val="20"/>
        </w:rPr>
        <w:t>“</w:t>
      </w:r>
      <w:r w:rsidR="00304E1F" w:rsidRPr="007343D0">
        <w:rPr>
          <w:rFonts w:ascii="Verdana" w:hAnsi="Verdana"/>
          <w:sz w:val="20"/>
          <w:szCs w:val="20"/>
        </w:rPr>
        <w:t>Frente a lo anterior, cabe recordar que el modelo procesal de tendencia acusatoria es un escenario en el que pugnan los intereses de la Fiscalía como titular de la acción penal, con la misión de investigar, acusar y obtener la condena de los responsables de un delito, y los del acusado quien por su parte anhela que perviva la presunción de inocencia que lo ampara o, por lo menos, que si llega a ser desvirtuada, lo sea en un juicio justo, imparcial, indeclinablemente regido por las normas que conforman el debido proceso legal.</w:t>
      </w:r>
    </w:p>
    <w:p w:rsidR="00304E1F" w:rsidRPr="007343D0" w:rsidRDefault="00304E1F" w:rsidP="00057AA7">
      <w:pPr>
        <w:pStyle w:val="Sinespaciado"/>
        <w:ind w:left="851" w:right="902"/>
        <w:jc w:val="both"/>
        <w:rPr>
          <w:rFonts w:ascii="Verdana" w:hAnsi="Verdana"/>
          <w:sz w:val="20"/>
          <w:szCs w:val="20"/>
        </w:rPr>
      </w:pPr>
    </w:p>
    <w:p w:rsidR="00304E1F" w:rsidRPr="007343D0" w:rsidRDefault="00304E1F" w:rsidP="00057AA7">
      <w:pPr>
        <w:pStyle w:val="Sinespaciado"/>
        <w:ind w:left="851" w:right="902"/>
        <w:jc w:val="both"/>
        <w:rPr>
          <w:rFonts w:ascii="Verdana" w:hAnsi="Verdana"/>
          <w:sz w:val="20"/>
          <w:szCs w:val="20"/>
        </w:rPr>
      </w:pPr>
      <w:r w:rsidRPr="007343D0">
        <w:rPr>
          <w:rFonts w:ascii="Verdana" w:hAnsi="Verdana"/>
          <w:b/>
          <w:sz w:val="20"/>
          <w:szCs w:val="20"/>
        </w:rPr>
        <w:t>En tal orden de ideas, cuando la fiscalía pretende aportar como prueba una declaración anterior en reemplazo del testimonio que le corresponde presentar en juicio, genera un desequilibrio sobre el acusado, quien verá frustrado el ejercicio del derecho de confrontación en los planos esenciales de interrogar al testigo y controlar la práctica de la prueba, por lo que su suerte puede quedar atada a un relato de dudosa credibilidad consignado en el acta de interrogatorio previo</w:t>
      </w:r>
      <w:r w:rsidRPr="007343D0">
        <w:rPr>
          <w:rStyle w:val="Refdenotaalpie"/>
          <w:rFonts w:ascii="Verdana" w:hAnsi="Verdana"/>
          <w:sz w:val="20"/>
          <w:szCs w:val="20"/>
        </w:rPr>
        <w:footnoteReference w:id="3"/>
      </w:r>
      <w:r w:rsidRPr="007343D0">
        <w:rPr>
          <w:rFonts w:ascii="Verdana" w:hAnsi="Verdana"/>
          <w:sz w:val="20"/>
          <w:szCs w:val="20"/>
        </w:rPr>
        <w:t>.</w:t>
      </w:r>
    </w:p>
    <w:p w:rsidR="00304E1F" w:rsidRPr="007343D0" w:rsidRDefault="00304E1F" w:rsidP="00057AA7">
      <w:pPr>
        <w:pStyle w:val="Sinespaciado"/>
        <w:ind w:left="851" w:right="902"/>
        <w:jc w:val="both"/>
        <w:rPr>
          <w:rFonts w:ascii="Verdana" w:hAnsi="Verdana"/>
          <w:sz w:val="20"/>
          <w:szCs w:val="20"/>
        </w:rPr>
      </w:pPr>
    </w:p>
    <w:p w:rsidR="00304E1F" w:rsidRPr="007343D0" w:rsidRDefault="00304E1F" w:rsidP="00057AA7">
      <w:pPr>
        <w:pStyle w:val="Sinespaciado"/>
        <w:ind w:left="851" w:right="902"/>
        <w:jc w:val="both"/>
        <w:rPr>
          <w:rFonts w:ascii="Verdana" w:hAnsi="Verdana"/>
          <w:sz w:val="20"/>
          <w:szCs w:val="20"/>
        </w:rPr>
      </w:pPr>
      <w:r w:rsidRPr="007343D0">
        <w:rPr>
          <w:rFonts w:ascii="Verdana" w:hAnsi="Verdana"/>
          <w:sz w:val="20"/>
          <w:szCs w:val="20"/>
        </w:rPr>
        <w:t xml:space="preserve">Por ese motivo, la Corte insiste que la admisibilidad de la prueba de referencia en esos casos, debe tener como fundamento situaciones especiales de fuerza mayor </w:t>
      </w:r>
      <w:r w:rsidRPr="007343D0">
        <w:rPr>
          <w:rFonts w:ascii="Verdana" w:hAnsi="Verdana"/>
          <w:b/>
          <w:sz w:val="20"/>
          <w:szCs w:val="20"/>
        </w:rPr>
        <w:t>razonablemente insuperables</w:t>
      </w:r>
      <w:r w:rsidRPr="007343D0">
        <w:rPr>
          <w:rFonts w:ascii="Verdana" w:hAnsi="Verdana"/>
          <w:sz w:val="20"/>
          <w:szCs w:val="20"/>
        </w:rPr>
        <w:t>, como la desaparición voluntaria del testigo y la imposibilidad de ubicarlo, encontrarlo o tener contacto con él.</w:t>
      </w:r>
      <w:r w:rsidR="0009349F" w:rsidRPr="007343D0">
        <w:rPr>
          <w:rFonts w:ascii="Verdana" w:hAnsi="Verdana"/>
          <w:sz w:val="20"/>
          <w:szCs w:val="20"/>
        </w:rPr>
        <w:t>”</w:t>
      </w:r>
      <w:r w:rsidR="0009349F" w:rsidRPr="007343D0">
        <w:rPr>
          <w:rStyle w:val="Refdenotaalpie"/>
          <w:rFonts w:ascii="Verdana" w:hAnsi="Verdana"/>
          <w:sz w:val="20"/>
          <w:szCs w:val="20"/>
        </w:rPr>
        <w:footnoteReference w:id="4"/>
      </w:r>
    </w:p>
    <w:p w:rsidR="00557E9A" w:rsidRDefault="00557E9A" w:rsidP="00057AA7">
      <w:pPr>
        <w:pStyle w:val="Sangradetextonormal"/>
        <w:spacing w:after="0"/>
        <w:ind w:left="0"/>
        <w:jc w:val="both"/>
        <w:rPr>
          <w:rFonts w:ascii="Verdana" w:hAnsi="Verdana"/>
          <w:szCs w:val="26"/>
          <w:lang w:val="es-CO"/>
        </w:rPr>
      </w:pPr>
      <w:r>
        <w:rPr>
          <w:rFonts w:ascii="Verdana" w:hAnsi="Verdana"/>
          <w:szCs w:val="26"/>
          <w:lang w:val="es-CO"/>
        </w:rPr>
        <w:t xml:space="preserve"> </w:t>
      </w:r>
    </w:p>
    <w:p w:rsidR="00304E1F" w:rsidRDefault="00304E1F" w:rsidP="00057AA7">
      <w:pPr>
        <w:pStyle w:val="Sangradetextonormal"/>
        <w:spacing w:after="0"/>
        <w:ind w:left="0"/>
        <w:jc w:val="both"/>
        <w:rPr>
          <w:rFonts w:ascii="Verdana" w:hAnsi="Verdana"/>
          <w:szCs w:val="26"/>
          <w:lang w:val="es-CO"/>
        </w:rPr>
      </w:pPr>
      <w:r>
        <w:rPr>
          <w:rFonts w:ascii="Verdana" w:hAnsi="Verdana"/>
          <w:szCs w:val="26"/>
          <w:lang w:val="es-CO"/>
        </w:rPr>
        <w:t>Entonces no es solo la manifestación del testigo</w:t>
      </w:r>
      <w:r w:rsidR="00057AA7">
        <w:rPr>
          <w:rFonts w:ascii="Verdana" w:hAnsi="Verdana"/>
          <w:szCs w:val="26"/>
          <w:lang w:val="es-CO"/>
        </w:rPr>
        <w:t xml:space="preserve"> de no querer asistir al juicio. E</w:t>
      </w:r>
      <w:r>
        <w:rPr>
          <w:rFonts w:ascii="Verdana" w:hAnsi="Verdana"/>
          <w:szCs w:val="26"/>
          <w:lang w:val="es-CO"/>
        </w:rPr>
        <w:t>s la ve</w:t>
      </w:r>
      <w:r w:rsidR="00B244CB">
        <w:rPr>
          <w:rFonts w:ascii="Verdana" w:hAnsi="Verdana"/>
          <w:szCs w:val="26"/>
          <w:lang w:val="es-CO"/>
        </w:rPr>
        <w:t>rificación directa de esa intenc</w:t>
      </w:r>
      <w:r>
        <w:rPr>
          <w:rFonts w:ascii="Verdana" w:hAnsi="Verdana"/>
          <w:szCs w:val="26"/>
          <w:lang w:val="es-CO"/>
        </w:rPr>
        <w:t xml:space="preserve">ión luego de haberse desplegado y se vean </w:t>
      </w:r>
      <w:r w:rsidR="0009349F">
        <w:rPr>
          <w:rFonts w:ascii="Verdana" w:hAnsi="Verdana"/>
          <w:szCs w:val="26"/>
          <w:lang w:val="es-CO"/>
        </w:rPr>
        <w:t>fracasados</w:t>
      </w:r>
      <w:r>
        <w:rPr>
          <w:rFonts w:ascii="Verdana" w:hAnsi="Verdana"/>
          <w:szCs w:val="26"/>
          <w:lang w:val="es-CO"/>
        </w:rPr>
        <w:t xml:space="preserve"> los mecanismos legales para hacer efectivo ese deber que tiene el testigo a  declarar en juicio</w:t>
      </w:r>
      <w:r w:rsidR="0047483C">
        <w:rPr>
          <w:rFonts w:ascii="Verdana" w:hAnsi="Verdana"/>
          <w:szCs w:val="26"/>
          <w:lang w:val="es-CO"/>
        </w:rPr>
        <w:t>. Así lo ha manifestado la Jurisprudencia Penal:</w:t>
      </w:r>
    </w:p>
    <w:p w:rsidR="00057AA7" w:rsidRDefault="00057AA7" w:rsidP="00057AA7">
      <w:pPr>
        <w:pStyle w:val="Sangradetextonormal"/>
        <w:spacing w:after="0"/>
        <w:ind w:left="0"/>
        <w:jc w:val="both"/>
        <w:rPr>
          <w:rFonts w:ascii="Verdana" w:hAnsi="Verdana"/>
          <w:szCs w:val="26"/>
          <w:lang w:val="es-CO"/>
        </w:rPr>
      </w:pPr>
    </w:p>
    <w:p w:rsidR="0009349F" w:rsidRPr="007343D0" w:rsidRDefault="0009349F" w:rsidP="00057AA7">
      <w:pPr>
        <w:pStyle w:val="Sinespaciado"/>
        <w:ind w:left="851" w:right="1043"/>
        <w:jc w:val="both"/>
        <w:rPr>
          <w:rFonts w:ascii="Verdana" w:hAnsi="Verdana"/>
          <w:sz w:val="20"/>
          <w:szCs w:val="20"/>
        </w:rPr>
      </w:pPr>
      <w:r w:rsidRPr="007343D0">
        <w:rPr>
          <w:rFonts w:ascii="Verdana" w:hAnsi="Verdana"/>
          <w:sz w:val="20"/>
          <w:szCs w:val="20"/>
        </w:rPr>
        <w:t>“Pueda que el testigo haya expresado telefónicamente que no era su deseo comparecer a la audiencia, pero esa afirmación, por sí sola, no lo relevaba de la obligación de rendir testimonio</w:t>
      </w:r>
      <w:r w:rsidRPr="007343D0">
        <w:rPr>
          <w:rStyle w:val="Refdenotaalpie"/>
          <w:rFonts w:ascii="Verdana" w:hAnsi="Verdana"/>
          <w:sz w:val="20"/>
          <w:szCs w:val="20"/>
        </w:rPr>
        <w:footnoteReference w:id="5"/>
      </w:r>
      <w:r w:rsidRPr="007343D0">
        <w:rPr>
          <w:rFonts w:ascii="Verdana" w:hAnsi="Verdana"/>
          <w:sz w:val="20"/>
          <w:szCs w:val="20"/>
        </w:rPr>
        <w:t xml:space="preserve">, menos a la Fiscalía como parte interesada y en la cual pesaba la carga de traerlo a la diligencia, ni al director del juicio de ejercer la facultad de ordenar su conducción en tanto persistiera en rebeldía. </w:t>
      </w:r>
    </w:p>
    <w:p w:rsidR="0009349F" w:rsidRPr="007343D0" w:rsidRDefault="0009349F" w:rsidP="00057AA7">
      <w:pPr>
        <w:pStyle w:val="Sinespaciado"/>
        <w:ind w:left="851" w:right="1043"/>
        <w:jc w:val="both"/>
        <w:rPr>
          <w:rFonts w:ascii="Verdana" w:hAnsi="Verdana"/>
          <w:sz w:val="20"/>
          <w:szCs w:val="20"/>
        </w:rPr>
      </w:pPr>
    </w:p>
    <w:p w:rsidR="0088584C" w:rsidRPr="007343D0" w:rsidRDefault="0009349F" w:rsidP="00057AA7">
      <w:pPr>
        <w:pStyle w:val="Sangradetextonormal"/>
        <w:spacing w:after="0"/>
        <w:ind w:left="851" w:right="1043"/>
        <w:jc w:val="both"/>
        <w:rPr>
          <w:rFonts w:ascii="Verdana" w:hAnsi="Verdana"/>
          <w:sz w:val="20"/>
          <w:szCs w:val="20"/>
          <w:lang w:val="es-CO"/>
        </w:rPr>
      </w:pPr>
      <w:r w:rsidRPr="007343D0">
        <w:rPr>
          <w:rFonts w:ascii="Verdana" w:hAnsi="Verdana"/>
          <w:sz w:val="20"/>
          <w:szCs w:val="20"/>
        </w:rPr>
        <w:t>Tampoco puede servir de estímulo para que el ente acusador, en una posición cómoda y conveniente a su teoría del caso, logre que se sustituya un testimonio en juicio por una declaración previa, refractaria al derecho de confrontación que le garantiza a la defensa la posibilidad de interrogar a los testigos de cargo”</w:t>
      </w:r>
      <w:r w:rsidR="007343D0" w:rsidRPr="007343D0">
        <w:rPr>
          <w:rStyle w:val="Refdenotaalpie"/>
          <w:rFonts w:ascii="Verdana" w:hAnsi="Verdana"/>
          <w:sz w:val="20"/>
          <w:szCs w:val="20"/>
        </w:rPr>
        <w:t xml:space="preserve"> </w:t>
      </w:r>
      <w:r w:rsidR="007343D0" w:rsidRPr="007343D0">
        <w:rPr>
          <w:rStyle w:val="Refdenotaalpie"/>
          <w:rFonts w:ascii="Verdana" w:hAnsi="Verdana"/>
          <w:sz w:val="20"/>
          <w:szCs w:val="20"/>
        </w:rPr>
        <w:footnoteReference w:id="6"/>
      </w:r>
      <w:r w:rsidRPr="007343D0">
        <w:rPr>
          <w:rFonts w:ascii="Verdana" w:hAnsi="Verdana"/>
          <w:sz w:val="20"/>
          <w:szCs w:val="20"/>
        </w:rPr>
        <w:t>.</w:t>
      </w:r>
    </w:p>
    <w:p w:rsidR="0088584C" w:rsidRPr="00481046" w:rsidRDefault="0088584C" w:rsidP="00057AA7">
      <w:pPr>
        <w:pStyle w:val="Sangradetextonormal"/>
        <w:spacing w:after="0"/>
        <w:ind w:left="0"/>
        <w:jc w:val="both"/>
        <w:rPr>
          <w:rFonts w:ascii="Verdana" w:hAnsi="Verdana"/>
          <w:szCs w:val="26"/>
          <w:lang w:val="es-CO"/>
        </w:rPr>
      </w:pPr>
    </w:p>
    <w:p w:rsidR="00B9277D" w:rsidRDefault="0039685C" w:rsidP="00057AA7">
      <w:pPr>
        <w:pStyle w:val="Sangradetextonormal"/>
        <w:spacing w:after="0"/>
        <w:ind w:left="0"/>
        <w:jc w:val="both"/>
        <w:rPr>
          <w:rFonts w:ascii="Verdana" w:hAnsi="Verdana"/>
          <w:bCs/>
          <w:szCs w:val="26"/>
        </w:rPr>
      </w:pPr>
      <w:r w:rsidRPr="00053EB3">
        <w:rPr>
          <w:rFonts w:ascii="Verdana" w:hAnsi="Verdana"/>
          <w:szCs w:val="26"/>
          <w:lang w:val="es-CO"/>
        </w:rPr>
        <w:t>Al aplicar lo anterior al caso en estudio, se tiene que la Fiscalía pretende</w:t>
      </w:r>
      <w:r w:rsidR="0009349F">
        <w:rPr>
          <w:rFonts w:ascii="Verdana" w:hAnsi="Verdana"/>
          <w:szCs w:val="26"/>
          <w:lang w:val="es-CO"/>
        </w:rPr>
        <w:t xml:space="preserve"> se declare la no disponibilidad de la testigo </w:t>
      </w:r>
      <w:r w:rsidRPr="00053EB3">
        <w:rPr>
          <w:rFonts w:ascii="Verdana" w:hAnsi="Verdana"/>
          <w:szCs w:val="26"/>
          <w:lang w:val="es-CO"/>
        </w:rPr>
        <w:t xml:space="preserve"> </w:t>
      </w:r>
      <w:r w:rsidR="0009349F" w:rsidRPr="00053EB3">
        <w:rPr>
          <w:rFonts w:ascii="Verdana" w:hAnsi="Verdana"/>
          <w:bCs/>
          <w:szCs w:val="26"/>
        </w:rPr>
        <w:t>ANA LESBY VÉLEZ RODAS</w:t>
      </w:r>
      <w:r w:rsidR="0009349F" w:rsidRPr="00053EB3">
        <w:rPr>
          <w:rFonts w:ascii="Verdana" w:hAnsi="Verdana"/>
          <w:szCs w:val="26"/>
        </w:rPr>
        <w:t>, acorde con la hipótesis del literal “b” del articulo 438 C.P.P.</w:t>
      </w:r>
      <w:r w:rsidR="0009349F" w:rsidRPr="0009349F">
        <w:rPr>
          <w:rFonts w:ascii="Verdana" w:hAnsi="Verdana"/>
          <w:szCs w:val="26"/>
        </w:rPr>
        <w:t xml:space="preserve"> </w:t>
      </w:r>
      <w:r w:rsidR="0009349F" w:rsidRPr="00053EB3">
        <w:rPr>
          <w:rFonts w:ascii="Verdana" w:hAnsi="Verdana"/>
          <w:szCs w:val="26"/>
        </w:rPr>
        <w:t>en atención a que se han efectuado de manera infructuosa todos los esfuerzos tendientes a procurar la comparecencia al juicio de</w:t>
      </w:r>
      <w:r w:rsidR="0009349F">
        <w:rPr>
          <w:rFonts w:ascii="Verdana" w:hAnsi="Verdana"/>
          <w:szCs w:val="26"/>
        </w:rPr>
        <w:t xml:space="preserve"> dicha testigo, ello con el fin de </w:t>
      </w:r>
      <w:r w:rsidR="0009349F" w:rsidRPr="00053EB3">
        <w:rPr>
          <w:rFonts w:ascii="Verdana" w:hAnsi="Verdana"/>
          <w:szCs w:val="26"/>
          <w:lang w:val="es-CO"/>
        </w:rPr>
        <w:t xml:space="preserve">aducir al </w:t>
      </w:r>
      <w:r w:rsidR="008264EF">
        <w:rPr>
          <w:rFonts w:ascii="Verdana" w:hAnsi="Verdana"/>
          <w:szCs w:val="26"/>
          <w:lang w:val="es-CO"/>
        </w:rPr>
        <w:t xml:space="preserve">proceso </w:t>
      </w:r>
      <w:r w:rsidR="0009349F" w:rsidRPr="00053EB3">
        <w:rPr>
          <w:rFonts w:ascii="Verdana" w:hAnsi="Verdana"/>
          <w:szCs w:val="26"/>
          <w:lang w:val="es-CO"/>
        </w:rPr>
        <w:t xml:space="preserve">como prueba de referencia admisible la </w:t>
      </w:r>
      <w:r w:rsidR="0009349F" w:rsidRPr="00053EB3">
        <w:rPr>
          <w:rFonts w:ascii="Verdana" w:hAnsi="Verdana"/>
          <w:szCs w:val="26"/>
        </w:rPr>
        <w:t>entrevista rendida ante la Policía Judicial por parte de</w:t>
      </w:r>
      <w:r w:rsidR="0009349F">
        <w:rPr>
          <w:rFonts w:ascii="Verdana" w:hAnsi="Verdana"/>
          <w:szCs w:val="26"/>
        </w:rPr>
        <w:t xml:space="preserve"> </w:t>
      </w:r>
      <w:r w:rsidR="0009349F" w:rsidRPr="00053EB3">
        <w:rPr>
          <w:rFonts w:ascii="Verdana" w:hAnsi="Verdana"/>
          <w:szCs w:val="26"/>
        </w:rPr>
        <w:t>l</w:t>
      </w:r>
      <w:r w:rsidR="0009349F">
        <w:rPr>
          <w:rFonts w:ascii="Verdana" w:hAnsi="Verdana"/>
          <w:szCs w:val="26"/>
        </w:rPr>
        <w:t>a señora</w:t>
      </w:r>
      <w:r w:rsidR="00B9277D">
        <w:rPr>
          <w:rFonts w:ascii="Verdana" w:hAnsi="Verdana"/>
          <w:szCs w:val="26"/>
          <w:lang w:val="es-CO"/>
        </w:rPr>
        <w:t xml:space="preserve"> </w:t>
      </w:r>
      <w:r w:rsidR="0047483C">
        <w:rPr>
          <w:rFonts w:ascii="Verdana" w:hAnsi="Verdana"/>
          <w:szCs w:val="26"/>
          <w:lang w:val="es-CO"/>
        </w:rPr>
        <w:t>VÉLEZ</w:t>
      </w:r>
      <w:r w:rsidR="00B9277D">
        <w:rPr>
          <w:rFonts w:ascii="Verdana" w:hAnsi="Verdana"/>
          <w:szCs w:val="26"/>
          <w:lang w:val="es-CO"/>
        </w:rPr>
        <w:t xml:space="preserve"> RODAS, pero contrario a lo manifestado por la señora Jueza de conocimiento en primera instancia, los esfuerzos que se evidencian para lograr la ubicación de la misma no han sido del talante </w:t>
      </w:r>
      <w:r w:rsidR="008264EF">
        <w:rPr>
          <w:rFonts w:ascii="Verdana" w:hAnsi="Verdana"/>
          <w:szCs w:val="26"/>
          <w:lang w:val="es-CO"/>
        </w:rPr>
        <w:t xml:space="preserve">suficiente </w:t>
      </w:r>
      <w:r w:rsidR="00B9277D">
        <w:rPr>
          <w:rFonts w:ascii="Verdana" w:hAnsi="Verdana"/>
          <w:szCs w:val="26"/>
          <w:lang w:val="es-CO"/>
        </w:rPr>
        <w:t>como para premiar a la fiscalía con una prueba - aunque la misma tenga un valor restringido en el poder de persuasión-</w:t>
      </w:r>
      <w:r w:rsidR="008264EF">
        <w:rPr>
          <w:rFonts w:ascii="Verdana" w:hAnsi="Verdana"/>
          <w:szCs w:val="26"/>
          <w:lang w:val="es-CO"/>
        </w:rPr>
        <w:t xml:space="preserve"> de las características excepcionales propias de las pruebas de referencia</w:t>
      </w:r>
      <w:r w:rsidR="00B9277D">
        <w:rPr>
          <w:rFonts w:ascii="Verdana" w:hAnsi="Verdana"/>
          <w:szCs w:val="26"/>
          <w:lang w:val="es-CO"/>
        </w:rPr>
        <w:t xml:space="preserve">. Como bien lo alegó el representante de la defensa, la señora </w:t>
      </w:r>
      <w:r w:rsidR="00B9277D">
        <w:rPr>
          <w:rFonts w:ascii="Verdana" w:hAnsi="Verdana"/>
          <w:bCs/>
          <w:szCs w:val="26"/>
        </w:rPr>
        <w:t>ANA LESVY se encuentra afiliada a SALUD TOTAL,</w:t>
      </w:r>
      <w:r w:rsidR="0047483C">
        <w:rPr>
          <w:rFonts w:ascii="Verdana" w:hAnsi="Verdana"/>
          <w:bCs/>
          <w:szCs w:val="26"/>
        </w:rPr>
        <w:t xml:space="preserve"> </w:t>
      </w:r>
      <w:r w:rsidR="008264EF">
        <w:rPr>
          <w:rFonts w:ascii="Verdana" w:hAnsi="Verdana"/>
          <w:bCs/>
          <w:szCs w:val="26"/>
        </w:rPr>
        <w:t xml:space="preserve">pero a pesar de tal situación los investigadores del Ente Acusador </w:t>
      </w:r>
      <w:r w:rsidR="0047483C">
        <w:rPr>
          <w:rFonts w:ascii="Verdana" w:hAnsi="Verdana"/>
          <w:bCs/>
          <w:szCs w:val="26"/>
        </w:rPr>
        <w:t>no agot</w:t>
      </w:r>
      <w:r w:rsidR="008264EF">
        <w:rPr>
          <w:rFonts w:ascii="Verdana" w:hAnsi="Verdana"/>
          <w:bCs/>
          <w:szCs w:val="26"/>
        </w:rPr>
        <w:t>aron</w:t>
      </w:r>
      <w:r w:rsidR="00B9277D">
        <w:rPr>
          <w:rFonts w:ascii="Verdana" w:hAnsi="Verdana"/>
          <w:bCs/>
          <w:szCs w:val="26"/>
        </w:rPr>
        <w:t xml:space="preserve"> </w:t>
      </w:r>
      <w:r w:rsidR="008264EF">
        <w:rPr>
          <w:rFonts w:ascii="Verdana" w:hAnsi="Verdana"/>
          <w:bCs/>
          <w:szCs w:val="26"/>
        </w:rPr>
        <w:t xml:space="preserve">todos los </w:t>
      </w:r>
      <w:r w:rsidR="00B9277D">
        <w:rPr>
          <w:rFonts w:ascii="Verdana" w:hAnsi="Verdana"/>
          <w:bCs/>
          <w:szCs w:val="26"/>
        </w:rPr>
        <w:t xml:space="preserve">esfuerzos </w:t>
      </w:r>
      <w:r w:rsidR="008264EF">
        <w:rPr>
          <w:rFonts w:ascii="Verdana" w:hAnsi="Verdana"/>
          <w:bCs/>
          <w:szCs w:val="26"/>
        </w:rPr>
        <w:t xml:space="preserve">que le correspondían tendientes </w:t>
      </w:r>
      <w:r w:rsidR="00B9277D">
        <w:rPr>
          <w:rFonts w:ascii="Verdana" w:hAnsi="Verdana"/>
          <w:bCs/>
          <w:szCs w:val="26"/>
        </w:rPr>
        <w:t xml:space="preserve">en consultar esa base de datos </w:t>
      </w:r>
      <w:r w:rsidR="008264EF">
        <w:rPr>
          <w:rFonts w:ascii="Verdana" w:hAnsi="Verdana"/>
          <w:bCs/>
          <w:szCs w:val="26"/>
        </w:rPr>
        <w:t xml:space="preserve">para así obtener </w:t>
      </w:r>
      <w:r w:rsidR="00B9277D">
        <w:rPr>
          <w:rFonts w:ascii="Verdana" w:hAnsi="Verdana"/>
          <w:bCs/>
          <w:szCs w:val="26"/>
        </w:rPr>
        <w:t xml:space="preserve">alguna información </w:t>
      </w:r>
      <w:r w:rsidR="008264EF">
        <w:rPr>
          <w:rFonts w:ascii="Verdana" w:hAnsi="Verdana"/>
          <w:bCs/>
          <w:szCs w:val="26"/>
        </w:rPr>
        <w:t xml:space="preserve">que </w:t>
      </w:r>
      <w:r w:rsidR="00B9277D">
        <w:rPr>
          <w:rFonts w:ascii="Verdana" w:hAnsi="Verdana"/>
          <w:bCs/>
          <w:szCs w:val="26"/>
        </w:rPr>
        <w:t xml:space="preserve">le arrojara con el objetivo de dar con </w:t>
      </w:r>
      <w:r w:rsidR="008264EF">
        <w:rPr>
          <w:rFonts w:ascii="Verdana" w:hAnsi="Verdana"/>
          <w:bCs/>
          <w:szCs w:val="26"/>
        </w:rPr>
        <w:t>la</w:t>
      </w:r>
      <w:r w:rsidR="00B9277D">
        <w:rPr>
          <w:rFonts w:ascii="Verdana" w:hAnsi="Verdana"/>
          <w:bCs/>
          <w:szCs w:val="26"/>
        </w:rPr>
        <w:t xml:space="preserve"> ubicación</w:t>
      </w:r>
      <w:r w:rsidR="008264EF">
        <w:rPr>
          <w:rFonts w:ascii="Verdana" w:hAnsi="Verdana"/>
          <w:bCs/>
          <w:szCs w:val="26"/>
        </w:rPr>
        <w:t xml:space="preserve"> de la Testigo</w:t>
      </w:r>
      <w:r w:rsidR="00B9277D">
        <w:rPr>
          <w:rFonts w:ascii="Verdana" w:hAnsi="Verdana"/>
          <w:bCs/>
          <w:szCs w:val="26"/>
        </w:rPr>
        <w:t>. Se conformó el investigador con ir al lugar en donde antes vivían y después a la entidad promotora para aprehender información básica pero no concluyente en cuanto a la residencia actual de la testigo de cargo.</w:t>
      </w:r>
    </w:p>
    <w:p w:rsidR="00B9277D" w:rsidRDefault="00B9277D" w:rsidP="00057AA7">
      <w:pPr>
        <w:pStyle w:val="Sangradetextonormal"/>
        <w:spacing w:after="0"/>
        <w:ind w:left="0"/>
        <w:jc w:val="both"/>
        <w:rPr>
          <w:rFonts w:ascii="Verdana" w:hAnsi="Verdana"/>
          <w:bCs/>
          <w:szCs w:val="26"/>
        </w:rPr>
      </w:pPr>
    </w:p>
    <w:p w:rsidR="0009349F" w:rsidRDefault="00B9277D" w:rsidP="00057AA7">
      <w:pPr>
        <w:pStyle w:val="Sangradetextonormal"/>
        <w:spacing w:after="0"/>
        <w:ind w:left="0"/>
        <w:jc w:val="both"/>
        <w:rPr>
          <w:rFonts w:ascii="Verdana" w:hAnsi="Verdana"/>
          <w:szCs w:val="26"/>
          <w:lang w:val="es-CO"/>
        </w:rPr>
      </w:pPr>
      <w:r>
        <w:rPr>
          <w:rFonts w:ascii="Verdana" w:hAnsi="Verdana"/>
          <w:bCs/>
          <w:szCs w:val="26"/>
        </w:rPr>
        <w:t xml:space="preserve">Colofón de lo anterior esta Colegiatura deberá modificar la decisión </w:t>
      </w:r>
      <w:r w:rsidR="000C6F0C">
        <w:rPr>
          <w:rFonts w:ascii="Verdana" w:hAnsi="Verdana"/>
          <w:bCs/>
          <w:szCs w:val="26"/>
        </w:rPr>
        <w:t>tomada por la señora Jueza Primera Pena</w:t>
      </w:r>
      <w:r w:rsidR="0047483C">
        <w:rPr>
          <w:rFonts w:ascii="Verdana" w:hAnsi="Verdana"/>
          <w:bCs/>
          <w:szCs w:val="26"/>
        </w:rPr>
        <w:t xml:space="preserve">l del Circuito de Dosquebradas en el sentido de revocar la decisión de tener a la testigo ANA LESVY </w:t>
      </w:r>
      <w:r w:rsidR="007343D0">
        <w:rPr>
          <w:rFonts w:ascii="Verdana" w:hAnsi="Verdana"/>
          <w:bCs/>
          <w:szCs w:val="26"/>
        </w:rPr>
        <w:t>como testigo no disponible</w:t>
      </w:r>
      <w:r w:rsidR="008323E1">
        <w:rPr>
          <w:rFonts w:ascii="Verdana" w:hAnsi="Verdana"/>
          <w:bCs/>
          <w:szCs w:val="26"/>
        </w:rPr>
        <w:t xml:space="preserve"> y por ende lo dicho por la testigo de marras en una entrevista no podrá ser aducido al juicio como prueba de referencia admisible.</w:t>
      </w:r>
    </w:p>
    <w:p w:rsidR="0009349F" w:rsidRDefault="0009349F" w:rsidP="00057AA7">
      <w:pPr>
        <w:pStyle w:val="Sangradetextonormal"/>
        <w:spacing w:after="0"/>
        <w:ind w:left="0"/>
        <w:jc w:val="both"/>
        <w:rPr>
          <w:rFonts w:ascii="Verdana" w:hAnsi="Verdana"/>
          <w:szCs w:val="26"/>
          <w:lang w:val="es-CO"/>
        </w:rPr>
      </w:pPr>
    </w:p>
    <w:p w:rsidR="005C4795" w:rsidRPr="00053EB3" w:rsidRDefault="005C4795" w:rsidP="00057AA7">
      <w:pPr>
        <w:pStyle w:val="Sangradetextonormal"/>
        <w:spacing w:after="0"/>
        <w:ind w:left="0"/>
        <w:jc w:val="both"/>
        <w:rPr>
          <w:rFonts w:ascii="Verdana" w:hAnsi="Verdana"/>
          <w:szCs w:val="26"/>
          <w:lang w:val="es-CO"/>
        </w:rPr>
      </w:pPr>
    </w:p>
    <w:p w:rsidR="0088323B" w:rsidRPr="00053EB3" w:rsidRDefault="007F0F85" w:rsidP="00057AA7">
      <w:pPr>
        <w:widowControl w:val="0"/>
        <w:tabs>
          <w:tab w:val="left" w:pos="0"/>
          <w:tab w:val="left" w:pos="8346"/>
        </w:tabs>
        <w:autoSpaceDE w:val="0"/>
        <w:autoSpaceDN w:val="0"/>
        <w:adjustRightInd w:val="0"/>
        <w:jc w:val="both"/>
        <w:rPr>
          <w:rFonts w:ascii="Verdana" w:hAnsi="Verdana" w:cs="Arial"/>
          <w:sz w:val="26"/>
          <w:szCs w:val="26"/>
          <w:lang w:val="es-ES_tradnl"/>
        </w:rPr>
      </w:pPr>
      <w:r w:rsidRPr="00053EB3">
        <w:rPr>
          <w:rFonts w:ascii="Verdana" w:hAnsi="Verdana" w:cs="Arial"/>
          <w:sz w:val="26"/>
          <w:szCs w:val="26"/>
          <w:lang w:val="es-ES_tradnl"/>
        </w:rPr>
        <w:t xml:space="preserve">En mérito de </w:t>
      </w:r>
      <w:r w:rsidR="003C4D54" w:rsidRPr="00053EB3">
        <w:rPr>
          <w:rFonts w:ascii="Verdana" w:hAnsi="Verdana" w:cs="Arial"/>
          <w:sz w:val="26"/>
          <w:szCs w:val="26"/>
          <w:lang w:val="es-ES_tradnl"/>
        </w:rPr>
        <w:t>lo anteriormente expuesto, el Tribunal Superior del Distri</w:t>
      </w:r>
      <w:r w:rsidR="00B244CB">
        <w:rPr>
          <w:rFonts w:ascii="Verdana" w:hAnsi="Verdana" w:cs="Arial"/>
          <w:sz w:val="26"/>
          <w:szCs w:val="26"/>
          <w:lang w:val="es-ES_tradnl"/>
        </w:rPr>
        <w:t>to Judicial de Pereira, en Sala</w:t>
      </w:r>
      <w:r w:rsidR="00CD16F0" w:rsidRPr="00053EB3">
        <w:rPr>
          <w:rFonts w:ascii="Verdana" w:hAnsi="Verdana" w:cs="Arial"/>
          <w:sz w:val="26"/>
          <w:szCs w:val="26"/>
          <w:lang w:val="es-ES_tradnl"/>
        </w:rPr>
        <w:t xml:space="preserve"> </w:t>
      </w:r>
      <w:r w:rsidR="003C4D54" w:rsidRPr="00053EB3">
        <w:rPr>
          <w:rFonts w:ascii="Verdana" w:hAnsi="Verdana" w:cs="Arial"/>
          <w:sz w:val="26"/>
          <w:szCs w:val="26"/>
          <w:lang w:val="es-ES_tradnl"/>
        </w:rPr>
        <w:t>de</w:t>
      </w:r>
      <w:r w:rsidR="00CD16F0" w:rsidRPr="00053EB3">
        <w:rPr>
          <w:rFonts w:ascii="Verdana" w:hAnsi="Verdana" w:cs="Arial"/>
          <w:sz w:val="26"/>
          <w:szCs w:val="26"/>
          <w:lang w:val="es-ES_tradnl"/>
        </w:rPr>
        <w:t xml:space="preserve"> </w:t>
      </w:r>
      <w:r w:rsidR="003C4D54" w:rsidRPr="00053EB3">
        <w:rPr>
          <w:rFonts w:ascii="Verdana" w:hAnsi="Verdana" w:cs="Arial"/>
          <w:sz w:val="26"/>
          <w:szCs w:val="26"/>
          <w:lang w:val="es-ES_tradnl"/>
        </w:rPr>
        <w:t>Decisión Penal,</w:t>
      </w:r>
    </w:p>
    <w:p w:rsidR="00C8417C" w:rsidRPr="00053EB3" w:rsidRDefault="00C8417C" w:rsidP="00057AA7">
      <w:pPr>
        <w:widowControl w:val="0"/>
        <w:tabs>
          <w:tab w:val="left" w:pos="0"/>
          <w:tab w:val="left" w:pos="8346"/>
        </w:tabs>
        <w:autoSpaceDE w:val="0"/>
        <w:autoSpaceDN w:val="0"/>
        <w:adjustRightInd w:val="0"/>
        <w:rPr>
          <w:rFonts w:ascii="Verdana" w:hAnsi="Verdana" w:cs="Arial"/>
          <w:b/>
          <w:sz w:val="26"/>
          <w:szCs w:val="26"/>
          <w:lang w:val="es-ES_tradnl"/>
        </w:rPr>
      </w:pPr>
    </w:p>
    <w:p w:rsidR="003C4D54" w:rsidRPr="00053EB3" w:rsidRDefault="003C4D54" w:rsidP="00057AA7">
      <w:pPr>
        <w:widowControl w:val="0"/>
        <w:tabs>
          <w:tab w:val="left" w:pos="0"/>
          <w:tab w:val="left" w:pos="8346"/>
        </w:tabs>
        <w:autoSpaceDE w:val="0"/>
        <w:autoSpaceDN w:val="0"/>
        <w:adjustRightInd w:val="0"/>
        <w:jc w:val="center"/>
        <w:rPr>
          <w:rFonts w:ascii="Verdana" w:hAnsi="Verdana" w:cs="Arial"/>
          <w:b/>
          <w:sz w:val="26"/>
          <w:szCs w:val="26"/>
          <w:lang w:val="es-ES_tradnl"/>
        </w:rPr>
      </w:pPr>
      <w:r w:rsidRPr="00053EB3">
        <w:rPr>
          <w:rFonts w:ascii="Verdana" w:hAnsi="Verdana" w:cs="Arial"/>
          <w:b/>
          <w:sz w:val="26"/>
          <w:szCs w:val="26"/>
          <w:lang w:val="es-ES_tradnl"/>
        </w:rPr>
        <w:t>RESUELVE:</w:t>
      </w:r>
    </w:p>
    <w:p w:rsidR="003C4D54" w:rsidRPr="00053EB3" w:rsidRDefault="003C4D54" w:rsidP="00057AA7">
      <w:pPr>
        <w:widowControl w:val="0"/>
        <w:tabs>
          <w:tab w:val="left" w:pos="0"/>
        </w:tabs>
        <w:autoSpaceDE w:val="0"/>
        <w:autoSpaceDN w:val="0"/>
        <w:adjustRightInd w:val="0"/>
        <w:jc w:val="both"/>
        <w:rPr>
          <w:rFonts w:ascii="Verdana" w:hAnsi="Verdana" w:cs="Arial"/>
          <w:b/>
          <w:sz w:val="26"/>
          <w:szCs w:val="26"/>
          <w:lang w:val="es-ES_tradnl"/>
        </w:rPr>
      </w:pPr>
    </w:p>
    <w:p w:rsidR="007343D0" w:rsidRDefault="000E0881" w:rsidP="00057AA7">
      <w:pPr>
        <w:widowControl w:val="0"/>
        <w:tabs>
          <w:tab w:val="left" w:pos="0"/>
          <w:tab w:val="left" w:pos="8346"/>
        </w:tabs>
        <w:autoSpaceDE w:val="0"/>
        <w:autoSpaceDN w:val="0"/>
        <w:adjustRightInd w:val="0"/>
        <w:jc w:val="both"/>
        <w:rPr>
          <w:rFonts w:ascii="Verdana" w:hAnsi="Verdana"/>
          <w:szCs w:val="26"/>
          <w:lang w:val="es-ES_tradnl"/>
        </w:rPr>
      </w:pPr>
      <w:r w:rsidRPr="00053EB3">
        <w:rPr>
          <w:rFonts w:ascii="Verdana" w:hAnsi="Verdana" w:cs="Arial"/>
          <w:b/>
          <w:sz w:val="26"/>
          <w:szCs w:val="26"/>
          <w:lang w:val="es-ES_tradnl"/>
        </w:rPr>
        <w:t xml:space="preserve">Primero: </w:t>
      </w:r>
      <w:r w:rsidR="008323E1" w:rsidRPr="008323E1">
        <w:rPr>
          <w:rFonts w:ascii="Verdana" w:hAnsi="Verdana" w:cs="Arial"/>
          <w:sz w:val="26"/>
          <w:szCs w:val="26"/>
          <w:lang w:val="es-ES_tradnl"/>
        </w:rPr>
        <w:t>Modificar</w:t>
      </w:r>
      <w:r w:rsidR="007343D0">
        <w:rPr>
          <w:rFonts w:ascii="Verdana" w:hAnsi="Verdana" w:cs="Arial"/>
          <w:b/>
          <w:sz w:val="26"/>
          <w:szCs w:val="26"/>
          <w:lang w:val="es-ES_tradnl"/>
        </w:rPr>
        <w:t xml:space="preserve"> </w:t>
      </w:r>
      <w:r w:rsidR="003C4D54" w:rsidRPr="00053EB3">
        <w:rPr>
          <w:rFonts w:ascii="Verdana" w:hAnsi="Verdana" w:cs="Arial"/>
          <w:sz w:val="26"/>
          <w:szCs w:val="26"/>
          <w:lang w:val="es-ES_tradnl"/>
        </w:rPr>
        <w:t xml:space="preserve">la decisión adoptada en </w:t>
      </w:r>
      <w:r w:rsidR="008323E1">
        <w:rPr>
          <w:rFonts w:ascii="Verdana" w:hAnsi="Verdana" w:cs="Arial"/>
          <w:sz w:val="26"/>
          <w:szCs w:val="26"/>
          <w:lang w:val="es-ES_tradnl"/>
        </w:rPr>
        <w:t xml:space="preserve">la </w:t>
      </w:r>
      <w:r w:rsidR="003C4D54" w:rsidRPr="00053EB3">
        <w:rPr>
          <w:rFonts w:ascii="Verdana" w:hAnsi="Verdana" w:cs="Arial"/>
          <w:sz w:val="26"/>
          <w:szCs w:val="26"/>
          <w:lang w:val="es-ES_tradnl"/>
        </w:rPr>
        <w:t xml:space="preserve">audiencia </w:t>
      </w:r>
      <w:bookmarkStart w:id="0" w:name="_GoBack"/>
      <w:bookmarkEnd w:id="0"/>
      <w:r w:rsidR="003C4D54" w:rsidRPr="00053EB3">
        <w:rPr>
          <w:rFonts w:ascii="Verdana" w:hAnsi="Verdana" w:cs="Arial"/>
          <w:sz w:val="26"/>
          <w:szCs w:val="26"/>
          <w:lang w:val="es-ES_tradnl"/>
        </w:rPr>
        <w:t xml:space="preserve">del </w:t>
      </w:r>
      <w:r w:rsidR="007343D0">
        <w:rPr>
          <w:rFonts w:ascii="Verdana" w:hAnsi="Verdana" w:cs="Arial"/>
          <w:sz w:val="26"/>
          <w:szCs w:val="26"/>
          <w:lang w:val="es-ES_tradnl"/>
        </w:rPr>
        <w:t>22 de junio de 2016</w:t>
      </w:r>
      <w:r w:rsidR="00EE2E92" w:rsidRPr="00053EB3">
        <w:rPr>
          <w:rFonts w:ascii="Verdana" w:hAnsi="Verdana" w:cs="Arial"/>
          <w:sz w:val="26"/>
          <w:szCs w:val="26"/>
          <w:lang w:val="es-ES_tradnl"/>
        </w:rPr>
        <w:t xml:space="preserve"> </w:t>
      </w:r>
      <w:r w:rsidR="003C4D54" w:rsidRPr="00053EB3">
        <w:rPr>
          <w:rFonts w:ascii="Verdana" w:hAnsi="Verdana" w:cs="Arial"/>
          <w:sz w:val="26"/>
          <w:szCs w:val="26"/>
          <w:lang w:val="es-ES_tradnl"/>
        </w:rPr>
        <w:t xml:space="preserve">por el </w:t>
      </w:r>
      <w:r w:rsidR="00877D58" w:rsidRPr="00053EB3">
        <w:rPr>
          <w:rFonts w:ascii="Verdana" w:hAnsi="Verdana" w:cs="Arial"/>
          <w:sz w:val="26"/>
          <w:szCs w:val="26"/>
          <w:lang w:val="es-ES_tradnl"/>
        </w:rPr>
        <w:t xml:space="preserve">Juzgado </w:t>
      </w:r>
      <w:r w:rsidR="007343D0">
        <w:rPr>
          <w:rFonts w:ascii="Verdana" w:hAnsi="Verdana" w:cs="Arial"/>
          <w:sz w:val="26"/>
          <w:szCs w:val="26"/>
          <w:lang w:val="es-ES_tradnl"/>
        </w:rPr>
        <w:t>Primero</w:t>
      </w:r>
      <w:r w:rsidR="00EE2E92" w:rsidRPr="00053EB3">
        <w:rPr>
          <w:rFonts w:ascii="Verdana" w:hAnsi="Verdana" w:cs="Arial"/>
          <w:sz w:val="26"/>
          <w:szCs w:val="26"/>
          <w:lang w:val="es-ES_tradnl"/>
        </w:rPr>
        <w:t xml:space="preserve"> P</w:t>
      </w:r>
      <w:r w:rsidR="003C4D54" w:rsidRPr="00053EB3">
        <w:rPr>
          <w:rFonts w:ascii="Verdana" w:hAnsi="Verdana" w:cs="Arial"/>
          <w:sz w:val="26"/>
          <w:szCs w:val="26"/>
          <w:lang w:val="es-ES_tradnl"/>
        </w:rPr>
        <w:t xml:space="preserve">enal del Circuito </w:t>
      </w:r>
      <w:r w:rsidR="00906E8D" w:rsidRPr="00053EB3">
        <w:rPr>
          <w:rFonts w:ascii="Verdana" w:hAnsi="Verdana" w:cs="Arial"/>
          <w:sz w:val="26"/>
          <w:szCs w:val="26"/>
          <w:lang w:val="es-ES_tradnl"/>
        </w:rPr>
        <w:t xml:space="preserve">de </w:t>
      </w:r>
      <w:r w:rsidR="00EE2E92" w:rsidRPr="00053EB3">
        <w:rPr>
          <w:rFonts w:ascii="Verdana" w:hAnsi="Verdana" w:cs="Arial"/>
          <w:sz w:val="26"/>
          <w:szCs w:val="26"/>
          <w:lang w:val="es-ES_tradnl"/>
        </w:rPr>
        <w:t>Dosquebradas</w:t>
      </w:r>
      <w:r w:rsidR="007343D0">
        <w:rPr>
          <w:rFonts w:ascii="Verdana" w:hAnsi="Verdana" w:cs="Arial"/>
          <w:sz w:val="26"/>
          <w:szCs w:val="26"/>
          <w:lang w:val="es-ES_tradnl"/>
        </w:rPr>
        <w:t xml:space="preserve"> en sesión de audiencia de juicio oral, en el sentido de revocar la declaratoria de la señora </w:t>
      </w:r>
      <w:r w:rsidR="007343D0">
        <w:rPr>
          <w:rFonts w:ascii="Verdana" w:hAnsi="Verdana"/>
          <w:bCs/>
          <w:sz w:val="26"/>
          <w:szCs w:val="26"/>
        </w:rPr>
        <w:t>ANA LESBY VÉLEZ RODAS</w:t>
      </w:r>
      <w:r w:rsidR="007343D0">
        <w:rPr>
          <w:rFonts w:ascii="Verdana" w:hAnsi="Verdana" w:cs="Arial"/>
          <w:sz w:val="26"/>
          <w:szCs w:val="26"/>
          <w:lang w:val="es-ES_tradnl"/>
        </w:rPr>
        <w:t xml:space="preserve"> como testigo no disponible.</w:t>
      </w:r>
    </w:p>
    <w:p w:rsidR="007E6F0F" w:rsidRPr="00053EB3" w:rsidRDefault="007343D0" w:rsidP="00057AA7">
      <w:pPr>
        <w:widowControl w:val="0"/>
        <w:tabs>
          <w:tab w:val="left" w:pos="0"/>
          <w:tab w:val="left" w:pos="8346"/>
        </w:tabs>
        <w:autoSpaceDE w:val="0"/>
        <w:autoSpaceDN w:val="0"/>
        <w:adjustRightInd w:val="0"/>
        <w:jc w:val="both"/>
        <w:rPr>
          <w:rFonts w:ascii="Verdana" w:hAnsi="Verdana"/>
          <w:sz w:val="26"/>
          <w:szCs w:val="26"/>
          <w:lang w:val="es-ES_tradnl"/>
        </w:rPr>
      </w:pPr>
      <w:r w:rsidRPr="00053EB3">
        <w:rPr>
          <w:rFonts w:ascii="Verdana" w:hAnsi="Verdana"/>
          <w:szCs w:val="26"/>
          <w:lang w:val="es-ES_tradnl"/>
        </w:rPr>
        <w:t xml:space="preserve"> </w:t>
      </w:r>
    </w:p>
    <w:p w:rsidR="007343D0" w:rsidRDefault="00DE6504" w:rsidP="00057AA7">
      <w:pPr>
        <w:jc w:val="both"/>
        <w:rPr>
          <w:rFonts w:ascii="Verdana" w:hAnsi="Verdana" w:cs="Lucida Sans Unicode"/>
          <w:sz w:val="26"/>
          <w:szCs w:val="26"/>
        </w:rPr>
      </w:pPr>
      <w:r w:rsidRPr="00053EB3">
        <w:rPr>
          <w:rFonts w:ascii="Verdana" w:hAnsi="Verdana" w:cs="Lucida Sans Unicode"/>
          <w:b/>
          <w:bCs/>
          <w:sz w:val="26"/>
          <w:szCs w:val="26"/>
        </w:rPr>
        <w:t>SEGUNDO:</w:t>
      </w:r>
      <w:r w:rsidRPr="00053EB3">
        <w:rPr>
          <w:rFonts w:ascii="Verdana" w:hAnsi="Verdana" w:cs="Lucida Sans Unicode"/>
          <w:sz w:val="26"/>
          <w:szCs w:val="26"/>
        </w:rPr>
        <w:t xml:space="preserve"> </w:t>
      </w:r>
      <w:r w:rsidR="008323E1">
        <w:rPr>
          <w:rFonts w:ascii="Verdana" w:hAnsi="Verdana" w:cs="Lucida Sans Unicode"/>
          <w:sz w:val="26"/>
          <w:szCs w:val="26"/>
        </w:rPr>
        <w:t xml:space="preserve">Confirmar la providencia recurrida en todo aquello que tiene que ver con </w:t>
      </w:r>
      <w:r w:rsidR="007343D0">
        <w:rPr>
          <w:rFonts w:ascii="Verdana" w:hAnsi="Verdana" w:cs="Lucida Sans Unicode"/>
          <w:sz w:val="26"/>
          <w:szCs w:val="26"/>
        </w:rPr>
        <w:t xml:space="preserve">la declaratoria de testigos no disponibles de </w:t>
      </w:r>
      <w:r w:rsidR="007343D0">
        <w:rPr>
          <w:rFonts w:ascii="Verdana" w:hAnsi="Verdana"/>
          <w:bCs/>
          <w:szCs w:val="26"/>
        </w:rPr>
        <w:t xml:space="preserve">GINA MARCELA RODAS y </w:t>
      </w:r>
      <w:r w:rsidR="007343D0">
        <w:rPr>
          <w:rFonts w:ascii="Verdana" w:hAnsi="Verdana"/>
          <w:bCs/>
          <w:sz w:val="26"/>
          <w:szCs w:val="26"/>
        </w:rPr>
        <w:t xml:space="preserve">la menor víctima </w:t>
      </w:r>
      <w:r w:rsidR="007343D0">
        <w:rPr>
          <w:rFonts w:ascii="Verdana" w:hAnsi="Verdana"/>
          <w:sz w:val="26"/>
          <w:szCs w:val="26"/>
        </w:rPr>
        <w:t>Y.E.V.R.</w:t>
      </w:r>
      <w:r w:rsidR="007343D0">
        <w:rPr>
          <w:rFonts w:ascii="Verdana" w:hAnsi="Verdana" w:cs="Lucida Sans Unicode"/>
          <w:sz w:val="26"/>
          <w:szCs w:val="26"/>
        </w:rPr>
        <w:t xml:space="preserve"> por lo anotado en la parte considerativa de esta providencia </w:t>
      </w:r>
      <w:r w:rsidR="007343D0" w:rsidRPr="00053EB3">
        <w:rPr>
          <w:rFonts w:ascii="Verdana" w:hAnsi="Verdana" w:cs="Lucida Sans Unicode"/>
          <w:sz w:val="26"/>
          <w:szCs w:val="26"/>
        </w:rPr>
        <w:t xml:space="preserve"> </w:t>
      </w:r>
    </w:p>
    <w:p w:rsidR="007343D0" w:rsidRDefault="007343D0" w:rsidP="00057AA7">
      <w:pPr>
        <w:jc w:val="both"/>
        <w:rPr>
          <w:rFonts w:ascii="Verdana" w:hAnsi="Verdana" w:cs="Lucida Sans Unicode"/>
          <w:b/>
          <w:sz w:val="26"/>
          <w:szCs w:val="26"/>
        </w:rPr>
      </w:pPr>
    </w:p>
    <w:p w:rsidR="00DE6504" w:rsidRPr="00053EB3" w:rsidRDefault="007343D0" w:rsidP="00057AA7">
      <w:pPr>
        <w:jc w:val="both"/>
        <w:rPr>
          <w:rFonts w:ascii="Verdana" w:hAnsi="Verdana" w:cs="Lucida Sans Unicode"/>
          <w:sz w:val="26"/>
          <w:szCs w:val="26"/>
        </w:rPr>
      </w:pPr>
      <w:r>
        <w:rPr>
          <w:rFonts w:ascii="Verdana" w:hAnsi="Verdana" w:cs="Lucida Sans Unicode"/>
          <w:b/>
          <w:sz w:val="26"/>
          <w:szCs w:val="26"/>
        </w:rPr>
        <w:t>TERCERO:</w:t>
      </w:r>
      <w:r>
        <w:rPr>
          <w:rFonts w:ascii="Verdana" w:hAnsi="Verdana" w:cs="Lucida Sans Unicode"/>
          <w:sz w:val="26"/>
          <w:szCs w:val="26"/>
        </w:rPr>
        <w:t xml:space="preserve"> </w:t>
      </w:r>
      <w:r w:rsidR="00DE6504" w:rsidRPr="00053EB3">
        <w:rPr>
          <w:rFonts w:ascii="Verdana" w:hAnsi="Verdana" w:cs="Lucida Sans Unicode"/>
          <w:sz w:val="26"/>
          <w:szCs w:val="26"/>
        </w:rPr>
        <w:t xml:space="preserve">Devolver el encuadernado al Despacho de origen para que se continué con el trámite de la actuación. </w:t>
      </w:r>
    </w:p>
    <w:p w:rsidR="00DE6504" w:rsidRPr="00053EB3" w:rsidRDefault="00DE6504" w:rsidP="00057AA7">
      <w:pPr>
        <w:jc w:val="both"/>
        <w:rPr>
          <w:rFonts w:ascii="Verdana" w:hAnsi="Verdana" w:cs="Lucida Sans Unicode"/>
          <w:sz w:val="26"/>
          <w:szCs w:val="26"/>
        </w:rPr>
      </w:pPr>
    </w:p>
    <w:p w:rsidR="00DE6504" w:rsidRPr="00053EB3" w:rsidRDefault="00DE6504" w:rsidP="00057AA7">
      <w:pPr>
        <w:pStyle w:val="Sinespaciado"/>
        <w:jc w:val="both"/>
        <w:rPr>
          <w:rFonts w:ascii="Verdana" w:hAnsi="Verdana" w:cs="Verdana"/>
          <w:sz w:val="26"/>
          <w:szCs w:val="26"/>
        </w:rPr>
      </w:pPr>
      <w:r w:rsidRPr="00053EB3">
        <w:rPr>
          <w:rFonts w:ascii="Verdana" w:hAnsi="Verdana" w:cs="Verdana"/>
          <w:sz w:val="26"/>
          <w:szCs w:val="26"/>
          <w:lang w:val="es-ES"/>
        </w:rPr>
        <w:t>Esta decisión queda notificada en estrados y contra ella no procede recurso alguno.</w:t>
      </w:r>
      <w:r w:rsidRPr="00053EB3">
        <w:rPr>
          <w:rFonts w:ascii="Verdana" w:hAnsi="Verdana" w:cs="Verdana"/>
          <w:sz w:val="26"/>
          <w:szCs w:val="26"/>
        </w:rPr>
        <w:t xml:space="preserve"> </w:t>
      </w:r>
    </w:p>
    <w:p w:rsidR="00DE6504" w:rsidRPr="00053EB3" w:rsidRDefault="00DE6504" w:rsidP="00057AA7">
      <w:pPr>
        <w:pStyle w:val="Sinespaciado"/>
        <w:jc w:val="both"/>
        <w:rPr>
          <w:rFonts w:ascii="Verdana" w:hAnsi="Verdana" w:cs="Verdana"/>
          <w:sz w:val="26"/>
          <w:szCs w:val="26"/>
        </w:rPr>
      </w:pPr>
    </w:p>
    <w:p w:rsidR="003C4D54" w:rsidRPr="00053EB3" w:rsidRDefault="003C4D54" w:rsidP="00057AA7">
      <w:pPr>
        <w:widowControl w:val="0"/>
        <w:suppressAutoHyphens/>
        <w:autoSpaceDE w:val="0"/>
        <w:autoSpaceDN w:val="0"/>
        <w:adjustRightInd w:val="0"/>
        <w:jc w:val="both"/>
        <w:rPr>
          <w:rFonts w:ascii="Verdana" w:hAnsi="Verdana" w:cs="Arial"/>
          <w:sz w:val="26"/>
          <w:szCs w:val="26"/>
          <w:lang w:val="es-ES_tradnl"/>
        </w:rPr>
      </w:pPr>
    </w:p>
    <w:p w:rsidR="00DE6504" w:rsidRPr="00053EB3" w:rsidRDefault="00DE6504" w:rsidP="00057AA7">
      <w:pPr>
        <w:jc w:val="center"/>
        <w:rPr>
          <w:rFonts w:ascii="Verdana" w:hAnsi="Verdana"/>
          <w:b/>
          <w:bCs/>
          <w:spacing w:val="-3"/>
          <w:sz w:val="26"/>
          <w:szCs w:val="26"/>
        </w:rPr>
      </w:pPr>
      <w:r w:rsidRPr="00053EB3">
        <w:rPr>
          <w:rFonts w:ascii="Verdana" w:hAnsi="Verdana"/>
          <w:b/>
          <w:bCs/>
          <w:spacing w:val="-3"/>
          <w:sz w:val="26"/>
          <w:szCs w:val="26"/>
        </w:rPr>
        <w:t>COMUNÍQUESE Y CÚMPLASE</w:t>
      </w:r>
    </w:p>
    <w:p w:rsidR="003C4D54" w:rsidRPr="00053EB3" w:rsidRDefault="003C4D54" w:rsidP="00057AA7">
      <w:pPr>
        <w:widowControl w:val="0"/>
        <w:suppressAutoHyphens/>
        <w:autoSpaceDE w:val="0"/>
        <w:autoSpaceDN w:val="0"/>
        <w:adjustRightInd w:val="0"/>
        <w:rPr>
          <w:rFonts w:ascii="Verdana" w:hAnsi="Verdana" w:cs="Arial"/>
          <w:b/>
          <w:bCs/>
          <w:sz w:val="26"/>
          <w:szCs w:val="26"/>
          <w:lang w:val="es-ES_tradnl"/>
        </w:rPr>
      </w:pPr>
    </w:p>
    <w:p w:rsidR="00DE6504" w:rsidRDefault="00DE6504" w:rsidP="00057AA7">
      <w:pPr>
        <w:widowControl w:val="0"/>
        <w:suppressAutoHyphens/>
        <w:autoSpaceDE w:val="0"/>
        <w:autoSpaceDN w:val="0"/>
        <w:adjustRightInd w:val="0"/>
        <w:rPr>
          <w:rFonts w:ascii="Verdana" w:hAnsi="Verdana" w:cs="Arial"/>
          <w:b/>
          <w:bCs/>
          <w:sz w:val="26"/>
          <w:szCs w:val="26"/>
          <w:lang w:val="es-ES_tradnl"/>
        </w:rPr>
      </w:pPr>
    </w:p>
    <w:p w:rsidR="00057AA7" w:rsidRDefault="00057AA7" w:rsidP="00057AA7">
      <w:pPr>
        <w:widowControl w:val="0"/>
        <w:suppressAutoHyphens/>
        <w:autoSpaceDE w:val="0"/>
        <w:autoSpaceDN w:val="0"/>
        <w:adjustRightInd w:val="0"/>
        <w:rPr>
          <w:rFonts w:ascii="Verdana" w:hAnsi="Verdana" w:cs="Arial"/>
          <w:b/>
          <w:bCs/>
          <w:sz w:val="26"/>
          <w:szCs w:val="26"/>
          <w:lang w:val="es-ES_tradnl"/>
        </w:rPr>
      </w:pPr>
    </w:p>
    <w:p w:rsidR="00057AA7" w:rsidRDefault="00057AA7" w:rsidP="00057AA7">
      <w:pPr>
        <w:widowControl w:val="0"/>
        <w:suppressAutoHyphens/>
        <w:autoSpaceDE w:val="0"/>
        <w:autoSpaceDN w:val="0"/>
        <w:adjustRightInd w:val="0"/>
        <w:rPr>
          <w:rFonts w:ascii="Verdana" w:hAnsi="Verdana" w:cs="Arial"/>
          <w:b/>
          <w:bCs/>
          <w:sz w:val="26"/>
          <w:szCs w:val="26"/>
          <w:lang w:val="es-ES_tradnl"/>
        </w:rPr>
      </w:pPr>
    </w:p>
    <w:p w:rsidR="00057AA7" w:rsidRPr="00053EB3" w:rsidRDefault="00057AA7" w:rsidP="00057AA7">
      <w:pPr>
        <w:widowControl w:val="0"/>
        <w:suppressAutoHyphens/>
        <w:autoSpaceDE w:val="0"/>
        <w:autoSpaceDN w:val="0"/>
        <w:adjustRightInd w:val="0"/>
        <w:rPr>
          <w:rFonts w:ascii="Verdana" w:hAnsi="Verdana" w:cs="Arial"/>
          <w:b/>
          <w:bCs/>
          <w:sz w:val="26"/>
          <w:szCs w:val="26"/>
          <w:lang w:val="es-ES_tradnl"/>
        </w:rPr>
      </w:pPr>
    </w:p>
    <w:p w:rsidR="00256234" w:rsidRPr="00053EB3" w:rsidRDefault="00256234" w:rsidP="00057AA7">
      <w:pPr>
        <w:widowControl w:val="0"/>
        <w:suppressAutoHyphens/>
        <w:autoSpaceDE w:val="0"/>
        <w:autoSpaceDN w:val="0"/>
        <w:adjustRightInd w:val="0"/>
        <w:rPr>
          <w:rFonts w:ascii="Verdana" w:hAnsi="Verdana" w:cs="Arial"/>
          <w:b/>
          <w:bCs/>
          <w:sz w:val="26"/>
          <w:szCs w:val="26"/>
          <w:lang w:val="es-ES_tradnl"/>
        </w:rPr>
      </w:pPr>
    </w:p>
    <w:p w:rsidR="003C4D54" w:rsidRPr="00053EB3" w:rsidRDefault="003C4D54" w:rsidP="00057AA7">
      <w:pPr>
        <w:widowControl w:val="0"/>
        <w:suppressAutoHyphens/>
        <w:autoSpaceDE w:val="0"/>
        <w:autoSpaceDN w:val="0"/>
        <w:adjustRightInd w:val="0"/>
        <w:rPr>
          <w:rFonts w:ascii="Verdana" w:hAnsi="Verdana" w:cs="Arial"/>
          <w:b/>
          <w:bCs/>
          <w:sz w:val="26"/>
          <w:szCs w:val="26"/>
          <w:lang w:val="es-ES_tradnl"/>
        </w:rPr>
      </w:pPr>
      <w:r w:rsidRPr="00053EB3">
        <w:rPr>
          <w:rFonts w:ascii="Verdana" w:hAnsi="Verdana" w:cs="Arial"/>
          <w:b/>
          <w:bCs/>
          <w:sz w:val="26"/>
          <w:szCs w:val="26"/>
          <w:lang w:val="es-ES_tradnl"/>
        </w:rPr>
        <w:t>MANUEL YARZAGARAY BANDERA</w:t>
      </w:r>
    </w:p>
    <w:p w:rsidR="003C4D54" w:rsidRPr="00053EB3" w:rsidRDefault="00057AA7" w:rsidP="00057AA7">
      <w:pPr>
        <w:widowControl w:val="0"/>
        <w:suppressAutoHyphens/>
        <w:autoSpaceDE w:val="0"/>
        <w:autoSpaceDN w:val="0"/>
        <w:adjustRightInd w:val="0"/>
        <w:rPr>
          <w:rFonts w:ascii="Verdana" w:hAnsi="Verdana" w:cs="Arial"/>
          <w:b/>
          <w:bCs/>
          <w:sz w:val="26"/>
          <w:szCs w:val="26"/>
          <w:lang w:val="es-ES_tradnl"/>
        </w:rPr>
      </w:pPr>
      <w:r>
        <w:rPr>
          <w:rFonts w:ascii="Verdana" w:hAnsi="Verdana" w:cs="Arial"/>
          <w:sz w:val="26"/>
          <w:szCs w:val="26"/>
          <w:lang w:val="es-ES_tradnl"/>
        </w:rPr>
        <w:t xml:space="preserve">                    </w:t>
      </w:r>
      <w:r w:rsidR="003C4D54" w:rsidRPr="00053EB3">
        <w:rPr>
          <w:rFonts w:ascii="Verdana" w:hAnsi="Verdana" w:cs="Arial"/>
          <w:sz w:val="26"/>
          <w:szCs w:val="26"/>
          <w:lang w:val="es-ES_tradnl"/>
        </w:rPr>
        <w:t>Magistrado</w:t>
      </w:r>
    </w:p>
    <w:p w:rsidR="003C4D54" w:rsidRPr="00053EB3" w:rsidRDefault="003C4D54" w:rsidP="00057AA7">
      <w:pPr>
        <w:widowControl w:val="0"/>
        <w:suppressAutoHyphens/>
        <w:autoSpaceDE w:val="0"/>
        <w:autoSpaceDN w:val="0"/>
        <w:adjustRightInd w:val="0"/>
        <w:jc w:val="center"/>
        <w:rPr>
          <w:rFonts w:ascii="Verdana" w:hAnsi="Verdana" w:cs="Arial"/>
          <w:b/>
          <w:bCs/>
          <w:sz w:val="26"/>
          <w:szCs w:val="26"/>
          <w:lang w:val="es-ES_tradnl"/>
        </w:rPr>
      </w:pPr>
    </w:p>
    <w:p w:rsidR="00877D58" w:rsidRDefault="00877D58" w:rsidP="00057AA7">
      <w:pPr>
        <w:widowControl w:val="0"/>
        <w:suppressAutoHyphens/>
        <w:autoSpaceDE w:val="0"/>
        <w:autoSpaceDN w:val="0"/>
        <w:adjustRightInd w:val="0"/>
        <w:jc w:val="center"/>
        <w:rPr>
          <w:rFonts w:ascii="Verdana" w:hAnsi="Verdana" w:cs="Arial"/>
          <w:b/>
          <w:bCs/>
          <w:sz w:val="26"/>
          <w:szCs w:val="26"/>
          <w:lang w:val="es-ES_tradnl"/>
        </w:rPr>
      </w:pPr>
    </w:p>
    <w:p w:rsidR="00057AA7" w:rsidRDefault="00057AA7" w:rsidP="00057AA7">
      <w:pPr>
        <w:widowControl w:val="0"/>
        <w:suppressAutoHyphens/>
        <w:autoSpaceDE w:val="0"/>
        <w:autoSpaceDN w:val="0"/>
        <w:adjustRightInd w:val="0"/>
        <w:jc w:val="center"/>
        <w:rPr>
          <w:rFonts w:ascii="Verdana" w:hAnsi="Verdana" w:cs="Arial"/>
          <w:b/>
          <w:bCs/>
          <w:sz w:val="26"/>
          <w:szCs w:val="26"/>
          <w:lang w:val="es-ES_tradnl"/>
        </w:rPr>
      </w:pPr>
    </w:p>
    <w:p w:rsidR="00057AA7" w:rsidRPr="00053EB3" w:rsidRDefault="00057AA7" w:rsidP="00057AA7">
      <w:pPr>
        <w:widowControl w:val="0"/>
        <w:suppressAutoHyphens/>
        <w:autoSpaceDE w:val="0"/>
        <w:autoSpaceDN w:val="0"/>
        <w:adjustRightInd w:val="0"/>
        <w:jc w:val="center"/>
        <w:rPr>
          <w:rFonts w:ascii="Verdana" w:hAnsi="Verdana" w:cs="Arial"/>
          <w:b/>
          <w:bCs/>
          <w:sz w:val="26"/>
          <w:szCs w:val="26"/>
          <w:lang w:val="es-ES_tradnl"/>
        </w:rPr>
      </w:pPr>
    </w:p>
    <w:p w:rsidR="003C4D54" w:rsidRPr="00053EB3" w:rsidRDefault="003C4D54" w:rsidP="00057AA7">
      <w:pPr>
        <w:widowControl w:val="0"/>
        <w:suppressAutoHyphens/>
        <w:autoSpaceDE w:val="0"/>
        <w:autoSpaceDN w:val="0"/>
        <w:adjustRightInd w:val="0"/>
        <w:jc w:val="right"/>
        <w:rPr>
          <w:rFonts w:ascii="Verdana" w:hAnsi="Verdana" w:cs="Arial"/>
          <w:b/>
          <w:bCs/>
          <w:sz w:val="26"/>
          <w:szCs w:val="26"/>
        </w:rPr>
      </w:pPr>
      <w:r w:rsidRPr="00053EB3">
        <w:rPr>
          <w:rFonts w:ascii="Verdana" w:hAnsi="Verdana" w:cs="Arial"/>
          <w:b/>
          <w:sz w:val="26"/>
          <w:szCs w:val="26"/>
          <w:lang w:val="es-ES_tradnl"/>
        </w:rPr>
        <w:t>JORGE ARTURO CASTAÑO DUQUE</w:t>
      </w:r>
    </w:p>
    <w:p w:rsidR="003C4D54" w:rsidRDefault="00057AA7" w:rsidP="00057AA7">
      <w:pPr>
        <w:widowControl w:val="0"/>
        <w:suppressAutoHyphens/>
        <w:autoSpaceDE w:val="0"/>
        <w:autoSpaceDN w:val="0"/>
        <w:adjustRightInd w:val="0"/>
        <w:jc w:val="center"/>
        <w:rPr>
          <w:rFonts w:ascii="Verdana" w:hAnsi="Verdana" w:cs="Arial"/>
          <w:sz w:val="26"/>
          <w:szCs w:val="26"/>
          <w:lang w:val="es-ES_tradnl"/>
        </w:rPr>
      </w:pPr>
      <w:r>
        <w:rPr>
          <w:rFonts w:ascii="Verdana" w:hAnsi="Verdana" w:cs="Arial"/>
          <w:sz w:val="26"/>
          <w:szCs w:val="26"/>
          <w:lang w:val="es-ES_tradnl"/>
        </w:rPr>
        <w:t xml:space="preserve">                                                        </w:t>
      </w:r>
      <w:r w:rsidR="003C4D54" w:rsidRPr="00053EB3">
        <w:rPr>
          <w:rFonts w:ascii="Verdana" w:hAnsi="Verdana" w:cs="Arial"/>
          <w:sz w:val="26"/>
          <w:szCs w:val="26"/>
          <w:lang w:val="es-ES_tradnl"/>
        </w:rPr>
        <w:t>Magistrado</w:t>
      </w:r>
    </w:p>
    <w:p w:rsidR="007343D0" w:rsidRDefault="007343D0" w:rsidP="00057AA7">
      <w:pPr>
        <w:widowControl w:val="0"/>
        <w:suppressAutoHyphens/>
        <w:autoSpaceDE w:val="0"/>
        <w:autoSpaceDN w:val="0"/>
        <w:adjustRightInd w:val="0"/>
        <w:jc w:val="center"/>
        <w:rPr>
          <w:rFonts w:ascii="Verdana" w:hAnsi="Verdana" w:cs="Arial"/>
          <w:sz w:val="26"/>
          <w:szCs w:val="26"/>
          <w:lang w:val="es-ES_tradnl"/>
        </w:rPr>
      </w:pPr>
    </w:p>
    <w:p w:rsidR="007343D0" w:rsidRDefault="007343D0" w:rsidP="00057AA7">
      <w:pPr>
        <w:widowControl w:val="0"/>
        <w:suppressAutoHyphens/>
        <w:autoSpaceDE w:val="0"/>
        <w:autoSpaceDN w:val="0"/>
        <w:adjustRightInd w:val="0"/>
        <w:jc w:val="center"/>
        <w:rPr>
          <w:rFonts w:ascii="Verdana" w:hAnsi="Verdana" w:cs="Arial"/>
          <w:sz w:val="26"/>
          <w:szCs w:val="26"/>
          <w:lang w:val="es-ES_tradnl"/>
        </w:rPr>
      </w:pPr>
    </w:p>
    <w:p w:rsidR="007343D0" w:rsidRDefault="007343D0" w:rsidP="00057AA7">
      <w:pPr>
        <w:widowControl w:val="0"/>
        <w:suppressAutoHyphens/>
        <w:autoSpaceDE w:val="0"/>
        <w:autoSpaceDN w:val="0"/>
        <w:adjustRightInd w:val="0"/>
        <w:jc w:val="center"/>
        <w:rPr>
          <w:rFonts w:ascii="Verdana" w:hAnsi="Verdana" w:cs="Arial"/>
          <w:sz w:val="26"/>
          <w:szCs w:val="26"/>
          <w:lang w:val="es-ES_tradnl"/>
        </w:rPr>
      </w:pPr>
    </w:p>
    <w:p w:rsidR="00057AA7" w:rsidRDefault="00057AA7" w:rsidP="00057AA7">
      <w:pPr>
        <w:widowControl w:val="0"/>
        <w:suppressAutoHyphens/>
        <w:autoSpaceDE w:val="0"/>
        <w:autoSpaceDN w:val="0"/>
        <w:adjustRightInd w:val="0"/>
        <w:jc w:val="center"/>
        <w:rPr>
          <w:rFonts w:ascii="Verdana" w:hAnsi="Verdana" w:cs="Arial"/>
          <w:sz w:val="26"/>
          <w:szCs w:val="26"/>
          <w:lang w:val="es-ES_tradnl"/>
        </w:rPr>
      </w:pPr>
    </w:p>
    <w:p w:rsidR="007343D0" w:rsidRDefault="007343D0" w:rsidP="00057AA7">
      <w:pPr>
        <w:widowControl w:val="0"/>
        <w:suppressAutoHyphens/>
        <w:autoSpaceDE w:val="0"/>
        <w:autoSpaceDN w:val="0"/>
        <w:adjustRightInd w:val="0"/>
        <w:rPr>
          <w:rFonts w:ascii="Verdana" w:hAnsi="Verdana" w:cs="Arial"/>
          <w:b/>
          <w:sz w:val="26"/>
          <w:szCs w:val="26"/>
          <w:lang w:val="es-ES_tradnl"/>
        </w:rPr>
      </w:pPr>
      <w:r w:rsidRPr="007343D0">
        <w:rPr>
          <w:rFonts w:ascii="Verdana" w:hAnsi="Verdana" w:cs="Arial"/>
          <w:b/>
          <w:sz w:val="26"/>
          <w:szCs w:val="26"/>
          <w:lang w:val="es-ES_tradnl"/>
        </w:rPr>
        <w:t>JAIRO ERNESTO ESCOBAR SANZ</w:t>
      </w:r>
    </w:p>
    <w:p w:rsidR="007343D0" w:rsidRPr="007343D0" w:rsidRDefault="00057AA7" w:rsidP="00057AA7">
      <w:pPr>
        <w:widowControl w:val="0"/>
        <w:suppressAutoHyphens/>
        <w:autoSpaceDE w:val="0"/>
        <w:autoSpaceDN w:val="0"/>
        <w:adjustRightInd w:val="0"/>
        <w:rPr>
          <w:rFonts w:ascii="Verdana" w:hAnsi="Verdana" w:cs="Arial"/>
          <w:b/>
          <w:sz w:val="26"/>
          <w:szCs w:val="26"/>
          <w:lang w:val="es-ES_tradnl"/>
        </w:rPr>
      </w:pPr>
      <w:r>
        <w:rPr>
          <w:rFonts w:ascii="Verdana" w:hAnsi="Verdana" w:cs="Arial"/>
          <w:sz w:val="26"/>
          <w:szCs w:val="26"/>
          <w:lang w:val="es-ES_tradnl"/>
        </w:rPr>
        <w:t xml:space="preserve">                   </w:t>
      </w:r>
      <w:r w:rsidR="007343D0" w:rsidRPr="00053EB3">
        <w:rPr>
          <w:rFonts w:ascii="Verdana" w:hAnsi="Verdana" w:cs="Arial"/>
          <w:sz w:val="26"/>
          <w:szCs w:val="26"/>
          <w:lang w:val="es-ES_tradnl"/>
        </w:rPr>
        <w:t>Magistrado</w:t>
      </w:r>
    </w:p>
    <w:sectPr w:rsidR="007343D0" w:rsidRPr="007343D0" w:rsidSect="00057AA7">
      <w:headerReference w:type="default" r:id="rId8"/>
      <w:footerReference w:type="default" r:id="rId9"/>
      <w:pgSz w:w="12242" w:h="18722" w:code="121"/>
      <w:pgMar w:top="1985" w:right="1185" w:bottom="1701" w:left="1560"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8E1" w:rsidRDefault="009168E1">
      <w:r>
        <w:separator/>
      </w:r>
    </w:p>
  </w:endnote>
  <w:endnote w:type="continuationSeparator" w:id="0">
    <w:p w:rsidR="009168E1" w:rsidRDefault="0091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Arial">
    <w:altName w:val=" 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541" w:rsidRPr="00DA7C1A" w:rsidRDefault="00265541" w:rsidP="00E63495">
    <w:pPr>
      <w:pStyle w:val="Piedepgina"/>
      <w:pBdr>
        <w:top w:val="single" w:sz="4" w:space="1" w:color="auto"/>
      </w:pBdr>
      <w:tabs>
        <w:tab w:val="clear" w:pos="8504"/>
      </w:tabs>
      <w:jc w:val="right"/>
      <w:rPr>
        <w:sz w:val="13"/>
        <w:szCs w:val="13"/>
      </w:rPr>
    </w:pPr>
    <w:r w:rsidRPr="005370C3">
      <w:rPr>
        <w:rStyle w:val="Refdenotaalpie"/>
        <w:b/>
        <w:i/>
        <w:color w:val="808080"/>
        <w:lang w:val="es-MX"/>
      </w:rPr>
      <w:t xml:space="preserve"> </w:t>
    </w:r>
    <w:r w:rsidRPr="00A86572">
      <w:rPr>
        <w:rStyle w:val="Nmerodepgina"/>
        <w:rFonts w:ascii="Arial Narrow" w:hAnsi="Arial Narrow"/>
        <w:i/>
        <w:color w:val="808080"/>
        <w:lang w:val="es-MX"/>
      </w:rPr>
      <w:t xml:space="preserve">Página </w:t>
    </w:r>
    <w:r w:rsidRPr="00A86572">
      <w:rPr>
        <w:rStyle w:val="Nmerodepgina"/>
        <w:rFonts w:ascii="Arial Narrow" w:hAnsi="Arial Narrow"/>
        <w:i/>
        <w:color w:val="808080"/>
        <w:lang w:val="es-MX"/>
      </w:rPr>
      <w:fldChar w:fldCharType="begin"/>
    </w:r>
    <w:r w:rsidRPr="00A86572">
      <w:rPr>
        <w:rStyle w:val="Nmerodepgina"/>
        <w:rFonts w:ascii="Arial Narrow" w:hAnsi="Arial Narrow"/>
        <w:i/>
        <w:color w:val="808080"/>
        <w:lang w:val="es-MX"/>
      </w:rPr>
      <w:instrText xml:space="preserve"> PAGE </w:instrText>
    </w:r>
    <w:r w:rsidRPr="00A86572">
      <w:rPr>
        <w:rStyle w:val="Nmerodepgina"/>
        <w:rFonts w:ascii="Arial Narrow" w:hAnsi="Arial Narrow"/>
        <w:i/>
        <w:color w:val="808080"/>
        <w:lang w:val="es-MX"/>
      </w:rPr>
      <w:fldChar w:fldCharType="separate"/>
    </w:r>
    <w:r w:rsidR="00592EF6">
      <w:rPr>
        <w:rStyle w:val="Nmerodepgina"/>
        <w:rFonts w:ascii="Arial Narrow" w:hAnsi="Arial Narrow"/>
        <w:i/>
        <w:noProof/>
        <w:color w:val="808080"/>
        <w:lang w:val="es-MX"/>
      </w:rPr>
      <w:t>9</w:t>
    </w:r>
    <w:r w:rsidRPr="00A86572">
      <w:rPr>
        <w:rStyle w:val="Nmerodepgina"/>
        <w:rFonts w:ascii="Arial Narrow" w:hAnsi="Arial Narrow"/>
        <w:i/>
        <w:color w:val="808080"/>
        <w:lang w:val="es-MX"/>
      </w:rPr>
      <w:fldChar w:fldCharType="end"/>
    </w:r>
    <w:r w:rsidRPr="00A86572">
      <w:rPr>
        <w:rStyle w:val="Nmerodepgina"/>
        <w:rFonts w:ascii="Arial Narrow" w:hAnsi="Arial Narrow"/>
        <w:i/>
        <w:color w:val="808080"/>
        <w:lang w:val="es-MX"/>
      </w:rPr>
      <w:t xml:space="preserve"> de </w:t>
    </w:r>
    <w:r w:rsidRPr="00A86572">
      <w:rPr>
        <w:rStyle w:val="Nmerodepgina"/>
        <w:rFonts w:ascii="Arial Narrow" w:hAnsi="Arial Narrow"/>
        <w:i/>
        <w:color w:val="808080"/>
        <w:lang w:val="es-MX"/>
      </w:rPr>
      <w:fldChar w:fldCharType="begin"/>
    </w:r>
    <w:r w:rsidRPr="00A86572">
      <w:rPr>
        <w:rStyle w:val="Nmerodepgina"/>
        <w:rFonts w:ascii="Arial Narrow" w:hAnsi="Arial Narrow"/>
        <w:i/>
        <w:color w:val="808080"/>
        <w:lang w:val="es-MX"/>
      </w:rPr>
      <w:instrText xml:space="preserve"> NUMPAGES </w:instrText>
    </w:r>
    <w:r w:rsidRPr="00A86572">
      <w:rPr>
        <w:rStyle w:val="Nmerodepgina"/>
        <w:rFonts w:ascii="Arial Narrow" w:hAnsi="Arial Narrow"/>
        <w:i/>
        <w:color w:val="808080"/>
        <w:lang w:val="es-MX"/>
      </w:rPr>
      <w:fldChar w:fldCharType="separate"/>
    </w:r>
    <w:r w:rsidR="00592EF6">
      <w:rPr>
        <w:rStyle w:val="Nmerodepgina"/>
        <w:rFonts w:ascii="Arial Narrow" w:hAnsi="Arial Narrow"/>
        <w:i/>
        <w:noProof/>
        <w:color w:val="808080"/>
        <w:lang w:val="es-MX"/>
      </w:rPr>
      <w:t>9</w:t>
    </w:r>
    <w:r w:rsidRPr="00A86572">
      <w:rPr>
        <w:rStyle w:val="Nmerodepgina"/>
        <w:rFonts w:ascii="Arial Narrow" w:hAnsi="Arial Narrow"/>
        <w:i/>
        <w:color w:val="808080"/>
        <w:lang w:val="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8E1" w:rsidRDefault="009168E1">
      <w:r>
        <w:separator/>
      </w:r>
    </w:p>
  </w:footnote>
  <w:footnote w:type="continuationSeparator" w:id="0">
    <w:p w:rsidR="009168E1" w:rsidRDefault="009168E1">
      <w:r>
        <w:continuationSeparator/>
      </w:r>
    </w:p>
  </w:footnote>
  <w:footnote w:id="1">
    <w:p w:rsidR="00481046" w:rsidRPr="003B43FA" w:rsidRDefault="00481046" w:rsidP="003B43FA">
      <w:pPr>
        <w:pStyle w:val="Sinespaciado"/>
        <w:jc w:val="both"/>
        <w:rPr>
          <w:rFonts w:ascii="Palatino Linotype" w:hAnsi="Palatino Linotype"/>
          <w:sz w:val="20"/>
          <w:szCs w:val="20"/>
        </w:rPr>
      </w:pPr>
      <w:r w:rsidRPr="003B43FA">
        <w:rPr>
          <w:rStyle w:val="Refdenotaalpie"/>
          <w:rFonts w:ascii="Palatino Linotype" w:hAnsi="Palatino Linotype"/>
          <w:sz w:val="20"/>
          <w:szCs w:val="20"/>
        </w:rPr>
        <w:footnoteRef/>
      </w:r>
      <w:r w:rsidRPr="003B43FA">
        <w:rPr>
          <w:rFonts w:ascii="Palatino Linotype" w:hAnsi="Palatino Linotype"/>
          <w:sz w:val="20"/>
          <w:szCs w:val="20"/>
        </w:rPr>
        <w:t xml:space="preserve"> Corte Suprema de Justicia, Sala de Casación Penal: Sentencia del seis (06) de febrero de dos mil trece (2013). </w:t>
      </w:r>
      <w:r w:rsidRPr="003B43FA">
        <w:rPr>
          <w:rFonts w:ascii="Palatino Linotype" w:hAnsi="Palatino Linotype" w:cs="Arial"/>
          <w:sz w:val="20"/>
          <w:szCs w:val="20"/>
        </w:rPr>
        <w:t xml:space="preserve">Rad. # 38.975. </w:t>
      </w:r>
      <w:r w:rsidRPr="003B43FA">
        <w:rPr>
          <w:rFonts w:ascii="Palatino Linotype" w:hAnsi="Palatino Linotype"/>
          <w:sz w:val="20"/>
          <w:szCs w:val="20"/>
        </w:rPr>
        <w:t>M. P. JOSÉ LUIS BARCELÓ CAMACHO</w:t>
      </w:r>
    </w:p>
    <w:p w:rsidR="00481046" w:rsidRPr="003B43FA" w:rsidRDefault="00481046" w:rsidP="003B43FA">
      <w:pPr>
        <w:pStyle w:val="Textonotapie"/>
        <w:jc w:val="both"/>
        <w:rPr>
          <w:rFonts w:ascii="Palatino Linotype" w:hAnsi="Palatino Linotype"/>
          <w:lang w:val="es-CO"/>
        </w:rPr>
      </w:pPr>
    </w:p>
  </w:footnote>
  <w:footnote w:id="2">
    <w:p w:rsidR="00A80040" w:rsidRPr="003B43FA" w:rsidRDefault="00A80040" w:rsidP="003B43FA">
      <w:pPr>
        <w:pStyle w:val="Textonotapie"/>
        <w:jc w:val="both"/>
        <w:rPr>
          <w:rFonts w:ascii="Palatino Linotype" w:hAnsi="Palatino Linotype"/>
          <w:lang w:val="es-CO"/>
        </w:rPr>
      </w:pPr>
      <w:r w:rsidRPr="003B43FA">
        <w:rPr>
          <w:rStyle w:val="Refdenotaalpie"/>
          <w:rFonts w:ascii="Palatino Linotype" w:hAnsi="Palatino Linotype"/>
          <w:sz w:val="20"/>
          <w:szCs w:val="20"/>
        </w:rPr>
        <w:footnoteRef/>
      </w:r>
      <w:r w:rsidRPr="003B43FA">
        <w:rPr>
          <w:rFonts w:ascii="Palatino Linotype" w:hAnsi="Palatino Linotype"/>
        </w:rPr>
        <w:t xml:space="preserve"> </w:t>
      </w:r>
      <w:r w:rsidRPr="003B43FA">
        <w:rPr>
          <w:rFonts w:ascii="Palatino Linotype" w:hAnsi="Palatino Linotype"/>
          <w:lang w:val="es-CO"/>
        </w:rPr>
        <w:t xml:space="preserve">El cual fue adicionado por el </w:t>
      </w:r>
      <w:r w:rsidR="003B43FA" w:rsidRPr="003B43FA">
        <w:rPr>
          <w:rFonts w:ascii="Palatino Linotype" w:hAnsi="Palatino Linotype"/>
          <w:lang w:val="es-CO"/>
        </w:rPr>
        <w:t>artículo</w:t>
      </w:r>
      <w:r w:rsidRPr="003B43FA">
        <w:rPr>
          <w:rFonts w:ascii="Palatino Linotype" w:hAnsi="Palatino Linotype"/>
          <w:lang w:val="es-CO"/>
        </w:rPr>
        <w:t xml:space="preserve"> 3º de la Ley 1.652 de 2.013.</w:t>
      </w:r>
    </w:p>
  </w:footnote>
  <w:footnote w:id="3">
    <w:p w:rsidR="00304E1F" w:rsidRPr="003B43FA" w:rsidRDefault="00304E1F" w:rsidP="003B43FA">
      <w:pPr>
        <w:pStyle w:val="Textonotapie"/>
        <w:jc w:val="both"/>
        <w:rPr>
          <w:rFonts w:ascii="Palatino Linotype" w:hAnsi="Palatino Linotype"/>
        </w:rPr>
      </w:pPr>
      <w:r w:rsidRPr="003B43FA">
        <w:rPr>
          <w:rStyle w:val="Refdenotaalpie"/>
          <w:rFonts w:ascii="Palatino Linotype" w:hAnsi="Palatino Linotype"/>
          <w:sz w:val="20"/>
          <w:szCs w:val="20"/>
        </w:rPr>
        <w:footnoteRef/>
      </w:r>
      <w:r w:rsidRPr="003B43FA">
        <w:rPr>
          <w:rFonts w:ascii="Palatino Linotype" w:hAnsi="Palatino Linotype"/>
        </w:rPr>
        <w:t xml:space="preserve"> “La ausencia de control a los interrogatorios practicados antes del juicio conspira contra la credibilidad del relato, porque es posible que: (i) la versión final sea producto de preguntas sugestivas o que de cualquier otra manera afecten la espontaneidad del testigo, (ii) el acta no refleje finalmente lo expresado por el declarante, (iii) el mal uso del lenguaje impida que la información que tiene el testigo se transmita de manera fidedigna al juez. Estos controles no pueden realizarse sino se participa en la formación de la prueba o no se cuenta con la intervención de un tercero imparcial que dirima las controversias sobre estos temas.” Bedoya Sierra, Luis Fernando. Prueba de referencia y otros usos de declaraciones anteriores al juicio oral. Librería Jurídica Comlibros. Medellín 2013.</w:t>
      </w:r>
    </w:p>
  </w:footnote>
  <w:footnote w:id="4">
    <w:p w:rsidR="0009349F" w:rsidRPr="003B43FA" w:rsidRDefault="0009349F" w:rsidP="003B43FA">
      <w:pPr>
        <w:pStyle w:val="Sinespaciado"/>
        <w:jc w:val="both"/>
        <w:rPr>
          <w:rFonts w:ascii="Palatino Linotype" w:hAnsi="Palatino Linotype"/>
          <w:b/>
          <w:bCs/>
          <w:sz w:val="20"/>
          <w:szCs w:val="20"/>
        </w:rPr>
      </w:pPr>
      <w:r w:rsidRPr="003B43FA">
        <w:rPr>
          <w:rStyle w:val="Refdenotaalpie"/>
          <w:rFonts w:ascii="Palatino Linotype" w:hAnsi="Palatino Linotype"/>
          <w:sz w:val="20"/>
          <w:szCs w:val="20"/>
        </w:rPr>
        <w:footnoteRef/>
      </w:r>
      <w:r w:rsidRPr="003B43FA">
        <w:rPr>
          <w:rFonts w:ascii="Palatino Linotype" w:hAnsi="Palatino Linotype"/>
          <w:sz w:val="20"/>
          <w:szCs w:val="20"/>
        </w:rPr>
        <w:t xml:space="preserve"> Corte Suprema </w:t>
      </w:r>
      <w:r w:rsidRPr="003B43FA">
        <w:rPr>
          <w:rFonts w:ascii="Palatino Linotype" w:hAnsi="Palatino Linotype"/>
          <w:sz w:val="20"/>
          <w:szCs w:val="20"/>
          <w:lang w:val="es-ES"/>
        </w:rPr>
        <w:t>d</w:t>
      </w:r>
      <w:r w:rsidRPr="003B43FA">
        <w:rPr>
          <w:rFonts w:ascii="Palatino Linotype" w:hAnsi="Palatino Linotype"/>
          <w:sz w:val="20"/>
          <w:szCs w:val="20"/>
        </w:rPr>
        <w:t>e Justicia</w:t>
      </w:r>
      <w:r w:rsidRPr="003B43FA">
        <w:rPr>
          <w:rFonts w:ascii="Palatino Linotype" w:hAnsi="Palatino Linotype"/>
          <w:sz w:val="20"/>
          <w:szCs w:val="20"/>
          <w:lang w:val="es-ES"/>
        </w:rPr>
        <w:t xml:space="preserve">, </w:t>
      </w:r>
      <w:r w:rsidRPr="003B43FA">
        <w:rPr>
          <w:rFonts w:ascii="Palatino Linotype" w:hAnsi="Palatino Linotype"/>
          <w:sz w:val="20"/>
          <w:szCs w:val="20"/>
        </w:rPr>
        <w:t xml:space="preserve">Sala </w:t>
      </w:r>
      <w:r w:rsidRPr="003B43FA">
        <w:rPr>
          <w:rFonts w:ascii="Palatino Linotype" w:hAnsi="Palatino Linotype"/>
          <w:sz w:val="20"/>
          <w:szCs w:val="20"/>
          <w:lang w:val="es-ES"/>
        </w:rPr>
        <w:t>d</w:t>
      </w:r>
      <w:r w:rsidRPr="003B43FA">
        <w:rPr>
          <w:rFonts w:ascii="Palatino Linotype" w:hAnsi="Palatino Linotype"/>
          <w:sz w:val="20"/>
          <w:szCs w:val="20"/>
        </w:rPr>
        <w:t>e Casación Penal</w:t>
      </w:r>
      <w:r w:rsidRPr="003B43FA">
        <w:rPr>
          <w:rFonts w:ascii="Palatino Linotype" w:hAnsi="Palatino Linotype"/>
          <w:sz w:val="20"/>
          <w:szCs w:val="20"/>
          <w:lang w:val="es-ES"/>
        </w:rPr>
        <w:t xml:space="preserve">: </w:t>
      </w:r>
      <w:r w:rsidRPr="003B43FA">
        <w:rPr>
          <w:rFonts w:ascii="Palatino Linotype" w:hAnsi="Palatino Linotype"/>
          <w:bCs/>
          <w:sz w:val="20"/>
          <w:szCs w:val="20"/>
          <w:lang w:val="es-ES"/>
        </w:rPr>
        <w:t xml:space="preserve">Sentencia del </w:t>
      </w:r>
      <w:r w:rsidRPr="003B43FA">
        <w:rPr>
          <w:rFonts w:ascii="Palatino Linotype" w:hAnsi="Palatino Linotype"/>
          <w:bCs/>
          <w:sz w:val="20"/>
          <w:szCs w:val="20"/>
        </w:rPr>
        <w:t>nueve de octubre de dos mil trece.</w:t>
      </w:r>
      <w:r w:rsidRPr="003B43FA">
        <w:rPr>
          <w:rFonts w:ascii="Palatino Linotype" w:hAnsi="Palatino Linotype"/>
          <w:bCs/>
          <w:sz w:val="20"/>
          <w:szCs w:val="20"/>
          <w:lang w:val="es-ES"/>
        </w:rPr>
        <w:t xml:space="preserve"> </w:t>
      </w:r>
      <w:r w:rsidRPr="003B43FA">
        <w:rPr>
          <w:rFonts w:ascii="Palatino Linotype" w:hAnsi="Palatino Linotype"/>
          <w:iCs/>
          <w:sz w:val="20"/>
          <w:szCs w:val="20"/>
          <w:lang w:val="es-ES"/>
        </w:rPr>
        <w:t>Rad. #</w:t>
      </w:r>
      <w:r w:rsidRPr="003B43FA">
        <w:rPr>
          <w:rFonts w:ascii="Palatino Linotype" w:hAnsi="Palatino Linotype"/>
          <w:iCs/>
          <w:sz w:val="20"/>
          <w:szCs w:val="20"/>
        </w:rPr>
        <w:t xml:space="preserve"> 36518</w:t>
      </w:r>
      <w:r w:rsidRPr="003B43FA">
        <w:rPr>
          <w:rFonts w:ascii="Palatino Linotype" w:hAnsi="Palatino Linotype"/>
          <w:iCs/>
          <w:sz w:val="20"/>
          <w:szCs w:val="20"/>
          <w:lang w:val="es-ES"/>
        </w:rPr>
        <w:t xml:space="preserve">.  </w:t>
      </w:r>
      <w:r w:rsidRPr="003B43FA">
        <w:rPr>
          <w:rFonts w:ascii="Palatino Linotype" w:hAnsi="Palatino Linotype"/>
          <w:bCs/>
          <w:sz w:val="20"/>
          <w:szCs w:val="20"/>
        </w:rPr>
        <w:t>M</w:t>
      </w:r>
      <w:r w:rsidRPr="003B43FA">
        <w:rPr>
          <w:rFonts w:ascii="Palatino Linotype" w:hAnsi="Palatino Linotype"/>
          <w:bCs/>
          <w:sz w:val="20"/>
          <w:szCs w:val="20"/>
          <w:lang w:val="es-ES"/>
        </w:rPr>
        <w:t xml:space="preserve">.P. </w:t>
      </w:r>
      <w:r w:rsidRPr="003B43FA">
        <w:rPr>
          <w:rFonts w:ascii="Palatino Linotype" w:hAnsi="Palatino Linotype"/>
          <w:sz w:val="20"/>
          <w:szCs w:val="20"/>
        </w:rPr>
        <w:t>JOSÉ LEÓNIDAS BUSTOS MARTÍNEZ</w:t>
      </w:r>
      <w:r w:rsidRPr="003B43FA">
        <w:rPr>
          <w:rFonts w:ascii="Palatino Linotype" w:hAnsi="Palatino Linotype"/>
          <w:sz w:val="20"/>
          <w:szCs w:val="20"/>
          <w:lang w:val="es-ES"/>
        </w:rPr>
        <w:t>.</w:t>
      </w:r>
    </w:p>
  </w:footnote>
  <w:footnote w:id="5">
    <w:p w:rsidR="0009349F" w:rsidRPr="003B43FA" w:rsidRDefault="0009349F" w:rsidP="003B43FA">
      <w:pPr>
        <w:pStyle w:val="Textonotapie"/>
        <w:jc w:val="both"/>
        <w:rPr>
          <w:rFonts w:ascii="Palatino Linotype" w:hAnsi="Palatino Linotype"/>
        </w:rPr>
      </w:pPr>
      <w:r w:rsidRPr="003B43FA">
        <w:rPr>
          <w:rStyle w:val="Refdenotaalpie"/>
          <w:rFonts w:ascii="Palatino Linotype" w:hAnsi="Palatino Linotype"/>
          <w:sz w:val="20"/>
          <w:szCs w:val="20"/>
        </w:rPr>
        <w:footnoteRef/>
      </w:r>
      <w:r w:rsidRPr="003B43FA">
        <w:rPr>
          <w:rFonts w:ascii="Palatino Linotype" w:hAnsi="Palatino Linotype"/>
        </w:rPr>
        <w:t xml:space="preserve"> Art. 383 C.P.P.</w:t>
      </w:r>
    </w:p>
  </w:footnote>
  <w:footnote w:id="6">
    <w:p w:rsidR="007343D0" w:rsidRPr="003B43FA" w:rsidRDefault="007343D0" w:rsidP="003B43FA">
      <w:pPr>
        <w:pStyle w:val="Sinespaciado"/>
        <w:jc w:val="both"/>
        <w:rPr>
          <w:rFonts w:ascii="Palatino Linotype" w:hAnsi="Palatino Linotype"/>
          <w:b/>
          <w:bCs/>
          <w:sz w:val="20"/>
          <w:szCs w:val="20"/>
        </w:rPr>
      </w:pPr>
      <w:r w:rsidRPr="003B43FA">
        <w:rPr>
          <w:rStyle w:val="Refdenotaalpie"/>
          <w:rFonts w:ascii="Palatino Linotype" w:hAnsi="Palatino Linotype"/>
          <w:sz w:val="20"/>
          <w:szCs w:val="20"/>
        </w:rPr>
        <w:footnoteRef/>
      </w:r>
      <w:r w:rsidRPr="003B43FA">
        <w:rPr>
          <w:rFonts w:ascii="Palatino Linotype" w:hAnsi="Palatino Linotype"/>
          <w:sz w:val="20"/>
          <w:szCs w:val="20"/>
        </w:rPr>
        <w:t xml:space="preserve"> Corte Suprema </w:t>
      </w:r>
      <w:r w:rsidRPr="003B43FA">
        <w:rPr>
          <w:rFonts w:ascii="Palatino Linotype" w:hAnsi="Palatino Linotype"/>
          <w:sz w:val="20"/>
          <w:szCs w:val="20"/>
          <w:lang w:val="es-ES"/>
        </w:rPr>
        <w:t>d</w:t>
      </w:r>
      <w:r w:rsidRPr="003B43FA">
        <w:rPr>
          <w:rFonts w:ascii="Palatino Linotype" w:hAnsi="Palatino Linotype"/>
          <w:sz w:val="20"/>
          <w:szCs w:val="20"/>
        </w:rPr>
        <w:t>e Justicia</w:t>
      </w:r>
      <w:r w:rsidRPr="003B43FA">
        <w:rPr>
          <w:rFonts w:ascii="Palatino Linotype" w:hAnsi="Palatino Linotype"/>
          <w:sz w:val="20"/>
          <w:szCs w:val="20"/>
          <w:lang w:val="es-ES"/>
        </w:rPr>
        <w:t xml:space="preserve">, </w:t>
      </w:r>
      <w:r w:rsidRPr="003B43FA">
        <w:rPr>
          <w:rFonts w:ascii="Palatino Linotype" w:hAnsi="Palatino Linotype"/>
          <w:sz w:val="20"/>
          <w:szCs w:val="20"/>
        </w:rPr>
        <w:t xml:space="preserve">Sala </w:t>
      </w:r>
      <w:r w:rsidRPr="003B43FA">
        <w:rPr>
          <w:rFonts w:ascii="Palatino Linotype" w:hAnsi="Palatino Linotype"/>
          <w:sz w:val="20"/>
          <w:szCs w:val="20"/>
          <w:lang w:val="es-ES"/>
        </w:rPr>
        <w:t>d</w:t>
      </w:r>
      <w:r w:rsidRPr="003B43FA">
        <w:rPr>
          <w:rFonts w:ascii="Palatino Linotype" w:hAnsi="Palatino Linotype"/>
          <w:sz w:val="20"/>
          <w:szCs w:val="20"/>
        </w:rPr>
        <w:t>e Casación Penal</w:t>
      </w:r>
      <w:r w:rsidRPr="003B43FA">
        <w:rPr>
          <w:rFonts w:ascii="Palatino Linotype" w:hAnsi="Palatino Linotype"/>
          <w:sz w:val="20"/>
          <w:szCs w:val="20"/>
          <w:lang w:val="es-ES"/>
        </w:rPr>
        <w:t xml:space="preserve">: </w:t>
      </w:r>
      <w:r w:rsidRPr="003B43FA">
        <w:rPr>
          <w:rFonts w:ascii="Palatino Linotype" w:hAnsi="Palatino Linotype"/>
          <w:bCs/>
          <w:sz w:val="20"/>
          <w:szCs w:val="20"/>
          <w:lang w:val="es-ES"/>
        </w:rPr>
        <w:t xml:space="preserve">Sentencia del </w:t>
      </w:r>
      <w:r w:rsidRPr="003B43FA">
        <w:rPr>
          <w:rFonts w:ascii="Palatino Linotype" w:hAnsi="Palatino Linotype"/>
          <w:bCs/>
          <w:sz w:val="20"/>
          <w:szCs w:val="20"/>
        </w:rPr>
        <w:t>nueve de octubre de dos mil trece.</w:t>
      </w:r>
      <w:r w:rsidRPr="003B43FA">
        <w:rPr>
          <w:rFonts w:ascii="Palatino Linotype" w:hAnsi="Palatino Linotype"/>
          <w:bCs/>
          <w:sz w:val="20"/>
          <w:szCs w:val="20"/>
          <w:lang w:val="es-ES"/>
        </w:rPr>
        <w:t xml:space="preserve"> </w:t>
      </w:r>
      <w:r w:rsidRPr="003B43FA">
        <w:rPr>
          <w:rFonts w:ascii="Palatino Linotype" w:hAnsi="Palatino Linotype"/>
          <w:iCs/>
          <w:sz w:val="20"/>
          <w:szCs w:val="20"/>
          <w:lang w:val="es-ES"/>
        </w:rPr>
        <w:t>Rad. #</w:t>
      </w:r>
      <w:r w:rsidRPr="003B43FA">
        <w:rPr>
          <w:rFonts w:ascii="Palatino Linotype" w:hAnsi="Palatino Linotype"/>
          <w:iCs/>
          <w:sz w:val="20"/>
          <w:szCs w:val="20"/>
        </w:rPr>
        <w:t xml:space="preserve"> 36518</w:t>
      </w:r>
      <w:r w:rsidRPr="003B43FA">
        <w:rPr>
          <w:rFonts w:ascii="Palatino Linotype" w:hAnsi="Palatino Linotype"/>
          <w:iCs/>
          <w:sz w:val="20"/>
          <w:szCs w:val="20"/>
          <w:lang w:val="es-ES"/>
        </w:rPr>
        <w:t xml:space="preserve">.  </w:t>
      </w:r>
      <w:r w:rsidRPr="003B43FA">
        <w:rPr>
          <w:rFonts w:ascii="Palatino Linotype" w:hAnsi="Palatino Linotype"/>
          <w:bCs/>
          <w:sz w:val="20"/>
          <w:szCs w:val="20"/>
        </w:rPr>
        <w:t>M</w:t>
      </w:r>
      <w:r w:rsidRPr="003B43FA">
        <w:rPr>
          <w:rFonts w:ascii="Palatino Linotype" w:hAnsi="Palatino Linotype"/>
          <w:bCs/>
          <w:sz w:val="20"/>
          <w:szCs w:val="20"/>
          <w:lang w:val="es-ES"/>
        </w:rPr>
        <w:t xml:space="preserve">.P. </w:t>
      </w:r>
      <w:r w:rsidRPr="003B43FA">
        <w:rPr>
          <w:rFonts w:ascii="Palatino Linotype" w:hAnsi="Palatino Linotype"/>
          <w:sz w:val="20"/>
          <w:szCs w:val="20"/>
        </w:rPr>
        <w:t>JOSÉ LEÓNIDAS BUSTOS MARTÍNEZ</w:t>
      </w:r>
      <w:r w:rsidRPr="003B43FA">
        <w:rPr>
          <w:rFonts w:ascii="Palatino Linotype" w:hAnsi="Palatino Linotype"/>
          <w:sz w:val="20"/>
          <w:szCs w:val="20"/>
          <w:lang w:val="es-ES"/>
        </w:rPr>
        <w:t>.</w:t>
      </w:r>
    </w:p>
    <w:p w:rsidR="007343D0" w:rsidRPr="003B43FA" w:rsidRDefault="007343D0" w:rsidP="003B43FA">
      <w:pPr>
        <w:pStyle w:val="Textonotapie"/>
        <w:jc w:val="both"/>
        <w:rPr>
          <w:rFonts w:ascii="Palatino Linotype" w:hAnsi="Palatino Linotype"/>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652" w:type="dxa"/>
      <w:tblInd w:w="4279" w:type="dxa"/>
      <w:tblLook w:val="04A0" w:firstRow="1" w:lastRow="0" w:firstColumn="1" w:lastColumn="0" w:noHBand="0" w:noVBand="1"/>
    </w:tblPr>
    <w:tblGrid>
      <w:gridCol w:w="1151"/>
      <w:gridCol w:w="3501"/>
    </w:tblGrid>
    <w:tr w:rsidR="00265541" w:rsidRPr="002B58AC" w:rsidTr="00CA430A">
      <w:tc>
        <w:tcPr>
          <w:tcW w:w="1151" w:type="dxa"/>
          <w:shd w:val="clear" w:color="auto" w:fill="auto"/>
        </w:tcPr>
        <w:p w:rsidR="00265541" w:rsidRPr="002B58AC" w:rsidRDefault="00265541" w:rsidP="002B58AC">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8112"/>
            </w:tabs>
            <w:suppressAutoHyphens/>
            <w:spacing w:line="240" w:lineRule="atLeast"/>
            <w:ind w:right="78"/>
            <w:jc w:val="both"/>
            <w:rPr>
              <w:rFonts w:ascii="Arial Narrow" w:hAnsi="Arial Narrow" w:cs="Arial"/>
              <w:iCs/>
              <w:sz w:val="20"/>
              <w:szCs w:val="20"/>
            </w:rPr>
          </w:pPr>
          <w:r w:rsidRPr="002B58AC">
            <w:rPr>
              <w:rFonts w:ascii="Arial Narrow" w:hAnsi="Arial Narrow" w:cs="Arial"/>
              <w:iCs/>
              <w:sz w:val="20"/>
              <w:szCs w:val="20"/>
            </w:rPr>
            <w:t>Radicación:</w:t>
          </w:r>
        </w:p>
      </w:tc>
      <w:tc>
        <w:tcPr>
          <w:tcW w:w="3501" w:type="dxa"/>
          <w:shd w:val="clear" w:color="auto" w:fill="auto"/>
        </w:tcPr>
        <w:p w:rsidR="00265541" w:rsidRPr="002B58AC" w:rsidRDefault="00265541" w:rsidP="00CA430A">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8112"/>
            </w:tabs>
            <w:suppressAutoHyphens/>
            <w:spacing w:line="240" w:lineRule="atLeast"/>
            <w:ind w:right="78"/>
            <w:rPr>
              <w:rFonts w:ascii="Arial Narrow" w:hAnsi="Arial Narrow" w:cs="Arial"/>
              <w:iCs/>
              <w:sz w:val="20"/>
              <w:szCs w:val="20"/>
            </w:rPr>
          </w:pPr>
          <w:r>
            <w:rPr>
              <w:rFonts w:ascii="Arial Narrow" w:hAnsi="Arial Narrow" w:cs="Arial"/>
              <w:iCs/>
              <w:sz w:val="20"/>
              <w:szCs w:val="20"/>
            </w:rPr>
            <w:t>661706000066</w:t>
          </w:r>
          <w:r w:rsidR="00CA430A">
            <w:rPr>
              <w:rFonts w:ascii="Arial Narrow" w:hAnsi="Arial Narrow" w:cs="Arial"/>
              <w:iCs/>
              <w:sz w:val="20"/>
              <w:szCs w:val="20"/>
            </w:rPr>
            <w:t xml:space="preserve"> </w:t>
          </w:r>
          <w:r>
            <w:rPr>
              <w:rFonts w:ascii="Arial Narrow" w:hAnsi="Arial Narrow" w:cs="Arial"/>
              <w:iCs/>
              <w:sz w:val="20"/>
              <w:szCs w:val="20"/>
            </w:rPr>
            <w:t>2015-0</w:t>
          </w:r>
          <w:r w:rsidR="00CA430A">
            <w:rPr>
              <w:rFonts w:ascii="Arial Narrow" w:hAnsi="Arial Narrow" w:cs="Arial"/>
              <w:iCs/>
              <w:sz w:val="20"/>
              <w:szCs w:val="20"/>
            </w:rPr>
            <w:t>1361</w:t>
          </w:r>
          <w:r>
            <w:rPr>
              <w:rFonts w:ascii="Arial Narrow" w:hAnsi="Arial Narrow" w:cs="Arial"/>
              <w:iCs/>
              <w:sz w:val="20"/>
              <w:szCs w:val="20"/>
            </w:rPr>
            <w:t>-</w:t>
          </w:r>
          <w:r w:rsidRPr="002B58AC">
            <w:rPr>
              <w:rFonts w:ascii="Arial Narrow" w:hAnsi="Arial Narrow" w:cs="Arial"/>
              <w:iCs/>
              <w:sz w:val="20"/>
              <w:szCs w:val="20"/>
            </w:rPr>
            <w:t>01</w:t>
          </w:r>
        </w:p>
      </w:tc>
    </w:tr>
    <w:tr w:rsidR="00265541" w:rsidRPr="002B58AC" w:rsidTr="00CA430A">
      <w:tc>
        <w:tcPr>
          <w:tcW w:w="1151" w:type="dxa"/>
          <w:shd w:val="clear" w:color="auto" w:fill="auto"/>
        </w:tcPr>
        <w:p w:rsidR="00265541" w:rsidRPr="002B58AC" w:rsidRDefault="00265541" w:rsidP="002B58AC">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8112"/>
            </w:tabs>
            <w:suppressAutoHyphens/>
            <w:spacing w:line="240" w:lineRule="atLeast"/>
            <w:ind w:right="78"/>
            <w:jc w:val="both"/>
            <w:rPr>
              <w:rFonts w:ascii="Arial Narrow" w:hAnsi="Arial Narrow" w:cs="Arial"/>
              <w:iCs/>
              <w:sz w:val="20"/>
              <w:szCs w:val="20"/>
            </w:rPr>
          </w:pPr>
          <w:r w:rsidRPr="002B58AC">
            <w:rPr>
              <w:rFonts w:ascii="Arial Narrow" w:hAnsi="Arial Narrow" w:cs="Arial"/>
              <w:iCs/>
              <w:sz w:val="20"/>
              <w:szCs w:val="20"/>
            </w:rPr>
            <w:t>Delio:</w:t>
          </w:r>
        </w:p>
      </w:tc>
      <w:tc>
        <w:tcPr>
          <w:tcW w:w="3501" w:type="dxa"/>
          <w:shd w:val="clear" w:color="auto" w:fill="auto"/>
        </w:tcPr>
        <w:p w:rsidR="00265541" w:rsidRPr="002B58AC" w:rsidRDefault="00CA430A" w:rsidP="002B58AC">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8112"/>
            </w:tabs>
            <w:suppressAutoHyphens/>
            <w:spacing w:line="240" w:lineRule="atLeast"/>
            <w:ind w:right="78"/>
            <w:jc w:val="both"/>
            <w:rPr>
              <w:rFonts w:ascii="Arial Narrow" w:hAnsi="Arial Narrow" w:cs="Arial"/>
              <w:iCs/>
              <w:sz w:val="20"/>
              <w:szCs w:val="20"/>
            </w:rPr>
          </w:pPr>
          <w:r>
            <w:rPr>
              <w:rFonts w:ascii="Arial Narrow" w:hAnsi="Arial Narrow" w:cs="Arial"/>
              <w:iCs/>
              <w:sz w:val="20"/>
              <w:szCs w:val="20"/>
            </w:rPr>
            <w:t>Actos sexuales con menor de 14 años</w:t>
          </w:r>
        </w:p>
      </w:tc>
    </w:tr>
    <w:tr w:rsidR="00265541" w:rsidRPr="002B58AC" w:rsidTr="00CA430A">
      <w:tc>
        <w:tcPr>
          <w:tcW w:w="1151" w:type="dxa"/>
          <w:shd w:val="clear" w:color="auto" w:fill="auto"/>
        </w:tcPr>
        <w:p w:rsidR="00265541" w:rsidRPr="002B58AC" w:rsidRDefault="00265541" w:rsidP="002B58AC">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8112"/>
            </w:tabs>
            <w:suppressAutoHyphens/>
            <w:spacing w:line="240" w:lineRule="atLeast"/>
            <w:ind w:right="78"/>
            <w:jc w:val="both"/>
            <w:rPr>
              <w:rFonts w:ascii="Arial Narrow" w:hAnsi="Arial Narrow" w:cs="Arial"/>
              <w:iCs/>
              <w:sz w:val="20"/>
              <w:szCs w:val="20"/>
            </w:rPr>
          </w:pPr>
          <w:r w:rsidRPr="002B58AC">
            <w:rPr>
              <w:rFonts w:ascii="Arial Narrow" w:hAnsi="Arial Narrow" w:cs="Arial"/>
              <w:iCs/>
              <w:sz w:val="20"/>
              <w:szCs w:val="20"/>
            </w:rPr>
            <w:t>Acusado:</w:t>
          </w:r>
        </w:p>
      </w:tc>
      <w:tc>
        <w:tcPr>
          <w:tcW w:w="3501" w:type="dxa"/>
          <w:shd w:val="clear" w:color="auto" w:fill="auto"/>
        </w:tcPr>
        <w:p w:rsidR="00265541" w:rsidRPr="002B58AC" w:rsidRDefault="00CA430A" w:rsidP="00CE1AA9">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8112"/>
            </w:tabs>
            <w:suppressAutoHyphens/>
            <w:spacing w:line="240" w:lineRule="atLeast"/>
            <w:ind w:right="78"/>
            <w:jc w:val="both"/>
            <w:rPr>
              <w:rFonts w:ascii="Arial Narrow" w:hAnsi="Arial Narrow" w:cs="Arial"/>
              <w:iCs/>
              <w:sz w:val="20"/>
              <w:szCs w:val="20"/>
            </w:rPr>
          </w:pPr>
          <w:r>
            <w:rPr>
              <w:rFonts w:ascii="Arial Narrow" w:hAnsi="Arial Narrow" w:cs="Arial"/>
              <w:iCs/>
              <w:sz w:val="20"/>
              <w:szCs w:val="20"/>
            </w:rPr>
            <w:t>Horacio Rodas Batero</w:t>
          </w:r>
        </w:p>
      </w:tc>
    </w:tr>
    <w:tr w:rsidR="00265541" w:rsidRPr="002B58AC" w:rsidTr="00CA430A">
      <w:tc>
        <w:tcPr>
          <w:tcW w:w="1151" w:type="dxa"/>
          <w:shd w:val="clear" w:color="auto" w:fill="auto"/>
        </w:tcPr>
        <w:p w:rsidR="00265541" w:rsidRPr="002B58AC" w:rsidRDefault="00265541" w:rsidP="002B58AC">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8112"/>
            </w:tabs>
            <w:suppressAutoHyphens/>
            <w:spacing w:line="240" w:lineRule="atLeast"/>
            <w:ind w:right="78"/>
            <w:jc w:val="both"/>
            <w:rPr>
              <w:rFonts w:ascii="Arial Narrow" w:hAnsi="Arial Narrow" w:cs="Arial"/>
              <w:iCs/>
              <w:sz w:val="20"/>
              <w:szCs w:val="20"/>
            </w:rPr>
          </w:pPr>
          <w:r w:rsidRPr="002B58AC">
            <w:rPr>
              <w:rFonts w:ascii="Arial Narrow" w:hAnsi="Arial Narrow" w:cs="Arial"/>
              <w:iCs/>
              <w:sz w:val="20"/>
              <w:szCs w:val="20"/>
            </w:rPr>
            <w:t>Procede:</w:t>
          </w:r>
        </w:p>
      </w:tc>
      <w:tc>
        <w:tcPr>
          <w:tcW w:w="3501" w:type="dxa"/>
          <w:shd w:val="clear" w:color="auto" w:fill="auto"/>
        </w:tcPr>
        <w:p w:rsidR="00265541" w:rsidRPr="002B58AC" w:rsidRDefault="00CA430A" w:rsidP="00057AA7">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8112"/>
            </w:tabs>
            <w:suppressAutoHyphens/>
            <w:spacing w:line="240" w:lineRule="atLeast"/>
            <w:ind w:right="78"/>
            <w:jc w:val="both"/>
            <w:rPr>
              <w:rFonts w:ascii="Arial Narrow" w:hAnsi="Arial Narrow" w:cs="Arial"/>
              <w:iCs/>
              <w:sz w:val="20"/>
              <w:szCs w:val="20"/>
            </w:rPr>
          </w:pPr>
          <w:r>
            <w:rPr>
              <w:rFonts w:ascii="Arial Narrow" w:hAnsi="Arial Narrow" w:cs="Arial"/>
              <w:iCs/>
              <w:sz w:val="20"/>
              <w:szCs w:val="20"/>
            </w:rPr>
            <w:t>Juzgado 1</w:t>
          </w:r>
          <w:r w:rsidR="00265541" w:rsidRPr="002B58AC">
            <w:rPr>
              <w:rFonts w:ascii="Arial Narrow" w:hAnsi="Arial Narrow" w:cs="Arial"/>
              <w:iCs/>
              <w:sz w:val="20"/>
              <w:szCs w:val="20"/>
            </w:rPr>
            <w:t>º Penal del Circuito</w:t>
          </w:r>
          <w:r w:rsidR="00265541">
            <w:rPr>
              <w:rFonts w:ascii="Arial Narrow" w:hAnsi="Arial Narrow" w:cs="Arial"/>
              <w:iCs/>
              <w:sz w:val="20"/>
              <w:szCs w:val="20"/>
            </w:rPr>
            <w:t xml:space="preserve"> Dosquebradas</w:t>
          </w:r>
        </w:p>
      </w:tc>
    </w:tr>
    <w:tr w:rsidR="00265541" w:rsidRPr="002B58AC" w:rsidTr="00CA430A">
      <w:tc>
        <w:tcPr>
          <w:tcW w:w="1151" w:type="dxa"/>
          <w:shd w:val="clear" w:color="auto" w:fill="auto"/>
        </w:tcPr>
        <w:p w:rsidR="00265541" w:rsidRPr="002B58AC" w:rsidRDefault="00265541" w:rsidP="002B58AC">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8112"/>
            </w:tabs>
            <w:suppressAutoHyphens/>
            <w:spacing w:line="240" w:lineRule="atLeast"/>
            <w:ind w:right="78"/>
            <w:jc w:val="both"/>
            <w:rPr>
              <w:rFonts w:ascii="Arial Narrow" w:hAnsi="Arial Narrow" w:cs="Arial"/>
              <w:iCs/>
              <w:sz w:val="20"/>
              <w:szCs w:val="20"/>
            </w:rPr>
          </w:pPr>
          <w:r w:rsidRPr="002B58AC">
            <w:rPr>
              <w:rFonts w:ascii="Arial Narrow" w:hAnsi="Arial Narrow" w:cs="Arial"/>
              <w:iCs/>
              <w:sz w:val="20"/>
              <w:szCs w:val="20"/>
            </w:rPr>
            <w:t xml:space="preserve">Asunto: </w:t>
          </w:r>
        </w:p>
      </w:tc>
      <w:tc>
        <w:tcPr>
          <w:tcW w:w="3501" w:type="dxa"/>
          <w:shd w:val="clear" w:color="auto" w:fill="auto"/>
        </w:tcPr>
        <w:p w:rsidR="00265541" w:rsidRPr="002B58AC" w:rsidRDefault="00265541" w:rsidP="00057AA7">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8112"/>
            </w:tabs>
            <w:suppressAutoHyphens/>
            <w:spacing w:line="240" w:lineRule="atLeast"/>
            <w:ind w:right="78"/>
            <w:jc w:val="both"/>
            <w:rPr>
              <w:rFonts w:ascii="Arial Narrow" w:hAnsi="Arial Narrow" w:cs="Arial"/>
              <w:iCs/>
              <w:sz w:val="20"/>
              <w:szCs w:val="20"/>
            </w:rPr>
          </w:pPr>
          <w:r>
            <w:rPr>
              <w:rFonts w:ascii="Arial Narrow" w:hAnsi="Arial Narrow" w:cs="Arial"/>
              <w:iCs/>
              <w:sz w:val="20"/>
              <w:szCs w:val="20"/>
            </w:rPr>
            <w:t xml:space="preserve">Apela Auto que </w:t>
          </w:r>
          <w:r w:rsidR="00057AA7">
            <w:rPr>
              <w:rFonts w:ascii="Arial Narrow" w:hAnsi="Arial Narrow" w:cs="Arial"/>
              <w:iCs/>
              <w:sz w:val="20"/>
              <w:szCs w:val="20"/>
            </w:rPr>
            <w:t>declara testigo no disponible</w:t>
          </w:r>
        </w:p>
      </w:tc>
    </w:tr>
    <w:tr w:rsidR="00265541" w:rsidRPr="002B58AC" w:rsidTr="00CA430A">
      <w:tc>
        <w:tcPr>
          <w:tcW w:w="1151" w:type="dxa"/>
          <w:shd w:val="clear" w:color="auto" w:fill="auto"/>
        </w:tcPr>
        <w:p w:rsidR="00265541" w:rsidRPr="002B58AC" w:rsidRDefault="00265541" w:rsidP="002B58AC">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8112"/>
            </w:tabs>
            <w:suppressAutoHyphens/>
            <w:spacing w:line="240" w:lineRule="atLeast"/>
            <w:ind w:right="78"/>
            <w:jc w:val="both"/>
            <w:rPr>
              <w:rFonts w:ascii="Arial Narrow" w:hAnsi="Arial Narrow" w:cs="Arial"/>
              <w:iCs/>
              <w:sz w:val="20"/>
              <w:szCs w:val="20"/>
            </w:rPr>
          </w:pPr>
          <w:r w:rsidRPr="002B58AC">
            <w:rPr>
              <w:rFonts w:ascii="Arial Narrow" w:hAnsi="Arial Narrow" w:cs="Arial"/>
              <w:iCs/>
              <w:sz w:val="20"/>
              <w:szCs w:val="20"/>
            </w:rPr>
            <w:t>Decisión:</w:t>
          </w:r>
        </w:p>
      </w:tc>
      <w:tc>
        <w:tcPr>
          <w:tcW w:w="3501" w:type="dxa"/>
          <w:shd w:val="clear" w:color="auto" w:fill="auto"/>
        </w:tcPr>
        <w:p w:rsidR="00265541" w:rsidRPr="002B58AC" w:rsidRDefault="008264EF" w:rsidP="002B58AC">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8112"/>
            </w:tabs>
            <w:suppressAutoHyphens/>
            <w:spacing w:line="240" w:lineRule="atLeast"/>
            <w:ind w:right="78"/>
            <w:jc w:val="both"/>
            <w:rPr>
              <w:rFonts w:ascii="Arial Narrow" w:hAnsi="Arial Narrow" w:cs="Arial"/>
              <w:iCs/>
              <w:sz w:val="20"/>
              <w:szCs w:val="20"/>
            </w:rPr>
          </w:pPr>
          <w:r>
            <w:rPr>
              <w:rFonts w:ascii="Arial Narrow" w:hAnsi="Arial Narrow" w:cs="Arial"/>
              <w:iCs/>
              <w:sz w:val="20"/>
              <w:szCs w:val="20"/>
            </w:rPr>
            <w:t>Modifica auto opugnado</w:t>
          </w:r>
        </w:p>
      </w:tc>
    </w:tr>
  </w:tbl>
  <w:p w:rsidR="00265541" w:rsidRPr="00A86572" w:rsidRDefault="00265541" w:rsidP="00E63495">
    <w:pPr>
      <w:pBdr>
        <w:bottom w:val="single" w:sz="4" w:space="1" w:color="auto"/>
      </w:pBd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8112"/>
      </w:tabs>
      <w:suppressAutoHyphens/>
      <w:spacing w:line="240" w:lineRule="atLeast"/>
      <w:ind w:right="78"/>
      <w:jc w:val="right"/>
      <w:rPr>
        <w:rFonts w:ascii="Arial Narrow" w:hAnsi="Arial Narrow" w:cs="Arial"/>
        <w:i/>
        <w:iC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D54"/>
    <w:rsid w:val="00001469"/>
    <w:rsid w:val="00002C7E"/>
    <w:rsid w:val="00007475"/>
    <w:rsid w:val="00013EF8"/>
    <w:rsid w:val="00021C34"/>
    <w:rsid w:val="00030B35"/>
    <w:rsid w:val="00036049"/>
    <w:rsid w:val="00037684"/>
    <w:rsid w:val="00042339"/>
    <w:rsid w:val="00042555"/>
    <w:rsid w:val="0004662B"/>
    <w:rsid w:val="00046EB5"/>
    <w:rsid w:val="00052098"/>
    <w:rsid w:val="000522DE"/>
    <w:rsid w:val="00052C65"/>
    <w:rsid w:val="00053EB3"/>
    <w:rsid w:val="00057AA7"/>
    <w:rsid w:val="000607FE"/>
    <w:rsid w:val="00065E33"/>
    <w:rsid w:val="0007195D"/>
    <w:rsid w:val="00075A0C"/>
    <w:rsid w:val="0008115D"/>
    <w:rsid w:val="000869F1"/>
    <w:rsid w:val="000875F4"/>
    <w:rsid w:val="00090908"/>
    <w:rsid w:val="00090D7C"/>
    <w:rsid w:val="0009349F"/>
    <w:rsid w:val="00095433"/>
    <w:rsid w:val="000954CC"/>
    <w:rsid w:val="000A1DD5"/>
    <w:rsid w:val="000A2377"/>
    <w:rsid w:val="000A3CDE"/>
    <w:rsid w:val="000B0656"/>
    <w:rsid w:val="000B1BC6"/>
    <w:rsid w:val="000B20BD"/>
    <w:rsid w:val="000C3011"/>
    <w:rsid w:val="000C6F0C"/>
    <w:rsid w:val="000D0178"/>
    <w:rsid w:val="000D120F"/>
    <w:rsid w:val="000D18EF"/>
    <w:rsid w:val="000D2803"/>
    <w:rsid w:val="000E0881"/>
    <w:rsid w:val="000E1C05"/>
    <w:rsid w:val="000E3C65"/>
    <w:rsid w:val="000E45C0"/>
    <w:rsid w:val="000E5A68"/>
    <w:rsid w:val="000E6BDE"/>
    <w:rsid w:val="000F2A82"/>
    <w:rsid w:val="000F35F4"/>
    <w:rsid w:val="000F3CAE"/>
    <w:rsid w:val="000F56C5"/>
    <w:rsid w:val="000F7120"/>
    <w:rsid w:val="00103F97"/>
    <w:rsid w:val="00106685"/>
    <w:rsid w:val="0010704B"/>
    <w:rsid w:val="001153CE"/>
    <w:rsid w:val="00115938"/>
    <w:rsid w:val="001176E8"/>
    <w:rsid w:val="001209B0"/>
    <w:rsid w:val="001234F8"/>
    <w:rsid w:val="00127883"/>
    <w:rsid w:val="001303F1"/>
    <w:rsid w:val="001310CC"/>
    <w:rsid w:val="0013167B"/>
    <w:rsid w:val="001321DF"/>
    <w:rsid w:val="00132FAB"/>
    <w:rsid w:val="00133741"/>
    <w:rsid w:val="001359FA"/>
    <w:rsid w:val="00143050"/>
    <w:rsid w:val="001445D6"/>
    <w:rsid w:val="0014545D"/>
    <w:rsid w:val="00152B78"/>
    <w:rsid w:val="00153453"/>
    <w:rsid w:val="00154272"/>
    <w:rsid w:val="001633E1"/>
    <w:rsid w:val="00164CED"/>
    <w:rsid w:val="00167C21"/>
    <w:rsid w:val="00173183"/>
    <w:rsid w:val="00175841"/>
    <w:rsid w:val="00177445"/>
    <w:rsid w:val="00180E80"/>
    <w:rsid w:val="00184763"/>
    <w:rsid w:val="001854BD"/>
    <w:rsid w:val="00185751"/>
    <w:rsid w:val="0018778F"/>
    <w:rsid w:val="001914C9"/>
    <w:rsid w:val="00192B0C"/>
    <w:rsid w:val="00194336"/>
    <w:rsid w:val="001A2D73"/>
    <w:rsid w:val="001A4078"/>
    <w:rsid w:val="001C0621"/>
    <w:rsid w:val="001C1526"/>
    <w:rsid w:val="001C16C9"/>
    <w:rsid w:val="001C2862"/>
    <w:rsid w:val="001C540E"/>
    <w:rsid w:val="001C7B5D"/>
    <w:rsid w:val="001D19C7"/>
    <w:rsid w:val="001E0450"/>
    <w:rsid w:val="001E18CC"/>
    <w:rsid w:val="001E5445"/>
    <w:rsid w:val="001E5C16"/>
    <w:rsid w:val="001E6F54"/>
    <w:rsid w:val="001F37F6"/>
    <w:rsid w:val="001F38EB"/>
    <w:rsid w:val="001F4F5D"/>
    <w:rsid w:val="001F4FD1"/>
    <w:rsid w:val="00200D41"/>
    <w:rsid w:val="00200E53"/>
    <w:rsid w:val="00213545"/>
    <w:rsid w:val="0021417E"/>
    <w:rsid w:val="00215FE8"/>
    <w:rsid w:val="002176F4"/>
    <w:rsid w:val="0021770A"/>
    <w:rsid w:val="00220507"/>
    <w:rsid w:val="00222FAA"/>
    <w:rsid w:val="0022457B"/>
    <w:rsid w:val="00226123"/>
    <w:rsid w:val="00226E94"/>
    <w:rsid w:val="002301CC"/>
    <w:rsid w:val="002333C1"/>
    <w:rsid w:val="0023479B"/>
    <w:rsid w:val="00234C16"/>
    <w:rsid w:val="00234D8B"/>
    <w:rsid w:val="00236F40"/>
    <w:rsid w:val="002425D3"/>
    <w:rsid w:val="00242824"/>
    <w:rsid w:val="00246A2E"/>
    <w:rsid w:val="002520B0"/>
    <w:rsid w:val="00252C70"/>
    <w:rsid w:val="0025531A"/>
    <w:rsid w:val="00256234"/>
    <w:rsid w:val="00256328"/>
    <w:rsid w:val="00257CE0"/>
    <w:rsid w:val="002626BE"/>
    <w:rsid w:val="00262B4F"/>
    <w:rsid w:val="002634C7"/>
    <w:rsid w:val="0026444E"/>
    <w:rsid w:val="00265541"/>
    <w:rsid w:val="00265CC3"/>
    <w:rsid w:val="0026647E"/>
    <w:rsid w:val="00270710"/>
    <w:rsid w:val="00271948"/>
    <w:rsid w:val="00273AA3"/>
    <w:rsid w:val="00273B58"/>
    <w:rsid w:val="002764E8"/>
    <w:rsid w:val="00280272"/>
    <w:rsid w:val="0028114E"/>
    <w:rsid w:val="002829C6"/>
    <w:rsid w:val="00283908"/>
    <w:rsid w:val="0028610D"/>
    <w:rsid w:val="002868D1"/>
    <w:rsid w:val="002951DB"/>
    <w:rsid w:val="00295EF4"/>
    <w:rsid w:val="002A0C60"/>
    <w:rsid w:val="002A4921"/>
    <w:rsid w:val="002A548F"/>
    <w:rsid w:val="002A5C22"/>
    <w:rsid w:val="002B0AF9"/>
    <w:rsid w:val="002B1E85"/>
    <w:rsid w:val="002B21D9"/>
    <w:rsid w:val="002B48D5"/>
    <w:rsid w:val="002B4A60"/>
    <w:rsid w:val="002B58AC"/>
    <w:rsid w:val="002C24A0"/>
    <w:rsid w:val="002C2A92"/>
    <w:rsid w:val="002C3222"/>
    <w:rsid w:val="002C4E06"/>
    <w:rsid w:val="002C71F0"/>
    <w:rsid w:val="002D4E78"/>
    <w:rsid w:val="002E07A0"/>
    <w:rsid w:val="002E0F43"/>
    <w:rsid w:val="002E2C93"/>
    <w:rsid w:val="002E4700"/>
    <w:rsid w:val="002E6E50"/>
    <w:rsid w:val="002F76F4"/>
    <w:rsid w:val="00302F0E"/>
    <w:rsid w:val="00304E1F"/>
    <w:rsid w:val="00305C47"/>
    <w:rsid w:val="00311743"/>
    <w:rsid w:val="00314052"/>
    <w:rsid w:val="00317BA7"/>
    <w:rsid w:val="00321E14"/>
    <w:rsid w:val="00323840"/>
    <w:rsid w:val="00325169"/>
    <w:rsid w:val="00326629"/>
    <w:rsid w:val="0035003D"/>
    <w:rsid w:val="0035575A"/>
    <w:rsid w:val="0036010D"/>
    <w:rsid w:val="003627F4"/>
    <w:rsid w:val="003647DB"/>
    <w:rsid w:val="0037416F"/>
    <w:rsid w:val="003774F5"/>
    <w:rsid w:val="0038042D"/>
    <w:rsid w:val="00385DD3"/>
    <w:rsid w:val="003877A3"/>
    <w:rsid w:val="00390B84"/>
    <w:rsid w:val="00390D95"/>
    <w:rsid w:val="0039685C"/>
    <w:rsid w:val="003A0C4F"/>
    <w:rsid w:val="003B2AC0"/>
    <w:rsid w:val="003B43FA"/>
    <w:rsid w:val="003B7C22"/>
    <w:rsid w:val="003C4D54"/>
    <w:rsid w:val="003C51DF"/>
    <w:rsid w:val="003C7B2E"/>
    <w:rsid w:val="003D1979"/>
    <w:rsid w:val="003D3319"/>
    <w:rsid w:val="003D4028"/>
    <w:rsid w:val="003D5E62"/>
    <w:rsid w:val="003D7577"/>
    <w:rsid w:val="003E2A1E"/>
    <w:rsid w:val="003E3936"/>
    <w:rsid w:val="00411ADD"/>
    <w:rsid w:val="0041228A"/>
    <w:rsid w:val="00416D7D"/>
    <w:rsid w:val="00417256"/>
    <w:rsid w:val="00417F1B"/>
    <w:rsid w:val="004216D5"/>
    <w:rsid w:val="00424ADA"/>
    <w:rsid w:val="004258D0"/>
    <w:rsid w:val="00427795"/>
    <w:rsid w:val="00436281"/>
    <w:rsid w:val="00442813"/>
    <w:rsid w:val="00442D55"/>
    <w:rsid w:val="004446D0"/>
    <w:rsid w:val="004454BE"/>
    <w:rsid w:val="00450D3E"/>
    <w:rsid w:val="00465A2D"/>
    <w:rsid w:val="00470163"/>
    <w:rsid w:val="0047483C"/>
    <w:rsid w:val="00475B1E"/>
    <w:rsid w:val="00481046"/>
    <w:rsid w:val="004810AE"/>
    <w:rsid w:val="00483824"/>
    <w:rsid w:val="00487A7A"/>
    <w:rsid w:val="0049004B"/>
    <w:rsid w:val="00492515"/>
    <w:rsid w:val="004A5A95"/>
    <w:rsid w:val="004B712B"/>
    <w:rsid w:val="004B73E2"/>
    <w:rsid w:val="004B7935"/>
    <w:rsid w:val="004C0776"/>
    <w:rsid w:val="004C258E"/>
    <w:rsid w:val="004C73D6"/>
    <w:rsid w:val="004D31DF"/>
    <w:rsid w:val="004D72BD"/>
    <w:rsid w:val="004D7B73"/>
    <w:rsid w:val="004E0F15"/>
    <w:rsid w:val="004E5997"/>
    <w:rsid w:val="004F2255"/>
    <w:rsid w:val="004F3AC7"/>
    <w:rsid w:val="004F3CAB"/>
    <w:rsid w:val="004F4704"/>
    <w:rsid w:val="004F6900"/>
    <w:rsid w:val="004F701D"/>
    <w:rsid w:val="0050133B"/>
    <w:rsid w:val="00507D0E"/>
    <w:rsid w:val="00510CBA"/>
    <w:rsid w:val="00513F1E"/>
    <w:rsid w:val="00516B50"/>
    <w:rsid w:val="00521287"/>
    <w:rsid w:val="00523BFC"/>
    <w:rsid w:val="00526459"/>
    <w:rsid w:val="00534455"/>
    <w:rsid w:val="00534C1B"/>
    <w:rsid w:val="00537DB2"/>
    <w:rsid w:val="005411CB"/>
    <w:rsid w:val="0054331B"/>
    <w:rsid w:val="00543C30"/>
    <w:rsid w:val="00545AFE"/>
    <w:rsid w:val="0054639C"/>
    <w:rsid w:val="0055191A"/>
    <w:rsid w:val="00551D71"/>
    <w:rsid w:val="005533E8"/>
    <w:rsid w:val="00553D93"/>
    <w:rsid w:val="00556830"/>
    <w:rsid w:val="00557E9A"/>
    <w:rsid w:val="00562131"/>
    <w:rsid w:val="005628F1"/>
    <w:rsid w:val="00567E98"/>
    <w:rsid w:val="00573629"/>
    <w:rsid w:val="00581B80"/>
    <w:rsid w:val="00592EF6"/>
    <w:rsid w:val="00592FAF"/>
    <w:rsid w:val="005939BB"/>
    <w:rsid w:val="005A1CFB"/>
    <w:rsid w:val="005A63A2"/>
    <w:rsid w:val="005B02A5"/>
    <w:rsid w:val="005B196A"/>
    <w:rsid w:val="005B2E27"/>
    <w:rsid w:val="005B3477"/>
    <w:rsid w:val="005B3C23"/>
    <w:rsid w:val="005B485A"/>
    <w:rsid w:val="005B4C5E"/>
    <w:rsid w:val="005B5724"/>
    <w:rsid w:val="005C09C2"/>
    <w:rsid w:val="005C4795"/>
    <w:rsid w:val="005C663F"/>
    <w:rsid w:val="005D0A71"/>
    <w:rsid w:val="005D369D"/>
    <w:rsid w:val="005D6E6F"/>
    <w:rsid w:val="005D7EA6"/>
    <w:rsid w:val="005E2943"/>
    <w:rsid w:val="005E44C9"/>
    <w:rsid w:val="005E6F14"/>
    <w:rsid w:val="005F2A5F"/>
    <w:rsid w:val="005F4DF8"/>
    <w:rsid w:val="005F51A5"/>
    <w:rsid w:val="005F7286"/>
    <w:rsid w:val="0060039B"/>
    <w:rsid w:val="006035B6"/>
    <w:rsid w:val="00611663"/>
    <w:rsid w:val="00613F57"/>
    <w:rsid w:val="00615889"/>
    <w:rsid w:val="0062369A"/>
    <w:rsid w:val="00623C54"/>
    <w:rsid w:val="006249F6"/>
    <w:rsid w:val="00626D62"/>
    <w:rsid w:val="00627434"/>
    <w:rsid w:val="006334BA"/>
    <w:rsid w:val="006340A5"/>
    <w:rsid w:val="00634EEB"/>
    <w:rsid w:val="00635BB5"/>
    <w:rsid w:val="00636585"/>
    <w:rsid w:val="006369E7"/>
    <w:rsid w:val="006419C2"/>
    <w:rsid w:val="00647D15"/>
    <w:rsid w:val="0065402B"/>
    <w:rsid w:val="00656713"/>
    <w:rsid w:val="00657BE8"/>
    <w:rsid w:val="006661EC"/>
    <w:rsid w:val="00666BC6"/>
    <w:rsid w:val="0067295C"/>
    <w:rsid w:val="00672A4F"/>
    <w:rsid w:val="006747D0"/>
    <w:rsid w:val="0068206F"/>
    <w:rsid w:val="006824A7"/>
    <w:rsid w:val="00682FAE"/>
    <w:rsid w:val="00696EF8"/>
    <w:rsid w:val="00697454"/>
    <w:rsid w:val="0069754A"/>
    <w:rsid w:val="006A1B89"/>
    <w:rsid w:val="006A226A"/>
    <w:rsid w:val="006A2954"/>
    <w:rsid w:val="006A53CC"/>
    <w:rsid w:val="006A70D8"/>
    <w:rsid w:val="006A7A9E"/>
    <w:rsid w:val="006B12EE"/>
    <w:rsid w:val="006B5FA7"/>
    <w:rsid w:val="006B7464"/>
    <w:rsid w:val="006C1C65"/>
    <w:rsid w:val="006C2559"/>
    <w:rsid w:val="006C2755"/>
    <w:rsid w:val="006C303B"/>
    <w:rsid w:val="006C4563"/>
    <w:rsid w:val="006C7C9E"/>
    <w:rsid w:val="006D2C4A"/>
    <w:rsid w:val="006D3401"/>
    <w:rsid w:val="006D3CC3"/>
    <w:rsid w:val="006D44E4"/>
    <w:rsid w:val="006D48E4"/>
    <w:rsid w:val="006D4E77"/>
    <w:rsid w:val="006D6012"/>
    <w:rsid w:val="006D7C05"/>
    <w:rsid w:val="006E4B90"/>
    <w:rsid w:val="006F13D3"/>
    <w:rsid w:val="006F2882"/>
    <w:rsid w:val="006F3E97"/>
    <w:rsid w:val="006F5515"/>
    <w:rsid w:val="007017EA"/>
    <w:rsid w:val="0070544B"/>
    <w:rsid w:val="00705AAF"/>
    <w:rsid w:val="00705EF6"/>
    <w:rsid w:val="00706FD4"/>
    <w:rsid w:val="00711129"/>
    <w:rsid w:val="0071475F"/>
    <w:rsid w:val="007157C4"/>
    <w:rsid w:val="0071725A"/>
    <w:rsid w:val="00721185"/>
    <w:rsid w:val="00721361"/>
    <w:rsid w:val="00721DA8"/>
    <w:rsid w:val="00724EA4"/>
    <w:rsid w:val="007343D0"/>
    <w:rsid w:val="00734B9E"/>
    <w:rsid w:val="00737029"/>
    <w:rsid w:val="00741B93"/>
    <w:rsid w:val="00744BC9"/>
    <w:rsid w:val="007457AC"/>
    <w:rsid w:val="007468BA"/>
    <w:rsid w:val="00751114"/>
    <w:rsid w:val="007537BF"/>
    <w:rsid w:val="00754CFA"/>
    <w:rsid w:val="0076211D"/>
    <w:rsid w:val="007802D9"/>
    <w:rsid w:val="00780A5F"/>
    <w:rsid w:val="0078741D"/>
    <w:rsid w:val="007907E5"/>
    <w:rsid w:val="00792704"/>
    <w:rsid w:val="00795B07"/>
    <w:rsid w:val="00796349"/>
    <w:rsid w:val="007975A6"/>
    <w:rsid w:val="00797EEB"/>
    <w:rsid w:val="007A0FC0"/>
    <w:rsid w:val="007A7C5E"/>
    <w:rsid w:val="007B24BC"/>
    <w:rsid w:val="007B31E9"/>
    <w:rsid w:val="007B55AE"/>
    <w:rsid w:val="007C172A"/>
    <w:rsid w:val="007C2B4F"/>
    <w:rsid w:val="007C4154"/>
    <w:rsid w:val="007C4D6F"/>
    <w:rsid w:val="007D27D2"/>
    <w:rsid w:val="007D6B84"/>
    <w:rsid w:val="007E00D5"/>
    <w:rsid w:val="007E06EE"/>
    <w:rsid w:val="007E345F"/>
    <w:rsid w:val="007E571F"/>
    <w:rsid w:val="007E6F0F"/>
    <w:rsid w:val="007E70C1"/>
    <w:rsid w:val="007E7376"/>
    <w:rsid w:val="007F09DE"/>
    <w:rsid w:val="007F0F85"/>
    <w:rsid w:val="007F1064"/>
    <w:rsid w:val="007F1887"/>
    <w:rsid w:val="007F7233"/>
    <w:rsid w:val="007F7D1E"/>
    <w:rsid w:val="00800BDC"/>
    <w:rsid w:val="00800F3B"/>
    <w:rsid w:val="00807EF6"/>
    <w:rsid w:val="00810520"/>
    <w:rsid w:val="00811668"/>
    <w:rsid w:val="00811C1B"/>
    <w:rsid w:val="00811D17"/>
    <w:rsid w:val="00814438"/>
    <w:rsid w:val="00814E39"/>
    <w:rsid w:val="008157AB"/>
    <w:rsid w:val="00817DCE"/>
    <w:rsid w:val="00824953"/>
    <w:rsid w:val="008264EF"/>
    <w:rsid w:val="00831A25"/>
    <w:rsid w:val="008323E1"/>
    <w:rsid w:val="008364AF"/>
    <w:rsid w:val="008375B3"/>
    <w:rsid w:val="00841D45"/>
    <w:rsid w:val="00844AAC"/>
    <w:rsid w:val="00851F96"/>
    <w:rsid w:val="00854740"/>
    <w:rsid w:val="00856BB0"/>
    <w:rsid w:val="00865F3E"/>
    <w:rsid w:val="00867C61"/>
    <w:rsid w:val="008718A8"/>
    <w:rsid w:val="008723B5"/>
    <w:rsid w:val="0087419E"/>
    <w:rsid w:val="008776A4"/>
    <w:rsid w:val="00877D58"/>
    <w:rsid w:val="00882C41"/>
    <w:rsid w:val="0088323B"/>
    <w:rsid w:val="008848A4"/>
    <w:rsid w:val="0088584C"/>
    <w:rsid w:val="00892FAC"/>
    <w:rsid w:val="00893354"/>
    <w:rsid w:val="00893D77"/>
    <w:rsid w:val="00895BDF"/>
    <w:rsid w:val="00896280"/>
    <w:rsid w:val="008A1A50"/>
    <w:rsid w:val="008A3830"/>
    <w:rsid w:val="008A3868"/>
    <w:rsid w:val="008B32BC"/>
    <w:rsid w:val="008B36FA"/>
    <w:rsid w:val="008B4370"/>
    <w:rsid w:val="008B5C33"/>
    <w:rsid w:val="008C523B"/>
    <w:rsid w:val="008D1286"/>
    <w:rsid w:val="008D7EEB"/>
    <w:rsid w:val="008E0B67"/>
    <w:rsid w:val="008F229D"/>
    <w:rsid w:val="008F23A5"/>
    <w:rsid w:val="00906E8D"/>
    <w:rsid w:val="00911599"/>
    <w:rsid w:val="0091178B"/>
    <w:rsid w:val="00911EB3"/>
    <w:rsid w:val="00911ECF"/>
    <w:rsid w:val="009135FD"/>
    <w:rsid w:val="00914145"/>
    <w:rsid w:val="009141C0"/>
    <w:rsid w:val="009160C4"/>
    <w:rsid w:val="009168E1"/>
    <w:rsid w:val="00917631"/>
    <w:rsid w:val="00922827"/>
    <w:rsid w:val="00924391"/>
    <w:rsid w:val="00925638"/>
    <w:rsid w:val="00926142"/>
    <w:rsid w:val="009267A9"/>
    <w:rsid w:val="00926A7C"/>
    <w:rsid w:val="00926D6F"/>
    <w:rsid w:val="00927810"/>
    <w:rsid w:val="00932D92"/>
    <w:rsid w:val="00936CC2"/>
    <w:rsid w:val="009374E1"/>
    <w:rsid w:val="00942425"/>
    <w:rsid w:val="00942C8A"/>
    <w:rsid w:val="009436FD"/>
    <w:rsid w:val="00951FA6"/>
    <w:rsid w:val="009547E5"/>
    <w:rsid w:val="009579FE"/>
    <w:rsid w:val="00961FD4"/>
    <w:rsid w:val="00964724"/>
    <w:rsid w:val="00964DF9"/>
    <w:rsid w:val="009671D1"/>
    <w:rsid w:val="009701D1"/>
    <w:rsid w:val="0097027C"/>
    <w:rsid w:val="00972619"/>
    <w:rsid w:val="00974654"/>
    <w:rsid w:val="009823BC"/>
    <w:rsid w:val="0098515B"/>
    <w:rsid w:val="00985CB2"/>
    <w:rsid w:val="00987705"/>
    <w:rsid w:val="00991438"/>
    <w:rsid w:val="00992A1F"/>
    <w:rsid w:val="00992D00"/>
    <w:rsid w:val="0099465D"/>
    <w:rsid w:val="009A2F96"/>
    <w:rsid w:val="009A36C4"/>
    <w:rsid w:val="009A63DB"/>
    <w:rsid w:val="009B521C"/>
    <w:rsid w:val="009C53FC"/>
    <w:rsid w:val="009C6319"/>
    <w:rsid w:val="009D003D"/>
    <w:rsid w:val="009D0395"/>
    <w:rsid w:val="009D1ED2"/>
    <w:rsid w:val="009E038E"/>
    <w:rsid w:val="009E1D68"/>
    <w:rsid w:val="009E215F"/>
    <w:rsid w:val="009E6FA8"/>
    <w:rsid w:val="009F0CB4"/>
    <w:rsid w:val="009F0E76"/>
    <w:rsid w:val="009F391F"/>
    <w:rsid w:val="009F429D"/>
    <w:rsid w:val="009F5437"/>
    <w:rsid w:val="009F664B"/>
    <w:rsid w:val="009F7E4C"/>
    <w:rsid w:val="00A0176F"/>
    <w:rsid w:val="00A03514"/>
    <w:rsid w:val="00A05BA3"/>
    <w:rsid w:val="00A06DD2"/>
    <w:rsid w:val="00A10CB4"/>
    <w:rsid w:val="00A209E6"/>
    <w:rsid w:val="00A247A7"/>
    <w:rsid w:val="00A24B74"/>
    <w:rsid w:val="00A300B4"/>
    <w:rsid w:val="00A34E4C"/>
    <w:rsid w:val="00A424CE"/>
    <w:rsid w:val="00A4424B"/>
    <w:rsid w:val="00A4485F"/>
    <w:rsid w:val="00A46CD5"/>
    <w:rsid w:val="00A5111A"/>
    <w:rsid w:val="00A51F3D"/>
    <w:rsid w:val="00A5356A"/>
    <w:rsid w:val="00A545A7"/>
    <w:rsid w:val="00A55680"/>
    <w:rsid w:val="00A57106"/>
    <w:rsid w:val="00A57A69"/>
    <w:rsid w:val="00A6116F"/>
    <w:rsid w:val="00A61658"/>
    <w:rsid w:val="00A62E77"/>
    <w:rsid w:val="00A665FF"/>
    <w:rsid w:val="00A66681"/>
    <w:rsid w:val="00A67ED8"/>
    <w:rsid w:val="00A74141"/>
    <w:rsid w:val="00A80040"/>
    <w:rsid w:val="00A81175"/>
    <w:rsid w:val="00A81BC7"/>
    <w:rsid w:val="00A821F3"/>
    <w:rsid w:val="00A83D1C"/>
    <w:rsid w:val="00A87949"/>
    <w:rsid w:val="00A87AA6"/>
    <w:rsid w:val="00A9090C"/>
    <w:rsid w:val="00A91B6E"/>
    <w:rsid w:val="00A954DE"/>
    <w:rsid w:val="00A97421"/>
    <w:rsid w:val="00AA1457"/>
    <w:rsid w:val="00AA34E9"/>
    <w:rsid w:val="00AA596A"/>
    <w:rsid w:val="00AA5BF5"/>
    <w:rsid w:val="00AA73E6"/>
    <w:rsid w:val="00AA77C9"/>
    <w:rsid w:val="00AB007F"/>
    <w:rsid w:val="00AB20ED"/>
    <w:rsid w:val="00AB379D"/>
    <w:rsid w:val="00AB4A9C"/>
    <w:rsid w:val="00AC18B6"/>
    <w:rsid w:val="00AC1F86"/>
    <w:rsid w:val="00AC31D6"/>
    <w:rsid w:val="00AD1501"/>
    <w:rsid w:val="00AD518C"/>
    <w:rsid w:val="00AD6669"/>
    <w:rsid w:val="00AE3E25"/>
    <w:rsid w:val="00AE5833"/>
    <w:rsid w:val="00AF71D6"/>
    <w:rsid w:val="00B017A0"/>
    <w:rsid w:val="00B12310"/>
    <w:rsid w:val="00B131FF"/>
    <w:rsid w:val="00B1392D"/>
    <w:rsid w:val="00B15747"/>
    <w:rsid w:val="00B160EC"/>
    <w:rsid w:val="00B239F1"/>
    <w:rsid w:val="00B244CB"/>
    <w:rsid w:val="00B2713F"/>
    <w:rsid w:val="00B30A0A"/>
    <w:rsid w:val="00B31E7A"/>
    <w:rsid w:val="00B34114"/>
    <w:rsid w:val="00B34DE1"/>
    <w:rsid w:val="00B41A1B"/>
    <w:rsid w:val="00B43F6D"/>
    <w:rsid w:val="00B453BD"/>
    <w:rsid w:val="00B46AFF"/>
    <w:rsid w:val="00B51D89"/>
    <w:rsid w:val="00B577AD"/>
    <w:rsid w:val="00B64BA1"/>
    <w:rsid w:val="00B64D37"/>
    <w:rsid w:val="00B65F28"/>
    <w:rsid w:val="00B660CC"/>
    <w:rsid w:val="00B7206D"/>
    <w:rsid w:val="00B720A3"/>
    <w:rsid w:val="00B73176"/>
    <w:rsid w:val="00B734FB"/>
    <w:rsid w:val="00B74803"/>
    <w:rsid w:val="00B75FB4"/>
    <w:rsid w:val="00B77B3E"/>
    <w:rsid w:val="00B83A7C"/>
    <w:rsid w:val="00B84445"/>
    <w:rsid w:val="00B90451"/>
    <w:rsid w:val="00B9277D"/>
    <w:rsid w:val="00B93BD8"/>
    <w:rsid w:val="00B96808"/>
    <w:rsid w:val="00B96B42"/>
    <w:rsid w:val="00BA0231"/>
    <w:rsid w:val="00BA2C20"/>
    <w:rsid w:val="00BB438F"/>
    <w:rsid w:val="00BB4FF4"/>
    <w:rsid w:val="00BB689D"/>
    <w:rsid w:val="00BB6A8C"/>
    <w:rsid w:val="00BC0451"/>
    <w:rsid w:val="00BC1953"/>
    <w:rsid w:val="00BC3CB8"/>
    <w:rsid w:val="00BC523F"/>
    <w:rsid w:val="00BD1396"/>
    <w:rsid w:val="00BD4079"/>
    <w:rsid w:val="00BD6CCF"/>
    <w:rsid w:val="00BE0B59"/>
    <w:rsid w:val="00BE35A7"/>
    <w:rsid w:val="00BE604D"/>
    <w:rsid w:val="00BF1E78"/>
    <w:rsid w:val="00C0111A"/>
    <w:rsid w:val="00C02C6B"/>
    <w:rsid w:val="00C0417B"/>
    <w:rsid w:val="00C06573"/>
    <w:rsid w:val="00C06D51"/>
    <w:rsid w:val="00C12077"/>
    <w:rsid w:val="00C13A96"/>
    <w:rsid w:val="00C161A6"/>
    <w:rsid w:val="00C1729A"/>
    <w:rsid w:val="00C260DF"/>
    <w:rsid w:val="00C26DE4"/>
    <w:rsid w:val="00C2709E"/>
    <w:rsid w:val="00C273B7"/>
    <w:rsid w:val="00C3403B"/>
    <w:rsid w:val="00C414AB"/>
    <w:rsid w:val="00C44FAF"/>
    <w:rsid w:val="00C45075"/>
    <w:rsid w:val="00C51AAB"/>
    <w:rsid w:val="00C531AA"/>
    <w:rsid w:val="00C56F48"/>
    <w:rsid w:val="00C6264C"/>
    <w:rsid w:val="00C63EE9"/>
    <w:rsid w:val="00C708B7"/>
    <w:rsid w:val="00C71E37"/>
    <w:rsid w:val="00C75CC4"/>
    <w:rsid w:val="00C8417C"/>
    <w:rsid w:val="00C94940"/>
    <w:rsid w:val="00C96702"/>
    <w:rsid w:val="00CA3130"/>
    <w:rsid w:val="00CA430A"/>
    <w:rsid w:val="00CA4A33"/>
    <w:rsid w:val="00CA5D8D"/>
    <w:rsid w:val="00CA659E"/>
    <w:rsid w:val="00CA760C"/>
    <w:rsid w:val="00CA783A"/>
    <w:rsid w:val="00CA7A5B"/>
    <w:rsid w:val="00CB16C9"/>
    <w:rsid w:val="00CB6398"/>
    <w:rsid w:val="00CB6A78"/>
    <w:rsid w:val="00CC2278"/>
    <w:rsid w:val="00CC38E4"/>
    <w:rsid w:val="00CC49E8"/>
    <w:rsid w:val="00CC63F9"/>
    <w:rsid w:val="00CC6F9C"/>
    <w:rsid w:val="00CD16F0"/>
    <w:rsid w:val="00CD2351"/>
    <w:rsid w:val="00CD2434"/>
    <w:rsid w:val="00CD3545"/>
    <w:rsid w:val="00CD7D9F"/>
    <w:rsid w:val="00CE09E3"/>
    <w:rsid w:val="00CE1AA9"/>
    <w:rsid w:val="00CE2B73"/>
    <w:rsid w:val="00CE2EED"/>
    <w:rsid w:val="00CE371F"/>
    <w:rsid w:val="00CF2017"/>
    <w:rsid w:val="00CF4323"/>
    <w:rsid w:val="00CF761E"/>
    <w:rsid w:val="00CF78A6"/>
    <w:rsid w:val="00D0142C"/>
    <w:rsid w:val="00D03BE4"/>
    <w:rsid w:val="00D05FF7"/>
    <w:rsid w:val="00D111AD"/>
    <w:rsid w:val="00D143AA"/>
    <w:rsid w:val="00D20721"/>
    <w:rsid w:val="00D20E90"/>
    <w:rsid w:val="00D20F1B"/>
    <w:rsid w:val="00D24006"/>
    <w:rsid w:val="00D2567C"/>
    <w:rsid w:val="00D303CF"/>
    <w:rsid w:val="00D35DE8"/>
    <w:rsid w:val="00D36D6A"/>
    <w:rsid w:val="00D445D3"/>
    <w:rsid w:val="00D47456"/>
    <w:rsid w:val="00D515E0"/>
    <w:rsid w:val="00D52D00"/>
    <w:rsid w:val="00D537D8"/>
    <w:rsid w:val="00D54F86"/>
    <w:rsid w:val="00D551F2"/>
    <w:rsid w:val="00D577E9"/>
    <w:rsid w:val="00D61D1F"/>
    <w:rsid w:val="00D65EAB"/>
    <w:rsid w:val="00D65FC0"/>
    <w:rsid w:val="00D67FBB"/>
    <w:rsid w:val="00D724FC"/>
    <w:rsid w:val="00D7629A"/>
    <w:rsid w:val="00D76888"/>
    <w:rsid w:val="00D768C7"/>
    <w:rsid w:val="00D84A08"/>
    <w:rsid w:val="00D87198"/>
    <w:rsid w:val="00D91F53"/>
    <w:rsid w:val="00D92594"/>
    <w:rsid w:val="00D95AE4"/>
    <w:rsid w:val="00DA6B7D"/>
    <w:rsid w:val="00DA7F54"/>
    <w:rsid w:val="00DB0B12"/>
    <w:rsid w:val="00DB1FA9"/>
    <w:rsid w:val="00DB212C"/>
    <w:rsid w:val="00DB2CA5"/>
    <w:rsid w:val="00DB40E1"/>
    <w:rsid w:val="00DB493E"/>
    <w:rsid w:val="00DB55BC"/>
    <w:rsid w:val="00DB7CEE"/>
    <w:rsid w:val="00DC3C71"/>
    <w:rsid w:val="00DC3E41"/>
    <w:rsid w:val="00DD1337"/>
    <w:rsid w:val="00DD4584"/>
    <w:rsid w:val="00DD493E"/>
    <w:rsid w:val="00DD6A14"/>
    <w:rsid w:val="00DD7B23"/>
    <w:rsid w:val="00DE00DA"/>
    <w:rsid w:val="00DE0F28"/>
    <w:rsid w:val="00DE30D2"/>
    <w:rsid w:val="00DE3624"/>
    <w:rsid w:val="00DE5C00"/>
    <w:rsid w:val="00DE6504"/>
    <w:rsid w:val="00DE7ECB"/>
    <w:rsid w:val="00DE7FF1"/>
    <w:rsid w:val="00DF5935"/>
    <w:rsid w:val="00DF6708"/>
    <w:rsid w:val="00E00EF2"/>
    <w:rsid w:val="00E02453"/>
    <w:rsid w:val="00E03583"/>
    <w:rsid w:val="00E06EF2"/>
    <w:rsid w:val="00E26C84"/>
    <w:rsid w:val="00E3017F"/>
    <w:rsid w:val="00E3379E"/>
    <w:rsid w:val="00E339F5"/>
    <w:rsid w:val="00E341AD"/>
    <w:rsid w:val="00E3523F"/>
    <w:rsid w:val="00E36F60"/>
    <w:rsid w:val="00E4137B"/>
    <w:rsid w:val="00E4492C"/>
    <w:rsid w:val="00E44BE6"/>
    <w:rsid w:val="00E45092"/>
    <w:rsid w:val="00E46907"/>
    <w:rsid w:val="00E51BA1"/>
    <w:rsid w:val="00E54BA2"/>
    <w:rsid w:val="00E55531"/>
    <w:rsid w:val="00E557AB"/>
    <w:rsid w:val="00E60D7D"/>
    <w:rsid w:val="00E6190D"/>
    <w:rsid w:val="00E61E76"/>
    <w:rsid w:val="00E61E7B"/>
    <w:rsid w:val="00E63495"/>
    <w:rsid w:val="00E6389B"/>
    <w:rsid w:val="00E63C7E"/>
    <w:rsid w:val="00E668D6"/>
    <w:rsid w:val="00E67045"/>
    <w:rsid w:val="00E70A09"/>
    <w:rsid w:val="00E73101"/>
    <w:rsid w:val="00E74E06"/>
    <w:rsid w:val="00E77F93"/>
    <w:rsid w:val="00E80949"/>
    <w:rsid w:val="00E81493"/>
    <w:rsid w:val="00E90C91"/>
    <w:rsid w:val="00E93ABA"/>
    <w:rsid w:val="00E955EE"/>
    <w:rsid w:val="00E968D9"/>
    <w:rsid w:val="00EA3F8B"/>
    <w:rsid w:val="00EA5F17"/>
    <w:rsid w:val="00EB5C6E"/>
    <w:rsid w:val="00EB7EE9"/>
    <w:rsid w:val="00EC14E0"/>
    <w:rsid w:val="00EC41FB"/>
    <w:rsid w:val="00EC4D79"/>
    <w:rsid w:val="00EC5CC9"/>
    <w:rsid w:val="00ED2DA4"/>
    <w:rsid w:val="00EE2E92"/>
    <w:rsid w:val="00EE3146"/>
    <w:rsid w:val="00EF352A"/>
    <w:rsid w:val="00F0047C"/>
    <w:rsid w:val="00F04F71"/>
    <w:rsid w:val="00F05FD5"/>
    <w:rsid w:val="00F060F6"/>
    <w:rsid w:val="00F06D69"/>
    <w:rsid w:val="00F26175"/>
    <w:rsid w:val="00F261CF"/>
    <w:rsid w:val="00F26C19"/>
    <w:rsid w:val="00F27338"/>
    <w:rsid w:val="00F34DEE"/>
    <w:rsid w:val="00F35276"/>
    <w:rsid w:val="00F3613E"/>
    <w:rsid w:val="00F36966"/>
    <w:rsid w:val="00F45E94"/>
    <w:rsid w:val="00F47E8D"/>
    <w:rsid w:val="00F5260B"/>
    <w:rsid w:val="00F553BE"/>
    <w:rsid w:val="00F57980"/>
    <w:rsid w:val="00F615AC"/>
    <w:rsid w:val="00F61874"/>
    <w:rsid w:val="00F623A4"/>
    <w:rsid w:val="00F62DFB"/>
    <w:rsid w:val="00F65E2B"/>
    <w:rsid w:val="00F66495"/>
    <w:rsid w:val="00F71360"/>
    <w:rsid w:val="00F72247"/>
    <w:rsid w:val="00F7795B"/>
    <w:rsid w:val="00F77AA7"/>
    <w:rsid w:val="00F8544E"/>
    <w:rsid w:val="00F85DDF"/>
    <w:rsid w:val="00F879B1"/>
    <w:rsid w:val="00F902EF"/>
    <w:rsid w:val="00F9664F"/>
    <w:rsid w:val="00F96730"/>
    <w:rsid w:val="00FA14EF"/>
    <w:rsid w:val="00FA15FC"/>
    <w:rsid w:val="00FA4FAB"/>
    <w:rsid w:val="00FA6085"/>
    <w:rsid w:val="00FA7946"/>
    <w:rsid w:val="00FB2E03"/>
    <w:rsid w:val="00FB5DCE"/>
    <w:rsid w:val="00FB68F6"/>
    <w:rsid w:val="00FB69B2"/>
    <w:rsid w:val="00FC0ACB"/>
    <w:rsid w:val="00FD05EA"/>
    <w:rsid w:val="00FD1BD5"/>
    <w:rsid w:val="00FD2075"/>
    <w:rsid w:val="00FD2DA8"/>
    <w:rsid w:val="00FD3076"/>
    <w:rsid w:val="00FD4BBF"/>
    <w:rsid w:val="00FE387F"/>
    <w:rsid w:val="00FE4119"/>
    <w:rsid w:val="00FE6E04"/>
    <w:rsid w:val="00FE703A"/>
    <w:rsid w:val="00FE79A9"/>
    <w:rsid w:val="00FF24EB"/>
    <w:rsid w:val="00FF3B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152E22C3-3B4B-4D29-8889-3BBA5E04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3D0"/>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referencia nota al pie"/>
    <w:rsid w:val="003C4D54"/>
    <w:rPr>
      <w:rFonts w:ascii="Marin" w:hAnsi="Marin" w:cs="Marin"/>
      <w:sz w:val="24"/>
      <w:szCs w:val="24"/>
      <w:vertAlign w:val="superscript"/>
      <w:lang w:val="en-US" w:eastAsia="x-none"/>
    </w:rPr>
  </w:style>
  <w:style w:type="paragraph" w:styleId="Piedepgina">
    <w:name w:val="footer"/>
    <w:basedOn w:val="Normal"/>
    <w:rsid w:val="003C4D54"/>
    <w:pPr>
      <w:tabs>
        <w:tab w:val="center" w:pos="4252"/>
        <w:tab w:val="right" w:pos="8504"/>
      </w:tabs>
    </w:pPr>
    <w:rPr>
      <w:lang w:val="es-ES"/>
    </w:rPr>
  </w:style>
  <w:style w:type="paragraph" w:styleId="Sangradetextonormal">
    <w:name w:val="Body Text Indent"/>
    <w:basedOn w:val="Normal"/>
    <w:rsid w:val="003C4D54"/>
    <w:pPr>
      <w:spacing w:after="120"/>
      <w:ind w:left="283"/>
    </w:pPr>
    <w:rPr>
      <w:rFonts w:ascii="Arial" w:hAnsi="Arial" w:cs="Arial"/>
      <w:sz w:val="26"/>
      <w:lang w:val="es-ES"/>
    </w:rPr>
  </w:style>
  <w:style w:type="character" w:styleId="Nmerodepgina">
    <w:name w:val="page number"/>
    <w:basedOn w:val="Fuentedeprrafopredeter"/>
    <w:rsid w:val="003C4D54"/>
  </w:style>
  <w:style w:type="paragraph" w:styleId="Textonotapie">
    <w:name w:val="footnote text"/>
    <w:aliases w:val="Footnote Text Char Char Char Char Char,Footnote Text Char Char Char Char,Footnote reference,FA Fu,texto de nota al pie,Footnote Text Char,Footnote Text Char Char Char Char Char Char Char Char,Footnote Text Char Char Char,Texto nota pie Ca"/>
    <w:basedOn w:val="Normal"/>
    <w:link w:val="TextonotapieCar"/>
    <w:semiHidden/>
    <w:rsid w:val="003C4D54"/>
    <w:rPr>
      <w:sz w:val="20"/>
      <w:szCs w:val="20"/>
      <w:lang w:val="es-ES"/>
    </w:rPr>
  </w:style>
  <w:style w:type="character" w:customStyle="1" w:styleId="TextonotapieCar">
    <w:name w:val="Texto nota pie Car"/>
    <w:aliases w:val="Footnote Text Char Char Char Char Char Car,Footnote Text Char Char Char Char Car,Footnote reference Car,FA Fu Car,texto de nota al pie Car,Footnote Text Char Car,Footnote Text Char Char Char Char Char Char Char Char Car"/>
    <w:link w:val="Textonotapie"/>
    <w:semiHidden/>
    <w:rsid w:val="003C4D54"/>
    <w:rPr>
      <w:lang w:val="es-ES" w:eastAsia="es-ES" w:bidi="ar-SA"/>
    </w:rPr>
  </w:style>
  <w:style w:type="character" w:customStyle="1" w:styleId="textonavy">
    <w:name w:val="texto_navy"/>
    <w:basedOn w:val="Fuentedeprrafopredeter"/>
    <w:rsid w:val="00EC14E0"/>
  </w:style>
  <w:style w:type="character" w:customStyle="1" w:styleId="apple-converted-space">
    <w:name w:val="apple-converted-space"/>
    <w:basedOn w:val="Fuentedeprrafopredeter"/>
    <w:rsid w:val="00EC14E0"/>
  </w:style>
  <w:style w:type="paragraph" w:styleId="Encabezado">
    <w:name w:val="header"/>
    <w:basedOn w:val="Normal"/>
    <w:link w:val="EncabezadoCar"/>
    <w:rsid w:val="00A10CB4"/>
    <w:pPr>
      <w:tabs>
        <w:tab w:val="center" w:pos="4419"/>
        <w:tab w:val="right" w:pos="8838"/>
      </w:tabs>
    </w:pPr>
  </w:style>
  <w:style w:type="character" w:customStyle="1" w:styleId="EncabezadoCar">
    <w:name w:val="Encabezado Car"/>
    <w:link w:val="Encabezado"/>
    <w:rsid w:val="00A10CB4"/>
    <w:rPr>
      <w:sz w:val="24"/>
      <w:szCs w:val="24"/>
      <w:lang w:eastAsia="es-ES"/>
    </w:rPr>
  </w:style>
  <w:style w:type="table" w:styleId="Tablaconcuadrcula">
    <w:name w:val="Table Grid"/>
    <w:basedOn w:val="Tablanormal"/>
    <w:rsid w:val="00A10C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rsid w:val="00DE5C00"/>
    <w:rPr>
      <w:sz w:val="16"/>
      <w:szCs w:val="16"/>
    </w:rPr>
  </w:style>
  <w:style w:type="paragraph" w:styleId="Textocomentario">
    <w:name w:val="annotation text"/>
    <w:basedOn w:val="Normal"/>
    <w:link w:val="TextocomentarioCar"/>
    <w:rsid w:val="00DE5C00"/>
    <w:rPr>
      <w:sz w:val="20"/>
      <w:szCs w:val="20"/>
    </w:rPr>
  </w:style>
  <w:style w:type="character" w:customStyle="1" w:styleId="TextocomentarioCar">
    <w:name w:val="Texto comentario Car"/>
    <w:link w:val="Textocomentario"/>
    <w:rsid w:val="00DE5C00"/>
    <w:rPr>
      <w:lang w:eastAsia="es-ES"/>
    </w:rPr>
  </w:style>
  <w:style w:type="paragraph" w:styleId="Asuntodelcomentario">
    <w:name w:val="annotation subject"/>
    <w:basedOn w:val="Textocomentario"/>
    <w:next w:val="Textocomentario"/>
    <w:link w:val="AsuntodelcomentarioCar"/>
    <w:rsid w:val="00DE5C00"/>
    <w:rPr>
      <w:b/>
      <w:bCs/>
    </w:rPr>
  </w:style>
  <w:style w:type="character" w:customStyle="1" w:styleId="AsuntodelcomentarioCar">
    <w:name w:val="Asunto del comentario Car"/>
    <w:link w:val="Asuntodelcomentario"/>
    <w:rsid w:val="00DE5C00"/>
    <w:rPr>
      <w:b/>
      <w:bCs/>
      <w:lang w:eastAsia="es-ES"/>
    </w:rPr>
  </w:style>
  <w:style w:type="paragraph" w:styleId="Textodeglobo">
    <w:name w:val="Balloon Text"/>
    <w:basedOn w:val="Normal"/>
    <w:link w:val="TextodegloboCar"/>
    <w:rsid w:val="00DE5C00"/>
    <w:rPr>
      <w:rFonts w:ascii="Segoe UI" w:hAnsi="Segoe UI" w:cs="Segoe UI"/>
      <w:sz w:val="18"/>
      <w:szCs w:val="18"/>
    </w:rPr>
  </w:style>
  <w:style w:type="character" w:customStyle="1" w:styleId="TextodegloboCar">
    <w:name w:val="Texto de globo Car"/>
    <w:link w:val="Textodeglobo"/>
    <w:rsid w:val="00DE5C00"/>
    <w:rPr>
      <w:rFonts w:ascii="Segoe UI" w:hAnsi="Segoe UI" w:cs="Segoe UI"/>
      <w:sz w:val="18"/>
      <w:szCs w:val="18"/>
      <w:lang w:eastAsia="es-ES"/>
    </w:rPr>
  </w:style>
  <w:style w:type="paragraph" w:styleId="Sinespaciado">
    <w:name w:val="No Spacing"/>
    <w:link w:val="SinespaciadoCar"/>
    <w:uiPriority w:val="1"/>
    <w:qFormat/>
    <w:rsid w:val="00C8417C"/>
    <w:rPr>
      <w:sz w:val="24"/>
      <w:szCs w:val="24"/>
      <w:lang w:eastAsia="es-ES"/>
    </w:rPr>
  </w:style>
  <w:style w:type="character" w:customStyle="1" w:styleId="SinespaciadoCar">
    <w:name w:val="Sin espaciado Car"/>
    <w:link w:val="Sinespaciado"/>
    <w:uiPriority w:val="1"/>
    <w:locked/>
    <w:rsid w:val="00656713"/>
    <w:rPr>
      <w:sz w:val="24"/>
      <w:szCs w:val="24"/>
      <w:lang w:eastAsia="es-ES"/>
    </w:rPr>
  </w:style>
  <w:style w:type="character" w:styleId="Hipervnculo">
    <w:name w:val="Hyperlink"/>
    <w:rsid w:val="00B64D37"/>
    <w:rPr>
      <w:color w:val="0563C1"/>
      <w:u w:val="single"/>
    </w:rPr>
  </w:style>
  <w:style w:type="character" w:customStyle="1" w:styleId="TextonotapieCar1">
    <w:name w:val="Texto nota pie Car1"/>
    <w:semiHidden/>
    <w:rsid w:val="00304E1F"/>
    <w:rPr>
      <w:rFonts w:ascii="Times New Roman" w:eastAsia="Times New Roman" w:hAnsi="Times New Roman" w:cs="Times New Roman"/>
      <w:sz w:val="20"/>
      <w:szCs w:val="20"/>
      <w:lang w:val="es-CO" w:eastAsia="es-ES"/>
    </w:rPr>
  </w:style>
  <w:style w:type="paragraph" w:styleId="NormalWeb">
    <w:name w:val="Normal (Web)"/>
    <w:basedOn w:val="Normal"/>
    <w:uiPriority w:val="99"/>
    <w:unhideWhenUsed/>
    <w:rsid w:val="003B43FA"/>
    <w:pPr>
      <w:spacing w:before="100" w:beforeAutospacing="1" w:after="100" w:afterAutospacing="1"/>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73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1913B-AB8A-4AA1-9734-C407CC25A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3221</Words>
  <Characters>16433</Characters>
  <Application>Microsoft Office Word</Application>
  <DocSecurity>0</DocSecurity>
  <Lines>136</Lines>
  <Paragraphs>39</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19615</CharactersWithSpaces>
  <SharedDoc>false</SharedDoc>
  <HLinks>
    <vt:vector size="42" baseType="variant">
      <vt:variant>
        <vt:i4>2752548</vt:i4>
      </vt:variant>
      <vt:variant>
        <vt:i4>18</vt:i4>
      </vt:variant>
      <vt:variant>
        <vt:i4>0</vt:i4>
      </vt:variant>
      <vt:variant>
        <vt:i4>5</vt:i4>
      </vt:variant>
      <vt:variant>
        <vt:lpwstr>http://www.secretariasenado.gov.co/senado/basedoc/ley_0599_2000.html</vt:lpwstr>
      </vt:variant>
      <vt:variant>
        <vt:lpwstr>188-D</vt:lpwstr>
      </vt:variant>
      <vt:variant>
        <vt:i4>2752548</vt:i4>
      </vt:variant>
      <vt:variant>
        <vt:i4>15</vt:i4>
      </vt:variant>
      <vt:variant>
        <vt:i4>0</vt:i4>
      </vt:variant>
      <vt:variant>
        <vt:i4>5</vt:i4>
      </vt:variant>
      <vt:variant>
        <vt:lpwstr>http://www.secretariasenado.gov.co/senado/basedoc/ley_0599_2000.html</vt:lpwstr>
      </vt:variant>
      <vt:variant>
        <vt:lpwstr>188-C</vt:lpwstr>
      </vt:variant>
      <vt:variant>
        <vt:i4>3604562</vt:i4>
      </vt:variant>
      <vt:variant>
        <vt:i4>12</vt:i4>
      </vt:variant>
      <vt:variant>
        <vt:i4>0</vt:i4>
      </vt:variant>
      <vt:variant>
        <vt:i4>5</vt:i4>
      </vt:variant>
      <vt:variant>
        <vt:lpwstr>http://www.secretariasenado.gov.co/senado/basedoc/ley_0599_2000_pr006.html</vt:lpwstr>
      </vt:variant>
      <vt:variant>
        <vt:lpwstr>188-A</vt:lpwstr>
      </vt:variant>
      <vt:variant>
        <vt:i4>1441897</vt:i4>
      </vt:variant>
      <vt:variant>
        <vt:i4>9</vt:i4>
      </vt:variant>
      <vt:variant>
        <vt:i4>0</vt:i4>
      </vt:variant>
      <vt:variant>
        <vt:i4>5</vt:i4>
      </vt:variant>
      <vt:variant>
        <vt:lpwstr>http://www.secretariasenado.gov.co/senado/basedoc/ley_0599_2000_pr005.html</vt:lpwstr>
      </vt:variant>
      <vt:variant>
        <vt:lpwstr>141</vt:lpwstr>
      </vt:variant>
      <vt:variant>
        <vt:i4>1114216</vt:i4>
      </vt:variant>
      <vt:variant>
        <vt:i4>6</vt:i4>
      </vt:variant>
      <vt:variant>
        <vt:i4>0</vt:i4>
      </vt:variant>
      <vt:variant>
        <vt:i4>5</vt:i4>
      </vt:variant>
      <vt:variant>
        <vt:lpwstr>http://www.secretariasenado.gov.co/senado/basedoc/ley_0599_2000_pr004.html</vt:lpwstr>
      </vt:variant>
      <vt:variant>
        <vt:lpwstr>139</vt:lpwstr>
      </vt:variant>
      <vt:variant>
        <vt:i4>1114216</vt:i4>
      </vt:variant>
      <vt:variant>
        <vt:i4>3</vt:i4>
      </vt:variant>
      <vt:variant>
        <vt:i4>0</vt:i4>
      </vt:variant>
      <vt:variant>
        <vt:i4>5</vt:i4>
      </vt:variant>
      <vt:variant>
        <vt:lpwstr>http://www.secretariasenado.gov.co/senado/basedoc/ley_0599_2000_pr004.html</vt:lpwstr>
      </vt:variant>
      <vt:variant>
        <vt:lpwstr>138</vt:lpwstr>
      </vt:variant>
      <vt:variant>
        <vt:i4>3538960</vt:i4>
      </vt:variant>
      <vt:variant>
        <vt:i4>0</vt:i4>
      </vt:variant>
      <vt:variant>
        <vt:i4>0</vt:i4>
      </vt:variant>
      <vt:variant>
        <vt:i4>5</vt:i4>
      </vt:variant>
      <vt:variant>
        <vt:lpwstr>http://www.secretariasenado.gov.co/senado/basedoc/ley_1652_2013.html</vt:lpwstr>
      </vt:variant>
      <vt:variant>
        <vt:lpwstr>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Aux Mag. Irma Londoño P Wilson Villa Camacho</dc:creator>
  <cp:keywords/>
  <dc:description/>
  <cp:lastModifiedBy>Aux Mag. Irma Londoño P Wilson Villa Camacho</cp:lastModifiedBy>
  <cp:revision>2</cp:revision>
  <cp:lastPrinted>2016-07-12T14:49:00Z</cp:lastPrinted>
  <dcterms:created xsi:type="dcterms:W3CDTF">2016-07-15T16:31:00Z</dcterms:created>
  <dcterms:modified xsi:type="dcterms:W3CDTF">2016-07-15T16:31:00Z</dcterms:modified>
</cp:coreProperties>
</file>