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DE3D320" w14:textId="77777777" w:rsidR="005D3F90" w:rsidRPr="00C108D2" w:rsidRDefault="005D3F90" w:rsidP="00C108D2">
      <w:pPr>
        <w:jc w:val="center"/>
        <w:rPr>
          <w:rFonts w:ascii="Arial Black" w:hAnsi="Arial Black" w:cs="Times New Roman"/>
          <w:sz w:val="26"/>
          <w:szCs w:val="26"/>
        </w:rPr>
      </w:pPr>
      <w:r w:rsidRPr="00C108D2">
        <w:rPr>
          <w:rFonts w:ascii="Arial Black" w:hAnsi="Arial Black" w:cs="Times New Roman"/>
          <w:sz w:val="26"/>
          <w:szCs w:val="26"/>
        </w:rPr>
        <w:t>REPÚBLICA DE COLOMBIA</w:t>
      </w:r>
    </w:p>
    <w:p w14:paraId="282772AE" w14:textId="77777777" w:rsidR="005D3F90" w:rsidRPr="00C108D2" w:rsidRDefault="005D3F90" w:rsidP="00C108D2">
      <w:pPr>
        <w:jc w:val="center"/>
        <w:rPr>
          <w:rFonts w:ascii="Arial Black" w:hAnsi="Arial Black" w:cs="Times New Roman"/>
          <w:sz w:val="26"/>
          <w:szCs w:val="26"/>
        </w:rPr>
      </w:pPr>
      <w:r w:rsidRPr="00C108D2">
        <w:rPr>
          <w:rFonts w:ascii="Arial Black" w:hAnsi="Arial Black" w:cs="Times New Roman"/>
          <w:sz w:val="26"/>
          <w:szCs w:val="26"/>
        </w:rPr>
        <w:t>RAMA JUDICIAL DEL PODER PÚBLICO</w:t>
      </w:r>
    </w:p>
    <w:p w14:paraId="0C674106" w14:textId="77777777" w:rsidR="005D3F90" w:rsidRPr="00C108D2" w:rsidRDefault="005D3F90" w:rsidP="00C108D2">
      <w:pPr>
        <w:jc w:val="center"/>
        <w:rPr>
          <w:rFonts w:ascii="Arial Black" w:hAnsi="Arial Black" w:cs="Times New Roman"/>
          <w:sz w:val="26"/>
          <w:szCs w:val="26"/>
        </w:rPr>
      </w:pPr>
      <w:r w:rsidRPr="00C108D2">
        <w:rPr>
          <w:rFonts w:ascii="Arial Black" w:hAnsi="Arial Black" w:cs="Times New Roman"/>
          <w:noProof/>
          <w:sz w:val="26"/>
          <w:szCs w:val="26"/>
          <w:lang w:val="es-ES" w:eastAsia="es-ES"/>
        </w:rPr>
        <w:drawing>
          <wp:inline distT="0" distB="0" distL="0" distR="0" wp14:anchorId="414E6DFA" wp14:editId="78DDF51F">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14:paraId="7036456A" w14:textId="77777777" w:rsidR="005D3F90" w:rsidRPr="00C108D2" w:rsidRDefault="005D3F90" w:rsidP="00C108D2">
      <w:pPr>
        <w:jc w:val="center"/>
        <w:rPr>
          <w:rFonts w:ascii="Arial Black" w:hAnsi="Arial Black" w:cs="Times New Roman"/>
          <w:sz w:val="26"/>
          <w:szCs w:val="26"/>
        </w:rPr>
      </w:pPr>
      <w:r w:rsidRPr="00C108D2">
        <w:rPr>
          <w:rFonts w:ascii="Arial Black" w:hAnsi="Arial Black" w:cs="Times New Roman"/>
          <w:sz w:val="26"/>
          <w:szCs w:val="26"/>
        </w:rPr>
        <w:t>TRIBUNAL SUPERIOR DEL DISTRITO JUDICIAL DE PEREIRA</w:t>
      </w:r>
    </w:p>
    <w:p w14:paraId="6D11E339" w14:textId="77777777" w:rsidR="005D3F90" w:rsidRPr="00C108D2" w:rsidRDefault="005D3F90" w:rsidP="00C108D2">
      <w:pPr>
        <w:jc w:val="center"/>
        <w:rPr>
          <w:rFonts w:ascii="Arial Black" w:hAnsi="Arial Black" w:cs="Times New Roman"/>
          <w:sz w:val="26"/>
          <w:szCs w:val="26"/>
        </w:rPr>
      </w:pPr>
      <w:r w:rsidRPr="00C108D2">
        <w:rPr>
          <w:rFonts w:ascii="Arial Black" w:hAnsi="Arial Black" w:cs="Times New Roman"/>
          <w:sz w:val="26"/>
          <w:szCs w:val="26"/>
        </w:rPr>
        <w:t>SALA DE DECISIÓN PENAL</w:t>
      </w:r>
    </w:p>
    <w:p w14:paraId="6246FB50" w14:textId="77777777" w:rsidR="005D3F90" w:rsidRPr="00C108D2" w:rsidRDefault="005D3F90" w:rsidP="00C108D2">
      <w:pPr>
        <w:jc w:val="center"/>
        <w:rPr>
          <w:rFonts w:ascii="Arial Black" w:hAnsi="Arial Black" w:cs="Times New Roman"/>
          <w:sz w:val="26"/>
          <w:szCs w:val="26"/>
        </w:rPr>
      </w:pPr>
    </w:p>
    <w:p w14:paraId="582424C5" w14:textId="77777777" w:rsidR="005D3F90" w:rsidRPr="00C108D2" w:rsidRDefault="005D3F90" w:rsidP="00C108D2">
      <w:pPr>
        <w:jc w:val="center"/>
        <w:rPr>
          <w:rFonts w:ascii="Arial Black" w:hAnsi="Arial Black" w:cs="Times New Roman"/>
          <w:sz w:val="26"/>
          <w:szCs w:val="26"/>
        </w:rPr>
      </w:pPr>
      <w:r w:rsidRPr="00C108D2">
        <w:rPr>
          <w:rFonts w:ascii="Arial Black" w:hAnsi="Arial Black" w:cs="Times New Roman"/>
          <w:sz w:val="26"/>
          <w:szCs w:val="26"/>
        </w:rPr>
        <w:t>M.P. MANUEL YARZAGARAY BANDERA</w:t>
      </w:r>
    </w:p>
    <w:p w14:paraId="7DA38B4E" w14:textId="77777777" w:rsidR="00403F0D" w:rsidRPr="00C108D2" w:rsidRDefault="00403F0D" w:rsidP="00C108D2">
      <w:pPr>
        <w:jc w:val="center"/>
        <w:rPr>
          <w:rFonts w:ascii="Arial Black" w:hAnsi="Arial Black" w:cs="Times New Roman"/>
          <w:sz w:val="26"/>
          <w:szCs w:val="26"/>
        </w:rPr>
      </w:pPr>
      <w:r w:rsidRPr="00C108D2">
        <w:rPr>
          <w:rFonts w:ascii="Arial Black" w:hAnsi="Arial Black" w:cs="Times New Roman"/>
          <w:sz w:val="26"/>
          <w:szCs w:val="26"/>
        </w:rPr>
        <w:t xml:space="preserve">      JORGE ARTURO CASTAÑO DUQUE</w:t>
      </w:r>
    </w:p>
    <w:p w14:paraId="06242534" w14:textId="77777777" w:rsidR="005D3F90" w:rsidRPr="001C1DC4" w:rsidRDefault="005D3F90" w:rsidP="002B3BFA">
      <w:pPr>
        <w:spacing w:line="276" w:lineRule="auto"/>
        <w:jc w:val="center"/>
        <w:rPr>
          <w:rFonts w:ascii="Times New Roman" w:hAnsi="Times New Roman" w:cs="Times New Roman"/>
        </w:rPr>
      </w:pPr>
    </w:p>
    <w:p w14:paraId="33B3E4BA" w14:textId="6C27A7FA" w:rsidR="005D3F90" w:rsidRPr="00C108D2" w:rsidRDefault="005D3F90" w:rsidP="002B3BFA">
      <w:pPr>
        <w:spacing w:line="276" w:lineRule="auto"/>
        <w:jc w:val="center"/>
        <w:rPr>
          <w:rFonts w:ascii="Times New Roman" w:hAnsi="Times New Roman" w:cs="Times New Roman"/>
          <w:sz w:val="26"/>
          <w:szCs w:val="26"/>
        </w:rPr>
      </w:pPr>
      <w:r w:rsidRPr="00C108D2">
        <w:rPr>
          <w:rFonts w:ascii="Times New Roman" w:hAnsi="Times New Roman" w:cs="Times New Roman"/>
          <w:sz w:val="26"/>
          <w:szCs w:val="26"/>
        </w:rPr>
        <w:t>Aprobado mediante acta #</w:t>
      </w:r>
      <w:r w:rsidR="006D75FE">
        <w:rPr>
          <w:rFonts w:ascii="Times New Roman" w:hAnsi="Times New Roman" w:cs="Times New Roman"/>
          <w:sz w:val="26"/>
          <w:szCs w:val="26"/>
        </w:rPr>
        <w:t xml:space="preserve"> 643 del 19 de julio de 2016. H: 8:00 a.m.</w:t>
      </w:r>
    </w:p>
    <w:p w14:paraId="175A8D30" w14:textId="77777777" w:rsidR="005D3F90" w:rsidRPr="00C108D2" w:rsidRDefault="005D3F90" w:rsidP="002B3BFA">
      <w:pPr>
        <w:spacing w:line="276" w:lineRule="auto"/>
        <w:jc w:val="center"/>
        <w:rPr>
          <w:rFonts w:ascii="Times New Roman" w:hAnsi="Times New Roman" w:cs="Times New Roman"/>
          <w:sz w:val="26"/>
          <w:szCs w:val="26"/>
        </w:rPr>
      </w:pPr>
    </w:p>
    <w:p w14:paraId="07E72735" w14:textId="36ED4059" w:rsidR="005D3F90" w:rsidRPr="00C108D2" w:rsidRDefault="005D3F90" w:rsidP="002B3BFA">
      <w:pPr>
        <w:pStyle w:val="Sinespaciado"/>
        <w:spacing w:line="276" w:lineRule="auto"/>
        <w:jc w:val="left"/>
        <w:rPr>
          <w:rFonts w:ascii="Times New Roman" w:hAnsi="Times New Roman" w:cs="Times New Roman"/>
          <w:sz w:val="26"/>
          <w:szCs w:val="26"/>
        </w:rPr>
      </w:pPr>
      <w:r w:rsidRPr="00C108D2">
        <w:rPr>
          <w:rFonts w:ascii="Times New Roman" w:hAnsi="Times New Roman" w:cs="Times New Roman"/>
          <w:sz w:val="26"/>
          <w:szCs w:val="26"/>
        </w:rPr>
        <w:t>Perei</w:t>
      </w:r>
      <w:r w:rsidR="008F6445" w:rsidRPr="00C108D2">
        <w:rPr>
          <w:rFonts w:ascii="Times New Roman" w:hAnsi="Times New Roman" w:cs="Times New Roman"/>
          <w:sz w:val="26"/>
          <w:szCs w:val="26"/>
        </w:rPr>
        <w:t xml:space="preserve">ra (Risaralda),  </w:t>
      </w:r>
      <w:r w:rsidR="006D75FE">
        <w:rPr>
          <w:rFonts w:ascii="Times New Roman" w:hAnsi="Times New Roman" w:cs="Times New Roman"/>
          <w:sz w:val="26"/>
          <w:szCs w:val="26"/>
        </w:rPr>
        <w:t>diecinueve</w:t>
      </w:r>
      <w:r w:rsidR="008F6445" w:rsidRPr="00C108D2">
        <w:rPr>
          <w:rFonts w:ascii="Times New Roman" w:hAnsi="Times New Roman" w:cs="Times New Roman"/>
          <w:sz w:val="26"/>
          <w:szCs w:val="26"/>
        </w:rPr>
        <w:t xml:space="preserve"> (</w:t>
      </w:r>
      <w:r w:rsidR="006D75FE">
        <w:rPr>
          <w:rFonts w:ascii="Times New Roman" w:hAnsi="Times New Roman" w:cs="Times New Roman"/>
          <w:sz w:val="26"/>
          <w:szCs w:val="26"/>
        </w:rPr>
        <w:t>19</w:t>
      </w:r>
      <w:r w:rsidR="008F6445" w:rsidRPr="00C108D2">
        <w:rPr>
          <w:rFonts w:ascii="Times New Roman" w:hAnsi="Times New Roman" w:cs="Times New Roman"/>
          <w:sz w:val="26"/>
          <w:szCs w:val="26"/>
        </w:rPr>
        <w:t>) de Jul</w:t>
      </w:r>
      <w:r w:rsidRPr="00C108D2">
        <w:rPr>
          <w:rFonts w:ascii="Times New Roman" w:hAnsi="Times New Roman" w:cs="Times New Roman"/>
          <w:sz w:val="26"/>
          <w:szCs w:val="26"/>
        </w:rPr>
        <w:t>io de Dos mil Dieciséis (2.016).</w:t>
      </w:r>
    </w:p>
    <w:p w14:paraId="49D7DBA5" w14:textId="46CA54AC" w:rsidR="005D3F90" w:rsidRPr="00C108D2" w:rsidRDefault="005D3F90" w:rsidP="002B3BFA">
      <w:pPr>
        <w:pStyle w:val="Sinespaciado"/>
        <w:spacing w:line="276" w:lineRule="auto"/>
        <w:jc w:val="left"/>
        <w:rPr>
          <w:rFonts w:ascii="Times New Roman" w:hAnsi="Times New Roman" w:cs="Times New Roman"/>
          <w:sz w:val="26"/>
          <w:szCs w:val="26"/>
        </w:rPr>
      </w:pPr>
      <w:r w:rsidRPr="00C108D2">
        <w:rPr>
          <w:rFonts w:ascii="Times New Roman" w:hAnsi="Times New Roman" w:cs="Times New Roman"/>
          <w:sz w:val="26"/>
          <w:szCs w:val="26"/>
        </w:rPr>
        <w:t>Hora:</w:t>
      </w:r>
      <w:r w:rsidR="006D75FE">
        <w:rPr>
          <w:rFonts w:ascii="Times New Roman" w:hAnsi="Times New Roman" w:cs="Times New Roman"/>
          <w:sz w:val="26"/>
          <w:szCs w:val="26"/>
        </w:rPr>
        <w:t xml:space="preserve"> 8: 40 a.m. </w:t>
      </w:r>
    </w:p>
    <w:p w14:paraId="7912160A" w14:textId="77777777" w:rsidR="005D3F90" w:rsidRPr="00C108D2" w:rsidRDefault="005D3F90" w:rsidP="002B3BFA">
      <w:pPr>
        <w:pStyle w:val="Sinespaciado"/>
        <w:spacing w:line="276" w:lineRule="auto"/>
        <w:jc w:val="left"/>
        <w:rPr>
          <w:rFonts w:ascii="Times New Roman" w:hAnsi="Times New Roman" w:cs="Times New Roman"/>
          <w:sz w:val="26"/>
          <w:szCs w:val="26"/>
        </w:rPr>
      </w:pPr>
    </w:p>
    <w:p w14:paraId="45E47A50" w14:textId="77777777" w:rsidR="005D3F90" w:rsidRPr="00C108D2" w:rsidRDefault="005D3F90" w:rsidP="002B3BFA">
      <w:pPr>
        <w:pStyle w:val="Sinespaciado"/>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0"/>
          <w:szCs w:val="20"/>
        </w:rPr>
      </w:pPr>
      <w:r w:rsidRPr="00C108D2">
        <w:rPr>
          <w:rFonts w:ascii="Times New Roman" w:hAnsi="Times New Roman" w:cs="Times New Roman"/>
          <w:sz w:val="20"/>
          <w:szCs w:val="20"/>
        </w:rPr>
        <w:t xml:space="preserve">Procesado: JUAN CARLOS MARTÍNEZ MORALES (A) </w:t>
      </w:r>
      <w:r w:rsidRPr="00C108D2">
        <w:rPr>
          <w:rFonts w:ascii="Times New Roman" w:hAnsi="Times New Roman" w:cs="Times New Roman"/>
          <w:i/>
          <w:sz w:val="20"/>
          <w:szCs w:val="20"/>
        </w:rPr>
        <w:t>“Juanchal”</w:t>
      </w:r>
      <w:r w:rsidRPr="00C108D2">
        <w:rPr>
          <w:rFonts w:ascii="Times New Roman" w:hAnsi="Times New Roman" w:cs="Times New Roman"/>
          <w:sz w:val="20"/>
          <w:szCs w:val="20"/>
        </w:rPr>
        <w:t xml:space="preserve">  </w:t>
      </w:r>
    </w:p>
    <w:p w14:paraId="6935327D" w14:textId="77777777" w:rsidR="005D3F90" w:rsidRPr="00C108D2" w:rsidRDefault="005D3F90" w:rsidP="002B3BFA">
      <w:pPr>
        <w:pStyle w:val="Sinespaciado"/>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0"/>
          <w:szCs w:val="20"/>
        </w:rPr>
      </w:pPr>
      <w:r w:rsidRPr="00C108D2">
        <w:rPr>
          <w:rFonts w:ascii="Times New Roman" w:hAnsi="Times New Roman" w:cs="Times New Roman"/>
          <w:sz w:val="20"/>
          <w:szCs w:val="20"/>
        </w:rPr>
        <w:t xml:space="preserve">Delitos: Porte ilegal de armas de fuego y utilización de menores de edad en la comisión de delitos </w:t>
      </w:r>
    </w:p>
    <w:p w14:paraId="38DEE709" w14:textId="77777777" w:rsidR="005D3F90" w:rsidRPr="00C108D2" w:rsidRDefault="005D3F90" w:rsidP="002B3BFA">
      <w:pPr>
        <w:pStyle w:val="Sinespaciado"/>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0"/>
          <w:szCs w:val="20"/>
        </w:rPr>
      </w:pPr>
      <w:r w:rsidRPr="00C108D2">
        <w:rPr>
          <w:rFonts w:ascii="Times New Roman" w:hAnsi="Times New Roman" w:cs="Times New Roman"/>
          <w:sz w:val="20"/>
          <w:szCs w:val="20"/>
        </w:rPr>
        <w:t>Radicación #</w:t>
      </w:r>
      <w:r w:rsidRPr="00C108D2">
        <w:rPr>
          <w:rFonts w:ascii="Times New Roman" w:hAnsi="Times New Roman" w:cs="Times New Roman"/>
          <w:sz w:val="20"/>
          <w:szCs w:val="20"/>
        </w:rPr>
        <w:tab/>
        <w:t>666823104001 2013 00047 02</w:t>
      </w:r>
    </w:p>
    <w:p w14:paraId="5A522740" w14:textId="77777777" w:rsidR="005D3F90" w:rsidRPr="00C108D2" w:rsidRDefault="005D3F90" w:rsidP="002B3BFA">
      <w:pPr>
        <w:pStyle w:val="Sinespaciado"/>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0"/>
          <w:szCs w:val="20"/>
        </w:rPr>
      </w:pPr>
      <w:r w:rsidRPr="00C108D2">
        <w:rPr>
          <w:rFonts w:ascii="Times New Roman" w:hAnsi="Times New Roman" w:cs="Times New Roman"/>
          <w:sz w:val="20"/>
          <w:szCs w:val="20"/>
        </w:rPr>
        <w:t xml:space="preserve">Procede: </w:t>
      </w:r>
      <w:r w:rsidRPr="00C108D2">
        <w:rPr>
          <w:rFonts w:ascii="Times New Roman" w:hAnsi="Times New Roman" w:cs="Times New Roman"/>
          <w:sz w:val="20"/>
          <w:szCs w:val="20"/>
        </w:rPr>
        <w:tab/>
        <w:t>Juzgado Único Penal del Circuito de Santa Rosa de Cabal</w:t>
      </w:r>
    </w:p>
    <w:p w14:paraId="1CB89A12" w14:textId="77777777" w:rsidR="005D3F90" w:rsidRPr="00C108D2" w:rsidRDefault="005D3F90" w:rsidP="002B3BFA">
      <w:pPr>
        <w:pStyle w:val="Sinespaciado"/>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0"/>
          <w:szCs w:val="20"/>
        </w:rPr>
      </w:pPr>
      <w:r w:rsidRPr="00C108D2">
        <w:rPr>
          <w:rFonts w:ascii="Times New Roman" w:hAnsi="Times New Roman" w:cs="Times New Roman"/>
          <w:sz w:val="20"/>
          <w:szCs w:val="20"/>
        </w:rPr>
        <w:t>Asunto: Resuelve recurso de apelación interpuesto por la Fiscalía en contra de sentencia absolutoria.</w:t>
      </w:r>
    </w:p>
    <w:p w14:paraId="70FB5384" w14:textId="77777777" w:rsidR="005D3F90" w:rsidRPr="00C108D2" w:rsidRDefault="005D3F90" w:rsidP="002B3BFA">
      <w:pPr>
        <w:pStyle w:val="Sinespaciado"/>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0"/>
          <w:szCs w:val="20"/>
        </w:rPr>
      </w:pPr>
      <w:r w:rsidRPr="00C108D2">
        <w:rPr>
          <w:rFonts w:ascii="Times New Roman" w:hAnsi="Times New Roman" w:cs="Times New Roman"/>
          <w:sz w:val="20"/>
          <w:szCs w:val="20"/>
        </w:rPr>
        <w:t xml:space="preserve">Decisión: </w:t>
      </w:r>
      <w:r w:rsidRPr="00C108D2">
        <w:rPr>
          <w:rFonts w:ascii="Times New Roman" w:hAnsi="Times New Roman" w:cs="Times New Roman"/>
          <w:sz w:val="20"/>
          <w:szCs w:val="20"/>
        </w:rPr>
        <w:tab/>
      </w:r>
      <w:r w:rsidR="001C407D" w:rsidRPr="00C108D2">
        <w:rPr>
          <w:rFonts w:ascii="Times New Roman" w:hAnsi="Times New Roman" w:cs="Times New Roman"/>
          <w:sz w:val="20"/>
          <w:szCs w:val="20"/>
        </w:rPr>
        <w:t>Revoca parcialmente fallo confutado</w:t>
      </w:r>
    </w:p>
    <w:p w14:paraId="74BFEAE2" w14:textId="77777777" w:rsidR="005D3F90" w:rsidRPr="00C108D2" w:rsidRDefault="005D3F90" w:rsidP="002B3BFA">
      <w:pPr>
        <w:spacing w:line="276" w:lineRule="auto"/>
        <w:rPr>
          <w:rFonts w:ascii="Times New Roman" w:hAnsi="Times New Roman" w:cs="Times New Roman"/>
          <w:sz w:val="26"/>
          <w:szCs w:val="26"/>
        </w:rPr>
      </w:pPr>
    </w:p>
    <w:p w14:paraId="01A2CABB" w14:textId="77777777" w:rsidR="005D3F90" w:rsidRPr="00C108D2" w:rsidRDefault="005D3F90" w:rsidP="002B3BFA">
      <w:pPr>
        <w:spacing w:line="276" w:lineRule="auto"/>
        <w:jc w:val="center"/>
        <w:rPr>
          <w:rFonts w:ascii="Arial Black" w:hAnsi="Arial Black" w:cs="Times New Roman"/>
          <w:sz w:val="26"/>
          <w:szCs w:val="26"/>
        </w:rPr>
      </w:pPr>
      <w:r w:rsidRPr="00C108D2">
        <w:rPr>
          <w:rFonts w:ascii="Arial Black" w:hAnsi="Arial Black" w:cs="Times New Roman"/>
          <w:sz w:val="26"/>
          <w:szCs w:val="26"/>
        </w:rPr>
        <w:t>VISTOS:</w:t>
      </w:r>
    </w:p>
    <w:p w14:paraId="5D480754" w14:textId="77777777" w:rsidR="005D3F90" w:rsidRPr="00C108D2" w:rsidRDefault="005D3F90" w:rsidP="002B3BFA">
      <w:pPr>
        <w:spacing w:line="276" w:lineRule="auto"/>
        <w:rPr>
          <w:rFonts w:ascii="Times New Roman" w:hAnsi="Times New Roman" w:cs="Times New Roman"/>
          <w:sz w:val="26"/>
          <w:szCs w:val="26"/>
        </w:rPr>
      </w:pPr>
    </w:p>
    <w:p w14:paraId="2F4DFF7A" w14:textId="77777777" w:rsidR="005D3F90" w:rsidRPr="00C108D2" w:rsidRDefault="005D3F90"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Procede la Sala Penal de Decisión del Tribunal Superior de este Distrito Judicial a desatar el recurso de apelación interpuesto por la Fiscalía en contra de la sentencia absolutoria proferida en las calendas del </w:t>
      </w:r>
      <w:r w:rsidR="002876F5" w:rsidRPr="00C108D2">
        <w:rPr>
          <w:rFonts w:ascii="Times New Roman" w:hAnsi="Times New Roman" w:cs="Times New Roman"/>
          <w:sz w:val="26"/>
          <w:szCs w:val="26"/>
        </w:rPr>
        <w:t>veintiuno</w:t>
      </w:r>
      <w:r w:rsidRPr="00C108D2">
        <w:rPr>
          <w:rFonts w:ascii="Times New Roman" w:hAnsi="Times New Roman" w:cs="Times New Roman"/>
          <w:sz w:val="26"/>
          <w:szCs w:val="26"/>
        </w:rPr>
        <w:t xml:space="preserve"> (21) de noviembre del 2.013 </w:t>
      </w:r>
      <w:r w:rsidR="002B3BFA" w:rsidRPr="00C108D2">
        <w:rPr>
          <w:rFonts w:ascii="Times New Roman" w:hAnsi="Times New Roman" w:cs="Times New Roman"/>
          <w:sz w:val="26"/>
          <w:szCs w:val="26"/>
        </w:rPr>
        <w:t xml:space="preserve">por </w:t>
      </w:r>
      <w:r w:rsidRPr="00C108D2">
        <w:rPr>
          <w:rFonts w:ascii="Times New Roman" w:hAnsi="Times New Roman" w:cs="Times New Roman"/>
          <w:sz w:val="26"/>
          <w:szCs w:val="26"/>
        </w:rPr>
        <w:t>part</w:t>
      </w:r>
      <w:r w:rsidR="002B3BFA" w:rsidRPr="00C108D2">
        <w:rPr>
          <w:rFonts w:ascii="Times New Roman" w:hAnsi="Times New Roman" w:cs="Times New Roman"/>
          <w:sz w:val="26"/>
          <w:szCs w:val="26"/>
        </w:rPr>
        <w:t xml:space="preserve">e del Juzgado Único Penal </w:t>
      </w:r>
      <w:r w:rsidRPr="00C108D2">
        <w:rPr>
          <w:rFonts w:ascii="Times New Roman" w:hAnsi="Times New Roman" w:cs="Times New Roman"/>
          <w:sz w:val="26"/>
          <w:szCs w:val="26"/>
        </w:rPr>
        <w:t xml:space="preserve">del Circuito de Santa Rosa de Cabal dentro del proceso que se le siguió al </w:t>
      </w:r>
      <w:r w:rsidR="009A15B8" w:rsidRPr="00C108D2">
        <w:rPr>
          <w:rFonts w:ascii="Times New Roman" w:hAnsi="Times New Roman" w:cs="Times New Roman"/>
          <w:sz w:val="26"/>
          <w:szCs w:val="26"/>
        </w:rPr>
        <w:t>ciudadano</w:t>
      </w:r>
      <w:r w:rsidRPr="00C108D2">
        <w:rPr>
          <w:rFonts w:ascii="Times New Roman" w:hAnsi="Times New Roman" w:cs="Times New Roman"/>
          <w:sz w:val="26"/>
          <w:szCs w:val="26"/>
        </w:rPr>
        <w:t xml:space="preserve"> </w:t>
      </w:r>
      <w:r w:rsidRPr="006D75FE">
        <w:rPr>
          <w:rFonts w:ascii="Times New Roman" w:hAnsi="Times New Roman" w:cs="Times New Roman"/>
          <w:b/>
          <w:sz w:val="26"/>
          <w:szCs w:val="26"/>
        </w:rPr>
        <w:t>JUAN CARLOS MARTÍNEZ MORALES</w:t>
      </w:r>
      <w:r w:rsidRPr="00C108D2">
        <w:rPr>
          <w:rFonts w:ascii="Times New Roman" w:hAnsi="Times New Roman" w:cs="Times New Roman"/>
          <w:sz w:val="26"/>
          <w:szCs w:val="26"/>
        </w:rPr>
        <w:t xml:space="preserve"> (A) </w:t>
      </w:r>
      <w:r w:rsidRPr="00C108D2">
        <w:rPr>
          <w:rFonts w:ascii="Times New Roman" w:hAnsi="Times New Roman" w:cs="Times New Roman"/>
          <w:i/>
          <w:sz w:val="26"/>
          <w:szCs w:val="26"/>
        </w:rPr>
        <w:t>“Juanchal”</w:t>
      </w:r>
      <w:r w:rsidRPr="00C108D2">
        <w:rPr>
          <w:rFonts w:ascii="Times New Roman" w:hAnsi="Times New Roman" w:cs="Times New Roman"/>
          <w:sz w:val="26"/>
          <w:szCs w:val="26"/>
        </w:rPr>
        <w:t>, quien fue llamado a juicio por incurrir en la presunta comisión de los delitos de Porte ilegal de armas de fuego y utilización de menores de edad en la comisión de delitos.</w:t>
      </w:r>
    </w:p>
    <w:p w14:paraId="0F5EA287" w14:textId="77777777" w:rsidR="00403F0D" w:rsidRPr="00C108D2" w:rsidRDefault="00403F0D" w:rsidP="002B3BFA">
      <w:pPr>
        <w:spacing w:line="276" w:lineRule="auto"/>
        <w:rPr>
          <w:rFonts w:ascii="Times New Roman" w:hAnsi="Times New Roman" w:cs="Times New Roman"/>
          <w:sz w:val="26"/>
          <w:szCs w:val="26"/>
        </w:rPr>
      </w:pPr>
    </w:p>
    <w:p w14:paraId="3C8DC0CD" w14:textId="77777777" w:rsidR="005D3F90" w:rsidRPr="00C108D2" w:rsidRDefault="005D3F90" w:rsidP="002B3BFA">
      <w:pPr>
        <w:spacing w:line="276" w:lineRule="auto"/>
        <w:jc w:val="center"/>
        <w:rPr>
          <w:rFonts w:ascii="Arial Black" w:hAnsi="Arial Black" w:cs="Times New Roman"/>
          <w:sz w:val="26"/>
          <w:szCs w:val="26"/>
        </w:rPr>
      </w:pPr>
      <w:r w:rsidRPr="00C108D2">
        <w:rPr>
          <w:rFonts w:ascii="Arial Black" w:hAnsi="Arial Black" w:cs="Times New Roman"/>
          <w:sz w:val="26"/>
          <w:szCs w:val="26"/>
        </w:rPr>
        <w:t>ANTECEDENTES:</w:t>
      </w:r>
    </w:p>
    <w:p w14:paraId="252A5550" w14:textId="77777777" w:rsidR="009A15B8" w:rsidRPr="00C108D2" w:rsidRDefault="009A15B8" w:rsidP="00C108D2">
      <w:pPr>
        <w:jc w:val="center"/>
        <w:rPr>
          <w:rFonts w:ascii="Times New Roman" w:hAnsi="Times New Roman" w:cs="Times New Roman"/>
          <w:sz w:val="26"/>
          <w:szCs w:val="26"/>
        </w:rPr>
      </w:pPr>
    </w:p>
    <w:p w14:paraId="6417938F" w14:textId="77777777" w:rsidR="005D3F90" w:rsidRPr="00C108D2" w:rsidRDefault="005D3F90"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Los hechos tuvieron ocurrencia a eso de las </w:t>
      </w:r>
      <w:r w:rsidR="008E5189" w:rsidRPr="00C108D2">
        <w:rPr>
          <w:rFonts w:ascii="Times New Roman" w:hAnsi="Times New Roman" w:cs="Times New Roman"/>
          <w:sz w:val="26"/>
          <w:szCs w:val="26"/>
        </w:rPr>
        <w:t>21:00 horas del 23 de diciembre del 2.012 en el parque principal del municipio de Santa Rosa de Cabal, y están relacionados con la captura</w:t>
      </w:r>
      <w:r w:rsidR="001059E6" w:rsidRPr="00C108D2">
        <w:rPr>
          <w:rFonts w:ascii="Times New Roman" w:hAnsi="Times New Roman" w:cs="Times New Roman"/>
          <w:sz w:val="26"/>
          <w:szCs w:val="26"/>
        </w:rPr>
        <w:t>, a la altura de la carrera 15 con calle 12,</w:t>
      </w:r>
      <w:r w:rsidR="008E5189" w:rsidRPr="00C108D2">
        <w:rPr>
          <w:rFonts w:ascii="Times New Roman" w:hAnsi="Times New Roman" w:cs="Times New Roman"/>
          <w:sz w:val="26"/>
          <w:szCs w:val="26"/>
        </w:rPr>
        <w:t xml:space="preserve"> por parte de efectivos de la </w:t>
      </w:r>
      <w:r w:rsidR="0099122E" w:rsidRPr="00C108D2">
        <w:rPr>
          <w:rFonts w:ascii="Times New Roman" w:hAnsi="Times New Roman" w:cs="Times New Roman"/>
          <w:sz w:val="26"/>
          <w:szCs w:val="26"/>
        </w:rPr>
        <w:t>Policía</w:t>
      </w:r>
      <w:r w:rsidR="008E5189" w:rsidRPr="00C108D2">
        <w:rPr>
          <w:rFonts w:ascii="Times New Roman" w:hAnsi="Times New Roman" w:cs="Times New Roman"/>
          <w:sz w:val="26"/>
          <w:szCs w:val="26"/>
        </w:rPr>
        <w:t xml:space="preserve"> Nacional del ahora Procesado JUAN CARLOS MARTÍNEZ MORALES (A) </w:t>
      </w:r>
      <w:r w:rsidR="008E5189" w:rsidRPr="00C108D2">
        <w:rPr>
          <w:rFonts w:ascii="Times New Roman" w:hAnsi="Times New Roman" w:cs="Times New Roman"/>
          <w:i/>
          <w:sz w:val="26"/>
          <w:szCs w:val="26"/>
        </w:rPr>
        <w:t>“Juanchal”</w:t>
      </w:r>
      <w:r w:rsidR="008E5189" w:rsidRPr="00C108D2">
        <w:rPr>
          <w:rFonts w:ascii="Times New Roman" w:hAnsi="Times New Roman" w:cs="Times New Roman"/>
          <w:sz w:val="26"/>
          <w:szCs w:val="26"/>
        </w:rPr>
        <w:t xml:space="preserve">, en el </w:t>
      </w:r>
      <w:r w:rsidR="0099122E" w:rsidRPr="00C108D2">
        <w:rPr>
          <w:rFonts w:ascii="Times New Roman" w:hAnsi="Times New Roman" w:cs="Times New Roman"/>
          <w:sz w:val="26"/>
          <w:szCs w:val="26"/>
        </w:rPr>
        <w:t xml:space="preserve"> instante</w:t>
      </w:r>
      <w:r w:rsidR="008E5189" w:rsidRPr="00C108D2">
        <w:rPr>
          <w:rFonts w:ascii="Times New Roman" w:hAnsi="Times New Roman" w:cs="Times New Roman"/>
          <w:sz w:val="26"/>
          <w:szCs w:val="26"/>
        </w:rPr>
        <w:t xml:space="preserve"> en el que </w:t>
      </w:r>
      <w:r w:rsidR="009B2442" w:rsidRPr="00C108D2">
        <w:rPr>
          <w:rFonts w:ascii="Times New Roman" w:hAnsi="Times New Roman" w:cs="Times New Roman"/>
          <w:sz w:val="26"/>
          <w:szCs w:val="26"/>
        </w:rPr>
        <w:t>huía</w:t>
      </w:r>
      <w:r w:rsidR="008E5189" w:rsidRPr="00C108D2">
        <w:rPr>
          <w:rFonts w:ascii="Times New Roman" w:hAnsi="Times New Roman" w:cs="Times New Roman"/>
          <w:sz w:val="26"/>
          <w:szCs w:val="26"/>
        </w:rPr>
        <w:t xml:space="preserve"> en compañía de unos menores de edad, </w:t>
      </w:r>
      <w:r w:rsidR="0099122E" w:rsidRPr="00C108D2">
        <w:rPr>
          <w:rFonts w:ascii="Times New Roman" w:hAnsi="Times New Roman" w:cs="Times New Roman"/>
          <w:sz w:val="26"/>
          <w:szCs w:val="26"/>
        </w:rPr>
        <w:t>momentos</w:t>
      </w:r>
      <w:r w:rsidR="008E5189" w:rsidRPr="00C108D2">
        <w:rPr>
          <w:rFonts w:ascii="Times New Roman" w:hAnsi="Times New Roman" w:cs="Times New Roman"/>
          <w:sz w:val="26"/>
          <w:szCs w:val="26"/>
        </w:rPr>
        <w:t xml:space="preserve"> después que intentó accionar un arma de fuego </w:t>
      </w:r>
      <w:r w:rsidR="002B3BFA" w:rsidRPr="00C108D2">
        <w:rPr>
          <w:rFonts w:ascii="Times New Roman" w:hAnsi="Times New Roman" w:cs="Times New Roman"/>
          <w:sz w:val="26"/>
          <w:szCs w:val="26"/>
        </w:rPr>
        <w:t xml:space="preserve">de </w:t>
      </w:r>
      <w:r w:rsidR="002B3BFA" w:rsidRPr="00C108D2">
        <w:rPr>
          <w:rFonts w:ascii="Times New Roman" w:hAnsi="Times New Roman" w:cs="Times New Roman"/>
          <w:sz w:val="26"/>
          <w:szCs w:val="26"/>
        </w:rPr>
        <w:lastRenderedPageBreak/>
        <w:t xml:space="preserve">fabricación </w:t>
      </w:r>
      <w:r w:rsidR="008E5189" w:rsidRPr="00C108D2">
        <w:rPr>
          <w:rFonts w:ascii="Times New Roman" w:hAnsi="Times New Roman" w:cs="Times New Roman"/>
          <w:sz w:val="26"/>
          <w:szCs w:val="26"/>
        </w:rPr>
        <w:t xml:space="preserve">hechiza en contra de un grupo de jóvenes que se encontraban aglomerados en dicho parque.  </w:t>
      </w:r>
    </w:p>
    <w:p w14:paraId="7784C94F" w14:textId="77777777" w:rsidR="008E5189" w:rsidRPr="00C108D2" w:rsidRDefault="008E5189" w:rsidP="002B3BFA">
      <w:pPr>
        <w:pStyle w:val="Sinespaciado"/>
        <w:spacing w:line="276" w:lineRule="auto"/>
        <w:rPr>
          <w:rFonts w:ascii="Times New Roman" w:hAnsi="Times New Roman" w:cs="Times New Roman"/>
          <w:sz w:val="26"/>
          <w:szCs w:val="26"/>
        </w:rPr>
      </w:pPr>
    </w:p>
    <w:p w14:paraId="3C2BDF46" w14:textId="77777777" w:rsidR="008E5189" w:rsidRPr="00C108D2" w:rsidRDefault="008E5189"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Según se desprende de</w:t>
      </w:r>
      <w:r w:rsidR="0099122E" w:rsidRPr="00C108D2">
        <w:rPr>
          <w:rFonts w:ascii="Times New Roman" w:hAnsi="Times New Roman" w:cs="Times New Roman"/>
          <w:sz w:val="26"/>
          <w:szCs w:val="26"/>
        </w:rPr>
        <w:t xml:space="preserve"> lo dicho por la </w:t>
      </w:r>
      <w:r w:rsidR="009B2442" w:rsidRPr="00C108D2">
        <w:rPr>
          <w:rFonts w:ascii="Times New Roman" w:hAnsi="Times New Roman" w:cs="Times New Roman"/>
          <w:sz w:val="26"/>
          <w:szCs w:val="26"/>
        </w:rPr>
        <w:t>Fiscalía</w:t>
      </w:r>
      <w:r w:rsidR="0099122E" w:rsidRPr="00C108D2">
        <w:rPr>
          <w:rFonts w:ascii="Times New Roman" w:hAnsi="Times New Roman" w:cs="Times New Roman"/>
          <w:sz w:val="26"/>
          <w:szCs w:val="26"/>
        </w:rPr>
        <w:t xml:space="preserve"> en </w:t>
      </w:r>
      <w:r w:rsidR="002B3BFA" w:rsidRPr="00C108D2">
        <w:rPr>
          <w:rFonts w:ascii="Times New Roman" w:hAnsi="Times New Roman" w:cs="Times New Roman"/>
          <w:sz w:val="26"/>
          <w:szCs w:val="26"/>
        </w:rPr>
        <w:t xml:space="preserve">la </w:t>
      </w:r>
      <w:r w:rsidR="009B2442" w:rsidRPr="00C108D2">
        <w:rPr>
          <w:rFonts w:ascii="Times New Roman" w:hAnsi="Times New Roman" w:cs="Times New Roman"/>
          <w:sz w:val="26"/>
          <w:szCs w:val="26"/>
        </w:rPr>
        <w:t>acusación</w:t>
      </w:r>
      <w:r w:rsidRPr="00C108D2">
        <w:rPr>
          <w:rFonts w:ascii="Times New Roman" w:hAnsi="Times New Roman" w:cs="Times New Roman"/>
          <w:sz w:val="26"/>
          <w:szCs w:val="26"/>
        </w:rPr>
        <w:t xml:space="preserve">, </w:t>
      </w:r>
      <w:r w:rsidR="0099122E" w:rsidRPr="00C108D2">
        <w:rPr>
          <w:rFonts w:ascii="Times New Roman" w:hAnsi="Times New Roman" w:cs="Times New Roman"/>
          <w:sz w:val="26"/>
          <w:szCs w:val="26"/>
        </w:rPr>
        <w:t>lo que motivó el accionar de JUAN CARLOS M</w:t>
      </w:r>
      <w:bookmarkStart w:id="0" w:name="_GoBack"/>
      <w:bookmarkEnd w:id="0"/>
      <w:r w:rsidR="0099122E" w:rsidRPr="00C108D2">
        <w:rPr>
          <w:rFonts w:ascii="Times New Roman" w:hAnsi="Times New Roman" w:cs="Times New Roman"/>
          <w:sz w:val="26"/>
          <w:szCs w:val="26"/>
        </w:rPr>
        <w:t xml:space="preserve">ARTÍNEZ MORALES (A) </w:t>
      </w:r>
      <w:r w:rsidR="0099122E" w:rsidRPr="00C108D2">
        <w:rPr>
          <w:rFonts w:ascii="Times New Roman" w:hAnsi="Times New Roman" w:cs="Times New Roman"/>
          <w:i/>
          <w:sz w:val="26"/>
          <w:szCs w:val="26"/>
        </w:rPr>
        <w:t>“Juanchal”,</w:t>
      </w:r>
      <w:r w:rsidR="0099122E" w:rsidRPr="00C108D2">
        <w:rPr>
          <w:rFonts w:ascii="Times New Roman" w:hAnsi="Times New Roman" w:cs="Times New Roman"/>
          <w:sz w:val="26"/>
          <w:szCs w:val="26"/>
        </w:rPr>
        <w:t xml:space="preserve"> está relacionado con una serie de enfrentamientos </w:t>
      </w:r>
      <w:r w:rsidR="00AC2610" w:rsidRPr="00C108D2">
        <w:rPr>
          <w:rFonts w:ascii="Times New Roman" w:hAnsi="Times New Roman" w:cs="Times New Roman"/>
          <w:sz w:val="26"/>
          <w:szCs w:val="26"/>
        </w:rPr>
        <w:t xml:space="preserve">surgidos </w:t>
      </w:r>
      <w:r w:rsidR="0099122E" w:rsidRPr="00C108D2">
        <w:rPr>
          <w:rFonts w:ascii="Times New Roman" w:hAnsi="Times New Roman" w:cs="Times New Roman"/>
          <w:sz w:val="26"/>
          <w:szCs w:val="26"/>
        </w:rPr>
        <w:t xml:space="preserve">entre combos o pandillas de barrios rivales, </w:t>
      </w:r>
      <w:r w:rsidR="008E0A6B" w:rsidRPr="00C108D2">
        <w:rPr>
          <w:rFonts w:ascii="Times New Roman" w:hAnsi="Times New Roman" w:cs="Times New Roman"/>
          <w:sz w:val="26"/>
          <w:szCs w:val="26"/>
        </w:rPr>
        <w:t>así</w:t>
      </w:r>
      <w:r w:rsidR="0099122E" w:rsidRPr="00C108D2">
        <w:rPr>
          <w:rFonts w:ascii="Times New Roman" w:hAnsi="Times New Roman" w:cs="Times New Roman"/>
          <w:sz w:val="26"/>
          <w:szCs w:val="26"/>
        </w:rPr>
        <w:t xml:space="preserve"> se tiene que (A) </w:t>
      </w:r>
      <w:r w:rsidR="0099122E" w:rsidRPr="00C108D2">
        <w:rPr>
          <w:rFonts w:ascii="Times New Roman" w:hAnsi="Times New Roman" w:cs="Times New Roman"/>
          <w:i/>
          <w:sz w:val="26"/>
          <w:szCs w:val="26"/>
        </w:rPr>
        <w:t xml:space="preserve">“Juanchal” </w:t>
      </w:r>
      <w:r w:rsidR="0099122E" w:rsidRPr="00C108D2">
        <w:rPr>
          <w:rFonts w:ascii="Times New Roman" w:hAnsi="Times New Roman" w:cs="Times New Roman"/>
          <w:sz w:val="26"/>
          <w:szCs w:val="26"/>
        </w:rPr>
        <w:t xml:space="preserve">hacia parte del combo del barrio </w:t>
      </w:r>
      <w:r w:rsidR="0099122E" w:rsidRPr="00C108D2">
        <w:rPr>
          <w:rFonts w:ascii="Times New Roman" w:hAnsi="Times New Roman" w:cs="Times New Roman"/>
          <w:i/>
          <w:sz w:val="26"/>
          <w:szCs w:val="26"/>
        </w:rPr>
        <w:t>“Los Laureles”</w:t>
      </w:r>
      <w:r w:rsidR="0099122E" w:rsidRPr="00C108D2">
        <w:rPr>
          <w:rFonts w:ascii="Times New Roman" w:hAnsi="Times New Roman" w:cs="Times New Roman"/>
          <w:sz w:val="26"/>
          <w:szCs w:val="26"/>
        </w:rPr>
        <w:t xml:space="preserve">, y que la noche en la cual ocurrieron los hechos, </w:t>
      </w:r>
      <w:r w:rsidR="001059E6" w:rsidRPr="00C108D2">
        <w:rPr>
          <w:rFonts w:ascii="Times New Roman" w:hAnsi="Times New Roman" w:cs="Times New Roman"/>
          <w:sz w:val="26"/>
          <w:szCs w:val="26"/>
        </w:rPr>
        <w:t xml:space="preserve">en compañía de dos menores de edad, </w:t>
      </w:r>
      <w:r w:rsidR="0099122E" w:rsidRPr="00C108D2">
        <w:rPr>
          <w:rFonts w:ascii="Times New Roman" w:hAnsi="Times New Roman" w:cs="Times New Roman"/>
          <w:sz w:val="26"/>
          <w:szCs w:val="26"/>
        </w:rPr>
        <w:t>intentó accionar un arma de fuego de fabricación artesanal</w:t>
      </w:r>
      <w:r w:rsidR="001059E6" w:rsidRPr="00C108D2">
        <w:rPr>
          <w:rFonts w:ascii="Times New Roman" w:hAnsi="Times New Roman" w:cs="Times New Roman"/>
          <w:sz w:val="26"/>
          <w:szCs w:val="26"/>
        </w:rPr>
        <w:t>,</w:t>
      </w:r>
      <w:r w:rsidR="0099122E" w:rsidRPr="00C108D2">
        <w:rPr>
          <w:rFonts w:ascii="Times New Roman" w:hAnsi="Times New Roman" w:cs="Times New Roman"/>
          <w:sz w:val="26"/>
          <w:szCs w:val="26"/>
        </w:rPr>
        <w:t xml:space="preserve"> diseñada para disparar municiones de calibre .38 </w:t>
      </w:r>
      <w:r w:rsidR="00AC2610" w:rsidRPr="00C108D2">
        <w:rPr>
          <w:rFonts w:ascii="Times New Roman" w:hAnsi="Times New Roman" w:cs="Times New Roman"/>
          <w:sz w:val="26"/>
          <w:szCs w:val="26"/>
        </w:rPr>
        <w:t>y</w:t>
      </w:r>
      <w:r w:rsidR="0099122E" w:rsidRPr="00C108D2">
        <w:rPr>
          <w:rFonts w:ascii="Times New Roman" w:hAnsi="Times New Roman" w:cs="Times New Roman"/>
          <w:sz w:val="26"/>
          <w:szCs w:val="26"/>
        </w:rPr>
        <w:t xml:space="preserve"> </w:t>
      </w:r>
      <w:r w:rsidR="001059E6" w:rsidRPr="00C108D2">
        <w:rPr>
          <w:rFonts w:ascii="Times New Roman" w:hAnsi="Times New Roman" w:cs="Times New Roman"/>
          <w:sz w:val="26"/>
          <w:szCs w:val="26"/>
        </w:rPr>
        <w:t xml:space="preserve">5,56 mm, </w:t>
      </w:r>
      <w:r w:rsidR="0099122E" w:rsidRPr="00C108D2">
        <w:rPr>
          <w:rFonts w:ascii="Times New Roman" w:hAnsi="Times New Roman" w:cs="Times New Roman"/>
          <w:sz w:val="26"/>
          <w:szCs w:val="26"/>
        </w:rPr>
        <w:t>en contra de u</w:t>
      </w:r>
      <w:r w:rsidR="002B3BFA" w:rsidRPr="00C108D2">
        <w:rPr>
          <w:rFonts w:ascii="Times New Roman" w:hAnsi="Times New Roman" w:cs="Times New Roman"/>
          <w:sz w:val="26"/>
          <w:szCs w:val="26"/>
        </w:rPr>
        <w:t xml:space="preserve">nos jóvenes que hacían parte del combo </w:t>
      </w:r>
      <w:r w:rsidR="0099122E" w:rsidRPr="00C108D2">
        <w:rPr>
          <w:rFonts w:ascii="Times New Roman" w:hAnsi="Times New Roman" w:cs="Times New Roman"/>
          <w:sz w:val="26"/>
          <w:szCs w:val="26"/>
        </w:rPr>
        <w:t xml:space="preserve">del barrio </w:t>
      </w:r>
      <w:r w:rsidR="0099122E" w:rsidRPr="00C108D2">
        <w:rPr>
          <w:rFonts w:ascii="Times New Roman" w:hAnsi="Times New Roman" w:cs="Times New Roman"/>
          <w:i/>
          <w:sz w:val="26"/>
          <w:szCs w:val="26"/>
        </w:rPr>
        <w:t xml:space="preserve">“La </w:t>
      </w:r>
      <w:r w:rsidR="001059E6" w:rsidRPr="00C108D2">
        <w:rPr>
          <w:rFonts w:ascii="Times New Roman" w:hAnsi="Times New Roman" w:cs="Times New Roman"/>
          <w:i/>
          <w:sz w:val="26"/>
          <w:szCs w:val="26"/>
        </w:rPr>
        <w:t>Estación</w:t>
      </w:r>
      <w:r w:rsidR="0099122E" w:rsidRPr="00C108D2">
        <w:rPr>
          <w:rFonts w:ascii="Times New Roman" w:hAnsi="Times New Roman" w:cs="Times New Roman"/>
          <w:i/>
          <w:sz w:val="26"/>
          <w:szCs w:val="26"/>
        </w:rPr>
        <w:t>”</w:t>
      </w:r>
      <w:r w:rsidR="0099122E" w:rsidRPr="00C108D2">
        <w:rPr>
          <w:rFonts w:ascii="Times New Roman" w:hAnsi="Times New Roman" w:cs="Times New Roman"/>
          <w:sz w:val="26"/>
          <w:szCs w:val="26"/>
        </w:rPr>
        <w:t>, pero por cir</w:t>
      </w:r>
      <w:r w:rsidR="001059E6" w:rsidRPr="00C108D2">
        <w:rPr>
          <w:rFonts w:ascii="Times New Roman" w:hAnsi="Times New Roman" w:cs="Times New Roman"/>
          <w:sz w:val="26"/>
          <w:szCs w:val="26"/>
        </w:rPr>
        <w:t xml:space="preserve">cunstancias ajenas a su voluntad no consiguió su propósito </w:t>
      </w:r>
      <w:r w:rsidR="00B44513" w:rsidRPr="00C108D2">
        <w:rPr>
          <w:rFonts w:ascii="Times New Roman" w:hAnsi="Times New Roman" w:cs="Times New Roman"/>
          <w:sz w:val="26"/>
          <w:szCs w:val="26"/>
        </w:rPr>
        <w:t xml:space="preserve">debido a que el arma de fuego se </w:t>
      </w:r>
      <w:r w:rsidR="001059E6" w:rsidRPr="00C108D2">
        <w:rPr>
          <w:rFonts w:ascii="Times New Roman" w:hAnsi="Times New Roman" w:cs="Times New Roman"/>
          <w:i/>
          <w:sz w:val="26"/>
          <w:szCs w:val="26"/>
        </w:rPr>
        <w:t>encasquill</w:t>
      </w:r>
      <w:r w:rsidR="00B44513" w:rsidRPr="00C108D2">
        <w:rPr>
          <w:rFonts w:ascii="Times New Roman" w:hAnsi="Times New Roman" w:cs="Times New Roman"/>
          <w:i/>
          <w:sz w:val="26"/>
          <w:szCs w:val="26"/>
        </w:rPr>
        <w:t>ó</w:t>
      </w:r>
      <w:r w:rsidR="001059E6" w:rsidRPr="00C108D2">
        <w:rPr>
          <w:rFonts w:ascii="Times New Roman" w:hAnsi="Times New Roman" w:cs="Times New Roman"/>
          <w:sz w:val="26"/>
          <w:szCs w:val="26"/>
        </w:rPr>
        <w:t xml:space="preserve">. </w:t>
      </w:r>
      <w:r w:rsidR="0099122E" w:rsidRPr="00C108D2">
        <w:rPr>
          <w:rFonts w:ascii="Times New Roman" w:hAnsi="Times New Roman" w:cs="Times New Roman"/>
          <w:sz w:val="26"/>
          <w:szCs w:val="26"/>
        </w:rPr>
        <w:t xml:space="preserve"> </w:t>
      </w:r>
    </w:p>
    <w:p w14:paraId="7A2158C4" w14:textId="77777777" w:rsidR="008E5189" w:rsidRPr="00C108D2" w:rsidRDefault="001059E6" w:rsidP="002B3BFA">
      <w:pPr>
        <w:pStyle w:val="Sangradetextonormal"/>
        <w:spacing w:line="276" w:lineRule="auto"/>
        <w:ind w:left="0"/>
        <w:jc w:val="both"/>
        <w:rPr>
          <w:rFonts w:ascii="Times New Roman" w:hAnsi="Times New Roman" w:cs="Times New Roman"/>
        </w:rPr>
      </w:pPr>
      <w:r w:rsidRPr="00C108D2">
        <w:rPr>
          <w:rFonts w:ascii="Times New Roman" w:hAnsi="Times New Roman" w:cs="Times New Roman"/>
        </w:rPr>
        <w:t xml:space="preserve"> </w:t>
      </w:r>
    </w:p>
    <w:p w14:paraId="6C575D53" w14:textId="77777777" w:rsidR="005D3F90" w:rsidRPr="00C108D2" w:rsidRDefault="005D3F90" w:rsidP="002B3BFA">
      <w:pPr>
        <w:spacing w:line="276" w:lineRule="auto"/>
        <w:jc w:val="center"/>
        <w:rPr>
          <w:rFonts w:ascii="Arial Black" w:hAnsi="Arial Black" w:cs="Times New Roman"/>
          <w:sz w:val="26"/>
          <w:szCs w:val="26"/>
        </w:rPr>
      </w:pPr>
      <w:r w:rsidRPr="00C108D2">
        <w:rPr>
          <w:rFonts w:ascii="Arial Black" w:hAnsi="Arial Black" w:cs="Times New Roman"/>
          <w:sz w:val="26"/>
          <w:szCs w:val="26"/>
        </w:rPr>
        <w:t>SINOPSIS DE LA ACTUACIÓN PROCESAL:</w:t>
      </w:r>
    </w:p>
    <w:p w14:paraId="6EA41862" w14:textId="77777777" w:rsidR="008E0A6B" w:rsidRPr="00C108D2" w:rsidRDefault="008E0A6B" w:rsidP="00C108D2">
      <w:pPr>
        <w:rPr>
          <w:rFonts w:ascii="Times New Roman" w:hAnsi="Times New Roman" w:cs="Times New Roman"/>
          <w:sz w:val="26"/>
          <w:szCs w:val="26"/>
        </w:rPr>
      </w:pPr>
    </w:p>
    <w:p w14:paraId="284862B6" w14:textId="77777777" w:rsidR="008E0A6B" w:rsidRPr="00C108D2" w:rsidRDefault="008E0A6B" w:rsidP="002B3BFA">
      <w:pPr>
        <w:pStyle w:val="Prrafodelista"/>
        <w:numPr>
          <w:ilvl w:val="0"/>
          <w:numId w:val="17"/>
        </w:numPr>
        <w:spacing w:line="276" w:lineRule="auto"/>
        <w:ind w:left="360"/>
        <w:jc w:val="both"/>
        <w:rPr>
          <w:rFonts w:ascii="Times New Roman" w:hAnsi="Times New Roman" w:cs="Times New Roman"/>
          <w:sz w:val="26"/>
          <w:szCs w:val="26"/>
        </w:rPr>
      </w:pPr>
      <w:r w:rsidRPr="00C108D2">
        <w:rPr>
          <w:rFonts w:ascii="Times New Roman" w:hAnsi="Times New Roman" w:cs="Times New Roman"/>
          <w:sz w:val="26"/>
          <w:szCs w:val="26"/>
        </w:rPr>
        <w:t>El 24 de diciembre de 2012 se llevaron a cabo las audiencias de control de garantías</w:t>
      </w:r>
      <w:r w:rsidR="002B3BFA" w:rsidRPr="00C108D2">
        <w:rPr>
          <w:rFonts w:ascii="Times New Roman" w:hAnsi="Times New Roman" w:cs="Times New Roman"/>
          <w:sz w:val="26"/>
          <w:szCs w:val="26"/>
        </w:rPr>
        <w:t xml:space="preserve"> (</w:t>
      </w:r>
      <w:r w:rsidRPr="00C108D2">
        <w:rPr>
          <w:rFonts w:ascii="Times New Roman" w:hAnsi="Times New Roman" w:cs="Times New Roman"/>
          <w:sz w:val="26"/>
          <w:szCs w:val="26"/>
        </w:rPr>
        <w:t>legalización de la captura, formulación de la imputación, legalización de elementos incautados e imposición de medida de aseguramiento</w:t>
      </w:r>
      <w:r w:rsidR="002B3BFA" w:rsidRPr="00C108D2">
        <w:rPr>
          <w:rFonts w:ascii="Times New Roman" w:hAnsi="Times New Roman" w:cs="Times New Roman"/>
          <w:sz w:val="26"/>
          <w:szCs w:val="26"/>
        </w:rPr>
        <w:t>)</w:t>
      </w:r>
      <w:r w:rsidRPr="00C108D2">
        <w:rPr>
          <w:rFonts w:ascii="Times New Roman" w:hAnsi="Times New Roman" w:cs="Times New Roman"/>
          <w:sz w:val="26"/>
          <w:szCs w:val="26"/>
        </w:rPr>
        <w:t xml:space="preserve"> ante la Jueza penal municipal con función de control de garantías de Santa Rosa</w:t>
      </w:r>
      <w:r w:rsidR="00D4606B" w:rsidRPr="00C108D2">
        <w:rPr>
          <w:rFonts w:ascii="Times New Roman" w:hAnsi="Times New Roman" w:cs="Times New Roman"/>
          <w:sz w:val="26"/>
          <w:szCs w:val="26"/>
        </w:rPr>
        <w:t xml:space="preserve"> de Cabal</w:t>
      </w:r>
      <w:r w:rsidRPr="00C108D2">
        <w:rPr>
          <w:rFonts w:ascii="Times New Roman" w:hAnsi="Times New Roman" w:cs="Times New Roman"/>
          <w:sz w:val="26"/>
          <w:szCs w:val="26"/>
        </w:rPr>
        <w:t>, vistas en las cuales se impartió legalidad al procedimiento de captura, se le imputó cargos al hasta ese momento señalado, por la presunta comisión del ilícito de Utilización de menores de edad en la comisión de delitos, en concurso con el de Fabricación, tráfico o porte de armas de fuego, cargos a los que el imputado guardó silencio. A continuación se procedió a legalizar el arma de fuego artesanal tipo changón e imponer medida de aseguramiento de detención preventiva en establecimiento carcelario.</w:t>
      </w:r>
    </w:p>
    <w:p w14:paraId="7BFFA460" w14:textId="77777777" w:rsidR="008E0A6B" w:rsidRPr="00C108D2" w:rsidRDefault="008E0A6B" w:rsidP="002B3BFA">
      <w:pPr>
        <w:pStyle w:val="Sinespaciado"/>
        <w:spacing w:line="276" w:lineRule="auto"/>
        <w:ind w:left="-360" w:firstLine="105"/>
        <w:rPr>
          <w:rFonts w:ascii="Times New Roman" w:hAnsi="Times New Roman" w:cs="Times New Roman"/>
          <w:sz w:val="26"/>
          <w:szCs w:val="26"/>
        </w:rPr>
      </w:pPr>
    </w:p>
    <w:p w14:paraId="1951E2ED" w14:textId="77777777" w:rsidR="008E0A6B" w:rsidRPr="00C108D2" w:rsidRDefault="008E0A6B" w:rsidP="002B3BFA">
      <w:pPr>
        <w:pStyle w:val="Sinespaciado"/>
        <w:numPr>
          <w:ilvl w:val="0"/>
          <w:numId w:val="17"/>
        </w:numPr>
        <w:spacing w:line="276" w:lineRule="auto"/>
        <w:ind w:left="360"/>
        <w:rPr>
          <w:rFonts w:ascii="Times New Roman" w:hAnsi="Times New Roman" w:cs="Times New Roman"/>
          <w:sz w:val="26"/>
          <w:szCs w:val="26"/>
        </w:rPr>
      </w:pPr>
      <w:r w:rsidRPr="00C108D2">
        <w:rPr>
          <w:rFonts w:ascii="Times New Roman" w:hAnsi="Times New Roman" w:cs="Times New Roman"/>
          <w:sz w:val="26"/>
          <w:szCs w:val="26"/>
        </w:rPr>
        <w:t xml:space="preserve">El </w:t>
      </w:r>
      <w:r w:rsidR="004B5EF7" w:rsidRPr="00C108D2">
        <w:rPr>
          <w:rFonts w:ascii="Times New Roman" w:hAnsi="Times New Roman" w:cs="Times New Roman"/>
          <w:sz w:val="26"/>
          <w:szCs w:val="26"/>
        </w:rPr>
        <w:t xml:space="preserve">escrito de acusación data del 20 de febrero del 2.012, correspondiéndole el conocimiento de la actuación al Juzgado Único Penal del Circuito de Santa Rosa de Cabal, ante el cual el </w:t>
      </w:r>
      <w:r w:rsidRPr="00C108D2">
        <w:rPr>
          <w:rFonts w:ascii="Times New Roman" w:hAnsi="Times New Roman" w:cs="Times New Roman"/>
          <w:sz w:val="26"/>
          <w:szCs w:val="26"/>
        </w:rPr>
        <w:t xml:space="preserve">11 de marzo de esta anualidad se realizó la audiencia de formulación de la acusación en la </w:t>
      </w:r>
      <w:r w:rsidR="004B5EF7" w:rsidRPr="00C108D2">
        <w:rPr>
          <w:rFonts w:ascii="Times New Roman" w:hAnsi="Times New Roman" w:cs="Times New Roman"/>
          <w:sz w:val="26"/>
          <w:szCs w:val="26"/>
        </w:rPr>
        <w:t>que</w:t>
      </w:r>
      <w:r w:rsidRPr="00C108D2">
        <w:rPr>
          <w:rFonts w:ascii="Times New Roman" w:hAnsi="Times New Roman" w:cs="Times New Roman"/>
          <w:sz w:val="26"/>
          <w:szCs w:val="26"/>
        </w:rPr>
        <w:t xml:space="preserve"> la Fiscalía enunció los EMP y la evidencia física y la defensa solicitó el descubrimiento probatorio. La audiencia preparatoria fue iniciada el 31 de mayo de 2013 en donde la defensa realiz</w:t>
      </w:r>
      <w:r w:rsidR="00D4606B" w:rsidRPr="00C108D2">
        <w:rPr>
          <w:rFonts w:ascii="Times New Roman" w:hAnsi="Times New Roman" w:cs="Times New Roman"/>
          <w:sz w:val="26"/>
          <w:szCs w:val="26"/>
        </w:rPr>
        <w:t>ó</w:t>
      </w:r>
      <w:r w:rsidRPr="00C108D2">
        <w:rPr>
          <w:rFonts w:ascii="Times New Roman" w:hAnsi="Times New Roman" w:cs="Times New Roman"/>
          <w:sz w:val="26"/>
          <w:szCs w:val="26"/>
        </w:rPr>
        <w:t xml:space="preserve"> el descubrimiento de los EMP y EF, sin presentarse estipulaciones probatorias y las partes justificaron el ingreso de los elementos con vacación probatoria. </w:t>
      </w:r>
    </w:p>
    <w:p w14:paraId="757B4EDF" w14:textId="77777777" w:rsidR="008E0A6B" w:rsidRPr="00C108D2" w:rsidRDefault="008E0A6B" w:rsidP="002B3BFA">
      <w:pPr>
        <w:pStyle w:val="Sinespaciado"/>
        <w:spacing w:line="276" w:lineRule="auto"/>
        <w:rPr>
          <w:rFonts w:ascii="Times New Roman" w:hAnsi="Times New Roman" w:cs="Times New Roman"/>
          <w:sz w:val="26"/>
          <w:szCs w:val="26"/>
        </w:rPr>
      </w:pPr>
    </w:p>
    <w:p w14:paraId="168DCABC" w14:textId="77777777" w:rsidR="005D3F90" w:rsidRPr="00C108D2" w:rsidRDefault="008E0A6B" w:rsidP="002B3BFA">
      <w:pPr>
        <w:pStyle w:val="Sinespaciado"/>
        <w:numPr>
          <w:ilvl w:val="0"/>
          <w:numId w:val="17"/>
        </w:numPr>
        <w:spacing w:line="276" w:lineRule="auto"/>
        <w:ind w:left="360"/>
        <w:rPr>
          <w:rFonts w:ascii="Times New Roman" w:hAnsi="Times New Roman" w:cs="Times New Roman"/>
          <w:sz w:val="26"/>
          <w:szCs w:val="26"/>
        </w:rPr>
      </w:pPr>
      <w:r w:rsidRPr="00C108D2">
        <w:rPr>
          <w:rFonts w:ascii="Times New Roman" w:hAnsi="Times New Roman" w:cs="Times New Roman"/>
          <w:sz w:val="26"/>
          <w:szCs w:val="26"/>
        </w:rPr>
        <w:t xml:space="preserve">La audiencia de juicio oral </w:t>
      </w:r>
      <w:r w:rsidR="004E7792" w:rsidRPr="00C108D2">
        <w:rPr>
          <w:rFonts w:ascii="Times New Roman" w:hAnsi="Times New Roman" w:cs="Times New Roman"/>
          <w:sz w:val="26"/>
          <w:szCs w:val="26"/>
        </w:rPr>
        <w:t>se llevó a cabo en sesiones celebradas los días 31 de julio, 14 de agosto y 6 de noviembre del 2.013, y unas vez que se a</w:t>
      </w:r>
      <w:r w:rsidR="005D3F90" w:rsidRPr="00C108D2">
        <w:rPr>
          <w:rFonts w:ascii="Times New Roman" w:hAnsi="Times New Roman" w:cs="Times New Roman"/>
          <w:sz w:val="26"/>
          <w:szCs w:val="26"/>
        </w:rPr>
        <w:t>gota</w:t>
      </w:r>
      <w:r w:rsidR="004E7792" w:rsidRPr="00C108D2">
        <w:rPr>
          <w:rFonts w:ascii="Times New Roman" w:hAnsi="Times New Roman" w:cs="Times New Roman"/>
          <w:sz w:val="26"/>
          <w:szCs w:val="26"/>
        </w:rPr>
        <w:t>ron</w:t>
      </w:r>
      <w:r w:rsidR="005D3F90" w:rsidRPr="00C108D2">
        <w:rPr>
          <w:rFonts w:ascii="Times New Roman" w:hAnsi="Times New Roman" w:cs="Times New Roman"/>
          <w:sz w:val="26"/>
          <w:szCs w:val="26"/>
        </w:rPr>
        <w:t xml:space="preserve"> las fases pertinentes del juicio oral, se anunció el sentido del fallo el cual resultó ser de carácter absolutorio</w:t>
      </w:r>
      <w:r w:rsidR="00D4606B" w:rsidRPr="00C108D2">
        <w:rPr>
          <w:rFonts w:ascii="Times New Roman" w:hAnsi="Times New Roman" w:cs="Times New Roman"/>
          <w:sz w:val="26"/>
          <w:szCs w:val="26"/>
        </w:rPr>
        <w:t>, lo que conllevó a que el Procesado fuera puesto en inmediata libertad</w:t>
      </w:r>
      <w:r w:rsidR="005D3F90" w:rsidRPr="00C108D2">
        <w:rPr>
          <w:rFonts w:ascii="Times New Roman" w:hAnsi="Times New Roman" w:cs="Times New Roman"/>
          <w:sz w:val="26"/>
          <w:szCs w:val="26"/>
        </w:rPr>
        <w:t xml:space="preserve">. Posteriormente la sentencia se emitió el </w:t>
      </w:r>
      <w:r w:rsidR="004E7792" w:rsidRPr="00C108D2">
        <w:rPr>
          <w:rFonts w:ascii="Times New Roman" w:hAnsi="Times New Roman" w:cs="Times New Roman"/>
          <w:sz w:val="26"/>
          <w:szCs w:val="26"/>
        </w:rPr>
        <w:t>21 de noviembre del 2.013</w:t>
      </w:r>
      <w:r w:rsidR="005D3F90" w:rsidRPr="00C108D2">
        <w:rPr>
          <w:rFonts w:ascii="Times New Roman" w:hAnsi="Times New Roman" w:cs="Times New Roman"/>
          <w:sz w:val="26"/>
          <w:szCs w:val="26"/>
        </w:rPr>
        <w:t>, en contra de la cual se alzó de manera oportuna el Ente Acusador.</w:t>
      </w:r>
    </w:p>
    <w:p w14:paraId="58A73C60" w14:textId="77777777" w:rsidR="005D3F90" w:rsidRPr="00C108D2" w:rsidRDefault="005D3F90" w:rsidP="00C108D2">
      <w:pPr>
        <w:spacing w:line="360" w:lineRule="auto"/>
        <w:rPr>
          <w:rFonts w:ascii="Times New Roman" w:hAnsi="Times New Roman" w:cs="Times New Roman"/>
          <w:sz w:val="26"/>
          <w:szCs w:val="26"/>
        </w:rPr>
      </w:pPr>
    </w:p>
    <w:p w14:paraId="22C423EA" w14:textId="77777777" w:rsidR="005D3F90" w:rsidRPr="00C108D2" w:rsidRDefault="005D3F90" w:rsidP="002B3BFA">
      <w:pPr>
        <w:spacing w:line="276" w:lineRule="auto"/>
        <w:jc w:val="center"/>
        <w:rPr>
          <w:rFonts w:ascii="Arial Black" w:hAnsi="Arial Black" w:cs="Times New Roman"/>
          <w:sz w:val="26"/>
          <w:szCs w:val="26"/>
        </w:rPr>
      </w:pPr>
      <w:r w:rsidRPr="00C108D2">
        <w:rPr>
          <w:rFonts w:ascii="Arial Black" w:hAnsi="Arial Black" w:cs="Times New Roman"/>
          <w:sz w:val="26"/>
          <w:szCs w:val="26"/>
        </w:rPr>
        <w:t>EL FALLO CONFUTADO:</w:t>
      </w:r>
    </w:p>
    <w:p w14:paraId="59A29735" w14:textId="77777777" w:rsidR="005D3F90" w:rsidRPr="00C108D2" w:rsidRDefault="005D3F90" w:rsidP="00C108D2">
      <w:pPr>
        <w:pStyle w:val="Sinespaciado"/>
        <w:rPr>
          <w:rFonts w:ascii="Times New Roman" w:hAnsi="Times New Roman" w:cs="Times New Roman"/>
          <w:sz w:val="26"/>
          <w:szCs w:val="26"/>
        </w:rPr>
      </w:pPr>
    </w:p>
    <w:p w14:paraId="4D8FA5DE" w14:textId="77777777" w:rsidR="004E7792" w:rsidRPr="00C108D2" w:rsidRDefault="005D3F90"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Se trata de la sent</w:t>
      </w:r>
      <w:r w:rsidR="004E7792" w:rsidRPr="00C108D2">
        <w:rPr>
          <w:rFonts w:ascii="Times New Roman" w:hAnsi="Times New Roman" w:cs="Times New Roman"/>
          <w:sz w:val="26"/>
          <w:szCs w:val="26"/>
        </w:rPr>
        <w:t>encia proferida en las calendas</w:t>
      </w:r>
      <w:r w:rsidR="008E0A6B" w:rsidRPr="00C108D2">
        <w:rPr>
          <w:rFonts w:ascii="Times New Roman" w:hAnsi="Times New Roman" w:cs="Times New Roman"/>
          <w:sz w:val="26"/>
          <w:szCs w:val="26"/>
        </w:rPr>
        <w:t xml:space="preserve"> </w:t>
      </w:r>
      <w:r w:rsidR="004E7792" w:rsidRPr="00C108D2">
        <w:rPr>
          <w:rFonts w:ascii="Times New Roman" w:hAnsi="Times New Roman" w:cs="Times New Roman"/>
          <w:sz w:val="26"/>
          <w:szCs w:val="26"/>
        </w:rPr>
        <w:t xml:space="preserve">del 21 de noviembre del 2.013 en la cual se absolvió al Procesado JUAN CARLOS MARTÍNEZ MORALES (A) </w:t>
      </w:r>
      <w:r w:rsidR="004E7792" w:rsidRPr="00C108D2">
        <w:rPr>
          <w:rFonts w:ascii="Times New Roman" w:hAnsi="Times New Roman" w:cs="Times New Roman"/>
          <w:i/>
          <w:sz w:val="26"/>
          <w:szCs w:val="26"/>
        </w:rPr>
        <w:t>“Juanchal”</w:t>
      </w:r>
      <w:r w:rsidR="004E7792" w:rsidRPr="00C108D2">
        <w:rPr>
          <w:rFonts w:ascii="Times New Roman" w:hAnsi="Times New Roman" w:cs="Times New Roman"/>
          <w:sz w:val="26"/>
          <w:szCs w:val="26"/>
        </w:rPr>
        <w:t xml:space="preserve"> de los cargos por los que fue llamado a juicio, los cuales estaban relacionados con la presunta comisión de los delitos de Porte ilegal de armas de fuego en concurso con el reato de utilización de menores de edad en la comisión de delitos.</w:t>
      </w:r>
    </w:p>
    <w:p w14:paraId="1ADB18C8" w14:textId="77777777" w:rsidR="00E0370E" w:rsidRPr="00C108D2" w:rsidRDefault="00E0370E" w:rsidP="002B3BFA">
      <w:pPr>
        <w:pStyle w:val="Sinespaciado"/>
        <w:spacing w:line="276" w:lineRule="auto"/>
        <w:rPr>
          <w:rFonts w:ascii="Times New Roman" w:hAnsi="Times New Roman" w:cs="Times New Roman"/>
          <w:sz w:val="26"/>
          <w:szCs w:val="26"/>
        </w:rPr>
      </w:pPr>
    </w:p>
    <w:p w14:paraId="6252700B" w14:textId="77777777" w:rsidR="00E0370E" w:rsidRPr="00C108D2" w:rsidRDefault="00E0370E"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Los argumentos esgrimidos por la Jueza de primer nivel para poder proferir el fallo absolutorio, se fundamentaron en establecer que en el presente asunto no existía duda alguna respecto a que en el actuación estaba acreditada la tipicidad del comportamiento delictivo endilgado en contra del Procesado JUAN CARLOS MARTÍNEZ MORALES relacionado con la comisión del delito de Porte ilegal de armas de fuego, lo cual se </w:t>
      </w:r>
      <w:r w:rsidR="009B2442" w:rsidRPr="00C108D2">
        <w:rPr>
          <w:rFonts w:ascii="Times New Roman" w:hAnsi="Times New Roman" w:cs="Times New Roman"/>
          <w:sz w:val="26"/>
          <w:szCs w:val="26"/>
        </w:rPr>
        <w:t>desprendía</w:t>
      </w:r>
      <w:r w:rsidRPr="00C108D2">
        <w:rPr>
          <w:rFonts w:ascii="Times New Roman" w:hAnsi="Times New Roman" w:cs="Times New Roman"/>
          <w:sz w:val="26"/>
          <w:szCs w:val="26"/>
        </w:rPr>
        <w:t xml:space="preserve"> de las pruebas documentales aducidas por la </w:t>
      </w:r>
      <w:r w:rsidR="009B2442" w:rsidRPr="00C108D2">
        <w:rPr>
          <w:rFonts w:ascii="Times New Roman" w:hAnsi="Times New Roman" w:cs="Times New Roman"/>
          <w:sz w:val="26"/>
          <w:szCs w:val="26"/>
        </w:rPr>
        <w:t>Fiscalía</w:t>
      </w:r>
      <w:r w:rsidRPr="00C108D2">
        <w:rPr>
          <w:rFonts w:ascii="Times New Roman" w:hAnsi="Times New Roman" w:cs="Times New Roman"/>
          <w:sz w:val="26"/>
          <w:szCs w:val="26"/>
        </w:rPr>
        <w:t xml:space="preserve">, las que demostraban que el acusado </w:t>
      </w:r>
      <w:r w:rsidR="009B2442" w:rsidRPr="00C108D2">
        <w:rPr>
          <w:rFonts w:ascii="Times New Roman" w:hAnsi="Times New Roman" w:cs="Times New Roman"/>
          <w:sz w:val="26"/>
          <w:szCs w:val="26"/>
        </w:rPr>
        <w:t>carecía</w:t>
      </w:r>
      <w:r w:rsidRPr="00C108D2">
        <w:rPr>
          <w:rFonts w:ascii="Times New Roman" w:hAnsi="Times New Roman" w:cs="Times New Roman"/>
          <w:sz w:val="26"/>
          <w:szCs w:val="26"/>
        </w:rPr>
        <w:t xml:space="preserve"> de permiso para portar un arma de fuego, aunado a los testimonios de los policiales que intervinieron en el operativo que condujo a la captura del acriminado, Vg. </w:t>
      </w:r>
      <w:r w:rsidR="00231229" w:rsidRPr="00C108D2">
        <w:rPr>
          <w:rFonts w:ascii="Times New Roman" w:hAnsi="Times New Roman" w:cs="Times New Roman"/>
          <w:sz w:val="26"/>
          <w:szCs w:val="26"/>
        </w:rPr>
        <w:t>VÍCTOR ALFONSO ATEHORTUA, HERMAN BALLESTEROS y FABIO DÍAZ, de los cuales se desprende que el acriminado fue visto cuando llevaba consigo un arma de fuego</w:t>
      </w:r>
      <w:r w:rsidR="002B3BFA" w:rsidRPr="00C108D2">
        <w:rPr>
          <w:rFonts w:ascii="Times New Roman" w:hAnsi="Times New Roman" w:cs="Times New Roman"/>
          <w:sz w:val="26"/>
          <w:szCs w:val="26"/>
        </w:rPr>
        <w:t>,</w:t>
      </w:r>
      <w:r w:rsidR="00231229" w:rsidRPr="00C108D2">
        <w:rPr>
          <w:rFonts w:ascii="Times New Roman" w:hAnsi="Times New Roman" w:cs="Times New Roman"/>
          <w:sz w:val="26"/>
          <w:szCs w:val="26"/>
        </w:rPr>
        <w:t xml:space="preserve"> la </w:t>
      </w:r>
      <w:r w:rsidR="00D4606B" w:rsidRPr="00C108D2">
        <w:rPr>
          <w:rFonts w:ascii="Times New Roman" w:hAnsi="Times New Roman" w:cs="Times New Roman"/>
          <w:sz w:val="26"/>
          <w:szCs w:val="26"/>
        </w:rPr>
        <w:t>que</w:t>
      </w:r>
      <w:r w:rsidR="00231229" w:rsidRPr="00C108D2">
        <w:rPr>
          <w:rFonts w:ascii="Times New Roman" w:hAnsi="Times New Roman" w:cs="Times New Roman"/>
          <w:sz w:val="26"/>
          <w:szCs w:val="26"/>
        </w:rPr>
        <w:t xml:space="preserve"> posteriormente en su huida se le entregó en </w:t>
      </w:r>
      <w:r w:rsidR="00D4606B" w:rsidRPr="00C108D2">
        <w:rPr>
          <w:rFonts w:ascii="Times New Roman" w:hAnsi="Times New Roman" w:cs="Times New Roman"/>
          <w:sz w:val="26"/>
          <w:szCs w:val="26"/>
        </w:rPr>
        <w:t xml:space="preserve">un </w:t>
      </w:r>
      <w:r w:rsidR="00231229" w:rsidRPr="00C108D2">
        <w:rPr>
          <w:rFonts w:ascii="Times New Roman" w:hAnsi="Times New Roman" w:cs="Times New Roman"/>
          <w:sz w:val="26"/>
          <w:szCs w:val="26"/>
        </w:rPr>
        <w:t>bolso a una menor de edad que lo acompañaba en esos momentos.</w:t>
      </w:r>
    </w:p>
    <w:p w14:paraId="0FA14977" w14:textId="77777777" w:rsidR="00231229" w:rsidRPr="00C108D2" w:rsidRDefault="00231229" w:rsidP="002B3BFA">
      <w:pPr>
        <w:pStyle w:val="Sinespaciado"/>
        <w:spacing w:line="276" w:lineRule="auto"/>
        <w:rPr>
          <w:rFonts w:ascii="Times New Roman" w:hAnsi="Times New Roman" w:cs="Times New Roman"/>
          <w:sz w:val="26"/>
          <w:szCs w:val="26"/>
        </w:rPr>
      </w:pPr>
    </w:p>
    <w:p w14:paraId="398C0A2F" w14:textId="77777777" w:rsidR="00231229" w:rsidRPr="00C108D2" w:rsidRDefault="00231229"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Pero a pesar de estar demostrada la tipicidad</w:t>
      </w:r>
      <w:r w:rsidR="00D4606B" w:rsidRPr="00C108D2">
        <w:rPr>
          <w:rFonts w:ascii="Times New Roman" w:hAnsi="Times New Roman" w:cs="Times New Roman"/>
          <w:sz w:val="26"/>
          <w:szCs w:val="26"/>
        </w:rPr>
        <w:t xml:space="preserve"> de la conducta endilgada al P</w:t>
      </w:r>
      <w:r w:rsidR="0048266B" w:rsidRPr="00C108D2">
        <w:rPr>
          <w:rFonts w:ascii="Times New Roman" w:hAnsi="Times New Roman" w:cs="Times New Roman"/>
          <w:sz w:val="26"/>
          <w:szCs w:val="26"/>
        </w:rPr>
        <w:t>rocesado</w:t>
      </w:r>
      <w:r w:rsidR="00D4606B" w:rsidRPr="00C108D2">
        <w:rPr>
          <w:rFonts w:ascii="Times New Roman" w:hAnsi="Times New Roman" w:cs="Times New Roman"/>
          <w:sz w:val="26"/>
          <w:szCs w:val="26"/>
        </w:rPr>
        <w:t xml:space="preserve"> MARTÍNEZ MORALES</w:t>
      </w:r>
      <w:r w:rsidRPr="00C108D2">
        <w:rPr>
          <w:rFonts w:ascii="Times New Roman" w:hAnsi="Times New Roman" w:cs="Times New Roman"/>
          <w:sz w:val="26"/>
          <w:szCs w:val="26"/>
        </w:rPr>
        <w:t xml:space="preserve">, la </w:t>
      </w:r>
      <w:r w:rsidRPr="00C108D2">
        <w:rPr>
          <w:rFonts w:ascii="Times New Roman" w:hAnsi="Times New Roman" w:cs="Times New Roman"/>
          <w:i/>
          <w:sz w:val="26"/>
          <w:szCs w:val="26"/>
        </w:rPr>
        <w:t xml:space="preserve">A quo </w:t>
      </w:r>
      <w:r w:rsidRPr="00C108D2">
        <w:rPr>
          <w:rFonts w:ascii="Times New Roman" w:hAnsi="Times New Roman" w:cs="Times New Roman"/>
          <w:sz w:val="26"/>
          <w:szCs w:val="26"/>
        </w:rPr>
        <w:t xml:space="preserve">fue de la opinión que lo mismo no </w:t>
      </w:r>
      <w:r w:rsidR="0048266B" w:rsidRPr="00C108D2">
        <w:rPr>
          <w:rFonts w:ascii="Times New Roman" w:hAnsi="Times New Roman" w:cs="Times New Roman"/>
          <w:sz w:val="26"/>
          <w:szCs w:val="26"/>
        </w:rPr>
        <w:t>acontecía</w:t>
      </w:r>
      <w:r w:rsidRPr="00C108D2">
        <w:rPr>
          <w:rFonts w:ascii="Times New Roman" w:hAnsi="Times New Roman" w:cs="Times New Roman"/>
          <w:sz w:val="26"/>
          <w:szCs w:val="26"/>
        </w:rPr>
        <w:t xml:space="preserve"> con la antijuridicidad, de la cual </w:t>
      </w:r>
      <w:r w:rsidR="009F4C81" w:rsidRPr="00C108D2">
        <w:rPr>
          <w:rFonts w:ascii="Times New Roman" w:hAnsi="Times New Roman" w:cs="Times New Roman"/>
          <w:sz w:val="26"/>
          <w:szCs w:val="26"/>
        </w:rPr>
        <w:t xml:space="preserve">surgían </w:t>
      </w:r>
      <w:r w:rsidRPr="00C108D2">
        <w:rPr>
          <w:rFonts w:ascii="Times New Roman" w:hAnsi="Times New Roman" w:cs="Times New Roman"/>
          <w:sz w:val="26"/>
          <w:szCs w:val="26"/>
        </w:rPr>
        <w:t xml:space="preserve">serias dudas </w:t>
      </w:r>
      <w:r w:rsidR="0048266B" w:rsidRPr="00C108D2">
        <w:rPr>
          <w:rFonts w:ascii="Times New Roman" w:hAnsi="Times New Roman" w:cs="Times New Roman"/>
          <w:sz w:val="26"/>
          <w:szCs w:val="26"/>
        </w:rPr>
        <w:t xml:space="preserve">que </w:t>
      </w:r>
      <w:r w:rsidR="00D4606B" w:rsidRPr="00C108D2">
        <w:rPr>
          <w:rFonts w:ascii="Times New Roman" w:hAnsi="Times New Roman" w:cs="Times New Roman"/>
          <w:sz w:val="26"/>
          <w:szCs w:val="26"/>
        </w:rPr>
        <w:t xml:space="preserve">no </w:t>
      </w:r>
      <w:r w:rsidR="0048266B" w:rsidRPr="00C108D2">
        <w:rPr>
          <w:rFonts w:ascii="Times New Roman" w:hAnsi="Times New Roman" w:cs="Times New Roman"/>
          <w:sz w:val="26"/>
          <w:szCs w:val="26"/>
        </w:rPr>
        <w:t>permitían inferir si en efecto el proces</w:t>
      </w:r>
      <w:r w:rsidR="009F4C81" w:rsidRPr="00C108D2">
        <w:rPr>
          <w:rFonts w:ascii="Times New Roman" w:hAnsi="Times New Roman" w:cs="Times New Roman"/>
          <w:sz w:val="26"/>
          <w:szCs w:val="26"/>
        </w:rPr>
        <w:t>ado con su comportamiento generó</w:t>
      </w:r>
      <w:r w:rsidR="0048266B" w:rsidRPr="00C108D2">
        <w:rPr>
          <w:rFonts w:ascii="Times New Roman" w:hAnsi="Times New Roman" w:cs="Times New Roman"/>
          <w:sz w:val="26"/>
          <w:szCs w:val="26"/>
        </w:rPr>
        <w:t xml:space="preserve"> una </w:t>
      </w:r>
      <w:r w:rsidR="009F4C81" w:rsidRPr="00C108D2">
        <w:rPr>
          <w:rFonts w:ascii="Times New Roman" w:hAnsi="Times New Roman" w:cs="Times New Roman"/>
          <w:sz w:val="26"/>
          <w:szCs w:val="26"/>
        </w:rPr>
        <w:t>amenaza</w:t>
      </w:r>
      <w:r w:rsidR="0048266B" w:rsidRPr="00C108D2">
        <w:rPr>
          <w:rFonts w:ascii="Times New Roman" w:hAnsi="Times New Roman" w:cs="Times New Roman"/>
          <w:sz w:val="26"/>
          <w:szCs w:val="26"/>
        </w:rPr>
        <w:t xml:space="preserve"> </w:t>
      </w:r>
      <w:r w:rsidR="009F4C81" w:rsidRPr="00C108D2">
        <w:rPr>
          <w:rFonts w:ascii="Times New Roman" w:hAnsi="Times New Roman" w:cs="Times New Roman"/>
          <w:sz w:val="26"/>
          <w:szCs w:val="26"/>
        </w:rPr>
        <w:t xml:space="preserve">o un atentado en contra de </w:t>
      </w:r>
      <w:r w:rsidR="0048266B" w:rsidRPr="00C108D2">
        <w:rPr>
          <w:rFonts w:ascii="Times New Roman" w:hAnsi="Times New Roman" w:cs="Times New Roman"/>
          <w:sz w:val="26"/>
          <w:szCs w:val="26"/>
        </w:rPr>
        <w:t xml:space="preserve">la seguridad pública, </w:t>
      </w:r>
      <w:r w:rsidRPr="00C108D2">
        <w:rPr>
          <w:rFonts w:ascii="Times New Roman" w:hAnsi="Times New Roman" w:cs="Times New Roman"/>
          <w:sz w:val="26"/>
          <w:szCs w:val="26"/>
        </w:rPr>
        <w:t>por lo siguiente:</w:t>
      </w:r>
    </w:p>
    <w:p w14:paraId="4C6F9081" w14:textId="77777777" w:rsidR="00231229" w:rsidRPr="00C108D2" w:rsidRDefault="00231229" w:rsidP="002B3BFA">
      <w:pPr>
        <w:pStyle w:val="Sinespaciado"/>
        <w:spacing w:line="276" w:lineRule="auto"/>
        <w:rPr>
          <w:rFonts w:ascii="Times New Roman" w:hAnsi="Times New Roman" w:cs="Times New Roman"/>
          <w:sz w:val="26"/>
          <w:szCs w:val="26"/>
        </w:rPr>
      </w:pPr>
    </w:p>
    <w:p w14:paraId="6F078020" w14:textId="77777777" w:rsidR="00231229" w:rsidRPr="00C108D2" w:rsidRDefault="00231229" w:rsidP="002B3BFA">
      <w:pPr>
        <w:pStyle w:val="Sinespaciado"/>
        <w:numPr>
          <w:ilvl w:val="0"/>
          <w:numId w:val="13"/>
        </w:numPr>
        <w:spacing w:line="276" w:lineRule="auto"/>
        <w:ind w:left="360"/>
        <w:rPr>
          <w:rFonts w:ascii="Times New Roman" w:hAnsi="Times New Roman" w:cs="Times New Roman"/>
          <w:sz w:val="26"/>
          <w:szCs w:val="26"/>
        </w:rPr>
      </w:pPr>
      <w:r w:rsidRPr="00C108D2">
        <w:rPr>
          <w:rFonts w:ascii="Times New Roman" w:hAnsi="Times New Roman" w:cs="Times New Roman"/>
          <w:sz w:val="26"/>
          <w:szCs w:val="26"/>
        </w:rPr>
        <w:t xml:space="preserve">La </w:t>
      </w:r>
      <w:r w:rsidR="00D4606B" w:rsidRPr="00C108D2">
        <w:rPr>
          <w:rFonts w:ascii="Times New Roman" w:hAnsi="Times New Roman" w:cs="Times New Roman"/>
          <w:sz w:val="26"/>
          <w:szCs w:val="26"/>
        </w:rPr>
        <w:t>Fiscalía</w:t>
      </w:r>
      <w:r w:rsidRPr="00C108D2">
        <w:rPr>
          <w:rFonts w:ascii="Times New Roman" w:hAnsi="Times New Roman" w:cs="Times New Roman"/>
          <w:sz w:val="26"/>
          <w:szCs w:val="26"/>
        </w:rPr>
        <w:t xml:space="preserve"> no comprobó de manera indubitable la idoneidad del arma incautad</w:t>
      </w:r>
      <w:r w:rsidR="002B3BFA" w:rsidRPr="00C108D2">
        <w:rPr>
          <w:rFonts w:ascii="Times New Roman" w:hAnsi="Times New Roman" w:cs="Times New Roman"/>
          <w:sz w:val="26"/>
          <w:szCs w:val="26"/>
        </w:rPr>
        <w:t>a</w:t>
      </w:r>
      <w:r w:rsidRPr="00C108D2">
        <w:rPr>
          <w:rFonts w:ascii="Times New Roman" w:hAnsi="Times New Roman" w:cs="Times New Roman"/>
          <w:sz w:val="26"/>
          <w:szCs w:val="26"/>
        </w:rPr>
        <w:t xml:space="preserve"> para producir disparos, porque si bien es cierto que existe un dictamen de balística emitido en tal sentido </w:t>
      </w:r>
      <w:r w:rsidR="0048266B" w:rsidRPr="00C108D2">
        <w:rPr>
          <w:rFonts w:ascii="Times New Roman" w:hAnsi="Times New Roman" w:cs="Times New Roman"/>
          <w:sz w:val="26"/>
          <w:szCs w:val="26"/>
        </w:rPr>
        <w:t xml:space="preserve">por un perito </w:t>
      </w:r>
      <w:r w:rsidRPr="00C108D2">
        <w:rPr>
          <w:rFonts w:ascii="Times New Roman" w:hAnsi="Times New Roman" w:cs="Times New Roman"/>
          <w:sz w:val="26"/>
          <w:szCs w:val="26"/>
        </w:rPr>
        <w:t xml:space="preserve">sobre la aptitud para tales fines del arma de fuego, ello no encuentra eco en lo demostrado en el proceso, en el cual se logró establecer </w:t>
      </w:r>
      <w:r w:rsidR="0048266B" w:rsidRPr="00C108D2">
        <w:rPr>
          <w:rFonts w:ascii="Times New Roman" w:hAnsi="Times New Roman" w:cs="Times New Roman"/>
          <w:sz w:val="26"/>
          <w:szCs w:val="26"/>
        </w:rPr>
        <w:t>que el acriminado accionó sin éxito en dos ocasiones el instrumento bélico.</w:t>
      </w:r>
    </w:p>
    <w:p w14:paraId="0DCB2E9C" w14:textId="77777777" w:rsidR="0048266B" w:rsidRPr="00C108D2" w:rsidRDefault="0048266B" w:rsidP="002B3BFA">
      <w:pPr>
        <w:pStyle w:val="Sinespaciado"/>
        <w:spacing w:line="276" w:lineRule="auto"/>
        <w:rPr>
          <w:rFonts w:ascii="Times New Roman" w:hAnsi="Times New Roman" w:cs="Times New Roman"/>
          <w:sz w:val="26"/>
          <w:szCs w:val="26"/>
        </w:rPr>
      </w:pPr>
    </w:p>
    <w:p w14:paraId="46C7C833" w14:textId="77777777" w:rsidR="0048266B" w:rsidRPr="00C108D2" w:rsidRDefault="009F4C81" w:rsidP="002B3BFA">
      <w:pPr>
        <w:pStyle w:val="Sinespaciado"/>
        <w:numPr>
          <w:ilvl w:val="0"/>
          <w:numId w:val="13"/>
        </w:numPr>
        <w:spacing w:line="276" w:lineRule="auto"/>
        <w:ind w:left="360"/>
        <w:rPr>
          <w:rFonts w:ascii="Times New Roman" w:hAnsi="Times New Roman" w:cs="Times New Roman"/>
          <w:sz w:val="26"/>
          <w:szCs w:val="26"/>
        </w:rPr>
      </w:pPr>
      <w:r w:rsidRPr="00C108D2">
        <w:rPr>
          <w:rFonts w:ascii="Times New Roman" w:hAnsi="Times New Roman" w:cs="Times New Roman"/>
          <w:sz w:val="26"/>
          <w:szCs w:val="26"/>
        </w:rPr>
        <w:t>Existían</w:t>
      </w:r>
      <w:r w:rsidR="0048266B" w:rsidRPr="00C108D2">
        <w:rPr>
          <w:rFonts w:ascii="Times New Roman" w:hAnsi="Times New Roman" w:cs="Times New Roman"/>
          <w:sz w:val="26"/>
          <w:szCs w:val="26"/>
        </w:rPr>
        <w:t xml:space="preserve"> dudas sobre el cumplimiento de los protocolos de cadena de custodia</w:t>
      </w:r>
      <w:r w:rsidRPr="00C108D2">
        <w:rPr>
          <w:rFonts w:ascii="Times New Roman" w:hAnsi="Times New Roman" w:cs="Times New Roman"/>
          <w:sz w:val="26"/>
          <w:szCs w:val="26"/>
        </w:rPr>
        <w:t>,</w:t>
      </w:r>
      <w:r w:rsidR="0048266B" w:rsidRPr="00C108D2">
        <w:rPr>
          <w:rFonts w:ascii="Times New Roman" w:hAnsi="Times New Roman" w:cs="Times New Roman"/>
          <w:sz w:val="26"/>
          <w:szCs w:val="26"/>
        </w:rPr>
        <w:t xml:space="preserve"> lo que daba pie para cuestionar la mismidad del arma de fuego que le fue entregada al perito, respecto a si la misma correspondía a la que le fue incautada a una de las personas que acompañaban al Procesado en el momento de su captura.</w:t>
      </w:r>
    </w:p>
    <w:p w14:paraId="795828D6" w14:textId="77777777" w:rsidR="0048266B" w:rsidRPr="00C108D2" w:rsidRDefault="0048266B" w:rsidP="002B3BFA">
      <w:pPr>
        <w:pStyle w:val="Sinespaciado"/>
        <w:spacing w:line="276" w:lineRule="auto"/>
        <w:rPr>
          <w:rFonts w:ascii="Times New Roman" w:hAnsi="Times New Roman" w:cs="Times New Roman"/>
          <w:sz w:val="26"/>
          <w:szCs w:val="26"/>
        </w:rPr>
      </w:pPr>
    </w:p>
    <w:p w14:paraId="4623918D" w14:textId="77777777" w:rsidR="009F4C81" w:rsidRPr="00C108D2" w:rsidRDefault="0048266B" w:rsidP="002B3BFA">
      <w:pPr>
        <w:pStyle w:val="Sinespaciado"/>
        <w:spacing w:line="276" w:lineRule="auto"/>
        <w:ind w:left="360"/>
        <w:rPr>
          <w:rFonts w:ascii="Times New Roman" w:hAnsi="Times New Roman" w:cs="Times New Roman"/>
          <w:sz w:val="26"/>
          <w:szCs w:val="26"/>
        </w:rPr>
      </w:pPr>
      <w:r w:rsidRPr="00C108D2">
        <w:rPr>
          <w:rFonts w:ascii="Times New Roman" w:hAnsi="Times New Roman" w:cs="Times New Roman"/>
          <w:sz w:val="26"/>
          <w:szCs w:val="26"/>
        </w:rPr>
        <w:t xml:space="preserve">Para llegar a la anterior conclusión, expuso la </w:t>
      </w:r>
      <w:r w:rsidRPr="00C108D2">
        <w:rPr>
          <w:rFonts w:ascii="Times New Roman" w:hAnsi="Times New Roman" w:cs="Times New Roman"/>
          <w:i/>
          <w:sz w:val="26"/>
          <w:szCs w:val="26"/>
        </w:rPr>
        <w:t>A quo</w:t>
      </w:r>
      <w:r w:rsidRPr="00C108D2">
        <w:rPr>
          <w:rFonts w:ascii="Times New Roman" w:hAnsi="Times New Roman" w:cs="Times New Roman"/>
          <w:sz w:val="26"/>
          <w:szCs w:val="26"/>
        </w:rPr>
        <w:t xml:space="preserve"> que al dictamen pericial no se allegó la correspondiente cadena de custodia, ni tampoco se evacuó en el juicio la </w:t>
      </w:r>
      <w:r w:rsidR="009F4C81" w:rsidRPr="00C108D2">
        <w:rPr>
          <w:rFonts w:ascii="Times New Roman" w:hAnsi="Times New Roman" w:cs="Times New Roman"/>
          <w:sz w:val="26"/>
          <w:szCs w:val="26"/>
        </w:rPr>
        <w:t>declaración</w:t>
      </w:r>
      <w:r w:rsidRPr="00C108D2">
        <w:rPr>
          <w:rFonts w:ascii="Times New Roman" w:hAnsi="Times New Roman" w:cs="Times New Roman"/>
          <w:sz w:val="26"/>
          <w:szCs w:val="26"/>
        </w:rPr>
        <w:t xml:space="preserve"> del policial que </w:t>
      </w:r>
      <w:r w:rsidR="009F4C81" w:rsidRPr="00C108D2">
        <w:rPr>
          <w:rFonts w:ascii="Times New Roman" w:hAnsi="Times New Roman" w:cs="Times New Roman"/>
          <w:sz w:val="26"/>
          <w:szCs w:val="26"/>
        </w:rPr>
        <w:t xml:space="preserve">incautó el arma de fuego y la puso a disposición del perito, lo que se agravaba aún más si se </w:t>
      </w:r>
      <w:r w:rsidR="00774234" w:rsidRPr="00C108D2">
        <w:rPr>
          <w:rFonts w:ascii="Times New Roman" w:hAnsi="Times New Roman" w:cs="Times New Roman"/>
          <w:sz w:val="26"/>
          <w:szCs w:val="26"/>
        </w:rPr>
        <w:t>tenía</w:t>
      </w:r>
      <w:r w:rsidR="009F4C81" w:rsidRPr="00C108D2">
        <w:rPr>
          <w:rFonts w:ascii="Times New Roman" w:hAnsi="Times New Roman" w:cs="Times New Roman"/>
          <w:sz w:val="26"/>
          <w:szCs w:val="26"/>
        </w:rPr>
        <w:t xml:space="preserve"> en cuenta que el </w:t>
      </w:r>
      <w:r w:rsidR="00774234" w:rsidRPr="00C108D2">
        <w:rPr>
          <w:rFonts w:ascii="Times New Roman" w:hAnsi="Times New Roman" w:cs="Times New Roman"/>
          <w:sz w:val="26"/>
          <w:szCs w:val="26"/>
        </w:rPr>
        <w:t>número</w:t>
      </w:r>
      <w:r w:rsidR="009F4C81" w:rsidRPr="00C108D2">
        <w:rPr>
          <w:rFonts w:ascii="Times New Roman" w:hAnsi="Times New Roman" w:cs="Times New Roman"/>
          <w:sz w:val="26"/>
          <w:szCs w:val="26"/>
        </w:rPr>
        <w:t xml:space="preserve"> del radicado del informe pericial </w:t>
      </w:r>
      <w:r w:rsidR="00B6074C" w:rsidRPr="00C108D2">
        <w:rPr>
          <w:rFonts w:ascii="Times New Roman" w:hAnsi="Times New Roman" w:cs="Times New Roman"/>
          <w:sz w:val="26"/>
          <w:szCs w:val="26"/>
        </w:rPr>
        <w:t>correspondía</w:t>
      </w:r>
      <w:r w:rsidR="009F4C81" w:rsidRPr="00C108D2">
        <w:rPr>
          <w:rFonts w:ascii="Times New Roman" w:hAnsi="Times New Roman" w:cs="Times New Roman"/>
          <w:sz w:val="26"/>
          <w:szCs w:val="26"/>
        </w:rPr>
        <w:t xml:space="preserve"> al de un proceso diferente</w:t>
      </w:r>
      <w:r w:rsidR="00B6074C" w:rsidRPr="00C108D2">
        <w:rPr>
          <w:rFonts w:ascii="Times New Roman" w:hAnsi="Times New Roman" w:cs="Times New Roman"/>
          <w:sz w:val="26"/>
          <w:szCs w:val="26"/>
        </w:rPr>
        <w:t xml:space="preserve"> al ventilado en el juicio</w:t>
      </w:r>
      <w:r w:rsidR="009F4C81" w:rsidRPr="00C108D2">
        <w:rPr>
          <w:rFonts w:ascii="Times New Roman" w:hAnsi="Times New Roman" w:cs="Times New Roman"/>
          <w:sz w:val="26"/>
          <w:szCs w:val="26"/>
        </w:rPr>
        <w:t xml:space="preserve">. </w:t>
      </w:r>
    </w:p>
    <w:p w14:paraId="5D93B925" w14:textId="77777777" w:rsidR="009F4C81" w:rsidRPr="00C108D2" w:rsidRDefault="009F4C81" w:rsidP="002B3BFA">
      <w:pPr>
        <w:pStyle w:val="Sinespaciado"/>
        <w:spacing w:line="276" w:lineRule="auto"/>
        <w:rPr>
          <w:rFonts w:ascii="Times New Roman" w:hAnsi="Times New Roman" w:cs="Times New Roman"/>
          <w:sz w:val="26"/>
          <w:szCs w:val="26"/>
        </w:rPr>
      </w:pPr>
    </w:p>
    <w:p w14:paraId="0732A200" w14:textId="77777777" w:rsidR="00E0370E" w:rsidRPr="00C108D2" w:rsidRDefault="009F4C81"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Con base en </w:t>
      </w:r>
      <w:r w:rsidR="00763C0F" w:rsidRPr="00C108D2">
        <w:rPr>
          <w:rFonts w:ascii="Times New Roman" w:hAnsi="Times New Roman" w:cs="Times New Roman"/>
          <w:sz w:val="26"/>
          <w:szCs w:val="26"/>
        </w:rPr>
        <w:t>los anteriores argumentos, adujó</w:t>
      </w:r>
      <w:r w:rsidRPr="00C108D2">
        <w:rPr>
          <w:rFonts w:ascii="Times New Roman" w:hAnsi="Times New Roman" w:cs="Times New Roman"/>
          <w:sz w:val="26"/>
          <w:szCs w:val="26"/>
        </w:rPr>
        <w:t xml:space="preserve"> la Jueza de primer nivel que al no demostrarse, por ausencia de antijuridicidad, la materialidad de la conducta </w:t>
      </w:r>
      <w:r w:rsidR="002B3BFA" w:rsidRPr="00C108D2">
        <w:rPr>
          <w:rFonts w:ascii="Times New Roman" w:hAnsi="Times New Roman" w:cs="Times New Roman"/>
          <w:sz w:val="26"/>
          <w:szCs w:val="26"/>
        </w:rPr>
        <w:t xml:space="preserve">punible </w:t>
      </w:r>
      <w:r w:rsidRPr="00C108D2">
        <w:rPr>
          <w:rFonts w:ascii="Times New Roman" w:hAnsi="Times New Roman" w:cs="Times New Roman"/>
          <w:sz w:val="26"/>
          <w:szCs w:val="26"/>
        </w:rPr>
        <w:t xml:space="preserve">relacionada con la comisión del delito de Porte ilegal de armas de fuego, tampoco se </w:t>
      </w:r>
      <w:r w:rsidR="00B6074C" w:rsidRPr="00C108D2">
        <w:rPr>
          <w:rFonts w:ascii="Times New Roman" w:hAnsi="Times New Roman" w:cs="Times New Roman"/>
          <w:sz w:val="26"/>
          <w:szCs w:val="26"/>
        </w:rPr>
        <w:t>podía</w:t>
      </w:r>
      <w:r w:rsidRPr="00C108D2">
        <w:rPr>
          <w:rFonts w:ascii="Times New Roman" w:hAnsi="Times New Roman" w:cs="Times New Roman"/>
          <w:sz w:val="26"/>
          <w:szCs w:val="26"/>
        </w:rPr>
        <w:t xml:space="preserve"> establecer la materialidad del otro delito endilgado de manera concursal al procesado, o sea </w:t>
      </w:r>
      <w:r w:rsidR="00763C0F" w:rsidRPr="00C108D2">
        <w:rPr>
          <w:rFonts w:ascii="Times New Roman" w:hAnsi="Times New Roman" w:cs="Times New Roman"/>
          <w:sz w:val="26"/>
          <w:szCs w:val="26"/>
        </w:rPr>
        <w:t>la de</w:t>
      </w:r>
      <w:r w:rsidRPr="00C108D2">
        <w:rPr>
          <w:rFonts w:ascii="Times New Roman" w:hAnsi="Times New Roman" w:cs="Times New Roman"/>
          <w:sz w:val="26"/>
          <w:szCs w:val="26"/>
        </w:rPr>
        <w:t xml:space="preserve">l reato de la utilización de menores de edad en la comisión de delitos, </w:t>
      </w:r>
      <w:r w:rsidR="00763C0F" w:rsidRPr="00C108D2">
        <w:rPr>
          <w:rFonts w:ascii="Times New Roman" w:hAnsi="Times New Roman" w:cs="Times New Roman"/>
          <w:sz w:val="26"/>
          <w:szCs w:val="26"/>
        </w:rPr>
        <w:t xml:space="preserve">porque por el hecho de entregarle a un menor de edad un arma de fuego inidónea para producir disparos, no tornaba en delictivo el comportamiento del procesado según los términos del artículo 188D debido a no se pudo acreditar la punibilidad del comportamiento delictivo matriz. </w:t>
      </w:r>
    </w:p>
    <w:p w14:paraId="3C7DA082" w14:textId="77777777" w:rsidR="005D3F90" w:rsidRPr="00C108D2" w:rsidRDefault="005D3F90" w:rsidP="00C108D2">
      <w:pPr>
        <w:spacing w:line="360" w:lineRule="auto"/>
        <w:rPr>
          <w:rFonts w:ascii="Times New Roman" w:hAnsi="Times New Roman" w:cs="Times New Roman"/>
          <w:sz w:val="26"/>
          <w:szCs w:val="26"/>
        </w:rPr>
      </w:pPr>
    </w:p>
    <w:p w14:paraId="3A837225" w14:textId="77777777" w:rsidR="005D3F90" w:rsidRPr="00C108D2" w:rsidRDefault="005D3F90" w:rsidP="00C108D2">
      <w:pPr>
        <w:jc w:val="center"/>
        <w:rPr>
          <w:rFonts w:ascii="Arial Black" w:hAnsi="Arial Black" w:cs="Times New Roman"/>
          <w:sz w:val="26"/>
          <w:szCs w:val="26"/>
        </w:rPr>
      </w:pPr>
      <w:r w:rsidRPr="00C108D2">
        <w:rPr>
          <w:rFonts w:ascii="Arial Black" w:hAnsi="Arial Black" w:cs="Times New Roman"/>
          <w:sz w:val="26"/>
          <w:szCs w:val="26"/>
        </w:rPr>
        <w:t>LA APELACIÓN:</w:t>
      </w:r>
    </w:p>
    <w:p w14:paraId="5FBEC3E4" w14:textId="77777777" w:rsidR="005D3F90" w:rsidRPr="00C108D2" w:rsidRDefault="005D3F90" w:rsidP="00C108D2">
      <w:pPr>
        <w:pStyle w:val="Sinespaciado"/>
        <w:rPr>
          <w:rFonts w:ascii="Times New Roman" w:hAnsi="Times New Roman" w:cs="Times New Roman"/>
          <w:sz w:val="26"/>
          <w:szCs w:val="26"/>
        </w:rPr>
      </w:pPr>
    </w:p>
    <w:p w14:paraId="346DE27D" w14:textId="77777777" w:rsidR="00356F2B" w:rsidRPr="00C108D2" w:rsidRDefault="005D3F90"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La discrepancia propuesta por </w:t>
      </w:r>
      <w:r w:rsidR="00B6074C" w:rsidRPr="00C108D2">
        <w:rPr>
          <w:rFonts w:ascii="Times New Roman" w:hAnsi="Times New Roman" w:cs="Times New Roman"/>
          <w:sz w:val="26"/>
          <w:szCs w:val="26"/>
        </w:rPr>
        <w:t>la recurrente en la alzada</w:t>
      </w:r>
      <w:r w:rsidR="002B3BFA" w:rsidRPr="00C108D2">
        <w:rPr>
          <w:rFonts w:ascii="Times New Roman" w:hAnsi="Times New Roman" w:cs="Times New Roman"/>
          <w:sz w:val="26"/>
          <w:szCs w:val="26"/>
        </w:rPr>
        <w:t xml:space="preserve"> se fundamenta</w:t>
      </w:r>
      <w:r w:rsidRPr="00C108D2">
        <w:rPr>
          <w:rFonts w:ascii="Times New Roman" w:hAnsi="Times New Roman" w:cs="Times New Roman"/>
          <w:sz w:val="26"/>
          <w:szCs w:val="26"/>
        </w:rPr>
        <w:t xml:space="preserve"> en proponer la tesis consistente en que en el juicio la Fiscalía</w:t>
      </w:r>
      <w:r w:rsidR="00356F2B" w:rsidRPr="00C108D2">
        <w:rPr>
          <w:rFonts w:ascii="Times New Roman" w:hAnsi="Times New Roman" w:cs="Times New Roman"/>
          <w:sz w:val="26"/>
          <w:szCs w:val="26"/>
        </w:rPr>
        <w:t xml:space="preserve"> si logró acreditar probatoriamente la materialidad de los delitos por los cuales resultó acusado el Procesado JUAN CARLOS MARTÍNEZ MORALES, razón por la que cree que la </w:t>
      </w:r>
      <w:r w:rsidR="00356F2B" w:rsidRPr="00C108D2">
        <w:rPr>
          <w:rFonts w:ascii="Times New Roman" w:hAnsi="Times New Roman" w:cs="Times New Roman"/>
          <w:i/>
          <w:sz w:val="26"/>
          <w:szCs w:val="26"/>
        </w:rPr>
        <w:t>A quo</w:t>
      </w:r>
      <w:r w:rsidR="00356F2B" w:rsidRPr="00C108D2">
        <w:rPr>
          <w:rFonts w:ascii="Times New Roman" w:hAnsi="Times New Roman" w:cs="Times New Roman"/>
          <w:sz w:val="26"/>
          <w:szCs w:val="26"/>
        </w:rPr>
        <w:t xml:space="preserve"> se equivocó al momento de la apreciación del acervo probatorio.</w:t>
      </w:r>
    </w:p>
    <w:p w14:paraId="76969505" w14:textId="77777777" w:rsidR="00356F2B" w:rsidRPr="00C108D2" w:rsidRDefault="00356F2B" w:rsidP="002B3BFA">
      <w:pPr>
        <w:pStyle w:val="Sinespaciado"/>
        <w:spacing w:line="276" w:lineRule="auto"/>
        <w:rPr>
          <w:rFonts w:ascii="Times New Roman" w:hAnsi="Times New Roman" w:cs="Times New Roman"/>
          <w:sz w:val="26"/>
          <w:szCs w:val="26"/>
        </w:rPr>
      </w:pPr>
    </w:p>
    <w:p w14:paraId="09DFE931" w14:textId="77777777" w:rsidR="00655157" w:rsidRPr="00C108D2" w:rsidRDefault="00356F2B"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Para llegar a la anterior conclusión, asevera la apelante que </w:t>
      </w:r>
      <w:r w:rsidR="00B6074C" w:rsidRPr="00C108D2">
        <w:rPr>
          <w:rFonts w:ascii="Times New Roman" w:hAnsi="Times New Roman" w:cs="Times New Roman"/>
          <w:sz w:val="26"/>
          <w:szCs w:val="26"/>
        </w:rPr>
        <w:t xml:space="preserve">por parte del Ente Acusador </w:t>
      </w:r>
      <w:r w:rsidRPr="00C108D2">
        <w:rPr>
          <w:rFonts w:ascii="Times New Roman" w:hAnsi="Times New Roman" w:cs="Times New Roman"/>
          <w:sz w:val="26"/>
          <w:szCs w:val="26"/>
        </w:rPr>
        <w:t xml:space="preserve">no se </w:t>
      </w:r>
      <w:r w:rsidR="009B2442" w:rsidRPr="00C108D2">
        <w:rPr>
          <w:rFonts w:ascii="Times New Roman" w:hAnsi="Times New Roman" w:cs="Times New Roman"/>
          <w:sz w:val="26"/>
          <w:szCs w:val="26"/>
        </w:rPr>
        <w:t>incurrió</w:t>
      </w:r>
      <w:r w:rsidRPr="00C108D2">
        <w:rPr>
          <w:rFonts w:ascii="Times New Roman" w:hAnsi="Times New Roman" w:cs="Times New Roman"/>
          <w:sz w:val="26"/>
          <w:szCs w:val="26"/>
        </w:rPr>
        <w:t xml:space="preserve"> en </w:t>
      </w:r>
      <w:r w:rsidR="009B2442" w:rsidRPr="00C108D2">
        <w:rPr>
          <w:rFonts w:ascii="Times New Roman" w:hAnsi="Times New Roman" w:cs="Times New Roman"/>
          <w:sz w:val="26"/>
          <w:szCs w:val="26"/>
        </w:rPr>
        <w:t>ningún</w:t>
      </w:r>
      <w:r w:rsidRPr="00C108D2">
        <w:rPr>
          <w:rFonts w:ascii="Times New Roman" w:hAnsi="Times New Roman" w:cs="Times New Roman"/>
          <w:sz w:val="26"/>
          <w:szCs w:val="26"/>
        </w:rPr>
        <w:t xml:space="preserve"> tipo de yerro en el manejo de los protocolos de cadena de custodia, ya que el perito balístico, </w:t>
      </w:r>
      <w:r w:rsidR="0069098F" w:rsidRPr="00C108D2">
        <w:rPr>
          <w:rFonts w:ascii="Times New Roman" w:hAnsi="Times New Roman" w:cs="Times New Roman"/>
          <w:sz w:val="26"/>
          <w:szCs w:val="26"/>
        </w:rPr>
        <w:t>JUAN CARLOS LÓPEZ</w:t>
      </w:r>
      <w:r w:rsidR="00B6074C" w:rsidRPr="00C108D2">
        <w:rPr>
          <w:rFonts w:ascii="Times New Roman" w:hAnsi="Times New Roman" w:cs="Times New Roman"/>
          <w:sz w:val="26"/>
          <w:szCs w:val="26"/>
        </w:rPr>
        <w:t>,</w:t>
      </w:r>
      <w:r w:rsidR="0069098F" w:rsidRPr="00C108D2">
        <w:rPr>
          <w:rFonts w:ascii="Times New Roman" w:hAnsi="Times New Roman" w:cs="Times New Roman"/>
          <w:sz w:val="26"/>
          <w:szCs w:val="26"/>
        </w:rPr>
        <w:t xml:space="preserve"> certificó lo que </w:t>
      </w:r>
      <w:r w:rsidR="00B6074C" w:rsidRPr="00C108D2">
        <w:rPr>
          <w:rFonts w:ascii="Times New Roman" w:hAnsi="Times New Roman" w:cs="Times New Roman"/>
          <w:sz w:val="26"/>
          <w:szCs w:val="26"/>
        </w:rPr>
        <w:t>recibió</w:t>
      </w:r>
      <w:r w:rsidR="0069098F" w:rsidRPr="00C108D2">
        <w:rPr>
          <w:rFonts w:ascii="Times New Roman" w:hAnsi="Times New Roman" w:cs="Times New Roman"/>
          <w:sz w:val="26"/>
          <w:szCs w:val="26"/>
        </w:rPr>
        <w:t xml:space="preserve">, en </w:t>
      </w:r>
      <w:r w:rsidR="00B6074C" w:rsidRPr="00C108D2">
        <w:rPr>
          <w:rFonts w:ascii="Times New Roman" w:hAnsi="Times New Roman" w:cs="Times New Roman"/>
          <w:sz w:val="26"/>
          <w:szCs w:val="26"/>
        </w:rPr>
        <w:t>qué</w:t>
      </w:r>
      <w:r w:rsidR="0069098F" w:rsidRPr="00C108D2">
        <w:rPr>
          <w:rFonts w:ascii="Times New Roman" w:hAnsi="Times New Roman" w:cs="Times New Roman"/>
          <w:sz w:val="26"/>
          <w:szCs w:val="26"/>
        </w:rPr>
        <w:t xml:space="preserve"> condiciones lo recibió, para que lo recibió y que hizo con lo recibido sin que </w:t>
      </w:r>
      <w:r w:rsidR="002B3BFA" w:rsidRPr="00C108D2">
        <w:rPr>
          <w:rFonts w:ascii="Times New Roman" w:hAnsi="Times New Roman" w:cs="Times New Roman"/>
          <w:sz w:val="26"/>
          <w:szCs w:val="26"/>
        </w:rPr>
        <w:t xml:space="preserve">con lo acontecido se </w:t>
      </w:r>
      <w:r w:rsidR="009B2442" w:rsidRPr="00C108D2">
        <w:rPr>
          <w:rFonts w:ascii="Times New Roman" w:hAnsi="Times New Roman" w:cs="Times New Roman"/>
          <w:sz w:val="26"/>
          <w:szCs w:val="26"/>
        </w:rPr>
        <w:t>rompiera</w:t>
      </w:r>
      <w:r w:rsidR="00655157" w:rsidRPr="00C108D2">
        <w:rPr>
          <w:rFonts w:ascii="Times New Roman" w:hAnsi="Times New Roman" w:cs="Times New Roman"/>
          <w:sz w:val="26"/>
          <w:szCs w:val="26"/>
        </w:rPr>
        <w:t xml:space="preserve"> la cadena de custodia.</w:t>
      </w:r>
    </w:p>
    <w:p w14:paraId="6E01A064" w14:textId="77777777" w:rsidR="00B6074C" w:rsidRPr="00C108D2" w:rsidRDefault="00B6074C" w:rsidP="002B3BFA">
      <w:pPr>
        <w:pStyle w:val="Sinespaciado"/>
        <w:spacing w:line="276" w:lineRule="auto"/>
        <w:rPr>
          <w:rFonts w:ascii="Times New Roman" w:hAnsi="Times New Roman" w:cs="Times New Roman"/>
          <w:sz w:val="26"/>
          <w:szCs w:val="26"/>
        </w:rPr>
      </w:pPr>
    </w:p>
    <w:p w14:paraId="4F7300E2" w14:textId="77777777" w:rsidR="00B6074C" w:rsidRPr="00C108D2" w:rsidRDefault="00B6074C"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Asimismo, afirma la apelante que el perito en su experticia fue claro en expresar su opinión sobre la idoneidad y aptitud del arma hechiza para producir disparos, la cual en su recamara presentaba una particularidad consistente en que le </w:t>
      </w:r>
      <w:r w:rsidR="009B2442" w:rsidRPr="00C108D2">
        <w:rPr>
          <w:rFonts w:ascii="Times New Roman" w:hAnsi="Times New Roman" w:cs="Times New Roman"/>
          <w:sz w:val="26"/>
          <w:szCs w:val="26"/>
        </w:rPr>
        <w:t>permitía</w:t>
      </w:r>
      <w:r w:rsidRPr="00C108D2">
        <w:rPr>
          <w:rFonts w:ascii="Times New Roman" w:hAnsi="Times New Roman" w:cs="Times New Roman"/>
          <w:sz w:val="26"/>
          <w:szCs w:val="26"/>
        </w:rPr>
        <w:t xml:space="preserve"> accionar </w:t>
      </w:r>
      <w:r w:rsidR="009B2442" w:rsidRPr="00C108D2">
        <w:rPr>
          <w:rFonts w:ascii="Times New Roman" w:hAnsi="Times New Roman" w:cs="Times New Roman"/>
          <w:sz w:val="26"/>
          <w:szCs w:val="26"/>
        </w:rPr>
        <w:t>munición</w:t>
      </w:r>
      <w:r w:rsidR="002B3BFA" w:rsidRPr="00C108D2">
        <w:rPr>
          <w:rFonts w:ascii="Times New Roman" w:hAnsi="Times New Roman" w:cs="Times New Roman"/>
          <w:sz w:val="26"/>
          <w:szCs w:val="26"/>
        </w:rPr>
        <w:t xml:space="preserve"> de calibre .38 y de </w:t>
      </w:r>
      <w:r w:rsidRPr="00C108D2">
        <w:rPr>
          <w:rFonts w:ascii="Times New Roman" w:hAnsi="Times New Roman" w:cs="Times New Roman"/>
          <w:sz w:val="26"/>
          <w:szCs w:val="26"/>
        </w:rPr>
        <w:t xml:space="preserve">5,56 mm. </w:t>
      </w:r>
    </w:p>
    <w:p w14:paraId="09F5AEF4" w14:textId="77777777" w:rsidR="00655157" w:rsidRPr="00C108D2" w:rsidRDefault="00655157" w:rsidP="002B3BFA">
      <w:pPr>
        <w:pStyle w:val="Sinespaciado"/>
        <w:spacing w:line="276" w:lineRule="auto"/>
        <w:rPr>
          <w:rFonts w:ascii="Times New Roman" w:hAnsi="Times New Roman" w:cs="Times New Roman"/>
          <w:sz w:val="26"/>
          <w:szCs w:val="26"/>
        </w:rPr>
      </w:pPr>
    </w:p>
    <w:p w14:paraId="314579BE" w14:textId="77777777" w:rsidR="005D3F90" w:rsidRPr="00C108D2" w:rsidRDefault="00655157"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De igual forma, expone </w:t>
      </w:r>
      <w:r w:rsidR="00B6074C" w:rsidRPr="00C108D2">
        <w:rPr>
          <w:rFonts w:ascii="Times New Roman" w:hAnsi="Times New Roman" w:cs="Times New Roman"/>
          <w:sz w:val="26"/>
          <w:szCs w:val="26"/>
        </w:rPr>
        <w:t xml:space="preserve">la </w:t>
      </w:r>
      <w:r w:rsidRPr="00C108D2">
        <w:rPr>
          <w:rFonts w:ascii="Times New Roman" w:hAnsi="Times New Roman" w:cs="Times New Roman"/>
          <w:sz w:val="26"/>
          <w:szCs w:val="26"/>
        </w:rPr>
        <w:t xml:space="preserve">apelante que la </w:t>
      </w:r>
      <w:r w:rsidRPr="00C108D2">
        <w:rPr>
          <w:rFonts w:ascii="Times New Roman" w:hAnsi="Times New Roman" w:cs="Times New Roman"/>
          <w:i/>
          <w:sz w:val="26"/>
          <w:szCs w:val="26"/>
        </w:rPr>
        <w:t xml:space="preserve">A quo </w:t>
      </w:r>
      <w:r w:rsidRPr="00C108D2">
        <w:rPr>
          <w:rFonts w:ascii="Times New Roman" w:hAnsi="Times New Roman" w:cs="Times New Roman"/>
          <w:sz w:val="26"/>
          <w:szCs w:val="26"/>
        </w:rPr>
        <w:t xml:space="preserve">con la decisión opugnada </w:t>
      </w:r>
      <w:r w:rsidR="009B2442" w:rsidRPr="00C108D2">
        <w:rPr>
          <w:rFonts w:ascii="Times New Roman" w:hAnsi="Times New Roman" w:cs="Times New Roman"/>
          <w:sz w:val="26"/>
          <w:szCs w:val="26"/>
        </w:rPr>
        <w:t>acogió</w:t>
      </w:r>
      <w:r w:rsidRPr="00C108D2">
        <w:rPr>
          <w:rFonts w:ascii="Times New Roman" w:hAnsi="Times New Roman" w:cs="Times New Roman"/>
          <w:sz w:val="26"/>
          <w:szCs w:val="26"/>
        </w:rPr>
        <w:t xml:space="preserve"> una tesis que fue expuesta por la Defensa de manera </w:t>
      </w:r>
      <w:r w:rsidR="009B2442" w:rsidRPr="00C108D2">
        <w:rPr>
          <w:rFonts w:ascii="Times New Roman" w:hAnsi="Times New Roman" w:cs="Times New Roman"/>
          <w:sz w:val="26"/>
          <w:szCs w:val="26"/>
        </w:rPr>
        <w:t>tardía</w:t>
      </w:r>
      <w:r w:rsidRPr="00C108D2">
        <w:rPr>
          <w:rFonts w:ascii="Times New Roman" w:hAnsi="Times New Roman" w:cs="Times New Roman"/>
          <w:sz w:val="26"/>
          <w:szCs w:val="26"/>
        </w:rPr>
        <w:t xml:space="preserve">, porque ni en la audiencia preparatoria ni la fase probatoria del juicio </w:t>
      </w:r>
      <w:r w:rsidR="00B6074C" w:rsidRPr="00C108D2">
        <w:rPr>
          <w:rFonts w:ascii="Times New Roman" w:hAnsi="Times New Roman" w:cs="Times New Roman"/>
          <w:sz w:val="26"/>
          <w:szCs w:val="26"/>
        </w:rPr>
        <w:t xml:space="preserve">el representante de los intereses de la Defensa </w:t>
      </w:r>
      <w:r w:rsidRPr="00C108D2">
        <w:rPr>
          <w:rFonts w:ascii="Times New Roman" w:hAnsi="Times New Roman" w:cs="Times New Roman"/>
          <w:sz w:val="26"/>
          <w:szCs w:val="26"/>
        </w:rPr>
        <w:t xml:space="preserve">no hizo nada al respecto para atacar o cuestionar los procedimientos de cadena de custodia, lo cual solo lo vino a hacer en los alegatos de clausura en los que advirtió que la </w:t>
      </w:r>
      <w:r w:rsidR="00B6074C" w:rsidRPr="00C108D2">
        <w:rPr>
          <w:rFonts w:ascii="Times New Roman" w:hAnsi="Times New Roman" w:cs="Times New Roman"/>
          <w:sz w:val="26"/>
          <w:szCs w:val="26"/>
        </w:rPr>
        <w:t>Fiscalía</w:t>
      </w:r>
      <w:r w:rsidRPr="00C108D2">
        <w:rPr>
          <w:rFonts w:ascii="Times New Roman" w:hAnsi="Times New Roman" w:cs="Times New Roman"/>
          <w:sz w:val="26"/>
          <w:szCs w:val="26"/>
        </w:rPr>
        <w:t xml:space="preserve"> no llevó al juicio al patrullero GALLO quien fue la persona que incautó el arma de fuego, para </w:t>
      </w:r>
      <w:r w:rsidR="009B2442" w:rsidRPr="00C108D2">
        <w:rPr>
          <w:rFonts w:ascii="Times New Roman" w:hAnsi="Times New Roman" w:cs="Times New Roman"/>
          <w:sz w:val="26"/>
          <w:szCs w:val="26"/>
        </w:rPr>
        <w:t>así</w:t>
      </w:r>
      <w:r w:rsidRPr="00C108D2">
        <w:rPr>
          <w:rFonts w:ascii="Times New Roman" w:hAnsi="Times New Roman" w:cs="Times New Roman"/>
          <w:sz w:val="26"/>
          <w:szCs w:val="26"/>
        </w:rPr>
        <w:t xml:space="preserve">, en sentir de la apelante, hacer creer que al acusado no se le halló en su poder </w:t>
      </w:r>
      <w:r w:rsidR="00D23EBF" w:rsidRPr="00C108D2">
        <w:rPr>
          <w:rFonts w:ascii="Times New Roman" w:hAnsi="Times New Roman" w:cs="Times New Roman"/>
          <w:sz w:val="26"/>
          <w:szCs w:val="26"/>
        </w:rPr>
        <w:t>arma</w:t>
      </w:r>
      <w:r w:rsidRPr="00C108D2">
        <w:rPr>
          <w:rFonts w:ascii="Times New Roman" w:hAnsi="Times New Roman" w:cs="Times New Roman"/>
          <w:sz w:val="26"/>
          <w:szCs w:val="26"/>
        </w:rPr>
        <w:t xml:space="preserve"> </w:t>
      </w:r>
      <w:r w:rsidR="00D23EBF" w:rsidRPr="00C108D2">
        <w:rPr>
          <w:rFonts w:ascii="Times New Roman" w:hAnsi="Times New Roman" w:cs="Times New Roman"/>
          <w:sz w:val="26"/>
          <w:szCs w:val="26"/>
        </w:rPr>
        <w:t xml:space="preserve">de fuego </w:t>
      </w:r>
      <w:r w:rsidRPr="00C108D2">
        <w:rPr>
          <w:rFonts w:ascii="Times New Roman" w:hAnsi="Times New Roman" w:cs="Times New Roman"/>
          <w:sz w:val="26"/>
          <w:szCs w:val="26"/>
        </w:rPr>
        <w:t>alguna al momento de su captura, lo que, según la recurrente, es de</w:t>
      </w:r>
      <w:r w:rsidR="007E405E" w:rsidRPr="00C108D2">
        <w:rPr>
          <w:rFonts w:ascii="Times New Roman" w:hAnsi="Times New Roman" w:cs="Times New Roman"/>
          <w:sz w:val="26"/>
          <w:szCs w:val="26"/>
        </w:rPr>
        <w:t>s</w:t>
      </w:r>
      <w:r w:rsidRPr="00C108D2">
        <w:rPr>
          <w:rFonts w:ascii="Times New Roman" w:hAnsi="Times New Roman" w:cs="Times New Roman"/>
          <w:sz w:val="26"/>
          <w:szCs w:val="26"/>
        </w:rPr>
        <w:t xml:space="preserve">virtuado con el testimonio del policial VÍCTOR ALFONSO ATEHORTUA, quien fue la persona que inicialmente incautó el arma de fuego. </w:t>
      </w:r>
      <w:r w:rsidR="0069098F" w:rsidRPr="00C108D2">
        <w:rPr>
          <w:rFonts w:ascii="Times New Roman" w:hAnsi="Times New Roman" w:cs="Times New Roman"/>
          <w:sz w:val="26"/>
          <w:szCs w:val="26"/>
        </w:rPr>
        <w:t xml:space="preserve">  </w:t>
      </w:r>
    </w:p>
    <w:p w14:paraId="515C4337" w14:textId="77777777" w:rsidR="001C1DC4" w:rsidRPr="00C108D2" w:rsidRDefault="001C1DC4" w:rsidP="002B3BFA">
      <w:pPr>
        <w:pStyle w:val="Sinespaciado"/>
        <w:spacing w:line="276" w:lineRule="auto"/>
        <w:rPr>
          <w:rFonts w:ascii="Times New Roman" w:hAnsi="Times New Roman" w:cs="Times New Roman"/>
          <w:sz w:val="26"/>
          <w:szCs w:val="26"/>
        </w:rPr>
      </w:pPr>
    </w:p>
    <w:p w14:paraId="5B8B82F9" w14:textId="77777777" w:rsidR="00D23EBF" w:rsidRPr="00C108D2" w:rsidRDefault="00B6074C"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En lo que tiene que ver con la violación de los postulados del principio de la mismidad, </w:t>
      </w:r>
      <w:r w:rsidR="00D60ACF" w:rsidRPr="00C108D2">
        <w:rPr>
          <w:rFonts w:ascii="Times New Roman" w:hAnsi="Times New Roman" w:cs="Times New Roman"/>
          <w:sz w:val="26"/>
          <w:szCs w:val="26"/>
        </w:rPr>
        <w:t xml:space="preserve">alega la recurrente que ello nunca tuvo ocurrencia y que lo dicho al respecto por la Jueza de primer nivel es producto de un error en el que </w:t>
      </w:r>
      <w:r w:rsidR="009B2442" w:rsidRPr="00C108D2">
        <w:rPr>
          <w:rFonts w:ascii="Times New Roman" w:hAnsi="Times New Roman" w:cs="Times New Roman"/>
          <w:sz w:val="26"/>
          <w:szCs w:val="26"/>
        </w:rPr>
        <w:t>incurrió</w:t>
      </w:r>
      <w:r w:rsidR="00D60ACF" w:rsidRPr="00C108D2">
        <w:rPr>
          <w:rFonts w:ascii="Times New Roman" w:hAnsi="Times New Roman" w:cs="Times New Roman"/>
          <w:sz w:val="26"/>
          <w:szCs w:val="26"/>
        </w:rPr>
        <w:t xml:space="preserve"> al no </w:t>
      </w:r>
      <w:r w:rsidR="008B7B98" w:rsidRPr="00C108D2">
        <w:rPr>
          <w:rFonts w:ascii="Times New Roman" w:hAnsi="Times New Roman" w:cs="Times New Roman"/>
          <w:sz w:val="26"/>
          <w:szCs w:val="26"/>
        </w:rPr>
        <w:t>percatarse</w:t>
      </w:r>
      <w:r w:rsidR="00D60ACF" w:rsidRPr="00C108D2">
        <w:rPr>
          <w:rFonts w:ascii="Times New Roman" w:hAnsi="Times New Roman" w:cs="Times New Roman"/>
          <w:sz w:val="26"/>
          <w:szCs w:val="26"/>
        </w:rPr>
        <w:t xml:space="preserve"> que por los mismos hechos se tramitaron dos procesos paralelos: uno ante la jurisdicción penal ordinaria y otro ante la especialidad de infancia y adolescencia en la cual por parte del patrullero GALLO se ingresó el arma de fuego incautada e igualmente en ese proceso fue que se solicitaron los servicios del perito JUAN CARLOS LÓPEZ</w:t>
      </w:r>
      <w:r w:rsidR="00CA0EC1" w:rsidRPr="00C108D2">
        <w:rPr>
          <w:rFonts w:ascii="Times New Roman" w:hAnsi="Times New Roman" w:cs="Times New Roman"/>
          <w:sz w:val="26"/>
          <w:szCs w:val="26"/>
        </w:rPr>
        <w:t xml:space="preserve"> para que llevará a cabo sobre el arma de fuego un dictamen pericial, siendo esa la razón por la cual en el informe base de la opinión pericial aparece un numero de radicación diferente al de la actuación surtida ante el Juzgado Único Penal del Circuito de Santa Rosa de Cabal, el cual correspondía al del Juzgado Penal de Infancia </w:t>
      </w:r>
      <w:r w:rsidR="00D60ACF" w:rsidRPr="00C108D2">
        <w:rPr>
          <w:rFonts w:ascii="Times New Roman" w:hAnsi="Times New Roman" w:cs="Times New Roman"/>
          <w:sz w:val="26"/>
          <w:szCs w:val="26"/>
        </w:rPr>
        <w:t xml:space="preserve"> </w:t>
      </w:r>
      <w:r w:rsidR="00D23EBF" w:rsidRPr="00C108D2">
        <w:rPr>
          <w:rFonts w:ascii="Times New Roman" w:hAnsi="Times New Roman" w:cs="Times New Roman"/>
          <w:sz w:val="26"/>
          <w:szCs w:val="26"/>
        </w:rPr>
        <w:t>y adolescencia.</w:t>
      </w:r>
    </w:p>
    <w:p w14:paraId="122C7D2D" w14:textId="77777777" w:rsidR="00D23EBF" w:rsidRPr="00C108D2" w:rsidRDefault="00D23EBF" w:rsidP="002B3BFA">
      <w:pPr>
        <w:pStyle w:val="Sinespaciado"/>
        <w:spacing w:line="276" w:lineRule="auto"/>
        <w:rPr>
          <w:rFonts w:ascii="Times New Roman" w:hAnsi="Times New Roman" w:cs="Times New Roman"/>
          <w:sz w:val="26"/>
          <w:szCs w:val="26"/>
        </w:rPr>
      </w:pPr>
    </w:p>
    <w:p w14:paraId="4FCADE58" w14:textId="77777777" w:rsidR="00B6074C" w:rsidRPr="00C108D2" w:rsidRDefault="00D23EBF"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Finalmente, arguye la recurrente que el presente asunto si tuvo ocurrencia una vulneración de la seguridad </w:t>
      </w:r>
      <w:r w:rsidR="00681E8D" w:rsidRPr="00C108D2">
        <w:rPr>
          <w:rFonts w:ascii="Times New Roman" w:hAnsi="Times New Roman" w:cs="Times New Roman"/>
          <w:sz w:val="26"/>
          <w:szCs w:val="26"/>
        </w:rPr>
        <w:t>pública</w:t>
      </w:r>
      <w:r w:rsidRPr="00C108D2">
        <w:rPr>
          <w:rFonts w:ascii="Times New Roman" w:hAnsi="Times New Roman" w:cs="Times New Roman"/>
          <w:sz w:val="26"/>
          <w:szCs w:val="26"/>
        </w:rPr>
        <w:t xml:space="preserve"> y por ende se generó u</w:t>
      </w:r>
      <w:r w:rsidR="008B7B98" w:rsidRPr="00C108D2">
        <w:rPr>
          <w:rFonts w:ascii="Times New Roman" w:hAnsi="Times New Roman" w:cs="Times New Roman"/>
          <w:sz w:val="26"/>
          <w:szCs w:val="26"/>
        </w:rPr>
        <w:t xml:space="preserve">n peligro para la comunidad, </w:t>
      </w:r>
      <w:r w:rsidRPr="00C108D2">
        <w:rPr>
          <w:rFonts w:ascii="Times New Roman" w:hAnsi="Times New Roman" w:cs="Times New Roman"/>
          <w:sz w:val="26"/>
          <w:szCs w:val="26"/>
        </w:rPr>
        <w:t xml:space="preserve">lo cual fue ignorado por la Jueza de primer nivel quien no se dio cuenta el momento histórico en el que ocurrieron los hechos debido a que en el municipio de Santa Rosa de Cabal habían surgido una serie de enfrentamientos entre bandas juveniles de los cuales las </w:t>
      </w:r>
      <w:r w:rsidR="00681E8D" w:rsidRPr="00C108D2">
        <w:rPr>
          <w:rFonts w:ascii="Times New Roman" w:hAnsi="Times New Roman" w:cs="Times New Roman"/>
          <w:sz w:val="26"/>
          <w:szCs w:val="26"/>
        </w:rPr>
        <w:t>víctimas</w:t>
      </w:r>
      <w:r w:rsidRPr="00C108D2">
        <w:rPr>
          <w:rFonts w:ascii="Times New Roman" w:hAnsi="Times New Roman" w:cs="Times New Roman"/>
          <w:sz w:val="26"/>
          <w:szCs w:val="26"/>
        </w:rPr>
        <w:t xml:space="preserve"> eran muchos menores de edad.</w:t>
      </w:r>
    </w:p>
    <w:p w14:paraId="34C0BC3F" w14:textId="77777777" w:rsidR="00D23EBF" w:rsidRPr="00C108D2" w:rsidRDefault="00D23EBF" w:rsidP="002B3BFA">
      <w:pPr>
        <w:pStyle w:val="Sinespaciado"/>
        <w:spacing w:line="276" w:lineRule="auto"/>
        <w:rPr>
          <w:rFonts w:ascii="Times New Roman" w:hAnsi="Times New Roman" w:cs="Times New Roman"/>
          <w:sz w:val="26"/>
          <w:szCs w:val="26"/>
        </w:rPr>
      </w:pPr>
    </w:p>
    <w:p w14:paraId="61029467" w14:textId="77777777" w:rsidR="00356F2B" w:rsidRPr="00C108D2" w:rsidRDefault="00D23EBF"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Con base en lo anterior, concluye la recurrente que el fallo confutado debía ser revocado y en consecuencia proferir una sentencia condenatoria, en atención a que las pruebas habidas en el proceso habían logrado demostrar que el </w:t>
      </w:r>
      <w:r w:rsidR="008B7B98" w:rsidRPr="00C108D2">
        <w:rPr>
          <w:rFonts w:ascii="Times New Roman" w:hAnsi="Times New Roman" w:cs="Times New Roman"/>
          <w:sz w:val="26"/>
          <w:szCs w:val="26"/>
        </w:rPr>
        <w:t>acusado</w:t>
      </w:r>
      <w:r w:rsidRPr="00C108D2">
        <w:rPr>
          <w:rFonts w:ascii="Times New Roman" w:hAnsi="Times New Roman" w:cs="Times New Roman"/>
          <w:sz w:val="26"/>
          <w:szCs w:val="26"/>
        </w:rPr>
        <w:t xml:space="preserve"> </w:t>
      </w:r>
      <w:r w:rsidR="00553CF6" w:rsidRPr="00C108D2">
        <w:rPr>
          <w:rFonts w:ascii="Times New Roman" w:hAnsi="Times New Roman" w:cs="Times New Roman"/>
          <w:sz w:val="26"/>
          <w:szCs w:val="26"/>
        </w:rPr>
        <w:t>utilizó</w:t>
      </w:r>
      <w:r w:rsidRPr="00C108D2">
        <w:rPr>
          <w:rFonts w:ascii="Times New Roman" w:hAnsi="Times New Roman" w:cs="Times New Roman"/>
          <w:sz w:val="26"/>
          <w:szCs w:val="26"/>
        </w:rPr>
        <w:t xml:space="preserve"> un arma de fuego de la </w:t>
      </w:r>
      <w:r w:rsidR="00553CF6" w:rsidRPr="00C108D2">
        <w:rPr>
          <w:rFonts w:ascii="Times New Roman" w:hAnsi="Times New Roman" w:cs="Times New Roman"/>
          <w:sz w:val="26"/>
          <w:szCs w:val="26"/>
        </w:rPr>
        <w:t>que</w:t>
      </w:r>
      <w:r w:rsidRPr="00C108D2">
        <w:rPr>
          <w:rFonts w:ascii="Times New Roman" w:hAnsi="Times New Roman" w:cs="Times New Roman"/>
          <w:sz w:val="26"/>
          <w:szCs w:val="26"/>
        </w:rPr>
        <w:t xml:space="preserve"> </w:t>
      </w:r>
      <w:r w:rsidR="009B2442" w:rsidRPr="00C108D2">
        <w:rPr>
          <w:rFonts w:ascii="Times New Roman" w:hAnsi="Times New Roman" w:cs="Times New Roman"/>
          <w:sz w:val="26"/>
          <w:szCs w:val="26"/>
        </w:rPr>
        <w:t>carecía</w:t>
      </w:r>
      <w:r w:rsidRPr="00C108D2">
        <w:rPr>
          <w:rFonts w:ascii="Times New Roman" w:hAnsi="Times New Roman" w:cs="Times New Roman"/>
          <w:sz w:val="26"/>
          <w:szCs w:val="26"/>
        </w:rPr>
        <w:t xml:space="preserve"> de permiso para su porte</w:t>
      </w:r>
      <w:r w:rsidR="00553CF6" w:rsidRPr="00C108D2">
        <w:rPr>
          <w:rFonts w:ascii="Times New Roman" w:hAnsi="Times New Roman" w:cs="Times New Roman"/>
          <w:sz w:val="26"/>
          <w:szCs w:val="26"/>
        </w:rPr>
        <w:t>,</w:t>
      </w:r>
      <w:r w:rsidRPr="00C108D2">
        <w:rPr>
          <w:rFonts w:ascii="Times New Roman" w:hAnsi="Times New Roman" w:cs="Times New Roman"/>
          <w:sz w:val="26"/>
          <w:szCs w:val="26"/>
        </w:rPr>
        <w:t xml:space="preserve"> la </w:t>
      </w:r>
      <w:r w:rsidR="00553CF6" w:rsidRPr="00C108D2">
        <w:rPr>
          <w:rFonts w:ascii="Times New Roman" w:hAnsi="Times New Roman" w:cs="Times New Roman"/>
          <w:sz w:val="26"/>
          <w:szCs w:val="26"/>
        </w:rPr>
        <w:t xml:space="preserve">cual </w:t>
      </w:r>
      <w:r w:rsidR="009B2442" w:rsidRPr="00C108D2">
        <w:rPr>
          <w:rFonts w:ascii="Times New Roman" w:hAnsi="Times New Roman" w:cs="Times New Roman"/>
          <w:sz w:val="26"/>
          <w:szCs w:val="26"/>
        </w:rPr>
        <w:t>pretendió</w:t>
      </w:r>
      <w:r w:rsidR="00553CF6" w:rsidRPr="00C108D2">
        <w:rPr>
          <w:rFonts w:ascii="Times New Roman" w:hAnsi="Times New Roman" w:cs="Times New Roman"/>
          <w:sz w:val="26"/>
          <w:szCs w:val="26"/>
        </w:rPr>
        <w:t xml:space="preserve"> accionar en contra de un grupo de </w:t>
      </w:r>
      <w:r w:rsidR="009B2442" w:rsidRPr="00C108D2">
        <w:rPr>
          <w:rFonts w:ascii="Times New Roman" w:hAnsi="Times New Roman" w:cs="Times New Roman"/>
          <w:sz w:val="26"/>
          <w:szCs w:val="26"/>
        </w:rPr>
        <w:t>jóvenes</w:t>
      </w:r>
      <w:r w:rsidR="00553CF6" w:rsidRPr="00C108D2">
        <w:rPr>
          <w:rFonts w:ascii="Times New Roman" w:hAnsi="Times New Roman" w:cs="Times New Roman"/>
          <w:sz w:val="26"/>
          <w:szCs w:val="26"/>
        </w:rPr>
        <w:t xml:space="preserve">, y que posteriormente se </w:t>
      </w:r>
      <w:r w:rsidR="009B2442" w:rsidRPr="00C108D2">
        <w:rPr>
          <w:rFonts w:ascii="Times New Roman" w:hAnsi="Times New Roman" w:cs="Times New Roman"/>
          <w:sz w:val="26"/>
          <w:szCs w:val="26"/>
        </w:rPr>
        <w:t>valió</w:t>
      </w:r>
      <w:r w:rsidR="00553CF6" w:rsidRPr="00C108D2">
        <w:rPr>
          <w:rFonts w:ascii="Times New Roman" w:hAnsi="Times New Roman" w:cs="Times New Roman"/>
          <w:sz w:val="26"/>
          <w:szCs w:val="26"/>
        </w:rPr>
        <w:t xml:space="preserve"> de un</w:t>
      </w:r>
      <w:r w:rsidR="008B7B98" w:rsidRPr="00C108D2">
        <w:rPr>
          <w:rFonts w:ascii="Times New Roman" w:hAnsi="Times New Roman" w:cs="Times New Roman"/>
          <w:sz w:val="26"/>
          <w:szCs w:val="26"/>
        </w:rPr>
        <w:t>a</w:t>
      </w:r>
      <w:r w:rsidR="00553CF6" w:rsidRPr="00C108D2">
        <w:rPr>
          <w:rFonts w:ascii="Times New Roman" w:hAnsi="Times New Roman" w:cs="Times New Roman"/>
          <w:sz w:val="26"/>
          <w:szCs w:val="26"/>
        </w:rPr>
        <w:t xml:space="preserve"> menor de edad para ocultar dicho instrumento </w:t>
      </w:r>
      <w:r w:rsidR="009B2442" w:rsidRPr="00C108D2">
        <w:rPr>
          <w:rFonts w:ascii="Times New Roman" w:hAnsi="Times New Roman" w:cs="Times New Roman"/>
          <w:sz w:val="26"/>
          <w:szCs w:val="26"/>
        </w:rPr>
        <w:t>bélico</w:t>
      </w:r>
      <w:r w:rsidR="00553CF6" w:rsidRPr="00C108D2">
        <w:rPr>
          <w:rFonts w:ascii="Times New Roman" w:hAnsi="Times New Roman" w:cs="Times New Roman"/>
          <w:sz w:val="26"/>
          <w:szCs w:val="26"/>
        </w:rPr>
        <w:t>.</w:t>
      </w:r>
    </w:p>
    <w:p w14:paraId="3B041340" w14:textId="77777777" w:rsidR="008B7B98" w:rsidRPr="00C108D2" w:rsidRDefault="008B7B98" w:rsidP="00C108D2">
      <w:pPr>
        <w:pStyle w:val="Sinespaciado"/>
        <w:spacing w:line="360" w:lineRule="auto"/>
        <w:rPr>
          <w:rFonts w:ascii="Times New Roman" w:hAnsi="Times New Roman" w:cs="Times New Roman"/>
          <w:sz w:val="26"/>
          <w:szCs w:val="26"/>
        </w:rPr>
      </w:pPr>
    </w:p>
    <w:p w14:paraId="2663644E" w14:textId="77777777" w:rsidR="005D3F90" w:rsidRPr="00C108D2" w:rsidRDefault="005D3F90" w:rsidP="00C108D2">
      <w:pPr>
        <w:jc w:val="center"/>
        <w:rPr>
          <w:rFonts w:ascii="Arial Black" w:hAnsi="Arial Black" w:cs="Times New Roman"/>
          <w:sz w:val="26"/>
          <w:szCs w:val="26"/>
        </w:rPr>
      </w:pPr>
      <w:r w:rsidRPr="00C108D2">
        <w:rPr>
          <w:rFonts w:ascii="Arial Black" w:hAnsi="Arial Black" w:cs="Times New Roman"/>
          <w:sz w:val="26"/>
          <w:szCs w:val="26"/>
        </w:rPr>
        <w:t>LAS RÉPLICAS:</w:t>
      </w:r>
    </w:p>
    <w:p w14:paraId="4E0BC6F2" w14:textId="77777777" w:rsidR="001C1DC4" w:rsidRPr="00C108D2" w:rsidRDefault="001C1DC4" w:rsidP="00C108D2">
      <w:pPr>
        <w:jc w:val="center"/>
        <w:rPr>
          <w:rFonts w:ascii="Times New Roman" w:hAnsi="Times New Roman" w:cs="Times New Roman"/>
          <w:sz w:val="26"/>
          <w:szCs w:val="26"/>
        </w:rPr>
      </w:pPr>
    </w:p>
    <w:p w14:paraId="34DC1E1D" w14:textId="77777777" w:rsidR="005D3F90" w:rsidRPr="00C108D2" w:rsidRDefault="005D3F90"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Durante el término</w:t>
      </w:r>
      <w:r w:rsidR="00553CF6" w:rsidRPr="00C108D2">
        <w:rPr>
          <w:rFonts w:ascii="Times New Roman" w:hAnsi="Times New Roman" w:cs="Times New Roman"/>
          <w:sz w:val="26"/>
          <w:szCs w:val="26"/>
        </w:rPr>
        <w:t xml:space="preserve"> para actuar como no recurrente</w:t>
      </w:r>
      <w:r w:rsidRPr="00C108D2">
        <w:rPr>
          <w:rFonts w:ascii="Times New Roman" w:hAnsi="Times New Roman" w:cs="Times New Roman"/>
          <w:sz w:val="26"/>
          <w:szCs w:val="26"/>
        </w:rPr>
        <w:t xml:space="preserve">, </w:t>
      </w:r>
      <w:r w:rsidR="00553CF6" w:rsidRPr="00C108D2">
        <w:rPr>
          <w:rFonts w:ascii="Times New Roman" w:hAnsi="Times New Roman" w:cs="Times New Roman"/>
          <w:sz w:val="26"/>
          <w:szCs w:val="26"/>
        </w:rPr>
        <w:t>el Letrado que representa los intereses del acusado se opuso a las pretensiones del apelante, y en consecuencia clamó por la confirmación del fallo opugnado con base en los siguientes argumentos:</w:t>
      </w:r>
    </w:p>
    <w:p w14:paraId="7B7BFD19" w14:textId="77777777" w:rsidR="008227AC" w:rsidRPr="00C108D2" w:rsidRDefault="008227AC" w:rsidP="002B3BFA">
      <w:pPr>
        <w:pStyle w:val="Sinespaciado"/>
        <w:spacing w:line="276" w:lineRule="auto"/>
        <w:rPr>
          <w:rFonts w:ascii="Times New Roman" w:hAnsi="Times New Roman" w:cs="Times New Roman"/>
          <w:sz w:val="26"/>
          <w:szCs w:val="26"/>
        </w:rPr>
      </w:pPr>
    </w:p>
    <w:p w14:paraId="5EA99B9F" w14:textId="77777777" w:rsidR="008227AC" w:rsidRPr="00C108D2" w:rsidRDefault="008227AC" w:rsidP="008B7B98">
      <w:pPr>
        <w:pStyle w:val="Sinespaciado"/>
        <w:numPr>
          <w:ilvl w:val="0"/>
          <w:numId w:val="14"/>
        </w:numPr>
        <w:spacing w:line="276" w:lineRule="auto"/>
        <w:ind w:left="360"/>
        <w:rPr>
          <w:rFonts w:ascii="Times New Roman" w:hAnsi="Times New Roman" w:cs="Times New Roman"/>
          <w:sz w:val="26"/>
          <w:szCs w:val="26"/>
        </w:rPr>
      </w:pPr>
      <w:r w:rsidRPr="00C108D2">
        <w:rPr>
          <w:rFonts w:ascii="Times New Roman" w:hAnsi="Times New Roman" w:cs="Times New Roman"/>
          <w:sz w:val="26"/>
          <w:szCs w:val="26"/>
        </w:rPr>
        <w:t xml:space="preserve">La Fiscalía no cumplió con la carga de demostrar la antijuridicidad de la conducta endilgada al Procesado, puesto que sobre ese tópico solo existen dudas palmarias. </w:t>
      </w:r>
    </w:p>
    <w:p w14:paraId="2BC40033" w14:textId="77777777" w:rsidR="008227AC" w:rsidRPr="00C108D2" w:rsidRDefault="008227AC" w:rsidP="008B7B98">
      <w:pPr>
        <w:pStyle w:val="Sinespaciado"/>
        <w:spacing w:line="276" w:lineRule="auto"/>
        <w:rPr>
          <w:rFonts w:ascii="Times New Roman" w:hAnsi="Times New Roman" w:cs="Times New Roman"/>
          <w:sz w:val="26"/>
          <w:szCs w:val="26"/>
        </w:rPr>
      </w:pPr>
    </w:p>
    <w:p w14:paraId="19486B6A" w14:textId="77777777" w:rsidR="008227AC" w:rsidRPr="00C108D2" w:rsidRDefault="008227AC" w:rsidP="008B7B98">
      <w:pPr>
        <w:pStyle w:val="Sinespaciado"/>
        <w:numPr>
          <w:ilvl w:val="0"/>
          <w:numId w:val="14"/>
        </w:numPr>
        <w:spacing w:line="276" w:lineRule="auto"/>
        <w:ind w:left="360"/>
        <w:rPr>
          <w:rFonts w:ascii="Times New Roman" w:hAnsi="Times New Roman" w:cs="Times New Roman"/>
          <w:sz w:val="26"/>
          <w:szCs w:val="26"/>
        </w:rPr>
      </w:pPr>
      <w:r w:rsidRPr="00C108D2">
        <w:rPr>
          <w:rFonts w:ascii="Times New Roman" w:hAnsi="Times New Roman" w:cs="Times New Roman"/>
          <w:sz w:val="26"/>
          <w:szCs w:val="26"/>
        </w:rPr>
        <w:t xml:space="preserve">Existen serias dudas respecto del cumplimiento del requisito de la mismidad, puesto que no se sabe si el arma incautada es la misma sobre la </w:t>
      </w:r>
      <w:r w:rsidR="008B7B98" w:rsidRPr="00C108D2">
        <w:rPr>
          <w:rFonts w:ascii="Times New Roman" w:hAnsi="Times New Roman" w:cs="Times New Roman"/>
          <w:sz w:val="26"/>
          <w:szCs w:val="26"/>
        </w:rPr>
        <w:t>cual el perito practicó</w:t>
      </w:r>
      <w:r w:rsidRPr="00C108D2">
        <w:rPr>
          <w:rFonts w:ascii="Times New Roman" w:hAnsi="Times New Roman" w:cs="Times New Roman"/>
          <w:sz w:val="26"/>
          <w:szCs w:val="26"/>
        </w:rPr>
        <w:t xml:space="preserve"> su experticia. </w:t>
      </w:r>
      <w:r w:rsidR="00681E8D" w:rsidRPr="00C108D2">
        <w:rPr>
          <w:rFonts w:ascii="Times New Roman" w:hAnsi="Times New Roman" w:cs="Times New Roman"/>
          <w:sz w:val="26"/>
          <w:szCs w:val="26"/>
        </w:rPr>
        <w:t>Además</w:t>
      </w:r>
      <w:r w:rsidRPr="00C108D2">
        <w:rPr>
          <w:rFonts w:ascii="Times New Roman" w:hAnsi="Times New Roman" w:cs="Times New Roman"/>
          <w:sz w:val="26"/>
          <w:szCs w:val="26"/>
        </w:rPr>
        <w:t>, como quiera que no se convocó al juicio al policia</w:t>
      </w:r>
      <w:r w:rsidR="008B7B98" w:rsidRPr="00C108D2">
        <w:rPr>
          <w:rFonts w:ascii="Times New Roman" w:hAnsi="Times New Roman" w:cs="Times New Roman"/>
          <w:sz w:val="26"/>
          <w:szCs w:val="26"/>
        </w:rPr>
        <w:t xml:space="preserve">l que incautó el arma de fuego: </w:t>
      </w:r>
      <w:r w:rsidRPr="00C108D2">
        <w:rPr>
          <w:rFonts w:ascii="Times New Roman" w:hAnsi="Times New Roman" w:cs="Times New Roman"/>
          <w:sz w:val="26"/>
          <w:szCs w:val="26"/>
        </w:rPr>
        <w:t>el patrullero GALLO, ni se llevó ese artefac</w:t>
      </w:r>
      <w:r w:rsidR="00681E8D" w:rsidRPr="00C108D2">
        <w:rPr>
          <w:rFonts w:ascii="Times New Roman" w:hAnsi="Times New Roman" w:cs="Times New Roman"/>
          <w:sz w:val="26"/>
          <w:szCs w:val="26"/>
        </w:rPr>
        <w:t>to al proceso, no se sabe si esa</w:t>
      </w:r>
      <w:r w:rsidRPr="00C108D2">
        <w:rPr>
          <w:rFonts w:ascii="Times New Roman" w:hAnsi="Times New Roman" w:cs="Times New Roman"/>
          <w:sz w:val="26"/>
          <w:szCs w:val="26"/>
        </w:rPr>
        <w:t xml:space="preserve"> arma de fuego es la misma </w:t>
      </w:r>
      <w:r w:rsidR="00681E8D" w:rsidRPr="00C108D2">
        <w:rPr>
          <w:rFonts w:ascii="Times New Roman" w:hAnsi="Times New Roman" w:cs="Times New Roman"/>
          <w:sz w:val="26"/>
          <w:szCs w:val="26"/>
        </w:rPr>
        <w:t xml:space="preserve">que </w:t>
      </w:r>
      <w:r w:rsidR="008B7B98" w:rsidRPr="00C108D2">
        <w:rPr>
          <w:rFonts w:ascii="Times New Roman" w:hAnsi="Times New Roman" w:cs="Times New Roman"/>
          <w:sz w:val="26"/>
          <w:szCs w:val="26"/>
        </w:rPr>
        <w:t>fue puesta a disposición de</w:t>
      </w:r>
      <w:r w:rsidR="00681E8D" w:rsidRPr="00C108D2">
        <w:rPr>
          <w:rFonts w:ascii="Times New Roman" w:hAnsi="Times New Roman" w:cs="Times New Roman"/>
          <w:sz w:val="26"/>
          <w:szCs w:val="26"/>
        </w:rPr>
        <w:t xml:space="preserve"> la Jurisdicción de </w:t>
      </w:r>
      <w:r w:rsidRPr="00C108D2">
        <w:rPr>
          <w:rFonts w:ascii="Times New Roman" w:hAnsi="Times New Roman" w:cs="Times New Roman"/>
          <w:sz w:val="26"/>
          <w:szCs w:val="26"/>
        </w:rPr>
        <w:t>infancia</w:t>
      </w:r>
      <w:r w:rsidR="00681E8D" w:rsidRPr="00C108D2">
        <w:rPr>
          <w:rFonts w:ascii="Times New Roman" w:hAnsi="Times New Roman" w:cs="Times New Roman"/>
          <w:sz w:val="26"/>
          <w:szCs w:val="26"/>
        </w:rPr>
        <w:t xml:space="preserve"> y adolescencia. </w:t>
      </w:r>
    </w:p>
    <w:p w14:paraId="0A4D6E8B" w14:textId="77777777" w:rsidR="00681E8D" w:rsidRPr="00C108D2" w:rsidRDefault="00681E8D" w:rsidP="008B7B98">
      <w:pPr>
        <w:pStyle w:val="Sinespaciado"/>
        <w:spacing w:line="276" w:lineRule="auto"/>
        <w:rPr>
          <w:rFonts w:ascii="Times New Roman" w:hAnsi="Times New Roman" w:cs="Times New Roman"/>
          <w:sz w:val="26"/>
          <w:szCs w:val="26"/>
        </w:rPr>
      </w:pPr>
    </w:p>
    <w:p w14:paraId="57968457" w14:textId="77777777" w:rsidR="00681E8D" w:rsidRPr="00C108D2" w:rsidRDefault="00681E8D" w:rsidP="008B7B98">
      <w:pPr>
        <w:pStyle w:val="Sinespaciado"/>
        <w:numPr>
          <w:ilvl w:val="0"/>
          <w:numId w:val="14"/>
        </w:numPr>
        <w:spacing w:line="276" w:lineRule="auto"/>
        <w:ind w:left="360"/>
        <w:rPr>
          <w:rFonts w:ascii="Times New Roman" w:hAnsi="Times New Roman" w:cs="Times New Roman"/>
          <w:sz w:val="26"/>
          <w:szCs w:val="26"/>
        </w:rPr>
      </w:pPr>
      <w:r w:rsidRPr="00C108D2">
        <w:rPr>
          <w:rFonts w:ascii="Times New Roman" w:hAnsi="Times New Roman" w:cs="Times New Roman"/>
          <w:sz w:val="26"/>
          <w:szCs w:val="26"/>
        </w:rPr>
        <w:t xml:space="preserve">Los cargos endilgados por el </w:t>
      </w:r>
      <w:r w:rsidR="009B2442" w:rsidRPr="00C108D2">
        <w:rPr>
          <w:rFonts w:ascii="Times New Roman" w:hAnsi="Times New Roman" w:cs="Times New Roman"/>
          <w:sz w:val="26"/>
          <w:szCs w:val="26"/>
        </w:rPr>
        <w:t>Fiscalía</w:t>
      </w:r>
      <w:r w:rsidRPr="00C108D2">
        <w:rPr>
          <w:rFonts w:ascii="Times New Roman" w:hAnsi="Times New Roman" w:cs="Times New Roman"/>
          <w:sz w:val="26"/>
          <w:szCs w:val="26"/>
        </w:rPr>
        <w:t xml:space="preserve"> en contra del Procesado por la presunta comisión del reato de utilización de menores de edad en la comisión de delitos, se cayeron por su propio peso debido a que ese punible dependía inexorablemente de la acreditación del delito de Porte ilegal de armas de fuego.</w:t>
      </w:r>
    </w:p>
    <w:p w14:paraId="445FE023" w14:textId="77777777" w:rsidR="008227AC" w:rsidRPr="00C108D2" w:rsidRDefault="008227AC" w:rsidP="00C108D2">
      <w:pPr>
        <w:pStyle w:val="Sinespaciado"/>
        <w:spacing w:line="360" w:lineRule="auto"/>
        <w:rPr>
          <w:rFonts w:ascii="Times New Roman" w:hAnsi="Times New Roman" w:cs="Times New Roman"/>
          <w:sz w:val="26"/>
          <w:szCs w:val="26"/>
        </w:rPr>
      </w:pPr>
    </w:p>
    <w:p w14:paraId="2D267316" w14:textId="77777777" w:rsidR="005D3F90" w:rsidRPr="00C108D2" w:rsidRDefault="005D3F90" w:rsidP="00C108D2">
      <w:pPr>
        <w:jc w:val="center"/>
        <w:rPr>
          <w:rFonts w:ascii="Arial Black" w:eastAsia="Times New Roman" w:hAnsi="Arial Black" w:cs="Times New Roman"/>
          <w:bCs/>
          <w:sz w:val="26"/>
          <w:szCs w:val="26"/>
        </w:rPr>
      </w:pPr>
      <w:r w:rsidRPr="00C108D2">
        <w:rPr>
          <w:rFonts w:ascii="Arial Black" w:eastAsia="Times New Roman" w:hAnsi="Arial Black" w:cs="Times New Roman"/>
          <w:bCs/>
          <w:sz w:val="26"/>
          <w:szCs w:val="26"/>
        </w:rPr>
        <w:t>PARA RESOLVER SE CONSIDERA:</w:t>
      </w:r>
    </w:p>
    <w:p w14:paraId="3719DAB3" w14:textId="77777777" w:rsidR="00681E8D" w:rsidRPr="00C108D2" w:rsidRDefault="00681E8D" w:rsidP="00C108D2">
      <w:pPr>
        <w:pStyle w:val="Sinespaciado"/>
        <w:rPr>
          <w:rFonts w:ascii="Times New Roman" w:hAnsi="Times New Roman" w:cs="Times New Roman"/>
          <w:sz w:val="26"/>
          <w:szCs w:val="26"/>
        </w:rPr>
      </w:pPr>
    </w:p>
    <w:p w14:paraId="75E7D858" w14:textId="77777777" w:rsidR="005D3F90" w:rsidRPr="00C108D2" w:rsidRDefault="005D3F90" w:rsidP="00C108D2">
      <w:pPr>
        <w:rPr>
          <w:rFonts w:ascii="Arial Black" w:eastAsia="Times New Roman" w:hAnsi="Arial Black" w:cs="Times New Roman"/>
          <w:bCs/>
          <w:sz w:val="26"/>
          <w:szCs w:val="26"/>
        </w:rPr>
      </w:pPr>
      <w:r w:rsidRPr="00C108D2">
        <w:rPr>
          <w:rFonts w:ascii="Arial Black" w:eastAsia="Times New Roman" w:hAnsi="Arial Black" w:cs="Times New Roman"/>
          <w:bCs/>
          <w:sz w:val="26"/>
          <w:szCs w:val="26"/>
        </w:rPr>
        <w:t>- Competencia:</w:t>
      </w:r>
    </w:p>
    <w:p w14:paraId="5A63A792" w14:textId="77777777" w:rsidR="008B7B98" w:rsidRPr="00C108D2" w:rsidRDefault="008B7B98" w:rsidP="00C108D2">
      <w:pPr>
        <w:rPr>
          <w:rFonts w:ascii="Times New Roman" w:eastAsia="Times New Roman" w:hAnsi="Times New Roman" w:cs="Times New Roman"/>
          <w:bCs/>
          <w:sz w:val="26"/>
          <w:szCs w:val="26"/>
        </w:rPr>
      </w:pPr>
    </w:p>
    <w:p w14:paraId="3C2072C4" w14:textId="77777777" w:rsidR="005D3F90" w:rsidRPr="00C108D2" w:rsidRDefault="005D3F90"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14:paraId="13976263" w14:textId="77777777" w:rsidR="009D3319" w:rsidRPr="00C108D2" w:rsidRDefault="009D3319" w:rsidP="002B3BFA">
      <w:pPr>
        <w:pStyle w:val="Sinespaciado"/>
        <w:spacing w:line="276" w:lineRule="auto"/>
        <w:rPr>
          <w:rFonts w:ascii="Times New Roman" w:hAnsi="Times New Roman" w:cs="Times New Roman"/>
          <w:sz w:val="26"/>
          <w:szCs w:val="26"/>
        </w:rPr>
      </w:pPr>
    </w:p>
    <w:p w14:paraId="43DFA42B" w14:textId="77777777" w:rsidR="005D3F90" w:rsidRPr="00C108D2" w:rsidRDefault="005D3F90"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De igual forma no se avizoran la ocurrencia de irregularidades sustanciales que de una u otra forma hayan viciado de nulidad la actuación procesal.</w:t>
      </w:r>
    </w:p>
    <w:p w14:paraId="75A9CCBA" w14:textId="77777777" w:rsidR="008B7B98" w:rsidRPr="00C108D2" w:rsidRDefault="008B7B98" w:rsidP="00C108D2">
      <w:pPr>
        <w:pStyle w:val="Sinespaciado"/>
        <w:spacing w:line="360" w:lineRule="auto"/>
        <w:rPr>
          <w:rFonts w:ascii="Times New Roman" w:hAnsi="Times New Roman" w:cs="Times New Roman"/>
          <w:sz w:val="26"/>
          <w:szCs w:val="26"/>
        </w:rPr>
      </w:pPr>
    </w:p>
    <w:p w14:paraId="0E1FE3E0" w14:textId="77777777" w:rsidR="005D3F90" w:rsidRPr="00C108D2" w:rsidRDefault="005D3F90" w:rsidP="00C108D2">
      <w:pPr>
        <w:rPr>
          <w:rFonts w:ascii="Arial Black" w:eastAsia="Times New Roman" w:hAnsi="Arial Black" w:cs="Times New Roman"/>
          <w:bCs/>
          <w:sz w:val="26"/>
          <w:szCs w:val="26"/>
        </w:rPr>
      </w:pPr>
      <w:r w:rsidRPr="00C108D2">
        <w:rPr>
          <w:rFonts w:ascii="Arial Black" w:eastAsia="Times New Roman" w:hAnsi="Arial Black" w:cs="Times New Roman"/>
          <w:bCs/>
          <w:sz w:val="26"/>
          <w:szCs w:val="26"/>
        </w:rPr>
        <w:t>- Problema Jurídico:</w:t>
      </w:r>
    </w:p>
    <w:p w14:paraId="7875B5DA" w14:textId="77777777" w:rsidR="005D3F90" w:rsidRPr="00C108D2" w:rsidRDefault="005D3F90" w:rsidP="00C108D2">
      <w:pPr>
        <w:rPr>
          <w:rFonts w:ascii="Times New Roman" w:hAnsi="Times New Roman" w:cs="Times New Roman"/>
          <w:sz w:val="26"/>
          <w:szCs w:val="26"/>
        </w:rPr>
      </w:pPr>
    </w:p>
    <w:p w14:paraId="56CE7636" w14:textId="77777777" w:rsidR="005D3F90" w:rsidRPr="00C108D2" w:rsidRDefault="005D3F90"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Acorde con los argumentos puestos a consideración de esta Colegiatura tanto por parte del recurrente</w:t>
      </w:r>
      <w:r w:rsidR="008B7B98" w:rsidRPr="00C108D2">
        <w:rPr>
          <w:rFonts w:ascii="Times New Roman" w:hAnsi="Times New Roman" w:cs="Times New Roman"/>
          <w:sz w:val="26"/>
          <w:szCs w:val="26"/>
        </w:rPr>
        <w:t xml:space="preserve"> como de los no apelantes</w:t>
      </w:r>
      <w:r w:rsidRPr="00C108D2">
        <w:rPr>
          <w:rFonts w:ascii="Times New Roman" w:hAnsi="Times New Roman" w:cs="Times New Roman"/>
          <w:sz w:val="26"/>
          <w:szCs w:val="26"/>
        </w:rPr>
        <w:t xml:space="preserve">, considera la Sala que </w:t>
      </w:r>
      <w:r w:rsidR="008B7B98" w:rsidRPr="00C108D2">
        <w:rPr>
          <w:rFonts w:ascii="Times New Roman" w:hAnsi="Times New Roman" w:cs="Times New Roman"/>
          <w:sz w:val="26"/>
          <w:szCs w:val="26"/>
        </w:rPr>
        <w:t xml:space="preserve">de los mismos </w:t>
      </w:r>
      <w:r w:rsidRPr="00C108D2">
        <w:rPr>
          <w:rFonts w:ascii="Times New Roman" w:hAnsi="Times New Roman" w:cs="Times New Roman"/>
          <w:sz w:val="26"/>
          <w:szCs w:val="26"/>
        </w:rPr>
        <w:t>se desprende</w:t>
      </w:r>
      <w:r w:rsidR="00681E8D" w:rsidRPr="00C108D2">
        <w:rPr>
          <w:rFonts w:ascii="Times New Roman" w:hAnsi="Times New Roman" w:cs="Times New Roman"/>
          <w:sz w:val="26"/>
          <w:szCs w:val="26"/>
        </w:rPr>
        <w:t>n</w:t>
      </w:r>
      <w:r w:rsidRPr="00C108D2">
        <w:rPr>
          <w:rFonts w:ascii="Times New Roman" w:hAnsi="Times New Roman" w:cs="Times New Roman"/>
          <w:sz w:val="26"/>
          <w:szCs w:val="26"/>
        </w:rPr>
        <w:t xml:space="preserve"> </w:t>
      </w:r>
      <w:r w:rsidR="00681E8D" w:rsidRPr="00C108D2">
        <w:rPr>
          <w:rFonts w:ascii="Times New Roman" w:hAnsi="Times New Roman" w:cs="Times New Roman"/>
          <w:sz w:val="26"/>
          <w:szCs w:val="26"/>
        </w:rPr>
        <w:t xml:space="preserve">los </w:t>
      </w:r>
      <w:r w:rsidRPr="00C108D2">
        <w:rPr>
          <w:rFonts w:ascii="Times New Roman" w:hAnsi="Times New Roman" w:cs="Times New Roman"/>
          <w:sz w:val="26"/>
          <w:szCs w:val="26"/>
        </w:rPr>
        <w:t>siguiente</w:t>
      </w:r>
      <w:r w:rsidR="00681E8D" w:rsidRPr="00C108D2">
        <w:rPr>
          <w:rFonts w:ascii="Times New Roman" w:hAnsi="Times New Roman" w:cs="Times New Roman"/>
          <w:sz w:val="26"/>
          <w:szCs w:val="26"/>
        </w:rPr>
        <w:t>s</w:t>
      </w:r>
      <w:r w:rsidRPr="00C108D2">
        <w:rPr>
          <w:rFonts w:ascii="Times New Roman" w:hAnsi="Times New Roman" w:cs="Times New Roman"/>
          <w:sz w:val="26"/>
          <w:szCs w:val="26"/>
        </w:rPr>
        <w:t xml:space="preserve"> problema</w:t>
      </w:r>
      <w:r w:rsidR="00681E8D" w:rsidRPr="00C108D2">
        <w:rPr>
          <w:rFonts w:ascii="Times New Roman" w:hAnsi="Times New Roman" w:cs="Times New Roman"/>
          <w:sz w:val="26"/>
          <w:szCs w:val="26"/>
        </w:rPr>
        <w:t>s</w:t>
      </w:r>
      <w:r w:rsidRPr="00C108D2">
        <w:rPr>
          <w:rFonts w:ascii="Times New Roman" w:hAnsi="Times New Roman" w:cs="Times New Roman"/>
          <w:sz w:val="26"/>
          <w:szCs w:val="26"/>
        </w:rPr>
        <w:t xml:space="preserve"> jurídico</w:t>
      </w:r>
      <w:r w:rsidR="00681E8D" w:rsidRPr="00C108D2">
        <w:rPr>
          <w:rFonts w:ascii="Times New Roman" w:hAnsi="Times New Roman" w:cs="Times New Roman"/>
          <w:sz w:val="26"/>
          <w:szCs w:val="26"/>
        </w:rPr>
        <w:t>s</w:t>
      </w:r>
      <w:r w:rsidRPr="00C108D2">
        <w:rPr>
          <w:rFonts w:ascii="Times New Roman" w:hAnsi="Times New Roman" w:cs="Times New Roman"/>
          <w:sz w:val="26"/>
          <w:szCs w:val="26"/>
        </w:rPr>
        <w:t xml:space="preserve">: </w:t>
      </w:r>
    </w:p>
    <w:p w14:paraId="4999E5EF" w14:textId="77777777" w:rsidR="005D3F90" w:rsidRPr="00C108D2" w:rsidRDefault="005D3F90" w:rsidP="002B3BFA">
      <w:pPr>
        <w:pStyle w:val="Sinespaciado"/>
        <w:spacing w:line="276" w:lineRule="auto"/>
        <w:rPr>
          <w:rFonts w:ascii="Times New Roman" w:hAnsi="Times New Roman" w:cs="Times New Roman"/>
          <w:sz w:val="26"/>
          <w:szCs w:val="26"/>
        </w:rPr>
      </w:pPr>
    </w:p>
    <w:p w14:paraId="3016E661" w14:textId="77777777" w:rsidR="005D3F90" w:rsidRPr="00C108D2" w:rsidRDefault="005D3F90"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w:t>
      </w:r>
      <w:r w:rsidR="00681E8D" w:rsidRPr="00C108D2">
        <w:rPr>
          <w:rFonts w:ascii="Times New Roman" w:hAnsi="Times New Roman" w:cs="Times New Roman"/>
          <w:sz w:val="26"/>
          <w:szCs w:val="26"/>
        </w:rPr>
        <w:t xml:space="preserve">Incumplió la Fiscalía con los protocolos de cadena de custodia respecto del arma incautada, lo que creó un manto de dudas </w:t>
      </w:r>
      <w:r w:rsidR="008B7B98" w:rsidRPr="00C108D2">
        <w:rPr>
          <w:rFonts w:ascii="Times New Roman" w:hAnsi="Times New Roman" w:cs="Times New Roman"/>
          <w:sz w:val="26"/>
          <w:szCs w:val="26"/>
        </w:rPr>
        <w:t>sobre</w:t>
      </w:r>
      <w:r w:rsidR="00681E8D" w:rsidRPr="00C108D2">
        <w:rPr>
          <w:rFonts w:ascii="Times New Roman" w:hAnsi="Times New Roman" w:cs="Times New Roman"/>
          <w:sz w:val="26"/>
          <w:szCs w:val="26"/>
        </w:rPr>
        <w:t xml:space="preserve"> el cumplimiento de los presupuestos del principio mismidad, lo cual a su vez incidía para que no se cumplieran con los requisitos exigidos por los artículos </w:t>
      </w:r>
      <w:r w:rsidRPr="00C108D2">
        <w:rPr>
          <w:rFonts w:ascii="Times New Roman" w:hAnsi="Times New Roman" w:cs="Times New Roman"/>
          <w:sz w:val="26"/>
          <w:szCs w:val="26"/>
        </w:rPr>
        <w:t xml:space="preserve">7º </w:t>
      </w:r>
      <w:r w:rsidR="002A3751" w:rsidRPr="00C108D2">
        <w:rPr>
          <w:rFonts w:ascii="Times New Roman" w:hAnsi="Times New Roman" w:cs="Times New Roman"/>
          <w:sz w:val="26"/>
          <w:szCs w:val="26"/>
        </w:rPr>
        <w:t xml:space="preserve">y 381 </w:t>
      </w:r>
      <w:r w:rsidRPr="00C108D2">
        <w:rPr>
          <w:rFonts w:ascii="Times New Roman" w:hAnsi="Times New Roman" w:cs="Times New Roman"/>
          <w:sz w:val="26"/>
          <w:szCs w:val="26"/>
        </w:rPr>
        <w:t xml:space="preserve">C.P.P. </w:t>
      </w:r>
      <w:r w:rsidR="00681E8D" w:rsidRPr="00C108D2">
        <w:rPr>
          <w:rFonts w:ascii="Times New Roman" w:hAnsi="Times New Roman" w:cs="Times New Roman"/>
          <w:sz w:val="26"/>
          <w:szCs w:val="26"/>
        </w:rPr>
        <w:t xml:space="preserve">para poder </w:t>
      </w:r>
      <w:r w:rsidRPr="00C108D2">
        <w:rPr>
          <w:rFonts w:ascii="Times New Roman" w:hAnsi="Times New Roman" w:cs="Times New Roman"/>
          <w:sz w:val="26"/>
          <w:szCs w:val="26"/>
        </w:rPr>
        <w:t>proferir una sentencia condenatoria en contra de</w:t>
      </w:r>
      <w:r w:rsidR="00681E8D" w:rsidRPr="00C108D2">
        <w:rPr>
          <w:rFonts w:ascii="Times New Roman" w:hAnsi="Times New Roman" w:cs="Times New Roman"/>
          <w:sz w:val="26"/>
          <w:szCs w:val="26"/>
        </w:rPr>
        <w:t>l Procesado</w:t>
      </w:r>
      <w:r w:rsidRPr="00C108D2">
        <w:rPr>
          <w:rFonts w:ascii="Times New Roman" w:hAnsi="Times New Roman" w:cs="Times New Roman"/>
          <w:sz w:val="26"/>
          <w:szCs w:val="26"/>
        </w:rPr>
        <w:t xml:space="preserve"> </w:t>
      </w:r>
      <w:r w:rsidR="00681E8D" w:rsidRPr="00C108D2">
        <w:rPr>
          <w:rFonts w:ascii="Times New Roman" w:hAnsi="Times New Roman" w:cs="Times New Roman"/>
          <w:sz w:val="26"/>
          <w:szCs w:val="26"/>
        </w:rPr>
        <w:t xml:space="preserve">JUAN CARLOS MARTÍNEZ MORALES (A) </w:t>
      </w:r>
      <w:r w:rsidR="00681E8D" w:rsidRPr="00C108D2">
        <w:rPr>
          <w:rFonts w:ascii="Times New Roman" w:hAnsi="Times New Roman" w:cs="Times New Roman"/>
          <w:i/>
          <w:sz w:val="26"/>
          <w:szCs w:val="26"/>
        </w:rPr>
        <w:t>“Juanchal”</w:t>
      </w:r>
      <w:r w:rsidRPr="00C108D2">
        <w:rPr>
          <w:rFonts w:ascii="Times New Roman" w:hAnsi="Times New Roman" w:cs="Times New Roman"/>
          <w:sz w:val="26"/>
          <w:szCs w:val="26"/>
        </w:rPr>
        <w:t xml:space="preserve">? </w:t>
      </w:r>
    </w:p>
    <w:p w14:paraId="7990E7EF" w14:textId="77777777" w:rsidR="002A3751" w:rsidRPr="00C108D2" w:rsidRDefault="002A3751" w:rsidP="002B3BFA">
      <w:pPr>
        <w:pStyle w:val="Sinespaciado"/>
        <w:spacing w:line="276" w:lineRule="auto"/>
        <w:rPr>
          <w:rFonts w:ascii="Times New Roman" w:hAnsi="Times New Roman" w:cs="Times New Roman"/>
          <w:sz w:val="26"/>
          <w:szCs w:val="26"/>
        </w:rPr>
      </w:pPr>
    </w:p>
    <w:p w14:paraId="471EADB7" w14:textId="77777777" w:rsidR="002A3751" w:rsidRPr="00C108D2" w:rsidRDefault="002A3751"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¿La conducta enrostrada en contra del Procesado JUAN CARLOS MARTÍNEZ MORALES (A) </w:t>
      </w:r>
      <w:r w:rsidRPr="00C108D2">
        <w:rPr>
          <w:rFonts w:ascii="Times New Roman" w:hAnsi="Times New Roman" w:cs="Times New Roman"/>
          <w:i/>
          <w:sz w:val="26"/>
          <w:szCs w:val="26"/>
        </w:rPr>
        <w:t>“Juanchal”</w:t>
      </w:r>
      <w:r w:rsidRPr="00C108D2">
        <w:rPr>
          <w:rFonts w:ascii="Times New Roman" w:hAnsi="Times New Roman" w:cs="Times New Roman"/>
          <w:sz w:val="26"/>
          <w:szCs w:val="26"/>
        </w:rPr>
        <w:t xml:space="preserve"> por incurrir en la presunta comisión del reato de Porte ilegal de armas de fuego de defensa personal no se puede catalogar como punible por ausencia de antijuridicidad material, lo que a su vez repercutiría de manera negativa en la acreditación del </w:t>
      </w:r>
      <w:r w:rsidR="000255C0" w:rsidRPr="00C108D2">
        <w:rPr>
          <w:rFonts w:ascii="Times New Roman" w:hAnsi="Times New Roman" w:cs="Times New Roman"/>
          <w:sz w:val="26"/>
          <w:szCs w:val="26"/>
        </w:rPr>
        <w:t>reato</w:t>
      </w:r>
      <w:r w:rsidRPr="00C108D2">
        <w:rPr>
          <w:rFonts w:ascii="Times New Roman" w:hAnsi="Times New Roman" w:cs="Times New Roman"/>
          <w:sz w:val="26"/>
          <w:szCs w:val="26"/>
        </w:rPr>
        <w:t xml:space="preserve"> de utilización de menores de edad en la comisión de delitos, el cual de manera concursante </w:t>
      </w:r>
      <w:r w:rsidR="000255C0" w:rsidRPr="00C108D2">
        <w:rPr>
          <w:rFonts w:ascii="Times New Roman" w:hAnsi="Times New Roman" w:cs="Times New Roman"/>
          <w:sz w:val="26"/>
          <w:szCs w:val="26"/>
        </w:rPr>
        <w:t>también</w:t>
      </w:r>
      <w:r w:rsidRPr="00C108D2">
        <w:rPr>
          <w:rFonts w:ascii="Times New Roman" w:hAnsi="Times New Roman" w:cs="Times New Roman"/>
          <w:sz w:val="26"/>
          <w:szCs w:val="26"/>
        </w:rPr>
        <w:t xml:space="preserve"> le fue endilgado al Procesado de marras?  </w:t>
      </w:r>
    </w:p>
    <w:p w14:paraId="7EFB22EA" w14:textId="77777777" w:rsidR="005D3F90" w:rsidRPr="00C108D2" w:rsidRDefault="005D3F90" w:rsidP="002B3BFA">
      <w:pPr>
        <w:pStyle w:val="Sinespaciado"/>
        <w:spacing w:line="276" w:lineRule="auto"/>
        <w:rPr>
          <w:rFonts w:ascii="Times New Roman" w:hAnsi="Times New Roman" w:cs="Times New Roman"/>
          <w:sz w:val="26"/>
          <w:szCs w:val="26"/>
        </w:rPr>
      </w:pPr>
    </w:p>
    <w:p w14:paraId="03775842" w14:textId="77777777" w:rsidR="005D3F90" w:rsidRPr="00C108D2" w:rsidRDefault="005D3F90" w:rsidP="00C108D2">
      <w:pPr>
        <w:pStyle w:val="Sinespaciado"/>
        <w:rPr>
          <w:rFonts w:ascii="Arial Black" w:hAnsi="Arial Black" w:cs="Times New Roman"/>
          <w:sz w:val="26"/>
          <w:szCs w:val="26"/>
          <w:lang w:val="es-ES_tradnl"/>
        </w:rPr>
      </w:pPr>
      <w:r w:rsidRPr="00C108D2">
        <w:rPr>
          <w:rFonts w:ascii="Arial Black" w:hAnsi="Arial Black" w:cs="Times New Roman"/>
          <w:sz w:val="26"/>
          <w:szCs w:val="26"/>
          <w:lang w:val="es-ES_tradnl"/>
        </w:rPr>
        <w:t>- Solución:</w:t>
      </w:r>
    </w:p>
    <w:p w14:paraId="14818929" w14:textId="77777777" w:rsidR="000255C0" w:rsidRPr="00C108D2" w:rsidRDefault="000255C0" w:rsidP="00C108D2">
      <w:pPr>
        <w:pStyle w:val="Sinespaciado"/>
        <w:rPr>
          <w:rFonts w:ascii="Times New Roman" w:hAnsi="Times New Roman" w:cs="Times New Roman"/>
          <w:sz w:val="26"/>
          <w:szCs w:val="26"/>
          <w:lang w:val="es-ES_tradnl"/>
        </w:rPr>
      </w:pPr>
    </w:p>
    <w:p w14:paraId="4877B1AD" w14:textId="77777777" w:rsidR="000255C0" w:rsidRPr="00C108D2" w:rsidRDefault="000255C0" w:rsidP="002B3BFA">
      <w:pPr>
        <w:pStyle w:val="Sinespaciado"/>
        <w:spacing w:line="276" w:lineRule="auto"/>
        <w:rPr>
          <w:rFonts w:ascii="Times New Roman" w:hAnsi="Times New Roman" w:cs="Times New Roman"/>
          <w:sz w:val="26"/>
          <w:szCs w:val="26"/>
          <w:lang w:val="es-ES_tradnl"/>
        </w:rPr>
      </w:pPr>
      <w:r w:rsidRPr="00C108D2">
        <w:rPr>
          <w:rFonts w:ascii="Times New Roman" w:hAnsi="Times New Roman" w:cs="Times New Roman"/>
          <w:sz w:val="26"/>
          <w:szCs w:val="26"/>
          <w:lang w:val="es-ES_tradnl"/>
        </w:rPr>
        <w:t xml:space="preserve">Teniendo en cuenta que los problemas jurídicos </w:t>
      </w:r>
      <w:r w:rsidR="008B7B98" w:rsidRPr="00C108D2">
        <w:rPr>
          <w:rFonts w:ascii="Times New Roman" w:hAnsi="Times New Roman" w:cs="Times New Roman"/>
          <w:sz w:val="26"/>
          <w:szCs w:val="26"/>
          <w:lang w:val="es-ES_tradnl"/>
        </w:rPr>
        <w:t xml:space="preserve">puestos </w:t>
      </w:r>
      <w:r w:rsidRPr="00C108D2">
        <w:rPr>
          <w:rFonts w:ascii="Times New Roman" w:hAnsi="Times New Roman" w:cs="Times New Roman"/>
          <w:sz w:val="26"/>
          <w:szCs w:val="26"/>
          <w:lang w:val="es-ES_tradnl"/>
        </w:rPr>
        <w:t xml:space="preserve">a </w:t>
      </w:r>
      <w:r w:rsidR="008B7B98" w:rsidRPr="00C108D2">
        <w:rPr>
          <w:rFonts w:ascii="Times New Roman" w:hAnsi="Times New Roman" w:cs="Times New Roman"/>
          <w:sz w:val="26"/>
          <w:szCs w:val="26"/>
          <w:lang w:val="es-ES_tradnl"/>
        </w:rPr>
        <w:t xml:space="preserve">consideración de </w:t>
      </w:r>
      <w:r w:rsidRPr="00C108D2">
        <w:rPr>
          <w:rFonts w:ascii="Times New Roman" w:hAnsi="Times New Roman" w:cs="Times New Roman"/>
          <w:sz w:val="26"/>
          <w:szCs w:val="26"/>
          <w:lang w:val="es-ES_tradnl"/>
        </w:rPr>
        <w:t xml:space="preserve">la Sala están relacionados con fenómenos jurídicos diferentes como lo son la antijuridicidad y la cadena de custodia, la Sala, a fin de encontrar una solución a la tesis de la discrepancia propuesta por la apelante aunado a lo dicho por los no recurrentes, los tratará por separado, para de esa forma determinar si la decisión de la </w:t>
      </w:r>
      <w:r w:rsidRPr="00C108D2">
        <w:rPr>
          <w:rFonts w:ascii="Times New Roman" w:hAnsi="Times New Roman" w:cs="Times New Roman"/>
          <w:i/>
          <w:sz w:val="26"/>
          <w:szCs w:val="26"/>
          <w:lang w:val="es-ES_tradnl"/>
        </w:rPr>
        <w:t>A quo</w:t>
      </w:r>
      <w:r w:rsidRPr="00C108D2">
        <w:rPr>
          <w:rFonts w:ascii="Times New Roman" w:hAnsi="Times New Roman" w:cs="Times New Roman"/>
          <w:sz w:val="26"/>
          <w:szCs w:val="26"/>
          <w:lang w:val="es-ES_tradnl"/>
        </w:rPr>
        <w:t xml:space="preserve"> se puede catalogar como acertada </w:t>
      </w:r>
      <w:r w:rsidR="008B7B98" w:rsidRPr="00C108D2">
        <w:rPr>
          <w:rFonts w:ascii="Times New Roman" w:hAnsi="Times New Roman" w:cs="Times New Roman"/>
          <w:sz w:val="26"/>
          <w:szCs w:val="26"/>
          <w:lang w:val="es-ES_tradnl"/>
        </w:rPr>
        <w:t xml:space="preserve">o ajustada a derecho, </w:t>
      </w:r>
      <w:r w:rsidRPr="00C108D2">
        <w:rPr>
          <w:rFonts w:ascii="Times New Roman" w:hAnsi="Times New Roman" w:cs="Times New Roman"/>
          <w:sz w:val="26"/>
          <w:szCs w:val="26"/>
          <w:lang w:val="es-ES_tradnl"/>
        </w:rPr>
        <w:t xml:space="preserve">o si por el contrario le asiste la razón los reproches que contra el fallo confutado ha proferido la apelante. </w:t>
      </w:r>
    </w:p>
    <w:p w14:paraId="32E81423" w14:textId="77777777" w:rsidR="002A3751" w:rsidRPr="00C108D2" w:rsidRDefault="002A3751" w:rsidP="002B3BFA">
      <w:pPr>
        <w:pStyle w:val="Sinespaciado"/>
        <w:spacing w:line="276" w:lineRule="auto"/>
        <w:rPr>
          <w:rFonts w:ascii="Times New Roman" w:hAnsi="Times New Roman" w:cs="Times New Roman"/>
          <w:sz w:val="26"/>
          <w:szCs w:val="26"/>
          <w:lang w:val="es-ES_tradnl"/>
        </w:rPr>
      </w:pPr>
    </w:p>
    <w:p w14:paraId="0C5957D6" w14:textId="77777777" w:rsidR="002A3751" w:rsidRPr="00C108D2" w:rsidRDefault="002A3751" w:rsidP="00C108D2">
      <w:pPr>
        <w:pStyle w:val="Sinespaciado"/>
        <w:rPr>
          <w:rFonts w:ascii="Times New Roman" w:hAnsi="Times New Roman" w:cs="Times New Roman"/>
          <w:sz w:val="26"/>
          <w:szCs w:val="26"/>
          <w:lang w:val="es-ES_tradnl"/>
        </w:rPr>
      </w:pPr>
      <w:r w:rsidRPr="00C108D2">
        <w:rPr>
          <w:rFonts w:ascii="Times New Roman" w:hAnsi="Times New Roman" w:cs="Times New Roman"/>
          <w:b/>
          <w:sz w:val="26"/>
          <w:szCs w:val="26"/>
          <w:lang w:val="es-ES_tradnl"/>
        </w:rPr>
        <w:t>1) Los yerros en los protocolos de la cadena de custodia del arma de fuego incautada.</w:t>
      </w:r>
    </w:p>
    <w:p w14:paraId="5A8B6D67" w14:textId="77777777" w:rsidR="000255C0" w:rsidRPr="00C108D2" w:rsidRDefault="000255C0" w:rsidP="00C108D2">
      <w:pPr>
        <w:pStyle w:val="Sinespaciado"/>
        <w:rPr>
          <w:rFonts w:ascii="Times New Roman" w:hAnsi="Times New Roman" w:cs="Times New Roman"/>
          <w:sz w:val="26"/>
          <w:szCs w:val="26"/>
          <w:lang w:val="es-ES_tradnl"/>
        </w:rPr>
      </w:pPr>
    </w:p>
    <w:p w14:paraId="31F0FF41" w14:textId="77777777" w:rsidR="00D246A6" w:rsidRPr="00C108D2" w:rsidRDefault="00D246A6"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lang w:val="es-ES_tradnl"/>
        </w:rPr>
        <w:t xml:space="preserve">Uno de los ejes centrales con los cuales se erige el fallo confutado, que ha sido objeto de la tesis de la discrepancia propuesta por el apelante, tienen que ver con los cuestionamientos que se le hacen al poder suasorio del dictamen pericial rendido por el experto </w:t>
      </w:r>
      <w:r w:rsidRPr="00C108D2">
        <w:rPr>
          <w:rFonts w:ascii="Times New Roman" w:hAnsi="Times New Roman" w:cs="Times New Roman"/>
          <w:sz w:val="26"/>
          <w:szCs w:val="26"/>
        </w:rPr>
        <w:t xml:space="preserve">JUAN CARLOS LÓPEZ sobre un arma de fuego, porque, según el sentir de la </w:t>
      </w:r>
      <w:r w:rsidRPr="00C108D2">
        <w:rPr>
          <w:rFonts w:ascii="Times New Roman" w:hAnsi="Times New Roman" w:cs="Times New Roman"/>
          <w:i/>
          <w:sz w:val="26"/>
          <w:szCs w:val="26"/>
        </w:rPr>
        <w:t>A quo,</w:t>
      </w:r>
      <w:r w:rsidRPr="00C108D2">
        <w:rPr>
          <w:rFonts w:ascii="Times New Roman" w:hAnsi="Times New Roman" w:cs="Times New Roman"/>
          <w:sz w:val="26"/>
          <w:szCs w:val="26"/>
        </w:rPr>
        <w:t xml:space="preserve"> existían seria duda sobre el cumplimiento de los protocolos de cadena de custodia respecto del arma de fuego objeto de estudio, lo que a su vez repercutía de manera negativa con los postulados que orientan el principio de la </w:t>
      </w:r>
      <w:r w:rsidRPr="00C108D2">
        <w:rPr>
          <w:rFonts w:ascii="Times New Roman" w:hAnsi="Times New Roman" w:cs="Times New Roman"/>
          <w:i/>
          <w:sz w:val="26"/>
          <w:szCs w:val="26"/>
        </w:rPr>
        <w:t>mismidad.</w:t>
      </w:r>
    </w:p>
    <w:p w14:paraId="057D3D9A" w14:textId="77777777" w:rsidR="00283CF9" w:rsidRPr="00C108D2" w:rsidRDefault="00283CF9" w:rsidP="002B3BFA">
      <w:pPr>
        <w:pStyle w:val="Sinespaciado"/>
        <w:spacing w:line="276" w:lineRule="auto"/>
        <w:rPr>
          <w:rFonts w:ascii="Times New Roman" w:hAnsi="Times New Roman" w:cs="Times New Roman"/>
          <w:sz w:val="26"/>
          <w:szCs w:val="26"/>
        </w:rPr>
      </w:pPr>
    </w:p>
    <w:p w14:paraId="30B10062" w14:textId="77777777" w:rsidR="00A74EF2" w:rsidRPr="00C108D2" w:rsidRDefault="00283CF9" w:rsidP="002B3BFA">
      <w:pPr>
        <w:pStyle w:val="Sinespaciado"/>
        <w:spacing w:line="276" w:lineRule="auto"/>
        <w:rPr>
          <w:rFonts w:ascii="Times New Roman" w:eastAsia="Adobe Gothic Std B" w:hAnsi="Times New Roman" w:cs="Times New Roman"/>
          <w:sz w:val="26"/>
          <w:szCs w:val="26"/>
        </w:rPr>
      </w:pPr>
      <w:r w:rsidRPr="00C108D2">
        <w:rPr>
          <w:rFonts w:ascii="Times New Roman" w:hAnsi="Times New Roman" w:cs="Times New Roman"/>
          <w:sz w:val="26"/>
          <w:szCs w:val="26"/>
        </w:rPr>
        <w:t xml:space="preserve">Lo antes expuesto nos estaría indicando que la esencia del tema en disputa tiene que ver es con la eventual afectación que ha sufrido en su </w:t>
      </w:r>
      <w:r w:rsidRPr="00C108D2">
        <w:rPr>
          <w:rFonts w:ascii="Times New Roman" w:hAnsi="Times New Roman" w:cs="Times New Roman"/>
          <w:i/>
          <w:sz w:val="26"/>
          <w:szCs w:val="26"/>
        </w:rPr>
        <w:t xml:space="preserve">autenticidad </w:t>
      </w:r>
      <w:r w:rsidRPr="00C108D2">
        <w:rPr>
          <w:rFonts w:ascii="Times New Roman" w:hAnsi="Times New Roman" w:cs="Times New Roman"/>
          <w:sz w:val="26"/>
          <w:szCs w:val="26"/>
        </w:rPr>
        <w:t>la evidencia física puesta a consideración del perito, si partimos de la base que la autenticidad es una de las consecuencias del principio de la mismidad.</w:t>
      </w:r>
    </w:p>
    <w:p w14:paraId="1168755D" w14:textId="77777777" w:rsidR="00A74EF2" w:rsidRPr="00C108D2" w:rsidRDefault="00283CF9" w:rsidP="002B3BFA">
      <w:pPr>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 </w:t>
      </w:r>
    </w:p>
    <w:p w14:paraId="6F6B2861" w14:textId="77777777" w:rsidR="00A74EF2" w:rsidRPr="00C108D2" w:rsidRDefault="00A74EF2" w:rsidP="002B3BFA">
      <w:pPr>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Como punto de partida </w:t>
      </w:r>
      <w:r w:rsidR="00283CF9" w:rsidRPr="00C108D2">
        <w:rPr>
          <w:rFonts w:ascii="Times New Roman" w:hAnsi="Times New Roman" w:cs="Times New Roman"/>
          <w:sz w:val="26"/>
          <w:szCs w:val="26"/>
        </w:rPr>
        <w:t xml:space="preserve">que nos permita llegar a una solución al presente entuerto, </w:t>
      </w:r>
      <w:r w:rsidRPr="00C108D2">
        <w:rPr>
          <w:rFonts w:ascii="Times New Roman" w:hAnsi="Times New Roman" w:cs="Times New Roman"/>
          <w:sz w:val="26"/>
          <w:szCs w:val="26"/>
        </w:rPr>
        <w:t xml:space="preserve">debemos tener en cuenta que según las voces del articulo 277 C.P.P. la autenticidad es uno de los requisitos que deben cumplir los elementos materiales probatorios, </w:t>
      </w:r>
      <w:r w:rsidR="00283CF9" w:rsidRPr="00C108D2">
        <w:rPr>
          <w:rFonts w:ascii="Times New Roman" w:hAnsi="Times New Roman" w:cs="Times New Roman"/>
          <w:sz w:val="26"/>
          <w:szCs w:val="26"/>
        </w:rPr>
        <w:t xml:space="preserve">en atención a que </w:t>
      </w:r>
      <w:r w:rsidR="008B7B98" w:rsidRPr="00C108D2">
        <w:rPr>
          <w:rFonts w:ascii="Times New Roman" w:hAnsi="Times New Roman" w:cs="Times New Roman"/>
          <w:sz w:val="26"/>
          <w:szCs w:val="26"/>
        </w:rPr>
        <w:t xml:space="preserve">la </w:t>
      </w:r>
      <w:r w:rsidR="00283CF9" w:rsidRPr="00C108D2">
        <w:rPr>
          <w:rFonts w:ascii="Times New Roman" w:hAnsi="Times New Roman" w:cs="Times New Roman"/>
          <w:sz w:val="26"/>
          <w:szCs w:val="26"/>
        </w:rPr>
        <w:t xml:space="preserve">autenticidad consiste en una serie de procedimientos que tienen como finalidad la protección, conservación o custodia de los elementos materiales probatorio, </w:t>
      </w:r>
      <w:r w:rsidRPr="00C108D2">
        <w:rPr>
          <w:rFonts w:ascii="Times New Roman" w:hAnsi="Times New Roman" w:cs="Times New Roman"/>
          <w:sz w:val="26"/>
          <w:szCs w:val="26"/>
        </w:rPr>
        <w:t>para de esa manera procurar que no existan dudas o máculas de ninguna especie sobre las características o la identidad de las evidencias físicas o de los elementos materiales probatorios que se va</w:t>
      </w:r>
      <w:r w:rsidR="008B7B98" w:rsidRPr="00C108D2">
        <w:rPr>
          <w:rFonts w:ascii="Times New Roman" w:hAnsi="Times New Roman" w:cs="Times New Roman"/>
          <w:sz w:val="26"/>
          <w:szCs w:val="26"/>
        </w:rPr>
        <w:t>yan a aportar al juicio;</w:t>
      </w:r>
      <w:r w:rsidRPr="00C108D2">
        <w:rPr>
          <w:rFonts w:ascii="Times New Roman" w:hAnsi="Times New Roman" w:cs="Times New Roman"/>
          <w:sz w:val="26"/>
          <w:szCs w:val="26"/>
        </w:rPr>
        <w:t xml:space="preserve"> lo cual</w:t>
      </w:r>
      <w:r w:rsidR="00D915F2" w:rsidRPr="00C108D2">
        <w:rPr>
          <w:rFonts w:ascii="Times New Roman" w:hAnsi="Times New Roman" w:cs="Times New Roman"/>
          <w:sz w:val="26"/>
          <w:szCs w:val="26"/>
        </w:rPr>
        <w:t>,</w:t>
      </w:r>
      <w:r w:rsidRPr="00C108D2">
        <w:rPr>
          <w:rFonts w:ascii="Times New Roman" w:hAnsi="Times New Roman" w:cs="Times New Roman"/>
          <w:sz w:val="26"/>
          <w:szCs w:val="26"/>
        </w:rPr>
        <w:t xml:space="preserve"> </w:t>
      </w:r>
      <w:r w:rsidR="00D915F2" w:rsidRPr="00C108D2">
        <w:rPr>
          <w:rFonts w:ascii="Times New Roman" w:hAnsi="Times New Roman" w:cs="Times New Roman"/>
          <w:sz w:val="26"/>
          <w:szCs w:val="26"/>
        </w:rPr>
        <w:t>al momento de la apreciación del acervo probatorio, fortalecería</w:t>
      </w:r>
      <w:r w:rsidRPr="00C108D2">
        <w:rPr>
          <w:rFonts w:ascii="Times New Roman" w:hAnsi="Times New Roman" w:cs="Times New Roman"/>
          <w:sz w:val="26"/>
          <w:szCs w:val="26"/>
        </w:rPr>
        <w:t xml:space="preserve"> el mayor poder suasorio o de convicción que se generaría de dichos medios de conocimiento.  </w:t>
      </w:r>
    </w:p>
    <w:p w14:paraId="7CF908E5" w14:textId="77777777" w:rsidR="00A74EF2" w:rsidRPr="001C1DC4" w:rsidRDefault="00A74EF2" w:rsidP="002B3BFA">
      <w:pPr>
        <w:spacing w:line="276" w:lineRule="auto"/>
        <w:rPr>
          <w:rFonts w:ascii="Times New Roman" w:hAnsi="Times New Roman" w:cs="Times New Roman"/>
        </w:rPr>
      </w:pPr>
    </w:p>
    <w:p w14:paraId="78D73C8A" w14:textId="77777777" w:rsidR="00A74EF2" w:rsidRPr="001C1DC4" w:rsidRDefault="00A74EF2" w:rsidP="002B3BFA">
      <w:pPr>
        <w:spacing w:line="276" w:lineRule="auto"/>
        <w:rPr>
          <w:rFonts w:ascii="Times New Roman" w:hAnsi="Times New Roman" w:cs="Times New Roman"/>
        </w:rPr>
      </w:pPr>
      <w:r w:rsidRPr="001C1DC4">
        <w:rPr>
          <w:rFonts w:ascii="Times New Roman" w:hAnsi="Times New Roman" w:cs="Times New Roman"/>
        </w:rPr>
        <w:t xml:space="preserve">Es de resaltar que </w:t>
      </w:r>
      <w:r w:rsidR="00D915F2" w:rsidRPr="001C1DC4">
        <w:rPr>
          <w:rFonts w:ascii="Times New Roman" w:hAnsi="Times New Roman" w:cs="Times New Roman"/>
        </w:rPr>
        <w:t>el cumplimiento del</w:t>
      </w:r>
      <w:r w:rsidRPr="001C1DC4">
        <w:rPr>
          <w:rFonts w:ascii="Times New Roman" w:hAnsi="Times New Roman" w:cs="Times New Roman"/>
        </w:rPr>
        <w:t xml:space="preserve"> requisito de la autenticidad es una consecuencia del principio de la </w:t>
      </w:r>
      <w:r w:rsidRPr="001C1DC4">
        <w:rPr>
          <w:rFonts w:ascii="Times New Roman" w:hAnsi="Times New Roman" w:cs="Times New Roman"/>
          <w:i/>
        </w:rPr>
        <w:t>“Mismidad”</w:t>
      </w:r>
      <w:r w:rsidRPr="001C1DC4">
        <w:rPr>
          <w:rFonts w:ascii="Times New Roman" w:hAnsi="Times New Roman" w:cs="Times New Roman"/>
        </w:rPr>
        <w:t xml:space="preserve">, el que pregona: </w:t>
      </w:r>
    </w:p>
    <w:p w14:paraId="743A6401" w14:textId="77777777" w:rsidR="00A74EF2" w:rsidRPr="001C1DC4" w:rsidRDefault="00A74EF2" w:rsidP="00C108D2">
      <w:pPr>
        <w:rPr>
          <w:rFonts w:ascii="Times New Roman" w:hAnsi="Times New Roman" w:cs="Times New Roman"/>
          <w:sz w:val="26"/>
          <w:szCs w:val="26"/>
        </w:rPr>
      </w:pPr>
    </w:p>
    <w:p w14:paraId="7F1B6D86" w14:textId="77777777" w:rsidR="00A74EF2" w:rsidRPr="001C1DC4" w:rsidRDefault="00A74EF2" w:rsidP="00C108D2">
      <w:pPr>
        <w:ind w:left="567" w:right="567"/>
        <w:rPr>
          <w:rFonts w:ascii="Times New Roman" w:hAnsi="Times New Roman" w:cs="Times New Roman"/>
          <w:i/>
          <w:sz w:val="24"/>
          <w:szCs w:val="24"/>
        </w:rPr>
      </w:pPr>
      <w:r w:rsidRPr="001C1DC4">
        <w:rPr>
          <w:rFonts w:ascii="Times New Roman" w:hAnsi="Times New Roman" w:cs="Times New Roman"/>
          <w:i/>
          <w:sz w:val="24"/>
          <w:szCs w:val="24"/>
        </w:rPr>
        <w:t xml:space="preserve">“Que el elemento que se utiliza para elaborar la hipótesis acusatoria, sea realmente el </w:t>
      </w:r>
      <w:r w:rsidRPr="001C1DC4">
        <w:rPr>
          <w:rFonts w:ascii="Times New Roman" w:hAnsi="Times New Roman" w:cs="Times New Roman"/>
          <w:b/>
          <w:i/>
          <w:sz w:val="24"/>
          <w:szCs w:val="24"/>
        </w:rPr>
        <w:t>mismo</w:t>
      </w:r>
      <w:r w:rsidRPr="001C1DC4">
        <w:rPr>
          <w:rFonts w:ascii="Times New Roman" w:hAnsi="Times New Roman" w:cs="Times New Roman"/>
          <w:i/>
          <w:sz w:val="24"/>
          <w:szCs w:val="24"/>
        </w:rPr>
        <w:t xml:space="preserve"> objeto encontrado en la escena y el </w:t>
      </w:r>
      <w:r w:rsidRPr="001C1DC4">
        <w:rPr>
          <w:rFonts w:ascii="Times New Roman" w:hAnsi="Times New Roman" w:cs="Times New Roman"/>
          <w:b/>
          <w:i/>
          <w:sz w:val="24"/>
          <w:szCs w:val="24"/>
        </w:rPr>
        <w:t>mismo</w:t>
      </w:r>
      <w:r w:rsidRPr="001C1DC4">
        <w:rPr>
          <w:rFonts w:ascii="Times New Roman" w:hAnsi="Times New Roman" w:cs="Times New Roman"/>
          <w:i/>
          <w:sz w:val="24"/>
          <w:szCs w:val="24"/>
        </w:rPr>
        <w:t xml:space="preserve"> sobre el cual, se realizaron los análisis y vínculos, y el </w:t>
      </w:r>
      <w:r w:rsidRPr="001C1DC4">
        <w:rPr>
          <w:rFonts w:ascii="Times New Roman" w:hAnsi="Times New Roman" w:cs="Times New Roman"/>
          <w:b/>
          <w:i/>
          <w:sz w:val="24"/>
          <w:szCs w:val="24"/>
        </w:rPr>
        <w:t>mismo</w:t>
      </w:r>
      <w:r w:rsidRPr="001C1DC4">
        <w:rPr>
          <w:rFonts w:ascii="Times New Roman" w:hAnsi="Times New Roman" w:cs="Times New Roman"/>
          <w:i/>
          <w:sz w:val="24"/>
          <w:szCs w:val="24"/>
        </w:rPr>
        <w:t xml:space="preserve"> que se exhibe en el juicio como «evidencia»……..”</w:t>
      </w:r>
      <w:r w:rsidRPr="001C1DC4">
        <w:rPr>
          <w:rStyle w:val="Refdenotaalpie"/>
          <w:i/>
          <w:sz w:val="24"/>
          <w:szCs w:val="24"/>
        </w:rPr>
        <w:footnoteReference w:id="1"/>
      </w:r>
      <w:r w:rsidRPr="001C1DC4">
        <w:rPr>
          <w:rFonts w:ascii="Times New Roman" w:hAnsi="Times New Roman" w:cs="Times New Roman"/>
          <w:i/>
          <w:sz w:val="24"/>
          <w:szCs w:val="24"/>
        </w:rPr>
        <w:t>.</w:t>
      </w:r>
    </w:p>
    <w:p w14:paraId="5A45B4ED" w14:textId="77777777" w:rsidR="00A74EF2" w:rsidRPr="001C1DC4" w:rsidRDefault="00A74EF2" w:rsidP="00C108D2">
      <w:pPr>
        <w:rPr>
          <w:rFonts w:ascii="Times New Roman" w:hAnsi="Times New Roman" w:cs="Times New Roman"/>
          <w:sz w:val="26"/>
          <w:szCs w:val="26"/>
        </w:rPr>
      </w:pPr>
    </w:p>
    <w:p w14:paraId="3F3ABCB1" w14:textId="77777777" w:rsidR="00A74EF2" w:rsidRPr="00C108D2" w:rsidRDefault="00A74EF2" w:rsidP="002B3BFA">
      <w:pPr>
        <w:spacing w:line="276" w:lineRule="auto"/>
        <w:rPr>
          <w:rFonts w:ascii="Times New Roman" w:hAnsi="Times New Roman" w:cs="Times New Roman"/>
          <w:b/>
          <w:sz w:val="26"/>
          <w:szCs w:val="26"/>
        </w:rPr>
      </w:pPr>
      <w:r w:rsidRPr="00C108D2">
        <w:rPr>
          <w:rFonts w:ascii="Times New Roman" w:hAnsi="Times New Roman" w:cs="Times New Roman"/>
          <w:sz w:val="26"/>
          <w:szCs w:val="26"/>
        </w:rPr>
        <w:t xml:space="preserve">Uno de los mecanismos ideados por el legislador para garantizar la autenticidad de las evidencias físicas y de esa manera hacer gala del principio de la mismidad </w:t>
      </w:r>
      <w:r w:rsidR="008021E0" w:rsidRPr="00C108D2">
        <w:rPr>
          <w:rFonts w:ascii="Times New Roman" w:hAnsi="Times New Roman" w:cs="Times New Roman"/>
          <w:sz w:val="26"/>
          <w:szCs w:val="26"/>
        </w:rPr>
        <w:t>es</w:t>
      </w:r>
      <w:r w:rsidRPr="00C108D2">
        <w:rPr>
          <w:rFonts w:ascii="Times New Roman" w:hAnsi="Times New Roman" w:cs="Times New Roman"/>
          <w:sz w:val="26"/>
          <w:szCs w:val="26"/>
        </w:rPr>
        <w:t xml:space="preserve"> la </w:t>
      </w:r>
      <w:r w:rsidRPr="00C108D2">
        <w:rPr>
          <w:rFonts w:ascii="Times New Roman" w:hAnsi="Times New Roman" w:cs="Times New Roman"/>
          <w:i/>
          <w:sz w:val="26"/>
          <w:szCs w:val="26"/>
        </w:rPr>
        <w:t>cadena de custodia</w:t>
      </w:r>
      <w:r w:rsidRPr="00C108D2">
        <w:rPr>
          <w:rFonts w:ascii="Times New Roman" w:hAnsi="Times New Roman" w:cs="Times New Roman"/>
          <w:sz w:val="26"/>
          <w:szCs w:val="26"/>
        </w:rPr>
        <w:t xml:space="preserve">, reglamentada en los artículos 254 y 277 C.P.P. la cual consiste en lo siguiente: </w:t>
      </w:r>
      <w:r w:rsidRPr="00C108D2">
        <w:rPr>
          <w:rFonts w:ascii="Times New Roman" w:hAnsi="Times New Roman" w:cs="Times New Roman"/>
          <w:b/>
          <w:sz w:val="26"/>
          <w:szCs w:val="26"/>
        </w:rPr>
        <w:t xml:space="preserve">                                                                                  </w:t>
      </w:r>
    </w:p>
    <w:p w14:paraId="4B65AEE9" w14:textId="77777777" w:rsidR="00A74EF2" w:rsidRPr="00C108D2" w:rsidRDefault="00A74EF2" w:rsidP="00C108D2">
      <w:pPr>
        <w:tabs>
          <w:tab w:val="left" w:pos="-720"/>
        </w:tabs>
        <w:suppressAutoHyphens/>
        <w:ind w:right="51"/>
        <w:rPr>
          <w:rFonts w:ascii="Times New Roman" w:hAnsi="Times New Roman" w:cs="Times New Roman"/>
          <w:b/>
          <w:sz w:val="26"/>
          <w:szCs w:val="26"/>
        </w:rPr>
      </w:pPr>
    </w:p>
    <w:p w14:paraId="16F40DF8" w14:textId="77777777" w:rsidR="00A74EF2" w:rsidRPr="001C1DC4" w:rsidRDefault="00A74EF2" w:rsidP="00C108D2">
      <w:pPr>
        <w:ind w:left="567" w:right="567"/>
        <w:rPr>
          <w:rFonts w:ascii="Times New Roman" w:hAnsi="Times New Roman" w:cs="Times New Roman"/>
          <w:i/>
          <w:sz w:val="24"/>
          <w:szCs w:val="24"/>
        </w:rPr>
      </w:pPr>
      <w:r w:rsidRPr="001C1DC4">
        <w:rPr>
          <w:rFonts w:ascii="Times New Roman" w:hAnsi="Times New Roman" w:cs="Times New Roman"/>
          <w:i/>
          <w:sz w:val="24"/>
          <w:szCs w:val="24"/>
        </w:rPr>
        <w:t xml:space="preserve">“La cadena de custodia es el conjunto de procedimientos encaminados a asegurar y demostrar la autenticidad de los elementos materiales probatorios y evidencia física. Está conformada, entonces, por los funcionarios y personas bajo cuya responsabilidad se encuentren elementos de convicción durante las diferentes etapas del proceso; se inicia con la autoridad que recolecta los medios de prueba desde el momento en que se conoce la conducta punible, y finaliza con el juez de la causa y los diferentes servidores judiciales. Así, al momento de recolectar las evidencias -llamadas a convertirse en prueba en el juicio oral- es necesario registrar en la correspondiente acta la naturaleza del elemento recogido, el sitio exacto del hallazgo y la persona o funcionario que lo recogió, así como los cambios que hubiere sufrido en su manejo. </w:t>
      </w:r>
    </w:p>
    <w:p w14:paraId="2BC89718" w14:textId="77777777" w:rsidR="00A74EF2" w:rsidRPr="001C1DC4" w:rsidRDefault="00A74EF2" w:rsidP="00C108D2">
      <w:pPr>
        <w:ind w:left="567" w:right="567"/>
        <w:rPr>
          <w:rFonts w:ascii="Times New Roman" w:hAnsi="Times New Roman" w:cs="Times New Roman"/>
          <w:i/>
          <w:sz w:val="24"/>
          <w:szCs w:val="24"/>
        </w:rPr>
      </w:pPr>
    </w:p>
    <w:p w14:paraId="49594FCE" w14:textId="77777777" w:rsidR="00A74EF2" w:rsidRPr="001C1DC4" w:rsidRDefault="00A74EF2" w:rsidP="00C108D2">
      <w:pPr>
        <w:ind w:left="567" w:right="567"/>
        <w:rPr>
          <w:rFonts w:ascii="Times New Roman" w:hAnsi="Times New Roman" w:cs="Times New Roman"/>
          <w:i/>
          <w:sz w:val="24"/>
          <w:szCs w:val="24"/>
        </w:rPr>
      </w:pPr>
      <w:r w:rsidRPr="001C1DC4">
        <w:rPr>
          <w:rFonts w:ascii="Times New Roman" w:hAnsi="Times New Roman" w:cs="Times New Roman"/>
          <w:i/>
          <w:sz w:val="24"/>
          <w:szCs w:val="24"/>
        </w:rPr>
        <w:t>(:::)</w:t>
      </w:r>
    </w:p>
    <w:p w14:paraId="025774BF" w14:textId="77777777" w:rsidR="00A74EF2" w:rsidRPr="001C1DC4" w:rsidRDefault="00A74EF2" w:rsidP="00C108D2">
      <w:pPr>
        <w:ind w:left="567" w:right="567"/>
        <w:rPr>
          <w:rFonts w:ascii="Times New Roman" w:hAnsi="Times New Roman" w:cs="Times New Roman"/>
          <w:i/>
          <w:sz w:val="24"/>
          <w:szCs w:val="24"/>
        </w:rPr>
      </w:pPr>
    </w:p>
    <w:p w14:paraId="70266DDE" w14:textId="77777777" w:rsidR="00A74EF2" w:rsidRPr="001C1DC4" w:rsidRDefault="00A74EF2" w:rsidP="00C108D2">
      <w:pPr>
        <w:ind w:left="567" w:right="567"/>
        <w:rPr>
          <w:rFonts w:ascii="Times New Roman" w:hAnsi="Times New Roman" w:cs="Times New Roman"/>
          <w:i/>
          <w:sz w:val="24"/>
          <w:szCs w:val="24"/>
        </w:rPr>
      </w:pPr>
      <w:r w:rsidRPr="001C1DC4">
        <w:rPr>
          <w:rFonts w:ascii="Times New Roman" w:hAnsi="Times New Roman" w:cs="Times New Roman"/>
          <w:i/>
          <w:sz w:val="24"/>
          <w:szCs w:val="24"/>
        </w:rPr>
        <w:t>Dígase que la cadena de custodia es, entonces, un medio a través del cual se demuestra la autenticidad del elemento material probatorio, no siendo el único, pues la propia ley establece la posibilidad de hacerlo en forma distinta cuando no se ha cumplido, o cuando lo ha sido irregularmente. En tal caso, la anomalía en la cadena de custodia tendría incidencia en la idoneidad demostrativa del medio de convicción, más no la aplicación de la regla de exclusión.</w:t>
      </w:r>
    </w:p>
    <w:p w14:paraId="0D51DD7B" w14:textId="77777777" w:rsidR="00A74EF2" w:rsidRPr="001C1DC4" w:rsidRDefault="00A74EF2" w:rsidP="00C108D2">
      <w:pPr>
        <w:ind w:left="567" w:right="567"/>
        <w:rPr>
          <w:rFonts w:ascii="Times New Roman" w:hAnsi="Times New Roman" w:cs="Times New Roman"/>
          <w:i/>
          <w:sz w:val="24"/>
          <w:szCs w:val="24"/>
        </w:rPr>
      </w:pPr>
    </w:p>
    <w:p w14:paraId="03D99175" w14:textId="575C4771" w:rsidR="007F5F9C" w:rsidRPr="001C1DC4" w:rsidRDefault="00A74EF2" w:rsidP="00C108D2">
      <w:pPr>
        <w:ind w:left="567" w:right="567"/>
        <w:rPr>
          <w:rFonts w:ascii="Times New Roman" w:hAnsi="Times New Roman" w:cs="Times New Roman"/>
          <w:i/>
          <w:sz w:val="24"/>
          <w:szCs w:val="24"/>
        </w:rPr>
      </w:pPr>
      <w:r w:rsidRPr="001C1DC4">
        <w:rPr>
          <w:rFonts w:ascii="Times New Roman" w:hAnsi="Times New Roman" w:cs="Times New Roman"/>
          <w:i/>
          <w:sz w:val="24"/>
          <w:szCs w:val="24"/>
        </w:rPr>
        <w:t>Puede decirse, entonces, que la ventaja que se deriva del cumplimiento del protocolo de cadena de custodia es que releva a la parte que presenta el elemento probatorio o la evidencia física del deber de demostrar su autenticidad, pues cuando ello ocurre la ley presume que son auténticos. Y la desventaja de no hacerlo es que traslada la carga de la acreditación de la indemnidad del elemento probatorio o de la evidencia física a quien la presente, lo que, insiste la Sala, no acarrea como sanción la exclusión del medio de convicción…..”</w:t>
      </w:r>
      <w:r w:rsidRPr="001C1DC4">
        <w:rPr>
          <w:rStyle w:val="Refdenotaalpie"/>
          <w:i/>
          <w:sz w:val="24"/>
          <w:szCs w:val="24"/>
        </w:rPr>
        <w:footnoteReference w:id="2"/>
      </w:r>
      <w:r w:rsidRPr="001C1DC4">
        <w:rPr>
          <w:rFonts w:ascii="Times New Roman" w:hAnsi="Times New Roman" w:cs="Times New Roman"/>
          <w:i/>
          <w:sz w:val="24"/>
          <w:szCs w:val="24"/>
        </w:rPr>
        <w:t>.</w:t>
      </w:r>
      <w:r w:rsidR="007F5F9C">
        <w:rPr>
          <w:rFonts w:ascii="Times New Roman" w:hAnsi="Times New Roman" w:cs="Times New Roman"/>
          <w:i/>
          <w:sz w:val="24"/>
          <w:szCs w:val="24"/>
        </w:rPr>
        <w:t xml:space="preserve"> </w:t>
      </w:r>
    </w:p>
    <w:p w14:paraId="5FA0F5C0" w14:textId="77777777" w:rsidR="00DD4891" w:rsidRPr="00C108D2" w:rsidRDefault="00DD4891" w:rsidP="00C108D2">
      <w:pPr>
        <w:rPr>
          <w:rFonts w:ascii="Times New Roman" w:hAnsi="Times New Roman" w:cs="Times New Roman"/>
          <w:sz w:val="26"/>
          <w:szCs w:val="26"/>
        </w:rPr>
      </w:pPr>
    </w:p>
    <w:p w14:paraId="3D00B62B" w14:textId="77777777" w:rsidR="00A74EF2" w:rsidRPr="00C108D2" w:rsidRDefault="00A74EF2" w:rsidP="002B3BFA">
      <w:pPr>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Pero es de anotar que la cadena de custodia no es la única herramienta concebida para </w:t>
      </w:r>
      <w:r w:rsidR="008B7B98" w:rsidRPr="00C108D2">
        <w:rPr>
          <w:rFonts w:ascii="Times New Roman" w:hAnsi="Times New Roman" w:cs="Times New Roman"/>
          <w:sz w:val="26"/>
          <w:szCs w:val="26"/>
        </w:rPr>
        <w:t>acreditar la autenticidad</w:t>
      </w:r>
      <w:r w:rsidRPr="00C108D2">
        <w:rPr>
          <w:rFonts w:ascii="Times New Roman" w:hAnsi="Times New Roman" w:cs="Times New Roman"/>
          <w:sz w:val="26"/>
          <w:szCs w:val="26"/>
        </w:rPr>
        <w:t xml:space="preserve"> de las evidencias físicas y de los elementos materiales probatorios que se pretendan aducir a un juicio, puesto que existen otros métodos de autenticación</w:t>
      </w:r>
      <w:r w:rsidR="008021E0" w:rsidRPr="00C108D2">
        <w:rPr>
          <w:rFonts w:ascii="Times New Roman" w:hAnsi="Times New Roman" w:cs="Times New Roman"/>
          <w:sz w:val="26"/>
          <w:szCs w:val="26"/>
        </w:rPr>
        <w:t xml:space="preserve"> que cumplirían finalidades similares</w:t>
      </w:r>
      <w:r w:rsidRPr="00C108D2">
        <w:rPr>
          <w:rFonts w:ascii="Times New Roman" w:hAnsi="Times New Roman" w:cs="Times New Roman"/>
          <w:sz w:val="26"/>
          <w:szCs w:val="26"/>
        </w:rPr>
        <w:t xml:space="preserve">, entre los cuales se encuentran el </w:t>
      </w:r>
      <w:r w:rsidRPr="00C108D2">
        <w:rPr>
          <w:rFonts w:ascii="Times New Roman" w:hAnsi="Times New Roman" w:cs="Times New Roman"/>
          <w:i/>
          <w:sz w:val="26"/>
          <w:szCs w:val="26"/>
        </w:rPr>
        <w:t>Testimonio; la marcación; la auto-autenticación y la peritación</w:t>
      </w:r>
      <w:r w:rsidRPr="00C108D2">
        <w:rPr>
          <w:rFonts w:ascii="Times New Roman" w:hAnsi="Times New Roman" w:cs="Times New Roman"/>
          <w:sz w:val="26"/>
          <w:szCs w:val="26"/>
        </w:rPr>
        <w:t xml:space="preserve">. </w:t>
      </w:r>
    </w:p>
    <w:p w14:paraId="5F596D48" w14:textId="77777777" w:rsidR="008021E0" w:rsidRPr="00C108D2" w:rsidRDefault="008021E0" w:rsidP="002B3BFA">
      <w:pPr>
        <w:spacing w:line="276" w:lineRule="auto"/>
        <w:rPr>
          <w:rFonts w:ascii="Times New Roman" w:hAnsi="Times New Roman" w:cs="Times New Roman"/>
          <w:sz w:val="26"/>
          <w:szCs w:val="26"/>
        </w:rPr>
      </w:pPr>
    </w:p>
    <w:p w14:paraId="04C23EF3" w14:textId="77777777" w:rsidR="008021E0" w:rsidRPr="00C108D2" w:rsidRDefault="00A74EF2"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Al aplicar lo anterior al caso en estudio, </w:t>
      </w:r>
      <w:r w:rsidR="008021E0" w:rsidRPr="00C108D2">
        <w:rPr>
          <w:rFonts w:ascii="Times New Roman" w:hAnsi="Times New Roman" w:cs="Times New Roman"/>
          <w:sz w:val="26"/>
          <w:szCs w:val="26"/>
        </w:rPr>
        <w:t xml:space="preserve">se tiene que, acorde con lo consignado en el fallo opugnado por parte de la Jueza de primer nivel, </w:t>
      </w:r>
      <w:r w:rsidR="009B2442" w:rsidRPr="00C108D2">
        <w:rPr>
          <w:rFonts w:ascii="Times New Roman" w:hAnsi="Times New Roman" w:cs="Times New Roman"/>
          <w:sz w:val="26"/>
          <w:szCs w:val="26"/>
        </w:rPr>
        <w:t>existían</w:t>
      </w:r>
      <w:r w:rsidR="008021E0" w:rsidRPr="00C108D2">
        <w:rPr>
          <w:rFonts w:ascii="Times New Roman" w:hAnsi="Times New Roman" w:cs="Times New Roman"/>
          <w:sz w:val="26"/>
          <w:szCs w:val="26"/>
        </w:rPr>
        <w:t xml:space="preserve"> seria dudas respecto de la mismidad de la evidencia física puesta a consideración del perito JUAN CARLOS LÓPEZ porque no se cumplieron con los protocolos de cadena de custodia, lo cual en un principio no es </w:t>
      </w:r>
      <w:r w:rsidR="00774234" w:rsidRPr="00C108D2">
        <w:rPr>
          <w:rFonts w:ascii="Times New Roman" w:hAnsi="Times New Roman" w:cs="Times New Roman"/>
          <w:sz w:val="26"/>
          <w:szCs w:val="26"/>
        </w:rPr>
        <w:t>así</w:t>
      </w:r>
      <w:r w:rsidR="008021E0" w:rsidRPr="00C108D2">
        <w:rPr>
          <w:rFonts w:ascii="Times New Roman" w:hAnsi="Times New Roman" w:cs="Times New Roman"/>
          <w:sz w:val="26"/>
          <w:szCs w:val="26"/>
        </w:rPr>
        <w:t xml:space="preserve">, porque como bien lo adujo la </w:t>
      </w:r>
      <w:r w:rsidR="00774234" w:rsidRPr="00C108D2">
        <w:rPr>
          <w:rFonts w:ascii="Times New Roman" w:hAnsi="Times New Roman" w:cs="Times New Roman"/>
          <w:sz w:val="26"/>
          <w:szCs w:val="26"/>
        </w:rPr>
        <w:t>Fiscalía</w:t>
      </w:r>
      <w:r w:rsidR="008021E0" w:rsidRPr="00C108D2">
        <w:rPr>
          <w:rFonts w:ascii="Times New Roman" w:hAnsi="Times New Roman" w:cs="Times New Roman"/>
          <w:sz w:val="26"/>
          <w:szCs w:val="26"/>
        </w:rPr>
        <w:t xml:space="preserve"> en la alzada, si nos atenemos a lo dicho por el perito </w:t>
      </w:r>
      <w:r w:rsidR="00DD4891" w:rsidRPr="00C108D2">
        <w:rPr>
          <w:rFonts w:ascii="Times New Roman" w:hAnsi="Times New Roman" w:cs="Times New Roman"/>
          <w:sz w:val="26"/>
          <w:szCs w:val="26"/>
        </w:rPr>
        <w:t xml:space="preserve">JUAN CARLOS LÓPEZ GONZÁLEZ, se concluye todo lo contrario, o sea que si se respetaron los protocolos de cadena custodia. Prueba de ello la encontramos en lo dicho por el perito LÓPEZ GONZÁLEZ, cuando expuso que recibió embalados, rotulados y con los respectivos protocolos de cadena de custodia, </w:t>
      </w:r>
      <w:r w:rsidR="008021E0" w:rsidRPr="00C108D2">
        <w:rPr>
          <w:rFonts w:ascii="Times New Roman" w:hAnsi="Times New Roman" w:cs="Times New Roman"/>
          <w:sz w:val="26"/>
          <w:szCs w:val="26"/>
        </w:rPr>
        <w:t xml:space="preserve">un arma </w:t>
      </w:r>
      <w:r w:rsidR="00DD4891" w:rsidRPr="00C108D2">
        <w:rPr>
          <w:rFonts w:ascii="Times New Roman" w:hAnsi="Times New Roman" w:cs="Times New Roman"/>
          <w:sz w:val="26"/>
          <w:szCs w:val="26"/>
        </w:rPr>
        <w:t xml:space="preserve">de fuego </w:t>
      </w:r>
      <w:r w:rsidR="008021E0" w:rsidRPr="00C108D2">
        <w:rPr>
          <w:rFonts w:ascii="Times New Roman" w:hAnsi="Times New Roman" w:cs="Times New Roman"/>
          <w:sz w:val="26"/>
          <w:szCs w:val="26"/>
        </w:rPr>
        <w:t>de fabricación hechiza con un cartucho calibre 5.56 mm y una vainilla de ese mismo calibre.</w:t>
      </w:r>
      <w:r w:rsidR="00DD4891" w:rsidRPr="00C108D2">
        <w:rPr>
          <w:rFonts w:ascii="Times New Roman" w:hAnsi="Times New Roman" w:cs="Times New Roman"/>
          <w:sz w:val="26"/>
          <w:szCs w:val="26"/>
        </w:rPr>
        <w:t xml:space="preserve"> Asimismo el testigo es categórico en aseverar que una vez que finalizó de examinar esos elementos, procedió a someterlos a los protocolos de cadena de custodia.</w:t>
      </w:r>
      <w:r w:rsidR="008021E0" w:rsidRPr="00C108D2">
        <w:rPr>
          <w:rFonts w:ascii="Times New Roman" w:hAnsi="Times New Roman" w:cs="Times New Roman"/>
          <w:sz w:val="26"/>
          <w:szCs w:val="26"/>
        </w:rPr>
        <w:t xml:space="preserve"> </w:t>
      </w:r>
    </w:p>
    <w:p w14:paraId="2AF590F3" w14:textId="77777777" w:rsidR="00DD4891" w:rsidRPr="00C108D2" w:rsidRDefault="00DD4891" w:rsidP="002B3BFA">
      <w:pPr>
        <w:pStyle w:val="Sinespaciado"/>
        <w:spacing w:line="276" w:lineRule="auto"/>
        <w:rPr>
          <w:rFonts w:ascii="Times New Roman" w:hAnsi="Times New Roman" w:cs="Times New Roman"/>
          <w:sz w:val="26"/>
          <w:szCs w:val="26"/>
        </w:rPr>
      </w:pPr>
    </w:p>
    <w:p w14:paraId="29C6753F" w14:textId="77777777" w:rsidR="00DD4891" w:rsidRPr="00C108D2" w:rsidRDefault="00DD4891"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Para la Sala lo dicho por el perito JUAN CARLOS LÓPEZ GONZÁLEZ sobre el cumplimiento de los protocolos de cadena de custodia merece total credibilidad, en atención a que estamos en presencia de una persona de amplia experiencia en estos menesteres, como bien se desprende de todo lo que al respecto dijo cuándo la Fiscalía acreditó su condición de perito, por lo que es obvio que debe saber, como en efecto </w:t>
      </w:r>
      <w:r w:rsidR="00FB1A38" w:rsidRPr="00C108D2">
        <w:rPr>
          <w:rFonts w:ascii="Times New Roman" w:hAnsi="Times New Roman" w:cs="Times New Roman"/>
          <w:sz w:val="26"/>
          <w:szCs w:val="26"/>
        </w:rPr>
        <w:t>así</w:t>
      </w:r>
      <w:r w:rsidRPr="00C108D2">
        <w:rPr>
          <w:rFonts w:ascii="Times New Roman" w:hAnsi="Times New Roman" w:cs="Times New Roman"/>
          <w:sz w:val="26"/>
          <w:szCs w:val="26"/>
        </w:rPr>
        <w:t xml:space="preserve"> lo es, </w:t>
      </w:r>
      <w:r w:rsidR="00235D97" w:rsidRPr="00C108D2">
        <w:rPr>
          <w:rFonts w:ascii="Times New Roman" w:hAnsi="Times New Roman" w:cs="Times New Roman"/>
          <w:sz w:val="26"/>
          <w:szCs w:val="26"/>
        </w:rPr>
        <w:t xml:space="preserve">todo lo relacionado con el deber que le asiste de </w:t>
      </w:r>
      <w:r w:rsidRPr="00C108D2">
        <w:rPr>
          <w:rFonts w:ascii="Times New Roman" w:hAnsi="Times New Roman" w:cs="Times New Roman"/>
          <w:sz w:val="26"/>
          <w:szCs w:val="26"/>
        </w:rPr>
        <w:t>constatar que toda evidencia física puesta a su consideración para ser analizada cumpla con los protocolos de cadena de custodia</w:t>
      </w:r>
      <w:r w:rsidR="008C5E8A" w:rsidRPr="00C108D2">
        <w:rPr>
          <w:rFonts w:ascii="Times New Roman" w:hAnsi="Times New Roman" w:cs="Times New Roman"/>
          <w:sz w:val="26"/>
          <w:szCs w:val="26"/>
        </w:rPr>
        <w:t xml:space="preserve">. Además, se observa que por parte del perito no existe </w:t>
      </w:r>
      <w:r w:rsidR="00FB1A38" w:rsidRPr="00C108D2">
        <w:rPr>
          <w:rFonts w:ascii="Times New Roman" w:hAnsi="Times New Roman" w:cs="Times New Roman"/>
          <w:sz w:val="26"/>
          <w:szCs w:val="26"/>
        </w:rPr>
        <w:t>ningún</w:t>
      </w:r>
      <w:r w:rsidR="008C5E8A" w:rsidRPr="00C108D2">
        <w:rPr>
          <w:rFonts w:ascii="Times New Roman" w:hAnsi="Times New Roman" w:cs="Times New Roman"/>
          <w:sz w:val="26"/>
          <w:szCs w:val="26"/>
        </w:rPr>
        <w:t xml:space="preserve"> </w:t>
      </w:r>
      <w:r w:rsidR="00FB1A38" w:rsidRPr="00C108D2">
        <w:rPr>
          <w:rFonts w:ascii="Times New Roman" w:hAnsi="Times New Roman" w:cs="Times New Roman"/>
          <w:sz w:val="26"/>
          <w:szCs w:val="26"/>
        </w:rPr>
        <w:t>ánimo</w:t>
      </w:r>
      <w:r w:rsidR="008C5E8A" w:rsidRPr="00C108D2">
        <w:rPr>
          <w:rFonts w:ascii="Times New Roman" w:hAnsi="Times New Roman" w:cs="Times New Roman"/>
          <w:sz w:val="26"/>
          <w:szCs w:val="26"/>
        </w:rPr>
        <w:t xml:space="preserve"> o </w:t>
      </w:r>
      <w:r w:rsidR="00FB1A38" w:rsidRPr="00C108D2">
        <w:rPr>
          <w:rFonts w:ascii="Times New Roman" w:hAnsi="Times New Roman" w:cs="Times New Roman"/>
          <w:sz w:val="26"/>
          <w:szCs w:val="26"/>
        </w:rPr>
        <w:t>intención</w:t>
      </w:r>
      <w:r w:rsidR="008C5E8A" w:rsidRPr="00C108D2">
        <w:rPr>
          <w:rFonts w:ascii="Times New Roman" w:hAnsi="Times New Roman" w:cs="Times New Roman"/>
          <w:sz w:val="26"/>
          <w:szCs w:val="26"/>
        </w:rPr>
        <w:t xml:space="preserve"> de querer perjudicar al procesado con sus dichos o percibir </w:t>
      </w:r>
      <w:r w:rsidR="009B2442" w:rsidRPr="00C108D2">
        <w:rPr>
          <w:rFonts w:ascii="Times New Roman" w:hAnsi="Times New Roman" w:cs="Times New Roman"/>
          <w:sz w:val="26"/>
          <w:szCs w:val="26"/>
        </w:rPr>
        <w:t>algún</w:t>
      </w:r>
      <w:r w:rsidR="008C5E8A" w:rsidRPr="00C108D2">
        <w:rPr>
          <w:rFonts w:ascii="Times New Roman" w:hAnsi="Times New Roman" w:cs="Times New Roman"/>
          <w:sz w:val="26"/>
          <w:szCs w:val="26"/>
        </w:rPr>
        <w:t xml:space="preserve"> tipo de beneficio, a lo que se le debe aunar que la Defensa cuando tuvo la oportunidad de contrainterrogarlo prefirió declinar del ejercicio de ese derecho. </w:t>
      </w:r>
    </w:p>
    <w:p w14:paraId="3D8CC9DA" w14:textId="77777777" w:rsidR="00FB1A38" w:rsidRPr="00C108D2" w:rsidRDefault="00FB1A38" w:rsidP="002B3BFA">
      <w:pPr>
        <w:pStyle w:val="Sinespaciado"/>
        <w:spacing w:line="276" w:lineRule="auto"/>
        <w:rPr>
          <w:rFonts w:ascii="Times New Roman" w:hAnsi="Times New Roman" w:cs="Times New Roman"/>
          <w:sz w:val="26"/>
          <w:szCs w:val="26"/>
        </w:rPr>
      </w:pPr>
    </w:p>
    <w:p w14:paraId="5D289379" w14:textId="77777777" w:rsidR="006207D9" w:rsidRPr="00C108D2" w:rsidRDefault="00FB1A38"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Tema que llama </w:t>
      </w:r>
      <w:r w:rsidR="00BC6010" w:rsidRPr="00C108D2">
        <w:rPr>
          <w:rFonts w:ascii="Times New Roman" w:hAnsi="Times New Roman" w:cs="Times New Roman"/>
          <w:sz w:val="26"/>
          <w:szCs w:val="26"/>
        </w:rPr>
        <w:t xml:space="preserve">poderosamente </w:t>
      </w:r>
      <w:r w:rsidRPr="00C108D2">
        <w:rPr>
          <w:rFonts w:ascii="Times New Roman" w:hAnsi="Times New Roman" w:cs="Times New Roman"/>
          <w:sz w:val="26"/>
          <w:szCs w:val="26"/>
        </w:rPr>
        <w:t xml:space="preserve">la atención </w:t>
      </w:r>
      <w:r w:rsidR="00E507F0" w:rsidRPr="00C108D2">
        <w:rPr>
          <w:rFonts w:ascii="Times New Roman" w:hAnsi="Times New Roman" w:cs="Times New Roman"/>
          <w:sz w:val="26"/>
          <w:szCs w:val="26"/>
        </w:rPr>
        <w:t xml:space="preserve">de la Colegiatura </w:t>
      </w:r>
      <w:r w:rsidRPr="00C108D2">
        <w:rPr>
          <w:rFonts w:ascii="Times New Roman" w:hAnsi="Times New Roman" w:cs="Times New Roman"/>
          <w:sz w:val="26"/>
          <w:szCs w:val="26"/>
        </w:rPr>
        <w:t>es l</w:t>
      </w:r>
      <w:r w:rsidR="00BC6010" w:rsidRPr="00C108D2">
        <w:rPr>
          <w:rFonts w:ascii="Times New Roman" w:hAnsi="Times New Roman" w:cs="Times New Roman"/>
          <w:sz w:val="26"/>
          <w:szCs w:val="26"/>
        </w:rPr>
        <w:t>a controversia surgida</w:t>
      </w:r>
      <w:r w:rsidRPr="00C108D2">
        <w:rPr>
          <w:rFonts w:ascii="Times New Roman" w:hAnsi="Times New Roman" w:cs="Times New Roman"/>
          <w:sz w:val="26"/>
          <w:szCs w:val="26"/>
        </w:rPr>
        <w:t xml:space="preserve"> con el número de radicación del proceso hacia el cual fue dirigido el informe base de la opinión pericial el cual, como en efecto lo adujó la </w:t>
      </w:r>
      <w:r w:rsidRPr="00C108D2">
        <w:rPr>
          <w:rFonts w:ascii="Times New Roman" w:hAnsi="Times New Roman" w:cs="Times New Roman"/>
          <w:i/>
          <w:sz w:val="26"/>
          <w:szCs w:val="26"/>
        </w:rPr>
        <w:t>A quo</w:t>
      </w:r>
      <w:r w:rsidRPr="00C108D2">
        <w:rPr>
          <w:rFonts w:ascii="Times New Roman" w:hAnsi="Times New Roman" w:cs="Times New Roman"/>
          <w:sz w:val="26"/>
          <w:szCs w:val="26"/>
        </w:rPr>
        <w:t xml:space="preserve">, no </w:t>
      </w:r>
      <w:r w:rsidR="009B2442" w:rsidRPr="00C108D2">
        <w:rPr>
          <w:rFonts w:ascii="Times New Roman" w:hAnsi="Times New Roman" w:cs="Times New Roman"/>
          <w:sz w:val="26"/>
          <w:szCs w:val="26"/>
        </w:rPr>
        <w:t>correspondía</w:t>
      </w:r>
      <w:r w:rsidRPr="00C108D2">
        <w:rPr>
          <w:rFonts w:ascii="Times New Roman" w:hAnsi="Times New Roman" w:cs="Times New Roman"/>
          <w:sz w:val="26"/>
          <w:szCs w:val="26"/>
        </w:rPr>
        <w:t xml:space="preserve"> con </w:t>
      </w:r>
      <w:r w:rsidR="00542AE9" w:rsidRPr="00C108D2">
        <w:rPr>
          <w:rFonts w:ascii="Times New Roman" w:hAnsi="Times New Roman" w:cs="Times New Roman"/>
          <w:sz w:val="26"/>
          <w:szCs w:val="26"/>
        </w:rPr>
        <w:t xml:space="preserve">el radicado </w:t>
      </w:r>
      <w:r w:rsidRPr="00C108D2">
        <w:rPr>
          <w:rFonts w:ascii="Times New Roman" w:hAnsi="Times New Roman" w:cs="Times New Roman"/>
          <w:sz w:val="26"/>
          <w:szCs w:val="26"/>
        </w:rPr>
        <w:t xml:space="preserve">del presente proceso, lo que </w:t>
      </w:r>
      <w:r w:rsidR="00BC6010" w:rsidRPr="00C108D2">
        <w:rPr>
          <w:rFonts w:ascii="Times New Roman" w:hAnsi="Times New Roman" w:cs="Times New Roman"/>
          <w:sz w:val="26"/>
          <w:szCs w:val="26"/>
        </w:rPr>
        <w:t xml:space="preserve">a su vez </w:t>
      </w:r>
      <w:r w:rsidR="00E507F0" w:rsidRPr="00C108D2">
        <w:rPr>
          <w:rFonts w:ascii="Times New Roman" w:hAnsi="Times New Roman" w:cs="Times New Roman"/>
          <w:sz w:val="26"/>
          <w:szCs w:val="26"/>
        </w:rPr>
        <w:t>dio</w:t>
      </w:r>
      <w:r w:rsidRPr="00C108D2">
        <w:rPr>
          <w:rFonts w:ascii="Times New Roman" w:hAnsi="Times New Roman" w:cs="Times New Roman"/>
          <w:sz w:val="26"/>
          <w:szCs w:val="26"/>
        </w:rPr>
        <w:t xml:space="preserve"> </w:t>
      </w:r>
      <w:r w:rsidR="00BC6010" w:rsidRPr="00C108D2">
        <w:rPr>
          <w:rFonts w:ascii="Times New Roman" w:hAnsi="Times New Roman" w:cs="Times New Roman"/>
          <w:sz w:val="26"/>
          <w:szCs w:val="26"/>
        </w:rPr>
        <w:t>pie</w:t>
      </w:r>
      <w:r w:rsidRPr="00C108D2">
        <w:rPr>
          <w:rFonts w:ascii="Times New Roman" w:hAnsi="Times New Roman" w:cs="Times New Roman"/>
          <w:sz w:val="26"/>
          <w:szCs w:val="26"/>
        </w:rPr>
        <w:t xml:space="preserve"> para que surjan una serie de suspicacias </w:t>
      </w:r>
      <w:r w:rsidR="006207D9" w:rsidRPr="00C108D2">
        <w:rPr>
          <w:rFonts w:ascii="Times New Roman" w:hAnsi="Times New Roman" w:cs="Times New Roman"/>
          <w:sz w:val="26"/>
          <w:szCs w:val="26"/>
        </w:rPr>
        <w:t>que han sembrado un manto de dudas respecto del</w:t>
      </w:r>
      <w:r w:rsidRPr="00C108D2">
        <w:rPr>
          <w:rFonts w:ascii="Times New Roman" w:hAnsi="Times New Roman" w:cs="Times New Roman"/>
          <w:sz w:val="26"/>
          <w:szCs w:val="26"/>
        </w:rPr>
        <w:t xml:space="preserve"> cumplimiento del requisito de la </w:t>
      </w:r>
      <w:r w:rsidRPr="00C108D2">
        <w:rPr>
          <w:rFonts w:ascii="Times New Roman" w:hAnsi="Times New Roman" w:cs="Times New Roman"/>
          <w:i/>
          <w:sz w:val="26"/>
          <w:szCs w:val="26"/>
        </w:rPr>
        <w:t>mismidad</w:t>
      </w:r>
      <w:r w:rsidR="006207D9" w:rsidRPr="00C108D2">
        <w:rPr>
          <w:rFonts w:ascii="Times New Roman" w:hAnsi="Times New Roman" w:cs="Times New Roman"/>
          <w:sz w:val="26"/>
          <w:szCs w:val="26"/>
        </w:rPr>
        <w:t>, porque, acorde con lo decidido por la Jueza de primer nivel, no es posible saber si se trata de la misma arma de fuego incautada</w:t>
      </w:r>
      <w:r w:rsidR="00BC6010" w:rsidRPr="00C108D2">
        <w:rPr>
          <w:rFonts w:ascii="Times New Roman" w:hAnsi="Times New Roman" w:cs="Times New Roman"/>
          <w:sz w:val="26"/>
          <w:szCs w:val="26"/>
        </w:rPr>
        <w:t>,</w:t>
      </w:r>
      <w:r w:rsidR="006207D9" w:rsidRPr="00C108D2">
        <w:rPr>
          <w:rFonts w:ascii="Times New Roman" w:hAnsi="Times New Roman" w:cs="Times New Roman"/>
          <w:sz w:val="26"/>
          <w:szCs w:val="26"/>
        </w:rPr>
        <w:t xml:space="preserve"> o si </w:t>
      </w:r>
      <w:r w:rsidR="00BC6010" w:rsidRPr="00C108D2">
        <w:rPr>
          <w:rFonts w:ascii="Times New Roman" w:hAnsi="Times New Roman" w:cs="Times New Roman"/>
          <w:sz w:val="26"/>
          <w:szCs w:val="26"/>
        </w:rPr>
        <w:t xml:space="preserve">por el contrario </w:t>
      </w:r>
      <w:r w:rsidR="006207D9" w:rsidRPr="00C108D2">
        <w:rPr>
          <w:rFonts w:ascii="Times New Roman" w:hAnsi="Times New Roman" w:cs="Times New Roman"/>
          <w:sz w:val="26"/>
          <w:szCs w:val="26"/>
        </w:rPr>
        <w:t>se está en presencia de un instrumento bélico que hace parte de un proceso diferente</w:t>
      </w:r>
      <w:r w:rsidRPr="00C108D2">
        <w:rPr>
          <w:rFonts w:ascii="Times New Roman" w:hAnsi="Times New Roman" w:cs="Times New Roman"/>
          <w:sz w:val="26"/>
          <w:szCs w:val="26"/>
        </w:rPr>
        <w:t xml:space="preserve">. </w:t>
      </w:r>
    </w:p>
    <w:p w14:paraId="78AE7CA5" w14:textId="77777777" w:rsidR="00392BC7" w:rsidRPr="00C108D2" w:rsidRDefault="00392BC7" w:rsidP="002B3BFA">
      <w:pPr>
        <w:pStyle w:val="Sinespaciado"/>
        <w:spacing w:line="276" w:lineRule="auto"/>
        <w:rPr>
          <w:rFonts w:ascii="Times New Roman" w:hAnsi="Times New Roman" w:cs="Times New Roman"/>
          <w:sz w:val="26"/>
          <w:szCs w:val="26"/>
        </w:rPr>
      </w:pPr>
    </w:p>
    <w:p w14:paraId="58F0B12A" w14:textId="77777777" w:rsidR="00392BC7" w:rsidRPr="00C108D2" w:rsidRDefault="00392BC7"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Es de anotar que para disipar ese manto de dudas, la </w:t>
      </w:r>
      <w:r w:rsidR="00BC6010" w:rsidRPr="00C108D2">
        <w:rPr>
          <w:rFonts w:ascii="Times New Roman" w:hAnsi="Times New Roman" w:cs="Times New Roman"/>
          <w:sz w:val="26"/>
          <w:szCs w:val="26"/>
        </w:rPr>
        <w:t>Fiscalía</w:t>
      </w:r>
      <w:r w:rsidRPr="00C108D2">
        <w:rPr>
          <w:rFonts w:ascii="Times New Roman" w:hAnsi="Times New Roman" w:cs="Times New Roman"/>
          <w:sz w:val="26"/>
          <w:szCs w:val="26"/>
        </w:rPr>
        <w:t xml:space="preserve"> en la alzada expuso que se presentó una confusión</w:t>
      </w:r>
      <w:r w:rsidR="00BC6010" w:rsidRPr="00C108D2">
        <w:rPr>
          <w:rFonts w:ascii="Times New Roman" w:hAnsi="Times New Roman" w:cs="Times New Roman"/>
          <w:sz w:val="26"/>
          <w:szCs w:val="26"/>
        </w:rPr>
        <w:t xml:space="preserve"> que fue ignorada por la </w:t>
      </w:r>
      <w:r w:rsidR="00BC6010" w:rsidRPr="00C108D2">
        <w:rPr>
          <w:rFonts w:ascii="Times New Roman" w:hAnsi="Times New Roman" w:cs="Times New Roman"/>
          <w:i/>
          <w:sz w:val="26"/>
          <w:szCs w:val="26"/>
        </w:rPr>
        <w:t>A quo</w:t>
      </w:r>
      <w:r w:rsidRPr="00C108D2">
        <w:rPr>
          <w:rFonts w:ascii="Times New Roman" w:hAnsi="Times New Roman" w:cs="Times New Roman"/>
          <w:sz w:val="26"/>
          <w:szCs w:val="26"/>
        </w:rPr>
        <w:t xml:space="preserve">, </w:t>
      </w:r>
      <w:r w:rsidR="00BC6010" w:rsidRPr="00C108D2">
        <w:rPr>
          <w:rFonts w:ascii="Times New Roman" w:hAnsi="Times New Roman" w:cs="Times New Roman"/>
          <w:sz w:val="26"/>
          <w:szCs w:val="26"/>
        </w:rPr>
        <w:t>la que se generó</w:t>
      </w:r>
      <w:r w:rsidRPr="00C108D2">
        <w:rPr>
          <w:rFonts w:ascii="Times New Roman" w:hAnsi="Times New Roman" w:cs="Times New Roman"/>
          <w:sz w:val="26"/>
          <w:szCs w:val="26"/>
        </w:rPr>
        <w:t xml:space="preserve"> por la tramitación de dos procesos paralelos: uno ante la justicia penal ordinaria y otro ante la especialidad de infancia y adolescencia, y que en el proceso que se adelantó </w:t>
      </w:r>
      <w:r w:rsidR="00E507F0" w:rsidRPr="00C108D2">
        <w:rPr>
          <w:rFonts w:ascii="Times New Roman" w:hAnsi="Times New Roman" w:cs="Times New Roman"/>
          <w:sz w:val="26"/>
          <w:szCs w:val="26"/>
        </w:rPr>
        <w:t>ante los Jueces Penales de infancia y adolescencia</w:t>
      </w:r>
      <w:r w:rsidRPr="00C108D2">
        <w:rPr>
          <w:rFonts w:ascii="Times New Roman" w:hAnsi="Times New Roman" w:cs="Times New Roman"/>
          <w:sz w:val="26"/>
          <w:szCs w:val="26"/>
        </w:rPr>
        <w:t xml:space="preserve"> </w:t>
      </w:r>
      <w:r w:rsidR="00E507F0" w:rsidRPr="00C108D2">
        <w:rPr>
          <w:rFonts w:ascii="Times New Roman" w:hAnsi="Times New Roman" w:cs="Times New Roman"/>
          <w:sz w:val="26"/>
          <w:szCs w:val="26"/>
        </w:rPr>
        <w:t>se puso</w:t>
      </w:r>
      <w:r w:rsidRPr="00C108D2">
        <w:rPr>
          <w:rFonts w:ascii="Times New Roman" w:hAnsi="Times New Roman" w:cs="Times New Roman"/>
          <w:sz w:val="26"/>
          <w:szCs w:val="26"/>
        </w:rPr>
        <w:t xml:space="preserve"> a dispos</w:t>
      </w:r>
      <w:r w:rsidR="00E507F0" w:rsidRPr="00C108D2">
        <w:rPr>
          <w:rFonts w:ascii="Times New Roman" w:hAnsi="Times New Roman" w:cs="Times New Roman"/>
          <w:sz w:val="26"/>
          <w:szCs w:val="26"/>
        </w:rPr>
        <w:t>ición el arma de fuego incautada y se</w:t>
      </w:r>
      <w:r w:rsidRPr="00C108D2">
        <w:rPr>
          <w:rFonts w:ascii="Times New Roman" w:hAnsi="Times New Roman" w:cs="Times New Roman"/>
          <w:sz w:val="26"/>
          <w:szCs w:val="26"/>
        </w:rPr>
        <w:t xml:space="preserve"> solicitaron los servicio</w:t>
      </w:r>
      <w:r w:rsidR="00E507F0" w:rsidRPr="00C108D2">
        <w:rPr>
          <w:rFonts w:ascii="Times New Roman" w:hAnsi="Times New Roman" w:cs="Times New Roman"/>
          <w:sz w:val="26"/>
          <w:szCs w:val="26"/>
        </w:rPr>
        <w:t>s</w:t>
      </w:r>
      <w:r w:rsidRPr="00C108D2">
        <w:rPr>
          <w:rFonts w:ascii="Times New Roman" w:hAnsi="Times New Roman" w:cs="Times New Roman"/>
          <w:sz w:val="26"/>
          <w:szCs w:val="26"/>
        </w:rPr>
        <w:t xml:space="preserve"> de</w:t>
      </w:r>
      <w:r w:rsidR="00E507F0" w:rsidRPr="00C108D2">
        <w:rPr>
          <w:rFonts w:ascii="Times New Roman" w:hAnsi="Times New Roman" w:cs="Times New Roman"/>
          <w:sz w:val="26"/>
          <w:szCs w:val="26"/>
        </w:rPr>
        <w:t>l</w:t>
      </w:r>
      <w:r w:rsidRPr="00C108D2">
        <w:rPr>
          <w:rFonts w:ascii="Times New Roman" w:hAnsi="Times New Roman" w:cs="Times New Roman"/>
          <w:sz w:val="26"/>
          <w:szCs w:val="26"/>
        </w:rPr>
        <w:t xml:space="preserve"> perito JUAN CARLOS LÓPEZ, quien elaboró un informe base de opinión pericial, el cual </w:t>
      </w:r>
      <w:r w:rsidR="00E507F0" w:rsidRPr="00C108D2">
        <w:rPr>
          <w:rFonts w:ascii="Times New Roman" w:hAnsi="Times New Roman" w:cs="Times New Roman"/>
          <w:sz w:val="26"/>
          <w:szCs w:val="26"/>
        </w:rPr>
        <w:t xml:space="preserve">también </w:t>
      </w:r>
      <w:r w:rsidRPr="00C108D2">
        <w:rPr>
          <w:rFonts w:ascii="Times New Roman" w:hAnsi="Times New Roman" w:cs="Times New Roman"/>
          <w:sz w:val="26"/>
          <w:szCs w:val="26"/>
        </w:rPr>
        <w:t xml:space="preserve">fue utilizado en el presente proceso, siendo esa la </w:t>
      </w:r>
      <w:r w:rsidR="00E507F0" w:rsidRPr="00C108D2">
        <w:rPr>
          <w:rFonts w:ascii="Times New Roman" w:hAnsi="Times New Roman" w:cs="Times New Roman"/>
          <w:sz w:val="26"/>
          <w:szCs w:val="26"/>
        </w:rPr>
        <w:t>explicación que justifica</w:t>
      </w:r>
      <w:r w:rsidR="00235D97" w:rsidRPr="00C108D2">
        <w:rPr>
          <w:rFonts w:ascii="Times New Roman" w:hAnsi="Times New Roman" w:cs="Times New Roman"/>
          <w:sz w:val="26"/>
          <w:szCs w:val="26"/>
        </w:rPr>
        <w:t>ba</w:t>
      </w:r>
      <w:r w:rsidR="00E507F0" w:rsidRPr="00C108D2">
        <w:rPr>
          <w:rFonts w:ascii="Times New Roman" w:hAnsi="Times New Roman" w:cs="Times New Roman"/>
          <w:sz w:val="26"/>
          <w:szCs w:val="26"/>
        </w:rPr>
        <w:t xml:space="preserve"> la e</w:t>
      </w:r>
      <w:r w:rsidRPr="00C108D2">
        <w:rPr>
          <w:rFonts w:ascii="Times New Roman" w:hAnsi="Times New Roman" w:cs="Times New Roman"/>
          <w:sz w:val="26"/>
          <w:szCs w:val="26"/>
        </w:rPr>
        <w:t>xisten</w:t>
      </w:r>
      <w:r w:rsidR="00E507F0" w:rsidRPr="00C108D2">
        <w:rPr>
          <w:rFonts w:ascii="Times New Roman" w:hAnsi="Times New Roman" w:cs="Times New Roman"/>
          <w:sz w:val="26"/>
          <w:szCs w:val="26"/>
        </w:rPr>
        <w:t>cia de</w:t>
      </w:r>
      <w:r w:rsidRPr="00C108D2">
        <w:rPr>
          <w:rFonts w:ascii="Times New Roman" w:hAnsi="Times New Roman" w:cs="Times New Roman"/>
          <w:sz w:val="26"/>
          <w:szCs w:val="26"/>
        </w:rPr>
        <w:t xml:space="preserve"> disimiles números de radicación. </w:t>
      </w:r>
    </w:p>
    <w:p w14:paraId="24C96F67" w14:textId="77777777" w:rsidR="00392BC7" w:rsidRPr="00C108D2" w:rsidRDefault="00392BC7" w:rsidP="002B3BFA">
      <w:pPr>
        <w:pStyle w:val="Sinespaciado"/>
        <w:spacing w:line="276" w:lineRule="auto"/>
        <w:rPr>
          <w:rFonts w:ascii="Times New Roman" w:hAnsi="Times New Roman" w:cs="Times New Roman"/>
          <w:sz w:val="26"/>
          <w:szCs w:val="26"/>
        </w:rPr>
      </w:pPr>
    </w:p>
    <w:p w14:paraId="5EC37F68" w14:textId="2463EF1F" w:rsidR="00E507F0" w:rsidRPr="00C108D2" w:rsidRDefault="00542AE9"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Para la Sala lo acontecido es </w:t>
      </w:r>
      <w:r w:rsidR="00392BC7" w:rsidRPr="00C108D2">
        <w:rPr>
          <w:rFonts w:ascii="Times New Roman" w:hAnsi="Times New Roman" w:cs="Times New Roman"/>
          <w:sz w:val="26"/>
          <w:szCs w:val="26"/>
        </w:rPr>
        <w:t>más</w:t>
      </w:r>
      <w:r w:rsidRPr="00C108D2">
        <w:rPr>
          <w:rFonts w:ascii="Times New Roman" w:hAnsi="Times New Roman" w:cs="Times New Roman"/>
          <w:sz w:val="26"/>
          <w:szCs w:val="26"/>
        </w:rPr>
        <w:t xml:space="preserve"> bien producto de un lamentable descuido e incuria en el que </w:t>
      </w:r>
      <w:r w:rsidR="00E507F0" w:rsidRPr="00C108D2">
        <w:rPr>
          <w:rFonts w:ascii="Times New Roman" w:hAnsi="Times New Roman" w:cs="Times New Roman"/>
          <w:sz w:val="26"/>
          <w:szCs w:val="26"/>
        </w:rPr>
        <w:t xml:space="preserve">por falta de diligencia </w:t>
      </w:r>
      <w:r w:rsidRPr="00C108D2">
        <w:rPr>
          <w:rFonts w:ascii="Times New Roman" w:hAnsi="Times New Roman" w:cs="Times New Roman"/>
          <w:sz w:val="26"/>
          <w:szCs w:val="26"/>
        </w:rPr>
        <w:t xml:space="preserve">incurrieron </w:t>
      </w:r>
      <w:r w:rsidR="00BC6010" w:rsidRPr="00C108D2">
        <w:rPr>
          <w:rFonts w:ascii="Times New Roman" w:hAnsi="Times New Roman" w:cs="Times New Roman"/>
          <w:sz w:val="26"/>
          <w:szCs w:val="26"/>
        </w:rPr>
        <w:t xml:space="preserve">tanto las </w:t>
      </w:r>
      <w:r w:rsidRPr="00C108D2">
        <w:rPr>
          <w:rFonts w:ascii="Times New Roman" w:hAnsi="Times New Roman" w:cs="Times New Roman"/>
          <w:sz w:val="26"/>
          <w:szCs w:val="26"/>
        </w:rPr>
        <w:t>partes</w:t>
      </w:r>
      <w:r w:rsidR="00BC6010" w:rsidRPr="00C108D2">
        <w:rPr>
          <w:rFonts w:ascii="Times New Roman" w:hAnsi="Times New Roman" w:cs="Times New Roman"/>
          <w:sz w:val="26"/>
          <w:szCs w:val="26"/>
        </w:rPr>
        <w:t xml:space="preserve"> como la Jueza de la Causa</w:t>
      </w:r>
      <w:r w:rsidRPr="00C108D2">
        <w:rPr>
          <w:rFonts w:ascii="Times New Roman" w:hAnsi="Times New Roman" w:cs="Times New Roman"/>
          <w:sz w:val="26"/>
          <w:szCs w:val="26"/>
        </w:rPr>
        <w:t xml:space="preserve">, ya que el tema relacionado con las suspicacias que surgían respecto del </w:t>
      </w:r>
      <w:r w:rsidR="009B293F" w:rsidRPr="00C108D2">
        <w:rPr>
          <w:rFonts w:ascii="Times New Roman" w:hAnsi="Times New Roman" w:cs="Times New Roman"/>
          <w:sz w:val="26"/>
          <w:szCs w:val="26"/>
        </w:rPr>
        <w:t>número</w:t>
      </w:r>
      <w:r w:rsidRPr="00C108D2">
        <w:rPr>
          <w:rFonts w:ascii="Times New Roman" w:hAnsi="Times New Roman" w:cs="Times New Roman"/>
          <w:sz w:val="26"/>
          <w:szCs w:val="26"/>
        </w:rPr>
        <w:t xml:space="preserve"> de radicación del informe pericial no fue ventilado en los escenarios procesales en los cuales se </w:t>
      </w:r>
      <w:r w:rsidR="009B5AC8" w:rsidRPr="00C108D2">
        <w:rPr>
          <w:rFonts w:ascii="Times New Roman" w:hAnsi="Times New Roman" w:cs="Times New Roman"/>
          <w:sz w:val="26"/>
          <w:szCs w:val="26"/>
        </w:rPr>
        <w:t>debió</w:t>
      </w:r>
      <w:r w:rsidRPr="00C108D2">
        <w:rPr>
          <w:rFonts w:ascii="Times New Roman" w:hAnsi="Times New Roman" w:cs="Times New Roman"/>
          <w:sz w:val="26"/>
          <w:szCs w:val="26"/>
        </w:rPr>
        <w:t xml:space="preserve"> tratar ese </w:t>
      </w:r>
      <w:r w:rsidR="00BC6010" w:rsidRPr="00C108D2">
        <w:rPr>
          <w:rFonts w:ascii="Times New Roman" w:hAnsi="Times New Roman" w:cs="Times New Roman"/>
          <w:sz w:val="26"/>
          <w:szCs w:val="26"/>
        </w:rPr>
        <w:t>tópico</w:t>
      </w:r>
      <w:r w:rsidR="00E507F0" w:rsidRPr="00C108D2">
        <w:rPr>
          <w:rFonts w:ascii="Times New Roman" w:hAnsi="Times New Roman" w:cs="Times New Roman"/>
          <w:sz w:val="26"/>
          <w:szCs w:val="26"/>
        </w:rPr>
        <w:t>,</w:t>
      </w:r>
      <w:r w:rsidRPr="00C108D2">
        <w:rPr>
          <w:rFonts w:ascii="Times New Roman" w:hAnsi="Times New Roman" w:cs="Times New Roman"/>
          <w:sz w:val="26"/>
          <w:szCs w:val="26"/>
        </w:rPr>
        <w:t xml:space="preserve"> </w:t>
      </w:r>
      <w:r w:rsidR="00265103" w:rsidRPr="00C108D2">
        <w:rPr>
          <w:rFonts w:ascii="Times New Roman" w:hAnsi="Times New Roman" w:cs="Times New Roman"/>
          <w:sz w:val="26"/>
          <w:szCs w:val="26"/>
        </w:rPr>
        <w:t>puesto que del mismo solo se</w:t>
      </w:r>
      <w:r w:rsidR="00E507F0" w:rsidRPr="00C108D2">
        <w:rPr>
          <w:rFonts w:ascii="Times New Roman" w:hAnsi="Times New Roman" w:cs="Times New Roman"/>
          <w:sz w:val="26"/>
          <w:szCs w:val="26"/>
        </w:rPr>
        <w:t xml:space="preserve"> hizo alusión por parte de la Defensa en la fase del debate oral del juicio, </w:t>
      </w:r>
      <w:r w:rsidRPr="00C108D2">
        <w:rPr>
          <w:rFonts w:ascii="Times New Roman" w:hAnsi="Times New Roman" w:cs="Times New Roman"/>
          <w:sz w:val="26"/>
          <w:szCs w:val="26"/>
        </w:rPr>
        <w:t xml:space="preserve">como lo eran la audiencia preparatoria o </w:t>
      </w:r>
      <w:r w:rsidR="00E507F0" w:rsidRPr="00C108D2">
        <w:rPr>
          <w:rFonts w:ascii="Times New Roman" w:hAnsi="Times New Roman" w:cs="Times New Roman"/>
          <w:sz w:val="26"/>
          <w:szCs w:val="26"/>
        </w:rPr>
        <w:t xml:space="preserve">en la etapa probatoria del juicio oral, </w:t>
      </w:r>
      <w:r w:rsidR="009B2442" w:rsidRPr="00C108D2">
        <w:rPr>
          <w:rFonts w:ascii="Times New Roman" w:hAnsi="Times New Roman" w:cs="Times New Roman"/>
          <w:sz w:val="26"/>
          <w:szCs w:val="26"/>
        </w:rPr>
        <w:t>más</w:t>
      </w:r>
      <w:r w:rsidR="00E507F0" w:rsidRPr="00C108D2">
        <w:rPr>
          <w:rFonts w:ascii="Times New Roman" w:hAnsi="Times New Roman" w:cs="Times New Roman"/>
          <w:sz w:val="26"/>
          <w:szCs w:val="26"/>
        </w:rPr>
        <w:t xml:space="preserve"> específicamente </w:t>
      </w:r>
      <w:r w:rsidRPr="00C108D2">
        <w:rPr>
          <w:rFonts w:ascii="Times New Roman" w:hAnsi="Times New Roman" w:cs="Times New Roman"/>
          <w:sz w:val="26"/>
          <w:szCs w:val="26"/>
        </w:rPr>
        <w:t>durante el interrogatorio del testimonio del perito JUAN CARLOS LÓPEZ GONZÁLEZ.</w:t>
      </w:r>
    </w:p>
    <w:p w14:paraId="0CFBB371" w14:textId="77777777" w:rsidR="00E507F0" w:rsidRPr="00C108D2" w:rsidRDefault="00E507F0" w:rsidP="002B3BFA">
      <w:pPr>
        <w:pStyle w:val="Sinespaciado"/>
        <w:spacing w:line="276" w:lineRule="auto"/>
        <w:rPr>
          <w:rFonts w:ascii="Times New Roman" w:hAnsi="Times New Roman" w:cs="Times New Roman"/>
          <w:sz w:val="26"/>
          <w:szCs w:val="26"/>
        </w:rPr>
      </w:pPr>
    </w:p>
    <w:p w14:paraId="2F1FB6CA" w14:textId="77777777" w:rsidR="00542AE9" w:rsidRPr="00C108D2" w:rsidRDefault="00E507F0"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Como respaldo de la anterior afirmación, se tiene lo siguiente:</w:t>
      </w:r>
      <w:r w:rsidR="00542AE9" w:rsidRPr="00C108D2">
        <w:rPr>
          <w:rFonts w:ascii="Times New Roman" w:hAnsi="Times New Roman" w:cs="Times New Roman"/>
          <w:sz w:val="26"/>
          <w:szCs w:val="26"/>
        </w:rPr>
        <w:t xml:space="preserve"> </w:t>
      </w:r>
    </w:p>
    <w:p w14:paraId="6EB43AD2" w14:textId="77777777" w:rsidR="00542AE9" w:rsidRPr="00C108D2" w:rsidRDefault="00542AE9" w:rsidP="002B3BFA">
      <w:pPr>
        <w:pStyle w:val="Sinespaciado"/>
        <w:spacing w:line="276" w:lineRule="auto"/>
        <w:rPr>
          <w:rFonts w:ascii="Times New Roman" w:hAnsi="Times New Roman" w:cs="Times New Roman"/>
          <w:sz w:val="26"/>
          <w:szCs w:val="26"/>
        </w:rPr>
      </w:pPr>
    </w:p>
    <w:p w14:paraId="13418985" w14:textId="77777777" w:rsidR="00542AE9" w:rsidRPr="00C108D2" w:rsidRDefault="00E507F0" w:rsidP="00C108D2">
      <w:pPr>
        <w:pStyle w:val="Sinespaciado"/>
        <w:numPr>
          <w:ilvl w:val="0"/>
          <w:numId w:val="16"/>
        </w:numPr>
        <w:spacing w:line="276" w:lineRule="auto"/>
        <w:ind w:left="0" w:firstLine="0"/>
        <w:rPr>
          <w:rFonts w:ascii="Times New Roman" w:hAnsi="Times New Roman" w:cs="Times New Roman"/>
          <w:sz w:val="26"/>
          <w:szCs w:val="26"/>
        </w:rPr>
      </w:pPr>
      <w:r w:rsidRPr="00C108D2">
        <w:rPr>
          <w:rFonts w:ascii="Times New Roman" w:hAnsi="Times New Roman" w:cs="Times New Roman"/>
          <w:sz w:val="26"/>
          <w:szCs w:val="26"/>
        </w:rPr>
        <w:t>D</w:t>
      </w:r>
      <w:r w:rsidR="00542AE9" w:rsidRPr="00C108D2">
        <w:rPr>
          <w:rFonts w:ascii="Times New Roman" w:hAnsi="Times New Roman" w:cs="Times New Roman"/>
          <w:sz w:val="26"/>
          <w:szCs w:val="26"/>
        </w:rPr>
        <w:t xml:space="preserve">urante el devenir de la audiencia preparatoria, la Defensa no propuso </w:t>
      </w:r>
      <w:r w:rsidR="009B5AC8" w:rsidRPr="00C108D2">
        <w:rPr>
          <w:rFonts w:ascii="Times New Roman" w:hAnsi="Times New Roman" w:cs="Times New Roman"/>
          <w:sz w:val="26"/>
          <w:szCs w:val="26"/>
        </w:rPr>
        <w:t>ningún</w:t>
      </w:r>
      <w:r w:rsidR="00542AE9" w:rsidRPr="00C108D2">
        <w:rPr>
          <w:rFonts w:ascii="Times New Roman" w:hAnsi="Times New Roman" w:cs="Times New Roman"/>
          <w:sz w:val="26"/>
          <w:szCs w:val="26"/>
        </w:rPr>
        <w:t xml:space="preserve"> </w:t>
      </w:r>
      <w:r w:rsidR="009B5AC8" w:rsidRPr="00C108D2">
        <w:rPr>
          <w:rFonts w:ascii="Times New Roman" w:hAnsi="Times New Roman" w:cs="Times New Roman"/>
          <w:sz w:val="26"/>
          <w:szCs w:val="26"/>
        </w:rPr>
        <w:t xml:space="preserve">tipo de </w:t>
      </w:r>
      <w:r w:rsidR="00542AE9" w:rsidRPr="00C108D2">
        <w:rPr>
          <w:rFonts w:ascii="Times New Roman" w:hAnsi="Times New Roman" w:cs="Times New Roman"/>
          <w:sz w:val="26"/>
          <w:szCs w:val="26"/>
        </w:rPr>
        <w:t>reparo</w:t>
      </w:r>
      <w:r w:rsidR="00BC6010" w:rsidRPr="00C108D2">
        <w:rPr>
          <w:rFonts w:ascii="Times New Roman" w:hAnsi="Times New Roman" w:cs="Times New Roman"/>
          <w:sz w:val="26"/>
          <w:szCs w:val="26"/>
        </w:rPr>
        <w:t>s</w:t>
      </w:r>
      <w:r w:rsidR="00542AE9" w:rsidRPr="00C108D2">
        <w:rPr>
          <w:rFonts w:ascii="Times New Roman" w:hAnsi="Times New Roman" w:cs="Times New Roman"/>
          <w:sz w:val="26"/>
          <w:szCs w:val="26"/>
        </w:rPr>
        <w:t xml:space="preserve"> sobre el descubrimiento </w:t>
      </w:r>
      <w:r w:rsidR="009B5AC8" w:rsidRPr="00C108D2">
        <w:rPr>
          <w:rFonts w:ascii="Times New Roman" w:hAnsi="Times New Roman" w:cs="Times New Roman"/>
          <w:sz w:val="26"/>
          <w:szCs w:val="26"/>
        </w:rPr>
        <w:t>probatorio efectuado</w:t>
      </w:r>
      <w:r w:rsidR="00542AE9" w:rsidRPr="00C108D2">
        <w:rPr>
          <w:rFonts w:ascii="Times New Roman" w:hAnsi="Times New Roman" w:cs="Times New Roman"/>
          <w:sz w:val="26"/>
          <w:szCs w:val="26"/>
        </w:rPr>
        <w:t xml:space="preserve"> por la </w:t>
      </w:r>
      <w:r w:rsidR="009B5AC8" w:rsidRPr="00C108D2">
        <w:rPr>
          <w:rFonts w:ascii="Times New Roman" w:hAnsi="Times New Roman" w:cs="Times New Roman"/>
          <w:sz w:val="26"/>
          <w:szCs w:val="26"/>
        </w:rPr>
        <w:t>Fiscalía</w:t>
      </w:r>
      <w:r w:rsidR="00542AE9" w:rsidRPr="00C108D2">
        <w:rPr>
          <w:rFonts w:ascii="Times New Roman" w:hAnsi="Times New Roman" w:cs="Times New Roman"/>
          <w:sz w:val="26"/>
          <w:szCs w:val="26"/>
        </w:rPr>
        <w:t xml:space="preserve">, en el que se encontraba el informe base de la opinión </w:t>
      </w:r>
      <w:r w:rsidR="009B5AC8" w:rsidRPr="00C108D2">
        <w:rPr>
          <w:rFonts w:ascii="Times New Roman" w:hAnsi="Times New Roman" w:cs="Times New Roman"/>
          <w:sz w:val="26"/>
          <w:szCs w:val="26"/>
        </w:rPr>
        <w:t>pericial del exper</w:t>
      </w:r>
      <w:r w:rsidR="00542AE9" w:rsidRPr="00C108D2">
        <w:rPr>
          <w:rFonts w:ascii="Times New Roman" w:hAnsi="Times New Roman" w:cs="Times New Roman"/>
          <w:sz w:val="26"/>
          <w:szCs w:val="26"/>
        </w:rPr>
        <w:t>to JUAN CARLOS LÓPEZ</w:t>
      </w:r>
      <w:r w:rsidR="009B5AC8" w:rsidRPr="00C108D2">
        <w:rPr>
          <w:rFonts w:ascii="Times New Roman" w:hAnsi="Times New Roman" w:cs="Times New Roman"/>
          <w:sz w:val="26"/>
          <w:szCs w:val="26"/>
        </w:rPr>
        <w:t>. Es más ni siquiera en la etapa de rechazo, inadmisiones o exclusiones probatorias, dijo algo para cuestionar la validez o eficacia de esa prueba pericial en todo aquello que tenía que ver con el cumplimiento de los p</w:t>
      </w:r>
      <w:r w:rsidR="00BC6010" w:rsidRPr="00C108D2">
        <w:rPr>
          <w:rFonts w:ascii="Times New Roman" w:hAnsi="Times New Roman" w:cs="Times New Roman"/>
          <w:sz w:val="26"/>
          <w:szCs w:val="26"/>
        </w:rPr>
        <w:t xml:space="preserve">rotocolos de cadena de custodia y la conculcación del principio de </w:t>
      </w:r>
      <w:r w:rsidR="00BC6010" w:rsidRPr="00C108D2">
        <w:rPr>
          <w:rFonts w:ascii="Times New Roman" w:hAnsi="Times New Roman" w:cs="Times New Roman"/>
          <w:i/>
          <w:sz w:val="26"/>
          <w:szCs w:val="26"/>
        </w:rPr>
        <w:t>mismidad</w:t>
      </w:r>
      <w:r w:rsidR="00BC6010" w:rsidRPr="00C108D2">
        <w:rPr>
          <w:rFonts w:ascii="Times New Roman" w:hAnsi="Times New Roman" w:cs="Times New Roman"/>
          <w:sz w:val="26"/>
          <w:szCs w:val="26"/>
        </w:rPr>
        <w:t>.</w:t>
      </w:r>
    </w:p>
    <w:p w14:paraId="54457747" w14:textId="77777777" w:rsidR="009B5AC8" w:rsidRPr="00C108D2" w:rsidRDefault="009B5AC8" w:rsidP="002B3BFA">
      <w:pPr>
        <w:pStyle w:val="Sinespaciado"/>
        <w:spacing w:line="276" w:lineRule="auto"/>
        <w:rPr>
          <w:rFonts w:ascii="Times New Roman" w:hAnsi="Times New Roman" w:cs="Times New Roman"/>
          <w:sz w:val="26"/>
          <w:szCs w:val="26"/>
        </w:rPr>
      </w:pPr>
    </w:p>
    <w:p w14:paraId="07FDAEF8" w14:textId="77777777" w:rsidR="009B5AC8" w:rsidRPr="00C108D2" w:rsidRDefault="009B5AC8" w:rsidP="00C108D2">
      <w:pPr>
        <w:pStyle w:val="Sinespaciado"/>
        <w:numPr>
          <w:ilvl w:val="0"/>
          <w:numId w:val="16"/>
        </w:numPr>
        <w:spacing w:line="276" w:lineRule="auto"/>
        <w:ind w:left="0" w:firstLine="0"/>
        <w:rPr>
          <w:rFonts w:ascii="Times New Roman" w:hAnsi="Times New Roman" w:cs="Times New Roman"/>
          <w:sz w:val="26"/>
          <w:szCs w:val="26"/>
        </w:rPr>
      </w:pPr>
      <w:r w:rsidRPr="00C108D2">
        <w:rPr>
          <w:rFonts w:ascii="Times New Roman" w:hAnsi="Times New Roman" w:cs="Times New Roman"/>
          <w:sz w:val="26"/>
          <w:szCs w:val="26"/>
        </w:rPr>
        <w:t xml:space="preserve">Igual situación aconteció en el juicio oral, puesto que la defensa </w:t>
      </w:r>
      <w:r w:rsidR="00BC6010" w:rsidRPr="00C108D2">
        <w:rPr>
          <w:rFonts w:ascii="Times New Roman" w:hAnsi="Times New Roman" w:cs="Times New Roman"/>
          <w:sz w:val="26"/>
          <w:szCs w:val="26"/>
        </w:rPr>
        <w:t>decidió</w:t>
      </w:r>
      <w:r w:rsidRPr="00C108D2">
        <w:rPr>
          <w:rFonts w:ascii="Times New Roman" w:hAnsi="Times New Roman" w:cs="Times New Roman"/>
          <w:sz w:val="26"/>
          <w:szCs w:val="26"/>
        </w:rPr>
        <w:t xml:space="preserve"> no ejercer su derecho a contrainterrogar todo lo dicho por el perito JUAN CARLOS LÓPEZ, lo que conllevó a que no fueran tratados ni discutidos </w:t>
      </w:r>
      <w:r w:rsidR="00DE5898" w:rsidRPr="00C108D2">
        <w:rPr>
          <w:rFonts w:ascii="Times New Roman" w:hAnsi="Times New Roman" w:cs="Times New Roman"/>
          <w:sz w:val="26"/>
          <w:szCs w:val="26"/>
        </w:rPr>
        <w:t xml:space="preserve">en ese escenario </w:t>
      </w:r>
      <w:r w:rsidRPr="00C108D2">
        <w:rPr>
          <w:rFonts w:ascii="Times New Roman" w:hAnsi="Times New Roman" w:cs="Times New Roman"/>
          <w:sz w:val="26"/>
          <w:szCs w:val="26"/>
        </w:rPr>
        <w:t>los temas relacionados con las supuestas maculas habidas en la cadena de custodia, en especial en todo lo que tiene que ver con la</w:t>
      </w:r>
      <w:r w:rsidR="00DE5898" w:rsidRPr="00C108D2">
        <w:rPr>
          <w:rFonts w:ascii="Times New Roman" w:hAnsi="Times New Roman" w:cs="Times New Roman"/>
          <w:sz w:val="26"/>
          <w:szCs w:val="26"/>
        </w:rPr>
        <w:t>s</w:t>
      </w:r>
      <w:r w:rsidRPr="00C108D2">
        <w:rPr>
          <w:rFonts w:ascii="Times New Roman" w:hAnsi="Times New Roman" w:cs="Times New Roman"/>
          <w:sz w:val="26"/>
          <w:szCs w:val="26"/>
        </w:rPr>
        <w:t xml:space="preserve"> incongruencia</w:t>
      </w:r>
      <w:r w:rsidR="00DE5898" w:rsidRPr="00C108D2">
        <w:rPr>
          <w:rFonts w:ascii="Times New Roman" w:hAnsi="Times New Roman" w:cs="Times New Roman"/>
          <w:sz w:val="26"/>
          <w:szCs w:val="26"/>
        </w:rPr>
        <w:t>s</w:t>
      </w:r>
      <w:r w:rsidRPr="00C108D2">
        <w:rPr>
          <w:rFonts w:ascii="Times New Roman" w:hAnsi="Times New Roman" w:cs="Times New Roman"/>
          <w:sz w:val="26"/>
          <w:szCs w:val="26"/>
        </w:rPr>
        <w:t xml:space="preserve"> surgida</w:t>
      </w:r>
      <w:r w:rsidR="00DE5898" w:rsidRPr="00C108D2">
        <w:rPr>
          <w:rFonts w:ascii="Times New Roman" w:hAnsi="Times New Roman" w:cs="Times New Roman"/>
          <w:sz w:val="26"/>
          <w:szCs w:val="26"/>
        </w:rPr>
        <w:t>s</w:t>
      </w:r>
      <w:r w:rsidRPr="00C108D2">
        <w:rPr>
          <w:rFonts w:ascii="Times New Roman" w:hAnsi="Times New Roman" w:cs="Times New Roman"/>
          <w:sz w:val="26"/>
          <w:szCs w:val="26"/>
        </w:rPr>
        <w:t xml:space="preserve"> en el número de radicación del informe base de la opinión pericial. </w:t>
      </w:r>
    </w:p>
    <w:p w14:paraId="2A2E2135" w14:textId="77777777" w:rsidR="00392BC7" w:rsidRPr="00C108D2" w:rsidRDefault="00392BC7" w:rsidP="002B3BFA">
      <w:pPr>
        <w:pStyle w:val="Sinespaciado"/>
        <w:spacing w:line="276" w:lineRule="auto"/>
        <w:rPr>
          <w:rFonts w:ascii="Times New Roman" w:hAnsi="Times New Roman" w:cs="Times New Roman"/>
          <w:sz w:val="26"/>
          <w:szCs w:val="26"/>
        </w:rPr>
      </w:pPr>
    </w:p>
    <w:p w14:paraId="46BCC22C" w14:textId="17535AC3" w:rsidR="00BC6010" w:rsidRPr="00C108D2" w:rsidRDefault="002A5AE7"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Acorde con lo anterior</w:t>
      </w:r>
      <w:r w:rsidR="00392BC7" w:rsidRPr="00C108D2">
        <w:rPr>
          <w:rFonts w:ascii="Times New Roman" w:hAnsi="Times New Roman" w:cs="Times New Roman"/>
          <w:sz w:val="26"/>
          <w:szCs w:val="26"/>
        </w:rPr>
        <w:t xml:space="preserve">, </w:t>
      </w:r>
      <w:r w:rsidR="00BC6010" w:rsidRPr="00C108D2">
        <w:rPr>
          <w:rFonts w:ascii="Times New Roman" w:hAnsi="Times New Roman" w:cs="Times New Roman"/>
          <w:sz w:val="26"/>
          <w:szCs w:val="26"/>
        </w:rPr>
        <w:t>se pre</w:t>
      </w:r>
      <w:r w:rsidR="00DE5898" w:rsidRPr="00C108D2">
        <w:rPr>
          <w:rFonts w:ascii="Times New Roman" w:hAnsi="Times New Roman" w:cs="Times New Roman"/>
          <w:sz w:val="26"/>
          <w:szCs w:val="26"/>
        </w:rPr>
        <w:t>g</w:t>
      </w:r>
      <w:r w:rsidR="00BC6010" w:rsidRPr="00C108D2">
        <w:rPr>
          <w:rFonts w:ascii="Times New Roman" w:hAnsi="Times New Roman" w:cs="Times New Roman"/>
          <w:sz w:val="26"/>
          <w:szCs w:val="26"/>
        </w:rPr>
        <w:t>unta la Sala ¿</w:t>
      </w:r>
      <w:r w:rsidR="00392BC7" w:rsidRPr="00C108D2">
        <w:rPr>
          <w:rFonts w:ascii="Times New Roman" w:hAnsi="Times New Roman" w:cs="Times New Roman"/>
          <w:sz w:val="26"/>
          <w:szCs w:val="26"/>
        </w:rPr>
        <w:t xml:space="preserve">que </w:t>
      </w:r>
      <w:r w:rsidR="009B2442" w:rsidRPr="00C108D2">
        <w:rPr>
          <w:rFonts w:ascii="Times New Roman" w:hAnsi="Times New Roman" w:cs="Times New Roman"/>
          <w:sz w:val="26"/>
          <w:szCs w:val="26"/>
        </w:rPr>
        <w:t>habría</w:t>
      </w:r>
      <w:r w:rsidR="00392BC7" w:rsidRPr="00C108D2">
        <w:rPr>
          <w:rFonts w:ascii="Times New Roman" w:hAnsi="Times New Roman" w:cs="Times New Roman"/>
          <w:sz w:val="26"/>
          <w:szCs w:val="26"/>
        </w:rPr>
        <w:t xml:space="preserve"> pasado si la Defensa, en cumplimiento del deber que le </w:t>
      </w:r>
      <w:r w:rsidR="009B2442" w:rsidRPr="00C108D2">
        <w:rPr>
          <w:rFonts w:ascii="Times New Roman" w:hAnsi="Times New Roman" w:cs="Times New Roman"/>
          <w:sz w:val="26"/>
          <w:szCs w:val="26"/>
        </w:rPr>
        <w:t>asistía</w:t>
      </w:r>
      <w:r w:rsidR="00392BC7" w:rsidRPr="00C108D2">
        <w:rPr>
          <w:rFonts w:ascii="Times New Roman" w:hAnsi="Times New Roman" w:cs="Times New Roman"/>
          <w:sz w:val="26"/>
          <w:szCs w:val="26"/>
        </w:rPr>
        <w:t xml:space="preserve"> de hacer gala del principio de Lealtad Procesal</w:t>
      </w:r>
      <w:r w:rsidR="00392BC7" w:rsidRPr="00C108D2">
        <w:rPr>
          <w:rStyle w:val="Refdenotaalpie"/>
          <w:sz w:val="26"/>
          <w:szCs w:val="26"/>
        </w:rPr>
        <w:footnoteReference w:id="3"/>
      </w:r>
      <w:r w:rsidR="00392BC7" w:rsidRPr="00C108D2">
        <w:rPr>
          <w:rFonts w:ascii="Times New Roman" w:hAnsi="Times New Roman" w:cs="Times New Roman"/>
          <w:sz w:val="26"/>
          <w:szCs w:val="26"/>
        </w:rPr>
        <w:t xml:space="preserve"> hubiese propuesto en las fases procesales pertinentes las reservas que tenía sobre la</w:t>
      </w:r>
      <w:r w:rsidR="00BC6010" w:rsidRPr="00C108D2">
        <w:rPr>
          <w:rFonts w:ascii="Times New Roman" w:hAnsi="Times New Roman" w:cs="Times New Roman"/>
          <w:sz w:val="26"/>
          <w:szCs w:val="26"/>
        </w:rPr>
        <w:t xml:space="preserve"> prueba perici</w:t>
      </w:r>
      <w:r w:rsidR="009B293F" w:rsidRPr="00C108D2">
        <w:rPr>
          <w:rFonts w:ascii="Times New Roman" w:hAnsi="Times New Roman" w:cs="Times New Roman"/>
          <w:sz w:val="26"/>
          <w:szCs w:val="26"/>
        </w:rPr>
        <w:t xml:space="preserve">al de la </w:t>
      </w:r>
      <w:r w:rsidR="009B2442" w:rsidRPr="00C108D2">
        <w:rPr>
          <w:rFonts w:ascii="Times New Roman" w:hAnsi="Times New Roman" w:cs="Times New Roman"/>
          <w:sz w:val="26"/>
          <w:szCs w:val="26"/>
        </w:rPr>
        <w:t>Fiscalía</w:t>
      </w:r>
      <w:r w:rsidR="009B293F" w:rsidRPr="00C108D2">
        <w:rPr>
          <w:rFonts w:ascii="Times New Roman" w:hAnsi="Times New Roman" w:cs="Times New Roman"/>
          <w:sz w:val="26"/>
          <w:szCs w:val="26"/>
        </w:rPr>
        <w:t>? S</w:t>
      </w:r>
      <w:r w:rsidR="00BC6010" w:rsidRPr="00C108D2">
        <w:rPr>
          <w:rFonts w:ascii="Times New Roman" w:hAnsi="Times New Roman" w:cs="Times New Roman"/>
          <w:sz w:val="26"/>
          <w:szCs w:val="26"/>
        </w:rPr>
        <w:t>eguramente que el Ente Acusador hubiera acudido a l</w:t>
      </w:r>
      <w:r w:rsidR="008512A0" w:rsidRPr="00C108D2">
        <w:rPr>
          <w:rFonts w:ascii="Times New Roman" w:hAnsi="Times New Roman" w:cs="Times New Roman"/>
          <w:sz w:val="26"/>
          <w:szCs w:val="26"/>
        </w:rPr>
        <w:t>a estrategia de la prueba de ref</w:t>
      </w:r>
      <w:r w:rsidR="00BC6010" w:rsidRPr="00C108D2">
        <w:rPr>
          <w:rFonts w:ascii="Times New Roman" w:hAnsi="Times New Roman" w:cs="Times New Roman"/>
          <w:sz w:val="26"/>
          <w:szCs w:val="26"/>
        </w:rPr>
        <w:t>utación, para de esa forma demostrar que lo acontecido fue más bien producto de una lamentable confusión generada ante la tramitación en jurisdicciones diferente</w:t>
      </w:r>
      <w:r w:rsidR="009B293F" w:rsidRPr="00C108D2">
        <w:rPr>
          <w:rFonts w:ascii="Times New Roman" w:hAnsi="Times New Roman" w:cs="Times New Roman"/>
          <w:sz w:val="26"/>
          <w:szCs w:val="26"/>
        </w:rPr>
        <w:t>s</w:t>
      </w:r>
      <w:r w:rsidR="00BC6010" w:rsidRPr="00C108D2">
        <w:rPr>
          <w:rFonts w:ascii="Times New Roman" w:hAnsi="Times New Roman" w:cs="Times New Roman"/>
          <w:sz w:val="26"/>
          <w:szCs w:val="26"/>
        </w:rPr>
        <w:t xml:space="preserve"> de procesos </w:t>
      </w:r>
      <w:r w:rsidR="009B293F" w:rsidRPr="00C108D2">
        <w:rPr>
          <w:rFonts w:ascii="Times New Roman" w:hAnsi="Times New Roman" w:cs="Times New Roman"/>
          <w:sz w:val="26"/>
          <w:szCs w:val="26"/>
        </w:rPr>
        <w:t xml:space="preserve">penales </w:t>
      </w:r>
      <w:r w:rsidR="00BC6010" w:rsidRPr="00C108D2">
        <w:rPr>
          <w:rFonts w:ascii="Times New Roman" w:hAnsi="Times New Roman" w:cs="Times New Roman"/>
          <w:sz w:val="26"/>
          <w:szCs w:val="26"/>
        </w:rPr>
        <w:t xml:space="preserve">paralelos </w:t>
      </w:r>
      <w:r w:rsidR="009B293F" w:rsidRPr="00C108D2">
        <w:rPr>
          <w:rFonts w:ascii="Times New Roman" w:hAnsi="Times New Roman" w:cs="Times New Roman"/>
          <w:sz w:val="26"/>
          <w:szCs w:val="26"/>
        </w:rPr>
        <w:t>surgidos por los mismos hechos: La incautación de un arma de fuego a eso de las 21:00 horas del 23 de diciembre del 2.012 en el parque principal del municipio de Santa Rosa de Cabal.</w:t>
      </w:r>
    </w:p>
    <w:p w14:paraId="5271FC9B" w14:textId="77777777" w:rsidR="00BC6010" w:rsidRPr="00C108D2" w:rsidRDefault="00BC6010" w:rsidP="002B3BFA">
      <w:pPr>
        <w:pStyle w:val="Sinespaciado"/>
        <w:spacing w:line="276" w:lineRule="auto"/>
        <w:rPr>
          <w:rFonts w:ascii="Times New Roman" w:hAnsi="Times New Roman" w:cs="Times New Roman"/>
          <w:sz w:val="26"/>
          <w:szCs w:val="26"/>
        </w:rPr>
      </w:pPr>
    </w:p>
    <w:p w14:paraId="79F4B25A" w14:textId="77777777" w:rsidR="00DE5898" w:rsidRPr="00C108D2" w:rsidRDefault="00BC6010"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Pero como lo anterior no aconteció, la Sala, acorde con los postulados que orientan los principios de la buena </w:t>
      </w:r>
      <w:r w:rsidR="009B293F" w:rsidRPr="00C108D2">
        <w:rPr>
          <w:rFonts w:ascii="Times New Roman" w:hAnsi="Times New Roman" w:cs="Times New Roman"/>
          <w:sz w:val="26"/>
          <w:szCs w:val="26"/>
        </w:rPr>
        <w:t xml:space="preserve">fe </w:t>
      </w:r>
      <w:r w:rsidRPr="00C108D2">
        <w:rPr>
          <w:rFonts w:ascii="Times New Roman" w:hAnsi="Times New Roman" w:cs="Times New Roman"/>
          <w:sz w:val="26"/>
          <w:szCs w:val="26"/>
        </w:rPr>
        <w:t xml:space="preserve">y de la convalidación, aceptará como válidas y plausibles las explicaciones dadas por la </w:t>
      </w:r>
      <w:r w:rsidR="00346FF1" w:rsidRPr="00C108D2">
        <w:rPr>
          <w:rFonts w:ascii="Times New Roman" w:hAnsi="Times New Roman" w:cs="Times New Roman"/>
          <w:sz w:val="26"/>
          <w:szCs w:val="26"/>
        </w:rPr>
        <w:t>Fiscalía</w:t>
      </w:r>
      <w:r w:rsidRPr="00C108D2">
        <w:rPr>
          <w:rFonts w:ascii="Times New Roman" w:hAnsi="Times New Roman" w:cs="Times New Roman"/>
          <w:sz w:val="26"/>
          <w:szCs w:val="26"/>
        </w:rPr>
        <w:t xml:space="preserve"> en la alzada</w:t>
      </w:r>
      <w:r w:rsidR="00DE5898" w:rsidRPr="00C108D2">
        <w:rPr>
          <w:rFonts w:ascii="Times New Roman" w:hAnsi="Times New Roman" w:cs="Times New Roman"/>
          <w:sz w:val="26"/>
          <w:szCs w:val="26"/>
        </w:rPr>
        <w:t xml:space="preserve"> por lo siguiente:</w:t>
      </w:r>
    </w:p>
    <w:p w14:paraId="3B6B240D" w14:textId="77777777" w:rsidR="00DE5898" w:rsidRPr="00C108D2" w:rsidRDefault="00DE5898" w:rsidP="002B3BFA">
      <w:pPr>
        <w:pStyle w:val="Sinespaciado"/>
        <w:spacing w:line="276" w:lineRule="auto"/>
        <w:rPr>
          <w:rFonts w:ascii="Times New Roman" w:hAnsi="Times New Roman" w:cs="Times New Roman"/>
          <w:sz w:val="26"/>
          <w:szCs w:val="26"/>
        </w:rPr>
      </w:pPr>
    </w:p>
    <w:p w14:paraId="1852DC38" w14:textId="77777777" w:rsidR="00346FF1" w:rsidRPr="00C108D2" w:rsidRDefault="00DE5898" w:rsidP="00C108D2">
      <w:pPr>
        <w:pStyle w:val="Sinespaciado"/>
        <w:numPr>
          <w:ilvl w:val="0"/>
          <w:numId w:val="15"/>
        </w:numPr>
        <w:spacing w:line="276" w:lineRule="auto"/>
        <w:ind w:left="0" w:firstLine="0"/>
        <w:rPr>
          <w:rFonts w:ascii="Times New Roman" w:hAnsi="Times New Roman" w:cs="Times New Roman"/>
          <w:sz w:val="26"/>
          <w:szCs w:val="26"/>
        </w:rPr>
      </w:pPr>
      <w:r w:rsidRPr="00C108D2">
        <w:rPr>
          <w:rFonts w:ascii="Times New Roman" w:hAnsi="Times New Roman" w:cs="Times New Roman"/>
          <w:sz w:val="26"/>
          <w:szCs w:val="26"/>
        </w:rPr>
        <w:t>De las pruebas habidas en el proceso se desprende que se capturaron en flagrancia a dos personas en el momento en el que huían, entre las cuales, además del Procesado</w:t>
      </w:r>
      <w:r w:rsidR="009B293F" w:rsidRPr="00C108D2">
        <w:rPr>
          <w:rFonts w:ascii="Times New Roman" w:hAnsi="Times New Roman" w:cs="Times New Roman"/>
          <w:sz w:val="26"/>
          <w:szCs w:val="26"/>
        </w:rPr>
        <w:t xml:space="preserve"> JUAN CARLOS MARTÍNEZ MORALES (A) </w:t>
      </w:r>
      <w:r w:rsidR="009B293F" w:rsidRPr="00C108D2">
        <w:rPr>
          <w:rFonts w:ascii="Times New Roman" w:hAnsi="Times New Roman" w:cs="Times New Roman"/>
          <w:i/>
          <w:sz w:val="26"/>
          <w:szCs w:val="26"/>
        </w:rPr>
        <w:t>“Juanchal”</w:t>
      </w:r>
      <w:r w:rsidRPr="00C108D2">
        <w:rPr>
          <w:rFonts w:ascii="Times New Roman" w:hAnsi="Times New Roman" w:cs="Times New Roman"/>
          <w:sz w:val="26"/>
          <w:szCs w:val="26"/>
        </w:rPr>
        <w:t>, se encontraba una menor de edad, quien en un bol</w:t>
      </w:r>
      <w:r w:rsidR="00E507F0" w:rsidRPr="00C108D2">
        <w:rPr>
          <w:rFonts w:ascii="Times New Roman" w:hAnsi="Times New Roman" w:cs="Times New Roman"/>
          <w:sz w:val="26"/>
          <w:szCs w:val="26"/>
        </w:rPr>
        <w:t>so rosado llevab</w:t>
      </w:r>
      <w:r w:rsidRPr="00C108D2">
        <w:rPr>
          <w:rFonts w:ascii="Times New Roman" w:hAnsi="Times New Roman" w:cs="Times New Roman"/>
          <w:sz w:val="26"/>
          <w:szCs w:val="26"/>
        </w:rPr>
        <w:t xml:space="preserve">a un arma de fuego. </w:t>
      </w:r>
      <w:r w:rsidR="00AC1406" w:rsidRPr="00C108D2">
        <w:rPr>
          <w:rFonts w:ascii="Times New Roman" w:hAnsi="Times New Roman" w:cs="Times New Roman"/>
          <w:sz w:val="26"/>
          <w:szCs w:val="26"/>
        </w:rPr>
        <w:t xml:space="preserve">De igual forma se tiene que la menor de edad fue </w:t>
      </w:r>
      <w:r w:rsidR="00346FF1" w:rsidRPr="00C108D2">
        <w:rPr>
          <w:rFonts w:ascii="Times New Roman" w:hAnsi="Times New Roman" w:cs="Times New Roman"/>
          <w:sz w:val="26"/>
          <w:szCs w:val="26"/>
        </w:rPr>
        <w:t>procesada</w:t>
      </w:r>
      <w:r w:rsidR="00AC1406" w:rsidRPr="00C108D2">
        <w:rPr>
          <w:rFonts w:ascii="Times New Roman" w:hAnsi="Times New Roman" w:cs="Times New Roman"/>
          <w:sz w:val="26"/>
          <w:szCs w:val="26"/>
        </w:rPr>
        <w:t xml:space="preserve"> ante la Jurisdicción de infancia y adolescencia; por lo que es válido colegir, tal como lo adujó la </w:t>
      </w:r>
      <w:r w:rsidR="00346FF1" w:rsidRPr="00C108D2">
        <w:rPr>
          <w:rFonts w:ascii="Times New Roman" w:hAnsi="Times New Roman" w:cs="Times New Roman"/>
          <w:sz w:val="26"/>
          <w:szCs w:val="26"/>
        </w:rPr>
        <w:t>Fiscalía</w:t>
      </w:r>
      <w:r w:rsidR="00AC1406" w:rsidRPr="00C108D2">
        <w:rPr>
          <w:rFonts w:ascii="Times New Roman" w:hAnsi="Times New Roman" w:cs="Times New Roman"/>
          <w:sz w:val="26"/>
          <w:szCs w:val="26"/>
        </w:rPr>
        <w:t xml:space="preserve">, que </w:t>
      </w:r>
      <w:r w:rsidR="009B293F" w:rsidRPr="00C108D2">
        <w:rPr>
          <w:rFonts w:ascii="Times New Roman" w:hAnsi="Times New Roman" w:cs="Times New Roman"/>
          <w:sz w:val="26"/>
          <w:szCs w:val="26"/>
        </w:rPr>
        <w:t xml:space="preserve">ante el proceso que se surtía en infancia y adolescencia </w:t>
      </w:r>
      <w:r w:rsidR="00AC1406" w:rsidRPr="00C108D2">
        <w:rPr>
          <w:rFonts w:ascii="Times New Roman" w:hAnsi="Times New Roman" w:cs="Times New Roman"/>
          <w:sz w:val="26"/>
          <w:szCs w:val="26"/>
        </w:rPr>
        <w:t xml:space="preserve">se haya presentado un informe base de la opinión pericial sobre el arma incautada, el cual </w:t>
      </w:r>
      <w:r w:rsidR="009B293F" w:rsidRPr="00C108D2">
        <w:rPr>
          <w:rFonts w:ascii="Times New Roman" w:hAnsi="Times New Roman" w:cs="Times New Roman"/>
          <w:sz w:val="26"/>
          <w:szCs w:val="26"/>
        </w:rPr>
        <w:t xml:space="preserve">a su vez </w:t>
      </w:r>
      <w:r w:rsidR="00235D97" w:rsidRPr="00C108D2">
        <w:rPr>
          <w:rFonts w:ascii="Times New Roman" w:hAnsi="Times New Roman" w:cs="Times New Roman"/>
          <w:sz w:val="26"/>
          <w:szCs w:val="26"/>
        </w:rPr>
        <w:t xml:space="preserve">pragmáticamente </w:t>
      </w:r>
      <w:r w:rsidR="00AC1406" w:rsidRPr="00C108D2">
        <w:rPr>
          <w:rFonts w:ascii="Times New Roman" w:hAnsi="Times New Roman" w:cs="Times New Roman"/>
          <w:sz w:val="26"/>
          <w:szCs w:val="26"/>
        </w:rPr>
        <w:t xml:space="preserve">también fue utilizado en el presente proceso, lo que explicaría </w:t>
      </w:r>
      <w:r w:rsidR="009B293F" w:rsidRPr="00C108D2">
        <w:rPr>
          <w:rFonts w:ascii="Times New Roman" w:hAnsi="Times New Roman" w:cs="Times New Roman"/>
          <w:sz w:val="26"/>
          <w:szCs w:val="26"/>
        </w:rPr>
        <w:t xml:space="preserve">el porqué de </w:t>
      </w:r>
      <w:r w:rsidR="00AC1406" w:rsidRPr="00C108D2">
        <w:rPr>
          <w:rFonts w:ascii="Times New Roman" w:hAnsi="Times New Roman" w:cs="Times New Roman"/>
          <w:sz w:val="26"/>
          <w:szCs w:val="26"/>
        </w:rPr>
        <w:t xml:space="preserve">las discordancias </w:t>
      </w:r>
      <w:r w:rsidR="00235D97" w:rsidRPr="00C108D2">
        <w:rPr>
          <w:rFonts w:ascii="Times New Roman" w:hAnsi="Times New Roman" w:cs="Times New Roman"/>
          <w:sz w:val="26"/>
          <w:szCs w:val="26"/>
        </w:rPr>
        <w:t>surgidas</w:t>
      </w:r>
      <w:r w:rsidR="00AC1406" w:rsidRPr="00C108D2">
        <w:rPr>
          <w:rFonts w:ascii="Times New Roman" w:hAnsi="Times New Roman" w:cs="Times New Roman"/>
          <w:sz w:val="26"/>
          <w:szCs w:val="26"/>
        </w:rPr>
        <w:t xml:space="preserve"> entre el </w:t>
      </w:r>
      <w:r w:rsidR="00346FF1" w:rsidRPr="00C108D2">
        <w:rPr>
          <w:rFonts w:ascii="Times New Roman" w:hAnsi="Times New Roman" w:cs="Times New Roman"/>
          <w:sz w:val="26"/>
          <w:szCs w:val="26"/>
        </w:rPr>
        <w:t>número</w:t>
      </w:r>
      <w:r w:rsidR="00AC1406" w:rsidRPr="00C108D2">
        <w:rPr>
          <w:rFonts w:ascii="Times New Roman" w:hAnsi="Times New Roman" w:cs="Times New Roman"/>
          <w:sz w:val="26"/>
          <w:szCs w:val="26"/>
        </w:rPr>
        <w:t xml:space="preserve"> de radicación del presente proceso y el </w:t>
      </w:r>
      <w:r w:rsidR="00346FF1" w:rsidRPr="00C108D2">
        <w:rPr>
          <w:rFonts w:ascii="Times New Roman" w:hAnsi="Times New Roman" w:cs="Times New Roman"/>
          <w:sz w:val="26"/>
          <w:szCs w:val="26"/>
        </w:rPr>
        <w:t xml:space="preserve">consignado en ese informe base de opinión pericial. </w:t>
      </w:r>
      <w:r w:rsidR="00AC1406" w:rsidRPr="00C108D2">
        <w:rPr>
          <w:rFonts w:ascii="Times New Roman" w:hAnsi="Times New Roman" w:cs="Times New Roman"/>
          <w:sz w:val="26"/>
          <w:szCs w:val="26"/>
        </w:rPr>
        <w:t xml:space="preserve"> </w:t>
      </w:r>
    </w:p>
    <w:p w14:paraId="3DD70D7C" w14:textId="77777777" w:rsidR="00346FF1" w:rsidRPr="00C108D2" w:rsidRDefault="00346FF1" w:rsidP="002B3BFA">
      <w:pPr>
        <w:pStyle w:val="Sinespaciado"/>
        <w:spacing w:line="276" w:lineRule="auto"/>
        <w:rPr>
          <w:rFonts w:ascii="Times New Roman" w:hAnsi="Times New Roman" w:cs="Times New Roman"/>
          <w:sz w:val="26"/>
          <w:szCs w:val="26"/>
        </w:rPr>
      </w:pPr>
    </w:p>
    <w:p w14:paraId="7E2D3046" w14:textId="7440E816" w:rsidR="00AC1406" w:rsidRPr="00C108D2" w:rsidRDefault="007E082A" w:rsidP="00C108D2">
      <w:pPr>
        <w:pStyle w:val="Sinespaciado"/>
        <w:numPr>
          <w:ilvl w:val="0"/>
          <w:numId w:val="15"/>
        </w:numPr>
        <w:spacing w:line="276" w:lineRule="auto"/>
        <w:ind w:left="0" w:firstLine="0"/>
        <w:rPr>
          <w:rFonts w:ascii="Times New Roman" w:hAnsi="Times New Roman" w:cs="Times New Roman"/>
          <w:sz w:val="26"/>
          <w:szCs w:val="26"/>
        </w:rPr>
      </w:pPr>
      <w:r w:rsidRPr="00C108D2">
        <w:rPr>
          <w:rFonts w:ascii="Times New Roman" w:hAnsi="Times New Roman" w:cs="Times New Roman"/>
          <w:sz w:val="26"/>
          <w:szCs w:val="26"/>
        </w:rPr>
        <w:t>La Defensa pudo utilizar</w:t>
      </w:r>
      <w:r w:rsidR="00346FF1" w:rsidRPr="00C108D2">
        <w:rPr>
          <w:rFonts w:ascii="Times New Roman" w:hAnsi="Times New Roman" w:cs="Times New Roman"/>
          <w:sz w:val="26"/>
          <w:szCs w:val="26"/>
        </w:rPr>
        <w:t xml:space="preserve"> las oportunidades procesales que tuvo a su disposición para poder controvertir el peritazgo, tachar o cuestionar la validez del informe base de la opinión pericial o en su defecto oponerse a la práctica de dicha prueba, pero vemos que no lo hizo, lo cual nos enseñaría que con su actitud omisiva c</w:t>
      </w:r>
      <w:r w:rsidR="00235D97" w:rsidRPr="00C108D2">
        <w:rPr>
          <w:rFonts w:ascii="Times New Roman" w:hAnsi="Times New Roman" w:cs="Times New Roman"/>
          <w:sz w:val="26"/>
          <w:szCs w:val="26"/>
        </w:rPr>
        <w:t>onvalidó</w:t>
      </w:r>
      <w:r w:rsidRPr="00C108D2">
        <w:rPr>
          <w:rFonts w:ascii="Times New Roman" w:hAnsi="Times New Roman" w:cs="Times New Roman"/>
          <w:sz w:val="26"/>
          <w:szCs w:val="26"/>
        </w:rPr>
        <w:t xml:space="preserve"> cualquier tipo de mác</w:t>
      </w:r>
      <w:r w:rsidR="00346FF1" w:rsidRPr="00C108D2">
        <w:rPr>
          <w:rFonts w:ascii="Times New Roman" w:hAnsi="Times New Roman" w:cs="Times New Roman"/>
          <w:sz w:val="26"/>
          <w:szCs w:val="26"/>
        </w:rPr>
        <w:t xml:space="preserve">ula que </w:t>
      </w:r>
      <w:r w:rsidR="009B293F" w:rsidRPr="00C108D2">
        <w:rPr>
          <w:rFonts w:ascii="Times New Roman" w:hAnsi="Times New Roman" w:cs="Times New Roman"/>
          <w:sz w:val="26"/>
          <w:szCs w:val="26"/>
        </w:rPr>
        <w:t xml:space="preserve">eventualmente </w:t>
      </w:r>
      <w:r w:rsidR="00346FF1" w:rsidRPr="00C108D2">
        <w:rPr>
          <w:rFonts w:ascii="Times New Roman" w:hAnsi="Times New Roman" w:cs="Times New Roman"/>
          <w:sz w:val="26"/>
          <w:szCs w:val="26"/>
        </w:rPr>
        <w:t xml:space="preserve">afectará a esa prueba pericial.  </w:t>
      </w:r>
    </w:p>
    <w:p w14:paraId="26A1F2A7" w14:textId="77777777" w:rsidR="002A5AE7" w:rsidRPr="00C108D2" w:rsidRDefault="002A5AE7" w:rsidP="002B3BFA">
      <w:pPr>
        <w:pStyle w:val="Sinespaciado"/>
        <w:spacing w:line="276" w:lineRule="auto"/>
        <w:rPr>
          <w:rFonts w:ascii="Times New Roman" w:hAnsi="Times New Roman" w:cs="Times New Roman"/>
          <w:sz w:val="26"/>
          <w:szCs w:val="26"/>
        </w:rPr>
      </w:pPr>
    </w:p>
    <w:p w14:paraId="2DE6C903" w14:textId="77777777" w:rsidR="00974429" w:rsidRPr="00C108D2" w:rsidRDefault="002A5AE7"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Ahora bien, en el remoto de los casos </w:t>
      </w:r>
      <w:r w:rsidR="00974429" w:rsidRPr="00C108D2">
        <w:rPr>
          <w:rFonts w:ascii="Times New Roman" w:hAnsi="Times New Roman" w:cs="Times New Roman"/>
          <w:sz w:val="26"/>
          <w:szCs w:val="26"/>
        </w:rPr>
        <w:t xml:space="preserve">en </w:t>
      </w:r>
      <w:r w:rsidRPr="00C108D2">
        <w:rPr>
          <w:rFonts w:ascii="Times New Roman" w:hAnsi="Times New Roman" w:cs="Times New Roman"/>
          <w:sz w:val="26"/>
          <w:szCs w:val="26"/>
        </w:rPr>
        <w:t xml:space="preserve">que le asista la razón a la </w:t>
      </w:r>
      <w:r w:rsidR="00974429" w:rsidRPr="00C108D2">
        <w:rPr>
          <w:rFonts w:ascii="Times New Roman" w:hAnsi="Times New Roman" w:cs="Times New Roman"/>
          <w:sz w:val="26"/>
          <w:szCs w:val="26"/>
        </w:rPr>
        <w:t>tardía</w:t>
      </w:r>
      <w:r w:rsidRPr="00C108D2">
        <w:rPr>
          <w:rFonts w:ascii="Times New Roman" w:hAnsi="Times New Roman" w:cs="Times New Roman"/>
          <w:sz w:val="26"/>
          <w:szCs w:val="26"/>
        </w:rPr>
        <w:t xml:space="preserve"> tesis expuesta por la Defensa </w:t>
      </w:r>
      <w:r w:rsidR="00974429" w:rsidRPr="00C108D2">
        <w:rPr>
          <w:rFonts w:ascii="Times New Roman" w:hAnsi="Times New Roman" w:cs="Times New Roman"/>
          <w:sz w:val="26"/>
          <w:szCs w:val="26"/>
        </w:rPr>
        <w:t xml:space="preserve">en la fase de debate oral </w:t>
      </w:r>
      <w:r w:rsidR="00E507F0" w:rsidRPr="00C108D2">
        <w:rPr>
          <w:rFonts w:ascii="Times New Roman" w:hAnsi="Times New Roman" w:cs="Times New Roman"/>
          <w:sz w:val="26"/>
          <w:szCs w:val="26"/>
        </w:rPr>
        <w:t>del</w:t>
      </w:r>
      <w:r w:rsidR="00974429" w:rsidRPr="00C108D2">
        <w:rPr>
          <w:rFonts w:ascii="Times New Roman" w:hAnsi="Times New Roman" w:cs="Times New Roman"/>
          <w:sz w:val="26"/>
          <w:szCs w:val="26"/>
        </w:rPr>
        <w:t xml:space="preserve"> juicio, </w:t>
      </w:r>
      <w:r w:rsidR="00E507F0" w:rsidRPr="00C108D2">
        <w:rPr>
          <w:rFonts w:ascii="Times New Roman" w:hAnsi="Times New Roman" w:cs="Times New Roman"/>
          <w:sz w:val="26"/>
          <w:szCs w:val="26"/>
        </w:rPr>
        <w:t xml:space="preserve">la </w:t>
      </w:r>
      <w:r w:rsidRPr="00C108D2">
        <w:rPr>
          <w:rFonts w:ascii="Times New Roman" w:hAnsi="Times New Roman" w:cs="Times New Roman"/>
          <w:sz w:val="26"/>
          <w:szCs w:val="26"/>
        </w:rPr>
        <w:t xml:space="preserve">que fue acolitada por la Jueza de primer nivel en el fallo confutado, respecto a que como consecuencia del probable incumplimiento de los protocolos de cadena de custodia, surgían serias dudas sobre la autenticidad </w:t>
      </w:r>
      <w:r w:rsidR="00974429" w:rsidRPr="00C108D2">
        <w:rPr>
          <w:rFonts w:ascii="Times New Roman" w:hAnsi="Times New Roman" w:cs="Times New Roman"/>
          <w:sz w:val="26"/>
          <w:szCs w:val="26"/>
        </w:rPr>
        <w:t xml:space="preserve">de la evidencia física puesta a consideración del perito, lo que a su vez afectaba los postulados del principio de la mismidad, la Sala es de la opinión consistente en que </w:t>
      </w:r>
      <w:r w:rsidR="009B293F" w:rsidRPr="00C108D2">
        <w:rPr>
          <w:rFonts w:ascii="Times New Roman" w:hAnsi="Times New Roman" w:cs="Times New Roman"/>
          <w:sz w:val="26"/>
          <w:szCs w:val="26"/>
        </w:rPr>
        <w:t xml:space="preserve">en el evento </w:t>
      </w:r>
      <w:r w:rsidR="00974429" w:rsidRPr="00C108D2">
        <w:rPr>
          <w:rFonts w:ascii="Times New Roman" w:hAnsi="Times New Roman" w:cs="Times New Roman"/>
          <w:sz w:val="26"/>
          <w:szCs w:val="26"/>
        </w:rPr>
        <w:t xml:space="preserve">de presentarse esa hipótesis </w:t>
      </w:r>
      <w:r w:rsidR="009B293F" w:rsidRPr="00C108D2">
        <w:rPr>
          <w:rFonts w:ascii="Times New Roman" w:hAnsi="Times New Roman" w:cs="Times New Roman"/>
          <w:sz w:val="26"/>
          <w:szCs w:val="26"/>
        </w:rPr>
        <w:t xml:space="preserve">de todos modos </w:t>
      </w:r>
      <w:r w:rsidR="00974429" w:rsidRPr="00C108D2">
        <w:rPr>
          <w:rFonts w:ascii="Times New Roman" w:hAnsi="Times New Roman" w:cs="Times New Roman"/>
          <w:sz w:val="26"/>
          <w:szCs w:val="26"/>
        </w:rPr>
        <w:t xml:space="preserve">no se afectaría la autenticidad del </w:t>
      </w:r>
      <w:r w:rsidR="009B293F" w:rsidRPr="00C108D2">
        <w:rPr>
          <w:rFonts w:ascii="Times New Roman" w:hAnsi="Times New Roman" w:cs="Times New Roman"/>
          <w:sz w:val="26"/>
          <w:szCs w:val="26"/>
        </w:rPr>
        <w:t xml:space="preserve">cuestionado </w:t>
      </w:r>
      <w:r w:rsidR="00974429" w:rsidRPr="00C108D2">
        <w:rPr>
          <w:rFonts w:ascii="Times New Roman" w:hAnsi="Times New Roman" w:cs="Times New Roman"/>
          <w:sz w:val="26"/>
          <w:szCs w:val="26"/>
        </w:rPr>
        <w:t xml:space="preserve">elemento material probatorio. </w:t>
      </w:r>
    </w:p>
    <w:p w14:paraId="09BA317D" w14:textId="77777777" w:rsidR="00974429" w:rsidRPr="00C108D2" w:rsidRDefault="00974429" w:rsidP="002B3BFA">
      <w:pPr>
        <w:pStyle w:val="Sinespaciado"/>
        <w:spacing w:line="276" w:lineRule="auto"/>
        <w:rPr>
          <w:rFonts w:ascii="Times New Roman" w:hAnsi="Times New Roman" w:cs="Times New Roman"/>
          <w:sz w:val="26"/>
          <w:szCs w:val="26"/>
        </w:rPr>
      </w:pPr>
    </w:p>
    <w:p w14:paraId="47094121" w14:textId="6CA19983" w:rsidR="00E916B9" w:rsidRPr="00C108D2" w:rsidRDefault="00974429"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Para demostrar lo anterior, se hace necesario tener en cuenta, como bien lo dijimos en párrafos anteriores, que la </w:t>
      </w:r>
      <w:r w:rsidR="009B293F" w:rsidRPr="00C108D2">
        <w:rPr>
          <w:rFonts w:ascii="Times New Roman" w:hAnsi="Times New Roman" w:cs="Times New Roman"/>
          <w:sz w:val="26"/>
          <w:szCs w:val="26"/>
        </w:rPr>
        <w:t xml:space="preserve">cadena de custodia </w:t>
      </w:r>
      <w:r w:rsidRPr="00C108D2">
        <w:rPr>
          <w:rFonts w:ascii="Times New Roman" w:hAnsi="Times New Roman" w:cs="Times New Roman"/>
          <w:sz w:val="26"/>
          <w:szCs w:val="26"/>
        </w:rPr>
        <w:t>no es la única herramienta que tienen las partes para acreditar la autenticidad de los elementos materiales probatorios que se vayan a aducir a</w:t>
      </w:r>
      <w:r w:rsidR="009B293F" w:rsidRPr="00C108D2">
        <w:rPr>
          <w:rFonts w:ascii="Times New Roman" w:hAnsi="Times New Roman" w:cs="Times New Roman"/>
          <w:sz w:val="26"/>
          <w:szCs w:val="26"/>
        </w:rPr>
        <w:t>l</w:t>
      </w:r>
      <w:r w:rsidRPr="00C108D2">
        <w:rPr>
          <w:rFonts w:ascii="Times New Roman" w:hAnsi="Times New Roman" w:cs="Times New Roman"/>
          <w:sz w:val="26"/>
          <w:szCs w:val="26"/>
        </w:rPr>
        <w:t xml:space="preserve"> juicio, puesto que existen otros métodos </w:t>
      </w:r>
      <w:r w:rsidR="00235D97" w:rsidRPr="00C108D2">
        <w:rPr>
          <w:rFonts w:ascii="Times New Roman" w:hAnsi="Times New Roman" w:cs="Times New Roman"/>
          <w:sz w:val="26"/>
          <w:szCs w:val="26"/>
        </w:rPr>
        <w:t xml:space="preserve">de autenticación </w:t>
      </w:r>
      <w:r w:rsidRPr="00C108D2">
        <w:rPr>
          <w:rFonts w:ascii="Times New Roman" w:hAnsi="Times New Roman" w:cs="Times New Roman"/>
          <w:sz w:val="26"/>
          <w:szCs w:val="26"/>
        </w:rPr>
        <w:t xml:space="preserve">entre los cuales se encuentra la </w:t>
      </w:r>
      <w:r w:rsidRPr="00C108D2">
        <w:rPr>
          <w:rFonts w:ascii="Times New Roman" w:hAnsi="Times New Roman" w:cs="Times New Roman"/>
          <w:i/>
          <w:sz w:val="26"/>
          <w:szCs w:val="26"/>
        </w:rPr>
        <w:t>auto-autenticación</w:t>
      </w:r>
      <w:r w:rsidRPr="00C108D2">
        <w:rPr>
          <w:rFonts w:ascii="Times New Roman" w:hAnsi="Times New Roman" w:cs="Times New Roman"/>
          <w:sz w:val="26"/>
          <w:szCs w:val="26"/>
        </w:rPr>
        <w:t xml:space="preserve">, el que se fundamenta en el fenómeno de la </w:t>
      </w:r>
      <w:r w:rsidRPr="00C108D2">
        <w:rPr>
          <w:rFonts w:ascii="Times New Roman" w:hAnsi="Times New Roman" w:cs="Times New Roman"/>
          <w:i/>
          <w:sz w:val="26"/>
          <w:szCs w:val="26"/>
        </w:rPr>
        <w:t>singularidad,</w:t>
      </w:r>
      <w:r w:rsidRPr="00C108D2">
        <w:rPr>
          <w:rFonts w:ascii="Times New Roman" w:hAnsi="Times New Roman" w:cs="Times New Roman"/>
          <w:sz w:val="26"/>
          <w:szCs w:val="26"/>
        </w:rPr>
        <w:t xml:space="preserve"> en virtud del cual existen algunos objetos o bienes que tienen ciertas características especiales las que </w:t>
      </w:r>
      <w:r w:rsidR="00E916B9" w:rsidRPr="00C108D2">
        <w:rPr>
          <w:rFonts w:ascii="Times New Roman" w:hAnsi="Times New Roman" w:cs="Times New Roman"/>
          <w:sz w:val="26"/>
          <w:szCs w:val="26"/>
        </w:rPr>
        <w:t>inciden para que ellos prácticamente sea</w:t>
      </w:r>
      <w:r w:rsidR="001D679E" w:rsidRPr="00C108D2">
        <w:rPr>
          <w:rFonts w:ascii="Times New Roman" w:hAnsi="Times New Roman" w:cs="Times New Roman"/>
          <w:sz w:val="26"/>
          <w:szCs w:val="26"/>
        </w:rPr>
        <w:t>n</w:t>
      </w:r>
      <w:r w:rsidR="00E916B9" w:rsidRPr="00C108D2">
        <w:rPr>
          <w:rFonts w:ascii="Times New Roman" w:hAnsi="Times New Roman" w:cs="Times New Roman"/>
          <w:sz w:val="26"/>
          <w:szCs w:val="26"/>
        </w:rPr>
        <w:t xml:space="preserve"> considerados como </w:t>
      </w:r>
      <w:r w:rsidRPr="00C108D2">
        <w:rPr>
          <w:rFonts w:ascii="Times New Roman" w:hAnsi="Times New Roman" w:cs="Times New Roman"/>
          <w:sz w:val="26"/>
          <w:szCs w:val="26"/>
        </w:rPr>
        <w:t>únicos en el mundo, por lo que es difícil que sean confundidos con otros de su misma especie</w:t>
      </w:r>
      <w:r w:rsidR="00E916B9" w:rsidRPr="00C108D2">
        <w:rPr>
          <w:rFonts w:ascii="Times New Roman" w:hAnsi="Times New Roman" w:cs="Times New Roman"/>
          <w:sz w:val="26"/>
          <w:szCs w:val="26"/>
        </w:rPr>
        <w:t>. Lo cual a su vez, en caso que ese bien se pretenda aducir a un proceso judicial, torna en irrelevante el cumplimiento de ciertos protocolos de protección, conservación o custodia que tengan como propósito permitir o garantizar que esa evidencia física sea la misma que se vaya a presentar en el juicio, porque no habría lugar para poner en duda la mismidad de un bien con esas características tan especiales que casi lo tornaría</w:t>
      </w:r>
      <w:r w:rsidR="006631DC" w:rsidRPr="00C108D2">
        <w:rPr>
          <w:rFonts w:ascii="Times New Roman" w:hAnsi="Times New Roman" w:cs="Times New Roman"/>
          <w:sz w:val="26"/>
          <w:szCs w:val="26"/>
        </w:rPr>
        <w:t>n</w:t>
      </w:r>
      <w:r w:rsidR="00E916B9" w:rsidRPr="00C108D2">
        <w:rPr>
          <w:rFonts w:ascii="Times New Roman" w:hAnsi="Times New Roman" w:cs="Times New Roman"/>
          <w:sz w:val="26"/>
          <w:szCs w:val="26"/>
        </w:rPr>
        <w:t xml:space="preserve"> en único en el mundo</w:t>
      </w:r>
      <w:r w:rsidR="00904352" w:rsidRPr="00C108D2">
        <w:rPr>
          <w:rFonts w:ascii="Times New Roman" w:hAnsi="Times New Roman" w:cs="Times New Roman"/>
          <w:sz w:val="26"/>
          <w:szCs w:val="26"/>
        </w:rPr>
        <w:t xml:space="preserve">, el cual por esas condiciones </w:t>
      </w:r>
      <w:r w:rsidR="006631DC" w:rsidRPr="00C108D2">
        <w:rPr>
          <w:rFonts w:ascii="Times New Roman" w:hAnsi="Times New Roman" w:cs="Times New Roman"/>
          <w:i/>
          <w:sz w:val="26"/>
          <w:szCs w:val="26"/>
        </w:rPr>
        <w:t xml:space="preserve">sui generis </w:t>
      </w:r>
      <w:r w:rsidR="00904352" w:rsidRPr="00C108D2">
        <w:rPr>
          <w:rFonts w:ascii="Times New Roman" w:hAnsi="Times New Roman" w:cs="Times New Roman"/>
          <w:sz w:val="26"/>
          <w:szCs w:val="26"/>
        </w:rPr>
        <w:t xml:space="preserve">prácticamente se autenticaría </w:t>
      </w:r>
      <w:r w:rsidR="009B2442" w:rsidRPr="00C108D2">
        <w:rPr>
          <w:rFonts w:ascii="Times New Roman" w:hAnsi="Times New Roman" w:cs="Times New Roman"/>
          <w:sz w:val="26"/>
          <w:szCs w:val="26"/>
        </w:rPr>
        <w:t>así</w:t>
      </w:r>
      <w:r w:rsidR="00904352" w:rsidRPr="00C108D2">
        <w:rPr>
          <w:rFonts w:ascii="Times New Roman" w:hAnsi="Times New Roman" w:cs="Times New Roman"/>
          <w:sz w:val="26"/>
          <w:szCs w:val="26"/>
        </w:rPr>
        <w:t xml:space="preserve"> mismo</w:t>
      </w:r>
      <w:r w:rsidR="00E916B9" w:rsidRPr="00C108D2">
        <w:rPr>
          <w:rFonts w:ascii="Times New Roman" w:hAnsi="Times New Roman" w:cs="Times New Roman"/>
          <w:sz w:val="26"/>
          <w:szCs w:val="26"/>
        </w:rPr>
        <w:t xml:space="preserve">. </w:t>
      </w:r>
      <w:r w:rsidRPr="00C108D2">
        <w:rPr>
          <w:rFonts w:ascii="Times New Roman" w:hAnsi="Times New Roman" w:cs="Times New Roman"/>
          <w:sz w:val="26"/>
          <w:szCs w:val="26"/>
        </w:rPr>
        <w:t xml:space="preserve"> </w:t>
      </w:r>
    </w:p>
    <w:p w14:paraId="49147C15" w14:textId="77777777" w:rsidR="006631DC" w:rsidRPr="00C108D2" w:rsidRDefault="006631DC" w:rsidP="002B3BFA">
      <w:pPr>
        <w:pStyle w:val="Sinespaciado"/>
        <w:spacing w:line="276" w:lineRule="auto"/>
        <w:rPr>
          <w:rFonts w:ascii="Times New Roman" w:hAnsi="Times New Roman" w:cs="Times New Roman"/>
          <w:sz w:val="26"/>
          <w:szCs w:val="26"/>
        </w:rPr>
      </w:pPr>
    </w:p>
    <w:p w14:paraId="31E91D74" w14:textId="77777777" w:rsidR="00DE5898" w:rsidRPr="00C108D2" w:rsidRDefault="00E916B9"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A fin de ofrecer mayor claridad y p</w:t>
      </w:r>
      <w:r w:rsidR="006631DC" w:rsidRPr="00C108D2">
        <w:rPr>
          <w:rFonts w:ascii="Times New Roman" w:hAnsi="Times New Roman" w:cs="Times New Roman"/>
          <w:sz w:val="26"/>
          <w:szCs w:val="26"/>
        </w:rPr>
        <w:t xml:space="preserve">recisión sobre el anterior </w:t>
      </w:r>
      <w:r w:rsidR="009B2442" w:rsidRPr="00C108D2">
        <w:rPr>
          <w:rFonts w:ascii="Times New Roman" w:hAnsi="Times New Roman" w:cs="Times New Roman"/>
          <w:sz w:val="26"/>
          <w:szCs w:val="26"/>
        </w:rPr>
        <w:t>método</w:t>
      </w:r>
      <w:r w:rsidRPr="00C108D2">
        <w:rPr>
          <w:rFonts w:ascii="Times New Roman" w:hAnsi="Times New Roman" w:cs="Times New Roman"/>
          <w:sz w:val="26"/>
          <w:szCs w:val="26"/>
        </w:rPr>
        <w:t xml:space="preserve"> de autenticación, considera la Colegiatura traer a colación lo que al respecto ha expuesto la doctrina nacional en los siguientes términos:</w:t>
      </w:r>
    </w:p>
    <w:p w14:paraId="571BAD3A" w14:textId="77777777" w:rsidR="00E916B9" w:rsidRPr="001C1DC4" w:rsidRDefault="00E916B9" w:rsidP="002B3BFA">
      <w:pPr>
        <w:pStyle w:val="Sinespaciado"/>
        <w:spacing w:line="276" w:lineRule="auto"/>
        <w:rPr>
          <w:rFonts w:ascii="Times New Roman" w:hAnsi="Times New Roman" w:cs="Times New Roman"/>
        </w:rPr>
      </w:pPr>
    </w:p>
    <w:p w14:paraId="5BD16BDA" w14:textId="77777777" w:rsidR="00E916B9" w:rsidRPr="00C108D2" w:rsidRDefault="00904352" w:rsidP="00C108D2">
      <w:pPr>
        <w:pStyle w:val="Sinespaciado"/>
        <w:ind w:left="567" w:right="902"/>
        <w:rPr>
          <w:rFonts w:ascii="Times New Roman" w:hAnsi="Times New Roman" w:cs="Times New Roman"/>
          <w:i/>
          <w:sz w:val="24"/>
          <w:szCs w:val="24"/>
        </w:rPr>
      </w:pPr>
      <w:r w:rsidRPr="00C108D2">
        <w:rPr>
          <w:rFonts w:ascii="Times New Roman" w:hAnsi="Times New Roman" w:cs="Times New Roman"/>
          <w:b/>
          <w:i/>
          <w:sz w:val="24"/>
          <w:szCs w:val="24"/>
        </w:rPr>
        <w:t>“</w:t>
      </w:r>
      <w:r w:rsidR="00E916B9" w:rsidRPr="00C108D2">
        <w:rPr>
          <w:rFonts w:ascii="Times New Roman" w:hAnsi="Times New Roman" w:cs="Times New Roman"/>
          <w:b/>
          <w:i/>
          <w:sz w:val="24"/>
          <w:szCs w:val="24"/>
        </w:rPr>
        <w:t>Auto autenticación</w:t>
      </w:r>
      <w:r w:rsidR="00E916B9" w:rsidRPr="00C108D2">
        <w:rPr>
          <w:rFonts w:ascii="Times New Roman" w:hAnsi="Times New Roman" w:cs="Times New Roman"/>
          <w:i/>
          <w:sz w:val="24"/>
          <w:szCs w:val="24"/>
        </w:rPr>
        <w:t xml:space="preserve">: consiste en el hecho que algunas evidencias físicas tienen características notorias y bien conocidas que hacen que ellas no necesiten autenticación porque se autentican a </w:t>
      </w:r>
      <w:r w:rsidR="009B2442" w:rsidRPr="00C108D2">
        <w:rPr>
          <w:rFonts w:ascii="Times New Roman" w:hAnsi="Times New Roman" w:cs="Times New Roman"/>
          <w:i/>
          <w:sz w:val="24"/>
          <w:szCs w:val="24"/>
        </w:rPr>
        <w:t>sí</w:t>
      </w:r>
      <w:r w:rsidR="00E916B9" w:rsidRPr="00C108D2">
        <w:rPr>
          <w:rFonts w:ascii="Times New Roman" w:hAnsi="Times New Roman" w:cs="Times New Roman"/>
          <w:i/>
          <w:sz w:val="24"/>
          <w:szCs w:val="24"/>
        </w:rPr>
        <w:t xml:space="preserve"> mismas.</w:t>
      </w:r>
    </w:p>
    <w:p w14:paraId="0C23659C" w14:textId="77777777" w:rsidR="00E916B9" w:rsidRPr="00C108D2" w:rsidRDefault="00E916B9" w:rsidP="00C108D2">
      <w:pPr>
        <w:pStyle w:val="Sinespaciado"/>
        <w:ind w:left="567" w:right="902"/>
        <w:rPr>
          <w:rFonts w:ascii="Times New Roman" w:hAnsi="Times New Roman" w:cs="Times New Roman"/>
          <w:i/>
          <w:sz w:val="24"/>
          <w:szCs w:val="24"/>
        </w:rPr>
      </w:pPr>
    </w:p>
    <w:p w14:paraId="44FDDC3A" w14:textId="77777777" w:rsidR="00E916B9" w:rsidRPr="00C108D2" w:rsidRDefault="00E916B9" w:rsidP="00C108D2">
      <w:pPr>
        <w:pStyle w:val="Sinespaciado"/>
        <w:ind w:left="567" w:right="902"/>
        <w:rPr>
          <w:rFonts w:ascii="Times New Roman" w:hAnsi="Times New Roman" w:cs="Times New Roman"/>
          <w:i/>
          <w:sz w:val="24"/>
          <w:szCs w:val="24"/>
        </w:rPr>
      </w:pPr>
      <w:r w:rsidRPr="00C108D2">
        <w:rPr>
          <w:rFonts w:ascii="Times New Roman" w:hAnsi="Times New Roman" w:cs="Times New Roman"/>
          <w:i/>
          <w:sz w:val="24"/>
          <w:szCs w:val="24"/>
        </w:rPr>
        <w:t>Se refiere a elementos de los que se presume su autenticidad porque salta a la vista y liberan al proponente de la obligación de presentar pruebas acerca de ella.</w:t>
      </w:r>
    </w:p>
    <w:p w14:paraId="59F66CA5" w14:textId="77777777" w:rsidR="00E916B9" w:rsidRPr="00C108D2" w:rsidRDefault="00E916B9" w:rsidP="00C108D2">
      <w:pPr>
        <w:pStyle w:val="Sinespaciado"/>
        <w:ind w:left="567" w:right="902"/>
        <w:rPr>
          <w:rFonts w:ascii="Times New Roman" w:hAnsi="Times New Roman" w:cs="Times New Roman"/>
          <w:i/>
          <w:sz w:val="24"/>
          <w:szCs w:val="24"/>
        </w:rPr>
      </w:pPr>
    </w:p>
    <w:p w14:paraId="5DB2CC08" w14:textId="77777777" w:rsidR="00E916B9" w:rsidRPr="00C108D2" w:rsidRDefault="00E916B9" w:rsidP="00C108D2">
      <w:pPr>
        <w:pStyle w:val="Sinespaciado"/>
        <w:ind w:left="567" w:right="902"/>
        <w:rPr>
          <w:rFonts w:ascii="Times New Roman" w:hAnsi="Times New Roman" w:cs="Times New Roman"/>
          <w:i/>
          <w:sz w:val="24"/>
          <w:szCs w:val="24"/>
        </w:rPr>
      </w:pPr>
      <w:r w:rsidRPr="00C108D2">
        <w:rPr>
          <w:rFonts w:ascii="Times New Roman" w:hAnsi="Times New Roman" w:cs="Times New Roman"/>
          <w:i/>
          <w:sz w:val="24"/>
          <w:szCs w:val="24"/>
        </w:rPr>
        <w:t xml:space="preserve">Ejemplo de ello </w:t>
      </w:r>
      <w:r w:rsidR="009B2442" w:rsidRPr="00C108D2">
        <w:rPr>
          <w:rFonts w:ascii="Times New Roman" w:hAnsi="Times New Roman" w:cs="Times New Roman"/>
          <w:i/>
          <w:sz w:val="24"/>
          <w:szCs w:val="24"/>
        </w:rPr>
        <w:t>sería</w:t>
      </w:r>
      <w:r w:rsidRPr="00C108D2">
        <w:rPr>
          <w:rFonts w:ascii="Times New Roman" w:hAnsi="Times New Roman" w:cs="Times New Roman"/>
          <w:i/>
          <w:sz w:val="24"/>
          <w:szCs w:val="24"/>
        </w:rPr>
        <w:t xml:space="preserve"> una imagen del Sagrado </w:t>
      </w:r>
      <w:r w:rsidR="00E507F0" w:rsidRPr="00C108D2">
        <w:rPr>
          <w:rFonts w:ascii="Times New Roman" w:hAnsi="Times New Roman" w:cs="Times New Roman"/>
          <w:i/>
          <w:sz w:val="24"/>
          <w:szCs w:val="24"/>
        </w:rPr>
        <w:t>Corazón</w:t>
      </w:r>
      <w:r w:rsidRPr="00C108D2">
        <w:rPr>
          <w:rFonts w:ascii="Times New Roman" w:hAnsi="Times New Roman" w:cs="Times New Roman"/>
          <w:i/>
          <w:sz w:val="24"/>
          <w:szCs w:val="24"/>
        </w:rPr>
        <w:t xml:space="preserve"> de </w:t>
      </w:r>
      <w:r w:rsidR="009B2442" w:rsidRPr="00C108D2">
        <w:rPr>
          <w:rFonts w:ascii="Times New Roman" w:hAnsi="Times New Roman" w:cs="Times New Roman"/>
          <w:i/>
          <w:sz w:val="24"/>
          <w:szCs w:val="24"/>
        </w:rPr>
        <w:t>Jesús</w:t>
      </w:r>
      <w:r w:rsidRPr="00C108D2">
        <w:rPr>
          <w:rFonts w:ascii="Times New Roman" w:hAnsi="Times New Roman" w:cs="Times New Roman"/>
          <w:i/>
          <w:sz w:val="24"/>
          <w:szCs w:val="24"/>
        </w:rPr>
        <w:t xml:space="preserve">, imagen </w:t>
      </w:r>
      <w:r w:rsidR="009B2442" w:rsidRPr="00C108D2">
        <w:rPr>
          <w:rFonts w:ascii="Times New Roman" w:hAnsi="Times New Roman" w:cs="Times New Roman"/>
          <w:i/>
          <w:sz w:val="24"/>
          <w:szCs w:val="24"/>
        </w:rPr>
        <w:t>está</w:t>
      </w:r>
      <w:r w:rsidRPr="00C108D2">
        <w:rPr>
          <w:rFonts w:ascii="Times New Roman" w:hAnsi="Times New Roman" w:cs="Times New Roman"/>
          <w:i/>
          <w:sz w:val="24"/>
          <w:szCs w:val="24"/>
        </w:rPr>
        <w:t xml:space="preserve"> reconocida ampliamente por la cultura occidental, una fotografía del presidente de la </w:t>
      </w:r>
      <w:r w:rsidR="00E507F0" w:rsidRPr="00C108D2">
        <w:rPr>
          <w:rFonts w:ascii="Times New Roman" w:hAnsi="Times New Roman" w:cs="Times New Roman"/>
          <w:i/>
          <w:sz w:val="24"/>
          <w:szCs w:val="24"/>
        </w:rPr>
        <w:t>república</w:t>
      </w:r>
      <w:r w:rsidRPr="00C108D2">
        <w:rPr>
          <w:rFonts w:ascii="Times New Roman" w:hAnsi="Times New Roman" w:cs="Times New Roman"/>
          <w:i/>
          <w:sz w:val="24"/>
          <w:szCs w:val="24"/>
        </w:rPr>
        <w:t xml:space="preserve"> y un ejemplar del periódico de hoy, evidencias que cualquier persona, en cualquier momento reconocería como tales y que por lo tanto no requieren de autenticación. </w:t>
      </w:r>
    </w:p>
    <w:p w14:paraId="2F4A43CC" w14:textId="77777777" w:rsidR="00E916B9" w:rsidRPr="00C108D2" w:rsidRDefault="00E916B9" w:rsidP="00C108D2">
      <w:pPr>
        <w:pStyle w:val="Sinespaciado"/>
        <w:ind w:left="567" w:right="902"/>
        <w:rPr>
          <w:rFonts w:ascii="Times New Roman" w:hAnsi="Times New Roman" w:cs="Times New Roman"/>
          <w:i/>
          <w:sz w:val="24"/>
          <w:szCs w:val="24"/>
        </w:rPr>
      </w:pPr>
    </w:p>
    <w:p w14:paraId="4F17AA5F" w14:textId="77777777" w:rsidR="00E916B9" w:rsidRPr="00C108D2" w:rsidRDefault="00E916B9" w:rsidP="00C108D2">
      <w:pPr>
        <w:pStyle w:val="Sinespaciado"/>
        <w:ind w:left="567" w:right="902"/>
        <w:rPr>
          <w:rFonts w:ascii="Times New Roman" w:hAnsi="Times New Roman" w:cs="Times New Roman"/>
          <w:i/>
          <w:sz w:val="24"/>
          <w:szCs w:val="24"/>
        </w:rPr>
      </w:pPr>
      <w:r w:rsidRPr="00C108D2">
        <w:rPr>
          <w:rFonts w:ascii="Times New Roman" w:hAnsi="Times New Roman" w:cs="Times New Roman"/>
          <w:i/>
          <w:sz w:val="24"/>
          <w:szCs w:val="24"/>
        </w:rPr>
        <w:t>Lo mismo aplica a otros elementos como los registros notariales, las etiquetas comerciales, los periódicos y las revistas.</w:t>
      </w:r>
    </w:p>
    <w:p w14:paraId="59EFE05E" w14:textId="77777777" w:rsidR="00E916B9" w:rsidRPr="00C108D2" w:rsidRDefault="00E916B9" w:rsidP="00C108D2">
      <w:pPr>
        <w:pStyle w:val="Sinespaciado"/>
        <w:ind w:left="567" w:right="902"/>
        <w:rPr>
          <w:rFonts w:ascii="Times New Roman" w:hAnsi="Times New Roman" w:cs="Times New Roman"/>
          <w:i/>
          <w:sz w:val="24"/>
          <w:szCs w:val="24"/>
        </w:rPr>
      </w:pPr>
    </w:p>
    <w:p w14:paraId="627F5887" w14:textId="77777777" w:rsidR="00E916B9" w:rsidRPr="00C108D2" w:rsidRDefault="00E916B9" w:rsidP="00C108D2">
      <w:pPr>
        <w:pStyle w:val="Sinespaciado"/>
        <w:ind w:left="567" w:right="902"/>
        <w:rPr>
          <w:rFonts w:ascii="Times New Roman" w:hAnsi="Times New Roman" w:cs="Times New Roman"/>
          <w:i/>
          <w:sz w:val="24"/>
          <w:szCs w:val="24"/>
        </w:rPr>
      </w:pPr>
      <w:r w:rsidRPr="00C108D2">
        <w:rPr>
          <w:rFonts w:ascii="Times New Roman" w:hAnsi="Times New Roman" w:cs="Times New Roman"/>
          <w:i/>
          <w:sz w:val="24"/>
          <w:szCs w:val="24"/>
        </w:rPr>
        <w:t xml:space="preserve">En estos casos es el oponente quien debe presentar evidencia de que el documento no es </w:t>
      </w:r>
      <w:r w:rsidR="00904352" w:rsidRPr="00C108D2">
        <w:rPr>
          <w:rFonts w:ascii="Times New Roman" w:hAnsi="Times New Roman" w:cs="Times New Roman"/>
          <w:i/>
          <w:sz w:val="24"/>
          <w:szCs w:val="24"/>
        </w:rPr>
        <w:t>auténtico……..”</w:t>
      </w:r>
      <w:r w:rsidR="00904352" w:rsidRPr="00C108D2">
        <w:rPr>
          <w:rStyle w:val="Refdenotaalpie"/>
          <w:i/>
          <w:sz w:val="24"/>
          <w:szCs w:val="24"/>
        </w:rPr>
        <w:footnoteReference w:id="4"/>
      </w:r>
      <w:r w:rsidRPr="00C108D2">
        <w:rPr>
          <w:rFonts w:ascii="Times New Roman" w:hAnsi="Times New Roman" w:cs="Times New Roman"/>
          <w:i/>
          <w:sz w:val="24"/>
          <w:szCs w:val="24"/>
        </w:rPr>
        <w:t>.</w:t>
      </w:r>
    </w:p>
    <w:p w14:paraId="4A741FD7" w14:textId="77777777" w:rsidR="00904352" w:rsidRPr="00C108D2" w:rsidRDefault="00904352" w:rsidP="002B3BFA">
      <w:pPr>
        <w:pStyle w:val="Sinespaciado"/>
        <w:spacing w:line="276" w:lineRule="auto"/>
        <w:rPr>
          <w:rFonts w:ascii="Times New Roman" w:hAnsi="Times New Roman" w:cs="Times New Roman"/>
          <w:sz w:val="26"/>
          <w:szCs w:val="26"/>
        </w:rPr>
      </w:pPr>
    </w:p>
    <w:p w14:paraId="63F64B0D" w14:textId="77777777" w:rsidR="00904352" w:rsidRPr="00C108D2" w:rsidRDefault="00904352"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En el caso en estudio, vemos que si nos atenemos a lo dicho tanto por el Policial HERMAN BALLESTEROS OSORIO, quien fue una de las personas que incautó el arma de fuego, como por el perito JUAN CARLOS LÓPEZ GONZÁLEZ, el cual examinó el arma de fuego, se tiene que el instrumento bélico incautado, se trataba de un </w:t>
      </w:r>
      <w:r w:rsidRPr="00C108D2">
        <w:rPr>
          <w:rFonts w:ascii="Times New Roman" w:hAnsi="Times New Roman" w:cs="Times New Roman"/>
          <w:i/>
          <w:sz w:val="26"/>
          <w:szCs w:val="26"/>
        </w:rPr>
        <w:t>changón</w:t>
      </w:r>
      <w:r w:rsidR="006631DC" w:rsidRPr="00C108D2">
        <w:rPr>
          <w:rStyle w:val="Refdenotaalpie"/>
          <w:sz w:val="26"/>
          <w:szCs w:val="26"/>
        </w:rPr>
        <w:footnoteReference w:id="5"/>
      </w:r>
      <w:r w:rsidRPr="00C108D2">
        <w:rPr>
          <w:rFonts w:ascii="Times New Roman" w:hAnsi="Times New Roman" w:cs="Times New Roman"/>
          <w:sz w:val="26"/>
          <w:szCs w:val="26"/>
        </w:rPr>
        <w:t xml:space="preserve"> de fabricación artesanal el que tenía como particularidad que servía </w:t>
      </w:r>
      <w:r w:rsidR="00235D97" w:rsidRPr="00C108D2">
        <w:rPr>
          <w:rFonts w:ascii="Times New Roman" w:hAnsi="Times New Roman" w:cs="Times New Roman"/>
          <w:sz w:val="26"/>
          <w:szCs w:val="26"/>
        </w:rPr>
        <w:t xml:space="preserve">tanto </w:t>
      </w:r>
      <w:r w:rsidRPr="00C108D2">
        <w:rPr>
          <w:rFonts w:ascii="Times New Roman" w:hAnsi="Times New Roman" w:cs="Times New Roman"/>
          <w:sz w:val="26"/>
          <w:szCs w:val="26"/>
        </w:rPr>
        <w:t xml:space="preserve">para </w:t>
      </w:r>
      <w:r w:rsidR="00235D97" w:rsidRPr="00C108D2">
        <w:rPr>
          <w:rFonts w:ascii="Times New Roman" w:hAnsi="Times New Roman" w:cs="Times New Roman"/>
          <w:sz w:val="26"/>
          <w:szCs w:val="26"/>
        </w:rPr>
        <w:t xml:space="preserve">el </w:t>
      </w:r>
      <w:r w:rsidRPr="00C108D2">
        <w:rPr>
          <w:rFonts w:ascii="Times New Roman" w:hAnsi="Times New Roman" w:cs="Times New Roman"/>
          <w:sz w:val="26"/>
          <w:szCs w:val="26"/>
        </w:rPr>
        <w:t xml:space="preserve">calibre .38 y </w:t>
      </w:r>
      <w:r w:rsidR="00235D97" w:rsidRPr="00C108D2">
        <w:rPr>
          <w:rFonts w:ascii="Times New Roman" w:hAnsi="Times New Roman" w:cs="Times New Roman"/>
          <w:sz w:val="26"/>
          <w:szCs w:val="26"/>
        </w:rPr>
        <w:t xml:space="preserve">como para el de </w:t>
      </w:r>
      <w:r w:rsidRPr="00C108D2">
        <w:rPr>
          <w:rFonts w:ascii="Times New Roman" w:hAnsi="Times New Roman" w:cs="Times New Roman"/>
          <w:sz w:val="26"/>
          <w:szCs w:val="26"/>
        </w:rPr>
        <w:t>5,56 mm porque en la recamara se le había hecho un acondicionamiento especial que permitía recibir ese tipo de munición.</w:t>
      </w:r>
    </w:p>
    <w:p w14:paraId="7AAA2AA7" w14:textId="77777777" w:rsidR="00235D97" w:rsidRPr="00C108D2" w:rsidRDefault="00235D97" w:rsidP="002B3BFA">
      <w:pPr>
        <w:pStyle w:val="Sinespaciado"/>
        <w:spacing w:line="276" w:lineRule="auto"/>
        <w:rPr>
          <w:rFonts w:ascii="Times New Roman" w:hAnsi="Times New Roman" w:cs="Times New Roman"/>
          <w:sz w:val="26"/>
          <w:szCs w:val="26"/>
        </w:rPr>
      </w:pPr>
    </w:p>
    <w:p w14:paraId="6D334F50" w14:textId="77777777" w:rsidR="005B63B8" w:rsidRPr="00C108D2" w:rsidRDefault="00904352"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Para la Sala, la anterior peculiaridad que tenía el arma de fuego, si bien es cierto que </w:t>
      </w:r>
      <w:r w:rsidR="006631DC" w:rsidRPr="00C108D2">
        <w:rPr>
          <w:rFonts w:ascii="Times New Roman" w:hAnsi="Times New Roman" w:cs="Times New Roman"/>
          <w:sz w:val="26"/>
          <w:szCs w:val="26"/>
        </w:rPr>
        <w:t xml:space="preserve">eventualmente </w:t>
      </w:r>
      <w:r w:rsidRPr="00C108D2">
        <w:rPr>
          <w:rFonts w:ascii="Times New Roman" w:hAnsi="Times New Roman" w:cs="Times New Roman"/>
          <w:sz w:val="26"/>
          <w:szCs w:val="26"/>
        </w:rPr>
        <w:t>no la hacía única en el mundo, si la caracterizaba de manera especial</w:t>
      </w:r>
      <w:r w:rsidR="005B63B8" w:rsidRPr="00C108D2">
        <w:rPr>
          <w:rFonts w:ascii="Times New Roman" w:hAnsi="Times New Roman" w:cs="Times New Roman"/>
          <w:sz w:val="26"/>
          <w:szCs w:val="26"/>
        </w:rPr>
        <w:t xml:space="preserve"> para de esa forma impedir que la misma sea confundida con otras armas hechizas afines. </w:t>
      </w:r>
      <w:r w:rsidR="009B2442" w:rsidRPr="00C108D2">
        <w:rPr>
          <w:rFonts w:ascii="Times New Roman" w:hAnsi="Times New Roman" w:cs="Times New Roman"/>
          <w:sz w:val="26"/>
          <w:szCs w:val="26"/>
        </w:rPr>
        <w:t>Además</w:t>
      </w:r>
      <w:r w:rsidR="005B63B8" w:rsidRPr="00C108D2">
        <w:rPr>
          <w:rFonts w:ascii="Times New Roman" w:hAnsi="Times New Roman" w:cs="Times New Roman"/>
          <w:sz w:val="26"/>
          <w:szCs w:val="26"/>
        </w:rPr>
        <w:t xml:space="preserve">, si nos atenemos </w:t>
      </w:r>
      <w:r w:rsidR="006631DC" w:rsidRPr="00C108D2">
        <w:rPr>
          <w:rFonts w:ascii="Times New Roman" w:hAnsi="Times New Roman" w:cs="Times New Roman"/>
          <w:sz w:val="26"/>
          <w:szCs w:val="26"/>
        </w:rPr>
        <w:t xml:space="preserve">a </w:t>
      </w:r>
      <w:r w:rsidR="005B63B8" w:rsidRPr="00C108D2">
        <w:rPr>
          <w:rFonts w:ascii="Times New Roman" w:hAnsi="Times New Roman" w:cs="Times New Roman"/>
          <w:sz w:val="26"/>
          <w:szCs w:val="26"/>
        </w:rPr>
        <w:t>que el Policial HERMAN BALLESTEROS OSORIO</w:t>
      </w:r>
      <w:r w:rsidRPr="00C108D2">
        <w:rPr>
          <w:rFonts w:ascii="Times New Roman" w:hAnsi="Times New Roman" w:cs="Times New Roman"/>
          <w:sz w:val="26"/>
          <w:szCs w:val="26"/>
        </w:rPr>
        <w:t xml:space="preserve"> </w:t>
      </w:r>
      <w:r w:rsidR="005B63B8" w:rsidRPr="00C108D2">
        <w:rPr>
          <w:rFonts w:ascii="Times New Roman" w:hAnsi="Times New Roman" w:cs="Times New Roman"/>
          <w:sz w:val="26"/>
          <w:szCs w:val="26"/>
        </w:rPr>
        <w:t xml:space="preserve">fue una de las personas que incautó ese instrumento </w:t>
      </w:r>
      <w:r w:rsidR="009B2442" w:rsidRPr="00C108D2">
        <w:rPr>
          <w:rFonts w:ascii="Times New Roman" w:hAnsi="Times New Roman" w:cs="Times New Roman"/>
          <w:sz w:val="26"/>
          <w:szCs w:val="26"/>
        </w:rPr>
        <w:t>bélico</w:t>
      </w:r>
      <w:r w:rsidR="005B63B8" w:rsidRPr="00C108D2">
        <w:rPr>
          <w:rFonts w:ascii="Times New Roman" w:hAnsi="Times New Roman" w:cs="Times New Roman"/>
          <w:sz w:val="26"/>
          <w:szCs w:val="26"/>
        </w:rPr>
        <w:t xml:space="preserve">, </w:t>
      </w:r>
      <w:r w:rsidR="006631DC" w:rsidRPr="00C108D2">
        <w:rPr>
          <w:rFonts w:ascii="Times New Roman" w:hAnsi="Times New Roman" w:cs="Times New Roman"/>
          <w:sz w:val="26"/>
          <w:szCs w:val="26"/>
        </w:rPr>
        <w:t xml:space="preserve">creemos que </w:t>
      </w:r>
      <w:r w:rsidR="005B63B8" w:rsidRPr="00C108D2">
        <w:rPr>
          <w:rFonts w:ascii="Times New Roman" w:hAnsi="Times New Roman" w:cs="Times New Roman"/>
          <w:sz w:val="26"/>
          <w:szCs w:val="26"/>
        </w:rPr>
        <w:t xml:space="preserve">por las características que lo </w:t>
      </w:r>
      <w:r w:rsidR="006631DC" w:rsidRPr="00C108D2">
        <w:rPr>
          <w:rFonts w:ascii="Times New Roman" w:hAnsi="Times New Roman" w:cs="Times New Roman"/>
          <w:sz w:val="26"/>
          <w:szCs w:val="26"/>
        </w:rPr>
        <w:t>singularizaban</w:t>
      </w:r>
      <w:r w:rsidR="00502087" w:rsidRPr="00C108D2">
        <w:rPr>
          <w:rFonts w:ascii="Times New Roman" w:hAnsi="Times New Roman" w:cs="Times New Roman"/>
          <w:sz w:val="26"/>
          <w:szCs w:val="26"/>
        </w:rPr>
        <w:t>, de las cuales se percató el testigo,</w:t>
      </w:r>
      <w:r w:rsidR="005B63B8" w:rsidRPr="00C108D2">
        <w:rPr>
          <w:rFonts w:ascii="Times New Roman" w:hAnsi="Times New Roman" w:cs="Times New Roman"/>
          <w:sz w:val="26"/>
          <w:szCs w:val="26"/>
        </w:rPr>
        <w:t xml:space="preserve"> se torna</w:t>
      </w:r>
      <w:r w:rsidR="006631DC" w:rsidRPr="00C108D2">
        <w:rPr>
          <w:rFonts w:ascii="Times New Roman" w:hAnsi="Times New Roman" w:cs="Times New Roman"/>
          <w:sz w:val="26"/>
          <w:szCs w:val="26"/>
        </w:rPr>
        <w:t>ba</w:t>
      </w:r>
      <w:r w:rsidR="005B63B8" w:rsidRPr="00C108D2">
        <w:rPr>
          <w:rFonts w:ascii="Times New Roman" w:hAnsi="Times New Roman" w:cs="Times New Roman"/>
          <w:sz w:val="26"/>
          <w:szCs w:val="26"/>
        </w:rPr>
        <w:t xml:space="preserve"> un tanto difícil que al perito experto en balística se le haya suministrado para su análisis un arma de fuego diferente de la incautada por BALLESTEROS OSORIO, </w:t>
      </w:r>
      <w:r w:rsidR="009B2442" w:rsidRPr="00C108D2">
        <w:rPr>
          <w:rFonts w:ascii="Times New Roman" w:hAnsi="Times New Roman" w:cs="Times New Roman"/>
          <w:sz w:val="26"/>
          <w:szCs w:val="26"/>
        </w:rPr>
        <w:t>máxime</w:t>
      </w:r>
      <w:r w:rsidR="005B63B8" w:rsidRPr="00C108D2">
        <w:rPr>
          <w:rFonts w:ascii="Times New Roman" w:hAnsi="Times New Roman" w:cs="Times New Roman"/>
          <w:sz w:val="26"/>
          <w:szCs w:val="26"/>
        </w:rPr>
        <w:t xml:space="preserve"> cuando esas características especiales de las que se dio cuenta el perito JUAN CARLOS LÓPEZ GONZÁLEZ coincidían con las advertidas por parte del patrullero HERMAN BALLESTEROS OSORIO.</w:t>
      </w:r>
    </w:p>
    <w:p w14:paraId="647699A2" w14:textId="77777777" w:rsidR="005B63B8" w:rsidRPr="00C108D2" w:rsidRDefault="005B63B8" w:rsidP="002B3BFA">
      <w:pPr>
        <w:pStyle w:val="Sinespaciado"/>
        <w:spacing w:line="276" w:lineRule="auto"/>
        <w:rPr>
          <w:rFonts w:ascii="Times New Roman" w:hAnsi="Times New Roman" w:cs="Times New Roman"/>
          <w:sz w:val="26"/>
          <w:szCs w:val="26"/>
        </w:rPr>
      </w:pPr>
    </w:p>
    <w:p w14:paraId="34F0D982" w14:textId="77777777" w:rsidR="00904352" w:rsidRPr="00C108D2" w:rsidRDefault="005B63B8"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En resumidas cuentas, para la Sala en el presente asunto, como consecuencia de las características especiales que destacaban </w:t>
      </w:r>
      <w:r w:rsidR="006631DC" w:rsidRPr="00C108D2">
        <w:rPr>
          <w:rFonts w:ascii="Times New Roman" w:hAnsi="Times New Roman" w:cs="Times New Roman"/>
          <w:sz w:val="26"/>
          <w:szCs w:val="26"/>
        </w:rPr>
        <w:t xml:space="preserve">o singularizaban </w:t>
      </w:r>
      <w:r w:rsidRPr="00C108D2">
        <w:rPr>
          <w:rFonts w:ascii="Times New Roman" w:hAnsi="Times New Roman" w:cs="Times New Roman"/>
          <w:sz w:val="26"/>
          <w:szCs w:val="26"/>
        </w:rPr>
        <w:t>el arma de fuego incautada, incidían para que ese i</w:t>
      </w:r>
      <w:r w:rsidR="006631DC" w:rsidRPr="00C108D2">
        <w:rPr>
          <w:rFonts w:ascii="Times New Roman" w:hAnsi="Times New Roman" w:cs="Times New Roman"/>
          <w:sz w:val="26"/>
          <w:szCs w:val="26"/>
        </w:rPr>
        <w:t xml:space="preserve">nstrumento </w:t>
      </w:r>
      <w:r w:rsidR="009B2442" w:rsidRPr="00C108D2">
        <w:rPr>
          <w:rFonts w:ascii="Times New Roman" w:hAnsi="Times New Roman" w:cs="Times New Roman"/>
          <w:sz w:val="26"/>
          <w:szCs w:val="26"/>
        </w:rPr>
        <w:t>bélico</w:t>
      </w:r>
      <w:r w:rsidR="006631DC" w:rsidRPr="00C108D2">
        <w:rPr>
          <w:rFonts w:ascii="Times New Roman" w:hAnsi="Times New Roman" w:cs="Times New Roman"/>
          <w:sz w:val="26"/>
          <w:szCs w:val="26"/>
        </w:rPr>
        <w:t xml:space="preserve"> se autenticará</w:t>
      </w:r>
      <w:r w:rsidRPr="00C108D2">
        <w:rPr>
          <w:rFonts w:ascii="Times New Roman" w:hAnsi="Times New Roman" w:cs="Times New Roman"/>
          <w:sz w:val="26"/>
          <w:szCs w:val="26"/>
        </w:rPr>
        <w:t xml:space="preserve"> a sí mismo, lo cual relevaba a la Fiscalía del cumplimento de los protocolos de cadena de custodia para de esa forma garantizar la autenticidad de esa evidencia física. </w:t>
      </w:r>
    </w:p>
    <w:p w14:paraId="16D51B28" w14:textId="77777777" w:rsidR="005B63B8" w:rsidRPr="00C108D2" w:rsidRDefault="005B63B8" w:rsidP="002B3BFA">
      <w:pPr>
        <w:pStyle w:val="Sinespaciado"/>
        <w:spacing w:line="276" w:lineRule="auto"/>
        <w:rPr>
          <w:rFonts w:ascii="Times New Roman" w:hAnsi="Times New Roman" w:cs="Times New Roman"/>
          <w:sz w:val="26"/>
          <w:szCs w:val="26"/>
        </w:rPr>
      </w:pPr>
    </w:p>
    <w:p w14:paraId="2233D0FB" w14:textId="3299700E" w:rsidR="009B710B" w:rsidRPr="00C108D2" w:rsidRDefault="005B63B8"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Siendo </w:t>
      </w:r>
      <w:r w:rsidR="009B2442" w:rsidRPr="00C108D2">
        <w:rPr>
          <w:rFonts w:ascii="Times New Roman" w:hAnsi="Times New Roman" w:cs="Times New Roman"/>
          <w:sz w:val="26"/>
          <w:szCs w:val="26"/>
        </w:rPr>
        <w:t>así</w:t>
      </w:r>
      <w:r w:rsidRPr="00C108D2">
        <w:rPr>
          <w:rFonts w:ascii="Times New Roman" w:hAnsi="Times New Roman" w:cs="Times New Roman"/>
          <w:sz w:val="26"/>
          <w:szCs w:val="26"/>
        </w:rPr>
        <w:t xml:space="preserve"> las cosas, </w:t>
      </w:r>
      <w:r w:rsidR="009B710B" w:rsidRPr="00C108D2">
        <w:rPr>
          <w:rFonts w:ascii="Times New Roman" w:hAnsi="Times New Roman" w:cs="Times New Roman"/>
          <w:sz w:val="26"/>
          <w:szCs w:val="26"/>
        </w:rPr>
        <w:t>ya sea porque se respetaron los protocolos de cadena de custodia o porque operó el fenómeno de la autoautenticación, se concluye por parte de l</w:t>
      </w:r>
      <w:r w:rsidRPr="00C108D2">
        <w:rPr>
          <w:rFonts w:ascii="Times New Roman" w:hAnsi="Times New Roman" w:cs="Times New Roman"/>
          <w:sz w:val="26"/>
          <w:szCs w:val="26"/>
        </w:rPr>
        <w:t>a Sala</w:t>
      </w:r>
      <w:r w:rsidR="009B710B" w:rsidRPr="00C108D2">
        <w:rPr>
          <w:rFonts w:ascii="Times New Roman" w:hAnsi="Times New Roman" w:cs="Times New Roman"/>
          <w:sz w:val="26"/>
          <w:szCs w:val="26"/>
        </w:rPr>
        <w:t>,</w:t>
      </w:r>
      <w:r w:rsidRPr="00C108D2">
        <w:rPr>
          <w:rFonts w:ascii="Times New Roman" w:hAnsi="Times New Roman" w:cs="Times New Roman"/>
          <w:sz w:val="26"/>
          <w:szCs w:val="26"/>
        </w:rPr>
        <w:t xml:space="preserve"> </w:t>
      </w:r>
      <w:r w:rsidR="009B710B" w:rsidRPr="00C108D2">
        <w:rPr>
          <w:rFonts w:ascii="Times New Roman" w:hAnsi="Times New Roman" w:cs="Times New Roman"/>
          <w:sz w:val="26"/>
          <w:szCs w:val="26"/>
        </w:rPr>
        <w:t xml:space="preserve">contrario a lo aducido por la </w:t>
      </w:r>
      <w:r w:rsidR="009B710B" w:rsidRPr="00C108D2">
        <w:rPr>
          <w:rFonts w:ascii="Times New Roman" w:hAnsi="Times New Roman" w:cs="Times New Roman"/>
          <w:i/>
          <w:sz w:val="26"/>
          <w:szCs w:val="26"/>
        </w:rPr>
        <w:t xml:space="preserve">A quo </w:t>
      </w:r>
      <w:r w:rsidR="009B710B" w:rsidRPr="00C108D2">
        <w:rPr>
          <w:rFonts w:ascii="Times New Roman" w:hAnsi="Times New Roman" w:cs="Times New Roman"/>
          <w:sz w:val="26"/>
          <w:szCs w:val="26"/>
        </w:rPr>
        <w:t>y la Defensa, que el elemento material probatorio puesto a consideración del perito JUAN CARLOS LÓPEZ GO</w:t>
      </w:r>
      <w:r w:rsidR="001D679E" w:rsidRPr="00C108D2">
        <w:rPr>
          <w:rFonts w:ascii="Times New Roman" w:hAnsi="Times New Roman" w:cs="Times New Roman"/>
          <w:sz w:val="26"/>
          <w:szCs w:val="26"/>
        </w:rPr>
        <w:t>NZÁLEZ se debe reputar como auté</w:t>
      </w:r>
      <w:r w:rsidR="009B710B" w:rsidRPr="00C108D2">
        <w:rPr>
          <w:rFonts w:ascii="Times New Roman" w:hAnsi="Times New Roman" w:cs="Times New Roman"/>
          <w:sz w:val="26"/>
          <w:szCs w:val="26"/>
        </w:rPr>
        <w:t>ntico y por ende encontrarse en consonancia con los postulados que orientan el principio de la mismidad.</w:t>
      </w:r>
    </w:p>
    <w:p w14:paraId="38E4FD95" w14:textId="77777777" w:rsidR="009B710B" w:rsidRPr="00C108D2" w:rsidRDefault="009B710B" w:rsidP="002B3BFA">
      <w:pPr>
        <w:pStyle w:val="Sinespaciado"/>
        <w:spacing w:line="276" w:lineRule="auto"/>
        <w:rPr>
          <w:rFonts w:ascii="Times New Roman" w:hAnsi="Times New Roman" w:cs="Times New Roman"/>
          <w:b/>
          <w:sz w:val="26"/>
          <w:szCs w:val="26"/>
        </w:rPr>
      </w:pPr>
      <w:r w:rsidRPr="00C108D2">
        <w:rPr>
          <w:rFonts w:ascii="Times New Roman" w:hAnsi="Times New Roman" w:cs="Times New Roman"/>
          <w:b/>
          <w:sz w:val="26"/>
          <w:szCs w:val="26"/>
        </w:rPr>
        <w:t xml:space="preserve">2. La ausencia de antijuridicidad material del reato de Porte ilegal de armas de fuego de defensa personal enrostrado al Procesado JUAN CARLOS MARTÍNEZ MORALES (A) </w:t>
      </w:r>
      <w:r w:rsidRPr="00C108D2">
        <w:rPr>
          <w:rFonts w:ascii="Times New Roman" w:hAnsi="Times New Roman" w:cs="Times New Roman"/>
          <w:b/>
          <w:i/>
          <w:sz w:val="26"/>
          <w:szCs w:val="26"/>
        </w:rPr>
        <w:t>“Juanchal”</w:t>
      </w:r>
      <w:r w:rsidR="00936111" w:rsidRPr="00C108D2">
        <w:rPr>
          <w:rFonts w:ascii="Times New Roman" w:hAnsi="Times New Roman" w:cs="Times New Roman"/>
          <w:b/>
          <w:sz w:val="26"/>
          <w:szCs w:val="26"/>
        </w:rPr>
        <w:t>.</w:t>
      </w:r>
    </w:p>
    <w:p w14:paraId="43E11326" w14:textId="77777777" w:rsidR="00936111" w:rsidRPr="00C108D2" w:rsidRDefault="00936111" w:rsidP="00C108D2">
      <w:pPr>
        <w:pStyle w:val="Sinespaciado"/>
        <w:rPr>
          <w:rFonts w:ascii="Times New Roman" w:hAnsi="Times New Roman" w:cs="Times New Roman"/>
          <w:b/>
          <w:sz w:val="26"/>
          <w:szCs w:val="26"/>
        </w:rPr>
      </w:pPr>
    </w:p>
    <w:p w14:paraId="2CA8605D" w14:textId="77777777" w:rsidR="00F305CF" w:rsidRPr="00C108D2" w:rsidRDefault="00936111"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Otra de las premisas en la cual cabalga el fallo confutado, </w:t>
      </w:r>
      <w:r w:rsidR="00F305CF" w:rsidRPr="00C108D2">
        <w:rPr>
          <w:rFonts w:ascii="Times New Roman" w:hAnsi="Times New Roman" w:cs="Times New Roman"/>
          <w:sz w:val="26"/>
          <w:szCs w:val="26"/>
        </w:rPr>
        <w:t xml:space="preserve">y que han sido objeto de reproche por parte de la apelante, </w:t>
      </w:r>
      <w:r w:rsidRPr="00C108D2">
        <w:rPr>
          <w:rFonts w:ascii="Times New Roman" w:hAnsi="Times New Roman" w:cs="Times New Roman"/>
          <w:sz w:val="26"/>
          <w:szCs w:val="26"/>
        </w:rPr>
        <w:t>tiene</w:t>
      </w:r>
      <w:r w:rsidR="00F305CF" w:rsidRPr="00C108D2">
        <w:rPr>
          <w:rFonts w:ascii="Times New Roman" w:hAnsi="Times New Roman" w:cs="Times New Roman"/>
          <w:sz w:val="26"/>
          <w:szCs w:val="26"/>
        </w:rPr>
        <w:t>n</w:t>
      </w:r>
      <w:r w:rsidRPr="00C108D2">
        <w:rPr>
          <w:rFonts w:ascii="Times New Roman" w:hAnsi="Times New Roman" w:cs="Times New Roman"/>
          <w:sz w:val="26"/>
          <w:szCs w:val="26"/>
        </w:rPr>
        <w:t xml:space="preserve"> que ver con los comportamientos delictivos endilgados al Procesado</w:t>
      </w:r>
      <w:r w:rsidR="006631DC" w:rsidRPr="00C108D2">
        <w:rPr>
          <w:rFonts w:ascii="Times New Roman" w:hAnsi="Times New Roman" w:cs="Times New Roman"/>
          <w:sz w:val="26"/>
          <w:szCs w:val="26"/>
        </w:rPr>
        <w:t xml:space="preserve"> JUAN CARLOS MARTÍNEZ MORALES</w:t>
      </w:r>
      <w:r w:rsidR="00F305CF" w:rsidRPr="00C108D2">
        <w:rPr>
          <w:rFonts w:ascii="Times New Roman" w:hAnsi="Times New Roman" w:cs="Times New Roman"/>
          <w:sz w:val="26"/>
          <w:szCs w:val="26"/>
        </w:rPr>
        <w:t xml:space="preserve">, </w:t>
      </w:r>
      <w:r w:rsidR="00502087" w:rsidRPr="00C108D2">
        <w:rPr>
          <w:rFonts w:ascii="Times New Roman" w:hAnsi="Times New Roman" w:cs="Times New Roman"/>
          <w:sz w:val="26"/>
          <w:szCs w:val="26"/>
        </w:rPr>
        <w:t xml:space="preserve">lo que en sentir de la </w:t>
      </w:r>
      <w:r w:rsidR="00502087" w:rsidRPr="00C108D2">
        <w:rPr>
          <w:rFonts w:ascii="Times New Roman" w:hAnsi="Times New Roman" w:cs="Times New Roman"/>
          <w:i/>
          <w:sz w:val="26"/>
          <w:szCs w:val="26"/>
        </w:rPr>
        <w:t xml:space="preserve">A quo </w:t>
      </w:r>
      <w:r w:rsidRPr="00C108D2">
        <w:rPr>
          <w:rFonts w:ascii="Times New Roman" w:hAnsi="Times New Roman" w:cs="Times New Roman"/>
          <w:sz w:val="26"/>
          <w:szCs w:val="26"/>
        </w:rPr>
        <w:t xml:space="preserve">no podían ser considerados como punibles en atención a que existían serias dudas sobre la antijuridicidad de </w:t>
      </w:r>
      <w:r w:rsidR="00502087" w:rsidRPr="00C108D2">
        <w:rPr>
          <w:rFonts w:ascii="Times New Roman" w:hAnsi="Times New Roman" w:cs="Times New Roman"/>
          <w:sz w:val="26"/>
          <w:szCs w:val="26"/>
        </w:rPr>
        <w:t xml:space="preserve">una de </w:t>
      </w:r>
      <w:r w:rsidRPr="00C108D2">
        <w:rPr>
          <w:rFonts w:ascii="Times New Roman" w:hAnsi="Times New Roman" w:cs="Times New Roman"/>
          <w:sz w:val="26"/>
          <w:szCs w:val="26"/>
        </w:rPr>
        <w:t>la</w:t>
      </w:r>
      <w:r w:rsidR="00502087" w:rsidRPr="00C108D2">
        <w:rPr>
          <w:rFonts w:ascii="Times New Roman" w:hAnsi="Times New Roman" w:cs="Times New Roman"/>
          <w:sz w:val="26"/>
          <w:szCs w:val="26"/>
        </w:rPr>
        <w:t>s</w:t>
      </w:r>
      <w:r w:rsidRPr="00C108D2">
        <w:rPr>
          <w:rFonts w:ascii="Times New Roman" w:hAnsi="Times New Roman" w:cs="Times New Roman"/>
          <w:sz w:val="26"/>
          <w:szCs w:val="26"/>
        </w:rPr>
        <w:t xml:space="preserve"> conducta</w:t>
      </w:r>
      <w:r w:rsidR="00502087" w:rsidRPr="00C108D2">
        <w:rPr>
          <w:rFonts w:ascii="Times New Roman" w:hAnsi="Times New Roman" w:cs="Times New Roman"/>
          <w:sz w:val="26"/>
          <w:szCs w:val="26"/>
        </w:rPr>
        <w:t>s</w:t>
      </w:r>
      <w:r w:rsidRPr="00C108D2">
        <w:rPr>
          <w:rFonts w:ascii="Times New Roman" w:hAnsi="Times New Roman" w:cs="Times New Roman"/>
          <w:sz w:val="26"/>
          <w:szCs w:val="26"/>
        </w:rPr>
        <w:t xml:space="preserve"> </w:t>
      </w:r>
      <w:r w:rsidR="00502087" w:rsidRPr="00C108D2">
        <w:rPr>
          <w:rFonts w:ascii="Times New Roman" w:hAnsi="Times New Roman" w:cs="Times New Roman"/>
          <w:sz w:val="26"/>
          <w:szCs w:val="26"/>
        </w:rPr>
        <w:t xml:space="preserve">punibles </w:t>
      </w:r>
      <w:r w:rsidRPr="00C108D2">
        <w:rPr>
          <w:rFonts w:ascii="Times New Roman" w:hAnsi="Times New Roman" w:cs="Times New Roman"/>
          <w:sz w:val="26"/>
          <w:szCs w:val="26"/>
        </w:rPr>
        <w:t>por la cual fue llamado a juicio</w:t>
      </w:r>
      <w:r w:rsidR="000B1E7E" w:rsidRPr="00C108D2">
        <w:rPr>
          <w:rFonts w:ascii="Times New Roman" w:hAnsi="Times New Roman" w:cs="Times New Roman"/>
          <w:sz w:val="26"/>
          <w:szCs w:val="26"/>
        </w:rPr>
        <w:t xml:space="preserve">, la cuales, </w:t>
      </w:r>
      <w:r w:rsidR="00F305CF" w:rsidRPr="00C108D2">
        <w:rPr>
          <w:rFonts w:ascii="Times New Roman" w:hAnsi="Times New Roman" w:cs="Times New Roman"/>
          <w:sz w:val="26"/>
          <w:szCs w:val="26"/>
        </w:rPr>
        <w:t>según l</w:t>
      </w:r>
      <w:r w:rsidR="000B1E7E" w:rsidRPr="00C108D2">
        <w:rPr>
          <w:rFonts w:ascii="Times New Roman" w:hAnsi="Times New Roman" w:cs="Times New Roman"/>
          <w:sz w:val="26"/>
          <w:szCs w:val="26"/>
        </w:rPr>
        <w:t xml:space="preserve">o dicho por la Jueza de primer </w:t>
      </w:r>
      <w:r w:rsidR="00F305CF" w:rsidRPr="00C108D2">
        <w:rPr>
          <w:rFonts w:ascii="Times New Roman" w:hAnsi="Times New Roman" w:cs="Times New Roman"/>
          <w:sz w:val="26"/>
          <w:szCs w:val="26"/>
        </w:rPr>
        <w:t>nivel</w:t>
      </w:r>
      <w:r w:rsidR="000B1E7E" w:rsidRPr="00C108D2">
        <w:rPr>
          <w:rFonts w:ascii="Times New Roman" w:hAnsi="Times New Roman" w:cs="Times New Roman"/>
          <w:sz w:val="26"/>
          <w:szCs w:val="26"/>
        </w:rPr>
        <w:t>,</w:t>
      </w:r>
      <w:r w:rsidR="00F305CF" w:rsidRPr="00C108D2">
        <w:rPr>
          <w:rFonts w:ascii="Times New Roman" w:hAnsi="Times New Roman" w:cs="Times New Roman"/>
          <w:sz w:val="26"/>
          <w:szCs w:val="26"/>
        </w:rPr>
        <w:t xml:space="preserve"> no amenazaba</w:t>
      </w:r>
      <w:r w:rsidR="000B1E7E" w:rsidRPr="00C108D2">
        <w:rPr>
          <w:rFonts w:ascii="Times New Roman" w:hAnsi="Times New Roman" w:cs="Times New Roman"/>
          <w:sz w:val="26"/>
          <w:szCs w:val="26"/>
        </w:rPr>
        <w:t>n</w:t>
      </w:r>
      <w:r w:rsidR="00F305CF" w:rsidRPr="00C108D2">
        <w:rPr>
          <w:rFonts w:ascii="Times New Roman" w:hAnsi="Times New Roman" w:cs="Times New Roman"/>
          <w:sz w:val="26"/>
          <w:szCs w:val="26"/>
        </w:rPr>
        <w:t xml:space="preserve"> o ponían en riesgo el interés jurídicamente protegido</w:t>
      </w:r>
      <w:r w:rsidRPr="00C108D2">
        <w:rPr>
          <w:rFonts w:ascii="Times New Roman" w:hAnsi="Times New Roman" w:cs="Times New Roman"/>
          <w:sz w:val="26"/>
          <w:szCs w:val="26"/>
        </w:rPr>
        <w:t xml:space="preserve">. </w:t>
      </w:r>
    </w:p>
    <w:p w14:paraId="5285952B" w14:textId="77777777" w:rsidR="000B1E7E" w:rsidRPr="00C108D2" w:rsidRDefault="000B1E7E" w:rsidP="002B3BFA">
      <w:pPr>
        <w:pStyle w:val="Sinespaciado"/>
        <w:spacing w:line="276" w:lineRule="auto"/>
        <w:rPr>
          <w:rFonts w:ascii="Times New Roman" w:hAnsi="Times New Roman" w:cs="Times New Roman"/>
          <w:sz w:val="26"/>
          <w:szCs w:val="26"/>
        </w:rPr>
      </w:pPr>
    </w:p>
    <w:p w14:paraId="69B8741A" w14:textId="77777777" w:rsidR="000B1E7E" w:rsidRPr="00C108D2" w:rsidRDefault="00F305CF"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Para resolver los cuestionamientos formulados por la recurrente en contra del fallo opugnado respecto </w:t>
      </w:r>
      <w:r w:rsidR="000B1E7E" w:rsidRPr="00C108D2">
        <w:rPr>
          <w:rFonts w:ascii="Times New Roman" w:hAnsi="Times New Roman" w:cs="Times New Roman"/>
          <w:sz w:val="26"/>
          <w:szCs w:val="26"/>
        </w:rPr>
        <w:t>del</w:t>
      </w:r>
      <w:r w:rsidRPr="00C108D2">
        <w:rPr>
          <w:rFonts w:ascii="Times New Roman" w:hAnsi="Times New Roman" w:cs="Times New Roman"/>
          <w:sz w:val="26"/>
          <w:szCs w:val="26"/>
        </w:rPr>
        <w:t xml:space="preserve"> tema de la antijuridicidad, como punto de partida la Sala tendrá en cuenta que en efecto, como bien lo adujo la </w:t>
      </w:r>
      <w:r w:rsidRPr="00C108D2">
        <w:rPr>
          <w:rFonts w:ascii="Times New Roman" w:hAnsi="Times New Roman" w:cs="Times New Roman"/>
          <w:i/>
          <w:sz w:val="26"/>
          <w:szCs w:val="26"/>
        </w:rPr>
        <w:t xml:space="preserve">A quo </w:t>
      </w:r>
      <w:r w:rsidRPr="00C108D2">
        <w:rPr>
          <w:rFonts w:ascii="Times New Roman" w:hAnsi="Times New Roman" w:cs="Times New Roman"/>
          <w:sz w:val="26"/>
          <w:szCs w:val="26"/>
        </w:rPr>
        <w:t>en el fallo confutado</w:t>
      </w:r>
      <w:r w:rsidR="000B1E7E" w:rsidRPr="00C108D2">
        <w:rPr>
          <w:rFonts w:ascii="Times New Roman" w:hAnsi="Times New Roman" w:cs="Times New Roman"/>
          <w:sz w:val="26"/>
          <w:szCs w:val="26"/>
        </w:rPr>
        <w:t>,</w:t>
      </w:r>
      <w:r w:rsidRPr="00C108D2">
        <w:rPr>
          <w:rFonts w:ascii="Times New Roman" w:hAnsi="Times New Roman" w:cs="Times New Roman"/>
          <w:sz w:val="26"/>
          <w:szCs w:val="26"/>
        </w:rPr>
        <w:t xml:space="preserve"> un arma de fuego inservible o que presente desperfectos en sus mecanismos de disparos, acorde con los postulados que orientan el principio de lesividad, </w:t>
      </w:r>
      <w:r w:rsidR="000B1E7E" w:rsidRPr="00C108D2">
        <w:rPr>
          <w:rFonts w:ascii="Times New Roman" w:hAnsi="Times New Roman" w:cs="Times New Roman"/>
          <w:sz w:val="26"/>
          <w:szCs w:val="26"/>
        </w:rPr>
        <w:t xml:space="preserve">carecería </w:t>
      </w:r>
      <w:r w:rsidRPr="00C108D2">
        <w:rPr>
          <w:rFonts w:ascii="Times New Roman" w:hAnsi="Times New Roman" w:cs="Times New Roman"/>
          <w:sz w:val="26"/>
          <w:szCs w:val="26"/>
        </w:rPr>
        <w:t xml:space="preserve">de la relevancia o de la contundencia que se requiere para </w:t>
      </w:r>
      <w:r w:rsidR="000B1E7E" w:rsidRPr="00C108D2">
        <w:rPr>
          <w:rFonts w:ascii="Times New Roman" w:hAnsi="Times New Roman" w:cs="Times New Roman"/>
          <w:sz w:val="26"/>
          <w:szCs w:val="26"/>
        </w:rPr>
        <w:t xml:space="preserve">poder </w:t>
      </w:r>
      <w:r w:rsidRPr="00C108D2">
        <w:rPr>
          <w:rFonts w:ascii="Times New Roman" w:hAnsi="Times New Roman" w:cs="Times New Roman"/>
          <w:sz w:val="26"/>
          <w:szCs w:val="26"/>
        </w:rPr>
        <w:t xml:space="preserve">amenazar o poner en riesgo de manera efectiva o </w:t>
      </w:r>
      <w:r w:rsidR="000B1E7E" w:rsidRPr="00C108D2">
        <w:rPr>
          <w:rFonts w:ascii="Times New Roman" w:hAnsi="Times New Roman" w:cs="Times New Roman"/>
          <w:sz w:val="26"/>
          <w:szCs w:val="26"/>
        </w:rPr>
        <w:t>eficaz</w:t>
      </w:r>
      <w:r w:rsidRPr="00C108D2">
        <w:rPr>
          <w:rFonts w:ascii="Times New Roman" w:hAnsi="Times New Roman" w:cs="Times New Roman"/>
          <w:sz w:val="26"/>
          <w:szCs w:val="26"/>
        </w:rPr>
        <w:t xml:space="preserve"> el interés jurídicamente protegido que en estos casos vendría siendo la seguridad </w:t>
      </w:r>
      <w:r w:rsidR="000B1E7E" w:rsidRPr="00C108D2">
        <w:rPr>
          <w:rFonts w:ascii="Times New Roman" w:hAnsi="Times New Roman" w:cs="Times New Roman"/>
          <w:sz w:val="26"/>
          <w:szCs w:val="26"/>
        </w:rPr>
        <w:t xml:space="preserve">pública. Por ello, acorde con la línea jurisprudencial trazada por la Sala de Casación Penal de la Corte Suprema de Justicia, a partir de la sentencia del 15 de septiembre de 2004. Radicación # 21.064, se puede aseverar que portar un arma de fuego de tales características </w:t>
      </w:r>
      <w:r w:rsidR="006631DC" w:rsidRPr="00C108D2">
        <w:rPr>
          <w:rFonts w:ascii="Times New Roman" w:hAnsi="Times New Roman" w:cs="Times New Roman"/>
          <w:sz w:val="26"/>
          <w:szCs w:val="26"/>
        </w:rPr>
        <w:t xml:space="preserve">y condiciones </w:t>
      </w:r>
      <w:r w:rsidR="000B1E7E" w:rsidRPr="00C108D2">
        <w:rPr>
          <w:rFonts w:ascii="Times New Roman" w:hAnsi="Times New Roman" w:cs="Times New Roman"/>
          <w:sz w:val="26"/>
          <w:szCs w:val="26"/>
        </w:rPr>
        <w:t xml:space="preserve">se </w:t>
      </w:r>
      <w:r w:rsidR="009B2442" w:rsidRPr="00C108D2">
        <w:rPr>
          <w:rFonts w:ascii="Times New Roman" w:hAnsi="Times New Roman" w:cs="Times New Roman"/>
          <w:sz w:val="26"/>
          <w:szCs w:val="26"/>
        </w:rPr>
        <w:t>tornaría</w:t>
      </w:r>
      <w:r w:rsidR="000B1E7E" w:rsidRPr="00C108D2">
        <w:rPr>
          <w:rFonts w:ascii="Times New Roman" w:hAnsi="Times New Roman" w:cs="Times New Roman"/>
          <w:sz w:val="26"/>
          <w:szCs w:val="26"/>
        </w:rPr>
        <w:t xml:space="preserve"> </w:t>
      </w:r>
      <w:r w:rsidR="005F547D" w:rsidRPr="00C108D2">
        <w:rPr>
          <w:rFonts w:ascii="Times New Roman" w:hAnsi="Times New Roman" w:cs="Times New Roman"/>
          <w:sz w:val="26"/>
          <w:szCs w:val="26"/>
        </w:rPr>
        <w:t>en un comportamiento inidóneo</w:t>
      </w:r>
      <w:r w:rsidR="000B1E7E" w:rsidRPr="00C108D2">
        <w:rPr>
          <w:rFonts w:ascii="Times New Roman" w:hAnsi="Times New Roman" w:cs="Times New Roman"/>
          <w:sz w:val="26"/>
          <w:szCs w:val="26"/>
        </w:rPr>
        <w:t xml:space="preserve"> </w:t>
      </w:r>
      <w:r w:rsidR="006631DC" w:rsidRPr="00C108D2">
        <w:rPr>
          <w:rFonts w:ascii="Times New Roman" w:hAnsi="Times New Roman" w:cs="Times New Roman"/>
          <w:sz w:val="26"/>
          <w:szCs w:val="26"/>
        </w:rPr>
        <w:t xml:space="preserve">para generar una amenaza o puesta en </w:t>
      </w:r>
      <w:r w:rsidR="000B1E7E" w:rsidRPr="00C108D2">
        <w:rPr>
          <w:rFonts w:ascii="Times New Roman" w:hAnsi="Times New Roman" w:cs="Times New Roman"/>
          <w:sz w:val="26"/>
          <w:szCs w:val="26"/>
        </w:rPr>
        <w:t xml:space="preserve">riesgo o en peligro de manera eficaz </w:t>
      </w:r>
      <w:r w:rsidR="006631DC" w:rsidRPr="00C108D2">
        <w:rPr>
          <w:rFonts w:ascii="Times New Roman" w:hAnsi="Times New Roman" w:cs="Times New Roman"/>
          <w:sz w:val="26"/>
          <w:szCs w:val="26"/>
        </w:rPr>
        <w:t xml:space="preserve">de </w:t>
      </w:r>
      <w:r w:rsidR="000B1E7E" w:rsidRPr="00C108D2">
        <w:rPr>
          <w:rFonts w:ascii="Times New Roman" w:hAnsi="Times New Roman" w:cs="Times New Roman"/>
          <w:sz w:val="26"/>
          <w:szCs w:val="26"/>
        </w:rPr>
        <w:t xml:space="preserve">la seguridad pública, por lo que conductas de tal tenor no se pueden </w:t>
      </w:r>
      <w:r w:rsidR="00E56489" w:rsidRPr="00C108D2">
        <w:rPr>
          <w:rFonts w:ascii="Times New Roman" w:hAnsi="Times New Roman" w:cs="Times New Roman"/>
          <w:sz w:val="26"/>
          <w:szCs w:val="26"/>
        </w:rPr>
        <w:t>catalogar</w:t>
      </w:r>
      <w:r w:rsidR="000B1E7E" w:rsidRPr="00C108D2">
        <w:rPr>
          <w:rFonts w:ascii="Times New Roman" w:hAnsi="Times New Roman" w:cs="Times New Roman"/>
          <w:sz w:val="26"/>
          <w:szCs w:val="26"/>
        </w:rPr>
        <w:t xml:space="preserve"> como delictivas por ausencia del elemento de la antijuridicidad en su modalidad de la antijuridicidad material.</w:t>
      </w:r>
    </w:p>
    <w:p w14:paraId="644AEF59" w14:textId="77777777" w:rsidR="005F547D" w:rsidRPr="00C108D2" w:rsidRDefault="005F547D" w:rsidP="002B3BFA">
      <w:pPr>
        <w:pStyle w:val="Sinespaciado"/>
        <w:spacing w:line="276" w:lineRule="auto"/>
        <w:rPr>
          <w:rFonts w:ascii="Times New Roman" w:hAnsi="Times New Roman" w:cs="Times New Roman"/>
          <w:sz w:val="26"/>
          <w:szCs w:val="26"/>
        </w:rPr>
      </w:pPr>
    </w:p>
    <w:p w14:paraId="29CD045F" w14:textId="5C8733AC" w:rsidR="005F547D" w:rsidRPr="00C108D2" w:rsidRDefault="005F547D"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Al aplicar lo anterior al caso en estudio, se tiene que la </w:t>
      </w:r>
      <w:r w:rsidRPr="00C108D2">
        <w:rPr>
          <w:rFonts w:ascii="Times New Roman" w:hAnsi="Times New Roman" w:cs="Times New Roman"/>
          <w:i/>
          <w:sz w:val="26"/>
          <w:szCs w:val="26"/>
        </w:rPr>
        <w:t xml:space="preserve">A quo </w:t>
      </w:r>
      <w:r w:rsidRPr="00C108D2">
        <w:rPr>
          <w:rFonts w:ascii="Times New Roman" w:hAnsi="Times New Roman" w:cs="Times New Roman"/>
          <w:sz w:val="26"/>
          <w:szCs w:val="26"/>
        </w:rPr>
        <w:t>para considerar que la conducta punible enrostrada en contra del acriminado no cumplía con el requisito de la antijuridicidad, adujo que ello man</w:t>
      </w:r>
      <w:r w:rsidR="00DC4CDC" w:rsidRPr="00C108D2">
        <w:rPr>
          <w:rFonts w:ascii="Times New Roman" w:hAnsi="Times New Roman" w:cs="Times New Roman"/>
          <w:sz w:val="26"/>
          <w:szCs w:val="26"/>
        </w:rPr>
        <w:t>i</w:t>
      </w:r>
      <w:r w:rsidRPr="00C108D2">
        <w:rPr>
          <w:rFonts w:ascii="Times New Roman" w:hAnsi="Times New Roman" w:cs="Times New Roman"/>
          <w:sz w:val="26"/>
          <w:szCs w:val="26"/>
        </w:rPr>
        <w:t>a</w:t>
      </w:r>
      <w:r w:rsidR="00DC4CDC" w:rsidRPr="00C108D2">
        <w:rPr>
          <w:rFonts w:ascii="Times New Roman" w:hAnsi="Times New Roman" w:cs="Times New Roman"/>
          <w:sz w:val="26"/>
          <w:szCs w:val="26"/>
        </w:rPr>
        <w:t>ta</w:t>
      </w:r>
      <w:r w:rsidRPr="00C108D2">
        <w:rPr>
          <w:rFonts w:ascii="Times New Roman" w:hAnsi="Times New Roman" w:cs="Times New Roman"/>
          <w:sz w:val="26"/>
          <w:szCs w:val="26"/>
        </w:rPr>
        <w:t xml:space="preserve">ba como consecuencia de los cuestionamientos surgidos sobre el manejo de los protocolos de cadena de custodia respecto del arma de fuego analizada por el perito experto en balista, aunado a las </w:t>
      </w:r>
      <w:r w:rsidR="00E56489" w:rsidRPr="00C108D2">
        <w:rPr>
          <w:rFonts w:ascii="Times New Roman" w:hAnsi="Times New Roman" w:cs="Times New Roman"/>
          <w:sz w:val="26"/>
          <w:szCs w:val="26"/>
        </w:rPr>
        <w:t xml:space="preserve">que de las </w:t>
      </w:r>
      <w:r w:rsidRPr="00C108D2">
        <w:rPr>
          <w:rFonts w:ascii="Times New Roman" w:hAnsi="Times New Roman" w:cs="Times New Roman"/>
          <w:sz w:val="26"/>
          <w:szCs w:val="26"/>
        </w:rPr>
        <w:t>pruebas habidas en el proceso demostraban que el Procesado, a pesar que lo intentó, no le fue posible accionar el arma de fuego en contra de sus eventuales víctimas.</w:t>
      </w:r>
    </w:p>
    <w:p w14:paraId="392D7E96" w14:textId="77777777" w:rsidR="005F547D" w:rsidRPr="00C108D2" w:rsidRDefault="005F547D" w:rsidP="002B3BFA">
      <w:pPr>
        <w:pStyle w:val="Sinespaciado"/>
        <w:spacing w:line="276" w:lineRule="auto"/>
        <w:rPr>
          <w:rFonts w:ascii="Times New Roman" w:hAnsi="Times New Roman" w:cs="Times New Roman"/>
          <w:sz w:val="26"/>
          <w:szCs w:val="26"/>
        </w:rPr>
      </w:pPr>
    </w:p>
    <w:p w14:paraId="33B1AEB4" w14:textId="436C881A" w:rsidR="005F547D" w:rsidRPr="00C108D2" w:rsidRDefault="005F547D"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Sobre lo anterior, se tiene que las dudas que surgían sobre los supuestos yerros en el manejo de los protocolos de cadena de custodia, ya fueron dilucidados por la Sala en el acápite anterior, en el cual se concluyó que en ningún momento se atentó en contra la autenticidad y </w:t>
      </w:r>
      <w:r w:rsidR="00E56489" w:rsidRPr="00C108D2">
        <w:rPr>
          <w:rFonts w:ascii="Times New Roman" w:hAnsi="Times New Roman" w:cs="Times New Roman"/>
          <w:sz w:val="26"/>
          <w:szCs w:val="26"/>
        </w:rPr>
        <w:t xml:space="preserve">de </w:t>
      </w:r>
      <w:r w:rsidRPr="00C108D2">
        <w:rPr>
          <w:rFonts w:ascii="Times New Roman" w:hAnsi="Times New Roman" w:cs="Times New Roman"/>
          <w:sz w:val="26"/>
          <w:szCs w:val="26"/>
        </w:rPr>
        <w:t>la mismidad del elemento material probatorio puesto a consideración del experto en balista.</w:t>
      </w:r>
    </w:p>
    <w:p w14:paraId="42880F86" w14:textId="77777777" w:rsidR="00E56489" w:rsidRPr="00C108D2" w:rsidRDefault="005F547D"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Ahora bien, en lo que tiene que ver con las pruebas habidas en el proceso que demuestran que el arma de fuego </w:t>
      </w:r>
      <w:r w:rsidR="00E56489" w:rsidRPr="00C108D2">
        <w:rPr>
          <w:rFonts w:ascii="Times New Roman" w:hAnsi="Times New Roman" w:cs="Times New Roman"/>
          <w:sz w:val="26"/>
          <w:szCs w:val="26"/>
        </w:rPr>
        <w:t xml:space="preserve">no pudo ser accionada, </w:t>
      </w:r>
      <w:r w:rsidR="00502087" w:rsidRPr="00C108D2">
        <w:rPr>
          <w:rFonts w:ascii="Times New Roman" w:hAnsi="Times New Roman" w:cs="Times New Roman"/>
          <w:sz w:val="26"/>
          <w:szCs w:val="26"/>
        </w:rPr>
        <w:t xml:space="preserve">porque </w:t>
      </w:r>
      <w:r w:rsidRPr="00C108D2">
        <w:rPr>
          <w:rFonts w:ascii="Times New Roman" w:hAnsi="Times New Roman" w:cs="Times New Roman"/>
          <w:sz w:val="26"/>
          <w:szCs w:val="26"/>
        </w:rPr>
        <w:t xml:space="preserve">falló o se encasquilló en el momento en el que el Procesado </w:t>
      </w:r>
      <w:r w:rsidR="00E56489" w:rsidRPr="00C108D2">
        <w:rPr>
          <w:rFonts w:ascii="Times New Roman" w:hAnsi="Times New Roman" w:cs="Times New Roman"/>
          <w:sz w:val="26"/>
          <w:szCs w:val="26"/>
        </w:rPr>
        <w:t xml:space="preserve">JUAN CARLOS MARTÍNEZ MORALES </w:t>
      </w:r>
      <w:r w:rsidRPr="00C108D2">
        <w:rPr>
          <w:rFonts w:ascii="Times New Roman" w:hAnsi="Times New Roman" w:cs="Times New Roman"/>
          <w:sz w:val="26"/>
          <w:szCs w:val="26"/>
        </w:rPr>
        <w:t xml:space="preserve">pretendió utilizarla en contra de un grupo de jóvenes, </w:t>
      </w:r>
      <w:r w:rsidR="00063329" w:rsidRPr="00C108D2">
        <w:rPr>
          <w:rFonts w:ascii="Times New Roman" w:hAnsi="Times New Roman" w:cs="Times New Roman"/>
          <w:sz w:val="26"/>
          <w:szCs w:val="26"/>
        </w:rPr>
        <w:t>lo que le sirvió de fundamento a la Juez de primer nivel para considerar que se estaba en presencia de un arma de fuego inservible o inidónea</w:t>
      </w:r>
      <w:r w:rsidR="003C2D34" w:rsidRPr="00C108D2">
        <w:rPr>
          <w:rFonts w:ascii="Times New Roman" w:hAnsi="Times New Roman" w:cs="Times New Roman"/>
          <w:sz w:val="26"/>
          <w:szCs w:val="26"/>
        </w:rPr>
        <w:t xml:space="preserve"> y en consecuencia descartar todo lo dicho respecto de la idoneidad del arma de fuego para producir disparos por parte del perito JUAN CARLOS LÓPEZ GONZÁLEZ</w:t>
      </w:r>
      <w:r w:rsidR="00063329" w:rsidRPr="00C108D2">
        <w:rPr>
          <w:rFonts w:ascii="Times New Roman" w:hAnsi="Times New Roman" w:cs="Times New Roman"/>
          <w:sz w:val="26"/>
          <w:szCs w:val="26"/>
        </w:rPr>
        <w:t>, sea lo primero decir que las pruebas que demuestran ese evento deben ser catalogadas como pruebas de referencia admisibles, en atención a que al juicio nunca acudieron a rendir testimonio las personas que de manera directa presenciaron o fueron víctimas de ese atentado</w:t>
      </w:r>
      <w:r w:rsidR="00502087" w:rsidRPr="00C108D2">
        <w:rPr>
          <w:rFonts w:ascii="Times New Roman" w:hAnsi="Times New Roman" w:cs="Times New Roman"/>
          <w:sz w:val="26"/>
          <w:szCs w:val="26"/>
        </w:rPr>
        <w:t xml:space="preserve">. </w:t>
      </w:r>
    </w:p>
    <w:p w14:paraId="78C8633D" w14:textId="77777777" w:rsidR="00502087" w:rsidRPr="00C108D2" w:rsidRDefault="00502087" w:rsidP="002B3BFA">
      <w:pPr>
        <w:pStyle w:val="Sinespaciado"/>
        <w:spacing w:line="276" w:lineRule="auto"/>
        <w:rPr>
          <w:rFonts w:ascii="Times New Roman" w:hAnsi="Times New Roman" w:cs="Times New Roman"/>
          <w:sz w:val="26"/>
          <w:szCs w:val="26"/>
        </w:rPr>
      </w:pPr>
    </w:p>
    <w:p w14:paraId="3A941A04" w14:textId="77777777" w:rsidR="00B70DEF" w:rsidRPr="00C108D2" w:rsidRDefault="00E56489"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Para acreditar lo anterior, se tiene que </w:t>
      </w:r>
      <w:r w:rsidR="00502087" w:rsidRPr="00C108D2">
        <w:rPr>
          <w:rFonts w:ascii="Times New Roman" w:hAnsi="Times New Roman" w:cs="Times New Roman"/>
          <w:sz w:val="26"/>
          <w:szCs w:val="26"/>
        </w:rPr>
        <w:t>la</w:t>
      </w:r>
      <w:r w:rsidRPr="00C108D2">
        <w:rPr>
          <w:rFonts w:ascii="Times New Roman" w:hAnsi="Times New Roman" w:cs="Times New Roman"/>
          <w:sz w:val="26"/>
          <w:szCs w:val="26"/>
        </w:rPr>
        <w:t xml:space="preserve"> información respecto a que JUAN CARLOS MARTÍNEZ MORALES pretendió accionar sin éxito un arma de fuego en contra de un grupo de </w:t>
      </w:r>
      <w:r w:rsidR="009B2442" w:rsidRPr="00C108D2">
        <w:rPr>
          <w:rFonts w:ascii="Times New Roman" w:hAnsi="Times New Roman" w:cs="Times New Roman"/>
          <w:sz w:val="26"/>
          <w:szCs w:val="26"/>
        </w:rPr>
        <w:t>jóvenes</w:t>
      </w:r>
      <w:r w:rsidRPr="00C108D2">
        <w:rPr>
          <w:rFonts w:ascii="Times New Roman" w:hAnsi="Times New Roman" w:cs="Times New Roman"/>
          <w:sz w:val="26"/>
          <w:szCs w:val="26"/>
        </w:rPr>
        <w:t xml:space="preserve"> fue introducida al proceso como consecuencia de lo dicho por los Policiales </w:t>
      </w:r>
      <w:r w:rsidR="00B70DEF" w:rsidRPr="00C108D2">
        <w:rPr>
          <w:rFonts w:ascii="Times New Roman" w:hAnsi="Times New Roman" w:cs="Times New Roman"/>
          <w:sz w:val="26"/>
          <w:szCs w:val="26"/>
        </w:rPr>
        <w:t xml:space="preserve">HERMAN BALLESTEROS OSORIO; SEBASTIAN VARGAS GIRALDO; VÍCTOR ALFONSO ATEHORTUA HENAO y el particular FABIO DIAZ OROZCO, quienes expusieron que escucharon lo denunciado por un grupo de mozalbetes cuando señalaban a (A) </w:t>
      </w:r>
      <w:r w:rsidR="00B70DEF" w:rsidRPr="00C108D2">
        <w:rPr>
          <w:rFonts w:ascii="Times New Roman" w:hAnsi="Times New Roman" w:cs="Times New Roman"/>
          <w:i/>
          <w:sz w:val="26"/>
          <w:szCs w:val="26"/>
        </w:rPr>
        <w:t>“Juanchal”</w:t>
      </w:r>
      <w:r w:rsidRPr="00C108D2">
        <w:rPr>
          <w:rFonts w:ascii="Times New Roman" w:hAnsi="Times New Roman" w:cs="Times New Roman"/>
          <w:sz w:val="26"/>
          <w:szCs w:val="26"/>
        </w:rPr>
        <w:t xml:space="preserve"> </w:t>
      </w:r>
      <w:r w:rsidR="00B70DEF" w:rsidRPr="00C108D2">
        <w:rPr>
          <w:rFonts w:ascii="Times New Roman" w:hAnsi="Times New Roman" w:cs="Times New Roman"/>
          <w:sz w:val="26"/>
          <w:szCs w:val="26"/>
        </w:rPr>
        <w:t xml:space="preserve">como la persona que previamente había intentado </w:t>
      </w:r>
      <w:r w:rsidR="00B70DEF" w:rsidRPr="00C108D2">
        <w:rPr>
          <w:rFonts w:ascii="Times New Roman" w:hAnsi="Times New Roman" w:cs="Times New Roman"/>
          <w:i/>
          <w:sz w:val="26"/>
          <w:szCs w:val="26"/>
        </w:rPr>
        <w:t xml:space="preserve">quemarlos </w:t>
      </w:r>
      <w:r w:rsidR="00B70DEF" w:rsidRPr="00C108D2">
        <w:rPr>
          <w:rFonts w:ascii="Times New Roman" w:hAnsi="Times New Roman" w:cs="Times New Roman"/>
          <w:sz w:val="26"/>
          <w:szCs w:val="26"/>
        </w:rPr>
        <w:t xml:space="preserve">o tirotearlos con un changón, el cual no consiguió disparar a pesar de haberlo accionado en dos ocasiones. </w:t>
      </w:r>
    </w:p>
    <w:p w14:paraId="5EB6D2DC" w14:textId="77777777" w:rsidR="00DD4883" w:rsidRPr="00C108D2" w:rsidRDefault="00DD4883" w:rsidP="002B3BFA">
      <w:pPr>
        <w:pStyle w:val="Sinespaciado"/>
        <w:spacing w:line="276" w:lineRule="auto"/>
        <w:rPr>
          <w:rFonts w:ascii="Times New Roman" w:hAnsi="Times New Roman" w:cs="Times New Roman"/>
          <w:sz w:val="26"/>
          <w:szCs w:val="26"/>
        </w:rPr>
      </w:pPr>
    </w:p>
    <w:p w14:paraId="26C41FBC" w14:textId="77777777" w:rsidR="00E56489" w:rsidRPr="00C108D2" w:rsidRDefault="00B70DEF"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Lo </w:t>
      </w:r>
      <w:r w:rsidR="003C2D34" w:rsidRPr="00C108D2">
        <w:rPr>
          <w:rFonts w:ascii="Times New Roman" w:hAnsi="Times New Roman" w:cs="Times New Roman"/>
          <w:sz w:val="26"/>
          <w:szCs w:val="26"/>
        </w:rPr>
        <w:t>afirmado</w:t>
      </w:r>
      <w:r w:rsidRPr="00C108D2">
        <w:rPr>
          <w:rFonts w:ascii="Times New Roman" w:hAnsi="Times New Roman" w:cs="Times New Roman"/>
          <w:sz w:val="26"/>
          <w:szCs w:val="26"/>
        </w:rPr>
        <w:t xml:space="preserve"> por </w:t>
      </w:r>
      <w:r w:rsidR="003C2D34" w:rsidRPr="00C108D2">
        <w:rPr>
          <w:rFonts w:ascii="Times New Roman" w:hAnsi="Times New Roman" w:cs="Times New Roman"/>
          <w:sz w:val="26"/>
          <w:szCs w:val="26"/>
        </w:rPr>
        <w:t>los antes aludidos</w:t>
      </w:r>
      <w:r w:rsidRPr="00C108D2">
        <w:rPr>
          <w:rFonts w:ascii="Times New Roman" w:hAnsi="Times New Roman" w:cs="Times New Roman"/>
          <w:sz w:val="26"/>
          <w:szCs w:val="26"/>
        </w:rPr>
        <w:t xml:space="preserve"> testigos de oídas obtiene eco en lo declarado extraprocesalmente por el joven </w:t>
      </w:r>
      <w:r w:rsidR="003C2D34" w:rsidRPr="00C108D2">
        <w:rPr>
          <w:rFonts w:ascii="Times New Roman" w:hAnsi="Times New Roman" w:cs="Times New Roman"/>
          <w:sz w:val="26"/>
          <w:szCs w:val="26"/>
        </w:rPr>
        <w:t xml:space="preserve">JORGE IVÁN TORO BURITÍCA, cuyos dichos ingresaron al proceso como prueba de referencia admisible en atención a que por parte de la </w:t>
      </w:r>
      <w:r w:rsidR="009B2442" w:rsidRPr="00C108D2">
        <w:rPr>
          <w:rFonts w:ascii="Times New Roman" w:hAnsi="Times New Roman" w:cs="Times New Roman"/>
          <w:sz w:val="26"/>
          <w:szCs w:val="26"/>
        </w:rPr>
        <w:t>Fiscalía</w:t>
      </w:r>
      <w:r w:rsidR="003C2D34" w:rsidRPr="00C108D2">
        <w:rPr>
          <w:rFonts w:ascii="Times New Roman" w:hAnsi="Times New Roman" w:cs="Times New Roman"/>
          <w:sz w:val="26"/>
          <w:szCs w:val="26"/>
        </w:rPr>
        <w:t xml:space="preserve"> y de la Judicatura se realizaron sin éxito todos los esfuerzos tendientes a procurar qu</w:t>
      </w:r>
      <w:r w:rsidR="00502087" w:rsidRPr="00C108D2">
        <w:rPr>
          <w:rFonts w:ascii="Times New Roman" w:hAnsi="Times New Roman" w:cs="Times New Roman"/>
          <w:sz w:val="26"/>
          <w:szCs w:val="26"/>
        </w:rPr>
        <w:t>e el menor de maras compareciera</w:t>
      </w:r>
      <w:r w:rsidR="003C2D34" w:rsidRPr="00C108D2">
        <w:rPr>
          <w:rFonts w:ascii="Times New Roman" w:hAnsi="Times New Roman" w:cs="Times New Roman"/>
          <w:sz w:val="26"/>
          <w:szCs w:val="26"/>
        </w:rPr>
        <w:t xml:space="preserve"> al juicio. </w:t>
      </w:r>
      <w:r w:rsidR="008A01C0" w:rsidRPr="00C108D2">
        <w:rPr>
          <w:rFonts w:ascii="Times New Roman" w:hAnsi="Times New Roman" w:cs="Times New Roman"/>
          <w:sz w:val="26"/>
          <w:szCs w:val="26"/>
        </w:rPr>
        <w:t xml:space="preserve">Es de anotar que el testigo de referencia en lo que atañe con las razones por las cuales (A) </w:t>
      </w:r>
      <w:r w:rsidR="008A01C0" w:rsidRPr="00C108D2">
        <w:rPr>
          <w:rFonts w:ascii="Times New Roman" w:hAnsi="Times New Roman" w:cs="Times New Roman"/>
          <w:i/>
          <w:sz w:val="26"/>
          <w:szCs w:val="26"/>
        </w:rPr>
        <w:t>“Juanchal”</w:t>
      </w:r>
      <w:r w:rsidR="008A01C0" w:rsidRPr="00C108D2">
        <w:rPr>
          <w:rFonts w:ascii="Times New Roman" w:hAnsi="Times New Roman" w:cs="Times New Roman"/>
          <w:sz w:val="26"/>
          <w:szCs w:val="26"/>
        </w:rPr>
        <w:t xml:space="preserve"> </w:t>
      </w:r>
      <w:r w:rsidR="009B2442" w:rsidRPr="00C108D2">
        <w:rPr>
          <w:rFonts w:ascii="Times New Roman" w:hAnsi="Times New Roman" w:cs="Times New Roman"/>
          <w:sz w:val="26"/>
          <w:szCs w:val="26"/>
        </w:rPr>
        <w:t>pretendió</w:t>
      </w:r>
      <w:r w:rsidR="008A01C0" w:rsidRPr="00C108D2">
        <w:rPr>
          <w:rFonts w:ascii="Times New Roman" w:hAnsi="Times New Roman" w:cs="Times New Roman"/>
          <w:sz w:val="26"/>
          <w:szCs w:val="26"/>
        </w:rPr>
        <w:t xml:space="preserve"> atentar en contra de su vida</w:t>
      </w:r>
      <w:r w:rsidR="00502087" w:rsidRPr="00C108D2">
        <w:rPr>
          <w:rFonts w:ascii="Times New Roman" w:hAnsi="Times New Roman" w:cs="Times New Roman"/>
          <w:sz w:val="26"/>
          <w:szCs w:val="26"/>
        </w:rPr>
        <w:t xml:space="preserve"> y de quienes lo acompañaban</w:t>
      </w:r>
      <w:r w:rsidR="008A01C0" w:rsidRPr="00C108D2">
        <w:rPr>
          <w:rFonts w:ascii="Times New Roman" w:hAnsi="Times New Roman" w:cs="Times New Roman"/>
          <w:sz w:val="26"/>
          <w:szCs w:val="26"/>
        </w:rPr>
        <w:t xml:space="preserve">, fue </w:t>
      </w:r>
      <w:r w:rsidR="009B2442" w:rsidRPr="00C108D2">
        <w:rPr>
          <w:rFonts w:ascii="Times New Roman" w:hAnsi="Times New Roman" w:cs="Times New Roman"/>
          <w:sz w:val="26"/>
          <w:szCs w:val="26"/>
        </w:rPr>
        <w:t>categórico</w:t>
      </w:r>
      <w:r w:rsidR="008A01C0" w:rsidRPr="00C108D2">
        <w:rPr>
          <w:rFonts w:ascii="Times New Roman" w:hAnsi="Times New Roman" w:cs="Times New Roman"/>
          <w:sz w:val="26"/>
          <w:szCs w:val="26"/>
        </w:rPr>
        <w:t xml:space="preserve"> en expresar que las mismas se </w:t>
      </w:r>
      <w:r w:rsidR="00502087" w:rsidRPr="00C108D2">
        <w:rPr>
          <w:rFonts w:ascii="Times New Roman" w:hAnsi="Times New Roman" w:cs="Times New Roman"/>
          <w:sz w:val="26"/>
          <w:szCs w:val="26"/>
        </w:rPr>
        <w:t>debieron</w:t>
      </w:r>
      <w:r w:rsidR="008A01C0" w:rsidRPr="00C108D2">
        <w:rPr>
          <w:rFonts w:ascii="Times New Roman" w:hAnsi="Times New Roman" w:cs="Times New Roman"/>
          <w:sz w:val="26"/>
          <w:szCs w:val="26"/>
        </w:rPr>
        <w:t xml:space="preserve"> a una rivalidad habida entre los combos de los barrio “Los Laureles” y “La </w:t>
      </w:r>
      <w:r w:rsidR="009B2442" w:rsidRPr="00C108D2">
        <w:rPr>
          <w:rFonts w:ascii="Times New Roman" w:hAnsi="Times New Roman" w:cs="Times New Roman"/>
          <w:sz w:val="26"/>
          <w:szCs w:val="26"/>
        </w:rPr>
        <w:t>Estación</w:t>
      </w:r>
      <w:r w:rsidR="008A01C0" w:rsidRPr="00C108D2">
        <w:rPr>
          <w:rFonts w:ascii="Times New Roman" w:hAnsi="Times New Roman" w:cs="Times New Roman"/>
          <w:sz w:val="26"/>
          <w:szCs w:val="26"/>
        </w:rPr>
        <w:t>”, cuyos miembros peleaban entre sí.</w:t>
      </w:r>
    </w:p>
    <w:p w14:paraId="4D0232A8" w14:textId="77777777" w:rsidR="00DD4883" w:rsidRPr="00C108D2" w:rsidRDefault="00DD4883" w:rsidP="002B3BFA">
      <w:pPr>
        <w:pStyle w:val="Sinespaciado"/>
        <w:spacing w:line="276" w:lineRule="auto"/>
        <w:rPr>
          <w:rFonts w:ascii="Times New Roman" w:hAnsi="Times New Roman" w:cs="Times New Roman"/>
          <w:sz w:val="26"/>
          <w:szCs w:val="26"/>
        </w:rPr>
      </w:pPr>
    </w:p>
    <w:p w14:paraId="0237B929" w14:textId="44789DE0" w:rsidR="00DD4883" w:rsidRPr="00C108D2" w:rsidRDefault="00DD4883"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De lo antes expuesto, se tiene que el supuesto que le sirvió de fundamento a la </w:t>
      </w:r>
      <w:r w:rsidRPr="00C108D2">
        <w:rPr>
          <w:rFonts w:ascii="Times New Roman" w:hAnsi="Times New Roman" w:cs="Times New Roman"/>
          <w:i/>
          <w:sz w:val="26"/>
          <w:szCs w:val="26"/>
        </w:rPr>
        <w:t xml:space="preserve">A quo </w:t>
      </w:r>
      <w:r w:rsidRPr="00C108D2">
        <w:rPr>
          <w:rFonts w:ascii="Times New Roman" w:hAnsi="Times New Roman" w:cs="Times New Roman"/>
          <w:sz w:val="26"/>
          <w:szCs w:val="26"/>
        </w:rPr>
        <w:t xml:space="preserve">para considerar que el arma utilizada por el Procesado JUAN CARLOS MARTÍNEZ MORALES debía ser considerada como inservible o inidónea para producir disparos se fundamentó en simples y meras pruebas de referencia, las que </w:t>
      </w:r>
      <w:r w:rsidR="00502087" w:rsidRPr="00C108D2">
        <w:rPr>
          <w:rFonts w:ascii="Times New Roman" w:hAnsi="Times New Roman" w:cs="Times New Roman"/>
          <w:sz w:val="26"/>
          <w:szCs w:val="26"/>
        </w:rPr>
        <w:t>como bien lo ha reconocido la línea jurisprudencial trazada por la Sala de Casación Penal de la Corte Suprema de Justicia, tienen un ínfimo o escaso poder suasorio</w:t>
      </w:r>
      <w:r w:rsidR="00502087" w:rsidRPr="00C108D2">
        <w:rPr>
          <w:rStyle w:val="Refdenotaalpie"/>
          <w:sz w:val="26"/>
          <w:szCs w:val="26"/>
        </w:rPr>
        <w:footnoteReference w:id="6"/>
      </w:r>
      <w:r w:rsidR="00502087" w:rsidRPr="00C108D2">
        <w:rPr>
          <w:rFonts w:ascii="Times New Roman" w:hAnsi="Times New Roman" w:cs="Times New Roman"/>
          <w:sz w:val="26"/>
          <w:szCs w:val="26"/>
        </w:rPr>
        <w:t>.</w:t>
      </w:r>
    </w:p>
    <w:p w14:paraId="2EC70475" w14:textId="77777777" w:rsidR="00DD4883" w:rsidRPr="00C108D2" w:rsidRDefault="00502087"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Es de anotar que </w:t>
      </w:r>
      <w:r w:rsidR="00DD4883" w:rsidRPr="00C108D2">
        <w:rPr>
          <w:rFonts w:ascii="Times New Roman" w:hAnsi="Times New Roman" w:cs="Times New Roman"/>
          <w:sz w:val="26"/>
          <w:szCs w:val="26"/>
        </w:rPr>
        <w:t xml:space="preserve">la </w:t>
      </w:r>
      <w:r w:rsidR="001F5024" w:rsidRPr="00C108D2">
        <w:rPr>
          <w:rFonts w:ascii="Times New Roman" w:hAnsi="Times New Roman" w:cs="Times New Roman"/>
          <w:sz w:val="26"/>
          <w:szCs w:val="26"/>
        </w:rPr>
        <w:t>Fiscalía</w:t>
      </w:r>
      <w:r w:rsidR="00DD4883" w:rsidRPr="00C108D2">
        <w:rPr>
          <w:rFonts w:ascii="Times New Roman" w:hAnsi="Times New Roman" w:cs="Times New Roman"/>
          <w:sz w:val="26"/>
          <w:szCs w:val="26"/>
        </w:rPr>
        <w:t xml:space="preserve"> adujo a la actuación el testimonio del perito experto en balística, JUAN CARLOS LÓPEZ GONZÁLEZ, quien expuso que después de efectuar en el arma incautada los estudios y análisis técnicos del caso, llegó a la conclusión </w:t>
      </w:r>
      <w:r w:rsidRPr="00C108D2">
        <w:rPr>
          <w:rFonts w:ascii="Times New Roman" w:hAnsi="Times New Roman" w:cs="Times New Roman"/>
          <w:sz w:val="26"/>
          <w:szCs w:val="26"/>
        </w:rPr>
        <w:t xml:space="preserve">consistente </w:t>
      </w:r>
      <w:r w:rsidR="00DD4883" w:rsidRPr="00C108D2">
        <w:rPr>
          <w:rFonts w:ascii="Times New Roman" w:hAnsi="Times New Roman" w:cs="Times New Roman"/>
          <w:sz w:val="26"/>
          <w:szCs w:val="26"/>
        </w:rPr>
        <w:t xml:space="preserve">que la misma era idónea y apta para producir disparos, porque sus mecanismos se encontraban sincronizados y contaban con todas sus partes esenciales. </w:t>
      </w:r>
      <w:r w:rsidR="001F5024" w:rsidRPr="00C108D2">
        <w:rPr>
          <w:rFonts w:ascii="Times New Roman" w:hAnsi="Times New Roman" w:cs="Times New Roman"/>
          <w:sz w:val="26"/>
          <w:szCs w:val="26"/>
        </w:rPr>
        <w:t>Además</w:t>
      </w:r>
      <w:r w:rsidR="00DD4883" w:rsidRPr="00C108D2">
        <w:rPr>
          <w:rFonts w:ascii="Times New Roman" w:hAnsi="Times New Roman" w:cs="Times New Roman"/>
          <w:sz w:val="26"/>
          <w:szCs w:val="26"/>
        </w:rPr>
        <w:t xml:space="preserve">, el perito </w:t>
      </w:r>
      <w:r w:rsidR="001F5024" w:rsidRPr="00C108D2">
        <w:rPr>
          <w:rFonts w:ascii="Times New Roman" w:hAnsi="Times New Roman" w:cs="Times New Roman"/>
          <w:sz w:val="26"/>
          <w:szCs w:val="26"/>
        </w:rPr>
        <w:t xml:space="preserve">fue claro en establecer que a fin de determinar si el cartucho de calibre 5,56 mm que fue puesto a su consideración se encontraba en buenas condiciones, se valió del arma de fuego hechiza con la cual al accionar el disparador se produjo el disparo </w:t>
      </w:r>
      <w:r w:rsidRPr="00C108D2">
        <w:rPr>
          <w:rFonts w:ascii="Times New Roman" w:hAnsi="Times New Roman" w:cs="Times New Roman"/>
          <w:sz w:val="26"/>
          <w:szCs w:val="26"/>
        </w:rPr>
        <w:t>de ese cartucho</w:t>
      </w:r>
      <w:r w:rsidR="001F5024" w:rsidRPr="00C108D2">
        <w:rPr>
          <w:rStyle w:val="Refdenotaalpie"/>
          <w:sz w:val="26"/>
          <w:szCs w:val="26"/>
        </w:rPr>
        <w:footnoteReference w:id="7"/>
      </w:r>
      <w:r w:rsidR="001F5024" w:rsidRPr="00C108D2">
        <w:rPr>
          <w:rFonts w:ascii="Times New Roman" w:hAnsi="Times New Roman" w:cs="Times New Roman"/>
          <w:sz w:val="26"/>
          <w:szCs w:val="26"/>
        </w:rPr>
        <w:t>.</w:t>
      </w:r>
    </w:p>
    <w:p w14:paraId="2402B694" w14:textId="77777777" w:rsidR="001F5024" w:rsidRPr="00C108D2" w:rsidRDefault="001F5024" w:rsidP="002B3BFA">
      <w:pPr>
        <w:pStyle w:val="Sinespaciado"/>
        <w:spacing w:line="276" w:lineRule="auto"/>
        <w:rPr>
          <w:rFonts w:ascii="Times New Roman" w:hAnsi="Times New Roman" w:cs="Times New Roman"/>
          <w:sz w:val="26"/>
          <w:szCs w:val="26"/>
        </w:rPr>
      </w:pPr>
    </w:p>
    <w:p w14:paraId="17230D7B" w14:textId="77777777" w:rsidR="001F5024" w:rsidRPr="00C108D2" w:rsidRDefault="001F5024"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Por lo tanto, para la Sala, contrario a lo dicho por la </w:t>
      </w:r>
      <w:r w:rsidRPr="00C108D2">
        <w:rPr>
          <w:rFonts w:ascii="Times New Roman" w:hAnsi="Times New Roman" w:cs="Times New Roman"/>
          <w:i/>
          <w:sz w:val="26"/>
          <w:szCs w:val="26"/>
        </w:rPr>
        <w:t xml:space="preserve">A quo </w:t>
      </w:r>
      <w:r w:rsidRPr="00C108D2">
        <w:rPr>
          <w:rFonts w:ascii="Times New Roman" w:hAnsi="Times New Roman" w:cs="Times New Roman"/>
          <w:sz w:val="26"/>
          <w:szCs w:val="26"/>
        </w:rPr>
        <w:t xml:space="preserve">en el fallo opugnado, al testimonio rendido por el perito JUAN CARLOS LÓPEZ GONZÁLEZ se le debe conceder credibilidad, porque el testigo, además de acreditar su experiencia y trayectoria, ofreció una explicación clara, comprensible y razonable de los análisis y operaciones técnicas que efectuó sobre el arma incautada para de esa forma concluir que la misma </w:t>
      </w:r>
      <w:r w:rsidR="003A739D" w:rsidRPr="00C108D2">
        <w:rPr>
          <w:rFonts w:ascii="Times New Roman" w:hAnsi="Times New Roman" w:cs="Times New Roman"/>
          <w:sz w:val="26"/>
          <w:szCs w:val="26"/>
        </w:rPr>
        <w:t xml:space="preserve">si </w:t>
      </w:r>
      <w:r w:rsidRPr="00C108D2">
        <w:rPr>
          <w:rFonts w:ascii="Times New Roman" w:hAnsi="Times New Roman" w:cs="Times New Roman"/>
          <w:sz w:val="26"/>
          <w:szCs w:val="26"/>
        </w:rPr>
        <w:t xml:space="preserve">era apta e idónea para producir disparos. </w:t>
      </w:r>
    </w:p>
    <w:p w14:paraId="36C8E6A0" w14:textId="77777777" w:rsidR="001F5024" w:rsidRPr="00C108D2" w:rsidRDefault="001F5024" w:rsidP="002B3BFA">
      <w:pPr>
        <w:pStyle w:val="Sinespaciado"/>
        <w:spacing w:line="276" w:lineRule="auto"/>
        <w:rPr>
          <w:rFonts w:ascii="Times New Roman" w:hAnsi="Times New Roman" w:cs="Times New Roman"/>
          <w:sz w:val="26"/>
          <w:szCs w:val="26"/>
        </w:rPr>
      </w:pPr>
    </w:p>
    <w:p w14:paraId="544451C7" w14:textId="77777777" w:rsidR="001F5024" w:rsidRPr="00C108D2" w:rsidRDefault="001F5024"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Luego, </w:t>
      </w:r>
      <w:r w:rsidR="00CA6B2A" w:rsidRPr="00C108D2">
        <w:rPr>
          <w:rFonts w:ascii="Times New Roman" w:hAnsi="Times New Roman" w:cs="Times New Roman"/>
          <w:sz w:val="26"/>
          <w:szCs w:val="26"/>
        </w:rPr>
        <w:t>si sopesáramos</w:t>
      </w:r>
      <w:r w:rsidRPr="00C108D2">
        <w:rPr>
          <w:rFonts w:ascii="Times New Roman" w:hAnsi="Times New Roman" w:cs="Times New Roman"/>
          <w:sz w:val="26"/>
          <w:szCs w:val="26"/>
        </w:rPr>
        <w:t xml:space="preserve"> </w:t>
      </w:r>
      <w:r w:rsidR="00870264" w:rsidRPr="00C108D2">
        <w:rPr>
          <w:rFonts w:ascii="Times New Roman" w:hAnsi="Times New Roman" w:cs="Times New Roman"/>
          <w:sz w:val="26"/>
          <w:szCs w:val="26"/>
        </w:rPr>
        <w:t>lo ac</w:t>
      </w:r>
      <w:r w:rsidR="00CA6B2A" w:rsidRPr="00C108D2">
        <w:rPr>
          <w:rFonts w:ascii="Times New Roman" w:hAnsi="Times New Roman" w:cs="Times New Roman"/>
          <w:sz w:val="26"/>
          <w:szCs w:val="26"/>
        </w:rPr>
        <w:t>reditado con una prueba de referencia de precario poder suasorio con lo demostrado con una prueba pericial, a la cual se le otorgó credibilidad, es obvio que tendría mayor peso o poder de convicción lo demostrado con base en la prueba pericial.</w:t>
      </w:r>
    </w:p>
    <w:p w14:paraId="5C022E56" w14:textId="77777777" w:rsidR="001F5024" w:rsidRPr="00C108D2" w:rsidRDefault="001F5024" w:rsidP="002B3BFA">
      <w:pPr>
        <w:pStyle w:val="Sinespaciado"/>
        <w:spacing w:line="276" w:lineRule="auto"/>
        <w:rPr>
          <w:rFonts w:ascii="Times New Roman" w:hAnsi="Times New Roman" w:cs="Times New Roman"/>
          <w:sz w:val="26"/>
          <w:szCs w:val="26"/>
        </w:rPr>
      </w:pPr>
    </w:p>
    <w:p w14:paraId="5AB87A6C" w14:textId="16B33E5C" w:rsidR="00DD4883" w:rsidRPr="00C108D2" w:rsidRDefault="001F5024"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No desconoce la Colegiatura que del contenido de las pruebas de referencia se desprende </w:t>
      </w:r>
      <w:r w:rsidR="00CA6B2A" w:rsidRPr="00C108D2">
        <w:rPr>
          <w:rFonts w:ascii="Times New Roman" w:hAnsi="Times New Roman" w:cs="Times New Roman"/>
          <w:sz w:val="26"/>
          <w:szCs w:val="26"/>
        </w:rPr>
        <w:t>que el Procesado</w:t>
      </w:r>
      <w:r w:rsidR="008A01C0" w:rsidRPr="00C108D2">
        <w:rPr>
          <w:rFonts w:ascii="Times New Roman" w:hAnsi="Times New Roman" w:cs="Times New Roman"/>
          <w:sz w:val="26"/>
          <w:szCs w:val="26"/>
        </w:rPr>
        <w:t>, por razones ajenas a su voluntad,</w:t>
      </w:r>
      <w:r w:rsidR="00CA6B2A" w:rsidRPr="00C108D2">
        <w:rPr>
          <w:rFonts w:ascii="Times New Roman" w:hAnsi="Times New Roman" w:cs="Times New Roman"/>
          <w:sz w:val="26"/>
          <w:szCs w:val="26"/>
        </w:rPr>
        <w:t xml:space="preserve"> no consiguió sus protervas intenciones en atención a que a pesar que lo int</w:t>
      </w:r>
      <w:r w:rsidR="008A01C0" w:rsidRPr="00C108D2">
        <w:rPr>
          <w:rFonts w:ascii="Times New Roman" w:hAnsi="Times New Roman" w:cs="Times New Roman"/>
          <w:sz w:val="26"/>
          <w:szCs w:val="26"/>
        </w:rPr>
        <w:t>entó</w:t>
      </w:r>
      <w:r w:rsidR="00CA6B2A" w:rsidRPr="00C108D2">
        <w:rPr>
          <w:rFonts w:ascii="Times New Roman" w:hAnsi="Times New Roman" w:cs="Times New Roman"/>
          <w:sz w:val="26"/>
          <w:szCs w:val="26"/>
        </w:rPr>
        <w:t xml:space="preserve"> </w:t>
      </w:r>
      <w:r w:rsidR="008A01C0" w:rsidRPr="00C108D2">
        <w:rPr>
          <w:rFonts w:ascii="Times New Roman" w:hAnsi="Times New Roman" w:cs="Times New Roman"/>
          <w:sz w:val="26"/>
          <w:szCs w:val="26"/>
        </w:rPr>
        <w:t xml:space="preserve">en un par de oportunidades </w:t>
      </w:r>
      <w:r w:rsidR="00CA6B2A" w:rsidRPr="00C108D2">
        <w:rPr>
          <w:rFonts w:ascii="Times New Roman" w:hAnsi="Times New Roman" w:cs="Times New Roman"/>
          <w:sz w:val="26"/>
          <w:szCs w:val="26"/>
        </w:rPr>
        <w:t xml:space="preserve">no logró accionar el arma de fuego que portaba, pero ello de manera automática no quiere decir que el arma de fuego </w:t>
      </w:r>
      <w:r w:rsidR="008A01C0" w:rsidRPr="00C108D2">
        <w:rPr>
          <w:rFonts w:ascii="Times New Roman" w:hAnsi="Times New Roman" w:cs="Times New Roman"/>
          <w:sz w:val="26"/>
          <w:szCs w:val="26"/>
        </w:rPr>
        <w:t xml:space="preserve">deba ser considerada como </w:t>
      </w:r>
      <w:r w:rsidR="00CA6B2A" w:rsidRPr="00C108D2">
        <w:rPr>
          <w:rFonts w:ascii="Times New Roman" w:hAnsi="Times New Roman" w:cs="Times New Roman"/>
          <w:sz w:val="26"/>
          <w:szCs w:val="26"/>
        </w:rPr>
        <w:t>inservible o inidónea</w:t>
      </w:r>
      <w:r w:rsidR="00CA6B2A" w:rsidRPr="00C108D2">
        <w:rPr>
          <w:rStyle w:val="Refdenotaalpie"/>
          <w:sz w:val="26"/>
          <w:szCs w:val="26"/>
        </w:rPr>
        <w:footnoteReference w:id="8"/>
      </w:r>
      <w:r w:rsidR="00CA6B2A" w:rsidRPr="00C108D2">
        <w:rPr>
          <w:rFonts w:ascii="Times New Roman" w:hAnsi="Times New Roman" w:cs="Times New Roman"/>
          <w:sz w:val="26"/>
          <w:szCs w:val="26"/>
        </w:rPr>
        <w:t xml:space="preserve">, puesto que pudieron existir una serie de factores, tales como el miedo, la inexperiencia, etc… que </w:t>
      </w:r>
      <w:r w:rsidR="008A01C0" w:rsidRPr="00C108D2">
        <w:rPr>
          <w:rFonts w:ascii="Times New Roman" w:hAnsi="Times New Roman" w:cs="Times New Roman"/>
          <w:sz w:val="26"/>
          <w:szCs w:val="26"/>
        </w:rPr>
        <w:t xml:space="preserve">de una u otra forma </w:t>
      </w:r>
      <w:r w:rsidR="00CA6B2A" w:rsidRPr="00C108D2">
        <w:rPr>
          <w:rFonts w:ascii="Times New Roman" w:hAnsi="Times New Roman" w:cs="Times New Roman"/>
          <w:sz w:val="26"/>
          <w:szCs w:val="26"/>
        </w:rPr>
        <w:t xml:space="preserve">incidieron para que el acusado JUAN CARLOS MARTÍNEZ MORALES (A) </w:t>
      </w:r>
      <w:r w:rsidR="00CA6B2A" w:rsidRPr="00C108D2">
        <w:rPr>
          <w:rFonts w:ascii="Times New Roman" w:hAnsi="Times New Roman" w:cs="Times New Roman"/>
          <w:i/>
          <w:sz w:val="26"/>
          <w:szCs w:val="26"/>
        </w:rPr>
        <w:t>“Juanchal”</w:t>
      </w:r>
      <w:r w:rsidR="00CA6B2A" w:rsidRPr="00C108D2">
        <w:rPr>
          <w:rFonts w:ascii="Times New Roman" w:hAnsi="Times New Roman" w:cs="Times New Roman"/>
          <w:sz w:val="26"/>
          <w:szCs w:val="26"/>
        </w:rPr>
        <w:t xml:space="preserve"> no logrará conseguir su propósito</w:t>
      </w:r>
      <w:r w:rsidR="003369BF" w:rsidRPr="00C108D2">
        <w:rPr>
          <w:rFonts w:ascii="Times New Roman" w:hAnsi="Times New Roman" w:cs="Times New Roman"/>
          <w:sz w:val="26"/>
          <w:szCs w:val="26"/>
        </w:rPr>
        <w:t>, el cual no era otro</w:t>
      </w:r>
      <w:r w:rsidR="008A01C0" w:rsidRPr="00C108D2">
        <w:rPr>
          <w:rFonts w:ascii="Times New Roman" w:hAnsi="Times New Roman" w:cs="Times New Roman"/>
          <w:sz w:val="26"/>
          <w:szCs w:val="26"/>
        </w:rPr>
        <w:t xml:space="preserve"> que atentar en contra de un grupo de jóvenes que residían en un barrio que tenía una enconada rivalidad con los que vivían en el barrio en donde se domiciliaba el procesado.</w:t>
      </w:r>
    </w:p>
    <w:p w14:paraId="723D71A0" w14:textId="77777777" w:rsidR="001C1DC4" w:rsidRPr="00C108D2" w:rsidRDefault="001C1DC4" w:rsidP="002B3BFA">
      <w:pPr>
        <w:pStyle w:val="Sinespaciado"/>
        <w:spacing w:line="276" w:lineRule="auto"/>
        <w:rPr>
          <w:rFonts w:ascii="Times New Roman" w:hAnsi="Times New Roman" w:cs="Times New Roman"/>
          <w:sz w:val="26"/>
          <w:szCs w:val="26"/>
        </w:rPr>
      </w:pPr>
    </w:p>
    <w:p w14:paraId="3A3CF2A6" w14:textId="77777777" w:rsidR="008A01C0" w:rsidRPr="00C108D2" w:rsidRDefault="008A01C0"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De lo antes expuesto, la Sala concluye que contrario a lo aducido por la </w:t>
      </w:r>
      <w:r w:rsidRPr="00C108D2">
        <w:rPr>
          <w:rFonts w:ascii="Times New Roman" w:hAnsi="Times New Roman" w:cs="Times New Roman"/>
          <w:i/>
          <w:sz w:val="26"/>
          <w:szCs w:val="26"/>
        </w:rPr>
        <w:t>A quo</w:t>
      </w:r>
      <w:r w:rsidRPr="00C108D2">
        <w:rPr>
          <w:rFonts w:ascii="Times New Roman" w:hAnsi="Times New Roman" w:cs="Times New Roman"/>
          <w:sz w:val="26"/>
          <w:szCs w:val="26"/>
        </w:rPr>
        <w:t xml:space="preserve"> en la actuación procesal si existía una prueba de gran solvencia probatoria con la cual se lograba demostrar de manera indubitable la idoneidad </w:t>
      </w:r>
      <w:r w:rsidR="00EA3BC4" w:rsidRPr="00C108D2">
        <w:rPr>
          <w:rFonts w:ascii="Times New Roman" w:hAnsi="Times New Roman" w:cs="Times New Roman"/>
          <w:sz w:val="26"/>
          <w:szCs w:val="26"/>
        </w:rPr>
        <w:t xml:space="preserve">y aptitud para producir disparos del arma de fuego incautada, por lo que la conducta punible enrostrada JUAN CARLOS MARTÍNEZ MORALES (A) </w:t>
      </w:r>
      <w:r w:rsidR="00EA3BC4" w:rsidRPr="00C108D2">
        <w:rPr>
          <w:rFonts w:ascii="Times New Roman" w:hAnsi="Times New Roman" w:cs="Times New Roman"/>
          <w:i/>
          <w:sz w:val="26"/>
          <w:szCs w:val="26"/>
        </w:rPr>
        <w:t>“Juanchal”</w:t>
      </w:r>
      <w:r w:rsidR="00EA3BC4" w:rsidRPr="00C108D2">
        <w:rPr>
          <w:rFonts w:ascii="Times New Roman" w:hAnsi="Times New Roman" w:cs="Times New Roman"/>
          <w:sz w:val="26"/>
          <w:szCs w:val="26"/>
        </w:rPr>
        <w:t xml:space="preserve"> debió ser cataloga como antijurídica y por ende como punible según los términos del </w:t>
      </w:r>
      <w:r w:rsidR="009B2442" w:rsidRPr="00C108D2">
        <w:rPr>
          <w:rFonts w:ascii="Times New Roman" w:hAnsi="Times New Roman" w:cs="Times New Roman"/>
          <w:sz w:val="26"/>
          <w:szCs w:val="26"/>
        </w:rPr>
        <w:t>artículo</w:t>
      </w:r>
      <w:r w:rsidR="00EA3BC4" w:rsidRPr="00C108D2">
        <w:rPr>
          <w:rFonts w:ascii="Times New Roman" w:hAnsi="Times New Roman" w:cs="Times New Roman"/>
          <w:sz w:val="26"/>
          <w:szCs w:val="26"/>
        </w:rPr>
        <w:t xml:space="preserve"> 9º C.P.</w:t>
      </w:r>
    </w:p>
    <w:p w14:paraId="4F3596F5" w14:textId="77777777" w:rsidR="00F2650C" w:rsidRPr="00C108D2" w:rsidRDefault="00F2650C" w:rsidP="00C108D2">
      <w:pPr>
        <w:pStyle w:val="Sinespaciado"/>
        <w:spacing w:line="360" w:lineRule="auto"/>
        <w:rPr>
          <w:rFonts w:ascii="Times New Roman" w:hAnsi="Times New Roman" w:cs="Times New Roman"/>
          <w:sz w:val="26"/>
          <w:szCs w:val="26"/>
        </w:rPr>
      </w:pPr>
    </w:p>
    <w:p w14:paraId="55ED07E0" w14:textId="77777777" w:rsidR="00EA3BC4" w:rsidRPr="00C108D2" w:rsidRDefault="00EA3BC4" w:rsidP="00C108D2">
      <w:pPr>
        <w:pStyle w:val="Sinespaciado"/>
        <w:rPr>
          <w:rFonts w:ascii="Arial Black" w:hAnsi="Arial Black" w:cs="Times New Roman"/>
          <w:sz w:val="26"/>
          <w:szCs w:val="26"/>
        </w:rPr>
      </w:pPr>
      <w:r w:rsidRPr="00C108D2">
        <w:rPr>
          <w:rFonts w:ascii="Arial Black" w:hAnsi="Arial Black" w:cs="Times New Roman"/>
          <w:sz w:val="26"/>
          <w:szCs w:val="26"/>
        </w:rPr>
        <w:t>- Conclusiones:</w:t>
      </w:r>
    </w:p>
    <w:p w14:paraId="0153F22C" w14:textId="77777777" w:rsidR="00EA3BC4" w:rsidRPr="00C108D2" w:rsidRDefault="00EA3BC4" w:rsidP="00C108D2">
      <w:pPr>
        <w:pStyle w:val="Sinespaciado"/>
        <w:rPr>
          <w:rFonts w:ascii="Times New Roman" w:hAnsi="Times New Roman" w:cs="Times New Roman"/>
          <w:b/>
          <w:sz w:val="26"/>
          <w:szCs w:val="26"/>
        </w:rPr>
      </w:pPr>
    </w:p>
    <w:p w14:paraId="0C7E34A4" w14:textId="77777777" w:rsidR="00EA3BC4" w:rsidRPr="00C108D2" w:rsidRDefault="00EA3BC4"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Con base en lo expuesto en los párrafos anteriores, la Sala concluye que en el presente asunto en </w:t>
      </w:r>
      <w:r w:rsidR="009B2442" w:rsidRPr="00C108D2">
        <w:rPr>
          <w:rFonts w:ascii="Times New Roman" w:hAnsi="Times New Roman" w:cs="Times New Roman"/>
          <w:sz w:val="26"/>
          <w:szCs w:val="26"/>
        </w:rPr>
        <w:t>ningún</w:t>
      </w:r>
      <w:r w:rsidRPr="00C108D2">
        <w:rPr>
          <w:rFonts w:ascii="Times New Roman" w:hAnsi="Times New Roman" w:cs="Times New Roman"/>
          <w:sz w:val="26"/>
          <w:szCs w:val="26"/>
        </w:rPr>
        <w:t xml:space="preserve"> momento se </w:t>
      </w:r>
      <w:r w:rsidR="009B2442" w:rsidRPr="00C108D2">
        <w:rPr>
          <w:rFonts w:ascii="Times New Roman" w:hAnsi="Times New Roman" w:cs="Times New Roman"/>
          <w:sz w:val="26"/>
          <w:szCs w:val="26"/>
        </w:rPr>
        <w:t>incurrió</w:t>
      </w:r>
      <w:r w:rsidRPr="00C108D2">
        <w:rPr>
          <w:rFonts w:ascii="Times New Roman" w:hAnsi="Times New Roman" w:cs="Times New Roman"/>
          <w:sz w:val="26"/>
          <w:szCs w:val="26"/>
        </w:rPr>
        <w:t xml:space="preserve"> en una vulneración de los protocolos de cadena de custodia que generaron una afectación de la autenticidad y de la mismidad del </w:t>
      </w:r>
      <w:r w:rsidR="004A7A71" w:rsidRPr="00C108D2">
        <w:rPr>
          <w:rFonts w:ascii="Times New Roman" w:hAnsi="Times New Roman" w:cs="Times New Roman"/>
          <w:sz w:val="26"/>
          <w:szCs w:val="26"/>
        </w:rPr>
        <w:t>instrumento bélico</w:t>
      </w:r>
      <w:r w:rsidRPr="00C108D2">
        <w:rPr>
          <w:rFonts w:ascii="Times New Roman" w:hAnsi="Times New Roman" w:cs="Times New Roman"/>
          <w:sz w:val="26"/>
          <w:szCs w:val="26"/>
        </w:rPr>
        <w:t xml:space="preserve"> entregad</w:t>
      </w:r>
      <w:r w:rsidR="004A7A71" w:rsidRPr="00C108D2">
        <w:rPr>
          <w:rFonts w:ascii="Times New Roman" w:hAnsi="Times New Roman" w:cs="Times New Roman"/>
          <w:sz w:val="26"/>
          <w:szCs w:val="26"/>
        </w:rPr>
        <w:t>o</w:t>
      </w:r>
      <w:r w:rsidRPr="00C108D2">
        <w:rPr>
          <w:rFonts w:ascii="Times New Roman" w:hAnsi="Times New Roman" w:cs="Times New Roman"/>
          <w:sz w:val="26"/>
          <w:szCs w:val="26"/>
        </w:rPr>
        <w:t xml:space="preserve"> al perito JUAN CARLOS LÓPEZ GONZÁLEZ para su correspondiente análisis técnico. De igual forma, con la experticia practicada por el perito de marras, se logró demostrar con suficiente solvencia que </w:t>
      </w:r>
      <w:r w:rsidR="004A7A71" w:rsidRPr="00C108D2">
        <w:rPr>
          <w:rFonts w:ascii="Times New Roman" w:hAnsi="Times New Roman" w:cs="Times New Roman"/>
          <w:sz w:val="26"/>
          <w:szCs w:val="26"/>
        </w:rPr>
        <w:t xml:space="preserve">el arma de fuego incautada a uno de los acompañantes del Procesado se </w:t>
      </w:r>
      <w:r w:rsidR="009B2442" w:rsidRPr="00C108D2">
        <w:rPr>
          <w:rFonts w:ascii="Times New Roman" w:hAnsi="Times New Roman" w:cs="Times New Roman"/>
          <w:sz w:val="26"/>
          <w:szCs w:val="26"/>
        </w:rPr>
        <w:t>podía</w:t>
      </w:r>
      <w:r w:rsidR="004A7A71" w:rsidRPr="00C108D2">
        <w:rPr>
          <w:rFonts w:ascii="Times New Roman" w:hAnsi="Times New Roman" w:cs="Times New Roman"/>
          <w:sz w:val="26"/>
          <w:szCs w:val="26"/>
        </w:rPr>
        <w:t xml:space="preserve"> considerar como apta e idónea para producir disparos, y por ende con la posesión de la misma si se generaba de manera efectiva y eficaz una amenaza o puesta en riego del interés jurídicamente protegido, que en el presente caso vendría siendo la seguridad pública.</w:t>
      </w:r>
      <w:r w:rsidRPr="00C108D2">
        <w:rPr>
          <w:rFonts w:ascii="Times New Roman" w:hAnsi="Times New Roman" w:cs="Times New Roman"/>
          <w:sz w:val="26"/>
          <w:szCs w:val="26"/>
        </w:rPr>
        <w:t xml:space="preserve"> </w:t>
      </w:r>
    </w:p>
    <w:p w14:paraId="60B622F6" w14:textId="77777777" w:rsidR="004A7A71" w:rsidRPr="00C108D2" w:rsidRDefault="004A7A71" w:rsidP="002B3BFA">
      <w:pPr>
        <w:pStyle w:val="Sinespaciado"/>
        <w:spacing w:line="276" w:lineRule="auto"/>
        <w:rPr>
          <w:rFonts w:ascii="Times New Roman" w:hAnsi="Times New Roman" w:cs="Times New Roman"/>
          <w:sz w:val="26"/>
          <w:szCs w:val="26"/>
        </w:rPr>
      </w:pPr>
    </w:p>
    <w:p w14:paraId="4668233A" w14:textId="77777777" w:rsidR="004A7A71" w:rsidRPr="00C108D2" w:rsidRDefault="004A7A71"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Asimismo de un análisis del acervo probatorio, </w:t>
      </w:r>
      <w:r w:rsidR="00EC47CB" w:rsidRPr="00C108D2">
        <w:rPr>
          <w:rFonts w:ascii="Times New Roman" w:hAnsi="Times New Roman" w:cs="Times New Roman"/>
          <w:sz w:val="26"/>
          <w:szCs w:val="26"/>
        </w:rPr>
        <w:t>en especial de lo atestado por parte de HERMAN BALLESTEROS OSORIO; SEBASTIAN VARGAS GIRALDO; VÍCTOR ALFONSO ATEHORTUA HENAO; FABIO DIAZ OROZCO y JORGE IVÁN TORO BURITÍCA</w:t>
      </w:r>
      <w:r w:rsidR="00EC47CB" w:rsidRPr="00C108D2">
        <w:rPr>
          <w:rStyle w:val="Refdenotaalpie"/>
          <w:sz w:val="26"/>
          <w:szCs w:val="26"/>
        </w:rPr>
        <w:footnoteReference w:id="9"/>
      </w:r>
      <w:r w:rsidR="00EC47CB" w:rsidRPr="00C108D2">
        <w:rPr>
          <w:rFonts w:ascii="Times New Roman" w:hAnsi="Times New Roman" w:cs="Times New Roman"/>
          <w:sz w:val="26"/>
          <w:szCs w:val="26"/>
        </w:rPr>
        <w:t>,</w:t>
      </w:r>
      <w:r w:rsidR="001C1DC4" w:rsidRPr="00C108D2">
        <w:rPr>
          <w:rFonts w:ascii="Times New Roman" w:hAnsi="Times New Roman" w:cs="Times New Roman"/>
          <w:sz w:val="26"/>
          <w:szCs w:val="26"/>
        </w:rPr>
        <w:t xml:space="preserve"> </w:t>
      </w:r>
      <w:r w:rsidRPr="00C108D2">
        <w:rPr>
          <w:rFonts w:ascii="Times New Roman" w:hAnsi="Times New Roman" w:cs="Times New Roman"/>
          <w:sz w:val="26"/>
          <w:szCs w:val="26"/>
        </w:rPr>
        <w:t xml:space="preserve">se desprende de manera indubitable que el Procesado JUAN CARLOS MARTÍNEZ MORALES (A) </w:t>
      </w:r>
      <w:r w:rsidRPr="00C108D2">
        <w:rPr>
          <w:rFonts w:ascii="Times New Roman" w:hAnsi="Times New Roman" w:cs="Times New Roman"/>
          <w:i/>
          <w:sz w:val="26"/>
          <w:szCs w:val="26"/>
        </w:rPr>
        <w:t>“Juanchal”</w:t>
      </w:r>
      <w:r w:rsidRPr="00C108D2">
        <w:rPr>
          <w:rFonts w:ascii="Times New Roman" w:hAnsi="Times New Roman" w:cs="Times New Roman"/>
          <w:sz w:val="26"/>
          <w:szCs w:val="26"/>
        </w:rPr>
        <w:t>, en compañía de unos menores de edad, portaba un arma de fuego de fabricación hechiza sin tener los respectivos permisos que avalaran su porte o tenencia</w:t>
      </w:r>
      <w:r w:rsidR="00EC47CB" w:rsidRPr="00C108D2">
        <w:rPr>
          <w:rStyle w:val="Refdenotaalpie"/>
          <w:sz w:val="26"/>
          <w:szCs w:val="26"/>
        </w:rPr>
        <w:footnoteReference w:id="10"/>
      </w:r>
      <w:r w:rsidRPr="00C108D2">
        <w:rPr>
          <w:rFonts w:ascii="Times New Roman" w:hAnsi="Times New Roman" w:cs="Times New Roman"/>
          <w:sz w:val="26"/>
          <w:szCs w:val="26"/>
        </w:rPr>
        <w:t xml:space="preserve">, con la cual </w:t>
      </w:r>
      <w:r w:rsidR="009B2442" w:rsidRPr="00C108D2">
        <w:rPr>
          <w:rFonts w:ascii="Times New Roman" w:hAnsi="Times New Roman" w:cs="Times New Roman"/>
          <w:sz w:val="26"/>
          <w:szCs w:val="26"/>
        </w:rPr>
        <w:t>pretendió</w:t>
      </w:r>
      <w:r w:rsidRPr="00C108D2">
        <w:rPr>
          <w:rFonts w:ascii="Times New Roman" w:hAnsi="Times New Roman" w:cs="Times New Roman"/>
          <w:sz w:val="26"/>
          <w:szCs w:val="26"/>
        </w:rPr>
        <w:t xml:space="preserve"> atentar en contra de un grupo de </w:t>
      </w:r>
      <w:r w:rsidR="009B2442" w:rsidRPr="00C108D2">
        <w:rPr>
          <w:rFonts w:ascii="Times New Roman" w:hAnsi="Times New Roman" w:cs="Times New Roman"/>
          <w:sz w:val="26"/>
          <w:szCs w:val="26"/>
        </w:rPr>
        <w:t>jóvenes</w:t>
      </w:r>
      <w:r w:rsidRPr="00C108D2">
        <w:rPr>
          <w:rFonts w:ascii="Times New Roman" w:hAnsi="Times New Roman" w:cs="Times New Roman"/>
          <w:sz w:val="26"/>
          <w:szCs w:val="26"/>
        </w:rPr>
        <w:t xml:space="preserve"> que residían en un barrio que </w:t>
      </w:r>
      <w:r w:rsidR="009B2442" w:rsidRPr="00C108D2">
        <w:rPr>
          <w:rFonts w:ascii="Times New Roman" w:hAnsi="Times New Roman" w:cs="Times New Roman"/>
          <w:sz w:val="26"/>
          <w:szCs w:val="26"/>
        </w:rPr>
        <w:t>tenía</w:t>
      </w:r>
      <w:r w:rsidRPr="00C108D2">
        <w:rPr>
          <w:rFonts w:ascii="Times New Roman" w:hAnsi="Times New Roman" w:cs="Times New Roman"/>
          <w:sz w:val="26"/>
          <w:szCs w:val="26"/>
        </w:rPr>
        <w:t xml:space="preserve"> una </w:t>
      </w:r>
      <w:r w:rsidR="003A739D" w:rsidRPr="00C108D2">
        <w:rPr>
          <w:rFonts w:ascii="Times New Roman" w:hAnsi="Times New Roman" w:cs="Times New Roman"/>
          <w:sz w:val="26"/>
          <w:szCs w:val="26"/>
        </w:rPr>
        <w:t xml:space="preserve">enconada </w:t>
      </w:r>
      <w:r w:rsidRPr="00C108D2">
        <w:rPr>
          <w:rFonts w:ascii="Times New Roman" w:hAnsi="Times New Roman" w:cs="Times New Roman"/>
          <w:sz w:val="26"/>
          <w:szCs w:val="26"/>
        </w:rPr>
        <w:t>rivalidad con el barrio en el que vivía el encausado, pero como quiera que no pudo conseguir su propósito se dio la huida y en su carrera le entregó en un bolso rosado el arma de fuego a uno de sus acompañantes, la cual, al igual que el acusado, fueron capturados por agentes</w:t>
      </w:r>
      <w:r w:rsidR="00EC47CB" w:rsidRPr="00C108D2">
        <w:rPr>
          <w:rFonts w:ascii="Times New Roman" w:hAnsi="Times New Roman" w:cs="Times New Roman"/>
          <w:sz w:val="26"/>
          <w:szCs w:val="26"/>
        </w:rPr>
        <w:t xml:space="preserve"> de la </w:t>
      </w:r>
      <w:r w:rsidR="009B2442" w:rsidRPr="00C108D2">
        <w:rPr>
          <w:rFonts w:ascii="Times New Roman" w:hAnsi="Times New Roman" w:cs="Times New Roman"/>
          <w:sz w:val="26"/>
          <w:szCs w:val="26"/>
        </w:rPr>
        <w:t>Policía</w:t>
      </w:r>
      <w:r w:rsidR="00EC47CB" w:rsidRPr="00C108D2">
        <w:rPr>
          <w:rFonts w:ascii="Times New Roman" w:hAnsi="Times New Roman" w:cs="Times New Roman"/>
          <w:sz w:val="26"/>
          <w:szCs w:val="26"/>
        </w:rPr>
        <w:t xml:space="preserve"> Nacional, quienes fueron alertados oportunamente de lo que acontecía.</w:t>
      </w:r>
      <w:r w:rsidRPr="00C108D2">
        <w:rPr>
          <w:rFonts w:ascii="Times New Roman" w:hAnsi="Times New Roman" w:cs="Times New Roman"/>
          <w:sz w:val="26"/>
          <w:szCs w:val="26"/>
        </w:rPr>
        <w:t xml:space="preserve"> </w:t>
      </w:r>
    </w:p>
    <w:p w14:paraId="241C40CA" w14:textId="77777777" w:rsidR="00EC47CB" w:rsidRPr="00C108D2" w:rsidRDefault="00EC47CB" w:rsidP="002B3BFA">
      <w:pPr>
        <w:pStyle w:val="Sinespaciado"/>
        <w:spacing w:line="276" w:lineRule="auto"/>
        <w:rPr>
          <w:rFonts w:ascii="Times New Roman" w:hAnsi="Times New Roman" w:cs="Times New Roman"/>
          <w:sz w:val="26"/>
          <w:szCs w:val="26"/>
        </w:rPr>
      </w:pPr>
    </w:p>
    <w:p w14:paraId="6AEE3B41" w14:textId="77777777" w:rsidR="00EA3BC4" w:rsidRPr="00C108D2" w:rsidRDefault="00EC47CB"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Para la Sala, las anteriores pruebas cumplen a cabalidad con los requisitos exigidos por el articulo 381 C.P.P. para poder proferir una sentencia condenatoria en contra del acusado JUAN CARLOS MARTÍNEZ MORALES (A) </w:t>
      </w:r>
      <w:r w:rsidRPr="00C108D2">
        <w:rPr>
          <w:rFonts w:ascii="Times New Roman" w:hAnsi="Times New Roman" w:cs="Times New Roman"/>
          <w:i/>
          <w:sz w:val="26"/>
          <w:szCs w:val="26"/>
        </w:rPr>
        <w:t>“Juanchal”</w:t>
      </w:r>
      <w:r w:rsidRPr="00C108D2">
        <w:rPr>
          <w:rFonts w:ascii="Times New Roman" w:hAnsi="Times New Roman" w:cs="Times New Roman"/>
          <w:sz w:val="26"/>
          <w:szCs w:val="26"/>
        </w:rPr>
        <w:t xml:space="preserve"> en consonancia con los cargos por los cuales fue llamado a juicio relacionados con la comisión del delito de Porte ilegal de armas de fuego de defensa personal, tipificado en el artículo 365 C.P.</w:t>
      </w:r>
      <w:r w:rsidR="00F97B02" w:rsidRPr="00C108D2">
        <w:rPr>
          <w:rFonts w:ascii="Times New Roman" w:hAnsi="Times New Roman" w:cs="Times New Roman"/>
          <w:sz w:val="26"/>
          <w:szCs w:val="26"/>
        </w:rPr>
        <w:t xml:space="preserve"> en la modalidad de porte o llevar consigo.</w:t>
      </w:r>
    </w:p>
    <w:p w14:paraId="50641D74" w14:textId="77777777" w:rsidR="00EC47CB" w:rsidRPr="00C108D2" w:rsidRDefault="00EC47CB" w:rsidP="002B3BFA">
      <w:pPr>
        <w:pStyle w:val="Sinespaciado"/>
        <w:spacing w:line="276" w:lineRule="auto"/>
        <w:rPr>
          <w:rFonts w:ascii="Times New Roman" w:hAnsi="Times New Roman" w:cs="Times New Roman"/>
          <w:sz w:val="26"/>
          <w:szCs w:val="26"/>
        </w:rPr>
      </w:pPr>
    </w:p>
    <w:p w14:paraId="2BCADA43" w14:textId="454C7B9E" w:rsidR="00EC47CB" w:rsidRPr="00C108D2" w:rsidRDefault="00EC47CB"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Ahora bien, en lo que tiene que ver con los cargos enrostrados en contra del Procesado JUAN CARLOS MARTÍNEZ MORALES (A) </w:t>
      </w:r>
      <w:r w:rsidRPr="00C108D2">
        <w:rPr>
          <w:rFonts w:ascii="Times New Roman" w:hAnsi="Times New Roman" w:cs="Times New Roman"/>
          <w:i/>
          <w:sz w:val="26"/>
          <w:szCs w:val="26"/>
        </w:rPr>
        <w:t>“Juanchal”</w:t>
      </w:r>
      <w:r w:rsidRPr="00C108D2">
        <w:rPr>
          <w:rFonts w:ascii="Times New Roman" w:hAnsi="Times New Roman" w:cs="Times New Roman"/>
          <w:sz w:val="26"/>
          <w:szCs w:val="26"/>
        </w:rPr>
        <w:t xml:space="preserve">, por incurrir en la presunta comisión del reato de </w:t>
      </w:r>
      <w:r w:rsidR="00DA1A59" w:rsidRPr="00C108D2">
        <w:rPr>
          <w:rFonts w:ascii="Times New Roman" w:hAnsi="Times New Roman" w:cs="Times New Roman"/>
          <w:i/>
          <w:sz w:val="26"/>
          <w:szCs w:val="26"/>
        </w:rPr>
        <w:t>uso de menores de edad para la comisión de delitos</w:t>
      </w:r>
      <w:r w:rsidR="00DA1A59" w:rsidRPr="00C108D2">
        <w:rPr>
          <w:rFonts w:ascii="Times New Roman" w:hAnsi="Times New Roman" w:cs="Times New Roman"/>
          <w:sz w:val="26"/>
          <w:szCs w:val="26"/>
        </w:rPr>
        <w:t>, tipificado en el artículo 188D C.P.</w:t>
      </w:r>
      <w:r w:rsidR="00DA1A59" w:rsidRPr="00C108D2">
        <w:rPr>
          <w:rStyle w:val="Refdenotaalpie"/>
          <w:sz w:val="26"/>
          <w:szCs w:val="26"/>
        </w:rPr>
        <w:footnoteReference w:id="11"/>
      </w:r>
      <w:r w:rsidR="00DA1A59" w:rsidRPr="00C108D2">
        <w:rPr>
          <w:rFonts w:ascii="Times New Roman" w:hAnsi="Times New Roman" w:cs="Times New Roman"/>
          <w:sz w:val="26"/>
          <w:szCs w:val="26"/>
        </w:rPr>
        <w:t>, considera la Sala</w:t>
      </w:r>
      <w:r w:rsidR="00E02D97" w:rsidRPr="00C108D2">
        <w:rPr>
          <w:rFonts w:ascii="Times New Roman" w:hAnsi="Times New Roman" w:cs="Times New Roman"/>
          <w:sz w:val="26"/>
          <w:szCs w:val="26"/>
        </w:rPr>
        <w:t xml:space="preserve"> mayoritaria de esta Corporación</w:t>
      </w:r>
      <w:r w:rsidR="00DA1A59" w:rsidRPr="00C108D2">
        <w:rPr>
          <w:rFonts w:ascii="Times New Roman" w:hAnsi="Times New Roman" w:cs="Times New Roman"/>
          <w:sz w:val="26"/>
          <w:szCs w:val="26"/>
        </w:rPr>
        <w:t xml:space="preserve"> que</w:t>
      </w:r>
      <w:r w:rsidR="006B4D04" w:rsidRPr="00C108D2">
        <w:rPr>
          <w:rFonts w:ascii="Times New Roman" w:hAnsi="Times New Roman" w:cs="Times New Roman"/>
          <w:sz w:val="26"/>
          <w:szCs w:val="26"/>
        </w:rPr>
        <w:t xml:space="preserve"> en el presente asunto si </w:t>
      </w:r>
      <w:r w:rsidR="00DA1A59" w:rsidRPr="00C108D2">
        <w:rPr>
          <w:rFonts w:ascii="Times New Roman" w:hAnsi="Times New Roman" w:cs="Times New Roman"/>
          <w:sz w:val="26"/>
          <w:szCs w:val="26"/>
        </w:rPr>
        <w:t xml:space="preserve">se cumplen los presupuestos necesarios para la adecuación típica de esa conducta </w:t>
      </w:r>
      <w:r w:rsidR="003A739D" w:rsidRPr="00C108D2">
        <w:rPr>
          <w:rFonts w:ascii="Times New Roman" w:hAnsi="Times New Roman" w:cs="Times New Roman"/>
          <w:sz w:val="26"/>
          <w:szCs w:val="26"/>
        </w:rPr>
        <w:t>punible</w:t>
      </w:r>
      <w:r w:rsidR="00E02D97" w:rsidRPr="00C108D2">
        <w:rPr>
          <w:rFonts w:ascii="Times New Roman" w:hAnsi="Times New Roman" w:cs="Times New Roman"/>
          <w:sz w:val="26"/>
          <w:szCs w:val="26"/>
        </w:rPr>
        <w:t>.</w:t>
      </w:r>
    </w:p>
    <w:p w14:paraId="78B42118" w14:textId="77777777" w:rsidR="00E02D97" w:rsidRPr="00C108D2" w:rsidRDefault="00E02D97" w:rsidP="002B3BFA">
      <w:pPr>
        <w:pStyle w:val="Sinespaciado"/>
        <w:spacing w:line="276" w:lineRule="auto"/>
        <w:rPr>
          <w:rFonts w:ascii="Times New Roman" w:hAnsi="Times New Roman" w:cs="Times New Roman"/>
          <w:sz w:val="26"/>
          <w:szCs w:val="26"/>
        </w:rPr>
      </w:pPr>
    </w:p>
    <w:p w14:paraId="1FD8FDE6" w14:textId="31BE7E53" w:rsidR="007622FE" w:rsidRPr="00C108D2" w:rsidRDefault="007622FE"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Para llegar a la anterior conclusión, la Sala tendrá como hecho cierto el consistente en que acorde con el acervo probatorio</w:t>
      </w:r>
      <w:r w:rsidR="00FA5DE9" w:rsidRPr="00C108D2">
        <w:rPr>
          <w:rFonts w:ascii="Times New Roman" w:hAnsi="Times New Roman" w:cs="Times New Roman"/>
          <w:sz w:val="26"/>
          <w:szCs w:val="26"/>
        </w:rPr>
        <w:t xml:space="preserve"> está demostrado que cuando el p</w:t>
      </w:r>
      <w:r w:rsidRPr="00C108D2">
        <w:rPr>
          <w:rFonts w:ascii="Times New Roman" w:hAnsi="Times New Roman" w:cs="Times New Roman"/>
          <w:sz w:val="26"/>
          <w:szCs w:val="26"/>
        </w:rPr>
        <w:t xml:space="preserve">rocesado pretendió atentar en contra de la integridad de unos jóvenes que residían en un barrio rival, lo hizo en compañía de dos menores de edad, tanto es </w:t>
      </w:r>
      <w:r w:rsidR="009B2442" w:rsidRPr="00C108D2">
        <w:rPr>
          <w:rFonts w:ascii="Times New Roman" w:hAnsi="Times New Roman" w:cs="Times New Roman"/>
          <w:sz w:val="26"/>
          <w:szCs w:val="26"/>
        </w:rPr>
        <w:t>así</w:t>
      </w:r>
      <w:r w:rsidRPr="00C108D2">
        <w:rPr>
          <w:rFonts w:ascii="Times New Roman" w:hAnsi="Times New Roman" w:cs="Times New Roman"/>
          <w:sz w:val="26"/>
          <w:szCs w:val="26"/>
        </w:rPr>
        <w:t xml:space="preserve"> que uno de ellos</w:t>
      </w:r>
      <w:r w:rsidR="00FA5DE9" w:rsidRPr="00C108D2">
        <w:rPr>
          <w:rFonts w:ascii="Times New Roman" w:hAnsi="Times New Roman" w:cs="Times New Roman"/>
          <w:sz w:val="26"/>
          <w:szCs w:val="26"/>
        </w:rPr>
        <w:t xml:space="preserve"> de sexo femenino</w:t>
      </w:r>
      <w:r w:rsidRPr="00C108D2">
        <w:rPr>
          <w:rFonts w:ascii="Times New Roman" w:hAnsi="Times New Roman" w:cs="Times New Roman"/>
          <w:sz w:val="26"/>
          <w:szCs w:val="26"/>
        </w:rPr>
        <w:t xml:space="preserve">, a quien el acusado le entregó el arma de fuego en el momento en el que huían, terminó siendo enjuiciada ante la jurisdicción penal de infancia y adolescencia. </w:t>
      </w:r>
    </w:p>
    <w:p w14:paraId="62912616" w14:textId="77777777" w:rsidR="007622FE" w:rsidRPr="00C108D2" w:rsidRDefault="007622FE" w:rsidP="002B3BFA">
      <w:pPr>
        <w:pStyle w:val="Sinespaciado"/>
        <w:spacing w:line="276" w:lineRule="auto"/>
        <w:rPr>
          <w:rFonts w:ascii="Times New Roman" w:hAnsi="Times New Roman" w:cs="Times New Roman"/>
          <w:sz w:val="26"/>
          <w:szCs w:val="26"/>
        </w:rPr>
      </w:pPr>
    </w:p>
    <w:p w14:paraId="756F0968" w14:textId="6AB55F00" w:rsidR="00B05342" w:rsidRPr="00C108D2" w:rsidRDefault="0068689A" w:rsidP="002B3BFA">
      <w:pPr>
        <w:pStyle w:val="Sinespaciado"/>
        <w:spacing w:line="276" w:lineRule="auto"/>
        <w:rPr>
          <w:rFonts w:ascii="Times New Roman" w:hAnsi="Times New Roman" w:cs="Times New Roman"/>
          <w:sz w:val="26"/>
          <w:szCs w:val="26"/>
        </w:rPr>
      </w:pPr>
      <w:r w:rsidRPr="00C108D2">
        <w:rPr>
          <w:rFonts w:ascii="Times New Roman" w:hAnsi="Times New Roman" w:cs="Times New Roman"/>
          <w:sz w:val="26"/>
          <w:szCs w:val="26"/>
        </w:rPr>
        <w:t>Hasta aquí está claro que es</w:t>
      </w:r>
      <w:r w:rsidR="00886F1B" w:rsidRPr="00C108D2">
        <w:rPr>
          <w:rFonts w:ascii="Times New Roman" w:hAnsi="Times New Roman" w:cs="Times New Roman"/>
          <w:sz w:val="26"/>
          <w:szCs w:val="26"/>
        </w:rPr>
        <w:t xml:space="preserve">tamos en presencia de </w:t>
      </w:r>
      <w:r w:rsidR="00293E1A" w:rsidRPr="00C108D2">
        <w:rPr>
          <w:rFonts w:ascii="Times New Roman" w:hAnsi="Times New Roman" w:cs="Times New Roman"/>
          <w:sz w:val="26"/>
          <w:szCs w:val="26"/>
        </w:rPr>
        <w:t>un típico c</w:t>
      </w:r>
      <w:r w:rsidR="00886F1B" w:rsidRPr="00C108D2">
        <w:rPr>
          <w:rFonts w:ascii="Times New Roman" w:hAnsi="Times New Roman" w:cs="Times New Roman"/>
          <w:sz w:val="26"/>
          <w:szCs w:val="26"/>
        </w:rPr>
        <w:t>aso de coparticip</w:t>
      </w:r>
      <w:r w:rsidR="0053030A" w:rsidRPr="00C108D2">
        <w:rPr>
          <w:rFonts w:ascii="Times New Roman" w:hAnsi="Times New Roman" w:cs="Times New Roman"/>
          <w:sz w:val="26"/>
          <w:szCs w:val="26"/>
        </w:rPr>
        <w:t>ación criminal. No obstante la claridad de esa</w:t>
      </w:r>
      <w:r w:rsidR="00794319" w:rsidRPr="00C108D2">
        <w:rPr>
          <w:rFonts w:ascii="Times New Roman" w:hAnsi="Times New Roman" w:cs="Times New Roman"/>
          <w:sz w:val="26"/>
          <w:szCs w:val="26"/>
        </w:rPr>
        <w:t xml:space="preserve"> situación</w:t>
      </w:r>
      <w:r w:rsidR="00886F1B" w:rsidRPr="00C108D2">
        <w:rPr>
          <w:rFonts w:ascii="Times New Roman" w:hAnsi="Times New Roman" w:cs="Times New Roman"/>
          <w:sz w:val="26"/>
          <w:szCs w:val="26"/>
        </w:rPr>
        <w:t xml:space="preserve">, la inicial ponencia presentada a la Sala por el magistrado MANUEL YARZAGARAY BANDERA sostenía que ello no era suficiente para </w:t>
      </w:r>
      <w:r w:rsidR="007622FE" w:rsidRPr="00C108D2">
        <w:rPr>
          <w:rFonts w:ascii="Times New Roman" w:hAnsi="Times New Roman" w:cs="Times New Roman"/>
          <w:sz w:val="26"/>
          <w:szCs w:val="26"/>
        </w:rPr>
        <w:t>pregonar que se encuentra acreditada la materialidad del delito</w:t>
      </w:r>
      <w:r w:rsidR="00794319" w:rsidRPr="00C108D2">
        <w:rPr>
          <w:rFonts w:ascii="Times New Roman" w:hAnsi="Times New Roman" w:cs="Times New Roman"/>
          <w:sz w:val="26"/>
          <w:szCs w:val="26"/>
        </w:rPr>
        <w:t xml:space="preserve"> de</w:t>
      </w:r>
      <w:r w:rsidR="007622FE" w:rsidRPr="00C108D2">
        <w:rPr>
          <w:rFonts w:ascii="Times New Roman" w:hAnsi="Times New Roman" w:cs="Times New Roman"/>
          <w:sz w:val="26"/>
          <w:szCs w:val="26"/>
        </w:rPr>
        <w:t xml:space="preserve"> </w:t>
      </w:r>
      <w:r w:rsidR="00293E1A" w:rsidRPr="00C108D2">
        <w:rPr>
          <w:rFonts w:ascii="Times New Roman" w:hAnsi="Times New Roman" w:cs="Times New Roman"/>
          <w:i/>
          <w:sz w:val="26"/>
          <w:szCs w:val="26"/>
        </w:rPr>
        <w:t>uso de menores de edad para la comisión de delitos,</w:t>
      </w:r>
      <w:r w:rsidR="00DD1147" w:rsidRPr="00C108D2">
        <w:rPr>
          <w:rFonts w:ascii="Times New Roman" w:hAnsi="Times New Roman" w:cs="Times New Roman"/>
          <w:sz w:val="26"/>
          <w:szCs w:val="26"/>
        </w:rPr>
        <w:t xml:space="preserve"> si se partía</w:t>
      </w:r>
      <w:r w:rsidR="00293E1A" w:rsidRPr="00C108D2">
        <w:rPr>
          <w:rFonts w:ascii="Times New Roman" w:hAnsi="Times New Roman" w:cs="Times New Roman"/>
          <w:sz w:val="26"/>
          <w:szCs w:val="26"/>
        </w:rPr>
        <w:t xml:space="preserve"> de la base </w:t>
      </w:r>
      <w:r w:rsidR="00B05342" w:rsidRPr="00C108D2">
        <w:rPr>
          <w:rFonts w:ascii="Times New Roman" w:hAnsi="Times New Roman" w:cs="Times New Roman"/>
          <w:sz w:val="26"/>
          <w:szCs w:val="26"/>
        </w:rPr>
        <w:t>que el interés jurídicamente protegido con el delito tipificado en el artículo 188D C.P. es la Libertad Individual en la modalidad de la Autonomía Per</w:t>
      </w:r>
      <w:r w:rsidR="00293E1A" w:rsidRPr="00C108D2">
        <w:rPr>
          <w:rFonts w:ascii="Times New Roman" w:hAnsi="Times New Roman" w:cs="Times New Roman"/>
          <w:sz w:val="26"/>
          <w:szCs w:val="26"/>
        </w:rPr>
        <w:t xml:space="preserve">sonal. </w:t>
      </w:r>
      <w:r w:rsidR="00DD1147" w:rsidRPr="00C108D2">
        <w:rPr>
          <w:rFonts w:ascii="Times New Roman" w:hAnsi="Times New Roman" w:cs="Times New Roman"/>
          <w:sz w:val="26"/>
          <w:szCs w:val="26"/>
        </w:rPr>
        <w:t>Y se agregó</w:t>
      </w:r>
      <w:r w:rsidR="00794319" w:rsidRPr="00C108D2">
        <w:rPr>
          <w:rFonts w:ascii="Times New Roman" w:hAnsi="Times New Roman" w:cs="Times New Roman"/>
          <w:sz w:val="26"/>
          <w:szCs w:val="26"/>
        </w:rPr>
        <w:t xml:space="preserve"> en esa inicial ponencia</w:t>
      </w:r>
      <w:r w:rsidR="00DD1147" w:rsidRPr="00C108D2">
        <w:rPr>
          <w:rFonts w:ascii="Times New Roman" w:hAnsi="Times New Roman" w:cs="Times New Roman"/>
          <w:sz w:val="26"/>
          <w:szCs w:val="26"/>
        </w:rPr>
        <w:t xml:space="preserve"> que d</w:t>
      </w:r>
      <w:r w:rsidR="00293E1A" w:rsidRPr="00C108D2">
        <w:rPr>
          <w:rFonts w:ascii="Times New Roman" w:hAnsi="Times New Roman" w:cs="Times New Roman"/>
          <w:sz w:val="26"/>
          <w:szCs w:val="26"/>
        </w:rPr>
        <w:t>icha Autonomía Personal</w:t>
      </w:r>
      <w:r w:rsidR="00B05342" w:rsidRPr="00C108D2">
        <w:rPr>
          <w:rFonts w:ascii="Times New Roman" w:hAnsi="Times New Roman" w:cs="Times New Roman"/>
          <w:sz w:val="26"/>
          <w:szCs w:val="26"/>
        </w:rPr>
        <w:t xml:space="preserve"> está relacionada con la capacidad o la potestad que tienen las personas de regirse y de determinarse por sí misma</w:t>
      </w:r>
      <w:r w:rsidR="00211BD3" w:rsidRPr="00C108D2">
        <w:rPr>
          <w:rFonts w:ascii="Times New Roman" w:hAnsi="Times New Roman" w:cs="Times New Roman"/>
          <w:sz w:val="26"/>
          <w:szCs w:val="26"/>
        </w:rPr>
        <w:t>s</w:t>
      </w:r>
      <w:r w:rsidR="00B05342" w:rsidRPr="00C108D2">
        <w:rPr>
          <w:rFonts w:ascii="Times New Roman" w:hAnsi="Times New Roman" w:cs="Times New Roman"/>
          <w:sz w:val="26"/>
          <w:szCs w:val="26"/>
        </w:rPr>
        <w:t xml:space="preserve"> en la toma de decisiones sin la intervención</w:t>
      </w:r>
      <w:r w:rsidR="00211BD3" w:rsidRPr="00C108D2">
        <w:rPr>
          <w:rFonts w:ascii="Times New Roman" w:hAnsi="Times New Roman" w:cs="Times New Roman"/>
          <w:sz w:val="26"/>
          <w:szCs w:val="26"/>
        </w:rPr>
        <w:t xml:space="preserve"> de otros, a consecuencia de lo cual</w:t>
      </w:r>
      <w:r w:rsidR="00B05342" w:rsidRPr="00C108D2">
        <w:rPr>
          <w:rFonts w:ascii="Times New Roman" w:hAnsi="Times New Roman" w:cs="Times New Roman"/>
          <w:sz w:val="26"/>
          <w:szCs w:val="26"/>
        </w:rPr>
        <w:t xml:space="preserve"> se presentaría una vulneración de dicho </w:t>
      </w:r>
      <w:r w:rsidR="00293E1A" w:rsidRPr="00C108D2">
        <w:rPr>
          <w:rFonts w:ascii="Times New Roman" w:hAnsi="Times New Roman" w:cs="Times New Roman"/>
          <w:sz w:val="26"/>
          <w:szCs w:val="26"/>
        </w:rPr>
        <w:t>Interés Jurídicamente protegido</w:t>
      </w:r>
      <w:r w:rsidR="00794319" w:rsidRPr="00C108D2">
        <w:rPr>
          <w:rFonts w:ascii="Times New Roman" w:hAnsi="Times New Roman" w:cs="Times New Roman"/>
          <w:sz w:val="26"/>
          <w:szCs w:val="26"/>
        </w:rPr>
        <w:t xml:space="preserve"> solo</w:t>
      </w:r>
      <w:r w:rsidR="00B05342" w:rsidRPr="00C108D2">
        <w:rPr>
          <w:rFonts w:ascii="Times New Roman" w:hAnsi="Times New Roman" w:cs="Times New Roman"/>
          <w:sz w:val="26"/>
          <w:szCs w:val="26"/>
        </w:rPr>
        <w:t xml:space="preserve"> en aquellas hipótesis en las cuales un tercero ejerce actos de coacción, manipulación o de engaño</w:t>
      </w:r>
      <w:r w:rsidR="00293E1A" w:rsidRPr="00C108D2">
        <w:rPr>
          <w:rFonts w:ascii="Times New Roman" w:hAnsi="Times New Roman" w:cs="Times New Roman"/>
          <w:sz w:val="26"/>
          <w:szCs w:val="26"/>
        </w:rPr>
        <w:t xml:space="preserve"> sobre una persona</w:t>
      </w:r>
      <w:r w:rsidR="00B05342" w:rsidRPr="00C108D2">
        <w:rPr>
          <w:rFonts w:ascii="Times New Roman" w:hAnsi="Times New Roman" w:cs="Times New Roman"/>
          <w:sz w:val="26"/>
          <w:szCs w:val="26"/>
        </w:rPr>
        <w:t xml:space="preserve"> con </w:t>
      </w:r>
      <w:r w:rsidR="00293E1A" w:rsidRPr="00C108D2">
        <w:rPr>
          <w:rFonts w:ascii="Times New Roman" w:hAnsi="Times New Roman" w:cs="Times New Roman"/>
          <w:sz w:val="26"/>
          <w:szCs w:val="26"/>
        </w:rPr>
        <w:t xml:space="preserve">la finalidad </w:t>
      </w:r>
      <w:r w:rsidR="00B05342" w:rsidRPr="00C108D2">
        <w:rPr>
          <w:rFonts w:ascii="Times New Roman" w:hAnsi="Times New Roman" w:cs="Times New Roman"/>
          <w:sz w:val="26"/>
          <w:szCs w:val="26"/>
        </w:rPr>
        <w:t>que haga algo de lo cual no est</w:t>
      </w:r>
      <w:r w:rsidR="0038220D" w:rsidRPr="00C108D2">
        <w:rPr>
          <w:rFonts w:ascii="Times New Roman" w:hAnsi="Times New Roman" w:cs="Times New Roman"/>
          <w:sz w:val="26"/>
          <w:szCs w:val="26"/>
        </w:rPr>
        <w:t>á de acuerdo o no es consciente.</w:t>
      </w:r>
    </w:p>
    <w:p w14:paraId="3FC8DECE" w14:textId="77777777" w:rsidR="00B05342" w:rsidRPr="00C108D2" w:rsidRDefault="00B05342" w:rsidP="002B3BFA">
      <w:pPr>
        <w:spacing w:line="276" w:lineRule="auto"/>
        <w:rPr>
          <w:rFonts w:ascii="Times New Roman" w:hAnsi="Times New Roman" w:cs="Times New Roman"/>
          <w:sz w:val="26"/>
          <w:szCs w:val="26"/>
        </w:rPr>
      </w:pPr>
    </w:p>
    <w:p w14:paraId="51E13B3C" w14:textId="0B6AB83B" w:rsidR="0038220D" w:rsidRPr="00C108D2" w:rsidRDefault="0045732C" w:rsidP="002B3BFA">
      <w:pPr>
        <w:spacing w:line="276" w:lineRule="auto"/>
        <w:rPr>
          <w:rFonts w:ascii="Times New Roman" w:hAnsi="Times New Roman" w:cs="Times New Roman"/>
          <w:sz w:val="26"/>
          <w:szCs w:val="26"/>
        </w:rPr>
      </w:pPr>
      <w:r w:rsidRPr="00C108D2">
        <w:rPr>
          <w:rFonts w:ascii="Times New Roman" w:hAnsi="Times New Roman" w:cs="Times New Roman"/>
          <w:sz w:val="26"/>
          <w:szCs w:val="26"/>
        </w:rPr>
        <w:t>La referida</w:t>
      </w:r>
      <w:r w:rsidR="0038220D" w:rsidRPr="00C108D2">
        <w:rPr>
          <w:rFonts w:ascii="Times New Roman" w:hAnsi="Times New Roman" w:cs="Times New Roman"/>
          <w:sz w:val="26"/>
          <w:szCs w:val="26"/>
        </w:rPr>
        <w:t xml:space="preserve"> inicial ponencia con respecto a este específico tópico relacionado con el </w:t>
      </w:r>
      <w:r w:rsidR="0038220D" w:rsidRPr="00C108D2">
        <w:rPr>
          <w:rFonts w:ascii="Times New Roman" w:hAnsi="Times New Roman" w:cs="Times New Roman"/>
          <w:i/>
          <w:sz w:val="26"/>
          <w:szCs w:val="26"/>
        </w:rPr>
        <w:t>uso de menores de edad para la comisión de delitos</w:t>
      </w:r>
      <w:r w:rsidRPr="00C108D2">
        <w:rPr>
          <w:rFonts w:ascii="Times New Roman" w:hAnsi="Times New Roman" w:cs="Times New Roman"/>
          <w:sz w:val="26"/>
          <w:szCs w:val="26"/>
        </w:rPr>
        <w:t>,</w:t>
      </w:r>
      <w:r w:rsidR="0038220D" w:rsidRPr="00C108D2">
        <w:rPr>
          <w:rFonts w:ascii="Times New Roman" w:hAnsi="Times New Roman" w:cs="Times New Roman"/>
          <w:i/>
          <w:sz w:val="26"/>
          <w:szCs w:val="26"/>
        </w:rPr>
        <w:t xml:space="preserve"> </w:t>
      </w:r>
      <w:r w:rsidR="0053030A" w:rsidRPr="00C108D2">
        <w:rPr>
          <w:rFonts w:ascii="Times New Roman" w:hAnsi="Times New Roman" w:cs="Times New Roman"/>
          <w:sz w:val="26"/>
          <w:szCs w:val="26"/>
        </w:rPr>
        <w:t xml:space="preserve">como ha quedado dicho, </w:t>
      </w:r>
      <w:r w:rsidRPr="00C108D2">
        <w:rPr>
          <w:rFonts w:ascii="Times New Roman" w:hAnsi="Times New Roman" w:cs="Times New Roman"/>
          <w:sz w:val="26"/>
          <w:szCs w:val="26"/>
        </w:rPr>
        <w:t xml:space="preserve">no </w:t>
      </w:r>
      <w:r w:rsidR="0053030A" w:rsidRPr="00C108D2">
        <w:rPr>
          <w:rFonts w:ascii="Times New Roman" w:hAnsi="Times New Roman" w:cs="Times New Roman"/>
          <w:sz w:val="26"/>
          <w:szCs w:val="26"/>
        </w:rPr>
        <w:t>fue compartida por la</w:t>
      </w:r>
      <w:r w:rsidR="0038220D" w:rsidRPr="00C108D2">
        <w:rPr>
          <w:rFonts w:ascii="Times New Roman" w:hAnsi="Times New Roman" w:cs="Times New Roman"/>
          <w:sz w:val="26"/>
          <w:szCs w:val="26"/>
        </w:rPr>
        <w:t xml:space="preserve"> Sala mayoritaria de esta Corporación, a consecuencia de lo cual se derrotó y la ponencia acerca de ese aspecto puntual pasó al ma</w:t>
      </w:r>
      <w:r w:rsidR="00F37A72">
        <w:rPr>
          <w:rFonts w:ascii="Times New Roman" w:hAnsi="Times New Roman" w:cs="Times New Roman"/>
          <w:sz w:val="26"/>
          <w:szCs w:val="26"/>
        </w:rPr>
        <w:t>gistrado que le sigue en turno</w:t>
      </w:r>
      <w:r w:rsidR="0038220D" w:rsidRPr="00C108D2">
        <w:rPr>
          <w:rFonts w:cs="Times New Roman"/>
          <w:sz w:val="26"/>
          <w:szCs w:val="26"/>
        </w:rPr>
        <w:t>,</w:t>
      </w:r>
      <w:r w:rsidR="0038220D" w:rsidRPr="00C108D2">
        <w:rPr>
          <w:rFonts w:ascii="Tahoma" w:hAnsi="Tahoma" w:cs="Times New Roman"/>
          <w:sz w:val="26"/>
          <w:szCs w:val="26"/>
        </w:rPr>
        <w:t xml:space="preserve"> </w:t>
      </w:r>
      <w:r w:rsidR="0038220D" w:rsidRPr="00C108D2">
        <w:rPr>
          <w:rFonts w:ascii="Times New Roman" w:hAnsi="Times New Roman" w:cs="Times New Roman"/>
          <w:sz w:val="26"/>
          <w:szCs w:val="26"/>
        </w:rPr>
        <w:t>siendo esa la razón por la cual la p</w:t>
      </w:r>
      <w:r w:rsidRPr="00C108D2">
        <w:rPr>
          <w:rFonts w:ascii="Times New Roman" w:hAnsi="Times New Roman" w:cs="Times New Roman"/>
          <w:sz w:val="26"/>
          <w:szCs w:val="26"/>
        </w:rPr>
        <w:t>rovidencia quedó finalmente con</w:t>
      </w:r>
      <w:r w:rsidR="0038220D" w:rsidRPr="00C108D2">
        <w:rPr>
          <w:rFonts w:ascii="Times New Roman" w:hAnsi="Times New Roman" w:cs="Times New Roman"/>
          <w:sz w:val="26"/>
          <w:szCs w:val="26"/>
        </w:rPr>
        <w:t xml:space="preserve"> ponencia compartida.</w:t>
      </w:r>
    </w:p>
    <w:p w14:paraId="493937CE" w14:textId="77777777" w:rsidR="0038220D" w:rsidRPr="00C108D2" w:rsidRDefault="0038220D" w:rsidP="002B3BFA">
      <w:pPr>
        <w:spacing w:line="276" w:lineRule="auto"/>
        <w:rPr>
          <w:rFonts w:ascii="Times New Roman" w:hAnsi="Times New Roman" w:cs="Times New Roman"/>
          <w:sz w:val="26"/>
          <w:szCs w:val="26"/>
        </w:rPr>
      </w:pPr>
    </w:p>
    <w:p w14:paraId="52A330A5" w14:textId="27057E23" w:rsidR="00B05342" w:rsidRPr="00C108D2" w:rsidRDefault="0038220D" w:rsidP="002B3BFA">
      <w:pPr>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Como se aprecia, el argumento central de la ponencia derrotada consistía en que </w:t>
      </w:r>
      <w:r w:rsidR="00B05342" w:rsidRPr="00C108D2">
        <w:rPr>
          <w:rFonts w:ascii="Times New Roman" w:hAnsi="Times New Roman" w:cs="Times New Roman"/>
          <w:sz w:val="26"/>
          <w:szCs w:val="26"/>
        </w:rPr>
        <w:t xml:space="preserve">la esencia o la razón de ser del reato de “Uso de menores de edad en la </w:t>
      </w:r>
      <w:r w:rsidRPr="00C108D2">
        <w:rPr>
          <w:rFonts w:ascii="Times New Roman" w:hAnsi="Times New Roman" w:cs="Times New Roman"/>
          <w:sz w:val="26"/>
          <w:szCs w:val="26"/>
        </w:rPr>
        <w:t xml:space="preserve">comisión de delitos”, radica </w:t>
      </w:r>
      <w:r w:rsidR="00B05342" w:rsidRPr="00C108D2">
        <w:rPr>
          <w:rFonts w:ascii="Times New Roman" w:hAnsi="Times New Roman" w:cs="Times New Roman"/>
          <w:sz w:val="26"/>
          <w:szCs w:val="26"/>
        </w:rPr>
        <w:t xml:space="preserve">en el quebrantamiento de esa capacidad de autodeterminación que le asiste al menor </w:t>
      </w:r>
      <w:r w:rsidR="00293E1A" w:rsidRPr="00C108D2">
        <w:rPr>
          <w:rFonts w:ascii="Times New Roman" w:hAnsi="Times New Roman" w:cs="Times New Roman"/>
          <w:sz w:val="26"/>
          <w:szCs w:val="26"/>
        </w:rPr>
        <w:t xml:space="preserve">de edad </w:t>
      </w:r>
      <w:r w:rsidR="00B05342" w:rsidRPr="00C108D2">
        <w:rPr>
          <w:rFonts w:ascii="Times New Roman" w:hAnsi="Times New Roman" w:cs="Times New Roman"/>
          <w:sz w:val="26"/>
          <w:szCs w:val="26"/>
        </w:rPr>
        <w:t>para poder llevar a cabo de manera consciente, libre y voluntaria ci</w:t>
      </w:r>
      <w:r w:rsidR="0045732C" w:rsidRPr="00C108D2">
        <w:rPr>
          <w:rFonts w:ascii="Times New Roman" w:hAnsi="Times New Roman" w:cs="Times New Roman"/>
          <w:sz w:val="26"/>
          <w:szCs w:val="26"/>
        </w:rPr>
        <w:t>ertas actividades; lo cual, según se dijo, solo podía ocurrir cuando el menor era</w:t>
      </w:r>
      <w:r w:rsidR="00B05342" w:rsidRPr="00C108D2">
        <w:rPr>
          <w:rFonts w:ascii="Times New Roman" w:hAnsi="Times New Roman" w:cs="Times New Roman"/>
          <w:sz w:val="26"/>
          <w:szCs w:val="26"/>
        </w:rPr>
        <w:t xml:space="preserve"> instrumentalizado, coaccionado, manipulado, utilizado, inducido, sugestionado para que de esa forma cometa o perpetre ilicitudes en las que no está actuando de manera libre, consciente y voluntaria.</w:t>
      </w:r>
      <w:r w:rsidRPr="00C108D2">
        <w:rPr>
          <w:rFonts w:ascii="Times New Roman" w:hAnsi="Times New Roman" w:cs="Times New Roman"/>
          <w:sz w:val="26"/>
          <w:szCs w:val="26"/>
        </w:rPr>
        <w:t xml:space="preserve"> Y que</w:t>
      </w:r>
      <w:r w:rsidR="0045732C" w:rsidRPr="00C108D2">
        <w:rPr>
          <w:rFonts w:ascii="Times New Roman" w:hAnsi="Times New Roman" w:cs="Times New Roman"/>
          <w:sz w:val="26"/>
          <w:szCs w:val="26"/>
        </w:rPr>
        <w:t>,</w:t>
      </w:r>
      <w:r w:rsidRPr="00C108D2">
        <w:rPr>
          <w:rFonts w:ascii="Times New Roman" w:hAnsi="Times New Roman" w:cs="Times New Roman"/>
          <w:sz w:val="26"/>
          <w:szCs w:val="26"/>
        </w:rPr>
        <w:t xml:space="preserve"> por tanto, </w:t>
      </w:r>
      <w:r w:rsidR="00B05342" w:rsidRPr="00C108D2">
        <w:rPr>
          <w:rFonts w:ascii="Times New Roman" w:hAnsi="Times New Roman" w:cs="Times New Roman"/>
          <w:sz w:val="26"/>
          <w:szCs w:val="26"/>
        </w:rPr>
        <w:t xml:space="preserve">cuando el menor de </w:t>
      </w:r>
      <w:r w:rsidR="003A739D" w:rsidRPr="00C108D2">
        <w:rPr>
          <w:rFonts w:ascii="Times New Roman" w:hAnsi="Times New Roman" w:cs="Times New Roman"/>
          <w:sz w:val="26"/>
          <w:szCs w:val="26"/>
        </w:rPr>
        <w:t xml:space="preserve">edad de </w:t>
      </w:r>
      <w:r w:rsidR="00B05342" w:rsidRPr="00C108D2">
        <w:rPr>
          <w:rFonts w:ascii="Times New Roman" w:hAnsi="Times New Roman" w:cs="Times New Roman"/>
          <w:sz w:val="26"/>
          <w:szCs w:val="26"/>
        </w:rPr>
        <w:t>manera libre, consciente y voluntaria y a sabiendas de lo que hace, activamente interviene en la com</w:t>
      </w:r>
      <w:r w:rsidRPr="00C108D2">
        <w:rPr>
          <w:rFonts w:ascii="Times New Roman" w:hAnsi="Times New Roman" w:cs="Times New Roman"/>
          <w:sz w:val="26"/>
          <w:szCs w:val="26"/>
        </w:rPr>
        <w:t>isión de un delito, no se estaría frente a</w:t>
      </w:r>
      <w:r w:rsidR="00B05342" w:rsidRPr="00C108D2">
        <w:rPr>
          <w:rFonts w:ascii="Times New Roman" w:hAnsi="Times New Roman" w:cs="Times New Roman"/>
          <w:sz w:val="26"/>
          <w:szCs w:val="26"/>
        </w:rPr>
        <w:t xml:space="preserve"> un caso de instrumentalización, manipulación o coacción, sino de una típica hipótesis de Coautoría o de </w:t>
      </w:r>
      <w:r w:rsidR="003A739D" w:rsidRPr="00C108D2">
        <w:rPr>
          <w:rFonts w:ascii="Times New Roman" w:hAnsi="Times New Roman" w:cs="Times New Roman"/>
          <w:sz w:val="26"/>
          <w:szCs w:val="26"/>
        </w:rPr>
        <w:t>cop</w:t>
      </w:r>
      <w:r w:rsidR="00B05342" w:rsidRPr="00C108D2">
        <w:rPr>
          <w:rFonts w:ascii="Times New Roman" w:hAnsi="Times New Roman" w:cs="Times New Roman"/>
          <w:sz w:val="26"/>
          <w:szCs w:val="26"/>
        </w:rPr>
        <w:t>articipación criminal.</w:t>
      </w:r>
    </w:p>
    <w:p w14:paraId="2BD8AB93" w14:textId="77777777" w:rsidR="00505867" w:rsidRPr="00C108D2" w:rsidRDefault="00505867" w:rsidP="002B3BFA">
      <w:pPr>
        <w:spacing w:line="276" w:lineRule="auto"/>
        <w:rPr>
          <w:rFonts w:ascii="Times New Roman" w:hAnsi="Times New Roman" w:cs="Times New Roman"/>
          <w:sz w:val="26"/>
          <w:szCs w:val="26"/>
        </w:rPr>
      </w:pPr>
    </w:p>
    <w:p w14:paraId="4F3B067F" w14:textId="0F8F7135" w:rsidR="001313E3" w:rsidRPr="00C108D2" w:rsidRDefault="00D65858" w:rsidP="002B3BFA">
      <w:pPr>
        <w:spacing w:line="276" w:lineRule="auto"/>
        <w:rPr>
          <w:rFonts w:ascii="Times New Roman" w:hAnsi="Times New Roman" w:cs="Times New Roman"/>
          <w:sz w:val="26"/>
          <w:szCs w:val="26"/>
        </w:rPr>
      </w:pPr>
      <w:r w:rsidRPr="00C108D2">
        <w:rPr>
          <w:rFonts w:ascii="Times New Roman" w:hAnsi="Times New Roman" w:cs="Times New Roman"/>
          <w:sz w:val="26"/>
          <w:szCs w:val="26"/>
        </w:rPr>
        <w:t>Esa singular postura no es compartida por</w:t>
      </w:r>
      <w:r w:rsidR="00505867" w:rsidRPr="00C108D2">
        <w:rPr>
          <w:rFonts w:ascii="Times New Roman" w:hAnsi="Times New Roman" w:cs="Times New Roman"/>
          <w:sz w:val="26"/>
          <w:szCs w:val="26"/>
        </w:rPr>
        <w:t xml:space="preserve"> los integrantes de la Sala mayoritaria, porque consideramos que para la configuración del novedoso tipo penal de “uso de menores para la comisión de delitos” no se requiere analizar por parte del juez si el menor involucrado obr</w:t>
      </w:r>
      <w:r w:rsidR="001313E3" w:rsidRPr="00C108D2">
        <w:rPr>
          <w:rFonts w:ascii="Times New Roman" w:hAnsi="Times New Roman" w:cs="Times New Roman"/>
          <w:sz w:val="26"/>
          <w:szCs w:val="26"/>
        </w:rPr>
        <w:t>ó “a sabiendas de lo que hacía”</w:t>
      </w:r>
      <w:r w:rsidR="00505867" w:rsidRPr="00C108D2">
        <w:rPr>
          <w:rFonts w:ascii="Times New Roman" w:hAnsi="Times New Roman" w:cs="Times New Roman"/>
          <w:sz w:val="26"/>
          <w:szCs w:val="26"/>
        </w:rPr>
        <w:t>, dado que este ingrediente es totalmente  ajeno  o ext</w:t>
      </w:r>
      <w:r w:rsidR="001313E3" w:rsidRPr="00C108D2">
        <w:rPr>
          <w:rFonts w:ascii="Times New Roman" w:hAnsi="Times New Roman" w:cs="Times New Roman"/>
          <w:sz w:val="26"/>
          <w:szCs w:val="26"/>
        </w:rPr>
        <w:t>raño a tal</w:t>
      </w:r>
      <w:r w:rsidR="00522AC1" w:rsidRPr="00C108D2">
        <w:rPr>
          <w:rFonts w:ascii="Times New Roman" w:hAnsi="Times New Roman" w:cs="Times New Roman"/>
          <w:sz w:val="26"/>
          <w:szCs w:val="26"/>
        </w:rPr>
        <w:t xml:space="preserve"> ilicitud.  Ni </w:t>
      </w:r>
      <w:r w:rsidR="0003747A" w:rsidRPr="00C108D2">
        <w:rPr>
          <w:rFonts w:ascii="Times New Roman" w:hAnsi="Times New Roman" w:cs="Times New Roman"/>
          <w:sz w:val="26"/>
          <w:szCs w:val="26"/>
        </w:rPr>
        <w:t xml:space="preserve">se </w:t>
      </w:r>
      <w:r w:rsidR="00522AC1" w:rsidRPr="00C108D2">
        <w:rPr>
          <w:rFonts w:ascii="Times New Roman" w:hAnsi="Times New Roman" w:cs="Times New Roman"/>
          <w:sz w:val="26"/>
          <w:szCs w:val="26"/>
        </w:rPr>
        <w:t>podía</w:t>
      </w:r>
      <w:r w:rsidR="001313E3" w:rsidRPr="00C108D2">
        <w:rPr>
          <w:rFonts w:ascii="Times New Roman" w:hAnsi="Times New Roman" w:cs="Times New Roman"/>
          <w:sz w:val="26"/>
          <w:szCs w:val="26"/>
        </w:rPr>
        <w:t xml:space="preserve"> tampoco</w:t>
      </w:r>
      <w:r w:rsidR="0003747A" w:rsidRPr="00C108D2">
        <w:rPr>
          <w:rFonts w:ascii="Times New Roman" w:hAnsi="Times New Roman" w:cs="Times New Roman"/>
          <w:sz w:val="26"/>
          <w:szCs w:val="26"/>
        </w:rPr>
        <w:t xml:space="preserve"> exigirle</w:t>
      </w:r>
      <w:r w:rsidR="00522AC1" w:rsidRPr="00C108D2">
        <w:rPr>
          <w:rFonts w:ascii="Times New Roman" w:hAnsi="Times New Roman" w:cs="Times New Roman"/>
          <w:sz w:val="26"/>
          <w:szCs w:val="26"/>
        </w:rPr>
        <w:t xml:space="preserve"> a</w:t>
      </w:r>
      <w:r w:rsidR="00505867" w:rsidRPr="00C108D2">
        <w:rPr>
          <w:rFonts w:ascii="Times New Roman" w:hAnsi="Times New Roman" w:cs="Times New Roman"/>
          <w:sz w:val="26"/>
          <w:szCs w:val="26"/>
        </w:rPr>
        <w:t xml:space="preserve"> la Fiscalía </w:t>
      </w:r>
      <w:r w:rsidR="001313E3" w:rsidRPr="00C108D2">
        <w:rPr>
          <w:rFonts w:ascii="Times New Roman" w:hAnsi="Times New Roman" w:cs="Times New Roman"/>
          <w:sz w:val="26"/>
          <w:szCs w:val="26"/>
        </w:rPr>
        <w:t xml:space="preserve">que </w:t>
      </w:r>
      <w:r w:rsidR="0003747A" w:rsidRPr="00C108D2">
        <w:rPr>
          <w:rFonts w:ascii="Times New Roman" w:hAnsi="Times New Roman" w:cs="Times New Roman"/>
          <w:sz w:val="26"/>
          <w:szCs w:val="26"/>
        </w:rPr>
        <w:t xml:space="preserve">presentara </w:t>
      </w:r>
      <w:r w:rsidR="00505867" w:rsidRPr="00C108D2">
        <w:rPr>
          <w:rFonts w:ascii="Times New Roman" w:hAnsi="Times New Roman" w:cs="Times New Roman"/>
          <w:sz w:val="26"/>
          <w:szCs w:val="26"/>
        </w:rPr>
        <w:t>prueba a ese respecto</w:t>
      </w:r>
      <w:r w:rsidR="001313E3" w:rsidRPr="00C108D2">
        <w:rPr>
          <w:rFonts w:ascii="Times New Roman" w:hAnsi="Times New Roman" w:cs="Times New Roman"/>
          <w:sz w:val="26"/>
          <w:szCs w:val="26"/>
        </w:rPr>
        <w:t>, en cuanto</w:t>
      </w:r>
      <w:r w:rsidR="00522AC1" w:rsidRPr="00C108D2">
        <w:rPr>
          <w:rFonts w:ascii="Times New Roman" w:hAnsi="Times New Roman" w:cs="Times New Roman"/>
          <w:sz w:val="26"/>
          <w:szCs w:val="26"/>
        </w:rPr>
        <w:t xml:space="preserve"> solo le bastaba</w:t>
      </w:r>
      <w:r w:rsidR="001313E3" w:rsidRPr="00C108D2">
        <w:rPr>
          <w:rFonts w:ascii="Times New Roman" w:hAnsi="Times New Roman" w:cs="Times New Roman"/>
          <w:sz w:val="26"/>
          <w:szCs w:val="26"/>
        </w:rPr>
        <w:t xml:space="preserve"> por ley</w:t>
      </w:r>
      <w:r w:rsidR="00522AC1" w:rsidRPr="00C108D2">
        <w:rPr>
          <w:rFonts w:ascii="Times New Roman" w:hAnsi="Times New Roman" w:cs="Times New Roman"/>
          <w:sz w:val="26"/>
          <w:szCs w:val="26"/>
        </w:rPr>
        <w:t xml:space="preserve"> demostrar que en la ejecución del hecho se había </w:t>
      </w:r>
      <w:r w:rsidR="001313E3" w:rsidRPr="00C108D2">
        <w:rPr>
          <w:rFonts w:ascii="Times New Roman" w:hAnsi="Times New Roman" w:cs="Times New Roman"/>
          <w:sz w:val="26"/>
          <w:szCs w:val="26"/>
        </w:rPr>
        <w:t>“</w:t>
      </w:r>
      <w:r w:rsidR="00522AC1" w:rsidRPr="00C108D2">
        <w:rPr>
          <w:rFonts w:ascii="Times New Roman" w:hAnsi="Times New Roman" w:cs="Times New Roman"/>
          <w:sz w:val="26"/>
          <w:szCs w:val="26"/>
        </w:rPr>
        <w:t>utilizado a un menor</w:t>
      </w:r>
      <w:r w:rsidR="001313E3" w:rsidRPr="00C108D2">
        <w:rPr>
          <w:rFonts w:ascii="Times New Roman" w:hAnsi="Times New Roman" w:cs="Times New Roman"/>
          <w:sz w:val="26"/>
          <w:szCs w:val="26"/>
        </w:rPr>
        <w:t>”</w:t>
      </w:r>
      <w:r w:rsidR="00522AC1" w:rsidRPr="00C108D2">
        <w:rPr>
          <w:rFonts w:ascii="Times New Roman" w:hAnsi="Times New Roman" w:cs="Times New Roman"/>
          <w:sz w:val="26"/>
          <w:szCs w:val="26"/>
        </w:rPr>
        <w:t xml:space="preserve"> y que quien lo hizo obró a sabiendas de esa minoría de edad de parte del copartícipe</w:t>
      </w:r>
      <w:r w:rsidR="00505867" w:rsidRPr="00C108D2">
        <w:rPr>
          <w:rFonts w:ascii="Times New Roman" w:hAnsi="Times New Roman" w:cs="Times New Roman"/>
          <w:sz w:val="26"/>
          <w:szCs w:val="26"/>
        </w:rPr>
        <w:t>.</w:t>
      </w:r>
    </w:p>
    <w:p w14:paraId="74AD9315" w14:textId="77777777" w:rsidR="001313E3" w:rsidRPr="00C108D2" w:rsidRDefault="001313E3" w:rsidP="002B3BFA">
      <w:pPr>
        <w:spacing w:line="276" w:lineRule="auto"/>
        <w:rPr>
          <w:rFonts w:ascii="Times New Roman" w:hAnsi="Times New Roman" w:cs="Times New Roman"/>
          <w:sz w:val="26"/>
          <w:szCs w:val="26"/>
        </w:rPr>
      </w:pPr>
    </w:p>
    <w:p w14:paraId="5B662115" w14:textId="30B80E0D" w:rsidR="00522AC1" w:rsidRPr="00C108D2" w:rsidRDefault="006F03E7" w:rsidP="005F0B83">
      <w:pPr>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De ese modo, en relación con la pregunta: ¿de qué manera o en qué forma se viola o se pone en peligro el bien jurídico de la </w:t>
      </w:r>
      <w:r w:rsidRPr="00C108D2">
        <w:rPr>
          <w:rFonts w:ascii="Times New Roman" w:hAnsi="Times New Roman" w:cs="Times New Roman"/>
          <w:i/>
          <w:sz w:val="26"/>
          <w:szCs w:val="26"/>
        </w:rPr>
        <w:t>autonomía personal</w:t>
      </w:r>
      <w:r w:rsidRPr="00C108D2">
        <w:rPr>
          <w:rFonts w:ascii="Times New Roman" w:hAnsi="Times New Roman" w:cs="Times New Roman"/>
          <w:sz w:val="26"/>
          <w:szCs w:val="26"/>
        </w:rPr>
        <w:t xml:space="preserve"> en cabeza del menor?, que es lo que en</w:t>
      </w:r>
      <w:r w:rsidR="0003747A" w:rsidRPr="00C108D2">
        <w:rPr>
          <w:rFonts w:ascii="Times New Roman" w:hAnsi="Times New Roman" w:cs="Times New Roman"/>
          <w:sz w:val="26"/>
          <w:szCs w:val="26"/>
        </w:rPr>
        <w:t xml:space="preserve"> esencia preocupa</w:t>
      </w:r>
      <w:r w:rsidR="00D65858" w:rsidRPr="00C108D2">
        <w:rPr>
          <w:rFonts w:ascii="Times New Roman" w:hAnsi="Times New Roman" w:cs="Times New Roman"/>
          <w:sz w:val="26"/>
          <w:szCs w:val="26"/>
        </w:rPr>
        <w:t xml:space="preserve"> a</w:t>
      </w:r>
      <w:r w:rsidR="0003747A" w:rsidRPr="00C108D2">
        <w:rPr>
          <w:rFonts w:ascii="Times New Roman" w:hAnsi="Times New Roman" w:cs="Times New Roman"/>
          <w:sz w:val="26"/>
          <w:szCs w:val="26"/>
        </w:rPr>
        <w:t xml:space="preserve"> la tesis expuesta en la inicial ponencia, l</w:t>
      </w:r>
      <w:r w:rsidRPr="00C108D2">
        <w:rPr>
          <w:rFonts w:ascii="Times New Roman" w:hAnsi="Times New Roman" w:cs="Times New Roman"/>
          <w:sz w:val="26"/>
          <w:szCs w:val="26"/>
        </w:rPr>
        <w:t>a Sala</w:t>
      </w:r>
      <w:r w:rsidR="00D65858" w:rsidRPr="00C108D2">
        <w:rPr>
          <w:rFonts w:ascii="Times New Roman" w:hAnsi="Times New Roman" w:cs="Times New Roman"/>
          <w:sz w:val="26"/>
          <w:szCs w:val="26"/>
        </w:rPr>
        <w:t xml:space="preserve"> mayoritaria no duda en sostener</w:t>
      </w:r>
      <w:r w:rsidRPr="00C108D2">
        <w:rPr>
          <w:rFonts w:ascii="Times New Roman" w:hAnsi="Times New Roman" w:cs="Times New Roman"/>
          <w:sz w:val="26"/>
          <w:szCs w:val="26"/>
        </w:rPr>
        <w:t xml:space="preserve"> que esa afectación se da, no únicamente cuando se obliga al menor en contra de su voluntad a ejecutar conductas delictivas</w:t>
      </w:r>
      <w:r w:rsidR="0003747A" w:rsidRPr="00C108D2">
        <w:rPr>
          <w:rFonts w:ascii="Times New Roman" w:hAnsi="Times New Roman" w:cs="Times New Roman"/>
          <w:sz w:val="26"/>
          <w:szCs w:val="26"/>
        </w:rPr>
        <w:t>, sino también</w:t>
      </w:r>
      <w:r w:rsidRPr="00C108D2">
        <w:rPr>
          <w:rFonts w:ascii="Times New Roman" w:hAnsi="Times New Roman" w:cs="Times New Roman"/>
          <w:sz w:val="26"/>
          <w:szCs w:val="26"/>
        </w:rPr>
        <w:t xml:space="preserve"> cuando se cuenta con esa voluntad que se entiende viciada. </w:t>
      </w:r>
    </w:p>
    <w:p w14:paraId="18161C1D" w14:textId="77777777" w:rsidR="00522AC1" w:rsidRPr="00C108D2" w:rsidRDefault="00522AC1" w:rsidP="005F0B83">
      <w:pPr>
        <w:spacing w:line="276" w:lineRule="auto"/>
        <w:rPr>
          <w:rFonts w:ascii="Times New Roman" w:hAnsi="Times New Roman" w:cs="Times New Roman"/>
          <w:sz w:val="26"/>
          <w:szCs w:val="26"/>
        </w:rPr>
      </w:pPr>
    </w:p>
    <w:p w14:paraId="4A6951FB" w14:textId="77777777" w:rsidR="00BB6FD1" w:rsidRPr="00C108D2" w:rsidRDefault="00522AC1" w:rsidP="005F0B83">
      <w:pPr>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Lo que se acaba de afirmar por la Sala mayoritaria </w:t>
      </w:r>
      <w:r w:rsidR="00505867" w:rsidRPr="00C108D2">
        <w:rPr>
          <w:rFonts w:ascii="Times New Roman" w:hAnsi="Times New Roman" w:cs="Times New Roman"/>
          <w:sz w:val="26"/>
          <w:szCs w:val="26"/>
        </w:rPr>
        <w:t>es contundente si en cuenta se tienen los siguientes argumentos tanto fácticos como jurídicos:</w:t>
      </w:r>
    </w:p>
    <w:p w14:paraId="179E7F70" w14:textId="77777777" w:rsidR="00BB6FD1" w:rsidRPr="00C108D2" w:rsidRDefault="00BB6FD1" w:rsidP="005F0B83">
      <w:pPr>
        <w:spacing w:line="276" w:lineRule="auto"/>
        <w:rPr>
          <w:rFonts w:ascii="Times New Roman" w:hAnsi="Times New Roman" w:cs="Times New Roman"/>
          <w:sz w:val="26"/>
          <w:szCs w:val="26"/>
        </w:rPr>
      </w:pPr>
    </w:p>
    <w:p w14:paraId="2623BCE3" w14:textId="7CEE87E3" w:rsidR="00E80F47" w:rsidRPr="00C108D2" w:rsidRDefault="00BB6FD1" w:rsidP="005F0B83">
      <w:pPr>
        <w:spacing w:line="276" w:lineRule="auto"/>
        <w:rPr>
          <w:rFonts w:ascii="Times New Roman" w:hAnsi="Times New Roman" w:cs="Times New Roman"/>
          <w:sz w:val="26"/>
          <w:szCs w:val="26"/>
        </w:rPr>
      </w:pPr>
      <w:r w:rsidRPr="00C108D2">
        <w:rPr>
          <w:rFonts w:ascii="Times New Roman" w:hAnsi="Times New Roman" w:cs="Times New Roman"/>
          <w:sz w:val="26"/>
          <w:szCs w:val="26"/>
          <w:lang w:val="es-ES_tradnl"/>
        </w:rPr>
        <w:t xml:space="preserve">1.- El porte ilegal de arma de fuego trae como uno de sus agravantes específicos el hecho de “obrar en coparticipación criminal”; pero tal situación no entraña que esa coparticipación abarque “el uso de un menor de edad”. Y es así porque la citada agravante tiene fundamento en la </w:t>
      </w:r>
      <w:r w:rsidR="00E80F47" w:rsidRPr="00C108D2">
        <w:rPr>
          <w:rFonts w:ascii="Times New Roman" w:hAnsi="Times New Roman" w:cs="Times New Roman"/>
          <w:sz w:val="26"/>
          <w:szCs w:val="26"/>
          <w:lang w:val="es-ES_tradnl"/>
        </w:rPr>
        <w:t>coparticipación con otro, independientemente de la edad</w:t>
      </w:r>
      <w:r w:rsidRPr="00C108D2">
        <w:rPr>
          <w:rFonts w:ascii="Times New Roman" w:hAnsi="Times New Roman" w:cs="Times New Roman"/>
          <w:sz w:val="26"/>
          <w:szCs w:val="26"/>
          <w:lang w:val="es-ES_tradnl"/>
        </w:rPr>
        <w:t xml:space="preserve"> de la persona que es </w:t>
      </w:r>
      <w:r w:rsidR="00E80F47" w:rsidRPr="00C108D2">
        <w:rPr>
          <w:rFonts w:ascii="Times New Roman" w:hAnsi="Times New Roman" w:cs="Times New Roman"/>
          <w:sz w:val="26"/>
          <w:szCs w:val="26"/>
          <w:lang w:val="es-ES_tradnl"/>
        </w:rPr>
        <w:t>elemento adicional de mayor connotación y censurable en forma independiente</w:t>
      </w:r>
      <w:r w:rsidRPr="00C108D2">
        <w:rPr>
          <w:rFonts w:ascii="Times New Roman" w:hAnsi="Times New Roman" w:cs="Times New Roman"/>
          <w:sz w:val="26"/>
          <w:szCs w:val="26"/>
          <w:lang w:val="es-ES_tradnl"/>
        </w:rPr>
        <w:t xml:space="preserve"> en el tipo penal de </w:t>
      </w:r>
      <w:r w:rsidRPr="00C108D2">
        <w:rPr>
          <w:rFonts w:ascii="Times New Roman" w:hAnsi="Times New Roman" w:cs="Times New Roman"/>
          <w:i/>
          <w:sz w:val="26"/>
          <w:szCs w:val="26"/>
          <w:lang w:val="es-ES_tradnl"/>
        </w:rPr>
        <w:t>uso de menores de edad en la comisión de delitos</w:t>
      </w:r>
      <w:r w:rsidR="00E80F47" w:rsidRPr="00C108D2">
        <w:rPr>
          <w:rFonts w:ascii="Times New Roman" w:hAnsi="Times New Roman" w:cs="Times New Roman"/>
          <w:sz w:val="26"/>
          <w:szCs w:val="26"/>
          <w:lang w:val="es-ES_tradnl"/>
        </w:rPr>
        <w:t>.</w:t>
      </w:r>
    </w:p>
    <w:p w14:paraId="44120BCF" w14:textId="77777777" w:rsidR="00E80F47" w:rsidRPr="00C108D2" w:rsidRDefault="00E80F47" w:rsidP="005F0B83">
      <w:pPr>
        <w:pStyle w:val="Sinespaciado"/>
        <w:spacing w:line="276" w:lineRule="auto"/>
        <w:rPr>
          <w:rFonts w:ascii="Times New Roman" w:hAnsi="Times New Roman" w:cs="Times New Roman"/>
          <w:sz w:val="26"/>
          <w:szCs w:val="26"/>
          <w:lang w:val="es-ES_tradnl"/>
        </w:rPr>
      </w:pPr>
    </w:p>
    <w:p w14:paraId="035BD8A6" w14:textId="00B4C501" w:rsidR="00E80F47" w:rsidRPr="00C108D2" w:rsidRDefault="00BB6FD1" w:rsidP="005F0B83">
      <w:pPr>
        <w:pStyle w:val="Sinespaciado"/>
        <w:spacing w:line="276" w:lineRule="auto"/>
        <w:rPr>
          <w:rFonts w:ascii="Times New Roman" w:hAnsi="Times New Roman" w:cs="Times New Roman"/>
          <w:sz w:val="26"/>
          <w:szCs w:val="26"/>
          <w:lang w:val="es-ES_tradnl"/>
        </w:rPr>
      </w:pPr>
      <w:r w:rsidRPr="00C108D2">
        <w:rPr>
          <w:rFonts w:ascii="Times New Roman" w:hAnsi="Times New Roman" w:cs="Times New Roman"/>
          <w:sz w:val="26"/>
          <w:szCs w:val="26"/>
          <w:lang w:val="es-ES_tradnl"/>
        </w:rPr>
        <w:t>2.- Sea como fuere, p</w:t>
      </w:r>
      <w:r w:rsidR="00E80F47" w:rsidRPr="00C108D2">
        <w:rPr>
          <w:rFonts w:ascii="Times New Roman" w:hAnsi="Times New Roman" w:cs="Times New Roman"/>
          <w:sz w:val="26"/>
          <w:szCs w:val="26"/>
          <w:lang w:val="es-ES_tradnl"/>
        </w:rPr>
        <w:t>ara el caso singular esa agravante</w:t>
      </w:r>
      <w:r w:rsidRPr="00C108D2">
        <w:rPr>
          <w:rFonts w:ascii="Times New Roman" w:hAnsi="Times New Roman" w:cs="Times New Roman"/>
          <w:sz w:val="26"/>
          <w:szCs w:val="26"/>
          <w:lang w:val="es-ES_tradnl"/>
        </w:rPr>
        <w:t xml:space="preserve"> </w:t>
      </w:r>
      <w:r w:rsidR="00E80F47" w:rsidRPr="00C108D2">
        <w:rPr>
          <w:rFonts w:ascii="Times New Roman" w:hAnsi="Times New Roman" w:cs="Times New Roman"/>
          <w:sz w:val="26"/>
          <w:szCs w:val="26"/>
          <w:lang w:val="es-ES_tradnl"/>
        </w:rPr>
        <w:t>no fue</w:t>
      </w:r>
      <w:r w:rsidRPr="00C108D2">
        <w:rPr>
          <w:rFonts w:ascii="Times New Roman" w:hAnsi="Times New Roman" w:cs="Times New Roman"/>
          <w:sz w:val="26"/>
          <w:szCs w:val="26"/>
          <w:lang w:val="es-ES_tradnl"/>
        </w:rPr>
        <w:t xml:space="preserve"> ni siquiera atribuida al justiciable; luego entonces</w:t>
      </w:r>
      <w:r w:rsidR="00E80F47" w:rsidRPr="00C108D2">
        <w:rPr>
          <w:rFonts w:ascii="Times New Roman" w:hAnsi="Times New Roman" w:cs="Times New Roman"/>
          <w:sz w:val="26"/>
          <w:szCs w:val="26"/>
          <w:lang w:val="es-ES_tradnl"/>
        </w:rPr>
        <w:t>, sobran disquisiciones acerca de la posible existencia de un delito complejo</w:t>
      </w:r>
      <w:r w:rsidRPr="00C108D2">
        <w:rPr>
          <w:rFonts w:ascii="Times New Roman" w:hAnsi="Times New Roman" w:cs="Times New Roman"/>
          <w:sz w:val="26"/>
          <w:szCs w:val="26"/>
          <w:lang w:val="es-ES_tradnl"/>
        </w:rPr>
        <w:t xml:space="preserve"> </w:t>
      </w:r>
      <w:r w:rsidR="00E80F47" w:rsidRPr="00C108D2">
        <w:rPr>
          <w:rFonts w:ascii="Times New Roman" w:hAnsi="Times New Roman" w:cs="Times New Roman"/>
          <w:sz w:val="26"/>
          <w:szCs w:val="26"/>
          <w:lang w:val="es-ES_tradnl"/>
        </w:rPr>
        <w:t>que haga inviable el concurso material efectivo y se torne en aparente.</w:t>
      </w:r>
    </w:p>
    <w:p w14:paraId="7593009D" w14:textId="77777777" w:rsidR="00E80F47" w:rsidRPr="00C108D2" w:rsidRDefault="00E80F47" w:rsidP="005F0B83">
      <w:pPr>
        <w:pStyle w:val="Sinespaciado"/>
        <w:spacing w:line="276" w:lineRule="auto"/>
        <w:rPr>
          <w:rFonts w:ascii="Times New Roman" w:hAnsi="Times New Roman" w:cs="Times New Roman"/>
          <w:sz w:val="26"/>
          <w:szCs w:val="26"/>
          <w:lang w:val="es-ES_tradnl"/>
        </w:rPr>
      </w:pPr>
    </w:p>
    <w:p w14:paraId="238B7C9A" w14:textId="5E004EA7" w:rsidR="00E80F47" w:rsidRPr="00C108D2" w:rsidRDefault="003F4EB8" w:rsidP="005F0B83">
      <w:pPr>
        <w:pStyle w:val="Sinespaciado"/>
        <w:spacing w:line="276" w:lineRule="auto"/>
        <w:rPr>
          <w:rFonts w:ascii="Times New Roman" w:hAnsi="Times New Roman" w:cs="Times New Roman"/>
          <w:sz w:val="26"/>
          <w:szCs w:val="26"/>
          <w:lang w:val="es-ES_tradnl"/>
        </w:rPr>
      </w:pPr>
      <w:r w:rsidRPr="00C108D2">
        <w:rPr>
          <w:rFonts w:ascii="Times New Roman" w:hAnsi="Times New Roman" w:cs="Times New Roman"/>
          <w:sz w:val="26"/>
          <w:szCs w:val="26"/>
          <w:lang w:val="es-ES_tradnl"/>
        </w:rPr>
        <w:t>3.- E</w:t>
      </w:r>
      <w:r w:rsidR="00E80F47" w:rsidRPr="00C108D2">
        <w:rPr>
          <w:rFonts w:ascii="Times New Roman" w:hAnsi="Times New Roman" w:cs="Times New Roman"/>
          <w:sz w:val="26"/>
          <w:szCs w:val="26"/>
          <w:lang w:val="es-ES_tradnl"/>
        </w:rPr>
        <w:t xml:space="preserve">l tipo penal de </w:t>
      </w:r>
      <w:r w:rsidR="00E80F47" w:rsidRPr="00C108D2">
        <w:rPr>
          <w:rFonts w:ascii="Times New Roman" w:hAnsi="Times New Roman" w:cs="Times New Roman"/>
          <w:i/>
          <w:sz w:val="26"/>
          <w:szCs w:val="26"/>
          <w:lang w:val="es-ES_tradnl"/>
        </w:rPr>
        <w:t>uso de menor</w:t>
      </w:r>
      <w:r w:rsidRPr="00C108D2">
        <w:rPr>
          <w:rFonts w:ascii="Times New Roman" w:hAnsi="Times New Roman" w:cs="Times New Roman"/>
          <w:i/>
          <w:sz w:val="26"/>
          <w:szCs w:val="26"/>
          <w:lang w:val="es-ES_tradnl"/>
        </w:rPr>
        <w:t>es</w:t>
      </w:r>
      <w:r w:rsidR="00E80F47" w:rsidRPr="00C108D2">
        <w:rPr>
          <w:rFonts w:ascii="Times New Roman" w:hAnsi="Times New Roman" w:cs="Times New Roman"/>
          <w:i/>
          <w:sz w:val="26"/>
          <w:szCs w:val="26"/>
          <w:lang w:val="es-ES_tradnl"/>
        </w:rPr>
        <w:t xml:space="preserve"> en la comisión de delitos</w:t>
      </w:r>
      <w:r w:rsidR="00E80F47" w:rsidRPr="00C108D2">
        <w:rPr>
          <w:rFonts w:ascii="Times New Roman" w:hAnsi="Times New Roman" w:cs="Times New Roman"/>
          <w:sz w:val="26"/>
          <w:szCs w:val="26"/>
          <w:lang w:val="es-ES_tradnl"/>
        </w:rPr>
        <w:t>, es una figura especial llamada a concursar con el tipo penal de porte ilegal de arma de fuego como quiera que p</w:t>
      </w:r>
      <w:r w:rsidR="00824C4F" w:rsidRPr="00C108D2">
        <w:rPr>
          <w:rFonts w:ascii="Times New Roman" w:hAnsi="Times New Roman" w:cs="Times New Roman"/>
          <w:sz w:val="26"/>
          <w:szCs w:val="26"/>
          <w:lang w:val="es-ES_tradnl"/>
        </w:rPr>
        <w:t>rotegen bienes jurídicos distinto</w:t>
      </w:r>
      <w:r w:rsidR="00E80F47" w:rsidRPr="00C108D2">
        <w:rPr>
          <w:rFonts w:ascii="Times New Roman" w:hAnsi="Times New Roman" w:cs="Times New Roman"/>
          <w:sz w:val="26"/>
          <w:szCs w:val="26"/>
          <w:lang w:val="es-ES_tradnl"/>
        </w:rPr>
        <w:t>s.</w:t>
      </w:r>
    </w:p>
    <w:p w14:paraId="3937D346" w14:textId="77777777" w:rsidR="00E80F47" w:rsidRPr="00C108D2" w:rsidRDefault="00E80F47" w:rsidP="00F37A72">
      <w:pPr>
        <w:pStyle w:val="Sinespaciado"/>
        <w:spacing w:line="312" w:lineRule="auto"/>
        <w:rPr>
          <w:rFonts w:ascii="Times New Roman" w:hAnsi="Times New Roman" w:cs="Times New Roman"/>
          <w:sz w:val="26"/>
          <w:szCs w:val="26"/>
          <w:lang w:val="es-ES_tradnl"/>
        </w:rPr>
      </w:pPr>
    </w:p>
    <w:p w14:paraId="2DB0E82B" w14:textId="4BEA0857" w:rsidR="00E80F47" w:rsidRPr="00F37A72" w:rsidRDefault="00824C4F" w:rsidP="005F0B83">
      <w:pPr>
        <w:pStyle w:val="Sinespaciado"/>
        <w:spacing w:line="276" w:lineRule="auto"/>
        <w:rPr>
          <w:rFonts w:ascii="Times New Roman" w:hAnsi="Times New Roman" w:cs="Times New Roman"/>
          <w:b/>
          <w:sz w:val="26"/>
          <w:szCs w:val="26"/>
        </w:rPr>
      </w:pPr>
      <w:r w:rsidRPr="00C108D2">
        <w:rPr>
          <w:rFonts w:ascii="Times New Roman" w:hAnsi="Times New Roman" w:cs="Times New Roman"/>
          <w:sz w:val="26"/>
          <w:szCs w:val="26"/>
          <w:lang w:val="es-ES_tradnl"/>
        </w:rPr>
        <w:t>4.- E</w:t>
      </w:r>
      <w:r w:rsidR="00E80F47" w:rsidRPr="00C108D2">
        <w:rPr>
          <w:rFonts w:ascii="Times New Roman" w:hAnsi="Times New Roman" w:cs="Times New Roman"/>
          <w:sz w:val="26"/>
          <w:szCs w:val="26"/>
          <w:lang w:val="es-ES_tradnl"/>
        </w:rPr>
        <w:t>l bien jurídico que re</w:t>
      </w:r>
      <w:r w:rsidRPr="00C108D2">
        <w:rPr>
          <w:rFonts w:ascii="Times New Roman" w:hAnsi="Times New Roman" w:cs="Times New Roman"/>
          <w:sz w:val="26"/>
          <w:szCs w:val="26"/>
          <w:lang w:val="es-ES_tradnl"/>
        </w:rPr>
        <w:t>sulta lesionado o puesto en pel</w:t>
      </w:r>
      <w:r w:rsidR="00E80F47" w:rsidRPr="00C108D2">
        <w:rPr>
          <w:rFonts w:ascii="Times New Roman" w:hAnsi="Times New Roman" w:cs="Times New Roman"/>
          <w:sz w:val="26"/>
          <w:szCs w:val="26"/>
          <w:lang w:val="es-ES_tradnl"/>
        </w:rPr>
        <w:t>igro en la conducta de uso de menor</w:t>
      </w:r>
      <w:r w:rsidRPr="00C108D2">
        <w:rPr>
          <w:rFonts w:ascii="Times New Roman" w:hAnsi="Times New Roman" w:cs="Times New Roman"/>
          <w:sz w:val="26"/>
          <w:szCs w:val="26"/>
          <w:lang w:val="es-ES_tradnl"/>
        </w:rPr>
        <w:t>, como ya se dijo,</w:t>
      </w:r>
      <w:r w:rsidR="00E80F47" w:rsidRPr="00C108D2">
        <w:rPr>
          <w:rFonts w:ascii="Times New Roman" w:hAnsi="Times New Roman" w:cs="Times New Roman"/>
          <w:sz w:val="26"/>
          <w:szCs w:val="26"/>
          <w:lang w:val="es-ES_tradnl"/>
        </w:rPr>
        <w:t xml:space="preserve"> es la autonomía personal, en cuanto se parte del entendido que esa utilización es un acto de aprovechamiento indebido de la condición de inmadurez en que se encu</w:t>
      </w:r>
      <w:r w:rsidRPr="00C108D2">
        <w:rPr>
          <w:rFonts w:ascii="Times New Roman" w:hAnsi="Times New Roman" w:cs="Times New Roman"/>
          <w:sz w:val="26"/>
          <w:szCs w:val="26"/>
          <w:lang w:val="es-ES_tradnl"/>
        </w:rPr>
        <w:t>entra,</w:t>
      </w:r>
      <w:r w:rsidR="00E80F47" w:rsidRPr="00C108D2">
        <w:rPr>
          <w:rFonts w:ascii="Times New Roman" w:hAnsi="Times New Roman" w:cs="Times New Roman"/>
          <w:sz w:val="26"/>
          <w:szCs w:val="26"/>
          <w:lang w:val="es-ES_tradnl"/>
        </w:rPr>
        <w:t xml:space="preserve"> porque de no mediar ese aprovechamiento el menor no hab</w:t>
      </w:r>
      <w:r w:rsidRPr="00C108D2">
        <w:rPr>
          <w:rFonts w:ascii="Times New Roman" w:hAnsi="Times New Roman" w:cs="Times New Roman"/>
          <w:sz w:val="26"/>
          <w:szCs w:val="26"/>
          <w:lang w:val="es-ES_tradnl"/>
        </w:rPr>
        <w:t>ría tomado parte en el asunto. R</w:t>
      </w:r>
      <w:r w:rsidR="00E80F47" w:rsidRPr="00C108D2">
        <w:rPr>
          <w:rFonts w:ascii="Times New Roman" w:hAnsi="Times New Roman" w:cs="Times New Roman"/>
          <w:sz w:val="26"/>
          <w:szCs w:val="26"/>
          <w:lang w:val="es-ES_tradnl"/>
        </w:rPr>
        <w:t>azón por la cual es totalmente ent</w:t>
      </w:r>
      <w:r w:rsidR="00977FF2" w:rsidRPr="00C108D2">
        <w:rPr>
          <w:rFonts w:ascii="Times New Roman" w:hAnsi="Times New Roman" w:cs="Times New Roman"/>
          <w:sz w:val="26"/>
          <w:szCs w:val="26"/>
          <w:lang w:val="es-ES_tradnl"/>
        </w:rPr>
        <w:t xml:space="preserve">endible que el dispositivo 188D que consagró el delito de </w:t>
      </w:r>
      <w:r w:rsidR="00977FF2" w:rsidRPr="00C108D2">
        <w:rPr>
          <w:rFonts w:ascii="Times New Roman" w:hAnsi="Times New Roman" w:cs="Times New Roman"/>
          <w:i/>
          <w:sz w:val="26"/>
          <w:szCs w:val="26"/>
          <w:lang w:val="es-ES_tradnl"/>
        </w:rPr>
        <w:t>uso de menores en la comisión de delitos</w:t>
      </w:r>
      <w:r w:rsidR="00977FF2" w:rsidRPr="00C108D2">
        <w:rPr>
          <w:rFonts w:ascii="Times New Roman" w:hAnsi="Times New Roman" w:cs="Times New Roman"/>
          <w:sz w:val="26"/>
          <w:szCs w:val="26"/>
          <w:lang w:val="es-ES_tradnl"/>
        </w:rPr>
        <w:t>,</w:t>
      </w:r>
      <w:r w:rsidR="00E80F47" w:rsidRPr="00C108D2">
        <w:rPr>
          <w:rFonts w:ascii="Times New Roman" w:hAnsi="Times New Roman" w:cs="Times New Roman"/>
          <w:sz w:val="26"/>
          <w:szCs w:val="26"/>
          <w:lang w:val="es-ES_tradnl"/>
        </w:rPr>
        <w:t xml:space="preserve"> establezca expresamente que: </w:t>
      </w:r>
      <w:r w:rsidR="00E80F47" w:rsidRPr="00F37A72">
        <w:rPr>
          <w:rFonts w:ascii="Times New Roman" w:hAnsi="Times New Roman" w:cs="Times New Roman"/>
          <w:b/>
          <w:sz w:val="26"/>
          <w:szCs w:val="26"/>
          <w:lang w:val="es-ES_tradnl"/>
        </w:rPr>
        <w:t>“</w:t>
      </w:r>
      <w:r w:rsidR="00E80F47" w:rsidRPr="00F37A72">
        <w:rPr>
          <w:rFonts w:ascii="Times New Roman" w:hAnsi="Times New Roman" w:cs="Times New Roman"/>
          <w:b/>
          <w:sz w:val="26"/>
          <w:szCs w:val="26"/>
        </w:rPr>
        <w:t>el consentimiento del  menor no es considerado causal de exoneración de responsabilidad penal”.</w:t>
      </w:r>
    </w:p>
    <w:p w14:paraId="76C774E3" w14:textId="77777777" w:rsidR="00E80F47" w:rsidRPr="00C108D2" w:rsidRDefault="00E80F47" w:rsidP="005F0B83">
      <w:pPr>
        <w:pStyle w:val="Sinespaciado"/>
        <w:spacing w:line="276" w:lineRule="auto"/>
        <w:rPr>
          <w:rFonts w:ascii="Times New Roman" w:hAnsi="Times New Roman" w:cs="Times New Roman"/>
          <w:sz w:val="26"/>
          <w:szCs w:val="26"/>
          <w:lang w:val="es-ES_tradnl"/>
        </w:rPr>
      </w:pPr>
    </w:p>
    <w:p w14:paraId="0336AF49" w14:textId="63B43157" w:rsidR="00E80F47" w:rsidRPr="00C108D2" w:rsidRDefault="003F61B0" w:rsidP="005F0B83">
      <w:pPr>
        <w:pStyle w:val="Sinespaciado"/>
        <w:spacing w:line="276" w:lineRule="auto"/>
        <w:rPr>
          <w:rFonts w:ascii="Times New Roman" w:hAnsi="Times New Roman" w:cs="Times New Roman"/>
          <w:sz w:val="26"/>
          <w:szCs w:val="26"/>
          <w:lang w:val="es-ES_tradnl"/>
        </w:rPr>
      </w:pPr>
      <w:r w:rsidRPr="00C108D2">
        <w:rPr>
          <w:rFonts w:ascii="Times New Roman" w:hAnsi="Times New Roman" w:cs="Times New Roman"/>
          <w:sz w:val="26"/>
          <w:szCs w:val="26"/>
          <w:lang w:val="es-ES_tradnl"/>
        </w:rPr>
        <w:t xml:space="preserve">Es que </w:t>
      </w:r>
      <w:r w:rsidR="00E80F47" w:rsidRPr="00C108D2">
        <w:rPr>
          <w:rFonts w:ascii="Times New Roman" w:hAnsi="Times New Roman" w:cs="Times New Roman"/>
          <w:sz w:val="26"/>
          <w:szCs w:val="26"/>
          <w:lang w:val="es-ES_tradnl"/>
        </w:rPr>
        <w:t>si lo anterior no fuera así, el tipo penal en comento sería virtualmente inaplicable, porque entonces quedarían por fuera situaci</w:t>
      </w:r>
      <w:r w:rsidR="00811A2E" w:rsidRPr="00C108D2">
        <w:rPr>
          <w:rFonts w:ascii="Times New Roman" w:hAnsi="Times New Roman" w:cs="Times New Roman"/>
          <w:sz w:val="26"/>
          <w:szCs w:val="26"/>
          <w:lang w:val="es-ES_tradnl"/>
        </w:rPr>
        <w:t xml:space="preserve">ones de tanta gravedad </w:t>
      </w:r>
      <w:r w:rsidR="00E80F47" w:rsidRPr="00C108D2">
        <w:rPr>
          <w:rFonts w:ascii="Times New Roman" w:hAnsi="Times New Roman" w:cs="Times New Roman"/>
          <w:sz w:val="26"/>
          <w:szCs w:val="26"/>
          <w:lang w:val="es-ES_tradnl"/>
        </w:rPr>
        <w:t xml:space="preserve">como la utilización de menores sicarios, </w:t>
      </w:r>
      <w:r w:rsidR="00811A2E" w:rsidRPr="00C108D2">
        <w:rPr>
          <w:rFonts w:ascii="Times New Roman" w:hAnsi="Times New Roman" w:cs="Times New Roman"/>
          <w:sz w:val="26"/>
          <w:szCs w:val="26"/>
          <w:lang w:val="es-ES_tradnl"/>
        </w:rPr>
        <w:t>quienes</w:t>
      </w:r>
      <w:r w:rsidR="00E80F47" w:rsidRPr="00C108D2">
        <w:rPr>
          <w:rFonts w:ascii="Times New Roman" w:hAnsi="Times New Roman" w:cs="Times New Roman"/>
          <w:sz w:val="26"/>
          <w:szCs w:val="26"/>
          <w:lang w:val="es-ES_tradnl"/>
        </w:rPr>
        <w:t xml:space="preserve"> están dispuestos a aceptar su participación con tal que exista de por medio una</w:t>
      </w:r>
      <w:r w:rsidR="00811A2E" w:rsidRPr="00C108D2">
        <w:rPr>
          <w:rFonts w:ascii="Times New Roman" w:hAnsi="Times New Roman" w:cs="Times New Roman"/>
          <w:sz w:val="26"/>
          <w:szCs w:val="26"/>
          <w:lang w:val="es-ES_tradnl"/>
        </w:rPr>
        <w:t xml:space="preserve"> retribución</w:t>
      </w:r>
      <w:r w:rsidR="00E80F47" w:rsidRPr="00C108D2">
        <w:rPr>
          <w:rFonts w:ascii="Times New Roman" w:hAnsi="Times New Roman" w:cs="Times New Roman"/>
          <w:sz w:val="26"/>
          <w:szCs w:val="26"/>
          <w:lang w:val="es-ES_tradnl"/>
        </w:rPr>
        <w:t>, lo que por supuesto no quita ni pone al abuso que de él se hace de parte de terceras personas inescrupulosas, con miras a evadir la acción judicial.</w:t>
      </w:r>
      <w:r w:rsidR="00811A2E" w:rsidRPr="00C108D2">
        <w:rPr>
          <w:rFonts w:ascii="Times New Roman" w:hAnsi="Times New Roman" w:cs="Times New Roman"/>
          <w:sz w:val="26"/>
          <w:szCs w:val="26"/>
          <w:lang w:val="es-ES_tradnl"/>
        </w:rPr>
        <w:t xml:space="preserve"> Y tiene que ser así, porque</w:t>
      </w:r>
      <w:r w:rsidR="00E80F47" w:rsidRPr="00C108D2">
        <w:rPr>
          <w:rFonts w:ascii="Times New Roman" w:hAnsi="Times New Roman" w:cs="Times New Roman"/>
          <w:sz w:val="26"/>
          <w:szCs w:val="26"/>
          <w:lang w:val="es-ES_tradnl"/>
        </w:rPr>
        <w:t xml:space="preserve"> precisamente fue esto y nada diferente lo que llevó al legislador a la creación de este n</w:t>
      </w:r>
      <w:r w:rsidR="00811A2E" w:rsidRPr="00C108D2">
        <w:rPr>
          <w:rFonts w:ascii="Times New Roman" w:hAnsi="Times New Roman" w:cs="Times New Roman"/>
          <w:sz w:val="26"/>
          <w:szCs w:val="26"/>
          <w:lang w:val="es-ES_tradnl"/>
        </w:rPr>
        <w:t>uevo dispositivo autónomo e inde</w:t>
      </w:r>
      <w:r w:rsidR="00E80F47" w:rsidRPr="00C108D2">
        <w:rPr>
          <w:rFonts w:ascii="Times New Roman" w:hAnsi="Times New Roman" w:cs="Times New Roman"/>
          <w:sz w:val="26"/>
          <w:szCs w:val="26"/>
          <w:lang w:val="es-ES_tradnl"/>
        </w:rPr>
        <w:t xml:space="preserve">pendiente. </w:t>
      </w:r>
    </w:p>
    <w:p w14:paraId="63EF39EA" w14:textId="77777777" w:rsidR="00E80F47" w:rsidRPr="00C108D2" w:rsidRDefault="00E80F47" w:rsidP="005F0B83">
      <w:pPr>
        <w:pStyle w:val="Sinespaciado"/>
        <w:spacing w:line="276" w:lineRule="auto"/>
        <w:rPr>
          <w:rFonts w:ascii="Times New Roman" w:hAnsi="Times New Roman" w:cs="Times New Roman"/>
          <w:sz w:val="26"/>
          <w:szCs w:val="26"/>
          <w:lang w:val="es-ES_tradnl"/>
        </w:rPr>
      </w:pPr>
    </w:p>
    <w:p w14:paraId="6B8DC144" w14:textId="69225377" w:rsidR="00E80F47" w:rsidRPr="00C108D2" w:rsidRDefault="00E80F47" w:rsidP="005F0B83">
      <w:pPr>
        <w:pStyle w:val="Sinespaciado"/>
        <w:spacing w:line="276" w:lineRule="auto"/>
        <w:rPr>
          <w:rFonts w:ascii="Times New Roman" w:hAnsi="Times New Roman" w:cs="Times New Roman"/>
          <w:sz w:val="26"/>
          <w:szCs w:val="26"/>
          <w:lang w:val="es-ES_tradnl"/>
        </w:rPr>
      </w:pPr>
      <w:r w:rsidRPr="00C108D2">
        <w:rPr>
          <w:rFonts w:ascii="Times New Roman" w:hAnsi="Times New Roman" w:cs="Times New Roman"/>
          <w:sz w:val="26"/>
          <w:szCs w:val="26"/>
          <w:lang w:val="es-ES_tradnl"/>
        </w:rPr>
        <w:t xml:space="preserve">Nótese que el punible se configura no solo con “constreñir” o “instrumentalizar”, como son los verbos rectores que podrían llevar a pensar que cuando el menor  participa voluntariamente entonces no se incurre en esta ilicitud, sino además y por fortuna con la simple </w:t>
      </w:r>
      <w:r w:rsidRPr="00F37A72">
        <w:rPr>
          <w:rFonts w:ascii="Times New Roman" w:hAnsi="Times New Roman" w:cs="Times New Roman"/>
          <w:sz w:val="26"/>
          <w:szCs w:val="26"/>
          <w:lang w:val="es-ES_tradnl"/>
        </w:rPr>
        <w:t>“UTILIZACIÓN” del menor, sin que por supuesto pueda asegurarse -como creemos</w:t>
      </w:r>
      <w:r w:rsidR="00811A2E" w:rsidRPr="00F37A72">
        <w:rPr>
          <w:rFonts w:ascii="Times New Roman" w:hAnsi="Times New Roman" w:cs="Times New Roman"/>
          <w:sz w:val="26"/>
          <w:szCs w:val="26"/>
          <w:lang w:val="es-ES_tradnl"/>
        </w:rPr>
        <w:t xml:space="preserve"> lo pretende</w:t>
      </w:r>
      <w:r w:rsidRPr="00F37A72">
        <w:rPr>
          <w:rFonts w:ascii="Times New Roman" w:hAnsi="Times New Roman" w:cs="Times New Roman"/>
          <w:sz w:val="26"/>
          <w:szCs w:val="26"/>
          <w:lang w:val="es-ES_tradnl"/>
        </w:rPr>
        <w:t xml:space="preserve"> hacer ver equivocadamente el salvamento de voto de esta Sala-</w:t>
      </w:r>
      <w:r w:rsidRPr="00C108D2">
        <w:rPr>
          <w:rFonts w:ascii="Times New Roman" w:hAnsi="Times New Roman" w:cs="Times New Roman"/>
          <w:sz w:val="26"/>
          <w:szCs w:val="26"/>
          <w:lang w:val="es-ES_tradnl"/>
        </w:rPr>
        <w:t xml:space="preserve"> que ese uso del menor tenga que ser </w:t>
      </w:r>
      <w:r w:rsidR="00811A2E" w:rsidRPr="00C108D2">
        <w:rPr>
          <w:rFonts w:ascii="Times New Roman" w:hAnsi="Times New Roman" w:cs="Times New Roman"/>
          <w:sz w:val="26"/>
          <w:szCs w:val="26"/>
          <w:lang w:val="es-ES_tradnl"/>
        </w:rPr>
        <w:t>“</w:t>
      </w:r>
      <w:r w:rsidRPr="00C108D2">
        <w:rPr>
          <w:rFonts w:ascii="Times New Roman" w:hAnsi="Times New Roman" w:cs="Times New Roman"/>
          <w:sz w:val="26"/>
          <w:szCs w:val="26"/>
          <w:lang w:val="es-ES_tradnl"/>
        </w:rPr>
        <w:t>sin la voluntad de este</w:t>
      </w:r>
      <w:r w:rsidR="00811A2E" w:rsidRPr="00C108D2">
        <w:rPr>
          <w:rFonts w:ascii="Times New Roman" w:hAnsi="Times New Roman" w:cs="Times New Roman"/>
          <w:sz w:val="26"/>
          <w:szCs w:val="26"/>
          <w:lang w:val="es-ES_tradnl"/>
        </w:rPr>
        <w:t>”</w:t>
      </w:r>
      <w:r w:rsidRPr="00C108D2">
        <w:rPr>
          <w:rFonts w:ascii="Times New Roman" w:hAnsi="Times New Roman" w:cs="Times New Roman"/>
          <w:sz w:val="26"/>
          <w:szCs w:val="26"/>
          <w:lang w:val="es-ES_tradnl"/>
        </w:rPr>
        <w:t>, cuando de entrada se sabe que si el menor ofreció o concedió su voluntad la misma se considerada viciada por inmadurez sicológica y por lo mismo ineficaz para todos los efectos legales. He allí precisamente el abuso y el aprovechamiento que se sanciona.</w:t>
      </w:r>
    </w:p>
    <w:p w14:paraId="383C36D4" w14:textId="77777777" w:rsidR="00E80F47" w:rsidRPr="00C108D2" w:rsidRDefault="00E80F47" w:rsidP="005F0B83">
      <w:pPr>
        <w:pStyle w:val="Sinespaciado"/>
        <w:spacing w:line="276" w:lineRule="auto"/>
        <w:rPr>
          <w:rFonts w:ascii="Times New Roman" w:hAnsi="Times New Roman" w:cs="Times New Roman"/>
          <w:sz w:val="26"/>
          <w:szCs w:val="26"/>
          <w:lang w:val="es-ES_tradnl"/>
        </w:rPr>
      </w:pPr>
    </w:p>
    <w:p w14:paraId="791036DB" w14:textId="515059A4" w:rsidR="00E80F47" w:rsidRPr="00C108D2" w:rsidRDefault="0046682B" w:rsidP="005F0B83">
      <w:pPr>
        <w:pStyle w:val="Sinespaciado"/>
        <w:spacing w:line="276" w:lineRule="auto"/>
        <w:rPr>
          <w:rFonts w:ascii="Times New Roman" w:hAnsi="Times New Roman" w:cs="Times New Roman"/>
          <w:sz w:val="26"/>
          <w:szCs w:val="26"/>
          <w:lang w:val="es-ES_tradnl"/>
        </w:rPr>
      </w:pPr>
      <w:r w:rsidRPr="00C108D2">
        <w:rPr>
          <w:rFonts w:ascii="Times New Roman" w:hAnsi="Times New Roman" w:cs="Times New Roman"/>
          <w:sz w:val="26"/>
          <w:szCs w:val="26"/>
          <w:lang w:val="es-ES_tradnl"/>
        </w:rPr>
        <w:t>Precisamente l</w:t>
      </w:r>
      <w:r w:rsidR="00E80F47" w:rsidRPr="00C108D2">
        <w:rPr>
          <w:rFonts w:ascii="Times New Roman" w:hAnsi="Times New Roman" w:cs="Times New Roman"/>
          <w:sz w:val="26"/>
          <w:szCs w:val="26"/>
          <w:lang w:val="es-ES_tradnl"/>
        </w:rPr>
        <w:t xml:space="preserve">o que se acaba de asegurar no es nada diferente a lo que se extrae de la jurisprudencia de la Corte </w:t>
      </w:r>
      <w:r w:rsidR="00D675DB" w:rsidRPr="00C108D2">
        <w:rPr>
          <w:rFonts w:ascii="Times New Roman" w:hAnsi="Times New Roman" w:cs="Times New Roman"/>
          <w:sz w:val="26"/>
          <w:szCs w:val="26"/>
          <w:lang w:val="es-ES_tradnl"/>
        </w:rPr>
        <w:t xml:space="preserve">Constitucional </w:t>
      </w:r>
      <w:r w:rsidR="00E80F47" w:rsidRPr="00C108D2">
        <w:rPr>
          <w:rFonts w:ascii="Times New Roman" w:hAnsi="Times New Roman" w:cs="Times New Roman"/>
          <w:sz w:val="26"/>
          <w:szCs w:val="26"/>
          <w:lang w:val="es-ES_tradnl"/>
        </w:rPr>
        <w:t>que trató a fondo el punto en controversia. Obsérvese:</w:t>
      </w:r>
    </w:p>
    <w:p w14:paraId="7E157993" w14:textId="77777777" w:rsidR="00E80F47" w:rsidRPr="00C108D2" w:rsidRDefault="00E80F47" w:rsidP="005F0B83">
      <w:pPr>
        <w:pStyle w:val="Sinespaciado"/>
        <w:spacing w:line="276" w:lineRule="auto"/>
        <w:rPr>
          <w:rFonts w:ascii="Times New Roman" w:hAnsi="Times New Roman" w:cs="Times New Roman"/>
          <w:sz w:val="26"/>
          <w:szCs w:val="26"/>
          <w:lang w:val="es-ES_tradnl"/>
        </w:rPr>
      </w:pPr>
    </w:p>
    <w:p w14:paraId="18E5ECB9" w14:textId="5478D30D" w:rsidR="00E80F47" w:rsidRPr="00C108D2" w:rsidRDefault="00E80F47" w:rsidP="005F0B83">
      <w:pPr>
        <w:pStyle w:val="Sinespaciado"/>
        <w:spacing w:line="276" w:lineRule="auto"/>
        <w:rPr>
          <w:rFonts w:ascii="Times New Roman" w:hAnsi="Times New Roman" w:cs="Times New Roman"/>
          <w:sz w:val="26"/>
          <w:szCs w:val="26"/>
          <w:lang w:val="es-ES_tradnl"/>
        </w:rPr>
      </w:pPr>
      <w:r w:rsidRPr="00C108D2">
        <w:rPr>
          <w:rFonts w:ascii="Times New Roman" w:hAnsi="Times New Roman"/>
          <w:sz w:val="26"/>
          <w:szCs w:val="26"/>
        </w:rPr>
        <w:t>En la sentencia C-121/12 se analizó la demanda de un ciudadano quien sostuvo que la  nueva norma (</w:t>
      </w:r>
      <w:r w:rsidRPr="00C108D2">
        <w:rPr>
          <w:rFonts w:ascii="Times New Roman" w:hAnsi="Times New Roman"/>
          <w:bCs/>
          <w:sz w:val="26"/>
          <w:szCs w:val="26"/>
        </w:rPr>
        <w:t xml:space="preserve">artículo 188 d introducido por medio del artículo 7º de la Ley 1453 de 2011) </w:t>
      </w:r>
      <w:r w:rsidRPr="00C108D2">
        <w:rPr>
          <w:rFonts w:ascii="Times New Roman" w:hAnsi="Times New Roman"/>
          <w:sz w:val="26"/>
          <w:szCs w:val="26"/>
        </w:rPr>
        <w:t xml:space="preserve">que tipificó el uso del menores de edad en la comisión de delitos, infringe el principio del </w:t>
      </w:r>
      <w:r w:rsidRPr="00C108D2">
        <w:rPr>
          <w:rFonts w:ascii="Times New Roman" w:hAnsi="Times New Roman"/>
          <w:i/>
          <w:sz w:val="26"/>
          <w:szCs w:val="26"/>
        </w:rPr>
        <w:t>non bis in idem</w:t>
      </w:r>
      <w:r w:rsidRPr="00C108D2">
        <w:rPr>
          <w:rFonts w:ascii="Times New Roman" w:hAnsi="Times New Roman"/>
          <w:sz w:val="26"/>
          <w:szCs w:val="26"/>
        </w:rPr>
        <w:t xml:space="preserve"> o no dos veces lo mismo en cuanto ese proceder ya era castigado por la ley mediante la figura de la autoría mediata o de la coparticipación criminal en grado de determinación. Luego de su análisis el órgano de cierre concluyó, con carácter vinculante, que esa aseveración no era válida porque no existía igualdad de objeto, e igualdad de causa, y </w:t>
      </w:r>
      <w:r w:rsidR="003F33E7" w:rsidRPr="00C108D2">
        <w:rPr>
          <w:rFonts w:ascii="Times New Roman" w:hAnsi="Times New Roman"/>
          <w:sz w:val="26"/>
          <w:szCs w:val="26"/>
        </w:rPr>
        <w:t xml:space="preserve">por demás, </w:t>
      </w:r>
      <w:r w:rsidRPr="00C108D2">
        <w:rPr>
          <w:rFonts w:ascii="Times New Roman" w:hAnsi="Times New Roman"/>
          <w:sz w:val="26"/>
          <w:szCs w:val="26"/>
        </w:rPr>
        <w:t>el bien jurídico tutelado en cada caso era distinto. Los apartes más relevantes de ese precedente enseñan:</w:t>
      </w:r>
    </w:p>
    <w:p w14:paraId="47B73379" w14:textId="77777777" w:rsidR="00E80F47" w:rsidRPr="00C108D2" w:rsidRDefault="00E80F47" w:rsidP="00C108D2">
      <w:pPr>
        <w:rPr>
          <w:sz w:val="26"/>
          <w:szCs w:val="26"/>
          <w:lang w:val="es-ES"/>
        </w:rPr>
      </w:pPr>
      <w:r w:rsidRPr="00C108D2">
        <w:rPr>
          <w:i/>
          <w:sz w:val="26"/>
          <w:szCs w:val="26"/>
          <w:lang w:val="es-ES"/>
        </w:rPr>
        <w:t xml:space="preserve"> </w:t>
      </w:r>
    </w:p>
    <w:p w14:paraId="5DCEB148" w14:textId="77777777" w:rsidR="007F5F9C" w:rsidRPr="00C108D2" w:rsidRDefault="007F5F9C" w:rsidP="00C108D2">
      <w:pPr>
        <w:ind w:left="567" w:right="567"/>
        <w:rPr>
          <w:rFonts w:ascii="Times New Roman" w:hAnsi="Times New Roman"/>
          <w:i/>
          <w:iCs/>
          <w:sz w:val="24"/>
          <w:szCs w:val="24"/>
        </w:rPr>
      </w:pPr>
      <w:r w:rsidRPr="00C108D2">
        <w:rPr>
          <w:rFonts w:ascii="Times New Roman" w:hAnsi="Times New Roman"/>
          <w:i/>
          <w:sz w:val="24"/>
          <w:szCs w:val="24"/>
          <w:lang w:val="es-ES"/>
        </w:rPr>
        <w:t xml:space="preserve">“[…] contrario a lo expresado por el ciudadano [..] en su demanda, no se presenta vulneración de la mencionada garantía comoquiera que no concurre la  triple identidad que, conforme a la jurisprudencia de esta Corte, debe concurrir para que una regulación legal se considere trasgresora de dicha prohibición </w:t>
      </w:r>
      <w:r w:rsidRPr="00C108D2">
        <w:rPr>
          <w:rFonts w:ascii="Times New Roman" w:eastAsia="Times New Roman" w:hAnsi="Times New Roman" w:cs="Times New Roman"/>
          <w:i/>
          <w:sz w:val="24"/>
          <w:szCs w:val="24"/>
          <w:lang w:val="es-ES" w:eastAsia="es-ES"/>
        </w:rPr>
        <w:t xml:space="preserve">[…] </w:t>
      </w:r>
      <w:r w:rsidRPr="00C108D2">
        <w:rPr>
          <w:rFonts w:ascii="Times New Roman" w:hAnsi="Times New Roman"/>
          <w:i/>
          <w:sz w:val="24"/>
          <w:szCs w:val="24"/>
        </w:rPr>
        <w:t xml:space="preserve">para afirmar la  vulneración al non bis in idem, en el evento de prohibiciones o sanciones concurrentes, se requiere acreditar </w:t>
      </w:r>
      <w:r w:rsidRPr="00C108D2">
        <w:rPr>
          <w:rFonts w:ascii="Times New Roman" w:hAnsi="Times New Roman"/>
          <w:i/>
          <w:iCs/>
          <w:sz w:val="24"/>
          <w:szCs w:val="24"/>
        </w:rPr>
        <w:t>la triple identidad de objeto, causa y persona entre dos actuaciones, o configuraciones normativas. Esta triple identidad no se presenta entre las dos regulaciones a que hace referencia el actor, para sostener la doble incriminación de una misma conducta.</w:t>
      </w:r>
    </w:p>
    <w:p w14:paraId="053A7383" w14:textId="77777777" w:rsidR="007F5F9C" w:rsidRPr="00C108D2" w:rsidRDefault="00E80F47" w:rsidP="00C108D2">
      <w:pPr>
        <w:ind w:left="567" w:right="567"/>
        <w:rPr>
          <w:rFonts w:ascii="Times New Roman" w:hAnsi="Times New Roman" w:cs="Times New Roman"/>
          <w:i/>
          <w:iCs/>
          <w:sz w:val="24"/>
          <w:szCs w:val="24"/>
        </w:rPr>
      </w:pPr>
      <w:r w:rsidRPr="00C108D2">
        <w:rPr>
          <w:rFonts w:ascii="Times New Roman" w:hAnsi="Times New Roman" w:cs="Times New Roman"/>
          <w:i/>
          <w:iCs/>
          <w:sz w:val="24"/>
          <w:szCs w:val="24"/>
        </w:rPr>
        <w:t>[…]</w:t>
      </w:r>
    </w:p>
    <w:p w14:paraId="3911F722" w14:textId="77777777" w:rsidR="00466121" w:rsidRPr="00C108D2" w:rsidRDefault="00E80F47" w:rsidP="00C108D2">
      <w:pPr>
        <w:ind w:left="567" w:right="567"/>
        <w:rPr>
          <w:rFonts w:ascii="Times New Roman" w:hAnsi="Times New Roman" w:cs="Times New Roman"/>
          <w:i/>
          <w:iCs/>
          <w:sz w:val="24"/>
          <w:szCs w:val="24"/>
        </w:rPr>
      </w:pPr>
      <w:r w:rsidRPr="00C108D2">
        <w:rPr>
          <w:rFonts w:ascii="Times New Roman" w:hAnsi="Times New Roman" w:cs="Times New Roman"/>
          <w:i/>
          <w:iCs/>
          <w:sz w:val="24"/>
          <w:szCs w:val="24"/>
        </w:rPr>
        <w:t xml:space="preserve">La norma que penaliza de manera autónoma el uso de menores de edad para la comisión de delitos ampara el bien jurídico de la autonomía individual de los menores de edad, en tanto que a través de los tipos penales realizados por actores mediatos, determinadores, o instigadores que se valen de menores de edad  para la comisión del delito, se protegen diversos bienes jurídicos como la vida en el caso del homicidio, el patrimonio económico en el de la estafa; la salud pública cuando los menores son usados para traficar con estupefacientes; la seguridad pública cuando se le involucra en actos terroristas, etc. </w:t>
      </w:r>
    </w:p>
    <w:p w14:paraId="7365E037" w14:textId="77777777" w:rsidR="00466121" w:rsidRPr="00C108D2" w:rsidRDefault="00466121" w:rsidP="00C108D2">
      <w:pPr>
        <w:ind w:left="567" w:right="567"/>
        <w:rPr>
          <w:rFonts w:ascii="Times New Roman" w:hAnsi="Times New Roman" w:cs="Times New Roman"/>
          <w:i/>
          <w:iCs/>
          <w:sz w:val="24"/>
          <w:szCs w:val="24"/>
        </w:rPr>
      </w:pPr>
    </w:p>
    <w:p w14:paraId="089BE28A" w14:textId="77777777" w:rsidR="00466121" w:rsidRPr="00C108D2" w:rsidRDefault="00E80F47" w:rsidP="00C108D2">
      <w:pPr>
        <w:ind w:left="567" w:right="567"/>
        <w:rPr>
          <w:rFonts w:ascii="Times New Roman" w:hAnsi="Times New Roman" w:cs="Times New Roman"/>
          <w:i/>
          <w:iCs/>
          <w:sz w:val="24"/>
          <w:szCs w:val="24"/>
        </w:rPr>
      </w:pPr>
      <w:r w:rsidRPr="00C108D2">
        <w:rPr>
          <w:rFonts w:ascii="Times New Roman" w:hAnsi="Times New Roman" w:cs="Times New Roman"/>
          <w:i/>
          <w:iCs/>
          <w:sz w:val="24"/>
          <w:szCs w:val="24"/>
        </w:rPr>
        <w:t>[…] A partir de la norma acusada, a una misma persona se puede formular reproche por la instrumentalización de un infante o adolescente para la comisión de un ilícito, y simultáneamente se le puede reprochar la afectación del bien jurídico que se protege con éste. Esto sin embargo, no entraña quebrantamiento a la garantía de la prohibición de doble incriminación por parte del legislador, toda vez que se trata de valoraciones que recaen sobre conductas que presentan diferentes contenidos y alcances,  y que cumplen el cometido de proteger bienes jurídicos diferentes. No se trata en consecuencia, del mismo reproche, sobre una misma conducta y en relación con una misma persona.</w:t>
      </w:r>
    </w:p>
    <w:p w14:paraId="605647F0" w14:textId="77777777" w:rsidR="00466121" w:rsidRPr="00C108D2" w:rsidRDefault="00466121" w:rsidP="00C108D2">
      <w:pPr>
        <w:ind w:left="567" w:right="567"/>
        <w:rPr>
          <w:rFonts w:ascii="Times New Roman" w:hAnsi="Times New Roman" w:cs="Times New Roman"/>
          <w:i/>
          <w:iCs/>
          <w:sz w:val="24"/>
          <w:szCs w:val="24"/>
        </w:rPr>
      </w:pPr>
    </w:p>
    <w:p w14:paraId="628E55E1" w14:textId="77777777" w:rsidR="00976F72" w:rsidRPr="00C108D2" w:rsidRDefault="00E80F47" w:rsidP="00C108D2">
      <w:pPr>
        <w:ind w:left="567" w:right="567"/>
        <w:rPr>
          <w:rFonts w:ascii="Times New Roman" w:hAnsi="Times New Roman" w:cs="Times New Roman"/>
          <w:i/>
          <w:iCs/>
          <w:color w:val="000000" w:themeColor="text1"/>
          <w:sz w:val="24"/>
          <w:szCs w:val="24"/>
        </w:rPr>
      </w:pPr>
      <w:r w:rsidRPr="00C108D2">
        <w:rPr>
          <w:rFonts w:ascii="Times New Roman" w:hAnsi="Times New Roman" w:cs="Times New Roman"/>
          <w:i/>
          <w:iCs/>
          <w:color w:val="000000" w:themeColor="text1"/>
          <w:sz w:val="24"/>
          <w:szCs w:val="24"/>
        </w:rPr>
        <w:t>[…] encuentra la Corte que el legislador, en desarrollo de su potestad de configuración normativa en materia penal, erigió en tipo penal autónomo el uso de menores para la comisión de delitos, conducta punible que puede presentarse de manera independiente, o en concurrencia con el ilícito fin para el cual ha sido instrumentalizado el menor de edad. Esta opción legislativa, representa sin duda un endurecimiento de la política penal para enfrentar la criminalidad que apela al uso de menores de edad, pero de ello no se deriva su inconstitucionalidad”.</w:t>
      </w:r>
    </w:p>
    <w:p w14:paraId="3F3242C6" w14:textId="77777777" w:rsidR="00E80F47" w:rsidRPr="004B27F6" w:rsidRDefault="00E80F47" w:rsidP="00E80F47">
      <w:pPr>
        <w:pStyle w:val="BodyText21"/>
        <w:rPr>
          <w:iCs/>
          <w:color w:val="000000" w:themeColor="text1"/>
        </w:rPr>
      </w:pPr>
    </w:p>
    <w:p w14:paraId="06388265" w14:textId="77777777" w:rsidR="00E80F47" w:rsidRPr="00C108D2" w:rsidRDefault="00E80F47" w:rsidP="00AF4B04">
      <w:pPr>
        <w:pStyle w:val="BodyText21"/>
        <w:spacing w:line="276" w:lineRule="auto"/>
        <w:rPr>
          <w:iCs/>
          <w:color w:val="000000" w:themeColor="text1"/>
          <w:sz w:val="26"/>
          <w:szCs w:val="26"/>
        </w:rPr>
      </w:pPr>
      <w:r w:rsidRPr="00C108D2">
        <w:rPr>
          <w:iCs/>
          <w:color w:val="000000" w:themeColor="text1"/>
          <w:sz w:val="26"/>
          <w:szCs w:val="26"/>
        </w:rPr>
        <w:t>Es tan contundente el referido precedente en su postura frente a tan sensible tema, que incluso al penetrar la Corte Constitucional en el análisis de un tipo penal tan singular como el constreñimiento para delinquir agravado cuando el sujeto pasivo es un menor de edad, que como es sabido está dentro del mismo bien jurídico tutelado de la autonomía personal, para efectos de establecer si ese dispositivo podría violar el non bis in ídem en caso de  llegar a ser aplicado simultáneamente con el de uso de menor para delinquir, sostuvo la alta Corporación que aún en ese evento no se viola el referido principio de no doble punición. Veamos lo que textualmente se dijo:</w:t>
      </w:r>
    </w:p>
    <w:p w14:paraId="47B9941A" w14:textId="77777777" w:rsidR="00C108D2" w:rsidRDefault="00C108D2" w:rsidP="00C108D2">
      <w:pPr>
        <w:pStyle w:val="BodyText21"/>
        <w:rPr>
          <w:iCs/>
          <w:color w:val="000000" w:themeColor="text1"/>
        </w:rPr>
      </w:pPr>
    </w:p>
    <w:p w14:paraId="10546A94" w14:textId="15D1A08C" w:rsidR="00976F72" w:rsidRPr="00C108D2" w:rsidRDefault="00976F72" w:rsidP="00C108D2">
      <w:pPr>
        <w:ind w:left="567" w:right="567"/>
        <w:rPr>
          <w:rFonts w:ascii="Times New Roman" w:hAnsi="Times New Roman" w:cs="Times New Roman"/>
          <w:i/>
          <w:sz w:val="24"/>
          <w:szCs w:val="24"/>
        </w:rPr>
      </w:pPr>
      <w:r w:rsidRPr="00C108D2">
        <w:rPr>
          <w:rFonts w:ascii="Times New Roman" w:hAnsi="Times New Roman" w:cs="Times New Roman"/>
          <w:i/>
          <w:color w:val="000000" w:themeColor="text1"/>
          <w:sz w:val="24"/>
          <w:szCs w:val="24"/>
        </w:rPr>
        <w:t>“Frente a la censura relativa a que la tipificación autónoma del delito de uso de menores de edad en la norma acusada, vulnera el non bis in idem, comoquiera que ya existe un tipo penal de constreñimiento para  delinquir agravado cuando se comete sobre menor de 18 años (Arts. 184 y a85 Cod. P)</w:t>
      </w:r>
      <w:r w:rsidRPr="00C108D2">
        <w:rPr>
          <w:rStyle w:val="Refdenotaalpie"/>
          <w:i/>
          <w:iCs/>
          <w:color w:val="000000" w:themeColor="text1"/>
          <w:sz w:val="24"/>
          <w:szCs w:val="24"/>
        </w:rPr>
        <w:footnoteReference w:id="12"/>
      </w:r>
      <w:r w:rsidRPr="00C108D2">
        <w:rPr>
          <w:rFonts w:ascii="Times New Roman" w:hAnsi="Times New Roman" w:cs="Times New Roman"/>
          <w:i/>
          <w:color w:val="000000" w:themeColor="text1"/>
          <w:sz w:val="24"/>
          <w:szCs w:val="24"/>
        </w:rPr>
        <w:t>. Encuentra la Sala que en relación con esta hipótesis tampoco se presenta la triple identidad a que se viene haciendo referencia (persona, objeto y causa). Aunque se trata de tipificaciones establecidas para proteger el bien jurídico de la autonomía personal, son conductas que presentan configuraciones de muy diverso alcance. Mientras que en la nueva disposición, que corresponde al artículo 188 D del Código Penal, se reprocha el acto de usar al menor de edad a través de la inducción, el facilitamiento, la utilización, el constreñimiento, la promoción o apelando a cualquier otra forma de instrumentalización para cometer delitos; en el tipo penal de constreñimiento para delinquir (184), agravado “cuando la conducta se realice respecto de menores de 18 años” (185), se censura el solo constreñimiento, “siempre que la conducta no constituya delito sancionado con pena mayor”.</w:t>
      </w:r>
    </w:p>
    <w:p w14:paraId="34468476" w14:textId="77777777" w:rsidR="00976F72" w:rsidRDefault="00976F72" w:rsidP="00E80F47">
      <w:pPr>
        <w:pStyle w:val="BodyText21"/>
        <w:rPr>
          <w:iCs/>
          <w:lang w:val="es-ES_tradnl"/>
        </w:rPr>
      </w:pPr>
    </w:p>
    <w:p w14:paraId="2AFA5372" w14:textId="3A81AF2F" w:rsidR="00E80F47" w:rsidRPr="00C108D2" w:rsidRDefault="00976F72" w:rsidP="00E80F47">
      <w:pPr>
        <w:pStyle w:val="BodyText21"/>
        <w:rPr>
          <w:iCs/>
          <w:sz w:val="26"/>
          <w:szCs w:val="26"/>
          <w:lang w:val="es-ES_tradnl"/>
        </w:rPr>
      </w:pPr>
      <w:r w:rsidRPr="00C108D2">
        <w:rPr>
          <w:iCs/>
          <w:sz w:val="26"/>
          <w:szCs w:val="26"/>
          <w:lang w:val="es-ES_tradnl"/>
        </w:rPr>
        <w:t>Y remata el</w:t>
      </w:r>
      <w:r w:rsidR="00E80F47" w:rsidRPr="00C108D2">
        <w:rPr>
          <w:iCs/>
          <w:sz w:val="26"/>
          <w:szCs w:val="26"/>
          <w:lang w:val="es-ES_tradnl"/>
        </w:rPr>
        <w:t xml:space="preserve"> órgano de cierre con esta contundente aseveración:</w:t>
      </w:r>
    </w:p>
    <w:p w14:paraId="6060101B" w14:textId="77777777" w:rsidR="00E80F47" w:rsidRDefault="00E80F47" w:rsidP="00C108D2">
      <w:pPr>
        <w:pStyle w:val="BodyText21"/>
        <w:rPr>
          <w:iCs/>
          <w:color w:val="E7E6E6" w:themeColor="background2"/>
          <w:lang w:val="es-ES_tradnl"/>
        </w:rPr>
      </w:pPr>
    </w:p>
    <w:p w14:paraId="21981C97" w14:textId="77777777" w:rsidR="00976F72" w:rsidRPr="00C108D2" w:rsidRDefault="00976F72" w:rsidP="00C108D2">
      <w:pPr>
        <w:ind w:left="567" w:right="567"/>
        <w:rPr>
          <w:rFonts w:ascii="Times New Roman" w:hAnsi="Times New Roman" w:cs="Times New Roman"/>
          <w:i/>
          <w:sz w:val="24"/>
          <w:szCs w:val="24"/>
        </w:rPr>
      </w:pPr>
      <w:r w:rsidRPr="00C108D2">
        <w:rPr>
          <w:rFonts w:ascii="Times New Roman" w:hAnsi="Times New Roman" w:cs="Times New Roman"/>
          <w:bCs/>
          <w:i/>
          <w:color w:val="000000" w:themeColor="text1"/>
          <w:sz w:val="24"/>
          <w:szCs w:val="24"/>
        </w:rPr>
        <w:t xml:space="preserve">“En conclusión, la tipificación autónoma del delito de “uso de menores de edad para la comisión de delitos”, prevista en el artículo 7° de la Ley 1453 de 2011, no vulnera el principio del non bis in idem, como consecuencia de la existencia de normas generales que prevén dispositivos como la autoría mediata y la participación delictiva. No se presenta una identidad de objeto, causa y persona  entre el delito previsto en el artículo 7° de la Ley 1453, y el hecho punible que se impute mediante las figuras de la autoría mediata, o cualquiera de las modalidades de participación de menores de edad en la conducta delictiva. Una y otra entidad delictiva presenta diversidad en la conducta y en el bien jurídico tutelado (causa). La penalización autónoma del uso de menores de edad con fines delictivos, representa una decisión de </w:t>
      </w:r>
      <w:r w:rsidRPr="00C108D2">
        <w:rPr>
          <w:rFonts w:ascii="Times New Roman" w:hAnsi="Times New Roman" w:cs="Times New Roman"/>
          <w:bCs/>
          <w:i/>
          <w:sz w:val="24"/>
          <w:szCs w:val="24"/>
        </w:rPr>
        <w:t>política criminal que desarrolla importantes fines constitucionales como es la protección a los niños y adolescentes de toda forma de violencia física o moral (Art. 44 C.P.). La creación de este tipo penal puede dar lugar al fenómeno del concurso de delitos (ideal o material), respecto de los cuales el legislador ha establecido mecanismo de racionalización de la respuesta punitiva (Art. 31 Cod. P). De cualquier modo, frente a concurso aparente de normas o tipos penales, el operador jurídico, en el ámbito de su autonomía, cuenta con herramientas interpretativas como los principios de especialidad, subsidiariedad, consunción o alternatividad, cuyo cometido es enfrentar, en el plano judicial, eventuales riesgos de vulneración del non bis in idem”.</w:t>
      </w:r>
    </w:p>
    <w:p w14:paraId="7EA517DF" w14:textId="77777777" w:rsidR="00E80F47" w:rsidRPr="003B4159" w:rsidRDefault="00E80F47" w:rsidP="00E80F47">
      <w:pPr>
        <w:pStyle w:val="Sinespaciado"/>
        <w:rPr>
          <w:rFonts w:ascii="Times New Roman" w:hAnsi="Times New Roman" w:cs="Times New Roman"/>
          <w:lang w:val="es-ES_tradnl"/>
        </w:rPr>
      </w:pPr>
    </w:p>
    <w:p w14:paraId="1E91C23F" w14:textId="77777777" w:rsidR="00E80F47" w:rsidRPr="00C108D2" w:rsidRDefault="00E80F47" w:rsidP="00976F72">
      <w:pPr>
        <w:pStyle w:val="Sinespaciado"/>
        <w:spacing w:line="276" w:lineRule="auto"/>
        <w:rPr>
          <w:rFonts w:ascii="Times New Roman" w:hAnsi="Times New Roman" w:cs="Times New Roman"/>
          <w:sz w:val="26"/>
          <w:szCs w:val="26"/>
          <w:lang w:val="es-ES_tradnl"/>
        </w:rPr>
      </w:pPr>
      <w:r w:rsidRPr="00C108D2">
        <w:rPr>
          <w:rFonts w:ascii="Times New Roman" w:hAnsi="Times New Roman" w:cs="Times New Roman"/>
          <w:sz w:val="26"/>
          <w:szCs w:val="26"/>
          <w:lang w:val="es-ES_tradnl"/>
        </w:rPr>
        <w:t>De este último aparte se aferró quizá el salvamento de voto de esta Sala para pretender la aplicación alternativa de alguna de esas figuras que dan viabilidad al concurso aparente en el presente asunto, pero ocurre que la realidad de todo el precedente indica que la Corte cerró filas en torno a asegurar que al menos en las hipótesis analizadas en el fallo, una de las cuales coincide con lo que en el presente asunto debate, no existe la más mínima posibilidad de plantear la existencia de una violación al non bis in ídem.</w:t>
      </w:r>
    </w:p>
    <w:p w14:paraId="58D5A4A8" w14:textId="77777777" w:rsidR="00E80F47" w:rsidRPr="00C108D2" w:rsidRDefault="00E80F47" w:rsidP="00976F72">
      <w:pPr>
        <w:pStyle w:val="Sinespaciado"/>
        <w:spacing w:line="276" w:lineRule="auto"/>
        <w:rPr>
          <w:rFonts w:ascii="Times New Roman" w:hAnsi="Times New Roman" w:cs="Times New Roman"/>
          <w:sz w:val="26"/>
          <w:szCs w:val="26"/>
          <w:lang w:val="es-ES_tradnl"/>
        </w:rPr>
      </w:pPr>
    </w:p>
    <w:p w14:paraId="6B99A8D9" w14:textId="244D3FE1" w:rsidR="00E77678" w:rsidRPr="00C108D2" w:rsidRDefault="00E77678" w:rsidP="002B3BFA">
      <w:pPr>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Siendo </w:t>
      </w:r>
      <w:r w:rsidR="009B2442" w:rsidRPr="00C108D2">
        <w:rPr>
          <w:rFonts w:ascii="Times New Roman" w:hAnsi="Times New Roman" w:cs="Times New Roman"/>
          <w:sz w:val="26"/>
          <w:szCs w:val="26"/>
        </w:rPr>
        <w:t>así</w:t>
      </w:r>
      <w:r w:rsidRPr="00C108D2">
        <w:rPr>
          <w:rFonts w:ascii="Times New Roman" w:hAnsi="Times New Roman" w:cs="Times New Roman"/>
          <w:sz w:val="26"/>
          <w:szCs w:val="26"/>
        </w:rPr>
        <w:t xml:space="preserve"> las cosas, en atención a que le asiste</w:t>
      </w:r>
      <w:r w:rsidR="002071C0" w:rsidRPr="00C108D2">
        <w:rPr>
          <w:rFonts w:ascii="Times New Roman" w:hAnsi="Times New Roman" w:cs="Times New Roman"/>
          <w:sz w:val="26"/>
          <w:szCs w:val="26"/>
        </w:rPr>
        <w:t xml:space="preserve"> total</w:t>
      </w:r>
      <w:r w:rsidRPr="00C108D2">
        <w:rPr>
          <w:rFonts w:ascii="Times New Roman" w:hAnsi="Times New Roman" w:cs="Times New Roman"/>
          <w:sz w:val="26"/>
          <w:szCs w:val="26"/>
        </w:rPr>
        <w:t xml:space="preserve"> razón a los reproches formulados por la Fiscal recurrente, la S</w:t>
      </w:r>
      <w:r w:rsidR="00403F0D" w:rsidRPr="00C108D2">
        <w:rPr>
          <w:rFonts w:ascii="Times New Roman" w:hAnsi="Times New Roman" w:cs="Times New Roman"/>
          <w:sz w:val="26"/>
          <w:szCs w:val="26"/>
        </w:rPr>
        <w:t>ala revocará el fallo opugnado</w:t>
      </w:r>
      <w:r w:rsidRPr="00C108D2">
        <w:rPr>
          <w:rFonts w:ascii="Times New Roman" w:hAnsi="Times New Roman" w:cs="Times New Roman"/>
          <w:sz w:val="26"/>
          <w:szCs w:val="26"/>
        </w:rPr>
        <w:t>, y en consecuencia se procederá a declarar su compromiso pen</w:t>
      </w:r>
      <w:r w:rsidR="00403F0D" w:rsidRPr="00C108D2">
        <w:rPr>
          <w:rFonts w:ascii="Times New Roman" w:hAnsi="Times New Roman" w:cs="Times New Roman"/>
          <w:sz w:val="26"/>
          <w:szCs w:val="26"/>
        </w:rPr>
        <w:t>al de</w:t>
      </w:r>
      <w:r w:rsidR="00A31D67" w:rsidRPr="00C108D2">
        <w:rPr>
          <w:rFonts w:ascii="Times New Roman" w:hAnsi="Times New Roman" w:cs="Times New Roman"/>
          <w:sz w:val="26"/>
          <w:szCs w:val="26"/>
        </w:rPr>
        <w:t xml:space="preserve"> conformidad con las conductas que le fueron endilgadas.</w:t>
      </w:r>
    </w:p>
    <w:p w14:paraId="00EF864C" w14:textId="77777777" w:rsidR="008021E0" w:rsidRPr="00C108D2" w:rsidRDefault="008021E0" w:rsidP="002B3BFA">
      <w:pPr>
        <w:pStyle w:val="Sinespaciado"/>
        <w:spacing w:line="276" w:lineRule="auto"/>
        <w:rPr>
          <w:rFonts w:ascii="Times New Roman" w:eastAsia="Adobe Gothic Std B" w:hAnsi="Times New Roman" w:cs="Times New Roman"/>
          <w:sz w:val="26"/>
          <w:szCs w:val="26"/>
        </w:rPr>
      </w:pPr>
    </w:p>
    <w:p w14:paraId="7FFFAFA7" w14:textId="77777777" w:rsidR="005D3F90" w:rsidRPr="00C108D2" w:rsidRDefault="005D3F90" w:rsidP="002B3BFA">
      <w:pPr>
        <w:spacing w:line="276" w:lineRule="auto"/>
        <w:jc w:val="center"/>
        <w:rPr>
          <w:rFonts w:ascii="Arial Black" w:eastAsia="Times New Roman" w:hAnsi="Arial Black" w:cs="Times New Roman"/>
          <w:sz w:val="26"/>
          <w:szCs w:val="26"/>
          <w:lang w:val="es-ES"/>
        </w:rPr>
      </w:pPr>
      <w:r w:rsidRPr="00C108D2">
        <w:rPr>
          <w:rFonts w:ascii="Arial Black" w:eastAsia="Times New Roman" w:hAnsi="Arial Black" w:cs="Times New Roman"/>
          <w:bCs/>
          <w:sz w:val="26"/>
          <w:szCs w:val="26"/>
          <w:lang w:val="es-ES"/>
        </w:rPr>
        <w:t>LA PUNIBILIDAD:</w:t>
      </w:r>
    </w:p>
    <w:p w14:paraId="0F0293A8" w14:textId="77777777" w:rsidR="005D3F90" w:rsidRPr="00C108D2" w:rsidRDefault="005D3F90" w:rsidP="002B3BFA">
      <w:pPr>
        <w:spacing w:line="276" w:lineRule="auto"/>
        <w:rPr>
          <w:rFonts w:ascii="Times New Roman" w:eastAsia="Times New Roman" w:hAnsi="Times New Roman" w:cs="Times New Roman"/>
          <w:sz w:val="26"/>
          <w:szCs w:val="26"/>
          <w:lang w:val="es-ES"/>
        </w:rPr>
      </w:pPr>
    </w:p>
    <w:p w14:paraId="70E747F4" w14:textId="77777777" w:rsidR="005D3F90" w:rsidRPr="00C108D2" w:rsidRDefault="005D3F90" w:rsidP="002B3BFA">
      <w:pPr>
        <w:pStyle w:val="Sinespaciado"/>
        <w:spacing w:line="276" w:lineRule="auto"/>
        <w:rPr>
          <w:rFonts w:ascii="Times New Roman" w:hAnsi="Times New Roman" w:cs="Times New Roman"/>
          <w:sz w:val="26"/>
          <w:szCs w:val="26"/>
          <w:lang w:val="es-ES"/>
        </w:rPr>
      </w:pPr>
      <w:r w:rsidRPr="00C108D2">
        <w:rPr>
          <w:rFonts w:ascii="Times New Roman" w:hAnsi="Times New Roman" w:cs="Times New Roman"/>
          <w:sz w:val="26"/>
          <w:szCs w:val="26"/>
          <w:lang w:val="es-ES"/>
        </w:rPr>
        <w:t>Desvirtuada la presu</w:t>
      </w:r>
      <w:r w:rsidR="00F02E4D" w:rsidRPr="00C108D2">
        <w:rPr>
          <w:rFonts w:ascii="Times New Roman" w:hAnsi="Times New Roman" w:cs="Times New Roman"/>
          <w:sz w:val="26"/>
          <w:szCs w:val="26"/>
          <w:lang w:val="es-ES"/>
        </w:rPr>
        <w:t xml:space="preserve">nción de inocencia que le </w:t>
      </w:r>
      <w:r w:rsidR="009B2442" w:rsidRPr="00C108D2">
        <w:rPr>
          <w:rFonts w:ascii="Times New Roman" w:hAnsi="Times New Roman" w:cs="Times New Roman"/>
          <w:sz w:val="26"/>
          <w:szCs w:val="26"/>
          <w:lang w:val="es-ES"/>
        </w:rPr>
        <w:t>asistía</w:t>
      </w:r>
      <w:r w:rsidRPr="00C108D2">
        <w:rPr>
          <w:rFonts w:ascii="Times New Roman" w:hAnsi="Times New Roman" w:cs="Times New Roman"/>
          <w:sz w:val="26"/>
          <w:szCs w:val="26"/>
          <w:lang w:val="es-ES"/>
        </w:rPr>
        <w:t xml:space="preserve"> </w:t>
      </w:r>
      <w:r w:rsidR="00F02E4D" w:rsidRPr="00C108D2">
        <w:rPr>
          <w:rFonts w:ascii="Times New Roman" w:hAnsi="Times New Roman" w:cs="Times New Roman"/>
          <w:sz w:val="26"/>
          <w:szCs w:val="26"/>
          <w:lang w:val="es-ES"/>
        </w:rPr>
        <w:t>al enjuiciado</w:t>
      </w:r>
      <w:r w:rsidRPr="00C108D2">
        <w:rPr>
          <w:rFonts w:ascii="Times New Roman" w:hAnsi="Times New Roman" w:cs="Times New Roman"/>
          <w:sz w:val="26"/>
          <w:szCs w:val="26"/>
          <w:lang w:val="es-ES"/>
        </w:rPr>
        <w:t>, puesto que en el proceso se demostró, más allá de toda duda razonable, el co</w:t>
      </w:r>
      <w:r w:rsidR="00F02E4D" w:rsidRPr="00C108D2">
        <w:rPr>
          <w:rFonts w:ascii="Times New Roman" w:hAnsi="Times New Roman" w:cs="Times New Roman"/>
          <w:sz w:val="26"/>
          <w:szCs w:val="26"/>
          <w:lang w:val="es-ES"/>
        </w:rPr>
        <w:t xml:space="preserve">mpromiso penal  que les </w:t>
      </w:r>
      <w:r w:rsidR="009B2442" w:rsidRPr="00C108D2">
        <w:rPr>
          <w:rFonts w:ascii="Times New Roman" w:hAnsi="Times New Roman" w:cs="Times New Roman"/>
          <w:sz w:val="26"/>
          <w:szCs w:val="26"/>
          <w:lang w:val="es-ES"/>
        </w:rPr>
        <w:t>asistía</w:t>
      </w:r>
      <w:r w:rsidR="00F02E4D" w:rsidRPr="00C108D2">
        <w:rPr>
          <w:rFonts w:ascii="Times New Roman" w:hAnsi="Times New Roman" w:cs="Times New Roman"/>
          <w:sz w:val="26"/>
          <w:szCs w:val="26"/>
          <w:lang w:val="es-ES"/>
        </w:rPr>
        <w:t xml:space="preserve"> respecto de los </w:t>
      </w:r>
      <w:r w:rsidR="00F02E4D" w:rsidRPr="00C108D2">
        <w:rPr>
          <w:rFonts w:ascii="Times New Roman" w:hAnsi="Times New Roman" w:cs="Times New Roman"/>
          <w:sz w:val="26"/>
          <w:szCs w:val="26"/>
        </w:rPr>
        <w:t xml:space="preserve">cargos que le fueron enrostrados </w:t>
      </w:r>
      <w:r w:rsidR="00A31D67" w:rsidRPr="00C108D2">
        <w:rPr>
          <w:rFonts w:ascii="Times New Roman" w:hAnsi="Times New Roman" w:cs="Times New Roman"/>
          <w:sz w:val="26"/>
          <w:szCs w:val="26"/>
        </w:rPr>
        <w:t>por incurrir en los punibles de uso de menores de edad para la comisión de delitos y</w:t>
      </w:r>
      <w:r w:rsidR="00F02E4D" w:rsidRPr="00C108D2">
        <w:rPr>
          <w:rFonts w:ascii="Times New Roman" w:hAnsi="Times New Roman" w:cs="Times New Roman"/>
          <w:sz w:val="26"/>
          <w:szCs w:val="26"/>
        </w:rPr>
        <w:t xml:space="preserve"> porte ilegal de armas de fuego de defensa personal, </w:t>
      </w:r>
      <w:r w:rsidRPr="00C108D2">
        <w:rPr>
          <w:rFonts w:ascii="Times New Roman" w:hAnsi="Times New Roman" w:cs="Times New Roman"/>
          <w:sz w:val="26"/>
          <w:szCs w:val="26"/>
          <w:lang w:val="es-ES"/>
        </w:rPr>
        <w:t xml:space="preserve">le corresponde ahora a la Sala, acorde con lo decidido y resuelto en el presente proveído, dosificar la correspondiente pena a imponer, la cual deberá respetar los principios de necesidad; proporcionalidad y razonabilidad, consagrados en el artículo 3º C.P. y estar acorde con las funciones de prevención general, retribución justa, prevención especial, reinserción social y protección al condenado, establecidas en el artículo 4º del Código Penal. </w:t>
      </w:r>
    </w:p>
    <w:p w14:paraId="73C0571F" w14:textId="77777777" w:rsidR="001C1DC4" w:rsidRPr="00C108D2" w:rsidRDefault="001C1DC4" w:rsidP="002B3BFA">
      <w:pPr>
        <w:pStyle w:val="Sinespaciado"/>
        <w:spacing w:line="276" w:lineRule="auto"/>
        <w:rPr>
          <w:rFonts w:ascii="Times New Roman" w:hAnsi="Times New Roman" w:cs="Times New Roman"/>
          <w:sz w:val="26"/>
          <w:szCs w:val="26"/>
          <w:lang w:val="es-ES"/>
        </w:rPr>
      </w:pPr>
    </w:p>
    <w:p w14:paraId="34DB274A" w14:textId="77777777" w:rsidR="00A31D67" w:rsidRPr="00C108D2" w:rsidRDefault="00A31D67" w:rsidP="00A31D67">
      <w:pPr>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El uso de menores de edad de conformidad con lo consagrado en el artículo 188 D del Código Penal tiene una pena que oscila entre 10 y 20 años de prisión, esto es, de 120 a 240 meses, por lo que los cuartos quedarían así: </w:t>
      </w:r>
      <w:r w:rsidRPr="00C108D2">
        <w:rPr>
          <w:rFonts w:ascii="Times New Roman" w:hAnsi="Times New Roman" w:cs="Times New Roman"/>
          <w:spacing w:val="-8"/>
          <w:sz w:val="26"/>
          <w:szCs w:val="26"/>
        </w:rPr>
        <w:t>cuarto inferior de 120 a 150 meses de prisión; primer cuarto medio de 150 meses y 1 día a 180 meses de prisión; segundo cuarto medio de 180 meses y 1 día a 210 meses de prisión; y cuarto máximo de 210 meses y 1 día a 240 meses de  prisión.</w:t>
      </w:r>
      <w:r w:rsidRPr="00C108D2">
        <w:rPr>
          <w:rFonts w:ascii="Times New Roman" w:hAnsi="Times New Roman" w:cs="Times New Roman"/>
          <w:sz w:val="26"/>
          <w:szCs w:val="26"/>
        </w:rPr>
        <w:t xml:space="preserve"> </w:t>
      </w:r>
    </w:p>
    <w:p w14:paraId="567F126E" w14:textId="77777777" w:rsidR="00A31D67" w:rsidRPr="00C108D2" w:rsidRDefault="00A31D67" w:rsidP="00A31D67">
      <w:pPr>
        <w:spacing w:line="276" w:lineRule="auto"/>
        <w:rPr>
          <w:rFonts w:ascii="Times New Roman" w:hAnsi="Times New Roman" w:cs="Times New Roman"/>
          <w:sz w:val="26"/>
          <w:szCs w:val="26"/>
        </w:rPr>
      </w:pPr>
    </w:p>
    <w:p w14:paraId="63F2E9EA" w14:textId="77777777" w:rsidR="00A31D67" w:rsidRPr="00C108D2" w:rsidRDefault="00A31D67" w:rsidP="00A31D67">
      <w:pPr>
        <w:spacing w:line="276" w:lineRule="auto"/>
        <w:rPr>
          <w:rFonts w:ascii="Times New Roman" w:hAnsi="Times New Roman" w:cs="Times New Roman"/>
          <w:sz w:val="26"/>
          <w:szCs w:val="26"/>
        </w:rPr>
      </w:pPr>
      <w:r w:rsidRPr="00C108D2">
        <w:rPr>
          <w:rFonts w:ascii="Times New Roman" w:hAnsi="Times New Roman" w:cs="Times New Roman"/>
          <w:sz w:val="26"/>
          <w:szCs w:val="26"/>
        </w:rPr>
        <w:t xml:space="preserve">El porte ilegal de armas, en atención a lo dispuesto en el artículo 365 inciso 1º ibídem consagra una pena de 9 a 12 años de prisión, esto es, de 108 a 144 meses, de acuerdo a lo cual los cuartos serían: </w:t>
      </w:r>
      <w:r w:rsidRPr="00C108D2">
        <w:rPr>
          <w:rFonts w:ascii="Times New Roman" w:hAnsi="Times New Roman" w:cs="Times New Roman"/>
          <w:spacing w:val="-8"/>
          <w:sz w:val="26"/>
          <w:szCs w:val="26"/>
        </w:rPr>
        <w:t>cuarto inferior de 108  a 117 meses de prisión; primer cuarto medio de 117 meses y 1 día a 126 meses de prisión; segundo cuarto medio de 126 meses y 1 día a 135 meses de prisión; y cuarto máximo de 135 meses y 1 día a 144 meses de prisión.</w:t>
      </w:r>
      <w:r w:rsidRPr="00C108D2">
        <w:rPr>
          <w:rFonts w:ascii="Times New Roman" w:hAnsi="Times New Roman" w:cs="Times New Roman"/>
          <w:sz w:val="26"/>
          <w:szCs w:val="26"/>
        </w:rPr>
        <w:t xml:space="preserve"> </w:t>
      </w:r>
    </w:p>
    <w:p w14:paraId="79049BAF" w14:textId="77777777" w:rsidR="00A31D67" w:rsidRPr="00C108D2" w:rsidRDefault="00A31D67" w:rsidP="00A31D67">
      <w:pPr>
        <w:spacing w:line="276" w:lineRule="auto"/>
        <w:rPr>
          <w:rFonts w:ascii="Times New Roman" w:hAnsi="Times New Roman" w:cs="Times New Roman"/>
          <w:sz w:val="26"/>
          <w:szCs w:val="26"/>
        </w:rPr>
      </w:pPr>
    </w:p>
    <w:p w14:paraId="40D57512" w14:textId="77777777" w:rsidR="00A31D67" w:rsidRPr="00C108D2" w:rsidRDefault="00A31D67" w:rsidP="00A31D67">
      <w:pPr>
        <w:tabs>
          <w:tab w:val="left" w:pos="8789"/>
        </w:tabs>
        <w:spacing w:line="276" w:lineRule="auto"/>
        <w:ind w:right="51"/>
        <w:rPr>
          <w:rFonts w:ascii="Times New Roman" w:hAnsi="Times New Roman" w:cs="Times New Roman"/>
          <w:sz w:val="26"/>
          <w:szCs w:val="26"/>
        </w:rPr>
      </w:pPr>
      <w:r w:rsidRPr="00C108D2">
        <w:rPr>
          <w:rFonts w:ascii="Times New Roman" w:hAnsi="Times New Roman" w:cs="Times New Roman"/>
          <w:sz w:val="26"/>
          <w:szCs w:val="26"/>
        </w:rPr>
        <w:t xml:space="preserve">En esas condiciones, debido a que  concurren únicamente circunstancias de menor punibilidad </w:t>
      </w:r>
      <w:r w:rsidRPr="00C108D2">
        <w:rPr>
          <w:rFonts w:asciiTheme="minorHAnsi" w:hAnsiTheme="minorHAnsi" w:cs="Times New Roman"/>
          <w:sz w:val="26"/>
          <w:szCs w:val="26"/>
        </w:rPr>
        <w:t>-numeral 1º del artículo 55 C.P.: carencia de antecedentes penales-</w:t>
      </w:r>
      <w:r w:rsidRPr="00C108D2">
        <w:rPr>
          <w:rFonts w:ascii="Times New Roman" w:hAnsi="Times New Roman" w:cs="Times New Roman"/>
          <w:sz w:val="26"/>
          <w:szCs w:val="26"/>
        </w:rPr>
        <w:t>, por cuanto la Fiscalía no endilgó ninguna de mayor punibilidad</w:t>
      </w:r>
      <w:r w:rsidRPr="00C108D2">
        <w:rPr>
          <w:rFonts w:asciiTheme="minorHAnsi" w:hAnsiTheme="minorHAnsi" w:cs="Times New Roman"/>
          <w:sz w:val="26"/>
          <w:szCs w:val="26"/>
        </w:rPr>
        <w:t xml:space="preserve"> -pese a que se encuentra acreditada  la consagrada en el numeral 10 del artículo 58 ibídem: coparticipación criminal- </w:t>
      </w:r>
      <w:r w:rsidRPr="00C108D2">
        <w:rPr>
          <w:rFonts w:ascii="Times New Roman" w:hAnsi="Times New Roman" w:cs="Times New Roman"/>
          <w:sz w:val="26"/>
          <w:szCs w:val="26"/>
        </w:rPr>
        <w:t>la pena se fijará dentro del primer cuarto al tenor de lo dispuesto en el inciso 2° del artículo 61 del estatuto represor.</w:t>
      </w:r>
    </w:p>
    <w:p w14:paraId="57F90DFA" w14:textId="77777777" w:rsidR="00A31D67" w:rsidRPr="00C108D2" w:rsidRDefault="00A31D67" w:rsidP="00A31D67">
      <w:pPr>
        <w:tabs>
          <w:tab w:val="left" w:pos="8789"/>
        </w:tabs>
        <w:spacing w:line="276" w:lineRule="auto"/>
        <w:ind w:right="51"/>
        <w:rPr>
          <w:rFonts w:ascii="Times New Roman" w:hAnsi="Times New Roman" w:cs="Times New Roman"/>
          <w:sz w:val="26"/>
          <w:szCs w:val="26"/>
        </w:rPr>
      </w:pPr>
    </w:p>
    <w:p w14:paraId="089A12E1" w14:textId="77777777" w:rsidR="00A31D67" w:rsidRPr="00C108D2" w:rsidRDefault="00A31D67" w:rsidP="00A31D67">
      <w:pPr>
        <w:tabs>
          <w:tab w:val="left" w:pos="8789"/>
        </w:tabs>
        <w:spacing w:line="276" w:lineRule="auto"/>
        <w:ind w:right="51"/>
        <w:rPr>
          <w:rFonts w:ascii="Times New Roman" w:hAnsi="Times New Roman" w:cs="Times New Roman"/>
          <w:sz w:val="26"/>
          <w:szCs w:val="26"/>
        </w:rPr>
      </w:pPr>
      <w:r w:rsidRPr="00C108D2">
        <w:rPr>
          <w:rFonts w:ascii="Times New Roman" w:hAnsi="Times New Roman" w:cs="Times New Roman"/>
          <w:sz w:val="26"/>
          <w:szCs w:val="26"/>
        </w:rPr>
        <w:t xml:space="preserve">Al ingresar a la fase de la individualización de la pena, se tiene que acorde con lo acreditado en el proceso se está en presencia de lo que se podría catalogar como una especie de crimen de odio o de vindicta, en atención a que las razones por las cuales el procesado cometió los reatos obedecieron a la pugnacidad habida entre los combos de los barrios La Estación y Los Laureles, cuyos miembros se enfrentaban entre sí, lo cual además de haber generado un mayor juicio de reproche también ha causado una gran alarma social respecto de lo acontecido, lo que en materia de dosificación punitiva incide para que la Sala no parta del límite inferior del cuarto mínimo para ninguno de los delitos enrostrados </w:t>
      </w:r>
      <w:r w:rsidRPr="00C108D2">
        <w:rPr>
          <w:rFonts w:asciiTheme="minorHAnsi" w:hAnsiTheme="minorHAnsi" w:cs="Times New Roman"/>
          <w:sz w:val="26"/>
          <w:szCs w:val="26"/>
        </w:rPr>
        <w:t>-120 meses para el uso de menores y 108 meses para el porte</w:t>
      </w:r>
      <w:r w:rsidR="000C4078" w:rsidRPr="00C108D2">
        <w:rPr>
          <w:rFonts w:asciiTheme="minorHAnsi" w:hAnsiTheme="minorHAnsi" w:cs="Times New Roman"/>
          <w:sz w:val="26"/>
          <w:szCs w:val="26"/>
        </w:rPr>
        <w:t xml:space="preserve"> de armas</w:t>
      </w:r>
      <w:r w:rsidRPr="00C108D2">
        <w:rPr>
          <w:rFonts w:asciiTheme="minorHAnsi" w:hAnsiTheme="minorHAnsi" w:cs="Times New Roman"/>
          <w:sz w:val="26"/>
          <w:szCs w:val="26"/>
        </w:rPr>
        <w:t xml:space="preserve">- </w:t>
      </w:r>
      <w:r w:rsidRPr="00C108D2">
        <w:rPr>
          <w:rFonts w:ascii="Times New Roman" w:hAnsi="Times New Roman" w:cs="Times New Roman"/>
          <w:sz w:val="26"/>
          <w:szCs w:val="26"/>
        </w:rPr>
        <w:t>sino que elija como sanción proporcional para cada uno de ellos la equivalente al 50% respecto del ámbito de movilidad, por lo que la pena a imponer para el punible de uso de menores de edad sería la de 135 meses de prisión, y para el porte de armas la de 112.5 meses de prisión.</w:t>
      </w:r>
    </w:p>
    <w:p w14:paraId="19D2FA29" w14:textId="77777777" w:rsidR="00A31D67" w:rsidRPr="00C108D2" w:rsidRDefault="00A31D67" w:rsidP="00A31D67">
      <w:pPr>
        <w:spacing w:line="276" w:lineRule="auto"/>
        <w:rPr>
          <w:rFonts w:ascii="Times New Roman" w:hAnsi="Times New Roman" w:cs="Times New Roman"/>
          <w:sz w:val="26"/>
          <w:szCs w:val="26"/>
        </w:rPr>
      </w:pPr>
    </w:p>
    <w:p w14:paraId="4DD3C81E" w14:textId="1CEFE16E" w:rsidR="00A31D67" w:rsidRPr="00C108D2" w:rsidRDefault="00A31D67" w:rsidP="00A31D67">
      <w:pPr>
        <w:spacing w:line="276" w:lineRule="auto"/>
        <w:rPr>
          <w:rFonts w:ascii="Times New Roman" w:hAnsi="Times New Roman" w:cs="Times New Roman"/>
          <w:sz w:val="26"/>
          <w:szCs w:val="26"/>
          <w:lang w:val="es-ES_tradnl"/>
        </w:rPr>
      </w:pPr>
      <w:r w:rsidRPr="00C108D2">
        <w:rPr>
          <w:rFonts w:ascii="Times New Roman" w:hAnsi="Times New Roman" w:cs="Times New Roman"/>
          <w:sz w:val="26"/>
          <w:szCs w:val="26"/>
          <w:lang w:val="es-ES_tradnl"/>
        </w:rPr>
        <w:t xml:space="preserve">De acuerdo con lo anterior, se advierte que la conducta de mayor entidad es la de uso de menores de edad para la comisión de delitos, por lo que será la pena base para el concurso, esto es, 135 meses, a los cuales se le aumentarán </w:t>
      </w:r>
      <w:r w:rsidR="002C746D" w:rsidRPr="00C108D2">
        <w:rPr>
          <w:rFonts w:ascii="Times New Roman" w:hAnsi="Times New Roman" w:cs="Times New Roman"/>
          <w:sz w:val="26"/>
          <w:szCs w:val="26"/>
          <w:lang w:val="es-ES_tradnl"/>
        </w:rPr>
        <w:t>36</w:t>
      </w:r>
      <w:r w:rsidRPr="00C108D2">
        <w:rPr>
          <w:rFonts w:ascii="Times New Roman" w:hAnsi="Times New Roman" w:cs="Times New Roman"/>
          <w:sz w:val="26"/>
          <w:szCs w:val="26"/>
          <w:lang w:val="es-ES_tradnl"/>
        </w:rPr>
        <w:t xml:space="preserve"> meses por el porte, lo que arroja una pena total de</w:t>
      </w:r>
      <w:r w:rsidR="002C746D" w:rsidRPr="00C108D2">
        <w:rPr>
          <w:rFonts w:ascii="Times New Roman" w:hAnsi="Times New Roman" w:cs="Times New Roman"/>
          <w:sz w:val="26"/>
          <w:szCs w:val="26"/>
          <w:lang w:val="es-ES_tradnl"/>
        </w:rPr>
        <w:t xml:space="preserve"> 171 meses, equivalente a 14 años y 3 meses</w:t>
      </w:r>
      <w:r w:rsidRPr="00C108D2">
        <w:rPr>
          <w:rFonts w:ascii="Times New Roman" w:hAnsi="Times New Roman" w:cs="Times New Roman"/>
          <w:sz w:val="26"/>
          <w:szCs w:val="26"/>
          <w:lang w:val="es-ES_tradnl"/>
        </w:rPr>
        <w:t>.</w:t>
      </w:r>
    </w:p>
    <w:p w14:paraId="50B0FCD7" w14:textId="77777777" w:rsidR="00A31D67" w:rsidRPr="00C108D2" w:rsidRDefault="00A31D67" w:rsidP="00A31D67">
      <w:pPr>
        <w:spacing w:line="276" w:lineRule="auto"/>
        <w:rPr>
          <w:rFonts w:ascii="Times New Roman" w:hAnsi="Times New Roman" w:cs="Times New Roman"/>
          <w:sz w:val="26"/>
          <w:szCs w:val="26"/>
          <w:lang w:val="es-ES_tradnl"/>
        </w:rPr>
      </w:pPr>
    </w:p>
    <w:p w14:paraId="30E0AB0F" w14:textId="77777777" w:rsidR="00A31D67" w:rsidRPr="00C108D2" w:rsidRDefault="00A31D67" w:rsidP="00A31D67">
      <w:pPr>
        <w:spacing w:line="276" w:lineRule="auto"/>
        <w:ind w:right="51"/>
        <w:rPr>
          <w:rFonts w:ascii="Times New Roman" w:hAnsi="Times New Roman" w:cs="Times New Roman"/>
          <w:sz w:val="26"/>
          <w:szCs w:val="26"/>
        </w:rPr>
      </w:pPr>
      <w:r w:rsidRPr="00C108D2">
        <w:rPr>
          <w:rFonts w:ascii="Times New Roman" w:hAnsi="Times New Roman" w:cs="Times New Roman"/>
          <w:sz w:val="26"/>
          <w:szCs w:val="26"/>
        </w:rPr>
        <w:t>Por el mismo lapso se impondrá la accesoria de inhabilitación en el ejercicio de derechos y funciones públicas.</w:t>
      </w:r>
    </w:p>
    <w:p w14:paraId="7E7C9CBF" w14:textId="77777777" w:rsidR="005D3F90" w:rsidRPr="00C108D2" w:rsidRDefault="005D3F90" w:rsidP="002B3BFA">
      <w:pPr>
        <w:pStyle w:val="Sinespaciado"/>
        <w:spacing w:line="276" w:lineRule="auto"/>
        <w:rPr>
          <w:rFonts w:ascii="Times New Roman" w:hAnsi="Times New Roman" w:cs="Times New Roman"/>
          <w:sz w:val="26"/>
          <w:szCs w:val="26"/>
          <w:lang w:val="es-ES"/>
        </w:rPr>
      </w:pPr>
    </w:p>
    <w:p w14:paraId="0D9634D0" w14:textId="77777777" w:rsidR="005D3F90" w:rsidRPr="00C108D2" w:rsidRDefault="005D3F90" w:rsidP="002B3BFA">
      <w:pPr>
        <w:pStyle w:val="Sinespaciado"/>
        <w:spacing w:line="276" w:lineRule="auto"/>
        <w:jc w:val="center"/>
        <w:rPr>
          <w:rFonts w:ascii="Arial Black" w:eastAsia="Times New Roman" w:hAnsi="Arial Black" w:cs="Times New Roman"/>
          <w:bCs/>
          <w:sz w:val="26"/>
          <w:szCs w:val="26"/>
          <w:lang w:val="es-ES"/>
        </w:rPr>
      </w:pPr>
      <w:r w:rsidRPr="00C108D2">
        <w:rPr>
          <w:rFonts w:ascii="Arial Black" w:eastAsia="Times New Roman" w:hAnsi="Arial Black" w:cs="Times New Roman"/>
          <w:bCs/>
          <w:sz w:val="26"/>
          <w:szCs w:val="26"/>
          <w:lang w:val="es-ES"/>
        </w:rPr>
        <w:t>SUBROGADOS PENALES:</w:t>
      </w:r>
    </w:p>
    <w:p w14:paraId="5674D8EB" w14:textId="77777777" w:rsidR="005D3F90" w:rsidRPr="00C108D2" w:rsidRDefault="005D3F90" w:rsidP="002B3BFA">
      <w:pPr>
        <w:spacing w:line="276" w:lineRule="auto"/>
        <w:jc w:val="center"/>
        <w:rPr>
          <w:rFonts w:ascii="Times New Roman" w:eastAsia="Times New Roman" w:hAnsi="Times New Roman" w:cs="Times New Roman"/>
          <w:b/>
          <w:bCs/>
          <w:sz w:val="26"/>
          <w:szCs w:val="26"/>
          <w:lang w:val="es-ES"/>
        </w:rPr>
      </w:pPr>
    </w:p>
    <w:p w14:paraId="5BB2828A" w14:textId="08F891FD" w:rsidR="005D3F90" w:rsidRPr="00C108D2" w:rsidRDefault="005D3F90" w:rsidP="002C746D">
      <w:pPr>
        <w:spacing w:line="276" w:lineRule="auto"/>
        <w:rPr>
          <w:rFonts w:ascii="Times New Roman" w:hAnsi="Times New Roman" w:cs="Times New Roman"/>
          <w:sz w:val="26"/>
          <w:szCs w:val="26"/>
          <w:lang w:val="es-ES_tradnl"/>
        </w:rPr>
      </w:pPr>
      <w:r w:rsidRPr="00C108D2">
        <w:rPr>
          <w:rFonts w:ascii="Times New Roman" w:hAnsi="Times New Roman" w:cs="Times New Roman"/>
          <w:sz w:val="26"/>
          <w:szCs w:val="26"/>
          <w:lang w:val="es-ES"/>
        </w:rPr>
        <w:t xml:space="preserve">Respecto del tema de los subrogados y demás sustitutos penales, considera la Sala que </w:t>
      </w:r>
      <w:r w:rsidR="00487281" w:rsidRPr="00C108D2">
        <w:rPr>
          <w:rFonts w:ascii="Times New Roman" w:hAnsi="Times New Roman" w:cs="Times New Roman"/>
          <w:sz w:val="26"/>
          <w:szCs w:val="26"/>
          <w:lang w:val="es-ES"/>
        </w:rPr>
        <w:t xml:space="preserve">el </w:t>
      </w:r>
      <w:r w:rsidRPr="00C108D2">
        <w:rPr>
          <w:rFonts w:ascii="Times New Roman" w:hAnsi="Times New Roman" w:cs="Times New Roman"/>
          <w:sz w:val="26"/>
          <w:szCs w:val="26"/>
          <w:lang w:val="es-ES"/>
        </w:rPr>
        <w:t xml:space="preserve">Procesado </w:t>
      </w:r>
      <w:r w:rsidR="00487281" w:rsidRPr="00C108D2">
        <w:rPr>
          <w:rFonts w:ascii="Times New Roman" w:hAnsi="Times New Roman" w:cs="Times New Roman"/>
          <w:sz w:val="26"/>
          <w:szCs w:val="26"/>
        </w:rPr>
        <w:t xml:space="preserve">JUAN CARLOS MARTÍNEZ MORALES (A) </w:t>
      </w:r>
      <w:r w:rsidR="00487281" w:rsidRPr="00C108D2">
        <w:rPr>
          <w:rFonts w:ascii="Times New Roman" w:hAnsi="Times New Roman" w:cs="Times New Roman"/>
          <w:i/>
          <w:sz w:val="26"/>
          <w:szCs w:val="26"/>
        </w:rPr>
        <w:t xml:space="preserve">“Juanchal” </w:t>
      </w:r>
      <w:r w:rsidR="000C4078" w:rsidRPr="00C108D2">
        <w:rPr>
          <w:rFonts w:ascii="Times New Roman" w:hAnsi="Times New Roman" w:cs="Times New Roman"/>
          <w:sz w:val="26"/>
          <w:szCs w:val="26"/>
          <w:lang w:val="es-ES"/>
        </w:rPr>
        <w:t>no puede</w:t>
      </w:r>
      <w:r w:rsidRPr="00C108D2">
        <w:rPr>
          <w:rFonts w:ascii="Times New Roman" w:hAnsi="Times New Roman" w:cs="Times New Roman"/>
          <w:sz w:val="26"/>
          <w:szCs w:val="26"/>
          <w:lang w:val="es-ES"/>
        </w:rPr>
        <w:t xml:space="preserve"> hacerse merec</w:t>
      </w:r>
      <w:r w:rsidR="00487281" w:rsidRPr="00C108D2">
        <w:rPr>
          <w:rFonts w:ascii="Times New Roman" w:hAnsi="Times New Roman" w:cs="Times New Roman"/>
          <w:sz w:val="26"/>
          <w:szCs w:val="26"/>
          <w:lang w:val="es-ES"/>
        </w:rPr>
        <w:t>edor</w:t>
      </w:r>
      <w:r w:rsidRPr="00C108D2">
        <w:rPr>
          <w:rFonts w:ascii="Times New Roman" w:hAnsi="Times New Roman" w:cs="Times New Roman"/>
          <w:sz w:val="26"/>
          <w:szCs w:val="26"/>
          <w:lang w:val="es-ES"/>
        </w:rPr>
        <w:t xml:space="preserve"> del subrogado penal de la suspensión condicional de la ejecución de la pena, consignado en el artículo 63 C.P. puesto que brillan por su ausencia los elementos que deben concurrir para la concesión de tal derecho, entre ellos el elemento objetivo, el cual exige que la pena impuesta no deba rebasar los 4 años de prisión, lo que no ocurre en el </w:t>
      </w:r>
      <w:r w:rsidRPr="00C108D2">
        <w:rPr>
          <w:rFonts w:ascii="Times New Roman" w:hAnsi="Times New Roman" w:cs="Times New Roman"/>
          <w:i/>
          <w:sz w:val="26"/>
          <w:szCs w:val="26"/>
          <w:lang w:val="es-ES"/>
        </w:rPr>
        <w:t>subexamine</w:t>
      </w:r>
      <w:r w:rsidRPr="00C108D2">
        <w:rPr>
          <w:rFonts w:ascii="Times New Roman" w:hAnsi="Times New Roman" w:cs="Times New Roman"/>
          <w:sz w:val="26"/>
          <w:szCs w:val="26"/>
          <w:lang w:val="es-ES"/>
        </w:rPr>
        <w:t xml:space="preserve">, en </w:t>
      </w:r>
      <w:r w:rsidR="000C4078" w:rsidRPr="00C108D2">
        <w:rPr>
          <w:rFonts w:ascii="Times New Roman" w:hAnsi="Times New Roman" w:cs="Times New Roman"/>
          <w:sz w:val="26"/>
          <w:szCs w:val="26"/>
          <w:lang w:val="es-ES"/>
        </w:rPr>
        <w:t>atención que los acriminados ha</w:t>
      </w:r>
      <w:r w:rsidRPr="00C108D2">
        <w:rPr>
          <w:rFonts w:ascii="Times New Roman" w:hAnsi="Times New Roman" w:cs="Times New Roman"/>
          <w:sz w:val="26"/>
          <w:szCs w:val="26"/>
          <w:lang w:val="es-ES"/>
        </w:rPr>
        <w:t xml:space="preserve"> sido condenado a purgar una pena </w:t>
      </w:r>
      <w:r w:rsidR="002C746D" w:rsidRPr="00C108D2">
        <w:rPr>
          <w:rFonts w:ascii="Times New Roman" w:hAnsi="Times New Roman" w:cs="Times New Roman"/>
          <w:sz w:val="26"/>
          <w:szCs w:val="26"/>
          <w:lang w:val="es-ES"/>
        </w:rPr>
        <w:t xml:space="preserve"> de 171 meses </w:t>
      </w:r>
      <w:r w:rsidR="00487281" w:rsidRPr="00C108D2">
        <w:rPr>
          <w:rFonts w:ascii="Times New Roman" w:hAnsi="Times New Roman" w:cs="Times New Roman"/>
          <w:sz w:val="26"/>
          <w:szCs w:val="26"/>
          <w:lang w:val="es-ES"/>
        </w:rPr>
        <w:t>de prisión</w:t>
      </w:r>
      <w:r w:rsidRPr="00C108D2">
        <w:rPr>
          <w:rFonts w:ascii="Times New Roman" w:hAnsi="Times New Roman" w:cs="Times New Roman"/>
          <w:sz w:val="26"/>
          <w:szCs w:val="26"/>
          <w:lang w:val="es-ES"/>
        </w:rPr>
        <w:t xml:space="preserve">, </w:t>
      </w:r>
      <w:r w:rsidR="002C746D" w:rsidRPr="00C108D2">
        <w:rPr>
          <w:rFonts w:ascii="Times New Roman" w:hAnsi="Times New Roman" w:cs="Times New Roman"/>
          <w:sz w:val="26"/>
          <w:szCs w:val="26"/>
          <w:lang w:val="es-ES_tradnl"/>
        </w:rPr>
        <w:t xml:space="preserve">equivalente a 14 años y 3 meses, </w:t>
      </w:r>
      <w:r w:rsidRPr="00C108D2">
        <w:rPr>
          <w:rFonts w:ascii="Times New Roman" w:hAnsi="Times New Roman" w:cs="Times New Roman"/>
          <w:sz w:val="26"/>
          <w:szCs w:val="26"/>
          <w:lang w:val="es-ES"/>
        </w:rPr>
        <w:t>la cual excede con creces esos límites punitivos.</w:t>
      </w:r>
    </w:p>
    <w:p w14:paraId="6A46D9CC" w14:textId="77777777" w:rsidR="009F4C81" w:rsidRPr="00C108D2" w:rsidRDefault="009F4C81" w:rsidP="002B3BFA">
      <w:pPr>
        <w:pStyle w:val="Sinespaciado"/>
        <w:spacing w:line="276" w:lineRule="auto"/>
        <w:rPr>
          <w:rFonts w:ascii="Times New Roman" w:hAnsi="Times New Roman" w:cs="Times New Roman"/>
          <w:sz w:val="26"/>
          <w:szCs w:val="26"/>
          <w:lang w:val="es-ES"/>
        </w:rPr>
      </w:pPr>
    </w:p>
    <w:p w14:paraId="3B1E5601" w14:textId="77777777" w:rsidR="005D3F90" w:rsidRPr="00C108D2" w:rsidRDefault="005D3F90" w:rsidP="002B3BFA">
      <w:pPr>
        <w:pStyle w:val="Sinespaciado"/>
        <w:spacing w:line="276" w:lineRule="auto"/>
        <w:rPr>
          <w:rFonts w:ascii="Times New Roman" w:hAnsi="Times New Roman" w:cs="Times New Roman"/>
          <w:sz w:val="26"/>
          <w:szCs w:val="26"/>
          <w:lang w:val="es-ES"/>
        </w:rPr>
      </w:pPr>
      <w:r w:rsidRPr="00C108D2">
        <w:rPr>
          <w:rFonts w:ascii="Times New Roman" w:hAnsi="Times New Roman" w:cs="Times New Roman"/>
          <w:sz w:val="26"/>
          <w:szCs w:val="26"/>
          <w:lang w:val="es-ES"/>
        </w:rPr>
        <w:t>Lo antes aludido también se aplicaría en todo aquello que tiene que ver con el pena sustitutiva de la prisión domiciliaria, de la cual también brillaría por su ausencia el factor objetivo requerido por el articulo 38B C.P.</w:t>
      </w:r>
    </w:p>
    <w:p w14:paraId="15D6379D" w14:textId="77777777" w:rsidR="005D3F90" w:rsidRPr="00C108D2" w:rsidRDefault="005D3F90" w:rsidP="002B3BFA">
      <w:pPr>
        <w:pStyle w:val="Sinespaciado"/>
        <w:spacing w:line="276" w:lineRule="auto"/>
        <w:rPr>
          <w:rFonts w:ascii="Times New Roman" w:hAnsi="Times New Roman" w:cs="Times New Roman"/>
          <w:sz w:val="26"/>
          <w:szCs w:val="26"/>
          <w:lang w:val="es-ES"/>
        </w:rPr>
      </w:pPr>
    </w:p>
    <w:p w14:paraId="56202DF1" w14:textId="77777777" w:rsidR="005D3F90" w:rsidRPr="00C108D2" w:rsidRDefault="005D3F90" w:rsidP="002B3BFA">
      <w:pPr>
        <w:pStyle w:val="Sinespaciado"/>
        <w:spacing w:line="276" w:lineRule="auto"/>
        <w:rPr>
          <w:rFonts w:ascii="Times New Roman" w:hAnsi="Times New Roman" w:cs="Times New Roman"/>
          <w:sz w:val="26"/>
          <w:szCs w:val="26"/>
          <w:lang w:val="es-ES"/>
        </w:rPr>
      </w:pPr>
      <w:r w:rsidRPr="00C108D2">
        <w:rPr>
          <w:rFonts w:ascii="Times New Roman" w:hAnsi="Times New Roman" w:cs="Times New Roman"/>
          <w:sz w:val="26"/>
          <w:szCs w:val="26"/>
          <w:lang w:val="es-ES"/>
        </w:rPr>
        <w:t>Finalmente, teniendo en cuenta el</w:t>
      </w:r>
      <w:r w:rsidR="00487281" w:rsidRPr="00C108D2">
        <w:rPr>
          <w:rFonts w:ascii="Times New Roman" w:hAnsi="Times New Roman" w:cs="Times New Roman"/>
          <w:sz w:val="26"/>
          <w:szCs w:val="26"/>
          <w:lang w:val="es-ES"/>
        </w:rPr>
        <w:t xml:space="preserve"> monto de las penas impuestas al Procesado</w:t>
      </w:r>
      <w:r w:rsidRPr="00C108D2">
        <w:rPr>
          <w:rFonts w:ascii="Times New Roman" w:hAnsi="Times New Roman" w:cs="Times New Roman"/>
          <w:sz w:val="26"/>
          <w:szCs w:val="26"/>
          <w:lang w:val="es-ES"/>
        </w:rPr>
        <w:t xml:space="preserve"> como consecuencia de su declaratoria de responsabilidad criminal, aunado a que se encuentra en libertad y como quiera que no se les reconoció ningún tipo de subrogado o de sustitutos penales, lo que daría pie para pensar que nos encontremos en presencia de un eventual riesgo de fuga</w:t>
      </w:r>
      <w:r w:rsidRPr="00C108D2">
        <w:rPr>
          <w:rFonts w:ascii="Times New Roman" w:hAnsi="Times New Roman" w:cs="Times New Roman"/>
          <w:sz w:val="26"/>
          <w:szCs w:val="26"/>
          <w:vertAlign w:val="superscript"/>
          <w:lang w:val="es-ES"/>
        </w:rPr>
        <w:footnoteReference w:id="13"/>
      </w:r>
      <w:r w:rsidRPr="00C108D2">
        <w:rPr>
          <w:rFonts w:ascii="Times New Roman" w:hAnsi="Times New Roman" w:cs="Times New Roman"/>
          <w:sz w:val="26"/>
          <w:szCs w:val="26"/>
          <w:lang w:val="es-ES"/>
        </w:rPr>
        <w:t>, la Sala, a fin de hacer efectivo lo resuelto y decidido en el presente fallo de 2ª instancia y de esa manera conjurar esa amenaza de no comparecencia, procederá a librar las correspondientes ordenes de captura en contra de</w:t>
      </w:r>
      <w:r w:rsidR="00487281" w:rsidRPr="00C108D2">
        <w:rPr>
          <w:rFonts w:ascii="Times New Roman" w:hAnsi="Times New Roman" w:cs="Times New Roman"/>
          <w:sz w:val="26"/>
          <w:szCs w:val="26"/>
          <w:lang w:val="es-ES"/>
        </w:rPr>
        <w:t>l</w:t>
      </w:r>
      <w:r w:rsidRPr="00C108D2">
        <w:rPr>
          <w:rFonts w:ascii="Times New Roman" w:hAnsi="Times New Roman" w:cs="Times New Roman"/>
          <w:sz w:val="26"/>
          <w:szCs w:val="26"/>
          <w:lang w:val="es-ES"/>
        </w:rPr>
        <w:t xml:space="preserve"> </w:t>
      </w:r>
      <w:r w:rsidR="000C4078" w:rsidRPr="00C108D2">
        <w:rPr>
          <w:rFonts w:ascii="Times New Roman" w:hAnsi="Times New Roman" w:cs="Times New Roman"/>
          <w:sz w:val="26"/>
          <w:szCs w:val="26"/>
          <w:lang w:val="es-ES"/>
        </w:rPr>
        <w:t>p</w:t>
      </w:r>
      <w:r w:rsidR="00487281" w:rsidRPr="00C108D2">
        <w:rPr>
          <w:rFonts w:ascii="Times New Roman" w:hAnsi="Times New Roman" w:cs="Times New Roman"/>
          <w:sz w:val="26"/>
          <w:szCs w:val="26"/>
          <w:lang w:val="es-ES"/>
        </w:rPr>
        <w:t xml:space="preserve">rocesado </w:t>
      </w:r>
      <w:r w:rsidR="00487281" w:rsidRPr="00C108D2">
        <w:rPr>
          <w:rFonts w:ascii="Times New Roman" w:hAnsi="Times New Roman" w:cs="Times New Roman"/>
          <w:sz w:val="26"/>
          <w:szCs w:val="26"/>
        </w:rPr>
        <w:t xml:space="preserve">JUAN CARLOS MARTÍNEZ MORALES (A) </w:t>
      </w:r>
      <w:r w:rsidR="00487281" w:rsidRPr="00C108D2">
        <w:rPr>
          <w:rFonts w:ascii="Times New Roman" w:hAnsi="Times New Roman" w:cs="Times New Roman"/>
          <w:i/>
          <w:sz w:val="26"/>
          <w:szCs w:val="26"/>
        </w:rPr>
        <w:t>“Juanchal”.</w:t>
      </w:r>
    </w:p>
    <w:p w14:paraId="2B8F6153" w14:textId="77777777" w:rsidR="005D3F90" w:rsidRPr="00C108D2" w:rsidRDefault="005D3F90" w:rsidP="002B3BFA">
      <w:pPr>
        <w:pStyle w:val="Sinespaciado"/>
        <w:spacing w:line="276" w:lineRule="auto"/>
        <w:rPr>
          <w:rFonts w:ascii="Times New Roman" w:hAnsi="Times New Roman" w:cs="Times New Roman"/>
          <w:sz w:val="26"/>
          <w:szCs w:val="26"/>
          <w:lang w:val="es-ES"/>
        </w:rPr>
      </w:pPr>
    </w:p>
    <w:p w14:paraId="369580C6" w14:textId="77777777" w:rsidR="005D3F90" w:rsidRPr="00C108D2" w:rsidRDefault="005D3F90" w:rsidP="002B3BFA">
      <w:pPr>
        <w:spacing w:line="276" w:lineRule="auto"/>
        <w:jc w:val="center"/>
        <w:rPr>
          <w:rFonts w:ascii="Arial Black" w:hAnsi="Arial Black" w:cs="Times New Roman"/>
          <w:bCs/>
          <w:sz w:val="26"/>
          <w:szCs w:val="26"/>
        </w:rPr>
      </w:pPr>
      <w:r w:rsidRPr="00C108D2">
        <w:rPr>
          <w:rFonts w:ascii="Arial Black" w:hAnsi="Arial Black" w:cs="Times New Roman"/>
          <w:bCs/>
          <w:sz w:val="26"/>
          <w:szCs w:val="26"/>
        </w:rPr>
        <w:t>ANOTACIONES FINALES:</w:t>
      </w:r>
    </w:p>
    <w:p w14:paraId="2079FAAE" w14:textId="77777777" w:rsidR="005D3F90" w:rsidRPr="00C108D2" w:rsidRDefault="005D3F90" w:rsidP="00C108D2">
      <w:pPr>
        <w:pStyle w:val="Sinespaciado"/>
        <w:rPr>
          <w:rFonts w:ascii="Times New Roman" w:hAnsi="Times New Roman" w:cs="Times New Roman"/>
          <w:sz w:val="26"/>
          <w:szCs w:val="26"/>
          <w:lang w:val="es-ES"/>
        </w:rPr>
      </w:pPr>
    </w:p>
    <w:p w14:paraId="0292BB62" w14:textId="77777777" w:rsidR="005D3F90" w:rsidRPr="00C108D2" w:rsidRDefault="005D3F90" w:rsidP="002B3BFA">
      <w:pPr>
        <w:pStyle w:val="Sinespaciado"/>
        <w:spacing w:line="276" w:lineRule="auto"/>
        <w:rPr>
          <w:rFonts w:ascii="Times New Roman" w:hAnsi="Times New Roman" w:cs="Times New Roman"/>
          <w:sz w:val="26"/>
          <w:szCs w:val="26"/>
          <w:lang w:val="es-ES"/>
        </w:rPr>
      </w:pPr>
      <w:r w:rsidRPr="00C108D2">
        <w:rPr>
          <w:rFonts w:ascii="Times New Roman" w:hAnsi="Times New Roman" w:cs="Times New Roman"/>
          <w:sz w:val="26"/>
          <w:szCs w:val="26"/>
          <w:lang w:val="es-ES"/>
        </w:rPr>
        <w:t>En lo que tiene que ver con los eventuales recursos que procederían en contra de lo resuelto en sede de 2ª instancia, en cumplimiento de lo decidido por la Corte Constitucional en la sentencia C-792 del veintinueve (29) de octubre de 2014, en la cual se declaró la inconstitucionalidad con efectos diferidos</w:t>
      </w:r>
      <w:r w:rsidRPr="00C108D2">
        <w:rPr>
          <w:rFonts w:ascii="Times New Roman" w:hAnsi="Times New Roman" w:cs="Times New Roman"/>
          <w:b/>
          <w:sz w:val="26"/>
          <w:szCs w:val="26"/>
          <w:lang w:val="es-ES"/>
        </w:rPr>
        <w:t xml:space="preserve"> </w:t>
      </w:r>
      <w:r w:rsidRPr="00C108D2">
        <w:rPr>
          <w:rFonts w:ascii="Times New Roman" w:hAnsi="Times New Roman" w:cs="Times New Roman"/>
          <w:sz w:val="26"/>
          <w:szCs w:val="26"/>
          <w:lang w:val="es-ES"/>
        </w:rPr>
        <w:t>de las expresiones demandadas contenidas en los artículos 20, 32, 161, 176, 179, 179B, 194 y 481 del C.P.P. y como quiera que en la actualidad se encuentra vencido el plazo de 1 año que se le concedió al Congreso de la Republica para que legislará sobre esos tópicos, la Sala es del criterio que en contra del presente proveído de 2ª instancia, el que acorde con los términos expuestos por la Corte Constitucional en la sentencia aludida debe ser considerada como una 1ª sentencia condenatoria, pro</w:t>
      </w:r>
      <w:r w:rsidR="00487281" w:rsidRPr="00C108D2">
        <w:rPr>
          <w:rFonts w:ascii="Times New Roman" w:hAnsi="Times New Roman" w:cs="Times New Roman"/>
          <w:sz w:val="26"/>
          <w:szCs w:val="26"/>
          <w:lang w:val="es-ES"/>
        </w:rPr>
        <w:t xml:space="preserve">cedería el recurso de apelación. Dicho recurso </w:t>
      </w:r>
      <w:r w:rsidRPr="00C108D2">
        <w:rPr>
          <w:rFonts w:ascii="Times New Roman" w:hAnsi="Times New Roman" w:cs="Times New Roman"/>
          <w:sz w:val="26"/>
          <w:szCs w:val="26"/>
          <w:lang w:val="es-ES"/>
        </w:rPr>
        <w:t>deberá ser interpuesto y sustentado dentro de las oportunidades de ley.</w:t>
      </w:r>
    </w:p>
    <w:p w14:paraId="522B4DBB" w14:textId="77777777" w:rsidR="00487281" w:rsidRPr="00C108D2" w:rsidRDefault="00487281" w:rsidP="002B3BFA">
      <w:pPr>
        <w:pStyle w:val="Sinespaciado"/>
        <w:spacing w:line="276" w:lineRule="auto"/>
        <w:rPr>
          <w:rFonts w:ascii="Times New Roman" w:hAnsi="Times New Roman" w:cs="Times New Roman"/>
          <w:sz w:val="26"/>
          <w:szCs w:val="26"/>
          <w:lang w:val="es-ES"/>
        </w:rPr>
      </w:pPr>
    </w:p>
    <w:p w14:paraId="6251E270" w14:textId="77777777" w:rsidR="005D3F90" w:rsidRPr="00C108D2" w:rsidRDefault="005D3F90" w:rsidP="002B3BFA">
      <w:pPr>
        <w:pStyle w:val="Sinespaciado"/>
        <w:spacing w:line="276" w:lineRule="auto"/>
        <w:rPr>
          <w:rFonts w:ascii="Times New Roman" w:hAnsi="Times New Roman" w:cs="Times New Roman"/>
          <w:sz w:val="26"/>
          <w:szCs w:val="26"/>
          <w:lang w:val="es-ES"/>
        </w:rPr>
      </w:pPr>
      <w:r w:rsidRPr="00C108D2">
        <w:rPr>
          <w:rFonts w:ascii="Times New Roman" w:hAnsi="Times New Roman" w:cs="Times New Roman"/>
          <w:sz w:val="26"/>
          <w:szCs w:val="26"/>
          <w:lang w:val="es-ES"/>
        </w:rPr>
        <w:t>Sobre lo anterior, a fin de ofrecer una mejor claridad sobre lo decidido en el tema de los recursos, la Sala considera de utilidad traer a colación apartes de lo resuelto por la Corte Constitucional en la enunciada sentencia C-792/2014:</w:t>
      </w:r>
    </w:p>
    <w:p w14:paraId="7A68DBEB" w14:textId="77777777" w:rsidR="005D3F90" w:rsidRPr="001C1DC4" w:rsidRDefault="005D3F90" w:rsidP="002B3BFA">
      <w:pPr>
        <w:pStyle w:val="Sinespaciado"/>
        <w:spacing w:line="276" w:lineRule="auto"/>
        <w:rPr>
          <w:rFonts w:ascii="Times New Roman" w:hAnsi="Times New Roman" w:cs="Times New Roman"/>
          <w:lang w:val="es-ES"/>
        </w:rPr>
      </w:pPr>
    </w:p>
    <w:p w14:paraId="23C9C288" w14:textId="77777777" w:rsidR="005D3F90" w:rsidRPr="00A87DE7" w:rsidRDefault="005D3F90" w:rsidP="00A87DE7">
      <w:pPr>
        <w:ind w:left="567" w:right="902"/>
        <w:rPr>
          <w:rFonts w:ascii="Times New Roman" w:eastAsia="Times New Roman" w:hAnsi="Times New Roman" w:cs="Times New Roman"/>
          <w:i/>
          <w:spacing w:val="-4"/>
          <w:sz w:val="24"/>
          <w:szCs w:val="24"/>
          <w:lang w:val="es-ES"/>
        </w:rPr>
      </w:pPr>
      <w:r w:rsidRPr="00A87DE7">
        <w:rPr>
          <w:rFonts w:ascii="Times New Roman" w:eastAsia="Times New Roman" w:hAnsi="Times New Roman" w:cs="Times New Roman"/>
          <w:i/>
          <w:spacing w:val="-4"/>
          <w:sz w:val="24"/>
          <w:szCs w:val="24"/>
          <w:lang w:val="es-ES"/>
        </w:rPr>
        <w:t xml:space="preserve">“Lo anterior sugiere que a la luz de la jurisprudencia constitucional, existe un derecho a controvertir el primer fallo condenatorio que se expide en el marco de un proceso penal. </w:t>
      </w:r>
    </w:p>
    <w:p w14:paraId="0E388E23" w14:textId="77777777" w:rsidR="005D3F90" w:rsidRPr="00A87DE7" w:rsidRDefault="005D3F90" w:rsidP="00A87DE7">
      <w:pPr>
        <w:tabs>
          <w:tab w:val="left" w:pos="7938"/>
        </w:tabs>
        <w:ind w:left="567" w:right="567"/>
        <w:rPr>
          <w:rFonts w:ascii="Times New Roman" w:eastAsia="Times New Roman" w:hAnsi="Times New Roman" w:cs="Times New Roman"/>
          <w:i/>
          <w:spacing w:val="-4"/>
          <w:sz w:val="24"/>
          <w:szCs w:val="24"/>
          <w:lang w:eastAsia="es-ES"/>
        </w:rPr>
      </w:pPr>
    </w:p>
    <w:p w14:paraId="2AB18711" w14:textId="77777777" w:rsidR="005D3F90" w:rsidRPr="00A87DE7" w:rsidRDefault="005D3F90" w:rsidP="00A87DE7">
      <w:pPr>
        <w:tabs>
          <w:tab w:val="left" w:pos="7938"/>
        </w:tabs>
        <w:ind w:left="567" w:right="902"/>
        <w:rPr>
          <w:rFonts w:ascii="Times New Roman" w:eastAsia="Times New Roman" w:hAnsi="Times New Roman" w:cs="Times New Roman"/>
          <w:i/>
          <w:spacing w:val="-4"/>
          <w:sz w:val="24"/>
          <w:szCs w:val="24"/>
          <w:lang w:eastAsia="es-ES"/>
        </w:rPr>
      </w:pPr>
      <w:r w:rsidRPr="00A87DE7">
        <w:rPr>
          <w:rFonts w:ascii="Times New Roman" w:eastAsia="Times New Roman" w:hAnsi="Times New Roman" w:cs="Times New Roman"/>
          <w:i/>
          <w:spacing w:val="-4"/>
          <w:sz w:val="24"/>
          <w:szCs w:val="24"/>
          <w:lang w:eastAsia="es-ES"/>
        </w:rPr>
        <w:t>Con fundamento en este precedente, la Corte ha declarado la inconstitucionalidad de preceptos legales que limitan, restringen o anulan la facultad de impugnación de fallos condenatorios o adversos a una de las partes en el marco de procesos penales de única instancia (sentencia C-019 de 1993), de procesos disciplinarios de única instancia (sentencias C-017 de 1996, C-345 de 1993 y C-213 de 2007), o de procesos única instancia de otra naturaleza.</w:t>
      </w:r>
    </w:p>
    <w:p w14:paraId="77977369" w14:textId="77777777" w:rsidR="005D3F90" w:rsidRPr="00A87DE7" w:rsidRDefault="005D3F90" w:rsidP="00A87DE7">
      <w:pPr>
        <w:tabs>
          <w:tab w:val="left" w:pos="7938"/>
        </w:tabs>
        <w:ind w:left="567" w:right="567"/>
        <w:rPr>
          <w:rFonts w:ascii="Times New Roman" w:eastAsia="Times New Roman" w:hAnsi="Times New Roman" w:cs="Times New Roman"/>
          <w:i/>
          <w:spacing w:val="-4"/>
          <w:sz w:val="24"/>
          <w:szCs w:val="24"/>
          <w:lang w:eastAsia="es-ES"/>
        </w:rPr>
      </w:pPr>
    </w:p>
    <w:p w14:paraId="083373FE" w14:textId="77777777" w:rsidR="005D3F90" w:rsidRPr="00A87DE7" w:rsidRDefault="005D3F90" w:rsidP="00A87DE7">
      <w:pPr>
        <w:tabs>
          <w:tab w:val="left" w:pos="7938"/>
        </w:tabs>
        <w:ind w:left="567" w:right="902"/>
        <w:rPr>
          <w:rFonts w:ascii="Times New Roman" w:eastAsia="Times New Roman" w:hAnsi="Times New Roman" w:cs="Times New Roman"/>
          <w:i/>
          <w:spacing w:val="-4"/>
          <w:sz w:val="24"/>
          <w:szCs w:val="24"/>
          <w:lang w:eastAsia="es-ES"/>
        </w:rPr>
      </w:pPr>
      <w:r w:rsidRPr="00A87DE7">
        <w:rPr>
          <w:rFonts w:ascii="Times New Roman" w:eastAsia="Times New Roman" w:hAnsi="Times New Roman" w:cs="Times New Roman"/>
          <w:i/>
          <w:spacing w:val="-4"/>
          <w:sz w:val="24"/>
          <w:szCs w:val="24"/>
          <w:lang w:eastAsia="es-ES"/>
        </w:rPr>
        <w:t xml:space="preserve">De igual modo, reconociendo la existencia de tal derecho, este tribunal ha declarado la exequibilidad de normas que permiten que en sede de casación se revoquen fallos absolutorios de primera y de segunda instancia y se imponga una condena por primera vez en esta etapa (sentencia C-998 de 2004), de disposiciones que establecen procesos penales de única instancia para los aforados (sentencias C-142 de 1993, C-411 de 1997 y C-934 de 2006), o de normas que establecen procesos de única instancia en otras materias (sentencias C-280 de 1996, C-040 de 2002, C-254 de 2012 y C-718 de 2012). En todos estos casos la Corte dejó a la salvo la constitucionalidad de los preceptos legales, pero no porque considerase que el derecho a controvertir el primer fallo que se impone en un proceso penal puede ser exceptuado, sino sobre la base de otro tipo de consideraciones: (i) en principio, los estándares derivados del derecho a la impugnación no son aplicables a materias distintas al derecho penal; (ii) la oposición a fallos condenatorios se puede ejercer a través de mecanismos alternativos a la apelación, aunque no den lugar a una nueva instancia; (iii) los sujetos que cuentan con fuero constitucional en materia penal o con una garantía equivalente, no son titulares de este derecho. </w:t>
      </w:r>
    </w:p>
    <w:p w14:paraId="38F579AB" w14:textId="77777777" w:rsidR="005D3F90" w:rsidRPr="00A87DE7" w:rsidRDefault="005D3F90" w:rsidP="00A87DE7">
      <w:pPr>
        <w:tabs>
          <w:tab w:val="left" w:pos="7938"/>
        </w:tabs>
        <w:ind w:left="567" w:right="567"/>
        <w:rPr>
          <w:rFonts w:ascii="Times New Roman" w:eastAsia="Times New Roman" w:hAnsi="Times New Roman" w:cs="Times New Roman"/>
          <w:i/>
          <w:spacing w:val="-4"/>
          <w:sz w:val="24"/>
          <w:szCs w:val="24"/>
          <w:lang w:eastAsia="es-ES"/>
        </w:rPr>
      </w:pPr>
    </w:p>
    <w:p w14:paraId="3C4956E9" w14:textId="77777777" w:rsidR="005D3F90" w:rsidRPr="00A87DE7" w:rsidRDefault="005D3F90" w:rsidP="00A87DE7">
      <w:pPr>
        <w:tabs>
          <w:tab w:val="left" w:pos="7938"/>
          <w:tab w:val="left" w:pos="8080"/>
        </w:tabs>
        <w:ind w:left="567" w:right="902"/>
        <w:rPr>
          <w:rFonts w:ascii="Times New Roman" w:eastAsia="Times New Roman" w:hAnsi="Times New Roman" w:cs="Times New Roman"/>
          <w:i/>
          <w:spacing w:val="-4"/>
          <w:sz w:val="24"/>
          <w:szCs w:val="24"/>
          <w:lang w:eastAsia="es-ES"/>
        </w:rPr>
      </w:pPr>
      <w:r w:rsidRPr="00A87DE7">
        <w:rPr>
          <w:rFonts w:ascii="Times New Roman" w:eastAsia="Times New Roman" w:hAnsi="Times New Roman" w:cs="Times New Roman"/>
          <w:i/>
          <w:spacing w:val="-4"/>
          <w:sz w:val="24"/>
          <w:szCs w:val="24"/>
          <w:lang w:eastAsia="es-ES"/>
        </w:rPr>
        <w:t xml:space="preserve">En definitiva, los artículos 29 de la Carta Política, 8.2.h de la CADH y 14.5 del PIDCP consagran el derecho a controvertir las sentencias condenatorias que se dictan dentro de un proceso penal. Aunque ninguna de estas disposiciones establece expresamente que esta prerrogativa comprende la facultad para impugnar las sentencias que revocan un fallo absolutorio de primera instancia, e imponen por primera vez una condena en la segunda instancia, esta regla sí constituye un estándar constitucional, por las siguientes razones: (i) los enunciados anteriores tienen un contenido general y no hacen ninguna salvedad para la hipótesis anterior, por lo cual no existe ninguna base normativa para excluirla de la referida facultad constitucional; (ii) como la prerrogativa anterior se otorga en función del contenido del fallo y no en razón de la etapa en la cual se dicta la providencia, es decir, por su connotación condenatoria, y no por haber sido expedida en la primera instancia de un juicio, no resulta admisible la tesis de que la impugnación opera únicamente respecto del fallo absolutorio de primera instancia, y no de la sentencia condenatoria de la segunda instancia; (iii) dado que mediante el derecho a la impugnación se pretende brindar una herramienta calificada y reforzada de defensa a las personas que son objeto del poder punitivo del Estado, y dado que esta defensa sólo se puede ejercer si existe la posibilidad de controvertir aquella decisión judicial que materializa esta facultad sancionatoria, la prerrogativa constitucional se debe poder ejercer, al menos, frente al primer fallo que declara la responsabilidad penal, incluso cuando esta se dicta en la segunda instancia; (iv) de entenderse que el derecho a la impugnación se agota con la posibilidad de controvertir la sentencia judicial de primera instancia, se subsumiría este derecho en la garantía de la doble instancia, en contravía del principio hermenéutico del efecto útil; (v) esta línea hermenéutica es consistente con la de los operadores jurídicos encargados de la interpretación y aplicación de los instrumentos normativos que consagran el mencionado derecho, y en particular, con la que ha acogido el Comité de Derechos Humanos y la Corte Interamericana de Derechos Humanos, (vii) por su parte, aunque hasta el momento la Corte Constitucional no ha abordado directamente este problema jurídico, y sus reflexiones en torno a la derecho a la impugnación se han hecho en el marco de la garantía de la doble instancia, por lo que no existen consideraciones autónomas en este sentido, la jurisprudencia sí reconoce el derecho a atacar las providencias que imponen por primera vez una condena en el marco de un juicio penal. </w:t>
      </w:r>
    </w:p>
    <w:p w14:paraId="6497EE8D" w14:textId="77777777" w:rsidR="005D3F90" w:rsidRPr="00A87DE7" w:rsidRDefault="005D3F90" w:rsidP="00A87DE7">
      <w:pPr>
        <w:ind w:left="567" w:right="567"/>
        <w:rPr>
          <w:rFonts w:ascii="Times New Roman" w:eastAsia="Times New Roman" w:hAnsi="Times New Roman" w:cs="Times New Roman"/>
          <w:i/>
          <w:spacing w:val="-4"/>
          <w:sz w:val="24"/>
          <w:szCs w:val="24"/>
          <w:lang w:eastAsia="es-ES"/>
        </w:rPr>
      </w:pPr>
    </w:p>
    <w:p w14:paraId="33A7831F" w14:textId="77777777" w:rsidR="005D3F90" w:rsidRPr="00A87DE7" w:rsidRDefault="005D3F90" w:rsidP="00A87DE7">
      <w:pPr>
        <w:ind w:left="567" w:right="567"/>
        <w:rPr>
          <w:rFonts w:ascii="Times New Roman" w:eastAsia="Times New Roman" w:hAnsi="Times New Roman" w:cs="Times New Roman"/>
          <w:i/>
          <w:spacing w:val="-4"/>
          <w:sz w:val="24"/>
          <w:szCs w:val="24"/>
          <w:lang w:eastAsia="es-ES"/>
        </w:rPr>
      </w:pPr>
      <w:r w:rsidRPr="00A87DE7">
        <w:rPr>
          <w:rFonts w:ascii="Times New Roman" w:eastAsia="Times New Roman" w:hAnsi="Times New Roman" w:cs="Times New Roman"/>
          <w:i/>
          <w:spacing w:val="-4"/>
          <w:sz w:val="24"/>
          <w:szCs w:val="24"/>
          <w:lang w:eastAsia="es-ES"/>
        </w:rPr>
        <w:t>(::::)</w:t>
      </w:r>
    </w:p>
    <w:p w14:paraId="3C5E0551" w14:textId="77777777" w:rsidR="005D3F90" w:rsidRPr="00A87DE7" w:rsidRDefault="005D3F90" w:rsidP="00A87DE7">
      <w:pPr>
        <w:ind w:left="567" w:right="567"/>
        <w:rPr>
          <w:rFonts w:ascii="Times New Roman" w:eastAsia="Times New Roman" w:hAnsi="Times New Roman" w:cs="Times New Roman"/>
          <w:i/>
          <w:spacing w:val="-4"/>
          <w:sz w:val="24"/>
          <w:szCs w:val="24"/>
        </w:rPr>
      </w:pPr>
    </w:p>
    <w:p w14:paraId="7DFED215" w14:textId="77777777" w:rsidR="005D3F90" w:rsidRPr="00A87DE7" w:rsidRDefault="005D3F90" w:rsidP="00A87DE7">
      <w:pPr>
        <w:ind w:left="567" w:right="902"/>
        <w:rPr>
          <w:rFonts w:ascii="Times New Roman" w:eastAsia="Times New Roman" w:hAnsi="Times New Roman" w:cs="Times New Roman"/>
          <w:b/>
          <w:i/>
          <w:spacing w:val="-4"/>
          <w:sz w:val="24"/>
          <w:szCs w:val="24"/>
          <w:lang w:eastAsia="es-ES"/>
        </w:rPr>
      </w:pPr>
      <w:r w:rsidRPr="00A87DE7">
        <w:rPr>
          <w:rFonts w:ascii="Times New Roman" w:eastAsia="Times New Roman" w:hAnsi="Times New Roman" w:cs="Times New Roman"/>
          <w:i/>
          <w:spacing w:val="-4"/>
          <w:sz w:val="24"/>
          <w:szCs w:val="24"/>
          <w:lang w:eastAsia="es-ES"/>
        </w:rPr>
        <w:t xml:space="preserve">De acuerdo con este planteamiento, la Corte concluye que el legislador tiene el deber constitucional de diseñar e implementar un recurso que materialice el derecho a controvertir los primeros fallos condenatorios que se dictan en un juicio penal, el cual debe otorgar amplias potestades al juez de revisión para analizar y evaluar las cuestiones fácticas, probatorias y normativas que inciden en el contenido de la decisión judicial objeto del recurso. </w:t>
      </w:r>
    </w:p>
    <w:p w14:paraId="33CE71C8" w14:textId="77777777" w:rsidR="005D3F90" w:rsidRPr="00A87DE7" w:rsidRDefault="005D3F90" w:rsidP="00A87DE7">
      <w:pPr>
        <w:ind w:left="567" w:right="567"/>
        <w:rPr>
          <w:rFonts w:ascii="Times New Roman" w:eastAsia="Times New Roman" w:hAnsi="Times New Roman" w:cs="Times New Roman"/>
          <w:b/>
          <w:i/>
          <w:spacing w:val="-4"/>
          <w:sz w:val="24"/>
          <w:szCs w:val="24"/>
          <w:lang w:eastAsia="es-ES"/>
        </w:rPr>
      </w:pPr>
    </w:p>
    <w:p w14:paraId="11EFCCC4" w14:textId="77777777" w:rsidR="005D3F90" w:rsidRPr="00A87DE7" w:rsidRDefault="005D3F90" w:rsidP="00A87DE7">
      <w:pPr>
        <w:ind w:left="567" w:right="567"/>
        <w:rPr>
          <w:rFonts w:ascii="Times New Roman" w:eastAsia="Times New Roman" w:hAnsi="Times New Roman" w:cs="Times New Roman"/>
          <w:i/>
          <w:spacing w:val="-4"/>
          <w:sz w:val="24"/>
          <w:szCs w:val="24"/>
          <w:lang w:eastAsia="es-ES"/>
        </w:rPr>
      </w:pPr>
      <w:r w:rsidRPr="00A87DE7">
        <w:rPr>
          <w:rFonts w:ascii="Times New Roman" w:eastAsia="Times New Roman" w:hAnsi="Times New Roman" w:cs="Times New Roman"/>
          <w:i/>
          <w:spacing w:val="-4"/>
          <w:sz w:val="24"/>
          <w:szCs w:val="24"/>
          <w:lang w:eastAsia="es-ES"/>
        </w:rPr>
        <w:t>(:::)</w:t>
      </w:r>
    </w:p>
    <w:p w14:paraId="378F3D24" w14:textId="77777777" w:rsidR="005D3F90" w:rsidRPr="00A87DE7" w:rsidRDefault="005D3F90" w:rsidP="00A87DE7">
      <w:pPr>
        <w:ind w:left="567" w:right="567"/>
        <w:rPr>
          <w:rFonts w:ascii="Times New Roman" w:eastAsia="Times New Roman" w:hAnsi="Times New Roman" w:cs="Times New Roman"/>
          <w:b/>
          <w:i/>
          <w:spacing w:val="-4"/>
          <w:sz w:val="24"/>
          <w:szCs w:val="24"/>
          <w:lang w:eastAsia="es-ES"/>
        </w:rPr>
      </w:pPr>
    </w:p>
    <w:p w14:paraId="079E7E65" w14:textId="7B474FBE" w:rsidR="005D3F90" w:rsidRPr="00A87DE7" w:rsidRDefault="005D3F90" w:rsidP="00A87DE7">
      <w:pPr>
        <w:tabs>
          <w:tab w:val="left" w:pos="7938"/>
        </w:tabs>
        <w:ind w:left="567" w:right="902"/>
        <w:rPr>
          <w:rFonts w:ascii="Times New Roman" w:eastAsia="Times New Roman" w:hAnsi="Times New Roman" w:cs="Times New Roman"/>
          <w:i/>
          <w:spacing w:val="-4"/>
          <w:sz w:val="24"/>
          <w:szCs w:val="24"/>
          <w:lang w:eastAsia="es-ES"/>
        </w:rPr>
      </w:pPr>
      <w:r w:rsidRPr="00A87DE7">
        <w:rPr>
          <w:rFonts w:ascii="Times New Roman" w:eastAsia="Times New Roman" w:hAnsi="Times New Roman" w:cs="Times New Roman"/>
          <w:i/>
          <w:spacing w:val="-4"/>
          <w:sz w:val="24"/>
          <w:szCs w:val="24"/>
          <w:lang w:eastAsia="es-ES"/>
        </w:rPr>
        <w:t>Por esta circunstancia, el mecanismo idóneo para subsanar el déficit normativo no es un fallo de exequibilidad condicionada, porque se requiere de la intervención directa del órgano legislativo para este efecto. En este orden de ideas, la Corte adoptará las siguientes decisiones: (i) Declarará la inconstitucionalidad de los artículos 20, 32, 161, 176, 179, 179B, 194 y 481 de la Ley 906 de 2004, en cuanto omiten la posibilidad de impugnar todas las sentencias condenatorias; (ii) declarará la exequibilidad de los preceptos anteriores, en su contenido positivo, por los cargos analizados; (iii) la declaratoria de inconstitucionalidad será diferida a un año, contado a partir de la notificación por edicto de la sentencia; (iv) se exhortará al Congreso de la República para que en el término de un año contado a partir de la notificación por edicto de esta sentencia, regule integralmente el derecho a impugnar las sentencias que en el marco de un proceso penal, imponen una condena por primera vez, tanto en el marco de juicios penales de única instancia, como en juicios de dos instancias; (v) se dispondrá que en caso de que el legislador incumpla el deber anterior, se entenderá que procede la impugnación de los referidos fallos ante el superior jerárquico o funcional de quien impuso la condena……”</w:t>
      </w:r>
      <w:r w:rsidRPr="00A87DE7">
        <w:rPr>
          <w:rFonts w:ascii="Times New Roman" w:eastAsia="Times New Roman" w:hAnsi="Times New Roman" w:cs="Times New Roman"/>
          <w:i/>
          <w:spacing w:val="-4"/>
          <w:sz w:val="24"/>
          <w:szCs w:val="24"/>
          <w:vertAlign w:val="superscript"/>
          <w:lang w:eastAsia="es-ES"/>
        </w:rPr>
        <w:footnoteReference w:id="14"/>
      </w:r>
      <w:r w:rsidRPr="00A87DE7">
        <w:rPr>
          <w:rFonts w:ascii="Times New Roman" w:eastAsia="Times New Roman" w:hAnsi="Times New Roman" w:cs="Times New Roman"/>
          <w:i/>
          <w:spacing w:val="-4"/>
          <w:sz w:val="24"/>
          <w:szCs w:val="24"/>
          <w:lang w:eastAsia="es-ES"/>
        </w:rPr>
        <w:t xml:space="preserve">.  </w:t>
      </w:r>
    </w:p>
    <w:p w14:paraId="66638C21" w14:textId="77777777" w:rsidR="005D3F90" w:rsidRPr="00A87DE7" w:rsidRDefault="005D3F90" w:rsidP="002B3BFA">
      <w:pPr>
        <w:spacing w:line="276" w:lineRule="auto"/>
        <w:rPr>
          <w:rFonts w:ascii="Times New Roman" w:eastAsia="Adobe Gothic Std B" w:hAnsi="Times New Roman" w:cs="Times New Roman"/>
          <w:sz w:val="26"/>
          <w:szCs w:val="26"/>
        </w:rPr>
      </w:pPr>
      <w:r w:rsidRPr="00A87DE7">
        <w:rPr>
          <w:rFonts w:ascii="Times New Roman" w:eastAsia="Adobe Gothic Std B" w:hAnsi="Times New Roman" w:cs="Times New Roman"/>
          <w:sz w:val="26"/>
          <w:szCs w:val="26"/>
        </w:rPr>
        <w:t>Precedente jurisprudencial que ha sido ratificado por esa alta corporación de la siguiente forma:</w:t>
      </w:r>
    </w:p>
    <w:p w14:paraId="1403CAF9" w14:textId="77777777" w:rsidR="005D3F90" w:rsidRPr="00A87DE7" w:rsidRDefault="005D3F90" w:rsidP="00A87DE7">
      <w:pPr>
        <w:rPr>
          <w:rFonts w:ascii="Times New Roman" w:eastAsia="Adobe Gothic Std B" w:hAnsi="Times New Roman" w:cs="Times New Roman"/>
          <w:spacing w:val="-4"/>
          <w:sz w:val="26"/>
          <w:szCs w:val="26"/>
        </w:rPr>
      </w:pPr>
    </w:p>
    <w:p w14:paraId="708E6508" w14:textId="77777777" w:rsidR="005D3F90" w:rsidRPr="00A87DE7" w:rsidRDefault="005D3F90" w:rsidP="00A87DE7">
      <w:pPr>
        <w:ind w:left="567" w:right="902"/>
        <w:rPr>
          <w:rFonts w:ascii="Times New Roman" w:hAnsi="Times New Roman" w:cs="Times New Roman"/>
          <w:i/>
          <w:spacing w:val="-4"/>
          <w:sz w:val="24"/>
          <w:szCs w:val="24"/>
        </w:rPr>
      </w:pPr>
      <w:r w:rsidRPr="00A87DE7">
        <w:rPr>
          <w:rFonts w:ascii="Times New Roman" w:hAnsi="Times New Roman" w:cs="Times New Roman"/>
          <w:i/>
          <w:spacing w:val="-4"/>
          <w:sz w:val="24"/>
          <w:szCs w:val="24"/>
        </w:rPr>
        <w:t>“De tal suerte, la interpretación constitucional efectuada por la Corte en la sentencia C-998 de 2004, hoy debe revisarse a la luz de las consideraciones efectuadas en la sentencia C-792 de 2014, y que constituyen para asuntos como el presente doctrina constitucional (CP art 230). El caso bajo examen está gobernado por la sentencia C-998 de 2004, pero hacia futuro, y en los términos y bajo las condiciones de la sentencia C-792 de 2014, la cosa juzgada de esa decisión se ha de ver afectada por la Constitución viviente.59 En virtud de esa interpretación viviente, el derecho a impugnar las condenas impuestas por primera vez en un proceso penal ordinario no se limita a los fallos de primera instancia, sino que incluye las estatuidas por primera vez en casación. Es una garantía orientada a proveer para los procesados el mayor nivel posible de defensa en la persecución criminal, de tal suerte que se predica también de las condenas emitidas por primera vez luego de la primera instancia. La Corte considera entonces que resultaría irrazonable impedir la impugnación de las sentencias condenatorias impuestas por vez primera en casación, tras instancias absolutorias. El sentido de esta garantía es asegurar la corrección de las condenas judiciales, por la vía de exigir “la doble conformidad judicial”. Lo cual presupone que incluso las condenas dictadas por primera vez en casación penal sean susceptibles de un recurso integral. Si bien la Sala de Casación Penal es un órgano especializado y colegiado, cuya conformación asegura que varios jueces coincidan en la decisión, lo que se busca con el derecho a impugnar la sentencia condenatoria es que en los procesos penales ordinarios la conformidad judicial se dé en dos momentos distintos, y por autoridades jurídicamente diferenciables. Las condenas en casación que se imponen por primera vez, en los procesos penales ordinarios regulados por la Ley 600 de 2000, no satisfacen estas exigencias……..”</w:t>
      </w:r>
      <w:r w:rsidRPr="00A87DE7">
        <w:rPr>
          <w:rFonts w:ascii="Times New Roman" w:hAnsi="Times New Roman" w:cs="Times New Roman"/>
          <w:i/>
          <w:spacing w:val="-4"/>
          <w:sz w:val="24"/>
          <w:szCs w:val="24"/>
          <w:vertAlign w:val="superscript"/>
        </w:rPr>
        <w:footnoteReference w:id="15"/>
      </w:r>
      <w:r w:rsidRPr="00A87DE7">
        <w:rPr>
          <w:rFonts w:ascii="Times New Roman" w:hAnsi="Times New Roman" w:cs="Times New Roman"/>
          <w:i/>
          <w:spacing w:val="-4"/>
          <w:sz w:val="24"/>
          <w:szCs w:val="24"/>
        </w:rPr>
        <w:t>.</w:t>
      </w:r>
    </w:p>
    <w:p w14:paraId="63E811FC" w14:textId="77777777" w:rsidR="005D3F90" w:rsidRPr="001C1DC4" w:rsidRDefault="005D3F90" w:rsidP="002B3BFA">
      <w:pPr>
        <w:spacing w:line="276" w:lineRule="auto"/>
        <w:rPr>
          <w:rFonts w:ascii="Times New Roman" w:hAnsi="Times New Roman" w:cs="Times New Roman"/>
        </w:rPr>
      </w:pPr>
    </w:p>
    <w:p w14:paraId="5906EE93" w14:textId="77777777" w:rsidR="005D3F90" w:rsidRPr="00A87DE7" w:rsidRDefault="005D3F90" w:rsidP="002B3BFA">
      <w:pPr>
        <w:spacing w:line="276" w:lineRule="auto"/>
        <w:rPr>
          <w:rFonts w:ascii="Times New Roman" w:eastAsia="Adobe Gothic Std B" w:hAnsi="Times New Roman" w:cs="Times New Roman"/>
          <w:sz w:val="26"/>
          <w:szCs w:val="26"/>
        </w:rPr>
      </w:pPr>
      <w:r w:rsidRPr="00A87DE7">
        <w:rPr>
          <w:rFonts w:ascii="Times New Roman" w:eastAsia="Adobe Gothic Std B" w:hAnsi="Times New Roman" w:cs="Times New Roman"/>
          <w:sz w:val="26"/>
          <w:szCs w:val="26"/>
        </w:rPr>
        <w:t>En mérito de todo lo antes lo expuesto, la Sala Penal de Decisión del Tribunal Superior del Distrito Judicial de Pereira, administrando justicia en nombre de la República y por autoridad de la ley,</w:t>
      </w:r>
    </w:p>
    <w:p w14:paraId="79FB6B2B" w14:textId="77777777" w:rsidR="005D3F90" w:rsidRPr="00A87DE7" w:rsidRDefault="005D3F90" w:rsidP="002B3BFA">
      <w:pPr>
        <w:spacing w:line="276" w:lineRule="auto"/>
        <w:rPr>
          <w:rFonts w:ascii="Times New Roman" w:eastAsia="Adobe Gothic Std B" w:hAnsi="Times New Roman" w:cs="Times New Roman"/>
          <w:sz w:val="26"/>
          <w:szCs w:val="26"/>
        </w:rPr>
      </w:pPr>
    </w:p>
    <w:p w14:paraId="3D4B54CC" w14:textId="77777777" w:rsidR="005D3F90" w:rsidRPr="00A87DE7" w:rsidRDefault="005D3F90" w:rsidP="00A87DE7">
      <w:pPr>
        <w:jc w:val="center"/>
        <w:rPr>
          <w:rFonts w:ascii="Arial Black" w:eastAsia="Adobe Gothic Std B" w:hAnsi="Arial Black" w:cs="Times New Roman"/>
          <w:sz w:val="26"/>
          <w:szCs w:val="26"/>
        </w:rPr>
      </w:pPr>
      <w:r w:rsidRPr="00A87DE7">
        <w:rPr>
          <w:rFonts w:ascii="Arial Black" w:eastAsia="Adobe Gothic Std B" w:hAnsi="Arial Black" w:cs="Times New Roman"/>
          <w:sz w:val="26"/>
          <w:szCs w:val="26"/>
        </w:rPr>
        <w:t>RESUELVE:</w:t>
      </w:r>
    </w:p>
    <w:p w14:paraId="0E00D979" w14:textId="77777777" w:rsidR="005D3F90" w:rsidRPr="00A87DE7" w:rsidRDefault="005D3F90" w:rsidP="00A87DE7">
      <w:pPr>
        <w:rPr>
          <w:rFonts w:ascii="Times New Roman" w:eastAsia="Adobe Gothic Std B" w:hAnsi="Times New Roman" w:cs="Times New Roman"/>
          <w:b/>
          <w:sz w:val="26"/>
          <w:szCs w:val="26"/>
        </w:rPr>
      </w:pPr>
    </w:p>
    <w:p w14:paraId="51A3B5BF" w14:textId="6F9A98B1" w:rsidR="000C4078" w:rsidRPr="00A87DE7" w:rsidRDefault="005D3F90" w:rsidP="000C4078">
      <w:pPr>
        <w:spacing w:line="276" w:lineRule="auto"/>
        <w:rPr>
          <w:rFonts w:ascii="Times New Roman" w:hAnsi="Times New Roman" w:cs="Times New Roman"/>
          <w:sz w:val="26"/>
          <w:szCs w:val="26"/>
          <w:lang w:val="es-ES_tradnl"/>
        </w:rPr>
      </w:pPr>
      <w:r w:rsidRPr="00A87DE7">
        <w:rPr>
          <w:rFonts w:ascii="Times New Roman" w:eastAsia="Adobe Gothic Std B" w:hAnsi="Times New Roman" w:cs="Times New Roman"/>
          <w:b/>
          <w:sz w:val="26"/>
          <w:szCs w:val="26"/>
        </w:rPr>
        <w:t>PRIMERO:</w:t>
      </w:r>
      <w:r w:rsidRPr="00A87DE7">
        <w:rPr>
          <w:rFonts w:ascii="Arial Black" w:eastAsia="Adobe Gothic Std B" w:hAnsi="Arial Black" w:cs="Times New Roman"/>
          <w:b/>
          <w:sz w:val="26"/>
          <w:szCs w:val="26"/>
        </w:rPr>
        <w:t xml:space="preserve"> </w:t>
      </w:r>
      <w:r w:rsidR="000C4078" w:rsidRPr="00A87DE7">
        <w:rPr>
          <w:rFonts w:ascii="Times New Roman" w:hAnsi="Times New Roman" w:cs="Times New Roman"/>
          <w:b/>
          <w:sz w:val="26"/>
          <w:szCs w:val="26"/>
          <w:lang w:val="es-ES_tradnl"/>
        </w:rPr>
        <w:t xml:space="preserve">SE REVOCA </w:t>
      </w:r>
      <w:r w:rsidR="000C4078" w:rsidRPr="00A87DE7">
        <w:rPr>
          <w:rFonts w:ascii="Times New Roman" w:hAnsi="Times New Roman" w:cs="Times New Roman"/>
          <w:sz w:val="26"/>
          <w:szCs w:val="26"/>
          <w:lang w:val="es-ES_tradnl"/>
        </w:rPr>
        <w:t xml:space="preserve">la sentencia absolutoria proferida por el Juzgado Penal del Circuito de Santa Rosa de Cabal (Rda.), y en su lugar </w:t>
      </w:r>
      <w:r w:rsidR="000C4078" w:rsidRPr="00A87DE7">
        <w:rPr>
          <w:rFonts w:ascii="Times New Roman" w:hAnsi="Times New Roman" w:cs="Times New Roman"/>
          <w:b/>
          <w:sz w:val="26"/>
          <w:szCs w:val="26"/>
          <w:lang w:val="es-ES_tradnl"/>
        </w:rPr>
        <w:t>SE CONDENA</w:t>
      </w:r>
      <w:r w:rsidR="000C4078" w:rsidRPr="00A87DE7">
        <w:rPr>
          <w:rFonts w:ascii="Times New Roman" w:hAnsi="Times New Roman" w:cs="Times New Roman"/>
          <w:sz w:val="26"/>
          <w:szCs w:val="26"/>
          <w:lang w:val="es-ES_tradnl"/>
        </w:rPr>
        <w:t xml:space="preserve"> al procesado </w:t>
      </w:r>
      <w:r w:rsidR="000C4078" w:rsidRPr="00A87DE7">
        <w:rPr>
          <w:rFonts w:ascii="Times New Roman" w:hAnsi="Times New Roman" w:cs="Times New Roman"/>
          <w:b/>
          <w:sz w:val="26"/>
          <w:szCs w:val="26"/>
          <w:lang w:val="es-ES_tradnl"/>
        </w:rPr>
        <w:t xml:space="preserve">JUAN CARLOS MARTÍNEZ MORALES </w:t>
      </w:r>
      <w:r w:rsidR="000C4078" w:rsidRPr="00A87DE7">
        <w:rPr>
          <w:rFonts w:ascii="Times New Roman" w:hAnsi="Times New Roman" w:cs="Times New Roman"/>
          <w:sz w:val="26"/>
          <w:szCs w:val="26"/>
          <w:lang w:val="es-ES_tradnl"/>
        </w:rPr>
        <w:t xml:space="preserve">de condiciones civiles y personales ya conocidas, en calidad de autor de los punibles de </w:t>
      </w:r>
      <w:r w:rsidR="000C4078" w:rsidRPr="00A87DE7">
        <w:rPr>
          <w:rFonts w:ascii="Times New Roman" w:hAnsi="Times New Roman" w:cs="Times New Roman"/>
          <w:i/>
          <w:sz w:val="26"/>
          <w:szCs w:val="26"/>
          <w:lang w:val="es-ES_tradnl"/>
        </w:rPr>
        <w:t>uso de menores de edad para la comisión de delitos</w:t>
      </w:r>
      <w:r w:rsidR="000C4078" w:rsidRPr="00A87DE7">
        <w:rPr>
          <w:rFonts w:ascii="Times New Roman" w:hAnsi="Times New Roman" w:cs="Times New Roman"/>
          <w:sz w:val="26"/>
          <w:szCs w:val="26"/>
          <w:lang w:val="es-ES_tradnl"/>
        </w:rPr>
        <w:t xml:space="preserve"> y </w:t>
      </w:r>
      <w:r w:rsidR="000C4078" w:rsidRPr="00A87DE7">
        <w:rPr>
          <w:rFonts w:ascii="Times New Roman" w:hAnsi="Times New Roman" w:cs="Times New Roman"/>
          <w:i/>
          <w:sz w:val="26"/>
          <w:szCs w:val="26"/>
          <w:lang w:val="es-ES_tradnl"/>
        </w:rPr>
        <w:t>porte ilegal de armas de fuego</w:t>
      </w:r>
      <w:r w:rsidR="000C4078" w:rsidRPr="00A87DE7">
        <w:rPr>
          <w:rFonts w:ascii="Times New Roman" w:hAnsi="Times New Roman" w:cs="Times New Roman"/>
          <w:sz w:val="26"/>
          <w:szCs w:val="26"/>
          <w:lang w:val="es-ES_tradnl"/>
        </w:rPr>
        <w:t xml:space="preserve">, a la pena principal privativa de la libertad de </w:t>
      </w:r>
      <w:r w:rsidR="002C746D" w:rsidRPr="00A87DE7">
        <w:rPr>
          <w:rFonts w:ascii="Times New Roman" w:hAnsi="Times New Roman" w:cs="Times New Roman"/>
          <w:sz w:val="26"/>
          <w:szCs w:val="26"/>
          <w:lang w:val="es-ES_tradnl"/>
        </w:rPr>
        <w:t xml:space="preserve">171 meses de prisión, equivalentes a 14 años y 3 meses </w:t>
      </w:r>
      <w:r w:rsidR="000C4078" w:rsidRPr="00A87DE7">
        <w:rPr>
          <w:rFonts w:ascii="Times New Roman" w:hAnsi="Times New Roman" w:cs="Times New Roman"/>
          <w:sz w:val="26"/>
          <w:szCs w:val="26"/>
          <w:lang w:val="es-ES_tradnl"/>
        </w:rPr>
        <w:t>de prisión.</w:t>
      </w:r>
    </w:p>
    <w:p w14:paraId="10804279" w14:textId="77777777" w:rsidR="005D3F90" w:rsidRPr="00A87DE7" w:rsidRDefault="005D3F90" w:rsidP="000C4078">
      <w:pPr>
        <w:spacing w:line="276" w:lineRule="auto"/>
        <w:rPr>
          <w:rFonts w:ascii="Times New Roman" w:eastAsia="Adobe Gothic Std B" w:hAnsi="Times New Roman" w:cs="Times New Roman"/>
          <w:sz w:val="26"/>
          <w:szCs w:val="26"/>
        </w:rPr>
      </w:pPr>
    </w:p>
    <w:p w14:paraId="2382C685" w14:textId="77777777" w:rsidR="000C4078" w:rsidRPr="00A87DE7" w:rsidRDefault="005D3F90" w:rsidP="000C4078">
      <w:pPr>
        <w:spacing w:line="276" w:lineRule="auto"/>
        <w:rPr>
          <w:rFonts w:ascii="Times New Roman" w:hAnsi="Times New Roman" w:cs="Times New Roman"/>
          <w:b/>
          <w:sz w:val="26"/>
          <w:szCs w:val="26"/>
        </w:rPr>
      </w:pPr>
      <w:r w:rsidRPr="00A87DE7">
        <w:rPr>
          <w:rFonts w:ascii="Times New Roman" w:eastAsia="Adobe Gothic Std B" w:hAnsi="Times New Roman" w:cs="Times New Roman"/>
          <w:b/>
          <w:sz w:val="26"/>
          <w:szCs w:val="26"/>
        </w:rPr>
        <w:t>SEGUNDO:</w:t>
      </w:r>
      <w:r w:rsidRPr="00A87DE7">
        <w:rPr>
          <w:rFonts w:ascii="Arial Black" w:eastAsia="Adobe Gothic Std B" w:hAnsi="Arial Black" w:cs="Times New Roman"/>
          <w:b/>
          <w:sz w:val="26"/>
          <w:szCs w:val="26"/>
        </w:rPr>
        <w:t xml:space="preserve"> </w:t>
      </w:r>
      <w:r w:rsidR="000C4078" w:rsidRPr="00A87DE7">
        <w:rPr>
          <w:rFonts w:ascii="Times New Roman" w:hAnsi="Times New Roman" w:cs="Times New Roman"/>
          <w:b/>
          <w:sz w:val="26"/>
          <w:szCs w:val="26"/>
          <w:lang w:val="es-ES_tradnl"/>
        </w:rPr>
        <w:t>SE CONDENA</w:t>
      </w:r>
      <w:r w:rsidR="000C4078" w:rsidRPr="00A87DE7">
        <w:rPr>
          <w:rFonts w:ascii="Times New Roman" w:hAnsi="Times New Roman" w:cs="Times New Roman"/>
          <w:sz w:val="26"/>
          <w:szCs w:val="26"/>
          <w:lang w:val="es-ES_tradnl"/>
        </w:rPr>
        <w:t xml:space="preserve"> al mismo procesado a la pena accesoria de inhabilitación en el ejercicio de derechos y funciones públicas por un tiempo igual a la fijada para la principal privativa de la libertad.</w:t>
      </w:r>
    </w:p>
    <w:p w14:paraId="6B069662" w14:textId="77777777" w:rsidR="00A30595" w:rsidRPr="00A87DE7" w:rsidRDefault="00A30595" w:rsidP="000C4078">
      <w:pPr>
        <w:spacing w:line="276" w:lineRule="auto"/>
        <w:rPr>
          <w:rFonts w:ascii="Times New Roman" w:eastAsia="Adobe Gothic Std B" w:hAnsi="Times New Roman" w:cs="Times New Roman"/>
          <w:sz w:val="26"/>
          <w:szCs w:val="26"/>
        </w:rPr>
      </w:pPr>
    </w:p>
    <w:p w14:paraId="76C42509" w14:textId="77777777" w:rsidR="000C4078" w:rsidRPr="00A87DE7" w:rsidRDefault="005D3F90" w:rsidP="000C4078">
      <w:pPr>
        <w:spacing w:line="276" w:lineRule="auto"/>
        <w:rPr>
          <w:rFonts w:ascii="Times New Roman" w:hAnsi="Times New Roman" w:cs="Times New Roman"/>
          <w:sz w:val="26"/>
          <w:szCs w:val="26"/>
          <w:lang w:val="es-ES_tradnl"/>
        </w:rPr>
      </w:pPr>
      <w:r w:rsidRPr="00A87DE7">
        <w:rPr>
          <w:rFonts w:ascii="Times New Roman" w:eastAsia="Adobe Gothic Std B" w:hAnsi="Times New Roman" w:cs="Times New Roman"/>
          <w:b/>
          <w:sz w:val="26"/>
          <w:szCs w:val="26"/>
          <w:lang w:val="es-ES"/>
        </w:rPr>
        <w:t xml:space="preserve">TERCERO: </w:t>
      </w:r>
      <w:r w:rsidR="000C4078" w:rsidRPr="00A87DE7">
        <w:rPr>
          <w:rFonts w:ascii="Times New Roman" w:hAnsi="Times New Roman" w:cs="Times New Roman"/>
          <w:b/>
          <w:sz w:val="26"/>
          <w:szCs w:val="26"/>
        </w:rPr>
        <w:t xml:space="preserve">SE NIEGA </w:t>
      </w:r>
      <w:r w:rsidR="000C4078" w:rsidRPr="00A87DE7">
        <w:rPr>
          <w:rFonts w:ascii="Times New Roman" w:hAnsi="Times New Roman" w:cs="Times New Roman"/>
          <w:sz w:val="26"/>
          <w:szCs w:val="26"/>
        </w:rPr>
        <w:t xml:space="preserve">al sentenciado el subrogado de </w:t>
      </w:r>
      <w:r w:rsidR="000C4078" w:rsidRPr="00A87DE7">
        <w:rPr>
          <w:rFonts w:ascii="Times New Roman" w:hAnsi="Times New Roman" w:cs="Times New Roman"/>
          <w:sz w:val="26"/>
          <w:szCs w:val="26"/>
          <w:lang w:val="es-ES_tradnl"/>
        </w:rPr>
        <w:t>la suspensión condicional de la ejecución de la pena y la prisión domiciliaria, de acuerdo con lo argumentado en el cuerpo motivo de esta decisión.</w:t>
      </w:r>
    </w:p>
    <w:p w14:paraId="5DCDB8CA" w14:textId="77777777" w:rsidR="005D3F90" w:rsidRPr="00A87DE7" w:rsidRDefault="005D3F90" w:rsidP="002B3BFA">
      <w:pPr>
        <w:spacing w:line="276" w:lineRule="auto"/>
        <w:rPr>
          <w:rFonts w:ascii="Times New Roman" w:hAnsi="Times New Roman" w:cs="Times New Roman"/>
          <w:sz w:val="26"/>
          <w:szCs w:val="26"/>
        </w:rPr>
      </w:pPr>
    </w:p>
    <w:p w14:paraId="3836F43A" w14:textId="1138E196" w:rsidR="000C4078" w:rsidRPr="00A87DE7" w:rsidRDefault="005D3F90" w:rsidP="000C4078">
      <w:pPr>
        <w:spacing w:line="276" w:lineRule="auto"/>
        <w:rPr>
          <w:rFonts w:ascii="Times New Roman" w:hAnsi="Times New Roman" w:cs="Times New Roman"/>
          <w:sz w:val="26"/>
          <w:szCs w:val="26"/>
        </w:rPr>
      </w:pPr>
      <w:r w:rsidRPr="00A87DE7">
        <w:rPr>
          <w:rFonts w:ascii="Times New Roman" w:hAnsi="Times New Roman" w:cs="Times New Roman"/>
          <w:b/>
          <w:sz w:val="26"/>
          <w:szCs w:val="26"/>
        </w:rPr>
        <w:t>CUARTO:</w:t>
      </w:r>
      <w:r w:rsidRPr="00A87DE7">
        <w:rPr>
          <w:rFonts w:ascii="Arial Black" w:hAnsi="Arial Black" w:cs="Times New Roman"/>
          <w:b/>
          <w:sz w:val="26"/>
          <w:szCs w:val="26"/>
        </w:rPr>
        <w:t xml:space="preserve"> </w:t>
      </w:r>
      <w:r w:rsidR="000C4078" w:rsidRPr="00A87DE7">
        <w:rPr>
          <w:rFonts w:ascii="Times New Roman" w:hAnsi="Times New Roman" w:cs="Times New Roman"/>
          <w:sz w:val="26"/>
          <w:szCs w:val="26"/>
        </w:rPr>
        <w:t xml:space="preserve">Librar las correspondientes órdenes de captura en contra del Procesado JUAN CARLOS MARTÍNEZ MORALES (A) </w:t>
      </w:r>
      <w:r w:rsidR="000C4078" w:rsidRPr="00A87DE7">
        <w:rPr>
          <w:rFonts w:ascii="Times New Roman" w:hAnsi="Times New Roman" w:cs="Times New Roman"/>
          <w:i/>
          <w:sz w:val="26"/>
          <w:szCs w:val="26"/>
        </w:rPr>
        <w:t>“Juanchal”</w:t>
      </w:r>
      <w:r w:rsidR="00C40B35" w:rsidRPr="00A87DE7">
        <w:rPr>
          <w:rFonts w:ascii="Times New Roman" w:hAnsi="Times New Roman" w:cs="Times New Roman"/>
          <w:sz w:val="26"/>
          <w:szCs w:val="26"/>
        </w:rPr>
        <w:t xml:space="preserve">, con el </w:t>
      </w:r>
      <w:r w:rsidR="000C4078" w:rsidRPr="00A87DE7">
        <w:rPr>
          <w:rFonts w:ascii="Times New Roman" w:hAnsi="Times New Roman" w:cs="Times New Roman"/>
          <w:sz w:val="26"/>
          <w:szCs w:val="26"/>
        </w:rPr>
        <w:t>fin de que se haga efectivo lo resuelto y decidido en el presente fallo de 2ª instancia.</w:t>
      </w:r>
    </w:p>
    <w:p w14:paraId="2F441C8E" w14:textId="77777777" w:rsidR="005D3F90" w:rsidRPr="00A87DE7" w:rsidRDefault="005D3F90" w:rsidP="002B3BFA">
      <w:pPr>
        <w:spacing w:line="276" w:lineRule="auto"/>
        <w:rPr>
          <w:rFonts w:ascii="Times New Roman" w:hAnsi="Times New Roman" w:cs="Times New Roman"/>
          <w:sz w:val="26"/>
          <w:szCs w:val="26"/>
        </w:rPr>
      </w:pPr>
    </w:p>
    <w:p w14:paraId="63083200" w14:textId="7145B401" w:rsidR="005D3F90" w:rsidRPr="00A87DE7" w:rsidRDefault="005D3F90" w:rsidP="002B3BFA">
      <w:pPr>
        <w:spacing w:line="276" w:lineRule="auto"/>
        <w:rPr>
          <w:rFonts w:ascii="Times New Roman" w:hAnsi="Times New Roman" w:cs="Times New Roman"/>
          <w:sz w:val="26"/>
          <w:szCs w:val="26"/>
        </w:rPr>
      </w:pPr>
      <w:r w:rsidRPr="00A87DE7">
        <w:rPr>
          <w:rFonts w:ascii="Times New Roman" w:hAnsi="Times New Roman" w:cs="Times New Roman"/>
          <w:b/>
          <w:sz w:val="26"/>
          <w:szCs w:val="26"/>
        </w:rPr>
        <w:t>QUINTO:</w:t>
      </w:r>
      <w:r w:rsidRPr="00A87DE7">
        <w:rPr>
          <w:rFonts w:ascii="Arial Black" w:hAnsi="Arial Black" w:cs="Times New Roman"/>
          <w:b/>
          <w:sz w:val="26"/>
          <w:szCs w:val="26"/>
        </w:rPr>
        <w:t xml:space="preserve"> </w:t>
      </w:r>
      <w:r w:rsidRPr="00A87DE7">
        <w:rPr>
          <w:rFonts w:ascii="Times New Roman" w:eastAsia="Adobe Gothic Std B" w:hAnsi="Times New Roman" w:cs="Times New Roman"/>
          <w:sz w:val="26"/>
          <w:szCs w:val="26"/>
        </w:rPr>
        <w:t xml:space="preserve">Declarar que contra la presente decisión </w:t>
      </w:r>
      <w:r w:rsidR="00A30595" w:rsidRPr="00A87DE7">
        <w:rPr>
          <w:rFonts w:ascii="Times New Roman" w:eastAsia="Adobe Gothic Std B" w:hAnsi="Times New Roman" w:cs="Times New Roman"/>
          <w:sz w:val="26"/>
          <w:szCs w:val="26"/>
        </w:rPr>
        <w:t>procede el recurso de apelación</w:t>
      </w:r>
      <w:r w:rsidR="00B03D6D" w:rsidRPr="00A87DE7">
        <w:rPr>
          <w:rFonts w:ascii="Times New Roman" w:eastAsia="Adobe Gothic Std B" w:hAnsi="Times New Roman" w:cs="Times New Roman"/>
          <w:sz w:val="26"/>
          <w:szCs w:val="26"/>
        </w:rPr>
        <w:t>,</w:t>
      </w:r>
      <w:r w:rsidRPr="00A87DE7">
        <w:rPr>
          <w:rFonts w:ascii="Times New Roman" w:eastAsia="Adobe Gothic Std B" w:hAnsi="Times New Roman" w:cs="Times New Roman"/>
          <w:sz w:val="26"/>
          <w:szCs w:val="26"/>
        </w:rPr>
        <w:t xml:space="preserve"> </w:t>
      </w:r>
      <w:r w:rsidR="00F57D58" w:rsidRPr="00A87DE7">
        <w:rPr>
          <w:rFonts w:ascii="Times New Roman" w:hAnsi="Times New Roman" w:cs="Times New Roman"/>
          <w:sz w:val="26"/>
          <w:szCs w:val="26"/>
        </w:rPr>
        <w:t>el</w:t>
      </w:r>
      <w:r w:rsidR="00B03D6D" w:rsidRPr="00A87DE7">
        <w:rPr>
          <w:rFonts w:ascii="Times New Roman" w:hAnsi="Times New Roman" w:cs="Times New Roman"/>
          <w:sz w:val="26"/>
          <w:szCs w:val="26"/>
        </w:rPr>
        <w:t xml:space="preserve"> que</w:t>
      </w:r>
      <w:r w:rsidR="002B3BFA" w:rsidRPr="00A87DE7">
        <w:rPr>
          <w:rFonts w:ascii="Times New Roman" w:hAnsi="Times New Roman" w:cs="Times New Roman"/>
          <w:sz w:val="26"/>
          <w:szCs w:val="26"/>
        </w:rPr>
        <w:t xml:space="preserve"> </w:t>
      </w:r>
      <w:r w:rsidRPr="00A87DE7">
        <w:rPr>
          <w:rFonts w:ascii="Times New Roman" w:eastAsia="Adobe Gothic Std B" w:hAnsi="Times New Roman" w:cs="Times New Roman"/>
          <w:sz w:val="26"/>
          <w:szCs w:val="26"/>
        </w:rPr>
        <w:t>deberá ser interpuesto y sustentado</w:t>
      </w:r>
      <w:r w:rsidR="00B03D6D" w:rsidRPr="00A87DE7">
        <w:rPr>
          <w:rFonts w:ascii="Times New Roman" w:eastAsia="Adobe Gothic Std B" w:hAnsi="Times New Roman" w:cs="Times New Roman"/>
          <w:sz w:val="26"/>
          <w:szCs w:val="26"/>
        </w:rPr>
        <w:t xml:space="preserve"> dentro de la oportunidad</w:t>
      </w:r>
      <w:r w:rsidRPr="00A87DE7">
        <w:rPr>
          <w:rFonts w:ascii="Times New Roman" w:eastAsia="Adobe Gothic Std B" w:hAnsi="Times New Roman" w:cs="Times New Roman"/>
          <w:sz w:val="26"/>
          <w:szCs w:val="26"/>
        </w:rPr>
        <w:t xml:space="preserve"> de ley.</w:t>
      </w:r>
    </w:p>
    <w:p w14:paraId="4C730F9A" w14:textId="77777777" w:rsidR="005D3F90" w:rsidRPr="00A87DE7" w:rsidRDefault="005D3F90" w:rsidP="002B3BFA">
      <w:pPr>
        <w:spacing w:line="276" w:lineRule="auto"/>
        <w:rPr>
          <w:rFonts w:ascii="Times New Roman" w:eastAsia="Adobe Gothic Std B" w:hAnsi="Times New Roman" w:cs="Times New Roman"/>
          <w:sz w:val="26"/>
          <w:szCs w:val="26"/>
        </w:rPr>
      </w:pPr>
    </w:p>
    <w:p w14:paraId="752A6C78" w14:textId="77777777" w:rsidR="005D3F90" w:rsidRPr="00A87DE7" w:rsidRDefault="005D3F90" w:rsidP="00F2650C">
      <w:pPr>
        <w:jc w:val="center"/>
        <w:rPr>
          <w:rFonts w:ascii="Times New Roman" w:eastAsia="Adobe Gothic Std B" w:hAnsi="Times New Roman" w:cs="Times New Roman"/>
          <w:b/>
          <w:sz w:val="26"/>
          <w:szCs w:val="26"/>
        </w:rPr>
      </w:pPr>
      <w:r w:rsidRPr="00A87DE7">
        <w:rPr>
          <w:rFonts w:ascii="Times New Roman" w:eastAsia="Adobe Gothic Std B" w:hAnsi="Times New Roman" w:cs="Times New Roman"/>
          <w:b/>
          <w:sz w:val="26"/>
          <w:szCs w:val="26"/>
        </w:rPr>
        <w:t>NOTIFÍQUESE Y CÚMPLASE:</w:t>
      </w:r>
    </w:p>
    <w:p w14:paraId="77903C83" w14:textId="77777777" w:rsidR="005D3F90" w:rsidRPr="00A87DE7" w:rsidRDefault="005D3F90" w:rsidP="00F2650C">
      <w:pPr>
        <w:jc w:val="left"/>
        <w:rPr>
          <w:rFonts w:ascii="Times New Roman" w:eastAsia="Times New Roman" w:hAnsi="Times New Roman" w:cs="Times New Roman"/>
          <w:sz w:val="26"/>
          <w:szCs w:val="26"/>
          <w:lang w:eastAsia="es-ES"/>
        </w:rPr>
      </w:pPr>
    </w:p>
    <w:p w14:paraId="736E76C8" w14:textId="77777777" w:rsidR="001C1DC4" w:rsidRPr="00A87DE7" w:rsidRDefault="005D3F90" w:rsidP="00F2650C">
      <w:pPr>
        <w:rPr>
          <w:rFonts w:ascii="Times New Roman" w:hAnsi="Times New Roman" w:cs="Times New Roman"/>
          <w:sz w:val="26"/>
          <w:szCs w:val="26"/>
          <w:lang w:val="es-ES_tradnl"/>
        </w:rPr>
      </w:pPr>
      <w:r w:rsidRPr="00A87DE7">
        <w:rPr>
          <w:rFonts w:ascii="Times New Roman" w:hAnsi="Times New Roman" w:cs="Times New Roman"/>
          <w:sz w:val="26"/>
          <w:szCs w:val="26"/>
          <w:lang w:val="es-ES_tradnl"/>
        </w:rPr>
        <w:t xml:space="preserve"> </w:t>
      </w:r>
    </w:p>
    <w:p w14:paraId="6A2D0050" w14:textId="77777777" w:rsidR="008F6445" w:rsidRDefault="008F6445" w:rsidP="00F2650C">
      <w:pPr>
        <w:rPr>
          <w:rFonts w:ascii="Times New Roman" w:hAnsi="Times New Roman" w:cs="Times New Roman"/>
          <w:sz w:val="26"/>
          <w:szCs w:val="26"/>
          <w:lang w:val="es-ES_tradnl"/>
        </w:rPr>
      </w:pPr>
    </w:p>
    <w:p w14:paraId="04720CB2" w14:textId="77777777" w:rsidR="00A87DE7" w:rsidRPr="00A87DE7" w:rsidRDefault="00A87DE7" w:rsidP="00F2650C">
      <w:pPr>
        <w:rPr>
          <w:rFonts w:ascii="Times New Roman" w:hAnsi="Times New Roman" w:cs="Times New Roman"/>
          <w:sz w:val="26"/>
          <w:szCs w:val="26"/>
          <w:lang w:val="es-ES_tradnl"/>
        </w:rPr>
      </w:pPr>
    </w:p>
    <w:p w14:paraId="02CE7996" w14:textId="77777777" w:rsidR="008F6445" w:rsidRPr="00A87DE7" w:rsidRDefault="008F6445" w:rsidP="00F2650C">
      <w:pPr>
        <w:rPr>
          <w:rFonts w:ascii="Times New Roman" w:hAnsi="Times New Roman" w:cs="Times New Roman"/>
          <w:sz w:val="26"/>
          <w:szCs w:val="26"/>
          <w:lang w:val="es-ES_tradnl"/>
        </w:rPr>
      </w:pPr>
    </w:p>
    <w:p w14:paraId="64A3C331" w14:textId="77777777" w:rsidR="008F6445" w:rsidRPr="00A87DE7" w:rsidRDefault="008F6445" w:rsidP="00F2650C">
      <w:pPr>
        <w:rPr>
          <w:rFonts w:ascii="Times New Roman" w:hAnsi="Times New Roman" w:cs="Times New Roman"/>
          <w:sz w:val="26"/>
          <w:szCs w:val="26"/>
          <w:lang w:val="es-ES_tradnl"/>
        </w:rPr>
      </w:pPr>
    </w:p>
    <w:p w14:paraId="4BD2AB36" w14:textId="77777777" w:rsidR="000F0EE8" w:rsidRPr="00A87DE7" w:rsidRDefault="000F0EE8" w:rsidP="00F2650C">
      <w:pPr>
        <w:rPr>
          <w:rFonts w:ascii="Times New Roman" w:hAnsi="Times New Roman" w:cs="Times New Roman"/>
          <w:bCs/>
          <w:sz w:val="26"/>
          <w:szCs w:val="26"/>
          <w:lang w:val="es-ES_tradnl"/>
        </w:rPr>
      </w:pPr>
    </w:p>
    <w:p w14:paraId="597BDABB" w14:textId="7940A796" w:rsidR="005D3F90" w:rsidRPr="00A87DE7" w:rsidRDefault="005D3F90" w:rsidP="00A87DE7">
      <w:pPr>
        <w:pStyle w:val="Sinespaciado"/>
        <w:jc w:val="center"/>
        <w:rPr>
          <w:rFonts w:ascii="Times New Roman" w:hAnsi="Times New Roman" w:cs="Times New Roman"/>
          <w:b/>
          <w:sz w:val="26"/>
          <w:szCs w:val="26"/>
          <w:lang w:val="es-ES_tradnl"/>
        </w:rPr>
      </w:pPr>
      <w:r w:rsidRPr="00A87DE7">
        <w:rPr>
          <w:rFonts w:ascii="Times New Roman" w:hAnsi="Times New Roman" w:cs="Times New Roman"/>
          <w:b/>
          <w:sz w:val="26"/>
          <w:szCs w:val="26"/>
          <w:lang w:val="es-ES_tradnl"/>
        </w:rPr>
        <w:t>MANUEL YARZAGARAY BANDERA</w:t>
      </w:r>
    </w:p>
    <w:p w14:paraId="7F832CAB" w14:textId="44D2DCCA" w:rsidR="005D3F90" w:rsidRPr="00A87DE7" w:rsidRDefault="005D3F90" w:rsidP="00A87DE7">
      <w:pPr>
        <w:pStyle w:val="Sinespaciado"/>
        <w:jc w:val="center"/>
        <w:rPr>
          <w:rFonts w:ascii="Times New Roman" w:hAnsi="Times New Roman" w:cs="Times New Roman"/>
          <w:sz w:val="26"/>
          <w:szCs w:val="26"/>
          <w:lang w:val="es-ES_tradnl"/>
        </w:rPr>
      </w:pPr>
      <w:r w:rsidRPr="00A87DE7">
        <w:rPr>
          <w:rFonts w:ascii="Times New Roman" w:hAnsi="Times New Roman" w:cs="Times New Roman"/>
          <w:sz w:val="26"/>
          <w:szCs w:val="26"/>
          <w:lang w:val="es-ES_tradnl"/>
        </w:rPr>
        <w:t>Magistrado</w:t>
      </w:r>
    </w:p>
    <w:p w14:paraId="66559C2C" w14:textId="686CFFC1" w:rsidR="005D3F90" w:rsidRPr="00A87DE7" w:rsidRDefault="000F0EE8" w:rsidP="00A87DE7">
      <w:pPr>
        <w:pStyle w:val="Sinespaciado"/>
        <w:jc w:val="center"/>
        <w:rPr>
          <w:rFonts w:ascii="Times New Roman" w:hAnsi="Times New Roman" w:cs="Times New Roman"/>
          <w:sz w:val="26"/>
          <w:szCs w:val="26"/>
          <w:lang w:val="es-ES_tradnl"/>
        </w:rPr>
      </w:pPr>
      <w:r w:rsidRPr="00A87DE7">
        <w:rPr>
          <w:rFonts w:ascii="Times New Roman" w:hAnsi="Times New Roman" w:cs="Times New Roman"/>
          <w:sz w:val="26"/>
          <w:szCs w:val="26"/>
          <w:lang w:val="es-ES_tradnl"/>
        </w:rPr>
        <w:t>-con salvamento parcial del voto-</w:t>
      </w:r>
    </w:p>
    <w:p w14:paraId="7D552E28" w14:textId="77777777" w:rsidR="005D3F90" w:rsidRPr="00A87DE7" w:rsidRDefault="005D3F90" w:rsidP="00A87DE7">
      <w:pPr>
        <w:pStyle w:val="Sinespaciado"/>
        <w:jc w:val="center"/>
        <w:rPr>
          <w:rFonts w:ascii="Times New Roman" w:hAnsi="Times New Roman" w:cs="Times New Roman"/>
          <w:sz w:val="26"/>
          <w:szCs w:val="26"/>
          <w:lang w:val="es-ES_tradnl"/>
        </w:rPr>
      </w:pPr>
    </w:p>
    <w:p w14:paraId="47D89D22" w14:textId="77777777" w:rsidR="00F2650C" w:rsidRPr="00A87DE7" w:rsidRDefault="00F2650C" w:rsidP="00F2650C">
      <w:pPr>
        <w:pStyle w:val="Sinespaciado"/>
        <w:rPr>
          <w:rFonts w:ascii="Times New Roman" w:hAnsi="Times New Roman" w:cs="Times New Roman"/>
          <w:sz w:val="26"/>
          <w:szCs w:val="26"/>
          <w:lang w:val="es-ES_tradnl"/>
        </w:rPr>
      </w:pPr>
    </w:p>
    <w:p w14:paraId="5B71E9DB" w14:textId="77777777" w:rsidR="008F6445" w:rsidRPr="00A87DE7" w:rsidRDefault="008F6445" w:rsidP="00F2650C">
      <w:pPr>
        <w:pStyle w:val="Sinespaciado"/>
        <w:rPr>
          <w:rFonts w:ascii="Times New Roman" w:hAnsi="Times New Roman" w:cs="Times New Roman"/>
          <w:sz w:val="26"/>
          <w:szCs w:val="26"/>
          <w:lang w:val="es-ES_tradnl"/>
        </w:rPr>
      </w:pPr>
    </w:p>
    <w:p w14:paraId="461B2969" w14:textId="77777777" w:rsidR="008F6445" w:rsidRPr="00A87DE7" w:rsidRDefault="008F6445" w:rsidP="00F2650C">
      <w:pPr>
        <w:pStyle w:val="Sinespaciado"/>
        <w:rPr>
          <w:rFonts w:ascii="Times New Roman" w:hAnsi="Times New Roman" w:cs="Times New Roman"/>
          <w:sz w:val="26"/>
          <w:szCs w:val="26"/>
          <w:lang w:val="es-ES_tradnl"/>
        </w:rPr>
      </w:pPr>
    </w:p>
    <w:p w14:paraId="3C256CDF" w14:textId="77777777" w:rsidR="008F6445" w:rsidRDefault="008F6445" w:rsidP="00F2650C">
      <w:pPr>
        <w:pStyle w:val="Sinespaciado"/>
        <w:rPr>
          <w:rFonts w:ascii="Times New Roman" w:hAnsi="Times New Roman" w:cs="Times New Roman"/>
          <w:sz w:val="26"/>
          <w:szCs w:val="26"/>
          <w:lang w:val="es-ES_tradnl"/>
        </w:rPr>
      </w:pPr>
    </w:p>
    <w:p w14:paraId="692D285B" w14:textId="77777777" w:rsidR="00A87DE7" w:rsidRPr="00A87DE7" w:rsidRDefault="00A87DE7" w:rsidP="00F2650C">
      <w:pPr>
        <w:pStyle w:val="Sinespaciado"/>
        <w:rPr>
          <w:rFonts w:ascii="Times New Roman" w:hAnsi="Times New Roman" w:cs="Times New Roman"/>
          <w:sz w:val="26"/>
          <w:szCs w:val="26"/>
          <w:lang w:val="es-ES_tradnl"/>
        </w:rPr>
      </w:pPr>
    </w:p>
    <w:p w14:paraId="5B06F955" w14:textId="77777777" w:rsidR="008F6445" w:rsidRPr="00A87DE7" w:rsidRDefault="008F6445" w:rsidP="00F2650C">
      <w:pPr>
        <w:pStyle w:val="Sinespaciado"/>
        <w:rPr>
          <w:rFonts w:ascii="Times New Roman" w:hAnsi="Times New Roman" w:cs="Times New Roman"/>
          <w:sz w:val="26"/>
          <w:szCs w:val="26"/>
          <w:lang w:val="es-ES_tradnl"/>
        </w:rPr>
      </w:pPr>
    </w:p>
    <w:p w14:paraId="5BBC73CC" w14:textId="77777777" w:rsidR="00355FF6" w:rsidRPr="00A87DE7" w:rsidRDefault="00355FF6" w:rsidP="00F2650C">
      <w:pPr>
        <w:pStyle w:val="Sinespaciado"/>
        <w:rPr>
          <w:rFonts w:ascii="Times New Roman" w:hAnsi="Times New Roman" w:cs="Times New Roman"/>
          <w:sz w:val="26"/>
          <w:szCs w:val="26"/>
          <w:lang w:val="es-ES_tradnl"/>
        </w:rPr>
      </w:pPr>
    </w:p>
    <w:p w14:paraId="5C10EAB4" w14:textId="0A9D33A3" w:rsidR="005D3F90" w:rsidRPr="00A87DE7" w:rsidRDefault="000F0EE8" w:rsidP="00A87DE7">
      <w:pPr>
        <w:pStyle w:val="Sinespaciado"/>
        <w:jc w:val="right"/>
        <w:rPr>
          <w:rFonts w:ascii="Times New Roman" w:hAnsi="Times New Roman" w:cs="Times New Roman"/>
          <w:b/>
          <w:sz w:val="26"/>
          <w:szCs w:val="26"/>
          <w:lang w:val="es-ES_tradnl"/>
        </w:rPr>
      </w:pPr>
      <w:r w:rsidRPr="00A87DE7">
        <w:rPr>
          <w:rFonts w:ascii="Times New Roman" w:hAnsi="Times New Roman" w:cs="Times New Roman"/>
          <w:b/>
          <w:sz w:val="26"/>
          <w:szCs w:val="26"/>
          <w:lang w:val="es-ES_tradnl"/>
        </w:rPr>
        <w:t xml:space="preserve">                                                            </w:t>
      </w:r>
      <w:r w:rsidR="005D3F90" w:rsidRPr="00A87DE7">
        <w:rPr>
          <w:rFonts w:ascii="Times New Roman" w:hAnsi="Times New Roman" w:cs="Times New Roman"/>
          <w:b/>
          <w:sz w:val="26"/>
          <w:szCs w:val="26"/>
          <w:lang w:val="es-ES_tradnl"/>
        </w:rPr>
        <w:t>JORGE ARTURO CASTAÑO DUQUE</w:t>
      </w:r>
    </w:p>
    <w:p w14:paraId="1008F4ED" w14:textId="6BFF1CE4" w:rsidR="005D3F90" w:rsidRPr="00A87DE7" w:rsidRDefault="000F0EE8" w:rsidP="00A87DE7">
      <w:pPr>
        <w:pStyle w:val="Sinespaciado"/>
        <w:jc w:val="right"/>
        <w:rPr>
          <w:rFonts w:ascii="Times New Roman" w:hAnsi="Times New Roman" w:cs="Times New Roman"/>
          <w:sz w:val="26"/>
          <w:szCs w:val="26"/>
          <w:lang w:val="es-ES_tradnl"/>
        </w:rPr>
      </w:pPr>
      <w:r w:rsidRPr="00A87DE7">
        <w:rPr>
          <w:rFonts w:ascii="Times New Roman" w:hAnsi="Times New Roman" w:cs="Times New Roman"/>
          <w:sz w:val="26"/>
          <w:szCs w:val="26"/>
          <w:lang w:val="es-ES_tradnl"/>
        </w:rPr>
        <w:t xml:space="preserve">                                                         </w:t>
      </w:r>
      <w:r w:rsidR="005D3F90" w:rsidRPr="00A87DE7">
        <w:rPr>
          <w:rFonts w:ascii="Times New Roman" w:hAnsi="Times New Roman" w:cs="Times New Roman"/>
          <w:sz w:val="26"/>
          <w:szCs w:val="26"/>
          <w:lang w:val="es-ES_tradnl"/>
        </w:rPr>
        <w:t>Magistrado</w:t>
      </w:r>
    </w:p>
    <w:p w14:paraId="42A8F367" w14:textId="77777777" w:rsidR="005D3F90" w:rsidRPr="00A87DE7" w:rsidRDefault="005D3F90" w:rsidP="00F2650C">
      <w:pPr>
        <w:pStyle w:val="Sinespaciado"/>
        <w:jc w:val="center"/>
        <w:rPr>
          <w:rFonts w:ascii="Times New Roman" w:hAnsi="Times New Roman" w:cs="Times New Roman"/>
          <w:sz w:val="26"/>
          <w:szCs w:val="26"/>
          <w:lang w:val="es-ES_tradnl"/>
        </w:rPr>
      </w:pPr>
    </w:p>
    <w:p w14:paraId="789B7878" w14:textId="77777777" w:rsidR="000F0EE8" w:rsidRPr="00A87DE7" w:rsidRDefault="000F0EE8" w:rsidP="00F2650C">
      <w:pPr>
        <w:pStyle w:val="Sinespaciado"/>
        <w:rPr>
          <w:rFonts w:ascii="Times New Roman" w:hAnsi="Times New Roman" w:cs="Times New Roman"/>
          <w:sz w:val="26"/>
          <w:szCs w:val="26"/>
          <w:lang w:val="es-ES_tradnl"/>
        </w:rPr>
      </w:pPr>
    </w:p>
    <w:p w14:paraId="7984142D" w14:textId="77777777" w:rsidR="008F6445" w:rsidRPr="00A87DE7" w:rsidRDefault="008F6445" w:rsidP="00F2650C">
      <w:pPr>
        <w:pStyle w:val="Sinespaciado"/>
        <w:rPr>
          <w:rFonts w:ascii="Times New Roman" w:hAnsi="Times New Roman" w:cs="Times New Roman"/>
          <w:sz w:val="26"/>
          <w:szCs w:val="26"/>
          <w:lang w:val="es-ES_tradnl"/>
        </w:rPr>
      </w:pPr>
    </w:p>
    <w:p w14:paraId="7F6996CA" w14:textId="77777777" w:rsidR="000F0EE8" w:rsidRPr="00A87DE7" w:rsidRDefault="000F0EE8" w:rsidP="00F2650C">
      <w:pPr>
        <w:pStyle w:val="Sinespaciado"/>
        <w:rPr>
          <w:rFonts w:ascii="Times New Roman" w:hAnsi="Times New Roman" w:cs="Times New Roman"/>
          <w:sz w:val="26"/>
          <w:szCs w:val="26"/>
          <w:lang w:val="es-ES_tradnl"/>
        </w:rPr>
      </w:pPr>
    </w:p>
    <w:p w14:paraId="1B108AA6" w14:textId="265DAFC7" w:rsidR="008F6445" w:rsidRPr="00A87DE7" w:rsidRDefault="00A87DE7" w:rsidP="00A87DE7">
      <w:pPr>
        <w:pStyle w:val="Sinespaciado"/>
        <w:tabs>
          <w:tab w:val="left" w:pos="5184"/>
        </w:tabs>
        <w:rPr>
          <w:rFonts w:ascii="Times New Roman" w:hAnsi="Times New Roman" w:cs="Times New Roman"/>
          <w:sz w:val="26"/>
          <w:szCs w:val="26"/>
          <w:lang w:val="es-ES_tradnl"/>
        </w:rPr>
      </w:pPr>
      <w:r>
        <w:rPr>
          <w:rFonts w:ascii="Times New Roman" w:hAnsi="Times New Roman" w:cs="Times New Roman"/>
          <w:sz w:val="26"/>
          <w:szCs w:val="26"/>
          <w:lang w:val="es-ES_tradnl"/>
        </w:rPr>
        <w:tab/>
      </w:r>
    </w:p>
    <w:p w14:paraId="05F8FDF4" w14:textId="66EEF78B" w:rsidR="005D3F90" w:rsidRPr="00A87DE7" w:rsidRDefault="005D3F90" w:rsidP="00A87DE7">
      <w:pPr>
        <w:pStyle w:val="Sinespaciado"/>
        <w:jc w:val="left"/>
        <w:rPr>
          <w:rFonts w:ascii="Times New Roman" w:hAnsi="Times New Roman" w:cs="Times New Roman"/>
          <w:b/>
          <w:sz w:val="26"/>
          <w:szCs w:val="26"/>
          <w:lang w:val="es-ES_tradnl"/>
        </w:rPr>
      </w:pPr>
      <w:r w:rsidRPr="00A87DE7">
        <w:rPr>
          <w:rFonts w:ascii="Times New Roman" w:hAnsi="Times New Roman" w:cs="Times New Roman"/>
          <w:b/>
          <w:sz w:val="26"/>
          <w:szCs w:val="26"/>
          <w:lang w:val="es-ES_tradnl"/>
        </w:rPr>
        <w:t>JAIRO ERNESTO ESCOBAR SANZ</w:t>
      </w:r>
    </w:p>
    <w:p w14:paraId="1F9BA09E" w14:textId="389C8F2B" w:rsidR="001A4639" w:rsidRPr="00A87DE7" w:rsidRDefault="00224EBB" w:rsidP="00A87DE7">
      <w:pPr>
        <w:pStyle w:val="Sinespaciado"/>
        <w:jc w:val="left"/>
        <w:rPr>
          <w:rFonts w:ascii="Times New Roman" w:hAnsi="Times New Roman" w:cs="Times New Roman"/>
          <w:sz w:val="26"/>
          <w:szCs w:val="26"/>
          <w:lang w:val="es-ES_tradnl"/>
        </w:rPr>
      </w:pPr>
      <w:r w:rsidRPr="00A87DE7">
        <w:rPr>
          <w:rFonts w:ascii="Times New Roman" w:hAnsi="Times New Roman" w:cs="Times New Roman"/>
          <w:sz w:val="26"/>
          <w:szCs w:val="26"/>
          <w:lang w:val="es-ES_tradnl"/>
        </w:rPr>
        <w:t>Magistrado</w:t>
      </w:r>
    </w:p>
    <w:sectPr w:rsidR="001A4639" w:rsidRPr="00A87DE7" w:rsidSect="00795A61">
      <w:headerReference w:type="default" r:id="rId9"/>
      <w:footerReference w:type="default" r:id="rId10"/>
      <w:pgSz w:w="12242" w:h="18722" w:code="121"/>
      <w:pgMar w:top="2268" w:right="1701" w:bottom="1418"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B06DC" w14:textId="77777777" w:rsidR="006C4DDC" w:rsidRDefault="006C4DDC" w:rsidP="005D3F90">
      <w:r>
        <w:separator/>
      </w:r>
    </w:p>
  </w:endnote>
  <w:endnote w:type="continuationSeparator" w:id="0">
    <w:p w14:paraId="66AC905F" w14:textId="77777777" w:rsidR="006C4DDC" w:rsidRDefault="006C4DDC" w:rsidP="005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charset w:val="00"/>
    <w:family w:val="roman"/>
    <w:pitch w:val="default"/>
  </w:font>
  <w:font w:name="Consolas">
    <w:panose1 w:val="020B0609020204030204"/>
    <w:charset w:val="00"/>
    <w:family w:val="modern"/>
    <w:pitch w:val="fixed"/>
    <w:sig w:usb0="E10002FF" w:usb1="4000FCFF" w:usb2="00000009" w:usb3="00000000" w:csb0="0000019F" w:csb1="00000000"/>
  </w:font>
  <w:font w:name="HGMaruGothicMPRO">
    <w:altName w:val="HG丸ｺﾞｼｯｸM-PR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Yu Mincho Demibold">
    <w:panose1 w:val="02020600000000000000"/>
    <w:charset w:val="80"/>
    <w:family w:val="roman"/>
    <w:pitch w:val="variable"/>
    <w:sig w:usb0="800002E7" w:usb1="2AC7FCF0"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11835587"/>
      <w:docPartObj>
        <w:docPartGallery w:val="Page Numbers (Bottom of Page)"/>
        <w:docPartUnique/>
      </w:docPartObj>
    </w:sdtPr>
    <w:sdtEndPr/>
    <w:sdtContent>
      <w:sdt>
        <w:sdtPr>
          <w:rPr>
            <w:b/>
          </w:rPr>
          <w:id w:val="1115567535"/>
          <w:docPartObj>
            <w:docPartGallery w:val="Page Numbers (Top of Page)"/>
            <w:docPartUnique/>
          </w:docPartObj>
        </w:sdtPr>
        <w:sdtEndPr/>
        <w:sdtContent>
          <w:p w14:paraId="74A6B0C8" w14:textId="77777777" w:rsidR="00505867" w:rsidRPr="008C6385" w:rsidRDefault="00505867">
            <w:pPr>
              <w:pStyle w:val="Piedepgina"/>
              <w:jc w:val="right"/>
              <w:rPr>
                <w:b/>
              </w:rPr>
            </w:pPr>
            <w:r w:rsidRPr="008C6385">
              <w:rPr>
                <w:b/>
                <w:lang w:val="es-ES"/>
              </w:rPr>
              <w:t xml:space="preserve">Página </w:t>
            </w:r>
            <w:r w:rsidRPr="008C6385">
              <w:rPr>
                <w:b/>
                <w:bCs/>
              </w:rPr>
              <w:fldChar w:fldCharType="begin"/>
            </w:r>
            <w:r w:rsidRPr="008C6385">
              <w:rPr>
                <w:b/>
                <w:bCs/>
              </w:rPr>
              <w:instrText>PAGE</w:instrText>
            </w:r>
            <w:r w:rsidRPr="008C6385">
              <w:rPr>
                <w:b/>
                <w:bCs/>
              </w:rPr>
              <w:fldChar w:fldCharType="separate"/>
            </w:r>
            <w:r w:rsidR="006D75FE">
              <w:rPr>
                <w:b/>
                <w:bCs/>
                <w:noProof/>
              </w:rPr>
              <w:t>2</w:t>
            </w:r>
            <w:r w:rsidRPr="008C6385">
              <w:rPr>
                <w:b/>
                <w:bCs/>
              </w:rPr>
              <w:fldChar w:fldCharType="end"/>
            </w:r>
            <w:r w:rsidRPr="008C6385">
              <w:rPr>
                <w:b/>
                <w:lang w:val="es-ES"/>
              </w:rPr>
              <w:t xml:space="preserve"> de </w:t>
            </w:r>
            <w:r w:rsidRPr="008C6385">
              <w:rPr>
                <w:b/>
                <w:bCs/>
              </w:rPr>
              <w:fldChar w:fldCharType="begin"/>
            </w:r>
            <w:r w:rsidRPr="008C6385">
              <w:rPr>
                <w:b/>
                <w:bCs/>
              </w:rPr>
              <w:instrText>NUMPAGES</w:instrText>
            </w:r>
            <w:r w:rsidRPr="008C6385">
              <w:rPr>
                <w:b/>
                <w:bCs/>
              </w:rPr>
              <w:fldChar w:fldCharType="separate"/>
            </w:r>
            <w:r w:rsidR="006D75FE">
              <w:rPr>
                <w:b/>
                <w:bCs/>
                <w:noProof/>
              </w:rPr>
              <w:t>29</w:t>
            </w:r>
            <w:r w:rsidRPr="008C6385">
              <w:rPr>
                <w:b/>
                <w:bCs/>
              </w:rPr>
              <w:fldChar w:fldCharType="end"/>
            </w:r>
          </w:p>
        </w:sdtContent>
      </w:sdt>
    </w:sdtContent>
  </w:sdt>
  <w:p w14:paraId="39D8EE67" w14:textId="77777777" w:rsidR="00505867" w:rsidRPr="008C6385" w:rsidRDefault="00505867">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4D06E" w14:textId="77777777" w:rsidR="006C4DDC" w:rsidRDefault="006C4DDC" w:rsidP="005D3F90">
      <w:r>
        <w:separator/>
      </w:r>
    </w:p>
  </w:footnote>
  <w:footnote w:type="continuationSeparator" w:id="0">
    <w:p w14:paraId="7A420D0B" w14:textId="77777777" w:rsidR="006C4DDC" w:rsidRDefault="006C4DDC" w:rsidP="005D3F90">
      <w:r>
        <w:continuationSeparator/>
      </w:r>
    </w:p>
  </w:footnote>
  <w:footnote w:id="1">
    <w:p w14:paraId="0CFF40CC" w14:textId="77777777" w:rsidR="00505867" w:rsidRPr="00C108D2" w:rsidRDefault="00505867" w:rsidP="0009653E">
      <w:pPr>
        <w:pStyle w:val="Textonotapie"/>
        <w:jc w:val="both"/>
        <w:rPr>
          <w:rFonts w:ascii="Palatino Linotype" w:hAnsi="Palatino Linotype" w:cs="Microsoft Sans Serif"/>
          <w:sz w:val="18"/>
          <w:szCs w:val="18"/>
        </w:rPr>
      </w:pPr>
      <w:r w:rsidRPr="00C108D2">
        <w:rPr>
          <w:rStyle w:val="Refdenotaalpie"/>
          <w:rFonts w:ascii="Palatino Linotype" w:hAnsi="Palatino Linotype" w:cs="Microsoft Sans Serif"/>
          <w:sz w:val="18"/>
          <w:szCs w:val="18"/>
        </w:rPr>
        <w:footnoteRef/>
      </w:r>
      <w:r w:rsidRPr="00C108D2">
        <w:rPr>
          <w:rFonts w:ascii="Palatino Linotype" w:hAnsi="Palatino Linotype" w:cs="Microsoft Sans Serif"/>
          <w:sz w:val="18"/>
          <w:szCs w:val="18"/>
        </w:rPr>
        <w:t xml:space="preserve"> MORA IZQUIERDO RICARDO: La evidencia física y la cadena de custodia en el procedimiento acusatorio, pagina # 193. Editores gráficos Colombia Ltda. 2.007.</w:t>
      </w:r>
    </w:p>
  </w:footnote>
  <w:footnote w:id="2">
    <w:p w14:paraId="37657FD1" w14:textId="77777777" w:rsidR="00505867" w:rsidRPr="00C108D2" w:rsidRDefault="00505867" w:rsidP="0009653E">
      <w:pPr>
        <w:pStyle w:val="Textonotapie"/>
        <w:jc w:val="both"/>
        <w:rPr>
          <w:rFonts w:ascii="Palatino Linotype" w:hAnsi="Palatino Linotype" w:cs="Microsoft Sans Serif"/>
          <w:sz w:val="18"/>
          <w:szCs w:val="18"/>
        </w:rPr>
      </w:pPr>
      <w:r w:rsidRPr="00C108D2">
        <w:rPr>
          <w:rStyle w:val="Refdenotaalpie"/>
          <w:rFonts w:ascii="Palatino Linotype" w:hAnsi="Palatino Linotype" w:cs="Microsoft Sans Serif"/>
          <w:sz w:val="18"/>
          <w:szCs w:val="18"/>
        </w:rPr>
        <w:footnoteRef/>
      </w:r>
      <w:r w:rsidRPr="00C108D2">
        <w:rPr>
          <w:rFonts w:ascii="Palatino Linotype" w:hAnsi="Palatino Linotype" w:cs="Microsoft Sans Serif"/>
          <w:sz w:val="18"/>
          <w:szCs w:val="18"/>
        </w:rPr>
        <w:t xml:space="preserve"> Corte Suprema de Justicia, Sala de Casación Penal: Sentencia del diecisiete (17) de abril de 2013. Rad. # 35127. M. P. JOSÉ LUIS BARCELÓ CAMACHO.</w:t>
      </w:r>
    </w:p>
  </w:footnote>
  <w:footnote w:id="3">
    <w:p w14:paraId="4BE5471F" w14:textId="77777777" w:rsidR="00505867" w:rsidRPr="008F6445" w:rsidRDefault="00505867" w:rsidP="0009653E">
      <w:pPr>
        <w:pStyle w:val="Textonotapie"/>
        <w:jc w:val="both"/>
        <w:rPr>
          <w:rFonts w:ascii="Palatino Linotype" w:hAnsi="Palatino Linotype"/>
        </w:rPr>
      </w:pPr>
      <w:r w:rsidRPr="008F6445">
        <w:rPr>
          <w:rStyle w:val="Refdenotaalpie"/>
          <w:rFonts w:ascii="Palatino Linotype" w:hAnsi="Palatino Linotype"/>
        </w:rPr>
        <w:footnoteRef/>
      </w:r>
      <w:r w:rsidRPr="008F6445">
        <w:rPr>
          <w:rFonts w:ascii="Palatino Linotype" w:hAnsi="Palatino Linotype"/>
        </w:rPr>
        <w:t xml:space="preserve"> Articulo 12 C.P.P.</w:t>
      </w:r>
    </w:p>
  </w:footnote>
  <w:footnote w:id="4">
    <w:p w14:paraId="35E65411" w14:textId="77777777" w:rsidR="00505867" w:rsidRPr="00C108D2" w:rsidRDefault="00505867" w:rsidP="0009653E">
      <w:pPr>
        <w:pStyle w:val="Textonotapie"/>
        <w:jc w:val="both"/>
        <w:rPr>
          <w:rFonts w:ascii="Palatino Linotype" w:hAnsi="Palatino Linotype"/>
          <w:sz w:val="18"/>
          <w:szCs w:val="18"/>
        </w:rPr>
      </w:pPr>
      <w:r w:rsidRPr="00C108D2">
        <w:rPr>
          <w:rStyle w:val="Refdenotaalpie"/>
          <w:rFonts w:ascii="Palatino Linotype" w:hAnsi="Palatino Linotype"/>
          <w:sz w:val="18"/>
          <w:szCs w:val="18"/>
        </w:rPr>
        <w:footnoteRef/>
      </w:r>
      <w:r w:rsidRPr="00C108D2">
        <w:rPr>
          <w:rFonts w:ascii="Palatino Linotype" w:hAnsi="Palatino Linotype"/>
          <w:sz w:val="18"/>
          <w:szCs w:val="18"/>
        </w:rPr>
        <w:t xml:space="preserve"> </w:t>
      </w:r>
      <w:r w:rsidRPr="00C108D2">
        <w:rPr>
          <w:rFonts w:ascii="Palatino Linotype" w:hAnsi="Palatino Linotype" w:cs="Microsoft Sans Serif"/>
          <w:sz w:val="18"/>
          <w:szCs w:val="18"/>
        </w:rPr>
        <w:t>MORA IZQUIERDO RICARDO: Obra citada, pagina # 195.</w:t>
      </w:r>
    </w:p>
  </w:footnote>
  <w:footnote w:id="5">
    <w:p w14:paraId="6033E7EA" w14:textId="77777777" w:rsidR="00505867" w:rsidRPr="00C108D2" w:rsidRDefault="00505867" w:rsidP="0009653E">
      <w:pPr>
        <w:pStyle w:val="Textonotapie"/>
        <w:jc w:val="both"/>
        <w:rPr>
          <w:rFonts w:ascii="Palatino Linotype" w:hAnsi="Palatino Linotype"/>
          <w:sz w:val="18"/>
          <w:szCs w:val="18"/>
        </w:rPr>
      </w:pPr>
      <w:r w:rsidRPr="00C108D2">
        <w:rPr>
          <w:rStyle w:val="Refdenotaalpie"/>
          <w:rFonts w:ascii="Palatino Linotype" w:hAnsi="Palatino Linotype"/>
          <w:sz w:val="18"/>
          <w:szCs w:val="18"/>
        </w:rPr>
        <w:footnoteRef/>
      </w:r>
      <w:r w:rsidRPr="00C108D2">
        <w:rPr>
          <w:rFonts w:ascii="Palatino Linotype" w:hAnsi="Palatino Linotype"/>
          <w:sz w:val="18"/>
          <w:szCs w:val="18"/>
        </w:rPr>
        <w:t xml:space="preserve"> Malformación fonética al castellano de la palabra anglosajona «</w:t>
      </w:r>
      <w:r w:rsidRPr="00C108D2">
        <w:rPr>
          <w:rFonts w:ascii="Palatino Linotype" w:hAnsi="Palatino Linotype"/>
          <w:i/>
          <w:sz w:val="18"/>
          <w:szCs w:val="18"/>
        </w:rPr>
        <w:t xml:space="preserve">SHOTGUN», </w:t>
      </w:r>
      <w:r w:rsidRPr="00C108D2">
        <w:rPr>
          <w:rFonts w:ascii="Palatino Linotype" w:hAnsi="Palatino Linotype"/>
          <w:sz w:val="18"/>
          <w:szCs w:val="18"/>
        </w:rPr>
        <w:t>la cual generalmente corresponde a una escopeta recortada.</w:t>
      </w:r>
    </w:p>
  </w:footnote>
  <w:footnote w:id="6">
    <w:p w14:paraId="7AF727FF" w14:textId="3BAF05A7" w:rsidR="00505867" w:rsidRPr="00C108D2" w:rsidRDefault="00505867" w:rsidP="00C108D2">
      <w:pPr>
        <w:rPr>
          <w:rFonts w:ascii="Palatino Linotype" w:hAnsi="Palatino Linotype"/>
          <w:sz w:val="18"/>
          <w:szCs w:val="18"/>
        </w:rPr>
      </w:pPr>
      <w:r w:rsidRPr="00C108D2">
        <w:rPr>
          <w:rStyle w:val="Refdenotaalpie"/>
          <w:rFonts w:ascii="Palatino Linotype" w:hAnsi="Palatino Linotype"/>
          <w:sz w:val="18"/>
          <w:szCs w:val="18"/>
        </w:rPr>
        <w:footnoteRef/>
      </w:r>
      <w:r w:rsidRPr="00C108D2">
        <w:rPr>
          <w:rFonts w:ascii="Palatino Linotype" w:hAnsi="Palatino Linotype"/>
          <w:sz w:val="18"/>
          <w:szCs w:val="18"/>
        </w:rPr>
        <w:t xml:space="preserve"> Ver entre otras: Sentencia del 30 de marzo de 2006. Proceso # 24468. M.P. EDGAR LOMBANA TRUJILLO; Sentencia del 6 de marzo de 2.008. Proceso # 27477. M.P.</w:t>
      </w:r>
      <w:r w:rsidRPr="00C108D2">
        <w:rPr>
          <w:rFonts w:ascii="Palatino Linotype" w:hAnsi="Palatino Linotype"/>
          <w:bCs/>
          <w:sz w:val="18"/>
          <w:szCs w:val="18"/>
        </w:rPr>
        <w:t xml:space="preserve"> AUGUSTO J. IBAÑEZ</w:t>
      </w:r>
      <w:r w:rsidRPr="008F6445">
        <w:rPr>
          <w:rFonts w:ascii="Palatino Linotype" w:hAnsi="Palatino Linotype"/>
          <w:bCs/>
          <w:sz w:val="20"/>
          <w:szCs w:val="20"/>
        </w:rPr>
        <w:t xml:space="preserve"> </w:t>
      </w:r>
      <w:r w:rsidRPr="00C108D2">
        <w:rPr>
          <w:rFonts w:ascii="Palatino Linotype" w:hAnsi="Palatino Linotype"/>
          <w:bCs/>
          <w:sz w:val="18"/>
          <w:szCs w:val="18"/>
        </w:rPr>
        <w:t xml:space="preserve">GUZMAN; </w:t>
      </w:r>
      <w:r w:rsidRPr="00C108D2">
        <w:rPr>
          <w:rFonts w:ascii="Palatino Linotype" w:hAnsi="Palatino Linotype"/>
          <w:sz w:val="18"/>
          <w:szCs w:val="18"/>
        </w:rPr>
        <w:t xml:space="preserve">Sentencia del 21 de septiembre de 2011. Radicado # 36023 M.P. FERNANDO ALBERTO CASTRO CABALLERO; Providencia del 4 de junio de 2013. Rad. # 40893. M.P. </w:t>
      </w:r>
      <w:r w:rsidRPr="00C108D2">
        <w:rPr>
          <w:rFonts w:ascii="Palatino Linotype" w:hAnsi="Palatino Linotype"/>
          <w:bCs/>
          <w:sz w:val="18"/>
          <w:szCs w:val="18"/>
        </w:rPr>
        <w:t>FERNANDO ALBERTO CASTRO CABALLERO.</w:t>
      </w:r>
    </w:p>
  </w:footnote>
  <w:footnote w:id="7">
    <w:p w14:paraId="76C669A1" w14:textId="77777777" w:rsidR="00505867" w:rsidRPr="00C108D2" w:rsidRDefault="00505867" w:rsidP="0009653E">
      <w:pPr>
        <w:pStyle w:val="Textonotapie"/>
        <w:jc w:val="both"/>
        <w:rPr>
          <w:rFonts w:ascii="Palatino Linotype" w:hAnsi="Palatino Linotype"/>
          <w:sz w:val="18"/>
          <w:szCs w:val="18"/>
        </w:rPr>
      </w:pPr>
      <w:r w:rsidRPr="00C108D2">
        <w:rPr>
          <w:rStyle w:val="Refdenotaalpie"/>
          <w:rFonts w:ascii="Palatino Linotype" w:hAnsi="Palatino Linotype"/>
          <w:sz w:val="18"/>
          <w:szCs w:val="18"/>
        </w:rPr>
        <w:footnoteRef/>
      </w:r>
      <w:r w:rsidRPr="00C108D2">
        <w:rPr>
          <w:rFonts w:ascii="Palatino Linotype" w:hAnsi="Palatino Linotype"/>
          <w:sz w:val="18"/>
          <w:szCs w:val="18"/>
        </w:rPr>
        <w:t xml:space="preserve"> Registro # 36:35 al # 37:15.</w:t>
      </w:r>
    </w:p>
  </w:footnote>
  <w:footnote w:id="8">
    <w:p w14:paraId="34CF3967" w14:textId="77777777" w:rsidR="00505867" w:rsidRPr="00C108D2" w:rsidRDefault="00505867" w:rsidP="0009653E">
      <w:pPr>
        <w:pStyle w:val="Textonotapie"/>
        <w:jc w:val="both"/>
        <w:rPr>
          <w:rFonts w:ascii="Palatino Linotype" w:hAnsi="Palatino Linotype"/>
          <w:sz w:val="18"/>
          <w:szCs w:val="18"/>
        </w:rPr>
      </w:pPr>
      <w:r w:rsidRPr="00C108D2">
        <w:rPr>
          <w:rStyle w:val="Refdenotaalpie"/>
          <w:rFonts w:ascii="Palatino Linotype" w:hAnsi="Palatino Linotype"/>
          <w:sz w:val="18"/>
          <w:szCs w:val="18"/>
        </w:rPr>
        <w:footnoteRef/>
      </w:r>
      <w:r w:rsidRPr="00C108D2">
        <w:rPr>
          <w:rFonts w:ascii="Palatino Linotype" w:hAnsi="Palatino Linotype"/>
          <w:sz w:val="18"/>
          <w:szCs w:val="18"/>
        </w:rPr>
        <w:t xml:space="preserve"> Lo cual posteriormente fue desvirtuado mediante le dictamen pericial rendido por el perito JUAN CARLOS LÓPEZ GONZÁLEZ.</w:t>
      </w:r>
    </w:p>
  </w:footnote>
  <w:footnote w:id="9">
    <w:p w14:paraId="0CD9FE43" w14:textId="77777777" w:rsidR="00505867" w:rsidRPr="00C108D2" w:rsidRDefault="00505867" w:rsidP="0009653E">
      <w:pPr>
        <w:pStyle w:val="Textonotapie"/>
        <w:jc w:val="both"/>
        <w:rPr>
          <w:rFonts w:ascii="Palatino Linotype" w:hAnsi="Palatino Linotype"/>
          <w:sz w:val="18"/>
          <w:szCs w:val="18"/>
        </w:rPr>
      </w:pPr>
      <w:r w:rsidRPr="00C108D2">
        <w:rPr>
          <w:rStyle w:val="Refdenotaalpie"/>
          <w:rFonts w:ascii="Palatino Linotype" w:hAnsi="Palatino Linotype"/>
          <w:sz w:val="18"/>
          <w:szCs w:val="18"/>
        </w:rPr>
        <w:footnoteRef/>
      </w:r>
      <w:r w:rsidRPr="00C108D2">
        <w:rPr>
          <w:rFonts w:ascii="Palatino Linotype" w:hAnsi="Palatino Linotype"/>
          <w:sz w:val="18"/>
          <w:szCs w:val="18"/>
        </w:rPr>
        <w:t xml:space="preserve"> Cuyos dichos ingresaron al proceso en calidad de prueba de referencia admisible.</w:t>
      </w:r>
    </w:p>
  </w:footnote>
  <w:footnote w:id="10">
    <w:p w14:paraId="21FBFBA7" w14:textId="77777777" w:rsidR="00505867" w:rsidRPr="008F6445" w:rsidRDefault="00505867" w:rsidP="0009653E">
      <w:pPr>
        <w:pStyle w:val="Textonotapie"/>
        <w:jc w:val="both"/>
        <w:rPr>
          <w:rFonts w:ascii="Palatino Linotype" w:hAnsi="Palatino Linotype"/>
        </w:rPr>
      </w:pPr>
      <w:r w:rsidRPr="00C108D2">
        <w:rPr>
          <w:rStyle w:val="Refdenotaalpie"/>
          <w:rFonts w:ascii="Palatino Linotype" w:hAnsi="Palatino Linotype"/>
          <w:sz w:val="18"/>
          <w:szCs w:val="18"/>
        </w:rPr>
        <w:footnoteRef/>
      </w:r>
      <w:r w:rsidRPr="00C108D2">
        <w:rPr>
          <w:rFonts w:ascii="Palatino Linotype" w:hAnsi="Palatino Linotype"/>
          <w:sz w:val="18"/>
          <w:szCs w:val="18"/>
        </w:rPr>
        <w:t xml:space="preserve"> Lo que se acreditó con los documentos aportados por parte del investigador HERNANDO CELIS OSORIO.</w:t>
      </w:r>
    </w:p>
  </w:footnote>
  <w:footnote w:id="11">
    <w:p w14:paraId="5AF1E8B1" w14:textId="77777777" w:rsidR="00505867" w:rsidRPr="00C108D2" w:rsidRDefault="00505867" w:rsidP="0009653E">
      <w:pPr>
        <w:pStyle w:val="Textonotapie"/>
        <w:jc w:val="both"/>
        <w:rPr>
          <w:rFonts w:ascii="Palatino Linotype" w:hAnsi="Palatino Linotype"/>
          <w:sz w:val="18"/>
          <w:szCs w:val="18"/>
        </w:rPr>
      </w:pPr>
      <w:r w:rsidRPr="00C108D2">
        <w:rPr>
          <w:rStyle w:val="Refdenotaalpie"/>
          <w:rFonts w:ascii="Palatino Linotype" w:hAnsi="Palatino Linotype"/>
          <w:sz w:val="18"/>
          <w:szCs w:val="18"/>
        </w:rPr>
        <w:footnoteRef/>
      </w:r>
      <w:r w:rsidRPr="00C108D2">
        <w:rPr>
          <w:rFonts w:ascii="Palatino Linotype" w:hAnsi="Palatino Linotype"/>
          <w:sz w:val="18"/>
          <w:szCs w:val="18"/>
        </w:rPr>
        <w:t xml:space="preserve"> Adicionado por el artículo 7º de la Ley 1.453 del 2.011. </w:t>
      </w:r>
    </w:p>
  </w:footnote>
  <w:footnote w:id="12">
    <w:p w14:paraId="0E7546F6" w14:textId="77777777" w:rsidR="00976F72" w:rsidRPr="00C108D2" w:rsidRDefault="00976F72" w:rsidP="00976F72">
      <w:pPr>
        <w:rPr>
          <w:rFonts w:ascii="Palatino Linotype" w:hAnsi="Palatino Linotype"/>
          <w:sz w:val="18"/>
          <w:szCs w:val="18"/>
        </w:rPr>
      </w:pPr>
      <w:r w:rsidRPr="00C108D2">
        <w:rPr>
          <w:rStyle w:val="Refdenotaalpie"/>
          <w:rFonts w:ascii="Palatino Linotype" w:hAnsi="Palatino Linotype"/>
          <w:sz w:val="18"/>
          <w:szCs w:val="18"/>
        </w:rPr>
        <w:footnoteRef/>
      </w:r>
      <w:r w:rsidRPr="00C108D2">
        <w:rPr>
          <w:rFonts w:ascii="Palatino Linotype" w:hAnsi="Palatino Linotype"/>
          <w:sz w:val="18"/>
          <w:szCs w:val="18"/>
        </w:rPr>
        <w:t xml:space="preserve"> </w:t>
      </w:r>
      <w:bookmarkStart w:id="1" w:name="BM184"/>
      <w:bookmarkEnd w:id="1"/>
      <w:r w:rsidRPr="00C108D2">
        <w:rPr>
          <w:rFonts w:ascii="Palatino Linotype" w:hAnsi="Palatino Linotype"/>
          <w:sz w:val="18"/>
          <w:szCs w:val="18"/>
        </w:rPr>
        <w:t xml:space="preserve">ARTICULO 184. CONSTREÑIMIENTO PARA DELINQUIR. El que constriña a otro a cometer una conducta punible, </w:t>
      </w:r>
      <w:r w:rsidRPr="00C108D2">
        <w:rPr>
          <w:rFonts w:ascii="Palatino Linotype" w:hAnsi="Palatino Linotype"/>
          <w:sz w:val="18"/>
          <w:szCs w:val="18"/>
          <w:u w:val="single"/>
        </w:rPr>
        <w:t>siempre que ésta no constituya delito sancionado con pena mayor</w:t>
      </w:r>
      <w:r w:rsidRPr="00C108D2">
        <w:rPr>
          <w:rFonts w:ascii="Palatino Linotype" w:hAnsi="Palatino Linotype"/>
          <w:sz w:val="18"/>
          <w:szCs w:val="18"/>
        </w:rPr>
        <w:t xml:space="preserve">, incurrirá en prisión de dieciséis (16) a cincuenta y </w:t>
      </w:r>
      <w:bookmarkStart w:id="2" w:name="BM185"/>
      <w:bookmarkEnd w:id="2"/>
      <w:r w:rsidRPr="00C108D2">
        <w:rPr>
          <w:rFonts w:ascii="Palatino Linotype" w:hAnsi="Palatino Linotype"/>
          <w:sz w:val="18"/>
          <w:szCs w:val="18"/>
          <w:lang w:val="es-ES"/>
        </w:rPr>
        <w:t xml:space="preserve">y cuatro (54) meses. </w:t>
      </w:r>
    </w:p>
    <w:p w14:paraId="4430104D" w14:textId="77777777" w:rsidR="00976F72" w:rsidRPr="00C108D2" w:rsidRDefault="00976F72" w:rsidP="00976F72">
      <w:pPr>
        <w:rPr>
          <w:rFonts w:ascii="Palatino Linotype" w:hAnsi="Palatino Linotype"/>
          <w:sz w:val="18"/>
          <w:szCs w:val="18"/>
        </w:rPr>
      </w:pPr>
      <w:r w:rsidRPr="00C108D2">
        <w:rPr>
          <w:rFonts w:ascii="Palatino Linotype" w:hAnsi="Palatino Linotype"/>
          <w:sz w:val="18"/>
          <w:szCs w:val="18"/>
        </w:rPr>
        <w:t xml:space="preserve">ARTICULO 185. CIRCUNSTANCIAS DE AGRAVACION PUNITIVA. La pena se aumentará de una tercera parte a la mitad cuando: </w:t>
      </w:r>
    </w:p>
    <w:p w14:paraId="02EE3803" w14:textId="77777777" w:rsidR="00976F72" w:rsidRPr="00C108D2" w:rsidRDefault="00976F72" w:rsidP="00976F72">
      <w:pPr>
        <w:rPr>
          <w:rFonts w:ascii="Palatino Linotype" w:hAnsi="Palatino Linotype"/>
          <w:sz w:val="18"/>
          <w:szCs w:val="18"/>
        </w:rPr>
      </w:pPr>
      <w:r w:rsidRPr="00C108D2">
        <w:rPr>
          <w:rFonts w:ascii="Palatino Linotype" w:hAnsi="Palatino Linotype"/>
          <w:sz w:val="18"/>
          <w:szCs w:val="18"/>
        </w:rPr>
        <w:t xml:space="preserve">1. La conducta tenga como finalidad obtener el ingreso de personas a grupos terroristas, grupos de sicarios, escuadrones de la muerte o grupos de justicia privada. </w:t>
      </w:r>
    </w:p>
    <w:p w14:paraId="07E77CFF" w14:textId="77777777" w:rsidR="00976F72" w:rsidRPr="00C108D2" w:rsidRDefault="00976F72" w:rsidP="00976F72">
      <w:pPr>
        <w:rPr>
          <w:rFonts w:ascii="Palatino Linotype" w:hAnsi="Palatino Linotype"/>
          <w:sz w:val="18"/>
          <w:szCs w:val="18"/>
        </w:rPr>
      </w:pPr>
      <w:r w:rsidRPr="00C108D2">
        <w:rPr>
          <w:rFonts w:ascii="Palatino Linotype" w:hAnsi="Palatino Linotype"/>
          <w:sz w:val="18"/>
          <w:szCs w:val="18"/>
        </w:rPr>
        <w:t xml:space="preserve">2. Cuando la conducta se realice respecto de menores de dieciocho (18) años, de miembros activos o retirados de la fuerza pública u organismos de seguridad del Estado. </w:t>
      </w:r>
    </w:p>
    <w:p w14:paraId="56B2F511" w14:textId="77777777" w:rsidR="00976F72" w:rsidRPr="00C108D2" w:rsidRDefault="00976F72" w:rsidP="00976F72">
      <w:pPr>
        <w:rPr>
          <w:sz w:val="18"/>
          <w:szCs w:val="18"/>
        </w:rPr>
      </w:pPr>
      <w:r w:rsidRPr="00C108D2">
        <w:rPr>
          <w:rFonts w:ascii="Palatino Linotype" w:hAnsi="Palatino Linotype"/>
          <w:sz w:val="18"/>
          <w:szCs w:val="18"/>
        </w:rPr>
        <w:t xml:space="preserve">3. En los eventos señalados en el artículo </w:t>
      </w:r>
      <w:hyperlink r:id="rId1" w:anchor="183" w:tgtFrame="_blank" w:history="1">
        <w:r w:rsidRPr="00C108D2">
          <w:rPr>
            <w:rFonts w:ascii="Palatino Linotype" w:hAnsi="Palatino Linotype"/>
            <w:sz w:val="18"/>
            <w:szCs w:val="18"/>
          </w:rPr>
          <w:t>183</w:t>
        </w:r>
      </w:hyperlink>
      <w:r w:rsidRPr="00C108D2">
        <w:rPr>
          <w:rFonts w:ascii="Palatino Linotype" w:hAnsi="Palatino Linotype"/>
          <w:sz w:val="18"/>
          <w:szCs w:val="18"/>
        </w:rPr>
        <w:t xml:space="preserve">. </w:t>
      </w:r>
    </w:p>
  </w:footnote>
  <w:footnote w:id="13">
    <w:p w14:paraId="6CC0D01B" w14:textId="77777777" w:rsidR="00505867" w:rsidRPr="008F6445" w:rsidRDefault="00505867" w:rsidP="0009653E">
      <w:pPr>
        <w:pStyle w:val="Textonotapie"/>
        <w:jc w:val="both"/>
        <w:rPr>
          <w:rFonts w:ascii="Palatino Linotype" w:hAnsi="Palatino Linotype" w:cs="Microsoft Sans Serif"/>
        </w:rPr>
      </w:pPr>
      <w:r w:rsidRPr="008F6445">
        <w:rPr>
          <w:rStyle w:val="Refdenotaalpie"/>
          <w:rFonts w:ascii="Palatino Linotype" w:eastAsiaTheme="majorEastAsia" w:hAnsi="Palatino Linotype" w:cs="Microsoft Sans Serif"/>
        </w:rPr>
        <w:footnoteRef/>
      </w:r>
      <w:r w:rsidRPr="008F6445">
        <w:rPr>
          <w:rFonts w:ascii="Palatino Linotype" w:hAnsi="Palatino Linotype" w:cs="Microsoft Sans Serif"/>
        </w:rPr>
        <w:t xml:space="preserve"> Articulo 312 C.P.P.</w:t>
      </w:r>
    </w:p>
  </w:footnote>
  <w:footnote w:id="14">
    <w:p w14:paraId="3BFC7CD7" w14:textId="77777777" w:rsidR="00505867" w:rsidRPr="00A87DE7" w:rsidRDefault="00505867" w:rsidP="0009653E">
      <w:pPr>
        <w:pStyle w:val="Textonotapie"/>
        <w:jc w:val="both"/>
        <w:rPr>
          <w:rFonts w:ascii="Palatino Linotype" w:hAnsi="Palatino Linotype" w:cs="Microsoft Sans Serif"/>
          <w:sz w:val="18"/>
          <w:szCs w:val="18"/>
        </w:rPr>
      </w:pPr>
      <w:r w:rsidRPr="00A87DE7">
        <w:rPr>
          <w:rStyle w:val="Refdenotaalpie"/>
          <w:rFonts w:ascii="Palatino Linotype" w:eastAsiaTheme="majorEastAsia" w:hAnsi="Palatino Linotype" w:cs="Microsoft Sans Serif"/>
          <w:sz w:val="18"/>
          <w:szCs w:val="18"/>
        </w:rPr>
        <w:footnoteRef/>
      </w:r>
      <w:r w:rsidRPr="00A87DE7">
        <w:rPr>
          <w:rFonts w:ascii="Palatino Linotype" w:hAnsi="Palatino Linotype" w:cs="Microsoft Sans Serif"/>
          <w:sz w:val="18"/>
          <w:szCs w:val="18"/>
        </w:rPr>
        <w:t xml:space="preserve"> Corte Constitucional: Sentencia C-792 del veintinueve (29) de octubre de 2014. M.P. LUIS GUILLERMO GUERRERO PÉREZ.</w:t>
      </w:r>
    </w:p>
  </w:footnote>
  <w:footnote w:id="15">
    <w:p w14:paraId="604E26A2" w14:textId="77777777" w:rsidR="00505867" w:rsidRPr="00A87DE7" w:rsidRDefault="00505867" w:rsidP="0009653E">
      <w:pPr>
        <w:pStyle w:val="Textonotapie"/>
        <w:jc w:val="both"/>
        <w:rPr>
          <w:rFonts w:ascii="Palatino Linotype" w:hAnsi="Palatino Linotype" w:cs="Microsoft Sans Serif"/>
          <w:sz w:val="18"/>
          <w:szCs w:val="18"/>
        </w:rPr>
      </w:pPr>
      <w:r w:rsidRPr="00A87DE7">
        <w:rPr>
          <w:rStyle w:val="Refdenotaalpie"/>
          <w:rFonts w:ascii="Palatino Linotype" w:eastAsiaTheme="majorEastAsia" w:hAnsi="Palatino Linotype" w:cs="Microsoft Sans Serif"/>
          <w:sz w:val="18"/>
          <w:szCs w:val="18"/>
        </w:rPr>
        <w:footnoteRef/>
      </w:r>
      <w:r w:rsidRPr="00A87DE7">
        <w:rPr>
          <w:rFonts w:ascii="Palatino Linotype" w:hAnsi="Palatino Linotype" w:cs="Microsoft Sans Serif"/>
          <w:sz w:val="18"/>
          <w:szCs w:val="18"/>
        </w:rPr>
        <w:t xml:space="preserve"> Corte Constitucional: Sentencia # SU215 del veintiocho (28) de abril de 2016. M.P. MARÍA VICTORIA CALLE CORREA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D45E2" w14:textId="77777777" w:rsidR="00505867" w:rsidRPr="00F97B02" w:rsidRDefault="00505867" w:rsidP="00E0370E">
    <w:pPr>
      <w:pStyle w:val="Encabezado"/>
      <w:ind w:left="3686"/>
      <w:jc w:val="both"/>
      <w:rPr>
        <w:rFonts w:ascii="Arial Rounded MT Bold" w:eastAsia="Yu Mincho Demibold" w:hAnsi="Arial Rounded MT Bold"/>
        <w:sz w:val="18"/>
        <w:szCs w:val="18"/>
      </w:rPr>
    </w:pPr>
    <w:r w:rsidRPr="00F97B02">
      <w:rPr>
        <w:rFonts w:ascii="Arial Rounded MT Bold" w:eastAsia="Yu Mincho Demibold" w:hAnsi="Arial Rounded MT Bold"/>
        <w:sz w:val="18"/>
        <w:szCs w:val="18"/>
      </w:rPr>
      <w:t xml:space="preserve">Procesado: JUAN CARLOS MARTÍNEZ MORALES </w:t>
    </w:r>
  </w:p>
  <w:p w14:paraId="5F2EBAB4" w14:textId="77777777" w:rsidR="00505867" w:rsidRPr="00F97B02" w:rsidRDefault="00505867" w:rsidP="00E0370E">
    <w:pPr>
      <w:pStyle w:val="Encabezado"/>
      <w:ind w:left="3686"/>
      <w:jc w:val="both"/>
      <w:rPr>
        <w:rFonts w:ascii="Arial Rounded MT Bold" w:eastAsia="Yu Mincho Demibold" w:hAnsi="Arial Rounded MT Bold"/>
        <w:sz w:val="18"/>
        <w:szCs w:val="18"/>
      </w:rPr>
    </w:pPr>
    <w:r w:rsidRPr="00F97B02">
      <w:rPr>
        <w:rFonts w:ascii="Arial Rounded MT Bold" w:eastAsia="Yu Mincho Demibold" w:hAnsi="Arial Rounded MT Bold"/>
        <w:sz w:val="18"/>
        <w:szCs w:val="18"/>
      </w:rPr>
      <w:t xml:space="preserve">Delitos: Porte ilegal de armas de fuego y utilización de menores de edad en la comisión de delitos </w:t>
    </w:r>
  </w:p>
  <w:p w14:paraId="1EBD6FCC" w14:textId="77777777" w:rsidR="00505867" w:rsidRPr="00F97B02" w:rsidRDefault="00505867" w:rsidP="00E0370E">
    <w:pPr>
      <w:pStyle w:val="Encabezado"/>
      <w:ind w:left="3686"/>
      <w:jc w:val="both"/>
      <w:rPr>
        <w:rFonts w:ascii="Arial Rounded MT Bold" w:eastAsia="Yu Mincho Demibold" w:hAnsi="Arial Rounded MT Bold"/>
        <w:sz w:val="18"/>
        <w:szCs w:val="18"/>
      </w:rPr>
    </w:pPr>
    <w:r w:rsidRPr="00F97B02">
      <w:rPr>
        <w:rFonts w:ascii="Arial Rounded MT Bold" w:eastAsia="Yu Mincho Demibold" w:hAnsi="Arial Rounded MT Bold"/>
        <w:sz w:val="18"/>
        <w:szCs w:val="18"/>
      </w:rPr>
      <w:t>Radicación # 666823104001 2013 00047 02</w:t>
    </w:r>
  </w:p>
  <w:p w14:paraId="6476A7DE" w14:textId="77777777" w:rsidR="00505867" w:rsidRPr="00F97B02" w:rsidRDefault="00505867" w:rsidP="00E0370E">
    <w:pPr>
      <w:pStyle w:val="Encabezado"/>
      <w:ind w:left="3686"/>
      <w:jc w:val="both"/>
      <w:rPr>
        <w:rFonts w:ascii="Arial Rounded MT Bold" w:eastAsia="Yu Mincho Demibold" w:hAnsi="Arial Rounded MT Bold"/>
        <w:sz w:val="18"/>
        <w:szCs w:val="18"/>
      </w:rPr>
    </w:pPr>
    <w:r w:rsidRPr="00F97B02">
      <w:rPr>
        <w:rFonts w:ascii="Arial Rounded MT Bold" w:eastAsia="Yu Mincho Demibold" w:hAnsi="Arial Rounded MT Bold"/>
        <w:sz w:val="18"/>
        <w:szCs w:val="18"/>
      </w:rPr>
      <w:t>Procede: Juzgado Único Penal del Circuito de Santa Rosa de Cabal</w:t>
    </w:r>
  </w:p>
  <w:p w14:paraId="3712E9C8" w14:textId="77777777" w:rsidR="00505867" w:rsidRPr="00F97B02" w:rsidRDefault="00505867" w:rsidP="00E0370E">
    <w:pPr>
      <w:pStyle w:val="Encabezado"/>
      <w:ind w:left="3686"/>
      <w:jc w:val="both"/>
      <w:rPr>
        <w:rFonts w:ascii="Arial Rounded MT Bold" w:eastAsia="Yu Mincho Demibold" w:hAnsi="Arial Rounded MT Bold"/>
        <w:sz w:val="18"/>
        <w:szCs w:val="18"/>
      </w:rPr>
    </w:pPr>
    <w:r w:rsidRPr="00F97B02">
      <w:rPr>
        <w:rFonts w:ascii="Arial Rounded MT Bold" w:eastAsia="Yu Mincho Demibold" w:hAnsi="Arial Rounded MT Bold"/>
        <w:sz w:val="18"/>
        <w:szCs w:val="18"/>
      </w:rPr>
      <w:t>Asunto: Resuelve recurso de apelación interpuesto por la Fiscalía en contra de sentencia absolutoria.</w:t>
    </w:r>
  </w:p>
  <w:p w14:paraId="6B9F7A57" w14:textId="77777777" w:rsidR="00505867" w:rsidRPr="00F97B02" w:rsidRDefault="00505867" w:rsidP="00E0370E">
    <w:pPr>
      <w:pStyle w:val="Encabezado"/>
      <w:ind w:left="3686"/>
      <w:jc w:val="both"/>
      <w:rPr>
        <w:b/>
        <w:sz w:val="18"/>
        <w:szCs w:val="18"/>
      </w:rPr>
    </w:pPr>
    <w:r w:rsidRPr="00F97B02">
      <w:rPr>
        <w:rFonts w:ascii="Arial Rounded MT Bold" w:eastAsia="Yu Mincho Demibold" w:hAnsi="Arial Rounded MT Bold"/>
        <w:sz w:val="18"/>
        <w:szCs w:val="18"/>
      </w:rPr>
      <w:t>Decisión:</w:t>
    </w:r>
    <w:r>
      <w:rPr>
        <w:rFonts w:ascii="Arial Rounded MT Bold" w:hAnsi="Arial Rounded MT Bold"/>
        <w:sz w:val="18"/>
        <w:szCs w:val="18"/>
      </w:rPr>
      <w:t xml:space="preserve"> Revoca </w:t>
    </w:r>
    <w:r w:rsidRPr="00F97B02">
      <w:rPr>
        <w:rFonts w:ascii="Arial Rounded MT Bold" w:hAnsi="Arial Rounded MT Bold"/>
        <w:sz w:val="18"/>
        <w:szCs w:val="18"/>
      </w:rPr>
      <w:t>fallo confutado</w:t>
    </w:r>
    <w:r w:rsidRPr="00F97B02">
      <w:rPr>
        <w:b/>
        <w:sz w:val="18"/>
        <w:szCs w:val="18"/>
      </w:rPr>
      <w:tab/>
      <w:t xml:space="preserve"> </w:t>
    </w:r>
  </w:p>
  <w:p w14:paraId="60254FE4" w14:textId="77777777" w:rsidR="00505867" w:rsidRPr="00F97B02" w:rsidRDefault="00505867" w:rsidP="0099122E">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163A3"/>
    <w:multiLevelType w:val="hybridMultilevel"/>
    <w:tmpl w:val="57060C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07E5C52"/>
    <w:multiLevelType w:val="hybridMultilevel"/>
    <w:tmpl w:val="FDFE903E"/>
    <w:lvl w:ilvl="0" w:tplc="0C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C6FBE"/>
    <w:multiLevelType w:val="hybridMultilevel"/>
    <w:tmpl w:val="3948DF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CA4546"/>
    <w:multiLevelType w:val="hybridMultilevel"/>
    <w:tmpl w:val="A4F286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8E5544"/>
    <w:multiLevelType w:val="hybridMultilevel"/>
    <w:tmpl w:val="BAD86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4865D0C"/>
    <w:multiLevelType w:val="hybridMultilevel"/>
    <w:tmpl w:val="DE46B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9653514"/>
    <w:multiLevelType w:val="hybridMultilevel"/>
    <w:tmpl w:val="0B147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9820107"/>
    <w:multiLevelType w:val="hybridMultilevel"/>
    <w:tmpl w:val="46548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C1A71E6"/>
    <w:multiLevelType w:val="hybridMultilevel"/>
    <w:tmpl w:val="B3B23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FCD5CBA"/>
    <w:multiLevelType w:val="hybridMultilevel"/>
    <w:tmpl w:val="0FF0ED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31B345F"/>
    <w:multiLevelType w:val="hybridMultilevel"/>
    <w:tmpl w:val="977A8904"/>
    <w:lvl w:ilvl="0" w:tplc="0C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CE34A52"/>
    <w:multiLevelType w:val="hybridMultilevel"/>
    <w:tmpl w:val="F9781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0FD0673"/>
    <w:multiLevelType w:val="hybridMultilevel"/>
    <w:tmpl w:val="56EC0E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29117F4"/>
    <w:multiLevelType w:val="hybridMultilevel"/>
    <w:tmpl w:val="3ED6F068"/>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7AB45AD"/>
    <w:multiLevelType w:val="hybridMultilevel"/>
    <w:tmpl w:val="9EF253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7D501A7"/>
    <w:multiLevelType w:val="hybridMultilevel"/>
    <w:tmpl w:val="011AA4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EBC4E9C"/>
    <w:multiLevelType w:val="hybridMultilevel"/>
    <w:tmpl w:val="E054AFC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16"/>
  </w:num>
  <w:num w:numId="5">
    <w:abstractNumId w:val="14"/>
  </w:num>
  <w:num w:numId="6">
    <w:abstractNumId w:val="6"/>
  </w:num>
  <w:num w:numId="7">
    <w:abstractNumId w:val="2"/>
  </w:num>
  <w:num w:numId="8">
    <w:abstractNumId w:val="3"/>
  </w:num>
  <w:num w:numId="9">
    <w:abstractNumId w:val="5"/>
  </w:num>
  <w:num w:numId="10">
    <w:abstractNumId w:val="7"/>
  </w:num>
  <w:num w:numId="11">
    <w:abstractNumId w:val="11"/>
  </w:num>
  <w:num w:numId="12">
    <w:abstractNumId w:val="12"/>
  </w:num>
  <w:num w:numId="13">
    <w:abstractNumId w:val="15"/>
  </w:num>
  <w:num w:numId="14">
    <w:abstractNumId w:val="4"/>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gutterAtTop/>
  <w:defaultTabStop w:val="708"/>
  <w:hyphenationZone w:val="425"/>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90"/>
    <w:rsid w:val="000255C0"/>
    <w:rsid w:val="000338BF"/>
    <w:rsid w:val="0003747A"/>
    <w:rsid w:val="00063329"/>
    <w:rsid w:val="00090581"/>
    <w:rsid w:val="0009653E"/>
    <w:rsid w:val="000A0C06"/>
    <w:rsid w:val="000B1E7E"/>
    <w:rsid w:val="000C4078"/>
    <w:rsid w:val="000F050B"/>
    <w:rsid w:val="000F0EE8"/>
    <w:rsid w:val="000F214B"/>
    <w:rsid w:val="001059E6"/>
    <w:rsid w:val="001125B2"/>
    <w:rsid w:val="001273F6"/>
    <w:rsid w:val="001313E3"/>
    <w:rsid w:val="001322CF"/>
    <w:rsid w:val="00141445"/>
    <w:rsid w:val="0014273B"/>
    <w:rsid w:val="00161CB0"/>
    <w:rsid w:val="001637FA"/>
    <w:rsid w:val="00180408"/>
    <w:rsid w:val="001A325A"/>
    <w:rsid w:val="001A4639"/>
    <w:rsid w:val="001C1DC4"/>
    <w:rsid w:val="001C407D"/>
    <w:rsid w:val="001C5D32"/>
    <w:rsid w:val="001D679E"/>
    <w:rsid w:val="001E2197"/>
    <w:rsid w:val="001E32C1"/>
    <w:rsid w:val="001F5024"/>
    <w:rsid w:val="00202628"/>
    <w:rsid w:val="002071C0"/>
    <w:rsid w:val="00210DE4"/>
    <w:rsid w:val="00211BD3"/>
    <w:rsid w:val="00224EBB"/>
    <w:rsid w:val="00226A8C"/>
    <w:rsid w:val="00230342"/>
    <w:rsid w:val="00231229"/>
    <w:rsid w:val="0023531F"/>
    <w:rsid w:val="00235D97"/>
    <w:rsid w:val="002409B1"/>
    <w:rsid w:val="00261FC4"/>
    <w:rsid w:val="00265103"/>
    <w:rsid w:val="002775BE"/>
    <w:rsid w:val="00283CF9"/>
    <w:rsid w:val="002876F5"/>
    <w:rsid w:val="00291A15"/>
    <w:rsid w:val="00293E1A"/>
    <w:rsid w:val="00294F79"/>
    <w:rsid w:val="002A3751"/>
    <w:rsid w:val="002A37AA"/>
    <w:rsid w:val="002A5AE7"/>
    <w:rsid w:val="002B3BFA"/>
    <w:rsid w:val="002B6FEA"/>
    <w:rsid w:val="002C746D"/>
    <w:rsid w:val="002D3B24"/>
    <w:rsid w:val="002E3CDC"/>
    <w:rsid w:val="002E46D1"/>
    <w:rsid w:val="002F5357"/>
    <w:rsid w:val="003069E7"/>
    <w:rsid w:val="003369BF"/>
    <w:rsid w:val="00346FF1"/>
    <w:rsid w:val="00355FF6"/>
    <w:rsid w:val="00356F2B"/>
    <w:rsid w:val="003658FD"/>
    <w:rsid w:val="0038220D"/>
    <w:rsid w:val="0038588D"/>
    <w:rsid w:val="00390EB1"/>
    <w:rsid w:val="00391BC6"/>
    <w:rsid w:val="00392BC7"/>
    <w:rsid w:val="003A45C7"/>
    <w:rsid w:val="003A739D"/>
    <w:rsid w:val="003B4159"/>
    <w:rsid w:val="003B75F4"/>
    <w:rsid w:val="003C2D34"/>
    <w:rsid w:val="003F33E7"/>
    <w:rsid w:val="003F4EB8"/>
    <w:rsid w:val="003F61B0"/>
    <w:rsid w:val="00403F0D"/>
    <w:rsid w:val="004078BA"/>
    <w:rsid w:val="00427AB0"/>
    <w:rsid w:val="0043088E"/>
    <w:rsid w:val="00446504"/>
    <w:rsid w:val="004471D2"/>
    <w:rsid w:val="00456451"/>
    <w:rsid w:val="0045732C"/>
    <w:rsid w:val="00466121"/>
    <w:rsid w:val="0046682B"/>
    <w:rsid w:val="0047281E"/>
    <w:rsid w:val="0047427F"/>
    <w:rsid w:val="0048266B"/>
    <w:rsid w:val="00487281"/>
    <w:rsid w:val="004A7A71"/>
    <w:rsid w:val="004A7B5A"/>
    <w:rsid w:val="004B27F6"/>
    <w:rsid w:val="004B5EF7"/>
    <w:rsid w:val="004B777D"/>
    <w:rsid w:val="004D31D1"/>
    <w:rsid w:val="004E7792"/>
    <w:rsid w:val="005004BB"/>
    <w:rsid w:val="00502087"/>
    <w:rsid w:val="00505867"/>
    <w:rsid w:val="00513957"/>
    <w:rsid w:val="005206C8"/>
    <w:rsid w:val="00521296"/>
    <w:rsid w:val="00522AC1"/>
    <w:rsid w:val="00522C71"/>
    <w:rsid w:val="0053030A"/>
    <w:rsid w:val="00542AE9"/>
    <w:rsid w:val="0055058C"/>
    <w:rsid w:val="00553CF6"/>
    <w:rsid w:val="00562F4D"/>
    <w:rsid w:val="00571C29"/>
    <w:rsid w:val="005829CE"/>
    <w:rsid w:val="00584DF6"/>
    <w:rsid w:val="0058641C"/>
    <w:rsid w:val="005B63B8"/>
    <w:rsid w:val="005B78C3"/>
    <w:rsid w:val="005C0EAF"/>
    <w:rsid w:val="005C5982"/>
    <w:rsid w:val="005D3F90"/>
    <w:rsid w:val="005E48B8"/>
    <w:rsid w:val="005F0B83"/>
    <w:rsid w:val="005F547D"/>
    <w:rsid w:val="00603966"/>
    <w:rsid w:val="00604676"/>
    <w:rsid w:val="006207D9"/>
    <w:rsid w:val="006477E2"/>
    <w:rsid w:val="00650912"/>
    <w:rsid w:val="00655157"/>
    <w:rsid w:val="006631DC"/>
    <w:rsid w:val="0066760B"/>
    <w:rsid w:val="00674E52"/>
    <w:rsid w:val="0068137B"/>
    <w:rsid w:val="00681E8D"/>
    <w:rsid w:val="0068689A"/>
    <w:rsid w:val="0069098F"/>
    <w:rsid w:val="006A10E3"/>
    <w:rsid w:val="006B0A51"/>
    <w:rsid w:val="006B4D04"/>
    <w:rsid w:val="006C4DDC"/>
    <w:rsid w:val="006D75FE"/>
    <w:rsid w:val="006F03E7"/>
    <w:rsid w:val="00712504"/>
    <w:rsid w:val="007370DB"/>
    <w:rsid w:val="007622FE"/>
    <w:rsid w:val="007625E1"/>
    <w:rsid w:val="00763C0F"/>
    <w:rsid w:val="00774234"/>
    <w:rsid w:val="00794319"/>
    <w:rsid w:val="00795A61"/>
    <w:rsid w:val="007A2A92"/>
    <w:rsid w:val="007A705D"/>
    <w:rsid w:val="007E0112"/>
    <w:rsid w:val="007E082A"/>
    <w:rsid w:val="007E405E"/>
    <w:rsid w:val="007F5F9C"/>
    <w:rsid w:val="008021E0"/>
    <w:rsid w:val="00811A2E"/>
    <w:rsid w:val="00814A8B"/>
    <w:rsid w:val="008227AC"/>
    <w:rsid w:val="00824C4F"/>
    <w:rsid w:val="008333DF"/>
    <w:rsid w:val="0083640E"/>
    <w:rsid w:val="008442F7"/>
    <w:rsid w:val="008505DC"/>
    <w:rsid w:val="008512A0"/>
    <w:rsid w:val="00870264"/>
    <w:rsid w:val="00872228"/>
    <w:rsid w:val="00886F1B"/>
    <w:rsid w:val="008A01C0"/>
    <w:rsid w:val="008A0C1F"/>
    <w:rsid w:val="008A3C97"/>
    <w:rsid w:val="008A5FD6"/>
    <w:rsid w:val="008B7B98"/>
    <w:rsid w:val="008C5E8A"/>
    <w:rsid w:val="008E0418"/>
    <w:rsid w:val="008E0A6B"/>
    <w:rsid w:val="008E5189"/>
    <w:rsid w:val="008F6445"/>
    <w:rsid w:val="00904352"/>
    <w:rsid w:val="00904C90"/>
    <w:rsid w:val="009057AF"/>
    <w:rsid w:val="00936111"/>
    <w:rsid w:val="00937048"/>
    <w:rsid w:val="009725C0"/>
    <w:rsid w:val="00974429"/>
    <w:rsid w:val="00976F72"/>
    <w:rsid w:val="00977FF2"/>
    <w:rsid w:val="00981FCA"/>
    <w:rsid w:val="0099122E"/>
    <w:rsid w:val="00997E71"/>
    <w:rsid w:val="009A0CD3"/>
    <w:rsid w:val="009A15B8"/>
    <w:rsid w:val="009B2442"/>
    <w:rsid w:val="009B293F"/>
    <w:rsid w:val="009B586C"/>
    <w:rsid w:val="009B5AC8"/>
    <w:rsid w:val="009B710B"/>
    <w:rsid w:val="009D3319"/>
    <w:rsid w:val="009D4F3D"/>
    <w:rsid w:val="009F4C81"/>
    <w:rsid w:val="00A30595"/>
    <w:rsid w:val="00A31D67"/>
    <w:rsid w:val="00A325A0"/>
    <w:rsid w:val="00A74EF2"/>
    <w:rsid w:val="00A85FA1"/>
    <w:rsid w:val="00A87DE7"/>
    <w:rsid w:val="00AC1406"/>
    <w:rsid w:val="00AC2610"/>
    <w:rsid w:val="00AC4EC9"/>
    <w:rsid w:val="00AE07CE"/>
    <w:rsid w:val="00AE5FF2"/>
    <w:rsid w:val="00AF4B04"/>
    <w:rsid w:val="00B03D6D"/>
    <w:rsid w:val="00B05342"/>
    <w:rsid w:val="00B40BE7"/>
    <w:rsid w:val="00B44513"/>
    <w:rsid w:val="00B53934"/>
    <w:rsid w:val="00B6074C"/>
    <w:rsid w:val="00B70DEF"/>
    <w:rsid w:val="00BA5747"/>
    <w:rsid w:val="00BB6FD1"/>
    <w:rsid w:val="00BC59A2"/>
    <w:rsid w:val="00BC6010"/>
    <w:rsid w:val="00BE04C2"/>
    <w:rsid w:val="00C108D2"/>
    <w:rsid w:val="00C277D9"/>
    <w:rsid w:val="00C3041E"/>
    <w:rsid w:val="00C405B6"/>
    <w:rsid w:val="00C40B35"/>
    <w:rsid w:val="00C40B92"/>
    <w:rsid w:val="00C73E03"/>
    <w:rsid w:val="00C76AE4"/>
    <w:rsid w:val="00C85BA7"/>
    <w:rsid w:val="00CA0EC1"/>
    <w:rsid w:val="00CA6B2A"/>
    <w:rsid w:val="00CB12CA"/>
    <w:rsid w:val="00CC391B"/>
    <w:rsid w:val="00CE1D9E"/>
    <w:rsid w:val="00CE30D1"/>
    <w:rsid w:val="00D23EBF"/>
    <w:rsid w:val="00D246A6"/>
    <w:rsid w:val="00D41D92"/>
    <w:rsid w:val="00D4606B"/>
    <w:rsid w:val="00D60ACF"/>
    <w:rsid w:val="00D65858"/>
    <w:rsid w:val="00D675DB"/>
    <w:rsid w:val="00D915F2"/>
    <w:rsid w:val="00DA1A59"/>
    <w:rsid w:val="00DB25C4"/>
    <w:rsid w:val="00DC4CDC"/>
    <w:rsid w:val="00DD101D"/>
    <w:rsid w:val="00DD1147"/>
    <w:rsid w:val="00DD4883"/>
    <w:rsid w:val="00DD4891"/>
    <w:rsid w:val="00DE5898"/>
    <w:rsid w:val="00DE7FEA"/>
    <w:rsid w:val="00E02D97"/>
    <w:rsid w:val="00E0370E"/>
    <w:rsid w:val="00E3595A"/>
    <w:rsid w:val="00E507F0"/>
    <w:rsid w:val="00E557B2"/>
    <w:rsid w:val="00E56489"/>
    <w:rsid w:val="00E77678"/>
    <w:rsid w:val="00E80F47"/>
    <w:rsid w:val="00E916B9"/>
    <w:rsid w:val="00EA3BC4"/>
    <w:rsid w:val="00EB3DD3"/>
    <w:rsid w:val="00EB665F"/>
    <w:rsid w:val="00EC47CB"/>
    <w:rsid w:val="00EF4DC3"/>
    <w:rsid w:val="00F02E4D"/>
    <w:rsid w:val="00F14841"/>
    <w:rsid w:val="00F2650C"/>
    <w:rsid w:val="00F305CF"/>
    <w:rsid w:val="00F37A72"/>
    <w:rsid w:val="00F37D7D"/>
    <w:rsid w:val="00F43A1E"/>
    <w:rsid w:val="00F57D58"/>
    <w:rsid w:val="00F75B85"/>
    <w:rsid w:val="00F867A7"/>
    <w:rsid w:val="00F940A4"/>
    <w:rsid w:val="00F97B02"/>
    <w:rsid w:val="00FA5DE9"/>
    <w:rsid w:val="00FB1A38"/>
    <w:rsid w:val="00FC1432"/>
    <w:rsid w:val="00FC2BEC"/>
    <w:rsid w:val="00FD45E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7D9546"/>
  <w15:docId w15:val="{546FDCF5-5CE2-442A-9C9A-E98C31EC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957"/>
    <w:pPr>
      <w:jc w:val="both"/>
    </w:pPr>
    <w:rPr>
      <w:rFonts w:cs="Verdana"/>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semiHidden/>
    <w:unhideWhenUsed/>
    <w:qFormat/>
    <w:locked/>
    <w:rsid w:val="00B03D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semiHidden/>
    <w:unhideWhenUsed/>
    <w:qFormat/>
    <w:locked/>
    <w:rsid w:val="005D3F90"/>
    <w:pPr>
      <w:keepNext/>
      <w:keepLines/>
      <w:spacing w:before="40"/>
      <w:jc w:val="left"/>
      <w:outlineLvl w:val="3"/>
    </w:pPr>
    <w:rPr>
      <w:rFonts w:asciiTheme="majorHAnsi" w:eastAsiaTheme="majorEastAsia" w:hAnsiTheme="majorHAnsi" w:cstheme="majorBidi"/>
      <w:i/>
      <w:iCs/>
      <w:color w:val="2E74B5" w:themeColor="accent1" w:themeShade="BF"/>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34"/>
    <w:qFormat/>
    <w:rsid w:val="00513957"/>
    <w:pPr>
      <w:ind w:left="708"/>
      <w:jc w:val="left"/>
    </w:pPr>
    <w:rPr>
      <w:sz w:val="24"/>
      <w:szCs w:val="24"/>
      <w:lang w:eastAsia="es-ES"/>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character" w:customStyle="1" w:styleId="Ttulo4Car">
    <w:name w:val="Título 4 Car"/>
    <w:basedOn w:val="Fuentedeprrafopredeter"/>
    <w:link w:val="Ttulo4"/>
    <w:semiHidden/>
    <w:rsid w:val="005D3F90"/>
    <w:rPr>
      <w:rFonts w:asciiTheme="majorHAnsi" w:eastAsiaTheme="majorEastAsia" w:hAnsiTheme="majorHAnsi" w:cstheme="majorBidi"/>
      <w:i/>
      <w:iCs/>
      <w:color w:val="2E74B5" w:themeColor="accent1" w:themeShade="BF"/>
      <w:sz w:val="24"/>
      <w:szCs w:val="24"/>
      <w:lang w:eastAsia="es-ES"/>
    </w:rPr>
  </w:style>
  <w:style w:type="numbering" w:customStyle="1" w:styleId="Sinlista1">
    <w:name w:val="Sin lista1"/>
    <w:next w:val="Sinlista"/>
    <w:uiPriority w:val="99"/>
    <w:semiHidden/>
    <w:unhideWhenUsed/>
    <w:rsid w:val="005D3F90"/>
  </w:style>
  <w:style w:type="character" w:styleId="Refdenotaalpie">
    <w:name w:val="footnote reference"/>
    <w:aliases w:val="Texto de nota al pie,referencia nota al pie"/>
    <w:basedOn w:val="Fuentedeprrafopredeter"/>
    <w:uiPriority w:val="99"/>
    <w:unhideWhenUsed/>
    <w:rsid w:val="005D3F90"/>
    <w:rPr>
      <w:rFonts w:ascii="Times New Roman" w:hAnsi="Times New Roman" w:cs="Times New Roman" w:hint="default"/>
      <w:vertAlign w:val="superscript"/>
    </w:rPr>
  </w:style>
  <w:style w:type="paragraph" w:styleId="Encabezado">
    <w:name w:val="header"/>
    <w:basedOn w:val="Normal"/>
    <w:link w:val="EncabezadoCar"/>
    <w:uiPriority w:val="99"/>
    <w:unhideWhenUsed/>
    <w:rsid w:val="005D3F90"/>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5D3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D3F90"/>
    <w:pPr>
      <w:tabs>
        <w:tab w:val="center" w:pos="4419"/>
        <w:tab w:val="right" w:pos="8838"/>
      </w:tabs>
      <w:jc w:val="left"/>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5D3F90"/>
    <w:rPr>
      <w:rFonts w:ascii="Times New Roman" w:eastAsia="Times New Roman" w:hAnsi="Times New Roman" w:cs="Times New Roman"/>
      <w:sz w:val="24"/>
      <w:szCs w:val="24"/>
      <w:lang w:eastAsia="es-ES"/>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5D3F90"/>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5D3F90"/>
    <w:rPr>
      <w:rFonts w:ascii="Times New Roman" w:eastAsia="Times New Roman" w:hAnsi="Times New Roman" w:cs="Times New Roman"/>
      <w:lang w:eastAsia="es-ES"/>
    </w:rPr>
  </w:style>
  <w:style w:type="paragraph" w:customStyle="1" w:styleId="Sinespaciado1">
    <w:name w:val="Sin espaciado1"/>
    <w:uiPriority w:val="99"/>
    <w:rsid w:val="005D3F90"/>
    <w:rPr>
      <w:rFonts w:eastAsia="Times New Roman" w:cs="Times New Roman"/>
      <w:sz w:val="28"/>
      <w:szCs w:val="22"/>
      <w:lang w:val="es-ES"/>
    </w:rPr>
  </w:style>
  <w:style w:type="paragraph" w:customStyle="1" w:styleId="Sinespaciado2">
    <w:name w:val="Sin espaciado2"/>
    <w:uiPriority w:val="99"/>
    <w:rsid w:val="005D3F90"/>
    <w:rPr>
      <w:rFonts w:eastAsia="Times New Roman" w:cs="Verdana"/>
      <w:sz w:val="28"/>
      <w:szCs w:val="28"/>
      <w:lang w:val="es-ES"/>
    </w:rPr>
  </w:style>
  <w:style w:type="paragraph" w:customStyle="1" w:styleId="Sinespaciado21">
    <w:name w:val="Sin espaciado21"/>
    <w:uiPriority w:val="99"/>
    <w:rsid w:val="005D3F90"/>
    <w:rPr>
      <w:rFonts w:eastAsia="Times New Roman" w:cs="Verdana"/>
      <w:sz w:val="28"/>
      <w:szCs w:val="28"/>
      <w:lang w:val="es-ES"/>
    </w:rPr>
  </w:style>
  <w:style w:type="paragraph" w:styleId="Sangradetextonormal">
    <w:name w:val="Body Text Indent"/>
    <w:basedOn w:val="Normal"/>
    <w:link w:val="SangradetextonormalCar"/>
    <w:uiPriority w:val="99"/>
    <w:rsid w:val="008E5189"/>
    <w:pPr>
      <w:spacing w:after="120"/>
      <w:ind w:left="283"/>
      <w:jc w:val="left"/>
    </w:pPr>
    <w:rPr>
      <w:rFonts w:ascii="Arial" w:eastAsia="Times New Roman" w:hAnsi="Arial" w:cs="Arial"/>
      <w:sz w:val="26"/>
      <w:szCs w:val="26"/>
      <w:lang w:val="es-ES" w:eastAsia="es-ES"/>
    </w:rPr>
  </w:style>
  <w:style w:type="character" w:customStyle="1" w:styleId="SangradetextonormalCar">
    <w:name w:val="Sangría de texto normal Car"/>
    <w:basedOn w:val="Fuentedeprrafopredeter"/>
    <w:link w:val="Sangradetextonormal"/>
    <w:uiPriority w:val="99"/>
    <w:rsid w:val="008E5189"/>
    <w:rPr>
      <w:rFonts w:ascii="Arial" w:eastAsia="Times New Roman" w:hAnsi="Arial" w:cs="Arial"/>
      <w:sz w:val="26"/>
      <w:szCs w:val="26"/>
      <w:lang w:val="es-ES" w:eastAsia="es-ES"/>
    </w:rPr>
  </w:style>
  <w:style w:type="paragraph" w:styleId="Textoindependiente2">
    <w:name w:val="Body Text 2"/>
    <w:basedOn w:val="Normal"/>
    <w:link w:val="Textoindependiente2Car"/>
    <w:uiPriority w:val="99"/>
    <w:semiHidden/>
    <w:unhideWhenUsed/>
    <w:rsid w:val="0009653E"/>
    <w:pPr>
      <w:spacing w:after="120" w:line="480" w:lineRule="auto"/>
    </w:pPr>
  </w:style>
  <w:style w:type="character" w:customStyle="1" w:styleId="Textoindependiente2Car">
    <w:name w:val="Texto independiente 2 Car"/>
    <w:basedOn w:val="Fuentedeprrafopredeter"/>
    <w:link w:val="Textoindependiente2"/>
    <w:uiPriority w:val="99"/>
    <w:semiHidden/>
    <w:rsid w:val="0009653E"/>
    <w:rPr>
      <w:rFonts w:cs="Verdana"/>
      <w:sz w:val="28"/>
      <w:szCs w:val="28"/>
    </w:rPr>
  </w:style>
  <w:style w:type="paragraph" w:customStyle="1" w:styleId="BodyText21">
    <w:name w:val="Body Text 21"/>
    <w:basedOn w:val="Normal"/>
    <w:uiPriority w:val="99"/>
    <w:rsid w:val="0009653E"/>
    <w:pPr>
      <w:widowControl w:val="0"/>
      <w:autoSpaceDE w:val="0"/>
      <w:autoSpaceDN w:val="0"/>
    </w:pPr>
    <w:rPr>
      <w:rFonts w:ascii="Times New Roman" w:eastAsia="Times New Roman" w:hAnsi="Times New Roman" w:cs="Times New Roman"/>
      <w:lang w:val="es-ES" w:eastAsia="es-ES"/>
    </w:rPr>
  </w:style>
  <w:style w:type="character" w:customStyle="1" w:styleId="Ttulo2Car">
    <w:name w:val="Título 2 Car"/>
    <w:basedOn w:val="Fuentedeprrafopredeter"/>
    <w:link w:val="Ttulo2"/>
    <w:semiHidden/>
    <w:rsid w:val="00B03D6D"/>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semiHidden/>
    <w:unhideWhenUsed/>
    <w:rsid w:val="00B03D6D"/>
    <w:pPr>
      <w:spacing w:after="120"/>
    </w:pPr>
  </w:style>
  <w:style w:type="character" w:customStyle="1" w:styleId="TextoindependienteCar">
    <w:name w:val="Texto independiente Car"/>
    <w:basedOn w:val="Fuentedeprrafopredeter"/>
    <w:link w:val="Textoindependiente"/>
    <w:uiPriority w:val="99"/>
    <w:semiHidden/>
    <w:rsid w:val="00B03D6D"/>
    <w:rPr>
      <w:rFonts w:cs="Verdana"/>
      <w:sz w:val="28"/>
      <w:szCs w:val="28"/>
    </w:rPr>
  </w:style>
  <w:style w:type="paragraph" w:styleId="Textodeglobo">
    <w:name w:val="Balloon Text"/>
    <w:basedOn w:val="Normal"/>
    <w:link w:val="TextodegloboCar"/>
    <w:uiPriority w:val="99"/>
    <w:semiHidden/>
    <w:unhideWhenUsed/>
    <w:rsid w:val="00B4451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44513"/>
    <w:rPr>
      <w:rFonts w:ascii="Lucida Grande" w:hAnsi="Lucida Grande"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2000/ley_0599_2000_pr006.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47F2-C5AF-4D54-BC96-CA73C34D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29</Pages>
  <Words>11651</Words>
  <Characters>64082</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Temporal Sala Penal</cp:lastModifiedBy>
  <cp:revision>207</cp:revision>
  <cp:lastPrinted>2016-07-19T16:56:00Z</cp:lastPrinted>
  <dcterms:created xsi:type="dcterms:W3CDTF">2016-06-13T16:42:00Z</dcterms:created>
  <dcterms:modified xsi:type="dcterms:W3CDTF">2016-07-19T16:57:00Z</dcterms:modified>
</cp:coreProperties>
</file>