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F3763" w:themeColor="accent5" w:themeShade="7F"/>
  <w:body>
    <w:p w:rsidR="002721D0" w:rsidRPr="002721D0" w:rsidRDefault="002721D0" w:rsidP="002721D0">
      <w:pPr>
        <w:jc w:val="both"/>
        <w:rPr>
          <w:rFonts w:ascii="Calibri" w:hAnsi="Calibri"/>
          <w:b/>
          <w:sz w:val="18"/>
          <w:szCs w:val="18"/>
        </w:rPr>
      </w:pPr>
      <w:r w:rsidRPr="002721D0">
        <w:rPr>
          <w:rFonts w:ascii="Calibri" w:hAnsi="Calibri"/>
          <w:b/>
          <w:sz w:val="18"/>
          <w:szCs w:val="18"/>
        </w:rPr>
        <w:t xml:space="preserve">OMISIÓN AGENTE RETENEDOR / OBLIGACIONES DE RESULTADO NO DE MEDIO / CARGA DINÁMICA DE LA PRUEBA / </w:t>
      </w:r>
    </w:p>
    <w:p w:rsidR="002721D0" w:rsidRPr="002721D0" w:rsidRDefault="002721D0" w:rsidP="002721D0">
      <w:pPr>
        <w:jc w:val="both"/>
        <w:rPr>
          <w:rFonts w:ascii="Calibri" w:hAnsi="Calibri"/>
          <w:sz w:val="18"/>
          <w:szCs w:val="18"/>
        </w:rPr>
      </w:pPr>
    </w:p>
    <w:p w:rsidR="002721D0" w:rsidRPr="002721D0" w:rsidRDefault="002721D0" w:rsidP="002721D0">
      <w:pPr>
        <w:jc w:val="both"/>
        <w:rPr>
          <w:rFonts w:ascii="Calibri" w:eastAsia="Adobe Gothic Std B" w:hAnsi="Calibri"/>
          <w:sz w:val="18"/>
          <w:szCs w:val="18"/>
        </w:rPr>
      </w:pPr>
      <w:r w:rsidRPr="002721D0">
        <w:rPr>
          <w:rFonts w:ascii="Calibri" w:eastAsia="Adobe Gothic Std B" w:hAnsi="Calibri"/>
          <w:sz w:val="18"/>
          <w:szCs w:val="18"/>
        </w:rPr>
        <w:t>“</w:t>
      </w:r>
      <w:r w:rsidRPr="002721D0">
        <w:rPr>
          <w:rFonts w:ascii="Calibri" w:eastAsia="Adobe Gothic Std B" w:hAnsi="Calibri"/>
          <w:sz w:val="18"/>
          <w:szCs w:val="18"/>
        </w:rPr>
        <w:t>En este punto es pertinente recordar que la obligación de los ciudadanos que de manera transitoria son investidos con funciones de servidores públicos (mientras suplen la necesidad estatal de recaudar tales impuestos), es de resultado y no únicamente de medio, habida consideración a que una vez generado y debidamente contabilizado el impuesto al valor agregado, su ámbito de comp</w:t>
      </w:r>
      <w:bookmarkStart w:id="0" w:name="_GoBack"/>
      <w:bookmarkEnd w:id="0"/>
      <w:r w:rsidRPr="002721D0">
        <w:rPr>
          <w:rFonts w:ascii="Calibri" w:eastAsia="Adobe Gothic Std B" w:hAnsi="Calibri"/>
          <w:sz w:val="18"/>
          <w:szCs w:val="18"/>
        </w:rPr>
        <w:t xml:space="preserve">etencia se agota no solamente con el pago de lo recaudado, sino además, al quedar en firme la declaración rendida una vez transcurren dos (2) años desde su presentación, sin que haya sido revisada por parte de la Administración de Impuestos, tal como lo tiene previsto el Estatuto Tributario en su artículo 714.  </w:t>
      </w:r>
    </w:p>
    <w:p w:rsidR="002721D0" w:rsidRPr="002721D0" w:rsidRDefault="002721D0" w:rsidP="002721D0">
      <w:pPr>
        <w:jc w:val="both"/>
        <w:rPr>
          <w:rFonts w:ascii="Calibri" w:eastAsia="Adobe Gothic Std B" w:hAnsi="Calibri"/>
          <w:sz w:val="18"/>
          <w:szCs w:val="18"/>
        </w:rPr>
      </w:pPr>
    </w:p>
    <w:p w:rsidR="002721D0" w:rsidRPr="002721D0" w:rsidRDefault="002721D0" w:rsidP="002721D0">
      <w:pPr>
        <w:jc w:val="both"/>
        <w:rPr>
          <w:rFonts w:ascii="Calibri" w:hAnsi="Calibri"/>
          <w:sz w:val="18"/>
          <w:szCs w:val="18"/>
        </w:rPr>
      </w:pPr>
      <w:r w:rsidRPr="002721D0">
        <w:rPr>
          <w:rFonts w:ascii="Calibri" w:eastAsia="Adobe Gothic Std B" w:hAnsi="Calibri"/>
          <w:sz w:val="18"/>
          <w:szCs w:val="18"/>
        </w:rPr>
        <w:t xml:space="preserve">Con todo lo dicho hasta el momento, es claro para esta Colegiatura, como lo fue para la Jueza de primera instancia que la obligación de la señora </w:t>
      </w:r>
      <w:proofErr w:type="spellStart"/>
      <w:r w:rsidRPr="002721D0">
        <w:rPr>
          <w:rFonts w:ascii="Calibri" w:eastAsia="Adobe Gothic Std B" w:hAnsi="Calibri"/>
          <w:sz w:val="18"/>
          <w:szCs w:val="18"/>
        </w:rPr>
        <w:t>RAIGOZA</w:t>
      </w:r>
      <w:proofErr w:type="spellEnd"/>
      <w:r w:rsidRPr="002721D0">
        <w:rPr>
          <w:rFonts w:ascii="Calibri" w:eastAsia="Adobe Gothic Std B" w:hAnsi="Calibri"/>
          <w:sz w:val="18"/>
          <w:szCs w:val="18"/>
        </w:rPr>
        <w:t xml:space="preserve"> SÁNCHEZ</w:t>
      </w:r>
      <w:r w:rsidRPr="002721D0">
        <w:rPr>
          <w:rFonts w:ascii="Calibri" w:hAnsi="Calibri"/>
          <w:sz w:val="18"/>
          <w:szCs w:val="18"/>
        </w:rPr>
        <w:t xml:space="preserve"> </w:t>
      </w:r>
      <w:r w:rsidRPr="002721D0">
        <w:rPr>
          <w:rFonts w:ascii="Calibri" w:eastAsia="Adobe Gothic Std B" w:hAnsi="Calibri"/>
          <w:sz w:val="18"/>
          <w:szCs w:val="18"/>
        </w:rPr>
        <w:t>de consignar a favor del Estado las sumas de dinero que ella misma estipuló haber recibido como recaudo del IVA, nació en el momento en que voluntariamente presentó sus declaraciones de pago ante la DIAN, ello de manera independiente a si lo recibió o no, y de la destinación posterior que les haya dado</w:t>
      </w:r>
      <w:r w:rsidRPr="002721D0">
        <w:rPr>
          <w:rFonts w:ascii="Calibri" w:eastAsia="Adobe Gothic Std B" w:hAnsi="Calibri"/>
          <w:sz w:val="18"/>
          <w:szCs w:val="18"/>
        </w:rPr>
        <w:t>”</w:t>
      </w:r>
    </w:p>
    <w:p w:rsidR="002721D0" w:rsidRPr="002721D0" w:rsidRDefault="002721D0" w:rsidP="002721D0">
      <w:pPr>
        <w:jc w:val="both"/>
        <w:rPr>
          <w:rFonts w:ascii="Calibri" w:hAnsi="Calibri"/>
          <w:sz w:val="18"/>
          <w:szCs w:val="18"/>
        </w:rPr>
      </w:pPr>
      <w:r w:rsidRPr="002721D0">
        <w:rPr>
          <w:rFonts w:ascii="Calibri" w:hAnsi="Calibri"/>
          <w:sz w:val="18"/>
          <w:szCs w:val="18"/>
        </w:rPr>
        <w:t>(</w:t>
      </w:r>
      <w:r w:rsidRPr="002721D0">
        <w:rPr>
          <w:rFonts w:ascii="Calibri" w:hAnsi="Calibri"/>
          <w:sz w:val="18"/>
          <w:szCs w:val="18"/>
        </w:rPr>
        <w:t>…)</w:t>
      </w:r>
    </w:p>
    <w:p w:rsidR="002721D0" w:rsidRPr="002721D0" w:rsidRDefault="002721D0" w:rsidP="002721D0">
      <w:pPr>
        <w:jc w:val="both"/>
        <w:rPr>
          <w:rFonts w:ascii="Calibri" w:hAnsi="Calibri"/>
          <w:sz w:val="18"/>
          <w:szCs w:val="18"/>
        </w:rPr>
      </w:pPr>
    </w:p>
    <w:p w:rsidR="002721D0" w:rsidRPr="002721D0" w:rsidRDefault="002721D0" w:rsidP="002721D0">
      <w:pPr>
        <w:jc w:val="both"/>
        <w:rPr>
          <w:rFonts w:ascii="Calibri" w:eastAsia="Adobe Gothic Std B" w:hAnsi="Calibri"/>
          <w:sz w:val="18"/>
          <w:szCs w:val="18"/>
        </w:rPr>
      </w:pPr>
      <w:r w:rsidRPr="002721D0">
        <w:rPr>
          <w:rFonts w:ascii="Calibri" w:eastAsia="Adobe Gothic Std B" w:hAnsi="Calibri"/>
          <w:sz w:val="18"/>
          <w:szCs w:val="18"/>
        </w:rPr>
        <w:t>“</w:t>
      </w:r>
      <w:r w:rsidRPr="002721D0">
        <w:rPr>
          <w:rFonts w:ascii="Calibri" w:eastAsia="Adobe Gothic Std B" w:hAnsi="Calibri"/>
          <w:sz w:val="18"/>
          <w:szCs w:val="18"/>
        </w:rPr>
        <w:t>De acuerdo a lo anterior, y retomando los argumentos de disenso presentados por el señor Defensor en este asunto, es válido aclararle que efectivamente es cierto que la sola presentación de la declaración del impuesto no se puede argumentar la responsabilidad penal del agente retenedor o recaudador, puesto que la misma se acaece es cuando quien presenta dicho documento sin hacer la consignación de las sumas allí declaradas, deja transcurrir más de dos meses siguientes a ese acto, sin hacerlo, lo que explica que la responsabilidad penal no sé da por la presentación sino por el no pago de lo allí declarado, lo que a su vez explica que baste con ese solo documento para probar l</w:t>
      </w:r>
      <w:r w:rsidRPr="002721D0">
        <w:rPr>
          <w:rFonts w:ascii="Calibri" w:eastAsia="Adobe Gothic Std B" w:hAnsi="Calibri"/>
          <w:sz w:val="18"/>
          <w:szCs w:val="18"/>
        </w:rPr>
        <w:t>a existencia del injusto penal.”</w:t>
      </w:r>
    </w:p>
    <w:p w:rsidR="002721D0" w:rsidRPr="002721D0" w:rsidRDefault="002721D0" w:rsidP="002721D0">
      <w:pPr>
        <w:jc w:val="both"/>
        <w:rPr>
          <w:rFonts w:ascii="Calibri" w:hAnsi="Calibri"/>
          <w:sz w:val="18"/>
          <w:szCs w:val="18"/>
        </w:rPr>
      </w:pPr>
      <w:r w:rsidRPr="002721D0">
        <w:rPr>
          <w:rFonts w:ascii="Calibri" w:hAnsi="Calibri"/>
          <w:sz w:val="18"/>
          <w:szCs w:val="18"/>
        </w:rPr>
        <w:t>(…)</w:t>
      </w:r>
    </w:p>
    <w:p w:rsidR="002721D0" w:rsidRPr="002721D0" w:rsidRDefault="002721D0" w:rsidP="002721D0">
      <w:pPr>
        <w:jc w:val="both"/>
        <w:rPr>
          <w:rFonts w:ascii="Calibri" w:eastAsia="Adobe Gothic Std B" w:hAnsi="Calibri"/>
          <w:sz w:val="18"/>
          <w:szCs w:val="18"/>
        </w:rPr>
      </w:pPr>
      <w:r w:rsidRPr="002721D0">
        <w:rPr>
          <w:rFonts w:ascii="Calibri" w:eastAsia="Adobe Gothic Std B" w:hAnsi="Calibri"/>
          <w:sz w:val="18"/>
          <w:szCs w:val="18"/>
        </w:rPr>
        <w:t>“</w:t>
      </w:r>
      <w:r w:rsidRPr="002721D0">
        <w:rPr>
          <w:rFonts w:ascii="Calibri" w:eastAsia="Adobe Gothic Std B" w:hAnsi="Calibri"/>
          <w:sz w:val="18"/>
          <w:szCs w:val="18"/>
        </w:rPr>
        <w:t xml:space="preserve">Por otra parte, se tiene que el recurrente llevó la polémica judicial al plano de la carga probatoria, por cuanto para él, la DIAN y la Fiscalía no probaron efectivamente que su prohijada hubiese recibido los dineros que supuestamente están declarados en los formularios, como tampoco demostraron que ella se los hubiere apropiado, toda vez que no realizaron una inspección o informe contable de su empresa para llegar a tal conclusión. Para la Sala lo </w:t>
      </w:r>
      <w:proofErr w:type="spellStart"/>
      <w:r w:rsidRPr="002721D0">
        <w:rPr>
          <w:rFonts w:ascii="Calibri" w:eastAsia="Adobe Gothic Std B" w:hAnsi="Calibri"/>
          <w:sz w:val="18"/>
          <w:szCs w:val="18"/>
        </w:rPr>
        <w:t>arguido</w:t>
      </w:r>
      <w:proofErr w:type="spellEnd"/>
      <w:r w:rsidRPr="002721D0">
        <w:rPr>
          <w:rFonts w:ascii="Calibri" w:eastAsia="Adobe Gothic Std B" w:hAnsi="Calibri"/>
          <w:sz w:val="18"/>
          <w:szCs w:val="18"/>
        </w:rPr>
        <w:t xml:space="preserve"> por el recurrente no puede ser de recibo, en atención a que está haciendo una interpretación muy restrictiva del tema de la carga dinámica de la prueba, ya que la está tomando solo desde el punto de vista de lo que debe probar el Ente Acusador, dejando de lado que esa misma figura le impone a la parte defensora el deber de tratar de desvirtuar la teoría del caso de la Fiscalía, llevando a juicio esas pruebas sobre la cuales ese sujeto procesal está en mejores condiciones de aportar.</w:t>
      </w:r>
      <w:r w:rsidRPr="002721D0">
        <w:rPr>
          <w:rFonts w:ascii="Calibri" w:eastAsia="Adobe Gothic Std B" w:hAnsi="Calibri"/>
          <w:sz w:val="18"/>
          <w:szCs w:val="18"/>
        </w:rPr>
        <w:t>”</w:t>
      </w:r>
    </w:p>
    <w:p w:rsidR="002721D0" w:rsidRPr="002721D0" w:rsidRDefault="002721D0" w:rsidP="002721D0">
      <w:pPr>
        <w:jc w:val="both"/>
        <w:rPr>
          <w:rFonts w:ascii="Calibri" w:eastAsia="Adobe Gothic Std B" w:hAnsi="Calibri"/>
          <w:sz w:val="18"/>
          <w:szCs w:val="18"/>
        </w:rPr>
      </w:pPr>
      <w:r w:rsidRPr="002721D0">
        <w:rPr>
          <w:rFonts w:ascii="Calibri" w:eastAsia="Adobe Gothic Std B" w:hAnsi="Calibri"/>
          <w:sz w:val="18"/>
          <w:szCs w:val="18"/>
        </w:rPr>
        <w:t>(…)</w:t>
      </w:r>
    </w:p>
    <w:p w:rsidR="002721D0" w:rsidRPr="002721D0" w:rsidRDefault="002721D0" w:rsidP="002721D0">
      <w:pPr>
        <w:jc w:val="both"/>
        <w:rPr>
          <w:rFonts w:ascii="Calibri" w:eastAsia="Adobe Gothic Std B" w:hAnsi="Calibri"/>
          <w:sz w:val="18"/>
          <w:szCs w:val="18"/>
        </w:rPr>
      </w:pPr>
      <w:r w:rsidRPr="002721D0">
        <w:rPr>
          <w:rFonts w:ascii="Calibri" w:eastAsia="Adobe Gothic Std B" w:hAnsi="Calibri"/>
          <w:sz w:val="18"/>
          <w:szCs w:val="18"/>
        </w:rPr>
        <w:t>“</w:t>
      </w:r>
      <w:r w:rsidRPr="002721D0">
        <w:rPr>
          <w:rFonts w:ascii="Calibri" w:eastAsia="Adobe Gothic Std B" w:hAnsi="Calibri"/>
          <w:sz w:val="18"/>
          <w:szCs w:val="18"/>
        </w:rPr>
        <w:t xml:space="preserve">Bajo esa perspectiva, está claro que quien debió proceder a probar que la información consignada en los formularios de declaración del IVA no era correcta y que tales dineros jamás ingresaron a su establecimiento comercial, era la parte acusada, esto es la señora </w:t>
      </w:r>
      <w:proofErr w:type="spellStart"/>
      <w:r w:rsidRPr="002721D0">
        <w:rPr>
          <w:rFonts w:ascii="Calibri" w:eastAsia="Adobe Gothic Std B" w:hAnsi="Calibri"/>
          <w:sz w:val="18"/>
          <w:szCs w:val="18"/>
        </w:rPr>
        <w:t>RAIGOZA</w:t>
      </w:r>
      <w:proofErr w:type="spellEnd"/>
      <w:r w:rsidRPr="002721D0">
        <w:rPr>
          <w:rFonts w:ascii="Calibri" w:eastAsia="Adobe Gothic Std B" w:hAnsi="Calibri"/>
          <w:sz w:val="18"/>
          <w:szCs w:val="18"/>
        </w:rPr>
        <w:t xml:space="preserve"> SÁNCHEZ, toda vez que legalmente se presume que si un comerciante llena y firma un formulario diciendo que en periodo de tiempo su ventas fueron por una cifra de dinero determinada y que de esa suma X porcentaje corresponde al pago de impuesto a las ventas, es porque efectivamente tales sumas fueron retenidas por él y por tanto las habrá de consignar al erario público; especialmente si con posterioridad no presenta ningún tipo de solicitud para la corrección de ese formulario y de</w:t>
      </w:r>
      <w:r w:rsidRPr="002721D0">
        <w:rPr>
          <w:rFonts w:ascii="Calibri" w:eastAsia="Adobe Gothic Std B" w:hAnsi="Calibri"/>
          <w:sz w:val="18"/>
          <w:szCs w:val="18"/>
        </w:rPr>
        <w:t>ja que el mismo quede en firme.”</w:t>
      </w:r>
    </w:p>
    <w:p w:rsidR="002721D0" w:rsidRPr="002721D0" w:rsidRDefault="002721D0" w:rsidP="002721D0">
      <w:pPr>
        <w:jc w:val="both"/>
        <w:rPr>
          <w:rFonts w:ascii="Calibri" w:hAnsi="Calibri"/>
          <w:sz w:val="18"/>
          <w:szCs w:val="18"/>
        </w:rPr>
      </w:pPr>
    </w:p>
    <w:p w:rsidR="002721D0" w:rsidRPr="002721D0" w:rsidRDefault="002721D0" w:rsidP="002721D0">
      <w:pPr>
        <w:jc w:val="both"/>
        <w:rPr>
          <w:rFonts w:ascii="Calibri" w:hAnsi="Calibri"/>
          <w:sz w:val="18"/>
          <w:szCs w:val="18"/>
        </w:rPr>
      </w:pPr>
    </w:p>
    <w:p w:rsidR="002721D0" w:rsidRPr="002721D0" w:rsidRDefault="002721D0" w:rsidP="002721D0">
      <w:pPr>
        <w:jc w:val="both"/>
        <w:rPr>
          <w:rFonts w:ascii="Calibri" w:hAnsi="Calibri"/>
          <w:sz w:val="18"/>
          <w:szCs w:val="18"/>
        </w:rPr>
      </w:pPr>
      <w:r w:rsidRPr="002721D0">
        <w:rPr>
          <w:rFonts w:ascii="Calibri" w:hAnsi="Calibri"/>
          <w:b/>
          <w:sz w:val="18"/>
          <w:szCs w:val="18"/>
        </w:rPr>
        <w:t>Citación jurisprudencial:</w:t>
      </w:r>
      <w:r w:rsidRPr="002721D0">
        <w:rPr>
          <w:rFonts w:ascii="Calibri" w:hAnsi="Calibri"/>
          <w:sz w:val="18"/>
          <w:szCs w:val="18"/>
        </w:rPr>
        <w:t xml:space="preserve"> Corte Suprema de Justicia, Sala de Casación Penal, auto del 18 de noviembre de 2010. Rad. 33.605. / Sentencia de casación penal: 23.174 de 28-11-07, 23.754 de 09-04-08 y 25.360 de 30-04-08. / Fallo de casación del 9 de abril de 2008, radicado No. 23.754. / </w:t>
      </w:r>
      <w:proofErr w:type="spellStart"/>
      <w:r w:rsidRPr="002721D0">
        <w:rPr>
          <w:rFonts w:ascii="Calibri" w:hAnsi="Calibri"/>
          <w:sz w:val="18"/>
          <w:szCs w:val="18"/>
        </w:rPr>
        <w:t>C.S.J</w:t>
      </w:r>
      <w:proofErr w:type="spellEnd"/>
      <w:r w:rsidRPr="002721D0">
        <w:rPr>
          <w:rFonts w:ascii="Calibri" w:hAnsi="Calibri"/>
          <w:sz w:val="18"/>
          <w:szCs w:val="18"/>
        </w:rPr>
        <w:t>., casación penal del 13-05-09, radicación 31.147 / T-321 de 2001</w:t>
      </w:r>
    </w:p>
    <w:p w:rsidR="002721D0" w:rsidRPr="002721D0" w:rsidRDefault="002721D0" w:rsidP="002721D0">
      <w:pPr>
        <w:jc w:val="both"/>
        <w:rPr>
          <w:rFonts w:ascii="Calibri" w:hAnsi="Calibri"/>
          <w:sz w:val="18"/>
          <w:szCs w:val="18"/>
        </w:rPr>
      </w:pPr>
    </w:p>
    <w:p w:rsidR="002721D0" w:rsidRPr="002721D0" w:rsidRDefault="002721D0" w:rsidP="002721D0">
      <w:pPr>
        <w:jc w:val="both"/>
        <w:rPr>
          <w:rFonts w:ascii="Calibri" w:hAnsi="Calibri"/>
          <w:sz w:val="18"/>
          <w:szCs w:val="18"/>
        </w:rPr>
      </w:pPr>
      <w:r w:rsidRPr="002721D0">
        <w:rPr>
          <w:rFonts w:ascii="Calibri" w:hAnsi="Calibri"/>
          <w:sz w:val="18"/>
          <w:szCs w:val="18"/>
        </w:rPr>
        <w:t>---------------------------------------------------------------------------------------------------------</w:t>
      </w:r>
    </w:p>
    <w:p w:rsidR="002721D0" w:rsidRPr="002721D0" w:rsidRDefault="002721D0" w:rsidP="002721D0">
      <w:pPr>
        <w:jc w:val="both"/>
        <w:rPr>
          <w:rFonts w:ascii="Calibri" w:hAnsi="Calibri"/>
          <w:sz w:val="18"/>
          <w:szCs w:val="18"/>
        </w:rPr>
      </w:pPr>
    </w:p>
    <w:p w:rsidR="002721D0" w:rsidRDefault="002721D0" w:rsidP="00F45043">
      <w:pPr>
        <w:pStyle w:val="Sinespaciado"/>
        <w:spacing w:line="276" w:lineRule="auto"/>
        <w:jc w:val="center"/>
        <w:rPr>
          <w:rFonts w:asciiTheme="minorHAnsi" w:hAnsiTheme="minorHAnsi" w:cs="Arial"/>
          <w:b/>
        </w:rPr>
      </w:pP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rPr>
        <w:t>REPÚBLICA DE COLOMBIA</w:t>
      </w: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rPr>
        <w:t>RAMA JUDICIAL DEL PODER PÚBLICO</w:t>
      </w: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noProof/>
          <w:lang w:val="es-ES" w:eastAsia="es-ES"/>
        </w:rPr>
        <w:drawing>
          <wp:inline distT="0" distB="0" distL="0" distR="0" wp14:anchorId="00DD1702" wp14:editId="3CC8464C">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rPr>
        <w:t>TRIBUNAL SUPERIOR DEL DISTRITO JUDICIAL DE PEREIRA</w:t>
      </w: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rPr>
        <w:t>SALA DE DECISIÓN PENAL</w:t>
      </w:r>
    </w:p>
    <w:p w:rsidR="00621DB8" w:rsidRPr="002721D0" w:rsidRDefault="00621DB8" w:rsidP="00F45043">
      <w:pPr>
        <w:pStyle w:val="Sinespaciado"/>
        <w:spacing w:line="276" w:lineRule="auto"/>
        <w:jc w:val="center"/>
        <w:rPr>
          <w:rFonts w:asciiTheme="minorHAnsi" w:hAnsiTheme="minorHAnsi" w:cs="Arial"/>
          <w:b/>
        </w:rPr>
      </w:pPr>
    </w:p>
    <w:p w:rsidR="00621DB8" w:rsidRPr="002721D0" w:rsidRDefault="00621DB8" w:rsidP="00F45043">
      <w:pPr>
        <w:pStyle w:val="Sinespaciado"/>
        <w:spacing w:line="276" w:lineRule="auto"/>
        <w:jc w:val="center"/>
        <w:rPr>
          <w:rFonts w:asciiTheme="minorHAnsi" w:hAnsiTheme="minorHAnsi" w:cs="Arial"/>
          <w:b/>
        </w:rPr>
      </w:pPr>
      <w:proofErr w:type="spellStart"/>
      <w:r w:rsidRPr="002721D0">
        <w:rPr>
          <w:rFonts w:asciiTheme="minorHAnsi" w:hAnsiTheme="minorHAnsi" w:cs="Arial"/>
          <w:b/>
        </w:rPr>
        <w:t>M.P</w:t>
      </w:r>
      <w:proofErr w:type="spellEnd"/>
      <w:r w:rsidRPr="002721D0">
        <w:rPr>
          <w:rFonts w:asciiTheme="minorHAnsi" w:hAnsiTheme="minorHAnsi" w:cs="Arial"/>
          <w:b/>
        </w:rPr>
        <w:t xml:space="preserve">. MANUEL </w:t>
      </w:r>
      <w:proofErr w:type="spellStart"/>
      <w:r w:rsidRPr="002721D0">
        <w:rPr>
          <w:rFonts w:asciiTheme="minorHAnsi" w:hAnsiTheme="minorHAnsi" w:cs="Arial"/>
          <w:b/>
        </w:rPr>
        <w:t>YARZAGARAY</w:t>
      </w:r>
      <w:proofErr w:type="spellEnd"/>
      <w:r w:rsidRPr="002721D0">
        <w:rPr>
          <w:rFonts w:asciiTheme="minorHAnsi" w:hAnsiTheme="minorHAnsi" w:cs="Arial"/>
          <w:b/>
        </w:rPr>
        <w:t xml:space="preserve"> BANDERA</w:t>
      </w:r>
    </w:p>
    <w:p w:rsidR="00621DB8" w:rsidRPr="002721D0" w:rsidRDefault="00621DB8" w:rsidP="00F45043">
      <w:pPr>
        <w:pStyle w:val="Sinespaciado1"/>
        <w:spacing w:line="276" w:lineRule="auto"/>
        <w:jc w:val="center"/>
        <w:rPr>
          <w:rFonts w:asciiTheme="minorHAnsi" w:hAnsiTheme="minorHAnsi" w:cs="Arial"/>
          <w:szCs w:val="28"/>
          <w:lang w:val="es-CO"/>
        </w:rPr>
      </w:pPr>
    </w:p>
    <w:p w:rsidR="00621DB8" w:rsidRPr="002721D0" w:rsidRDefault="00621DB8" w:rsidP="00F45043">
      <w:pPr>
        <w:pStyle w:val="Sinespaciado1"/>
        <w:spacing w:line="276" w:lineRule="auto"/>
        <w:jc w:val="center"/>
        <w:rPr>
          <w:rFonts w:asciiTheme="minorHAnsi" w:hAnsiTheme="minorHAnsi" w:cs="Arial"/>
          <w:b/>
          <w:szCs w:val="28"/>
          <w:lang w:val="es-CO"/>
        </w:rPr>
      </w:pPr>
      <w:r w:rsidRPr="002721D0">
        <w:rPr>
          <w:rFonts w:asciiTheme="minorHAnsi" w:hAnsiTheme="minorHAnsi" w:cs="Arial"/>
          <w:b/>
          <w:szCs w:val="28"/>
          <w:lang w:val="es-CO"/>
        </w:rPr>
        <w:t>SENTENCIA DE SEGUNDA INSTANCIA</w:t>
      </w:r>
    </w:p>
    <w:p w:rsidR="00621DB8" w:rsidRPr="002721D0" w:rsidRDefault="00410758" w:rsidP="00F45043">
      <w:pPr>
        <w:pStyle w:val="Sinespaciado1"/>
        <w:spacing w:line="276" w:lineRule="auto"/>
        <w:jc w:val="center"/>
        <w:rPr>
          <w:rFonts w:asciiTheme="minorHAnsi" w:hAnsiTheme="minorHAnsi" w:cs="Arial"/>
          <w:sz w:val="24"/>
          <w:szCs w:val="24"/>
          <w:lang w:val="es-CO"/>
        </w:rPr>
      </w:pPr>
      <w:r w:rsidRPr="002721D0">
        <w:rPr>
          <w:rFonts w:asciiTheme="minorHAnsi" w:hAnsiTheme="minorHAnsi" w:cs="Arial"/>
          <w:sz w:val="24"/>
          <w:szCs w:val="24"/>
          <w:lang w:val="es-CO"/>
        </w:rPr>
        <w:t>Aprobado por Acta #</w:t>
      </w:r>
      <w:r w:rsidR="005958C0" w:rsidRPr="002721D0">
        <w:rPr>
          <w:rFonts w:asciiTheme="minorHAnsi" w:hAnsiTheme="minorHAnsi" w:cs="Arial"/>
          <w:sz w:val="24"/>
          <w:szCs w:val="24"/>
          <w:lang w:val="es-CO"/>
        </w:rPr>
        <w:t xml:space="preserve"> </w:t>
      </w:r>
      <w:r w:rsidR="001F4AC0" w:rsidRPr="002721D0">
        <w:rPr>
          <w:rFonts w:asciiTheme="minorHAnsi" w:hAnsiTheme="minorHAnsi" w:cs="Arial"/>
          <w:sz w:val="24"/>
          <w:szCs w:val="24"/>
          <w:lang w:val="es-CO"/>
        </w:rPr>
        <w:t>869 del 27 de septiembre de 2016. H</w:t>
      </w:r>
      <w:proofErr w:type="gramStart"/>
      <w:r w:rsidR="001F4AC0" w:rsidRPr="002721D0">
        <w:rPr>
          <w:rFonts w:asciiTheme="minorHAnsi" w:hAnsiTheme="minorHAnsi" w:cs="Arial"/>
          <w:sz w:val="24"/>
          <w:szCs w:val="24"/>
          <w:lang w:val="es-CO"/>
        </w:rPr>
        <w:t>:1:20</w:t>
      </w:r>
      <w:proofErr w:type="gramEnd"/>
      <w:r w:rsidR="001F4AC0" w:rsidRPr="002721D0">
        <w:rPr>
          <w:rFonts w:asciiTheme="minorHAnsi" w:hAnsiTheme="minorHAnsi" w:cs="Arial"/>
          <w:sz w:val="24"/>
          <w:szCs w:val="24"/>
          <w:lang w:val="es-CO"/>
        </w:rPr>
        <w:t xml:space="preserve"> p.m. </w:t>
      </w:r>
    </w:p>
    <w:p w:rsidR="00410758" w:rsidRPr="002721D0" w:rsidRDefault="00410758" w:rsidP="00F45043">
      <w:pPr>
        <w:pStyle w:val="Sinespaciado1"/>
        <w:spacing w:line="276" w:lineRule="auto"/>
        <w:jc w:val="both"/>
        <w:rPr>
          <w:rFonts w:asciiTheme="minorHAnsi" w:hAnsiTheme="minorHAnsi" w:cs="Arial"/>
          <w:szCs w:val="28"/>
          <w:lang w:val="es-CO"/>
        </w:rPr>
      </w:pPr>
    </w:p>
    <w:p w:rsidR="006D1845" w:rsidRPr="002721D0" w:rsidRDefault="006D1845" w:rsidP="00F45043">
      <w:pPr>
        <w:pStyle w:val="Sinespaciado1"/>
        <w:spacing w:line="276" w:lineRule="auto"/>
        <w:jc w:val="both"/>
        <w:rPr>
          <w:rFonts w:asciiTheme="minorHAnsi" w:hAnsiTheme="minorHAnsi" w:cs="Arial"/>
          <w:szCs w:val="28"/>
          <w:lang w:val="es-CO"/>
        </w:rPr>
      </w:pPr>
    </w:p>
    <w:p w:rsidR="00621DB8" w:rsidRPr="002721D0" w:rsidRDefault="007A5680" w:rsidP="00F45043">
      <w:pPr>
        <w:pStyle w:val="Sinespaciado1"/>
        <w:spacing w:line="276" w:lineRule="auto"/>
        <w:jc w:val="both"/>
        <w:rPr>
          <w:rFonts w:asciiTheme="minorHAnsi" w:hAnsiTheme="minorHAnsi" w:cs="Arial"/>
          <w:szCs w:val="28"/>
          <w:lang w:val="es-CO"/>
        </w:rPr>
      </w:pPr>
      <w:r w:rsidRPr="002721D0">
        <w:rPr>
          <w:rFonts w:asciiTheme="minorHAnsi" w:hAnsiTheme="minorHAnsi" w:cs="Arial"/>
          <w:szCs w:val="28"/>
          <w:lang w:val="es-CO"/>
        </w:rPr>
        <w:t xml:space="preserve">Pereira, </w:t>
      </w:r>
      <w:r w:rsidR="00847E48" w:rsidRPr="002721D0">
        <w:rPr>
          <w:rFonts w:asciiTheme="minorHAnsi" w:hAnsiTheme="minorHAnsi" w:cs="Arial"/>
          <w:szCs w:val="28"/>
          <w:lang w:val="es-CO"/>
        </w:rPr>
        <w:t xml:space="preserve">treinta </w:t>
      </w:r>
      <w:r w:rsidRPr="002721D0">
        <w:rPr>
          <w:rFonts w:asciiTheme="minorHAnsi" w:hAnsiTheme="minorHAnsi" w:cs="Arial"/>
          <w:szCs w:val="28"/>
          <w:lang w:val="es-CO"/>
        </w:rPr>
        <w:t>(</w:t>
      </w:r>
      <w:r w:rsidR="00847E48" w:rsidRPr="002721D0">
        <w:rPr>
          <w:rFonts w:asciiTheme="minorHAnsi" w:hAnsiTheme="minorHAnsi" w:cs="Arial"/>
          <w:szCs w:val="28"/>
          <w:lang w:val="es-CO"/>
        </w:rPr>
        <w:t>30</w:t>
      </w:r>
      <w:r w:rsidR="005958C0" w:rsidRPr="002721D0">
        <w:rPr>
          <w:rFonts w:asciiTheme="minorHAnsi" w:hAnsiTheme="minorHAnsi" w:cs="Arial"/>
          <w:szCs w:val="28"/>
          <w:lang w:val="es-CO"/>
        </w:rPr>
        <w:t xml:space="preserve">) de </w:t>
      </w:r>
      <w:r w:rsidRPr="002721D0">
        <w:rPr>
          <w:rFonts w:asciiTheme="minorHAnsi" w:hAnsiTheme="minorHAnsi" w:cs="Arial"/>
          <w:szCs w:val="28"/>
          <w:lang w:val="es-CO"/>
        </w:rPr>
        <w:t>septiembre</w:t>
      </w:r>
      <w:r w:rsidR="00621DB8" w:rsidRPr="002721D0">
        <w:rPr>
          <w:rFonts w:asciiTheme="minorHAnsi" w:hAnsiTheme="minorHAnsi" w:cs="Arial"/>
          <w:szCs w:val="28"/>
          <w:lang w:val="es-CO"/>
        </w:rPr>
        <w:t xml:space="preserve"> de dos mil dieciséis (2016)</w:t>
      </w:r>
    </w:p>
    <w:p w:rsidR="00621DB8" w:rsidRPr="002721D0" w:rsidRDefault="00621DB8" w:rsidP="00F45043">
      <w:pPr>
        <w:pStyle w:val="Sinespaciado1"/>
        <w:spacing w:line="276" w:lineRule="auto"/>
        <w:jc w:val="both"/>
        <w:rPr>
          <w:rFonts w:asciiTheme="minorHAnsi" w:hAnsiTheme="minorHAnsi" w:cs="Arial"/>
          <w:szCs w:val="28"/>
          <w:lang w:val="es-CO"/>
        </w:rPr>
      </w:pPr>
      <w:r w:rsidRPr="002721D0">
        <w:rPr>
          <w:rFonts w:asciiTheme="minorHAnsi" w:hAnsiTheme="minorHAnsi" w:cs="Arial"/>
          <w:szCs w:val="28"/>
          <w:lang w:val="es-CO"/>
        </w:rPr>
        <w:t xml:space="preserve">Hora: </w:t>
      </w:r>
      <w:r w:rsidR="00847E48" w:rsidRPr="002721D0">
        <w:rPr>
          <w:rFonts w:asciiTheme="minorHAnsi" w:hAnsiTheme="minorHAnsi" w:cs="Arial"/>
          <w:szCs w:val="28"/>
          <w:lang w:val="es-CO"/>
        </w:rPr>
        <w:t xml:space="preserve">8:40 a.m. </w:t>
      </w:r>
    </w:p>
    <w:p w:rsidR="00621DB8" w:rsidRPr="002721D0" w:rsidRDefault="00621DB8" w:rsidP="00F45043">
      <w:pPr>
        <w:pStyle w:val="Sinespaciado1"/>
        <w:spacing w:line="276" w:lineRule="auto"/>
        <w:jc w:val="both"/>
        <w:rPr>
          <w:rFonts w:asciiTheme="minorHAnsi" w:hAnsiTheme="minorHAnsi" w:cs="Arial"/>
          <w:spacing w:val="-3"/>
          <w:szCs w:val="28"/>
          <w:lang w:val="es-CO"/>
        </w:rPr>
      </w:pPr>
    </w:p>
    <w:p w:rsidR="00621DB8" w:rsidRPr="002721D0" w:rsidRDefault="00621DB8" w:rsidP="00F45043">
      <w:pPr>
        <w:pBdr>
          <w:top w:val="single" w:sz="4" w:space="1" w:color="auto"/>
          <w:left w:val="single" w:sz="4" w:space="4" w:color="auto"/>
          <w:bottom w:val="single" w:sz="4" w:space="1" w:color="auto"/>
          <w:right w:val="single" w:sz="4" w:space="4" w:color="auto"/>
        </w:pBdr>
        <w:spacing w:line="276" w:lineRule="auto"/>
        <w:jc w:val="both"/>
        <w:rPr>
          <w:rFonts w:asciiTheme="minorHAnsi" w:eastAsia="Adobe Gothic Std B" w:hAnsiTheme="minorHAnsi" w:cs="Arial"/>
          <w:sz w:val="28"/>
          <w:szCs w:val="28"/>
          <w:lang w:eastAsia="en-US"/>
        </w:rPr>
      </w:pPr>
      <w:r w:rsidRPr="002721D0">
        <w:rPr>
          <w:rFonts w:asciiTheme="minorHAnsi" w:eastAsia="Adobe Gothic Std B" w:hAnsiTheme="minorHAnsi" w:cs="Arial"/>
          <w:sz w:val="28"/>
          <w:szCs w:val="28"/>
          <w:lang w:eastAsia="en-US"/>
        </w:rPr>
        <w:t xml:space="preserve">Procesado: </w:t>
      </w:r>
      <w:r w:rsidR="007A5680" w:rsidRPr="002721D0">
        <w:rPr>
          <w:rFonts w:asciiTheme="minorHAnsi" w:eastAsia="Adobe Gothic Std B" w:hAnsiTheme="minorHAnsi" w:cs="Arial"/>
          <w:sz w:val="28"/>
          <w:szCs w:val="28"/>
          <w:lang w:eastAsia="en-US"/>
        </w:rPr>
        <w:t xml:space="preserve">BEATRIZ MARÍA </w:t>
      </w:r>
      <w:proofErr w:type="spellStart"/>
      <w:r w:rsidR="007A5680" w:rsidRPr="002721D0">
        <w:rPr>
          <w:rFonts w:asciiTheme="minorHAnsi" w:eastAsia="Adobe Gothic Std B" w:hAnsiTheme="minorHAnsi" w:cs="Arial"/>
          <w:sz w:val="28"/>
          <w:szCs w:val="28"/>
          <w:lang w:eastAsia="en-US"/>
        </w:rPr>
        <w:t>RAIGOZA</w:t>
      </w:r>
      <w:proofErr w:type="spellEnd"/>
      <w:r w:rsidR="007A5680" w:rsidRPr="002721D0">
        <w:rPr>
          <w:rFonts w:asciiTheme="minorHAnsi" w:eastAsia="Adobe Gothic Std B" w:hAnsiTheme="minorHAnsi" w:cs="Arial"/>
          <w:sz w:val="28"/>
          <w:szCs w:val="28"/>
          <w:lang w:eastAsia="en-US"/>
        </w:rPr>
        <w:t xml:space="preserve"> SÁNCHEZ</w:t>
      </w:r>
      <w:r w:rsidRPr="002721D0">
        <w:rPr>
          <w:rFonts w:asciiTheme="minorHAnsi" w:eastAsia="Adobe Gothic Std B" w:hAnsiTheme="minorHAnsi" w:cs="Arial"/>
          <w:sz w:val="28"/>
          <w:szCs w:val="28"/>
          <w:lang w:eastAsia="en-US"/>
        </w:rPr>
        <w:t xml:space="preserve"> </w:t>
      </w:r>
    </w:p>
    <w:p w:rsidR="00621DB8" w:rsidRPr="002721D0" w:rsidRDefault="00621DB8" w:rsidP="00F45043">
      <w:pPr>
        <w:pBdr>
          <w:top w:val="single" w:sz="4" w:space="1" w:color="auto"/>
          <w:left w:val="single" w:sz="4" w:space="4" w:color="auto"/>
          <w:bottom w:val="single" w:sz="4" w:space="1" w:color="auto"/>
          <w:right w:val="single" w:sz="4" w:space="4" w:color="auto"/>
        </w:pBdr>
        <w:spacing w:line="276" w:lineRule="auto"/>
        <w:jc w:val="both"/>
        <w:rPr>
          <w:rFonts w:asciiTheme="minorHAnsi" w:eastAsia="Adobe Gothic Std B" w:hAnsiTheme="minorHAnsi" w:cs="Arial"/>
          <w:sz w:val="28"/>
          <w:szCs w:val="28"/>
          <w:lang w:eastAsia="en-US"/>
        </w:rPr>
      </w:pPr>
      <w:r w:rsidRPr="002721D0">
        <w:rPr>
          <w:rFonts w:asciiTheme="minorHAnsi" w:eastAsia="Adobe Gothic Std B" w:hAnsiTheme="minorHAnsi" w:cs="Arial"/>
          <w:sz w:val="28"/>
          <w:szCs w:val="28"/>
          <w:lang w:eastAsia="en-US"/>
        </w:rPr>
        <w:t xml:space="preserve">Delito: </w:t>
      </w:r>
      <w:r w:rsidR="007A5680" w:rsidRPr="002721D0">
        <w:rPr>
          <w:rFonts w:asciiTheme="minorHAnsi" w:hAnsiTheme="minorHAnsi" w:cs="Arial"/>
          <w:bCs/>
          <w:sz w:val="28"/>
          <w:szCs w:val="28"/>
        </w:rPr>
        <w:t>Omisión de agente retenedor o recaudador</w:t>
      </w:r>
    </w:p>
    <w:p w:rsidR="00621DB8" w:rsidRPr="002721D0" w:rsidRDefault="00621DB8" w:rsidP="00F45043">
      <w:pPr>
        <w:pBdr>
          <w:top w:val="single" w:sz="4" w:space="1" w:color="auto"/>
          <w:left w:val="single" w:sz="4" w:space="4" w:color="auto"/>
          <w:bottom w:val="single" w:sz="4" w:space="1" w:color="auto"/>
          <w:right w:val="single" w:sz="4" w:space="4" w:color="auto"/>
        </w:pBdr>
        <w:spacing w:line="276" w:lineRule="auto"/>
        <w:jc w:val="both"/>
        <w:rPr>
          <w:rFonts w:asciiTheme="minorHAnsi" w:eastAsia="Adobe Gothic Std B" w:hAnsiTheme="minorHAnsi" w:cs="Arial"/>
          <w:sz w:val="28"/>
          <w:szCs w:val="28"/>
          <w:lang w:eastAsia="en-US"/>
        </w:rPr>
      </w:pPr>
      <w:r w:rsidRPr="002721D0">
        <w:rPr>
          <w:rFonts w:asciiTheme="minorHAnsi" w:eastAsia="Adobe Gothic Std B" w:hAnsiTheme="minorHAnsi" w:cs="Arial"/>
          <w:sz w:val="28"/>
          <w:szCs w:val="28"/>
          <w:lang w:eastAsia="en-US"/>
        </w:rPr>
        <w:t xml:space="preserve">Rad. # </w:t>
      </w:r>
      <w:r w:rsidR="007A5680" w:rsidRPr="002721D0">
        <w:rPr>
          <w:rFonts w:asciiTheme="minorHAnsi" w:eastAsia="Adobe Gothic Std B" w:hAnsiTheme="minorHAnsi" w:cs="Arial"/>
          <w:sz w:val="28"/>
          <w:szCs w:val="28"/>
          <w:lang w:eastAsia="en-US"/>
        </w:rPr>
        <w:t>66001-6000-036-2009-05804-01</w:t>
      </w:r>
    </w:p>
    <w:p w:rsidR="00621DB8" w:rsidRPr="002721D0" w:rsidRDefault="00621DB8" w:rsidP="00F45043">
      <w:pPr>
        <w:pBdr>
          <w:top w:val="single" w:sz="4" w:space="1" w:color="auto"/>
          <w:left w:val="single" w:sz="4" w:space="4" w:color="auto"/>
          <w:bottom w:val="single" w:sz="4" w:space="1" w:color="auto"/>
          <w:right w:val="single" w:sz="4" w:space="4" w:color="auto"/>
        </w:pBdr>
        <w:spacing w:line="276" w:lineRule="auto"/>
        <w:jc w:val="both"/>
        <w:rPr>
          <w:rFonts w:asciiTheme="minorHAnsi" w:eastAsia="Adobe Gothic Std B" w:hAnsiTheme="minorHAnsi" w:cs="Arial"/>
          <w:sz w:val="28"/>
          <w:szCs w:val="28"/>
          <w:lang w:eastAsia="en-US"/>
        </w:rPr>
      </w:pPr>
      <w:r w:rsidRPr="002721D0">
        <w:rPr>
          <w:rFonts w:asciiTheme="minorHAnsi" w:eastAsia="Adobe Gothic Std B" w:hAnsiTheme="minorHAnsi" w:cs="Arial"/>
          <w:sz w:val="28"/>
          <w:szCs w:val="28"/>
          <w:lang w:eastAsia="en-US"/>
        </w:rPr>
        <w:t>Asunto: Resuelve recurso de apelación interpuesto por la Defensa en contra de fallo condenatorio</w:t>
      </w:r>
    </w:p>
    <w:p w:rsidR="00621DB8" w:rsidRPr="002721D0" w:rsidRDefault="00621DB8" w:rsidP="00F45043">
      <w:pPr>
        <w:pBdr>
          <w:top w:val="single" w:sz="4" w:space="1" w:color="auto"/>
          <w:left w:val="single" w:sz="4" w:space="4" w:color="auto"/>
          <w:bottom w:val="single" w:sz="4" w:space="1" w:color="auto"/>
          <w:right w:val="single" w:sz="4" w:space="4" w:color="auto"/>
        </w:pBdr>
        <w:spacing w:line="276" w:lineRule="auto"/>
        <w:jc w:val="both"/>
        <w:rPr>
          <w:rFonts w:asciiTheme="minorHAnsi" w:eastAsia="Adobe Gothic Std B" w:hAnsiTheme="minorHAnsi" w:cs="Arial"/>
          <w:sz w:val="28"/>
          <w:szCs w:val="28"/>
          <w:lang w:eastAsia="en-US"/>
        </w:rPr>
      </w:pPr>
      <w:r w:rsidRPr="002721D0">
        <w:rPr>
          <w:rFonts w:asciiTheme="minorHAnsi" w:eastAsia="Adobe Gothic Std B" w:hAnsiTheme="minorHAnsi" w:cs="Arial"/>
          <w:sz w:val="28"/>
          <w:szCs w:val="28"/>
          <w:lang w:eastAsia="en-US"/>
        </w:rPr>
        <w:t xml:space="preserve">Decisión: </w:t>
      </w:r>
      <w:r w:rsidR="007A5680" w:rsidRPr="002721D0">
        <w:rPr>
          <w:rFonts w:asciiTheme="minorHAnsi" w:eastAsia="Adobe Gothic Std B" w:hAnsiTheme="minorHAnsi" w:cs="Arial"/>
          <w:sz w:val="28"/>
          <w:szCs w:val="28"/>
          <w:lang w:eastAsia="en-US"/>
        </w:rPr>
        <w:t>Confirma</w:t>
      </w:r>
      <w:r w:rsidRPr="002721D0">
        <w:rPr>
          <w:rFonts w:asciiTheme="minorHAnsi" w:eastAsia="Adobe Gothic Std B" w:hAnsiTheme="minorHAnsi" w:cs="Arial"/>
          <w:sz w:val="28"/>
          <w:szCs w:val="28"/>
          <w:lang w:eastAsia="en-US"/>
        </w:rPr>
        <w:t xml:space="preserve"> fallo opugnado</w:t>
      </w:r>
    </w:p>
    <w:p w:rsidR="00621DB8" w:rsidRPr="002721D0" w:rsidRDefault="00621DB8" w:rsidP="00F45043">
      <w:pPr>
        <w:spacing w:line="276" w:lineRule="auto"/>
        <w:jc w:val="both"/>
        <w:rPr>
          <w:rFonts w:asciiTheme="minorHAnsi" w:eastAsia="Adobe Gothic Std B" w:hAnsiTheme="minorHAnsi" w:cs="Arial"/>
          <w:sz w:val="28"/>
          <w:szCs w:val="28"/>
          <w:lang w:eastAsia="en-US"/>
        </w:rPr>
      </w:pPr>
    </w:p>
    <w:p w:rsidR="006D1845" w:rsidRPr="002721D0" w:rsidRDefault="006D1845" w:rsidP="00F45043">
      <w:pPr>
        <w:spacing w:line="276" w:lineRule="auto"/>
        <w:jc w:val="both"/>
        <w:rPr>
          <w:rFonts w:asciiTheme="minorHAnsi" w:eastAsia="Adobe Gothic Std B" w:hAnsiTheme="minorHAnsi" w:cs="Arial"/>
          <w:sz w:val="28"/>
          <w:szCs w:val="28"/>
          <w:lang w:eastAsia="en-US"/>
        </w:rPr>
      </w:pPr>
    </w:p>
    <w:p w:rsidR="00621DB8" w:rsidRPr="002721D0" w:rsidRDefault="00621DB8" w:rsidP="00F45043">
      <w:pPr>
        <w:pStyle w:val="Sinespaciado1"/>
        <w:spacing w:line="276" w:lineRule="auto"/>
        <w:jc w:val="center"/>
        <w:rPr>
          <w:rFonts w:asciiTheme="minorHAnsi" w:hAnsiTheme="minorHAnsi" w:cs="Arial"/>
          <w:b/>
          <w:szCs w:val="28"/>
          <w:lang w:val="es-CO"/>
        </w:rPr>
      </w:pPr>
      <w:r w:rsidRPr="002721D0">
        <w:rPr>
          <w:rFonts w:asciiTheme="minorHAnsi" w:hAnsiTheme="minorHAnsi" w:cs="Arial"/>
          <w:b/>
          <w:szCs w:val="28"/>
          <w:lang w:val="es-CO"/>
        </w:rPr>
        <w:t>VISTOS:</w:t>
      </w:r>
    </w:p>
    <w:p w:rsidR="00621DB8" w:rsidRPr="002721D0" w:rsidRDefault="00621DB8" w:rsidP="00F45043">
      <w:pPr>
        <w:pStyle w:val="Sinespaciado1"/>
        <w:spacing w:line="276" w:lineRule="auto"/>
        <w:jc w:val="center"/>
        <w:rPr>
          <w:rFonts w:asciiTheme="minorHAnsi" w:hAnsiTheme="minorHAnsi" w:cs="Arial"/>
          <w:b/>
          <w:szCs w:val="28"/>
          <w:lang w:val="es-CO"/>
        </w:rPr>
      </w:pPr>
    </w:p>
    <w:p w:rsidR="00621DB8" w:rsidRPr="002721D0" w:rsidRDefault="00621DB8" w:rsidP="00F45043">
      <w:pPr>
        <w:pStyle w:val="Sinespaciado1"/>
        <w:spacing w:line="276" w:lineRule="auto"/>
        <w:jc w:val="both"/>
        <w:rPr>
          <w:rFonts w:asciiTheme="minorHAnsi" w:hAnsiTheme="minorHAnsi" w:cs="Arial"/>
          <w:szCs w:val="28"/>
          <w:lang w:val="es-CO"/>
        </w:rPr>
      </w:pPr>
      <w:r w:rsidRPr="002721D0">
        <w:rPr>
          <w:rFonts w:asciiTheme="minorHAnsi" w:hAnsiTheme="minorHAnsi" w:cs="Arial"/>
          <w:szCs w:val="28"/>
          <w:lang w:val="es-CO"/>
        </w:rPr>
        <w:t xml:space="preserve">Procede la Sala Penal de Decisión del Tribunal Superior de este Distrito Judicial a resolver el recurso de apelación interpuesto por la Defensa en contra de la sentencia proferida el </w:t>
      </w:r>
      <w:r w:rsidR="007A5680" w:rsidRPr="002721D0">
        <w:rPr>
          <w:rFonts w:asciiTheme="minorHAnsi" w:hAnsiTheme="minorHAnsi" w:cs="Arial"/>
          <w:szCs w:val="28"/>
          <w:lang w:val="es-CO"/>
        </w:rPr>
        <w:t>quince</w:t>
      </w:r>
      <w:r w:rsidRPr="002721D0">
        <w:rPr>
          <w:rFonts w:asciiTheme="minorHAnsi" w:hAnsiTheme="minorHAnsi" w:cs="Arial"/>
          <w:szCs w:val="28"/>
          <w:lang w:val="es-CO"/>
        </w:rPr>
        <w:t xml:space="preserve"> (</w:t>
      </w:r>
      <w:r w:rsidR="007A5680" w:rsidRPr="002721D0">
        <w:rPr>
          <w:rFonts w:asciiTheme="minorHAnsi" w:hAnsiTheme="minorHAnsi" w:cs="Arial"/>
          <w:szCs w:val="28"/>
          <w:lang w:val="es-CO"/>
        </w:rPr>
        <w:t>15</w:t>
      </w:r>
      <w:r w:rsidRPr="002721D0">
        <w:rPr>
          <w:rFonts w:asciiTheme="minorHAnsi" w:hAnsiTheme="minorHAnsi" w:cs="Arial"/>
          <w:szCs w:val="28"/>
          <w:lang w:val="es-CO"/>
        </w:rPr>
        <w:t>) de enero de los co</w:t>
      </w:r>
      <w:r w:rsidR="007A5680" w:rsidRPr="002721D0">
        <w:rPr>
          <w:rFonts w:asciiTheme="minorHAnsi" w:hAnsiTheme="minorHAnsi" w:cs="Arial"/>
          <w:szCs w:val="28"/>
          <w:lang w:val="es-CO"/>
        </w:rPr>
        <w:t>rrientes por parte del Juzgado 2</w:t>
      </w:r>
      <w:r w:rsidRPr="002721D0">
        <w:rPr>
          <w:rFonts w:asciiTheme="minorHAnsi" w:hAnsiTheme="minorHAnsi" w:cs="Arial"/>
          <w:szCs w:val="28"/>
          <w:lang w:val="es-CO"/>
        </w:rPr>
        <w:t>º Penal del Circuito de esta localidad, con funciones de conocimiento, en la cual se declaró la responsabilidad penal de</w:t>
      </w:r>
      <w:r w:rsidR="007A5680" w:rsidRPr="002721D0">
        <w:rPr>
          <w:rFonts w:asciiTheme="minorHAnsi" w:hAnsiTheme="minorHAnsi" w:cs="Arial"/>
          <w:szCs w:val="28"/>
          <w:lang w:val="es-CO"/>
        </w:rPr>
        <w:t xml:space="preserve"> </w:t>
      </w:r>
      <w:r w:rsidRPr="002721D0">
        <w:rPr>
          <w:rFonts w:asciiTheme="minorHAnsi" w:hAnsiTheme="minorHAnsi" w:cs="Arial"/>
          <w:szCs w:val="28"/>
          <w:lang w:val="es-CO"/>
        </w:rPr>
        <w:t>l</w:t>
      </w:r>
      <w:r w:rsidR="007A5680" w:rsidRPr="002721D0">
        <w:rPr>
          <w:rFonts w:asciiTheme="minorHAnsi" w:hAnsiTheme="minorHAnsi" w:cs="Arial"/>
          <w:szCs w:val="28"/>
          <w:lang w:val="es-CO"/>
        </w:rPr>
        <w:t>a acusada</w:t>
      </w:r>
      <w:r w:rsidRPr="002721D0">
        <w:rPr>
          <w:rFonts w:asciiTheme="minorHAnsi" w:hAnsiTheme="minorHAnsi" w:cs="Arial"/>
          <w:szCs w:val="28"/>
          <w:lang w:val="es-CO"/>
        </w:rPr>
        <w:t xml:space="preserve"> </w:t>
      </w:r>
      <w:r w:rsidR="007A5680" w:rsidRPr="002721D0">
        <w:rPr>
          <w:rFonts w:asciiTheme="minorHAnsi" w:eastAsia="Adobe Gothic Std B" w:hAnsiTheme="minorHAnsi" w:cs="Arial"/>
          <w:b/>
          <w:szCs w:val="28"/>
          <w:lang w:val="es-CO"/>
        </w:rPr>
        <w:t xml:space="preserve">BEATRIZ MARÍA </w:t>
      </w:r>
      <w:proofErr w:type="spellStart"/>
      <w:r w:rsidR="007A5680" w:rsidRPr="002721D0">
        <w:rPr>
          <w:rFonts w:asciiTheme="minorHAnsi" w:eastAsia="Adobe Gothic Std B" w:hAnsiTheme="minorHAnsi" w:cs="Arial"/>
          <w:b/>
          <w:szCs w:val="28"/>
          <w:lang w:val="es-CO"/>
        </w:rPr>
        <w:t>RAIGOZA</w:t>
      </w:r>
      <w:proofErr w:type="spellEnd"/>
      <w:r w:rsidR="007A5680" w:rsidRPr="002721D0">
        <w:rPr>
          <w:rFonts w:asciiTheme="minorHAnsi" w:eastAsia="Adobe Gothic Std B" w:hAnsiTheme="minorHAnsi" w:cs="Arial"/>
          <w:b/>
          <w:szCs w:val="28"/>
          <w:lang w:val="es-CO"/>
        </w:rPr>
        <w:t xml:space="preserve"> SÁNCHEZ</w:t>
      </w:r>
      <w:r w:rsidRPr="002721D0">
        <w:rPr>
          <w:rFonts w:asciiTheme="minorHAnsi" w:hAnsiTheme="minorHAnsi" w:cs="Arial"/>
          <w:szCs w:val="28"/>
          <w:lang w:val="es-CO"/>
        </w:rPr>
        <w:t xml:space="preserve"> por incurrir en la comisión del delito de </w:t>
      </w:r>
      <w:r w:rsidR="007A5680" w:rsidRPr="002721D0">
        <w:rPr>
          <w:rFonts w:asciiTheme="minorHAnsi" w:hAnsiTheme="minorHAnsi" w:cs="Arial"/>
          <w:bCs/>
          <w:szCs w:val="28"/>
          <w:lang w:val="es-CO"/>
        </w:rPr>
        <w:t>Omisión de agente retenedor o recaudador</w:t>
      </w:r>
      <w:r w:rsidRPr="002721D0">
        <w:rPr>
          <w:rFonts w:asciiTheme="minorHAnsi" w:hAnsiTheme="minorHAnsi" w:cs="Arial"/>
          <w:szCs w:val="28"/>
          <w:lang w:val="es-CO"/>
        </w:rPr>
        <w:t xml:space="preserve">. </w:t>
      </w:r>
    </w:p>
    <w:p w:rsidR="00621DB8" w:rsidRPr="002721D0" w:rsidRDefault="00621DB8" w:rsidP="00F45043">
      <w:pPr>
        <w:pStyle w:val="Sinespaciado1"/>
        <w:spacing w:line="276" w:lineRule="auto"/>
        <w:jc w:val="center"/>
        <w:rPr>
          <w:rFonts w:asciiTheme="minorHAnsi" w:hAnsiTheme="minorHAnsi" w:cs="Arial"/>
          <w:b/>
          <w:szCs w:val="28"/>
          <w:lang w:val="es-CO"/>
        </w:rPr>
      </w:pPr>
      <w:r w:rsidRPr="002721D0">
        <w:rPr>
          <w:rFonts w:asciiTheme="minorHAnsi" w:hAnsiTheme="minorHAnsi" w:cs="Arial"/>
          <w:b/>
          <w:szCs w:val="28"/>
          <w:lang w:val="es-CO"/>
        </w:rPr>
        <w:t>ANTECEDENTES:</w:t>
      </w:r>
    </w:p>
    <w:p w:rsidR="00621DB8" w:rsidRPr="002721D0" w:rsidRDefault="00621DB8" w:rsidP="00F45043">
      <w:pPr>
        <w:pStyle w:val="Sinespaciado1"/>
        <w:spacing w:line="276" w:lineRule="auto"/>
        <w:jc w:val="center"/>
        <w:rPr>
          <w:rFonts w:asciiTheme="minorHAnsi" w:hAnsiTheme="minorHAnsi" w:cs="Arial"/>
          <w:b/>
          <w:szCs w:val="28"/>
          <w:lang w:val="es-CO"/>
        </w:rPr>
      </w:pPr>
    </w:p>
    <w:p w:rsidR="00621DB8" w:rsidRPr="002721D0" w:rsidRDefault="00621DB8" w:rsidP="00F45043">
      <w:pPr>
        <w:pStyle w:val="Sinespaciado1"/>
        <w:spacing w:line="276" w:lineRule="auto"/>
        <w:jc w:val="both"/>
        <w:rPr>
          <w:rFonts w:asciiTheme="minorHAnsi" w:hAnsiTheme="minorHAnsi" w:cs="Arial"/>
          <w:szCs w:val="28"/>
          <w:lang w:val="es-CO"/>
        </w:rPr>
      </w:pPr>
      <w:r w:rsidRPr="002721D0">
        <w:rPr>
          <w:rFonts w:asciiTheme="minorHAnsi" w:hAnsiTheme="minorHAnsi" w:cs="Arial"/>
          <w:szCs w:val="28"/>
          <w:lang w:val="es-CO"/>
        </w:rPr>
        <w:t xml:space="preserve">Los hechos que originaron la presente actuación procesal tuvieron su génesis </w:t>
      </w:r>
      <w:r w:rsidR="007A5680" w:rsidRPr="002721D0">
        <w:rPr>
          <w:rFonts w:asciiTheme="minorHAnsi" w:hAnsiTheme="minorHAnsi" w:cs="Arial"/>
          <w:szCs w:val="28"/>
          <w:lang w:val="es-CO"/>
        </w:rPr>
        <w:t xml:space="preserve">en denuncia penal que formulara la Dirección Seccional de Impuestos y Aduanas Nacionales –DIAN-, el 23 de noviembre de 2009, toda vez que logró establecer que la señora </w:t>
      </w:r>
      <w:r w:rsidR="00AD623F" w:rsidRPr="002721D0">
        <w:rPr>
          <w:rFonts w:asciiTheme="minorHAnsi" w:hAnsiTheme="minorHAnsi" w:cs="Arial"/>
          <w:szCs w:val="28"/>
          <w:lang w:val="es-CO"/>
        </w:rPr>
        <w:t xml:space="preserve">BEATRIZ MARÍA </w:t>
      </w:r>
      <w:proofErr w:type="spellStart"/>
      <w:r w:rsidR="00AD623F" w:rsidRPr="002721D0">
        <w:rPr>
          <w:rFonts w:asciiTheme="minorHAnsi" w:hAnsiTheme="minorHAnsi" w:cs="Arial"/>
          <w:szCs w:val="28"/>
          <w:lang w:val="es-CO"/>
        </w:rPr>
        <w:t>RAIGOZA</w:t>
      </w:r>
      <w:proofErr w:type="spellEnd"/>
      <w:r w:rsidR="00AD623F" w:rsidRPr="002721D0">
        <w:rPr>
          <w:rFonts w:asciiTheme="minorHAnsi" w:hAnsiTheme="minorHAnsi" w:cs="Arial"/>
          <w:szCs w:val="28"/>
          <w:lang w:val="es-CO"/>
        </w:rPr>
        <w:t xml:space="preserve"> </w:t>
      </w:r>
      <w:r w:rsidR="00AD623F" w:rsidRPr="002721D0">
        <w:rPr>
          <w:rFonts w:asciiTheme="minorHAnsi" w:eastAsia="Adobe Gothic Std B" w:hAnsiTheme="minorHAnsi" w:cs="Arial"/>
          <w:szCs w:val="28"/>
          <w:lang w:val="es-CO"/>
        </w:rPr>
        <w:t xml:space="preserve">SÁNCHEZ, </w:t>
      </w:r>
      <w:r w:rsidR="003B09B1" w:rsidRPr="002721D0">
        <w:rPr>
          <w:rFonts w:asciiTheme="minorHAnsi" w:eastAsia="Adobe Gothic Std B" w:hAnsiTheme="minorHAnsi" w:cs="Arial"/>
          <w:szCs w:val="28"/>
          <w:lang w:val="es-CO"/>
        </w:rPr>
        <w:t xml:space="preserve">como responsable del cumplimiento de la obligación de consignar las sumas recaudadas por concepto del IVA, generadas por la actividad de comercialización de materiales </w:t>
      </w:r>
      <w:r w:rsidR="003B09B1" w:rsidRPr="002721D0">
        <w:rPr>
          <w:rFonts w:asciiTheme="minorHAnsi" w:eastAsia="Adobe Gothic Std B" w:hAnsiTheme="minorHAnsi" w:cs="Arial"/>
          <w:szCs w:val="28"/>
          <w:lang w:val="es-CO"/>
        </w:rPr>
        <w:lastRenderedPageBreak/>
        <w:t xml:space="preserve">eléctricos, </w:t>
      </w:r>
      <w:r w:rsidR="00AD623F" w:rsidRPr="002721D0">
        <w:rPr>
          <w:rFonts w:asciiTheme="minorHAnsi" w:eastAsia="Adobe Gothic Std B" w:hAnsiTheme="minorHAnsi" w:cs="Arial"/>
          <w:szCs w:val="28"/>
          <w:lang w:val="es-CO"/>
        </w:rPr>
        <w:t xml:space="preserve">incumplió con el deber legal que le correspondía de consignar al erario público las sumas recaudadas por concepto del impuesto a las ventas generadas por el ejercicio de la actividad económica desplegada por la denunciada, </w:t>
      </w:r>
      <w:r w:rsidR="003B09B1" w:rsidRPr="002721D0">
        <w:rPr>
          <w:rFonts w:asciiTheme="minorHAnsi" w:eastAsia="Adobe Gothic Std B" w:hAnsiTheme="minorHAnsi" w:cs="Arial"/>
          <w:szCs w:val="28"/>
          <w:lang w:val="es-CO"/>
        </w:rPr>
        <w:t xml:space="preserve">ello durante los periodos 04 de 2006 y 02 de 2007, el primero por valor de $150.000.oo y el segundo por $428.000.oo, para un total de $578.000.oo más los intereses de mora. </w:t>
      </w:r>
    </w:p>
    <w:p w:rsidR="006D1845" w:rsidRPr="002721D0" w:rsidRDefault="006D1845" w:rsidP="00F45043">
      <w:pPr>
        <w:pStyle w:val="Sinespaciado1"/>
        <w:spacing w:line="276" w:lineRule="auto"/>
        <w:jc w:val="both"/>
        <w:rPr>
          <w:rFonts w:asciiTheme="minorHAnsi" w:eastAsia="Calibri" w:hAnsiTheme="minorHAnsi" w:cs="Arial"/>
          <w:szCs w:val="28"/>
          <w:lang w:val="es-CO"/>
        </w:rPr>
      </w:pPr>
    </w:p>
    <w:p w:rsidR="00621DB8" w:rsidRPr="002721D0" w:rsidRDefault="00621DB8" w:rsidP="00F45043">
      <w:pPr>
        <w:pStyle w:val="Sinespaciado1"/>
        <w:spacing w:line="276" w:lineRule="auto"/>
        <w:jc w:val="center"/>
        <w:rPr>
          <w:rFonts w:asciiTheme="minorHAnsi" w:hAnsiTheme="minorHAnsi" w:cs="Arial"/>
          <w:b/>
          <w:szCs w:val="28"/>
          <w:lang w:val="es-CO"/>
        </w:rPr>
      </w:pPr>
      <w:r w:rsidRPr="002721D0">
        <w:rPr>
          <w:rFonts w:asciiTheme="minorHAnsi" w:hAnsiTheme="minorHAnsi" w:cs="Arial"/>
          <w:b/>
          <w:szCs w:val="28"/>
          <w:lang w:val="es-CO"/>
        </w:rPr>
        <w:t>LA ACTUACIÓN PROCESAL:</w:t>
      </w:r>
    </w:p>
    <w:p w:rsidR="00621DB8" w:rsidRPr="002721D0" w:rsidRDefault="00621DB8" w:rsidP="00F45043">
      <w:pPr>
        <w:pStyle w:val="Sinespaciado1"/>
        <w:spacing w:line="276" w:lineRule="auto"/>
        <w:jc w:val="center"/>
        <w:rPr>
          <w:rFonts w:asciiTheme="minorHAnsi" w:hAnsiTheme="minorHAnsi" w:cs="Arial"/>
          <w:b/>
          <w:szCs w:val="28"/>
          <w:lang w:val="es-CO"/>
        </w:rPr>
      </w:pPr>
    </w:p>
    <w:p w:rsidR="00621DB8" w:rsidRPr="002721D0" w:rsidRDefault="00621DB8" w:rsidP="00F45043">
      <w:pPr>
        <w:pStyle w:val="Sinespaciado1"/>
        <w:numPr>
          <w:ilvl w:val="0"/>
          <w:numId w:val="1"/>
        </w:numPr>
        <w:spacing w:line="276" w:lineRule="auto"/>
        <w:ind w:left="357" w:hanging="357"/>
        <w:jc w:val="both"/>
        <w:rPr>
          <w:rFonts w:asciiTheme="minorHAnsi" w:eastAsia="Calibri" w:hAnsiTheme="minorHAnsi" w:cs="Arial"/>
          <w:szCs w:val="28"/>
          <w:lang w:val="es-CO"/>
        </w:rPr>
      </w:pPr>
      <w:r w:rsidRPr="002721D0">
        <w:rPr>
          <w:rFonts w:asciiTheme="minorHAnsi" w:hAnsiTheme="minorHAnsi" w:cs="Arial"/>
          <w:szCs w:val="28"/>
          <w:lang w:val="es-CO"/>
        </w:rPr>
        <w:t xml:space="preserve">La Fiscalía en las calendas del </w:t>
      </w:r>
      <w:r w:rsidR="00BF611B" w:rsidRPr="002721D0">
        <w:rPr>
          <w:rFonts w:asciiTheme="minorHAnsi" w:hAnsiTheme="minorHAnsi" w:cs="Arial"/>
          <w:szCs w:val="28"/>
          <w:lang w:val="es-CO"/>
        </w:rPr>
        <w:t xml:space="preserve">8 de agosto de 2013 ante el Juzgado Primero Penal Municipal con Funciones de Control de Garantías local, solicitó </w:t>
      </w:r>
      <w:r w:rsidR="00F24DA9" w:rsidRPr="002721D0">
        <w:rPr>
          <w:rFonts w:asciiTheme="minorHAnsi" w:hAnsiTheme="minorHAnsi" w:cs="Arial"/>
          <w:szCs w:val="28"/>
          <w:lang w:val="es-CO"/>
        </w:rPr>
        <w:t>el emplazamiento judicial de</w:t>
      </w:r>
      <w:r w:rsidR="00BF611B" w:rsidRPr="002721D0">
        <w:rPr>
          <w:rFonts w:asciiTheme="minorHAnsi" w:hAnsiTheme="minorHAnsi" w:cs="Arial"/>
          <w:szCs w:val="28"/>
          <w:lang w:val="es-CO"/>
        </w:rPr>
        <w:t xml:space="preserve"> la señora </w:t>
      </w:r>
      <w:proofErr w:type="spellStart"/>
      <w:r w:rsidR="00AD623F" w:rsidRPr="002721D0">
        <w:rPr>
          <w:rFonts w:asciiTheme="minorHAnsi" w:hAnsiTheme="minorHAnsi" w:cs="Arial"/>
          <w:szCs w:val="28"/>
          <w:lang w:val="es-CO"/>
        </w:rPr>
        <w:t>RAIGOZA</w:t>
      </w:r>
      <w:proofErr w:type="spellEnd"/>
      <w:r w:rsidR="00AD623F" w:rsidRPr="002721D0">
        <w:rPr>
          <w:rFonts w:asciiTheme="minorHAnsi" w:hAnsiTheme="minorHAnsi" w:cs="Arial"/>
          <w:szCs w:val="28"/>
          <w:lang w:val="es-CO"/>
        </w:rPr>
        <w:t xml:space="preserve"> SÁNCHEZ</w:t>
      </w:r>
      <w:r w:rsidR="00BF611B" w:rsidRPr="002721D0">
        <w:rPr>
          <w:rFonts w:asciiTheme="minorHAnsi" w:hAnsiTheme="minorHAnsi" w:cs="Arial"/>
          <w:szCs w:val="28"/>
          <w:lang w:val="es-CO"/>
        </w:rPr>
        <w:t xml:space="preserve">, toda vez que después de realizadas todas las actividades de investigación tendientes a lograr su comparecencia </w:t>
      </w:r>
      <w:r w:rsidR="003830E9" w:rsidRPr="002721D0">
        <w:rPr>
          <w:rFonts w:asciiTheme="minorHAnsi" w:hAnsiTheme="minorHAnsi" w:cs="Arial"/>
          <w:szCs w:val="28"/>
          <w:lang w:val="es-CO"/>
        </w:rPr>
        <w:t xml:space="preserve">y vinculación a la investigación penal en su contra no fue posible su ubicación; situación que fue avalada por la Judicatura. </w:t>
      </w:r>
    </w:p>
    <w:p w:rsidR="00621DB8" w:rsidRPr="002721D0" w:rsidRDefault="00621DB8" w:rsidP="00F45043">
      <w:pPr>
        <w:pStyle w:val="Sinespaciado1"/>
        <w:spacing w:line="276" w:lineRule="auto"/>
        <w:jc w:val="both"/>
        <w:rPr>
          <w:rFonts w:asciiTheme="minorHAnsi" w:eastAsia="Calibri" w:hAnsiTheme="minorHAnsi" w:cs="Arial"/>
          <w:szCs w:val="28"/>
          <w:lang w:val="es-CO"/>
        </w:rPr>
      </w:pPr>
    </w:p>
    <w:p w:rsidR="00621DB8" w:rsidRPr="002721D0" w:rsidRDefault="00F24DA9" w:rsidP="00F45043">
      <w:pPr>
        <w:pStyle w:val="Sinespaciado1"/>
        <w:numPr>
          <w:ilvl w:val="0"/>
          <w:numId w:val="1"/>
        </w:numPr>
        <w:spacing w:line="276" w:lineRule="auto"/>
        <w:ind w:left="360"/>
        <w:jc w:val="both"/>
        <w:rPr>
          <w:rFonts w:asciiTheme="minorHAnsi" w:hAnsiTheme="minorHAnsi" w:cs="Arial"/>
          <w:szCs w:val="28"/>
          <w:lang w:val="es-CO"/>
        </w:rPr>
      </w:pPr>
      <w:r w:rsidRPr="002721D0">
        <w:rPr>
          <w:rFonts w:asciiTheme="minorHAnsi" w:eastAsia="Calibri" w:hAnsiTheme="minorHAnsi" w:cs="Arial"/>
          <w:szCs w:val="28"/>
          <w:lang w:val="es-CO"/>
        </w:rPr>
        <w:t>Como quiera que con el emplazamiento tampoco se logró la c</w:t>
      </w:r>
      <w:r w:rsidR="003C1E33" w:rsidRPr="002721D0">
        <w:rPr>
          <w:rFonts w:asciiTheme="minorHAnsi" w:eastAsia="Calibri" w:hAnsiTheme="minorHAnsi" w:cs="Arial"/>
          <w:szCs w:val="28"/>
          <w:lang w:val="es-CO"/>
        </w:rPr>
        <w:t xml:space="preserve">omparecencia de la investigada al proceso, el 19 de noviembre de 2011, se realizó </w:t>
      </w:r>
      <w:r w:rsidR="004F028F" w:rsidRPr="002721D0">
        <w:rPr>
          <w:rFonts w:asciiTheme="minorHAnsi" w:eastAsia="Calibri" w:hAnsiTheme="minorHAnsi" w:cs="Arial"/>
          <w:szCs w:val="28"/>
          <w:lang w:val="es-CO"/>
        </w:rPr>
        <w:t xml:space="preserve">la diligencia de declaratoria de persona ausente. En ese mismo acto, se llevó a cabo la </w:t>
      </w:r>
      <w:r w:rsidR="00F1199C" w:rsidRPr="002721D0">
        <w:rPr>
          <w:rFonts w:asciiTheme="minorHAnsi" w:eastAsia="Calibri" w:hAnsiTheme="minorHAnsi" w:cs="Arial"/>
          <w:szCs w:val="28"/>
          <w:lang w:val="es-CO"/>
        </w:rPr>
        <w:t xml:space="preserve">Audiencia de Formulación de Imputación en contra de la señora </w:t>
      </w:r>
      <w:r w:rsidR="001A194E" w:rsidRPr="002721D0">
        <w:rPr>
          <w:rFonts w:asciiTheme="minorHAnsi" w:eastAsia="Calibri" w:hAnsiTheme="minorHAnsi" w:cs="Arial"/>
          <w:szCs w:val="28"/>
          <w:lang w:val="es-CO"/>
        </w:rPr>
        <w:t xml:space="preserve">BEATRIZ MARÍA </w:t>
      </w:r>
      <w:proofErr w:type="spellStart"/>
      <w:r w:rsidR="001A194E" w:rsidRPr="002721D0">
        <w:rPr>
          <w:rFonts w:asciiTheme="minorHAnsi" w:eastAsia="Calibri" w:hAnsiTheme="minorHAnsi" w:cs="Arial"/>
          <w:szCs w:val="28"/>
          <w:lang w:val="es-CO"/>
        </w:rPr>
        <w:t>RAIGOZA</w:t>
      </w:r>
      <w:proofErr w:type="spellEnd"/>
      <w:r w:rsidR="001A194E" w:rsidRPr="002721D0">
        <w:rPr>
          <w:rFonts w:asciiTheme="minorHAnsi" w:eastAsia="Calibri" w:hAnsiTheme="minorHAnsi" w:cs="Arial"/>
          <w:szCs w:val="28"/>
          <w:lang w:val="es-CO"/>
        </w:rPr>
        <w:t xml:space="preserve"> SÁNCHEZ </w:t>
      </w:r>
      <w:r w:rsidR="00F1199C" w:rsidRPr="002721D0">
        <w:rPr>
          <w:rFonts w:asciiTheme="minorHAnsi" w:eastAsia="Calibri" w:hAnsiTheme="minorHAnsi" w:cs="Arial"/>
          <w:szCs w:val="28"/>
          <w:lang w:val="es-CO"/>
        </w:rPr>
        <w:t xml:space="preserve">por la posible comisión del delito de Agente Retenedor o Recaudador; en ambas actuaciones </w:t>
      </w:r>
      <w:r w:rsidR="001A1457" w:rsidRPr="002721D0">
        <w:rPr>
          <w:rFonts w:asciiTheme="minorHAnsi" w:eastAsia="Calibri" w:hAnsiTheme="minorHAnsi" w:cs="Arial"/>
          <w:szCs w:val="28"/>
          <w:lang w:val="es-CO"/>
        </w:rPr>
        <w:t xml:space="preserve">la señora </w:t>
      </w:r>
      <w:proofErr w:type="spellStart"/>
      <w:r w:rsidR="001A194E" w:rsidRPr="002721D0">
        <w:rPr>
          <w:rFonts w:asciiTheme="minorHAnsi" w:eastAsia="Calibri" w:hAnsiTheme="minorHAnsi" w:cs="Arial"/>
          <w:szCs w:val="28"/>
          <w:lang w:val="es-CO"/>
        </w:rPr>
        <w:t>RAIGOZA</w:t>
      </w:r>
      <w:proofErr w:type="spellEnd"/>
      <w:r w:rsidR="001A194E" w:rsidRPr="002721D0">
        <w:rPr>
          <w:rFonts w:asciiTheme="minorHAnsi" w:eastAsia="Calibri" w:hAnsiTheme="minorHAnsi" w:cs="Arial"/>
          <w:szCs w:val="28"/>
          <w:lang w:val="es-CO"/>
        </w:rPr>
        <w:t xml:space="preserve"> SÁNCHEZ</w:t>
      </w:r>
      <w:r w:rsidR="001A1457" w:rsidRPr="002721D0">
        <w:rPr>
          <w:rFonts w:asciiTheme="minorHAnsi" w:eastAsia="Calibri" w:hAnsiTheme="minorHAnsi" w:cs="Arial"/>
          <w:szCs w:val="28"/>
          <w:lang w:val="es-CO"/>
        </w:rPr>
        <w:t xml:space="preserve"> estuvo representada por Defensor Público que le fuera designado previamente. </w:t>
      </w:r>
    </w:p>
    <w:p w:rsidR="001A1457" w:rsidRPr="002721D0" w:rsidRDefault="001A1457" w:rsidP="00F45043">
      <w:pPr>
        <w:pStyle w:val="Prrafodelista"/>
        <w:spacing w:line="276" w:lineRule="auto"/>
        <w:rPr>
          <w:rFonts w:asciiTheme="minorHAnsi" w:hAnsiTheme="minorHAnsi" w:cs="Arial"/>
          <w:sz w:val="28"/>
          <w:szCs w:val="28"/>
        </w:rPr>
      </w:pPr>
    </w:p>
    <w:p w:rsidR="001A1457" w:rsidRPr="002721D0" w:rsidRDefault="001A194E" w:rsidP="00F45043">
      <w:pPr>
        <w:pStyle w:val="Sinespaciado1"/>
        <w:numPr>
          <w:ilvl w:val="0"/>
          <w:numId w:val="1"/>
        </w:numPr>
        <w:spacing w:line="276" w:lineRule="auto"/>
        <w:ind w:left="357" w:hanging="357"/>
        <w:jc w:val="both"/>
        <w:rPr>
          <w:rFonts w:asciiTheme="minorHAnsi" w:hAnsiTheme="minorHAnsi" w:cs="Arial"/>
          <w:szCs w:val="28"/>
          <w:lang w:val="es-CO"/>
        </w:rPr>
      </w:pPr>
      <w:r w:rsidRPr="002721D0">
        <w:rPr>
          <w:rFonts w:asciiTheme="minorHAnsi" w:hAnsiTheme="minorHAnsi" w:cs="Arial"/>
          <w:szCs w:val="28"/>
          <w:lang w:val="es-CO"/>
        </w:rPr>
        <w:t>La F</w:t>
      </w:r>
      <w:r w:rsidR="001A1457" w:rsidRPr="002721D0">
        <w:rPr>
          <w:rFonts w:asciiTheme="minorHAnsi" w:hAnsiTheme="minorHAnsi" w:cs="Arial"/>
          <w:szCs w:val="28"/>
          <w:lang w:val="es-CO"/>
        </w:rPr>
        <w:t xml:space="preserve">iscalía el </w:t>
      </w:r>
      <w:r w:rsidR="002766A5" w:rsidRPr="002721D0">
        <w:rPr>
          <w:rFonts w:asciiTheme="minorHAnsi" w:hAnsiTheme="minorHAnsi" w:cs="Arial"/>
          <w:szCs w:val="28"/>
          <w:lang w:val="es-CO"/>
        </w:rPr>
        <w:t>7 de febrero de 2014 presentó escrito de acusación, el cual le correspondió por reparto al Juzgado Segundo Penal del Circuito local, quien mediante auto del 10 de ese mismo mes y año fijó como fecha para la celebración de la audiencia el día 11 de julio de 2014. En esas calendas, se llevó a</w:t>
      </w:r>
      <w:r w:rsidRPr="002721D0">
        <w:rPr>
          <w:rFonts w:asciiTheme="minorHAnsi" w:hAnsiTheme="minorHAnsi" w:cs="Arial"/>
          <w:szCs w:val="28"/>
          <w:lang w:val="es-CO"/>
        </w:rPr>
        <w:t xml:space="preserve"> cabo la diligencia en la que el</w:t>
      </w:r>
      <w:r w:rsidR="002766A5" w:rsidRPr="002721D0">
        <w:rPr>
          <w:rFonts w:asciiTheme="minorHAnsi" w:hAnsiTheme="minorHAnsi" w:cs="Arial"/>
          <w:szCs w:val="28"/>
          <w:lang w:val="es-CO"/>
        </w:rPr>
        <w:t xml:space="preserve"> </w:t>
      </w:r>
      <w:r w:rsidRPr="002721D0">
        <w:rPr>
          <w:rFonts w:asciiTheme="minorHAnsi" w:hAnsiTheme="minorHAnsi" w:cs="Arial"/>
          <w:szCs w:val="28"/>
          <w:lang w:val="es-CO"/>
        </w:rPr>
        <w:t xml:space="preserve">Ente Acusador </w:t>
      </w:r>
      <w:r w:rsidR="002766A5" w:rsidRPr="002721D0">
        <w:rPr>
          <w:rFonts w:asciiTheme="minorHAnsi" w:hAnsiTheme="minorHAnsi" w:cs="Arial"/>
          <w:szCs w:val="28"/>
          <w:lang w:val="es-CO"/>
        </w:rPr>
        <w:t xml:space="preserve">hizo un resumen de los hechos y dio las razones por las cuáles </w:t>
      </w:r>
      <w:r w:rsidR="002766A5" w:rsidRPr="002721D0">
        <w:rPr>
          <w:rFonts w:asciiTheme="minorHAnsi" w:hAnsiTheme="minorHAnsi" w:cs="Arial"/>
          <w:szCs w:val="28"/>
          <w:lang w:val="es-CO"/>
        </w:rPr>
        <w:lastRenderedPageBreak/>
        <w:t xml:space="preserve">acusa a la señora </w:t>
      </w:r>
      <w:proofErr w:type="spellStart"/>
      <w:r w:rsidRPr="002721D0">
        <w:rPr>
          <w:rFonts w:asciiTheme="minorHAnsi" w:hAnsiTheme="minorHAnsi" w:cs="Arial"/>
          <w:szCs w:val="28"/>
          <w:lang w:val="es-CO"/>
        </w:rPr>
        <w:t>RAIGOZA</w:t>
      </w:r>
      <w:proofErr w:type="spellEnd"/>
      <w:r w:rsidRPr="002721D0">
        <w:rPr>
          <w:rFonts w:asciiTheme="minorHAnsi" w:hAnsiTheme="minorHAnsi" w:cs="Arial"/>
          <w:szCs w:val="28"/>
          <w:lang w:val="es-CO"/>
        </w:rPr>
        <w:t xml:space="preserve"> SÁNCHEZ </w:t>
      </w:r>
      <w:r w:rsidR="002766A5" w:rsidRPr="002721D0">
        <w:rPr>
          <w:rFonts w:asciiTheme="minorHAnsi" w:hAnsiTheme="minorHAnsi" w:cs="Arial"/>
          <w:szCs w:val="28"/>
          <w:lang w:val="es-CO"/>
        </w:rPr>
        <w:t>de la comisión de la conducta punible consagrada en el artícul</w:t>
      </w:r>
      <w:r w:rsidRPr="002721D0">
        <w:rPr>
          <w:rFonts w:asciiTheme="minorHAnsi" w:hAnsiTheme="minorHAnsi" w:cs="Arial"/>
          <w:szCs w:val="28"/>
          <w:lang w:val="es-CO"/>
        </w:rPr>
        <w:t>o 402 del C.P.</w:t>
      </w:r>
      <w:r w:rsidR="002766A5" w:rsidRPr="002721D0">
        <w:rPr>
          <w:rFonts w:asciiTheme="minorHAnsi" w:hAnsiTheme="minorHAnsi" w:cs="Arial"/>
          <w:szCs w:val="28"/>
          <w:lang w:val="es-CO"/>
        </w:rPr>
        <w:t xml:space="preserve"> acto seguido descubrió los elementos </w:t>
      </w:r>
      <w:r w:rsidR="00A111C8" w:rsidRPr="002721D0">
        <w:rPr>
          <w:rFonts w:asciiTheme="minorHAnsi" w:hAnsiTheme="minorHAnsi" w:cs="Arial"/>
          <w:szCs w:val="28"/>
          <w:lang w:val="es-CO"/>
        </w:rPr>
        <w:t>materiales probatorios que pretendía hacer valer en juicio oral y corrió traslado de los mismos a la Defensa</w:t>
      </w:r>
      <w:r w:rsidRPr="002721D0">
        <w:rPr>
          <w:rFonts w:asciiTheme="minorHAnsi" w:hAnsiTheme="minorHAnsi" w:cs="Arial"/>
          <w:szCs w:val="28"/>
          <w:lang w:val="es-CO"/>
        </w:rPr>
        <w:t>,</w:t>
      </w:r>
      <w:r w:rsidR="00A111C8" w:rsidRPr="002721D0">
        <w:rPr>
          <w:rFonts w:asciiTheme="minorHAnsi" w:hAnsiTheme="minorHAnsi" w:cs="Arial"/>
          <w:szCs w:val="28"/>
          <w:lang w:val="es-CO"/>
        </w:rPr>
        <w:t xml:space="preserve"> quien manifestó no contar con elementos materiales probatorios que presentar. Quedando en firma la diligencia, se fijó como fecha para la audiencia preparatoria el 20 de noviembre de ese año. </w:t>
      </w:r>
    </w:p>
    <w:p w:rsidR="00A111C8" w:rsidRPr="002721D0" w:rsidRDefault="00A111C8" w:rsidP="00F45043">
      <w:pPr>
        <w:pStyle w:val="Prrafodelista"/>
        <w:spacing w:line="276" w:lineRule="auto"/>
        <w:rPr>
          <w:rFonts w:asciiTheme="minorHAnsi" w:hAnsiTheme="minorHAnsi" w:cs="Arial"/>
          <w:sz w:val="28"/>
          <w:szCs w:val="28"/>
        </w:rPr>
      </w:pPr>
    </w:p>
    <w:p w:rsidR="00C07A85" w:rsidRPr="002721D0" w:rsidRDefault="00A111C8" w:rsidP="00F45043">
      <w:pPr>
        <w:pStyle w:val="Sinespaciado1"/>
        <w:numPr>
          <w:ilvl w:val="0"/>
          <w:numId w:val="1"/>
        </w:numPr>
        <w:spacing w:line="276" w:lineRule="auto"/>
        <w:ind w:left="357" w:hanging="357"/>
        <w:jc w:val="both"/>
        <w:rPr>
          <w:rFonts w:asciiTheme="minorHAnsi" w:hAnsiTheme="minorHAnsi" w:cs="Arial"/>
          <w:szCs w:val="28"/>
          <w:lang w:val="es-CO"/>
        </w:rPr>
      </w:pPr>
      <w:r w:rsidRPr="002721D0">
        <w:rPr>
          <w:rFonts w:asciiTheme="minorHAnsi" w:hAnsiTheme="minorHAnsi" w:cs="Arial"/>
          <w:szCs w:val="28"/>
          <w:lang w:val="es-CO"/>
        </w:rPr>
        <w:t>El 20 de noviembre de 2014 durante la i</w:t>
      </w:r>
      <w:r w:rsidR="001A194E" w:rsidRPr="002721D0">
        <w:rPr>
          <w:rFonts w:asciiTheme="minorHAnsi" w:hAnsiTheme="minorHAnsi" w:cs="Arial"/>
          <w:szCs w:val="28"/>
          <w:lang w:val="es-CO"/>
        </w:rPr>
        <w:t>nstalación de la audiencia preparatoria, la D</w:t>
      </w:r>
      <w:r w:rsidRPr="002721D0">
        <w:rPr>
          <w:rFonts w:asciiTheme="minorHAnsi" w:hAnsiTheme="minorHAnsi" w:cs="Arial"/>
          <w:szCs w:val="28"/>
          <w:lang w:val="es-CO"/>
        </w:rPr>
        <w:t xml:space="preserve">efensa solicitó el aplazamiento de la misma, a lo que se accedió por los demás intervinientes quedando entonces para el 3 de febrero de 2015, día que efectivamente se realizó; la Fiscalía anunció y solicitó las pruebas que tenía para llevar al juicio oral, las cuales fueron avaladas en su totalidad por el Despacho dada su pertinencia y conducencia, la defensa por su parte manifestó tener conocimiento de los elementos probatorios solicitados por la Fiscalía y no tener </w:t>
      </w:r>
      <w:r w:rsidR="00C07A85" w:rsidRPr="002721D0">
        <w:rPr>
          <w:rFonts w:asciiTheme="minorHAnsi" w:hAnsiTheme="minorHAnsi" w:cs="Arial"/>
          <w:szCs w:val="28"/>
          <w:lang w:val="es-CO"/>
        </w:rPr>
        <w:t xml:space="preserve">ninguna solicitud para realizar en tal sentido. </w:t>
      </w:r>
    </w:p>
    <w:p w:rsidR="00C07A85" w:rsidRPr="002721D0" w:rsidRDefault="00C07A85" w:rsidP="00F45043">
      <w:pPr>
        <w:pStyle w:val="Prrafodelista"/>
        <w:spacing w:line="276" w:lineRule="auto"/>
        <w:rPr>
          <w:rFonts w:asciiTheme="minorHAnsi" w:hAnsiTheme="minorHAnsi" w:cs="Arial"/>
          <w:sz w:val="28"/>
          <w:szCs w:val="28"/>
        </w:rPr>
      </w:pPr>
    </w:p>
    <w:p w:rsidR="00621DB8" w:rsidRPr="002721D0" w:rsidRDefault="00A94B4C" w:rsidP="00F45043">
      <w:pPr>
        <w:pStyle w:val="Sinespaciado1"/>
        <w:numPr>
          <w:ilvl w:val="0"/>
          <w:numId w:val="1"/>
        </w:numPr>
        <w:spacing w:line="276" w:lineRule="auto"/>
        <w:ind w:left="357" w:hanging="357"/>
        <w:jc w:val="both"/>
        <w:rPr>
          <w:rFonts w:asciiTheme="minorHAnsi" w:hAnsiTheme="minorHAnsi" w:cs="Arial"/>
          <w:szCs w:val="28"/>
          <w:lang w:val="es-CO"/>
        </w:rPr>
      </w:pPr>
      <w:r w:rsidRPr="002721D0">
        <w:rPr>
          <w:rFonts w:asciiTheme="minorHAnsi" w:hAnsiTheme="minorHAnsi" w:cs="Arial"/>
          <w:szCs w:val="28"/>
          <w:lang w:val="es-CO"/>
        </w:rPr>
        <w:t xml:space="preserve">Como se tenía programado, el 21 de octubre de 2015 se realizó el juicio oral </w:t>
      </w:r>
      <w:r w:rsidR="00894A48" w:rsidRPr="002721D0">
        <w:rPr>
          <w:rFonts w:asciiTheme="minorHAnsi" w:hAnsiTheme="minorHAnsi" w:cs="Arial"/>
          <w:szCs w:val="28"/>
          <w:lang w:val="es-CO"/>
        </w:rPr>
        <w:t xml:space="preserve">con la práctica, únicamente, de las pruebas solicitadas por el </w:t>
      </w:r>
      <w:r w:rsidR="001A194E" w:rsidRPr="002721D0">
        <w:rPr>
          <w:rFonts w:asciiTheme="minorHAnsi" w:hAnsiTheme="minorHAnsi" w:cs="Arial"/>
          <w:szCs w:val="28"/>
          <w:lang w:val="es-CO"/>
        </w:rPr>
        <w:t>Ente Acusador</w:t>
      </w:r>
      <w:r w:rsidR="00894A48" w:rsidRPr="002721D0">
        <w:rPr>
          <w:rFonts w:asciiTheme="minorHAnsi" w:hAnsiTheme="minorHAnsi" w:cs="Arial"/>
          <w:szCs w:val="28"/>
          <w:lang w:val="es-CO"/>
        </w:rPr>
        <w:t xml:space="preserve">, teniendo en cuenta que la defensa en todo momento dejó claro que no tenía ninguna prueba que hacer valer en la diligencia. Al finalizar este acto, la A-quo anunció el sentido del fallo de carácter condenatorio. </w:t>
      </w:r>
    </w:p>
    <w:p w:rsidR="006D1845" w:rsidRPr="002721D0" w:rsidRDefault="006D1845" w:rsidP="00F45043">
      <w:pPr>
        <w:spacing w:line="276" w:lineRule="auto"/>
        <w:rPr>
          <w:rFonts w:asciiTheme="minorHAnsi" w:hAnsiTheme="minorHAnsi" w:cs="Arial"/>
          <w:sz w:val="28"/>
          <w:szCs w:val="28"/>
        </w:rPr>
      </w:pPr>
    </w:p>
    <w:p w:rsidR="00621DB8" w:rsidRPr="002721D0" w:rsidRDefault="00621DB8" w:rsidP="00F45043">
      <w:pPr>
        <w:pStyle w:val="Sinespaciado1"/>
        <w:spacing w:line="276" w:lineRule="auto"/>
        <w:jc w:val="center"/>
        <w:rPr>
          <w:rFonts w:asciiTheme="minorHAnsi" w:hAnsiTheme="minorHAnsi" w:cs="Arial"/>
          <w:b/>
          <w:szCs w:val="28"/>
          <w:lang w:val="es-CO"/>
        </w:rPr>
      </w:pPr>
      <w:r w:rsidRPr="002721D0">
        <w:rPr>
          <w:rFonts w:asciiTheme="minorHAnsi" w:hAnsiTheme="minorHAnsi" w:cs="Arial"/>
          <w:b/>
          <w:szCs w:val="28"/>
          <w:lang w:val="es-CO"/>
        </w:rPr>
        <w:t>EL FALLO CONFUTADO:</w:t>
      </w:r>
    </w:p>
    <w:p w:rsidR="00621DB8" w:rsidRPr="002721D0" w:rsidRDefault="00621DB8" w:rsidP="00F45043">
      <w:pPr>
        <w:pStyle w:val="Sinespaciado1"/>
        <w:spacing w:line="276" w:lineRule="auto"/>
        <w:jc w:val="center"/>
        <w:rPr>
          <w:rFonts w:asciiTheme="minorHAnsi" w:hAnsiTheme="minorHAnsi" w:cs="Arial"/>
          <w:b/>
          <w:szCs w:val="28"/>
          <w:lang w:val="es-CO"/>
        </w:rPr>
      </w:pPr>
    </w:p>
    <w:p w:rsidR="00621DB8" w:rsidRPr="002721D0" w:rsidRDefault="00621DB8" w:rsidP="00F45043">
      <w:pPr>
        <w:pStyle w:val="Sinespaciado1"/>
        <w:spacing w:line="276" w:lineRule="auto"/>
        <w:jc w:val="both"/>
        <w:rPr>
          <w:rFonts w:asciiTheme="minorHAnsi" w:hAnsiTheme="minorHAnsi" w:cs="Arial"/>
          <w:szCs w:val="28"/>
          <w:lang w:val="es-CO"/>
        </w:rPr>
      </w:pPr>
      <w:r w:rsidRPr="002721D0">
        <w:rPr>
          <w:rFonts w:asciiTheme="minorHAnsi" w:hAnsiTheme="minorHAnsi" w:cs="Arial"/>
          <w:szCs w:val="28"/>
          <w:lang w:val="es-CO"/>
        </w:rPr>
        <w:t xml:space="preserve">Se trata de la sentencia proferida por parte del Juzgado </w:t>
      </w:r>
      <w:r w:rsidR="00504FDA" w:rsidRPr="002721D0">
        <w:rPr>
          <w:rFonts w:asciiTheme="minorHAnsi" w:hAnsiTheme="minorHAnsi" w:cs="Arial"/>
          <w:szCs w:val="28"/>
          <w:lang w:val="es-CO"/>
        </w:rPr>
        <w:t>Segundo</w:t>
      </w:r>
      <w:r w:rsidRPr="002721D0">
        <w:rPr>
          <w:rFonts w:asciiTheme="minorHAnsi" w:hAnsiTheme="minorHAnsi" w:cs="Arial"/>
          <w:szCs w:val="28"/>
          <w:lang w:val="es-CO"/>
        </w:rPr>
        <w:t xml:space="preserve"> Penal del Circuito de esta localidad, con funciones de conocimiento, el </w:t>
      </w:r>
      <w:r w:rsidR="00504FDA" w:rsidRPr="002721D0">
        <w:rPr>
          <w:rFonts w:asciiTheme="minorHAnsi" w:hAnsiTheme="minorHAnsi" w:cs="Arial"/>
          <w:szCs w:val="28"/>
          <w:lang w:val="es-CO"/>
        </w:rPr>
        <w:t>quince</w:t>
      </w:r>
      <w:r w:rsidRPr="002721D0">
        <w:rPr>
          <w:rFonts w:asciiTheme="minorHAnsi" w:hAnsiTheme="minorHAnsi" w:cs="Arial"/>
          <w:szCs w:val="28"/>
          <w:lang w:val="es-CO"/>
        </w:rPr>
        <w:t xml:space="preserve"> (</w:t>
      </w:r>
      <w:r w:rsidR="00504FDA" w:rsidRPr="002721D0">
        <w:rPr>
          <w:rFonts w:asciiTheme="minorHAnsi" w:hAnsiTheme="minorHAnsi" w:cs="Arial"/>
          <w:szCs w:val="28"/>
          <w:lang w:val="es-CO"/>
        </w:rPr>
        <w:t>15</w:t>
      </w:r>
      <w:r w:rsidRPr="002721D0">
        <w:rPr>
          <w:rFonts w:asciiTheme="minorHAnsi" w:hAnsiTheme="minorHAnsi" w:cs="Arial"/>
          <w:szCs w:val="28"/>
          <w:lang w:val="es-CO"/>
        </w:rPr>
        <w:t>) de enero de los corrientes, en la cual se declaró la responsabilidad penal de</w:t>
      </w:r>
      <w:r w:rsidR="00504FDA" w:rsidRPr="002721D0">
        <w:rPr>
          <w:rFonts w:asciiTheme="minorHAnsi" w:hAnsiTheme="minorHAnsi" w:cs="Arial"/>
          <w:szCs w:val="28"/>
          <w:lang w:val="es-CO"/>
        </w:rPr>
        <w:t xml:space="preserve"> </w:t>
      </w:r>
      <w:r w:rsidRPr="002721D0">
        <w:rPr>
          <w:rFonts w:asciiTheme="minorHAnsi" w:hAnsiTheme="minorHAnsi" w:cs="Arial"/>
          <w:szCs w:val="28"/>
          <w:lang w:val="es-CO"/>
        </w:rPr>
        <w:t>l</w:t>
      </w:r>
      <w:r w:rsidR="00504FDA" w:rsidRPr="002721D0">
        <w:rPr>
          <w:rFonts w:asciiTheme="minorHAnsi" w:hAnsiTheme="minorHAnsi" w:cs="Arial"/>
          <w:szCs w:val="28"/>
          <w:lang w:val="es-CO"/>
        </w:rPr>
        <w:t>a acusada</w:t>
      </w:r>
      <w:r w:rsidRPr="002721D0">
        <w:rPr>
          <w:rFonts w:asciiTheme="minorHAnsi" w:hAnsiTheme="minorHAnsi" w:cs="Arial"/>
          <w:szCs w:val="28"/>
          <w:lang w:val="es-CO"/>
        </w:rPr>
        <w:t xml:space="preserve"> </w:t>
      </w:r>
      <w:r w:rsidR="001A194E" w:rsidRPr="002721D0">
        <w:rPr>
          <w:rFonts w:asciiTheme="minorHAnsi" w:eastAsia="Adobe Gothic Std B" w:hAnsiTheme="minorHAnsi" w:cs="Arial"/>
          <w:szCs w:val="28"/>
          <w:lang w:val="es-CO"/>
        </w:rPr>
        <w:t xml:space="preserve">BEATRIZ MARÍA </w:t>
      </w:r>
      <w:proofErr w:type="spellStart"/>
      <w:r w:rsidR="001A194E" w:rsidRPr="002721D0">
        <w:rPr>
          <w:rFonts w:asciiTheme="minorHAnsi" w:eastAsia="Adobe Gothic Std B" w:hAnsiTheme="minorHAnsi" w:cs="Arial"/>
          <w:szCs w:val="28"/>
          <w:lang w:val="es-CO"/>
        </w:rPr>
        <w:t>RAIGOZA</w:t>
      </w:r>
      <w:proofErr w:type="spellEnd"/>
      <w:r w:rsidR="001A194E" w:rsidRPr="002721D0">
        <w:rPr>
          <w:rFonts w:asciiTheme="minorHAnsi" w:eastAsia="Adobe Gothic Std B" w:hAnsiTheme="minorHAnsi" w:cs="Arial"/>
          <w:szCs w:val="28"/>
          <w:lang w:val="es-CO"/>
        </w:rPr>
        <w:t xml:space="preserve"> SÁNCHEZ</w:t>
      </w:r>
      <w:r w:rsidRPr="002721D0">
        <w:rPr>
          <w:rFonts w:asciiTheme="minorHAnsi" w:hAnsiTheme="minorHAnsi" w:cs="Arial"/>
          <w:szCs w:val="28"/>
          <w:lang w:val="es-CO"/>
        </w:rPr>
        <w:t xml:space="preserve"> por incurrir en la comisión del delito de </w:t>
      </w:r>
      <w:r w:rsidR="00504FDA" w:rsidRPr="002721D0">
        <w:rPr>
          <w:rFonts w:asciiTheme="minorHAnsi" w:hAnsiTheme="minorHAnsi" w:cs="Arial"/>
          <w:bCs/>
          <w:szCs w:val="28"/>
          <w:lang w:val="es-CO"/>
        </w:rPr>
        <w:t>omisión de agente retenedor o recaudador</w:t>
      </w:r>
      <w:r w:rsidRPr="002721D0">
        <w:rPr>
          <w:rFonts w:asciiTheme="minorHAnsi" w:hAnsiTheme="minorHAnsi" w:cs="Arial"/>
          <w:szCs w:val="28"/>
          <w:lang w:val="es-CO"/>
        </w:rPr>
        <w:t xml:space="preserve">. </w:t>
      </w:r>
    </w:p>
    <w:p w:rsidR="00621DB8" w:rsidRPr="002721D0" w:rsidRDefault="00621DB8" w:rsidP="00F45043">
      <w:pPr>
        <w:pStyle w:val="Sinespaciado"/>
        <w:spacing w:line="276" w:lineRule="auto"/>
        <w:rPr>
          <w:rFonts w:asciiTheme="minorHAnsi" w:hAnsiTheme="minorHAnsi" w:cs="Arial"/>
        </w:rPr>
      </w:pPr>
    </w:p>
    <w:p w:rsidR="00D74BF3" w:rsidRPr="002721D0" w:rsidRDefault="00621DB8" w:rsidP="00F45043">
      <w:pPr>
        <w:pStyle w:val="Sinespaciado"/>
        <w:spacing w:line="276" w:lineRule="auto"/>
        <w:rPr>
          <w:rFonts w:asciiTheme="minorHAnsi" w:hAnsiTheme="minorHAnsi" w:cs="Arial"/>
        </w:rPr>
      </w:pPr>
      <w:r w:rsidRPr="002721D0">
        <w:rPr>
          <w:rFonts w:asciiTheme="minorHAnsi" w:hAnsiTheme="minorHAnsi" w:cs="Arial"/>
        </w:rPr>
        <w:t xml:space="preserve">Como consecuencia de dicha declaratoria de responsabilidad criminal, </w:t>
      </w:r>
      <w:r w:rsidR="00504FDA" w:rsidRPr="002721D0">
        <w:rPr>
          <w:rFonts w:asciiTheme="minorHAnsi" w:hAnsiTheme="minorHAnsi" w:cs="Arial"/>
        </w:rPr>
        <w:t xml:space="preserve">la señora </w:t>
      </w:r>
      <w:proofErr w:type="spellStart"/>
      <w:r w:rsidR="001A194E" w:rsidRPr="002721D0">
        <w:rPr>
          <w:rFonts w:asciiTheme="minorHAnsi" w:eastAsia="Adobe Gothic Std B" w:hAnsiTheme="minorHAnsi" w:cs="Arial"/>
        </w:rPr>
        <w:t>RAIGOZA</w:t>
      </w:r>
      <w:proofErr w:type="spellEnd"/>
      <w:r w:rsidR="001A194E" w:rsidRPr="002721D0">
        <w:rPr>
          <w:rFonts w:asciiTheme="minorHAnsi" w:eastAsia="Adobe Gothic Std B" w:hAnsiTheme="minorHAnsi" w:cs="Arial"/>
        </w:rPr>
        <w:t xml:space="preserve"> SÁNCHEZ</w:t>
      </w:r>
      <w:r w:rsidR="001A194E" w:rsidRPr="002721D0">
        <w:rPr>
          <w:rFonts w:asciiTheme="minorHAnsi" w:hAnsiTheme="minorHAnsi" w:cs="Arial"/>
        </w:rPr>
        <w:t xml:space="preserve"> </w:t>
      </w:r>
      <w:r w:rsidR="00504FDA" w:rsidRPr="002721D0">
        <w:rPr>
          <w:rFonts w:asciiTheme="minorHAnsi" w:hAnsiTheme="minorHAnsi" w:cs="Arial"/>
        </w:rPr>
        <w:t>fue condenada</w:t>
      </w:r>
      <w:r w:rsidRPr="002721D0">
        <w:rPr>
          <w:rFonts w:asciiTheme="minorHAnsi" w:hAnsiTheme="minorHAnsi" w:cs="Arial"/>
        </w:rPr>
        <w:t xml:space="preserve"> </w:t>
      </w:r>
      <w:r w:rsidR="00504FDA" w:rsidRPr="002721D0">
        <w:rPr>
          <w:rFonts w:asciiTheme="minorHAnsi" w:hAnsiTheme="minorHAnsi" w:cs="Arial"/>
        </w:rPr>
        <w:t xml:space="preserve">a la pena de 48 meses de prisión </w:t>
      </w:r>
      <w:r w:rsidRPr="002721D0">
        <w:rPr>
          <w:rFonts w:asciiTheme="minorHAnsi" w:hAnsiTheme="minorHAnsi" w:cs="Arial"/>
        </w:rPr>
        <w:t xml:space="preserve">y a pagar una multa equivalente a </w:t>
      </w:r>
      <w:r w:rsidR="00504FDA" w:rsidRPr="002721D0">
        <w:rPr>
          <w:rFonts w:asciiTheme="minorHAnsi" w:hAnsiTheme="minorHAnsi" w:cs="Arial"/>
        </w:rPr>
        <w:t>$1.1.156.000.oo</w:t>
      </w:r>
      <w:r w:rsidR="002B7692" w:rsidRPr="002721D0">
        <w:rPr>
          <w:rFonts w:asciiTheme="minorHAnsi" w:hAnsiTheme="minorHAnsi" w:cs="Arial"/>
        </w:rPr>
        <w:t xml:space="preserve">. </w:t>
      </w:r>
      <w:r w:rsidRPr="002721D0">
        <w:rPr>
          <w:rFonts w:asciiTheme="minorHAnsi" w:hAnsiTheme="minorHAnsi" w:cs="Arial"/>
        </w:rPr>
        <w:t xml:space="preserve">Asimismo, en dicho fallo </w:t>
      </w:r>
      <w:r w:rsidR="00D74BF3" w:rsidRPr="002721D0">
        <w:rPr>
          <w:rFonts w:asciiTheme="minorHAnsi" w:hAnsiTheme="minorHAnsi" w:cs="Arial"/>
        </w:rPr>
        <w:t>se le negó</w:t>
      </w:r>
      <w:r w:rsidRPr="002721D0">
        <w:rPr>
          <w:rFonts w:asciiTheme="minorHAnsi" w:hAnsiTheme="minorHAnsi" w:cs="Arial"/>
        </w:rPr>
        <w:t xml:space="preserve"> el subrogado penal de la suspensión condicional de la ejecución de la condena, </w:t>
      </w:r>
      <w:r w:rsidR="00D74BF3" w:rsidRPr="002721D0">
        <w:rPr>
          <w:rFonts w:asciiTheme="minorHAnsi" w:hAnsiTheme="minorHAnsi" w:cs="Arial"/>
        </w:rPr>
        <w:t>y</w:t>
      </w:r>
      <w:r w:rsidRPr="002721D0">
        <w:rPr>
          <w:rFonts w:asciiTheme="minorHAnsi" w:hAnsiTheme="minorHAnsi" w:cs="Arial"/>
        </w:rPr>
        <w:t xml:space="preserve"> la sustitución de la pena de prisión por prisión domiciliaria.</w:t>
      </w:r>
    </w:p>
    <w:p w:rsidR="001A194E" w:rsidRPr="002721D0" w:rsidRDefault="001A194E"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rPr>
          <w:rFonts w:asciiTheme="minorHAnsi" w:eastAsia="Adobe Gothic Std B" w:hAnsiTheme="minorHAnsi" w:cs="Arial"/>
        </w:rPr>
      </w:pPr>
      <w:r w:rsidRPr="002721D0">
        <w:rPr>
          <w:rFonts w:asciiTheme="minorHAnsi" w:hAnsiTheme="minorHAnsi" w:cs="Arial"/>
        </w:rPr>
        <w:t xml:space="preserve">Los argumentos invocados por el A quo para proferir el fallo opugnado, se fundamentaron en las evidencias procesales que demostraban </w:t>
      </w:r>
      <w:r w:rsidR="00D74BF3" w:rsidRPr="002721D0">
        <w:rPr>
          <w:rFonts w:asciiTheme="minorHAnsi" w:hAnsiTheme="minorHAnsi" w:cs="Arial"/>
        </w:rPr>
        <w:t xml:space="preserve">que efectivamente la señora </w:t>
      </w:r>
      <w:proofErr w:type="spellStart"/>
      <w:r w:rsidR="001A194E" w:rsidRPr="002721D0">
        <w:rPr>
          <w:rFonts w:asciiTheme="minorHAnsi" w:eastAsia="Adobe Gothic Std B" w:hAnsiTheme="minorHAnsi" w:cs="Arial"/>
        </w:rPr>
        <w:t>RAIGOZA</w:t>
      </w:r>
      <w:proofErr w:type="spellEnd"/>
      <w:r w:rsidR="001A194E" w:rsidRPr="002721D0">
        <w:rPr>
          <w:rFonts w:asciiTheme="minorHAnsi" w:eastAsia="Adobe Gothic Std B" w:hAnsiTheme="minorHAnsi" w:cs="Arial"/>
        </w:rPr>
        <w:t xml:space="preserve"> SÁNCHEZ</w:t>
      </w:r>
      <w:r w:rsidR="00D74BF3" w:rsidRPr="002721D0">
        <w:rPr>
          <w:rFonts w:asciiTheme="minorHAnsi" w:hAnsiTheme="minorHAnsi" w:cs="Arial"/>
        </w:rPr>
        <w:t xml:space="preserve"> tenía el deber legal de consignar a favor </w:t>
      </w:r>
      <w:r w:rsidR="002F4AD2" w:rsidRPr="002721D0">
        <w:rPr>
          <w:rFonts w:asciiTheme="minorHAnsi" w:hAnsiTheme="minorHAnsi" w:cs="Arial"/>
        </w:rPr>
        <w:t>del Estado los dineros que e</w:t>
      </w:r>
      <w:r w:rsidR="001A194E" w:rsidRPr="002721D0">
        <w:rPr>
          <w:rFonts w:asciiTheme="minorHAnsi" w:hAnsiTheme="minorHAnsi" w:cs="Arial"/>
        </w:rPr>
        <w:t>n su actividad comercial recaudó</w:t>
      </w:r>
      <w:r w:rsidR="002F4AD2" w:rsidRPr="002721D0">
        <w:rPr>
          <w:rFonts w:asciiTheme="minorHAnsi" w:hAnsiTheme="minorHAnsi" w:cs="Arial"/>
        </w:rPr>
        <w:t xml:space="preserve"> por concepto de IVA en los periodos 4 de 2006 y 2 de 2007, los cuales declaró pero como ya se indicó, nunca pagó efectivamente; ello a pesar de que por su ejercicio comercial sabía que no solo debía declarar esos impuestos sino que además estaba obligada a consignarlos oportunamente, como ya lo hab</w:t>
      </w:r>
      <w:r w:rsidR="00247C7D" w:rsidRPr="002721D0">
        <w:rPr>
          <w:rFonts w:asciiTheme="minorHAnsi" w:hAnsiTheme="minorHAnsi" w:cs="Arial"/>
        </w:rPr>
        <w:t xml:space="preserve">ía hecho en otras oportunidades. Por otra parte, aclaró que el hecho de que un comerciante presente la declaración de retención de la fuente o de recaudación del IVA en ceros, no quiere decir que no deba pagar nada, sino que está cumpliendo con esa obligación para evitar multas, ello por cuanto la cancelación de las mismas las puede realizar con posterioridad a su presentación. </w:t>
      </w:r>
    </w:p>
    <w:p w:rsidR="00621DB8" w:rsidRPr="002721D0" w:rsidRDefault="00621DB8"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rPr>
          <w:rFonts w:asciiTheme="minorHAnsi" w:hAnsiTheme="minorHAnsi" w:cs="Arial"/>
        </w:rPr>
      </w:pPr>
      <w:r w:rsidRPr="002721D0">
        <w:rPr>
          <w:rFonts w:asciiTheme="minorHAnsi" w:hAnsiTheme="minorHAnsi" w:cs="Arial"/>
        </w:rPr>
        <w:t>En lo que tiene que ve</w:t>
      </w:r>
      <w:r w:rsidR="002B71AD" w:rsidRPr="002721D0">
        <w:rPr>
          <w:rFonts w:asciiTheme="minorHAnsi" w:hAnsiTheme="minorHAnsi" w:cs="Arial"/>
        </w:rPr>
        <w:t>r con la tasación de la pena, la</w:t>
      </w:r>
      <w:r w:rsidRPr="002721D0">
        <w:rPr>
          <w:rFonts w:asciiTheme="minorHAnsi" w:hAnsiTheme="minorHAnsi" w:cs="Arial"/>
        </w:rPr>
        <w:t xml:space="preserve"> </w:t>
      </w:r>
      <w:r w:rsidRPr="002721D0">
        <w:rPr>
          <w:rFonts w:asciiTheme="minorHAnsi" w:hAnsiTheme="minorHAnsi" w:cs="Arial"/>
          <w:i/>
        </w:rPr>
        <w:t xml:space="preserve">A quo </w:t>
      </w:r>
      <w:r w:rsidR="001A194E" w:rsidRPr="002721D0">
        <w:rPr>
          <w:rFonts w:asciiTheme="minorHAnsi" w:hAnsiTheme="minorHAnsi" w:cs="Arial"/>
        </w:rPr>
        <w:t>partió</w:t>
      </w:r>
      <w:r w:rsidR="002B71AD" w:rsidRPr="002721D0">
        <w:rPr>
          <w:rFonts w:asciiTheme="minorHAnsi" w:hAnsiTheme="minorHAnsi" w:cs="Arial"/>
        </w:rPr>
        <w:t xml:space="preserve"> de la </w:t>
      </w:r>
      <w:r w:rsidR="001A194E" w:rsidRPr="002721D0">
        <w:rPr>
          <w:rFonts w:asciiTheme="minorHAnsi" w:hAnsiTheme="minorHAnsi" w:cs="Arial"/>
        </w:rPr>
        <w:t>mínima</w:t>
      </w:r>
      <w:r w:rsidR="002B71AD" w:rsidRPr="002721D0">
        <w:rPr>
          <w:rFonts w:asciiTheme="minorHAnsi" w:hAnsiTheme="minorHAnsi" w:cs="Arial"/>
        </w:rPr>
        <w:t xml:space="preserve"> contemplada en el artículo 402 del Código Penal, esto es 48 meses de prisión, teniendo en cuenta que en el presente asunto no aparecían circunstancias de mayor punibilidad </w:t>
      </w:r>
    </w:p>
    <w:p w:rsidR="002B71AD" w:rsidRPr="002721D0" w:rsidRDefault="002B71AD"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rPr>
          <w:rFonts w:asciiTheme="minorHAnsi" w:hAnsiTheme="minorHAnsi" w:cs="Arial"/>
        </w:rPr>
      </w:pPr>
      <w:r w:rsidRPr="002721D0">
        <w:rPr>
          <w:rFonts w:asciiTheme="minorHAnsi" w:hAnsiTheme="minorHAnsi" w:cs="Arial"/>
        </w:rPr>
        <w:t xml:space="preserve">De igual forma </w:t>
      </w:r>
      <w:r w:rsidR="001A194E" w:rsidRPr="002721D0">
        <w:rPr>
          <w:rFonts w:asciiTheme="minorHAnsi" w:hAnsiTheme="minorHAnsi" w:cs="Arial"/>
        </w:rPr>
        <w:t>la</w:t>
      </w:r>
      <w:r w:rsidRPr="002721D0">
        <w:rPr>
          <w:rFonts w:asciiTheme="minorHAnsi" w:hAnsiTheme="minorHAnsi" w:cs="Arial"/>
        </w:rPr>
        <w:t xml:space="preserve"> Juez de primer nivel decidió no reconocerle a</w:t>
      </w:r>
      <w:r w:rsidR="001A194E" w:rsidRPr="002721D0">
        <w:rPr>
          <w:rFonts w:asciiTheme="minorHAnsi" w:hAnsiTheme="minorHAnsi" w:cs="Arial"/>
        </w:rPr>
        <w:t xml:space="preserve"> </w:t>
      </w:r>
      <w:r w:rsidRPr="002721D0">
        <w:rPr>
          <w:rFonts w:asciiTheme="minorHAnsi" w:hAnsiTheme="minorHAnsi" w:cs="Arial"/>
        </w:rPr>
        <w:t>l</w:t>
      </w:r>
      <w:r w:rsidR="001A194E" w:rsidRPr="002721D0">
        <w:rPr>
          <w:rFonts w:asciiTheme="minorHAnsi" w:hAnsiTheme="minorHAnsi" w:cs="Arial"/>
        </w:rPr>
        <w:t>a</w:t>
      </w:r>
      <w:r w:rsidRPr="002721D0">
        <w:rPr>
          <w:rFonts w:asciiTheme="minorHAnsi" w:hAnsiTheme="minorHAnsi" w:cs="Arial"/>
        </w:rPr>
        <w:t xml:space="preserve"> Procesad</w:t>
      </w:r>
      <w:r w:rsidR="001A194E" w:rsidRPr="002721D0">
        <w:rPr>
          <w:rFonts w:asciiTheme="minorHAnsi" w:hAnsiTheme="minorHAnsi" w:cs="Arial"/>
        </w:rPr>
        <w:t>a</w:t>
      </w:r>
      <w:r w:rsidRPr="002721D0">
        <w:rPr>
          <w:rFonts w:asciiTheme="minorHAnsi" w:hAnsiTheme="minorHAnsi" w:cs="Arial"/>
        </w:rPr>
        <w:t xml:space="preserve"> el disfrute del subrogado penal de la suspensión de la ejecución de la pena, ni la sustitución de la pena de prisión por prisión domiciliaria, en atención a que </w:t>
      </w:r>
      <w:r w:rsidR="00B06AF7" w:rsidRPr="002721D0">
        <w:rPr>
          <w:rFonts w:asciiTheme="minorHAnsi" w:hAnsiTheme="minorHAnsi" w:cs="Arial"/>
        </w:rPr>
        <w:t xml:space="preserve">el delito por ella cometido se encuentra dentro de aquellos que por expresa </w:t>
      </w:r>
      <w:r w:rsidR="00B06AF7" w:rsidRPr="002721D0">
        <w:rPr>
          <w:rFonts w:asciiTheme="minorHAnsi" w:hAnsiTheme="minorHAnsi" w:cs="Arial"/>
        </w:rPr>
        <w:lastRenderedPageBreak/>
        <w:t xml:space="preserve">prohibición legal no pueden gozar de esos beneficios, razón por la cual libró la correspondiente orden de captura. </w:t>
      </w:r>
    </w:p>
    <w:p w:rsidR="00D53176" w:rsidRPr="002721D0" w:rsidRDefault="00D53176" w:rsidP="00F45043">
      <w:pPr>
        <w:pStyle w:val="Sinespaciado"/>
        <w:spacing w:line="276" w:lineRule="auto"/>
        <w:rPr>
          <w:rFonts w:asciiTheme="minorHAnsi" w:hAnsiTheme="minorHAnsi" w:cs="Arial"/>
        </w:rPr>
      </w:pPr>
    </w:p>
    <w:p w:rsidR="00D53176" w:rsidRPr="002721D0" w:rsidRDefault="00D53176" w:rsidP="00F45043">
      <w:pPr>
        <w:pStyle w:val="Sinespaciado"/>
        <w:spacing w:line="276" w:lineRule="auto"/>
        <w:rPr>
          <w:rFonts w:asciiTheme="minorHAnsi" w:hAnsiTheme="minorHAnsi" w:cs="Arial"/>
        </w:rPr>
      </w:pPr>
      <w:r w:rsidRPr="002721D0">
        <w:rPr>
          <w:rFonts w:asciiTheme="minorHAnsi" w:hAnsiTheme="minorHAnsi" w:cs="Arial"/>
        </w:rPr>
        <w:t xml:space="preserve">Frente a lo anterior, el abogado defensor manifestó su deseo de apelar esa decisión, sustentando el recurso por escrito. </w:t>
      </w:r>
    </w:p>
    <w:p w:rsidR="00621DB8" w:rsidRPr="002721D0" w:rsidRDefault="00621DB8" w:rsidP="00F45043">
      <w:pPr>
        <w:pStyle w:val="Sinespaciado"/>
        <w:spacing w:line="276" w:lineRule="auto"/>
        <w:rPr>
          <w:rFonts w:asciiTheme="minorHAnsi" w:hAnsiTheme="minorHAnsi" w:cs="Arial"/>
        </w:rPr>
      </w:pPr>
      <w:r w:rsidRPr="002721D0">
        <w:rPr>
          <w:rFonts w:asciiTheme="minorHAnsi" w:hAnsiTheme="minorHAnsi" w:cs="Arial"/>
        </w:rPr>
        <w:t xml:space="preserve"> </w:t>
      </w:r>
    </w:p>
    <w:p w:rsidR="00621DB8" w:rsidRPr="002721D0" w:rsidRDefault="00621DB8" w:rsidP="00F45043">
      <w:pPr>
        <w:pStyle w:val="Sinespaciado1"/>
        <w:spacing w:line="276" w:lineRule="auto"/>
        <w:jc w:val="center"/>
        <w:rPr>
          <w:rFonts w:asciiTheme="minorHAnsi" w:hAnsiTheme="minorHAnsi" w:cs="Arial"/>
          <w:b/>
          <w:szCs w:val="28"/>
          <w:lang w:val="es-CO"/>
        </w:rPr>
      </w:pPr>
      <w:r w:rsidRPr="002721D0">
        <w:rPr>
          <w:rFonts w:asciiTheme="minorHAnsi" w:hAnsiTheme="minorHAnsi" w:cs="Arial"/>
          <w:b/>
          <w:szCs w:val="28"/>
          <w:lang w:val="es-CO"/>
        </w:rPr>
        <w:t>LA APELACIÓN:</w:t>
      </w:r>
    </w:p>
    <w:p w:rsidR="00621DB8" w:rsidRPr="002721D0" w:rsidRDefault="00621DB8" w:rsidP="00F45043">
      <w:pPr>
        <w:pStyle w:val="Sinespaciado1"/>
        <w:spacing w:line="276" w:lineRule="auto"/>
        <w:jc w:val="center"/>
        <w:rPr>
          <w:rFonts w:asciiTheme="minorHAnsi" w:hAnsiTheme="minorHAnsi" w:cs="Arial"/>
          <w:b/>
          <w:szCs w:val="28"/>
          <w:lang w:val="es-CO"/>
        </w:rPr>
      </w:pPr>
    </w:p>
    <w:p w:rsidR="000055FE" w:rsidRPr="002721D0" w:rsidRDefault="00621DB8" w:rsidP="00F45043">
      <w:pPr>
        <w:pStyle w:val="Sinespaciado"/>
        <w:spacing w:line="276" w:lineRule="auto"/>
        <w:rPr>
          <w:rFonts w:asciiTheme="minorHAnsi" w:hAnsiTheme="minorHAnsi" w:cs="Arial"/>
        </w:rPr>
      </w:pPr>
      <w:r w:rsidRPr="002721D0">
        <w:rPr>
          <w:rFonts w:asciiTheme="minorHAnsi" w:hAnsiTheme="minorHAnsi" w:cs="Arial"/>
        </w:rPr>
        <w:t>La tesis de la discrepancia propuesta en la alzada interpuesta por la Defensa, tiene como fundamento el argumentar que en el presente asunto</w:t>
      </w:r>
      <w:r w:rsidR="00D53176" w:rsidRPr="002721D0">
        <w:rPr>
          <w:rFonts w:asciiTheme="minorHAnsi" w:hAnsiTheme="minorHAnsi" w:cs="Arial"/>
        </w:rPr>
        <w:t xml:space="preserve"> no se cumplieron los requisitos consagrados en el artículo 381 del Código de Procedimiento Penal</w:t>
      </w:r>
      <w:r w:rsidR="001A194E" w:rsidRPr="002721D0">
        <w:rPr>
          <w:rFonts w:asciiTheme="minorHAnsi" w:hAnsiTheme="minorHAnsi" w:cs="Arial"/>
        </w:rPr>
        <w:t xml:space="preserve"> para proferir un fallo de condena</w:t>
      </w:r>
      <w:r w:rsidR="00D53176" w:rsidRPr="002721D0">
        <w:rPr>
          <w:rFonts w:asciiTheme="minorHAnsi" w:hAnsiTheme="minorHAnsi" w:cs="Arial"/>
        </w:rPr>
        <w:t xml:space="preserve">, </w:t>
      </w:r>
      <w:r w:rsidR="001A194E" w:rsidRPr="002721D0">
        <w:rPr>
          <w:rFonts w:asciiTheme="minorHAnsi" w:hAnsiTheme="minorHAnsi" w:cs="Arial"/>
        </w:rPr>
        <w:t xml:space="preserve">en especial todo aquello que atañe con la acreditación de </w:t>
      </w:r>
      <w:r w:rsidR="00D53176" w:rsidRPr="002721D0">
        <w:rPr>
          <w:rFonts w:asciiTheme="minorHAnsi" w:hAnsiTheme="minorHAnsi" w:cs="Arial"/>
        </w:rPr>
        <w:t xml:space="preserve">la responsabilidad </w:t>
      </w:r>
      <w:r w:rsidR="001A194E" w:rsidRPr="002721D0">
        <w:rPr>
          <w:rFonts w:asciiTheme="minorHAnsi" w:hAnsiTheme="minorHAnsi" w:cs="Arial"/>
        </w:rPr>
        <w:t xml:space="preserve">criminal endilgada en contra </w:t>
      </w:r>
      <w:r w:rsidR="00D53176" w:rsidRPr="002721D0">
        <w:rPr>
          <w:rFonts w:asciiTheme="minorHAnsi" w:hAnsiTheme="minorHAnsi" w:cs="Arial"/>
        </w:rPr>
        <w:t>de su proh</w:t>
      </w:r>
      <w:r w:rsidR="001A194E" w:rsidRPr="002721D0">
        <w:rPr>
          <w:rFonts w:asciiTheme="minorHAnsi" w:hAnsiTheme="minorHAnsi" w:cs="Arial"/>
        </w:rPr>
        <w:t>ijada</w:t>
      </w:r>
      <w:r w:rsidR="00D53176" w:rsidRPr="002721D0">
        <w:rPr>
          <w:rFonts w:asciiTheme="minorHAnsi" w:hAnsiTheme="minorHAnsi" w:cs="Arial"/>
        </w:rPr>
        <w:t xml:space="preserve">. </w:t>
      </w:r>
    </w:p>
    <w:p w:rsidR="000055FE" w:rsidRPr="002721D0" w:rsidRDefault="000055FE" w:rsidP="00F45043">
      <w:pPr>
        <w:pStyle w:val="Sinespaciado"/>
        <w:spacing w:line="276" w:lineRule="auto"/>
        <w:rPr>
          <w:rFonts w:asciiTheme="minorHAnsi" w:hAnsiTheme="minorHAnsi" w:cs="Arial"/>
        </w:rPr>
      </w:pPr>
    </w:p>
    <w:p w:rsidR="00621DB8" w:rsidRPr="002721D0" w:rsidRDefault="001A194E" w:rsidP="00F45043">
      <w:pPr>
        <w:pStyle w:val="Sinespaciado"/>
        <w:spacing w:line="276" w:lineRule="auto"/>
        <w:rPr>
          <w:rFonts w:asciiTheme="minorHAnsi" w:hAnsiTheme="minorHAnsi" w:cs="Arial"/>
        </w:rPr>
      </w:pPr>
      <w:r w:rsidRPr="002721D0">
        <w:rPr>
          <w:rFonts w:asciiTheme="minorHAnsi" w:hAnsiTheme="minorHAnsi" w:cs="Arial"/>
        </w:rPr>
        <w:t>Afirma el D</w:t>
      </w:r>
      <w:r w:rsidR="000055FE" w:rsidRPr="002721D0">
        <w:rPr>
          <w:rFonts w:asciiTheme="minorHAnsi" w:hAnsiTheme="minorHAnsi" w:cs="Arial"/>
        </w:rPr>
        <w:t>efensor, que teniendo en cuenta que este tipo de delitos la prueba reina es documental y fue</w:t>
      </w:r>
      <w:r w:rsidR="002133EE" w:rsidRPr="002721D0">
        <w:rPr>
          <w:rFonts w:asciiTheme="minorHAnsi" w:hAnsiTheme="minorHAnsi" w:cs="Arial"/>
        </w:rPr>
        <w:t>ron</w:t>
      </w:r>
      <w:r w:rsidR="000055FE" w:rsidRPr="002721D0">
        <w:rPr>
          <w:rFonts w:asciiTheme="minorHAnsi" w:hAnsiTheme="minorHAnsi" w:cs="Arial"/>
        </w:rPr>
        <w:t xml:space="preserve"> los documentos allegados por la DIAN</w:t>
      </w:r>
      <w:r w:rsidRPr="002721D0">
        <w:rPr>
          <w:rFonts w:asciiTheme="minorHAnsi" w:hAnsiTheme="minorHAnsi" w:cs="Arial"/>
        </w:rPr>
        <w:t>,</w:t>
      </w:r>
      <w:r w:rsidR="000055FE" w:rsidRPr="002721D0">
        <w:rPr>
          <w:rFonts w:asciiTheme="minorHAnsi" w:hAnsiTheme="minorHAnsi" w:cs="Arial"/>
        </w:rPr>
        <w:t xml:space="preserve"> a través de la Fiscalía</w:t>
      </w:r>
      <w:r w:rsidRPr="002721D0">
        <w:rPr>
          <w:rFonts w:asciiTheme="minorHAnsi" w:hAnsiTheme="minorHAnsi" w:cs="Arial"/>
        </w:rPr>
        <w:t>,</w:t>
      </w:r>
      <w:r w:rsidR="000055FE" w:rsidRPr="002721D0">
        <w:rPr>
          <w:rFonts w:asciiTheme="minorHAnsi" w:hAnsiTheme="minorHAnsi" w:cs="Arial"/>
        </w:rPr>
        <w:t xml:space="preserve"> </w:t>
      </w:r>
      <w:r w:rsidR="002133EE" w:rsidRPr="002721D0">
        <w:rPr>
          <w:rFonts w:asciiTheme="minorHAnsi" w:hAnsiTheme="minorHAnsi" w:cs="Arial"/>
        </w:rPr>
        <w:t xml:space="preserve">los que en este asunto dieron certeza sobre la ocurrencia del delito endilgado a la señora </w:t>
      </w:r>
      <w:proofErr w:type="spellStart"/>
      <w:r w:rsidRPr="002721D0">
        <w:rPr>
          <w:rFonts w:asciiTheme="minorHAnsi" w:hAnsiTheme="minorHAnsi" w:cs="Arial"/>
        </w:rPr>
        <w:t>RAIGOZ</w:t>
      </w:r>
      <w:r w:rsidR="002133EE" w:rsidRPr="002721D0">
        <w:rPr>
          <w:rFonts w:asciiTheme="minorHAnsi" w:hAnsiTheme="minorHAnsi" w:cs="Arial"/>
        </w:rPr>
        <w:t>a</w:t>
      </w:r>
      <w:proofErr w:type="spellEnd"/>
      <w:r w:rsidR="002133EE" w:rsidRPr="002721D0">
        <w:rPr>
          <w:rFonts w:asciiTheme="minorHAnsi" w:hAnsiTheme="minorHAnsi" w:cs="Arial"/>
        </w:rPr>
        <w:t xml:space="preserve">, sin embargo, los mismos en ningún </w:t>
      </w:r>
      <w:r w:rsidRPr="002721D0">
        <w:rPr>
          <w:rFonts w:asciiTheme="minorHAnsi" w:hAnsiTheme="minorHAnsi" w:cs="Arial"/>
        </w:rPr>
        <w:t>momento consta que E</w:t>
      </w:r>
      <w:r w:rsidR="002133EE" w:rsidRPr="002721D0">
        <w:rPr>
          <w:rFonts w:asciiTheme="minorHAnsi" w:hAnsiTheme="minorHAnsi" w:cs="Arial"/>
        </w:rPr>
        <w:t xml:space="preserve">lla hubiese percibido esos dineros y que además se apropió de </w:t>
      </w:r>
      <w:r w:rsidRPr="002721D0">
        <w:rPr>
          <w:rFonts w:asciiTheme="minorHAnsi" w:hAnsiTheme="minorHAnsi" w:cs="Arial"/>
        </w:rPr>
        <w:t>los mismos</w:t>
      </w:r>
      <w:r w:rsidR="002133EE" w:rsidRPr="002721D0">
        <w:rPr>
          <w:rFonts w:asciiTheme="minorHAnsi" w:hAnsiTheme="minorHAnsi" w:cs="Arial"/>
        </w:rPr>
        <w:t>.</w:t>
      </w:r>
    </w:p>
    <w:p w:rsidR="002133EE" w:rsidRPr="002721D0" w:rsidRDefault="002133EE" w:rsidP="00F45043">
      <w:pPr>
        <w:pStyle w:val="Sinespaciado"/>
        <w:spacing w:line="276" w:lineRule="auto"/>
        <w:rPr>
          <w:rFonts w:asciiTheme="minorHAnsi" w:hAnsiTheme="minorHAnsi" w:cs="Arial"/>
        </w:rPr>
      </w:pPr>
    </w:p>
    <w:p w:rsidR="002133EE" w:rsidRPr="002721D0" w:rsidRDefault="002133EE" w:rsidP="00F45043">
      <w:pPr>
        <w:pStyle w:val="Sinespaciado"/>
        <w:spacing w:line="276" w:lineRule="auto"/>
        <w:rPr>
          <w:rFonts w:asciiTheme="minorHAnsi" w:hAnsiTheme="minorHAnsi" w:cs="Arial"/>
        </w:rPr>
      </w:pPr>
      <w:r w:rsidRPr="002721D0">
        <w:rPr>
          <w:rFonts w:asciiTheme="minorHAnsi" w:hAnsiTheme="minorHAnsi" w:cs="Arial"/>
        </w:rPr>
        <w:t xml:space="preserve">En ese orden, y de acuerdo a lo dicho por los testigos en juicio oral, </w:t>
      </w:r>
      <w:r w:rsidR="00A10C58" w:rsidRPr="002721D0">
        <w:rPr>
          <w:rFonts w:asciiTheme="minorHAnsi" w:hAnsiTheme="minorHAnsi" w:cs="Arial"/>
        </w:rPr>
        <w:t>se presume</w:t>
      </w:r>
      <w:r w:rsidR="00F732F2" w:rsidRPr="002721D0">
        <w:rPr>
          <w:rFonts w:asciiTheme="minorHAnsi" w:hAnsiTheme="minorHAnsi" w:cs="Arial"/>
        </w:rPr>
        <w:t xml:space="preserve"> que la enjuiciada recibió y se apropió de las sumas </w:t>
      </w:r>
      <w:r w:rsidR="00A10C58" w:rsidRPr="002721D0">
        <w:rPr>
          <w:rFonts w:asciiTheme="minorHAnsi" w:hAnsiTheme="minorHAnsi" w:cs="Arial"/>
        </w:rPr>
        <w:t>consignadas</w:t>
      </w:r>
      <w:r w:rsidR="00F732F2" w:rsidRPr="002721D0">
        <w:rPr>
          <w:rFonts w:asciiTheme="minorHAnsi" w:hAnsiTheme="minorHAnsi" w:cs="Arial"/>
        </w:rPr>
        <w:t xml:space="preserve"> en las declaraciones </w:t>
      </w:r>
      <w:r w:rsidR="001A194E" w:rsidRPr="002721D0">
        <w:rPr>
          <w:rFonts w:asciiTheme="minorHAnsi" w:hAnsiTheme="minorHAnsi" w:cs="Arial"/>
        </w:rPr>
        <w:t>bimestrales</w:t>
      </w:r>
      <w:r w:rsidR="00F732F2" w:rsidRPr="002721D0">
        <w:rPr>
          <w:rFonts w:asciiTheme="minorHAnsi" w:hAnsiTheme="minorHAnsi" w:cs="Arial"/>
        </w:rPr>
        <w:t xml:space="preserve"> del IVA para los períodos denunciados</w:t>
      </w:r>
      <w:r w:rsidR="00A10C58" w:rsidRPr="002721D0">
        <w:rPr>
          <w:rFonts w:asciiTheme="minorHAnsi" w:hAnsiTheme="minorHAnsi" w:cs="Arial"/>
        </w:rPr>
        <w:t>,</w:t>
      </w:r>
      <w:r w:rsidR="00F732F2" w:rsidRPr="002721D0">
        <w:rPr>
          <w:rFonts w:asciiTheme="minorHAnsi" w:hAnsiTheme="minorHAnsi" w:cs="Arial"/>
        </w:rPr>
        <w:t xml:space="preserve"> </w:t>
      </w:r>
      <w:r w:rsidR="00A10C58" w:rsidRPr="002721D0">
        <w:rPr>
          <w:rFonts w:asciiTheme="minorHAnsi" w:hAnsiTheme="minorHAnsi" w:cs="Arial"/>
        </w:rPr>
        <w:t>a pesar de que en momento alguno se allegó documento, inspección o informe contable de la empresa que ella tenía donde se estable</w:t>
      </w:r>
      <w:r w:rsidR="00DB6B7E" w:rsidRPr="002721D0">
        <w:rPr>
          <w:rFonts w:asciiTheme="minorHAnsi" w:hAnsiTheme="minorHAnsi" w:cs="Arial"/>
        </w:rPr>
        <w:t>ciera</w:t>
      </w:r>
      <w:r w:rsidR="00A10C58" w:rsidRPr="002721D0">
        <w:rPr>
          <w:rFonts w:asciiTheme="minorHAnsi" w:hAnsiTheme="minorHAnsi" w:cs="Arial"/>
        </w:rPr>
        <w:t xml:space="preserve"> tal cosa</w:t>
      </w:r>
      <w:r w:rsidR="00A41535" w:rsidRPr="002721D0">
        <w:rPr>
          <w:rFonts w:asciiTheme="minorHAnsi" w:hAnsiTheme="minorHAnsi" w:cs="Arial"/>
        </w:rPr>
        <w:t>; por ende, es evidente que el Ente Acusador no cumplió con su deber de desvirtuar tal presunción y convertirla en certeza.</w:t>
      </w:r>
    </w:p>
    <w:p w:rsidR="00DB6B7E" w:rsidRPr="002721D0" w:rsidRDefault="00DB6B7E" w:rsidP="00F45043">
      <w:pPr>
        <w:pStyle w:val="Sinespaciado"/>
        <w:spacing w:line="276" w:lineRule="auto"/>
        <w:rPr>
          <w:rFonts w:asciiTheme="minorHAnsi" w:hAnsiTheme="minorHAnsi" w:cs="Arial"/>
        </w:rPr>
      </w:pPr>
    </w:p>
    <w:p w:rsidR="00DB6B7E" w:rsidRPr="002721D0" w:rsidRDefault="001A194E" w:rsidP="00F45043">
      <w:pPr>
        <w:pStyle w:val="Sinespaciado"/>
        <w:spacing w:line="276" w:lineRule="auto"/>
        <w:rPr>
          <w:rFonts w:asciiTheme="minorHAnsi" w:hAnsiTheme="minorHAnsi" w:cs="Arial"/>
        </w:rPr>
      </w:pPr>
      <w:r w:rsidRPr="002721D0">
        <w:rPr>
          <w:rFonts w:asciiTheme="minorHAnsi" w:hAnsiTheme="minorHAnsi" w:cs="Arial"/>
        </w:rPr>
        <w:t>Afirma el señor Defensor</w:t>
      </w:r>
      <w:r w:rsidR="00DB6B7E" w:rsidRPr="002721D0">
        <w:rPr>
          <w:rFonts w:asciiTheme="minorHAnsi" w:hAnsiTheme="minorHAnsi" w:cs="Arial"/>
        </w:rPr>
        <w:t xml:space="preserve"> que las dos declaraciones presentadas por su representada por si solas nada prueban, puesto que no basta con la demostración de la autoría, sino que también se hace necesaria la demostración de la responsabilidad, lo que </w:t>
      </w:r>
      <w:r w:rsidR="00DB6B7E" w:rsidRPr="002721D0">
        <w:rPr>
          <w:rFonts w:asciiTheme="minorHAnsi" w:hAnsiTheme="minorHAnsi" w:cs="Arial"/>
        </w:rPr>
        <w:lastRenderedPageBreak/>
        <w:t xml:space="preserve">en este caso no se dio, pues con lo allegado a juicio únicamente se probó una responsabilidad objetiva, la cual en nuestro ordenamiento jurídico está proscrita. Lo anterior, es suficiente para señalar que no hay una certeza, más allá de toda duda razonable, de que ella percibió y se apropió de las sumas echadas de menos por la DIAN, situación que debe conspirar en su favor. </w:t>
      </w:r>
    </w:p>
    <w:p w:rsidR="00DB6B7E" w:rsidRPr="002721D0" w:rsidRDefault="00DB6B7E" w:rsidP="00F45043">
      <w:pPr>
        <w:pStyle w:val="Sinespaciado"/>
        <w:spacing w:line="276" w:lineRule="auto"/>
        <w:rPr>
          <w:rFonts w:asciiTheme="minorHAnsi" w:hAnsiTheme="minorHAnsi" w:cs="Arial"/>
        </w:rPr>
      </w:pPr>
    </w:p>
    <w:p w:rsidR="00DB6B7E" w:rsidRPr="002721D0" w:rsidRDefault="00611B6B" w:rsidP="00F45043">
      <w:pPr>
        <w:pStyle w:val="Sinespaciado"/>
        <w:spacing w:line="276" w:lineRule="auto"/>
        <w:rPr>
          <w:rFonts w:asciiTheme="minorHAnsi" w:hAnsiTheme="minorHAnsi" w:cs="Arial"/>
        </w:rPr>
      </w:pPr>
      <w:r w:rsidRPr="002721D0">
        <w:rPr>
          <w:rFonts w:asciiTheme="minorHAnsi" w:hAnsiTheme="minorHAnsi" w:cs="Arial"/>
        </w:rPr>
        <w:t>Por otro lado, los requisitos de la tipicidad, antijuridicidad y responsabilidad no se vieron satisfechos, especialmente el segundo y tercero, ya que insiste, la tipicidad subjetiva de la conducta no se prob</w:t>
      </w:r>
      <w:r w:rsidR="00DF14C5" w:rsidRPr="002721D0">
        <w:rPr>
          <w:rFonts w:asciiTheme="minorHAnsi" w:hAnsiTheme="minorHAnsi" w:cs="Arial"/>
        </w:rPr>
        <w:t>ó, puesto que las suposiciones de la señora Juez</w:t>
      </w:r>
      <w:r w:rsidR="001A194E" w:rsidRPr="002721D0">
        <w:rPr>
          <w:rFonts w:asciiTheme="minorHAnsi" w:hAnsiTheme="minorHAnsi" w:cs="Arial"/>
        </w:rPr>
        <w:t>a</w:t>
      </w:r>
      <w:r w:rsidR="00DF14C5" w:rsidRPr="002721D0">
        <w:rPr>
          <w:rFonts w:asciiTheme="minorHAnsi" w:hAnsiTheme="minorHAnsi" w:cs="Arial"/>
        </w:rPr>
        <w:t xml:space="preserve"> de instancia respecto a que ella por ser mayor de edad y sana de mente tenía conocimiento de que su conducta era contraria a la ley, no tienen fundamento alguno, puesto que al no haberse logrado su comparecencia al proceso, jamás pudo la A-quo de manera directa evidenciar tal cosa y tampoco la Fiscalía llevó un dictamen forense que así lo señalara. Además, recuérdese que los periodos materia de investigación pertenecen a los años 2006 y 2007, y la denuncia penal se interpuso en el año 2009, sin que se tenga conocimiento de que pasó con ella y </w:t>
      </w:r>
      <w:r w:rsidR="00F45043" w:rsidRPr="002721D0">
        <w:rPr>
          <w:rFonts w:asciiTheme="minorHAnsi" w:hAnsiTheme="minorHAnsi" w:cs="Arial"/>
        </w:rPr>
        <w:t xml:space="preserve">la </w:t>
      </w:r>
      <w:r w:rsidR="00DF14C5" w:rsidRPr="002721D0">
        <w:rPr>
          <w:rFonts w:asciiTheme="minorHAnsi" w:hAnsiTheme="minorHAnsi" w:cs="Arial"/>
        </w:rPr>
        <w:t>actividad comercial</w:t>
      </w:r>
      <w:r w:rsidR="00F45043" w:rsidRPr="002721D0">
        <w:rPr>
          <w:rFonts w:asciiTheme="minorHAnsi" w:hAnsiTheme="minorHAnsi" w:cs="Arial"/>
        </w:rPr>
        <w:t xml:space="preserve"> ejercida</w:t>
      </w:r>
      <w:r w:rsidR="00DF14C5" w:rsidRPr="002721D0">
        <w:rPr>
          <w:rFonts w:asciiTheme="minorHAnsi" w:hAnsiTheme="minorHAnsi" w:cs="Arial"/>
        </w:rPr>
        <w:t>.</w:t>
      </w:r>
    </w:p>
    <w:p w:rsidR="00DF14C5" w:rsidRPr="002721D0" w:rsidRDefault="00DF14C5" w:rsidP="00F45043">
      <w:pPr>
        <w:pStyle w:val="Sinespaciado"/>
        <w:spacing w:line="276" w:lineRule="auto"/>
        <w:rPr>
          <w:rFonts w:asciiTheme="minorHAnsi" w:hAnsiTheme="minorHAnsi" w:cs="Arial"/>
        </w:rPr>
      </w:pPr>
    </w:p>
    <w:p w:rsidR="00DF14C5" w:rsidRPr="002721D0" w:rsidRDefault="00DF14C5" w:rsidP="00F45043">
      <w:pPr>
        <w:pStyle w:val="Sinespaciado"/>
        <w:spacing w:line="276" w:lineRule="auto"/>
        <w:rPr>
          <w:rFonts w:asciiTheme="minorHAnsi" w:hAnsiTheme="minorHAnsi" w:cs="Arial"/>
        </w:rPr>
      </w:pPr>
      <w:r w:rsidRPr="002721D0">
        <w:rPr>
          <w:rFonts w:asciiTheme="minorHAnsi" w:hAnsiTheme="minorHAnsi" w:cs="Arial"/>
        </w:rPr>
        <w:t xml:space="preserve">En punto de la antijuridicidad, considera el libelista </w:t>
      </w:r>
      <w:r w:rsidR="00655B36" w:rsidRPr="002721D0">
        <w:rPr>
          <w:rFonts w:asciiTheme="minorHAnsi" w:hAnsiTheme="minorHAnsi" w:cs="Arial"/>
        </w:rPr>
        <w:t xml:space="preserve">que al no haberse demostrado que las sumas de dinero que se indican en las declaraciones del IVA, fueron efectivamente recibidas y apropiadas por la señora </w:t>
      </w:r>
      <w:r w:rsidR="00F45043" w:rsidRPr="002721D0">
        <w:rPr>
          <w:rFonts w:asciiTheme="minorHAnsi" w:hAnsiTheme="minorHAnsi" w:cs="Arial"/>
        </w:rPr>
        <w:t>BEATRIZ</w:t>
      </w:r>
      <w:r w:rsidR="00655B36" w:rsidRPr="002721D0">
        <w:rPr>
          <w:rFonts w:asciiTheme="minorHAnsi" w:hAnsiTheme="minorHAnsi" w:cs="Arial"/>
        </w:rPr>
        <w:t>, no hay como concluir que su comportamiento fue antijurídico y que con él se afectaron las arcas del Estado, especialmente si se considera la cifra irrisoria de la que se habla en este caso</w:t>
      </w:r>
      <w:r w:rsidR="00510285" w:rsidRPr="002721D0">
        <w:rPr>
          <w:rFonts w:asciiTheme="minorHAnsi" w:hAnsiTheme="minorHAnsi" w:cs="Arial"/>
        </w:rPr>
        <w:t xml:space="preserve">, que puede dar pie que se trata de un delito </w:t>
      </w:r>
      <w:proofErr w:type="spellStart"/>
      <w:r w:rsidR="00510285" w:rsidRPr="002721D0">
        <w:rPr>
          <w:rFonts w:asciiTheme="minorHAnsi" w:hAnsiTheme="minorHAnsi" w:cs="Arial"/>
        </w:rPr>
        <w:t>bagatelar</w:t>
      </w:r>
      <w:proofErr w:type="spellEnd"/>
      <w:r w:rsidR="00510285" w:rsidRPr="002721D0">
        <w:rPr>
          <w:rFonts w:asciiTheme="minorHAnsi" w:hAnsiTheme="minorHAnsi" w:cs="Arial"/>
        </w:rPr>
        <w:t xml:space="preserve">. </w:t>
      </w:r>
    </w:p>
    <w:p w:rsidR="00510285" w:rsidRPr="002721D0" w:rsidRDefault="00510285" w:rsidP="00F45043">
      <w:pPr>
        <w:pStyle w:val="Sinespaciado"/>
        <w:spacing w:line="276" w:lineRule="auto"/>
        <w:rPr>
          <w:rFonts w:asciiTheme="minorHAnsi" w:hAnsiTheme="minorHAnsi" w:cs="Arial"/>
        </w:rPr>
      </w:pPr>
    </w:p>
    <w:p w:rsidR="00510285" w:rsidRPr="002721D0" w:rsidRDefault="00510285" w:rsidP="00F45043">
      <w:pPr>
        <w:pStyle w:val="Sinespaciado"/>
        <w:spacing w:line="276" w:lineRule="auto"/>
        <w:rPr>
          <w:rFonts w:asciiTheme="minorHAnsi" w:hAnsiTheme="minorHAnsi" w:cs="Arial"/>
        </w:rPr>
      </w:pPr>
      <w:r w:rsidRPr="002721D0">
        <w:rPr>
          <w:rFonts w:asciiTheme="minorHAnsi" w:hAnsiTheme="minorHAnsi" w:cs="Arial"/>
        </w:rPr>
        <w:t xml:space="preserve">Finalmente, respecto de la culpabilidad, insiste que no hay reproche social alguno por no haberse demostrado que ella recibió y se apropió de esos impuestos. </w:t>
      </w:r>
    </w:p>
    <w:p w:rsidR="00510285" w:rsidRPr="002721D0" w:rsidRDefault="00510285" w:rsidP="00F45043">
      <w:pPr>
        <w:pStyle w:val="Sinespaciado"/>
        <w:spacing w:line="276" w:lineRule="auto"/>
        <w:rPr>
          <w:rFonts w:asciiTheme="minorHAnsi" w:hAnsiTheme="minorHAnsi" w:cs="Arial"/>
        </w:rPr>
      </w:pPr>
    </w:p>
    <w:p w:rsidR="00510285" w:rsidRPr="002721D0" w:rsidRDefault="00510285" w:rsidP="00F45043">
      <w:pPr>
        <w:pStyle w:val="Sinespaciado"/>
        <w:spacing w:line="276" w:lineRule="auto"/>
        <w:rPr>
          <w:rFonts w:asciiTheme="minorHAnsi" w:eastAsia="Adobe Gothic Std B" w:hAnsiTheme="minorHAnsi" w:cs="Arial"/>
        </w:rPr>
      </w:pPr>
      <w:r w:rsidRPr="002721D0">
        <w:rPr>
          <w:rFonts w:asciiTheme="minorHAnsi" w:hAnsiTheme="minorHAnsi" w:cs="Arial"/>
        </w:rPr>
        <w:lastRenderedPageBreak/>
        <w:t xml:space="preserve">Con base en todo lo dicho, el apelante solicita se revoque la condena impuesta a la señora Beatriz María </w:t>
      </w:r>
      <w:proofErr w:type="spellStart"/>
      <w:r w:rsidRPr="002721D0">
        <w:rPr>
          <w:rFonts w:asciiTheme="minorHAnsi" w:hAnsiTheme="minorHAnsi" w:cs="Arial"/>
        </w:rPr>
        <w:t>Raigoza</w:t>
      </w:r>
      <w:proofErr w:type="spellEnd"/>
      <w:r w:rsidRPr="002721D0">
        <w:rPr>
          <w:rFonts w:asciiTheme="minorHAnsi" w:hAnsiTheme="minorHAnsi" w:cs="Arial"/>
        </w:rPr>
        <w:t xml:space="preserve"> Sánchez por no haberse satisfecho el artículo 9º del Código Penal. </w:t>
      </w:r>
    </w:p>
    <w:p w:rsidR="006D1845" w:rsidRPr="002721D0" w:rsidRDefault="006D1845"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rPr>
        <w:t>LAS RÉPLICAS:</w:t>
      </w:r>
    </w:p>
    <w:p w:rsidR="00621DB8" w:rsidRPr="002721D0" w:rsidRDefault="00621DB8" w:rsidP="00F45043">
      <w:pPr>
        <w:pStyle w:val="Sinespaciado"/>
        <w:spacing w:line="276" w:lineRule="auto"/>
        <w:jc w:val="center"/>
        <w:rPr>
          <w:rFonts w:asciiTheme="minorHAnsi" w:hAnsiTheme="minorHAnsi" w:cs="Arial"/>
          <w:b/>
        </w:rPr>
      </w:pPr>
    </w:p>
    <w:p w:rsidR="00621DB8" w:rsidRPr="002721D0" w:rsidRDefault="00621DB8" w:rsidP="00F45043">
      <w:pPr>
        <w:pStyle w:val="Sinespaciado"/>
        <w:spacing w:line="276" w:lineRule="auto"/>
        <w:rPr>
          <w:rFonts w:asciiTheme="minorHAnsi" w:hAnsiTheme="minorHAnsi" w:cs="Arial"/>
        </w:rPr>
      </w:pPr>
      <w:r w:rsidRPr="002721D0">
        <w:rPr>
          <w:rFonts w:asciiTheme="minorHAnsi" w:hAnsiTheme="minorHAnsi" w:cs="Arial"/>
        </w:rPr>
        <w:t xml:space="preserve">Durante el traslado para alegar como no recurrente, la </w:t>
      </w:r>
      <w:r w:rsidR="00EC2A55" w:rsidRPr="002721D0">
        <w:rPr>
          <w:rFonts w:asciiTheme="minorHAnsi" w:hAnsiTheme="minorHAnsi" w:cs="Arial"/>
        </w:rPr>
        <w:t>apoderada judicial de la Dirección de Impue</w:t>
      </w:r>
      <w:r w:rsidR="0069098F" w:rsidRPr="002721D0">
        <w:rPr>
          <w:rFonts w:asciiTheme="minorHAnsi" w:hAnsiTheme="minorHAnsi" w:cs="Arial"/>
        </w:rPr>
        <w:t>stos y Aduanas Nacionales –DIAN</w:t>
      </w:r>
      <w:r w:rsidR="00EC2A55" w:rsidRPr="002721D0">
        <w:rPr>
          <w:rFonts w:asciiTheme="minorHAnsi" w:hAnsiTheme="minorHAnsi" w:cs="Arial"/>
        </w:rPr>
        <w:t xml:space="preserve">, presentó escrito respecto a lo dicho por el señor Defensor. </w:t>
      </w:r>
    </w:p>
    <w:p w:rsidR="00F76FB9" w:rsidRPr="002721D0" w:rsidRDefault="00F76FB9" w:rsidP="00F45043">
      <w:pPr>
        <w:pStyle w:val="Sinespaciado"/>
        <w:spacing w:line="276" w:lineRule="auto"/>
        <w:rPr>
          <w:rFonts w:asciiTheme="minorHAnsi" w:hAnsiTheme="minorHAnsi" w:cs="Arial"/>
        </w:rPr>
      </w:pPr>
    </w:p>
    <w:p w:rsidR="00F76FB9" w:rsidRPr="002721D0" w:rsidRDefault="00F76FB9" w:rsidP="00F45043">
      <w:pPr>
        <w:pStyle w:val="Sinespaciado"/>
        <w:spacing w:line="276" w:lineRule="auto"/>
        <w:rPr>
          <w:rFonts w:asciiTheme="minorHAnsi" w:hAnsiTheme="minorHAnsi" w:cs="Arial"/>
        </w:rPr>
      </w:pPr>
      <w:r w:rsidRPr="002721D0">
        <w:rPr>
          <w:rFonts w:asciiTheme="minorHAnsi" w:hAnsiTheme="minorHAnsi" w:cs="Arial"/>
        </w:rPr>
        <w:t>Explicando en primera medida que el impuesto a las ventas es la carga tributaria que debe pagar quien realiza una compra o presta un servicio</w:t>
      </w:r>
      <w:r w:rsidR="009A2887" w:rsidRPr="002721D0">
        <w:rPr>
          <w:rFonts w:asciiTheme="minorHAnsi" w:hAnsiTheme="minorHAnsi" w:cs="Arial"/>
        </w:rPr>
        <w:t>, esto quien lo paga realmente es el comprador o quien adquiere un servicio y no la persona natural o jurídica que lo presta, pues su función es la de recaudarlo, declararlo, dentro de los dos meses siguientes a su causación y posteriormente consignarlo dentro de las fechas establecidas por el Gobierno Nacional, de allí que no se gene</w:t>
      </w:r>
      <w:r w:rsidR="00821C92" w:rsidRPr="002721D0">
        <w:rPr>
          <w:rFonts w:asciiTheme="minorHAnsi" w:hAnsiTheme="minorHAnsi" w:cs="Arial"/>
        </w:rPr>
        <w:t xml:space="preserve">re una responsabilidad objetiva, dado que lo que se castiga es la conducta </w:t>
      </w:r>
      <w:proofErr w:type="spellStart"/>
      <w:r w:rsidR="00821C92" w:rsidRPr="002721D0">
        <w:rPr>
          <w:rFonts w:asciiTheme="minorHAnsi" w:hAnsiTheme="minorHAnsi" w:cs="Arial"/>
        </w:rPr>
        <w:t>omisiva</w:t>
      </w:r>
      <w:proofErr w:type="spellEnd"/>
      <w:r w:rsidR="00821C92" w:rsidRPr="002721D0">
        <w:rPr>
          <w:rFonts w:asciiTheme="minorHAnsi" w:hAnsiTheme="minorHAnsi" w:cs="Arial"/>
        </w:rPr>
        <w:t xml:space="preserve"> del agente retenedor, </w:t>
      </w:r>
      <w:proofErr w:type="spellStart"/>
      <w:r w:rsidR="00821C92" w:rsidRPr="002721D0">
        <w:rPr>
          <w:rFonts w:asciiTheme="minorHAnsi" w:hAnsiTheme="minorHAnsi" w:cs="Arial"/>
        </w:rPr>
        <w:t>autorretenedor</w:t>
      </w:r>
      <w:proofErr w:type="spellEnd"/>
      <w:r w:rsidR="00821C92" w:rsidRPr="002721D0">
        <w:rPr>
          <w:rFonts w:asciiTheme="minorHAnsi" w:hAnsiTheme="minorHAnsi" w:cs="Arial"/>
        </w:rPr>
        <w:t xml:space="preserve"> o declarante del IVA.</w:t>
      </w:r>
    </w:p>
    <w:p w:rsidR="00821C92" w:rsidRPr="002721D0" w:rsidRDefault="00821C92" w:rsidP="00F45043">
      <w:pPr>
        <w:pStyle w:val="Sinespaciado"/>
        <w:spacing w:line="276" w:lineRule="auto"/>
        <w:rPr>
          <w:rFonts w:asciiTheme="minorHAnsi" w:hAnsiTheme="minorHAnsi" w:cs="Arial"/>
        </w:rPr>
      </w:pPr>
    </w:p>
    <w:p w:rsidR="00821C92" w:rsidRPr="002721D0" w:rsidRDefault="00821C92" w:rsidP="00F45043">
      <w:pPr>
        <w:pStyle w:val="Sinespaciado"/>
        <w:spacing w:line="276" w:lineRule="auto"/>
        <w:rPr>
          <w:rFonts w:asciiTheme="minorHAnsi" w:hAnsiTheme="minorHAnsi" w:cs="Arial"/>
        </w:rPr>
      </w:pPr>
      <w:r w:rsidRPr="002721D0">
        <w:rPr>
          <w:rFonts w:asciiTheme="minorHAnsi" w:hAnsiTheme="minorHAnsi" w:cs="Arial"/>
        </w:rPr>
        <w:t xml:space="preserve">De esa manera, en el presente asunto, la señora </w:t>
      </w:r>
      <w:proofErr w:type="spellStart"/>
      <w:r w:rsidR="00F45043" w:rsidRPr="002721D0">
        <w:rPr>
          <w:rFonts w:asciiTheme="minorHAnsi" w:eastAsia="Adobe Gothic Std B" w:hAnsiTheme="minorHAnsi" w:cs="Arial"/>
        </w:rPr>
        <w:t>RAIGOZA</w:t>
      </w:r>
      <w:proofErr w:type="spellEnd"/>
      <w:r w:rsidR="00F45043" w:rsidRPr="002721D0">
        <w:rPr>
          <w:rFonts w:asciiTheme="minorHAnsi" w:eastAsia="Adobe Gothic Std B" w:hAnsiTheme="minorHAnsi" w:cs="Arial"/>
        </w:rPr>
        <w:t xml:space="preserve"> SÁNCHEZ</w:t>
      </w:r>
      <w:r w:rsidRPr="002721D0">
        <w:rPr>
          <w:rFonts w:asciiTheme="minorHAnsi" w:hAnsiTheme="minorHAnsi" w:cs="Arial"/>
        </w:rPr>
        <w:t xml:space="preserve">, independientemente de si recibió o no el dinero declarado, estaba en la obligación de consignarlo pues cuando presentó la declaración sin pago, reconoció a favor del Estado una deuda, constituyéndose </w:t>
      </w:r>
      <w:r w:rsidR="003467DD" w:rsidRPr="002721D0">
        <w:rPr>
          <w:rFonts w:asciiTheme="minorHAnsi" w:hAnsiTheme="minorHAnsi" w:cs="Arial"/>
        </w:rPr>
        <w:t>sus declaraciones tributarias en t</w:t>
      </w:r>
      <w:r w:rsidR="0054492D" w:rsidRPr="002721D0">
        <w:rPr>
          <w:rFonts w:asciiTheme="minorHAnsi" w:hAnsiTheme="minorHAnsi" w:cs="Arial"/>
        </w:rPr>
        <w:t xml:space="preserve">ítulo ejecutivo, por tanto si el dinero no se consigna dentro de los dos meses siguientes a la fecha de presentación de la declaración, la misma se hace exigible además de que la persona incurre en el delito de omisión de agente retenedor o recaudador. </w:t>
      </w:r>
    </w:p>
    <w:p w:rsidR="0054492D" w:rsidRPr="002721D0" w:rsidRDefault="0054492D" w:rsidP="00F45043">
      <w:pPr>
        <w:pStyle w:val="Sinespaciado"/>
        <w:spacing w:line="276" w:lineRule="auto"/>
        <w:rPr>
          <w:rFonts w:asciiTheme="minorHAnsi" w:hAnsiTheme="minorHAnsi" w:cs="Arial"/>
        </w:rPr>
      </w:pPr>
    </w:p>
    <w:p w:rsidR="0054492D" w:rsidRPr="002721D0" w:rsidRDefault="00733A1D" w:rsidP="00F45043">
      <w:pPr>
        <w:pStyle w:val="Sinespaciado"/>
        <w:spacing w:line="276" w:lineRule="auto"/>
        <w:rPr>
          <w:rFonts w:asciiTheme="minorHAnsi" w:hAnsiTheme="minorHAnsi" w:cs="Arial"/>
        </w:rPr>
      </w:pPr>
      <w:r w:rsidRPr="002721D0">
        <w:rPr>
          <w:rFonts w:asciiTheme="minorHAnsi" w:hAnsiTheme="minorHAnsi" w:cs="Arial"/>
        </w:rPr>
        <w:t xml:space="preserve">Entonces, la señora </w:t>
      </w:r>
      <w:proofErr w:type="spellStart"/>
      <w:r w:rsidR="00F45043" w:rsidRPr="002721D0">
        <w:rPr>
          <w:rFonts w:asciiTheme="minorHAnsi" w:eastAsia="Adobe Gothic Std B" w:hAnsiTheme="minorHAnsi" w:cs="Arial"/>
        </w:rPr>
        <w:t>RAIGOZA</w:t>
      </w:r>
      <w:proofErr w:type="spellEnd"/>
      <w:r w:rsidR="00F45043" w:rsidRPr="002721D0">
        <w:rPr>
          <w:rFonts w:asciiTheme="minorHAnsi" w:eastAsia="Adobe Gothic Std B" w:hAnsiTheme="minorHAnsi" w:cs="Arial"/>
        </w:rPr>
        <w:t xml:space="preserve"> SÁNCHEZ</w:t>
      </w:r>
      <w:r w:rsidR="00F45043" w:rsidRPr="002721D0">
        <w:rPr>
          <w:rFonts w:asciiTheme="minorHAnsi" w:hAnsiTheme="minorHAnsi" w:cs="Arial"/>
        </w:rPr>
        <w:t xml:space="preserve"> </w:t>
      </w:r>
      <w:r w:rsidRPr="002721D0">
        <w:rPr>
          <w:rFonts w:asciiTheme="minorHAnsi" w:hAnsiTheme="minorHAnsi" w:cs="Arial"/>
        </w:rPr>
        <w:t xml:space="preserve">al momento que firmó las declaraciones de ventas 2006-4 y 2007-2 adquirió la obligación legal de garantizar el pago de lo allí declarado, </w:t>
      </w:r>
      <w:r w:rsidRPr="002721D0">
        <w:rPr>
          <w:rFonts w:asciiTheme="minorHAnsi" w:hAnsiTheme="minorHAnsi" w:cs="Arial"/>
        </w:rPr>
        <w:lastRenderedPageBreak/>
        <w:t>independientemente de si efectivamente había o no recaudado los mismos, lo que asciende a la suma de $578.000.oo más los intereses y actualizaciones que se generen hasta la fecha que efectúe el respectivo pago; en ese orden no es necesario que existan m</w:t>
      </w:r>
      <w:r w:rsidR="00B86BDF" w:rsidRPr="002721D0">
        <w:rPr>
          <w:rFonts w:asciiTheme="minorHAnsi" w:hAnsiTheme="minorHAnsi" w:cs="Arial"/>
        </w:rPr>
        <w:t xml:space="preserve">ás presupuestos probatorios, puesto que los mencionados documentos demuestran con solvencia la situación fáctica objeto de juicio, pues ella fue quien suscribió y presentó las declaraciones. </w:t>
      </w:r>
    </w:p>
    <w:p w:rsidR="00B86BDF" w:rsidRPr="002721D0" w:rsidRDefault="00B86BDF" w:rsidP="00F45043">
      <w:pPr>
        <w:pStyle w:val="Sinespaciado"/>
        <w:spacing w:line="276" w:lineRule="auto"/>
        <w:rPr>
          <w:rFonts w:asciiTheme="minorHAnsi" w:hAnsiTheme="minorHAnsi" w:cs="Arial"/>
        </w:rPr>
      </w:pPr>
    </w:p>
    <w:p w:rsidR="00B86BDF" w:rsidRPr="002721D0" w:rsidRDefault="00B86BDF" w:rsidP="00F45043">
      <w:pPr>
        <w:pStyle w:val="Sinespaciado"/>
        <w:spacing w:line="276" w:lineRule="auto"/>
        <w:rPr>
          <w:rFonts w:asciiTheme="minorHAnsi" w:hAnsiTheme="minorHAnsi" w:cs="Arial"/>
        </w:rPr>
      </w:pPr>
      <w:r w:rsidRPr="002721D0">
        <w:rPr>
          <w:rFonts w:asciiTheme="minorHAnsi" w:hAnsiTheme="minorHAnsi" w:cs="Arial"/>
        </w:rPr>
        <w:t>Fren</w:t>
      </w:r>
      <w:r w:rsidR="00F45043" w:rsidRPr="002721D0">
        <w:rPr>
          <w:rFonts w:asciiTheme="minorHAnsi" w:hAnsiTheme="minorHAnsi" w:cs="Arial"/>
        </w:rPr>
        <w:t>te a las manifestaciones de la D</w:t>
      </w:r>
      <w:r w:rsidRPr="002721D0">
        <w:rPr>
          <w:rFonts w:asciiTheme="minorHAnsi" w:hAnsiTheme="minorHAnsi" w:cs="Arial"/>
        </w:rPr>
        <w:t xml:space="preserve">efensa en cuanto a que no existe inspección o informe contable de la empresa de donde se establezca que efectivamente los dineros declarados por la acusada </w:t>
      </w:r>
      <w:r w:rsidR="00D060B7" w:rsidRPr="002721D0">
        <w:rPr>
          <w:rFonts w:asciiTheme="minorHAnsi" w:hAnsiTheme="minorHAnsi" w:cs="Arial"/>
        </w:rPr>
        <w:t>fueron recibidos y apropiado</w:t>
      </w:r>
      <w:r w:rsidR="00F45043" w:rsidRPr="002721D0">
        <w:rPr>
          <w:rFonts w:asciiTheme="minorHAnsi" w:hAnsiTheme="minorHAnsi" w:cs="Arial"/>
        </w:rPr>
        <w:t>s por ella, aclaró la libelista</w:t>
      </w:r>
      <w:r w:rsidR="00D060B7" w:rsidRPr="002721D0">
        <w:rPr>
          <w:rFonts w:asciiTheme="minorHAnsi" w:hAnsiTheme="minorHAnsi" w:cs="Arial"/>
        </w:rPr>
        <w:t xml:space="preserve"> que eso no le correspondía a la DIAN probarlo pues a esa entidad únicamente le correspondía demostrar que la señora </w:t>
      </w:r>
      <w:proofErr w:type="spellStart"/>
      <w:r w:rsidR="00F45043" w:rsidRPr="002721D0">
        <w:rPr>
          <w:rFonts w:asciiTheme="minorHAnsi" w:eastAsia="Adobe Gothic Std B" w:hAnsiTheme="minorHAnsi" w:cs="Arial"/>
        </w:rPr>
        <w:t>RAIGOZA</w:t>
      </w:r>
      <w:proofErr w:type="spellEnd"/>
      <w:r w:rsidR="00F45043" w:rsidRPr="002721D0">
        <w:rPr>
          <w:rFonts w:asciiTheme="minorHAnsi" w:eastAsia="Adobe Gothic Std B" w:hAnsiTheme="minorHAnsi" w:cs="Arial"/>
        </w:rPr>
        <w:t xml:space="preserve"> SÁNCHEZ</w:t>
      </w:r>
      <w:r w:rsidR="00D060B7" w:rsidRPr="002721D0">
        <w:rPr>
          <w:rFonts w:asciiTheme="minorHAnsi" w:hAnsiTheme="minorHAnsi" w:cs="Arial"/>
        </w:rPr>
        <w:t xml:space="preserve"> presentó sin pago unas declaraciones privadas del impuesto sobre las ventas, que posteriormente no consignó los dineros y</w:t>
      </w:r>
      <w:r w:rsidR="00F45043" w:rsidRPr="002721D0">
        <w:rPr>
          <w:rFonts w:asciiTheme="minorHAnsi" w:hAnsiTheme="minorHAnsi" w:cs="Arial"/>
        </w:rPr>
        <w:t xml:space="preserve"> con ese comportamiento defraudó</w:t>
      </w:r>
      <w:r w:rsidR="00D060B7" w:rsidRPr="002721D0">
        <w:rPr>
          <w:rFonts w:asciiTheme="minorHAnsi" w:hAnsiTheme="minorHAnsi" w:cs="Arial"/>
        </w:rPr>
        <w:t xml:space="preserve"> al Estado. Aunado a ello, explicó que para que se configure la conducta punible tipificada en el artículo 402 del C.P., no importa la cuant</w:t>
      </w:r>
      <w:r w:rsidR="00A00A7F" w:rsidRPr="002721D0">
        <w:rPr>
          <w:rFonts w:asciiTheme="minorHAnsi" w:hAnsiTheme="minorHAnsi" w:cs="Arial"/>
        </w:rPr>
        <w:t xml:space="preserve">ía, ya que lo que es objeto de debate es la omisión del agente retenedor, situación que se cumplan los presupuestos de la tipicidad, antijuridicidad y culpabilidad, tan es así que la misma norma contempla la manera cómo el denunciado puede extinguir la acción penal en su contra. </w:t>
      </w:r>
    </w:p>
    <w:p w:rsidR="00A00A7F" w:rsidRPr="002721D0" w:rsidRDefault="00A00A7F" w:rsidP="00F45043">
      <w:pPr>
        <w:pStyle w:val="Sinespaciado"/>
        <w:spacing w:line="276" w:lineRule="auto"/>
        <w:rPr>
          <w:rFonts w:asciiTheme="minorHAnsi" w:hAnsiTheme="minorHAnsi" w:cs="Arial"/>
        </w:rPr>
      </w:pPr>
    </w:p>
    <w:p w:rsidR="00A00A7F" w:rsidRPr="002721D0" w:rsidRDefault="00A00A7F" w:rsidP="00F45043">
      <w:pPr>
        <w:pStyle w:val="Sinespaciado"/>
        <w:spacing w:line="276" w:lineRule="auto"/>
        <w:rPr>
          <w:rFonts w:asciiTheme="minorHAnsi" w:hAnsiTheme="minorHAnsi" w:cs="Arial"/>
        </w:rPr>
      </w:pPr>
      <w:r w:rsidRPr="002721D0">
        <w:rPr>
          <w:rFonts w:asciiTheme="minorHAnsi" w:hAnsiTheme="minorHAnsi" w:cs="Arial"/>
        </w:rPr>
        <w:t>Aunado a lo anterior, recuerda, que el valor probatorio que contienen las declaraciones del IVA son presunciones legales, tal como está consagrado en el artíc</w:t>
      </w:r>
      <w:r w:rsidR="00A0543F" w:rsidRPr="002721D0">
        <w:rPr>
          <w:rFonts w:asciiTheme="minorHAnsi" w:hAnsiTheme="minorHAnsi" w:cs="Arial"/>
        </w:rPr>
        <w:t>ulo 746 del Estatuto Tributario.</w:t>
      </w:r>
    </w:p>
    <w:p w:rsidR="00A0543F" w:rsidRPr="002721D0" w:rsidRDefault="00A0543F" w:rsidP="00F45043">
      <w:pPr>
        <w:pStyle w:val="Sinespaciado"/>
        <w:spacing w:line="276" w:lineRule="auto"/>
        <w:rPr>
          <w:rFonts w:asciiTheme="minorHAnsi" w:hAnsiTheme="minorHAnsi" w:cs="Arial"/>
        </w:rPr>
      </w:pPr>
    </w:p>
    <w:p w:rsidR="00A0543F" w:rsidRPr="002721D0" w:rsidRDefault="00A0543F" w:rsidP="00F45043">
      <w:pPr>
        <w:pStyle w:val="Sinespaciado"/>
        <w:spacing w:line="276" w:lineRule="auto"/>
        <w:rPr>
          <w:rFonts w:asciiTheme="minorHAnsi" w:hAnsiTheme="minorHAnsi" w:cs="Arial"/>
        </w:rPr>
      </w:pPr>
      <w:r w:rsidRPr="002721D0">
        <w:rPr>
          <w:rFonts w:asciiTheme="minorHAnsi" w:hAnsiTheme="minorHAnsi" w:cs="Arial"/>
        </w:rPr>
        <w:t xml:space="preserve">Finalmente solicitó la confirmación de la sentencia de primer nivel. </w:t>
      </w:r>
    </w:p>
    <w:p w:rsidR="006D1845" w:rsidRPr="002721D0" w:rsidRDefault="006D1845" w:rsidP="00F45043">
      <w:pPr>
        <w:pStyle w:val="Sinespaciado"/>
        <w:spacing w:line="276" w:lineRule="auto"/>
        <w:rPr>
          <w:rFonts w:asciiTheme="minorHAnsi" w:hAnsiTheme="minorHAnsi" w:cs="Arial"/>
        </w:rPr>
      </w:pPr>
    </w:p>
    <w:p w:rsidR="00621DB8" w:rsidRPr="002721D0" w:rsidRDefault="00621DB8" w:rsidP="00F45043">
      <w:pPr>
        <w:pStyle w:val="Sinespaciado1"/>
        <w:spacing w:line="276" w:lineRule="auto"/>
        <w:jc w:val="center"/>
        <w:rPr>
          <w:rFonts w:asciiTheme="minorHAnsi" w:hAnsiTheme="minorHAnsi" w:cs="Arial"/>
          <w:b/>
          <w:szCs w:val="28"/>
          <w:lang w:val="es-CO"/>
        </w:rPr>
      </w:pPr>
      <w:r w:rsidRPr="002721D0">
        <w:rPr>
          <w:rFonts w:asciiTheme="minorHAnsi" w:hAnsiTheme="minorHAnsi" w:cs="Arial"/>
          <w:b/>
          <w:szCs w:val="28"/>
          <w:lang w:val="es-CO"/>
        </w:rPr>
        <w:t>PARA RESOLVER SE CONSIDERA:</w:t>
      </w:r>
    </w:p>
    <w:p w:rsidR="00621DB8" w:rsidRPr="002721D0" w:rsidRDefault="00621DB8" w:rsidP="00F45043">
      <w:pPr>
        <w:pStyle w:val="Sinespaciado1"/>
        <w:spacing w:line="276" w:lineRule="auto"/>
        <w:jc w:val="both"/>
        <w:rPr>
          <w:rFonts w:asciiTheme="minorHAnsi" w:hAnsiTheme="minorHAnsi" w:cs="Arial"/>
          <w:b/>
          <w:szCs w:val="28"/>
          <w:lang w:val="es-CO"/>
        </w:rPr>
      </w:pPr>
    </w:p>
    <w:p w:rsidR="00621DB8" w:rsidRPr="002721D0" w:rsidRDefault="00621DB8" w:rsidP="00F45043">
      <w:pPr>
        <w:pStyle w:val="Sinespaciado1"/>
        <w:spacing w:line="276" w:lineRule="auto"/>
        <w:jc w:val="both"/>
        <w:rPr>
          <w:rFonts w:asciiTheme="minorHAnsi" w:hAnsiTheme="minorHAnsi" w:cs="Arial"/>
          <w:b/>
          <w:szCs w:val="28"/>
          <w:lang w:val="es-CO"/>
        </w:rPr>
      </w:pPr>
      <w:r w:rsidRPr="002721D0">
        <w:rPr>
          <w:rFonts w:asciiTheme="minorHAnsi" w:hAnsiTheme="minorHAnsi" w:cs="Arial"/>
          <w:b/>
          <w:szCs w:val="28"/>
          <w:lang w:val="es-CO"/>
        </w:rPr>
        <w:lastRenderedPageBreak/>
        <w:t>- Competencia:</w:t>
      </w:r>
    </w:p>
    <w:p w:rsidR="00621DB8" w:rsidRPr="002721D0" w:rsidRDefault="00621DB8" w:rsidP="00F45043">
      <w:pPr>
        <w:pStyle w:val="Sinespaciado1"/>
        <w:spacing w:line="276" w:lineRule="auto"/>
        <w:jc w:val="both"/>
        <w:rPr>
          <w:rFonts w:asciiTheme="minorHAnsi" w:hAnsiTheme="minorHAnsi" w:cs="Arial"/>
          <w:szCs w:val="28"/>
          <w:lang w:val="es-CO"/>
        </w:rPr>
      </w:pPr>
    </w:p>
    <w:p w:rsidR="00621DB8" w:rsidRPr="002721D0" w:rsidRDefault="00621DB8" w:rsidP="00F45043">
      <w:pPr>
        <w:pStyle w:val="Sinespaciado1"/>
        <w:spacing w:line="276" w:lineRule="auto"/>
        <w:jc w:val="both"/>
        <w:rPr>
          <w:rFonts w:asciiTheme="minorHAnsi" w:hAnsiTheme="minorHAnsi" w:cs="Arial"/>
          <w:szCs w:val="28"/>
          <w:lang w:val="es-CO"/>
        </w:rPr>
      </w:pPr>
      <w:r w:rsidRPr="002721D0">
        <w:rPr>
          <w:rFonts w:asciiTheme="minorHAnsi" w:hAnsiTheme="minorHAnsi" w:cs="Arial"/>
          <w:szCs w:val="28"/>
          <w:lang w:val="es-CO"/>
        </w:rPr>
        <w:t xml:space="preserve">Como quiera que estamos en presencia de un recurso de apelación que fue interpuesto y sustentado de manera oportuna en contra de una Sentencia proferida por un Juzgado Penal Municipal que hace parte de uno de los Circuitos que integran este Distrito Judicial, esta Sala de Decisión Penal, según las voces del # 1º del artículo 34 </w:t>
      </w:r>
      <w:proofErr w:type="spellStart"/>
      <w:r w:rsidRPr="002721D0">
        <w:rPr>
          <w:rFonts w:asciiTheme="minorHAnsi" w:hAnsiTheme="minorHAnsi" w:cs="Arial"/>
          <w:szCs w:val="28"/>
          <w:lang w:val="es-CO"/>
        </w:rPr>
        <w:t>C.P.P</w:t>
      </w:r>
      <w:proofErr w:type="spellEnd"/>
      <w:r w:rsidRPr="002721D0">
        <w:rPr>
          <w:rFonts w:asciiTheme="minorHAnsi" w:hAnsiTheme="minorHAnsi" w:cs="Arial"/>
          <w:szCs w:val="28"/>
          <w:lang w:val="es-CO"/>
        </w:rPr>
        <w:t>. sería la competente para resolver la presente Alzada.</w:t>
      </w:r>
    </w:p>
    <w:p w:rsidR="00621DB8" w:rsidRPr="002721D0" w:rsidRDefault="00621DB8" w:rsidP="00F45043">
      <w:pPr>
        <w:pStyle w:val="Sinespaciado1"/>
        <w:spacing w:line="276" w:lineRule="auto"/>
        <w:jc w:val="both"/>
        <w:rPr>
          <w:rFonts w:asciiTheme="minorHAnsi" w:hAnsiTheme="minorHAnsi" w:cs="Arial"/>
          <w:szCs w:val="28"/>
          <w:lang w:val="es-CO"/>
        </w:rPr>
      </w:pPr>
    </w:p>
    <w:p w:rsidR="00621DB8" w:rsidRPr="002721D0" w:rsidRDefault="00621DB8" w:rsidP="00F45043">
      <w:pPr>
        <w:pStyle w:val="Sinespaciado1"/>
        <w:spacing w:line="276" w:lineRule="auto"/>
        <w:jc w:val="both"/>
        <w:rPr>
          <w:rFonts w:asciiTheme="minorHAnsi" w:hAnsiTheme="minorHAnsi" w:cs="Arial"/>
          <w:szCs w:val="28"/>
          <w:lang w:val="es-CO"/>
        </w:rPr>
      </w:pPr>
      <w:r w:rsidRPr="002721D0">
        <w:rPr>
          <w:rFonts w:asciiTheme="minorHAnsi" w:hAnsiTheme="minorHAnsi" w:cs="Arial"/>
          <w:szCs w:val="28"/>
          <w:lang w:val="es-CO"/>
        </w:rPr>
        <w:t>De igual forma no se avizoran la ocurrencia de irregularidades que de una u otra forma puedan viciar de nulidad la actuación procesal.</w:t>
      </w:r>
    </w:p>
    <w:p w:rsidR="00621DB8" w:rsidRPr="002721D0" w:rsidRDefault="00621DB8" w:rsidP="00F45043">
      <w:pPr>
        <w:pStyle w:val="Sinespaciado1"/>
        <w:spacing w:line="276" w:lineRule="auto"/>
        <w:jc w:val="both"/>
        <w:rPr>
          <w:rFonts w:asciiTheme="minorHAnsi" w:hAnsiTheme="minorHAnsi" w:cs="Arial"/>
          <w:szCs w:val="28"/>
          <w:lang w:val="es-CO"/>
        </w:rPr>
      </w:pPr>
    </w:p>
    <w:p w:rsidR="00621DB8" w:rsidRPr="002721D0" w:rsidRDefault="00621DB8" w:rsidP="00F45043">
      <w:pPr>
        <w:pStyle w:val="Sinespaciado1"/>
        <w:spacing w:line="276" w:lineRule="auto"/>
        <w:jc w:val="both"/>
        <w:rPr>
          <w:rFonts w:asciiTheme="minorHAnsi" w:hAnsiTheme="minorHAnsi" w:cs="Arial"/>
          <w:b/>
          <w:szCs w:val="28"/>
          <w:lang w:val="es-CO"/>
        </w:rPr>
      </w:pPr>
      <w:r w:rsidRPr="002721D0">
        <w:rPr>
          <w:rFonts w:asciiTheme="minorHAnsi" w:hAnsiTheme="minorHAnsi" w:cs="Arial"/>
          <w:b/>
          <w:szCs w:val="28"/>
          <w:lang w:val="es-CO"/>
        </w:rPr>
        <w:t>- Problema jurídico:</w:t>
      </w:r>
    </w:p>
    <w:p w:rsidR="00621DB8" w:rsidRPr="002721D0" w:rsidRDefault="00621DB8" w:rsidP="00F45043">
      <w:pPr>
        <w:pStyle w:val="Sinespaciado1"/>
        <w:spacing w:line="276" w:lineRule="auto"/>
        <w:jc w:val="both"/>
        <w:rPr>
          <w:rFonts w:asciiTheme="minorHAnsi" w:hAnsiTheme="minorHAnsi" w:cs="Arial"/>
          <w:b/>
          <w:szCs w:val="28"/>
          <w:lang w:val="es-CO"/>
        </w:rPr>
      </w:pPr>
    </w:p>
    <w:p w:rsidR="00621DB8" w:rsidRPr="002721D0" w:rsidRDefault="00621DB8" w:rsidP="00F45043">
      <w:pPr>
        <w:pStyle w:val="Sinespaciado1"/>
        <w:spacing w:line="276" w:lineRule="auto"/>
        <w:jc w:val="both"/>
        <w:rPr>
          <w:rFonts w:asciiTheme="minorHAnsi" w:hAnsiTheme="minorHAnsi" w:cs="Arial"/>
          <w:szCs w:val="28"/>
          <w:lang w:val="es-CO"/>
        </w:rPr>
      </w:pPr>
      <w:r w:rsidRPr="002721D0">
        <w:rPr>
          <w:rFonts w:asciiTheme="minorHAnsi" w:hAnsiTheme="minorHAnsi" w:cs="Arial"/>
          <w:szCs w:val="28"/>
          <w:lang w:val="es-CO"/>
        </w:rPr>
        <w:t>Acorde con los argumentos del disenso esgrimidos por el recu</w:t>
      </w:r>
      <w:r w:rsidR="0055160C" w:rsidRPr="002721D0">
        <w:rPr>
          <w:rFonts w:asciiTheme="minorHAnsi" w:hAnsiTheme="minorHAnsi" w:cs="Arial"/>
          <w:szCs w:val="28"/>
          <w:lang w:val="es-CO"/>
        </w:rPr>
        <w:t>rrente y lo que a su vez dijo</w:t>
      </w:r>
      <w:r w:rsidRPr="002721D0">
        <w:rPr>
          <w:rFonts w:asciiTheme="minorHAnsi" w:hAnsiTheme="minorHAnsi" w:cs="Arial"/>
          <w:szCs w:val="28"/>
          <w:lang w:val="es-CO"/>
        </w:rPr>
        <w:t xml:space="preserve"> </w:t>
      </w:r>
      <w:r w:rsidR="0055160C" w:rsidRPr="002721D0">
        <w:rPr>
          <w:rFonts w:asciiTheme="minorHAnsi" w:hAnsiTheme="minorHAnsi" w:cs="Arial"/>
          <w:szCs w:val="28"/>
          <w:lang w:val="es-CO"/>
        </w:rPr>
        <w:t>el</w:t>
      </w:r>
      <w:r w:rsidRPr="002721D0">
        <w:rPr>
          <w:rFonts w:asciiTheme="minorHAnsi" w:hAnsiTheme="minorHAnsi" w:cs="Arial"/>
          <w:szCs w:val="28"/>
          <w:lang w:val="es-CO"/>
        </w:rPr>
        <w:t xml:space="preserve"> no apelantes, considera la Sala </w:t>
      </w:r>
      <w:r w:rsidR="0055160C" w:rsidRPr="002721D0">
        <w:rPr>
          <w:rFonts w:asciiTheme="minorHAnsi" w:hAnsiTheme="minorHAnsi" w:cs="Arial"/>
          <w:szCs w:val="28"/>
          <w:lang w:val="es-CO"/>
        </w:rPr>
        <w:t xml:space="preserve">que debe entrar a determinar si en el presente asunto están dadas las condiciones para concluir que la conducta atribuida a la aquí acusada son o no configurativas del tipo penal de omisión del agente retenedor o recaudador. </w:t>
      </w:r>
    </w:p>
    <w:p w:rsidR="006D1845" w:rsidRPr="002721D0" w:rsidRDefault="006D1845" w:rsidP="00F45043">
      <w:pPr>
        <w:pStyle w:val="Sinespaciado1"/>
        <w:spacing w:line="276" w:lineRule="auto"/>
        <w:jc w:val="both"/>
        <w:rPr>
          <w:rFonts w:asciiTheme="minorHAnsi" w:hAnsiTheme="minorHAnsi" w:cs="Arial"/>
          <w:szCs w:val="28"/>
          <w:lang w:val="es-CO"/>
        </w:rPr>
      </w:pPr>
    </w:p>
    <w:p w:rsidR="00621DB8" w:rsidRPr="002721D0" w:rsidRDefault="00621DB8" w:rsidP="00F45043">
      <w:pPr>
        <w:pStyle w:val="Sinespaciado1"/>
        <w:spacing w:line="276" w:lineRule="auto"/>
        <w:jc w:val="both"/>
        <w:rPr>
          <w:rFonts w:asciiTheme="minorHAnsi" w:hAnsiTheme="minorHAnsi" w:cs="Arial"/>
          <w:b/>
          <w:szCs w:val="28"/>
          <w:lang w:val="es-CO"/>
        </w:rPr>
      </w:pPr>
      <w:r w:rsidRPr="002721D0">
        <w:rPr>
          <w:rFonts w:asciiTheme="minorHAnsi" w:hAnsiTheme="minorHAnsi" w:cs="Arial"/>
          <w:b/>
          <w:szCs w:val="28"/>
          <w:lang w:val="es-CO"/>
        </w:rPr>
        <w:t>- Solución:</w:t>
      </w:r>
    </w:p>
    <w:p w:rsidR="00621DB8" w:rsidRPr="002721D0" w:rsidRDefault="00621DB8" w:rsidP="00F45043">
      <w:pPr>
        <w:pStyle w:val="Sinespaciado1"/>
        <w:spacing w:line="276" w:lineRule="auto"/>
        <w:jc w:val="both"/>
        <w:rPr>
          <w:rFonts w:asciiTheme="minorHAnsi" w:hAnsiTheme="minorHAnsi" w:cs="Arial"/>
          <w:b/>
          <w:szCs w:val="28"/>
          <w:lang w:val="es-CO"/>
        </w:rPr>
      </w:pPr>
    </w:p>
    <w:p w:rsidR="00621DB8" w:rsidRPr="002721D0" w:rsidRDefault="000D7081"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Para resolver lo anter</w:t>
      </w:r>
      <w:r w:rsidR="000A59FF" w:rsidRPr="002721D0">
        <w:rPr>
          <w:rFonts w:asciiTheme="minorHAnsi" w:eastAsia="Adobe Gothic Std B" w:hAnsiTheme="minorHAnsi" w:cs="Arial"/>
        </w:rPr>
        <w:t>ior, debe iniciar la Sala recordando lo que establece el Código Penal respecto a la conducta punible de omisión de agente retenedor o recaudador,</w:t>
      </w:r>
      <w:r w:rsidR="00581A1A" w:rsidRPr="002721D0">
        <w:rPr>
          <w:rFonts w:asciiTheme="minorHAnsi" w:eastAsia="Adobe Gothic Std B" w:hAnsiTheme="minorHAnsi" w:cs="Arial"/>
        </w:rPr>
        <w:t xml:space="preserve"> de la que dice:</w:t>
      </w:r>
    </w:p>
    <w:p w:rsidR="000A59FF" w:rsidRPr="002721D0" w:rsidRDefault="000A59FF" w:rsidP="00F45043">
      <w:pPr>
        <w:pStyle w:val="Sinespaciado"/>
        <w:spacing w:line="276" w:lineRule="auto"/>
        <w:rPr>
          <w:rFonts w:asciiTheme="minorHAnsi" w:eastAsia="Adobe Gothic Std B" w:hAnsiTheme="minorHAnsi" w:cs="Arial"/>
        </w:rPr>
      </w:pPr>
    </w:p>
    <w:p w:rsidR="000A59FF" w:rsidRPr="002721D0" w:rsidRDefault="004B2ADC" w:rsidP="00F45043">
      <w:pPr>
        <w:pStyle w:val="Sinespaciado"/>
        <w:spacing w:line="276" w:lineRule="auto"/>
        <w:ind w:left="567" w:right="618"/>
        <w:rPr>
          <w:rFonts w:asciiTheme="minorHAnsi" w:eastAsia="Adobe Gothic Std B" w:hAnsiTheme="minorHAnsi" w:cs="Arial"/>
          <w:i/>
          <w:sz w:val="24"/>
          <w:szCs w:val="24"/>
        </w:rPr>
      </w:pPr>
      <w:bookmarkStart w:id="1" w:name="402"/>
      <w:r w:rsidRPr="002721D0">
        <w:rPr>
          <w:rFonts w:asciiTheme="minorHAnsi" w:eastAsia="Adobe Gothic Std B" w:hAnsiTheme="minorHAnsi" w:cs="Arial"/>
          <w:b/>
          <w:bCs/>
          <w:i/>
          <w:sz w:val="24"/>
          <w:szCs w:val="24"/>
        </w:rPr>
        <w:t>“</w:t>
      </w:r>
      <w:r w:rsidR="000A59FF" w:rsidRPr="002721D0">
        <w:rPr>
          <w:rFonts w:asciiTheme="minorHAnsi" w:eastAsia="Adobe Gothic Std B" w:hAnsiTheme="minorHAnsi" w:cs="Arial"/>
          <w:b/>
          <w:bCs/>
          <w:i/>
          <w:sz w:val="24"/>
          <w:szCs w:val="24"/>
        </w:rPr>
        <w:t xml:space="preserve">ARTICULO 402. </w:t>
      </w:r>
      <w:proofErr w:type="spellStart"/>
      <w:r w:rsidR="000A59FF" w:rsidRPr="002721D0">
        <w:rPr>
          <w:rFonts w:asciiTheme="minorHAnsi" w:eastAsia="Adobe Gothic Std B" w:hAnsiTheme="minorHAnsi" w:cs="Arial"/>
          <w:b/>
          <w:bCs/>
          <w:i/>
          <w:sz w:val="24"/>
          <w:szCs w:val="24"/>
        </w:rPr>
        <w:t>OMISION</w:t>
      </w:r>
      <w:proofErr w:type="spellEnd"/>
      <w:r w:rsidR="000A59FF" w:rsidRPr="002721D0">
        <w:rPr>
          <w:rFonts w:asciiTheme="minorHAnsi" w:eastAsia="Adobe Gothic Std B" w:hAnsiTheme="minorHAnsi" w:cs="Arial"/>
          <w:b/>
          <w:bCs/>
          <w:i/>
          <w:sz w:val="24"/>
          <w:szCs w:val="24"/>
        </w:rPr>
        <w:t xml:space="preserve"> DEL AGENTE RETENEDOR O RECAUDADOR.</w:t>
      </w:r>
      <w:bookmarkEnd w:id="1"/>
      <w:r w:rsidR="000A59FF" w:rsidRPr="002721D0">
        <w:rPr>
          <w:rFonts w:asciiTheme="minorHAnsi" w:eastAsia="Adobe Gothic Std B" w:hAnsiTheme="minorHAnsi" w:cs="Arial"/>
          <w:i/>
          <w:sz w:val="24"/>
          <w:szCs w:val="24"/>
        </w:rPr>
        <w:t xml:space="preserve">  El agente retenedor o </w:t>
      </w:r>
      <w:proofErr w:type="spellStart"/>
      <w:r w:rsidR="000A59FF" w:rsidRPr="002721D0">
        <w:rPr>
          <w:rFonts w:asciiTheme="minorHAnsi" w:eastAsia="Adobe Gothic Std B" w:hAnsiTheme="minorHAnsi" w:cs="Arial"/>
          <w:i/>
          <w:sz w:val="24"/>
          <w:szCs w:val="24"/>
        </w:rPr>
        <w:t>autorretenedor</w:t>
      </w:r>
      <w:proofErr w:type="spellEnd"/>
      <w:r w:rsidR="000A59FF" w:rsidRPr="002721D0">
        <w:rPr>
          <w:rFonts w:asciiTheme="minorHAnsi" w:eastAsia="Adobe Gothic Std B" w:hAnsiTheme="minorHAnsi" w:cs="Arial"/>
          <w:i/>
          <w:sz w:val="24"/>
          <w:szCs w:val="24"/>
        </w:rPr>
        <w:t xml:space="preserve"> que no consigne las sumas retenidas o </w:t>
      </w:r>
      <w:proofErr w:type="spellStart"/>
      <w:r w:rsidR="000A59FF" w:rsidRPr="002721D0">
        <w:rPr>
          <w:rFonts w:asciiTheme="minorHAnsi" w:eastAsia="Adobe Gothic Std B" w:hAnsiTheme="minorHAnsi" w:cs="Arial"/>
          <w:i/>
          <w:sz w:val="24"/>
          <w:szCs w:val="24"/>
        </w:rPr>
        <w:t>autorretenidas</w:t>
      </w:r>
      <w:proofErr w:type="spellEnd"/>
      <w:r w:rsidR="000A59FF" w:rsidRPr="002721D0">
        <w:rPr>
          <w:rFonts w:asciiTheme="minorHAnsi" w:eastAsia="Adobe Gothic Std B" w:hAnsiTheme="minorHAnsi" w:cs="Arial"/>
          <w:i/>
          <w:sz w:val="24"/>
          <w:szCs w:val="24"/>
        </w:rPr>
        <w:t xml:space="preserve">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 </w:t>
      </w:r>
      <w:r w:rsidR="000A59FF" w:rsidRPr="002721D0">
        <w:rPr>
          <w:rFonts w:asciiTheme="minorHAnsi" w:eastAsia="Adobe Gothic Std B" w:hAnsiTheme="minorHAnsi" w:cs="Arial"/>
          <w:i/>
          <w:sz w:val="24"/>
          <w:szCs w:val="24"/>
          <w:u w:val="single"/>
        </w:rPr>
        <w:t>en prisión de cuarenta y ocho (48) a ciento ocho (108) meses</w:t>
      </w:r>
      <w:r w:rsidR="000A59FF" w:rsidRPr="002721D0">
        <w:rPr>
          <w:rFonts w:asciiTheme="minorHAnsi" w:eastAsia="Adobe Gothic Std B" w:hAnsiTheme="minorHAnsi" w:cs="Arial"/>
          <w:i/>
          <w:sz w:val="24"/>
          <w:szCs w:val="24"/>
        </w:rPr>
        <w:t xml:space="preserve"> y multa </w:t>
      </w:r>
      <w:r w:rsidR="000A59FF" w:rsidRPr="002721D0">
        <w:rPr>
          <w:rFonts w:asciiTheme="minorHAnsi" w:eastAsia="Adobe Gothic Std B" w:hAnsiTheme="minorHAnsi" w:cs="Arial"/>
          <w:i/>
          <w:sz w:val="24"/>
          <w:szCs w:val="24"/>
        </w:rPr>
        <w:lastRenderedPageBreak/>
        <w:t xml:space="preserve">equivalente al doble de lo no consignado sin que supere el equivalente a 1.020.000 </w:t>
      </w:r>
      <w:proofErr w:type="spellStart"/>
      <w:r w:rsidR="000A59FF" w:rsidRPr="002721D0">
        <w:rPr>
          <w:rFonts w:asciiTheme="minorHAnsi" w:eastAsia="Adobe Gothic Std B" w:hAnsiTheme="minorHAnsi" w:cs="Arial"/>
          <w:i/>
          <w:sz w:val="24"/>
          <w:szCs w:val="24"/>
        </w:rPr>
        <w:t>UVT</w:t>
      </w:r>
      <w:proofErr w:type="spellEnd"/>
      <w:r w:rsidR="000A59FF" w:rsidRPr="002721D0">
        <w:rPr>
          <w:rFonts w:asciiTheme="minorHAnsi" w:eastAsia="Adobe Gothic Std B" w:hAnsiTheme="minorHAnsi" w:cs="Arial"/>
          <w:i/>
          <w:sz w:val="24"/>
          <w:szCs w:val="24"/>
        </w:rPr>
        <w:t>.</w:t>
      </w:r>
    </w:p>
    <w:p w:rsidR="004B2ADC" w:rsidRPr="002721D0" w:rsidRDefault="004B2ADC" w:rsidP="00F45043">
      <w:pPr>
        <w:pStyle w:val="Sinespaciado"/>
        <w:spacing w:line="276" w:lineRule="auto"/>
        <w:ind w:left="567" w:right="618"/>
        <w:rPr>
          <w:rFonts w:asciiTheme="minorHAnsi" w:eastAsia="Adobe Gothic Std B" w:hAnsiTheme="minorHAnsi" w:cs="Arial"/>
          <w:i/>
          <w:sz w:val="24"/>
          <w:szCs w:val="24"/>
        </w:rPr>
      </w:pPr>
    </w:p>
    <w:p w:rsidR="000A59FF" w:rsidRPr="002721D0" w:rsidRDefault="000A59FF" w:rsidP="00F45043">
      <w:pPr>
        <w:pStyle w:val="Sinespaciado"/>
        <w:spacing w:line="276" w:lineRule="auto"/>
        <w:ind w:left="567" w:right="618"/>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En la misma sanción incurrirá el responsable del impuesto sobre las ventas que, teniendo la obligación legal de hacerlo, no consigne las sumas recaudadas por dicho concepto, dentro de los dos (2) meses siguientes a la fecha fijada por el Gobierno Nacional para la presentación y pago de la respectiva declaración del impuesto sobre las ventas.</w:t>
      </w:r>
    </w:p>
    <w:p w:rsidR="004B2ADC" w:rsidRPr="002721D0" w:rsidRDefault="004B2ADC" w:rsidP="00F45043">
      <w:pPr>
        <w:pStyle w:val="Sinespaciado"/>
        <w:spacing w:line="276" w:lineRule="auto"/>
        <w:ind w:left="567" w:right="618"/>
        <w:rPr>
          <w:rFonts w:asciiTheme="minorHAnsi" w:eastAsia="Adobe Gothic Std B" w:hAnsiTheme="minorHAnsi" w:cs="Arial"/>
          <w:i/>
          <w:sz w:val="24"/>
          <w:szCs w:val="24"/>
        </w:rPr>
      </w:pPr>
    </w:p>
    <w:p w:rsidR="000A59FF" w:rsidRPr="002721D0" w:rsidRDefault="000A59FF" w:rsidP="00F45043">
      <w:pPr>
        <w:pStyle w:val="Sinespaciado"/>
        <w:spacing w:line="276" w:lineRule="auto"/>
        <w:ind w:left="567" w:right="618"/>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Tratándose de sociedades u otras entidades, quedan sometidas a esas mismas sanciones las personas naturales encargadas en cada entidad del cumplimiento de dichas obligaciones.</w:t>
      </w:r>
    </w:p>
    <w:p w:rsidR="004B2ADC" w:rsidRPr="002721D0" w:rsidRDefault="004B2ADC" w:rsidP="00F45043">
      <w:pPr>
        <w:pStyle w:val="Sinespaciado"/>
        <w:spacing w:line="276" w:lineRule="auto"/>
        <w:ind w:left="567" w:right="618"/>
        <w:rPr>
          <w:rFonts w:asciiTheme="minorHAnsi" w:eastAsia="Adobe Gothic Std B" w:hAnsiTheme="minorHAnsi" w:cs="Arial"/>
          <w:b/>
          <w:bCs/>
          <w:i/>
          <w:sz w:val="24"/>
          <w:szCs w:val="24"/>
        </w:rPr>
      </w:pPr>
    </w:p>
    <w:p w:rsidR="000A59FF" w:rsidRPr="002721D0" w:rsidRDefault="000A59FF" w:rsidP="00F45043">
      <w:pPr>
        <w:pStyle w:val="Sinespaciado"/>
        <w:spacing w:line="276" w:lineRule="auto"/>
        <w:ind w:left="567" w:right="618"/>
        <w:rPr>
          <w:rFonts w:asciiTheme="minorHAnsi" w:eastAsia="Adobe Gothic Std B" w:hAnsiTheme="minorHAnsi" w:cs="Arial"/>
          <w:i/>
          <w:sz w:val="24"/>
          <w:szCs w:val="24"/>
        </w:rPr>
      </w:pPr>
      <w:proofErr w:type="spellStart"/>
      <w:r w:rsidRPr="002721D0">
        <w:rPr>
          <w:rFonts w:asciiTheme="minorHAnsi" w:eastAsia="Adobe Gothic Std B" w:hAnsiTheme="minorHAnsi" w:cs="Arial"/>
          <w:b/>
          <w:bCs/>
          <w:i/>
          <w:sz w:val="24"/>
          <w:szCs w:val="24"/>
        </w:rPr>
        <w:t>PARAGRAFO</w:t>
      </w:r>
      <w:proofErr w:type="spellEnd"/>
      <w:r w:rsidRPr="002721D0">
        <w:rPr>
          <w:rFonts w:asciiTheme="minorHAnsi" w:eastAsia="Adobe Gothic Std B" w:hAnsiTheme="minorHAnsi" w:cs="Arial"/>
          <w:b/>
          <w:bCs/>
          <w:i/>
          <w:sz w:val="24"/>
          <w:szCs w:val="24"/>
        </w:rPr>
        <w:t>.</w:t>
      </w:r>
      <w:r w:rsidRPr="002721D0">
        <w:rPr>
          <w:rFonts w:asciiTheme="minorHAnsi" w:eastAsia="Adobe Gothic Std B" w:hAnsiTheme="minorHAnsi" w:cs="Arial"/>
          <w:i/>
          <w:sz w:val="24"/>
          <w:szCs w:val="24"/>
        </w:rPr>
        <w:t xml:space="preserve">  El agente retenedor o </w:t>
      </w:r>
      <w:proofErr w:type="spellStart"/>
      <w:r w:rsidRPr="002721D0">
        <w:rPr>
          <w:rFonts w:asciiTheme="minorHAnsi" w:eastAsia="Adobe Gothic Std B" w:hAnsiTheme="minorHAnsi" w:cs="Arial"/>
          <w:i/>
          <w:sz w:val="24"/>
          <w:szCs w:val="24"/>
        </w:rPr>
        <w:t>autorretenedor</w:t>
      </w:r>
      <w:proofErr w:type="spellEnd"/>
      <w:r w:rsidRPr="002721D0">
        <w:rPr>
          <w:rFonts w:asciiTheme="minorHAnsi" w:eastAsia="Adobe Gothic Std B" w:hAnsiTheme="minorHAnsi" w:cs="Arial"/>
          <w:i/>
          <w:sz w:val="24"/>
          <w:szCs w:val="24"/>
        </w:rPr>
        <w:t>, responsable del impuesto a las ventas o el recaudador de tasas o contribuciones públicas, que extinga la obligación tributaria por pago o compensación de las sumas adeudadas, según el caso, junto con sus correspondientes intereses previstos en el Estatuto Tributario, y normas legales respectivas, se hará beneficiario de resolución inhibitoria, preclusión de investigación, o cesación de procedimiento dentro del proceso penal que se hubiera iniciado por tal motivo, sin perjuicio de las sanciones administrativas a que haya lugar.</w:t>
      </w:r>
      <w:r w:rsidR="004B2ADC" w:rsidRPr="002721D0">
        <w:rPr>
          <w:rFonts w:asciiTheme="minorHAnsi" w:eastAsia="Adobe Gothic Std B" w:hAnsiTheme="minorHAnsi" w:cs="Arial"/>
          <w:i/>
          <w:sz w:val="24"/>
          <w:szCs w:val="24"/>
        </w:rPr>
        <w:t>”</w:t>
      </w:r>
    </w:p>
    <w:p w:rsidR="000A59FF" w:rsidRPr="002721D0" w:rsidRDefault="000A59FF" w:rsidP="00F45043">
      <w:pPr>
        <w:pStyle w:val="Sinespaciado"/>
        <w:spacing w:line="276" w:lineRule="auto"/>
        <w:rPr>
          <w:rFonts w:asciiTheme="minorHAnsi" w:eastAsia="Adobe Gothic Std B" w:hAnsiTheme="minorHAnsi" w:cs="Arial"/>
        </w:rPr>
      </w:pPr>
    </w:p>
    <w:p w:rsidR="00BE1578" w:rsidRPr="002721D0" w:rsidRDefault="00A056F8"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Visto lo anterior, se tiene que el tipo penal aquí anal</w:t>
      </w:r>
      <w:r w:rsidR="00A47322" w:rsidRPr="002721D0">
        <w:rPr>
          <w:rFonts w:asciiTheme="minorHAnsi" w:eastAsia="Adobe Gothic Std B" w:hAnsiTheme="minorHAnsi" w:cs="Arial"/>
        </w:rPr>
        <w:t xml:space="preserve">izado </w:t>
      </w:r>
      <w:r w:rsidR="00F45043" w:rsidRPr="002721D0">
        <w:rPr>
          <w:rFonts w:asciiTheme="minorHAnsi" w:eastAsia="Adobe Gothic Std B" w:hAnsiTheme="minorHAnsi" w:cs="Arial"/>
        </w:rPr>
        <w:t xml:space="preserve">describe una conducta de omisión en la cual se </w:t>
      </w:r>
      <w:r w:rsidR="00565625" w:rsidRPr="002721D0">
        <w:rPr>
          <w:rFonts w:asciiTheme="minorHAnsi" w:eastAsia="Adobe Gothic Std B" w:hAnsiTheme="minorHAnsi" w:cs="Arial"/>
        </w:rPr>
        <w:t>reprime el incumplimiento de un</w:t>
      </w:r>
      <w:r w:rsidR="00F45043" w:rsidRPr="002721D0">
        <w:rPr>
          <w:rFonts w:asciiTheme="minorHAnsi" w:eastAsia="Adobe Gothic Std B" w:hAnsiTheme="minorHAnsi" w:cs="Arial"/>
        </w:rPr>
        <w:t xml:space="preserve"> deber al que una persona estaba en la obligación legal de cumplir o de asumir. </w:t>
      </w:r>
      <w:r w:rsidR="00565625" w:rsidRPr="002721D0">
        <w:rPr>
          <w:rFonts w:asciiTheme="minorHAnsi" w:eastAsia="Adobe Gothic Std B" w:hAnsiTheme="minorHAnsi" w:cs="Arial"/>
        </w:rPr>
        <w:t xml:space="preserve">El titular de dicho deber jurídico y por ende quien ostentaría la calidad o condición de sujeto activo, vendría siendo </w:t>
      </w:r>
      <w:r w:rsidR="00A47322" w:rsidRPr="002721D0">
        <w:rPr>
          <w:rFonts w:asciiTheme="minorHAnsi" w:eastAsia="Adobe Gothic Std B" w:hAnsiTheme="minorHAnsi" w:cs="Arial"/>
        </w:rPr>
        <w:t>la persona responsable de recaudar a nombre del Estado los dineros que por retención en la fuente o impuestos sobre las ventas o prestaciones de algunos bienes o servic</w:t>
      </w:r>
      <w:r w:rsidR="00C338B9" w:rsidRPr="002721D0">
        <w:rPr>
          <w:rFonts w:asciiTheme="minorHAnsi" w:eastAsia="Adobe Gothic Std B" w:hAnsiTheme="minorHAnsi" w:cs="Arial"/>
        </w:rPr>
        <w:t xml:space="preserve">ios, deben pagar los contribuyentes, esto es, los ciudadanos. </w:t>
      </w:r>
      <w:r w:rsidR="00565625" w:rsidRPr="002721D0">
        <w:rPr>
          <w:rFonts w:asciiTheme="minorHAnsi" w:eastAsia="Adobe Gothic Std B" w:hAnsiTheme="minorHAnsi" w:cs="Arial"/>
        </w:rPr>
        <w:t xml:space="preserve">Dicho sujeto agente debe incurrir en un no hacer, propio de las conductas </w:t>
      </w:r>
      <w:proofErr w:type="spellStart"/>
      <w:r w:rsidR="00565625" w:rsidRPr="002721D0">
        <w:rPr>
          <w:rFonts w:asciiTheme="minorHAnsi" w:eastAsia="Adobe Gothic Std B" w:hAnsiTheme="minorHAnsi" w:cs="Arial"/>
        </w:rPr>
        <w:t>omisivas</w:t>
      </w:r>
      <w:proofErr w:type="spellEnd"/>
      <w:r w:rsidR="00565625" w:rsidRPr="002721D0">
        <w:rPr>
          <w:rFonts w:asciiTheme="minorHAnsi" w:eastAsia="Adobe Gothic Std B" w:hAnsiTheme="minorHAnsi" w:cs="Arial"/>
        </w:rPr>
        <w:t xml:space="preserve">, consiste en no consignar al erario público, dentro de los plazos establecidos por el gobierno nacional, los dineros que hubiere recaudado por concepto del </w:t>
      </w:r>
      <w:proofErr w:type="spellStart"/>
      <w:r w:rsidR="00565625" w:rsidRPr="002721D0">
        <w:rPr>
          <w:rFonts w:asciiTheme="minorHAnsi" w:eastAsia="Adobe Gothic Std B" w:hAnsiTheme="minorHAnsi" w:cs="Arial"/>
          <w:i/>
        </w:rPr>
        <w:t>I.V.A</w:t>
      </w:r>
      <w:proofErr w:type="spellEnd"/>
      <w:r w:rsidR="00565625" w:rsidRPr="002721D0">
        <w:rPr>
          <w:rFonts w:asciiTheme="minorHAnsi" w:eastAsia="Adobe Gothic Std B" w:hAnsiTheme="minorHAnsi" w:cs="Arial"/>
          <w:i/>
        </w:rPr>
        <w:t>.</w:t>
      </w:r>
      <w:r w:rsidR="00565625" w:rsidRPr="002721D0">
        <w:rPr>
          <w:rFonts w:asciiTheme="minorHAnsi" w:eastAsia="Adobe Gothic Std B" w:hAnsiTheme="minorHAnsi" w:cs="Arial"/>
        </w:rPr>
        <w:t xml:space="preserve"> Por ello se tiene dicho </w:t>
      </w:r>
      <w:r w:rsidR="00C338B9" w:rsidRPr="002721D0">
        <w:rPr>
          <w:rFonts w:asciiTheme="minorHAnsi" w:eastAsia="Adobe Gothic Std B" w:hAnsiTheme="minorHAnsi" w:cs="Arial"/>
        </w:rPr>
        <w:t>que el</w:t>
      </w:r>
      <w:r w:rsidR="00565625" w:rsidRPr="002721D0">
        <w:rPr>
          <w:rFonts w:asciiTheme="minorHAnsi" w:eastAsia="Adobe Gothic Std B" w:hAnsiTheme="minorHAnsi" w:cs="Arial"/>
        </w:rPr>
        <w:t xml:space="preserve"> agente retenedor o recaudador es un particular que cumple funciones públicas de manera transitoria al constituirse en una especie </w:t>
      </w:r>
      <w:r w:rsidR="00565625" w:rsidRPr="002721D0">
        <w:rPr>
          <w:rFonts w:asciiTheme="minorHAnsi" w:eastAsia="Adobe Gothic Std B" w:hAnsiTheme="minorHAnsi" w:cs="Arial"/>
        </w:rPr>
        <w:lastRenderedPageBreak/>
        <w:t>de tercero intermediario</w:t>
      </w:r>
      <w:r w:rsidR="00C338B9" w:rsidRPr="002721D0">
        <w:rPr>
          <w:rFonts w:asciiTheme="minorHAnsi" w:eastAsia="Adobe Gothic Std B" w:hAnsiTheme="minorHAnsi" w:cs="Arial"/>
        </w:rPr>
        <w:t xml:space="preserve"> en la relación Gobierno Nacional, representado en este caso por la DIAN, y todos los habitantes del territorio colombiano</w:t>
      </w:r>
      <w:r w:rsidR="00565625" w:rsidRPr="002721D0">
        <w:rPr>
          <w:rFonts w:asciiTheme="minorHAnsi" w:eastAsia="Adobe Gothic Std B" w:hAnsiTheme="minorHAnsi" w:cs="Arial"/>
        </w:rPr>
        <w:t xml:space="preserve"> que al adquirir un bien o un servicio les corresponde asumir el impuesto a las ventas</w:t>
      </w:r>
      <w:r w:rsidR="00C338B9" w:rsidRPr="002721D0">
        <w:rPr>
          <w:rFonts w:asciiTheme="minorHAnsi" w:eastAsia="Adobe Gothic Std B" w:hAnsiTheme="minorHAnsi" w:cs="Arial"/>
        </w:rPr>
        <w:t xml:space="preserve">. </w:t>
      </w:r>
    </w:p>
    <w:p w:rsidR="00BE1578" w:rsidRPr="002721D0" w:rsidRDefault="00BE1578" w:rsidP="00F45043">
      <w:pPr>
        <w:pStyle w:val="Sinespaciado"/>
        <w:spacing w:line="276" w:lineRule="auto"/>
        <w:rPr>
          <w:rFonts w:asciiTheme="minorHAnsi" w:eastAsia="Adobe Gothic Std B" w:hAnsiTheme="minorHAnsi" w:cs="Arial"/>
        </w:rPr>
      </w:pPr>
    </w:p>
    <w:p w:rsidR="000247CE" w:rsidRPr="002721D0" w:rsidRDefault="001B0ECA"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 xml:space="preserve">Por lo tanto, en </w:t>
      </w:r>
      <w:r w:rsidR="00BE1578" w:rsidRPr="002721D0">
        <w:rPr>
          <w:rFonts w:asciiTheme="minorHAnsi" w:eastAsia="Adobe Gothic Std B" w:hAnsiTheme="minorHAnsi" w:cs="Arial"/>
        </w:rPr>
        <w:t>el tema específico del Impuesto a las Ventas –IVA-,</w:t>
      </w:r>
      <w:r w:rsidR="00A01E54" w:rsidRPr="002721D0">
        <w:rPr>
          <w:rFonts w:asciiTheme="minorHAnsi" w:eastAsia="Adobe Gothic Std B" w:hAnsiTheme="minorHAnsi" w:cs="Arial"/>
        </w:rPr>
        <w:t xml:space="preserve"> el</w:t>
      </w:r>
      <w:r w:rsidR="00BE1578" w:rsidRPr="002721D0">
        <w:rPr>
          <w:rFonts w:asciiTheme="minorHAnsi" w:eastAsia="Adobe Gothic Std B" w:hAnsiTheme="minorHAnsi" w:cs="Arial"/>
        </w:rPr>
        <w:t xml:space="preserve"> Estatuto Tributario Colombiano, </w:t>
      </w:r>
      <w:r w:rsidR="00A01E54" w:rsidRPr="002721D0">
        <w:rPr>
          <w:rFonts w:asciiTheme="minorHAnsi" w:eastAsia="Adobe Gothic Std B" w:hAnsiTheme="minorHAnsi" w:cs="Arial"/>
        </w:rPr>
        <w:t>ha investido</w:t>
      </w:r>
      <w:r w:rsidR="00BE1578" w:rsidRPr="002721D0">
        <w:rPr>
          <w:rFonts w:asciiTheme="minorHAnsi" w:eastAsia="Adobe Gothic Std B" w:hAnsiTheme="minorHAnsi" w:cs="Arial"/>
        </w:rPr>
        <w:t xml:space="preserve"> de manera transitoria a ciertos particulares (comerciantes) de la calidad de servidores </w:t>
      </w:r>
      <w:r w:rsidR="00A01E54" w:rsidRPr="002721D0">
        <w:rPr>
          <w:rFonts w:asciiTheme="minorHAnsi" w:eastAsia="Adobe Gothic Std B" w:hAnsiTheme="minorHAnsi" w:cs="Arial"/>
        </w:rPr>
        <w:t>públicos</w:t>
      </w:r>
      <w:r w:rsidR="00BE1578" w:rsidRPr="002721D0">
        <w:rPr>
          <w:rFonts w:asciiTheme="minorHAnsi" w:eastAsia="Adobe Gothic Std B" w:hAnsiTheme="minorHAnsi" w:cs="Arial"/>
        </w:rPr>
        <w:t xml:space="preserve">, para que auxilien al Estado </w:t>
      </w:r>
      <w:r w:rsidR="00A01E54" w:rsidRPr="002721D0">
        <w:rPr>
          <w:rFonts w:asciiTheme="minorHAnsi" w:eastAsia="Adobe Gothic Std B" w:hAnsiTheme="minorHAnsi" w:cs="Arial"/>
        </w:rPr>
        <w:t xml:space="preserve">en esa </w:t>
      </w:r>
      <w:r w:rsidR="00BE1578" w:rsidRPr="002721D0">
        <w:rPr>
          <w:rFonts w:asciiTheme="minorHAnsi" w:eastAsia="Adobe Gothic Std B" w:hAnsiTheme="minorHAnsi" w:cs="Arial"/>
        </w:rPr>
        <w:t>fundamental labor de recaudar en su nombre los impuestos</w:t>
      </w:r>
      <w:r w:rsidR="00A01E54" w:rsidRPr="002721D0">
        <w:rPr>
          <w:rFonts w:asciiTheme="minorHAnsi" w:eastAsia="Adobe Gothic Std B" w:hAnsiTheme="minorHAnsi" w:cs="Arial"/>
        </w:rPr>
        <w:t>; ello</w:t>
      </w:r>
      <w:r w:rsidR="00BE1578" w:rsidRPr="002721D0">
        <w:rPr>
          <w:rFonts w:asciiTheme="minorHAnsi" w:eastAsia="Adobe Gothic Std B" w:hAnsiTheme="minorHAnsi" w:cs="Arial"/>
        </w:rPr>
        <w:t xml:space="preserve"> ante la imposibilidad física de tener un delegado en cada empresa </w:t>
      </w:r>
      <w:r w:rsidR="00A01E54" w:rsidRPr="002721D0">
        <w:rPr>
          <w:rFonts w:asciiTheme="minorHAnsi" w:eastAsia="Adobe Gothic Std B" w:hAnsiTheme="minorHAnsi" w:cs="Arial"/>
        </w:rPr>
        <w:t xml:space="preserve">o establecimiento comercial </w:t>
      </w:r>
      <w:r w:rsidR="00BE1578" w:rsidRPr="002721D0">
        <w:rPr>
          <w:rFonts w:asciiTheme="minorHAnsi" w:eastAsia="Adobe Gothic Std B" w:hAnsiTheme="minorHAnsi" w:cs="Arial"/>
        </w:rPr>
        <w:t xml:space="preserve">que supervise para esos efectos todas y cada una de las transacciones realizadas y </w:t>
      </w:r>
      <w:r w:rsidR="00473D2F" w:rsidRPr="002721D0">
        <w:rPr>
          <w:rFonts w:asciiTheme="minorHAnsi" w:eastAsia="Adobe Gothic Std B" w:hAnsiTheme="minorHAnsi" w:cs="Arial"/>
        </w:rPr>
        <w:t xml:space="preserve">recaude los dineros pertinentes, por ende, se espera que esa persona </w:t>
      </w:r>
      <w:r w:rsidR="00910291" w:rsidRPr="002721D0">
        <w:rPr>
          <w:rFonts w:asciiTheme="minorHAnsi" w:eastAsia="Adobe Gothic Std B" w:hAnsiTheme="minorHAnsi" w:cs="Arial"/>
        </w:rPr>
        <w:t>siga las reglas de juego que previamente se han trazado para el efecto.</w:t>
      </w:r>
      <w:r w:rsidR="001F0FAA" w:rsidRPr="002721D0">
        <w:rPr>
          <w:rFonts w:asciiTheme="minorHAnsi" w:eastAsia="Adobe Gothic Std B" w:hAnsiTheme="minorHAnsi" w:cs="Arial"/>
        </w:rPr>
        <w:t xml:space="preserve"> </w:t>
      </w:r>
    </w:p>
    <w:p w:rsidR="000247CE" w:rsidRPr="002721D0" w:rsidRDefault="000247CE" w:rsidP="00F45043">
      <w:pPr>
        <w:pStyle w:val="Sinespaciado"/>
        <w:spacing w:line="276" w:lineRule="auto"/>
        <w:rPr>
          <w:rFonts w:asciiTheme="minorHAnsi" w:eastAsia="Adobe Gothic Std B" w:hAnsiTheme="minorHAnsi" w:cs="Arial"/>
        </w:rPr>
      </w:pPr>
    </w:p>
    <w:p w:rsidR="00961967" w:rsidRPr="002721D0" w:rsidRDefault="007809F9"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Con lo dicho hasta el momento, está claro que el comerciante que ha sido delegado legalmente para la recaudación del IVA en nombre del Estado, tiene la obligación de recibir dicho tributo, pero adicionalmente, debe encargarse de hacer llegar el mismo a las arcas públicas, de allí, que la norma tributaria en su artículo 601 le impusiera la responsabilidad de declararlas, para algunos de manera anual y para otros bimestralmente, estableciendo que tal cosa se hará a través de un formulario dispuesto para ese fin por la Dirección de Impuestos y Adunas Nacionales</w:t>
      </w:r>
      <w:r w:rsidRPr="002721D0">
        <w:rPr>
          <w:rStyle w:val="Refdenotaalpie"/>
          <w:rFonts w:asciiTheme="minorHAnsi" w:eastAsia="Adobe Gothic Std B" w:hAnsiTheme="minorHAnsi"/>
        </w:rPr>
        <w:footnoteReference w:id="1"/>
      </w:r>
      <w:r w:rsidR="00961967" w:rsidRPr="002721D0">
        <w:rPr>
          <w:rFonts w:asciiTheme="minorHAnsi" w:eastAsia="Adobe Gothic Std B" w:hAnsiTheme="minorHAnsi" w:cs="Arial"/>
        </w:rPr>
        <w:t>, documento en el cual quien lo suscribe, después de realizar las respectivas verificaciones y operaciones matemáticas, determina cuánto es que debe consignar a favor del Estado, tal documento debe ser entregado por la persona a la DIAN.</w:t>
      </w:r>
    </w:p>
    <w:p w:rsidR="00961967" w:rsidRPr="002721D0" w:rsidRDefault="00961967" w:rsidP="00F45043">
      <w:pPr>
        <w:pStyle w:val="Sinespaciado"/>
        <w:spacing w:line="276" w:lineRule="auto"/>
        <w:rPr>
          <w:rFonts w:asciiTheme="minorHAnsi" w:eastAsia="Adobe Gothic Std B" w:hAnsiTheme="minorHAnsi" w:cs="Arial"/>
        </w:rPr>
      </w:pPr>
    </w:p>
    <w:p w:rsidR="00C338B9" w:rsidRPr="002721D0" w:rsidRDefault="00961967"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 xml:space="preserve">De acuerdo a lo anterior, es evidente que </w:t>
      </w:r>
      <w:r w:rsidR="008A55E1" w:rsidRPr="002721D0">
        <w:rPr>
          <w:rFonts w:asciiTheme="minorHAnsi" w:eastAsia="Adobe Gothic Std B" w:hAnsiTheme="minorHAnsi" w:cs="Arial"/>
        </w:rPr>
        <w:t>es a partir de que el declarante presenta su formulario oficialmente ante la Dirección de Impuestos y Adu</w:t>
      </w:r>
      <w:r w:rsidR="001F4AC0" w:rsidRPr="002721D0">
        <w:rPr>
          <w:rFonts w:asciiTheme="minorHAnsi" w:eastAsia="Adobe Gothic Std B" w:hAnsiTheme="minorHAnsi" w:cs="Arial"/>
        </w:rPr>
        <w:t>a</w:t>
      </w:r>
      <w:r w:rsidR="008A55E1" w:rsidRPr="002721D0">
        <w:rPr>
          <w:rFonts w:asciiTheme="minorHAnsi" w:eastAsia="Adobe Gothic Std B" w:hAnsiTheme="minorHAnsi" w:cs="Arial"/>
        </w:rPr>
        <w:t xml:space="preserve">nas Nacionales, </w:t>
      </w:r>
      <w:r w:rsidR="001B0ECA" w:rsidRPr="002721D0">
        <w:rPr>
          <w:rFonts w:asciiTheme="minorHAnsi" w:eastAsia="Adobe Gothic Std B" w:hAnsiTheme="minorHAnsi" w:cs="Arial"/>
        </w:rPr>
        <w:t xml:space="preserve">es </w:t>
      </w:r>
      <w:r w:rsidR="008A55E1" w:rsidRPr="002721D0">
        <w:rPr>
          <w:rFonts w:asciiTheme="minorHAnsi" w:eastAsia="Adobe Gothic Std B" w:hAnsiTheme="minorHAnsi" w:cs="Arial"/>
        </w:rPr>
        <w:t xml:space="preserve">que el Gobierno Nacional puede entrar a intervenir para lograr que </w:t>
      </w:r>
      <w:r w:rsidR="008A55E1" w:rsidRPr="002721D0">
        <w:rPr>
          <w:rFonts w:asciiTheme="minorHAnsi" w:eastAsia="Adobe Gothic Std B" w:hAnsiTheme="minorHAnsi" w:cs="Arial"/>
        </w:rPr>
        <w:lastRenderedPageBreak/>
        <w:t xml:space="preserve">esos dineros allí declarados por el agente retenedor lleguen realmente a </w:t>
      </w:r>
      <w:r w:rsidR="00000821" w:rsidRPr="002721D0">
        <w:rPr>
          <w:rFonts w:asciiTheme="minorHAnsi" w:eastAsia="Adobe Gothic Std B" w:hAnsiTheme="minorHAnsi" w:cs="Arial"/>
        </w:rPr>
        <w:t xml:space="preserve">las arcas estatales; lo que deja claro que es con posterioridad a la presentación oficial de esa declaración que la DIAN adquiere la potestad de hacer exigible lo consignado por el declarante en el formulario, independientemente de si esa persona recibió o no de manera efectiva el dinero que adujó haber recogido.  </w:t>
      </w:r>
    </w:p>
    <w:p w:rsidR="00000821" w:rsidRPr="002721D0" w:rsidRDefault="00000821" w:rsidP="00F45043">
      <w:pPr>
        <w:pStyle w:val="Sinespaciado"/>
        <w:spacing w:line="276" w:lineRule="auto"/>
        <w:rPr>
          <w:rFonts w:asciiTheme="minorHAnsi" w:eastAsia="Adobe Gothic Std B" w:hAnsiTheme="minorHAnsi" w:cs="Arial"/>
        </w:rPr>
      </w:pPr>
    </w:p>
    <w:p w:rsidR="00381F49" w:rsidRPr="002721D0" w:rsidRDefault="00A37699"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Para el caso que nos convoca, encuentra la Colegiatura que a folios 24 y 25 del cuaderno de evidencias, reposa</w:t>
      </w:r>
      <w:r w:rsidR="00381F49" w:rsidRPr="002721D0">
        <w:rPr>
          <w:rFonts w:asciiTheme="minorHAnsi" w:eastAsia="Adobe Gothic Std B" w:hAnsiTheme="minorHAnsi" w:cs="Arial"/>
        </w:rPr>
        <w:t>n</w:t>
      </w:r>
      <w:r w:rsidRPr="002721D0">
        <w:rPr>
          <w:rFonts w:asciiTheme="minorHAnsi" w:eastAsia="Adobe Gothic Std B" w:hAnsiTheme="minorHAnsi" w:cs="Arial"/>
        </w:rPr>
        <w:t xml:space="preserve"> copia</w:t>
      </w:r>
      <w:r w:rsidR="00381F49" w:rsidRPr="002721D0">
        <w:rPr>
          <w:rFonts w:asciiTheme="minorHAnsi" w:eastAsia="Adobe Gothic Std B" w:hAnsiTheme="minorHAnsi" w:cs="Arial"/>
        </w:rPr>
        <w:t>s</w:t>
      </w:r>
      <w:r w:rsidRPr="002721D0">
        <w:rPr>
          <w:rFonts w:asciiTheme="minorHAnsi" w:eastAsia="Adobe Gothic Std B" w:hAnsiTheme="minorHAnsi" w:cs="Arial"/>
        </w:rPr>
        <w:t xml:space="preserve"> de dos formularios de Declaración Bimestral de Impuestos Sobre las Ventas –IVA-, </w:t>
      </w:r>
      <w:r w:rsidR="00381F49" w:rsidRPr="002721D0">
        <w:rPr>
          <w:rFonts w:asciiTheme="minorHAnsi" w:eastAsia="Adobe Gothic Std B" w:hAnsiTheme="minorHAnsi" w:cs="Arial"/>
        </w:rPr>
        <w:t xml:space="preserve">uno perteneciente al periodo 04 del año 2006 por valor de $150.000 y otro del periodo 02 del año 2007 por $428.000, ambos suscritos por la señora </w:t>
      </w:r>
      <w:r w:rsidR="001B0ECA" w:rsidRPr="002721D0">
        <w:rPr>
          <w:rFonts w:asciiTheme="minorHAnsi" w:eastAsia="Adobe Gothic Std B" w:hAnsiTheme="minorHAnsi" w:cs="Arial"/>
        </w:rPr>
        <w:t xml:space="preserve">BEATRIZ MARÍA </w:t>
      </w:r>
      <w:proofErr w:type="spellStart"/>
      <w:r w:rsidR="001B0ECA" w:rsidRPr="002721D0">
        <w:rPr>
          <w:rFonts w:asciiTheme="minorHAnsi" w:eastAsia="Adobe Gothic Std B" w:hAnsiTheme="minorHAnsi" w:cs="Arial"/>
        </w:rPr>
        <w:t>RAIGOZA</w:t>
      </w:r>
      <w:proofErr w:type="spellEnd"/>
      <w:r w:rsidR="001B0ECA" w:rsidRPr="002721D0">
        <w:rPr>
          <w:rFonts w:asciiTheme="minorHAnsi" w:eastAsia="Adobe Gothic Std B" w:hAnsiTheme="minorHAnsi" w:cs="Arial"/>
        </w:rPr>
        <w:t xml:space="preserve"> SÁNCHEZ</w:t>
      </w:r>
      <w:r w:rsidR="00381F49" w:rsidRPr="002721D0">
        <w:rPr>
          <w:rFonts w:asciiTheme="minorHAnsi" w:eastAsia="Adobe Gothic Std B" w:hAnsiTheme="minorHAnsi" w:cs="Arial"/>
        </w:rPr>
        <w:t xml:space="preserve"> y presentados ante el Banco Davivienda</w:t>
      </w:r>
      <w:r w:rsidR="001B0ECA" w:rsidRPr="002721D0">
        <w:rPr>
          <w:rFonts w:asciiTheme="minorHAnsi" w:eastAsia="Adobe Gothic Std B" w:hAnsiTheme="minorHAnsi" w:cs="Arial"/>
        </w:rPr>
        <w:t>,</w:t>
      </w:r>
      <w:r w:rsidR="00381F49" w:rsidRPr="002721D0">
        <w:rPr>
          <w:rFonts w:asciiTheme="minorHAnsi" w:eastAsia="Adobe Gothic Std B" w:hAnsiTheme="minorHAnsi" w:cs="Arial"/>
        </w:rPr>
        <w:t xml:space="preserve"> pero con pagos en ceros; lo que se traduce en que la señora </w:t>
      </w:r>
      <w:proofErr w:type="spellStart"/>
      <w:r w:rsidR="001B0ECA" w:rsidRPr="002721D0">
        <w:rPr>
          <w:rFonts w:asciiTheme="minorHAnsi" w:eastAsia="Adobe Gothic Std B" w:hAnsiTheme="minorHAnsi" w:cs="Arial"/>
        </w:rPr>
        <w:t>RAIGOZA</w:t>
      </w:r>
      <w:proofErr w:type="spellEnd"/>
      <w:r w:rsidR="001B0ECA" w:rsidRPr="002721D0">
        <w:rPr>
          <w:rFonts w:asciiTheme="minorHAnsi" w:eastAsia="Adobe Gothic Std B" w:hAnsiTheme="minorHAnsi" w:cs="Arial"/>
        </w:rPr>
        <w:t xml:space="preserve"> SÁNCHEZ</w:t>
      </w:r>
      <w:r w:rsidR="00381F49" w:rsidRPr="002721D0">
        <w:rPr>
          <w:rFonts w:asciiTheme="minorHAnsi" w:eastAsia="Adobe Gothic Std B" w:hAnsiTheme="minorHAnsi" w:cs="Arial"/>
        </w:rPr>
        <w:t xml:space="preserve"> los llenó, firmó y entregó pero jamás consigno de manera efectiva los dineros que allí, ella misma, aseguró haber recibido por concepto de IVA. </w:t>
      </w:r>
    </w:p>
    <w:p w:rsidR="00381F49" w:rsidRPr="002721D0" w:rsidRDefault="00381F49" w:rsidP="00F45043">
      <w:pPr>
        <w:pStyle w:val="Sinespaciado"/>
        <w:spacing w:line="276" w:lineRule="auto"/>
        <w:rPr>
          <w:rFonts w:asciiTheme="minorHAnsi" w:eastAsia="Adobe Gothic Std B" w:hAnsiTheme="minorHAnsi" w:cs="Arial"/>
        </w:rPr>
      </w:pPr>
    </w:p>
    <w:p w:rsidR="00000821" w:rsidRPr="002721D0" w:rsidRDefault="00C63FC2"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En este punto es pertinente recordar que la obligación de los ciudadanos que de manera transitoria son investidos con funciones de servidores públicos (mientras suplen la necesidad estatal de recaudar tales impuestos), es de resultado y no únicamente de medio, habida consideración a que una vez generado y debidamente contabilizado el impuesto al valor agregado, su ámbito de competencia se agota no solamente con el pago de lo recaudado, sino además, al quedar en firm</w:t>
      </w:r>
      <w:r w:rsidR="001B0ECA" w:rsidRPr="002721D0">
        <w:rPr>
          <w:rFonts w:asciiTheme="minorHAnsi" w:eastAsia="Adobe Gothic Std B" w:hAnsiTheme="minorHAnsi" w:cs="Arial"/>
        </w:rPr>
        <w:t>e</w:t>
      </w:r>
      <w:r w:rsidRPr="002721D0">
        <w:rPr>
          <w:rFonts w:asciiTheme="minorHAnsi" w:eastAsia="Adobe Gothic Std B" w:hAnsiTheme="minorHAnsi" w:cs="Arial"/>
        </w:rPr>
        <w:t xml:space="preserve"> la declaración rendida una vez transcurren dos (2) años desde su presentación, sin que haya sido revisada por parte de la Administración de Impuestos, tal como lo tiene previsto el Estatuto Tributario en su artículo 714. </w:t>
      </w:r>
      <w:r w:rsidR="00381F49" w:rsidRPr="002721D0">
        <w:rPr>
          <w:rFonts w:asciiTheme="minorHAnsi" w:eastAsia="Adobe Gothic Std B" w:hAnsiTheme="minorHAnsi" w:cs="Arial"/>
        </w:rPr>
        <w:t xml:space="preserve"> </w:t>
      </w:r>
    </w:p>
    <w:p w:rsidR="003F2240" w:rsidRPr="002721D0" w:rsidRDefault="003F2240" w:rsidP="00F45043">
      <w:pPr>
        <w:pStyle w:val="Sinespaciado"/>
        <w:spacing w:line="276" w:lineRule="auto"/>
        <w:rPr>
          <w:rFonts w:asciiTheme="minorHAnsi" w:eastAsia="Adobe Gothic Std B" w:hAnsiTheme="minorHAnsi" w:cs="Arial"/>
        </w:rPr>
      </w:pPr>
    </w:p>
    <w:p w:rsidR="00000821" w:rsidRPr="002721D0" w:rsidRDefault="003F2240"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Con todo lo dicho hasta el momento, es claro para</w:t>
      </w:r>
      <w:r w:rsidR="003D4CC8" w:rsidRPr="002721D0">
        <w:rPr>
          <w:rFonts w:asciiTheme="minorHAnsi" w:eastAsia="Adobe Gothic Std B" w:hAnsiTheme="minorHAnsi" w:cs="Arial"/>
        </w:rPr>
        <w:t xml:space="preserve"> esta Colegiatura, como lo fue para la Juez</w:t>
      </w:r>
      <w:r w:rsidR="001B0ECA" w:rsidRPr="002721D0">
        <w:rPr>
          <w:rFonts w:asciiTheme="minorHAnsi" w:eastAsia="Adobe Gothic Std B" w:hAnsiTheme="minorHAnsi" w:cs="Arial"/>
        </w:rPr>
        <w:t>a</w:t>
      </w:r>
      <w:r w:rsidR="003D4CC8" w:rsidRPr="002721D0">
        <w:rPr>
          <w:rFonts w:asciiTheme="minorHAnsi" w:eastAsia="Adobe Gothic Std B" w:hAnsiTheme="minorHAnsi" w:cs="Arial"/>
        </w:rPr>
        <w:t xml:space="preserve"> de primera instancia que la obligación de la señora </w:t>
      </w:r>
      <w:proofErr w:type="spellStart"/>
      <w:r w:rsidR="001B0ECA" w:rsidRPr="002721D0">
        <w:rPr>
          <w:rFonts w:asciiTheme="minorHAnsi" w:eastAsia="Adobe Gothic Std B" w:hAnsiTheme="minorHAnsi" w:cs="Arial"/>
        </w:rPr>
        <w:t>RAIGOZA</w:t>
      </w:r>
      <w:proofErr w:type="spellEnd"/>
      <w:r w:rsidR="001B0ECA" w:rsidRPr="002721D0">
        <w:rPr>
          <w:rFonts w:asciiTheme="minorHAnsi" w:eastAsia="Adobe Gothic Std B" w:hAnsiTheme="minorHAnsi" w:cs="Arial"/>
        </w:rPr>
        <w:t xml:space="preserve"> SÁNCHEZ</w:t>
      </w:r>
      <w:r w:rsidR="001B0ECA" w:rsidRPr="002721D0">
        <w:rPr>
          <w:rFonts w:asciiTheme="minorHAnsi" w:hAnsiTheme="minorHAnsi" w:cs="Arial"/>
        </w:rPr>
        <w:t xml:space="preserve"> </w:t>
      </w:r>
      <w:r w:rsidR="001B0ECA" w:rsidRPr="002721D0">
        <w:rPr>
          <w:rFonts w:asciiTheme="minorHAnsi" w:eastAsia="Adobe Gothic Std B" w:hAnsiTheme="minorHAnsi" w:cs="Arial"/>
        </w:rPr>
        <w:t>de consignar a favor del E</w:t>
      </w:r>
      <w:r w:rsidR="003D4CC8" w:rsidRPr="002721D0">
        <w:rPr>
          <w:rFonts w:asciiTheme="minorHAnsi" w:eastAsia="Adobe Gothic Std B" w:hAnsiTheme="minorHAnsi" w:cs="Arial"/>
        </w:rPr>
        <w:t>stado las sumas de dinero que ella misma estipul</w:t>
      </w:r>
      <w:r w:rsidR="001B0ECA" w:rsidRPr="002721D0">
        <w:rPr>
          <w:rFonts w:asciiTheme="minorHAnsi" w:eastAsia="Adobe Gothic Std B" w:hAnsiTheme="minorHAnsi" w:cs="Arial"/>
        </w:rPr>
        <w:t>ó</w:t>
      </w:r>
      <w:r w:rsidR="003D4CC8" w:rsidRPr="002721D0">
        <w:rPr>
          <w:rFonts w:asciiTheme="minorHAnsi" w:eastAsia="Adobe Gothic Std B" w:hAnsiTheme="minorHAnsi" w:cs="Arial"/>
        </w:rPr>
        <w:t xml:space="preserve"> </w:t>
      </w:r>
      <w:r w:rsidR="003D4CC8" w:rsidRPr="002721D0">
        <w:rPr>
          <w:rFonts w:asciiTheme="minorHAnsi" w:eastAsia="Adobe Gothic Std B" w:hAnsiTheme="minorHAnsi" w:cs="Arial"/>
        </w:rPr>
        <w:lastRenderedPageBreak/>
        <w:t>haber recibido como recaudo del IVA, nació en el momento en que voluntariamente presentó sus declaraciones de pago ante la DIAN, ello de manera independiente a si lo recibió o no, y de la destinaci</w:t>
      </w:r>
      <w:r w:rsidR="0083075D" w:rsidRPr="002721D0">
        <w:rPr>
          <w:rFonts w:asciiTheme="minorHAnsi" w:eastAsia="Adobe Gothic Std B" w:hAnsiTheme="minorHAnsi" w:cs="Arial"/>
        </w:rPr>
        <w:t xml:space="preserve">ón posterior que les haya dado, de allí que la Sala Penal de la Corte Suprema de Justicia en torno al tema haya dicho: </w:t>
      </w:r>
    </w:p>
    <w:p w:rsidR="0083075D" w:rsidRPr="002721D0" w:rsidRDefault="0083075D" w:rsidP="00F45043">
      <w:pPr>
        <w:pStyle w:val="Sinespaciado"/>
        <w:spacing w:line="276" w:lineRule="auto"/>
        <w:rPr>
          <w:rFonts w:asciiTheme="minorHAnsi" w:eastAsia="Adobe Gothic Std B" w:hAnsiTheme="minorHAnsi" w:cs="Arial"/>
        </w:rPr>
      </w:pPr>
    </w:p>
    <w:p w:rsidR="0083075D" w:rsidRPr="002721D0" w:rsidRDefault="0083075D" w:rsidP="00F45043">
      <w:pPr>
        <w:pStyle w:val="Sinespaciado"/>
        <w:tabs>
          <w:tab w:val="left" w:pos="8647"/>
        </w:tabs>
        <w:spacing w:line="276" w:lineRule="auto"/>
        <w:ind w:left="567" w:right="476"/>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 xml:space="preserve">“Por otra parte, el tipo penal que describe la conducta de omisión de agente retenedor o recaudador establece que el delito se configura en su parte objetiva cuando pasados dos meses después de vencido el término fijado por el Gobierno Nacional para realizar el pago, el responsable no cumple con esta obligación. Es el transcurso de ese lapso de 2 meses sin pagar la obligación lo que delimita en el tiempo la ocurrencia de la conducta típica (en este caso </w:t>
      </w:r>
      <w:proofErr w:type="spellStart"/>
      <w:r w:rsidRPr="002721D0">
        <w:rPr>
          <w:rFonts w:asciiTheme="minorHAnsi" w:eastAsia="Adobe Gothic Std B" w:hAnsiTheme="minorHAnsi" w:cs="Arial"/>
          <w:i/>
          <w:sz w:val="24"/>
          <w:szCs w:val="24"/>
        </w:rPr>
        <w:t>omisiva</w:t>
      </w:r>
      <w:proofErr w:type="spellEnd"/>
      <w:r w:rsidRPr="002721D0">
        <w:rPr>
          <w:rFonts w:asciiTheme="minorHAnsi" w:eastAsia="Adobe Gothic Std B" w:hAnsiTheme="minorHAnsi" w:cs="Arial"/>
          <w:i/>
          <w:sz w:val="24"/>
          <w:szCs w:val="24"/>
        </w:rPr>
        <w:t>), y es precisamente ese espacio temporal el que viene descrito en el tipo penal</w:t>
      </w:r>
      <w:proofErr w:type="gramStart"/>
      <w:r w:rsidR="001B0ECA" w:rsidRPr="002721D0">
        <w:rPr>
          <w:rFonts w:asciiTheme="minorHAnsi" w:eastAsia="Adobe Gothic Std B" w:hAnsiTheme="minorHAnsi" w:cs="Arial"/>
          <w:i/>
          <w:sz w:val="24"/>
          <w:szCs w:val="24"/>
        </w:rPr>
        <w:t>……</w:t>
      </w:r>
      <w:r w:rsidRPr="002721D0">
        <w:rPr>
          <w:rFonts w:asciiTheme="minorHAnsi" w:eastAsia="Adobe Gothic Std B" w:hAnsiTheme="minorHAnsi" w:cs="Arial"/>
          <w:i/>
          <w:sz w:val="24"/>
          <w:szCs w:val="24"/>
        </w:rPr>
        <w:t>.”</w:t>
      </w:r>
      <w:proofErr w:type="gramEnd"/>
      <w:r w:rsidRPr="002721D0">
        <w:rPr>
          <w:rStyle w:val="Refdenotaalpie"/>
          <w:rFonts w:asciiTheme="minorHAnsi" w:eastAsia="Adobe Gothic Std B" w:hAnsiTheme="minorHAnsi"/>
          <w:i/>
          <w:sz w:val="24"/>
          <w:szCs w:val="24"/>
        </w:rPr>
        <w:footnoteReference w:id="2"/>
      </w:r>
    </w:p>
    <w:p w:rsidR="005223E3" w:rsidRPr="002721D0" w:rsidRDefault="005223E3" w:rsidP="00F45043">
      <w:pPr>
        <w:pStyle w:val="Sinespaciado"/>
        <w:spacing w:line="276" w:lineRule="auto"/>
        <w:rPr>
          <w:rFonts w:asciiTheme="minorHAnsi" w:eastAsia="Adobe Gothic Std B" w:hAnsiTheme="minorHAnsi" w:cs="Arial"/>
        </w:rPr>
      </w:pPr>
    </w:p>
    <w:p w:rsidR="006A5EFC" w:rsidRPr="002721D0" w:rsidRDefault="006A5EFC"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De acuerdo a lo anterior, y r</w:t>
      </w:r>
      <w:r w:rsidR="005223E3" w:rsidRPr="002721D0">
        <w:rPr>
          <w:rFonts w:asciiTheme="minorHAnsi" w:eastAsia="Adobe Gothic Std B" w:hAnsiTheme="minorHAnsi" w:cs="Arial"/>
        </w:rPr>
        <w:t xml:space="preserve">etomando los argumentos de disenso presentados por el señor Defensor en este asunto, </w:t>
      </w:r>
      <w:r w:rsidRPr="002721D0">
        <w:rPr>
          <w:rFonts w:asciiTheme="minorHAnsi" w:eastAsia="Adobe Gothic Std B" w:hAnsiTheme="minorHAnsi" w:cs="Arial"/>
        </w:rPr>
        <w:t xml:space="preserve">es válido aclararle que efectivamente es cierto que la sola presentación de la declaración del impuesto no se puede argumentar la responsabilidad penal del agente retenedor o recaudador, puesto que la misma se </w:t>
      </w:r>
      <w:r w:rsidR="001B0ECA" w:rsidRPr="002721D0">
        <w:rPr>
          <w:rFonts w:asciiTheme="minorHAnsi" w:eastAsia="Adobe Gothic Std B" w:hAnsiTheme="minorHAnsi" w:cs="Arial"/>
        </w:rPr>
        <w:t xml:space="preserve">acaece </w:t>
      </w:r>
      <w:r w:rsidRPr="002721D0">
        <w:rPr>
          <w:rFonts w:asciiTheme="minorHAnsi" w:eastAsia="Adobe Gothic Std B" w:hAnsiTheme="minorHAnsi" w:cs="Arial"/>
        </w:rPr>
        <w:t xml:space="preserve">es cuando quien presenta dicho documento sin hacer la consignación de las sumas allí declaradas, deja transcurrir más de dos meses siguientes a ese acto, sin hacerlo, lo que explica que la responsabilidad penal no sé da por la presentación sino por el no pago de lo allí declarado, lo que a su vez explica que baste con ese solo documento para probar la existencia del injusto penal. </w:t>
      </w:r>
    </w:p>
    <w:p w:rsidR="006A5EFC" w:rsidRPr="002721D0" w:rsidRDefault="006A5EFC" w:rsidP="00F45043">
      <w:pPr>
        <w:pStyle w:val="Sinespaciado"/>
        <w:spacing w:line="276" w:lineRule="auto"/>
        <w:rPr>
          <w:rFonts w:asciiTheme="minorHAnsi" w:eastAsia="Adobe Gothic Std B" w:hAnsiTheme="minorHAnsi" w:cs="Arial"/>
        </w:rPr>
      </w:pPr>
    </w:p>
    <w:p w:rsidR="005223E3" w:rsidRPr="002721D0" w:rsidRDefault="006A5EFC"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 xml:space="preserve">Por otra parte, </w:t>
      </w:r>
      <w:r w:rsidR="005223E3" w:rsidRPr="002721D0">
        <w:rPr>
          <w:rFonts w:asciiTheme="minorHAnsi" w:eastAsia="Adobe Gothic Std B" w:hAnsiTheme="minorHAnsi" w:cs="Arial"/>
        </w:rPr>
        <w:t>se tiene que</w:t>
      </w:r>
      <w:r w:rsidRPr="002721D0">
        <w:rPr>
          <w:rFonts w:asciiTheme="minorHAnsi" w:eastAsia="Adobe Gothic Std B" w:hAnsiTheme="minorHAnsi" w:cs="Arial"/>
        </w:rPr>
        <w:t xml:space="preserve"> el recurrente</w:t>
      </w:r>
      <w:r w:rsidR="005223E3" w:rsidRPr="002721D0">
        <w:rPr>
          <w:rFonts w:asciiTheme="minorHAnsi" w:eastAsia="Adobe Gothic Std B" w:hAnsiTheme="minorHAnsi" w:cs="Arial"/>
        </w:rPr>
        <w:t xml:space="preserve"> </w:t>
      </w:r>
      <w:r w:rsidR="00BC2597" w:rsidRPr="002721D0">
        <w:rPr>
          <w:rFonts w:asciiTheme="minorHAnsi" w:eastAsia="Adobe Gothic Std B" w:hAnsiTheme="minorHAnsi" w:cs="Arial"/>
        </w:rPr>
        <w:t xml:space="preserve">llevó la polémica judicial al plano de la carga probatoria, por cuanto para él, la DIAN y la Fiscalía no probaron efectivamente que su prohijada hubiese recibido los dineros que supuestamente están declarados en los formularios, como tampoco demostraron que </w:t>
      </w:r>
      <w:r w:rsidR="00BC2597" w:rsidRPr="002721D0">
        <w:rPr>
          <w:rFonts w:asciiTheme="minorHAnsi" w:eastAsia="Adobe Gothic Std B" w:hAnsiTheme="minorHAnsi" w:cs="Arial"/>
        </w:rPr>
        <w:lastRenderedPageBreak/>
        <w:t xml:space="preserve">ella se los hubiere apropiado, toda vez que no realizaron una inspección o informe contable de su empresa </w:t>
      </w:r>
      <w:r w:rsidR="00254639" w:rsidRPr="002721D0">
        <w:rPr>
          <w:rFonts w:asciiTheme="minorHAnsi" w:eastAsia="Adobe Gothic Std B" w:hAnsiTheme="minorHAnsi" w:cs="Arial"/>
        </w:rPr>
        <w:t>para llegar a tal conclusión</w:t>
      </w:r>
      <w:r w:rsidR="00E93B9B" w:rsidRPr="002721D0">
        <w:rPr>
          <w:rFonts w:asciiTheme="minorHAnsi" w:eastAsia="Adobe Gothic Std B" w:hAnsiTheme="minorHAnsi" w:cs="Arial"/>
        </w:rPr>
        <w:t xml:space="preserve">. Para la Sala lo </w:t>
      </w:r>
      <w:proofErr w:type="spellStart"/>
      <w:r w:rsidR="00E93B9B" w:rsidRPr="002721D0">
        <w:rPr>
          <w:rFonts w:asciiTheme="minorHAnsi" w:eastAsia="Adobe Gothic Std B" w:hAnsiTheme="minorHAnsi" w:cs="Arial"/>
        </w:rPr>
        <w:t>arguido</w:t>
      </w:r>
      <w:proofErr w:type="spellEnd"/>
      <w:r w:rsidR="00E93B9B" w:rsidRPr="002721D0">
        <w:rPr>
          <w:rFonts w:asciiTheme="minorHAnsi" w:eastAsia="Adobe Gothic Std B" w:hAnsiTheme="minorHAnsi" w:cs="Arial"/>
        </w:rPr>
        <w:t xml:space="preserve"> por el recurrente no puede ser de recibo, en atención a que </w:t>
      </w:r>
      <w:r w:rsidR="00E41A1D" w:rsidRPr="002721D0">
        <w:rPr>
          <w:rFonts w:asciiTheme="minorHAnsi" w:eastAsia="Adobe Gothic Std B" w:hAnsiTheme="minorHAnsi" w:cs="Arial"/>
        </w:rPr>
        <w:t xml:space="preserve">está haciendo una interpretación muy restrictiva del tema de la carga dinámica de la prueba, ya que la está tomando solo desde el punto de vista de lo que debe probar el </w:t>
      </w:r>
      <w:r w:rsidR="00E93B9B" w:rsidRPr="002721D0">
        <w:rPr>
          <w:rFonts w:asciiTheme="minorHAnsi" w:eastAsia="Adobe Gothic Std B" w:hAnsiTheme="minorHAnsi" w:cs="Arial"/>
        </w:rPr>
        <w:t>Ente Acusador</w:t>
      </w:r>
      <w:r w:rsidR="00E41A1D" w:rsidRPr="002721D0">
        <w:rPr>
          <w:rFonts w:asciiTheme="minorHAnsi" w:eastAsia="Adobe Gothic Std B" w:hAnsiTheme="minorHAnsi" w:cs="Arial"/>
        </w:rPr>
        <w:t>, dejando de lado que esa misma figura le impone a la parte defensora el deber de tratar de desvirtuar la teoría del caso de la Fiscalía</w:t>
      </w:r>
      <w:r w:rsidR="00892CD1" w:rsidRPr="002721D0">
        <w:rPr>
          <w:rFonts w:asciiTheme="minorHAnsi" w:eastAsia="Adobe Gothic Std B" w:hAnsiTheme="minorHAnsi" w:cs="Arial"/>
        </w:rPr>
        <w:t xml:space="preserve">, llevando a juicio esas pruebas sobre la cuales ese sujeto procesal está en mejores condiciones de aportar. </w:t>
      </w:r>
    </w:p>
    <w:p w:rsidR="00841854" w:rsidRPr="002721D0" w:rsidRDefault="00841854" w:rsidP="00F45043">
      <w:pPr>
        <w:pStyle w:val="Sinespaciado"/>
        <w:spacing w:line="276" w:lineRule="auto"/>
        <w:rPr>
          <w:rFonts w:asciiTheme="minorHAnsi" w:eastAsia="Adobe Gothic Std B" w:hAnsiTheme="minorHAnsi" w:cs="Arial"/>
        </w:rPr>
      </w:pPr>
    </w:p>
    <w:p w:rsidR="00841854" w:rsidRPr="002721D0" w:rsidRDefault="00841854" w:rsidP="00F45043">
      <w:pPr>
        <w:pStyle w:val="Sinespaciado"/>
        <w:spacing w:line="276" w:lineRule="auto"/>
        <w:ind w:left="567" w:right="618"/>
        <w:rPr>
          <w:rFonts w:asciiTheme="minorHAnsi" w:eastAsia="Adobe Gothic Std B" w:hAnsiTheme="minorHAnsi" w:cs="Arial"/>
          <w:bCs/>
          <w:i/>
          <w:sz w:val="24"/>
          <w:szCs w:val="24"/>
        </w:rPr>
      </w:pPr>
      <w:r w:rsidRPr="002721D0">
        <w:rPr>
          <w:rFonts w:asciiTheme="minorHAnsi" w:eastAsia="Adobe Gothic Std B" w:hAnsiTheme="minorHAnsi" w:cs="Arial"/>
          <w:bCs/>
          <w:i/>
          <w:sz w:val="24"/>
          <w:szCs w:val="24"/>
        </w:rPr>
        <w:t xml:space="preserve">“[…] si bien, como ya se anotó, el principio de presunción de inocencia demanda del Estado demostrar los elementos suficientes para sustentar la solicitud de condena, no puede pasarse por alto que </w:t>
      </w:r>
      <w:r w:rsidRPr="002721D0">
        <w:rPr>
          <w:rFonts w:asciiTheme="minorHAnsi" w:eastAsia="Adobe Gothic Std B" w:hAnsiTheme="minorHAnsi" w:cs="Arial"/>
          <w:b/>
          <w:bCs/>
          <w:i/>
          <w:sz w:val="24"/>
          <w:szCs w:val="24"/>
        </w:rPr>
        <w:t>en los eventos en los cuales la Fiscalía cumple con la carga probatoria necesaria, allegando pruebas suficientes para determinar la existencia del delito y la participación que en el mismo tiene el acusado, si lo buscado es controvertir la validez o capacidad suasoria de esos elementos, es a la contraparte, dígase defensa o procesado, a quien corresponde entregar los elementos de juicio suficientes para soportar su pretensión</w:t>
      </w:r>
      <w:r w:rsidRPr="002721D0">
        <w:rPr>
          <w:rFonts w:asciiTheme="minorHAnsi" w:eastAsia="Adobe Gothic Std B" w:hAnsiTheme="minorHAnsi" w:cs="Arial"/>
          <w:bCs/>
          <w:i/>
          <w:sz w:val="24"/>
          <w:szCs w:val="24"/>
        </w:rPr>
        <w:t>.</w:t>
      </w:r>
    </w:p>
    <w:p w:rsidR="00841854" w:rsidRPr="002721D0" w:rsidRDefault="00841854" w:rsidP="00F45043">
      <w:pPr>
        <w:pStyle w:val="Sinespaciado"/>
        <w:spacing w:line="276" w:lineRule="auto"/>
        <w:ind w:left="567" w:right="618"/>
        <w:rPr>
          <w:rFonts w:asciiTheme="minorHAnsi" w:eastAsia="Adobe Gothic Std B" w:hAnsiTheme="minorHAnsi" w:cs="Arial"/>
          <w:i/>
          <w:sz w:val="24"/>
          <w:szCs w:val="24"/>
        </w:rPr>
      </w:pPr>
    </w:p>
    <w:p w:rsidR="00841854" w:rsidRPr="002721D0" w:rsidRDefault="00841854" w:rsidP="00F45043">
      <w:pPr>
        <w:pStyle w:val="Sinespaciado"/>
        <w:spacing w:line="276" w:lineRule="auto"/>
        <w:ind w:left="567" w:right="618"/>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“Desde luego la Corte, conociendo el origen y aplicación de la teoría de la carga dinámica de la prueba</w:t>
      </w:r>
      <w:r w:rsidRPr="002721D0">
        <w:rPr>
          <w:rFonts w:asciiTheme="minorHAnsi" w:eastAsia="Adobe Gothic Std B" w:hAnsiTheme="minorHAnsi" w:cs="Arial"/>
          <w:i/>
          <w:sz w:val="24"/>
          <w:szCs w:val="24"/>
          <w:vertAlign w:val="superscript"/>
        </w:rPr>
        <w:footnoteReference w:id="3"/>
      </w:r>
      <w:r w:rsidRPr="002721D0">
        <w:rPr>
          <w:rFonts w:asciiTheme="minorHAnsi" w:eastAsia="Adobe Gothic Std B" w:hAnsiTheme="minorHAnsi" w:cs="Arial"/>
          <w:i/>
          <w:sz w:val="24"/>
          <w:szCs w:val="24"/>
        </w:rPr>
        <w:t>, reconoce su muy limitada aplicación en el campo penal, pues, no se trata de variar el concepto ya arraigado de que es al Estado, por acción de la Fiscalía General de la Nación, a quien le compete demostrar todas las aristas necesarias para la determinación de responsabilidad penal.</w:t>
      </w:r>
    </w:p>
    <w:p w:rsidR="00841854" w:rsidRPr="002721D0" w:rsidRDefault="00841854" w:rsidP="00F45043">
      <w:pPr>
        <w:pStyle w:val="Sinespaciado"/>
        <w:spacing w:line="276" w:lineRule="auto"/>
        <w:ind w:left="567" w:right="618"/>
        <w:rPr>
          <w:rFonts w:asciiTheme="minorHAnsi" w:eastAsia="Adobe Gothic Std B" w:hAnsiTheme="minorHAnsi" w:cs="Arial"/>
          <w:i/>
          <w:sz w:val="24"/>
          <w:szCs w:val="24"/>
        </w:rPr>
      </w:pPr>
    </w:p>
    <w:p w:rsidR="00841854" w:rsidRPr="002721D0" w:rsidRDefault="00841854" w:rsidP="00F45043">
      <w:pPr>
        <w:pStyle w:val="Sinespaciado"/>
        <w:spacing w:line="276" w:lineRule="auto"/>
        <w:ind w:left="567" w:right="618"/>
        <w:rPr>
          <w:rFonts w:asciiTheme="minorHAnsi" w:eastAsia="Adobe Gothic Std B" w:hAnsiTheme="minorHAnsi" w:cs="Arial"/>
          <w:i/>
          <w:sz w:val="24"/>
          <w:szCs w:val="24"/>
        </w:rPr>
      </w:pPr>
      <w:r w:rsidRPr="002721D0">
        <w:rPr>
          <w:rFonts w:asciiTheme="minorHAnsi" w:eastAsia="Adobe Gothic Std B" w:hAnsiTheme="minorHAnsi" w:cs="Arial"/>
          <w:i/>
          <w:sz w:val="24"/>
          <w:szCs w:val="24"/>
        </w:rPr>
        <w:lastRenderedPageBreak/>
        <w:t xml:space="preserve">“Pero, dentro de criterios lógicos y racionales, </w:t>
      </w:r>
      <w:r w:rsidRPr="002721D0">
        <w:rPr>
          <w:rFonts w:asciiTheme="minorHAnsi" w:eastAsia="Adobe Gothic Std B" w:hAnsiTheme="minorHAnsi" w:cs="Arial"/>
          <w:b/>
          <w:i/>
          <w:sz w:val="24"/>
          <w:szCs w:val="24"/>
        </w:rPr>
        <w:t>es claro que existen elementos de juicio o medios probatorios que sólo se hallan a la mano del procesado o su defensor y, si estos pretenden ser utilizados por ellos a fin de demostrar circunstancias que controviertan las pruebas objetivas que en su contra ha recaudado el ente instructor, mal puede pedirse de éste conocer esos elementos o la forma de allegarse al proceso</w:t>
      </w:r>
      <w:r w:rsidRPr="002721D0">
        <w:rPr>
          <w:rFonts w:asciiTheme="minorHAnsi" w:eastAsia="Adobe Gothic Std B" w:hAnsiTheme="minorHAnsi" w:cs="Arial"/>
          <w:i/>
          <w:sz w:val="24"/>
          <w:szCs w:val="24"/>
        </w:rPr>
        <w:t>.</w:t>
      </w:r>
    </w:p>
    <w:p w:rsidR="00841854" w:rsidRPr="002721D0" w:rsidRDefault="00841854" w:rsidP="00F45043">
      <w:pPr>
        <w:pStyle w:val="Sinespaciado"/>
        <w:spacing w:line="276" w:lineRule="auto"/>
        <w:ind w:left="567" w:right="618"/>
        <w:rPr>
          <w:rFonts w:asciiTheme="minorHAnsi" w:eastAsia="Adobe Gothic Std B" w:hAnsiTheme="minorHAnsi" w:cs="Arial"/>
          <w:i/>
          <w:sz w:val="24"/>
          <w:szCs w:val="24"/>
        </w:rPr>
      </w:pPr>
    </w:p>
    <w:p w:rsidR="00841854" w:rsidRPr="002721D0" w:rsidRDefault="00841854" w:rsidP="00F45043">
      <w:pPr>
        <w:pStyle w:val="Sinespaciado"/>
        <w:spacing w:line="276" w:lineRule="auto"/>
        <w:ind w:left="567" w:right="618"/>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 xml:space="preserve">“Por eso, el concepto de carga dinámica de la prueba así restrictivamente aplicado -no para que al procesado o a la defensa se le demande probar lo que compete al Estado, </w:t>
      </w:r>
      <w:r w:rsidRPr="002721D0">
        <w:rPr>
          <w:rFonts w:asciiTheme="minorHAnsi" w:eastAsia="Adobe Gothic Std B" w:hAnsiTheme="minorHAnsi" w:cs="Arial"/>
          <w:b/>
          <w:i/>
          <w:sz w:val="24"/>
          <w:szCs w:val="24"/>
        </w:rPr>
        <w:t>sino para desvirtuar lo ya probado por éste</w:t>
      </w:r>
      <w:r w:rsidRPr="002721D0">
        <w:rPr>
          <w:rFonts w:asciiTheme="minorHAnsi" w:eastAsia="Adobe Gothic Std B" w:hAnsiTheme="minorHAnsi" w:cs="Arial"/>
          <w:i/>
          <w:sz w:val="24"/>
          <w:szCs w:val="24"/>
        </w:rPr>
        <w:t>-, de ninguna manera repugna el concepto clásico de carga de la prueba en materia penal, ni mucho menos afecta derechos fundamentales del acusado. Simplemente pretende entronizar en el derecho penal criterios racionales y eminentemente lógicos respecto de las pretensiones de las partes y los medios necesarios para hacerlas valer.</w:t>
      </w:r>
    </w:p>
    <w:p w:rsidR="00841854" w:rsidRPr="002721D0" w:rsidRDefault="00841854" w:rsidP="00F45043">
      <w:pPr>
        <w:pStyle w:val="Sinespaciado"/>
        <w:spacing w:line="276" w:lineRule="auto"/>
        <w:ind w:left="567" w:right="618"/>
        <w:rPr>
          <w:rFonts w:asciiTheme="minorHAnsi" w:eastAsia="Adobe Gothic Std B" w:hAnsiTheme="minorHAnsi" w:cs="Arial"/>
          <w:i/>
          <w:sz w:val="24"/>
          <w:szCs w:val="24"/>
        </w:rPr>
      </w:pPr>
    </w:p>
    <w:p w:rsidR="00841854" w:rsidRPr="002721D0" w:rsidRDefault="00841854" w:rsidP="00F45043">
      <w:pPr>
        <w:pStyle w:val="Sinespaciado"/>
        <w:spacing w:line="276" w:lineRule="auto"/>
        <w:ind w:left="567" w:right="618"/>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 xml:space="preserve">“Porque, debe relevarse, no se trata de que el Estado deponga su obligación de demostrar la existencia del hecho punible y la participación que en el mismo tenga el procesado, </w:t>
      </w:r>
      <w:r w:rsidRPr="002721D0">
        <w:rPr>
          <w:rFonts w:asciiTheme="minorHAnsi" w:eastAsia="Adobe Gothic Std B" w:hAnsiTheme="minorHAnsi" w:cs="Arial"/>
          <w:b/>
          <w:i/>
          <w:sz w:val="24"/>
          <w:szCs w:val="24"/>
        </w:rPr>
        <w:t>sino de hacer radicar en cabeza de éste el deber de ofrecer los elementos de juicio suficientes, si esa es su pretensión, para controvertir las pruebas que en tal sentido ha aportado el ente investigador</w:t>
      </w:r>
      <w:r w:rsidRPr="002721D0">
        <w:rPr>
          <w:rFonts w:asciiTheme="minorHAnsi" w:eastAsia="Adobe Gothic Std B" w:hAnsiTheme="minorHAnsi" w:cs="Arial"/>
          <w:i/>
          <w:sz w:val="24"/>
          <w:szCs w:val="24"/>
        </w:rPr>
        <w:t>”</w:t>
      </w:r>
      <w:r w:rsidRPr="002721D0">
        <w:rPr>
          <w:rFonts w:asciiTheme="minorHAnsi" w:eastAsia="Adobe Gothic Std B" w:hAnsiTheme="minorHAnsi" w:cs="Arial"/>
          <w:i/>
          <w:sz w:val="24"/>
          <w:szCs w:val="24"/>
          <w:vertAlign w:val="superscript"/>
        </w:rPr>
        <w:footnoteReference w:id="4"/>
      </w:r>
      <w:r w:rsidRPr="002721D0">
        <w:rPr>
          <w:rFonts w:asciiTheme="minorHAnsi" w:eastAsia="Adobe Gothic Std B" w:hAnsiTheme="minorHAnsi" w:cs="Arial"/>
          <w:i/>
          <w:sz w:val="24"/>
          <w:szCs w:val="24"/>
        </w:rPr>
        <w:t xml:space="preserve"> </w:t>
      </w:r>
      <w:r w:rsidR="009C58A7" w:rsidRPr="002721D0">
        <w:rPr>
          <w:rFonts w:asciiTheme="minorHAnsi" w:eastAsia="Adobe Gothic Std B" w:hAnsiTheme="minorHAnsi" w:cs="Arial"/>
          <w:i/>
          <w:sz w:val="24"/>
          <w:szCs w:val="24"/>
        </w:rPr>
        <w:t>(negrillas de la Sala)</w:t>
      </w:r>
      <w:r w:rsidRPr="002721D0">
        <w:rPr>
          <w:rFonts w:asciiTheme="minorHAnsi" w:eastAsia="Adobe Gothic Std B" w:hAnsiTheme="minorHAnsi" w:cs="Arial"/>
          <w:i/>
          <w:sz w:val="24"/>
          <w:szCs w:val="24"/>
        </w:rPr>
        <w:t xml:space="preserve">.  </w:t>
      </w:r>
    </w:p>
    <w:p w:rsidR="00841854" w:rsidRPr="002721D0" w:rsidRDefault="00841854" w:rsidP="00F45043">
      <w:pPr>
        <w:pStyle w:val="Sinespaciado"/>
        <w:spacing w:line="276" w:lineRule="auto"/>
        <w:rPr>
          <w:rFonts w:asciiTheme="minorHAnsi" w:eastAsia="Adobe Gothic Std B" w:hAnsiTheme="minorHAnsi" w:cs="Arial"/>
        </w:rPr>
      </w:pPr>
    </w:p>
    <w:p w:rsidR="005223E3" w:rsidRPr="002721D0" w:rsidRDefault="005A33A8"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 xml:space="preserve">Bajo esa perspectiva, está claro que quien debió proceder a probar que la información consignada en los formularios de declaración del IVA no era correcta y que tales dineros </w:t>
      </w:r>
      <w:r w:rsidR="00AE120B" w:rsidRPr="002721D0">
        <w:rPr>
          <w:rFonts w:asciiTheme="minorHAnsi" w:eastAsia="Adobe Gothic Std B" w:hAnsiTheme="minorHAnsi" w:cs="Arial"/>
        </w:rPr>
        <w:t>jamás ingresaron a su es</w:t>
      </w:r>
      <w:r w:rsidR="003922AB" w:rsidRPr="002721D0">
        <w:rPr>
          <w:rFonts w:asciiTheme="minorHAnsi" w:eastAsia="Adobe Gothic Std B" w:hAnsiTheme="minorHAnsi" w:cs="Arial"/>
        </w:rPr>
        <w:t xml:space="preserve">tablecimiento comercial, era la parte acusada, esto es la señora </w:t>
      </w:r>
      <w:proofErr w:type="spellStart"/>
      <w:r w:rsidR="00E93B9B" w:rsidRPr="002721D0">
        <w:rPr>
          <w:rFonts w:asciiTheme="minorHAnsi" w:eastAsia="Adobe Gothic Std B" w:hAnsiTheme="minorHAnsi" w:cs="Arial"/>
        </w:rPr>
        <w:t>RAIGOZA</w:t>
      </w:r>
      <w:proofErr w:type="spellEnd"/>
      <w:r w:rsidR="00E93B9B" w:rsidRPr="002721D0">
        <w:rPr>
          <w:rFonts w:asciiTheme="minorHAnsi" w:eastAsia="Adobe Gothic Std B" w:hAnsiTheme="minorHAnsi" w:cs="Arial"/>
        </w:rPr>
        <w:t xml:space="preserve"> SÁNCHEZ</w:t>
      </w:r>
      <w:r w:rsidR="003922AB" w:rsidRPr="002721D0">
        <w:rPr>
          <w:rFonts w:asciiTheme="minorHAnsi" w:eastAsia="Adobe Gothic Std B" w:hAnsiTheme="minorHAnsi" w:cs="Arial"/>
        </w:rPr>
        <w:t xml:space="preserve">, toda vez que legalmente se presume que si un comerciante llena y firma un formulario diciendo que en periodo de tiempo su ventas fueron por una cifra de dinero determinada y que de esa suma X porcentaje corresponde al pago de impuesto a las ventas, es porque efectivamente tales sumas fueron retenidas por él y por tanto las habrá de consignar al erario público; especialmente si </w:t>
      </w:r>
      <w:r w:rsidR="003922AB" w:rsidRPr="002721D0">
        <w:rPr>
          <w:rFonts w:asciiTheme="minorHAnsi" w:eastAsia="Adobe Gothic Std B" w:hAnsiTheme="minorHAnsi" w:cs="Arial"/>
        </w:rPr>
        <w:lastRenderedPageBreak/>
        <w:t xml:space="preserve">con posterioridad no presenta ningún tipo de solicitud para la corrección de ese formulario y deja que el mismo quede en firme. </w:t>
      </w:r>
    </w:p>
    <w:p w:rsidR="003922AB" w:rsidRPr="002721D0" w:rsidRDefault="003922AB" w:rsidP="00F45043">
      <w:pPr>
        <w:pStyle w:val="Sinespaciado"/>
        <w:spacing w:line="276" w:lineRule="auto"/>
        <w:rPr>
          <w:rFonts w:asciiTheme="minorHAnsi" w:eastAsia="Adobe Gothic Std B" w:hAnsiTheme="minorHAnsi" w:cs="Arial"/>
        </w:rPr>
      </w:pPr>
    </w:p>
    <w:p w:rsidR="003922AB" w:rsidRPr="002721D0" w:rsidRDefault="003922AB" w:rsidP="00F45043">
      <w:pPr>
        <w:pStyle w:val="Sinespaciado"/>
        <w:spacing w:line="276" w:lineRule="auto"/>
        <w:rPr>
          <w:rFonts w:asciiTheme="minorHAnsi" w:eastAsia="Adobe Gothic Std B" w:hAnsiTheme="minorHAnsi" w:cs="Arial"/>
          <w:iCs/>
        </w:rPr>
      </w:pPr>
      <w:r w:rsidRPr="002721D0">
        <w:rPr>
          <w:rFonts w:asciiTheme="minorHAnsi" w:eastAsia="Adobe Gothic Std B" w:hAnsiTheme="minorHAnsi" w:cs="Arial"/>
          <w:iCs/>
        </w:rPr>
        <w:t>En el pasado</w:t>
      </w:r>
      <w:r w:rsidR="00E00C36" w:rsidRPr="002721D0">
        <w:rPr>
          <w:rFonts w:asciiTheme="minorHAnsi" w:eastAsia="Adobe Gothic Std B" w:hAnsiTheme="minorHAnsi" w:cs="Arial"/>
          <w:iCs/>
        </w:rPr>
        <w:t xml:space="preserve"> la</w:t>
      </w:r>
      <w:r w:rsidRPr="002721D0">
        <w:rPr>
          <w:rFonts w:asciiTheme="minorHAnsi" w:eastAsia="Adobe Gothic Std B" w:hAnsiTheme="minorHAnsi" w:cs="Arial"/>
          <w:iCs/>
        </w:rPr>
        <w:t xml:space="preserve"> Corte Suprema de Justicia optó por aplicar la teoría de la </w:t>
      </w:r>
      <w:r w:rsidRPr="002721D0">
        <w:rPr>
          <w:rFonts w:asciiTheme="minorHAnsi" w:eastAsia="Adobe Gothic Std B" w:hAnsiTheme="minorHAnsi" w:cs="Arial"/>
          <w:i/>
          <w:iCs/>
        </w:rPr>
        <w:t>carga dinámica de la prueba</w:t>
      </w:r>
      <w:r w:rsidRPr="002721D0">
        <w:rPr>
          <w:rFonts w:asciiTheme="minorHAnsi" w:eastAsia="Adobe Gothic Std B" w:hAnsiTheme="minorHAnsi" w:cs="Arial"/>
          <w:iCs/>
        </w:rPr>
        <w:t xml:space="preserve"> en el delito de </w:t>
      </w:r>
      <w:r w:rsidRPr="002721D0">
        <w:rPr>
          <w:rFonts w:asciiTheme="minorHAnsi" w:eastAsia="Adobe Gothic Std B" w:hAnsiTheme="minorHAnsi" w:cs="Arial"/>
          <w:i/>
          <w:iCs/>
        </w:rPr>
        <w:t>omisión del agente retenedor o recaudador</w:t>
      </w:r>
      <w:r w:rsidRPr="002721D0">
        <w:rPr>
          <w:rFonts w:asciiTheme="minorHAnsi" w:eastAsia="Adobe Gothic Std B" w:hAnsiTheme="minorHAnsi" w:cs="Arial"/>
          <w:iCs/>
        </w:rPr>
        <w:t xml:space="preserve">, y frente al tema dejó claro: </w:t>
      </w:r>
    </w:p>
    <w:p w:rsidR="003922AB" w:rsidRPr="002721D0" w:rsidRDefault="003922AB" w:rsidP="00F45043">
      <w:pPr>
        <w:pStyle w:val="Sinespaciado"/>
        <w:spacing w:line="276" w:lineRule="auto"/>
        <w:rPr>
          <w:rFonts w:asciiTheme="minorHAnsi" w:eastAsia="Adobe Gothic Std B" w:hAnsiTheme="minorHAnsi" w:cs="Arial"/>
        </w:rPr>
      </w:pPr>
    </w:p>
    <w:p w:rsidR="003922AB" w:rsidRPr="002721D0" w:rsidRDefault="003922AB" w:rsidP="00F45043">
      <w:pPr>
        <w:pStyle w:val="Sinespaciado"/>
        <w:spacing w:line="276" w:lineRule="auto"/>
        <w:ind w:left="567" w:right="476"/>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 xml:space="preserve">“Como lo recuerda el Delegado, en el presente caso, la absolución del procesado ORLANDO ISAZA ESTRADA tuvo como soporte las exculpaciones esgrimidas por el mismo en el curso de la audiencia pública, y de acuerdo a las cuales no todos los dineros declarados del impuesto sobre las ventas –IVA- durante los períodos concretados en la acusación, fueron realmente recaudados, dado que debido a la difícil situación económica que vivió el país en ese momento, muchos de sus clientes, a quienes vendía a crédito los productos de su empresa, no le cancelaron sus acreencias, </w:t>
      </w:r>
      <w:r w:rsidRPr="002721D0">
        <w:rPr>
          <w:rFonts w:asciiTheme="minorHAnsi" w:eastAsia="Adobe Gothic Std B" w:hAnsiTheme="minorHAnsi" w:cs="Arial"/>
          <w:b/>
          <w:i/>
          <w:sz w:val="24"/>
          <w:szCs w:val="24"/>
        </w:rPr>
        <w:t>lo cual, dijo, constaba en los libros contables de  la firma, aspecto que no fue aclarado por la Fiscalía, generándose una duda que llevó a considerar que los dineros declarados no ingresaron la patrimonio del procesado</w:t>
      </w:r>
      <w:r w:rsidRPr="002721D0">
        <w:rPr>
          <w:rFonts w:asciiTheme="minorHAnsi" w:eastAsia="Adobe Gothic Std B" w:hAnsiTheme="minorHAnsi" w:cs="Arial"/>
          <w:i/>
          <w:sz w:val="24"/>
          <w:szCs w:val="24"/>
        </w:rPr>
        <w:t xml:space="preserve">. </w:t>
      </w:r>
    </w:p>
    <w:p w:rsidR="003922AB" w:rsidRPr="002721D0" w:rsidRDefault="003922AB" w:rsidP="00F45043">
      <w:pPr>
        <w:pStyle w:val="Sinespaciado"/>
        <w:spacing w:line="276" w:lineRule="auto"/>
        <w:ind w:left="567" w:right="476"/>
        <w:rPr>
          <w:rFonts w:asciiTheme="minorHAnsi" w:eastAsia="Adobe Gothic Std B" w:hAnsiTheme="minorHAnsi" w:cs="Arial"/>
          <w:i/>
          <w:iCs/>
          <w:sz w:val="24"/>
          <w:szCs w:val="24"/>
        </w:rPr>
      </w:pPr>
    </w:p>
    <w:p w:rsidR="003922AB" w:rsidRPr="002721D0" w:rsidRDefault="003922AB" w:rsidP="00F45043">
      <w:pPr>
        <w:pStyle w:val="Sinespaciado"/>
        <w:spacing w:line="276" w:lineRule="auto"/>
        <w:ind w:left="567" w:right="476"/>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Indudablemente que la Constitución Política y la ley amparan la presunción de inocencia de quien es sometido a la incriminación penal, postulado que se constituye en regla básica sobre la carga de la prueba, tal y como aparece consagrado en numerosos tratados internacionales de derechos humanos</w:t>
      </w:r>
      <w:r w:rsidRPr="002721D0">
        <w:rPr>
          <w:rFonts w:asciiTheme="minorHAnsi" w:eastAsia="Adobe Gothic Std B" w:hAnsiTheme="minorHAnsi" w:cs="Arial"/>
          <w:i/>
          <w:sz w:val="24"/>
          <w:szCs w:val="24"/>
          <w:vertAlign w:val="superscript"/>
        </w:rPr>
        <w:footnoteReference w:id="5"/>
      </w:r>
      <w:r w:rsidRPr="002721D0">
        <w:rPr>
          <w:rFonts w:asciiTheme="minorHAnsi" w:eastAsia="Adobe Gothic Std B" w:hAnsiTheme="minorHAnsi" w:cs="Arial"/>
          <w:i/>
          <w:sz w:val="24"/>
          <w:szCs w:val="24"/>
        </w:rPr>
        <w:t>.</w:t>
      </w:r>
    </w:p>
    <w:p w:rsidR="003922AB" w:rsidRPr="002721D0" w:rsidRDefault="003922AB" w:rsidP="00F45043">
      <w:pPr>
        <w:pStyle w:val="Sinespaciado"/>
        <w:spacing w:line="276" w:lineRule="auto"/>
        <w:ind w:left="567" w:right="476"/>
        <w:rPr>
          <w:rFonts w:asciiTheme="minorHAnsi" w:eastAsia="Adobe Gothic Std B" w:hAnsiTheme="minorHAnsi" w:cs="Arial"/>
          <w:i/>
          <w:sz w:val="24"/>
          <w:szCs w:val="24"/>
        </w:rPr>
      </w:pPr>
    </w:p>
    <w:p w:rsidR="003922AB" w:rsidRPr="002721D0" w:rsidRDefault="003922AB" w:rsidP="00F45043">
      <w:pPr>
        <w:pStyle w:val="Sinespaciado"/>
        <w:spacing w:line="276" w:lineRule="auto"/>
        <w:ind w:left="567" w:right="476"/>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w:t>
      </w:r>
    </w:p>
    <w:p w:rsidR="003922AB" w:rsidRPr="002721D0" w:rsidRDefault="003922AB" w:rsidP="00F45043">
      <w:pPr>
        <w:pStyle w:val="Sinespaciado"/>
        <w:spacing w:line="276" w:lineRule="auto"/>
        <w:ind w:left="567" w:right="476"/>
        <w:rPr>
          <w:rFonts w:asciiTheme="minorHAnsi" w:eastAsia="Adobe Gothic Std B" w:hAnsiTheme="minorHAnsi" w:cs="Arial"/>
          <w:i/>
          <w:sz w:val="24"/>
          <w:szCs w:val="24"/>
        </w:rPr>
      </w:pPr>
    </w:p>
    <w:p w:rsidR="003922AB" w:rsidRPr="002721D0" w:rsidRDefault="003922AB" w:rsidP="00F45043">
      <w:pPr>
        <w:pStyle w:val="Sinespaciado"/>
        <w:spacing w:line="276" w:lineRule="auto"/>
        <w:ind w:left="567" w:right="476"/>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 xml:space="preserve">Pero si bien es cierto que el principio de presunción de inocencia demanda del Estado la demostración de los elementos suficientes para sustentar una solicitud de condena, </w:t>
      </w:r>
      <w:r w:rsidRPr="002721D0">
        <w:rPr>
          <w:rFonts w:asciiTheme="minorHAnsi" w:eastAsia="Adobe Gothic Std B" w:hAnsiTheme="minorHAnsi" w:cs="Arial"/>
          <w:b/>
          <w:i/>
          <w:sz w:val="24"/>
          <w:szCs w:val="24"/>
        </w:rPr>
        <w:t xml:space="preserve">ha de admitirse al mismo tiempo que en eventos en los cuales la Fiscalía cumple con la carga probatoria necesaria, allegando las evidencias suficientes para determinar la existencia del delito y la participación que en el mismo tiene el acusado, si lo buscado es controvertir la validez o capacidad </w:t>
      </w:r>
      <w:r w:rsidRPr="002721D0">
        <w:rPr>
          <w:rFonts w:asciiTheme="minorHAnsi" w:eastAsia="Adobe Gothic Std B" w:hAnsiTheme="minorHAnsi" w:cs="Arial"/>
          <w:b/>
          <w:i/>
          <w:sz w:val="24"/>
          <w:szCs w:val="24"/>
        </w:rPr>
        <w:lastRenderedPageBreak/>
        <w:t>suasoria de esa evidencia, es a la contraparte, dígase defensa o procesado, a quien corresponde entregar los elementos de juicio suficientes para soportar su pretensión</w:t>
      </w:r>
      <w:r w:rsidRPr="002721D0">
        <w:rPr>
          <w:rFonts w:asciiTheme="minorHAnsi" w:eastAsia="Adobe Gothic Std B" w:hAnsiTheme="minorHAnsi" w:cs="Arial"/>
          <w:i/>
          <w:sz w:val="24"/>
          <w:szCs w:val="24"/>
        </w:rPr>
        <w:t>.</w:t>
      </w:r>
    </w:p>
    <w:p w:rsidR="003922AB" w:rsidRPr="002721D0" w:rsidRDefault="003922AB" w:rsidP="00F45043">
      <w:pPr>
        <w:pStyle w:val="Sinespaciado"/>
        <w:spacing w:line="276" w:lineRule="auto"/>
        <w:ind w:left="567" w:right="476"/>
        <w:rPr>
          <w:rFonts w:asciiTheme="minorHAnsi" w:eastAsia="Adobe Gothic Std B" w:hAnsiTheme="minorHAnsi" w:cs="Arial"/>
          <w:i/>
          <w:sz w:val="24"/>
          <w:szCs w:val="24"/>
        </w:rPr>
      </w:pPr>
    </w:p>
    <w:p w:rsidR="003922AB" w:rsidRPr="002721D0" w:rsidRDefault="003922AB" w:rsidP="00F45043">
      <w:pPr>
        <w:pStyle w:val="Sinespaciado"/>
        <w:spacing w:line="276" w:lineRule="auto"/>
        <w:ind w:left="567" w:right="476"/>
        <w:rPr>
          <w:rFonts w:asciiTheme="minorHAnsi" w:eastAsia="Adobe Gothic Std B" w:hAnsiTheme="minorHAnsi" w:cs="Arial"/>
          <w:i/>
          <w:sz w:val="24"/>
          <w:szCs w:val="24"/>
        </w:rPr>
      </w:pPr>
      <w:r w:rsidRPr="002721D0">
        <w:rPr>
          <w:rFonts w:asciiTheme="minorHAnsi" w:eastAsia="Adobe Gothic Std B" w:hAnsiTheme="minorHAnsi" w:cs="Arial"/>
          <w:i/>
          <w:sz w:val="24"/>
          <w:szCs w:val="24"/>
        </w:rPr>
        <w:t xml:space="preserve">El anterior criterio, estrechamente relacionado con el concepto de </w:t>
      </w:r>
      <w:r w:rsidRPr="002721D0">
        <w:rPr>
          <w:rFonts w:asciiTheme="minorHAnsi" w:eastAsia="Adobe Gothic Std B" w:hAnsiTheme="minorHAnsi" w:cs="Arial"/>
          <w:b/>
          <w:i/>
          <w:sz w:val="24"/>
          <w:szCs w:val="24"/>
        </w:rPr>
        <w:t>“carga dinámica de la prueba”</w:t>
      </w:r>
      <w:r w:rsidRPr="002721D0">
        <w:rPr>
          <w:rFonts w:asciiTheme="minorHAnsi" w:eastAsia="Adobe Gothic Std B" w:hAnsiTheme="minorHAnsi" w:cs="Arial"/>
          <w:i/>
          <w:sz w:val="24"/>
          <w:szCs w:val="24"/>
        </w:rPr>
        <w:t>, que ya ha sido desarrollado por la Sala</w:t>
      </w:r>
      <w:r w:rsidRPr="002721D0">
        <w:rPr>
          <w:rFonts w:asciiTheme="minorHAnsi" w:eastAsia="Adobe Gothic Std B" w:hAnsiTheme="minorHAnsi" w:cs="Arial"/>
          <w:i/>
          <w:sz w:val="24"/>
          <w:szCs w:val="24"/>
          <w:vertAlign w:val="superscript"/>
        </w:rPr>
        <w:footnoteReference w:id="6"/>
      </w:r>
      <w:r w:rsidRPr="002721D0">
        <w:rPr>
          <w:rFonts w:asciiTheme="minorHAnsi" w:eastAsia="Adobe Gothic Std B" w:hAnsiTheme="minorHAnsi" w:cs="Arial"/>
          <w:i/>
          <w:sz w:val="24"/>
          <w:szCs w:val="24"/>
        </w:rPr>
        <w:t xml:space="preserve"> reconociendo su muy limitada aplicación en el campo penal, porque no se trata de variar el principio de que es al Estado, por acción de la Fiscalía General de la Nación, a quien le compete demostrar todas las aristas necesarias para la determinación de la responsabilidad penal, </w:t>
      </w:r>
      <w:r w:rsidRPr="002721D0">
        <w:rPr>
          <w:rFonts w:asciiTheme="minorHAnsi" w:eastAsia="Adobe Gothic Std B" w:hAnsiTheme="minorHAnsi" w:cs="Arial"/>
          <w:b/>
          <w:i/>
          <w:sz w:val="24"/>
          <w:szCs w:val="24"/>
        </w:rPr>
        <w:t>posibilita que procesalmente se exija a la parte que tiene la prueba, que la presente, para que pueda cubrir así los efectos que busca de ella</w:t>
      </w:r>
      <w:r w:rsidRPr="002721D0">
        <w:rPr>
          <w:rFonts w:asciiTheme="minorHAnsi" w:eastAsia="Adobe Gothic Std B" w:hAnsiTheme="minorHAnsi" w:cs="Arial"/>
          <w:i/>
          <w:sz w:val="24"/>
          <w:szCs w:val="24"/>
        </w:rPr>
        <w:t>”.</w:t>
      </w:r>
      <w:r w:rsidRPr="002721D0">
        <w:rPr>
          <w:rFonts w:asciiTheme="minorHAnsi" w:eastAsia="Adobe Gothic Std B" w:hAnsiTheme="minorHAnsi" w:cs="Arial"/>
          <w:i/>
          <w:sz w:val="24"/>
          <w:szCs w:val="24"/>
          <w:vertAlign w:val="superscript"/>
        </w:rPr>
        <w:footnoteReference w:id="7"/>
      </w:r>
      <w:r w:rsidR="00E00C36" w:rsidRPr="002721D0">
        <w:rPr>
          <w:rFonts w:asciiTheme="minorHAnsi" w:eastAsia="Adobe Gothic Std B" w:hAnsiTheme="minorHAnsi" w:cs="Arial"/>
          <w:i/>
          <w:sz w:val="24"/>
          <w:szCs w:val="24"/>
        </w:rPr>
        <w:t xml:space="preserve"> (Negrillas fuera del texto)</w:t>
      </w:r>
    </w:p>
    <w:p w:rsidR="003922AB" w:rsidRPr="002721D0" w:rsidRDefault="003922AB" w:rsidP="00F45043">
      <w:pPr>
        <w:pStyle w:val="Sinespaciado"/>
        <w:spacing w:line="276" w:lineRule="auto"/>
        <w:rPr>
          <w:rFonts w:asciiTheme="minorHAnsi" w:eastAsia="Adobe Gothic Std B" w:hAnsiTheme="minorHAnsi" w:cs="Arial"/>
        </w:rPr>
      </w:pPr>
    </w:p>
    <w:p w:rsidR="00C338B9" w:rsidRPr="002721D0" w:rsidRDefault="00E00C36"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 xml:space="preserve">Con todo lo dicho hasta acá, es suficiente argumentación para dejar claro que, lo allegado por la DIAN a través de la Fiscalía General de la Nación, es prueba suficiente para predicar la existencia de la conducta punible endilgada a la señora </w:t>
      </w:r>
      <w:r w:rsidR="00E93B9B" w:rsidRPr="002721D0">
        <w:rPr>
          <w:rFonts w:asciiTheme="minorHAnsi" w:eastAsia="Adobe Gothic Std B" w:hAnsiTheme="minorHAnsi" w:cs="Arial"/>
        </w:rPr>
        <w:t xml:space="preserve">BEATRIZ MARÍA </w:t>
      </w:r>
      <w:proofErr w:type="spellStart"/>
      <w:r w:rsidR="00E93B9B" w:rsidRPr="002721D0">
        <w:rPr>
          <w:rFonts w:asciiTheme="minorHAnsi" w:eastAsia="Adobe Gothic Std B" w:hAnsiTheme="minorHAnsi" w:cs="Arial"/>
        </w:rPr>
        <w:t>RAIGOZA</w:t>
      </w:r>
      <w:proofErr w:type="spellEnd"/>
      <w:r w:rsidR="00E93B9B" w:rsidRPr="002721D0">
        <w:rPr>
          <w:rFonts w:asciiTheme="minorHAnsi" w:eastAsia="Adobe Gothic Std B" w:hAnsiTheme="minorHAnsi" w:cs="Arial"/>
        </w:rPr>
        <w:t xml:space="preserve"> SÁNCHEZ</w:t>
      </w:r>
      <w:r w:rsidRPr="002721D0">
        <w:rPr>
          <w:rFonts w:asciiTheme="minorHAnsi" w:eastAsia="Adobe Gothic Std B" w:hAnsiTheme="minorHAnsi" w:cs="Arial"/>
        </w:rPr>
        <w:t xml:space="preserve">, la cual se reitera, se da por la omisión de ella de consignar a favor del Estado Colombiano, los dineros que por concepto de IVA afirmó, mediante declaración de impuestos, haber recibido durante dos periodos </w:t>
      </w:r>
      <w:r w:rsidR="006C4D56" w:rsidRPr="002721D0">
        <w:rPr>
          <w:rFonts w:asciiTheme="minorHAnsi" w:eastAsia="Adobe Gothic Std B" w:hAnsiTheme="minorHAnsi" w:cs="Arial"/>
        </w:rPr>
        <w:t xml:space="preserve">discontinuos, esto es, 2006-4 y 2007-2. </w:t>
      </w:r>
    </w:p>
    <w:p w:rsidR="003375A9" w:rsidRPr="002721D0" w:rsidRDefault="003375A9" w:rsidP="00F45043">
      <w:pPr>
        <w:pStyle w:val="Sinespaciado"/>
        <w:spacing w:line="276" w:lineRule="auto"/>
        <w:rPr>
          <w:rFonts w:asciiTheme="minorHAnsi" w:eastAsia="Adobe Gothic Std B" w:hAnsiTheme="minorHAnsi" w:cs="Arial"/>
        </w:rPr>
      </w:pPr>
    </w:p>
    <w:p w:rsidR="007366EA" w:rsidRPr="002721D0" w:rsidRDefault="003375A9"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 xml:space="preserve">De otro lado, frente al tema de que en el presente caso no está demostrada la responsabilidad de la enjuiciada porque con lo allegado por la Fiscalía únicamente se puede probar una responsabilidad de </w:t>
      </w:r>
      <w:r w:rsidR="00826D9E" w:rsidRPr="002721D0">
        <w:rPr>
          <w:rFonts w:asciiTheme="minorHAnsi" w:eastAsia="Adobe Gothic Std B" w:hAnsiTheme="minorHAnsi" w:cs="Arial"/>
        </w:rPr>
        <w:t>carácter</w:t>
      </w:r>
      <w:r w:rsidRPr="002721D0">
        <w:rPr>
          <w:rFonts w:asciiTheme="minorHAnsi" w:eastAsia="Adobe Gothic Std B" w:hAnsiTheme="minorHAnsi" w:cs="Arial"/>
        </w:rPr>
        <w:t xml:space="preserve"> ob</w:t>
      </w:r>
      <w:r w:rsidR="00826D9E" w:rsidRPr="002721D0">
        <w:rPr>
          <w:rFonts w:asciiTheme="minorHAnsi" w:eastAsia="Adobe Gothic Std B" w:hAnsiTheme="minorHAnsi" w:cs="Arial"/>
        </w:rPr>
        <w:t>jetivo</w:t>
      </w:r>
      <w:r w:rsidR="00587509" w:rsidRPr="002721D0">
        <w:rPr>
          <w:rFonts w:asciiTheme="minorHAnsi" w:eastAsia="Adobe Gothic Std B" w:hAnsiTheme="minorHAnsi" w:cs="Arial"/>
        </w:rPr>
        <w:t xml:space="preserve"> en su caso</w:t>
      </w:r>
      <w:r w:rsidR="00E93B9B" w:rsidRPr="002721D0">
        <w:rPr>
          <w:rFonts w:asciiTheme="minorHAnsi" w:eastAsia="Adobe Gothic Std B" w:hAnsiTheme="minorHAnsi" w:cs="Arial"/>
        </w:rPr>
        <w:t>,</w:t>
      </w:r>
      <w:r w:rsidR="00826D9E" w:rsidRPr="002721D0">
        <w:rPr>
          <w:rFonts w:asciiTheme="minorHAnsi" w:eastAsia="Adobe Gothic Std B" w:hAnsiTheme="minorHAnsi" w:cs="Arial"/>
        </w:rPr>
        <w:t xml:space="preserve"> es necesario </w:t>
      </w:r>
      <w:r w:rsidR="00587509" w:rsidRPr="002721D0">
        <w:rPr>
          <w:rFonts w:asciiTheme="minorHAnsi" w:eastAsia="Adobe Gothic Std B" w:hAnsiTheme="minorHAnsi" w:cs="Arial"/>
        </w:rPr>
        <w:t xml:space="preserve">recordar que </w:t>
      </w:r>
      <w:r w:rsidR="00EC1566" w:rsidRPr="002721D0">
        <w:rPr>
          <w:rFonts w:asciiTheme="minorHAnsi" w:eastAsia="Adobe Gothic Std B" w:hAnsiTheme="minorHAnsi" w:cs="Arial"/>
        </w:rPr>
        <w:t xml:space="preserve">de acuerdo al contenido del certificado de existencia y representación expedido por la Cámara de Comercio de Pereira (folio 18 del cuaderno de pruebas), la señora </w:t>
      </w:r>
      <w:proofErr w:type="spellStart"/>
      <w:r w:rsidR="00E93B9B" w:rsidRPr="002721D0">
        <w:rPr>
          <w:rFonts w:asciiTheme="minorHAnsi" w:eastAsia="Adobe Gothic Std B" w:hAnsiTheme="minorHAnsi" w:cs="Arial"/>
        </w:rPr>
        <w:t>RAIGOZA</w:t>
      </w:r>
      <w:proofErr w:type="spellEnd"/>
      <w:r w:rsidR="00E93B9B" w:rsidRPr="002721D0">
        <w:rPr>
          <w:rFonts w:asciiTheme="minorHAnsi" w:eastAsia="Adobe Gothic Std B" w:hAnsiTheme="minorHAnsi" w:cs="Arial"/>
        </w:rPr>
        <w:t xml:space="preserve"> SÁNCHEZ</w:t>
      </w:r>
      <w:r w:rsidR="00E93B9B" w:rsidRPr="002721D0">
        <w:rPr>
          <w:rFonts w:asciiTheme="minorHAnsi" w:hAnsiTheme="minorHAnsi" w:cs="Arial"/>
        </w:rPr>
        <w:t xml:space="preserve"> </w:t>
      </w:r>
      <w:r w:rsidR="00EC1566" w:rsidRPr="002721D0">
        <w:rPr>
          <w:rFonts w:asciiTheme="minorHAnsi" w:eastAsia="Adobe Gothic Std B" w:hAnsiTheme="minorHAnsi" w:cs="Arial"/>
        </w:rPr>
        <w:t xml:space="preserve">aparece registrada como comerciante desde el año 2002, lo que permite concluir claramente </w:t>
      </w:r>
      <w:r w:rsidR="00FE5024" w:rsidRPr="002721D0">
        <w:rPr>
          <w:rFonts w:asciiTheme="minorHAnsi" w:eastAsia="Adobe Gothic Std B" w:hAnsiTheme="minorHAnsi" w:cs="Arial"/>
        </w:rPr>
        <w:t xml:space="preserve">que no era una inexperta en el tema tanto </w:t>
      </w:r>
      <w:r w:rsidR="00FE5024" w:rsidRPr="002721D0">
        <w:rPr>
          <w:rFonts w:asciiTheme="minorHAnsi" w:eastAsia="Adobe Gothic Std B" w:hAnsiTheme="minorHAnsi" w:cs="Arial"/>
        </w:rPr>
        <w:lastRenderedPageBreak/>
        <w:t xml:space="preserve">comercial como tributario, ya </w:t>
      </w:r>
      <w:r w:rsidR="00EC1566" w:rsidRPr="002721D0">
        <w:rPr>
          <w:rFonts w:asciiTheme="minorHAnsi" w:eastAsia="Adobe Gothic Std B" w:hAnsiTheme="minorHAnsi" w:cs="Arial"/>
        </w:rPr>
        <w:t xml:space="preserve">que por su experiencia </w:t>
      </w:r>
      <w:r w:rsidR="00FE5024" w:rsidRPr="002721D0">
        <w:rPr>
          <w:rFonts w:asciiTheme="minorHAnsi" w:eastAsia="Adobe Gothic Std B" w:hAnsiTheme="minorHAnsi" w:cs="Arial"/>
        </w:rPr>
        <w:t>de varios años como comerciante</w:t>
      </w:r>
      <w:r w:rsidR="00EC1566" w:rsidRPr="002721D0">
        <w:rPr>
          <w:rFonts w:asciiTheme="minorHAnsi" w:eastAsia="Adobe Gothic Std B" w:hAnsiTheme="minorHAnsi" w:cs="Arial"/>
        </w:rPr>
        <w:t xml:space="preserve"> </w:t>
      </w:r>
      <w:r w:rsidR="00FE5024" w:rsidRPr="002721D0">
        <w:rPr>
          <w:rFonts w:asciiTheme="minorHAnsi" w:eastAsia="Adobe Gothic Std B" w:hAnsiTheme="minorHAnsi" w:cs="Arial"/>
        </w:rPr>
        <w:t xml:space="preserve">le permitía, al momento de la ocurrencia de los hechos aquí reprochados, tener pleno conocimiento de sus </w:t>
      </w:r>
      <w:r w:rsidR="00EC1566" w:rsidRPr="002721D0">
        <w:rPr>
          <w:rFonts w:asciiTheme="minorHAnsi" w:eastAsia="Adobe Gothic Std B" w:hAnsiTheme="minorHAnsi" w:cs="Arial"/>
        </w:rPr>
        <w:t xml:space="preserve"> obligaciones para con el Estado y más concretamente con la Unidad de Impuestos y Aduanas Nacionales,  respecto a que debía </w:t>
      </w:r>
      <w:r w:rsidR="00FE5024" w:rsidRPr="002721D0">
        <w:rPr>
          <w:rFonts w:asciiTheme="minorHAnsi" w:eastAsia="Adobe Gothic Std B" w:hAnsiTheme="minorHAnsi" w:cs="Arial"/>
        </w:rPr>
        <w:t xml:space="preserve">no solo </w:t>
      </w:r>
      <w:r w:rsidR="00EC1566" w:rsidRPr="002721D0">
        <w:rPr>
          <w:rFonts w:asciiTheme="minorHAnsi" w:eastAsia="Adobe Gothic Std B" w:hAnsiTheme="minorHAnsi" w:cs="Arial"/>
        </w:rPr>
        <w:t xml:space="preserve">recaudar </w:t>
      </w:r>
      <w:r w:rsidR="00FE5024" w:rsidRPr="002721D0">
        <w:rPr>
          <w:rFonts w:asciiTheme="minorHAnsi" w:eastAsia="Adobe Gothic Std B" w:hAnsiTheme="minorHAnsi" w:cs="Arial"/>
        </w:rPr>
        <w:t xml:space="preserve">y declarar el IVA, sino que además era su deber consignarlo oportunamente, </w:t>
      </w:r>
      <w:r w:rsidR="007366EA" w:rsidRPr="002721D0">
        <w:rPr>
          <w:rFonts w:asciiTheme="minorHAnsi" w:eastAsia="Adobe Gothic Std B" w:hAnsiTheme="minorHAnsi" w:cs="Arial"/>
        </w:rPr>
        <w:t xml:space="preserve">además de las consecuencias que no hacer tal cosa podría acarrearle. </w:t>
      </w:r>
    </w:p>
    <w:p w:rsidR="007366EA" w:rsidRPr="002721D0" w:rsidRDefault="007366EA" w:rsidP="00F45043">
      <w:pPr>
        <w:pStyle w:val="Sinespaciado"/>
        <w:spacing w:line="276" w:lineRule="auto"/>
        <w:rPr>
          <w:rFonts w:asciiTheme="minorHAnsi" w:eastAsia="Adobe Gothic Std B" w:hAnsiTheme="minorHAnsi" w:cs="Arial"/>
        </w:rPr>
      </w:pPr>
    </w:p>
    <w:p w:rsidR="003375A9" w:rsidRPr="002721D0" w:rsidRDefault="007366EA"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Muestra de ese conocimiento previo de sus obligaciones como comerciante y las consecuencias de no cumplirlas, está evidenciado en el hecho de que en todo el tiempo que ejerció su actividad comercial, únicamente dejó de consignar los dineros correspondientes al IVA en dos ocasiones, que son las que aquí se han mencionado.</w:t>
      </w:r>
    </w:p>
    <w:p w:rsidR="00BC5F09" w:rsidRPr="002721D0" w:rsidRDefault="00BC5F09" w:rsidP="00F45043">
      <w:pPr>
        <w:pStyle w:val="Sinespaciado"/>
        <w:spacing w:line="276" w:lineRule="auto"/>
        <w:rPr>
          <w:rFonts w:asciiTheme="minorHAnsi" w:eastAsia="Adobe Gothic Std B" w:hAnsiTheme="minorHAnsi" w:cs="Arial"/>
        </w:rPr>
      </w:pPr>
    </w:p>
    <w:p w:rsidR="00BC5F09" w:rsidRPr="002721D0" w:rsidRDefault="00BC5F09"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 xml:space="preserve">Así las cosas, no es viable decir que para la señora </w:t>
      </w:r>
      <w:r w:rsidR="005C1571" w:rsidRPr="002721D0">
        <w:rPr>
          <w:rFonts w:asciiTheme="minorHAnsi" w:eastAsia="Adobe Gothic Std B" w:hAnsiTheme="minorHAnsi" w:cs="Arial"/>
        </w:rPr>
        <w:t xml:space="preserve">BEATRIZ MARÍA </w:t>
      </w:r>
      <w:proofErr w:type="spellStart"/>
      <w:r w:rsidR="005C1571" w:rsidRPr="002721D0">
        <w:rPr>
          <w:rFonts w:asciiTheme="minorHAnsi" w:eastAsia="Adobe Gothic Std B" w:hAnsiTheme="minorHAnsi" w:cs="Arial"/>
        </w:rPr>
        <w:t>RAIGOZA</w:t>
      </w:r>
      <w:proofErr w:type="spellEnd"/>
      <w:r w:rsidR="005C1571" w:rsidRPr="002721D0">
        <w:rPr>
          <w:rFonts w:asciiTheme="minorHAnsi" w:eastAsia="Adobe Gothic Std B" w:hAnsiTheme="minorHAnsi" w:cs="Arial"/>
        </w:rPr>
        <w:t xml:space="preserve"> SÁNCHEZ</w:t>
      </w:r>
      <w:r w:rsidRPr="002721D0">
        <w:rPr>
          <w:rFonts w:asciiTheme="minorHAnsi" w:eastAsia="Adobe Gothic Std B" w:hAnsiTheme="minorHAnsi" w:cs="Arial"/>
        </w:rPr>
        <w:t xml:space="preserve"> no fuera previsible el resultado negativo que tendría para ella y para su negoció no consignar a favor del Estado los dineros que declaró haber recibido en determinado periodo como impuestos sobre las ventas; lo anterior, independientemente de lo que ella haya o no hecho con los impuestos que dej</w:t>
      </w:r>
      <w:r w:rsidR="00416C18" w:rsidRPr="002721D0">
        <w:rPr>
          <w:rFonts w:asciiTheme="minorHAnsi" w:eastAsia="Adobe Gothic Std B" w:hAnsiTheme="minorHAnsi" w:cs="Arial"/>
        </w:rPr>
        <w:t xml:space="preserve">ó de pagar. Dejándose de esa manera de lado la figura de la responsabilidad objetiva. </w:t>
      </w:r>
    </w:p>
    <w:p w:rsidR="00416C18" w:rsidRPr="002721D0" w:rsidRDefault="00416C18" w:rsidP="00F45043">
      <w:pPr>
        <w:pStyle w:val="Sinespaciado"/>
        <w:spacing w:line="276" w:lineRule="auto"/>
        <w:rPr>
          <w:rFonts w:asciiTheme="minorHAnsi" w:eastAsia="Adobe Gothic Std B" w:hAnsiTheme="minorHAnsi" w:cs="Arial"/>
        </w:rPr>
      </w:pPr>
    </w:p>
    <w:p w:rsidR="00416C18" w:rsidRPr="002721D0" w:rsidRDefault="00416C18" w:rsidP="00F45043">
      <w:pPr>
        <w:pStyle w:val="Sinespaciado"/>
        <w:spacing w:line="276" w:lineRule="auto"/>
        <w:rPr>
          <w:rFonts w:asciiTheme="minorHAnsi" w:eastAsia="Adobe Gothic Std B" w:hAnsiTheme="minorHAnsi" w:cs="Arial"/>
        </w:rPr>
      </w:pPr>
      <w:r w:rsidRPr="002721D0">
        <w:rPr>
          <w:rFonts w:asciiTheme="minorHAnsi" w:eastAsia="Adobe Gothic Std B" w:hAnsiTheme="minorHAnsi" w:cs="Arial"/>
        </w:rPr>
        <w:t>Lo dicho hasta el momento, resultan ser argumentos suficientes para decir que en el presente asunto están probados todos los elementos necesarios del tipo penal de omisión de agente retenedor o recaudador, el cual, como ya se ha dich</w:t>
      </w:r>
      <w:r w:rsidR="009F6A41" w:rsidRPr="002721D0">
        <w:rPr>
          <w:rFonts w:asciiTheme="minorHAnsi" w:eastAsia="Adobe Gothic Std B" w:hAnsiTheme="minorHAnsi" w:cs="Arial"/>
        </w:rPr>
        <w:t>o, tiene como elemento central el que este demostrado que el procesado dejó</w:t>
      </w:r>
      <w:r w:rsidRPr="002721D0">
        <w:rPr>
          <w:rFonts w:asciiTheme="minorHAnsi" w:eastAsia="Adobe Gothic Std B" w:hAnsiTheme="minorHAnsi" w:cs="Arial"/>
        </w:rPr>
        <w:t xml:space="preserve"> de hacer aquello para lo cual las normas lo han delegado transitoriamente como </w:t>
      </w:r>
      <w:r w:rsidR="009F6A41" w:rsidRPr="002721D0">
        <w:rPr>
          <w:rFonts w:asciiTheme="minorHAnsi" w:eastAsia="Adobe Gothic Std B" w:hAnsiTheme="minorHAnsi" w:cs="Arial"/>
        </w:rPr>
        <w:t>servidor</w:t>
      </w:r>
      <w:r w:rsidRPr="002721D0">
        <w:rPr>
          <w:rFonts w:asciiTheme="minorHAnsi" w:eastAsia="Adobe Gothic Std B" w:hAnsiTheme="minorHAnsi" w:cs="Arial"/>
        </w:rPr>
        <w:t xml:space="preserve"> </w:t>
      </w:r>
      <w:r w:rsidR="009F6A41" w:rsidRPr="002721D0">
        <w:rPr>
          <w:rFonts w:asciiTheme="minorHAnsi" w:eastAsia="Adobe Gothic Std B" w:hAnsiTheme="minorHAnsi" w:cs="Arial"/>
        </w:rPr>
        <w:t>público, sin que se puede alegar a su favor, como lo pretende la defensa,</w:t>
      </w:r>
      <w:r w:rsidRPr="002721D0">
        <w:rPr>
          <w:rFonts w:asciiTheme="minorHAnsi" w:eastAsia="Adobe Gothic Std B" w:hAnsiTheme="minorHAnsi" w:cs="Arial"/>
        </w:rPr>
        <w:t xml:space="preserve"> la supuesta omisión de una diligencia de “inspección tributaria” para aclarar </w:t>
      </w:r>
      <w:r w:rsidR="009F6A41" w:rsidRPr="002721D0">
        <w:rPr>
          <w:rFonts w:asciiTheme="minorHAnsi" w:eastAsia="Adobe Gothic Std B" w:hAnsiTheme="minorHAnsi" w:cs="Arial"/>
        </w:rPr>
        <w:t xml:space="preserve">si su prohijada efectivamente recibió y se apropió de los dineros que declaró como recaudados por impuestos a </w:t>
      </w:r>
      <w:r w:rsidR="009F6A41" w:rsidRPr="002721D0">
        <w:rPr>
          <w:rFonts w:asciiTheme="minorHAnsi" w:eastAsia="Adobe Gothic Std B" w:hAnsiTheme="minorHAnsi" w:cs="Arial"/>
        </w:rPr>
        <w:lastRenderedPageBreak/>
        <w:t>las ventas durante los periodos 2006-4 y 2007-2</w:t>
      </w:r>
      <w:r w:rsidRPr="002721D0">
        <w:rPr>
          <w:rFonts w:asciiTheme="minorHAnsi" w:eastAsia="Adobe Gothic Std B" w:hAnsiTheme="minorHAnsi" w:cs="Arial"/>
        </w:rPr>
        <w:t xml:space="preserve">, </w:t>
      </w:r>
      <w:r w:rsidR="009F6A41" w:rsidRPr="002721D0">
        <w:rPr>
          <w:rFonts w:asciiTheme="minorHAnsi" w:eastAsia="Adobe Gothic Std B" w:hAnsiTheme="minorHAnsi" w:cs="Arial"/>
        </w:rPr>
        <w:t xml:space="preserve">ello por cuanto </w:t>
      </w:r>
      <w:r w:rsidRPr="002721D0">
        <w:rPr>
          <w:rFonts w:asciiTheme="minorHAnsi" w:eastAsia="Adobe Gothic Std B" w:hAnsiTheme="minorHAnsi" w:cs="Arial"/>
        </w:rPr>
        <w:t xml:space="preserve">de conformidad con lo establecido en el Estatuto Tributario, en caso de no haber efectuado ventas </w:t>
      </w:r>
      <w:r w:rsidR="009F6A41" w:rsidRPr="002721D0">
        <w:rPr>
          <w:rFonts w:asciiTheme="minorHAnsi" w:eastAsia="Adobe Gothic Std B" w:hAnsiTheme="minorHAnsi" w:cs="Arial"/>
        </w:rPr>
        <w:t xml:space="preserve">en esos bimestres </w:t>
      </w:r>
      <w:r w:rsidRPr="002721D0">
        <w:rPr>
          <w:rFonts w:asciiTheme="minorHAnsi" w:eastAsia="Adobe Gothic Std B" w:hAnsiTheme="minorHAnsi" w:cs="Arial"/>
        </w:rPr>
        <w:t>pudo registrar el formato en ceros y de esa manera cumpl</w:t>
      </w:r>
      <w:r w:rsidR="009F6A41" w:rsidRPr="002721D0">
        <w:rPr>
          <w:rFonts w:asciiTheme="minorHAnsi" w:eastAsia="Adobe Gothic Std B" w:hAnsiTheme="minorHAnsi" w:cs="Arial"/>
        </w:rPr>
        <w:t xml:space="preserve">ir cabalmente con su obligación; por tanto, lo decidido en primera instancia habrá de ser confirmado en su integridad. </w:t>
      </w:r>
    </w:p>
    <w:p w:rsidR="00826D9E" w:rsidRPr="002721D0" w:rsidRDefault="00826D9E" w:rsidP="00F45043">
      <w:pPr>
        <w:pStyle w:val="Sinespaciado"/>
        <w:spacing w:line="276" w:lineRule="auto"/>
        <w:rPr>
          <w:rFonts w:asciiTheme="minorHAnsi" w:eastAsia="Adobe Gothic Std B" w:hAnsiTheme="minorHAnsi" w:cs="Arial"/>
        </w:rPr>
      </w:pPr>
    </w:p>
    <w:p w:rsidR="00EE24EF" w:rsidRPr="002721D0" w:rsidRDefault="00EE24EF" w:rsidP="00F45043">
      <w:pPr>
        <w:pStyle w:val="Sinespaciado"/>
        <w:spacing w:line="276" w:lineRule="auto"/>
        <w:rPr>
          <w:rFonts w:asciiTheme="minorHAnsi" w:eastAsia="Adobe Gothic Std B" w:hAnsiTheme="minorHAnsi" w:cs="Arial"/>
        </w:rPr>
      </w:pPr>
    </w:p>
    <w:p w:rsidR="00621DB8" w:rsidRPr="002721D0" w:rsidRDefault="00621DB8" w:rsidP="00F45043">
      <w:pPr>
        <w:pStyle w:val="Sinespaciado"/>
        <w:spacing w:line="276" w:lineRule="auto"/>
        <w:rPr>
          <w:rFonts w:asciiTheme="minorHAnsi" w:hAnsiTheme="minorHAnsi" w:cs="Arial"/>
        </w:rPr>
      </w:pPr>
      <w:r w:rsidRPr="002721D0">
        <w:rPr>
          <w:rFonts w:asciiTheme="minorHAnsi" w:hAnsiTheme="minorHAnsi" w:cs="Arial"/>
        </w:rPr>
        <w:t>Por el mérito de lo antes expuesto, la Sala Penal de Decisión del Tribunal Superior del Distrito Judicial del Pereira, administrando justicia en nombre de la República y por autoridad de la ley,</w:t>
      </w:r>
    </w:p>
    <w:p w:rsidR="00410758" w:rsidRPr="002721D0" w:rsidRDefault="00410758"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rPr>
        <w:t>RESUELVE:</w:t>
      </w:r>
    </w:p>
    <w:p w:rsidR="00621DB8" w:rsidRPr="002721D0" w:rsidRDefault="00621DB8" w:rsidP="00F45043">
      <w:pPr>
        <w:pStyle w:val="Sinespaciado"/>
        <w:spacing w:line="276" w:lineRule="auto"/>
        <w:rPr>
          <w:rFonts w:asciiTheme="minorHAnsi" w:hAnsiTheme="minorHAnsi" w:cs="Arial"/>
          <w:b/>
        </w:rPr>
      </w:pPr>
    </w:p>
    <w:p w:rsidR="00410758" w:rsidRPr="002721D0" w:rsidRDefault="00621DB8" w:rsidP="00EE24EF">
      <w:pPr>
        <w:pStyle w:val="Sinespaciado"/>
        <w:spacing w:line="276" w:lineRule="auto"/>
        <w:rPr>
          <w:rFonts w:asciiTheme="minorHAnsi" w:hAnsiTheme="minorHAnsi" w:cs="Arial"/>
        </w:rPr>
      </w:pPr>
      <w:r w:rsidRPr="002721D0">
        <w:rPr>
          <w:rFonts w:asciiTheme="minorHAnsi" w:hAnsiTheme="minorHAnsi" w:cs="Arial"/>
          <w:b/>
        </w:rPr>
        <w:t>PRIMERO:</w:t>
      </w:r>
      <w:r w:rsidRPr="002721D0">
        <w:rPr>
          <w:rFonts w:asciiTheme="minorHAnsi" w:hAnsiTheme="minorHAnsi" w:cs="Arial"/>
        </w:rPr>
        <w:t xml:space="preserve"> </w:t>
      </w:r>
      <w:r w:rsidR="0069098F" w:rsidRPr="002721D0">
        <w:rPr>
          <w:rFonts w:asciiTheme="minorHAnsi" w:hAnsiTheme="minorHAnsi" w:cs="Arial"/>
          <w:b/>
        </w:rPr>
        <w:t>CONFIRMAR</w:t>
      </w:r>
      <w:r w:rsidRPr="002721D0">
        <w:rPr>
          <w:rFonts w:asciiTheme="minorHAnsi" w:hAnsiTheme="minorHAnsi" w:cs="Arial"/>
        </w:rPr>
        <w:t xml:space="preserve"> </w:t>
      </w:r>
      <w:r w:rsidR="0069098F" w:rsidRPr="002721D0">
        <w:rPr>
          <w:rFonts w:asciiTheme="minorHAnsi" w:hAnsiTheme="minorHAnsi" w:cs="Arial"/>
        </w:rPr>
        <w:t xml:space="preserve">la sentencia de primera instancia proferida por el Juzgado Segundo Penal del Circuito local, el 15 de enero de 2016, por medio de la cual fue declarada la responsabilidad penal de la señora </w:t>
      </w:r>
      <w:r w:rsidR="0069098F" w:rsidRPr="002721D0">
        <w:rPr>
          <w:rFonts w:asciiTheme="minorHAnsi" w:hAnsiTheme="minorHAnsi" w:cs="Arial"/>
          <w:b/>
        </w:rPr>
        <w:t xml:space="preserve">BEATRIZ MARÍA </w:t>
      </w:r>
      <w:proofErr w:type="spellStart"/>
      <w:r w:rsidR="0069098F" w:rsidRPr="002721D0">
        <w:rPr>
          <w:rFonts w:asciiTheme="minorHAnsi" w:hAnsiTheme="minorHAnsi" w:cs="Arial"/>
          <w:b/>
        </w:rPr>
        <w:t>RAIGOZA</w:t>
      </w:r>
      <w:proofErr w:type="spellEnd"/>
      <w:r w:rsidR="0069098F" w:rsidRPr="002721D0">
        <w:rPr>
          <w:rFonts w:asciiTheme="minorHAnsi" w:hAnsiTheme="minorHAnsi" w:cs="Arial"/>
          <w:b/>
        </w:rPr>
        <w:t xml:space="preserve"> SÁNCHEZ</w:t>
      </w:r>
      <w:r w:rsidR="0069098F" w:rsidRPr="002721D0">
        <w:rPr>
          <w:rFonts w:asciiTheme="minorHAnsi" w:hAnsiTheme="minorHAnsi" w:cs="Arial"/>
        </w:rPr>
        <w:t xml:space="preserve"> por incurrir en la conducta penal de Omisión de agente retenedor o recaudador. </w:t>
      </w:r>
      <w:r w:rsidRPr="002721D0">
        <w:rPr>
          <w:rFonts w:asciiTheme="minorHAnsi" w:hAnsiTheme="minorHAnsi" w:cs="Arial"/>
        </w:rPr>
        <w:t xml:space="preserve"> </w:t>
      </w:r>
    </w:p>
    <w:p w:rsidR="00621DB8" w:rsidRPr="002721D0" w:rsidRDefault="00621DB8" w:rsidP="00F45043">
      <w:pPr>
        <w:pStyle w:val="Sinespaciado"/>
        <w:spacing w:line="276" w:lineRule="auto"/>
        <w:rPr>
          <w:rFonts w:asciiTheme="minorHAnsi" w:hAnsiTheme="minorHAnsi" w:cs="Arial"/>
        </w:rPr>
      </w:pPr>
      <w:r w:rsidRPr="002721D0">
        <w:rPr>
          <w:rFonts w:asciiTheme="minorHAnsi" w:hAnsiTheme="minorHAnsi" w:cs="Arial"/>
          <w:b/>
        </w:rPr>
        <w:t>SEGUNDO</w:t>
      </w:r>
      <w:r w:rsidRPr="002721D0">
        <w:rPr>
          <w:rFonts w:asciiTheme="minorHAnsi" w:hAnsiTheme="minorHAnsi" w:cs="Arial"/>
        </w:rPr>
        <w:t xml:space="preserve">: </w:t>
      </w:r>
      <w:r w:rsidR="0069098F" w:rsidRPr="002721D0">
        <w:rPr>
          <w:rFonts w:asciiTheme="minorHAnsi" w:hAnsiTheme="minorHAnsi" w:cs="Arial"/>
        </w:rPr>
        <w:t>Declarar que en contra de la presente sentencia de segunda instancia procede el recurso de casación, el cual deberá ser interpuesto y sustentado dentro de las oportunidades de ley.</w:t>
      </w:r>
    </w:p>
    <w:p w:rsidR="00621DB8" w:rsidRPr="002721D0" w:rsidRDefault="00621DB8" w:rsidP="00F45043">
      <w:pPr>
        <w:pStyle w:val="Sinespaciado"/>
        <w:spacing w:line="276" w:lineRule="auto"/>
        <w:rPr>
          <w:rFonts w:asciiTheme="minorHAnsi" w:hAnsiTheme="minorHAnsi" w:cs="Arial"/>
          <w:b/>
        </w:rPr>
      </w:pP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rPr>
        <w:t>NOTIFÍQUESE Y CÚMPLASE:</w:t>
      </w:r>
    </w:p>
    <w:p w:rsidR="00621DB8" w:rsidRPr="002721D0" w:rsidRDefault="00621DB8"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rPr>
          <w:rFonts w:asciiTheme="minorHAnsi" w:hAnsiTheme="minorHAnsi" w:cs="Arial"/>
        </w:rPr>
      </w:pPr>
    </w:p>
    <w:p w:rsidR="00EE24EF" w:rsidRPr="002721D0" w:rsidRDefault="00EE24EF"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rPr>
        <w:t xml:space="preserve">MANUEL </w:t>
      </w:r>
      <w:proofErr w:type="spellStart"/>
      <w:r w:rsidRPr="002721D0">
        <w:rPr>
          <w:rFonts w:asciiTheme="minorHAnsi" w:hAnsiTheme="minorHAnsi" w:cs="Arial"/>
          <w:b/>
        </w:rPr>
        <w:t>YARZAGARAY</w:t>
      </w:r>
      <w:proofErr w:type="spellEnd"/>
      <w:r w:rsidRPr="002721D0">
        <w:rPr>
          <w:rFonts w:asciiTheme="minorHAnsi" w:hAnsiTheme="minorHAnsi" w:cs="Arial"/>
          <w:b/>
        </w:rPr>
        <w:t xml:space="preserve"> BANDERA</w:t>
      </w:r>
    </w:p>
    <w:p w:rsidR="00621DB8" w:rsidRPr="002721D0" w:rsidRDefault="00621DB8" w:rsidP="00F45043">
      <w:pPr>
        <w:pStyle w:val="Sinespaciado"/>
        <w:spacing w:line="276" w:lineRule="auto"/>
        <w:jc w:val="center"/>
        <w:rPr>
          <w:rFonts w:asciiTheme="minorHAnsi" w:hAnsiTheme="minorHAnsi" w:cs="Arial"/>
        </w:rPr>
      </w:pPr>
      <w:r w:rsidRPr="002721D0">
        <w:rPr>
          <w:rFonts w:asciiTheme="minorHAnsi" w:hAnsiTheme="minorHAnsi" w:cs="Arial"/>
        </w:rPr>
        <w:t>Magistrado</w:t>
      </w:r>
    </w:p>
    <w:p w:rsidR="00621DB8" w:rsidRPr="002721D0" w:rsidRDefault="00621DB8"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rPr>
      </w:pPr>
    </w:p>
    <w:p w:rsidR="006D1845" w:rsidRPr="002721D0" w:rsidRDefault="006D1845"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rPr>
        <w:t>JORGE ARTURO CASTAÑO DUQUE</w:t>
      </w:r>
    </w:p>
    <w:p w:rsidR="00621DB8" w:rsidRPr="002721D0" w:rsidRDefault="00621DB8" w:rsidP="00F45043">
      <w:pPr>
        <w:pStyle w:val="Sinespaciado"/>
        <w:spacing w:line="276" w:lineRule="auto"/>
        <w:jc w:val="center"/>
        <w:rPr>
          <w:rFonts w:asciiTheme="minorHAnsi" w:hAnsiTheme="minorHAnsi" w:cs="Arial"/>
        </w:rPr>
      </w:pPr>
      <w:r w:rsidRPr="002721D0">
        <w:rPr>
          <w:rFonts w:asciiTheme="minorHAnsi" w:hAnsiTheme="minorHAnsi" w:cs="Arial"/>
        </w:rPr>
        <w:t>Magistrado</w:t>
      </w:r>
    </w:p>
    <w:p w:rsidR="00621DB8" w:rsidRPr="002721D0" w:rsidRDefault="00621DB8"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rPr>
          <w:rFonts w:asciiTheme="minorHAnsi" w:hAnsiTheme="minorHAnsi" w:cs="Arial"/>
        </w:rPr>
      </w:pPr>
    </w:p>
    <w:p w:rsidR="006D1845" w:rsidRPr="002721D0" w:rsidRDefault="006D1845"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rPr>
      </w:pPr>
    </w:p>
    <w:p w:rsidR="00EE24EF" w:rsidRPr="002721D0" w:rsidRDefault="00EE24EF"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rPr>
      </w:pPr>
    </w:p>
    <w:p w:rsidR="00621DB8" w:rsidRPr="002721D0" w:rsidRDefault="00621DB8" w:rsidP="00F45043">
      <w:pPr>
        <w:pStyle w:val="Sinespaciado"/>
        <w:spacing w:line="276" w:lineRule="auto"/>
        <w:jc w:val="center"/>
        <w:rPr>
          <w:rFonts w:asciiTheme="minorHAnsi" w:hAnsiTheme="minorHAnsi" w:cs="Arial"/>
          <w:b/>
        </w:rPr>
      </w:pPr>
      <w:r w:rsidRPr="002721D0">
        <w:rPr>
          <w:rFonts w:asciiTheme="minorHAnsi" w:hAnsiTheme="minorHAnsi" w:cs="Arial"/>
          <w:b/>
        </w:rPr>
        <w:t xml:space="preserve">JAIRO ERNESTO ESCOBAR </w:t>
      </w:r>
      <w:proofErr w:type="spellStart"/>
      <w:r w:rsidRPr="002721D0">
        <w:rPr>
          <w:rFonts w:asciiTheme="minorHAnsi" w:hAnsiTheme="minorHAnsi" w:cs="Arial"/>
          <w:b/>
        </w:rPr>
        <w:t>SÁNZ</w:t>
      </w:r>
      <w:proofErr w:type="spellEnd"/>
    </w:p>
    <w:p w:rsidR="00621DB8" w:rsidRPr="002721D0" w:rsidRDefault="00621DB8" w:rsidP="00F45043">
      <w:pPr>
        <w:pStyle w:val="Sinespaciado"/>
        <w:spacing w:line="276" w:lineRule="auto"/>
        <w:jc w:val="center"/>
        <w:rPr>
          <w:rFonts w:asciiTheme="minorHAnsi" w:hAnsiTheme="minorHAnsi" w:cs="Arial"/>
        </w:rPr>
      </w:pPr>
      <w:r w:rsidRPr="002721D0">
        <w:rPr>
          <w:rFonts w:asciiTheme="minorHAnsi" w:hAnsiTheme="minorHAnsi" w:cs="Arial"/>
        </w:rPr>
        <w:t>Magistrado</w:t>
      </w:r>
    </w:p>
    <w:p w:rsidR="000D79AE" w:rsidRPr="002721D0" w:rsidRDefault="000D79AE" w:rsidP="00F45043">
      <w:pPr>
        <w:spacing w:line="276" w:lineRule="auto"/>
        <w:rPr>
          <w:rFonts w:asciiTheme="minorHAnsi" w:hAnsiTheme="minorHAnsi"/>
          <w:sz w:val="28"/>
          <w:szCs w:val="28"/>
        </w:rPr>
      </w:pPr>
    </w:p>
    <w:p w:rsidR="00AD623F" w:rsidRPr="002721D0" w:rsidRDefault="00AD623F" w:rsidP="00F45043">
      <w:pPr>
        <w:spacing w:line="276" w:lineRule="auto"/>
        <w:rPr>
          <w:rFonts w:asciiTheme="minorHAnsi" w:hAnsiTheme="minorHAnsi"/>
          <w:sz w:val="28"/>
          <w:szCs w:val="28"/>
        </w:rPr>
      </w:pPr>
    </w:p>
    <w:sectPr w:rsidR="00AD623F" w:rsidRPr="002721D0" w:rsidSect="0069098F">
      <w:headerReference w:type="even" r:id="rId9"/>
      <w:headerReference w:type="default" r:id="rId10"/>
      <w:footerReference w:type="even" r:id="rId11"/>
      <w:footerReference w:type="default" r:id="rId12"/>
      <w:headerReference w:type="first" r:id="rId13"/>
      <w:footerReference w:type="first" r:id="rId14"/>
      <w:pgSz w:w="12242" w:h="18722" w:code="121"/>
      <w:pgMar w:top="2228" w:right="1701"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E7" w:rsidRDefault="002C15E7" w:rsidP="007D0BAF">
      <w:r>
        <w:separator/>
      </w:r>
    </w:p>
  </w:endnote>
  <w:endnote w:type="continuationSeparator" w:id="0">
    <w:p w:rsidR="002C15E7" w:rsidRDefault="002C15E7" w:rsidP="007D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Marin">
    <w:altName w:val="Garamond"/>
    <w:charset w:val="00"/>
    <w:family w:val="roman"/>
    <w:pitch w:val="default"/>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E3" w:rsidRDefault="00674F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43" w:rsidRPr="000F71AA" w:rsidRDefault="00823743" w:rsidP="005D26D0">
    <w:pPr>
      <w:pStyle w:val="Piedepgina"/>
      <w:pBdr>
        <w:top w:val="single" w:sz="4" w:space="1" w:color="auto"/>
      </w:pBdr>
      <w:jc w:val="right"/>
      <w:rPr>
        <w:rFonts w:ascii="Palatino Linotype" w:hAnsi="Palatino Linotype"/>
        <w:b/>
        <w:i/>
        <w:sz w:val="20"/>
        <w:szCs w:val="20"/>
      </w:rPr>
    </w:pPr>
    <w:r w:rsidRPr="000F71AA">
      <w:rPr>
        <w:rFonts w:ascii="Palatino Linotype" w:hAnsi="Palatino Linotype"/>
        <w:b/>
        <w:i/>
        <w:sz w:val="20"/>
        <w:szCs w:val="20"/>
      </w:rPr>
      <w:t xml:space="preserve">Página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PAGE </w:instrText>
    </w:r>
    <w:r w:rsidRPr="000F71AA">
      <w:rPr>
        <w:rFonts w:ascii="Palatino Linotype" w:hAnsi="Palatino Linotype"/>
        <w:b/>
        <w:i/>
        <w:sz w:val="20"/>
        <w:szCs w:val="20"/>
      </w:rPr>
      <w:fldChar w:fldCharType="separate"/>
    </w:r>
    <w:r w:rsidR="002721D0">
      <w:rPr>
        <w:rFonts w:ascii="Palatino Linotype" w:hAnsi="Palatino Linotype"/>
        <w:b/>
        <w:i/>
        <w:noProof/>
        <w:sz w:val="20"/>
        <w:szCs w:val="20"/>
      </w:rPr>
      <w:t>2</w:t>
    </w:r>
    <w:r w:rsidRPr="000F71AA">
      <w:rPr>
        <w:rFonts w:ascii="Palatino Linotype" w:hAnsi="Palatino Linotype"/>
        <w:b/>
        <w:i/>
        <w:sz w:val="20"/>
        <w:szCs w:val="20"/>
      </w:rPr>
      <w:fldChar w:fldCharType="end"/>
    </w:r>
    <w:r w:rsidRPr="000F71AA">
      <w:rPr>
        <w:rFonts w:ascii="Palatino Linotype" w:hAnsi="Palatino Linotype"/>
        <w:b/>
        <w:i/>
        <w:sz w:val="20"/>
        <w:szCs w:val="20"/>
      </w:rPr>
      <w:t xml:space="preserve"> de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NUMPAGES </w:instrText>
    </w:r>
    <w:r w:rsidRPr="000F71AA">
      <w:rPr>
        <w:rFonts w:ascii="Palatino Linotype" w:hAnsi="Palatino Linotype"/>
        <w:b/>
        <w:i/>
        <w:sz w:val="20"/>
        <w:szCs w:val="20"/>
      </w:rPr>
      <w:fldChar w:fldCharType="separate"/>
    </w:r>
    <w:r w:rsidR="002721D0">
      <w:rPr>
        <w:rFonts w:ascii="Palatino Linotype" w:hAnsi="Palatino Linotype"/>
        <w:b/>
        <w:i/>
        <w:noProof/>
        <w:sz w:val="20"/>
        <w:szCs w:val="20"/>
      </w:rPr>
      <w:t>21</w:t>
    </w:r>
    <w:r w:rsidRPr="000F71AA">
      <w:rPr>
        <w:rFonts w:ascii="Palatino Linotype" w:hAnsi="Palatino Linotype"/>
        <w:b/>
        <w:i/>
        <w:sz w:val="20"/>
        <w:szCs w:val="20"/>
      </w:rPr>
      <w:fldChar w:fldCharType="end"/>
    </w:r>
  </w:p>
  <w:p w:rsidR="00823743" w:rsidRPr="000F71AA" w:rsidRDefault="00823743">
    <w:pPr>
      <w:pStyle w:val="Piedepgina"/>
      <w:rPr>
        <w:rFonts w:ascii="Palatino Linotype" w:hAnsi="Palatino Linotype"/>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E3" w:rsidRDefault="00674F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E7" w:rsidRDefault="002C15E7" w:rsidP="007D0BAF">
      <w:r>
        <w:separator/>
      </w:r>
    </w:p>
  </w:footnote>
  <w:footnote w:type="continuationSeparator" w:id="0">
    <w:p w:rsidR="002C15E7" w:rsidRDefault="002C15E7" w:rsidP="007D0BAF">
      <w:r>
        <w:continuationSeparator/>
      </w:r>
    </w:p>
  </w:footnote>
  <w:footnote w:id="1">
    <w:p w:rsidR="007809F9" w:rsidRPr="001B0ECA" w:rsidRDefault="007809F9" w:rsidP="001B0ECA">
      <w:pPr>
        <w:pStyle w:val="Textonotapie"/>
        <w:jc w:val="both"/>
        <w:rPr>
          <w:rFonts w:ascii="Palatino Linotype" w:hAnsi="Palatino Linotype"/>
          <w:sz w:val="22"/>
          <w:szCs w:val="22"/>
        </w:rPr>
      </w:pPr>
      <w:r w:rsidRPr="001B0ECA">
        <w:rPr>
          <w:rStyle w:val="Refdenotaalpie"/>
          <w:rFonts w:ascii="Palatino Linotype" w:hAnsi="Palatino Linotype"/>
          <w:sz w:val="22"/>
          <w:szCs w:val="22"/>
        </w:rPr>
        <w:footnoteRef/>
      </w:r>
      <w:r w:rsidRPr="001B0ECA">
        <w:rPr>
          <w:rFonts w:ascii="Palatino Linotype" w:hAnsi="Palatino Linotype"/>
          <w:sz w:val="22"/>
          <w:szCs w:val="22"/>
        </w:rPr>
        <w:t xml:space="preserve"> Ver artículos 602 y 603 del Estatuto Tributario. </w:t>
      </w:r>
    </w:p>
  </w:footnote>
  <w:footnote w:id="2">
    <w:p w:rsidR="0083075D" w:rsidRPr="001B0ECA" w:rsidRDefault="0083075D" w:rsidP="001B0ECA">
      <w:pPr>
        <w:pStyle w:val="Textonotapie"/>
        <w:jc w:val="both"/>
        <w:rPr>
          <w:rFonts w:ascii="Palatino Linotype" w:hAnsi="Palatino Linotype"/>
          <w:sz w:val="22"/>
          <w:szCs w:val="22"/>
        </w:rPr>
      </w:pPr>
      <w:r w:rsidRPr="001B0ECA">
        <w:rPr>
          <w:rStyle w:val="Refdenotaalpie"/>
          <w:rFonts w:ascii="Palatino Linotype" w:hAnsi="Palatino Linotype"/>
          <w:sz w:val="22"/>
          <w:szCs w:val="22"/>
        </w:rPr>
        <w:footnoteRef/>
      </w:r>
      <w:r w:rsidRPr="001B0ECA">
        <w:rPr>
          <w:rFonts w:ascii="Palatino Linotype" w:hAnsi="Palatino Linotype"/>
          <w:sz w:val="22"/>
          <w:szCs w:val="22"/>
        </w:rPr>
        <w:t xml:space="preserve"> Corte Suprema de Justicia, Sala de Casación Penal, auto del 18 de noviembre de 2010. Rad. 33.605.</w:t>
      </w:r>
    </w:p>
  </w:footnote>
  <w:footnote w:id="3">
    <w:p w:rsidR="00841854" w:rsidRPr="001B0ECA" w:rsidRDefault="00841854" w:rsidP="001B0ECA">
      <w:pPr>
        <w:autoSpaceDE w:val="0"/>
        <w:autoSpaceDN w:val="0"/>
        <w:adjustRightInd w:val="0"/>
        <w:jc w:val="both"/>
        <w:rPr>
          <w:rFonts w:ascii="Palatino Linotype" w:hAnsi="Palatino Linotype" w:cs="Arial"/>
          <w:i/>
          <w:sz w:val="22"/>
          <w:szCs w:val="22"/>
        </w:rPr>
      </w:pPr>
      <w:r w:rsidRPr="001B0ECA">
        <w:rPr>
          <w:rStyle w:val="Refdenotaalpie"/>
          <w:rFonts w:ascii="Palatino Linotype" w:eastAsia="Tahoma" w:hAnsi="Palatino Linotype"/>
          <w:sz w:val="22"/>
          <w:szCs w:val="22"/>
        </w:rPr>
        <w:footnoteRef/>
      </w:r>
      <w:r w:rsidRPr="001B0ECA">
        <w:rPr>
          <w:rFonts w:ascii="Palatino Linotype" w:hAnsi="Palatino Linotype"/>
          <w:sz w:val="22"/>
          <w:szCs w:val="22"/>
        </w:rPr>
        <w:t xml:space="preserve"> </w:t>
      </w:r>
      <w:r w:rsidRPr="001B0ECA">
        <w:rPr>
          <w:rFonts w:ascii="Palatino Linotype" w:hAnsi="Palatino Linotype" w:cs="Arial"/>
          <w:sz w:val="22"/>
          <w:szCs w:val="22"/>
        </w:rPr>
        <w:t>El principio de la carga dinámica de la prueba, que trae como consecuencia la inversión de la carga de la prueba a la parte que tenga mayor facilidad para comprobar o no un hecho, a nivel interno, por tradición, sólo se ha aplicado en el campo del proceso civil y del administrativo. También se ha empleado por la Corte Constitucional, en asuntos relacionados con el principio de buena fe en el caso de desplazados, ya que si se presume ésta en la actuación de los particulares, se invierte la carga de la prueba, y por ende son las autoridades las que deben probar plenamente que la persona respectiva no tiene calidad de desplazado (T-321 de 2001).</w:t>
      </w:r>
    </w:p>
  </w:footnote>
  <w:footnote w:id="4">
    <w:p w:rsidR="00841854" w:rsidRPr="001B0ECA" w:rsidRDefault="00841854" w:rsidP="001B0ECA">
      <w:pPr>
        <w:pStyle w:val="Textonotapie"/>
        <w:jc w:val="both"/>
        <w:rPr>
          <w:rFonts w:ascii="Palatino Linotype" w:hAnsi="Palatino Linotype"/>
          <w:sz w:val="22"/>
          <w:szCs w:val="22"/>
        </w:rPr>
      </w:pPr>
      <w:r w:rsidRPr="001B0ECA">
        <w:rPr>
          <w:rStyle w:val="Refdenotaalpie"/>
          <w:rFonts w:ascii="Palatino Linotype" w:hAnsi="Palatino Linotype"/>
          <w:sz w:val="22"/>
          <w:szCs w:val="22"/>
        </w:rPr>
        <w:footnoteRef/>
      </w:r>
      <w:r w:rsidRPr="001B0ECA">
        <w:rPr>
          <w:rFonts w:ascii="Palatino Linotype" w:hAnsi="Palatino Linotype"/>
          <w:sz w:val="22"/>
          <w:szCs w:val="22"/>
        </w:rPr>
        <w:t xml:space="preserve"> Cfr. al respecto las sentencia de casación penal: 23.174 de 28-11-07, 23.754 de 09-04-08 y 25.360 de 30-04-08. </w:t>
      </w:r>
    </w:p>
  </w:footnote>
  <w:footnote w:id="5">
    <w:p w:rsidR="003922AB" w:rsidRPr="001B0ECA" w:rsidRDefault="003922AB" w:rsidP="001B0ECA">
      <w:pPr>
        <w:pStyle w:val="Textonotapie"/>
        <w:jc w:val="both"/>
        <w:rPr>
          <w:rFonts w:ascii="Palatino Linotype" w:hAnsi="Palatino Linotype"/>
          <w:sz w:val="22"/>
          <w:szCs w:val="22"/>
        </w:rPr>
      </w:pPr>
      <w:r w:rsidRPr="001B0ECA">
        <w:rPr>
          <w:rStyle w:val="Refdenotaalpie"/>
          <w:rFonts w:ascii="Palatino Linotype" w:hAnsi="Palatino Linotype" w:cs="Arial"/>
          <w:sz w:val="22"/>
          <w:szCs w:val="22"/>
        </w:rPr>
        <w:footnoteRef/>
      </w:r>
      <w:r w:rsidRPr="001B0ECA">
        <w:rPr>
          <w:rFonts w:ascii="Palatino Linotype" w:hAnsi="Palatino Linotype" w:cs="Arial"/>
          <w:sz w:val="22"/>
          <w:szCs w:val="22"/>
        </w:rPr>
        <w:t xml:space="preserve"> Artículo 11 de la Declaración Universal de los Derechos Humanos de 1948, artículo 8-2 de la Convención Americana sobre Derechos Humanos y artículo 14-2 del Pacto Internacional de Derechos Civiles y Políticos. </w:t>
      </w:r>
    </w:p>
  </w:footnote>
  <w:footnote w:id="6">
    <w:p w:rsidR="003922AB" w:rsidRPr="001B0ECA" w:rsidRDefault="003922AB" w:rsidP="001B0ECA">
      <w:pPr>
        <w:pStyle w:val="Textonotapie"/>
        <w:jc w:val="both"/>
        <w:rPr>
          <w:rFonts w:ascii="Palatino Linotype" w:hAnsi="Palatino Linotype" w:cs="Arial"/>
          <w:i/>
          <w:sz w:val="22"/>
          <w:szCs w:val="22"/>
        </w:rPr>
      </w:pPr>
      <w:r w:rsidRPr="001B0ECA">
        <w:rPr>
          <w:rStyle w:val="Refdenotaalpie"/>
          <w:rFonts w:ascii="Palatino Linotype" w:hAnsi="Palatino Linotype" w:cs="Arial"/>
          <w:sz w:val="22"/>
          <w:szCs w:val="22"/>
        </w:rPr>
        <w:footnoteRef/>
      </w:r>
      <w:r w:rsidRPr="001B0ECA">
        <w:rPr>
          <w:rFonts w:ascii="Palatino Linotype" w:hAnsi="Palatino Linotype" w:cs="Arial"/>
          <w:sz w:val="22"/>
          <w:szCs w:val="22"/>
        </w:rPr>
        <w:t xml:space="preserve"> Fallo de casación del 9 de abril de 2008, radicado No. 23.754.</w:t>
      </w:r>
      <w:r w:rsidRPr="001B0ECA">
        <w:rPr>
          <w:rFonts w:ascii="Palatino Linotype" w:hAnsi="Palatino Linotype" w:cs="Arial"/>
          <w:i/>
          <w:sz w:val="22"/>
          <w:szCs w:val="22"/>
        </w:rPr>
        <w:t xml:space="preserve"> </w:t>
      </w:r>
    </w:p>
  </w:footnote>
  <w:footnote w:id="7">
    <w:p w:rsidR="003922AB" w:rsidRPr="001B0ECA" w:rsidRDefault="003922AB" w:rsidP="001B0ECA">
      <w:pPr>
        <w:spacing w:line="276" w:lineRule="auto"/>
        <w:jc w:val="both"/>
        <w:rPr>
          <w:rFonts w:ascii="Palatino Linotype" w:hAnsi="Palatino Linotype" w:cs="Tahoma"/>
          <w:iCs/>
          <w:sz w:val="22"/>
          <w:szCs w:val="22"/>
        </w:rPr>
      </w:pPr>
      <w:r w:rsidRPr="001B0ECA">
        <w:rPr>
          <w:rStyle w:val="Refdenotaalpie"/>
          <w:rFonts w:ascii="Palatino Linotype" w:hAnsi="Palatino Linotype"/>
          <w:sz w:val="22"/>
          <w:szCs w:val="22"/>
        </w:rPr>
        <w:footnoteRef/>
      </w:r>
      <w:r w:rsidRPr="001B0ECA">
        <w:rPr>
          <w:rFonts w:ascii="Palatino Linotype" w:hAnsi="Palatino Linotype"/>
          <w:sz w:val="22"/>
          <w:szCs w:val="22"/>
        </w:rPr>
        <w:t xml:space="preserve"> </w:t>
      </w:r>
      <w:proofErr w:type="spellStart"/>
      <w:r w:rsidRPr="001B0ECA">
        <w:rPr>
          <w:rFonts w:ascii="Palatino Linotype" w:hAnsi="Palatino Linotype"/>
          <w:i/>
          <w:sz w:val="22"/>
          <w:szCs w:val="22"/>
        </w:rPr>
        <w:t>C.S.J</w:t>
      </w:r>
      <w:proofErr w:type="spellEnd"/>
      <w:r w:rsidRPr="001B0ECA">
        <w:rPr>
          <w:rFonts w:ascii="Palatino Linotype" w:hAnsi="Palatino Linotype"/>
          <w:i/>
          <w:sz w:val="22"/>
          <w:szCs w:val="22"/>
        </w:rPr>
        <w:t>.</w:t>
      </w:r>
      <w:r w:rsidRPr="001B0ECA">
        <w:rPr>
          <w:rFonts w:ascii="Palatino Linotype" w:hAnsi="Palatino Linotype"/>
          <w:sz w:val="22"/>
          <w:szCs w:val="22"/>
        </w:rPr>
        <w:t xml:space="preserve">, casación penal del </w:t>
      </w:r>
      <w:r w:rsidRPr="001B0ECA">
        <w:rPr>
          <w:rFonts w:ascii="Palatino Linotype" w:hAnsi="Palatino Linotype" w:cs="Arial"/>
          <w:sz w:val="22"/>
          <w:szCs w:val="22"/>
        </w:rPr>
        <w:t xml:space="preserve">13-05-09, </w:t>
      </w:r>
      <w:r w:rsidRPr="001B0ECA">
        <w:rPr>
          <w:rFonts w:ascii="Palatino Linotype" w:hAnsi="Palatino Linotype"/>
          <w:sz w:val="22"/>
          <w:szCs w:val="22"/>
        </w:rPr>
        <w:t>radicación 31.147.</w:t>
      </w:r>
    </w:p>
    <w:p w:rsidR="003922AB" w:rsidRPr="001B0ECA" w:rsidRDefault="003922AB" w:rsidP="001B0ECA">
      <w:pPr>
        <w:pStyle w:val="Textonotapie"/>
        <w:jc w:val="both"/>
        <w:rPr>
          <w:rFonts w:ascii="Palatino Linotype" w:hAnsi="Palatino Linotype"/>
          <w:sz w:val="22"/>
          <w:szCs w:val="22"/>
        </w:rPr>
      </w:pPr>
      <w:r w:rsidRPr="001B0ECA">
        <w:rPr>
          <w:rFonts w:ascii="Palatino Linotype" w:hAnsi="Palatino Linotype"/>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E3" w:rsidRDefault="00674F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43" w:rsidRPr="008C76B8" w:rsidRDefault="00823743" w:rsidP="001B0ECA">
    <w:pPr>
      <w:pStyle w:val="Encabezado"/>
      <w:ind w:left="3969"/>
      <w:jc w:val="both"/>
      <w:rPr>
        <w:rFonts w:ascii="Arial Black" w:hAnsi="Arial Black" w:cs="Microsoft Sans Serif"/>
        <w:b/>
        <w:sz w:val="16"/>
        <w:szCs w:val="16"/>
      </w:rPr>
    </w:pPr>
    <w:r w:rsidRPr="008C76B8">
      <w:rPr>
        <w:rFonts w:ascii="Arial Black" w:hAnsi="Arial Black" w:cs="Microsoft Sans Serif"/>
        <w:b/>
        <w:sz w:val="16"/>
        <w:szCs w:val="16"/>
      </w:rPr>
      <w:t xml:space="preserve">Procesado: </w:t>
    </w:r>
    <w:r w:rsidR="00674FE3">
      <w:rPr>
        <w:rFonts w:ascii="Arial Black" w:hAnsi="Arial Black" w:cs="Microsoft Sans Serif"/>
        <w:b/>
        <w:sz w:val="16"/>
        <w:szCs w:val="16"/>
      </w:rPr>
      <w:t xml:space="preserve">BEATRIZ MARÍA </w:t>
    </w:r>
    <w:proofErr w:type="spellStart"/>
    <w:r w:rsidR="00674FE3">
      <w:rPr>
        <w:rFonts w:ascii="Arial Black" w:hAnsi="Arial Black" w:cs="Microsoft Sans Serif"/>
        <w:b/>
        <w:sz w:val="16"/>
        <w:szCs w:val="16"/>
      </w:rPr>
      <w:t>RAIGOZA</w:t>
    </w:r>
    <w:proofErr w:type="spellEnd"/>
    <w:r w:rsidR="00674FE3">
      <w:rPr>
        <w:rFonts w:ascii="Arial Black" w:hAnsi="Arial Black" w:cs="Microsoft Sans Serif"/>
        <w:b/>
        <w:sz w:val="16"/>
        <w:szCs w:val="16"/>
      </w:rPr>
      <w:t xml:space="preserve"> SÁNCHEZ </w:t>
    </w:r>
    <w:r w:rsidR="00674FE3" w:rsidRPr="008C76B8">
      <w:rPr>
        <w:rFonts w:ascii="Arial Black" w:hAnsi="Arial Black" w:cs="Microsoft Sans Serif"/>
        <w:b/>
        <w:sz w:val="16"/>
        <w:szCs w:val="16"/>
      </w:rPr>
      <w:t xml:space="preserve"> </w:t>
    </w:r>
  </w:p>
  <w:p w:rsidR="00823743" w:rsidRPr="008C76B8" w:rsidRDefault="00823743" w:rsidP="001B0ECA">
    <w:pPr>
      <w:pStyle w:val="Encabezado"/>
      <w:ind w:left="3969"/>
      <w:jc w:val="both"/>
      <w:rPr>
        <w:rFonts w:ascii="Arial Black" w:hAnsi="Arial Black" w:cs="Microsoft Sans Serif"/>
        <w:b/>
        <w:sz w:val="16"/>
        <w:szCs w:val="16"/>
      </w:rPr>
    </w:pPr>
    <w:r w:rsidRPr="008C76B8">
      <w:rPr>
        <w:rFonts w:ascii="Arial Black" w:hAnsi="Arial Black" w:cs="Microsoft Sans Serif"/>
        <w:b/>
        <w:sz w:val="16"/>
        <w:szCs w:val="16"/>
      </w:rPr>
      <w:t xml:space="preserve">Delito: </w:t>
    </w:r>
    <w:r w:rsidR="0069098F">
      <w:rPr>
        <w:rFonts w:ascii="Arial Black" w:hAnsi="Arial Black" w:cs="Microsoft Sans Serif"/>
        <w:b/>
        <w:sz w:val="16"/>
        <w:szCs w:val="16"/>
      </w:rPr>
      <w:t>Omisión de agente retenedor o recaudador</w:t>
    </w:r>
  </w:p>
  <w:p w:rsidR="00823743" w:rsidRPr="008C76B8" w:rsidRDefault="00823743" w:rsidP="001B0ECA">
    <w:pPr>
      <w:pStyle w:val="Encabezado"/>
      <w:ind w:left="3969"/>
      <w:jc w:val="both"/>
      <w:rPr>
        <w:rFonts w:ascii="Arial Black" w:hAnsi="Arial Black" w:cs="Microsoft Sans Serif"/>
        <w:b/>
        <w:sz w:val="16"/>
        <w:szCs w:val="16"/>
      </w:rPr>
    </w:pPr>
    <w:r w:rsidRPr="008C76B8">
      <w:rPr>
        <w:rFonts w:ascii="Arial Black" w:hAnsi="Arial Black" w:cs="Microsoft Sans Serif"/>
        <w:b/>
        <w:sz w:val="16"/>
        <w:szCs w:val="16"/>
      </w:rPr>
      <w:t xml:space="preserve">Rad. </w:t>
    </w:r>
    <w:r w:rsidR="0069098F">
      <w:rPr>
        <w:rFonts w:ascii="Arial Black" w:hAnsi="Arial Black" w:cs="Microsoft Sans Serif"/>
        <w:b/>
        <w:sz w:val="16"/>
        <w:szCs w:val="16"/>
      </w:rPr>
      <w:t>66001-6000-036-2009-05804-01</w:t>
    </w:r>
  </w:p>
  <w:p w:rsidR="00823743" w:rsidRPr="0069098F" w:rsidRDefault="006D1845" w:rsidP="001B0ECA">
    <w:pPr>
      <w:pStyle w:val="Encabezado"/>
      <w:ind w:left="3969"/>
      <w:jc w:val="both"/>
      <w:rPr>
        <w:rFonts w:ascii="Arial Black" w:hAnsi="Arial Black" w:cs="Microsoft Sans Serif"/>
        <w:b/>
        <w:sz w:val="16"/>
        <w:szCs w:val="16"/>
      </w:rPr>
    </w:pPr>
    <w:r>
      <w:rPr>
        <w:rFonts w:ascii="Arial Black" w:hAnsi="Arial Black" w:cs="Microsoft Sans Serif"/>
        <w:b/>
        <w:sz w:val="16"/>
        <w:szCs w:val="16"/>
      </w:rPr>
      <w:t xml:space="preserve">Decisión: </w:t>
    </w:r>
    <w:r w:rsidR="0069098F">
      <w:rPr>
        <w:rFonts w:ascii="Arial Black" w:hAnsi="Arial Black" w:cs="Microsoft Sans Serif"/>
        <w:b/>
        <w:sz w:val="16"/>
        <w:szCs w:val="16"/>
      </w:rPr>
      <w:t xml:space="preserve">Confirma sentencia apelada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E3" w:rsidRDefault="00674F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214"/>
    <w:multiLevelType w:val="hybridMultilevel"/>
    <w:tmpl w:val="58DC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F102B1"/>
    <w:multiLevelType w:val="hybridMultilevel"/>
    <w:tmpl w:val="DAB4D906"/>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8364B66"/>
    <w:multiLevelType w:val="hybridMultilevel"/>
    <w:tmpl w:val="B6848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40763423"/>
    <w:multiLevelType w:val="hybridMultilevel"/>
    <w:tmpl w:val="C712887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02B5159"/>
    <w:multiLevelType w:val="hybridMultilevel"/>
    <w:tmpl w:val="3710B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9E70E30"/>
    <w:multiLevelType w:val="hybridMultilevel"/>
    <w:tmpl w:val="18780098"/>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o:colormru v:ext="edit" colors="#069,#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AF"/>
    <w:rsid w:val="00000821"/>
    <w:rsid w:val="00003D80"/>
    <w:rsid w:val="000055FE"/>
    <w:rsid w:val="00006139"/>
    <w:rsid w:val="0001319E"/>
    <w:rsid w:val="00013310"/>
    <w:rsid w:val="000247CE"/>
    <w:rsid w:val="00027D2D"/>
    <w:rsid w:val="00031559"/>
    <w:rsid w:val="00063F46"/>
    <w:rsid w:val="00092AED"/>
    <w:rsid w:val="000A4F27"/>
    <w:rsid w:val="000A59FF"/>
    <w:rsid w:val="000D7081"/>
    <w:rsid w:val="000D79AE"/>
    <w:rsid w:val="000E689F"/>
    <w:rsid w:val="000F0EC8"/>
    <w:rsid w:val="00106016"/>
    <w:rsid w:val="001273F6"/>
    <w:rsid w:val="00180408"/>
    <w:rsid w:val="001A1457"/>
    <w:rsid w:val="001A194E"/>
    <w:rsid w:val="001B0ECA"/>
    <w:rsid w:val="001B1D67"/>
    <w:rsid w:val="001F0FAA"/>
    <w:rsid w:val="001F4AC0"/>
    <w:rsid w:val="00210DE4"/>
    <w:rsid w:val="00210EE9"/>
    <w:rsid w:val="002133EE"/>
    <w:rsid w:val="00247C7D"/>
    <w:rsid w:val="00254639"/>
    <w:rsid w:val="002721D0"/>
    <w:rsid w:val="002766A5"/>
    <w:rsid w:val="002775BE"/>
    <w:rsid w:val="002B38F0"/>
    <w:rsid w:val="002B6FEA"/>
    <w:rsid w:val="002B71AD"/>
    <w:rsid w:val="002B7692"/>
    <w:rsid w:val="002C15E7"/>
    <w:rsid w:val="002C21AE"/>
    <w:rsid w:val="002F4AD2"/>
    <w:rsid w:val="003375A9"/>
    <w:rsid w:val="003467DD"/>
    <w:rsid w:val="00381F49"/>
    <w:rsid w:val="003830E9"/>
    <w:rsid w:val="003922AB"/>
    <w:rsid w:val="003B09B1"/>
    <w:rsid w:val="003C1E33"/>
    <w:rsid w:val="003D4CC8"/>
    <w:rsid w:val="003F2240"/>
    <w:rsid w:val="003F5C0E"/>
    <w:rsid w:val="00410758"/>
    <w:rsid w:val="00416C18"/>
    <w:rsid w:val="00456451"/>
    <w:rsid w:val="00466398"/>
    <w:rsid w:val="00473D2F"/>
    <w:rsid w:val="004A7B5A"/>
    <w:rsid w:val="004B2ADC"/>
    <w:rsid w:val="004D5278"/>
    <w:rsid w:val="004F028F"/>
    <w:rsid w:val="00504FDA"/>
    <w:rsid w:val="00505BD0"/>
    <w:rsid w:val="00510285"/>
    <w:rsid w:val="00513957"/>
    <w:rsid w:val="005223E3"/>
    <w:rsid w:val="0054492D"/>
    <w:rsid w:val="0055058C"/>
    <w:rsid w:val="0055160C"/>
    <w:rsid w:val="005550DC"/>
    <w:rsid w:val="00565625"/>
    <w:rsid w:val="00581A1A"/>
    <w:rsid w:val="00587509"/>
    <w:rsid w:val="005948B9"/>
    <w:rsid w:val="005958C0"/>
    <w:rsid w:val="005964AD"/>
    <w:rsid w:val="005A33A8"/>
    <w:rsid w:val="005C1571"/>
    <w:rsid w:val="005D26D0"/>
    <w:rsid w:val="005E48B8"/>
    <w:rsid w:val="005F4870"/>
    <w:rsid w:val="00604676"/>
    <w:rsid w:val="00611B6B"/>
    <w:rsid w:val="00621DB8"/>
    <w:rsid w:val="0062788D"/>
    <w:rsid w:val="00630328"/>
    <w:rsid w:val="00655B36"/>
    <w:rsid w:val="00674FE3"/>
    <w:rsid w:val="0069098F"/>
    <w:rsid w:val="00690D03"/>
    <w:rsid w:val="006A5EFC"/>
    <w:rsid w:val="006C4D56"/>
    <w:rsid w:val="006D1845"/>
    <w:rsid w:val="006D5337"/>
    <w:rsid w:val="00714099"/>
    <w:rsid w:val="00733A1D"/>
    <w:rsid w:val="007366EA"/>
    <w:rsid w:val="007809F9"/>
    <w:rsid w:val="0078379F"/>
    <w:rsid w:val="007A5680"/>
    <w:rsid w:val="007D0BAF"/>
    <w:rsid w:val="007F0D22"/>
    <w:rsid w:val="00807F41"/>
    <w:rsid w:val="0081342F"/>
    <w:rsid w:val="00821C92"/>
    <w:rsid w:val="00823743"/>
    <w:rsid w:val="00826D9E"/>
    <w:rsid w:val="0083075D"/>
    <w:rsid w:val="00832079"/>
    <w:rsid w:val="008333DF"/>
    <w:rsid w:val="00841854"/>
    <w:rsid w:val="00847E48"/>
    <w:rsid w:val="00892CD1"/>
    <w:rsid w:val="00894A48"/>
    <w:rsid w:val="008A3C97"/>
    <w:rsid w:val="008A55E1"/>
    <w:rsid w:val="008C43C2"/>
    <w:rsid w:val="008C76B8"/>
    <w:rsid w:val="008E612A"/>
    <w:rsid w:val="009057AF"/>
    <w:rsid w:val="00910291"/>
    <w:rsid w:val="009213FD"/>
    <w:rsid w:val="00961967"/>
    <w:rsid w:val="00986E07"/>
    <w:rsid w:val="009A2887"/>
    <w:rsid w:val="009C0960"/>
    <w:rsid w:val="009C58A7"/>
    <w:rsid w:val="009F6A41"/>
    <w:rsid w:val="009F7CC0"/>
    <w:rsid w:val="00A00A7F"/>
    <w:rsid w:val="00A01E54"/>
    <w:rsid w:val="00A0543F"/>
    <w:rsid w:val="00A056F8"/>
    <w:rsid w:val="00A10C58"/>
    <w:rsid w:val="00A111C8"/>
    <w:rsid w:val="00A37699"/>
    <w:rsid w:val="00A41535"/>
    <w:rsid w:val="00A47322"/>
    <w:rsid w:val="00A53B7D"/>
    <w:rsid w:val="00A94B4C"/>
    <w:rsid w:val="00AC4EC9"/>
    <w:rsid w:val="00AD623F"/>
    <w:rsid w:val="00AE120B"/>
    <w:rsid w:val="00B06AF7"/>
    <w:rsid w:val="00B40BE7"/>
    <w:rsid w:val="00B55580"/>
    <w:rsid w:val="00B86BDF"/>
    <w:rsid w:val="00BC2597"/>
    <w:rsid w:val="00BC427B"/>
    <w:rsid w:val="00BC5F09"/>
    <w:rsid w:val="00BE1578"/>
    <w:rsid w:val="00BF611B"/>
    <w:rsid w:val="00C07A85"/>
    <w:rsid w:val="00C2381B"/>
    <w:rsid w:val="00C338B9"/>
    <w:rsid w:val="00C63FC2"/>
    <w:rsid w:val="00C73E03"/>
    <w:rsid w:val="00CB1790"/>
    <w:rsid w:val="00CC391B"/>
    <w:rsid w:val="00D060B7"/>
    <w:rsid w:val="00D31167"/>
    <w:rsid w:val="00D53176"/>
    <w:rsid w:val="00D74BF3"/>
    <w:rsid w:val="00DB25E1"/>
    <w:rsid w:val="00DB6B7E"/>
    <w:rsid w:val="00DF0788"/>
    <w:rsid w:val="00DF14C5"/>
    <w:rsid w:val="00E00C36"/>
    <w:rsid w:val="00E41A1D"/>
    <w:rsid w:val="00E64576"/>
    <w:rsid w:val="00E93B9B"/>
    <w:rsid w:val="00EC1566"/>
    <w:rsid w:val="00EC2A55"/>
    <w:rsid w:val="00EE24EF"/>
    <w:rsid w:val="00EF5DD7"/>
    <w:rsid w:val="00F1199C"/>
    <w:rsid w:val="00F24DA9"/>
    <w:rsid w:val="00F27185"/>
    <w:rsid w:val="00F33F59"/>
    <w:rsid w:val="00F45043"/>
    <w:rsid w:val="00F732F2"/>
    <w:rsid w:val="00F76FB9"/>
    <w:rsid w:val="00FE5024"/>
    <w:rsid w:val="00FF0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9,#369"/>
    </o:shapedefaults>
    <o:shapelayout v:ext="edit">
      <o:idmap v:ext="edit" data="1"/>
    </o:shapelayout>
  </w:shapeDefaults>
  <w:decimalSymbol w:val=","/>
  <w:listSeparator w:val=","/>
  <w15:chartTrackingRefBased/>
  <w15:docId w15:val="{B0D93569-9B06-4E4C-93A1-14142B34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AF"/>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rsid w:val="007D0BAF"/>
    <w:rPr>
      <w:rFonts w:eastAsia="Times New Roman" w:cs="Times New Roman"/>
      <w:sz w:val="28"/>
      <w:szCs w:val="22"/>
      <w:lang w:val="es-ES"/>
    </w:rPr>
  </w:style>
  <w:style w:type="paragraph" w:styleId="Piedepgina">
    <w:name w:val="footer"/>
    <w:basedOn w:val="Normal"/>
    <w:link w:val="PiedepginaCar"/>
    <w:rsid w:val="007D0BAF"/>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7D0BAF"/>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TextonotapieCar1"/>
    <w:rsid w:val="007D0BAF"/>
    <w:rPr>
      <w:rFonts w:ascii="Calibri" w:hAnsi="Calibri"/>
      <w:sz w:val="20"/>
      <w:szCs w:val="20"/>
      <w:lang w:eastAsia="en-US"/>
    </w:rPr>
  </w:style>
  <w:style w:type="character" w:customStyle="1" w:styleId="TextonotapieCar">
    <w:name w:val="Texto nota pie Car"/>
    <w:aliases w:val="texto de nota al pie Car,Texto nota pie Car Car Car Car,Texto nota pie Car Car Car Car Car Car Car Car Car Car Car Car"/>
    <w:basedOn w:val="Fuentedeprrafopredeter"/>
    <w:rsid w:val="007D0BAF"/>
    <w:rPr>
      <w:rFonts w:ascii="Times New Roman" w:eastAsia="Times New Roman" w:hAnsi="Times New Roman" w:cs="Times New Roman"/>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7D0BAF"/>
    <w:rPr>
      <w:rFonts w:ascii="Calibri" w:eastAsia="Times New Roman" w:hAnsi="Calibri" w:cs="Times New Roman"/>
    </w:rPr>
  </w:style>
  <w:style w:type="character" w:styleId="Refdenotaalpie">
    <w:name w:val="footnote reference"/>
    <w:aliases w:val="Texto de nota al pie,referencia nota al pie"/>
    <w:rsid w:val="007D0BAF"/>
    <w:rPr>
      <w:rFonts w:cs="Times New Roman"/>
      <w:vertAlign w:val="superscript"/>
    </w:rPr>
  </w:style>
  <w:style w:type="paragraph" w:styleId="Encabezado">
    <w:name w:val="header"/>
    <w:basedOn w:val="Normal"/>
    <w:link w:val="EncabezadoCar"/>
    <w:rsid w:val="007D0BAF"/>
    <w:pPr>
      <w:tabs>
        <w:tab w:val="center" w:pos="4252"/>
        <w:tab w:val="right" w:pos="8504"/>
      </w:tabs>
    </w:pPr>
  </w:style>
  <w:style w:type="character" w:customStyle="1" w:styleId="EncabezadoCar">
    <w:name w:val="Encabezado Car"/>
    <w:basedOn w:val="Fuentedeprrafopredeter"/>
    <w:link w:val="Encabezado"/>
    <w:rsid w:val="007D0BAF"/>
    <w:rPr>
      <w:rFonts w:ascii="Times New Roman" w:eastAsia="Times New Roman" w:hAnsi="Times New Roman" w:cs="Times New Roman"/>
      <w:sz w:val="24"/>
      <w:szCs w:val="24"/>
      <w:lang w:eastAsia="es-ES"/>
    </w:rPr>
  </w:style>
  <w:style w:type="paragraph" w:customStyle="1" w:styleId="centrado">
    <w:name w:val="centrado"/>
    <w:basedOn w:val="Normal"/>
    <w:rsid w:val="008C76B8"/>
    <w:pPr>
      <w:spacing w:before="100" w:beforeAutospacing="1" w:after="100" w:afterAutospacing="1"/>
    </w:pPr>
    <w:rPr>
      <w:lang w:eastAsia="es-CO"/>
    </w:rPr>
  </w:style>
  <w:style w:type="character" w:customStyle="1" w:styleId="baj">
    <w:name w:val="b_aj"/>
    <w:basedOn w:val="Fuentedeprrafopredeter"/>
    <w:rsid w:val="008C76B8"/>
  </w:style>
  <w:style w:type="character" w:styleId="Hipervnculo">
    <w:name w:val="Hyperlink"/>
    <w:basedOn w:val="Fuentedeprrafopredeter"/>
    <w:uiPriority w:val="99"/>
    <w:unhideWhenUsed/>
    <w:rsid w:val="008C76B8"/>
    <w:rPr>
      <w:color w:val="0000FF"/>
      <w:u w:val="single"/>
    </w:rPr>
  </w:style>
  <w:style w:type="paragraph" w:styleId="NormalWeb">
    <w:name w:val="Normal (Web)"/>
    <w:basedOn w:val="Normal"/>
    <w:uiPriority w:val="99"/>
    <w:semiHidden/>
    <w:unhideWhenUsed/>
    <w:rsid w:val="008C76B8"/>
    <w:pPr>
      <w:spacing w:before="100" w:beforeAutospacing="1" w:after="100" w:afterAutospacing="1"/>
    </w:pPr>
    <w:rPr>
      <w:lang w:eastAsia="es-CO"/>
    </w:rPr>
  </w:style>
  <w:style w:type="character" w:customStyle="1" w:styleId="apple-converted-space">
    <w:name w:val="apple-converted-space"/>
    <w:basedOn w:val="Fuentedeprrafopredeter"/>
    <w:rsid w:val="008C76B8"/>
  </w:style>
  <w:style w:type="paragraph" w:customStyle="1" w:styleId="Normal13">
    <w:name w:val="Normal 13"/>
    <w:basedOn w:val="Normal"/>
    <w:link w:val="Normal13Car"/>
    <w:autoRedefine/>
    <w:rsid w:val="00621DB8"/>
    <w:pPr>
      <w:tabs>
        <w:tab w:val="left" w:pos="603"/>
        <w:tab w:val="left" w:pos="7638"/>
      </w:tabs>
      <w:ind w:left="567" w:right="902"/>
      <w:jc w:val="both"/>
    </w:pPr>
    <w:rPr>
      <w:rFonts w:ascii="Verdana" w:hAnsi="Verdana" w:cs="Arial"/>
      <w:lang w:val="es-ES_tradnl" w:eastAsia="es-CO"/>
    </w:rPr>
  </w:style>
  <w:style w:type="character" w:customStyle="1" w:styleId="Normal13Car">
    <w:name w:val="Normal 13 Car"/>
    <w:basedOn w:val="Fuentedeprrafopredeter"/>
    <w:link w:val="Normal13"/>
    <w:rsid w:val="00621DB8"/>
    <w:rPr>
      <w:rFonts w:eastAsia="Times New Roman" w:cs="Arial"/>
      <w:sz w:val="24"/>
      <w:szCs w:val="24"/>
      <w:lang w:val="es-ES_tradnl" w:eastAsia="es-CO"/>
    </w:rPr>
  </w:style>
  <w:style w:type="paragraph" w:styleId="Textodeglobo">
    <w:name w:val="Balloon Text"/>
    <w:basedOn w:val="Normal"/>
    <w:link w:val="TextodegloboCar"/>
    <w:uiPriority w:val="99"/>
    <w:semiHidden/>
    <w:unhideWhenUsed/>
    <w:rsid w:val="006D18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84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875378">
      <w:bodyDiv w:val="1"/>
      <w:marLeft w:val="0"/>
      <w:marRight w:val="0"/>
      <w:marTop w:val="0"/>
      <w:marBottom w:val="0"/>
      <w:divBdr>
        <w:top w:val="none" w:sz="0" w:space="0" w:color="auto"/>
        <w:left w:val="none" w:sz="0" w:space="0" w:color="auto"/>
        <w:bottom w:val="none" w:sz="0" w:space="0" w:color="auto"/>
        <w:right w:val="none" w:sz="0" w:space="0" w:color="auto"/>
      </w:divBdr>
    </w:div>
    <w:div w:id="19190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8FCC-B273-4F0E-9E1F-2BFF828F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4767</TotalTime>
  <Pages>21</Pages>
  <Words>5930</Words>
  <Characters>32615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Henry Lora Rodriguez</cp:lastModifiedBy>
  <cp:revision>42</cp:revision>
  <cp:lastPrinted>2016-10-03T12:54:00Z</cp:lastPrinted>
  <dcterms:created xsi:type="dcterms:W3CDTF">2016-06-29T17:04:00Z</dcterms:created>
  <dcterms:modified xsi:type="dcterms:W3CDTF">2016-11-22T23:12:00Z</dcterms:modified>
</cp:coreProperties>
</file>