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7F5" w:rsidRPr="008D67F5" w:rsidRDefault="008D67F5" w:rsidP="008D67F5">
      <w:pPr>
        <w:pBdr>
          <w:top w:val="single" w:sz="4" w:space="1" w:color="auto"/>
          <w:left w:val="single" w:sz="4" w:space="4" w:color="auto"/>
          <w:bottom w:val="single" w:sz="4" w:space="1" w:color="auto"/>
          <w:right w:val="single" w:sz="4" w:space="4" w:color="auto"/>
        </w:pBdr>
        <w:shd w:val="clear" w:color="auto" w:fill="FFFFFF"/>
        <w:jc w:val="center"/>
        <w:rPr>
          <w:color w:val="222222"/>
          <w:lang w:val="es-CO" w:eastAsia="fr-FR"/>
        </w:rPr>
      </w:pPr>
      <w:r w:rsidRPr="008D67F5">
        <w:rPr>
          <w:rFonts w:ascii="Arial Narrow" w:hAnsi="Arial Narrow"/>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Corporación.</w:t>
      </w:r>
      <w:r w:rsidRPr="008D67F5">
        <w:rPr>
          <w:rFonts w:ascii="Calibri" w:hAnsi="Calibri" w:cs="Calibri"/>
          <w:color w:val="222222"/>
          <w:sz w:val="18"/>
          <w:szCs w:val="18"/>
          <w:lang w:val="es-CO" w:eastAsia="fr-FR"/>
        </w:rPr>
        <w:t> </w:t>
      </w:r>
    </w:p>
    <w:p w:rsidR="008D67F5" w:rsidRPr="008D67F5" w:rsidRDefault="008D67F5" w:rsidP="008D67F5">
      <w:pPr>
        <w:shd w:val="clear" w:color="auto" w:fill="FFFFFF"/>
        <w:rPr>
          <w:rFonts w:ascii="Calibri" w:hAnsi="Calibri" w:cs="Calibri"/>
          <w:color w:val="222222"/>
          <w:sz w:val="18"/>
          <w:szCs w:val="18"/>
          <w:lang w:val="es-CO" w:eastAsia="fr-FR"/>
        </w:rPr>
      </w:pPr>
    </w:p>
    <w:p w:rsidR="008D67F5" w:rsidRPr="008D67F5" w:rsidRDefault="008D67F5" w:rsidP="008D67F5">
      <w:pPr>
        <w:shd w:val="clear" w:color="auto" w:fill="FFFFFF"/>
        <w:ind w:left="2124" w:hanging="2124"/>
        <w:jc w:val="both"/>
        <w:rPr>
          <w:rFonts w:ascii="Calibri" w:hAnsi="Calibri" w:cs="Calibri"/>
          <w:color w:val="222222"/>
          <w:sz w:val="18"/>
          <w:szCs w:val="18"/>
          <w:lang w:val="es-CO" w:eastAsia="fr-FR"/>
        </w:rPr>
      </w:pPr>
      <w:r w:rsidRPr="008D67F5">
        <w:rPr>
          <w:rFonts w:ascii="Calibri" w:hAnsi="Calibri" w:cs="Calibri"/>
          <w:color w:val="222222"/>
          <w:sz w:val="18"/>
          <w:szCs w:val="18"/>
          <w:lang w:val="es-CO" w:eastAsia="fr-FR"/>
        </w:rPr>
        <w:t>Providencia:</w:t>
      </w:r>
      <w:r w:rsidRPr="008D67F5">
        <w:rPr>
          <w:rFonts w:ascii="Calibri" w:hAnsi="Calibri" w:cs="Calibri"/>
          <w:color w:val="222222"/>
          <w:sz w:val="18"/>
          <w:szCs w:val="18"/>
          <w:lang w:val="es-CO" w:eastAsia="fr-FR"/>
        </w:rPr>
        <w:tab/>
        <w:t xml:space="preserve">AUTO DE TUTELA - </w:t>
      </w:r>
      <w:r w:rsidRPr="008D67F5">
        <w:rPr>
          <w:rFonts w:ascii="Calibri" w:hAnsi="Calibri" w:cs="Calibri"/>
          <w:color w:val="222222"/>
          <w:sz w:val="18"/>
          <w:szCs w:val="18"/>
          <w:lang w:val="es-CO" w:eastAsia="fr-FR"/>
        </w:rPr>
        <w:pgNum/>
      </w:r>
      <w:r w:rsidRPr="008D67F5">
        <w:rPr>
          <w:rFonts w:ascii="Calibri" w:hAnsi="Calibri" w:cs="Calibri"/>
          <w:color w:val="222222"/>
          <w:sz w:val="18"/>
          <w:szCs w:val="18"/>
          <w:lang w:val="es-CO" w:eastAsia="fr-FR"/>
        </w:rPr>
        <w:t>0 de noviembre de 2016</w:t>
      </w:r>
    </w:p>
    <w:p w:rsidR="008D67F5" w:rsidRPr="008D67F5" w:rsidRDefault="008D67F5" w:rsidP="008D67F5">
      <w:pPr>
        <w:shd w:val="clear" w:color="auto" w:fill="FFFFFF"/>
        <w:jc w:val="both"/>
        <w:rPr>
          <w:color w:val="222222"/>
          <w:lang w:val="es-CO" w:eastAsia="fr-FR"/>
        </w:rPr>
      </w:pPr>
      <w:r w:rsidRPr="008D67F5">
        <w:rPr>
          <w:rFonts w:ascii="Calibri" w:hAnsi="Calibri" w:cs="Calibri"/>
          <w:color w:val="222222"/>
          <w:sz w:val="18"/>
          <w:szCs w:val="18"/>
          <w:lang w:val="es-CO" w:eastAsia="fr-FR"/>
        </w:rPr>
        <w:t>Radicación Nro. :                   </w:t>
      </w:r>
      <w:r w:rsidRPr="008D67F5">
        <w:rPr>
          <w:rFonts w:ascii="Calibri" w:eastAsia="Batang" w:hAnsi="Calibri" w:cs="Calibri"/>
          <w:bCs/>
          <w:sz w:val="18"/>
          <w:szCs w:val="18"/>
        </w:rPr>
        <w:t>66001-31-09-003-2015-00145-01</w:t>
      </w:r>
    </w:p>
    <w:p w:rsidR="008D67F5" w:rsidRPr="008D67F5" w:rsidRDefault="008D67F5" w:rsidP="008D67F5">
      <w:pPr>
        <w:shd w:val="clear" w:color="auto" w:fill="FFFFFF"/>
        <w:ind w:left="2126" w:hanging="2126"/>
        <w:jc w:val="both"/>
        <w:rPr>
          <w:color w:val="222222"/>
          <w:lang w:val="es-CO" w:eastAsia="fr-FR"/>
        </w:rPr>
      </w:pPr>
      <w:r w:rsidRPr="008D67F5">
        <w:rPr>
          <w:rFonts w:ascii="Calibri" w:hAnsi="Calibri" w:cs="Calibri"/>
          <w:color w:val="222222"/>
          <w:sz w:val="18"/>
          <w:szCs w:val="18"/>
          <w:lang w:val="es-CO" w:eastAsia="fr-FR"/>
        </w:rPr>
        <w:t>Accionante:                            MARÍA CONSUELO VALENCIA TORO</w:t>
      </w:r>
    </w:p>
    <w:p w:rsidR="008D67F5" w:rsidRPr="008D67F5" w:rsidRDefault="008D67F5" w:rsidP="008D67F5">
      <w:pPr>
        <w:shd w:val="clear" w:color="auto" w:fill="FFFFFF"/>
        <w:jc w:val="both"/>
        <w:rPr>
          <w:color w:val="222222"/>
          <w:lang w:val="es-CO" w:eastAsia="fr-FR"/>
        </w:rPr>
      </w:pPr>
      <w:r w:rsidRPr="008D67F5">
        <w:rPr>
          <w:rFonts w:ascii="Calibri" w:hAnsi="Calibri" w:cs="Calibri"/>
          <w:color w:val="222222"/>
          <w:sz w:val="18"/>
          <w:szCs w:val="18"/>
          <w:lang w:val="es-CO" w:eastAsia="fr-FR"/>
        </w:rPr>
        <w:t>Accionados:                            </w:t>
      </w:r>
      <w:r w:rsidRPr="008D67F5">
        <w:rPr>
          <w:rFonts w:ascii="Calibri" w:hAnsi="Calibri" w:cs="Calibri"/>
          <w:color w:val="222222"/>
          <w:sz w:val="18"/>
          <w:szCs w:val="18"/>
          <w:lang w:eastAsia="fr-FR"/>
        </w:rPr>
        <w:t>CAJA DE SUELDOS DE RETIRO DE LA POLICÍA NACIONAL</w:t>
      </w:r>
    </w:p>
    <w:p w:rsidR="008D67F5" w:rsidRPr="008D67F5" w:rsidRDefault="008D67F5" w:rsidP="008D67F5">
      <w:pPr>
        <w:shd w:val="clear" w:color="auto" w:fill="FFFFFF"/>
        <w:ind w:left="2124" w:hanging="2124"/>
        <w:jc w:val="both"/>
        <w:rPr>
          <w:color w:val="222222"/>
          <w:lang w:val="es-CO" w:eastAsia="fr-FR"/>
        </w:rPr>
      </w:pPr>
      <w:r w:rsidRPr="008D67F5">
        <w:rPr>
          <w:rFonts w:ascii="Calibri" w:hAnsi="Calibri" w:cs="Calibri"/>
          <w:color w:val="222222"/>
          <w:sz w:val="18"/>
          <w:szCs w:val="18"/>
          <w:lang w:val="es-CO" w:eastAsia="fr-FR"/>
        </w:rPr>
        <w:t>Proceso:                                    </w:t>
      </w:r>
      <w:r w:rsidRPr="008D67F5">
        <w:rPr>
          <w:rFonts w:ascii="Calibri" w:hAnsi="Calibri" w:cs="Calibri"/>
          <w:color w:val="222222"/>
          <w:sz w:val="18"/>
          <w:szCs w:val="18"/>
          <w:lang w:val="es-CO" w:eastAsia="fr-FR"/>
        </w:rPr>
        <w:tab/>
        <w:t>Acción de Tutela – Decisión inhibitoria por falta de competencia funcional</w:t>
      </w:r>
    </w:p>
    <w:p w:rsidR="008D67F5" w:rsidRPr="008D67F5" w:rsidRDefault="008D67F5" w:rsidP="008D67F5">
      <w:pPr>
        <w:shd w:val="clear" w:color="auto" w:fill="FFFFFF"/>
        <w:rPr>
          <w:rFonts w:ascii="Calibri" w:hAnsi="Calibri" w:cs="Calibri"/>
          <w:color w:val="222222"/>
          <w:sz w:val="18"/>
          <w:szCs w:val="18"/>
          <w:lang w:val="es-CO" w:eastAsia="fr-FR"/>
        </w:rPr>
      </w:pPr>
      <w:r w:rsidRPr="008D67F5">
        <w:rPr>
          <w:rFonts w:ascii="Calibri" w:hAnsi="Calibri" w:cs="Calibri"/>
          <w:color w:val="222222"/>
          <w:sz w:val="18"/>
          <w:szCs w:val="18"/>
          <w:lang w:val="es-CO" w:eastAsia="fr-FR"/>
        </w:rPr>
        <w:t>Magistrado Ponente:              </w:t>
      </w:r>
      <w:r w:rsidRPr="008D67F5">
        <w:rPr>
          <w:rFonts w:ascii="Calibri" w:hAnsi="Calibri" w:cs="Calibri"/>
          <w:bCs/>
          <w:color w:val="222222"/>
          <w:sz w:val="18"/>
          <w:szCs w:val="18"/>
          <w:lang w:eastAsia="fr-FR"/>
        </w:rPr>
        <w:t xml:space="preserve">MANUEL </w:t>
      </w:r>
      <w:proofErr w:type="spellStart"/>
      <w:r w:rsidRPr="008D67F5">
        <w:rPr>
          <w:rFonts w:ascii="Calibri" w:hAnsi="Calibri" w:cs="Calibri"/>
          <w:bCs/>
          <w:color w:val="222222"/>
          <w:sz w:val="18"/>
          <w:szCs w:val="18"/>
          <w:lang w:eastAsia="fr-FR"/>
        </w:rPr>
        <w:t>YARZAGARAY</w:t>
      </w:r>
      <w:proofErr w:type="spellEnd"/>
      <w:r w:rsidRPr="008D67F5">
        <w:rPr>
          <w:rFonts w:ascii="Calibri" w:hAnsi="Calibri" w:cs="Calibri"/>
          <w:bCs/>
          <w:color w:val="222222"/>
          <w:sz w:val="18"/>
          <w:szCs w:val="18"/>
          <w:lang w:eastAsia="fr-FR"/>
        </w:rPr>
        <w:t xml:space="preserve"> BANDERA</w:t>
      </w:r>
    </w:p>
    <w:p w:rsidR="008D67F5" w:rsidRPr="008D67F5" w:rsidRDefault="008D67F5" w:rsidP="008D67F5">
      <w:pPr>
        <w:shd w:val="clear" w:color="auto" w:fill="FFFFFF"/>
        <w:rPr>
          <w:rFonts w:ascii="Calibri" w:hAnsi="Calibri" w:cs="Calibri"/>
          <w:color w:val="222222"/>
          <w:sz w:val="18"/>
          <w:szCs w:val="18"/>
          <w:lang w:val="es-CO" w:eastAsia="fr-FR"/>
        </w:rPr>
      </w:pPr>
    </w:p>
    <w:p w:rsidR="008D67F5" w:rsidRPr="008D67F5" w:rsidRDefault="008D67F5" w:rsidP="008D67F5">
      <w:pPr>
        <w:jc w:val="both"/>
        <w:rPr>
          <w:rFonts w:ascii="Calibri" w:eastAsia="Calibri" w:hAnsi="Calibri" w:cs="Calibri"/>
          <w:sz w:val="18"/>
          <w:szCs w:val="18"/>
          <w:lang w:eastAsia="fr-FR"/>
        </w:rPr>
      </w:pPr>
      <w:r w:rsidRPr="008D67F5">
        <w:rPr>
          <w:rFonts w:ascii="Calibri" w:eastAsia="Calibri" w:hAnsi="Calibri" w:cs="Calibri"/>
          <w:b/>
          <w:sz w:val="18"/>
          <w:szCs w:val="18"/>
          <w:lang w:val="es-CO" w:eastAsia="fr-FR"/>
        </w:rPr>
        <w:t>Temas:</w:t>
      </w:r>
      <w:r w:rsidRPr="008D67F5">
        <w:rPr>
          <w:rFonts w:ascii="Calibri" w:eastAsia="Calibri" w:hAnsi="Calibri" w:cs="Calibri"/>
          <w:b/>
          <w:sz w:val="18"/>
          <w:szCs w:val="18"/>
          <w:lang w:val="es-CO" w:eastAsia="fr-FR"/>
        </w:rPr>
        <w:tab/>
      </w:r>
      <w:r w:rsidRPr="008D67F5">
        <w:rPr>
          <w:rFonts w:ascii="Calibri" w:eastAsia="Calibri" w:hAnsi="Calibri" w:cs="Calibri"/>
          <w:b/>
          <w:sz w:val="18"/>
          <w:szCs w:val="18"/>
          <w:lang w:val="es-CO" w:eastAsia="fr-FR"/>
        </w:rPr>
        <w:tab/>
      </w:r>
      <w:r>
        <w:rPr>
          <w:rFonts w:ascii="Calibri" w:eastAsia="Calibri" w:hAnsi="Calibri" w:cs="Calibri"/>
          <w:b/>
          <w:sz w:val="18"/>
          <w:szCs w:val="18"/>
          <w:lang w:val="es-CO" w:eastAsia="fr-FR"/>
        </w:rPr>
        <w:tab/>
      </w:r>
      <w:r w:rsidRPr="008D67F5">
        <w:rPr>
          <w:rFonts w:ascii="Calibri" w:eastAsia="Calibri" w:hAnsi="Calibri" w:cs="Calibri"/>
          <w:b/>
          <w:sz w:val="18"/>
          <w:szCs w:val="18"/>
          <w:lang w:val="es-CO" w:eastAsia="fr-FR"/>
        </w:rPr>
        <w:t xml:space="preserve">INCIDENTE DE DESACATO / FALTA DE COMPETENCIA FUNCIONAL / NO PUEDE SURTIRSE EL GRADO DE CONSULTA SIN QUE EXISTA SANCIÓN / DESACATO NO FUE TRAMITADO POR TEMERIDAD DEL ACCIONANTE. </w:t>
      </w:r>
      <w:r w:rsidRPr="008D67F5">
        <w:rPr>
          <w:rFonts w:ascii="Calibri" w:eastAsia="Calibri" w:hAnsi="Calibri" w:cs="Calibri"/>
          <w:sz w:val="18"/>
          <w:szCs w:val="18"/>
          <w:lang w:val="es-CO" w:eastAsia="fr-FR"/>
        </w:rPr>
        <w:t>“[E]</w:t>
      </w:r>
      <w:r w:rsidRPr="008D67F5">
        <w:rPr>
          <w:rFonts w:ascii="Calibri" w:eastAsia="Calibri" w:hAnsi="Calibri" w:cs="Calibri"/>
          <w:sz w:val="18"/>
          <w:szCs w:val="18"/>
          <w:lang w:eastAsia="fr-FR"/>
        </w:rPr>
        <w:t xml:space="preserve">l expediente no arribó a esta Corporación en grado jurisdiccional de consulta, puesto que la decisión tomada por el Juzgado de conocimiento fue la de abstenerse de dar trámite al incidente de desacato promovido por el accionante al encontrar que por su parte existió una acción temeraria, y decidió compulsar copias ante el Consejo Superior de la Judicatura para que adelante el trámite a que haya lugar. Por lo tanto, no se encuentra funcionalmente habilitada para revisar y decidir sobre la juridicidad de esta decisión, de la que tratan los artículos 27 y 52 del Decreto 2591 de 1991. (…) [L]a actuación expuesta en precedencia revela un trámite incidental de desacato dentro del cual no se profirió sanción alguna, no se encuentra el requisito para que la Sala proceda con verificación de la legalidad y legitimidad de lo dispuesto por el Juez de conocimiento, ya que esto sólo es aplicable cuando la decisión conlleva la imposición de una sanción.”.  </w:t>
      </w:r>
    </w:p>
    <w:p w:rsidR="008D67F5" w:rsidRPr="008D67F5" w:rsidRDefault="008D67F5" w:rsidP="008D67F5">
      <w:pPr>
        <w:jc w:val="both"/>
        <w:rPr>
          <w:rFonts w:ascii="Calibri" w:eastAsia="Calibri" w:hAnsi="Calibri" w:cs="Calibri"/>
          <w:sz w:val="18"/>
          <w:szCs w:val="18"/>
          <w:lang w:eastAsia="fr-FR"/>
        </w:rPr>
      </w:pPr>
    </w:p>
    <w:p w:rsidR="008D67F5" w:rsidRPr="008D67F5" w:rsidRDefault="008D67F5" w:rsidP="008D67F5">
      <w:pPr>
        <w:jc w:val="both"/>
        <w:rPr>
          <w:rFonts w:ascii="Calibri" w:eastAsia="Calibri" w:hAnsi="Calibri" w:cs="Calibri"/>
          <w:sz w:val="18"/>
          <w:szCs w:val="18"/>
          <w:lang w:eastAsia="fr-FR"/>
        </w:rPr>
      </w:pPr>
      <w:r w:rsidRPr="008D67F5">
        <w:rPr>
          <w:rFonts w:ascii="Calibri" w:eastAsia="Calibri" w:hAnsi="Calibri" w:cs="Calibri"/>
          <w:b/>
          <w:sz w:val="18"/>
          <w:szCs w:val="18"/>
          <w:lang w:eastAsia="fr-FR"/>
        </w:rPr>
        <w:t>Citación jurisprudencial:</w:t>
      </w:r>
      <w:r w:rsidRPr="008D67F5">
        <w:rPr>
          <w:rFonts w:ascii="Calibri" w:eastAsia="Calibri" w:hAnsi="Calibri" w:cs="Calibri"/>
          <w:sz w:val="18"/>
          <w:szCs w:val="18"/>
          <w:lang w:eastAsia="fr-FR"/>
        </w:rPr>
        <w:t xml:space="preserve"> CORTE CONSTITUCIONAL, Sentencia C-243 de 1996.</w:t>
      </w:r>
    </w:p>
    <w:p w:rsidR="008D67F5" w:rsidRPr="008D67F5" w:rsidRDefault="008D67F5" w:rsidP="008D67F5">
      <w:pPr>
        <w:pStyle w:val="Corpsdetexte"/>
        <w:spacing w:line="336" w:lineRule="auto"/>
        <w:jc w:val="both"/>
        <w:rPr>
          <w:rFonts w:ascii="Verdana" w:hAnsi="Verdana" w:cs="Arial"/>
          <w:b/>
          <w:sz w:val="25"/>
          <w:szCs w:val="25"/>
          <w:lang w:val="es-ES"/>
        </w:rPr>
      </w:pPr>
    </w:p>
    <w:p w:rsidR="008D67F5" w:rsidRDefault="008D67F5" w:rsidP="00D9641F">
      <w:pPr>
        <w:pStyle w:val="Corpsdetexte"/>
        <w:spacing w:line="336" w:lineRule="auto"/>
        <w:jc w:val="center"/>
        <w:rPr>
          <w:rFonts w:ascii="Verdana" w:hAnsi="Verdana" w:cs="Arial"/>
          <w:b/>
          <w:sz w:val="25"/>
          <w:szCs w:val="25"/>
        </w:rPr>
      </w:pPr>
    </w:p>
    <w:p w:rsidR="00D9641F" w:rsidRPr="00AF11D5" w:rsidRDefault="00D9641F" w:rsidP="00D9641F">
      <w:pPr>
        <w:pStyle w:val="Corpsdetexte"/>
        <w:spacing w:line="336" w:lineRule="auto"/>
        <w:jc w:val="center"/>
        <w:rPr>
          <w:rFonts w:ascii="Verdana" w:hAnsi="Verdana" w:cs="Arial"/>
          <w:b/>
          <w:sz w:val="25"/>
          <w:szCs w:val="25"/>
        </w:rPr>
      </w:pPr>
      <w:r w:rsidRPr="00AF11D5">
        <w:rPr>
          <w:rFonts w:ascii="Verdana" w:hAnsi="Verdana" w:cs="Arial"/>
          <w:b/>
          <w:sz w:val="25"/>
          <w:szCs w:val="25"/>
        </w:rPr>
        <w:t>REPÚBLICA DE COLOMBIA</w:t>
      </w:r>
    </w:p>
    <w:p w:rsidR="00D9641F" w:rsidRPr="00AF11D5" w:rsidRDefault="00D9641F" w:rsidP="00D9641F">
      <w:pPr>
        <w:pStyle w:val="Corpsdetexte"/>
        <w:spacing w:line="336" w:lineRule="auto"/>
        <w:jc w:val="center"/>
        <w:rPr>
          <w:rFonts w:ascii="Verdana" w:hAnsi="Verdana" w:cs="Arial"/>
          <w:b/>
          <w:sz w:val="25"/>
          <w:szCs w:val="25"/>
        </w:rPr>
      </w:pPr>
      <w:r w:rsidRPr="00AF11D5">
        <w:rPr>
          <w:rFonts w:ascii="Verdana" w:hAnsi="Verdana" w:cs="Arial"/>
          <w:b/>
          <w:sz w:val="25"/>
          <w:szCs w:val="25"/>
        </w:rPr>
        <w:t>RAMA JUDICIAL DEL PODER PÚBLICO</w:t>
      </w:r>
    </w:p>
    <w:p w:rsidR="00D9641F" w:rsidRPr="00AF11D5" w:rsidRDefault="00D9641F" w:rsidP="00D9641F">
      <w:pPr>
        <w:pStyle w:val="Corpsdetexte"/>
        <w:spacing w:line="336" w:lineRule="auto"/>
        <w:jc w:val="center"/>
        <w:rPr>
          <w:rFonts w:ascii="Verdana" w:hAnsi="Verdana" w:cs="Arial"/>
          <w:b/>
          <w:bCs/>
          <w:sz w:val="25"/>
          <w:szCs w:val="25"/>
        </w:rPr>
      </w:pPr>
      <w:r w:rsidRPr="00AF11D5">
        <w:rPr>
          <w:rFonts w:ascii="Verdana" w:hAnsi="Verdana" w:cs="Arial"/>
          <w:b/>
          <w:sz w:val="25"/>
          <w:szCs w:val="25"/>
        </w:rPr>
        <w:fldChar w:fldCharType="begin"/>
      </w:r>
      <w:r w:rsidRPr="00AF11D5">
        <w:rPr>
          <w:rFonts w:ascii="Verdana" w:hAnsi="Verdana" w:cs="Arial"/>
          <w:b/>
          <w:sz w:val="25"/>
          <w:szCs w:val="25"/>
        </w:rPr>
        <w:instrText xml:space="preserve"> INCLUDEPICTURE  "\\\\172.16.12.60\\windows\\TEMP\\PKGE121.GIF" \* MERGEFORMATINET </w:instrText>
      </w:r>
      <w:r w:rsidRPr="00AF11D5">
        <w:rPr>
          <w:rFonts w:ascii="Verdana" w:hAnsi="Verdana" w:cs="Arial"/>
          <w:b/>
          <w:sz w:val="25"/>
          <w:szCs w:val="25"/>
        </w:rPr>
        <w:fldChar w:fldCharType="separate"/>
      </w:r>
      <w:r>
        <w:rPr>
          <w:rFonts w:ascii="Verdana" w:hAnsi="Verdana" w:cs="Arial"/>
          <w:b/>
          <w:sz w:val="25"/>
          <w:szCs w:val="25"/>
        </w:rPr>
        <w:fldChar w:fldCharType="begin"/>
      </w:r>
      <w:r>
        <w:rPr>
          <w:rFonts w:ascii="Verdana" w:hAnsi="Verdana" w:cs="Arial"/>
          <w:b/>
          <w:sz w:val="25"/>
          <w:szCs w:val="25"/>
        </w:rPr>
        <w:instrText xml:space="preserve"> INCLUDEPICTURE  "\\\\172.16.12.60\\windows\\TEMP\\PKGE121.GIF" \* MERGEFORMATINET </w:instrText>
      </w:r>
      <w:r>
        <w:rPr>
          <w:rFonts w:ascii="Verdana" w:hAnsi="Verdana" w:cs="Arial"/>
          <w:b/>
          <w:sz w:val="25"/>
          <w:szCs w:val="25"/>
        </w:rPr>
        <w:fldChar w:fldCharType="separate"/>
      </w:r>
      <w:r>
        <w:rPr>
          <w:rFonts w:ascii="Verdana" w:hAnsi="Verdana" w:cs="Arial"/>
          <w:b/>
          <w:sz w:val="25"/>
          <w:szCs w:val="25"/>
        </w:rPr>
        <w:fldChar w:fldCharType="begin"/>
      </w:r>
      <w:r>
        <w:rPr>
          <w:rFonts w:ascii="Verdana" w:hAnsi="Verdana" w:cs="Arial"/>
          <w:b/>
          <w:sz w:val="25"/>
          <w:szCs w:val="25"/>
        </w:rPr>
        <w:instrText xml:space="preserve"> INCLUDEPICTURE  "\\\\172.16.12.60\\windows\\TEMP\\PKGE121.GIF" \* MERGEFORMATINET </w:instrText>
      </w:r>
      <w:r>
        <w:rPr>
          <w:rFonts w:ascii="Verdana" w:hAnsi="Verdana" w:cs="Arial"/>
          <w:b/>
          <w:sz w:val="25"/>
          <w:szCs w:val="25"/>
        </w:rPr>
        <w:fldChar w:fldCharType="separate"/>
      </w:r>
      <w:r>
        <w:rPr>
          <w:rFonts w:ascii="Verdana" w:hAnsi="Verdana" w:cs="Arial"/>
          <w:b/>
          <w:sz w:val="25"/>
          <w:szCs w:val="25"/>
        </w:rPr>
        <w:fldChar w:fldCharType="begin"/>
      </w:r>
      <w:r>
        <w:rPr>
          <w:rFonts w:ascii="Verdana" w:hAnsi="Verdana" w:cs="Arial"/>
          <w:b/>
          <w:sz w:val="25"/>
          <w:szCs w:val="25"/>
        </w:rPr>
        <w:instrText xml:space="preserve"> INCLUDEPICTURE  "\\\\172.16.12.60\\windows\\TEMP\\PKGE121.GIF" \* MERGEFORMATINET </w:instrText>
      </w:r>
      <w:r>
        <w:rPr>
          <w:rFonts w:ascii="Verdana" w:hAnsi="Verdana" w:cs="Arial"/>
          <w:b/>
          <w:sz w:val="25"/>
          <w:szCs w:val="25"/>
        </w:rPr>
        <w:fldChar w:fldCharType="separate"/>
      </w:r>
      <w:r w:rsidR="000F7282">
        <w:rPr>
          <w:rFonts w:ascii="Verdana" w:hAnsi="Verdana" w:cs="Arial"/>
          <w:b/>
          <w:sz w:val="25"/>
          <w:szCs w:val="25"/>
        </w:rPr>
        <w:fldChar w:fldCharType="begin"/>
      </w:r>
      <w:r w:rsidR="000F7282">
        <w:rPr>
          <w:rFonts w:ascii="Verdana" w:hAnsi="Verdana" w:cs="Arial"/>
          <w:b/>
          <w:sz w:val="25"/>
          <w:szCs w:val="25"/>
        </w:rPr>
        <w:instrText xml:space="preserve"> </w:instrText>
      </w:r>
      <w:r w:rsidR="000F7282">
        <w:rPr>
          <w:rFonts w:ascii="Verdana" w:hAnsi="Verdana" w:cs="Arial"/>
          <w:b/>
          <w:sz w:val="25"/>
          <w:szCs w:val="25"/>
        </w:rPr>
        <w:instrText>INCLUDEPICTURE  "\\\\172.16.12.60\\windows\\TEMP\\PKGE121.GIF" \* MERGEFORMATINET</w:instrText>
      </w:r>
      <w:r w:rsidR="000F7282">
        <w:rPr>
          <w:rFonts w:ascii="Verdana" w:hAnsi="Verdana" w:cs="Arial"/>
          <w:b/>
          <w:sz w:val="25"/>
          <w:szCs w:val="25"/>
        </w:rPr>
        <w:instrText xml:space="preserve"> </w:instrText>
      </w:r>
      <w:r w:rsidR="000F7282">
        <w:rPr>
          <w:rFonts w:ascii="Verdana" w:hAnsi="Verdana" w:cs="Arial"/>
          <w:b/>
          <w:sz w:val="25"/>
          <w:szCs w:val="25"/>
        </w:rPr>
        <w:fldChar w:fldCharType="separate"/>
      </w:r>
      <w:r w:rsidR="000F7282">
        <w:rPr>
          <w:rFonts w:ascii="Verdana" w:hAnsi="Verdana" w:cs="Arial"/>
          <w:b/>
          <w:sz w:val="25"/>
          <w:szCs w:val="2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8.75pt">
            <v:imagedata r:id="rId7" r:href="rId8"/>
          </v:shape>
        </w:pict>
      </w:r>
      <w:r w:rsidR="000F7282">
        <w:rPr>
          <w:rFonts w:ascii="Verdana" w:hAnsi="Verdana" w:cs="Arial"/>
          <w:b/>
          <w:sz w:val="25"/>
          <w:szCs w:val="25"/>
        </w:rPr>
        <w:fldChar w:fldCharType="end"/>
      </w:r>
      <w:r>
        <w:rPr>
          <w:rFonts w:ascii="Verdana" w:hAnsi="Verdana" w:cs="Arial"/>
          <w:b/>
          <w:sz w:val="25"/>
          <w:szCs w:val="25"/>
        </w:rPr>
        <w:fldChar w:fldCharType="end"/>
      </w:r>
      <w:r>
        <w:rPr>
          <w:rFonts w:ascii="Verdana" w:hAnsi="Verdana" w:cs="Arial"/>
          <w:b/>
          <w:sz w:val="25"/>
          <w:szCs w:val="25"/>
        </w:rPr>
        <w:fldChar w:fldCharType="end"/>
      </w:r>
      <w:r>
        <w:rPr>
          <w:rFonts w:ascii="Verdana" w:hAnsi="Verdana" w:cs="Arial"/>
          <w:b/>
          <w:sz w:val="25"/>
          <w:szCs w:val="25"/>
        </w:rPr>
        <w:fldChar w:fldCharType="end"/>
      </w:r>
      <w:r w:rsidRPr="00AF11D5">
        <w:rPr>
          <w:rFonts w:ascii="Verdana" w:hAnsi="Verdana" w:cs="Arial"/>
          <w:b/>
          <w:sz w:val="25"/>
          <w:szCs w:val="25"/>
        </w:rPr>
        <w:fldChar w:fldCharType="end"/>
      </w:r>
    </w:p>
    <w:p w:rsidR="00D9641F" w:rsidRPr="00AF11D5" w:rsidRDefault="00D9641F" w:rsidP="00D9641F">
      <w:pPr>
        <w:pStyle w:val="Corpsdetexte"/>
        <w:spacing w:line="336" w:lineRule="auto"/>
        <w:jc w:val="center"/>
        <w:rPr>
          <w:rFonts w:ascii="Verdana" w:hAnsi="Verdana" w:cs="Arial"/>
          <w:b/>
          <w:sz w:val="25"/>
          <w:szCs w:val="25"/>
        </w:rPr>
      </w:pPr>
      <w:r w:rsidRPr="00AF11D5">
        <w:rPr>
          <w:rFonts w:ascii="Verdana" w:hAnsi="Verdana" w:cs="Arial"/>
          <w:b/>
          <w:bCs/>
          <w:sz w:val="25"/>
          <w:szCs w:val="25"/>
        </w:rPr>
        <w:t xml:space="preserve">TRIBUNAL SUPERIOR DEL </w:t>
      </w:r>
      <w:r w:rsidRPr="00AF11D5">
        <w:rPr>
          <w:rFonts w:ascii="Verdana" w:hAnsi="Verdana" w:cs="Arial"/>
          <w:b/>
          <w:sz w:val="25"/>
          <w:szCs w:val="25"/>
        </w:rPr>
        <w:t>DISTRITO JUDICIAL DE PEREIRA</w:t>
      </w:r>
    </w:p>
    <w:p w:rsidR="00D9641F" w:rsidRPr="00AF11D5" w:rsidRDefault="00D9641F" w:rsidP="00D9641F">
      <w:pPr>
        <w:pStyle w:val="Corpsdetexte"/>
        <w:spacing w:line="336" w:lineRule="auto"/>
        <w:jc w:val="center"/>
        <w:rPr>
          <w:rFonts w:ascii="Verdana" w:hAnsi="Verdana" w:cs="Arial"/>
          <w:b/>
          <w:sz w:val="25"/>
          <w:szCs w:val="25"/>
        </w:rPr>
      </w:pPr>
      <w:r w:rsidRPr="00AF11D5">
        <w:rPr>
          <w:rFonts w:ascii="Verdana" w:hAnsi="Verdana" w:cs="Arial"/>
          <w:b/>
          <w:sz w:val="25"/>
          <w:szCs w:val="25"/>
        </w:rPr>
        <w:t>SALA DE DECISIÓN PENAL</w:t>
      </w:r>
    </w:p>
    <w:p w:rsidR="00D9641F" w:rsidRPr="00AF11D5" w:rsidRDefault="00D9641F" w:rsidP="00D9641F">
      <w:pPr>
        <w:suppressAutoHyphens/>
        <w:rPr>
          <w:rFonts w:ascii="Verdana" w:hAnsi="Verdana" w:cs="Arial"/>
          <w:spacing w:val="-4"/>
          <w:sz w:val="25"/>
          <w:szCs w:val="25"/>
        </w:rPr>
      </w:pPr>
    </w:p>
    <w:p w:rsidR="00D9641F" w:rsidRPr="00AF11D5" w:rsidRDefault="00D9641F" w:rsidP="00D9641F">
      <w:pPr>
        <w:suppressAutoHyphens/>
        <w:spacing w:line="336" w:lineRule="auto"/>
        <w:jc w:val="center"/>
        <w:rPr>
          <w:rFonts w:ascii="Verdana" w:hAnsi="Verdana" w:cs="Arial"/>
          <w:spacing w:val="-4"/>
          <w:sz w:val="25"/>
          <w:szCs w:val="25"/>
        </w:rPr>
      </w:pPr>
      <w:r w:rsidRPr="00AF11D5">
        <w:rPr>
          <w:rFonts w:ascii="Verdana" w:hAnsi="Verdana" w:cs="Arial"/>
          <w:spacing w:val="-4"/>
          <w:sz w:val="25"/>
          <w:szCs w:val="25"/>
        </w:rPr>
        <w:t>Magistrado Ponente</w:t>
      </w:r>
    </w:p>
    <w:p w:rsidR="00D9641F" w:rsidRPr="00AF11D5" w:rsidRDefault="00D9641F" w:rsidP="00D9641F">
      <w:pPr>
        <w:suppressAutoHyphens/>
        <w:spacing w:line="336" w:lineRule="auto"/>
        <w:jc w:val="center"/>
        <w:rPr>
          <w:rFonts w:ascii="Verdana" w:hAnsi="Verdana" w:cs="Arial"/>
          <w:b/>
          <w:bCs/>
          <w:spacing w:val="-4"/>
          <w:sz w:val="25"/>
          <w:szCs w:val="25"/>
        </w:rPr>
      </w:pPr>
      <w:r w:rsidRPr="00AF11D5">
        <w:rPr>
          <w:rFonts w:ascii="Verdana" w:hAnsi="Verdana" w:cs="Arial"/>
          <w:b/>
          <w:bCs/>
          <w:spacing w:val="-4"/>
          <w:sz w:val="25"/>
          <w:szCs w:val="25"/>
        </w:rPr>
        <w:t xml:space="preserve">MANUEL </w:t>
      </w:r>
      <w:proofErr w:type="spellStart"/>
      <w:r w:rsidRPr="00AF11D5">
        <w:rPr>
          <w:rFonts w:ascii="Verdana" w:hAnsi="Verdana" w:cs="Arial"/>
          <w:b/>
          <w:bCs/>
          <w:spacing w:val="-4"/>
          <w:sz w:val="25"/>
          <w:szCs w:val="25"/>
        </w:rPr>
        <w:t>YARZAGARAY</w:t>
      </w:r>
      <w:proofErr w:type="spellEnd"/>
      <w:r w:rsidRPr="00AF11D5">
        <w:rPr>
          <w:rFonts w:ascii="Verdana" w:hAnsi="Verdana" w:cs="Arial"/>
          <w:b/>
          <w:bCs/>
          <w:spacing w:val="-4"/>
          <w:sz w:val="25"/>
          <w:szCs w:val="25"/>
        </w:rPr>
        <w:t xml:space="preserve"> BANDERA</w:t>
      </w:r>
    </w:p>
    <w:p w:rsidR="00D9641F" w:rsidRPr="00AF11D5" w:rsidRDefault="00D9641F" w:rsidP="00D9641F">
      <w:pPr>
        <w:widowControl w:val="0"/>
        <w:autoSpaceDE w:val="0"/>
        <w:autoSpaceDN w:val="0"/>
        <w:adjustRightInd w:val="0"/>
        <w:spacing w:line="336" w:lineRule="auto"/>
        <w:jc w:val="both"/>
        <w:rPr>
          <w:rFonts w:ascii="Verdana" w:hAnsi="Verdana" w:cs="Arial"/>
          <w:sz w:val="25"/>
          <w:szCs w:val="25"/>
        </w:rPr>
      </w:pPr>
    </w:p>
    <w:p w:rsidR="00D9641F" w:rsidRPr="00AF11D5" w:rsidRDefault="00D9641F" w:rsidP="00D9641F">
      <w:pPr>
        <w:widowControl w:val="0"/>
        <w:autoSpaceDE w:val="0"/>
        <w:autoSpaceDN w:val="0"/>
        <w:adjustRightInd w:val="0"/>
        <w:spacing w:line="336" w:lineRule="auto"/>
        <w:jc w:val="center"/>
        <w:rPr>
          <w:rFonts w:ascii="Verdana" w:hAnsi="Verdana" w:cs="Arial"/>
          <w:b/>
          <w:sz w:val="25"/>
          <w:szCs w:val="25"/>
        </w:rPr>
      </w:pPr>
      <w:r w:rsidRPr="00AF11D5">
        <w:rPr>
          <w:rFonts w:ascii="Verdana" w:hAnsi="Verdana" w:cs="Arial"/>
          <w:b/>
          <w:sz w:val="25"/>
          <w:szCs w:val="25"/>
        </w:rPr>
        <w:t>CONSULTA INCIDENTE DE DESACATO</w:t>
      </w:r>
    </w:p>
    <w:p w:rsidR="00D9641F" w:rsidRPr="00AF11D5" w:rsidRDefault="00D9641F" w:rsidP="00D9641F">
      <w:pPr>
        <w:widowControl w:val="0"/>
        <w:autoSpaceDE w:val="0"/>
        <w:autoSpaceDN w:val="0"/>
        <w:adjustRightInd w:val="0"/>
        <w:jc w:val="both"/>
        <w:rPr>
          <w:rFonts w:ascii="Verdana" w:hAnsi="Verdana" w:cs="Arial"/>
          <w:sz w:val="25"/>
          <w:szCs w:val="25"/>
        </w:rPr>
      </w:pPr>
    </w:p>
    <w:p w:rsidR="00D9641F" w:rsidRPr="00AF11D5" w:rsidRDefault="00D9641F" w:rsidP="00D9641F">
      <w:pPr>
        <w:widowControl w:val="0"/>
        <w:autoSpaceDE w:val="0"/>
        <w:autoSpaceDN w:val="0"/>
        <w:adjustRightInd w:val="0"/>
        <w:jc w:val="both"/>
        <w:rPr>
          <w:rFonts w:ascii="Verdana" w:hAnsi="Verdana" w:cs="Arial"/>
          <w:sz w:val="25"/>
          <w:szCs w:val="25"/>
        </w:rPr>
      </w:pPr>
    </w:p>
    <w:p w:rsidR="00D9641F" w:rsidRPr="00AF11D5" w:rsidRDefault="00D9641F" w:rsidP="00D9641F">
      <w:pPr>
        <w:widowControl w:val="0"/>
        <w:autoSpaceDE w:val="0"/>
        <w:autoSpaceDN w:val="0"/>
        <w:adjustRightInd w:val="0"/>
        <w:jc w:val="both"/>
        <w:rPr>
          <w:rFonts w:ascii="Verdana" w:hAnsi="Verdana" w:cs="Arial"/>
          <w:sz w:val="25"/>
          <w:szCs w:val="25"/>
        </w:rPr>
      </w:pPr>
      <w:r w:rsidRPr="00AF11D5">
        <w:rPr>
          <w:rFonts w:ascii="Verdana" w:hAnsi="Verdana" w:cs="Arial"/>
          <w:sz w:val="25"/>
          <w:szCs w:val="25"/>
        </w:rPr>
        <w:t>Pereira,</w:t>
      </w:r>
      <w:r>
        <w:rPr>
          <w:rFonts w:ascii="Verdana" w:hAnsi="Verdana" w:cs="Arial"/>
          <w:sz w:val="25"/>
          <w:szCs w:val="25"/>
        </w:rPr>
        <w:t xml:space="preserve"> jueves diez (10) de noviembre</w:t>
      </w:r>
      <w:r w:rsidRPr="00AF11D5">
        <w:rPr>
          <w:rFonts w:ascii="Verdana" w:hAnsi="Verdana" w:cs="Arial"/>
          <w:sz w:val="25"/>
          <w:szCs w:val="25"/>
        </w:rPr>
        <w:t xml:space="preserve"> de dos mil dieciséis (2016)</w:t>
      </w:r>
    </w:p>
    <w:p w:rsidR="00D9641F" w:rsidRPr="00AF11D5" w:rsidRDefault="00D9641F" w:rsidP="00D9641F">
      <w:pPr>
        <w:widowControl w:val="0"/>
        <w:autoSpaceDE w:val="0"/>
        <w:autoSpaceDN w:val="0"/>
        <w:adjustRightInd w:val="0"/>
        <w:jc w:val="both"/>
        <w:rPr>
          <w:rFonts w:ascii="Verdana" w:hAnsi="Verdana" w:cs="Arial"/>
          <w:sz w:val="25"/>
          <w:szCs w:val="25"/>
        </w:rPr>
      </w:pPr>
      <w:r w:rsidRPr="00AF11D5">
        <w:rPr>
          <w:rFonts w:ascii="Verdana" w:hAnsi="Verdana" w:cs="Arial"/>
          <w:sz w:val="25"/>
          <w:szCs w:val="25"/>
        </w:rPr>
        <w:t>Hora:</w:t>
      </w:r>
      <w:r>
        <w:rPr>
          <w:rFonts w:ascii="Verdana" w:hAnsi="Verdana" w:cs="Arial"/>
          <w:sz w:val="25"/>
          <w:szCs w:val="25"/>
        </w:rPr>
        <w:t xml:space="preserve"> 7:45 a.m.</w:t>
      </w:r>
    </w:p>
    <w:p w:rsidR="00D9641F" w:rsidRPr="00AF11D5" w:rsidRDefault="00D9641F" w:rsidP="00D9641F">
      <w:pPr>
        <w:widowControl w:val="0"/>
        <w:autoSpaceDE w:val="0"/>
        <w:autoSpaceDN w:val="0"/>
        <w:adjustRightInd w:val="0"/>
        <w:jc w:val="both"/>
        <w:rPr>
          <w:rFonts w:ascii="Verdana" w:hAnsi="Verdana" w:cs="Arial"/>
          <w:i/>
          <w:sz w:val="25"/>
          <w:szCs w:val="25"/>
        </w:rPr>
      </w:pPr>
      <w:r w:rsidRPr="00AF11D5">
        <w:rPr>
          <w:rFonts w:ascii="Verdana" w:hAnsi="Verdana" w:cs="Arial"/>
          <w:sz w:val="25"/>
          <w:szCs w:val="25"/>
        </w:rPr>
        <w:t xml:space="preserve">Aprobado por Acta No. </w:t>
      </w:r>
      <w:r>
        <w:rPr>
          <w:rFonts w:ascii="Verdana" w:hAnsi="Verdana" w:cs="Arial"/>
          <w:sz w:val="25"/>
          <w:szCs w:val="25"/>
        </w:rPr>
        <w:t>1029</w:t>
      </w:r>
    </w:p>
    <w:p w:rsidR="00D9641F" w:rsidRPr="00AF11D5" w:rsidRDefault="00D9641F" w:rsidP="00D9641F">
      <w:pPr>
        <w:widowControl w:val="0"/>
        <w:autoSpaceDE w:val="0"/>
        <w:autoSpaceDN w:val="0"/>
        <w:adjustRightInd w:val="0"/>
        <w:jc w:val="both"/>
        <w:rPr>
          <w:rFonts w:ascii="Verdana" w:hAnsi="Verdana" w:cs="Arial"/>
          <w:i/>
          <w:sz w:val="25"/>
          <w:szCs w:val="25"/>
        </w:rPr>
      </w:pP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5421"/>
      </w:tblGrid>
      <w:tr w:rsidR="00D9641F" w:rsidRPr="00AF11D5" w:rsidTr="008D67F5">
        <w:trPr>
          <w:trHeight w:val="271"/>
        </w:trPr>
        <w:tc>
          <w:tcPr>
            <w:tcW w:w="1559" w:type="dxa"/>
            <w:shd w:val="clear" w:color="auto" w:fill="auto"/>
          </w:tcPr>
          <w:p w:rsidR="00D9641F" w:rsidRPr="00AF11D5" w:rsidRDefault="00D9641F" w:rsidP="00E77333">
            <w:pPr>
              <w:widowControl w:val="0"/>
              <w:autoSpaceDE w:val="0"/>
              <w:autoSpaceDN w:val="0"/>
              <w:adjustRightInd w:val="0"/>
              <w:ind w:right="51"/>
              <w:jc w:val="both"/>
              <w:rPr>
                <w:rFonts w:ascii="Verdana" w:hAnsi="Verdana" w:cs="Arial"/>
                <w:bCs/>
                <w:i/>
                <w:sz w:val="20"/>
                <w:szCs w:val="20"/>
              </w:rPr>
            </w:pPr>
            <w:r w:rsidRPr="00AF11D5">
              <w:rPr>
                <w:rFonts w:ascii="Verdana" w:hAnsi="Verdana" w:cs="Arial"/>
                <w:bCs/>
                <w:i/>
                <w:sz w:val="20"/>
                <w:szCs w:val="20"/>
              </w:rPr>
              <w:t>Radicación:</w:t>
            </w:r>
          </w:p>
        </w:tc>
        <w:tc>
          <w:tcPr>
            <w:tcW w:w="5421" w:type="dxa"/>
            <w:shd w:val="clear" w:color="auto" w:fill="auto"/>
          </w:tcPr>
          <w:p w:rsidR="00D9641F" w:rsidRPr="00AF11D5" w:rsidRDefault="00D9641F" w:rsidP="00E77333">
            <w:pPr>
              <w:widowControl w:val="0"/>
              <w:autoSpaceDE w:val="0"/>
              <w:autoSpaceDN w:val="0"/>
              <w:adjustRightInd w:val="0"/>
              <w:ind w:right="51"/>
              <w:jc w:val="both"/>
              <w:rPr>
                <w:rFonts w:ascii="Verdana" w:hAnsi="Verdana" w:cs="Arial"/>
                <w:bCs/>
                <w:i/>
                <w:sz w:val="20"/>
                <w:szCs w:val="20"/>
              </w:rPr>
            </w:pPr>
            <w:r w:rsidRPr="00AF11D5">
              <w:rPr>
                <w:rFonts w:ascii="Verdana" w:hAnsi="Verdana" w:cs="Arial"/>
                <w:bCs/>
                <w:i/>
                <w:sz w:val="20"/>
                <w:szCs w:val="20"/>
              </w:rPr>
              <w:t>66001-31-09-003-2015-00145-01</w:t>
            </w:r>
          </w:p>
        </w:tc>
      </w:tr>
      <w:tr w:rsidR="00D9641F" w:rsidRPr="00AF11D5" w:rsidTr="008D67F5">
        <w:trPr>
          <w:trHeight w:val="270"/>
        </w:trPr>
        <w:tc>
          <w:tcPr>
            <w:tcW w:w="1559" w:type="dxa"/>
            <w:shd w:val="clear" w:color="auto" w:fill="auto"/>
          </w:tcPr>
          <w:p w:rsidR="00D9641F" w:rsidRPr="00AF11D5" w:rsidRDefault="00D9641F" w:rsidP="00E77333">
            <w:pPr>
              <w:widowControl w:val="0"/>
              <w:autoSpaceDE w:val="0"/>
              <w:autoSpaceDN w:val="0"/>
              <w:adjustRightInd w:val="0"/>
              <w:ind w:right="51"/>
              <w:jc w:val="both"/>
              <w:rPr>
                <w:rFonts w:ascii="Verdana" w:hAnsi="Verdana" w:cs="Arial"/>
                <w:bCs/>
                <w:i/>
                <w:sz w:val="20"/>
                <w:szCs w:val="20"/>
              </w:rPr>
            </w:pPr>
            <w:r w:rsidRPr="00AF11D5">
              <w:rPr>
                <w:rFonts w:ascii="Verdana" w:hAnsi="Verdana" w:cs="Arial"/>
                <w:bCs/>
                <w:i/>
                <w:sz w:val="20"/>
                <w:szCs w:val="20"/>
              </w:rPr>
              <w:t xml:space="preserve">Accionante:        </w:t>
            </w:r>
          </w:p>
        </w:tc>
        <w:tc>
          <w:tcPr>
            <w:tcW w:w="5421" w:type="dxa"/>
            <w:shd w:val="clear" w:color="auto" w:fill="auto"/>
          </w:tcPr>
          <w:p w:rsidR="00D9641F" w:rsidRPr="00AF11D5" w:rsidRDefault="00D9641F" w:rsidP="00E77333">
            <w:pPr>
              <w:widowControl w:val="0"/>
              <w:autoSpaceDE w:val="0"/>
              <w:autoSpaceDN w:val="0"/>
              <w:adjustRightInd w:val="0"/>
              <w:ind w:right="51"/>
              <w:jc w:val="both"/>
              <w:rPr>
                <w:rFonts w:ascii="Verdana" w:hAnsi="Verdana" w:cs="Arial"/>
                <w:bCs/>
                <w:i/>
                <w:sz w:val="20"/>
                <w:szCs w:val="20"/>
              </w:rPr>
            </w:pPr>
            <w:r w:rsidRPr="00AF11D5">
              <w:rPr>
                <w:rFonts w:ascii="Verdana" w:hAnsi="Verdana" w:cs="Arial"/>
                <w:bCs/>
                <w:i/>
                <w:sz w:val="20"/>
                <w:szCs w:val="20"/>
              </w:rPr>
              <w:t>María Consuelo Valencia Toro</w:t>
            </w:r>
          </w:p>
        </w:tc>
      </w:tr>
      <w:tr w:rsidR="00D9641F" w:rsidRPr="00AF11D5" w:rsidTr="008D67F5">
        <w:trPr>
          <w:trHeight w:val="253"/>
        </w:trPr>
        <w:tc>
          <w:tcPr>
            <w:tcW w:w="1559" w:type="dxa"/>
            <w:shd w:val="clear" w:color="auto" w:fill="auto"/>
          </w:tcPr>
          <w:p w:rsidR="00D9641F" w:rsidRPr="00AF11D5" w:rsidRDefault="00D9641F" w:rsidP="00E77333">
            <w:pPr>
              <w:widowControl w:val="0"/>
              <w:autoSpaceDE w:val="0"/>
              <w:autoSpaceDN w:val="0"/>
              <w:adjustRightInd w:val="0"/>
              <w:ind w:right="51"/>
              <w:jc w:val="both"/>
              <w:rPr>
                <w:rFonts w:ascii="Verdana" w:hAnsi="Verdana" w:cs="Arial"/>
                <w:bCs/>
                <w:i/>
                <w:sz w:val="20"/>
                <w:szCs w:val="20"/>
              </w:rPr>
            </w:pPr>
            <w:r w:rsidRPr="00AF11D5">
              <w:rPr>
                <w:rFonts w:ascii="Verdana" w:hAnsi="Verdana" w:cs="Arial"/>
                <w:bCs/>
                <w:i/>
                <w:sz w:val="20"/>
                <w:szCs w:val="20"/>
              </w:rPr>
              <w:t>Accionado:</w:t>
            </w:r>
          </w:p>
        </w:tc>
        <w:tc>
          <w:tcPr>
            <w:tcW w:w="5421" w:type="dxa"/>
            <w:shd w:val="clear" w:color="auto" w:fill="auto"/>
          </w:tcPr>
          <w:p w:rsidR="00D9641F" w:rsidRPr="00AF11D5" w:rsidRDefault="00D9641F" w:rsidP="00E77333">
            <w:pPr>
              <w:widowControl w:val="0"/>
              <w:autoSpaceDE w:val="0"/>
              <w:autoSpaceDN w:val="0"/>
              <w:adjustRightInd w:val="0"/>
              <w:ind w:right="51"/>
              <w:jc w:val="both"/>
              <w:rPr>
                <w:rFonts w:ascii="Verdana" w:hAnsi="Verdana" w:cs="Arial"/>
                <w:bCs/>
                <w:i/>
                <w:sz w:val="20"/>
                <w:szCs w:val="20"/>
              </w:rPr>
            </w:pPr>
            <w:r w:rsidRPr="00AF11D5">
              <w:rPr>
                <w:rFonts w:ascii="Verdana" w:hAnsi="Verdana" w:cs="Arial"/>
                <w:bCs/>
                <w:i/>
                <w:sz w:val="20"/>
                <w:szCs w:val="20"/>
              </w:rPr>
              <w:t>Caja de Sueldos de Retiro de la Policía Nacional</w:t>
            </w:r>
          </w:p>
        </w:tc>
      </w:tr>
      <w:tr w:rsidR="00D9641F" w:rsidRPr="00AF11D5" w:rsidTr="008D67F5">
        <w:trPr>
          <w:trHeight w:val="151"/>
        </w:trPr>
        <w:tc>
          <w:tcPr>
            <w:tcW w:w="1559" w:type="dxa"/>
            <w:shd w:val="clear" w:color="auto" w:fill="auto"/>
          </w:tcPr>
          <w:p w:rsidR="00D9641F" w:rsidRPr="00AF11D5" w:rsidRDefault="00D9641F" w:rsidP="00E77333">
            <w:pPr>
              <w:widowControl w:val="0"/>
              <w:autoSpaceDE w:val="0"/>
              <w:autoSpaceDN w:val="0"/>
              <w:adjustRightInd w:val="0"/>
              <w:ind w:right="51"/>
              <w:jc w:val="both"/>
              <w:rPr>
                <w:rFonts w:ascii="Verdana" w:hAnsi="Verdana" w:cs="Arial"/>
                <w:bCs/>
                <w:i/>
                <w:sz w:val="20"/>
                <w:szCs w:val="20"/>
              </w:rPr>
            </w:pPr>
            <w:r w:rsidRPr="00AF11D5">
              <w:rPr>
                <w:rFonts w:ascii="Verdana" w:hAnsi="Verdana" w:cs="Arial"/>
                <w:bCs/>
                <w:i/>
                <w:sz w:val="20"/>
                <w:szCs w:val="20"/>
              </w:rPr>
              <w:t>Procedencia:</w:t>
            </w:r>
          </w:p>
        </w:tc>
        <w:tc>
          <w:tcPr>
            <w:tcW w:w="5421" w:type="dxa"/>
            <w:shd w:val="clear" w:color="auto" w:fill="auto"/>
          </w:tcPr>
          <w:p w:rsidR="00D9641F" w:rsidRPr="00AF11D5" w:rsidRDefault="00D9641F" w:rsidP="00E77333">
            <w:pPr>
              <w:widowControl w:val="0"/>
              <w:autoSpaceDE w:val="0"/>
              <w:autoSpaceDN w:val="0"/>
              <w:adjustRightInd w:val="0"/>
              <w:ind w:right="51"/>
              <w:jc w:val="both"/>
              <w:rPr>
                <w:rFonts w:ascii="Verdana" w:hAnsi="Verdana" w:cs="Arial"/>
                <w:bCs/>
                <w:i/>
                <w:sz w:val="20"/>
                <w:szCs w:val="20"/>
              </w:rPr>
            </w:pPr>
            <w:r w:rsidRPr="00AF11D5">
              <w:rPr>
                <w:rFonts w:ascii="Verdana" w:hAnsi="Verdana" w:cs="Arial"/>
                <w:bCs/>
                <w:i/>
                <w:sz w:val="20"/>
                <w:szCs w:val="20"/>
              </w:rPr>
              <w:t xml:space="preserve">Juzgado Tercero Penal del Circuito de Pereira                               </w:t>
            </w:r>
          </w:p>
        </w:tc>
      </w:tr>
      <w:tr w:rsidR="00D9641F" w:rsidRPr="00AF11D5" w:rsidTr="008D67F5">
        <w:trPr>
          <w:trHeight w:val="151"/>
        </w:trPr>
        <w:tc>
          <w:tcPr>
            <w:tcW w:w="1559" w:type="dxa"/>
            <w:shd w:val="clear" w:color="auto" w:fill="auto"/>
          </w:tcPr>
          <w:p w:rsidR="00D9641F" w:rsidRPr="00AF11D5" w:rsidRDefault="00D9641F" w:rsidP="00E77333">
            <w:pPr>
              <w:widowControl w:val="0"/>
              <w:autoSpaceDE w:val="0"/>
              <w:autoSpaceDN w:val="0"/>
              <w:adjustRightInd w:val="0"/>
              <w:ind w:right="51"/>
              <w:jc w:val="both"/>
              <w:rPr>
                <w:rFonts w:ascii="Verdana" w:hAnsi="Verdana" w:cs="Arial"/>
                <w:bCs/>
                <w:i/>
                <w:sz w:val="20"/>
                <w:szCs w:val="20"/>
              </w:rPr>
            </w:pPr>
            <w:r w:rsidRPr="00AF11D5">
              <w:rPr>
                <w:rFonts w:ascii="Verdana" w:hAnsi="Verdana" w:cs="Arial"/>
                <w:bCs/>
                <w:i/>
                <w:sz w:val="20"/>
                <w:szCs w:val="20"/>
              </w:rPr>
              <w:t xml:space="preserve">Decisión: </w:t>
            </w:r>
          </w:p>
        </w:tc>
        <w:tc>
          <w:tcPr>
            <w:tcW w:w="5421" w:type="dxa"/>
            <w:shd w:val="clear" w:color="auto" w:fill="auto"/>
          </w:tcPr>
          <w:p w:rsidR="00D9641F" w:rsidRPr="00AF11D5" w:rsidRDefault="00D9641F" w:rsidP="00E77333">
            <w:pPr>
              <w:widowControl w:val="0"/>
              <w:autoSpaceDE w:val="0"/>
              <w:autoSpaceDN w:val="0"/>
              <w:adjustRightInd w:val="0"/>
              <w:ind w:right="51"/>
              <w:jc w:val="both"/>
              <w:rPr>
                <w:rFonts w:ascii="Verdana" w:hAnsi="Verdana" w:cs="Arial"/>
                <w:bCs/>
                <w:i/>
                <w:sz w:val="20"/>
                <w:szCs w:val="20"/>
              </w:rPr>
            </w:pPr>
            <w:r w:rsidRPr="00AF11D5">
              <w:rPr>
                <w:rFonts w:ascii="Verdana" w:hAnsi="Verdana" w:cs="Arial"/>
                <w:bCs/>
                <w:i/>
                <w:sz w:val="20"/>
                <w:szCs w:val="20"/>
              </w:rPr>
              <w:t xml:space="preserve">Se inhibe de </w:t>
            </w:r>
            <w:r>
              <w:rPr>
                <w:rFonts w:ascii="Verdana" w:hAnsi="Verdana" w:cs="Arial"/>
                <w:bCs/>
                <w:i/>
                <w:sz w:val="20"/>
                <w:szCs w:val="20"/>
              </w:rPr>
              <w:t>resolver</w:t>
            </w:r>
            <w:r w:rsidRPr="00AF11D5">
              <w:rPr>
                <w:rFonts w:ascii="Verdana" w:hAnsi="Verdana" w:cs="Arial"/>
                <w:bCs/>
                <w:i/>
                <w:sz w:val="20"/>
                <w:szCs w:val="20"/>
              </w:rPr>
              <w:t xml:space="preserve">  </w:t>
            </w:r>
          </w:p>
        </w:tc>
      </w:tr>
    </w:tbl>
    <w:p w:rsidR="00D9641F" w:rsidRDefault="00D9641F" w:rsidP="00D9641F">
      <w:pPr>
        <w:widowControl w:val="0"/>
        <w:tabs>
          <w:tab w:val="left" w:pos="2805"/>
        </w:tabs>
        <w:autoSpaceDE w:val="0"/>
        <w:autoSpaceDN w:val="0"/>
        <w:adjustRightInd w:val="0"/>
        <w:ind w:right="51"/>
        <w:jc w:val="both"/>
        <w:rPr>
          <w:rFonts w:ascii="Verdana" w:hAnsi="Verdana" w:cs="Arial"/>
          <w:bCs/>
          <w:i/>
          <w:sz w:val="25"/>
          <w:szCs w:val="25"/>
        </w:rPr>
      </w:pPr>
      <w:r w:rsidRPr="00AF11D5">
        <w:rPr>
          <w:rFonts w:ascii="Verdana" w:hAnsi="Verdana" w:cs="Arial"/>
          <w:bCs/>
          <w:i/>
          <w:sz w:val="25"/>
          <w:szCs w:val="25"/>
        </w:rPr>
        <w:lastRenderedPageBreak/>
        <w:tab/>
      </w:r>
      <w:r w:rsidRPr="00AF11D5">
        <w:rPr>
          <w:rFonts w:ascii="Verdana" w:hAnsi="Verdana" w:cs="Arial"/>
          <w:bCs/>
          <w:i/>
          <w:sz w:val="25"/>
          <w:szCs w:val="25"/>
        </w:rPr>
        <w:tab/>
      </w:r>
    </w:p>
    <w:p w:rsidR="00D9641F" w:rsidRPr="00AF11D5" w:rsidRDefault="00D9641F" w:rsidP="00D9641F">
      <w:pPr>
        <w:widowControl w:val="0"/>
        <w:autoSpaceDE w:val="0"/>
        <w:autoSpaceDN w:val="0"/>
        <w:adjustRightInd w:val="0"/>
        <w:jc w:val="center"/>
        <w:rPr>
          <w:rFonts w:ascii="Verdana" w:hAnsi="Verdana" w:cs="Arial"/>
          <w:b/>
          <w:bCs/>
          <w:sz w:val="25"/>
          <w:szCs w:val="25"/>
        </w:rPr>
      </w:pPr>
      <w:r w:rsidRPr="00AF11D5">
        <w:rPr>
          <w:rFonts w:ascii="Verdana" w:hAnsi="Verdana" w:cs="Arial"/>
          <w:b/>
          <w:bCs/>
          <w:sz w:val="25"/>
          <w:szCs w:val="25"/>
        </w:rPr>
        <w:t>ASUNTO</w:t>
      </w:r>
    </w:p>
    <w:p w:rsidR="00D9641F" w:rsidRPr="00AF11D5" w:rsidRDefault="00D9641F" w:rsidP="00D9641F">
      <w:pPr>
        <w:pStyle w:val="Corpsdetexte"/>
        <w:jc w:val="both"/>
        <w:rPr>
          <w:rFonts w:ascii="Verdana" w:hAnsi="Verdana" w:cs="Arial"/>
          <w:sz w:val="25"/>
          <w:szCs w:val="25"/>
        </w:rPr>
      </w:pPr>
    </w:p>
    <w:p w:rsidR="00D9641F" w:rsidRPr="00AF11D5" w:rsidRDefault="00D9641F" w:rsidP="00D9641F">
      <w:pPr>
        <w:pStyle w:val="Corpsdetexte"/>
        <w:spacing w:line="336" w:lineRule="auto"/>
        <w:jc w:val="both"/>
        <w:rPr>
          <w:rFonts w:ascii="Verdana" w:hAnsi="Verdana" w:cs="Arial"/>
          <w:sz w:val="25"/>
          <w:szCs w:val="25"/>
        </w:rPr>
      </w:pPr>
      <w:r w:rsidRPr="00AF11D5">
        <w:rPr>
          <w:rFonts w:ascii="Verdana" w:hAnsi="Verdana" w:cs="Arial"/>
          <w:sz w:val="25"/>
          <w:szCs w:val="25"/>
        </w:rPr>
        <w:t xml:space="preserve">Revisa la Sala en grado jurisdiccional de consulta, el auto emitido por el Juzgado Tercero Penal del Circuito de Pereira el 10 de febrero del presente año, en el trámite incidental de desacato promovido por el abogado </w:t>
      </w:r>
      <w:r w:rsidRPr="00AF11D5">
        <w:rPr>
          <w:rFonts w:ascii="Verdana" w:hAnsi="Verdana" w:cs="Arial"/>
          <w:b/>
          <w:sz w:val="25"/>
          <w:szCs w:val="25"/>
        </w:rPr>
        <w:t>MARTÍN ALONSO JIMÉNEZ ALZATE</w:t>
      </w:r>
      <w:r w:rsidRPr="00AF11D5">
        <w:rPr>
          <w:rFonts w:ascii="Verdana" w:hAnsi="Verdana" w:cs="Arial"/>
          <w:sz w:val="25"/>
          <w:szCs w:val="25"/>
        </w:rPr>
        <w:t xml:space="preserve">, apoderado judicial de la señora </w:t>
      </w:r>
      <w:r w:rsidRPr="00AF11D5">
        <w:rPr>
          <w:rFonts w:ascii="Verdana" w:hAnsi="Verdana" w:cs="Arial"/>
          <w:b/>
          <w:sz w:val="25"/>
          <w:szCs w:val="25"/>
        </w:rPr>
        <w:t>MARÍA CONSUELO VALENCIA TORO</w:t>
      </w:r>
      <w:r w:rsidRPr="00AF11D5">
        <w:rPr>
          <w:rFonts w:ascii="Verdana" w:hAnsi="Verdana" w:cs="Arial"/>
          <w:sz w:val="25"/>
          <w:szCs w:val="25"/>
        </w:rPr>
        <w:t>, en</w:t>
      </w:r>
      <w:r w:rsidRPr="00AF11D5">
        <w:rPr>
          <w:rFonts w:ascii="Verdana" w:hAnsi="Verdana" w:cs="Arial"/>
          <w:b/>
          <w:sz w:val="25"/>
          <w:szCs w:val="25"/>
        </w:rPr>
        <w:t xml:space="preserve"> </w:t>
      </w:r>
      <w:r w:rsidRPr="00AF11D5">
        <w:rPr>
          <w:rFonts w:ascii="Verdana" w:hAnsi="Verdana" w:cs="Arial"/>
          <w:sz w:val="25"/>
          <w:szCs w:val="25"/>
        </w:rPr>
        <w:t xml:space="preserve">contra de la </w:t>
      </w:r>
      <w:r w:rsidRPr="00AF11D5">
        <w:rPr>
          <w:rFonts w:ascii="Verdana" w:hAnsi="Verdana" w:cs="Arial"/>
          <w:b/>
          <w:sz w:val="25"/>
          <w:szCs w:val="25"/>
        </w:rPr>
        <w:t>CAJA DE SUELDOS DE RETIRO DE LA POLICÍA NACIONAL</w:t>
      </w:r>
      <w:r w:rsidRPr="00AF11D5">
        <w:rPr>
          <w:rFonts w:ascii="Verdana" w:hAnsi="Verdana" w:cs="Arial"/>
          <w:sz w:val="25"/>
          <w:szCs w:val="25"/>
        </w:rPr>
        <w:t>.</w:t>
      </w:r>
    </w:p>
    <w:p w:rsidR="00D9641F" w:rsidRPr="00AF11D5" w:rsidRDefault="00D9641F" w:rsidP="00D9641F">
      <w:pPr>
        <w:pStyle w:val="Corpsdetexte"/>
        <w:spacing w:line="360" w:lineRule="auto"/>
        <w:rPr>
          <w:rFonts w:ascii="Verdana" w:hAnsi="Verdana" w:cs="Arial"/>
          <w:b/>
          <w:sz w:val="25"/>
          <w:szCs w:val="25"/>
        </w:rPr>
      </w:pPr>
    </w:p>
    <w:p w:rsidR="00D9641F" w:rsidRPr="00AF11D5" w:rsidRDefault="00D9641F" w:rsidP="00D9641F">
      <w:pPr>
        <w:pStyle w:val="Corpsdetexte"/>
        <w:spacing w:line="336" w:lineRule="auto"/>
        <w:jc w:val="center"/>
        <w:rPr>
          <w:rFonts w:ascii="Verdana" w:hAnsi="Verdana" w:cs="Arial"/>
          <w:b/>
          <w:sz w:val="25"/>
          <w:szCs w:val="25"/>
        </w:rPr>
      </w:pPr>
      <w:r w:rsidRPr="00AF11D5">
        <w:rPr>
          <w:rFonts w:ascii="Verdana" w:hAnsi="Verdana" w:cs="Arial"/>
          <w:b/>
          <w:sz w:val="25"/>
          <w:szCs w:val="25"/>
        </w:rPr>
        <w:t xml:space="preserve">ANTECEDENTES </w:t>
      </w:r>
    </w:p>
    <w:p w:rsidR="00D9641F" w:rsidRPr="00AF11D5" w:rsidRDefault="00D9641F" w:rsidP="00D9641F">
      <w:pPr>
        <w:pStyle w:val="Corpsdetexte"/>
        <w:jc w:val="both"/>
        <w:rPr>
          <w:rFonts w:ascii="Verdana" w:hAnsi="Verdana" w:cs="Arial"/>
          <w:sz w:val="25"/>
          <w:szCs w:val="25"/>
        </w:rPr>
      </w:pPr>
    </w:p>
    <w:p w:rsidR="00D9641F" w:rsidRPr="00AF11D5" w:rsidRDefault="00D9641F" w:rsidP="00D9641F">
      <w:pPr>
        <w:pStyle w:val="Corpsdetexte"/>
        <w:spacing w:line="336" w:lineRule="auto"/>
        <w:jc w:val="both"/>
        <w:rPr>
          <w:rFonts w:ascii="Verdana" w:hAnsi="Verdana" w:cs="Arial"/>
          <w:sz w:val="25"/>
          <w:szCs w:val="25"/>
        </w:rPr>
      </w:pPr>
      <w:r w:rsidRPr="00AF11D5">
        <w:rPr>
          <w:rFonts w:ascii="Verdana" w:hAnsi="Verdana" w:cs="Arial"/>
          <w:sz w:val="25"/>
          <w:szCs w:val="25"/>
        </w:rPr>
        <w:t>El apoderado judicial de la señora María Consuelo interpuso acción de tutela en contra de la Caja de Sueldos de Retiro de la Policía Nacional, en busca de la protección de su derecho fundamental de petición, por cuanto desde el 9 de febrero del año 2015 realizó una solicitud al Director General de esa entidad que sólo fue contestada hasta el 29 de abril del mismo año, con una respuesta negativa a sus pretensiones, sin embargo no le allegaron los documentos que fueron solicitados en la petición.</w:t>
      </w:r>
    </w:p>
    <w:p w:rsidR="00D9641F" w:rsidRPr="00AF11D5" w:rsidRDefault="00D9641F" w:rsidP="00D9641F">
      <w:pPr>
        <w:pStyle w:val="Corpsdetexte"/>
        <w:jc w:val="both"/>
        <w:rPr>
          <w:rFonts w:ascii="Verdana" w:hAnsi="Verdana" w:cs="Arial"/>
          <w:sz w:val="25"/>
          <w:szCs w:val="25"/>
        </w:rPr>
      </w:pPr>
    </w:p>
    <w:p w:rsidR="00D9641F" w:rsidRPr="00AF11D5" w:rsidRDefault="00D9641F" w:rsidP="00D9641F">
      <w:pPr>
        <w:pStyle w:val="Corpsdetexte"/>
        <w:spacing w:line="336" w:lineRule="auto"/>
        <w:jc w:val="both"/>
        <w:rPr>
          <w:rFonts w:ascii="Verdana" w:hAnsi="Verdana" w:cs="Arial"/>
          <w:sz w:val="25"/>
          <w:szCs w:val="25"/>
        </w:rPr>
      </w:pPr>
      <w:r w:rsidRPr="00AF11D5">
        <w:rPr>
          <w:rFonts w:ascii="Verdana" w:hAnsi="Verdana" w:cs="Arial"/>
          <w:sz w:val="25"/>
          <w:szCs w:val="25"/>
        </w:rPr>
        <w:t>Una vez realizado el estudio de la situación fáctica, el Juzgado de conocimiento resolvió mediante fallo del 29 de septiembre de 2015, tutelar el derecho fundamental invocado por la parte accionante, y de esa manera le ordenó a la Dirección de la Caja de Retiro de la Policía Nacional de Bogotá D.C., que en el término de 10 días hábiles procediera a adelantar los trámites necesarios para dar respuesta de fondo a la precitada petición.</w:t>
      </w:r>
    </w:p>
    <w:p w:rsidR="00D9641F" w:rsidRPr="00AF11D5" w:rsidRDefault="00D9641F" w:rsidP="00D9641F">
      <w:pPr>
        <w:pStyle w:val="Corpsdetexte"/>
        <w:jc w:val="both"/>
        <w:rPr>
          <w:rFonts w:ascii="Verdana" w:hAnsi="Verdana" w:cs="Arial"/>
          <w:sz w:val="25"/>
          <w:szCs w:val="25"/>
        </w:rPr>
      </w:pPr>
    </w:p>
    <w:p w:rsidR="00D9641F" w:rsidRPr="00AF11D5" w:rsidRDefault="00D9641F" w:rsidP="00D9641F">
      <w:pPr>
        <w:pStyle w:val="Corpsdetexte"/>
        <w:spacing w:line="336" w:lineRule="auto"/>
        <w:jc w:val="both"/>
        <w:rPr>
          <w:rFonts w:ascii="Verdana" w:hAnsi="Verdana" w:cs="Arial"/>
          <w:sz w:val="25"/>
          <w:szCs w:val="25"/>
        </w:rPr>
      </w:pPr>
      <w:r w:rsidRPr="00AF11D5">
        <w:rPr>
          <w:rFonts w:ascii="Verdana" w:hAnsi="Verdana" w:cs="Arial"/>
          <w:sz w:val="25"/>
          <w:szCs w:val="25"/>
        </w:rPr>
        <w:t xml:space="preserve">El 19 de octubre de 2015 la entidad accionada allegó documentación en la cual informó al Despacho sobre el cumplimiento a lo ordenado en la sentencia, inclusive mediante </w:t>
      </w:r>
      <w:r w:rsidRPr="00AF11D5">
        <w:rPr>
          <w:rFonts w:ascii="Verdana" w:hAnsi="Verdana" w:cs="Arial"/>
          <w:sz w:val="25"/>
          <w:szCs w:val="25"/>
        </w:rPr>
        <w:lastRenderedPageBreak/>
        <w:t>oficio del 11 de marzo del 2015 se resolvió el derecho de petición objeto de la acción de tutela.</w:t>
      </w:r>
    </w:p>
    <w:p w:rsidR="00D9641F" w:rsidRPr="00AF11D5" w:rsidRDefault="00D9641F" w:rsidP="00D9641F">
      <w:pPr>
        <w:pStyle w:val="Corpsdetexte"/>
        <w:jc w:val="both"/>
        <w:rPr>
          <w:rFonts w:ascii="Verdana" w:hAnsi="Verdana" w:cs="Arial"/>
          <w:sz w:val="25"/>
          <w:szCs w:val="25"/>
        </w:rPr>
      </w:pPr>
    </w:p>
    <w:p w:rsidR="00D9641F" w:rsidRPr="00AF11D5" w:rsidRDefault="00D9641F" w:rsidP="00D9641F">
      <w:pPr>
        <w:pStyle w:val="Corpsdetexte"/>
        <w:spacing w:line="336" w:lineRule="auto"/>
        <w:jc w:val="both"/>
        <w:rPr>
          <w:rFonts w:ascii="Verdana" w:hAnsi="Verdana" w:cs="Arial"/>
          <w:sz w:val="25"/>
          <w:szCs w:val="25"/>
        </w:rPr>
      </w:pPr>
      <w:r w:rsidRPr="00AF11D5">
        <w:rPr>
          <w:rFonts w:ascii="Verdana" w:hAnsi="Verdana" w:cs="Arial"/>
          <w:sz w:val="25"/>
          <w:szCs w:val="25"/>
        </w:rPr>
        <w:t xml:space="preserve">El 10 de diciembre del 2015 el Dr. Martín Alonso Jiménez </w:t>
      </w:r>
      <w:r w:rsidRPr="00AF11D5">
        <w:rPr>
          <w:rFonts w:ascii="Verdana" w:hAnsi="Verdana" w:cs="Arial"/>
          <w:sz w:val="25"/>
          <w:szCs w:val="25"/>
          <w:lang w:val="es-CO"/>
        </w:rPr>
        <w:t>Alzate</w:t>
      </w:r>
      <w:r w:rsidRPr="00AF11D5">
        <w:rPr>
          <w:rFonts w:ascii="Verdana" w:hAnsi="Verdana" w:cs="Arial"/>
          <w:sz w:val="25"/>
          <w:szCs w:val="25"/>
        </w:rPr>
        <w:t xml:space="preserve">, apoderado judicial de la Sra. María Consuelo, presentó escrito solicitando iniciar trámite incidental de desacato, toda vez que la entidad accionada había incumplido el fallo de tutela. </w:t>
      </w:r>
    </w:p>
    <w:p w:rsidR="00D9641F" w:rsidRPr="00AF11D5" w:rsidRDefault="00D9641F" w:rsidP="00D9641F">
      <w:pPr>
        <w:pStyle w:val="Corpsdetexte"/>
        <w:jc w:val="both"/>
        <w:rPr>
          <w:rFonts w:ascii="Verdana" w:hAnsi="Verdana" w:cs="Arial"/>
          <w:sz w:val="25"/>
          <w:szCs w:val="25"/>
        </w:rPr>
      </w:pPr>
    </w:p>
    <w:p w:rsidR="00D9641F" w:rsidRPr="00AF11D5" w:rsidRDefault="00D9641F" w:rsidP="00D9641F">
      <w:pPr>
        <w:pStyle w:val="Corpsdetexte"/>
        <w:spacing w:line="336" w:lineRule="auto"/>
        <w:jc w:val="both"/>
        <w:rPr>
          <w:rFonts w:ascii="Verdana" w:hAnsi="Verdana" w:cs="Arial"/>
          <w:sz w:val="25"/>
          <w:szCs w:val="25"/>
        </w:rPr>
      </w:pPr>
      <w:r w:rsidRPr="00AF11D5">
        <w:rPr>
          <w:rFonts w:ascii="Verdana" w:hAnsi="Verdana" w:cs="Arial"/>
          <w:sz w:val="25"/>
          <w:szCs w:val="25"/>
        </w:rPr>
        <w:t xml:space="preserve">En vista de esa solicitud, el Juez de instancia emitió Requerimiento previo el 11 de diciembre de 2015, en el que ofició al Director General de la Caja de Sueldos de Retiro de la Policía Nacional, para que en el plazo de 1 día procediera con el cumplimiento de la </w:t>
      </w:r>
      <w:proofErr w:type="spellStart"/>
      <w:r w:rsidRPr="00AF11D5">
        <w:rPr>
          <w:rFonts w:ascii="Verdana" w:hAnsi="Verdana" w:cs="Arial"/>
          <w:sz w:val="25"/>
          <w:szCs w:val="25"/>
        </w:rPr>
        <w:t>pluricitada</w:t>
      </w:r>
      <w:proofErr w:type="spellEnd"/>
      <w:r w:rsidRPr="00AF11D5">
        <w:rPr>
          <w:rFonts w:ascii="Verdana" w:hAnsi="Verdana" w:cs="Arial"/>
          <w:sz w:val="25"/>
          <w:szCs w:val="25"/>
        </w:rPr>
        <w:t xml:space="preserve"> sentencia.</w:t>
      </w:r>
    </w:p>
    <w:p w:rsidR="00D9641F" w:rsidRPr="00AF11D5" w:rsidRDefault="00D9641F" w:rsidP="00D9641F">
      <w:pPr>
        <w:pStyle w:val="Corpsdetexte"/>
        <w:jc w:val="both"/>
        <w:rPr>
          <w:rFonts w:ascii="Verdana" w:hAnsi="Verdana" w:cs="Arial"/>
          <w:sz w:val="25"/>
          <w:szCs w:val="25"/>
        </w:rPr>
      </w:pPr>
    </w:p>
    <w:p w:rsidR="00D9641F" w:rsidRPr="00AF11D5" w:rsidRDefault="00D9641F" w:rsidP="00D9641F">
      <w:pPr>
        <w:pStyle w:val="Corpsdetexte"/>
        <w:spacing w:line="336" w:lineRule="auto"/>
        <w:jc w:val="both"/>
        <w:rPr>
          <w:rFonts w:ascii="Verdana" w:hAnsi="Verdana" w:cs="Arial"/>
          <w:sz w:val="25"/>
          <w:szCs w:val="25"/>
        </w:rPr>
      </w:pPr>
      <w:r w:rsidRPr="00AF11D5">
        <w:rPr>
          <w:rFonts w:ascii="Verdana" w:hAnsi="Verdana" w:cs="Arial"/>
          <w:sz w:val="25"/>
          <w:szCs w:val="25"/>
        </w:rPr>
        <w:t>El 15 de enero del presente año la encartada informó que mediante el oficio No. 6230/</w:t>
      </w:r>
      <w:proofErr w:type="spellStart"/>
      <w:r w:rsidRPr="00AF11D5">
        <w:rPr>
          <w:rFonts w:ascii="Verdana" w:hAnsi="Verdana" w:cs="Arial"/>
          <w:sz w:val="25"/>
          <w:szCs w:val="25"/>
        </w:rPr>
        <w:t>OAJ</w:t>
      </w:r>
      <w:proofErr w:type="spellEnd"/>
      <w:r w:rsidRPr="00AF11D5">
        <w:rPr>
          <w:rFonts w:ascii="Verdana" w:hAnsi="Verdana" w:cs="Arial"/>
          <w:sz w:val="25"/>
          <w:szCs w:val="25"/>
        </w:rPr>
        <w:t xml:space="preserve"> resolvió de fondo el derecho de petición de la parte accionante; además, dio a conocer una posible actuación temeraria por parte del apoderado de la accionante, pues además de la presente, también interpuso otra tutela por los mismos hechos y con iguales pretensiones, las cuales fueron concedidas por el Juzgado Segundo Administrativo de Pereira. Por lo tanto, el Juez de Conocimiento solicitó a dicho Juzgado copia del expediente de tutela.</w:t>
      </w:r>
    </w:p>
    <w:p w:rsidR="00D9641F" w:rsidRPr="00AF11D5" w:rsidRDefault="00D9641F" w:rsidP="00D9641F">
      <w:pPr>
        <w:pStyle w:val="Corpsdetexte"/>
        <w:jc w:val="both"/>
        <w:rPr>
          <w:rFonts w:ascii="Verdana" w:hAnsi="Verdana" w:cs="Arial"/>
          <w:sz w:val="25"/>
          <w:szCs w:val="25"/>
        </w:rPr>
      </w:pPr>
    </w:p>
    <w:p w:rsidR="00D9641F" w:rsidRPr="00AF11D5" w:rsidRDefault="00D9641F" w:rsidP="00D9641F">
      <w:pPr>
        <w:pStyle w:val="Corpsdetexte"/>
        <w:spacing w:line="336" w:lineRule="auto"/>
        <w:jc w:val="both"/>
        <w:rPr>
          <w:rFonts w:ascii="Verdana" w:hAnsi="Verdana" w:cs="Arial"/>
          <w:sz w:val="25"/>
          <w:szCs w:val="25"/>
        </w:rPr>
      </w:pPr>
      <w:r w:rsidRPr="00AF11D5">
        <w:rPr>
          <w:rFonts w:ascii="Verdana" w:hAnsi="Verdana" w:cs="Arial"/>
          <w:sz w:val="25"/>
          <w:szCs w:val="25"/>
        </w:rPr>
        <w:t>En vista del escenario presentado, el Juzgado Tercero Penal del Circuito de Pereira mediante auto del 10 de febrero resolvió abstenerse de sancionar por desacato al Director de la Caja de Sueldos de Retiro de la Policía Nacional, teniendo en cuenta que se ejerció una acción temeraria por parte del abogado Martín Alonso Jiménez Alzate, y de manera adicional dispuso compulsar copias ante el Consejo Superior de la Judicatura.</w:t>
      </w:r>
    </w:p>
    <w:p w:rsidR="00D9641F" w:rsidRDefault="00D9641F" w:rsidP="00D9641F">
      <w:pPr>
        <w:pStyle w:val="Corpsdetexte"/>
        <w:spacing w:line="360" w:lineRule="auto"/>
        <w:jc w:val="both"/>
        <w:rPr>
          <w:rFonts w:ascii="Verdana" w:hAnsi="Verdana" w:cs="Arial"/>
          <w:sz w:val="25"/>
          <w:szCs w:val="25"/>
        </w:rPr>
      </w:pPr>
    </w:p>
    <w:p w:rsidR="008D67F5" w:rsidRDefault="008D67F5" w:rsidP="00D9641F">
      <w:pPr>
        <w:pStyle w:val="Corpsdetexte"/>
        <w:spacing w:line="360" w:lineRule="auto"/>
        <w:jc w:val="both"/>
        <w:rPr>
          <w:rFonts w:ascii="Verdana" w:hAnsi="Verdana" w:cs="Arial"/>
          <w:sz w:val="25"/>
          <w:szCs w:val="25"/>
        </w:rPr>
      </w:pPr>
    </w:p>
    <w:p w:rsidR="008D67F5" w:rsidRPr="00AF11D5" w:rsidRDefault="008D67F5" w:rsidP="00D9641F">
      <w:pPr>
        <w:pStyle w:val="Corpsdetexte"/>
        <w:spacing w:line="360" w:lineRule="auto"/>
        <w:jc w:val="both"/>
        <w:rPr>
          <w:rFonts w:ascii="Verdana" w:hAnsi="Verdana" w:cs="Arial"/>
          <w:sz w:val="25"/>
          <w:szCs w:val="25"/>
        </w:rPr>
      </w:pPr>
    </w:p>
    <w:p w:rsidR="00D9641F" w:rsidRPr="00AF11D5" w:rsidRDefault="00D9641F" w:rsidP="00D9641F">
      <w:pPr>
        <w:pStyle w:val="Corpsdetexte"/>
        <w:spacing w:line="336" w:lineRule="auto"/>
        <w:jc w:val="center"/>
        <w:rPr>
          <w:rFonts w:ascii="Verdana" w:hAnsi="Verdana" w:cs="Arial"/>
          <w:b/>
          <w:sz w:val="25"/>
          <w:szCs w:val="25"/>
        </w:rPr>
      </w:pPr>
      <w:r w:rsidRPr="00AF11D5">
        <w:rPr>
          <w:rFonts w:ascii="Verdana" w:hAnsi="Verdana" w:cs="Arial"/>
          <w:b/>
          <w:sz w:val="25"/>
          <w:szCs w:val="25"/>
        </w:rPr>
        <w:lastRenderedPageBreak/>
        <w:t xml:space="preserve">CONSIDERACIONES </w:t>
      </w:r>
    </w:p>
    <w:p w:rsidR="00D9641F" w:rsidRPr="00AF11D5" w:rsidRDefault="00D9641F" w:rsidP="00D9641F">
      <w:pPr>
        <w:suppressAutoHyphens/>
        <w:jc w:val="both"/>
        <w:rPr>
          <w:rFonts w:ascii="Verdana" w:hAnsi="Verdana" w:cs="Arial"/>
          <w:b/>
          <w:spacing w:val="-3"/>
          <w:sz w:val="25"/>
          <w:szCs w:val="25"/>
        </w:rPr>
      </w:pPr>
    </w:p>
    <w:p w:rsidR="00D9641F" w:rsidRPr="00AF11D5" w:rsidRDefault="00D9641F" w:rsidP="00D9641F">
      <w:pPr>
        <w:suppressAutoHyphens/>
        <w:spacing w:line="336" w:lineRule="auto"/>
        <w:jc w:val="both"/>
        <w:rPr>
          <w:rFonts w:ascii="Verdana" w:hAnsi="Verdana" w:cs="Arial"/>
          <w:spacing w:val="-3"/>
          <w:sz w:val="25"/>
          <w:szCs w:val="25"/>
        </w:rPr>
      </w:pPr>
      <w:r w:rsidRPr="00AF11D5">
        <w:rPr>
          <w:rFonts w:ascii="Verdana" w:hAnsi="Verdana" w:cs="Arial"/>
          <w:spacing w:val="-3"/>
          <w:sz w:val="25"/>
          <w:szCs w:val="25"/>
        </w:rPr>
        <w:t xml:space="preserve">En el presente asunto debe esta Sala anunciar de manera anticipada que carece de competencia para conocer del mismo, toda vez que el expediente no arribó a esta Corporación en grado jurisdiccional de consulta, puesto que la decisión tomada por el Juzgado de conocimiento fue la de abstenerse de dar trámite al incidente de desacato promovido por </w:t>
      </w:r>
      <w:r>
        <w:rPr>
          <w:rFonts w:ascii="Verdana" w:hAnsi="Verdana" w:cs="Arial"/>
          <w:spacing w:val="-3"/>
          <w:sz w:val="25"/>
          <w:szCs w:val="25"/>
        </w:rPr>
        <w:t>el</w:t>
      </w:r>
      <w:r w:rsidRPr="00AF11D5">
        <w:rPr>
          <w:rFonts w:ascii="Verdana" w:hAnsi="Verdana" w:cs="Arial"/>
          <w:spacing w:val="-3"/>
          <w:sz w:val="25"/>
          <w:szCs w:val="25"/>
        </w:rPr>
        <w:t xml:space="preserve"> accionante al encontrar que por su parte existió una acción temeraria, y decidió compulsar copias ante el Consejo Superior de la Judicatura para que adelante el trámite a que haya lugar. Por lo tanto, no se encuentra funcionalmente habilitada para revisar y decidir sobre la juridicidad de esta decisión, de la que tratan los artículos 27 y 52 del Decreto 2591 de 1991.</w:t>
      </w:r>
    </w:p>
    <w:p w:rsidR="00D9641F" w:rsidRPr="00AF11D5" w:rsidRDefault="00D9641F" w:rsidP="00D9641F">
      <w:pPr>
        <w:jc w:val="both"/>
        <w:rPr>
          <w:rFonts w:ascii="Verdana" w:hAnsi="Verdana" w:cs="Arial"/>
          <w:sz w:val="25"/>
          <w:szCs w:val="25"/>
        </w:rPr>
      </w:pPr>
    </w:p>
    <w:p w:rsidR="00D9641F" w:rsidRPr="00AF11D5" w:rsidRDefault="00D9641F" w:rsidP="00D9641F">
      <w:pPr>
        <w:spacing w:line="336" w:lineRule="auto"/>
        <w:jc w:val="both"/>
        <w:rPr>
          <w:rFonts w:ascii="Verdana" w:hAnsi="Verdana" w:cs="Arial"/>
          <w:sz w:val="25"/>
          <w:szCs w:val="25"/>
        </w:rPr>
      </w:pPr>
      <w:r w:rsidRPr="00AF11D5">
        <w:rPr>
          <w:rFonts w:ascii="Verdana" w:hAnsi="Verdana" w:cs="Arial"/>
          <w:sz w:val="25"/>
          <w:szCs w:val="25"/>
        </w:rPr>
        <w:t>Sobre este punto ha fijado su criterio la Corte Constitucional:</w:t>
      </w:r>
    </w:p>
    <w:p w:rsidR="00D9641F" w:rsidRPr="00AF11D5" w:rsidRDefault="00D9641F" w:rsidP="00D9641F">
      <w:pPr>
        <w:ind w:left="312" w:right="358"/>
        <w:jc w:val="both"/>
        <w:rPr>
          <w:rFonts w:ascii="Verdana" w:hAnsi="Verdana"/>
          <w:i/>
          <w:sz w:val="25"/>
          <w:szCs w:val="25"/>
        </w:rPr>
      </w:pPr>
    </w:p>
    <w:p w:rsidR="00D9641F" w:rsidRPr="00AF11D5" w:rsidRDefault="00D9641F" w:rsidP="00D9641F">
      <w:pPr>
        <w:tabs>
          <w:tab w:val="left" w:pos="7854"/>
          <w:tab w:val="left" w:pos="8041"/>
        </w:tabs>
        <w:spacing w:line="240" w:lineRule="exact"/>
        <w:ind w:left="561" w:right="748"/>
        <w:jc w:val="both"/>
        <w:rPr>
          <w:rFonts w:ascii="Verdana" w:hAnsi="Verdana" w:cs="Arial"/>
          <w:i/>
          <w:sz w:val="23"/>
          <w:szCs w:val="23"/>
        </w:rPr>
      </w:pPr>
      <w:r w:rsidRPr="00AF11D5">
        <w:rPr>
          <w:rFonts w:ascii="Verdana" w:hAnsi="Verdana" w:cs="Arial"/>
          <w:i/>
          <w:sz w:val="23"/>
          <w:szCs w:val="23"/>
        </w:rPr>
        <w:t xml:space="preserve">“(…) La correcta interpretación y alcance del artículo 52 del Decreto 2591 de 1991, parcialmente demandado de </w:t>
      </w:r>
      <w:proofErr w:type="spellStart"/>
      <w:r w:rsidRPr="00AF11D5">
        <w:rPr>
          <w:rFonts w:ascii="Verdana" w:hAnsi="Verdana" w:cs="Arial"/>
          <w:i/>
          <w:sz w:val="23"/>
          <w:szCs w:val="23"/>
        </w:rPr>
        <w:t>inexequibilidad</w:t>
      </w:r>
      <w:proofErr w:type="spellEnd"/>
      <w:r w:rsidRPr="00AF11D5">
        <w:rPr>
          <w:rFonts w:ascii="Verdana" w:hAnsi="Verdana" w:cs="Arial"/>
          <w:i/>
          <w:sz w:val="23"/>
          <w:szCs w:val="23"/>
        </w:rPr>
        <w:t xml:space="preserve">, no puede ser otro que el que se deduce de su tenor literal y del sentido natural y obvio de sus palabras: es decir, consagra un trámite incidental especial, que concluye con un auto que nunca es susceptible del recurso de apelación, pero que </w:t>
      </w:r>
      <w:r w:rsidRPr="00AF11D5">
        <w:rPr>
          <w:rFonts w:ascii="Verdana" w:hAnsi="Verdana" w:cs="Arial"/>
          <w:b/>
          <w:i/>
          <w:sz w:val="23"/>
          <w:szCs w:val="23"/>
        </w:rPr>
        <w:t>si dicho auto es sancionatorio, debe ser objeto del grado de jurisdicción llamado consulta, cuyo objeto consiste en que el superior jerárquico revise si está correctamente impuesta la sanción</w:t>
      </w:r>
      <w:r w:rsidRPr="00AF11D5">
        <w:rPr>
          <w:rFonts w:ascii="Verdana" w:hAnsi="Verdana" w:cs="Arial"/>
          <w:i/>
          <w:sz w:val="23"/>
          <w:szCs w:val="23"/>
        </w:rPr>
        <w:t>, pero que en sí mismo no se erige como un medio de impugnación. (…)”</w:t>
      </w:r>
      <w:r w:rsidRPr="00AF11D5">
        <w:rPr>
          <w:rStyle w:val="Appelnotedebasdep"/>
          <w:rFonts w:ascii="Verdana" w:hAnsi="Verdana" w:cs="Arial"/>
          <w:sz w:val="23"/>
          <w:szCs w:val="23"/>
        </w:rPr>
        <w:footnoteReference w:id="1"/>
      </w:r>
      <w:r w:rsidRPr="00AF11D5">
        <w:rPr>
          <w:rFonts w:ascii="Verdana" w:hAnsi="Verdana" w:cs="Arial"/>
          <w:sz w:val="23"/>
          <w:szCs w:val="23"/>
        </w:rPr>
        <w:t>.</w:t>
      </w:r>
    </w:p>
    <w:p w:rsidR="00D9641F" w:rsidRPr="00AF11D5" w:rsidRDefault="00D9641F" w:rsidP="00D9641F">
      <w:pPr>
        <w:spacing w:line="360" w:lineRule="auto"/>
        <w:jc w:val="both"/>
        <w:rPr>
          <w:rFonts w:ascii="Verdana" w:hAnsi="Verdana" w:cs="Arial"/>
          <w:sz w:val="25"/>
          <w:szCs w:val="25"/>
        </w:rPr>
      </w:pPr>
    </w:p>
    <w:p w:rsidR="00D9641F" w:rsidRPr="00AF11D5" w:rsidRDefault="00D9641F" w:rsidP="00D9641F">
      <w:pPr>
        <w:widowControl w:val="0"/>
        <w:tabs>
          <w:tab w:val="left" w:pos="561"/>
        </w:tabs>
        <w:autoSpaceDE w:val="0"/>
        <w:autoSpaceDN w:val="0"/>
        <w:adjustRightInd w:val="0"/>
        <w:spacing w:line="336" w:lineRule="auto"/>
        <w:jc w:val="both"/>
        <w:rPr>
          <w:rFonts w:ascii="Verdana" w:hAnsi="Verdana" w:cs="Arial"/>
          <w:sz w:val="25"/>
          <w:szCs w:val="25"/>
        </w:rPr>
      </w:pPr>
      <w:r w:rsidRPr="00AF11D5">
        <w:rPr>
          <w:rFonts w:ascii="Verdana" w:hAnsi="Verdana" w:cs="Arial"/>
          <w:sz w:val="25"/>
          <w:szCs w:val="25"/>
        </w:rPr>
        <w:t xml:space="preserve">En otras palabras, comoquiera que la actuación expuesta en precedencia revela un trámite incidental de desacato dentro del cual no se profirió sanción alguna, no se encuentra el requisito para que la Sala proceda con verificación de la legalidad y legitimidad de lo dispuesto por el Juez de conocimiento, ya que esto sólo es aplicable cuando la decisión conlleva la imposición de una sanción.  </w:t>
      </w:r>
    </w:p>
    <w:p w:rsidR="00D9641F" w:rsidRPr="00AF11D5" w:rsidRDefault="00D9641F" w:rsidP="00D9641F">
      <w:pPr>
        <w:jc w:val="both"/>
        <w:rPr>
          <w:rFonts w:ascii="Verdana" w:hAnsi="Verdana" w:cs="Arial"/>
          <w:sz w:val="25"/>
          <w:szCs w:val="25"/>
        </w:rPr>
      </w:pPr>
    </w:p>
    <w:p w:rsidR="008D67F5" w:rsidRDefault="008D67F5" w:rsidP="00D9641F">
      <w:pPr>
        <w:widowControl w:val="0"/>
        <w:tabs>
          <w:tab w:val="left" w:pos="7920"/>
          <w:tab w:val="left" w:pos="8100"/>
          <w:tab w:val="left" w:pos="8280"/>
          <w:tab w:val="left" w:pos="8640"/>
        </w:tabs>
        <w:autoSpaceDE w:val="0"/>
        <w:autoSpaceDN w:val="0"/>
        <w:adjustRightInd w:val="0"/>
        <w:spacing w:line="336" w:lineRule="auto"/>
        <w:jc w:val="both"/>
        <w:rPr>
          <w:rFonts w:ascii="Verdana" w:hAnsi="Verdana" w:cs="Arial"/>
          <w:sz w:val="25"/>
          <w:szCs w:val="25"/>
        </w:rPr>
      </w:pPr>
    </w:p>
    <w:p w:rsidR="00D9641F" w:rsidRPr="00AF11D5" w:rsidRDefault="00D9641F" w:rsidP="00D9641F">
      <w:pPr>
        <w:widowControl w:val="0"/>
        <w:tabs>
          <w:tab w:val="left" w:pos="7920"/>
          <w:tab w:val="left" w:pos="8100"/>
          <w:tab w:val="left" w:pos="8280"/>
          <w:tab w:val="left" w:pos="8640"/>
        </w:tabs>
        <w:autoSpaceDE w:val="0"/>
        <w:autoSpaceDN w:val="0"/>
        <w:adjustRightInd w:val="0"/>
        <w:spacing w:line="336" w:lineRule="auto"/>
        <w:jc w:val="both"/>
        <w:rPr>
          <w:rFonts w:ascii="Verdana" w:hAnsi="Verdana" w:cs="Arial"/>
          <w:sz w:val="25"/>
          <w:szCs w:val="25"/>
        </w:rPr>
      </w:pPr>
      <w:r w:rsidRPr="00AF11D5">
        <w:rPr>
          <w:rFonts w:ascii="Verdana" w:hAnsi="Verdana" w:cs="Arial"/>
          <w:sz w:val="25"/>
          <w:szCs w:val="25"/>
        </w:rPr>
        <w:lastRenderedPageBreak/>
        <w:t xml:space="preserve">En mérito de lo discurrido, El Tribunal Superior del Distrito Judicial de Pereira, en Sala de Decisión Penal, </w:t>
      </w:r>
    </w:p>
    <w:p w:rsidR="00D9641F" w:rsidRPr="00AF11D5" w:rsidRDefault="00D9641F" w:rsidP="00D9641F">
      <w:pPr>
        <w:widowControl w:val="0"/>
        <w:tabs>
          <w:tab w:val="left" w:pos="7920"/>
          <w:tab w:val="left" w:pos="8100"/>
          <w:tab w:val="left" w:pos="8280"/>
          <w:tab w:val="left" w:pos="8640"/>
        </w:tabs>
        <w:autoSpaceDE w:val="0"/>
        <w:autoSpaceDN w:val="0"/>
        <w:adjustRightInd w:val="0"/>
        <w:spacing w:line="360" w:lineRule="auto"/>
        <w:jc w:val="center"/>
        <w:rPr>
          <w:rFonts w:ascii="Verdana" w:hAnsi="Verdana" w:cs="Arial"/>
          <w:b/>
          <w:sz w:val="25"/>
          <w:szCs w:val="25"/>
        </w:rPr>
      </w:pPr>
    </w:p>
    <w:p w:rsidR="00D9641F" w:rsidRPr="00AF11D5" w:rsidRDefault="00D9641F" w:rsidP="00D9641F">
      <w:pPr>
        <w:widowControl w:val="0"/>
        <w:tabs>
          <w:tab w:val="left" w:pos="7920"/>
          <w:tab w:val="left" w:pos="8100"/>
          <w:tab w:val="left" w:pos="8280"/>
          <w:tab w:val="left" w:pos="8640"/>
        </w:tabs>
        <w:autoSpaceDE w:val="0"/>
        <w:autoSpaceDN w:val="0"/>
        <w:adjustRightInd w:val="0"/>
        <w:spacing w:line="336" w:lineRule="auto"/>
        <w:jc w:val="center"/>
        <w:rPr>
          <w:rFonts w:ascii="Verdana" w:hAnsi="Verdana" w:cs="Arial"/>
          <w:b/>
          <w:sz w:val="25"/>
          <w:szCs w:val="25"/>
        </w:rPr>
      </w:pPr>
      <w:r w:rsidRPr="00AF11D5">
        <w:rPr>
          <w:rFonts w:ascii="Verdana" w:hAnsi="Verdana" w:cs="Arial"/>
          <w:b/>
          <w:sz w:val="25"/>
          <w:szCs w:val="25"/>
        </w:rPr>
        <w:t>RESUELVE:</w:t>
      </w:r>
    </w:p>
    <w:p w:rsidR="00D9641F" w:rsidRPr="00AF11D5" w:rsidRDefault="00D9641F" w:rsidP="00D9641F">
      <w:pPr>
        <w:widowControl w:val="0"/>
        <w:tabs>
          <w:tab w:val="left" w:pos="7920"/>
          <w:tab w:val="left" w:pos="8100"/>
          <w:tab w:val="left" w:pos="8280"/>
          <w:tab w:val="left" w:pos="8640"/>
        </w:tabs>
        <w:autoSpaceDE w:val="0"/>
        <w:autoSpaceDN w:val="0"/>
        <w:adjustRightInd w:val="0"/>
        <w:jc w:val="center"/>
        <w:rPr>
          <w:rFonts w:ascii="Verdana" w:hAnsi="Verdana" w:cs="Arial"/>
          <w:b/>
          <w:sz w:val="25"/>
          <w:szCs w:val="25"/>
        </w:rPr>
      </w:pPr>
    </w:p>
    <w:p w:rsidR="00D9641F" w:rsidRPr="00AF11D5" w:rsidRDefault="00D9641F" w:rsidP="00D9641F">
      <w:pPr>
        <w:spacing w:line="336" w:lineRule="auto"/>
        <w:jc w:val="both"/>
        <w:rPr>
          <w:rFonts w:ascii="Verdana" w:hAnsi="Verdana" w:cs="Arial"/>
          <w:bCs/>
          <w:spacing w:val="-4"/>
          <w:sz w:val="25"/>
          <w:szCs w:val="25"/>
          <w:lang w:val="es-MX"/>
        </w:rPr>
      </w:pPr>
      <w:r w:rsidRPr="00AF11D5">
        <w:rPr>
          <w:rFonts w:ascii="Verdana" w:hAnsi="Verdana" w:cs="Arial"/>
          <w:b/>
          <w:bCs/>
          <w:spacing w:val="-4"/>
          <w:sz w:val="25"/>
          <w:szCs w:val="25"/>
        </w:rPr>
        <w:t>PRIMERO: INHIBIRSE</w:t>
      </w:r>
      <w:r w:rsidRPr="00AF11D5">
        <w:rPr>
          <w:rFonts w:ascii="Verdana" w:hAnsi="Verdana" w:cs="Arial"/>
          <w:bCs/>
          <w:spacing w:val="-4"/>
          <w:sz w:val="25"/>
          <w:szCs w:val="25"/>
        </w:rPr>
        <w:t xml:space="preserve"> </w:t>
      </w:r>
      <w:r w:rsidRPr="00AF11D5">
        <w:rPr>
          <w:rFonts w:ascii="Verdana" w:hAnsi="Verdana" w:cs="Arial"/>
          <w:bCs/>
          <w:spacing w:val="-4"/>
          <w:sz w:val="25"/>
          <w:szCs w:val="25"/>
          <w:lang w:val="es-MX"/>
        </w:rPr>
        <w:t xml:space="preserve">de efectuar el grado de consulta dentro del presente trámite incidental de desacato. </w:t>
      </w:r>
    </w:p>
    <w:p w:rsidR="00D9641F" w:rsidRPr="00AF11D5" w:rsidRDefault="00D9641F" w:rsidP="00D9641F">
      <w:pPr>
        <w:tabs>
          <w:tab w:val="left" w:pos="0"/>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36" w:lineRule="auto"/>
        <w:jc w:val="both"/>
        <w:rPr>
          <w:rFonts w:ascii="Verdana" w:hAnsi="Verdana" w:cs="Arial"/>
          <w:bCs/>
          <w:iCs/>
          <w:sz w:val="25"/>
          <w:szCs w:val="25"/>
          <w:lang w:val="es-MX"/>
        </w:rPr>
      </w:pPr>
    </w:p>
    <w:p w:rsidR="00D9641F" w:rsidRPr="00AF11D5" w:rsidRDefault="00D9641F" w:rsidP="00D9641F">
      <w:pPr>
        <w:tabs>
          <w:tab w:val="left" w:pos="0"/>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36" w:lineRule="auto"/>
        <w:jc w:val="both"/>
        <w:rPr>
          <w:rFonts w:ascii="Verdana" w:hAnsi="Verdana" w:cs="Arial"/>
          <w:b/>
          <w:sz w:val="25"/>
          <w:szCs w:val="25"/>
        </w:rPr>
      </w:pPr>
      <w:r w:rsidRPr="00AF11D5">
        <w:rPr>
          <w:rFonts w:ascii="Verdana" w:hAnsi="Verdana" w:cs="Arial"/>
          <w:b/>
          <w:bCs/>
          <w:iCs/>
          <w:sz w:val="25"/>
          <w:szCs w:val="25"/>
          <w:lang w:val="es-CO"/>
        </w:rPr>
        <w:t>SEGUNDO:</w:t>
      </w:r>
      <w:r w:rsidRPr="00AF11D5">
        <w:rPr>
          <w:rFonts w:ascii="Verdana" w:hAnsi="Verdana" w:cs="Arial"/>
          <w:b/>
          <w:spacing w:val="-3"/>
          <w:sz w:val="25"/>
          <w:szCs w:val="25"/>
          <w:lang w:val="es-ES_tradnl"/>
        </w:rPr>
        <w:t xml:space="preserve"> </w:t>
      </w:r>
      <w:r w:rsidRPr="00AF11D5">
        <w:rPr>
          <w:rFonts w:ascii="Verdana" w:hAnsi="Verdana" w:cs="Arial"/>
          <w:b/>
          <w:sz w:val="25"/>
          <w:szCs w:val="25"/>
        </w:rPr>
        <w:t>DEVOLVER</w:t>
      </w:r>
      <w:r w:rsidRPr="00AF11D5">
        <w:rPr>
          <w:rFonts w:ascii="Verdana" w:hAnsi="Verdana" w:cs="Arial"/>
          <w:sz w:val="25"/>
          <w:szCs w:val="25"/>
        </w:rPr>
        <w:t xml:space="preserve"> la actuación al Juzgado de origen, para los fines consiguientes.</w:t>
      </w:r>
    </w:p>
    <w:p w:rsidR="00D9641F" w:rsidRPr="00AF11D5" w:rsidRDefault="00D9641F" w:rsidP="00D9641F">
      <w:pPr>
        <w:rPr>
          <w:rFonts w:ascii="Verdana" w:hAnsi="Verdana" w:cs="Arial"/>
          <w:sz w:val="25"/>
          <w:szCs w:val="25"/>
        </w:rPr>
      </w:pPr>
    </w:p>
    <w:p w:rsidR="00D9641F" w:rsidRPr="00AF11D5" w:rsidRDefault="00D9641F" w:rsidP="00D9641F">
      <w:pPr>
        <w:pStyle w:val="Titre1"/>
        <w:spacing w:line="336" w:lineRule="auto"/>
        <w:jc w:val="center"/>
        <w:rPr>
          <w:rFonts w:ascii="Verdana" w:hAnsi="Verdana" w:cs="Arial"/>
          <w:i w:val="0"/>
          <w:sz w:val="25"/>
          <w:szCs w:val="25"/>
        </w:rPr>
      </w:pPr>
      <w:r w:rsidRPr="00AF11D5">
        <w:rPr>
          <w:rFonts w:ascii="Verdana" w:hAnsi="Verdana" w:cs="Arial"/>
          <w:i w:val="0"/>
          <w:sz w:val="25"/>
          <w:szCs w:val="25"/>
        </w:rPr>
        <w:t>CÓPIESE, NOTIFÍQUESE Y CÚMPLASE.</w:t>
      </w:r>
    </w:p>
    <w:p w:rsidR="00D9641F" w:rsidRPr="00AF11D5" w:rsidRDefault="00D9641F" w:rsidP="00D9641F">
      <w:pPr>
        <w:rPr>
          <w:rFonts w:ascii="Verdana" w:hAnsi="Verdana" w:cs="Arial"/>
          <w:sz w:val="25"/>
          <w:szCs w:val="25"/>
          <w:lang w:val="es-ES_tradnl"/>
        </w:rPr>
      </w:pPr>
    </w:p>
    <w:p w:rsidR="00D9641F" w:rsidRPr="00AF11D5" w:rsidRDefault="00D9641F" w:rsidP="00D9641F">
      <w:pPr>
        <w:rPr>
          <w:rFonts w:ascii="Verdana" w:hAnsi="Verdana" w:cs="Arial"/>
          <w:sz w:val="25"/>
          <w:szCs w:val="25"/>
          <w:lang w:val="es-ES_tradnl"/>
        </w:rPr>
      </w:pPr>
    </w:p>
    <w:p w:rsidR="00D9641F" w:rsidRPr="00AF11D5" w:rsidRDefault="00D9641F" w:rsidP="00D9641F">
      <w:pPr>
        <w:jc w:val="center"/>
        <w:rPr>
          <w:rFonts w:ascii="Verdana" w:hAnsi="Verdana" w:cs="Arial"/>
          <w:sz w:val="25"/>
          <w:szCs w:val="25"/>
          <w:lang w:val="es-ES_tradnl"/>
        </w:rPr>
      </w:pPr>
    </w:p>
    <w:p w:rsidR="00D9641F" w:rsidRPr="00AF11D5" w:rsidRDefault="00D9641F" w:rsidP="00D9641F">
      <w:pPr>
        <w:jc w:val="center"/>
        <w:rPr>
          <w:rFonts w:ascii="Verdana" w:hAnsi="Verdana" w:cs="Arial"/>
          <w:sz w:val="25"/>
          <w:szCs w:val="25"/>
          <w:lang w:val="es-ES_tradnl"/>
        </w:rPr>
      </w:pPr>
    </w:p>
    <w:p w:rsidR="00D9641F" w:rsidRPr="00AF11D5" w:rsidRDefault="00D9641F" w:rsidP="00D9641F">
      <w:pPr>
        <w:jc w:val="center"/>
        <w:rPr>
          <w:rFonts w:ascii="Verdana" w:hAnsi="Verdana" w:cs="Arial"/>
          <w:sz w:val="25"/>
          <w:szCs w:val="25"/>
          <w:lang w:val="es-ES_tradnl"/>
        </w:rPr>
      </w:pPr>
    </w:p>
    <w:p w:rsidR="00D9641F" w:rsidRPr="00AF11D5" w:rsidRDefault="00D9641F" w:rsidP="00D9641F">
      <w:pPr>
        <w:jc w:val="center"/>
        <w:rPr>
          <w:rFonts w:ascii="Verdana" w:hAnsi="Verdana" w:cs="Arial"/>
          <w:b/>
          <w:sz w:val="25"/>
          <w:szCs w:val="25"/>
        </w:rPr>
      </w:pPr>
      <w:r w:rsidRPr="00AF11D5">
        <w:rPr>
          <w:rFonts w:ascii="Verdana" w:hAnsi="Verdana" w:cs="Arial"/>
          <w:b/>
          <w:sz w:val="25"/>
          <w:szCs w:val="25"/>
        </w:rPr>
        <w:t xml:space="preserve">MANUEL </w:t>
      </w:r>
      <w:proofErr w:type="spellStart"/>
      <w:r w:rsidRPr="00AF11D5">
        <w:rPr>
          <w:rFonts w:ascii="Verdana" w:hAnsi="Verdana" w:cs="Arial"/>
          <w:b/>
          <w:sz w:val="25"/>
          <w:szCs w:val="25"/>
        </w:rPr>
        <w:t>YARZAGARAY</w:t>
      </w:r>
      <w:proofErr w:type="spellEnd"/>
      <w:r w:rsidRPr="00AF11D5">
        <w:rPr>
          <w:rFonts w:ascii="Verdana" w:hAnsi="Verdana" w:cs="Arial"/>
          <w:b/>
          <w:sz w:val="25"/>
          <w:szCs w:val="25"/>
        </w:rPr>
        <w:t xml:space="preserve"> BANDERA</w:t>
      </w:r>
    </w:p>
    <w:p w:rsidR="00D9641F" w:rsidRPr="00AF11D5" w:rsidRDefault="00D9641F" w:rsidP="00D9641F">
      <w:pPr>
        <w:jc w:val="center"/>
        <w:rPr>
          <w:rFonts w:ascii="Verdana" w:hAnsi="Verdana" w:cs="Arial"/>
          <w:sz w:val="25"/>
          <w:szCs w:val="25"/>
        </w:rPr>
      </w:pPr>
      <w:r w:rsidRPr="00AF11D5">
        <w:rPr>
          <w:rFonts w:ascii="Verdana" w:hAnsi="Verdana" w:cs="Arial"/>
          <w:sz w:val="25"/>
          <w:szCs w:val="25"/>
        </w:rPr>
        <w:t>Magistrado</w:t>
      </w:r>
    </w:p>
    <w:p w:rsidR="00D9641F" w:rsidRPr="00AF11D5" w:rsidRDefault="00D9641F" w:rsidP="00D9641F">
      <w:pPr>
        <w:jc w:val="center"/>
        <w:rPr>
          <w:rFonts w:ascii="Verdana" w:hAnsi="Verdana" w:cs="Arial"/>
          <w:sz w:val="25"/>
          <w:szCs w:val="25"/>
        </w:rPr>
      </w:pPr>
    </w:p>
    <w:p w:rsidR="00D9641F" w:rsidRPr="00AF11D5" w:rsidRDefault="00D9641F" w:rsidP="00D9641F">
      <w:pPr>
        <w:jc w:val="center"/>
        <w:rPr>
          <w:rFonts w:ascii="Verdana" w:hAnsi="Verdana" w:cs="Arial"/>
          <w:sz w:val="25"/>
          <w:szCs w:val="25"/>
        </w:rPr>
      </w:pPr>
    </w:p>
    <w:p w:rsidR="00D9641F" w:rsidRPr="00AF11D5" w:rsidRDefault="00D9641F" w:rsidP="00D9641F">
      <w:pPr>
        <w:rPr>
          <w:rFonts w:ascii="Verdana" w:hAnsi="Verdana" w:cs="Arial"/>
          <w:sz w:val="25"/>
          <w:szCs w:val="25"/>
        </w:rPr>
      </w:pPr>
    </w:p>
    <w:p w:rsidR="00D9641F" w:rsidRPr="00AF11D5" w:rsidRDefault="00D9641F" w:rsidP="00D9641F">
      <w:pPr>
        <w:rPr>
          <w:rFonts w:ascii="Verdana" w:hAnsi="Verdana" w:cs="Arial"/>
          <w:sz w:val="25"/>
          <w:szCs w:val="25"/>
        </w:rPr>
      </w:pPr>
    </w:p>
    <w:p w:rsidR="00D9641F" w:rsidRPr="00AF11D5" w:rsidRDefault="00D9641F" w:rsidP="00D9641F">
      <w:pPr>
        <w:jc w:val="right"/>
        <w:rPr>
          <w:rFonts w:ascii="Verdana" w:hAnsi="Verdana" w:cs="Arial"/>
          <w:sz w:val="25"/>
          <w:szCs w:val="25"/>
        </w:rPr>
      </w:pPr>
    </w:p>
    <w:p w:rsidR="00D9641F" w:rsidRPr="00AF11D5" w:rsidRDefault="00D9641F" w:rsidP="00D9641F">
      <w:pPr>
        <w:jc w:val="right"/>
        <w:rPr>
          <w:rFonts w:ascii="Verdana" w:hAnsi="Verdana" w:cs="Arial"/>
          <w:b/>
          <w:sz w:val="25"/>
          <w:szCs w:val="25"/>
        </w:rPr>
      </w:pPr>
      <w:r w:rsidRPr="00AF11D5">
        <w:rPr>
          <w:rFonts w:ascii="Verdana" w:hAnsi="Verdana" w:cs="Arial"/>
          <w:b/>
          <w:sz w:val="25"/>
          <w:szCs w:val="25"/>
        </w:rPr>
        <w:t>JORGE ARTURO CASTAÑO DUQUE</w:t>
      </w:r>
    </w:p>
    <w:p w:rsidR="00D9641F" w:rsidRPr="00AF11D5" w:rsidRDefault="00D9641F" w:rsidP="00D9641F">
      <w:pPr>
        <w:jc w:val="right"/>
        <w:rPr>
          <w:rFonts w:ascii="Verdana" w:hAnsi="Verdana" w:cs="Arial"/>
          <w:sz w:val="25"/>
          <w:szCs w:val="25"/>
        </w:rPr>
      </w:pPr>
      <w:r w:rsidRPr="00AF11D5">
        <w:rPr>
          <w:rFonts w:ascii="Verdana" w:hAnsi="Verdana" w:cs="Arial"/>
          <w:sz w:val="25"/>
          <w:szCs w:val="25"/>
        </w:rPr>
        <w:t>Magistrado</w:t>
      </w:r>
    </w:p>
    <w:p w:rsidR="00D9641F" w:rsidRPr="00AF11D5" w:rsidRDefault="00D9641F" w:rsidP="00D9641F">
      <w:pPr>
        <w:jc w:val="center"/>
        <w:rPr>
          <w:rFonts w:ascii="Verdana" w:hAnsi="Verdana" w:cs="Arial"/>
          <w:sz w:val="25"/>
          <w:szCs w:val="25"/>
        </w:rPr>
      </w:pPr>
    </w:p>
    <w:p w:rsidR="00D9641F" w:rsidRDefault="00D9641F" w:rsidP="00D9641F">
      <w:pPr>
        <w:jc w:val="center"/>
        <w:rPr>
          <w:rFonts w:ascii="Verdana" w:hAnsi="Verdana" w:cs="Arial"/>
          <w:sz w:val="25"/>
          <w:szCs w:val="25"/>
        </w:rPr>
      </w:pPr>
    </w:p>
    <w:p w:rsidR="00D9641F" w:rsidRPr="00AF11D5" w:rsidRDefault="00D9641F" w:rsidP="00D9641F">
      <w:pPr>
        <w:jc w:val="center"/>
        <w:rPr>
          <w:rFonts w:ascii="Verdana" w:hAnsi="Verdana" w:cs="Arial"/>
          <w:sz w:val="25"/>
          <w:szCs w:val="25"/>
        </w:rPr>
      </w:pPr>
    </w:p>
    <w:p w:rsidR="00D9641F" w:rsidRPr="00AF11D5" w:rsidRDefault="00D9641F" w:rsidP="00D9641F">
      <w:pPr>
        <w:rPr>
          <w:rFonts w:ascii="Verdana" w:hAnsi="Verdana" w:cs="Arial"/>
          <w:sz w:val="25"/>
          <w:szCs w:val="25"/>
        </w:rPr>
      </w:pPr>
    </w:p>
    <w:p w:rsidR="00D9641F" w:rsidRPr="00AF11D5" w:rsidRDefault="00D9641F" w:rsidP="00D9641F">
      <w:pPr>
        <w:rPr>
          <w:rFonts w:ascii="Verdana" w:hAnsi="Verdana" w:cs="Arial"/>
          <w:b/>
          <w:sz w:val="25"/>
          <w:szCs w:val="25"/>
        </w:rPr>
      </w:pPr>
      <w:r w:rsidRPr="00AF11D5">
        <w:rPr>
          <w:rFonts w:ascii="Verdana" w:hAnsi="Verdana" w:cs="Arial"/>
          <w:b/>
          <w:sz w:val="25"/>
          <w:szCs w:val="25"/>
        </w:rPr>
        <w:t>JAIRO ERNESTO ESCOBAR SANZ</w:t>
      </w:r>
    </w:p>
    <w:p w:rsidR="00D9641F" w:rsidRPr="00AF11D5" w:rsidRDefault="00D9641F" w:rsidP="00D9641F">
      <w:pPr>
        <w:rPr>
          <w:rFonts w:ascii="Verdana" w:hAnsi="Verdana" w:cs="Arial"/>
          <w:sz w:val="25"/>
          <w:szCs w:val="25"/>
        </w:rPr>
      </w:pPr>
      <w:r w:rsidRPr="00AF11D5">
        <w:rPr>
          <w:rFonts w:ascii="Verdana" w:hAnsi="Verdana" w:cs="Arial"/>
          <w:sz w:val="25"/>
          <w:szCs w:val="25"/>
        </w:rPr>
        <w:t>Magistrado</w:t>
      </w:r>
    </w:p>
    <w:p w:rsidR="00D9641F" w:rsidRPr="00AF11D5" w:rsidRDefault="00D9641F" w:rsidP="00D9641F">
      <w:pPr>
        <w:jc w:val="center"/>
        <w:rPr>
          <w:rFonts w:ascii="Verdana" w:hAnsi="Verdana" w:cs="Arial"/>
          <w:b/>
          <w:sz w:val="25"/>
          <w:szCs w:val="25"/>
        </w:rPr>
      </w:pPr>
    </w:p>
    <w:p w:rsidR="00D9641F" w:rsidRPr="00AF11D5" w:rsidRDefault="00D9641F" w:rsidP="00D9641F">
      <w:pPr>
        <w:suppressAutoHyphens/>
        <w:rPr>
          <w:rFonts w:ascii="Verdana" w:hAnsi="Verdana" w:cs="Arial"/>
          <w:b/>
          <w:sz w:val="25"/>
          <w:szCs w:val="25"/>
        </w:rPr>
      </w:pPr>
    </w:p>
    <w:p w:rsidR="00D9641F" w:rsidRPr="00AF11D5" w:rsidRDefault="00D9641F" w:rsidP="00D9641F">
      <w:pPr>
        <w:suppressAutoHyphens/>
        <w:jc w:val="right"/>
        <w:rPr>
          <w:rFonts w:ascii="Verdana" w:hAnsi="Verdana" w:cs="Arial"/>
          <w:b/>
          <w:sz w:val="25"/>
          <w:szCs w:val="25"/>
        </w:rPr>
      </w:pPr>
      <w:r w:rsidRPr="00AF11D5">
        <w:rPr>
          <w:rFonts w:ascii="Verdana" w:hAnsi="Verdana" w:cs="Arial"/>
          <w:b/>
          <w:sz w:val="25"/>
          <w:szCs w:val="25"/>
        </w:rPr>
        <w:t>MARÍA ELENA RÍOS VÁSQUEZ</w:t>
      </w:r>
    </w:p>
    <w:p w:rsidR="00D9641F" w:rsidRPr="00AF11D5" w:rsidRDefault="00D9641F" w:rsidP="00D9641F">
      <w:pPr>
        <w:suppressAutoHyphens/>
        <w:jc w:val="right"/>
        <w:rPr>
          <w:rFonts w:ascii="Verdana" w:hAnsi="Verdana" w:cs="Arial"/>
          <w:sz w:val="25"/>
          <w:szCs w:val="25"/>
        </w:rPr>
      </w:pPr>
      <w:r w:rsidRPr="00AF11D5">
        <w:rPr>
          <w:rFonts w:ascii="Verdana" w:hAnsi="Verdana" w:cs="Arial"/>
          <w:sz w:val="25"/>
          <w:szCs w:val="25"/>
        </w:rPr>
        <w:t>Secretaria</w:t>
      </w:r>
    </w:p>
    <w:p w:rsidR="00F87126" w:rsidRDefault="00F87126"/>
    <w:p w:rsidR="00D9641F" w:rsidRDefault="00D9641F">
      <w:bookmarkStart w:id="0" w:name="_GoBack"/>
      <w:bookmarkEnd w:id="0"/>
    </w:p>
    <w:sectPr w:rsidR="00D9641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282" w:rsidRDefault="000F7282" w:rsidP="00D9641F">
      <w:r>
        <w:separator/>
      </w:r>
    </w:p>
  </w:endnote>
  <w:endnote w:type="continuationSeparator" w:id="0">
    <w:p w:rsidR="000F7282" w:rsidRDefault="000F7282" w:rsidP="00D96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282" w:rsidRDefault="000F7282" w:rsidP="00D9641F">
      <w:r>
        <w:separator/>
      </w:r>
    </w:p>
  </w:footnote>
  <w:footnote w:type="continuationSeparator" w:id="0">
    <w:p w:rsidR="000F7282" w:rsidRDefault="000F7282" w:rsidP="00D9641F">
      <w:r>
        <w:continuationSeparator/>
      </w:r>
    </w:p>
  </w:footnote>
  <w:footnote w:id="1">
    <w:p w:rsidR="00D9641F" w:rsidRPr="00C37353" w:rsidRDefault="00D9641F" w:rsidP="00D9641F">
      <w:pPr>
        <w:jc w:val="both"/>
        <w:rPr>
          <w:rFonts w:ascii="Arial" w:hAnsi="Arial" w:cs="Arial"/>
          <w:sz w:val="18"/>
          <w:szCs w:val="18"/>
        </w:rPr>
      </w:pPr>
      <w:r w:rsidRPr="00C37353">
        <w:rPr>
          <w:rStyle w:val="Appelnotedebasdep"/>
          <w:rFonts w:ascii="Arial" w:hAnsi="Arial" w:cs="Arial"/>
          <w:sz w:val="18"/>
          <w:szCs w:val="18"/>
        </w:rPr>
        <w:footnoteRef/>
      </w:r>
      <w:r w:rsidRPr="00C37353">
        <w:rPr>
          <w:rFonts w:ascii="Arial" w:hAnsi="Arial" w:cs="Arial"/>
          <w:sz w:val="18"/>
          <w:szCs w:val="18"/>
        </w:rPr>
        <w:t xml:space="preserve"> Sentencia C-243 de 1996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4CC"/>
    <w:rsid w:val="000F7282"/>
    <w:rsid w:val="00400116"/>
    <w:rsid w:val="008D67F5"/>
    <w:rsid w:val="00A00D39"/>
    <w:rsid w:val="00B174CC"/>
    <w:rsid w:val="00D9641F"/>
    <w:rsid w:val="00F871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41F"/>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qFormat/>
    <w:rsid w:val="00D9641F"/>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9641F"/>
    <w:rPr>
      <w:rFonts w:ascii="Times New Roman" w:eastAsia="Times New Roman" w:hAnsi="Times New Roman" w:cs="Times New Roman"/>
      <w:b/>
      <w:bCs/>
      <w:i/>
      <w:sz w:val="24"/>
      <w:szCs w:val="20"/>
      <w:lang w:val="es-ES_tradnl" w:eastAsia="es-ES"/>
    </w:rPr>
  </w:style>
  <w:style w:type="paragraph" w:styleId="Corpsdetexte">
    <w:name w:val="Body Text"/>
    <w:basedOn w:val="Normal"/>
    <w:link w:val="CorpsdetexteCar"/>
    <w:rsid w:val="00D9641F"/>
    <w:rPr>
      <w:sz w:val="28"/>
      <w:szCs w:val="20"/>
      <w:lang w:val="es-MX"/>
    </w:rPr>
  </w:style>
  <w:style w:type="character" w:customStyle="1" w:styleId="CorpsdetexteCar">
    <w:name w:val="Corps de texte Car"/>
    <w:basedOn w:val="Policepardfaut"/>
    <w:link w:val="Corpsdetexte"/>
    <w:rsid w:val="00D9641F"/>
    <w:rPr>
      <w:rFonts w:ascii="Times New Roman" w:eastAsia="Times New Roman" w:hAnsi="Times New Roman" w:cs="Times New Roman"/>
      <w:sz w:val="28"/>
      <w:szCs w:val="20"/>
      <w:lang w:val="es-MX" w:eastAsia="es-ES"/>
    </w:rPr>
  </w:style>
  <w:style w:type="character" w:styleId="Appelnotedebasdep">
    <w:name w:val="footnote reference"/>
    <w:semiHidden/>
    <w:rsid w:val="00D964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41F"/>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qFormat/>
    <w:rsid w:val="00D9641F"/>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9641F"/>
    <w:rPr>
      <w:rFonts w:ascii="Times New Roman" w:eastAsia="Times New Roman" w:hAnsi="Times New Roman" w:cs="Times New Roman"/>
      <w:b/>
      <w:bCs/>
      <w:i/>
      <w:sz w:val="24"/>
      <w:szCs w:val="20"/>
      <w:lang w:val="es-ES_tradnl" w:eastAsia="es-ES"/>
    </w:rPr>
  </w:style>
  <w:style w:type="paragraph" w:styleId="Corpsdetexte">
    <w:name w:val="Body Text"/>
    <w:basedOn w:val="Normal"/>
    <w:link w:val="CorpsdetexteCar"/>
    <w:rsid w:val="00D9641F"/>
    <w:rPr>
      <w:sz w:val="28"/>
      <w:szCs w:val="20"/>
      <w:lang w:val="es-MX"/>
    </w:rPr>
  </w:style>
  <w:style w:type="character" w:customStyle="1" w:styleId="CorpsdetexteCar">
    <w:name w:val="Corps de texte Car"/>
    <w:basedOn w:val="Policepardfaut"/>
    <w:link w:val="Corpsdetexte"/>
    <w:rsid w:val="00D9641F"/>
    <w:rPr>
      <w:rFonts w:ascii="Times New Roman" w:eastAsia="Times New Roman" w:hAnsi="Times New Roman" w:cs="Times New Roman"/>
      <w:sz w:val="28"/>
      <w:szCs w:val="20"/>
      <w:lang w:val="es-MX" w:eastAsia="es-ES"/>
    </w:rPr>
  </w:style>
  <w:style w:type="character" w:styleId="Appelnotedebasdep">
    <w:name w:val="footnote reference"/>
    <w:semiHidden/>
    <w:rsid w:val="00D964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172.16.12.60\windows\TEMP\PKGE121.GIF"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1294</Words>
  <Characters>7123</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Malucimedina</cp:lastModifiedBy>
  <cp:revision>3</cp:revision>
  <dcterms:created xsi:type="dcterms:W3CDTF">2016-12-15T19:36:00Z</dcterms:created>
  <dcterms:modified xsi:type="dcterms:W3CDTF">2017-02-10T12:12:00Z</dcterms:modified>
</cp:coreProperties>
</file>