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0B" w:rsidRPr="00C9180B" w:rsidRDefault="00C9180B" w:rsidP="00C9180B">
      <w:pPr>
        <w:spacing w:after="200"/>
        <w:jc w:val="both"/>
        <w:rPr>
          <w:rFonts w:ascii="Calibri" w:eastAsia="Calibri" w:hAnsi="Calibri" w:cs="Calibri"/>
          <w:sz w:val="18"/>
          <w:szCs w:val="18"/>
          <w:lang w:val="es-MX" w:eastAsia="fr-FR"/>
        </w:rPr>
      </w:pPr>
    </w:p>
    <w:p w:rsidR="00C9180B" w:rsidRPr="00C9180B" w:rsidRDefault="00C9180B" w:rsidP="00C9180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C9180B">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C9180B">
        <w:rPr>
          <w:rFonts w:ascii="Calibri" w:hAnsi="Calibri" w:cs="Calibri"/>
          <w:color w:val="222222"/>
          <w:sz w:val="18"/>
          <w:szCs w:val="18"/>
          <w:lang w:val="es-CO" w:eastAsia="fr-FR"/>
        </w:rPr>
        <w:t> </w:t>
      </w:r>
    </w:p>
    <w:p w:rsidR="00C9180B" w:rsidRPr="00C9180B" w:rsidRDefault="00C9180B" w:rsidP="00C9180B">
      <w:pPr>
        <w:shd w:val="clear" w:color="auto" w:fill="FFFFFF"/>
        <w:rPr>
          <w:rFonts w:ascii="Calibri" w:hAnsi="Calibri" w:cs="Calibri"/>
          <w:color w:val="222222"/>
          <w:sz w:val="18"/>
          <w:szCs w:val="18"/>
          <w:lang w:val="es-CO" w:eastAsia="fr-FR"/>
        </w:rPr>
      </w:pPr>
    </w:p>
    <w:p w:rsidR="00C9180B" w:rsidRPr="00C9180B" w:rsidRDefault="00C9180B" w:rsidP="00C9180B">
      <w:pPr>
        <w:shd w:val="clear" w:color="auto" w:fill="FFFFFF"/>
        <w:ind w:left="1560" w:hanging="1560"/>
        <w:jc w:val="both"/>
        <w:rPr>
          <w:rFonts w:ascii="Calibri" w:hAnsi="Calibri" w:cs="Calibri"/>
          <w:color w:val="222222"/>
          <w:sz w:val="18"/>
          <w:szCs w:val="18"/>
          <w:lang w:val="es-CO" w:eastAsia="fr-FR"/>
        </w:rPr>
      </w:pPr>
      <w:r w:rsidRPr="00C9180B">
        <w:rPr>
          <w:rFonts w:ascii="Calibri" w:hAnsi="Calibri" w:cs="Calibri"/>
          <w:color w:val="222222"/>
          <w:sz w:val="18"/>
          <w:szCs w:val="18"/>
          <w:lang w:val="es-CO" w:eastAsia="fr-FR"/>
        </w:rPr>
        <w:t>Providencia:</w:t>
      </w:r>
      <w:r w:rsidRPr="00C9180B">
        <w:rPr>
          <w:rFonts w:ascii="Calibri" w:hAnsi="Calibri" w:cs="Calibri"/>
          <w:color w:val="222222"/>
          <w:sz w:val="18"/>
          <w:szCs w:val="18"/>
          <w:lang w:val="es-CO" w:eastAsia="fr-FR"/>
        </w:rPr>
        <w:tab/>
        <w:t>AUTO DE TUTELA-INCIDENTE DE DESACATO EN EL GRADO DE CONSULTA-10 de noviembre de 2016</w:t>
      </w:r>
    </w:p>
    <w:p w:rsidR="00C9180B" w:rsidRPr="00C9180B" w:rsidRDefault="00C9180B" w:rsidP="00C9180B">
      <w:pPr>
        <w:shd w:val="clear" w:color="auto" w:fill="FFFFFF"/>
        <w:tabs>
          <w:tab w:val="left" w:pos="1418"/>
        </w:tabs>
        <w:jc w:val="both"/>
        <w:rPr>
          <w:rFonts w:ascii="Calibri" w:hAnsi="Calibri" w:cs="Calibri"/>
          <w:color w:val="222222"/>
          <w:lang w:val="es-CO" w:eastAsia="fr-FR"/>
        </w:rPr>
      </w:pPr>
      <w:r w:rsidRPr="00C9180B">
        <w:rPr>
          <w:rFonts w:ascii="Calibri" w:hAnsi="Calibri" w:cs="Calibri"/>
          <w:color w:val="222222"/>
          <w:sz w:val="18"/>
          <w:szCs w:val="18"/>
          <w:lang w:val="es-CO" w:eastAsia="fr-FR"/>
        </w:rPr>
        <w:t>Radicación Nro. :</w:t>
      </w:r>
      <w:r w:rsidRPr="00C9180B">
        <w:rPr>
          <w:rFonts w:ascii="Calibri" w:hAnsi="Calibri" w:cs="Calibri"/>
          <w:color w:val="222222"/>
          <w:sz w:val="18"/>
          <w:szCs w:val="18"/>
          <w:lang w:val="es-CO" w:eastAsia="fr-FR"/>
        </w:rPr>
        <w:tab/>
        <w:t xml:space="preserve">   </w:t>
      </w:r>
      <w:r w:rsidRPr="00C9180B">
        <w:rPr>
          <w:rFonts w:ascii="Calibri" w:eastAsia="Batang" w:hAnsi="Calibri" w:cs="Calibri"/>
          <w:bCs/>
          <w:sz w:val="18"/>
          <w:szCs w:val="18"/>
        </w:rPr>
        <w:t>66001-31-04-005-2016-00028-01</w:t>
      </w:r>
    </w:p>
    <w:p w:rsidR="00C9180B" w:rsidRPr="00C9180B" w:rsidRDefault="00C9180B" w:rsidP="00C9180B">
      <w:pPr>
        <w:shd w:val="clear" w:color="auto" w:fill="FFFFFF"/>
        <w:ind w:left="1560" w:hanging="1560"/>
        <w:jc w:val="both"/>
        <w:rPr>
          <w:rFonts w:ascii="Calibri" w:hAnsi="Calibri" w:cs="Calibri"/>
          <w:color w:val="222222"/>
          <w:lang w:val="es-CO" w:eastAsia="fr-FR"/>
        </w:rPr>
      </w:pPr>
      <w:r w:rsidRPr="00C9180B">
        <w:rPr>
          <w:rFonts w:ascii="Calibri" w:hAnsi="Calibri" w:cs="Calibri"/>
          <w:color w:val="222222"/>
          <w:sz w:val="18"/>
          <w:szCs w:val="18"/>
          <w:lang w:val="es-CO" w:eastAsia="fr-FR"/>
        </w:rPr>
        <w:t>Accionante:</w:t>
      </w:r>
      <w:r w:rsidRPr="00C9180B">
        <w:rPr>
          <w:rFonts w:ascii="Calibri" w:hAnsi="Calibri" w:cs="Calibri"/>
          <w:color w:val="222222"/>
          <w:sz w:val="18"/>
          <w:szCs w:val="18"/>
          <w:lang w:val="es-CO" w:eastAsia="fr-FR"/>
        </w:rPr>
        <w:tab/>
        <w:t>NORMA DOLLY LÓPEZ VALENCIA</w:t>
      </w:r>
    </w:p>
    <w:p w:rsidR="00C9180B" w:rsidRPr="00C9180B" w:rsidRDefault="00C9180B" w:rsidP="00C9180B">
      <w:pPr>
        <w:shd w:val="clear" w:color="auto" w:fill="FFFFFF"/>
        <w:tabs>
          <w:tab w:val="left" w:pos="1560"/>
        </w:tabs>
        <w:ind w:left="1560" w:hanging="1560"/>
        <w:jc w:val="both"/>
        <w:rPr>
          <w:rFonts w:ascii="Calibri" w:hAnsi="Calibri" w:cs="Calibri"/>
          <w:color w:val="222222"/>
          <w:lang w:val="es-CO" w:eastAsia="fr-FR"/>
        </w:rPr>
      </w:pPr>
      <w:r w:rsidRPr="00C9180B">
        <w:rPr>
          <w:rFonts w:ascii="Calibri" w:hAnsi="Calibri" w:cs="Calibri"/>
          <w:color w:val="222222"/>
          <w:sz w:val="18"/>
          <w:szCs w:val="18"/>
          <w:lang w:val="es-CO" w:eastAsia="fr-FR"/>
        </w:rPr>
        <w:t>Accionados:     </w:t>
      </w:r>
      <w:r w:rsidRPr="00C9180B">
        <w:rPr>
          <w:rFonts w:ascii="Calibri" w:hAnsi="Calibri" w:cs="Calibri"/>
          <w:color w:val="222222"/>
          <w:sz w:val="18"/>
          <w:szCs w:val="18"/>
          <w:lang w:val="es-CO" w:eastAsia="fr-FR"/>
        </w:rPr>
        <w:tab/>
      </w:r>
      <w:r w:rsidRPr="00C9180B">
        <w:rPr>
          <w:rFonts w:ascii="Calibri" w:hAnsi="Calibri" w:cs="Calibri"/>
          <w:color w:val="222222"/>
          <w:sz w:val="18"/>
          <w:szCs w:val="18"/>
          <w:lang w:eastAsia="fr-FR"/>
        </w:rPr>
        <w:t>UNIDAD ADMINISTRATIVA PARA LA ATENCIÓN Y REPARACIÓN INTEGRAL DE VÍCTIMAS</w:t>
      </w:r>
    </w:p>
    <w:p w:rsidR="00C9180B" w:rsidRPr="00C9180B" w:rsidRDefault="00C9180B" w:rsidP="00C9180B">
      <w:pPr>
        <w:shd w:val="clear" w:color="auto" w:fill="FFFFFF"/>
        <w:ind w:left="1560" w:hanging="1560"/>
        <w:jc w:val="both"/>
        <w:rPr>
          <w:rFonts w:ascii="Calibri" w:hAnsi="Calibri" w:cs="Calibri"/>
          <w:color w:val="222222"/>
          <w:lang w:val="es-CO" w:eastAsia="fr-FR"/>
        </w:rPr>
      </w:pPr>
      <w:r w:rsidRPr="00C9180B">
        <w:rPr>
          <w:rFonts w:ascii="Calibri" w:hAnsi="Calibri" w:cs="Calibri"/>
          <w:color w:val="222222"/>
          <w:sz w:val="18"/>
          <w:szCs w:val="18"/>
          <w:lang w:val="es-CO" w:eastAsia="fr-FR"/>
        </w:rPr>
        <w:t>Proceso:                </w:t>
      </w:r>
      <w:r w:rsidRPr="00C9180B">
        <w:rPr>
          <w:rFonts w:ascii="Calibri" w:hAnsi="Calibri" w:cs="Calibri"/>
          <w:color w:val="222222"/>
          <w:sz w:val="18"/>
          <w:szCs w:val="18"/>
          <w:lang w:val="es-CO" w:eastAsia="fr-FR"/>
        </w:rPr>
        <w:tab/>
        <w:t>Acción de Tutela – Revoca sanción por desacato del fallo de tutela</w:t>
      </w:r>
    </w:p>
    <w:p w:rsidR="00C9180B" w:rsidRPr="00C9180B" w:rsidRDefault="00C9180B" w:rsidP="00C9180B">
      <w:pPr>
        <w:shd w:val="clear" w:color="auto" w:fill="FFFFFF"/>
        <w:rPr>
          <w:rFonts w:ascii="Calibri" w:hAnsi="Calibri" w:cs="Calibri"/>
          <w:color w:val="222222"/>
          <w:sz w:val="18"/>
          <w:szCs w:val="18"/>
          <w:lang w:val="es-CO" w:eastAsia="fr-FR"/>
        </w:rPr>
      </w:pPr>
      <w:r w:rsidRPr="00C9180B">
        <w:rPr>
          <w:rFonts w:ascii="Calibri" w:hAnsi="Calibri" w:cs="Calibri"/>
          <w:color w:val="222222"/>
          <w:sz w:val="18"/>
          <w:szCs w:val="18"/>
          <w:lang w:val="es-CO" w:eastAsia="fr-FR"/>
        </w:rPr>
        <w:t>Magistrado Ponente: </w:t>
      </w:r>
      <w:r w:rsidRPr="00C9180B">
        <w:rPr>
          <w:rFonts w:ascii="Calibri" w:hAnsi="Calibri" w:cs="Calibri"/>
          <w:bCs/>
          <w:color w:val="222222"/>
          <w:sz w:val="18"/>
          <w:szCs w:val="18"/>
          <w:lang w:eastAsia="fr-FR"/>
        </w:rPr>
        <w:t xml:space="preserve">MANUEL </w:t>
      </w:r>
      <w:proofErr w:type="spellStart"/>
      <w:r w:rsidRPr="00C9180B">
        <w:rPr>
          <w:rFonts w:ascii="Calibri" w:hAnsi="Calibri" w:cs="Calibri"/>
          <w:bCs/>
          <w:color w:val="222222"/>
          <w:sz w:val="18"/>
          <w:szCs w:val="18"/>
          <w:lang w:eastAsia="fr-FR"/>
        </w:rPr>
        <w:t>YARZAGARAY</w:t>
      </w:r>
      <w:proofErr w:type="spellEnd"/>
      <w:r w:rsidRPr="00C9180B">
        <w:rPr>
          <w:rFonts w:ascii="Calibri" w:hAnsi="Calibri" w:cs="Calibri"/>
          <w:bCs/>
          <w:color w:val="222222"/>
          <w:sz w:val="18"/>
          <w:szCs w:val="18"/>
          <w:lang w:eastAsia="fr-FR"/>
        </w:rPr>
        <w:t xml:space="preserve"> BANDERA</w:t>
      </w:r>
    </w:p>
    <w:p w:rsidR="00C9180B" w:rsidRPr="00C9180B" w:rsidRDefault="00C9180B" w:rsidP="00C9180B">
      <w:pPr>
        <w:shd w:val="clear" w:color="auto" w:fill="FFFFFF"/>
        <w:rPr>
          <w:rFonts w:ascii="Calibri" w:hAnsi="Calibri" w:cs="Calibri"/>
          <w:color w:val="222222"/>
          <w:sz w:val="18"/>
          <w:szCs w:val="18"/>
          <w:lang w:val="es-CO" w:eastAsia="fr-FR"/>
        </w:rPr>
      </w:pPr>
    </w:p>
    <w:p w:rsidR="00C9180B" w:rsidRPr="00C9180B" w:rsidRDefault="00C9180B" w:rsidP="00C9180B">
      <w:pPr>
        <w:jc w:val="both"/>
        <w:rPr>
          <w:rFonts w:ascii="Calibri" w:eastAsia="Calibri" w:hAnsi="Calibri" w:cs="Calibri"/>
          <w:sz w:val="18"/>
          <w:szCs w:val="18"/>
          <w:lang w:eastAsia="fr-FR"/>
        </w:rPr>
      </w:pPr>
      <w:r w:rsidRPr="00C9180B">
        <w:rPr>
          <w:rFonts w:ascii="Calibri" w:eastAsia="Calibri" w:hAnsi="Calibri" w:cs="Calibri"/>
          <w:b/>
          <w:sz w:val="18"/>
          <w:szCs w:val="18"/>
          <w:lang w:val="es-CO" w:eastAsia="fr-FR"/>
        </w:rPr>
        <w:t>Temas:</w:t>
      </w:r>
      <w:r w:rsidRPr="00C9180B">
        <w:rPr>
          <w:rFonts w:ascii="Calibri" w:eastAsia="Calibri" w:hAnsi="Calibri" w:cs="Calibri"/>
          <w:b/>
          <w:sz w:val="18"/>
          <w:szCs w:val="18"/>
          <w:lang w:val="es-CO" w:eastAsia="fr-FR"/>
        </w:rPr>
        <w:tab/>
      </w:r>
      <w:r w:rsidRPr="00C9180B">
        <w:rPr>
          <w:rFonts w:ascii="Calibri" w:eastAsia="Calibri" w:hAnsi="Calibri" w:cs="Calibri"/>
          <w:b/>
          <w:sz w:val="18"/>
          <w:szCs w:val="18"/>
          <w:lang w:val="es-CO" w:eastAsia="fr-FR"/>
        </w:rPr>
        <w:tab/>
        <w:t xml:space="preserve">     INCIDENTE DE DESACATO / DERECHO DE PETICIÓN / CUMPLIMIENTO / REVOCA SANCIÓN. </w:t>
      </w:r>
      <w:r w:rsidRPr="00C9180B">
        <w:rPr>
          <w:rFonts w:ascii="Calibri" w:eastAsia="Calibri" w:hAnsi="Calibri" w:cs="Calibri"/>
          <w:sz w:val="18"/>
          <w:szCs w:val="18"/>
          <w:lang w:val="es-CO" w:eastAsia="fr-FR"/>
        </w:rPr>
        <w:t>“</w:t>
      </w:r>
      <w:r w:rsidRPr="00C9180B">
        <w:rPr>
          <w:rFonts w:ascii="Calibri" w:eastAsia="Calibri" w:hAnsi="Calibri" w:cs="Calibri"/>
          <w:sz w:val="18"/>
          <w:szCs w:val="18"/>
          <w:lang w:eastAsia="fr-FR"/>
        </w:rPr>
        <w:t xml:space="preserve">Comoquiera que el 23 de mayo del 2016, estando en curso la consulta de la sanción impuesta, la Dra. GLADYS </w:t>
      </w:r>
      <w:proofErr w:type="spellStart"/>
      <w:r w:rsidRPr="00C9180B">
        <w:rPr>
          <w:rFonts w:ascii="Calibri" w:eastAsia="Calibri" w:hAnsi="Calibri" w:cs="Calibri"/>
          <w:sz w:val="18"/>
          <w:szCs w:val="18"/>
          <w:lang w:eastAsia="fr-FR"/>
        </w:rPr>
        <w:t>CELEIDE</w:t>
      </w:r>
      <w:proofErr w:type="spellEnd"/>
      <w:r w:rsidRPr="00C9180B">
        <w:rPr>
          <w:rFonts w:ascii="Calibri" w:eastAsia="Calibri" w:hAnsi="Calibri" w:cs="Calibri"/>
          <w:sz w:val="18"/>
          <w:szCs w:val="18"/>
          <w:lang w:eastAsia="fr-FR"/>
        </w:rPr>
        <w:t xml:space="preserve"> PRADA PARDO, Directora de Registro y Gestión de la Información de la </w:t>
      </w:r>
      <w:proofErr w:type="spellStart"/>
      <w:r w:rsidRPr="00C9180B">
        <w:rPr>
          <w:rFonts w:ascii="Calibri" w:eastAsia="Calibri" w:hAnsi="Calibri" w:cs="Calibri"/>
          <w:sz w:val="18"/>
          <w:szCs w:val="18"/>
          <w:lang w:eastAsia="fr-FR"/>
        </w:rPr>
        <w:t>UARIV</w:t>
      </w:r>
      <w:proofErr w:type="spellEnd"/>
      <w:r w:rsidRPr="00C9180B">
        <w:rPr>
          <w:rFonts w:ascii="Calibri" w:eastAsia="Calibri" w:hAnsi="Calibri" w:cs="Calibri"/>
          <w:sz w:val="18"/>
          <w:szCs w:val="18"/>
          <w:lang w:eastAsia="fr-FR"/>
        </w:rPr>
        <w:t>, allegó documentación sobre el cumplimiento del fallo, en la que señaló que el recurso de reposición interpuesto por la actora contra la Resolución No. 2013-290460 del 25 de octubre del 2013, fue resuelto por esa Dependencia mediante Resolución No. 2013-</w:t>
      </w:r>
      <w:proofErr w:type="spellStart"/>
      <w:r w:rsidRPr="00C9180B">
        <w:rPr>
          <w:rFonts w:ascii="Calibri" w:eastAsia="Calibri" w:hAnsi="Calibri" w:cs="Calibri"/>
          <w:sz w:val="18"/>
          <w:szCs w:val="18"/>
          <w:lang w:eastAsia="fr-FR"/>
        </w:rPr>
        <w:t>290460R</w:t>
      </w:r>
      <w:proofErr w:type="spellEnd"/>
      <w:r w:rsidRPr="00C9180B">
        <w:rPr>
          <w:rFonts w:ascii="Calibri" w:eastAsia="Calibri" w:hAnsi="Calibri" w:cs="Calibri"/>
          <w:sz w:val="18"/>
          <w:szCs w:val="18"/>
          <w:lang w:eastAsia="fr-FR"/>
        </w:rPr>
        <w:t xml:space="preserve"> del 19 de octubre del 2015, en la que se decidió confirmar la decisión inicial; posteriormente se surtió la apelación ante el Jefe de la Oficina Asesora Jurídica de la </w:t>
      </w:r>
      <w:proofErr w:type="spellStart"/>
      <w:r w:rsidRPr="00C9180B">
        <w:rPr>
          <w:rFonts w:ascii="Calibri" w:eastAsia="Calibri" w:hAnsi="Calibri" w:cs="Calibri"/>
          <w:sz w:val="18"/>
          <w:szCs w:val="18"/>
          <w:lang w:eastAsia="fr-FR"/>
        </w:rPr>
        <w:t>UARIV</w:t>
      </w:r>
      <w:proofErr w:type="spellEnd"/>
      <w:r w:rsidRPr="00C9180B">
        <w:rPr>
          <w:rFonts w:ascii="Calibri" w:eastAsia="Calibri" w:hAnsi="Calibri" w:cs="Calibri"/>
          <w:sz w:val="18"/>
          <w:szCs w:val="18"/>
          <w:lang w:eastAsia="fr-FR"/>
        </w:rPr>
        <w:t xml:space="preserve">, como superior jerárquico, quien avaló esa determinación mediante Resolución No. 8226 del 4 de diciembre del 2015. (…) [L]a decisión consultada habrá de revocarse, puesto que los fundamentos fácticos y jurídicos que dieron lugar a su expedición fueron desnaturalizados por la actividad de la </w:t>
      </w:r>
      <w:proofErr w:type="spellStart"/>
      <w:r w:rsidRPr="00C9180B">
        <w:rPr>
          <w:rFonts w:ascii="Calibri" w:eastAsia="Calibri" w:hAnsi="Calibri" w:cs="Calibri"/>
          <w:sz w:val="18"/>
          <w:szCs w:val="18"/>
          <w:lang w:eastAsia="fr-FR"/>
        </w:rPr>
        <w:t>UARIV</w:t>
      </w:r>
      <w:proofErr w:type="spellEnd"/>
      <w:r w:rsidRPr="00C9180B">
        <w:rPr>
          <w:rFonts w:ascii="Calibri" w:eastAsia="Calibri" w:hAnsi="Calibri" w:cs="Calibri"/>
          <w:sz w:val="18"/>
          <w:szCs w:val="18"/>
          <w:lang w:eastAsia="fr-FR"/>
        </w:rPr>
        <w:t>.</w:t>
      </w:r>
      <w:r w:rsidRPr="00C9180B">
        <w:rPr>
          <w:rFonts w:ascii="Calibri" w:eastAsia="Calibri" w:hAnsi="Calibri" w:cs="Calibri"/>
          <w:sz w:val="18"/>
          <w:szCs w:val="18"/>
          <w:lang w:val="es-CO" w:eastAsia="fr-FR"/>
        </w:rPr>
        <w:t>”.</w:t>
      </w:r>
    </w:p>
    <w:p w:rsidR="00C9180B" w:rsidRPr="00C9180B" w:rsidRDefault="00C9180B" w:rsidP="00C9180B">
      <w:pPr>
        <w:jc w:val="both"/>
        <w:rPr>
          <w:rFonts w:ascii="Calibri" w:eastAsia="Calibri" w:hAnsi="Calibri" w:cs="Calibri"/>
          <w:sz w:val="18"/>
          <w:szCs w:val="18"/>
          <w:lang w:eastAsia="fr-FR"/>
        </w:rPr>
      </w:pPr>
    </w:p>
    <w:p w:rsidR="00C9180B" w:rsidRPr="00C9180B" w:rsidRDefault="00C9180B" w:rsidP="00C9180B">
      <w:pPr>
        <w:spacing w:after="200"/>
        <w:jc w:val="both"/>
        <w:rPr>
          <w:rFonts w:ascii="Calibri" w:eastAsia="Calibri" w:hAnsi="Calibri" w:cs="Calibri"/>
          <w:sz w:val="18"/>
          <w:szCs w:val="18"/>
          <w:lang w:eastAsia="fr-FR"/>
        </w:rPr>
      </w:pPr>
      <w:r w:rsidRPr="00C9180B">
        <w:rPr>
          <w:rFonts w:ascii="Calibri" w:eastAsia="Calibri" w:hAnsi="Calibri" w:cs="Calibri"/>
          <w:b/>
          <w:sz w:val="18"/>
          <w:szCs w:val="18"/>
          <w:lang w:eastAsia="fr-FR"/>
        </w:rPr>
        <w:t>Citación jurisprudencial:</w:t>
      </w:r>
      <w:r w:rsidRPr="00C9180B">
        <w:rPr>
          <w:rFonts w:ascii="Calibri" w:eastAsia="Calibri" w:hAnsi="Calibri" w:cs="Calibri"/>
          <w:sz w:val="18"/>
          <w:szCs w:val="18"/>
          <w:lang w:eastAsia="fr-FR"/>
        </w:rPr>
        <w:t xml:space="preserve"> CORTE CONSTITUCIONAL, Sentencia </w:t>
      </w:r>
      <w:r w:rsidRPr="00C9180B">
        <w:rPr>
          <w:rFonts w:ascii="Calibri" w:eastAsia="Calibri" w:hAnsi="Calibri" w:cs="Calibri"/>
          <w:sz w:val="18"/>
          <w:szCs w:val="18"/>
          <w:lang w:val="es-CO" w:eastAsia="fr-FR"/>
        </w:rPr>
        <w:t xml:space="preserve">T-190 de 2002 / Sentencia T-763 de 1998 / </w:t>
      </w:r>
      <w:r w:rsidRPr="00C9180B">
        <w:rPr>
          <w:rFonts w:ascii="Calibri" w:eastAsia="Calibri" w:hAnsi="Calibri" w:cs="Calibri"/>
          <w:sz w:val="18"/>
          <w:szCs w:val="18"/>
          <w:lang w:eastAsia="fr-FR"/>
        </w:rPr>
        <w:t>Sentencias T-553 de 2002 / Sentencia T-368 de 2005 / Sentencia T-188 de 2002 / Sentencia T-368 de 2005 / Sentencia T-1113 de 2005 / Sentencia C-243 de 1996.</w:t>
      </w:r>
    </w:p>
    <w:p w:rsidR="002951BC" w:rsidRPr="00C9180B" w:rsidRDefault="002951BC" w:rsidP="00C9180B">
      <w:pPr>
        <w:pStyle w:val="Corpsdetexte"/>
        <w:spacing w:line="300" w:lineRule="auto"/>
        <w:jc w:val="both"/>
        <w:rPr>
          <w:rFonts w:ascii="Verdana" w:hAnsi="Verdana" w:cs="Arial"/>
          <w:b/>
          <w:sz w:val="25"/>
          <w:szCs w:val="25"/>
          <w:lang w:val="es-ES"/>
        </w:rPr>
      </w:pPr>
    </w:p>
    <w:p w:rsidR="003113D9" w:rsidRPr="001F3CD1" w:rsidRDefault="003113D9" w:rsidP="001F3CD1">
      <w:pPr>
        <w:pStyle w:val="Corpsdetexte"/>
        <w:spacing w:line="300" w:lineRule="auto"/>
        <w:jc w:val="center"/>
        <w:rPr>
          <w:rFonts w:ascii="Verdana" w:hAnsi="Verdana" w:cs="Arial"/>
          <w:b/>
          <w:sz w:val="25"/>
          <w:szCs w:val="25"/>
        </w:rPr>
      </w:pPr>
      <w:r w:rsidRPr="001F3CD1">
        <w:rPr>
          <w:rFonts w:ascii="Verdana" w:hAnsi="Verdana" w:cs="Arial"/>
          <w:b/>
          <w:sz w:val="25"/>
          <w:szCs w:val="25"/>
        </w:rPr>
        <w:t>REPÚBLICA DE COLOMBIA</w:t>
      </w:r>
    </w:p>
    <w:p w:rsidR="003113D9" w:rsidRPr="001F3CD1" w:rsidRDefault="003113D9" w:rsidP="001F3CD1">
      <w:pPr>
        <w:pStyle w:val="Corpsdetexte"/>
        <w:spacing w:line="300" w:lineRule="auto"/>
        <w:jc w:val="center"/>
        <w:rPr>
          <w:rFonts w:ascii="Verdana" w:hAnsi="Verdana" w:cs="Arial"/>
          <w:b/>
          <w:sz w:val="25"/>
          <w:szCs w:val="25"/>
        </w:rPr>
      </w:pPr>
      <w:r w:rsidRPr="001F3CD1">
        <w:rPr>
          <w:rFonts w:ascii="Verdana" w:hAnsi="Verdana" w:cs="Arial"/>
          <w:b/>
          <w:sz w:val="25"/>
          <w:szCs w:val="25"/>
        </w:rPr>
        <w:t>RAMA JUDICIAL DEL PODER PÚBLICO</w:t>
      </w:r>
    </w:p>
    <w:p w:rsidR="003113D9" w:rsidRPr="001F3CD1" w:rsidRDefault="002B2793" w:rsidP="001F3CD1">
      <w:pPr>
        <w:pStyle w:val="Corpsdetexte"/>
        <w:spacing w:line="300" w:lineRule="auto"/>
        <w:jc w:val="center"/>
        <w:rPr>
          <w:rFonts w:ascii="Verdana" w:hAnsi="Verdana" w:cs="Arial"/>
          <w:b/>
          <w:i/>
          <w:sz w:val="25"/>
          <w:szCs w:val="25"/>
        </w:rPr>
      </w:pPr>
      <w:r w:rsidRPr="001F3CD1">
        <w:rPr>
          <w:rFonts w:ascii="Verdana" w:hAnsi="Verdana" w:cs="Arial"/>
          <w:b/>
          <w:noProof/>
          <w:sz w:val="25"/>
          <w:szCs w:val="25"/>
          <w:lang w:val="fr-FR" w:eastAsia="fr-FR"/>
        </w:rPr>
        <w:drawing>
          <wp:inline distT="0" distB="0" distL="0" distR="0">
            <wp:extent cx="712318" cy="6515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20318" cy="658827"/>
                    </a:xfrm>
                    <a:prstGeom prst="rect">
                      <a:avLst/>
                    </a:prstGeom>
                    <a:noFill/>
                    <a:ln w="9525">
                      <a:noFill/>
                      <a:miter lim="800000"/>
                      <a:headEnd/>
                      <a:tailEnd/>
                    </a:ln>
                  </pic:spPr>
                </pic:pic>
              </a:graphicData>
            </a:graphic>
          </wp:inline>
        </w:drawing>
      </w:r>
    </w:p>
    <w:p w:rsidR="003113D9" w:rsidRPr="001F3CD1" w:rsidRDefault="003113D9" w:rsidP="001F3CD1">
      <w:pPr>
        <w:pStyle w:val="Corpsdetexte"/>
        <w:spacing w:line="300" w:lineRule="auto"/>
        <w:jc w:val="center"/>
        <w:rPr>
          <w:rFonts w:ascii="Verdana" w:hAnsi="Verdana" w:cs="Arial"/>
          <w:b/>
          <w:sz w:val="25"/>
          <w:szCs w:val="25"/>
        </w:rPr>
      </w:pPr>
      <w:r w:rsidRPr="001F3CD1">
        <w:rPr>
          <w:rFonts w:ascii="Verdana" w:hAnsi="Verdana" w:cs="Arial"/>
          <w:b/>
          <w:sz w:val="25"/>
          <w:szCs w:val="25"/>
        </w:rPr>
        <w:t>TRIBUNAL SUPERIOR DEL DISTRITO JUDICIAL DE PEREIRA</w:t>
      </w:r>
    </w:p>
    <w:p w:rsidR="003113D9" w:rsidRPr="001F3CD1" w:rsidRDefault="003113D9" w:rsidP="001F3CD1">
      <w:pPr>
        <w:pStyle w:val="Corpsdetexte"/>
        <w:spacing w:line="300" w:lineRule="auto"/>
        <w:jc w:val="center"/>
        <w:rPr>
          <w:rFonts w:ascii="Verdana" w:hAnsi="Verdana" w:cs="Arial"/>
          <w:b/>
          <w:sz w:val="25"/>
          <w:szCs w:val="25"/>
        </w:rPr>
      </w:pPr>
      <w:r w:rsidRPr="001F3CD1">
        <w:rPr>
          <w:rFonts w:ascii="Verdana" w:hAnsi="Verdana" w:cs="Arial"/>
          <w:b/>
          <w:sz w:val="25"/>
          <w:szCs w:val="25"/>
        </w:rPr>
        <w:t xml:space="preserve">SALA DE </w:t>
      </w:r>
      <w:r w:rsidR="00C37353" w:rsidRPr="001F3CD1">
        <w:rPr>
          <w:rFonts w:ascii="Verdana" w:hAnsi="Verdana" w:cs="Arial"/>
          <w:b/>
          <w:sz w:val="25"/>
          <w:szCs w:val="25"/>
        </w:rPr>
        <w:t>DECISIÓN</w:t>
      </w:r>
      <w:r w:rsidRPr="001F3CD1">
        <w:rPr>
          <w:rFonts w:ascii="Verdana" w:hAnsi="Verdana" w:cs="Arial"/>
          <w:b/>
          <w:sz w:val="25"/>
          <w:szCs w:val="25"/>
        </w:rPr>
        <w:t xml:space="preserve"> PENAL</w:t>
      </w:r>
    </w:p>
    <w:p w:rsidR="0086319F" w:rsidRPr="001F3CD1" w:rsidRDefault="0086319F" w:rsidP="001F3CD1">
      <w:pPr>
        <w:suppressAutoHyphens/>
        <w:spacing w:line="300" w:lineRule="auto"/>
        <w:rPr>
          <w:rFonts w:ascii="Verdana" w:hAnsi="Verdana" w:cs="Arial"/>
          <w:b/>
          <w:bCs/>
          <w:spacing w:val="-4"/>
          <w:sz w:val="25"/>
          <w:szCs w:val="25"/>
        </w:rPr>
      </w:pPr>
    </w:p>
    <w:p w:rsidR="003113D9" w:rsidRPr="001F3CD1" w:rsidRDefault="00F70EE0" w:rsidP="001F3CD1">
      <w:pPr>
        <w:suppressAutoHyphens/>
        <w:spacing w:line="300" w:lineRule="auto"/>
        <w:jc w:val="center"/>
        <w:rPr>
          <w:rFonts w:ascii="Verdana" w:hAnsi="Verdana" w:cs="Arial"/>
          <w:spacing w:val="-4"/>
          <w:sz w:val="25"/>
          <w:szCs w:val="25"/>
        </w:rPr>
      </w:pPr>
      <w:r w:rsidRPr="001F3CD1">
        <w:rPr>
          <w:rFonts w:ascii="Verdana" w:hAnsi="Verdana" w:cs="Arial"/>
          <w:spacing w:val="-4"/>
          <w:sz w:val="25"/>
          <w:szCs w:val="25"/>
        </w:rPr>
        <w:t>Magistrado</w:t>
      </w:r>
      <w:r w:rsidR="003113D9" w:rsidRPr="001F3CD1">
        <w:rPr>
          <w:rFonts w:ascii="Verdana" w:hAnsi="Verdana" w:cs="Arial"/>
          <w:spacing w:val="-4"/>
          <w:sz w:val="25"/>
          <w:szCs w:val="25"/>
        </w:rPr>
        <w:t xml:space="preserve"> Ponente</w:t>
      </w:r>
    </w:p>
    <w:p w:rsidR="003113D9" w:rsidRPr="001F3CD1" w:rsidRDefault="00F70EE0" w:rsidP="001F3CD1">
      <w:pPr>
        <w:suppressAutoHyphens/>
        <w:spacing w:line="300" w:lineRule="auto"/>
        <w:jc w:val="center"/>
        <w:rPr>
          <w:rFonts w:ascii="Verdana" w:hAnsi="Verdana" w:cs="Arial"/>
          <w:b/>
          <w:bCs/>
          <w:spacing w:val="-4"/>
          <w:sz w:val="25"/>
          <w:szCs w:val="25"/>
        </w:rPr>
      </w:pPr>
      <w:r w:rsidRPr="001F3CD1">
        <w:rPr>
          <w:rFonts w:ascii="Verdana" w:hAnsi="Verdana" w:cs="Arial"/>
          <w:b/>
          <w:bCs/>
          <w:spacing w:val="-4"/>
          <w:sz w:val="25"/>
          <w:szCs w:val="25"/>
        </w:rPr>
        <w:t xml:space="preserve">MANUEL </w:t>
      </w:r>
      <w:proofErr w:type="spellStart"/>
      <w:r w:rsidRPr="001F3CD1">
        <w:rPr>
          <w:rFonts w:ascii="Verdana" w:hAnsi="Verdana" w:cs="Arial"/>
          <w:b/>
          <w:bCs/>
          <w:spacing w:val="-4"/>
          <w:sz w:val="25"/>
          <w:szCs w:val="25"/>
        </w:rPr>
        <w:t>YARZAGARAY</w:t>
      </w:r>
      <w:proofErr w:type="spellEnd"/>
      <w:r w:rsidRPr="001F3CD1">
        <w:rPr>
          <w:rFonts w:ascii="Verdana" w:hAnsi="Verdana" w:cs="Arial"/>
          <w:b/>
          <w:bCs/>
          <w:spacing w:val="-4"/>
          <w:sz w:val="25"/>
          <w:szCs w:val="25"/>
        </w:rPr>
        <w:t xml:space="preserve"> BANDERA</w:t>
      </w:r>
    </w:p>
    <w:p w:rsidR="008A169A" w:rsidRPr="001F3CD1" w:rsidRDefault="008A169A" w:rsidP="001F3CD1">
      <w:pPr>
        <w:widowControl w:val="0"/>
        <w:autoSpaceDE w:val="0"/>
        <w:autoSpaceDN w:val="0"/>
        <w:adjustRightInd w:val="0"/>
        <w:spacing w:line="336" w:lineRule="auto"/>
        <w:jc w:val="both"/>
        <w:rPr>
          <w:rFonts w:ascii="Verdana" w:hAnsi="Verdana" w:cs="Arial"/>
          <w:sz w:val="25"/>
          <w:szCs w:val="25"/>
        </w:rPr>
      </w:pPr>
    </w:p>
    <w:p w:rsidR="003113D9" w:rsidRPr="000463E6" w:rsidRDefault="003113D9" w:rsidP="000463E6">
      <w:pPr>
        <w:widowControl w:val="0"/>
        <w:autoSpaceDE w:val="0"/>
        <w:autoSpaceDN w:val="0"/>
        <w:adjustRightInd w:val="0"/>
        <w:spacing w:line="336" w:lineRule="auto"/>
        <w:jc w:val="center"/>
        <w:rPr>
          <w:rFonts w:ascii="Verdana" w:hAnsi="Verdana" w:cs="Arial"/>
          <w:b/>
          <w:sz w:val="25"/>
          <w:szCs w:val="25"/>
        </w:rPr>
      </w:pPr>
      <w:r w:rsidRPr="001F3CD1">
        <w:rPr>
          <w:rFonts w:ascii="Verdana" w:hAnsi="Verdana" w:cs="Arial"/>
          <w:b/>
          <w:sz w:val="25"/>
          <w:szCs w:val="25"/>
        </w:rPr>
        <w:t>CONSULTA INCIDENTE DE DESACATO</w:t>
      </w:r>
    </w:p>
    <w:p w:rsidR="000463E6" w:rsidRPr="001F3CD1" w:rsidRDefault="000463E6" w:rsidP="00AE10DA">
      <w:pPr>
        <w:widowControl w:val="0"/>
        <w:autoSpaceDE w:val="0"/>
        <w:autoSpaceDN w:val="0"/>
        <w:adjustRightInd w:val="0"/>
        <w:jc w:val="both"/>
        <w:rPr>
          <w:rFonts w:ascii="Verdana" w:hAnsi="Verdana" w:cs="Arial"/>
          <w:sz w:val="25"/>
          <w:szCs w:val="25"/>
        </w:rPr>
      </w:pPr>
    </w:p>
    <w:p w:rsidR="003113D9" w:rsidRPr="001F3CD1" w:rsidRDefault="000D5BD3" w:rsidP="001F3CD1">
      <w:pPr>
        <w:widowControl w:val="0"/>
        <w:autoSpaceDE w:val="0"/>
        <w:autoSpaceDN w:val="0"/>
        <w:adjustRightInd w:val="0"/>
        <w:spacing w:line="276" w:lineRule="auto"/>
        <w:jc w:val="both"/>
        <w:rPr>
          <w:rFonts w:ascii="Verdana" w:hAnsi="Verdana" w:cs="Arial"/>
          <w:sz w:val="25"/>
          <w:szCs w:val="25"/>
        </w:rPr>
      </w:pPr>
      <w:r w:rsidRPr="001F3CD1">
        <w:rPr>
          <w:rFonts w:ascii="Verdana" w:hAnsi="Verdana" w:cs="Arial"/>
          <w:sz w:val="25"/>
          <w:szCs w:val="25"/>
        </w:rPr>
        <w:t>Pereira,</w:t>
      </w:r>
      <w:r w:rsidR="00861F04">
        <w:rPr>
          <w:rFonts w:ascii="Verdana" w:hAnsi="Verdana" w:cs="Arial"/>
          <w:sz w:val="25"/>
          <w:szCs w:val="25"/>
        </w:rPr>
        <w:t xml:space="preserve"> diez (10) de noviembre de dos mil dieciséis (2016) </w:t>
      </w:r>
    </w:p>
    <w:p w:rsidR="003113D9" w:rsidRPr="001F3CD1" w:rsidRDefault="003113D9" w:rsidP="001F3CD1">
      <w:pPr>
        <w:widowControl w:val="0"/>
        <w:autoSpaceDE w:val="0"/>
        <w:autoSpaceDN w:val="0"/>
        <w:adjustRightInd w:val="0"/>
        <w:spacing w:line="276" w:lineRule="auto"/>
        <w:jc w:val="both"/>
        <w:rPr>
          <w:rFonts w:ascii="Verdana" w:hAnsi="Verdana" w:cs="Arial"/>
          <w:sz w:val="25"/>
          <w:szCs w:val="25"/>
        </w:rPr>
      </w:pPr>
      <w:r w:rsidRPr="001F3CD1">
        <w:rPr>
          <w:rFonts w:ascii="Verdana" w:hAnsi="Verdana" w:cs="Arial"/>
          <w:sz w:val="25"/>
          <w:szCs w:val="25"/>
        </w:rPr>
        <w:t>Hora:</w:t>
      </w:r>
      <w:r w:rsidR="00861F04">
        <w:rPr>
          <w:rFonts w:ascii="Verdana" w:hAnsi="Verdana" w:cs="Arial"/>
          <w:sz w:val="25"/>
          <w:szCs w:val="25"/>
        </w:rPr>
        <w:t xml:space="preserve"> 7:30 a.m. </w:t>
      </w:r>
    </w:p>
    <w:p w:rsidR="00224010" w:rsidRPr="001F3CD1" w:rsidRDefault="00224010" w:rsidP="000463E6">
      <w:pPr>
        <w:widowControl w:val="0"/>
        <w:autoSpaceDE w:val="0"/>
        <w:autoSpaceDN w:val="0"/>
        <w:adjustRightInd w:val="0"/>
        <w:spacing w:line="276" w:lineRule="auto"/>
        <w:jc w:val="both"/>
        <w:rPr>
          <w:rFonts w:ascii="Verdana" w:hAnsi="Verdana" w:cs="Arial"/>
          <w:sz w:val="25"/>
          <w:szCs w:val="25"/>
        </w:rPr>
      </w:pPr>
      <w:r w:rsidRPr="001F3CD1">
        <w:rPr>
          <w:rFonts w:ascii="Verdana" w:hAnsi="Verdana" w:cs="Arial"/>
          <w:sz w:val="25"/>
          <w:szCs w:val="25"/>
        </w:rPr>
        <w:t xml:space="preserve">Aprobado por </w:t>
      </w:r>
      <w:r w:rsidR="003113D9" w:rsidRPr="001F3CD1">
        <w:rPr>
          <w:rFonts w:ascii="Verdana" w:hAnsi="Verdana" w:cs="Arial"/>
          <w:sz w:val="25"/>
          <w:szCs w:val="25"/>
        </w:rPr>
        <w:t>Acta No.</w:t>
      </w:r>
      <w:r w:rsidR="00861F04">
        <w:rPr>
          <w:rFonts w:ascii="Verdana" w:hAnsi="Verdana" w:cs="Arial"/>
          <w:sz w:val="25"/>
          <w:szCs w:val="25"/>
        </w:rPr>
        <w:t xml:space="preserve"> 1028</w:t>
      </w:r>
    </w:p>
    <w:p w:rsidR="00224010" w:rsidRPr="001F3CD1" w:rsidRDefault="00224010" w:rsidP="000463E6">
      <w:pPr>
        <w:widowControl w:val="0"/>
        <w:autoSpaceDE w:val="0"/>
        <w:autoSpaceDN w:val="0"/>
        <w:adjustRightInd w:val="0"/>
        <w:spacing w:line="360" w:lineRule="auto"/>
        <w:jc w:val="both"/>
        <w:rPr>
          <w:rFonts w:ascii="Verdana" w:hAnsi="Verdana" w:cs="Arial"/>
          <w:sz w:val="25"/>
          <w:szCs w:val="25"/>
        </w:rPr>
      </w:pPr>
    </w:p>
    <w:tbl>
      <w:tblPr>
        <w:tblStyle w:val="Grilledutableau"/>
        <w:tblW w:w="0" w:type="auto"/>
        <w:jc w:val="center"/>
        <w:tblLook w:val="04A0" w:firstRow="1" w:lastRow="0" w:firstColumn="1" w:lastColumn="0" w:noHBand="0" w:noVBand="1"/>
      </w:tblPr>
      <w:tblGrid>
        <w:gridCol w:w="1838"/>
        <w:gridCol w:w="4678"/>
      </w:tblGrid>
      <w:tr w:rsidR="00224010" w:rsidRPr="001F3CD1" w:rsidTr="001F3CD1">
        <w:trPr>
          <w:jc w:val="center"/>
        </w:trPr>
        <w:tc>
          <w:tcPr>
            <w:tcW w:w="1838" w:type="dxa"/>
            <w:vAlign w:val="center"/>
          </w:tcPr>
          <w:p w:rsidR="00224010" w:rsidRPr="00450992" w:rsidRDefault="00224010" w:rsidP="001F3CD1">
            <w:pPr>
              <w:widowControl w:val="0"/>
              <w:autoSpaceDE w:val="0"/>
              <w:autoSpaceDN w:val="0"/>
              <w:adjustRightInd w:val="0"/>
              <w:spacing w:line="240" w:lineRule="exact"/>
              <w:rPr>
                <w:rFonts w:ascii="Arial Narrow" w:hAnsi="Arial Narrow" w:cs="Arial"/>
                <w:i/>
                <w:sz w:val="22"/>
                <w:szCs w:val="22"/>
              </w:rPr>
            </w:pPr>
            <w:r w:rsidRPr="00450992">
              <w:rPr>
                <w:rFonts w:ascii="Arial Narrow" w:hAnsi="Arial Narrow" w:cs="Arial"/>
                <w:bCs/>
                <w:i/>
                <w:sz w:val="22"/>
                <w:szCs w:val="22"/>
              </w:rPr>
              <w:t>Radicación</w:t>
            </w:r>
            <w:r w:rsidRPr="00450992">
              <w:rPr>
                <w:rFonts w:ascii="Arial Narrow" w:hAnsi="Arial Narrow" w:cs="Arial"/>
                <w:bCs/>
                <w:sz w:val="22"/>
                <w:szCs w:val="22"/>
              </w:rPr>
              <w:t>:</w:t>
            </w:r>
          </w:p>
        </w:tc>
        <w:tc>
          <w:tcPr>
            <w:tcW w:w="4678" w:type="dxa"/>
            <w:vAlign w:val="center"/>
          </w:tcPr>
          <w:p w:rsidR="00224010" w:rsidRPr="00450992" w:rsidRDefault="00224010" w:rsidP="001F3CD1">
            <w:pPr>
              <w:widowControl w:val="0"/>
              <w:autoSpaceDE w:val="0"/>
              <w:autoSpaceDN w:val="0"/>
              <w:adjustRightInd w:val="0"/>
              <w:spacing w:line="240" w:lineRule="exact"/>
              <w:rPr>
                <w:rFonts w:ascii="Arial Narrow" w:hAnsi="Arial Narrow" w:cs="Arial"/>
                <w:i/>
                <w:sz w:val="22"/>
                <w:szCs w:val="22"/>
              </w:rPr>
            </w:pPr>
            <w:r w:rsidRPr="00450992">
              <w:rPr>
                <w:rFonts w:ascii="Arial Narrow" w:hAnsi="Arial Narrow" w:cs="Arial"/>
                <w:bCs/>
                <w:i/>
                <w:sz w:val="22"/>
                <w:szCs w:val="22"/>
              </w:rPr>
              <w:t>66001-31-04-005-2016-00028-01</w:t>
            </w:r>
          </w:p>
        </w:tc>
      </w:tr>
      <w:tr w:rsidR="00224010" w:rsidRPr="001F3CD1" w:rsidTr="001F3CD1">
        <w:trPr>
          <w:jc w:val="center"/>
        </w:trPr>
        <w:tc>
          <w:tcPr>
            <w:tcW w:w="1838" w:type="dxa"/>
            <w:vAlign w:val="center"/>
          </w:tcPr>
          <w:p w:rsidR="00224010" w:rsidRPr="00450992" w:rsidRDefault="00224010" w:rsidP="001F3CD1">
            <w:pPr>
              <w:widowControl w:val="0"/>
              <w:autoSpaceDE w:val="0"/>
              <w:autoSpaceDN w:val="0"/>
              <w:adjustRightInd w:val="0"/>
              <w:spacing w:line="240" w:lineRule="exact"/>
              <w:rPr>
                <w:rFonts w:ascii="Arial Narrow" w:hAnsi="Arial Narrow" w:cs="Arial"/>
                <w:i/>
                <w:sz w:val="22"/>
                <w:szCs w:val="22"/>
              </w:rPr>
            </w:pPr>
            <w:r w:rsidRPr="00450992">
              <w:rPr>
                <w:rFonts w:ascii="Arial Narrow" w:hAnsi="Arial Narrow" w:cs="Arial"/>
                <w:bCs/>
                <w:i/>
                <w:sz w:val="22"/>
                <w:szCs w:val="22"/>
              </w:rPr>
              <w:t>Accionante</w:t>
            </w:r>
            <w:r w:rsidRPr="00450992">
              <w:rPr>
                <w:rFonts w:ascii="Arial Narrow" w:hAnsi="Arial Narrow" w:cs="Arial"/>
                <w:bCs/>
                <w:sz w:val="22"/>
                <w:szCs w:val="22"/>
              </w:rPr>
              <w:t>:</w:t>
            </w:r>
          </w:p>
        </w:tc>
        <w:tc>
          <w:tcPr>
            <w:tcW w:w="4678" w:type="dxa"/>
            <w:vAlign w:val="center"/>
          </w:tcPr>
          <w:p w:rsidR="00224010" w:rsidRPr="00450992" w:rsidRDefault="000F2386" w:rsidP="001F3CD1">
            <w:pPr>
              <w:widowControl w:val="0"/>
              <w:autoSpaceDE w:val="0"/>
              <w:autoSpaceDN w:val="0"/>
              <w:adjustRightInd w:val="0"/>
              <w:spacing w:line="240" w:lineRule="exact"/>
              <w:ind w:right="51"/>
              <w:rPr>
                <w:rFonts w:ascii="Arial Narrow" w:hAnsi="Arial Narrow" w:cs="Arial"/>
                <w:bCs/>
                <w:i/>
                <w:sz w:val="22"/>
                <w:szCs w:val="22"/>
              </w:rPr>
            </w:pPr>
            <w:r w:rsidRPr="00450992">
              <w:rPr>
                <w:rFonts w:ascii="Arial Narrow" w:hAnsi="Arial Narrow" w:cs="Arial"/>
                <w:bCs/>
                <w:i/>
                <w:sz w:val="22"/>
                <w:szCs w:val="22"/>
              </w:rPr>
              <w:t>Norma Dolly</w:t>
            </w:r>
            <w:r w:rsidR="00224010" w:rsidRPr="00450992">
              <w:rPr>
                <w:rFonts w:ascii="Arial Narrow" w:hAnsi="Arial Narrow" w:cs="Arial"/>
                <w:bCs/>
                <w:i/>
                <w:sz w:val="22"/>
                <w:szCs w:val="22"/>
              </w:rPr>
              <w:t xml:space="preserve"> López Valencia  </w:t>
            </w:r>
          </w:p>
        </w:tc>
      </w:tr>
      <w:tr w:rsidR="00224010" w:rsidRPr="001F3CD1" w:rsidTr="001F3CD1">
        <w:trPr>
          <w:jc w:val="center"/>
        </w:trPr>
        <w:tc>
          <w:tcPr>
            <w:tcW w:w="1838" w:type="dxa"/>
            <w:vAlign w:val="center"/>
          </w:tcPr>
          <w:p w:rsidR="00224010" w:rsidRPr="00450992" w:rsidRDefault="00224010" w:rsidP="001F3CD1">
            <w:pPr>
              <w:widowControl w:val="0"/>
              <w:autoSpaceDE w:val="0"/>
              <w:autoSpaceDN w:val="0"/>
              <w:adjustRightInd w:val="0"/>
              <w:spacing w:line="240" w:lineRule="exact"/>
              <w:rPr>
                <w:rFonts w:ascii="Arial Narrow" w:hAnsi="Arial Narrow" w:cs="Arial"/>
                <w:i/>
                <w:sz w:val="22"/>
                <w:szCs w:val="22"/>
              </w:rPr>
            </w:pPr>
            <w:r w:rsidRPr="00450992">
              <w:rPr>
                <w:rFonts w:ascii="Arial Narrow" w:hAnsi="Arial Narrow" w:cs="Arial"/>
                <w:bCs/>
                <w:i/>
                <w:sz w:val="22"/>
                <w:szCs w:val="22"/>
              </w:rPr>
              <w:t>Accionado</w:t>
            </w:r>
            <w:r w:rsidRPr="00450992">
              <w:rPr>
                <w:rFonts w:ascii="Arial Narrow" w:hAnsi="Arial Narrow" w:cs="Arial"/>
                <w:bCs/>
                <w:sz w:val="22"/>
                <w:szCs w:val="22"/>
              </w:rPr>
              <w:t>:</w:t>
            </w:r>
          </w:p>
        </w:tc>
        <w:tc>
          <w:tcPr>
            <w:tcW w:w="4678" w:type="dxa"/>
            <w:vAlign w:val="center"/>
          </w:tcPr>
          <w:p w:rsidR="00224010" w:rsidRPr="00450992" w:rsidRDefault="00224010" w:rsidP="001F3CD1">
            <w:pPr>
              <w:widowControl w:val="0"/>
              <w:autoSpaceDE w:val="0"/>
              <w:autoSpaceDN w:val="0"/>
              <w:adjustRightInd w:val="0"/>
              <w:spacing w:line="240" w:lineRule="exact"/>
              <w:ind w:right="51"/>
              <w:rPr>
                <w:rFonts w:ascii="Arial Narrow" w:hAnsi="Arial Narrow" w:cs="Arial"/>
                <w:bCs/>
                <w:i/>
                <w:sz w:val="22"/>
                <w:szCs w:val="22"/>
              </w:rPr>
            </w:pPr>
            <w:proofErr w:type="spellStart"/>
            <w:r w:rsidRPr="00450992">
              <w:rPr>
                <w:rFonts w:ascii="Arial Narrow" w:hAnsi="Arial Narrow" w:cs="Arial"/>
                <w:bCs/>
                <w:i/>
                <w:sz w:val="22"/>
                <w:szCs w:val="22"/>
              </w:rPr>
              <w:t>UARIV</w:t>
            </w:r>
            <w:proofErr w:type="spellEnd"/>
          </w:p>
        </w:tc>
      </w:tr>
      <w:tr w:rsidR="00224010" w:rsidRPr="001F3CD1" w:rsidTr="001F3CD1">
        <w:trPr>
          <w:jc w:val="center"/>
        </w:trPr>
        <w:tc>
          <w:tcPr>
            <w:tcW w:w="1838" w:type="dxa"/>
            <w:vAlign w:val="center"/>
          </w:tcPr>
          <w:p w:rsidR="00224010" w:rsidRPr="00450992" w:rsidRDefault="00224010" w:rsidP="001F3CD1">
            <w:pPr>
              <w:widowControl w:val="0"/>
              <w:autoSpaceDE w:val="0"/>
              <w:autoSpaceDN w:val="0"/>
              <w:adjustRightInd w:val="0"/>
              <w:spacing w:line="240" w:lineRule="exact"/>
              <w:rPr>
                <w:rFonts w:ascii="Arial Narrow" w:hAnsi="Arial Narrow" w:cs="Arial"/>
                <w:i/>
                <w:sz w:val="22"/>
                <w:szCs w:val="22"/>
              </w:rPr>
            </w:pPr>
            <w:r w:rsidRPr="00450992">
              <w:rPr>
                <w:rFonts w:ascii="Arial Narrow" w:hAnsi="Arial Narrow" w:cs="Arial"/>
                <w:bCs/>
                <w:i/>
                <w:sz w:val="22"/>
                <w:szCs w:val="22"/>
              </w:rPr>
              <w:t>Procede</w:t>
            </w:r>
            <w:r w:rsidR="001F3CD1" w:rsidRPr="00450992">
              <w:rPr>
                <w:rFonts w:ascii="Arial Narrow" w:hAnsi="Arial Narrow" w:cs="Arial"/>
                <w:bCs/>
                <w:i/>
                <w:sz w:val="22"/>
                <w:szCs w:val="22"/>
              </w:rPr>
              <w:t>ncia</w:t>
            </w:r>
            <w:r w:rsidRPr="00450992">
              <w:rPr>
                <w:rFonts w:ascii="Arial Narrow" w:hAnsi="Arial Narrow" w:cs="Arial"/>
                <w:bCs/>
                <w:sz w:val="22"/>
                <w:szCs w:val="22"/>
              </w:rPr>
              <w:t>:</w:t>
            </w:r>
          </w:p>
        </w:tc>
        <w:tc>
          <w:tcPr>
            <w:tcW w:w="4678" w:type="dxa"/>
            <w:vAlign w:val="center"/>
          </w:tcPr>
          <w:p w:rsidR="00224010" w:rsidRPr="00450992" w:rsidRDefault="00224010" w:rsidP="001F3CD1">
            <w:pPr>
              <w:widowControl w:val="0"/>
              <w:autoSpaceDE w:val="0"/>
              <w:autoSpaceDN w:val="0"/>
              <w:adjustRightInd w:val="0"/>
              <w:spacing w:line="240" w:lineRule="exact"/>
              <w:rPr>
                <w:rFonts w:ascii="Arial Narrow" w:hAnsi="Arial Narrow" w:cs="Arial"/>
                <w:i/>
                <w:sz w:val="22"/>
                <w:szCs w:val="22"/>
              </w:rPr>
            </w:pPr>
            <w:r w:rsidRPr="00450992">
              <w:rPr>
                <w:rFonts w:ascii="Arial Narrow" w:hAnsi="Arial Narrow" w:cs="Arial"/>
                <w:bCs/>
                <w:i/>
                <w:sz w:val="22"/>
                <w:szCs w:val="22"/>
              </w:rPr>
              <w:t>Juzgado Quinto Penal del Circuito de Pereira</w:t>
            </w:r>
          </w:p>
        </w:tc>
      </w:tr>
      <w:tr w:rsidR="00224010" w:rsidRPr="001F3CD1" w:rsidTr="001F3CD1">
        <w:trPr>
          <w:jc w:val="center"/>
        </w:trPr>
        <w:tc>
          <w:tcPr>
            <w:tcW w:w="1838" w:type="dxa"/>
            <w:vAlign w:val="center"/>
          </w:tcPr>
          <w:p w:rsidR="00224010" w:rsidRPr="00450992" w:rsidRDefault="00224010" w:rsidP="001F3CD1">
            <w:pPr>
              <w:widowControl w:val="0"/>
              <w:autoSpaceDE w:val="0"/>
              <w:autoSpaceDN w:val="0"/>
              <w:adjustRightInd w:val="0"/>
              <w:spacing w:line="240" w:lineRule="exact"/>
              <w:rPr>
                <w:rFonts w:ascii="Arial Narrow" w:hAnsi="Arial Narrow" w:cs="Arial"/>
                <w:i/>
                <w:sz w:val="22"/>
                <w:szCs w:val="22"/>
              </w:rPr>
            </w:pPr>
            <w:r w:rsidRPr="00450992">
              <w:rPr>
                <w:rFonts w:ascii="Arial Narrow" w:hAnsi="Arial Narrow" w:cs="Arial"/>
                <w:i/>
                <w:sz w:val="22"/>
                <w:szCs w:val="22"/>
              </w:rPr>
              <w:t>Decisión:</w:t>
            </w:r>
          </w:p>
        </w:tc>
        <w:tc>
          <w:tcPr>
            <w:tcW w:w="4678" w:type="dxa"/>
            <w:vAlign w:val="center"/>
          </w:tcPr>
          <w:p w:rsidR="00224010" w:rsidRPr="00450992" w:rsidRDefault="00224010" w:rsidP="001F3CD1">
            <w:pPr>
              <w:widowControl w:val="0"/>
              <w:autoSpaceDE w:val="0"/>
              <w:autoSpaceDN w:val="0"/>
              <w:adjustRightInd w:val="0"/>
              <w:spacing w:line="240" w:lineRule="exact"/>
              <w:rPr>
                <w:rFonts w:ascii="Arial Narrow" w:hAnsi="Arial Narrow" w:cs="Arial"/>
                <w:i/>
                <w:sz w:val="22"/>
                <w:szCs w:val="22"/>
              </w:rPr>
            </w:pPr>
            <w:r w:rsidRPr="00450992">
              <w:rPr>
                <w:rFonts w:ascii="Arial Narrow" w:hAnsi="Arial Narrow" w:cs="Arial"/>
                <w:i/>
                <w:sz w:val="22"/>
                <w:szCs w:val="22"/>
              </w:rPr>
              <w:t>Revoca sanción por cumplimiento</w:t>
            </w:r>
          </w:p>
        </w:tc>
      </w:tr>
    </w:tbl>
    <w:p w:rsidR="00E13D61" w:rsidRPr="001F3CD1" w:rsidRDefault="003113D9" w:rsidP="00C9180B">
      <w:pPr>
        <w:widowControl w:val="0"/>
        <w:autoSpaceDE w:val="0"/>
        <w:autoSpaceDN w:val="0"/>
        <w:adjustRightInd w:val="0"/>
        <w:spacing w:line="336" w:lineRule="auto"/>
        <w:ind w:right="51"/>
        <w:jc w:val="both"/>
        <w:rPr>
          <w:rFonts w:ascii="Verdana" w:hAnsi="Verdana" w:cs="Arial"/>
          <w:bCs/>
          <w:i/>
          <w:sz w:val="25"/>
          <w:szCs w:val="25"/>
        </w:rPr>
      </w:pPr>
      <w:r w:rsidRPr="001F3CD1">
        <w:rPr>
          <w:rFonts w:ascii="Verdana" w:hAnsi="Verdana" w:cs="Arial"/>
          <w:bCs/>
          <w:i/>
          <w:sz w:val="25"/>
          <w:szCs w:val="25"/>
        </w:rPr>
        <w:tab/>
      </w:r>
    </w:p>
    <w:p w:rsidR="003113D9" w:rsidRPr="001F3CD1" w:rsidRDefault="003113D9" w:rsidP="001F3CD1">
      <w:pPr>
        <w:widowControl w:val="0"/>
        <w:autoSpaceDE w:val="0"/>
        <w:autoSpaceDN w:val="0"/>
        <w:adjustRightInd w:val="0"/>
        <w:jc w:val="center"/>
        <w:rPr>
          <w:rFonts w:ascii="Verdana" w:hAnsi="Verdana" w:cs="Arial"/>
          <w:b/>
          <w:bCs/>
          <w:sz w:val="25"/>
          <w:szCs w:val="25"/>
        </w:rPr>
      </w:pPr>
      <w:r w:rsidRPr="001F3CD1">
        <w:rPr>
          <w:rFonts w:ascii="Verdana" w:hAnsi="Verdana" w:cs="Arial"/>
          <w:b/>
          <w:bCs/>
          <w:sz w:val="25"/>
          <w:szCs w:val="25"/>
        </w:rPr>
        <w:t>ASUNTO</w:t>
      </w:r>
    </w:p>
    <w:p w:rsidR="003113D9" w:rsidRPr="001F3CD1" w:rsidRDefault="003113D9" w:rsidP="001F3CD1">
      <w:pPr>
        <w:pStyle w:val="Corpsdetexte"/>
        <w:jc w:val="both"/>
        <w:rPr>
          <w:rFonts w:ascii="Verdana" w:hAnsi="Verdana" w:cs="Arial"/>
          <w:sz w:val="25"/>
          <w:szCs w:val="25"/>
        </w:rPr>
      </w:pPr>
    </w:p>
    <w:p w:rsidR="003113D9" w:rsidRPr="000463E6" w:rsidRDefault="003113D9" w:rsidP="000463E6">
      <w:pPr>
        <w:pStyle w:val="Corpsdetexte"/>
        <w:spacing w:line="312" w:lineRule="auto"/>
        <w:jc w:val="both"/>
        <w:rPr>
          <w:rFonts w:ascii="Verdana" w:hAnsi="Verdana" w:cs="Arial"/>
          <w:sz w:val="25"/>
          <w:szCs w:val="25"/>
        </w:rPr>
      </w:pPr>
      <w:r w:rsidRPr="000463E6">
        <w:rPr>
          <w:rFonts w:ascii="Verdana" w:hAnsi="Verdana" w:cs="Arial"/>
          <w:sz w:val="25"/>
          <w:szCs w:val="25"/>
        </w:rPr>
        <w:t>Revisa la Sala en grado jurisdiccional de consulta, la sanción impuesta por el Juzgado</w:t>
      </w:r>
      <w:r w:rsidR="009A00F3" w:rsidRPr="000463E6">
        <w:rPr>
          <w:rFonts w:ascii="Verdana" w:hAnsi="Verdana" w:cs="Arial"/>
          <w:sz w:val="25"/>
          <w:szCs w:val="25"/>
        </w:rPr>
        <w:t xml:space="preserve"> </w:t>
      </w:r>
      <w:r w:rsidR="00426443" w:rsidRPr="000463E6">
        <w:rPr>
          <w:rFonts w:ascii="Verdana" w:hAnsi="Verdana" w:cs="Arial"/>
          <w:sz w:val="25"/>
          <w:szCs w:val="25"/>
        </w:rPr>
        <w:t>Quinto</w:t>
      </w:r>
      <w:r w:rsidR="006B3B3C" w:rsidRPr="000463E6">
        <w:rPr>
          <w:rFonts w:ascii="Verdana" w:hAnsi="Verdana" w:cs="Arial"/>
          <w:sz w:val="25"/>
          <w:szCs w:val="25"/>
        </w:rPr>
        <w:t xml:space="preserve"> Penal del Circuito</w:t>
      </w:r>
      <w:r w:rsidR="001E537F" w:rsidRPr="000463E6">
        <w:rPr>
          <w:rFonts w:ascii="Verdana" w:hAnsi="Verdana" w:cs="Arial"/>
          <w:sz w:val="25"/>
          <w:szCs w:val="25"/>
        </w:rPr>
        <w:t xml:space="preserve"> de Pereira</w:t>
      </w:r>
      <w:r w:rsidR="00AE10DA" w:rsidRPr="000463E6">
        <w:rPr>
          <w:rFonts w:ascii="Verdana" w:hAnsi="Verdana" w:cs="Arial"/>
          <w:sz w:val="25"/>
          <w:szCs w:val="25"/>
        </w:rPr>
        <w:t xml:space="preserve"> el 16 de mayo de </w:t>
      </w:r>
      <w:r w:rsidR="00AE10DA" w:rsidRPr="000463E6">
        <w:rPr>
          <w:rFonts w:ascii="Verdana" w:hAnsi="Verdana" w:cs="Arial"/>
          <w:sz w:val="25"/>
          <w:szCs w:val="25"/>
        </w:rPr>
        <w:lastRenderedPageBreak/>
        <w:t>2016,</w:t>
      </w:r>
      <w:r w:rsidRPr="000463E6">
        <w:rPr>
          <w:rFonts w:ascii="Verdana" w:hAnsi="Verdana" w:cs="Arial"/>
          <w:sz w:val="25"/>
          <w:szCs w:val="25"/>
        </w:rPr>
        <w:t xml:space="preserve"> en el trámite </w:t>
      </w:r>
      <w:r w:rsidR="00E13D61" w:rsidRPr="000463E6">
        <w:rPr>
          <w:rFonts w:ascii="Verdana" w:hAnsi="Verdana" w:cs="Arial"/>
          <w:sz w:val="25"/>
          <w:szCs w:val="25"/>
        </w:rPr>
        <w:t>incidental</w:t>
      </w:r>
      <w:r w:rsidRPr="000463E6">
        <w:rPr>
          <w:rFonts w:ascii="Verdana" w:hAnsi="Verdana" w:cs="Arial"/>
          <w:sz w:val="25"/>
          <w:szCs w:val="25"/>
        </w:rPr>
        <w:t xml:space="preserve"> de desacato solicitado </w:t>
      </w:r>
      <w:r w:rsidR="001E537F" w:rsidRPr="000463E6">
        <w:rPr>
          <w:rFonts w:ascii="Verdana" w:hAnsi="Verdana" w:cs="Arial"/>
          <w:sz w:val="25"/>
          <w:szCs w:val="25"/>
        </w:rPr>
        <w:t>por la</w:t>
      </w:r>
      <w:r w:rsidR="00E13D61" w:rsidRPr="000463E6">
        <w:rPr>
          <w:rFonts w:ascii="Verdana" w:hAnsi="Verdana" w:cs="Arial"/>
          <w:sz w:val="25"/>
          <w:szCs w:val="25"/>
        </w:rPr>
        <w:t xml:space="preserve"> apoderada j</w:t>
      </w:r>
      <w:r w:rsidR="00426443" w:rsidRPr="000463E6">
        <w:rPr>
          <w:rFonts w:ascii="Verdana" w:hAnsi="Verdana" w:cs="Arial"/>
          <w:sz w:val="25"/>
          <w:szCs w:val="25"/>
        </w:rPr>
        <w:t>udicial de la</w:t>
      </w:r>
      <w:r w:rsidR="009A00F3" w:rsidRPr="000463E6">
        <w:rPr>
          <w:rFonts w:ascii="Verdana" w:hAnsi="Verdana" w:cs="Arial"/>
          <w:sz w:val="25"/>
          <w:szCs w:val="25"/>
        </w:rPr>
        <w:t xml:space="preserve"> Sr</w:t>
      </w:r>
      <w:r w:rsidR="001E537F" w:rsidRPr="000463E6">
        <w:rPr>
          <w:rFonts w:ascii="Verdana" w:hAnsi="Verdana" w:cs="Arial"/>
          <w:sz w:val="25"/>
          <w:szCs w:val="25"/>
        </w:rPr>
        <w:t>a</w:t>
      </w:r>
      <w:r w:rsidR="009A00F3" w:rsidRPr="000463E6">
        <w:rPr>
          <w:rFonts w:ascii="Verdana" w:hAnsi="Verdana" w:cs="Arial"/>
          <w:sz w:val="25"/>
          <w:szCs w:val="25"/>
        </w:rPr>
        <w:t>.</w:t>
      </w:r>
      <w:r w:rsidRPr="000463E6">
        <w:rPr>
          <w:rFonts w:ascii="Verdana" w:hAnsi="Verdana" w:cs="Arial"/>
          <w:sz w:val="25"/>
          <w:szCs w:val="25"/>
        </w:rPr>
        <w:t xml:space="preserve"> </w:t>
      </w:r>
      <w:r w:rsidR="000F2386" w:rsidRPr="000463E6">
        <w:rPr>
          <w:rFonts w:ascii="Verdana" w:hAnsi="Verdana" w:cs="Arial"/>
          <w:b/>
          <w:sz w:val="25"/>
          <w:szCs w:val="25"/>
        </w:rPr>
        <w:t>NORMA DOLLY</w:t>
      </w:r>
      <w:r w:rsidR="00426443" w:rsidRPr="000463E6">
        <w:rPr>
          <w:rFonts w:ascii="Verdana" w:hAnsi="Verdana" w:cs="Arial"/>
          <w:b/>
          <w:sz w:val="25"/>
          <w:szCs w:val="25"/>
        </w:rPr>
        <w:t xml:space="preserve"> LÓPEZ VALENCIA</w:t>
      </w:r>
      <w:r w:rsidR="00286107" w:rsidRPr="000463E6">
        <w:rPr>
          <w:rFonts w:ascii="Verdana" w:hAnsi="Verdana" w:cs="Arial"/>
          <w:b/>
          <w:sz w:val="25"/>
          <w:szCs w:val="25"/>
        </w:rPr>
        <w:t xml:space="preserve"> </w:t>
      </w:r>
      <w:r w:rsidR="00286107" w:rsidRPr="000463E6">
        <w:rPr>
          <w:rFonts w:ascii="Verdana" w:hAnsi="Verdana" w:cs="Arial"/>
          <w:sz w:val="25"/>
          <w:szCs w:val="25"/>
        </w:rPr>
        <w:t>contra</w:t>
      </w:r>
      <w:r w:rsidR="006B3B3C" w:rsidRPr="000463E6">
        <w:rPr>
          <w:rFonts w:ascii="Verdana" w:hAnsi="Verdana" w:cs="Arial"/>
          <w:b/>
          <w:sz w:val="25"/>
          <w:szCs w:val="25"/>
        </w:rPr>
        <w:t xml:space="preserve"> </w:t>
      </w:r>
      <w:r w:rsidR="006B3B3C" w:rsidRPr="000463E6">
        <w:rPr>
          <w:rFonts w:ascii="Verdana" w:hAnsi="Verdana" w:cs="Arial"/>
          <w:sz w:val="25"/>
          <w:szCs w:val="25"/>
        </w:rPr>
        <w:t>la</w:t>
      </w:r>
      <w:r w:rsidR="00286107" w:rsidRPr="000463E6">
        <w:rPr>
          <w:rFonts w:ascii="Verdana" w:hAnsi="Verdana" w:cs="Arial"/>
          <w:sz w:val="25"/>
          <w:szCs w:val="25"/>
        </w:rPr>
        <w:t xml:space="preserve"> </w:t>
      </w:r>
      <w:proofErr w:type="spellStart"/>
      <w:r w:rsidR="009A00F3" w:rsidRPr="000463E6">
        <w:rPr>
          <w:rFonts w:ascii="Verdana" w:hAnsi="Verdana" w:cs="Arial"/>
          <w:b/>
          <w:sz w:val="25"/>
          <w:szCs w:val="25"/>
        </w:rPr>
        <w:t>UARIV</w:t>
      </w:r>
      <w:proofErr w:type="spellEnd"/>
      <w:r w:rsidR="004A26F5" w:rsidRPr="000463E6">
        <w:rPr>
          <w:rFonts w:ascii="Verdana" w:hAnsi="Verdana" w:cs="Arial"/>
          <w:sz w:val="25"/>
          <w:szCs w:val="25"/>
        </w:rPr>
        <w:t>.</w:t>
      </w:r>
    </w:p>
    <w:p w:rsidR="00DC0E9E" w:rsidRDefault="00DC0E9E" w:rsidP="001F3CD1">
      <w:pPr>
        <w:pStyle w:val="Corpsdetexte"/>
        <w:rPr>
          <w:rFonts w:ascii="Verdana" w:hAnsi="Verdana" w:cs="Arial"/>
          <w:b/>
          <w:sz w:val="25"/>
          <w:szCs w:val="25"/>
        </w:rPr>
      </w:pPr>
    </w:p>
    <w:p w:rsidR="001F3CD1" w:rsidRPr="001F3CD1" w:rsidRDefault="001F3CD1" w:rsidP="001F3CD1">
      <w:pPr>
        <w:pStyle w:val="Corpsdetexte"/>
        <w:rPr>
          <w:rFonts w:ascii="Verdana" w:hAnsi="Verdana" w:cs="Arial"/>
          <w:b/>
          <w:sz w:val="25"/>
          <w:szCs w:val="25"/>
        </w:rPr>
      </w:pPr>
    </w:p>
    <w:p w:rsidR="003113D9" w:rsidRPr="001F3CD1" w:rsidRDefault="003113D9" w:rsidP="001F3CD1">
      <w:pPr>
        <w:pStyle w:val="Corpsdetexte"/>
        <w:jc w:val="center"/>
        <w:rPr>
          <w:rFonts w:ascii="Verdana" w:hAnsi="Verdana" w:cs="Arial"/>
          <w:b/>
          <w:sz w:val="25"/>
          <w:szCs w:val="25"/>
        </w:rPr>
      </w:pPr>
      <w:r w:rsidRPr="001F3CD1">
        <w:rPr>
          <w:rFonts w:ascii="Verdana" w:hAnsi="Verdana" w:cs="Arial"/>
          <w:b/>
          <w:sz w:val="25"/>
          <w:szCs w:val="25"/>
        </w:rPr>
        <w:t xml:space="preserve">ANTECEDENTES </w:t>
      </w:r>
    </w:p>
    <w:p w:rsidR="003113D9" w:rsidRPr="001F3CD1" w:rsidRDefault="003113D9" w:rsidP="001F3CD1">
      <w:pPr>
        <w:pStyle w:val="Corpsdetexte"/>
        <w:jc w:val="both"/>
        <w:rPr>
          <w:rFonts w:ascii="Verdana" w:hAnsi="Verdana" w:cs="Arial"/>
          <w:sz w:val="25"/>
          <w:szCs w:val="25"/>
        </w:rPr>
      </w:pPr>
    </w:p>
    <w:p w:rsidR="003878AF" w:rsidRPr="000463E6" w:rsidRDefault="00F70584" w:rsidP="000463E6">
      <w:pPr>
        <w:pStyle w:val="Corpsdetexte"/>
        <w:spacing w:line="312" w:lineRule="auto"/>
        <w:jc w:val="both"/>
        <w:rPr>
          <w:rFonts w:ascii="Verdana" w:hAnsi="Verdana" w:cs="Arial"/>
          <w:sz w:val="25"/>
          <w:szCs w:val="25"/>
        </w:rPr>
      </w:pPr>
      <w:r w:rsidRPr="000463E6">
        <w:rPr>
          <w:rFonts w:ascii="Verdana" w:hAnsi="Verdana" w:cs="Arial"/>
          <w:sz w:val="25"/>
          <w:szCs w:val="25"/>
        </w:rPr>
        <w:t>La</w:t>
      </w:r>
      <w:r w:rsidR="00AF0824" w:rsidRPr="000463E6">
        <w:rPr>
          <w:rFonts w:ascii="Verdana" w:hAnsi="Verdana" w:cs="Arial"/>
          <w:sz w:val="25"/>
          <w:szCs w:val="25"/>
        </w:rPr>
        <w:t xml:space="preserve"> Sr</w:t>
      </w:r>
      <w:r w:rsidRPr="000463E6">
        <w:rPr>
          <w:rFonts w:ascii="Verdana" w:hAnsi="Verdana" w:cs="Arial"/>
          <w:sz w:val="25"/>
          <w:szCs w:val="25"/>
        </w:rPr>
        <w:t>a</w:t>
      </w:r>
      <w:r w:rsidR="00AF0824" w:rsidRPr="000463E6">
        <w:rPr>
          <w:rFonts w:ascii="Verdana" w:hAnsi="Verdana" w:cs="Arial"/>
          <w:sz w:val="25"/>
          <w:szCs w:val="25"/>
        </w:rPr>
        <w:t xml:space="preserve">. </w:t>
      </w:r>
      <w:r w:rsidR="000F2386" w:rsidRPr="000463E6">
        <w:rPr>
          <w:rFonts w:ascii="Verdana" w:hAnsi="Verdana" w:cs="Arial"/>
          <w:sz w:val="25"/>
          <w:szCs w:val="25"/>
        </w:rPr>
        <w:t>Norma Dolly</w:t>
      </w:r>
      <w:r w:rsidR="003A19A0" w:rsidRPr="000463E6">
        <w:rPr>
          <w:rFonts w:ascii="Verdana" w:hAnsi="Verdana" w:cs="Arial"/>
          <w:sz w:val="25"/>
          <w:szCs w:val="25"/>
        </w:rPr>
        <w:t xml:space="preserve"> </w:t>
      </w:r>
      <w:r w:rsidR="00AE10DA" w:rsidRPr="000463E6">
        <w:rPr>
          <w:rFonts w:ascii="Verdana" w:hAnsi="Verdana" w:cs="Arial"/>
          <w:sz w:val="25"/>
          <w:szCs w:val="25"/>
        </w:rPr>
        <w:t>interpuso acción de tutela</w:t>
      </w:r>
      <w:r w:rsidR="00D272D2" w:rsidRPr="000463E6">
        <w:rPr>
          <w:rFonts w:ascii="Verdana" w:hAnsi="Verdana" w:cs="Arial"/>
          <w:sz w:val="25"/>
          <w:szCs w:val="25"/>
        </w:rPr>
        <w:t xml:space="preserve"> </w:t>
      </w:r>
      <w:r w:rsidR="00222A97" w:rsidRPr="000463E6">
        <w:rPr>
          <w:rFonts w:ascii="Verdana" w:hAnsi="Verdana" w:cs="Arial"/>
          <w:sz w:val="25"/>
          <w:szCs w:val="25"/>
        </w:rPr>
        <w:t xml:space="preserve">en contra de la </w:t>
      </w:r>
      <w:proofErr w:type="spellStart"/>
      <w:r w:rsidR="00AF0824" w:rsidRPr="000463E6">
        <w:rPr>
          <w:rFonts w:ascii="Verdana" w:hAnsi="Verdana" w:cs="Arial"/>
          <w:sz w:val="25"/>
          <w:szCs w:val="25"/>
        </w:rPr>
        <w:t>UARIV</w:t>
      </w:r>
      <w:proofErr w:type="spellEnd"/>
      <w:r w:rsidR="00610A0A" w:rsidRPr="000463E6">
        <w:rPr>
          <w:rFonts w:ascii="Verdana" w:hAnsi="Verdana" w:cs="Arial"/>
          <w:sz w:val="25"/>
          <w:szCs w:val="25"/>
        </w:rPr>
        <w:t>,</w:t>
      </w:r>
      <w:r w:rsidR="00DD0D02" w:rsidRPr="000463E6">
        <w:rPr>
          <w:rFonts w:ascii="Verdana" w:hAnsi="Verdana" w:cs="Arial"/>
          <w:sz w:val="25"/>
          <w:szCs w:val="25"/>
        </w:rPr>
        <w:t xml:space="preserve"> en busca de</w:t>
      </w:r>
      <w:r w:rsidR="00B74F62" w:rsidRPr="000463E6">
        <w:rPr>
          <w:rFonts w:ascii="Verdana" w:hAnsi="Verdana" w:cs="Arial"/>
          <w:sz w:val="25"/>
          <w:szCs w:val="25"/>
        </w:rPr>
        <w:t xml:space="preserve"> la protección de</w:t>
      </w:r>
      <w:r w:rsidR="00DD0D02" w:rsidRPr="000463E6">
        <w:rPr>
          <w:rFonts w:ascii="Verdana" w:hAnsi="Verdana" w:cs="Arial"/>
          <w:sz w:val="25"/>
          <w:szCs w:val="25"/>
        </w:rPr>
        <w:t xml:space="preserve"> su derecho</w:t>
      </w:r>
      <w:r w:rsidR="00E13D61" w:rsidRPr="000463E6">
        <w:rPr>
          <w:rFonts w:ascii="Verdana" w:hAnsi="Verdana" w:cs="Arial"/>
          <w:sz w:val="25"/>
          <w:szCs w:val="25"/>
        </w:rPr>
        <w:t xml:space="preserve"> </w:t>
      </w:r>
      <w:r w:rsidR="00DD0D02" w:rsidRPr="000463E6">
        <w:rPr>
          <w:rFonts w:ascii="Verdana" w:hAnsi="Verdana" w:cs="Arial"/>
          <w:sz w:val="25"/>
          <w:szCs w:val="25"/>
        </w:rPr>
        <w:t xml:space="preserve"> fundamental</w:t>
      </w:r>
      <w:r w:rsidR="00E13D61" w:rsidRPr="000463E6">
        <w:rPr>
          <w:rFonts w:ascii="Verdana" w:hAnsi="Verdana" w:cs="Arial"/>
          <w:sz w:val="25"/>
          <w:szCs w:val="25"/>
        </w:rPr>
        <w:t xml:space="preserve"> de petición</w:t>
      </w:r>
      <w:r w:rsidR="004602A2" w:rsidRPr="000463E6">
        <w:rPr>
          <w:rFonts w:ascii="Verdana" w:hAnsi="Verdana" w:cs="Arial"/>
          <w:sz w:val="25"/>
          <w:szCs w:val="25"/>
        </w:rPr>
        <w:t>,</w:t>
      </w:r>
      <w:r w:rsidR="00DD0D02" w:rsidRPr="000463E6">
        <w:rPr>
          <w:rFonts w:ascii="Verdana" w:hAnsi="Verdana" w:cs="Arial"/>
          <w:sz w:val="25"/>
          <w:szCs w:val="25"/>
        </w:rPr>
        <w:t xml:space="preserve"> toda vez</w:t>
      </w:r>
      <w:r w:rsidR="00AB3EBA" w:rsidRPr="000463E6">
        <w:rPr>
          <w:rFonts w:ascii="Verdana" w:hAnsi="Verdana" w:cs="Arial"/>
          <w:sz w:val="25"/>
          <w:szCs w:val="25"/>
        </w:rPr>
        <w:t xml:space="preserve"> que</w:t>
      </w:r>
      <w:r w:rsidR="00E13D61" w:rsidRPr="000463E6">
        <w:rPr>
          <w:rFonts w:ascii="Verdana" w:hAnsi="Verdana" w:cs="Arial"/>
          <w:sz w:val="25"/>
          <w:szCs w:val="25"/>
        </w:rPr>
        <w:t xml:space="preserve"> el 17 de septiembre de</w:t>
      </w:r>
      <w:r w:rsidR="003A19A0" w:rsidRPr="000463E6">
        <w:rPr>
          <w:rFonts w:ascii="Verdana" w:hAnsi="Verdana" w:cs="Arial"/>
          <w:sz w:val="25"/>
          <w:szCs w:val="25"/>
        </w:rPr>
        <w:t xml:space="preserve"> 2014</w:t>
      </w:r>
      <w:r w:rsidR="00BC70F1" w:rsidRPr="000463E6">
        <w:rPr>
          <w:rFonts w:ascii="Verdana" w:hAnsi="Verdana" w:cs="Arial"/>
          <w:sz w:val="25"/>
          <w:szCs w:val="25"/>
        </w:rPr>
        <w:t xml:space="preserve"> presentó</w:t>
      </w:r>
      <w:r w:rsidR="003A19A0" w:rsidRPr="000463E6">
        <w:rPr>
          <w:rFonts w:ascii="Verdana" w:hAnsi="Verdana" w:cs="Arial"/>
          <w:sz w:val="25"/>
          <w:szCs w:val="25"/>
        </w:rPr>
        <w:t xml:space="preserve"> </w:t>
      </w:r>
      <w:r w:rsidR="00AE10DA" w:rsidRPr="000463E6">
        <w:rPr>
          <w:rFonts w:ascii="Verdana" w:hAnsi="Verdana" w:cs="Arial"/>
          <w:sz w:val="25"/>
          <w:szCs w:val="25"/>
        </w:rPr>
        <w:t>un recurso de reposición y subsidio de apelación ante esa entidad,</w:t>
      </w:r>
      <w:r w:rsidR="00610A0A" w:rsidRPr="000463E6">
        <w:rPr>
          <w:rFonts w:ascii="Verdana" w:hAnsi="Verdana" w:cs="Arial"/>
          <w:sz w:val="25"/>
          <w:szCs w:val="25"/>
        </w:rPr>
        <w:t xml:space="preserve"> en contra de la R</w:t>
      </w:r>
      <w:r w:rsidR="003A19A0" w:rsidRPr="000463E6">
        <w:rPr>
          <w:rFonts w:ascii="Verdana" w:hAnsi="Verdana" w:cs="Arial"/>
          <w:sz w:val="25"/>
          <w:szCs w:val="25"/>
        </w:rPr>
        <w:t>e</w:t>
      </w:r>
      <w:r w:rsidR="00AE10DA" w:rsidRPr="000463E6">
        <w:rPr>
          <w:rFonts w:ascii="Verdana" w:hAnsi="Verdana" w:cs="Arial"/>
          <w:sz w:val="25"/>
          <w:szCs w:val="25"/>
        </w:rPr>
        <w:t>solución 2013_290460 del 25 de o</w:t>
      </w:r>
      <w:r w:rsidR="003A19A0" w:rsidRPr="000463E6">
        <w:rPr>
          <w:rFonts w:ascii="Verdana" w:hAnsi="Verdana" w:cs="Arial"/>
          <w:sz w:val="25"/>
          <w:szCs w:val="25"/>
        </w:rPr>
        <w:t>ctubre d</w:t>
      </w:r>
      <w:r w:rsidR="00EF7893" w:rsidRPr="000463E6">
        <w:rPr>
          <w:rFonts w:ascii="Verdana" w:hAnsi="Verdana" w:cs="Arial"/>
          <w:sz w:val="25"/>
          <w:szCs w:val="25"/>
        </w:rPr>
        <w:t>e</w:t>
      </w:r>
      <w:r w:rsidR="003A19A0" w:rsidRPr="000463E6">
        <w:rPr>
          <w:rFonts w:ascii="Verdana" w:hAnsi="Verdana" w:cs="Arial"/>
          <w:sz w:val="25"/>
          <w:szCs w:val="25"/>
        </w:rPr>
        <w:t>l 2013</w:t>
      </w:r>
      <w:r w:rsidR="00EF7893" w:rsidRPr="000463E6">
        <w:rPr>
          <w:rFonts w:ascii="Verdana" w:hAnsi="Verdana" w:cs="Arial"/>
          <w:sz w:val="25"/>
          <w:szCs w:val="25"/>
        </w:rPr>
        <w:t xml:space="preserve">, </w:t>
      </w:r>
      <w:r w:rsidR="00610A0A" w:rsidRPr="000463E6">
        <w:rPr>
          <w:rFonts w:ascii="Verdana" w:hAnsi="Verdana" w:cs="Arial"/>
          <w:sz w:val="25"/>
          <w:szCs w:val="25"/>
        </w:rPr>
        <w:t>a través de</w:t>
      </w:r>
      <w:r w:rsidR="00AE10DA" w:rsidRPr="000463E6">
        <w:rPr>
          <w:rFonts w:ascii="Verdana" w:hAnsi="Verdana" w:cs="Arial"/>
          <w:sz w:val="25"/>
          <w:szCs w:val="25"/>
        </w:rPr>
        <w:t xml:space="preserve"> la</w:t>
      </w:r>
      <w:r w:rsidR="003A19A0" w:rsidRPr="000463E6">
        <w:rPr>
          <w:rFonts w:ascii="Verdana" w:hAnsi="Verdana" w:cs="Arial"/>
          <w:sz w:val="25"/>
          <w:szCs w:val="25"/>
        </w:rPr>
        <w:t xml:space="preserve"> cual se le neg</w:t>
      </w:r>
      <w:r w:rsidR="00AE10DA" w:rsidRPr="000463E6">
        <w:rPr>
          <w:rFonts w:ascii="Verdana" w:hAnsi="Verdana" w:cs="Arial"/>
          <w:sz w:val="25"/>
          <w:szCs w:val="25"/>
        </w:rPr>
        <w:t>ó</w:t>
      </w:r>
      <w:r w:rsidR="003A19A0" w:rsidRPr="000463E6">
        <w:rPr>
          <w:rFonts w:ascii="Verdana" w:hAnsi="Verdana" w:cs="Arial"/>
          <w:sz w:val="25"/>
          <w:szCs w:val="25"/>
        </w:rPr>
        <w:t xml:space="preserve"> el reconocimiento como víctima</w:t>
      </w:r>
      <w:r w:rsidR="00610A0A" w:rsidRPr="000463E6">
        <w:rPr>
          <w:rFonts w:ascii="Verdana" w:hAnsi="Verdana" w:cs="Arial"/>
          <w:sz w:val="25"/>
          <w:szCs w:val="25"/>
        </w:rPr>
        <w:t>;</w:t>
      </w:r>
      <w:r w:rsidR="00EF7893" w:rsidRPr="000463E6">
        <w:rPr>
          <w:rFonts w:ascii="Verdana" w:hAnsi="Verdana" w:cs="Arial"/>
          <w:sz w:val="25"/>
          <w:szCs w:val="25"/>
        </w:rPr>
        <w:t xml:space="preserve"> </w:t>
      </w:r>
      <w:r w:rsidR="003878AF" w:rsidRPr="000463E6">
        <w:rPr>
          <w:rFonts w:ascii="Verdana" w:hAnsi="Verdana" w:cs="Arial"/>
          <w:sz w:val="25"/>
          <w:szCs w:val="25"/>
        </w:rPr>
        <w:t>recurso del cual no obtuvo respuesta alguna.</w:t>
      </w:r>
    </w:p>
    <w:p w:rsidR="000463E6" w:rsidRPr="000463E6" w:rsidRDefault="000463E6" w:rsidP="000463E6">
      <w:pPr>
        <w:pStyle w:val="Corpsdetexte"/>
        <w:spacing w:line="312" w:lineRule="auto"/>
        <w:jc w:val="both"/>
        <w:rPr>
          <w:rFonts w:ascii="Verdana" w:hAnsi="Verdana" w:cs="Arial"/>
          <w:sz w:val="25"/>
          <w:szCs w:val="25"/>
        </w:rPr>
      </w:pPr>
    </w:p>
    <w:p w:rsidR="00D343FC" w:rsidRPr="000463E6" w:rsidRDefault="003113D9" w:rsidP="000463E6">
      <w:pPr>
        <w:pStyle w:val="Corpsdetexte"/>
        <w:spacing w:line="312" w:lineRule="auto"/>
        <w:jc w:val="both"/>
        <w:rPr>
          <w:rFonts w:ascii="Verdana" w:hAnsi="Verdana" w:cs="Arial"/>
          <w:sz w:val="25"/>
          <w:szCs w:val="25"/>
        </w:rPr>
      </w:pPr>
      <w:r w:rsidRPr="000463E6">
        <w:rPr>
          <w:rFonts w:ascii="Verdana" w:hAnsi="Verdana" w:cs="Arial"/>
          <w:sz w:val="25"/>
          <w:szCs w:val="25"/>
        </w:rPr>
        <w:t xml:space="preserve">Mediante fallo </w:t>
      </w:r>
      <w:r w:rsidR="00EC070F" w:rsidRPr="000463E6">
        <w:rPr>
          <w:rFonts w:ascii="Verdana" w:hAnsi="Verdana" w:cs="Arial"/>
          <w:sz w:val="25"/>
          <w:szCs w:val="25"/>
        </w:rPr>
        <w:t xml:space="preserve">de tutela </w:t>
      </w:r>
      <w:r w:rsidRPr="000463E6">
        <w:rPr>
          <w:rFonts w:ascii="Verdana" w:hAnsi="Verdana" w:cs="Arial"/>
          <w:sz w:val="25"/>
          <w:szCs w:val="25"/>
        </w:rPr>
        <w:t xml:space="preserve">del </w:t>
      </w:r>
      <w:r w:rsidR="00D343FC" w:rsidRPr="000463E6">
        <w:rPr>
          <w:rFonts w:ascii="Verdana" w:hAnsi="Verdana" w:cs="Arial"/>
          <w:sz w:val="25"/>
          <w:szCs w:val="25"/>
        </w:rPr>
        <w:t>2</w:t>
      </w:r>
      <w:r w:rsidR="003376D6" w:rsidRPr="000463E6">
        <w:rPr>
          <w:rFonts w:ascii="Verdana" w:hAnsi="Verdana" w:cs="Arial"/>
          <w:sz w:val="25"/>
          <w:szCs w:val="25"/>
        </w:rPr>
        <w:t>9</w:t>
      </w:r>
      <w:r w:rsidR="006D6D1C" w:rsidRPr="000463E6">
        <w:rPr>
          <w:rFonts w:ascii="Verdana" w:hAnsi="Verdana" w:cs="Arial"/>
          <w:sz w:val="25"/>
          <w:szCs w:val="25"/>
        </w:rPr>
        <w:t xml:space="preserve"> de </w:t>
      </w:r>
      <w:r w:rsidR="00610A0A" w:rsidRPr="000463E6">
        <w:rPr>
          <w:rFonts w:ascii="Verdana" w:hAnsi="Verdana" w:cs="Arial"/>
          <w:sz w:val="25"/>
          <w:szCs w:val="25"/>
        </w:rPr>
        <w:t>m</w:t>
      </w:r>
      <w:r w:rsidR="00D343FC" w:rsidRPr="000463E6">
        <w:rPr>
          <w:rFonts w:ascii="Verdana" w:hAnsi="Verdana" w:cs="Arial"/>
          <w:sz w:val="25"/>
          <w:szCs w:val="25"/>
        </w:rPr>
        <w:t>arzo del 2016</w:t>
      </w:r>
      <w:r w:rsidR="00610A0A" w:rsidRPr="000463E6">
        <w:rPr>
          <w:rFonts w:ascii="Verdana" w:hAnsi="Verdana" w:cs="Arial"/>
          <w:sz w:val="25"/>
          <w:szCs w:val="25"/>
        </w:rPr>
        <w:t>, el Despacho resolvió tutelar el derecho fundamental invocado por la accionante, en</w:t>
      </w:r>
      <w:r w:rsidR="00610A0A">
        <w:rPr>
          <w:rFonts w:ascii="Verdana" w:hAnsi="Verdana" w:cs="Arial"/>
          <w:sz w:val="25"/>
          <w:szCs w:val="25"/>
        </w:rPr>
        <w:t xml:space="preserve"> </w:t>
      </w:r>
      <w:r w:rsidR="00610A0A" w:rsidRPr="000463E6">
        <w:rPr>
          <w:rFonts w:ascii="Verdana" w:hAnsi="Verdana" w:cs="Arial"/>
          <w:sz w:val="25"/>
          <w:szCs w:val="25"/>
        </w:rPr>
        <w:t xml:space="preserve">consecuencia le ordenó </w:t>
      </w:r>
      <w:r w:rsidR="00D343FC" w:rsidRPr="000463E6">
        <w:rPr>
          <w:rFonts w:ascii="Verdana" w:hAnsi="Verdana" w:cs="Arial"/>
          <w:sz w:val="25"/>
          <w:szCs w:val="25"/>
        </w:rPr>
        <w:t xml:space="preserve">a la Dirección Técnica de Registro y </w:t>
      </w:r>
      <w:r w:rsidR="00610A0A" w:rsidRPr="000463E6">
        <w:rPr>
          <w:rFonts w:ascii="Verdana" w:hAnsi="Verdana" w:cs="Arial"/>
          <w:sz w:val="25"/>
          <w:szCs w:val="25"/>
        </w:rPr>
        <w:t>G</w:t>
      </w:r>
      <w:r w:rsidR="00D343FC" w:rsidRPr="000463E6">
        <w:rPr>
          <w:rFonts w:ascii="Verdana" w:hAnsi="Verdana" w:cs="Arial"/>
          <w:sz w:val="25"/>
          <w:szCs w:val="25"/>
        </w:rPr>
        <w:t xml:space="preserve">estión de la Información de la </w:t>
      </w:r>
      <w:proofErr w:type="spellStart"/>
      <w:r w:rsidR="00D343FC" w:rsidRPr="000463E6">
        <w:rPr>
          <w:rFonts w:ascii="Verdana" w:hAnsi="Verdana" w:cs="Arial"/>
          <w:sz w:val="25"/>
          <w:szCs w:val="25"/>
        </w:rPr>
        <w:t>UARIV</w:t>
      </w:r>
      <w:proofErr w:type="spellEnd"/>
      <w:r w:rsidR="00D343FC" w:rsidRPr="000463E6">
        <w:rPr>
          <w:rFonts w:ascii="Verdana" w:hAnsi="Verdana" w:cs="Arial"/>
          <w:sz w:val="25"/>
          <w:szCs w:val="25"/>
        </w:rPr>
        <w:t xml:space="preserve">, que en el término de 48 horas decidiera mediante acto administrativo el recurso de reposición interpuesto </w:t>
      </w:r>
      <w:r w:rsidR="00AE2817" w:rsidRPr="000463E6">
        <w:rPr>
          <w:rFonts w:ascii="Verdana" w:hAnsi="Verdana" w:cs="Arial"/>
          <w:sz w:val="25"/>
          <w:szCs w:val="25"/>
        </w:rPr>
        <w:t xml:space="preserve">por la </w:t>
      </w:r>
      <w:r w:rsidR="00610A0A" w:rsidRPr="000463E6">
        <w:rPr>
          <w:rFonts w:ascii="Verdana" w:hAnsi="Verdana" w:cs="Arial"/>
          <w:sz w:val="25"/>
          <w:szCs w:val="25"/>
        </w:rPr>
        <w:t xml:space="preserve">Sra. </w:t>
      </w:r>
      <w:r w:rsidR="00121DD0" w:rsidRPr="000463E6">
        <w:rPr>
          <w:rFonts w:ascii="Verdana" w:hAnsi="Verdana" w:cs="Arial"/>
          <w:sz w:val="25"/>
          <w:szCs w:val="25"/>
        </w:rPr>
        <w:t xml:space="preserve">NORMA DOLLY </w:t>
      </w:r>
      <w:r w:rsidR="00D343FC" w:rsidRPr="000463E6">
        <w:rPr>
          <w:rFonts w:ascii="Verdana" w:hAnsi="Verdana" w:cs="Arial"/>
          <w:sz w:val="25"/>
          <w:szCs w:val="25"/>
        </w:rPr>
        <w:t xml:space="preserve">en contra de la </w:t>
      </w:r>
      <w:r w:rsidR="00610A0A" w:rsidRPr="000463E6">
        <w:rPr>
          <w:rFonts w:ascii="Verdana" w:hAnsi="Verdana" w:cs="Arial"/>
          <w:sz w:val="25"/>
          <w:szCs w:val="25"/>
        </w:rPr>
        <w:t xml:space="preserve">referida </w:t>
      </w:r>
      <w:r w:rsidR="00D343FC" w:rsidRPr="000463E6">
        <w:rPr>
          <w:rFonts w:ascii="Verdana" w:hAnsi="Verdana" w:cs="Arial"/>
          <w:sz w:val="25"/>
          <w:szCs w:val="25"/>
        </w:rPr>
        <w:t>resolución</w:t>
      </w:r>
      <w:r w:rsidR="00610A0A" w:rsidRPr="000463E6">
        <w:rPr>
          <w:rFonts w:ascii="Verdana" w:hAnsi="Verdana" w:cs="Arial"/>
          <w:sz w:val="25"/>
          <w:szCs w:val="25"/>
        </w:rPr>
        <w:t xml:space="preserve">, </w:t>
      </w:r>
      <w:r w:rsidR="00D343FC" w:rsidRPr="000463E6">
        <w:rPr>
          <w:rFonts w:ascii="Verdana" w:hAnsi="Verdana" w:cs="Arial"/>
          <w:sz w:val="25"/>
          <w:szCs w:val="25"/>
        </w:rPr>
        <w:t>y en caso de resultar desfavorable, se res</w:t>
      </w:r>
      <w:r w:rsidR="0085513F" w:rsidRPr="000463E6">
        <w:rPr>
          <w:rFonts w:ascii="Verdana" w:hAnsi="Verdana" w:cs="Arial"/>
          <w:sz w:val="25"/>
          <w:szCs w:val="25"/>
        </w:rPr>
        <w:t>olviera</w:t>
      </w:r>
      <w:r w:rsidR="00D343FC" w:rsidRPr="000463E6">
        <w:rPr>
          <w:rFonts w:ascii="Verdana" w:hAnsi="Verdana" w:cs="Arial"/>
          <w:sz w:val="25"/>
          <w:szCs w:val="25"/>
        </w:rPr>
        <w:t xml:space="preserve"> el recurso de apelación por el superior jerárquico en el término de 10 días.</w:t>
      </w:r>
    </w:p>
    <w:p w:rsidR="0027540E" w:rsidRPr="000463E6" w:rsidRDefault="0027540E" w:rsidP="000463E6">
      <w:pPr>
        <w:pStyle w:val="Corpsdetexte"/>
        <w:spacing w:line="312" w:lineRule="auto"/>
        <w:jc w:val="both"/>
        <w:rPr>
          <w:rFonts w:ascii="Verdana" w:hAnsi="Verdana" w:cs="Arial"/>
          <w:sz w:val="25"/>
          <w:szCs w:val="25"/>
        </w:rPr>
      </w:pPr>
    </w:p>
    <w:p w:rsidR="0092644F" w:rsidRPr="000463E6" w:rsidRDefault="00D778B1" w:rsidP="000463E6">
      <w:pPr>
        <w:pStyle w:val="Corpsdetexte"/>
        <w:spacing w:line="312" w:lineRule="auto"/>
        <w:jc w:val="both"/>
        <w:rPr>
          <w:rFonts w:ascii="Verdana" w:hAnsi="Verdana" w:cs="Arial"/>
          <w:sz w:val="25"/>
          <w:szCs w:val="25"/>
        </w:rPr>
      </w:pPr>
      <w:r w:rsidRPr="000463E6">
        <w:rPr>
          <w:rFonts w:ascii="Verdana" w:hAnsi="Verdana" w:cs="Arial"/>
          <w:sz w:val="25"/>
          <w:szCs w:val="25"/>
        </w:rPr>
        <w:t xml:space="preserve">El día </w:t>
      </w:r>
      <w:r w:rsidR="00121DD0" w:rsidRPr="000463E6">
        <w:rPr>
          <w:rFonts w:ascii="Verdana" w:hAnsi="Verdana" w:cs="Arial"/>
          <w:sz w:val="25"/>
          <w:szCs w:val="25"/>
        </w:rPr>
        <w:t>14 de a</w:t>
      </w:r>
      <w:r w:rsidR="00AE2817" w:rsidRPr="000463E6">
        <w:rPr>
          <w:rFonts w:ascii="Verdana" w:hAnsi="Verdana" w:cs="Arial"/>
          <w:sz w:val="25"/>
          <w:szCs w:val="25"/>
        </w:rPr>
        <w:t>bril</w:t>
      </w:r>
      <w:r w:rsidR="00264FDE" w:rsidRPr="000463E6">
        <w:rPr>
          <w:rFonts w:ascii="Verdana" w:hAnsi="Verdana" w:cs="Arial"/>
          <w:sz w:val="25"/>
          <w:szCs w:val="25"/>
        </w:rPr>
        <w:t xml:space="preserve"> de 20</w:t>
      </w:r>
      <w:r w:rsidR="00AE2817" w:rsidRPr="000463E6">
        <w:rPr>
          <w:rFonts w:ascii="Verdana" w:hAnsi="Verdana" w:cs="Arial"/>
          <w:sz w:val="25"/>
          <w:szCs w:val="25"/>
        </w:rPr>
        <w:t>16</w:t>
      </w:r>
      <w:r w:rsidR="00D017BD" w:rsidRPr="000463E6">
        <w:rPr>
          <w:rFonts w:ascii="Verdana" w:hAnsi="Verdana" w:cs="Arial"/>
          <w:sz w:val="25"/>
          <w:szCs w:val="25"/>
        </w:rPr>
        <w:t>,</w:t>
      </w:r>
      <w:r w:rsidR="00C53DC8" w:rsidRPr="000463E6">
        <w:rPr>
          <w:rFonts w:ascii="Verdana" w:hAnsi="Verdana" w:cs="Arial"/>
          <w:sz w:val="25"/>
          <w:szCs w:val="25"/>
        </w:rPr>
        <w:t xml:space="preserve"> </w:t>
      </w:r>
      <w:r w:rsidR="00F010BC" w:rsidRPr="000463E6">
        <w:rPr>
          <w:rFonts w:ascii="Verdana" w:hAnsi="Verdana" w:cs="Arial"/>
          <w:sz w:val="25"/>
          <w:szCs w:val="25"/>
        </w:rPr>
        <w:t>la</w:t>
      </w:r>
      <w:r w:rsidR="00C71BE7" w:rsidRPr="000463E6">
        <w:rPr>
          <w:rFonts w:ascii="Verdana" w:hAnsi="Verdana" w:cs="Arial"/>
          <w:sz w:val="25"/>
          <w:szCs w:val="25"/>
        </w:rPr>
        <w:t xml:space="preserve"> </w:t>
      </w:r>
      <w:r w:rsidR="00AE2817" w:rsidRPr="000463E6">
        <w:rPr>
          <w:rFonts w:ascii="Verdana" w:hAnsi="Verdana" w:cs="Arial"/>
          <w:sz w:val="25"/>
          <w:szCs w:val="25"/>
        </w:rPr>
        <w:t xml:space="preserve">Dra. </w:t>
      </w:r>
      <w:r w:rsidR="00861F04">
        <w:rPr>
          <w:rFonts w:ascii="Verdana" w:hAnsi="Verdana" w:cs="Arial"/>
          <w:sz w:val="25"/>
          <w:szCs w:val="25"/>
        </w:rPr>
        <w:t>NORMA DOLLY LÓPEZ VALENCIA</w:t>
      </w:r>
      <w:r w:rsidR="00AE2817" w:rsidRPr="000463E6">
        <w:rPr>
          <w:rFonts w:ascii="Verdana" w:hAnsi="Verdana" w:cs="Arial"/>
          <w:sz w:val="25"/>
          <w:szCs w:val="25"/>
        </w:rPr>
        <w:t xml:space="preserve"> actuando </w:t>
      </w:r>
      <w:r w:rsidR="00D67C01" w:rsidRPr="000463E6">
        <w:rPr>
          <w:rFonts w:ascii="Verdana" w:hAnsi="Verdana" w:cs="Arial"/>
          <w:sz w:val="25"/>
          <w:szCs w:val="25"/>
        </w:rPr>
        <w:t>como apoderada judicial</w:t>
      </w:r>
      <w:r w:rsidR="00AE2817" w:rsidRPr="000463E6">
        <w:rPr>
          <w:rFonts w:ascii="Verdana" w:hAnsi="Verdana" w:cs="Arial"/>
          <w:sz w:val="25"/>
          <w:szCs w:val="25"/>
        </w:rPr>
        <w:t xml:space="preserve"> de la </w:t>
      </w:r>
      <w:r w:rsidR="00C71BE7" w:rsidRPr="000463E6">
        <w:rPr>
          <w:rFonts w:ascii="Verdana" w:hAnsi="Verdana" w:cs="Arial"/>
          <w:sz w:val="25"/>
          <w:szCs w:val="25"/>
        </w:rPr>
        <w:t>Sr</w:t>
      </w:r>
      <w:r w:rsidR="0092644F" w:rsidRPr="000463E6">
        <w:rPr>
          <w:rFonts w:ascii="Verdana" w:hAnsi="Verdana" w:cs="Arial"/>
          <w:sz w:val="25"/>
          <w:szCs w:val="25"/>
        </w:rPr>
        <w:t xml:space="preserve">a. </w:t>
      </w:r>
      <w:proofErr w:type="spellStart"/>
      <w:r w:rsidR="0092644F" w:rsidRPr="000463E6">
        <w:rPr>
          <w:rFonts w:ascii="Verdana" w:hAnsi="Verdana" w:cs="Arial"/>
          <w:sz w:val="25"/>
          <w:szCs w:val="25"/>
        </w:rPr>
        <w:t>ORFA</w:t>
      </w:r>
      <w:proofErr w:type="spellEnd"/>
      <w:r w:rsidR="0092644F" w:rsidRPr="000463E6">
        <w:rPr>
          <w:rFonts w:ascii="Verdana" w:hAnsi="Verdana" w:cs="Arial"/>
          <w:sz w:val="25"/>
          <w:szCs w:val="25"/>
        </w:rPr>
        <w:t xml:space="preserve"> NELLY TOVAR </w:t>
      </w:r>
      <w:proofErr w:type="spellStart"/>
      <w:r w:rsidR="0092644F" w:rsidRPr="000463E6">
        <w:rPr>
          <w:rFonts w:ascii="Verdana" w:hAnsi="Verdana" w:cs="Arial"/>
          <w:sz w:val="25"/>
          <w:szCs w:val="25"/>
        </w:rPr>
        <w:t>VELEZ</w:t>
      </w:r>
      <w:proofErr w:type="spellEnd"/>
      <w:r w:rsidR="00AE2817" w:rsidRPr="000463E6">
        <w:rPr>
          <w:rFonts w:ascii="Verdana" w:hAnsi="Verdana" w:cs="Arial"/>
          <w:sz w:val="25"/>
          <w:szCs w:val="25"/>
        </w:rPr>
        <w:t>, sin mediar el respectivo poder en el escrito,</w:t>
      </w:r>
      <w:r w:rsidR="00B129E7" w:rsidRPr="000463E6">
        <w:rPr>
          <w:rFonts w:ascii="Verdana" w:hAnsi="Verdana" w:cs="Arial"/>
          <w:sz w:val="25"/>
          <w:szCs w:val="25"/>
        </w:rPr>
        <w:t xml:space="preserve"> presentó documentación</w:t>
      </w:r>
      <w:r w:rsidR="00A14566" w:rsidRPr="000463E6">
        <w:rPr>
          <w:rFonts w:ascii="Verdana" w:hAnsi="Verdana" w:cs="Arial"/>
          <w:sz w:val="25"/>
          <w:szCs w:val="25"/>
        </w:rPr>
        <w:t xml:space="preserve"> solicitando inicia</w:t>
      </w:r>
      <w:r w:rsidR="00121DD0" w:rsidRPr="000463E6">
        <w:rPr>
          <w:rFonts w:ascii="Verdana" w:hAnsi="Verdana" w:cs="Arial"/>
          <w:sz w:val="25"/>
          <w:szCs w:val="25"/>
        </w:rPr>
        <w:t>r</w:t>
      </w:r>
      <w:r w:rsidR="00D82EBA" w:rsidRPr="000463E6">
        <w:rPr>
          <w:rFonts w:ascii="Verdana" w:hAnsi="Verdana" w:cs="Arial"/>
          <w:sz w:val="25"/>
          <w:szCs w:val="25"/>
        </w:rPr>
        <w:t xml:space="preserve"> incidente de desacato, por cuanto la entidad accionada no </w:t>
      </w:r>
      <w:r w:rsidR="00121DD0" w:rsidRPr="000463E6">
        <w:rPr>
          <w:rFonts w:ascii="Verdana" w:hAnsi="Verdana" w:cs="Arial"/>
          <w:sz w:val="25"/>
          <w:szCs w:val="25"/>
        </w:rPr>
        <w:t>había da</w:t>
      </w:r>
      <w:r w:rsidR="00D82EBA" w:rsidRPr="000463E6">
        <w:rPr>
          <w:rFonts w:ascii="Verdana" w:hAnsi="Verdana" w:cs="Arial"/>
          <w:sz w:val="25"/>
          <w:szCs w:val="25"/>
        </w:rPr>
        <w:t>do cumplimiento a</w:t>
      </w:r>
      <w:r w:rsidR="00121DD0" w:rsidRPr="000463E6">
        <w:rPr>
          <w:rFonts w:ascii="Verdana" w:hAnsi="Verdana" w:cs="Arial"/>
          <w:sz w:val="25"/>
          <w:szCs w:val="25"/>
        </w:rPr>
        <w:t xml:space="preserve"> lo ordenado en</w:t>
      </w:r>
      <w:r w:rsidR="00D82EBA" w:rsidRPr="000463E6">
        <w:rPr>
          <w:rFonts w:ascii="Verdana" w:hAnsi="Verdana" w:cs="Arial"/>
          <w:sz w:val="25"/>
          <w:szCs w:val="25"/>
        </w:rPr>
        <w:t xml:space="preserve"> la sentencia de tu</w:t>
      </w:r>
      <w:r w:rsidR="0092644F" w:rsidRPr="000463E6">
        <w:rPr>
          <w:rFonts w:ascii="Verdana" w:hAnsi="Verdana" w:cs="Arial"/>
          <w:sz w:val="25"/>
          <w:szCs w:val="25"/>
        </w:rPr>
        <w:t>tela</w:t>
      </w:r>
      <w:r w:rsidR="00121DD0" w:rsidRPr="000463E6">
        <w:rPr>
          <w:rFonts w:ascii="Verdana" w:hAnsi="Verdana" w:cs="Arial"/>
          <w:sz w:val="25"/>
          <w:szCs w:val="25"/>
        </w:rPr>
        <w:t>.</w:t>
      </w:r>
      <w:r w:rsidR="00A97D09" w:rsidRPr="000463E6">
        <w:rPr>
          <w:rFonts w:ascii="Verdana" w:hAnsi="Verdana" w:cs="Arial"/>
          <w:sz w:val="25"/>
          <w:szCs w:val="25"/>
        </w:rPr>
        <w:t xml:space="preserve"> </w:t>
      </w:r>
    </w:p>
    <w:p w:rsidR="0092644F" w:rsidRPr="000463E6" w:rsidRDefault="0092644F" w:rsidP="000463E6">
      <w:pPr>
        <w:pStyle w:val="Corpsdetexte"/>
        <w:spacing w:line="312" w:lineRule="auto"/>
        <w:jc w:val="both"/>
        <w:rPr>
          <w:rFonts w:ascii="Verdana" w:hAnsi="Verdana" w:cs="Arial"/>
          <w:sz w:val="25"/>
          <w:szCs w:val="25"/>
        </w:rPr>
      </w:pPr>
    </w:p>
    <w:p w:rsidR="006458B4" w:rsidRPr="000463E6" w:rsidRDefault="002668E5" w:rsidP="000463E6">
      <w:pPr>
        <w:pStyle w:val="Corpsdetexte"/>
        <w:spacing w:line="312" w:lineRule="auto"/>
        <w:jc w:val="both"/>
        <w:rPr>
          <w:rFonts w:ascii="Verdana" w:hAnsi="Verdana" w:cs="Arial"/>
          <w:sz w:val="25"/>
          <w:szCs w:val="25"/>
        </w:rPr>
      </w:pPr>
      <w:r w:rsidRPr="000463E6">
        <w:rPr>
          <w:rFonts w:ascii="Verdana" w:hAnsi="Verdana" w:cs="Arial"/>
          <w:sz w:val="25"/>
          <w:szCs w:val="25"/>
        </w:rPr>
        <w:t>Por esta razón, el Juzgado de conocimiento mediante auto del 15 de a</w:t>
      </w:r>
      <w:r w:rsidR="00F50C79" w:rsidRPr="000463E6">
        <w:rPr>
          <w:rFonts w:ascii="Verdana" w:hAnsi="Verdana" w:cs="Arial"/>
          <w:sz w:val="25"/>
          <w:szCs w:val="25"/>
        </w:rPr>
        <w:t xml:space="preserve">bril del </w:t>
      </w:r>
      <w:r w:rsidRPr="000463E6">
        <w:rPr>
          <w:rFonts w:ascii="Verdana" w:hAnsi="Verdana" w:cs="Arial"/>
          <w:sz w:val="25"/>
          <w:szCs w:val="25"/>
        </w:rPr>
        <w:t>presente año,</w:t>
      </w:r>
      <w:r w:rsidR="00C71BE7" w:rsidRPr="000463E6">
        <w:rPr>
          <w:rFonts w:ascii="Verdana" w:hAnsi="Verdana" w:cs="Arial"/>
          <w:sz w:val="25"/>
          <w:szCs w:val="25"/>
        </w:rPr>
        <w:t xml:space="preserve"> </w:t>
      </w:r>
      <w:r w:rsidR="00A14566" w:rsidRPr="000463E6">
        <w:rPr>
          <w:rFonts w:ascii="Verdana" w:hAnsi="Verdana" w:cs="Arial"/>
          <w:sz w:val="25"/>
          <w:szCs w:val="25"/>
        </w:rPr>
        <w:t xml:space="preserve">emitió </w:t>
      </w:r>
      <w:r w:rsidRPr="000463E6">
        <w:rPr>
          <w:rFonts w:ascii="Verdana" w:hAnsi="Verdana" w:cs="Arial"/>
          <w:sz w:val="25"/>
          <w:szCs w:val="25"/>
        </w:rPr>
        <w:t>requerimiento p</w:t>
      </w:r>
      <w:r w:rsidR="00A14566" w:rsidRPr="000463E6">
        <w:rPr>
          <w:rFonts w:ascii="Verdana" w:hAnsi="Verdana" w:cs="Arial"/>
          <w:sz w:val="25"/>
          <w:szCs w:val="25"/>
        </w:rPr>
        <w:t xml:space="preserve">revio a la Dra. </w:t>
      </w:r>
      <w:r w:rsidR="00F50C79" w:rsidRPr="000463E6">
        <w:rPr>
          <w:rFonts w:ascii="Verdana" w:hAnsi="Verdana" w:cs="Arial"/>
          <w:sz w:val="25"/>
          <w:szCs w:val="25"/>
        </w:rPr>
        <w:t xml:space="preserve">GLADYS </w:t>
      </w:r>
      <w:proofErr w:type="spellStart"/>
      <w:r w:rsidR="00F50C79" w:rsidRPr="000463E6">
        <w:rPr>
          <w:rFonts w:ascii="Verdana" w:hAnsi="Verdana" w:cs="Arial"/>
          <w:sz w:val="25"/>
          <w:szCs w:val="25"/>
        </w:rPr>
        <w:t>CELEIDE</w:t>
      </w:r>
      <w:proofErr w:type="spellEnd"/>
      <w:r w:rsidR="00F50C79" w:rsidRPr="000463E6">
        <w:rPr>
          <w:rFonts w:ascii="Verdana" w:hAnsi="Verdana" w:cs="Arial"/>
          <w:sz w:val="25"/>
          <w:szCs w:val="25"/>
        </w:rPr>
        <w:t xml:space="preserve"> PRADA PARDO</w:t>
      </w:r>
      <w:r w:rsidR="008A5ADD" w:rsidRPr="000463E6">
        <w:rPr>
          <w:rFonts w:ascii="Verdana" w:hAnsi="Verdana" w:cs="Arial"/>
          <w:sz w:val="25"/>
          <w:szCs w:val="25"/>
        </w:rPr>
        <w:t xml:space="preserve"> </w:t>
      </w:r>
      <w:r w:rsidR="00A14566" w:rsidRPr="000463E6">
        <w:rPr>
          <w:rFonts w:ascii="Verdana" w:hAnsi="Verdana" w:cs="Arial"/>
          <w:sz w:val="25"/>
          <w:szCs w:val="25"/>
        </w:rPr>
        <w:t xml:space="preserve">en su calidad de </w:t>
      </w:r>
      <w:r w:rsidR="00F50C79" w:rsidRPr="000463E6">
        <w:rPr>
          <w:rFonts w:ascii="Verdana" w:hAnsi="Verdana" w:cs="Arial"/>
          <w:sz w:val="25"/>
          <w:szCs w:val="25"/>
        </w:rPr>
        <w:t xml:space="preserve">Directora de Registro y Gestión de la Información de la </w:t>
      </w:r>
      <w:proofErr w:type="spellStart"/>
      <w:r w:rsidR="00F50C79" w:rsidRPr="000463E6">
        <w:rPr>
          <w:rFonts w:ascii="Verdana" w:hAnsi="Verdana" w:cs="Arial"/>
          <w:sz w:val="25"/>
          <w:szCs w:val="25"/>
        </w:rPr>
        <w:t>UARIV</w:t>
      </w:r>
      <w:proofErr w:type="spellEnd"/>
      <w:r w:rsidR="006458B4" w:rsidRPr="000463E6">
        <w:rPr>
          <w:rFonts w:ascii="Verdana" w:hAnsi="Verdana" w:cs="Arial"/>
          <w:sz w:val="25"/>
          <w:szCs w:val="25"/>
        </w:rPr>
        <w:t xml:space="preserve"> para que en el término de 2 días acreditara el acatamiento del fallo.</w:t>
      </w:r>
    </w:p>
    <w:p w:rsidR="006458B4" w:rsidRPr="000463E6" w:rsidRDefault="006458B4" w:rsidP="000463E6">
      <w:pPr>
        <w:pStyle w:val="Corpsdetexte"/>
        <w:spacing w:line="312" w:lineRule="auto"/>
        <w:jc w:val="both"/>
        <w:rPr>
          <w:rFonts w:ascii="Verdana" w:hAnsi="Verdana" w:cs="Arial"/>
          <w:sz w:val="25"/>
          <w:szCs w:val="25"/>
        </w:rPr>
      </w:pPr>
    </w:p>
    <w:p w:rsidR="00CC04D4" w:rsidRPr="000463E6" w:rsidRDefault="00B33B33" w:rsidP="000463E6">
      <w:pPr>
        <w:pStyle w:val="Corpsdetexte"/>
        <w:spacing w:line="312" w:lineRule="auto"/>
        <w:jc w:val="both"/>
        <w:rPr>
          <w:rFonts w:ascii="Verdana" w:hAnsi="Verdana" w:cs="Arial"/>
          <w:sz w:val="25"/>
          <w:szCs w:val="25"/>
        </w:rPr>
      </w:pPr>
      <w:r w:rsidRPr="000463E6">
        <w:rPr>
          <w:rFonts w:ascii="Verdana" w:hAnsi="Verdana" w:cs="Arial"/>
          <w:sz w:val="25"/>
          <w:szCs w:val="25"/>
        </w:rPr>
        <w:t>En vista de que dicha funcionaria guardó silencio frente a ese requerimiento inicial, mediante auto del 29 de a</w:t>
      </w:r>
      <w:r w:rsidR="006458B4" w:rsidRPr="000463E6">
        <w:rPr>
          <w:rFonts w:ascii="Verdana" w:hAnsi="Verdana" w:cs="Arial"/>
          <w:sz w:val="25"/>
          <w:szCs w:val="25"/>
        </w:rPr>
        <w:t xml:space="preserve">bril el Juez </w:t>
      </w:r>
      <w:r w:rsidRPr="000463E6">
        <w:rPr>
          <w:rFonts w:ascii="Verdana" w:hAnsi="Verdana" w:cs="Arial"/>
          <w:sz w:val="25"/>
          <w:szCs w:val="25"/>
        </w:rPr>
        <w:t>la ofició nuevamente, y a su vez,</w:t>
      </w:r>
      <w:r w:rsidR="007D2DFC" w:rsidRPr="000463E6">
        <w:rPr>
          <w:rFonts w:ascii="Verdana" w:hAnsi="Verdana" w:cs="Arial"/>
          <w:sz w:val="25"/>
          <w:szCs w:val="25"/>
        </w:rPr>
        <w:t xml:space="preserve"> a</w:t>
      </w:r>
      <w:r w:rsidRPr="000463E6">
        <w:rPr>
          <w:rFonts w:ascii="Verdana" w:hAnsi="Verdana" w:cs="Arial"/>
          <w:sz w:val="25"/>
          <w:szCs w:val="25"/>
        </w:rPr>
        <w:t xml:space="preserve"> </w:t>
      </w:r>
      <w:r w:rsidR="007D2DFC" w:rsidRPr="000463E6">
        <w:rPr>
          <w:rFonts w:ascii="Verdana" w:hAnsi="Verdana" w:cs="Arial"/>
          <w:sz w:val="25"/>
          <w:szCs w:val="25"/>
        </w:rPr>
        <w:t>l</w:t>
      </w:r>
      <w:r w:rsidRPr="000463E6">
        <w:rPr>
          <w:rFonts w:ascii="Verdana" w:hAnsi="Verdana" w:cs="Arial"/>
          <w:sz w:val="25"/>
          <w:szCs w:val="25"/>
        </w:rPr>
        <w:t>a</w:t>
      </w:r>
      <w:r w:rsidR="007D2DFC" w:rsidRPr="000463E6">
        <w:rPr>
          <w:rFonts w:ascii="Verdana" w:hAnsi="Verdana" w:cs="Arial"/>
          <w:sz w:val="25"/>
          <w:szCs w:val="25"/>
        </w:rPr>
        <w:t xml:space="preserve"> Superior J</w:t>
      </w:r>
      <w:r w:rsidRPr="000463E6">
        <w:rPr>
          <w:rFonts w:ascii="Verdana" w:hAnsi="Verdana" w:cs="Arial"/>
          <w:sz w:val="25"/>
          <w:szCs w:val="25"/>
        </w:rPr>
        <w:t xml:space="preserve">erárquica Dra. IRIS MARÍN </w:t>
      </w:r>
      <w:proofErr w:type="spellStart"/>
      <w:r w:rsidRPr="000463E6">
        <w:rPr>
          <w:rFonts w:ascii="Verdana" w:hAnsi="Verdana" w:cs="Arial"/>
          <w:sz w:val="25"/>
          <w:szCs w:val="25"/>
        </w:rPr>
        <w:t>ORTÍZ</w:t>
      </w:r>
      <w:proofErr w:type="spellEnd"/>
      <w:r w:rsidR="00F35A79" w:rsidRPr="000463E6">
        <w:rPr>
          <w:rFonts w:ascii="Verdana" w:hAnsi="Verdana" w:cs="Arial"/>
          <w:sz w:val="25"/>
          <w:szCs w:val="25"/>
        </w:rPr>
        <w:t xml:space="preserve"> en calidad de Subdirectora</w:t>
      </w:r>
      <w:r w:rsidR="0092644F" w:rsidRPr="000463E6">
        <w:rPr>
          <w:rFonts w:ascii="Verdana" w:hAnsi="Verdana" w:cs="Arial"/>
          <w:sz w:val="25"/>
          <w:szCs w:val="25"/>
        </w:rPr>
        <w:t xml:space="preserve"> </w:t>
      </w:r>
      <w:r w:rsidR="008A5ADD" w:rsidRPr="000463E6">
        <w:rPr>
          <w:rFonts w:ascii="Verdana" w:hAnsi="Verdana" w:cs="Arial"/>
          <w:sz w:val="25"/>
          <w:szCs w:val="25"/>
        </w:rPr>
        <w:t>General</w:t>
      </w:r>
      <w:r w:rsidRPr="000463E6">
        <w:rPr>
          <w:rFonts w:ascii="Verdana" w:hAnsi="Verdana" w:cs="Arial"/>
          <w:sz w:val="25"/>
          <w:szCs w:val="25"/>
        </w:rPr>
        <w:t xml:space="preserve"> de esa entidad</w:t>
      </w:r>
      <w:r w:rsidR="008A5ADD" w:rsidRPr="000463E6">
        <w:rPr>
          <w:rFonts w:ascii="Verdana" w:hAnsi="Verdana" w:cs="Arial"/>
          <w:sz w:val="25"/>
          <w:szCs w:val="25"/>
        </w:rPr>
        <w:t xml:space="preserve">, </w:t>
      </w:r>
      <w:r w:rsidRPr="000463E6">
        <w:rPr>
          <w:rFonts w:ascii="Verdana" w:hAnsi="Verdana" w:cs="Arial"/>
          <w:sz w:val="25"/>
          <w:szCs w:val="25"/>
        </w:rPr>
        <w:t xml:space="preserve">concretamente a esta </w:t>
      </w:r>
      <w:r w:rsidRPr="000463E6">
        <w:rPr>
          <w:rFonts w:ascii="Verdana" w:hAnsi="Verdana" w:cs="Arial"/>
          <w:sz w:val="25"/>
          <w:szCs w:val="25"/>
        </w:rPr>
        <w:lastRenderedPageBreak/>
        <w:t xml:space="preserve">última para que hiciera cumplir la decisión y promoviera la correspondiente investigación disciplinaria, conforme a lo establecido en el artículo 27 del Decreto 2591 de 1991. </w:t>
      </w:r>
    </w:p>
    <w:p w:rsidR="00B33B33" w:rsidRPr="000463E6" w:rsidRDefault="00B33B33" w:rsidP="000463E6">
      <w:pPr>
        <w:pStyle w:val="Corpsdetexte"/>
        <w:spacing w:line="312" w:lineRule="auto"/>
        <w:jc w:val="both"/>
        <w:rPr>
          <w:rFonts w:ascii="Verdana" w:hAnsi="Verdana" w:cs="Arial"/>
          <w:sz w:val="25"/>
          <w:szCs w:val="25"/>
        </w:rPr>
      </w:pPr>
    </w:p>
    <w:p w:rsidR="00CC04D4" w:rsidRPr="000463E6" w:rsidRDefault="00B33B33" w:rsidP="000463E6">
      <w:pPr>
        <w:pStyle w:val="Corpsdetexte"/>
        <w:spacing w:line="312" w:lineRule="auto"/>
        <w:jc w:val="both"/>
        <w:rPr>
          <w:rFonts w:ascii="Verdana" w:hAnsi="Verdana" w:cs="Arial"/>
          <w:sz w:val="25"/>
          <w:szCs w:val="25"/>
        </w:rPr>
      </w:pPr>
      <w:r w:rsidRPr="000463E6">
        <w:rPr>
          <w:rFonts w:ascii="Verdana" w:hAnsi="Verdana" w:cs="Arial"/>
          <w:sz w:val="25"/>
          <w:szCs w:val="25"/>
        </w:rPr>
        <w:t xml:space="preserve">Comoquiera </w:t>
      </w:r>
      <w:r w:rsidR="00A14B5D" w:rsidRPr="000463E6">
        <w:rPr>
          <w:rFonts w:ascii="Verdana" w:hAnsi="Verdana" w:cs="Arial"/>
          <w:sz w:val="25"/>
          <w:szCs w:val="25"/>
        </w:rPr>
        <w:t>que las</w:t>
      </w:r>
      <w:r w:rsidRPr="000463E6">
        <w:rPr>
          <w:rFonts w:ascii="Verdana" w:hAnsi="Verdana" w:cs="Arial"/>
          <w:sz w:val="25"/>
          <w:szCs w:val="25"/>
        </w:rPr>
        <w:t xml:space="preserve"> anteriores</w:t>
      </w:r>
      <w:r w:rsidR="00CC04D4" w:rsidRPr="000463E6">
        <w:rPr>
          <w:rFonts w:ascii="Verdana" w:hAnsi="Verdana" w:cs="Arial"/>
          <w:sz w:val="25"/>
          <w:szCs w:val="25"/>
        </w:rPr>
        <w:t xml:space="preserve"> funcionar</w:t>
      </w:r>
      <w:r w:rsidR="00A14B5D" w:rsidRPr="000463E6">
        <w:rPr>
          <w:rFonts w:ascii="Verdana" w:hAnsi="Verdana" w:cs="Arial"/>
          <w:sz w:val="25"/>
          <w:szCs w:val="25"/>
        </w:rPr>
        <w:t xml:space="preserve">ias </w:t>
      </w:r>
      <w:r w:rsidR="006850BE" w:rsidRPr="000463E6">
        <w:rPr>
          <w:rFonts w:ascii="Verdana" w:hAnsi="Verdana" w:cs="Arial"/>
          <w:sz w:val="25"/>
          <w:szCs w:val="25"/>
        </w:rPr>
        <w:t xml:space="preserve">no dispusieron </w:t>
      </w:r>
      <w:r w:rsidR="00CC04D4" w:rsidRPr="000463E6">
        <w:rPr>
          <w:rFonts w:ascii="Verdana" w:hAnsi="Verdana" w:cs="Arial"/>
          <w:sz w:val="25"/>
          <w:szCs w:val="25"/>
        </w:rPr>
        <w:t xml:space="preserve"> </w:t>
      </w:r>
      <w:r w:rsidR="006850BE" w:rsidRPr="000463E6">
        <w:rPr>
          <w:rFonts w:ascii="Verdana" w:hAnsi="Verdana" w:cs="Arial"/>
          <w:sz w:val="25"/>
          <w:szCs w:val="25"/>
        </w:rPr>
        <w:t>información</w:t>
      </w:r>
      <w:r w:rsidR="00373503" w:rsidRPr="000463E6">
        <w:rPr>
          <w:rFonts w:ascii="Verdana" w:hAnsi="Verdana" w:cs="Arial"/>
          <w:sz w:val="25"/>
          <w:szCs w:val="25"/>
        </w:rPr>
        <w:t xml:space="preserve"> </w:t>
      </w:r>
      <w:r w:rsidR="00CC04D4" w:rsidRPr="000463E6">
        <w:rPr>
          <w:rFonts w:ascii="Verdana" w:hAnsi="Verdana" w:cs="Arial"/>
          <w:sz w:val="25"/>
          <w:szCs w:val="25"/>
        </w:rPr>
        <w:t>a</w:t>
      </w:r>
      <w:r w:rsidR="00373503" w:rsidRPr="000463E6">
        <w:rPr>
          <w:rFonts w:ascii="Verdana" w:hAnsi="Verdana" w:cs="Arial"/>
          <w:sz w:val="25"/>
          <w:szCs w:val="25"/>
        </w:rPr>
        <w:t>l</w:t>
      </w:r>
      <w:r w:rsidRPr="000463E6">
        <w:rPr>
          <w:rFonts w:ascii="Verdana" w:hAnsi="Verdana" w:cs="Arial"/>
          <w:sz w:val="25"/>
          <w:szCs w:val="25"/>
        </w:rPr>
        <w:t>guna que permitiera</w:t>
      </w:r>
      <w:r w:rsidR="00CC04D4" w:rsidRPr="000463E6">
        <w:rPr>
          <w:rFonts w:ascii="Verdana" w:hAnsi="Verdana" w:cs="Arial"/>
          <w:sz w:val="25"/>
          <w:szCs w:val="25"/>
        </w:rPr>
        <w:t xml:space="preserve"> verificar el cumplimiento</w:t>
      </w:r>
      <w:r w:rsidR="004A4CC8" w:rsidRPr="000463E6">
        <w:rPr>
          <w:rFonts w:ascii="Verdana" w:hAnsi="Verdana" w:cs="Arial"/>
          <w:sz w:val="25"/>
          <w:szCs w:val="25"/>
        </w:rPr>
        <w:t xml:space="preserve"> de</w:t>
      </w:r>
      <w:r w:rsidR="00AE7E36" w:rsidRPr="000463E6">
        <w:rPr>
          <w:rFonts w:ascii="Verdana" w:hAnsi="Verdana" w:cs="Arial"/>
          <w:sz w:val="25"/>
          <w:szCs w:val="25"/>
        </w:rPr>
        <w:t xml:space="preserve">l </w:t>
      </w:r>
      <w:r w:rsidRPr="000463E6">
        <w:rPr>
          <w:rFonts w:ascii="Verdana" w:hAnsi="Verdana" w:cs="Arial"/>
          <w:sz w:val="25"/>
          <w:szCs w:val="25"/>
        </w:rPr>
        <w:t>fallo de tutela</w:t>
      </w:r>
      <w:r w:rsidR="00AE7E36" w:rsidRPr="000463E6">
        <w:rPr>
          <w:rFonts w:ascii="Verdana" w:hAnsi="Verdana" w:cs="Arial"/>
          <w:sz w:val="25"/>
          <w:szCs w:val="25"/>
        </w:rPr>
        <w:t xml:space="preserve">, el 3 de </w:t>
      </w:r>
      <w:r w:rsidRPr="000463E6">
        <w:rPr>
          <w:rFonts w:ascii="Verdana" w:hAnsi="Verdana" w:cs="Arial"/>
          <w:sz w:val="25"/>
          <w:szCs w:val="25"/>
        </w:rPr>
        <w:t>m</w:t>
      </w:r>
      <w:r w:rsidR="00AE7E36" w:rsidRPr="000463E6">
        <w:rPr>
          <w:rFonts w:ascii="Verdana" w:hAnsi="Verdana" w:cs="Arial"/>
          <w:sz w:val="25"/>
          <w:szCs w:val="25"/>
        </w:rPr>
        <w:t xml:space="preserve">ayo </w:t>
      </w:r>
      <w:r w:rsidRPr="000463E6">
        <w:rPr>
          <w:rFonts w:ascii="Verdana" w:hAnsi="Verdana" w:cs="Arial"/>
          <w:sz w:val="25"/>
          <w:szCs w:val="25"/>
        </w:rPr>
        <w:t>se dio a</w:t>
      </w:r>
      <w:r w:rsidR="00CC04D4" w:rsidRPr="000463E6">
        <w:rPr>
          <w:rFonts w:ascii="Verdana" w:hAnsi="Verdana" w:cs="Arial"/>
          <w:sz w:val="25"/>
          <w:szCs w:val="25"/>
        </w:rPr>
        <w:t xml:space="preserve">pertura </w:t>
      </w:r>
      <w:r w:rsidRPr="000463E6">
        <w:rPr>
          <w:rFonts w:ascii="Verdana" w:hAnsi="Verdana" w:cs="Arial"/>
          <w:sz w:val="25"/>
          <w:szCs w:val="25"/>
        </w:rPr>
        <w:t>f</w:t>
      </w:r>
      <w:r w:rsidR="00CC04D4" w:rsidRPr="000463E6">
        <w:rPr>
          <w:rFonts w:ascii="Verdana" w:hAnsi="Verdana" w:cs="Arial"/>
          <w:sz w:val="25"/>
          <w:szCs w:val="25"/>
        </w:rPr>
        <w:t xml:space="preserve">ormal al </w:t>
      </w:r>
      <w:r w:rsidRPr="000463E6">
        <w:rPr>
          <w:rFonts w:ascii="Verdana" w:hAnsi="Verdana" w:cs="Arial"/>
          <w:sz w:val="25"/>
          <w:szCs w:val="25"/>
        </w:rPr>
        <w:t>i</w:t>
      </w:r>
      <w:r w:rsidR="00CC04D4" w:rsidRPr="000463E6">
        <w:rPr>
          <w:rFonts w:ascii="Verdana" w:hAnsi="Verdana" w:cs="Arial"/>
          <w:sz w:val="25"/>
          <w:szCs w:val="25"/>
        </w:rPr>
        <w:t xml:space="preserve">ncidente de </w:t>
      </w:r>
      <w:r w:rsidRPr="000463E6">
        <w:rPr>
          <w:rFonts w:ascii="Verdana" w:hAnsi="Verdana" w:cs="Arial"/>
          <w:sz w:val="25"/>
          <w:szCs w:val="25"/>
        </w:rPr>
        <w:t>d</w:t>
      </w:r>
      <w:r w:rsidR="00CC04D4" w:rsidRPr="000463E6">
        <w:rPr>
          <w:rFonts w:ascii="Verdana" w:hAnsi="Verdana" w:cs="Arial"/>
          <w:sz w:val="25"/>
          <w:szCs w:val="25"/>
        </w:rPr>
        <w:t>esacato en contra de</w:t>
      </w:r>
      <w:r w:rsidR="00450992" w:rsidRPr="000463E6">
        <w:rPr>
          <w:rFonts w:ascii="Verdana" w:hAnsi="Verdana" w:cs="Arial"/>
          <w:sz w:val="25"/>
          <w:szCs w:val="25"/>
        </w:rPr>
        <w:t xml:space="preserve"> las mismas. </w:t>
      </w:r>
    </w:p>
    <w:p w:rsidR="001F3CD1" w:rsidRPr="001F3CD1" w:rsidRDefault="001F3CD1" w:rsidP="001F3CD1">
      <w:pPr>
        <w:pStyle w:val="Corpsdetexte"/>
        <w:jc w:val="both"/>
        <w:rPr>
          <w:rFonts w:ascii="Verdana" w:hAnsi="Verdana" w:cs="Arial"/>
          <w:sz w:val="25"/>
          <w:szCs w:val="25"/>
        </w:rPr>
      </w:pPr>
    </w:p>
    <w:p w:rsidR="00661F0C" w:rsidRPr="001F3CD1" w:rsidRDefault="00661F0C" w:rsidP="001F3CD1">
      <w:pPr>
        <w:pStyle w:val="Corpsdetexte"/>
        <w:jc w:val="center"/>
        <w:rPr>
          <w:rFonts w:ascii="Verdana" w:hAnsi="Verdana" w:cs="Arial"/>
          <w:sz w:val="25"/>
          <w:szCs w:val="25"/>
        </w:rPr>
      </w:pPr>
      <w:r w:rsidRPr="001F3CD1">
        <w:rPr>
          <w:rFonts w:ascii="Verdana" w:hAnsi="Verdana" w:cs="Arial"/>
          <w:b/>
          <w:sz w:val="25"/>
          <w:szCs w:val="25"/>
        </w:rPr>
        <w:t xml:space="preserve">INCIDENTE DE DESACATO </w:t>
      </w:r>
    </w:p>
    <w:p w:rsidR="00661F0C" w:rsidRPr="001F3CD1" w:rsidRDefault="00661F0C" w:rsidP="001F3CD1">
      <w:pPr>
        <w:pStyle w:val="Corpsdetexte"/>
        <w:jc w:val="center"/>
        <w:rPr>
          <w:rFonts w:ascii="Verdana" w:hAnsi="Verdana" w:cs="Arial"/>
          <w:sz w:val="25"/>
          <w:szCs w:val="25"/>
        </w:rPr>
      </w:pPr>
    </w:p>
    <w:p w:rsidR="00297A18" w:rsidRPr="000463E6" w:rsidRDefault="005A2DB6" w:rsidP="000463E6">
      <w:pPr>
        <w:pStyle w:val="Corpsdetexte"/>
        <w:spacing w:line="312" w:lineRule="auto"/>
        <w:jc w:val="both"/>
        <w:rPr>
          <w:rFonts w:ascii="Verdana" w:hAnsi="Verdana" w:cs="Arial"/>
          <w:sz w:val="25"/>
          <w:szCs w:val="25"/>
        </w:rPr>
      </w:pPr>
      <w:r w:rsidRPr="000463E6">
        <w:rPr>
          <w:rFonts w:ascii="Verdana" w:hAnsi="Verdana" w:cs="Arial"/>
          <w:sz w:val="25"/>
          <w:szCs w:val="25"/>
        </w:rPr>
        <w:t>M</w:t>
      </w:r>
      <w:r w:rsidR="008159D1" w:rsidRPr="000463E6">
        <w:rPr>
          <w:rFonts w:ascii="Verdana" w:hAnsi="Verdana" w:cs="Arial"/>
          <w:sz w:val="25"/>
          <w:szCs w:val="25"/>
        </w:rPr>
        <w:t xml:space="preserve">ediante auto del </w:t>
      </w:r>
      <w:r w:rsidR="00B33995" w:rsidRPr="000463E6">
        <w:rPr>
          <w:rFonts w:ascii="Verdana" w:hAnsi="Verdana" w:cs="Arial"/>
          <w:sz w:val="25"/>
          <w:szCs w:val="25"/>
        </w:rPr>
        <w:t>16</w:t>
      </w:r>
      <w:r w:rsidR="004A4C5B" w:rsidRPr="000463E6">
        <w:rPr>
          <w:rFonts w:ascii="Verdana" w:hAnsi="Verdana" w:cs="Arial"/>
          <w:sz w:val="25"/>
          <w:szCs w:val="25"/>
        </w:rPr>
        <w:t xml:space="preserve"> de </w:t>
      </w:r>
      <w:r w:rsidR="00297A18" w:rsidRPr="000463E6">
        <w:rPr>
          <w:rFonts w:ascii="Verdana" w:hAnsi="Verdana" w:cs="Arial"/>
          <w:sz w:val="25"/>
          <w:szCs w:val="25"/>
        </w:rPr>
        <w:t>m</w:t>
      </w:r>
      <w:r w:rsidR="00B33995" w:rsidRPr="000463E6">
        <w:rPr>
          <w:rFonts w:ascii="Verdana" w:hAnsi="Verdana" w:cs="Arial"/>
          <w:sz w:val="25"/>
          <w:szCs w:val="25"/>
        </w:rPr>
        <w:t>ayo</w:t>
      </w:r>
      <w:r w:rsidR="00C37264" w:rsidRPr="000463E6">
        <w:rPr>
          <w:rFonts w:ascii="Verdana" w:hAnsi="Verdana" w:cs="Arial"/>
          <w:sz w:val="25"/>
          <w:szCs w:val="25"/>
        </w:rPr>
        <w:t xml:space="preserve"> de 2</w:t>
      </w:r>
      <w:r w:rsidR="00B33995" w:rsidRPr="000463E6">
        <w:rPr>
          <w:rFonts w:ascii="Verdana" w:hAnsi="Verdana" w:cs="Arial"/>
          <w:sz w:val="25"/>
          <w:szCs w:val="25"/>
        </w:rPr>
        <w:t>016</w:t>
      </w:r>
      <w:r w:rsidR="008159D1" w:rsidRPr="000463E6">
        <w:rPr>
          <w:rFonts w:ascii="Verdana" w:hAnsi="Verdana" w:cs="Arial"/>
          <w:sz w:val="25"/>
          <w:szCs w:val="25"/>
        </w:rPr>
        <w:t xml:space="preserve">, </w:t>
      </w:r>
      <w:r w:rsidR="002B1E35" w:rsidRPr="000463E6">
        <w:rPr>
          <w:rFonts w:ascii="Verdana" w:hAnsi="Verdana" w:cs="Arial"/>
          <w:sz w:val="25"/>
          <w:szCs w:val="25"/>
        </w:rPr>
        <w:t>el A-quo</w:t>
      </w:r>
      <w:r w:rsidR="00661F0C" w:rsidRPr="000463E6">
        <w:rPr>
          <w:rFonts w:ascii="Verdana" w:hAnsi="Verdana" w:cs="Arial"/>
          <w:sz w:val="25"/>
          <w:szCs w:val="25"/>
        </w:rPr>
        <w:t xml:space="preserve"> decidió sancionar </w:t>
      </w:r>
      <w:r w:rsidR="000C46F0" w:rsidRPr="000463E6">
        <w:rPr>
          <w:rFonts w:ascii="Verdana" w:hAnsi="Verdana" w:cs="Arial"/>
          <w:sz w:val="25"/>
          <w:szCs w:val="25"/>
        </w:rPr>
        <w:t>con</w:t>
      </w:r>
      <w:r w:rsidR="00E40DF5" w:rsidRPr="000463E6">
        <w:rPr>
          <w:rFonts w:ascii="Verdana" w:hAnsi="Verdana" w:cs="Arial"/>
          <w:sz w:val="25"/>
          <w:szCs w:val="25"/>
        </w:rPr>
        <w:t xml:space="preserve"> arresto de </w:t>
      </w:r>
      <w:r w:rsidR="00EB3A12" w:rsidRPr="000463E6">
        <w:rPr>
          <w:rFonts w:ascii="Verdana" w:hAnsi="Verdana" w:cs="Arial"/>
          <w:sz w:val="25"/>
          <w:szCs w:val="25"/>
        </w:rPr>
        <w:t>tres</w:t>
      </w:r>
      <w:r w:rsidR="00E40DF5" w:rsidRPr="000463E6">
        <w:rPr>
          <w:rFonts w:ascii="Verdana" w:hAnsi="Verdana" w:cs="Arial"/>
          <w:sz w:val="25"/>
          <w:szCs w:val="25"/>
        </w:rPr>
        <w:t xml:space="preserve"> </w:t>
      </w:r>
      <w:r w:rsidR="00EB3A12" w:rsidRPr="000463E6">
        <w:rPr>
          <w:rFonts w:ascii="Verdana" w:hAnsi="Verdana" w:cs="Arial"/>
          <w:sz w:val="25"/>
          <w:szCs w:val="25"/>
        </w:rPr>
        <w:t>(3</w:t>
      </w:r>
      <w:r w:rsidR="0036222F" w:rsidRPr="000463E6">
        <w:rPr>
          <w:rFonts w:ascii="Verdana" w:hAnsi="Verdana" w:cs="Arial"/>
          <w:sz w:val="25"/>
          <w:szCs w:val="25"/>
        </w:rPr>
        <w:t>) días y</w:t>
      </w:r>
      <w:r w:rsidR="00661F0C" w:rsidRPr="000463E6">
        <w:rPr>
          <w:rFonts w:ascii="Verdana" w:hAnsi="Verdana" w:cs="Arial"/>
          <w:sz w:val="25"/>
          <w:szCs w:val="25"/>
        </w:rPr>
        <w:t xml:space="preserve"> multa de </w:t>
      </w:r>
      <w:r w:rsidR="003A24C4" w:rsidRPr="000463E6">
        <w:rPr>
          <w:rFonts w:ascii="Verdana" w:hAnsi="Verdana" w:cs="Arial"/>
          <w:sz w:val="25"/>
          <w:szCs w:val="25"/>
        </w:rPr>
        <w:t>un (1</w:t>
      </w:r>
      <w:r w:rsidR="0036222F" w:rsidRPr="000463E6">
        <w:rPr>
          <w:rFonts w:ascii="Verdana" w:hAnsi="Verdana" w:cs="Arial"/>
          <w:sz w:val="25"/>
          <w:szCs w:val="25"/>
        </w:rPr>
        <w:t>)</w:t>
      </w:r>
      <w:r w:rsidR="000C46F0" w:rsidRPr="000463E6">
        <w:rPr>
          <w:rFonts w:ascii="Verdana" w:hAnsi="Verdana" w:cs="Arial"/>
          <w:sz w:val="25"/>
          <w:szCs w:val="25"/>
        </w:rPr>
        <w:t xml:space="preserve"> </w:t>
      </w:r>
      <w:r w:rsidR="00661F0C" w:rsidRPr="000463E6">
        <w:rPr>
          <w:rFonts w:ascii="Verdana" w:hAnsi="Verdana" w:cs="Arial"/>
          <w:sz w:val="25"/>
          <w:szCs w:val="25"/>
        </w:rPr>
        <w:t>salario mínimo legal mensual vigente,</w:t>
      </w:r>
      <w:r w:rsidR="00EB3A12" w:rsidRPr="000463E6">
        <w:rPr>
          <w:rFonts w:ascii="Verdana" w:hAnsi="Verdana" w:cs="Arial"/>
          <w:sz w:val="25"/>
          <w:szCs w:val="25"/>
        </w:rPr>
        <w:t xml:space="preserve"> </w:t>
      </w:r>
      <w:r w:rsidR="00DA55C7" w:rsidRPr="000463E6">
        <w:rPr>
          <w:rFonts w:ascii="Verdana" w:hAnsi="Verdana" w:cs="Arial"/>
          <w:sz w:val="25"/>
          <w:szCs w:val="25"/>
        </w:rPr>
        <w:t xml:space="preserve">a </w:t>
      </w:r>
      <w:r w:rsidR="00AB4F97" w:rsidRPr="000463E6">
        <w:rPr>
          <w:rFonts w:ascii="Verdana" w:hAnsi="Verdana" w:cs="Arial"/>
          <w:sz w:val="25"/>
          <w:szCs w:val="25"/>
        </w:rPr>
        <w:t>la</w:t>
      </w:r>
      <w:r w:rsidR="00297A18" w:rsidRPr="000463E6">
        <w:rPr>
          <w:rFonts w:ascii="Verdana" w:hAnsi="Verdana" w:cs="Arial"/>
          <w:sz w:val="25"/>
          <w:szCs w:val="25"/>
        </w:rPr>
        <w:t xml:space="preserve">s funcionarias </w:t>
      </w:r>
      <w:proofErr w:type="spellStart"/>
      <w:r w:rsidR="00297A18" w:rsidRPr="000463E6">
        <w:rPr>
          <w:rFonts w:ascii="Verdana" w:hAnsi="Verdana" w:cs="Arial"/>
          <w:sz w:val="25"/>
          <w:szCs w:val="25"/>
        </w:rPr>
        <w:t>incidentadas</w:t>
      </w:r>
      <w:proofErr w:type="spellEnd"/>
      <w:r w:rsidR="00297A18" w:rsidRPr="000463E6">
        <w:rPr>
          <w:rFonts w:ascii="Verdana" w:hAnsi="Verdana" w:cs="Arial"/>
          <w:sz w:val="25"/>
          <w:szCs w:val="25"/>
        </w:rPr>
        <w:t xml:space="preserve"> de la </w:t>
      </w:r>
      <w:proofErr w:type="spellStart"/>
      <w:r w:rsidR="00297A18" w:rsidRPr="000463E6">
        <w:rPr>
          <w:rFonts w:ascii="Verdana" w:hAnsi="Verdana" w:cs="Arial"/>
          <w:sz w:val="25"/>
          <w:szCs w:val="25"/>
        </w:rPr>
        <w:t>UARIV</w:t>
      </w:r>
      <w:proofErr w:type="spellEnd"/>
      <w:r w:rsidR="00297A18" w:rsidRPr="000463E6">
        <w:rPr>
          <w:rFonts w:ascii="Verdana" w:hAnsi="Verdana" w:cs="Arial"/>
          <w:sz w:val="25"/>
          <w:szCs w:val="25"/>
        </w:rPr>
        <w:t>,</w:t>
      </w:r>
      <w:r w:rsidR="00AB4F97" w:rsidRPr="000463E6">
        <w:rPr>
          <w:rFonts w:ascii="Verdana" w:hAnsi="Verdana" w:cs="Arial"/>
          <w:sz w:val="25"/>
          <w:szCs w:val="25"/>
        </w:rPr>
        <w:t xml:space="preserve"> </w:t>
      </w:r>
      <w:r w:rsidR="00B33995" w:rsidRPr="000463E6">
        <w:rPr>
          <w:rFonts w:ascii="Verdana" w:hAnsi="Verdana" w:cs="Arial"/>
          <w:sz w:val="25"/>
          <w:szCs w:val="25"/>
        </w:rPr>
        <w:t xml:space="preserve">Dra. GLADYS </w:t>
      </w:r>
      <w:proofErr w:type="spellStart"/>
      <w:r w:rsidR="00B33995" w:rsidRPr="000463E6">
        <w:rPr>
          <w:rFonts w:ascii="Verdana" w:hAnsi="Verdana" w:cs="Arial"/>
          <w:sz w:val="25"/>
          <w:szCs w:val="25"/>
        </w:rPr>
        <w:t>CELEIDE</w:t>
      </w:r>
      <w:proofErr w:type="spellEnd"/>
      <w:r w:rsidR="00B33995" w:rsidRPr="001F3CD1">
        <w:rPr>
          <w:rFonts w:ascii="Verdana" w:hAnsi="Verdana" w:cs="Arial"/>
          <w:sz w:val="25"/>
          <w:szCs w:val="25"/>
        </w:rPr>
        <w:t xml:space="preserve"> </w:t>
      </w:r>
      <w:r w:rsidR="00B33995" w:rsidRPr="000463E6">
        <w:rPr>
          <w:rFonts w:ascii="Verdana" w:hAnsi="Verdana" w:cs="Arial"/>
          <w:sz w:val="25"/>
          <w:szCs w:val="25"/>
        </w:rPr>
        <w:t>PRADA PARDO</w:t>
      </w:r>
      <w:r w:rsidR="00297A18" w:rsidRPr="000463E6">
        <w:rPr>
          <w:rFonts w:ascii="Verdana" w:hAnsi="Verdana" w:cs="Arial"/>
          <w:sz w:val="25"/>
          <w:szCs w:val="25"/>
        </w:rPr>
        <w:t>,</w:t>
      </w:r>
      <w:r w:rsidR="00B33995" w:rsidRPr="000463E6">
        <w:rPr>
          <w:rFonts w:ascii="Verdana" w:hAnsi="Verdana" w:cs="Arial"/>
          <w:sz w:val="25"/>
          <w:szCs w:val="25"/>
        </w:rPr>
        <w:t xml:space="preserve"> Directora de Registro y Gestión de la Información y</w:t>
      </w:r>
      <w:r w:rsidR="00E134B3" w:rsidRPr="000463E6">
        <w:rPr>
          <w:rFonts w:ascii="Verdana" w:hAnsi="Verdana" w:cs="Arial"/>
          <w:sz w:val="25"/>
          <w:szCs w:val="25"/>
        </w:rPr>
        <w:t xml:space="preserve"> </w:t>
      </w:r>
      <w:r w:rsidR="00B33995" w:rsidRPr="000463E6">
        <w:rPr>
          <w:rFonts w:ascii="Verdana" w:hAnsi="Verdana" w:cs="Arial"/>
          <w:sz w:val="25"/>
          <w:szCs w:val="25"/>
        </w:rPr>
        <w:t>Dra. IRIS MARÍN ORTIZ</w:t>
      </w:r>
      <w:r w:rsidR="00297A18" w:rsidRPr="000463E6">
        <w:rPr>
          <w:rFonts w:ascii="Verdana" w:hAnsi="Verdana" w:cs="Arial"/>
          <w:sz w:val="25"/>
          <w:szCs w:val="25"/>
        </w:rPr>
        <w:t>,</w:t>
      </w:r>
      <w:r w:rsidR="00B33995" w:rsidRPr="000463E6">
        <w:rPr>
          <w:rFonts w:ascii="Verdana" w:hAnsi="Verdana" w:cs="Arial"/>
          <w:sz w:val="25"/>
          <w:szCs w:val="25"/>
        </w:rPr>
        <w:t xml:space="preserve"> Subdirectora General, </w:t>
      </w:r>
      <w:r w:rsidR="00AB4F97" w:rsidRPr="000463E6">
        <w:rPr>
          <w:rFonts w:ascii="Verdana" w:hAnsi="Verdana" w:cs="Arial"/>
          <w:sz w:val="25"/>
          <w:szCs w:val="25"/>
        </w:rPr>
        <w:t>por su desacato a la sentencia de tute</w:t>
      </w:r>
      <w:r w:rsidRPr="000463E6">
        <w:rPr>
          <w:rFonts w:ascii="Verdana" w:hAnsi="Verdana" w:cs="Arial"/>
          <w:sz w:val="25"/>
          <w:szCs w:val="25"/>
        </w:rPr>
        <w:t>la pro</w:t>
      </w:r>
      <w:r w:rsidR="00C20352" w:rsidRPr="000463E6">
        <w:rPr>
          <w:rFonts w:ascii="Verdana" w:hAnsi="Verdana" w:cs="Arial"/>
          <w:sz w:val="25"/>
          <w:szCs w:val="25"/>
        </w:rPr>
        <w:t xml:space="preserve">ferida </w:t>
      </w:r>
      <w:r w:rsidR="00297A18" w:rsidRPr="000463E6">
        <w:rPr>
          <w:rFonts w:ascii="Verdana" w:hAnsi="Verdana" w:cs="Arial"/>
          <w:sz w:val="25"/>
          <w:szCs w:val="25"/>
        </w:rPr>
        <w:t>por ese Despacho. Finalmente se ordenó la consulta de la decisión que hoy ocupa la atención de la Magistratura.</w:t>
      </w:r>
    </w:p>
    <w:p w:rsidR="0086319F" w:rsidRPr="001F3CD1" w:rsidRDefault="0086319F" w:rsidP="00897A81">
      <w:pPr>
        <w:pStyle w:val="Corpsdetexte"/>
        <w:jc w:val="both"/>
        <w:rPr>
          <w:rFonts w:ascii="Verdana" w:hAnsi="Verdana" w:cs="Arial"/>
          <w:sz w:val="25"/>
          <w:szCs w:val="25"/>
        </w:rPr>
      </w:pPr>
    </w:p>
    <w:p w:rsidR="001F3CD1" w:rsidRPr="001F3CD1" w:rsidRDefault="001F3CD1" w:rsidP="00897A81">
      <w:pPr>
        <w:pStyle w:val="Corpsdetexte"/>
        <w:jc w:val="both"/>
        <w:rPr>
          <w:rFonts w:ascii="Verdana" w:hAnsi="Verdana" w:cs="Arial"/>
          <w:sz w:val="25"/>
          <w:szCs w:val="25"/>
        </w:rPr>
      </w:pPr>
    </w:p>
    <w:p w:rsidR="00661F0C" w:rsidRPr="001F3CD1" w:rsidRDefault="00661F0C" w:rsidP="00897A81">
      <w:pPr>
        <w:pStyle w:val="Corpsdetexte"/>
        <w:jc w:val="center"/>
        <w:rPr>
          <w:rFonts w:ascii="Verdana" w:hAnsi="Verdana" w:cs="Arial"/>
          <w:b/>
          <w:sz w:val="25"/>
          <w:szCs w:val="25"/>
        </w:rPr>
      </w:pPr>
      <w:r w:rsidRPr="001F3CD1">
        <w:rPr>
          <w:rFonts w:ascii="Verdana" w:hAnsi="Verdana" w:cs="Arial"/>
          <w:b/>
          <w:sz w:val="25"/>
          <w:szCs w:val="25"/>
        </w:rPr>
        <w:t xml:space="preserve">CONSIDERACIONES </w:t>
      </w:r>
    </w:p>
    <w:p w:rsidR="00661F0C" w:rsidRPr="001F3CD1" w:rsidRDefault="00661F0C" w:rsidP="00897A81">
      <w:pPr>
        <w:widowControl w:val="0"/>
        <w:tabs>
          <w:tab w:val="left" w:pos="561"/>
        </w:tabs>
        <w:autoSpaceDE w:val="0"/>
        <w:autoSpaceDN w:val="0"/>
        <w:adjustRightInd w:val="0"/>
        <w:jc w:val="both"/>
        <w:rPr>
          <w:rFonts w:ascii="Verdana" w:hAnsi="Verdana" w:cs="Arial"/>
          <w:sz w:val="25"/>
          <w:szCs w:val="25"/>
        </w:rPr>
      </w:pPr>
    </w:p>
    <w:p w:rsidR="00661F0C" w:rsidRPr="001F3CD1" w:rsidRDefault="00661F0C" w:rsidP="001F3CD1">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36" w:lineRule="auto"/>
        <w:jc w:val="both"/>
        <w:rPr>
          <w:rFonts w:ascii="Verdana" w:hAnsi="Verdana" w:cs="Arial"/>
          <w:b/>
          <w:spacing w:val="-3"/>
          <w:sz w:val="25"/>
          <w:szCs w:val="25"/>
        </w:rPr>
      </w:pPr>
      <w:r w:rsidRPr="001F3CD1">
        <w:rPr>
          <w:rFonts w:ascii="Verdana" w:hAnsi="Verdana" w:cs="Arial"/>
          <w:b/>
          <w:spacing w:val="-3"/>
          <w:sz w:val="25"/>
          <w:szCs w:val="25"/>
        </w:rPr>
        <w:t>1. Competencia:</w:t>
      </w:r>
    </w:p>
    <w:p w:rsidR="00661F0C" w:rsidRPr="001F3CD1" w:rsidRDefault="00661F0C" w:rsidP="001F3CD1">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5"/>
          <w:szCs w:val="25"/>
        </w:rPr>
      </w:pPr>
    </w:p>
    <w:p w:rsidR="00661F0C" w:rsidRDefault="001E47BC" w:rsidP="000463E6">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5"/>
          <w:szCs w:val="25"/>
        </w:rPr>
      </w:pPr>
      <w:r w:rsidRPr="000463E6">
        <w:rPr>
          <w:rFonts w:ascii="Verdana" w:hAnsi="Verdana" w:cs="Arial"/>
          <w:spacing w:val="-3"/>
          <w:sz w:val="25"/>
          <w:szCs w:val="25"/>
        </w:rPr>
        <w:t xml:space="preserve">Esta </w:t>
      </w:r>
      <w:r w:rsidR="00661F0C" w:rsidRPr="000463E6">
        <w:rPr>
          <w:rFonts w:ascii="Verdana" w:hAnsi="Verdana" w:cs="Arial"/>
          <w:spacing w:val="-3"/>
          <w:sz w:val="25"/>
          <w:szCs w:val="25"/>
        </w:rPr>
        <w:t>Sala</w:t>
      </w:r>
      <w:r w:rsidRPr="000463E6">
        <w:rPr>
          <w:rFonts w:ascii="Verdana" w:hAnsi="Verdana" w:cs="Arial"/>
          <w:spacing w:val="-3"/>
          <w:sz w:val="25"/>
          <w:szCs w:val="25"/>
        </w:rPr>
        <w:t xml:space="preserve"> de decisión</w:t>
      </w:r>
      <w:r w:rsidR="00661F0C" w:rsidRPr="000463E6">
        <w:rPr>
          <w:rFonts w:ascii="Verdana" w:hAnsi="Verdana" w:cs="Arial"/>
          <w:spacing w:val="-3"/>
          <w:sz w:val="25"/>
          <w:szCs w:val="25"/>
        </w:rPr>
        <w:t xml:space="preserve"> se encuentra funcionalmente habilitada para revisar y decidir sobre la juridicidad de esta decisión, de conformidad con los artículos 27 y 52 del Decreto 2591 de 1991.</w:t>
      </w:r>
    </w:p>
    <w:p w:rsidR="001F3CD1" w:rsidRPr="001F3CD1" w:rsidRDefault="001F3CD1" w:rsidP="001F3CD1">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spacing w:val="-3"/>
          <w:sz w:val="25"/>
          <w:szCs w:val="25"/>
        </w:rPr>
      </w:pPr>
    </w:p>
    <w:p w:rsidR="00661F0C" w:rsidRPr="001F3CD1" w:rsidRDefault="00661F0C" w:rsidP="001F3CD1">
      <w:pPr>
        <w:widowControl w:val="0"/>
        <w:tabs>
          <w:tab w:val="left" w:pos="561"/>
        </w:tabs>
        <w:autoSpaceDE w:val="0"/>
        <w:autoSpaceDN w:val="0"/>
        <w:adjustRightInd w:val="0"/>
        <w:spacing w:line="336" w:lineRule="auto"/>
        <w:jc w:val="both"/>
        <w:rPr>
          <w:rFonts w:ascii="Verdana" w:hAnsi="Verdana" w:cs="Arial"/>
          <w:b/>
          <w:sz w:val="25"/>
          <w:szCs w:val="25"/>
        </w:rPr>
      </w:pPr>
      <w:r w:rsidRPr="001F3CD1">
        <w:rPr>
          <w:rFonts w:ascii="Verdana" w:hAnsi="Verdana" w:cs="Arial"/>
          <w:b/>
          <w:sz w:val="25"/>
          <w:szCs w:val="25"/>
        </w:rPr>
        <w:t>2. Problema Jurídico Planteado:</w:t>
      </w:r>
    </w:p>
    <w:p w:rsidR="00661F0C" w:rsidRPr="001F3CD1" w:rsidRDefault="00661F0C" w:rsidP="001F3CD1">
      <w:pPr>
        <w:widowControl w:val="0"/>
        <w:tabs>
          <w:tab w:val="left" w:pos="561"/>
        </w:tabs>
        <w:autoSpaceDE w:val="0"/>
        <w:autoSpaceDN w:val="0"/>
        <w:adjustRightInd w:val="0"/>
        <w:jc w:val="both"/>
        <w:rPr>
          <w:rFonts w:ascii="Verdana" w:hAnsi="Verdana" w:cs="Arial"/>
          <w:b/>
          <w:sz w:val="25"/>
          <w:szCs w:val="25"/>
        </w:rPr>
      </w:pPr>
    </w:p>
    <w:p w:rsidR="00661F0C" w:rsidRPr="000463E6" w:rsidRDefault="003E21B4" w:rsidP="000463E6">
      <w:pPr>
        <w:widowControl w:val="0"/>
        <w:tabs>
          <w:tab w:val="left" w:pos="561"/>
        </w:tabs>
        <w:autoSpaceDE w:val="0"/>
        <w:autoSpaceDN w:val="0"/>
        <w:adjustRightInd w:val="0"/>
        <w:spacing w:line="312" w:lineRule="auto"/>
        <w:jc w:val="both"/>
        <w:rPr>
          <w:rFonts w:ascii="Verdana" w:hAnsi="Verdana" w:cs="Arial"/>
          <w:sz w:val="25"/>
          <w:szCs w:val="25"/>
        </w:rPr>
      </w:pPr>
      <w:r w:rsidRPr="000463E6">
        <w:rPr>
          <w:rFonts w:ascii="Verdana" w:hAnsi="Verdana" w:cs="Arial"/>
          <w:sz w:val="25"/>
          <w:szCs w:val="25"/>
        </w:rPr>
        <w:t>A efectos de dirimir el presente asunto, se debe</w:t>
      </w:r>
      <w:r w:rsidR="00661F0C" w:rsidRPr="000463E6">
        <w:rPr>
          <w:rFonts w:ascii="Verdana" w:hAnsi="Verdana" w:cs="Arial"/>
          <w:sz w:val="25"/>
          <w:szCs w:val="25"/>
        </w:rPr>
        <w:t xml:space="preserve"> </w:t>
      </w:r>
      <w:r w:rsidRPr="000463E6">
        <w:rPr>
          <w:rFonts w:ascii="Verdana" w:hAnsi="Verdana" w:cs="Arial"/>
          <w:sz w:val="25"/>
          <w:szCs w:val="25"/>
        </w:rPr>
        <w:t>establecer</w:t>
      </w:r>
      <w:r w:rsidR="00661F0C" w:rsidRPr="000463E6">
        <w:rPr>
          <w:rFonts w:ascii="Verdana" w:hAnsi="Verdana" w:cs="Arial"/>
          <w:sz w:val="25"/>
          <w:szCs w:val="25"/>
        </w:rPr>
        <w:t xml:space="preserve"> si la </w:t>
      </w:r>
      <w:r w:rsidR="00B25194" w:rsidRPr="000463E6">
        <w:rPr>
          <w:rFonts w:ascii="Verdana" w:hAnsi="Verdana" w:cs="Arial"/>
          <w:sz w:val="25"/>
          <w:szCs w:val="25"/>
        </w:rPr>
        <w:t>providencia</w:t>
      </w:r>
      <w:r w:rsidR="00661F0C" w:rsidRPr="000463E6">
        <w:rPr>
          <w:rFonts w:ascii="Verdana" w:hAnsi="Verdana" w:cs="Arial"/>
          <w:sz w:val="25"/>
          <w:szCs w:val="25"/>
        </w:rPr>
        <w:t xml:space="preserve"> consultada se encuentra ajustada a derecho, para </w:t>
      </w:r>
      <w:r w:rsidR="00994D94" w:rsidRPr="000463E6">
        <w:rPr>
          <w:rFonts w:ascii="Verdana" w:hAnsi="Verdana" w:cs="Arial"/>
          <w:sz w:val="25"/>
          <w:szCs w:val="25"/>
        </w:rPr>
        <w:t xml:space="preserve">ello es preciso determinar </w:t>
      </w:r>
      <w:r w:rsidR="00661F0C" w:rsidRPr="000463E6">
        <w:rPr>
          <w:rFonts w:ascii="Verdana" w:hAnsi="Verdana" w:cs="Arial"/>
          <w:sz w:val="25"/>
          <w:szCs w:val="25"/>
        </w:rPr>
        <w:t>si</w:t>
      </w:r>
      <w:r w:rsidR="00761B68" w:rsidRPr="000463E6">
        <w:rPr>
          <w:rFonts w:ascii="Verdana" w:hAnsi="Verdana" w:cs="Arial"/>
          <w:sz w:val="25"/>
          <w:szCs w:val="25"/>
        </w:rPr>
        <w:t xml:space="preserve"> </w:t>
      </w:r>
      <w:r w:rsidR="00994D94" w:rsidRPr="000463E6">
        <w:rPr>
          <w:rFonts w:ascii="Verdana" w:hAnsi="Verdana" w:cs="Arial"/>
          <w:sz w:val="25"/>
          <w:szCs w:val="25"/>
        </w:rPr>
        <w:t xml:space="preserve">efectivamente </w:t>
      </w:r>
      <w:r w:rsidR="00661F0C" w:rsidRPr="000463E6">
        <w:rPr>
          <w:rFonts w:ascii="Verdana" w:hAnsi="Verdana" w:cs="Arial"/>
          <w:sz w:val="25"/>
          <w:szCs w:val="25"/>
        </w:rPr>
        <w:t>la entidad accionada incurrió en desacato</w:t>
      </w:r>
      <w:r w:rsidR="00994D94" w:rsidRPr="000463E6">
        <w:rPr>
          <w:rFonts w:ascii="Verdana" w:hAnsi="Verdana" w:cs="Arial"/>
          <w:sz w:val="25"/>
          <w:szCs w:val="25"/>
        </w:rPr>
        <w:t>,</w:t>
      </w:r>
      <w:r w:rsidR="00661F0C" w:rsidRPr="000463E6">
        <w:rPr>
          <w:rFonts w:ascii="Verdana" w:hAnsi="Verdana" w:cs="Arial"/>
          <w:sz w:val="25"/>
          <w:szCs w:val="25"/>
        </w:rPr>
        <w:t xml:space="preserve"> y en caso afirmativo proceder de conformidad. </w:t>
      </w:r>
    </w:p>
    <w:p w:rsidR="001F3CD1" w:rsidRPr="001F3CD1" w:rsidRDefault="001F3CD1" w:rsidP="001F3CD1">
      <w:pPr>
        <w:pStyle w:val="Corpsdetexte"/>
        <w:rPr>
          <w:rFonts w:ascii="Verdana" w:hAnsi="Verdana" w:cs="Arial"/>
          <w:sz w:val="25"/>
          <w:szCs w:val="25"/>
          <w:lang w:val="es-ES"/>
        </w:rPr>
      </w:pPr>
    </w:p>
    <w:p w:rsidR="0086319F" w:rsidRPr="001F3CD1" w:rsidRDefault="0086319F" w:rsidP="001F3CD1">
      <w:pPr>
        <w:pStyle w:val="Corpsdetexte"/>
        <w:rPr>
          <w:rFonts w:ascii="Verdana" w:hAnsi="Verdana" w:cs="Arial"/>
          <w:b/>
          <w:sz w:val="25"/>
          <w:szCs w:val="25"/>
          <w:lang w:val="es-ES"/>
        </w:rPr>
      </w:pPr>
      <w:r w:rsidRPr="001F3CD1">
        <w:rPr>
          <w:rFonts w:ascii="Verdana" w:hAnsi="Verdana" w:cs="Arial"/>
          <w:b/>
          <w:sz w:val="25"/>
          <w:szCs w:val="25"/>
          <w:lang w:val="es-ES"/>
        </w:rPr>
        <w:t>3. Del caso concreto:</w:t>
      </w:r>
    </w:p>
    <w:p w:rsidR="00661F0C" w:rsidRPr="001F3CD1" w:rsidRDefault="00661F0C" w:rsidP="001F3CD1">
      <w:pPr>
        <w:pStyle w:val="Puesto1"/>
        <w:rPr>
          <w:rFonts w:ascii="Verdana" w:hAnsi="Verdana" w:cs="Arial"/>
          <w:sz w:val="25"/>
          <w:szCs w:val="25"/>
        </w:rPr>
      </w:pPr>
    </w:p>
    <w:p w:rsidR="00EC50FA" w:rsidRPr="000463E6" w:rsidRDefault="00EC50FA" w:rsidP="000463E6">
      <w:pPr>
        <w:spacing w:line="312" w:lineRule="auto"/>
        <w:jc w:val="both"/>
        <w:rPr>
          <w:rFonts w:ascii="Verdana" w:hAnsi="Verdana" w:cs="Arial"/>
          <w:sz w:val="25"/>
          <w:szCs w:val="25"/>
        </w:rPr>
      </w:pPr>
      <w:r w:rsidRPr="000463E6">
        <w:rPr>
          <w:rFonts w:ascii="Verdana" w:hAnsi="Verdana" w:cs="Arial"/>
          <w:sz w:val="25"/>
          <w:szCs w:val="25"/>
        </w:rPr>
        <w:t xml:space="preserve">Antes de entrar a resolver </w:t>
      </w:r>
      <w:r w:rsidR="00661F0C" w:rsidRPr="000463E6">
        <w:rPr>
          <w:rFonts w:ascii="Verdana" w:hAnsi="Verdana" w:cs="Arial"/>
          <w:sz w:val="25"/>
          <w:szCs w:val="25"/>
        </w:rPr>
        <w:t>el problema materia de estudio, es necesario hacer alusi</w:t>
      </w:r>
      <w:r w:rsidRPr="000463E6">
        <w:rPr>
          <w:rFonts w:ascii="Verdana" w:hAnsi="Verdana" w:cs="Arial"/>
          <w:sz w:val="25"/>
          <w:szCs w:val="25"/>
        </w:rPr>
        <w:t xml:space="preserve">ón a las figuras jurídicas del desacato, la sanción y su consulta, contempladas en el artículo 52 del Decreto 2591 de 1991, el </w:t>
      </w:r>
      <w:r w:rsidRPr="000463E6">
        <w:rPr>
          <w:rFonts w:ascii="Verdana" w:hAnsi="Verdana" w:cs="Arial"/>
          <w:sz w:val="25"/>
          <w:szCs w:val="25"/>
        </w:rPr>
        <w:lastRenderedPageBreak/>
        <w:t xml:space="preserve">cual establece un mecanismo disuasivo que impone a la parte demandada en sede de tutela, el deber de dar cumplimiento íntegro al fallo proferido por razón de la misma, para que lo resuelto no se quede en el </w:t>
      </w:r>
      <w:r w:rsidR="00C96383" w:rsidRPr="000463E6">
        <w:rPr>
          <w:rFonts w:ascii="Verdana" w:hAnsi="Verdana" w:cs="Arial"/>
          <w:sz w:val="25"/>
          <w:szCs w:val="25"/>
        </w:rPr>
        <w:t>aire</w:t>
      </w:r>
      <w:r w:rsidRPr="000463E6">
        <w:rPr>
          <w:rFonts w:ascii="Verdana" w:hAnsi="Verdana" w:cs="Arial"/>
          <w:sz w:val="25"/>
          <w:szCs w:val="25"/>
        </w:rPr>
        <w:t xml:space="preserve">, pues en el evento de que la orden no sea atendida, el funcionario constitucional de conocimiento tiene la potestad de imponer las sanciones estipuladas en la ley. </w:t>
      </w:r>
    </w:p>
    <w:p w:rsidR="00EC50FA" w:rsidRDefault="00EC50FA" w:rsidP="00EC50FA">
      <w:pPr>
        <w:jc w:val="both"/>
        <w:rPr>
          <w:rFonts w:ascii="Verdana" w:hAnsi="Verdana" w:cs="Arial"/>
          <w:sz w:val="25"/>
          <w:szCs w:val="25"/>
        </w:rPr>
      </w:pPr>
    </w:p>
    <w:p w:rsidR="00EC50FA" w:rsidRPr="000463E6" w:rsidRDefault="00EC50FA" w:rsidP="000463E6">
      <w:pPr>
        <w:spacing w:line="312" w:lineRule="auto"/>
        <w:jc w:val="both"/>
        <w:rPr>
          <w:rFonts w:ascii="Verdana" w:hAnsi="Verdana" w:cs="Arial"/>
          <w:sz w:val="25"/>
          <w:szCs w:val="25"/>
        </w:rPr>
      </w:pPr>
      <w:r w:rsidRPr="000463E6">
        <w:rPr>
          <w:rFonts w:ascii="Verdana" w:hAnsi="Verdana" w:cs="Arial"/>
          <w:sz w:val="25"/>
          <w:szCs w:val="25"/>
        </w:rPr>
        <w:t xml:space="preserve">Al respecto ha dicho la Honorable Corte Constitucional: </w:t>
      </w:r>
    </w:p>
    <w:p w:rsidR="00EC50FA" w:rsidRPr="007A1608" w:rsidRDefault="00EC50FA" w:rsidP="00EC50FA">
      <w:pPr>
        <w:ind w:firstLine="708"/>
        <w:jc w:val="both"/>
        <w:rPr>
          <w:rFonts w:ascii="Verdana" w:hAnsi="Verdana" w:cs="Arial"/>
          <w:sz w:val="25"/>
          <w:szCs w:val="25"/>
        </w:rPr>
      </w:pPr>
    </w:p>
    <w:p w:rsidR="00EC50FA" w:rsidRPr="00934210" w:rsidRDefault="00EC50FA" w:rsidP="00C96383">
      <w:pPr>
        <w:tabs>
          <w:tab w:val="left" w:pos="7854"/>
          <w:tab w:val="left" w:pos="8041"/>
        </w:tabs>
        <w:spacing w:line="240" w:lineRule="exact"/>
        <w:ind w:left="709" w:right="851"/>
        <w:jc w:val="both"/>
        <w:rPr>
          <w:rFonts w:ascii="Verdana" w:hAnsi="Verdana" w:cs="Arial"/>
          <w:i/>
          <w:sz w:val="23"/>
          <w:szCs w:val="23"/>
          <w:lang w:val="es-CO"/>
        </w:rPr>
      </w:pPr>
      <w:r w:rsidRPr="00934210">
        <w:rPr>
          <w:rFonts w:ascii="Verdana" w:hAnsi="Verdana" w:cs="Arial"/>
          <w:i/>
          <w:sz w:val="23"/>
          <w:szCs w:val="23"/>
          <w:lang w:val="es-CO"/>
        </w:rPr>
        <w:t xml:space="preserve">“El cumplimiento de las órdenes judiciales representa uno de los aspectos centrales del Estado social de derecho porque es el pronunciamiento de la autoridad competente que por medio de la aplicación de la Constitución y la Ley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934210">
        <w:rPr>
          <w:rStyle w:val="Appelnotedebasdep"/>
          <w:rFonts w:ascii="Verdana" w:hAnsi="Verdana" w:cs="Arial"/>
          <w:i/>
          <w:sz w:val="23"/>
          <w:szCs w:val="23"/>
          <w:lang w:val="es-CO"/>
        </w:rPr>
        <w:footnoteReference w:id="1"/>
      </w:r>
    </w:p>
    <w:p w:rsidR="00EC50FA" w:rsidRPr="00934210" w:rsidRDefault="00EC50FA" w:rsidP="00C96383">
      <w:pPr>
        <w:tabs>
          <w:tab w:val="left" w:pos="7854"/>
          <w:tab w:val="left" w:pos="8041"/>
        </w:tabs>
        <w:spacing w:line="240" w:lineRule="exact"/>
        <w:ind w:left="709" w:right="851"/>
        <w:jc w:val="both"/>
        <w:rPr>
          <w:rFonts w:ascii="Verdana" w:hAnsi="Verdana" w:cs="Arial"/>
          <w:sz w:val="23"/>
          <w:szCs w:val="23"/>
          <w:lang w:val="es-CO"/>
        </w:rPr>
      </w:pPr>
    </w:p>
    <w:p w:rsidR="00EC50FA" w:rsidRPr="0064264D" w:rsidRDefault="00EC50FA" w:rsidP="00C96383">
      <w:pPr>
        <w:pStyle w:val="NormalWeb"/>
        <w:tabs>
          <w:tab w:val="left" w:pos="7854"/>
          <w:tab w:val="left" w:pos="8041"/>
        </w:tabs>
        <w:spacing w:before="0" w:beforeAutospacing="0" w:after="0" w:afterAutospacing="0" w:line="240" w:lineRule="exact"/>
        <w:ind w:left="709" w:right="851"/>
        <w:jc w:val="both"/>
        <w:rPr>
          <w:rFonts w:ascii="Verdana" w:hAnsi="Verdana" w:cs="Arial"/>
          <w:i/>
          <w:sz w:val="23"/>
          <w:szCs w:val="23"/>
        </w:rPr>
      </w:pPr>
      <w:r w:rsidRPr="00934210">
        <w:rPr>
          <w:rFonts w:ascii="Verdana" w:hAnsi="Verdana" w:cs="Arial"/>
          <w:i/>
          <w:sz w:val="23"/>
          <w:szCs w:val="23"/>
        </w:rPr>
        <w:t xml:space="preserve"> …el juez encargado de hacer cumplir el fallo podrá (así lo indica el Decreto 2591/91, </w:t>
      </w:r>
      <w:proofErr w:type="spellStart"/>
      <w:r w:rsidRPr="00934210">
        <w:rPr>
          <w:rFonts w:ascii="Verdana" w:hAnsi="Verdana" w:cs="Arial"/>
          <w:i/>
          <w:sz w:val="23"/>
          <w:szCs w:val="23"/>
        </w:rPr>
        <w:t>art.27</w:t>
      </w:r>
      <w:proofErr w:type="spellEnd"/>
      <w:r w:rsidRPr="00934210">
        <w:rPr>
          <w:rFonts w:ascii="Verdana" w:hAnsi="Verdana" w:cs="Arial"/>
          <w:i/>
          <w:sz w:val="23"/>
          <w:szCs w:val="23"/>
        </w:rPr>
        <w:t>)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934210">
        <w:rPr>
          <w:rStyle w:val="Appelnotedebasdep"/>
          <w:rFonts w:ascii="Verdana" w:hAnsi="Verdana" w:cs="Arial"/>
          <w:i/>
          <w:sz w:val="23"/>
          <w:szCs w:val="23"/>
        </w:rPr>
        <w:t xml:space="preserve"> </w:t>
      </w:r>
      <w:r w:rsidRPr="00934210">
        <w:rPr>
          <w:rStyle w:val="Appelnotedebasdep"/>
          <w:rFonts w:ascii="Verdana" w:hAnsi="Verdana" w:cs="Arial"/>
          <w:i/>
          <w:sz w:val="23"/>
          <w:szCs w:val="23"/>
        </w:rPr>
        <w:footnoteReference w:id="2"/>
      </w:r>
      <w:r w:rsidRPr="00934210">
        <w:rPr>
          <w:rFonts w:ascii="Verdana" w:hAnsi="Verdana" w:cs="Arial"/>
          <w:i/>
          <w:sz w:val="23"/>
          <w:szCs w:val="23"/>
        </w:rPr>
        <w:t>.</w:t>
      </w:r>
    </w:p>
    <w:p w:rsidR="00EC50FA" w:rsidRDefault="00EC50FA" w:rsidP="00EC50FA">
      <w:pPr>
        <w:pStyle w:val="NormalWeb"/>
        <w:tabs>
          <w:tab w:val="left" w:pos="7854"/>
          <w:tab w:val="left" w:pos="8041"/>
        </w:tabs>
        <w:spacing w:before="0" w:beforeAutospacing="0" w:after="0" w:afterAutospacing="0"/>
        <w:ind w:left="561" w:right="748"/>
        <w:jc w:val="both"/>
        <w:rPr>
          <w:rFonts w:ascii="Verdana" w:hAnsi="Verdana" w:cs="Arial"/>
          <w:i/>
          <w:sz w:val="25"/>
          <w:szCs w:val="25"/>
        </w:rPr>
      </w:pPr>
    </w:p>
    <w:p w:rsidR="00EC50FA" w:rsidRPr="007A1608" w:rsidRDefault="00EC50FA" w:rsidP="00EC50FA">
      <w:pPr>
        <w:pStyle w:val="NormalWeb"/>
        <w:tabs>
          <w:tab w:val="left" w:pos="7854"/>
          <w:tab w:val="left" w:pos="8041"/>
        </w:tabs>
        <w:spacing w:before="0" w:beforeAutospacing="0" w:after="0" w:afterAutospacing="0"/>
        <w:ind w:left="561" w:right="748"/>
        <w:jc w:val="both"/>
        <w:rPr>
          <w:rFonts w:ascii="Verdana" w:hAnsi="Verdana" w:cs="Arial"/>
          <w:i/>
          <w:sz w:val="25"/>
          <w:szCs w:val="25"/>
        </w:rPr>
      </w:pPr>
    </w:p>
    <w:p w:rsidR="00EC50FA" w:rsidRPr="000463E6" w:rsidRDefault="00EC50FA" w:rsidP="000463E6">
      <w:pPr>
        <w:spacing w:line="312" w:lineRule="auto"/>
        <w:jc w:val="both"/>
        <w:rPr>
          <w:rFonts w:ascii="Verdana" w:hAnsi="Verdana" w:cs="Arial"/>
          <w:sz w:val="25"/>
          <w:szCs w:val="25"/>
        </w:rPr>
      </w:pPr>
      <w:r w:rsidRPr="000463E6">
        <w:rPr>
          <w:rFonts w:ascii="Verdana" w:hAnsi="Verdana" w:cs="Arial"/>
          <w:sz w:val="25"/>
          <w:szCs w:val="25"/>
        </w:rPr>
        <w:t>En lo correspondiente a los límites, deberes y facultades del juez de primera instancia, el cual está obligado a hacer cumplir la sentencia de tutela y sancionar su desobediencia, ha indicado:</w:t>
      </w:r>
    </w:p>
    <w:p w:rsidR="00EC50FA" w:rsidRPr="007A1608" w:rsidRDefault="00EC50FA" w:rsidP="00EC50FA">
      <w:pPr>
        <w:jc w:val="both"/>
        <w:rPr>
          <w:rFonts w:ascii="Verdana" w:hAnsi="Verdana"/>
          <w:sz w:val="25"/>
          <w:szCs w:val="25"/>
        </w:rPr>
      </w:pPr>
    </w:p>
    <w:p w:rsidR="00EC50FA" w:rsidRPr="00934210" w:rsidRDefault="00EC50FA" w:rsidP="00C96383">
      <w:pPr>
        <w:tabs>
          <w:tab w:val="left" w:pos="8041"/>
        </w:tabs>
        <w:spacing w:line="240" w:lineRule="exact"/>
        <w:ind w:left="709" w:right="851"/>
        <w:jc w:val="both"/>
        <w:rPr>
          <w:rFonts w:ascii="Verdana" w:hAnsi="Verdana" w:cs="Arial"/>
          <w:i/>
          <w:sz w:val="23"/>
          <w:szCs w:val="23"/>
        </w:rPr>
      </w:pPr>
      <w:r w:rsidRPr="00934210">
        <w:rPr>
          <w:rFonts w:ascii="Verdana" w:hAnsi="Verdana" w:cs="Arial"/>
          <w:i/>
          <w:sz w:val="23"/>
          <w:szCs w:val="23"/>
        </w:rPr>
        <w:t>“(…)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sí misma, sino proteger el derecho fundamental vulnerado o amenazado. Así, la sanción es concebida como una de las formas a través de las cuales el juez puede lograr el cumplimiento de la sentencia de tutela cuando la persona obligada ha decidido no acatarla…</w:t>
      </w:r>
    </w:p>
    <w:p w:rsidR="00EC50FA" w:rsidRPr="00934210" w:rsidRDefault="00EC50FA" w:rsidP="00C96383">
      <w:pPr>
        <w:tabs>
          <w:tab w:val="left" w:pos="8041"/>
        </w:tabs>
        <w:spacing w:line="240" w:lineRule="exact"/>
        <w:ind w:left="709" w:right="851"/>
        <w:jc w:val="both"/>
        <w:rPr>
          <w:rFonts w:ascii="Verdana" w:hAnsi="Verdana" w:cs="Arial"/>
          <w:i/>
          <w:sz w:val="23"/>
          <w:szCs w:val="23"/>
        </w:rPr>
      </w:pPr>
    </w:p>
    <w:p w:rsidR="00EC50FA" w:rsidRPr="00934210" w:rsidRDefault="00EC50FA" w:rsidP="00C96383">
      <w:pPr>
        <w:tabs>
          <w:tab w:val="left" w:pos="8041"/>
        </w:tabs>
        <w:spacing w:line="240" w:lineRule="exact"/>
        <w:ind w:left="709" w:right="851"/>
        <w:jc w:val="both"/>
        <w:rPr>
          <w:rFonts w:ascii="Verdana" w:hAnsi="Verdana" w:cs="Arial"/>
          <w:i/>
          <w:sz w:val="23"/>
          <w:szCs w:val="23"/>
        </w:rPr>
      </w:pPr>
      <w:r w:rsidRPr="00934210">
        <w:rPr>
          <w:rFonts w:ascii="Verdana" w:hAnsi="Verdana" w:cs="Arial"/>
          <w:i/>
          <w:sz w:val="23"/>
          <w:szCs w:val="23"/>
        </w:rPr>
        <w:t xml:space="preserve">Respecto a los límites, deberes y facultades del juez de tutela que conoce del incidente de desacato y en virtud de lo que hasta ahora ha sido señalado, debe reiterarse que el ámbito de acción del juez </w:t>
      </w:r>
      <w:r w:rsidRPr="00934210">
        <w:rPr>
          <w:rFonts w:ascii="Verdana" w:hAnsi="Verdana" w:cs="Arial"/>
          <w:i/>
          <w:sz w:val="23"/>
          <w:szCs w:val="23"/>
        </w:rPr>
        <w:lastRenderedPageBreak/>
        <w:t>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934210">
        <w:rPr>
          <w:rStyle w:val="Appelnotedebasdep"/>
          <w:rFonts w:ascii="Verdana" w:hAnsi="Verdana" w:cs="Arial"/>
          <w:i/>
          <w:sz w:val="23"/>
          <w:szCs w:val="23"/>
        </w:rPr>
        <w:footnoteReference w:id="3"/>
      </w:r>
      <w:r w:rsidRPr="00934210">
        <w:rPr>
          <w:rFonts w:ascii="Verdana" w:hAnsi="Verdana" w:cs="Arial"/>
          <w:i/>
          <w:sz w:val="23"/>
          <w:szCs w:val="23"/>
        </w:rPr>
        <w:t xml:space="preserve">. </w:t>
      </w:r>
    </w:p>
    <w:p w:rsidR="00EC50FA" w:rsidRPr="00934210" w:rsidRDefault="00EC50FA" w:rsidP="00C96383">
      <w:pPr>
        <w:tabs>
          <w:tab w:val="left" w:pos="8041"/>
        </w:tabs>
        <w:spacing w:line="240" w:lineRule="exact"/>
        <w:ind w:left="709" w:right="851"/>
        <w:jc w:val="both"/>
        <w:rPr>
          <w:rFonts w:ascii="Verdana" w:hAnsi="Verdana" w:cs="Arial"/>
          <w:i/>
          <w:sz w:val="23"/>
          <w:szCs w:val="23"/>
        </w:rPr>
      </w:pPr>
    </w:p>
    <w:p w:rsidR="00EC50FA" w:rsidRPr="00934210" w:rsidRDefault="00EC50FA" w:rsidP="00C96383">
      <w:pPr>
        <w:tabs>
          <w:tab w:val="left" w:pos="8041"/>
        </w:tabs>
        <w:spacing w:line="240" w:lineRule="exact"/>
        <w:ind w:left="709" w:right="851"/>
        <w:jc w:val="both"/>
        <w:rPr>
          <w:rFonts w:ascii="Verdana" w:hAnsi="Verdana" w:cs="Arial"/>
          <w:i/>
          <w:sz w:val="23"/>
          <w:szCs w:val="23"/>
        </w:rPr>
      </w:pPr>
      <w:r w:rsidRPr="00934210">
        <w:rPr>
          <w:rFonts w:ascii="Verdana" w:hAnsi="Verdana" w:cs="Arial"/>
          <w:i/>
          <w:sz w:val="23"/>
          <w:szCs w:val="23"/>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EC50FA" w:rsidRPr="00934210" w:rsidRDefault="00EC50FA" w:rsidP="00C96383">
      <w:pPr>
        <w:tabs>
          <w:tab w:val="left" w:pos="3706"/>
          <w:tab w:val="left" w:pos="8041"/>
        </w:tabs>
        <w:spacing w:line="240" w:lineRule="exact"/>
        <w:ind w:left="709" w:right="851"/>
        <w:jc w:val="both"/>
        <w:rPr>
          <w:rFonts w:ascii="Verdana" w:hAnsi="Verdana" w:cs="Arial"/>
          <w:i/>
          <w:sz w:val="23"/>
          <w:szCs w:val="23"/>
        </w:rPr>
      </w:pPr>
      <w:r w:rsidRPr="00934210">
        <w:rPr>
          <w:rFonts w:ascii="Verdana" w:hAnsi="Verdana" w:cs="Arial"/>
          <w:i/>
          <w:sz w:val="23"/>
          <w:szCs w:val="23"/>
        </w:rPr>
        <w:tab/>
      </w:r>
    </w:p>
    <w:p w:rsidR="00EC50FA" w:rsidRPr="00934210" w:rsidRDefault="00EC50FA" w:rsidP="00C96383">
      <w:pPr>
        <w:tabs>
          <w:tab w:val="left" w:pos="8041"/>
        </w:tabs>
        <w:spacing w:line="240" w:lineRule="exact"/>
        <w:ind w:left="709" w:right="851"/>
        <w:jc w:val="both"/>
        <w:rPr>
          <w:rFonts w:ascii="Verdana" w:hAnsi="Verdana" w:cs="Arial"/>
          <w:i/>
          <w:sz w:val="23"/>
          <w:szCs w:val="23"/>
        </w:rPr>
      </w:pPr>
      <w:r w:rsidRPr="00934210">
        <w:rPr>
          <w:rFonts w:ascii="Verdana" w:hAnsi="Verdana" w:cs="Arial"/>
          <w:i/>
          <w:sz w:val="23"/>
          <w:szCs w:val="23"/>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934210">
        <w:rPr>
          <w:rStyle w:val="Appelnotedebasdep"/>
          <w:rFonts w:ascii="Verdana" w:hAnsi="Verdana" w:cs="Arial"/>
          <w:sz w:val="23"/>
          <w:szCs w:val="23"/>
        </w:rPr>
        <w:footnoteReference w:id="4"/>
      </w:r>
    </w:p>
    <w:p w:rsidR="00EC50FA" w:rsidRPr="007A1608" w:rsidRDefault="00EC50FA" w:rsidP="00EC50FA">
      <w:pPr>
        <w:spacing w:line="324" w:lineRule="auto"/>
        <w:ind w:right="1372"/>
        <w:jc w:val="both"/>
        <w:rPr>
          <w:rFonts w:ascii="Verdana" w:hAnsi="Verdana"/>
          <w:sz w:val="25"/>
          <w:szCs w:val="25"/>
        </w:rPr>
      </w:pPr>
    </w:p>
    <w:p w:rsidR="00EC50FA" w:rsidRPr="000463E6" w:rsidRDefault="00EC50FA" w:rsidP="000463E6">
      <w:pPr>
        <w:spacing w:line="312" w:lineRule="auto"/>
        <w:ind w:right="51"/>
        <w:jc w:val="both"/>
        <w:rPr>
          <w:rFonts w:ascii="Verdana" w:hAnsi="Verdana" w:cs="Arial"/>
          <w:sz w:val="25"/>
          <w:szCs w:val="25"/>
        </w:rPr>
      </w:pPr>
      <w:r w:rsidRPr="000463E6">
        <w:rPr>
          <w:rFonts w:ascii="Verdana" w:hAnsi="Verdana" w:cs="Arial"/>
          <w:sz w:val="25"/>
          <w:szCs w:val="25"/>
        </w:rPr>
        <w:t xml:space="preserve">El incidente de desacato es entonces, el procedimiento ágil para hacer efectivos los derechos reconocidos y protegidos a través de la tutela, mediante la amenaza de una sanción en caso de renuencia del accionado a acatar la decisión, y su trámite debe respetar ante todo el derecho de defensa y la presunción de inocencia del </w:t>
      </w:r>
      <w:proofErr w:type="spellStart"/>
      <w:r w:rsidRPr="000463E6">
        <w:rPr>
          <w:rFonts w:ascii="Verdana" w:hAnsi="Verdana" w:cs="Arial"/>
          <w:sz w:val="25"/>
          <w:szCs w:val="25"/>
        </w:rPr>
        <w:t>incidentado</w:t>
      </w:r>
      <w:proofErr w:type="spellEnd"/>
      <w:r w:rsidRPr="000463E6">
        <w:rPr>
          <w:rFonts w:ascii="Verdana" w:hAnsi="Verdana" w:cs="Arial"/>
          <w:sz w:val="25"/>
          <w:szCs w:val="25"/>
        </w:rPr>
        <w:t>. Igualmente debe demostrarse en dicho incidente la desobediencia de la persona al cumplimiento de la sentencia, sin poderse presumir la responsabilidad.</w:t>
      </w:r>
    </w:p>
    <w:p w:rsidR="00EC50FA" w:rsidRPr="007A1608" w:rsidRDefault="00EC50FA" w:rsidP="00EC50FA">
      <w:pPr>
        <w:spacing w:line="324" w:lineRule="auto"/>
        <w:ind w:right="51"/>
        <w:jc w:val="both"/>
        <w:rPr>
          <w:rFonts w:ascii="Verdana" w:hAnsi="Verdana" w:cs="Arial"/>
          <w:sz w:val="25"/>
          <w:szCs w:val="25"/>
        </w:rPr>
      </w:pPr>
    </w:p>
    <w:p w:rsidR="00EC50FA" w:rsidRPr="000463E6" w:rsidRDefault="00EC50FA" w:rsidP="000463E6">
      <w:pPr>
        <w:spacing w:line="312" w:lineRule="auto"/>
        <w:jc w:val="both"/>
        <w:rPr>
          <w:rFonts w:ascii="Verdana" w:hAnsi="Verdana" w:cs="Arial"/>
          <w:sz w:val="25"/>
          <w:szCs w:val="25"/>
        </w:rPr>
      </w:pPr>
      <w:r w:rsidRPr="000463E6">
        <w:rPr>
          <w:rFonts w:ascii="Verdana" w:hAnsi="Verdana" w:cs="Arial"/>
          <w:sz w:val="25"/>
          <w:szCs w:val="25"/>
        </w:rPr>
        <w:t>Cuando la decisión del Juez de tutela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EC50FA" w:rsidRPr="000463E6" w:rsidRDefault="00EC50FA" w:rsidP="000463E6">
      <w:pPr>
        <w:spacing w:line="312" w:lineRule="auto"/>
        <w:jc w:val="both"/>
        <w:rPr>
          <w:rFonts w:ascii="Verdana" w:hAnsi="Verdana" w:cs="Arial"/>
          <w:sz w:val="25"/>
          <w:szCs w:val="25"/>
        </w:rPr>
      </w:pPr>
    </w:p>
    <w:p w:rsidR="00EC50FA" w:rsidRPr="000463E6" w:rsidRDefault="00EC50FA" w:rsidP="000463E6">
      <w:pPr>
        <w:spacing w:line="312" w:lineRule="auto"/>
        <w:jc w:val="both"/>
        <w:rPr>
          <w:rFonts w:ascii="Verdana" w:hAnsi="Verdana" w:cs="Arial"/>
          <w:sz w:val="25"/>
          <w:szCs w:val="25"/>
        </w:rPr>
      </w:pPr>
      <w:r w:rsidRPr="000463E6">
        <w:rPr>
          <w:rFonts w:ascii="Verdana" w:hAnsi="Verdana" w:cs="Arial"/>
          <w:sz w:val="25"/>
          <w:szCs w:val="25"/>
        </w:rPr>
        <w:lastRenderedPageBreak/>
        <w:t>Sobre este punto ha fijado su criterio la Corte Constitucional:</w:t>
      </w:r>
    </w:p>
    <w:p w:rsidR="00EC50FA" w:rsidRPr="007A1608" w:rsidRDefault="00EC50FA" w:rsidP="00EC50FA">
      <w:pPr>
        <w:ind w:left="312" w:right="358"/>
        <w:jc w:val="both"/>
        <w:rPr>
          <w:rFonts w:ascii="Verdana" w:hAnsi="Verdana"/>
          <w:i/>
          <w:sz w:val="25"/>
          <w:szCs w:val="25"/>
        </w:rPr>
      </w:pPr>
    </w:p>
    <w:p w:rsidR="00EC50FA" w:rsidRPr="00934210" w:rsidRDefault="00EC50FA" w:rsidP="00C96383">
      <w:pPr>
        <w:tabs>
          <w:tab w:val="left" w:pos="7854"/>
          <w:tab w:val="left" w:pos="8041"/>
        </w:tabs>
        <w:spacing w:line="240" w:lineRule="exact"/>
        <w:ind w:left="709" w:right="851"/>
        <w:jc w:val="both"/>
        <w:rPr>
          <w:rFonts w:ascii="Verdana" w:hAnsi="Verdana" w:cs="Arial"/>
          <w:i/>
          <w:sz w:val="23"/>
          <w:szCs w:val="23"/>
        </w:rPr>
      </w:pPr>
      <w:r w:rsidRPr="00934210">
        <w:rPr>
          <w:rFonts w:ascii="Verdana" w:hAnsi="Verdana" w:cs="Arial"/>
          <w:i/>
          <w:sz w:val="23"/>
          <w:szCs w:val="23"/>
        </w:rPr>
        <w:t xml:space="preserve">“(…) La correcta interpretación y alcance del artículo 52 del Decreto 2591 de 1991, parcialmente demandado de </w:t>
      </w:r>
      <w:proofErr w:type="spellStart"/>
      <w:r w:rsidRPr="00934210">
        <w:rPr>
          <w:rFonts w:ascii="Verdana" w:hAnsi="Verdana" w:cs="Arial"/>
          <w:i/>
          <w:sz w:val="23"/>
          <w:szCs w:val="23"/>
        </w:rPr>
        <w:t>inexequibilidad</w:t>
      </w:r>
      <w:proofErr w:type="spellEnd"/>
      <w:r w:rsidRPr="00934210">
        <w:rPr>
          <w:rFonts w:ascii="Verdana" w:hAnsi="Verdana" w:cs="Arial"/>
          <w:i/>
          <w:sz w:val="23"/>
          <w:szCs w:val="23"/>
        </w:rPr>
        <w:t>,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w:t>
      </w:r>
      <w:r w:rsidRPr="00934210">
        <w:rPr>
          <w:rStyle w:val="Appelnotedebasdep"/>
          <w:rFonts w:ascii="Verdana" w:hAnsi="Verdana" w:cs="Arial"/>
          <w:sz w:val="23"/>
          <w:szCs w:val="23"/>
        </w:rPr>
        <w:footnoteReference w:id="5"/>
      </w:r>
      <w:r w:rsidRPr="00934210">
        <w:rPr>
          <w:rFonts w:ascii="Verdana" w:hAnsi="Verdana" w:cs="Arial"/>
          <w:sz w:val="23"/>
          <w:szCs w:val="23"/>
        </w:rPr>
        <w:t>.</w:t>
      </w:r>
    </w:p>
    <w:p w:rsidR="00661F0C" w:rsidRPr="001F3CD1" w:rsidRDefault="00661F0C" w:rsidP="001F3CD1">
      <w:pPr>
        <w:spacing w:line="336" w:lineRule="auto"/>
        <w:ind w:right="1372"/>
        <w:jc w:val="both"/>
        <w:rPr>
          <w:rFonts w:ascii="Verdana" w:hAnsi="Verdana"/>
          <w:sz w:val="25"/>
          <w:szCs w:val="25"/>
        </w:rPr>
      </w:pPr>
    </w:p>
    <w:p w:rsidR="005D1492" w:rsidRPr="000463E6" w:rsidRDefault="005D1492" w:rsidP="000463E6">
      <w:pPr>
        <w:pStyle w:val="Corpsdetexte"/>
        <w:spacing w:line="312" w:lineRule="auto"/>
        <w:jc w:val="both"/>
        <w:rPr>
          <w:rFonts w:ascii="Verdana" w:hAnsi="Verdana" w:cs="Arial"/>
          <w:sz w:val="25"/>
          <w:szCs w:val="25"/>
        </w:rPr>
      </w:pPr>
      <w:r w:rsidRPr="000463E6">
        <w:rPr>
          <w:rFonts w:ascii="Verdana" w:hAnsi="Verdana" w:cs="Arial"/>
          <w:color w:val="000000" w:themeColor="text1"/>
          <w:sz w:val="25"/>
          <w:szCs w:val="25"/>
        </w:rPr>
        <w:t>E</w:t>
      </w:r>
      <w:r w:rsidR="00A003CD" w:rsidRPr="000463E6">
        <w:rPr>
          <w:rFonts w:ascii="Verdana" w:hAnsi="Verdana" w:cs="Arial"/>
          <w:color w:val="000000" w:themeColor="text1"/>
          <w:sz w:val="25"/>
          <w:szCs w:val="25"/>
        </w:rPr>
        <w:t xml:space="preserve">n el presente asunto se tiene que </w:t>
      </w:r>
      <w:r w:rsidR="00DA55C7" w:rsidRPr="000463E6">
        <w:rPr>
          <w:rFonts w:ascii="Verdana" w:hAnsi="Verdana" w:cs="Arial"/>
          <w:color w:val="000000" w:themeColor="text1"/>
          <w:sz w:val="25"/>
          <w:szCs w:val="25"/>
        </w:rPr>
        <w:t>el Juez</w:t>
      </w:r>
      <w:r w:rsidR="008A169A" w:rsidRPr="000463E6">
        <w:rPr>
          <w:rFonts w:ascii="Verdana" w:hAnsi="Verdana" w:cs="Arial"/>
          <w:color w:val="000000" w:themeColor="text1"/>
          <w:sz w:val="25"/>
          <w:szCs w:val="25"/>
        </w:rPr>
        <w:t xml:space="preserve"> de primer grado</w:t>
      </w:r>
      <w:r w:rsidR="00EF6084" w:rsidRPr="000463E6">
        <w:rPr>
          <w:rFonts w:ascii="Verdana" w:hAnsi="Verdana" w:cs="Arial"/>
          <w:color w:val="000000" w:themeColor="text1"/>
          <w:sz w:val="25"/>
          <w:szCs w:val="25"/>
        </w:rPr>
        <w:t xml:space="preserve"> </w:t>
      </w:r>
      <w:r w:rsidR="006B635F" w:rsidRPr="000463E6">
        <w:rPr>
          <w:rFonts w:ascii="Verdana" w:hAnsi="Verdana" w:cs="Arial"/>
          <w:color w:val="000000" w:themeColor="text1"/>
          <w:sz w:val="25"/>
          <w:szCs w:val="25"/>
        </w:rPr>
        <w:t xml:space="preserve">tuteló el derecho fundamental de petición </w:t>
      </w:r>
      <w:r w:rsidR="00EF6084" w:rsidRPr="000463E6">
        <w:rPr>
          <w:rFonts w:ascii="Verdana" w:hAnsi="Verdana" w:cs="Arial"/>
          <w:sz w:val="25"/>
          <w:szCs w:val="25"/>
        </w:rPr>
        <w:t>d</w:t>
      </w:r>
      <w:r w:rsidRPr="000463E6">
        <w:rPr>
          <w:rFonts w:ascii="Verdana" w:hAnsi="Verdana" w:cs="Arial"/>
          <w:sz w:val="25"/>
          <w:szCs w:val="25"/>
        </w:rPr>
        <w:t>e la accionante</w:t>
      </w:r>
      <w:r w:rsidR="006B635F" w:rsidRPr="000463E6">
        <w:rPr>
          <w:rFonts w:ascii="Verdana" w:hAnsi="Verdana" w:cs="Arial"/>
          <w:sz w:val="25"/>
          <w:szCs w:val="25"/>
        </w:rPr>
        <w:t xml:space="preserve"> y</w:t>
      </w:r>
      <w:r w:rsidR="009E3D92" w:rsidRPr="000463E6">
        <w:rPr>
          <w:rFonts w:ascii="Verdana" w:hAnsi="Verdana" w:cs="Arial"/>
          <w:sz w:val="25"/>
          <w:szCs w:val="25"/>
        </w:rPr>
        <w:t xml:space="preserve"> </w:t>
      </w:r>
      <w:r w:rsidRPr="000463E6">
        <w:rPr>
          <w:rFonts w:ascii="Verdana" w:hAnsi="Verdana" w:cs="Arial"/>
          <w:sz w:val="25"/>
          <w:szCs w:val="25"/>
        </w:rPr>
        <w:t xml:space="preserve">ordenó a la Dirección Técnica de Registro y Gestión de la Información de la </w:t>
      </w:r>
      <w:proofErr w:type="spellStart"/>
      <w:r w:rsidRPr="000463E6">
        <w:rPr>
          <w:rFonts w:ascii="Verdana" w:hAnsi="Verdana" w:cs="Arial"/>
          <w:sz w:val="25"/>
          <w:szCs w:val="25"/>
        </w:rPr>
        <w:t>UARIV</w:t>
      </w:r>
      <w:proofErr w:type="spellEnd"/>
      <w:r w:rsidRPr="000463E6">
        <w:rPr>
          <w:rFonts w:ascii="Verdana" w:hAnsi="Verdana" w:cs="Arial"/>
          <w:sz w:val="25"/>
          <w:szCs w:val="25"/>
        </w:rPr>
        <w:t>, que en el término de 48 horas decidiera mediante acto administrativo el recurso de reposición interpuesto por la ella en contra de la referida resolución, y en caso de resultar desfavorable, se resolviera el recurso de apelación por el superior jerárquico en el término de 10 días. A pesar de esto, la Dra. DORA CLEMENCIA GIRALDO LÓPEZ</w:t>
      </w:r>
      <w:r w:rsidR="005F4EDD" w:rsidRPr="000463E6">
        <w:rPr>
          <w:rFonts w:ascii="Verdana" w:hAnsi="Verdana" w:cs="Arial"/>
          <w:sz w:val="25"/>
          <w:szCs w:val="25"/>
        </w:rPr>
        <w:t>, quien manifestó actuar como apoderada judicial de la señora NORMA DOLLY,</w:t>
      </w:r>
      <w:r w:rsidRPr="000463E6">
        <w:rPr>
          <w:rFonts w:ascii="Verdana" w:hAnsi="Verdana" w:cs="Arial"/>
          <w:sz w:val="25"/>
          <w:szCs w:val="25"/>
        </w:rPr>
        <w:t xml:space="preserve"> solicitó al Despacho iniciar incidente de desacato</w:t>
      </w:r>
      <w:r w:rsidR="005F4EDD" w:rsidRPr="000463E6">
        <w:rPr>
          <w:rFonts w:ascii="Verdana" w:hAnsi="Verdana" w:cs="Arial"/>
          <w:sz w:val="25"/>
          <w:szCs w:val="25"/>
        </w:rPr>
        <w:t xml:space="preserve"> en razón a que la accionada no cumplió con lo ordenado en la decisión de tutela. </w:t>
      </w:r>
    </w:p>
    <w:p w:rsidR="005D1492" w:rsidRDefault="005D1492" w:rsidP="005D1492">
      <w:pPr>
        <w:pStyle w:val="Corpsdetexte"/>
        <w:spacing w:line="324" w:lineRule="auto"/>
        <w:jc w:val="both"/>
        <w:rPr>
          <w:rFonts w:ascii="Verdana" w:hAnsi="Verdana" w:cs="Arial"/>
          <w:sz w:val="25"/>
          <w:szCs w:val="25"/>
        </w:rPr>
      </w:pPr>
    </w:p>
    <w:p w:rsidR="005D1492" w:rsidRPr="000463E6" w:rsidRDefault="005D1492" w:rsidP="000463E6">
      <w:pPr>
        <w:spacing w:line="312" w:lineRule="auto"/>
        <w:ind w:right="-34"/>
        <w:jc w:val="both"/>
        <w:rPr>
          <w:rFonts w:ascii="Verdana" w:hAnsi="Verdana" w:cs="Arial"/>
          <w:sz w:val="25"/>
          <w:szCs w:val="25"/>
        </w:rPr>
      </w:pPr>
      <w:r w:rsidRPr="000463E6">
        <w:rPr>
          <w:rFonts w:ascii="Verdana" w:hAnsi="Verdana" w:cs="Arial"/>
          <w:sz w:val="25"/>
          <w:szCs w:val="25"/>
        </w:rPr>
        <w:t>Surtido todo el trámite incidental de desacato</w:t>
      </w:r>
      <w:r w:rsidR="00E83EDB" w:rsidRPr="000463E6">
        <w:rPr>
          <w:rFonts w:ascii="Verdana" w:hAnsi="Verdana" w:cs="Arial"/>
          <w:sz w:val="25"/>
          <w:szCs w:val="25"/>
        </w:rPr>
        <w:t>,</w:t>
      </w:r>
      <w:r w:rsidRPr="000463E6">
        <w:rPr>
          <w:rFonts w:ascii="Verdana" w:hAnsi="Verdana" w:cs="Arial"/>
          <w:sz w:val="25"/>
          <w:szCs w:val="25"/>
        </w:rPr>
        <w:t xml:space="preserve"> se </w:t>
      </w:r>
      <w:r w:rsidR="005F4EDD" w:rsidRPr="000463E6">
        <w:rPr>
          <w:rFonts w:ascii="Verdana" w:hAnsi="Verdana" w:cs="Arial"/>
          <w:sz w:val="25"/>
          <w:szCs w:val="25"/>
        </w:rPr>
        <w:t xml:space="preserve">encontró ante la indiferencia de la entidad para acreditar el </w:t>
      </w:r>
      <w:r w:rsidRPr="000463E6">
        <w:rPr>
          <w:rFonts w:ascii="Verdana" w:hAnsi="Verdana" w:cs="Arial"/>
          <w:sz w:val="25"/>
          <w:szCs w:val="25"/>
        </w:rPr>
        <w:t xml:space="preserve">cumplimiento a la </w:t>
      </w:r>
      <w:proofErr w:type="spellStart"/>
      <w:r w:rsidR="005F4EDD" w:rsidRPr="000463E6">
        <w:rPr>
          <w:rFonts w:ascii="Verdana" w:hAnsi="Verdana" w:cs="Arial"/>
          <w:sz w:val="25"/>
          <w:szCs w:val="25"/>
        </w:rPr>
        <w:t>pluricitada</w:t>
      </w:r>
      <w:proofErr w:type="spellEnd"/>
      <w:r w:rsidR="005F4EDD" w:rsidRPr="000463E6">
        <w:rPr>
          <w:rFonts w:ascii="Verdana" w:hAnsi="Verdana" w:cs="Arial"/>
          <w:sz w:val="25"/>
          <w:szCs w:val="25"/>
        </w:rPr>
        <w:t xml:space="preserve"> </w:t>
      </w:r>
      <w:r w:rsidRPr="000463E6">
        <w:rPr>
          <w:rFonts w:ascii="Verdana" w:hAnsi="Verdana" w:cs="Arial"/>
          <w:sz w:val="25"/>
          <w:szCs w:val="25"/>
        </w:rPr>
        <w:t xml:space="preserve">sentencia </w:t>
      </w:r>
      <w:r w:rsidR="005F4EDD" w:rsidRPr="000463E6">
        <w:rPr>
          <w:rFonts w:ascii="Verdana" w:hAnsi="Verdana" w:cs="Arial"/>
          <w:sz w:val="25"/>
          <w:szCs w:val="25"/>
        </w:rPr>
        <w:t xml:space="preserve">que efectivamente se había incurrido en desacato, </w:t>
      </w:r>
      <w:r w:rsidRPr="000463E6">
        <w:rPr>
          <w:rFonts w:ascii="Verdana" w:hAnsi="Verdana" w:cs="Arial"/>
          <w:sz w:val="25"/>
          <w:szCs w:val="25"/>
        </w:rPr>
        <w:t xml:space="preserve">situación que desencadenó en la orden de sancionar a las funcionarias </w:t>
      </w:r>
      <w:proofErr w:type="spellStart"/>
      <w:r w:rsidRPr="000463E6">
        <w:rPr>
          <w:rFonts w:ascii="Verdana" w:hAnsi="Verdana" w:cs="Arial"/>
          <w:sz w:val="25"/>
          <w:szCs w:val="25"/>
        </w:rPr>
        <w:t>incidentadas</w:t>
      </w:r>
      <w:proofErr w:type="spellEnd"/>
      <w:r w:rsidRPr="000463E6">
        <w:rPr>
          <w:rFonts w:ascii="Verdana" w:hAnsi="Verdana" w:cs="Arial"/>
          <w:sz w:val="25"/>
          <w:szCs w:val="25"/>
        </w:rPr>
        <w:t xml:space="preserve">, y es la decisión que hoy ocupa la atención de esta Sala.  </w:t>
      </w:r>
    </w:p>
    <w:p w:rsidR="005D1492" w:rsidRDefault="005D1492" w:rsidP="005D1492">
      <w:pPr>
        <w:pStyle w:val="Corpsdetexte"/>
        <w:spacing w:line="324" w:lineRule="auto"/>
        <w:jc w:val="both"/>
        <w:rPr>
          <w:rFonts w:ascii="Verdana" w:hAnsi="Verdana" w:cs="Arial"/>
          <w:sz w:val="25"/>
          <w:szCs w:val="25"/>
        </w:rPr>
      </w:pPr>
    </w:p>
    <w:p w:rsidR="00AA75E7" w:rsidRPr="000463E6" w:rsidRDefault="004F4109" w:rsidP="000463E6">
      <w:pPr>
        <w:spacing w:line="312" w:lineRule="auto"/>
        <w:ind w:right="-34"/>
        <w:jc w:val="both"/>
        <w:rPr>
          <w:rFonts w:ascii="Verdana" w:hAnsi="Verdana" w:cs="Arial"/>
          <w:sz w:val="25"/>
          <w:szCs w:val="25"/>
        </w:rPr>
      </w:pPr>
      <w:r w:rsidRPr="000463E6">
        <w:rPr>
          <w:rFonts w:ascii="Verdana" w:hAnsi="Verdana" w:cs="Arial"/>
          <w:sz w:val="25"/>
          <w:szCs w:val="25"/>
        </w:rPr>
        <w:t>Como</w:t>
      </w:r>
      <w:r w:rsidR="005D1492" w:rsidRPr="000463E6">
        <w:rPr>
          <w:rFonts w:ascii="Verdana" w:hAnsi="Verdana" w:cs="Arial"/>
          <w:sz w:val="25"/>
          <w:szCs w:val="25"/>
        </w:rPr>
        <w:t xml:space="preserve">quiera que </w:t>
      </w:r>
      <w:r w:rsidRPr="000463E6">
        <w:rPr>
          <w:rFonts w:ascii="Verdana" w:hAnsi="Verdana" w:cs="Arial"/>
          <w:sz w:val="25"/>
          <w:szCs w:val="25"/>
        </w:rPr>
        <w:t>el 23 de mayo del 2016</w:t>
      </w:r>
      <w:r w:rsidR="005D1492" w:rsidRPr="000463E6">
        <w:rPr>
          <w:rFonts w:ascii="Verdana" w:hAnsi="Verdana" w:cs="Arial"/>
          <w:sz w:val="25"/>
          <w:szCs w:val="25"/>
        </w:rPr>
        <w:t>, estando en curso la consulta de la sanción impuesta</w:t>
      </w:r>
      <w:r w:rsidR="00AA75E7" w:rsidRPr="000463E6">
        <w:rPr>
          <w:rFonts w:ascii="Verdana" w:hAnsi="Verdana" w:cs="Arial"/>
          <w:sz w:val="25"/>
          <w:szCs w:val="25"/>
        </w:rPr>
        <w:t>, la</w:t>
      </w:r>
      <w:r w:rsidRPr="000463E6">
        <w:rPr>
          <w:rFonts w:ascii="Verdana" w:hAnsi="Verdana" w:cs="Arial"/>
          <w:sz w:val="25"/>
          <w:szCs w:val="25"/>
        </w:rPr>
        <w:t xml:space="preserve"> Dra. GLADYS </w:t>
      </w:r>
      <w:proofErr w:type="spellStart"/>
      <w:r w:rsidRPr="000463E6">
        <w:rPr>
          <w:rFonts w:ascii="Verdana" w:hAnsi="Verdana" w:cs="Arial"/>
          <w:sz w:val="25"/>
          <w:szCs w:val="25"/>
        </w:rPr>
        <w:t>CELEIDE</w:t>
      </w:r>
      <w:proofErr w:type="spellEnd"/>
      <w:r w:rsidRPr="000463E6">
        <w:rPr>
          <w:rFonts w:ascii="Verdana" w:hAnsi="Verdana" w:cs="Arial"/>
          <w:sz w:val="25"/>
          <w:szCs w:val="25"/>
        </w:rPr>
        <w:t xml:space="preserve"> PRADA PARDO</w:t>
      </w:r>
      <w:r w:rsidR="00B2345A" w:rsidRPr="000463E6">
        <w:rPr>
          <w:rFonts w:ascii="Verdana" w:hAnsi="Verdana" w:cs="Arial"/>
          <w:sz w:val="25"/>
          <w:szCs w:val="25"/>
        </w:rPr>
        <w:t>, Directora de Registro y Gestión de la Información de la</w:t>
      </w:r>
      <w:r w:rsidR="00AA75E7" w:rsidRPr="000463E6">
        <w:rPr>
          <w:rFonts w:ascii="Verdana" w:hAnsi="Verdana" w:cs="Arial"/>
          <w:sz w:val="25"/>
          <w:szCs w:val="25"/>
        </w:rPr>
        <w:t xml:space="preserve"> </w:t>
      </w:r>
      <w:proofErr w:type="spellStart"/>
      <w:r w:rsidR="00AA75E7" w:rsidRPr="000463E6">
        <w:rPr>
          <w:rFonts w:ascii="Verdana" w:hAnsi="Verdana" w:cs="Arial"/>
          <w:sz w:val="25"/>
          <w:szCs w:val="25"/>
        </w:rPr>
        <w:t>UARIV</w:t>
      </w:r>
      <w:proofErr w:type="spellEnd"/>
      <w:r w:rsidR="000706B9" w:rsidRPr="000463E6">
        <w:rPr>
          <w:rFonts w:ascii="Verdana" w:hAnsi="Verdana" w:cs="Arial"/>
          <w:sz w:val="25"/>
          <w:szCs w:val="25"/>
        </w:rPr>
        <w:t>,</w:t>
      </w:r>
      <w:r w:rsidR="00AA75E7" w:rsidRPr="000463E6">
        <w:rPr>
          <w:rFonts w:ascii="Verdana" w:hAnsi="Verdana" w:cs="Arial"/>
          <w:sz w:val="25"/>
          <w:szCs w:val="25"/>
        </w:rPr>
        <w:t xml:space="preserve"> allegó documentación sobre el cumplimiento del fallo, </w:t>
      </w:r>
      <w:r w:rsidR="0069552A" w:rsidRPr="000463E6">
        <w:rPr>
          <w:rFonts w:ascii="Verdana" w:hAnsi="Verdana" w:cs="Arial"/>
          <w:sz w:val="25"/>
          <w:szCs w:val="25"/>
        </w:rPr>
        <w:t>en la que señaló que el recurso de r</w:t>
      </w:r>
      <w:r w:rsidR="00AA75E7" w:rsidRPr="000463E6">
        <w:rPr>
          <w:rFonts w:ascii="Verdana" w:hAnsi="Verdana" w:cs="Arial"/>
          <w:sz w:val="25"/>
          <w:szCs w:val="25"/>
        </w:rPr>
        <w:t xml:space="preserve">eposición interpuesto por la </w:t>
      </w:r>
      <w:r w:rsidR="0069552A" w:rsidRPr="000463E6">
        <w:rPr>
          <w:rFonts w:ascii="Verdana" w:hAnsi="Verdana" w:cs="Arial"/>
          <w:sz w:val="25"/>
          <w:szCs w:val="25"/>
        </w:rPr>
        <w:t>actora</w:t>
      </w:r>
      <w:r w:rsidR="00AA75E7" w:rsidRPr="000463E6">
        <w:rPr>
          <w:rFonts w:ascii="Verdana" w:hAnsi="Verdana" w:cs="Arial"/>
          <w:sz w:val="25"/>
          <w:szCs w:val="25"/>
        </w:rPr>
        <w:t xml:space="preserve"> contra la</w:t>
      </w:r>
      <w:r w:rsidR="00400AC2" w:rsidRPr="000463E6">
        <w:rPr>
          <w:rFonts w:ascii="Verdana" w:hAnsi="Verdana" w:cs="Arial"/>
          <w:sz w:val="25"/>
          <w:szCs w:val="25"/>
        </w:rPr>
        <w:t xml:space="preserve"> Resolución No. 2013-290460 del 25 de octubre del 2013</w:t>
      </w:r>
      <w:r w:rsidR="00AA75E7" w:rsidRPr="000463E6">
        <w:rPr>
          <w:rFonts w:ascii="Verdana" w:hAnsi="Verdana" w:cs="Arial"/>
          <w:sz w:val="25"/>
          <w:szCs w:val="25"/>
        </w:rPr>
        <w:t xml:space="preserve">, fue </w:t>
      </w:r>
      <w:r w:rsidR="0069552A" w:rsidRPr="000463E6">
        <w:rPr>
          <w:rFonts w:ascii="Verdana" w:hAnsi="Verdana" w:cs="Arial"/>
          <w:sz w:val="25"/>
          <w:szCs w:val="25"/>
        </w:rPr>
        <w:t>resuelto por esa Dependencia</w:t>
      </w:r>
      <w:r w:rsidR="00CD69A0" w:rsidRPr="000463E6">
        <w:rPr>
          <w:rFonts w:ascii="Verdana" w:hAnsi="Verdana" w:cs="Arial"/>
          <w:sz w:val="25"/>
          <w:szCs w:val="25"/>
        </w:rPr>
        <w:t xml:space="preserve"> mediante R</w:t>
      </w:r>
      <w:r w:rsidR="00AA75E7" w:rsidRPr="000463E6">
        <w:rPr>
          <w:rFonts w:ascii="Verdana" w:hAnsi="Verdana" w:cs="Arial"/>
          <w:sz w:val="25"/>
          <w:szCs w:val="25"/>
        </w:rPr>
        <w:t>esoluc</w:t>
      </w:r>
      <w:r w:rsidR="0069552A" w:rsidRPr="000463E6">
        <w:rPr>
          <w:rFonts w:ascii="Verdana" w:hAnsi="Verdana" w:cs="Arial"/>
          <w:sz w:val="25"/>
          <w:szCs w:val="25"/>
        </w:rPr>
        <w:t>ión No. 2013-</w:t>
      </w:r>
      <w:proofErr w:type="spellStart"/>
      <w:r w:rsidR="0069552A" w:rsidRPr="000463E6">
        <w:rPr>
          <w:rFonts w:ascii="Verdana" w:hAnsi="Verdana" w:cs="Arial"/>
          <w:sz w:val="25"/>
          <w:szCs w:val="25"/>
        </w:rPr>
        <w:t>290460R</w:t>
      </w:r>
      <w:proofErr w:type="spellEnd"/>
      <w:r w:rsidR="0069552A" w:rsidRPr="000463E6">
        <w:rPr>
          <w:rFonts w:ascii="Verdana" w:hAnsi="Verdana" w:cs="Arial"/>
          <w:sz w:val="25"/>
          <w:szCs w:val="25"/>
        </w:rPr>
        <w:t xml:space="preserve"> del 19 de o</w:t>
      </w:r>
      <w:r w:rsidR="00AA75E7" w:rsidRPr="000463E6">
        <w:rPr>
          <w:rFonts w:ascii="Verdana" w:hAnsi="Verdana" w:cs="Arial"/>
          <w:sz w:val="25"/>
          <w:szCs w:val="25"/>
        </w:rPr>
        <w:t xml:space="preserve">ctubre </w:t>
      </w:r>
      <w:r w:rsidR="00AA75E7" w:rsidRPr="000463E6">
        <w:rPr>
          <w:rFonts w:ascii="Verdana" w:hAnsi="Verdana" w:cs="Arial"/>
          <w:sz w:val="25"/>
          <w:szCs w:val="25"/>
        </w:rPr>
        <w:lastRenderedPageBreak/>
        <w:t xml:space="preserve">del 2015, </w:t>
      </w:r>
      <w:r w:rsidR="0069552A" w:rsidRPr="000463E6">
        <w:rPr>
          <w:rFonts w:ascii="Verdana" w:hAnsi="Verdana" w:cs="Arial"/>
          <w:sz w:val="25"/>
          <w:szCs w:val="25"/>
        </w:rPr>
        <w:t>en la que se decidió</w:t>
      </w:r>
      <w:r w:rsidR="00AA75E7" w:rsidRPr="000463E6">
        <w:rPr>
          <w:rFonts w:ascii="Verdana" w:hAnsi="Verdana" w:cs="Arial"/>
          <w:sz w:val="25"/>
          <w:szCs w:val="25"/>
        </w:rPr>
        <w:t xml:space="preserve"> confirmar la decisión </w:t>
      </w:r>
      <w:r w:rsidR="00400AC2" w:rsidRPr="000463E6">
        <w:rPr>
          <w:rFonts w:ascii="Verdana" w:hAnsi="Verdana" w:cs="Arial"/>
          <w:sz w:val="25"/>
          <w:szCs w:val="25"/>
        </w:rPr>
        <w:t>inicial</w:t>
      </w:r>
      <w:r w:rsidR="00CD69A0" w:rsidRPr="000463E6">
        <w:rPr>
          <w:rFonts w:ascii="Verdana" w:hAnsi="Verdana" w:cs="Arial"/>
          <w:sz w:val="25"/>
          <w:szCs w:val="25"/>
        </w:rPr>
        <w:t>; posteriormente</w:t>
      </w:r>
      <w:r w:rsidR="00F47E65" w:rsidRPr="000463E6">
        <w:rPr>
          <w:rFonts w:ascii="Verdana" w:hAnsi="Verdana" w:cs="Arial"/>
          <w:sz w:val="25"/>
          <w:szCs w:val="25"/>
        </w:rPr>
        <w:t xml:space="preserve"> se surtió la a</w:t>
      </w:r>
      <w:r w:rsidR="00AA75E7" w:rsidRPr="000463E6">
        <w:rPr>
          <w:rFonts w:ascii="Verdana" w:hAnsi="Verdana" w:cs="Arial"/>
          <w:sz w:val="25"/>
          <w:szCs w:val="25"/>
        </w:rPr>
        <w:t xml:space="preserve">pelación ante el Jefe de la Oficina Asesora Jurídica de la </w:t>
      </w:r>
      <w:proofErr w:type="spellStart"/>
      <w:r w:rsidR="00AA75E7" w:rsidRPr="000463E6">
        <w:rPr>
          <w:rFonts w:ascii="Verdana" w:hAnsi="Verdana" w:cs="Arial"/>
          <w:sz w:val="25"/>
          <w:szCs w:val="25"/>
        </w:rPr>
        <w:t>UARIV</w:t>
      </w:r>
      <w:proofErr w:type="spellEnd"/>
      <w:r w:rsidR="00AA75E7" w:rsidRPr="000463E6">
        <w:rPr>
          <w:rFonts w:ascii="Verdana" w:hAnsi="Verdana" w:cs="Arial"/>
          <w:sz w:val="25"/>
          <w:szCs w:val="25"/>
        </w:rPr>
        <w:t xml:space="preserve">, como superior jerárquico, </w:t>
      </w:r>
      <w:r w:rsidR="00F47E65" w:rsidRPr="000463E6">
        <w:rPr>
          <w:rFonts w:ascii="Verdana" w:hAnsi="Verdana" w:cs="Arial"/>
          <w:sz w:val="25"/>
          <w:szCs w:val="25"/>
        </w:rPr>
        <w:t xml:space="preserve">quien </w:t>
      </w:r>
      <w:r w:rsidR="00400AC2" w:rsidRPr="000463E6">
        <w:rPr>
          <w:rFonts w:ascii="Verdana" w:hAnsi="Verdana" w:cs="Arial"/>
          <w:sz w:val="25"/>
          <w:szCs w:val="25"/>
        </w:rPr>
        <w:t>avaló esa determinación mediante</w:t>
      </w:r>
      <w:r w:rsidR="00F47E65" w:rsidRPr="000463E6">
        <w:rPr>
          <w:rFonts w:ascii="Verdana" w:hAnsi="Verdana" w:cs="Arial"/>
          <w:sz w:val="25"/>
          <w:szCs w:val="25"/>
        </w:rPr>
        <w:t xml:space="preserve"> R</w:t>
      </w:r>
      <w:r w:rsidR="00400AC2" w:rsidRPr="000463E6">
        <w:rPr>
          <w:rFonts w:ascii="Verdana" w:hAnsi="Verdana" w:cs="Arial"/>
          <w:sz w:val="25"/>
          <w:szCs w:val="25"/>
        </w:rPr>
        <w:t xml:space="preserve">esolución No. 8226 del 4 de diciembre del 2015. </w:t>
      </w:r>
    </w:p>
    <w:p w:rsidR="005D1492" w:rsidRPr="000463E6" w:rsidRDefault="005D1492" w:rsidP="000463E6">
      <w:pPr>
        <w:pStyle w:val="Corpsdetexte"/>
        <w:spacing w:line="312" w:lineRule="auto"/>
        <w:jc w:val="both"/>
        <w:rPr>
          <w:rFonts w:ascii="Verdana" w:hAnsi="Verdana" w:cs="Arial"/>
          <w:sz w:val="25"/>
          <w:szCs w:val="25"/>
        </w:rPr>
      </w:pPr>
    </w:p>
    <w:p w:rsidR="00933B0E" w:rsidRPr="000463E6" w:rsidRDefault="00933B0E" w:rsidP="000463E6">
      <w:pPr>
        <w:spacing w:line="312" w:lineRule="auto"/>
        <w:jc w:val="both"/>
        <w:rPr>
          <w:rFonts w:ascii="Verdana" w:hAnsi="Verdana" w:cs="Arial"/>
          <w:sz w:val="25"/>
          <w:szCs w:val="25"/>
        </w:rPr>
      </w:pPr>
      <w:r w:rsidRPr="000463E6">
        <w:rPr>
          <w:rFonts w:ascii="Verdana" w:hAnsi="Verdana" w:cs="Arial"/>
          <w:sz w:val="25"/>
          <w:szCs w:val="25"/>
        </w:rPr>
        <w:t>Así las cosas, no podemos perder</w:t>
      </w:r>
      <w:r w:rsidRPr="001F3CD1">
        <w:rPr>
          <w:rFonts w:ascii="Verdana" w:hAnsi="Verdana" w:cs="Arial"/>
          <w:sz w:val="25"/>
          <w:szCs w:val="25"/>
        </w:rPr>
        <w:t xml:space="preserve"> </w:t>
      </w:r>
      <w:r w:rsidRPr="000463E6">
        <w:rPr>
          <w:rFonts w:ascii="Verdana" w:hAnsi="Verdana" w:cs="Arial"/>
          <w:sz w:val="25"/>
          <w:szCs w:val="25"/>
        </w:rPr>
        <w:t xml:space="preserve">de vista que la finalidad del trámite incidental de desacato, no es otra que el de hacer cumplir la decisión adoptada en la acción constitucional, mas no desembocar ineludiblemente en una sanción; por lo tanto, al constatar que la encartada ya dio trámite a los recursos interpuestos por la accionante, conforme se ordenó en sede de tutela, se desdibuja la figura de la desobediencia judicial y es de justicia abstenerse de imponer cualquier tipo de sanción. En virtud de ello, la decisión consultada habrá de revocarse, puesto que los fundamentos fácticos y jurídicos que dieron lugar a su expedición fueron desnaturalizados por la actividad de la </w:t>
      </w:r>
      <w:proofErr w:type="spellStart"/>
      <w:r w:rsidRPr="000463E6">
        <w:rPr>
          <w:rFonts w:ascii="Verdana" w:hAnsi="Verdana" w:cs="Arial"/>
          <w:sz w:val="25"/>
          <w:szCs w:val="25"/>
        </w:rPr>
        <w:t>UARIV</w:t>
      </w:r>
      <w:proofErr w:type="spellEnd"/>
      <w:r w:rsidRPr="000463E6">
        <w:rPr>
          <w:rFonts w:ascii="Verdana" w:hAnsi="Verdana" w:cs="Arial"/>
          <w:sz w:val="25"/>
          <w:szCs w:val="25"/>
        </w:rPr>
        <w:t xml:space="preserve">. </w:t>
      </w:r>
    </w:p>
    <w:p w:rsidR="00933B0E" w:rsidRPr="000463E6" w:rsidRDefault="00933B0E" w:rsidP="000463E6">
      <w:pPr>
        <w:spacing w:line="312" w:lineRule="auto"/>
        <w:jc w:val="both"/>
        <w:rPr>
          <w:rFonts w:ascii="Verdana" w:hAnsi="Verdana" w:cs="Arial"/>
          <w:sz w:val="25"/>
          <w:szCs w:val="25"/>
        </w:rPr>
      </w:pPr>
    </w:p>
    <w:p w:rsidR="002951BC" w:rsidRPr="000463E6" w:rsidRDefault="00B9639C" w:rsidP="00551BDC">
      <w:pPr>
        <w:spacing w:line="300" w:lineRule="auto"/>
        <w:ind w:right="-34"/>
        <w:jc w:val="both"/>
        <w:rPr>
          <w:rFonts w:ascii="Verdana" w:hAnsi="Verdana" w:cs="Arial"/>
          <w:sz w:val="25"/>
          <w:szCs w:val="25"/>
        </w:rPr>
      </w:pPr>
      <w:r w:rsidRPr="000463E6">
        <w:rPr>
          <w:rFonts w:ascii="Verdana" w:hAnsi="Verdana" w:cs="Arial"/>
          <w:sz w:val="25"/>
          <w:szCs w:val="25"/>
        </w:rPr>
        <w:t>Como anotaci</w:t>
      </w:r>
      <w:r w:rsidR="002951BC" w:rsidRPr="000463E6">
        <w:rPr>
          <w:rFonts w:ascii="Verdana" w:hAnsi="Verdana" w:cs="Arial"/>
          <w:sz w:val="25"/>
          <w:szCs w:val="25"/>
        </w:rPr>
        <w:t xml:space="preserve">ón final se le quiere indicar al </w:t>
      </w:r>
      <w:r w:rsidRPr="000463E6">
        <w:rPr>
          <w:rFonts w:ascii="Verdana" w:hAnsi="Verdana" w:cs="Arial"/>
          <w:sz w:val="25"/>
          <w:szCs w:val="25"/>
        </w:rPr>
        <w:t>Juez de la causa, que de no haberse revocado el presente asunto</w:t>
      </w:r>
      <w:r w:rsidR="002951BC" w:rsidRPr="000463E6">
        <w:rPr>
          <w:rFonts w:ascii="Verdana" w:hAnsi="Verdana" w:cs="Arial"/>
          <w:sz w:val="25"/>
          <w:szCs w:val="25"/>
        </w:rPr>
        <w:t>,</w:t>
      </w:r>
      <w:r w:rsidRPr="000463E6">
        <w:rPr>
          <w:rFonts w:ascii="Verdana" w:hAnsi="Verdana" w:cs="Arial"/>
          <w:sz w:val="25"/>
          <w:szCs w:val="25"/>
        </w:rPr>
        <w:t xml:space="preserve"> se hubiese tenido que </w:t>
      </w:r>
      <w:r w:rsidR="002951BC" w:rsidRPr="000463E6">
        <w:rPr>
          <w:rFonts w:ascii="Verdana" w:hAnsi="Verdana" w:cs="Arial"/>
          <w:sz w:val="25"/>
          <w:szCs w:val="25"/>
        </w:rPr>
        <w:t xml:space="preserve">decretar una nulidad, ello porque a pesar de que la Dra. DORA CLEMENCIA GIRALDO </w:t>
      </w:r>
      <w:proofErr w:type="spellStart"/>
      <w:r w:rsidR="002951BC" w:rsidRPr="000463E6">
        <w:rPr>
          <w:rFonts w:ascii="Verdana" w:hAnsi="Verdana" w:cs="Arial"/>
          <w:sz w:val="25"/>
          <w:szCs w:val="25"/>
        </w:rPr>
        <w:t>LOPEZ</w:t>
      </w:r>
      <w:proofErr w:type="spellEnd"/>
      <w:r w:rsidR="002951BC" w:rsidRPr="000463E6">
        <w:rPr>
          <w:rFonts w:ascii="Verdana" w:hAnsi="Verdana" w:cs="Arial"/>
          <w:sz w:val="25"/>
          <w:szCs w:val="25"/>
        </w:rPr>
        <w:t xml:space="preserve"> solicitó dar trámite a un incidente de desacato, manifestado actuar como apoderada judicial de la Sra. </w:t>
      </w:r>
      <w:r w:rsidR="00C949C3">
        <w:rPr>
          <w:rFonts w:ascii="Verdana" w:hAnsi="Verdana" w:cs="Arial"/>
          <w:sz w:val="25"/>
          <w:szCs w:val="25"/>
        </w:rPr>
        <w:t>NORMA DOLLY LÓPEZ VALENCIA</w:t>
      </w:r>
      <w:r w:rsidR="002951BC" w:rsidRPr="000463E6">
        <w:rPr>
          <w:rFonts w:ascii="Verdana" w:hAnsi="Verdana" w:cs="Arial"/>
          <w:sz w:val="25"/>
          <w:szCs w:val="25"/>
        </w:rPr>
        <w:t xml:space="preserve">, no </w:t>
      </w:r>
      <w:proofErr w:type="spellStart"/>
      <w:r w:rsidR="002951BC" w:rsidRPr="000463E6">
        <w:rPr>
          <w:rFonts w:ascii="Verdana" w:hAnsi="Verdana" w:cs="Arial"/>
          <w:sz w:val="25"/>
          <w:szCs w:val="25"/>
        </w:rPr>
        <w:t>allegó</w:t>
      </w:r>
      <w:proofErr w:type="spellEnd"/>
      <w:r w:rsidR="002951BC" w:rsidRPr="000463E6">
        <w:rPr>
          <w:rFonts w:ascii="Verdana" w:hAnsi="Verdana" w:cs="Arial"/>
          <w:sz w:val="25"/>
          <w:szCs w:val="25"/>
        </w:rPr>
        <w:t xml:space="preserve"> a su escrito el respectivo poder para hacerlo, ni siquiera obra firma de la accionante en esa solicitud, por lo tanto no se acreditó en ningún momento que estuviera facultada para representar los intereses de la misma.</w:t>
      </w:r>
    </w:p>
    <w:p w:rsidR="00B9639C" w:rsidRPr="000463E6" w:rsidRDefault="002951BC" w:rsidP="00551BDC">
      <w:pPr>
        <w:pStyle w:val="Corpsdetexte"/>
        <w:spacing w:line="300" w:lineRule="auto"/>
        <w:jc w:val="both"/>
        <w:rPr>
          <w:rFonts w:ascii="Verdana" w:hAnsi="Verdana" w:cs="Arial"/>
          <w:sz w:val="25"/>
          <w:szCs w:val="25"/>
        </w:rPr>
      </w:pPr>
      <w:r w:rsidRPr="000463E6">
        <w:rPr>
          <w:rFonts w:ascii="Verdana" w:hAnsi="Verdana" w:cs="Arial"/>
          <w:sz w:val="25"/>
          <w:szCs w:val="25"/>
        </w:rPr>
        <w:t xml:space="preserve"> </w:t>
      </w:r>
    </w:p>
    <w:p w:rsidR="00933B0E" w:rsidRPr="000463E6" w:rsidRDefault="00933B0E" w:rsidP="00551BDC">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5"/>
          <w:szCs w:val="25"/>
        </w:rPr>
      </w:pPr>
      <w:r w:rsidRPr="000463E6">
        <w:rPr>
          <w:rFonts w:ascii="Verdana" w:hAnsi="Verdana" w:cs="Arial"/>
          <w:sz w:val="25"/>
          <w:szCs w:val="25"/>
        </w:rPr>
        <w:t xml:space="preserve">En mérito de lo discurrido, El Tribunal Superior del Distrito Judicial de Pereira, en Sala de Decisión Penal, </w:t>
      </w:r>
    </w:p>
    <w:p w:rsidR="00933B0E" w:rsidRPr="001F3CD1" w:rsidRDefault="00933B0E" w:rsidP="002B117E">
      <w:pPr>
        <w:widowControl w:val="0"/>
        <w:tabs>
          <w:tab w:val="left" w:pos="7920"/>
          <w:tab w:val="left" w:pos="8100"/>
          <w:tab w:val="left" w:pos="8280"/>
          <w:tab w:val="left" w:pos="8640"/>
        </w:tabs>
        <w:autoSpaceDE w:val="0"/>
        <w:autoSpaceDN w:val="0"/>
        <w:adjustRightInd w:val="0"/>
        <w:spacing w:line="360" w:lineRule="auto"/>
        <w:rPr>
          <w:rFonts w:ascii="Verdana" w:hAnsi="Verdana" w:cs="Arial"/>
          <w:b/>
          <w:sz w:val="25"/>
          <w:szCs w:val="25"/>
        </w:rPr>
      </w:pPr>
    </w:p>
    <w:p w:rsidR="00933B0E" w:rsidRPr="001F3CD1" w:rsidRDefault="00933B0E" w:rsidP="00551BDC">
      <w:pPr>
        <w:widowControl w:val="0"/>
        <w:tabs>
          <w:tab w:val="left" w:pos="7920"/>
          <w:tab w:val="left" w:pos="8100"/>
          <w:tab w:val="left" w:pos="8280"/>
          <w:tab w:val="left" w:pos="8640"/>
        </w:tabs>
        <w:autoSpaceDE w:val="0"/>
        <w:autoSpaceDN w:val="0"/>
        <w:adjustRightInd w:val="0"/>
        <w:jc w:val="center"/>
        <w:rPr>
          <w:rFonts w:ascii="Verdana" w:hAnsi="Verdana" w:cs="Arial"/>
          <w:b/>
          <w:sz w:val="25"/>
          <w:szCs w:val="25"/>
        </w:rPr>
      </w:pPr>
      <w:r w:rsidRPr="001F3CD1">
        <w:rPr>
          <w:rFonts w:ascii="Verdana" w:hAnsi="Verdana" w:cs="Arial"/>
          <w:b/>
          <w:sz w:val="25"/>
          <w:szCs w:val="25"/>
        </w:rPr>
        <w:t>RESUELVE:</w:t>
      </w:r>
    </w:p>
    <w:p w:rsidR="00933B0E" w:rsidRPr="001F3CD1" w:rsidRDefault="00933B0E" w:rsidP="00551BDC">
      <w:pPr>
        <w:widowControl w:val="0"/>
        <w:tabs>
          <w:tab w:val="left" w:pos="7920"/>
          <w:tab w:val="left" w:pos="8100"/>
          <w:tab w:val="left" w:pos="8280"/>
          <w:tab w:val="left" w:pos="8640"/>
        </w:tabs>
        <w:autoSpaceDE w:val="0"/>
        <w:autoSpaceDN w:val="0"/>
        <w:adjustRightInd w:val="0"/>
        <w:jc w:val="both"/>
        <w:rPr>
          <w:rFonts w:ascii="Verdana" w:hAnsi="Verdana" w:cs="Arial"/>
          <w:sz w:val="25"/>
          <w:szCs w:val="25"/>
        </w:rPr>
      </w:pPr>
    </w:p>
    <w:p w:rsidR="00933B0E" w:rsidRPr="000463E6" w:rsidRDefault="00933B0E" w:rsidP="00551BDC">
      <w:pPr>
        <w:pStyle w:val="Corpsdetexte"/>
        <w:spacing w:line="300" w:lineRule="auto"/>
        <w:jc w:val="both"/>
        <w:rPr>
          <w:rFonts w:ascii="Verdana" w:hAnsi="Verdana" w:cs="Arial"/>
          <w:sz w:val="25"/>
          <w:szCs w:val="25"/>
        </w:rPr>
      </w:pPr>
      <w:r w:rsidRPr="000463E6">
        <w:rPr>
          <w:rFonts w:ascii="Verdana" w:hAnsi="Verdana" w:cs="Arial"/>
          <w:b/>
          <w:sz w:val="25"/>
          <w:szCs w:val="25"/>
        </w:rPr>
        <w:t>REVOCAR</w:t>
      </w:r>
      <w:r w:rsidRPr="000463E6">
        <w:rPr>
          <w:rFonts w:ascii="Verdana" w:hAnsi="Verdana" w:cs="Arial"/>
          <w:sz w:val="25"/>
          <w:szCs w:val="25"/>
        </w:rPr>
        <w:t xml:space="preserve"> la sanción impuesta por el Juzgado Quinto Penal del Circuito de Pereira</w:t>
      </w:r>
      <w:r w:rsidR="00FE347E" w:rsidRPr="000463E6">
        <w:rPr>
          <w:rFonts w:ascii="Verdana" w:hAnsi="Verdana" w:cs="Arial"/>
          <w:sz w:val="25"/>
          <w:szCs w:val="25"/>
        </w:rPr>
        <w:t xml:space="preserve"> el 16 de mayo de 2016,</w:t>
      </w:r>
      <w:r w:rsidRPr="000463E6">
        <w:rPr>
          <w:rFonts w:ascii="Verdana" w:hAnsi="Verdana" w:cs="Arial"/>
          <w:sz w:val="25"/>
          <w:szCs w:val="25"/>
        </w:rPr>
        <w:t xml:space="preserve"> a la Dra. GLADYS </w:t>
      </w:r>
      <w:proofErr w:type="spellStart"/>
      <w:r w:rsidRPr="000463E6">
        <w:rPr>
          <w:rFonts w:ascii="Verdana" w:hAnsi="Verdana" w:cs="Arial"/>
          <w:sz w:val="25"/>
          <w:szCs w:val="25"/>
        </w:rPr>
        <w:t>CELEIDE</w:t>
      </w:r>
      <w:proofErr w:type="spellEnd"/>
      <w:r w:rsidRPr="000463E6">
        <w:rPr>
          <w:rFonts w:ascii="Verdana" w:hAnsi="Verdana" w:cs="Arial"/>
          <w:sz w:val="25"/>
          <w:szCs w:val="25"/>
        </w:rPr>
        <w:t xml:space="preserve"> PRADA PARDO en su calidad de Directora de Registro y Gestión de la Información y a la Dra. IRIS MARÍN ORTIZ </w:t>
      </w:r>
      <w:r w:rsidR="00FE347E" w:rsidRPr="000463E6">
        <w:rPr>
          <w:rFonts w:ascii="Verdana" w:hAnsi="Verdana" w:cs="Arial"/>
          <w:sz w:val="25"/>
          <w:szCs w:val="25"/>
        </w:rPr>
        <w:t>como</w:t>
      </w:r>
      <w:r w:rsidRPr="000463E6">
        <w:rPr>
          <w:rFonts w:ascii="Verdana" w:hAnsi="Verdana" w:cs="Arial"/>
          <w:sz w:val="25"/>
          <w:szCs w:val="25"/>
        </w:rPr>
        <w:t xml:space="preserve"> Subdirectora General, ambas funcionarias de la </w:t>
      </w:r>
      <w:proofErr w:type="spellStart"/>
      <w:r w:rsidRPr="000463E6">
        <w:rPr>
          <w:rFonts w:ascii="Verdana" w:hAnsi="Verdana" w:cs="Arial"/>
          <w:sz w:val="25"/>
          <w:szCs w:val="25"/>
        </w:rPr>
        <w:t>UARIV</w:t>
      </w:r>
      <w:proofErr w:type="spellEnd"/>
      <w:r w:rsidRPr="000463E6">
        <w:rPr>
          <w:rFonts w:ascii="Verdana" w:hAnsi="Verdana" w:cs="Arial"/>
          <w:sz w:val="25"/>
          <w:szCs w:val="25"/>
        </w:rPr>
        <w:t xml:space="preserve">, acorde con lo motivado en precedencia. </w:t>
      </w:r>
    </w:p>
    <w:p w:rsidR="00933B0E" w:rsidRPr="000463E6" w:rsidRDefault="00933B0E" w:rsidP="00551BDC">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5"/>
          <w:szCs w:val="25"/>
        </w:rPr>
      </w:pPr>
    </w:p>
    <w:p w:rsidR="00933B0E" w:rsidRPr="000463E6" w:rsidRDefault="00933B0E" w:rsidP="00551BDC">
      <w:pPr>
        <w:widowControl w:val="0"/>
        <w:autoSpaceDE w:val="0"/>
        <w:autoSpaceDN w:val="0"/>
        <w:adjustRightInd w:val="0"/>
        <w:spacing w:line="300" w:lineRule="auto"/>
        <w:jc w:val="both"/>
        <w:rPr>
          <w:rFonts w:ascii="Verdana" w:hAnsi="Verdana" w:cs="Arial"/>
          <w:sz w:val="25"/>
          <w:szCs w:val="25"/>
        </w:rPr>
      </w:pPr>
      <w:r w:rsidRPr="000463E6">
        <w:rPr>
          <w:rFonts w:ascii="Verdana" w:hAnsi="Verdana" w:cs="Arial"/>
          <w:sz w:val="25"/>
          <w:szCs w:val="25"/>
        </w:rPr>
        <w:t>Devolver la actuación al Juzgado de origen, para los fines consiguientes.</w:t>
      </w:r>
    </w:p>
    <w:p w:rsidR="00933B0E" w:rsidRPr="001F3CD1" w:rsidRDefault="00933B0E" w:rsidP="00551BDC">
      <w:pPr>
        <w:rPr>
          <w:rFonts w:ascii="Verdana" w:hAnsi="Verdana" w:cs="Arial"/>
          <w:sz w:val="25"/>
          <w:szCs w:val="25"/>
        </w:rPr>
      </w:pPr>
    </w:p>
    <w:p w:rsidR="00933B0E" w:rsidRPr="001F3CD1" w:rsidRDefault="00933B0E" w:rsidP="00933B0E">
      <w:pPr>
        <w:pStyle w:val="Titre1"/>
        <w:spacing w:line="336" w:lineRule="auto"/>
        <w:jc w:val="center"/>
        <w:rPr>
          <w:rFonts w:ascii="Verdana" w:hAnsi="Verdana" w:cs="Arial"/>
          <w:i w:val="0"/>
          <w:sz w:val="25"/>
          <w:szCs w:val="25"/>
        </w:rPr>
      </w:pPr>
      <w:r w:rsidRPr="001F3CD1">
        <w:rPr>
          <w:rFonts w:ascii="Verdana" w:hAnsi="Verdana" w:cs="Arial"/>
          <w:i w:val="0"/>
          <w:sz w:val="25"/>
          <w:szCs w:val="25"/>
        </w:rPr>
        <w:t>CÓPIESE, NOTIFÍQUESE Y CÚMPLASE.</w:t>
      </w:r>
    </w:p>
    <w:p w:rsidR="00933B0E" w:rsidRPr="001F3CD1" w:rsidRDefault="00933B0E" w:rsidP="00551BDC">
      <w:pPr>
        <w:rPr>
          <w:rFonts w:ascii="Verdana" w:hAnsi="Verdana" w:cs="Arial"/>
          <w:sz w:val="25"/>
          <w:szCs w:val="25"/>
          <w:lang w:val="es-ES_tradnl"/>
        </w:rPr>
      </w:pPr>
    </w:p>
    <w:p w:rsidR="00933B0E" w:rsidRPr="001F3CD1" w:rsidRDefault="00933B0E" w:rsidP="00551BDC">
      <w:pPr>
        <w:rPr>
          <w:rFonts w:ascii="Verdana" w:hAnsi="Verdana" w:cs="Arial"/>
          <w:sz w:val="25"/>
          <w:szCs w:val="25"/>
          <w:lang w:val="es-ES_tradnl"/>
        </w:rPr>
      </w:pPr>
    </w:p>
    <w:p w:rsidR="00933B0E" w:rsidRDefault="00933B0E" w:rsidP="00551BDC">
      <w:pPr>
        <w:jc w:val="center"/>
        <w:rPr>
          <w:rFonts w:ascii="Verdana" w:hAnsi="Verdana" w:cs="Arial"/>
          <w:sz w:val="25"/>
          <w:szCs w:val="25"/>
          <w:lang w:val="es-ES_tradnl"/>
        </w:rPr>
      </w:pPr>
    </w:p>
    <w:p w:rsidR="002B117E" w:rsidRPr="001F3CD1" w:rsidRDefault="002B117E" w:rsidP="00551BDC">
      <w:pPr>
        <w:jc w:val="center"/>
        <w:rPr>
          <w:rFonts w:ascii="Verdana" w:hAnsi="Verdana" w:cs="Arial"/>
          <w:sz w:val="25"/>
          <w:szCs w:val="25"/>
          <w:lang w:val="es-ES_tradnl"/>
        </w:rPr>
      </w:pPr>
    </w:p>
    <w:p w:rsidR="00933B0E" w:rsidRPr="001F3CD1" w:rsidRDefault="00933B0E" w:rsidP="00551BDC">
      <w:pPr>
        <w:rPr>
          <w:rFonts w:ascii="Verdana" w:hAnsi="Verdana" w:cs="Arial"/>
          <w:sz w:val="25"/>
          <w:szCs w:val="25"/>
          <w:lang w:val="es-ES_tradnl"/>
        </w:rPr>
      </w:pPr>
    </w:p>
    <w:p w:rsidR="00933B0E" w:rsidRPr="001F3CD1" w:rsidRDefault="00933B0E" w:rsidP="00551BDC">
      <w:pPr>
        <w:jc w:val="center"/>
        <w:rPr>
          <w:rFonts w:ascii="Verdana" w:hAnsi="Verdana" w:cs="Arial"/>
          <w:b/>
          <w:sz w:val="25"/>
          <w:szCs w:val="25"/>
        </w:rPr>
      </w:pPr>
      <w:r w:rsidRPr="001F3CD1">
        <w:rPr>
          <w:rFonts w:ascii="Verdana" w:hAnsi="Verdana" w:cs="Arial"/>
          <w:b/>
          <w:sz w:val="25"/>
          <w:szCs w:val="25"/>
        </w:rPr>
        <w:t xml:space="preserve">MANUEL </w:t>
      </w:r>
      <w:proofErr w:type="spellStart"/>
      <w:r w:rsidRPr="001F3CD1">
        <w:rPr>
          <w:rFonts w:ascii="Verdana" w:hAnsi="Verdana" w:cs="Arial"/>
          <w:b/>
          <w:sz w:val="25"/>
          <w:szCs w:val="25"/>
        </w:rPr>
        <w:t>YARZAGARAY</w:t>
      </w:r>
      <w:proofErr w:type="spellEnd"/>
      <w:r w:rsidRPr="001F3CD1">
        <w:rPr>
          <w:rFonts w:ascii="Verdana" w:hAnsi="Verdana" w:cs="Arial"/>
          <w:b/>
          <w:sz w:val="25"/>
          <w:szCs w:val="25"/>
        </w:rPr>
        <w:t xml:space="preserve"> BANDERA</w:t>
      </w:r>
    </w:p>
    <w:p w:rsidR="00933B0E" w:rsidRPr="001F3CD1" w:rsidRDefault="00933B0E" w:rsidP="00551BDC">
      <w:pPr>
        <w:jc w:val="center"/>
        <w:rPr>
          <w:rFonts w:ascii="Verdana" w:hAnsi="Verdana" w:cs="Arial"/>
          <w:sz w:val="25"/>
          <w:szCs w:val="25"/>
        </w:rPr>
      </w:pPr>
      <w:r w:rsidRPr="001F3CD1">
        <w:rPr>
          <w:rFonts w:ascii="Verdana" w:hAnsi="Verdana" w:cs="Arial"/>
          <w:sz w:val="25"/>
          <w:szCs w:val="25"/>
        </w:rPr>
        <w:t>Magistrado</w:t>
      </w:r>
    </w:p>
    <w:p w:rsidR="00933B0E" w:rsidRPr="001F3CD1" w:rsidRDefault="00933B0E" w:rsidP="00551BDC">
      <w:pPr>
        <w:jc w:val="center"/>
        <w:rPr>
          <w:rFonts w:ascii="Verdana" w:hAnsi="Verdana" w:cs="Arial"/>
          <w:sz w:val="25"/>
          <w:szCs w:val="25"/>
        </w:rPr>
      </w:pPr>
    </w:p>
    <w:p w:rsidR="00933B0E" w:rsidRPr="001F3CD1" w:rsidRDefault="00933B0E" w:rsidP="00551BDC">
      <w:pPr>
        <w:jc w:val="center"/>
        <w:rPr>
          <w:rFonts w:ascii="Verdana" w:hAnsi="Verdana" w:cs="Arial"/>
          <w:sz w:val="25"/>
          <w:szCs w:val="25"/>
        </w:rPr>
      </w:pPr>
    </w:p>
    <w:p w:rsidR="00933B0E" w:rsidRDefault="00933B0E" w:rsidP="00551BDC">
      <w:pPr>
        <w:rPr>
          <w:rFonts w:ascii="Verdana" w:hAnsi="Verdana" w:cs="Arial"/>
          <w:sz w:val="25"/>
          <w:szCs w:val="25"/>
        </w:rPr>
      </w:pPr>
    </w:p>
    <w:p w:rsidR="00551BDC" w:rsidRDefault="00551BDC" w:rsidP="00551BDC">
      <w:pPr>
        <w:rPr>
          <w:rFonts w:ascii="Verdana" w:hAnsi="Verdana" w:cs="Arial"/>
          <w:sz w:val="25"/>
          <w:szCs w:val="25"/>
        </w:rPr>
      </w:pPr>
    </w:p>
    <w:p w:rsidR="00933B0E" w:rsidRPr="001F3CD1" w:rsidRDefault="00933B0E" w:rsidP="00551BDC">
      <w:pPr>
        <w:jc w:val="right"/>
        <w:rPr>
          <w:rFonts w:ascii="Verdana" w:hAnsi="Verdana" w:cs="Arial"/>
          <w:sz w:val="25"/>
          <w:szCs w:val="25"/>
        </w:rPr>
      </w:pPr>
    </w:p>
    <w:p w:rsidR="00933B0E" w:rsidRPr="001F3CD1" w:rsidRDefault="00933B0E" w:rsidP="00551BDC">
      <w:pPr>
        <w:jc w:val="right"/>
        <w:rPr>
          <w:rFonts w:ascii="Verdana" w:hAnsi="Verdana" w:cs="Arial"/>
          <w:b/>
          <w:sz w:val="25"/>
          <w:szCs w:val="25"/>
        </w:rPr>
      </w:pPr>
      <w:r w:rsidRPr="001F3CD1">
        <w:rPr>
          <w:rFonts w:ascii="Verdana" w:hAnsi="Verdana" w:cs="Arial"/>
          <w:b/>
          <w:sz w:val="25"/>
          <w:szCs w:val="25"/>
        </w:rPr>
        <w:t>JORGE ARTURO CASTAÑO DUQUE</w:t>
      </w:r>
    </w:p>
    <w:p w:rsidR="00933B0E" w:rsidRPr="001F3CD1" w:rsidRDefault="00933B0E" w:rsidP="00551BDC">
      <w:pPr>
        <w:jc w:val="right"/>
        <w:rPr>
          <w:rFonts w:ascii="Verdana" w:hAnsi="Verdana" w:cs="Arial"/>
          <w:sz w:val="25"/>
          <w:szCs w:val="25"/>
        </w:rPr>
      </w:pPr>
      <w:r w:rsidRPr="001F3CD1">
        <w:rPr>
          <w:rFonts w:ascii="Verdana" w:hAnsi="Verdana" w:cs="Arial"/>
          <w:sz w:val="25"/>
          <w:szCs w:val="25"/>
        </w:rPr>
        <w:t>Magistrado</w:t>
      </w:r>
    </w:p>
    <w:p w:rsidR="00933B0E" w:rsidRDefault="00933B0E" w:rsidP="00551BDC">
      <w:pPr>
        <w:rPr>
          <w:rFonts w:ascii="Verdana" w:hAnsi="Verdana" w:cs="Arial"/>
          <w:sz w:val="25"/>
          <w:szCs w:val="25"/>
        </w:rPr>
      </w:pPr>
    </w:p>
    <w:p w:rsidR="00933B0E" w:rsidRDefault="00933B0E" w:rsidP="00551BDC">
      <w:pPr>
        <w:rPr>
          <w:rFonts w:ascii="Verdana" w:hAnsi="Verdana" w:cs="Arial"/>
          <w:sz w:val="25"/>
          <w:szCs w:val="25"/>
        </w:rPr>
      </w:pPr>
    </w:p>
    <w:p w:rsidR="00933B0E" w:rsidRPr="001F3CD1" w:rsidRDefault="00933B0E" w:rsidP="00551BDC">
      <w:pPr>
        <w:rPr>
          <w:rFonts w:ascii="Verdana" w:hAnsi="Verdana" w:cs="Arial"/>
          <w:sz w:val="25"/>
          <w:szCs w:val="25"/>
        </w:rPr>
      </w:pPr>
    </w:p>
    <w:p w:rsidR="00933B0E" w:rsidRPr="001F3CD1" w:rsidRDefault="00933B0E" w:rsidP="00551BDC">
      <w:pPr>
        <w:rPr>
          <w:rFonts w:ascii="Verdana" w:hAnsi="Verdana" w:cs="Arial"/>
          <w:b/>
          <w:sz w:val="25"/>
          <w:szCs w:val="25"/>
        </w:rPr>
      </w:pPr>
      <w:r w:rsidRPr="001F3CD1">
        <w:rPr>
          <w:rFonts w:ascii="Verdana" w:hAnsi="Verdana" w:cs="Arial"/>
          <w:b/>
          <w:sz w:val="25"/>
          <w:szCs w:val="25"/>
        </w:rPr>
        <w:t>JAIRO ERNESTO ESCOBAR SANZ</w:t>
      </w:r>
    </w:p>
    <w:p w:rsidR="00933B0E" w:rsidRPr="001F3CD1" w:rsidRDefault="00933B0E" w:rsidP="00551BDC">
      <w:pPr>
        <w:rPr>
          <w:rFonts w:ascii="Verdana" w:hAnsi="Verdana" w:cs="Arial"/>
          <w:sz w:val="25"/>
          <w:szCs w:val="25"/>
        </w:rPr>
      </w:pPr>
      <w:r w:rsidRPr="001F3CD1">
        <w:rPr>
          <w:rFonts w:ascii="Verdana" w:hAnsi="Verdana" w:cs="Arial"/>
          <w:sz w:val="25"/>
          <w:szCs w:val="25"/>
        </w:rPr>
        <w:t>Magistrado</w:t>
      </w:r>
    </w:p>
    <w:p w:rsidR="00933B0E" w:rsidRDefault="00933B0E" w:rsidP="00551BDC">
      <w:pPr>
        <w:suppressAutoHyphens/>
        <w:jc w:val="center"/>
        <w:rPr>
          <w:rFonts w:ascii="Verdana" w:hAnsi="Verdana" w:cs="Arial"/>
          <w:b/>
          <w:sz w:val="25"/>
          <w:szCs w:val="25"/>
        </w:rPr>
      </w:pPr>
    </w:p>
    <w:p w:rsidR="00933B0E" w:rsidRPr="001F3CD1" w:rsidRDefault="00933B0E" w:rsidP="00551BDC">
      <w:pPr>
        <w:suppressAutoHyphens/>
        <w:jc w:val="center"/>
        <w:rPr>
          <w:rFonts w:ascii="Verdana" w:hAnsi="Verdana" w:cs="Arial"/>
          <w:b/>
          <w:sz w:val="25"/>
          <w:szCs w:val="25"/>
        </w:rPr>
      </w:pPr>
    </w:p>
    <w:p w:rsidR="00933B0E" w:rsidRPr="001F3CD1" w:rsidRDefault="00933B0E" w:rsidP="00551BDC">
      <w:pPr>
        <w:suppressAutoHyphens/>
        <w:jc w:val="right"/>
        <w:rPr>
          <w:rFonts w:ascii="Verdana" w:hAnsi="Verdana" w:cs="Arial"/>
          <w:b/>
          <w:sz w:val="25"/>
          <w:szCs w:val="25"/>
        </w:rPr>
      </w:pPr>
      <w:r w:rsidRPr="001F3CD1">
        <w:rPr>
          <w:rFonts w:ascii="Verdana" w:hAnsi="Verdana" w:cs="Arial"/>
          <w:b/>
          <w:sz w:val="25"/>
          <w:szCs w:val="25"/>
        </w:rPr>
        <w:t>MARÍA ELENA RÍOS VÁSQUEZ</w:t>
      </w:r>
    </w:p>
    <w:p w:rsidR="00A175E4" w:rsidRPr="001F3CD1" w:rsidRDefault="00933B0E" w:rsidP="002B117E">
      <w:pPr>
        <w:suppressAutoHyphens/>
        <w:jc w:val="right"/>
        <w:rPr>
          <w:rFonts w:ascii="Verdana" w:hAnsi="Verdana" w:cs="Arial"/>
          <w:sz w:val="25"/>
          <w:szCs w:val="25"/>
        </w:rPr>
      </w:pPr>
      <w:bookmarkStart w:id="0" w:name="_GoBack"/>
      <w:bookmarkEnd w:id="0"/>
      <w:r w:rsidRPr="001F3CD1">
        <w:rPr>
          <w:rFonts w:ascii="Verdana" w:hAnsi="Verdana" w:cs="Arial"/>
          <w:sz w:val="25"/>
          <w:szCs w:val="25"/>
        </w:rPr>
        <w:t>Secretaria</w:t>
      </w:r>
    </w:p>
    <w:sectPr w:rsidR="00A175E4" w:rsidRPr="001F3CD1" w:rsidSect="002951BC">
      <w:headerReference w:type="even" r:id="rId9"/>
      <w:headerReference w:type="default" r:id="rId10"/>
      <w:footerReference w:type="default" r:id="rId11"/>
      <w:headerReference w:type="first" r:id="rId12"/>
      <w:footerReference w:type="first" r:id="rId13"/>
      <w:pgSz w:w="12242" w:h="18722" w:code="121"/>
      <w:pgMar w:top="1276" w:right="1327" w:bottom="1701" w:left="156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A5" w:rsidRDefault="00BA3FA5">
      <w:r>
        <w:separator/>
      </w:r>
    </w:p>
  </w:endnote>
  <w:endnote w:type="continuationSeparator" w:id="0">
    <w:p w:rsidR="00BA3FA5" w:rsidRDefault="00BA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Pr="00565F33" w:rsidRDefault="00C37353" w:rsidP="00565F33">
    <w:pPr>
      <w:pStyle w:val="Pieddepage"/>
      <w:pBdr>
        <w:top w:val="single" w:sz="4" w:space="1" w:color="auto"/>
      </w:pBdr>
      <w:jc w:val="right"/>
      <w:rPr>
        <w:rStyle w:val="Numrodepage"/>
        <w:rFonts w:ascii="Centaur" w:hAnsi="Centaur"/>
      </w:rPr>
    </w:pPr>
    <w:r w:rsidRPr="00565F33">
      <w:rPr>
        <w:rStyle w:val="Numrodepage"/>
        <w:rFonts w:ascii="Centaur" w:hAnsi="Centaur"/>
      </w:rPr>
      <w:t xml:space="preserve">Página </w:t>
    </w:r>
    <w:r w:rsidR="003919D8" w:rsidRPr="00565F33">
      <w:rPr>
        <w:rStyle w:val="Numrodepage"/>
        <w:rFonts w:ascii="Centaur" w:hAnsi="Centaur"/>
      </w:rPr>
      <w:fldChar w:fldCharType="begin"/>
    </w:r>
    <w:r w:rsidRPr="00565F33">
      <w:rPr>
        <w:rStyle w:val="Numrodepage"/>
        <w:rFonts w:ascii="Centaur" w:hAnsi="Centaur"/>
      </w:rPr>
      <w:instrText xml:space="preserve"> PAGE </w:instrText>
    </w:r>
    <w:r w:rsidR="003919D8" w:rsidRPr="00565F33">
      <w:rPr>
        <w:rStyle w:val="Numrodepage"/>
        <w:rFonts w:ascii="Centaur" w:hAnsi="Centaur"/>
      </w:rPr>
      <w:fldChar w:fldCharType="separate"/>
    </w:r>
    <w:r w:rsidR="00C9180B">
      <w:rPr>
        <w:rStyle w:val="Numrodepage"/>
        <w:rFonts w:ascii="Centaur" w:hAnsi="Centaur"/>
        <w:noProof/>
      </w:rPr>
      <w:t>8</w:t>
    </w:r>
    <w:r w:rsidR="003919D8" w:rsidRPr="00565F33">
      <w:rPr>
        <w:rStyle w:val="Numrodepage"/>
        <w:rFonts w:ascii="Centaur" w:hAnsi="Centaur"/>
      </w:rPr>
      <w:fldChar w:fldCharType="end"/>
    </w:r>
    <w:r w:rsidRPr="00565F33">
      <w:rPr>
        <w:rStyle w:val="Numrodepage"/>
        <w:rFonts w:ascii="Centaur" w:hAnsi="Centaur"/>
      </w:rPr>
      <w:t xml:space="preserve"> de </w:t>
    </w:r>
    <w:r w:rsidR="003919D8" w:rsidRPr="00565F33">
      <w:rPr>
        <w:rStyle w:val="Numrodepage"/>
        <w:rFonts w:ascii="Centaur" w:hAnsi="Centaur"/>
      </w:rPr>
      <w:fldChar w:fldCharType="begin"/>
    </w:r>
    <w:r w:rsidRPr="00565F33">
      <w:rPr>
        <w:rStyle w:val="Numrodepage"/>
        <w:rFonts w:ascii="Centaur" w:hAnsi="Centaur"/>
      </w:rPr>
      <w:instrText xml:space="preserve"> NUMPAGES </w:instrText>
    </w:r>
    <w:r w:rsidR="003919D8" w:rsidRPr="00565F33">
      <w:rPr>
        <w:rStyle w:val="Numrodepage"/>
        <w:rFonts w:ascii="Centaur" w:hAnsi="Centaur"/>
      </w:rPr>
      <w:fldChar w:fldCharType="separate"/>
    </w:r>
    <w:r w:rsidR="00C9180B">
      <w:rPr>
        <w:rStyle w:val="Numrodepage"/>
        <w:rFonts w:ascii="Centaur" w:hAnsi="Centaur"/>
        <w:noProof/>
      </w:rPr>
      <w:t>8</w:t>
    </w:r>
    <w:r w:rsidR="003919D8" w:rsidRPr="00565F33">
      <w:rPr>
        <w:rStyle w:val="Numrodepage"/>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A5" w:rsidRDefault="00BA3FA5">
      <w:r>
        <w:separator/>
      </w:r>
    </w:p>
  </w:footnote>
  <w:footnote w:type="continuationSeparator" w:id="0">
    <w:p w:rsidR="00BA3FA5" w:rsidRDefault="00BA3FA5">
      <w:r>
        <w:continuationSeparator/>
      </w:r>
    </w:p>
  </w:footnote>
  <w:footnote w:id="1">
    <w:p w:rsidR="00EC50FA" w:rsidRPr="00C9180B" w:rsidRDefault="00EC50FA" w:rsidP="00315AFA">
      <w:pPr>
        <w:pStyle w:val="Notedebasdepage"/>
        <w:spacing w:line="220" w:lineRule="exact"/>
        <w:rPr>
          <w:rFonts w:ascii="Centaur" w:hAnsi="Centaur" w:cs="Arial"/>
          <w:i/>
          <w:sz w:val="19"/>
          <w:szCs w:val="19"/>
          <w:lang w:val="fr-FR"/>
        </w:rPr>
      </w:pPr>
      <w:r w:rsidRPr="00315AFA">
        <w:rPr>
          <w:rStyle w:val="Appelnotedebasdep"/>
          <w:rFonts w:ascii="Centaur" w:hAnsi="Centaur" w:cs="Arial"/>
          <w:i/>
          <w:sz w:val="19"/>
          <w:szCs w:val="19"/>
        </w:rPr>
        <w:footnoteRef/>
      </w:r>
      <w:r w:rsidRPr="00315AFA">
        <w:rPr>
          <w:rFonts w:ascii="Centaur" w:hAnsi="Centaur" w:cs="Arial"/>
          <w:i/>
          <w:sz w:val="19"/>
          <w:szCs w:val="19"/>
          <w:lang w:val="fr-FR"/>
        </w:rPr>
        <w:t xml:space="preserve"> </w:t>
      </w:r>
      <w:r w:rsidR="00315AFA">
        <w:rPr>
          <w:rFonts w:ascii="Centaur" w:hAnsi="Centaur" w:cs="Arial"/>
          <w:i/>
          <w:sz w:val="19"/>
          <w:szCs w:val="19"/>
          <w:lang w:val="fr-FR"/>
        </w:rPr>
        <w:t xml:space="preserve">Sentencia </w:t>
      </w:r>
      <w:r w:rsidRPr="00315AFA">
        <w:rPr>
          <w:rFonts w:ascii="Centaur" w:hAnsi="Centaur" w:cs="Arial"/>
          <w:i/>
          <w:sz w:val="19"/>
          <w:szCs w:val="19"/>
          <w:lang w:val="fr-FR"/>
        </w:rPr>
        <w:t>T-190 de 2002.</w:t>
      </w:r>
    </w:p>
  </w:footnote>
  <w:footnote w:id="2">
    <w:p w:rsidR="00EC50FA" w:rsidRPr="00C9180B" w:rsidRDefault="00EC50FA" w:rsidP="00315AFA">
      <w:pPr>
        <w:spacing w:line="220" w:lineRule="exact"/>
        <w:ind w:right="-32"/>
        <w:jc w:val="both"/>
        <w:rPr>
          <w:rFonts w:ascii="Centaur" w:hAnsi="Centaur"/>
          <w:i/>
          <w:sz w:val="19"/>
          <w:szCs w:val="19"/>
          <w:lang w:val="fr-FR"/>
        </w:rPr>
      </w:pPr>
      <w:r w:rsidRPr="00315AFA">
        <w:rPr>
          <w:rStyle w:val="Appelnotedebasdep"/>
          <w:rFonts w:ascii="Centaur" w:hAnsi="Centaur" w:cs="Arial"/>
          <w:i/>
          <w:sz w:val="19"/>
          <w:szCs w:val="19"/>
        </w:rPr>
        <w:footnoteRef/>
      </w:r>
      <w:r w:rsidRPr="00C9180B">
        <w:rPr>
          <w:rFonts w:ascii="Centaur" w:hAnsi="Centaur" w:cs="Arial"/>
          <w:i/>
          <w:sz w:val="19"/>
          <w:szCs w:val="19"/>
          <w:lang w:val="fr-FR"/>
        </w:rPr>
        <w:t xml:space="preserve"> </w:t>
      </w:r>
      <w:r w:rsidR="00315AFA" w:rsidRPr="00C9180B">
        <w:rPr>
          <w:rFonts w:ascii="Centaur" w:hAnsi="Centaur" w:cs="Arial"/>
          <w:i/>
          <w:sz w:val="19"/>
          <w:szCs w:val="19"/>
          <w:lang w:val="fr-FR"/>
        </w:rPr>
        <w:t xml:space="preserve">Sentencia </w:t>
      </w:r>
      <w:r w:rsidRPr="00C9180B">
        <w:rPr>
          <w:rFonts w:ascii="Centaur" w:hAnsi="Centaur" w:cs="Arial"/>
          <w:i/>
          <w:sz w:val="19"/>
          <w:szCs w:val="19"/>
          <w:lang w:val="fr-FR"/>
        </w:rPr>
        <w:t>T-763 de 1998</w:t>
      </w:r>
    </w:p>
  </w:footnote>
  <w:footnote w:id="3">
    <w:p w:rsidR="00EC50FA" w:rsidRPr="00C9180B" w:rsidRDefault="00EC50FA" w:rsidP="00315AFA">
      <w:pPr>
        <w:pStyle w:val="Notedebasdepage"/>
        <w:spacing w:line="220" w:lineRule="exact"/>
        <w:jc w:val="both"/>
        <w:rPr>
          <w:rFonts w:ascii="Centaur" w:hAnsi="Centaur" w:cs="Arial"/>
          <w:i/>
          <w:sz w:val="19"/>
          <w:szCs w:val="19"/>
          <w:lang w:val="fr-FR"/>
        </w:rPr>
      </w:pPr>
      <w:r w:rsidRPr="00315AFA">
        <w:rPr>
          <w:rStyle w:val="Appelnotedebasdep"/>
          <w:rFonts w:ascii="Centaur" w:hAnsi="Centaur" w:cs="Arial"/>
          <w:i/>
          <w:sz w:val="19"/>
          <w:szCs w:val="19"/>
        </w:rPr>
        <w:footnoteRef/>
      </w:r>
      <w:r w:rsidRPr="00C9180B">
        <w:rPr>
          <w:rFonts w:ascii="Centaur" w:hAnsi="Centaur" w:cs="Arial"/>
          <w:i/>
          <w:sz w:val="19"/>
          <w:szCs w:val="19"/>
          <w:lang w:val="fr-FR"/>
        </w:rPr>
        <w:t xml:space="preserve"> Sentencias T-553 de 2002 y T-</w:t>
      </w:r>
      <w:proofErr w:type="spellStart"/>
      <w:r w:rsidRPr="00C9180B">
        <w:rPr>
          <w:rFonts w:ascii="Centaur" w:hAnsi="Centaur" w:cs="Arial"/>
          <w:i/>
          <w:sz w:val="19"/>
          <w:szCs w:val="19"/>
          <w:lang w:val="fr-FR"/>
        </w:rPr>
        <w:t>368de</w:t>
      </w:r>
      <w:proofErr w:type="spellEnd"/>
      <w:r w:rsidRPr="00C9180B">
        <w:rPr>
          <w:rFonts w:ascii="Centaur" w:hAnsi="Centaur" w:cs="Arial"/>
          <w:i/>
          <w:sz w:val="19"/>
          <w:szCs w:val="19"/>
          <w:lang w:val="fr-FR"/>
        </w:rPr>
        <w:t xml:space="preserve"> 2005.</w:t>
      </w:r>
    </w:p>
  </w:footnote>
  <w:footnote w:id="4">
    <w:p w:rsidR="00EC50FA" w:rsidRPr="00315AFA" w:rsidRDefault="00EC50FA" w:rsidP="00315AFA">
      <w:pPr>
        <w:pStyle w:val="Notedebasdepage"/>
        <w:spacing w:line="220" w:lineRule="exact"/>
        <w:jc w:val="both"/>
        <w:rPr>
          <w:rFonts w:ascii="Centaur" w:hAnsi="Centaur" w:cs="Arial"/>
          <w:i/>
          <w:sz w:val="19"/>
          <w:szCs w:val="19"/>
          <w:lang w:val="es-MX"/>
        </w:rPr>
      </w:pPr>
      <w:r w:rsidRPr="00315AFA">
        <w:rPr>
          <w:rStyle w:val="Appelnotedebasdep"/>
          <w:rFonts w:ascii="Centaur" w:hAnsi="Centaur" w:cs="Arial"/>
          <w:i/>
          <w:sz w:val="19"/>
          <w:szCs w:val="19"/>
        </w:rPr>
        <w:footnoteRef/>
      </w:r>
      <w:r w:rsidRPr="00C9180B">
        <w:rPr>
          <w:rFonts w:ascii="Centaur" w:hAnsi="Centaur" w:cs="Arial"/>
          <w:i/>
          <w:sz w:val="19"/>
          <w:szCs w:val="19"/>
          <w:lang w:val="fr-FR"/>
        </w:rPr>
        <w:t xml:space="preserve"> Sentencias T-188 de 2002, T-368 de 2005 y T-1113 de 2005. </w:t>
      </w:r>
      <w:r w:rsidRPr="00315AFA">
        <w:rPr>
          <w:rFonts w:ascii="Centaur" w:hAnsi="Centaur" w:cs="Arial"/>
          <w:i/>
          <w:sz w:val="19"/>
          <w:szCs w:val="19"/>
          <w:lang w:val="es-CO"/>
        </w:rPr>
        <w:t xml:space="preserve">La Sala Cuarta de Revisión concedió a la actora la protección invocada; por consiguiente dispuso que el Juez de primera instancia accionado, encargado de hacer cumplir el fallo, fallaría nuevamente el incidente de desacato “atendiendo a los criterios constitucionales </w:t>
      </w:r>
      <w:r w:rsidRPr="00315AFA">
        <w:rPr>
          <w:rFonts w:ascii="Centaur" w:hAnsi="Centaur" w:cs="Arial"/>
          <w:i/>
          <w:sz w:val="19"/>
          <w:szCs w:val="19"/>
        </w:rPr>
        <w:t>expuestos en la presente providencia”, sin perjuicio de su deber de hacer cumplir la decisión, de todas maneras.</w:t>
      </w:r>
    </w:p>
  </w:footnote>
  <w:footnote w:id="5">
    <w:p w:rsidR="00EC50FA" w:rsidRPr="00315AFA" w:rsidRDefault="00EC50FA" w:rsidP="00315AFA">
      <w:pPr>
        <w:spacing w:line="220" w:lineRule="exact"/>
        <w:jc w:val="both"/>
        <w:rPr>
          <w:rFonts w:ascii="Centaur" w:hAnsi="Centaur" w:cs="Arial"/>
          <w:i/>
          <w:sz w:val="18"/>
          <w:szCs w:val="18"/>
        </w:rPr>
      </w:pPr>
      <w:r w:rsidRPr="00315AFA">
        <w:rPr>
          <w:rStyle w:val="Appelnotedebasdep"/>
          <w:rFonts w:ascii="Centaur" w:hAnsi="Centaur" w:cs="Arial"/>
          <w:i/>
          <w:sz w:val="19"/>
          <w:szCs w:val="19"/>
        </w:rPr>
        <w:footnoteRef/>
      </w:r>
      <w:r w:rsidRPr="00315AFA">
        <w:rPr>
          <w:rFonts w:ascii="Centaur" w:hAnsi="Centaur" w:cs="Arial"/>
          <w:i/>
          <w:sz w:val="19"/>
          <w:szCs w:val="19"/>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3919D8">
    <w:pPr>
      <w:pStyle w:val="En-tte"/>
      <w:framePr w:wrap="around" w:vAnchor="text" w:hAnchor="margin" w:xAlign="right" w:y="1"/>
      <w:rPr>
        <w:rStyle w:val="Numrodepage"/>
      </w:rPr>
    </w:pPr>
    <w:r>
      <w:rPr>
        <w:rStyle w:val="Numrodepage"/>
      </w:rPr>
      <w:fldChar w:fldCharType="begin"/>
    </w:r>
    <w:r w:rsidR="00C37353">
      <w:rPr>
        <w:rStyle w:val="Numrodepage"/>
      </w:rPr>
      <w:instrText xml:space="preserve">PAGE  </w:instrText>
    </w:r>
    <w:r>
      <w:rPr>
        <w:rStyle w:val="Numrodepage"/>
      </w:rPr>
      <w:fldChar w:fldCharType="separate"/>
    </w:r>
    <w:r w:rsidR="00C37353">
      <w:rPr>
        <w:rStyle w:val="Numrodepage"/>
        <w:noProof/>
      </w:rPr>
      <w:t>1</w:t>
    </w:r>
    <w:r>
      <w:rPr>
        <w:rStyle w:val="Numrodepage"/>
      </w:rPr>
      <w:fldChar w:fldCharType="end"/>
    </w:r>
  </w:p>
  <w:p w:rsidR="00C37353" w:rsidRDefault="00C3735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Pr="00C34C92" w:rsidRDefault="00E45C91" w:rsidP="00C34C92">
    <w:pPr>
      <w:pStyle w:val="Puesto1"/>
      <w:spacing w:line="220" w:lineRule="exact"/>
      <w:jc w:val="right"/>
      <w:rPr>
        <w:rFonts w:ascii="Arial Narrow" w:hAnsi="Arial Narrow" w:cs="Arial"/>
        <w:i/>
        <w:sz w:val="20"/>
      </w:rPr>
    </w:pPr>
    <w:r w:rsidRPr="00C34C92">
      <w:rPr>
        <w:rFonts w:ascii="Arial Narrow" w:hAnsi="Arial Narrow" w:cs="Arial"/>
        <w:i/>
        <w:sz w:val="20"/>
      </w:rPr>
      <w:t>A</w:t>
    </w:r>
    <w:r w:rsidR="00C34C92" w:rsidRPr="00C34C92">
      <w:rPr>
        <w:rFonts w:ascii="Arial Narrow" w:hAnsi="Arial Narrow" w:cs="Arial"/>
        <w:i/>
        <w:sz w:val="20"/>
      </w:rPr>
      <w:t>ccionante</w:t>
    </w:r>
    <w:r w:rsidR="00C37353" w:rsidRPr="00C34C92">
      <w:rPr>
        <w:rFonts w:ascii="Arial Narrow" w:hAnsi="Arial Narrow" w:cs="Arial"/>
        <w:i/>
        <w:sz w:val="20"/>
      </w:rPr>
      <w:t xml:space="preserve">: </w:t>
    </w:r>
    <w:r w:rsidR="00426443" w:rsidRPr="00C34C92">
      <w:rPr>
        <w:rFonts w:ascii="Arial Narrow" w:hAnsi="Arial Narrow" w:cs="Arial"/>
        <w:i/>
        <w:sz w:val="20"/>
      </w:rPr>
      <w:t>Norma Dolly López Valencia</w:t>
    </w:r>
    <w:r w:rsidR="00EF0CAA" w:rsidRPr="00C34C92">
      <w:rPr>
        <w:rFonts w:ascii="Arial Narrow" w:hAnsi="Arial Narrow" w:cs="Arial"/>
        <w:i/>
        <w:sz w:val="20"/>
      </w:rPr>
      <w:t xml:space="preserve"> </w:t>
    </w:r>
    <w:r w:rsidR="00E81295" w:rsidRPr="00C34C92">
      <w:rPr>
        <w:rFonts w:ascii="Arial Narrow" w:hAnsi="Arial Narrow" w:cs="Arial"/>
        <w:i/>
        <w:sz w:val="20"/>
      </w:rPr>
      <w:t xml:space="preserve"> </w:t>
    </w:r>
    <w:r w:rsidR="007A6B81" w:rsidRPr="00C34C92">
      <w:rPr>
        <w:rFonts w:ascii="Arial Narrow" w:hAnsi="Arial Narrow" w:cs="Arial"/>
        <w:i/>
        <w:sz w:val="20"/>
      </w:rPr>
      <w:t xml:space="preserve"> </w:t>
    </w:r>
  </w:p>
  <w:p w:rsidR="00C37353" w:rsidRPr="00C34C92" w:rsidRDefault="00C37353" w:rsidP="00C34C92">
    <w:pPr>
      <w:pStyle w:val="Puesto1"/>
      <w:tabs>
        <w:tab w:val="left" w:pos="708"/>
        <w:tab w:val="left" w:pos="1416"/>
        <w:tab w:val="left" w:pos="2124"/>
        <w:tab w:val="left" w:pos="2832"/>
        <w:tab w:val="left" w:pos="3540"/>
        <w:tab w:val="left" w:pos="5880"/>
      </w:tabs>
      <w:spacing w:line="220" w:lineRule="exact"/>
      <w:ind w:left="2127" w:hanging="2127"/>
      <w:jc w:val="right"/>
      <w:rPr>
        <w:rFonts w:ascii="Arial Narrow" w:hAnsi="Arial Narrow" w:cs="Arial"/>
        <w:i/>
        <w:sz w:val="20"/>
      </w:rPr>
    </w:pPr>
    <w:r w:rsidRPr="00C34C92">
      <w:rPr>
        <w:rFonts w:ascii="Arial Narrow" w:hAnsi="Arial Narrow" w:cs="Arial"/>
        <w:i/>
        <w:sz w:val="20"/>
      </w:rPr>
      <w:t xml:space="preserve">Accionado: </w:t>
    </w:r>
    <w:proofErr w:type="spellStart"/>
    <w:r w:rsidR="0012175B" w:rsidRPr="00C34C92">
      <w:rPr>
        <w:rFonts w:ascii="Arial Narrow" w:hAnsi="Arial Narrow" w:cs="Arial"/>
        <w:i/>
        <w:sz w:val="20"/>
      </w:rPr>
      <w:t>UARIV</w:t>
    </w:r>
    <w:proofErr w:type="spellEnd"/>
  </w:p>
  <w:p w:rsidR="00C37353" w:rsidRPr="00C34C92" w:rsidRDefault="00C37353" w:rsidP="00C34C92">
    <w:pPr>
      <w:pStyle w:val="Puesto1"/>
      <w:spacing w:line="220" w:lineRule="exact"/>
      <w:jc w:val="right"/>
      <w:rPr>
        <w:rFonts w:ascii="Arial Narrow" w:hAnsi="Arial Narrow" w:cs="Arial"/>
        <w:i/>
        <w:sz w:val="20"/>
      </w:rPr>
    </w:pPr>
    <w:r w:rsidRPr="00C34C92">
      <w:rPr>
        <w:rFonts w:ascii="Arial Narrow" w:hAnsi="Arial Narrow" w:cs="Arial"/>
        <w:i/>
        <w:sz w:val="20"/>
      </w:rPr>
      <w:t xml:space="preserve">                                                                                                   Radicado: </w:t>
    </w:r>
    <w:r w:rsidR="00426443" w:rsidRPr="00C34C92">
      <w:rPr>
        <w:rFonts w:ascii="Arial Narrow" w:hAnsi="Arial Narrow" w:cs="Arial"/>
        <w:i/>
        <w:sz w:val="20"/>
      </w:rPr>
      <w:t>2016</w:t>
    </w:r>
    <w:r w:rsidR="00E81295" w:rsidRPr="00C34C92">
      <w:rPr>
        <w:rFonts w:ascii="Arial Narrow" w:hAnsi="Arial Narrow" w:cs="Arial"/>
        <w:i/>
        <w:sz w:val="20"/>
      </w:rPr>
      <w:t>-00</w:t>
    </w:r>
    <w:r w:rsidR="00426443" w:rsidRPr="00C34C92">
      <w:rPr>
        <w:rFonts w:ascii="Arial Narrow" w:hAnsi="Arial Narrow" w:cs="Arial"/>
        <w:i/>
        <w:sz w:val="20"/>
      </w:rPr>
      <w:t>028</w:t>
    </w:r>
    <w:r w:rsidR="00E81295" w:rsidRPr="00C34C92">
      <w:rPr>
        <w:rFonts w:ascii="Arial Narrow" w:hAnsi="Arial Narrow" w:cs="Arial"/>
        <w:i/>
        <w:sz w:val="20"/>
      </w:rPr>
      <w:t>-01</w:t>
    </w:r>
  </w:p>
  <w:p w:rsidR="00C37353" w:rsidRPr="00C34C92" w:rsidRDefault="008F26C3" w:rsidP="00C34C92">
    <w:pPr>
      <w:pStyle w:val="Puesto1"/>
      <w:spacing w:line="220" w:lineRule="exact"/>
      <w:jc w:val="right"/>
      <w:rPr>
        <w:rFonts w:ascii="Arial Narrow" w:hAnsi="Arial Narrow" w:cs="Arial"/>
        <w:i/>
        <w:sz w:val="20"/>
      </w:rPr>
    </w:pPr>
    <w:r w:rsidRPr="00C34C92">
      <w:rPr>
        <w:rFonts w:ascii="Arial Narrow" w:hAnsi="Arial Narrow" w:cs="Arial"/>
        <w:i/>
        <w:sz w:val="20"/>
      </w:rPr>
      <w:t>Decisión: Revoca sanción</w:t>
    </w:r>
    <w:r w:rsidR="00C34C92" w:rsidRPr="00C34C92">
      <w:rPr>
        <w:rFonts w:ascii="Arial Narrow" w:hAnsi="Arial Narrow" w:cs="Arial"/>
        <w:i/>
        <w:sz w:val="20"/>
      </w:rPr>
      <w:t xml:space="preserve"> por cumplimiento</w:t>
    </w:r>
  </w:p>
  <w:p w:rsidR="007A6B81" w:rsidRPr="008F26C3" w:rsidRDefault="007A6B81" w:rsidP="00C34C92">
    <w:pPr>
      <w:pStyle w:val="Puesto1"/>
      <w:spacing w:line="220" w:lineRule="exact"/>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07283"/>
    <w:rsid w:val="00007A39"/>
    <w:rsid w:val="00010A5D"/>
    <w:rsid w:val="0001439E"/>
    <w:rsid w:val="000158E9"/>
    <w:rsid w:val="00016C83"/>
    <w:rsid w:val="0002184F"/>
    <w:rsid w:val="00023496"/>
    <w:rsid w:val="0003116C"/>
    <w:rsid w:val="00033877"/>
    <w:rsid w:val="00041605"/>
    <w:rsid w:val="00043896"/>
    <w:rsid w:val="000463E6"/>
    <w:rsid w:val="00047D8A"/>
    <w:rsid w:val="000560AE"/>
    <w:rsid w:val="0006060A"/>
    <w:rsid w:val="00062ACD"/>
    <w:rsid w:val="00063C64"/>
    <w:rsid w:val="00063FEB"/>
    <w:rsid w:val="000679A3"/>
    <w:rsid w:val="000706B9"/>
    <w:rsid w:val="00076752"/>
    <w:rsid w:val="000834F4"/>
    <w:rsid w:val="0008556A"/>
    <w:rsid w:val="00090754"/>
    <w:rsid w:val="0009391C"/>
    <w:rsid w:val="000946F7"/>
    <w:rsid w:val="0009543C"/>
    <w:rsid w:val="000A590B"/>
    <w:rsid w:val="000A69E3"/>
    <w:rsid w:val="000B119E"/>
    <w:rsid w:val="000B3903"/>
    <w:rsid w:val="000B5695"/>
    <w:rsid w:val="000B7A9E"/>
    <w:rsid w:val="000C46F0"/>
    <w:rsid w:val="000C79FD"/>
    <w:rsid w:val="000C7D7F"/>
    <w:rsid w:val="000D1062"/>
    <w:rsid w:val="000D16BB"/>
    <w:rsid w:val="000D51C0"/>
    <w:rsid w:val="000D5BD3"/>
    <w:rsid w:val="000F0133"/>
    <w:rsid w:val="000F2386"/>
    <w:rsid w:val="000F2B52"/>
    <w:rsid w:val="000F370D"/>
    <w:rsid w:val="000F46FD"/>
    <w:rsid w:val="00100AC6"/>
    <w:rsid w:val="00100CCC"/>
    <w:rsid w:val="00101E0E"/>
    <w:rsid w:val="00102494"/>
    <w:rsid w:val="00103E7C"/>
    <w:rsid w:val="0010412B"/>
    <w:rsid w:val="00105C1D"/>
    <w:rsid w:val="00106137"/>
    <w:rsid w:val="00113CBE"/>
    <w:rsid w:val="0012175B"/>
    <w:rsid w:val="00121DD0"/>
    <w:rsid w:val="001229BC"/>
    <w:rsid w:val="001233B3"/>
    <w:rsid w:val="00126339"/>
    <w:rsid w:val="00132586"/>
    <w:rsid w:val="00133657"/>
    <w:rsid w:val="00134439"/>
    <w:rsid w:val="001431C0"/>
    <w:rsid w:val="0014385F"/>
    <w:rsid w:val="00147B8F"/>
    <w:rsid w:val="00151F03"/>
    <w:rsid w:val="00152E70"/>
    <w:rsid w:val="00153871"/>
    <w:rsid w:val="001547F6"/>
    <w:rsid w:val="00160305"/>
    <w:rsid w:val="0016529D"/>
    <w:rsid w:val="001712BA"/>
    <w:rsid w:val="001722FA"/>
    <w:rsid w:val="00172AB7"/>
    <w:rsid w:val="00180081"/>
    <w:rsid w:val="001801CC"/>
    <w:rsid w:val="00190B60"/>
    <w:rsid w:val="001A0B51"/>
    <w:rsid w:val="001A4E42"/>
    <w:rsid w:val="001A512C"/>
    <w:rsid w:val="001A633A"/>
    <w:rsid w:val="001B3520"/>
    <w:rsid w:val="001B3E53"/>
    <w:rsid w:val="001B5D1F"/>
    <w:rsid w:val="001C17CD"/>
    <w:rsid w:val="001D28C9"/>
    <w:rsid w:val="001D4064"/>
    <w:rsid w:val="001D5C2A"/>
    <w:rsid w:val="001E1D35"/>
    <w:rsid w:val="001E3212"/>
    <w:rsid w:val="001E47BC"/>
    <w:rsid w:val="001E537F"/>
    <w:rsid w:val="001F1D54"/>
    <w:rsid w:val="001F3CD1"/>
    <w:rsid w:val="001F414B"/>
    <w:rsid w:val="001F4763"/>
    <w:rsid w:val="001F5BEE"/>
    <w:rsid w:val="00205E39"/>
    <w:rsid w:val="00206772"/>
    <w:rsid w:val="00206E85"/>
    <w:rsid w:val="00207EEC"/>
    <w:rsid w:val="002134C2"/>
    <w:rsid w:val="002167C0"/>
    <w:rsid w:val="00222A97"/>
    <w:rsid w:val="00224010"/>
    <w:rsid w:val="00235E65"/>
    <w:rsid w:val="00240370"/>
    <w:rsid w:val="0024344F"/>
    <w:rsid w:val="00250CEA"/>
    <w:rsid w:val="00254BD2"/>
    <w:rsid w:val="002573DF"/>
    <w:rsid w:val="00262918"/>
    <w:rsid w:val="00264FDE"/>
    <w:rsid w:val="0026640E"/>
    <w:rsid w:val="0026686F"/>
    <w:rsid w:val="002668E5"/>
    <w:rsid w:val="00271096"/>
    <w:rsid w:val="0027540E"/>
    <w:rsid w:val="002809F2"/>
    <w:rsid w:val="00283E0A"/>
    <w:rsid w:val="00286107"/>
    <w:rsid w:val="0028782E"/>
    <w:rsid w:val="002951BC"/>
    <w:rsid w:val="00297A18"/>
    <w:rsid w:val="002A42DB"/>
    <w:rsid w:val="002A6732"/>
    <w:rsid w:val="002B117E"/>
    <w:rsid w:val="002B118C"/>
    <w:rsid w:val="002B1E35"/>
    <w:rsid w:val="002B2793"/>
    <w:rsid w:val="002B36BE"/>
    <w:rsid w:val="002B49A7"/>
    <w:rsid w:val="002B4DBD"/>
    <w:rsid w:val="002C0628"/>
    <w:rsid w:val="002C4944"/>
    <w:rsid w:val="002C55DC"/>
    <w:rsid w:val="002E036B"/>
    <w:rsid w:val="002E07A0"/>
    <w:rsid w:val="002E46BB"/>
    <w:rsid w:val="002E4A9E"/>
    <w:rsid w:val="002F06BE"/>
    <w:rsid w:val="002F2A8A"/>
    <w:rsid w:val="002F32D3"/>
    <w:rsid w:val="0030729D"/>
    <w:rsid w:val="00307CE9"/>
    <w:rsid w:val="003113D9"/>
    <w:rsid w:val="00315AFA"/>
    <w:rsid w:val="00321920"/>
    <w:rsid w:val="00330C6E"/>
    <w:rsid w:val="0033401A"/>
    <w:rsid w:val="00334408"/>
    <w:rsid w:val="0033480E"/>
    <w:rsid w:val="00336A8F"/>
    <w:rsid w:val="00336F13"/>
    <w:rsid w:val="00337449"/>
    <w:rsid w:val="003376D6"/>
    <w:rsid w:val="00337DF9"/>
    <w:rsid w:val="003409D5"/>
    <w:rsid w:val="00341168"/>
    <w:rsid w:val="00345667"/>
    <w:rsid w:val="0036222F"/>
    <w:rsid w:val="003624D7"/>
    <w:rsid w:val="003630E3"/>
    <w:rsid w:val="0036458D"/>
    <w:rsid w:val="00373503"/>
    <w:rsid w:val="00380C36"/>
    <w:rsid w:val="0038266D"/>
    <w:rsid w:val="003855AB"/>
    <w:rsid w:val="003878AF"/>
    <w:rsid w:val="00390A18"/>
    <w:rsid w:val="003919D8"/>
    <w:rsid w:val="003A19A0"/>
    <w:rsid w:val="003A24C4"/>
    <w:rsid w:val="003A46E5"/>
    <w:rsid w:val="003B536F"/>
    <w:rsid w:val="003C0E2A"/>
    <w:rsid w:val="003C1C2B"/>
    <w:rsid w:val="003C1D12"/>
    <w:rsid w:val="003C28BF"/>
    <w:rsid w:val="003C2DC1"/>
    <w:rsid w:val="003C3BA6"/>
    <w:rsid w:val="003C4762"/>
    <w:rsid w:val="003C4D8A"/>
    <w:rsid w:val="003C50CD"/>
    <w:rsid w:val="003D6580"/>
    <w:rsid w:val="003E21B4"/>
    <w:rsid w:val="003E45EB"/>
    <w:rsid w:val="003F01F7"/>
    <w:rsid w:val="003F4B68"/>
    <w:rsid w:val="003F4CC7"/>
    <w:rsid w:val="003F53FE"/>
    <w:rsid w:val="003F6E3D"/>
    <w:rsid w:val="00400AC2"/>
    <w:rsid w:val="004028AC"/>
    <w:rsid w:val="00404912"/>
    <w:rsid w:val="00405787"/>
    <w:rsid w:val="00412AF7"/>
    <w:rsid w:val="004139E1"/>
    <w:rsid w:val="004142AF"/>
    <w:rsid w:val="0041594B"/>
    <w:rsid w:val="004230FA"/>
    <w:rsid w:val="00426443"/>
    <w:rsid w:val="004278A9"/>
    <w:rsid w:val="0043616F"/>
    <w:rsid w:val="0043745F"/>
    <w:rsid w:val="00443DF0"/>
    <w:rsid w:val="004450A5"/>
    <w:rsid w:val="00450992"/>
    <w:rsid w:val="0045206E"/>
    <w:rsid w:val="00453DC4"/>
    <w:rsid w:val="00454398"/>
    <w:rsid w:val="00457156"/>
    <w:rsid w:val="004602A2"/>
    <w:rsid w:val="00464217"/>
    <w:rsid w:val="00465A65"/>
    <w:rsid w:val="0047042B"/>
    <w:rsid w:val="00472556"/>
    <w:rsid w:val="00477BA5"/>
    <w:rsid w:val="00477BB2"/>
    <w:rsid w:val="00480D32"/>
    <w:rsid w:val="00482124"/>
    <w:rsid w:val="00487E46"/>
    <w:rsid w:val="004A004C"/>
    <w:rsid w:val="004A26F5"/>
    <w:rsid w:val="004A4C5B"/>
    <w:rsid w:val="004A4CC8"/>
    <w:rsid w:val="004A593F"/>
    <w:rsid w:val="004A59D2"/>
    <w:rsid w:val="004A5A11"/>
    <w:rsid w:val="004B0860"/>
    <w:rsid w:val="004B12E6"/>
    <w:rsid w:val="004B5981"/>
    <w:rsid w:val="004D3DBE"/>
    <w:rsid w:val="004D6BC8"/>
    <w:rsid w:val="004E04A6"/>
    <w:rsid w:val="004E3BAE"/>
    <w:rsid w:val="004E5DCA"/>
    <w:rsid w:val="004E6F65"/>
    <w:rsid w:val="004F297F"/>
    <w:rsid w:val="004F4109"/>
    <w:rsid w:val="004F45A9"/>
    <w:rsid w:val="004F6C44"/>
    <w:rsid w:val="00511B1E"/>
    <w:rsid w:val="00516960"/>
    <w:rsid w:val="00520412"/>
    <w:rsid w:val="00521078"/>
    <w:rsid w:val="00530591"/>
    <w:rsid w:val="00537008"/>
    <w:rsid w:val="00542CA5"/>
    <w:rsid w:val="00546373"/>
    <w:rsid w:val="00551BDC"/>
    <w:rsid w:val="00552632"/>
    <w:rsid w:val="00561233"/>
    <w:rsid w:val="00563843"/>
    <w:rsid w:val="005638A3"/>
    <w:rsid w:val="00563C83"/>
    <w:rsid w:val="00565F33"/>
    <w:rsid w:val="0057386F"/>
    <w:rsid w:val="005858A4"/>
    <w:rsid w:val="005934BD"/>
    <w:rsid w:val="005970CC"/>
    <w:rsid w:val="0059790A"/>
    <w:rsid w:val="005A2DB6"/>
    <w:rsid w:val="005A3373"/>
    <w:rsid w:val="005A6825"/>
    <w:rsid w:val="005A6A47"/>
    <w:rsid w:val="005B3E8A"/>
    <w:rsid w:val="005B44B9"/>
    <w:rsid w:val="005C24B5"/>
    <w:rsid w:val="005C4A61"/>
    <w:rsid w:val="005C61F7"/>
    <w:rsid w:val="005D0F43"/>
    <w:rsid w:val="005D1492"/>
    <w:rsid w:val="005D49A4"/>
    <w:rsid w:val="005E11A7"/>
    <w:rsid w:val="005E181C"/>
    <w:rsid w:val="005E5ECD"/>
    <w:rsid w:val="005E6A46"/>
    <w:rsid w:val="005F3791"/>
    <w:rsid w:val="005F46CD"/>
    <w:rsid w:val="005F4EDD"/>
    <w:rsid w:val="005F51B3"/>
    <w:rsid w:val="005F5714"/>
    <w:rsid w:val="00602ABE"/>
    <w:rsid w:val="00606167"/>
    <w:rsid w:val="00610A0A"/>
    <w:rsid w:val="00610A65"/>
    <w:rsid w:val="00613FB0"/>
    <w:rsid w:val="006150F8"/>
    <w:rsid w:val="00616AD4"/>
    <w:rsid w:val="006224A6"/>
    <w:rsid w:val="00622A0C"/>
    <w:rsid w:val="006341D7"/>
    <w:rsid w:val="006342D9"/>
    <w:rsid w:val="00636573"/>
    <w:rsid w:val="006458B4"/>
    <w:rsid w:val="00661287"/>
    <w:rsid w:val="00661F0C"/>
    <w:rsid w:val="0066243A"/>
    <w:rsid w:val="00673876"/>
    <w:rsid w:val="006777F5"/>
    <w:rsid w:val="00677ABB"/>
    <w:rsid w:val="00680DC7"/>
    <w:rsid w:val="006812D1"/>
    <w:rsid w:val="006826AE"/>
    <w:rsid w:val="0068371F"/>
    <w:rsid w:val="00683F01"/>
    <w:rsid w:val="006850BE"/>
    <w:rsid w:val="00686B65"/>
    <w:rsid w:val="00690597"/>
    <w:rsid w:val="0069334D"/>
    <w:rsid w:val="0069552A"/>
    <w:rsid w:val="00697D6C"/>
    <w:rsid w:val="006A0991"/>
    <w:rsid w:val="006A3038"/>
    <w:rsid w:val="006A3599"/>
    <w:rsid w:val="006A408D"/>
    <w:rsid w:val="006B3B3C"/>
    <w:rsid w:val="006B52EA"/>
    <w:rsid w:val="006B5808"/>
    <w:rsid w:val="006B6325"/>
    <w:rsid w:val="006B635F"/>
    <w:rsid w:val="006C286D"/>
    <w:rsid w:val="006D6D1C"/>
    <w:rsid w:val="006E3298"/>
    <w:rsid w:val="006E37F6"/>
    <w:rsid w:val="006F1C91"/>
    <w:rsid w:val="006F594C"/>
    <w:rsid w:val="006F75DB"/>
    <w:rsid w:val="006F775D"/>
    <w:rsid w:val="00704E4C"/>
    <w:rsid w:val="0070544B"/>
    <w:rsid w:val="007117EA"/>
    <w:rsid w:val="007218B3"/>
    <w:rsid w:val="0072327D"/>
    <w:rsid w:val="00724DB5"/>
    <w:rsid w:val="00733F6D"/>
    <w:rsid w:val="00746FC7"/>
    <w:rsid w:val="00756FF6"/>
    <w:rsid w:val="007575F8"/>
    <w:rsid w:val="00761B68"/>
    <w:rsid w:val="00763DE7"/>
    <w:rsid w:val="00772237"/>
    <w:rsid w:val="0077307E"/>
    <w:rsid w:val="0078240E"/>
    <w:rsid w:val="007858A6"/>
    <w:rsid w:val="00790962"/>
    <w:rsid w:val="00794CAE"/>
    <w:rsid w:val="007963FA"/>
    <w:rsid w:val="007A2E57"/>
    <w:rsid w:val="007A32F2"/>
    <w:rsid w:val="007A6B81"/>
    <w:rsid w:val="007A7E59"/>
    <w:rsid w:val="007B046B"/>
    <w:rsid w:val="007B1CEF"/>
    <w:rsid w:val="007D0580"/>
    <w:rsid w:val="007D2DFC"/>
    <w:rsid w:val="007D4159"/>
    <w:rsid w:val="007D5D09"/>
    <w:rsid w:val="007D6858"/>
    <w:rsid w:val="007E1EBB"/>
    <w:rsid w:val="007E58A8"/>
    <w:rsid w:val="007E601F"/>
    <w:rsid w:val="007F5F6E"/>
    <w:rsid w:val="007F6B9B"/>
    <w:rsid w:val="0080501A"/>
    <w:rsid w:val="00811EB7"/>
    <w:rsid w:val="00814B6B"/>
    <w:rsid w:val="008151E4"/>
    <w:rsid w:val="008159D1"/>
    <w:rsid w:val="00816C45"/>
    <w:rsid w:val="0081712C"/>
    <w:rsid w:val="00822F18"/>
    <w:rsid w:val="00824DC1"/>
    <w:rsid w:val="00825D6F"/>
    <w:rsid w:val="00827D59"/>
    <w:rsid w:val="0083061B"/>
    <w:rsid w:val="00834981"/>
    <w:rsid w:val="00835D0C"/>
    <w:rsid w:val="00837BE9"/>
    <w:rsid w:val="0084031E"/>
    <w:rsid w:val="008445F6"/>
    <w:rsid w:val="00844B2C"/>
    <w:rsid w:val="00847219"/>
    <w:rsid w:val="0085513F"/>
    <w:rsid w:val="00855B35"/>
    <w:rsid w:val="00861F04"/>
    <w:rsid w:val="0086319F"/>
    <w:rsid w:val="00866A47"/>
    <w:rsid w:val="0087078B"/>
    <w:rsid w:val="008719DE"/>
    <w:rsid w:val="008762F3"/>
    <w:rsid w:val="008817D0"/>
    <w:rsid w:val="00892893"/>
    <w:rsid w:val="008973D1"/>
    <w:rsid w:val="00897A81"/>
    <w:rsid w:val="008A0DB7"/>
    <w:rsid w:val="008A169A"/>
    <w:rsid w:val="008A5ADD"/>
    <w:rsid w:val="008A79C9"/>
    <w:rsid w:val="008C6CBF"/>
    <w:rsid w:val="008C7B75"/>
    <w:rsid w:val="008D1E41"/>
    <w:rsid w:val="008D3C18"/>
    <w:rsid w:val="008D655E"/>
    <w:rsid w:val="008D7209"/>
    <w:rsid w:val="008D7972"/>
    <w:rsid w:val="008E3D4C"/>
    <w:rsid w:val="008E425C"/>
    <w:rsid w:val="008E66B8"/>
    <w:rsid w:val="008F26C3"/>
    <w:rsid w:val="008F2D7A"/>
    <w:rsid w:val="008F43C7"/>
    <w:rsid w:val="008F6936"/>
    <w:rsid w:val="008F7D2F"/>
    <w:rsid w:val="00906350"/>
    <w:rsid w:val="00921037"/>
    <w:rsid w:val="00924024"/>
    <w:rsid w:val="009248AA"/>
    <w:rsid w:val="0092644F"/>
    <w:rsid w:val="00930F56"/>
    <w:rsid w:val="009317F4"/>
    <w:rsid w:val="00933B0E"/>
    <w:rsid w:val="009344E1"/>
    <w:rsid w:val="00940AAA"/>
    <w:rsid w:val="00940B20"/>
    <w:rsid w:val="00950401"/>
    <w:rsid w:val="00955AA0"/>
    <w:rsid w:val="00956DDD"/>
    <w:rsid w:val="00960048"/>
    <w:rsid w:val="009618CD"/>
    <w:rsid w:val="00962EDF"/>
    <w:rsid w:val="009704C1"/>
    <w:rsid w:val="00974561"/>
    <w:rsid w:val="00985510"/>
    <w:rsid w:val="00991BBF"/>
    <w:rsid w:val="00992B5C"/>
    <w:rsid w:val="00994D94"/>
    <w:rsid w:val="00995904"/>
    <w:rsid w:val="009A00F3"/>
    <w:rsid w:val="009A0380"/>
    <w:rsid w:val="009A03A0"/>
    <w:rsid w:val="009A58CF"/>
    <w:rsid w:val="009A5E41"/>
    <w:rsid w:val="009A5E67"/>
    <w:rsid w:val="009A6C0B"/>
    <w:rsid w:val="009B69CF"/>
    <w:rsid w:val="009B7DEB"/>
    <w:rsid w:val="009C38B4"/>
    <w:rsid w:val="009D1DC7"/>
    <w:rsid w:val="009D2149"/>
    <w:rsid w:val="009D32EA"/>
    <w:rsid w:val="009D3C37"/>
    <w:rsid w:val="009E2B5D"/>
    <w:rsid w:val="009E3D92"/>
    <w:rsid w:val="009E49CC"/>
    <w:rsid w:val="009E4A6D"/>
    <w:rsid w:val="009E5051"/>
    <w:rsid w:val="009E57EE"/>
    <w:rsid w:val="009E63E1"/>
    <w:rsid w:val="009E6A4F"/>
    <w:rsid w:val="009F4801"/>
    <w:rsid w:val="009F64B1"/>
    <w:rsid w:val="009F6EFF"/>
    <w:rsid w:val="009F7870"/>
    <w:rsid w:val="00A003CD"/>
    <w:rsid w:val="00A03FA2"/>
    <w:rsid w:val="00A06AC7"/>
    <w:rsid w:val="00A14566"/>
    <w:rsid w:val="00A14B5D"/>
    <w:rsid w:val="00A175E4"/>
    <w:rsid w:val="00A2179D"/>
    <w:rsid w:val="00A22FF8"/>
    <w:rsid w:val="00A2414C"/>
    <w:rsid w:val="00A264B3"/>
    <w:rsid w:val="00A305F8"/>
    <w:rsid w:val="00A32815"/>
    <w:rsid w:val="00A32E81"/>
    <w:rsid w:val="00A3481B"/>
    <w:rsid w:val="00A41573"/>
    <w:rsid w:val="00A41E16"/>
    <w:rsid w:val="00A50CC1"/>
    <w:rsid w:val="00A53598"/>
    <w:rsid w:val="00A538D8"/>
    <w:rsid w:val="00A54395"/>
    <w:rsid w:val="00A54E0D"/>
    <w:rsid w:val="00A62C50"/>
    <w:rsid w:val="00A63970"/>
    <w:rsid w:val="00A67ED8"/>
    <w:rsid w:val="00A71904"/>
    <w:rsid w:val="00A73D34"/>
    <w:rsid w:val="00A747C7"/>
    <w:rsid w:val="00A7541B"/>
    <w:rsid w:val="00A77526"/>
    <w:rsid w:val="00A808E0"/>
    <w:rsid w:val="00A862D6"/>
    <w:rsid w:val="00A8640A"/>
    <w:rsid w:val="00A867E2"/>
    <w:rsid w:val="00A955F4"/>
    <w:rsid w:val="00A97D09"/>
    <w:rsid w:val="00AA75E7"/>
    <w:rsid w:val="00AB3EBA"/>
    <w:rsid w:val="00AB4F97"/>
    <w:rsid w:val="00AB5079"/>
    <w:rsid w:val="00AC6688"/>
    <w:rsid w:val="00AD7212"/>
    <w:rsid w:val="00AE10DA"/>
    <w:rsid w:val="00AE2817"/>
    <w:rsid w:val="00AE7E36"/>
    <w:rsid w:val="00AF0824"/>
    <w:rsid w:val="00AF6FCC"/>
    <w:rsid w:val="00B129E7"/>
    <w:rsid w:val="00B20E4F"/>
    <w:rsid w:val="00B2345A"/>
    <w:rsid w:val="00B25194"/>
    <w:rsid w:val="00B25F40"/>
    <w:rsid w:val="00B311B3"/>
    <w:rsid w:val="00B321B1"/>
    <w:rsid w:val="00B33995"/>
    <w:rsid w:val="00B33B33"/>
    <w:rsid w:val="00B3450C"/>
    <w:rsid w:val="00B37957"/>
    <w:rsid w:val="00B507B2"/>
    <w:rsid w:val="00B54FB6"/>
    <w:rsid w:val="00B61AA7"/>
    <w:rsid w:val="00B63F6C"/>
    <w:rsid w:val="00B7096A"/>
    <w:rsid w:val="00B726A7"/>
    <w:rsid w:val="00B74F62"/>
    <w:rsid w:val="00B75776"/>
    <w:rsid w:val="00B768D2"/>
    <w:rsid w:val="00B776DC"/>
    <w:rsid w:val="00B779E5"/>
    <w:rsid w:val="00B81836"/>
    <w:rsid w:val="00B85433"/>
    <w:rsid w:val="00B86889"/>
    <w:rsid w:val="00B93A2E"/>
    <w:rsid w:val="00B95131"/>
    <w:rsid w:val="00B955A7"/>
    <w:rsid w:val="00B9639C"/>
    <w:rsid w:val="00B969B7"/>
    <w:rsid w:val="00B96FFC"/>
    <w:rsid w:val="00BA2611"/>
    <w:rsid w:val="00BA3FA5"/>
    <w:rsid w:val="00BA4E8F"/>
    <w:rsid w:val="00BB063F"/>
    <w:rsid w:val="00BB241B"/>
    <w:rsid w:val="00BB392F"/>
    <w:rsid w:val="00BB7DA8"/>
    <w:rsid w:val="00BC1E7E"/>
    <w:rsid w:val="00BC46EB"/>
    <w:rsid w:val="00BC70F1"/>
    <w:rsid w:val="00BD71C4"/>
    <w:rsid w:val="00BE0162"/>
    <w:rsid w:val="00BE1FA6"/>
    <w:rsid w:val="00BE21E8"/>
    <w:rsid w:val="00BE2A61"/>
    <w:rsid w:val="00BE76BB"/>
    <w:rsid w:val="00BF031F"/>
    <w:rsid w:val="00BF0553"/>
    <w:rsid w:val="00BF61D6"/>
    <w:rsid w:val="00BF7DDE"/>
    <w:rsid w:val="00C02AD7"/>
    <w:rsid w:val="00C05DB4"/>
    <w:rsid w:val="00C06332"/>
    <w:rsid w:val="00C069A7"/>
    <w:rsid w:val="00C13CD5"/>
    <w:rsid w:val="00C13E21"/>
    <w:rsid w:val="00C15756"/>
    <w:rsid w:val="00C1649A"/>
    <w:rsid w:val="00C20352"/>
    <w:rsid w:val="00C23D19"/>
    <w:rsid w:val="00C27B9E"/>
    <w:rsid w:val="00C333FC"/>
    <w:rsid w:val="00C34C92"/>
    <w:rsid w:val="00C37264"/>
    <w:rsid w:val="00C37353"/>
    <w:rsid w:val="00C43FB5"/>
    <w:rsid w:val="00C53DC8"/>
    <w:rsid w:val="00C609B2"/>
    <w:rsid w:val="00C624B2"/>
    <w:rsid w:val="00C662C0"/>
    <w:rsid w:val="00C676F5"/>
    <w:rsid w:val="00C70A2F"/>
    <w:rsid w:val="00C71878"/>
    <w:rsid w:val="00C71BE7"/>
    <w:rsid w:val="00C77938"/>
    <w:rsid w:val="00C9180B"/>
    <w:rsid w:val="00C924EE"/>
    <w:rsid w:val="00C93FDD"/>
    <w:rsid w:val="00C949C3"/>
    <w:rsid w:val="00C95ED2"/>
    <w:rsid w:val="00C96147"/>
    <w:rsid w:val="00C96383"/>
    <w:rsid w:val="00C97EEE"/>
    <w:rsid w:val="00CA4016"/>
    <w:rsid w:val="00CB3ED2"/>
    <w:rsid w:val="00CB4676"/>
    <w:rsid w:val="00CB502F"/>
    <w:rsid w:val="00CB5998"/>
    <w:rsid w:val="00CC04D4"/>
    <w:rsid w:val="00CC0636"/>
    <w:rsid w:val="00CC73D7"/>
    <w:rsid w:val="00CD091D"/>
    <w:rsid w:val="00CD3E7C"/>
    <w:rsid w:val="00CD5E24"/>
    <w:rsid w:val="00CD69A0"/>
    <w:rsid w:val="00CD7281"/>
    <w:rsid w:val="00CE1E36"/>
    <w:rsid w:val="00CE4971"/>
    <w:rsid w:val="00CE4B97"/>
    <w:rsid w:val="00CE5249"/>
    <w:rsid w:val="00CF26E2"/>
    <w:rsid w:val="00CF6AA2"/>
    <w:rsid w:val="00D00A62"/>
    <w:rsid w:val="00D017BD"/>
    <w:rsid w:val="00D1558A"/>
    <w:rsid w:val="00D16968"/>
    <w:rsid w:val="00D17D7D"/>
    <w:rsid w:val="00D20748"/>
    <w:rsid w:val="00D2622E"/>
    <w:rsid w:val="00D272D2"/>
    <w:rsid w:val="00D343FC"/>
    <w:rsid w:val="00D369A3"/>
    <w:rsid w:val="00D42927"/>
    <w:rsid w:val="00D43FE3"/>
    <w:rsid w:val="00D44E7A"/>
    <w:rsid w:val="00D470F5"/>
    <w:rsid w:val="00D56574"/>
    <w:rsid w:val="00D62A16"/>
    <w:rsid w:val="00D64D6B"/>
    <w:rsid w:val="00D67C01"/>
    <w:rsid w:val="00D73966"/>
    <w:rsid w:val="00D744E8"/>
    <w:rsid w:val="00D778B1"/>
    <w:rsid w:val="00D814D6"/>
    <w:rsid w:val="00D82EBA"/>
    <w:rsid w:val="00D87E6B"/>
    <w:rsid w:val="00D900F0"/>
    <w:rsid w:val="00D91F3E"/>
    <w:rsid w:val="00D92A1A"/>
    <w:rsid w:val="00D93A9B"/>
    <w:rsid w:val="00D9793C"/>
    <w:rsid w:val="00DA0AC0"/>
    <w:rsid w:val="00DA55C7"/>
    <w:rsid w:val="00DB0487"/>
    <w:rsid w:val="00DB38E2"/>
    <w:rsid w:val="00DB772D"/>
    <w:rsid w:val="00DC0E9E"/>
    <w:rsid w:val="00DC3541"/>
    <w:rsid w:val="00DD0D02"/>
    <w:rsid w:val="00DE2CB9"/>
    <w:rsid w:val="00DE3CAF"/>
    <w:rsid w:val="00DE54ED"/>
    <w:rsid w:val="00E134B3"/>
    <w:rsid w:val="00E13CEB"/>
    <w:rsid w:val="00E13D61"/>
    <w:rsid w:val="00E25BC5"/>
    <w:rsid w:val="00E40DF5"/>
    <w:rsid w:val="00E42AA4"/>
    <w:rsid w:val="00E45C91"/>
    <w:rsid w:val="00E518D5"/>
    <w:rsid w:val="00E539EB"/>
    <w:rsid w:val="00E53AF9"/>
    <w:rsid w:val="00E56E04"/>
    <w:rsid w:val="00E57310"/>
    <w:rsid w:val="00E6750F"/>
    <w:rsid w:val="00E701C2"/>
    <w:rsid w:val="00E7043E"/>
    <w:rsid w:val="00E73974"/>
    <w:rsid w:val="00E80BAD"/>
    <w:rsid w:val="00E81295"/>
    <w:rsid w:val="00E83EDB"/>
    <w:rsid w:val="00E916FC"/>
    <w:rsid w:val="00E92652"/>
    <w:rsid w:val="00E93ABA"/>
    <w:rsid w:val="00E95436"/>
    <w:rsid w:val="00E964F5"/>
    <w:rsid w:val="00EA442E"/>
    <w:rsid w:val="00EA4812"/>
    <w:rsid w:val="00EA6386"/>
    <w:rsid w:val="00EB3771"/>
    <w:rsid w:val="00EB3A12"/>
    <w:rsid w:val="00EB49A8"/>
    <w:rsid w:val="00EB4CE4"/>
    <w:rsid w:val="00EC070F"/>
    <w:rsid w:val="00EC20BE"/>
    <w:rsid w:val="00EC2CF2"/>
    <w:rsid w:val="00EC50FA"/>
    <w:rsid w:val="00EC6671"/>
    <w:rsid w:val="00ED0DF3"/>
    <w:rsid w:val="00ED1397"/>
    <w:rsid w:val="00ED17FE"/>
    <w:rsid w:val="00ED1FE7"/>
    <w:rsid w:val="00ED59EF"/>
    <w:rsid w:val="00EE1582"/>
    <w:rsid w:val="00EE1B3B"/>
    <w:rsid w:val="00EE258F"/>
    <w:rsid w:val="00EE663F"/>
    <w:rsid w:val="00EE6A85"/>
    <w:rsid w:val="00EF08AD"/>
    <w:rsid w:val="00EF0CAA"/>
    <w:rsid w:val="00EF2D9A"/>
    <w:rsid w:val="00EF38B4"/>
    <w:rsid w:val="00EF41F9"/>
    <w:rsid w:val="00EF580B"/>
    <w:rsid w:val="00EF6084"/>
    <w:rsid w:val="00EF6EA6"/>
    <w:rsid w:val="00EF7893"/>
    <w:rsid w:val="00F00DC6"/>
    <w:rsid w:val="00F010BC"/>
    <w:rsid w:val="00F03E2B"/>
    <w:rsid w:val="00F07238"/>
    <w:rsid w:val="00F12443"/>
    <w:rsid w:val="00F12699"/>
    <w:rsid w:val="00F136AC"/>
    <w:rsid w:val="00F165FB"/>
    <w:rsid w:val="00F2439B"/>
    <w:rsid w:val="00F246C1"/>
    <w:rsid w:val="00F310B8"/>
    <w:rsid w:val="00F34E7D"/>
    <w:rsid w:val="00F35A79"/>
    <w:rsid w:val="00F429A9"/>
    <w:rsid w:val="00F47E65"/>
    <w:rsid w:val="00F50C79"/>
    <w:rsid w:val="00F66602"/>
    <w:rsid w:val="00F70154"/>
    <w:rsid w:val="00F70584"/>
    <w:rsid w:val="00F70EE0"/>
    <w:rsid w:val="00F714C0"/>
    <w:rsid w:val="00F72247"/>
    <w:rsid w:val="00F7398A"/>
    <w:rsid w:val="00F7475C"/>
    <w:rsid w:val="00F7722F"/>
    <w:rsid w:val="00F80288"/>
    <w:rsid w:val="00F8166B"/>
    <w:rsid w:val="00F81FAB"/>
    <w:rsid w:val="00F8267F"/>
    <w:rsid w:val="00F82701"/>
    <w:rsid w:val="00F91FFD"/>
    <w:rsid w:val="00F9425C"/>
    <w:rsid w:val="00F95FEB"/>
    <w:rsid w:val="00F973DB"/>
    <w:rsid w:val="00F979EE"/>
    <w:rsid w:val="00FA529B"/>
    <w:rsid w:val="00FB1EE2"/>
    <w:rsid w:val="00FC166A"/>
    <w:rsid w:val="00FD35EA"/>
    <w:rsid w:val="00FD66F5"/>
    <w:rsid w:val="00FE347E"/>
    <w:rsid w:val="00FE3D72"/>
    <w:rsid w:val="00FE3EF4"/>
    <w:rsid w:val="00FE6681"/>
    <w:rsid w:val="00FE6CFE"/>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rsid w:val="00661F0C"/>
    <w:rPr>
      <w:sz w:val="28"/>
      <w:szCs w:val="20"/>
      <w:lang w:val="es-MX"/>
    </w:rPr>
  </w:style>
  <w:style w:type="paragraph" w:styleId="Notedebasdepage">
    <w:name w:val="footnote text"/>
    <w:aliases w:val="Texto nota pie Car"/>
    <w:basedOn w:val="Normal"/>
    <w:semiHidden/>
    <w:rsid w:val="00661F0C"/>
    <w:rPr>
      <w:sz w:val="20"/>
      <w:szCs w:val="20"/>
    </w:rPr>
  </w:style>
  <w:style w:type="character" w:styleId="Appelnotedebasdep">
    <w:name w:val="footnote reference"/>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table" w:styleId="Grilledutableau">
    <w:name w:val="Table Grid"/>
    <w:basedOn w:val="TableauNormal"/>
    <w:rsid w:val="00224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rsid w:val="00661F0C"/>
    <w:rPr>
      <w:sz w:val="28"/>
      <w:szCs w:val="20"/>
      <w:lang w:val="es-MX"/>
    </w:rPr>
  </w:style>
  <w:style w:type="paragraph" w:styleId="Notedebasdepage">
    <w:name w:val="footnote text"/>
    <w:aliases w:val="Texto nota pie Car"/>
    <w:basedOn w:val="Normal"/>
    <w:semiHidden/>
    <w:rsid w:val="00661F0C"/>
    <w:rPr>
      <w:sz w:val="20"/>
      <w:szCs w:val="20"/>
    </w:rPr>
  </w:style>
  <w:style w:type="character" w:styleId="Appelnotedebasdep">
    <w:name w:val="footnote reference"/>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table" w:styleId="Grilledutableau">
    <w:name w:val="Table Grid"/>
    <w:basedOn w:val="TableauNormal"/>
    <w:rsid w:val="00224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BD4A1-244B-4C29-9399-06CA875F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2516</Words>
  <Characters>13843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3</cp:revision>
  <cp:lastPrinted>2016-11-10T20:02:00Z</cp:lastPrinted>
  <dcterms:created xsi:type="dcterms:W3CDTF">2016-11-10T20:08:00Z</dcterms:created>
  <dcterms:modified xsi:type="dcterms:W3CDTF">2017-02-10T12:47:00Z</dcterms:modified>
</cp:coreProperties>
</file>