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149" w:rsidRPr="00764149" w:rsidRDefault="00764149" w:rsidP="00764149">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6"/>
          <w:szCs w:val="16"/>
          <w:lang w:val="es-CO" w:eastAsia="fr-FR"/>
        </w:rPr>
      </w:pPr>
      <w:r w:rsidRPr="00764149">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764149">
        <w:rPr>
          <w:rFonts w:ascii="Calibri" w:eastAsia="Calibri" w:hAnsi="Calibri" w:cs="Calibri"/>
          <w:color w:val="222222"/>
          <w:sz w:val="16"/>
          <w:szCs w:val="16"/>
          <w:lang w:val="es-CO" w:eastAsia="fr-FR"/>
        </w:rPr>
        <w:t> </w:t>
      </w:r>
    </w:p>
    <w:p w:rsidR="00764149" w:rsidRPr="00764149" w:rsidRDefault="00764149" w:rsidP="00764149">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764149">
        <w:rPr>
          <w:rFonts w:ascii="Calibri" w:hAnsi="Calibri" w:cs="Calibri"/>
          <w:color w:val="222222"/>
          <w:sz w:val="18"/>
          <w:szCs w:val="18"/>
          <w:lang w:val="es-CO" w:eastAsia="fr-FR"/>
        </w:rPr>
        <w:t>Providencia:</w:t>
      </w:r>
      <w:r w:rsidRPr="00764149">
        <w:rPr>
          <w:rFonts w:ascii="Calibri" w:hAnsi="Calibri" w:cs="Calibri"/>
          <w:color w:val="222222"/>
          <w:sz w:val="18"/>
          <w:szCs w:val="18"/>
          <w:lang w:val="es-CO" w:eastAsia="fr-FR"/>
        </w:rPr>
        <w:tab/>
        <w:t>Sentencia -</w:t>
      </w:r>
      <w:proofErr w:type="spellStart"/>
      <w:r w:rsidRPr="00764149">
        <w:rPr>
          <w:rFonts w:ascii="Calibri" w:hAnsi="Calibri" w:cs="Calibri"/>
          <w:color w:val="222222"/>
          <w:sz w:val="18"/>
          <w:szCs w:val="18"/>
          <w:lang w:val="es-CO" w:eastAsia="fr-FR"/>
        </w:rPr>
        <w:t>1</w:t>
      </w:r>
      <w:r w:rsidRPr="00764149">
        <w:rPr>
          <w:rFonts w:ascii="Calibri" w:hAnsi="Calibri" w:cs="Calibri"/>
          <w:color w:val="222222"/>
          <w:sz w:val="18"/>
          <w:szCs w:val="18"/>
          <w:vertAlign w:val="superscript"/>
          <w:lang w:val="es-CO" w:eastAsia="fr-FR"/>
        </w:rPr>
        <w:t>a</w:t>
      </w:r>
      <w:proofErr w:type="spellEnd"/>
      <w:r w:rsidRPr="00764149">
        <w:rPr>
          <w:rFonts w:ascii="Calibri" w:hAnsi="Calibri" w:cs="Calibri"/>
          <w:color w:val="222222"/>
          <w:sz w:val="18"/>
          <w:szCs w:val="18"/>
          <w:lang w:val="es-CO" w:eastAsia="fr-FR"/>
        </w:rPr>
        <w:t xml:space="preserve"> Instancia – 16 de enero de 2017</w:t>
      </w:r>
    </w:p>
    <w:p w:rsidR="00764149" w:rsidRPr="00764149" w:rsidRDefault="00764149" w:rsidP="00764149">
      <w:pPr>
        <w:widowControl/>
        <w:shd w:val="clear" w:color="auto" w:fill="FFFFFF"/>
        <w:tabs>
          <w:tab w:val="left" w:pos="1843"/>
        </w:tabs>
        <w:autoSpaceDE/>
        <w:autoSpaceDN/>
        <w:adjustRightInd/>
        <w:ind w:left="1843" w:hanging="1843"/>
        <w:jc w:val="both"/>
        <w:rPr>
          <w:rFonts w:ascii="Calibri" w:eastAsia="Calibri" w:hAnsi="Calibri" w:cs="Calibri"/>
          <w:color w:val="222222"/>
          <w:sz w:val="18"/>
          <w:szCs w:val="18"/>
          <w:lang w:eastAsia="fr-FR"/>
        </w:rPr>
      </w:pPr>
      <w:r w:rsidRPr="00764149">
        <w:rPr>
          <w:rFonts w:ascii="Calibri" w:eastAsia="Calibri" w:hAnsi="Calibri" w:cs="Calibri"/>
          <w:color w:val="222222"/>
          <w:sz w:val="18"/>
          <w:szCs w:val="18"/>
          <w:lang w:val="es-CO" w:eastAsia="fr-FR"/>
        </w:rPr>
        <w:t>Radicación Nro. :</w:t>
      </w:r>
      <w:r w:rsidRPr="00764149">
        <w:rPr>
          <w:rFonts w:ascii="Calibri" w:eastAsia="Calibri" w:hAnsi="Calibri" w:cs="Calibri"/>
          <w:color w:val="222222"/>
          <w:sz w:val="18"/>
          <w:szCs w:val="18"/>
          <w:lang w:val="es-CO" w:eastAsia="fr-FR"/>
        </w:rPr>
        <w:tab/>
      </w:r>
      <w:r w:rsidRPr="00764149">
        <w:rPr>
          <w:rFonts w:ascii="Calibri" w:eastAsia="Calibri" w:hAnsi="Calibri" w:cs="Calibri"/>
          <w:color w:val="222222"/>
          <w:sz w:val="18"/>
          <w:szCs w:val="18"/>
          <w:lang w:eastAsia="fr-FR"/>
        </w:rPr>
        <w:t>2016-01165-00</w:t>
      </w:r>
    </w:p>
    <w:p w:rsidR="00764149" w:rsidRPr="00764149" w:rsidRDefault="00764149" w:rsidP="00764149">
      <w:pPr>
        <w:widowControl/>
        <w:shd w:val="clear" w:color="auto" w:fill="FFFFFF"/>
        <w:tabs>
          <w:tab w:val="left" w:pos="1843"/>
        </w:tabs>
        <w:autoSpaceDE/>
        <w:autoSpaceDN/>
        <w:adjustRightInd/>
        <w:ind w:left="1843" w:hanging="1843"/>
        <w:jc w:val="both"/>
        <w:rPr>
          <w:rFonts w:ascii="Calibri" w:eastAsia="Calibri" w:hAnsi="Calibri" w:cs="Calibri"/>
          <w:color w:val="222222"/>
          <w:sz w:val="18"/>
          <w:szCs w:val="18"/>
          <w:lang w:val="es-CO" w:eastAsia="fr-FR"/>
        </w:rPr>
      </w:pPr>
      <w:r w:rsidRPr="00764149">
        <w:rPr>
          <w:rFonts w:ascii="Calibri" w:eastAsia="Calibri" w:hAnsi="Calibri" w:cs="Calibri"/>
          <w:color w:val="222222"/>
          <w:sz w:val="18"/>
          <w:szCs w:val="18"/>
          <w:lang w:val="es-CO" w:eastAsia="fr-FR"/>
        </w:rPr>
        <w:t>Accionante:</w:t>
      </w:r>
      <w:r w:rsidRPr="00764149">
        <w:rPr>
          <w:rFonts w:ascii="Calibri" w:eastAsia="Calibri" w:hAnsi="Calibri" w:cs="Calibri"/>
          <w:color w:val="222222"/>
          <w:sz w:val="18"/>
          <w:szCs w:val="18"/>
          <w:lang w:val="es-CO" w:eastAsia="fr-FR"/>
        </w:rPr>
        <w:tab/>
      </w:r>
      <w:r w:rsidRPr="00764149">
        <w:rPr>
          <w:rFonts w:ascii="Calibri" w:eastAsia="Calibri" w:hAnsi="Calibri" w:cs="Calibri"/>
          <w:color w:val="222222"/>
          <w:sz w:val="18"/>
          <w:szCs w:val="18"/>
          <w:lang w:eastAsia="fr-FR"/>
        </w:rPr>
        <w:t>LUIS GERÓNIMO RÍOS BETANCUR</w:t>
      </w:r>
    </w:p>
    <w:p w:rsidR="00764149" w:rsidRPr="00764149" w:rsidRDefault="00764149" w:rsidP="00764149">
      <w:pPr>
        <w:widowControl/>
        <w:shd w:val="clear" w:color="auto" w:fill="FFFFFF"/>
        <w:tabs>
          <w:tab w:val="left" w:pos="1418"/>
          <w:tab w:val="left" w:pos="1701"/>
        </w:tabs>
        <w:autoSpaceDE/>
        <w:autoSpaceDN/>
        <w:adjustRightInd/>
        <w:ind w:left="1843" w:hanging="1843"/>
        <w:jc w:val="both"/>
        <w:rPr>
          <w:rFonts w:ascii="Calibri" w:eastAsia="Calibri" w:hAnsi="Calibri" w:cs="Calibri"/>
          <w:color w:val="222222"/>
          <w:sz w:val="18"/>
          <w:szCs w:val="18"/>
          <w:lang w:val="es-CO" w:eastAsia="fr-FR"/>
        </w:rPr>
      </w:pPr>
      <w:r w:rsidRPr="00764149">
        <w:rPr>
          <w:rFonts w:ascii="Calibri" w:eastAsia="Calibri" w:hAnsi="Calibri" w:cs="Calibri"/>
          <w:bCs/>
          <w:color w:val="222222"/>
          <w:sz w:val="18"/>
          <w:szCs w:val="18"/>
          <w:lang w:val="es-ES_tradnl" w:eastAsia="fr-FR"/>
        </w:rPr>
        <w:t>A</w:t>
      </w:r>
      <w:proofErr w:type="spellStart"/>
      <w:r w:rsidRPr="00764149">
        <w:rPr>
          <w:rFonts w:ascii="Calibri" w:eastAsia="Calibri" w:hAnsi="Calibri" w:cs="Calibri"/>
          <w:color w:val="222222"/>
          <w:sz w:val="18"/>
          <w:szCs w:val="18"/>
          <w:lang w:val="es-CO" w:eastAsia="fr-FR"/>
        </w:rPr>
        <w:t>ccionado</w:t>
      </w:r>
      <w:proofErr w:type="spellEnd"/>
      <w:r w:rsidRPr="00764149">
        <w:rPr>
          <w:rFonts w:ascii="Calibri" w:eastAsia="Calibri" w:hAnsi="Calibri" w:cs="Calibri"/>
          <w:color w:val="222222"/>
          <w:sz w:val="18"/>
          <w:szCs w:val="18"/>
          <w:lang w:val="es-CO" w:eastAsia="fr-FR"/>
        </w:rPr>
        <w:t>:</w:t>
      </w:r>
      <w:r w:rsidRPr="00764149">
        <w:rPr>
          <w:rFonts w:ascii="Calibri" w:eastAsia="Calibri" w:hAnsi="Calibri" w:cs="Calibri"/>
          <w:color w:val="222222"/>
          <w:sz w:val="18"/>
          <w:szCs w:val="18"/>
          <w:lang w:val="es-CO" w:eastAsia="fr-FR"/>
        </w:rPr>
        <w:tab/>
        <w:t xml:space="preserve">      </w:t>
      </w:r>
      <w:r w:rsidRPr="00764149">
        <w:rPr>
          <w:rFonts w:ascii="Calibri" w:eastAsia="Calibri" w:hAnsi="Calibri" w:cs="Calibri"/>
          <w:color w:val="222222"/>
          <w:sz w:val="18"/>
          <w:szCs w:val="18"/>
          <w:lang w:val="es-CO" w:eastAsia="fr-FR"/>
        </w:rPr>
        <w:tab/>
      </w:r>
      <w:r w:rsidRPr="00764149">
        <w:rPr>
          <w:rFonts w:ascii="Calibri" w:eastAsia="Calibri" w:hAnsi="Calibri" w:cs="Calibri"/>
          <w:color w:val="222222"/>
          <w:sz w:val="18"/>
          <w:szCs w:val="18"/>
          <w:lang w:val="es-CO" w:eastAsia="fr-FR"/>
        </w:rPr>
        <w:tab/>
      </w:r>
      <w:r w:rsidRPr="00764149">
        <w:rPr>
          <w:rFonts w:ascii="Calibri" w:eastAsia="Calibri" w:hAnsi="Calibri" w:cs="Calibri"/>
          <w:color w:val="222222"/>
          <w:sz w:val="18"/>
          <w:szCs w:val="18"/>
          <w:lang w:eastAsia="fr-FR"/>
        </w:rPr>
        <w:t>JUZGADO TERCERO CIVIL DEL CIRCUITO DE PEREIRA</w:t>
      </w:r>
    </w:p>
    <w:p w:rsidR="00764149" w:rsidRPr="00764149" w:rsidRDefault="00764149" w:rsidP="00764149">
      <w:pPr>
        <w:widowControl/>
        <w:shd w:val="clear" w:color="auto" w:fill="FFFFFF"/>
        <w:tabs>
          <w:tab w:val="left" w:pos="1418"/>
          <w:tab w:val="left" w:pos="1701"/>
        </w:tabs>
        <w:autoSpaceDE/>
        <w:autoSpaceDN/>
        <w:adjustRightInd/>
        <w:ind w:left="1843" w:hanging="1843"/>
        <w:jc w:val="both"/>
        <w:rPr>
          <w:rFonts w:ascii="Calibri" w:eastAsia="Calibri" w:hAnsi="Calibri" w:cs="Calibri"/>
          <w:color w:val="222222"/>
          <w:spacing w:val="-6"/>
          <w:sz w:val="18"/>
          <w:szCs w:val="18"/>
          <w:lang w:val="es-CO" w:eastAsia="fr-FR"/>
        </w:rPr>
      </w:pPr>
      <w:r w:rsidRPr="00764149">
        <w:rPr>
          <w:rFonts w:ascii="Calibri" w:eastAsia="Calibri" w:hAnsi="Calibri" w:cs="Calibri"/>
          <w:color w:val="222222"/>
          <w:sz w:val="18"/>
          <w:szCs w:val="18"/>
          <w:lang w:val="es-CO" w:eastAsia="fr-FR"/>
        </w:rPr>
        <w:t>Proceso:    </w:t>
      </w:r>
      <w:r w:rsidRPr="00764149">
        <w:rPr>
          <w:rFonts w:ascii="Calibri" w:eastAsia="Calibri" w:hAnsi="Calibri" w:cs="Calibri"/>
          <w:color w:val="222222"/>
          <w:sz w:val="18"/>
          <w:szCs w:val="18"/>
          <w:lang w:val="es-CO" w:eastAsia="fr-FR"/>
        </w:rPr>
        <w:tab/>
        <w:t>        </w:t>
      </w:r>
      <w:r w:rsidRPr="00764149">
        <w:rPr>
          <w:rFonts w:ascii="Calibri" w:eastAsia="Calibri" w:hAnsi="Calibri" w:cs="Calibri"/>
          <w:color w:val="222222"/>
          <w:sz w:val="18"/>
          <w:szCs w:val="18"/>
          <w:lang w:val="es-CO" w:eastAsia="fr-FR"/>
        </w:rPr>
        <w:tab/>
      </w:r>
      <w:r w:rsidRPr="00764149">
        <w:rPr>
          <w:rFonts w:ascii="Calibri" w:eastAsia="Calibri" w:hAnsi="Calibri" w:cs="Calibri"/>
          <w:color w:val="222222"/>
          <w:spacing w:val="-6"/>
          <w:sz w:val="18"/>
          <w:szCs w:val="18"/>
          <w:lang w:val="es-CO" w:eastAsia="fr-FR"/>
        </w:rPr>
        <w:t>Acción de Tutela – Concede el amparo solicitado</w:t>
      </w:r>
    </w:p>
    <w:p w:rsidR="00764149" w:rsidRPr="00764149" w:rsidRDefault="00764149" w:rsidP="00764149">
      <w:pPr>
        <w:widowControl/>
        <w:shd w:val="clear" w:color="auto" w:fill="FFFFFF"/>
        <w:tabs>
          <w:tab w:val="left" w:pos="708"/>
          <w:tab w:val="left" w:pos="1416"/>
          <w:tab w:val="left" w:pos="2832"/>
          <w:tab w:val="left" w:pos="3540"/>
          <w:tab w:val="left" w:pos="4248"/>
          <w:tab w:val="left" w:pos="6249"/>
        </w:tabs>
        <w:autoSpaceDE/>
        <w:autoSpaceDN/>
        <w:adjustRightInd/>
        <w:ind w:left="1843" w:hanging="1843"/>
        <w:jc w:val="both"/>
        <w:rPr>
          <w:rFonts w:ascii="Calibri" w:eastAsia="Calibri" w:hAnsi="Calibri" w:cs="Calibri"/>
          <w:bCs/>
          <w:iCs/>
          <w:color w:val="222222"/>
          <w:sz w:val="18"/>
          <w:szCs w:val="18"/>
          <w:lang w:eastAsia="fr-FR"/>
        </w:rPr>
      </w:pPr>
      <w:r w:rsidRPr="00764149">
        <w:rPr>
          <w:rFonts w:ascii="Calibri" w:eastAsia="Calibri" w:hAnsi="Calibri" w:cs="Calibri"/>
          <w:color w:val="222222"/>
          <w:sz w:val="18"/>
          <w:szCs w:val="18"/>
          <w:lang w:val="es-CO" w:eastAsia="fr-FR"/>
        </w:rPr>
        <w:t>Magistrado Ponente: </w:t>
      </w:r>
      <w:r w:rsidRPr="00764149">
        <w:rPr>
          <w:rFonts w:ascii="Calibri" w:eastAsia="Calibri" w:hAnsi="Calibri" w:cs="Calibri"/>
          <w:color w:val="222222"/>
          <w:sz w:val="18"/>
          <w:szCs w:val="18"/>
          <w:lang w:val="es-CO" w:eastAsia="fr-FR"/>
        </w:rPr>
        <w:tab/>
      </w:r>
      <w:proofErr w:type="spellStart"/>
      <w:r w:rsidRPr="00764149">
        <w:rPr>
          <w:rFonts w:ascii="Calibri" w:eastAsia="Calibri" w:hAnsi="Calibri" w:cs="Calibri"/>
          <w:bCs/>
          <w:color w:val="222222"/>
          <w:sz w:val="18"/>
          <w:szCs w:val="18"/>
          <w:lang w:eastAsia="fr-FR"/>
        </w:rPr>
        <w:t>DUBERNEY</w:t>
      </w:r>
      <w:proofErr w:type="spellEnd"/>
      <w:r w:rsidRPr="00764149">
        <w:rPr>
          <w:rFonts w:ascii="Calibri" w:eastAsia="Calibri" w:hAnsi="Calibri" w:cs="Calibri"/>
          <w:bCs/>
          <w:color w:val="222222"/>
          <w:sz w:val="18"/>
          <w:szCs w:val="18"/>
          <w:lang w:eastAsia="fr-FR"/>
        </w:rPr>
        <w:t xml:space="preserve"> GRISALES HERRERA</w:t>
      </w:r>
    </w:p>
    <w:p w:rsidR="00764149" w:rsidRPr="00764149" w:rsidRDefault="00764149" w:rsidP="00764149">
      <w:pPr>
        <w:widowControl/>
        <w:shd w:val="clear" w:color="auto" w:fill="FFFFFF"/>
        <w:tabs>
          <w:tab w:val="left" w:pos="708"/>
          <w:tab w:val="left" w:pos="1416"/>
          <w:tab w:val="left" w:pos="2124"/>
          <w:tab w:val="left" w:pos="2832"/>
          <w:tab w:val="left" w:pos="3540"/>
          <w:tab w:val="left" w:pos="4248"/>
          <w:tab w:val="left" w:pos="6249"/>
        </w:tabs>
        <w:autoSpaceDE/>
        <w:autoSpaceDN/>
        <w:adjustRightInd/>
        <w:ind w:left="2124" w:hanging="2124"/>
        <w:jc w:val="both"/>
        <w:rPr>
          <w:rFonts w:ascii="Calibri" w:eastAsia="Calibri" w:hAnsi="Calibri" w:cs="Calibri"/>
          <w:bCs/>
          <w:iCs/>
          <w:color w:val="222222"/>
          <w:sz w:val="18"/>
          <w:szCs w:val="18"/>
          <w:lang w:val="es-CO" w:eastAsia="fr-FR"/>
        </w:rPr>
      </w:pPr>
    </w:p>
    <w:p w:rsidR="00764149" w:rsidRPr="00764149" w:rsidRDefault="00764149" w:rsidP="00764149">
      <w:pPr>
        <w:widowControl/>
        <w:tabs>
          <w:tab w:val="left" w:pos="1843"/>
        </w:tabs>
        <w:autoSpaceDE/>
        <w:autoSpaceDN/>
        <w:adjustRightInd/>
        <w:spacing w:after="200"/>
        <w:jc w:val="both"/>
        <w:rPr>
          <w:rFonts w:ascii="Calibri" w:eastAsia="Calibri" w:hAnsi="Calibri" w:cs="Calibri"/>
          <w:b/>
          <w:bCs/>
          <w:iCs/>
          <w:color w:val="222222"/>
          <w:sz w:val="18"/>
          <w:szCs w:val="18"/>
          <w:lang w:eastAsia="fr-FR"/>
        </w:rPr>
      </w:pPr>
      <w:r w:rsidRPr="00764149">
        <w:rPr>
          <w:rFonts w:ascii="Calibri" w:eastAsia="Calibri" w:hAnsi="Calibri" w:cs="Calibri"/>
          <w:b/>
          <w:bCs/>
          <w:iCs/>
          <w:color w:val="222222"/>
          <w:sz w:val="18"/>
          <w:szCs w:val="18"/>
          <w:lang w:eastAsia="fr-FR"/>
        </w:rPr>
        <w:t xml:space="preserve">Temas:   </w:t>
      </w:r>
      <w:r w:rsidRPr="00764149">
        <w:rPr>
          <w:rFonts w:ascii="Calibri" w:eastAsia="Calibri" w:hAnsi="Calibri" w:cs="Calibri"/>
          <w:b/>
          <w:bCs/>
          <w:iCs/>
          <w:color w:val="222222"/>
          <w:sz w:val="18"/>
          <w:szCs w:val="18"/>
          <w:lang w:eastAsia="fr-FR"/>
        </w:rPr>
        <w:tab/>
      </w:r>
      <w:r w:rsidRPr="00764149">
        <w:rPr>
          <w:rFonts w:ascii="Calibri" w:eastAsia="Calibri" w:hAnsi="Calibri" w:cs="Calibri"/>
          <w:b/>
          <w:bCs/>
          <w:iCs/>
          <w:color w:val="222222"/>
          <w:sz w:val="18"/>
          <w:szCs w:val="18"/>
          <w:lang w:val="es-CO" w:eastAsia="fr-FR"/>
        </w:rPr>
        <w:t xml:space="preserve"> DEBIDO PROCESO Y ACCESO A LA ADMINISTRACIÓN DE JUSTICA / AUSENCIA DE MOTIVACIÓN AL NEGAR INCIDENTE DE DESACATO / VÍA DE HECHO. </w:t>
      </w:r>
      <w:r w:rsidRPr="00764149">
        <w:rPr>
          <w:rFonts w:ascii="Calibri" w:eastAsia="Calibri" w:hAnsi="Calibri" w:cs="Calibri"/>
          <w:bCs/>
          <w:iCs/>
          <w:color w:val="222222"/>
          <w:sz w:val="18"/>
          <w:szCs w:val="18"/>
          <w:lang w:eastAsia="fr-FR"/>
        </w:rPr>
        <w:t xml:space="preserve">“[A]lega la parte actora, que se vulneró su derecho al debido proceso porque el juzgado accionado negó la apertura del incidente de desacato propuesto, sin argumentar adecuadamente su decisión, pues ni siquiera analizó los motivos expuestos en la solicitud. Conforme el acervo probatorio se tiene que el actor el 28-10-2016 pidió la iniciación del trámite incidental en contra del Juzgado Quinto Civil Municipal para el cumplimiento íntegro de la sentencia, posteriormente con auto del 03-11-2016 se hizo el requerimiento  respectivo; el 08-11-2016 el </w:t>
      </w:r>
      <w:proofErr w:type="spellStart"/>
      <w:r w:rsidRPr="00764149">
        <w:rPr>
          <w:rFonts w:ascii="Calibri" w:eastAsia="Calibri" w:hAnsi="Calibri" w:cs="Calibri"/>
          <w:bCs/>
          <w:iCs/>
          <w:color w:val="222222"/>
          <w:sz w:val="18"/>
          <w:szCs w:val="18"/>
          <w:lang w:eastAsia="fr-FR"/>
        </w:rPr>
        <w:t>incidentado</w:t>
      </w:r>
      <w:proofErr w:type="spellEnd"/>
      <w:r w:rsidRPr="00764149">
        <w:rPr>
          <w:rFonts w:ascii="Calibri" w:eastAsia="Calibri" w:hAnsi="Calibri" w:cs="Calibri"/>
          <w:bCs/>
          <w:iCs/>
          <w:color w:val="222222"/>
          <w:sz w:val="18"/>
          <w:szCs w:val="18"/>
          <w:lang w:eastAsia="fr-FR"/>
        </w:rPr>
        <w:t xml:space="preserve"> arrimó escrito (Folios 53 a 54, ib.) y, finalmente, la accionada con auto del 16-11-2016 adujo que </w:t>
      </w:r>
      <w:r w:rsidRPr="00764149">
        <w:rPr>
          <w:rFonts w:ascii="Calibri" w:eastAsia="Calibri" w:hAnsi="Calibri" w:cs="Calibri"/>
          <w:bCs/>
          <w:i/>
          <w:iCs/>
          <w:color w:val="222222"/>
          <w:sz w:val="18"/>
          <w:szCs w:val="18"/>
          <w:lang w:eastAsia="fr-FR"/>
        </w:rPr>
        <w:t>“(…) Escuchado el audio por la suscrita juez (Sic) que contiene la audiencia de la nueva sentencia proferida y comparada la orden emitida por la Sala Civil del Honorable Tribunal Superior, concluye el juzgado que no hay lugar a abrir formalmente el incidente de desacato (…)”</w:t>
      </w:r>
      <w:r w:rsidRPr="00764149">
        <w:rPr>
          <w:rFonts w:ascii="Calibri" w:eastAsia="Calibri" w:hAnsi="Calibri" w:cs="Calibri"/>
          <w:bCs/>
          <w:iCs/>
          <w:color w:val="222222"/>
          <w:sz w:val="18"/>
          <w:szCs w:val="18"/>
          <w:lang w:eastAsia="fr-FR"/>
        </w:rPr>
        <w:t xml:space="preserve"> y declaró cumplida la orden (Folio 54 vuelto, ib.). Para la Sala resulta evidente que el despacho judicial aquí accionado incurrió en vía de hecho al proferir una decisión carente de motivación, pues en el proveído atacado no dio cuenta de los fundamentos fácticos y jurídicos que consideró para negar la apertura del incidente de desacato. Nada dijo respecto del cumplimiento de las órdenes dadas por el juez de tutela, simplemente mencionó que se había atendido cabalmente el fallo, sin precisar el porqué de esa afirmación. Tampoco se analizaron los argumentos del </w:t>
      </w:r>
      <w:proofErr w:type="spellStart"/>
      <w:r w:rsidRPr="00764149">
        <w:rPr>
          <w:rFonts w:ascii="Calibri" w:eastAsia="Calibri" w:hAnsi="Calibri" w:cs="Calibri"/>
          <w:bCs/>
          <w:iCs/>
          <w:color w:val="222222"/>
          <w:sz w:val="18"/>
          <w:szCs w:val="18"/>
          <w:lang w:eastAsia="fr-FR"/>
        </w:rPr>
        <w:t>incidentante</w:t>
      </w:r>
      <w:proofErr w:type="spellEnd"/>
      <w:r w:rsidRPr="00764149">
        <w:rPr>
          <w:rFonts w:ascii="Calibri" w:eastAsia="Calibri" w:hAnsi="Calibri" w:cs="Calibri"/>
          <w:bCs/>
          <w:iCs/>
          <w:color w:val="222222"/>
          <w:sz w:val="18"/>
          <w:szCs w:val="18"/>
          <w:lang w:eastAsia="fr-FR"/>
        </w:rPr>
        <w:t xml:space="preserve"> a la luz de la sentencia de tutela y la decisión que pretendía cumplirla.”</w:t>
      </w:r>
    </w:p>
    <w:p w:rsidR="00764149" w:rsidRDefault="00764149" w:rsidP="00D33F03">
      <w:pPr>
        <w:pStyle w:val="Sansinterligne"/>
        <w:tabs>
          <w:tab w:val="left" w:pos="3579"/>
        </w:tabs>
        <w:spacing w:line="360" w:lineRule="auto"/>
        <w:jc w:val="center"/>
        <w:rPr>
          <w:rFonts w:ascii="Arial" w:hAnsi="Arial" w:cs="Arial"/>
          <w:w w:val="140"/>
          <w:sz w:val="14"/>
        </w:rPr>
      </w:pPr>
    </w:p>
    <w:p w:rsidR="00764149" w:rsidRDefault="00764149" w:rsidP="00D33F03">
      <w:pPr>
        <w:pStyle w:val="Sansinterligne"/>
        <w:tabs>
          <w:tab w:val="left" w:pos="3579"/>
        </w:tabs>
        <w:spacing w:line="360" w:lineRule="auto"/>
        <w:jc w:val="center"/>
        <w:rPr>
          <w:rFonts w:ascii="Arial" w:hAnsi="Arial" w:cs="Arial"/>
          <w:w w:val="140"/>
          <w:sz w:val="14"/>
        </w:rPr>
      </w:pPr>
    </w:p>
    <w:p w:rsidR="00764149" w:rsidRDefault="00764149" w:rsidP="00D33F03">
      <w:pPr>
        <w:pStyle w:val="Sansinterligne"/>
        <w:tabs>
          <w:tab w:val="left" w:pos="3579"/>
        </w:tabs>
        <w:spacing w:line="360" w:lineRule="auto"/>
        <w:jc w:val="center"/>
        <w:rPr>
          <w:rFonts w:ascii="Arial" w:hAnsi="Arial" w:cs="Arial"/>
          <w:w w:val="140"/>
          <w:sz w:val="14"/>
        </w:rPr>
      </w:pPr>
    </w:p>
    <w:p w:rsidR="00D33F03" w:rsidRPr="00055048" w:rsidRDefault="00D33F03" w:rsidP="00D33F03">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9264" behindDoc="0" locked="0" layoutInCell="1" allowOverlap="1" wp14:anchorId="42740B0D" wp14:editId="78D8C185">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w w:val="140"/>
        </w:rPr>
        <w:br w:type="textWrapping" w:clear="all"/>
      </w:r>
      <w:r w:rsidRPr="00055048">
        <w:rPr>
          <w:rFonts w:ascii="Arial" w:hAnsi="Arial" w:cs="Arial"/>
          <w:w w:val="140"/>
          <w:sz w:val="14"/>
        </w:rPr>
        <w:t>REPUBLICA DE COLOMBIA</w:t>
      </w:r>
    </w:p>
    <w:p w:rsidR="00D33F03" w:rsidRPr="00055048" w:rsidRDefault="00D33F03" w:rsidP="00D33F03">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D33F03" w:rsidRPr="00055048" w:rsidRDefault="00D33F03" w:rsidP="00D33F03">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D33F03" w:rsidRDefault="00D33F03" w:rsidP="00D33F03">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Pr>
          <w:rFonts w:ascii="Arial" w:hAnsi="Arial" w:cs="Arial"/>
          <w:w w:val="140"/>
          <w:sz w:val="16"/>
          <w:szCs w:val="18"/>
        </w:rPr>
        <w:t xml:space="preserve">DE </w:t>
      </w:r>
      <w:r>
        <w:rPr>
          <w:rFonts w:ascii="Arial" w:hAnsi="Arial" w:cs="Arial"/>
          <w:w w:val="140"/>
          <w:sz w:val="18"/>
          <w:szCs w:val="18"/>
        </w:rPr>
        <w:t>D</w:t>
      </w:r>
      <w:r>
        <w:rPr>
          <w:rFonts w:ascii="Arial" w:hAnsi="Arial" w:cs="Arial"/>
          <w:w w:val="140"/>
          <w:sz w:val="16"/>
          <w:szCs w:val="18"/>
        </w:rPr>
        <w:t>ECISIÓN</w:t>
      </w:r>
      <w:r w:rsidRPr="0054427C">
        <w:rPr>
          <w:rFonts w:ascii="Arial" w:hAnsi="Arial" w:cs="Arial"/>
          <w:w w:val="140"/>
          <w:sz w:val="18"/>
          <w:szCs w:val="18"/>
        </w:rPr>
        <w:t xml:space="preserve"> 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D33F03" w:rsidRPr="007860C0" w:rsidRDefault="00D33F03" w:rsidP="00D33F03">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B55CB0" w:rsidRDefault="00970930" w:rsidP="00970930">
      <w:pPr>
        <w:pStyle w:val="Corpsdetexte"/>
        <w:spacing w:line="360" w:lineRule="auto"/>
        <w:rPr>
          <w:rFonts w:ascii="Arial" w:hAnsi="Arial" w:cs="Arial"/>
          <w:sz w:val="22"/>
          <w:szCs w:val="22"/>
        </w:rPr>
      </w:pPr>
      <w:r w:rsidRPr="00B55CB0">
        <w:rPr>
          <w:rFonts w:ascii="Arial" w:hAnsi="Arial" w:cs="Arial"/>
          <w:sz w:val="22"/>
          <w:szCs w:val="22"/>
        </w:rPr>
        <w:tab/>
      </w:r>
      <w:r w:rsidR="00D70A1B" w:rsidRPr="00B55CB0">
        <w:rPr>
          <w:rFonts w:ascii="Arial" w:hAnsi="Arial" w:cs="Arial"/>
          <w:sz w:val="22"/>
          <w:szCs w:val="22"/>
        </w:rPr>
        <w:tab/>
      </w:r>
      <w:r w:rsidR="0099045D" w:rsidRPr="00B55CB0">
        <w:rPr>
          <w:rFonts w:ascii="Arial" w:hAnsi="Arial" w:cs="Arial"/>
          <w:sz w:val="22"/>
          <w:szCs w:val="22"/>
        </w:rPr>
        <w:t>Asunto</w:t>
      </w:r>
      <w:r w:rsidR="0099045D" w:rsidRPr="00B55CB0">
        <w:rPr>
          <w:rFonts w:ascii="Arial" w:hAnsi="Arial" w:cs="Arial"/>
          <w:sz w:val="22"/>
          <w:szCs w:val="22"/>
        </w:rPr>
        <w:tab/>
      </w:r>
      <w:r w:rsidR="0099045D" w:rsidRPr="00B55CB0">
        <w:rPr>
          <w:rFonts w:ascii="Arial" w:hAnsi="Arial" w:cs="Arial"/>
          <w:sz w:val="22"/>
          <w:szCs w:val="22"/>
        </w:rPr>
        <w:tab/>
      </w:r>
      <w:r w:rsidR="0099045D" w:rsidRPr="00B55CB0">
        <w:rPr>
          <w:rFonts w:ascii="Arial" w:hAnsi="Arial" w:cs="Arial"/>
          <w:sz w:val="22"/>
          <w:szCs w:val="22"/>
        </w:rPr>
        <w:tab/>
        <w:t>: Sentencia de tutela en primera instancia</w:t>
      </w:r>
    </w:p>
    <w:p w:rsidR="004D0FCE" w:rsidRPr="004D0FCE" w:rsidRDefault="004D0FCE" w:rsidP="004D0FCE">
      <w:pPr>
        <w:pStyle w:val="Corpsdetexte"/>
        <w:spacing w:line="360" w:lineRule="auto"/>
        <w:ind w:left="1416"/>
        <w:rPr>
          <w:rFonts w:ascii="Arial" w:hAnsi="Arial" w:cs="Arial"/>
          <w:sz w:val="22"/>
        </w:rPr>
      </w:pPr>
      <w:r w:rsidRPr="004D0FCE">
        <w:rPr>
          <w:rFonts w:ascii="Arial" w:hAnsi="Arial" w:cs="Arial"/>
          <w:sz w:val="22"/>
        </w:rPr>
        <w:t>Accionante (s)</w:t>
      </w:r>
      <w:r w:rsidRPr="004D0FCE">
        <w:rPr>
          <w:rFonts w:ascii="Arial" w:hAnsi="Arial" w:cs="Arial"/>
          <w:sz w:val="22"/>
        </w:rPr>
        <w:tab/>
      </w:r>
      <w:r w:rsidRPr="004D0FCE">
        <w:rPr>
          <w:rFonts w:ascii="Arial" w:hAnsi="Arial" w:cs="Arial"/>
          <w:sz w:val="22"/>
        </w:rPr>
        <w:tab/>
        <w:t xml:space="preserve">: </w:t>
      </w:r>
      <w:r w:rsidR="00D33F03">
        <w:rPr>
          <w:rFonts w:ascii="Arial" w:hAnsi="Arial" w:cs="Arial"/>
          <w:sz w:val="22"/>
        </w:rPr>
        <w:t>Luis Gerónimo Ríos Betancur</w:t>
      </w:r>
    </w:p>
    <w:p w:rsidR="004D0FCE" w:rsidRPr="004D0FCE" w:rsidRDefault="00304926" w:rsidP="00D33F03">
      <w:pPr>
        <w:pStyle w:val="Corpsdetexte"/>
        <w:spacing w:line="360" w:lineRule="auto"/>
        <w:ind w:left="1416"/>
        <w:rPr>
          <w:rFonts w:ascii="Arial" w:hAnsi="Arial" w:cs="Arial"/>
          <w:sz w:val="22"/>
        </w:rPr>
      </w:pPr>
      <w:r>
        <w:rPr>
          <w:rFonts w:ascii="Arial" w:hAnsi="Arial" w:cs="Arial"/>
          <w:sz w:val="22"/>
        </w:rPr>
        <w:t>Accionado (s)</w:t>
      </w:r>
      <w:r>
        <w:rPr>
          <w:rFonts w:ascii="Arial" w:hAnsi="Arial" w:cs="Arial"/>
          <w:sz w:val="22"/>
        </w:rPr>
        <w:tab/>
      </w:r>
      <w:r>
        <w:rPr>
          <w:rFonts w:ascii="Arial" w:hAnsi="Arial" w:cs="Arial"/>
          <w:sz w:val="22"/>
        </w:rPr>
        <w:tab/>
        <w:t>: Juzgado</w:t>
      </w:r>
      <w:r w:rsidR="004D0FCE" w:rsidRPr="004D0FCE">
        <w:rPr>
          <w:rFonts w:ascii="Arial" w:hAnsi="Arial" w:cs="Arial"/>
          <w:sz w:val="22"/>
        </w:rPr>
        <w:t xml:space="preserve"> </w:t>
      </w:r>
      <w:r w:rsidR="00D33F03">
        <w:rPr>
          <w:rFonts w:ascii="Arial" w:hAnsi="Arial" w:cs="Arial"/>
          <w:sz w:val="22"/>
        </w:rPr>
        <w:t>Tercero Civil del Circuito de Pereira</w:t>
      </w:r>
    </w:p>
    <w:p w:rsidR="004D0FCE" w:rsidRPr="004D0FCE" w:rsidRDefault="004D0FCE" w:rsidP="00D33F03">
      <w:pPr>
        <w:pStyle w:val="Corpsdetexte"/>
        <w:spacing w:line="360" w:lineRule="auto"/>
        <w:ind w:left="1416"/>
        <w:rPr>
          <w:rFonts w:ascii="Arial" w:hAnsi="Arial" w:cs="Arial"/>
          <w:sz w:val="22"/>
        </w:rPr>
      </w:pPr>
      <w:r w:rsidRPr="004D0FCE">
        <w:rPr>
          <w:rFonts w:ascii="Arial" w:hAnsi="Arial" w:cs="Arial"/>
          <w:sz w:val="22"/>
        </w:rPr>
        <w:t>Vinculado (s)</w:t>
      </w:r>
      <w:r w:rsidRPr="004D0FCE">
        <w:rPr>
          <w:rFonts w:ascii="Arial" w:hAnsi="Arial" w:cs="Arial"/>
          <w:sz w:val="22"/>
        </w:rPr>
        <w:tab/>
      </w:r>
      <w:r w:rsidRPr="004D0FCE">
        <w:rPr>
          <w:rFonts w:ascii="Arial" w:hAnsi="Arial" w:cs="Arial"/>
          <w:sz w:val="22"/>
        </w:rPr>
        <w:tab/>
        <w:t xml:space="preserve">: </w:t>
      </w:r>
      <w:r w:rsidR="00304926">
        <w:rPr>
          <w:rFonts w:ascii="Arial" w:hAnsi="Arial" w:cs="Arial"/>
          <w:sz w:val="22"/>
        </w:rPr>
        <w:t xml:space="preserve">Juzgado </w:t>
      </w:r>
      <w:r w:rsidR="00D33F03">
        <w:rPr>
          <w:rFonts w:ascii="Arial" w:hAnsi="Arial" w:cs="Arial"/>
          <w:sz w:val="22"/>
        </w:rPr>
        <w:t>Quinto Civil Municipal de Pereira y otros</w:t>
      </w:r>
    </w:p>
    <w:p w:rsidR="004D0FCE" w:rsidRPr="004D0FCE" w:rsidRDefault="004D0FCE" w:rsidP="004D0FCE">
      <w:pPr>
        <w:pStyle w:val="Corpsdetexte"/>
        <w:spacing w:line="360" w:lineRule="auto"/>
        <w:ind w:left="1416"/>
        <w:rPr>
          <w:rFonts w:ascii="Arial" w:hAnsi="Arial" w:cs="Arial"/>
          <w:sz w:val="22"/>
        </w:rPr>
      </w:pPr>
      <w:r w:rsidRPr="004D0FCE">
        <w:rPr>
          <w:rFonts w:ascii="Arial" w:hAnsi="Arial" w:cs="Arial"/>
          <w:sz w:val="22"/>
        </w:rPr>
        <w:t>Radicación</w:t>
      </w:r>
      <w:r w:rsidRPr="004D0FCE">
        <w:rPr>
          <w:rFonts w:ascii="Arial" w:hAnsi="Arial" w:cs="Arial"/>
          <w:sz w:val="22"/>
        </w:rPr>
        <w:tab/>
      </w:r>
      <w:r w:rsidRPr="004D0FCE">
        <w:rPr>
          <w:rFonts w:ascii="Arial" w:hAnsi="Arial" w:cs="Arial"/>
          <w:sz w:val="22"/>
        </w:rPr>
        <w:tab/>
        <w:t xml:space="preserve">: </w:t>
      </w:r>
      <w:r w:rsidR="00211BB0">
        <w:rPr>
          <w:rFonts w:ascii="Arial" w:hAnsi="Arial" w:cs="Arial"/>
          <w:sz w:val="22"/>
        </w:rPr>
        <w:t>2016-</w:t>
      </w:r>
      <w:r w:rsidR="00D33F03">
        <w:rPr>
          <w:rFonts w:ascii="Arial" w:hAnsi="Arial" w:cs="Arial"/>
          <w:sz w:val="22"/>
        </w:rPr>
        <w:t>01165</w:t>
      </w:r>
      <w:r w:rsidR="00211BB0">
        <w:rPr>
          <w:rFonts w:ascii="Arial" w:hAnsi="Arial" w:cs="Arial"/>
          <w:sz w:val="22"/>
        </w:rPr>
        <w:t>-00</w:t>
      </w:r>
    </w:p>
    <w:p w:rsidR="00C82923" w:rsidRPr="00B55CB0" w:rsidRDefault="00BC6BB0" w:rsidP="00970930">
      <w:pPr>
        <w:pStyle w:val="Corpsdetexte"/>
        <w:spacing w:line="360" w:lineRule="auto"/>
        <w:rPr>
          <w:rFonts w:ascii="Arial" w:hAnsi="Arial" w:cs="Arial"/>
          <w:sz w:val="22"/>
          <w:szCs w:val="22"/>
        </w:rPr>
      </w:pPr>
      <w:r w:rsidRPr="00B55CB0">
        <w:rPr>
          <w:rFonts w:ascii="Arial" w:hAnsi="Arial" w:cs="Arial"/>
          <w:sz w:val="22"/>
          <w:szCs w:val="22"/>
        </w:rPr>
        <w:tab/>
      </w:r>
      <w:r w:rsidRPr="00B55CB0">
        <w:rPr>
          <w:rFonts w:ascii="Arial" w:hAnsi="Arial" w:cs="Arial"/>
          <w:sz w:val="22"/>
          <w:szCs w:val="22"/>
        </w:rPr>
        <w:tab/>
      </w:r>
      <w:r w:rsidR="00C82923" w:rsidRPr="00B55CB0">
        <w:rPr>
          <w:rFonts w:ascii="Arial" w:hAnsi="Arial" w:cs="Arial"/>
          <w:sz w:val="22"/>
          <w:szCs w:val="22"/>
        </w:rPr>
        <w:t>Tema</w:t>
      </w:r>
      <w:r w:rsidR="009A3F90" w:rsidRPr="00B55CB0">
        <w:rPr>
          <w:rFonts w:ascii="Arial" w:hAnsi="Arial" w:cs="Arial"/>
          <w:sz w:val="22"/>
          <w:szCs w:val="22"/>
        </w:rPr>
        <w:t xml:space="preserve"> (s)</w:t>
      </w:r>
      <w:r w:rsidR="00C82923" w:rsidRPr="00B55CB0">
        <w:rPr>
          <w:rFonts w:ascii="Arial" w:hAnsi="Arial" w:cs="Arial"/>
          <w:sz w:val="22"/>
          <w:szCs w:val="22"/>
        </w:rPr>
        <w:tab/>
      </w:r>
      <w:r w:rsidR="00C82923" w:rsidRPr="00B55CB0">
        <w:rPr>
          <w:rFonts w:ascii="Arial" w:hAnsi="Arial" w:cs="Arial"/>
          <w:sz w:val="22"/>
          <w:szCs w:val="22"/>
        </w:rPr>
        <w:tab/>
        <w:t>:</w:t>
      </w:r>
      <w:r w:rsidR="004D79C3" w:rsidRPr="00B55CB0">
        <w:rPr>
          <w:rFonts w:ascii="Arial" w:hAnsi="Arial" w:cs="Arial"/>
          <w:sz w:val="22"/>
          <w:szCs w:val="22"/>
        </w:rPr>
        <w:t xml:space="preserve"> </w:t>
      </w:r>
      <w:r w:rsidR="009F7D1E">
        <w:rPr>
          <w:rFonts w:ascii="Arial" w:hAnsi="Arial" w:cs="Arial"/>
          <w:sz w:val="22"/>
          <w:szCs w:val="22"/>
        </w:rPr>
        <w:t>Decisión sin motivación</w:t>
      </w:r>
    </w:p>
    <w:p w:rsidR="0099045D" w:rsidRPr="00B55CB0" w:rsidRDefault="0099045D" w:rsidP="00D70A1B">
      <w:pPr>
        <w:spacing w:line="360" w:lineRule="auto"/>
        <w:ind w:left="708" w:firstLine="708"/>
        <w:rPr>
          <w:rFonts w:ascii="Arial" w:hAnsi="Arial" w:cs="Arial"/>
          <w:sz w:val="22"/>
          <w:szCs w:val="22"/>
        </w:rPr>
      </w:pPr>
      <w:r w:rsidRPr="00B55CB0">
        <w:rPr>
          <w:rFonts w:ascii="Arial" w:hAnsi="Arial" w:cs="Arial"/>
          <w:sz w:val="22"/>
          <w:szCs w:val="22"/>
        </w:rPr>
        <w:t>Magistrado</w:t>
      </w:r>
      <w:r w:rsidR="00785D90" w:rsidRPr="00B55CB0">
        <w:rPr>
          <w:rFonts w:ascii="Arial" w:hAnsi="Arial" w:cs="Arial"/>
          <w:sz w:val="22"/>
          <w:szCs w:val="22"/>
        </w:rPr>
        <w:t xml:space="preserve"> ponente</w:t>
      </w:r>
      <w:r w:rsidR="00D469B5" w:rsidRPr="00B55CB0">
        <w:rPr>
          <w:rFonts w:ascii="Arial" w:hAnsi="Arial" w:cs="Arial"/>
          <w:sz w:val="22"/>
          <w:szCs w:val="22"/>
        </w:rPr>
        <w:tab/>
      </w:r>
      <w:r w:rsidRPr="00B55CB0">
        <w:rPr>
          <w:rFonts w:ascii="Arial" w:hAnsi="Arial" w:cs="Arial"/>
          <w:sz w:val="22"/>
          <w:szCs w:val="22"/>
        </w:rPr>
        <w:t xml:space="preserve">: </w:t>
      </w:r>
      <w:proofErr w:type="spellStart"/>
      <w:r w:rsidRPr="00B55CB0">
        <w:rPr>
          <w:rFonts w:ascii="Arial" w:hAnsi="Arial" w:cs="Arial"/>
          <w:smallCaps/>
          <w:sz w:val="22"/>
          <w:szCs w:val="22"/>
        </w:rPr>
        <w:t>Duberney</w:t>
      </w:r>
      <w:proofErr w:type="spellEnd"/>
      <w:r w:rsidRPr="00B55CB0">
        <w:rPr>
          <w:rFonts w:ascii="Arial" w:hAnsi="Arial" w:cs="Arial"/>
          <w:smallCaps/>
          <w:sz w:val="22"/>
          <w:szCs w:val="22"/>
        </w:rPr>
        <w:t xml:space="preserve"> Grisales Herrera</w:t>
      </w:r>
    </w:p>
    <w:p w:rsidR="0099045D" w:rsidRPr="00B55CB0" w:rsidRDefault="007E004A" w:rsidP="00D70A1B">
      <w:pPr>
        <w:spacing w:line="360" w:lineRule="auto"/>
        <w:ind w:left="708" w:firstLine="708"/>
        <w:rPr>
          <w:rFonts w:ascii="Arial" w:hAnsi="Arial" w:cs="Arial"/>
          <w:b/>
          <w:bCs/>
          <w:sz w:val="22"/>
          <w:szCs w:val="22"/>
        </w:rPr>
      </w:pPr>
      <w:r w:rsidRPr="00B55CB0">
        <w:rPr>
          <w:rFonts w:ascii="Arial" w:hAnsi="Arial" w:cs="Arial"/>
          <w:sz w:val="22"/>
          <w:szCs w:val="22"/>
        </w:rPr>
        <w:t>Acta número</w:t>
      </w:r>
      <w:r w:rsidRPr="00B55CB0">
        <w:rPr>
          <w:rFonts w:ascii="Arial" w:hAnsi="Arial" w:cs="Arial"/>
          <w:sz w:val="22"/>
          <w:szCs w:val="22"/>
        </w:rPr>
        <w:tab/>
      </w:r>
      <w:r w:rsidR="005D510B" w:rsidRPr="00B55CB0">
        <w:rPr>
          <w:rFonts w:ascii="Arial" w:hAnsi="Arial" w:cs="Arial"/>
          <w:sz w:val="22"/>
          <w:szCs w:val="22"/>
        </w:rPr>
        <w:tab/>
      </w:r>
      <w:r w:rsidR="0099045D" w:rsidRPr="00B55CB0">
        <w:rPr>
          <w:rFonts w:ascii="Arial" w:hAnsi="Arial" w:cs="Arial"/>
          <w:sz w:val="22"/>
          <w:szCs w:val="22"/>
        </w:rPr>
        <w:t>:</w:t>
      </w:r>
      <w:r w:rsidR="0049387E">
        <w:rPr>
          <w:rFonts w:ascii="Arial" w:hAnsi="Arial" w:cs="Arial"/>
          <w:sz w:val="22"/>
          <w:szCs w:val="22"/>
        </w:rPr>
        <w:t xml:space="preserve"> 6 de 16-01-2017</w:t>
      </w:r>
    </w:p>
    <w:p w:rsidR="002060F5" w:rsidRDefault="002060F5" w:rsidP="002060F5">
      <w:pPr>
        <w:pBdr>
          <w:bottom w:val="double" w:sz="6" w:space="1" w:color="auto"/>
        </w:pBdr>
        <w:spacing w:line="360" w:lineRule="auto"/>
        <w:jc w:val="center"/>
        <w:rPr>
          <w:rFonts w:ascii="Arial" w:hAnsi="Arial" w:cs="Arial"/>
          <w:b/>
          <w:bCs/>
          <w:sz w:val="22"/>
          <w:szCs w:val="22"/>
        </w:rPr>
      </w:pPr>
    </w:p>
    <w:p w:rsidR="00F42BAF" w:rsidRPr="0049387E" w:rsidRDefault="00F42BAF" w:rsidP="009C254F">
      <w:pPr>
        <w:spacing w:line="360" w:lineRule="auto"/>
        <w:jc w:val="center"/>
        <w:rPr>
          <w:rFonts w:ascii="Arial" w:hAnsi="Arial" w:cs="Arial"/>
          <w:iCs/>
          <w:smallCaps/>
          <w:sz w:val="28"/>
          <w:szCs w:val="28"/>
          <w:lang w:val="es-CO"/>
        </w:rPr>
      </w:pPr>
    </w:p>
    <w:p w:rsidR="009C254F" w:rsidRPr="0049387E" w:rsidRDefault="009C254F" w:rsidP="009C254F">
      <w:pPr>
        <w:spacing w:line="360" w:lineRule="auto"/>
        <w:jc w:val="center"/>
        <w:rPr>
          <w:rFonts w:ascii="Arial" w:hAnsi="Arial" w:cs="Arial"/>
          <w:iCs/>
          <w:sz w:val="32"/>
          <w:szCs w:val="28"/>
          <w:lang w:val="es-CO"/>
        </w:rPr>
      </w:pPr>
      <w:r w:rsidRPr="0049387E">
        <w:rPr>
          <w:rFonts w:ascii="Arial" w:hAnsi="Arial" w:cs="Arial"/>
          <w:iCs/>
          <w:smallCaps/>
          <w:sz w:val="32"/>
          <w:szCs w:val="28"/>
          <w:lang w:val="es-CO"/>
        </w:rPr>
        <w:t>Pereira, R</w:t>
      </w:r>
      <w:r w:rsidR="00E253D7" w:rsidRPr="0049387E">
        <w:rPr>
          <w:rFonts w:ascii="Arial" w:hAnsi="Arial" w:cs="Arial"/>
          <w:iCs/>
          <w:smallCaps/>
          <w:sz w:val="32"/>
          <w:szCs w:val="28"/>
          <w:lang w:val="es-CO"/>
        </w:rPr>
        <w:t>.</w:t>
      </w:r>
      <w:r w:rsidRPr="0049387E">
        <w:rPr>
          <w:rFonts w:ascii="Arial" w:hAnsi="Arial" w:cs="Arial"/>
          <w:iCs/>
          <w:smallCaps/>
          <w:sz w:val="32"/>
          <w:szCs w:val="28"/>
          <w:lang w:val="es-CO"/>
        </w:rPr>
        <w:t xml:space="preserve">, </w:t>
      </w:r>
      <w:r w:rsidR="0049387E" w:rsidRPr="0049387E">
        <w:rPr>
          <w:rFonts w:ascii="Arial" w:hAnsi="Arial" w:cs="Arial"/>
          <w:iCs/>
          <w:smallCaps/>
          <w:sz w:val="32"/>
          <w:szCs w:val="28"/>
          <w:lang w:val="es-CO"/>
        </w:rPr>
        <w:t xml:space="preserve">dieciséis </w:t>
      </w:r>
      <w:r w:rsidRPr="0049387E">
        <w:rPr>
          <w:rFonts w:ascii="Arial" w:hAnsi="Arial" w:cs="Arial"/>
          <w:iCs/>
          <w:smallCaps/>
          <w:sz w:val="32"/>
          <w:szCs w:val="28"/>
          <w:lang w:val="es-CO"/>
        </w:rPr>
        <w:t>(</w:t>
      </w:r>
      <w:r w:rsidR="0049387E" w:rsidRPr="0049387E">
        <w:rPr>
          <w:rFonts w:ascii="Arial" w:hAnsi="Arial" w:cs="Arial"/>
          <w:iCs/>
          <w:smallCaps/>
          <w:sz w:val="32"/>
          <w:szCs w:val="28"/>
          <w:lang w:val="es-CO"/>
        </w:rPr>
        <w:t>16</w:t>
      </w:r>
      <w:r w:rsidR="00BC6BB0" w:rsidRPr="0049387E">
        <w:rPr>
          <w:rFonts w:ascii="Arial" w:hAnsi="Arial" w:cs="Arial"/>
          <w:iCs/>
          <w:smallCaps/>
          <w:sz w:val="32"/>
          <w:szCs w:val="28"/>
          <w:lang w:val="es-CO"/>
        </w:rPr>
        <w:t>)</w:t>
      </w:r>
      <w:r w:rsidRPr="0049387E">
        <w:rPr>
          <w:rFonts w:ascii="Arial" w:hAnsi="Arial" w:cs="Arial"/>
          <w:iCs/>
          <w:smallCaps/>
          <w:sz w:val="32"/>
          <w:szCs w:val="28"/>
          <w:lang w:val="es-CO"/>
        </w:rPr>
        <w:t xml:space="preserve"> de </w:t>
      </w:r>
      <w:r w:rsidR="00D33F03" w:rsidRPr="0049387E">
        <w:rPr>
          <w:rFonts w:ascii="Arial" w:hAnsi="Arial" w:cs="Arial"/>
          <w:iCs/>
          <w:smallCaps/>
          <w:sz w:val="32"/>
          <w:szCs w:val="28"/>
          <w:lang w:val="es-CO"/>
        </w:rPr>
        <w:t xml:space="preserve">enero </w:t>
      </w:r>
      <w:r w:rsidR="00567722" w:rsidRPr="0049387E">
        <w:rPr>
          <w:rFonts w:ascii="Arial" w:hAnsi="Arial" w:cs="Arial"/>
          <w:iCs/>
          <w:smallCaps/>
          <w:sz w:val="32"/>
          <w:szCs w:val="28"/>
          <w:lang w:val="es-CO"/>
        </w:rPr>
        <w:t>de</w:t>
      </w:r>
      <w:r w:rsidRPr="0049387E">
        <w:rPr>
          <w:rFonts w:ascii="Arial" w:hAnsi="Arial" w:cs="Arial"/>
          <w:iCs/>
          <w:smallCaps/>
          <w:sz w:val="32"/>
          <w:szCs w:val="28"/>
          <w:lang w:val="es-CO"/>
        </w:rPr>
        <w:t xml:space="preserve"> dos mil </w:t>
      </w:r>
      <w:r w:rsidR="00D33F03" w:rsidRPr="0049387E">
        <w:rPr>
          <w:rFonts w:ascii="Arial" w:hAnsi="Arial" w:cs="Arial"/>
          <w:iCs/>
          <w:smallCaps/>
          <w:sz w:val="32"/>
          <w:szCs w:val="28"/>
          <w:lang w:val="es-CO"/>
        </w:rPr>
        <w:t xml:space="preserve">diecisiete </w:t>
      </w:r>
      <w:r w:rsidRPr="0049387E">
        <w:rPr>
          <w:rFonts w:ascii="Arial" w:hAnsi="Arial" w:cs="Arial"/>
          <w:iCs/>
          <w:smallCaps/>
          <w:sz w:val="32"/>
          <w:szCs w:val="28"/>
          <w:lang w:val="es-CO"/>
        </w:rPr>
        <w:t>(</w:t>
      </w:r>
      <w:r w:rsidR="00D33F03" w:rsidRPr="0049387E">
        <w:rPr>
          <w:rFonts w:ascii="Arial" w:hAnsi="Arial" w:cs="Arial"/>
          <w:iCs/>
          <w:smallCaps/>
          <w:sz w:val="32"/>
          <w:szCs w:val="28"/>
          <w:lang w:val="es-CO"/>
        </w:rPr>
        <w:t>2017</w:t>
      </w:r>
      <w:r w:rsidRPr="0049387E">
        <w:rPr>
          <w:rFonts w:ascii="Arial" w:hAnsi="Arial" w:cs="Arial"/>
          <w:iCs/>
          <w:smallCaps/>
          <w:sz w:val="32"/>
          <w:szCs w:val="28"/>
          <w:lang w:val="es-CO"/>
        </w:rPr>
        <w:t>)</w:t>
      </w:r>
      <w:r w:rsidR="00211BB0" w:rsidRPr="0049387E">
        <w:rPr>
          <w:rFonts w:ascii="Arial" w:hAnsi="Arial" w:cs="Arial"/>
          <w:iCs/>
          <w:smallCaps/>
          <w:sz w:val="32"/>
          <w:szCs w:val="28"/>
          <w:lang w:val="es-CO"/>
        </w:rPr>
        <w:t>.</w:t>
      </w:r>
    </w:p>
    <w:p w:rsidR="001D44AC" w:rsidRPr="00E649FA" w:rsidRDefault="001D44AC" w:rsidP="0099045D">
      <w:pPr>
        <w:spacing w:line="360" w:lineRule="auto"/>
        <w:jc w:val="center"/>
        <w:rPr>
          <w:rFonts w:ascii="Arial" w:hAnsi="Arial" w:cs="Arial"/>
          <w:b/>
          <w:bCs/>
          <w:sz w:val="20"/>
          <w:lang w:val="es-CO"/>
        </w:rPr>
      </w:pPr>
    </w:p>
    <w:p w:rsidR="0099045D" w:rsidRPr="003256F0" w:rsidRDefault="003256F0" w:rsidP="0099045D">
      <w:pPr>
        <w:pStyle w:val="Corpsdetexte"/>
        <w:numPr>
          <w:ilvl w:val="0"/>
          <w:numId w:val="1"/>
        </w:numPr>
        <w:spacing w:line="360" w:lineRule="auto"/>
        <w:rPr>
          <w:rFonts w:ascii="Arial" w:hAnsi="Arial"/>
          <w:smallCaps/>
          <w:sz w:val="28"/>
          <w:szCs w:val="28"/>
        </w:rPr>
      </w:pPr>
      <w:r>
        <w:rPr>
          <w:rFonts w:ascii="Arial" w:hAnsi="Arial"/>
          <w:smallCaps/>
          <w:sz w:val="28"/>
          <w:szCs w:val="28"/>
        </w:rPr>
        <w:t>E</w:t>
      </w:r>
      <w:r w:rsidRPr="003256F0">
        <w:rPr>
          <w:rFonts w:ascii="Arial" w:hAnsi="Arial"/>
          <w:smallCaps/>
          <w:sz w:val="28"/>
          <w:szCs w:val="28"/>
        </w:rPr>
        <w:t>l asunto por decidir</w:t>
      </w:r>
    </w:p>
    <w:p w:rsidR="00134F0A" w:rsidRPr="00E649FA" w:rsidRDefault="00134F0A" w:rsidP="0099045D">
      <w:pPr>
        <w:pStyle w:val="Corpsdetexte"/>
        <w:spacing w:line="360" w:lineRule="auto"/>
        <w:rPr>
          <w:rFonts w:ascii="Arial" w:hAnsi="Arial"/>
          <w:szCs w:val="24"/>
        </w:rPr>
      </w:pPr>
    </w:p>
    <w:p w:rsidR="0099045D" w:rsidRPr="00902F93" w:rsidRDefault="0026743C" w:rsidP="0099045D">
      <w:pPr>
        <w:pStyle w:val="Corpsdetexte"/>
        <w:spacing w:line="360" w:lineRule="auto"/>
        <w:rPr>
          <w:rFonts w:ascii="Arial" w:hAnsi="Arial"/>
          <w:sz w:val="24"/>
          <w:szCs w:val="24"/>
        </w:rPr>
      </w:pPr>
      <w:r>
        <w:rPr>
          <w:rFonts w:ascii="Arial" w:hAnsi="Arial"/>
          <w:sz w:val="24"/>
          <w:szCs w:val="24"/>
        </w:rPr>
        <w:t>L</w:t>
      </w:r>
      <w:r w:rsidR="00134F0A" w:rsidRPr="00902F93">
        <w:rPr>
          <w:rFonts w:ascii="Arial" w:hAnsi="Arial"/>
          <w:sz w:val="24"/>
          <w:szCs w:val="24"/>
        </w:rPr>
        <w:t xml:space="preserve">a acción constitucional </w:t>
      </w:r>
      <w:r w:rsidR="00B71787">
        <w:rPr>
          <w:rFonts w:ascii="Arial" w:hAnsi="Arial"/>
          <w:sz w:val="24"/>
          <w:szCs w:val="24"/>
        </w:rPr>
        <w:t>en referencia</w:t>
      </w:r>
      <w:r w:rsidR="00134F0A" w:rsidRPr="00902F93">
        <w:rPr>
          <w:rFonts w:ascii="Arial" w:hAnsi="Arial"/>
          <w:sz w:val="24"/>
          <w:szCs w:val="24"/>
        </w:rPr>
        <w:t xml:space="preserve">, </w:t>
      </w:r>
      <w:r w:rsidR="008B0C9A">
        <w:rPr>
          <w:rFonts w:ascii="Arial" w:hAnsi="Arial"/>
          <w:sz w:val="24"/>
          <w:szCs w:val="24"/>
        </w:rPr>
        <w:t xml:space="preserve">una vez se ha surtido </w:t>
      </w:r>
      <w:r w:rsidR="0057516E">
        <w:rPr>
          <w:rFonts w:ascii="Arial" w:hAnsi="Arial"/>
          <w:sz w:val="24"/>
          <w:szCs w:val="24"/>
        </w:rPr>
        <w:t xml:space="preserve">el trámite </w:t>
      </w:r>
      <w:r w:rsidR="00CD4E89">
        <w:rPr>
          <w:rFonts w:ascii="Arial" w:hAnsi="Arial"/>
          <w:sz w:val="24"/>
          <w:szCs w:val="24"/>
        </w:rPr>
        <w:t>procedimental respectivo</w:t>
      </w:r>
      <w:r w:rsidR="00134F0A" w:rsidRPr="00902F93">
        <w:rPr>
          <w:rFonts w:ascii="Arial" w:hAnsi="Arial"/>
          <w:sz w:val="24"/>
          <w:szCs w:val="24"/>
        </w:rPr>
        <w:t>, sin que se aprecien causales de nulidad que la invaliden.</w:t>
      </w:r>
    </w:p>
    <w:p w:rsidR="000147A2" w:rsidRDefault="000147A2" w:rsidP="0099045D">
      <w:pPr>
        <w:pStyle w:val="Corpsdetexte"/>
        <w:spacing w:line="360" w:lineRule="auto"/>
        <w:rPr>
          <w:rFonts w:ascii="Arial" w:hAnsi="Arial"/>
          <w:szCs w:val="24"/>
        </w:rPr>
      </w:pPr>
    </w:p>
    <w:p w:rsidR="00764149" w:rsidRPr="00E649FA" w:rsidRDefault="00764149" w:rsidP="0099045D">
      <w:pPr>
        <w:pStyle w:val="Corpsdetexte"/>
        <w:spacing w:line="360" w:lineRule="auto"/>
        <w:rPr>
          <w:rFonts w:ascii="Arial" w:hAnsi="Arial"/>
          <w:szCs w:val="24"/>
        </w:rPr>
      </w:pPr>
    </w:p>
    <w:p w:rsidR="0099045D" w:rsidRPr="003256F0" w:rsidRDefault="003256F0" w:rsidP="0099045D">
      <w:pPr>
        <w:pStyle w:val="Corpsdetexte"/>
        <w:numPr>
          <w:ilvl w:val="0"/>
          <w:numId w:val="1"/>
        </w:numPr>
        <w:spacing w:line="360" w:lineRule="auto"/>
        <w:rPr>
          <w:rFonts w:ascii="Arial" w:hAnsi="Arial"/>
          <w:smallCaps/>
          <w:sz w:val="28"/>
          <w:szCs w:val="28"/>
        </w:rPr>
      </w:pPr>
      <w:r>
        <w:rPr>
          <w:rFonts w:ascii="Arial" w:hAnsi="Arial"/>
          <w:smallCaps/>
          <w:sz w:val="28"/>
          <w:szCs w:val="28"/>
        </w:rPr>
        <w:lastRenderedPageBreak/>
        <w:t>L</w:t>
      </w:r>
      <w:r w:rsidRPr="003256F0">
        <w:rPr>
          <w:rFonts w:ascii="Arial" w:hAnsi="Arial"/>
          <w:smallCaps/>
          <w:sz w:val="28"/>
          <w:szCs w:val="28"/>
        </w:rPr>
        <w:t>a síntesis de los supuestos fácticos relevantes</w:t>
      </w:r>
    </w:p>
    <w:p w:rsidR="0099045D" w:rsidRPr="00E649FA" w:rsidRDefault="0099045D" w:rsidP="0099045D">
      <w:pPr>
        <w:pStyle w:val="Corpsdetexte"/>
        <w:spacing w:line="360" w:lineRule="auto"/>
        <w:rPr>
          <w:rFonts w:ascii="Arial" w:hAnsi="Arial" w:cs="Arial"/>
          <w:szCs w:val="24"/>
        </w:rPr>
      </w:pPr>
    </w:p>
    <w:p w:rsidR="00D33F03" w:rsidRDefault="00877795" w:rsidP="00533ABA">
      <w:pPr>
        <w:spacing w:line="360" w:lineRule="auto"/>
        <w:jc w:val="both"/>
        <w:rPr>
          <w:rFonts w:ascii="Arial" w:hAnsi="Arial" w:cs="Arial"/>
        </w:rPr>
      </w:pPr>
      <w:r>
        <w:rPr>
          <w:rFonts w:ascii="Arial" w:hAnsi="Arial" w:cs="Arial"/>
        </w:rPr>
        <w:t xml:space="preserve">Se relató que </w:t>
      </w:r>
      <w:r w:rsidR="00BF3D3F">
        <w:rPr>
          <w:rFonts w:ascii="Arial" w:hAnsi="Arial" w:cs="Arial"/>
        </w:rPr>
        <w:t xml:space="preserve">mediante sentencia de tutela se concedió </w:t>
      </w:r>
      <w:r w:rsidR="00D33F03">
        <w:rPr>
          <w:rFonts w:ascii="Arial" w:hAnsi="Arial" w:cs="Arial"/>
        </w:rPr>
        <w:t xml:space="preserve">amparo constitucional frente al Juzgado Quinto Civil Municipal de Pereira, quien en cumplimiento de la orden impartida </w:t>
      </w:r>
      <w:r w:rsidR="002E4508">
        <w:rPr>
          <w:rFonts w:ascii="Arial" w:hAnsi="Arial" w:cs="Arial"/>
        </w:rPr>
        <w:t xml:space="preserve">dictó </w:t>
      </w:r>
      <w:r w:rsidR="00D33F03">
        <w:rPr>
          <w:rFonts w:ascii="Arial" w:hAnsi="Arial" w:cs="Arial"/>
        </w:rPr>
        <w:t xml:space="preserve">nuevamente sentencia, no obstante, </w:t>
      </w:r>
      <w:proofErr w:type="spellStart"/>
      <w:r w:rsidR="002E4508">
        <w:rPr>
          <w:rFonts w:ascii="Arial" w:hAnsi="Arial" w:cs="Arial"/>
        </w:rPr>
        <w:t>inaplicó</w:t>
      </w:r>
      <w:proofErr w:type="spellEnd"/>
      <w:r w:rsidR="002E4508">
        <w:rPr>
          <w:rFonts w:ascii="Arial" w:hAnsi="Arial" w:cs="Arial"/>
        </w:rPr>
        <w:t xml:space="preserve"> </w:t>
      </w:r>
      <w:r w:rsidR="00D33F03">
        <w:rPr>
          <w:rFonts w:ascii="Arial" w:hAnsi="Arial" w:cs="Arial"/>
        </w:rPr>
        <w:t xml:space="preserve">el artículo 94 del CGP y </w:t>
      </w:r>
      <w:r w:rsidR="002E4508">
        <w:rPr>
          <w:rFonts w:ascii="Arial" w:hAnsi="Arial" w:cs="Arial"/>
        </w:rPr>
        <w:t xml:space="preserve">dejó de pronunciarse </w:t>
      </w:r>
      <w:r w:rsidR="00D33F03">
        <w:rPr>
          <w:rFonts w:ascii="Arial" w:hAnsi="Arial" w:cs="Arial"/>
        </w:rPr>
        <w:t>respecto de la demora que provocó que la notificación del mandamiento de</w:t>
      </w:r>
      <w:r w:rsidR="000A7852">
        <w:rPr>
          <w:rFonts w:ascii="Arial" w:hAnsi="Arial" w:cs="Arial"/>
        </w:rPr>
        <w:t xml:space="preserve"> pago se hiciera por fuera de té</w:t>
      </w:r>
      <w:r w:rsidR="00D33F03">
        <w:rPr>
          <w:rFonts w:ascii="Arial" w:hAnsi="Arial" w:cs="Arial"/>
        </w:rPr>
        <w:t xml:space="preserve">rmino. </w:t>
      </w:r>
    </w:p>
    <w:p w:rsidR="002E4508" w:rsidRDefault="002E4508" w:rsidP="00533ABA">
      <w:pPr>
        <w:spacing w:line="360" w:lineRule="auto"/>
        <w:jc w:val="both"/>
        <w:rPr>
          <w:rFonts w:ascii="Arial" w:hAnsi="Arial" w:cs="Arial"/>
        </w:rPr>
      </w:pPr>
    </w:p>
    <w:p w:rsidR="00533ABA" w:rsidRDefault="00BF3D3F" w:rsidP="00533ABA">
      <w:pPr>
        <w:spacing w:line="360" w:lineRule="auto"/>
        <w:jc w:val="both"/>
        <w:rPr>
          <w:rFonts w:ascii="Arial" w:hAnsi="Arial" w:cs="Arial"/>
        </w:rPr>
      </w:pPr>
      <w:r>
        <w:rPr>
          <w:rFonts w:ascii="Arial" w:hAnsi="Arial" w:cs="Arial"/>
        </w:rPr>
        <w:t xml:space="preserve">Debido </w:t>
      </w:r>
      <w:r w:rsidR="002E4508">
        <w:rPr>
          <w:rFonts w:ascii="Arial" w:hAnsi="Arial" w:cs="Arial"/>
          <w:lang w:val="es-CO"/>
        </w:rPr>
        <w:t xml:space="preserve">al </w:t>
      </w:r>
      <w:r>
        <w:rPr>
          <w:rFonts w:ascii="Arial" w:hAnsi="Arial" w:cs="Arial"/>
        </w:rPr>
        <w:t xml:space="preserve">incumplimiento promovió incidente de desacato </w:t>
      </w:r>
      <w:r w:rsidR="002E4508">
        <w:rPr>
          <w:rFonts w:ascii="Arial" w:hAnsi="Arial" w:cs="Arial"/>
        </w:rPr>
        <w:t xml:space="preserve">ante el Juzgado Tercero Civil del Circuito de Pereira, pero luego de correr el traslado respectivo, con auto del 16-11-2016 resolvió no darle apertura.  Considera que dicha providencia adolece de defecto fáctico por falta de argumentación </w:t>
      </w:r>
      <w:r w:rsidR="00972E36">
        <w:rPr>
          <w:rFonts w:ascii="Arial" w:hAnsi="Arial" w:cs="Arial"/>
        </w:rPr>
        <w:t xml:space="preserve">(Folios </w:t>
      </w:r>
      <w:r w:rsidR="002E4508">
        <w:rPr>
          <w:rFonts w:ascii="Arial" w:hAnsi="Arial" w:cs="Arial"/>
        </w:rPr>
        <w:t xml:space="preserve">3 a 14 </w:t>
      </w:r>
      <w:r w:rsidR="009F3DAF">
        <w:rPr>
          <w:rFonts w:ascii="Arial" w:hAnsi="Arial" w:cs="Arial"/>
        </w:rPr>
        <w:t>de este cuaderno).</w:t>
      </w:r>
    </w:p>
    <w:p w:rsidR="00E110FE" w:rsidRPr="00E649FA" w:rsidRDefault="00E110FE" w:rsidP="00533ABA">
      <w:pPr>
        <w:spacing w:line="360" w:lineRule="auto"/>
        <w:jc w:val="both"/>
        <w:rPr>
          <w:rFonts w:ascii="Arial" w:hAnsi="Arial" w:cs="Arial"/>
          <w:sz w:val="20"/>
        </w:rPr>
      </w:pPr>
    </w:p>
    <w:p w:rsidR="00533ABA" w:rsidRPr="001F7FF4" w:rsidRDefault="001F7FF4" w:rsidP="00533ABA">
      <w:pPr>
        <w:pStyle w:val="Corpsdetexte"/>
        <w:numPr>
          <w:ilvl w:val="0"/>
          <w:numId w:val="1"/>
        </w:numPr>
        <w:spacing w:line="360" w:lineRule="auto"/>
        <w:rPr>
          <w:rFonts w:ascii="Arial" w:hAnsi="Arial"/>
          <w:smallCaps/>
          <w:sz w:val="28"/>
          <w:szCs w:val="28"/>
        </w:rPr>
      </w:pPr>
      <w:r>
        <w:rPr>
          <w:rFonts w:ascii="Arial" w:hAnsi="Arial"/>
          <w:smallCaps/>
          <w:sz w:val="28"/>
          <w:szCs w:val="28"/>
        </w:rPr>
        <w:t>L</w:t>
      </w:r>
      <w:r w:rsidRPr="001F7FF4">
        <w:rPr>
          <w:rFonts w:ascii="Arial" w:hAnsi="Arial"/>
          <w:smallCaps/>
          <w:sz w:val="28"/>
          <w:szCs w:val="28"/>
        </w:rPr>
        <w:t xml:space="preserve">os derechos presuntamente vulnerados </w:t>
      </w:r>
    </w:p>
    <w:p w:rsidR="001D44AC" w:rsidRPr="00E649FA" w:rsidRDefault="001D44AC" w:rsidP="001D44AC">
      <w:pPr>
        <w:pStyle w:val="Corpsdetexte"/>
        <w:spacing w:line="360" w:lineRule="auto"/>
        <w:ind w:left="360"/>
        <w:rPr>
          <w:rFonts w:ascii="Arial" w:hAnsi="Arial"/>
          <w:szCs w:val="24"/>
        </w:rPr>
      </w:pPr>
    </w:p>
    <w:p w:rsidR="00533ABA" w:rsidRDefault="00FF61EF" w:rsidP="00533A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Los derechos fundamentales </w:t>
      </w:r>
      <w:r w:rsidR="002E4508">
        <w:rPr>
          <w:rFonts w:ascii="Arial" w:hAnsi="Arial" w:cs="Arial"/>
          <w:spacing w:val="-3"/>
          <w:lang w:val="es-ES_tradnl"/>
        </w:rPr>
        <w:t xml:space="preserve">al debido proceso y a la administración de justicia </w:t>
      </w:r>
      <w:r w:rsidR="00533ABA" w:rsidRPr="00383E2F">
        <w:rPr>
          <w:rFonts w:ascii="Arial" w:hAnsi="Arial" w:cs="Arial"/>
          <w:spacing w:val="-3"/>
          <w:lang w:val="es-ES_tradnl"/>
        </w:rPr>
        <w:t>(Folio</w:t>
      </w:r>
      <w:r w:rsidR="002E7528">
        <w:rPr>
          <w:rFonts w:ascii="Arial" w:hAnsi="Arial" w:cs="Arial"/>
          <w:spacing w:val="-3"/>
          <w:lang w:val="es-ES_tradnl"/>
        </w:rPr>
        <w:t xml:space="preserve"> </w:t>
      </w:r>
      <w:r w:rsidR="002E4508">
        <w:rPr>
          <w:rFonts w:ascii="Arial" w:hAnsi="Arial" w:cs="Arial"/>
          <w:spacing w:val="-3"/>
          <w:lang w:val="es-ES_tradnl"/>
        </w:rPr>
        <w:t xml:space="preserve">13 </w:t>
      </w:r>
      <w:r w:rsidR="002E7528">
        <w:rPr>
          <w:rFonts w:ascii="Arial" w:hAnsi="Arial" w:cs="Arial"/>
          <w:spacing w:val="-3"/>
          <w:lang w:val="es-ES_tradnl"/>
        </w:rPr>
        <w:t xml:space="preserve">de </w:t>
      </w:r>
      <w:r w:rsidR="00533ABA">
        <w:rPr>
          <w:rFonts w:ascii="Arial" w:hAnsi="Arial" w:cs="Arial"/>
          <w:spacing w:val="-3"/>
          <w:lang w:val="es-ES_tradnl"/>
        </w:rPr>
        <w:t>este cuaderno</w:t>
      </w:r>
      <w:r w:rsidR="00533ABA" w:rsidRPr="00383E2F">
        <w:rPr>
          <w:rFonts w:ascii="Arial" w:hAnsi="Arial" w:cs="Arial"/>
          <w:spacing w:val="-3"/>
          <w:lang w:val="es-ES_tradnl"/>
        </w:rPr>
        <w:t>).</w:t>
      </w:r>
    </w:p>
    <w:p w:rsidR="00533ABA" w:rsidRPr="00E649FA" w:rsidRDefault="00533ABA" w:rsidP="00533A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20"/>
        </w:rPr>
      </w:pPr>
    </w:p>
    <w:p w:rsidR="00533ABA" w:rsidRPr="002E7528" w:rsidRDefault="002E7528" w:rsidP="00533ABA">
      <w:pPr>
        <w:pStyle w:val="Corpsdetexte"/>
        <w:numPr>
          <w:ilvl w:val="0"/>
          <w:numId w:val="1"/>
        </w:numPr>
        <w:spacing w:line="360" w:lineRule="auto"/>
        <w:rPr>
          <w:rFonts w:ascii="Arial" w:hAnsi="Arial"/>
          <w:smallCaps/>
          <w:sz w:val="28"/>
          <w:szCs w:val="28"/>
        </w:rPr>
      </w:pPr>
      <w:r>
        <w:rPr>
          <w:rFonts w:ascii="Arial" w:hAnsi="Arial"/>
          <w:smallCaps/>
          <w:sz w:val="28"/>
          <w:szCs w:val="28"/>
        </w:rPr>
        <w:t>L</w:t>
      </w:r>
      <w:r w:rsidRPr="002E7528">
        <w:rPr>
          <w:rFonts w:ascii="Arial" w:hAnsi="Arial"/>
          <w:smallCaps/>
          <w:sz w:val="28"/>
          <w:szCs w:val="28"/>
        </w:rPr>
        <w:t>a petición de protección</w:t>
      </w:r>
    </w:p>
    <w:p w:rsidR="00533ABA" w:rsidRPr="00E649FA" w:rsidRDefault="00533ABA" w:rsidP="00533ABA">
      <w:pPr>
        <w:pStyle w:val="Sansinterligne"/>
        <w:spacing w:line="360" w:lineRule="auto"/>
        <w:jc w:val="both"/>
        <w:rPr>
          <w:rFonts w:ascii="Arial" w:hAnsi="Arial" w:cs="Arial"/>
          <w:spacing w:val="-3"/>
          <w:sz w:val="20"/>
          <w:szCs w:val="22"/>
          <w:lang w:val="es-ES_tradnl"/>
        </w:rPr>
      </w:pPr>
    </w:p>
    <w:p w:rsidR="00D12A46" w:rsidRPr="00D55E5A" w:rsidRDefault="002E7528" w:rsidP="00D12A46">
      <w:pPr>
        <w:pStyle w:val="Sansinterligne"/>
        <w:spacing w:line="360" w:lineRule="auto"/>
        <w:jc w:val="both"/>
        <w:rPr>
          <w:rFonts w:ascii="Arial" w:hAnsi="Arial" w:cs="Arial"/>
          <w:szCs w:val="24"/>
        </w:rPr>
      </w:pPr>
      <w:r>
        <w:rPr>
          <w:rFonts w:ascii="Arial" w:hAnsi="Arial" w:cs="Arial"/>
          <w:szCs w:val="24"/>
        </w:rPr>
        <w:t xml:space="preserve">Solicitó </w:t>
      </w:r>
      <w:r w:rsidR="002E4508">
        <w:rPr>
          <w:rFonts w:ascii="Arial" w:hAnsi="Arial" w:cs="Arial"/>
          <w:szCs w:val="24"/>
        </w:rPr>
        <w:t xml:space="preserve">tutelar los derechos fundamentales invocados </w:t>
      </w:r>
      <w:r w:rsidR="00D12A46" w:rsidRPr="00D55E5A">
        <w:rPr>
          <w:rFonts w:ascii="Arial" w:hAnsi="Arial" w:cs="Arial"/>
          <w:szCs w:val="24"/>
        </w:rPr>
        <w:t xml:space="preserve">(Folio </w:t>
      </w:r>
      <w:r w:rsidR="002E4508">
        <w:rPr>
          <w:rFonts w:ascii="Arial" w:hAnsi="Arial" w:cs="Arial"/>
          <w:spacing w:val="-3"/>
          <w:lang w:val="es-ES_tradnl"/>
        </w:rPr>
        <w:t xml:space="preserve">13 </w:t>
      </w:r>
      <w:r w:rsidR="002633BF">
        <w:rPr>
          <w:rFonts w:ascii="Arial" w:hAnsi="Arial" w:cs="Arial"/>
          <w:spacing w:val="-3"/>
          <w:lang w:val="es-ES_tradnl"/>
        </w:rPr>
        <w:t>de este cuaderno</w:t>
      </w:r>
      <w:r w:rsidR="00D12A46" w:rsidRPr="00D55E5A">
        <w:rPr>
          <w:rFonts w:ascii="Arial" w:hAnsi="Arial" w:cs="Arial"/>
          <w:szCs w:val="24"/>
        </w:rPr>
        <w:t xml:space="preserve">). </w:t>
      </w:r>
    </w:p>
    <w:p w:rsidR="00533ABA" w:rsidRPr="00E649FA" w:rsidRDefault="00533ABA" w:rsidP="00533ABA">
      <w:pPr>
        <w:pStyle w:val="Sansinterligne"/>
        <w:spacing w:line="360" w:lineRule="auto"/>
        <w:jc w:val="both"/>
        <w:rPr>
          <w:rFonts w:ascii="Arial" w:hAnsi="Arial" w:cs="Arial"/>
          <w:sz w:val="20"/>
          <w:szCs w:val="24"/>
        </w:rPr>
      </w:pPr>
    </w:p>
    <w:p w:rsidR="00533ABA" w:rsidRPr="00BF3D3F" w:rsidRDefault="00731ABD" w:rsidP="00533ABA">
      <w:pPr>
        <w:pStyle w:val="Sansinterligne"/>
        <w:numPr>
          <w:ilvl w:val="0"/>
          <w:numId w:val="1"/>
        </w:numPr>
        <w:spacing w:line="360" w:lineRule="auto"/>
        <w:jc w:val="both"/>
        <w:rPr>
          <w:rFonts w:ascii="Arial" w:hAnsi="Arial"/>
          <w:smallCaps/>
          <w:sz w:val="28"/>
          <w:szCs w:val="28"/>
        </w:rPr>
      </w:pPr>
      <w:r w:rsidRPr="00BF3D3F">
        <w:rPr>
          <w:rFonts w:ascii="Arial" w:hAnsi="Arial"/>
          <w:smallCaps/>
          <w:sz w:val="28"/>
          <w:szCs w:val="28"/>
        </w:rPr>
        <w:t>La síntesis de la crónica procesal</w:t>
      </w:r>
    </w:p>
    <w:p w:rsidR="00533ABA" w:rsidRPr="00E649FA" w:rsidRDefault="00533ABA" w:rsidP="00533ABA">
      <w:pPr>
        <w:pStyle w:val="Sansinterligne"/>
        <w:tabs>
          <w:tab w:val="left" w:pos="1200"/>
        </w:tabs>
        <w:spacing w:line="360" w:lineRule="auto"/>
        <w:jc w:val="both"/>
        <w:rPr>
          <w:rFonts w:ascii="Arial" w:hAnsi="Arial"/>
          <w:sz w:val="20"/>
          <w:szCs w:val="24"/>
        </w:rPr>
      </w:pPr>
    </w:p>
    <w:p w:rsidR="003C676B" w:rsidRDefault="00127DDA" w:rsidP="003C676B">
      <w:pPr>
        <w:spacing w:line="360" w:lineRule="auto"/>
        <w:jc w:val="both"/>
        <w:rPr>
          <w:rFonts w:ascii="Arial" w:hAnsi="Arial"/>
        </w:rPr>
      </w:pPr>
      <w:r>
        <w:rPr>
          <w:rFonts w:ascii="Arial" w:hAnsi="Arial"/>
        </w:rPr>
        <w:t xml:space="preserve">Por reparto correspondió a este Despacho el día </w:t>
      </w:r>
      <w:r w:rsidR="002E4508">
        <w:rPr>
          <w:rFonts w:ascii="Arial" w:hAnsi="Arial"/>
        </w:rPr>
        <w:t>09-12-</w:t>
      </w:r>
      <w:r w:rsidR="00731ABD">
        <w:rPr>
          <w:rFonts w:ascii="Arial" w:hAnsi="Arial"/>
        </w:rPr>
        <w:t>2016</w:t>
      </w:r>
      <w:r>
        <w:rPr>
          <w:rFonts w:ascii="Arial" w:hAnsi="Arial"/>
        </w:rPr>
        <w:t>,</w:t>
      </w:r>
      <w:r w:rsidR="00813087">
        <w:rPr>
          <w:rFonts w:ascii="Arial" w:hAnsi="Arial"/>
        </w:rPr>
        <w:t xml:space="preserve"> con auto de</w:t>
      </w:r>
      <w:r w:rsidR="002633BF">
        <w:rPr>
          <w:rFonts w:ascii="Arial" w:hAnsi="Arial"/>
        </w:rPr>
        <w:t xml:space="preserve"> </w:t>
      </w:r>
      <w:r w:rsidR="00731ABD">
        <w:rPr>
          <w:rFonts w:ascii="Arial" w:hAnsi="Arial"/>
        </w:rPr>
        <w:t xml:space="preserve">día hábil siguiente </w:t>
      </w:r>
      <w:r w:rsidR="00533ABA">
        <w:rPr>
          <w:rFonts w:ascii="Arial" w:hAnsi="Arial"/>
        </w:rPr>
        <w:t xml:space="preserve">se </w:t>
      </w:r>
      <w:r w:rsidR="00533ABA" w:rsidRPr="00704D44">
        <w:rPr>
          <w:rFonts w:ascii="Arial" w:hAnsi="Arial"/>
        </w:rPr>
        <w:t>admitió</w:t>
      </w:r>
      <w:r w:rsidR="00533ABA">
        <w:rPr>
          <w:rFonts w:ascii="Arial" w:hAnsi="Arial"/>
        </w:rPr>
        <w:t>, se vincul</w:t>
      </w:r>
      <w:r w:rsidR="00813087">
        <w:rPr>
          <w:rFonts w:ascii="Arial" w:hAnsi="Arial"/>
        </w:rPr>
        <w:t xml:space="preserve">ó </w:t>
      </w:r>
      <w:r w:rsidR="00731ABD">
        <w:rPr>
          <w:rFonts w:ascii="Arial" w:hAnsi="Arial"/>
        </w:rPr>
        <w:t xml:space="preserve">a quienes se estimó conveniente </w:t>
      </w:r>
      <w:r w:rsidR="00533ABA">
        <w:rPr>
          <w:rFonts w:ascii="Arial" w:hAnsi="Arial"/>
        </w:rPr>
        <w:t xml:space="preserve">y se ordenó </w:t>
      </w:r>
      <w:r w:rsidR="00533ABA" w:rsidRPr="00704D44">
        <w:rPr>
          <w:rFonts w:ascii="Arial" w:hAnsi="Arial"/>
        </w:rPr>
        <w:t>notificar a las partes</w:t>
      </w:r>
      <w:r w:rsidR="00533ABA">
        <w:rPr>
          <w:rFonts w:ascii="Arial" w:hAnsi="Arial"/>
        </w:rPr>
        <w:t xml:space="preserve">, entre otros ordenamientos </w:t>
      </w:r>
      <w:r w:rsidR="00533ABA" w:rsidRPr="00704D44">
        <w:rPr>
          <w:rFonts w:ascii="Arial" w:hAnsi="Arial"/>
        </w:rPr>
        <w:t>(Folio</w:t>
      </w:r>
      <w:r w:rsidR="002633BF">
        <w:rPr>
          <w:rFonts w:ascii="Arial" w:hAnsi="Arial"/>
        </w:rPr>
        <w:t xml:space="preserve"> </w:t>
      </w:r>
      <w:r w:rsidR="002E4508">
        <w:rPr>
          <w:rFonts w:ascii="Arial" w:hAnsi="Arial"/>
        </w:rPr>
        <w:t>40</w:t>
      </w:r>
      <w:r w:rsidR="00533ABA">
        <w:rPr>
          <w:rFonts w:ascii="Arial" w:hAnsi="Arial"/>
        </w:rPr>
        <w:t xml:space="preserve">, </w:t>
      </w:r>
      <w:r w:rsidR="004622F3">
        <w:rPr>
          <w:rFonts w:ascii="Arial" w:hAnsi="Arial"/>
        </w:rPr>
        <w:t>ibí</w:t>
      </w:r>
      <w:r w:rsidR="00533ABA">
        <w:rPr>
          <w:rFonts w:ascii="Arial" w:hAnsi="Arial"/>
        </w:rPr>
        <w:t xml:space="preserve">dem). </w:t>
      </w:r>
      <w:r w:rsidR="00417ACE">
        <w:rPr>
          <w:rFonts w:ascii="Arial" w:hAnsi="Arial"/>
        </w:rPr>
        <w:t xml:space="preserve">Fueron </w:t>
      </w:r>
      <w:r w:rsidR="00533ABA">
        <w:rPr>
          <w:rFonts w:ascii="Arial" w:hAnsi="Arial"/>
        </w:rPr>
        <w:t xml:space="preserve">debidamente </w:t>
      </w:r>
      <w:r w:rsidR="004A752D">
        <w:rPr>
          <w:rFonts w:ascii="Arial" w:hAnsi="Arial"/>
        </w:rPr>
        <w:t xml:space="preserve">enterados los extremos de la acción </w:t>
      </w:r>
      <w:r w:rsidR="00417ACE">
        <w:rPr>
          <w:rFonts w:ascii="Arial" w:hAnsi="Arial"/>
        </w:rPr>
        <w:t xml:space="preserve">y </w:t>
      </w:r>
      <w:r w:rsidR="004A752D">
        <w:rPr>
          <w:rFonts w:ascii="Arial" w:hAnsi="Arial"/>
        </w:rPr>
        <w:t xml:space="preserve">la parte </w:t>
      </w:r>
      <w:r w:rsidR="00417ACE">
        <w:rPr>
          <w:rFonts w:ascii="Arial" w:hAnsi="Arial"/>
        </w:rPr>
        <w:t>vinculad</w:t>
      </w:r>
      <w:r w:rsidR="00813087">
        <w:rPr>
          <w:rFonts w:ascii="Arial" w:hAnsi="Arial"/>
        </w:rPr>
        <w:t>a</w:t>
      </w:r>
      <w:r w:rsidR="00533ABA">
        <w:rPr>
          <w:rFonts w:ascii="Arial" w:hAnsi="Arial"/>
        </w:rPr>
        <w:t xml:space="preserve"> (Folios </w:t>
      </w:r>
      <w:r w:rsidR="002E4508">
        <w:rPr>
          <w:rFonts w:ascii="Arial" w:hAnsi="Arial"/>
        </w:rPr>
        <w:t>41 a 44</w:t>
      </w:r>
      <w:r w:rsidR="004A752D">
        <w:rPr>
          <w:rFonts w:ascii="Arial" w:hAnsi="Arial"/>
        </w:rPr>
        <w:t xml:space="preserve">, </w:t>
      </w:r>
      <w:r w:rsidR="004622F3">
        <w:rPr>
          <w:rFonts w:ascii="Arial" w:hAnsi="Arial"/>
        </w:rPr>
        <w:t>ibídem</w:t>
      </w:r>
      <w:r w:rsidR="00533ABA">
        <w:rPr>
          <w:rFonts w:ascii="Arial" w:hAnsi="Arial"/>
        </w:rPr>
        <w:t>)</w:t>
      </w:r>
      <w:r w:rsidR="00D91662">
        <w:rPr>
          <w:rFonts w:ascii="Arial" w:hAnsi="Arial"/>
        </w:rPr>
        <w:t>.</w:t>
      </w:r>
      <w:r w:rsidR="00533ABA">
        <w:rPr>
          <w:rFonts w:ascii="Arial" w:hAnsi="Arial"/>
        </w:rPr>
        <w:t xml:space="preserve"> </w:t>
      </w:r>
      <w:r w:rsidR="003C676B" w:rsidRPr="008E5A62">
        <w:rPr>
          <w:rFonts w:ascii="Arial" w:hAnsi="Arial"/>
        </w:rPr>
        <w:t xml:space="preserve">El día </w:t>
      </w:r>
      <w:r w:rsidR="002E4508">
        <w:rPr>
          <w:rFonts w:ascii="Arial" w:hAnsi="Arial"/>
        </w:rPr>
        <w:t>19-12</w:t>
      </w:r>
      <w:r w:rsidR="003C676B" w:rsidRPr="008E5A62">
        <w:rPr>
          <w:rFonts w:ascii="Arial" w:hAnsi="Arial"/>
        </w:rPr>
        <w:t>-</w:t>
      </w:r>
      <w:r w:rsidR="00731ABD">
        <w:rPr>
          <w:rFonts w:ascii="Arial" w:hAnsi="Arial"/>
        </w:rPr>
        <w:t xml:space="preserve">2016 </w:t>
      </w:r>
      <w:r w:rsidR="003C676B" w:rsidRPr="008E5A62">
        <w:rPr>
          <w:rFonts w:ascii="Arial" w:hAnsi="Arial"/>
        </w:rPr>
        <w:t>se practicó inspección judicial al expediente</w:t>
      </w:r>
      <w:r w:rsidR="003C676B">
        <w:rPr>
          <w:rFonts w:ascii="Arial" w:hAnsi="Arial"/>
        </w:rPr>
        <w:t xml:space="preserve"> </w:t>
      </w:r>
      <w:r w:rsidR="00731ABD">
        <w:rPr>
          <w:rFonts w:ascii="Arial" w:hAnsi="Arial"/>
        </w:rPr>
        <w:t xml:space="preserve">(Folio </w:t>
      </w:r>
      <w:r w:rsidR="002E4508">
        <w:rPr>
          <w:rFonts w:ascii="Arial" w:hAnsi="Arial"/>
        </w:rPr>
        <w:t>47</w:t>
      </w:r>
      <w:r w:rsidR="003C676B">
        <w:rPr>
          <w:rFonts w:ascii="Arial" w:hAnsi="Arial"/>
        </w:rPr>
        <w:t>,</w:t>
      </w:r>
      <w:r w:rsidR="003C676B" w:rsidRPr="008E5A62">
        <w:rPr>
          <w:rFonts w:ascii="Arial" w:hAnsi="Arial"/>
        </w:rPr>
        <w:t xml:space="preserve"> </w:t>
      </w:r>
      <w:r w:rsidR="00260F52">
        <w:rPr>
          <w:rFonts w:ascii="Arial" w:hAnsi="Arial"/>
        </w:rPr>
        <w:t>ibídem</w:t>
      </w:r>
      <w:r w:rsidR="003C676B" w:rsidRPr="008E5A62">
        <w:rPr>
          <w:rFonts w:ascii="Arial" w:hAnsi="Arial"/>
        </w:rPr>
        <w:t xml:space="preserve">). </w:t>
      </w:r>
      <w:r w:rsidR="002E4508">
        <w:rPr>
          <w:rFonts w:ascii="Arial" w:hAnsi="Arial"/>
        </w:rPr>
        <w:t xml:space="preserve">Contestó </w:t>
      </w:r>
      <w:r w:rsidR="00533861">
        <w:rPr>
          <w:rFonts w:ascii="Arial" w:hAnsi="Arial"/>
        </w:rPr>
        <w:t xml:space="preserve">únicamente </w:t>
      </w:r>
      <w:r w:rsidR="002E4508">
        <w:rPr>
          <w:rFonts w:ascii="Arial" w:hAnsi="Arial"/>
        </w:rPr>
        <w:t xml:space="preserve">el Juzgado Quinto Civil Municipal de Pereira </w:t>
      </w:r>
      <w:r w:rsidR="00260F52">
        <w:rPr>
          <w:rFonts w:ascii="Arial" w:hAnsi="Arial"/>
        </w:rPr>
        <w:t xml:space="preserve">(Folio </w:t>
      </w:r>
      <w:r w:rsidR="00554E96">
        <w:rPr>
          <w:rFonts w:ascii="Arial" w:hAnsi="Arial"/>
        </w:rPr>
        <w:t>45</w:t>
      </w:r>
      <w:r w:rsidR="00260F52">
        <w:rPr>
          <w:rFonts w:ascii="Arial" w:hAnsi="Arial"/>
        </w:rPr>
        <w:t>, ib.)</w:t>
      </w:r>
      <w:r w:rsidR="00554E96">
        <w:rPr>
          <w:rFonts w:ascii="Arial" w:hAnsi="Arial"/>
        </w:rPr>
        <w:t>.</w:t>
      </w:r>
    </w:p>
    <w:p w:rsidR="00554E96" w:rsidRDefault="00554E96" w:rsidP="003C676B">
      <w:pPr>
        <w:spacing w:line="360" w:lineRule="auto"/>
        <w:jc w:val="both"/>
        <w:rPr>
          <w:rFonts w:ascii="Arial" w:hAnsi="Arial"/>
        </w:rPr>
      </w:pPr>
    </w:p>
    <w:p w:rsidR="00554E96" w:rsidRPr="00C57632" w:rsidRDefault="00554E96" w:rsidP="00554E96">
      <w:pPr>
        <w:numPr>
          <w:ilvl w:val="0"/>
          <w:numId w:val="18"/>
        </w:numPr>
        <w:spacing w:line="360" w:lineRule="auto"/>
        <w:jc w:val="both"/>
        <w:rPr>
          <w:rFonts w:ascii="Arial" w:hAnsi="Arial"/>
          <w:smallCaps/>
          <w:sz w:val="28"/>
        </w:rPr>
      </w:pPr>
      <w:r>
        <w:rPr>
          <w:rFonts w:ascii="Arial" w:hAnsi="Arial"/>
          <w:smallCaps/>
          <w:sz w:val="28"/>
        </w:rPr>
        <w:t>La sinopsis de la respuesta</w:t>
      </w:r>
    </w:p>
    <w:p w:rsidR="00554E96" w:rsidRPr="00C57632" w:rsidRDefault="00554E96" w:rsidP="00554E96">
      <w:pPr>
        <w:spacing w:line="360" w:lineRule="auto"/>
        <w:jc w:val="both"/>
        <w:rPr>
          <w:rFonts w:ascii="Arial" w:hAnsi="Arial"/>
          <w:sz w:val="20"/>
        </w:rPr>
      </w:pPr>
    </w:p>
    <w:p w:rsidR="00554E96" w:rsidRDefault="00554E96" w:rsidP="00554E96">
      <w:pPr>
        <w:spacing w:line="360" w:lineRule="auto"/>
        <w:jc w:val="both"/>
        <w:rPr>
          <w:rFonts w:ascii="Arial" w:hAnsi="Arial"/>
        </w:rPr>
      </w:pPr>
      <w:r>
        <w:rPr>
          <w:rFonts w:ascii="Arial" w:hAnsi="Arial"/>
        </w:rPr>
        <w:t>La Jueza Quinta Civil Municipal local manifestó que el accionante sabe que en el fallo de tutela no se ordenó declarar la prescripción y que tampoco podía pronunciarse respecto de la demora para notificación por carecer de competencia. Agregó que el actuar del apoderado judicial del accionante es caprichoso y arbitrario, y constituye un abuso de la tutela. Pidió Negar el amparo y multar al profesional del derecho por temeridad (Folios 16 a 19, ib.).</w:t>
      </w:r>
    </w:p>
    <w:p w:rsidR="00D91662" w:rsidRPr="00E649FA" w:rsidRDefault="00D91662" w:rsidP="00533ABA">
      <w:pPr>
        <w:spacing w:line="360" w:lineRule="auto"/>
        <w:jc w:val="both"/>
        <w:rPr>
          <w:rFonts w:ascii="Arial" w:hAnsi="Arial"/>
          <w:sz w:val="20"/>
        </w:rPr>
      </w:pPr>
    </w:p>
    <w:p w:rsidR="00533ABA" w:rsidRPr="00731ABD" w:rsidRDefault="00731ABD" w:rsidP="00554E96">
      <w:pPr>
        <w:pStyle w:val="Corpsdetexte"/>
        <w:numPr>
          <w:ilvl w:val="0"/>
          <w:numId w:val="18"/>
        </w:numPr>
        <w:spacing w:line="360" w:lineRule="auto"/>
        <w:rPr>
          <w:rFonts w:ascii="Arial" w:hAnsi="Arial"/>
          <w:smallCaps/>
          <w:sz w:val="28"/>
          <w:szCs w:val="28"/>
        </w:rPr>
      </w:pPr>
      <w:r>
        <w:rPr>
          <w:rFonts w:ascii="Arial" w:hAnsi="Arial"/>
          <w:smallCaps/>
          <w:sz w:val="28"/>
          <w:szCs w:val="28"/>
        </w:rPr>
        <w:t>L</w:t>
      </w:r>
      <w:r w:rsidRPr="00731ABD">
        <w:rPr>
          <w:rFonts w:ascii="Arial" w:hAnsi="Arial"/>
          <w:smallCaps/>
          <w:sz w:val="28"/>
          <w:szCs w:val="28"/>
        </w:rPr>
        <w:t>a fundamentación jurídica para decidir</w:t>
      </w:r>
    </w:p>
    <w:p w:rsidR="00FB6B39" w:rsidRPr="00E649FA" w:rsidRDefault="00FB6B39" w:rsidP="00FB6B39">
      <w:pPr>
        <w:pStyle w:val="Corpsdetexte"/>
        <w:spacing w:line="360" w:lineRule="auto"/>
        <w:ind w:left="360"/>
        <w:rPr>
          <w:rFonts w:ascii="Arial" w:hAnsi="Arial"/>
          <w:szCs w:val="24"/>
        </w:rPr>
      </w:pPr>
    </w:p>
    <w:p w:rsidR="00260F52" w:rsidRPr="00731ABD" w:rsidRDefault="00260F52" w:rsidP="00260F52">
      <w:pPr>
        <w:pStyle w:val="Paragraphedeliste"/>
        <w:numPr>
          <w:ilvl w:val="1"/>
          <w:numId w:val="18"/>
        </w:numPr>
        <w:spacing w:line="360" w:lineRule="auto"/>
        <w:jc w:val="both"/>
        <w:rPr>
          <w:rFonts w:ascii="Arial" w:hAnsi="Arial"/>
          <w:smallCaps/>
        </w:rPr>
      </w:pPr>
      <w:r w:rsidRPr="00731ABD">
        <w:rPr>
          <w:rFonts w:ascii="Arial" w:hAnsi="Arial"/>
          <w:smallCaps/>
        </w:rPr>
        <w:t xml:space="preserve">La competencia </w:t>
      </w:r>
    </w:p>
    <w:p w:rsidR="001D44AC" w:rsidRPr="00E649FA" w:rsidRDefault="001D44AC" w:rsidP="001D44AC">
      <w:pPr>
        <w:pStyle w:val="Corpsdetexte"/>
        <w:tabs>
          <w:tab w:val="clear" w:pos="0"/>
          <w:tab w:val="clear" w:pos="708"/>
          <w:tab w:val="clear" w:pos="1416"/>
          <w:tab w:val="left" w:pos="709"/>
        </w:tabs>
        <w:spacing w:line="360" w:lineRule="auto"/>
        <w:ind w:left="720"/>
        <w:rPr>
          <w:rFonts w:ascii="Arial" w:hAnsi="Arial" w:cs="Arial"/>
          <w:szCs w:val="24"/>
        </w:rPr>
      </w:pPr>
    </w:p>
    <w:p w:rsidR="00533ABA" w:rsidRPr="00CB3FF7" w:rsidRDefault="00963352" w:rsidP="00533ABA">
      <w:pPr>
        <w:pStyle w:val="Retraitcorpsdetexte2"/>
        <w:spacing w:after="0" w:line="360" w:lineRule="auto"/>
        <w:ind w:left="0"/>
        <w:jc w:val="both"/>
        <w:rPr>
          <w:rFonts w:ascii="Arial" w:hAnsi="Arial" w:cs="Arial"/>
          <w:sz w:val="24"/>
          <w:szCs w:val="24"/>
        </w:rPr>
      </w:pPr>
      <w:r w:rsidRPr="004A1A69">
        <w:rPr>
          <w:rFonts w:ascii="Arial" w:hAnsi="Arial" w:cs="Arial"/>
          <w:sz w:val="24"/>
          <w:szCs w:val="24"/>
        </w:rPr>
        <w:t xml:space="preserve">Es </w:t>
      </w:r>
      <w:r w:rsidR="00533ABA" w:rsidRPr="004A1A69">
        <w:rPr>
          <w:rFonts w:ascii="Arial" w:hAnsi="Arial" w:cs="Arial"/>
          <w:sz w:val="24"/>
          <w:szCs w:val="24"/>
        </w:rPr>
        <w:t xml:space="preserve">competente </w:t>
      </w:r>
      <w:r>
        <w:rPr>
          <w:rFonts w:ascii="Arial" w:hAnsi="Arial" w:cs="Arial"/>
          <w:sz w:val="24"/>
          <w:szCs w:val="24"/>
        </w:rPr>
        <w:t>e</w:t>
      </w:r>
      <w:r w:rsidRPr="004A1A69">
        <w:rPr>
          <w:rFonts w:ascii="Arial" w:hAnsi="Arial" w:cs="Arial"/>
          <w:sz w:val="24"/>
          <w:szCs w:val="24"/>
        </w:rPr>
        <w:t xml:space="preserve">ste Tribunal </w:t>
      </w:r>
      <w:r w:rsidR="00533ABA" w:rsidRPr="004A1A69">
        <w:rPr>
          <w:rFonts w:ascii="Arial" w:hAnsi="Arial" w:cs="Arial"/>
          <w:sz w:val="24"/>
          <w:szCs w:val="24"/>
        </w:rPr>
        <w:t>para conocer</w:t>
      </w:r>
      <w:r w:rsidR="00533ABA">
        <w:rPr>
          <w:rFonts w:ascii="Arial" w:hAnsi="Arial" w:cs="Arial"/>
          <w:sz w:val="24"/>
          <w:szCs w:val="24"/>
        </w:rPr>
        <w:t xml:space="preserve"> la acción en razón a que </w:t>
      </w:r>
      <w:r w:rsidR="00533ABA" w:rsidRPr="004A1A69">
        <w:rPr>
          <w:rFonts w:ascii="Arial" w:hAnsi="Arial" w:cs="Arial"/>
          <w:sz w:val="24"/>
          <w:szCs w:val="24"/>
        </w:rPr>
        <w:t>es el superior jerárquico de</w:t>
      </w:r>
      <w:r w:rsidR="00295188">
        <w:rPr>
          <w:rFonts w:ascii="Arial" w:hAnsi="Arial" w:cs="Arial"/>
          <w:sz w:val="24"/>
          <w:szCs w:val="24"/>
        </w:rPr>
        <w:t xml:space="preserve"> uno </w:t>
      </w:r>
      <w:r w:rsidR="00554E96">
        <w:rPr>
          <w:rFonts w:ascii="Arial" w:hAnsi="Arial" w:cs="Arial"/>
          <w:sz w:val="24"/>
          <w:szCs w:val="24"/>
        </w:rPr>
        <w:t xml:space="preserve">del accionado </w:t>
      </w:r>
      <w:r w:rsidR="00533ABA" w:rsidRPr="004A1A69">
        <w:rPr>
          <w:rFonts w:ascii="Arial" w:hAnsi="Arial" w:cs="Arial"/>
          <w:sz w:val="24"/>
          <w:szCs w:val="24"/>
        </w:rPr>
        <w:t xml:space="preserve">(Artículos 86 de la CP, 37 </w:t>
      </w:r>
      <w:r w:rsidR="00533ABA" w:rsidRPr="00CB3FF7">
        <w:rPr>
          <w:rFonts w:ascii="Arial" w:hAnsi="Arial" w:cs="Arial"/>
          <w:sz w:val="24"/>
          <w:szCs w:val="24"/>
        </w:rPr>
        <w:t>del Decreto 2591 de 1991 y Decreto 1382 de 2000).</w:t>
      </w:r>
    </w:p>
    <w:p w:rsidR="002D7FC0" w:rsidRPr="00E649FA" w:rsidRDefault="002D7FC0" w:rsidP="002D7FC0">
      <w:pPr>
        <w:pStyle w:val="Corpsdetexte"/>
        <w:tabs>
          <w:tab w:val="clear" w:pos="0"/>
          <w:tab w:val="clear" w:pos="708"/>
          <w:tab w:val="clear" w:pos="1416"/>
          <w:tab w:val="left" w:pos="709"/>
        </w:tabs>
        <w:spacing w:line="360" w:lineRule="auto"/>
        <w:rPr>
          <w:rFonts w:ascii="Arial" w:hAnsi="Arial" w:cs="Arial"/>
          <w:szCs w:val="24"/>
        </w:rPr>
      </w:pPr>
    </w:p>
    <w:p w:rsidR="00533ABA" w:rsidRPr="00731ABD" w:rsidRDefault="00533ABA" w:rsidP="00260F52">
      <w:pPr>
        <w:pStyle w:val="Paragraphedeliste"/>
        <w:numPr>
          <w:ilvl w:val="1"/>
          <w:numId w:val="18"/>
        </w:numPr>
        <w:spacing w:line="360" w:lineRule="auto"/>
        <w:jc w:val="both"/>
        <w:rPr>
          <w:rFonts w:ascii="Arial" w:hAnsi="Arial"/>
          <w:smallCaps/>
        </w:rPr>
      </w:pPr>
      <w:r w:rsidRPr="00731ABD">
        <w:rPr>
          <w:rFonts w:ascii="Arial" w:hAnsi="Arial"/>
          <w:smallCaps/>
        </w:rPr>
        <w:t>Los presupuestos materiales de la acción</w:t>
      </w:r>
    </w:p>
    <w:p w:rsidR="00533ABA" w:rsidRPr="00E649FA" w:rsidRDefault="00533ABA" w:rsidP="00533ABA">
      <w:pPr>
        <w:pStyle w:val="Corpsdetexte"/>
        <w:spacing w:line="360" w:lineRule="auto"/>
        <w:rPr>
          <w:rFonts w:ascii="Arial" w:hAnsi="Arial" w:cs="Arial"/>
        </w:rPr>
      </w:pPr>
    </w:p>
    <w:p w:rsidR="00963352" w:rsidRDefault="00963352" w:rsidP="00963352">
      <w:pPr>
        <w:pStyle w:val="Corpsdetexte"/>
        <w:spacing w:line="360" w:lineRule="auto"/>
        <w:rPr>
          <w:rFonts w:ascii="Arial" w:hAnsi="Arial" w:cs="Arial"/>
          <w:sz w:val="24"/>
          <w:szCs w:val="24"/>
        </w:rPr>
      </w:pPr>
      <w:r w:rsidRPr="00731ABD">
        <w:rPr>
          <w:rFonts w:ascii="Arial" w:hAnsi="Arial" w:cs="Arial"/>
          <w:sz w:val="24"/>
          <w:szCs w:val="24"/>
        </w:rPr>
        <w:t>Se cumple la le</w:t>
      </w:r>
      <w:r w:rsidR="00AA29D0" w:rsidRPr="00731ABD">
        <w:rPr>
          <w:rFonts w:ascii="Arial" w:hAnsi="Arial" w:cs="Arial"/>
          <w:sz w:val="24"/>
          <w:szCs w:val="24"/>
        </w:rPr>
        <w:t xml:space="preserve">gitimación por activa dado que </w:t>
      </w:r>
      <w:r w:rsidR="00554E96">
        <w:rPr>
          <w:rFonts w:ascii="Arial" w:hAnsi="Arial" w:cs="Arial"/>
          <w:sz w:val="24"/>
          <w:szCs w:val="24"/>
        </w:rPr>
        <w:t>el señor Luis Gerónimo Ríos Betancur</w:t>
      </w:r>
      <w:r w:rsidRPr="00731ABD">
        <w:rPr>
          <w:rFonts w:ascii="Arial" w:hAnsi="Arial" w:cs="Arial"/>
          <w:sz w:val="24"/>
          <w:szCs w:val="24"/>
        </w:rPr>
        <w:t xml:space="preserve">, </w:t>
      </w:r>
      <w:r w:rsidR="00731ABD" w:rsidRPr="00731ABD">
        <w:rPr>
          <w:rFonts w:ascii="Arial" w:hAnsi="Arial" w:cs="Arial"/>
          <w:sz w:val="24"/>
          <w:szCs w:val="24"/>
        </w:rPr>
        <w:t xml:space="preserve">es </w:t>
      </w:r>
      <w:r w:rsidR="00BF3D3F">
        <w:rPr>
          <w:rFonts w:ascii="Arial" w:hAnsi="Arial" w:cs="Arial"/>
          <w:sz w:val="24"/>
          <w:szCs w:val="24"/>
        </w:rPr>
        <w:t xml:space="preserve">quien </w:t>
      </w:r>
      <w:r w:rsidR="00B22886">
        <w:rPr>
          <w:rFonts w:ascii="Arial" w:hAnsi="Arial" w:cs="Arial"/>
          <w:sz w:val="24"/>
          <w:szCs w:val="24"/>
        </w:rPr>
        <w:t xml:space="preserve">promovió el incidente </w:t>
      </w:r>
      <w:r w:rsidR="00AA29D0" w:rsidRPr="00731ABD">
        <w:rPr>
          <w:rFonts w:ascii="Arial" w:hAnsi="Arial" w:cs="Arial"/>
          <w:sz w:val="24"/>
          <w:szCs w:val="24"/>
        </w:rPr>
        <w:t xml:space="preserve">de desacato </w:t>
      </w:r>
      <w:r w:rsidRPr="00731ABD">
        <w:rPr>
          <w:rFonts w:ascii="Arial" w:hAnsi="Arial" w:cs="Arial"/>
          <w:sz w:val="24"/>
          <w:szCs w:val="24"/>
        </w:rPr>
        <w:t xml:space="preserve">en el que se reprocha la falta al debido proceso. Y por pasiva, </w:t>
      </w:r>
      <w:r w:rsidR="00731ABD" w:rsidRPr="00731ABD">
        <w:rPr>
          <w:rFonts w:ascii="Arial" w:hAnsi="Arial" w:cs="Arial"/>
          <w:sz w:val="24"/>
          <w:szCs w:val="24"/>
        </w:rPr>
        <w:t xml:space="preserve">el Juzgado </w:t>
      </w:r>
      <w:r w:rsidR="00554E96">
        <w:rPr>
          <w:rFonts w:ascii="Arial" w:hAnsi="Arial" w:cs="Arial"/>
          <w:sz w:val="24"/>
          <w:szCs w:val="24"/>
        </w:rPr>
        <w:t xml:space="preserve">Tercero Civil del Circuito </w:t>
      </w:r>
      <w:r w:rsidR="00AA29D0" w:rsidRPr="00260F52">
        <w:rPr>
          <w:rFonts w:ascii="Arial" w:hAnsi="Arial" w:cs="Arial"/>
          <w:sz w:val="24"/>
          <w:szCs w:val="24"/>
        </w:rPr>
        <w:t>de esta ciudad</w:t>
      </w:r>
      <w:r w:rsidRPr="00260F52">
        <w:rPr>
          <w:rFonts w:ascii="Arial" w:hAnsi="Arial" w:cs="Arial"/>
          <w:sz w:val="24"/>
          <w:szCs w:val="24"/>
        </w:rPr>
        <w:t xml:space="preserve">, por ser la autoridad judicial que </w:t>
      </w:r>
      <w:r w:rsidR="00731ABD">
        <w:rPr>
          <w:rFonts w:ascii="Arial" w:hAnsi="Arial" w:cs="Arial"/>
          <w:sz w:val="24"/>
          <w:szCs w:val="24"/>
        </w:rPr>
        <w:t xml:space="preserve">emitió </w:t>
      </w:r>
      <w:r w:rsidR="00AA29D0" w:rsidRPr="00260F52">
        <w:rPr>
          <w:rFonts w:ascii="Arial" w:hAnsi="Arial" w:cs="Arial"/>
          <w:sz w:val="24"/>
          <w:szCs w:val="24"/>
        </w:rPr>
        <w:t xml:space="preserve">la </w:t>
      </w:r>
      <w:r w:rsidR="00731ABD">
        <w:rPr>
          <w:rFonts w:ascii="Arial" w:hAnsi="Arial" w:cs="Arial"/>
          <w:sz w:val="24"/>
          <w:szCs w:val="24"/>
        </w:rPr>
        <w:t xml:space="preserve">decisión </w:t>
      </w:r>
      <w:r w:rsidR="00AA29D0" w:rsidRPr="00260F52">
        <w:rPr>
          <w:rFonts w:ascii="Arial" w:hAnsi="Arial" w:cs="Arial"/>
          <w:sz w:val="24"/>
          <w:szCs w:val="24"/>
        </w:rPr>
        <w:t>cuestiona</w:t>
      </w:r>
      <w:r w:rsidR="00731ABD">
        <w:rPr>
          <w:rFonts w:ascii="Arial" w:hAnsi="Arial" w:cs="Arial"/>
          <w:sz w:val="24"/>
          <w:szCs w:val="24"/>
        </w:rPr>
        <w:t>da</w:t>
      </w:r>
      <w:r w:rsidRPr="00260F52">
        <w:rPr>
          <w:rFonts w:ascii="Arial" w:hAnsi="Arial" w:cs="Arial"/>
          <w:sz w:val="24"/>
          <w:szCs w:val="24"/>
        </w:rPr>
        <w:t>.</w:t>
      </w:r>
    </w:p>
    <w:p w:rsidR="00683A81" w:rsidRPr="00E649FA" w:rsidRDefault="00683A81" w:rsidP="00963352">
      <w:pPr>
        <w:pStyle w:val="Corpsdetexte"/>
        <w:spacing w:line="360" w:lineRule="auto"/>
        <w:rPr>
          <w:rFonts w:ascii="Arial" w:hAnsi="Arial" w:cs="Arial"/>
          <w:szCs w:val="24"/>
        </w:rPr>
      </w:pPr>
    </w:p>
    <w:p w:rsidR="00963352" w:rsidRPr="00902F93" w:rsidRDefault="00731ABD" w:rsidP="00963352">
      <w:pPr>
        <w:pStyle w:val="Corpsdetexte"/>
        <w:spacing w:line="360" w:lineRule="auto"/>
        <w:rPr>
          <w:rFonts w:ascii="Arial" w:hAnsi="Arial" w:cs="Arial"/>
          <w:sz w:val="24"/>
          <w:szCs w:val="24"/>
        </w:rPr>
      </w:pPr>
      <w:r>
        <w:rPr>
          <w:rFonts w:ascii="Arial" w:hAnsi="Arial" w:cs="Arial"/>
          <w:sz w:val="24"/>
          <w:szCs w:val="24"/>
        </w:rPr>
        <w:t xml:space="preserve">Los </w:t>
      </w:r>
      <w:r w:rsidR="00963352">
        <w:rPr>
          <w:rFonts w:ascii="Arial" w:hAnsi="Arial" w:cs="Arial"/>
          <w:sz w:val="24"/>
          <w:szCs w:val="24"/>
        </w:rPr>
        <w:t>vinculad</w:t>
      </w:r>
      <w:r w:rsidR="00AA29D0">
        <w:rPr>
          <w:rFonts w:ascii="Arial" w:hAnsi="Arial" w:cs="Arial"/>
          <w:sz w:val="24"/>
          <w:szCs w:val="24"/>
        </w:rPr>
        <w:t>o</w:t>
      </w:r>
      <w:r>
        <w:rPr>
          <w:rFonts w:ascii="Arial" w:hAnsi="Arial" w:cs="Arial"/>
          <w:sz w:val="24"/>
          <w:szCs w:val="24"/>
        </w:rPr>
        <w:t>s</w:t>
      </w:r>
      <w:r w:rsidR="00963352">
        <w:rPr>
          <w:rFonts w:ascii="Arial" w:hAnsi="Arial" w:cs="Arial"/>
          <w:sz w:val="24"/>
          <w:szCs w:val="24"/>
        </w:rPr>
        <w:t xml:space="preserve"> a este trámite</w:t>
      </w:r>
      <w:r>
        <w:rPr>
          <w:rFonts w:ascii="Arial" w:hAnsi="Arial" w:cs="Arial"/>
          <w:sz w:val="24"/>
          <w:szCs w:val="24"/>
        </w:rPr>
        <w:t xml:space="preserve"> no incurrieron </w:t>
      </w:r>
      <w:r w:rsidR="00963352">
        <w:rPr>
          <w:rFonts w:ascii="Arial" w:hAnsi="Arial" w:cs="Arial"/>
          <w:sz w:val="24"/>
          <w:szCs w:val="24"/>
        </w:rPr>
        <w:t>en violación o amenaza alguna</w:t>
      </w:r>
      <w:r>
        <w:rPr>
          <w:rFonts w:ascii="Arial" w:hAnsi="Arial" w:cs="Arial"/>
          <w:sz w:val="24"/>
          <w:szCs w:val="24"/>
        </w:rPr>
        <w:t>, por lo tanto se negará el amparo en su contra</w:t>
      </w:r>
      <w:r w:rsidR="00963352" w:rsidRPr="00902F93">
        <w:rPr>
          <w:rFonts w:ascii="Arial" w:hAnsi="Arial" w:cs="Arial"/>
          <w:sz w:val="24"/>
          <w:szCs w:val="24"/>
        </w:rPr>
        <w:t>.</w:t>
      </w:r>
    </w:p>
    <w:p w:rsidR="00533ABA" w:rsidRPr="00E649FA" w:rsidRDefault="00533ABA" w:rsidP="00533ABA">
      <w:pPr>
        <w:pStyle w:val="Corpsdetexte"/>
        <w:spacing w:line="360" w:lineRule="auto"/>
        <w:rPr>
          <w:rFonts w:ascii="Arial" w:hAnsi="Arial" w:cs="Arial"/>
          <w:szCs w:val="24"/>
        </w:rPr>
      </w:pPr>
    </w:p>
    <w:p w:rsidR="00533ABA" w:rsidRPr="00907C22" w:rsidRDefault="00533ABA" w:rsidP="00260F52">
      <w:pPr>
        <w:pStyle w:val="Paragraphedeliste"/>
        <w:numPr>
          <w:ilvl w:val="1"/>
          <w:numId w:val="18"/>
        </w:numPr>
        <w:spacing w:line="360" w:lineRule="auto"/>
        <w:jc w:val="both"/>
        <w:rPr>
          <w:rFonts w:ascii="Arial" w:hAnsi="Arial"/>
          <w:smallCaps/>
        </w:rPr>
      </w:pPr>
      <w:r w:rsidRPr="00907C22">
        <w:rPr>
          <w:rFonts w:ascii="Arial" w:hAnsi="Arial"/>
          <w:smallCaps/>
        </w:rPr>
        <w:t>El problema jurídico a resolver</w:t>
      </w:r>
    </w:p>
    <w:p w:rsidR="00DC5F10" w:rsidRPr="0029343A" w:rsidRDefault="00DC5F10" w:rsidP="000E422D">
      <w:pPr>
        <w:pStyle w:val="Corpsdetexte"/>
        <w:numPr>
          <w:ilvl w:val="1"/>
          <w:numId w:val="1"/>
        </w:numPr>
        <w:spacing w:line="360" w:lineRule="auto"/>
        <w:ind w:left="720" w:hanging="720"/>
        <w:rPr>
          <w:rFonts w:ascii="Arial" w:hAnsi="Arial"/>
          <w:sz w:val="24"/>
          <w:szCs w:val="24"/>
        </w:rPr>
      </w:pPr>
    </w:p>
    <w:p w:rsidR="00533ABA" w:rsidRDefault="00533ABA" w:rsidP="00533A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sidR="00907C22">
        <w:rPr>
          <w:rFonts w:ascii="Arial" w:hAnsi="Arial" w:cs="Arial"/>
        </w:rPr>
        <w:t xml:space="preserve">El </w:t>
      </w:r>
      <w:r w:rsidR="00907C22" w:rsidRPr="00731ABD">
        <w:rPr>
          <w:rFonts w:ascii="Arial" w:hAnsi="Arial" w:cs="Arial"/>
        </w:rPr>
        <w:t xml:space="preserve">Juzgado </w:t>
      </w:r>
      <w:r w:rsidR="00554E96">
        <w:rPr>
          <w:rFonts w:ascii="Arial" w:hAnsi="Arial" w:cs="Arial"/>
        </w:rPr>
        <w:t xml:space="preserve">accionado </w:t>
      </w:r>
      <w:r>
        <w:rPr>
          <w:rFonts w:ascii="Arial" w:hAnsi="Arial" w:cs="Arial"/>
          <w:spacing w:val="-3"/>
          <w:lang w:val="es-ES_tradnl"/>
        </w:rPr>
        <w:t xml:space="preserve">ha </w:t>
      </w:r>
      <w:r w:rsidRPr="00383E2F">
        <w:rPr>
          <w:rFonts w:ascii="Arial" w:hAnsi="Arial" w:cs="Arial"/>
          <w:spacing w:val="-3"/>
          <w:lang w:val="es-ES_tradnl"/>
        </w:rPr>
        <w:t>vulnerado o amenazado</w:t>
      </w:r>
      <w:r w:rsidR="00EE5833">
        <w:rPr>
          <w:rFonts w:ascii="Arial" w:hAnsi="Arial" w:cs="Arial"/>
          <w:spacing w:val="-3"/>
          <w:lang w:val="es-ES_tradnl"/>
        </w:rPr>
        <w:t xml:space="preserve"> </w:t>
      </w:r>
      <w:r w:rsidRPr="00383E2F">
        <w:rPr>
          <w:rFonts w:ascii="Arial" w:hAnsi="Arial" w:cs="Arial"/>
          <w:spacing w:val="-3"/>
          <w:lang w:val="es-ES_tradnl"/>
        </w:rPr>
        <w:t>l</w:t>
      </w:r>
      <w:r w:rsidR="00556125">
        <w:rPr>
          <w:rFonts w:ascii="Arial" w:hAnsi="Arial" w:cs="Arial"/>
          <w:spacing w:val="-3"/>
          <w:lang w:val="es-ES_tradnl"/>
        </w:rPr>
        <w:t>os</w:t>
      </w:r>
      <w:r w:rsidRPr="00383E2F">
        <w:rPr>
          <w:rFonts w:ascii="Arial" w:hAnsi="Arial" w:cs="Arial"/>
          <w:spacing w:val="-3"/>
          <w:lang w:val="es-ES_tradnl"/>
        </w:rPr>
        <w:t xml:space="preserve"> derecho</w:t>
      </w:r>
      <w:r w:rsidR="00556125">
        <w:rPr>
          <w:rFonts w:ascii="Arial" w:hAnsi="Arial" w:cs="Arial"/>
          <w:spacing w:val="-3"/>
          <w:lang w:val="es-ES_tradnl"/>
        </w:rPr>
        <w:t>s</w:t>
      </w:r>
      <w:r w:rsidRPr="00383E2F">
        <w:rPr>
          <w:rFonts w:ascii="Arial" w:hAnsi="Arial" w:cs="Arial"/>
          <w:spacing w:val="-3"/>
          <w:lang w:val="es-ES_tradnl"/>
        </w:rPr>
        <w:t xml:space="preserve"> fundamental</w:t>
      </w:r>
      <w:r w:rsidR="00556125">
        <w:rPr>
          <w:rFonts w:ascii="Arial" w:hAnsi="Arial" w:cs="Arial"/>
          <w:spacing w:val="-3"/>
          <w:lang w:val="es-ES_tradnl"/>
        </w:rPr>
        <w:t>es</w:t>
      </w:r>
      <w:r w:rsidRPr="00383E2F">
        <w:rPr>
          <w:rFonts w:ascii="Arial" w:hAnsi="Arial" w:cs="Arial"/>
          <w:spacing w:val="-3"/>
          <w:lang w:val="es-ES_tradnl"/>
        </w:rPr>
        <w:t xml:space="preserve"> de</w:t>
      </w:r>
      <w:r w:rsidR="00AA29D0">
        <w:rPr>
          <w:rFonts w:ascii="Arial" w:hAnsi="Arial" w:cs="Arial"/>
          <w:spacing w:val="-3"/>
          <w:lang w:val="es-ES_tradnl"/>
        </w:rPr>
        <w:t xml:space="preserve"> </w:t>
      </w:r>
      <w:r w:rsidRPr="00383E2F">
        <w:rPr>
          <w:rFonts w:ascii="Arial" w:hAnsi="Arial" w:cs="Arial"/>
          <w:spacing w:val="-3"/>
          <w:lang w:val="es-ES_tradnl"/>
        </w:rPr>
        <w:t>l</w:t>
      </w:r>
      <w:r w:rsidR="00907C22">
        <w:rPr>
          <w:rFonts w:ascii="Arial" w:hAnsi="Arial" w:cs="Arial"/>
          <w:spacing w:val="-3"/>
          <w:lang w:val="es-ES_tradnl"/>
        </w:rPr>
        <w:t>a</w:t>
      </w:r>
      <w:r w:rsidRPr="00383E2F">
        <w:rPr>
          <w:rFonts w:ascii="Arial" w:hAnsi="Arial" w:cs="Arial"/>
          <w:spacing w:val="-3"/>
          <w:lang w:val="es-ES_tradnl"/>
        </w:rPr>
        <w:t xml:space="preserve"> </w:t>
      </w:r>
      <w:r w:rsidR="00D52470">
        <w:rPr>
          <w:rFonts w:ascii="Arial" w:hAnsi="Arial" w:cs="Arial"/>
          <w:spacing w:val="-3"/>
          <w:lang w:val="es-ES_tradnl"/>
        </w:rPr>
        <w:t>acc</w:t>
      </w:r>
      <w:r w:rsidRPr="00383E2F">
        <w:rPr>
          <w:rFonts w:ascii="Arial" w:hAnsi="Arial" w:cs="Arial"/>
          <w:spacing w:val="-3"/>
          <w:lang w:val="es-ES_tradnl"/>
        </w:rPr>
        <w:t xml:space="preserve">ionante </w:t>
      </w:r>
      <w:r w:rsidR="00BA5C57" w:rsidRPr="00383E2F">
        <w:rPr>
          <w:rFonts w:ascii="Arial" w:hAnsi="Arial" w:cs="Arial"/>
          <w:spacing w:val="-3"/>
          <w:lang w:val="es-ES_tradnl"/>
        </w:rPr>
        <w:t>con ocasió</w:t>
      </w:r>
      <w:r w:rsidR="00BA5C57">
        <w:rPr>
          <w:rFonts w:ascii="Arial" w:hAnsi="Arial" w:cs="Arial"/>
          <w:spacing w:val="-3"/>
          <w:lang w:val="es-ES_tradnl"/>
        </w:rPr>
        <w:t>n de</w:t>
      </w:r>
      <w:r w:rsidR="00D52470">
        <w:rPr>
          <w:rFonts w:ascii="Arial" w:hAnsi="Arial" w:cs="Arial"/>
          <w:spacing w:val="-3"/>
          <w:lang w:val="es-ES_tradnl"/>
        </w:rPr>
        <w:t xml:space="preserve"> </w:t>
      </w:r>
      <w:r w:rsidR="00BA5C57">
        <w:rPr>
          <w:rFonts w:ascii="Arial" w:hAnsi="Arial" w:cs="Arial"/>
          <w:spacing w:val="-3"/>
          <w:lang w:val="es-ES_tradnl"/>
        </w:rPr>
        <w:t>l</w:t>
      </w:r>
      <w:r w:rsidR="00907C22">
        <w:rPr>
          <w:rFonts w:ascii="Arial" w:hAnsi="Arial" w:cs="Arial"/>
          <w:spacing w:val="-3"/>
          <w:lang w:val="es-ES_tradnl"/>
        </w:rPr>
        <w:t xml:space="preserve">a decisión </w:t>
      </w:r>
      <w:r w:rsidR="00533861">
        <w:rPr>
          <w:rFonts w:ascii="Arial" w:hAnsi="Arial" w:cs="Arial"/>
          <w:spacing w:val="-3"/>
          <w:lang w:val="es-ES_tradnl"/>
        </w:rPr>
        <w:t xml:space="preserve">tomada en el sentido de abstenerse de dar </w:t>
      </w:r>
      <w:r w:rsidR="00554E96">
        <w:rPr>
          <w:rFonts w:ascii="Arial" w:hAnsi="Arial" w:cs="Arial"/>
          <w:spacing w:val="-3"/>
          <w:lang w:val="es-ES_tradnl"/>
        </w:rPr>
        <w:t xml:space="preserve">apertura </w:t>
      </w:r>
      <w:r w:rsidR="00533861">
        <w:rPr>
          <w:rFonts w:ascii="Arial" w:hAnsi="Arial" w:cs="Arial"/>
          <w:spacing w:val="-3"/>
          <w:lang w:val="es-ES_tradnl"/>
        </w:rPr>
        <w:t xml:space="preserve">al </w:t>
      </w:r>
      <w:r w:rsidR="00554E96">
        <w:rPr>
          <w:rFonts w:ascii="Arial" w:hAnsi="Arial" w:cs="Arial"/>
          <w:spacing w:val="-3"/>
          <w:lang w:val="es-ES_tradnl"/>
        </w:rPr>
        <w:t>incidente de desacato</w:t>
      </w:r>
      <w:r w:rsidR="00BA5C57">
        <w:rPr>
          <w:rFonts w:ascii="Arial" w:hAnsi="Arial" w:cs="Arial"/>
          <w:spacing w:val="-3"/>
          <w:lang w:val="es-ES_tradnl"/>
        </w:rPr>
        <w:t>, según lo expuesto en el escrito de tutela</w:t>
      </w:r>
      <w:r w:rsidRPr="00383E2F">
        <w:rPr>
          <w:rFonts w:ascii="Arial" w:hAnsi="Arial" w:cs="Arial"/>
          <w:spacing w:val="-3"/>
          <w:lang w:val="es-ES_tradnl"/>
        </w:rPr>
        <w:t>?</w:t>
      </w:r>
    </w:p>
    <w:p w:rsidR="00DC5F10" w:rsidRPr="00E649FA" w:rsidRDefault="00DC5F10" w:rsidP="00533A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533ABA" w:rsidRDefault="000E422D" w:rsidP="00260F52">
      <w:pPr>
        <w:pStyle w:val="Paragraphedeliste"/>
        <w:numPr>
          <w:ilvl w:val="1"/>
          <w:numId w:val="18"/>
        </w:numPr>
        <w:spacing w:line="360" w:lineRule="auto"/>
        <w:jc w:val="both"/>
        <w:rPr>
          <w:rFonts w:ascii="Arial" w:hAnsi="Arial"/>
          <w:smallCaps/>
        </w:rPr>
      </w:pPr>
      <w:r w:rsidRPr="00907C22">
        <w:rPr>
          <w:rFonts w:ascii="Arial" w:hAnsi="Arial"/>
          <w:smallCaps/>
        </w:rPr>
        <w:t>L</w:t>
      </w:r>
      <w:r w:rsidR="00533ABA" w:rsidRPr="00907C22">
        <w:rPr>
          <w:rFonts w:ascii="Arial" w:hAnsi="Arial"/>
          <w:smallCaps/>
        </w:rPr>
        <w:t>a resolución del problema jurídico</w:t>
      </w:r>
    </w:p>
    <w:p w:rsidR="00907C22" w:rsidRPr="00E649FA" w:rsidRDefault="00907C22" w:rsidP="00907C22">
      <w:pPr>
        <w:pStyle w:val="Paragraphedeliste"/>
        <w:spacing w:line="360" w:lineRule="auto"/>
        <w:ind w:left="720"/>
        <w:jc w:val="both"/>
        <w:rPr>
          <w:rFonts w:ascii="Arial" w:hAnsi="Arial"/>
          <w:smallCaps/>
          <w:sz w:val="20"/>
        </w:rPr>
      </w:pPr>
    </w:p>
    <w:p w:rsidR="002D7FC0" w:rsidRDefault="00907C22" w:rsidP="00907C22">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4"/>
          <w:szCs w:val="24"/>
          <w:lang w:val="es-ES"/>
        </w:rPr>
      </w:pPr>
      <w:r>
        <w:rPr>
          <w:rFonts w:ascii="Arial" w:hAnsi="Arial" w:cs="Arial"/>
          <w:sz w:val="24"/>
          <w:szCs w:val="24"/>
          <w:lang w:val="es-ES"/>
        </w:rPr>
        <w:t xml:space="preserve">La procedencia excepcional frente a decisiones dentro de un incidente de desacato </w:t>
      </w:r>
    </w:p>
    <w:p w:rsidR="00907C22" w:rsidRPr="00E649FA" w:rsidRDefault="00907C22" w:rsidP="00907C22">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p>
    <w:p w:rsidR="00907C22" w:rsidRDefault="00907C22" w:rsidP="00907C22">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4"/>
          <w:szCs w:val="24"/>
        </w:rPr>
      </w:pPr>
      <w:r>
        <w:rPr>
          <w:rFonts w:ascii="Arial" w:hAnsi="Arial" w:cs="Arial"/>
          <w:sz w:val="24"/>
          <w:szCs w:val="24"/>
        </w:rPr>
        <w:t>La jurisprudencia constitucional</w:t>
      </w:r>
      <w:r w:rsidR="00B8003D">
        <w:rPr>
          <w:rStyle w:val="Appelnotedebasdep"/>
          <w:rFonts w:ascii="Arial" w:hAnsi="Arial"/>
          <w:sz w:val="24"/>
          <w:szCs w:val="24"/>
        </w:rPr>
        <w:footnoteReference w:id="1"/>
      </w:r>
      <w:r>
        <w:rPr>
          <w:rFonts w:ascii="Arial" w:hAnsi="Arial" w:cs="Arial"/>
          <w:sz w:val="24"/>
          <w:szCs w:val="24"/>
        </w:rPr>
        <w:t xml:space="preserve"> ha sido reiterativa en sostener que es posible </w:t>
      </w:r>
      <w:r w:rsidR="006953ED">
        <w:rPr>
          <w:rFonts w:ascii="Arial" w:hAnsi="Arial" w:cs="Arial"/>
          <w:sz w:val="24"/>
          <w:szCs w:val="24"/>
        </w:rPr>
        <w:t xml:space="preserve">excepcionalmente </w:t>
      </w:r>
      <w:r>
        <w:rPr>
          <w:rFonts w:ascii="Arial" w:hAnsi="Arial" w:cs="Arial"/>
          <w:sz w:val="24"/>
          <w:szCs w:val="24"/>
        </w:rPr>
        <w:t xml:space="preserve">rebatir por intermedio del amparo constitucional las decisiones que </w:t>
      </w:r>
      <w:r w:rsidR="00EB4E5E">
        <w:rPr>
          <w:rFonts w:ascii="Arial" w:hAnsi="Arial" w:cs="Arial"/>
          <w:sz w:val="24"/>
          <w:szCs w:val="24"/>
        </w:rPr>
        <w:t xml:space="preserve">ponen fin a un incidente de desacato a fallo de tutela cuando se adviertan comprometidos </w:t>
      </w:r>
      <w:r w:rsidR="006953ED">
        <w:rPr>
          <w:rFonts w:ascii="Arial" w:hAnsi="Arial" w:cs="Arial"/>
          <w:sz w:val="24"/>
          <w:szCs w:val="24"/>
        </w:rPr>
        <w:t xml:space="preserve">los </w:t>
      </w:r>
      <w:r w:rsidR="00EB4E5E">
        <w:rPr>
          <w:rFonts w:ascii="Arial" w:hAnsi="Arial" w:cs="Arial"/>
          <w:sz w:val="24"/>
          <w:szCs w:val="24"/>
        </w:rPr>
        <w:t xml:space="preserve">derechos fundamentales de las partes intervinientes, </w:t>
      </w:r>
      <w:r w:rsidR="00890E2D">
        <w:rPr>
          <w:rFonts w:ascii="Arial" w:hAnsi="Arial" w:cs="Arial"/>
          <w:sz w:val="24"/>
          <w:szCs w:val="24"/>
        </w:rPr>
        <w:t>esencialmente</w:t>
      </w:r>
      <w:r w:rsidR="00EB4E5E">
        <w:rPr>
          <w:rFonts w:ascii="Arial" w:hAnsi="Arial" w:cs="Arial"/>
          <w:sz w:val="24"/>
          <w:szCs w:val="24"/>
        </w:rPr>
        <w:t xml:space="preserve"> el derecho al debido proceso. </w:t>
      </w:r>
    </w:p>
    <w:p w:rsidR="006953ED" w:rsidRPr="00E649FA" w:rsidRDefault="006953ED" w:rsidP="00907C22">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p>
    <w:p w:rsidR="006953ED" w:rsidRPr="00B22886" w:rsidRDefault="006953ED" w:rsidP="00907C22">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i/>
          <w:sz w:val="24"/>
          <w:szCs w:val="24"/>
          <w:lang w:val="es-CO"/>
        </w:rPr>
      </w:pPr>
      <w:r w:rsidRPr="00890E2D">
        <w:rPr>
          <w:rFonts w:ascii="Arial" w:hAnsi="Arial" w:cs="Arial"/>
          <w:sz w:val="24"/>
          <w:szCs w:val="24"/>
        </w:rPr>
        <w:t>Asimismo, el máximo ente constitucional, en cuanto a los requisitos de procedibilidad</w:t>
      </w:r>
      <w:r w:rsidR="00B22886" w:rsidRPr="00B22886">
        <w:rPr>
          <w:rStyle w:val="Appelnotedebasdep"/>
          <w:rFonts w:ascii="Arial" w:hAnsi="Arial"/>
          <w:i/>
          <w:sz w:val="22"/>
          <w:szCs w:val="24"/>
          <w:lang w:val="es-ES"/>
        </w:rPr>
        <w:footnoteReference w:id="2"/>
      </w:r>
      <w:r w:rsidRPr="00890E2D">
        <w:rPr>
          <w:rFonts w:ascii="Arial" w:hAnsi="Arial" w:cs="Arial"/>
          <w:sz w:val="24"/>
          <w:szCs w:val="24"/>
        </w:rPr>
        <w:t xml:space="preserve"> </w:t>
      </w:r>
      <w:r w:rsidRPr="00B22886">
        <w:rPr>
          <w:rFonts w:ascii="Arial" w:hAnsi="Arial" w:cs="Arial"/>
          <w:i/>
          <w:sz w:val="22"/>
          <w:szCs w:val="24"/>
        </w:rPr>
        <w:t xml:space="preserve">“(…) </w:t>
      </w:r>
      <w:r w:rsidRPr="00B22886">
        <w:rPr>
          <w:rFonts w:ascii="Arial" w:hAnsi="Arial" w:cs="Arial"/>
          <w:i/>
          <w:sz w:val="22"/>
          <w:szCs w:val="24"/>
          <w:lang w:val="es-ES"/>
        </w:rPr>
        <w:t xml:space="preserve">ha aclarado que la acción de amparo procede en este caso cuando, </w:t>
      </w:r>
      <w:r w:rsidRPr="00B22886">
        <w:rPr>
          <w:rFonts w:ascii="Arial" w:hAnsi="Arial" w:cs="Arial"/>
          <w:i/>
          <w:sz w:val="22"/>
          <w:szCs w:val="24"/>
          <w:u w:val="single"/>
          <w:lang w:val="es-ES"/>
        </w:rPr>
        <w:t xml:space="preserve">(i) además de estar ejecutoriada la providencia que resuelve el desacato, se (ii) reúnan los requisitos generales y se </w:t>
      </w:r>
      <w:r w:rsidRPr="00B22886">
        <w:rPr>
          <w:rFonts w:ascii="Arial" w:hAnsi="Arial" w:cs="Arial"/>
          <w:i/>
          <w:sz w:val="22"/>
          <w:szCs w:val="24"/>
          <w:u w:val="single"/>
          <w:lang w:val="es-ES"/>
        </w:rPr>
        <w:lastRenderedPageBreak/>
        <w:t>(iii) configure por lo menos una de las causales especiales de procedibilidad de la acción de tutela contra providencias judiciales</w:t>
      </w:r>
      <w:r w:rsidRPr="00B22886">
        <w:rPr>
          <w:rFonts w:ascii="Arial" w:hAnsi="Arial" w:cs="Arial"/>
          <w:i/>
          <w:sz w:val="22"/>
          <w:szCs w:val="24"/>
          <w:lang w:val="es-ES"/>
        </w:rPr>
        <w:t>. (…)”</w:t>
      </w:r>
      <w:r w:rsidR="00B22886">
        <w:rPr>
          <w:rFonts w:ascii="Arial" w:hAnsi="Arial" w:cs="Arial"/>
          <w:i/>
          <w:sz w:val="22"/>
          <w:szCs w:val="24"/>
          <w:lang w:val="es-ES"/>
        </w:rPr>
        <w:t xml:space="preserve"> </w:t>
      </w:r>
      <w:r w:rsidR="00B22886" w:rsidRPr="00B22886">
        <w:rPr>
          <w:rFonts w:ascii="Arial" w:hAnsi="Arial" w:cs="Arial"/>
          <w:sz w:val="24"/>
          <w:szCs w:val="24"/>
          <w:lang w:val="es-ES"/>
        </w:rPr>
        <w:t>(</w:t>
      </w:r>
      <w:proofErr w:type="spellStart"/>
      <w:r w:rsidR="00B22886" w:rsidRPr="00B22886">
        <w:rPr>
          <w:rFonts w:ascii="Arial" w:hAnsi="Arial" w:cs="Arial"/>
          <w:sz w:val="24"/>
          <w:szCs w:val="24"/>
          <w:lang w:val="es-ES"/>
        </w:rPr>
        <w:t>Sublíneas</w:t>
      </w:r>
      <w:proofErr w:type="spellEnd"/>
      <w:r w:rsidR="00B22886" w:rsidRPr="00B22886">
        <w:rPr>
          <w:rFonts w:ascii="Arial" w:hAnsi="Arial" w:cs="Arial"/>
          <w:sz w:val="24"/>
          <w:szCs w:val="24"/>
          <w:lang w:val="es-ES"/>
        </w:rPr>
        <w:t xml:space="preserve"> de esta Sala)</w:t>
      </w:r>
      <w:r w:rsidR="00B22886" w:rsidRPr="00B22886">
        <w:rPr>
          <w:rFonts w:ascii="Arial" w:hAnsi="Arial" w:cs="Arial"/>
          <w:sz w:val="24"/>
          <w:szCs w:val="24"/>
          <w:lang w:val="es-CO"/>
        </w:rPr>
        <w:t>.</w:t>
      </w:r>
    </w:p>
    <w:p w:rsidR="006953ED" w:rsidRPr="00E649FA" w:rsidRDefault="006953ED" w:rsidP="00907C22">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lang w:val="es-ES"/>
        </w:rPr>
      </w:pPr>
    </w:p>
    <w:p w:rsidR="006953ED" w:rsidRPr="00890E2D" w:rsidRDefault="006953ED" w:rsidP="006953ED">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i/>
          <w:iCs/>
          <w:sz w:val="22"/>
          <w:szCs w:val="24"/>
          <w:bdr w:val="none" w:sz="0" w:space="0" w:color="auto" w:frame="1"/>
          <w:shd w:val="clear" w:color="auto" w:fill="FFFFFF"/>
        </w:rPr>
      </w:pPr>
      <w:r w:rsidRPr="00890E2D">
        <w:rPr>
          <w:rFonts w:ascii="Arial" w:hAnsi="Arial" w:cs="Arial"/>
          <w:sz w:val="24"/>
          <w:szCs w:val="24"/>
          <w:lang w:val="es-ES"/>
        </w:rPr>
        <w:t>También, ha referido que</w:t>
      </w:r>
      <w:r w:rsidR="00B22886" w:rsidRPr="00B22886">
        <w:rPr>
          <w:rStyle w:val="Appelnotedebasdep"/>
          <w:rFonts w:ascii="Arial" w:hAnsi="Arial"/>
          <w:i/>
          <w:iCs/>
          <w:sz w:val="22"/>
          <w:szCs w:val="24"/>
          <w:bdr w:val="none" w:sz="0" w:space="0" w:color="auto" w:frame="1"/>
          <w:shd w:val="clear" w:color="auto" w:fill="FFFFFF"/>
        </w:rPr>
        <w:footnoteReference w:id="3"/>
      </w:r>
      <w:r w:rsidRPr="00890E2D">
        <w:rPr>
          <w:rFonts w:ascii="Arial" w:hAnsi="Arial" w:cs="Arial"/>
          <w:sz w:val="24"/>
          <w:szCs w:val="24"/>
          <w:lang w:val="es-ES"/>
        </w:rPr>
        <w:t xml:space="preserve">: </w:t>
      </w:r>
      <w:r w:rsidRPr="00890E2D">
        <w:rPr>
          <w:rFonts w:ascii="Arial" w:hAnsi="Arial" w:cs="Arial"/>
          <w:i/>
          <w:iCs/>
          <w:sz w:val="22"/>
          <w:szCs w:val="24"/>
          <w:bdr w:val="none" w:sz="0" w:space="0" w:color="auto" w:frame="1"/>
          <w:shd w:val="clear" w:color="auto" w:fill="FFFFFF"/>
        </w:rPr>
        <w:t xml:space="preserve">“(…) </w:t>
      </w:r>
      <w:r w:rsidRPr="00B22886">
        <w:rPr>
          <w:rFonts w:ascii="Arial" w:hAnsi="Arial" w:cs="Arial"/>
          <w:i/>
          <w:iCs/>
          <w:sz w:val="22"/>
          <w:szCs w:val="24"/>
          <w:u w:val="single"/>
          <w:bdr w:val="none" w:sz="0" w:space="0" w:color="auto" w:frame="1"/>
          <w:shd w:val="clear" w:color="auto" w:fill="FFFFFF"/>
        </w:rPr>
        <w:t>(i) los argumentos del accionante en el trámite del incidente de desacato y en la acción de tutela deben ser consistentes; (ii) no deben existir alegaciones nuevas, que debieron ser argumentadas en el incidente de desacato; y (iii) no se puede recurrir a la solicitud de nuevas pruebas que no fueron originalmente solicitadas y que el juez no tenía que practicar de oficio (…)</w:t>
      </w:r>
      <w:r w:rsidRPr="00B22886">
        <w:rPr>
          <w:rFonts w:ascii="Arial" w:hAnsi="Arial" w:cs="Arial"/>
          <w:i/>
          <w:iCs/>
          <w:sz w:val="22"/>
          <w:szCs w:val="24"/>
          <w:bdr w:val="none" w:sz="0" w:space="0" w:color="auto" w:frame="1"/>
          <w:shd w:val="clear" w:color="auto" w:fill="FFFFFF"/>
        </w:rPr>
        <w:t>”</w:t>
      </w:r>
      <w:r w:rsidR="00B22886" w:rsidRPr="00B22886">
        <w:rPr>
          <w:rFonts w:ascii="Arial" w:hAnsi="Arial" w:cs="Arial"/>
          <w:i/>
          <w:iCs/>
          <w:sz w:val="22"/>
          <w:szCs w:val="24"/>
          <w:bdr w:val="none" w:sz="0" w:space="0" w:color="auto" w:frame="1"/>
          <w:shd w:val="clear" w:color="auto" w:fill="FFFFFF"/>
        </w:rPr>
        <w:t xml:space="preserve">. </w:t>
      </w:r>
      <w:r w:rsidR="00B22886" w:rsidRPr="00B22886">
        <w:rPr>
          <w:rFonts w:ascii="Arial" w:hAnsi="Arial" w:cs="Arial"/>
          <w:iCs/>
          <w:sz w:val="24"/>
          <w:szCs w:val="24"/>
          <w:bdr w:val="none" w:sz="0" w:space="0" w:color="auto" w:frame="1"/>
          <w:shd w:val="clear" w:color="auto" w:fill="FFFFFF"/>
        </w:rPr>
        <w:t>(Subrayas fuera del texto original)</w:t>
      </w:r>
    </w:p>
    <w:p w:rsidR="006953ED" w:rsidRPr="00E649FA" w:rsidRDefault="006953ED" w:rsidP="006953ED">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i/>
          <w:iCs/>
          <w:color w:val="2D2D2D"/>
          <w:sz w:val="22"/>
          <w:szCs w:val="28"/>
          <w:bdr w:val="none" w:sz="0" w:space="0" w:color="auto" w:frame="1"/>
          <w:shd w:val="clear" w:color="auto" w:fill="FFFFFF"/>
        </w:rPr>
      </w:pPr>
    </w:p>
    <w:p w:rsidR="00907C22" w:rsidRPr="00907C22" w:rsidRDefault="00907C22" w:rsidP="00B8003D">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4"/>
          <w:szCs w:val="24"/>
        </w:rPr>
      </w:pPr>
      <w:r w:rsidRPr="00907C22">
        <w:rPr>
          <w:rFonts w:ascii="Arial" w:hAnsi="Arial" w:cs="Arial"/>
          <w:sz w:val="24"/>
          <w:szCs w:val="24"/>
        </w:rPr>
        <w:t>Las sub-reglas de análisis en la procedibilidad frente a decisiones judiciales</w:t>
      </w:r>
    </w:p>
    <w:p w:rsidR="00B22886" w:rsidRPr="00E649FA" w:rsidRDefault="00B22886" w:rsidP="00907C22">
      <w:pPr>
        <w:pStyle w:val="Corpsdetexte"/>
        <w:spacing w:line="360" w:lineRule="auto"/>
        <w:rPr>
          <w:rFonts w:ascii="Arial" w:hAnsi="Arial" w:cs="Arial"/>
          <w:szCs w:val="24"/>
        </w:rPr>
      </w:pPr>
    </w:p>
    <w:p w:rsidR="00907C22" w:rsidRPr="00907C22" w:rsidRDefault="00907C22" w:rsidP="00907C22">
      <w:pPr>
        <w:pStyle w:val="Corpsdetexte"/>
        <w:spacing w:line="360" w:lineRule="auto"/>
        <w:rPr>
          <w:rFonts w:ascii="Arial" w:hAnsi="Arial" w:cs="Arial"/>
          <w:sz w:val="24"/>
          <w:szCs w:val="24"/>
        </w:rPr>
      </w:pPr>
      <w:r w:rsidRPr="00907C22">
        <w:rPr>
          <w:rFonts w:ascii="Arial" w:hAnsi="Arial" w:cs="Arial"/>
          <w:sz w:val="24"/>
          <w:szCs w:val="24"/>
        </w:rPr>
        <w:t xml:space="preserve">A </w:t>
      </w:r>
      <w:r w:rsidR="00B22886">
        <w:rPr>
          <w:rFonts w:ascii="Arial" w:hAnsi="Arial" w:cs="Arial"/>
          <w:sz w:val="24"/>
          <w:szCs w:val="24"/>
        </w:rPr>
        <w:t xml:space="preserve"> </w:t>
      </w:r>
      <w:r w:rsidRPr="00907C22">
        <w:rPr>
          <w:rFonts w:ascii="Arial" w:hAnsi="Arial" w:cs="Arial"/>
          <w:sz w:val="24"/>
          <w:szCs w:val="24"/>
        </w:rPr>
        <w:t xml:space="preserve">partir </w:t>
      </w:r>
      <w:r w:rsidR="00B22886">
        <w:rPr>
          <w:rFonts w:ascii="Arial" w:hAnsi="Arial" w:cs="Arial"/>
          <w:sz w:val="24"/>
          <w:szCs w:val="24"/>
        </w:rPr>
        <w:t xml:space="preserve"> </w:t>
      </w:r>
      <w:r w:rsidRPr="00907C22">
        <w:rPr>
          <w:rFonts w:ascii="Arial" w:hAnsi="Arial" w:cs="Arial"/>
          <w:sz w:val="24"/>
          <w:szCs w:val="24"/>
        </w:rPr>
        <w:t xml:space="preserve">de </w:t>
      </w:r>
      <w:r w:rsidR="00B22886">
        <w:rPr>
          <w:rFonts w:ascii="Arial" w:hAnsi="Arial" w:cs="Arial"/>
          <w:sz w:val="24"/>
          <w:szCs w:val="24"/>
        </w:rPr>
        <w:t xml:space="preserve"> </w:t>
      </w:r>
      <w:r w:rsidRPr="00907C22">
        <w:rPr>
          <w:rFonts w:ascii="Arial" w:hAnsi="Arial" w:cs="Arial"/>
          <w:sz w:val="24"/>
          <w:szCs w:val="24"/>
        </w:rPr>
        <w:t xml:space="preserve">la </w:t>
      </w:r>
      <w:r w:rsidR="00B22886">
        <w:rPr>
          <w:rFonts w:ascii="Arial" w:hAnsi="Arial" w:cs="Arial"/>
          <w:sz w:val="24"/>
          <w:szCs w:val="24"/>
        </w:rPr>
        <w:t xml:space="preserve"> </w:t>
      </w:r>
      <w:r w:rsidRPr="00907C22">
        <w:rPr>
          <w:rFonts w:ascii="Arial" w:hAnsi="Arial" w:cs="Arial"/>
          <w:sz w:val="24"/>
          <w:szCs w:val="24"/>
        </w:rPr>
        <w:t xml:space="preserve">sentencia </w:t>
      </w:r>
      <w:r w:rsidR="00B22886">
        <w:rPr>
          <w:rFonts w:ascii="Arial" w:hAnsi="Arial" w:cs="Arial"/>
          <w:sz w:val="24"/>
          <w:szCs w:val="24"/>
        </w:rPr>
        <w:t xml:space="preserve"> </w:t>
      </w:r>
      <w:r w:rsidRPr="00907C22">
        <w:rPr>
          <w:rFonts w:ascii="Arial" w:hAnsi="Arial" w:cs="Arial"/>
          <w:sz w:val="24"/>
          <w:szCs w:val="24"/>
        </w:rPr>
        <w:t xml:space="preserve">C-543 </w:t>
      </w:r>
      <w:r w:rsidR="00B22886">
        <w:t xml:space="preserve"> </w:t>
      </w:r>
      <w:r w:rsidRPr="00907C22">
        <w:rPr>
          <w:rFonts w:ascii="Arial" w:hAnsi="Arial" w:cs="Arial"/>
          <w:sz w:val="24"/>
          <w:szCs w:val="24"/>
        </w:rPr>
        <w:t xml:space="preserve">de </w:t>
      </w:r>
      <w:r w:rsidR="00B22886">
        <w:rPr>
          <w:rFonts w:ascii="Arial" w:hAnsi="Arial" w:cs="Arial"/>
          <w:sz w:val="24"/>
          <w:szCs w:val="24"/>
        </w:rPr>
        <w:t xml:space="preserve"> </w:t>
      </w:r>
      <w:r w:rsidRPr="00907C22">
        <w:rPr>
          <w:rFonts w:ascii="Arial" w:hAnsi="Arial" w:cs="Arial"/>
          <w:sz w:val="24"/>
          <w:szCs w:val="24"/>
        </w:rPr>
        <w:t xml:space="preserve">1992, </w:t>
      </w:r>
      <w:r w:rsidR="00B22886">
        <w:rPr>
          <w:rFonts w:ascii="Arial" w:hAnsi="Arial" w:cs="Arial"/>
          <w:sz w:val="24"/>
          <w:szCs w:val="24"/>
        </w:rPr>
        <w:t xml:space="preserve"> </w:t>
      </w:r>
      <w:r w:rsidRPr="00907C22">
        <w:rPr>
          <w:rFonts w:ascii="Arial" w:hAnsi="Arial" w:cs="Arial"/>
          <w:sz w:val="24"/>
          <w:szCs w:val="24"/>
        </w:rPr>
        <w:t xml:space="preserve">mediante </w:t>
      </w:r>
      <w:r w:rsidR="00B22886">
        <w:rPr>
          <w:rFonts w:ascii="Arial" w:hAnsi="Arial" w:cs="Arial"/>
          <w:sz w:val="24"/>
          <w:szCs w:val="24"/>
        </w:rPr>
        <w:t xml:space="preserve"> </w:t>
      </w:r>
      <w:r w:rsidRPr="00907C22">
        <w:rPr>
          <w:rFonts w:ascii="Arial" w:hAnsi="Arial" w:cs="Arial"/>
          <w:sz w:val="24"/>
          <w:szCs w:val="24"/>
        </w:rPr>
        <w:t xml:space="preserve">la </w:t>
      </w:r>
      <w:r w:rsidR="00B22886">
        <w:rPr>
          <w:rFonts w:ascii="Arial" w:hAnsi="Arial" w:cs="Arial"/>
          <w:sz w:val="24"/>
          <w:szCs w:val="24"/>
        </w:rPr>
        <w:t xml:space="preserve"> </w:t>
      </w:r>
      <w:r w:rsidRPr="00907C22">
        <w:rPr>
          <w:rFonts w:ascii="Arial" w:hAnsi="Arial" w:cs="Arial"/>
          <w:sz w:val="24"/>
          <w:szCs w:val="24"/>
        </w:rPr>
        <w:t xml:space="preserve">cual </w:t>
      </w:r>
      <w:r w:rsidR="00B22886">
        <w:rPr>
          <w:rFonts w:ascii="Arial" w:hAnsi="Arial" w:cs="Arial"/>
          <w:sz w:val="24"/>
          <w:szCs w:val="24"/>
        </w:rPr>
        <w:t xml:space="preserve"> </w:t>
      </w:r>
      <w:r w:rsidRPr="00907C22">
        <w:rPr>
          <w:rFonts w:ascii="Arial" w:hAnsi="Arial" w:cs="Arial"/>
          <w:sz w:val="24"/>
          <w:szCs w:val="24"/>
        </w:rPr>
        <w:t xml:space="preserve">se </w:t>
      </w:r>
      <w:r w:rsidR="00B22886">
        <w:rPr>
          <w:rFonts w:ascii="Arial" w:hAnsi="Arial" w:cs="Arial"/>
          <w:sz w:val="24"/>
          <w:szCs w:val="24"/>
        </w:rPr>
        <w:t xml:space="preserve"> </w:t>
      </w:r>
      <w:r w:rsidRPr="00907C22">
        <w:rPr>
          <w:rFonts w:ascii="Arial" w:hAnsi="Arial" w:cs="Arial"/>
          <w:sz w:val="24"/>
          <w:szCs w:val="24"/>
        </w:rPr>
        <w:t xml:space="preserve">examinaron </w:t>
      </w:r>
      <w:r w:rsidR="00B22886">
        <w:rPr>
          <w:rFonts w:ascii="Arial" w:hAnsi="Arial" w:cs="Arial"/>
          <w:sz w:val="24"/>
          <w:szCs w:val="24"/>
        </w:rPr>
        <w:t xml:space="preserve"> </w:t>
      </w:r>
      <w:r w:rsidRPr="00907C22">
        <w:rPr>
          <w:rFonts w:ascii="Arial" w:hAnsi="Arial" w:cs="Arial"/>
          <w:sz w:val="24"/>
          <w:szCs w:val="24"/>
        </w:rPr>
        <w:t>en sede de constitucionalidad, los artículos 11, 12 y 40 del Decreto 2591 de 1991, que se declararon ajustados a la Carta Política, se inicia la línea jurisprudencial en torno a la tutela contra providencias judiciales, que ha evolucionado hasta una re-definición dogmática entre 2003 y 2005</w:t>
      </w:r>
      <w:r w:rsidRPr="00907C22">
        <w:rPr>
          <w:rStyle w:val="Appelnotedebasdep"/>
          <w:rFonts w:ascii="Arial" w:hAnsi="Arial" w:cs="Arial"/>
          <w:sz w:val="24"/>
          <w:szCs w:val="24"/>
        </w:rPr>
        <w:footnoteReference w:id="4"/>
      </w:r>
      <w:r w:rsidRPr="00907C22">
        <w:rPr>
          <w:rFonts w:ascii="Arial" w:hAnsi="Arial" w:cs="Arial"/>
          <w:sz w:val="24"/>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907C22" w:rsidRPr="00E649FA" w:rsidRDefault="00907C22" w:rsidP="00907C22">
      <w:pPr>
        <w:pStyle w:val="Corpsdetexte"/>
        <w:spacing w:line="360" w:lineRule="auto"/>
        <w:rPr>
          <w:rFonts w:ascii="Arial" w:hAnsi="Arial" w:cs="Arial"/>
          <w:szCs w:val="24"/>
        </w:rPr>
      </w:pPr>
    </w:p>
    <w:p w:rsidR="00907C22" w:rsidRPr="00907C22" w:rsidRDefault="00907C22" w:rsidP="00907C22">
      <w:pPr>
        <w:pStyle w:val="Corpsdetexte"/>
        <w:spacing w:line="360" w:lineRule="auto"/>
        <w:rPr>
          <w:rFonts w:ascii="Arial" w:hAnsi="Arial" w:cs="Arial"/>
          <w:sz w:val="24"/>
          <w:szCs w:val="24"/>
        </w:rPr>
      </w:pPr>
      <w:r w:rsidRPr="00907C22">
        <w:rPr>
          <w:rFonts w:ascii="Arial" w:hAnsi="Arial" w:cs="Arial"/>
          <w:sz w:val="24"/>
          <w:szCs w:val="24"/>
        </w:rPr>
        <w:t xml:space="preserve">Ahora,  en  frente  del  examen que se reclama en sede constitucional, resulta de mayúscula trascendencia, precisar que </w:t>
      </w:r>
      <w:r w:rsidRPr="00907C22">
        <w:rPr>
          <w:rFonts w:ascii="Arial" w:hAnsi="Arial" w:cs="Arial"/>
          <w:sz w:val="24"/>
          <w:szCs w:val="24"/>
          <w:u w:val="single"/>
        </w:rPr>
        <w:t>se trata de un juicio de validez y no de corrección</w:t>
      </w:r>
      <w:r w:rsidRPr="00907C22">
        <w:rPr>
          <w:rFonts w:ascii="Arial" w:hAnsi="Arial" w:cs="Arial"/>
          <w:sz w:val="24"/>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907C22">
        <w:rPr>
          <w:rStyle w:val="Appelnotedebasdep"/>
          <w:rFonts w:ascii="Arial" w:hAnsi="Arial" w:cs="Arial"/>
          <w:sz w:val="24"/>
          <w:szCs w:val="24"/>
        </w:rPr>
        <w:footnoteReference w:id="5"/>
      </w:r>
      <w:r w:rsidRPr="00907C22">
        <w:rPr>
          <w:rFonts w:ascii="Arial" w:hAnsi="Arial" w:cs="Arial"/>
          <w:sz w:val="24"/>
          <w:szCs w:val="24"/>
        </w:rPr>
        <w:t>.</w:t>
      </w:r>
    </w:p>
    <w:p w:rsidR="00907C22" w:rsidRPr="00E649FA" w:rsidRDefault="00907C22" w:rsidP="00907C22">
      <w:pPr>
        <w:pStyle w:val="Corpsdetexte"/>
        <w:spacing w:line="360" w:lineRule="auto"/>
        <w:rPr>
          <w:rFonts w:ascii="Arial" w:hAnsi="Arial" w:cs="Arial"/>
          <w:szCs w:val="24"/>
        </w:rPr>
      </w:pPr>
    </w:p>
    <w:p w:rsidR="00907C22" w:rsidRPr="00907C22" w:rsidRDefault="00907C22" w:rsidP="00907C22">
      <w:pPr>
        <w:pStyle w:val="Corpsdetexte"/>
        <w:spacing w:line="360" w:lineRule="auto"/>
        <w:rPr>
          <w:rFonts w:ascii="Arial" w:hAnsi="Arial" w:cs="Arial"/>
          <w:sz w:val="24"/>
          <w:szCs w:val="24"/>
        </w:rPr>
      </w:pPr>
      <w:r w:rsidRPr="00907C22">
        <w:rPr>
          <w:rFonts w:ascii="Arial" w:hAnsi="Arial" w:cs="Arial"/>
          <w:sz w:val="24"/>
          <w:szCs w:val="24"/>
        </w:rPr>
        <w:t>Los requisitos generales de procedibilidad, explicados en amplitud en la sentencia C-590 de 2005</w:t>
      </w:r>
      <w:r w:rsidRPr="00907C22">
        <w:rPr>
          <w:rStyle w:val="Appelnotedebasdep"/>
          <w:rFonts w:ascii="Arial" w:hAnsi="Arial" w:cs="Arial"/>
          <w:sz w:val="24"/>
          <w:szCs w:val="24"/>
        </w:rPr>
        <w:footnoteReference w:id="6"/>
      </w:r>
      <w:r w:rsidRPr="00907C22">
        <w:rPr>
          <w:rFonts w:ascii="Arial" w:hAnsi="Arial" w:cs="Arial"/>
          <w:sz w:val="24"/>
          <w:szCs w:val="24"/>
        </w:rPr>
        <w:t xml:space="preserve"> y reiterados en la consolidada línea jurisprudencial de la Corte Constitucional</w:t>
      </w:r>
      <w:r w:rsidRPr="00907C22">
        <w:rPr>
          <w:rStyle w:val="Appelnotedebasdep"/>
          <w:rFonts w:ascii="Arial" w:hAnsi="Arial" w:cs="Arial"/>
          <w:sz w:val="24"/>
          <w:szCs w:val="24"/>
        </w:rPr>
        <w:footnoteReference w:id="7"/>
      </w:r>
      <w:r w:rsidRPr="00907C22">
        <w:rPr>
          <w:rFonts w:ascii="Arial" w:hAnsi="Arial" w:cs="Arial"/>
          <w:sz w:val="24"/>
          <w:szCs w:val="24"/>
        </w:rPr>
        <w:t xml:space="preserve"> (2016)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w:t>
      </w:r>
      <w:r w:rsidRPr="00907C22">
        <w:rPr>
          <w:rFonts w:ascii="Arial" w:hAnsi="Arial" w:cs="Arial"/>
          <w:sz w:val="24"/>
          <w:szCs w:val="24"/>
        </w:rPr>
        <w:lastRenderedPageBreak/>
        <w:t>generadores de la vulneración y que; (vi) De ser posible, los hubiere alegado en el proceso judicial en las oportunidades debidas; (vii) Que no se trate de tutela contra tutela</w:t>
      </w:r>
      <w:r w:rsidRPr="00907C22">
        <w:rPr>
          <w:rStyle w:val="Appelnotedebasdep"/>
          <w:rFonts w:ascii="Arial" w:hAnsi="Arial"/>
          <w:sz w:val="24"/>
          <w:szCs w:val="24"/>
        </w:rPr>
        <w:footnoteReference w:id="8"/>
      </w:r>
      <w:r w:rsidRPr="00907C22">
        <w:rPr>
          <w:rFonts w:ascii="Arial" w:hAnsi="Arial" w:cs="Arial"/>
          <w:sz w:val="24"/>
          <w:szCs w:val="24"/>
        </w:rPr>
        <w:t>.</w:t>
      </w:r>
    </w:p>
    <w:p w:rsidR="00907C22" w:rsidRPr="00E649FA" w:rsidRDefault="00907C22" w:rsidP="00907C22">
      <w:pPr>
        <w:pStyle w:val="Corpsdetexte"/>
        <w:spacing w:line="360" w:lineRule="auto"/>
        <w:rPr>
          <w:rFonts w:ascii="Arial" w:hAnsi="Arial" w:cs="Arial"/>
          <w:szCs w:val="24"/>
        </w:rPr>
      </w:pPr>
    </w:p>
    <w:p w:rsidR="00907C22" w:rsidRPr="00907C22" w:rsidRDefault="00907C22" w:rsidP="00907C22">
      <w:pPr>
        <w:pStyle w:val="Corpsdetexte"/>
        <w:spacing w:line="360" w:lineRule="auto"/>
        <w:rPr>
          <w:rFonts w:ascii="Arial" w:hAnsi="Arial" w:cs="Arial"/>
          <w:sz w:val="24"/>
          <w:szCs w:val="24"/>
        </w:rPr>
      </w:pPr>
      <w:r w:rsidRPr="00907C22">
        <w:rPr>
          <w:rFonts w:ascii="Arial" w:hAnsi="Arial" w:cs="Arial"/>
          <w:sz w:val="24"/>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907C22">
        <w:rPr>
          <w:rFonts w:ascii="Arial" w:hAnsi="Arial" w:cs="Arial"/>
          <w:sz w:val="24"/>
          <w:szCs w:val="24"/>
          <w:vertAlign w:val="superscript"/>
        </w:rPr>
        <w:footnoteReference w:id="9"/>
      </w:r>
      <w:r w:rsidRPr="00907C22">
        <w:rPr>
          <w:rFonts w:ascii="Arial" w:hAnsi="Arial" w:cs="Arial"/>
          <w:sz w:val="24"/>
          <w:szCs w:val="24"/>
        </w:rPr>
        <w:t xml:space="preserve"> y Quinche Ramírez</w:t>
      </w:r>
      <w:r w:rsidRPr="00907C22">
        <w:rPr>
          <w:rStyle w:val="Appelnotedebasdep"/>
          <w:rFonts w:ascii="Arial" w:hAnsi="Arial" w:cs="Arial"/>
          <w:sz w:val="24"/>
          <w:szCs w:val="24"/>
        </w:rPr>
        <w:footnoteReference w:id="10"/>
      </w:r>
      <w:r w:rsidRPr="00907C22">
        <w:rPr>
          <w:rFonts w:ascii="Arial" w:hAnsi="Arial" w:cs="Arial"/>
          <w:sz w:val="24"/>
          <w:szCs w:val="24"/>
        </w:rPr>
        <w:t>.</w:t>
      </w:r>
    </w:p>
    <w:p w:rsidR="00384DD3" w:rsidRPr="00E649FA" w:rsidRDefault="00384DD3" w:rsidP="00384DD3">
      <w:pPr>
        <w:pStyle w:val="Corpsdetexte"/>
        <w:spacing w:line="360" w:lineRule="auto"/>
        <w:rPr>
          <w:rFonts w:ascii="Arial" w:hAnsi="Arial"/>
          <w:szCs w:val="22"/>
        </w:rPr>
      </w:pPr>
    </w:p>
    <w:p w:rsidR="009F7D1E" w:rsidRPr="009F7D1E" w:rsidRDefault="009F7D1E" w:rsidP="009F7D1E">
      <w:pPr>
        <w:pStyle w:val="Paragraphedeliste"/>
        <w:numPr>
          <w:ilvl w:val="2"/>
          <w:numId w:val="18"/>
        </w:numPr>
        <w:spacing w:line="360" w:lineRule="auto"/>
        <w:ind w:right="51"/>
        <w:jc w:val="both"/>
        <w:rPr>
          <w:rFonts w:ascii="Arial" w:hAnsi="Arial"/>
          <w:lang w:val="es-ES_tradnl"/>
        </w:rPr>
      </w:pPr>
      <w:r w:rsidRPr="009F7D1E">
        <w:rPr>
          <w:rFonts w:ascii="Arial" w:hAnsi="Arial" w:cs="Arial"/>
        </w:rPr>
        <w:t>La decisión sin motivación</w:t>
      </w:r>
    </w:p>
    <w:p w:rsidR="009F7D1E" w:rsidRDefault="009F7D1E" w:rsidP="009F7D1E">
      <w:pPr>
        <w:pStyle w:val="Corpsdetexte"/>
        <w:spacing w:line="360" w:lineRule="auto"/>
        <w:rPr>
          <w:rFonts w:ascii="Arial" w:hAnsi="Arial" w:cs="Arial"/>
          <w:sz w:val="24"/>
          <w:szCs w:val="24"/>
        </w:rPr>
      </w:pPr>
    </w:p>
    <w:p w:rsidR="009F7D1E" w:rsidRDefault="009F7D1E" w:rsidP="009F7D1E">
      <w:pPr>
        <w:pStyle w:val="Corpsdetexte"/>
        <w:spacing w:line="360" w:lineRule="auto"/>
        <w:rPr>
          <w:rFonts w:ascii="Arial" w:hAnsi="Arial" w:cs="Arial"/>
          <w:sz w:val="24"/>
          <w:szCs w:val="24"/>
        </w:rPr>
      </w:pPr>
      <w:r>
        <w:rPr>
          <w:rFonts w:ascii="Arial" w:hAnsi="Arial" w:cs="Arial"/>
          <w:sz w:val="24"/>
          <w:szCs w:val="24"/>
        </w:rPr>
        <w:t xml:space="preserve">Se presenta este defecto cuando </w:t>
      </w:r>
      <w:r w:rsidRPr="007E016E">
        <w:rPr>
          <w:rFonts w:ascii="Arial" w:hAnsi="Arial" w:cs="Arial"/>
          <w:sz w:val="24"/>
          <w:szCs w:val="24"/>
        </w:rPr>
        <w:t xml:space="preserve">el juez </w:t>
      </w:r>
      <w:r>
        <w:rPr>
          <w:rFonts w:ascii="Arial" w:hAnsi="Arial" w:cs="Arial"/>
          <w:sz w:val="24"/>
          <w:szCs w:val="24"/>
        </w:rPr>
        <w:t>falta al deber de dar consistencia argumental, con ideas que presenten una secuencia lógica y articulen deducciones legítimas del caso puesto a su consideración, en un texto que de forma alguna permita evidenciar que se trata de la reproducción de un modelo preestablecido. La CC</w:t>
      </w:r>
      <w:r>
        <w:rPr>
          <w:rStyle w:val="Appelnotedebasdep"/>
          <w:rFonts w:ascii="Arial" w:hAnsi="Arial"/>
          <w:sz w:val="24"/>
          <w:szCs w:val="24"/>
        </w:rPr>
        <w:footnoteReference w:id="11"/>
      </w:r>
      <w:r>
        <w:rPr>
          <w:rFonts w:ascii="Arial" w:hAnsi="Arial" w:cs="Arial"/>
          <w:sz w:val="24"/>
          <w:szCs w:val="24"/>
        </w:rPr>
        <w:t xml:space="preserve"> sobre esta causal ha señalado: </w:t>
      </w:r>
    </w:p>
    <w:p w:rsidR="009F7D1E" w:rsidRDefault="009F7D1E" w:rsidP="009F7D1E">
      <w:pPr>
        <w:pStyle w:val="Corpsdetexte"/>
        <w:spacing w:line="240" w:lineRule="auto"/>
        <w:ind w:left="567" w:right="567"/>
        <w:rPr>
          <w:rFonts w:ascii="Arial" w:hAnsi="Arial" w:cs="Arial"/>
          <w:i/>
          <w:iCs/>
          <w:color w:val="000000"/>
          <w:spacing w:val="0"/>
          <w:sz w:val="24"/>
          <w:szCs w:val="24"/>
          <w:bdr w:val="none" w:sz="0" w:space="0" w:color="auto" w:frame="1"/>
          <w:lang w:val="es-ES"/>
        </w:rPr>
      </w:pPr>
    </w:p>
    <w:p w:rsidR="009F7D1E" w:rsidRPr="008D1A39" w:rsidRDefault="009F7D1E" w:rsidP="009F7D1E">
      <w:pPr>
        <w:ind w:left="567" w:right="567"/>
        <w:jc w:val="both"/>
        <w:rPr>
          <w:rFonts w:ascii="Arial" w:hAnsi="Arial" w:cs="Arial"/>
          <w:lang w:val="es-ES_tradnl"/>
        </w:rPr>
      </w:pPr>
      <w:r w:rsidRPr="008D1A39">
        <w:rPr>
          <w:rFonts w:ascii="Arial" w:hAnsi="Arial" w:cs="Arial"/>
          <w:lang w:val="es-ES_tradnl"/>
        </w:rPr>
        <w:t xml:space="preserve">La motivación de los fallos judiciales es un deber de los jueces y un derecho fundamental de los ciudadanos, como posición jurídica concreta derivada del debido proceso. Desde el punto de vista del operador judicial, la motivación consiste en un ejercicio argumentativo por medio del cual el juez establece la interpretación de las disposiciones normativas, de una parte, y determina cómo, a partir de los elementos de convicción aportados al proceso y la hipótesis de hecho que se construye con base en esos elementos, es posible </w:t>
      </w:r>
      <w:r w:rsidRPr="008D1A39">
        <w:rPr>
          <w:rFonts w:ascii="Arial" w:hAnsi="Arial" w:cs="Arial"/>
          <w:i/>
          <w:iCs/>
          <w:lang w:val="es-ES_tradnl"/>
        </w:rPr>
        <w:t xml:space="preserve">subsumir </w:t>
      </w:r>
      <w:r w:rsidRPr="008D1A39">
        <w:rPr>
          <w:rFonts w:ascii="Arial" w:hAnsi="Arial" w:cs="Arial"/>
          <w:lang w:val="es-ES_tradnl"/>
        </w:rPr>
        <w:t xml:space="preserve">el caso concreto en el supuesto de hecho de una regla jurídica aplicable al caso. (T-247/06, T-302/08, T-868/09). </w:t>
      </w:r>
    </w:p>
    <w:p w:rsidR="009F7D1E" w:rsidRDefault="009F7D1E" w:rsidP="009F7D1E">
      <w:pPr>
        <w:pStyle w:val="Corpsdetexte"/>
        <w:spacing w:line="360" w:lineRule="auto"/>
        <w:rPr>
          <w:rFonts w:ascii="Arial" w:hAnsi="Arial" w:cs="Arial"/>
          <w:sz w:val="24"/>
          <w:szCs w:val="24"/>
        </w:rPr>
      </w:pPr>
    </w:p>
    <w:p w:rsidR="009F7D1E" w:rsidRPr="007E016E" w:rsidRDefault="009F7D1E" w:rsidP="009F7D1E">
      <w:pPr>
        <w:pStyle w:val="Corpsdetexte"/>
        <w:spacing w:line="360" w:lineRule="auto"/>
        <w:rPr>
          <w:rFonts w:ascii="Arial" w:hAnsi="Arial" w:cs="Arial"/>
          <w:sz w:val="24"/>
          <w:szCs w:val="24"/>
        </w:rPr>
      </w:pPr>
      <w:r>
        <w:rPr>
          <w:rFonts w:ascii="Arial" w:hAnsi="Arial" w:cs="Arial"/>
          <w:sz w:val="24"/>
          <w:szCs w:val="24"/>
        </w:rPr>
        <w:t>También dijo ese Alto Tribunal</w:t>
      </w:r>
      <w:r>
        <w:rPr>
          <w:rStyle w:val="Appelnotedebasdep"/>
          <w:rFonts w:ascii="Arial" w:hAnsi="Arial"/>
          <w:sz w:val="24"/>
          <w:szCs w:val="24"/>
        </w:rPr>
        <w:footnoteReference w:id="12"/>
      </w:r>
      <w:r>
        <w:rPr>
          <w:rFonts w:ascii="Arial" w:hAnsi="Arial" w:cs="Arial"/>
          <w:sz w:val="24"/>
          <w:szCs w:val="24"/>
        </w:rPr>
        <w:t>, en otra de sus decisiones por vía de tutela:</w:t>
      </w:r>
    </w:p>
    <w:p w:rsidR="009F7D1E" w:rsidRPr="00D10506" w:rsidRDefault="009F7D1E" w:rsidP="009F7D1E">
      <w:pPr>
        <w:pStyle w:val="Corpsdetexte"/>
        <w:spacing w:line="360" w:lineRule="auto"/>
        <w:rPr>
          <w:rFonts w:ascii="Arial" w:hAnsi="Arial" w:cs="Arial"/>
          <w:sz w:val="14"/>
          <w:szCs w:val="24"/>
        </w:rPr>
      </w:pPr>
    </w:p>
    <w:p w:rsidR="009F7D1E" w:rsidRPr="00963765" w:rsidRDefault="009F7D1E" w:rsidP="009F7D1E">
      <w:pPr>
        <w:pStyle w:val="Corpsdetexte"/>
        <w:spacing w:line="240" w:lineRule="auto"/>
        <w:ind w:left="567" w:right="567"/>
        <w:rPr>
          <w:rFonts w:ascii="Arial" w:hAnsi="Arial" w:cs="Arial"/>
          <w:sz w:val="24"/>
          <w:szCs w:val="24"/>
        </w:rPr>
      </w:pPr>
      <w:r>
        <w:rPr>
          <w:rFonts w:ascii="Arial" w:hAnsi="Arial" w:cs="Arial"/>
          <w:iCs/>
          <w:color w:val="000000"/>
          <w:spacing w:val="0"/>
          <w:sz w:val="24"/>
          <w:szCs w:val="24"/>
          <w:bdr w:val="none" w:sz="0" w:space="0" w:color="auto" w:frame="1"/>
          <w:lang w:val="es-ES"/>
        </w:rPr>
        <w:t xml:space="preserve">… </w:t>
      </w:r>
      <w:r w:rsidRPr="00963765">
        <w:rPr>
          <w:rFonts w:ascii="Arial" w:hAnsi="Arial" w:cs="Arial"/>
          <w:iCs/>
          <w:color w:val="000000"/>
          <w:spacing w:val="0"/>
          <w:sz w:val="24"/>
          <w:szCs w:val="24"/>
          <w:bdr w:val="none" w:sz="0" w:space="0" w:color="auto" w:frame="1"/>
          <w:lang w:val="es-ES"/>
        </w:rPr>
        <w:t>implica el incumplimiento de los servidores judiciales del deber de dar cuenta de los fundamentos fácticos y jurídicos de sus decisiones, pues precisamente en esa motivación reposa la legitimidad de su órbita funcional.  Este tipo de falencia se distingue del defecto fáctico, en cuanto no se estructura a partir de la disconformidad entre la motivación de la sentencia y su parte resolutiva, sino en la ausencia de razonamientos que sustenten lo decidido. Es evidente que una exigencia de racionalidad mínima de toda actuación judicial es que exprese los argumentos que hacen inferir la decisión correspondiente. Cuando este ineludible presupuesto no puede verificarse, la sentencia contradice aspectos que hacen parte del núcleo esencial del derecho fundamental al debido proceso</w:t>
      </w:r>
      <w:bookmarkStart w:id="0" w:name="_ftnref10"/>
      <w:r w:rsidRPr="00963765">
        <w:rPr>
          <w:rStyle w:val="Appelnotedebasdep"/>
          <w:rFonts w:ascii="Arial" w:hAnsi="Arial"/>
          <w:iCs/>
          <w:color w:val="000000"/>
          <w:spacing w:val="0"/>
          <w:sz w:val="24"/>
          <w:szCs w:val="24"/>
          <w:bdr w:val="none" w:sz="0" w:space="0" w:color="auto" w:frame="1"/>
          <w:lang w:val="es-ES"/>
        </w:rPr>
        <w:footnoteReference w:id="13"/>
      </w:r>
      <w:bookmarkEnd w:id="0"/>
      <w:r w:rsidRPr="00963765">
        <w:rPr>
          <w:rFonts w:ascii="Arial" w:hAnsi="Arial" w:cs="Arial"/>
          <w:iCs/>
          <w:color w:val="000000"/>
          <w:spacing w:val="0"/>
          <w:sz w:val="24"/>
          <w:szCs w:val="24"/>
          <w:bdr w:val="none" w:sz="0" w:space="0" w:color="auto" w:frame="1"/>
          <w:lang w:val="es-ES"/>
        </w:rPr>
        <w:t>.</w:t>
      </w:r>
    </w:p>
    <w:p w:rsidR="00811889" w:rsidRPr="004F3849" w:rsidRDefault="00811889" w:rsidP="00260F52">
      <w:pPr>
        <w:pStyle w:val="Paragraphedeliste"/>
        <w:numPr>
          <w:ilvl w:val="0"/>
          <w:numId w:val="18"/>
        </w:numPr>
        <w:spacing w:line="360" w:lineRule="auto"/>
        <w:ind w:right="51"/>
        <w:jc w:val="both"/>
        <w:rPr>
          <w:rFonts w:ascii="Arial" w:hAnsi="Arial" w:cs="Arial"/>
          <w:lang w:val="es-ES_tradnl"/>
        </w:rPr>
      </w:pPr>
      <w:r w:rsidRPr="004F3849">
        <w:rPr>
          <w:rFonts w:ascii="Arial" w:hAnsi="Arial" w:cs="Arial"/>
          <w:lang w:val="es-ES_tradnl"/>
        </w:rPr>
        <w:lastRenderedPageBreak/>
        <w:t>EL ANÁLISIS DEL CASO EN CONCRETO</w:t>
      </w:r>
    </w:p>
    <w:p w:rsidR="00811889" w:rsidRPr="00E649FA" w:rsidRDefault="00811889" w:rsidP="001453D4">
      <w:pPr>
        <w:spacing w:line="360" w:lineRule="auto"/>
        <w:ind w:right="567"/>
        <w:jc w:val="both"/>
        <w:rPr>
          <w:rFonts w:ascii="Arial" w:hAnsi="Arial" w:cs="Arial"/>
          <w:iCs/>
          <w:sz w:val="20"/>
          <w:lang w:val="es-CO" w:eastAsia="es-CO"/>
        </w:rPr>
      </w:pPr>
    </w:p>
    <w:p w:rsidR="001453D4" w:rsidRPr="00E649FA" w:rsidRDefault="001453D4" w:rsidP="00260F52">
      <w:pPr>
        <w:pStyle w:val="Paragraphedeliste"/>
        <w:numPr>
          <w:ilvl w:val="1"/>
          <w:numId w:val="18"/>
        </w:numPr>
        <w:spacing w:line="360" w:lineRule="auto"/>
        <w:ind w:right="51"/>
        <w:jc w:val="both"/>
        <w:rPr>
          <w:rFonts w:ascii="Arial" w:hAnsi="Arial"/>
          <w:smallCaps/>
          <w:szCs w:val="22"/>
          <w:lang w:val="es-ES_tradnl"/>
        </w:rPr>
      </w:pPr>
      <w:r w:rsidRPr="00E649FA">
        <w:rPr>
          <w:rFonts w:ascii="Arial" w:hAnsi="Arial"/>
          <w:smallCaps/>
          <w:szCs w:val="22"/>
          <w:lang w:val="es-ES_tradnl"/>
        </w:rPr>
        <w:t xml:space="preserve">Las causales genéricas de procedibilidad </w:t>
      </w:r>
    </w:p>
    <w:p w:rsidR="001453D4" w:rsidRPr="00E649FA" w:rsidRDefault="001453D4" w:rsidP="001453D4">
      <w:pPr>
        <w:spacing w:line="360" w:lineRule="auto"/>
        <w:ind w:right="51"/>
        <w:jc w:val="both"/>
        <w:rPr>
          <w:rFonts w:ascii="Arial" w:hAnsi="Arial"/>
          <w:sz w:val="20"/>
          <w:szCs w:val="22"/>
          <w:lang w:val="es-ES_tradnl"/>
        </w:rPr>
      </w:pPr>
    </w:p>
    <w:p w:rsidR="001453D4" w:rsidRDefault="001453D4" w:rsidP="001453D4">
      <w:pPr>
        <w:pStyle w:val="Corpsdetexte"/>
        <w:spacing w:line="360" w:lineRule="auto"/>
        <w:rPr>
          <w:rFonts w:ascii="Arial" w:hAnsi="Arial"/>
          <w:sz w:val="24"/>
          <w:szCs w:val="24"/>
        </w:rPr>
      </w:pPr>
      <w:r w:rsidRPr="00811889">
        <w:rPr>
          <w:rFonts w:ascii="Arial" w:hAnsi="Arial"/>
          <w:sz w:val="24"/>
          <w:szCs w:val="24"/>
        </w:rPr>
        <w:t xml:space="preserve">Se advierte que están cumplidos </w:t>
      </w:r>
      <w:r w:rsidR="00C20A4F">
        <w:rPr>
          <w:rFonts w:ascii="Arial" w:hAnsi="Arial"/>
          <w:sz w:val="24"/>
          <w:szCs w:val="24"/>
        </w:rPr>
        <w:t xml:space="preserve">los </w:t>
      </w:r>
      <w:r w:rsidRPr="00811889">
        <w:rPr>
          <w:rFonts w:ascii="Arial" w:hAnsi="Arial"/>
          <w:sz w:val="24"/>
          <w:szCs w:val="24"/>
        </w:rPr>
        <w:t>presupuestos generales de procedibilidad.  En efecto, se tiene que en tratándose del derecho al debido proceso, es evidente que tiene relevancia constitucional; la subsidiariedad</w:t>
      </w:r>
      <w:r w:rsidRPr="00811889">
        <w:rPr>
          <w:rStyle w:val="Appelnotedebasdep"/>
          <w:rFonts w:ascii="Arial" w:hAnsi="Arial"/>
          <w:sz w:val="24"/>
          <w:szCs w:val="24"/>
        </w:rPr>
        <w:footnoteReference w:id="14"/>
      </w:r>
      <w:r w:rsidRPr="00811889">
        <w:rPr>
          <w:rFonts w:ascii="Arial" w:hAnsi="Arial"/>
          <w:sz w:val="24"/>
          <w:szCs w:val="24"/>
        </w:rPr>
        <w:t>, porque la decisión cuestionada es irrecurrible</w:t>
      </w:r>
      <w:r w:rsidR="00356EDC">
        <w:rPr>
          <w:rFonts w:ascii="Arial" w:hAnsi="Arial"/>
          <w:sz w:val="24"/>
          <w:szCs w:val="24"/>
        </w:rPr>
        <w:t xml:space="preserve"> (Artículo 52 del Decreto 2591 de 1991)</w:t>
      </w:r>
      <w:r w:rsidRPr="00811889">
        <w:rPr>
          <w:rFonts w:ascii="Arial" w:hAnsi="Arial"/>
          <w:sz w:val="24"/>
          <w:szCs w:val="24"/>
        </w:rPr>
        <w:t xml:space="preserve">; no se trata de una </w:t>
      </w:r>
      <w:r w:rsidR="00C20A4F">
        <w:rPr>
          <w:rFonts w:ascii="Arial" w:hAnsi="Arial"/>
          <w:sz w:val="24"/>
          <w:szCs w:val="24"/>
        </w:rPr>
        <w:t xml:space="preserve">sentencia de </w:t>
      </w:r>
      <w:r w:rsidRPr="00811889">
        <w:rPr>
          <w:rFonts w:ascii="Arial" w:hAnsi="Arial"/>
          <w:sz w:val="24"/>
          <w:szCs w:val="24"/>
        </w:rPr>
        <w:t>tutela; hay inmediatez</w:t>
      </w:r>
      <w:r w:rsidRPr="00811889">
        <w:rPr>
          <w:rStyle w:val="Appelnotedebasdep"/>
          <w:rFonts w:ascii="Arial" w:hAnsi="Arial"/>
          <w:szCs w:val="22"/>
        </w:rPr>
        <w:footnoteReference w:id="15"/>
      </w:r>
      <w:r w:rsidR="00533861">
        <w:rPr>
          <w:rFonts w:ascii="Arial" w:hAnsi="Arial"/>
          <w:sz w:val="24"/>
          <w:szCs w:val="24"/>
        </w:rPr>
        <w:t xml:space="preserve"> porque la providencia que mediante la cual se negó la apertura del incidente de desacato</w:t>
      </w:r>
      <w:r w:rsidRPr="00811889">
        <w:rPr>
          <w:rFonts w:ascii="Arial" w:hAnsi="Arial"/>
          <w:sz w:val="24"/>
          <w:szCs w:val="24"/>
        </w:rPr>
        <w:t xml:space="preserve">, data del día </w:t>
      </w:r>
      <w:r w:rsidR="00533861">
        <w:rPr>
          <w:rFonts w:ascii="Arial" w:hAnsi="Arial"/>
          <w:sz w:val="24"/>
          <w:szCs w:val="24"/>
        </w:rPr>
        <w:t>16-11</w:t>
      </w:r>
      <w:r w:rsidR="00356EDC">
        <w:rPr>
          <w:rFonts w:ascii="Arial" w:hAnsi="Arial"/>
          <w:sz w:val="24"/>
          <w:szCs w:val="24"/>
        </w:rPr>
        <w:t>-2016 (Folio</w:t>
      </w:r>
      <w:r w:rsidR="00C20A4F">
        <w:rPr>
          <w:rFonts w:ascii="Arial" w:hAnsi="Arial"/>
          <w:sz w:val="24"/>
          <w:szCs w:val="24"/>
        </w:rPr>
        <w:t xml:space="preserve"> </w:t>
      </w:r>
      <w:r w:rsidR="00533861">
        <w:rPr>
          <w:rFonts w:ascii="Arial" w:hAnsi="Arial"/>
          <w:sz w:val="24"/>
          <w:szCs w:val="24"/>
        </w:rPr>
        <w:t>54 vuelto</w:t>
      </w:r>
      <w:r w:rsidR="00C20A4F">
        <w:rPr>
          <w:rFonts w:ascii="Arial" w:hAnsi="Arial"/>
          <w:sz w:val="24"/>
          <w:szCs w:val="24"/>
        </w:rPr>
        <w:t>, ib.)</w:t>
      </w:r>
      <w:r w:rsidRPr="00811889">
        <w:rPr>
          <w:rFonts w:ascii="Arial" w:hAnsi="Arial"/>
          <w:sz w:val="24"/>
          <w:szCs w:val="24"/>
        </w:rPr>
        <w:t xml:space="preserve">; la irregularidad está relacionada con el trámite surtido en el incidente; y en lo tocante a la identificación del defecto, se tiene que la parte accionante se duele </w:t>
      </w:r>
      <w:r w:rsidR="00683A81">
        <w:rPr>
          <w:rFonts w:ascii="Arial" w:hAnsi="Arial"/>
          <w:sz w:val="24"/>
          <w:szCs w:val="24"/>
        </w:rPr>
        <w:t xml:space="preserve">de </w:t>
      </w:r>
      <w:r w:rsidR="000A7852">
        <w:rPr>
          <w:rFonts w:ascii="Arial" w:hAnsi="Arial"/>
          <w:sz w:val="24"/>
          <w:szCs w:val="24"/>
        </w:rPr>
        <w:t xml:space="preserve">la ausencia de motivación en el proveído que negó la </w:t>
      </w:r>
      <w:r w:rsidR="00533861">
        <w:rPr>
          <w:rFonts w:ascii="Arial" w:hAnsi="Arial"/>
          <w:sz w:val="24"/>
          <w:szCs w:val="24"/>
        </w:rPr>
        <w:t>apertura</w:t>
      </w:r>
      <w:r w:rsidR="000A7852">
        <w:rPr>
          <w:rFonts w:ascii="Arial" w:hAnsi="Arial"/>
          <w:sz w:val="24"/>
          <w:szCs w:val="24"/>
        </w:rPr>
        <w:t xml:space="preserve"> del trámite incidental</w:t>
      </w:r>
      <w:r w:rsidRPr="00811889">
        <w:rPr>
          <w:rFonts w:ascii="Arial" w:hAnsi="Arial"/>
          <w:sz w:val="24"/>
          <w:szCs w:val="24"/>
        </w:rPr>
        <w:t>.</w:t>
      </w:r>
    </w:p>
    <w:p w:rsidR="001453D4" w:rsidRPr="00533861" w:rsidRDefault="001453D4" w:rsidP="001453D4">
      <w:pPr>
        <w:spacing w:line="360" w:lineRule="auto"/>
        <w:ind w:right="567"/>
        <w:jc w:val="both"/>
        <w:rPr>
          <w:rFonts w:ascii="Arial" w:hAnsi="Arial" w:cs="Arial"/>
          <w:iCs/>
          <w:sz w:val="18"/>
          <w:lang w:val="es-ES_tradnl" w:eastAsia="es-CO"/>
        </w:rPr>
      </w:pPr>
    </w:p>
    <w:p w:rsidR="007B3376" w:rsidRPr="00E649FA" w:rsidRDefault="00C650DE" w:rsidP="00260F52">
      <w:pPr>
        <w:pStyle w:val="Paragraphedeliste"/>
        <w:numPr>
          <w:ilvl w:val="1"/>
          <w:numId w:val="18"/>
        </w:numPr>
        <w:spacing w:line="360" w:lineRule="auto"/>
        <w:ind w:right="51"/>
        <w:jc w:val="both"/>
        <w:rPr>
          <w:rFonts w:ascii="Arial" w:hAnsi="Arial"/>
          <w:smallCaps/>
          <w:szCs w:val="22"/>
          <w:lang w:val="es-ES_tradnl"/>
        </w:rPr>
      </w:pPr>
      <w:r>
        <w:rPr>
          <w:rFonts w:ascii="Arial" w:hAnsi="Arial"/>
          <w:smallCaps/>
          <w:szCs w:val="22"/>
          <w:lang w:val="es-ES_tradnl"/>
        </w:rPr>
        <w:t>La causal especial alegada</w:t>
      </w:r>
    </w:p>
    <w:p w:rsidR="007B3376" w:rsidRPr="00E649FA" w:rsidRDefault="007B3376" w:rsidP="007B3376">
      <w:pPr>
        <w:spacing w:line="360" w:lineRule="auto"/>
        <w:ind w:right="51"/>
        <w:jc w:val="both"/>
        <w:rPr>
          <w:rFonts w:ascii="Arial" w:hAnsi="Arial" w:cs="Arial"/>
          <w:sz w:val="20"/>
        </w:rPr>
      </w:pPr>
    </w:p>
    <w:p w:rsidR="003D40F4" w:rsidRDefault="003D40F4" w:rsidP="003D40F4">
      <w:pPr>
        <w:spacing w:line="360" w:lineRule="auto"/>
        <w:ind w:right="51"/>
        <w:jc w:val="both"/>
        <w:rPr>
          <w:rFonts w:ascii="Arial" w:hAnsi="Arial" w:cs="Arial"/>
        </w:rPr>
      </w:pPr>
      <w:r w:rsidRPr="004F3849">
        <w:rPr>
          <w:rFonts w:ascii="Arial" w:hAnsi="Arial"/>
          <w:szCs w:val="22"/>
          <w:lang w:val="es-ES_tradnl"/>
        </w:rPr>
        <w:t xml:space="preserve">Descendiendo al caso, </w:t>
      </w:r>
      <w:r w:rsidR="00B101DD">
        <w:rPr>
          <w:rFonts w:ascii="Arial" w:hAnsi="Arial" w:cs="Arial"/>
        </w:rPr>
        <w:t>alega</w:t>
      </w:r>
      <w:r>
        <w:rPr>
          <w:rFonts w:ascii="Arial" w:hAnsi="Arial" w:cs="Arial"/>
        </w:rPr>
        <w:t xml:space="preserve"> la parte actora, que se </w:t>
      </w:r>
      <w:r w:rsidR="00B101DD">
        <w:rPr>
          <w:rFonts w:ascii="Arial" w:hAnsi="Arial" w:cs="Arial"/>
        </w:rPr>
        <w:t xml:space="preserve">vulneró su </w:t>
      </w:r>
      <w:r>
        <w:rPr>
          <w:rFonts w:ascii="Arial" w:hAnsi="Arial" w:cs="Arial"/>
        </w:rPr>
        <w:t xml:space="preserve">derecho al debido proceso </w:t>
      </w:r>
      <w:r w:rsidR="006C29CA">
        <w:rPr>
          <w:rFonts w:ascii="Arial" w:hAnsi="Arial" w:cs="Arial"/>
        </w:rPr>
        <w:t xml:space="preserve">porque el juzgado accionado </w:t>
      </w:r>
      <w:r w:rsidR="00C650DE">
        <w:rPr>
          <w:rFonts w:ascii="Arial" w:hAnsi="Arial" w:cs="Arial"/>
        </w:rPr>
        <w:t xml:space="preserve">negó la </w:t>
      </w:r>
      <w:r w:rsidR="006C29CA">
        <w:rPr>
          <w:rFonts w:ascii="Arial" w:hAnsi="Arial" w:cs="Arial"/>
        </w:rPr>
        <w:t xml:space="preserve">apertura </w:t>
      </w:r>
      <w:r w:rsidR="00C650DE">
        <w:rPr>
          <w:rFonts w:ascii="Arial" w:hAnsi="Arial" w:cs="Arial"/>
        </w:rPr>
        <w:t xml:space="preserve">del </w:t>
      </w:r>
      <w:r w:rsidR="006C29CA">
        <w:rPr>
          <w:rFonts w:ascii="Arial" w:hAnsi="Arial" w:cs="Arial"/>
        </w:rPr>
        <w:t xml:space="preserve">incidente de desacato propuesto, </w:t>
      </w:r>
      <w:r w:rsidR="009F7D1E">
        <w:rPr>
          <w:rFonts w:ascii="Arial" w:hAnsi="Arial" w:cs="Arial"/>
        </w:rPr>
        <w:t xml:space="preserve">sin argumentar </w:t>
      </w:r>
      <w:r w:rsidR="00C650DE">
        <w:rPr>
          <w:rFonts w:ascii="Arial" w:hAnsi="Arial" w:cs="Arial"/>
        </w:rPr>
        <w:t xml:space="preserve">adecuadamente </w:t>
      </w:r>
      <w:r w:rsidR="009F7D1E">
        <w:rPr>
          <w:rFonts w:ascii="Arial" w:hAnsi="Arial" w:cs="Arial"/>
        </w:rPr>
        <w:t>su decisión</w:t>
      </w:r>
      <w:r w:rsidR="00C650DE">
        <w:rPr>
          <w:rFonts w:ascii="Arial" w:hAnsi="Arial" w:cs="Arial"/>
        </w:rPr>
        <w:t xml:space="preserve">, </w:t>
      </w:r>
      <w:r w:rsidR="00496858">
        <w:rPr>
          <w:rFonts w:ascii="Arial" w:hAnsi="Arial" w:cs="Arial"/>
        </w:rPr>
        <w:t xml:space="preserve">pues ni siquiera analizó </w:t>
      </w:r>
      <w:r w:rsidR="00E1111B">
        <w:rPr>
          <w:rFonts w:ascii="Arial" w:hAnsi="Arial" w:cs="Arial"/>
        </w:rPr>
        <w:t>los motivos expuestos en la solicitud</w:t>
      </w:r>
      <w:r>
        <w:rPr>
          <w:rFonts w:ascii="Arial" w:hAnsi="Arial" w:cs="Arial"/>
        </w:rPr>
        <w:t xml:space="preserve">. </w:t>
      </w:r>
    </w:p>
    <w:p w:rsidR="006E1236" w:rsidRPr="00E649FA" w:rsidRDefault="006E1236" w:rsidP="003D40F4">
      <w:pPr>
        <w:spacing w:line="360" w:lineRule="auto"/>
        <w:ind w:right="51"/>
        <w:jc w:val="both"/>
        <w:rPr>
          <w:rFonts w:ascii="Arial" w:hAnsi="Arial" w:cs="Arial"/>
          <w:sz w:val="20"/>
        </w:rPr>
      </w:pPr>
    </w:p>
    <w:p w:rsidR="00262928" w:rsidRDefault="00BB7860" w:rsidP="007B3376">
      <w:pPr>
        <w:spacing w:line="360" w:lineRule="auto"/>
        <w:ind w:right="51"/>
        <w:jc w:val="both"/>
        <w:rPr>
          <w:rFonts w:ascii="Arial" w:hAnsi="Arial" w:cs="Arial"/>
        </w:rPr>
      </w:pPr>
      <w:r>
        <w:rPr>
          <w:rFonts w:ascii="Arial" w:hAnsi="Arial" w:cs="Arial"/>
        </w:rPr>
        <w:t xml:space="preserve">Conforme </w:t>
      </w:r>
      <w:r w:rsidR="003D40F4">
        <w:rPr>
          <w:rFonts w:ascii="Arial" w:hAnsi="Arial" w:cs="Arial"/>
        </w:rPr>
        <w:t xml:space="preserve">el acervo probatorio se tiene que </w:t>
      </w:r>
      <w:r w:rsidR="005707BB">
        <w:rPr>
          <w:rFonts w:ascii="Arial" w:hAnsi="Arial" w:cs="Arial"/>
        </w:rPr>
        <w:t xml:space="preserve">el actor </w:t>
      </w:r>
      <w:r>
        <w:rPr>
          <w:rFonts w:ascii="Arial" w:hAnsi="Arial" w:cs="Arial"/>
        </w:rPr>
        <w:t xml:space="preserve">el </w:t>
      </w:r>
      <w:r w:rsidR="005707BB">
        <w:rPr>
          <w:rFonts w:ascii="Arial" w:hAnsi="Arial" w:cs="Arial"/>
        </w:rPr>
        <w:t>28-10</w:t>
      </w:r>
      <w:r w:rsidR="00CE4597">
        <w:rPr>
          <w:rFonts w:ascii="Arial" w:hAnsi="Arial" w:cs="Arial"/>
        </w:rPr>
        <w:t xml:space="preserve">-2016 </w:t>
      </w:r>
      <w:r w:rsidR="00E1111B">
        <w:rPr>
          <w:rFonts w:ascii="Arial" w:hAnsi="Arial" w:cs="Arial"/>
        </w:rPr>
        <w:t xml:space="preserve">pidió </w:t>
      </w:r>
      <w:r>
        <w:rPr>
          <w:rFonts w:ascii="Arial" w:hAnsi="Arial" w:cs="Arial"/>
        </w:rPr>
        <w:t xml:space="preserve">la iniciación del trámite incidental en contra </w:t>
      </w:r>
      <w:r w:rsidR="005707BB">
        <w:rPr>
          <w:rFonts w:ascii="Arial" w:hAnsi="Arial" w:cs="Arial"/>
        </w:rPr>
        <w:t xml:space="preserve">del Juzgado Quinto Civil Municipal </w:t>
      </w:r>
      <w:r w:rsidR="00CE4597">
        <w:rPr>
          <w:rFonts w:ascii="Arial" w:hAnsi="Arial" w:cs="Arial"/>
        </w:rPr>
        <w:t xml:space="preserve">para el cumplimiento íntegro </w:t>
      </w:r>
      <w:r w:rsidR="00B101DD">
        <w:rPr>
          <w:rFonts w:ascii="Arial" w:hAnsi="Arial" w:cs="Arial"/>
        </w:rPr>
        <w:t>de la sentencia</w:t>
      </w:r>
      <w:r>
        <w:rPr>
          <w:rFonts w:ascii="Arial" w:hAnsi="Arial" w:cs="Arial"/>
        </w:rPr>
        <w:t xml:space="preserve">, posteriormente </w:t>
      </w:r>
      <w:r w:rsidR="005707BB">
        <w:rPr>
          <w:rFonts w:ascii="Arial" w:hAnsi="Arial" w:cs="Arial"/>
        </w:rPr>
        <w:t xml:space="preserve">con auto del 03-11-2016 se hizo el requerimiento  respectivo; el 08-11-2016 el </w:t>
      </w:r>
      <w:proofErr w:type="spellStart"/>
      <w:r w:rsidR="005707BB">
        <w:rPr>
          <w:rFonts w:ascii="Arial" w:hAnsi="Arial" w:cs="Arial"/>
        </w:rPr>
        <w:t>incidentado</w:t>
      </w:r>
      <w:proofErr w:type="spellEnd"/>
      <w:r w:rsidR="005707BB">
        <w:rPr>
          <w:rFonts w:ascii="Arial" w:hAnsi="Arial" w:cs="Arial"/>
        </w:rPr>
        <w:t xml:space="preserve"> arrimó escrito (Folios 53 a 54, ib.) </w:t>
      </w:r>
      <w:r w:rsidR="00262928">
        <w:rPr>
          <w:rFonts w:ascii="Arial" w:hAnsi="Arial" w:cs="Arial"/>
        </w:rPr>
        <w:t xml:space="preserve">y, finalmente, la accionada con auto del 16-11-2016 adujo que </w:t>
      </w:r>
      <w:r w:rsidR="00262928" w:rsidRPr="00262928">
        <w:rPr>
          <w:rFonts w:ascii="Arial" w:hAnsi="Arial" w:cs="Arial"/>
          <w:i/>
          <w:sz w:val="22"/>
        </w:rPr>
        <w:t>“(…) Escuchado el audio por la suscrita juez (Sic) que contiene la audiencia de la nueva sentencia proferida y comparada la orden emitida por la Sala Civil del Honorable Tribunal Superior, concluye el juzgado que no hay lugar a abrir formalmente el incidente de desacato (…)”</w:t>
      </w:r>
      <w:r w:rsidR="00262928">
        <w:rPr>
          <w:rFonts w:ascii="Arial" w:hAnsi="Arial" w:cs="Arial"/>
        </w:rPr>
        <w:t xml:space="preserve"> y declaró cumplida la orden (Folio 54 vuelto, ib.). </w:t>
      </w:r>
    </w:p>
    <w:p w:rsidR="00262928" w:rsidRDefault="00262928" w:rsidP="007B3376">
      <w:pPr>
        <w:spacing w:line="360" w:lineRule="auto"/>
        <w:ind w:right="51"/>
        <w:jc w:val="both"/>
        <w:rPr>
          <w:rFonts w:ascii="Arial" w:hAnsi="Arial" w:cs="Arial"/>
        </w:rPr>
      </w:pPr>
    </w:p>
    <w:p w:rsidR="00EA5815" w:rsidRDefault="00763943" w:rsidP="007B3376">
      <w:pPr>
        <w:spacing w:line="360" w:lineRule="auto"/>
        <w:ind w:right="51"/>
        <w:jc w:val="both"/>
        <w:rPr>
          <w:rFonts w:ascii="Arial" w:hAnsi="Arial" w:cs="Arial"/>
        </w:rPr>
      </w:pPr>
      <w:r>
        <w:rPr>
          <w:rFonts w:ascii="Arial" w:hAnsi="Arial" w:cs="Arial"/>
        </w:rPr>
        <w:t xml:space="preserve">Para la Sala resulta evidente </w:t>
      </w:r>
      <w:r w:rsidR="00B101DD">
        <w:rPr>
          <w:rFonts w:ascii="Arial" w:hAnsi="Arial" w:cs="Arial"/>
        </w:rPr>
        <w:t xml:space="preserve">que el despacho judicial </w:t>
      </w:r>
      <w:r w:rsidR="000738C1">
        <w:rPr>
          <w:rFonts w:ascii="Arial" w:hAnsi="Arial" w:cs="Arial"/>
        </w:rPr>
        <w:t xml:space="preserve">aquí </w:t>
      </w:r>
      <w:r w:rsidR="00B101DD">
        <w:rPr>
          <w:rFonts w:ascii="Arial" w:hAnsi="Arial" w:cs="Arial"/>
        </w:rPr>
        <w:t>acc</w:t>
      </w:r>
      <w:r w:rsidR="000738C1">
        <w:rPr>
          <w:rFonts w:ascii="Arial" w:hAnsi="Arial" w:cs="Arial"/>
        </w:rPr>
        <w:t>ionado</w:t>
      </w:r>
      <w:r w:rsidR="00925E02">
        <w:rPr>
          <w:rFonts w:ascii="Arial" w:hAnsi="Arial" w:cs="Arial"/>
        </w:rPr>
        <w:t xml:space="preserve"> incurrió </w:t>
      </w:r>
      <w:r w:rsidR="009F7D1E">
        <w:rPr>
          <w:rFonts w:ascii="Arial" w:hAnsi="Arial" w:cs="Arial"/>
        </w:rPr>
        <w:t xml:space="preserve">en vía de hecho </w:t>
      </w:r>
      <w:r w:rsidR="00F14D4E">
        <w:rPr>
          <w:rFonts w:ascii="Arial" w:hAnsi="Arial" w:cs="Arial"/>
        </w:rPr>
        <w:t xml:space="preserve">al </w:t>
      </w:r>
      <w:r w:rsidR="009F7D1E">
        <w:rPr>
          <w:rFonts w:ascii="Arial" w:hAnsi="Arial" w:cs="Arial"/>
        </w:rPr>
        <w:t xml:space="preserve">proferir una decisión </w:t>
      </w:r>
      <w:r w:rsidR="00F14D4E">
        <w:rPr>
          <w:rFonts w:ascii="Arial" w:hAnsi="Arial" w:cs="Arial"/>
        </w:rPr>
        <w:t xml:space="preserve">carente de </w:t>
      </w:r>
      <w:r w:rsidR="009F7D1E">
        <w:rPr>
          <w:rFonts w:ascii="Arial" w:hAnsi="Arial" w:cs="Arial"/>
        </w:rPr>
        <w:t xml:space="preserve">motivación, pues en el proveído atacado no dio cuenta de los </w:t>
      </w:r>
      <w:r w:rsidR="00F14D4E">
        <w:rPr>
          <w:rFonts w:ascii="Arial" w:hAnsi="Arial" w:cs="Arial"/>
        </w:rPr>
        <w:t xml:space="preserve">fundamentos fácticos y jurídicos que </w:t>
      </w:r>
      <w:r w:rsidR="000A7852">
        <w:rPr>
          <w:rFonts w:ascii="Arial" w:hAnsi="Arial" w:cs="Arial"/>
        </w:rPr>
        <w:t>consideró para negar</w:t>
      </w:r>
      <w:r w:rsidR="00F14D4E">
        <w:rPr>
          <w:rFonts w:ascii="Arial" w:hAnsi="Arial" w:cs="Arial"/>
        </w:rPr>
        <w:t xml:space="preserve"> la </w:t>
      </w:r>
      <w:r w:rsidR="009F7D1E">
        <w:rPr>
          <w:rFonts w:ascii="Arial" w:hAnsi="Arial" w:cs="Arial"/>
        </w:rPr>
        <w:t xml:space="preserve">apertura </w:t>
      </w:r>
      <w:r w:rsidR="000A7852">
        <w:rPr>
          <w:rFonts w:ascii="Arial" w:hAnsi="Arial" w:cs="Arial"/>
        </w:rPr>
        <w:t xml:space="preserve">del </w:t>
      </w:r>
      <w:r w:rsidR="009F7D1E">
        <w:rPr>
          <w:rFonts w:ascii="Arial" w:hAnsi="Arial" w:cs="Arial"/>
        </w:rPr>
        <w:t xml:space="preserve">incidente de desacato. </w:t>
      </w:r>
      <w:r w:rsidR="00F14D4E">
        <w:rPr>
          <w:rFonts w:ascii="Arial" w:hAnsi="Arial" w:cs="Arial"/>
        </w:rPr>
        <w:t>N</w:t>
      </w:r>
      <w:r w:rsidR="00925E02">
        <w:rPr>
          <w:rFonts w:ascii="Arial" w:hAnsi="Arial" w:cs="Arial"/>
        </w:rPr>
        <w:t xml:space="preserve">ada </w:t>
      </w:r>
      <w:r w:rsidR="00F14D4E">
        <w:rPr>
          <w:rFonts w:ascii="Arial" w:hAnsi="Arial" w:cs="Arial"/>
        </w:rPr>
        <w:t xml:space="preserve">dijo </w:t>
      </w:r>
      <w:r w:rsidR="00925E02">
        <w:rPr>
          <w:rFonts w:ascii="Arial" w:hAnsi="Arial" w:cs="Arial"/>
        </w:rPr>
        <w:t>respecto del cumplimiento de las órdenes dadas por el juez de tutela</w:t>
      </w:r>
      <w:r w:rsidR="00F14D4E">
        <w:rPr>
          <w:rFonts w:ascii="Arial" w:hAnsi="Arial" w:cs="Arial"/>
        </w:rPr>
        <w:t>,</w:t>
      </w:r>
      <w:r w:rsidR="00925E02">
        <w:rPr>
          <w:rFonts w:ascii="Arial" w:hAnsi="Arial" w:cs="Arial"/>
        </w:rPr>
        <w:t xml:space="preserve"> simplemente </w:t>
      </w:r>
      <w:r w:rsidR="00F14D4E">
        <w:rPr>
          <w:rFonts w:ascii="Arial" w:hAnsi="Arial" w:cs="Arial"/>
        </w:rPr>
        <w:t xml:space="preserve">mencionó que se había atendido cabalmente el fallo, </w:t>
      </w:r>
      <w:r w:rsidR="00925E02">
        <w:rPr>
          <w:rFonts w:ascii="Arial" w:hAnsi="Arial" w:cs="Arial"/>
        </w:rPr>
        <w:t xml:space="preserve">sin precisar el porqué de esa afirmación. </w:t>
      </w:r>
      <w:r w:rsidR="000A7852">
        <w:rPr>
          <w:rFonts w:ascii="Arial" w:hAnsi="Arial" w:cs="Arial"/>
        </w:rPr>
        <w:t xml:space="preserve">Tampoco </w:t>
      </w:r>
      <w:r w:rsidR="00F14D4E">
        <w:rPr>
          <w:rFonts w:ascii="Arial" w:hAnsi="Arial" w:cs="Arial"/>
        </w:rPr>
        <w:t xml:space="preserve">se </w:t>
      </w:r>
      <w:r w:rsidR="00925E02">
        <w:rPr>
          <w:rFonts w:ascii="Arial" w:hAnsi="Arial" w:cs="Arial"/>
        </w:rPr>
        <w:t>analiz</w:t>
      </w:r>
      <w:r w:rsidR="00EA5815">
        <w:rPr>
          <w:rFonts w:ascii="Arial" w:hAnsi="Arial" w:cs="Arial"/>
        </w:rPr>
        <w:t>aron</w:t>
      </w:r>
      <w:r w:rsidR="00925E02">
        <w:rPr>
          <w:rFonts w:ascii="Arial" w:hAnsi="Arial" w:cs="Arial"/>
        </w:rPr>
        <w:t xml:space="preserve"> los argumentos del </w:t>
      </w:r>
      <w:proofErr w:type="spellStart"/>
      <w:r w:rsidR="00925E02">
        <w:rPr>
          <w:rFonts w:ascii="Arial" w:hAnsi="Arial" w:cs="Arial"/>
        </w:rPr>
        <w:lastRenderedPageBreak/>
        <w:t>incidentante</w:t>
      </w:r>
      <w:proofErr w:type="spellEnd"/>
      <w:r w:rsidR="00925E02">
        <w:rPr>
          <w:rFonts w:ascii="Arial" w:hAnsi="Arial" w:cs="Arial"/>
        </w:rPr>
        <w:t xml:space="preserve"> a la luz de la sentencia de tutela y la decisión que pretendía cumplirla. </w:t>
      </w:r>
    </w:p>
    <w:p w:rsidR="00EA5815" w:rsidRDefault="00EA5815" w:rsidP="007B3376">
      <w:pPr>
        <w:spacing w:line="360" w:lineRule="auto"/>
        <w:ind w:right="51"/>
        <w:jc w:val="both"/>
        <w:rPr>
          <w:rFonts w:ascii="Arial" w:hAnsi="Arial" w:cs="Arial"/>
        </w:rPr>
      </w:pPr>
    </w:p>
    <w:p w:rsidR="001F4C55" w:rsidRDefault="004C5CDF" w:rsidP="007B3376">
      <w:pPr>
        <w:spacing w:line="360" w:lineRule="auto"/>
        <w:ind w:right="51"/>
        <w:jc w:val="both"/>
        <w:rPr>
          <w:rFonts w:ascii="Arial" w:hAnsi="Arial" w:cs="Arial"/>
          <w:lang w:val="es-CO"/>
        </w:rPr>
      </w:pPr>
      <w:r>
        <w:rPr>
          <w:rFonts w:ascii="Arial" w:hAnsi="Arial" w:cs="Arial"/>
          <w:lang w:val="es-CO"/>
        </w:rPr>
        <w:t xml:space="preserve">Corolario, esta Magistratura considera existente la vulneración </w:t>
      </w:r>
      <w:r w:rsidR="00AD7C0B">
        <w:rPr>
          <w:rFonts w:ascii="Arial" w:hAnsi="Arial" w:cs="Arial"/>
          <w:lang w:val="es-CO"/>
        </w:rPr>
        <w:t xml:space="preserve">de los derechos </w:t>
      </w:r>
      <w:r>
        <w:rPr>
          <w:rFonts w:ascii="Arial" w:hAnsi="Arial" w:cs="Arial"/>
          <w:lang w:val="es-CO"/>
        </w:rPr>
        <w:t>fundamental</w:t>
      </w:r>
      <w:r w:rsidR="00AD7C0B">
        <w:rPr>
          <w:rFonts w:ascii="Arial" w:hAnsi="Arial" w:cs="Arial"/>
          <w:lang w:val="es-CO"/>
        </w:rPr>
        <w:t>es</w:t>
      </w:r>
      <w:r>
        <w:rPr>
          <w:rFonts w:ascii="Arial" w:hAnsi="Arial" w:cs="Arial"/>
          <w:lang w:val="es-CO"/>
        </w:rPr>
        <w:t xml:space="preserve"> al debido proceso </w:t>
      </w:r>
      <w:r w:rsidR="00AD7C0B">
        <w:rPr>
          <w:rFonts w:ascii="Arial" w:hAnsi="Arial" w:cs="Arial"/>
          <w:lang w:val="es-CO"/>
        </w:rPr>
        <w:t xml:space="preserve">y a la administración de justicia del </w:t>
      </w:r>
      <w:r>
        <w:rPr>
          <w:rFonts w:ascii="Arial" w:hAnsi="Arial" w:cs="Arial"/>
          <w:lang w:val="es-CO"/>
        </w:rPr>
        <w:t xml:space="preserve">accionante, </w:t>
      </w:r>
      <w:r w:rsidR="000A7852">
        <w:rPr>
          <w:rFonts w:ascii="Arial" w:hAnsi="Arial" w:cs="Arial"/>
          <w:lang w:val="es-CO"/>
        </w:rPr>
        <w:t xml:space="preserve">por advertirse la falta de justificación suficiente en su decisión, </w:t>
      </w:r>
      <w:r>
        <w:rPr>
          <w:rFonts w:ascii="Arial" w:hAnsi="Arial" w:cs="Arial"/>
          <w:lang w:val="es-CO"/>
        </w:rPr>
        <w:t xml:space="preserve">por lo tanto, se </w:t>
      </w:r>
      <w:r w:rsidR="00AD7C0B">
        <w:rPr>
          <w:rFonts w:ascii="Arial" w:hAnsi="Arial" w:cs="Arial"/>
          <w:lang w:val="es-CO"/>
        </w:rPr>
        <w:t xml:space="preserve">concederá </w:t>
      </w:r>
      <w:r>
        <w:rPr>
          <w:rFonts w:ascii="Arial" w:hAnsi="Arial" w:cs="Arial"/>
          <w:lang w:val="es-CO"/>
        </w:rPr>
        <w:t xml:space="preserve">el amparo constitucional. </w:t>
      </w:r>
    </w:p>
    <w:p w:rsidR="001F4C55" w:rsidRPr="00E649FA" w:rsidRDefault="001F4C55" w:rsidP="007B3376">
      <w:pPr>
        <w:spacing w:line="360" w:lineRule="auto"/>
        <w:ind w:right="51"/>
        <w:jc w:val="both"/>
        <w:rPr>
          <w:rFonts w:ascii="Arial" w:hAnsi="Arial" w:cs="Arial"/>
          <w:sz w:val="20"/>
          <w:lang w:val="es-CO"/>
        </w:rPr>
      </w:pPr>
    </w:p>
    <w:p w:rsidR="00205C64" w:rsidRPr="00205C64" w:rsidRDefault="00205C64" w:rsidP="00260F52">
      <w:pPr>
        <w:pStyle w:val="Corpsdetexte"/>
        <w:numPr>
          <w:ilvl w:val="0"/>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4"/>
          <w:szCs w:val="24"/>
        </w:rPr>
      </w:pPr>
      <w:r w:rsidRPr="00205C64">
        <w:rPr>
          <w:rFonts w:ascii="Arial" w:hAnsi="Arial" w:cs="Arial"/>
          <w:sz w:val="24"/>
          <w:szCs w:val="24"/>
        </w:rPr>
        <w:t xml:space="preserve">LAS CONCLUSIONES </w:t>
      </w:r>
    </w:p>
    <w:p w:rsidR="00E649FA" w:rsidRPr="00AD7C0B" w:rsidRDefault="00E649FA" w:rsidP="0063381F">
      <w:pPr>
        <w:pStyle w:val="Corpsdetexte"/>
        <w:tabs>
          <w:tab w:val="clear" w:pos="708"/>
        </w:tabs>
        <w:spacing w:line="360" w:lineRule="auto"/>
        <w:rPr>
          <w:rFonts w:ascii="Arial" w:hAnsi="Arial" w:cs="Arial"/>
          <w:szCs w:val="24"/>
          <w:lang w:val="es-ES"/>
        </w:rPr>
      </w:pPr>
    </w:p>
    <w:p w:rsidR="0063381F" w:rsidRPr="008F0766" w:rsidRDefault="0063381F" w:rsidP="0063381F">
      <w:pPr>
        <w:pStyle w:val="Corpsdetexte"/>
        <w:tabs>
          <w:tab w:val="clear" w:pos="708"/>
        </w:tabs>
        <w:spacing w:line="360" w:lineRule="auto"/>
        <w:rPr>
          <w:rFonts w:ascii="Arial" w:hAnsi="Arial" w:cs="Arial"/>
          <w:sz w:val="24"/>
          <w:szCs w:val="24"/>
          <w:lang w:val="es-ES"/>
        </w:rPr>
      </w:pPr>
      <w:r w:rsidRPr="008F0766">
        <w:rPr>
          <w:rFonts w:ascii="Arial" w:hAnsi="Arial" w:cs="Arial"/>
          <w:sz w:val="24"/>
          <w:szCs w:val="24"/>
          <w:lang w:val="es-ES"/>
        </w:rPr>
        <w:t xml:space="preserve">Con fundamento en las consideraciones expuestas: (i) Se </w:t>
      </w:r>
      <w:r w:rsidR="00AD7C0B">
        <w:rPr>
          <w:rFonts w:ascii="Arial" w:hAnsi="Arial" w:cs="Arial"/>
          <w:sz w:val="24"/>
          <w:szCs w:val="24"/>
          <w:lang w:val="es-ES"/>
        </w:rPr>
        <w:t xml:space="preserve">concederá </w:t>
      </w:r>
      <w:r w:rsidR="00B82FE4">
        <w:rPr>
          <w:rFonts w:ascii="Arial" w:hAnsi="Arial" w:cs="Arial"/>
          <w:sz w:val="24"/>
          <w:szCs w:val="24"/>
          <w:lang w:val="es-ES"/>
        </w:rPr>
        <w:t xml:space="preserve">el amparo constitucional frente al Juzgado </w:t>
      </w:r>
      <w:r w:rsidR="00AD7C0B">
        <w:rPr>
          <w:rFonts w:ascii="Arial" w:hAnsi="Arial" w:cs="Arial"/>
          <w:sz w:val="24"/>
          <w:szCs w:val="24"/>
          <w:lang w:val="es-ES"/>
        </w:rPr>
        <w:t xml:space="preserve">Tercero Civil del Circuito de Pereira </w:t>
      </w:r>
      <w:r w:rsidRPr="008F0766">
        <w:rPr>
          <w:rFonts w:ascii="Arial" w:hAnsi="Arial" w:cs="Arial"/>
          <w:sz w:val="24"/>
          <w:szCs w:val="24"/>
          <w:lang w:val="es-ES"/>
        </w:rPr>
        <w:t xml:space="preserve">por </w:t>
      </w:r>
      <w:r w:rsidR="00AD7C0B">
        <w:rPr>
          <w:rFonts w:ascii="Arial" w:hAnsi="Arial" w:cs="Arial"/>
          <w:sz w:val="24"/>
          <w:szCs w:val="24"/>
          <w:lang w:val="es-ES"/>
        </w:rPr>
        <w:t>haber</w:t>
      </w:r>
      <w:r w:rsidR="000A7852">
        <w:rPr>
          <w:rFonts w:ascii="Arial" w:hAnsi="Arial" w:cs="Arial"/>
          <w:sz w:val="24"/>
          <w:szCs w:val="24"/>
          <w:lang w:val="es-ES"/>
        </w:rPr>
        <w:t>se proferido una decisión carente de motivación</w:t>
      </w:r>
      <w:r w:rsidR="00B82FE4">
        <w:rPr>
          <w:rFonts w:ascii="Arial" w:hAnsi="Arial" w:cs="Arial"/>
          <w:sz w:val="24"/>
          <w:szCs w:val="24"/>
          <w:lang w:val="es-ES"/>
        </w:rPr>
        <w:t xml:space="preserve">; (ii) Se </w:t>
      </w:r>
      <w:r w:rsidR="00AD7C0B">
        <w:rPr>
          <w:rFonts w:ascii="Arial" w:hAnsi="Arial" w:cs="Arial"/>
          <w:sz w:val="24"/>
          <w:szCs w:val="24"/>
          <w:lang w:val="es-ES"/>
        </w:rPr>
        <w:t>dejará si efectos la decisión del 16-11-2016; (iii) Se impondrán las ordenes respectivas; y, (iv) Se declarará improcedente frente a los vinculados</w:t>
      </w:r>
      <w:r w:rsidR="000B061B">
        <w:rPr>
          <w:rFonts w:ascii="Arial" w:hAnsi="Arial"/>
          <w:sz w:val="24"/>
          <w:szCs w:val="24"/>
        </w:rPr>
        <w:t>.</w:t>
      </w:r>
    </w:p>
    <w:p w:rsidR="0063381F" w:rsidRPr="00AD7C0B" w:rsidRDefault="0063381F" w:rsidP="0063381F">
      <w:pPr>
        <w:pStyle w:val="Corpsdetexte"/>
        <w:spacing w:line="360" w:lineRule="auto"/>
        <w:rPr>
          <w:rFonts w:ascii="Arial" w:hAnsi="Arial" w:cs="Arial"/>
          <w:szCs w:val="24"/>
          <w:lang w:val="es-ES"/>
        </w:rPr>
      </w:pPr>
    </w:p>
    <w:p w:rsidR="00AD7C0B" w:rsidRDefault="00AD7C0B" w:rsidP="00AD7C0B">
      <w:pPr>
        <w:tabs>
          <w:tab w:val="left" w:pos="-720"/>
        </w:tabs>
        <w:suppressAutoHyphens/>
        <w:spacing w:line="360" w:lineRule="auto"/>
        <w:jc w:val="both"/>
        <w:rPr>
          <w:rFonts w:ascii="Arial" w:hAnsi="Arial" w:cs="Arial"/>
        </w:rPr>
      </w:pPr>
      <w:r w:rsidRPr="00A80FCC">
        <w:rPr>
          <w:rFonts w:ascii="Arial" w:hAnsi="Arial" w:cs="Arial"/>
        </w:rPr>
        <w:t xml:space="preserve">En mérito de lo expuesto, el </w:t>
      </w:r>
      <w:r w:rsidRPr="00A80FCC">
        <w:rPr>
          <w:rFonts w:ascii="Arial" w:hAnsi="Arial" w:cs="Arial"/>
          <w:bCs/>
          <w:smallCaps/>
        </w:rPr>
        <w:t>Tribunal Superior del Distrito Judicial de Pereira, Sala de Decisión Civil -Familia</w:t>
      </w:r>
      <w:r w:rsidRPr="00A80FCC">
        <w:rPr>
          <w:rFonts w:ascii="Arial" w:hAnsi="Arial" w:cs="Arial"/>
        </w:rPr>
        <w:t>, administrando Justicia, en nombre de la República y por autoridad de la Ley,</w:t>
      </w:r>
    </w:p>
    <w:p w:rsidR="0063381F" w:rsidRPr="00E649FA" w:rsidRDefault="0063381F" w:rsidP="0063381F">
      <w:pPr>
        <w:tabs>
          <w:tab w:val="left" w:pos="-720"/>
        </w:tabs>
        <w:suppressAutoHyphens/>
        <w:spacing w:line="360" w:lineRule="auto"/>
        <w:jc w:val="both"/>
        <w:rPr>
          <w:rFonts w:ascii="Arial" w:hAnsi="Arial" w:cs="Arial"/>
          <w:sz w:val="18"/>
        </w:rPr>
      </w:pPr>
    </w:p>
    <w:p w:rsidR="0063381F" w:rsidRPr="00D91662" w:rsidRDefault="0063381F" w:rsidP="00426EA6">
      <w:pPr>
        <w:pStyle w:val="Corpsdetexte"/>
        <w:spacing w:line="360" w:lineRule="auto"/>
        <w:jc w:val="center"/>
        <w:rPr>
          <w:rFonts w:ascii="Arial" w:hAnsi="Arial" w:cs="Arial"/>
          <w:bCs/>
          <w:smallCaps/>
          <w:sz w:val="24"/>
          <w:szCs w:val="24"/>
        </w:rPr>
      </w:pPr>
      <w:r w:rsidRPr="00D91662">
        <w:rPr>
          <w:rFonts w:ascii="Arial" w:hAnsi="Arial" w:cs="Arial"/>
          <w:bCs/>
          <w:smallCaps/>
          <w:sz w:val="24"/>
          <w:szCs w:val="24"/>
        </w:rPr>
        <w:t xml:space="preserve">F A L </w:t>
      </w:r>
      <w:proofErr w:type="spellStart"/>
      <w:r w:rsidRPr="00D91662">
        <w:rPr>
          <w:rFonts w:ascii="Arial" w:hAnsi="Arial" w:cs="Arial"/>
          <w:bCs/>
          <w:smallCaps/>
          <w:sz w:val="24"/>
          <w:szCs w:val="24"/>
        </w:rPr>
        <w:t>L</w:t>
      </w:r>
      <w:proofErr w:type="spellEnd"/>
      <w:r w:rsidRPr="00D91662">
        <w:rPr>
          <w:rFonts w:ascii="Arial" w:hAnsi="Arial" w:cs="Arial"/>
          <w:bCs/>
          <w:smallCaps/>
          <w:sz w:val="24"/>
          <w:szCs w:val="24"/>
        </w:rPr>
        <w:t xml:space="preserve"> A,</w:t>
      </w:r>
    </w:p>
    <w:p w:rsidR="0063381F" w:rsidRPr="00E649FA" w:rsidRDefault="0063381F" w:rsidP="00426EA6">
      <w:pPr>
        <w:pStyle w:val="Corpsdetexte"/>
        <w:spacing w:line="360" w:lineRule="auto"/>
        <w:jc w:val="center"/>
        <w:rPr>
          <w:rFonts w:ascii="Arial" w:hAnsi="Arial" w:cs="Arial"/>
          <w:bCs/>
          <w:smallCaps/>
          <w:sz w:val="16"/>
          <w:szCs w:val="24"/>
        </w:rPr>
      </w:pPr>
    </w:p>
    <w:p w:rsidR="000B061B" w:rsidRDefault="00AD7C0B" w:rsidP="00262928">
      <w:pPr>
        <w:pStyle w:val="Corpsdetexte"/>
        <w:numPr>
          <w:ilvl w:val="0"/>
          <w:numId w:val="6"/>
        </w:numPr>
        <w:tabs>
          <w:tab w:val="clear" w:pos="720"/>
          <w:tab w:val="num" w:pos="360"/>
          <w:tab w:val="num" w:pos="426"/>
        </w:tabs>
        <w:spacing w:line="360" w:lineRule="auto"/>
        <w:ind w:left="426" w:hanging="426"/>
        <w:rPr>
          <w:rFonts w:ascii="Arial" w:hAnsi="Arial" w:cs="Arial"/>
          <w:sz w:val="24"/>
          <w:szCs w:val="24"/>
        </w:rPr>
      </w:pPr>
      <w:r>
        <w:rPr>
          <w:rFonts w:ascii="Arial" w:hAnsi="Arial"/>
          <w:sz w:val="24"/>
          <w:szCs w:val="24"/>
        </w:rPr>
        <w:t>CONCEDER</w:t>
      </w:r>
      <w:r w:rsidR="00B82FE4" w:rsidRPr="00B82FE4">
        <w:rPr>
          <w:rFonts w:ascii="Arial" w:hAnsi="Arial"/>
          <w:sz w:val="24"/>
          <w:szCs w:val="24"/>
        </w:rPr>
        <w:t xml:space="preserve"> la acción de tutela </w:t>
      </w:r>
      <w:r w:rsidR="00B82FE4" w:rsidRPr="00B82FE4">
        <w:rPr>
          <w:rFonts w:ascii="Arial" w:hAnsi="Arial" w:cs="Arial"/>
          <w:sz w:val="24"/>
          <w:szCs w:val="24"/>
          <w:lang w:val="es-ES"/>
        </w:rPr>
        <w:t xml:space="preserve">presentada por </w:t>
      </w:r>
      <w:r>
        <w:rPr>
          <w:rFonts w:ascii="Arial" w:hAnsi="Arial" w:cs="Arial"/>
          <w:sz w:val="24"/>
          <w:szCs w:val="24"/>
          <w:lang w:val="es-ES"/>
        </w:rPr>
        <w:t xml:space="preserve">el señor Luis Gerónimo Ríos Betancur </w:t>
      </w:r>
      <w:r w:rsidR="00485FF1" w:rsidRPr="00B82FE4">
        <w:rPr>
          <w:rFonts w:ascii="Arial" w:hAnsi="Arial" w:cs="Arial"/>
          <w:sz w:val="24"/>
          <w:szCs w:val="24"/>
          <w:lang w:val="es-ES"/>
        </w:rPr>
        <w:t xml:space="preserve">frente </w:t>
      </w:r>
      <w:r w:rsidR="009078EB" w:rsidRPr="00B82FE4">
        <w:rPr>
          <w:rFonts w:ascii="Arial" w:hAnsi="Arial" w:cs="Arial"/>
          <w:sz w:val="24"/>
          <w:szCs w:val="24"/>
          <w:lang w:val="es-ES"/>
        </w:rPr>
        <w:t xml:space="preserve">al </w:t>
      </w:r>
      <w:r w:rsidR="0063381F" w:rsidRPr="00B82FE4">
        <w:rPr>
          <w:rFonts w:ascii="Arial" w:hAnsi="Arial" w:cs="Arial"/>
          <w:sz w:val="24"/>
          <w:szCs w:val="24"/>
          <w:lang w:val="es-ES"/>
        </w:rPr>
        <w:t xml:space="preserve">Juzgado </w:t>
      </w:r>
      <w:r>
        <w:rPr>
          <w:rFonts w:ascii="Arial" w:hAnsi="Arial"/>
          <w:sz w:val="24"/>
          <w:szCs w:val="24"/>
        </w:rPr>
        <w:t>Tercero Civil del Circuito de Pereira</w:t>
      </w:r>
      <w:r w:rsidR="000B061B" w:rsidRPr="00B82FE4">
        <w:rPr>
          <w:rFonts w:ascii="Arial" w:hAnsi="Arial" w:cs="Arial"/>
          <w:sz w:val="24"/>
          <w:szCs w:val="24"/>
        </w:rPr>
        <w:t>.</w:t>
      </w:r>
    </w:p>
    <w:p w:rsidR="004665D9" w:rsidRDefault="004665D9" w:rsidP="004665D9">
      <w:pPr>
        <w:pStyle w:val="Corpsdetexte"/>
        <w:tabs>
          <w:tab w:val="clear" w:pos="708"/>
          <w:tab w:val="num" w:pos="720"/>
        </w:tabs>
        <w:spacing w:line="360" w:lineRule="auto"/>
        <w:ind w:left="426"/>
        <w:rPr>
          <w:rFonts w:ascii="Arial" w:hAnsi="Arial" w:cs="Arial"/>
          <w:sz w:val="24"/>
          <w:szCs w:val="24"/>
        </w:rPr>
      </w:pPr>
    </w:p>
    <w:p w:rsidR="004665D9" w:rsidRPr="00B82FE4" w:rsidRDefault="000A7852" w:rsidP="00262928">
      <w:pPr>
        <w:pStyle w:val="Corpsdetexte"/>
        <w:numPr>
          <w:ilvl w:val="0"/>
          <w:numId w:val="6"/>
        </w:numPr>
        <w:tabs>
          <w:tab w:val="clear" w:pos="720"/>
          <w:tab w:val="num" w:pos="360"/>
          <w:tab w:val="num" w:pos="426"/>
        </w:tabs>
        <w:spacing w:line="360" w:lineRule="auto"/>
        <w:ind w:left="426" w:hanging="426"/>
        <w:rPr>
          <w:rFonts w:ascii="Arial" w:hAnsi="Arial" w:cs="Arial"/>
          <w:sz w:val="24"/>
          <w:szCs w:val="24"/>
        </w:rPr>
      </w:pPr>
      <w:r>
        <w:rPr>
          <w:rFonts w:ascii="Arial" w:hAnsi="Arial" w:cs="Arial"/>
          <w:sz w:val="24"/>
          <w:szCs w:val="24"/>
        </w:rPr>
        <w:t xml:space="preserve">DECLARAR, en consecuencia, sin efectos </w:t>
      </w:r>
      <w:r w:rsidR="004665D9">
        <w:rPr>
          <w:rFonts w:ascii="Arial" w:hAnsi="Arial" w:cs="Arial"/>
          <w:sz w:val="24"/>
          <w:szCs w:val="24"/>
        </w:rPr>
        <w:t>la decisión del 16-11-2016 dictada en el trámite incidental radicado al No.2016-00271-00.</w:t>
      </w:r>
    </w:p>
    <w:p w:rsidR="000B061B" w:rsidRPr="004665D9" w:rsidRDefault="000B061B" w:rsidP="00426EA6">
      <w:pPr>
        <w:pStyle w:val="Paragraphedeliste"/>
        <w:spacing w:line="360" w:lineRule="auto"/>
        <w:ind w:left="426"/>
        <w:jc w:val="both"/>
        <w:rPr>
          <w:rFonts w:ascii="Arial" w:hAnsi="Arial" w:cs="Arial"/>
          <w:sz w:val="22"/>
          <w:lang w:val="es-ES_tradnl"/>
        </w:rPr>
      </w:pPr>
    </w:p>
    <w:p w:rsidR="004665D9" w:rsidRPr="00764149" w:rsidRDefault="004665D9" w:rsidP="004665D9">
      <w:pPr>
        <w:widowControl/>
        <w:numPr>
          <w:ilvl w:val="0"/>
          <w:numId w:val="6"/>
        </w:numPr>
        <w:tabs>
          <w:tab w:val="clear" w:pos="720"/>
          <w:tab w:val="left" w:pos="0"/>
          <w:tab w:val="num" w:pos="360"/>
          <w:tab w:val="num" w:pos="502"/>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360"/>
        <w:jc w:val="both"/>
        <w:textAlignment w:val="baseline"/>
        <w:rPr>
          <w:rFonts w:ascii="Arial" w:hAnsi="Arial" w:cs="Times New Roman"/>
          <w:spacing w:val="-3"/>
          <w:lang w:val="es-ES_tradnl"/>
        </w:rPr>
      </w:pPr>
      <w:r>
        <w:rPr>
          <w:rFonts w:ascii="Arial" w:hAnsi="Arial" w:cs="Times New Roman"/>
          <w:spacing w:val="-3"/>
          <w:lang w:val="es-ES_tradnl"/>
        </w:rPr>
        <w:t>ORDENAR Al Juzgado accionado</w:t>
      </w:r>
      <w:r>
        <w:rPr>
          <w:rFonts w:ascii="Arial" w:hAnsi="Arial" w:cs="Arial"/>
        </w:rPr>
        <w:t>, que</w:t>
      </w:r>
      <w:r w:rsidRPr="00E83DC3">
        <w:rPr>
          <w:rFonts w:ascii="Arial" w:hAnsi="Arial" w:cs="Arial"/>
        </w:rPr>
        <w:t xml:space="preserve"> en el perentorio término de </w:t>
      </w:r>
      <w:r>
        <w:rPr>
          <w:rFonts w:ascii="Arial" w:hAnsi="Arial" w:cs="Arial"/>
        </w:rPr>
        <w:t>cuarenta y ocho (48) horas</w:t>
      </w:r>
      <w:r w:rsidRPr="00E83DC3">
        <w:rPr>
          <w:rFonts w:ascii="Arial" w:hAnsi="Arial" w:cs="Arial"/>
        </w:rPr>
        <w:t xml:space="preserve">, </w:t>
      </w:r>
      <w:r>
        <w:rPr>
          <w:rFonts w:ascii="Arial" w:hAnsi="Arial" w:cs="Arial"/>
        </w:rPr>
        <w:t>siguientes a la notificación de esta providencia, profiera un nuevo proveído mediante el cual verifique a cabalidad el cumplimiento del fallo de tutela dictado el 29-08-2016 y exponga de manera detallada los argumentos de su decisión.</w:t>
      </w:r>
    </w:p>
    <w:p w:rsidR="00764149" w:rsidRPr="00183939" w:rsidRDefault="00764149" w:rsidP="00764149">
      <w:pPr>
        <w:widowControl/>
        <w:tabs>
          <w:tab w:val="left" w:pos="0"/>
          <w:tab w:val="num" w:pos="72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lang w:val="es-ES_tradnl"/>
        </w:rPr>
      </w:pPr>
    </w:p>
    <w:p w:rsidR="0063381F" w:rsidRPr="00D91662" w:rsidRDefault="0063381F" w:rsidP="00426EA6">
      <w:pPr>
        <w:pStyle w:val="Corpsdetexte"/>
        <w:numPr>
          <w:ilvl w:val="0"/>
          <w:numId w:val="6"/>
        </w:numPr>
        <w:tabs>
          <w:tab w:val="clear" w:pos="720"/>
          <w:tab w:val="num" w:pos="360"/>
        </w:tabs>
        <w:spacing w:line="360" w:lineRule="auto"/>
        <w:ind w:left="360"/>
        <w:rPr>
          <w:rFonts w:ascii="Arial" w:hAnsi="Arial"/>
          <w:sz w:val="24"/>
          <w:szCs w:val="24"/>
        </w:rPr>
      </w:pPr>
      <w:r w:rsidRPr="00B82FE4">
        <w:rPr>
          <w:rFonts w:ascii="Arial" w:hAnsi="Arial"/>
          <w:sz w:val="24"/>
          <w:szCs w:val="24"/>
        </w:rPr>
        <w:t>NOTIFICAR esta decisión a todas las partes</w:t>
      </w:r>
      <w:r w:rsidRPr="00D91662">
        <w:rPr>
          <w:rFonts w:ascii="Arial" w:hAnsi="Arial"/>
          <w:sz w:val="24"/>
          <w:szCs w:val="24"/>
        </w:rPr>
        <w:t>, por el medio más expedito y eficaz.</w:t>
      </w:r>
    </w:p>
    <w:p w:rsidR="0063381F" w:rsidRPr="00E649FA" w:rsidRDefault="0063381F" w:rsidP="00426EA6">
      <w:pPr>
        <w:pStyle w:val="Paragraphedeliste"/>
        <w:spacing w:line="360" w:lineRule="auto"/>
        <w:ind w:left="360"/>
        <w:rPr>
          <w:rFonts w:ascii="Arial" w:hAnsi="Arial" w:cs="Arial"/>
          <w:sz w:val="22"/>
        </w:rPr>
      </w:pPr>
    </w:p>
    <w:p w:rsidR="0063381F" w:rsidRPr="0063381F" w:rsidRDefault="0063381F" w:rsidP="00426EA6">
      <w:pPr>
        <w:pStyle w:val="Corpsdetexte"/>
        <w:numPr>
          <w:ilvl w:val="0"/>
          <w:numId w:val="6"/>
        </w:numPr>
        <w:tabs>
          <w:tab w:val="clear" w:pos="720"/>
          <w:tab w:val="num" w:pos="360"/>
        </w:tabs>
        <w:spacing w:line="360" w:lineRule="auto"/>
        <w:ind w:left="360"/>
        <w:rPr>
          <w:rFonts w:ascii="Arial" w:hAnsi="Arial"/>
          <w:sz w:val="24"/>
          <w:szCs w:val="24"/>
        </w:rPr>
      </w:pPr>
      <w:r w:rsidRPr="00D91662">
        <w:rPr>
          <w:rFonts w:ascii="Arial" w:hAnsi="Arial" w:cs="Arial"/>
          <w:sz w:val="24"/>
          <w:szCs w:val="24"/>
        </w:rPr>
        <w:t>REMITIR este expediente, de no ser impugnado este fallo, a la Corte Constitucional para su eventual revisión.</w:t>
      </w:r>
    </w:p>
    <w:p w:rsidR="0063381F" w:rsidRPr="00E649FA" w:rsidRDefault="0063381F" w:rsidP="00426EA6">
      <w:pPr>
        <w:pStyle w:val="Paragraphedeliste"/>
        <w:spacing w:line="360" w:lineRule="auto"/>
        <w:rPr>
          <w:rFonts w:ascii="Arial" w:hAnsi="Arial"/>
          <w:sz w:val="22"/>
        </w:rPr>
      </w:pPr>
    </w:p>
    <w:p w:rsidR="0063381F" w:rsidRPr="00D91662" w:rsidRDefault="0063381F" w:rsidP="00426EA6">
      <w:pPr>
        <w:pStyle w:val="Corpsdetexte"/>
        <w:numPr>
          <w:ilvl w:val="0"/>
          <w:numId w:val="6"/>
        </w:numPr>
        <w:tabs>
          <w:tab w:val="clear" w:pos="720"/>
          <w:tab w:val="num" w:pos="360"/>
        </w:tabs>
        <w:spacing w:line="360" w:lineRule="auto"/>
        <w:ind w:left="360"/>
        <w:rPr>
          <w:rFonts w:ascii="Arial" w:hAnsi="Arial"/>
          <w:sz w:val="24"/>
          <w:szCs w:val="24"/>
        </w:rPr>
      </w:pPr>
      <w:r w:rsidRPr="00D91662">
        <w:rPr>
          <w:rFonts w:ascii="Arial" w:hAnsi="Arial" w:cs="Arial"/>
          <w:bCs/>
          <w:smallCaps/>
          <w:sz w:val="24"/>
          <w:szCs w:val="24"/>
        </w:rPr>
        <w:lastRenderedPageBreak/>
        <w:t xml:space="preserve">ARCHIVAR </w:t>
      </w:r>
      <w:r w:rsidRPr="00D91662">
        <w:rPr>
          <w:rFonts w:ascii="Arial" w:hAnsi="Arial" w:cs="Arial"/>
          <w:sz w:val="24"/>
          <w:szCs w:val="24"/>
        </w:rPr>
        <w:t xml:space="preserve">el expediente, previa anotaciones en los libros </w:t>
      </w:r>
      <w:proofErr w:type="spellStart"/>
      <w:r w:rsidRPr="00D91662">
        <w:rPr>
          <w:rFonts w:ascii="Arial" w:hAnsi="Arial" w:cs="Arial"/>
          <w:sz w:val="24"/>
          <w:szCs w:val="24"/>
        </w:rPr>
        <w:t>radicadores</w:t>
      </w:r>
      <w:proofErr w:type="spellEnd"/>
      <w:r w:rsidRPr="00D91662">
        <w:rPr>
          <w:rFonts w:ascii="Arial" w:hAnsi="Arial" w:cs="Arial"/>
          <w:sz w:val="24"/>
          <w:szCs w:val="24"/>
        </w:rPr>
        <w:t>, una vez agotado el trámite ante la Corte Constitucional.</w:t>
      </w:r>
    </w:p>
    <w:p w:rsidR="00522F30" w:rsidRPr="00E649FA" w:rsidRDefault="00522F30" w:rsidP="00126266">
      <w:pPr>
        <w:pStyle w:val="Corpsdetexte"/>
        <w:spacing w:line="360" w:lineRule="auto"/>
        <w:jc w:val="center"/>
        <w:rPr>
          <w:rFonts w:ascii="Arial" w:hAnsi="Arial"/>
          <w:smallCaps/>
          <w:sz w:val="14"/>
          <w:szCs w:val="24"/>
        </w:rPr>
      </w:pPr>
    </w:p>
    <w:p w:rsidR="00AD7C0B" w:rsidRPr="003843DB" w:rsidRDefault="00AD7C0B" w:rsidP="00AD7C0B">
      <w:pPr>
        <w:pStyle w:val="Corpsdetexte"/>
        <w:spacing w:line="360" w:lineRule="auto"/>
        <w:jc w:val="center"/>
        <w:rPr>
          <w:rFonts w:ascii="Arial" w:hAnsi="Arial"/>
          <w:smallCaps/>
          <w:szCs w:val="24"/>
          <w:lang w:val="en-US"/>
        </w:rPr>
      </w:pPr>
      <w:proofErr w:type="spellStart"/>
      <w:r w:rsidRPr="003843DB">
        <w:rPr>
          <w:rFonts w:ascii="Arial" w:hAnsi="Arial"/>
          <w:smallCaps/>
          <w:szCs w:val="24"/>
          <w:lang w:val="en-US"/>
        </w:rPr>
        <w:t>Notifíquese</w:t>
      </w:r>
      <w:proofErr w:type="spellEnd"/>
      <w:r w:rsidRPr="003843DB">
        <w:rPr>
          <w:rFonts w:ascii="Arial" w:hAnsi="Arial"/>
          <w:smallCaps/>
          <w:szCs w:val="24"/>
          <w:lang w:val="en-US"/>
        </w:rPr>
        <w:t>,</w:t>
      </w:r>
    </w:p>
    <w:p w:rsidR="00AD7C0B" w:rsidRPr="00F50827" w:rsidRDefault="00AD7C0B" w:rsidP="00AD7C0B">
      <w:pPr>
        <w:pStyle w:val="Corpsdetexte"/>
        <w:spacing w:line="360" w:lineRule="auto"/>
        <w:jc w:val="center"/>
        <w:rPr>
          <w:rFonts w:ascii="Arial" w:hAnsi="Arial"/>
          <w:sz w:val="32"/>
          <w:szCs w:val="24"/>
          <w:lang w:val="en-US"/>
        </w:rPr>
      </w:pPr>
    </w:p>
    <w:p w:rsidR="00AD7C0B" w:rsidRPr="003843DB" w:rsidRDefault="00AD7C0B" w:rsidP="00AD7C0B">
      <w:pPr>
        <w:pStyle w:val="Corpsdetexte"/>
        <w:spacing w:line="360" w:lineRule="auto"/>
        <w:jc w:val="center"/>
        <w:rPr>
          <w:rFonts w:ascii="Arial" w:hAnsi="Arial"/>
          <w:sz w:val="22"/>
          <w:szCs w:val="24"/>
          <w:lang w:val="en-US"/>
        </w:rPr>
      </w:pPr>
    </w:p>
    <w:p w:rsidR="00AD7C0B" w:rsidRPr="004C1F30" w:rsidRDefault="00AD7C0B" w:rsidP="00AD7C0B">
      <w:pPr>
        <w:pStyle w:val="Corpsdetexte"/>
        <w:spacing w:line="360" w:lineRule="auto"/>
        <w:jc w:val="center"/>
        <w:rPr>
          <w:rFonts w:ascii="Arial" w:hAnsi="Arial"/>
          <w:sz w:val="12"/>
          <w:szCs w:val="24"/>
          <w:lang w:val="en-US"/>
        </w:rPr>
      </w:pPr>
    </w:p>
    <w:p w:rsidR="00AD7C0B" w:rsidRPr="003843DB" w:rsidRDefault="00AD7C0B" w:rsidP="00AD7C0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3843DB">
        <w:rPr>
          <w:rFonts w:ascii="Arial" w:hAnsi="Arial" w:cs="Arial"/>
          <w:i/>
          <w:spacing w:val="-3"/>
          <w:w w:val="150"/>
          <w:sz w:val="28"/>
          <w:lang w:val="en-US"/>
        </w:rPr>
        <w:t>D</w:t>
      </w:r>
      <w:r w:rsidRPr="003843DB">
        <w:rPr>
          <w:rFonts w:ascii="Arial" w:hAnsi="Arial" w:cs="Arial"/>
          <w:i/>
          <w:spacing w:val="-3"/>
          <w:w w:val="150"/>
          <w:sz w:val="18"/>
          <w:szCs w:val="16"/>
          <w:lang w:val="en-US"/>
        </w:rPr>
        <w:t xml:space="preserve">UBERNEY </w:t>
      </w:r>
      <w:r w:rsidRPr="003843DB">
        <w:rPr>
          <w:rFonts w:ascii="Arial" w:hAnsi="Arial" w:cs="Arial"/>
          <w:i/>
          <w:spacing w:val="-3"/>
          <w:w w:val="150"/>
          <w:sz w:val="28"/>
          <w:lang w:val="en-US"/>
        </w:rPr>
        <w:t>G</w:t>
      </w:r>
      <w:r w:rsidRPr="003843DB">
        <w:rPr>
          <w:rFonts w:ascii="Arial" w:hAnsi="Arial" w:cs="Arial"/>
          <w:i/>
          <w:spacing w:val="-3"/>
          <w:w w:val="150"/>
          <w:sz w:val="18"/>
          <w:szCs w:val="16"/>
          <w:lang w:val="en-US"/>
        </w:rPr>
        <w:t xml:space="preserve">RISALES </w:t>
      </w:r>
      <w:r w:rsidRPr="003843DB">
        <w:rPr>
          <w:rFonts w:ascii="Arial" w:hAnsi="Arial" w:cs="Arial"/>
          <w:i/>
          <w:spacing w:val="-3"/>
          <w:w w:val="150"/>
          <w:sz w:val="28"/>
          <w:lang w:val="en-US"/>
        </w:rPr>
        <w:t>H</w:t>
      </w:r>
      <w:r w:rsidRPr="003843DB">
        <w:rPr>
          <w:rFonts w:ascii="Arial" w:hAnsi="Arial" w:cs="Arial"/>
          <w:i/>
          <w:spacing w:val="-3"/>
          <w:w w:val="150"/>
          <w:sz w:val="18"/>
          <w:szCs w:val="16"/>
          <w:lang w:val="en-US"/>
        </w:rPr>
        <w:t>ERRERA</w:t>
      </w:r>
    </w:p>
    <w:p w:rsidR="00AD7C0B" w:rsidRPr="003843DB" w:rsidRDefault="00AD7C0B" w:rsidP="00AD7C0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3843DB">
        <w:rPr>
          <w:rFonts w:ascii="Arial" w:hAnsi="Arial" w:cs="Arial"/>
          <w:i/>
          <w:spacing w:val="-3"/>
          <w:w w:val="150"/>
          <w:sz w:val="28"/>
          <w:lang w:val="en-US"/>
        </w:rPr>
        <w:t>M</w:t>
      </w:r>
      <w:r w:rsidRPr="003843DB">
        <w:rPr>
          <w:rFonts w:ascii="Arial" w:hAnsi="Arial" w:cs="Arial"/>
          <w:i/>
          <w:spacing w:val="-3"/>
          <w:w w:val="150"/>
          <w:lang w:val="en-US"/>
        </w:rPr>
        <w:t xml:space="preserve"> </w:t>
      </w:r>
      <w:r w:rsidRPr="003843DB">
        <w:rPr>
          <w:rFonts w:ascii="Arial" w:hAnsi="Arial" w:cs="Arial"/>
          <w:i/>
          <w:spacing w:val="-3"/>
          <w:w w:val="150"/>
          <w:sz w:val="18"/>
          <w:szCs w:val="20"/>
          <w:lang w:val="en-US"/>
        </w:rPr>
        <w:t>A G I S T R A D O</w:t>
      </w:r>
    </w:p>
    <w:p w:rsidR="00AD7C0B" w:rsidRDefault="00AD7C0B" w:rsidP="00AD7C0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AD7C0B" w:rsidRPr="00F50827" w:rsidRDefault="00AD7C0B" w:rsidP="00AD7C0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0"/>
          <w:lang w:val="en-US"/>
        </w:rPr>
      </w:pPr>
    </w:p>
    <w:p w:rsidR="00AD7C0B" w:rsidRPr="00A51B8C" w:rsidRDefault="00AD7C0B" w:rsidP="00AD7C0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48"/>
          <w:lang w:val="en-US"/>
        </w:rPr>
      </w:pPr>
    </w:p>
    <w:p w:rsidR="00AD7C0B" w:rsidRPr="003843DB" w:rsidRDefault="00AD7C0B" w:rsidP="00AD7C0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3843DB">
        <w:rPr>
          <w:rFonts w:ascii="Arial" w:hAnsi="Arial"/>
          <w:i/>
          <w:w w:val="150"/>
          <w:sz w:val="28"/>
          <w:szCs w:val="18"/>
          <w:lang w:val="en-US"/>
        </w:rPr>
        <w:t>E</w:t>
      </w:r>
      <w:r w:rsidRPr="003843DB">
        <w:rPr>
          <w:rFonts w:ascii="Arial" w:hAnsi="Arial"/>
          <w:i/>
          <w:w w:val="150"/>
          <w:sz w:val="18"/>
          <w:szCs w:val="18"/>
          <w:lang w:val="en-US"/>
        </w:rPr>
        <w:t>DDER</w:t>
      </w:r>
      <w:r w:rsidRPr="003843DB">
        <w:rPr>
          <w:rFonts w:ascii="Arial" w:hAnsi="Arial"/>
          <w:i/>
          <w:w w:val="150"/>
          <w:sz w:val="18"/>
          <w:lang w:val="en-US"/>
        </w:rPr>
        <w:t xml:space="preserve"> </w:t>
      </w:r>
      <w:r w:rsidRPr="003843DB">
        <w:rPr>
          <w:rFonts w:ascii="Arial" w:hAnsi="Arial"/>
          <w:i/>
          <w:w w:val="150"/>
          <w:sz w:val="28"/>
          <w:lang w:val="en-US"/>
        </w:rPr>
        <w:t>J</w:t>
      </w:r>
      <w:r w:rsidRPr="003843DB">
        <w:rPr>
          <w:rFonts w:ascii="Arial" w:hAnsi="Arial"/>
          <w:i/>
          <w:w w:val="150"/>
          <w:sz w:val="18"/>
          <w:szCs w:val="18"/>
          <w:lang w:val="en-US"/>
        </w:rPr>
        <w:t xml:space="preserve">IMMY </w:t>
      </w:r>
      <w:r w:rsidRPr="003843DB">
        <w:rPr>
          <w:rFonts w:ascii="Arial" w:hAnsi="Arial"/>
          <w:i/>
          <w:w w:val="150"/>
          <w:sz w:val="28"/>
          <w:lang w:val="en-US"/>
        </w:rPr>
        <w:t>S</w:t>
      </w:r>
      <w:r w:rsidRPr="003843DB">
        <w:rPr>
          <w:rFonts w:ascii="Arial" w:hAnsi="Arial"/>
          <w:i/>
          <w:w w:val="150"/>
          <w:sz w:val="18"/>
          <w:szCs w:val="18"/>
          <w:lang w:val="en-US"/>
        </w:rPr>
        <w:t xml:space="preserve">ÁNCHEZ </w:t>
      </w:r>
      <w:r w:rsidRPr="003843DB">
        <w:rPr>
          <w:rFonts w:ascii="Arial" w:hAnsi="Arial"/>
          <w:i/>
          <w:w w:val="150"/>
          <w:sz w:val="28"/>
          <w:szCs w:val="18"/>
          <w:lang w:val="en-US"/>
        </w:rPr>
        <w:t>C.</w:t>
      </w:r>
      <w:r w:rsidRPr="003843DB">
        <w:rPr>
          <w:rFonts w:ascii="Arial" w:hAnsi="Arial"/>
          <w:i/>
          <w:w w:val="150"/>
          <w:sz w:val="28"/>
          <w:szCs w:val="18"/>
          <w:lang w:val="en-US"/>
        </w:rPr>
        <w:tab/>
      </w:r>
      <w:r w:rsidRPr="003843DB">
        <w:rPr>
          <w:rFonts w:ascii="Arial" w:hAnsi="Arial"/>
          <w:i/>
          <w:w w:val="150"/>
          <w:sz w:val="28"/>
          <w:szCs w:val="18"/>
          <w:lang w:val="en-US"/>
        </w:rPr>
        <w:tab/>
      </w:r>
      <w:r w:rsidRPr="003843DB">
        <w:rPr>
          <w:rFonts w:ascii="Arial" w:hAnsi="Arial" w:cs="Arial"/>
          <w:i/>
          <w:spacing w:val="-3"/>
          <w:w w:val="150"/>
          <w:sz w:val="28"/>
          <w:szCs w:val="18"/>
          <w:lang w:val="en-US"/>
        </w:rPr>
        <w:t>J</w:t>
      </w:r>
      <w:r w:rsidRPr="003843DB">
        <w:rPr>
          <w:rFonts w:ascii="Arial" w:hAnsi="Arial" w:cs="Arial"/>
          <w:i/>
          <w:spacing w:val="-3"/>
          <w:w w:val="150"/>
          <w:sz w:val="18"/>
          <w:szCs w:val="18"/>
          <w:lang w:val="en-US"/>
        </w:rPr>
        <w:t xml:space="preserve">AIME </w:t>
      </w:r>
      <w:r w:rsidRPr="003843DB">
        <w:rPr>
          <w:rFonts w:ascii="Arial" w:hAnsi="Arial" w:cs="Arial"/>
          <w:i/>
          <w:spacing w:val="-3"/>
          <w:w w:val="150"/>
          <w:sz w:val="28"/>
          <w:szCs w:val="18"/>
          <w:lang w:val="en-US"/>
        </w:rPr>
        <w:t>A</w:t>
      </w:r>
      <w:r w:rsidRPr="003843DB">
        <w:rPr>
          <w:rFonts w:ascii="Arial" w:hAnsi="Arial"/>
          <w:i/>
          <w:w w:val="150"/>
          <w:sz w:val="18"/>
          <w:szCs w:val="18"/>
          <w:lang w:val="en-US"/>
        </w:rPr>
        <w:t xml:space="preserve">LBERTO </w:t>
      </w:r>
      <w:r w:rsidRPr="003843DB">
        <w:rPr>
          <w:rFonts w:ascii="Arial" w:hAnsi="Arial" w:cs="Arial"/>
          <w:i/>
          <w:spacing w:val="-3"/>
          <w:w w:val="150"/>
          <w:sz w:val="28"/>
          <w:szCs w:val="18"/>
          <w:lang w:val="en-US"/>
        </w:rPr>
        <w:t>S</w:t>
      </w:r>
      <w:r w:rsidRPr="003843DB">
        <w:rPr>
          <w:rFonts w:ascii="Arial" w:hAnsi="Arial" w:cs="Arial"/>
          <w:i/>
          <w:spacing w:val="-3"/>
          <w:w w:val="150"/>
          <w:sz w:val="18"/>
          <w:szCs w:val="16"/>
          <w:lang w:val="en-US"/>
        </w:rPr>
        <w:t xml:space="preserve">ARAZA </w:t>
      </w:r>
      <w:r w:rsidRPr="003843DB">
        <w:rPr>
          <w:rFonts w:ascii="Arial" w:hAnsi="Arial" w:cs="Arial"/>
          <w:i/>
          <w:spacing w:val="-3"/>
          <w:w w:val="150"/>
          <w:sz w:val="28"/>
          <w:szCs w:val="18"/>
          <w:lang w:val="en-US"/>
        </w:rPr>
        <w:t>N.</w:t>
      </w:r>
    </w:p>
    <w:p w:rsidR="00AD7C0B" w:rsidRDefault="00AD7C0B" w:rsidP="00AD7C0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3843DB">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r>
        <w:rPr>
          <w:rFonts w:ascii="Arial" w:hAnsi="Arial" w:cs="Arial"/>
          <w:i/>
          <w:w w:val="150"/>
          <w:sz w:val="18"/>
          <w:lang w:val="en-GB"/>
        </w:rPr>
        <w:t xml:space="preserve">  </w:t>
      </w:r>
    </w:p>
    <w:p w:rsidR="00AD7C0B" w:rsidRDefault="00AD7C0B" w:rsidP="00AD7C0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8"/>
          <w:szCs w:val="10"/>
          <w:lang w:val="en-US"/>
        </w:rPr>
      </w:pPr>
      <w:bookmarkStart w:id="1" w:name="_GoBack"/>
      <w:bookmarkEnd w:id="1"/>
      <w:r>
        <w:rPr>
          <w:rFonts w:ascii="Arial" w:hAnsi="Arial"/>
          <w:w w:val="150"/>
          <w:sz w:val="8"/>
          <w:szCs w:val="10"/>
          <w:lang w:val="en-US"/>
        </w:rPr>
        <w:t>D</w:t>
      </w:r>
      <w:r w:rsidRPr="00984EE4">
        <w:rPr>
          <w:rFonts w:ascii="Arial" w:hAnsi="Arial"/>
          <w:w w:val="150"/>
          <w:sz w:val="8"/>
          <w:szCs w:val="10"/>
          <w:lang w:val="en-US"/>
        </w:rPr>
        <w:t>GH/</w:t>
      </w:r>
      <w:r>
        <w:rPr>
          <w:rFonts w:ascii="Arial" w:hAnsi="Arial"/>
          <w:w w:val="150"/>
          <w:sz w:val="8"/>
          <w:szCs w:val="10"/>
          <w:lang w:val="en-US"/>
        </w:rPr>
        <w:t>ODCD/2016</w:t>
      </w:r>
    </w:p>
    <w:p w:rsidR="00FC107E" w:rsidRPr="00FC107E" w:rsidRDefault="00FC107E" w:rsidP="00AD7C0B">
      <w:pPr>
        <w:pStyle w:val="Corpsdetexte"/>
        <w:spacing w:line="360" w:lineRule="auto"/>
        <w:jc w:val="center"/>
        <w:rPr>
          <w:rFonts w:ascii="Arial" w:hAnsi="Arial" w:cs="Arial"/>
          <w:i/>
          <w:w w:val="150"/>
          <w:sz w:val="18"/>
          <w:lang w:val="es-CO"/>
        </w:rPr>
      </w:pPr>
    </w:p>
    <w:sectPr w:rsidR="00FC107E" w:rsidRPr="00FC107E" w:rsidSect="00D80D30">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798" w:rsidRDefault="00316798" w:rsidP="0099045D">
      <w:r>
        <w:separator/>
      </w:r>
    </w:p>
  </w:endnote>
  <w:endnote w:type="continuationSeparator" w:id="0">
    <w:p w:rsidR="00316798" w:rsidRDefault="00316798"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928" w:rsidRPr="001F36DC" w:rsidRDefault="00262928" w:rsidP="0013771A">
    <w:pPr>
      <w:pStyle w:val="Pieddepage"/>
      <w:pBdr>
        <w:bottom w:val="double" w:sz="6" w:space="1" w:color="auto"/>
      </w:pBdr>
      <w:spacing w:line="360" w:lineRule="auto"/>
      <w:jc w:val="right"/>
      <w:rPr>
        <w:rFonts w:ascii="Arial" w:hAnsi="Arial" w:cs="Arial"/>
        <w:i/>
        <w:spacing w:val="20"/>
        <w:w w:val="200"/>
        <w:sz w:val="14"/>
        <w:szCs w:val="10"/>
        <w:lang w:val="es-CO"/>
      </w:rPr>
    </w:pPr>
  </w:p>
  <w:p w:rsidR="00262928" w:rsidRPr="001F36DC" w:rsidRDefault="00262928" w:rsidP="0013771A">
    <w:pPr>
      <w:pStyle w:val="Pieddepage"/>
      <w:spacing w:line="360" w:lineRule="auto"/>
      <w:jc w:val="right"/>
      <w:rPr>
        <w:rFonts w:ascii="Arial" w:hAnsi="Arial" w:cs="Arial"/>
        <w:i/>
        <w:spacing w:val="20"/>
        <w:w w:val="200"/>
        <w:sz w:val="14"/>
        <w:szCs w:val="10"/>
        <w:lang w:val="es-CO"/>
      </w:rPr>
    </w:pPr>
  </w:p>
  <w:p w:rsidR="00262928" w:rsidRPr="00D8475F" w:rsidRDefault="00262928" w:rsidP="0013771A">
    <w:pPr>
      <w:pStyle w:val="Pieddepage"/>
      <w:spacing w:line="360" w:lineRule="auto"/>
      <w:jc w:val="right"/>
      <w:rPr>
        <w:rFonts w:ascii="Arial" w:hAnsi="Arial" w:cs="Arial"/>
        <w:spacing w:val="20"/>
        <w:w w:val="200"/>
        <w:sz w:val="10"/>
        <w:szCs w:val="10"/>
        <w:lang w:val="es-CO"/>
      </w:rPr>
    </w:pPr>
    <w:r w:rsidRPr="00D8475F">
      <w:rPr>
        <w:rFonts w:ascii="Arial" w:hAnsi="Arial" w:cs="Arial"/>
        <w:spacing w:val="20"/>
        <w:w w:val="200"/>
        <w:sz w:val="14"/>
        <w:szCs w:val="10"/>
        <w:lang w:val="es-CO"/>
      </w:rPr>
      <w:t>T</w:t>
    </w:r>
    <w:r w:rsidRPr="00D8475F">
      <w:rPr>
        <w:rFonts w:ascii="Arial" w:hAnsi="Arial" w:cs="Arial"/>
        <w:spacing w:val="20"/>
        <w:w w:val="200"/>
        <w:sz w:val="10"/>
        <w:szCs w:val="10"/>
        <w:lang w:val="es-CO"/>
      </w:rPr>
      <w:t xml:space="preserve">RIBUNAL </w:t>
    </w:r>
    <w:r w:rsidRPr="00D8475F">
      <w:rPr>
        <w:rFonts w:ascii="Arial" w:hAnsi="Arial" w:cs="Arial"/>
        <w:spacing w:val="20"/>
        <w:w w:val="200"/>
        <w:sz w:val="14"/>
        <w:szCs w:val="10"/>
        <w:lang w:val="es-CO"/>
      </w:rPr>
      <w:t>S</w:t>
    </w:r>
    <w:r w:rsidRPr="00D8475F">
      <w:rPr>
        <w:rFonts w:ascii="Arial" w:hAnsi="Arial" w:cs="Arial"/>
        <w:spacing w:val="20"/>
        <w:w w:val="200"/>
        <w:sz w:val="10"/>
        <w:szCs w:val="10"/>
        <w:lang w:val="es-CO"/>
      </w:rPr>
      <w:t xml:space="preserve">UPERIOR DE </w:t>
    </w:r>
    <w:r w:rsidRPr="00D8475F">
      <w:rPr>
        <w:rFonts w:ascii="Arial" w:hAnsi="Arial" w:cs="Arial"/>
        <w:spacing w:val="20"/>
        <w:w w:val="200"/>
        <w:sz w:val="14"/>
        <w:szCs w:val="10"/>
        <w:lang w:val="es-CO"/>
      </w:rPr>
      <w:t>P</w:t>
    </w:r>
    <w:r w:rsidRPr="00D8475F">
      <w:rPr>
        <w:rFonts w:ascii="Arial" w:hAnsi="Arial" w:cs="Arial"/>
        <w:spacing w:val="20"/>
        <w:w w:val="200"/>
        <w:sz w:val="10"/>
        <w:szCs w:val="10"/>
        <w:lang w:val="es-CO"/>
      </w:rPr>
      <w:t>EREIRA</w:t>
    </w:r>
  </w:p>
  <w:p w:rsidR="00262928" w:rsidRPr="00D8475F" w:rsidRDefault="00262928" w:rsidP="0013771A">
    <w:pPr>
      <w:pStyle w:val="Pieddepage"/>
      <w:jc w:val="right"/>
      <w:rPr>
        <w:lang w:val="es-CO"/>
      </w:rPr>
    </w:pPr>
    <w:r w:rsidRPr="00D8475F">
      <w:rPr>
        <w:rFonts w:ascii="Arial" w:hAnsi="Arial" w:cs="Arial"/>
        <w:spacing w:val="20"/>
        <w:w w:val="200"/>
        <w:sz w:val="10"/>
        <w:szCs w:val="10"/>
        <w:lang w:val="es-CO"/>
      </w:rPr>
      <w:t xml:space="preserve">MP </w:t>
    </w:r>
    <w:r w:rsidRPr="00D8475F">
      <w:rPr>
        <w:rFonts w:ascii="Arial" w:hAnsi="Arial" w:cs="Arial"/>
        <w:spacing w:val="20"/>
        <w:w w:val="200"/>
        <w:sz w:val="12"/>
        <w:szCs w:val="10"/>
        <w:lang w:val="es-CO"/>
      </w:rPr>
      <w:t>D</w:t>
    </w:r>
    <w:r w:rsidRPr="00D8475F">
      <w:rPr>
        <w:rFonts w:ascii="Arial" w:hAnsi="Arial" w:cs="Arial"/>
        <w:spacing w:val="20"/>
        <w:w w:val="200"/>
        <w:sz w:val="8"/>
        <w:szCs w:val="10"/>
        <w:lang w:val="es-CO"/>
      </w:rPr>
      <w:t>UBERNEY</w:t>
    </w:r>
    <w:r w:rsidRPr="00D8475F">
      <w:rPr>
        <w:rFonts w:ascii="Arial" w:hAnsi="Arial" w:cs="Arial"/>
        <w:spacing w:val="20"/>
        <w:w w:val="200"/>
        <w:sz w:val="10"/>
        <w:szCs w:val="10"/>
        <w:lang w:val="es-CO"/>
      </w:rPr>
      <w:t xml:space="preserve"> </w:t>
    </w:r>
    <w:r w:rsidRPr="00D8475F">
      <w:rPr>
        <w:rFonts w:ascii="Arial" w:hAnsi="Arial" w:cs="Arial"/>
        <w:spacing w:val="20"/>
        <w:w w:val="200"/>
        <w:sz w:val="12"/>
        <w:szCs w:val="10"/>
        <w:lang w:val="es-CO"/>
      </w:rPr>
      <w:t>G</w:t>
    </w:r>
    <w:r w:rsidRPr="00D8475F">
      <w:rPr>
        <w:rFonts w:ascii="Arial" w:hAnsi="Arial" w:cs="Arial"/>
        <w:spacing w:val="20"/>
        <w:w w:val="200"/>
        <w:sz w:val="8"/>
        <w:szCs w:val="10"/>
        <w:lang w:val="es-CO"/>
      </w:rPr>
      <w:t>RISALES</w:t>
    </w:r>
    <w:r w:rsidRPr="00D8475F">
      <w:rPr>
        <w:rFonts w:ascii="Arial" w:hAnsi="Arial" w:cs="Arial"/>
        <w:spacing w:val="20"/>
        <w:w w:val="200"/>
        <w:sz w:val="10"/>
        <w:szCs w:val="10"/>
        <w:lang w:val="es-CO"/>
      </w:rPr>
      <w:t xml:space="preserve"> </w:t>
    </w:r>
    <w:r w:rsidRPr="00D8475F">
      <w:rPr>
        <w:rFonts w:ascii="Arial" w:hAnsi="Arial" w:cs="Arial"/>
        <w:spacing w:val="20"/>
        <w:w w:val="200"/>
        <w:sz w:val="12"/>
        <w:szCs w:val="10"/>
        <w:lang w:val="es-CO"/>
      </w:rPr>
      <w:t>H</w:t>
    </w:r>
    <w:r w:rsidRPr="00D8475F">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798" w:rsidRDefault="00316798" w:rsidP="0099045D">
      <w:r>
        <w:separator/>
      </w:r>
    </w:p>
  </w:footnote>
  <w:footnote w:type="continuationSeparator" w:id="0">
    <w:p w:rsidR="00316798" w:rsidRDefault="00316798" w:rsidP="0099045D">
      <w:r>
        <w:continuationSeparator/>
      </w:r>
    </w:p>
  </w:footnote>
  <w:footnote w:id="1">
    <w:p w:rsidR="00262928" w:rsidRPr="00B8003D" w:rsidRDefault="00262928" w:rsidP="00B8003D">
      <w:pPr>
        <w:pStyle w:val="Notedebasdepage"/>
        <w:jc w:val="both"/>
        <w:rPr>
          <w:rFonts w:ascii="Calibri" w:hAnsi="Calibri"/>
          <w:lang w:val="es-CO"/>
        </w:rPr>
      </w:pPr>
      <w:r w:rsidRPr="00B8003D">
        <w:rPr>
          <w:rStyle w:val="Appelnotedebasdep"/>
          <w:rFonts w:ascii="Calibri" w:hAnsi="Calibri"/>
        </w:rPr>
        <w:footnoteRef/>
      </w:r>
      <w:r w:rsidRPr="00B8003D">
        <w:rPr>
          <w:rFonts w:ascii="Calibri" w:hAnsi="Calibri"/>
        </w:rPr>
        <w:t xml:space="preserve"> </w:t>
      </w:r>
      <w:r w:rsidRPr="00B8003D">
        <w:rPr>
          <w:rFonts w:ascii="Calibri" w:hAnsi="Calibri"/>
          <w:lang w:val="es-CO"/>
        </w:rPr>
        <w:t xml:space="preserve">CC. Sentencia </w:t>
      </w:r>
      <w:hyperlink r:id="rId1" w:history="1">
        <w:r w:rsidRPr="00B8003D">
          <w:rPr>
            <w:rStyle w:val="Lienhypertexte"/>
            <w:rFonts w:ascii="Calibri" w:hAnsi="Calibri" w:cs="Arial"/>
            <w:color w:val="auto"/>
            <w:u w:val="none"/>
            <w:bdr w:val="none" w:sz="0" w:space="0" w:color="auto" w:frame="1"/>
            <w:shd w:val="clear" w:color="auto" w:fill="FFFFFF"/>
          </w:rPr>
          <w:t>T-271 de 2015</w:t>
        </w:r>
      </w:hyperlink>
      <w:r w:rsidRPr="00B8003D">
        <w:rPr>
          <w:rFonts w:ascii="Calibri" w:hAnsi="Calibri"/>
        </w:rPr>
        <w:t>.</w:t>
      </w:r>
    </w:p>
  </w:footnote>
  <w:footnote w:id="2">
    <w:p w:rsidR="00262928" w:rsidRPr="00B8003D" w:rsidRDefault="00262928" w:rsidP="00B22886">
      <w:pPr>
        <w:pStyle w:val="Notedebasdepage"/>
        <w:jc w:val="both"/>
        <w:rPr>
          <w:rFonts w:ascii="Calibri" w:hAnsi="Calibri"/>
          <w:lang w:val="es-CO"/>
        </w:rPr>
      </w:pPr>
      <w:r w:rsidRPr="00B8003D">
        <w:rPr>
          <w:rStyle w:val="Appelnotedebasdep"/>
          <w:rFonts w:ascii="Calibri" w:hAnsi="Calibri"/>
        </w:rPr>
        <w:footnoteRef/>
      </w:r>
      <w:r w:rsidRPr="00B8003D">
        <w:rPr>
          <w:rFonts w:ascii="Calibri" w:hAnsi="Calibri"/>
        </w:rPr>
        <w:t xml:space="preserve"> CC. Sentencias </w:t>
      </w:r>
      <w:r w:rsidRPr="00B8003D">
        <w:rPr>
          <w:rFonts w:ascii="Calibri" w:hAnsi="Calibri" w:cs="Verdana"/>
          <w:shd w:val="clear" w:color="auto" w:fill="FFFFFF"/>
        </w:rPr>
        <w:t> T-171 y T-583 de 2009, reiteradas en la sentencia T-271 de 2015</w:t>
      </w:r>
      <w:r w:rsidRPr="00B8003D">
        <w:rPr>
          <w:rFonts w:ascii="Calibri" w:hAnsi="Calibri" w:cs="Verdana"/>
          <w:shd w:val="clear" w:color="auto" w:fill="FFFFFF"/>
          <w:lang w:val="es-CO"/>
        </w:rPr>
        <w:t>.</w:t>
      </w:r>
    </w:p>
  </w:footnote>
  <w:footnote w:id="3">
    <w:p w:rsidR="00262928" w:rsidRPr="00B8003D" w:rsidRDefault="00262928" w:rsidP="00B22886">
      <w:pPr>
        <w:pStyle w:val="Notedebasdepage"/>
        <w:jc w:val="both"/>
        <w:rPr>
          <w:lang w:val="es-CO"/>
        </w:rPr>
      </w:pPr>
      <w:r w:rsidRPr="00B8003D">
        <w:rPr>
          <w:rStyle w:val="Appelnotedebasdep"/>
          <w:rFonts w:ascii="Calibri" w:hAnsi="Calibri"/>
        </w:rPr>
        <w:footnoteRef/>
      </w:r>
      <w:r w:rsidRPr="00B8003D">
        <w:rPr>
          <w:rFonts w:ascii="Calibri" w:hAnsi="Calibri"/>
        </w:rPr>
        <w:t xml:space="preserve"> CC. </w:t>
      </w:r>
      <w:r w:rsidRPr="00B8003D">
        <w:rPr>
          <w:rFonts w:ascii="Calibri" w:hAnsi="Calibri"/>
          <w:shd w:val="clear" w:color="auto" w:fill="FFFFFF"/>
        </w:rPr>
        <w:t>Sentencia T-1113 de 2005.</w:t>
      </w:r>
    </w:p>
  </w:footnote>
  <w:footnote w:id="4">
    <w:p w:rsidR="00262928" w:rsidRDefault="00262928" w:rsidP="00907C22">
      <w:pPr>
        <w:pStyle w:val="Notedebasdepage"/>
        <w:jc w:val="both"/>
      </w:pPr>
      <w:r w:rsidRPr="00567558">
        <w:rPr>
          <w:rStyle w:val="Appelnotedebasdep"/>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5">
    <w:p w:rsidR="00262928" w:rsidRPr="00567558" w:rsidRDefault="00262928" w:rsidP="00907C22">
      <w:pPr>
        <w:pStyle w:val="Notedebasdepage"/>
        <w:jc w:val="both"/>
        <w:rPr>
          <w:rFonts w:ascii="Calibri" w:hAnsi="Calibri"/>
        </w:rPr>
      </w:pPr>
      <w:r w:rsidRPr="00567558">
        <w:rPr>
          <w:rStyle w:val="Appelnotedebasdep"/>
          <w:rFonts w:ascii="Calibri" w:hAnsi="Calibri" w:cs="Calibri"/>
        </w:rPr>
        <w:footnoteRef/>
      </w:r>
      <w:r w:rsidRPr="00567558">
        <w:rPr>
          <w:rFonts w:ascii="Calibri" w:hAnsi="Calibri" w:cs="Calibri"/>
        </w:rPr>
        <w:t xml:space="preserve"> </w:t>
      </w:r>
      <w:r>
        <w:rPr>
          <w:rFonts w:ascii="Calibri" w:hAnsi="Calibri" w:cs="Calibri"/>
          <w:lang w:val="es-MX"/>
        </w:rPr>
        <w:t>CC</w:t>
      </w:r>
      <w:r w:rsidRPr="00567558">
        <w:rPr>
          <w:rFonts w:ascii="Calibri" w:hAnsi="Calibri" w:cs="Calibri"/>
          <w:lang w:val="es-MX"/>
        </w:rPr>
        <w:t>. Sentencia T-917 de</w:t>
      </w:r>
      <w:r>
        <w:rPr>
          <w:rFonts w:ascii="Calibri" w:hAnsi="Calibri" w:cs="Calibri"/>
          <w:lang w:val="es-MX"/>
        </w:rPr>
        <w:t xml:space="preserve"> </w:t>
      </w:r>
      <w:r w:rsidRPr="00567558">
        <w:rPr>
          <w:rFonts w:ascii="Calibri" w:hAnsi="Calibri" w:cs="Calibri"/>
          <w:lang w:val="es-MX"/>
        </w:rPr>
        <w:t>2011.</w:t>
      </w:r>
    </w:p>
  </w:footnote>
  <w:footnote w:id="6">
    <w:p w:rsidR="00262928" w:rsidRPr="00567558" w:rsidRDefault="00262928" w:rsidP="00907C22">
      <w:pPr>
        <w:pStyle w:val="Notedebasdepage"/>
        <w:jc w:val="both"/>
        <w:rPr>
          <w:rFonts w:ascii="Calibri" w:hAnsi="Calibri"/>
        </w:rPr>
      </w:pPr>
      <w:r w:rsidRPr="00567558">
        <w:rPr>
          <w:rStyle w:val="Appelnotedebasdep"/>
          <w:rFonts w:ascii="Calibri" w:hAnsi="Calibri" w:cs="Calibri"/>
        </w:rPr>
        <w:footnoteRef/>
      </w:r>
      <w:r w:rsidRPr="00567558">
        <w:rPr>
          <w:rFonts w:ascii="Calibri" w:hAnsi="Calibri" w:cs="Calibri"/>
          <w:lang w:val="es-MX"/>
        </w:rPr>
        <w:t xml:space="preserve"> </w:t>
      </w:r>
      <w:r>
        <w:rPr>
          <w:rFonts w:ascii="Calibri" w:hAnsi="Calibri" w:cs="Calibri"/>
          <w:lang w:val="es-MX"/>
        </w:rPr>
        <w:t>CC</w:t>
      </w:r>
      <w:r w:rsidRPr="00567558">
        <w:rPr>
          <w:rFonts w:ascii="Calibri" w:hAnsi="Calibri" w:cs="Calibri"/>
          <w:lang w:val="es-MX"/>
        </w:rPr>
        <w:t>. Sentencia C-590 de 2005.</w:t>
      </w:r>
    </w:p>
  </w:footnote>
  <w:footnote w:id="7">
    <w:p w:rsidR="00262928" w:rsidRPr="00FF68BE" w:rsidRDefault="00262928" w:rsidP="00907C22">
      <w:pPr>
        <w:pStyle w:val="Notedebasdepage"/>
        <w:jc w:val="both"/>
        <w:rPr>
          <w:rFonts w:ascii="Calibri" w:hAnsi="Calibri" w:cs="Calibri"/>
        </w:rPr>
      </w:pPr>
      <w:r w:rsidRPr="00567558">
        <w:rPr>
          <w:rStyle w:val="Appelnotedebasdep"/>
          <w:rFonts w:ascii="Calibri" w:hAnsi="Calibri" w:cs="Calibri"/>
        </w:rPr>
        <w:footnoteRef/>
      </w:r>
      <w:r w:rsidRPr="00567558">
        <w:rPr>
          <w:rFonts w:ascii="Calibri" w:hAnsi="Calibri" w:cs="Calibri"/>
          <w:lang w:val="es-MX"/>
        </w:rPr>
        <w:t xml:space="preserve"> </w:t>
      </w:r>
      <w:r>
        <w:rPr>
          <w:rFonts w:ascii="Calibri" w:hAnsi="Calibri" w:cs="Calibri"/>
          <w:lang w:val="es-MX"/>
        </w:rPr>
        <w:t>CC</w:t>
      </w:r>
      <w:r w:rsidRPr="00567558">
        <w:rPr>
          <w:rFonts w:ascii="Calibri" w:hAnsi="Calibri" w:cs="Calibri"/>
          <w:lang w:val="es-MX"/>
        </w:rPr>
        <w:t>. Sentencia</w:t>
      </w:r>
      <w:r>
        <w:rPr>
          <w:rFonts w:ascii="Calibri" w:hAnsi="Calibri" w:cs="Calibri"/>
          <w:lang w:val="es-MX"/>
        </w:rPr>
        <w:t>s</w:t>
      </w:r>
      <w:r w:rsidRPr="00567558">
        <w:rPr>
          <w:rFonts w:ascii="Calibri" w:hAnsi="Calibri" w:cs="Calibri"/>
          <w:lang w:val="es-MX"/>
        </w:rPr>
        <w:t xml:space="preserve"> </w:t>
      </w:r>
      <w:r w:rsidRPr="00FF68BE">
        <w:rPr>
          <w:rFonts w:ascii="Calibri" w:hAnsi="Calibri" w:cs="Calibri"/>
          <w:bCs/>
        </w:rPr>
        <w:t>T-107</w:t>
      </w:r>
      <w:r>
        <w:rPr>
          <w:rFonts w:ascii="Calibri" w:hAnsi="Calibri" w:cs="Calibri"/>
          <w:bCs/>
        </w:rPr>
        <w:t xml:space="preserve"> de 20</w:t>
      </w:r>
      <w:r w:rsidRPr="00FF68BE">
        <w:rPr>
          <w:rFonts w:ascii="Calibri" w:hAnsi="Calibri" w:cs="Calibri"/>
          <w:bCs/>
        </w:rPr>
        <w:t>16</w:t>
      </w:r>
      <w:r>
        <w:rPr>
          <w:rFonts w:ascii="Calibri" w:hAnsi="Calibri" w:cs="Calibri"/>
        </w:rPr>
        <w:t xml:space="preserve"> y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 entre otras</w:t>
      </w:r>
      <w:r w:rsidRPr="00567558">
        <w:rPr>
          <w:rFonts w:ascii="Calibri" w:hAnsi="Calibri" w:cs="Calibri"/>
          <w:lang w:val="es-MX"/>
        </w:rPr>
        <w:t>.</w:t>
      </w:r>
    </w:p>
  </w:footnote>
  <w:footnote w:id="8">
    <w:p w:rsidR="00262928" w:rsidRPr="005D1B2D" w:rsidRDefault="00262928" w:rsidP="00907C22">
      <w:pPr>
        <w:pStyle w:val="Notedebasdepage"/>
        <w:rPr>
          <w:lang w:val="es-CO"/>
        </w:rPr>
      </w:pPr>
      <w:r>
        <w:rPr>
          <w:rStyle w:val="Appelnotedebasdep"/>
        </w:rPr>
        <w:footnoteRef/>
      </w:r>
      <w:r>
        <w:t xml:space="preserve"> </w:t>
      </w:r>
      <w:r>
        <w:rPr>
          <w:rFonts w:ascii="Calibri" w:hAnsi="Calibri" w:cs="Calibri"/>
          <w:lang w:val="es-MX"/>
        </w:rPr>
        <w:t>CC</w:t>
      </w:r>
      <w:r w:rsidRPr="00567558">
        <w:rPr>
          <w:rFonts w:ascii="Calibri" w:hAnsi="Calibri" w:cs="Calibri"/>
          <w:lang w:val="es-MX"/>
        </w:rPr>
        <w:t xml:space="preserve">.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9">
    <w:p w:rsidR="00262928" w:rsidRPr="00567558" w:rsidRDefault="00262928" w:rsidP="00907C22">
      <w:pPr>
        <w:pStyle w:val="Notedebasdepag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p.61-75.</w:t>
      </w:r>
    </w:p>
  </w:footnote>
  <w:footnote w:id="10">
    <w:p w:rsidR="00262928" w:rsidRDefault="00262928" w:rsidP="00907C22">
      <w:pPr>
        <w:pStyle w:val="Notedebasdepage"/>
        <w:jc w:val="both"/>
      </w:pPr>
      <w:r w:rsidRPr="00567558">
        <w:rPr>
          <w:rStyle w:val="Appelnotedebasdep"/>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11">
    <w:p w:rsidR="009F7D1E" w:rsidRPr="00963765" w:rsidRDefault="009F7D1E" w:rsidP="009F7D1E">
      <w:pPr>
        <w:pStyle w:val="Notedebasdepage"/>
        <w:rPr>
          <w:rFonts w:asciiTheme="minorHAnsi" w:hAnsiTheme="minorHAnsi"/>
          <w:lang w:val="es-CO"/>
        </w:rPr>
      </w:pPr>
      <w:r w:rsidRPr="00963765">
        <w:rPr>
          <w:rStyle w:val="Appelnotedebasdep"/>
          <w:rFonts w:asciiTheme="minorHAnsi" w:hAnsiTheme="minorHAnsi"/>
        </w:rPr>
        <w:footnoteRef/>
      </w:r>
      <w:r w:rsidRPr="00963765">
        <w:rPr>
          <w:rFonts w:asciiTheme="minorHAnsi" w:hAnsiTheme="minorHAnsi"/>
        </w:rPr>
        <w:t xml:space="preserve"> </w:t>
      </w:r>
      <w:r>
        <w:rPr>
          <w:rFonts w:asciiTheme="minorHAnsi" w:hAnsiTheme="minorHAnsi" w:cs="Calibri"/>
          <w:lang w:val="es-MX"/>
        </w:rPr>
        <w:t>CC</w:t>
      </w:r>
      <w:r w:rsidRPr="00963765">
        <w:rPr>
          <w:rFonts w:asciiTheme="minorHAnsi" w:hAnsiTheme="minorHAnsi" w:cs="Calibri"/>
          <w:lang w:val="es-MX"/>
        </w:rPr>
        <w:t xml:space="preserve">.  Sentencia T-214 </w:t>
      </w:r>
      <w:r>
        <w:rPr>
          <w:rFonts w:asciiTheme="minorHAnsi" w:hAnsiTheme="minorHAnsi" w:cs="Calibri"/>
          <w:lang w:val="es-MX"/>
        </w:rPr>
        <w:t>de 2012</w:t>
      </w:r>
      <w:r w:rsidR="00C650DE">
        <w:rPr>
          <w:rFonts w:asciiTheme="minorHAnsi" w:hAnsiTheme="minorHAnsi" w:cs="Calibri"/>
          <w:lang w:val="es-MX"/>
        </w:rPr>
        <w:t>, reiterada en la SU-565 de 2015</w:t>
      </w:r>
      <w:r>
        <w:rPr>
          <w:rFonts w:asciiTheme="minorHAnsi" w:hAnsiTheme="minorHAnsi" w:cs="Calibri"/>
          <w:lang w:val="es-MX"/>
        </w:rPr>
        <w:t>.</w:t>
      </w:r>
    </w:p>
  </w:footnote>
  <w:footnote w:id="12">
    <w:p w:rsidR="009F7D1E" w:rsidRPr="00764149" w:rsidRDefault="009F7D1E" w:rsidP="009F7D1E">
      <w:pPr>
        <w:pStyle w:val="Notedebasdepage"/>
        <w:rPr>
          <w:lang w:val="fr-FR"/>
        </w:rPr>
      </w:pPr>
      <w:r>
        <w:rPr>
          <w:rStyle w:val="Appelnotedebasdep"/>
        </w:rPr>
        <w:footnoteRef/>
      </w:r>
      <w:r w:rsidRPr="00764149">
        <w:rPr>
          <w:lang w:val="fr-FR"/>
        </w:rPr>
        <w:t xml:space="preserve"> </w:t>
      </w:r>
      <w:r w:rsidRPr="00764149">
        <w:rPr>
          <w:rFonts w:asciiTheme="minorHAnsi" w:hAnsiTheme="minorHAnsi" w:cs="Calibri"/>
          <w:lang w:val="fr-FR"/>
        </w:rPr>
        <w:t>CC.  Sentencia T-062 de 2013.</w:t>
      </w:r>
    </w:p>
  </w:footnote>
  <w:footnote w:id="13">
    <w:p w:rsidR="009F7D1E" w:rsidRPr="008F50BA" w:rsidRDefault="009F7D1E" w:rsidP="009F7D1E">
      <w:pPr>
        <w:pStyle w:val="Notedebasdepage"/>
        <w:rPr>
          <w:lang w:val="es-CO"/>
        </w:rPr>
      </w:pPr>
      <w:r>
        <w:rPr>
          <w:rStyle w:val="Appelnotedebasdep"/>
        </w:rPr>
        <w:footnoteRef/>
      </w:r>
      <w:r w:rsidRPr="00764149">
        <w:rPr>
          <w:lang w:val="fr-FR"/>
        </w:rPr>
        <w:t xml:space="preserve"> </w:t>
      </w:r>
      <w:r w:rsidRPr="00764149">
        <w:rPr>
          <w:rFonts w:asciiTheme="minorHAnsi" w:hAnsiTheme="minorHAnsi" w:cs="Calibri"/>
          <w:lang w:val="fr-FR"/>
        </w:rPr>
        <w:t xml:space="preserve">CC.  </w:t>
      </w:r>
      <w:r w:rsidRPr="00534EC6">
        <w:rPr>
          <w:rFonts w:asciiTheme="minorHAnsi" w:hAnsiTheme="minorHAnsi" w:cs="Calibri"/>
          <w:lang w:val="es-MX"/>
        </w:rPr>
        <w:t>Sentencia T-</w:t>
      </w:r>
      <w:r>
        <w:rPr>
          <w:rFonts w:asciiTheme="minorHAnsi" w:hAnsiTheme="minorHAnsi" w:cs="Calibri"/>
          <w:lang w:val="es-MX"/>
        </w:rPr>
        <w:t>310</w:t>
      </w:r>
      <w:r w:rsidRPr="00534EC6">
        <w:rPr>
          <w:rFonts w:asciiTheme="minorHAnsi" w:hAnsiTheme="minorHAnsi" w:cs="Calibri"/>
          <w:lang w:val="es-MX"/>
        </w:rPr>
        <w:t xml:space="preserve"> </w:t>
      </w:r>
      <w:r>
        <w:rPr>
          <w:rFonts w:asciiTheme="minorHAnsi" w:hAnsiTheme="minorHAnsi" w:cs="Calibri"/>
          <w:lang w:val="es-MX"/>
        </w:rPr>
        <w:t>de 2009.</w:t>
      </w:r>
    </w:p>
  </w:footnote>
  <w:footnote w:id="14">
    <w:p w:rsidR="00262928" w:rsidRPr="00F165B3" w:rsidRDefault="00262928" w:rsidP="001453D4">
      <w:pPr>
        <w:pStyle w:val="Notedebasdepage"/>
        <w:jc w:val="both"/>
        <w:rPr>
          <w:rFonts w:asciiTheme="minorHAnsi" w:hAnsiTheme="minorHAnsi"/>
        </w:rPr>
      </w:pPr>
      <w:r w:rsidRPr="00F165B3">
        <w:rPr>
          <w:rStyle w:val="Appelnotedebasdep"/>
          <w:rFonts w:asciiTheme="minorHAnsi" w:hAnsiTheme="minorHAnsi" w:cs="Calibri"/>
        </w:rPr>
        <w:footnoteRef/>
      </w:r>
      <w:r w:rsidRPr="00F165B3">
        <w:rPr>
          <w:rFonts w:asciiTheme="minorHAnsi" w:hAnsiTheme="minorHAnsi" w:cs="Calibri"/>
        </w:rPr>
        <w:t xml:space="preserve"> ESCUELA JUDICIAL RODRIGO LARA BONILLA. </w:t>
      </w:r>
      <w:r w:rsidRPr="00F165B3">
        <w:rPr>
          <w:rFonts w:asciiTheme="minorHAnsi" w:hAnsiTheme="minorHAnsi" w:cs="Calibri"/>
          <w:lang w:val="es-CO"/>
        </w:rPr>
        <w:t xml:space="preserve">La acción de tutela en el ordenamiento constitucional colombiano, Universidad Nacional de Colombia, Catalina Botero Marino, </w:t>
      </w:r>
      <w:proofErr w:type="spellStart"/>
      <w:r w:rsidRPr="00F165B3">
        <w:rPr>
          <w:rFonts w:asciiTheme="minorHAnsi" w:hAnsiTheme="minorHAnsi" w:cs="Calibri"/>
          <w:lang w:val="es-CO"/>
        </w:rPr>
        <w:t>Ediprime</w:t>
      </w:r>
      <w:proofErr w:type="spellEnd"/>
      <w:r w:rsidRPr="00F165B3">
        <w:rPr>
          <w:rFonts w:asciiTheme="minorHAnsi" w:hAnsiTheme="minorHAnsi" w:cs="Calibri"/>
          <w:lang w:val="es-CO"/>
        </w:rPr>
        <w:t xml:space="preserve"> Ltda., 2006, p.64-65. </w:t>
      </w:r>
    </w:p>
  </w:footnote>
  <w:footnote w:id="15">
    <w:p w:rsidR="00262928" w:rsidRPr="00F165B3" w:rsidRDefault="00262928" w:rsidP="001453D4">
      <w:pPr>
        <w:pStyle w:val="Notedebasdepage"/>
        <w:jc w:val="both"/>
        <w:rPr>
          <w:rFonts w:asciiTheme="minorHAnsi" w:hAnsiTheme="minorHAnsi"/>
        </w:rPr>
      </w:pPr>
      <w:r w:rsidRPr="00F165B3">
        <w:rPr>
          <w:rStyle w:val="Appelnotedebasdep"/>
          <w:rFonts w:asciiTheme="minorHAnsi" w:hAnsiTheme="minorHAnsi" w:cs="Calibri"/>
        </w:rPr>
        <w:footnoteRef/>
      </w:r>
      <w:r w:rsidRPr="00F165B3">
        <w:rPr>
          <w:rFonts w:asciiTheme="minorHAnsi" w:hAnsiTheme="minorHAnsi" w:cs="Calibri"/>
        </w:rPr>
        <w:t xml:space="preserve"> </w:t>
      </w:r>
      <w:r w:rsidR="009F7D1E">
        <w:rPr>
          <w:rFonts w:asciiTheme="minorHAnsi" w:hAnsiTheme="minorHAnsi" w:cs="Calibri"/>
          <w:lang w:val="es-MX"/>
        </w:rPr>
        <w:t>CC</w:t>
      </w:r>
      <w:r w:rsidRPr="00F165B3">
        <w:rPr>
          <w:rFonts w:asciiTheme="minorHAnsi" w:hAnsiTheme="minorHAnsi" w:cs="Calibri"/>
          <w:lang w:val="es-MX"/>
        </w:rPr>
        <w:t xml:space="preserve">.  Sentencia T-980 </w:t>
      </w:r>
      <w:r w:rsidR="009F7D1E">
        <w:rPr>
          <w:rFonts w:asciiTheme="minorHAnsi" w:hAnsiTheme="minorHAnsi" w:cs="Calibri"/>
          <w:lang w:val="es-MX"/>
        </w:rPr>
        <w:t xml:space="preserve">de </w:t>
      </w:r>
      <w:r w:rsidRPr="00F165B3">
        <w:rPr>
          <w:rFonts w:asciiTheme="minorHAnsi" w:hAnsiTheme="minorHAnsi" w:cs="Calibri"/>
          <w:lang w:val="es-MX"/>
        </w:rPr>
        <w:t>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928" w:rsidRPr="006414F7" w:rsidRDefault="00262928">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764149">
      <w:rPr>
        <w:rFonts w:ascii="Calibri" w:hAnsi="Calibri" w:cs="Calibri"/>
        <w:i/>
        <w:noProof/>
        <w:sz w:val="20"/>
      </w:rPr>
      <w:t>8</w:t>
    </w:r>
    <w:r w:rsidRPr="006414F7">
      <w:rPr>
        <w:rFonts w:ascii="Calibri" w:hAnsi="Calibri" w:cs="Calibri"/>
        <w:i/>
        <w:sz w:val="20"/>
      </w:rPr>
      <w:fldChar w:fldCharType="end"/>
    </w:r>
  </w:p>
  <w:p w:rsidR="00262928" w:rsidRPr="006414F7" w:rsidRDefault="00262928" w:rsidP="00F41FF0">
    <w:pPr>
      <w:pStyle w:val="En-tte"/>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2016-01165-00 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68B"/>
    <w:multiLevelType w:val="multilevel"/>
    <w:tmpl w:val="511AC488"/>
    <w:lvl w:ilvl="0">
      <w:start w:val="2013"/>
      <w:numFmt w:val="decimal"/>
      <w:lvlText w:val="%1"/>
      <w:lvlJc w:val="left"/>
      <w:rPr>
        <w:rFonts w:ascii="Bookman Old Style" w:eastAsia="Bookman Old Style" w:hAnsi="Bookman Old Style" w:cs="Bookman Old Style"/>
        <w:b w:val="0"/>
        <w:bCs/>
        <w:i w:val="0"/>
        <w:iCs w:val="0"/>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97CB0"/>
    <w:multiLevelType w:val="multilevel"/>
    <w:tmpl w:val="BB7AB290"/>
    <w:lvl w:ilvl="0">
      <w:start w:val="7"/>
      <w:numFmt w:val="decimal"/>
      <w:lvlText w:val="%1."/>
      <w:lvlJc w:val="left"/>
      <w:pPr>
        <w:ind w:left="408" w:hanging="408"/>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9EE1C58"/>
    <w:multiLevelType w:val="multilevel"/>
    <w:tmpl w:val="263AC2FE"/>
    <w:lvl w:ilvl="0">
      <w:start w:val="4"/>
      <w:numFmt w:val="decimal"/>
      <w:lvlText w:val="25.%1."/>
      <w:lvlJc w:val="left"/>
      <w:rPr>
        <w:rFonts w:ascii="Century Schoolbook" w:eastAsia="Century Schoolbook" w:hAnsi="Century Schoolbook" w:cs="Century Schoolbook"/>
        <w:b/>
        <w:bCs/>
        <w:i w:val="0"/>
        <w:iCs w:val="0"/>
        <w:smallCaps w:val="0"/>
        <w:strike w:val="0"/>
        <w:color w:val="000000"/>
        <w:spacing w:val="-30"/>
        <w:w w:val="100"/>
        <w:position w:val="0"/>
        <w:sz w:val="28"/>
        <w:szCs w:val="28"/>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836A04"/>
    <w:multiLevelType w:val="hybridMultilevel"/>
    <w:tmpl w:val="95A0B3FC"/>
    <w:lvl w:ilvl="0" w:tplc="79681478">
      <w:start w:val="1"/>
      <w:numFmt w:val="decimal"/>
      <w:lvlText w:val="%1."/>
      <w:lvlJc w:val="left"/>
      <w:pPr>
        <w:tabs>
          <w:tab w:val="num" w:pos="720"/>
        </w:tabs>
        <w:ind w:left="720" w:hanging="360"/>
      </w:pPr>
      <w:rPr>
        <w:rFonts w:cs="Times New Roman"/>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D1649C3"/>
    <w:multiLevelType w:val="multilevel"/>
    <w:tmpl w:val="8496E94C"/>
    <w:lvl w:ilvl="0">
      <w:start w:val="7"/>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401CEF"/>
    <w:multiLevelType w:val="multilevel"/>
    <w:tmpl w:val="56C8CE78"/>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7622CDE"/>
    <w:multiLevelType w:val="multilevel"/>
    <w:tmpl w:val="49A256F0"/>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2">
    <w:nsid w:val="263C072C"/>
    <w:multiLevelType w:val="hybridMultilevel"/>
    <w:tmpl w:val="828CBF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85B70A9"/>
    <w:multiLevelType w:val="hybridMultilevel"/>
    <w:tmpl w:val="C3041F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A1B16EF"/>
    <w:multiLevelType w:val="multilevel"/>
    <w:tmpl w:val="49A256F0"/>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92740F2"/>
    <w:multiLevelType w:val="multilevel"/>
    <w:tmpl w:val="8A2094C2"/>
    <w:lvl w:ilvl="0">
      <w:start w:val="7"/>
      <w:numFmt w:val="decimal"/>
      <w:lvlText w:val="%1."/>
      <w:lvlJc w:val="left"/>
      <w:pPr>
        <w:ind w:left="612" w:hanging="612"/>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nsid w:val="42C67434"/>
    <w:multiLevelType w:val="multilevel"/>
    <w:tmpl w:val="9000E3A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2DC2D07"/>
    <w:multiLevelType w:val="multilevel"/>
    <w:tmpl w:val="4ED81878"/>
    <w:lvl w:ilvl="0">
      <w:start w:val="7"/>
      <w:numFmt w:val="decimal"/>
      <w:lvlText w:val="%1."/>
      <w:lvlJc w:val="left"/>
      <w:pPr>
        <w:ind w:left="612" w:hanging="612"/>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B746877"/>
    <w:multiLevelType w:val="multilevel"/>
    <w:tmpl w:val="D5361B7C"/>
    <w:lvl w:ilvl="0">
      <w:start w:val="6"/>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0">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14B7825"/>
    <w:multiLevelType w:val="hybridMultilevel"/>
    <w:tmpl w:val="03B81D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4377D02"/>
    <w:multiLevelType w:val="multilevel"/>
    <w:tmpl w:val="F2600878"/>
    <w:lvl w:ilvl="0">
      <w:start w:val="7"/>
      <w:numFmt w:val="decimal"/>
      <w:lvlText w:val="%1."/>
      <w:lvlJc w:val="left"/>
      <w:pPr>
        <w:ind w:left="504" w:hanging="504"/>
      </w:pPr>
      <w:rPr>
        <w:rFonts w:hint="default"/>
      </w:rPr>
    </w:lvl>
    <w:lvl w:ilvl="1">
      <w:start w:val="4"/>
      <w:numFmt w:val="decimal"/>
      <w:lvlText w:val="%1.%2."/>
      <w:lvlJc w:val="left"/>
      <w:pPr>
        <w:ind w:left="504" w:hanging="504"/>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4">
    <w:nsid w:val="57E122C4"/>
    <w:multiLevelType w:val="multilevel"/>
    <w:tmpl w:val="7C904368"/>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87268EF"/>
    <w:multiLevelType w:val="multilevel"/>
    <w:tmpl w:val="49A256F0"/>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00E3B9B"/>
    <w:multiLevelType w:val="multilevel"/>
    <w:tmpl w:val="F31403A8"/>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7C71849"/>
    <w:multiLevelType w:val="hybridMultilevel"/>
    <w:tmpl w:val="A718B148"/>
    <w:lvl w:ilvl="0" w:tplc="3FD2B606">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D581253"/>
    <w:multiLevelType w:val="multilevel"/>
    <w:tmpl w:val="E7E4BC3C"/>
    <w:lvl w:ilvl="0">
      <w:start w:val="1"/>
      <w:numFmt w:val="decimal"/>
      <w:lvlText w:val="%1."/>
      <w:lvlJc w:val="left"/>
      <w:pPr>
        <w:ind w:left="360" w:hanging="360"/>
      </w:pPr>
      <w:rPr>
        <w:rFonts w:cs="Times New Roman" w:hint="default"/>
        <w:sz w:val="28"/>
        <w:szCs w:val="28"/>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9">
    <w:nsid w:val="70BF3003"/>
    <w:multiLevelType w:val="multilevel"/>
    <w:tmpl w:val="58DC8248"/>
    <w:lvl w:ilvl="0">
      <w:start w:val="6"/>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4F23DAE"/>
    <w:multiLevelType w:val="hybridMultilevel"/>
    <w:tmpl w:val="08EEDD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6920BAD"/>
    <w:multiLevelType w:val="multilevel"/>
    <w:tmpl w:val="49A256F0"/>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B1A578A"/>
    <w:multiLevelType w:val="hybridMultilevel"/>
    <w:tmpl w:val="AF3AC1D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5">
    <w:nsid w:val="7EE72DEA"/>
    <w:multiLevelType w:val="multilevel"/>
    <w:tmpl w:val="342AB464"/>
    <w:lvl w:ilvl="0">
      <w:start w:val="7"/>
      <w:numFmt w:val="decimal"/>
      <w:lvlText w:val="%1."/>
      <w:lvlJc w:val="left"/>
      <w:pPr>
        <w:ind w:left="400" w:hanging="4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4"/>
  </w:num>
  <w:num w:numId="2">
    <w:abstractNumId w:val="21"/>
  </w:num>
  <w:num w:numId="3">
    <w:abstractNumId w:val="20"/>
  </w:num>
  <w:num w:numId="4">
    <w:abstractNumId w:val="8"/>
  </w:num>
  <w:num w:numId="5">
    <w:abstractNumId w:val="40"/>
  </w:num>
  <w:num w:numId="6">
    <w:abstractNumId w:val="3"/>
  </w:num>
  <w:num w:numId="7">
    <w:abstractNumId w:val="28"/>
  </w:num>
  <w:num w:numId="8">
    <w:abstractNumId w:val="5"/>
  </w:num>
  <w:num w:numId="9">
    <w:abstractNumId w:val="41"/>
  </w:num>
  <w:num w:numId="10">
    <w:abstractNumId w:val="29"/>
  </w:num>
  <w:num w:numId="11">
    <w:abstractNumId w:val="26"/>
  </w:num>
  <w:num w:numId="12">
    <w:abstractNumId w:val="33"/>
  </w:num>
  <w:num w:numId="13">
    <w:abstractNumId w:val="16"/>
  </w:num>
  <w:num w:numId="14">
    <w:abstractNumId w:val="18"/>
  </w:num>
  <w:num w:numId="15">
    <w:abstractNumId w:val="24"/>
  </w:num>
  <w:num w:numId="16">
    <w:abstractNumId w:val="10"/>
  </w:num>
  <w:num w:numId="17">
    <w:abstractNumId w:val="25"/>
  </w:num>
  <w:num w:numId="18">
    <w:abstractNumId w:val="13"/>
  </w:num>
  <w:num w:numId="19">
    <w:abstractNumId w:val="11"/>
  </w:num>
  <w:num w:numId="20">
    <w:abstractNumId w:val="4"/>
  </w:num>
  <w:num w:numId="21">
    <w:abstractNumId w:val="45"/>
  </w:num>
  <w:num w:numId="22">
    <w:abstractNumId w:val="36"/>
  </w:num>
  <w:num w:numId="23">
    <w:abstractNumId w:val="34"/>
  </w:num>
  <w:num w:numId="24">
    <w:abstractNumId w:val="9"/>
  </w:num>
  <w:num w:numId="25">
    <w:abstractNumId w:val="32"/>
  </w:num>
  <w:num w:numId="26">
    <w:abstractNumId w:val="19"/>
  </w:num>
  <w:num w:numId="27">
    <w:abstractNumId w:val="23"/>
  </w:num>
  <w:num w:numId="28">
    <w:abstractNumId w:val="27"/>
  </w:num>
  <w:num w:numId="29">
    <w:abstractNumId w:val="6"/>
  </w:num>
  <w:num w:numId="30">
    <w:abstractNumId w:val="17"/>
  </w:num>
  <w:num w:numId="31">
    <w:abstractNumId w:val="1"/>
  </w:num>
  <w:num w:numId="32">
    <w:abstractNumId w:val="43"/>
  </w:num>
  <w:num w:numId="33">
    <w:abstractNumId w:val="7"/>
  </w:num>
  <w:num w:numId="34">
    <w:abstractNumId w:val="15"/>
  </w:num>
  <w:num w:numId="35">
    <w:abstractNumId w:val="39"/>
  </w:num>
  <w:num w:numId="36">
    <w:abstractNumId w:val="42"/>
  </w:num>
  <w:num w:numId="37">
    <w:abstractNumId w:val="31"/>
  </w:num>
  <w:num w:numId="38">
    <w:abstractNumId w:val="30"/>
  </w:num>
  <w:num w:numId="39">
    <w:abstractNumId w:val="35"/>
  </w:num>
  <w:num w:numId="40">
    <w:abstractNumId w:val="2"/>
  </w:num>
  <w:num w:numId="41">
    <w:abstractNumId w:val="0"/>
  </w:num>
  <w:num w:numId="42">
    <w:abstractNumId w:val="12"/>
  </w:num>
  <w:num w:numId="43">
    <w:abstractNumId w:val="14"/>
  </w:num>
  <w:num w:numId="44">
    <w:abstractNumId w:val="22"/>
  </w:num>
  <w:num w:numId="45">
    <w:abstractNumId w:val="38"/>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AE5"/>
    <w:rsid w:val="00001BE7"/>
    <w:rsid w:val="00001BED"/>
    <w:rsid w:val="00001F7C"/>
    <w:rsid w:val="00002429"/>
    <w:rsid w:val="0000292B"/>
    <w:rsid w:val="00002AEB"/>
    <w:rsid w:val="00002ED5"/>
    <w:rsid w:val="00003B2E"/>
    <w:rsid w:val="00003BCE"/>
    <w:rsid w:val="000049F6"/>
    <w:rsid w:val="00004BEF"/>
    <w:rsid w:val="00005289"/>
    <w:rsid w:val="0000570F"/>
    <w:rsid w:val="0000571B"/>
    <w:rsid w:val="0000578B"/>
    <w:rsid w:val="0000584D"/>
    <w:rsid w:val="000059BC"/>
    <w:rsid w:val="00005BB7"/>
    <w:rsid w:val="00005D55"/>
    <w:rsid w:val="00005F95"/>
    <w:rsid w:val="000065EA"/>
    <w:rsid w:val="00006D07"/>
    <w:rsid w:val="00007451"/>
    <w:rsid w:val="000103BF"/>
    <w:rsid w:val="0001056E"/>
    <w:rsid w:val="00010589"/>
    <w:rsid w:val="00012122"/>
    <w:rsid w:val="00012205"/>
    <w:rsid w:val="0001225F"/>
    <w:rsid w:val="000127B0"/>
    <w:rsid w:val="00013352"/>
    <w:rsid w:val="00013748"/>
    <w:rsid w:val="0001391C"/>
    <w:rsid w:val="00013988"/>
    <w:rsid w:val="00013F3E"/>
    <w:rsid w:val="000144D7"/>
    <w:rsid w:val="000145EA"/>
    <w:rsid w:val="000147A2"/>
    <w:rsid w:val="00014AAD"/>
    <w:rsid w:val="00014D85"/>
    <w:rsid w:val="00015311"/>
    <w:rsid w:val="000158E3"/>
    <w:rsid w:val="000160C1"/>
    <w:rsid w:val="00016253"/>
    <w:rsid w:val="00017B6F"/>
    <w:rsid w:val="00017E87"/>
    <w:rsid w:val="000205F3"/>
    <w:rsid w:val="00020FA8"/>
    <w:rsid w:val="00021046"/>
    <w:rsid w:val="00021145"/>
    <w:rsid w:val="00021333"/>
    <w:rsid w:val="00021E04"/>
    <w:rsid w:val="00022159"/>
    <w:rsid w:val="000222C9"/>
    <w:rsid w:val="000224B4"/>
    <w:rsid w:val="00022765"/>
    <w:rsid w:val="00023536"/>
    <w:rsid w:val="000240A4"/>
    <w:rsid w:val="00024160"/>
    <w:rsid w:val="000243C4"/>
    <w:rsid w:val="00024442"/>
    <w:rsid w:val="0002470F"/>
    <w:rsid w:val="000247B3"/>
    <w:rsid w:val="00024831"/>
    <w:rsid w:val="00024E06"/>
    <w:rsid w:val="00024FF0"/>
    <w:rsid w:val="000256AC"/>
    <w:rsid w:val="00025EDE"/>
    <w:rsid w:val="00026116"/>
    <w:rsid w:val="00026255"/>
    <w:rsid w:val="000267D2"/>
    <w:rsid w:val="00026E86"/>
    <w:rsid w:val="000271AD"/>
    <w:rsid w:val="00027398"/>
    <w:rsid w:val="00027A6F"/>
    <w:rsid w:val="00030686"/>
    <w:rsid w:val="000311D1"/>
    <w:rsid w:val="00031A16"/>
    <w:rsid w:val="00032C42"/>
    <w:rsid w:val="000333D1"/>
    <w:rsid w:val="00033940"/>
    <w:rsid w:val="0003401F"/>
    <w:rsid w:val="000341E2"/>
    <w:rsid w:val="00034A23"/>
    <w:rsid w:val="00035E46"/>
    <w:rsid w:val="00036B4D"/>
    <w:rsid w:val="00036D33"/>
    <w:rsid w:val="00037093"/>
    <w:rsid w:val="00040255"/>
    <w:rsid w:val="00040D5C"/>
    <w:rsid w:val="00041084"/>
    <w:rsid w:val="00041210"/>
    <w:rsid w:val="00041270"/>
    <w:rsid w:val="000415F1"/>
    <w:rsid w:val="0004187E"/>
    <w:rsid w:val="00042D53"/>
    <w:rsid w:val="00043741"/>
    <w:rsid w:val="00043BB5"/>
    <w:rsid w:val="00043C5E"/>
    <w:rsid w:val="000449B2"/>
    <w:rsid w:val="000453C8"/>
    <w:rsid w:val="000454FB"/>
    <w:rsid w:val="00045578"/>
    <w:rsid w:val="00045933"/>
    <w:rsid w:val="00046137"/>
    <w:rsid w:val="000461BE"/>
    <w:rsid w:val="000467C2"/>
    <w:rsid w:val="00046FFB"/>
    <w:rsid w:val="000474A6"/>
    <w:rsid w:val="00047784"/>
    <w:rsid w:val="0004780D"/>
    <w:rsid w:val="00047A93"/>
    <w:rsid w:val="000501A9"/>
    <w:rsid w:val="000503C6"/>
    <w:rsid w:val="00050EF2"/>
    <w:rsid w:val="00050F55"/>
    <w:rsid w:val="00051418"/>
    <w:rsid w:val="00051ACB"/>
    <w:rsid w:val="00051FDB"/>
    <w:rsid w:val="0005233B"/>
    <w:rsid w:val="00052412"/>
    <w:rsid w:val="00052EDD"/>
    <w:rsid w:val="00053152"/>
    <w:rsid w:val="00053446"/>
    <w:rsid w:val="0005410F"/>
    <w:rsid w:val="0005443E"/>
    <w:rsid w:val="000544AF"/>
    <w:rsid w:val="000545CD"/>
    <w:rsid w:val="00054679"/>
    <w:rsid w:val="000547E1"/>
    <w:rsid w:val="00055048"/>
    <w:rsid w:val="00055173"/>
    <w:rsid w:val="00055DB5"/>
    <w:rsid w:val="00055FDD"/>
    <w:rsid w:val="00057150"/>
    <w:rsid w:val="000571E8"/>
    <w:rsid w:val="00060250"/>
    <w:rsid w:val="00060303"/>
    <w:rsid w:val="000605AB"/>
    <w:rsid w:val="00060C31"/>
    <w:rsid w:val="00060CFD"/>
    <w:rsid w:val="00060ED4"/>
    <w:rsid w:val="000614BB"/>
    <w:rsid w:val="000616FF"/>
    <w:rsid w:val="00061774"/>
    <w:rsid w:val="00061864"/>
    <w:rsid w:val="00062560"/>
    <w:rsid w:val="00062625"/>
    <w:rsid w:val="00062806"/>
    <w:rsid w:val="000629AA"/>
    <w:rsid w:val="0006446E"/>
    <w:rsid w:val="000647DC"/>
    <w:rsid w:val="0006557F"/>
    <w:rsid w:val="00065A60"/>
    <w:rsid w:val="00066166"/>
    <w:rsid w:val="00066AAA"/>
    <w:rsid w:val="00066E83"/>
    <w:rsid w:val="0006709B"/>
    <w:rsid w:val="000670C7"/>
    <w:rsid w:val="00067226"/>
    <w:rsid w:val="00067566"/>
    <w:rsid w:val="00067A15"/>
    <w:rsid w:val="000708C1"/>
    <w:rsid w:val="0007092B"/>
    <w:rsid w:val="00070CC4"/>
    <w:rsid w:val="00070DF7"/>
    <w:rsid w:val="00070F0A"/>
    <w:rsid w:val="000710BC"/>
    <w:rsid w:val="00071118"/>
    <w:rsid w:val="00071266"/>
    <w:rsid w:val="000717F8"/>
    <w:rsid w:val="00071A7A"/>
    <w:rsid w:val="000723F4"/>
    <w:rsid w:val="00072496"/>
    <w:rsid w:val="00072B92"/>
    <w:rsid w:val="00073248"/>
    <w:rsid w:val="000735CB"/>
    <w:rsid w:val="00073642"/>
    <w:rsid w:val="000738C1"/>
    <w:rsid w:val="00073953"/>
    <w:rsid w:val="00074032"/>
    <w:rsid w:val="000742DF"/>
    <w:rsid w:val="0007464B"/>
    <w:rsid w:val="000748CD"/>
    <w:rsid w:val="0007491E"/>
    <w:rsid w:val="00074DC5"/>
    <w:rsid w:val="000756CD"/>
    <w:rsid w:val="000769E5"/>
    <w:rsid w:val="0007753A"/>
    <w:rsid w:val="00080DED"/>
    <w:rsid w:val="00081F32"/>
    <w:rsid w:val="00082147"/>
    <w:rsid w:val="00082813"/>
    <w:rsid w:val="00082DA6"/>
    <w:rsid w:val="0008312C"/>
    <w:rsid w:val="000833E9"/>
    <w:rsid w:val="00083BCA"/>
    <w:rsid w:val="000844E0"/>
    <w:rsid w:val="000855CC"/>
    <w:rsid w:val="00085633"/>
    <w:rsid w:val="00085A69"/>
    <w:rsid w:val="00085E66"/>
    <w:rsid w:val="00086468"/>
    <w:rsid w:val="000865B7"/>
    <w:rsid w:val="000865F3"/>
    <w:rsid w:val="000867DA"/>
    <w:rsid w:val="00086D9B"/>
    <w:rsid w:val="0008721C"/>
    <w:rsid w:val="000874EE"/>
    <w:rsid w:val="000878C7"/>
    <w:rsid w:val="000878F4"/>
    <w:rsid w:val="000879AA"/>
    <w:rsid w:val="00090BD7"/>
    <w:rsid w:val="00091221"/>
    <w:rsid w:val="00091620"/>
    <w:rsid w:val="00091B3D"/>
    <w:rsid w:val="00091D44"/>
    <w:rsid w:val="0009208D"/>
    <w:rsid w:val="0009293D"/>
    <w:rsid w:val="00092B1F"/>
    <w:rsid w:val="0009333F"/>
    <w:rsid w:val="000938B9"/>
    <w:rsid w:val="00093C3D"/>
    <w:rsid w:val="00094BA7"/>
    <w:rsid w:val="000959A2"/>
    <w:rsid w:val="00095EAB"/>
    <w:rsid w:val="000965B3"/>
    <w:rsid w:val="00096A82"/>
    <w:rsid w:val="00096EC1"/>
    <w:rsid w:val="00097062"/>
    <w:rsid w:val="000970D6"/>
    <w:rsid w:val="0009797E"/>
    <w:rsid w:val="00097C7C"/>
    <w:rsid w:val="000A0439"/>
    <w:rsid w:val="000A0704"/>
    <w:rsid w:val="000A1196"/>
    <w:rsid w:val="000A131F"/>
    <w:rsid w:val="000A1343"/>
    <w:rsid w:val="000A1B5D"/>
    <w:rsid w:val="000A1D73"/>
    <w:rsid w:val="000A24D0"/>
    <w:rsid w:val="000A2503"/>
    <w:rsid w:val="000A2572"/>
    <w:rsid w:val="000A2A13"/>
    <w:rsid w:val="000A40B6"/>
    <w:rsid w:val="000A537E"/>
    <w:rsid w:val="000A5381"/>
    <w:rsid w:val="000A59B5"/>
    <w:rsid w:val="000A5BE2"/>
    <w:rsid w:val="000A62DD"/>
    <w:rsid w:val="000A6331"/>
    <w:rsid w:val="000A6800"/>
    <w:rsid w:val="000A7402"/>
    <w:rsid w:val="000A7852"/>
    <w:rsid w:val="000B0256"/>
    <w:rsid w:val="000B061B"/>
    <w:rsid w:val="000B133E"/>
    <w:rsid w:val="000B1708"/>
    <w:rsid w:val="000B1B50"/>
    <w:rsid w:val="000B1B8C"/>
    <w:rsid w:val="000B2347"/>
    <w:rsid w:val="000B2478"/>
    <w:rsid w:val="000B2A74"/>
    <w:rsid w:val="000B2B88"/>
    <w:rsid w:val="000B329C"/>
    <w:rsid w:val="000B338D"/>
    <w:rsid w:val="000B3F42"/>
    <w:rsid w:val="000B4029"/>
    <w:rsid w:val="000B5988"/>
    <w:rsid w:val="000B5E81"/>
    <w:rsid w:val="000B6226"/>
    <w:rsid w:val="000B6E18"/>
    <w:rsid w:val="000B7061"/>
    <w:rsid w:val="000B70A8"/>
    <w:rsid w:val="000B7519"/>
    <w:rsid w:val="000B7527"/>
    <w:rsid w:val="000B7969"/>
    <w:rsid w:val="000B7B23"/>
    <w:rsid w:val="000B7C77"/>
    <w:rsid w:val="000C0320"/>
    <w:rsid w:val="000C0986"/>
    <w:rsid w:val="000C09C4"/>
    <w:rsid w:val="000C09F2"/>
    <w:rsid w:val="000C134E"/>
    <w:rsid w:val="000C151C"/>
    <w:rsid w:val="000C185C"/>
    <w:rsid w:val="000C1994"/>
    <w:rsid w:val="000C19BF"/>
    <w:rsid w:val="000C21AE"/>
    <w:rsid w:val="000C3702"/>
    <w:rsid w:val="000C37C0"/>
    <w:rsid w:val="000C3A32"/>
    <w:rsid w:val="000C401A"/>
    <w:rsid w:val="000C494A"/>
    <w:rsid w:val="000C571C"/>
    <w:rsid w:val="000C585F"/>
    <w:rsid w:val="000C5B73"/>
    <w:rsid w:val="000C6569"/>
    <w:rsid w:val="000C69DD"/>
    <w:rsid w:val="000C71EA"/>
    <w:rsid w:val="000C74DD"/>
    <w:rsid w:val="000C7F3D"/>
    <w:rsid w:val="000D1160"/>
    <w:rsid w:val="000D152C"/>
    <w:rsid w:val="000D1769"/>
    <w:rsid w:val="000D1C97"/>
    <w:rsid w:val="000D2D98"/>
    <w:rsid w:val="000D31B6"/>
    <w:rsid w:val="000D3211"/>
    <w:rsid w:val="000D364C"/>
    <w:rsid w:val="000D3948"/>
    <w:rsid w:val="000D3F22"/>
    <w:rsid w:val="000D41CB"/>
    <w:rsid w:val="000D6140"/>
    <w:rsid w:val="000D6276"/>
    <w:rsid w:val="000D67B5"/>
    <w:rsid w:val="000D6A35"/>
    <w:rsid w:val="000D70AC"/>
    <w:rsid w:val="000D763A"/>
    <w:rsid w:val="000D78F8"/>
    <w:rsid w:val="000D7B5F"/>
    <w:rsid w:val="000D7DD7"/>
    <w:rsid w:val="000D7EFB"/>
    <w:rsid w:val="000E0370"/>
    <w:rsid w:val="000E042C"/>
    <w:rsid w:val="000E1241"/>
    <w:rsid w:val="000E12BC"/>
    <w:rsid w:val="000E13A3"/>
    <w:rsid w:val="000E1D50"/>
    <w:rsid w:val="000E23A5"/>
    <w:rsid w:val="000E24A9"/>
    <w:rsid w:val="000E29AA"/>
    <w:rsid w:val="000E2EA2"/>
    <w:rsid w:val="000E3231"/>
    <w:rsid w:val="000E3403"/>
    <w:rsid w:val="000E34BB"/>
    <w:rsid w:val="000E34BD"/>
    <w:rsid w:val="000E34CA"/>
    <w:rsid w:val="000E3874"/>
    <w:rsid w:val="000E3E05"/>
    <w:rsid w:val="000E3F63"/>
    <w:rsid w:val="000E422D"/>
    <w:rsid w:val="000E6695"/>
    <w:rsid w:val="000E670F"/>
    <w:rsid w:val="000E69FE"/>
    <w:rsid w:val="000E6B90"/>
    <w:rsid w:val="000E6F57"/>
    <w:rsid w:val="000F048A"/>
    <w:rsid w:val="000F0711"/>
    <w:rsid w:val="000F116A"/>
    <w:rsid w:val="000F1D48"/>
    <w:rsid w:val="000F1FDE"/>
    <w:rsid w:val="000F2B67"/>
    <w:rsid w:val="000F33DC"/>
    <w:rsid w:val="000F36E9"/>
    <w:rsid w:val="000F4326"/>
    <w:rsid w:val="000F6231"/>
    <w:rsid w:val="000F6318"/>
    <w:rsid w:val="000F7E6A"/>
    <w:rsid w:val="000F7FE2"/>
    <w:rsid w:val="00100BE4"/>
    <w:rsid w:val="00100C47"/>
    <w:rsid w:val="00100C96"/>
    <w:rsid w:val="00100DAC"/>
    <w:rsid w:val="00100FFF"/>
    <w:rsid w:val="00101AE0"/>
    <w:rsid w:val="00101AF2"/>
    <w:rsid w:val="001022A9"/>
    <w:rsid w:val="00102C9B"/>
    <w:rsid w:val="001032C6"/>
    <w:rsid w:val="00103488"/>
    <w:rsid w:val="00103725"/>
    <w:rsid w:val="00103E2D"/>
    <w:rsid w:val="00103EFB"/>
    <w:rsid w:val="00104105"/>
    <w:rsid w:val="00104848"/>
    <w:rsid w:val="00104975"/>
    <w:rsid w:val="00104AED"/>
    <w:rsid w:val="00104B78"/>
    <w:rsid w:val="001055BE"/>
    <w:rsid w:val="0010588B"/>
    <w:rsid w:val="00105D27"/>
    <w:rsid w:val="00105E42"/>
    <w:rsid w:val="00105FFB"/>
    <w:rsid w:val="001072F0"/>
    <w:rsid w:val="00107310"/>
    <w:rsid w:val="0010744C"/>
    <w:rsid w:val="00107D7D"/>
    <w:rsid w:val="00110496"/>
    <w:rsid w:val="001104D9"/>
    <w:rsid w:val="00110762"/>
    <w:rsid w:val="001108F7"/>
    <w:rsid w:val="00111321"/>
    <w:rsid w:val="001113DC"/>
    <w:rsid w:val="00111470"/>
    <w:rsid w:val="00111806"/>
    <w:rsid w:val="00111ABC"/>
    <w:rsid w:val="00111CAB"/>
    <w:rsid w:val="001122C2"/>
    <w:rsid w:val="0011285C"/>
    <w:rsid w:val="00112BB3"/>
    <w:rsid w:val="00113523"/>
    <w:rsid w:val="00113593"/>
    <w:rsid w:val="001144AE"/>
    <w:rsid w:val="001149F2"/>
    <w:rsid w:val="00114CED"/>
    <w:rsid w:val="0011569C"/>
    <w:rsid w:val="00115830"/>
    <w:rsid w:val="001178D1"/>
    <w:rsid w:val="00120C3E"/>
    <w:rsid w:val="00122552"/>
    <w:rsid w:val="001229DE"/>
    <w:rsid w:val="0012348F"/>
    <w:rsid w:val="00123A00"/>
    <w:rsid w:val="00123BA0"/>
    <w:rsid w:val="00123D1F"/>
    <w:rsid w:val="00124730"/>
    <w:rsid w:val="00124848"/>
    <w:rsid w:val="001248F2"/>
    <w:rsid w:val="00125094"/>
    <w:rsid w:val="00125154"/>
    <w:rsid w:val="00125AC0"/>
    <w:rsid w:val="00125C1E"/>
    <w:rsid w:val="00126266"/>
    <w:rsid w:val="00126472"/>
    <w:rsid w:val="001265F9"/>
    <w:rsid w:val="00126953"/>
    <w:rsid w:val="00127DDA"/>
    <w:rsid w:val="00127F19"/>
    <w:rsid w:val="001300AF"/>
    <w:rsid w:val="0013082E"/>
    <w:rsid w:val="00130941"/>
    <w:rsid w:val="0013192A"/>
    <w:rsid w:val="00131B57"/>
    <w:rsid w:val="001329CB"/>
    <w:rsid w:val="00132D85"/>
    <w:rsid w:val="00132DB8"/>
    <w:rsid w:val="00133374"/>
    <w:rsid w:val="001335CC"/>
    <w:rsid w:val="001345A4"/>
    <w:rsid w:val="001346F9"/>
    <w:rsid w:val="00134A6A"/>
    <w:rsid w:val="00134F0A"/>
    <w:rsid w:val="001354B6"/>
    <w:rsid w:val="00135744"/>
    <w:rsid w:val="001358AF"/>
    <w:rsid w:val="00135A59"/>
    <w:rsid w:val="00135B02"/>
    <w:rsid w:val="00135B77"/>
    <w:rsid w:val="00135D4C"/>
    <w:rsid w:val="00136C6A"/>
    <w:rsid w:val="00136FE1"/>
    <w:rsid w:val="0013771A"/>
    <w:rsid w:val="00137E97"/>
    <w:rsid w:val="00141287"/>
    <w:rsid w:val="00141BE3"/>
    <w:rsid w:val="00142676"/>
    <w:rsid w:val="0014281B"/>
    <w:rsid w:val="00143258"/>
    <w:rsid w:val="0014339C"/>
    <w:rsid w:val="00143C1E"/>
    <w:rsid w:val="0014408E"/>
    <w:rsid w:val="0014473F"/>
    <w:rsid w:val="001449A1"/>
    <w:rsid w:val="00144A7A"/>
    <w:rsid w:val="00144CC0"/>
    <w:rsid w:val="001453D4"/>
    <w:rsid w:val="0014590D"/>
    <w:rsid w:val="00145B7C"/>
    <w:rsid w:val="00145E8E"/>
    <w:rsid w:val="001460B2"/>
    <w:rsid w:val="001460F3"/>
    <w:rsid w:val="00147691"/>
    <w:rsid w:val="00147866"/>
    <w:rsid w:val="001479D9"/>
    <w:rsid w:val="00147AF1"/>
    <w:rsid w:val="0015081F"/>
    <w:rsid w:val="00150828"/>
    <w:rsid w:val="00150993"/>
    <w:rsid w:val="00150B83"/>
    <w:rsid w:val="0015100F"/>
    <w:rsid w:val="00151303"/>
    <w:rsid w:val="00151370"/>
    <w:rsid w:val="00151554"/>
    <w:rsid w:val="001524D4"/>
    <w:rsid w:val="001528F3"/>
    <w:rsid w:val="001537AB"/>
    <w:rsid w:val="001542B7"/>
    <w:rsid w:val="00155454"/>
    <w:rsid w:val="001556E9"/>
    <w:rsid w:val="00155AA8"/>
    <w:rsid w:val="001567C5"/>
    <w:rsid w:val="00156869"/>
    <w:rsid w:val="00156A18"/>
    <w:rsid w:val="00156B1A"/>
    <w:rsid w:val="00157109"/>
    <w:rsid w:val="00157336"/>
    <w:rsid w:val="0015776C"/>
    <w:rsid w:val="00157AC0"/>
    <w:rsid w:val="00157D2D"/>
    <w:rsid w:val="00157F06"/>
    <w:rsid w:val="001604D9"/>
    <w:rsid w:val="001605B9"/>
    <w:rsid w:val="00160B52"/>
    <w:rsid w:val="00160BC3"/>
    <w:rsid w:val="00160CAD"/>
    <w:rsid w:val="00160DF5"/>
    <w:rsid w:val="0016115F"/>
    <w:rsid w:val="00161638"/>
    <w:rsid w:val="001617A2"/>
    <w:rsid w:val="0016193A"/>
    <w:rsid w:val="00161CD3"/>
    <w:rsid w:val="00161DE4"/>
    <w:rsid w:val="00161F0F"/>
    <w:rsid w:val="00162758"/>
    <w:rsid w:val="00162B39"/>
    <w:rsid w:val="00162DB1"/>
    <w:rsid w:val="00162F1A"/>
    <w:rsid w:val="00162FB1"/>
    <w:rsid w:val="00163299"/>
    <w:rsid w:val="00163385"/>
    <w:rsid w:val="001638EF"/>
    <w:rsid w:val="00163B5A"/>
    <w:rsid w:val="00163C03"/>
    <w:rsid w:val="00163E7B"/>
    <w:rsid w:val="0016458A"/>
    <w:rsid w:val="0016466E"/>
    <w:rsid w:val="00164D6D"/>
    <w:rsid w:val="00164DB6"/>
    <w:rsid w:val="00165057"/>
    <w:rsid w:val="00165C60"/>
    <w:rsid w:val="0016605C"/>
    <w:rsid w:val="0016735C"/>
    <w:rsid w:val="001677E3"/>
    <w:rsid w:val="001678A1"/>
    <w:rsid w:val="001702A8"/>
    <w:rsid w:val="0017043E"/>
    <w:rsid w:val="00170840"/>
    <w:rsid w:val="00171238"/>
    <w:rsid w:val="0017166B"/>
    <w:rsid w:val="00172400"/>
    <w:rsid w:val="00172C20"/>
    <w:rsid w:val="00173831"/>
    <w:rsid w:val="001747C9"/>
    <w:rsid w:val="001749B7"/>
    <w:rsid w:val="001753AB"/>
    <w:rsid w:val="001755DC"/>
    <w:rsid w:val="00175C70"/>
    <w:rsid w:val="00175D2D"/>
    <w:rsid w:val="00176C9B"/>
    <w:rsid w:val="001778CF"/>
    <w:rsid w:val="001807D9"/>
    <w:rsid w:val="00180A6F"/>
    <w:rsid w:val="00180B3C"/>
    <w:rsid w:val="00181213"/>
    <w:rsid w:val="00181C9F"/>
    <w:rsid w:val="00181ECC"/>
    <w:rsid w:val="00183208"/>
    <w:rsid w:val="0018325F"/>
    <w:rsid w:val="00183C2E"/>
    <w:rsid w:val="00183DA4"/>
    <w:rsid w:val="0018428D"/>
    <w:rsid w:val="001844E9"/>
    <w:rsid w:val="001846DE"/>
    <w:rsid w:val="0018505B"/>
    <w:rsid w:val="001850F3"/>
    <w:rsid w:val="00185379"/>
    <w:rsid w:val="001854A2"/>
    <w:rsid w:val="00185571"/>
    <w:rsid w:val="00186257"/>
    <w:rsid w:val="00186D6D"/>
    <w:rsid w:val="00187240"/>
    <w:rsid w:val="001877B0"/>
    <w:rsid w:val="00187BBA"/>
    <w:rsid w:val="001919A6"/>
    <w:rsid w:val="00192144"/>
    <w:rsid w:val="001921DF"/>
    <w:rsid w:val="001924FB"/>
    <w:rsid w:val="001929B6"/>
    <w:rsid w:val="00193995"/>
    <w:rsid w:val="00193D37"/>
    <w:rsid w:val="001948B4"/>
    <w:rsid w:val="0019525B"/>
    <w:rsid w:val="001955EC"/>
    <w:rsid w:val="00195D05"/>
    <w:rsid w:val="00195D5E"/>
    <w:rsid w:val="001971F8"/>
    <w:rsid w:val="0019739B"/>
    <w:rsid w:val="001A0176"/>
    <w:rsid w:val="001A0284"/>
    <w:rsid w:val="001A07E8"/>
    <w:rsid w:val="001A0924"/>
    <w:rsid w:val="001A0973"/>
    <w:rsid w:val="001A0BC5"/>
    <w:rsid w:val="001A143F"/>
    <w:rsid w:val="001A1541"/>
    <w:rsid w:val="001A18C9"/>
    <w:rsid w:val="001A1B54"/>
    <w:rsid w:val="001A1CE0"/>
    <w:rsid w:val="001A1EA0"/>
    <w:rsid w:val="001A1F48"/>
    <w:rsid w:val="001A22EC"/>
    <w:rsid w:val="001A2A8F"/>
    <w:rsid w:val="001A33F6"/>
    <w:rsid w:val="001A4A69"/>
    <w:rsid w:val="001A5009"/>
    <w:rsid w:val="001A542F"/>
    <w:rsid w:val="001A64B2"/>
    <w:rsid w:val="001A6A5E"/>
    <w:rsid w:val="001A6BD6"/>
    <w:rsid w:val="001A7270"/>
    <w:rsid w:val="001A7B85"/>
    <w:rsid w:val="001B016D"/>
    <w:rsid w:val="001B024F"/>
    <w:rsid w:val="001B0286"/>
    <w:rsid w:val="001B0E0F"/>
    <w:rsid w:val="001B176B"/>
    <w:rsid w:val="001B1B9D"/>
    <w:rsid w:val="001B20E8"/>
    <w:rsid w:val="001B3C41"/>
    <w:rsid w:val="001B4781"/>
    <w:rsid w:val="001B4A30"/>
    <w:rsid w:val="001B51C2"/>
    <w:rsid w:val="001B5303"/>
    <w:rsid w:val="001B549A"/>
    <w:rsid w:val="001B5697"/>
    <w:rsid w:val="001B59F9"/>
    <w:rsid w:val="001B5C22"/>
    <w:rsid w:val="001B5D04"/>
    <w:rsid w:val="001B62E6"/>
    <w:rsid w:val="001B6EE3"/>
    <w:rsid w:val="001B7482"/>
    <w:rsid w:val="001B7C59"/>
    <w:rsid w:val="001B7FDA"/>
    <w:rsid w:val="001C08BC"/>
    <w:rsid w:val="001C0981"/>
    <w:rsid w:val="001C0A46"/>
    <w:rsid w:val="001C0C8A"/>
    <w:rsid w:val="001C1220"/>
    <w:rsid w:val="001C1CCF"/>
    <w:rsid w:val="001C1F87"/>
    <w:rsid w:val="001C26D2"/>
    <w:rsid w:val="001C2FD8"/>
    <w:rsid w:val="001C3054"/>
    <w:rsid w:val="001C30A0"/>
    <w:rsid w:val="001C3455"/>
    <w:rsid w:val="001C3481"/>
    <w:rsid w:val="001C3987"/>
    <w:rsid w:val="001C3ABB"/>
    <w:rsid w:val="001C3B6F"/>
    <w:rsid w:val="001C3EE2"/>
    <w:rsid w:val="001C4890"/>
    <w:rsid w:val="001C4CEF"/>
    <w:rsid w:val="001C4ED0"/>
    <w:rsid w:val="001C51FC"/>
    <w:rsid w:val="001C539D"/>
    <w:rsid w:val="001C61F5"/>
    <w:rsid w:val="001C6A4C"/>
    <w:rsid w:val="001C71F1"/>
    <w:rsid w:val="001C73D7"/>
    <w:rsid w:val="001C7A2A"/>
    <w:rsid w:val="001C7B73"/>
    <w:rsid w:val="001C7E8E"/>
    <w:rsid w:val="001C7FDD"/>
    <w:rsid w:val="001D00F0"/>
    <w:rsid w:val="001D025F"/>
    <w:rsid w:val="001D0884"/>
    <w:rsid w:val="001D0CCA"/>
    <w:rsid w:val="001D0F25"/>
    <w:rsid w:val="001D1325"/>
    <w:rsid w:val="001D13B2"/>
    <w:rsid w:val="001D210B"/>
    <w:rsid w:val="001D24F3"/>
    <w:rsid w:val="001D25A6"/>
    <w:rsid w:val="001D33DC"/>
    <w:rsid w:val="001D3AEC"/>
    <w:rsid w:val="001D44AC"/>
    <w:rsid w:val="001D4610"/>
    <w:rsid w:val="001D48C5"/>
    <w:rsid w:val="001D4BF9"/>
    <w:rsid w:val="001D536D"/>
    <w:rsid w:val="001D5671"/>
    <w:rsid w:val="001D56E3"/>
    <w:rsid w:val="001D58F5"/>
    <w:rsid w:val="001D644E"/>
    <w:rsid w:val="001D6AA0"/>
    <w:rsid w:val="001D6F12"/>
    <w:rsid w:val="001D7D12"/>
    <w:rsid w:val="001E0073"/>
    <w:rsid w:val="001E115F"/>
    <w:rsid w:val="001E145B"/>
    <w:rsid w:val="001E26CE"/>
    <w:rsid w:val="001E28BB"/>
    <w:rsid w:val="001E28E1"/>
    <w:rsid w:val="001E2C71"/>
    <w:rsid w:val="001E33E2"/>
    <w:rsid w:val="001E3B3D"/>
    <w:rsid w:val="001E3B80"/>
    <w:rsid w:val="001E3CD8"/>
    <w:rsid w:val="001E3DEF"/>
    <w:rsid w:val="001E3E81"/>
    <w:rsid w:val="001E422F"/>
    <w:rsid w:val="001E47E3"/>
    <w:rsid w:val="001E49C5"/>
    <w:rsid w:val="001E4A5C"/>
    <w:rsid w:val="001E4A76"/>
    <w:rsid w:val="001E4AE8"/>
    <w:rsid w:val="001E4B56"/>
    <w:rsid w:val="001E4E61"/>
    <w:rsid w:val="001E585C"/>
    <w:rsid w:val="001E5976"/>
    <w:rsid w:val="001E5A1F"/>
    <w:rsid w:val="001E66AE"/>
    <w:rsid w:val="001E672D"/>
    <w:rsid w:val="001E6E16"/>
    <w:rsid w:val="001E7412"/>
    <w:rsid w:val="001E78FE"/>
    <w:rsid w:val="001E7A6A"/>
    <w:rsid w:val="001E7B1C"/>
    <w:rsid w:val="001F083E"/>
    <w:rsid w:val="001F08A5"/>
    <w:rsid w:val="001F0A57"/>
    <w:rsid w:val="001F15C0"/>
    <w:rsid w:val="001F184A"/>
    <w:rsid w:val="001F1E16"/>
    <w:rsid w:val="001F25C3"/>
    <w:rsid w:val="001F302A"/>
    <w:rsid w:val="001F347A"/>
    <w:rsid w:val="001F3588"/>
    <w:rsid w:val="001F36C2"/>
    <w:rsid w:val="001F36DC"/>
    <w:rsid w:val="001F4433"/>
    <w:rsid w:val="001F4532"/>
    <w:rsid w:val="001F464C"/>
    <w:rsid w:val="001F4656"/>
    <w:rsid w:val="001F4AEC"/>
    <w:rsid w:val="001F4C55"/>
    <w:rsid w:val="001F4D67"/>
    <w:rsid w:val="001F5FAD"/>
    <w:rsid w:val="001F657C"/>
    <w:rsid w:val="001F6A2A"/>
    <w:rsid w:val="001F7109"/>
    <w:rsid w:val="001F71B3"/>
    <w:rsid w:val="001F7452"/>
    <w:rsid w:val="001F7FF4"/>
    <w:rsid w:val="00200243"/>
    <w:rsid w:val="002002C2"/>
    <w:rsid w:val="0020048B"/>
    <w:rsid w:val="00200518"/>
    <w:rsid w:val="002008AE"/>
    <w:rsid w:val="00200BE2"/>
    <w:rsid w:val="00200C1A"/>
    <w:rsid w:val="00201038"/>
    <w:rsid w:val="002010AF"/>
    <w:rsid w:val="00201462"/>
    <w:rsid w:val="00201608"/>
    <w:rsid w:val="00201D8B"/>
    <w:rsid w:val="00202F72"/>
    <w:rsid w:val="00202F77"/>
    <w:rsid w:val="002037E2"/>
    <w:rsid w:val="0020550F"/>
    <w:rsid w:val="002056C9"/>
    <w:rsid w:val="00205B17"/>
    <w:rsid w:val="00205B8C"/>
    <w:rsid w:val="00205C64"/>
    <w:rsid w:val="00205CAA"/>
    <w:rsid w:val="002060F5"/>
    <w:rsid w:val="00206337"/>
    <w:rsid w:val="00206857"/>
    <w:rsid w:val="00206A5D"/>
    <w:rsid w:val="0020765B"/>
    <w:rsid w:val="002078C7"/>
    <w:rsid w:val="002102D9"/>
    <w:rsid w:val="00210351"/>
    <w:rsid w:val="00210558"/>
    <w:rsid w:val="002106CE"/>
    <w:rsid w:val="00210C17"/>
    <w:rsid w:val="002117A8"/>
    <w:rsid w:val="00211BB0"/>
    <w:rsid w:val="00211BD4"/>
    <w:rsid w:val="00212487"/>
    <w:rsid w:val="002129F5"/>
    <w:rsid w:val="00213147"/>
    <w:rsid w:val="00213459"/>
    <w:rsid w:val="00213B67"/>
    <w:rsid w:val="00214D2E"/>
    <w:rsid w:val="00214E2F"/>
    <w:rsid w:val="00214E8E"/>
    <w:rsid w:val="002157EC"/>
    <w:rsid w:val="00215B86"/>
    <w:rsid w:val="0021628B"/>
    <w:rsid w:val="00216DBE"/>
    <w:rsid w:val="0021708B"/>
    <w:rsid w:val="00217163"/>
    <w:rsid w:val="00217556"/>
    <w:rsid w:val="002175EB"/>
    <w:rsid w:val="00220029"/>
    <w:rsid w:val="002202B1"/>
    <w:rsid w:val="00220EE3"/>
    <w:rsid w:val="00220F6E"/>
    <w:rsid w:val="00221D6C"/>
    <w:rsid w:val="00222C3B"/>
    <w:rsid w:val="00222DC3"/>
    <w:rsid w:val="00223260"/>
    <w:rsid w:val="00223ACE"/>
    <w:rsid w:val="002240A9"/>
    <w:rsid w:val="002246D3"/>
    <w:rsid w:val="00224980"/>
    <w:rsid w:val="00224ACA"/>
    <w:rsid w:val="00225A30"/>
    <w:rsid w:val="00226214"/>
    <w:rsid w:val="00226403"/>
    <w:rsid w:val="00226645"/>
    <w:rsid w:val="00226832"/>
    <w:rsid w:val="002269FC"/>
    <w:rsid w:val="002274FF"/>
    <w:rsid w:val="00227FC9"/>
    <w:rsid w:val="002309D8"/>
    <w:rsid w:val="00230B9A"/>
    <w:rsid w:val="0023112E"/>
    <w:rsid w:val="00231348"/>
    <w:rsid w:val="002318E5"/>
    <w:rsid w:val="002324DF"/>
    <w:rsid w:val="00232D47"/>
    <w:rsid w:val="00232F91"/>
    <w:rsid w:val="00233175"/>
    <w:rsid w:val="0023348A"/>
    <w:rsid w:val="002337AB"/>
    <w:rsid w:val="0023398A"/>
    <w:rsid w:val="00234D3B"/>
    <w:rsid w:val="0023523D"/>
    <w:rsid w:val="00236188"/>
    <w:rsid w:val="002365FF"/>
    <w:rsid w:val="00236977"/>
    <w:rsid w:val="00236A18"/>
    <w:rsid w:val="00236A3D"/>
    <w:rsid w:val="00236E86"/>
    <w:rsid w:val="002376ED"/>
    <w:rsid w:val="00237783"/>
    <w:rsid w:val="00240015"/>
    <w:rsid w:val="002400D0"/>
    <w:rsid w:val="0024024D"/>
    <w:rsid w:val="002406FB"/>
    <w:rsid w:val="00240756"/>
    <w:rsid w:val="00240E83"/>
    <w:rsid w:val="00241CA6"/>
    <w:rsid w:val="00241CE6"/>
    <w:rsid w:val="00242322"/>
    <w:rsid w:val="00242498"/>
    <w:rsid w:val="002425AF"/>
    <w:rsid w:val="0024293C"/>
    <w:rsid w:val="00242CBE"/>
    <w:rsid w:val="00242EA7"/>
    <w:rsid w:val="00243374"/>
    <w:rsid w:val="00243E1C"/>
    <w:rsid w:val="00243EFA"/>
    <w:rsid w:val="00244523"/>
    <w:rsid w:val="002445A1"/>
    <w:rsid w:val="00244CF1"/>
    <w:rsid w:val="00245464"/>
    <w:rsid w:val="002455C0"/>
    <w:rsid w:val="00245B6F"/>
    <w:rsid w:val="00246521"/>
    <w:rsid w:val="00247034"/>
    <w:rsid w:val="002470CC"/>
    <w:rsid w:val="002472CA"/>
    <w:rsid w:val="00247994"/>
    <w:rsid w:val="00250539"/>
    <w:rsid w:val="002505AF"/>
    <w:rsid w:val="00250DA7"/>
    <w:rsid w:val="00250EAE"/>
    <w:rsid w:val="00251478"/>
    <w:rsid w:val="002516FA"/>
    <w:rsid w:val="002517C0"/>
    <w:rsid w:val="002517C5"/>
    <w:rsid w:val="002520E9"/>
    <w:rsid w:val="002526A9"/>
    <w:rsid w:val="00252B82"/>
    <w:rsid w:val="00252D94"/>
    <w:rsid w:val="00253420"/>
    <w:rsid w:val="00253966"/>
    <w:rsid w:val="00253B16"/>
    <w:rsid w:val="00253C6A"/>
    <w:rsid w:val="002545CB"/>
    <w:rsid w:val="00254B08"/>
    <w:rsid w:val="00254B18"/>
    <w:rsid w:val="00254D6A"/>
    <w:rsid w:val="002550AB"/>
    <w:rsid w:val="002553DE"/>
    <w:rsid w:val="00255713"/>
    <w:rsid w:val="00255DDF"/>
    <w:rsid w:val="00256304"/>
    <w:rsid w:val="00256465"/>
    <w:rsid w:val="00256C49"/>
    <w:rsid w:val="0025743C"/>
    <w:rsid w:val="00260500"/>
    <w:rsid w:val="00260F52"/>
    <w:rsid w:val="00261879"/>
    <w:rsid w:val="00261A51"/>
    <w:rsid w:val="00262566"/>
    <w:rsid w:val="00262928"/>
    <w:rsid w:val="00262BB2"/>
    <w:rsid w:val="00262DB1"/>
    <w:rsid w:val="00262FDA"/>
    <w:rsid w:val="002630B8"/>
    <w:rsid w:val="002633BF"/>
    <w:rsid w:val="00263B6A"/>
    <w:rsid w:val="00263BB5"/>
    <w:rsid w:val="00263E7E"/>
    <w:rsid w:val="00264672"/>
    <w:rsid w:val="00264A94"/>
    <w:rsid w:val="00264BB7"/>
    <w:rsid w:val="0026509F"/>
    <w:rsid w:val="00265D5B"/>
    <w:rsid w:val="00265F36"/>
    <w:rsid w:val="002666A1"/>
    <w:rsid w:val="00266757"/>
    <w:rsid w:val="00266971"/>
    <w:rsid w:val="00266F3B"/>
    <w:rsid w:val="002673D6"/>
    <w:rsid w:val="0026743C"/>
    <w:rsid w:val="00267454"/>
    <w:rsid w:val="00267FD5"/>
    <w:rsid w:val="00270042"/>
    <w:rsid w:val="002707EE"/>
    <w:rsid w:val="002708B8"/>
    <w:rsid w:val="002711EA"/>
    <w:rsid w:val="0027130B"/>
    <w:rsid w:val="002713C4"/>
    <w:rsid w:val="002717D1"/>
    <w:rsid w:val="00271969"/>
    <w:rsid w:val="00271D62"/>
    <w:rsid w:val="0027200A"/>
    <w:rsid w:val="0027235F"/>
    <w:rsid w:val="00272DBA"/>
    <w:rsid w:val="00273364"/>
    <w:rsid w:val="00273D8E"/>
    <w:rsid w:val="002740C5"/>
    <w:rsid w:val="00274529"/>
    <w:rsid w:val="0027462F"/>
    <w:rsid w:val="00274788"/>
    <w:rsid w:val="00274A74"/>
    <w:rsid w:val="00274F41"/>
    <w:rsid w:val="002750C5"/>
    <w:rsid w:val="00275557"/>
    <w:rsid w:val="00275A9C"/>
    <w:rsid w:val="00275AE4"/>
    <w:rsid w:val="00275DE1"/>
    <w:rsid w:val="002760EE"/>
    <w:rsid w:val="002763DE"/>
    <w:rsid w:val="002765B5"/>
    <w:rsid w:val="002766E6"/>
    <w:rsid w:val="00277ACB"/>
    <w:rsid w:val="00277D77"/>
    <w:rsid w:val="00277FF1"/>
    <w:rsid w:val="002803AE"/>
    <w:rsid w:val="002804C6"/>
    <w:rsid w:val="00280657"/>
    <w:rsid w:val="002811E7"/>
    <w:rsid w:val="0028128E"/>
    <w:rsid w:val="002821C2"/>
    <w:rsid w:val="00282741"/>
    <w:rsid w:val="00282CE4"/>
    <w:rsid w:val="0028314C"/>
    <w:rsid w:val="00283B13"/>
    <w:rsid w:val="00283CD0"/>
    <w:rsid w:val="0028437A"/>
    <w:rsid w:val="002843F6"/>
    <w:rsid w:val="002849D8"/>
    <w:rsid w:val="0028523E"/>
    <w:rsid w:val="00285667"/>
    <w:rsid w:val="002859F0"/>
    <w:rsid w:val="00285A6A"/>
    <w:rsid w:val="00285CAE"/>
    <w:rsid w:val="00285D9B"/>
    <w:rsid w:val="002862DB"/>
    <w:rsid w:val="002864CB"/>
    <w:rsid w:val="00286C5C"/>
    <w:rsid w:val="002873CA"/>
    <w:rsid w:val="0028757D"/>
    <w:rsid w:val="002877D0"/>
    <w:rsid w:val="002877EA"/>
    <w:rsid w:val="00287A79"/>
    <w:rsid w:val="00290B1F"/>
    <w:rsid w:val="00290DB8"/>
    <w:rsid w:val="002911A5"/>
    <w:rsid w:val="00291375"/>
    <w:rsid w:val="0029164C"/>
    <w:rsid w:val="002916F2"/>
    <w:rsid w:val="00291730"/>
    <w:rsid w:val="002917E6"/>
    <w:rsid w:val="0029199C"/>
    <w:rsid w:val="002919DA"/>
    <w:rsid w:val="00291B79"/>
    <w:rsid w:val="00291E5C"/>
    <w:rsid w:val="00292504"/>
    <w:rsid w:val="00292631"/>
    <w:rsid w:val="00292C12"/>
    <w:rsid w:val="0029343A"/>
    <w:rsid w:val="00293744"/>
    <w:rsid w:val="00293776"/>
    <w:rsid w:val="002939A0"/>
    <w:rsid w:val="00293B5B"/>
    <w:rsid w:val="0029423A"/>
    <w:rsid w:val="00294415"/>
    <w:rsid w:val="00295188"/>
    <w:rsid w:val="00295335"/>
    <w:rsid w:val="00295F3F"/>
    <w:rsid w:val="002972E0"/>
    <w:rsid w:val="00297431"/>
    <w:rsid w:val="002975BF"/>
    <w:rsid w:val="00297686"/>
    <w:rsid w:val="00297747"/>
    <w:rsid w:val="0029779E"/>
    <w:rsid w:val="002979B4"/>
    <w:rsid w:val="00297C65"/>
    <w:rsid w:val="002A04ED"/>
    <w:rsid w:val="002A1105"/>
    <w:rsid w:val="002A15C7"/>
    <w:rsid w:val="002A1716"/>
    <w:rsid w:val="002A23F3"/>
    <w:rsid w:val="002A26B4"/>
    <w:rsid w:val="002A26CA"/>
    <w:rsid w:val="002A283C"/>
    <w:rsid w:val="002A2E1A"/>
    <w:rsid w:val="002A4527"/>
    <w:rsid w:val="002A4660"/>
    <w:rsid w:val="002A4804"/>
    <w:rsid w:val="002A4845"/>
    <w:rsid w:val="002A4B66"/>
    <w:rsid w:val="002A4D86"/>
    <w:rsid w:val="002A5170"/>
    <w:rsid w:val="002A5252"/>
    <w:rsid w:val="002A5CA9"/>
    <w:rsid w:val="002A5D8E"/>
    <w:rsid w:val="002A5F0B"/>
    <w:rsid w:val="002A6014"/>
    <w:rsid w:val="002A6894"/>
    <w:rsid w:val="002A6971"/>
    <w:rsid w:val="002A6A94"/>
    <w:rsid w:val="002A6D14"/>
    <w:rsid w:val="002A7096"/>
    <w:rsid w:val="002A7A44"/>
    <w:rsid w:val="002A7D01"/>
    <w:rsid w:val="002A7FA0"/>
    <w:rsid w:val="002B0C48"/>
    <w:rsid w:val="002B11A9"/>
    <w:rsid w:val="002B14CD"/>
    <w:rsid w:val="002B16D4"/>
    <w:rsid w:val="002B1AFC"/>
    <w:rsid w:val="002B1D72"/>
    <w:rsid w:val="002B2263"/>
    <w:rsid w:val="002B24DA"/>
    <w:rsid w:val="002B325D"/>
    <w:rsid w:val="002B3D8D"/>
    <w:rsid w:val="002B49BF"/>
    <w:rsid w:val="002B49C7"/>
    <w:rsid w:val="002B4AF2"/>
    <w:rsid w:val="002B5FD5"/>
    <w:rsid w:val="002B7260"/>
    <w:rsid w:val="002B7288"/>
    <w:rsid w:val="002B7BAB"/>
    <w:rsid w:val="002C0121"/>
    <w:rsid w:val="002C014D"/>
    <w:rsid w:val="002C0C31"/>
    <w:rsid w:val="002C0D32"/>
    <w:rsid w:val="002C0F8B"/>
    <w:rsid w:val="002C1091"/>
    <w:rsid w:val="002C188B"/>
    <w:rsid w:val="002C1FAF"/>
    <w:rsid w:val="002C2622"/>
    <w:rsid w:val="002C39F2"/>
    <w:rsid w:val="002C3B48"/>
    <w:rsid w:val="002C3E10"/>
    <w:rsid w:val="002C4684"/>
    <w:rsid w:val="002C4983"/>
    <w:rsid w:val="002C4AC0"/>
    <w:rsid w:val="002C4C30"/>
    <w:rsid w:val="002C50BB"/>
    <w:rsid w:val="002C5523"/>
    <w:rsid w:val="002C5807"/>
    <w:rsid w:val="002C5B41"/>
    <w:rsid w:val="002C6823"/>
    <w:rsid w:val="002C6877"/>
    <w:rsid w:val="002C710C"/>
    <w:rsid w:val="002C771C"/>
    <w:rsid w:val="002D03A1"/>
    <w:rsid w:val="002D061F"/>
    <w:rsid w:val="002D08EB"/>
    <w:rsid w:val="002D0F87"/>
    <w:rsid w:val="002D1B84"/>
    <w:rsid w:val="002D3121"/>
    <w:rsid w:val="002D31B2"/>
    <w:rsid w:val="002D34FA"/>
    <w:rsid w:val="002D37CB"/>
    <w:rsid w:val="002D4132"/>
    <w:rsid w:val="002D4A2E"/>
    <w:rsid w:val="002D4B6F"/>
    <w:rsid w:val="002D4EF0"/>
    <w:rsid w:val="002D55CE"/>
    <w:rsid w:val="002D62CE"/>
    <w:rsid w:val="002D77A5"/>
    <w:rsid w:val="002D77E3"/>
    <w:rsid w:val="002D786F"/>
    <w:rsid w:val="002D7F39"/>
    <w:rsid w:val="002D7FC0"/>
    <w:rsid w:val="002E000E"/>
    <w:rsid w:val="002E0579"/>
    <w:rsid w:val="002E0B2A"/>
    <w:rsid w:val="002E0E8C"/>
    <w:rsid w:val="002E1297"/>
    <w:rsid w:val="002E1BD0"/>
    <w:rsid w:val="002E1D0E"/>
    <w:rsid w:val="002E1DA7"/>
    <w:rsid w:val="002E1FBB"/>
    <w:rsid w:val="002E2E1A"/>
    <w:rsid w:val="002E3763"/>
    <w:rsid w:val="002E3A19"/>
    <w:rsid w:val="002E3B4A"/>
    <w:rsid w:val="002E44C0"/>
    <w:rsid w:val="002E4508"/>
    <w:rsid w:val="002E45D7"/>
    <w:rsid w:val="002E4781"/>
    <w:rsid w:val="002E4CD9"/>
    <w:rsid w:val="002E4EEE"/>
    <w:rsid w:val="002E5BE7"/>
    <w:rsid w:val="002E5C3E"/>
    <w:rsid w:val="002E6116"/>
    <w:rsid w:val="002E6D89"/>
    <w:rsid w:val="002E6EE5"/>
    <w:rsid w:val="002E708B"/>
    <w:rsid w:val="002E70C2"/>
    <w:rsid w:val="002E7528"/>
    <w:rsid w:val="002E7E3A"/>
    <w:rsid w:val="002F05F4"/>
    <w:rsid w:val="002F0909"/>
    <w:rsid w:val="002F11E7"/>
    <w:rsid w:val="002F1A51"/>
    <w:rsid w:val="002F1F7D"/>
    <w:rsid w:val="002F24C2"/>
    <w:rsid w:val="002F34D7"/>
    <w:rsid w:val="002F3687"/>
    <w:rsid w:val="002F37F9"/>
    <w:rsid w:val="002F3875"/>
    <w:rsid w:val="002F3C6B"/>
    <w:rsid w:val="002F3E1D"/>
    <w:rsid w:val="002F413A"/>
    <w:rsid w:val="002F4896"/>
    <w:rsid w:val="002F4C69"/>
    <w:rsid w:val="002F4D8C"/>
    <w:rsid w:val="002F55D1"/>
    <w:rsid w:val="002F61D1"/>
    <w:rsid w:val="002F6491"/>
    <w:rsid w:val="002F6CFE"/>
    <w:rsid w:val="0030086F"/>
    <w:rsid w:val="00301345"/>
    <w:rsid w:val="00301699"/>
    <w:rsid w:val="00301FCA"/>
    <w:rsid w:val="00302001"/>
    <w:rsid w:val="00302228"/>
    <w:rsid w:val="00302B88"/>
    <w:rsid w:val="003036DA"/>
    <w:rsid w:val="00303DD9"/>
    <w:rsid w:val="00304901"/>
    <w:rsid w:val="00304926"/>
    <w:rsid w:val="003049B7"/>
    <w:rsid w:val="00304C7E"/>
    <w:rsid w:val="00305B90"/>
    <w:rsid w:val="00305C68"/>
    <w:rsid w:val="00305E85"/>
    <w:rsid w:val="003065E0"/>
    <w:rsid w:val="00306B15"/>
    <w:rsid w:val="00306BF1"/>
    <w:rsid w:val="00306D9E"/>
    <w:rsid w:val="00307D28"/>
    <w:rsid w:val="003107DD"/>
    <w:rsid w:val="0031083B"/>
    <w:rsid w:val="003109EF"/>
    <w:rsid w:val="00310CBC"/>
    <w:rsid w:val="0031101E"/>
    <w:rsid w:val="003114DF"/>
    <w:rsid w:val="00311BE4"/>
    <w:rsid w:val="003120B9"/>
    <w:rsid w:val="00312A94"/>
    <w:rsid w:val="0031379C"/>
    <w:rsid w:val="00313E08"/>
    <w:rsid w:val="0031408F"/>
    <w:rsid w:val="0031464A"/>
    <w:rsid w:val="00314D8D"/>
    <w:rsid w:val="00315980"/>
    <w:rsid w:val="00316088"/>
    <w:rsid w:val="00316798"/>
    <w:rsid w:val="003168DC"/>
    <w:rsid w:val="00316ABE"/>
    <w:rsid w:val="00317D88"/>
    <w:rsid w:val="0032018C"/>
    <w:rsid w:val="00320BF7"/>
    <w:rsid w:val="00320C23"/>
    <w:rsid w:val="003212BD"/>
    <w:rsid w:val="00321495"/>
    <w:rsid w:val="003220D1"/>
    <w:rsid w:val="003222EF"/>
    <w:rsid w:val="0032256F"/>
    <w:rsid w:val="003232B0"/>
    <w:rsid w:val="00323824"/>
    <w:rsid w:val="00323B76"/>
    <w:rsid w:val="00323F7B"/>
    <w:rsid w:val="003249F4"/>
    <w:rsid w:val="00324E08"/>
    <w:rsid w:val="00325212"/>
    <w:rsid w:val="00325459"/>
    <w:rsid w:val="003256F0"/>
    <w:rsid w:val="00325780"/>
    <w:rsid w:val="0032597C"/>
    <w:rsid w:val="00325FDA"/>
    <w:rsid w:val="003266C0"/>
    <w:rsid w:val="00326944"/>
    <w:rsid w:val="00326BCE"/>
    <w:rsid w:val="00326C60"/>
    <w:rsid w:val="003271C1"/>
    <w:rsid w:val="00327614"/>
    <w:rsid w:val="003276D6"/>
    <w:rsid w:val="00330025"/>
    <w:rsid w:val="00332750"/>
    <w:rsid w:val="003327BC"/>
    <w:rsid w:val="00332FD7"/>
    <w:rsid w:val="00334539"/>
    <w:rsid w:val="0033467A"/>
    <w:rsid w:val="00334A5D"/>
    <w:rsid w:val="00334C3A"/>
    <w:rsid w:val="00334FDF"/>
    <w:rsid w:val="00335B98"/>
    <w:rsid w:val="00335FCF"/>
    <w:rsid w:val="00336AC5"/>
    <w:rsid w:val="003377D9"/>
    <w:rsid w:val="00337AED"/>
    <w:rsid w:val="00337F22"/>
    <w:rsid w:val="00340361"/>
    <w:rsid w:val="00340F08"/>
    <w:rsid w:val="003412EB"/>
    <w:rsid w:val="00341465"/>
    <w:rsid w:val="00341EE9"/>
    <w:rsid w:val="00342323"/>
    <w:rsid w:val="003428A4"/>
    <w:rsid w:val="003434C5"/>
    <w:rsid w:val="003437ED"/>
    <w:rsid w:val="003439DF"/>
    <w:rsid w:val="00343B48"/>
    <w:rsid w:val="003444F6"/>
    <w:rsid w:val="0034493A"/>
    <w:rsid w:val="003449E4"/>
    <w:rsid w:val="00344DAF"/>
    <w:rsid w:val="003451E1"/>
    <w:rsid w:val="003454FA"/>
    <w:rsid w:val="0034557F"/>
    <w:rsid w:val="00345CC6"/>
    <w:rsid w:val="00345F28"/>
    <w:rsid w:val="003466F7"/>
    <w:rsid w:val="003467BB"/>
    <w:rsid w:val="00346FBC"/>
    <w:rsid w:val="00347373"/>
    <w:rsid w:val="00347381"/>
    <w:rsid w:val="003473C6"/>
    <w:rsid w:val="003477B1"/>
    <w:rsid w:val="00347B13"/>
    <w:rsid w:val="00347B5B"/>
    <w:rsid w:val="00350E31"/>
    <w:rsid w:val="00350F45"/>
    <w:rsid w:val="003510F9"/>
    <w:rsid w:val="00351F70"/>
    <w:rsid w:val="00352556"/>
    <w:rsid w:val="00352603"/>
    <w:rsid w:val="0035297D"/>
    <w:rsid w:val="003532D5"/>
    <w:rsid w:val="003540DB"/>
    <w:rsid w:val="00354170"/>
    <w:rsid w:val="003543EA"/>
    <w:rsid w:val="00354C2E"/>
    <w:rsid w:val="003555D1"/>
    <w:rsid w:val="00355617"/>
    <w:rsid w:val="0035568B"/>
    <w:rsid w:val="0035583A"/>
    <w:rsid w:val="00355884"/>
    <w:rsid w:val="003562D4"/>
    <w:rsid w:val="003564DC"/>
    <w:rsid w:val="0035697E"/>
    <w:rsid w:val="00356C1E"/>
    <w:rsid w:val="00356EDC"/>
    <w:rsid w:val="00357240"/>
    <w:rsid w:val="00357D73"/>
    <w:rsid w:val="003603EC"/>
    <w:rsid w:val="0036055F"/>
    <w:rsid w:val="00360764"/>
    <w:rsid w:val="0036087C"/>
    <w:rsid w:val="00360BD4"/>
    <w:rsid w:val="00361A7A"/>
    <w:rsid w:val="00361B89"/>
    <w:rsid w:val="00361C7F"/>
    <w:rsid w:val="00361EDB"/>
    <w:rsid w:val="00362CB1"/>
    <w:rsid w:val="003640E8"/>
    <w:rsid w:val="003641DE"/>
    <w:rsid w:val="003648A3"/>
    <w:rsid w:val="0036575C"/>
    <w:rsid w:val="00365E29"/>
    <w:rsid w:val="00366493"/>
    <w:rsid w:val="00366509"/>
    <w:rsid w:val="00366F01"/>
    <w:rsid w:val="00367791"/>
    <w:rsid w:val="003701F2"/>
    <w:rsid w:val="00370D1D"/>
    <w:rsid w:val="00371A08"/>
    <w:rsid w:val="0037217E"/>
    <w:rsid w:val="003722A2"/>
    <w:rsid w:val="00372ABC"/>
    <w:rsid w:val="00372BC7"/>
    <w:rsid w:val="003733E2"/>
    <w:rsid w:val="0037348A"/>
    <w:rsid w:val="003739B4"/>
    <w:rsid w:val="003739E8"/>
    <w:rsid w:val="00374B7E"/>
    <w:rsid w:val="00375A71"/>
    <w:rsid w:val="00375AAF"/>
    <w:rsid w:val="00375F7E"/>
    <w:rsid w:val="003766E0"/>
    <w:rsid w:val="003767EE"/>
    <w:rsid w:val="00376E1F"/>
    <w:rsid w:val="00376F2B"/>
    <w:rsid w:val="00377B0C"/>
    <w:rsid w:val="00380193"/>
    <w:rsid w:val="003802BA"/>
    <w:rsid w:val="003805F6"/>
    <w:rsid w:val="0038072C"/>
    <w:rsid w:val="00380A4B"/>
    <w:rsid w:val="00380A7B"/>
    <w:rsid w:val="00381286"/>
    <w:rsid w:val="00381CF1"/>
    <w:rsid w:val="00382D5E"/>
    <w:rsid w:val="0038310C"/>
    <w:rsid w:val="00383179"/>
    <w:rsid w:val="00383475"/>
    <w:rsid w:val="00383D70"/>
    <w:rsid w:val="00383E2F"/>
    <w:rsid w:val="003846EC"/>
    <w:rsid w:val="00384827"/>
    <w:rsid w:val="00384DBF"/>
    <w:rsid w:val="00384DD3"/>
    <w:rsid w:val="00384EE7"/>
    <w:rsid w:val="003857BC"/>
    <w:rsid w:val="00385E43"/>
    <w:rsid w:val="003860A0"/>
    <w:rsid w:val="00386817"/>
    <w:rsid w:val="00386A62"/>
    <w:rsid w:val="00386C0A"/>
    <w:rsid w:val="0038712D"/>
    <w:rsid w:val="00390788"/>
    <w:rsid w:val="003907D1"/>
    <w:rsid w:val="00390E90"/>
    <w:rsid w:val="003913C0"/>
    <w:rsid w:val="0039143D"/>
    <w:rsid w:val="00391560"/>
    <w:rsid w:val="00391B1A"/>
    <w:rsid w:val="00391FA3"/>
    <w:rsid w:val="003928A7"/>
    <w:rsid w:val="00392F23"/>
    <w:rsid w:val="003931C4"/>
    <w:rsid w:val="0039383D"/>
    <w:rsid w:val="003938A6"/>
    <w:rsid w:val="00393C23"/>
    <w:rsid w:val="00393EAC"/>
    <w:rsid w:val="003945D4"/>
    <w:rsid w:val="00394C8A"/>
    <w:rsid w:val="00395005"/>
    <w:rsid w:val="00395650"/>
    <w:rsid w:val="003958B3"/>
    <w:rsid w:val="00395C61"/>
    <w:rsid w:val="003968B3"/>
    <w:rsid w:val="003969B3"/>
    <w:rsid w:val="00396F9B"/>
    <w:rsid w:val="00397153"/>
    <w:rsid w:val="00397174"/>
    <w:rsid w:val="00397548"/>
    <w:rsid w:val="00397E40"/>
    <w:rsid w:val="003A018C"/>
    <w:rsid w:val="003A0BE6"/>
    <w:rsid w:val="003A1A7C"/>
    <w:rsid w:val="003A1BF0"/>
    <w:rsid w:val="003A1D51"/>
    <w:rsid w:val="003A1DC4"/>
    <w:rsid w:val="003A20B4"/>
    <w:rsid w:val="003A2B25"/>
    <w:rsid w:val="003A34DF"/>
    <w:rsid w:val="003A3642"/>
    <w:rsid w:val="003A36E4"/>
    <w:rsid w:val="003A3A68"/>
    <w:rsid w:val="003A3AF6"/>
    <w:rsid w:val="003A482A"/>
    <w:rsid w:val="003A52DC"/>
    <w:rsid w:val="003A53DD"/>
    <w:rsid w:val="003A58B3"/>
    <w:rsid w:val="003A5B20"/>
    <w:rsid w:val="003A65BF"/>
    <w:rsid w:val="003A782F"/>
    <w:rsid w:val="003A789A"/>
    <w:rsid w:val="003A7D22"/>
    <w:rsid w:val="003A7F72"/>
    <w:rsid w:val="003B08F5"/>
    <w:rsid w:val="003B0EE1"/>
    <w:rsid w:val="003B12FB"/>
    <w:rsid w:val="003B1C6C"/>
    <w:rsid w:val="003B1CC3"/>
    <w:rsid w:val="003B2C75"/>
    <w:rsid w:val="003B3673"/>
    <w:rsid w:val="003B3763"/>
    <w:rsid w:val="003B37F0"/>
    <w:rsid w:val="003B3BBA"/>
    <w:rsid w:val="003B4005"/>
    <w:rsid w:val="003B44E4"/>
    <w:rsid w:val="003B464F"/>
    <w:rsid w:val="003B4BEA"/>
    <w:rsid w:val="003B50F3"/>
    <w:rsid w:val="003B53BB"/>
    <w:rsid w:val="003B5A9F"/>
    <w:rsid w:val="003B691D"/>
    <w:rsid w:val="003B6E96"/>
    <w:rsid w:val="003B7AD3"/>
    <w:rsid w:val="003C001A"/>
    <w:rsid w:val="003C0943"/>
    <w:rsid w:val="003C0AC9"/>
    <w:rsid w:val="003C0B38"/>
    <w:rsid w:val="003C1DCC"/>
    <w:rsid w:val="003C2862"/>
    <w:rsid w:val="003C2EB2"/>
    <w:rsid w:val="003C31B8"/>
    <w:rsid w:val="003C3200"/>
    <w:rsid w:val="003C3A12"/>
    <w:rsid w:val="003C429D"/>
    <w:rsid w:val="003C4499"/>
    <w:rsid w:val="003C4AA1"/>
    <w:rsid w:val="003C4B66"/>
    <w:rsid w:val="003C5876"/>
    <w:rsid w:val="003C61F1"/>
    <w:rsid w:val="003C676B"/>
    <w:rsid w:val="003C6E39"/>
    <w:rsid w:val="003C7894"/>
    <w:rsid w:val="003C7F07"/>
    <w:rsid w:val="003D01CF"/>
    <w:rsid w:val="003D01E9"/>
    <w:rsid w:val="003D2AE0"/>
    <w:rsid w:val="003D2BB1"/>
    <w:rsid w:val="003D2BDB"/>
    <w:rsid w:val="003D3318"/>
    <w:rsid w:val="003D3565"/>
    <w:rsid w:val="003D3663"/>
    <w:rsid w:val="003D3F60"/>
    <w:rsid w:val="003D4063"/>
    <w:rsid w:val="003D4090"/>
    <w:rsid w:val="003D40F4"/>
    <w:rsid w:val="003D4557"/>
    <w:rsid w:val="003D45B1"/>
    <w:rsid w:val="003D46EB"/>
    <w:rsid w:val="003D475E"/>
    <w:rsid w:val="003D4FD9"/>
    <w:rsid w:val="003D5150"/>
    <w:rsid w:val="003D5956"/>
    <w:rsid w:val="003D5FC6"/>
    <w:rsid w:val="003D6337"/>
    <w:rsid w:val="003D65B3"/>
    <w:rsid w:val="003D6763"/>
    <w:rsid w:val="003D6BEE"/>
    <w:rsid w:val="003E0733"/>
    <w:rsid w:val="003E0D08"/>
    <w:rsid w:val="003E0DA0"/>
    <w:rsid w:val="003E0E99"/>
    <w:rsid w:val="003E15C3"/>
    <w:rsid w:val="003E1861"/>
    <w:rsid w:val="003E18D8"/>
    <w:rsid w:val="003E2887"/>
    <w:rsid w:val="003E288D"/>
    <w:rsid w:val="003E2C9D"/>
    <w:rsid w:val="003E2DE3"/>
    <w:rsid w:val="003E35E2"/>
    <w:rsid w:val="003E3CD6"/>
    <w:rsid w:val="003E44F9"/>
    <w:rsid w:val="003E4897"/>
    <w:rsid w:val="003E5253"/>
    <w:rsid w:val="003E73B6"/>
    <w:rsid w:val="003F01B3"/>
    <w:rsid w:val="003F0BE6"/>
    <w:rsid w:val="003F0C31"/>
    <w:rsid w:val="003F120A"/>
    <w:rsid w:val="003F13B4"/>
    <w:rsid w:val="003F1BE8"/>
    <w:rsid w:val="003F1D5C"/>
    <w:rsid w:val="003F2ADA"/>
    <w:rsid w:val="003F2D97"/>
    <w:rsid w:val="003F32F2"/>
    <w:rsid w:val="003F3BCD"/>
    <w:rsid w:val="003F3F2E"/>
    <w:rsid w:val="003F3F92"/>
    <w:rsid w:val="003F47F1"/>
    <w:rsid w:val="003F4809"/>
    <w:rsid w:val="003F4ED8"/>
    <w:rsid w:val="003F5323"/>
    <w:rsid w:val="003F5684"/>
    <w:rsid w:val="003F5842"/>
    <w:rsid w:val="003F5C96"/>
    <w:rsid w:val="003F6424"/>
    <w:rsid w:val="003F66F2"/>
    <w:rsid w:val="003F6778"/>
    <w:rsid w:val="003F68F3"/>
    <w:rsid w:val="003F6B07"/>
    <w:rsid w:val="003F6BB0"/>
    <w:rsid w:val="003F6CF1"/>
    <w:rsid w:val="003F7396"/>
    <w:rsid w:val="003F750E"/>
    <w:rsid w:val="003F767C"/>
    <w:rsid w:val="0040007F"/>
    <w:rsid w:val="00400610"/>
    <w:rsid w:val="004009A3"/>
    <w:rsid w:val="004009CB"/>
    <w:rsid w:val="00401364"/>
    <w:rsid w:val="0040158E"/>
    <w:rsid w:val="00401973"/>
    <w:rsid w:val="00401EFF"/>
    <w:rsid w:val="004024F4"/>
    <w:rsid w:val="00402681"/>
    <w:rsid w:val="00402C11"/>
    <w:rsid w:val="00403242"/>
    <w:rsid w:val="00403ECE"/>
    <w:rsid w:val="00403F0E"/>
    <w:rsid w:val="00404517"/>
    <w:rsid w:val="0040457C"/>
    <w:rsid w:val="00404945"/>
    <w:rsid w:val="00404F28"/>
    <w:rsid w:val="00405073"/>
    <w:rsid w:val="00405908"/>
    <w:rsid w:val="00405BFE"/>
    <w:rsid w:val="00405CC1"/>
    <w:rsid w:val="00405F51"/>
    <w:rsid w:val="0040603D"/>
    <w:rsid w:val="00406FAB"/>
    <w:rsid w:val="004074D0"/>
    <w:rsid w:val="004075D1"/>
    <w:rsid w:val="004079E3"/>
    <w:rsid w:val="004104F0"/>
    <w:rsid w:val="004108F3"/>
    <w:rsid w:val="00410C35"/>
    <w:rsid w:val="00411107"/>
    <w:rsid w:val="00411435"/>
    <w:rsid w:val="0041166B"/>
    <w:rsid w:val="00412471"/>
    <w:rsid w:val="00412707"/>
    <w:rsid w:val="00412781"/>
    <w:rsid w:val="004127DC"/>
    <w:rsid w:val="0041309F"/>
    <w:rsid w:val="00413322"/>
    <w:rsid w:val="00413340"/>
    <w:rsid w:val="00413F63"/>
    <w:rsid w:val="00414666"/>
    <w:rsid w:val="00414A51"/>
    <w:rsid w:val="00414AC4"/>
    <w:rsid w:val="00415E42"/>
    <w:rsid w:val="00416EBF"/>
    <w:rsid w:val="0041726D"/>
    <w:rsid w:val="00417ACE"/>
    <w:rsid w:val="004201F5"/>
    <w:rsid w:val="004207C6"/>
    <w:rsid w:val="00420B46"/>
    <w:rsid w:val="00420BC3"/>
    <w:rsid w:val="00420CC5"/>
    <w:rsid w:val="00420DC6"/>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EF4"/>
    <w:rsid w:val="00424F08"/>
    <w:rsid w:val="00425AE6"/>
    <w:rsid w:val="00425EE4"/>
    <w:rsid w:val="0042639D"/>
    <w:rsid w:val="00426EA6"/>
    <w:rsid w:val="00427104"/>
    <w:rsid w:val="004276F6"/>
    <w:rsid w:val="00427D01"/>
    <w:rsid w:val="00430174"/>
    <w:rsid w:val="004302A9"/>
    <w:rsid w:val="004302F8"/>
    <w:rsid w:val="0043036B"/>
    <w:rsid w:val="0043043A"/>
    <w:rsid w:val="00430C8E"/>
    <w:rsid w:val="00431B5B"/>
    <w:rsid w:val="00431E03"/>
    <w:rsid w:val="00432310"/>
    <w:rsid w:val="00432E4F"/>
    <w:rsid w:val="00433FCF"/>
    <w:rsid w:val="0043401B"/>
    <w:rsid w:val="004347D4"/>
    <w:rsid w:val="00434CF1"/>
    <w:rsid w:val="004360F4"/>
    <w:rsid w:val="004361F0"/>
    <w:rsid w:val="004369F4"/>
    <w:rsid w:val="00436B37"/>
    <w:rsid w:val="00437C1F"/>
    <w:rsid w:val="00437D07"/>
    <w:rsid w:val="00437DC9"/>
    <w:rsid w:val="00440090"/>
    <w:rsid w:val="00440E1E"/>
    <w:rsid w:val="004412CA"/>
    <w:rsid w:val="0044213C"/>
    <w:rsid w:val="004426A2"/>
    <w:rsid w:val="0044308C"/>
    <w:rsid w:val="00443365"/>
    <w:rsid w:val="004434DF"/>
    <w:rsid w:val="00443A06"/>
    <w:rsid w:val="00443C86"/>
    <w:rsid w:val="00443EC0"/>
    <w:rsid w:val="00444613"/>
    <w:rsid w:val="004457BF"/>
    <w:rsid w:val="0044595C"/>
    <w:rsid w:val="00445B97"/>
    <w:rsid w:val="00446423"/>
    <w:rsid w:val="004465F5"/>
    <w:rsid w:val="00446743"/>
    <w:rsid w:val="0044674C"/>
    <w:rsid w:val="00446A16"/>
    <w:rsid w:val="00446AD7"/>
    <w:rsid w:val="004471D7"/>
    <w:rsid w:val="00447A55"/>
    <w:rsid w:val="00450759"/>
    <w:rsid w:val="00450A8F"/>
    <w:rsid w:val="00450F26"/>
    <w:rsid w:val="00450F9D"/>
    <w:rsid w:val="004513F3"/>
    <w:rsid w:val="00451431"/>
    <w:rsid w:val="0045170E"/>
    <w:rsid w:val="00451B59"/>
    <w:rsid w:val="00451F8A"/>
    <w:rsid w:val="00452A0D"/>
    <w:rsid w:val="00453189"/>
    <w:rsid w:val="00453E95"/>
    <w:rsid w:val="00454260"/>
    <w:rsid w:val="004548B6"/>
    <w:rsid w:val="004549AD"/>
    <w:rsid w:val="00454F83"/>
    <w:rsid w:val="004557D6"/>
    <w:rsid w:val="00455F07"/>
    <w:rsid w:val="00456151"/>
    <w:rsid w:val="004566C5"/>
    <w:rsid w:val="00457293"/>
    <w:rsid w:val="00457916"/>
    <w:rsid w:val="0045796C"/>
    <w:rsid w:val="00457EAB"/>
    <w:rsid w:val="00457F29"/>
    <w:rsid w:val="004603A5"/>
    <w:rsid w:val="00460B4B"/>
    <w:rsid w:val="00460CA9"/>
    <w:rsid w:val="0046132B"/>
    <w:rsid w:val="0046196A"/>
    <w:rsid w:val="00461BB8"/>
    <w:rsid w:val="00461DD6"/>
    <w:rsid w:val="00461E46"/>
    <w:rsid w:val="00462069"/>
    <w:rsid w:val="00462151"/>
    <w:rsid w:val="004622F3"/>
    <w:rsid w:val="00462CA2"/>
    <w:rsid w:val="0046344B"/>
    <w:rsid w:val="004635B6"/>
    <w:rsid w:val="00463819"/>
    <w:rsid w:val="00463C79"/>
    <w:rsid w:val="00464F84"/>
    <w:rsid w:val="00465137"/>
    <w:rsid w:val="00465173"/>
    <w:rsid w:val="00465BFC"/>
    <w:rsid w:val="0046657E"/>
    <w:rsid w:val="004665D9"/>
    <w:rsid w:val="0046667A"/>
    <w:rsid w:val="00466E68"/>
    <w:rsid w:val="00466EA1"/>
    <w:rsid w:val="004673BB"/>
    <w:rsid w:val="00467569"/>
    <w:rsid w:val="004678EB"/>
    <w:rsid w:val="00467960"/>
    <w:rsid w:val="00467BFC"/>
    <w:rsid w:val="0047000C"/>
    <w:rsid w:val="0047060D"/>
    <w:rsid w:val="00471369"/>
    <w:rsid w:val="004724CC"/>
    <w:rsid w:val="004725E9"/>
    <w:rsid w:val="00472754"/>
    <w:rsid w:val="00472B8E"/>
    <w:rsid w:val="00472E40"/>
    <w:rsid w:val="004733B9"/>
    <w:rsid w:val="0047367A"/>
    <w:rsid w:val="00473A60"/>
    <w:rsid w:val="00474605"/>
    <w:rsid w:val="004747EC"/>
    <w:rsid w:val="00474964"/>
    <w:rsid w:val="00474EA9"/>
    <w:rsid w:val="00474F23"/>
    <w:rsid w:val="004754F2"/>
    <w:rsid w:val="0047578A"/>
    <w:rsid w:val="00475902"/>
    <w:rsid w:val="00475B89"/>
    <w:rsid w:val="004764BB"/>
    <w:rsid w:val="0047764E"/>
    <w:rsid w:val="0047766A"/>
    <w:rsid w:val="004801B3"/>
    <w:rsid w:val="004801CA"/>
    <w:rsid w:val="004807D1"/>
    <w:rsid w:val="004808B0"/>
    <w:rsid w:val="00480F63"/>
    <w:rsid w:val="00481DFA"/>
    <w:rsid w:val="004821B4"/>
    <w:rsid w:val="004824B8"/>
    <w:rsid w:val="004826F9"/>
    <w:rsid w:val="00482BA5"/>
    <w:rsid w:val="00483117"/>
    <w:rsid w:val="004834A5"/>
    <w:rsid w:val="004836C9"/>
    <w:rsid w:val="004839FC"/>
    <w:rsid w:val="004842E4"/>
    <w:rsid w:val="00484970"/>
    <w:rsid w:val="00484979"/>
    <w:rsid w:val="004855F2"/>
    <w:rsid w:val="00485FF1"/>
    <w:rsid w:val="00486062"/>
    <w:rsid w:val="00486355"/>
    <w:rsid w:val="0048666E"/>
    <w:rsid w:val="00486EDB"/>
    <w:rsid w:val="004900E4"/>
    <w:rsid w:val="0049027C"/>
    <w:rsid w:val="00490A07"/>
    <w:rsid w:val="00490EF3"/>
    <w:rsid w:val="00491333"/>
    <w:rsid w:val="00491B8B"/>
    <w:rsid w:val="00491D39"/>
    <w:rsid w:val="00493116"/>
    <w:rsid w:val="004935D1"/>
    <w:rsid w:val="004935DB"/>
    <w:rsid w:val="0049387E"/>
    <w:rsid w:val="00493D0E"/>
    <w:rsid w:val="00493D43"/>
    <w:rsid w:val="00493E24"/>
    <w:rsid w:val="004940D6"/>
    <w:rsid w:val="00494F4B"/>
    <w:rsid w:val="00495F80"/>
    <w:rsid w:val="00495FB0"/>
    <w:rsid w:val="00496858"/>
    <w:rsid w:val="004973AE"/>
    <w:rsid w:val="00497954"/>
    <w:rsid w:val="0049795A"/>
    <w:rsid w:val="00497AE4"/>
    <w:rsid w:val="00497DE9"/>
    <w:rsid w:val="004A04BB"/>
    <w:rsid w:val="004A07D6"/>
    <w:rsid w:val="004A0C1E"/>
    <w:rsid w:val="004A0D37"/>
    <w:rsid w:val="004A0D74"/>
    <w:rsid w:val="004A0EE2"/>
    <w:rsid w:val="004A113B"/>
    <w:rsid w:val="004A20A1"/>
    <w:rsid w:val="004A2C7E"/>
    <w:rsid w:val="004A2CBD"/>
    <w:rsid w:val="004A2D06"/>
    <w:rsid w:val="004A3125"/>
    <w:rsid w:val="004A3764"/>
    <w:rsid w:val="004A40CF"/>
    <w:rsid w:val="004A486E"/>
    <w:rsid w:val="004A4ABA"/>
    <w:rsid w:val="004A4C97"/>
    <w:rsid w:val="004A4F48"/>
    <w:rsid w:val="004A50E5"/>
    <w:rsid w:val="004A6046"/>
    <w:rsid w:val="004A6376"/>
    <w:rsid w:val="004A6566"/>
    <w:rsid w:val="004A752D"/>
    <w:rsid w:val="004A7AE5"/>
    <w:rsid w:val="004B115F"/>
    <w:rsid w:val="004B1301"/>
    <w:rsid w:val="004B1986"/>
    <w:rsid w:val="004B19B4"/>
    <w:rsid w:val="004B1BC3"/>
    <w:rsid w:val="004B36EB"/>
    <w:rsid w:val="004B3732"/>
    <w:rsid w:val="004B3F03"/>
    <w:rsid w:val="004B3F1F"/>
    <w:rsid w:val="004B45E4"/>
    <w:rsid w:val="004B4FA9"/>
    <w:rsid w:val="004B7778"/>
    <w:rsid w:val="004C0EA4"/>
    <w:rsid w:val="004C1276"/>
    <w:rsid w:val="004C1BA7"/>
    <w:rsid w:val="004C207C"/>
    <w:rsid w:val="004C23DA"/>
    <w:rsid w:val="004C247F"/>
    <w:rsid w:val="004C260D"/>
    <w:rsid w:val="004C3110"/>
    <w:rsid w:val="004C31B3"/>
    <w:rsid w:val="004C3734"/>
    <w:rsid w:val="004C4062"/>
    <w:rsid w:val="004C449D"/>
    <w:rsid w:val="004C4D15"/>
    <w:rsid w:val="004C512C"/>
    <w:rsid w:val="004C5CDF"/>
    <w:rsid w:val="004C5E38"/>
    <w:rsid w:val="004C5FBD"/>
    <w:rsid w:val="004C6166"/>
    <w:rsid w:val="004C630D"/>
    <w:rsid w:val="004C65BF"/>
    <w:rsid w:val="004C66CC"/>
    <w:rsid w:val="004C6B7B"/>
    <w:rsid w:val="004C6D4E"/>
    <w:rsid w:val="004C6E9F"/>
    <w:rsid w:val="004C72C8"/>
    <w:rsid w:val="004C7364"/>
    <w:rsid w:val="004C7804"/>
    <w:rsid w:val="004D009E"/>
    <w:rsid w:val="004D07D1"/>
    <w:rsid w:val="004D0D02"/>
    <w:rsid w:val="004D0FCE"/>
    <w:rsid w:val="004D11BF"/>
    <w:rsid w:val="004D1B99"/>
    <w:rsid w:val="004D21F8"/>
    <w:rsid w:val="004D221F"/>
    <w:rsid w:val="004D2313"/>
    <w:rsid w:val="004D2734"/>
    <w:rsid w:val="004D426C"/>
    <w:rsid w:val="004D49FA"/>
    <w:rsid w:val="004D4D7E"/>
    <w:rsid w:val="004D4DF3"/>
    <w:rsid w:val="004D5EB0"/>
    <w:rsid w:val="004D7085"/>
    <w:rsid w:val="004D7268"/>
    <w:rsid w:val="004D75DD"/>
    <w:rsid w:val="004D79C3"/>
    <w:rsid w:val="004E0055"/>
    <w:rsid w:val="004E02C5"/>
    <w:rsid w:val="004E048B"/>
    <w:rsid w:val="004E05C9"/>
    <w:rsid w:val="004E07D2"/>
    <w:rsid w:val="004E0905"/>
    <w:rsid w:val="004E0E01"/>
    <w:rsid w:val="004E113C"/>
    <w:rsid w:val="004E11A6"/>
    <w:rsid w:val="004E17CE"/>
    <w:rsid w:val="004E1A2F"/>
    <w:rsid w:val="004E1AC3"/>
    <w:rsid w:val="004E1D4F"/>
    <w:rsid w:val="004E1E5C"/>
    <w:rsid w:val="004E21F4"/>
    <w:rsid w:val="004E2C23"/>
    <w:rsid w:val="004E377D"/>
    <w:rsid w:val="004E3D12"/>
    <w:rsid w:val="004E4718"/>
    <w:rsid w:val="004E5306"/>
    <w:rsid w:val="004E55A5"/>
    <w:rsid w:val="004E5D31"/>
    <w:rsid w:val="004E67B4"/>
    <w:rsid w:val="004E683C"/>
    <w:rsid w:val="004E6C03"/>
    <w:rsid w:val="004E6D93"/>
    <w:rsid w:val="004E6E4A"/>
    <w:rsid w:val="004E71AB"/>
    <w:rsid w:val="004E727B"/>
    <w:rsid w:val="004E7B1B"/>
    <w:rsid w:val="004E7C6A"/>
    <w:rsid w:val="004F03F3"/>
    <w:rsid w:val="004F0607"/>
    <w:rsid w:val="004F0E54"/>
    <w:rsid w:val="004F13EF"/>
    <w:rsid w:val="004F1603"/>
    <w:rsid w:val="004F1AB9"/>
    <w:rsid w:val="004F1CFF"/>
    <w:rsid w:val="004F2D5C"/>
    <w:rsid w:val="004F34AC"/>
    <w:rsid w:val="004F3596"/>
    <w:rsid w:val="004F3618"/>
    <w:rsid w:val="004F4022"/>
    <w:rsid w:val="004F46C3"/>
    <w:rsid w:val="004F478C"/>
    <w:rsid w:val="004F4806"/>
    <w:rsid w:val="004F481E"/>
    <w:rsid w:val="004F49D1"/>
    <w:rsid w:val="004F4D82"/>
    <w:rsid w:val="004F4EBD"/>
    <w:rsid w:val="004F53B1"/>
    <w:rsid w:val="004F5541"/>
    <w:rsid w:val="004F6314"/>
    <w:rsid w:val="004F65A5"/>
    <w:rsid w:val="004F6979"/>
    <w:rsid w:val="004F6C7F"/>
    <w:rsid w:val="004F6FFF"/>
    <w:rsid w:val="004F7CCF"/>
    <w:rsid w:val="004F7DEF"/>
    <w:rsid w:val="005006FA"/>
    <w:rsid w:val="005009FD"/>
    <w:rsid w:val="0050173F"/>
    <w:rsid w:val="00501A65"/>
    <w:rsid w:val="005021C1"/>
    <w:rsid w:val="00502928"/>
    <w:rsid w:val="00502C45"/>
    <w:rsid w:val="00502D19"/>
    <w:rsid w:val="005037C7"/>
    <w:rsid w:val="00505404"/>
    <w:rsid w:val="00505463"/>
    <w:rsid w:val="0050592C"/>
    <w:rsid w:val="00505D2F"/>
    <w:rsid w:val="005060C8"/>
    <w:rsid w:val="005062EF"/>
    <w:rsid w:val="00506822"/>
    <w:rsid w:val="0050746E"/>
    <w:rsid w:val="00507B34"/>
    <w:rsid w:val="0051016F"/>
    <w:rsid w:val="005109D6"/>
    <w:rsid w:val="00511336"/>
    <w:rsid w:val="0051298F"/>
    <w:rsid w:val="00512D24"/>
    <w:rsid w:val="00514033"/>
    <w:rsid w:val="00514104"/>
    <w:rsid w:val="0051508A"/>
    <w:rsid w:val="005162E8"/>
    <w:rsid w:val="005165E0"/>
    <w:rsid w:val="00516A7F"/>
    <w:rsid w:val="00516EC7"/>
    <w:rsid w:val="0051793C"/>
    <w:rsid w:val="005179A1"/>
    <w:rsid w:val="00517CB3"/>
    <w:rsid w:val="00517E8B"/>
    <w:rsid w:val="00517F75"/>
    <w:rsid w:val="005206C5"/>
    <w:rsid w:val="005208C0"/>
    <w:rsid w:val="00520B86"/>
    <w:rsid w:val="00520ECF"/>
    <w:rsid w:val="00521712"/>
    <w:rsid w:val="00521EFB"/>
    <w:rsid w:val="005228FA"/>
    <w:rsid w:val="005228FE"/>
    <w:rsid w:val="00522F30"/>
    <w:rsid w:val="005235D5"/>
    <w:rsid w:val="00523E89"/>
    <w:rsid w:val="005241A1"/>
    <w:rsid w:val="005246A7"/>
    <w:rsid w:val="00524D65"/>
    <w:rsid w:val="0052500D"/>
    <w:rsid w:val="0052570A"/>
    <w:rsid w:val="0052577D"/>
    <w:rsid w:val="00525CF8"/>
    <w:rsid w:val="00525D07"/>
    <w:rsid w:val="00525F1A"/>
    <w:rsid w:val="005268D5"/>
    <w:rsid w:val="00526D7F"/>
    <w:rsid w:val="00527022"/>
    <w:rsid w:val="0052786B"/>
    <w:rsid w:val="00530302"/>
    <w:rsid w:val="00530837"/>
    <w:rsid w:val="00530E49"/>
    <w:rsid w:val="00531375"/>
    <w:rsid w:val="00531979"/>
    <w:rsid w:val="00532567"/>
    <w:rsid w:val="00532631"/>
    <w:rsid w:val="0053291C"/>
    <w:rsid w:val="00532E37"/>
    <w:rsid w:val="00533861"/>
    <w:rsid w:val="00533ABA"/>
    <w:rsid w:val="00534064"/>
    <w:rsid w:val="005340A5"/>
    <w:rsid w:val="00534269"/>
    <w:rsid w:val="005342A8"/>
    <w:rsid w:val="00534744"/>
    <w:rsid w:val="005347B0"/>
    <w:rsid w:val="00535482"/>
    <w:rsid w:val="005358CE"/>
    <w:rsid w:val="00536113"/>
    <w:rsid w:val="005363AE"/>
    <w:rsid w:val="00536B41"/>
    <w:rsid w:val="00536E5D"/>
    <w:rsid w:val="00537AF1"/>
    <w:rsid w:val="005410B8"/>
    <w:rsid w:val="0054167E"/>
    <w:rsid w:val="00541C9A"/>
    <w:rsid w:val="005420BB"/>
    <w:rsid w:val="00542601"/>
    <w:rsid w:val="00543A40"/>
    <w:rsid w:val="00543EE6"/>
    <w:rsid w:val="005440CF"/>
    <w:rsid w:val="00544859"/>
    <w:rsid w:val="0054507C"/>
    <w:rsid w:val="00545914"/>
    <w:rsid w:val="00545F39"/>
    <w:rsid w:val="00546006"/>
    <w:rsid w:val="005463F5"/>
    <w:rsid w:val="00546AD5"/>
    <w:rsid w:val="00546E21"/>
    <w:rsid w:val="0054725D"/>
    <w:rsid w:val="00547561"/>
    <w:rsid w:val="00547CC0"/>
    <w:rsid w:val="00550CF6"/>
    <w:rsid w:val="00550E2F"/>
    <w:rsid w:val="00550E6F"/>
    <w:rsid w:val="00551485"/>
    <w:rsid w:val="00551BFA"/>
    <w:rsid w:val="0055282B"/>
    <w:rsid w:val="00552B5E"/>
    <w:rsid w:val="00553562"/>
    <w:rsid w:val="00553F9C"/>
    <w:rsid w:val="0055407B"/>
    <w:rsid w:val="00554E41"/>
    <w:rsid w:val="00554E96"/>
    <w:rsid w:val="0055588D"/>
    <w:rsid w:val="00555BC2"/>
    <w:rsid w:val="00555BEE"/>
    <w:rsid w:val="00556125"/>
    <w:rsid w:val="005561DB"/>
    <w:rsid w:val="00556508"/>
    <w:rsid w:val="00556C22"/>
    <w:rsid w:val="005571FC"/>
    <w:rsid w:val="0055754C"/>
    <w:rsid w:val="0055798C"/>
    <w:rsid w:val="00557A1B"/>
    <w:rsid w:val="00557CDA"/>
    <w:rsid w:val="0056065A"/>
    <w:rsid w:val="00560D55"/>
    <w:rsid w:val="00561182"/>
    <w:rsid w:val="00561850"/>
    <w:rsid w:val="00561A9E"/>
    <w:rsid w:val="00561C54"/>
    <w:rsid w:val="00561F4D"/>
    <w:rsid w:val="0056225A"/>
    <w:rsid w:val="0056345F"/>
    <w:rsid w:val="005634DD"/>
    <w:rsid w:val="00564507"/>
    <w:rsid w:val="00564E00"/>
    <w:rsid w:val="005652BE"/>
    <w:rsid w:val="00565F2A"/>
    <w:rsid w:val="005668FF"/>
    <w:rsid w:val="00566C2A"/>
    <w:rsid w:val="00566E18"/>
    <w:rsid w:val="00566FD2"/>
    <w:rsid w:val="00567185"/>
    <w:rsid w:val="00567558"/>
    <w:rsid w:val="00567722"/>
    <w:rsid w:val="0057016E"/>
    <w:rsid w:val="005707BB"/>
    <w:rsid w:val="00571330"/>
    <w:rsid w:val="00571899"/>
    <w:rsid w:val="00571C10"/>
    <w:rsid w:val="0057241F"/>
    <w:rsid w:val="0057266F"/>
    <w:rsid w:val="00572690"/>
    <w:rsid w:val="005727E0"/>
    <w:rsid w:val="00572BAE"/>
    <w:rsid w:val="00572C57"/>
    <w:rsid w:val="00572C84"/>
    <w:rsid w:val="005731E4"/>
    <w:rsid w:val="005733CF"/>
    <w:rsid w:val="0057340D"/>
    <w:rsid w:val="00573586"/>
    <w:rsid w:val="0057359A"/>
    <w:rsid w:val="00573788"/>
    <w:rsid w:val="005747A0"/>
    <w:rsid w:val="0057516E"/>
    <w:rsid w:val="00575815"/>
    <w:rsid w:val="00575F20"/>
    <w:rsid w:val="00576226"/>
    <w:rsid w:val="00576247"/>
    <w:rsid w:val="00576899"/>
    <w:rsid w:val="005773D1"/>
    <w:rsid w:val="00577DAA"/>
    <w:rsid w:val="00580060"/>
    <w:rsid w:val="005803AF"/>
    <w:rsid w:val="0058043E"/>
    <w:rsid w:val="00580560"/>
    <w:rsid w:val="00580947"/>
    <w:rsid w:val="00580A33"/>
    <w:rsid w:val="00580A96"/>
    <w:rsid w:val="00580B62"/>
    <w:rsid w:val="00581E15"/>
    <w:rsid w:val="00582AD8"/>
    <w:rsid w:val="00582F65"/>
    <w:rsid w:val="005836F7"/>
    <w:rsid w:val="005842CF"/>
    <w:rsid w:val="005843B1"/>
    <w:rsid w:val="00585336"/>
    <w:rsid w:val="0058608C"/>
    <w:rsid w:val="0058665E"/>
    <w:rsid w:val="00586D15"/>
    <w:rsid w:val="00587535"/>
    <w:rsid w:val="0058760B"/>
    <w:rsid w:val="005879EB"/>
    <w:rsid w:val="00587A58"/>
    <w:rsid w:val="00587E67"/>
    <w:rsid w:val="00587F70"/>
    <w:rsid w:val="00590AD2"/>
    <w:rsid w:val="00590BD2"/>
    <w:rsid w:val="005912EB"/>
    <w:rsid w:val="005916FD"/>
    <w:rsid w:val="00591878"/>
    <w:rsid w:val="00591A2D"/>
    <w:rsid w:val="00594584"/>
    <w:rsid w:val="00594EE7"/>
    <w:rsid w:val="00594F7E"/>
    <w:rsid w:val="00594FDC"/>
    <w:rsid w:val="0059514B"/>
    <w:rsid w:val="00595487"/>
    <w:rsid w:val="005955FF"/>
    <w:rsid w:val="00596A3B"/>
    <w:rsid w:val="005977CF"/>
    <w:rsid w:val="0059791D"/>
    <w:rsid w:val="005979AE"/>
    <w:rsid w:val="005A0B75"/>
    <w:rsid w:val="005A0DC6"/>
    <w:rsid w:val="005A17A9"/>
    <w:rsid w:val="005A23F0"/>
    <w:rsid w:val="005A2A11"/>
    <w:rsid w:val="005A2EBC"/>
    <w:rsid w:val="005A2F5B"/>
    <w:rsid w:val="005A2F88"/>
    <w:rsid w:val="005A340F"/>
    <w:rsid w:val="005A3516"/>
    <w:rsid w:val="005A4BD8"/>
    <w:rsid w:val="005A4EAC"/>
    <w:rsid w:val="005A4EB0"/>
    <w:rsid w:val="005A4FEC"/>
    <w:rsid w:val="005A552E"/>
    <w:rsid w:val="005A57A4"/>
    <w:rsid w:val="005A6143"/>
    <w:rsid w:val="005A6386"/>
    <w:rsid w:val="005A652C"/>
    <w:rsid w:val="005A6593"/>
    <w:rsid w:val="005A6932"/>
    <w:rsid w:val="005A6A71"/>
    <w:rsid w:val="005A6D15"/>
    <w:rsid w:val="005A7213"/>
    <w:rsid w:val="005A774B"/>
    <w:rsid w:val="005B0772"/>
    <w:rsid w:val="005B0C3F"/>
    <w:rsid w:val="005B117C"/>
    <w:rsid w:val="005B147B"/>
    <w:rsid w:val="005B14A2"/>
    <w:rsid w:val="005B161F"/>
    <w:rsid w:val="005B17A4"/>
    <w:rsid w:val="005B2951"/>
    <w:rsid w:val="005B2BC6"/>
    <w:rsid w:val="005B38CC"/>
    <w:rsid w:val="005B3C2E"/>
    <w:rsid w:val="005B3E44"/>
    <w:rsid w:val="005B41D2"/>
    <w:rsid w:val="005B51EB"/>
    <w:rsid w:val="005B54CD"/>
    <w:rsid w:val="005B7137"/>
    <w:rsid w:val="005B7DF0"/>
    <w:rsid w:val="005C053C"/>
    <w:rsid w:val="005C06D5"/>
    <w:rsid w:val="005C0A5A"/>
    <w:rsid w:val="005C0CD3"/>
    <w:rsid w:val="005C14BE"/>
    <w:rsid w:val="005C1B37"/>
    <w:rsid w:val="005C1D46"/>
    <w:rsid w:val="005C20DF"/>
    <w:rsid w:val="005C274B"/>
    <w:rsid w:val="005C2D6E"/>
    <w:rsid w:val="005C2F15"/>
    <w:rsid w:val="005C2F28"/>
    <w:rsid w:val="005C3AA9"/>
    <w:rsid w:val="005C3B0E"/>
    <w:rsid w:val="005C41A4"/>
    <w:rsid w:val="005C426A"/>
    <w:rsid w:val="005C4871"/>
    <w:rsid w:val="005C5214"/>
    <w:rsid w:val="005C55E4"/>
    <w:rsid w:val="005C5879"/>
    <w:rsid w:val="005C58F6"/>
    <w:rsid w:val="005C59C2"/>
    <w:rsid w:val="005C6A5E"/>
    <w:rsid w:val="005C6CC2"/>
    <w:rsid w:val="005C72B1"/>
    <w:rsid w:val="005D125C"/>
    <w:rsid w:val="005D135A"/>
    <w:rsid w:val="005D1E61"/>
    <w:rsid w:val="005D1F60"/>
    <w:rsid w:val="005D2FDF"/>
    <w:rsid w:val="005D3A35"/>
    <w:rsid w:val="005D3B4D"/>
    <w:rsid w:val="005D3BE5"/>
    <w:rsid w:val="005D3D51"/>
    <w:rsid w:val="005D44B4"/>
    <w:rsid w:val="005D4E7F"/>
    <w:rsid w:val="005D510B"/>
    <w:rsid w:val="005D5193"/>
    <w:rsid w:val="005D51D7"/>
    <w:rsid w:val="005D5370"/>
    <w:rsid w:val="005D5959"/>
    <w:rsid w:val="005D6052"/>
    <w:rsid w:val="005D606E"/>
    <w:rsid w:val="005D63AC"/>
    <w:rsid w:val="005D6861"/>
    <w:rsid w:val="005D7153"/>
    <w:rsid w:val="005D79F1"/>
    <w:rsid w:val="005D7D24"/>
    <w:rsid w:val="005D7D25"/>
    <w:rsid w:val="005E0CE8"/>
    <w:rsid w:val="005E119A"/>
    <w:rsid w:val="005E14A5"/>
    <w:rsid w:val="005E1750"/>
    <w:rsid w:val="005E19F3"/>
    <w:rsid w:val="005E219B"/>
    <w:rsid w:val="005E2879"/>
    <w:rsid w:val="005E2C13"/>
    <w:rsid w:val="005E3007"/>
    <w:rsid w:val="005E325C"/>
    <w:rsid w:val="005E3268"/>
    <w:rsid w:val="005E343B"/>
    <w:rsid w:val="005E371C"/>
    <w:rsid w:val="005E3C1B"/>
    <w:rsid w:val="005E3D94"/>
    <w:rsid w:val="005E40B1"/>
    <w:rsid w:val="005E4A9E"/>
    <w:rsid w:val="005E4FAD"/>
    <w:rsid w:val="005E5111"/>
    <w:rsid w:val="005E589F"/>
    <w:rsid w:val="005E5F41"/>
    <w:rsid w:val="005E6794"/>
    <w:rsid w:val="005E6A07"/>
    <w:rsid w:val="005E6DB2"/>
    <w:rsid w:val="005E73B9"/>
    <w:rsid w:val="005E75B8"/>
    <w:rsid w:val="005E7745"/>
    <w:rsid w:val="005F0368"/>
    <w:rsid w:val="005F0692"/>
    <w:rsid w:val="005F074C"/>
    <w:rsid w:val="005F0BA8"/>
    <w:rsid w:val="005F10FF"/>
    <w:rsid w:val="005F1331"/>
    <w:rsid w:val="005F2069"/>
    <w:rsid w:val="005F27EA"/>
    <w:rsid w:val="005F2D44"/>
    <w:rsid w:val="005F302D"/>
    <w:rsid w:val="005F3125"/>
    <w:rsid w:val="005F3B66"/>
    <w:rsid w:val="005F3BD1"/>
    <w:rsid w:val="005F3E08"/>
    <w:rsid w:val="005F474C"/>
    <w:rsid w:val="005F4B0C"/>
    <w:rsid w:val="005F552E"/>
    <w:rsid w:val="005F555E"/>
    <w:rsid w:val="005F5A85"/>
    <w:rsid w:val="005F637A"/>
    <w:rsid w:val="005F65BD"/>
    <w:rsid w:val="005F6713"/>
    <w:rsid w:val="005F7D01"/>
    <w:rsid w:val="005F7D8B"/>
    <w:rsid w:val="00600060"/>
    <w:rsid w:val="00600455"/>
    <w:rsid w:val="00600B60"/>
    <w:rsid w:val="00600E2D"/>
    <w:rsid w:val="00601032"/>
    <w:rsid w:val="0060120D"/>
    <w:rsid w:val="006012A1"/>
    <w:rsid w:val="006012D2"/>
    <w:rsid w:val="00601C38"/>
    <w:rsid w:val="00601CD6"/>
    <w:rsid w:val="00601F67"/>
    <w:rsid w:val="0060245E"/>
    <w:rsid w:val="0060249E"/>
    <w:rsid w:val="0060257D"/>
    <w:rsid w:val="00602738"/>
    <w:rsid w:val="00602AC2"/>
    <w:rsid w:val="00602ADE"/>
    <w:rsid w:val="00602B27"/>
    <w:rsid w:val="00602E93"/>
    <w:rsid w:val="00603E5A"/>
    <w:rsid w:val="00604441"/>
    <w:rsid w:val="0060451A"/>
    <w:rsid w:val="00604DB2"/>
    <w:rsid w:val="00604DD7"/>
    <w:rsid w:val="00605DB9"/>
    <w:rsid w:val="00606BB5"/>
    <w:rsid w:val="00606CB7"/>
    <w:rsid w:val="00607525"/>
    <w:rsid w:val="0060792A"/>
    <w:rsid w:val="00607B80"/>
    <w:rsid w:val="00607C97"/>
    <w:rsid w:val="0061000B"/>
    <w:rsid w:val="006100B6"/>
    <w:rsid w:val="006104CC"/>
    <w:rsid w:val="0061195D"/>
    <w:rsid w:val="00611A4A"/>
    <w:rsid w:val="00611B2B"/>
    <w:rsid w:val="00611C37"/>
    <w:rsid w:val="00611FD3"/>
    <w:rsid w:val="006122FF"/>
    <w:rsid w:val="00612366"/>
    <w:rsid w:val="0061267D"/>
    <w:rsid w:val="00612AA7"/>
    <w:rsid w:val="00612CDB"/>
    <w:rsid w:val="00612CE9"/>
    <w:rsid w:val="00612D07"/>
    <w:rsid w:val="006130B7"/>
    <w:rsid w:val="006134BA"/>
    <w:rsid w:val="0061435C"/>
    <w:rsid w:val="006144CC"/>
    <w:rsid w:val="00614816"/>
    <w:rsid w:val="00616471"/>
    <w:rsid w:val="00616887"/>
    <w:rsid w:val="006169F4"/>
    <w:rsid w:val="00616CFC"/>
    <w:rsid w:val="00616D7D"/>
    <w:rsid w:val="006178DE"/>
    <w:rsid w:val="00617C51"/>
    <w:rsid w:val="00617DA7"/>
    <w:rsid w:val="0062000C"/>
    <w:rsid w:val="00620B29"/>
    <w:rsid w:val="00621D11"/>
    <w:rsid w:val="00621F30"/>
    <w:rsid w:val="0062215B"/>
    <w:rsid w:val="0062306D"/>
    <w:rsid w:val="00623089"/>
    <w:rsid w:val="006235A9"/>
    <w:rsid w:val="006244D2"/>
    <w:rsid w:val="00624817"/>
    <w:rsid w:val="00624AC1"/>
    <w:rsid w:val="00624D48"/>
    <w:rsid w:val="00625B0C"/>
    <w:rsid w:val="00625E13"/>
    <w:rsid w:val="006262D0"/>
    <w:rsid w:val="006270BF"/>
    <w:rsid w:val="006277C7"/>
    <w:rsid w:val="006277EE"/>
    <w:rsid w:val="006278D9"/>
    <w:rsid w:val="00627A7C"/>
    <w:rsid w:val="00627C1B"/>
    <w:rsid w:val="00630CCB"/>
    <w:rsid w:val="00631011"/>
    <w:rsid w:val="00631466"/>
    <w:rsid w:val="006319BF"/>
    <w:rsid w:val="00631F9A"/>
    <w:rsid w:val="006320EA"/>
    <w:rsid w:val="0063381F"/>
    <w:rsid w:val="0063422B"/>
    <w:rsid w:val="00634C22"/>
    <w:rsid w:val="00634D43"/>
    <w:rsid w:val="00634FEE"/>
    <w:rsid w:val="0063543D"/>
    <w:rsid w:val="006369B3"/>
    <w:rsid w:val="006372C3"/>
    <w:rsid w:val="006372ED"/>
    <w:rsid w:val="00637FA1"/>
    <w:rsid w:val="0064084F"/>
    <w:rsid w:val="00640F9A"/>
    <w:rsid w:val="006413D0"/>
    <w:rsid w:val="006414F7"/>
    <w:rsid w:val="00641577"/>
    <w:rsid w:val="00641B10"/>
    <w:rsid w:val="00641BBB"/>
    <w:rsid w:val="006425C8"/>
    <w:rsid w:val="00642B14"/>
    <w:rsid w:val="00642F16"/>
    <w:rsid w:val="0064304B"/>
    <w:rsid w:val="0064346A"/>
    <w:rsid w:val="00643DE5"/>
    <w:rsid w:val="00644337"/>
    <w:rsid w:val="006443EA"/>
    <w:rsid w:val="006444F0"/>
    <w:rsid w:val="00644AE7"/>
    <w:rsid w:val="006455D1"/>
    <w:rsid w:val="00646A50"/>
    <w:rsid w:val="00646F2B"/>
    <w:rsid w:val="006476DD"/>
    <w:rsid w:val="0064775E"/>
    <w:rsid w:val="00647913"/>
    <w:rsid w:val="00650510"/>
    <w:rsid w:val="00650856"/>
    <w:rsid w:val="0065085F"/>
    <w:rsid w:val="00650E67"/>
    <w:rsid w:val="006519F3"/>
    <w:rsid w:val="00652120"/>
    <w:rsid w:val="00652775"/>
    <w:rsid w:val="006532D1"/>
    <w:rsid w:val="00653C27"/>
    <w:rsid w:val="00653C29"/>
    <w:rsid w:val="0065418D"/>
    <w:rsid w:val="006542CC"/>
    <w:rsid w:val="006546C4"/>
    <w:rsid w:val="00654D0B"/>
    <w:rsid w:val="006557DB"/>
    <w:rsid w:val="00655E18"/>
    <w:rsid w:val="00656E3D"/>
    <w:rsid w:val="00656EC3"/>
    <w:rsid w:val="006570AA"/>
    <w:rsid w:val="006578F3"/>
    <w:rsid w:val="00657C8F"/>
    <w:rsid w:val="00660372"/>
    <w:rsid w:val="006603C7"/>
    <w:rsid w:val="006605EB"/>
    <w:rsid w:val="00660D53"/>
    <w:rsid w:val="00660EA3"/>
    <w:rsid w:val="006625F6"/>
    <w:rsid w:val="0066271D"/>
    <w:rsid w:val="00662BBA"/>
    <w:rsid w:val="00662C36"/>
    <w:rsid w:val="00662CC5"/>
    <w:rsid w:val="00663838"/>
    <w:rsid w:val="00663C56"/>
    <w:rsid w:val="00664006"/>
    <w:rsid w:val="00664DAF"/>
    <w:rsid w:val="00665243"/>
    <w:rsid w:val="0066535D"/>
    <w:rsid w:val="00665851"/>
    <w:rsid w:val="00667E9D"/>
    <w:rsid w:val="00670818"/>
    <w:rsid w:val="00670D07"/>
    <w:rsid w:val="00671540"/>
    <w:rsid w:val="00671690"/>
    <w:rsid w:val="0067180D"/>
    <w:rsid w:val="00671E37"/>
    <w:rsid w:val="0067249F"/>
    <w:rsid w:val="006726E4"/>
    <w:rsid w:val="00672D56"/>
    <w:rsid w:val="0067326F"/>
    <w:rsid w:val="00673396"/>
    <w:rsid w:val="00673FCA"/>
    <w:rsid w:val="00674068"/>
    <w:rsid w:val="00674A79"/>
    <w:rsid w:val="00674CBE"/>
    <w:rsid w:val="0067589D"/>
    <w:rsid w:val="006758F9"/>
    <w:rsid w:val="00675E91"/>
    <w:rsid w:val="00675FE0"/>
    <w:rsid w:val="00676248"/>
    <w:rsid w:val="00676303"/>
    <w:rsid w:val="00676871"/>
    <w:rsid w:val="00676E64"/>
    <w:rsid w:val="00677387"/>
    <w:rsid w:val="00677C1C"/>
    <w:rsid w:val="00677EC8"/>
    <w:rsid w:val="00681A85"/>
    <w:rsid w:val="006824C3"/>
    <w:rsid w:val="00682BD7"/>
    <w:rsid w:val="006834A9"/>
    <w:rsid w:val="00683A69"/>
    <w:rsid w:val="00683A81"/>
    <w:rsid w:val="00683DC4"/>
    <w:rsid w:val="00683DF5"/>
    <w:rsid w:val="00684255"/>
    <w:rsid w:val="00684CBB"/>
    <w:rsid w:val="00685170"/>
    <w:rsid w:val="006857EF"/>
    <w:rsid w:val="0068618F"/>
    <w:rsid w:val="00686353"/>
    <w:rsid w:val="006869C9"/>
    <w:rsid w:val="00686A03"/>
    <w:rsid w:val="00686B34"/>
    <w:rsid w:val="00686E0E"/>
    <w:rsid w:val="00687E88"/>
    <w:rsid w:val="006903F2"/>
    <w:rsid w:val="00690466"/>
    <w:rsid w:val="00690473"/>
    <w:rsid w:val="00690658"/>
    <w:rsid w:val="0069134C"/>
    <w:rsid w:val="0069147A"/>
    <w:rsid w:val="00691C48"/>
    <w:rsid w:val="006929E7"/>
    <w:rsid w:val="00692A5A"/>
    <w:rsid w:val="00692D1E"/>
    <w:rsid w:val="00693485"/>
    <w:rsid w:val="00693ACF"/>
    <w:rsid w:val="00694204"/>
    <w:rsid w:val="006942B0"/>
    <w:rsid w:val="006947CB"/>
    <w:rsid w:val="006953ED"/>
    <w:rsid w:val="006959AC"/>
    <w:rsid w:val="00696FC9"/>
    <w:rsid w:val="006973FC"/>
    <w:rsid w:val="00697530"/>
    <w:rsid w:val="0069768F"/>
    <w:rsid w:val="00697B2E"/>
    <w:rsid w:val="00697EBB"/>
    <w:rsid w:val="006A01C1"/>
    <w:rsid w:val="006A0315"/>
    <w:rsid w:val="006A07B7"/>
    <w:rsid w:val="006A086C"/>
    <w:rsid w:val="006A153B"/>
    <w:rsid w:val="006A18BA"/>
    <w:rsid w:val="006A1A03"/>
    <w:rsid w:val="006A2212"/>
    <w:rsid w:val="006A2257"/>
    <w:rsid w:val="006A22C2"/>
    <w:rsid w:val="006A25C7"/>
    <w:rsid w:val="006A2A73"/>
    <w:rsid w:val="006A39FC"/>
    <w:rsid w:val="006A3AB9"/>
    <w:rsid w:val="006A4590"/>
    <w:rsid w:val="006A5771"/>
    <w:rsid w:val="006A5A53"/>
    <w:rsid w:val="006A77D2"/>
    <w:rsid w:val="006A7A1D"/>
    <w:rsid w:val="006A7CCB"/>
    <w:rsid w:val="006B0120"/>
    <w:rsid w:val="006B0770"/>
    <w:rsid w:val="006B0A6C"/>
    <w:rsid w:val="006B0E46"/>
    <w:rsid w:val="006B1091"/>
    <w:rsid w:val="006B1931"/>
    <w:rsid w:val="006B2B98"/>
    <w:rsid w:val="006B470D"/>
    <w:rsid w:val="006B4D69"/>
    <w:rsid w:val="006B551F"/>
    <w:rsid w:val="006B5597"/>
    <w:rsid w:val="006B5AFA"/>
    <w:rsid w:val="006B6112"/>
    <w:rsid w:val="006B61D4"/>
    <w:rsid w:val="006B663B"/>
    <w:rsid w:val="006B6C79"/>
    <w:rsid w:val="006B6EA6"/>
    <w:rsid w:val="006B77EA"/>
    <w:rsid w:val="006C02CE"/>
    <w:rsid w:val="006C02DB"/>
    <w:rsid w:val="006C09F6"/>
    <w:rsid w:val="006C0C23"/>
    <w:rsid w:val="006C0E6C"/>
    <w:rsid w:val="006C123B"/>
    <w:rsid w:val="006C1473"/>
    <w:rsid w:val="006C1535"/>
    <w:rsid w:val="006C29CA"/>
    <w:rsid w:val="006C2BA9"/>
    <w:rsid w:val="006C2BB6"/>
    <w:rsid w:val="006C2CDF"/>
    <w:rsid w:val="006C3C38"/>
    <w:rsid w:val="006C45C5"/>
    <w:rsid w:val="006C45EE"/>
    <w:rsid w:val="006C4ED5"/>
    <w:rsid w:val="006C52DA"/>
    <w:rsid w:val="006C57E6"/>
    <w:rsid w:val="006C5FEC"/>
    <w:rsid w:val="006C6DAD"/>
    <w:rsid w:val="006C72B2"/>
    <w:rsid w:val="006C743F"/>
    <w:rsid w:val="006C7450"/>
    <w:rsid w:val="006C7531"/>
    <w:rsid w:val="006C7B76"/>
    <w:rsid w:val="006C7BD5"/>
    <w:rsid w:val="006C7F69"/>
    <w:rsid w:val="006C7FAA"/>
    <w:rsid w:val="006D0A67"/>
    <w:rsid w:val="006D0B93"/>
    <w:rsid w:val="006D0DF4"/>
    <w:rsid w:val="006D1908"/>
    <w:rsid w:val="006D2092"/>
    <w:rsid w:val="006D2293"/>
    <w:rsid w:val="006D23C0"/>
    <w:rsid w:val="006D2877"/>
    <w:rsid w:val="006D2B75"/>
    <w:rsid w:val="006D3100"/>
    <w:rsid w:val="006D3E24"/>
    <w:rsid w:val="006D44CA"/>
    <w:rsid w:val="006D4937"/>
    <w:rsid w:val="006D508F"/>
    <w:rsid w:val="006D50CE"/>
    <w:rsid w:val="006D5C87"/>
    <w:rsid w:val="006D6594"/>
    <w:rsid w:val="006D6B95"/>
    <w:rsid w:val="006D748A"/>
    <w:rsid w:val="006D76E6"/>
    <w:rsid w:val="006D778B"/>
    <w:rsid w:val="006D7AF8"/>
    <w:rsid w:val="006D7BA2"/>
    <w:rsid w:val="006E09B0"/>
    <w:rsid w:val="006E0AC3"/>
    <w:rsid w:val="006E10FD"/>
    <w:rsid w:val="006E1236"/>
    <w:rsid w:val="006E139F"/>
    <w:rsid w:val="006E13F2"/>
    <w:rsid w:val="006E1CC3"/>
    <w:rsid w:val="006E1F55"/>
    <w:rsid w:val="006E253B"/>
    <w:rsid w:val="006E28D7"/>
    <w:rsid w:val="006E2EB4"/>
    <w:rsid w:val="006E3242"/>
    <w:rsid w:val="006E392C"/>
    <w:rsid w:val="006E3E81"/>
    <w:rsid w:val="006E48D1"/>
    <w:rsid w:val="006E48E4"/>
    <w:rsid w:val="006E4A22"/>
    <w:rsid w:val="006E5D88"/>
    <w:rsid w:val="006E5E1A"/>
    <w:rsid w:val="006E5F93"/>
    <w:rsid w:val="006E625A"/>
    <w:rsid w:val="006E69BE"/>
    <w:rsid w:val="006E7280"/>
    <w:rsid w:val="006E72C2"/>
    <w:rsid w:val="006E7657"/>
    <w:rsid w:val="006E7847"/>
    <w:rsid w:val="006E7BBA"/>
    <w:rsid w:val="006E7CF0"/>
    <w:rsid w:val="006E7EB6"/>
    <w:rsid w:val="006F07D5"/>
    <w:rsid w:val="006F0C81"/>
    <w:rsid w:val="006F104D"/>
    <w:rsid w:val="006F1077"/>
    <w:rsid w:val="006F1A1A"/>
    <w:rsid w:val="006F1D06"/>
    <w:rsid w:val="006F1D1A"/>
    <w:rsid w:val="006F21D4"/>
    <w:rsid w:val="006F2D04"/>
    <w:rsid w:val="006F374B"/>
    <w:rsid w:val="006F37F9"/>
    <w:rsid w:val="006F398A"/>
    <w:rsid w:val="006F3D77"/>
    <w:rsid w:val="006F3E2E"/>
    <w:rsid w:val="006F4A83"/>
    <w:rsid w:val="006F5223"/>
    <w:rsid w:val="006F58CD"/>
    <w:rsid w:val="006F5952"/>
    <w:rsid w:val="006F65FF"/>
    <w:rsid w:val="006F6A74"/>
    <w:rsid w:val="007002B0"/>
    <w:rsid w:val="00700343"/>
    <w:rsid w:val="007004A9"/>
    <w:rsid w:val="007005E8"/>
    <w:rsid w:val="00700E2B"/>
    <w:rsid w:val="007016AF"/>
    <w:rsid w:val="00701E3F"/>
    <w:rsid w:val="00701F8A"/>
    <w:rsid w:val="00701FD1"/>
    <w:rsid w:val="00702CDD"/>
    <w:rsid w:val="00702D00"/>
    <w:rsid w:val="0070347D"/>
    <w:rsid w:val="007043CB"/>
    <w:rsid w:val="007044AB"/>
    <w:rsid w:val="007045D7"/>
    <w:rsid w:val="007049D2"/>
    <w:rsid w:val="00704D44"/>
    <w:rsid w:val="0070536B"/>
    <w:rsid w:val="007055B4"/>
    <w:rsid w:val="00705F12"/>
    <w:rsid w:val="00706A25"/>
    <w:rsid w:val="00707014"/>
    <w:rsid w:val="007073D1"/>
    <w:rsid w:val="00707648"/>
    <w:rsid w:val="00707999"/>
    <w:rsid w:val="00707B0A"/>
    <w:rsid w:val="00707F5F"/>
    <w:rsid w:val="0071060D"/>
    <w:rsid w:val="007106FD"/>
    <w:rsid w:val="00710A01"/>
    <w:rsid w:val="00710D1D"/>
    <w:rsid w:val="00711721"/>
    <w:rsid w:val="0071180F"/>
    <w:rsid w:val="007118F0"/>
    <w:rsid w:val="0071194E"/>
    <w:rsid w:val="00711C9A"/>
    <w:rsid w:val="00712527"/>
    <w:rsid w:val="00713A83"/>
    <w:rsid w:val="00713D30"/>
    <w:rsid w:val="00714700"/>
    <w:rsid w:val="0071543E"/>
    <w:rsid w:val="007154A5"/>
    <w:rsid w:val="007154F9"/>
    <w:rsid w:val="007161AC"/>
    <w:rsid w:val="00717574"/>
    <w:rsid w:val="00720345"/>
    <w:rsid w:val="00720F6E"/>
    <w:rsid w:val="00721B69"/>
    <w:rsid w:val="0072277B"/>
    <w:rsid w:val="00722A49"/>
    <w:rsid w:val="00722D55"/>
    <w:rsid w:val="00722FB5"/>
    <w:rsid w:val="0072347C"/>
    <w:rsid w:val="007235F6"/>
    <w:rsid w:val="007238ED"/>
    <w:rsid w:val="0072424E"/>
    <w:rsid w:val="0072436C"/>
    <w:rsid w:val="00724AB3"/>
    <w:rsid w:val="00724BAB"/>
    <w:rsid w:val="00724F6C"/>
    <w:rsid w:val="0072524B"/>
    <w:rsid w:val="007257CB"/>
    <w:rsid w:val="00725D77"/>
    <w:rsid w:val="00725E62"/>
    <w:rsid w:val="007263B2"/>
    <w:rsid w:val="007266D3"/>
    <w:rsid w:val="00726918"/>
    <w:rsid w:val="00727095"/>
    <w:rsid w:val="0072769D"/>
    <w:rsid w:val="0073083F"/>
    <w:rsid w:val="007316C0"/>
    <w:rsid w:val="00731783"/>
    <w:rsid w:val="00731978"/>
    <w:rsid w:val="00731A9A"/>
    <w:rsid w:val="00731ABD"/>
    <w:rsid w:val="00731BD2"/>
    <w:rsid w:val="00731D53"/>
    <w:rsid w:val="00731DFD"/>
    <w:rsid w:val="00732540"/>
    <w:rsid w:val="007325BD"/>
    <w:rsid w:val="0073284C"/>
    <w:rsid w:val="007328EE"/>
    <w:rsid w:val="00732F0B"/>
    <w:rsid w:val="007334BF"/>
    <w:rsid w:val="007336C1"/>
    <w:rsid w:val="00733969"/>
    <w:rsid w:val="00733F1E"/>
    <w:rsid w:val="007346DF"/>
    <w:rsid w:val="00734D26"/>
    <w:rsid w:val="00736471"/>
    <w:rsid w:val="00736A93"/>
    <w:rsid w:val="00736D0F"/>
    <w:rsid w:val="00736D22"/>
    <w:rsid w:val="007372B5"/>
    <w:rsid w:val="007374A7"/>
    <w:rsid w:val="0073760C"/>
    <w:rsid w:val="00737D3F"/>
    <w:rsid w:val="007400D3"/>
    <w:rsid w:val="0074126A"/>
    <w:rsid w:val="00741829"/>
    <w:rsid w:val="007418F2"/>
    <w:rsid w:val="0074208D"/>
    <w:rsid w:val="00742DAD"/>
    <w:rsid w:val="00742E38"/>
    <w:rsid w:val="007438DD"/>
    <w:rsid w:val="00744FF6"/>
    <w:rsid w:val="007456FC"/>
    <w:rsid w:val="00745751"/>
    <w:rsid w:val="00745FEC"/>
    <w:rsid w:val="00746514"/>
    <w:rsid w:val="00746707"/>
    <w:rsid w:val="00746775"/>
    <w:rsid w:val="00746A59"/>
    <w:rsid w:val="00747715"/>
    <w:rsid w:val="00747E14"/>
    <w:rsid w:val="00750723"/>
    <w:rsid w:val="007507D7"/>
    <w:rsid w:val="00750900"/>
    <w:rsid w:val="00750FB3"/>
    <w:rsid w:val="00751486"/>
    <w:rsid w:val="0075174C"/>
    <w:rsid w:val="00752A57"/>
    <w:rsid w:val="00752F2A"/>
    <w:rsid w:val="0075358D"/>
    <w:rsid w:val="0075429D"/>
    <w:rsid w:val="00754365"/>
    <w:rsid w:val="007547A7"/>
    <w:rsid w:val="00754C5E"/>
    <w:rsid w:val="00755273"/>
    <w:rsid w:val="007561FF"/>
    <w:rsid w:val="00756584"/>
    <w:rsid w:val="00756756"/>
    <w:rsid w:val="00757AEF"/>
    <w:rsid w:val="00760440"/>
    <w:rsid w:val="00760881"/>
    <w:rsid w:val="00761597"/>
    <w:rsid w:val="00761A69"/>
    <w:rsid w:val="00761D99"/>
    <w:rsid w:val="0076227A"/>
    <w:rsid w:val="00762A07"/>
    <w:rsid w:val="00762B3A"/>
    <w:rsid w:val="0076340A"/>
    <w:rsid w:val="0076379F"/>
    <w:rsid w:val="00763943"/>
    <w:rsid w:val="0076398E"/>
    <w:rsid w:val="00763DE1"/>
    <w:rsid w:val="00764149"/>
    <w:rsid w:val="00764542"/>
    <w:rsid w:val="007645E0"/>
    <w:rsid w:val="00764C2F"/>
    <w:rsid w:val="00764D72"/>
    <w:rsid w:val="00764E4A"/>
    <w:rsid w:val="00766077"/>
    <w:rsid w:val="0076659D"/>
    <w:rsid w:val="007669B9"/>
    <w:rsid w:val="00767270"/>
    <w:rsid w:val="00767AC4"/>
    <w:rsid w:val="00767C23"/>
    <w:rsid w:val="00770620"/>
    <w:rsid w:val="007710B9"/>
    <w:rsid w:val="0077157D"/>
    <w:rsid w:val="00771812"/>
    <w:rsid w:val="00771A3C"/>
    <w:rsid w:val="007721C2"/>
    <w:rsid w:val="0077277B"/>
    <w:rsid w:val="00772C15"/>
    <w:rsid w:val="007731AE"/>
    <w:rsid w:val="007735C9"/>
    <w:rsid w:val="00773AA3"/>
    <w:rsid w:val="00773F30"/>
    <w:rsid w:val="00773F6E"/>
    <w:rsid w:val="007744F2"/>
    <w:rsid w:val="007749D9"/>
    <w:rsid w:val="00774EAF"/>
    <w:rsid w:val="00774ECF"/>
    <w:rsid w:val="007750E0"/>
    <w:rsid w:val="00775262"/>
    <w:rsid w:val="00775707"/>
    <w:rsid w:val="00776662"/>
    <w:rsid w:val="0077680F"/>
    <w:rsid w:val="00776A75"/>
    <w:rsid w:val="007776C1"/>
    <w:rsid w:val="00777898"/>
    <w:rsid w:val="00777DDF"/>
    <w:rsid w:val="00780C46"/>
    <w:rsid w:val="00782B6B"/>
    <w:rsid w:val="00783061"/>
    <w:rsid w:val="007830C2"/>
    <w:rsid w:val="00783425"/>
    <w:rsid w:val="00784E9E"/>
    <w:rsid w:val="007855CF"/>
    <w:rsid w:val="007857C0"/>
    <w:rsid w:val="007858AD"/>
    <w:rsid w:val="00785963"/>
    <w:rsid w:val="00785D90"/>
    <w:rsid w:val="00786465"/>
    <w:rsid w:val="00786561"/>
    <w:rsid w:val="00786737"/>
    <w:rsid w:val="0078681D"/>
    <w:rsid w:val="007873B9"/>
    <w:rsid w:val="007878D6"/>
    <w:rsid w:val="00787E11"/>
    <w:rsid w:val="00787E54"/>
    <w:rsid w:val="007904AB"/>
    <w:rsid w:val="007906B5"/>
    <w:rsid w:val="00790778"/>
    <w:rsid w:val="00790927"/>
    <w:rsid w:val="00790F0E"/>
    <w:rsid w:val="00790F66"/>
    <w:rsid w:val="007914D3"/>
    <w:rsid w:val="00791CDF"/>
    <w:rsid w:val="00792672"/>
    <w:rsid w:val="00792EF1"/>
    <w:rsid w:val="0079347A"/>
    <w:rsid w:val="0079385B"/>
    <w:rsid w:val="00793972"/>
    <w:rsid w:val="007942F5"/>
    <w:rsid w:val="0079467C"/>
    <w:rsid w:val="00794BDC"/>
    <w:rsid w:val="00794E91"/>
    <w:rsid w:val="00794F24"/>
    <w:rsid w:val="00795469"/>
    <w:rsid w:val="007965DD"/>
    <w:rsid w:val="00796B38"/>
    <w:rsid w:val="00796C75"/>
    <w:rsid w:val="007975AC"/>
    <w:rsid w:val="00797D75"/>
    <w:rsid w:val="007A0C32"/>
    <w:rsid w:val="007A0C4E"/>
    <w:rsid w:val="007A0E06"/>
    <w:rsid w:val="007A0FCB"/>
    <w:rsid w:val="007A1693"/>
    <w:rsid w:val="007A181D"/>
    <w:rsid w:val="007A1AC1"/>
    <w:rsid w:val="007A1D65"/>
    <w:rsid w:val="007A237B"/>
    <w:rsid w:val="007A3D83"/>
    <w:rsid w:val="007A4783"/>
    <w:rsid w:val="007A5013"/>
    <w:rsid w:val="007A5238"/>
    <w:rsid w:val="007A5265"/>
    <w:rsid w:val="007A5588"/>
    <w:rsid w:val="007A5659"/>
    <w:rsid w:val="007A5997"/>
    <w:rsid w:val="007A5F6C"/>
    <w:rsid w:val="007A79E5"/>
    <w:rsid w:val="007A7B79"/>
    <w:rsid w:val="007A7E8F"/>
    <w:rsid w:val="007A7F9C"/>
    <w:rsid w:val="007B06C8"/>
    <w:rsid w:val="007B100D"/>
    <w:rsid w:val="007B15BB"/>
    <w:rsid w:val="007B17A2"/>
    <w:rsid w:val="007B17E8"/>
    <w:rsid w:val="007B1CE6"/>
    <w:rsid w:val="007B255A"/>
    <w:rsid w:val="007B2C6B"/>
    <w:rsid w:val="007B2DE9"/>
    <w:rsid w:val="007B2F18"/>
    <w:rsid w:val="007B3376"/>
    <w:rsid w:val="007B393D"/>
    <w:rsid w:val="007B3A5B"/>
    <w:rsid w:val="007B3C6C"/>
    <w:rsid w:val="007B43C4"/>
    <w:rsid w:val="007B4AC7"/>
    <w:rsid w:val="007B534D"/>
    <w:rsid w:val="007B588F"/>
    <w:rsid w:val="007B5BC5"/>
    <w:rsid w:val="007B5CAC"/>
    <w:rsid w:val="007B5DF3"/>
    <w:rsid w:val="007B620D"/>
    <w:rsid w:val="007B68F0"/>
    <w:rsid w:val="007B6A79"/>
    <w:rsid w:val="007B6BF8"/>
    <w:rsid w:val="007B75B3"/>
    <w:rsid w:val="007C0320"/>
    <w:rsid w:val="007C03E4"/>
    <w:rsid w:val="007C0D88"/>
    <w:rsid w:val="007C0DC9"/>
    <w:rsid w:val="007C10DB"/>
    <w:rsid w:val="007C11F8"/>
    <w:rsid w:val="007C12E8"/>
    <w:rsid w:val="007C1A80"/>
    <w:rsid w:val="007C1CC5"/>
    <w:rsid w:val="007C251C"/>
    <w:rsid w:val="007C327C"/>
    <w:rsid w:val="007C3EEB"/>
    <w:rsid w:val="007C3F77"/>
    <w:rsid w:val="007C4D9D"/>
    <w:rsid w:val="007C4EF3"/>
    <w:rsid w:val="007C4F26"/>
    <w:rsid w:val="007C5195"/>
    <w:rsid w:val="007C562D"/>
    <w:rsid w:val="007C5DC5"/>
    <w:rsid w:val="007C6075"/>
    <w:rsid w:val="007C6228"/>
    <w:rsid w:val="007C626C"/>
    <w:rsid w:val="007C680F"/>
    <w:rsid w:val="007C6E0E"/>
    <w:rsid w:val="007C764F"/>
    <w:rsid w:val="007C7B49"/>
    <w:rsid w:val="007C7D97"/>
    <w:rsid w:val="007D066A"/>
    <w:rsid w:val="007D0B87"/>
    <w:rsid w:val="007D120B"/>
    <w:rsid w:val="007D2261"/>
    <w:rsid w:val="007D2580"/>
    <w:rsid w:val="007D273C"/>
    <w:rsid w:val="007D319E"/>
    <w:rsid w:val="007D32B1"/>
    <w:rsid w:val="007D3636"/>
    <w:rsid w:val="007D3D5C"/>
    <w:rsid w:val="007D4A8B"/>
    <w:rsid w:val="007D4C9C"/>
    <w:rsid w:val="007D61B6"/>
    <w:rsid w:val="007D692A"/>
    <w:rsid w:val="007D6C59"/>
    <w:rsid w:val="007D71CB"/>
    <w:rsid w:val="007D71DF"/>
    <w:rsid w:val="007D736D"/>
    <w:rsid w:val="007D7B1F"/>
    <w:rsid w:val="007D7C03"/>
    <w:rsid w:val="007D7D22"/>
    <w:rsid w:val="007E004A"/>
    <w:rsid w:val="007E016E"/>
    <w:rsid w:val="007E08B2"/>
    <w:rsid w:val="007E0930"/>
    <w:rsid w:val="007E0EBF"/>
    <w:rsid w:val="007E12C5"/>
    <w:rsid w:val="007E138F"/>
    <w:rsid w:val="007E155B"/>
    <w:rsid w:val="007E15DD"/>
    <w:rsid w:val="007E1A99"/>
    <w:rsid w:val="007E1CD0"/>
    <w:rsid w:val="007E1F07"/>
    <w:rsid w:val="007E247C"/>
    <w:rsid w:val="007E25A8"/>
    <w:rsid w:val="007E2877"/>
    <w:rsid w:val="007E293D"/>
    <w:rsid w:val="007E2B6E"/>
    <w:rsid w:val="007E2E20"/>
    <w:rsid w:val="007E4E16"/>
    <w:rsid w:val="007E525F"/>
    <w:rsid w:val="007E611C"/>
    <w:rsid w:val="007E614B"/>
    <w:rsid w:val="007E61FB"/>
    <w:rsid w:val="007E63C7"/>
    <w:rsid w:val="007E666C"/>
    <w:rsid w:val="007E7055"/>
    <w:rsid w:val="007E7CE6"/>
    <w:rsid w:val="007E7D23"/>
    <w:rsid w:val="007F08E5"/>
    <w:rsid w:val="007F0DEB"/>
    <w:rsid w:val="007F0E89"/>
    <w:rsid w:val="007F1139"/>
    <w:rsid w:val="007F1AE0"/>
    <w:rsid w:val="007F1C10"/>
    <w:rsid w:val="007F1FB4"/>
    <w:rsid w:val="007F1FE8"/>
    <w:rsid w:val="007F2869"/>
    <w:rsid w:val="007F478C"/>
    <w:rsid w:val="007F4DCC"/>
    <w:rsid w:val="007F502D"/>
    <w:rsid w:val="007F55A0"/>
    <w:rsid w:val="007F6224"/>
    <w:rsid w:val="007F64FC"/>
    <w:rsid w:val="007F687A"/>
    <w:rsid w:val="007F7051"/>
    <w:rsid w:val="007F71EB"/>
    <w:rsid w:val="007F748A"/>
    <w:rsid w:val="007F7D49"/>
    <w:rsid w:val="0080050C"/>
    <w:rsid w:val="008008C8"/>
    <w:rsid w:val="00800EF6"/>
    <w:rsid w:val="00800F7E"/>
    <w:rsid w:val="0080156B"/>
    <w:rsid w:val="00801706"/>
    <w:rsid w:val="008017F5"/>
    <w:rsid w:val="008018A8"/>
    <w:rsid w:val="00801CEF"/>
    <w:rsid w:val="00801E9D"/>
    <w:rsid w:val="008028FA"/>
    <w:rsid w:val="00802DA8"/>
    <w:rsid w:val="00802EA3"/>
    <w:rsid w:val="008031C7"/>
    <w:rsid w:val="008032FA"/>
    <w:rsid w:val="00803A04"/>
    <w:rsid w:val="00803E05"/>
    <w:rsid w:val="00803EA2"/>
    <w:rsid w:val="00804242"/>
    <w:rsid w:val="00804404"/>
    <w:rsid w:val="00804596"/>
    <w:rsid w:val="00804C9F"/>
    <w:rsid w:val="00804F27"/>
    <w:rsid w:val="00805088"/>
    <w:rsid w:val="008052E8"/>
    <w:rsid w:val="00805DC2"/>
    <w:rsid w:val="00806547"/>
    <w:rsid w:val="00806C68"/>
    <w:rsid w:val="00807080"/>
    <w:rsid w:val="008075EB"/>
    <w:rsid w:val="00807BA9"/>
    <w:rsid w:val="0081161B"/>
    <w:rsid w:val="00811889"/>
    <w:rsid w:val="008119F0"/>
    <w:rsid w:val="00812556"/>
    <w:rsid w:val="0081274C"/>
    <w:rsid w:val="00813087"/>
    <w:rsid w:val="0081322E"/>
    <w:rsid w:val="00813552"/>
    <w:rsid w:val="00813E6E"/>
    <w:rsid w:val="008141D1"/>
    <w:rsid w:val="008149D2"/>
    <w:rsid w:val="0081546B"/>
    <w:rsid w:val="008154F0"/>
    <w:rsid w:val="00815EF9"/>
    <w:rsid w:val="008163C1"/>
    <w:rsid w:val="00817588"/>
    <w:rsid w:val="008200A3"/>
    <w:rsid w:val="00820846"/>
    <w:rsid w:val="00820AFB"/>
    <w:rsid w:val="0082137B"/>
    <w:rsid w:val="008214AC"/>
    <w:rsid w:val="008216F7"/>
    <w:rsid w:val="0082221D"/>
    <w:rsid w:val="008222F8"/>
    <w:rsid w:val="008228DA"/>
    <w:rsid w:val="00822D3B"/>
    <w:rsid w:val="008235C8"/>
    <w:rsid w:val="008236D5"/>
    <w:rsid w:val="00823C48"/>
    <w:rsid w:val="00823DDB"/>
    <w:rsid w:val="00823F51"/>
    <w:rsid w:val="00825E20"/>
    <w:rsid w:val="00826128"/>
    <w:rsid w:val="0082657A"/>
    <w:rsid w:val="008267CE"/>
    <w:rsid w:val="0082689E"/>
    <w:rsid w:val="008268BB"/>
    <w:rsid w:val="008269E6"/>
    <w:rsid w:val="008271AC"/>
    <w:rsid w:val="008274C4"/>
    <w:rsid w:val="00827690"/>
    <w:rsid w:val="008277CC"/>
    <w:rsid w:val="00827943"/>
    <w:rsid w:val="00827966"/>
    <w:rsid w:val="0083025D"/>
    <w:rsid w:val="008302DD"/>
    <w:rsid w:val="008305E9"/>
    <w:rsid w:val="008308B2"/>
    <w:rsid w:val="00831111"/>
    <w:rsid w:val="008315AD"/>
    <w:rsid w:val="00831D1A"/>
    <w:rsid w:val="008323AB"/>
    <w:rsid w:val="00832C70"/>
    <w:rsid w:val="008335F7"/>
    <w:rsid w:val="0083382D"/>
    <w:rsid w:val="008338A8"/>
    <w:rsid w:val="0083390C"/>
    <w:rsid w:val="00833DE6"/>
    <w:rsid w:val="0083490B"/>
    <w:rsid w:val="00835883"/>
    <w:rsid w:val="00836314"/>
    <w:rsid w:val="00836BDF"/>
    <w:rsid w:val="00836DC6"/>
    <w:rsid w:val="00836EE1"/>
    <w:rsid w:val="00837222"/>
    <w:rsid w:val="008375BC"/>
    <w:rsid w:val="00837C04"/>
    <w:rsid w:val="00837DF1"/>
    <w:rsid w:val="0084022E"/>
    <w:rsid w:val="00840E09"/>
    <w:rsid w:val="00840E35"/>
    <w:rsid w:val="0084128F"/>
    <w:rsid w:val="00841BFC"/>
    <w:rsid w:val="00841F94"/>
    <w:rsid w:val="008420D6"/>
    <w:rsid w:val="00842D42"/>
    <w:rsid w:val="00843758"/>
    <w:rsid w:val="008441D6"/>
    <w:rsid w:val="00844297"/>
    <w:rsid w:val="00844783"/>
    <w:rsid w:val="00844860"/>
    <w:rsid w:val="00844BA4"/>
    <w:rsid w:val="00844EB6"/>
    <w:rsid w:val="0084526F"/>
    <w:rsid w:val="00845B78"/>
    <w:rsid w:val="00845DED"/>
    <w:rsid w:val="008460FB"/>
    <w:rsid w:val="008463EA"/>
    <w:rsid w:val="0084695A"/>
    <w:rsid w:val="00846D4F"/>
    <w:rsid w:val="00846D64"/>
    <w:rsid w:val="00846FDC"/>
    <w:rsid w:val="008470A7"/>
    <w:rsid w:val="00847224"/>
    <w:rsid w:val="008475E7"/>
    <w:rsid w:val="0084786E"/>
    <w:rsid w:val="00847E69"/>
    <w:rsid w:val="00850AEE"/>
    <w:rsid w:val="00850C02"/>
    <w:rsid w:val="00850D0E"/>
    <w:rsid w:val="00851084"/>
    <w:rsid w:val="008511EE"/>
    <w:rsid w:val="00851402"/>
    <w:rsid w:val="00851558"/>
    <w:rsid w:val="0085168A"/>
    <w:rsid w:val="00851CB4"/>
    <w:rsid w:val="008520C1"/>
    <w:rsid w:val="008524DF"/>
    <w:rsid w:val="00852887"/>
    <w:rsid w:val="008531F1"/>
    <w:rsid w:val="00853956"/>
    <w:rsid w:val="00853E40"/>
    <w:rsid w:val="0085406F"/>
    <w:rsid w:val="00854925"/>
    <w:rsid w:val="00854E1C"/>
    <w:rsid w:val="00855FDC"/>
    <w:rsid w:val="0085650E"/>
    <w:rsid w:val="00856D4D"/>
    <w:rsid w:val="00856DB1"/>
    <w:rsid w:val="00856E1C"/>
    <w:rsid w:val="0085746A"/>
    <w:rsid w:val="008600A6"/>
    <w:rsid w:val="0086077D"/>
    <w:rsid w:val="008608EB"/>
    <w:rsid w:val="008608FF"/>
    <w:rsid w:val="0086177C"/>
    <w:rsid w:val="008623A0"/>
    <w:rsid w:val="00862643"/>
    <w:rsid w:val="008634F9"/>
    <w:rsid w:val="00863716"/>
    <w:rsid w:val="00863926"/>
    <w:rsid w:val="00863E49"/>
    <w:rsid w:val="0086471F"/>
    <w:rsid w:val="0086476A"/>
    <w:rsid w:val="00864B50"/>
    <w:rsid w:val="00865235"/>
    <w:rsid w:val="00865709"/>
    <w:rsid w:val="008659E6"/>
    <w:rsid w:val="00865A27"/>
    <w:rsid w:val="00865B14"/>
    <w:rsid w:val="00865BF9"/>
    <w:rsid w:val="00866190"/>
    <w:rsid w:val="00866B11"/>
    <w:rsid w:val="00866E35"/>
    <w:rsid w:val="008672A9"/>
    <w:rsid w:val="0087052B"/>
    <w:rsid w:val="00870AAF"/>
    <w:rsid w:val="00870B5E"/>
    <w:rsid w:val="0087164D"/>
    <w:rsid w:val="0087217B"/>
    <w:rsid w:val="0087259B"/>
    <w:rsid w:val="00872ABC"/>
    <w:rsid w:val="0087303E"/>
    <w:rsid w:val="008734F4"/>
    <w:rsid w:val="0087389D"/>
    <w:rsid w:val="00873EFE"/>
    <w:rsid w:val="00873FF8"/>
    <w:rsid w:val="0087458F"/>
    <w:rsid w:val="0087572D"/>
    <w:rsid w:val="0087586A"/>
    <w:rsid w:val="0087641B"/>
    <w:rsid w:val="008766B4"/>
    <w:rsid w:val="0087677D"/>
    <w:rsid w:val="00876D93"/>
    <w:rsid w:val="00877795"/>
    <w:rsid w:val="00880451"/>
    <w:rsid w:val="0088088A"/>
    <w:rsid w:val="00880DE9"/>
    <w:rsid w:val="00880E10"/>
    <w:rsid w:val="008810AC"/>
    <w:rsid w:val="00881D9A"/>
    <w:rsid w:val="00881F18"/>
    <w:rsid w:val="0088249B"/>
    <w:rsid w:val="00882634"/>
    <w:rsid w:val="0088282C"/>
    <w:rsid w:val="0088289A"/>
    <w:rsid w:val="00882DA6"/>
    <w:rsid w:val="00882F5A"/>
    <w:rsid w:val="008830CE"/>
    <w:rsid w:val="00883109"/>
    <w:rsid w:val="008837C9"/>
    <w:rsid w:val="00883BF2"/>
    <w:rsid w:val="00884D59"/>
    <w:rsid w:val="00884EF5"/>
    <w:rsid w:val="00885175"/>
    <w:rsid w:val="0088532E"/>
    <w:rsid w:val="008858F6"/>
    <w:rsid w:val="008860B9"/>
    <w:rsid w:val="0088687D"/>
    <w:rsid w:val="00886BF5"/>
    <w:rsid w:val="00887886"/>
    <w:rsid w:val="00887F89"/>
    <w:rsid w:val="00887FBC"/>
    <w:rsid w:val="008904A3"/>
    <w:rsid w:val="008904C0"/>
    <w:rsid w:val="00890E2D"/>
    <w:rsid w:val="00890E93"/>
    <w:rsid w:val="0089101F"/>
    <w:rsid w:val="008914F4"/>
    <w:rsid w:val="00891BA7"/>
    <w:rsid w:val="00891FB8"/>
    <w:rsid w:val="00892529"/>
    <w:rsid w:val="00892B26"/>
    <w:rsid w:val="00892EA7"/>
    <w:rsid w:val="00894554"/>
    <w:rsid w:val="0089483B"/>
    <w:rsid w:val="008950EF"/>
    <w:rsid w:val="008959DC"/>
    <w:rsid w:val="00895F34"/>
    <w:rsid w:val="0089662C"/>
    <w:rsid w:val="00896A8A"/>
    <w:rsid w:val="00896C90"/>
    <w:rsid w:val="0089795D"/>
    <w:rsid w:val="00897B89"/>
    <w:rsid w:val="008A0BD7"/>
    <w:rsid w:val="008A3363"/>
    <w:rsid w:val="008A4988"/>
    <w:rsid w:val="008A4F3D"/>
    <w:rsid w:val="008A59F2"/>
    <w:rsid w:val="008A616E"/>
    <w:rsid w:val="008A69A5"/>
    <w:rsid w:val="008A7371"/>
    <w:rsid w:val="008A76B9"/>
    <w:rsid w:val="008A7CE9"/>
    <w:rsid w:val="008A7F47"/>
    <w:rsid w:val="008B0267"/>
    <w:rsid w:val="008B0423"/>
    <w:rsid w:val="008B06B5"/>
    <w:rsid w:val="008B0828"/>
    <w:rsid w:val="008B0C9A"/>
    <w:rsid w:val="008B2994"/>
    <w:rsid w:val="008B2EDF"/>
    <w:rsid w:val="008B2EF0"/>
    <w:rsid w:val="008B315C"/>
    <w:rsid w:val="008B33AD"/>
    <w:rsid w:val="008B33F0"/>
    <w:rsid w:val="008B388E"/>
    <w:rsid w:val="008B3DD9"/>
    <w:rsid w:val="008B3E0A"/>
    <w:rsid w:val="008B3EEA"/>
    <w:rsid w:val="008B476E"/>
    <w:rsid w:val="008B4AA7"/>
    <w:rsid w:val="008B5070"/>
    <w:rsid w:val="008B5574"/>
    <w:rsid w:val="008B5601"/>
    <w:rsid w:val="008B5977"/>
    <w:rsid w:val="008B59BD"/>
    <w:rsid w:val="008B5E17"/>
    <w:rsid w:val="008B6389"/>
    <w:rsid w:val="008B6600"/>
    <w:rsid w:val="008B6837"/>
    <w:rsid w:val="008B7434"/>
    <w:rsid w:val="008B7596"/>
    <w:rsid w:val="008C049F"/>
    <w:rsid w:val="008C066E"/>
    <w:rsid w:val="008C06DE"/>
    <w:rsid w:val="008C192F"/>
    <w:rsid w:val="008C1F29"/>
    <w:rsid w:val="008C25A0"/>
    <w:rsid w:val="008C2F27"/>
    <w:rsid w:val="008C2FCA"/>
    <w:rsid w:val="008C30A2"/>
    <w:rsid w:val="008C331F"/>
    <w:rsid w:val="008C3547"/>
    <w:rsid w:val="008C3CB1"/>
    <w:rsid w:val="008C3FD1"/>
    <w:rsid w:val="008C40D5"/>
    <w:rsid w:val="008C4C86"/>
    <w:rsid w:val="008C5895"/>
    <w:rsid w:val="008C5A78"/>
    <w:rsid w:val="008C66BD"/>
    <w:rsid w:val="008C6D69"/>
    <w:rsid w:val="008C6F1D"/>
    <w:rsid w:val="008C70B4"/>
    <w:rsid w:val="008C7644"/>
    <w:rsid w:val="008C7B37"/>
    <w:rsid w:val="008D0254"/>
    <w:rsid w:val="008D04A2"/>
    <w:rsid w:val="008D17C2"/>
    <w:rsid w:val="008D1893"/>
    <w:rsid w:val="008D1B06"/>
    <w:rsid w:val="008D1CC2"/>
    <w:rsid w:val="008D232F"/>
    <w:rsid w:val="008D24B6"/>
    <w:rsid w:val="008D2DD4"/>
    <w:rsid w:val="008D2E0B"/>
    <w:rsid w:val="008D37BA"/>
    <w:rsid w:val="008D381D"/>
    <w:rsid w:val="008D3FE5"/>
    <w:rsid w:val="008D43B4"/>
    <w:rsid w:val="008D489A"/>
    <w:rsid w:val="008D49E9"/>
    <w:rsid w:val="008D53F1"/>
    <w:rsid w:val="008D6262"/>
    <w:rsid w:val="008D62D5"/>
    <w:rsid w:val="008E12E2"/>
    <w:rsid w:val="008E154B"/>
    <w:rsid w:val="008E1730"/>
    <w:rsid w:val="008E2633"/>
    <w:rsid w:val="008E2790"/>
    <w:rsid w:val="008E29F5"/>
    <w:rsid w:val="008E2F61"/>
    <w:rsid w:val="008E313C"/>
    <w:rsid w:val="008E398D"/>
    <w:rsid w:val="008E3E54"/>
    <w:rsid w:val="008E638B"/>
    <w:rsid w:val="008E6592"/>
    <w:rsid w:val="008E7010"/>
    <w:rsid w:val="008E7247"/>
    <w:rsid w:val="008E742B"/>
    <w:rsid w:val="008E747D"/>
    <w:rsid w:val="008E7D5F"/>
    <w:rsid w:val="008E7FF0"/>
    <w:rsid w:val="008F12F4"/>
    <w:rsid w:val="008F14F3"/>
    <w:rsid w:val="008F15C1"/>
    <w:rsid w:val="008F1C31"/>
    <w:rsid w:val="008F1C9A"/>
    <w:rsid w:val="008F1E3E"/>
    <w:rsid w:val="008F23F5"/>
    <w:rsid w:val="008F29C0"/>
    <w:rsid w:val="008F30BF"/>
    <w:rsid w:val="008F3A7B"/>
    <w:rsid w:val="008F3CE0"/>
    <w:rsid w:val="008F4157"/>
    <w:rsid w:val="008F42D9"/>
    <w:rsid w:val="008F45AE"/>
    <w:rsid w:val="008F50EE"/>
    <w:rsid w:val="008F59AB"/>
    <w:rsid w:val="008F5D8D"/>
    <w:rsid w:val="008F60C2"/>
    <w:rsid w:val="008F699B"/>
    <w:rsid w:val="008F6A8C"/>
    <w:rsid w:val="008F73B5"/>
    <w:rsid w:val="008F7E0F"/>
    <w:rsid w:val="008F7F4F"/>
    <w:rsid w:val="00900191"/>
    <w:rsid w:val="00900EB0"/>
    <w:rsid w:val="00901693"/>
    <w:rsid w:val="00901A09"/>
    <w:rsid w:val="00901D27"/>
    <w:rsid w:val="0090228D"/>
    <w:rsid w:val="00902866"/>
    <w:rsid w:val="00902964"/>
    <w:rsid w:val="00902F93"/>
    <w:rsid w:val="009033B8"/>
    <w:rsid w:val="009033C4"/>
    <w:rsid w:val="009039C6"/>
    <w:rsid w:val="00903A0A"/>
    <w:rsid w:val="00903D0B"/>
    <w:rsid w:val="0090483B"/>
    <w:rsid w:val="00904D44"/>
    <w:rsid w:val="00904ECF"/>
    <w:rsid w:val="00905295"/>
    <w:rsid w:val="0090570E"/>
    <w:rsid w:val="009068F1"/>
    <w:rsid w:val="00906BF2"/>
    <w:rsid w:val="00906CB3"/>
    <w:rsid w:val="009072D8"/>
    <w:rsid w:val="009078EB"/>
    <w:rsid w:val="00907C22"/>
    <w:rsid w:val="00907E98"/>
    <w:rsid w:val="00910603"/>
    <w:rsid w:val="009114DB"/>
    <w:rsid w:val="0091190F"/>
    <w:rsid w:val="00911A66"/>
    <w:rsid w:val="00911A67"/>
    <w:rsid w:val="00911F87"/>
    <w:rsid w:val="009120B9"/>
    <w:rsid w:val="009125CD"/>
    <w:rsid w:val="00912650"/>
    <w:rsid w:val="00912A45"/>
    <w:rsid w:val="00912C4B"/>
    <w:rsid w:val="00912C6E"/>
    <w:rsid w:val="00913657"/>
    <w:rsid w:val="00913695"/>
    <w:rsid w:val="009136B8"/>
    <w:rsid w:val="00914A8C"/>
    <w:rsid w:val="00914F54"/>
    <w:rsid w:val="00915072"/>
    <w:rsid w:val="009155CD"/>
    <w:rsid w:val="00915DEB"/>
    <w:rsid w:val="009161AF"/>
    <w:rsid w:val="00916382"/>
    <w:rsid w:val="0091750D"/>
    <w:rsid w:val="009179A6"/>
    <w:rsid w:val="00917BAE"/>
    <w:rsid w:val="00917D6E"/>
    <w:rsid w:val="0092044E"/>
    <w:rsid w:val="00920533"/>
    <w:rsid w:val="00920BD9"/>
    <w:rsid w:val="00920C17"/>
    <w:rsid w:val="0092152E"/>
    <w:rsid w:val="009217C1"/>
    <w:rsid w:val="00921EBD"/>
    <w:rsid w:val="00922BE1"/>
    <w:rsid w:val="0092303A"/>
    <w:rsid w:val="00923780"/>
    <w:rsid w:val="00923EF5"/>
    <w:rsid w:val="00924A60"/>
    <w:rsid w:val="00924C82"/>
    <w:rsid w:val="00925BFB"/>
    <w:rsid w:val="00925E02"/>
    <w:rsid w:val="00925F41"/>
    <w:rsid w:val="00926087"/>
    <w:rsid w:val="009261AA"/>
    <w:rsid w:val="009263E6"/>
    <w:rsid w:val="00926761"/>
    <w:rsid w:val="009267DD"/>
    <w:rsid w:val="00926FF0"/>
    <w:rsid w:val="0092718C"/>
    <w:rsid w:val="00927353"/>
    <w:rsid w:val="00927491"/>
    <w:rsid w:val="00927D8D"/>
    <w:rsid w:val="00930355"/>
    <w:rsid w:val="00930531"/>
    <w:rsid w:val="00930751"/>
    <w:rsid w:val="00930A64"/>
    <w:rsid w:val="00930CA4"/>
    <w:rsid w:val="00931419"/>
    <w:rsid w:val="00931938"/>
    <w:rsid w:val="00932CAA"/>
    <w:rsid w:val="00932F0D"/>
    <w:rsid w:val="009345B8"/>
    <w:rsid w:val="00934829"/>
    <w:rsid w:val="0093486D"/>
    <w:rsid w:val="00934911"/>
    <w:rsid w:val="00934C70"/>
    <w:rsid w:val="00935129"/>
    <w:rsid w:val="009363CF"/>
    <w:rsid w:val="0093690C"/>
    <w:rsid w:val="00936BEB"/>
    <w:rsid w:val="009371D8"/>
    <w:rsid w:val="00937C00"/>
    <w:rsid w:val="00937DDD"/>
    <w:rsid w:val="009401F7"/>
    <w:rsid w:val="009405D0"/>
    <w:rsid w:val="00940652"/>
    <w:rsid w:val="00940AD7"/>
    <w:rsid w:val="00940EA0"/>
    <w:rsid w:val="009411E1"/>
    <w:rsid w:val="0094149C"/>
    <w:rsid w:val="00941907"/>
    <w:rsid w:val="00941F87"/>
    <w:rsid w:val="00942112"/>
    <w:rsid w:val="00943D7C"/>
    <w:rsid w:val="0094409D"/>
    <w:rsid w:val="0094417D"/>
    <w:rsid w:val="00944803"/>
    <w:rsid w:val="00945176"/>
    <w:rsid w:val="00945766"/>
    <w:rsid w:val="009459CE"/>
    <w:rsid w:val="00945D95"/>
    <w:rsid w:val="00945E64"/>
    <w:rsid w:val="00945EE7"/>
    <w:rsid w:val="00946276"/>
    <w:rsid w:val="00946E93"/>
    <w:rsid w:val="00947005"/>
    <w:rsid w:val="0094756C"/>
    <w:rsid w:val="00947646"/>
    <w:rsid w:val="009476D4"/>
    <w:rsid w:val="00950417"/>
    <w:rsid w:val="00951B4D"/>
    <w:rsid w:val="00951BD7"/>
    <w:rsid w:val="00951E5A"/>
    <w:rsid w:val="00951F1E"/>
    <w:rsid w:val="00952362"/>
    <w:rsid w:val="00952410"/>
    <w:rsid w:val="009526A3"/>
    <w:rsid w:val="00952762"/>
    <w:rsid w:val="00952B71"/>
    <w:rsid w:val="009530AF"/>
    <w:rsid w:val="00953805"/>
    <w:rsid w:val="00953E1E"/>
    <w:rsid w:val="00954003"/>
    <w:rsid w:val="009541DB"/>
    <w:rsid w:val="009543FD"/>
    <w:rsid w:val="009546BD"/>
    <w:rsid w:val="00954702"/>
    <w:rsid w:val="00954F82"/>
    <w:rsid w:val="009556EE"/>
    <w:rsid w:val="00955A89"/>
    <w:rsid w:val="00955AF9"/>
    <w:rsid w:val="00955F29"/>
    <w:rsid w:val="00955F66"/>
    <w:rsid w:val="00956C8D"/>
    <w:rsid w:val="00956E1B"/>
    <w:rsid w:val="00957B29"/>
    <w:rsid w:val="00957C08"/>
    <w:rsid w:val="00957DDA"/>
    <w:rsid w:val="00960C2F"/>
    <w:rsid w:val="00961693"/>
    <w:rsid w:val="009619F8"/>
    <w:rsid w:val="009620CD"/>
    <w:rsid w:val="00962282"/>
    <w:rsid w:val="00962D89"/>
    <w:rsid w:val="00963352"/>
    <w:rsid w:val="009636BF"/>
    <w:rsid w:val="00964494"/>
    <w:rsid w:val="009644C3"/>
    <w:rsid w:val="009644EB"/>
    <w:rsid w:val="009646AA"/>
    <w:rsid w:val="009646C6"/>
    <w:rsid w:val="00964A80"/>
    <w:rsid w:val="009651EC"/>
    <w:rsid w:val="009659F8"/>
    <w:rsid w:val="00965FF3"/>
    <w:rsid w:val="00966951"/>
    <w:rsid w:val="009676DE"/>
    <w:rsid w:val="0097017E"/>
    <w:rsid w:val="00970454"/>
    <w:rsid w:val="009707C8"/>
    <w:rsid w:val="00970930"/>
    <w:rsid w:val="0097138D"/>
    <w:rsid w:val="0097171A"/>
    <w:rsid w:val="00972A96"/>
    <w:rsid w:val="00972E36"/>
    <w:rsid w:val="009736C5"/>
    <w:rsid w:val="009737E1"/>
    <w:rsid w:val="00973E19"/>
    <w:rsid w:val="009740D5"/>
    <w:rsid w:val="00974309"/>
    <w:rsid w:val="00975D9D"/>
    <w:rsid w:val="00975FA1"/>
    <w:rsid w:val="0097600A"/>
    <w:rsid w:val="00976010"/>
    <w:rsid w:val="0097603D"/>
    <w:rsid w:val="009763D6"/>
    <w:rsid w:val="00976BAE"/>
    <w:rsid w:val="00976E97"/>
    <w:rsid w:val="0097733A"/>
    <w:rsid w:val="009774FE"/>
    <w:rsid w:val="00980A11"/>
    <w:rsid w:val="00980AC5"/>
    <w:rsid w:val="0098136D"/>
    <w:rsid w:val="009816CF"/>
    <w:rsid w:val="00982323"/>
    <w:rsid w:val="00982332"/>
    <w:rsid w:val="00982577"/>
    <w:rsid w:val="009831A6"/>
    <w:rsid w:val="0098327D"/>
    <w:rsid w:val="0098336F"/>
    <w:rsid w:val="009835DF"/>
    <w:rsid w:val="0098366A"/>
    <w:rsid w:val="00983995"/>
    <w:rsid w:val="00983B3B"/>
    <w:rsid w:val="00983E7A"/>
    <w:rsid w:val="009842B2"/>
    <w:rsid w:val="00984434"/>
    <w:rsid w:val="009847D3"/>
    <w:rsid w:val="00985B93"/>
    <w:rsid w:val="00985DF2"/>
    <w:rsid w:val="00986516"/>
    <w:rsid w:val="009865D0"/>
    <w:rsid w:val="0098667E"/>
    <w:rsid w:val="00986F85"/>
    <w:rsid w:val="00987CEF"/>
    <w:rsid w:val="0099028D"/>
    <w:rsid w:val="0099045D"/>
    <w:rsid w:val="00990666"/>
    <w:rsid w:val="00992104"/>
    <w:rsid w:val="00992468"/>
    <w:rsid w:val="00992EF5"/>
    <w:rsid w:val="00992F8C"/>
    <w:rsid w:val="009943CD"/>
    <w:rsid w:val="00994C90"/>
    <w:rsid w:val="00994FFA"/>
    <w:rsid w:val="00995110"/>
    <w:rsid w:val="009954DF"/>
    <w:rsid w:val="009956F2"/>
    <w:rsid w:val="00995955"/>
    <w:rsid w:val="00995E01"/>
    <w:rsid w:val="0099691C"/>
    <w:rsid w:val="00996AA9"/>
    <w:rsid w:val="009975B0"/>
    <w:rsid w:val="00997B4B"/>
    <w:rsid w:val="00997D1A"/>
    <w:rsid w:val="009A0276"/>
    <w:rsid w:val="009A028C"/>
    <w:rsid w:val="009A0898"/>
    <w:rsid w:val="009A0995"/>
    <w:rsid w:val="009A0FB7"/>
    <w:rsid w:val="009A1026"/>
    <w:rsid w:val="009A1877"/>
    <w:rsid w:val="009A1F93"/>
    <w:rsid w:val="009A281A"/>
    <w:rsid w:val="009A357E"/>
    <w:rsid w:val="009A3C9D"/>
    <w:rsid w:val="009A3DE0"/>
    <w:rsid w:val="009A3F90"/>
    <w:rsid w:val="009A47F5"/>
    <w:rsid w:val="009A4EF4"/>
    <w:rsid w:val="009A5DCE"/>
    <w:rsid w:val="009A5FAF"/>
    <w:rsid w:val="009A6314"/>
    <w:rsid w:val="009A6766"/>
    <w:rsid w:val="009A67A6"/>
    <w:rsid w:val="009A6D55"/>
    <w:rsid w:val="009A705E"/>
    <w:rsid w:val="009A72BA"/>
    <w:rsid w:val="009A7706"/>
    <w:rsid w:val="009A7723"/>
    <w:rsid w:val="009A79E8"/>
    <w:rsid w:val="009B00D7"/>
    <w:rsid w:val="009B030E"/>
    <w:rsid w:val="009B0F6D"/>
    <w:rsid w:val="009B179A"/>
    <w:rsid w:val="009B17AF"/>
    <w:rsid w:val="009B18EB"/>
    <w:rsid w:val="009B2900"/>
    <w:rsid w:val="009B2D14"/>
    <w:rsid w:val="009B342F"/>
    <w:rsid w:val="009B3A9E"/>
    <w:rsid w:val="009B3E01"/>
    <w:rsid w:val="009B4391"/>
    <w:rsid w:val="009B47A9"/>
    <w:rsid w:val="009B4D24"/>
    <w:rsid w:val="009B5D04"/>
    <w:rsid w:val="009B6351"/>
    <w:rsid w:val="009B646D"/>
    <w:rsid w:val="009B6486"/>
    <w:rsid w:val="009B6610"/>
    <w:rsid w:val="009B6815"/>
    <w:rsid w:val="009B7DAB"/>
    <w:rsid w:val="009C00CA"/>
    <w:rsid w:val="009C04CF"/>
    <w:rsid w:val="009C0B8C"/>
    <w:rsid w:val="009C0D66"/>
    <w:rsid w:val="009C254F"/>
    <w:rsid w:val="009C28F2"/>
    <w:rsid w:val="009C2DCA"/>
    <w:rsid w:val="009C2E56"/>
    <w:rsid w:val="009C39AD"/>
    <w:rsid w:val="009C3B9F"/>
    <w:rsid w:val="009C42A6"/>
    <w:rsid w:val="009C5363"/>
    <w:rsid w:val="009C54EF"/>
    <w:rsid w:val="009C556E"/>
    <w:rsid w:val="009C56B0"/>
    <w:rsid w:val="009C58C3"/>
    <w:rsid w:val="009C670F"/>
    <w:rsid w:val="009C6852"/>
    <w:rsid w:val="009C6EE5"/>
    <w:rsid w:val="009C70B0"/>
    <w:rsid w:val="009C7990"/>
    <w:rsid w:val="009C7E68"/>
    <w:rsid w:val="009D00E1"/>
    <w:rsid w:val="009D0139"/>
    <w:rsid w:val="009D05BB"/>
    <w:rsid w:val="009D13FF"/>
    <w:rsid w:val="009D14BA"/>
    <w:rsid w:val="009D1ACD"/>
    <w:rsid w:val="009D1B83"/>
    <w:rsid w:val="009D25B1"/>
    <w:rsid w:val="009D261B"/>
    <w:rsid w:val="009D2EE9"/>
    <w:rsid w:val="009D2F55"/>
    <w:rsid w:val="009D32C9"/>
    <w:rsid w:val="009D366A"/>
    <w:rsid w:val="009D37DE"/>
    <w:rsid w:val="009D5643"/>
    <w:rsid w:val="009D5A25"/>
    <w:rsid w:val="009D5CFB"/>
    <w:rsid w:val="009D6634"/>
    <w:rsid w:val="009D6CBB"/>
    <w:rsid w:val="009D6E82"/>
    <w:rsid w:val="009E0652"/>
    <w:rsid w:val="009E0807"/>
    <w:rsid w:val="009E0C05"/>
    <w:rsid w:val="009E0CA9"/>
    <w:rsid w:val="009E1812"/>
    <w:rsid w:val="009E1F62"/>
    <w:rsid w:val="009E250D"/>
    <w:rsid w:val="009E25C9"/>
    <w:rsid w:val="009E2673"/>
    <w:rsid w:val="009E3E89"/>
    <w:rsid w:val="009E4328"/>
    <w:rsid w:val="009E4B60"/>
    <w:rsid w:val="009E4BE7"/>
    <w:rsid w:val="009E52AB"/>
    <w:rsid w:val="009E5315"/>
    <w:rsid w:val="009E531A"/>
    <w:rsid w:val="009E54F4"/>
    <w:rsid w:val="009E624C"/>
    <w:rsid w:val="009E6598"/>
    <w:rsid w:val="009E6840"/>
    <w:rsid w:val="009E71F7"/>
    <w:rsid w:val="009E72FD"/>
    <w:rsid w:val="009E7479"/>
    <w:rsid w:val="009E7C59"/>
    <w:rsid w:val="009F0B08"/>
    <w:rsid w:val="009F1946"/>
    <w:rsid w:val="009F19AA"/>
    <w:rsid w:val="009F1ECF"/>
    <w:rsid w:val="009F1F9D"/>
    <w:rsid w:val="009F1FAB"/>
    <w:rsid w:val="009F23B2"/>
    <w:rsid w:val="009F273B"/>
    <w:rsid w:val="009F2902"/>
    <w:rsid w:val="009F2EDC"/>
    <w:rsid w:val="009F3790"/>
    <w:rsid w:val="009F3DAF"/>
    <w:rsid w:val="009F42BC"/>
    <w:rsid w:val="009F42D3"/>
    <w:rsid w:val="009F4450"/>
    <w:rsid w:val="009F479E"/>
    <w:rsid w:val="009F4B29"/>
    <w:rsid w:val="009F4B3C"/>
    <w:rsid w:val="009F4B88"/>
    <w:rsid w:val="009F4D7D"/>
    <w:rsid w:val="009F53B7"/>
    <w:rsid w:val="009F53E2"/>
    <w:rsid w:val="009F53F7"/>
    <w:rsid w:val="009F5BEA"/>
    <w:rsid w:val="009F6457"/>
    <w:rsid w:val="009F6B77"/>
    <w:rsid w:val="009F6F83"/>
    <w:rsid w:val="009F7377"/>
    <w:rsid w:val="009F74FC"/>
    <w:rsid w:val="009F78EE"/>
    <w:rsid w:val="009F7BAC"/>
    <w:rsid w:val="009F7D1E"/>
    <w:rsid w:val="009F7D38"/>
    <w:rsid w:val="00A001AE"/>
    <w:rsid w:val="00A008D7"/>
    <w:rsid w:val="00A00F14"/>
    <w:rsid w:val="00A01100"/>
    <w:rsid w:val="00A0111C"/>
    <w:rsid w:val="00A01492"/>
    <w:rsid w:val="00A015FA"/>
    <w:rsid w:val="00A01E43"/>
    <w:rsid w:val="00A01FCB"/>
    <w:rsid w:val="00A02057"/>
    <w:rsid w:val="00A022B2"/>
    <w:rsid w:val="00A023A7"/>
    <w:rsid w:val="00A02AE5"/>
    <w:rsid w:val="00A038E3"/>
    <w:rsid w:val="00A039B2"/>
    <w:rsid w:val="00A03A22"/>
    <w:rsid w:val="00A03FD8"/>
    <w:rsid w:val="00A042BA"/>
    <w:rsid w:val="00A04E12"/>
    <w:rsid w:val="00A054D8"/>
    <w:rsid w:val="00A05AF6"/>
    <w:rsid w:val="00A05D73"/>
    <w:rsid w:val="00A06239"/>
    <w:rsid w:val="00A06890"/>
    <w:rsid w:val="00A06ACA"/>
    <w:rsid w:val="00A06EB8"/>
    <w:rsid w:val="00A07CF3"/>
    <w:rsid w:val="00A1048D"/>
    <w:rsid w:val="00A1097C"/>
    <w:rsid w:val="00A10C5E"/>
    <w:rsid w:val="00A110DA"/>
    <w:rsid w:val="00A1129E"/>
    <w:rsid w:val="00A1193B"/>
    <w:rsid w:val="00A12D3F"/>
    <w:rsid w:val="00A131C0"/>
    <w:rsid w:val="00A1320F"/>
    <w:rsid w:val="00A132ED"/>
    <w:rsid w:val="00A13483"/>
    <w:rsid w:val="00A13D50"/>
    <w:rsid w:val="00A13E15"/>
    <w:rsid w:val="00A14098"/>
    <w:rsid w:val="00A1498C"/>
    <w:rsid w:val="00A149AF"/>
    <w:rsid w:val="00A1553C"/>
    <w:rsid w:val="00A1576D"/>
    <w:rsid w:val="00A158EF"/>
    <w:rsid w:val="00A1600E"/>
    <w:rsid w:val="00A167FB"/>
    <w:rsid w:val="00A16BD4"/>
    <w:rsid w:val="00A16D0F"/>
    <w:rsid w:val="00A16E89"/>
    <w:rsid w:val="00A1762F"/>
    <w:rsid w:val="00A17D04"/>
    <w:rsid w:val="00A201E5"/>
    <w:rsid w:val="00A2021C"/>
    <w:rsid w:val="00A21327"/>
    <w:rsid w:val="00A21FF9"/>
    <w:rsid w:val="00A22D79"/>
    <w:rsid w:val="00A232B2"/>
    <w:rsid w:val="00A23635"/>
    <w:rsid w:val="00A239D1"/>
    <w:rsid w:val="00A2433D"/>
    <w:rsid w:val="00A24959"/>
    <w:rsid w:val="00A24965"/>
    <w:rsid w:val="00A2510D"/>
    <w:rsid w:val="00A25199"/>
    <w:rsid w:val="00A26373"/>
    <w:rsid w:val="00A2674A"/>
    <w:rsid w:val="00A26A5B"/>
    <w:rsid w:val="00A26C55"/>
    <w:rsid w:val="00A27560"/>
    <w:rsid w:val="00A276EA"/>
    <w:rsid w:val="00A27860"/>
    <w:rsid w:val="00A27A6E"/>
    <w:rsid w:val="00A30E82"/>
    <w:rsid w:val="00A30FAB"/>
    <w:rsid w:val="00A31097"/>
    <w:rsid w:val="00A31947"/>
    <w:rsid w:val="00A31A03"/>
    <w:rsid w:val="00A31AA6"/>
    <w:rsid w:val="00A31C6C"/>
    <w:rsid w:val="00A31CC6"/>
    <w:rsid w:val="00A325F8"/>
    <w:rsid w:val="00A32DD7"/>
    <w:rsid w:val="00A3306A"/>
    <w:rsid w:val="00A33447"/>
    <w:rsid w:val="00A346B5"/>
    <w:rsid w:val="00A35AFF"/>
    <w:rsid w:val="00A35E6F"/>
    <w:rsid w:val="00A35EE2"/>
    <w:rsid w:val="00A371B5"/>
    <w:rsid w:val="00A37426"/>
    <w:rsid w:val="00A37508"/>
    <w:rsid w:val="00A37BA7"/>
    <w:rsid w:val="00A37BFF"/>
    <w:rsid w:val="00A40041"/>
    <w:rsid w:val="00A40B5B"/>
    <w:rsid w:val="00A41013"/>
    <w:rsid w:val="00A41BB4"/>
    <w:rsid w:val="00A41F05"/>
    <w:rsid w:val="00A42067"/>
    <w:rsid w:val="00A426B4"/>
    <w:rsid w:val="00A42BA3"/>
    <w:rsid w:val="00A42EE4"/>
    <w:rsid w:val="00A43788"/>
    <w:rsid w:val="00A43EF0"/>
    <w:rsid w:val="00A44328"/>
    <w:rsid w:val="00A445E9"/>
    <w:rsid w:val="00A4491F"/>
    <w:rsid w:val="00A44B2A"/>
    <w:rsid w:val="00A44D8E"/>
    <w:rsid w:val="00A44E3C"/>
    <w:rsid w:val="00A454D5"/>
    <w:rsid w:val="00A459D4"/>
    <w:rsid w:val="00A45AEF"/>
    <w:rsid w:val="00A45FD3"/>
    <w:rsid w:val="00A46828"/>
    <w:rsid w:val="00A479C0"/>
    <w:rsid w:val="00A50375"/>
    <w:rsid w:val="00A50667"/>
    <w:rsid w:val="00A5110E"/>
    <w:rsid w:val="00A512D9"/>
    <w:rsid w:val="00A51E70"/>
    <w:rsid w:val="00A51F23"/>
    <w:rsid w:val="00A53426"/>
    <w:rsid w:val="00A5356E"/>
    <w:rsid w:val="00A541F2"/>
    <w:rsid w:val="00A5457C"/>
    <w:rsid w:val="00A560A8"/>
    <w:rsid w:val="00A5623D"/>
    <w:rsid w:val="00A567E4"/>
    <w:rsid w:val="00A56FFA"/>
    <w:rsid w:val="00A5710B"/>
    <w:rsid w:val="00A57670"/>
    <w:rsid w:val="00A5777E"/>
    <w:rsid w:val="00A607CC"/>
    <w:rsid w:val="00A60AFF"/>
    <w:rsid w:val="00A60EDA"/>
    <w:rsid w:val="00A6103C"/>
    <w:rsid w:val="00A61CE6"/>
    <w:rsid w:val="00A622E2"/>
    <w:rsid w:val="00A6235E"/>
    <w:rsid w:val="00A62558"/>
    <w:rsid w:val="00A62D79"/>
    <w:rsid w:val="00A62FC0"/>
    <w:rsid w:val="00A63059"/>
    <w:rsid w:val="00A6319F"/>
    <w:rsid w:val="00A631CF"/>
    <w:rsid w:val="00A635CB"/>
    <w:rsid w:val="00A635E6"/>
    <w:rsid w:val="00A63E91"/>
    <w:rsid w:val="00A65092"/>
    <w:rsid w:val="00A65096"/>
    <w:rsid w:val="00A67F54"/>
    <w:rsid w:val="00A7037C"/>
    <w:rsid w:val="00A7096D"/>
    <w:rsid w:val="00A7163A"/>
    <w:rsid w:val="00A71C33"/>
    <w:rsid w:val="00A71F98"/>
    <w:rsid w:val="00A72360"/>
    <w:rsid w:val="00A72424"/>
    <w:rsid w:val="00A72986"/>
    <w:rsid w:val="00A7349E"/>
    <w:rsid w:val="00A7386D"/>
    <w:rsid w:val="00A73CAB"/>
    <w:rsid w:val="00A746B0"/>
    <w:rsid w:val="00A749FC"/>
    <w:rsid w:val="00A74CF9"/>
    <w:rsid w:val="00A7507C"/>
    <w:rsid w:val="00A7584E"/>
    <w:rsid w:val="00A75969"/>
    <w:rsid w:val="00A75B1D"/>
    <w:rsid w:val="00A75B71"/>
    <w:rsid w:val="00A760A5"/>
    <w:rsid w:val="00A760E8"/>
    <w:rsid w:val="00A76A37"/>
    <w:rsid w:val="00A77246"/>
    <w:rsid w:val="00A800A5"/>
    <w:rsid w:val="00A80BA0"/>
    <w:rsid w:val="00A81679"/>
    <w:rsid w:val="00A81702"/>
    <w:rsid w:val="00A81BC6"/>
    <w:rsid w:val="00A829CA"/>
    <w:rsid w:val="00A82D34"/>
    <w:rsid w:val="00A8399B"/>
    <w:rsid w:val="00A83C51"/>
    <w:rsid w:val="00A841A5"/>
    <w:rsid w:val="00A84222"/>
    <w:rsid w:val="00A847A8"/>
    <w:rsid w:val="00A847E6"/>
    <w:rsid w:val="00A85AEB"/>
    <w:rsid w:val="00A8601B"/>
    <w:rsid w:val="00A863D3"/>
    <w:rsid w:val="00A86448"/>
    <w:rsid w:val="00A86ACC"/>
    <w:rsid w:val="00A86D9B"/>
    <w:rsid w:val="00A87737"/>
    <w:rsid w:val="00A913FC"/>
    <w:rsid w:val="00A91CA9"/>
    <w:rsid w:val="00A92AB1"/>
    <w:rsid w:val="00A934BC"/>
    <w:rsid w:val="00A93951"/>
    <w:rsid w:val="00A93CD3"/>
    <w:rsid w:val="00A94743"/>
    <w:rsid w:val="00A94A25"/>
    <w:rsid w:val="00A95191"/>
    <w:rsid w:val="00A9573E"/>
    <w:rsid w:val="00A95CC6"/>
    <w:rsid w:val="00A9620F"/>
    <w:rsid w:val="00A96603"/>
    <w:rsid w:val="00A9698C"/>
    <w:rsid w:val="00A97B18"/>
    <w:rsid w:val="00A97C13"/>
    <w:rsid w:val="00A97D51"/>
    <w:rsid w:val="00AA08BE"/>
    <w:rsid w:val="00AA0CBE"/>
    <w:rsid w:val="00AA0E3C"/>
    <w:rsid w:val="00AA1829"/>
    <w:rsid w:val="00AA1A97"/>
    <w:rsid w:val="00AA26FF"/>
    <w:rsid w:val="00AA2907"/>
    <w:rsid w:val="00AA29D0"/>
    <w:rsid w:val="00AA4474"/>
    <w:rsid w:val="00AA4C8A"/>
    <w:rsid w:val="00AA507B"/>
    <w:rsid w:val="00AA5D20"/>
    <w:rsid w:val="00AA69DA"/>
    <w:rsid w:val="00AA6A5A"/>
    <w:rsid w:val="00AA6BE0"/>
    <w:rsid w:val="00AA6EFE"/>
    <w:rsid w:val="00AA71A0"/>
    <w:rsid w:val="00AA73BC"/>
    <w:rsid w:val="00AA7457"/>
    <w:rsid w:val="00AA750F"/>
    <w:rsid w:val="00AA7A3B"/>
    <w:rsid w:val="00AA7D43"/>
    <w:rsid w:val="00AB0F54"/>
    <w:rsid w:val="00AB0FFE"/>
    <w:rsid w:val="00AB1280"/>
    <w:rsid w:val="00AB1614"/>
    <w:rsid w:val="00AB1642"/>
    <w:rsid w:val="00AB2105"/>
    <w:rsid w:val="00AB2175"/>
    <w:rsid w:val="00AB22EB"/>
    <w:rsid w:val="00AB2841"/>
    <w:rsid w:val="00AB3E01"/>
    <w:rsid w:val="00AB4DFE"/>
    <w:rsid w:val="00AB4F95"/>
    <w:rsid w:val="00AB53CC"/>
    <w:rsid w:val="00AB53F3"/>
    <w:rsid w:val="00AB56EB"/>
    <w:rsid w:val="00AB5DE3"/>
    <w:rsid w:val="00AB631B"/>
    <w:rsid w:val="00AB6A3A"/>
    <w:rsid w:val="00AB6D01"/>
    <w:rsid w:val="00AB6D1A"/>
    <w:rsid w:val="00AB73AC"/>
    <w:rsid w:val="00AB7794"/>
    <w:rsid w:val="00AB797A"/>
    <w:rsid w:val="00AC034B"/>
    <w:rsid w:val="00AC175F"/>
    <w:rsid w:val="00AC1A54"/>
    <w:rsid w:val="00AC26D1"/>
    <w:rsid w:val="00AC37F5"/>
    <w:rsid w:val="00AC44B5"/>
    <w:rsid w:val="00AC4BBF"/>
    <w:rsid w:val="00AC4DE5"/>
    <w:rsid w:val="00AC5408"/>
    <w:rsid w:val="00AC54E3"/>
    <w:rsid w:val="00AC6430"/>
    <w:rsid w:val="00AC67CC"/>
    <w:rsid w:val="00AC6F09"/>
    <w:rsid w:val="00AC71D3"/>
    <w:rsid w:val="00AC785D"/>
    <w:rsid w:val="00AC7A3A"/>
    <w:rsid w:val="00AC7C27"/>
    <w:rsid w:val="00AC7CCE"/>
    <w:rsid w:val="00AC7D0E"/>
    <w:rsid w:val="00AC7EDA"/>
    <w:rsid w:val="00AD0A3A"/>
    <w:rsid w:val="00AD1373"/>
    <w:rsid w:val="00AD1B6C"/>
    <w:rsid w:val="00AD1E96"/>
    <w:rsid w:val="00AD29D4"/>
    <w:rsid w:val="00AD3B51"/>
    <w:rsid w:val="00AD3D09"/>
    <w:rsid w:val="00AD3EBA"/>
    <w:rsid w:val="00AD5139"/>
    <w:rsid w:val="00AD5147"/>
    <w:rsid w:val="00AD53A6"/>
    <w:rsid w:val="00AD5463"/>
    <w:rsid w:val="00AD5D34"/>
    <w:rsid w:val="00AD6237"/>
    <w:rsid w:val="00AD6598"/>
    <w:rsid w:val="00AD65F4"/>
    <w:rsid w:val="00AD705D"/>
    <w:rsid w:val="00AD71F5"/>
    <w:rsid w:val="00AD724F"/>
    <w:rsid w:val="00AD7767"/>
    <w:rsid w:val="00AD7A69"/>
    <w:rsid w:val="00AD7C0B"/>
    <w:rsid w:val="00AE0209"/>
    <w:rsid w:val="00AE05F7"/>
    <w:rsid w:val="00AE162F"/>
    <w:rsid w:val="00AE198B"/>
    <w:rsid w:val="00AE1E6D"/>
    <w:rsid w:val="00AE1F0F"/>
    <w:rsid w:val="00AE2064"/>
    <w:rsid w:val="00AE25B7"/>
    <w:rsid w:val="00AE2E26"/>
    <w:rsid w:val="00AE3AB4"/>
    <w:rsid w:val="00AE3C82"/>
    <w:rsid w:val="00AE3DA6"/>
    <w:rsid w:val="00AE3EA3"/>
    <w:rsid w:val="00AE4A15"/>
    <w:rsid w:val="00AE4E5B"/>
    <w:rsid w:val="00AE545A"/>
    <w:rsid w:val="00AE549A"/>
    <w:rsid w:val="00AE5935"/>
    <w:rsid w:val="00AE5F7F"/>
    <w:rsid w:val="00AE6483"/>
    <w:rsid w:val="00AE6504"/>
    <w:rsid w:val="00AE65F5"/>
    <w:rsid w:val="00AE6880"/>
    <w:rsid w:val="00AE7224"/>
    <w:rsid w:val="00AE7305"/>
    <w:rsid w:val="00AE7DDB"/>
    <w:rsid w:val="00AF046B"/>
    <w:rsid w:val="00AF0C6C"/>
    <w:rsid w:val="00AF1618"/>
    <w:rsid w:val="00AF1872"/>
    <w:rsid w:val="00AF28C0"/>
    <w:rsid w:val="00AF29DA"/>
    <w:rsid w:val="00AF2DC2"/>
    <w:rsid w:val="00AF341B"/>
    <w:rsid w:val="00AF3D13"/>
    <w:rsid w:val="00AF4709"/>
    <w:rsid w:val="00AF4B63"/>
    <w:rsid w:val="00AF4F9F"/>
    <w:rsid w:val="00AF5173"/>
    <w:rsid w:val="00AF54E4"/>
    <w:rsid w:val="00AF57A0"/>
    <w:rsid w:val="00AF5AF0"/>
    <w:rsid w:val="00AF5F92"/>
    <w:rsid w:val="00AF6197"/>
    <w:rsid w:val="00AF61E2"/>
    <w:rsid w:val="00AF6433"/>
    <w:rsid w:val="00AF65FD"/>
    <w:rsid w:val="00AF6EF9"/>
    <w:rsid w:val="00AF70FF"/>
    <w:rsid w:val="00AF753A"/>
    <w:rsid w:val="00AF78AE"/>
    <w:rsid w:val="00AF7F62"/>
    <w:rsid w:val="00B00122"/>
    <w:rsid w:val="00B00555"/>
    <w:rsid w:val="00B01CA9"/>
    <w:rsid w:val="00B01EBF"/>
    <w:rsid w:val="00B02C05"/>
    <w:rsid w:val="00B02EFB"/>
    <w:rsid w:val="00B03045"/>
    <w:rsid w:val="00B03E3D"/>
    <w:rsid w:val="00B044CD"/>
    <w:rsid w:val="00B04FEB"/>
    <w:rsid w:val="00B0586F"/>
    <w:rsid w:val="00B05B03"/>
    <w:rsid w:val="00B05CA6"/>
    <w:rsid w:val="00B05F38"/>
    <w:rsid w:val="00B0777E"/>
    <w:rsid w:val="00B07948"/>
    <w:rsid w:val="00B101DD"/>
    <w:rsid w:val="00B108D7"/>
    <w:rsid w:val="00B10D70"/>
    <w:rsid w:val="00B111DF"/>
    <w:rsid w:val="00B112C9"/>
    <w:rsid w:val="00B116E4"/>
    <w:rsid w:val="00B11DAB"/>
    <w:rsid w:val="00B1206E"/>
    <w:rsid w:val="00B1213C"/>
    <w:rsid w:val="00B12B28"/>
    <w:rsid w:val="00B1342A"/>
    <w:rsid w:val="00B13DA9"/>
    <w:rsid w:val="00B13ECA"/>
    <w:rsid w:val="00B14091"/>
    <w:rsid w:val="00B14135"/>
    <w:rsid w:val="00B1542F"/>
    <w:rsid w:val="00B16495"/>
    <w:rsid w:val="00B16CC9"/>
    <w:rsid w:val="00B1736E"/>
    <w:rsid w:val="00B1774F"/>
    <w:rsid w:val="00B179FB"/>
    <w:rsid w:val="00B20124"/>
    <w:rsid w:val="00B20527"/>
    <w:rsid w:val="00B20586"/>
    <w:rsid w:val="00B206FB"/>
    <w:rsid w:val="00B20823"/>
    <w:rsid w:val="00B20E23"/>
    <w:rsid w:val="00B212FF"/>
    <w:rsid w:val="00B21414"/>
    <w:rsid w:val="00B21704"/>
    <w:rsid w:val="00B21AAA"/>
    <w:rsid w:val="00B21BE2"/>
    <w:rsid w:val="00B21BFD"/>
    <w:rsid w:val="00B21CE0"/>
    <w:rsid w:val="00B22652"/>
    <w:rsid w:val="00B22886"/>
    <w:rsid w:val="00B22C13"/>
    <w:rsid w:val="00B22D06"/>
    <w:rsid w:val="00B22D1D"/>
    <w:rsid w:val="00B22D39"/>
    <w:rsid w:val="00B23AF4"/>
    <w:rsid w:val="00B23D95"/>
    <w:rsid w:val="00B23EE8"/>
    <w:rsid w:val="00B245E5"/>
    <w:rsid w:val="00B245FA"/>
    <w:rsid w:val="00B2499C"/>
    <w:rsid w:val="00B254B0"/>
    <w:rsid w:val="00B255EB"/>
    <w:rsid w:val="00B255F4"/>
    <w:rsid w:val="00B25F9F"/>
    <w:rsid w:val="00B25FDE"/>
    <w:rsid w:val="00B265C1"/>
    <w:rsid w:val="00B267B5"/>
    <w:rsid w:val="00B270C7"/>
    <w:rsid w:val="00B27547"/>
    <w:rsid w:val="00B302BA"/>
    <w:rsid w:val="00B30A7A"/>
    <w:rsid w:val="00B30DF5"/>
    <w:rsid w:val="00B31041"/>
    <w:rsid w:val="00B311C6"/>
    <w:rsid w:val="00B313DA"/>
    <w:rsid w:val="00B3175F"/>
    <w:rsid w:val="00B32064"/>
    <w:rsid w:val="00B3248E"/>
    <w:rsid w:val="00B32A4C"/>
    <w:rsid w:val="00B32DFA"/>
    <w:rsid w:val="00B33037"/>
    <w:rsid w:val="00B338A6"/>
    <w:rsid w:val="00B33B29"/>
    <w:rsid w:val="00B33C85"/>
    <w:rsid w:val="00B33E9D"/>
    <w:rsid w:val="00B34E2F"/>
    <w:rsid w:val="00B35009"/>
    <w:rsid w:val="00B3584F"/>
    <w:rsid w:val="00B35BD3"/>
    <w:rsid w:val="00B3607B"/>
    <w:rsid w:val="00B36D31"/>
    <w:rsid w:val="00B36FAD"/>
    <w:rsid w:val="00B37A28"/>
    <w:rsid w:val="00B37FE3"/>
    <w:rsid w:val="00B4062A"/>
    <w:rsid w:val="00B407A4"/>
    <w:rsid w:val="00B407A9"/>
    <w:rsid w:val="00B40CDA"/>
    <w:rsid w:val="00B41484"/>
    <w:rsid w:val="00B414A6"/>
    <w:rsid w:val="00B417C0"/>
    <w:rsid w:val="00B41B99"/>
    <w:rsid w:val="00B41F3E"/>
    <w:rsid w:val="00B42816"/>
    <w:rsid w:val="00B431A9"/>
    <w:rsid w:val="00B435AF"/>
    <w:rsid w:val="00B43875"/>
    <w:rsid w:val="00B43B6B"/>
    <w:rsid w:val="00B460F0"/>
    <w:rsid w:val="00B46459"/>
    <w:rsid w:val="00B4699B"/>
    <w:rsid w:val="00B47051"/>
    <w:rsid w:val="00B47781"/>
    <w:rsid w:val="00B47A41"/>
    <w:rsid w:val="00B50155"/>
    <w:rsid w:val="00B50331"/>
    <w:rsid w:val="00B5065E"/>
    <w:rsid w:val="00B507D1"/>
    <w:rsid w:val="00B5097C"/>
    <w:rsid w:val="00B50D7B"/>
    <w:rsid w:val="00B50F08"/>
    <w:rsid w:val="00B51675"/>
    <w:rsid w:val="00B51950"/>
    <w:rsid w:val="00B5195F"/>
    <w:rsid w:val="00B521E3"/>
    <w:rsid w:val="00B521E4"/>
    <w:rsid w:val="00B525D4"/>
    <w:rsid w:val="00B52844"/>
    <w:rsid w:val="00B52BD1"/>
    <w:rsid w:val="00B53362"/>
    <w:rsid w:val="00B53AEB"/>
    <w:rsid w:val="00B53F95"/>
    <w:rsid w:val="00B5411C"/>
    <w:rsid w:val="00B541AC"/>
    <w:rsid w:val="00B5463A"/>
    <w:rsid w:val="00B54AC7"/>
    <w:rsid w:val="00B54BCA"/>
    <w:rsid w:val="00B54E75"/>
    <w:rsid w:val="00B54EFC"/>
    <w:rsid w:val="00B54F2D"/>
    <w:rsid w:val="00B554F6"/>
    <w:rsid w:val="00B55894"/>
    <w:rsid w:val="00B558CE"/>
    <w:rsid w:val="00B55C95"/>
    <w:rsid w:val="00B55CB0"/>
    <w:rsid w:val="00B56A42"/>
    <w:rsid w:val="00B56BC8"/>
    <w:rsid w:val="00B5760B"/>
    <w:rsid w:val="00B57C24"/>
    <w:rsid w:val="00B57C98"/>
    <w:rsid w:val="00B60E09"/>
    <w:rsid w:val="00B61484"/>
    <w:rsid w:val="00B614B9"/>
    <w:rsid w:val="00B62013"/>
    <w:rsid w:val="00B62134"/>
    <w:rsid w:val="00B6242C"/>
    <w:rsid w:val="00B6275C"/>
    <w:rsid w:val="00B62BE0"/>
    <w:rsid w:val="00B630EA"/>
    <w:rsid w:val="00B63216"/>
    <w:rsid w:val="00B645D8"/>
    <w:rsid w:val="00B64C78"/>
    <w:rsid w:val="00B65119"/>
    <w:rsid w:val="00B65A57"/>
    <w:rsid w:val="00B65AFA"/>
    <w:rsid w:val="00B65C15"/>
    <w:rsid w:val="00B6625D"/>
    <w:rsid w:val="00B66DE2"/>
    <w:rsid w:val="00B6799D"/>
    <w:rsid w:val="00B67A93"/>
    <w:rsid w:val="00B70051"/>
    <w:rsid w:val="00B70187"/>
    <w:rsid w:val="00B70810"/>
    <w:rsid w:val="00B714DE"/>
    <w:rsid w:val="00B71589"/>
    <w:rsid w:val="00B71787"/>
    <w:rsid w:val="00B71A81"/>
    <w:rsid w:val="00B71AE7"/>
    <w:rsid w:val="00B71D5D"/>
    <w:rsid w:val="00B71DD4"/>
    <w:rsid w:val="00B722F1"/>
    <w:rsid w:val="00B724C6"/>
    <w:rsid w:val="00B72A08"/>
    <w:rsid w:val="00B73A61"/>
    <w:rsid w:val="00B73B1B"/>
    <w:rsid w:val="00B744DB"/>
    <w:rsid w:val="00B74A2D"/>
    <w:rsid w:val="00B74F5B"/>
    <w:rsid w:val="00B7574C"/>
    <w:rsid w:val="00B7596F"/>
    <w:rsid w:val="00B75FBF"/>
    <w:rsid w:val="00B767F1"/>
    <w:rsid w:val="00B76E8A"/>
    <w:rsid w:val="00B77970"/>
    <w:rsid w:val="00B77C71"/>
    <w:rsid w:val="00B77CD2"/>
    <w:rsid w:val="00B8003D"/>
    <w:rsid w:val="00B80548"/>
    <w:rsid w:val="00B80992"/>
    <w:rsid w:val="00B81C26"/>
    <w:rsid w:val="00B81D32"/>
    <w:rsid w:val="00B82AA8"/>
    <w:rsid w:val="00B82FE4"/>
    <w:rsid w:val="00B83B25"/>
    <w:rsid w:val="00B8416D"/>
    <w:rsid w:val="00B84891"/>
    <w:rsid w:val="00B8498B"/>
    <w:rsid w:val="00B84E5C"/>
    <w:rsid w:val="00B84F9B"/>
    <w:rsid w:val="00B84FC1"/>
    <w:rsid w:val="00B850D9"/>
    <w:rsid w:val="00B8548E"/>
    <w:rsid w:val="00B85511"/>
    <w:rsid w:val="00B8574A"/>
    <w:rsid w:val="00B85E9A"/>
    <w:rsid w:val="00B860A8"/>
    <w:rsid w:val="00B8613F"/>
    <w:rsid w:val="00B8719E"/>
    <w:rsid w:val="00B87979"/>
    <w:rsid w:val="00B87A25"/>
    <w:rsid w:val="00B9094C"/>
    <w:rsid w:val="00B91A8C"/>
    <w:rsid w:val="00B9240C"/>
    <w:rsid w:val="00B92701"/>
    <w:rsid w:val="00B927A1"/>
    <w:rsid w:val="00B9372D"/>
    <w:rsid w:val="00B939AF"/>
    <w:rsid w:val="00B93DF8"/>
    <w:rsid w:val="00B940F0"/>
    <w:rsid w:val="00B951B9"/>
    <w:rsid w:val="00B95252"/>
    <w:rsid w:val="00B9545A"/>
    <w:rsid w:val="00B954FE"/>
    <w:rsid w:val="00B95ABC"/>
    <w:rsid w:val="00B95C12"/>
    <w:rsid w:val="00B95C6F"/>
    <w:rsid w:val="00B963B3"/>
    <w:rsid w:val="00B965E6"/>
    <w:rsid w:val="00B96811"/>
    <w:rsid w:val="00B969CB"/>
    <w:rsid w:val="00B96BED"/>
    <w:rsid w:val="00B97303"/>
    <w:rsid w:val="00B9795B"/>
    <w:rsid w:val="00B97B3B"/>
    <w:rsid w:val="00BA0742"/>
    <w:rsid w:val="00BA1467"/>
    <w:rsid w:val="00BA1C4D"/>
    <w:rsid w:val="00BA2445"/>
    <w:rsid w:val="00BA2776"/>
    <w:rsid w:val="00BA27DD"/>
    <w:rsid w:val="00BA2D56"/>
    <w:rsid w:val="00BA38A1"/>
    <w:rsid w:val="00BA39AE"/>
    <w:rsid w:val="00BA3AAD"/>
    <w:rsid w:val="00BA3F68"/>
    <w:rsid w:val="00BA412B"/>
    <w:rsid w:val="00BA44F3"/>
    <w:rsid w:val="00BA4735"/>
    <w:rsid w:val="00BA47F0"/>
    <w:rsid w:val="00BA5387"/>
    <w:rsid w:val="00BA56F1"/>
    <w:rsid w:val="00BA594C"/>
    <w:rsid w:val="00BA5C57"/>
    <w:rsid w:val="00BA6285"/>
    <w:rsid w:val="00BA6315"/>
    <w:rsid w:val="00BA7157"/>
    <w:rsid w:val="00BA7726"/>
    <w:rsid w:val="00BB024B"/>
    <w:rsid w:val="00BB09F7"/>
    <w:rsid w:val="00BB0F4B"/>
    <w:rsid w:val="00BB1333"/>
    <w:rsid w:val="00BB2BA3"/>
    <w:rsid w:val="00BB30AC"/>
    <w:rsid w:val="00BB3407"/>
    <w:rsid w:val="00BB4040"/>
    <w:rsid w:val="00BB43B1"/>
    <w:rsid w:val="00BB4676"/>
    <w:rsid w:val="00BB52AC"/>
    <w:rsid w:val="00BB569F"/>
    <w:rsid w:val="00BB591E"/>
    <w:rsid w:val="00BB5BCF"/>
    <w:rsid w:val="00BB61C0"/>
    <w:rsid w:val="00BB64A6"/>
    <w:rsid w:val="00BB67A7"/>
    <w:rsid w:val="00BB73D1"/>
    <w:rsid w:val="00BB75FF"/>
    <w:rsid w:val="00BB77C4"/>
    <w:rsid w:val="00BB7860"/>
    <w:rsid w:val="00BC0023"/>
    <w:rsid w:val="00BC0402"/>
    <w:rsid w:val="00BC049D"/>
    <w:rsid w:val="00BC088F"/>
    <w:rsid w:val="00BC0952"/>
    <w:rsid w:val="00BC116D"/>
    <w:rsid w:val="00BC192B"/>
    <w:rsid w:val="00BC1AF9"/>
    <w:rsid w:val="00BC1F12"/>
    <w:rsid w:val="00BC2295"/>
    <w:rsid w:val="00BC264E"/>
    <w:rsid w:val="00BC285C"/>
    <w:rsid w:val="00BC2FC4"/>
    <w:rsid w:val="00BC47C6"/>
    <w:rsid w:val="00BC4BF8"/>
    <w:rsid w:val="00BC4F1A"/>
    <w:rsid w:val="00BC531A"/>
    <w:rsid w:val="00BC5A02"/>
    <w:rsid w:val="00BC5C6D"/>
    <w:rsid w:val="00BC5E51"/>
    <w:rsid w:val="00BC60A9"/>
    <w:rsid w:val="00BC6AE1"/>
    <w:rsid w:val="00BC6BB0"/>
    <w:rsid w:val="00BC7273"/>
    <w:rsid w:val="00BC7623"/>
    <w:rsid w:val="00BC7CA0"/>
    <w:rsid w:val="00BC7DA8"/>
    <w:rsid w:val="00BD0570"/>
    <w:rsid w:val="00BD0D52"/>
    <w:rsid w:val="00BD0D74"/>
    <w:rsid w:val="00BD1A16"/>
    <w:rsid w:val="00BD1A62"/>
    <w:rsid w:val="00BD1A73"/>
    <w:rsid w:val="00BD2372"/>
    <w:rsid w:val="00BD3090"/>
    <w:rsid w:val="00BD3B71"/>
    <w:rsid w:val="00BD3D68"/>
    <w:rsid w:val="00BD439D"/>
    <w:rsid w:val="00BD43DE"/>
    <w:rsid w:val="00BD44E3"/>
    <w:rsid w:val="00BD4793"/>
    <w:rsid w:val="00BD4D6C"/>
    <w:rsid w:val="00BD5487"/>
    <w:rsid w:val="00BD5569"/>
    <w:rsid w:val="00BD55C6"/>
    <w:rsid w:val="00BD5613"/>
    <w:rsid w:val="00BD5E82"/>
    <w:rsid w:val="00BD60E1"/>
    <w:rsid w:val="00BD66DE"/>
    <w:rsid w:val="00BD6A54"/>
    <w:rsid w:val="00BD6C81"/>
    <w:rsid w:val="00BD7294"/>
    <w:rsid w:val="00BD74D8"/>
    <w:rsid w:val="00BE001B"/>
    <w:rsid w:val="00BE129C"/>
    <w:rsid w:val="00BE158C"/>
    <w:rsid w:val="00BE180B"/>
    <w:rsid w:val="00BE20F9"/>
    <w:rsid w:val="00BE21C2"/>
    <w:rsid w:val="00BE2D5A"/>
    <w:rsid w:val="00BE3ED4"/>
    <w:rsid w:val="00BE3FFA"/>
    <w:rsid w:val="00BE4042"/>
    <w:rsid w:val="00BE4798"/>
    <w:rsid w:val="00BE4819"/>
    <w:rsid w:val="00BE49D6"/>
    <w:rsid w:val="00BE4F29"/>
    <w:rsid w:val="00BE5793"/>
    <w:rsid w:val="00BE66E3"/>
    <w:rsid w:val="00BE6866"/>
    <w:rsid w:val="00BE69E5"/>
    <w:rsid w:val="00BE6FD6"/>
    <w:rsid w:val="00BE7046"/>
    <w:rsid w:val="00BE78B8"/>
    <w:rsid w:val="00BE78D1"/>
    <w:rsid w:val="00BE794C"/>
    <w:rsid w:val="00BE7C71"/>
    <w:rsid w:val="00BE7F71"/>
    <w:rsid w:val="00BF07B1"/>
    <w:rsid w:val="00BF0846"/>
    <w:rsid w:val="00BF09B8"/>
    <w:rsid w:val="00BF0F5B"/>
    <w:rsid w:val="00BF12AA"/>
    <w:rsid w:val="00BF12EF"/>
    <w:rsid w:val="00BF16E2"/>
    <w:rsid w:val="00BF1760"/>
    <w:rsid w:val="00BF180D"/>
    <w:rsid w:val="00BF2425"/>
    <w:rsid w:val="00BF27CB"/>
    <w:rsid w:val="00BF2A90"/>
    <w:rsid w:val="00BF2BAF"/>
    <w:rsid w:val="00BF30F8"/>
    <w:rsid w:val="00BF3772"/>
    <w:rsid w:val="00BF3D3F"/>
    <w:rsid w:val="00BF417F"/>
    <w:rsid w:val="00BF52D7"/>
    <w:rsid w:val="00BF548B"/>
    <w:rsid w:val="00BF559A"/>
    <w:rsid w:val="00BF587D"/>
    <w:rsid w:val="00BF5F06"/>
    <w:rsid w:val="00BF5F82"/>
    <w:rsid w:val="00BF5FAB"/>
    <w:rsid w:val="00BF609E"/>
    <w:rsid w:val="00BF61F8"/>
    <w:rsid w:val="00BF63C6"/>
    <w:rsid w:val="00BF6BA9"/>
    <w:rsid w:val="00C001BE"/>
    <w:rsid w:val="00C00B37"/>
    <w:rsid w:val="00C013C8"/>
    <w:rsid w:val="00C01A4D"/>
    <w:rsid w:val="00C02102"/>
    <w:rsid w:val="00C02644"/>
    <w:rsid w:val="00C02C57"/>
    <w:rsid w:val="00C032D6"/>
    <w:rsid w:val="00C033B6"/>
    <w:rsid w:val="00C03DA5"/>
    <w:rsid w:val="00C047D3"/>
    <w:rsid w:val="00C04DB2"/>
    <w:rsid w:val="00C05AD6"/>
    <w:rsid w:val="00C05B91"/>
    <w:rsid w:val="00C06085"/>
    <w:rsid w:val="00C06213"/>
    <w:rsid w:val="00C0637C"/>
    <w:rsid w:val="00C063C4"/>
    <w:rsid w:val="00C067F0"/>
    <w:rsid w:val="00C06FA8"/>
    <w:rsid w:val="00C074DD"/>
    <w:rsid w:val="00C078A6"/>
    <w:rsid w:val="00C0799F"/>
    <w:rsid w:val="00C07ADA"/>
    <w:rsid w:val="00C07B2B"/>
    <w:rsid w:val="00C07D00"/>
    <w:rsid w:val="00C10144"/>
    <w:rsid w:val="00C10B04"/>
    <w:rsid w:val="00C10CF9"/>
    <w:rsid w:val="00C10F53"/>
    <w:rsid w:val="00C118C4"/>
    <w:rsid w:val="00C11BD4"/>
    <w:rsid w:val="00C1224E"/>
    <w:rsid w:val="00C122AD"/>
    <w:rsid w:val="00C13560"/>
    <w:rsid w:val="00C137AC"/>
    <w:rsid w:val="00C13B74"/>
    <w:rsid w:val="00C13C0E"/>
    <w:rsid w:val="00C15358"/>
    <w:rsid w:val="00C15C92"/>
    <w:rsid w:val="00C15D67"/>
    <w:rsid w:val="00C17132"/>
    <w:rsid w:val="00C17AAB"/>
    <w:rsid w:val="00C17D60"/>
    <w:rsid w:val="00C20A4F"/>
    <w:rsid w:val="00C20E30"/>
    <w:rsid w:val="00C212AC"/>
    <w:rsid w:val="00C21F22"/>
    <w:rsid w:val="00C224E8"/>
    <w:rsid w:val="00C230C3"/>
    <w:rsid w:val="00C235B7"/>
    <w:rsid w:val="00C236DE"/>
    <w:rsid w:val="00C236E4"/>
    <w:rsid w:val="00C23F1E"/>
    <w:rsid w:val="00C244B0"/>
    <w:rsid w:val="00C2502D"/>
    <w:rsid w:val="00C2529A"/>
    <w:rsid w:val="00C25439"/>
    <w:rsid w:val="00C25731"/>
    <w:rsid w:val="00C25912"/>
    <w:rsid w:val="00C25D14"/>
    <w:rsid w:val="00C262F5"/>
    <w:rsid w:val="00C26E04"/>
    <w:rsid w:val="00C26FCC"/>
    <w:rsid w:val="00C2712C"/>
    <w:rsid w:val="00C277CF"/>
    <w:rsid w:val="00C27B65"/>
    <w:rsid w:val="00C27CAE"/>
    <w:rsid w:val="00C27E25"/>
    <w:rsid w:val="00C27E67"/>
    <w:rsid w:val="00C30439"/>
    <w:rsid w:val="00C30813"/>
    <w:rsid w:val="00C30A21"/>
    <w:rsid w:val="00C30A46"/>
    <w:rsid w:val="00C3244D"/>
    <w:rsid w:val="00C32BD4"/>
    <w:rsid w:val="00C335BD"/>
    <w:rsid w:val="00C33E16"/>
    <w:rsid w:val="00C34CEC"/>
    <w:rsid w:val="00C3546C"/>
    <w:rsid w:val="00C354B8"/>
    <w:rsid w:val="00C359D5"/>
    <w:rsid w:val="00C35C11"/>
    <w:rsid w:val="00C35C40"/>
    <w:rsid w:val="00C35E30"/>
    <w:rsid w:val="00C3668D"/>
    <w:rsid w:val="00C36A7C"/>
    <w:rsid w:val="00C36B35"/>
    <w:rsid w:val="00C36DC2"/>
    <w:rsid w:val="00C37681"/>
    <w:rsid w:val="00C378E6"/>
    <w:rsid w:val="00C378ED"/>
    <w:rsid w:val="00C37E2A"/>
    <w:rsid w:val="00C40E9C"/>
    <w:rsid w:val="00C4156E"/>
    <w:rsid w:val="00C41BBC"/>
    <w:rsid w:val="00C41D0E"/>
    <w:rsid w:val="00C41E66"/>
    <w:rsid w:val="00C426F3"/>
    <w:rsid w:val="00C429BC"/>
    <w:rsid w:val="00C42B6D"/>
    <w:rsid w:val="00C42D37"/>
    <w:rsid w:val="00C431B3"/>
    <w:rsid w:val="00C43A90"/>
    <w:rsid w:val="00C43D20"/>
    <w:rsid w:val="00C449AF"/>
    <w:rsid w:val="00C4537B"/>
    <w:rsid w:val="00C45D1C"/>
    <w:rsid w:val="00C47931"/>
    <w:rsid w:val="00C47C36"/>
    <w:rsid w:val="00C47E58"/>
    <w:rsid w:val="00C50B05"/>
    <w:rsid w:val="00C5115F"/>
    <w:rsid w:val="00C511C2"/>
    <w:rsid w:val="00C52586"/>
    <w:rsid w:val="00C52F50"/>
    <w:rsid w:val="00C5301B"/>
    <w:rsid w:val="00C531DB"/>
    <w:rsid w:val="00C5387B"/>
    <w:rsid w:val="00C538EC"/>
    <w:rsid w:val="00C53ACD"/>
    <w:rsid w:val="00C53EB4"/>
    <w:rsid w:val="00C547E0"/>
    <w:rsid w:val="00C54C88"/>
    <w:rsid w:val="00C552B8"/>
    <w:rsid w:val="00C56710"/>
    <w:rsid w:val="00C5798B"/>
    <w:rsid w:val="00C600AE"/>
    <w:rsid w:val="00C600C1"/>
    <w:rsid w:val="00C610ED"/>
    <w:rsid w:val="00C612C6"/>
    <w:rsid w:val="00C61529"/>
    <w:rsid w:val="00C61AD1"/>
    <w:rsid w:val="00C629F3"/>
    <w:rsid w:val="00C62B03"/>
    <w:rsid w:val="00C62B84"/>
    <w:rsid w:val="00C62BFF"/>
    <w:rsid w:val="00C62FC5"/>
    <w:rsid w:val="00C6321D"/>
    <w:rsid w:val="00C639A4"/>
    <w:rsid w:val="00C641FE"/>
    <w:rsid w:val="00C6434C"/>
    <w:rsid w:val="00C64B2B"/>
    <w:rsid w:val="00C64CF4"/>
    <w:rsid w:val="00C65079"/>
    <w:rsid w:val="00C650DE"/>
    <w:rsid w:val="00C6536F"/>
    <w:rsid w:val="00C65D93"/>
    <w:rsid w:val="00C6600E"/>
    <w:rsid w:val="00C6607D"/>
    <w:rsid w:val="00C662A7"/>
    <w:rsid w:val="00C66B6B"/>
    <w:rsid w:val="00C66C1A"/>
    <w:rsid w:val="00C66DC7"/>
    <w:rsid w:val="00C66F52"/>
    <w:rsid w:val="00C6708D"/>
    <w:rsid w:val="00C674FF"/>
    <w:rsid w:val="00C67724"/>
    <w:rsid w:val="00C7042C"/>
    <w:rsid w:val="00C7071E"/>
    <w:rsid w:val="00C7080A"/>
    <w:rsid w:val="00C70F09"/>
    <w:rsid w:val="00C71903"/>
    <w:rsid w:val="00C71E8C"/>
    <w:rsid w:val="00C721B4"/>
    <w:rsid w:val="00C72E91"/>
    <w:rsid w:val="00C73013"/>
    <w:rsid w:val="00C730FB"/>
    <w:rsid w:val="00C7394E"/>
    <w:rsid w:val="00C74B30"/>
    <w:rsid w:val="00C754AD"/>
    <w:rsid w:val="00C754FB"/>
    <w:rsid w:val="00C759F4"/>
    <w:rsid w:val="00C765FC"/>
    <w:rsid w:val="00C76929"/>
    <w:rsid w:val="00C76A6F"/>
    <w:rsid w:val="00C76BCF"/>
    <w:rsid w:val="00C76C9F"/>
    <w:rsid w:val="00C76EE6"/>
    <w:rsid w:val="00C77717"/>
    <w:rsid w:val="00C77956"/>
    <w:rsid w:val="00C77C0E"/>
    <w:rsid w:val="00C77C6A"/>
    <w:rsid w:val="00C8009C"/>
    <w:rsid w:val="00C8035F"/>
    <w:rsid w:val="00C804DB"/>
    <w:rsid w:val="00C8077A"/>
    <w:rsid w:val="00C807F0"/>
    <w:rsid w:val="00C81757"/>
    <w:rsid w:val="00C8175A"/>
    <w:rsid w:val="00C81ADC"/>
    <w:rsid w:val="00C81E55"/>
    <w:rsid w:val="00C828E5"/>
    <w:rsid w:val="00C82900"/>
    <w:rsid w:val="00C82923"/>
    <w:rsid w:val="00C82EC4"/>
    <w:rsid w:val="00C83DDE"/>
    <w:rsid w:val="00C83E87"/>
    <w:rsid w:val="00C84138"/>
    <w:rsid w:val="00C84BA9"/>
    <w:rsid w:val="00C8503F"/>
    <w:rsid w:val="00C85495"/>
    <w:rsid w:val="00C855F5"/>
    <w:rsid w:val="00C864B7"/>
    <w:rsid w:val="00C86DA6"/>
    <w:rsid w:val="00C87118"/>
    <w:rsid w:val="00C875AD"/>
    <w:rsid w:val="00C878E5"/>
    <w:rsid w:val="00C901FD"/>
    <w:rsid w:val="00C90269"/>
    <w:rsid w:val="00C906AF"/>
    <w:rsid w:val="00C913E4"/>
    <w:rsid w:val="00C91451"/>
    <w:rsid w:val="00C914BD"/>
    <w:rsid w:val="00C9181D"/>
    <w:rsid w:val="00C91931"/>
    <w:rsid w:val="00C92A0F"/>
    <w:rsid w:val="00C932B1"/>
    <w:rsid w:val="00C94CD9"/>
    <w:rsid w:val="00C958A3"/>
    <w:rsid w:val="00C968CD"/>
    <w:rsid w:val="00C96F91"/>
    <w:rsid w:val="00C974A0"/>
    <w:rsid w:val="00C9794A"/>
    <w:rsid w:val="00CA064A"/>
    <w:rsid w:val="00CA12AE"/>
    <w:rsid w:val="00CA1434"/>
    <w:rsid w:val="00CA14C5"/>
    <w:rsid w:val="00CA17C2"/>
    <w:rsid w:val="00CA25E4"/>
    <w:rsid w:val="00CA27F5"/>
    <w:rsid w:val="00CA2FC1"/>
    <w:rsid w:val="00CA35DB"/>
    <w:rsid w:val="00CA40E2"/>
    <w:rsid w:val="00CA41E4"/>
    <w:rsid w:val="00CA425A"/>
    <w:rsid w:val="00CA4280"/>
    <w:rsid w:val="00CA4BDC"/>
    <w:rsid w:val="00CA57BA"/>
    <w:rsid w:val="00CA5C18"/>
    <w:rsid w:val="00CA5C9C"/>
    <w:rsid w:val="00CA5CCA"/>
    <w:rsid w:val="00CA5ECF"/>
    <w:rsid w:val="00CA6027"/>
    <w:rsid w:val="00CA6269"/>
    <w:rsid w:val="00CA6847"/>
    <w:rsid w:val="00CA7055"/>
    <w:rsid w:val="00CA7D7D"/>
    <w:rsid w:val="00CB0494"/>
    <w:rsid w:val="00CB0834"/>
    <w:rsid w:val="00CB0A16"/>
    <w:rsid w:val="00CB0EBD"/>
    <w:rsid w:val="00CB16FB"/>
    <w:rsid w:val="00CB1787"/>
    <w:rsid w:val="00CB17D4"/>
    <w:rsid w:val="00CB291D"/>
    <w:rsid w:val="00CB29A5"/>
    <w:rsid w:val="00CB2C34"/>
    <w:rsid w:val="00CB2FD7"/>
    <w:rsid w:val="00CB3126"/>
    <w:rsid w:val="00CB342A"/>
    <w:rsid w:val="00CB37FA"/>
    <w:rsid w:val="00CB3B98"/>
    <w:rsid w:val="00CB3FF7"/>
    <w:rsid w:val="00CB4807"/>
    <w:rsid w:val="00CB5067"/>
    <w:rsid w:val="00CB6B86"/>
    <w:rsid w:val="00CB6B9D"/>
    <w:rsid w:val="00CB7B5E"/>
    <w:rsid w:val="00CC020C"/>
    <w:rsid w:val="00CC037F"/>
    <w:rsid w:val="00CC08F2"/>
    <w:rsid w:val="00CC1A42"/>
    <w:rsid w:val="00CC2232"/>
    <w:rsid w:val="00CC2624"/>
    <w:rsid w:val="00CC2A00"/>
    <w:rsid w:val="00CC2E64"/>
    <w:rsid w:val="00CC30CB"/>
    <w:rsid w:val="00CC395E"/>
    <w:rsid w:val="00CC3FBA"/>
    <w:rsid w:val="00CC4351"/>
    <w:rsid w:val="00CC435D"/>
    <w:rsid w:val="00CC47B2"/>
    <w:rsid w:val="00CC4EEA"/>
    <w:rsid w:val="00CC50E5"/>
    <w:rsid w:val="00CC591B"/>
    <w:rsid w:val="00CC5986"/>
    <w:rsid w:val="00CC5E26"/>
    <w:rsid w:val="00CC5F30"/>
    <w:rsid w:val="00CC623E"/>
    <w:rsid w:val="00CC64E4"/>
    <w:rsid w:val="00CC650C"/>
    <w:rsid w:val="00CC735B"/>
    <w:rsid w:val="00CC7F29"/>
    <w:rsid w:val="00CD04B8"/>
    <w:rsid w:val="00CD0DCE"/>
    <w:rsid w:val="00CD0ECE"/>
    <w:rsid w:val="00CD1059"/>
    <w:rsid w:val="00CD130D"/>
    <w:rsid w:val="00CD1E14"/>
    <w:rsid w:val="00CD264A"/>
    <w:rsid w:val="00CD2869"/>
    <w:rsid w:val="00CD3604"/>
    <w:rsid w:val="00CD38D3"/>
    <w:rsid w:val="00CD39AB"/>
    <w:rsid w:val="00CD3C05"/>
    <w:rsid w:val="00CD3C75"/>
    <w:rsid w:val="00CD3D69"/>
    <w:rsid w:val="00CD3EF7"/>
    <w:rsid w:val="00CD45C0"/>
    <w:rsid w:val="00CD4E89"/>
    <w:rsid w:val="00CD569F"/>
    <w:rsid w:val="00CD6423"/>
    <w:rsid w:val="00CD71AA"/>
    <w:rsid w:val="00CD73CE"/>
    <w:rsid w:val="00CD7BF4"/>
    <w:rsid w:val="00CE0777"/>
    <w:rsid w:val="00CE0811"/>
    <w:rsid w:val="00CE0821"/>
    <w:rsid w:val="00CE1507"/>
    <w:rsid w:val="00CE1C3D"/>
    <w:rsid w:val="00CE364F"/>
    <w:rsid w:val="00CE389E"/>
    <w:rsid w:val="00CE3C27"/>
    <w:rsid w:val="00CE4233"/>
    <w:rsid w:val="00CE4281"/>
    <w:rsid w:val="00CE4597"/>
    <w:rsid w:val="00CE4D92"/>
    <w:rsid w:val="00CE4EA2"/>
    <w:rsid w:val="00CE5CDC"/>
    <w:rsid w:val="00CE5DE7"/>
    <w:rsid w:val="00CE5F0B"/>
    <w:rsid w:val="00CE5F41"/>
    <w:rsid w:val="00CE642D"/>
    <w:rsid w:val="00CE6857"/>
    <w:rsid w:val="00CE69EB"/>
    <w:rsid w:val="00CE6A38"/>
    <w:rsid w:val="00CE783A"/>
    <w:rsid w:val="00CE7A9D"/>
    <w:rsid w:val="00CE7D7C"/>
    <w:rsid w:val="00CF010C"/>
    <w:rsid w:val="00CF012C"/>
    <w:rsid w:val="00CF0724"/>
    <w:rsid w:val="00CF0826"/>
    <w:rsid w:val="00CF0884"/>
    <w:rsid w:val="00CF113F"/>
    <w:rsid w:val="00CF1947"/>
    <w:rsid w:val="00CF2497"/>
    <w:rsid w:val="00CF27DE"/>
    <w:rsid w:val="00CF2FB2"/>
    <w:rsid w:val="00CF3081"/>
    <w:rsid w:val="00CF39B9"/>
    <w:rsid w:val="00CF3B13"/>
    <w:rsid w:val="00CF3B75"/>
    <w:rsid w:val="00CF3C52"/>
    <w:rsid w:val="00CF4B66"/>
    <w:rsid w:val="00CF4C6C"/>
    <w:rsid w:val="00CF680A"/>
    <w:rsid w:val="00CF78C7"/>
    <w:rsid w:val="00CF7C1A"/>
    <w:rsid w:val="00CF7D61"/>
    <w:rsid w:val="00CF7EEE"/>
    <w:rsid w:val="00D012A7"/>
    <w:rsid w:val="00D020D3"/>
    <w:rsid w:val="00D02184"/>
    <w:rsid w:val="00D02684"/>
    <w:rsid w:val="00D026C3"/>
    <w:rsid w:val="00D0339A"/>
    <w:rsid w:val="00D0377A"/>
    <w:rsid w:val="00D04389"/>
    <w:rsid w:val="00D04422"/>
    <w:rsid w:val="00D04B17"/>
    <w:rsid w:val="00D04E36"/>
    <w:rsid w:val="00D053F8"/>
    <w:rsid w:val="00D05A27"/>
    <w:rsid w:val="00D05AB2"/>
    <w:rsid w:val="00D065AB"/>
    <w:rsid w:val="00D066CB"/>
    <w:rsid w:val="00D06D2C"/>
    <w:rsid w:val="00D07152"/>
    <w:rsid w:val="00D0751B"/>
    <w:rsid w:val="00D07692"/>
    <w:rsid w:val="00D07877"/>
    <w:rsid w:val="00D10388"/>
    <w:rsid w:val="00D1070A"/>
    <w:rsid w:val="00D11F3E"/>
    <w:rsid w:val="00D11F62"/>
    <w:rsid w:val="00D1216D"/>
    <w:rsid w:val="00D1231D"/>
    <w:rsid w:val="00D124C3"/>
    <w:rsid w:val="00D124DD"/>
    <w:rsid w:val="00D12800"/>
    <w:rsid w:val="00D12924"/>
    <w:rsid w:val="00D12A46"/>
    <w:rsid w:val="00D12E12"/>
    <w:rsid w:val="00D1300E"/>
    <w:rsid w:val="00D143E2"/>
    <w:rsid w:val="00D1467D"/>
    <w:rsid w:val="00D14DBF"/>
    <w:rsid w:val="00D15292"/>
    <w:rsid w:val="00D158BA"/>
    <w:rsid w:val="00D15A54"/>
    <w:rsid w:val="00D169CC"/>
    <w:rsid w:val="00D16AA3"/>
    <w:rsid w:val="00D20534"/>
    <w:rsid w:val="00D205CC"/>
    <w:rsid w:val="00D20D94"/>
    <w:rsid w:val="00D21409"/>
    <w:rsid w:val="00D21758"/>
    <w:rsid w:val="00D217D6"/>
    <w:rsid w:val="00D21875"/>
    <w:rsid w:val="00D21A20"/>
    <w:rsid w:val="00D223F0"/>
    <w:rsid w:val="00D224A4"/>
    <w:rsid w:val="00D225CA"/>
    <w:rsid w:val="00D22E88"/>
    <w:rsid w:val="00D22F4A"/>
    <w:rsid w:val="00D2375C"/>
    <w:rsid w:val="00D237A1"/>
    <w:rsid w:val="00D23F5B"/>
    <w:rsid w:val="00D23FE2"/>
    <w:rsid w:val="00D25875"/>
    <w:rsid w:val="00D25908"/>
    <w:rsid w:val="00D2625B"/>
    <w:rsid w:val="00D2632F"/>
    <w:rsid w:val="00D2668A"/>
    <w:rsid w:val="00D26ADF"/>
    <w:rsid w:val="00D26D75"/>
    <w:rsid w:val="00D2759C"/>
    <w:rsid w:val="00D276AE"/>
    <w:rsid w:val="00D2793A"/>
    <w:rsid w:val="00D27CA7"/>
    <w:rsid w:val="00D30FF6"/>
    <w:rsid w:val="00D311F2"/>
    <w:rsid w:val="00D31463"/>
    <w:rsid w:val="00D32190"/>
    <w:rsid w:val="00D327AA"/>
    <w:rsid w:val="00D32835"/>
    <w:rsid w:val="00D33C09"/>
    <w:rsid w:val="00D33E7B"/>
    <w:rsid w:val="00D33F03"/>
    <w:rsid w:val="00D34C8C"/>
    <w:rsid w:val="00D3531C"/>
    <w:rsid w:val="00D358F2"/>
    <w:rsid w:val="00D36ECE"/>
    <w:rsid w:val="00D36FEB"/>
    <w:rsid w:val="00D370E9"/>
    <w:rsid w:val="00D3719C"/>
    <w:rsid w:val="00D37435"/>
    <w:rsid w:val="00D3750C"/>
    <w:rsid w:val="00D37AB2"/>
    <w:rsid w:val="00D37E51"/>
    <w:rsid w:val="00D40128"/>
    <w:rsid w:val="00D406C5"/>
    <w:rsid w:val="00D40C82"/>
    <w:rsid w:val="00D41030"/>
    <w:rsid w:val="00D4152F"/>
    <w:rsid w:val="00D41AAE"/>
    <w:rsid w:val="00D4291E"/>
    <w:rsid w:val="00D42F93"/>
    <w:rsid w:val="00D42FDC"/>
    <w:rsid w:val="00D44255"/>
    <w:rsid w:val="00D4436F"/>
    <w:rsid w:val="00D446E3"/>
    <w:rsid w:val="00D44949"/>
    <w:rsid w:val="00D45E7D"/>
    <w:rsid w:val="00D4601E"/>
    <w:rsid w:val="00D4647F"/>
    <w:rsid w:val="00D469B5"/>
    <w:rsid w:val="00D46B5E"/>
    <w:rsid w:val="00D477F7"/>
    <w:rsid w:val="00D479E7"/>
    <w:rsid w:val="00D47C86"/>
    <w:rsid w:val="00D50341"/>
    <w:rsid w:val="00D508B9"/>
    <w:rsid w:val="00D50955"/>
    <w:rsid w:val="00D512BA"/>
    <w:rsid w:val="00D513C4"/>
    <w:rsid w:val="00D518EB"/>
    <w:rsid w:val="00D51C80"/>
    <w:rsid w:val="00D52470"/>
    <w:rsid w:val="00D5260E"/>
    <w:rsid w:val="00D52AA8"/>
    <w:rsid w:val="00D52B5A"/>
    <w:rsid w:val="00D52BC3"/>
    <w:rsid w:val="00D52E41"/>
    <w:rsid w:val="00D52F30"/>
    <w:rsid w:val="00D530D1"/>
    <w:rsid w:val="00D53838"/>
    <w:rsid w:val="00D5409A"/>
    <w:rsid w:val="00D542C5"/>
    <w:rsid w:val="00D5474C"/>
    <w:rsid w:val="00D54D1A"/>
    <w:rsid w:val="00D55105"/>
    <w:rsid w:val="00D55142"/>
    <w:rsid w:val="00D55169"/>
    <w:rsid w:val="00D55187"/>
    <w:rsid w:val="00D551BE"/>
    <w:rsid w:val="00D5529A"/>
    <w:rsid w:val="00D55593"/>
    <w:rsid w:val="00D55A12"/>
    <w:rsid w:val="00D55C77"/>
    <w:rsid w:val="00D55DC7"/>
    <w:rsid w:val="00D55DE1"/>
    <w:rsid w:val="00D55E5F"/>
    <w:rsid w:val="00D560D5"/>
    <w:rsid w:val="00D56411"/>
    <w:rsid w:val="00D56B64"/>
    <w:rsid w:val="00D56F55"/>
    <w:rsid w:val="00D6033D"/>
    <w:rsid w:val="00D61CBA"/>
    <w:rsid w:val="00D61D58"/>
    <w:rsid w:val="00D61D68"/>
    <w:rsid w:val="00D61F0C"/>
    <w:rsid w:val="00D61FE0"/>
    <w:rsid w:val="00D62E59"/>
    <w:rsid w:val="00D6333D"/>
    <w:rsid w:val="00D636A6"/>
    <w:rsid w:val="00D63887"/>
    <w:rsid w:val="00D63C40"/>
    <w:rsid w:val="00D6524E"/>
    <w:rsid w:val="00D65A53"/>
    <w:rsid w:val="00D65D95"/>
    <w:rsid w:val="00D66276"/>
    <w:rsid w:val="00D66494"/>
    <w:rsid w:val="00D66DAA"/>
    <w:rsid w:val="00D67665"/>
    <w:rsid w:val="00D67902"/>
    <w:rsid w:val="00D67B7B"/>
    <w:rsid w:val="00D7070D"/>
    <w:rsid w:val="00D7080B"/>
    <w:rsid w:val="00D70A1B"/>
    <w:rsid w:val="00D71EE9"/>
    <w:rsid w:val="00D72758"/>
    <w:rsid w:val="00D72761"/>
    <w:rsid w:val="00D72808"/>
    <w:rsid w:val="00D72920"/>
    <w:rsid w:val="00D730BC"/>
    <w:rsid w:val="00D738ED"/>
    <w:rsid w:val="00D73B3B"/>
    <w:rsid w:val="00D73C0D"/>
    <w:rsid w:val="00D73F2B"/>
    <w:rsid w:val="00D74068"/>
    <w:rsid w:val="00D742BF"/>
    <w:rsid w:val="00D746CB"/>
    <w:rsid w:val="00D7562B"/>
    <w:rsid w:val="00D75BB2"/>
    <w:rsid w:val="00D75BEF"/>
    <w:rsid w:val="00D75ED4"/>
    <w:rsid w:val="00D77047"/>
    <w:rsid w:val="00D778A6"/>
    <w:rsid w:val="00D77B05"/>
    <w:rsid w:val="00D77F41"/>
    <w:rsid w:val="00D80454"/>
    <w:rsid w:val="00D80590"/>
    <w:rsid w:val="00D80A32"/>
    <w:rsid w:val="00D80A90"/>
    <w:rsid w:val="00D80D30"/>
    <w:rsid w:val="00D814EB"/>
    <w:rsid w:val="00D8161D"/>
    <w:rsid w:val="00D81ABC"/>
    <w:rsid w:val="00D82503"/>
    <w:rsid w:val="00D8279D"/>
    <w:rsid w:val="00D829EF"/>
    <w:rsid w:val="00D82B10"/>
    <w:rsid w:val="00D82B13"/>
    <w:rsid w:val="00D834EE"/>
    <w:rsid w:val="00D8355C"/>
    <w:rsid w:val="00D8416E"/>
    <w:rsid w:val="00D844AE"/>
    <w:rsid w:val="00D84746"/>
    <w:rsid w:val="00D8475F"/>
    <w:rsid w:val="00D8523F"/>
    <w:rsid w:val="00D85E84"/>
    <w:rsid w:val="00D860D0"/>
    <w:rsid w:val="00D862DE"/>
    <w:rsid w:val="00D866D1"/>
    <w:rsid w:val="00D86842"/>
    <w:rsid w:val="00D9006F"/>
    <w:rsid w:val="00D9009E"/>
    <w:rsid w:val="00D90100"/>
    <w:rsid w:val="00D91303"/>
    <w:rsid w:val="00D91588"/>
    <w:rsid w:val="00D91662"/>
    <w:rsid w:val="00D91A51"/>
    <w:rsid w:val="00D9225F"/>
    <w:rsid w:val="00D92B00"/>
    <w:rsid w:val="00D93740"/>
    <w:rsid w:val="00D93E26"/>
    <w:rsid w:val="00D94140"/>
    <w:rsid w:val="00D941E8"/>
    <w:rsid w:val="00D94343"/>
    <w:rsid w:val="00D94DBA"/>
    <w:rsid w:val="00D954F1"/>
    <w:rsid w:val="00D95A09"/>
    <w:rsid w:val="00D95CD9"/>
    <w:rsid w:val="00D9642C"/>
    <w:rsid w:val="00D97026"/>
    <w:rsid w:val="00D97759"/>
    <w:rsid w:val="00D97BF7"/>
    <w:rsid w:val="00D97DB9"/>
    <w:rsid w:val="00DA0076"/>
    <w:rsid w:val="00DA046A"/>
    <w:rsid w:val="00DA0A98"/>
    <w:rsid w:val="00DA0C34"/>
    <w:rsid w:val="00DA0E44"/>
    <w:rsid w:val="00DA1514"/>
    <w:rsid w:val="00DA1BC6"/>
    <w:rsid w:val="00DA1D5D"/>
    <w:rsid w:val="00DA22FB"/>
    <w:rsid w:val="00DA37F5"/>
    <w:rsid w:val="00DA3DFC"/>
    <w:rsid w:val="00DA4AEC"/>
    <w:rsid w:val="00DA56C9"/>
    <w:rsid w:val="00DA59FF"/>
    <w:rsid w:val="00DA5A8F"/>
    <w:rsid w:val="00DA5B56"/>
    <w:rsid w:val="00DA6B15"/>
    <w:rsid w:val="00DA6FAB"/>
    <w:rsid w:val="00DA7972"/>
    <w:rsid w:val="00DA7AF6"/>
    <w:rsid w:val="00DB02C2"/>
    <w:rsid w:val="00DB05B2"/>
    <w:rsid w:val="00DB089D"/>
    <w:rsid w:val="00DB098F"/>
    <w:rsid w:val="00DB1582"/>
    <w:rsid w:val="00DB1CCA"/>
    <w:rsid w:val="00DB2703"/>
    <w:rsid w:val="00DB2D38"/>
    <w:rsid w:val="00DB4EE6"/>
    <w:rsid w:val="00DB4F9E"/>
    <w:rsid w:val="00DB4FEB"/>
    <w:rsid w:val="00DB501D"/>
    <w:rsid w:val="00DB569D"/>
    <w:rsid w:val="00DB5D40"/>
    <w:rsid w:val="00DB6816"/>
    <w:rsid w:val="00DB7455"/>
    <w:rsid w:val="00DB7A08"/>
    <w:rsid w:val="00DB7CB0"/>
    <w:rsid w:val="00DB7E75"/>
    <w:rsid w:val="00DB7F0B"/>
    <w:rsid w:val="00DC044B"/>
    <w:rsid w:val="00DC0666"/>
    <w:rsid w:val="00DC06D9"/>
    <w:rsid w:val="00DC0A56"/>
    <w:rsid w:val="00DC0CCE"/>
    <w:rsid w:val="00DC0D4C"/>
    <w:rsid w:val="00DC100A"/>
    <w:rsid w:val="00DC111B"/>
    <w:rsid w:val="00DC1574"/>
    <w:rsid w:val="00DC1691"/>
    <w:rsid w:val="00DC19EA"/>
    <w:rsid w:val="00DC2105"/>
    <w:rsid w:val="00DC21D4"/>
    <w:rsid w:val="00DC2E33"/>
    <w:rsid w:val="00DC33F6"/>
    <w:rsid w:val="00DC3455"/>
    <w:rsid w:val="00DC3747"/>
    <w:rsid w:val="00DC3DE9"/>
    <w:rsid w:val="00DC4B5F"/>
    <w:rsid w:val="00DC5092"/>
    <w:rsid w:val="00DC5645"/>
    <w:rsid w:val="00DC566D"/>
    <w:rsid w:val="00DC5CDA"/>
    <w:rsid w:val="00DC5F10"/>
    <w:rsid w:val="00DC64A4"/>
    <w:rsid w:val="00DC6B74"/>
    <w:rsid w:val="00DC70AB"/>
    <w:rsid w:val="00DC70C1"/>
    <w:rsid w:val="00DC7371"/>
    <w:rsid w:val="00DC7F66"/>
    <w:rsid w:val="00DD0131"/>
    <w:rsid w:val="00DD02FB"/>
    <w:rsid w:val="00DD087F"/>
    <w:rsid w:val="00DD088B"/>
    <w:rsid w:val="00DD0C60"/>
    <w:rsid w:val="00DD2399"/>
    <w:rsid w:val="00DD2B83"/>
    <w:rsid w:val="00DD3D64"/>
    <w:rsid w:val="00DD4A9B"/>
    <w:rsid w:val="00DD664C"/>
    <w:rsid w:val="00DD68D3"/>
    <w:rsid w:val="00DD69D9"/>
    <w:rsid w:val="00DD7215"/>
    <w:rsid w:val="00DD79F0"/>
    <w:rsid w:val="00DD7B51"/>
    <w:rsid w:val="00DE0562"/>
    <w:rsid w:val="00DE0609"/>
    <w:rsid w:val="00DE090B"/>
    <w:rsid w:val="00DE0BFD"/>
    <w:rsid w:val="00DE0D0A"/>
    <w:rsid w:val="00DE134A"/>
    <w:rsid w:val="00DE177A"/>
    <w:rsid w:val="00DE17C8"/>
    <w:rsid w:val="00DE1870"/>
    <w:rsid w:val="00DE1C86"/>
    <w:rsid w:val="00DE1CB3"/>
    <w:rsid w:val="00DE1CEF"/>
    <w:rsid w:val="00DE1D0F"/>
    <w:rsid w:val="00DE2FEE"/>
    <w:rsid w:val="00DE3066"/>
    <w:rsid w:val="00DE33BF"/>
    <w:rsid w:val="00DE3E76"/>
    <w:rsid w:val="00DE455F"/>
    <w:rsid w:val="00DE51A8"/>
    <w:rsid w:val="00DE6847"/>
    <w:rsid w:val="00DE68FE"/>
    <w:rsid w:val="00DE7EFF"/>
    <w:rsid w:val="00DF0BF3"/>
    <w:rsid w:val="00DF29E9"/>
    <w:rsid w:val="00DF3218"/>
    <w:rsid w:val="00DF356D"/>
    <w:rsid w:val="00DF3616"/>
    <w:rsid w:val="00DF3DC3"/>
    <w:rsid w:val="00DF3E7C"/>
    <w:rsid w:val="00DF41D9"/>
    <w:rsid w:val="00DF4979"/>
    <w:rsid w:val="00DF4E14"/>
    <w:rsid w:val="00DF50EB"/>
    <w:rsid w:val="00DF5E21"/>
    <w:rsid w:val="00DF5F5C"/>
    <w:rsid w:val="00DF6ABC"/>
    <w:rsid w:val="00DF6ADA"/>
    <w:rsid w:val="00DF6B58"/>
    <w:rsid w:val="00DF6D5F"/>
    <w:rsid w:val="00DF6DB9"/>
    <w:rsid w:val="00DF725A"/>
    <w:rsid w:val="00DF777D"/>
    <w:rsid w:val="00DF7973"/>
    <w:rsid w:val="00E001CB"/>
    <w:rsid w:val="00E005CB"/>
    <w:rsid w:val="00E013CD"/>
    <w:rsid w:val="00E01A9E"/>
    <w:rsid w:val="00E01E3C"/>
    <w:rsid w:val="00E020CA"/>
    <w:rsid w:val="00E02570"/>
    <w:rsid w:val="00E02B40"/>
    <w:rsid w:val="00E02F52"/>
    <w:rsid w:val="00E03332"/>
    <w:rsid w:val="00E034B7"/>
    <w:rsid w:val="00E03513"/>
    <w:rsid w:val="00E03F76"/>
    <w:rsid w:val="00E04111"/>
    <w:rsid w:val="00E04707"/>
    <w:rsid w:val="00E0484C"/>
    <w:rsid w:val="00E04C49"/>
    <w:rsid w:val="00E04F72"/>
    <w:rsid w:val="00E050F8"/>
    <w:rsid w:val="00E051AF"/>
    <w:rsid w:val="00E057EE"/>
    <w:rsid w:val="00E05F41"/>
    <w:rsid w:val="00E06D8C"/>
    <w:rsid w:val="00E074AB"/>
    <w:rsid w:val="00E077D8"/>
    <w:rsid w:val="00E07CFE"/>
    <w:rsid w:val="00E07DE5"/>
    <w:rsid w:val="00E10170"/>
    <w:rsid w:val="00E105E7"/>
    <w:rsid w:val="00E10900"/>
    <w:rsid w:val="00E10AF0"/>
    <w:rsid w:val="00E10F1B"/>
    <w:rsid w:val="00E11045"/>
    <w:rsid w:val="00E110FE"/>
    <w:rsid w:val="00E1111B"/>
    <w:rsid w:val="00E11244"/>
    <w:rsid w:val="00E11604"/>
    <w:rsid w:val="00E116BE"/>
    <w:rsid w:val="00E1258F"/>
    <w:rsid w:val="00E12772"/>
    <w:rsid w:val="00E12BB6"/>
    <w:rsid w:val="00E12EB8"/>
    <w:rsid w:val="00E13662"/>
    <w:rsid w:val="00E13AD0"/>
    <w:rsid w:val="00E13B00"/>
    <w:rsid w:val="00E13DD5"/>
    <w:rsid w:val="00E14059"/>
    <w:rsid w:val="00E142C3"/>
    <w:rsid w:val="00E14368"/>
    <w:rsid w:val="00E14369"/>
    <w:rsid w:val="00E14F65"/>
    <w:rsid w:val="00E1527D"/>
    <w:rsid w:val="00E154DC"/>
    <w:rsid w:val="00E155EA"/>
    <w:rsid w:val="00E15AB0"/>
    <w:rsid w:val="00E1661F"/>
    <w:rsid w:val="00E17843"/>
    <w:rsid w:val="00E17904"/>
    <w:rsid w:val="00E17A53"/>
    <w:rsid w:val="00E20093"/>
    <w:rsid w:val="00E20F2E"/>
    <w:rsid w:val="00E211AE"/>
    <w:rsid w:val="00E2121C"/>
    <w:rsid w:val="00E21338"/>
    <w:rsid w:val="00E21360"/>
    <w:rsid w:val="00E216EB"/>
    <w:rsid w:val="00E21B9A"/>
    <w:rsid w:val="00E21F05"/>
    <w:rsid w:val="00E22050"/>
    <w:rsid w:val="00E22703"/>
    <w:rsid w:val="00E22AB2"/>
    <w:rsid w:val="00E22E13"/>
    <w:rsid w:val="00E2360F"/>
    <w:rsid w:val="00E236D5"/>
    <w:rsid w:val="00E2382A"/>
    <w:rsid w:val="00E23C22"/>
    <w:rsid w:val="00E242C4"/>
    <w:rsid w:val="00E244F4"/>
    <w:rsid w:val="00E248A9"/>
    <w:rsid w:val="00E253D7"/>
    <w:rsid w:val="00E2573A"/>
    <w:rsid w:val="00E2638A"/>
    <w:rsid w:val="00E268B9"/>
    <w:rsid w:val="00E27186"/>
    <w:rsid w:val="00E27305"/>
    <w:rsid w:val="00E27816"/>
    <w:rsid w:val="00E27D33"/>
    <w:rsid w:val="00E309D8"/>
    <w:rsid w:val="00E30C38"/>
    <w:rsid w:val="00E31580"/>
    <w:rsid w:val="00E317FB"/>
    <w:rsid w:val="00E31941"/>
    <w:rsid w:val="00E3198D"/>
    <w:rsid w:val="00E3199E"/>
    <w:rsid w:val="00E32158"/>
    <w:rsid w:val="00E324FA"/>
    <w:rsid w:val="00E339F8"/>
    <w:rsid w:val="00E33D4F"/>
    <w:rsid w:val="00E34172"/>
    <w:rsid w:val="00E34C34"/>
    <w:rsid w:val="00E358DA"/>
    <w:rsid w:val="00E35E45"/>
    <w:rsid w:val="00E35EFD"/>
    <w:rsid w:val="00E367AB"/>
    <w:rsid w:val="00E37001"/>
    <w:rsid w:val="00E37063"/>
    <w:rsid w:val="00E370B2"/>
    <w:rsid w:val="00E37A19"/>
    <w:rsid w:val="00E37B30"/>
    <w:rsid w:val="00E37B4A"/>
    <w:rsid w:val="00E40E92"/>
    <w:rsid w:val="00E4119C"/>
    <w:rsid w:val="00E41237"/>
    <w:rsid w:val="00E419A7"/>
    <w:rsid w:val="00E419EE"/>
    <w:rsid w:val="00E41A7D"/>
    <w:rsid w:val="00E42BCA"/>
    <w:rsid w:val="00E42E97"/>
    <w:rsid w:val="00E43525"/>
    <w:rsid w:val="00E43D55"/>
    <w:rsid w:val="00E44B37"/>
    <w:rsid w:val="00E44DC9"/>
    <w:rsid w:val="00E44DCB"/>
    <w:rsid w:val="00E45A18"/>
    <w:rsid w:val="00E45DA2"/>
    <w:rsid w:val="00E46223"/>
    <w:rsid w:val="00E4662F"/>
    <w:rsid w:val="00E471E5"/>
    <w:rsid w:val="00E47481"/>
    <w:rsid w:val="00E47A9E"/>
    <w:rsid w:val="00E47C1A"/>
    <w:rsid w:val="00E503E2"/>
    <w:rsid w:val="00E507B5"/>
    <w:rsid w:val="00E50CCF"/>
    <w:rsid w:val="00E50EE6"/>
    <w:rsid w:val="00E5171F"/>
    <w:rsid w:val="00E51D79"/>
    <w:rsid w:val="00E5245C"/>
    <w:rsid w:val="00E52EDC"/>
    <w:rsid w:val="00E5353D"/>
    <w:rsid w:val="00E53BD4"/>
    <w:rsid w:val="00E53D80"/>
    <w:rsid w:val="00E545EA"/>
    <w:rsid w:val="00E54792"/>
    <w:rsid w:val="00E55600"/>
    <w:rsid w:val="00E55F41"/>
    <w:rsid w:val="00E570CE"/>
    <w:rsid w:val="00E572C0"/>
    <w:rsid w:val="00E573F2"/>
    <w:rsid w:val="00E57557"/>
    <w:rsid w:val="00E57CCF"/>
    <w:rsid w:val="00E57E43"/>
    <w:rsid w:val="00E60693"/>
    <w:rsid w:val="00E6092C"/>
    <w:rsid w:val="00E60DE5"/>
    <w:rsid w:val="00E615AA"/>
    <w:rsid w:val="00E62DE3"/>
    <w:rsid w:val="00E62F1F"/>
    <w:rsid w:val="00E64683"/>
    <w:rsid w:val="00E649FA"/>
    <w:rsid w:val="00E65112"/>
    <w:rsid w:val="00E660B7"/>
    <w:rsid w:val="00E6630C"/>
    <w:rsid w:val="00E6647B"/>
    <w:rsid w:val="00E6739C"/>
    <w:rsid w:val="00E67583"/>
    <w:rsid w:val="00E67F45"/>
    <w:rsid w:val="00E7012E"/>
    <w:rsid w:val="00E706C8"/>
    <w:rsid w:val="00E714B2"/>
    <w:rsid w:val="00E724CC"/>
    <w:rsid w:val="00E72B80"/>
    <w:rsid w:val="00E73692"/>
    <w:rsid w:val="00E736B7"/>
    <w:rsid w:val="00E74199"/>
    <w:rsid w:val="00E74353"/>
    <w:rsid w:val="00E746CF"/>
    <w:rsid w:val="00E74E23"/>
    <w:rsid w:val="00E74E32"/>
    <w:rsid w:val="00E758B7"/>
    <w:rsid w:val="00E75CCB"/>
    <w:rsid w:val="00E75D20"/>
    <w:rsid w:val="00E76198"/>
    <w:rsid w:val="00E765C8"/>
    <w:rsid w:val="00E77445"/>
    <w:rsid w:val="00E77F0C"/>
    <w:rsid w:val="00E80633"/>
    <w:rsid w:val="00E80D40"/>
    <w:rsid w:val="00E80F8C"/>
    <w:rsid w:val="00E81BA7"/>
    <w:rsid w:val="00E82137"/>
    <w:rsid w:val="00E82355"/>
    <w:rsid w:val="00E82697"/>
    <w:rsid w:val="00E833A4"/>
    <w:rsid w:val="00E842FB"/>
    <w:rsid w:val="00E8430D"/>
    <w:rsid w:val="00E84525"/>
    <w:rsid w:val="00E84588"/>
    <w:rsid w:val="00E84596"/>
    <w:rsid w:val="00E846A2"/>
    <w:rsid w:val="00E84C89"/>
    <w:rsid w:val="00E85269"/>
    <w:rsid w:val="00E8570C"/>
    <w:rsid w:val="00E862B3"/>
    <w:rsid w:val="00E8727A"/>
    <w:rsid w:val="00E8743F"/>
    <w:rsid w:val="00E90196"/>
    <w:rsid w:val="00E90224"/>
    <w:rsid w:val="00E908E3"/>
    <w:rsid w:val="00E90FB5"/>
    <w:rsid w:val="00E913D2"/>
    <w:rsid w:val="00E91982"/>
    <w:rsid w:val="00E91D0E"/>
    <w:rsid w:val="00E92432"/>
    <w:rsid w:val="00E92497"/>
    <w:rsid w:val="00E92878"/>
    <w:rsid w:val="00E92FA5"/>
    <w:rsid w:val="00E933C6"/>
    <w:rsid w:val="00E935D8"/>
    <w:rsid w:val="00E93924"/>
    <w:rsid w:val="00E93A31"/>
    <w:rsid w:val="00E94DCD"/>
    <w:rsid w:val="00E94F19"/>
    <w:rsid w:val="00E9500B"/>
    <w:rsid w:val="00E95510"/>
    <w:rsid w:val="00E9595E"/>
    <w:rsid w:val="00E97990"/>
    <w:rsid w:val="00E97AF7"/>
    <w:rsid w:val="00E97D74"/>
    <w:rsid w:val="00E97FA2"/>
    <w:rsid w:val="00EA0622"/>
    <w:rsid w:val="00EA073F"/>
    <w:rsid w:val="00EA0EE9"/>
    <w:rsid w:val="00EA1371"/>
    <w:rsid w:val="00EA2512"/>
    <w:rsid w:val="00EA27AF"/>
    <w:rsid w:val="00EA2A6B"/>
    <w:rsid w:val="00EA2D96"/>
    <w:rsid w:val="00EA3302"/>
    <w:rsid w:val="00EA34C7"/>
    <w:rsid w:val="00EA382F"/>
    <w:rsid w:val="00EA39DB"/>
    <w:rsid w:val="00EA4A23"/>
    <w:rsid w:val="00EA5815"/>
    <w:rsid w:val="00EA614B"/>
    <w:rsid w:val="00EA6363"/>
    <w:rsid w:val="00EA698B"/>
    <w:rsid w:val="00EA6A9F"/>
    <w:rsid w:val="00EA6ED9"/>
    <w:rsid w:val="00EA73BB"/>
    <w:rsid w:val="00EA7889"/>
    <w:rsid w:val="00EA7EBD"/>
    <w:rsid w:val="00EB04B0"/>
    <w:rsid w:val="00EB10C7"/>
    <w:rsid w:val="00EB1579"/>
    <w:rsid w:val="00EB18CB"/>
    <w:rsid w:val="00EB1DC2"/>
    <w:rsid w:val="00EB2529"/>
    <w:rsid w:val="00EB2EF8"/>
    <w:rsid w:val="00EB3C53"/>
    <w:rsid w:val="00EB3D45"/>
    <w:rsid w:val="00EB3F66"/>
    <w:rsid w:val="00EB448D"/>
    <w:rsid w:val="00EB46DC"/>
    <w:rsid w:val="00EB4C2C"/>
    <w:rsid w:val="00EB4DBA"/>
    <w:rsid w:val="00EB4E5E"/>
    <w:rsid w:val="00EB5036"/>
    <w:rsid w:val="00EB5067"/>
    <w:rsid w:val="00EB64A7"/>
    <w:rsid w:val="00EB6A69"/>
    <w:rsid w:val="00EB6EB4"/>
    <w:rsid w:val="00EB71C9"/>
    <w:rsid w:val="00EC01BC"/>
    <w:rsid w:val="00EC0288"/>
    <w:rsid w:val="00EC0553"/>
    <w:rsid w:val="00EC0F6E"/>
    <w:rsid w:val="00EC155F"/>
    <w:rsid w:val="00EC16BA"/>
    <w:rsid w:val="00EC18AD"/>
    <w:rsid w:val="00EC1CFE"/>
    <w:rsid w:val="00EC2205"/>
    <w:rsid w:val="00EC31C5"/>
    <w:rsid w:val="00EC36BD"/>
    <w:rsid w:val="00EC3A15"/>
    <w:rsid w:val="00EC3E0B"/>
    <w:rsid w:val="00EC4513"/>
    <w:rsid w:val="00EC4750"/>
    <w:rsid w:val="00EC5032"/>
    <w:rsid w:val="00EC51AC"/>
    <w:rsid w:val="00EC5782"/>
    <w:rsid w:val="00EC5799"/>
    <w:rsid w:val="00EC60A9"/>
    <w:rsid w:val="00EC6191"/>
    <w:rsid w:val="00EC67A6"/>
    <w:rsid w:val="00EC6AA9"/>
    <w:rsid w:val="00EC73B3"/>
    <w:rsid w:val="00EC7740"/>
    <w:rsid w:val="00EC7F05"/>
    <w:rsid w:val="00EC7F6C"/>
    <w:rsid w:val="00ED06BA"/>
    <w:rsid w:val="00ED0BA4"/>
    <w:rsid w:val="00ED110E"/>
    <w:rsid w:val="00ED2337"/>
    <w:rsid w:val="00ED2E67"/>
    <w:rsid w:val="00ED2FEE"/>
    <w:rsid w:val="00ED3185"/>
    <w:rsid w:val="00ED31EF"/>
    <w:rsid w:val="00ED3317"/>
    <w:rsid w:val="00ED3D37"/>
    <w:rsid w:val="00ED3F97"/>
    <w:rsid w:val="00ED4790"/>
    <w:rsid w:val="00ED4826"/>
    <w:rsid w:val="00ED49A3"/>
    <w:rsid w:val="00ED4B67"/>
    <w:rsid w:val="00ED5117"/>
    <w:rsid w:val="00ED594C"/>
    <w:rsid w:val="00ED5CEA"/>
    <w:rsid w:val="00ED73B0"/>
    <w:rsid w:val="00ED770E"/>
    <w:rsid w:val="00ED7F33"/>
    <w:rsid w:val="00EE056E"/>
    <w:rsid w:val="00EE0BFD"/>
    <w:rsid w:val="00EE0DA0"/>
    <w:rsid w:val="00EE1777"/>
    <w:rsid w:val="00EE1A0F"/>
    <w:rsid w:val="00EE1E88"/>
    <w:rsid w:val="00EE2011"/>
    <w:rsid w:val="00EE2673"/>
    <w:rsid w:val="00EE29B8"/>
    <w:rsid w:val="00EE31C0"/>
    <w:rsid w:val="00EE335C"/>
    <w:rsid w:val="00EE499D"/>
    <w:rsid w:val="00EE49BE"/>
    <w:rsid w:val="00EE553D"/>
    <w:rsid w:val="00EE55FD"/>
    <w:rsid w:val="00EE56A0"/>
    <w:rsid w:val="00EE5833"/>
    <w:rsid w:val="00EE5D82"/>
    <w:rsid w:val="00EE6077"/>
    <w:rsid w:val="00EE60D3"/>
    <w:rsid w:val="00EE60FD"/>
    <w:rsid w:val="00EE648F"/>
    <w:rsid w:val="00EE6720"/>
    <w:rsid w:val="00EE6798"/>
    <w:rsid w:val="00EE695D"/>
    <w:rsid w:val="00EE6E66"/>
    <w:rsid w:val="00EE712E"/>
    <w:rsid w:val="00EE7B9B"/>
    <w:rsid w:val="00EF02E4"/>
    <w:rsid w:val="00EF0BB7"/>
    <w:rsid w:val="00EF0DB1"/>
    <w:rsid w:val="00EF142A"/>
    <w:rsid w:val="00EF2694"/>
    <w:rsid w:val="00EF2B37"/>
    <w:rsid w:val="00EF2BE2"/>
    <w:rsid w:val="00EF2C94"/>
    <w:rsid w:val="00EF389B"/>
    <w:rsid w:val="00EF41EA"/>
    <w:rsid w:val="00EF4A1A"/>
    <w:rsid w:val="00EF4A28"/>
    <w:rsid w:val="00EF4C3D"/>
    <w:rsid w:val="00EF519D"/>
    <w:rsid w:val="00EF51AA"/>
    <w:rsid w:val="00EF535D"/>
    <w:rsid w:val="00EF53EB"/>
    <w:rsid w:val="00EF5562"/>
    <w:rsid w:val="00EF5671"/>
    <w:rsid w:val="00EF5892"/>
    <w:rsid w:val="00EF5DEC"/>
    <w:rsid w:val="00EF742E"/>
    <w:rsid w:val="00EF7E9E"/>
    <w:rsid w:val="00EF7FA8"/>
    <w:rsid w:val="00F0001C"/>
    <w:rsid w:val="00F00977"/>
    <w:rsid w:val="00F00EDA"/>
    <w:rsid w:val="00F014E5"/>
    <w:rsid w:val="00F0165D"/>
    <w:rsid w:val="00F017B0"/>
    <w:rsid w:val="00F01E42"/>
    <w:rsid w:val="00F01EF9"/>
    <w:rsid w:val="00F021CB"/>
    <w:rsid w:val="00F025F5"/>
    <w:rsid w:val="00F029B2"/>
    <w:rsid w:val="00F02B99"/>
    <w:rsid w:val="00F03C45"/>
    <w:rsid w:val="00F03CFB"/>
    <w:rsid w:val="00F03E18"/>
    <w:rsid w:val="00F03EE0"/>
    <w:rsid w:val="00F04202"/>
    <w:rsid w:val="00F047FB"/>
    <w:rsid w:val="00F04A1D"/>
    <w:rsid w:val="00F04AAE"/>
    <w:rsid w:val="00F04C91"/>
    <w:rsid w:val="00F04E5F"/>
    <w:rsid w:val="00F05392"/>
    <w:rsid w:val="00F055DE"/>
    <w:rsid w:val="00F057FE"/>
    <w:rsid w:val="00F05E32"/>
    <w:rsid w:val="00F05E6E"/>
    <w:rsid w:val="00F06DA2"/>
    <w:rsid w:val="00F072DE"/>
    <w:rsid w:val="00F0768D"/>
    <w:rsid w:val="00F07726"/>
    <w:rsid w:val="00F07BA5"/>
    <w:rsid w:val="00F102DE"/>
    <w:rsid w:val="00F10677"/>
    <w:rsid w:val="00F10797"/>
    <w:rsid w:val="00F107C5"/>
    <w:rsid w:val="00F10C9D"/>
    <w:rsid w:val="00F115F4"/>
    <w:rsid w:val="00F11858"/>
    <w:rsid w:val="00F11F63"/>
    <w:rsid w:val="00F12001"/>
    <w:rsid w:val="00F1213C"/>
    <w:rsid w:val="00F12278"/>
    <w:rsid w:val="00F12320"/>
    <w:rsid w:val="00F1250C"/>
    <w:rsid w:val="00F129E5"/>
    <w:rsid w:val="00F12CC0"/>
    <w:rsid w:val="00F13850"/>
    <w:rsid w:val="00F138E4"/>
    <w:rsid w:val="00F1416D"/>
    <w:rsid w:val="00F1441D"/>
    <w:rsid w:val="00F1463B"/>
    <w:rsid w:val="00F14A78"/>
    <w:rsid w:val="00F14A98"/>
    <w:rsid w:val="00F14D4E"/>
    <w:rsid w:val="00F1560B"/>
    <w:rsid w:val="00F15C3D"/>
    <w:rsid w:val="00F16045"/>
    <w:rsid w:val="00F162B5"/>
    <w:rsid w:val="00F165AB"/>
    <w:rsid w:val="00F165B3"/>
    <w:rsid w:val="00F166B9"/>
    <w:rsid w:val="00F167C0"/>
    <w:rsid w:val="00F16809"/>
    <w:rsid w:val="00F16D55"/>
    <w:rsid w:val="00F176F3"/>
    <w:rsid w:val="00F17D22"/>
    <w:rsid w:val="00F17F69"/>
    <w:rsid w:val="00F202B7"/>
    <w:rsid w:val="00F20476"/>
    <w:rsid w:val="00F21319"/>
    <w:rsid w:val="00F215F7"/>
    <w:rsid w:val="00F21AF8"/>
    <w:rsid w:val="00F222EE"/>
    <w:rsid w:val="00F22E83"/>
    <w:rsid w:val="00F233FA"/>
    <w:rsid w:val="00F234A5"/>
    <w:rsid w:val="00F23840"/>
    <w:rsid w:val="00F2395B"/>
    <w:rsid w:val="00F23AD9"/>
    <w:rsid w:val="00F23E87"/>
    <w:rsid w:val="00F244B0"/>
    <w:rsid w:val="00F24C5F"/>
    <w:rsid w:val="00F24CEA"/>
    <w:rsid w:val="00F25348"/>
    <w:rsid w:val="00F25759"/>
    <w:rsid w:val="00F25DB6"/>
    <w:rsid w:val="00F263E2"/>
    <w:rsid w:val="00F26725"/>
    <w:rsid w:val="00F27C63"/>
    <w:rsid w:val="00F27DCF"/>
    <w:rsid w:val="00F3020D"/>
    <w:rsid w:val="00F30ADE"/>
    <w:rsid w:val="00F30E3D"/>
    <w:rsid w:val="00F316B0"/>
    <w:rsid w:val="00F31E5A"/>
    <w:rsid w:val="00F330CE"/>
    <w:rsid w:val="00F332B5"/>
    <w:rsid w:val="00F334A4"/>
    <w:rsid w:val="00F336C8"/>
    <w:rsid w:val="00F348E7"/>
    <w:rsid w:val="00F34CA4"/>
    <w:rsid w:val="00F350A7"/>
    <w:rsid w:val="00F35819"/>
    <w:rsid w:val="00F36008"/>
    <w:rsid w:val="00F373C4"/>
    <w:rsid w:val="00F374B3"/>
    <w:rsid w:val="00F374EE"/>
    <w:rsid w:val="00F376C4"/>
    <w:rsid w:val="00F378AB"/>
    <w:rsid w:val="00F37E73"/>
    <w:rsid w:val="00F4042C"/>
    <w:rsid w:val="00F405D8"/>
    <w:rsid w:val="00F40780"/>
    <w:rsid w:val="00F40BC3"/>
    <w:rsid w:val="00F40DEA"/>
    <w:rsid w:val="00F40E1A"/>
    <w:rsid w:val="00F4148A"/>
    <w:rsid w:val="00F41646"/>
    <w:rsid w:val="00F419BF"/>
    <w:rsid w:val="00F41FF0"/>
    <w:rsid w:val="00F42444"/>
    <w:rsid w:val="00F4254A"/>
    <w:rsid w:val="00F427DE"/>
    <w:rsid w:val="00F42BAF"/>
    <w:rsid w:val="00F42E66"/>
    <w:rsid w:val="00F43421"/>
    <w:rsid w:val="00F4370F"/>
    <w:rsid w:val="00F4386E"/>
    <w:rsid w:val="00F43CC9"/>
    <w:rsid w:val="00F447C9"/>
    <w:rsid w:val="00F44D4A"/>
    <w:rsid w:val="00F45413"/>
    <w:rsid w:val="00F45680"/>
    <w:rsid w:val="00F460C1"/>
    <w:rsid w:val="00F46225"/>
    <w:rsid w:val="00F46801"/>
    <w:rsid w:val="00F46BEB"/>
    <w:rsid w:val="00F46D27"/>
    <w:rsid w:val="00F46EE3"/>
    <w:rsid w:val="00F470A5"/>
    <w:rsid w:val="00F4746E"/>
    <w:rsid w:val="00F47828"/>
    <w:rsid w:val="00F5025F"/>
    <w:rsid w:val="00F50AA8"/>
    <w:rsid w:val="00F51456"/>
    <w:rsid w:val="00F5194D"/>
    <w:rsid w:val="00F51F1F"/>
    <w:rsid w:val="00F526D0"/>
    <w:rsid w:val="00F52923"/>
    <w:rsid w:val="00F535E1"/>
    <w:rsid w:val="00F54045"/>
    <w:rsid w:val="00F55267"/>
    <w:rsid w:val="00F55315"/>
    <w:rsid w:val="00F561F5"/>
    <w:rsid w:val="00F56428"/>
    <w:rsid w:val="00F574B8"/>
    <w:rsid w:val="00F5755C"/>
    <w:rsid w:val="00F57882"/>
    <w:rsid w:val="00F57BBC"/>
    <w:rsid w:val="00F57E34"/>
    <w:rsid w:val="00F600C7"/>
    <w:rsid w:val="00F6017A"/>
    <w:rsid w:val="00F6042D"/>
    <w:rsid w:val="00F609F9"/>
    <w:rsid w:val="00F61B0F"/>
    <w:rsid w:val="00F63435"/>
    <w:rsid w:val="00F63681"/>
    <w:rsid w:val="00F636E6"/>
    <w:rsid w:val="00F63972"/>
    <w:rsid w:val="00F63ABC"/>
    <w:rsid w:val="00F6473D"/>
    <w:rsid w:val="00F650F6"/>
    <w:rsid w:val="00F655AD"/>
    <w:rsid w:val="00F65E77"/>
    <w:rsid w:val="00F65FD9"/>
    <w:rsid w:val="00F6614C"/>
    <w:rsid w:val="00F66223"/>
    <w:rsid w:val="00F66EF7"/>
    <w:rsid w:val="00F6746D"/>
    <w:rsid w:val="00F676B1"/>
    <w:rsid w:val="00F67CA1"/>
    <w:rsid w:val="00F704EF"/>
    <w:rsid w:val="00F70714"/>
    <w:rsid w:val="00F707B9"/>
    <w:rsid w:val="00F7095A"/>
    <w:rsid w:val="00F70AC0"/>
    <w:rsid w:val="00F71499"/>
    <w:rsid w:val="00F715F4"/>
    <w:rsid w:val="00F71722"/>
    <w:rsid w:val="00F718B0"/>
    <w:rsid w:val="00F71A2D"/>
    <w:rsid w:val="00F72213"/>
    <w:rsid w:val="00F7268E"/>
    <w:rsid w:val="00F7312B"/>
    <w:rsid w:val="00F731B0"/>
    <w:rsid w:val="00F73BA6"/>
    <w:rsid w:val="00F74127"/>
    <w:rsid w:val="00F74565"/>
    <w:rsid w:val="00F752BC"/>
    <w:rsid w:val="00F75751"/>
    <w:rsid w:val="00F75933"/>
    <w:rsid w:val="00F75BA3"/>
    <w:rsid w:val="00F75E88"/>
    <w:rsid w:val="00F815CC"/>
    <w:rsid w:val="00F826AB"/>
    <w:rsid w:val="00F82C89"/>
    <w:rsid w:val="00F8363D"/>
    <w:rsid w:val="00F83695"/>
    <w:rsid w:val="00F8470C"/>
    <w:rsid w:val="00F84A8B"/>
    <w:rsid w:val="00F84E6F"/>
    <w:rsid w:val="00F859D9"/>
    <w:rsid w:val="00F85FAF"/>
    <w:rsid w:val="00F86773"/>
    <w:rsid w:val="00F86FBC"/>
    <w:rsid w:val="00F87514"/>
    <w:rsid w:val="00F87787"/>
    <w:rsid w:val="00F90D28"/>
    <w:rsid w:val="00F915D9"/>
    <w:rsid w:val="00F91778"/>
    <w:rsid w:val="00F92102"/>
    <w:rsid w:val="00F92277"/>
    <w:rsid w:val="00F928DC"/>
    <w:rsid w:val="00F9299C"/>
    <w:rsid w:val="00F92B9E"/>
    <w:rsid w:val="00F92BAE"/>
    <w:rsid w:val="00F92F2E"/>
    <w:rsid w:val="00F92FAF"/>
    <w:rsid w:val="00F9363A"/>
    <w:rsid w:val="00F940D6"/>
    <w:rsid w:val="00F9417A"/>
    <w:rsid w:val="00F9418E"/>
    <w:rsid w:val="00F94A71"/>
    <w:rsid w:val="00F95581"/>
    <w:rsid w:val="00F95D36"/>
    <w:rsid w:val="00F95DCD"/>
    <w:rsid w:val="00F964E7"/>
    <w:rsid w:val="00F96EE4"/>
    <w:rsid w:val="00F97184"/>
    <w:rsid w:val="00F976CF"/>
    <w:rsid w:val="00F97738"/>
    <w:rsid w:val="00F97B31"/>
    <w:rsid w:val="00FA0532"/>
    <w:rsid w:val="00FA1AA2"/>
    <w:rsid w:val="00FA1E79"/>
    <w:rsid w:val="00FA24DE"/>
    <w:rsid w:val="00FA27EC"/>
    <w:rsid w:val="00FA2901"/>
    <w:rsid w:val="00FA30D9"/>
    <w:rsid w:val="00FA313E"/>
    <w:rsid w:val="00FA3511"/>
    <w:rsid w:val="00FA38B7"/>
    <w:rsid w:val="00FA4482"/>
    <w:rsid w:val="00FA4A0B"/>
    <w:rsid w:val="00FA5401"/>
    <w:rsid w:val="00FA54CC"/>
    <w:rsid w:val="00FA59D4"/>
    <w:rsid w:val="00FA6651"/>
    <w:rsid w:val="00FA67CA"/>
    <w:rsid w:val="00FA6C8A"/>
    <w:rsid w:val="00FA6D29"/>
    <w:rsid w:val="00FA7F1F"/>
    <w:rsid w:val="00FB0496"/>
    <w:rsid w:val="00FB0DBA"/>
    <w:rsid w:val="00FB0E63"/>
    <w:rsid w:val="00FB1171"/>
    <w:rsid w:val="00FB1492"/>
    <w:rsid w:val="00FB19E0"/>
    <w:rsid w:val="00FB1D66"/>
    <w:rsid w:val="00FB2FD4"/>
    <w:rsid w:val="00FB37B1"/>
    <w:rsid w:val="00FB3D8D"/>
    <w:rsid w:val="00FB4F27"/>
    <w:rsid w:val="00FB59B5"/>
    <w:rsid w:val="00FB5E7E"/>
    <w:rsid w:val="00FB602A"/>
    <w:rsid w:val="00FB6998"/>
    <w:rsid w:val="00FB6B39"/>
    <w:rsid w:val="00FB6CFE"/>
    <w:rsid w:val="00FB74AD"/>
    <w:rsid w:val="00FC06A3"/>
    <w:rsid w:val="00FC107E"/>
    <w:rsid w:val="00FC151D"/>
    <w:rsid w:val="00FC1931"/>
    <w:rsid w:val="00FC2240"/>
    <w:rsid w:val="00FC3205"/>
    <w:rsid w:val="00FC418E"/>
    <w:rsid w:val="00FC4973"/>
    <w:rsid w:val="00FC5379"/>
    <w:rsid w:val="00FC5B4A"/>
    <w:rsid w:val="00FC5F6F"/>
    <w:rsid w:val="00FC73DF"/>
    <w:rsid w:val="00FC7BCB"/>
    <w:rsid w:val="00FD0466"/>
    <w:rsid w:val="00FD09D2"/>
    <w:rsid w:val="00FD1573"/>
    <w:rsid w:val="00FD1AB8"/>
    <w:rsid w:val="00FD2AD0"/>
    <w:rsid w:val="00FD302E"/>
    <w:rsid w:val="00FD3140"/>
    <w:rsid w:val="00FD31ED"/>
    <w:rsid w:val="00FD3A97"/>
    <w:rsid w:val="00FD40C8"/>
    <w:rsid w:val="00FD46EE"/>
    <w:rsid w:val="00FD58B1"/>
    <w:rsid w:val="00FD6A91"/>
    <w:rsid w:val="00FE043F"/>
    <w:rsid w:val="00FE0B3C"/>
    <w:rsid w:val="00FE0BA2"/>
    <w:rsid w:val="00FE0F1A"/>
    <w:rsid w:val="00FE0FCF"/>
    <w:rsid w:val="00FE1BFB"/>
    <w:rsid w:val="00FE2304"/>
    <w:rsid w:val="00FE245A"/>
    <w:rsid w:val="00FE29D5"/>
    <w:rsid w:val="00FE316D"/>
    <w:rsid w:val="00FE4A33"/>
    <w:rsid w:val="00FE55BD"/>
    <w:rsid w:val="00FE5BB7"/>
    <w:rsid w:val="00FE5E8D"/>
    <w:rsid w:val="00FE5ED1"/>
    <w:rsid w:val="00FE6EF4"/>
    <w:rsid w:val="00FE723D"/>
    <w:rsid w:val="00FE7841"/>
    <w:rsid w:val="00FE7A74"/>
    <w:rsid w:val="00FE7F9C"/>
    <w:rsid w:val="00FF0ABA"/>
    <w:rsid w:val="00FF0B42"/>
    <w:rsid w:val="00FF1C2B"/>
    <w:rsid w:val="00FF1E11"/>
    <w:rsid w:val="00FF20A0"/>
    <w:rsid w:val="00FF21E8"/>
    <w:rsid w:val="00FF2A49"/>
    <w:rsid w:val="00FF2EBF"/>
    <w:rsid w:val="00FF35BF"/>
    <w:rsid w:val="00FF36AF"/>
    <w:rsid w:val="00FF3CF9"/>
    <w:rsid w:val="00FF4A0D"/>
    <w:rsid w:val="00FF4D12"/>
    <w:rsid w:val="00FF4DA2"/>
    <w:rsid w:val="00FF4F8A"/>
    <w:rsid w:val="00FF4FAB"/>
    <w:rsid w:val="00FF6120"/>
    <w:rsid w:val="00FF61EF"/>
    <w:rsid w:val="00FF6E87"/>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kern w:val="32"/>
      <w:sz w:val="32"/>
      <w:szCs w:val="20"/>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paragraph" w:styleId="Titre4">
    <w:name w:val="heading 4"/>
    <w:basedOn w:val="Normal"/>
    <w:next w:val="Normal"/>
    <w:link w:val="Titre4Car"/>
    <w:uiPriority w:val="9"/>
    <w:semiHidden/>
    <w:unhideWhenUsed/>
    <w:qFormat/>
    <w:rsid w:val="00C17A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20"/>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szCs w:val="20"/>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szCs w:val="20"/>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semiHidden/>
    <w:unhideWhenUsed/>
    <w:rsid w:val="00FA6C8A"/>
    <w:pPr>
      <w:spacing w:after="120"/>
      <w:ind w:left="283"/>
    </w:pPr>
    <w:rPr>
      <w:rFonts w:cs="Times New Roman"/>
      <w:szCs w:val="20"/>
    </w:rPr>
  </w:style>
  <w:style w:type="character" w:customStyle="1" w:styleId="RetraitcorpsdetexteCar">
    <w:name w:val="Retrait corps de texte Car"/>
    <w:link w:val="Retraitcorpsdetexte"/>
    <w:uiPriority w:val="99"/>
    <w:semiHidden/>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i/>
      <w:color w:val="4F81BD"/>
      <w:sz w:val="22"/>
      <w:szCs w:val="20"/>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Cs w:val="20"/>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rPr>
      <w:rFonts w:cs="Times New Roman"/>
      <w:szCs w:val="20"/>
    </w:r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rPr>
      <w:rFonts w:cs="Times New Roman"/>
      <w:szCs w:val="20"/>
    </w:r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sz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uiPriority w:val="99"/>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rPr>
      <w:rFonts w:cs="Times New Roman"/>
    </w:r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customStyle="1" w:styleId="Prrafodelista1">
    <w:name w:val="Párrafo de lista1"/>
    <w:basedOn w:val="Normal"/>
    <w:rsid w:val="002C5807"/>
    <w:pPr>
      <w:ind w:left="708"/>
    </w:pPr>
    <w:rPr>
      <w:rFonts w:cs="Courier New"/>
    </w:rPr>
  </w:style>
  <w:style w:type="character" w:customStyle="1" w:styleId="Titre4Car">
    <w:name w:val="Titre 4 Car"/>
    <w:basedOn w:val="Policepardfaut"/>
    <w:link w:val="Titre4"/>
    <w:uiPriority w:val="9"/>
    <w:rsid w:val="00C17AAB"/>
    <w:rPr>
      <w:rFonts w:asciiTheme="majorHAnsi" w:eastAsiaTheme="majorEastAsia" w:hAnsiTheme="majorHAnsi" w:cstheme="majorBidi"/>
      <w:i/>
      <w:iCs/>
      <w:color w:val="2E74B5" w:themeColor="accent1" w:themeShade="BF"/>
      <w:sz w:val="24"/>
      <w:szCs w:val="24"/>
    </w:rPr>
  </w:style>
  <w:style w:type="character" w:customStyle="1" w:styleId="TextonotapieCar1">
    <w:name w:val="Texto nota pie Car1"/>
    <w:aliases w:val="Ref. de nota al pie1 Car1,Texto de nota al pie Car,Fago Fußnotenzeichen Car,Appel note de bas de page Car,referencia nota al pie Car,Footnotes refss Car,Ref. de nota al pie 2 Car,Footnote number Car,BVI fnr Car,f Car,Footnote Car"/>
    <w:uiPriority w:val="99"/>
    <w:locked/>
    <w:rsid w:val="00F7095A"/>
    <w:rPr>
      <w:rFonts w:eastAsia="Times New Roman"/>
      <w:lang w:val="es-ES" w:eastAsia="es-ES"/>
    </w:rPr>
  </w:style>
  <w:style w:type="character" w:customStyle="1" w:styleId="Cuerpodeltexto3">
    <w:name w:val="Cuerpo del texto (3)_"/>
    <w:basedOn w:val="Policepardfaut"/>
    <w:link w:val="Cuerpodeltexto30"/>
    <w:rsid w:val="00594EE7"/>
    <w:rPr>
      <w:rFonts w:ascii="Century Schoolbook" w:eastAsia="Century Schoolbook" w:hAnsi="Century Schoolbook" w:cs="Century Schoolbook"/>
      <w:i/>
      <w:iCs/>
      <w:spacing w:val="-30"/>
      <w:sz w:val="23"/>
      <w:szCs w:val="23"/>
      <w:shd w:val="clear" w:color="auto" w:fill="FFFFFF"/>
    </w:rPr>
  </w:style>
  <w:style w:type="character" w:customStyle="1" w:styleId="Cuerpodeltexto3Sincursiva">
    <w:name w:val="Cuerpo del texto (3) + Sin cursiva"/>
    <w:aliases w:val="Espaciado 0 pto"/>
    <w:basedOn w:val="Cuerpodeltexto3"/>
    <w:rsid w:val="00594EE7"/>
    <w:rPr>
      <w:rFonts w:ascii="Century Schoolbook" w:eastAsia="Century Schoolbook" w:hAnsi="Century Schoolbook" w:cs="Century Schoolbook"/>
      <w:i/>
      <w:iCs/>
      <w:color w:val="000000"/>
      <w:spacing w:val="-10"/>
      <w:w w:val="100"/>
      <w:position w:val="0"/>
      <w:sz w:val="23"/>
      <w:szCs w:val="23"/>
      <w:shd w:val="clear" w:color="auto" w:fill="FFFFFF"/>
      <w:lang w:val="es-ES"/>
    </w:rPr>
  </w:style>
  <w:style w:type="paragraph" w:customStyle="1" w:styleId="Cuerpodeltexto30">
    <w:name w:val="Cuerpo del texto (3)"/>
    <w:basedOn w:val="Normal"/>
    <w:link w:val="Cuerpodeltexto3"/>
    <w:rsid w:val="00594EE7"/>
    <w:pPr>
      <w:shd w:val="clear" w:color="auto" w:fill="FFFFFF"/>
      <w:autoSpaceDE/>
      <w:autoSpaceDN/>
      <w:adjustRightInd/>
      <w:spacing w:before="300" w:line="360" w:lineRule="exact"/>
      <w:jc w:val="both"/>
    </w:pPr>
    <w:rPr>
      <w:rFonts w:ascii="Century Schoolbook" w:eastAsia="Century Schoolbook" w:hAnsi="Century Schoolbook" w:cs="Century Schoolbook"/>
      <w:i/>
      <w:iCs/>
      <w:spacing w:val="-30"/>
      <w:sz w:val="23"/>
      <w:szCs w:val="23"/>
    </w:rPr>
  </w:style>
  <w:style w:type="character" w:customStyle="1" w:styleId="Cuerpodeltexto">
    <w:name w:val="Cuerpo del texto_"/>
    <w:basedOn w:val="Policepardfaut"/>
    <w:link w:val="Cuerpodeltexto0"/>
    <w:rsid w:val="00594EE7"/>
    <w:rPr>
      <w:rFonts w:ascii="Century Schoolbook" w:eastAsia="Century Schoolbook" w:hAnsi="Century Schoolbook" w:cs="Century Schoolbook"/>
      <w:sz w:val="21"/>
      <w:szCs w:val="21"/>
      <w:shd w:val="clear" w:color="auto" w:fill="FFFFFF"/>
    </w:rPr>
  </w:style>
  <w:style w:type="character" w:customStyle="1" w:styleId="Cuerpodeltexto14pto">
    <w:name w:val="Cuerpo del texto + 14 pto"/>
    <w:aliases w:val="Negrita,Espaciado -1 pto,Cuerpo del texto + 10 pto"/>
    <w:basedOn w:val="Cuerpodeltexto"/>
    <w:rsid w:val="00594EE7"/>
    <w:rPr>
      <w:rFonts w:ascii="Century Schoolbook" w:eastAsia="Century Schoolbook" w:hAnsi="Century Schoolbook" w:cs="Century Schoolbook"/>
      <w:b/>
      <w:bCs/>
      <w:color w:val="000000"/>
      <w:spacing w:val="-30"/>
      <w:w w:val="100"/>
      <w:position w:val="0"/>
      <w:sz w:val="28"/>
      <w:szCs w:val="28"/>
      <w:shd w:val="clear" w:color="auto" w:fill="FFFFFF"/>
      <w:lang w:val="es-ES"/>
    </w:rPr>
  </w:style>
  <w:style w:type="paragraph" w:customStyle="1" w:styleId="Cuerpodeltexto0">
    <w:name w:val="Cuerpo del texto"/>
    <w:basedOn w:val="Normal"/>
    <w:link w:val="Cuerpodeltexto"/>
    <w:rsid w:val="00594EE7"/>
    <w:pPr>
      <w:shd w:val="clear" w:color="auto" w:fill="FFFFFF"/>
      <w:autoSpaceDE/>
      <w:autoSpaceDN/>
      <w:adjustRightInd/>
      <w:spacing w:after="300" w:line="367" w:lineRule="exact"/>
      <w:jc w:val="both"/>
    </w:pPr>
    <w:rPr>
      <w:rFonts w:ascii="Century Schoolbook" w:eastAsia="Century Schoolbook" w:hAnsi="Century Schoolbook" w:cs="Century Schoolbook"/>
      <w:sz w:val="21"/>
      <w:szCs w:val="21"/>
    </w:rPr>
  </w:style>
  <w:style w:type="character" w:customStyle="1" w:styleId="Ttulo1">
    <w:name w:val="Título #1_"/>
    <w:basedOn w:val="Policepardfaut"/>
    <w:link w:val="Ttulo10"/>
    <w:rsid w:val="000B6226"/>
    <w:rPr>
      <w:rFonts w:ascii="Bookman Old Style" w:eastAsia="Bookman Old Style" w:hAnsi="Bookman Old Style" w:cs="Bookman Old Style"/>
      <w:b/>
      <w:bCs/>
      <w:shd w:val="clear" w:color="auto" w:fill="FFFFFF"/>
    </w:rPr>
  </w:style>
  <w:style w:type="paragraph" w:customStyle="1" w:styleId="Ttulo10">
    <w:name w:val="Título #1"/>
    <w:basedOn w:val="Normal"/>
    <w:link w:val="Ttulo1"/>
    <w:rsid w:val="000B6226"/>
    <w:pPr>
      <w:shd w:val="clear" w:color="auto" w:fill="FFFFFF"/>
      <w:autoSpaceDE/>
      <w:autoSpaceDN/>
      <w:adjustRightInd/>
      <w:spacing w:before="300" w:line="338" w:lineRule="exact"/>
      <w:jc w:val="both"/>
      <w:outlineLvl w:val="0"/>
    </w:pPr>
    <w:rPr>
      <w:rFonts w:ascii="Bookman Old Style" w:eastAsia="Bookman Old Style" w:hAnsi="Bookman Old Style" w:cs="Bookman Old Style"/>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kern w:val="32"/>
      <w:sz w:val="32"/>
      <w:szCs w:val="20"/>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paragraph" w:styleId="Titre4">
    <w:name w:val="heading 4"/>
    <w:basedOn w:val="Normal"/>
    <w:next w:val="Normal"/>
    <w:link w:val="Titre4Car"/>
    <w:uiPriority w:val="9"/>
    <w:semiHidden/>
    <w:unhideWhenUsed/>
    <w:qFormat/>
    <w:rsid w:val="00C17A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20"/>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szCs w:val="20"/>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szCs w:val="20"/>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semiHidden/>
    <w:unhideWhenUsed/>
    <w:rsid w:val="00FA6C8A"/>
    <w:pPr>
      <w:spacing w:after="120"/>
      <w:ind w:left="283"/>
    </w:pPr>
    <w:rPr>
      <w:rFonts w:cs="Times New Roman"/>
      <w:szCs w:val="20"/>
    </w:rPr>
  </w:style>
  <w:style w:type="character" w:customStyle="1" w:styleId="RetraitcorpsdetexteCar">
    <w:name w:val="Retrait corps de texte Car"/>
    <w:link w:val="Retraitcorpsdetexte"/>
    <w:uiPriority w:val="99"/>
    <w:semiHidden/>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i/>
      <w:color w:val="4F81BD"/>
      <w:sz w:val="22"/>
      <w:szCs w:val="20"/>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Cs w:val="20"/>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rPr>
      <w:rFonts w:cs="Times New Roman"/>
      <w:szCs w:val="20"/>
    </w:r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rPr>
      <w:rFonts w:cs="Times New Roman"/>
      <w:szCs w:val="20"/>
    </w:r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sz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uiPriority w:val="99"/>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rPr>
      <w:rFonts w:cs="Times New Roman"/>
    </w:r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customStyle="1" w:styleId="Prrafodelista1">
    <w:name w:val="Párrafo de lista1"/>
    <w:basedOn w:val="Normal"/>
    <w:rsid w:val="002C5807"/>
    <w:pPr>
      <w:ind w:left="708"/>
    </w:pPr>
    <w:rPr>
      <w:rFonts w:cs="Courier New"/>
    </w:rPr>
  </w:style>
  <w:style w:type="character" w:customStyle="1" w:styleId="Titre4Car">
    <w:name w:val="Titre 4 Car"/>
    <w:basedOn w:val="Policepardfaut"/>
    <w:link w:val="Titre4"/>
    <w:uiPriority w:val="9"/>
    <w:rsid w:val="00C17AAB"/>
    <w:rPr>
      <w:rFonts w:asciiTheme="majorHAnsi" w:eastAsiaTheme="majorEastAsia" w:hAnsiTheme="majorHAnsi" w:cstheme="majorBidi"/>
      <w:i/>
      <w:iCs/>
      <w:color w:val="2E74B5" w:themeColor="accent1" w:themeShade="BF"/>
      <w:sz w:val="24"/>
      <w:szCs w:val="24"/>
    </w:rPr>
  </w:style>
  <w:style w:type="character" w:customStyle="1" w:styleId="TextonotapieCar1">
    <w:name w:val="Texto nota pie Car1"/>
    <w:aliases w:val="Ref. de nota al pie1 Car1,Texto de nota al pie Car,Fago Fußnotenzeichen Car,Appel note de bas de page Car,referencia nota al pie Car,Footnotes refss Car,Ref. de nota al pie 2 Car,Footnote number Car,BVI fnr Car,f Car,Footnote Car"/>
    <w:uiPriority w:val="99"/>
    <w:locked/>
    <w:rsid w:val="00F7095A"/>
    <w:rPr>
      <w:rFonts w:eastAsia="Times New Roman"/>
      <w:lang w:val="es-ES" w:eastAsia="es-ES"/>
    </w:rPr>
  </w:style>
  <w:style w:type="character" w:customStyle="1" w:styleId="Cuerpodeltexto3">
    <w:name w:val="Cuerpo del texto (3)_"/>
    <w:basedOn w:val="Policepardfaut"/>
    <w:link w:val="Cuerpodeltexto30"/>
    <w:rsid w:val="00594EE7"/>
    <w:rPr>
      <w:rFonts w:ascii="Century Schoolbook" w:eastAsia="Century Schoolbook" w:hAnsi="Century Schoolbook" w:cs="Century Schoolbook"/>
      <w:i/>
      <w:iCs/>
      <w:spacing w:val="-30"/>
      <w:sz w:val="23"/>
      <w:szCs w:val="23"/>
      <w:shd w:val="clear" w:color="auto" w:fill="FFFFFF"/>
    </w:rPr>
  </w:style>
  <w:style w:type="character" w:customStyle="1" w:styleId="Cuerpodeltexto3Sincursiva">
    <w:name w:val="Cuerpo del texto (3) + Sin cursiva"/>
    <w:aliases w:val="Espaciado 0 pto"/>
    <w:basedOn w:val="Cuerpodeltexto3"/>
    <w:rsid w:val="00594EE7"/>
    <w:rPr>
      <w:rFonts w:ascii="Century Schoolbook" w:eastAsia="Century Schoolbook" w:hAnsi="Century Schoolbook" w:cs="Century Schoolbook"/>
      <w:i/>
      <w:iCs/>
      <w:color w:val="000000"/>
      <w:spacing w:val="-10"/>
      <w:w w:val="100"/>
      <w:position w:val="0"/>
      <w:sz w:val="23"/>
      <w:szCs w:val="23"/>
      <w:shd w:val="clear" w:color="auto" w:fill="FFFFFF"/>
      <w:lang w:val="es-ES"/>
    </w:rPr>
  </w:style>
  <w:style w:type="paragraph" w:customStyle="1" w:styleId="Cuerpodeltexto30">
    <w:name w:val="Cuerpo del texto (3)"/>
    <w:basedOn w:val="Normal"/>
    <w:link w:val="Cuerpodeltexto3"/>
    <w:rsid w:val="00594EE7"/>
    <w:pPr>
      <w:shd w:val="clear" w:color="auto" w:fill="FFFFFF"/>
      <w:autoSpaceDE/>
      <w:autoSpaceDN/>
      <w:adjustRightInd/>
      <w:spacing w:before="300" w:line="360" w:lineRule="exact"/>
      <w:jc w:val="both"/>
    </w:pPr>
    <w:rPr>
      <w:rFonts w:ascii="Century Schoolbook" w:eastAsia="Century Schoolbook" w:hAnsi="Century Schoolbook" w:cs="Century Schoolbook"/>
      <w:i/>
      <w:iCs/>
      <w:spacing w:val="-30"/>
      <w:sz w:val="23"/>
      <w:szCs w:val="23"/>
    </w:rPr>
  </w:style>
  <w:style w:type="character" w:customStyle="1" w:styleId="Cuerpodeltexto">
    <w:name w:val="Cuerpo del texto_"/>
    <w:basedOn w:val="Policepardfaut"/>
    <w:link w:val="Cuerpodeltexto0"/>
    <w:rsid w:val="00594EE7"/>
    <w:rPr>
      <w:rFonts w:ascii="Century Schoolbook" w:eastAsia="Century Schoolbook" w:hAnsi="Century Schoolbook" w:cs="Century Schoolbook"/>
      <w:sz w:val="21"/>
      <w:szCs w:val="21"/>
      <w:shd w:val="clear" w:color="auto" w:fill="FFFFFF"/>
    </w:rPr>
  </w:style>
  <w:style w:type="character" w:customStyle="1" w:styleId="Cuerpodeltexto14pto">
    <w:name w:val="Cuerpo del texto + 14 pto"/>
    <w:aliases w:val="Negrita,Espaciado -1 pto,Cuerpo del texto + 10 pto"/>
    <w:basedOn w:val="Cuerpodeltexto"/>
    <w:rsid w:val="00594EE7"/>
    <w:rPr>
      <w:rFonts w:ascii="Century Schoolbook" w:eastAsia="Century Schoolbook" w:hAnsi="Century Schoolbook" w:cs="Century Schoolbook"/>
      <w:b/>
      <w:bCs/>
      <w:color w:val="000000"/>
      <w:spacing w:val="-30"/>
      <w:w w:val="100"/>
      <w:position w:val="0"/>
      <w:sz w:val="28"/>
      <w:szCs w:val="28"/>
      <w:shd w:val="clear" w:color="auto" w:fill="FFFFFF"/>
      <w:lang w:val="es-ES"/>
    </w:rPr>
  </w:style>
  <w:style w:type="paragraph" w:customStyle="1" w:styleId="Cuerpodeltexto0">
    <w:name w:val="Cuerpo del texto"/>
    <w:basedOn w:val="Normal"/>
    <w:link w:val="Cuerpodeltexto"/>
    <w:rsid w:val="00594EE7"/>
    <w:pPr>
      <w:shd w:val="clear" w:color="auto" w:fill="FFFFFF"/>
      <w:autoSpaceDE/>
      <w:autoSpaceDN/>
      <w:adjustRightInd/>
      <w:spacing w:after="300" w:line="367" w:lineRule="exact"/>
      <w:jc w:val="both"/>
    </w:pPr>
    <w:rPr>
      <w:rFonts w:ascii="Century Schoolbook" w:eastAsia="Century Schoolbook" w:hAnsi="Century Schoolbook" w:cs="Century Schoolbook"/>
      <w:sz w:val="21"/>
      <w:szCs w:val="21"/>
    </w:rPr>
  </w:style>
  <w:style w:type="character" w:customStyle="1" w:styleId="Ttulo1">
    <w:name w:val="Título #1_"/>
    <w:basedOn w:val="Policepardfaut"/>
    <w:link w:val="Ttulo10"/>
    <w:rsid w:val="000B6226"/>
    <w:rPr>
      <w:rFonts w:ascii="Bookman Old Style" w:eastAsia="Bookman Old Style" w:hAnsi="Bookman Old Style" w:cs="Bookman Old Style"/>
      <w:b/>
      <w:bCs/>
      <w:shd w:val="clear" w:color="auto" w:fill="FFFFFF"/>
    </w:rPr>
  </w:style>
  <w:style w:type="paragraph" w:customStyle="1" w:styleId="Ttulo10">
    <w:name w:val="Título #1"/>
    <w:basedOn w:val="Normal"/>
    <w:link w:val="Ttulo1"/>
    <w:rsid w:val="000B6226"/>
    <w:pPr>
      <w:shd w:val="clear" w:color="auto" w:fill="FFFFFF"/>
      <w:autoSpaceDE/>
      <w:autoSpaceDN/>
      <w:adjustRightInd/>
      <w:spacing w:before="300" w:line="338" w:lineRule="exact"/>
      <w:jc w:val="both"/>
      <w:outlineLvl w:val="0"/>
    </w:pPr>
    <w:rPr>
      <w:rFonts w:ascii="Bookman Old Style" w:eastAsia="Bookman Old Style" w:hAnsi="Bookman Old Style" w:cs="Bookman Old Styl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06311">
      <w:bodyDiv w:val="1"/>
      <w:marLeft w:val="0"/>
      <w:marRight w:val="0"/>
      <w:marTop w:val="0"/>
      <w:marBottom w:val="0"/>
      <w:divBdr>
        <w:top w:val="none" w:sz="0" w:space="0" w:color="auto"/>
        <w:left w:val="none" w:sz="0" w:space="0" w:color="auto"/>
        <w:bottom w:val="none" w:sz="0" w:space="0" w:color="auto"/>
        <w:right w:val="none" w:sz="0" w:space="0" w:color="auto"/>
      </w:divBdr>
      <w:divsChild>
        <w:div w:id="1706707800">
          <w:marLeft w:val="0"/>
          <w:marRight w:val="0"/>
          <w:marTop w:val="0"/>
          <w:marBottom w:val="0"/>
          <w:divBdr>
            <w:top w:val="none" w:sz="0" w:space="0" w:color="auto"/>
            <w:left w:val="none" w:sz="0" w:space="0" w:color="auto"/>
            <w:bottom w:val="none" w:sz="0" w:space="0" w:color="auto"/>
            <w:right w:val="none" w:sz="0" w:space="0" w:color="auto"/>
          </w:divBdr>
          <w:divsChild>
            <w:div w:id="3355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3949">
      <w:bodyDiv w:val="1"/>
      <w:marLeft w:val="0"/>
      <w:marRight w:val="0"/>
      <w:marTop w:val="0"/>
      <w:marBottom w:val="0"/>
      <w:divBdr>
        <w:top w:val="none" w:sz="0" w:space="0" w:color="auto"/>
        <w:left w:val="none" w:sz="0" w:space="0" w:color="auto"/>
        <w:bottom w:val="none" w:sz="0" w:space="0" w:color="auto"/>
        <w:right w:val="none" w:sz="0" w:space="0" w:color="auto"/>
      </w:divBdr>
      <w:divsChild>
        <w:div w:id="2112238824">
          <w:marLeft w:val="0"/>
          <w:marRight w:val="0"/>
          <w:marTop w:val="0"/>
          <w:marBottom w:val="0"/>
          <w:divBdr>
            <w:top w:val="none" w:sz="0" w:space="0" w:color="auto"/>
            <w:left w:val="none" w:sz="0" w:space="0" w:color="auto"/>
            <w:bottom w:val="none" w:sz="0" w:space="0" w:color="auto"/>
            <w:right w:val="none" w:sz="0" w:space="0" w:color="auto"/>
          </w:divBdr>
          <w:divsChild>
            <w:div w:id="145274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5/T-271-15.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18CD2-2281-4092-9FE1-165C5899A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2505</Words>
  <Characters>13781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10</cp:revision>
  <cp:lastPrinted>2017-01-16T20:28:00Z</cp:lastPrinted>
  <dcterms:created xsi:type="dcterms:W3CDTF">2017-01-16T13:02:00Z</dcterms:created>
  <dcterms:modified xsi:type="dcterms:W3CDTF">2017-04-28T00:14:00Z</dcterms:modified>
</cp:coreProperties>
</file>