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61" w:rsidRDefault="00E83961" w:rsidP="002403C8">
      <w:pPr>
        <w:pStyle w:val="Sansinterligne"/>
        <w:tabs>
          <w:tab w:val="left" w:pos="3579"/>
        </w:tabs>
        <w:spacing w:line="360" w:lineRule="auto"/>
        <w:jc w:val="center"/>
        <w:rPr>
          <w:rFonts w:ascii="Arial" w:hAnsi="Arial" w:cs="Arial"/>
          <w:w w:val="140"/>
          <w:sz w:val="14"/>
        </w:rPr>
      </w:pPr>
    </w:p>
    <w:p w:rsidR="00E83961" w:rsidRPr="00E83961" w:rsidRDefault="00E83961" w:rsidP="00E83961">
      <w:pPr>
        <w:widowControl/>
        <w:shd w:val="clear" w:color="auto" w:fill="FFFFFF"/>
        <w:autoSpaceDE/>
        <w:autoSpaceDN/>
        <w:adjustRightInd/>
        <w:ind w:left="2124" w:hanging="2124"/>
        <w:jc w:val="both"/>
        <w:rPr>
          <w:rFonts w:ascii="Calibri" w:hAnsi="Calibri" w:cs="Calibri"/>
          <w:color w:val="222222"/>
          <w:sz w:val="18"/>
          <w:szCs w:val="18"/>
          <w:lang w:val="es-CO" w:eastAsia="fr-FR"/>
        </w:rPr>
      </w:pPr>
    </w:p>
    <w:p w:rsidR="00E83961" w:rsidRPr="00E83961" w:rsidRDefault="00E83961" w:rsidP="00E8396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E8396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E83961">
        <w:rPr>
          <w:rFonts w:ascii="Calibri" w:eastAsia="Calibri" w:hAnsi="Calibri" w:cs="Calibri"/>
          <w:color w:val="222222"/>
          <w:sz w:val="16"/>
          <w:szCs w:val="16"/>
          <w:lang w:val="es-CO" w:eastAsia="fr-FR"/>
        </w:rPr>
        <w:t> </w:t>
      </w:r>
    </w:p>
    <w:p w:rsidR="00E83961" w:rsidRPr="00E83961" w:rsidRDefault="00E83961" w:rsidP="00E83961">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E83961">
        <w:rPr>
          <w:rFonts w:ascii="Calibri" w:hAnsi="Calibri" w:cs="Calibri"/>
          <w:color w:val="222222"/>
          <w:sz w:val="18"/>
          <w:szCs w:val="18"/>
          <w:lang w:val="es-CO" w:eastAsia="fr-FR"/>
        </w:rPr>
        <w:t>Providencia:</w:t>
      </w:r>
      <w:r w:rsidRPr="00E83961">
        <w:rPr>
          <w:rFonts w:ascii="Calibri" w:hAnsi="Calibri" w:cs="Calibri"/>
          <w:color w:val="222222"/>
          <w:sz w:val="18"/>
          <w:szCs w:val="18"/>
          <w:lang w:val="es-CO" w:eastAsia="fr-FR"/>
        </w:rPr>
        <w:tab/>
        <w:t>Sentencia -</w:t>
      </w:r>
      <w:proofErr w:type="spellStart"/>
      <w:r w:rsidRPr="00E83961">
        <w:rPr>
          <w:rFonts w:ascii="Calibri" w:hAnsi="Calibri" w:cs="Calibri"/>
          <w:color w:val="222222"/>
          <w:sz w:val="18"/>
          <w:szCs w:val="18"/>
          <w:lang w:val="es-CO" w:eastAsia="fr-FR"/>
        </w:rPr>
        <w:t>1</w:t>
      </w:r>
      <w:r w:rsidRPr="00E83961">
        <w:rPr>
          <w:rFonts w:ascii="Calibri" w:hAnsi="Calibri" w:cs="Calibri"/>
          <w:color w:val="222222"/>
          <w:sz w:val="18"/>
          <w:szCs w:val="18"/>
          <w:vertAlign w:val="superscript"/>
          <w:lang w:val="es-CO" w:eastAsia="fr-FR"/>
        </w:rPr>
        <w:t>a</w:t>
      </w:r>
      <w:proofErr w:type="spellEnd"/>
      <w:r w:rsidRPr="00E83961">
        <w:rPr>
          <w:rFonts w:ascii="Calibri" w:hAnsi="Calibri" w:cs="Calibri"/>
          <w:color w:val="222222"/>
          <w:sz w:val="18"/>
          <w:szCs w:val="18"/>
          <w:lang w:val="es-CO" w:eastAsia="fr-FR"/>
        </w:rPr>
        <w:t xml:space="preserve"> Instancia – 16 de enero de 2017</w:t>
      </w:r>
    </w:p>
    <w:p w:rsidR="00E83961" w:rsidRPr="00E83961" w:rsidRDefault="00E83961" w:rsidP="00E83961">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eastAsia="fr-FR"/>
        </w:rPr>
      </w:pPr>
      <w:r w:rsidRPr="00E83961">
        <w:rPr>
          <w:rFonts w:ascii="Calibri" w:eastAsia="Calibri" w:hAnsi="Calibri" w:cs="Calibri"/>
          <w:color w:val="222222"/>
          <w:sz w:val="18"/>
          <w:szCs w:val="18"/>
          <w:lang w:val="es-CO" w:eastAsia="fr-FR"/>
        </w:rPr>
        <w:t>Radicación Nro. :</w:t>
      </w:r>
      <w:r w:rsidRPr="00E83961">
        <w:rPr>
          <w:rFonts w:ascii="Calibri" w:eastAsia="Calibri" w:hAnsi="Calibri" w:cs="Calibri"/>
          <w:color w:val="222222"/>
          <w:sz w:val="18"/>
          <w:szCs w:val="18"/>
          <w:lang w:val="es-CO" w:eastAsia="fr-FR"/>
        </w:rPr>
        <w:tab/>
      </w:r>
      <w:r w:rsidRPr="00E83961">
        <w:rPr>
          <w:rFonts w:ascii="Calibri" w:eastAsia="Calibri" w:hAnsi="Calibri" w:cs="Calibri"/>
          <w:color w:val="222222"/>
          <w:sz w:val="18"/>
          <w:szCs w:val="18"/>
          <w:lang w:eastAsia="fr-FR"/>
        </w:rPr>
        <w:t xml:space="preserve">2016-01168-00 (Interno </w:t>
      </w:r>
      <w:proofErr w:type="spellStart"/>
      <w:r w:rsidRPr="00E83961">
        <w:rPr>
          <w:rFonts w:ascii="Calibri" w:eastAsia="Calibri" w:hAnsi="Calibri" w:cs="Calibri"/>
          <w:color w:val="222222"/>
          <w:sz w:val="18"/>
          <w:szCs w:val="18"/>
          <w:lang w:eastAsia="fr-FR"/>
        </w:rPr>
        <w:t>No.1168</w:t>
      </w:r>
      <w:proofErr w:type="spellEnd"/>
      <w:r w:rsidRPr="00E83961">
        <w:rPr>
          <w:rFonts w:ascii="Calibri" w:eastAsia="Calibri" w:hAnsi="Calibri" w:cs="Calibri"/>
          <w:color w:val="222222"/>
          <w:sz w:val="18"/>
          <w:szCs w:val="18"/>
          <w:lang w:eastAsia="fr-FR"/>
        </w:rPr>
        <w:t>)</w:t>
      </w:r>
    </w:p>
    <w:p w:rsidR="00E83961" w:rsidRPr="00E83961" w:rsidRDefault="00E83961" w:rsidP="00E83961">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E83961">
        <w:rPr>
          <w:rFonts w:ascii="Calibri" w:eastAsia="Calibri" w:hAnsi="Calibri" w:cs="Calibri"/>
          <w:color w:val="222222"/>
          <w:sz w:val="18"/>
          <w:szCs w:val="18"/>
          <w:lang w:val="es-CO" w:eastAsia="fr-FR"/>
        </w:rPr>
        <w:t>Accionante:</w:t>
      </w:r>
      <w:r w:rsidRPr="00E83961">
        <w:rPr>
          <w:rFonts w:ascii="Calibri" w:eastAsia="Calibri" w:hAnsi="Calibri" w:cs="Calibri"/>
          <w:color w:val="222222"/>
          <w:sz w:val="18"/>
          <w:szCs w:val="18"/>
          <w:lang w:val="es-CO" w:eastAsia="fr-FR"/>
        </w:rPr>
        <w:tab/>
      </w:r>
      <w:proofErr w:type="spellStart"/>
      <w:r w:rsidRPr="00E83961">
        <w:rPr>
          <w:rFonts w:ascii="Calibri" w:eastAsia="Calibri" w:hAnsi="Calibri" w:cs="Calibri"/>
          <w:color w:val="222222"/>
          <w:sz w:val="18"/>
          <w:szCs w:val="18"/>
          <w:lang w:eastAsia="fr-FR"/>
        </w:rPr>
        <w:t>YELIBED</w:t>
      </w:r>
      <w:proofErr w:type="spellEnd"/>
      <w:r w:rsidRPr="00E83961">
        <w:rPr>
          <w:rFonts w:ascii="Calibri" w:eastAsia="Calibri" w:hAnsi="Calibri" w:cs="Calibri"/>
          <w:color w:val="222222"/>
          <w:sz w:val="18"/>
          <w:szCs w:val="18"/>
          <w:lang w:eastAsia="fr-FR"/>
        </w:rPr>
        <w:t xml:space="preserve"> RESTREPO </w:t>
      </w:r>
      <w:proofErr w:type="spellStart"/>
      <w:r w:rsidRPr="00E83961">
        <w:rPr>
          <w:rFonts w:ascii="Calibri" w:eastAsia="Calibri" w:hAnsi="Calibri" w:cs="Calibri"/>
          <w:color w:val="222222"/>
          <w:sz w:val="18"/>
          <w:szCs w:val="18"/>
          <w:lang w:eastAsia="fr-FR"/>
        </w:rPr>
        <w:t>DRADA</w:t>
      </w:r>
      <w:proofErr w:type="spellEnd"/>
    </w:p>
    <w:p w:rsidR="00E83961" w:rsidRPr="00E83961" w:rsidRDefault="00E83961" w:rsidP="00E83961">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E83961">
        <w:rPr>
          <w:rFonts w:ascii="Calibri" w:eastAsia="Calibri" w:hAnsi="Calibri" w:cs="Calibri"/>
          <w:bCs/>
          <w:color w:val="222222"/>
          <w:sz w:val="18"/>
          <w:szCs w:val="18"/>
          <w:lang w:val="es-ES_tradnl" w:eastAsia="fr-FR"/>
        </w:rPr>
        <w:t>A</w:t>
      </w:r>
      <w:proofErr w:type="spellStart"/>
      <w:r w:rsidRPr="00E83961">
        <w:rPr>
          <w:rFonts w:ascii="Calibri" w:eastAsia="Calibri" w:hAnsi="Calibri" w:cs="Calibri"/>
          <w:color w:val="222222"/>
          <w:sz w:val="18"/>
          <w:szCs w:val="18"/>
          <w:lang w:val="es-CO" w:eastAsia="fr-FR"/>
        </w:rPr>
        <w:t>ccionado</w:t>
      </w:r>
      <w:proofErr w:type="spellEnd"/>
      <w:r w:rsidRPr="00E83961">
        <w:rPr>
          <w:rFonts w:ascii="Calibri" w:eastAsia="Calibri" w:hAnsi="Calibri" w:cs="Calibri"/>
          <w:color w:val="222222"/>
          <w:sz w:val="18"/>
          <w:szCs w:val="18"/>
          <w:lang w:val="es-CO" w:eastAsia="fr-FR"/>
        </w:rPr>
        <w:t>:</w:t>
      </w:r>
      <w:r w:rsidRPr="00E83961">
        <w:rPr>
          <w:rFonts w:ascii="Calibri" w:eastAsia="Calibri" w:hAnsi="Calibri" w:cs="Calibri"/>
          <w:color w:val="222222"/>
          <w:sz w:val="18"/>
          <w:szCs w:val="18"/>
          <w:lang w:val="es-CO" w:eastAsia="fr-FR"/>
        </w:rPr>
        <w:tab/>
        <w:t xml:space="preserve">      </w:t>
      </w:r>
      <w:r w:rsidRPr="00E83961">
        <w:rPr>
          <w:rFonts w:ascii="Calibri" w:eastAsia="Calibri" w:hAnsi="Calibri" w:cs="Calibri"/>
          <w:color w:val="222222"/>
          <w:sz w:val="18"/>
          <w:szCs w:val="18"/>
          <w:lang w:val="es-CO" w:eastAsia="fr-FR"/>
        </w:rPr>
        <w:tab/>
      </w:r>
      <w:r w:rsidRPr="00E83961">
        <w:rPr>
          <w:rFonts w:ascii="Calibri" w:eastAsia="Calibri" w:hAnsi="Calibri" w:cs="Calibri"/>
          <w:color w:val="222222"/>
          <w:sz w:val="18"/>
          <w:szCs w:val="18"/>
          <w:lang w:val="es-CO" w:eastAsia="fr-FR"/>
        </w:rPr>
        <w:tab/>
      </w:r>
      <w:r w:rsidRPr="00E83961">
        <w:rPr>
          <w:rFonts w:ascii="Calibri" w:eastAsia="Calibri" w:hAnsi="Calibri" w:cs="Calibri"/>
          <w:color w:val="222222"/>
          <w:sz w:val="18"/>
          <w:szCs w:val="18"/>
          <w:lang w:eastAsia="fr-FR"/>
        </w:rPr>
        <w:t>JUZGADO SEGUNDO MUNICIPAL Y OTRO</w:t>
      </w:r>
    </w:p>
    <w:p w:rsidR="00E83961" w:rsidRPr="00E83961" w:rsidRDefault="00E83961" w:rsidP="00E83961">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pacing w:val="-6"/>
          <w:sz w:val="18"/>
          <w:szCs w:val="18"/>
          <w:lang w:val="es-CO" w:eastAsia="fr-FR"/>
        </w:rPr>
      </w:pPr>
      <w:r w:rsidRPr="00E83961">
        <w:rPr>
          <w:rFonts w:ascii="Calibri" w:eastAsia="Calibri" w:hAnsi="Calibri" w:cs="Calibri"/>
          <w:color w:val="222222"/>
          <w:sz w:val="18"/>
          <w:szCs w:val="18"/>
          <w:lang w:val="es-CO" w:eastAsia="fr-FR"/>
        </w:rPr>
        <w:t>Proceso:    </w:t>
      </w:r>
      <w:r w:rsidRPr="00E83961">
        <w:rPr>
          <w:rFonts w:ascii="Calibri" w:eastAsia="Calibri" w:hAnsi="Calibri" w:cs="Calibri"/>
          <w:color w:val="222222"/>
          <w:sz w:val="18"/>
          <w:szCs w:val="18"/>
          <w:lang w:val="es-CO" w:eastAsia="fr-FR"/>
        </w:rPr>
        <w:tab/>
        <w:t>        </w:t>
      </w:r>
      <w:r w:rsidRPr="00E83961">
        <w:rPr>
          <w:rFonts w:ascii="Calibri" w:eastAsia="Calibri" w:hAnsi="Calibri" w:cs="Calibri"/>
          <w:color w:val="222222"/>
          <w:sz w:val="18"/>
          <w:szCs w:val="18"/>
          <w:lang w:val="es-CO" w:eastAsia="fr-FR"/>
        </w:rPr>
        <w:tab/>
      </w:r>
      <w:r w:rsidRPr="00E83961">
        <w:rPr>
          <w:rFonts w:ascii="Calibri" w:eastAsia="Calibri" w:hAnsi="Calibri" w:cs="Calibri"/>
          <w:color w:val="222222"/>
          <w:spacing w:val="-6"/>
          <w:sz w:val="18"/>
          <w:szCs w:val="18"/>
          <w:lang w:val="es-CO" w:eastAsia="fr-FR"/>
        </w:rPr>
        <w:t>Acción de Tutela – Niega el amparo solicitado</w:t>
      </w:r>
    </w:p>
    <w:p w:rsidR="00E83961" w:rsidRPr="00E83961" w:rsidRDefault="00E83961" w:rsidP="00E83961">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E83961">
        <w:rPr>
          <w:rFonts w:ascii="Calibri" w:eastAsia="Calibri" w:hAnsi="Calibri" w:cs="Calibri"/>
          <w:color w:val="222222"/>
          <w:sz w:val="18"/>
          <w:szCs w:val="18"/>
          <w:lang w:val="es-CO" w:eastAsia="fr-FR"/>
        </w:rPr>
        <w:t>Magistrado Ponente: </w:t>
      </w:r>
      <w:r w:rsidRPr="00E83961">
        <w:rPr>
          <w:rFonts w:ascii="Calibri" w:eastAsia="Calibri" w:hAnsi="Calibri" w:cs="Calibri"/>
          <w:color w:val="222222"/>
          <w:sz w:val="18"/>
          <w:szCs w:val="18"/>
          <w:lang w:val="es-CO" w:eastAsia="fr-FR"/>
        </w:rPr>
        <w:tab/>
      </w:r>
      <w:proofErr w:type="spellStart"/>
      <w:r w:rsidRPr="00E83961">
        <w:rPr>
          <w:rFonts w:ascii="Calibri" w:eastAsia="Calibri" w:hAnsi="Calibri" w:cs="Calibri"/>
          <w:bCs/>
          <w:color w:val="222222"/>
          <w:sz w:val="18"/>
          <w:szCs w:val="18"/>
          <w:lang w:eastAsia="fr-FR"/>
        </w:rPr>
        <w:t>DUBERNEY</w:t>
      </w:r>
      <w:proofErr w:type="spellEnd"/>
      <w:r w:rsidRPr="00E83961">
        <w:rPr>
          <w:rFonts w:ascii="Calibri" w:eastAsia="Calibri" w:hAnsi="Calibri" w:cs="Calibri"/>
          <w:bCs/>
          <w:color w:val="222222"/>
          <w:sz w:val="18"/>
          <w:szCs w:val="18"/>
          <w:lang w:eastAsia="fr-FR"/>
        </w:rPr>
        <w:t xml:space="preserve"> GRISALES HERRERA</w:t>
      </w:r>
    </w:p>
    <w:p w:rsidR="00E83961" w:rsidRPr="00E83961" w:rsidRDefault="00E83961" w:rsidP="00E83961">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E83961" w:rsidRPr="00E83961" w:rsidRDefault="00E83961" w:rsidP="00E83961">
      <w:pPr>
        <w:widowControl/>
        <w:tabs>
          <w:tab w:val="left" w:pos="1843"/>
        </w:tabs>
        <w:autoSpaceDE/>
        <w:autoSpaceDN/>
        <w:adjustRightInd/>
        <w:spacing w:after="200"/>
        <w:jc w:val="both"/>
        <w:rPr>
          <w:rFonts w:ascii="Calibri" w:eastAsia="Calibri" w:hAnsi="Calibri" w:cs="Calibri"/>
          <w:bCs/>
          <w:iCs/>
          <w:color w:val="222222"/>
          <w:sz w:val="18"/>
          <w:szCs w:val="18"/>
          <w:lang w:val="es-CO" w:eastAsia="fr-FR"/>
        </w:rPr>
      </w:pPr>
      <w:r w:rsidRPr="00E83961">
        <w:rPr>
          <w:rFonts w:ascii="Calibri" w:eastAsia="Calibri" w:hAnsi="Calibri" w:cs="Calibri"/>
          <w:b/>
          <w:bCs/>
          <w:iCs/>
          <w:color w:val="222222"/>
          <w:sz w:val="18"/>
          <w:szCs w:val="18"/>
          <w:lang w:eastAsia="fr-FR"/>
        </w:rPr>
        <w:t xml:space="preserve">Temas:   </w:t>
      </w:r>
      <w:r w:rsidRPr="00E83961">
        <w:rPr>
          <w:rFonts w:ascii="Calibri" w:eastAsia="Calibri" w:hAnsi="Calibri" w:cs="Calibri"/>
          <w:b/>
          <w:bCs/>
          <w:iCs/>
          <w:color w:val="222222"/>
          <w:sz w:val="18"/>
          <w:szCs w:val="18"/>
          <w:lang w:eastAsia="fr-FR"/>
        </w:rPr>
        <w:tab/>
      </w:r>
      <w:r w:rsidRPr="00E83961">
        <w:rPr>
          <w:rFonts w:ascii="Calibri" w:eastAsia="Calibri" w:hAnsi="Calibri" w:cs="Calibri"/>
          <w:b/>
          <w:bCs/>
          <w:iCs/>
          <w:color w:val="222222"/>
          <w:sz w:val="18"/>
          <w:szCs w:val="18"/>
          <w:lang w:val="es-CO" w:eastAsia="fr-FR"/>
        </w:rPr>
        <w:t xml:space="preserve"> DEBIDO PROCESO / TUTELA CONTRA PROVIDENCIA JUDICIAL / RENUNCIA A LA PRESCRIPCIÓN POR RECONOCIMIENTO DE LA DEUDA / INTERPRETACIÓN JUDICIAL - NO SE CONFIGURÓ DEFECTO FACTICO / NIEGA. </w:t>
      </w:r>
      <w:r w:rsidRPr="00E83961">
        <w:rPr>
          <w:rFonts w:ascii="Calibri" w:eastAsia="Calibri" w:hAnsi="Calibri" w:cs="Calibri"/>
          <w:bCs/>
          <w:iCs/>
          <w:color w:val="222222"/>
          <w:sz w:val="18"/>
          <w:szCs w:val="18"/>
          <w:lang w:val="es-CO" w:eastAsia="fr-FR"/>
        </w:rPr>
        <w:t>“</w:t>
      </w:r>
      <w:r w:rsidRPr="00E83961">
        <w:rPr>
          <w:rFonts w:ascii="Calibri" w:eastAsia="Calibri" w:hAnsi="Calibri" w:cs="Calibri"/>
          <w:bCs/>
          <w:iCs/>
          <w:color w:val="222222"/>
          <w:sz w:val="18"/>
          <w:szCs w:val="18"/>
          <w:lang w:eastAsia="fr-FR"/>
        </w:rPr>
        <w:t>[A]firma la actora fue defectuosa la valoración del interrogatorio de parte rendido el día 30-04-2015 (Folios 48 a 49, ib.), al entender que hubo confesión.  Sostiene que “</w:t>
      </w:r>
      <w:r w:rsidRPr="00E83961">
        <w:rPr>
          <w:rFonts w:ascii="Calibri" w:eastAsia="Calibri" w:hAnsi="Calibri" w:cs="Calibri"/>
          <w:bCs/>
          <w:i/>
          <w:iCs/>
          <w:color w:val="222222"/>
          <w:sz w:val="18"/>
          <w:szCs w:val="18"/>
          <w:lang w:eastAsia="fr-FR"/>
        </w:rPr>
        <w:t>(…) en ningún momento se dijo de manera expresa que se había llegado a un acuerdo de pago que tuviera la virtualidad de renunciar a la prescripción.</w:t>
      </w:r>
      <w:r w:rsidRPr="00E83961">
        <w:rPr>
          <w:rFonts w:ascii="Calibri" w:eastAsia="Calibri" w:hAnsi="Calibri" w:cs="Calibri"/>
          <w:bCs/>
          <w:iCs/>
          <w:color w:val="222222"/>
          <w:sz w:val="18"/>
          <w:szCs w:val="18"/>
          <w:lang w:eastAsia="fr-FR"/>
        </w:rPr>
        <w:t>” (Folio 5, escrito de tutela), en el párrafo siguiente, continúa: “</w:t>
      </w:r>
      <w:r w:rsidRPr="00E83961">
        <w:rPr>
          <w:rFonts w:ascii="Calibri" w:eastAsia="Calibri" w:hAnsi="Calibri" w:cs="Calibri"/>
          <w:bCs/>
          <w:i/>
          <w:iCs/>
          <w:color w:val="222222"/>
          <w:sz w:val="18"/>
          <w:szCs w:val="18"/>
          <w:lang w:eastAsia="fr-FR"/>
        </w:rPr>
        <w:t xml:space="preserve">(…) no se acordó pagar absolutamente nada, (…)”, </w:t>
      </w:r>
      <w:r w:rsidRPr="00E83961">
        <w:rPr>
          <w:rFonts w:ascii="Calibri" w:eastAsia="Calibri" w:hAnsi="Calibri" w:cs="Calibri"/>
          <w:bCs/>
          <w:iCs/>
          <w:color w:val="222222"/>
          <w:sz w:val="18"/>
          <w:szCs w:val="18"/>
          <w:lang w:eastAsia="fr-FR"/>
        </w:rPr>
        <w:t xml:space="preserve">para concluir diciendo que ningún acuerdo se hizo.  También aduce que carece de legitimación dado que para esa época no había sido notificada de la obligación. Por su parte el Juzgado 2º Civil Municipal, aquí accionado, en la sentencia del 21-01-2016, finiquitó la primera instancia y razonó, para estimar la pretensiones ejecutivas, que la prescripción extintiva alegada, fracasaba al haberse renunciado, conforme autoriza el artículo 2514 del CC, según derivó del </w:t>
      </w:r>
      <w:proofErr w:type="spellStart"/>
      <w:r w:rsidRPr="00E83961">
        <w:rPr>
          <w:rFonts w:ascii="Calibri" w:eastAsia="Calibri" w:hAnsi="Calibri" w:cs="Calibri"/>
          <w:bCs/>
          <w:iCs/>
          <w:color w:val="222222"/>
          <w:sz w:val="18"/>
          <w:szCs w:val="18"/>
          <w:lang w:eastAsia="fr-FR"/>
        </w:rPr>
        <w:t>prementado</w:t>
      </w:r>
      <w:proofErr w:type="spellEnd"/>
      <w:r w:rsidRPr="00E83961">
        <w:rPr>
          <w:rFonts w:ascii="Calibri" w:eastAsia="Calibri" w:hAnsi="Calibri" w:cs="Calibri"/>
          <w:bCs/>
          <w:iCs/>
          <w:color w:val="222222"/>
          <w:sz w:val="18"/>
          <w:szCs w:val="18"/>
          <w:lang w:eastAsia="fr-FR"/>
        </w:rPr>
        <w:t xml:space="preserve"> interrogatorio de la señora Restrepo </w:t>
      </w:r>
      <w:proofErr w:type="spellStart"/>
      <w:r w:rsidRPr="00E83961">
        <w:rPr>
          <w:rFonts w:ascii="Calibri" w:eastAsia="Calibri" w:hAnsi="Calibri" w:cs="Calibri"/>
          <w:bCs/>
          <w:iCs/>
          <w:color w:val="222222"/>
          <w:sz w:val="18"/>
          <w:szCs w:val="18"/>
          <w:lang w:eastAsia="fr-FR"/>
        </w:rPr>
        <w:t>Drada</w:t>
      </w:r>
      <w:proofErr w:type="spellEnd"/>
      <w:r w:rsidRPr="00E83961">
        <w:rPr>
          <w:rFonts w:ascii="Calibri" w:eastAsia="Calibri" w:hAnsi="Calibri" w:cs="Calibri"/>
          <w:bCs/>
          <w:iCs/>
          <w:color w:val="222222"/>
          <w:sz w:val="18"/>
          <w:szCs w:val="18"/>
          <w:lang w:eastAsia="fr-FR"/>
        </w:rPr>
        <w:t>.  Aseveró que “</w:t>
      </w:r>
      <w:r w:rsidRPr="00E83961">
        <w:rPr>
          <w:rFonts w:ascii="Calibri" w:eastAsia="Calibri" w:hAnsi="Calibri" w:cs="Calibri"/>
          <w:bCs/>
          <w:i/>
          <w:iCs/>
          <w:color w:val="222222"/>
          <w:sz w:val="18"/>
          <w:szCs w:val="18"/>
          <w:lang w:eastAsia="fr-FR"/>
        </w:rPr>
        <w:t xml:space="preserve">(…) la señora </w:t>
      </w:r>
      <w:proofErr w:type="spellStart"/>
      <w:r w:rsidRPr="00E83961">
        <w:rPr>
          <w:rFonts w:ascii="Calibri" w:eastAsia="Calibri" w:hAnsi="Calibri" w:cs="Calibri"/>
          <w:bCs/>
          <w:i/>
          <w:iCs/>
          <w:color w:val="222222"/>
          <w:sz w:val="18"/>
          <w:szCs w:val="18"/>
          <w:lang w:eastAsia="fr-FR"/>
        </w:rPr>
        <w:t>Yelibed</w:t>
      </w:r>
      <w:proofErr w:type="spellEnd"/>
      <w:r w:rsidRPr="00E83961">
        <w:rPr>
          <w:rFonts w:ascii="Calibri" w:eastAsia="Calibri" w:hAnsi="Calibri" w:cs="Calibri"/>
          <w:bCs/>
          <w:i/>
          <w:iCs/>
          <w:color w:val="222222"/>
          <w:sz w:val="18"/>
          <w:szCs w:val="18"/>
          <w:lang w:eastAsia="fr-FR"/>
        </w:rPr>
        <w:t xml:space="preserve"> aceptó en el interrogatorio que absolvió ante este despacho, indicando que era cierto que se planteó un acuerdo de pago para iniciar a desarrollarlo en julio de 2013</w:t>
      </w:r>
      <w:r w:rsidRPr="00E83961">
        <w:rPr>
          <w:rFonts w:ascii="Calibri" w:eastAsia="Calibri" w:hAnsi="Calibri" w:cs="Calibri"/>
          <w:bCs/>
          <w:iCs/>
          <w:color w:val="222222"/>
          <w:sz w:val="18"/>
          <w:szCs w:val="18"/>
          <w:lang w:eastAsia="fr-FR"/>
        </w:rPr>
        <w:t xml:space="preserve">” (Folio 42 vuelto, de este cuaderno).  El fallo de segunda instancia fue confirmatorio, en su totalidad, de la parte que atañe a este análisis. Se deduce de la queja de la señora Restrepo, que la inteligencia que le da a la renuncia de la prescripción, se hace consistir en que </w:t>
      </w:r>
      <w:r w:rsidRPr="00E83961">
        <w:rPr>
          <w:rFonts w:ascii="Calibri" w:eastAsia="Calibri" w:hAnsi="Calibri" w:cs="Calibri"/>
          <w:bCs/>
          <w:iCs/>
          <w:color w:val="222222"/>
          <w:sz w:val="18"/>
          <w:szCs w:val="18"/>
          <w:u w:val="single"/>
          <w:lang w:eastAsia="fr-FR"/>
        </w:rPr>
        <w:t xml:space="preserve">se haya logrado </w:t>
      </w:r>
      <w:r w:rsidRPr="00E83961">
        <w:rPr>
          <w:rFonts w:ascii="Calibri" w:eastAsia="Calibri" w:hAnsi="Calibri" w:cs="Calibri"/>
          <w:bCs/>
          <w:i/>
          <w:iCs/>
          <w:color w:val="222222"/>
          <w:sz w:val="18"/>
          <w:szCs w:val="18"/>
          <w:u w:val="single"/>
          <w:lang w:eastAsia="fr-FR"/>
        </w:rPr>
        <w:t>un acuerdo de pago</w:t>
      </w:r>
      <w:r w:rsidRPr="00E83961">
        <w:rPr>
          <w:rFonts w:ascii="Calibri" w:eastAsia="Calibri" w:hAnsi="Calibri" w:cs="Calibri"/>
          <w:bCs/>
          <w:iCs/>
          <w:color w:val="222222"/>
          <w:sz w:val="18"/>
          <w:szCs w:val="18"/>
          <w:u w:val="single"/>
          <w:lang w:eastAsia="fr-FR"/>
        </w:rPr>
        <w:t xml:space="preserve"> sobre la obligación reclamada,</w:t>
      </w:r>
      <w:r w:rsidRPr="00E83961">
        <w:rPr>
          <w:rFonts w:ascii="Calibri" w:eastAsia="Calibri" w:hAnsi="Calibri" w:cs="Calibri"/>
          <w:bCs/>
          <w:iCs/>
          <w:color w:val="222222"/>
          <w:sz w:val="18"/>
          <w:szCs w:val="18"/>
          <w:lang w:eastAsia="fr-FR"/>
        </w:rPr>
        <w:t xml:space="preserve"> puesto que comprende que no se logró, al requerir el concierto de los demás herederos, esta manifestación es cierta en cuanto que se demostró que no hubo acuerdo, PERO ES QUE EL HECHO PROBADO, Y APTO PARA ENTENDER LA RENUNCIA, ES EL DE RECONOCIMIENTO de la deuda; (…) La renuncia tácita es la inferida de un hecho del deudor o deudores, bien por acción u omisión, y en el caso particular, se dio a partir de la admisión a negociar sobre el crédito, ese hecho presupone aceptar su existencia: no guarda ninguna lógica negociar una deuda que se estima inexistente. Ese comportamiento de la señora </w:t>
      </w:r>
      <w:proofErr w:type="spellStart"/>
      <w:r w:rsidRPr="00E83961">
        <w:rPr>
          <w:rFonts w:ascii="Calibri" w:eastAsia="Calibri" w:hAnsi="Calibri" w:cs="Calibri"/>
          <w:bCs/>
          <w:iCs/>
          <w:color w:val="222222"/>
          <w:sz w:val="18"/>
          <w:szCs w:val="18"/>
          <w:lang w:eastAsia="fr-FR"/>
        </w:rPr>
        <w:t>Yelibed</w:t>
      </w:r>
      <w:proofErr w:type="spellEnd"/>
      <w:r w:rsidRPr="00E83961">
        <w:rPr>
          <w:rFonts w:ascii="Calibri" w:eastAsia="Calibri" w:hAnsi="Calibri" w:cs="Calibri"/>
          <w:bCs/>
          <w:iCs/>
          <w:color w:val="222222"/>
          <w:sz w:val="18"/>
          <w:szCs w:val="18"/>
          <w:lang w:eastAsia="fr-FR"/>
        </w:rPr>
        <w:t xml:space="preserve"> es un acto jurídico unilateral que solo dependía de su voluntad, según la reclamación de pago que le hicieran, de donde aparece palmario que se reputó deudora de esa acreencia, al punto que propuso, previo a un acuerdo, conversar con los otros </w:t>
      </w:r>
      <w:proofErr w:type="spellStart"/>
      <w:r w:rsidRPr="00E83961">
        <w:rPr>
          <w:rFonts w:ascii="Calibri" w:eastAsia="Calibri" w:hAnsi="Calibri" w:cs="Calibri"/>
          <w:bCs/>
          <w:iCs/>
          <w:color w:val="222222"/>
          <w:sz w:val="18"/>
          <w:szCs w:val="18"/>
          <w:lang w:eastAsia="fr-FR"/>
        </w:rPr>
        <w:t>co</w:t>
      </w:r>
      <w:proofErr w:type="spellEnd"/>
      <w:r w:rsidRPr="00E83961">
        <w:rPr>
          <w:rFonts w:ascii="Calibri" w:eastAsia="Calibri" w:hAnsi="Calibri" w:cs="Calibri"/>
          <w:bCs/>
          <w:iCs/>
          <w:color w:val="222222"/>
          <w:sz w:val="18"/>
          <w:szCs w:val="18"/>
          <w:lang w:eastAsia="fr-FR"/>
        </w:rPr>
        <w:t>-herederos. Por esta misma razón, se descarta el reproche sobre la legitimación, atendido que la notificación de la existencia del crédito tiene fines procesales, no sustantivos, es decir, para habilitar a la parte en el decurso del proceso, entonces, mal puede erigirse como presupuesto jurídico para realizar alguna negociación, modificación o extinción del crédito, en el plano extraprocesal. Puestas así las cosas, reluce evidente que no se configuró el defecto fáctico imputado a los juzgadores, pues la tasación hecha del interrogatorio de parte, en manera alguna resulta ser amañada o caprichosa, lo que se constató fue una interpretación personal de la regla sustantiva aplicada, que no se comparte en esta instancia, según se plasmó.”.</w:t>
      </w:r>
    </w:p>
    <w:p w:rsidR="00E83961" w:rsidRPr="00E83961" w:rsidRDefault="00E83961" w:rsidP="002403C8">
      <w:pPr>
        <w:pStyle w:val="Sansinterligne"/>
        <w:tabs>
          <w:tab w:val="left" w:pos="3579"/>
        </w:tabs>
        <w:spacing w:line="360" w:lineRule="auto"/>
        <w:jc w:val="center"/>
        <w:rPr>
          <w:rFonts w:ascii="Arial" w:hAnsi="Arial" w:cs="Arial"/>
          <w:w w:val="140"/>
          <w:sz w:val="14"/>
          <w:lang w:val="es-CO"/>
        </w:rPr>
      </w:pPr>
    </w:p>
    <w:p w:rsidR="00E83961" w:rsidRDefault="00E83961"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471562" w:rsidRDefault="00486062" w:rsidP="00ED7F33">
      <w:pPr>
        <w:spacing w:line="360" w:lineRule="auto"/>
        <w:jc w:val="center"/>
        <w:rPr>
          <w:rFonts w:ascii="Arial" w:hAnsi="Arial" w:cs="Arial"/>
          <w:w w:val="140"/>
          <w:sz w:val="16"/>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xml:space="preserve">: Sentencia de tutela en </w:t>
      </w:r>
      <w:r w:rsidR="00C9457D">
        <w:rPr>
          <w:rFonts w:ascii="Arial" w:hAnsi="Arial" w:cs="Arial"/>
          <w:sz w:val="22"/>
          <w:szCs w:val="22"/>
        </w:rPr>
        <w:t>primer grado</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proofErr w:type="spellStart"/>
      <w:r w:rsidR="00C9457D">
        <w:rPr>
          <w:rFonts w:ascii="Arial" w:hAnsi="Arial" w:cs="Arial"/>
          <w:sz w:val="22"/>
        </w:rPr>
        <w:t>Yelibed</w:t>
      </w:r>
      <w:proofErr w:type="spellEnd"/>
      <w:r w:rsidR="00C9457D">
        <w:rPr>
          <w:rFonts w:ascii="Arial" w:hAnsi="Arial" w:cs="Arial"/>
          <w:sz w:val="22"/>
        </w:rPr>
        <w:t xml:space="preserve"> Restrepo </w:t>
      </w:r>
      <w:proofErr w:type="spellStart"/>
      <w:r w:rsidR="00C9457D">
        <w:rPr>
          <w:rFonts w:ascii="Arial" w:hAnsi="Arial" w:cs="Arial"/>
          <w:sz w:val="22"/>
        </w:rPr>
        <w:t>Drada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C9457D">
        <w:rPr>
          <w:rFonts w:ascii="Arial" w:hAnsi="Arial" w:cs="Arial"/>
          <w:sz w:val="22"/>
        </w:rPr>
        <w:t>2º</w:t>
      </w:r>
      <w:r w:rsidR="00F009CB">
        <w:rPr>
          <w:rFonts w:ascii="Arial" w:hAnsi="Arial" w:cs="Arial"/>
          <w:sz w:val="22"/>
        </w:rPr>
        <w:t xml:space="preserve"> </w:t>
      </w:r>
      <w:r w:rsidR="00152300">
        <w:rPr>
          <w:rFonts w:ascii="Arial" w:hAnsi="Arial" w:cs="Arial"/>
          <w:sz w:val="22"/>
        </w:rPr>
        <w:t xml:space="preserve">Civil </w:t>
      </w:r>
      <w:r w:rsidR="00C9457D">
        <w:rPr>
          <w:rFonts w:ascii="Arial" w:hAnsi="Arial" w:cs="Arial"/>
          <w:sz w:val="22"/>
        </w:rPr>
        <w:t>Municipal</w:t>
      </w:r>
      <w:r w:rsidR="00152300">
        <w:rPr>
          <w:rFonts w:ascii="Arial" w:hAnsi="Arial" w:cs="Arial"/>
          <w:sz w:val="22"/>
        </w:rPr>
        <w:t xml:space="preserve"> </w:t>
      </w:r>
      <w:r w:rsidR="00C9457D">
        <w:rPr>
          <w:rFonts w:ascii="Arial" w:hAnsi="Arial" w:cs="Arial"/>
          <w:sz w:val="22"/>
        </w:rPr>
        <w:t>y otro</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C9457D">
        <w:rPr>
          <w:rFonts w:ascii="Arial" w:hAnsi="Arial" w:cs="Arial"/>
          <w:sz w:val="22"/>
          <w:szCs w:val="22"/>
        </w:rPr>
        <w:t xml:space="preserve">Luis Carlos Restrepo </w:t>
      </w:r>
      <w:proofErr w:type="spellStart"/>
      <w:r w:rsidR="00C9457D">
        <w:rPr>
          <w:rFonts w:ascii="Arial" w:hAnsi="Arial" w:cs="Arial"/>
          <w:sz w:val="22"/>
          <w:szCs w:val="22"/>
        </w:rPr>
        <w:t>Drada</w:t>
      </w:r>
      <w:proofErr w:type="spellEnd"/>
      <w:r w:rsidR="00C9457D">
        <w:rPr>
          <w:rFonts w:ascii="Arial" w:hAnsi="Arial" w:cs="Arial"/>
          <w:sz w:val="22"/>
          <w:szCs w:val="22"/>
        </w:rPr>
        <w:t xml:space="preserve"> y otra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2016-</w:t>
      </w:r>
      <w:r w:rsidR="008569DD">
        <w:rPr>
          <w:rFonts w:ascii="Arial" w:hAnsi="Arial" w:cs="Arial"/>
          <w:sz w:val="22"/>
        </w:rPr>
        <w:t>0</w:t>
      </w:r>
      <w:r w:rsidR="00C9457D">
        <w:rPr>
          <w:rFonts w:ascii="Arial" w:hAnsi="Arial" w:cs="Arial"/>
          <w:sz w:val="22"/>
        </w:rPr>
        <w:t>1168</w:t>
      </w:r>
      <w:r w:rsidR="005118AB">
        <w:rPr>
          <w:rFonts w:ascii="Arial" w:hAnsi="Arial" w:cs="Arial"/>
          <w:sz w:val="22"/>
        </w:rPr>
        <w:t>-0</w:t>
      </w:r>
      <w:r w:rsidR="00A42FE3">
        <w:rPr>
          <w:rFonts w:ascii="Arial" w:hAnsi="Arial" w:cs="Arial"/>
          <w:sz w:val="22"/>
        </w:rPr>
        <w:t>0</w:t>
      </w:r>
      <w:r w:rsidR="007949D4">
        <w:rPr>
          <w:rFonts w:ascii="Arial" w:hAnsi="Arial" w:cs="Arial"/>
          <w:sz w:val="22"/>
        </w:rPr>
        <w:t xml:space="preserve"> </w:t>
      </w:r>
      <w:r w:rsidRPr="00A00766">
        <w:rPr>
          <w:rFonts w:ascii="Arial" w:hAnsi="Arial" w:cs="Arial"/>
          <w:sz w:val="22"/>
        </w:rPr>
        <w:t>(Interno No.</w:t>
      </w:r>
      <w:r w:rsidR="00C9457D">
        <w:rPr>
          <w:rFonts w:ascii="Arial" w:hAnsi="Arial" w:cs="Arial"/>
          <w:sz w:val="22"/>
        </w:rPr>
        <w:t>1168</w:t>
      </w:r>
      <w:r w:rsidR="005118AB">
        <w:rPr>
          <w:rFonts w:ascii="Arial" w:hAnsi="Arial" w:cs="Arial"/>
          <w:sz w:val="22"/>
        </w:rPr>
        <w:t>)</w:t>
      </w:r>
    </w:p>
    <w:p w:rsidR="008569DD"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5118AB">
        <w:rPr>
          <w:rFonts w:ascii="Arial" w:hAnsi="Arial" w:cs="Arial"/>
          <w:sz w:val="22"/>
          <w:szCs w:val="22"/>
        </w:rPr>
        <w:t xml:space="preserve">Defecto </w:t>
      </w:r>
      <w:r w:rsidR="00C9457D">
        <w:rPr>
          <w:rFonts w:ascii="Arial" w:hAnsi="Arial" w:cs="Arial"/>
          <w:sz w:val="22"/>
          <w:szCs w:val="22"/>
        </w:rPr>
        <w:t>fáctico</w:t>
      </w:r>
      <w:r w:rsidR="008569DD">
        <w:rPr>
          <w:rFonts w:ascii="Arial" w:hAnsi="Arial" w:cs="Arial"/>
          <w:sz w:val="22"/>
          <w:szCs w:val="22"/>
        </w:rPr>
        <w:t xml:space="preserve"> –</w:t>
      </w:r>
      <w:r w:rsidR="00C9457D">
        <w:rPr>
          <w:rFonts w:ascii="Arial" w:hAnsi="Arial" w:cs="Arial"/>
          <w:sz w:val="22"/>
          <w:szCs w:val="22"/>
        </w:rPr>
        <w:t xml:space="preserve"> Prescripción extintiva</w:t>
      </w:r>
      <w:r w:rsidR="004779EC">
        <w:rPr>
          <w:rFonts w:ascii="Arial" w:hAnsi="Arial" w:cs="Arial"/>
          <w:sz w:val="22"/>
          <w:szCs w:val="22"/>
        </w:rPr>
        <w:t xml:space="preserve"> – Renuncia tácita</w:t>
      </w:r>
    </w:p>
    <w:p w:rsidR="0099045D" w:rsidRPr="002060F5" w:rsidRDefault="008569DD" w:rsidP="008E5334">
      <w:pPr>
        <w:pStyle w:val="Corpsdetexte"/>
        <w:spacing w:line="360" w:lineRule="auto"/>
        <w:rPr>
          <w:rFonts w:ascii="Arial" w:hAnsi="Arial"/>
          <w:sz w:val="22"/>
          <w:szCs w:val="22"/>
        </w:rPr>
      </w:pPr>
      <w:r>
        <w:rPr>
          <w:rFonts w:ascii="Arial" w:hAnsi="Arial" w:cs="Arial"/>
          <w:sz w:val="22"/>
          <w:szCs w:val="22"/>
        </w:rPr>
        <w:tab/>
      </w:r>
      <w:r>
        <w:rPr>
          <w:rFonts w:ascii="Arial" w:hAnsi="Arial" w:cs="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E5C81" w:rsidRPr="002060F5" w:rsidRDefault="007E004A" w:rsidP="001E5C8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w:t>
      </w:r>
      <w:r w:rsidR="00A42FE3">
        <w:rPr>
          <w:rFonts w:ascii="Arial" w:hAnsi="Arial"/>
          <w:sz w:val="22"/>
          <w:szCs w:val="22"/>
        </w:rPr>
        <w:t>006</w:t>
      </w:r>
      <w:r w:rsidR="00C9457D">
        <w:rPr>
          <w:rFonts w:ascii="Arial" w:hAnsi="Arial"/>
          <w:sz w:val="22"/>
          <w:szCs w:val="22"/>
        </w:rPr>
        <w:t xml:space="preserve"> </w:t>
      </w:r>
      <w:r w:rsidR="00014EDD">
        <w:rPr>
          <w:rFonts w:ascii="Arial" w:hAnsi="Arial"/>
          <w:sz w:val="22"/>
          <w:szCs w:val="22"/>
        </w:rPr>
        <w:t xml:space="preserve">del </w:t>
      </w:r>
      <w:r w:rsidR="00A42FE3">
        <w:rPr>
          <w:rFonts w:ascii="Arial" w:hAnsi="Arial"/>
          <w:sz w:val="22"/>
          <w:szCs w:val="22"/>
        </w:rPr>
        <w:t>16-01-2017</w:t>
      </w:r>
    </w:p>
    <w:p w:rsidR="001E5C81" w:rsidRPr="00471562" w:rsidRDefault="001E5C81" w:rsidP="001E5C81">
      <w:pPr>
        <w:pBdr>
          <w:bottom w:val="double" w:sz="6" w:space="1" w:color="auto"/>
        </w:pBdr>
        <w:spacing w:line="360" w:lineRule="auto"/>
        <w:jc w:val="center"/>
        <w:rPr>
          <w:rFonts w:ascii="Arial" w:hAnsi="Arial" w:cs="Arial"/>
          <w:b/>
          <w:bCs/>
          <w:sz w:val="14"/>
          <w:szCs w:val="22"/>
        </w:rPr>
      </w:pPr>
    </w:p>
    <w:p w:rsidR="001E5C81" w:rsidRDefault="001E5C81" w:rsidP="001E5C81">
      <w:pPr>
        <w:spacing w:line="360" w:lineRule="auto"/>
        <w:jc w:val="center"/>
        <w:rPr>
          <w:rFonts w:ascii="Arial" w:hAnsi="Arial" w:cs="Arial"/>
          <w:b/>
          <w:bCs/>
          <w:sz w:val="22"/>
          <w:szCs w:val="22"/>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A42FE3">
        <w:rPr>
          <w:rFonts w:ascii="Arial" w:hAnsi="Arial" w:cs="Arial"/>
          <w:iCs/>
          <w:smallCaps/>
          <w:sz w:val="28"/>
          <w:szCs w:val="28"/>
          <w:lang w:val="es-CO"/>
        </w:rPr>
        <w:t xml:space="preserve">dieciséis </w:t>
      </w:r>
      <w:r w:rsidRPr="00BC082A">
        <w:rPr>
          <w:rFonts w:ascii="Arial" w:hAnsi="Arial" w:cs="Arial"/>
          <w:iCs/>
          <w:smallCaps/>
          <w:sz w:val="28"/>
          <w:szCs w:val="28"/>
          <w:lang w:val="es-CO"/>
        </w:rPr>
        <w:t>(</w:t>
      </w:r>
      <w:r w:rsidR="00A42FE3">
        <w:rPr>
          <w:rFonts w:ascii="Arial" w:hAnsi="Arial" w:cs="Arial"/>
          <w:iCs/>
          <w:smallCaps/>
          <w:sz w:val="28"/>
          <w:szCs w:val="28"/>
          <w:lang w:val="es-CO"/>
        </w:rPr>
        <w:t>16</w:t>
      </w:r>
      <w:r w:rsidRPr="00BC082A">
        <w:rPr>
          <w:rFonts w:ascii="Arial" w:hAnsi="Arial" w:cs="Arial"/>
          <w:iCs/>
          <w:smallCaps/>
          <w:sz w:val="28"/>
          <w:szCs w:val="28"/>
          <w:lang w:val="es-CO"/>
        </w:rPr>
        <w:t xml:space="preserve">) de </w:t>
      </w:r>
      <w:r w:rsidR="00B9012F">
        <w:rPr>
          <w:rFonts w:ascii="Arial" w:hAnsi="Arial" w:cs="Arial"/>
          <w:iCs/>
          <w:smallCaps/>
          <w:sz w:val="28"/>
          <w:szCs w:val="28"/>
          <w:lang w:val="es-CO"/>
        </w:rPr>
        <w:t xml:space="preserve">enero </w:t>
      </w:r>
      <w:r w:rsidRPr="00BC082A">
        <w:rPr>
          <w:rFonts w:ascii="Arial" w:hAnsi="Arial" w:cs="Arial"/>
          <w:iCs/>
          <w:smallCaps/>
          <w:sz w:val="28"/>
          <w:szCs w:val="28"/>
          <w:lang w:val="es-CO"/>
        </w:rPr>
        <w:t xml:space="preserve">de dos mil </w:t>
      </w:r>
      <w:r w:rsidR="00B9012F">
        <w:rPr>
          <w:rFonts w:ascii="Arial" w:hAnsi="Arial" w:cs="Arial"/>
          <w:iCs/>
          <w:smallCaps/>
          <w:sz w:val="28"/>
          <w:szCs w:val="28"/>
          <w:lang w:val="es-CO"/>
        </w:rPr>
        <w:t>diecisiete (2017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2B77FB" w:rsidRPr="00F9418E" w:rsidRDefault="001E5C81" w:rsidP="002B77FB">
      <w:pPr>
        <w:pStyle w:val="Corpsdetexte"/>
        <w:numPr>
          <w:ilvl w:val="0"/>
          <w:numId w:val="1"/>
        </w:numPr>
        <w:spacing w:line="360" w:lineRule="auto"/>
        <w:rPr>
          <w:rFonts w:ascii="Arial" w:hAnsi="Arial"/>
          <w:szCs w:val="24"/>
        </w:rPr>
      </w:pPr>
      <w:r w:rsidRPr="00E83961">
        <w:rPr>
          <w:rFonts w:ascii="Arial" w:hAnsi="Arial" w:cs="Arial"/>
          <w:w w:val="150"/>
          <w:sz w:val="18"/>
          <w:lang w:val="es-CO"/>
        </w:rPr>
        <w:lastRenderedPageBreak/>
        <w:t xml:space="preserve"> </w:t>
      </w:r>
      <w:r w:rsidR="002B77FB" w:rsidRPr="00F9418E">
        <w:rPr>
          <w:rFonts w:ascii="Arial" w:hAnsi="Arial"/>
          <w:szCs w:val="24"/>
        </w:rPr>
        <w:t xml:space="preserve">EL ASUNTO </w:t>
      </w:r>
      <w:r w:rsidR="002B77FB">
        <w:rPr>
          <w:rFonts w:ascii="Arial" w:hAnsi="Arial"/>
          <w:szCs w:val="24"/>
        </w:rPr>
        <w:t xml:space="preserve">POR </w:t>
      </w:r>
      <w:r w:rsidR="002B77FB" w:rsidRPr="00F9418E">
        <w:rPr>
          <w:rFonts w:ascii="Arial" w:hAnsi="Arial"/>
          <w:szCs w:val="24"/>
        </w:rPr>
        <w:t>DECIDIR</w:t>
      </w:r>
    </w:p>
    <w:p w:rsidR="002B77FB" w:rsidRPr="00F9418E" w:rsidRDefault="002B77FB" w:rsidP="002B77FB">
      <w:pPr>
        <w:pStyle w:val="Corpsdetexte"/>
        <w:spacing w:line="360" w:lineRule="auto"/>
        <w:rPr>
          <w:rFonts w:ascii="Arial" w:hAnsi="Arial"/>
          <w:szCs w:val="24"/>
        </w:rPr>
      </w:pPr>
    </w:p>
    <w:p w:rsidR="002B77FB" w:rsidRDefault="002B77FB" w:rsidP="002B77FB">
      <w:pPr>
        <w:pStyle w:val="Corpsdetexte"/>
        <w:spacing w:line="360" w:lineRule="auto"/>
        <w:rPr>
          <w:rFonts w:ascii="Arial" w:hAnsi="Arial"/>
          <w:szCs w:val="24"/>
        </w:rPr>
      </w:pPr>
      <w:r>
        <w:rPr>
          <w:rFonts w:ascii="Arial" w:hAnsi="Arial"/>
          <w:szCs w:val="24"/>
        </w:rPr>
        <w:t xml:space="preserve">La acción </w:t>
      </w:r>
      <w:r w:rsidR="002579D1">
        <w:rPr>
          <w:rFonts w:ascii="Arial" w:hAnsi="Arial"/>
          <w:szCs w:val="24"/>
        </w:rPr>
        <w:t>de la referencia</w:t>
      </w:r>
      <w:r>
        <w:rPr>
          <w:rFonts w:ascii="Arial" w:hAnsi="Arial"/>
          <w:szCs w:val="24"/>
        </w:rPr>
        <w:t xml:space="preserve">, </w:t>
      </w:r>
      <w:r w:rsidR="002579D1">
        <w:rPr>
          <w:rFonts w:ascii="Arial" w:hAnsi="Arial"/>
          <w:szCs w:val="24"/>
        </w:rPr>
        <w:t xml:space="preserve">una vez </w:t>
      </w:r>
      <w:r>
        <w:rPr>
          <w:rFonts w:ascii="Arial" w:hAnsi="Arial"/>
          <w:szCs w:val="24"/>
        </w:rPr>
        <w:t xml:space="preserve">adelantadas </w:t>
      </w:r>
      <w:r w:rsidRPr="00F9418E">
        <w:rPr>
          <w:rFonts w:ascii="Arial" w:hAnsi="Arial"/>
          <w:szCs w:val="24"/>
        </w:rPr>
        <w:t>la</w:t>
      </w:r>
      <w:r>
        <w:rPr>
          <w:rFonts w:ascii="Arial" w:hAnsi="Arial"/>
          <w:szCs w:val="24"/>
        </w:rPr>
        <w:t>s</w:t>
      </w:r>
      <w:r w:rsidRPr="00F9418E">
        <w:rPr>
          <w:rFonts w:ascii="Arial" w:hAnsi="Arial"/>
          <w:szCs w:val="24"/>
        </w:rPr>
        <w:t xml:space="preserve"> actuaci</w:t>
      </w:r>
      <w:r>
        <w:rPr>
          <w:rFonts w:ascii="Arial" w:hAnsi="Arial"/>
          <w:szCs w:val="24"/>
        </w:rPr>
        <w:t>ones</w:t>
      </w:r>
      <w:r w:rsidRPr="00F9418E">
        <w:rPr>
          <w:rFonts w:ascii="Arial" w:hAnsi="Arial"/>
          <w:szCs w:val="24"/>
        </w:rPr>
        <w:t xml:space="preserve"> </w:t>
      </w:r>
      <w:r w:rsidR="002579D1">
        <w:rPr>
          <w:rFonts w:ascii="Arial" w:hAnsi="Arial"/>
          <w:szCs w:val="24"/>
        </w:rPr>
        <w:t>de manera preferente y sumaria</w:t>
      </w:r>
      <w:r w:rsidRPr="00F9418E">
        <w:rPr>
          <w:rFonts w:ascii="Arial" w:hAnsi="Arial"/>
          <w:szCs w:val="24"/>
        </w:rPr>
        <w:t xml:space="preserve">, sin </w:t>
      </w:r>
      <w:r w:rsidR="002579D1">
        <w:rPr>
          <w:rFonts w:ascii="Arial" w:hAnsi="Arial"/>
          <w:szCs w:val="24"/>
        </w:rPr>
        <w:t xml:space="preserve">evidenciar </w:t>
      </w:r>
      <w:r w:rsidRPr="00F9418E">
        <w:rPr>
          <w:rFonts w:ascii="Arial" w:hAnsi="Arial"/>
          <w:szCs w:val="24"/>
        </w:rPr>
        <w:t>nulidad</w:t>
      </w:r>
      <w:r w:rsidR="002579D1">
        <w:rPr>
          <w:rFonts w:ascii="Arial" w:hAnsi="Arial"/>
          <w:szCs w:val="24"/>
        </w:rPr>
        <w:t xml:space="preserve">es </w:t>
      </w:r>
      <w:proofErr w:type="spellStart"/>
      <w:r w:rsidR="002579D1">
        <w:rPr>
          <w:rFonts w:ascii="Arial" w:hAnsi="Arial"/>
          <w:szCs w:val="24"/>
        </w:rPr>
        <w:t>invalidatorias</w:t>
      </w:r>
      <w:proofErr w:type="spellEnd"/>
      <w:r w:rsidRPr="00F9418E">
        <w:rPr>
          <w:rFonts w:ascii="Arial" w:hAnsi="Arial"/>
          <w:szCs w:val="24"/>
        </w:rPr>
        <w:t>.</w:t>
      </w:r>
    </w:p>
    <w:p w:rsidR="002B77FB" w:rsidRPr="00D06248" w:rsidRDefault="002B77FB" w:rsidP="002B77FB">
      <w:pPr>
        <w:pStyle w:val="Corpsdetexte"/>
        <w:spacing w:line="360" w:lineRule="auto"/>
        <w:rPr>
          <w:rFonts w:ascii="Arial" w:hAnsi="Arial"/>
          <w:szCs w:val="24"/>
          <w:lang w:val="es-CO"/>
        </w:rPr>
      </w:pPr>
    </w:p>
    <w:p w:rsidR="002B77FB" w:rsidRPr="00EC57DE" w:rsidRDefault="002B77FB" w:rsidP="002B77FB">
      <w:pPr>
        <w:pStyle w:val="Corpsdetexte"/>
        <w:numPr>
          <w:ilvl w:val="0"/>
          <w:numId w:val="1"/>
        </w:numPr>
        <w:spacing w:line="360" w:lineRule="auto"/>
        <w:rPr>
          <w:rFonts w:ascii="Arial" w:hAnsi="Arial"/>
          <w:szCs w:val="24"/>
        </w:rPr>
      </w:pPr>
      <w:r w:rsidRPr="00EC57DE">
        <w:rPr>
          <w:rFonts w:ascii="Arial" w:hAnsi="Arial"/>
          <w:szCs w:val="24"/>
        </w:rPr>
        <w:t xml:space="preserve">LA SÍNTESIS DE LOS </w:t>
      </w:r>
      <w:r w:rsidR="00313FCC">
        <w:rPr>
          <w:rFonts w:ascii="Arial" w:hAnsi="Arial"/>
          <w:szCs w:val="24"/>
        </w:rPr>
        <w:t xml:space="preserve">HECHOS </w:t>
      </w:r>
      <w:r w:rsidRPr="00EC57DE">
        <w:rPr>
          <w:rFonts w:ascii="Arial" w:hAnsi="Arial"/>
          <w:szCs w:val="24"/>
        </w:rPr>
        <w:t>RELEVANTES</w:t>
      </w:r>
    </w:p>
    <w:p w:rsidR="002B77FB" w:rsidRDefault="002B77FB" w:rsidP="002B77FB">
      <w:pPr>
        <w:pStyle w:val="Corpsdetexte"/>
        <w:spacing w:line="360" w:lineRule="auto"/>
        <w:rPr>
          <w:rFonts w:ascii="Arial" w:hAnsi="Arial" w:cs="Arial"/>
          <w:szCs w:val="24"/>
        </w:rPr>
      </w:pPr>
    </w:p>
    <w:p w:rsidR="002B77FB" w:rsidRDefault="00B90039" w:rsidP="002B77FB">
      <w:pPr>
        <w:spacing w:line="360" w:lineRule="auto"/>
        <w:jc w:val="both"/>
        <w:rPr>
          <w:rFonts w:ascii="Arial" w:hAnsi="Arial" w:cs="Arial"/>
        </w:rPr>
      </w:pPr>
      <w:r>
        <w:rPr>
          <w:rFonts w:ascii="Arial" w:hAnsi="Arial" w:cs="Arial"/>
        </w:rPr>
        <w:t xml:space="preserve">Se dijo que </w:t>
      </w:r>
      <w:r w:rsidR="003B1C50">
        <w:rPr>
          <w:rFonts w:ascii="Arial" w:hAnsi="Arial" w:cs="Arial"/>
        </w:rPr>
        <w:t xml:space="preserve">cursó ante </w:t>
      </w:r>
      <w:r w:rsidR="002B77FB">
        <w:rPr>
          <w:rFonts w:ascii="Arial" w:hAnsi="Arial" w:cs="Arial"/>
        </w:rPr>
        <w:t xml:space="preserve">el Juzgado </w:t>
      </w:r>
      <w:r w:rsidR="003B1C50">
        <w:rPr>
          <w:rFonts w:ascii="Arial" w:hAnsi="Arial" w:cs="Arial"/>
        </w:rPr>
        <w:t>2º</w:t>
      </w:r>
      <w:r w:rsidR="002B77FB">
        <w:rPr>
          <w:rFonts w:ascii="Arial" w:hAnsi="Arial" w:cs="Arial"/>
        </w:rPr>
        <w:t xml:space="preserve"> Civil Municipal de </w:t>
      </w:r>
      <w:r w:rsidR="003B1C50">
        <w:rPr>
          <w:rFonts w:ascii="Arial" w:hAnsi="Arial" w:cs="Arial"/>
        </w:rPr>
        <w:t>esta ciudad,</w:t>
      </w:r>
      <w:r w:rsidR="002B77FB">
        <w:rPr>
          <w:rFonts w:ascii="Arial" w:hAnsi="Arial" w:cs="Arial"/>
        </w:rPr>
        <w:t xml:space="preserve"> proceso </w:t>
      </w:r>
      <w:r w:rsidR="003B1C50">
        <w:rPr>
          <w:rFonts w:ascii="Arial" w:hAnsi="Arial" w:cs="Arial"/>
        </w:rPr>
        <w:t xml:space="preserve">ejecutivo donde fue </w:t>
      </w:r>
      <w:proofErr w:type="spellStart"/>
      <w:r w:rsidR="003B1C50">
        <w:rPr>
          <w:rFonts w:ascii="Arial" w:hAnsi="Arial" w:cs="Arial"/>
        </w:rPr>
        <w:t>co</w:t>
      </w:r>
      <w:proofErr w:type="spellEnd"/>
      <w:r w:rsidR="003B1C50">
        <w:rPr>
          <w:rFonts w:ascii="Arial" w:hAnsi="Arial" w:cs="Arial"/>
        </w:rPr>
        <w:t>-ejecutada</w:t>
      </w:r>
      <w:r w:rsidR="002B77FB">
        <w:rPr>
          <w:rFonts w:ascii="Arial" w:hAnsi="Arial" w:cs="Arial"/>
        </w:rPr>
        <w:t xml:space="preserve">, </w:t>
      </w:r>
      <w:r w:rsidR="00C83511">
        <w:rPr>
          <w:rFonts w:ascii="Arial" w:hAnsi="Arial" w:cs="Arial"/>
        </w:rPr>
        <w:t xml:space="preserve">como heredera determinada del </w:t>
      </w:r>
      <w:proofErr w:type="spellStart"/>
      <w:r w:rsidR="00C83511">
        <w:rPr>
          <w:rFonts w:ascii="Arial" w:hAnsi="Arial" w:cs="Arial"/>
        </w:rPr>
        <w:t>co</w:t>
      </w:r>
      <w:proofErr w:type="spellEnd"/>
      <w:r w:rsidR="00C83511">
        <w:rPr>
          <w:rFonts w:ascii="Arial" w:hAnsi="Arial" w:cs="Arial"/>
        </w:rPr>
        <w:t>-ejecutado</w:t>
      </w:r>
      <w:r w:rsidR="000500A7">
        <w:rPr>
          <w:rFonts w:ascii="Arial" w:hAnsi="Arial" w:cs="Arial"/>
        </w:rPr>
        <w:t xml:space="preserve">, </w:t>
      </w:r>
      <w:r w:rsidR="00E4308E">
        <w:rPr>
          <w:rFonts w:ascii="Arial" w:hAnsi="Arial" w:cs="Arial"/>
        </w:rPr>
        <w:t>al fallar el asunto se declararon imprósperas las excepciones formuladas, en particular la de prescripción de la acción cambiaria, al estimarse renunciada, según confes</w:t>
      </w:r>
      <w:r w:rsidR="0075795B">
        <w:rPr>
          <w:rFonts w:ascii="Arial" w:hAnsi="Arial" w:cs="Arial"/>
        </w:rPr>
        <w:t>i</w:t>
      </w:r>
      <w:r w:rsidR="00E4308E">
        <w:rPr>
          <w:rFonts w:ascii="Arial" w:hAnsi="Arial" w:cs="Arial"/>
        </w:rPr>
        <w:t>ó</w:t>
      </w:r>
      <w:r w:rsidR="0075795B">
        <w:rPr>
          <w:rFonts w:ascii="Arial" w:hAnsi="Arial" w:cs="Arial"/>
        </w:rPr>
        <w:t>n</w:t>
      </w:r>
      <w:r w:rsidR="00E4308E">
        <w:rPr>
          <w:rFonts w:ascii="Arial" w:hAnsi="Arial" w:cs="Arial"/>
        </w:rPr>
        <w:t xml:space="preserve"> </w:t>
      </w:r>
      <w:r w:rsidR="0075795B">
        <w:rPr>
          <w:rFonts w:ascii="Arial" w:hAnsi="Arial" w:cs="Arial"/>
        </w:rPr>
        <w:t xml:space="preserve">de </w:t>
      </w:r>
      <w:r w:rsidR="00E4308E">
        <w:rPr>
          <w:rFonts w:ascii="Arial" w:hAnsi="Arial" w:cs="Arial"/>
        </w:rPr>
        <w:t>la actora; como fuera recurrida la decisión, el Juzgado del Circuito (Cuarto), conoció el asunto, pero la confirmó.</w:t>
      </w:r>
      <w:r w:rsidR="0075795B">
        <w:rPr>
          <w:rFonts w:ascii="Arial" w:hAnsi="Arial" w:cs="Arial"/>
        </w:rPr>
        <w:t xml:space="preserve">  Entiende la accionante que </w:t>
      </w:r>
      <w:r w:rsidR="007209F4">
        <w:rPr>
          <w:rFonts w:ascii="Arial" w:hAnsi="Arial" w:cs="Arial"/>
        </w:rPr>
        <w:t>existe defecto fáctico porque se valoró de manera inadecuada la declaración que rindiera</w:t>
      </w:r>
      <w:r w:rsidR="00696CE9">
        <w:rPr>
          <w:rFonts w:ascii="Arial" w:hAnsi="Arial" w:cs="Arial"/>
        </w:rPr>
        <w:t>, como tampoco se consideró la ausencia de legitimación en la causa ya que cuando se “renunció” no había sido notificada la existencia del crédito</w:t>
      </w:r>
      <w:r w:rsidR="007209F4">
        <w:rPr>
          <w:rFonts w:ascii="Arial" w:hAnsi="Arial" w:cs="Arial"/>
        </w:rPr>
        <w:t xml:space="preserve"> </w:t>
      </w:r>
      <w:r w:rsidR="002B77FB" w:rsidRPr="00AF753A">
        <w:rPr>
          <w:rFonts w:ascii="Arial" w:hAnsi="Arial" w:cs="Arial"/>
        </w:rPr>
        <w:t>(Folio</w:t>
      </w:r>
      <w:r w:rsidR="002B77FB">
        <w:rPr>
          <w:rFonts w:ascii="Arial" w:hAnsi="Arial" w:cs="Arial"/>
        </w:rPr>
        <w:t xml:space="preserve">s </w:t>
      </w:r>
      <w:r w:rsidR="007209F4">
        <w:rPr>
          <w:rFonts w:ascii="Arial" w:hAnsi="Arial" w:cs="Arial"/>
        </w:rPr>
        <w:t>4</w:t>
      </w:r>
      <w:r w:rsidR="002B77FB">
        <w:rPr>
          <w:rFonts w:ascii="Arial" w:hAnsi="Arial" w:cs="Arial"/>
        </w:rPr>
        <w:t xml:space="preserve"> a 6 de este cuaderno)</w:t>
      </w:r>
      <w:r w:rsidR="002B77FB" w:rsidRPr="00AF753A">
        <w:rPr>
          <w:rFonts w:ascii="Arial" w:hAnsi="Arial" w:cs="Arial"/>
        </w:rPr>
        <w:t xml:space="preserve">. </w:t>
      </w:r>
    </w:p>
    <w:p w:rsidR="002B77FB" w:rsidRDefault="002B77FB" w:rsidP="002B77FB">
      <w:pPr>
        <w:spacing w:line="360" w:lineRule="auto"/>
        <w:jc w:val="both"/>
        <w:rPr>
          <w:rFonts w:ascii="Arial" w:hAnsi="Arial" w:cs="Arial"/>
        </w:rPr>
      </w:pPr>
    </w:p>
    <w:p w:rsidR="002B77FB" w:rsidRPr="00F9418E" w:rsidRDefault="002B77FB" w:rsidP="002B77FB">
      <w:pPr>
        <w:pStyle w:val="Corpsdetexte"/>
        <w:numPr>
          <w:ilvl w:val="0"/>
          <w:numId w:val="1"/>
        </w:numPr>
        <w:spacing w:line="360" w:lineRule="auto"/>
        <w:rPr>
          <w:rFonts w:ascii="Arial" w:hAnsi="Arial"/>
          <w:szCs w:val="24"/>
        </w:rPr>
      </w:pPr>
      <w:r>
        <w:rPr>
          <w:rFonts w:ascii="Arial" w:hAnsi="Arial"/>
          <w:szCs w:val="24"/>
        </w:rPr>
        <w:t xml:space="preserve">El </w:t>
      </w:r>
      <w:r w:rsidRPr="00F9418E">
        <w:rPr>
          <w:rFonts w:ascii="Arial" w:hAnsi="Arial"/>
          <w:szCs w:val="24"/>
        </w:rPr>
        <w:t xml:space="preserve">DERECHO </w:t>
      </w:r>
      <w:r>
        <w:rPr>
          <w:rFonts w:ascii="Arial" w:hAnsi="Arial"/>
          <w:szCs w:val="24"/>
        </w:rPr>
        <w:t>INVOCADO</w:t>
      </w:r>
    </w:p>
    <w:p w:rsidR="002B77FB" w:rsidRDefault="002B77FB" w:rsidP="002B77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B77FB" w:rsidRDefault="00A00EA1" w:rsidP="002B77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Si bien omitió una mención expresa, se comprende fácilmente que se trata del </w:t>
      </w:r>
      <w:r w:rsidR="002B77FB">
        <w:rPr>
          <w:rFonts w:ascii="Arial" w:hAnsi="Arial" w:cs="Arial"/>
          <w:spacing w:val="-3"/>
          <w:lang w:val="es-ES_tradnl"/>
        </w:rPr>
        <w:t>derecho fundamental al debido proceso</w:t>
      </w:r>
      <w:r w:rsidR="00040075">
        <w:rPr>
          <w:rFonts w:ascii="Arial" w:hAnsi="Arial" w:cs="Arial"/>
          <w:spacing w:val="-3"/>
          <w:lang w:val="es-ES_tradnl"/>
        </w:rPr>
        <w:t>.</w:t>
      </w:r>
    </w:p>
    <w:p w:rsidR="002B77FB" w:rsidRDefault="002B77FB" w:rsidP="002B77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B77FB" w:rsidRDefault="002B77FB" w:rsidP="002B77FB">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2B77FB" w:rsidRDefault="002B77FB" w:rsidP="002B77FB">
      <w:pPr>
        <w:pStyle w:val="Corpsdetexte"/>
        <w:spacing w:line="360" w:lineRule="auto"/>
        <w:ind w:left="360"/>
        <w:rPr>
          <w:rFonts w:ascii="Arial" w:hAnsi="Arial"/>
          <w:szCs w:val="24"/>
        </w:rPr>
      </w:pPr>
    </w:p>
    <w:p w:rsidR="002B77FB" w:rsidRPr="004B019A" w:rsidRDefault="00040075" w:rsidP="002B77FB">
      <w:pPr>
        <w:pStyle w:val="Sansinterligne"/>
        <w:spacing w:line="360" w:lineRule="auto"/>
        <w:jc w:val="both"/>
        <w:rPr>
          <w:rFonts w:ascii="Arial" w:hAnsi="Arial" w:cs="Arial"/>
          <w:szCs w:val="24"/>
        </w:rPr>
      </w:pPr>
      <w:r>
        <w:rPr>
          <w:rFonts w:ascii="Arial" w:hAnsi="Arial" w:cs="Arial"/>
          <w:color w:val="000000"/>
          <w:szCs w:val="24"/>
        </w:rPr>
        <w:t>Se p</w:t>
      </w:r>
      <w:r w:rsidR="002B77FB" w:rsidRPr="004B019A">
        <w:rPr>
          <w:rFonts w:ascii="Arial" w:hAnsi="Arial" w:cs="Arial"/>
          <w:color w:val="000000"/>
          <w:szCs w:val="24"/>
        </w:rPr>
        <w:t xml:space="preserve">retende </w:t>
      </w:r>
      <w:r>
        <w:rPr>
          <w:rFonts w:ascii="Arial" w:hAnsi="Arial" w:cs="Arial"/>
          <w:color w:val="000000"/>
          <w:szCs w:val="24"/>
        </w:rPr>
        <w:t xml:space="preserve">que se dejen sin efectos las sentencias dictadas en el proceso referenciado, de los Juzgados accionados </w:t>
      </w:r>
      <w:r w:rsidR="002B77FB" w:rsidRPr="00AF753A">
        <w:rPr>
          <w:rFonts w:ascii="Arial" w:hAnsi="Arial" w:cs="Arial"/>
        </w:rPr>
        <w:t>(Folio</w:t>
      </w:r>
      <w:r w:rsidR="002B77FB">
        <w:rPr>
          <w:rFonts w:ascii="Arial" w:hAnsi="Arial" w:cs="Arial"/>
        </w:rPr>
        <w:t xml:space="preserve"> </w:t>
      </w:r>
      <w:r w:rsidR="00584427">
        <w:rPr>
          <w:rFonts w:ascii="Arial" w:hAnsi="Arial" w:cs="Arial"/>
        </w:rPr>
        <w:t>6</w:t>
      </w:r>
      <w:r w:rsidR="002B77FB">
        <w:rPr>
          <w:rFonts w:ascii="Arial" w:hAnsi="Arial" w:cs="Arial"/>
        </w:rPr>
        <w:t xml:space="preserve"> de este cuaderno)</w:t>
      </w:r>
      <w:r w:rsidR="002B77FB" w:rsidRPr="00AF753A">
        <w:rPr>
          <w:rFonts w:ascii="Arial" w:hAnsi="Arial" w:cs="Arial"/>
        </w:rPr>
        <w:t>.</w:t>
      </w:r>
    </w:p>
    <w:p w:rsidR="002B77FB" w:rsidRPr="00B5411C" w:rsidRDefault="002B77FB" w:rsidP="002B77FB">
      <w:pPr>
        <w:pStyle w:val="Sansinterligne"/>
        <w:spacing w:line="360" w:lineRule="auto"/>
        <w:jc w:val="both"/>
        <w:rPr>
          <w:rFonts w:ascii="Arial" w:hAnsi="Arial" w:cs="Arial"/>
          <w:szCs w:val="24"/>
        </w:rPr>
      </w:pPr>
    </w:p>
    <w:p w:rsidR="002B77FB" w:rsidRPr="00704D44" w:rsidRDefault="002B77FB" w:rsidP="002B77FB">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2B77FB" w:rsidRPr="00704D44" w:rsidRDefault="002B77FB" w:rsidP="002B77FB">
      <w:pPr>
        <w:pStyle w:val="Sansinterligne"/>
        <w:tabs>
          <w:tab w:val="left" w:pos="1200"/>
        </w:tabs>
        <w:spacing w:line="360" w:lineRule="auto"/>
        <w:jc w:val="both"/>
        <w:rPr>
          <w:rFonts w:ascii="Arial" w:hAnsi="Arial"/>
          <w:szCs w:val="24"/>
        </w:rPr>
      </w:pPr>
    </w:p>
    <w:p w:rsidR="002B77FB" w:rsidRPr="00C175A2" w:rsidRDefault="00210D86" w:rsidP="002B77FB">
      <w:pPr>
        <w:spacing w:line="360" w:lineRule="auto"/>
        <w:jc w:val="both"/>
        <w:rPr>
          <w:rFonts w:ascii="Arial" w:hAnsi="Arial" w:cs="Arial"/>
          <w:spacing w:val="3"/>
        </w:rPr>
      </w:pPr>
      <w:r>
        <w:rPr>
          <w:rFonts w:ascii="Arial" w:hAnsi="Arial"/>
        </w:rPr>
        <w:t>El asunto se repartió</w:t>
      </w:r>
      <w:r w:rsidR="002B77FB" w:rsidRPr="00B74361">
        <w:rPr>
          <w:rFonts w:ascii="Arial" w:hAnsi="Arial"/>
        </w:rPr>
        <w:t xml:space="preserve"> </w:t>
      </w:r>
      <w:r>
        <w:rPr>
          <w:rFonts w:ascii="Arial" w:hAnsi="Arial"/>
        </w:rPr>
        <w:t xml:space="preserve">a este Despacho </w:t>
      </w:r>
      <w:r w:rsidR="002B77FB" w:rsidRPr="00B74361">
        <w:rPr>
          <w:rFonts w:ascii="Arial" w:hAnsi="Arial"/>
        </w:rPr>
        <w:t xml:space="preserve">el día </w:t>
      </w:r>
      <w:r w:rsidR="002B77FB">
        <w:rPr>
          <w:rFonts w:ascii="Arial" w:hAnsi="Arial"/>
        </w:rPr>
        <w:t>09-</w:t>
      </w:r>
      <w:r w:rsidR="000217F8">
        <w:rPr>
          <w:rFonts w:ascii="Arial" w:hAnsi="Arial"/>
        </w:rPr>
        <w:t>12</w:t>
      </w:r>
      <w:r w:rsidR="002B77FB">
        <w:rPr>
          <w:rFonts w:ascii="Arial" w:hAnsi="Arial"/>
        </w:rPr>
        <w:t>-2016</w:t>
      </w:r>
      <w:r w:rsidR="002B77FB" w:rsidRPr="00D55E5A">
        <w:rPr>
          <w:rFonts w:ascii="Arial" w:hAnsi="Arial"/>
        </w:rPr>
        <w:t>,</w:t>
      </w:r>
      <w:r w:rsidR="002B77FB">
        <w:rPr>
          <w:rFonts w:ascii="Arial" w:hAnsi="Arial"/>
        </w:rPr>
        <w:t xml:space="preserve"> </w:t>
      </w:r>
      <w:r w:rsidR="002B77FB" w:rsidRPr="00B74361">
        <w:rPr>
          <w:rFonts w:ascii="Arial" w:hAnsi="Arial"/>
        </w:rPr>
        <w:t>con providencia</w:t>
      </w:r>
      <w:r w:rsidR="002B77FB" w:rsidRPr="008E5A62">
        <w:rPr>
          <w:rFonts w:ascii="Arial" w:hAnsi="Arial"/>
        </w:rPr>
        <w:t xml:space="preserve"> </w:t>
      </w:r>
      <w:r w:rsidR="002B77FB">
        <w:rPr>
          <w:rFonts w:ascii="Arial" w:hAnsi="Arial"/>
        </w:rPr>
        <w:t>del día hábil siguiente</w:t>
      </w:r>
      <w:r w:rsidR="002B77FB" w:rsidRPr="008E5A62">
        <w:rPr>
          <w:rFonts w:ascii="Arial" w:hAnsi="Arial"/>
        </w:rPr>
        <w:t xml:space="preserve">, se </w:t>
      </w:r>
      <w:r w:rsidR="002B77FB">
        <w:rPr>
          <w:rFonts w:ascii="Arial" w:hAnsi="Arial"/>
        </w:rPr>
        <w:t>admitió</w:t>
      </w:r>
      <w:r w:rsidR="002B77FB" w:rsidRPr="008E5A62">
        <w:rPr>
          <w:rFonts w:ascii="Arial" w:hAnsi="Arial"/>
        </w:rPr>
        <w:t xml:space="preserve">, se vinculó a </w:t>
      </w:r>
      <w:r w:rsidR="002B77FB">
        <w:rPr>
          <w:rFonts w:ascii="Arial" w:hAnsi="Arial"/>
        </w:rPr>
        <w:t xml:space="preserve">quienes se estimó conveniente </w:t>
      </w:r>
      <w:r w:rsidR="002B77FB" w:rsidRPr="008E5A62">
        <w:rPr>
          <w:rFonts w:ascii="Arial" w:hAnsi="Arial"/>
        </w:rPr>
        <w:t>y se dispuso notificar a la partes, entre otros ordenamientos</w:t>
      </w:r>
      <w:r w:rsidR="002B77FB" w:rsidRPr="00D55E5A">
        <w:rPr>
          <w:rFonts w:ascii="Arial" w:hAnsi="Arial"/>
        </w:rPr>
        <w:t xml:space="preserve"> (Folio </w:t>
      </w:r>
      <w:r w:rsidR="00A41B66">
        <w:rPr>
          <w:rFonts w:ascii="Arial" w:hAnsi="Arial"/>
        </w:rPr>
        <w:t>17</w:t>
      </w:r>
      <w:r w:rsidR="002B77FB">
        <w:rPr>
          <w:rFonts w:ascii="Arial" w:hAnsi="Arial"/>
        </w:rPr>
        <w:t>, ibídem</w:t>
      </w:r>
      <w:r w:rsidR="002B77FB" w:rsidRPr="00D55E5A">
        <w:rPr>
          <w:rFonts w:ascii="Arial" w:hAnsi="Arial"/>
        </w:rPr>
        <w:t xml:space="preserve">). Fueron </w:t>
      </w:r>
      <w:r w:rsidR="002B77FB">
        <w:rPr>
          <w:rFonts w:ascii="Arial" w:hAnsi="Arial"/>
        </w:rPr>
        <w:t xml:space="preserve">debidamente </w:t>
      </w:r>
      <w:r w:rsidR="002B77FB" w:rsidRPr="00D55E5A">
        <w:rPr>
          <w:rFonts w:ascii="Arial" w:hAnsi="Arial"/>
        </w:rPr>
        <w:t>notificados l</w:t>
      </w:r>
      <w:r w:rsidR="002B77FB">
        <w:rPr>
          <w:rFonts w:ascii="Arial" w:hAnsi="Arial"/>
        </w:rPr>
        <w:t>os extremos de la acción (Folios</w:t>
      </w:r>
      <w:r w:rsidR="002B77FB" w:rsidRPr="00D55E5A">
        <w:rPr>
          <w:rFonts w:ascii="Arial" w:hAnsi="Arial"/>
        </w:rPr>
        <w:t xml:space="preserve"> </w:t>
      </w:r>
      <w:r w:rsidR="002B77FB">
        <w:rPr>
          <w:rFonts w:ascii="Arial" w:hAnsi="Arial"/>
        </w:rPr>
        <w:t>1</w:t>
      </w:r>
      <w:r w:rsidR="00CF3EF0">
        <w:rPr>
          <w:rFonts w:ascii="Arial" w:hAnsi="Arial"/>
        </w:rPr>
        <w:t>8</w:t>
      </w:r>
      <w:r w:rsidR="002B77FB">
        <w:rPr>
          <w:rFonts w:ascii="Arial" w:hAnsi="Arial"/>
        </w:rPr>
        <w:t xml:space="preserve"> a </w:t>
      </w:r>
      <w:r w:rsidR="00CF3EF0">
        <w:rPr>
          <w:rFonts w:ascii="Arial" w:hAnsi="Arial"/>
        </w:rPr>
        <w:t>2</w:t>
      </w:r>
      <w:r w:rsidR="002B77FB">
        <w:rPr>
          <w:rFonts w:ascii="Arial" w:hAnsi="Arial"/>
        </w:rPr>
        <w:t>4</w:t>
      </w:r>
      <w:r w:rsidR="002B77FB" w:rsidRPr="00D55E5A">
        <w:rPr>
          <w:rFonts w:ascii="Arial" w:hAnsi="Arial"/>
        </w:rPr>
        <w:t xml:space="preserve">, </w:t>
      </w:r>
      <w:r w:rsidR="002B77FB">
        <w:rPr>
          <w:rFonts w:ascii="Arial" w:hAnsi="Arial"/>
        </w:rPr>
        <w:t>ibídem</w:t>
      </w:r>
      <w:r w:rsidR="002B77FB" w:rsidRPr="00D55E5A">
        <w:rPr>
          <w:rFonts w:ascii="Arial" w:hAnsi="Arial"/>
        </w:rPr>
        <w:t xml:space="preserve">). </w:t>
      </w:r>
      <w:r w:rsidR="00CF3EF0">
        <w:rPr>
          <w:rFonts w:ascii="Arial" w:hAnsi="Arial"/>
        </w:rPr>
        <w:t>Solo c</w:t>
      </w:r>
      <w:r w:rsidR="002B77FB" w:rsidRPr="008E5A62">
        <w:rPr>
          <w:rFonts w:ascii="Arial" w:hAnsi="Arial"/>
        </w:rPr>
        <w:t>ontest</w:t>
      </w:r>
      <w:r w:rsidR="00CF3EF0">
        <w:rPr>
          <w:rFonts w:ascii="Arial" w:hAnsi="Arial"/>
        </w:rPr>
        <w:t>ó</w:t>
      </w:r>
      <w:r w:rsidR="002B77FB" w:rsidRPr="008E5A62">
        <w:rPr>
          <w:rFonts w:ascii="Arial" w:hAnsi="Arial"/>
        </w:rPr>
        <w:t xml:space="preserve"> </w:t>
      </w:r>
      <w:r w:rsidR="002B77FB">
        <w:rPr>
          <w:rFonts w:ascii="Arial" w:hAnsi="Arial"/>
        </w:rPr>
        <w:t xml:space="preserve">el accionado (Folio </w:t>
      </w:r>
      <w:r w:rsidR="00CF3EF0">
        <w:rPr>
          <w:rFonts w:ascii="Arial" w:hAnsi="Arial"/>
        </w:rPr>
        <w:t>22, ibídem)</w:t>
      </w:r>
      <w:r w:rsidR="002B77FB">
        <w:rPr>
          <w:rFonts w:ascii="Arial" w:hAnsi="Arial"/>
        </w:rPr>
        <w:t>. El día 19-</w:t>
      </w:r>
      <w:r w:rsidR="00984F8C">
        <w:rPr>
          <w:rFonts w:ascii="Arial" w:hAnsi="Arial"/>
        </w:rPr>
        <w:t>12</w:t>
      </w:r>
      <w:r w:rsidR="002B77FB">
        <w:rPr>
          <w:rFonts w:ascii="Arial" w:hAnsi="Arial"/>
        </w:rPr>
        <w:t xml:space="preserve">-2016 se </w:t>
      </w:r>
      <w:r w:rsidR="00984F8C">
        <w:rPr>
          <w:rFonts w:ascii="Arial" w:hAnsi="Arial"/>
        </w:rPr>
        <w:t xml:space="preserve">practicó </w:t>
      </w:r>
      <w:r w:rsidR="002B77FB">
        <w:rPr>
          <w:rFonts w:ascii="Arial" w:hAnsi="Arial"/>
        </w:rPr>
        <w:t xml:space="preserve">inspección judicial (Folio </w:t>
      </w:r>
      <w:r w:rsidR="00984F8C">
        <w:rPr>
          <w:rFonts w:ascii="Arial" w:hAnsi="Arial"/>
        </w:rPr>
        <w:t>26</w:t>
      </w:r>
      <w:r w:rsidR="002B77FB">
        <w:rPr>
          <w:rFonts w:ascii="Arial" w:hAnsi="Arial"/>
        </w:rPr>
        <w:t>, ib.)</w:t>
      </w:r>
      <w:r w:rsidR="002B77FB">
        <w:rPr>
          <w:rFonts w:ascii="Arial" w:hAnsi="Arial" w:cs="Arial"/>
          <w:spacing w:val="3"/>
        </w:rPr>
        <w:t>.</w:t>
      </w:r>
    </w:p>
    <w:p w:rsidR="002B77FB" w:rsidRDefault="002B77FB" w:rsidP="002B77FB">
      <w:pPr>
        <w:spacing w:line="360" w:lineRule="auto"/>
        <w:jc w:val="both"/>
        <w:rPr>
          <w:rFonts w:ascii="Arial" w:hAnsi="Arial"/>
        </w:rPr>
      </w:pPr>
    </w:p>
    <w:p w:rsidR="00E83961" w:rsidRDefault="00E83961" w:rsidP="002B77FB">
      <w:pPr>
        <w:spacing w:line="360" w:lineRule="auto"/>
        <w:jc w:val="both"/>
        <w:rPr>
          <w:rFonts w:ascii="Arial" w:hAnsi="Arial"/>
        </w:rPr>
      </w:pPr>
    </w:p>
    <w:p w:rsidR="00E83961" w:rsidRPr="008C1ECC" w:rsidRDefault="00E83961" w:rsidP="002B77FB">
      <w:pPr>
        <w:spacing w:line="360" w:lineRule="auto"/>
        <w:jc w:val="both"/>
        <w:rPr>
          <w:rFonts w:ascii="Arial" w:hAnsi="Arial"/>
        </w:rPr>
      </w:pPr>
    </w:p>
    <w:p w:rsidR="002B77FB" w:rsidRDefault="002B77FB" w:rsidP="002B77FB">
      <w:pPr>
        <w:numPr>
          <w:ilvl w:val="0"/>
          <w:numId w:val="18"/>
        </w:numPr>
        <w:spacing w:line="360" w:lineRule="auto"/>
        <w:jc w:val="both"/>
        <w:rPr>
          <w:rFonts w:ascii="Arial" w:hAnsi="Arial"/>
        </w:rPr>
      </w:pPr>
      <w:r>
        <w:rPr>
          <w:rFonts w:ascii="Arial" w:hAnsi="Arial"/>
        </w:rPr>
        <w:lastRenderedPageBreak/>
        <w:t>LA SINOPSIS DE LA RESPUESTA</w:t>
      </w:r>
    </w:p>
    <w:p w:rsidR="002B77FB" w:rsidRDefault="002B77FB" w:rsidP="002B77FB">
      <w:pPr>
        <w:spacing w:line="360" w:lineRule="auto"/>
        <w:jc w:val="both"/>
        <w:rPr>
          <w:rFonts w:ascii="Arial" w:hAnsi="Arial"/>
        </w:rPr>
      </w:pPr>
    </w:p>
    <w:p w:rsidR="002B77FB" w:rsidRDefault="002B77FB" w:rsidP="002B77FB">
      <w:pPr>
        <w:spacing w:line="360" w:lineRule="auto"/>
        <w:jc w:val="both"/>
        <w:rPr>
          <w:rFonts w:ascii="Arial" w:hAnsi="Arial"/>
        </w:rPr>
      </w:pPr>
      <w:bookmarkStart w:id="0" w:name="_GoBack"/>
      <w:bookmarkEnd w:id="0"/>
      <w:r w:rsidRPr="008C1ECC">
        <w:rPr>
          <w:rFonts w:ascii="Arial" w:hAnsi="Arial"/>
        </w:rPr>
        <w:t xml:space="preserve">El Juzgado </w:t>
      </w:r>
      <w:r w:rsidR="008C1ECC">
        <w:rPr>
          <w:rFonts w:ascii="Arial" w:hAnsi="Arial"/>
        </w:rPr>
        <w:t xml:space="preserve">2º </w:t>
      </w:r>
      <w:r w:rsidRPr="008C1ECC">
        <w:rPr>
          <w:rFonts w:ascii="Arial" w:hAnsi="Arial"/>
        </w:rPr>
        <w:t xml:space="preserve">Civil </w:t>
      </w:r>
      <w:r w:rsidR="008C1ECC">
        <w:rPr>
          <w:rFonts w:ascii="Arial" w:hAnsi="Arial"/>
        </w:rPr>
        <w:t xml:space="preserve">Municipal apenas manifestó que se remitía a la actuación del proceso, donde reposaban los documentos aportados por las partes </w:t>
      </w:r>
      <w:r>
        <w:rPr>
          <w:rFonts w:ascii="Arial" w:hAnsi="Arial" w:cs="Arial"/>
          <w:spacing w:val="3"/>
        </w:rPr>
        <w:t xml:space="preserve">(Folio </w:t>
      </w:r>
      <w:r w:rsidR="008C1ECC">
        <w:rPr>
          <w:rFonts w:ascii="Arial" w:hAnsi="Arial" w:cs="Arial"/>
          <w:spacing w:val="3"/>
        </w:rPr>
        <w:t>22</w:t>
      </w:r>
      <w:r>
        <w:rPr>
          <w:rFonts w:ascii="Arial" w:hAnsi="Arial" w:cs="Arial"/>
          <w:spacing w:val="3"/>
        </w:rPr>
        <w:t>, ib.)</w:t>
      </w:r>
      <w:r>
        <w:rPr>
          <w:rFonts w:ascii="Arial" w:hAnsi="Arial"/>
        </w:rPr>
        <w:t>.</w:t>
      </w:r>
    </w:p>
    <w:p w:rsidR="002B77FB" w:rsidRDefault="002B77FB" w:rsidP="002B77FB">
      <w:pPr>
        <w:spacing w:line="360" w:lineRule="auto"/>
        <w:jc w:val="both"/>
        <w:rPr>
          <w:rFonts w:ascii="Arial" w:hAnsi="Arial"/>
        </w:rPr>
      </w:pPr>
    </w:p>
    <w:p w:rsidR="002B77FB" w:rsidRDefault="002B77FB" w:rsidP="002B77FB">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2B77FB" w:rsidRDefault="002B77FB" w:rsidP="002B77FB">
      <w:pPr>
        <w:pStyle w:val="Corpsdetexte"/>
        <w:spacing w:line="360" w:lineRule="auto"/>
        <w:ind w:left="400"/>
        <w:rPr>
          <w:rFonts w:ascii="Arial" w:hAnsi="Arial"/>
          <w:szCs w:val="24"/>
        </w:rPr>
      </w:pPr>
    </w:p>
    <w:p w:rsidR="002B77FB" w:rsidRDefault="002B77FB" w:rsidP="002B77FB">
      <w:pPr>
        <w:pStyle w:val="Corpsdetex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2B77FB" w:rsidRDefault="002B77FB" w:rsidP="002B77FB">
      <w:pPr>
        <w:pStyle w:val="Corpsdetexte"/>
        <w:tabs>
          <w:tab w:val="clear" w:pos="708"/>
          <w:tab w:val="left" w:pos="709"/>
        </w:tabs>
        <w:spacing w:line="360" w:lineRule="auto"/>
        <w:ind w:left="720"/>
        <w:rPr>
          <w:rFonts w:ascii="Arial" w:hAnsi="Arial"/>
          <w:szCs w:val="24"/>
        </w:rPr>
      </w:pPr>
    </w:p>
    <w:p w:rsidR="002B77FB" w:rsidRDefault="00643B9F" w:rsidP="002B77FB">
      <w:pPr>
        <w:pStyle w:val="Retraitcorpsdetexte2"/>
        <w:spacing w:after="0" w:line="360" w:lineRule="auto"/>
        <w:ind w:left="0"/>
        <w:jc w:val="both"/>
        <w:rPr>
          <w:rFonts w:ascii="Arial" w:hAnsi="Arial" w:cs="Arial"/>
          <w:sz w:val="24"/>
          <w:szCs w:val="24"/>
        </w:rPr>
      </w:pPr>
      <w:r>
        <w:rPr>
          <w:rFonts w:ascii="Arial" w:hAnsi="Arial" w:cs="Arial"/>
          <w:sz w:val="24"/>
          <w:szCs w:val="24"/>
        </w:rPr>
        <w:t>Hay competencia</w:t>
      </w:r>
      <w:r w:rsidR="002B77FB" w:rsidRPr="004A1A69">
        <w:rPr>
          <w:rFonts w:ascii="Arial" w:hAnsi="Arial" w:cs="Arial"/>
          <w:sz w:val="24"/>
          <w:szCs w:val="24"/>
        </w:rPr>
        <w:t xml:space="preserve"> </w:t>
      </w:r>
      <w:r>
        <w:rPr>
          <w:rFonts w:ascii="Arial" w:hAnsi="Arial" w:cs="Arial"/>
          <w:sz w:val="24"/>
          <w:szCs w:val="24"/>
        </w:rPr>
        <w:t xml:space="preserve">por ser </w:t>
      </w:r>
      <w:r w:rsidR="002B77FB" w:rsidRPr="004A1A69">
        <w:rPr>
          <w:rFonts w:ascii="Arial" w:hAnsi="Arial" w:cs="Arial"/>
          <w:sz w:val="24"/>
          <w:szCs w:val="24"/>
        </w:rPr>
        <w:t>superior jerárquico de</w:t>
      </w:r>
      <w:r w:rsidR="002B77FB">
        <w:rPr>
          <w:rFonts w:ascii="Arial" w:hAnsi="Arial" w:cs="Arial"/>
          <w:sz w:val="24"/>
          <w:szCs w:val="24"/>
        </w:rPr>
        <w:t>l</w:t>
      </w:r>
      <w:r>
        <w:rPr>
          <w:rFonts w:ascii="Arial" w:hAnsi="Arial" w:cs="Arial"/>
          <w:sz w:val="24"/>
          <w:szCs w:val="24"/>
        </w:rPr>
        <w:t xml:space="preserve"> Juzgado del Circuito accionado, con sede esta localidad</w:t>
      </w:r>
      <w:r w:rsidR="002B77FB">
        <w:rPr>
          <w:rFonts w:ascii="Arial" w:hAnsi="Arial" w:cs="Arial"/>
          <w:sz w:val="24"/>
          <w:szCs w:val="24"/>
        </w:rPr>
        <w:t xml:space="preserve"> </w:t>
      </w:r>
      <w:r w:rsidR="002B77FB" w:rsidRPr="004A1A69">
        <w:rPr>
          <w:rFonts w:ascii="Arial" w:hAnsi="Arial" w:cs="Arial"/>
          <w:sz w:val="24"/>
          <w:szCs w:val="24"/>
        </w:rPr>
        <w:t xml:space="preserve">(Artículos 86 de la CP, 37 </w:t>
      </w:r>
      <w:r w:rsidR="002B77FB" w:rsidRPr="00CB3FF7">
        <w:rPr>
          <w:rFonts w:ascii="Arial" w:hAnsi="Arial" w:cs="Arial"/>
          <w:sz w:val="24"/>
          <w:szCs w:val="24"/>
        </w:rPr>
        <w:t>del Decreto 2591 de 1991).</w:t>
      </w:r>
    </w:p>
    <w:p w:rsidR="002B77FB" w:rsidRPr="00F440D9" w:rsidRDefault="002B77FB" w:rsidP="002B77FB">
      <w:pPr>
        <w:pStyle w:val="Retraitcorpsdetexte2"/>
        <w:spacing w:after="0" w:line="360" w:lineRule="auto"/>
        <w:ind w:left="0"/>
        <w:jc w:val="both"/>
        <w:rPr>
          <w:rFonts w:ascii="Arial" w:hAnsi="Arial" w:cs="Arial"/>
          <w:sz w:val="22"/>
          <w:szCs w:val="24"/>
        </w:rPr>
      </w:pPr>
    </w:p>
    <w:p w:rsidR="002B77FB" w:rsidRPr="00DF74B6" w:rsidRDefault="002B77FB" w:rsidP="002B77FB">
      <w:pPr>
        <w:pStyle w:val="Corpsdetex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2B77FB" w:rsidRPr="00F440D9" w:rsidRDefault="002B77FB" w:rsidP="002B77FB">
      <w:pPr>
        <w:pStyle w:val="Corpsdetexte"/>
        <w:spacing w:line="360" w:lineRule="auto"/>
        <w:rPr>
          <w:rFonts w:ascii="Arial" w:hAnsi="Arial" w:cs="Arial"/>
          <w:sz w:val="22"/>
          <w:szCs w:val="24"/>
        </w:rPr>
      </w:pPr>
    </w:p>
    <w:p w:rsidR="002B77FB" w:rsidRDefault="002B77FB" w:rsidP="00BE4DC4">
      <w:pPr>
        <w:pStyle w:val="Corpsdetexte"/>
        <w:spacing w:line="360" w:lineRule="auto"/>
        <w:rPr>
          <w:rFonts w:ascii="Arial" w:hAnsi="Arial" w:cs="Arial"/>
        </w:rPr>
      </w:pPr>
      <w:r w:rsidRPr="00D91A51">
        <w:rPr>
          <w:rFonts w:ascii="Arial" w:hAnsi="Arial" w:cs="Arial"/>
          <w:szCs w:val="24"/>
        </w:rPr>
        <w:t xml:space="preserve">Se cumple por activa dado que </w:t>
      </w:r>
      <w:r w:rsidR="005913A1">
        <w:rPr>
          <w:rFonts w:ascii="Arial" w:hAnsi="Arial" w:cs="Arial"/>
          <w:szCs w:val="24"/>
        </w:rPr>
        <w:t xml:space="preserve">la parte </w:t>
      </w:r>
      <w:r>
        <w:rPr>
          <w:rFonts w:ascii="Arial" w:hAnsi="Arial" w:cs="Arial"/>
          <w:szCs w:val="24"/>
        </w:rPr>
        <w:t>actor</w:t>
      </w:r>
      <w:r w:rsidR="005913A1">
        <w:rPr>
          <w:rFonts w:ascii="Arial" w:hAnsi="Arial" w:cs="Arial"/>
          <w:szCs w:val="24"/>
        </w:rPr>
        <w:t>a</w:t>
      </w:r>
      <w:r>
        <w:rPr>
          <w:rFonts w:ascii="Arial" w:hAnsi="Arial" w:cs="Arial"/>
          <w:szCs w:val="24"/>
        </w:rPr>
        <w:t>,</w:t>
      </w:r>
      <w:r w:rsidRPr="00CB3FF7">
        <w:rPr>
          <w:rFonts w:ascii="Arial" w:hAnsi="Arial" w:cs="Arial"/>
          <w:szCs w:val="24"/>
        </w:rPr>
        <w:t xml:space="preserve"> </w:t>
      </w:r>
      <w:r>
        <w:rPr>
          <w:rFonts w:ascii="Arial" w:hAnsi="Arial" w:cs="Arial"/>
          <w:szCs w:val="24"/>
        </w:rPr>
        <w:t xml:space="preserve">es </w:t>
      </w:r>
      <w:proofErr w:type="spellStart"/>
      <w:r w:rsidR="005913A1">
        <w:rPr>
          <w:rFonts w:ascii="Arial" w:hAnsi="Arial" w:cs="Arial"/>
          <w:szCs w:val="24"/>
        </w:rPr>
        <w:t>co</w:t>
      </w:r>
      <w:proofErr w:type="spellEnd"/>
      <w:r w:rsidR="005913A1">
        <w:rPr>
          <w:rFonts w:ascii="Arial" w:hAnsi="Arial" w:cs="Arial"/>
          <w:szCs w:val="24"/>
        </w:rPr>
        <w:t>-ejec</w:t>
      </w:r>
      <w:r w:rsidR="00623007">
        <w:rPr>
          <w:rFonts w:ascii="Arial" w:hAnsi="Arial" w:cs="Arial"/>
          <w:szCs w:val="24"/>
        </w:rPr>
        <w:t>utada</w:t>
      </w:r>
      <w:r w:rsidR="005913A1">
        <w:rPr>
          <w:rFonts w:ascii="Arial" w:hAnsi="Arial" w:cs="Arial"/>
          <w:szCs w:val="24"/>
        </w:rPr>
        <w:t xml:space="preserve"> </w:t>
      </w:r>
      <w:r>
        <w:rPr>
          <w:rFonts w:ascii="Arial" w:hAnsi="Arial" w:cs="Arial"/>
          <w:szCs w:val="24"/>
        </w:rPr>
        <w:t>en el proceso reprocha</w:t>
      </w:r>
      <w:r w:rsidR="005913A1">
        <w:rPr>
          <w:rFonts w:ascii="Arial" w:hAnsi="Arial" w:cs="Arial"/>
          <w:szCs w:val="24"/>
        </w:rPr>
        <w:t>do</w:t>
      </w:r>
      <w:r w:rsidRPr="00902F93">
        <w:rPr>
          <w:rFonts w:ascii="Arial" w:hAnsi="Arial" w:cs="Arial"/>
          <w:szCs w:val="24"/>
        </w:rPr>
        <w:t xml:space="preserve">. Y por pasiva, </w:t>
      </w:r>
      <w:r w:rsidR="005913A1">
        <w:rPr>
          <w:rFonts w:ascii="Arial" w:hAnsi="Arial" w:cs="Arial"/>
          <w:szCs w:val="24"/>
        </w:rPr>
        <w:t>los Juzgados accionados, al haber conocido</w:t>
      </w:r>
      <w:r>
        <w:rPr>
          <w:rFonts w:ascii="Arial" w:hAnsi="Arial" w:cs="Arial"/>
          <w:szCs w:val="24"/>
        </w:rPr>
        <w:t xml:space="preserve"> el asunto</w:t>
      </w:r>
      <w:r w:rsidR="005913A1">
        <w:rPr>
          <w:rFonts w:ascii="Arial" w:hAnsi="Arial" w:cs="Arial"/>
          <w:szCs w:val="24"/>
        </w:rPr>
        <w:t>.</w:t>
      </w:r>
      <w:r w:rsidR="00BE4DC4">
        <w:rPr>
          <w:rFonts w:ascii="Arial" w:hAnsi="Arial" w:cs="Arial"/>
          <w:szCs w:val="24"/>
        </w:rPr>
        <w:t xml:space="preserve">  </w:t>
      </w:r>
      <w:r>
        <w:rPr>
          <w:rFonts w:ascii="Arial" w:hAnsi="Arial" w:cs="Arial"/>
        </w:rPr>
        <w:t xml:space="preserve">Como los litisconsortes vinculados, </w:t>
      </w:r>
      <w:r w:rsidR="00BE4DC4">
        <w:rPr>
          <w:rFonts w:ascii="Arial" w:hAnsi="Arial" w:cs="Arial"/>
        </w:rPr>
        <w:t xml:space="preserve">no incurrieron </w:t>
      </w:r>
      <w:r>
        <w:rPr>
          <w:rFonts w:ascii="Arial" w:hAnsi="Arial" w:cs="Arial"/>
        </w:rPr>
        <w:t>en violación o amenaza alguna, se negará la tutela.</w:t>
      </w:r>
    </w:p>
    <w:p w:rsidR="002B77FB" w:rsidRPr="00F440D9" w:rsidRDefault="002B77FB" w:rsidP="002B77FB">
      <w:pPr>
        <w:widowControl/>
        <w:spacing w:line="360" w:lineRule="auto"/>
        <w:jc w:val="both"/>
        <w:rPr>
          <w:rFonts w:ascii="Arial" w:hAnsi="Arial"/>
          <w:sz w:val="22"/>
        </w:rPr>
      </w:pPr>
    </w:p>
    <w:p w:rsidR="002B77FB" w:rsidRPr="007975AC" w:rsidRDefault="002B77FB" w:rsidP="002B77FB">
      <w:pPr>
        <w:pStyle w:val="Corpsdetexte"/>
        <w:numPr>
          <w:ilvl w:val="1"/>
          <w:numId w:val="18"/>
        </w:numPr>
        <w:spacing w:line="360" w:lineRule="auto"/>
        <w:rPr>
          <w:rFonts w:ascii="Arial" w:hAnsi="Arial"/>
          <w:szCs w:val="24"/>
        </w:rPr>
      </w:pPr>
      <w:r w:rsidRPr="007975AC">
        <w:rPr>
          <w:rFonts w:ascii="Arial" w:hAnsi="Arial"/>
          <w:szCs w:val="24"/>
        </w:rPr>
        <w:t>El problema jurídico a resolver</w:t>
      </w:r>
    </w:p>
    <w:p w:rsidR="002B77FB" w:rsidRPr="00F440D9" w:rsidRDefault="002B77FB" w:rsidP="002B77FB">
      <w:pPr>
        <w:pStyle w:val="Corpsdetexte"/>
        <w:tabs>
          <w:tab w:val="clear" w:pos="708"/>
          <w:tab w:val="clear" w:pos="1416"/>
          <w:tab w:val="left" w:pos="709"/>
          <w:tab w:val="left" w:pos="1418"/>
        </w:tabs>
        <w:spacing w:line="360" w:lineRule="auto"/>
        <w:rPr>
          <w:rFonts w:ascii="Arial" w:hAnsi="Arial"/>
          <w:sz w:val="20"/>
          <w:szCs w:val="22"/>
        </w:rPr>
      </w:pPr>
    </w:p>
    <w:p w:rsidR="002B77FB" w:rsidRDefault="002B77FB" w:rsidP="002B77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sidR="003B1AFF">
        <w:rPr>
          <w:rFonts w:ascii="Arial" w:hAnsi="Arial" w:cs="Arial"/>
          <w:spacing w:val="-3"/>
          <w:lang w:val="es-ES_tradnl"/>
        </w:rPr>
        <w:t xml:space="preserve">Los </w:t>
      </w:r>
      <w:r>
        <w:rPr>
          <w:rFonts w:ascii="Arial" w:hAnsi="Arial" w:cs="Arial"/>
        </w:rPr>
        <w:t>Juzgado</w:t>
      </w:r>
      <w:r w:rsidR="003B1AFF">
        <w:rPr>
          <w:rFonts w:ascii="Arial" w:hAnsi="Arial" w:cs="Arial"/>
        </w:rPr>
        <w:t>s</w:t>
      </w:r>
      <w:r>
        <w:rPr>
          <w:rFonts w:ascii="Arial" w:hAnsi="Arial" w:cs="Arial"/>
        </w:rPr>
        <w:t xml:space="preserve"> </w:t>
      </w:r>
      <w:r w:rsidR="003B1AFF">
        <w:rPr>
          <w:rFonts w:ascii="Arial" w:hAnsi="Arial" w:cs="Arial"/>
        </w:rPr>
        <w:t xml:space="preserve">2º </w:t>
      </w:r>
      <w:r>
        <w:rPr>
          <w:rFonts w:ascii="Arial" w:hAnsi="Arial" w:cs="Arial"/>
        </w:rPr>
        <w:t xml:space="preserve">Civil </w:t>
      </w:r>
      <w:r w:rsidR="003B1AFF">
        <w:rPr>
          <w:rFonts w:ascii="Arial" w:hAnsi="Arial" w:cs="Arial"/>
        </w:rPr>
        <w:t xml:space="preserve">Municipal y 4º </w:t>
      </w:r>
      <w:r>
        <w:rPr>
          <w:rFonts w:ascii="Arial" w:hAnsi="Arial" w:cs="Arial"/>
        </w:rPr>
        <w:t>del Circuito de</w:t>
      </w:r>
      <w:r w:rsidR="003B1AFF">
        <w:rPr>
          <w:rFonts w:ascii="Arial" w:hAnsi="Arial" w:cs="Arial"/>
        </w:rPr>
        <w:t xml:space="preserve"> Pereira, R</w:t>
      </w:r>
      <w:r>
        <w:rPr>
          <w:rFonts w:ascii="Arial" w:hAnsi="Arial" w:cs="Arial"/>
        </w:rPr>
        <w:t xml:space="preserve">., </w:t>
      </w:r>
      <w:r>
        <w:rPr>
          <w:rFonts w:ascii="Arial" w:hAnsi="Arial" w:cs="Arial"/>
          <w:spacing w:val="-3"/>
          <w:lang w:val="es-ES_tradnl"/>
        </w:rPr>
        <w:t>ha</w:t>
      </w:r>
      <w:r w:rsidR="003B1AFF">
        <w:rPr>
          <w:rFonts w:ascii="Arial" w:hAnsi="Arial" w:cs="Arial"/>
          <w:spacing w:val="-3"/>
          <w:lang w:val="es-ES_tradnl"/>
        </w:rPr>
        <w:t>n</w:t>
      </w:r>
      <w:r>
        <w:rPr>
          <w:rFonts w:ascii="Arial" w:hAnsi="Arial" w:cs="Arial"/>
          <w:spacing w:val="-3"/>
          <w:lang w:val="es-ES_tradnl"/>
        </w:rPr>
        <w:t xml:space="preserve"> </w:t>
      </w:r>
      <w:r w:rsidRPr="00383E2F">
        <w:rPr>
          <w:rFonts w:ascii="Arial" w:hAnsi="Arial" w:cs="Arial"/>
          <w:spacing w:val="-3"/>
          <w:lang w:val="es-ES_tradnl"/>
        </w:rPr>
        <w:t>vulnerado o amenazado</w:t>
      </w:r>
      <w:r>
        <w:rPr>
          <w:rFonts w:ascii="Arial" w:hAnsi="Arial" w:cs="Arial"/>
          <w:spacing w:val="-3"/>
          <w:lang w:val="es-ES_tradnl"/>
        </w:rPr>
        <w:t xml:space="preserve"> </w:t>
      </w:r>
      <w:r w:rsidR="003B1AFF">
        <w:rPr>
          <w:rFonts w:ascii="Arial" w:hAnsi="Arial" w:cs="Arial"/>
          <w:spacing w:val="-3"/>
          <w:lang w:val="es-ES_tradnl"/>
        </w:rPr>
        <w:t xml:space="preserve">el derecho al debido proceso de la señora </w:t>
      </w:r>
      <w:proofErr w:type="spellStart"/>
      <w:r w:rsidR="003B1AFF">
        <w:rPr>
          <w:rFonts w:ascii="Arial" w:hAnsi="Arial" w:cs="Arial"/>
          <w:spacing w:val="-3"/>
          <w:lang w:val="es-ES_tradnl"/>
        </w:rPr>
        <w:t>Yelibed</w:t>
      </w:r>
      <w:proofErr w:type="spellEnd"/>
      <w:r w:rsidR="003B1AFF">
        <w:rPr>
          <w:rFonts w:ascii="Arial" w:hAnsi="Arial" w:cs="Arial"/>
          <w:spacing w:val="-3"/>
          <w:lang w:val="es-ES_tradnl"/>
        </w:rPr>
        <w:t xml:space="preserve"> Restrepo </w:t>
      </w:r>
      <w:proofErr w:type="spellStart"/>
      <w:r w:rsidR="003B1AFF">
        <w:rPr>
          <w:rFonts w:ascii="Arial" w:hAnsi="Arial" w:cs="Arial"/>
          <w:spacing w:val="-3"/>
          <w:lang w:val="es-ES_tradnl"/>
        </w:rPr>
        <w:t>Drada</w:t>
      </w:r>
      <w:proofErr w:type="spellEnd"/>
      <w:r w:rsidR="003B1AFF">
        <w:rPr>
          <w:rFonts w:ascii="Arial" w:hAnsi="Arial" w:cs="Arial"/>
          <w:spacing w:val="-3"/>
          <w:lang w:val="es-ES_tradnl"/>
        </w:rPr>
        <w:t xml:space="preserve"> con</w:t>
      </w:r>
      <w:r w:rsidRPr="00383E2F">
        <w:rPr>
          <w:rFonts w:ascii="Arial" w:hAnsi="Arial" w:cs="Arial"/>
          <w:spacing w:val="-3"/>
          <w:lang w:val="es-ES_tradnl"/>
        </w:rPr>
        <w:t xml:space="preserve"> ocasió</w:t>
      </w:r>
      <w:r>
        <w:rPr>
          <w:rFonts w:ascii="Arial" w:hAnsi="Arial" w:cs="Arial"/>
          <w:spacing w:val="-3"/>
          <w:lang w:val="es-ES_tradnl"/>
        </w:rPr>
        <w:t xml:space="preserve">n del trámite </w:t>
      </w:r>
      <w:r w:rsidR="003B1AFF">
        <w:rPr>
          <w:rFonts w:ascii="Arial" w:hAnsi="Arial" w:cs="Arial"/>
          <w:spacing w:val="-3"/>
          <w:lang w:val="es-ES_tradnl"/>
        </w:rPr>
        <w:t>d</w:t>
      </w:r>
      <w:r>
        <w:rPr>
          <w:rFonts w:ascii="Arial" w:hAnsi="Arial" w:cs="Arial"/>
          <w:spacing w:val="-3"/>
          <w:lang w:val="es-ES_tradnl"/>
        </w:rPr>
        <w:t xml:space="preserve">el proceso </w:t>
      </w:r>
      <w:r w:rsidR="003B1AFF">
        <w:rPr>
          <w:rFonts w:ascii="Arial" w:hAnsi="Arial" w:cs="Arial"/>
          <w:spacing w:val="-3"/>
          <w:lang w:val="es-ES_tradnl"/>
        </w:rPr>
        <w:t>ejecutivo mencionado</w:t>
      </w:r>
      <w:r>
        <w:rPr>
          <w:rFonts w:ascii="Arial" w:hAnsi="Arial" w:cs="Arial"/>
          <w:spacing w:val="-3"/>
          <w:lang w:val="es-ES_tradnl"/>
        </w:rPr>
        <w:t>, según lo expuesto en el escrito de tutela</w:t>
      </w:r>
      <w:r w:rsidRPr="00383E2F">
        <w:rPr>
          <w:rFonts w:ascii="Arial" w:hAnsi="Arial" w:cs="Arial"/>
          <w:spacing w:val="-3"/>
          <w:lang w:val="es-ES_tradnl"/>
        </w:rPr>
        <w:t>?</w:t>
      </w:r>
    </w:p>
    <w:p w:rsidR="002B77FB" w:rsidRDefault="002B77FB" w:rsidP="002B77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B77FB" w:rsidRDefault="002B77FB" w:rsidP="002B77FB">
      <w:pPr>
        <w:pStyle w:val="Corpsdetex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F81C18" w:rsidRDefault="00F81C18" w:rsidP="00F81C18">
      <w:pPr>
        <w:pStyle w:val="Corpsdetexte"/>
        <w:tabs>
          <w:tab w:val="clear" w:pos="708"/>
          <w:tab w:val="clear" w:pos="1416"/>
          <w:tab w:val="left" w:pos="709"/>
          <w:tab w:val="left" w:pos="1418"/>
        </w:tabs>
        <w:spacing w:line="360" w:lineRule="auto"/>
        <w:ind w:left="720"/>
        <w:rPr>
          <w:rFonts w:ascii="Arial" w:hAnsi="Arial"/>
          <w:szCs w:val="24"/>
        </w:rPr>
      </w:pPr>
    </w:p>
    <w:p w:rsidR="002B77FB" w:rsidRDefault="002B77FB" w:rsidP="002B77FB">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2B77FB" w:rsidRDefault="002B77FB" w:rsidP="002B77FB">
      <w:pPr>
        <w:pStyle w:val="Corpsdetexte"/>
        <w:spacing w:line="360" w:lineRule="auto"/>
        <w:rPr>
          <w:rFonts w:ascii="Arial" w:hAnsi="Arial" w:cs="Arial"/>
          <w:szCs w:val="24"/>
        </w:rPr>
      </w:pPr>
    </w:p>
    <w:p w:rsidR="00846C49" w:rsidRPr="00907C22" w:rsidRDefault="00846C49" w:rsidP="00846C49">
      <w:pPr>
        <w:pStyle w:val="Corpsdetexte"/>
        <w:spacing w:line="360" w:lineRule="auto"/>
        <w:rPr>
          <w:rFonts w:ascii="Arial" w:hAnsi="Arial" w:cs="Arial"/>
          <w:szCs w:val="24"/>
        </w:rPr>
      </w:pPr>
      <w:r>
        <w:rPr>
          <w:rFonts w:ascii="Arial" w:hAnsi="Arial" w:cs="Arial"/>
          <w:szCs w:val="24"/>
        </w:rPr>
        <w:t xml:space="preserve">Desde </w:t>
      </w:r>
      <w:r w:rsidRPr="00907C22">
        <w:rPr>
          <w:rFonts w:ascii="Arial" w:hAnsi="Arial" w:cs="Arial"/>
          <w:szCs w:val="24"/>
        </w:rPr>
        <w:t xml:space="preserve">la </w:t>
      </w:r>
      <w:r>
        <w:rPr>
          <w:rFonts w:ascii="Arial" w:hAnsi="Arial" w:cs="Arial"/>
          <w:szCs w:val="24"/>
        </w:rPr>
        <w:t xml:space="preserve"> </w:t>
      </w:r>
      <w:r w:rsidRPr="00907C22">
        <w:rPr>
          <w:rFonts w:ascii="Arial" w:hAnsi="Arial" w:cs="Arial"/>
          <w:szCs w:val="24"/>
        </w:rPr>
        <w:t xml:space="preserve">sentencia </w:t>
      </w:r>
      <w:r>
        <w:rPr>
          <w:rFonts w:ascii="Arial" w:hAnsi="Arial" w:cs="Arial"/>
          <w:szCs w:val="24"/>
        </w:rPr>
        <w:t xml:space="preserve"> </w:t>
      </w:r>
      <w:r w:rsidRPr="00907C22">
        <w:rPr>
          <w:rFonts w:ascii="Arial" w:hAnsi="Arial" w:cs="Arial"/>
          <w:szCs w:val="24"/>
        </w:rPr>
        <w:t xml:space="preserve">C-543 </w:t>
      </w:r>
      <w:r>
        <w:t xml:space="preserve"> </w:t>
      </w:r>
      <w:r w:rsidRPr="00907C22">
        <w:rPr>
          <w:rFonts w:ascii="Arial" w:hAnsi="Arial" w:cs="Arial"/>
          <w:szCs w:val="24"/>
        </w:rPr>
        <w:t xml:space="preserve">de </w:t>
      </w:r>
      <w:r>
        <w:rPr>
          <w:rFonts w:ascii="Arial" w:hAnsi="Arial" w:cs="Arial"/>
          <w:szCs w:val="24"/>
        </w:rPr>
        <w:t xml:space="preserve"> </w:t>
      </w:r>
      <w:r w:rsidRPr="00907C22">
        <w:rPr>
          <w:rFonts w:ascii="Arial" w:hAnsi="Arial" w:cs="Arial"/>
          <w:szCs w:val="24"/>
        </w:rPr>
        <w:t xml:space="preserve">1992, </w:t>
      </w:r>
      <w:r>
        <w:rPr>
          <w:rFonts w:ascii="Arial" w:hAnsi="Arial" w:cs="Arial"/>
          <w:szCs w:val="24"/>
        </w:rPr>
        <w:t xml:space="preserve"> que examinó </w:t>
      </w:r>
      <w:r w:rsidRPr="00907C22">
        <w:rPr>
          <w:rFonts w:ascii="Arial" w:hAnsi="Arial" w:cs="Arial"/>
          <w:szCs w:val="24"/>
        </w:rPr>
        <w:t xml:space="preserve">en constitucionalidad, los artículos 11, 12 y 40 del Decreto 2591 de 1991, </w:t>
      </w:r>
      <w:r>
        <w:rPr>
          <w:rFonts w:ascii="Arial" w:hAnsi="Arial" w:cs="Arial"/>
          <w:szCs w:val="24"/>
        </w:rPr>
        <w:t>declarados</w:t>
      </w:r>
      <w:r w:rsidRPr="00907C22">
        <w:rPr>
          <w:rFonts w:ascii="Arial" w:hAnsi="Arial" w:cs="Arial"/>
          <w:szCs w:val="24"/>
        </w:rPr>
        <w:t xml:space="preserve"> ajustados a la Carta, inicia la línea jurisprudencial en torno a la tutela contra providencias judiciales, que ha evolucionado hasta una re-definición dogmática entre 2003 y 2005</w:t>
      </w:r>
      <w:r w:rsidRPr="00907C22">
        <w:rPr>
          <w:rStyle w:val="Appelnotedebasdep"/>
          <w:rFonts w:ascii="Arial" w:hAnsi="Arial" w:cs="Arial"/>
          <w:szCs w:val="24"/>
        </w:rPr>
        <w:footnoteReference w:id="1"/>
      </w:r>
      <w:r w:rsidRPr="00907C22">
        <w:rPr>
          <w:rFonts w:ascii="Arial" w:hAnsi="Arial" w:cs="Arial"/>
          <w:szCs w:val="24"/>
        </w:rPr>
        <w:t xml:space="preserve">, básicamente </w:t>
      </w:r>
      <w:r w:rsidR="00416C94">
        <w:rPr>
          <w:rFonts w:ascii="Arial" w:hAnsi="Arial" w:cs="Arial"/>
          <w:szCs w:val="24"/>
        </w:rPr>
        <w:t>sustituyó</w:t>
      </w:r>
      <w:r w:rsidRPr="00907C22">
        <w:rPr>
          <w:rFonts w:ascii="Arial" w:hAnsi="Arial" w:cs="Arial"/>
          <w:szCs w:val="24"/>
        </w:rPr>
        <w:t xml:space="preserve"> la expresión </w:t>
      </w:r>
      <w:r w:rsidRPr="00907C22">
        <w:rPr>
          <w:rFonts w:ascii="Arial" w:hAnsi="Arial" w:cs="Arial"/>
          <w:szCs w:val="24"/>
        </w:rPr>
        <w:lastRenderedPageBreak/>
        <w:t xml:space="preserve">“vías de hecho” </w:t>
      </w:r>
      <w:r w:rsidR="00416C94">
        <w:rPr>
          <w:rFonts w:ascii="Arial" w:hAnsi="Arial" w:cs="Arial"/>
          <w:szCs w:val="24"/>
        </w:rPr>
        <w:t xml:space="preserve">por la </w:t>
      </w:r>
      <w:r w:rsidRPr="00907C22">
        <w:rPr>
          <w:rFonts w:ascii="Arial" w:hAnsi="Arial" w:cs="Arial"/>
          <w:szCs w:val="24"/>
        </w:rPr>
        <w:t>de “causales genérica</w:t>
      </w:r>
      <w:r w:rsidR="00416C94">
        <w:rPr>
          <w:rFonts w:ascii="Arial" w:hAnsi="Arial" w:cs="Arial"/>
          <w:szCs w:val="24"/>
        </w:rPr>
        <w:t>s de procedibilidad” y ensanchó</w:t>
      </w:r>
      <w:r w:rsidRPr="00907C22">
        <w:rPr>
          <w:rFonts w:ascii="Arial" w:hAnsi="Arial" w:cs="Arial"/>
          <w:szCs w:val="24"/>
        </w:rPr>
        <w:t xml:space="preserve"> las causales</w:t>
      </w:r>
      <w:r w:rsidR="00416C94">
        <w:rPr>
          <w:rFonts w:ascii="Arial" w:hAnsi="Arial" w:cs="Arial"/>
          <w:szCs w:val="24"/>
        </w:rPr>
        <w:t xml:space="preserve"> especiales</w:t>
      </w:r>
      <w:r w:rsidRPr="00907C22">
        <w:rPr>
          <w:rFonts w:ascii="Arial" w:hAnsi="Arial" w:cs="Arial"/>
          <w:szCs w:val="24"/>
        </w:rPr>
        <w:t>, p</w:t>
      </w:r>
      <w:r w:rsidR="00416C94">
        <w:rPr>
          <w:rFonts w:ascii="Arial" w:hAnsi="Arial" w:cs="Arial"/>
          <w:szCs w:val="24"/>
        </w:rPr>
        <w:t>asando de cuatro (4) a ocho (8)</w:t>
      </w:r>
      <w:r w:rsidRPr="00907C22">
        <w:rPr>
          <w:rFonts w:ascii="Arial" w:hAnsi="Arial" w:cs="Arial"/>
          <w:szCs w:val="24"/>
        </w:rPr>
        <w:t>.</w:t>
      </w:r>
      <w:r w:rsidR="00C36E8C">
        <w:rPr>
          <w:rFonts w:ascii="Arial" w:hAnsi="Arial" w:cs="Arial"/>
          <w:szCs w:val="24"/>
        </w:rPr>
        <w:t xml:space="preserve">  En el mismo sentido Quiroga </w:t>
      </w:r>
      <w:proofErr w:type="spellStart"/>
      <w:r w:rsidR="00C36E8C">
        <w:rPr>
          <w:rFonts w:ascii="Arial" w:hAnsi="Arial" w:cs="Arial"/>
          <w:szCs w:val="24"/>
        </w:rPr>
        <w:t>Natale</w:t>
      </w:r>
      <w:proofErr w:type="spellEnd"/>
      <w:r w:rsidR="00C36E8C">
        <w:rPr>
          <w:rStyle w:val="Appelnotedebasdep"/>
          <w:rFonts w:ascii="Arial" w:hAnsi="Arial"/>
          <w:szCs w:val="24"/>
        </w:rPr>
        <w:footnoteReference w:id="2"/>
      </w:r>
      <w:r w:rsidR="00C36E8C">
        <w:rPr>
          <w:rFonts w:ascii="Arial" w:hAnsi="Arial" w:cs="Arial"/>
          <w:szCs w:val="24"/>
        </w:rPr>
        <w:t>.</w:t>
      </w:r>
    </w:p>
    <w:p w:rsidR="00846C49" w:rsidRPr="00E649FA" w:rsidRDefault="00846C49" w:rsidP="00846C49">
      <w:pPr>
        <w:pStyle w:val="Corpsdetexte"/>
        <w:spacing w:line="360" w:lineRule="auto"/>
        <w:rPr>
          <w:rFonts w:ascii="Arial" w:hAnsi="Arial" w:cs="Arial"/>
          <w:szCs w:val="24"/>
        </w:rPr>
      </w:pPr>
    </w:p>
    <w:p w:rsidR="00846C49" w:rsidRPr="00907C22" w:rsidRDefault="00846C49" w:rsidP="00846C49">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846C49" w:rsidRPr="00E649FA" w:rsidRDefault="00846C49" w:rsidP="00846C49">
      <w:pPr>
        <w:pStyle w:val="Corpsdetexte"/>
        <w:spacing w:line="360" w:lineRule="auto"/>
        <w:rPr>
          <w:rFonts w:ascii="Arial" w:hAnsi="Arial" w:cs="Arial"/>
          <w:szCs w:val="24"/>
        </w:rPr>
      </w:pPr>
    </w:p>
    <w:p w:rsidR="00846C49" w:rsidRPr="00907C22" w:rsidRDefault="00846C49" w:rsidP="00846C49">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Corte Constitucional</w:t>
      </w:r>
      <w:r w:rsidRPr="00907C22">
        <w:rPr>
          <w:rStyle w:val="Appelnotedebasdep"/>
          <w:rFonts w:ascii="Arial" w:hAnsi="Arial" w:cs="Arial"/>
          <w:szCs w:val="24"/>
        </w:rPr>
        <w:footnoteReference w:id="5"/>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846C49" w:rsidRPr="00E649FA" w:rsidRDefault="00846C49" w:rsidP="00846C49">
      <w:pPr>
        <w:pStyle w:val="Corpsdetexte"/>
        <w:spacing w:line="360" w:lineRule="auto"/>
        <w:rPr>
          <w:rFonts w:ascii="Arial" w:hAnsi="Arial" w:cs="Arial"/>
          <w:szCs w:val="24"/>
        </w:rPr>
      </w:pPr>
    </w:p>
    <w:p w:rsidR="00846C49" w:rsidRDefault="00846C49" w:rsidP="00846C49">
      <w:pPr>
        <w:pStyle w:val="Corpsdetexte"/>
        <w:spacing w:line="360" w:lineRule="auto"/>
        <w:rPr>
          <w:rFonts w:ascii="Arial" w:hAnsi="Arial" w:cs="Arial"/>
          <w:szCs w:val="24"/>
        </w:rPr>
      </w:pPr>
      <w:r w:rsidRPr="00907C22">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F81C18" w:rsidRPr="00907C22" w:rsidRDefault="00F81C18" w:rsidP="00846C49">
      <w:pPr>
        <w:pStyle w:val="Corpsdetexte"/>
        <w:spacing w:line="360" w:lineRule="auto"/>
        <w:rPr>
          <w:rFonts w:ascii="Arial" w:hAnsi="Arial" w:cs="Arial"/>
          <w:szCs w:val="24"/>
        </w:rPr>
      </w:pPr>
    </w:p>
    <w:p w:rsidR="00846C49" w:rsidRPr="00FC107E" w:rsidRDefault="00846C49" w:rsidP="00846C49">
      <w:pPr>
        <w:pStyle w:val="Paragraphedeliste"/>
        <w:numPr>
          <w:ilvl w:val="2"/>
          <w:numId w:val="18"/>
        </w:numPr>
        <w:spacing w:line="360" w:lineRule="auto"/>
        <w:ind w:right="51"/>
        <w:jc w:val="both"/>
        <w:rPr>
          <w:rFonts w:ascii="Arial" w:hAnsi="Arial"/>
          <w:lang w:val="es-ES_tradnl"/>
        </w:rPr>
      </w:pPr>
      <w:r w:rsidRPr="00417E1A">
        <w:rPr>
          <w:rFonts w:ascii="Arial" w:hAnsi="Arial" w:cs="Arial"/>
        </w:rPr>
        <w:t xml:space="preserve">El defecto fáctico </w:t>
      </w:r>
    </w:p>
    <w:p w:rsidR="00846C49" w:rsidRPr="00C36E8C" w:rsidRDefault="00846C49" w:rsidP="00C36E8C">
      <w:pPr>
        <w:spacing w:line="360" w:lineRule="auto"/>
        <w:ind w:right="51"/>
        <w:jc w:val="both"/>
        <w:rPr>
          <w:rFonts w:ascii="Arial" w:hAnsi="Arial"/>
          <w:sz w:val="20"/>
          <w:lang w:val="es-ES_tradnl"/>
        </w:rPr>
      </w:pPr>
    </w:p>
    <w:p w:rsidR="00846C49" w:rsidRDefault="007D1EFF" w:rsidP="00846C49">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Arial" w:hAnsi="Arial" w:cs="Arial"/>
          <w:szCs w:val="22"/>
        </w:rPr>
      </w:pPr>
      <w:r>
        <w:rPr>
          <w:rFonts w:ascii="Arial" w:hAnsi="Arial" w:cs="Arial"/>
          <w:szCs w:val="22"/>
        </w:rPr>
        <w:t>L</w:t>
      </w:r>
      <w:r w:rsidR="00846C49">
        <w:rPr>
          <w:rFonts w:ascii="Arial" w:hAnsi="Arial" w:cs="Arial"/>
          <w:szCs w:val="22"/>
        </w:rPr>
        <w:t>a</w:t>
      </w:r>
      <w:r w:rsidR="00846C49" w:rsidRPr="00744633">
        <w:rPr>
          <w:rFonts w:ascii="Arial" w:hAnsi="Arial" w:cs="Arial"/>
          <w:szCs w:val="22"/>
        </w:rPr>
        <w:t xml:space="preserve"> doctrina constitucional</w:t>
      </w:r>
      <w:r w:rsidR="00846C49" w:rsidRPr="00744633">
        <w:rPr>
          <w:rStyle w:val="Appelnotedebasdep"/>
          <w:rFonts w:ascii="Arial" w:hAnsi="Arial"/>
          <w:szCs w:val="22"/>
        </w:rPr>
        <w:footnoteReference w:id="9"/>
      </w:r>
      <w:r w:rsidR="00846C49">
        <w:rPr>
          <w:rFonts w:ascii="Arial" w:hAnsi="Arial" w:cs="Arial"/>
          <w:szCs w:val="22"/>
        </w:rPr>
        <w:t xml:space="preserve"> </w:t>
      </w:r>
      <w:r w:rsidR="00846C49" w:rsidRPr="00744633">
        <w:rPr>
          <w:rFonts w:ascii="Arial" w:hAnsi="Arial" w:cs="Arial"/>
          <w:szCs w:val="22"/>
        </w:rPr>
        <w:t xml:space="preserve">sobre </w:t>
      </w:r>
      <w:r w:rsidR="00C21350">
        <w:rPr>
          <w:rFonts w:ascii="Arial" w:hAnsi="Arial" w:cs="Arial"/>
          <w:szCs w:val="22"/>
        </w:rPr>
        <w:t>esta específica causal</w:t>
      </w:r>
      <w:r w:rsidR="00846C49" w:rsidRPr="00744633">
        <w:rPr>
          <w:rFonts w:ascii="Arial" w:hAnsi="Arial" w:cs="Arial"/>
          <w:szCs w:val="22"/>
        </w:rPr>
        <w:t xml:space="preserve"> de procedibilidad </w:t>
      </w:r>
      <w:r w:rsidR="00C21350">
        <w:rPr>
          <w:rFonts w:ascii="Arial" w:hAnsi="Arial" w:cs="Arial"/>
          <w:szCs w:val="22"/>
        </w:rPr>
        <w:t xml:space="preserve">tiene dicho </w:t>
      </w:r>
      <w:r w:rsidR="00846C49">
        <w:rPr>
          <w:rFonts w:ascii="Arial" w:hAnsi="Arial" w:cs="Arial"/>
          <w:szCs w:val="22"/>
        </w:rPr>
        <w:t xml:space="preserve">que: </w:t>
      </w:r>
      <w:r w:rsidR="00846C49" w:rsidRPr="00744633">
        <w:rPr>
          <w:rFonts w:ascii="Arial" w:hAnsi="Arial"/>
          <w:szCs w:val="22"/>
          <w:lang w:val="es-ES_tradnl"/>
        </w:rPr>
        <w:t>“</w:t>
      </w:r>
      <w:r w:rsidR="00846C49" w:rsidRPr="00C21350">
        <w:rPr>
          <w:rFonts w:ascii="Arial" w:hAnsi="Arial"/>
          <w:i/>
          <w:sz w:val="22"/>
          <w:szCs w:val="22"/>
          <w:lang w:val="es-ES_tradnl"/>
        </w:rPr>
        <w:t>(…)</w:t>
      </w:r>
      <w:r w:rsidR="00C21350" w:rsidRPr="00C21350">
        <w:rPr>
          <w:rFonts w:ascii="Arial" w:hAnsi="Arial"/>
          <w:i/>
          <w:sz w:val="22"/>
          <w:szCs w:val="22"/>
          <w:lang w:val="es-ES_tradnl"/>
        </w:rPr>
        <w:t xml:space="preserve"> </w:t>
      </w:r>
      <w:r w:rsidR="00C21350" w:rsidRPr="00C21350">
        <w:rPr>
          <w:rFonts w:ascii="Arial" w:hAnsi="Arial" w:cs="Arial"/>
          <w:i/>
          <w:sz w:val="22"/>
          <w:szCs w:val="22"/>
        </w:rPr>
        <w:t xml:space="preserve">se produce cuando el juez toma una decisión sin que se encuentren plenamente </w:t>
      </w:r>
      <w:r w:rsidR="00C21350" w:rsidRPr="00C21350">
        <w:rPr>
          <w:rFonts w:ascii="Arial" w:hAnsi="Arial" w:cs="Arial"/>
          <w:i/>
          <w:sz w:val="22"/>
          <w:szCs w:val="22"/>
        </w:rPr>
        <w:lastRenderedPageBreak/>
        <w:t>comprobados los hechos que legalmente la determinan</w:t>
      </w:r>
      <w:r w:rsidR="00C21350" w:rsidRPr="00C21350">
        <w:rPr>
          <w:rStyle w:val="Appelnotedebasdep"/>
          <w:rFonts w:ascii="Arial" w:hAnsi="Arial" w:cs="Arial"/>
          <w:i/>
          <w:sz w:val="22"/>
          <w:szCs w:val="22"/>
        </w:rPr>
        <w:footnoteReference w:id="10"/>
      </w:r>
      <w:r w:rsidR="00C21350" w:rsidRPr="00C21350">
        <w:rPr>
          <w:rFonts w:ascii="Arial" w:hAnsi="Arial" w:cs="Arial"/>
          <w:i/>
          <w:sz w:val="22"/>
          <w:szCs w:val="22"/>
        </w:rPr>
        <w:t>, como consecuencia de una omisión en el decreto o valoración de las pruebas</w:t>
      </w:r>
      <w:r w:rsidR="00C21350" w:rsidRPr="00C21350">
        <w:rPr>
          <w:rStyle w:val="Appelnotedebasdep"/>
          <w:rFonts w:ascii="Arial" w:hAnsi="Arial" w:cs="Arial"/>
          <w:i/>
          <w:sz w:val="22"/>
          <w:szCs w:val="22"/>
        </w:rPr>
        <w:footnoteReference w:id="11"/>
      </w:r>
      <w:r w:rsidR="00C21350" w:rsidRPr="00C21350">
        <w:rPr>
          <w:rFonts w:ascii="Arial" w:hAnsi="Arial" w:cs="Arial"/>
          <w:i/>
          <w:sz w:val="22"/>
          <w:szCs w:val="22"/>
        </w:rPr>
        <w:t>, la valoración irrazonable o contra evidente de los medios probatorios, o la suposición de pruebas.</w:t>
      </w:r>
      <w:r w:rsidR="00C21350">
        <w:rPr>
          <w:rFonts w:ascii="Arial" w:hAnsi="Arial" w:cs="Arial"/>
          <w:szCs w:val="28"/>
        </w:rPr>
        <w:t>”</w:t>
      </w:r>
      <w:r w:rsidR="00846C49" w:rsidRPr="00CB4081">
        <w:rPr>
          <w:rFonts w:ascii="Arial" w:hAnsi="Arial"/>
          <w:szCs w:val="20"/>
          <w:lang w:val="es-ES_tradnl"/>
        </w:rPr>
        <w:t>,</w:t>
      </w:r>
      <w:r w:rsidR="00846C49" w:rsidRPr="00744633">
        <w:rPr>
          <w:rFonts w:ascii="Arial" w:hAnsi="Arial"/>
          <w:sz w:val="22"/>
          <w:szCs w:val="20"/>
          <w:lang w:val="es-ES_tradnl"/>
        </w:rPr>
        <w:t xml:space="preserve"> </w:t>
      </w:r>
      <w:r w:rsidR="00846C49" w:rsidRPr="00744633">
        <w:rPr>
          <w:rFonts w:ascii="Arial" w:hAnsi="Arial"/>
          <w:szCs w:val="20"/>
          <w:lang w:val="es-ES_tradnl"/>
        </w:rPr>
        <w:t>luego en otra decisión posterior se precisó</w:t>
      </w:r>
      <w:r w:rsidR="00846C49" w:rsidRPr="00744633">
        <w:rPr>
          <w:rStyle w:val="Appelnotedebasdep"/>
          <w:rFonts w:ascii="Arial" w:hAnsi="Arial"/>
          <w:sz w:val="22"/>
          <w:szCs w:val="20"/>
          <w:lang w:val="es-ES_tradnl"/>
        </w:rPr>
        <w:footnoteReference w:id="12"/>
      </w:r>
      <w:r w:rsidR="00846C49" w:rsidRPr="00744633">
        <w:rPr>
          <w:rFonts w:ascii="Arial" w:hAnsi="Arial" w:cs="Arial"/>
          <w:szCs w:val="22"/>
        </w:rPr>
        <w:t>:</w:t>
      </w:r>
    </w:p>
    <w:p w:rsidR="00846C49" w:rsidRPr="00E649FA" w:rsidRDefault="00846C49" w:rsidP="00846C49">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Arial" w:hAnsi="Arial" w:cs="Arial"/>
          <w:sz w:val="18"/>
          <w:szCs w:val="22"/>
        </w:rPr>
      </w:pPr>
    </w:p>
    <w:p w:rsidR="00846C49" w:rsidRPr="00FA2FC1" w:rsidRDefault="00846C49" w:rsidP="00846C49">
      <w:pPr>
        <w:ind w:left="567" w:right="567"/>
        <w:jc w:val="both"/>
        <w:rPr>
          <w:rFonts w:ascii="Arial" w:hAnsi="Arial"/>
          <w:szCs w:val="22"/>
          <w:lang w:val="es-ES_tradnl"/>
        </w:rPr>
      </w:pPr>
      <w:r w:rsidRPr="00FA2FC1">
        <w:rPr>
          <w:rFonts w:ascii="Arial" w:hAnsi="Arial"/>
          <w:szCs w:val="22"/>
          <w:lang w:val="es-ES_tradnl"/>
        </w:rPr>
        <w:t>Ahora bien, para mayor ilustración se tiene que en la valoración de las pruebas puede ocurrir: “</w:t>
      </w:r>
      <w:r w:rsidRPr="00FA2FC1">
        <w:rPr>
          <w:rFonts w:ascii="Arial" w:hAnsi="Arial"/>
          <w:szCs w:val="22"/>
          <w:u w:val="single"/>
          <w:lang w:val="es-ES_tradnl"/>
        </w:rPr>
        <w:t>defecto fáctico por omisión en el decreto y práctica de pruebas</w:t>
      </w:r>
      <w:r w:rsidRPr="00FA2FC1">
        <w:rPr>
          <w:rFonts w:ascii="Arial" w:hAnsi="Arial"/>
          <w:szCs w:val="22"/>
          <w:lang w:val="es-ES_tradnl"/>
        </w:rPr>
        <w:t>: se presenta cuando el funcionario judicial omite el decreto y la práctica de pruebas, lo cual tiene como consecuencia impedir la debida conducción al proceso de ciertos hechos que resultan indispensables para la solución del asunto jurídico debatido.</w:t>
      </w:r>
    </w:p>
    <w:p w:rsidR="00C21350" w:rsidRDefault="00C21350" w:rsidP="00846C49">
      <w:pPr>
        <w:ind w:left="567" w:right="567"/>
        <w:jc w:val="both"/>
        <w:rPr>
          <w:rFonts w:ascii="Arial" w:hAnsi="Arial"/>
          <w:szCs w:val="22"/>
          <w:u w:val="single"/>
          <w:lang w:val="es-ES_tradnl"/>
        </w:rPr>
      </w:pPr>
    </w:p>
    <w:p w:rsidR="00C21350" w:rsidRDefault="00846C49" w:rsidP="00C21350">
      <w:pPr>
        <w:ind w:left="567" w:right="567"/>
        <w:jc w:val="both"/>
        <w:rPr>
          <w:rFonts w:ascii="Arial" w:hAnsi="Arial"/>
          <w:szCs w:val="22"/>
          <w:lang w:val="es-ES_tradnl"/>
        </w:rPr>
      </w:pPr>
      <w:r w:rsidRPr="00FA2FC1">
        <w:rPr>
          <w:rFonts w:ascii="Arial" w:hAnsi="Arial"/>
          <w:szCs w:val="22"/>
          <w:u w:val="single"/>
          <w:lang w:val="es-ES_tradnl"/>
        </w:rPr>
        <w:t xml:space="preserve">Defecto fáctico por la no valoración del acervo probatorio: </w:t>
      </w:r>
      <w:r w:rsidRPr="00FA2FC1">
        <w:rPr>
          <w:rFonts w:ascii="Arial" w:hAnsi="Arial"/>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C21350" w:rsidRDefault="00C21350" w:rsidP="00C21350">
      <w:pPr>
        <w:ind w:left="567" w:right="567"/>
        <w:jc w:val="both"/>
        <w:rPr>
          <w:rFonts w:ascii="Arial" w:hAnsi="Arial"/>
          <w:szCs w:val="22"/>
          <w:u w:val="single"/>
          <w:lang w:val="es-ES_tradnl"/>
        </w:rPr>
      </w:pPr>
    </w:p>
    <w:p w:rsidR="00846C49" w:rsidRPr="00C21350" w:rsidRDefault="00846C49" w:rsidP="00C21350">
      <w:pPr>
        <w:ind w:left="567" w:right="567"/>
        <w:jc w:val="both"/>
        <w:rPr>
          <w:rFonts w:ascii="Arial" w:hAnsi="Arial"/>
          <w:szCs w:val="22"/>
          <w:lang w:val="es-ES_tradnl"/>
        </w:rPr>
      </w:pPr>
      <w:r w:rsidRPr="00FA2FC1">
        <w:rPr>
          <w:rFonts w:ascii="Arial" w:hAnsi="Arial"/>
          <w:szCs w:val="22"/>
          <w:u w:val="single"/>
          <w:lang w:val="es-ES_tradnl"/>
        </w:rPr>
        <w:t>Defecto fáctico por valoración defectuosa del material probatorio:</w:t>
      </w:r>
      <w:r w:rsidRPr="00FA2FC1">
        <w:rPr>
          <w:rFonts w:ascii="Arial" w:hAnsi="Arial"/>
          <w:szCs w:val="22"/>
          <w:lang w:val="es-ES_tradnl"/>
        </w:rPr>
        <w:t xml:space="preserve">1) el funcionario judicial, en contra de la evidencia probatoria, decide separarse por completo de los hechos, </w:t>
      </w:r>
      <w:r w:rsidRPr="00882F5A">
        <w:rPr>
          <w:rFonts w:ascii="Arial" w:hAnsi="Arial"/>
          <w:szCs w:val="22"/>
          <w:u w:val="single"/>
          <w:lang w:val="es-ES_tradnl"/>
        </w:rPr>
        <w:t>debidamente probados</w:t>
      </w:r>
      <w:r w:rsidRPr="00FA2FC1">
        <w:rPr>
          <w:rFonts w:ascii="Arial" w:hAnsi="Arial"/>
          <w:szCs w:val="22"/>
          <w:lang w:val="es-ES_tradnl"/>
        </w:rPr>
        <w:t xml:space="preserve"> y resolver a su arbitrio el asunto jurídico debatido.2) cuando a pesar de existir pruebas ilícitas no se abstiene de excluirlas y con base en ellas fundamenta la decisión respectiva. </w:t>
      </w:r>
      <w:r w:rsidRPr="00FA2FC1">
        <w:rPr>
          <w:rFonts w:ascii="Arial" w:hAnsi="Arial"/>
          <w:i/>
          <w:szCs w:val="22"/>
          <w:lang w:val="es-ES_tradnl"/>
        </w:rPr>
        <w:t xml:space="preserve">  </w:t>
      </w:r>
      <w:r w:rsidRPr="00FA2FC1">
        <w:rPr>
          <w:rFonts w:ascii="Arial" w:hAnsi="Arial"/>
          <w:szCs w:val="22"/>
          <w:lang w:val="es-ES_tradnl"/>
        </w:rPr>
        <w:t>El resaltado es de este Tribunal.</w:t>
      </w:r>
    </w:p>
    <w:p w:rsidR="00846C49" w:rsidRDefault="00846C49" w:rsidP="002B77FB">
      <w:pPr>
        <w:pStyle w:val="Corpsdetexte"/>
        <w:spacing w:line="360" w:lineRule="auto"/>
        <w:rPr>
          <w:rFonts w:ascii="Arial" w:hAnsi="Arial" w:cs="Arial"/>
          <w:szCs w:val="24"/>
        </w:rPr>
      </w:pPr>
    </w:p>
    <w:p w:rsidR="00700CCD" w:rsidRDefault="00700CCD" w:rsidP="002B77FB">
      <w:pPr>
        <w:pStyle w:val="Corpsdetexte"/>
        <w:spacing w:line="360" w:lineRule="auto"/>
        <w:rPr>
          <w:rFonts w:ascii="Arial" w:hAnsi="Arial" w:cs="Arial"/>
          <w:szCs w:val="24"/>
        </w:rPr>
      </w:pPr>
      <w:r>
        <w:rPr>
          <w:rFonts w:ascii="Arial" w:hAnsi="Arial" w:cs="Arial"/>
          <w:szCs w:val="24"/>
        </w:rPr>
        <w:t>En todo caso, debe relievarse con claridad que la intervención del juzgador constitucional sobre la ponderación probatoria es excepcional, pues dicha función se desarrolla a la luz de los postulados de la autonomía judicial, juez natural y la inmediación, por ende, bien definido está que no se trata esta instancia especial, de una adicional</w:t>
      </w:r>
      <w:r>
        <w:rPr>
          <w:rStyle w:val="Appelnotedebasdep"/>
          <w:rFonts w:ascii="Arial" w:hAnsi="Arial"/>
          <w:szCs w:val="24"/>
        </w:rPr>
        <w:footnoteReference w:id="13"/>
      </w:r>
      <w:r>
        <w:rPr>
          <w:rFonts w:ascii="Arial" w:hAnsi="Arial" w:cs="Arial"/>
          <w:szCs w:val="24"/>
        </w:rPr>
        <w:t>.</w:t>
      </w:r>
    </w:p>
    <w:p w:rsidR="00700CCD" w:rsidRDefault="00700CCD" w:rsidP="002B77FB">
      <w:pPr>
        <w:pStyle w:val="Corpsdetexte"/>
        <w:spacing w:line="360" w:lineRule="auto"/>
        <w:rPr>
          <w:rFonts w:ascii="Arial" w:hAnsi="Arial" w:cs="Arial"/>
          <w:szCs w:val="24"/>
        </w:rPr>
      </w:pPr>
    </w:p>
    <w:p w:rsidR="002B77FB" w:rsidRDefault="002B77FB" w:rsidP="002B77FB">
      <w:pPr>
        <w:pStyle w:val="Corpsdetexte"/>
        <w:numPr>
          <w:ilvl w:val="0"/>
          <w:numId w:val="18"/>
        </w:numPr>
        <w:spacing w:line="360" w:lineRule="auto"/>
        <w:rPr>
          <w:rFonts w:ascii="Arial" w:hAnsi="Arial"/>
          <w:szCs w:val="24"/>
        </w:rPr>
      </w:pPr>
      <w:r w:rsidRPr="00EF583B">
        <w:rPr>
          <w:rFonts w:ascii="Arial" w:hAnsi="Arial"/>
          <w:szCs w:val="24"/>
        </w:rPr>
        <w:t>EL CASO CONCRETO ANALIZA</w:t>
      </w:r>
      <w:r w:rsidR="002C64EF">
        <w:rPr>
          <w:rFonts w:ascii="Arial" w:hAnsi="Arial"/>
          <w:szCs w:val="24"/>
        </w:rPr>
        <w:t>DO</w:t>
      </w:r>
    </w:p>
    <w:p w:rsidR="00C36E8C" w:rsidRPr="00EF583B" w:rsidRDefault="00C36E8C" w:rsidP="00C36E8C">
      <w:pPr>
        <w:pStyle w:val="Corpsdetexte"/>
        <w:spacing w:line="360" w:lineRule="auto"/>
        <w:rPr>
          <w:rFonts w:ascii="Arial" w:hAnsi="Arial"/>
          <w:szCs w:val="24"/>
        </w:rPr>
      </w:pPr>
    </w:p>
    <w:p w:rsidR="002B77FB" w:rsidRDefault="00726194" w:rsidP="00C36E8C">
      <w:pPr>
        <w:pStyle w:val="Corpsdetexte"/>
        <w:spacing w:line="360" w:lineRule="auto"/>
        <w:rPr>
          <w:rFonts w:ascii="Arial" w:hAnsi="Arial"/>
          <w:sz w:val="22"/>
          <w:szCs w:val="24"/>
          <w:lang w:val="es-CO"/>
        </w:rPr>
      </w:pPr>
      <w:r>
        <w:rPr>
          <w:rFonts w:ascii="Arial" w:hAnsi="Arial"/>
          <w:szCs w:val="24"/>
        </w:rPr>
        <w:t>Se cumplen</w:t>
      </w:r>
      <w:r w:rsidR="00C36E8C" w:rsidRPr="00811889">
        <w:rPr>
          <w:rFonts w:ascii="Arial" w:hAnsi="Arial"/>
          <w:szCs w:val="24"/>
        </w:rPr>
        <w:t xml:space="preserve"> </w:t>
      </w:r>
      <w:r w:rsidR="00C36E8C">
        <w:rPr>
          <w:rFonts w:ascii="Arial" w:hAnsi="Arial"/>
          <w:szCs w:val="24"/>
        </w:rPr>
        <w:t xml:space="preserve">los </w:t>
      </w:r>
      <w:r w:rsidR="00C36E8C" w:rsidRPr="00811889">
        <w:rPr>
          <w:rFonts w:ascii="Arial" w:hAnsi="Arial"/>
          <w:szCs w:val="24"/>
        </w:rPr>
        <w:t>presupuestos generales de procedibilidad</w:t>
      </w:r>
      <w:r w:rsidR="003C4CE9">
        <w:rPr>
          <w:rFonts w:ascii="Arial" w:hAnsi="Arial"/>
          <w:szCs w:val="24"/>
        </w:rPr>
        <w:t xml:space="preserve"> porque </w:t>
      </w:r>
      <w:r w:rsidR="00C36E8C" w:rsidRPr="00811889">
        <w:rPr>
          <w:rFonts w:ascii="Arial" w:hAnsi="Arial"/>
          <w:szCs w:val="24"/>
        </w:rPr>
        <w:t xml:space="preserve">en tratándose del derecho al debido proceso, </w:t>
      </w:r>
      <w:r w:rsidR="003C4CE9">
        <w:rPr>
          <w:rFonts w:ascii="Arial" w:hAnsi="Arial"/>
          <w:szCs w:val="24"/>
        </w:rPr>
        <w:t xml:space="preserve">hay </w:t>
      </w:r>
      <w:r w:rsidR="00C36E8C" w:rsidRPr="00811889">
        <w:rPr>
          <w:rFonts w:ascii="Arial" w:hAnsi="Arial"/>
          <w:szCs w:val="24"/>
        </w:rPr>
        <w:t>relevancia constitucional; la subsidiariedad</w:t>
      </w:r>
      <w:r w:rsidR="00C36E8C" w:rsidRPr="00811889">
        <w:rPr>
          <w:rStyle w:val="Appelnotedebasdep"/>
          <w:rFonts w:ascii="Arial" w:hAnsi="Arial"/>
          <w:szCs w:val="24"/>
        </w:rPr>
        <w:footnoteReference w:id="14"/>
      </w:r>
      <w:r w:rsidR="00C36E8C" w:rsidRPr="00811889">
        <w:rPr>
          <w:rFonts w:ascii="Arial" w:hAnsi="Arial"/>
          <w:szCs w:val="24"/>
        </w:rPr>
        <w:t xml:space="preserve">, porque la decisión cuestionada </w:t>
      </w:r>
      <w:r w:rsidR="000774B5">
        <w:rPr>
          <w:rFonts w:ascii="Arial" w:hAnsi="Arial"/>
          <w:szCs w:val="24"/>
        </w:rPr>
        <w:t xml:space="preserve">ya agotó la segunda instancia </w:t>
      </w:r>
      <w:r w:rsidR="00C36E8C">
        <w:rPr>
          <w:rFonts w:ascii="Arial" w:hAnsi="Arial"/>
          <w:szCs w:val="24"/>
        </w:rPr>
        <w:t>(</w:t>
      </w:r>
      <w:r w:rsidR="005E4AAB">
        <w:rPr>
          <w:rFonts w:ascii="Arial" w:hAnsi="Arial"/>
          <w:szCs w:val="24"/>
        </w:rPr>
        <w:t>Folio 49 vuelto, de este cuaderno</w:t>
      </w:r>
      <w:r w:rsidR="00C36E8C">
        <w:rPr>
          <w:rFonts w:ascii="Arial" w:hAnsi="Arial"/>
          <w:szCs w:val="24"/>
        </w:rPr>
        <w:t>)</w:t>
      </w:r>
      <w:r w:rsidR="00C36E8C" w:rsidRPr="00811889">
        <w:rPr>
          <w:rFonts w:ascii="Arial" w:hAnsi="Arial"/>
          <w:szCs w:val="24"/>
        </w:rPr>
        <w:t xml:space="preserve">; no </w:t>
      </w:r>
      <w:r w:rsidR="007A6D56">
        <w:rPr>
          <w:rFonts w:ascii="Arial" w:hAnsi="Arial"/>
          <w:szCs w:val="24"/>
        </w:rPr>
        <w:t xml:space="preserve">es una decisión </w:t>
      </w:r>
      <w:r w:rsidR="00C36E8C">
        <w:rPr>
          <w:rFonts w:ascii="Arial" w:hAnsi="Arial"/>
          <w:szCs w:val="24"/>
        </w:rPr>
        <w:t xml:space="preserve">de </w:t>
      </w:r>
      <w:r w:rsidR="00C36E8C" w:rsidRPr="00811889">
        <w:rPr>
          <w:rFonts w:ascii="Arial" w:hAnsi="Arial"/>
          <w:szCs w:val="24"/>
        </w:rPr>
        <w:t>tutela; hay inmediatez</w:t>
      </w:r>
      <w:r w:rsidR="00C36E8C" w:rsidRPr="00811889">
        <w:rPr>
          <w:rStyle w:val="Appelnotedebasdep"/>
          <w:rFonts w:ascii="Arial" w:hAnsi="Arial"/>
          <w:szCs w:val="22"/>
        </w:rPr>
        <w:footnoteReference w:id="15"/>
      </w:r>
      <w:r w:rsidR="00C36E8C" w:rsidRPr="00811889">
        <w:rPr>
          <w:rFonts w:ascii="Arial" w:hAnsi="Arial"/>
          <w:szCs w:val="24"/>
        </w:rPr>
        <w:t xml:space="preserve"> porque la providencia </w:t>
      </w:r>
      <w:r w:rsidR="007F0C28">
        <w:rPr>
          <w:rFonts w:ascii="Arial" w:hAnsi="Arial"/>
          <w:szCs w:val="24"/>
        </w:rPr>
        <w:t>de segundo grado</w:t>
      </w:r>
      <w:r w:rsidR="00C36E8C" w:rsidRPr="00811889">
        <w:rPr>
          <w:rFonts w:ascii="Arial" w:hAnsi="Arial"/>
          <w:szCs w:val="24"/>
        </w:rPr>
        <w:t xml:space="preserve"> data </w:t>
      </w:r>
      <w:r w:rsidR="00C36E8C" w:rsidRPr="00811889">
        <w:rPr>
          <w:rFonts w:ascii="Arial" w:hAnsi="Arial"/>
          <w:szCs w:val="24"/>
        </w:rPr>
        <w:lastRenderedPageBreak/>
        <w:t xml:space="preserve">del día </w:t>
      </w:r>
      <w:r w:rsidR="00F42B94">
        <w:rPr>
          <w:rFonts w:ascii="Arial" w:hAnsi="Arial"/>
          <w:szCs w:val="24"/>
        </w:rPr>
        <w:t>11</w:t>
      </w:r>
      <w:r w:rsidR="00C36E8C">
        <w:rPr>
          <w:rFonts w:ascii="Arial" w:hAnsi="Arial"/>
          <w:szCs w:val="24"/>
        </w:rPr>
        <w:t xml:space="preserve">-10-2016 (Folio </w:t>
      </w:r>
      <w:r w:rsidR="00F42B94">
        <w:rPr>
          <w:rFonts w:ascii="Arial" w:hAnsi="Arial"/>
          <w:szCs w:val="24"/>
        </w:rPr>
        <w:t>49</w:t>
      </w:r>
      <w:r w:rsidR="00C36E8C">
        <w:rPr>
          <w:rFonts w:ascii="Arial" w:hAnsi="Arial"/>
          <w:szCs w:val="24"/>
        </w:rPr>
        <w:t xml:space="preserve"> ib.)</w:t>
      </w:r>
      <w:r w:rsidR="00C36E8C" w:rsidRPr="00811889">
        <w:rPr>
          <w:rFonts w:ascii="Arial" w:hAnsi="Arial"/>
          <w:szCs w:val="24"/>
        </w:rPr>
        <w:t xml:space="preserve">; la </w:t>
      </w:r>
      <w:r w:rsidR="00A76A70">
        <w:rPr>
          <w:rFonts w:ascii="Arial" w:hAnsi="Arial"/>
          <w:szCs w:val="24"/>
        </w:rPr>
        <w:t>anomalía enrostrada tiene relevancia en la decisión final y fue debidamente identificado</w:t>
      </w:r>
      <w:r w:rsidR="00C36E8C" w:rsidRPr="00811889">
        <w:rPr>
          <w:rFonts w:ascii="Arial" w:hAnsi="Arial"/>
          <w:szCs w:val="24"/>
        </w:rPr>
        <w:t xml:space="preserve"> el defecto</w:t>
      </w:r>
      <w:r w:rsidR="00A76A70">
        <w:rPr>
          <w:rFonts w:ascii="Arial" w:hAnsi="Arial"/>
          <w:szCs w:val="24"/>
        </w:rPr>
        <w:t xml:space="preserve"> en el recuento fáctico hecho</w:t>
      </w:r>
      <w:r w:rsidR="00C36E8C" w:rsidRPr="00811889">
        <w:rPr>
          <w:rFonts w:ascii="Arial" w:hAnsi="Arial"/>
          <w:szCs w:val="24"/>
        </w:rPr>
        <w:t>.</w:t>
      </w:r>
    </w:p>
    <w:p w:rsidR="00C36E8C" w:rsidRPr="001506C8" w:rsidRDefault="00C36E8C" w:rsidP="002B77FB">
      <w:pPr>
        <w:pStyle w:val="Corpsdetexte"/>
        <w:spacing w:line="360" w:lineRule="auto"/>
        <w:rPr>
          <w:rFonts w:ascii="Arial" w:hAnsi="Arial"/>
          <w:sz w:val="22"/>
          <w:szCs w:val="24"/>
          <w:lang w:val="es-CO"/>
        </w:rPr>
      </w:pPr>
    </w:p>
    <w:p w:rsidR="002B77FB" w:rsidRPr="00740322" w:rsidRDefault="002B77FB" w:rsidP="002B77FB">
      <w:pPr>
        <w:widowControl/>
        <w:spacing w:line="360" w:lineRule="auto"/>
        <w:jc w:val="both"/>
        <w:rPr>
          <w:rFonts w:ascii="Arial" w:hAnsi="Arial" w:cs="Arial"/>
        </w:rPr>
      </w:pPr>
      <w:r w:rsidRPr="00EE49A1">
        <w:rPr>
          <w:rFonts w:ascii="Arial" w:hAnsi="Arial" w:cs="Arial"/>
        </w:rPr>
        <w:t xml:space="preserve">Clausurado el estudio de los requisitos generales, </w:t>
      </w:r>
      <w:r w:rsidR="00795612">
        <w:rPr>
          <w:rFonts w:ascii="Arial" w:hAnsi="Arial" w:cs="Arial"/>
        </w:rPr>
        <w:t>prosigue</w:t>
      </w:r>
      <w:r w:rsidRPr="00EE49A1">
        <w:rPr>
          <w:rFonts w:ascii="Arial" w:hAnsi="Arial" w:cs="Arial"/>
        </w:rPr>
        <w:t xml:space="preserve"> la revisión de la</w:t>
      </w:r>
      <w:r>
        <w:rPr>
          <w:rFonts w:ascii="Arial" w:hAnsi="Arial" w:cs="Arial"/>
        </w:rPr>
        <w:t xml:space="preserve"> causal especial</w:t>
      </w:r>
      <w:r w:rsidR="00795612">
        <w:rPr>
          <w:rFonts w:ascii="Arial" w:hAnsi="Arial" w:cs="Arial"/>
        </w:rPr>
        <w:t>,</w:t>
      </w:r>
      <w:r w:rsidRPr="00EE49A1">
        <w:rPr>
          <w:rFonts w:ascii="Arial" w:hAnsi="Arial" w:cs="Arial"/>
        </w:rPr>
        <w:t xml:space="preserve"> </w:t>
      </w:r>
      <w:r>
        <w:rPr>
          <w:rFonts w:ascii="Arial" w:hAnsi="Arial" w:cs="Arial"/>
        </w:rPr>
        <w:t>el d</w:t>
      </w:r>
      <w:r w:rsidRPr="00711C48">
        <w:rPr>
          <w:rFonts w:ascii="Arial" w:hAnsi="Arial" w:cs="Arial"/>
          <w:lang w:val="es-ES_tradnl"/>
        </w:rPr>
        <w:t>efecto fáctico</w:t>
      </w:r>
      <w:r w:rsidR="00795612">
        <w:rPr>
          <w:rFonts w:ascii="Arial" w:hAnsi="Arial" w:cs="Arial"/>
        </w:rPr>
        <w:t xml:space="preserve">; afirma la actora </w:t>
      </w:r>
      <w:r w:rsidR="0036582F">
        <w:rPr>
          <w:rFonts w:ascii="Arial" w:hAnsi="Arial" w:cs="Arial"/>
        </w:rPr>
        <w:t xml:space="preserve">fue defectuosa la </w:t>
      </w:r>
      <w:r>
        <w:rPr>
          <w:rFonts w:ascii="Arial" w:hAnsi="Arial" w:cs="Arial"/>
        </w:rPr>
        <w:t xml:space="preserve">valoración </w:t>
      </w:r>
      <w:r w:rsidR="00795612">
        <w:rPr>
          <w:rFonts w:ascii="Arial" w:hAnsi="Arial" w:cs="Arial"/>
        </w:rPr>
        <w:t>del interrogatorio de parte rendido el día 30-04-2015</w:t>
      </w:r>
      <w:r w:rsidR="00BB7243">
        <w:rPr>
          <w:rFonts w:ascii="Arial" w:hAnsi="Arial" w:cs="Arial"/>
        </w:rPr>
        <w:t xml:space="preserve"> (Folios 48 a 49, ib</w:t>
      </w:r>
      <w:r w:rsidR="0036582F">
        <w:rPr>
          <w:rFonts w:ascii="Arial" w:hAnsi="Arial" w:cs="Arial"/>
        </w:rPr>
        <w:t xml:space="preserve">.), al entender que hubo confesión.  Sostiene que </w:t>
      </w:r>
      <w:r w:rsidR="00663A74">
        <w:rPr>
          <w:rFonts w:ascii="Arial" w:hAnsi="Arial" w:cs="Arial"/>
        </w:rPr>
        <w:t>“</w:t>
      </w:r>
      <w:r w:rsidR="00663A74" w:rsidRPr="00663A74">
        <w:rPr>
          <w:rFonts w:ascii="Arial" w:hAnsi="Arial" w:cs="Arial"/>
          <w:i/>
          <w:sz w:val="22"/>
        </w:rPr>
        <w:t>(…) en ningún momento se dijo de manera expresa que se había llegado a un acuerdo de pago que tuviera la virtualidad de renunciar a la prescripción.</w:t>
      </w:r>
      <w:r w:rsidR="00663A74">
        <w:rPr>
          <w:rFonts w:ascii="Arial" w:hAnsi="Arial" w:cs="Arial"/>
        </w:rPr>
        <w:t xml:space="preserve">” (Folio 5, escrito de tutela), </w:t>
      </w:r>
      <w:r w:rsidR="00133862">
        <w:rPr>
          <w:rFonts w:ascii="Arial" w:hAnsi="Arial" w:cs="Arial"/>
        </w:rPr>
        <w:t xml:space="preserve">en el párrafo siguiente, </w:t>
      </w:r>
      <w:r w:rsidR="00663A74">
        <w:rPr>
          <w:rFonts w:ascii="Arial" w:hAnsi="Arial" w:cs="Arial"/>
        </w:rPr>
        <w:t>continúa: “</w:t>
      </w:r>
      <w:r w:rsidR="00133862" w:rsidRPr="00133862">
        <w:rPr>
          <w:rFonts w:ascii="Arial" w:hAnsi="Arial" w:cs="Arial"/>
          <w:i/>
          <w:sz w:val="22"/>
        </w:rPr>
        <w:t>(…) no se acordó pagar absolutamente nada, (…)”</w:t>
      </w:r>
      <w:r w:rsidR="00133862">
        <w:rPr>
          <w:rFonts w:ascii="Arial" w:hAnsi="Arial" w:cs="Arial"/>
          <w:i/>
        </w:rPr>
        <w:t xml:space="preserve">, </w:t>
      </w:r>
      <w:r w:rsidR="00740322">
        <w:rPr>
          <w:rFonts w:ascii="Arial" w:hAnsi="Arial" w:cs="Arial"/>
        </w:rPr>
        <w:t>para concluir diciendo que ningún acuerdo se hizo.</w:t>
      </w:r>
      <w:r w:rsidR="00F26683">
        <w:rPr>
          <w:rFonts w:ascii="Arial" w:hAnsi="Arial" w:cs="Arial"/>
        </w:rPr>
        <w:t xml:space="preserve">  También aduce que carece de legitimación dado que </w:t>
      </w:r>
      <w:r w:rsidR="00AA099D">
        <w:rPr>
          <w:rFonts w:ascii="Arial" w:hAnsi="Arial" w:cs="Arial"/>
        </w:rPr>
        <w:t>para esa época no había sido notificada de la obligación</w:t>
      </w:r>
      <w:r w:rsidR="007D7220">
        <w:rPr>
          <w:rFonts w:ascii="Arial" w:hAnsi="Arial" w:cs="Arial"/>
        </w:rPr>
        <w:t>.</w:t>
      </w:r>
    </w:p>
    <w:p w:rsidR="00846C49" w:rsidRDefault="00846C49" w:rsidP="002B77FB">
      <w:pPr>
        <w:widowControl/>
        <w:spacing w:line="360" w:lineRule="auto"/>
        <w:jc w:val="both"/>
        <w:rPr>
          <w:rFonts w:ascii="Arial" w:hAnsi="Arial" w:cs="Arial"/>
        </w:rPr>
      </w:pPr>
    </w:p>
    <w:p w:rsidR="00FE56CF" w:rsidRDefault="00DF572B" w:rsidP="002B77FB">
      <w:pPr>
        <w:widowControl/>
        <w:spacing w:line="360" w:lineRule="auto"/>
        <w:jc w:val="both"/>
        <w:rPr>
          <w:rFonts w:ascii="Arial" w:hAnsi="Arial" w:cs="Arial"/>
        </w:rPr>
      </w:pPr>
      <w:r>
        <w:rPr>
          <w:rFonts w:ascii="Arial" w:hAnsi="Arial" w:cs="Arial"/>
        </w:rPr>
        <w:t xml:space="preserve">Por su parte </w:t>
      </w:r>
      <w:r w:rsidR="00780E91">
        <w:rPr>
          <w:rFonts w:ascii="Arial" w:hAnsi="Arial" w:cs="Arial"/>
        </w:rPr>
        <w:t xml:space="preserve">el Juzgado 2º Civil Municipal, aquí accionado, en la sentencia del 21-01-2016, finiquitó la primera instancia y razonó, para estimar la pretensiones ejecutivas, que </w:t>
      </w:r>
      <w:r w:rsidR="009F48A6">
        <w:rPr>
          <w:rFonts w:ascii="Arial" w:hAnsi="Arial" w:cs="Arial"/>
        </w:rPr>
        <w:t>la prescripción extintiva alegada</w:t>
      </w:r>
      <w:r w:rsidR="00D770BA">
        <w:rPr>
          <w:rFonts w:ascii="Arial" w:hAnsi="Arial" w:cs="Arial"/>
        </w:rPr>
        <w:t>,</w:t>
      </w:r>
      <w:r w:rsidR="009F48A6">
        <w:rPr>
          <w:rFonts w:ascii="Arial" w:hAnsi="Arial" w:cs="Arial"/>
        </w:rPr>
        <w:t xml:space="preserve"> fracasaba al haberse renunciado, conforme autoriza el artículo 2514 del CC, </w:t>
      </w:r>
      <w:r w:rsidR="00D770BA">
        <w:rPr>
          <w:rFonts w:ascii="Arial" w:hAnsi="Arial" w:cs="Arial"/>
        </w:rPr>
        <w:t xml:space="preserve">según derivó del </w:t>
      </w:r>
      <w:proofErr w:type="spellStart"/>
      <w:r w:rsidR="00D770BA">
        <w:rPr>
          <w:rFonts w:ascii="Arial" w:hAnsi="Arial" w:cs="Arial"/>
        </w:rPr>
        <w:t>prementado</w:t>
      </w:r>
      <w:proofErr w:type="spellEnd"/>
      <w:r w:rsidR="00D770BA">
        <w:rPr>
          <w:rFonts w:ascii="Arial" w:hAnsi="Arial" w:cs="Arial"/>
        </w:rPr>
        <w:t xml:space="preserve"> interrogatorio </w:t>
      </w:r>
      <w:r w:rsidR="00AD129D">
        <w:rPr>
          <w:rFonts w:ascii="Arial" w:hAnsi="Arial" w:cs="Arial"/>
        </w:rPr>
        <w:t xml:space="preserve">de </w:t>
      </w:r>
      <w:r w:rsidR="00D770BA">
        <w:rPr>
          <w:rFonts w:ascii="Arial" w:hAnsi="Arial" w:cs="Arial"/>
        </w:rPr>
        <w:t xml:space="preserve">la señora Restrepo </w:t>
      </w:r>
      <w:proofErr w:type="spellStart"/>
      <w:r w:rsidR="00D770BA">
        <w:rPr>
          <w:rFonts w:ascii="Arial" w:hAnsi="Arial" w:cs="Arial"/>
        </w:rPr>
        <w:t>Drada</w:t>
      </w:r>
      <w:proofErr w:type="spellEnd"/>
      <w:r w:rsidR="00D770BA">
        <w:rPr>
          <w:rFonts w:ascii="Arial" w:hAnsi="Arial" w:cs="Arial"/>
        </w:rPr>
        <w:t xml:space="preserve">.  </w:t>
      </w:r>
      <w:r w:rsidR="00AD129D">
        <w:rPr>
          <w:rFonts w:ascii="Arial" w:hAnsi="Arial" w:cs="Arial"/>
        </w:rPr>
        <w:t>Aseveró</w:t>
      </w:r>
      <w:r w:rsidR="00D363BA">
        <w:rPr>
          <w:rFonts w:ascii="Arial" w:hAnsi="Arial" w:cs="Arial"/>
        </w:rPr>
        <w:t xml:space="preserve"> que </w:t>
      </w:r>
      <w:r w:rsidR="00AD129D">
        <w:rPr>
          <w:rFonts w:ascii="Arial" w:hAnsi="Arial" w:cs="Arial"/>
        </w:rPr>
        <w:t>“</w:t>
      </w:r>
      <w:r w:rsidR="007D6744" w:rsidRPr="007D6744">
        <w:rPr>
          <w:rFonts w:ascii="Arial" w:hAnsi="Arial" w:cs="Arial"/>
          <w:i/>
          <w:sz w:val="22"/>
        </w:rPr>
        <w:t xml:space="preserve">(…) </w:t>
      </w:r>
      <w:r w:rsidR="00AD129D" w:rsidRPr="007D6744">
        <w:rPr>
          <w:rFonts w:ascii="Arial" w:hAnsi="Arial" w:cs="Arial"/>
          <w:i/>
          <w:sz w:val="22"/>
        </w:rPr>
        <w:t xml:space="preserve">la señora </w:t>
      </w:r>
      <w:proofErr w:type="spellStart"/>
      <w:r w:rsidR="00AD129D" w:rsidRPr="007D6744">
        <w:rPr>
          <w:rFonts w:ascii="Arial" w:hAnsi="Arial" w:cs="Arial"/>
          <w:i/>
          <w:sz w:val="22"/>
        </w:rPr>
        <w:t>Yelibed</w:t>
      </w:r>
      <w:proofErr w:type="spellEnd"/>
      <w:r w:rsidR="00AD129D" w:rsidRPr="007D6744">
        <w:rPr>
          <w:rFonts w:ascii="Arial" w:hAnsi="Arial" w:cs="Arial"/>
          <w:i/>
          <w:sz w:val="22"/>
        </w:rPr>
        <w:t xml:space="preserve"> aceptó en el interrogatorio que absolvió ante este despacho, indicando que </w:t>
      </w:r>
      <w:r w:rsidR="007D6744" w:rsidRPr="007D6744">
        <w:rPr>
          <w:rFonts w:ascii="Arial" w:hAnsi="Arial" w:cs="Arial"/>
          <w:i/>
          <w:sz w:val="22"/>
        </w:rPr>
        <w:t>era cierto que se planteó un acuerdo de pago para iniciar a desarrollarlo en julio de 2013</w:t>
      </w:r>
      <w:r w:rsidR="007D6744">
        <w:rPr>
          <w:rFonts w:ascii="Arial" w:hAnsi="Arial" w:cs="Arial"/>
        </w:rPr>
        <w:t>” (Folio 42 vuelto, de este cuaderno).</w:t>
      </w:r>
      <w:r w:rsidR="00CC4A97">
        <w:rPr>
          <w:rFonts w:ascii="Arial" w:hAnsi="Arial" w:cs="Arial"/>
        </w:rPr>
        <w:t xml:space="preserve">  El fallo de segunda instancia fue confirmatorio</w:t>
      </w:r>
      <w:r w:rsidR="007A1523">
        <w:rPr>
          <w:rFonts w:ascii="Arial" w:hAnsi="Arial" w:cs="Arial"/>
        </w:rPr>
        <w:t>,</w:t>
      </w:r>
      <w:r w:rsidR="00CC4A97">
        <w:rPr>
          <w:rFonts w:ascii="Arial" w:hAnsi="Arial" w:cs="Arial"/>
        </w:rPr>
        <w:t xml:space="preserve"> </w:t>
      </w:r>
      <w:r w:rsidR="007A1523">
        <w:rPr>
          <w:rFonts w:ascii="Arial" w:hAnsi="Arial" w:cs="Arial"/>
        </w:rPr>
        <w:t>en su totalidad</w:t>
      </w:r>
      <w:r w:rsidR="00006511">
        <w:rPr>
          <w:rFonts w:ascii="Arial" w:hAnsi="Arial" w:cs="Arial"/>
        </w:rPr>
        <w:t>, de la parte que atañe a este análisis</w:t>
      </w:r>
      <w:r w:rsidR="00CC4A97">
        <w:rPr>
          <w:rFonts w:ascii="Arial" w:hAnsi="Arial" w:cs="Arial"/>
        </w:rPr>
        <w:t>.</w:t>
      </w:r>
    </w:p>
    <w:p w:rsidR="00CC4A97" w:rsidRDefault="00CC4A97" w:rsidP="002B77FB">
      <w:pPr>
        <w:widowControl/>
        <w:spacing w:line="360" w:lineRule="auto"/>
        <w:jc w:val="both"/>
        <w:rPr>
          <w:rFonts w:ascii="Arial" w:hAnsi="Arial" w:cs="Arial"/>
        </w:rPr>
      </w:pPr>
    </w:p>
    <w:p w:rsidR="00BF6855" w:rsidRDefault="00943742" w:rsidP="002B77FB">
      <w:pPr>
        <w:widowControl/>
        <w:spacing w:line="360" w:lineRule="auto"/>
        <w:jc w:val="both"/>
        <w:rPr>
          <w:rFonts w:ascii="Arial" w:hAnsi="Arial" w:cs="Arial"/>
        </w:rPr>
      </w:pPr>
      <w:r>
        <w:rPr>
          <w:rFonts w:ascii="Arial" w:hAnsi="Arial" w:cs="Arial"/>
        </w:rPr>
        <w:t xml:space="preserve">Se deduce de la queja </w:t>
      </w:r>
      <w:r w:rsidR="006C7D0F">
        <w:rPr>
          <w:rFonts w:ascii="Arial" w:hAnsi="Arial" w:cs="Arial"/>
        </w:rPr>
        <w:t>de</w:t>
      </w:r>
      <w:r w:rsidR="004C2D74">
        <w:rPr>
          <w:rFonts w:ascii="Arial" w:hAnsi="Arial" w:cs="Arial"/>
        </w:rPr>
        <w:t xml:space="preserve"> la señora Restrepo, </w:t>
      </w:r>
      <w:r>
        <w:rPr>
          <w:rFonts w:ascii="Arial" w:hAnsi="Arial" w:cs="Arial"/>
        </w:rPr>
        <w:t xml:space="preserve">que la inteligencia </w:t>
      </w:r>
      <w:r w:rsidR="004C2D74">
        <w:rPr>
          <w:rFonts w:ascii="Arial" w:hAnsi="Arial" w:cs="Arial"/>
        </w:rPr>
        <w:t xml:space="preserve">que le da a </w:t>
      </w:r>
      <w:r>
        <w:rPr>
          <w:rFonts w:ascii="Arial" w:hAnsi="Arial" w:cs="Arial"/>
        </w:rPr>
        <w:t xml:space="preserve">la renuncia </w:t>
      </w:r>
      <w:r w:rsidR="004C2D74">
        <w:rPr>
          <w:rFonts w:ascii="Arial" w:hAnsi="Arial" w:cs="Arial"/>
        </w:rPr>
        <w:t>de la prescripción</w:t>
      </w:r>
      <w:r>
        <w:rPr>
          <w:rFonts w:ascii="Arial" w:hAnsi="Arial" w:cs="Arial"/>
        </w:rPr>
        <w:t xml:space="preserve">, se hace consistir en que </w:t>
      </w:r>
      <w:r w:rsidRPr="00943742">
        <w:rPr>
          <w:rFonts w:ascii="Arial" w:hAnsi="Arial" w:cs="Arial"/>
          <w:u w:val="single"/>
        </w:rPr>
        <w:t xml:space="preserve">se haya logrado </w:t>
      </w:r>
      <w:r w:rsidRPr="00512338">
        <w:rPr>
          <w:rFonts w:ascii="Arial" w:hAnsi="Arial" w:cs="Arial"/>
          <w:i/>
          <w:u w:val="single"/>
        </w:rPr>
        <w:t>un acuerdo de pago</w:t>
      </w:r>
      <w:r w:rsidR="00512338">
        <w:rPr>
          <w:rFonts w:ascii="Arial" w:hAnsi="Arial" w:cs="Arial"/>
          <w:u w:val="single"/>
        </w:rPr>
        <w:t xml:space="preserve"> sobre la obligación reclamada</w:t>
      </w:r>
      <w:r>
        <w:rPr>
          <w:rFonts w:ascii="Arial" w:hAnsi="Arial" w:cs="Arial"/>
          <w:u w:val="single"/>
        </w:rPr>
        <w:t>,</w:t>
      </w:r>
      <w:r w:rsidRPr="004C2D74">
        <w:rPr>
          <w:rFonts w:ascii="Arial" w:hAnsi="Arial" w:cs="Arial"/>
        </w:rPr>
        <w:t xml:space="preserve"> </w:t>
      </w:r>
      <w:r w:rsidR="004C2D74">
        <w:rPr>
          <w:rFonts w:ascii="Arial" w:hAnsi="Arial" w:cs="Arial"/>
        </w:rPr>
        <w:t xml:space="preserve">puesto que comprende que no </w:t>
      </w:r>
      <w:r w:rsidR="003B6551">
        <w:rPr>
          <w:rFonts w:ascii="Arial" w:hAnsi="Arial" w:cs="Arial"/>
        </w:rPr>
        <w:t xml:space="preserve">se logró, al </w:t>
      </w:r>
      <w:r w:rsidR="004C2D74">
        <w:rPr>
          <w:rFonts w:ascii="Arial" w:hAnsi="Arial" w:cs="Arial"/>
        </w:rPr>
        <w:t>requer</w:t>
      </w:r>
      <w:r w:rsidR="003B6551">
        <w:rPr>
          <w:rFonts w:ascii="Arial" w:hAnsi="Arial" w:cs="Arial"/>
        </w:rPr>
        <w:t>ir</w:t>
      </w:r>
      <w:r w:rsidR="004C2D74">
        <w:rPr>
          <w:rFonts w:ascii="Arial" w:hAnsi="Arial" w:cs="Arial"/>
        </w:rPr>
        <w:t xml:space="preserve"> </w:t>
      </w:r>
      <w:r w:rsidR="003B6551">
        <w:rPr>
          <w:rFonts w:ascii="Arial" w:hAnsi="Arial" w:cs="Arial"/>
        </w:rPr>
        <w:t>el concierto de</w:t>
      </w:r>
      <w:r w:rsidR="004C2D74">
        <w:rPr>
          <w:rFonts w:ascii="Arial" w:hAnsi="Arial" w:cs="Arial"/>
        </w:rPr>
        <w:t xml:space="preserve"> </w:t>
      </w:r>
      <w:r w:rsidR="003B6551">
        <w:rPr>
          <w:rFonts w:ascii="Arial" w:hAnsi="Arial" w:cs="Arial"/>
        </w:rPr>
        <w:t xml:space="preserve">los </w:t>
      </w:r>
      <w:r w:rsidR="004C2D74">
        <w:rPr>
          <w:rFonts w:ascii="Arial" w:hAnsi="Arial" w:cs="Arial"/>
        </w:rPr>
        <w:t>demás herederos, es</w:t>
      </w:r>
      <w:r w:rsidR="00986A85">
        <w:rPr>
          <w:rFonts w:ascii="Arial" w:hAnsi="Arial" w:cs="Arial"/>
        </w:rPr>
        <w:t>t</w:t>
      </w:r>
      <w:r w:rsidR="004C2D74">
        <w:rPr>
          <w:rFonts w:ascii="Arial" w:hAnsi="Arial" w:cs="Arial"/>
        </w:rPr>
        <w:t xml:space="preserve">a manifestación es cierta en cuanto que se demostró que no hubo acuerdo, </w:t>
      </w:r>
      <w:r w:rsidR="00986A85" w:rsidRPr="00986A85">
        <w:rPr>
          <w:rFonts w:ascii="Arial" w:hAnsi="Arial" w:cs="Arial"/>
          <w:sz w:val="22"/>
        </w:rPr>
        <w:t>PERO ES QUE EL HECHO PROBADO, Y APTO PARA ENTENDER LA RENUNCIA, ES EL DE RECONOCIMIENTO</w:t>
      </w:r>
      <w:r w:rsidR="006C7D0F">
        <w:rPr>
          <w:rFonts w:ascii="Arial" w:hAnsi="Arial" w:cs="Arial"/>
        </w:rPr>
        <w:t xml:space="preserve"> de la deuda;</w:t>
      </w:r>
      <w:r w:rsidR="004C2D74">
        <w:rPr>
          <w:rFonts w:ascii="Arial" w:hAnsi="Arial" w:cs="Arial"/>
        </w:rPr>
        <w:t xml:space="preserve"> </w:t>
      </w:r>
      <w:r w:rsidR="00516F7E">
        <w:rPr>
          <w:rFonts w:ascii="Arial" w:hAnsi="Arial" w:cs="Arial"/>
        </w:rPr>
        <w:t xml:space="preserve">oportuno traer a colación lo </w:t>
      </w:r>
      <w:r w:rsidR="004C2D74">
        <w:rPr>
          <w:rFonts w:ascii="Arial" w:hAnsi="Arial" w:cs="Arial"/>
        </w:rPr>
        <w:t xml:space="preserve">dicho </w:t>
      </w:r>
      <w:r w:rsidR="00516F7E">
        <w:rPr>
          <w:rFonts w:ascii="Arial" w:hAnsi="Arial" w:cs="Arial"/>
        </w:rPr>
        <w:t xml:space="preserve">por </w:t>
      </w:r>
      <w:r w:rsidR="004C2D74">
        <w:rPr>
          <w:rFonts w:ascii="Arial" w:hAnsi="Arial" w:cs="Arial"/>
        </w:rPr>
        <w:t>la doctrina nacional especializada</w:t>
      </w:r>
      <w:r w:rsidR="00E17BD7">
        <w:rPr>
          <w:rStyle w:val="Appelnotedebasdep"/>
          <w:rFonts w:ascii="Arial" w:hAnsi="Arial"/>
        </w:rPr>
        <w:footnoteReference w:id="16"/>
      </w:r>
      <w:r w:rsidR="004C2D74">
        <w:rPr>
          <w:rFonts w:ascii="Arial" w:hAnsi="Arial" w:cs="Arial"/>
        </w:rPr>
        <w:t>: “</w:t>
      </w:r>
      <w:r w:rsidR="004C2D74" w:rsidRPr="004C2D74">
        <w:rPr>
          <w:rFonts w:ascii="Arial" w:hAnsi="Arial" w:cs="Arial"/>
          <w:i/>
          <w:sz w:val="22"/>
        </w:rPr>
        <w:t xml:space="preserve">La renuncia puede, pues, hacerse de manera explícita, cuando el deudor por acto expreso reconoce la existencia de la deuda; </w:t>
      </w:r>
      <w:r w:rsidR="004C2D74" w:rsidRPr="0074239A">
        <w:rPr>
          <w:rFonts w:ascii="Arial" w:hAnsi="Arial" w:cs="Arial"/>
          <w:i/>
          <w:sz w:val="22"/>
          <w:u w:val="single"/>
        </w:rPr>
        <w:t>o de manera tácita, cuando ejecuta actos que muestra inequívocamente que reconoce la obligación</w:t>
      </w:r>
      <w:r w:rsidR="004C2D74" w:rsidRPr="004C2D74">
        <w:rPr>
          <w:rFonts w:ascii="Arial" w:hAnsi="Arial" w:cs="Arial"/>
          <w:i/>
          <w:sz w:val="22"/>
        </w:rPr>
        <w:t>, renuncia que también puede darse por simple omisión (…)</w:t>
      </w:r>
      <w:r w:rsidR="004C2D74">
        <w:rPr>
          <w:rFonts w:ascii="Arial" w:hAnsi="Arial" w:cs="Arial"/>
        </w:rPr>
        <w:t>”</w:t>
      </w:r>
      <w:r w:rsidR="0074239A">
        <w:rPr>
          <w:rFonts w:ascii="Arial" w:hAnsi="Arial" w:cs="Arial"/>
        </w:rPr>
        <w:t xml:space="preserve"> (</w:t>
      </w:r>
      <w:proofErr w:type="spellStart"/>
      <w:r w:rsidR="0074239A">
        <w:rPr>
          <w:rFonts w:ascii="Arial" w:hAnsi="Arial" w:cs="Arial"/>
        </w:rPr>
        <w:t>Sublínea</w:t>
      </w:r>
      <w:proofErr w:type="spellEnd"/>
      <w:r w:rsidR="0074239A">
        <w:rPr>
          <w:rFonts w:ascii="Arial" w:hAnsi="Arial" w:cs="Arial"/>
        </w:rPr>
        <w:t xml:space="preserve"> de esta Sala).</w:t>
      </w:r>
    </w:p>
    <w:p w:rsidR="00BF6855" w:rsidRDefault="00BF6855" w:rsidP="002B77FB">
      <w:pPr>
        <w:widowControl/>
        <w:spacing w:line="360" w:lineRule="auto"/>
        <w:jc w:val="both"/>
        <w:rPr>
          <w:rFonts w:ascii="Arial" w:hAnsi="Arial" w:cs="Arial"/>
        </w:rPr>
      </w:pPr>
    </w:p>
    <w:p w:rsidR="009A5BCB" w:rsidRPr="004C2D74" w:rsidRDefault="005A7FEE" w:rsidP="002B77FB">
      <w:pPr>
        <w:widowControl/>
        <w:spacing w:line="360" w:lineRule="auto"/>
        <w:jc w:val="both"/>
        <w:rPr>
          <w:rFonts w:ascii="Arial" w:hAnsi="Arial" w:cs="Arial"/>
        </w:rPr>
      </w:pPr>
      <w:r>
        <w:rPr>
          <w:rFonts w:ascii="Arial" w:hAnsi="Arial" w:cs="Arial"/>
        </w:rPr>
        <w:t xml:space="preserve">La renuncia tácita es la inferida de un hecho del deudor o deudores, bien por acción u omisión, </w:t>
      </w:r>
      <w:r w:rsidR="00E23921">
        <w:rPr>
          <w:rFonts w:ascii="Arial" w:hAnsi="Arial" w:cs="Arial"/>
        </w:rPr>
        <w:t xml:space="preserve">y en el caso particular, se dio a partir de la admisión a </w:t>
      </w:r>
      <w:r w:rsidR="00B60139">
        <w:rPr>
          <w:rFonts w:ascii="Arial" w:hAnsi="Arial" w:cs="Arial"/>
        </w:rPr>
        <w:t xml:space="preserve">negociar sobre el crédito, </w:t>
      </w:r>
      <w:r w:rsidR="00E23921">
        <w:rPr>
          <w:rFonts w:ascii="Arial" w:hAnsi="Arial" w:cs="Arial"/>
        </w:rPr>
        <w:t xml:space="preserve">ese hecho presupone aceptar su </w:t>
      </w:r>
      <w:r w:rsidR="00B60139">
        <w:rPr>
          <w:rFonts w:ascii="Arial" w:hAnsi="Arial" w:cs="Arial"/>
        </w:rPr>
        <w:t xml:space="preserve">existencia: no </w:t>
      </w:r>
      <w:r w:rsidR="0042349C">
        <w:rPr>
          <w:rFonts w:ascii="Arial" w:hAnsi="Arial" w:cs="Arial"/>
        </w:rPr>
        <w:t xml:space="preserve">guarda ninguna </w:t>
      </w:r>
      <w:r w:rsidR="00B60139">
        <w:rPr>
          <w:rFonts w:ascii="Arial" w:hAnsi="Arial" w:cs="Arial"/>
        </w:rPr>
        <w:t>l</w:t>
      </w:r>
      <w:r w:rsidR="0042349C">
        <w:rPr>
          <w:rFonts w:ascii="Arial" w:hAnsi="Arial" w:cs="Arial"/>
        </w:rPr>
        <w:t>ógica</w:t>
      </w:r>
      <w:r w:rsidR="00B60139">
        <w:rPr>
          <w:rFonts w:ascii="Arial" w:hAnsi="Arial" w:cs="Arial"/>
        </w:rPr>
        <w:t xml:space="preserve"> </w:t>
      </w:r>
      <w:r w:rsidR="0042349C">
        <w:rPr>
          <w:rFonts w:ascii="Arial" w:hAnsi="Arial" w:cs="Arial"/>
        </w:rPr>
        <w:t>negociar</w:t>
      </w:r>
      <w:r w:rsidR="00B60139">
        <w:rPr>
          <w:rFonts w:ascii="Arial" w:hAnsi="Arial" w:cs="Arial"/>
        </w:rPr>
        <w:t xml:space="preserve"> </w:t>
      </w:r>
      <w:r w:rsidR="00B60139">
        <w:rPr>
          <w:rFonts w:ascii="Arial" w:hAnsi="Arial" w:cs="Arial"/>
        </w:rPr>
        <w:lastRenderedPageBreak/>
        <w:t xml:space="preserve">una deuda </w:t>
      </w:r>
      <w:r w:rsidR="0042349C">
        <w:rPr>
          <w:rFonts w:ascii="Arial" w:hAnsi="Arial" w:cs="Arial"/>
        </w:rPr>
        <w:t xml:space="preserve">que se estima </w:t>
      </w:r>
      <w:r w:rsidR="00B60139">
        <w:rPr>
          <w:rFonts w:ascii="Arial" w:hAnsi="Arial" w:cs="Arial"/>
        </w:rPr>
        <w:t>inexistente.</w:t>
      </w:r>
      <w:r w:rsidR="006C7D0F">
        <w:rPr>
          <w:rFonts w:ascii="Arial" w:hAnsi="Arial" w:cs="Arial"/>
        </w:rPr>
        <w:t xml:space="preserve">  Ese comportamiento de la señora </w:t>
      </w:r>
      <w:proofErr w:type="spellStart"/>
      <w:r w:rsidR="006C7D0F">
        <w:rPr>
          <w:rFonts w:ascii="Arial" w:hAnsi="Arial" w:cs="Arial"/>
        </w:rPr>
        <w:t>Yelibed</w:t>
      </w:r>
      <w:proofErr w:type="spellEnd"/>
      <w:r w:rsidR="006C7D0F">
        <w:rPr>
          <w:rFonts w:ascii="Arial" w:hAnsi="Arial" w:cs="Arial"/>
        </w:rPr>
        <w:t xml:space="preserve"> es un acto jurídico unilateral que solo dependía de su voluntad</w:t>
      </w:r>
      <w:r w:rsidR="00761B4F">
        <w:rPr>
          <w:rStyle w:val="Appelnotedebasdep"/>
          <w:rFonts w:ascii="Arial" w:hAnsi="Arial"/>
        </w:rPr>
        <w:footnoteReference w:id="17"/>
      </w:r>
      <w:r w:rsidR="006C7D0F">
        <w:rPr>
          <w:rFonts w:ascii="Arial" w:hAnsi="Arial" w:cs="Arial"/>
        </w:rPr>
        <w:t xml:space="preserve">, según la reclamación de pago que le hicieran, de donde aparece palmario que se reputó deudora de esa acreencia, al punto que </w:t>
      </w:r>
      <w:r w:rsidR="00F232D6">
        <w:rPr>
          <w:rFonts w:ascii="Arial" w:hAnsi="Arial" w:cs="Arial"/>
        </w:rPr>
        <w:t xml:space="preserve">propuso, previo a un acuerdo, conversar con los otros </w:t>
      </w:r>
      <w:proofErr w:type="spellStart"/>
      <w:r w:rsidR="00F232D6">
        <w:rPr>
          <w:rFonts w:ascii="Arial" w:hAnsi="Arial" w:cs="Arial"/>
        </w:rPr>
        <w:t>co</w:t>
      </w:r>
      <w:proofErr w:type="spellEnd"/>
      <w:r w:rsidR="00F232D6">
        <w:rPr>
          <w:rFonts w:ascii="Arial" w:hAnsi="Arial" w:cs="Arial"/>
        </w:rPr>
        <w:t>-herederos.</w:t>
      </w:r>
      <w:r w:rsidR="00051C5B">
        <w:rPr>
          <w:rFonts w:ascii="Arial" w:hAnsi="Arial" w:cs="Arial"/>
        </w:rPr>
        <w:t xml:space="preserve">  Por esta misma razón, se descarta el reproche sobre la legitimación, atendido que</w:t>
      </w:r>
      <w:r w:rsidR="0076626E">
        <w:rPr>
          <w:rFonts w:ascii="Arial" w:hAnsi="Arial" w:cs="Arial"/>
        </w:rPr>
        <w:t xml:space="preserve"> la notificación de la existencia del crédito tiene fines proce</w:t>
      </w:r>
      <w:r w:rsidR="00470E61">
        <w:rPr>
          <w:rFonts w:ascii="Arial" w:hAnsi="Arial" w:cs="Arial"/>
        </w:rPr>
        <w:t xml:space="preserve">sales, no sustantivos, </w:t>
      </w:r>
      <w:r w:rsidR="000C31AC">
        <w:rPr>
          <w:rFonts w:ascii="Arial" w:hAnsi="Arial" w:cs="Arial"/>
        </w:rPr>
        <w:t xml:space="preserve">es decir, para habilitar a la parte en el decurso del proceso, </w:t>
      </w:r>
      <w:r w:rsidR="00B44BD0">
        <w:rPr>
          <w:rFonts w:ascii="Arial" w:hAnsi="Arial" w:cs="Arial"/>
        </w:rPr>
        <w:t xml:space="preserve">entonces, mal puede erigirse como </w:t>
      </w:r>
      <w:r w:rsidR="000C31AC">
        <w:rPr>
          <w:rFonts w:ascii="Arial" w:hAnsi="Arial" w:cs="Arial"/>
        </w:rPr>
        <w:t xml:space="preserve">presupuesto </w:t>
      </w:r>
      <w:r w:rsidR="00E543B7">
        <w:rPr>
          <w:rFonts w:ascii="Arial" w:hAnsi="Arial" w:cs="Arial"/>
        </w:rPr>
        <w:t xml:space="preserve">jurídico </w:t>
      </w:r>
      <w:r w:rsidR="000C31AC">
        <w:rPr>
          <w:rFonts w:ascii="Arial" w:hAnsi="Arial" w:cs="Arial"/>
        </w:rPr>
        <w:t xml:space="preserve">para </w:t>
      </w:r>
      <w:r w:rsidR="00D20DD1">
        <w:rPr>
          <w:rFonts w:ascii="Arial" w:hAnsi="Arial" w:cs="Arial"/>
        </w:rPr>
        <w:t xml:space="preserve">realizar alguna </w:t>
      </w:r>
      <w:r w:rsidR="000C31AC">
        <w:rPr>
          <w:rFonts w:ascii="Arial" w:hAnsi="Arial" w:cs="Arial"/>
        </w:rPr>
        <w:t>negociaci</w:t>
      </w:r>
      <w:r w:rsidR="00D20DD1">
        <w:rPr>
          <w:rFonts w:ascii="Arial" w:hAnsi="Arial" w:cs="Arial"/>
        </w:rPr>
        <w:t xml:space="preserve">ón, modificación o extinción </w:t>
      </w:r>
      <w:r w:rsidR="000C31AC">
        <w:rPr>
          <w:rFonts w:ascii="Arial" w:hAnsi="Arial" w:cs="Arial"/>
        </w:rPr>
        <w:t>del cr</w:t>
      </w:r>
      <w:r w:rsidR="00E543B7">
        <w:rPr>
          <w:rFonts w:ascii="Arial" w:hAnsi="Arial" w:cs="Arial"/>
        </w:rPr>
        <w:t>édito</w:t>
      </w:r>
      <w:r w:rsidR="00D20DD1">
        <w:rPr>
          <w:rFonts w:ascii="Arial" w:hAnsi="Arial" w:cs="Arial"/>
        </w:rPr>
        <w:t>,</w:t>
      </w:r>
      <w:r w:rsidR="00E543B7">
        <w:rPr>
          <w:rFonts w:ascii="Arial" w:hAnsi="Arial" w:cs="Arial"/>
        </w:rPr>
        <w:t xml:space="preserve"> en el plano extraprocesal.</w:t>
      </w:r>
    </w:p>
    <w:p w:rsidR="00D770BA" w:rsidRDefault="00D770BA" w:rsidP="002B77FB">
      <w:pPr>
        <w:widowControl/>
        <w:spacing w:line="360" w:lineRule="auto"/>
        <w:jc w:val="both"/>
        <w:rPr>
          <w:rFonts w:ascii="Arial" w:hAnsi="Arial" w:cs="Arial"/>
          <w:spacing w:val="3"/>
        </w:rPr>
      </w:pPr>
    </w:p>
    <w:p w:rsidR="003E129F" w:rsidRDefault="003E129F" w:rsidP="002B77FB">
      <w:pPr>
        <w:widowControl/>
        <w:spacing w:line="360" w:lineRule="auto"/>
        <w:jc w:val="both"/>
        <w:rPr>
          <w:rFonts w:ascii="Arial" w:hAnsi="Arial" w:cs="Arial"/>
          <w:spacing w:val="3"/>
        </w:rPr>
      </w:pPr>
      <w:r>
        <w:rPr>
          <w:rFonts w:ascii="Arial" w:hAnsi="Arial" w:cs="Arial"/>
          <w:spacing w:val="3"/>
        </w:rPr>
        <w:t xml:space="preserve">Puestas así las cosas, reluce evidente que no se configuró el defecto fáctico imputado a los juzgadores, pues </w:t>
      </w:r>
      <w:r w:rsidR="00F115D9">
        <w:rPr>
          <w:rFonts w:ascii="Arial" w:hAnsi="Arial" w:cs="Arial"/>
          <w:spacing w:val="3"/>
        </w:rPr>
        <w:t>la tasación hecha del interrogatorio de parte, en manera alguna resulta ser amañada o caprichosa, lo que se constató fue una interpretación personal de la regla sustantiva aplicada, que no se comparte en esta instancia, según se plasmó.</w:t>
      </w:r>
    </w:p>
    <w:p w:rsidR="003E129F" w:rsidRDefault="003E129F" w:rsidP="002B77FB">
      <w:pPr>
        <w:widowControl/>
        <w:spacing w:line="360" w:lineRule="auto"/>
        <w:jc w:val="both"/>
        <w:rPr>
          <w:rFonts w:ascii="Arial" w:hAnsi="Arial" w:cs="Arial"/>
          <w:spacing w:val="3"/>
        </w:rPr>
      </w:pPr>
    </w:p>
    <w:p w:rsidR="002B77FB" w:rsidRDefault="002B77FB" w:rsidP="002B77FB">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2B77FB" w:rsidRDefault="002B77FB" w:rsidP="002B77FB">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2B77FB" w:rsidRDefault="007E6B64" w:rsidP="002B77FB">
      <w:pPr>
        <w:widowControl/>
        <w:spacing w:line="360" w:lineRule="auto"/>
        <w:jc w:val="both"/>
        <w:rPr>
          <w:rFonts w:ascii="Arial" w:hAnsi="Arial" w:cs="Arial"/>
          <w:spacing w:val="3"/>
          <w:szCs w:val="20"/>
        </w:rPr>
      </w:pPr>
      <w:r>
        <w:rPr>
          <w:rFonts w:ascii="Arial" w:hAnsi="Arial" w:cs="Arial"/>
        </w:rPr>
        <w:t>Al tenor de las consideraciones hecha en las líneas anteriores</w:t>
      </w:r>
      <w:r w:rsidR="002B77FB">
        <w:rPr>
          <w:rFonts w:ascii="Arial" w:hAnsi="Arial" w:cs="Arial"/>
        </w:rPr>
        <w:t xml:space="preserve">: (i) Se denegará la acción constitucional </w:t>
      </w:r>
      <w:r w:rsidR="00D2514D">
        <w:rPr>
          <w:rFonts w:ascii="Arial" w:hAnsi="Arial" w:cs="Arial"/>
        </w:rPr>
        <w:t>por inexistencia</w:t>
      </w:r>
      <w:r w:rsidR="002B77FB">
        <w:rPr>
          <w:rFonts w:ascii="Arial" w:hAnsi="Arial" w:cs="Arial"/>
        </w:rPr>
        <w:t xml:space="preserve"> </w:t>
      </w:r>
      <w:r w:rsidR="00D2514D">
        <w:rPr>
          <w:rFonts w:ascii="Arial" w:hAnsi="Arial" w:cs="Arial"/>
        </w:rPr>
        <w:t>d</w:t>
      </w:r>
      <w:r w:rsidR="002B77FB">
        <w:rPr>
          <w:rFonts w:ascii="Arial" w:hAnsi="Arial" w:cs="Arial"/>
        </w:rPr>
        <w:t xml:space="preserve">el defecto </w:t>
      </w:r>
      <w:r w:rsidR="00D2514D">
        <w:rPr>
          <w:rFonts w:ascii="Arial" w:hAnsi="Arial" w:cs="Arial"/>
        </w:rPr>
        <w:t xml:space="preserve">fáctico </w:t>
      </w:r>
      <w:r w:rsidR="002B77FB">
        <w:rPr>
          <w:rFonts w:ascii="Arial" w:hAnsi="Arial" w:cs="Arial"/>
          <w:szCs w:val="22"/>
        </w:rPr>
        <w:t>planteado</w:t>
      </w:r>
      <w:r w:rsidR="002B77FB">
        <w:rPr>
          <w:rFonts w:ascii="Arial" w:hAnsi="Arial" w:cs="Arial"/>
        </w:rPr>
        <w:t>; y, (ii) Se negará respecto de los litisconsortes porque no incurrieron en violación o amenaza alguna.</w:t>
      </w:r>
    </w:p>
    <w:p w:rsidR="002B77FB" w:rsidRPr="000A2E04" w:rsidRDefault="002B77FB" w:rsidP="002B77FB">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CO"/>
        </w:rPr>
      </w:pPr>
    </w:p>
    <w:p w:rsidR="002B77FB" w:rsidRDefault="002B77FB" w:rsidP="002B77FB">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2B77FB" w:rsidRDefault="002B77FB" w:rsidP="002B77FB">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2B77FB" w:rsidRPr="00890131" w:rsidRDefault="002B77FB" w:rsidP="002B77FB">
      <w:pPr>
        <w:pStyle w:val="Corpsdetexte"/>
        <w:spacing w:line="360" w:lineRule="auto"/>
        <w:jc w:val="center"/>
        <w:rPr>
          <w:rFonts w:ascii="Arial" w:hAnsi="Arial" w:cs="Arial"/>
          <w:bCs/>
          <w:smallCaps/>
          <w:sz w:val="20"/>
          <w:szCs w:val="24"/>
        </w:rPr>
      </w:pPr>
    </w:p>
    <w:p w:rsidR="002B77FB" w:rsidRDefault="002B77FB" w:rsidP="002B77FB">
      <w:pPr>
        <w:pStyle w:val="Corpsdetex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szCs w:val="24"/>
        </w:rPr>
        <w:t xml:space="preserve">DENEGAR la acción de tutela por inexistencia del </w:t>
      </w:r>
      <w:r>
        <w:rPr>
          <w:rFonts w:ascii="Arial" w:hAnsi="Arial" w:cs="Arial"/>
          <w:szCs w:val="24"/>
          <w:lang w:val="es-ES"/>
        </w:rPr>
        <w:t xml:space="preserve">defecto </w:t>
      </w:r>
      <w:r>
        <w:rPr>
          <w:rFonts w:ascii="Arial" w:hAnsi="Arial" w:cs="Arial"/>
          <w:szCs w:val="24"/>
        </w:rPr>
        <w:t xml:space="preserve">fáctico </w:t>
      </w:r>
      <w:r>
        <w:rPr>
          <w:rFonts w:ascii="Arial" w:hAnsi="Arial" w:cs="Arial"/>
          <w:szCs w:val="24"/>
          <w:lang w:val="es-ES"/>
        </w:rPr>
        <w:t xml:space="preserve">en la actuación desplegada por </w:t>
      </w:r>
      <w:r w:rsidR="003F570A">
        <w:rPr>
          <w:rFonts w:ascii="Arial" w:hAnsi="Arial" w:cs="Arial"/>
          <w:szCs w:val="24"/>
          <w:lang w:val="es-ES"/>
        </w:rPr>
        <w:t xml:space="preserve">los </w:t>
      </w:r>
      <w:r>
        <w:rPr>
          <w:rFonts w:ascii="Arial" w:hAnsi="Arial" w:cs="Arial"/>
          <w:szCs w:val="24"/>
          <w:lang w:val="es-ES"/>
        </w:rPr>
        <w:t>Juzgado</w:t>
      </w:r>
      <w:r w:rsidR="003F570A">
        <w:rPr>
          <w:rFonts w:ascii="Arial" w:hAnsi="Arial" w:cs="Arial"/>
          <w:szCs w:val="24"/>
          <w:lang w:val="es-ES"/>
        </w:rPr>
        <w:t>s</w:t>
      </w:r>
      <w:r>
        <w:rPr>
          <w:rFonts w:ascii="Arial" w:hAnsi="Arial" w:cs="Arial"/>
          <w:szCs w:val="24"/>
          <w:lang w:val="es-ES"/>
        </w:rPr>
        <w:t xml:space="preserve"> </w:t>
      </w:r>
      <w:r w:rsidR="003F570A">
        <w:rPr>
          <w:rFonts w:ascii="Arial" w:hAnsi="Arial" w:cs="Arial"/>
          <w:szCs w:val="24"/>
          <w:lang w:val="es-ES"/>
        </w:rPr>
        <w:t xml:space="preserve">2º </w:t>
      </w:r>
      <w:r>
        <w:rPr>
          <w:rFonts w:ascii="Arial" w:hAnsi="Arial" w:cs="Arial"/>
          <w:szCs w:val="24"/>
          <w:lang w:val="es-ES"/>
        </w:rPr>
        <w:t xml:space="preserve">Civil </w:t>
      </w:r>
      <w:r w:rsidR="003F570A">
        <w:rPr>
          <w:rFonts w:ascii="Arial" w:hAnsi="Arial" w:cs="Arial"/>
          <w:szCs w:val="24"/>
          <w:lang w:val="es-ES"/>
        </w:rPr>
        <w:t xml:space="preserve">Municipal y 4º </w:t>
      </w:r>
      <w:r>
        <w:rPr>
          <w:rFonts w:ascii="Arial" w:hAnsi="Arial" w:cs="Arial"/>
          <w:szCs w:val="24"/>
          <w:lang w:val="es-ES"/>
        </w:rPr>
        <w:t>del Circuito de</w:t>
      </w:r>
      <w:r w:rsidR="003F570A">
        <w:rPr>
          <w:rFonts w:ascii="Arial" w:hAnsi="Arial" w:cs="Arial"/>
          <w:szCs w:val="24"/>
          <w:lang w:val="es-ES"/>
        </w:rPr>
        <w:t xml:space="preserve"> esta ciudad</w:t>
      </w:r>
      <w:r>
        <w:rPr>
          <w:rFonts w:ascii="Arial" w:hAnsi="Arial" w:cs="Arial"/>
          <w:szCs w:val="24"/>
        </w:rPr>
        <w:t>.</w:t>
      </w:r>
    </w:p>
    <w:p w:rsidR="00335C1E" w:rsidRDefault="00335C1E" w:rsidP="00335C1E">
      <w:pPr>
        <w:pStyle w:val="Corpsdetexte"/>
        <w:tabs>
          <w:tab w:val="clear" w:pos="708"/>
        </w:tabs>
        <w:spacing w:line="360" w:lineRule="auto"/>
        <w:ind w:left="360"/>
        <w:textAlignment w:val="auto"/>
        <w:rPr>
          <w:rFonts w:ascii="Arial" w:hAnsi="Arial" w:cs="Arial"/>
          <w:szCs w:val="24"/>
        </w:rPr>
      </w:pPr>
    </w:p>
    <w:p w:rsidR="002B77FB" w:rsidRDefault="002B77FB" w:rsidP="002B77FB">
      <w:pPr>
        <w:pStyle w:val="Corpsdetex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szCs w:val="24"/>
        </w:rPr>
        <w:t xml:space="preserve">NEGAR la acción frente a los </w:t>
      </w:r>
      <w:r w:rsidRPr="007A4049">
        <w:rPr>
          <w:rFonts w:ascii="Arial" w:hAnsi="Arial" w:cs="Arial"/>
          <w:szCs w:val="24"/>
        </w:rPr>
        <w:t>litisconsortes</w:t>
      </w:r>
      <w:r w:rsidR="007A4049" w:rsidRPr="007A4049">
        <w:rPr>
          <w:rFonts w:ascii="Arial" w:hAnsi="Arial" w:cs="Arial"/>
          <w:szCs w:val="24"/>
        </w:rPr>
        <w:t xml:space="preserve"> Luis Carlos y Yuri R</w:t>
      </w:r>
      <w:r w:rsidR="0010236B">
        <w:rPr>
          <w:rFonts w:ascii="Arial" w:hAnsi="Arial" w:cs="Arial"/>
          <w:szCs w:val="24"/>
        </w:rPr>
        <w:t xml:space="preserve">estrepo D. y Rigoberto Vásquez </w:t>
      </w:r>
      <w:proofErr w:type="spellStart"/>
      <w:r w:rsidR="0010236B">
        <w:rPr>
          <w:rFonts w:ascii="Arial" w:hAnsi="Arial" w:cs="Arial"/>
          <w:szCs w:val="24"/>
        </w:rPr>
        <w:t>Masso</w:t>
      </w:r>
      <w:proofErr w:type="spellEnd"/>
      <w:r w:rsidR="0010236B">
        <w:rPr>
          <w:rFonts w:ascii="Arial" w:hAnsi="Arial" w:cs="Arial"/>
          <w:szCs w:val="24"/>
        </w:rPr>
        <w:t>.</w:t>
      </w:r>
    </w:p>
    <w:p w:rsidR="00335C1E" w:rsidRDefault="00335C1E" w:rsidP="00335C1E">
      <w:pPr>
        <w:pStyle w:val="Corpsdetexte"/>
        <w:tabs>
          <w:tab w:val="clear" w:pos="708"/>
        </w:tabs>
        <w:spacing w:line="360" w:lineRule="auto"/>
        <w:ind w:left="360"/>
        <w:textAlignment w:val="auto"/>
        <w:rPr>
          <w:rFonts w:ascii="Arial" w:hAnsi="Arial" w:cs="Arial"/>
          <w:szCs w:val="24"/>
        </w:rPr>
      </w:pPr>
    </w:p>
    <w:p w:rsidR="002B77FB" w:rsidRDefault="002B77FB" w:rsidP="002B77FB">
      <w:pPr>
        <w:pStyle w:val="Corpsdetex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szCs w:val="24"/>
        </w:rPr>
        <w:t>REMITIR este expediente, a la Corte Constitucional para su eventual revisión, de no ser impugnada.</w:t>
      </w:r>
    </w:p>
    <w:p w:rsidR="00335C1E" w:rsidRPr="00335C1E" w:rsidRDefault="00335C1E" w:rsidP="00335C1E">
      <w:pPr>
        <w:pStyle w:val="Paragraphedeliste"/>
        <w:widowControl/>
        <w:autoSpaceDE/>
        <w:autoSpaceDN/>
        <w:adjustRightInd/>
        <w:spacing w:line="360" w:lineRule="auto"/>
        <w:ind w:left="360" w:right="51"/>
        <w:contextualSpacing/>
        <w:jc w:val="both"/>
        <w:rPr>
          <w:rFonts w:ascii="Arial" w:hAnsi="Arial"/>
        </w:rPr>
      </w:pPr>
    </w:p>
    <w:p w:rsidR="002B77FB" w:rsidRPr="00F81C18" w:rsidRDefault="002B77FB" w:rsidP="002B77FB">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lastRenderedPageBreak/>
        <w:t>ORDENAR el archivo del expediente, surtidos los trámites anteriores.</w:t>
      </w:r>
    </w:p>
    <w:p w:rsidR="00F81C18" w:rsidRDefault="00F81C18" w:rsidP="00F81C18">
      <w:pPr>
        <w:pStyle w:val="Paragraphedeliste"/>
        <w:widowControl/>
        <w:autoSpaceDE/>
        <w:autoSpaceDN/>
        <w:adjustRightInd/>
        <w:spacing w:line="360" w:lineRule="auto"/>
        <w:ind w:left="360" w:right="51"/>
        <w:contextualSpacing/>
        <w:jc w:val="both"/>
        <w:rPr>
          <w:rFonts w:ascii="Arial" w:hAnsi="Arial" w:cs="Arial"/>
        </w:rPr>
      </w:pPr>
    </w:p>
    <w:p w:rsidR="00F81C18" w:rsidRPr="00A30437" w:rsidRDefault="00F81C18" w:rsidP="00F81C18">
      <w:pPr>
        <w:pStyle w:val="Paragraphedeliste"/>
        <w:widowControl/>
        <w:autoSpaceDE/>
        <w:autoSpaceDN/>
        <w:adjustRightInd/>
        <w:spacing w:line="360" w:lineRule="auto"/>
        <w:ind w:left="360" w:right="51"/>
        <w:contextualSpacing/>
        <w:jc w:val="both"/>
        <w:rPr>
          <w:rFonts w:ascii="Arial" w:hAnsi="Arial"/>
        </w:rPr>
      </w:pPr>
    </w:p>
    <w:p w:rsidR="002B77FB" w:rsidRPr="00235C5D" w:rsidRDefault="002B77FB" w:rsidP="002B77FB">
      <w:pPr>
        <w:pStyle w:val="Corpsdetexte"/>
        <w:spacing w:line="360" w:lineRule="auto"/>
        <w:jc w:val="center"/>
        <w:rPr>
          <w:rFonts w:ascii="Arial" w:hAnsi="Arial"/>
          <w:smallCaps/>
          <w:szCs w:val="24"/>
          <w:lang w:val="en-US"/>
        </w:rPr>
      </w:pPr>
      <w:proofErr w:type="spellStart"/>
      <w:r w:rsidRPr="00235C5D">
        <w:rPr>
          <w:rFonts w:ascii="Arial" w:hAnsi="Arial"/>
          <w:smallCaps/>
          <w:szCs w:val="24"/>
          <w:lang w:val="en-US"/>
        </w:rPr>
        <w:t>Notifíquese</w:t>
      </w:r>
      <w:proofErr w:type="spellEnd"/>
      <w:r w:rsidRPr="00235C5D">
        <w:rPr>
          <w:rFonts w:ascii="Arial" w:hAnsi="Arial"/>
          <w:smallCaps/>
          <w:szCs w:val="24"/>
          <w:lang w:val="en-US"/>
        </w:rPr>
        <w:t>,</w:t>
      </w:r>
    </w:p>
    <w:p w:rsidR="002B77FB" w:rsidRDefault="002B77FB" w:rsidP="002B77FB">
      <w:pPr>
        <w:pStyle w:val="Corpsdetexte"/>
        <w:spacing w:line="360" w:lineRule="auto"/>
        <w:jc w:val="center"/>
        <w:rPr>
          <w:rFonts w:ascii="Arial" w:hAnsi="Arial"/>
          <w:sz w:val="22"/>
          <w:szCs w:val="24"/>
          <w:lang w:val="en-US"/>
        </w:rPr>
      </w:pPr>
    </w:p>
    <w:p w:rsidR="007A4049" w:rsidRDefault="007A4049" w:rsidP="002B77FB">
      <w:pPr>
        <w:pStyle w:val="Corpsdetexte"/>
        <w:spacing w:line="360" w:lineRule="auto"/>
        <w:jc w:val="center"/>
        <w:rPr>
          <w:rFonts w:ascii="Arial" w:hAnsi="Arial"/>
          <w:sz w:val="22"/>
          <w:szCs w:val="24"/>
          <w:lang w:val="en-US"/>
        </w:rPr>
      </w:pPr>
    </w:p>
    <w:p w:rsidR="00335C1E" w:rsidRPr="00235C5D" w:rsidRDefault="00335C1E" w:rsidP="002B77FB">
      <w:pPr>
        <w:pStyle w:val="Corpsdetexte"/>
        <w:spacing w:line="360" w:lineRule="auto"/>
        <w:jc w:val="center"/>
        <w:rPr>
          <w:rFonts w:ascii="Arial" w:hAnsi="Arial"/>
          <w:sz w:val="22"/>
          <w:szCs w:val="24"/>
          <w:lang w:val="en-US"/>
        </w:rPr>
      </w:pPr>
    </w:p>
    <w:p w:rsidR="002B77FB" w:rsidRPr="002B77FB" w:rsidRDefault="002B77FB" w:rsidP="002B77F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2B77FB">
        <w:rPr>
          <w:rFonts w:ascii="Arial" w:hAnsi="Arial" w:cs="Arial"/>
          <w:spacing w:val="-3"/>
          <w:w w:val="150"/>
          <w:sz w:val="28"/>
          <w:lang w:val="en-US"/>
        </w:rPr>
        <w:t>D</w:t>
      </w:r>
      <w:r w:rsidRPr="002B77FB">
        <w:rPr>
          <w:rFonts w:ascii="Arial" w:hAnsi="Arial" w:cs="Arial"/>
          <w:spacing w:val="-3"/>
          <w:w w:val="150"/>
          <w:sz w:val="18"/>
          <w:szCs w:val="16"/>
          <w:lang w:val="en-US"/>
        </w:rPr>
        <w:t xml:space="preserve">UBERNEY </w:t>
      </w:r>
      <w:r w:rsidRPr="002B77FB">
        <w:rPr>
          <w:rFonts w:ascii="Arial" w:hAnsi="Arial" w:cs="Arial"/>
          <w:spacing w:val="-3"/>
          <w:w w:val="150"/>
          <w:sz w:val="28"/>
          <w:lang w:val="en-US"/>
        </w:rPr>
        <w:t>G</w:t>
      </w:r>
      <w:r w:rsidRPr="002B77FB">
        <w:rPr>
          <w:rFonts w:ascii="Arial" w:hAnsi="Arial" w:cs="Arial"/>
          <w:spacing w:val="-3"/>
          <w:w w:val="150"/>
          <w:sz w:val="18"/>
          <w:szCs w:val="16"/>
          <w:lang w:val="en-US"/>
        </w:rPr>
        <w:t xml:space="preserve">RISALES </w:t>
      </w:r>
      <w:r w:rsidRPr="002B77FB">
        <w:rPr>
          <w:rFonts w:ascii="Arial" w:hAnsi="Arial" w:cs="Arial"/>
          <w:spacing w:val="-3"/>
          <w:w w:val="150"/>
          <w:sz w:val="28"/>
          <w:lang w:val="en-US"/>
        </w:rPr>
        <w:t>H</w:t>
      </w:r>
      <w:r w:rsidRPr="002B77FB">
        <w:rPr>
          <w:rFonts w:ascii="Arial" w:hAnsi="Arial" w:cs="Arial"/>
          <w:spacing w:val="-3"/>
          <w:w w:val="150"/>
          <w:sz w:val="18"/>
          <w:szCs w:val="16"/>
          <w:lang w:val="en-US"/>
        </w:rPr>
        <w:t>ERRERA</w:t>
      </w:r>
    </w:p>
    <w:p w:rsidR="002B77FB" w:rsidRPr="002B77FB" w:rsidRDefault="002B77FB" w:rsidP="002B77F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2B77FB">
        <w:rPr>
          <w:rFonts w:ascii="Arial" w:hAnsi="Arial" w:cs="Arial"/>
          <w:spacing w:val="-3"/>
          <w:w w:val="150"/>
          <w:sz w:val="28"/>
          <w:lang w:val="en-US"/>
        </w:rPr>
        <w:t>M</w:t>
      </w:r>
      <w:r w:rsidRPr="002B77FB">
        <w:rPr>
          <w:rFonts w:ascii="Arial" w:hAnsi="Arial" w:cs="Arial"/>
          <w:spacing w:val="-3"/>
          <w:w w:val="150"/>
          <w:lang w:val="en-US"/>
        </w:rPr>
        <w:t xml:space="preserve"> </w:t>
      </w:r>
      <w:r w:rsidRPr="002B77FB">
        <w:rPr>
          <w:rFonts w:ascii="Arial" w:hAnsi="Arial" w:cs="Arial"/>
          <w:spacing w:val="-3"/>
          <w:w w:val="150"/>
          <w:sz w:val="18"/>
          <w:szCs w:val="20"/>
          <w:lang w:val="en-US"/>
        </w:rPr>
        <w:t>A G I S T R A D O</w:t>
      </w:r>
    </w:p>
    <w:p w:rsidR="002B77FB" w:rsidRDefault="002B77FB" w:rsidP="002B77F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335C1E" w:rsidRDefault="00335C1E" w:rsidP="002B77F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335C1E" w:rsidRPr="002B77FB" w:rsidRDefault="00335C1E" w:rsidP="002B77F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2B77FB" w:rsidRPr="002B77FB" w:rsidRDefault="002B77FB" w:rsidP="002B77F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2B77FB">
        <w:rPr>
          <w:rFonts w:ascii="Arial" w:hAnsi="Arial"/>
          <w:w w:val="150"/>
          <w:sz w:val="28"/>
          <w:szCs w:val="18"/>
          <w:lang w:val="en-US"/>
        </w:rPr>
        <w:t>E</w:t>
      </w:r>
      <w:r w:rsidRPr="002B77FB">
        <w:rPr>
          <w:rFonts w:ascii="Arial" w:hAnsi="Arial"/>
          <w:w w:val="150"/>
          <w:sz w:val="18"/>
          <w:szCs w:val="18"/>
          <w:lang w:val="en-US"/>
        </w:rPr>
        <w:t>DDER</w:t>
      </w:r>
      <w:r w:rsidRPr="002B77FB">
        <w:rPr>
          <w:rFonts w:ascii="Arial" w:hAnsi="Arial"/>
          <w:w w:val="150"/>
          <w:sz w:val="18"/>
          <w:lang w:val="en-US"/>
        </w:rPr>
        <w:t xml:space="preserve"> </w:t>
      </w:r>
      <w:r w:rsidRPr="002B77FB">
        <w:rPr>
          <w:rFonts w:ascii="Arial" w:hAnsi="Arial"/>
          <w:w w:val="150"/>
          <w:sz w:val="28"/>
          <w:lang w:val="en-US"/>
        </w:rPr>
        <w:t>J</w:t>
      </w:r>
      <w:r w:rsidRPr="002B77FB">
        <w:rPr>
          <w:rFonts w:ascii="Arial" w:hAnsi="Arial"/>
          <w:w w:val="150"/>
          <w:sz w:val="18"/>
          <w:szCs w:val="18"/>
          <w:lang w:val="en-US"/>
        </w:rPr>
        <w:t xml:space="preserve">IMMY </w:t>
      </w:r>
      <w:r w:rsidRPr="002B77FB">
        <w:rPr>
          <w:rFonts w:ascii="Arial" w:hAnsi="Arial"/>
          <w:w w:val="150"/>
          <w:sz w:val="28"/>
          <w:lang w:val="en-US"/>
        </w:rPr>
        <w:t>S</w:t>
      </w:r>
      <w:r w:rsidRPr="002B77FB">
        <w:rPr>
          <w:rFonts w:ascii="Arial" w:hAnsi="Arial"/>
          <w:w w:val="150"/>
          <w:sz w:val="18"/>
          <w:szCs w:val="18"/>
          <w:lang w:val="en-US"/>
        </w:rPr>
        <w:t xml:space="preserve">ÁNCHEZ </w:t>
      </w:r>
      <w:r w:rsidRPr="002B77FB">
        <w:rPr>
          <w:rFonts w:ascii="Arial" w:hAnsi="Arial"/>
          <w:w w:val="150"/>
          <w:sz w:val="28"/>
          <w:szCs w:val="18"/>
          <w:lang w:val="en-US"/>
        </w:rPr>
        <w:t>C.</w:t>
      </w:r>
      <w:r w:rsidRPr="002B77FB">
        <w:rPr>
          <w:rFonts w:ascii="Arial" w:hAnsi="Arial"/>
          <w:w w:val="150"/>
          <w:sz w:val="28"/>
          <w:szCs w:val="18"/>
          <w:lang w:val="en-US"/>
        </w:rPr>
        <w:tab/>
      </w:r>
      <w:r w:rsidRPr="002B77FB">
        <w:rPr>
          <w:rFonts w:ascii="Arial" w:hAnsi="Arial"/>
          <w:w w:val="150"/>
          <w:sz w:val="28"/>
          <w:szCs w:val="18"/>
          <w:lang w:val="en-US"/>
        </w:rPr>
        <w:tab/>
      </w:r>
      <w:r w:rsidRPr="002B77FB">
        <w:rPr>
          <w:rFonts w:ascii="Arial" w:hAnsi="Arial" w:cs="Arial"/>
          <w:spacing w:val="-3"/>
          <w:w w:val="150"/>
          <w:sz w:val="28"/>
          <w:szCs w:val="18"/>
          <w:lang w:val="en-US"/>
        </w:rPr>
        <w:t>J</w:t>
      </w:r>
      <w:r w:rsidRPr="002B77FB">
        <w:rPr>
          <w:rFonts w:ascii="Arial" w:hAnsi="Arial" w:cs="Arial"/>
          <w:spacing w:val="-3"/>
          <w:w w:val="150"/>
          <w:sz w:val="18"/>
          <w:szCs w:val="18"/>
          <w:lang w:val="en-US"/>
        </w:rPr>
        <w:t xml:space="preserve">AIME </w:t>
      </w:r>
      <w:r w:rsidRPr="002B77FB">
        <w:rPr>
          <w:rFonts w:ascii="Arial" w:hAnsi="Arial" w:cs="Arial"/>
          <w:spacing w:val="-3"/>
          <w:w w:val="150"/>
          <w:sz w:val="28"/>
          <w:szCs w:val="18"/>
          <w:lang w:val="en-US"/>
        </w:rPr>
        <w:t>A</w:t>
      </w:r>
      <w:r w:rsidRPr="002B77FB">
        <w:rPr>
          <w:rFonts w:ascii="Arial" w:hAnsi="Arial"/>
          <w:w w:val="150"/>
          <w:sz w:val="18"/>
          <w:szCs w:val="18"/>
          <w:lang w:val="en-US"/>
        </w:rPr>
        <w:t xml:space="preserve">LBERTO </w:t>
      </w:r>
      <w:r w:rsidRPr="002B77FB">
        <w:rPr>
          <w:rFonts w:ascii="Arial" w:hAnsi="Arial" w:cs="Arial"/>
          <w:spacing w:val="-3"/>
          <w:w w:val="150"/>
          <w:sz w:val="28"/>
          <w:szCs w:val="18"/>
          <w:lang w:val="en-US"/>
        </w:rPr>
        <w:t>S</w:t>
      </w:r>
      <w:r w:rsidRPr="002B77FB">
        <w:rPr>
          <w:rFonts w:ascii="Arial" w:hAnsi="Arial" w:cs="Arial"/>
          <w:spacing w:val="-3"/>
          <w:w w:val="150"/>
          <w:sz w:val="18"/>
          <w:szCs w:val="16"/>
          <w:lang w:val="en-US"/>
        </w:rPr>
        <w:t xml:space="preserve">ARAZA </w:t>
      </w:r>
      <w:r w:rsidRPr="002B77FB">
        <w:rPr>
          <w:rFonts w:ascii="Arial" w:hAnsi="Arial" w:cs="Arial"/>
          <w:spacing w:val="-3"/>
          <w:w w:val="150"/>
          <w:sz w:val="28"/>
          <w:szCs w:val="18"/>
          <w:lang w:val="en-US"/>
        </w:rPr>
        <w:t>N.</w:t>
      </w:r>
    </w:p>
    <w:p w:rsidR="00C16F88" w:rsidRDefault="002B77FB" w:rsidP="002B77F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2B77FB">
        <w:rPr>
          <w:rFonts w:ascii="Arial" w:hAnsi="Arial" w:cs="Arial"/>
          <w:w w:val="150"/>
          <w:sz w:val="28"/>
          <w:lang w:val="en-US"/>
        </w:rPr>
        <w:tab/>
      </w:r>
      <w:r w:rsidRPr="002B77FB">
        <w:rPr>
          <w:rFonts w:ascii="Arial" w:hAnsi="Arial" w:cs="Arial"/>
          <w:w w:val="150"/>
          <w:sz w:val="28"/>
          <w:lang w:val="en-GB"/>
        </w:rPr>
        <w:t>M</w:t>
      </w:r>
      <w:r w:rsidRPr="002B77FB">
        <w:rPr>
          <w:rFonts w:ascii="Arial" w:hAnsi="Arial" w:cs="Arial"/>
          <w:w w:val="150"/>
          <w:sz w:val="18"/>
          <w:lang w:val="en-GB"/>
        </w:rPr>
        <w:t xml:space="preserve"> A G I S T R A D O </w:t>
      </w:r>
      <w:r w:rsidRPr="002B77FB">
        <w:rPr>
          <w:rFonts w:ascii="Arial" w:hAnsi="Arial" w:cs="Arial"/>
          <w:w w:val="150"/>
          <w:sz w:val="18"/>
          <w:lang w:val="en-GB"/>
        </w:rPr>
        <w:tab/>
      </w:r>
      <w:r w:rsidRPr="002B77FB">
        <w:rPr>
          <w:rFonts w:ascii="Arial" w:hAnsi="Arial" w:cs="Arial"/>
          <w:w w:val="150"/>
          <w:sz w:val="18"/>
          <w:lang w:val="en-GB"/>
        </w:rPr>
        <w:tab/>
      </w:r>
      <w:r w:rsidRPr="002B77FB">
        <w:rPr>
          <w:rFonts w:ascii="Arial" w:hAnsi="Arial" w:cs="Arial"/>
          <w:w w:val="150"/>
          <w:sz w:val="18"/>
          <w:lang w:val="en-GB"/>
        </w:rPr>
        <w:tab/>
      </w:r>
      <w:r w:rsidRPr="002B77FB">
        <w:rPr>
          <w:rFonts w:ascii="Arial" w:hAnsi="Arial" w:cs="Arial"/>
          <w:w w:val="150"/>
          <w:sz w:val="18"/>
          <w:lang w:val="en-GB"/>
        </w:rPr>
        <w:tab/>
      </w:r>
      <w:r w:rsidRPr="002B77FB">
        <w:rPr>
          <w:rFonts w:ascii="Arial" w:hAnsi="Arial" w:cs="Arial"/>
          <w:w w:val="150"/>
          <w:sz w:val="28"/>
          <w:lang w:val="en-GB"/>
        </w:rPr>
        <w:t>M</w:t>
      </w:r>
      <w:r w:rsidRPr="002B77FB">
        <w:rPr>
          <w:rFonts w:ascii="Arial" w:hAnsi="Arial" w:cs="Arial"/>
          <w:w w:val="150"/>
          <w:sz w:val="18"/>
          <w:lang w:val="en-GB"/>
        </w:rPr>
        <w:t xml:space="preserve"> A G I S T R A D O</w:t>
      </w:r>
    </w:p>
    <w:p w:rsidR="007A4049" w:rsidRPr="00890131" w:rsidRDefault="007A4049" w:rsidP="007A4049">
      <w:pPr>
        <w:pStyle w:val="Corpsdetexte"/>
        <w:spacing w:line="360" w:lineRule="auto"/>
        <w:jc w:val="right"/>
        <w:rPr>
          <w:rFonts w:ascii="Arial" w:hAnsi="Arial"/>
          <w:sz w:val="18"/>
          <w:szCs w:val="24"/>
          <w:lang w:val="en-US"/>
        </w:rPr>
      </w:pPr>
      <w:r w:rsidRPr="00205EE3">
        <w:rPr>
          <w:rFonts w:ascii="Arial" w:hAnsi="Arial"/>
          <w:w w:val="150"/>
          <w:sz w:val="8"/>
          <w:szCs w:val="10"/>
          <w:lang w:val="en-US"/>
        </w:rPr>
        <w:t>DGH</w:t>
      </w:r>
      <w:r>
        <w:rPr>
          <w:rFonts w:ascii="Arial" w:hAnsi="Arial"/>
          <w:w w:val="150"/>
          <w:sz w:val="8"/>
          <w:szCs w:val="10"/>
          <w:lang w:val="en-US"/>
        </w:rPr>
        <w:t xml:space="preserve"> </w:t>
      </w:r>
      <w:r w:rsidRPr="00205EE3">
        <w:rPr>
          <w:rFonts w:ascii="Arial" w:hAnsi="Arial"/>
          <w:w w:val="150"/>
          <w:sz w:val="8"/>
          <w:szCs w:val="10"/>
          <w:lang w:val="en-US"/>
        </w:rPr>
        <w:t>/</w:t>
      </w:r>
      <w:r>
        <w:rPr>
          <w:rFonts w:ascii="Arial" w:hAnsi="Arial"/>
          <w:w w:val="150"/>
          <w:sz w:val="8"/>
          <w:szCs w:val="10"/>
          <w:lang w:val="en-US"/>
        </w:rPr>
        <w:t xml:space="preserve"> 2017</w:t>
      </w:r>
    </w:p>
    <w:sectPr w:rsidR="007A4049" w:rsidRPr="00890131" w:rsidSect="00335C1E">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AA" w:rsidRDefault="003C2EAA" w:rsidP="0099045D">
      <w:r>
        <w:separator/>
      </w:r>
    </w:p>
  </w:endnote>
  <w:endnote w:type="continuationSeparator" w:id="0">
    <w:p w:rsidR="003C2EAA" w:rsidRDefault="003C2EA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48" w:rsidRDefault="00596C48"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596C48" w:rsidRDefault="00596C48" w:rsidP="0013771A">
    <w:pPr>
      <w:pStyle w:val="Pieddepage"/>
      <w:spacing w:line="360" w:lineRule="auto"/>
      <w:jc w:val="right"/>
      <w:rPr>
        <w:rFonts w:ascii="Arial" w:hAnsi="Arial" w:cs="Arial"/>
        <w:spacing w:val="20"/>
        <w:w w:val="200"/>
        <w:sz w:val="14"/>
        <w:szCs w:val="10"/>
        <w:lang w:val="es-CO"/>
      </w:rPr>
    </w:pPr>
  </w:p>
  <w:p w:rsidR="00596C48" w:rsidRPr="003E18D8" w:rsidRDefault="00596C48"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596C48" w:rsidRPr="007F7D49" w:rsidRDefault="00596C48"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AA" w:rsidRDefault="003C2EAA" w:rsidP="0099045D">
      <w:r>
        <w:separator/>
      </w:r>
    </w:p>
  </w:footnote>
  <w:footnote w:type="continuationSeparator" w:id="0">
    <w:p w:rsidR="003C2EAA" w:rsidRDefault="003C2EAA" w:rsidP="0099045D">
      <w:r>
        <w:continuationSeparator/>
      </w:r>
    </w:p>
  </w:footnote>
  <w:footnote w:id="1">
    <w:p w:rsidR="00846C49" w:rsidRPr="00E17BD7" w:rsidRDefault="00846C49" w:rsidP="00846C4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Vías de hecho, acción de tutela contra providencias, Editorial Temis SA, Bogotá, 2013, p.103.</w:t>
      </w:r>
    </w:p>
  </w:footnote>
  <w:footnote w:id="2">
    <w:p w:rsidR="00C36E8C" w:rsidRPr="00E17BD7" w:rsidRDefault="00C36E8C" w:rsidP="004F3AEE">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004F3AEE" w:rsidRPr="00E17BD7">
        <w:rPr>
          <w:rFonts w:asciiTheme="minorHAnsi" w:hAnsiTheme="minorHAnsi" w:cs="Calibri"/>
        </w:rPr>
        <w:t>QUIROGA NATALE, Édgar Andrés. Tutela contra decisiones judiciales, Universidad Santo Tomás y editorial Ibáñez, Bogotá DC, 201</w:t>
      </w:r>
      <w:r w:rsidR="00295987" w:rsidRPr="00E17BD7">
        <w:rPr>
          <w:rFonts w:asciiTheme="minorHAnsi" w:hAnsiTheme="minorHAnsi" w:cs="Calibri"/>
        </w:rPr>
        <w:t>4</w:t>
      </w:r>
      <w:r w:rsidR="004F3AEE" w:rsidRPr="00E17BD7">
        <w:rPr>
          <w:rFonts w:asciiTheme="minorHAnsi" w:hAnsiTheme="minorHAnsi" w:cs="Calibri"/>
        </w:rPr>
        <w:t>, p.</w:t>
      </w:r>
      <w:r w:rsidR="00295987" w:rsidRPr="00E17BD7">
        <w:rPr>
          <w:rFonts w:asciiTheme="minorHAnsi" w:hAnsiTheme="minorHAnsi" w:cs="Calibri"/>
        </w:rPr>
        <w:t>8</w:t>
      </w:r>
      <w:r w:rsidR="004F3AEE" w:rsidRPr="00E17BD7">
        <w:rPr>
          <w:rFonts w:asciiTheme="minorHAnsi" w:hAnsiTheme="minorHAnsi" w:cs="Calibri"/>
        </w:rPr>
        <w:t>3.</w:t>
      </w:r>
    </w:p>
  </w:footnote>
  <w:footnote w:id="3">
    <w:p w:rsidR="00846C49" w:rsidRPr="00E17BD7" w:rsidRDefault="00846C49" w:rsidP="00846C4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Sentencia T-917 de 2011.</w:t>
      </w:r>
    </w:p>
  </w:footnote>
  <w:footnote w:id="4">
    <w:p w:rsidR="00846C49" w:rsidRPr="00E17BD7" w:rsidRDefault="00846C49" w:rsidP="00846C4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 C-590 de 2005.</w:t>
      </w:r>
    </w:p>
  </w:footnote>
  <w:footnote w:id="5">
    <w:p w:rsidR="00846C49" w:rsidRPr="00E17BD7" w:rsidRDefault="00846C49" w:rsidP="00846C49">
      <w:pPr>
        <w:pStyle w:val="Notedebasdepage"/>
        <w:jc w:val="both"/>
        <w:rPr>
          <w:rFonts w:asciiTheme="minorHAnsi" w:hAnsiTheme="minorHAnsi" w:cs="Calibr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Sentencias </w:t>
      </w:r>
      <w:r w:rsidRPr="00E17BD7">
        <w:rPr>
          <w:rFonts w:asciiTheme="minorHAnsi" w:hAnsiTheme="minorHAnsi" w:cs="Calibri"/>
          <w:bCs/>
        </w:rPr>
        <w:t>T-107 de 2016</w:t>
      </w:r>
      <w:r w:rsidRPr="00E17BD7">
        <w:rPr>
          <w:rFonts w:asciiTheme="minorHAnsi" w:hAnsiTheme="minorHAnsi" w:cs="Calibri"/>
        </w:rPr>
        <w:t xml:space="preserve"> y </w:t>
      </w:r>
      <w:r w:rsidRPr="00E17BD7">
        <w:rPr>
          <w:rFonts w:asciiTheme="minorHAnsi" w:hAnsiTheme="minorHAnsi" w:cs="Calibri"/>
          <w:lang w:val="es-MX"/>
        </w:rPr>
        <w:t>T-064 de 2015, entre otras.</w:t>
      </w:r>
    </w:p>
  </w:footnote>
  <w:footnote w:id="6">
    <w:p w:rsidR="00846C49" w:rsidRPr="00E17BD7" w:rsidRDefault="00846C49" w:rsidP="00846C49">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Sentencia T-307 de 2015.</w:t>
      </w:r>
    </w:p>
  </w:footnote>
  <w:footnote w:id="7">
    <w:p w:rsidR="00846C49" w:rsidRPr="00E17BD7" w:rsidRDefault="00846C49" w:rsidP="00846C49">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846C49" w:rsidRPr="00E17BD7" w:rsidRDefault="00846C49" w:rsidP="00846C4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La acción de tutela, el amparo en Colombia, Bogotá DC, 2011, p.233-285.</w:t>
      </w:r>
    </w:p>
  </w:footnote>
  <w:footnote w:id="9">
    <w:p w:rsidR="00846C49" w:rsidRPr="00E17BD7" w:rsidRDefault="00846C49" w:rsidP="00846C4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 xml:space="preserve">CC. </w:t>
      </w:r>
      <w:r w:rsidRPr="00E17BD7">
        <w:rPr>
          <w:rFonts w:asciiTheme="minorHAnsi" w:hAnsiTheme="minorHAnsi" w:cs="Calibri"/>
        </w:rPr>
        <w:t xml:space="preserve">Sentencia </w:t>
      </w:r>
      <w:r w:rsidR="00F57CAC" w:rsidRPr="00E17BD7">
        <w:rPr>
          <w:rFonts w:asciiTheme="minorHAnsi" w:hAnsiTheme="minorHAnsi" w:cs="Calibri"/>
        </w:rPr>
        <w:t>SU</w:t>
      </w:r>
      <w:r w:rsidRPr="00E17BD7">
        <w:rPr>
          <w:rFonts w:asciiTheme="minorHAnsi" w:hAnsiTheme="minorHAnsi" w:cs="Calibri"/>
        </w:rPr>
        <w:t>-2</w:t>
      </w:r>
      <w:r w:rsidR="00F57CAC" w:rsidRPr="00E17BD7">
        <w:rPr>
          <w:rFonts w:asciiTheme="minorHAnsi" w:hAnsiTheme="minorHAnsi" w:cs="Calibri"/>
        </w:rPr>
        <w:t>22</w:t>
      </w:r>
      <w:r w:rsidRPr="00E17BD7">
        <w:rPr>
          <w:rFonts w:asciiTheme="minorHAnsi" w:hAnsiTheme="minorHAnsi" w:cs="Calibri"/>
        </w:rPr>
        <w:t xml:space="preserve"> de </w:t>
      </w:r>
      <w:r w:rsidR="00F57CAC" w:rsidRPr="00E17BD7">
        <w:rPr>
          <w:rFonts w:asciiTheme="minorHAnsi" w:hAnsiTheme="minorHAnsi" w:cs="Calibri"/>
        </w:rPr>
        <w:t>2016</w:t>
      </w:r>
      <w:r w:rsidRPr="00E17BD7">
        <w:rPr>
          <w:rFonts w:asciiTheme="minorHAnsi" w:hAnsiTheme="minorHAnsi" w:cs="Calibri"/>
        </w:rPr>
        <w:t>.</w:t>
      </w:r>
    </w:p>
  </w:footnote>
  <w:footnote w:id="10">
    <w:p w:rsidR="00C21350" w:rsidRPr="00E17BD7" w:rsidRDefault="00C21350" w:rsidP="00C21350">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Así, por ejemplo, en la Sentencia SU-159 de 2002, se define el defecto fáctico como “la aplicación del derecho sin contar con el apoyo de los hechos determinantes del supuesto legal a partir de pruebas válidas”.</w:t>
      </w:r>
    </w:p>
  </w:footnote>
  <w:footnote w:id="11">
    <w:p w:rsidR="00C21350" w:rsidRPr="00E17BD7" w:rsidRDefault="00C21350" w:rsidP="00C21350">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Cabe resaltar que si esta omisión obedece a una negativa injustificada de practicar una prueba solicitada por una de las partes, se torna en un defecto procedimental, que recae en el ejercicio del derecho de contradicción.</w:t>
      </w:r>
    </w:p>
  </w:footnote>
  <w:footnote w:id="12">
    <w:p w:rsidR="00846C49" w:rsidRPr="00E17BD7" w:rsidRDefault="00846C49" w:rsidP="00846C4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w:t>
      </w:r>
      <w:r w:rsidR="00B164F8">
        <w:rPr>
          <w:rFonts w:asciiTheme="minorHAnsi" w:hAnsiTheme="minorHAnsi" w:cs="Calibri"/>
          <w:lang w:val="es-MX"/>
        </w:rPr>
        <w:t>C</w:t>
      </w:r>
      <w:r w:rsidRPr="00E17BD7">
        <w:rPr>
          <w:rFonts w:asciiTheme="minorHAnsi" w:hAnsiTheme="minorHAnsi" w:cs="Calibri"/>
          <w:lang w:val="es-MX"/>
        </w:rPr>
        <w:t xml:space="preserve">.  </w:t>
      </w:r>
      <w:r w:rsidRPr="00E17BD7">
        <w:rPr>
          <w:rFonts w:asciiTheme="minorHAnsi" w:hAnsiTheme="minorHAnsi" w:cs="Calibri"/>
        </w:rPr>
        <w:t>Sentencia T-902 de 2005.</w:t>
      </w:r>
    </w:p>
  </w:footnote>
  <w:footnote w:id="13">
    <w:p w:rsidR="00700CCD" w:rsidRPr="00E17BD7" w:rsidRDefault="00700CCD">
      <w:pPr>
        <w:pStyle w:val="Notedebasdepage"/>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Ibídem.</w:t>
      </w:r>
    </w:p>
  </w:footnote>
  <w:footnote w:id="14">
    <w:p w:rsidR="00C36E8C" w:rsidRPr="00E17BD7" w:rsidRDefault="00C36E8C" w:rsidP="00C36E8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p.64-65. </w:t>
      </w:r>
    </w:p>
  </w:footnote>
  <w:footnote w:id="15">
    <w:p w:rsidR="00C36E8C" w:rsidRPr="00E17BD7" w:rsidRDefault="00C36E8C" w:rsidP="00C36E8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Sentencia T-980 del 19-12-2011.</w:t>
      </w:r>
    </w:p>
  </w:footnote>
  <w:footnote w:id="16">
    <w:p w:rsidR="00E17BD7" w:rsidRPr="00E17BD7" w:rsidRDefault="00E17BD7" w:rsidP="00E17BD7">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theme="minorHAnsi"/>
          <w:lang w:val="es-CO"/>
        </w:rPr>
        <w:t>VELÁSQUEZ GÓMEZ, Hernán Darío.  Estudio sobre obligaciones, Editorial Temis SA, Bogotá DC, 2010, p.</w:t>
      </w:r>
      <w:r w:rsidR="00761B4F">
        <w:rPr>
          <w:rFonts w:asciiTheme="minorHAnsi" w:hAnsiTheme="minorHAnsi" w:cstheme="minorHAnsi"/>
          <w:lang w:val="es-CO"/>
        </w:rPr>
        <w:t>1312</w:t>
      </w:r>
      <w:r w:rsidRPr="00E17BD7">
        <w:rPr>
          <w:rFonts w:asciiTheme="minorHAnsi" w:hAnsiTheme="minorHAnsi" w:cstheme="minorHAnsi"/>
          <w:lang w:val="es-CO"/>
        </w:rPr>
        <w:t>.</w:t>
      </w:r>
    </w:p>
  </w:footnote>
  <w:footnote w:id="17">
    <w:p w:rsidR="00761B4F" w:rsidRDefault="00761B4F" w:rsidP="00761B4F">
      <w:pPr>
        <w:pStyle w:val="Notedebasdepage"/>
        <w:jc w:val="both"/>
      </w:pPr>
      <w:r>
        <w:rPr>
          <w:rStyle w:val="Appelnotedebasdep"/>
        </w:rPr>
        <w:footnoteRef/>
      </w:r>
      <w:r>
        <w:t xml:space="preserve"> </w:t>
      </w:r>
      <w:r w:rsidRPr="00D21D16">
        <w:rPr>
          <w:rFonts w:asciiTheme="minorHAnsi" w:hAnsiTheme="minorHAnsi" w:cstheme="minorHAnsi"/>
          <w:lang w:val="es-CO"/>
        </w:rPr>
        <w:t>CUBIDES CAMACHO, Jorge. Obligaciones, cuarta edición, 1999, Pontificia Universidad Javeriana, Santa Fe de Bogotá DC, p.4</w:t>
      </w:r>
      <w:r w:rsidR="00147785">
        <w:rPr>
          <w:rFonts w:asciiTheme="minorHAnsi" w:hAnsiTheme="minorHAnsi" w:cstheme="minorHAnsi"/>
          <w:lang w:val="es-CO"/>
        </w:rPr>
        <w:t>44</w:t>
      </w:r>
      <w:r w:rsidRPr="00D21D16">
        <w:rPr>
          <w:rFonts w:asciiTheme="minorHAnsi" w:hAnsiTheme="minorHAnsi" w:cs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48" w:rsidRPr="006414F7" w:rsidRDefault="00596C4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F81C18">
      <w:rPr>
        <w:rFonts w:ascii="Calibri" w:hAnsi="Calibri" w:cs="Calibri"/>
        <w:i/>
        <w:noProof/>
        <w:sz w:val="20"/>
      </w:rPr>
      <w:t>3</w:t>
    </w:r>
    <w:r w:rsidRPr="006414F7">
      <w:rPr>
        <w:rFonts w:ascii="Calibri" w:hAnsi="Calibri" w:cs="Calibri"/>
        <w:i/>
        <w:sz w:val="20"/>
      </w:rPr>
      <w:fldChar w:fldCharType="end"/>
    </w:r>
  </w:p>
  <w:p w:rsidR="00596C48" w:rsidRPr="006414F7" w:rsidRDefault="00596C48"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2016-0</w:t>
    </w:r>
    <w:r w:rsidR="00C9457D">
      <w:rPr>
        <w:rFonts w:ascii="Calibri" w:hAnsi="Calibri" w:cs="Calibri"/>
        <w:i/>
        <w:sz w:val="20"/>
        <w:szCs w:val="22"/>
      </w:rPr>
      <w:t>1168</w:t>
    </w:r>
    <w:r>
      <w:rPr>
        <w:rFonts w:ascii="Calibri" w:hAnsi="Calibri" w:cs="Calibri"/>
        <w:i/>
        <w:sz w:val="20"/>
        <w:szCs w:val="22"/>
      </w:rPr>
      <w:t>-0</w:t>
    </w:r>
    <w:r w:rsidR="00A42FE3">
      <w:rPr>
        <w:rFonts w:ascii="Calibri" w:hAnsi="Calibri" w:cs="Calibri"/>
        <w:i/>
        <w:sz w:val="20"/>
        <w:szCs w:val="22"/>
      </w:rPr>
      <w:t>0</w:t>
    </w:r>
    <w:r>
      <w:rPr>
        <w:rFonts w:ascii="Calibri" w:hAnsi="Calibri" w:cs="Calibri"/>
        <w:i/>
        <w:sz w:val="20"/>
        <w:szCs w:val="22"/>
      </w:rPr>
      <w:t xml:space="preserve">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6D1467"/>
    <w:multiLevelType w:val="multilevel"/>
    <w:tmpl w:val="CD165858"/>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58C67E30"/>
    <w:multiLevelType w:val="multilevel"/>
    <w:tmpl w:val="9BA46E14"/>
    <w:lvl w:ilvl="0">
      <w:start w:val="7"/>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811307A"/>
    <w:multiLevelType w:val="multilevel"/>
    <w:tmpl w:val="E3A6D79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5"/>
  </w:num>
  <w:num w:numId="3">
    <w:abstractNumId w:val="14"/>
  </w:num>
  <w:num w:numId="4">
    <w:abstractNumId w:val="2"/>
  </w:num>
  <w:num w:numId="5">
    <w:abstractNumId w:val="28"/>
  </w:num>
  <w:num w:numId="6">
    <w:abstractNumId w:val="0"/>
  </w:num>
  <w:num w:numId="7">
    <w:abstractNumId w:val="20"/>
  </w:num>
  <w:num w:numId="8">
    <w:abstractNumId w:val="1"/>
  </w:num>
  <w:num w:numId="9">
    <w:abstractNumId w:val="29"/>
  </w:num>
  <w:num w:numId="10">
    <w:abstractNumId w:val="21"/>
  </w:num>
  <w:num w:numId="11">
    <w:abstractNumId w:val="18"/>
  </w:num>
  <w:num w:numId="12">
    <w:abstractNumId w:val="23"/>
  </w:num>
  <w:num w:numId="13">
    <w:abstractNumId w:val="9"/>
  </w:num>
  <w:num w:numId="14">
    <w:abstractNumId w:val="11"/>
  </w:num>
  <w:num w:numId="15">
    <w:abstractNumId w:val="16"/>
  </w:num>
  <w:num w:numId="16">
    <w:abstractNumId w:val="3"/>
  </w:num>
  <w:num w:numId="17">
    <w:abstractNumId w:val="17"/>
  </w:num>
  <w:num w:numId="18">
    <w:abstractNumId w:val="7"/>
  </w:num>
  <w:num w:numId="19">
    <w:abstractNumId w:val="5"/>
  </w:num>
  <w:num w:numId="20">
    <w:abstractNumId w:val="12"/>
  </w:num>
  <w:num w:numId="21">
    <w:abstractNumId w:val="19"/>
  </w:num>
  <w:num w:numId="22">
    <w:abstractNumId w:val="22"/>
  </w:num>
  <w:num w:numId="23">
    <w:abstractNumId w:val="6"/>
  </w:num>
  <w:num w:numId="24">
    <w:abstractNumId w:val="10"/>
  </w:num>
  <w:num w:numId="2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num>
  <w:num w:numId="30">
    <w:abstractNumId w:val="8"/>
  </w:num>
  <w:num w:numId="31">
    <w:abstractNumId w:val="25"/>
  </w:num>
  <w:num w:numId="32">
    <w:abstractNumId w:val="2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11"/>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4EDD"/>
    <w:rsid w:val="00015311"/>
    <w:rsid w:val="000157CC"/>
    <w:rsid w:val="000158E3"/>
    <w:rsid w:val="00016253"/>
    <w:rsid w:val="00017B6F"/>
    <w:rsid w:val="00017E87"/>
    <w:rsid w:val="000205F3"/>
    <w:rsid w:val="00020FA8"/>
    <w:rsid w:val="00021001"/>
    <w:rsid w:val="00021046"/>
    <w:rsid w:val="00021145"/>
    <w:rsid w:val="00021333"/>
    <w:rsid w:val="000217F8"/>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075"/>
    <w:rsid w:val="00040D5C"/>
    <w:rsid w:val="0004100F"/>
    <w:rsid w:val="00041210"/>
    <w:rsid w:val="00042D53"/>
    <w:rsid w:val="00043741"/>
    <w:rsid w:val="00043ADF"/>
    <w:rsid w:val="00043BB5"/>
    <w:rsid w:val="000449B2"/>
    <w:rsid w:val="000454FB"/>
    <w:rsid w:val="00045578"/>
    <w:rsid w:val="00046FFB"/>
    <w:rsid w:val="000474A6"/>
    <w:rsid w:val="0004780D"/>
    <w:rsid w:val="000500A7"/>
    <w:rsid w:val="000501A9"/>
    <w:rsid w:val="000503C6"/>
    <w:rsid w:val="00050733"/>
    <w:rsid w:val="00050EF2"/>
    <w:rsid w:val="00051418"/>
    <w:rsid w:val="00051C5B"/>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774B5"/>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2E04"/>
    <w:rsid w:val="000A40B6"/>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1AC"/>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36B"/>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17E7F"/>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3862"/>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2A79"/>
    <w:rsid w:val="0014339C"/>
    <w:rsid w:val="00143C1E"/>
    <w:rsid w:val="0014408E"/>
    <w:rsid w:val="0014473F"/>
    <w:rsid w:val="001449A1"/>
    <w:rsid w:val="00145195"/>
    <w:rsid w:val="00145220"/>
    <w:rsid w:val="001456E0"/>
    <w:rsid w:val="0014590D"/>
    <w:rsid w:val="00145B7C"/>
    <w:rsid w:val="001460B2"/>
    <w:rsid w:val="001460F3"/>
    <w:rsid w:val="00147691"/>
    <w:rsid w:val="00147785"/>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4D6"/>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D06"/>
    <w:rsid w:val="001F7109"/>
    <w:rsid w:val="001F71B3"/>
    <w:rsid w:val="001F7452"/>
    <w:rsid w:val="00200243"/>
    <w:rsid w:val="0020048B"/>
    <w:rsid w:val="00200C1A"/>
    <w:rsid w:val="00201038"/>
    <w:rsid w:val="002010AF"/>
    <w:rsid w:val="00201462"/>
    <w:rsid w:val="00201608"/>
    <w:rsid w:val="00201D8C"/>
    <w:rsid w:val="00202F72"/>
    <w:rsid w:val="002037E2"/>
    <w:rsid w:val="002056C9"/>
    <w:rsid w:val="00205B17"/>
    <w:rsid w:val="00205B8C"/>
    <w:rsid w:val="00205CAA"/>
    <w:rsid w:val="00205EE3"/>
    <w:rsid w:val="00205F8A"/>
    <w:rsid w:val="002060F5"/>
    <w:rsid w:val="002064F4"/>
    <w:rsid w:val="00206857"/>
    <w:rsid w:val="0020765B"/>
    <w:rsid w:val="002078C7"/>
    <w:rsid w:val="00210558"/>
    <w:rsid w:val="00210D86"/>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51E"/>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579D1"/>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987"/>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7FB"/>
    <w:rsid w:val="002B7BAB"/>
    <w:rsid w:val="002C0121"/>
    <w:rsid w:val="002C0F8B"/>
    <w:rsid w:val="002C1091"/>
    <w:rsid w:val="002C127D"/>
    <w:rsid w:val="002C20FA"/>
    <w:rsid w:val="002C2622"/>
    <w:rsid w:val="002C3B48"/>
    <w:rsid w:val="002C3E10"/>
    <w:rsid w:val="002C3F33"/>
    <w:rsid w:val="002C4684"/>
    <w:rsid w:val="002C4983"/>
    <w:rsid w:val="002C4AC0"/>
    <w:rsid w:val="002C4C30"/>
    <w:rsid w:val="002C5039"/>
    <w:rsid w:val="002C50BB"/>
    <w:rsid w:val="002C5523"/>
    <w:rsid w:val="002C5B41"/>
    <w:rsid w:val="002C64EF"/>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90D"/>
    <w:rsid w:val="00307BEF"/>
    <w:rsid w:val="00307D28"/>
    <w:rsid w:val="003109EF"/>
    <w:rsid w:val="00310F89"/>
    <w:rsid w:val="003120B9"/>
    <w:rsid w:val="00312A94"/>
    <w:rsid w:val="00312FA4"/>
    <w:rsid w:val="0031379C"/>
    <w:rsid w:val="00313D5F"/>
    <w:rsid w:val="00313E08"/>
    <w:rsid w:val="00313FCC"/>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C1E"/>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198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82F"/>
    <w:rsid w:val="00365E29"/>
    <w:rsid w:val="0036612F"/>
    <w:rsid w:val="00366480"/>
    <w:rsid w:val="00366855"/>
    <w:rsid w:val="003705F3"/>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C0C"/>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AFF"/>
    <w:rsid w:val="003B1C50"/>
    <w:rsid w:val="003B1C6C"/>
    <w:rsid w:val="003B2EC7"/>
    <w:rsid w:val="003B3673"/>
    <w:rsid w:val="003B37F0"/>
    <w:rsid w:val="003B4005"/>
    <w:rsid w:val="003B50F3"/>
    <w:rsid w:val="003B5178"/>
    <w:rsid w:val="003B6551"/>
    <w:rsid w:val="003B691D"/>
    <w:rsid w:val="003B6DD2"/>
    <w:rsid w:val="003B6E96"/>
    <w:rsid w:val="003B746D"/>
    <w:rsid w:val="003B7AD3"/>
    <w:rsid w:val="003C1D50"/>
    <w:rsid w:val="003C2862"/>
    <w:rsid w:val="003C2EAA"/>
    <w:rsid w:val="003C2EB2"/>
    <w:rsid w:val="003C3200"/>
    <w:rsid w:val="003C3A12"/>
    <w:rsid w:val="003C4499"/>
    <w:rsid w:val="003C4B66"/>
    <w:rsid w:val="003C4CE9"/>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29F"/>
    <w:rsid w:val="003E15C3"/>
    <w:rsid w:val="003E15EB"/>
    <w:rsid w:val="003E18D8"/>
    <w:rsid w:val="003E2887"/>
    <w:rsid w:val="003E288D"/>
    <w:rsid w:val="003E35E2"/>
    <w:rsid w:val="003E3CD6"/>
    <w:rsid w:val="003E44F9"/>
    <w:rsid w:val="003E4897"/>
    <w:rsid w:val="003E5253"/>
    <w:rsid w:val="003E66CE"/>
    <w:rsid w:val="003E67F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70A"/>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C94"/>
    <w:rsid w:val="00417DA5"/>
    <w:rsid w:val="004201F5"/>
    <w:rsid w:val="004207C6"/>
    <w:rsid w:val="00420BC3"/>
    <w:rsid w:val="00420CC5"/>
    <w:rsid w:val="00420E3F"/>
    <w:rsid w:val="00420E76"/>
    <w:rsid w:val="0042110C"/>
    <w:rsid w:val="00421150"/>
    <w:rsid w:val="00421AB7"/>
    <w:rsid w:val="00421F8C"/>
    <w:rsid w:val="0042210D"/>
    <w:rsid w:val="00422745"/>
    <w:rsid w:val="00422D81"/>
    <w:rsid w:val="00422F85"/>
    <w:rsid w:val="0042349C"/>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64E"/>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0DA"/>
    <w:rsid w:val="004673BB"/>
    <w:rsid w:val="00467861"/>
    <w:rsid w:val="00467960"/>
    <w:rsid w:val="0047000C"/>
    <w:rsid w:val="00470E61"/>
    <w:rsid w:val="00471369"/>
    <w:rsid w:val="00471562"/>
    <w:rsid w:val="004724CC"/>
    <w:rsid w:val="004733B9"/>
    <w:rsid w:val="004736C3"/>
    <w:rsid w:val="00473A60"/>
    <w:rsid w:val="00474292"/>
    <w:rsid w:val="00474605"/>
    <w:rsid w:val="004747EC"/>
    <w:rsid w:val="00474F23"/>
    <w:rsid w:val="0047578A"/>
    <w:rsid w:val="00475902"/>
    <w:rsid w:val="004764BB"/>
    <w:rsid w:val="0047764E"/>
    <w:rsid w:val="004779EC"/>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2D74"/>
    <w:rsid w:val="004C3734"/>
    <w:rsid w:val="004C3F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AEE"/>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338"/>
    <w:rsid w:val="0051298F"/>
    <w:rsid w:val="00514033"/>
    <w:rsid w:val="0051508A"/>
    <w:rsid w:val="005157D5"/>
    <w:rsid w:val="0051601E"/>
    <w:rsid w:val="005162E8"/>
    <w:rsid w:val="00516EC7"/>
    <w:rsid w:val="00516F7E"/>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427"/>
    <w:rsid w:val="0058590F"/>
    <w:rsid w:val="0058608C"/>
    <w:rsid w:val="00586B40"/>
    <w:rsid w:val="00586D15"/>
    <w:rsid w:val="00587535"/>
    <w:rsid w:val="0058760B"/>
    <w:rsid w:val="005879EB"/>
    <w:rsid w:val="00587A58"/>
    <w:rsid w:val="00587E67"/>
    <w:rsid w:val="005900E8"/>
    <w:rsid w:val="00590263"/>
    <w:rsid w:val="00590AD2"/>
    <w:rsid w:val="005912EB"/>
    <w:rsid w:val="005913A1"/>
    <w:rsid w:val="00591A2D"/>
    <w:rsid w:val="00594584"/>
    <w:rsid w:val="00594F7E"/>
    <w:rsid w:val="00594FDC"/>
    <w:rsid w:val="0059514B"/>
    <w:rsid w:val="005951B2"/>
    <w:rsid w:val="00595487"/>
    <w:rsid w:val="005955FF"/>
    <w:rsid w:val="00596A3B"/>
    <w:rsid w:val="00596C48"/>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A7FEE"/>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AAB"/>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07"/>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B9F"/>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5BB"/>
    <w:rsid w:val="00663838"/>
    <w:rsid w:val="00663A74"/>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6CE9"/>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400"/>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D0F"/>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CCD"/>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9F4"/>
    <w:rsid w:val="00720B53"/>
    <w:rsid w:val="00720F6E"/>
    <w:rsid w:val="00722FB5"/>
    <w:rsid w:val="00723794"/>
    <w:rsid w:val="0072424E"/>
    <w:rsid w:val="0072436C"/>
    <w:rsid w:val="00724752"/>
    <w:rsid w:val="00724BAB"/>
    <w:rsid w:val="00725242"/>
    <w:rsid w:val="0072524B"/>
    <w:rsid w:val="00725E62"/>
    <w:rsid w:val="00726194"/>
    <w:rsid w:val="007263B2"/>
    <w:rsid w:val="007266D3"/>
    <w:rsid w:val="00726858"/>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0322"/>
    <w:rsid w:val="0074123B"/>
    <w:rsid w:val="007418F2"/>
    <w:rsid w:val="007422B7"/>
    <w:rsid w:val="0074239A"/>
    <w:rsid w:val="00742DAD"/>
    <w:rsid w:val="00742E38"/>
    <w:rsid w:val="00743083"/>
    <w:rsid w:val="00744FF6"/>
    <w:rsid w:val="00745751"/>
    <w:rsid w:val="00746514"/>
    <w:rsid w:val="00746707"/>
    <w:rsid w:val="00746775"/>
    <w:rsid w:val="00746A59"/>
    <w:rsid w:val="00747715"/>
    <w:rsid w:val="00747AA7"/>
    <w:rsid w:val="00747AAD"/>
    <w:rsid w:val="00747E14"/>
    <w:rsid w:val="00747FF6"/>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95B"/>
    <w:rsid w:val="00757AEF"/>
    <w:rsid w:val="00757EF4"/>
    <w:rsid w:val="00760440"/>
    <w:rsid w:val="00761B4F"/>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26E"/>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0E91"/>
    <w:rsid w:val="0078236F"/>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5612"/>
    <w:rsid w:val="007965DD"/>
    <w:rsid w:val="00796B38"/>
    <w:rsid w:val="00796C75"/>
    <w:rsid w:val="007975AC"/>
    <w:rsid w:val="00797846"/>
    <w:rsid w:val="00797D75"/>
    <w:rsid w:val="007A0C32"/>
    <w:rsid w:val="007A0E06"/>
    <w:rsid w:val="007A0F51"/>
    <w:rsid w:val="007A0FCB"/>
    <w:rsid w:val="007A1523"/>
    <w:rsid w:val="007A1D65"/>
    <w:rsid w:val="007A237B"/>
    <w:rsid w:val="007A3D83"/>
    <w:rsid w:val="007A4049"/>
    <w:rsid w:val="007A4650"/>
    <w:rsid w:val="007A4783"/>
    <w:rsid w:val="007A5013"/>
    <w:rsid w:val="007A5238"/>
    <w:rsid w:val="007A5265"/>
    <w:rsid w:val="007A5508"/>
    <w:rsid w:val="007A5588"/>
    <w:rsid w:val="007A5997"/>
    <w:rsid w:val="007A5F6C"/>
    <w:rsid w:val="007A6D56"/>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1EFF"/>
    <w:rsid w:val="007D2261"/>
    <w:rsid w:val="007D2580"/>
    <w:rsid w:val="007D273C"/>
    <w:rsid w:val="007D4C9C"/>
    <w:rsid w:val="007D5761"/>
    <w:rsid w:val="007D61B6"/>
    <w:rsid w:val="007D6744"/>
    <w:rsid w:val="007D6C59"/>
    <w:rsid w:val="007D71DF"/>
    <w:rsid w:val="007D7220"/>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6B64"/>
    <w:rsid w:val="007E7055"/>
    <w:rsid w:val="007E7CE6"/>
    <w:rsid w:val="007E7D23"/>
    <w:rsid w:val="007F0C28"/>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2D6"/>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C49"/>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9DD"/>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6FB0"/>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370"/>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1ECC"/>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61D"/>
    <w:rsid w:val="008D7F5B"/>
    <w:rsid w:val="008E1295"/>
    <w:rsid w:val="008E15EE"/>
    <w:rsid w:val="008E2633"/>
    <w:rsid w:val="008E2790"/>
    <w:rsid w:val="008E36DB"/>
    <w:rsid w:val="008E3E5C"/>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7530"/>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F25"/>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379CB"/>
    <w:rsid w:val="00940AD7"/>
    <w:rsid w:val="009411E1"/>
    <w:rsid w:val="0094149C"/>
    <w:rsid w:val="00941907"/>
    <w:rsid w:val="00941F87"/>
    <w:rsid w:val="00942112"/>
    <w:rsid w:val="009428B0"/>
    <w:rsid w:val="00942DC7"/>
    <w:rsid w:val="00943742"/>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115F"/>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10"/>
    <w:rsid w:val="00984682"/>
    <w:rsid w:val="00984EE4"/>
    <w:rsid w:val="00984F8C"/>
    <w:rsid w:val="009859A1"/>
    <w:rsid w:val="00985B93"/>
    <w:rsid w:val="00985C7E"/>
    <w:rsid w:val="00985DF2"/>
    <w:rsid w:val="00986516"/>
    <w:rsid w:val="009865D0"/>
    <w:rsid w:val="0098667E"/>
    <w:rsid w:val="00986A85"/>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BCB"/>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1389"/>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8A6"/>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0EA1"/>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38EC"/>
    <w:rsid w:val="00A35AFF"/>
    <w:rsid w:val="00A35E6F"/>
    <w:rsid w:val="00A35EE2"/>
    <w:rsid w:val="00A35FC0"/>
    <w:rsid w:val="00A371B5"/>
    <w:rsid w:val="00A37426"/>
    <w:rsid w:val="00A37508"/>
    <w:rsid w:val="00A37BA7"/>
    <w:rsid w:val="00A40041"/>
    <w:rsid w:val="00A41013"/>
    <w:rsid w:val="00A41B66"/>
    <w:rsid w:val="00A41BB4"/>
    <w:rsid w:val="00A41F05"/>
    <w:rsid w:val="00A42067"/>
    <w:rsid w:val="00A426B4"/>
    <w:rsid w:val="00A42BA3"/>
    <w:rsid w:val="00A42EE4"/>
    <w:rsid w:val="00A42FE3"/>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6A70"/>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4136"/>
    <w:rsid w:val="00A95191"/>
    <w:rsid w:val="00A955B1"/>
    <w:rsid w:val="00A95CC6"/>
    <w:rsid w:val="00A96603"/>
    <w:rsid w:val="00A9698C"/>
    <w:rsid w:val="00A97B18"/>
    <w:rsid w:val="00A97C13"/>
    <w:rsid w:val="00AA08BE"/>
    <w:rsid w:val="00AA099D"/>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16F4"/>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29D"/>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3DE"/>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4F8"/>
    <w:rsid w:val="00B16CC9"/>
    <w:rsid w:val="00B16DA5"/>
    <w:rsid w:val="00B1736E"/>
    <w:rsid w:val="00B1774F"/>
    <w:rsid w:val="00B20527"/>
    <w:rsid w:val="00B20586"/>
    <w:rsid w:val="00B206FB"/>
    <w:rsid w:val="00B20E23"/>
    <w:rsid w:val="00B212FF"/>
    <w:rsid w:val="00B216B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BD0"/>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139"/>
    <w:rsid w:val="00B60E09"/>
    <w:rsid w:val="00B614B9"/>
    <w:rsid w:val="00B62013"/>
    <w:rsid w:val="00B6275C"/>
    <w:rsid w:val="00B62BE0"/>
    <w:rsid w:val="00B630EA"/>
    <w:rsid w:val="00B63216"/>
    <w:rsid w:val="00B63327"/>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039"/>
    <w:rsid w:val="00B9012F"/>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A77BB"/>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243"/>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DC4"/>
    <w:rsid w:val="00BE4F29"/>
    <w:rsid w:val="00BE5793"/>
    <w:rsid w:val="00BE66E3"/>
    <w:rsid w:val="00BE6866"/>
    <w:rsid w:val="00BE6AE5"/>
    <w:rsid w:val="00BE6D53"/>
    <w:rsid w:val="00BE6FD6"/>
    <w:rsid w:val="00BE7046"/>
    <w:rsid w:val="00BE73A4"/>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855"/>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350"/>
    <w:rsid w:val="00C21F22"/>
    <w:rsid w:val="00C224E8"/>
    <w:rsid w:val="00C228CA"/>
    <w:rsid w:val="00C230C3"/>
    <w:rsid w:val="00C235B7"/>
    <w:rsid w:val="00C235DA"/>
    <w:rsid w:val="00C236E4"/>
    <w:rsid w:val="00C23F1E"/>
    <w:rsid w:val="00C24301"/>
    <w:rsid w:val="00C244B0"/>
    <w:rsid w:val="00C2502D"/>
    <w:rsid w:val="00C2529A"/>
    <w:rsid w:val="00C25439"/>
    <w:rsid w:val="00C25541"/>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6E8C"/>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511"/>
    <w:rsid w:val="00C83DDE"/>
    <w:rsid w:val="00C83E87"/>
    <w:rsid w:val="00C84138"/>
    <w:rsid w:val="00C864B7"/>
    <w:rsid w:val="00C86DA6"/>
    <w:rsid w:val="00C87118"/>
    <w:rsid w:val="00C87AA9"/>
    <w:rsid w:val="00C87D22"/>
    <w:rsid w:val="00C901FD"/>
    <w:rsid w:val="00C91451"/>
    <w:rsid w:val="00C914BD"/>
    <w:rsid w:val="00C92A0F"/>
    <w:rsid w:val="00C932B1"/>
    <w:rsid w:val="00C9457D"/>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51A"/>
    <w:rsid w:val="00CC1A42"/>
    <w:rsid w:val="00CC2232"/>
    <w:rsid w:val="00CC2245"/>
    <w:rsid w:val="00CC25B1"/>
    <w:rsid w:val="00CC2A00"/>
    <w:rsid w:val="00CC378E"/>
    <w:rsid w:val="00CC418F"/>
    <w:rsid w:val="00CC4351"/>
    <w:rsid w:val="00CC435D"/>
    <w:rsid w:val="00CC4A97"/>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18"/>
    <w:rsid w:val="00CD3EF7"/>
    <w:rsid w:val="00CD569F"/>
    <w:rsid w:val="00CD5922"/>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3EF0"/>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0DD1"/>
    <w:rsid w:val="00D217D6"/>
    <w:rsid w:val="00D21875"/>
    <w:rsid w:val="00D21A20"/>
    <w:rsid w:val="00D223F0"/>
    <w:rsid w:val="00D224A4"/>
    <w:rsid w:val="00D225CA"/>
    <w:rsid w:val="00D226AF"/>
    <w:rsid w:val="00D22E88"/>
    <w:rsid w:val="00D22F4A"/>
    <w:rsid w:val="00D237A1"/>
    <w:rsid w:val="00D23F5B"/>
    <w:rsid w:val="00D23FE2"/>
    <w:rsid w:val="00D2514D"/>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63BA"/>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57EEE"/>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0BA"/>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397"/>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72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17BD7"/>
    <w:rsid w:val="00E20093"/>
    <w:rsid w:val="00E207CE"/>
    <w:rsid w:val="00E20EE5"/>
    <w:rsid w:val="00E20F2E"/>
    <w:rsid w:val="00E216EB"/>
    <w:rsid w:val="00E2236C"/>
    <w:rsid w:val="00E22703"/>
    <w:rsid w:val="00E22AB2"/>
    <w:rsid w:val="00E22E13"/>
    <w:rsid w:val="00E236D5"/>
    <w:rsid w:val="00E2382A"/>
    <w:rsid w:val="00E23921"/>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08E"/>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3B7"/>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3961"/>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300"/>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11A"/>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D9"/>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2D6"/>
    <w:rsid w:val="00F23840"/>
    <w:rsid w:val="00F2395B"/>
    <w:rsid w:val="00F23C8E"/>
    <w:rsid w:val="00F244B0"/>
    <w:rsid w:val="00F24C5F"/>
    <w:rsid w:val="00F24CEA"/>
    <w:rsid w:val="00F25348"/>
    <w:rsid w:val="00F25DB6"/>
    <w:rsid w:val="00F263E2"/>
    <w:rsid w:val="00F26683"/>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2B94"/>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57CAC"/>
    <w:rsid w:val="00F6017A"/>
    <w:rsid w:val="00F601CC"/>
    <w:rsid w:val="00F61AB6"/>
    <w:rsid w:val="00F61B0F"/>
    <w:rsid w:val="00F63435"/>
    <w:rsid w:val="00F636E6"/>
    <w:rsid w:val="00F63ABC"/>
    <w:rsid w:val="00F6473D"/>
    <w:rsid w:val="00F64B96"/>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1C18"/>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0DEA"/>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8E6"/>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0A7"/>
    <w:rsid w:val="00FD3140"/>
    <w:rsid w:val="00FD31ED"/>
    <w:rsid w:val="00FD3A97"/>
    <w:rsid w:val="00FD40C8"/>
    <w:rsid w:val="00FD49FE"/>
    <w:rsid w:val="00FD5094"/>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6CF"/>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3A1E-AA71-4CDF-9D02-49CC6BB6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2595</Words>
  <Characters>14277</Characters>
  <Application>Microsoft Office Word</Application>
  <DocSecurity>0</DocSecurity>
  <Lines>118</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Luffi</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6</cp:revision>
  <cp:lastPrinted>2017-01-16T18:41:00Z</cp:lastPrinted>
  <dcterms:created xsi:type="dcterms:W3CDTF">2017-01-12T19:52:00Z</dcterms:created>
  <dcterms:modified xsi:type="dcterms:W3CDTF">2017-04-28T00:57:00Z</dcterms:modified>
</cp:coreProperties>
</file>