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661" w:rsidRPr="00BF3661" w:rsidRDefault="00BF3661" w:rsidP="00BF3661">
      <w:pPr>
        <w:widowControl/>
        <w:pBdr>
          <w:top w:val="single" w:sz="4" w:space="1" w:color="auto"/>
          <w:left w:val="single" w:sz="4" w:space="4" w:color="auto"/>
          <w:bottom w:val="single" w:sz="4" w:space="1" w:color="auto"/>
          <w:right w:val="single" w:sz="4" w:space="4" w:color="auto"/>
        </w:pBdr>
        <w:shd w:val="clear" w:color="auto" w:fill="FFFFFF"/>
        <w:autoSpaceDE/>
        <w:autoSpaceDN/>
        <w:adjustRightInd/>
        <w:spacing w:after="200"/>
        <w:jc w:val="center"/>
        <w:rPr>
          <w:rFonts w:ascii="Calibri" w:eastAsia="Calibri" w:hAnsi="Calibri" w:cs="Calibri"/>
          <w:color w:val="222222"/>
          <w:sz w:val="16"/>
          <w:szCs w:val="16"/>
          <w:lang w:val="es-CO" w:eastAsia="fr-FR"/>
        </w:rPr>
      </w:pPr>
      <w:r w:rsidRPr="00BF3661">
        <w:rPr>
          <w:rFonts w:ascii="Calibri" w:eastAsia="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BF3661">
        <w:rPr>
          <w:rFonts w:ascii="Calibri" w:eastAsia="Calibri" w:hAnsi="Calibri" w:cs="Calibri"/>
          <w:color w:val="222222"/>
          <w:sz w:val="16"/>
          <w:szCs w:val="16"/>
          <w:lang w:val="es-CO" w:eastAsia="fr-FR"/>
        </w:rPr>
        <w:t> </w:t>
      </w:r>
    </w:p>
    <w:p w:rsidR="00BF3661" w:rsidRPr="00BF3661" w:rsidRDefault="00BF3661" w:rsidP="00BF3661">
      <w:pPr>
        <w:widowControl/>
        <w:shd w:val="clear" w:color="auto" w:fill="FFFFFF"/>
        <w:autoSpaceDE/>
        <w:autoSpaceDN/>
        <w:adjustRightInd/>
        <w:ind w:left="1843" w:hanging="1843"/>
        <w:jc w:val="both"/>
        <w:rPr>
          <w:rFonts w:ascii="Calibri" w:hAnsi="Calibri" w:cs="Calibri"/>
          <w:color w:val="222222"/>
          <w:sz w:val="18"/>
          <w:szCs w:val="18"/>
          <w:lang w:val="es-CO" w:eastAsia="fr-FR"/>
        </w:rPr>
      </w:pPr>
      <w:r w:rsidRPr="00BF3661">
        <w:rPr>
          <w:rFonts w:ascii="Calibri" w:hAnsi="Calibri" w:cs="Calibri"/>
          <w:color w:val="222222"/>
          <w:sz w:val="18"/>
          <w:szCs w:val="18"/>
          <w:lang w:val="es-CO" w:eastAsia="fr-FR"/>
        </w:rPr>
        <w:t>Providencia:</w:t>
      </w:r>
      <w:r w:rsidRPr="00BF3661">
        <w:rPr>
          <w:rFonts w:ascii="Calibri" w:hAnsi="Calibri" w:cs="Calibri"/>
          <w:color w:val="222222"/>
          <w:sz w:val="18"/>
          <w:szCs w:val="18"/>
          <w:lang w:val="es-CO" w:eastAsia="fr-FR"/>
        </w:rPr>
        <w:tab/>
        <w:t xml:space="preserve">Sentencia - </w:t>
      </w:r>
      <w:proofErr w:type="spellStart"/>
      <w:r w:rsidRPr="00BF3661">
        <w:rPr>
          <w:rFonts w:ascii="Calibri" w:hAnsi="Calibri" w:cs="Calibri"/>
          <w:color w:val="222222"/>
          <w:sz w:val="18"/>
          <w:szCs w:val="18"/>
          <w:lang w:val="es-CO" w:eastAsia="fr-FR"/>
        </w:rPr>
        <w:t>1</w:t>
      </w:r>
      <w:r w:rsidRPr="00BF3661">
        <w:rPr>
          <w:rFonts w:ascii="Calibri" w:hAnsi="Calibri" w:cs="Calibri"/>
          <w:color w:val="222222"/>
          <w:sz w:val="18"/>
          <w:szCs w:val="18"/>
          <w:vertAlign w:val="superscript"/>
          <w:lang w:val="es-CO" w:eastAsia="fr-FR"/>
        </w:rPr>
        <w:t>a</w:t>
      </w:r>
      <w:proofErr w:type="spellEnd"/>
      <w:r w:rsidRPr="00BF3661">
        <w:rPr>
          <w:rFonts w:ascii="Calibri" w:hAnsi="Calibri" w:cs="Calibri"/>
          <w:color w:val="222222"/>
          <w:sz w:val="18"/>
          <w:szCs w:val="18"/>
          <w:lang w:val="es-CO" w:eastAsia="fr-FR"/>
        </w:rPr>
        <w:t xml:space="preserve"> Instancia - 16 de enero de 2017</w:t>
      </w:r>
    </w:p>
    <w:p w:rsidR="00BF3661" w:rsidRPr="00BF3661" w:rsidRDefault="00BF3661" w:rsidP="00BF3661">
      <w:pPr>
        <w:widowControl/>
        <w:shd w:val="clear" w:color="auto" w:fill="FFFFFF"/>
        <w:tabs>
          <w:tab w:val="left" w:pos="1843"/>
        </w:tabs>
        <w:autoSpaceDE/>
        <w:autoSpaceDN/>
        <w:adjustRightInd/>
        <w:ind w:left="1843" w:hanging="1843"/>
        <w:jc w:val="both"/>
        <w:rPr>
          <w:rFonts w:ascii="Calibri" w:eastAsia="Calibri" w:hAnsi="Calibri" w:cs="Calibri"/>
          <w:color w:val="222222"/>
          <w:sz w:val="18"/>
          <w:szCs w:val="18"/>
          <w:lang w:val="es-ES_tradnl" w:eastAsia="fr-FR"/>
        </w:rPr>
      </w:pPr>
      <w:r w:rsidRPr="00BF3661">
        <w:rPr>
          <w:rFonts w:ascii="Calibri" w:eastAsia="Calibri" w:hAnsi="Calibri" w:cs="Calibri"/>
          <w:color w:val="222222"/>
          <w:sz w:val="18"/>
          <w:szCs w:val="18"/>
          <w:lang w:val="es-CO" w:eastAsia="fr-FR"/>
        </w:rPr>
        <w:t>Radicación Nro. :</w:t>
      </w:r>
      <w:r w:rsidRPr="00BF3661">
        <w:rPr>
          <w:rFonts w:ascii="Calibri" w:eastAsia="Calibri" w:hAnsi="Calibri" w:cs="Calibri"/>
          <w:color w:val="222222"/>
          <w:sz w:val="18"/>
          <w:szCs w:val="18"/>
          <w:lang w:val="es-CO" w:eastAsia="fr-FR"/>
        </w:rPr>
        <w:tab/>
      </w:r>
      <w:r w:rsidRPr="00BF3661">
        <w:rPr>
          <w:rFonts w:ascii="Calibri" w:eastAsia="Calibri" w:hAnsi="Calibri" w:cs="Calibri"/>
          <w:color w:val="222222"/>
          <w:sz w:val="18"/>
          <w:szCs w:val="18"/>
          <w:lang w:eastAsia="fr-FR"/>
        </w:rPr>
        <w:t xml:space="preserve">2016-01172-00 (Interna </w:t>
      </w:r>
      <w:proofErr w:type="spellStart"/>
      <w:r w:rsidRPr="00BF3661">
        <w:rPr>
          <w:rFonts w:ascii="Calibri" w:eastAsia="Calibri" w:hAnsi="Calibri" w:cs="Calibri"/>
          <w:color w:val="222222"/>
          <w:sz w:val="18"/>
          <w:szCs w:val="18"/>
          <w:lang w:eastAsia="fr-FR"/>
        </w:rPr>
        <w:t>No.1172</w:t>
      </w:r>
      <w:proofErr w:type="spellEnd"/>
      <w:r w:rsidRPr="00BF3661">
        <w:rPr>
          <w:rFonts w:ascii="Calibri" w:eastAsia="Calibri" w:hAnsi="Calibri" w:cs="Calibri"/>
          <w:color w:val="222222"/>
          <w:sz w:val="18"/>
          <w:szCs w:val="18"/>
          <w:lang w:eastAsia="fr-FR"/>
        </w:rPr>
        <w:t>)</w:t>
      </w:r>
    </w:p>
    <w:p w:rsidR="00BF3661" w:rsidRPr="00BF3661" w:rsidRDefault="00BF3661" w:rsidP="00BF3661">
      <w:pPr>
        <w:widowControl/>
        <w:shd w:val="clear" w:color="auto" w:fill="FFFFFF"/>
        <w:tabs>
          <w:tab w:val="left" w:pos="1843"/>
        </w:tabs>
        <w:autoSpaceDE/>
        <w:autoSpaceDN/>
        <w:adjustRightInd/>
        <w:ind w:left="1843" w:hanging="1843"/>
        <w:jc w:val="both"/>
        <w:rPr>
          <w:rFonts w:ascii="Calibri" w:eastAsia="Calibri" w:hAnsi="Calibri" w:cs="Calibri"/>
          <w:color w:val="222222"/>
          <w:sz w:val="18"/>
          <w:szCs w:val="18"/>
          <w:lang w:val="es-CO" w:eastAsia="fr-FR"/>
        </w:rPr>
      </w:pPr>
      <w:r w:rsidRPr="00BF3661">
        <w:rPr>
          <w:rFonts w:ascii="Calibri" w:eastAsia="Calibri" w:hAnsi="Calibri" w:cs="Calibri"/>
          <w:color w:val="222222"/>
          <w:sz w:val="18"/>
          <w:szCs w:val="18"/>
          <w:lang w:val="es-CO" w:eastAsia="fr-FR"/>
        </w:rPr>
        <w:t>Accionante:</w:t>
      </w:r>
      <w:r w:rsidRPr="00BF3661">
        <w:rPr>
          <w:rFonts w:ascii="Calibri" w:eastAsia="Calibri" w:hAnsi="Calibri" w:cs="Calibri"/>
          <w:color w:val="222222"/>
          <w:sz w:val="18"/>
          <w:szCs w:val="18"/>
          <w:lang w:val="es-CO" w:eastAsia="fr-FR"/>
        </w:rPr>
        <w:tab/>
      </w:r>
      <w:r w:rsidRPr="00BF3661">
        <w:rPr>
          <w:rFonts w:ascii="Calibri" w:eastAsia="Calibri" w:hAnsi="Calibri" w:cs="Calibri"/>
          <w:color w:val="222222"/>
          <w:sz w:val="18"/>
          <w:szCs w:val="18"/>
          <w:lang w:eastAsia="fr-FR"/>
        </w:rPr>
        <w:t>JAVIER ELÍAS ARIAS IDÁRRAGA</w:t>
      </w:r>
    </w:p>
    <w:p w:rsidR="00BF3661" w:rsidRPr="00BF3661" w:rsidRDefault="00BF3661" w:rsidP="00BF3661">
      <w:pPr>
        <w:widowControl/>
        <w:shd w:val="clear" w:color="auto" w:fill="FFFFFF"/>
        <w:tabs>
          <w:tab w:val="left" w:pos="1418"/>
          <w:tab w:val="left" w:pos="1701"/>
        </w:tabs>
        <w:autoSpaceDE/>
        <w:autoSpaceDN/>
        <w:adjustRightInd/>
        <w:ind w:left="1843" w:hanging="1843"/>
        <w:jc w:val="both"/>
        <w:rPr>
          <w:rFonts w:ascii="Calibri" w:eastAsia="Calibri" w:hAnsi="Calibri" w:cs="Calibri"/>
          <w:color w:val="222222"/>
          <w:sz w:val="18"/>
          <w:szCs w:val="18"/>
          <w:lang w:val="es-CO" w:eastAsia="fr-FR"/>
        </w:rPr>
      </w:pPr>
      <w:r w:rsidRPr="00BF3661">
        <w:rPr>
          <w:rFonts w:ascii="Calibri" w:eastAsia="Calibri" w:hAnsi="Calibri" w:cs="Calibri"/>
          <w:bCs/>
          <w:color w:val="222222"/>
          <w:sz w:val="18"/>
          <w:szCs w:val="18"/>
          <w:lang w:val="es-ES_tradnl" w:eastAsia="fr-FR"/>
        </w:rPr>
        <w:t>A</w:t>
      </w:r>
      <w:proofErr w:type="spellStart"/>
      <w:r w:rsidRPr="00BF3661">
        <w:rPr>
          <w:rFonts w:ascii="Calibri" w:eastAsia="Calibri" w:hAnsi="Calibri" w:cs="Calibri"/>
          <w:color w:val="222222"/>
          <w:sz w:val="18"/>
          <w:szCs w:val="18"/>
          <w:lang w:val="es-CO" w:eastAsia="fr-FR"/>
        </w:rPr>
        <w:t>ccionado</w:t>
      </w:r>
      <w:proofErr w:type="spellEnd"/>
      <w:r w:rsidRPr="00BF3661">
        <w:rPr>
          <w:rFonts w:ascii="Calibri" w:eastAsia="Calibri" w:hAnsi="Calibri" w:cs="Calibri"/>
          <w:color w:val="222222"/>
          <w:sz w:val="18"/>
          <w:szCs w:val="18"/>
          <w:lang w:val="es-CO" w:eastAsia="fr-FR"/>
        </w:rPr>
        <w:t>:</w:t>
      </w:r>
      <w:r w:rsidRPr="00BF3661">
        <w:rPr>
          <w:rFonts w:ascii="Calibri" w:eastAsia="Calibri" w:hAnsi="Calibri" w:cs="Calibri"/>
          <w:color w:val="222222"/>
          <w:sz w:val="18"/>
          <w:szCs w:val="18"/>
          <w:lang w:val="es-CO" w:eastAsia="fr-FR"/>
        </w:rPr>
        <w:tab/>
        <w:t xml:space="preserve">      </w:t>
      </w:r>
      <w:r w:rsidRPr="00BF3661">
        <w:rPr>
          <w:rFonts w:ascii="Calibri" w:eastAsia="Calibri" w:hAnsi="Calibri" w:cs="Calibri"/>
          <w:color w:val="222222"/>
          <w:sz w:val="18"/>
          <w:szCs w:val="18"/>
          <w:lang w:val="es-CO" w:eastAsia="fr-FR"/>
        </w:rPr>
        <w:tab/>
      </w:r>
      <w:r w:rsidRPr="00BF3661">
        <w:rPr>
          <w:rFonts w:ascii="Calibri" w:eastAsia="Calibri" w:hAnsi="Calibri" w:cs="Calibri"/>
          <w:color w:val="222222"/>
          <w:sz w:val="18"/>
          <w:szCs w:val="18"/>
          <w:lang w:val="es-CO" w:eastAsia="fr-FR"/>
        </w:rPr>
        <w:tab/>
      </w:r>
      <w:r w:rsidRPr="00BF3661">
        <w:rPr>
          <w:rFonts w:ascii="Calibri" w:eastAsia="Calibri" w:hAnsi="Calibri" w:cs="Calibri"/>
          <w:color w:val="222222"/>
          <w:sz w:val="18"/>
          <w:szCs w:val="18"/>
          <w:lang w:eastAsia="fr-FR"/>
        </w:rPr>
        <w:t>JUZGADO TERCERO CIVIL DEL CIRCUITO DE PEREIRA y OTRA</w:t>
      </w:r>
    </w:p>
    <w:p w:rsidR="00BF3661" w:rsidRPr="00BF3661" w:rsidRDefault="00BF3661" w:rsidP="00BF3661">
      <w:pPr>
        <w:widowControl/>
        <w:shd w:val="clear" w:color="auto" w:fill="FFFFFF"/>
        <w:tabs>
          <w:tab w:val="left" w:pos="1418"/>
          <w:tab w:val="left" w:pos="1701"/>
        </w:tabs>
        <w:autoSpaceDE/>
        <w:autoSpaceDN/>
        <w:adjustRightInd/>
        <w:ind w:left="1843" w:hanging="1843"/>
        <w:jc w:val="both"/>
        <w:rPr>
          <w:rFonts w:ascii="Calibri" w:eastAsia="Calibri" w:hAnsi="Calibri" w:cs="Calibri"/>
          <w:color w:val="222222"/>
          <w:sz w:val="18"/>
          <w:szCs w:val="18"/>
          <w:lang w:val="es-CO" w:eastAsia="fr-FR"/>
        </w:rPr>
      </w:pPr>
      <w:r w:rsidRPr="00BF3661">
        <w:rPr>
          <w:rFonts w:ascii="Calibri" w:eastAsia="Calibri" w:hAnsi="Calibri" w:cs="Calibri"/>
          <w:color w:val="222222"/>
          <w:sz w:val="18"/>
          <w:szCs w:val="18"/>
          <w:lang w:val="es-CO" w:eastAsia="fr-FR"/>
        </w:rPr>
        <w:t>Proceso:    </w:t>
      </w:r>
      <w:r w:rsidRPr="00BF3661">
        <w:rPr>
          <w:rFonts w:ascii="Calibri" w:eastAsia="Calibri" w:hAnsi="Calibri" w:cs="Calibri"/>
          <w:color w:val="222222"/>
          <w:sz w:val="18"/>
          <w:szCs w:val="18"/>
          <w:lang w:val="es-CO" w:eastAsia="fr-FR"/>
        </w:rPr>
        <w:tab/>
        <w:t>        </w:t>
      </w:r>
      <w:r w:rsidRPr="00BF3661">
        <w:rPr>
          <w:rFonts w:ascii="Calibri" w:eastAsia="Calibri" w:hAnsi="Calibri" w:cs="Calibri"/>
          <w:color w:val="222222"/>
          <w:sz w:val="18"/>
          <w:szCs w:val="18"/>
          <w:lang w:val="es-CO" w:eastAsia="fr-FR"/>
        </w:rPr>
        <w:tab/>
      </w:r>
      <w:r w:rsidRPr="00BF3661">
        <w:rPr>
          <w:rFonts w:ascii="Calibri" w:eastAsia="Calibri" w:hAnsi="Calibri" w:cs="Calibri"/>
          <w:color w:val="222222"/>
          <w:spacing w:val="-6"/>
          <w:sz w:val="18"/>
          <w:szCs w:val="18"/>
          <w:lang w:val="es-CO" w:eastAsia="fr-FR"/>
        </w:rPr>
        <w:t>Acción de Tutela – Niega el amparo solicitado</w:t>
      </w:r>
    </w:p>
    <w:p w:rsidR="00BF3661" w:rsidRPr="00BF3661" w:rsidRDefault="00BF3661" w:rsidP="00BF3661">
      <w:pPr>
        <w:widowControl/>
        <w:shd w:val="clear" w:color="auto" w:fill="FFFFFF"/>
        <w:tabs>
          <w:tab w:val="left" w:pos="708"/>
          <w:tab w:val="left" w:pos="1416"/>
          <w:tab w:val="left" w:pos="2832"/>
          <w:tab w:val="left" w:pos="3540"/>
          <w:tab w:val="left" w:pos="4248"/>
          <w:tab w:val="left" w:pos="6249"/>
        </w:tabs>
        <w:autoSpaceDE/>
        <w:autoSpaceDN/>
        <w:adjustRightInd/>
        <w:ind w:left="1843" w:hanging="1843"/>
        <w:jc w:val="both"/>
        <w:rPr>
          <w:rFonts w:ascii="Calibri" w:eastAsia="Calibri" w:hAnsi="Calibri" w:cs="Calibri"/>
          <w:bCs/>
          <w:iCs/>
          <w:color w:val="222222"/>
          <w:sz w:val="18"/>
          <w:szCs w:val="18"/>
          <w:lang w:eastAsia="fr-FR"/>
        </w:rPr>
      </w:pPr>
      <w:r w:rsidRPr="00BF3661">
        <w:rPr>
          <w:rFonts w:ascii="Calibri" w:eastAsia="Calibri" w:hAnsi="Calibri" w:cs="Calibri"/>
          <w:color w:val="222222"/>
          <w:sz w:val="18"/>
          <w:szCs w:val="18"/>
          <w:lang w:val="es-CO" w:eastAsia="fr-FR"/>
        </w:rPr>
        <w:t>Magistrado Ponente: </w:t>
      </w:r>
      <w:r w:rsidRPr="00BF3661">
        <w:rPr>
          <w:rFonts w:ascii="Calibri" w:eastAsia="Calibri" w:hAnsi="Calibri" w:cs="Calibri"/>
          <w:color w:val="222222"/>
          <w:sz w:val="18"/>
          <w:szCs w:val="18"/>
          <w:lang w:val="es-CO" w:eastAsia="fr-FR"/>
        </w:rPr>
        <w:tab/>
      </w:r>
      <w:proofErr w:type="spellStart"/>
      <w:r w:rsidRPr="00BF3661">
        <w:rPr>
          <w:rFonts w:ascii="Calibri" w:eastAsia="Calibri" w:hAnsi="Calibri" w:cs="Calibri"/>
          <w:bCs/>
          <w:color w:val="222222"/>
          <w:sz w:val="18"/>
          <w:szCs w:val="18"/>
          <w:lang w:eastAsia="fr-FR"/>
        </w:rPr>
        <w:t>DUBERNEY</w:t>
      </w:r>
      <w:proofErr w:type="spellEnd"/>
      <w:r w:rsidRPr="00BF3661">
        <w:rPr>
          <w:rFonts w:ascii="Calibri" w:eastAsia="Calibri" w:hAnsi="Calibri" w:cs="Calibri"/>
          <w:bCs/>
          <w:color w:val="222222"/>
          <w:sz w:val="18"/>
          <w:szCs w:val="18"/>
          <w:lang w:eastAsia="fr-FR"/>
        </w:rPr>
        <w:t xml:space="preserve"> GRISALES HERRERA</w:t>
      </w:r>
    </w:p>
    <w:p w:rsidR="00BF3661" w:rsidRPr="00BF3661" w:rsidRDefault="00BF3661" w:rsidP="00BF3661">
      <w:pPr>
        <w:widowControl/>
        <w:shd w:val="clear" w:color="auto" w:fill="FFFFFF"/>
        <w:tabs>
          <w:tab w:val="left" w:pos="708"/>
          <w:tab w:val="left" w:pos="1416"/>
          <w:tab w:val="left" w:pos="2124"/>
          <w:tab w:val="left" w:pos="2832"/>
          <w:tab w:val="left" w:pos="3540"/>
          <w:tab w:val="left" w:pos="4248"/>
          <w:tab w:val="left" w:pos="6249"/>
        </w:tabs>
        <w:autoSpaceDE/>
        <w:autoSpaceDN/>
        <w:adjustRightInd/>
        <w:ind w:left="2124" w:hanging="2124"/>
        <w:jc w:val="both"/>
        <w:rPr>
          <w:rFonts w:ascii="Calibri" w:eastAsia="Calibri" w:hAnsi="Calibri" w:cs="Calibri"/>
          <w:bCs/>
          <w:iCs/>
          <w:color w:val="222222"/>
          <w:sz w:val="6"/>
          <w:szCs w:val="6"/>
          <w:lang w:val="es-CO" w:eastAsia="fr-FR"/>
        </w:rPr>
      </w:pPr>
    </w:p>
    <w:p w:rsidR="00BF3661" w:rsidRPr="00BF3661" w:rsidRDefault="00BF3661" w:rsidP="00BF3661">
      <w:pPr>
        <w:widowControl/>
        <w:tabs>
          <w:tab w:val="left" w:pos="1843"/>
        </w:tabs>
        <w:autoSpaceDE/>
        <w:autoSpaceDN/>
        <w:adjustRightInd/>
        <w:spacing w:after="200"/>
        <w:jc w:val="both"/>
        <w:rPr>
          <w:rFonts w:ascii="Calibri" w:eastAsia="Calibri" w:hAnsi="Calibri" w:cs="Calibri"/>
          <w:bCs/>
          <w:iCs/>
          <w:color w:val="222222"/>
          <w:sz w:val="18"/>
          <w:szCs w:val="18"/>
          <w:lang w:eastAsia="fr-FR"/>
        </w:rPr>
      </w:pPr>
      <w:r w:rsidRPr="00BF3661">
        <w:rPr>
          <w:rFonts w:ascii="Calibri" w:eastAsia="Calibri" w:hAnsi="Calibri" w:cs="Calibri"/>
          <w:b/>
          <w:bCs/>
          <w:iCs/>
          <w:color w:val="222222"/>
          <w:sz w:val="18"/>
          <w:szCs w:val="18"/>
          <w:lang w:eastAsia="fr-FR"/>
        </w:rPr>
        <w:t xml:space="preserve">Temas:   </w:t>
      </w:r>
      <w:r w:rsidRPr="00BF3661">
        <w:rPr>
          <w:rFonts w:ascii="Calibri" w:eastAsia="Calibri" w:hAnsi="Calibri" w:cs="Calibri"/>
          <w:b/>
          <w:bCs/>
          <w:iCs/>
          <w:color w:val="222222"/>
          <w:sz w:val="18"/>
          <w:szCs w:val="18"/>
          <w:lang w:eastAsia="fr-FR"/>
        </w:rPr>
        <w:tab/>
      </w:r>
      <w:r w:rsidRPr="00BF3661">
        <w:rPr>
          <w:rFonts w:ascii="Calibri" w:eastAsia="Calibri" w:hAnsi="Calibri" w:cs="Calibri"/>
          <w:b/>
          <w:bCs/>
          <w:iCs/>
          <w:color w:val="222222"/>
          <w:sz w:val="18"/>
          <w:szCs w:val="18"/>
          <w:lang w:val="es-CO" w:eastAsia="fr-FR"/>
        </w:rPr>
        <w:t>DEBIDO PROCESO / TUTELA CONTRA PROVIDENCIA JUDICIAL / NO EXISTE DECISIÓN ARBITRARIA AL DECLARAR DESISTIMIENTO TÁCITO EN ACCIÓN POPULAR Y CON LA NEGATIVA DE REPONER LA DECISIÓN</w:t>
      </w:r>
      <w:r w:rsidRPr="00BF3661">
        <w:rPr>
          <w:rFonts w:ascii="Calibri" w:eastAsia="Calibri" w:hAnsi="Calibri" w:cs="Calibri"/>
          <w:b/>
          <w:bCs/>
          <w:iCs/>
          <w:color w:val="222222"/>
          <w:sz w:val="18"/>
          <w:szCs w:val="18"/>
          <w:lang w:eastAsia="fr-FR"/>
        </w:rPr>
        <w:t xml:space="preserve"> / NIEGA. </w:t>
      </w:r>
      <w:r w:rsidRPr="00BF3661">
        <w:rPr>
          <w:rFonts w:ascii="Calibri" w:eastAsia="Calibri" w:hAnsi="Calibri" w:cs="Calibri"/>
          <w:bCs/>
          <w:iCs/>
          <w:color w:val="222222"/>
          <w:sz w:val="18"/>
          <w:szCs w:val="18"/>
          <w:lang w:eastAsia="fr-FR"/>
        </w:rPr>
        <w:t>“</w:t>
      </w:r>
      <w:r w:rsidRPr="00BF3661">
        <w:rPr>
          <w:rFonts w:ascii="Calibri" w:eastAsia="Calibri" w:hAnsi="Calibri" w:cs="Calibri"/>
          <w:bCs/>
          <w:iCs/>
          <w:color w:val="222222"/>
          <w:sz w:val="18"/>
          <w:szCs w:val="18"/>
          <w:lang w:val="es-CO" w:eastAsia="fr-FR"/>
        </w:rPr>
        <w:t xml:space="preserve">[L]a </w:t>
      </w:r>
      <w:proofErr w:type="spellStart"/>
      <w:r w:rsidRPr="00BF3661">
        <w:rPr>
          <w:rFonts w:ascii="Calibri" w:eastAsia="Calibri" w:hAnsi="Calibri" w:cs="Calibri"/>
          <w:bCs/>
          <w:i/>
          <w:iCs/>
          <w:color w:val="222222"/>
          <w:sz w:val="18"/>
          <w:szCs w:val="18"/>
          <w:lang w:val="es-CO" w:eastAsia="fr-FR"/>
        </w:rPr>
        <w:t>a</w:t>
      </w:r>
      <w:proofErr w:type="spellEnd"/>
      <w:r w:rsidRPr="00BF3661">
        <w:rPr>
          <w:rFonts w:ascii="Calibri" w:eastAsia="Calibri" w:hAnsi="Calibri" w:cs="Calibri"/>
          <w:bCs/>
          <w:i/>
          <w:iCs/>
          <w:color w:val="222222"/>
          <w:sz w:val="18"/>
          <w:szCs w:val="18"/>
          <w:lang w:val="es-CO" w:eastAsia="fr-FR"/>
        </w:rPr>
        <w:t xml:space="preserve"> quo </w:t>
      </w:r>
      <w:r w:rsidRPr="00BF3661">
        <w:rPr>
          <w:rFonts w:ascii="Calibri" w:eastAsia="Calibri" w:hAnsi="Calibri" w:cs="Calibri"/>
          <w:bCs/>
          <w:iCs/>
          <w:color w:val="222222"/>
          <w:sz w:val="18"/>
          <w:szCs w:val="18"/>
          <w:lang w:val="es-CO" w:eastAsia="fr-FR"/>
        </w:rPr>
        <w:t xml:space="preserve">accionada con proveído del 12-08-2016 (Folio 26, ib.) y con fundamento en el artículo 317 del </w:t>
      </w:r>
      <w:proofErr w:type="spellStart"/>
      <w:r w:rsidRPr="00BF3661">
        <w:rPr>
          <w:rFonts w:ascii="Calibri" w:eastAsia="Calibri" w:hAnsi="Calibri" w:cs="Calibri"/>
          <w:bCs/>
          <w:iCs/>
          <w:color w:val="222222"/>
          <w:sz w:val="18"/>
          <w:szCs w:val="18"/>
          <w:lang w:val="es-CO" w:eastAsia="fr-FR"/>
        </w:rPr>
        <w:t>CGP</w:t>
      </w:r>
      <w:proofErr w:type="spellEnd"/>
      <w:r w:rsidRPr="00BF3661">
        <w:rPr>
          <w:rFonts w:ascii="Calibri" w:eastAsia="Calibri" w:hAnsi="Calibri" w:cs="Calibri"/>
          <w:bCs/>
          <w:iCs/>
          <w:color w:val="222222"/>
          <w:sz w:val="18"/>
          <w:szCs w:val="18"/>
          <w:lang w:val="es-CO" w:eastAsia="fr-FR"/>
        </w:rPr>
        <w:t xml:space="preserve">, requirió al actor para que efectuara la publicación del aviso a la comunidad; seguidamente y como quiera que dejó vencer el plazo sin atender la orden, mediante providencia del 30-09-2016, declaró terminado el amparo por desistimiento tácito (Folios 27 vto. y 28, ib.); finalmente, con auto del 26-10-2016 desató la reposición formulada y expuso al recurrente que es su obligación asumir ciertas cargas procesales, por lo que resultaba viable la aplicación del artículo 317 del </w:t>
      </w:r>
      <w:proofErr w:type="spellStart"/>
      <w:r w:rsidRPr="00BF3661">
        <w:rPr>
          <w:rFonts w:ascii="Calibri" w:eastAsia="Calibri" w:hAnsi="Calibri" w:cs="Calibri"/>
          <w:bCs/>
          <w:iCs/>
          <w:color w:val="222222"/>
          <w:sz w:val="18"/>
          <w:szCs w:val="18"/>
          <w:lang w:val="es-CO" w:eastAsia="fr-FR"/>
        </w:rPr>
        <w:t>CGP</w:t>
      </w:r>
      <w:proofErr w:type="spellEnd"/>
      <w:r w:rsidRPr="00BF3661">
        <w:rPr>
          <w:rFonts w:ascii="Calibri" w:eastAsia="Calibri" w:hAnsi="Calibri" w:cs="Calibri"/>
          <w:bCs/>
          <w:iCs/>
          <w:color w:val="222222"/>
          <w:sz w:val="18"/>
          <w:szCs w:val="18"/>
          <w:lang w:val="es-CO" w:eastAsia="fr-FR"/>
        </w:rPr>
        <w:t xml:space="preserve"> (</w:t>
      </w:r>
      <w:r w:rsidRPr="00BF3661">
        <w:rPr>
          <w:rFonts w:ascii="Calibri" w:eastAsia="Calibri" w:hAnsi="Calibri" w:cs="Calibri"/>
          <w:bCs/>
          <w:iCs/>
          <w:color w:val="222222"/>
          <w:sz w:val="18"/>
          <w:szCs w:val="18"/>
          <w:lang w:eastAsia="fr-FR"/>
        </w:rPr>
        <w:t>Folios 30 y 31</w:t>
      </w:r>
      <w:r w:rsidRPr="00BF3661">
        <w:rPr>
          <w:rFonts w:ascii="Calibri" w:eastAsia="Calibri" w:hAnsi="Calibri" w:cs="Calibri"/>
          <w:bCs/>
          <w:iCs/>
          <w:color w:val="222222"/>
          <w:sz w:val="18"/>
          <w:szCs w:val="18"/>
          <w:lang w:val="es-CO" w:eastAsia="fr-FR"/>
        </w:rPr>
        <w:t xml:space="preserve">, ib.), se notificó en el estado del 27-10-2016 y se ejecutorió el 02-11-2016 (Folio 31, ib.). </w:t>
      </w:r>
      <w:r w:rsidRPr="00BF3661">
        <w:rPr>
          <w:rFonts w:ascii="Calibri" w:eastAsia="Calibri" w:hAnsi="Calibri" w:cs="Calibri"/>
          <w:bCs/>
          <w:iCs/>
          <w:color w:val="222222"/>
          <w:sz w:val="18"/>
          <w:szCs w:val="18"/>
          <w:lang w:eastAsia="fr-FR"/>
        </w:rPr>
        <w:t xml:space="preserve">A partir de lo dicho, </w:t>
      </w:r>
      <w:r w:rsidRPr="00BF3661">
        <w:rPr>
          <w:rFonts w:ascii="Calibri" w:eastAsia="Calibri" w:hAnsi="Calibri" w:cs="Calibri"/>
          <w:bCs/>
          <w:iCs/>
          <w:color w:val="222222"/>
          <w:sz w:val="18"/>
          <w:szCs w:val="18"/>
          <w:lang w:val="es-CO" w:eastAsia="fr-FR"/>
        </w:rPr>
        <w:t xml:space="preserve">inexiste </w:t>
      </w:r>
      <w:r w:rsidRPr="00BF3661">
        <w:rPr>
          <w:rFonts w:ascii="Calibri" w:eastAsia="Calibri" w:hAnsi="Calibri" w:cs="Calibri"/>
          <w:bCs/>
          <w:iCs/>
          <w:color w:val="222222"/>
          <w:sz w:val="18"/>
          <w:szCs w:val="18"/>
          <w:lang w:eastAsia="fr-FR"/>
        </w:rPr>
        <w:t xml:space="preserve">vulneración o amenaza a los derechos invocados, puesto que no se advierte arbitraria ni antojadiza la decisión controvertida. Comparta o no la Sala la posición de la jueza accionada, es evidente que tiene un fundamento jurídico claro, es decir, en normas vigentes aplicables a las acciones populares (Artículo 44 de la Ley 472). Tampoco se refleja una acción tendiente a esquivar el impulso oficioso, por el contrario el requerimiento que se hizo con base en el artículo 317 del </w:t>
      </w:r>
      <w:proofErr w:type="spellStart"/>
      <w:r w:rsidRPr="00BF3661">
        <w:rPr>
          <w:rFonts w:ascii="Calibri" w:eastAsia="Calibri" w:hAnsi="Calibri" w:cs="Calibri"/>
          <w:bCs/>
          <w:iCs/>
          <w:color w:val="222222"/>
          <w:sz w:val="18"/>
          <w:szCs w:val="18"/>
          <w:lang w:eastAsia="fr-FR"/>
        </w:rPr>
        <w:t>CGP</w:t>
      </w:r>
      <w:proofErr w:type="spellEnd"/>
      <w:r w:rsidRPr="00BF3661">
        <w:rPr>
          <w:rFonts w:ascii="Calibri" w:eastAsia="Calibri" w:hAnsi="Calibri" w:cs="Calibri"/>
          <w:bCs/>
          <w:iCs/>
          <w:color w:val="222222"/>
          <w:sz w:val="18"/>
          <w:szCs w:val="18"/>
          <w:lang w:eastAsia="fr-FR"/>
        </w:rPr>
        <w:t>, refiere un interés en la jueza de conocimiento de agotar el trámite de la acción popular con celeridad y eficacia, que nunca pudo lograr producto de la renuencia del actor. Téngase presente que como es inexistente caducidad o figura semejante, nada obsta para que la promueva nuevamente.”.</w:t>
      </w:r>
    </w:p>
    <w:p w:rsidR="00BF3661" w:rsidRDefault="00BF3661" w:rsidP="00BF3661">
      <w:pPr>
        <w:pStyle w:val="Sansinterligne"/>
        <w:tabs>
          <w:tab w:val="left" w:pos="3579"/>
        </w:tabs>
        <w:jc w:val="center"/>
        <w:rPr>
          <w:rFonts w:ascii="Arial" w:hAnsi="Arial" w:cs="Arial"/>
          <w:w w:val="140"/>
          <w:sz w:val="14"/>
        </w:rPr>
      </w:pPr>
    </w:p>
    <w:p w:rsidR="00486062" w:rsidRPr="00055048" w:rsidRDefault="00D0509A" w:rsidP="002403C8">
      <w:pPr>
        <w:pStyle w:val="Sansinterligne"/>
        <w:tabs>
          <w:tab w:val="left" w:pos="3579"/>
        </w:tabs>
        <w:spacing w:line="360" w:lineRule="auto"/>
        <w:jc w:val="center"/>
        <w:rPr>
          <w:rFonts w:ascii="Arial" w:hAnsi="Arial" w:cs="Arial"/>
          <w:w w:val="140"/>
          <w:sz w:val="14"/>
        </w:rPr>
      </w:pPr>
      <w:r>
        <w:rPr>
          <w:noProof/>
          <w:lang w:val="fr-FR" w:eastAsia="fr-FR"/>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14:sizeRelH relativeFrom="page">
              <wp14:pctWidth>0</wp14:pctWidth>
            </wp14:sizeRelH>
            <wp14:sizeRelV relativeFrom="page">
              <wp14:pctHeight>0</wp14:pctHeight>
            </wp14:sizeRelV>
          </wp:anchor>
        </w:drawing>
      </w:r>
      <w:r w:rsidR="00E27305">
        <w:rPr>
          <w:rFonts w:ascii="Arial" w:hAnsi="Arial" w:cs="Arial"/>
          <w:w w:val="140"/>
        </w:rPr>
        <w:br w:type="textWrapping" w:clear="all"/>
      </w:r>
      <w:r w:rsidR="00486062" w:rsidRPr="00055048">
        <w:rPr>
          <w:rFonts w:ascii="Arial" w:hAnsi="Arial" w:cs="Arial"/>
          <w:w w:val="140"/>
          <w:sz w:val="14"/>
        </w:rPr>
        <w:t>REPUBLICA DE COLOMBIA</w:t>
      </w:r>
    </w:p>
    <w:p w:rsidR="00486062" w:rsidRPr="00055048" w:rsidRDefault="00486062" w:rsidP="00486062">
      <w:pPr>
        <w:pStyle w:val="Sansinterligne"/>
        <w:tabs>
          <w:tab w:val="center" w:pos="4987"/>
          <w:tab w:val="left" w:pos="8449"/>
        </w:tabs>
        <w:spacing w:line="360" w:lineRule="auto"/>
        <w:jc w:val="center"/>
        <w:rPr>
          <w:rFonts w:ascii="Arial" w:hAnsi="Arial" w:cs="Arial"/>
          <w:w w:val="140"/>
        </w:rPr>
      </w:pPr>
      <w:r w:rsidRPr="00055048">
        <w:rPr>
          <w:rFonts w:ascii="Arial" w:hAnsi="Arial" w:cs="Arial"/>
          <w:w w:val="140"/>
          <w:sz w:val="14"/>
        </w:rPr>
        <w:t>RAMA JUDICIAL DEL PODER PÚBLICO</w:t>
      </w:r>
    </w:p>
    <w:p w:rsidR="00486062" w:rsidRPr="00055048" w:rsidRDefault="00486062" w:rsidP="00486062">
      <w:pPr>
        <w:pStyle w:val="Sansinterligne"/>
        <w:spacing w:line="360" w:lineRule="auto"/>
        <w:jc w:val="center"/>
        <w:rPr>
          <w:rFonts w:ascii="Arial" w:hAnsi="Arial" w:cs="Arial"/>
          <w:w w:val="140"/>
          <w:sz w:val="16"/>
        </w:rPr>
      </w:pPr>
      <w:r w:rsidRPr="00055048">
        <w:rPr>
          <w:rFonts w:ascii="Arial" w:hAnsi="Arial" w:cs="Arial"/>
          <w:w w:val="140"/>
          <w:sz w:val="18"/>
        </w:rPr>
        <w:t>T</w:t>
      </w:r>
      <w:r w:rsidRPr="00055048">
        <w:rPr>
          <w:rFonts w:ascii="Arial" w:hAnsi="Arial" w:cs="Arial"/>
          <w:w w:val="140"/>
          <w:sz w:val="16"/>
        </w:rPr>
        <w:t>RIBUNAL</w:t>
      </w:r>
      <w:r w:rsidRPr="00055048">
        <w:rPr>
          <w:rFonts w:ascii="Arial" w:hAnsi="Arial" w:cs="Arial"/>
          <w:w w:val="140"/>
          <w:sz w:val="18"/>
        </w:rPr>
        <w:t xml:space="preserve"> S</w:t>
      </w:r>
      <w:r w:rsidRPr="00055048">
        <w:rPr>
          <w:rFonts w:ascii="Arial" w:hAnsi="Arial" w:cs="Arial"/>
          <w:w w:val="140"/>
          <w:sz w:val="16"/>
        </w:rPr>
        <w:t xml:space="preserve">UPERIOR DEL </w:t>
      </w:r>
      <w:r w:rsidRPr="00055048">
        <w:rPr>
          <w:rFonts w:ascii="Arial" w:hAnsi="Arial" w:cs="Arial"/>
          <w:w w:val="140"/>
          <w:sz w:val="18"/>
        </w:rPr>
        <w:t>D</w:t>
      </w:r>
      <w:r w:rsidRPr="00055048">
        <w:rPr>
          <w:rFonts w:ascii="Arial" w:hAnsi="Arial" w:cs="Arial"/>
          <w:w w:val="140"/>
          <w:sz w:val="16"/>
        </w:rPr>
        <w:t>ISTRITO</w:t>
      </w:r>
      <w:r w:rsidRPr="00055048">
        <w:rPr>
          <w:rFonts w:ascii="Arial" w:hAnsi="Arial" w:cs="Arial"/>
          <w:w w:val="140"/>
          <w:sz w:val="18"/>
        </w:rPr>
        <w:t xml:space="preserve"> J</w:t>
      </w:r>
      <w:r w:rsidRPr="00055048">
        <w:rPr>
          <w:rFonts w:ascii="Arial" w:hAnsi="Arial" w:cs="Arial"/>
          <w:w w:val="140"/>
          <w:sz w:val="16"/>
        </w:rPr>
        <w:t>UDICIAL</w:t>
      </w:r>
    </w:p>
    <w:p w:rsidR="00E27305" w:rsidRDefault="00E27305" w:rsidP="00E27305">
      <w:pPr>
        <w:pStyle w:val="Sansinterligne"/>
        <w:spacing w:line="360" w:lineRule="auto"/>
        <w:jc w:val="center"/>
        <w:rPr>
          <w:rFonts w:ascii="Arial" w:hAnsi="Arial" w:cs="Arial"/>
          <w:w w:val="140"/>
          <w:sz w:val="16"/>
          <w:szCs w:val="18"/>
        </w:rPr>
      </w:pPr>
      <w:r w:rsidRPr="0058709F">
        <w:rPr>
          <w:rFonts w:ascii="Arial" w:hAnsi="Arial" w:cs="Arial"/>
          <w:w w:val="140"/>
          <w:sz w:val="18"/>
          <w:szCs w:val="18"/>
        </w:rPr>
        <w:t>S</w:t>
      </w:r>
      <w:r w:rsidRPr="0058709F">
        <w:rPr>
          <w:rFonts w:ascii="Arial" w:hAnsi="Arial" w:cs="Arial"/>
          <w:w w:val="140"/>
          <w:sz w:val="16"/>
          <w:szCs w:val="18"/>
        </w:rPr>
        <w:t>ALA</w:t>
      </w:r>
      <w:r w:rsidRPr="00231A7F">
        <w:rPr>
          <w:rFonts w:ascii="Arial" w:hAnsi="Arial" w:cs="Arial"/>
          <w:w w:val="140"/>
          <w:sz w:val="14"/>
          <w:szCs w:val="18"/>
        </w:rPr>
        <w:t xml:space="preserve"> </w:t>
      </w:r>
      <w:r w:rsidR="00A90334">
        <w:rPr>
          <w:rFonts w:ascii="Arial" w:hAnsi="Arial" w:cs="Arial"/>
          <w:w w:val="140"/>
          <w:sz w:val="16"/>
          <w:szCs w:val="18"/>
        </w:rPr>
        <w:t xml:space="preserve">DE </w:t>
      </w:r>
      <w:r w:rsidR="00A90334">
        <w:rPr>
          <w:rFonts w:ascii="Arial" w:hAnsi="Arial" w:cs="Arial"/>
          <w:w w:val="140"/>
          <w:sz w:val="18"/>
          <w:szCs w:val="18"/>
        </w:rPr>
        <w:t>D</w:t>
      </w:r>
      <w:r w:rsidR="00A90334">
        <w:rPr>
          <w:rFonts w:ascii="Arial" w:hAnsi="Arial" w:cs="Arial"/>
          <w:w w:val="140"/>
          <w:sz w:val="16"/>
          <w:szCs w:val="18"/>
        </w:rPr>
        <w:t>ECISIÓN</w:t>
      </w:r>
      <w:r w:rsidR="00A90334" w:rsidRPr="0054427C">
        <w:rPr>
          <w:rFonts w:ascii="Arial" w:hAnsi="Arial" w:cs="Arial"/>
          <w:w w:val="140"/>
          <w:sz w:val="18"/>
          <w:szCs w:val="18"/>
        </w:rPr>
        <w:t xml:space="preserve"> </w:t>
      </w:r>
      <w:r w:rsidRPr="0054427C">
        <w:rPr>
          <w:rFonts w:ascii="Arial" w:hAnsi="Arial" w:cs="Arial"/>
          <w:w w:val="140"/>
          <w:sz w:val="18"/>
          <w:szCs w:val="18"/>
        </w:rPr>
        <w:t>C</w:t>
      </w:r>
      <w:r>
        <w:rPr>
          <w:rFonts w:ascii="Arial" w:hAnsi="Arial" w:cs="Arial"/>
          <w:w w:val="140"/>
          <w:sz w:val="16"/>
          <w:szCs w:val="18"/>
        </w:rPr>
        <w:t>IVIL –</w:t>
      </w:r>
      <w:r w:rsidRPr="0054427C">
        <w:rPr>
          <w:rFonts w:ascii="Arial" w:hAnsi="Arial" w:cs="Arial"/>
          <w:w w:val="140"/>
          <w:sz w:val="18"/>
          <w:szCs w:val="18"/>
        </w:rPr>
        <w:t>F</w:t>
      </w:r>
      <w:r>
        <w:rPr>
          <w:rFonts w:ascii="Arial" w:hAnsi="Arial" w:cs="Arial"/>
          <w:w w:val="140"/>
          <w:sz w:val="16"/>
          <w:szCs w:val="18"/>
        </w:rPr>
        <w:t xml:space="preserve">AMILIA – </w:t>
      </w:r>
      <w:r>
        <w:rPr>
          <w:rFonts w:ascii="Arial" w:hAnsi="Arial" w:cs="Arial"/>
          <w:w w:val="140"/>
          <w:sz w:val="18"/>
          <w:szCs w:val="18"/>
        </w:rPr>
        <w:t>D</w:t>
      </w:r>
      <w:r w:rsidRPr="0054427C">
        <w:rPr>
          <w:rFonts w:ascii="Arial" w:hAnsi="Arial" w:cs="Arial"/>
          <w:w w:val="140"/>
          <w:sz w:val="16"/>
          <w:szCs w:val="18"/>
        </w:rPr>
        <w:t>ISTRITO</w:t>
      </w:r>
      <w:r>
        <w:rPr>
          <w:rFonts w:ascii="Arial" w:hAnsi="Arial" w:cs="Arial"/>
          <w:w w:val="140"/>
          <w:sz w:val="18"/>
          <w:szCs w:val="18"/>
        </w:rPr>
        <w:t xml:space="preserve"> D</w:t>
      </w:r>
      <w:r w:rsidRPr="00E44741">
        <w:rPr>
          <w:rFonts w:ascii="Arial" w:hAnsi="Arial" w:cs="Arial"/>
          <w:w w:val="140"/>
          <w:sz w:val="16"/>
          <w:szCs w:val="18"/>
        </w:rPr>
        <w:t>E</w:t>
      </w:r>
      <w:r>
        <w:rPr>
          <w:rFonts w:ascii="Arial" w:hAnsi="Arial" w:cs="Arial"/>
          <w:w w:val="140"/>
          <w:sz w:val="18"/>
          <w:szCs w:val="18"/>
        </w:rPr>
        <w:t xml:space="preserve"> P</w:t>
      </w:r>
      <w:r w:rsidRPr="00E44741">
        <w:rPr>
          <w:rFonts w:ascii="Arial" w:hAnsi="Arial" w:cs="Arial"/>
          <w:w w:val="140"/>
          <w:sz w:val="16"/>
          <w:szCs w:val="18"/>
        </w:rPr>
        <w:t>EREIRA</w:t>
      </w:r>
    </w:p>
    <w:p w:rsidR="00E27305" w:rsidRPr="007860C0" w:rsidRDefault="00E27305" w:rsidP="00E27305">
      <w:pPr>
        <w:pStyle w:val="Sansinterligne"/>
        <w:spacing w:line="360" w:lineRule="auto"/>
        <w:jc w:val="center"/>
        <w:rPr>
          <w:rFonts w:ascii="Arial" w:hAnsi="Arial" w:cs="Arial"/>
          <w:w w:val="140"/>
          <w:sz w:val="16"/>
          <w:szCs w:val="18"/>
        </w:rPr>
      </w:pPr>
      <w:r w:rsidRPr="00FC5EB6">
        <w:rPr>
          <w:rFonts w:ascii="Arial" w:hAnsi="Arial" w:cs="Arial"/>
          <w:w w:val="140"/>
          <w:sz w:val="18"/>
          <w:szCs w:val="18"/>
        </w:rPr>
        <w:t>D</w:t>
      </w:r>
      <w:r w:rsidRPr="00E4399D">
        <w:rPr>
          <w:rFonts w:ascii="Arial" w:hAnsi="Arial" w:cs="Arial"/>
          <w:w w:val="140"/>
          <w:sz w:val="16"/>
          <w:szCs w:val="18"/>
        </w:rPr>
        <w:t xml:space="preserve">EPARTAMENTO </w:t>
      </w:r>
      <w:r w:rsidRPr="00FC5EB6">
        <w:rPr>
          <w:rFonts w:ascii="Arial" w:hAnsi="Arial" w:cs="Arial"/>
          <w:w w:val="140"/>
          <w:sz w:val="18"/>
          <w:szCs w:val="18"/>
        </w:rPr>
        <w:t>D</w:t>
      </w:r>
      <w:r w:rsidRPr="00E4399D">
        <w:rPr>
          <w:rFonts w:ascii="Arial" w:hAnsi="Arial" w:cs="Arial"/>
          <w:w w:val="140"/>
          <w:sz w:val="16"/>
          <w:szCs w:val="18"/>
        </w:rPr>
        <w:t xml:space="preserve">EL </w:t>
      </w:r>
      <w:r w:rsidRPr="00FC5EB6">
        <w:rPr>
          <w:rFonts w:ascii="Arial" w:hAnsi="Arial" w:cs="Arial"/>
          <w:w w:val="140"/>
          <w:sz w:val="18"/>
          <w:szCs w:val="18"/>
        </w:rPr>
        <w:t>R</w:t>
      </w:r>
      <w:r w:rsidRPr="00E4399D">
        <w:rPr>
          <w:rFonts w:ascii="Arial" w:hAnsi="Arial" w:cs="Arial"/>
          <w:w w:val="140"/>
          <w:sz w:val="16"/>
          <w:szCs w:val="18"/>
        </w:rPr>
        <w:t>ISARALDA</w:t>
      </w:r>
    </w:p>
    <w:p w:rsidR="00486062" w:rsidRPr="006414F7" w:rsidRDefault="00486062" w:rsidP="00BF3661">
      <w:pPr>
        <w:jc w:val="center"/>
        <w:rPr>
          <w:rFonts w:ascii="Arial" w:hAnsi="Arial" w:cs="Arial"/>
          <w:w w:val="140"/>
          <w:szCs w:val="18"/>
        </w:rPr>
      </w:pPr>
    </w:p>
    <w:p w:rsidR="0099045D" w:rsidRPr="002060F5" w:rsidRDefault="00970930" w:rsidP="00F560C3">
      <w:pPr>
        <w:pStyle w:val="Corpsdetexte"/>
        <w:spacing w:line="360" w:lineRule="auto"/>
        <w:rPr>
          <w:rFonts w:ascii="Arial" w:hAnsi="Arial" w:cs="Arial"/>
          <w:sz w:val="22"/>
          <w:szCs w:val="22"/>
        </w:rPr>
      </w:pPr>
      <w:r>
        <w:rPr>
          <w:rFonts w:ascii="Arial" w:hAnsi="Arial" w:cs="Arial"/>
          <w:sz w:val="22"/>
        </w:rPr>
        <w:tab/>
      </w:r>
      <w:r w:rsidR="00D70A1B">
        <w:rPr>
          <w:rFonts w:ascii="Arial" w:hAnsi="Arial" w:cs="Arial"/>
          <w:sz w:val="22"/>
        </w:rPr>
        <w:tab/>
      </w:r>
      <w:r w:rsidR="0099045D" w:rsidRPr="002060F5">
        <w:rPr>
          <w:rFonts w:ascii="Arial" w:hAnsi="Arial" w:cs="Arial"/>
          <w:sz w:val="22"/>
          <w:szCs w:val="22"/>
        </w:rPr>
        <w:t>Asunto</w:t>
      </w:r>
      <w:r w:rsidR="0099045D" w:rsidRPr="002060F5">
        <w:rPr>
          <w:rFonts w:ascii="Arial" w:hAnsi="Arial" w:cs="Arial"/>
          <w:sz w:val="22"/>
          <w:szCs w:val="22"/>
        </w:rPr>
        <w:tab/>
      </w:r>
      <w:r w:rsidR="0099045D" w:rsidRPr="002060F5">
        <w:rPr>
          <w:rFonts w:ascii="Arial" w:hAnsi="Arial" w:cs="Arial"/>
          <w:sz w:val="22"/>
          <w:szCs w:val="22"/>
        </w:rPr>
        <w:tab/>
      </w:r>
      <w:r w:rsidR="0099045D" w:rsidRPr="002060F5">
        <w:rPr>
          <w:rFonts w:ascii="Arial" w:hAnsi="Arial" w:cs="Arial"/>
          <w:sz w:val="22"/>
          <w:szCs w:val="22"/>
        </w:rPr>
        <w:tab/>
        <w:t>: Sentencia de tutela en primera instancia</w:t>
      </w:r>
    </w:p>
    <w:p w:rsidR="00A00766" w:rsidRPr="00A00766" w:rsidRDefault="00A00766" w:rsidP="00A00766">
      <w:pPr>
        <w:pStyle w:val="Corpsdetexte"/>
        <w:spacing w:line="360" w:lineRule="auto"/>
        <w:ind w:left="1416"/>
        <w:rPr>
          <w:rFonts w:ascii="Arial" w:hAnsi="Arial" w:cs="Arial"/>
          <w:sz w:val="22"/>
        </w:rPr>
      </w:pPr>
      <w:r w:rsidRPr="00A00766">
        <w:rPr>
          <w:rFonts w:ascii="Arial" w:hAnsi="Arial" w:cs="Arial"/>
          <w:sz w:val="22"/>
        </w:rPr>
        <w:t>Accionante</w:t>
      </w:r>
      <w:r w:rsidRPr="00A00766">
        <w:rPr>
          <w:rFonts w:ascii="Arial" w:hAnsi="Arial" w:cs="Arial"/>
          <w:sz w:val="22"/>
        </w:rPr>
        <w:tab/>
      </w:r>
      <w:r w:rsidRPr="00A00766">
        <w:rPr>
          <w:rFonts w:ascii="Arial" w:hAnsi="Arial" w:cs="Arial"/>
          <w:sz w:val="22"/>
        </w:rPr>
        <w:tab/>
        <w:t xml:space="preserve">: </w:t>
      </w:r>
      <w:r w:rsidR="00152300">
        <w:rPr>
          <w:rFonts w:ascii="Arial" w:hAnsi="Arial" w:cs="Arial"/>
          <w:sz w:val="22"/>
        </w:rPr>
        <w:t>Javier Elías Arias Idárraga</w:t>
      </w:r>
    </w:p>
    <w:p w:rsidR="00A00766" w:rsidRPr="00A00766" w:rsidRDefault="00A00766" w:rsidP="00A00766">
      <w:pPr>
        <w:pStyle w:val="Corpsdetexte"/>
        <w:spacing w:line="360" w:lineRule="auto"/>
        <w:ind w:left="1416"/>
        <w:rPr>
          <w:rFonts w:ascii="Arial" w:hAnsi="Arial" w:cs="Arial"/>
          <w:sz w:val="22"/>
        </w:rPr>
      </w:pPr>
      <w:r w:rsidRPr="00A00766">
        <w:rPr>
          <w:rFonts w:ascii="Arial" w:hAnsi="Arial" w:cs="Arial"/>
          <w:sz w:val="22"/>
        </w:rPr>
        <w:t>Accionado (s)</w:t>
      </w:r>
      <w:r w:rsidRPr="00A00766">
        <w:rPr>
          <w:rFonts w:ascii="Arial" w:hAnsi="Arial" w:cs="Arial"/>
          <w:sz w:val="22"/>
        </w:rPr>
        <w:tab/>
      </w:r>
      <w:r w:rsidRPr="00A00766">
        <w:rPr>
          <w:rFonts w:ascii="Arial" w:hAnsi="Arial" w:cs="Arial"/>
          <w:sz w:val="22"/>
        </w:rPr>
        <w:tab/>
        <w:t xml:space="preserve">: Juzgado </w:t>
      </w:r>
      <w:r w:rsidR="00F009CB">
        <w:rPr>
          <w:rFonts w:ascii="Arial" w:hAnsi="Arial" w:cs="Arial"/>
          <w:sz w:val="22"/>
        </w:rPr>
        <w:t xml:space="preserve">Tercero </w:t>
      </w:r>
      <w:r w:rsidR="00152300">
        <w:rPr>
          <w:rFonts w:ascii="Arial" w:hAnsi="Arial" w:cs="Arial"/>
          <w:sz w:val="22"/>
        </w:rPr>
        <w:t>Civil del Circuito de Pereira</w:t>
      </w:r>
      <w:r w:rsidR="005118AB">
        <w:rPr>
          <w:rFonts w:ascii="Arial" w:hAnsi="Arial" w:cs="Arial"/>
          <w:sz w:val="22"/>
        </w:rPr>
        <w:t xml:space="preserve"> y otra</w:t>
      </w:r>
    </w:p>
    <w:p w:rsidR="00A00766" w:rsidRPr="0037396E" w:rsidRDefault="00A00766" w:rsidP="00A00766">
      <w:pPr>
        <w:pStyle w:val="Corpsdetexte"/>
        <w:spacing w:line="360" w:lineRule="auto"/>
        <w:ind w:left="3544" w:hanging="2126"/>
        <w:rPr>
          <w:rFonts w:ascii="Arial" w:hAnsi="Arial" w:cs="Arial"/>
          <w:sz w:val="22"/>
          <w:szCs w:val="22"/>
        </w:rPr>
      </w:pPr>
      <w:r w:rsidRPr="00A00766">
        <w:rPr>
          <w:rFonts w:ascii="Arial" w:hAnsi="Arial" w:cs="Arial"/>
          <w:sz w:val="22"/>
          <w:szCs w:val="22"/>
        </w:rPr>
        <w:t>Vinculado (s)</w:t>
      </w:r>
      <w:r w:rsidRPr="00A00766">
        <w:rPr>
          <w:rFonts w:ascii="Arial" w:hAnsi="Arial" w:cs="Arial"/>
          <w:sz w:val="22"/>
          <w:szCs w:val="22"/>
        </w:rPr>
        <w:tab/>
      </w:r>
      <w:r>
        <w:rPr>
          <w:rFonts w:ascii="Arial" w:hAnsi="Arial" w:cs="Arial"/>
          <w:sz w:val="22"/>
          <w:szCs w:val="22"/>
        </w:rPr>
        <w:tab/>
      </w:r>
      <w:r w:rsidRPr="00A00766">
        <w:rPr>
          <w:rFonts w:ascii="Arial" w:hAnsi="Arial" w:cs="Arial"/>
          <w:sz w:val="22"/>
          <w:szCs w:val="22"/>
        </w:rPr>
        <w:t xml:space="preserve">: </w:t>
      </w:r>
      <w:r w:rsidR="00DB41DC">
        <w:rPr>
          <w:rFonts w:ascii="Arial" w:hAnsi="Arial" w:cs="Arial"/>
          <w:sz w:val="22"/>
          <w:szCs w:val="22"/>
        </w:rPr>
        <w:t xml:space="preserve">Defensoría del Pueblo, Regional </w:t>
      </w:r>
      <w:r w:rsidR="003178D8">
        <w:rPr>
          <w:rFonts w:ascii="Arial" w:hAnsi="Arial" w:cs="Arial"/>
          <w:sz w:val="22"/>
          <w:szCs w:val="22"/>
        </w:rPr>
        <w:t xml:space="preserve">Risaralda </w:t>
      </w:r>
      <w:r w:rsidR="00DB41DC">
        <w:rPr>
          <w:rFonts w:ascii="Arial" w:hAnsi="Arial" w:cs="Arial"/>
          <w:sz w:val="22"/>
          <w:szCs w:val="22"/>
        </w:rPr>
        <w:t>y otros</w:t>
      </w:r>
    </w:p>
    <w:p w:rsidR="00A00766" w:rsidRPr="00A00766" w:rsidRDefault="00A00766" w:rsidP="00A00766">
      <w:pPr>
        <w:pStyle w:val="Corpsdetexte"/>
        <w:spacing w:line="360" w:lineRule="auto"/>
        <w:ind w:left="1416"/>
        <w:rPr>
          <w:rFonts w:ascii="Arial" w:hAnsi="Arial" w:cs="Arial"/>
          <w:sz w:val="22"/>
        </w:rPr>
      </w:pPr>
      <w:r w:rsidRPr="00A00766">
        <w:rPr>
          <w:rFonts w:ascii="Arial" w:hAnsi="Arial" w:cs="Arial"/>
          <w:sz w:val="22"/>
        </w:rPr>
        <w:t>Radicación</w:t>
      </w:r>
      <w:r w:rsidRPr="00A00766">
        <w:rPr>
          <w:rFonts w:ascii="Arial" w:hAnsi="Arial" w:cs="Arial"/>
          <w:sz w:val="22"/>
        </w:rPr>
        <w:tab/>
      </w:r>
      <w:r w:rsidRPr="00A00766">
        <w:rPr>
          <w:rFonts w:ascii="Arial" w:hAnsi="Arial" w:cs="Arial"/>
          <w:sz w:val="22"/>
        </w:rPr>
        <w:tab/>
        <w:t xml:space="preserve">: </w:t>
      </w:r>
      <w:r w:rsidR="005118AB">
        <w:rPr>
          <w:rFonts w:ascii="Arial" w:hAnsi="Arial" w:cs="Arial"/>
          <w:sz w:val="22"/>
        </w:rPr>
        <w:t>2016-</w:t>
      </w:r>
      <w:r w:rsidR="003178D8">
        <w:rPr>
          <w:rFonts w:ascii="Arial" w:hAnsi="Arial" w:cs="Arial"/>
          <w:sz w:val="22"/>
        </w:rPr>
        <w:t>01172</w:t>
      </w:r>
      <w:r w:rsidR="000E7284">
        <w:rPr>
          <w:rFonts w:ascii="Arial" w:hAnsi="Arial" w:cs="Arial"/>
          <w:sz w:val="22"/>
        </w:rPr>
        <w:t>-00</w:t>
      </w:r>
      <w:r w:rsidR="007949D4">
        <w:rPr>
          <w:rFonts w:ascii="Arial" w:hAnsi="Arial" w:cs="Arial"/>
          <w:sz w:val="22"/>
        </w:rPr>
        <w:t xml:space="preserve"> </w:t>
      </w:r>
      <w:r w:rsidR="00CC4186">
        <w:rPr>
          <w:rFonts w:ascii="Arial" w:hAnsi="Arial" w:cs="Arial"/>
          <w:sz w:val="22"/>
        </w:rPr>
        <w:t>(Interna No.</w:t>
      </w:r>
      <w:r w:rsidR="003178D8">
        <w:rPr>
          <w:rFonts w:ascii="Arial" w:hAnsi="Arial" w:cs="Arial"/>
          <w:sz w:val="22"/>
        </w:rPr>
        <w:t>1172</w:t>
      </w:r>
      <w:r w:rsidR="00CC4186">
        <w:rPr>
          <w:rFonts w:ascii="Arial" w:hAnsi="Arial" w:cs="Arial"/>
          <w:sz w:val="22"/>
        </w:rPr>
        <w:t>)</w:t>
      </w:r>
    </w:p>
    <w:p w:rsidR="008F34B8" w:rsidRDefault="00970930" w:rsidP="008E5334">
      <w:pPr>
        <w:pStyle w:val="Corpsdetexte"/>
        <w:spacing w:line="360" w:lineRule="auto"/>
        <w:rPr>
          <w:rFonts w:ascii="Arial" w:hAnsi="Arial" w:cs="Arial"/>
          <w:sz w:val="22"/>
          <w:szCs w:val="22"/>
        </w:rPr>
      </w:pPr>
      <w:r w:rsidRPr="002060F5">
        <w:rPr>
          <w:rFonts w:ascii="Arial" w:hAnsi="Arial" w:cs="Arial"/>
          <w:sz w:val="22"/>
          <w:szCs w:val="22"/>
        </w:rPr>
        <w:tab/>
      </w:r>
      <w:r w:rsidR="00D70A1B" w:rsidRPr="002060F5">
        <w:rPr>
          <w:rFonts w:ascii="Arial" w:hAnsi="Arial" w:cs="Arial"/>
          <w:sz w:val="22"/>
          <w:szCs w:val="22"/>
        </w:rPr>
        <w:tab/>
      </w:r>
      <w:r w:rsidR="00C82923" w:rsidRPr="002060F5">
        <w:rPr>
          <w:rFonts w:ascii="Arial" w:hAnsi="Arial" w:cs="Arial"/>
          <w:sz w:val="22"/>
          <w:szCs w:val="22"/>
        </w:rPr>
        <w:t>Tema</w:t>
      </w:r>
      <w:r w:rsidR="004736C3">
        <w:rPr>
          <w:rFonts w:ascii="Arial" w:hAnsi="Arial" w:cs="Arial"/>
          <w:sz w:val="22"/>
          <w:szCs w:val="22"/>
        </w:rPr>
        <w:t>s</w:t>
      </w:r>
      <w:r w:rsidR="00C82923" w:rsidRPr="002060F5">
        <w:rPr>
          <w:rFonts w:ascii="Arial" w:hAnsi="Arial" w:cs="Arial"/>
          <w:sz w:val="22"/>
          <w:szCs w:val="22"/>
        </w:rPr>
        <w:tab/>
      </w:r>
      <w:r w:rsidR="00C82923" w:rsidRPr="002060F5">
        <w:rPr>
          <w:rFonts w:ascii="Arial" w:hAnsi="Arial" w:cs="Arial"/>
          <w:sz w:val="22"/>
          <w:szCs w:val="22"/>
        </w:rPr>
        <w:tab/>
      </w:r>
      <w:r w:rsidR="00C82923" w:rsidRPr="002060F5">
        <w:rPr>
          <w:rFonts w:ascii="Arial" w:hAnsi="Arial" w:cs="Arial"/>
          <w:sz w:val="22"/>
          <w:szCs w:val="22"/>
        </w:rPr>
        <w:tab/>
        <w:t>:</w:t>
      </w:r>
      <w:r w:rsidR="008F34B8">
        <w:rPr>
          <w:rFonts w:ascii="Arial" w:hAnsi="Arial" w:cs="Arial"/>
          <w:sz w:val="22"/>
          <w:szCs w:val="22"/>
        </w:rPr>
        <w:t xml:space="preserve"> </w:t>
      </w:r>
      <w:r w:rsidR="005118AB" w:rsidRPr="003178D8">
        <w:rPr>
          <w:rFonts w:ascii="Arial" w:hAnsi="Arial" w:cs="Arial"/>
          <w:sz w:val="22"/>
          <w:szCs w:val="22"/>
        </w:rPr>
        <w:t>Defecto sustantivo</w:t>
      </w:r>
      <w:r w:rsidR="00F325F0" w:rsidRPr="003178D8">
        <w:rPr>
          <w:rFonts w:ascii="Arial" w:hAnsi="Arial" w:cs="Arial"/>
          <w:sz w:val="22"/>
          <w:szCs w:val="22"/>
        </w:rPr>
        <w:t xml:space="preserve"> </w:t>
      </w:r>
    </w:p>
    <w:p w:rsidR="0099045D" w:rsidRPr="002060F5" w:rsidRDefault="008E5334" w:rsidP="008E5334">
      <w:pPr>
        <w:pStyle w:val="Corpsdetexte"/>
        <w:spacing w:line="360" w:lineRule="auto"/>
        <w:rPr>
          <w:rFonts w:ascii="Arial" w:hAnsi="Arial"/>
          <w:sz w:val="22"/>
          <w:szCs w:val="22"/>
        </w:rPr>
      </w:pPr>
      <w:r>
        <w:rPr>
          <w:rFonts w:ascii="Arial" w:hAnsi="Arial"/>
          <w:sz w:val="22"/>
          <w:szCs w:val="22"/>
        </w:rPr>
        <w:tab/>
      </w:r>
      <w:r>
        <w:rPr>
          <w:rFonts w:ascii="Arial" w:hAnsi="Arial"/>
          <w:sz w:val="22"/>
          <w:szCs w:val="22"/>
        </w:rPr>
        <w:tab/>
      </w:r>
      <w:r w:rsidR="0099045D" w:rsidRPr="002060F5">
        <w:rPr>
          <w:rFonts w:ascii="Arial" w:hAnsi="Arial"/>
          <w:sz w:val="22"/>
          <w:szCs w:val="22"/>
        </w:rPr>
        <w:t>Magistrado Ponente</w:t>
      </w:r>
      <w:r w:rsidR="0099045D" w:rsidRPr="002060F5">
        <w:rPr>
          <w:rFonts w:ascii="Arial" w:hAnsi="Arial"/>
          <w:sz w:val="22"/>
          <w:szCs w:val="22"/>
        </w:rPr>
        <w:tab/>
        <w:t xml:space="preserve">: </w:t>
      </w:r>
      <w:proofErr w:type="spellStart"/>
      <w:r w:rsidR="0099045D" w:rsidRPr="002060F5">
        <w:rPr>
          <w:rFonts w:ascii="Arial" w:hAnsi="Arial"/>
          <w:smallCaps/>
          <w:sz w:val="22"/>
          <w:szCs w:val="22"/>
        </w:rPr>
        <w:t>Duberney</w:t>
      </w:r>
      <w:proofErr w:type="spellEnd"/>
      <w:r w:rsidR="0099045D" w:rsidRPr="002060F5">
        <w:rPr>
          <w:rFonts w:ascii="Arial" w:hAnsi="Arial"/>
          <w:smallCaps/>
          <w:sz w:val="22"/>
          <w:szCs w:val="22"/>
        </w:rPr>
        <w:t xml:space="preserve"> Grisales Herrera</w:t>
      </w:r>
    </w:p>
    <w:p w:rsidR="001E5C81" w:rsidRPr="002060F5" w:rsidRDefault="007E004A" w:rsidP="001E5C81">
      <w:pPr>
        <w:spacing w:line="360" w:lineRule="auto"/>
        <w:ind w:left="708" w:firstLine="708"/>
        <w:rPr>
          <w:rFonts w:ascii="Arial" w:hAnsi="Arial" w:cs="Arial"/>
          <w:b/>
          <w:bCs/>
          <w:sz w:val="22"/>
          <w:szCs w:val="22"/>
        </w:rPr>
      </w:pPr>
      <w:r>
        <w:rPr>
          <w:rFonts w:ascii="Arial" w:hAnsi="Arial"/>
          <w:sz w:val="22"/>
          <w:szCs w:val="22"/>
        </w:rPr>
        <w:t>Acta número</w:t>
      </w:r>
      <w:r>
        <w:rPr>
          <w:rFonts w:ascii="Arial" w:hAnsi="Arial"/>
          <w:sz w:val="22"/>
          <w:szCs w:val="22"/>
        </w:rPr>
        <w:tab/>
      </w:r>
      <w:r w:rsidR="005D510B" w:rsidRPr="002060F5">
        <w:rPr>
          <w:rFonts w:ascii="Arial" w:hAnsi="Arial"/>
          <w:sz w:val="22"/>
          <w:szCs w:val="22"/>
        </w:rPr>
        <w:tab/>
      </w:r>
      <w:r w:rsidR="0099045D" w:rsidRPr="002060F5">
        <w:rPr>
          <w:rFonts w:ascii="Arial" w:hAnsi="Arial"/>
          <w:sz w:val="22"/>
          <w:szCs w:val="22"/>
        </w:rPr>
        <w:t>:</w:t>
      </w:r>
      <w:r w:rsidR="00A92B3C">
        <w:rPr>
          <w:rFonts w:ascii="Arial" w:hAnsi="Arial"/>
          <w:sz w:val="22"/>
          <w:szCs w:val="22"/>
        </w:rPr>
        <w:t xml:space="preserve"> </w:t>
      </w:r>
      <w:r w:rsidR="00F025AE">
        <w:rPr>
          <w:rFonts w:ascii="Arial" w:hAnsi="Arial"/>
          <w:sz w:val="22"/>
          <w:szCs w:val="22"/>
        </w:rPr>
        <w:t>6 de 16-01-2017</w:t>
      </w:r>
    </w:p>
    <w:p w:rsidR="001E5C81" w:rsidRPr="00BF3661" w:rsidRDefault="001E5C81" w:rsidP="00BF3661">
      <w:pPr>
        <w:pBdr>
          <w:bottom w:val="double" w:sz="6" w:space="1" w:color="auto"/>
        </w:pBdr>
        <w:jc w:val="center"/>
        <w:rPr>
          <w:rFonts w:ascii="Arial" w:hAnsi="Arial" w:cs="Arial"/>
          <w:b/>
          <w:bCs/>
          <w:sz w:val="10"/>
          <w:szCs w:val="10"/>
        </w:rPr>
      </w:pPr>
    </w:p>
    <w:p w:rsidR="001E5C81" w:rsidRPr="00BF3661" w:rsidRDefault="001E5C81" w:rsidP="001E5C81">
      <w:pPr>
        <w:spacing w:line="360" w:lineRule="auto"/>
        <w:jc w:val="center"/>
        <w:rPr>
          <w:rFonts w:ascii="Arial" w:hAnsi="Arial" w:cs="Arial"/>
          <w:b/>
          <w:bCs/>
          <w:sz w:val="10"/>
          <w:szCs w:val="10"/>
        </w:rPr>
      </w:pPr>
    </w:p>
    <w:p w:rsidR="001E5C81" w:rsidRPr="00BC082A" w:rsidRDefault="001E5C81" w:rsidP="001E5C81">
      <w:pPr>
        <w:spacing w:line="360" w:lineRule="auto"/>
        <w:jc w:val="center"/>
        <w:rPr>
          <w:rFonts w:ascii="Arial" w:hAnsi="Arial" w:cs="Arial"/>
          <w:iCs/>
          <w:sz w:val="28"/>
          <w:szCs w:val="28"/>
          <w:lang w:val="es-CO"/>
        </w:rPr>
      </w:pPr>
      <w:r w:rsidRPr="00BC082A">
        <w:rPr>
          <w:rFonts w:ascii="Arial" w:hAnsi="Arial" w:cs="Arial"/>
          <w:iCs/>
          <w:smallCaps/>
          <w:sz w:val="28"/>
          <w:szCs w:val="28"/>
          <w:lang w:val="es-CO"/>
        </w:rPr>
        <w:t xml:space="preserve">Pereira, R., </w:t>
      </w:r>
      <w:r w:rsidR="00F025AE">
        <w:rPr>
          <w:rFonts w:ascii="Arial" w:hAnsi="Arial" w:cs="Arial"/>
          <w:iCs/>
          <w:smallCaps/>
          <w:sz w:val="28"/>
          <w:szCs w:val="28"/>
          <w:lang w:val="es-CO"/>
        </w:rPr>
        <w:t>dieciséis</w:t>
      </w:r>
      <w:r w:rsidR="003178D8">
        <w:rPr>
          <w:rFonts w:ascii="Arial" w:hAnsi="Arial" w:cs="Arial"/>
          <w:iCs/>
          <w:smallCaps/>
          <w:sz w:val="28"/>
          <w:szCs w:val="28"/>
          <w:lang w:val="es-CO"/>
        </w:rPr>
        <w:t xml:space="preserve"> </w:t>
      </w:r>
      <w:r w:rsidRPr="00BC082A">
        <w:rPr>
          <w:rFonts w:ascii="Arial" w:hAnsi="Arial" w:cs="Arial"/>
          <w:iCs/>
          <w:smallCaps/>
          <w:sz w:val="28"/>
          <w:szCs w:val="28"/>
          <w:lang w:val="es-CO"/>
        </w:rPr>
        <w:t>(</w:t>
      </w:r>
      <w:r w:rsidR="00F025AE">
        <w:rPr>
          <w:rFonts w:ascii="Arial" w:hAnsi="Arial" w:cs="Arial"/>
          <w:iCs/>
          <w:smallCaps/>
          <w:sz w:val="28"/>
          <w:szCs w:val="28"/>
          <w:lang w:val="es-CO"/>
        </w:rPr>
        <w:t>16</w:t>
      </w:r>
      <w:r w:rsidR="000E7284">
        <w:rPr>
          <w:rFonts w:ascii="Arial" w:hAnsi="Arial" w:cs="Arial"/>
          <w:iCs/>
          <w:smallCaps/>
          <w:sz w:val="28"/>
          <w:szCs w:val="28"/>
          <w:lang w:val="es-CO"/>
        </w:rPr>
        <w:t>)</w:t>
      </w:r>
      <w:r w:rsidRPr="00BC082A">
        <w:rPr>
          <w:rFonts w:ascii="Arial" w:hAnsi="Arial" w:cs="Arial"/>
          <w:iCs/>
          <w:smallCaps/>
          <w:sz w:val="28"/>
          <w:szCs w:val="28"/>
          <w:lang w:val="es-CO"/>
        </w:rPr>
        <w:t xml:space="preserve"> de </w:t>
      </w:r>
      <w:r w:rsidR="003178D8">
        <w:rPr>
          <w:rFonts w:ascii="Arial" w:hAnsi="Arial" w:cs="Arial"/>
          <w:iCs/>
          <w:smallCaps/>
          <w:sz w:val="28"/>
          <w:szCs w:val="28"/>
          <w:lang w:val="es-CO"/>
        </w:rPr>
        <w:t xml:space="preserve">enero </w:t>
      </w:r>
      <w:r w:rsidRPr="00BC082A">
        <w:rPr>
          <w:rFonts w:ascii="Arial" w:hAnsi="Arial" w:cs="Arial"/>
          <w:iCs/>
          <w:smallCaps/>
          <w:sz w:val="28"/>
          <w:szCs w:val="28"/>
          <w:lang w:val="es-CO"/>
        </w:rPr>
        <w:t xml:space="preserve">de dos mil </w:t>
      </w:r>
      <w:r w:rsidR="003178D8">
        <w:rPr>
          <w:rFonts w:ascii="Arial" w:hAnsi="Arial" w:cs="Arial"/>
          <w:iCs/>
          <w:smallCaps/>
          <w:sz w:val="28"/>
          <w:szCs w:val="28"/>
          <w:lang w:val="es-CO"/>
        </w:rPr>
        <w:t xml:space="preserve">diecisiete </w:t>
      </w:r>
      <w:r w:rsidRPr="00BC082A">
        <w:rPr>
          <w:rFonts w:ascii="Arial" w:hAnsi="Arial" w:cs="Arial"/>
          <w:iCs/>
          <w:smallCaps/>
          <w:sz w:val="28"/>
          <w:szCs w:val="28"/>
          <w:lang w:val="es-CO"/>
        </w:rPr>
        <w:t>(</w:t>
      </w:r>
      <w:r w:rsidR="003178D8">
        <w:rPr>
          <w:rFonts w:ascii="Arial" w:hAnsi="Arial" w:cs="Arial"/>
          <w:iCs/>
          <w:smallCaps/>
          <w:sz w:val="28"/>
          <w:szCs w:val="28"/>
          <w:lang w:val="es-CO"/>
        </w:rPr>
        <w:t>2017</w:t>
      </w:r>
      <w:r w:rsidRPr="00BC082A">
        <w:rPr>
          <w:rFonts w:ascii="Arial" w:hAnsi="Arial" w:cs="Arial"/>
          <w:iCs/>
          <w:smallCaps/>
          <w:sz w:val="28"/>
          <w:szCs w:val="28"/>
          <w:lang w:val="es-CO"/>
        </w:rPr>
        <w:t>)</w:t>
      </w:r>
      <w:r w:rsidRPr="00BC082A">
        <w:rPr>
          <w:rFonts w:ascii="Arial" w:hAnsi="Arial" w:cs="Arial"/>
          <w:iCs/>
          <w:sz w:val="28"/>
          <w:szCs w:val="28"/>
          <w:lang w:val="es-CO"/>
        </w:rPr>
        <w:t>.</w:t>
      </w:r>
    </w:p>
    <w:p w:rsidR="000147A2" w:rsidRPr="00984EE4" w:rsidRDefault="000147A2" w:rsidP="001E5C81">
      <w:pPr>
        <w:spacing w:line="360" w:lineRule="auto"/>
        <w:ind w:left="708" w:firstLine="708"/>
        <w:rPr>
          <w:rFonts w:ascii="Arial" w:hAnsi="Arial" w:cs="Arial"/>
          <w:b/>
          <w:bCs/>
          <w:sz w:val="22"/>
          <w:lang w:val="es-CO"/>
        </w:rPr>
      </w:pPr>
    </w:p>
    <w:p w:rsidR="00DB41DC" w:rsidRPr="00C57632" w:rsidRDefault="00C57632" w:rsidP="00DB41DC">
      <w:pPr>
        <w:pStyle w:val="Corpsdetexte"/>
        <w:numPr>
          <w:ilvl w:val="0"/>
          <w:numId w:val="1"/>
        </w:numPr>
        <w:spacing w:line="360" w:lineRule="auto"/>
        <w:rPr>
          <w:rFonts w:ascii="Arial" w:hAnsi="Arial"/>
          <w:smallCaps/>
          <w:sz w:val="28"/>
          <w:szCs w:val="24"/>
        </w:rPr>
      </w:pPr>
      <w:r>
        <w:rPr>
          <w:rFonts w:ascii="Arial" w:hAnsi="Arial"/>
          <w:smallCaps/>
          <w:sz w:val="28"/>
          <w:szCs w:val="24"/>
        </w:rPr>
        <w:t>E</w:t>
      </w:r>
      <w:r w:rsidRPr="00C57632">
        <w:rPr>
          <w:rFonts w:ascii="Arial" w:hAnsi="Arial"/>
          <w:smallCaps/>
          <w:sz w:val="28"/>
          <w:szCs w:val="24"/>
        </w:rPr>
        <w:t>l asunto por decidir</w:t>
      </w:r>
    </w:p>
    <w:p w:rsidR="00DB41DC" w:rsidRPr="00BF3661" w:rsidRDefault="00DB41DC" w:rsidP="00DB41DC">
      <w:pPr>
        <w:pStyle w:val="Corpsdetexte"/>
        <w:spacing w:line="360" w:lineRule="auto"/>
        <w:rPr>
          <w:rFonts w:ascii="Arial" w:hAnsi="Arial"/>
          <w:sz w:val="16"/>
          <w:szCs w:val="16"/>
        </w:rPr>
      </w:pPr>
    </w:p>
    <w:p w:rsidR="00DB41DC" w:rsidRDefault="00EF2286" w:rsidP="00DB41DC">
      <w:pPr>
        <w:pStyle w:val="Corpsdetexte"/>
        <w:spacing w:line="360" w:lineRule="auto"/>
        <w:rPr>
          <w:rFonts w:ascii="Arial" w:hAnsi="Arial"/>
          <w:szCs w:val="24"/>
        </w:rPr>
      </w:pPr>
      <w:r>
        <w:rPr>
          <w:rFonts w:ascii="Arial" w:hAnsi="Arial"/>
          <w:szCs w:val="24"/>
        </w:rPr>
        <w:t>La acción constitucional de la referencia, adelantadas las debidas actuaciones con el trámite preferente y sumario, sin que se evidencien causales de nulidad que la invaliden</w:t>
      </w:r>
      <w:r w:rsidR="00DB41DC">
        <w:rPr>
          <w:rFonts w:ascii="Arial" w:hAnsi="Arial"/>
          <w:szCs w:val="24"/>
        </w:rPr>
        <w:t>.</w:t>
      </w:r>
    </w:p>
    <w:p w:rsidR="00DB41DC" w:rsidRPr="00F009CB" w:rsidRDefault="00DB41DC" w:rsidP="00DB41DC">
      <w:pPr>
        <w:pStyle w:val="Corpsdetexte"/>
        <w:spacing w:line="360" w:lineRule="auto"/>
        <w:rPr>
          <w:rFonts w:ascii="Arial" w:hAnsi="Arial"/>
          <w:sz w:val="20"/>
          <w:szCs w:val="24"/>
        </w:rPr>
      </w:pPr>
    </w:p>
    <w:p w:rsidR="00DB41DC" w:rsidRPr="00C57632" w:rsidRDefault="00C57632" w:rsidP="00DB41DC">
      <w:pPr>
        <w:pStyle w:val="Corpsdetexte"/>
        <w:numPr>
          <w:ilvl w:val="0"/>
          <w:numId w:val="1"/>
        </w:numPr>
        <w:spacing w:line="360" w:lineRule="auto"/>
        <w:rPr>
          <w:rFonts w:ascii="Arial" w:hAnsi="Arial"/>
          <w:smallCaps/>
          <w:szCs w:val="24"/>
        </w:rPr>
      </w:pPr>
      <w:r>
        <w:rPr>
          <w:rFonts w:ascii="Arial" w:hAnsi="Arial"/>
          <w:smallCaps/>
          <w:sz w:val="28"/>
          <w:szCs w:val="24"/>
        </w:rPr>
        <w:t>L</w:t>
      </w:r>
      <w:r w:rsidRPr="00C57632">
        <w:rPr>
          <w:rFonts w:ascii="Arial" w:hAnsi="Arial"/>
          <w:smallCaps/>
          <w:sz w:val="28"/>
          <w:szCs w:val="24"/>
        </w:rPr>
        <w:t>a síntesis de los supuestos fácticos relevantes</w:t>
      </w:r>
    </w:p>
    <w:p w:rsidR="00DB41DC" w:rsidRPr="00BF3661" w:rsidRDefault="00DB41DC" w:rsidP="00DB41DC">
      <w:pPr>
        <w:pStyle w:val="Corpsdetexte"/>
        <w:spacing w:line="360" w:lineRule="auto"/>
        <w:rPr>
          <w:rFonts w:ascii="Arial" w:hAnsi="Arial" w:cs="Arial"/>
          <w:sz w:val="16"/>
          <w:szCs w:val="16"/>
        </w:rPr>
      </w:pPr>
    </w:p>
    <w:p w:rsidR="00DB41DC" w:rsidRDefault="00DB41DC" w:rsidP="00DB41DC">
      <w:pPr>
        <w:spacing w:line="360" w:lineRule="auto"/>
        <w:jc w:val="both"/>
        <w:rPr>
          <w:rFonts w:ascii="Arial" w:hAnsi="Arial" w:cs="Arial"/>
        </w:rPr>
      </w:pPr>
      <w:r>
        <w:rPr>
          <w:rFonts w:ascii="Arial" w:hAnsi="Arial" w:cs="Arial"/>
        </w:rPr>
        <w:t xml:space="preserve">Informó el actor que adelanta en el Juzgado accionado, </w:t>
      </w:r>
      <w:r w:rsidR="000E7284">
        <w:rPr>
          <w:rFonts w:ascii="Arial" w:hAnsi="Arial" w:cs="Arial"/>
        </w:rPr>
        <w:t xml:space="preserve">la </w:t>
      </w:r>
      <w:r w:rsidR="00EF2286">
        <w:rPr>
          <w:rFonts w:ascii="Arial" w:hAnsi="Arial" w:cs="Arial"/>
        </w:rPr>
        <w:t>acción</w:t>
      </w:r>
      <w:r w:rsidR="000E7284">
        <w:rPr>
          <w:rFonts w:ascii="Arial" w:hAnsi="Arial" w:cs="Arial"/>
        </w:rPr>
        <w:t xml:space="preserve"> popular </w:t>
      </w:r>
      <w:r>
        <w:rPr>
          <w:rFonts w:ascii="Arial" w:hAnsi="Arial" w:cs="Arial"/>
        </w:rPr>
        <w:t>No</w:t>
      </w:r>
      <w:r w:rsidR="00CC4186">
        <w:rPr>
          <w:rFonts w:ascii="Arial" w:hAnsi="Arial" w:cs="Arial"/>
        </w:rPr>
        <w:t>.</w:t>
      </w:r>
      <w:r w:rsidR="000E7284">
        <w:rPr>
          <w:rFonts w:ascii="Arial" w:hAnsi="Arial" w:cs="Arial"/>
        </w:rPr>
        <w:t>2015-</w:t>
      </w:r>
      <w:r w:rsidR="003178D8">
        <w:rPr>
          <w:rFonts w:ascii="Arial" w:hAnsi="Arial" w:cs="Arial"/>
        </w:rPr>
        <w:t>00343</w:t>
      </w:r>
      <w:r w:rsidR="000E7284">
        <w:rPr>
          <w:rFonts w:ascii="Arial" w:hAnsi="Arial" w:cs="Arial"/>
        </w:rPr>
        <w:t xml:space="preserve">-00, </w:t>
      </w:r>
      <w:r w:rsidR="00EF2286">
        <w:rPr>
          <w:rFonts w:ascii="Arial" w:hAnsi="Arial" w:cs="Arial"/>
        </w:rPr>
        <w:t>que se declaró</w:t>
      </w:r>
      <w:r w:rsidR="00F009CB">
        <w:rPr>
          <w:rFonts w:ascii="Arial" w:hAnsi="Arial" w:cs="Arial"/>
        </w:rPr>
        <w:t xml:space="preserve"> terminada</w:t>
      </w:r>
      <w:r>
        <w:rPr>
          <w:rFonts w:ascii="Arial" w:hAnsi="Arial" w:cs="Arial"/>
        </w:rPr>
        <w:t xml:space="preserve"> por desistimiento tácito, a pesar de que la Ley 472 no lo contempla</w:t>
      </w:r>
      <w:r w:rsidR="00F009CB">
        <w:rPr>
          <w:rFonts w:ascii="Arial" w:hAnsi="Arial" w:cs="Arial"/>
        </w:rPr>
        <w:t xml:space="preserve"> (Folio</w:t>
      </w:r>
      <w:r>
        <w:rPr>
          <w:rFonts w:ascii="Arial" w:hAnsi="Arial" w:cs="Arial"/>
        </w:rPr>
        <w:t xml:space="preserve"> 1</w:t>
      </w:r>
      <w:r w:rsidR="00EF2286">
        <w:rPr>
          <w:rFonts w:ascii="Arial" w:hAnsi="Arial" w:cs="Arial"/>
        </w:rPr>
        <w:t>,</w:t>
      </w:r>
      <w:r>
        <w:rPr>
          <w:rFonts w:ascii="Arial" w:hAnsi="Arial" w:cs="Arial"/>
        </w:rPr>
        <w:t xml:space="preserve"> de este cuaderno). </w:t>
      </w:r>
    </w:p>
    <w:p w:rsidR="0099045D" w:rsidRPr="00BF3661" w:rsidRDefault="00C57632" w:rsidP="00BF3661">
      <w:pPr>
        <w:pStyle w:val="Corpsdetexte"/>
        <w:numPr>
          <w:ilvl w:val="0"/>
          <w:numId w:val="1"/>
        </w:numPr>
        <w:spacing w:line="360" w:lineRule="auto"/>
        <w:rPr>
          <w:rFonts w:ascii="Arial" w:hAnsi="Arial"/>
          <w:smallCaps/>
          <w:sz w:val="28"/>
          <w:szCs w:val="24"/>
        </w:rPr>
      </w:pPr>
      <w:r w:rsidRPr="00BF3661">
        <w:rPr>
          <w:rFonts w:ascii="Arial" w:hAnsi="Arial"/>
          <w:smallCaps/>
          <w:sz w:val="28"/>
          <w:szCs w:val="24"/>
        </w:rPr>
        <w:lastRenderedPageBreak/>
        <w:t>Los derechos invocados</w:t>
      </w:r>
    </w:p>
    <w:p w:rsidR="00800EF6" w:rsidRPr="00FB112A" w:rsidRDefault="00800EF6" w:rsidP="00FB112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Arial" w:hAnsi="Arial" w:cs="Arial"/>
          <w:spacing w:val="-3"/>
          <w:sz w:val="16"/>
          <w:szCs w:val="16"/>
          <w:lang w:val="es-ES_tradnl"/>
        </w:rPr>
      </w:pPr>
    </w:p>
    <w:p w:rsidR="002F2C09" w:rsidRDefault="00AC2785" w:rsidP="002F2C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Pr>
          <w:rFonts w:ascii="Arial" w:hAnsi="Arial" w:cs="Arial"/>
          <w:spacing w:val="-3"/>
          <w:lang w:val="es-ES_tradnl"/>
        </w:rPr>
        <w:t>L</w:t>
      </w:r>
      <w:r w:rsidR="004A4E9F">
        <w:rPr>
          <w:rFonts w:ascii="Arial" w:hAnsi="Arial" w:cs="Arial"/>
          <w:spacing w:val="-3"/>
          <w:lang w:val="es-ES_tradnl"/>
        </w:rPr>
        <w:t xml:space="preserve">os derechos fundamentales al </w:t>
      </w:r>
      <w:r w:rsidR="002F2C09">
        <w:rPr>
          <w:rFonts w:ascii="Arial" w:hAnsi="Arial" w:cs="Arial"/>
          <w:spacing w:val="-3"/>
          <w:lang w:val="es-ES_tradnl"/>
        </w:rPr>
        <w:t>debido proceso</w:t>
      </w:r>
      <w:r w:rsidR="003178D8">
        <w:rPr>
          <w:rFonts w:ascii="Arial" w:hAnsi="Arial" w:cs="Arial"/>
          <w:spacing w:val="-3"/>
          <w:lang w:val="es-ES_tradnl"/>
        </w:rPr>
        <w:t xml:space="preserve"> y </w:t>
      </w:r>
      <w:r w:rsidR="003178D8" w:rsidRPr="003178D8">
        <w:rPr>
          <w:rFonts w:ascii="Arial" w:hAnsi="Arial" w:cs="Arial"/>
          <w:i/>
          <w:spacing w:val="-3"/>
          <w:sz w:val="22"/>
          <w:lang w:val="es-ES_tradnl"/>
        </w:rPr>
        <w:t>“mis garantías procesales”</w:t>
      </w:r>
      <w:r w:rsidR="004A4E9F" w:rsidRPr="003178D8">
        <w:rPr>
          <w:rFonts w:ascii="Arial" w:hAnsi="Arial" w:cs="Arial"/>
          <w:spacing w:val="-3"/>
          <w:sz w:val="22"/>
          <w:lang w:val="es-ES_tradnl"/>
        </w:rPr>
        <w:t xml:space="preserve"> </w:t>
      </w:r>
      <w:r w:rsidR="004A4E9F">
        <w:rPr>
          <w:rFonts w:ascii="Arial" w:hAnsi="Arial" w:cs="Arial"/>
          <w:spacing w:val="-3"/>
          <w:lang w:val="es-ES_tradnl"/>
        </w:rPr>
        <w:t xml:space="preserve">(Folio </w:t>
      </w:r>
      <w:r w:rsidR="003178D8">
        <w:rPr>
          <w:rFonts w:ascii="Arial" w:hAnsi="Arial" w:cs="Arial"/>
          <w:spacing w:val="-3"/>
          <w:lang w:val="es-ES_tradnl"/>
        </w:rPr>
        <w:t>2</w:t>
      </w:r>
      <w:r w:rsidR="000E7284">
        <w:rPr>
          <w:rFonts w:ascii="Arial" w:hAnsi="Arial" w:cs="Arial"/>
          <w:spacing w:val="-3"/>
          <w:lang w:val="es-ES_tradnl"/>
        </w:rPr>
        <w:t xml:space="preserve">, </w:t>
      </w:r>
      <w:r w:rsidR="00CD73B4">
        <w:rPr>
          <w:rFonts w:ascii="Arial" w:hAnsi="Arial" w:cs="Arial"/>
          <w:spacing w:val="-3"/>
          <w:lang w:val="es-ES_tradnl"/>
        </w:rPr>
        <w:t xml:space="preserve">de </w:t>
      </w:r>
      <w:r w:rsidR="004A4E9F">
        <w:rPr>
          <w:rFonts w:ascii="Arial" w:hAnsi="Arial" w:cs="Arial"/>
          <w:spacing w:val="-3"/>
          <w:lang w:val="es-ES_tradnl"/>
        </w:rPr>
        <w:t>este cuaderno)</w:t>
      </w:r>
      <w:r w:rsidR="002F2C09">
        <w:rPr>
          <w:rFonts w:ascii="Arial" w:hAnsi="Arial" w:cs="Arial"/>
          <w:spacing w:val="-3"/>
          <w:lang w:val="es-ES_tradnl"/>
        </w:rPr>
        <w:t xml:space="preserve">. </w:t>
      </w:r>
    </w:p>
    <w:p w:rsidR="003705F3" w:rsidRPr="00F009CB" w:rsidRDefault="003705F3" w:rsidP="002F2C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sz w:val="20"/>
          <w:lang w:val="es-ES_tradnl"/>
        </w:rPr>
      </w:pPr>
    </w:p>
    <w:p w:rsidR="0099045D" w:rsidRPr="00C57632" w:rsidRDefault="00C57632" w:rsidP="0099045D">
      <w:pPr>
        <w:pStyle w:val="Corpsdetexte"/>
        <w:numPr>
          <w:ilvl w:val="0"/>
          <w:numId w:val="1"/>
        </w:numPr>
        <w:spacing w:line="360" w:lineRule="auto"/>
        <w:rPr>
          <w:rFonts w:ascii="Arial" w:hAnsi="Arial"/>
          <w:smallCaps/>
          <w:sz w:val="28"/>
          <w:szCs w:val="24"/>
        </w:rPr>
      </w:pPr>
      <w:r>
        <w:rPr>
          <w:rFonts w:ascii="Arial" w:hAnsi="Arial"/>
          <w:smallCaps/>
          <w:sz w:val="28"/>
          <w:szCs w:val="24"/>
        </w:rPr>
        <w:t>L</w:t>
      </w:r>
      <w:r w:rsidRPr="00C57632">
        <w:rPr>
          <w:rFonts w:ascii="Arial" w:hAnsi="Arial"/>
          <w:smallCaps/>
          <w:sz w:val="28"/>
          <w:szCs w:val="24"/>
        </w:rPr>
        <w:t>a petición de protección</w:t>
      </w:r>
    </w:p>
    <w:p w:rsidR="00CD73B4" w:rsidRPr="00FB112A" w:rsidRDefault="00CD73B4" w:rsidP="00FB112A">
      <w:pPr>
        <w:pStyle w:val="Corpsdetexte"/>
        <w:spacing w:line="240" w:lineRule="auto"/>
        <w:ind w:left="360"/>
        <w:rPr>
          <w:rFonts w:ascii="Arial" w:hAnsi="Arial"/>
          <w:sz w:val="16"/>
          <w:szCs w:val="16"/>
        </w:rPr>
      </w:pPr>
    </w:p>
    <w:p w:rsidR="008154F0" w:rsidRPr="004B019A" w:rsidRDefault="008E50E4" w:rsidP="000145EA">
      <w:pPr>
        <w:pStyle w:val="Sansinterligne"/>
        <w:spacing w:line="360" w:lineRule="auto"/>
        <w:jc w:val="both"/>
        <w:rPr>
          <w:rFonts w:ascii="Arial" w:hAnsi="Arial" w:cs="Arial"/>
          <w:szCs w:val="24"/>
        </w:rPr>
      </w:pPr>
      <w:r>
        <w:rPr>
          <w:rFonts w:ascii="Arial" w:hAnsi="Arial" w:cs="Arial"/>
          <w:color w:val="000000"/>
          <w:szCs w:val="24"/>
        </w:rPr>
        <w:t>P</w:t>
      </w:r>
      <w:r w:rsidR="004B019A" w:rsidRPr="004B019A">
        <w:rPr>
          <w:rFonts w:ascii="Arial" w:hAnsi="Arial" w:cs="Arial"/>
          <w:color w:val="000000"/>
          <w:szCs w:val="24"/>
        </w:rPr>
        <w:t xml:space="preserve">retende </w:t>
      </w:r>
      <w:r>
        <w:rPr>
          <w:rFonts w:ascii="Arial" w:hAnsi="Arial" w:cs="Arial"/>
          <w:color w:val="000000"/>
          <w:szCs w:val="24"/>
        </w:rPr>
        <w:t xml:space="preserve">el accionante </w:t>
      </w:r>
      <w:r w:rsidR="004B019A" w:rsidRPr="004B019A">
        <w:rPr>
          <w:rFonts w:ascii="Arial" w:hAnsi="Arial" w:cs="Arial"/>
          <w:color w:val="000000"/>
          <w:szCs w:val="24"/>
        </w:rPr>
        <w:t>que</w:t>
      </w:r>
      <w:r w:rsidR="003178D8">
        <w:rPr>
          <w:rFonts w:ascii="Arial" w:hAnsi="Arial" w:cs="Arial"/>
          <w:color w:val="000000"/>
          <w:szCs w:val="24"/>
        </w:rPr>
        <w:t xml:space="preserve"> se declare la nulidad del auto que declaró el desistimiento tácito</w:t>
      </w:r>
      <w:r w:rsidR="00FD0032" w:rsidRPr="004B019A">
        <w:rPr>
          <w:rFonts w:ascii="Arial" w:hAnsi="Arial" w:cs="Arial"/>
          <w:szCs w:val="24"/>
        </w:rPr>
        <w:t xml:space="preserve"> </w:t>
      </w:r>
      <w:r w:rsidR="00B1245A">
        <w:rPr>
          <w:rFonts w:ascii="Arial" w:hAnsi="Arial" w:cs="Arial"/>
          <w:szCs w:val="24"/>
        </w:rPr>
        <w:t>(Folio</w:t>
      </w:r>
      <w:r w:rsidR="00F009CB">
        <w:rPr>
          <w:rFonts w:ascii="Arial" w:hAnsi="Arial" w:cs="Arial"/>
          <w:szCs w:val="24"/>
        </w:rPr>
        <w:t xml:space="preserve"> </w:t>
      </w:r>
      <w:r w:rsidR="003178D8">
        <w:rPr>
          <w:rFonts w:ascii="Arial" w:hAnsi="Arial" w:cs="Arial"/>
          <w:szCs w:val="24"/>
        </w:rPr>
        <w:t>2</w:t>
      </w:r>
      <w:r w:rsidR="000E7284">
        <w:rPr>
          <w:rFonts w:ascii="Arial" w:hAnsi="Arial" w:cs="Arial"/>
          <w:szCs w:val="24"/>
        </w:rPr>
        <w:t xml:space="preserve">, </w:t>
      </w:r>
      <w:r w:rsidR="008E6CF4">
        <w:rPr>
          <w:rFonts w:ascii="Arial" w:hAnsi="Arial" w:cs="Arial"/>
          <w:szCs w:val="24"/>
        </w:rPr>
        <w:t xml:space="preserve">de </w:t>
      </w:r>
      <w:r w:rsidR="00B1245A">
        <w:rPr>
          <w:rFonts w:ascii="Arial" w:hAnsi="Arial" w:cs="Arial"/>
          <w:szCs w:val="24"/>
        </w:rPr>
        <w:t>este cuaderno)</w:t>
      </w:r>
      <w:r w:rsidR="00AE09B6">
        <w:rPr>
          <w:rFonts w:ascii="Arial" w:hAnsi="Arial" w:cs="Arial"/>
          <w:szCs w:val="24"/>
        </w:rPr>
        <w:t>.</w:t>
      </w:r>
    </w:p>
    <w:p w:rsidR="00CE71D8" w:rsidRPr="00F009CB" w:rsidRDefault="00CE71D8" w:rsidP="000145EA">
      <w:pPr>
        <w:pStyle w:val="Sansinterligne"/>
        <w:spacing w:line="360" w:lineRule="auto"/>
        <w:jc w:val="both"/>
        <w:rPr>
          <w:rFonts w:ascii="Arial" w:hAnsi="Arial" w:cs="Arial"/>
          <w:sz w:val="20"/>
          <w:szCs w:val="24"/>
        </w:rPr>
      </w:pPr>
    </w:p>
    <w:p w:rsidR="0099045D" w:rsidRPr="00C57632" w:rsidRDefault="00C57632" w:rsidP="00101AE0">
      <w:pPr>
        <w:pStyle w:val="Sansinterligne"/>
        <w:numPr>
          <w:ilvl w:val="0"/>
          <w:numId w:val="1"/>
        </w:numPr>
        <w:spacing w:line="360" w:lineRule="auto"/>
        <w:jc w:val="both"/>
        <w:rPr>
          <w:rFonts w:ascii="Arial" w:hAnsi="Arial"/>
          <w:smallCaps/>
          <w:sz w:val="28"/>
          <w:szCs w:val="24"/>
        </w:rPr>
      </w:pPr>
      <w:r>
        <w:rPr>
          <w:rFonts w:ascii="Arial" w:hAnsi="Arial"/>
          <w:smallCaps/>
          <w:sz w:val="28"/>
          <w:szCs w:val="24"/>
        </w:rPr>
        <w:t>L</w:t>
      </w:r>
      <w:r w:rsidRPr="00C57632">
        <w:rPr>
          <w:rFonts w:ascii="Arial" w:hAnsi="Arial"/>
          <w:smallCaps/>
          <w:sz w:val="28"/>
          <w:szCs w:val="24"/>
        </w:rPr>
        <w:t>a síntesis de la crónica procesal</w:t>
      </w:r>
    </w:p>
    <w:p w:rsidR="0035297D" w:rsidRPr="00FB112A" w:rsidRDefault="0035297D" w:rsidP="00704D44">
      <w:pPr>
        <w:pStyle w:val="Sansinterligne"/>
        <w:tabs>
          <w:tab w:val="left" w:pos="1200"/>
        </w:tabs>
        <w:spacing w:line="360" w:lineRule="auto"/>
        <w:jc w:val="both"/>
        <w:rPr>
          <w:rFonts w:ascii="Arial" w:hAnsi="Arial"/>
          <w:sz w:val="16"/>
          <w:szCs w:val="16"/>
        </w:rPr>
      </w:pPr>
    </w:p>
    <w:p w:rsidR="008E6CF4" w:rsidRDefault="00BC760D" w:rsidP="008E6CF4">
      <w:pPr>
        <w:spacing w:line="360" w:lineRule="auto"/>
        <w:jc w:val="both"/>
        <w:rPr>
          <w:rFonts w:ascii="Arial" w:hAnsi="Arial"/>
        </w:rPr>
      </w:pPr>
      <w:r>
        <w:rPr>
          <w:rFonts w:ascii="Arial" w:hAnsi="Arial"/>
        </w:rPr>
        <w:t xml:space="preserve">Por reparto ordinario se asignó el conocimiento a este Despacho el día </w:t>
      </w:r>
      <w:r w:rsidR="003178D8">
        <w:rPr>
          <w:rFonts w:ascii="Arial" w:hAnsi="Arial"/>
        </w:rPr>
        <w:t>07-12-2016</w:t>
      </w:r>
      <w:r>
        <w:rPr>
          <w:rFonts w:ascii="Arial" w:hAnsi="Arial"/>
        </w:rPr>
        <w:t xml:space="preserve">, </w:t>
      </w:r>
      <w:r w:rsidR="008E6CF4" w:rsidRPr="00B74361">
        <w:rPr>
          <w:rFonts w:ascii="Arial" w:hAnsi="Arial"/>
        </w:rPr>
        <w:t>con providencia</w:t>
      </w:r>
      <w:r w:rsidR="008E6CF4" w:rsidRPr="008E5A62">
        <w:rPr>
          <w:rFonts w:ascii="Arial" w:hAnsi="Arial"/>
        </w:rPr>
        <w:t xml:space="preserve"> de</w:t>
      </w:r>
      <w:r w:rsidR="008E6CF4">
        <w:rPr>
          <w:rFonts w:ascii="Arial" w:hAnsi="Arial"/>
        </w:rPr>
        <w:t xml:space="preserve">l </w:t>
      </w:r>
      <w:r w:rsidR="003178D8">
        <w:rPr>
          <w:rFonts w:ascii="Arial" w:hAnsi="Arial"/>
        </w:rPr>
        <w:t>12-12</w:t>
      </w:r>
      <w:r w:rsidR="008765D0">
        <w:rPr>
          <w:rFonts w:ascii="Arial" w:hAnsi="Arial"/>
        </w:rPr>
        <w:t>-2016</w:t>
      </w:r>
      <w:r w:rsidR="008E6CF4" w:rsidRPr="008E5A62">
        <w:rPr>
          <w:rFonts w:ascii="Arial" w:hAnsi="Arial"/>
        </w:rPr>
        <w:t xml:space="preserve">, se </w:t>
      </w:r>
      <w:r w:rsidR="008765D0">
        <w:rPr>
          <w:rFonts w:ascii="Arial" w:hAnsi="Arial"/>
        </w:rPr>
        <w:t>admitió</w:t>
      </w:r>
      <w:r w:rsidR="008E6CF4" w:rsidRPr="008E5A62">
        <w:rPr>
          <w:rFonts w:ascii="Arial" w:hAnsi="Arial"/>
        </w:rPr>
        <w:t xml:space="preserve">, se vinculó a </w:t>
      </w:r>
      <w:r w:rsidR="008E6CF4">
        <w:rPr>
          <w:rFonts w:ascii="Arial" w:hAnsi="Arial"/>
        </w:rPr>
        <w:t>quienes se estimó conveniente</w:t>
      </w:r>
      <w:r w:rsidR="008E6CF4" w:rsidRPr="008E5A62">
        <w:rPr>
          <w:rFonts w:ascii="Arial" w:hAnsi="Arial"/>
        </w:rPr>
        <w:t xml:space="preserve"> y, se dispuso notificar a la partes, entre otros ordenamientos </w:t>
      </w:r>
      <w:r w:rsidR="008E50E4">
        <w:rPr>
          <w:rFonts w:ascii="Arial" w:hAnsi="Arial"/>
        </w:rPr>
        <w:t xml:space="preserve">(Folios </w:t>
      </w:r>
      <w:r w:rsidR="003178D8">
        <w:rPr>
          <w:rFonts w:ascii="Arial" w:hAnsi="Arial"/>
        </w:rPr>
        <w:t>11 y 12</w:t>
      </w:r>
      <w:r w:rsidR="008E50E4">
        <w:rPr>
          <w:rFonts w:ascii="Arial" w:hAnsi="Arial"/>
        </w:rPr>
        <w:t xml:space="preserve">, </w:t>
      </w:r>
      <w:r w:rsidR="00B1245A">
        <w:rPr>
          <w:rFonts w:ascii="Arial" w:hAnsi="Arial"/>
        </w:rPr>
        <w:t>ibídem</w:t>
      </w:r>
      <w:r w:rsidR="008E50E4">
        <w:rPr>
          <w:rFonts w:ascii="Arial" w:hAnsi="Arial"/>
        </w:rPr>
        <w:t>)</w:t>
      </w:r>
      <w:r w:rsidR="008E50E4" w:rsidRPr="008E5A62">
        <w:rPr>
          <w:rFonts w:ascii="Arial" w:hAnsi="Arial"/>
        </w:rPr>
        <w:t xml:space="preserve">. </w:t>
      </w:r>
      <w:r w:rsidR="008E6CF4" w:rsidRPr="008E5A62">
        <w:rPr>
          <w:rFonts w:ascii="Arial" w:hAnsi="Arial"/>
        </w:rPr>
        <w:t xml:space="preserve">Fueron debidamente </w:t>
      </w:r>
      <w:r w:rsidR="008E6CF4">
        <w:rPr>
          <w:rFonts w:ascii="Arial" w:hAnsi="Arial"/>
        </w:rPr>
        <w:t xml:space="preserve">enterados </w:t>
      </w:r>
      <w:r w:rsidR="008E6CF4" w:rsidRPr="008E5A62">
        <w:rPr>
          <w:rFonts w:ascii="Arial" w:hAnsi="Arial"/>
        </w:rPr>
        <w:t>l</w:t>
      </w:r>
      <w:r w:rsidR="008765D0">
        <w:rPr>
          <w:rFonts w:ascii="Arial" w:hAnsi="Arial"/>
        </w:rPr>
        <w:t>os extremos de la acción (Folio</w:t>
      </w:r>
      <w:r w:rsidR="003178D8">
        <w:rPr>
          <w:rFonts w:ascii="Arial" w:hAnsi="Arial"/>
        </w:rPr>
        <w:t>s</w:t>
      </w:r>
      <w:r w:rsidR="008E6CF4" w:rsidRPr="008E5A62">
        <w:rPr>
          <w:rFonts w:ascii="Arial" w:hAnsi="Arial"/>
        </w:rPr>
        <w:t xml:space="preserve"> </w:t>
      </w:r>
      <w:r w:rsidR="003178D8">
        <w:rPr>
          <w:rFonts w:ascii="Arial" w:hAnsi="Arial"/>
        </w:rPr>
        <w:t>13 y 14</w:t>
      </w:r>
      <w:r w:rsidR="008E6CF4">
        <w:rPr>
          <w:rFonts w:ascii="Arial" w:hAnsi="Arial"/>
        </w:rPr>
        <w:t>, ibídem</w:t>
      </w:r>
      <w:r w:rsidR="008E6CF4" w:rsidRPr="008E5A62">
        <w:rPr>
          <w:rFonts w:ascii="Arial" w:hAnsi="Arial"/>
        </w:rPr>
        <w:t xml:space="preserve">). </w:t>
      </w:r>
      <w:r w:rsidR="008E6CF4" w:rsidRPr="003B7741">
        <w:rPr>
          <w:rFonts w:ascii="Arial" w:hAnsi="Arial"/>
        </w:rPr>
        <w:t>Contestaron</w:t>
      </w:r>
      <w:r w:rsidR="008765D0">
        <w:rPr>
          <w:rFonts w:ascii="Arial" w:hAnsi="Arial"/>
        </w:rPr>
        <w:t xml:space="preserve"> </w:t>
      </w:r>
      <w:r w:rsidR="008765D0">
        <w:rPr>
          <w:rFonts w:ascii="Arial" w:hAnsi="Arial" w:cs="Arial"/>
          <w:spacing w:val="3"/>
        </w:rPr>
        <w:t xml:space="preserve">la </w:t>
      </w:r>
      <w:r w:rsidR="003178D8">
        <w:rPr>
          <w:rFonts w:ascii="Arial" w:hAnsi="Arial" w:cs="Arial"/>
          <w:spacing w:val="3"/>
        </w:rPr>
        <w:t xml:space="preserve">Alcaldía de Pereira </w:t>
      </w:r>
      <w:r w:rsidR="008765D0">
        <w:rPr>
          <w:rFonts w:ascii="Arial" w:hAnsi="Arial" w:cs="Arial"/>
          <w:spacing w:val="3"/>
        </w:rPr>
        <w:t>(</w:t>
      </w:r>
      <w:r w:rsidR="003178D8">
        <w:rPr>
          <w:rFonts w:ascii="Arial" w:hAnsi="Arial" w:cs="Arial"/>
          <w:spacing w:val="3"/>
        </w:rPr>
        <w:t>F</w:t>
      </w:r>
      <w:r w:rsidR="00B52C09">
        <w:rPr>
          <w:rFonts w:ascii="Arial" w:hAnsi="Arial" w:cs="Arial"/>
          <w:spacing w:val="3"/>
        </w:rPr>
        <w:t>olio</w:t>
      </w:r>
      <w:r w:rsidR="003178D8">
        <w:rPr>
          <w:rFonts w:ascii="Arial" w:hAnsi="Arial" w:cs="Arial"/>
          <w:spacing w:val="3"/>
        </w:rPr>
        <w:t>s</w:t>
      </w:r>
      <w:r w:rsidR="00B52C09">
        <w:rPr>
          <w:rFonts w:ascii="Arial" w:hAnsi="Arial" w:cs="Arial"/>
          <w:spacing w:val="3"/>
        </w:rPr>
        <w:t xml:space="preserve"> </w:t>
      </w:r>
      <w:r w:rsidR="003178D8">
        <w:rPr>
          <w:rFonts w:ascii="Arial" w:hAnsi="Arial" w:cs="Arial"/>
          <w:spacing w:val="3"/>
        </w:rPr>
        <w:t>16 y 17</w:t>
      </w:r>
      <w:r w:rsidR="008765D0">
        <w:rPr>
          <w:rFonts w:ascii="Arial" w:hAnsi="Arial" w:cs="Arial"/>
          <w:spacing w:val="3"/>
        </w:rPr>
        <w:t>, ib.)</w:t>
      </w:r>
      <w:r w:rsidR="003178D8">
        <w:rPr>
          <w:rFonts w:ascii="Arial" w:hAnsi="Arial" w:cs="Arial"/>
          <w:spacing w:val="3"/>
        </w:rPr>
        <w:t xml:space="preserve">, el Banco Davivienda SA (Folios 40 y 41, ib.), la Personería de Pereira (Folios 47 a 49, ib.) y </w:t>
      </w:r>
      <w:r w:rsidR="003178D8">
        <w:rPr>
          <w:rFonts w:ascii="Arial" w:hAnsi="Arial"/>
        </w:rPr>
        <w:t>la Procuraduría Regional de Risaralda</w:t>
      </w:r>
      <w:r w:rsidR="00500C1C">
        <w:rPr>
          <w:rFonts w:ascii="Arial" w:hAnsi="Arial"/>
        </w:rPr>
        <w:t xml:space="preserve"> (Folio 55, ib.)</w:t>
      </w:r>
      <w:r w:rsidR="008E6CF4" w:rsidRPr="003B6DD2">
        <w:rPr>
          <w:rFonts w:ascii="Arial" w:hAnsi="Arial"/>
        </w:rPr>
        <w:t>.</w:t>
      </w:r>
      <w:r>
        <w:rPr>
          <w:rFonts w:ascii="Arial" w:hAnsi="Arial"/>
        </w:rPr>
        <w:t xml:space="preserve"> El accionado arrimó las copias requeridas (Folios </w:t>
      </w:r>
      <w:r w:rsidR="00500C1C">
        <w:rPr>
          <w:rFonts w:ascii="Arial" w:hAnsi="Arial"/>
        </w:rPr>
        <w:t>25 a 38</w:t>
      </w:r>
      <w:r w:rsidR="00C57632">
        <w:rPr>
          <w:rFonts w:ascii="Arial" w:hAnsi="Arial"/>
        </w:rPr>
        <w:t>, ib.).</w:t>
      </w:r>
    </w:p>
    <w:p w:rsidR="00687FAC" w:rsidRPr="00C57632" w:rsidRDefault="00687FAC" w:rsidP="00687FAC">
      <w:pPr>
        <w:pStyle w:val="Sansinterligne"/>
        <w:tabs>
          <w:tab w:val="left" w:pos="1200"/>
        </w:tabs>
        <w:spacing w:line="360" w:lineRule="auto"/>
        <w:jc w:val="both"/>
        <w:rPr>
          <w:rFonts w:ascii="Arial" w:hAnsi="Arial"/>
          <w:sz w:val="20"/>
          <w:szCs w:val="24"/>
        </w:rPr>
      </w:pPr>
    </w:p>
    <w:p w:rsidR="00CF429F" w:rsidRPr="00C57632" w:rsidRDefault="00C57632" w:rsidP="00CF429F">
      <w:pPr>
        <w:numPr>
          <w:ilvl w:val="0"/>
          <w:numId w:val="18"/>
        </w:numPr>
        <w:spacing w:line="360" w:lineRule="auto"/>
        <w:jc w:val="both"/>
        <w:rPr>
          <w:rFonts w:ascii="Arial" w:hAnsi="Arial"/>
          <w:smallCaps/>
          <w:sz w:val="28"/>
        </w:rPr>
      </w:pPr>
      <w:r>
        <w:rPr>
          <w:rFonts w:ascii="Arial" w:hAnsi="Arial"/>
          <w:smallCaps/>
          <w:sz w:val="28"/>
        </w:rPr>
        <w:t>L</w:t>
      </w:r>
      <w:r w:rsidRPr="00C57632">
        <w:rPr>
          <w:rFonts w:ascii="Arial" w:hAnsi="Arial"/>
          <w:smallCaps/>
          <w:sz w:val="28"/>
        </w:rPr>
        <w:t>a sinopsis de las respuestas</w:t>
      </w:r>
    </w:p>
    <w:p w:rsidR="006F4450" w:rsidRPr="00FB112A" w:rsidRDefault="006F4450" w:rsidP="006F4450">
      <w:pPr>
        <w:spacing w:line="360" w:lineRule="auto"/>
        <w:jc w:val="both"/>
        <w:rPr>
          <w:rFonts w:ascii="Arial" w:hAnsi="Arial"/>
          <w:sz w:val="16"/>
          <w:szCs w:val="16"/>
        </w:rPr>
      </w:pPr>
    </w:p>
    <w:p w:rsidR="00500C1C" w:rsidRDefault="00500C1C" w:rsidP="00500C1C">
      <w:pPr>
        <w:spacing w:line="360" w:lineRule="auto"/>
        <w:jc w:val="both"/>
        <w:rPr>
          <w:rFonts w:ascii="Arial" w:hAnsi="Arial"/>
        </w:rPr>
      </w:pPr>
      <w:r>
        <w:rPr>
          <w:rFonts w:ascii="Arial" w:hAnsi="Arial"/>
        </w:rPr>
        <w:t>La Alcandía de Pereira consideró que no está legitimada en el extremo pasivo de esta acción,</w:t>
      </w:r>
      <w:r w:rsidRPr="00FF4929">
        <w:rPr>
          <w:rFonts w:ascii="Arial" w:hAnsi="Arial"/>
        </w:rPr>
        <w:t xml:space="preserve"> porque la presunta vulneración le es solo atribuible al accionado</w:t>
      </w:r>
      <w:r>
        <w:rPr>
          <w:rFonts w:ascii="Arial" w:hAnsi="Arial"/>
        </w:rPr>
        <w:t>; además, arguyó que la Ley 472 remite al CGP en virtud del cual procede el desistimiento tácito y, que el accionante no agotó el recurso procedente. En esas condiciones pidió no tutelar el amparo constitucional, desvincularla de la tutela y condenar en costas al accionante por temeridad (Folios 16 a 17, ib.).</w:t>
      </w:r>
    </w:p>
    <w:p w:rsidR="00500C1C" w:rsidRPr="00FB112A" w:rsidRDefault="00500C1C" w:rsidP="00500C1C">
      <w:pPr>
        <w:spacing w:line="360" w:lineRule="auto"/>
        <w:jc w:val="both"/>
        <w:rPr>
          <w:rFonts w:ascii="Arial" w:hAnsi="Arial"/>
          <w:sz w:val="16"/>
          <w:szCs w:val="16"/>
        </w:rPr>
      </w:pPr>
    </w:p>
    <w:p w:rsidR="00500C1C" w:rsidRPr="00AB5001" w:rsidRDefault="00500C1C" w:rsidP="00500C1C">
      <w:pPr>
        <w:spacing w:line="360" w:lineRule="auto"/>
        <w:jc w:val="both"/>
        <w:rPr>
          <w:rFonts w:ascii="Arial" w:hAnsi="Arial"/>
        </w:rPr>
      </w:pPr>
      <w:r>
        <w:rPr>
          <w:rFonts w:ascii="Arial" w:hAnsi="Arial"/>
        </w:rPr>
        <w:t>El banco Davivienda SA solicitó declarar improcedente la acción de tutela porque no se advierten actuaciones dilatorias por parte del juzgado accionado, ni falta de impulso oficioso. Asimismo, pidió su desvinculación (Folios 40 y 41, ib.).</w:t>
      </w:r>
    </w:p>
    <w:p w:rsidR="00500C1C" w:rsidRPr="00FB112A" w:rsidRDefault="00500C1C" w:rsidP="00500C1C">
      <w:pPr>
        <w:spacing w:line="360" w:lineRule="auto"/>
        <w:jc w:val="both"/>
        <w:rPr>
          <w:rFonts w:ascii="Arial" w:hAnsi="Arial"/>
          <w:sz w:val="16"/>
          <w:szCs w:val="16"/>
          <w:vertAlign w:val="superscript"/>
        </w:rPr>
      </w:pPr>
    </w:p>
    <w:p w:rsidR="00500C1C" w:rsidRPr="00FD594D" w:rsidRDefault="00500C1C" w:rsidP="00500C1C">
      <w:pPr>
        <w:spacing w:line="360" w:lineRule="auto"/>
        <w:jc w:val="both"/>
        <w:rPr>
          <w:rFonts w:ascii="Arial" w:hAnsi="Arial"/>
        </w:rPr>
      </w:pPr>
      <w:r>
        <w:rPr>
          <w:rFonts w:ascii="Arial" w:hAnsi="Arial"/>
        </w:rPr>
        <w:t>La Personaría de Pereira anotó que es el aparato judicial el competente para tramitar las acciones populares, y por lo tanto, no se le puede imputar responsabilidad alguna en la vulneración de los derechos invocados (Folios 47 a 49, ib.).</w:t>
      </w:r>
    </w:p>
    <w:p w:rsidR="00FB112A" w:rsidRPr="00FB112A" w:rsidRDefault="00FB112A" w:rsidP="00500C1C">
      <w:pPr>
        <w:spacing w:line="360" w:lineRule="auto"/>
        <w:jc w:val="both"/>
        <w:rPr>
          <w:rFonts w:ascii="Arial" w:hAnsi="Arial"/>
          <w:sz w:val="16"/>
          <w:szCs w:val="16"/>
        </w:rPr>
      </w:pPr>
    </w:p>
    <w:p w:rsidR="00500C1C" w:rsidRDefault="00500C1C" w:rsidP="00500C1C">
      <w:pPr>
        <w:spacing w:line="360" w:lineRule="auto"/>
        <w:jc w:val="both"/>
        <w:rPr>
          <w:rFonts w:ascii="Arial" w:hAnsi="Arial"/>
        </w:rPr>
      </w:pPr>
      <w:r>
        <w:rPr>
          <w:rFonts w:ascii="Arial" w:hAnsi="Arial"/>
        </w:rPr>
        <w:t xml:space="preserve">La Procuraduría General de la Nación, Regional Risaralda, describió su papel en las acciones populares y mencionó que la situación alegada, es ajena a su función, por lo que solicitó su desvinculación </w:t>
      </w:r>
      <w:r>
        <w:rPr>
          <w:rFonts w:ascii="Arial" w:hAnsi="Arial" w:cs="Arial"/>
          <w:spacing w:val="3"/>
        </w:rPr>
        <w:t>(Folio 55, ib.)</w:t>
      </w:r>
      <w:r>
        <w:rPr>
          <w:rFonts w:ascii="Arial" w:hAnsi="Arial"/>
        </w:rPr>
        <w:t xml:space="preserve">. </w:t>
      </w:r>
    </w:p>
    <w:p w:rsidR="00CF429F" w:rsidRPr="00C57632" w:rsidRDefault="00C57632" w:rsidP="00CF429F">
      <w:pPr>
        <w:pStyle w:val="Corpsdetexte"/>
        <w:numPr>
          <w:ilvl w:val="0"/>
          <w:numId w:val="18"/>
        </w:numPr>
        <w:spacing w:line="360" w:lineRule="auto"/>
        <w:rPr>
          <w:rFonts w:ascii="Arial" w:hAnsi="Arial"/>
          <w:smallCaps/>
          <w:sz w:val="28"/>
          <w:szCs w:val="24"/>
        </w:rPr>
      </w:pPr>
      <w:r>
        <w:rPr>
          <w:rFonts w:ascii="Arial" w:hAnsi="Arial"/>
          <w:smallCaps/>
          <w:sz w:val="28"/>
          <w:szCs w:val="24"/>
        </w:rPr>
        <w:lastRenderedPageBreak/>
        <w:t>L</w:t>
      </w:r>
      <w:r w:rsidRPr="00C57632">
        <w:rPr>
          <w:rFonts w:ascii="Arial" w:hAnsi="Arial"/>
          <w:smallCaps/>
          <w:sz w:val="28"/>
          <w:szCs w:val="24"/>
        </w:rPr>
        <w:t>a fundamentación jurídica para decidir</w:t>
      </w:r>
    </w:p>
    <w:p w:rsidR="005A09B7" w:rsidRPr="00C57632" w:rsidRDefault="005A09B7" w:rsidP="005A09B7">
      <w:pPr>
        <w:pStyle w:val="Corpsdetexte"/>
        <w:spacing w:line="360" w:lineRule="auto"/>
        <w:ind w:left="400"/>
        <w:rPr>
          <w:rFonts w:ascii="Arial" w:hAnsi="Arial"/>
          <w:sz w:val="20"/>
          <w:szCs w:val="24"/>
        </w:rPr>
      </w:pPr>
    </w:p>
    <w:p w:rsidR="00CF429F" w:rsidRPr="00C57632" w:rsidRDefault="00CF429F" w:rsidP="00CF429F">
      <w:pPr>
        <w:pStyle w:val="Corpsdetexte"/>
        <w:numPr>
          <w:ilvl w:val="1"/>
          <w:numId w:val="18"/>
        </w:numPr>
        <w:tabs>
          <w:tab w:val="clear" w:pos="708"/>
          <w:tab w:val="left" w:pos="709"/>
        </w:tabs>
        <w:spacing w:line="360" w:lineRule="auto"/>
        <w:rPr>
          <w:rFonts w:ascii="Arial" w:hAnsi="Arial"/>
          <w:smallCaps/>
          <w:sz w:val="26"/>
          <w:szCs w:val="26"/>
        </w:rPr>
      </w:pPr>
      <w:r w:rsidRPr="00C57632">
        <w:rPr>
          <w:rFonts w:ascii="Arial" w:hAnsi="Arial"/>
          <w:smallCaps/>
          <w:sz w:val="26"/>
          <w:szCs w:val="26"/>
        </w:rPr>
        <w:t>La competencia</w:t>
      </w:r>
    </w:p>
    <w:p w:rsidR="00A50109" w:rsidRPr="00C57632" w:rsidRDefault="00A50109" w:rsidP="00A50109">
      <w:pPr>
        <w:pStyle w:val="Corpsdetexte"/>
        <w:tabs>
          <w:tab w:val="clear" w:pos="708"/>
          <w:tab w:val="left" w:pos="709"/>
        </w:tabs>
        <w:spacing w:line="360" w:lineRule="auto"/>
        <w:ind w:left="720"/>
        <w:rPr>
          <w:rFonts w:ascii="Arial" w:hAnsi="Arial"/>
          <w:sz w:val="20"/>
          <w:szCs w:val="24"/>
        </w:rPr>
      </w:pPr>
    </w:p>
    <w:p w:rsidR="00CF429F" w:rsidRDefault="00D8627D" w:rsidP="00CF429F">
      <w:pPr>
        <w:pStyle w:val="Retraitcorpsdetexte2"/>
        <w:spacing w:after="0" w:line="360" w:lineRule="auto"/>
        <w:ind w:left="0"/>
        <w:jc w:val="both"/>
        <w:rPr>
          <w:rFonts w:ascii="Arial" w:hAnsi="Arial" w:cs="Arial"/>
          <w:sz w:val="24"/>
          <w:szCs w:val="24"/>
        </w:rPr>
      </w:pPr>
      <w:r w:rsidRPr="004A1A69">
        <w:rPr>
          <w:rFonts w:ascii="Arial" w:hAnsi="Arial" w:cs="Arial"/>
          <w:sz w:val="24"/>
          <w:szCs w:val="24"/>
        </w:rPr>
        <w:t>Este Tribunal es competente para conocer</w:t>
      </w:r>
      <w:r>
        <w:rPr>
          <w:rFonts w:ascii="Arial" w:hAnsi="Arial" w:cs="Arial"/>
          <w:sz w:val="24"/>
          <w:szCs w:val="24"/>
        </w:rPr>
        <w:t xml:space="preserve"> la acción en razón a que </w:t>
      </w:r>
      <w:r w:rsidRPr="004A1A69">
        <w:rPr>
          <w:rFonts w:ascii="Arial" w:hAnsi="Arial" w:cs="Arial"/>
          <w:sz w:val="24"/>
          <w:szCs w:val="24"/>
        </w:rPr>
        <w:t>es el superior jerárquico de</w:t>
      </w:r>
      <w:r>
        <w:rPr>
          <w:rFonts w:ascii="Arial" w:hAnsi="Arial" w:cs="Arial"/>
          <w:sz w:val="24"/>
          <w:szCs w:val="24"/>
        </w:rPr>
        <w:t>l accionado</w:t>
      </w:r>
      <w:r w:rsidRPr="004A1A69">
        <w:rPr>
          <w:rFonts w:ascii="Arial" w:hAnsi="Arial" w:cs="Arial"/>
          <w:sz w:val="24"/>
          <w:szCs w:val="24"/>
        </w:rPr>
        <w:t xml:space="preserve">, el Juzgado </w:t>
      </w:r>
      <w:r w:rsidR="00C57632">
        <w:rPr>
          <w:rFonts w:ascii="Arial" w:hAnsi="Arial" w:cs="Arial"/>
          <w:sz w:val="24"/>
          <w:szCs w:val="24"/>
        </w:rPr>
        <w:t>Tercero</w:t>
      </w:r>
      <w:r w:rsidR="00A538AF">
        <w:rPr>
          <w:rFonts w:ascii="Arial" w:hAnsi="Arial" w:cs="Arial"/>
          <w:sz w:val="24"/>
          <w:szCs w:val="24"/>
        </w:rPr>
        <w:t xml:space="preserve"> </w:t>
      </w:r>
      <w:r>
        <w:rPr>
          <w:rFonts w:ascii="Arial" w:hAnsi="Arial" w:cs="Arial"/>
          <w:sz w:val="24"/>
          <w:szCs w:val="24"/>
        </w:rPr>
        <w:t xml:space="preserve">Civil del Circuito de Pereira </w:t>
      </w:r>
      <w:r w:rsidRPr="004A1A69">
        <w:rPr>
          <w:rFonts w:ascii="Arial" w:hAnsi="Arial" w:cs="Arial"/>
          <w:sz w:val="24"/>
          <w:szCs w:val="24"/>
        </w:rPr>
        <w:t xml:space="preserve">(Artículos 86 de la CP, 37 </w:t>
      </w:r>
      <w:r w:rsidRPr="00CB3FF7">
        <w:rPr>
          <w:rFonts w:ascii="Arial" w:hAnsi="Arial" w:cs="Arial"/>
          <w:sz w:val="24"/>
          <w:szCs w:val="24"/>
        </w:rPr>
        <w:t>del Decreto 2591 de 1991 y Decreto 1382 de 2000).</w:t>
      </w:r>
    </w:p>
    <w:p w:rsidR="00FB112A" w:rsidRDefault="00FB112A" w:rsidP="00CF429F">
      <w:pPr>
        <w:pStyle w:val="Retraitcorpsdetexte2"/>
        <w:spacing w:after="0" w:line="360" w:lineRule="auto"/>
        <w:ind w:left="0"/>
        <w:jc w:val="both"/>
        <w:rPr>
          <w:rFonts w:ascii="Arial" w:hAnsi="Arial" w:cs="Arial"/>
          <w:sz w:val="24"/>
          <w:szCs w:val="24"/>
        </w:rPr>
      </w:pPr>
    </w:p>
    <w:p w:rsidR="00CF429F" w:rsidRPr="00C57632" w:rsidRDefault="00CF429F" w:rsidP="00CF429F">
      <w:pPr>
        <w:pStyle w:val="Corpsdetexte"/>
        <w:numPr>
          <w:ilvl w:val="1"/>
          <w:numId w:val="18"/>
        </w:numPr>
        <w:spacing w:line="360" w:lineRule="auto"/>
        <w:rPr>
          <w:rFonts w:ascii="Arial" w:hAnsi="Arial"/>
          <w:smallCaps/>
          <w:sz w:val="26"/>
          <w:szCs w:val="26"/>
        </w:rPr>
      </w:pPr>
      <w:r w:rsidRPr="00C57632">
        <w:rPr>
          <w:rFonts w:ascii="Arial" w:hAnsi="Arial"/>
          <w:smallCaps/>
          <w:sz w:val="26"/>
          <w:szCs w:val="26"/>
        </w:rPr>
        <w:t>El problema jurídico a resolver</w:t>
      </w:r>
    </w:p>
    <w:p w:rsidR="00984EE4" w:rsidRPr="00C57632" w:rsidRDefault="00984EE4" w:rsidP="00CF429F">
      <w:pPr>
        <w:pStyle w:val="Corpsdetexte"/>
        <w:tabs>
          <w:tab w:val="clear" w:pos="708"/>
          <w:tab w:val="clear" w:pos="1416"/>
          <w:tab w:val="left" w:pos="709"/>
          <w:tab w:val="left" w:pos="1418"/>
        </w:tabs>
        <w:spacing w:line="360" w:lineRule="auto"/>
        <w:rPr>
          <w:rFonts w:ascii="Arial" w:hAnsi="Arial"/>
          <w:sz w:val="20"/>
          <w:szCs w:val="22"/>
        </w:rPr>
      </w:pPr>
    </w:p>
    <w:p w:rsidR="005427D5" w:rsidRDefault="005427D5" w:rsidP="005427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sidRPr="00383E2F">
        <w:rPr>
          <w:rFonts w:ascii="Arial" w:hAnsi="Arial" w:cs="Arial"/>
          <w:spacing w:val="-3"/>
          <w:lang w:val="es-ES_tradnl"/>
        </w:rPr>
        <w:t>¿</w:t>
      </w:r>
      <w:r>
        <w:rPr>
          <w:rFonts w:ascii="Arial" w:hAnsi="Arial" w:cs="Arial"/>
          <w:spacing w:val="-3"/>
          <w:lang w:val="es-ES_tradnl"/>
        </w:rPr>
        <w:t xml:space="preserve">El </w:t>
      </w:r>
      <w:r w:rsidR="00CB0B9E">
        <w:rPr>
          <w:rFonts w:ascii="Arial" w:hAnsi="Arial" w:cs="Arial"/>
        </w:rPr>
        <w:t xml:space="preserve">Juzgado </w:t>
      </w:r>
      <w:r w:rsidR="00F64B96">
        <w:rPr>
          <w:rFonts w:ascii="Arial" w:hAnsi="Arial" w:cs="Arial"/>
        </w:rPr>
        <w:t>Tercero</w:t>
      </w:r>
      <w:r w:rsidR="006B4D62">
        <w:rPr>
          <w:rFonts w:ascii="Arial" w:hAnsi="Arial" w:cs="Arial"/>
        </w:rPr>
        <w:t xml:space="preserve"> </w:t>
      </w:r>
      <w:r w:rsidR="00DE74E7">
        <w:rPr>
          <w:rFonts w:ascii="Arial" w:hAnsi="Arial" w:cs="Arial"/>
        </w:rPr>
        <w:t>Civil del Circuito de Pereira</w:t>
      </w:r>
      <w:r w:rsidR="00C072A0">
        <w:rPr>
          <w:rFonts w:ascii="Arial" w:hAnsi="Arial" w:cs="Arial"/>
        </w:rPr>
        <w:t xml:space="preserve">, </w:t>
      </w:r>
      <w:r>
        <w:rPr>
          <w:rFonts w:ascii="Arial" w:hAnsi="Arial" w:cs="Arial"/>
          <w:spacing w:val="-3"/>
          <w:lang w:val="es-ES_tradnl"/>
        </w:rPr>
        <w:t xml:space="preserve">ha </w:t>
      </w:r>
      <w:r w:rsidRPr="00383E2F">
        <w:rPr>
          <w:rFonts w:ascii="Arial" w:hAnsi="Arial" w:cs="Arial"/>
          <w:spacing w:val="-3"/>
          <w:lang w:val="es-ES_tradnl"/>
        </w:rPr>
        <w:t>vulnerado o amenazado</w:t>
      </w:r>
      <w:r>
        <w:rPr>
          <w:rFonts w:ascii="Arial" w:hAnsi="Arial" w:cs="Arial"/>
          <w:spacing w:val="-3"/>
          <w:lang w:val="es-ES_tradnl"/>
        </w:rPr>
        <w:t xml:space="preserve"> </w:t>
      </w:r>
      <w:r w:rsidRPr="00383E2F">
        <w:rPr>
          <w:rFonts w:ascii="Arial" w:hAnsi="Arial" w:cs="Arial"/>
          <w:spacing w:val="-3"/>
          <w:lang w:val="es-ES_tradnl"/>
        </w:rPr>
        <w:t>l</w:t>
      </w:r>
      <w:r>
        <w:rPr>
          <w:rFonts w:ascii="Arial" w:hAnsi="Arial" w:cs="Arial"/>
          <w:spacing w:val="-3"/>
          <w:lang w:val="es-ES_tradnl"/>
        </w:rPr>
        <w:t>os</w:t>
      </w:r>
      <w:r w:rsidRPr="00383E2F">
        <w:rPr>
          <w:rFonts w:ascii="Arial" w:hAnsi="Arial" w:cs="Arial"/>
          <w:spacing w:val="-3"/>
          <w:lang w:val="es-ES_tradnl"/>
        </w:rPr>
        <w:t xml:space="preserve"> derecho</w:t>
      </w:r>
      <w:r>
        <w:rPr>
          <w:rFonts w:ascii="Arial" w:hAnsi="Arial" w:cs="Arial"/>
          <w:spacing w:val="-3"/>
          <w:lang w:val="es-ES_tradnl"/>
        </w:rPr>
        <w:t>s</w:t>
      </w:r>
      <w:r w:rsidRPr="00383E2F">
        <w:rPr>
          <w:rFonts w:ascii="Arial" w:hAnsi="Arial" w:cs="Arial"/>
          <w:spacing w:val="-3"/>
          <w:lang w:val="es-ES_tradnl"/>
        </w:rPr>
        <w:t xml:space="preserve"> fundamental</w:t>
      </w:r>
      <w:r>
        <w:rPr>
          <w:rFonts w:ascii="Arial" w:hAnsi="Arial" w:cs="Arial"/>
          <w:spacing w:val="-3"/>
          <w:lang w:val="es-ES_tradnl"/>
        </w:rPr>
        <w:t>es</w:t>
      </w:r>
      <w:r w:rsidRPr="00383E2F">
        <w:rPr>
          <w:rFonts w:ascii="Arial" w:hAnsi="Arial" w:cs="Arial"/>
          <w:spacing w:val="-3"/>
          <w:lang w:val="es-ES_tradnl"/>
        </w:rPr>
        <w:t xml:space="preserve"> del accionante con ocasió</w:t>
      </w:r>
      <w:r>
        <w:rPr>
          <w:rFonts w:ascii="Arial" w:hAnsi="Arial" w:cs="Arial"/>
          <w:spacing w:val="-3"/>
          <w:lang w:val="es-ES_tradnl"/>
        </w:rPr>
        <w:t xml:space="preserve">n del trámite surtido </w:t>
      </w:r>
      <w:r w:rsidR="00CB0B9E">
        <w:rPr>
          <w:rFonts w:ascii="Arial" w:hAnsi="Arial" w:cs="Arial"/>
          <w:spacing w:val="-3"/>
          <w:lang w:val="es-ES_tradnl"/>
        </w:rPr>
        <w:t xml:space="preserve">en </w:t>
      </w:r>
      <w:r w:rsidR="00A538AF">
        <w:rPr>
          <w:rFonts w:ascii="Arial" w:hAnsi="Arial" w:cs="Arial"/>
          <w:spacing w:val="-3"/>
          <w:lang w:val="es-ES_tradnl"/>
        </w:rPr>
        <w:t>la</w:t>
      </w:r>
      <w:r w:rsidR="00C072A0">
        <w:rPr>
          <w:rFonts w:ascii="Arial" w:hAnsi="Arial" w:cs="Arial"/>
          <w:spacing w:val="-3"/>
          <w:lang w:val="es-ES_tradnl"/>
        </w:rPr>
        <w:t xml:space="preserve"> </w:t>
      </w:r>
      <w:r w:rsidR="006A20A3">
        <w:rPr>
          <w:rFonts w:ascii="Arial" w:hAnsi="Arial" w:cs="Arial"/>
          <w:spacing w:val="-3"/>
          <w:lang w:val="es-ES_tradnl"/>
        </w:rPr>
        <w:t>acción</w:t>
      </w:r>
      <w:r w:rsidR="00BB6450">
        <w:rPr>
          <w:rFonts w:ascii="Arial" w:hAnsi="Arial" w:cs="Arial"/>
          <w:spacing w:val="-3"/>
          <w:lang w:val="es-ES_tradnl"/>
        </w:rPr>
        <w:t xml:space="preserve"> popular</w:t>
      </w:r>
      <w:r w:rsidR="00CB0B9E">
        <w:rPr>
          <w:rFonts w:ascii="Arial" w:hAnsi="Arial" w:cs="Arial"/>
          <w:spacing w:val="-3"/>
          <w:lang w:val="es-ES_tradnl"/>
        </w:rPr>
        <w:t xml:space="preserve">, según lo expuesto en </w:t>
      </w:r>
      <w:r w:rsidR="003D2915">
        <w:rPr>
          <w:rFonts w:ascii="Arial" w:hAnsi="Arial" w:cs="Arial"/>
          <w:spacing w:val="-3"/>
          <w:lang w:val="es-ES_tradnl"/>
        </w:rPr>
        <w:t>el escrito</w:t>
      </w:r>
      <w:r w:rsidR="00CB0B9E">
        <w:rPr>
          <w:rFonts w:ascii="Arial" w:hAnsi="Arial" w:cs="Arial"/>
          <w:spacing w:val="-3"/>
          <w:lang w:val="es-ES_tradnl"/>
        </w:rPr>
        <w:t xml:space="preserve"> de tutela</w:t>
      </w:r>
      <w:r w:rsidRPr="00383E2F">
        <w:rPr>
          <w:rFonts w:ascii="Arial" w:hAnsi="Arial" w:cs="Arial"/>
          <w:spacing w:val="-3"/>
          <w:lang w:val="es-ES_tradnl"/>
        </w:rPr>
        <w:t>?</w:t>
      </w:r>
    </w:p>
    <w:p w:rsidR="005427D5" w:rsidRPr="00C57632" w:rsidRDefault="005427D5" w:rsidP="005427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sz w:val="20"/>
          <w:lang w:val="es-ES_tradnl"/>
        </w:rPr>
      </w:pPr>
    </w:p>
    <w:p w:rsidR="00C57632" w:rsidRPr="00C57632" w:rsidRDefault="00C57632" w:rsidP="00C57632">
      <w:pPr>
        <w:pStyle w:val="Corpsdetexte"/>
        <w:numPr>
          <w:ilvl w:val="1"/>
          <w:numId w:val="18"/>
        </w:numPr>
        <w:tabs>
          <w:tab w:val="clear" w:pos="0"/>
        </w:tabs>
        <w:spacing w:line="360" w:lineRule="auto"/>
        <w:rPr>
          <w:rFonts w:ascii="Arial" w:hAnsi="Arial" w:cs="Arial"/>
          <w:smallCaps/>
          <w:sz w:val="26"/>
          <w:szCs w:val="26"/>
        </w:rPr>
      </w:pPr>
      <w:r w:rsidRPr="00C57632">
        <w:rPr>
          <w:rFonts w:ascii="Arial" w:hAnsi="Arial" w:cs="Arial"/>
          <w:smallCaps/>
          <w:sz w:val="26"/>
          <w:szCs w:val="26"/>
        </w:rPr>
        <w:t xml:space="preserve">La resolución del problema jurídico </w:t>
      </w:r>
    </w:p>
    <w:p w:rsidR="00C57632" w:rsidRPr="00C57632" w:rsidRDefault="00C57632" w:rsidP="00C57632">
      <w:pPr>
        <w:pStyle w:val="Corpsdetexte"/>
        <w:tabs>
          <w:tab w:val="clear" w:pos="708"/>
          <w:tab w:val="clear" w:pos="1416"/>
          <w:tab w:val="left" w:pos="709"/>
          <w:tab w:val="left" w:pos="1418"/>
        </w:tabs>
        <w:spacing w:line="360" w:lineRule="auto"/>
        <w:ind w:left="720"/>
        <w:rPr>
          <w:rFonts w:ascii="Arial" w:hAnsi="Arial"/>
          <w:sz w:val="20"/>
          <w:szCs w:val="24"/>
        </w:rPr>
      </w:pPr>
    </w:p>
    <w:p w:rsidR="00C57632" w:rsidRPr="00C57632" w:rsidRDefault="00C57632" w:rsidP="00C57632">
      <w:pPr>
        <w:pStyle w:val="Corpsdetexte"/>
        <w:numPr>
          <w:ilvl w:val="2"/>
          <w:numId w:val="18"/>
        </w:numPr>
        <w:tabs>
          <w:tab w:val="clear" w:pos="708"/>
          <w:tab w:val="clear" w:pos="1416"/>
          <w:tab w:val="left" w:pos="709"/>
          <w:tab w:val="left" w:pos="1418"/>
        </w:tabs>
        <w:spacing w:line="360" w:lineRule="auto"/>
        <w:rPr>
          <w:rFonts w:ascii="Arial" w:hAnsi="Arial"/>
          <w:smallCaps/>
          <w:szCs w:val="24"/>
        </w:rPr>
      </w:pPr>
      <w:r w:rsidRPr="00C57632">
        <w:rPr>
          <w:rFonts w:ascii="Arial" w:hAnsi="Arial"/>
          <w:smallCaps/>
          <w:szCs w:val="24"/>
        </w:rPr>
        <w:t>Los presupuestos generales de procedencia</w:t>
      </w:r>
    </w:p>
    <w:p w:rsidR="00C57632" w:rsidRDefault="00C57632" w:rsidP="00C57632">
      <w:pPr>
        <w:pStyle w:val="Sansinterligne"/>
        <w:spacing w:line="360" w:lineRule="auto"/>
        <w:jc w:val="both"/>
        <w:rPr>
          <w:rFonts w:ascii="Arial" w:hAnsi="Arial" w:cs="Arial"/>
          <w:sz w:val="20"/>
        </w:rPr>
      </w:pPr>
    </w:p>
    <w:p w:rsidR="00A538AF" w:rsidRDefault="00C57632" w:rsidP="00C57632">
      <w:pPr>
        <w:pStyle w:val="Corpsdetexte"/>
        <w:numPr>
          <w:ilvl w:val="3"/>
          <w:numId w:val="18"/>
        </w:numPr>
        <w:tabs>
          <w:tab w:val="clear" w:pos="0"/>
          <w:tab w:val="clear" w:pos="708"/>
          <w:tab w:val="clear" w:pos="1416"/>
          <w:tab w:val="left" w:pos="567"/>
        </w:tabs>
        <w:spacing w:line="360" w:lineRule="auto"/>
        <w:rPr>
          <w:rFonts w:ascii="Arial" w:hAnsi="Arial" w:cs="Arial"/>
          <w:szCs w:val="24"/>
        </w:rPr>
      </w:pPr>
      <w:r w:rsidRPr="00290AE4">
        <w:rPr>
          <w:rFonts w:ascii="Arial" w:hAnsi="Arial" w:cs="Arial"/>
          <w:szCs w:val="24"/>
        </w:rPr>
        <w:t>La legitimación en la causa</w:t>
      </w:r>
    </w:p>
    <w:p w:rsidR="00C57632" w:rsidRPr="00C57632" w:rsidRDefault="00C57632" w:rsidP="00C57632">
      <w:pPr>
        <w:pStyle w:val="Corpsdetexte"/>
        <w:tabs>
          <w:tab w:val="clear" w:pos="0"/>
          <w:tab w:val="clear" w:pos="708"/>
          <w:tab w:val="clear" w:pos="1416"/>
          <w:tab w:val="left" w:pos="567"/>
        </w:tabs>
        <w:spacing w:line="360" w:lineRule="auto"/>
        <w:ind w:left="1080"/>
        <w:rPr>
          <w:rFonts w:ascii="Arial" w:hAnsi="Arial" w:cs="Arial"/>
          <w:sz w:val="20"/>
          <w:szCs w:val="24"/>
        </w:rPr>
      </w:pPr>
    </w:p>
    <w:p w:rsidR="00A538AF" w:rsidRPr="00765006" w:rsidRDefault="00A70843" w:rsidP="00A538AF">
      <w:pPr>
        <w:pStyle w:val="Corpsdetexte"/>
        <w:spacing w:line="360" w:lineRule="auto"/>
        <w:rPr>
          <w:rFonts w:ascii="Arial" w:hAnsi="Arial" w:cs="Arial"/>
          <w:szCs w:val="24"/>
        </w:rPr>
      </w:pPr>
      <w:r>
        <w:rPr>
          <w:rFonts w:ascii="Arial" w:hAnsi="Arial" w:cs="Arial"/>
          <w:szCs w:val="24"/>
        </w:rPr>
        <w:t xml:space="preserve">Se cumple </w:t>
      </w:r>
      <w:r w:rsidR="00A538AF" w:rsidRPr="00765006">
        <w:rPr>
          <w:rFonts w:ascii="Arial" w:hAnsi="Arial" w:cs="Arial"/>
          <w:szCs w:val="24"/>
        </w:rPr>
        <w:t>por</w:t>
      </w:r>
      <w:r w:rsidR="00CC4186">
        <w:rPr>
          <w:rFonts w:ascii="Arial" w:hAnsi="Arial" w:cs="Arial"/>
          <w:szCs w:val="24"/>
        </w:rPr>
        <w:t xml:space="preserve">que el </w:t>
      </w:r>
      <w:r w:rsidR="00A538AF" w:rsidRPr="00765006">
        <w:rPr>
          <w:rFonts w:ascii="Arial" w:hAnsi="Arial" w:cs="Arial"/>
          <w:szCs w:val="24"/>
        </w:rPr>
        <w:t xml:space="preserve">actor </w:t>
      </w:r>
      <w:r w:rsidR="00C57632">
        <w:rPr>
          <w:rFonts w:ascii="Arial" w:hAnsi="Arial" w:cs="Arial"/>
          <w:szCs w:val="24"/>
        </w:rPr>
        <w:t xml:space="preserve">es </w:t>
      </w:r>
      <w:r w:rsidR="00CC4186">
        <w:rPr>
          <w:rFonts w:ascii="Arial" w:hAnsi="Arial" w:cs="Arial"/>
          <w:szCs w:val="24"/>
        </w:rPr>
        <w:t xml:space="preserve">el accionante </w:t>
      </w:r>
      <w:r w:rsidR="00A538AF" w:rsidRPr="00765006">
        <w:rPr>
          <w:rFonts w:ascii="Arial" w:hAnsi="Arial" w:cs="Arial"/>
          <w:szCs w:val="24"/>
        </w:rPr>
        <w:t>en el amparo constitucional en el que se reprocha la falta al debido proceso (</w:t>
      </w:r>
      <w:r w:rsidR="00765006" w:rsidRPr="00765006">
        <w:rPr>
          <w:rFonts w:ascii="Arial" w:hAnsi="Arial" w:cs="Arial"/>
          <w:szCs w:val="24"/>
        </w:rPr>
        <w:t xml:space="preserve">Artículo 24, Ley 472 en consonancia con el </w:t>
      </w:r>
      <w:r w:rsidR="00765006" w:rsidRPr="00765006">
        <w:rPr>
          <w:rFonts w:ascii="Arial" w:hAnsi="Arial" w:cs="Arial"/>
          <w:color w:val="000000"/>
          <w:szCs w:val="27"/>
          <w:shd w:val="clear" w:color="auto" w:fill="FFFFFF"/>
        </w:rPr>
        <w:t>artículo 71 del CGP)</w:t>
      </w:r>
      <w:r w:rsidR="00A538AF" w:rsidRPr="00765006">
        <w:rPr>
          <w:rFonts w:ascii="Arial" w:hAnsi="Arial" w:cs="Arial"/>
          <w:szCs w:val="24"/>
        </w:rPr>
        <w:t xml:space="preserve">. Y por pasiva, lo es el Juzgado </w:t>
      </w:r>
      <w:r w:rsidR="00C57632">
        <w:rPr>
          <w:rFonts w:ascii="Arial" w:hAnsi="Arial" w:cs="Arial"/>
          <w:szCs w:val="24"/>
        </w:rPr>
        <w:t>Tercero</w:t>
      </w:r>
      <w:r w:rsidR="00A538AF" w:rsidRPr="00765006">
        <w:rPr>
          <w:rFonts w:ascii="Arial" w:hAnsi="Arial" w:cs="Arial"/>
          <w:szCs w:val="24"/>
        </w:rPr>
        <w:t xml:space="preserve"> Civil del Circuito de Pereira, al ser la autoridad judicial que conoce de</w:t>
      </w:r>
      <w:r w:rsidR="001E5C81">
        <w:rPr>
          <w:rFonts w:ascii="Arial" w:hAnsi="Arial" w:cs="Arial"/>
          <w:szCs w:val="24"/>
        </w:rPr>
        <w:t>l</w:t>
      </w:r>
      <w:r w:rsidR="00A538AF" w:rsidRPr="00765006">
        <w:rPr>
          <w:rFonts w:ascii="Arial" w:hAnsi="Arial" w:cs="Arial"/>
          <w:szCs w:val="24"/>
        </w:rPr>
        <w:t xml:space="preserve"> </w:t>
      </w:r>
      <w:r w:rsidR="001E5C81">
        <w:rPr>
          <w:rFonts w:ascii="Arial" w:hAnsi="Arial" w:cs="Arial"/>
          <w:szCs w:val="24"/>
        </w:rPr>
        <w:t>juicio</w:t>
      </w:r>
      <w:r w:rsidR="00A538AF" w:rsidRPr="00765006">
        <w:rPr>
          <w:rFonts w:ascii="Arial" w:hAnsi="Arial" w:cs="Arial"/>
          <w:szCs w:val="24"/>
        </w:rPr>
        <w:t>.</w:t>
      </w:r>
    </w:p>
    <w:p w:rsidR="00A538AF" w:rsidRPr="00C57632" w:rsidRDefault="00A538AF" w:rsidP="00A538AF">
      <w:pPr>
        <w:pStyle w:val="Corpsdetexte"/>
        <w:spacing w:line="360" w:lineRule="auto"/>
        <w:rPr>
          <w:rFonts w:ascii="Arial" w:hAnsi="Arial" w:cs="Arial"/>
          <w:sz w:val="20"/>
          <w:szCs w:val="24"/>
          <w:highlight w:val="yellow"/>
        </w:rPr>
      </w:pPr>
    </w:p>
    <w:p w:rsidR="00500C1C" w:rsidRDefault="00500C1C" w:rsidP="00500C1C">
      <w:pPr>
        <w:widowControl/>
        <w:spacing w:line="360" w:lineRule="auto"/>
        <w:jc w:val="both"/>
        <w:rPr>
          <w:rFonts w:ascii="Arial" w:hAnsi="Arial" w:cs="Arial"/>
        </w:rPr>
      </w:pPr>
      <w:r>
        <w:rPr>
          <w:rFonts w:ascii="Arial" w:hAnsi="Arial" w:cs="Arial"/>
        </w:rPr>
        <w:t>Como los litisconsortes vinculados a este trámite, la Defensoría del Pueblo y la Procuraduría General de la Nación, Regionales de Risaralda, y la Alcaldía y la Personería de Pereira no participaron en la acción popular dentro de la que se alega la vulneración al debido proceso, carecen de legitimación y se declarará improcedente el amparo; asimismo, y como quiera que el banco Davivienda SA, no incurrió en violación o amenaza alguna, se negará.</w:t>
      </w:r>
    </w:p>
    <w:p w:rsidR="00A538AF" w:rsidRDefault="00A538AF" w:rsidP="008F34B8">
      <w:pPr>
        <w:pStyle w:val="Corpsdetex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Arial" w:hAnsi="Arial" w:cs="Arial"/>
          <w:sz w:val="20"/>
          <w:szCs w:val="24"/>
          <w:lang w:val="es-ES"/>
        </w:rPr>
      </w:pPr>
    </w:p>
    <w:p w:rsidR="00500C1C" w:rsidRDefault="00500C1C" w:rsidP="00500C1C">
      <w:pPr>
        <w:pStyle w:val="Corpsdetexte"/>
        <w:numPr>
          <w:ilvl w:val="2"/>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Arial" w:hAnsi="Arial" w:cs="Arial"/>
          <w:szCs w:val="24"/>
        </w:rPr>
      </w:pPr>
      <w:r w:rsidRPr="006A3AB9">
        <w:rPr>
          <w:rFonts w:ascii="Arial" w:hAnsi="Arial" w:cs="Arial"/>
          <w:szCs w:val="24"/>
        </w:rPr>
        <w:t>Las sub-reglas de análisis en la procedibilidad frente a decisiones judiciales</w:t>
      </w:r>
    </w:p>
    <w:p w:rsidR="00500C1C" w:rsidRPr="007251E6" w:rsidRDefault="00500C1C" w:rsidP="00500C1C">
      <w:pPr>
        <w:pStyle w:val="Corpsdetex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ind w:left="720"/>
        <w:textAlignment w:val="auto"/>
        <w:rPr>
          <w:rFonts w:ascii="Arial" w:hAnsi="Arial" w:cs="Arial"/>
          <w:sz w:val="20"/>
          <w:szCs w:val="24"/>
        </w:rPr>
      </w:pPr>
    </w:p>
    <w:p w:rsidR="00500C1C" w:rsidRDefault="00500C1C" w:rsidP="00500C1C">
      <w:pPr>
        <w:pStyle w:val="Corpsdetexte"/>
        <w:spacing w:line="360" w:lineRule="auto"/>
        <w:rPr>
          <w:rFonts w:ascii="Arial" w:hAnsi="Arial" w:cs="Arial"/>
          <w:szCs w:val="24"/>
        </w:rPr>
      </w:pPr>
      <w:r>
        <w:rPr>
          <w:rFonts w:ascii="Arial" w:hAnsi="Arial" w:cs="Arial"/>
          <w:szCs w:val="24"/>
        </w:rPr>
        <w:t>A partir de</w:t>
      </w:r>
      <w:r w:rsidRPr="006A3AB9">
        <w:rPr>
          <w:rFonts w:ascii="Arial" w:hAnsi="Arial" w:cs="Arial"/>
          <w:szCs w:val="24"/>
        </w:rPr>
        <w:t xml:space="preserve"> la sentencia C-543 de 1992, mediante la cual se examinaron en sede de constitucionalidad, los artículos 11, 12 y 40 del Decreto 2591 de 1991, que se declararon ajustados a la Carta Política, se inicia la línea jurisprudencial en torno a la tutela contra providencias judiciales, que ha evolucionado hasta una re-definición dogmática </w:t>
      </w:r>
      <w:r>
        <w:rPr>
          <w:rFonts w:ascii="Arial" w:hAnsi="Arial" w:cs="Arial"/>
          <w:szCs w:val="24"/>
        </w:rPr>
        <w:t xml:space="preserve">entre </w:t>
      </w:r>
      <w:r w:rsidRPr="006A3AB9">
        <w:rPr>
          <w:rFonts w:ascii="Arial" w:hAnsi="Arial" w:cs="Arial"/>
          <w:szCs w:val="24"/>
        </w:rPr>
        <w:t>2003</w:t>
      </w:r>
      <w:r>
        <w:rPr>
          <w:rFonts w:ascii="Arial" w:hAnsi="Arial" w:cs="Arial"/>
          <w:szCs w:val="24"/>
        </w:rPr>
        <w:t xml:space="preserve"> </w:t>
      </w:r>
      <w:r>
        <w:rPr>
          <w:rFonts w:ascii="Arial" w:hAnsi="Arial" w:cs="Arial"/>
          <w:szCs w:val="24"/>
        </w:rPr>
        <w:lastRenderedPageBreak/>
        <w:t>y 2005</w:t>
      </w:r>
      <w:r w:rsidRPr="006A3AB9">
        <w:rPr>
          <w:rStyle w:val="Appelnotedebasdep"/>
          <w:rFonts w:ascii="Arial" w:hAnsi="Arial" w:cs="Arial"/>
          <w:szCs w:val="24"/>
        </w:rPr>
        <w:footnoteReference w:id="1"/>
      </w:r>
      <w:r w:rsidRPr="006A3AB9">
        <w:rPr>
          <w:rFonts w:ascii="Arial" w:hAnsi="Arial" w:cs="Arial"/>
          <w:szCs w:val="24"/>
        </w:rPr>
        <w:t>, que consistió básicamente en sustituir la expresión “vías de hecho” a la de “causales genéricas de procedibilidad” y ensanchar las causales, pasando de cuatro (4) a ocho (8), es decir, las “causales especiales”, que deben reunirse para adentrarse en el estudio concreto del caso.</w:t>
      </w:r>
    </w:p>
    <w:p w:rsidR="00500C1C" w:rsidRPr="007251E6" w:rsidRDefault="00500C1C" w:rsidP="00500C1C">
      <w:pPr>
        <w:pStyle w:val="Corpsdetexte"/>
        <w:spacing w:line="360" w:lineRule="auto"/>
        <w:rPr>
          <w:rFonts w:ascii="Arial" w:hAnsi="Arial" w:cs="Arial"/>
          <w:sz w:val="20"/>
          <w:szCs w:val="24"/>
        </w:rPr>
      </w:pPr>
    </w:p>
    <w:p w:rsidR="00500C1C" w:rsidRDefault="00500C1C" w:rsidP="00500C1C">
      <w:pPr>
        <w:pStyle w:val="Corpsdetexte"/>
        <w:spacing w:line="360" w:lineRule="auto"/>
        <w:rPr>
          <w:rFonts w:ascii="Arial" w:hAnsi="Arial" w:cs="Arial"/>
          <w:szCs w:val="24"/>
        </w:rPr>
      </w:pPr>
      <w:r w:rsidRPr="006A3AB9">
        <w:rPr>
          <w:rFonts w:ascii="Arial" w:hAnsi="Arial" w:cs="Arial"/>
          <w:szCs w:val="24"/>
        </w:rPr>
        <w:t xml:space="preserve">Ahora, en frente del examen que se reclama en sede constitucional, resulta de mayúscula trascendencia, precisar que </w:t>
      </w:r>
      <w:r w:rsidRPr="006A3AB9">
        <w:rPr>
          <w:rFonts w:ascii="Arial" w:hAnsi="Arial" w:cs="Arial"/>
          <w:szCs w:val="24"/>
          <w:u w:val="single"/>
        </w:rPr>
        <w:t>se trata de un juicio de validez y no de corrección</w:t>
      </w:r>
      <w:r w:rsidRPr="006A3AB9">
        <w:rPr>
          <w:rFonts w:ascii="Arial" w:hAnsi="Arial" w:cs="Arial"/>
          <w:szCs w:val="24"/>
        </w:rPr>
        <w:t xml:space="preserve">, lo que evidencia que son dos planos de estudio diversos, entonces, mal puede mutarse en constitucional lo que compete al ámbito legal, ello se traduce en evitar el riesgo de convertirse en una instancia más, que iría en desmedro de la naturaleza excepcional del instrumento protector.  Así lo explicó </w:t>
      </w:r>
      <w:smartTag w:uri="urn:schemas-microsoft-com:office:smarttags" w:element="PersonName">
        <w:smartTagPr>
          <w:attr w:name="ProductID" w:val="la Colegiatura"/>
        </w:smartTagPr>
        <w:r w:rsidRPr="006A3AB9">
          <w:rPr>
            <w:rFonts w:ascii="Arial" w:hAnsi="Arial" w:cs="Arial"/>
            <w:szCs w:val="24"/>
          </w:rPr>
          <w:t>la Colegiatura</w:t>
        </w:r>
      </w:smartTag>
      <w:r w:rsidRPr="006A3AB9">
        <w:rPr>
          <w:rFonts w:ascii="Arial" w:hAnsi="Arial" w:cs="Arial"/>
          <w:szCs w:val="24"/>
        </w:rPr>
        <w:t xml:space="preserve"> constitucional</w:t>
      </w:r>
      <w:r w:rsidRPr="006A3AB9">
        <w:rPr>
          <w:rStyle w:val="Appelnotedebasdep"/>
          <w:rFonts w:ascii="Arial" w:hAnsi="Arial" w:cs="Arial"/>
          <w:szCs w:val="24"/>
        </w:rPr>
        <w:footnoteReference w:id="2"/>
      </w:r>
      <w:r w:rsidRPr="006A3AB9">
        <w:rPr>
          <w:rFonts w:ascii="Arial" w:hAnsi="Arial" w:cs="Arial"/>
          <w:szCs w:val="24"/>
        </w:rPr>
        <w:t>.</w:t>
      </w:r>
    </w:p>
    <w:p w:rsidR="00500C1C" w:rsidRPr="006A3AB9" w:rsidRDefault="00500C1C" w:rsidP="00500C1C">
      <w:pPr>
        <w:pStyle w:val="Corpsdetexte"/>
        <w:spacing w:line="360" w:lineRule="auto"/>
        <w:rPr>
          <w:rFonts w:ascii="Arial" w:hAnsi="Arial" w:cs="Arial"/>
          <w:szCs w:val="24"/>
        </w:rPr>
      </w:pPr>
    </w:p>
    <w:p w:rsidR="00500C1C" w:rsidRDefault="00500C1C" w:rsidP="00500C1C">
      <w:pPr>
        <w:pStyle w:val="Corpsdetexte"/>
        <w:spacing w:line="360" w:lineRule="auto"/>
        <w:rPr>
          <w:rFonts w:ascii="Arial" w:hAnsi="Arial" w:cs="Arial"/>
          <w:szCs w:val="24"/>
        </w:rPr>
      </w:pPr>
      <w:r w:rsidRPr="006A3AB9">
        <w:rPr>
          <w:rFonts w:ascii="Arial" w:hAnsi="Arial" w:cs="Arial"/>
          <w:szCs w:val="24"/>
        </w:rPr>
        <w:t>Los requisitos generales de procedibilidad, explicados en amplitud en la sentencia C-590 de 2005</w:t>
      </w:r>
      <w:r w:rsidRPr="006A3AB9">
        <w:rPr>
          <w:rStyle w:val="Appelnotedebasdep"/>
          <w:rFonts w:ascii="Arial" w:hAnsi="Arial" w:cs="Arial"/>
          <w:szCs w:val="24"/>
        </w:rPr>
        <w:footnoteReference w:id="3"/>
      </w:r>
      <w:r w:rsidRPr="006A3AB9">
        <w:rPr>
          <w:rFonts w:ascii="Arial" w:hAnsi="Arial" w:cs="Arial"/>
          <w:szCs w:val="24"/>
        </w:rPr>
        <w:t xml:space="preserve"> y reiterados en la consolidada línea jurisprudencial de la </w:t>
      </w:r>
      <w:r>
        <w:rPr>
          <w:rFonts w:ascii="Arial" w:hAnsi="Arial" w:cs="Arial"/>
          <w:szCs w:val="24"/>
        </w:rPr>
        <w:t>CC</w:t>
      </w:r>
      <w:r w:rsidRPr="006A3AB9">
        <w:rPr>
          <w:rStyle w:val="Appelnotedebasdep"/>
          <w:rFonts w:ascii="Arial" w:hAnsi="Arial" w:cs="Arial"/>
          <w:szCs w:val="24"/>
        </w:rPr>
        <w:footnoteReference w:id="4"/>
      </w:r>
      <w:r w:rsidRPr="006A3AB9">
        <w:rPr>
          <w:rFonts w:ascii="Arial" w:hAnsi="Arial" w:cs="Arial"/>
          <w:szCs w:val="24"/>
        </w:rPr>
        <w:t xml:space="preserve"> (</w:t>
      </w:r>
      <w:r>
        <w:rPr>
          <w:rFonts w:ascii="Arial" w:hAnsi="Arial" w:cs="Arial"/>
          <w:szCs w:val="24"/>
        </w:rPr>
        <w:t>2016</w:t>
      </w:r>
      <w:r w:rsidRPr="006A3AB9">
        <w:rPr>
          <w:rFonts w:ascii="Arial" w:hAnsi="Arial" w:cs="Arial"/>
          <w:szCs w:val="24"/>
        </w:rPr>
        <w:t>) son: (i) Que el asunto sea de relevancia constitucional; (ii) Que se hayan agotado los medios ordinarios y extraordinarios de defensa judicial al alcance del afectado; (iii) Que se cumpla con el requisito de inmediatez; (iv) Que la irregularidad procesal tenga un efecto directo y determinante sobre la decisión atacada; (v) Que el actor identifique los hechos generadores de la vulneración y que</w:t>
      </w:r>
      <w:r>
        <w:rPr>
          <w:rFonts w:ascii="Arial" w:hAnsi="Arial" w:cs="Arial"/>
          <w:szCs w:val="24"/>
        </w:rPr>
        <w:t>;</w:t>
      </w:r>
      <w:r w:rsidRPr="006A3AB9">
        <w:rPr>
          <w:rFonts w:ascii="Arial" w:hAnsi="Arial" w:cs="Arial"/>
          <w:szCs w:val="24"/>
        </w:rPr>
        <w:t xml:space="preserve"> (vi) De ser posible, los hubiere alegado en el proceso judicial en las oportunidades debidas; (vii) </w:t>
      </w:r>
      <w:r w:rsidRPr="00E77D52">
        <w:rPr>
          <w:rFonts w:ascii="Arial" w:hAnsi="Arial" w:cs="Arial"/>
          <w:szCs w:val="24"/>
        </w:rPr>
        <w:t xml:space="preserve">Que no se trate de </w:t>
      </w:r>
      <w:r>
        <w:rPr>
          <w:rFonts w:ascii="Arial" w:hAnsi="Arial" w:cs="Arial"/>
          <w:szCs w:val="24"/>
        </w:rPr>
        <w:t>tutela contra</w:t>
      </w:r>
      <w:r w:rsidRPr="00E77D52">
        <w:rPr>
          <w:rFonts w:ascii="Arial" w:hAnsi="Arial" w:cs="Arial"/>
          <w:szCs w:val="24"/>
        </w:rPr>
        <w:t xml:space="preserve"> tutela</w:t>
      </w:r>
      <w:r>
        <w:rPr>
          <w:rStyle w:val="Appelnotedebasdep"/>
          <w:rFonts w:ascii="Arial" w:hAnsi="Arial"/>
          <w:szCs w:val="24"/>
        </w:rPr>
        <w:footnoteReference w:id="5"/>
      </w:r>
      <w:r w:rsidRPr="006A3AB9">
        <w:rPr>
          <w:rFonts w:ascii="Arial" w:hAnsi="Arial" w:cs="Arial"/>
          <w:szCs w:val="24"/>
        </w:rPr>
        <w:t>.</w:t>
      </w:r>
    </w:p>
    <w:p w:rsidR="00500C1C" w:rsidRPr="007251E6" w:rsidRDefault="00500C1C" w:rsidP="00500C1C">
      <w:pPr>
        <w:pStyle w:val="Corpsdetexte"/>
        <w:spacing w:line="360" w:lineRule="auto"/>
        <w:rPr>
          <w:rFonts w:ascii="Arial" w:hAnsi="Arial" w:cs="Arial"/>
          <w:sz w:val="20"/>
          <w:szCs w:val="24"/>
        </w:rPr>
      </w:pPr>
    </w:p>
    <w:p w:rsidR="00500C1C" w:rsidRDefault="00500C1C" w:rsidP="00500C1C">
      <w:pPr>
        <w:pStyle w:val="Corpsdetexte"/>
        <w:spacing w:line="360" w:lineRule="auto"/>
        <w:rPr>
          <w:rFonts w:ascii="Arial" w:hAnsi="Arial" w:cs="Arial"/>
          <w:szCs w:val="24"/>
        </w:rPr>
      </w:pPr>
      <w:r w:rsidRPr="006A3AB9">
        <w:rPr>
          <w:rFonts w:ascii="Arial" w:hAnsi="Arial" w:cs="Arial"/>
          <w:szCs w:val="24"/>
        </w:rPr>
        <w:t>De otra parte, como requisitos o causales especiales de procedibilidad, se han definido los siguientes: (i) Defecto orgánico, (ii) Defecto procedimental absoluto, (iii) Defecto fáctico, (iv) Error inducido, (v) Decisión sin motivación, (vi) Defecto material o sustantivo; (vii) Desconocimiento del precedente; y, por último, (viii) violación directa de la Carta.  Un sistemático recuento puede leerse en la obra de los doctores Catalina Botero Marino</w:t>
      </w:r>
      <w:r w:rsidRPr="006A3AB9">
        <w:rPr>
          <w:rFonts w:ascii="Arial" w:hAnsi="Arial" w:cs="Arial"/>
          <w:szCs w:val="24"/>
          <w:vertAlign w:val="superscript"/>
        </w:rPr>
        <w:footnoteReference w:id="6"/>
      </w:r>
      <w:r w:rsidRPr="006A3AB9">
        <w:rPr>
          <w:rFonts w:ascii="Arial" w:hAnsi="Arial" w:cs="Arial"/>
          <w:szCs w:val="24"/>
        </w:rPr>
        <w:t xml:space="preserve"> y </w:t>
      </w:r>
      <w:r w:rsidRPr="006A00CC">
        <w:rPr>
          <w:rFonts w:ascii="Arial" w:hAnsi="Arial" w:cs="Arial"/>
          <w:szCs w:val="24"/>
        </w:rPr>
        <w:t>Quinche Ramírez</w:t>
      </w:r>
      <w:r w:rsidRPr="006A00CC">
        <w:rPr>
          <w:rStyle w:val="Appelnotedebasdep"/>
          <w:rFonts w:ascii="Arial" w:hAnsi="Arial" w:cs="Arial"/>
          <w:szCs w:val="24"/>
        </w:rPr>
        <w:footnoteReference w:id="7"/>
      </w:r>
      <w:r w:rsidRPr="006A00CC">
        <w:rPr>
          <w:rFonts w:ascii="Arial" w:hAnsi="Arial" w:cs="Arial"/>
          <w:szCs w:val="24"/>
        </w:rPr>
        <w:t>.</w:t>
      </w:r>
    </w:p>
    <w:p w:rsidR="00243795" w:rsidRPr="00243795" w:rsidRDefault="00243795" w:rsidP="00CD3E18">
      <w:pPr>
        <w:pStyle w:val="Corpsdetexte"/>
        <w:spacing w:line="360" w:lineRule="auto"/>
        <w:rPr>
          <w:rFonts w:ascii="Arial" w:hAnsi="Arial" w:cs="Arial"/>
          <w:sz w:val="20"/>
          <w:szCs w:val="24"/>
        </w:rPr>
      </w:pPr>
    </w:p>
    <w:p w:rsidR="00765006" w:rsidRPr="00500C1C" w:rsidRDefault="00765006" w:rsidP="00765006">
      <w:pPr>
        <w:pStyle w:val="Paragraphedeliste"/>
        <w:numPr>
          <w:ilvl w:val="2"/>
          <w:numId w:val="18"/>
        </w:numPr>
        <w:spacing w:line="360" w:lineRule="auto"/>
        <w:ind w:right="22"/>
        <w:jc w:val="both"/>
        <w:rPr>
          <w:rFonts w:ascii="Arial" w:hAnsi="Arial" w:cs="Arial"/>
          <w:szCs w:val="22"/>
          <w:lang w:val="es-ES_tradnl"/>
        </w:rPr>
      </w:pPr>
      <w:r w:rsidRPr="00500C1C">
        <w:rPr>
          <w:rFonts w:ascii="Arial" w:hAnsi="Arial" w:cs="Arial"/>
          <w:szCs w:val="22"/>
          <w:lang w:val="es-ES_tradnl"/>
        </w:rPr>
        <w:t>El defecto sustantivo o material</w:t>
      </w:r>
    </w:p>
    <w:p w:rsidR="00765006" w:rsidRPr="00FE5FF3" w:rsidRDefault="00765006" w:rsidP="00765006">
      <w:pPr>
        <w:spacing w:line="360" w:lineRule="auto"/>
        <w:ind w:right="22"/>
        <w:jc w:val="both"/>
        <w:rPr>
          <w:rFonts w:ascii="Arial" w:hAnsi="Arial" w:cs="Arial"/>
          <w:sz w:val="20"/>
          <w:szCs w:val="22"/>
          <w:lang w:val="es-ES_tradnl"/>
        </w:rPr>
      </w:pPr>
    </w:p>
    <w:p w:rsidR="00765006" w:rsidRDefault="00765006" w:rsidP="00765006">
      <w:pPr>
        <w:spacing w:line="360" w:lineRule="auto"/>
        <w:ind w:right="22"/>
        <w:jc w:val="both"/>
        <w:rPr>
          <w:rFonts w:ascii="Arial" w:hAnsi="Arial" w:cs="Arial"/>
          <w:szCs w:val="22"/>
          <w:lang w:val="es-ES_tradnl"/>
        </w:rPr>
      </w:pPr>
      <w:r>
        <w:rPr>
          <w:rFonts w:ascii="Arial" w:hAnsi="Arial" w:cs="Arial"/>
          <w:szCs w:val="22"/>
          <w:lang w:val="es-ES_tradnl"/>
        </w:rPr>
        <w:t xml:space="preserve">La doctrina constitucional, a lo largo de su evolución, ha definido aquellos eventos en los cuales se comete tal anomalía, y ha dicho que consiste en una decisión fundada en </w:t>
      </w:r>
      <w:r>
        <w:rPr>
          <w:rFonts w:ascii="Arial" w:hAnsi="Arial" w:cs="Arial"/>
          <w:szCs w:val="22"/>
          <w:lang w:val="es-ES_tradnl"/>
        </w:rPr>
        <w:lastRenderedPageBreak/>
        <w:t>normas indiscutiblemente inaplicables</w:t>
      </w:r>
      <w:r>
        <w:rPr>
          <w:rStyle w:val="Appelnotedebasdep"/>
          <w:rFonts w:ascii="Arial" w:hAnsi="Arial"/>
          <w:szCs w:val="22"/>
          <w:lang w:val="es-ES_tradnl"/>
        </w:rPr>
        <w:footnoteReference w:id="8"/>
      </w:r>
      <w:r>
        <w:rPr>
          <w:rFonts w:ascii="Arial" w:hAnsi="Arial" w:cs="Arial"/>
          <w:szCs w:val="22"/>
          <w:lang w:val="es-ES_tradnl"/>
        </w:rPr>
        <w:t>, luego en otra decisión</w:t>
      </w:r>
      <w:r>
        <w:rPr>
          <w:rStyle w:val="Appelnotedebasdep"/>
          <w:rFonts w:ascii="Arial" w:hAnsi="Arial"/>
          <w:szCs w:val="22"/>
          <w:lang w:val="es-ES_tradnl"/>
        </w:rPr>
        <w:footnoteReference w:id="9"/>
      </w:r>
      <w:r>
        <w:rPr>
          <w:rFonts w:ascii="Arial" w:hAnsi="Arial" w:cs="Arial"/>
          <w:szCs w:val="22"/>
          <w:lang w:val="es-ES_tradnl"/>
        </w:rPr>
        <w:t xml:space="preserve"> añadió que surge cuando quiera que </w:t>
      </w:r>
      <w:r w:rsidRPr="00E040DE">
        <w:rPr>
          <w:rFonts w:ascii="Arial" w:hAnsi="Arial" w:cs="Arial"/>
        </w:rPr>
        <w:t xml:space="preserve">la autoridad judicial </w:t>
      </w:r>
      <w:r>
        <w:rPr>
          <w:rFonts w:ascii="Arial" w:hAnsi="Arial" w:cs="Arial"/>
        </w:rPr>
        <w:t xml:space="preserve">desatiende reglas </w:t>
      </w:r>
      <w:r w:rsidRPr="00E040DE">
        <w:rPr>
          <w:rFonts w:ascii="Arial" w:hAnsi="Arial" w:cs="Arial"/>
        </w:rPr>
        <w:t>legal</w:t>
      </w:r>
      <w:r>
        <w:rPr>
          <w:rFonts w:ascii="Arial" w:hAnsi="Arial" w:cs="Arial"/>
        </w:rPr>
        <w:t>es</w:t>
      </w:r>
      <w:r w:rsidRPr="00E040DE">
        <w:rPr>
          <w:rFonts w:ascii="Arial" w:hAnsi="Arial" w:cs="Arial"/>
        </w:rPr>
        <w:t xml:space="preserve"> o </w:t>
      </w:r>
      <w:proofErr w:type="spellStart"/>
      <w:r w:rsidRPr="00E040DE">
        <w:rPr>
          <w:rFonts w:ascii="Arial" w:hAnsi="Arial" w:cs="Arial"/>
        </w:rPr>
        <w:t>infralegal</w:t>
      </w:r>
      <w:r>
        <w:rPr>
          <w:rFonts w:ascii="Arial" w:hAnsi="Arial" w:cs="Arial"/>
        </w:rPr>
        <w:t>es</w:t>
      </w:r>
      <w:proofErr w:type="spellEnd"/>
      <w:r>
        <w:rPr>
          <w:rFonts w:ascii="Arial" w:hAnsi="Arial" w:cs="Arial"/>
        </w:rPr>
        <w:t xml:space="preserve">, que son </w:t>
      </w:r>
      <w:r w:rsidRPr="00E040DE">
        <w:rPr>
          <w:rFonts w:ascii="Arial" w:hAnsi="Arial" w:cs="Arial"/>
        </w:rPr>
        <w:t xml:space="preserve">aplicables </w:t>
      </w:r>
      <w:r>
        <w:rPr>
          <w:rFonts w:ascii="Arial" w:hAnsi="Arial" w:cs="Arial"/>
        </w:rPr>
        <w:t xml:space="preserve">para un </w:t>
      </w:r>
      <w:r w:rsidRPr="00E040DE">
        <w:rPr>
          <w:rFonts w:ascii="Arial" w:hAnsi="Arial" w:cs="Arial"/>
        </w:rPr>
        <w:t>determinado</w:t>
      </w:r>
      <w:r>
        <w:rPr>
          <w:rFonts w:ascii="Arial" w:hAnsi="Arial" w:cs="Arial"/>
        </w:rPr>
        <w:t xml:space="preserve"> caso</w:t>
      </w:r>
      <w:r w:rsidR="00394B4A">
        <w:rPr>
          <w:rFonts w:ascii="Arial" w:hAnsi="Arial" w:cs="Arial"/>
          <w:szCs w:val="22"/>
          <w:lang w:val="es-ES_tradnl"/>
        </w:rPr>
        <w:t>.  En</w:t>
      </w:r>
      <w:r>
        <w:rPr>
          <w:rFonts w:ascii="Arial" w:hAnsi="Arial" w:cs="Arial"/>
          <w:szCs w:val="22"/>
          <w:lang w:val="es-ES_tradnl"/>
        </w:rPr>
        <w:t xml:space="preserve"> desarrollo de esta teoría, se ha ido ampliando esa noción, para prodigar protección en varios eventos</w:t>
      </w:r>
      <w:r>
        <w:rPr>
          <w:rStyle w:val="Appelnotedebasdep"/>
          <w:rFonts w:ascii="Arial" w:hAnsi="Arial"/>
          <w:szCs w:val="22"/>
          <w:lang w:val="es-ES_tradnl"/>
        </w:rPr>
        <w:footnoteReference w:id="10"/>
      </w:r>
      <w:r>
        <w:rPr>
          <w:rFonts w:ascii="Arial" w:hAnsi="Arial" w:cs="Arial"/>
          <w:szCs w:val="22"/>
          <w:lang w:val="es-ES_tradnl"/>
        </w:rPr>
        <w:t xml:space="preserve">, al efecto tiene precisadas </w:t>
      </w:r>
      <w:r w:rsidR="00713B76">
        <w:rPr>
          <w:rFonts w:ascii="Arial" w:hAnsi="Arial" w:cs="Arial"/>
          <w:szCs w:val="22"/>
          <w:lang w:val="es-ES_tradnl"/>
        </w:rPr>
        <w:t>distintas variable</w:t>
      </w:r>
      <w:r>
        <w:rPr>
          <w:rFonts w:ascii="Arial" w:hAnsi="Arial" w:cs="Arial"/>
          <w:szCs w:val="22"/>
          <w:lang w:val="es-ES_tradnl"/>
        </w:rPr>
        <w:t>s:</w:t>
      </w:r>
    </w:p>
    <w:p w:rsidR="00765006" w:rsidRPr="00FE5FF3" w:rsidRDefault="00765006" w:rsidP="00765006">
      <w:pPr>
        <w:ind w:left="567" w:right="22"/>
        <w:jc w:val="both"/>
        <w:rPr>
          <w:rFonts w:ascii="Arial" w:hAnsi="Arial" w:cs="Arial"/>
          <w:sz w:val="20"/>
          <w:szCs w:val="22"/>
          <w:lang w:val="es-ES_tradnl"/>
        </w:rPr>
      </w:pPr>
    </w:p>
    <w:p w:rsidR="00765006" w:rsidRPr="007C12E8" w:rsidRDefault="00765006" w:rsidP="00765006">
      <w:pPr>
        <w:ind w:left="567" w:right="567"/>
        <w:jc w:val="both"/>
        <w:rPr>
          <w:rFonts w:ascii="Arial" w:hAnsi="Arial" w:cs="Arial"/>
          <w:iCs/>
          <w:vanish/>
          <w:specVanish/>
        </w:rPr>
      </w:pPr>
      <w:r>
        <w:rPr>
          <w:rFonts w:ascii="Arial" w:hAnsi="Arial" w:cs="Arial"/>
        </w:rPr>
        <w:t>…</w:t>
      </w:r>
      <w:r w:rsidRPr="000A1B5D">
        <w:rPr>
          <w:rFonts w:ascii="Arial" w:hAnsi="Arial" w:cs="Arial"/>
        </w:rPr>
        <w:t xml:space="preserve"> una providencia judicial adolece de un defecto sustantivo (i) cuando la norma aplicable al caso es claramente inadvertida o no tenida en cuenta por el fallador</w:t>
      </w:r>
      <w:r w:rsidRPr="000A1B5D">
        <w:rPr>
          <w:rFonts w:ascii="Arial" w:hAnsi="Arial" w:cs="Arial"/>
          <w:vertAlign w:val="superscript"/>
        </w:rPr>
        <w:footnoteReference w:id="11"/>
      </w:r>
      <w:r w:rsidRPr="000A1B5D">
        <w:rPr>
          <w:rFonts w:ascii="Arial" w:hAnsi="Arial" w:cs="Arial"/>
        </w:rPr>
        <w:t>, (ii) cuando a pesar del amplio margen interpretativo que la Constitución le reconoce a las autoridades judiciales, la aplicación final de la regla es inaceptable por tratarse de una interpretación contraevidente</w:t>
      </w:r>
      <w:r w:rsidRPr="000A1B5D">
        <w:rPr>
          <w:rFonts w:ascii="Arial" w:hAnsi="Arial" w:cs="Arial"/>
          <w:vertAlign w:val="superscript"/>
        </w:rPr>
        <w:footnoteReference w:id="12"/>
      </w:r>
      <w:r w:rsidRPr="000A1B5D">
        <w:rPr>
          <w:rFonts w:ascii="Arial" w:hAnsi="Arial" w:cs="Arial"/>
        </w:rPr>
        <w:t xml:space="preserve"> (interpretación </w:t>
      </w:r>
      <w:r w:rsidRPr="000A1B5D">
        <w:rPr>
          <w:rFonts w:ascii="Arial" w:hAnsi="Arial" w:cs="Arial"/>
          <w:iCs/>
        </w:rPr>
        <w:t xml:space="preserve">contra </w:t>
      </w:r>
      <w:r w:rsidRPr="000A1B5D">
        <w:rPr>
          <w:rFonts w:ascii="Arial" w:hAnsi="Arial" w:cs="Arial"/>
          <w:i/>
          <w:iCs/>
        </w:rPr>
        <w:t>legem</w:t>
      </w:r>
      <w:r w:rsidRPr="000A1B5D">
        <w:rPr>
          <w:rFonts w:ascii="Arial" w:hAnsi="Arial" w:cs="Arial"/>
        </w:rPr>
        <w:t>) o claramente perjudicial para los intereses legítimos de una de las partes</w:t>
      </w:r>
      <w:r w:rsidRPr="000A1B5D">
        <w:rPr>
          <w:rFonts w:ascii="Arial" w:hAnsi="Arial" w:cs="Arial"/>
          <w:vertAlign w:val="superscript"/>
        </w:rPr>
        <w:footnoteReference w:id="13"/>
      </w:r>
      <w:r w:rsidRPr="000A1B5D">
        <w:rPr>
          <w:rFonts w:ascii="Arial" w:hAnsi="Arial" w:cs="Arial"/>
        </w:rPr>
        <w:t xml:space="preserve"> (irrazonable o desproporcionada), y finalmente (iii) cuando el fallador desconoce las sentencias con efectos </w:t>
      </w:r>
      <w:r w:rsidRPr="000A1B5D">
        <w:rPr>
          <w:rFonts w:ascii="Arial" w:hAnsi="Arial" w:cs="Arial"/>
          <w:iCs/>
        </w:rPr>
        <w:t xml:space="preserve">erga omnes </w:t>
      </w:r>
      <w:r w:rsidRPr="000A1B5D">
        <w:rPr>
          <w:rFonts w:ascii="Arial" w:hAnsi="Arial" w:cs="Arial"/>
        </w:rPr>
        <w:t xml:space="preserve">tanto de la jurisdicción constitucional como de la jurisdicción de lo contencioso administrativo, cuyos precedentes se ubican en el mismo rango de la norma </w:t>
      </w:r>
      <w:r w:rsidRPr="007C12E8">
        <w:rPr>
          <w:rFonts w:ascii="Arial" w:hAnsi="Arial" w:cs="Arial"/>
        </w:rPr>
        <w:t>sobre la que pesa la cosa juzgada respectiva</w:t>
      </w:r>
    </w:p>
    <w:p w:rsidR="00765006" w:rsidRPr="000A1B5D" w:rsidRDefault="00765006" w:rsidP="00765006">
      <w:pPr>
        <w:ind w:left="567" w:right="567"/>
        <w:jc w:val="both"/>
        <w:rPr>
          <w:rFonts w:ascii="Arial" w:hAnsi="Arial" w:cs="Arial"/>
        </w:rPr>
      </w:pPr>
      <w:r w:rsidRPr="007C12E8">
        <w:rPr>
          <w:rStyle w:val="Appelnotedebasdep"/>
          <w:rFonts w:ascii="Arial" w:hAnsi="Arial"/>
          <w:iCs/>
        </w:rPr>
        <w:footnoteReference w:id="14"/>
      </w:r>
      <w:r>
        <w:rPr>
          <w:rFonts w:ascii="Arial" w:hAnsi="Arial" w:cs="Arial"/>
          <w:iCs/>
          <w:vertAlign w:val="superscript"/>
        </w:rPr>
        <w:t>-</w:t>
      </w:r>
      <w:r>
        <w:rPr>
          <w:rStyle w:val="Appelnotedebasdep"/>
          <w:rFonts w:ascii="Arial" w:hAnsi="Arial"/>
          <w:iCs/>
        </w:rPr>
        <w:footnoteReference w:id="15"/>
      </w:r>
      <w:r>
        <w:rPr>
          <w:rFonts w:ascii="Arial" w:hAnsi="Arial" w:cs="Arial"/>
          <w:iCs/>
          <w:vertAlign w:val="superscript"/>
        </w:rPr>
        <w:t xml:space="preserve"> </w:t>
      </w:r>
      <w:r>
        <w:rPr>
          <w:rFonts w:ascii="Arial" w:hAnsi="Arial" w:cs="Arial"/>
          <w:iCs/>
        </w:rPr>
        <w:t>(2015)</w:t>
      </w:r>
      <w:r w:rsidRPr="007C12E8">
        <w:rPr>
          <w:rFonts w:ascii="Arial" w:hAnsi="Arial" w:cs="Arial"/>
          <w:iCs/>
        </w:rPr>
        <w:t>.</w:t>
      </w:r>
    </w:p>
    <w:p w:rsidR="00765006" w:rsidRPr="00FE5FF3" w:rsidRDefault="00765006" w:rsidP="00765006">
      <w:pPr>
        <w:pStyle w:val="Corpsdetexte"/>
        <w:spacing w:line="360" w:lineRule="auto"/>
        <w:rPr>
          <w:rFonts w:ascii="Arial" w:hAnsi="Arial" w:cs="Arial"/>
          <w:sz w:val="20"/>
        </w:rPr>
      </w:pPr>
    </w:p>
    <w:p w:rsidR="00765006" w:rsidRDefault="00765006" w:rsidP="00765006">
      <w:pPr>
        <w:pStyle w:val="Corpsdetexte"/>
        <w:spacing w:line="360" w:lineRule="auto"/>
        <w:rPr>
          <w:rFonts w:ascii="Arial" w:hAnsi="Arial" w:cs="Arial"/>
        </w:rPr>
      </w:pPr>
      <w:r w:rsidRPr="00651F25">
        <w:rPr>
          <w:rFonts w:ascii="Arial" w:hAnsi="Arial" w:cs="Arial"/>
        </w:rPr>
        <w:t>Así mismo el alto Tribunal Constitucional</w:t>
      </w:r>
      <w:r w:rsidRPr="00651F25">
        <w:rPr>
          <w:rStyle w:val="Appelnotedebasdep"/>
          <w:rFonts w:ascii="Arial" w:hAnsi="Arial"/>
        </w:rPr>
        <w:footnoteReference w:id="16"/>
      </w:r>
      <w:r w:rsidRPr="00651F25">
        <w:rPr>
          <w:rFonts w:ascii="Arial" w:hAnsi="Arial" w:cs="Arial"/>
        </w:rPr>
        <w:t>, señaló:</w:t>
      </w:r>
      <w:r>
        <w:rPr>
          <w:rFonts w:ascii="Arial" w:hAnsi="Arial" w:cs="Arial"/>
        </w:rPr>
        <w:t xml:space="preserve"> </w:t>
      </w:r>
    </w:p>
    <w:p w:rsidR="00765006" w:rsidRPr="00FE5FF3" w:rsidRDefault="00765006" w:rsidP="00765006">
      <w:pPr>
        <w:ind w:left="567" w:right="567"/>
        <w:jc w:val="both"/>
        <w:rPr>
          <w:rFonts w:ascii="Arial" w:hAnsi="Arial" w:cs="Arial"/>
          <w:sz w:val="20"/>
        </w:rPr>
      </w:pPr>
    </w:p>
    <w:p w:rsidR="00765006" w:rsidRPr="007C12E8" w:rsidRDefault="00765006" w:rsidP="00765006">
      <w:pPr>
        <w:ind w:left="567" w:right="567"/>
        <w:jc w:val="both"/>
        <w:rPr>
          <w:rFonts w:ascii="Arial" w:hAnsi="Arial" w:cs="Arial"/>
        </w:rPr>
      </w:pPr>
      <w:r w:rsidRPr="007C12E8">
        <w:rPr>
          <w:rFonts w:ascii="Arial" w:hAnsi="Arial" w:cs="Arial"/>
        </w:rPr>
        <w:t xml:space="preserve">Como ya fue planteado por la Sala, para que una providencia pueda ser acusada de tener un defecto sustantivo, es necesario que el funcionario judicial aplique una norma inexistente o absolutamente impertinente o profiera una decisión que carece de fundamento jurídico; aplique una norma abiertamente inconstitucional, </w:t>
      </w:r>
      <w:r w:rsidRPr="00DA7FE8">
        <w:rPr>
          <w:rFonts w:ascii="Arial" w:hAnsi="Arial" w:cs="Arial"/>
          <w:u w:val="single"/>
        </w:rPr>
        <w:t xml:space="preserve">o </w:t>
      </w:r>
      <w:r w:rsidRPr="00DA7FE8">
        <w:rPr>
          <w:rFonts w:ascii="Arial" w:hAnsi="Arial" w:cs="Arial"/>
          <w:i/>
          <w:u w:val="single"/>
        </w:rPr>
        <w:t>interprete en forma contraevidente, irrazonable o desproporcionada la norma aplicable</w:t>
      </w:r>
      <w:r w:rsidRPr="007C12E8">
        <w:rPr>
          <w:rFonts w:ascii="Arial" w:hAnsi="Arial" w:cs="Arial"/>
          <w:i/>
        </w:rPr>
        <w:t>.</w:t>
      </w:r>
      <w:r w:rsidRPr="007C12E8">
        <w:rPr>
          <w:rFonts w:ascii="Arial" w:hAnsi="Arial" w:cs="Arial"/>
        </w:rPr>
        <w:t xml:space="preserve">  </w:t>
      </w:r>
    </w:p>
    <w:p w:rsidR="00765006" w:rsidRDefault="00765006" w:rsidP="00765006">
      <w:pPr>
        <w:pStyle w:val="Corpsdetexte"/>
        <w:spacing w:line="240" w:lineRule="auto"/>
        <w:rPr>
          <w:rFonts w:ascii="Arial" w:hAnsi="Arial" w:cs="Arial"/>
        </w:rPr>
      </w:pPr>
    </w:p>
    <w:p w:rsidR="00765006" w:rsidRDefault="00765006" w:rsidP="00765006">
      <w:pPr>
        <w:pStyle w:val="Corpsdetexte"/>
        <w:spacing w:line="240" w:lineRule="auto"/>
        <w:ind w:left="567" w:right="567"/>
        <w:rPr>
          <w:rFonts w:ascii="Arial" w:hAnsi="Arial" w:cs="Arial"/>
          <w:spacing w:val="0"/>
          <w:szCs w:val="24"/>
          <w:lang w:val="es-ES"/>
        </w:rPr>
      </w:pPr>
      <w:r w:rsidRPr="003F120A">
        <w:rPr>
          <w:rFonts w:ascii="Arial" w:hAnsi="Arial" w:cs="Arial"/>
          <w:spacing w:val="0"/>
          <w:szCs w:val="24"/>
          <w:lang w:val="es-ES"/>
        </w:rPr>
        <w:t xml:space="preserve">Así las cosas, constituye un defecto material o sustantivo la decisión judicial que se funda en una interpretación indebida de una disposición legal.  </w:t>
      </w:r>
      <w:r>
        <w:rPr>
          <w:rFonts w:ascii="Arial" w:hAnsi="Arial" w:cs="Arial"/>
          <w:spacing w:val="0"/>
          <w:szCs w:val="24"/>
          <w:lang w:val="es-ES"/>
        </w:rPr>
        <w:t>(</w:t>
      </w:r>
      <w:proofErr w:type="spellStart"/>
      <w:r>
        <w:rPr>
          <w:rFonts w:ascii="Arial" w:hAnsi="Arial" w:cs="Arial"/>
          <w:spacing w:val="0"/>
          <w:szCs w:val="24"/>
          <w:lang w:val="es-ES"/>
        </w:rPr>
        <w:t>Sublínea</w:t>
      </w:r>
      <w:proofErr w:type="spellEnd"/>
      <w:r>
        <w:rPr>
          <w:rFonts w:ascii="Arial" w:hAnsi="Arial" w:cs="Arial"/>
          <w:spacing w:val="0"/>
          <w:szCs w:val="24"/>
          <w:lang w:val="es-ES"/>
        </w:rPr>
        <w:t xml:space="preserve"> fuera de texto).</w:t>
      </w:r>
    </w:p>
    <w:p w:rsidR="00CB1C55" w:rsidRDefault="00CB1C55" w:rsidP="0062273B">
      <w:pPr>
        <w:spacing w:line="360" w:lineRule="auto"/>
        <w:jc w:val="both"/>
        <w:rPr>
          <w:rFonts w:ascii="Arial" w:hAnsi="Arial" w:cs="Arial"/>
          <w:lang w:val="es-ES_tradnl"/>
        </w:rPr>
      </w:pPr>
    </w:p>
    <w:p w:rsidR="008E1295" w:rsidRPr="00FE5FF3" w:rsidRDefault="00FE5FF3" w:rsidP="00952597">
      <w:pPr>
        <w:pStyle w:val="Corpsdetexte"/>
        <w:numPr>
          <w:ilvl w:val="0"/>
          <w:numId w:val="18"/>
        </w:numPr>
        <w:spacing w:line="360" w:lineRule="auto"/>
        <w:rPr>
          <w:rFonts w:ascii="Arial" w:hAnsi="Arial"/>
          <w:smallCaps/>
          <w:sz w:val="28"/>
          <w:szCs w:val="24"/>
        </w:rPr>
      </w:pPr>
      <w:r>
        <w:rPr>
          <w:rFonts w:ascii="Arial" w:hAnsi="Arial"/>
          <w:smallCaps/>
          <w:sz w:val="28"/>
          <w:szCs w:val="24"/>
        </w:rPr>
        <w:t>E</w:t>
      </w:r>
      <w:r w:rsidRPr="00FE5FF3">
        <w:rPr>
          <w:rFonts w:ascii="Arial" w:hAnsi="Arial"/>
          <w:smallCaps/>
          <w:sz w:val="28"/>
          <w:szCs w:val="24"/>
        </w:rPr>
        <w:t>l caso concreto que se analiza</w:t>
      </w:r>
    </w:p>
    <w:p w:rsidR="008139F4" w:rsidRPr="00FE5FF3" w:rsidRDefault="008139F4" w:rsidP="00AA1E03">
      <w:pPr>
        <w:pStyle w:val="Corpsdetexte"/>
        <w:spacing w:line="360" w:lineRule="auto"/>
        <w:rPr>
          <w:rFonts w:ascii="Arial" w:hAnsi="Arial"/>
          <w:sz w:val="20"/>
          <w:szCs w:val="24"/>
        </w:rPr>
      </w:pPr>
    </w:p>
    <w:p w:rsidR="00993BE7" w:rsidRDefault="00993BE7" w:rsidP="00F54A43">
      <w:pPr>
        <w:pStyle w:val="Corpsdetexte"/>
        <w:spacing w:line="360" w:lineRule="auto"/>
        <w:rPr>
          <w:rFonts w:ascii="Arial" w:hAnsi="Arial"/>
          <w:szCs w:val="24"/>
        </w:rPr>
      </w:pPr>
      <w:r w:rsidRPr="00F54A43">
        <w:rPr>
          <w:rFonts w:ascii="Arial" w:hAnsi="Arial"/>
          <w:szCs w:val="24"/>
        </w:rPr>
        <w:t>En la metodología enseñada por la doctrina constitucional, el primer examen consiste en verificar los presupuestos generales de procedibilidad, y para el caso se hallan debidamente cumplidos. El asunto es de relevancia constitucional; se agotaron</w:t>
      </w:r>
      <w:r w:rsidRPr="00F54A43">
        <w:rPr>
          <w:rFonts w:ascii="Arial" w:hAnsi="Arial"/>
          <w:szCs w:val="24"/>
          <w:lang w:val="es-CO"/>
        </w:rPr>
        <w:t xml:space="preserve"> los medios ordinarios </w:t>
      </w:r>
      <w:r w:rsidRPr="00F54A43">
        <w:rPr>
          <w:rFonts w:ascii="Arial" w:hAnsi="Arial"/>
          <w:szCs w:val="24"/>
        </w:rPr>
        <w:t xml:space="preserve">ante la </w:t>
      </w:r>
      <w:r w:rsidRPr="00F54A43">
        <w:rPr>
          <w:rFonts w:ascii="Arial" w:hAnsi="Arial"/>
          <w:i/>
          <w:szCs w:val="24"/>
        </w:rPr>
        <w:t>a quo</w:t>
      </w:r>
      <w:r w:rsidRPr="00F54A43">
        <w:rPr>
          <w:rFonts w:ascii="Arial" w:hAnsi="Arial"/>
          <w:szCs w:val="24"/>
        </w:rPr>
        <w:t xml:space="preserve"> (Artículo </w:t>
      </w:r>
      <w:r w:rsidRPr="00F54A43">
        <w:rPr>
          <w:rFonts w:ascii="Arial" w:hAnsi="Arial"/>
          <w:szCs w:val="24"/>
          <w:lang w:val="es-ES"/>
        </w:rPr>
        <w:t xml:space="preserve">36, Ley 472) </w:t>
      </w:r>
      <w:r w:rsidRPr="00F54A43">
        <w:rPr>
          <w:rFonts w:ascii="Arial" w:hAnsi="Arial"/>
          <w:szCs w:val="24"/>
        </w:rPr>
        <w:t xml:space="preserve">(Subsidiariedad); </w:t>
      </w:r>
      <w:r w:rsidR="00855788">
        <w:rPr>
          <w:rFonts w:ascii="Arial" w:hAnsi="Arial"/>
          <w:szCs w:val="24"/>
        </w:rPr>
        <w:t>la actuación</w:t>
      </w:r>
      <w:r w:rsidRPr="00F54A43">
        <w:rPr>
          <w:rFonts w:ascii="Arial" w:hAnsi="Arial"/>
          <w:szCs w:val="24"/>
        </w:rPr>
        <w:t xml:space="preserve"> reprochada no </w:t>
      </w:r>
      <w:r w:rsidR="00855788">
        <w:rPr>
          <w:rFonts w:ascii="Arial" w:hAnsi="Arial"/>
          <w:szCs w:val="24"/>
        </w:rPr>
        <w:t xml:space="preserve">es </w:t>
      </w:r>
      <w:r w:rsidRPr="00F54A43">
        <w:rPr>
          <w:rFonts w:ascii="Arial" w:hAnsi="Arial"/>
          <w:szCs w:val="24"/>
        </w:rPr>
        <w:t xml:space="preserve">de tutela; hay inmediatez porque la </w:t>
      </w:r>
      <w:r w:rsidR="008E06EC">
        <w:rPr>
          <w:rFonts w:ascii="Arial" w:hAnsi="Arial"/>
          <w:szCs w:val="24"/>
        </w:rPr>
        <w:t>decisión</w:t>
      </w:r>
      <w:r w:rsidR="00855788">
        <w:rPr>
          <w:rFonts w:ascii="Arial" w:hAnsi="Arial"/>
          <w:szCs w:val="24"/>
        </w:rPr>
        <w:t xml:space="preserve"> </w:t>
      </w:r>
      <w:r w:rsidRPr="00F54A43">
        <w:rPr>
          <w:rFonts w:ascii="Arial" w:hAnsi="Arial"/>
          <w:szCs w:val="24"/>
        </w:rPr>
        <w:t xml:space="preserve">que </w:t>
      </w:r>
      <w:r w:rsidR="00BB6450">
        <w:rPr>
          <w:rFonts w:ascii="Arial" w:hAnsi="Arial"/>
          <w:szCs w:val="24"/>
        </w:rPr>
        <w:t>resolvi</w:t>
      </w:r>
      <w:r w:rsidR="008E06EC">
        <w:rPr>
          <w:rFonts w:ascii="Arial" w:hAnsi="Arial"/>
          <w:szCs w:val="24"/>
        </w:rPr>
        <w:t xml:space="preserve">ó </w:t>
      </w:r>
      <w:r w:rsidR="005A6EF5" w:rsidRPr="00F54A43">
        <w:rPr>
          <w:rFonts w:ascii="Arial" w:hAnsi="Arial"/>
          <w:szCs w:val="24"/>
        </w:rPr>
        <w:t xml:space="preserve">la </w:t>
      </w:r>
      <w:r w:rsidR="008E06EC">
        <w:rPr>
          <w:rFonts w:ascii="Arial" w:hAnsi="Arial"/>
          <w:szCs w:val="24"/>
        </w:rPr>
        <w:t>reposición</w:t>
      </w:r>
      <w:r w:rsidR="00855788">
        <w:rPr>
          <w:rFonts w:ascii="Arial" w:hAnsi="Arial"/>
          <w:szCs w:val="24"/>
        </w:rPr>
        <w:t xml:space="preserve"> presentada</w:t>
      </w:r>
      <w:r w:rsidR="00CD3E18">
        <w:rPr>
          <w:rFonts w:ascii="Arial" w:hAnsi="Arial"/>
          <w:szCs w:val="24"/>
        </w:rPr>
        <w:t xml:space="preserve"> </w:t>
      </w:r>
      <w:r w:rsidR="005A6EF5" w:rsidRPr="00F54A43">
        <w:rPr>
          <w:rFonts w:ascii="Arial" w:hAnsi="Arial"/>
          <w:szCs w:val="24"/>
        </w:rPr>
        <w:t>data</w:t>
      </w:r>
      <w:r w:rsidRPr="00F54A43">
        <w:rPr>
          <w:rFonts w:ascii="Arial" w:hAnsi="Arial"/>
          <w:szCs w:val="24"/>
        </w:rPr>
        <w:t xml:space="preserve"> del </w:t>
      </w:r>
      <w:r w:rsidR="00A761B3">
        <w:rPr>
          <w:rFonts w:ascii="Arial" w:hAnsi="Arial"/>
          <w:szCs w:val="24"/>
        </w:rPr>
        <w:t>26-10-2016</w:t>
      </w:r>
      <w:r w:rsidR="001741B3">
        <w:rPr>
          <w:rFonts w:ascii="Arial" w:hAnsi="Arial"/>
          <w:szCs w:val="24"/>
        </w:rPr>
        <w:t xml:space="preserve"> </w:t>
      </w:r>
      <w:r w:rsidRPr="00F54A43">
        <w:rPr>
          <w:rFonts w:ascii="Arial" w:hAnsi="Arial"/>
          <w:szCs w:val="24"/>
        </w:rPr>
        <w:t>(Folio</w:t>
      </w:r>
      <w:r w:rsidR="00CD3E18">
        <w:rPr>
          <w:rFonts w:ascii="Arial" w:hAnsi="Arial"/>
          <w:szCs w:val="24"/>
        </w:rPr>
        <w:t>s</w:t>
      </w:r>
      <w:r w:rsidRPr="00F54A43">
        <w:rPr>
          <w:rFonts w:ascii="Arial" w:hAnsi="Arial"/>
          <w:szCs w:val="24"/>
        </w:rPr>
        <w:t xml:space="preserve"> </w:t>
      </w:r>
      <w:r w:rsidR="00A761B3">
        <w:rPr>
          <w:rFonts w:ascii="Arial" w:hAnsi="Arial"/>
          <w:szCs w:val="24"/>
        </w:rPr>
        <w:t>30 y 31</w:t>
      </w:r>
      <w:r w:rsidRPr="00F54A43">
        <w:rPr>
          <w:rFonts w:ascii="Arial" w:hAnsi="Arial"/>
          <w:szCs w:val="24"/>
        </w:rPr>
        <w:t>, ib.)</w:t>
      </w:r>
      <w:r w:rsidR="00A70843">
        <w:rPr>
          <w:rFonts w:ascii="Arial" w:hAnsi="Arial"/>
          <w:szCs w:val="24"/>
        </w:rPr>
        <w:t>;</w:t>
      </w:r>
      <w:r w:rsidRPr="00F54A43">
        <w:rPr>
          <w:rFonts w:ascii="Arial" w:hAnsi="Arial"/>
          <w:szCs w:val="24"/>
        </w:rPr>
        <w:t xml:space="preserve"> </w:t>
      </w:r>
      <w:r w:rsidR="001741B3">
        <w:rPr>
          <w:rFonts w:ascii="Arial" w:hAnsi="Arial"/>
          <w:szCs w:val="24"/>
        </w:rPr>
        <w:t xml:space="preserve">la </w:t>
      </w:r>
      <w:r w:rsidR="008E06EC">
        <w:rPr>
          <w:rFonts w:ascii="Arial" w:hAnsi="Arial"/>
          <w:szCs w:val="24"/>
        </w:rPr>
        <w:t>acción</w:t>
      </w:r>
      <w:r w:rsidR="001741B3">
        <w:rPr>
          <w:rFonts w:ascii="Arial" w:hAnsi="Arial"/>
          <w:szCs w:val="24"/>
        </w:rPr>
        <w:t xml:space="preserve"> </w:t>
      </w:r>
      <w:r w:rsidR="005A6EF5" w:rsidRPr="00F54A43">
        <w:rPr>
          <w:rFonts w:ascii="Arial" w:hAnsi="Arial"/>
          <w:szCs w:val="24"/>
        </w:rPr>
        <w:t xml:space="preserve">fue </w:t>
      </w:r>
      <w:r w:rsidRPr="00F54A43">
        <w:rPr>
          <w:rFonts w:ascii="Arial" w:hAnsi="Arial"/>
          <w:szCs w:val="24"/>
        </w:rPr>
        <w:t xml:space="preserve">instaurada el </w:t>
      </w:r>
      <w:r w:rsidR="00A761B3">
        <w:rPr>
          <w:rFonts w:ascii="Arial" w:hAnsi="Arial"/>
          <w:szCs w:val="24"/>
        </w:rPr>
        <w:t>06-12</w:t>
      </w:r>
      <w:r w:rsidR="00CD3E18">
        <w:rPr>
          <w:rFonts w:ascii="Arial" w:hAnsi="Arial"/>
          <w:szCs w:val="24"/>
        </w:rPr>
        <w:t>-</w:t>
      </w:r>
      <w:r w:rsidR="005A6EF5" w:rsidRPr="00F54A43">
        <w:rPr>
          <w:rFonts w:ascii="Arial" w:hAnsi="Arial"/>
          <w:szCs w:val="24"/>
        </w:rPr>
        <w:t xml:space="preserve">2016 </w:t>
      </w:r>
      <w:r w:rsidR="00855788">
        <w:rPr>
          <w:rFonts w:ascii="Arial" w:hAnsi="Arial"/>
          <w:szCs w:val="24"/>
        </w:rPr>
        <w:t>(Folio</w:t>
      </w:r>
      <w:r w:rsidR="00CD3E18">
        <w:rPr>
          <w:rFonts w:ascii="Arial" w:hAnsi="Arial"/>
          <w:szCs w:val="24"/>
        </w:rPr>
        <w:t xml:space="preserve"> </w:t>
      </w:r>
      <w:r w:rsidR="00A761B3">
        <w:rPr>
          <w:rFonts w:ascii="Arial" w:hAnsi="Arial"/>
          <w:szCs w:val="24"/>
        </w:rPr>
        <w:t>4</w:t>
      </w:r>
      <w:r w:rsidRPr="00F54A43">
        <w:rPr>
          <w:rFonts w:ascii="Arial" w:hAnsi="Arial"/>
          <w:szCs w:val="24"/>
        </w:rPr>
        <w:t xml:space="preserve">, </w:t>
      </w:r>
      <w:r w:rsidRPr="00F54A43">
        <w:rPr>
          <w:rFonts w:ascii="Arial" w:hAnsi="Arial"/>
          <w:szCs w:val="24"/>
        </w:rPr>
        <w:lastRenderedPageBreak/>
        <w:t xml:space="preserve">ib.); </w:t>
      </w:r>
      <w:r w:rsidR="00BA67C3" w:rsidRPr="00F54A43">
        <w:rPr>
          <w:rFonts w:ascii="Arial" w:hAnsi="Arial"/>
          <w:szCs w:val="24"/>
        </w:rPr>
        <w:t xml:space="preserve">y, </w:t>
      </w:r>
      <w:r w:rsidRPr="00F54A43">
        <w:rPr>
          <w:rFonts w:ascii="Arial" w:hAnsi="Arial"/>
          <w:szCs w:val="24"/>
        </w:rPr>
        <w:t xml:space="preserve">la irregularidad realzada por la parte, resulta ser trascendente para el desarrollo de la </w:t>
      </w:r>
      <w:proofErr w:type="spellStart"/>
      <w:r w:rsidRPr="00F54A43">
        <w:rPr>
          <w:rFonts w:ascii="Arial" w:hAnsi="Arial"/>
          <w:szCs w:val="24"/>
        </w:rPr>
        <w:t>litis</w:t>
      </w:r>
      <w:proofErr w:type="spellEnd"/>
      <w:r w:rsidRPr="00F54A43">
        <w:rPr>
          <w:rFonts w:ascii="Arial" w:hAnsi="Arial"/>
          <w:szCs w:val="24"/>
        </w:rPr>
        <w:t>.</w:t>
      </w:r>
    </w:p>
    <w:p w:rsidR="001E5C81" w:rsidRPr="00855788" w:rsidRDefault="001E5C81" w:rsidP="00F54A43">
      <w:pPr>
        <w:pStyle w:val="Corpsdetexte"/>
        <w:spacing w:line="360" w:lineRule="auto"/>
        <w:rPr>
          <w:rFonts w:ascii="Arial" w:hAnsi="Arial"/>
          <w:sz w:val="20"/>
          <w:szCs w:val="24"/>
        </w:rPr>
      </w:pPr>
    </w:p>
    <w:p w:rsidR="00993BE7" w:rsidRPr="00F54A43" w:rsidRDefault="00993BE7" w:rsidP="00F54A43">
      <w:pPr>
        <w:widowControl/>
        <w:spacing w:line="360" w:lineRule="auto"/>
        <w:jc w:val="both"/>
        <w:rPr>
          <w:rFonts w:ascii="Arial" w:hAnsi="Arial" w:cs="Arial"/>
          <w:color w:val="000000"/>
        </w:rPr>
      </w:pPr>
      <w:r w:rsidRPr="00F54A43">
        <w:rPr>
          <w:rFonts w:ascii="Arial" w:hAnsi="Arial" w:cs="Arial"/>
        </w:rPr>
        <w:t xml:space="preserve">Concluido el estudio de los requisitos generales, incumbe proseguir con la revisión de las causales especiales y en el caso concreto se entiende que lo expuesto por el actor, alude al defecto sustantivo, pues argumenta </w:t>
      </w:r>
      <w:r w:rsidRPr="00F54A43">
        <w:rPr>
          <w:rFonts w:ascii="Arial" w:hAnsi="Arial" w:cs="Arial"/>
          <w:color w:val="000000"/>
        </w:rPr>
        <w:t xml:space="preserve">que </w:t>
      </w:r>
      <w:r w:rsidR="005A6EF5" w:rsidRPr="00F54A43">
        <w:rPr>
          <w:rFonts w:ascii="Arial" w:hAnsi="Arial" w:cs="Arial"/>
          <w:color w:val="000000"/>
        </w:rPr>
        <w:t xml:space="preserve">la </w:t>
      </w:r>
      <w:r w:rsidR="00CD3E18">
        <w:rPr>
          <w:rFonts w:ascii="Arial" w:hAnsi="Arial" w:cs="Arial"/>
          <w:color w:val="000000"/>
        </w:rPr>
        <w:t xml:space="preserve">jueza </w:t>
      </w:r>
      <w:r w:rsidR="005A6EF5" w:rsidRPr="00F54A43">
        <w:rPr>
          <w:rFonts w:ascii="Arial" w:hAnsi="Arial" w:cs="Arial"/>
          <w:color w:val="000000"/>
        </w:rPr>
        <w:t xml:space="preserve">accionada no debió aplicar el desistimiento tácito porque la Ley </w:t>
      </w:r>
      <w:r w:rsidR="00BA67C3" w:rsidRPr="00F54A43">
        <w:rPr>
          <w:rFonts w:ascii="Arial" w:hAnsi="Arial" w:cs="Arial"/>
          <w:color w:val="000000"/>
        </w:rPr>
        <w:t xml:space="preserve">especial </w:t>
      </w:r>
      <w:r w:rsidR="00F64B96">
        <w:rPr>
          <w:rFonts w:ascii="Arial" w:hAnsi="Arial" w:cs="Arial"/>
          <w:color w:val="000000"/>
        </w:rPr>
        <w:t xml:space="preserve">carece de esta </w:t>
      </w:r>
      <w:r w:rsidR="00F64B96" w:rsidRPr="00F54A43">
        <w:rPr>
          <w:rFonts w:ascii="Arial" w:hAnsi="Arial" w:cs="Arial"/>
          <w:color w:val="000000"/>
        </w:rPr>
        <w:t>figura</w:t>
      </w:r>
      <w:r w:rsidR="005A6EF5" w:rsidRPr="00F54A43">
        <w:rPr>
          <w:rFonts w:ascii="Arial" w:hAnsi="Arial" w:cs="Arial"/>
          <w:color w:val="000000"/>
        </w:rPr>
        <w:t>, máxime cuando su impulso es oficioso</w:t>
      </w:r>
      <w:r w:rsidRPr="00F54A43">
        <w:rPr>
          <w:rFonts w:ascii="Arial" w:hAnsi="Arial" w:cs="Arial"/>
          <w:color w:val="000000"/>
        </w:rPr>
        <w:t>.</w:t>
      </w:r>
    </w:p>
    <w:p w:rsidR="00993BE7" w:rsidRPr="00855788" w:rsidRDefault="00993BE7" w:rsidP="00F54A43">
      <w:pPr>
        <w:widowControl/>
        <w:spacing w:line="360" w:lineRule="auto"/>
        <w:jc w:val="both"/>
        <w:rPr>
          <w:rFonts w:ascii="Arial" w:hAnsi="Arial" w:cs="Arial"/>
          <w:sz w:val="20"/>
        </w:rPr>
      </w:pPr>
    </w:p>
    <w:p w:rsidR="003F7ED1" w:rsidRPr="00F54A43" w:rsidRDefault="00BA67C3" w:rsidP="00F54A43">
      <w:pPr>
        <w:spacing w:line="360" w:lineRule="auto"/>
        <w:jc w:val="both"/>
        <w:rPr>
          <w:rFonts w:ascii="Arial" w:hAnsi="Arial" w:cs="Arial"/>
        </w:rPr>
      </w:pPr>
      <w:r w:rsidRPr="00F54A43">
        <w:rPr>
          <w:rFonts w:ascii="Arial" w:hAnsi="Arial" w:cs="Arial"/>
          <w:bCs/>
        </w:rPr>
        <w:t xml:space="preserve">El </w:t>
      </w:r>
      <w:r w:rsidR="00B216BF" w:rsidRPr="00F54A43">
        <w:rPr>
          <w:rFonts w:ascii="Arial" w:hAnsi="Arial" w:cs="Arial"/>
          <w:color w:val="000000"/>
        </w:rPr>
        <w:t>artículo 5º-3º de la Ley 472, prescribe como obligación del juez, impulsar oficiosamente el trámite de las acciones populares; por su parte el artículo 21, consagra</w:t>
      </w:r>
      <w:r w:rsidR="00494C58" w:rsidRPr="00F54A43">
        <w:rPr>
          <w:rFonts w:ascii="Arial" w:hAnsi="Arial" w:cs="Arial"/>
          <w:color w:val="000000"/>
        </w:rPr>
        <w:t>,</w:t>
      </w:r>
      <w:r w:rsidR="00B216BF" w:rsidRPr="00F54A43">
        <w:rPr>
          <w:rFonts w:ascii="Arial" w:hAnsi="Arial" w:cs="Arial"/>
          <w:color w:val="000000"/>
        </w:rPr>
        <w:t xml:space="preserve"> entre otras</w:t>
      </w:r>
      <w:r w:rsidR="00494C58" w:rsidRPr="00F54A43">
        <w:rPr>
          <w:rFonts w:ascii="Arial" w:hAnsi="Arial" w:cs="Arial"/>
          <w:color w:val="000000"/>
        </w:rPr>
        <w:t>,</w:t>
      </w:r>
      <w:r w:rsidR="00B216BF" w:rsidRPr="00F54A43">
        <w:rPr>
          <w:rFonts w:ascii="Arial" w:hAnsi="Arial" w:cs="Arial"/>
          <w:color w:val="000000"/>
        </w:rPr>
        <w:t xml:space="preserve"> la obligación de informar sobre la existencia del amparo a los miembros de la comunidad por intermedio de medios masivos de comunicación o cualquier otro eficaz</w:t>
      </w:r>
      <w:r w:rsidR="00ED7146" w:rsidRPr="00F54A43">
        <w:rPr>
          <w:rFonts w:ascii="Arial" w:hAnsi="Arial" w:cs="Arial"/>
          <w:color w:val="000000"/>
        </w:rPr>
        <w:t>;</w:t>
      </w:r>
      <w:r w:rsidRPr="00F54A43">
        <w:rPr>
          <w:rFonts w:ascii="Arial" w:hAnsi="Arial" w:cs="Arial"/>
        </w:rPr>
        <w:t xml:space="preserve"> mientras </w:t>
      </w:r>
      <w:r w:rsidRPr="00F54A43">
        <w:rPr>
          <w:rFonts w:ascii="Arial" w:hAnsi="Arial" w:cs="Arial"/>
          <w:lang w:val="es-CO"/>
        </w:rPr>
        <w:t xml:space="preserve">que </w:t>
      </w:r>
      <w:r w:rsidR="00B216BF" w:rsidRPr="00F54A43">
        <w:rPr>
          <w:rFonts w:ascii="Arial" w:hAnsi="Arial" w:cs="Arial"/>
          <w:lang w:val="es-CO"/>
        </w:rPr>
        <w:t xml:space="preserve">el artículo 44 ídem </w:t>
      </w:r>
      <w:r w:rsidRPr="00F54A43">
        <w:rPr>
          <w:rFonts w:ascii="Arial" w:hAnsi="Arial" w:cs="Arial"/>
          <w:lang w:val="es-CO"/>
        </w:rPr>
        <w:t xml:space="preserve">establece que en estos asuntos </w:t>
      </w:r>
      <w:r w:rsidR="00B216BF" w:rsidRPr="00F54A43">
        <w:rPr>
          <w:rFonts w:ascii="Arial" w:hAnsi="Arial" w:cs="Arial"/>
        </w:rPr>
        <w:t xml:space="preserve">se aplicarán las disposiciones del CPC </w:t>
      </w:r>
      <w:r w:rsidR="00B216BF" w:rsidRPr="00F54A43">
        <w:rPr>
          <w:rFonts w:ascii="Arial" w:hAnsi="Arial" w:cs="Arial"/>
          <w:lang w:val="es-CO"/>
        </w:rPr>
        <w:t>(Hoy CGP)</w:t>
      </w:r>
      <w:r w:rsidR="00B216BF" w:rsidRPr="00F54A43">
        <w:rPr>
          <w:rFonts w:ascii="Arial" w:hAnsi="Arial" w:cs="Arial"/>
        </w:rPr>
        <w:t>, en los aspectos no regulados en la Ley</w:t>
      </w:r>
      <w:r w:rsidRPr="00F54A43">
        <w:rPr>
          <w:rFonts w:ascii="Arial" w:hAnsi="Arial" w:cs="Arial"/>
        </w:rPr>
        <w:t>.</w:t>
      </w:r>
    </w:p>
    <w:p w:rsidR="00B216BF" w:rsidRPr="00855788" w:rsidRDefault="00B216BF" w:rsidP="00F54A43">
      <w:pPr>
        <w:spacing w:line="360" w:lineRule="auto"/>
        <w:jc w:val="both"/>
        <w:rPr>
          <w:rFonts w:ascii="Arial" w:hAnsi="Arial" w:cs="Arial"/>
          <w:sz w:val="20"/>
        </w:rPr>
      </w:pPr>
    </w:p>
    <w:p w:rsidR="00ED7146" w:rsidRDefault="00ED7146" w:rsidP="00F54A43">
      <w:pPr>
        <w:spacing w:line="360" w:lineRule="auto"/>
        <w:jc w:val="both"/>
        <w:rPr>
          <w:rFonts w:ascii="Arial" w:hAnsi="Arial" w:cs="Arial"/>
          <w:lang w:val="es-CO"/>
        </w:rPr>
      </w:pPr>
      <w:r w:rsidRPr="00F54A43">
        <w:rPr>
          <w:rFonts w:ascii="Arial" w:hAnsi="Arial" w:cs="Arial"/>
          <w:lang w:val="es-CO"/>
        </w:rPr>
        <w:t xml:space="preserve">En la </w:t>
      </w:r>
      <w:r w:rsidR="0077415B">
        <w:rPr>
          <w:rFonts w:ascii="Arial" w:hAnsi="Arial" w:cs="Arial"/>
          <w:lang w:val="es-CO"/>
        </w:rPr>
        <w:t>acción</w:t>
      </w:r>
      <w:r w:rsidR="00CD3E18">
        <w:rPr>
          <w:rFonts w:ascii="Arial" w:hAnsi="Arial" w:cs="Arial"/>
          <w:lang w:val="es-CO"/>
        </w:rPr>
        <w:t xml:space="preserve"> </w:t>
      </w:r>
      <w:r w:rsidRPr="00F54A43">
        <w:rPr>
          <w:rFonts w:ascii="Arial" w:hAnsi="Arial" w:cs="Arial"/>
          <w:lang w:val="es-CO"/>
        </w:rPr>
        <w:t xml:space="preserve">popular la </w:t>
      </w:r>
      <w:r w:rsidRPr="00F54A43">
        <w:rPr>
          <w:rFonts w:ascii="Arial" w:hAnsi="Arial" w:cs="Arial"/>
          <w:i/>
          <w:lang w:val="es-CO"/>
        </w:rPr>
        <w:t xml:space="preserve">a quo </w:t>
      </w:r>
      <w:r w:rsidRPr="00F54A43">
        <w:rPr>
          <w:rFonts w:ascii="Arial" w:hAnsi="Arial" w:cs="Arial"/>
          <w:lang w:val="es-CO"/>
        </w:rPr>
        <w:t xml:space="preserve">accionada con proveído del </w:t>
      </w:r>
      <w:r w:rsidR="00A761B3">
        <w:rPr>
          <w:rFonts w:ascii="Arial" w:hAnsi="Arial" w:cs="Arial"/>
          <w:lang w:val="es-CO"/>
        </w:rPr>
        <w:t>12-08-2016</w:t>
      </w:r>
      <w:r w:rsidR="001741B3">
        <w:rPr>
          <w:rFonts w:ascii="Arial" w:hAnsi="Arial" w:cs="Arial"/>
          <w:lang w:val="es-CO"/>
        </w:rPr>
        <w:t xml:space="preserve"> </w:t>
      </w:r>
      <w:r w:rsidRPr="00F54A43">
        <w:rPr>
          <w:rFonts w:ascii="Arial" w:hAnsi="Arial" w:cs="Arial"/>
          <w:lang w:val="es-CO"/>
        </w:rPr>
        <w:t xml:space="preserve">(Folio </w:t>
      </w:r>
      <w:r w:rsidR="00A761B3">
        <w:rPr>
          <w:rFonts w:ascii="Arial" w:hAnsi="Arial" w:cs="Arial"/>
          <w:lang w:val="es-CO"/>
        </w:rPr>
        <w:t>26</w:t>
      </w:r>
      <w:r w:rsidRPr="00F54A43">
        <w:rPr>
          <w:rFonts w:ascii="Arial" w:hAnsi="Arial" w:cs="Arial"/>
          <w:lang w:val="es-CO"/>
        </w:rPr>
        <w:t>, ib.) y con fundamento en el artículo 317 del CGP, requirió al actor para que efectuara la publicación del aviso a la comunidad</w:t>
      </w:r>
      <w:r w:rsidR="00A761B3">
        <w:rPr>
          <w:rFonts w:ascii="Arial" w:hAnsi="Arial" w:cs="Arial"/>
          <w:lang w:val="es-CO"/>
        </w:rPr>
        <w:t>;</w:t>
      </w:r>
      <w:r w:rsidRPr="00F54A43">
        <w:rPr>
          <w:rFonts w:ascii="Arial" w:hAnsi="Arial" w:cs="Arial"/>
          <w:lang w:val="es-CO"/>
        </w:rPr>
        <w:t xml:space="preserve"> seguidamente y como quiera que dejó vencer el plazo sin atender la orden</w:t>
      </w:r>
      <w:r w:rsidR="002E2B16" w:rsidRPr="00F54A43">
        <w:rPr>
          <w:rFonts w:ascii="Arial" w:hAnsi="Arial" w:cs="Arial"/>
          <w:lang w:val="es-CO"/>
        </w:rPr>
        <w:t>,</w:t>
      </w:r>
      <w:r w:rsidRPr="00F54A43">
        <w:rPr>
          <w:rFonts w:ascii="Arial" w:hAnsi="Arial" w:cs="Arial"/>
          <w:lang w:val="es-CO"/>
        </w:rPr>
        <w:t xml:space="preserve"> mediante providencia del </w:t>
      </w:r>
      <w:r w:rsidR="00A761B3">
        <w:rPr>
          <w:rFonts w:ascii="Arial" w:hAnsi="Arial" w:cs="Arial"/>
          <w:lang w:val="es-CO"/>
        </w:rPr>
        <w:t>30-09-2016</w:t>
      </w:r>
      <w:r w:rsidR="002E2B16" w:rsidRPr="00F54A43">
        <w:rPr>
          <w:rFonts w:ascii="Arial" w:hAnsi="Arial" w:cs="Arial"/>
          <w:lang w:val="es-CO"/>
        </w:rPr>
        <w:t>,</w:t>
      </w:r>
      <w:r w:rsidRPr="00F54A43">
        <w:rPr>
          <w:rFonts w:ascii="Arial" w:hAnsi="Arial" w:cs="Arial"/>
          <w:lang w:val="es-CO"/>
        </w:rPr>
        <w:t xml:space="preserve"> declaró terminado </w:t>
      </w:r>
      <w:r w:rsidR="0077415B">
        <w:rPr>
          <w:rFonts w:ascii="Arial" w:hAnsi="Arial" w:cs="Arial"/>
          <w:lang w:val="es-CO"/>
        </w:rPr>
        <w:t>e</w:t>
      </w:r>
      <w:r w:rsidR="001741B3">
        <w:rPr>
          <w:rFonts w:ascii="Arial" w:hAnsi="Arial" w:cs="Arial"/>
          <w:lang w:val="es-CO"/>
        </w:rPr>
        <w:t>l</w:t>
      </w:r>
      <w:r w:rsidR="0077415B">
        <w:rPr>
          <w:rFonts w:ascii="Arial" w:hAnsi="Arial" w:cs="Arial"/>
          <w:lang w:val="es-CO"/>
        </w:rPr>
        <w:t xml:space="preserve"> </w:t>
      </w:r>
      <w:r w:rsidRPr="00F54A43">
        <w:rPr>
          <w:rFonts w:ascii="Arial" w:hAnsi="Arial" w:cs="Arial"/>
          <w:lang w:val="es-CO"/>
        </w:rPr>
        <w:t>amparo por desistimiento tácito (Folio</w:t>
      </w:r>
      <w:r w:rsidR="001741B3">
        <w:rPr>
          <w:rFonts w:ascii="Arial" w:hAnsi="Arial" w:cs="Arial"/>
          <w:lang w:val="es-CO"/>
        </w:rPr>
        <w:t>s</w:t>
      </w:r>
      <w:r w:rsidRPr="00F54A43">
        <w:rPr>
          <w:rFonts w:ascii="Arial" w:hAnsi="Arial" w:cs="Arial"/>
          <w:lang w:val="es-CO"/>
        </w:rPr>
        <w:t xml:space="preserve"> </w:t>
      </w:r>
      <w:r w:rsidR="00A761B3">
        <w:rPr>
          <w:rFonts w:ascii="Arial" w:hAnsi="Arial" w:cs="Arial"/>
          <w:lang w:val="es-CO"/>
        </w:rPr>
        <w:t xml:space="preserve">27 </w:t>
      </w:r>
      <w:r w:rsidR="0077415B">
        <w:rPr>
          <w:rFonts w:ascii="Arial" w:hAnsi="Arial" w:cs="Arial"/>
          <w:lang w:val="es-CO"/>
        </w:rPr>
        <w:t>vto.</w:t>
      </w:r>
      <w:r w:rsidR="001741B3">
        <w:rPr>
          <w:rFonts w:ascii="Arial" w:hAnsi="Arial" w:cs="Arial"/>
          <w:lang w:val="es-CO"/>
        </w:rPr>
        <w:t xml:space="preserve"> </w:t>
      </w:r>
      <w:r w:rsidR="00A14C8D">
        <w:rPr>
          <w:rFonts w:ascii="Arial" w:hAnsi="Arial" w:cs="Arial"/>
          <w:lang w:val="es-CO"/>
        </w:rPr>
        <w:t>y</w:t>
      </w:r>
      <w:r w:rsidR="001741B3">
        <w:rPr>
          <w:rFonts w:ascii="Arial" w:hAnsi="Arial" w:cs="Arial"/>
          <w:lang w:val="es-CO"/>
        </w:rPr>
        <w:t xml:space="preserve"> </w:t>
      </w:r>
      <w:r w:rsidR="00A761B3">
        <w:rPr>
          <w:rFonts w:ascii="Arial" w:hAnsi="Arial" w:cs="Arial"/>
          <w:lang w:val="es-CO"/>
        </w:rPr>
        <w:t>28</w:t>
      </w:r>
      <w:r w:rsidRPr="00F54A43">
        <w:rPr>
          <w:rFonts w:ascii="Arial" w:hAnsi="Arial" w:cs="Arial"/>
          <w:lang w:val="es-CO"/>
        </w:rPr>
        <w:t>, ib.); finalmente, con aut</w:t>
      </w:r>
      <w:r w:rsidR="00855788">
        <w:rPr>
          <w:rFonts w:ascii="Arial" w:hAnsi="Arial" w:cs="Arial"/>
          <w:lang w:val="es-CO"/>
        </w:rPr>
        <w:t>o</w:t>
      </w:r>
      <w:r w:rsidRPr="00F54A43">
        <w:rPr>
          <w:rFonts w:ascii="Arial" w:hAnsi="Arial" w:cs="Arial"/>
          <w:lang w:val="es-CO"/>
        </w:rPr>
        <w:t xml:space="preserve"> del </w:t>
      </w:r>
      <w:r w:rsidR="00A761B3">
        <w:rPr>
          <w:rFonts w:ascii="Arial" w:hAnsi="Arial" w:cs="Arial"/>
          <w:lang w:val="es-CO"/>
        </w:rPr>
        <w:t xml:space="preserve">26-10-2016 </w:t>
      </w:r>
      <w:r w:rsidR="00F325F0" w:rsidRPr="00F54A43">
        <w:rPr>
          <w:rFonts w:ascii="Arial" w:hAnsi="Arial" w:cs="Arial"/>
          <w:lang w:val="es-CO"/>
        </w:rPr>
        <w:t xml:space="preserve">desató </w:t>
      </w:r>
      <w:r w:rsidR="00F325F0">
        <w:rPr>
          <w:rFonts w:ascii="Arial" w:hAnsi="Arial" w:cs="Arial"/>
          <w:lang w:val="es-CO"/>
        </w:rPr>
        <w:t>la</w:t>
      </w:r>
      <w:r w:rsidR="001741B3">
        <w:rPr>
          <w:rFonts w:ascii="Arial" w:hAnsi="Arial" w:cs="Arial"/>
          <w:lang w:val="es-CO"/>
        </w:rPr>
        <w:t xml:space="preserve"> </w:t>
      </w:r>
      <w:r w:rsidR="0077415B">
        <w:rPr>
          <w:rFonts w:ascii="Arial" w:hAnsi="Arial" w:cs="Arial"/>
          <w:lang w:val="es-CO"/>
        </w:rPr>
        <w:t>reposición</w:t>
      </w:r>
      <w:r w:rsidR="00F325F0">
        <w:rPr>
          <w:rFonts w:ascii="Arial" w:hAnsi="Arial" w:cs="Arial"/>
          <w:lang w:val="es-CO"/>
        </w:rPr>
        <w:t xml:space="preserve"> </w:t>
      </w:r>
      <w:r w:rsidR="00F325F0" w:rsidRPr="00F54A43">
        <w:rPr>
          <w:rFonts w:ascii="Arial" w:hAnsi="Arial" w:cs="Arial"/>
          <w:lang w:val="es-CO"/>
        </w:rPr>
        <w:t xml:space="preserve">formulada y expuso al recurrente que </w:t>
      </w:r>
      <w:r w:rsidR="00F325F0">
        <w:rPr>
          <w:rFonts w:ascii="Arial" w:hAnsi="Arial" w:cs="Arial"/>
          <w:lang w:val="es-CO"/>
        </w:rPr>
        <w:t>es su obligación asumir ciertas cargas procesales, por lo que resulta</w:t>
      </w:r>
      <w:r w:rsidR="00A70843">
        <w:rPr>
          <w:rFonts w:ascii="Arial" w:hAnsi="Arial" w:cs="Arial"/>
          <w:lang w:val="es-CO"/>
        </w:rPr>
        <w:t>ba</w:t>
      </w:r>
      <w:r w:rsidR="00F325F0">
        <w:rPr>
          <w:rFonts w:ascii="Arial" w:hAnsi="Arial" w:cs="Arial"/>
          <w:lang w:val="es-CO"/>
        </w:rPr>
        <w:t xml:space="preserve"> viable la aplicación del artículo 317 del CGP</w:t>
      </w:r>
      <w:r w:rsidRPr="00F54A43">
        <w:rPr>
          <w:rFonts w:ascii="Arial" w:hAnsi="Arial" w:cs="Arial"/>
          <w:lang w:val="es-CO"/>
        </w:rPr>
        <w:t xml:space="preserve"> (</w:t>
      </w:r>
      <w:r w:rsidR="0077415B" w:rsidRPr="00F54A43">
        <w:rPr>
          <w:rFonts w:ascii="Arial" w:hAnsi="Arial"/>
        </w:rPr>
        <w:t>Folio</w:t>
      </w:r>
      <w:r w:rsidR="0077415B">
        <w:rPr>
          <w:rFonts w:ascii="Arial" w:hAnsi="Arial"/>
        </w:rPr>
        <w:t>s</w:t>
      </w:r>
      <w:r w:rsidR="0077415B" w:rsidRPr="00F54A43">
        <w:rPr>
          <w:rFonts w:ascii="Arial" w:hAnsi="Arial"/>
        </w:rPr>
        <w:t xml:space="preserve"> </w:t>
      </w:r>
      <w:r w:rsidR="00A761B3">
        <w:rPr>
          <w:rFonts w:ascii="Arial" w:hAnsi="Arial"/>
        </w:rPr>
        <w:t>30 y 31</w:t>
      </w:r>
      <w:r w:rsidR="00A761B3">
        <w:rPr>
          <w:rFonts w:ascii="Arial" w:hAnsi="Arial" w:cs="Arial"/>
          <w:lang w:val="es-CO"/>
        </w:rPr>
        <w:t>, ib.), se notificó en el estado del 27-10-2016 y se ejecutorió el 02-11-2016 (Folio 31, ib.).</w:t>
      </w:r>
    </w:p>
    <w:p w:rsidR="00A761B3" w:rsidRDefault="00A761B3" w:rsidP="00F54A43">
      <w:pPr>
        <w:spacing w:line="360" w:lineRule="auto"/>
        <w:jc w:val="both"/>
        <w:rPr>
          <w:rFonts w:ascii="Arial" w:hAnsi="Arial" w:cs="Arial"/>
          <w:lang w:val="es-CO"/>
        </w:rPr>
      </w:pPr>
    </w:p>
    <w:p w:rsidR="00A761B3" w:rsidRDefault="003F7ED1" w:rsidP="00F54A43">
      <w:pPr>
        <w:pStyle w:val="Retraitcorpsdetexte"/>
        <w:spacing w:after="0" w:line="360" w:lineRule="auto"/>
        <w:ind w:left="0"/>
        <w:jc w:val="both"/>
        <w:rPr>
          <w:rFonts w:ascii="Arial" w:hAnsi="Arial"/>
        </w:rPr>
      </w:pPr>
      <w:r w:rsidRPr="00F54A43">
        <w:rPr>
          <w:rFonts w:ascii="Arial" w:hAnsi="Arial" w:cs="Arial"/>
          <w:color w:val="000000"/>
        </w:rPr>
        <w:t xml:space="preserve">A partir de lo dicho, </w:t>
      </w:r>
      <w:r w:rsidR="00A70843">
        <w:rPr>
          <w:rFonts w:ascii="Arial" w:hAnsi="Arial" w:cs="Arial"/>
          <w:lang w:val="es-CO"/>
        </w:rPr>
        <w:t>inexiste</w:t>
      </w:r>
      <w:r w:rsidR="00ED7146" w:rsidRPr="00F54A43">
        <w:rPr>
          <w:rFonts w:ascii="Arial" w:hAnsi="Arial" w:cs="Arial"/>
          <w:lang w:val="es-CO"/>
        </w:rPr>
        <w:t xml:space="preserve"> </w:t>
      </w:r>
      <w:r w:rsidR="00ED7146" w:rsidRPr="00F54A43">
        <w:rPr>
          <w:rFonts w:ascii="Arial" w:hAnsi="Arial"/>
        </w:rPr>
        <w:t>vulneración o amenaza a los derechos invocados, puesto que no se advierte arbitraria ni antojadiza la decisión controvertida</w:t>
      </w:r>
      <w:r w:rsidR="002E2B16" w:rsidRPr="00F54A43">
        <w:rPr>
          <w:rFonts w:ascii="Arial" w:hAnsi="Arial"/>
        </w:rPr>
        <w:t>.</w:t>
      </w:r>
      <w:r w:rsidR="00ED7146" w:rsidRPr="00F54A43">
        <w:rPr>
          <w:rFonts w:ascii="Arial" w:hAnsi="Arial"/>
        </w:rPr>
        <w:t xml:space="preserve"> </w:t>
      </w:r>
      <w:r w:rsidR="002E2B16" w:rsidRPr="00F54A43">
        <w:rPr>
          <w:rFonts w:ascii="Arial" w:hAnsi="Arial"/>
        </w:rPr>
        <w:t>C</w:t>
      </w:r>
      <w:r w:rsidR="00ED7146" w:rsidRPr="00F54A43">
        <w:rPr>
          <w:rFonts w:ascii="Arial" w:hAnsi="Arial"/>
        </w:rPr>
        <w:t xml:space="preserve">omparta o no la Sala la posición de la jueza accionada, </w:t>
      </w:r>
      <w:r w:rsidR="001E5C81">
        <w:rPr>
          <w:rFonts w:ascii="Arial" w:hAnsi="Arial"/>
        </w:rPr>
        <w:t>es evidente</w:t>
      </w:r>
      <w:r w:rsidR="00ED7146" w:rsidRPr="00F54A43">
        <w:rPr>
          <w:rFonts w:ascii="Arial" w:hAnsi="Arial"/>
        </w:rPr>
        <w:t xml:space="preserve"> </w:t>
      </w:r>
      <w:r w:rsidR="002E2B16" w:rsidRPr="00F54A43">
        <w:rPr>
          <w:rFonts w:ascii="Arial" w:hAnsi="Arial"/>
        </w:rPr>
        <w:t xml:space="preserve">que </w:t>
      </w:r>
      <w:r w:rsidR="00A70843">
        <w:rPr>
          <w:rFonts w:ascii="Arial" w:hAnsi="Arial"/>
        </w:rPr>
        <w:t xml:space="preserve">tiene </w:t>
      </w:r>
      <w:r w:rsidR="00ED7146" w:rsidRPr="00F54A43">
        <w:rPr>
          <w:rFonts w:ascii="Arial" w:hAnsi="Arial"/>
        </w:rPr>
        <w:t>un fundamento jurídico claro</w:t>
      </w:r>
      <w:r w:rsidR="00494C58" w:rsidRPr="00F54A43">
        <w:rPr>
          <w:rFonts w:ascii="Arial" w:hAnsi="Arial"/>
        </w:rPr>
        <w:t xml:space="preserve">, es decir, en </w:t>
      </w:r>
      <w:r w:rsidR="00ED7146" w:rsidRPr="00F54A43">
        <w:rPr>
          <w:rFonts w:ascii="Arial" w:hAnsi="Arial"/>
        </w:rPr>
        <w:t>normas vigentes aplicable</w:t>
      </w:r>
      <w:r w:rsidR="00190359" w:rsidRPr="00F54A43">
        <w:rPr>
          <w:rFonts w:ascii="Arial" w:hAnsi="Arial"/>
        </w:rPr>
        <w:t>s a las acciones populares (</w:t>
      </w:r>
      <w:r w:rsidR="00494C58" w:rsidRPr="00F54A43">
        <w:rPr>
          <w:rFonts w:ascii="Arial" w:hAnsi="Arial"/>
        </w:rPr>
        <w:t>Artículo</w:t>
      </w:r>
      <w:r w:rsidR="00190359" w:rsidRPr="00F54A43">
        <w:rPr>
          <w:rFonts w:ascii="Arial" w:hAnsi="Arial"/>
        </w:rPr>
        <w:t xml:space="preserve"> 44 de la Ley 472). </w:t>
      </w:r>
    </w:p>
    <w:p w:rsidR="00A761B3" w:rsidRDefault="00A761B3" w:rsidP="00F54A43">
      <w:pPr>
        <w:pStyle w:val="Retraitcorpsdetexte"/>
        <w:spacing w:after="0" w:line="360" w:lineRule="auto"/>
        <w:ind w:left="0"/>
        <w:jc w:val="both"/>
        <w:rPr>
          <w:rFonts w:ascii="Arial" w:hAnsi="Arial"/>
        </w:rPr>
      </w:pPr>
    </w:p>
    <w:p w:rsidR="00F54A43" w:rsidRPr="00F54A43" w:rsidRDefault="00F54A43" w:rsidP="00F54A43">
      <w:pPr>
        <w:pStyle w:val="Retraitcorpsdetexte"/>
        <w:spacing w:after="0" w:line="360" w:lineRule="auto"/>
        <w:ind w:left="0"/>
        <w:jc w:val="both"/>
        <w:rPr>
          <w:rFonts w:ascii="Arial" w:hAnsi="Arial" w:cs="Arial"/>
        </w:rPr>
      </w:pPr>
      <w:r w:rsidRPr="00F54A43">
        <w:rPr>
          <w:rFonts w:ascii="Arial" w:hAnsi="Arial" w:cs="Arial"/>
          <w:color w:val="000000"/>
        </w:rPr>
        <w:t>Tampoco se refleja una acción tendiente a e</w:t>
      </w:r>
      <w:r w:rsidRPr="00F54A43">
        <w:rPr>
          <w:rFonts w:ascii="Arial" w:hAnsi="Arial" w:cs="Arial"/>
        </w:rPr>
        <w:t xml:space="preserve">squivar el impulso oficioso, por el contrario el requerimiento que se hizo con base en el artículo 317 del CGP, refiere un </w:t>
      </w:r>
      <w:r w:rsidR="00AA1E03" w:rsidRPr="00F54A43">
        <w:rPr>
          <w:rFonts w:ascii="Arial" w:hAnsi="Arial" w:cs="Arial"/>
        </w:rPr>
        <w:t>interés</w:t>
      </w:r>
      <w:r w:rsidRPr="00F54A43">
        <w:rPr>
          <w:rFonts w:ascii="Arial" w:hAnsi="Arial" w:cs="Arial"/>
        </w:rPr>
        <w:t xml:space="preserve"> en la jueza de conocimiento de agotar el trámite de la </w:t>
      </w:r>
      <w:r w:rsidR="00325F4F">
        <w:rPr>
          <w:rFonts w:ascii="Arial" w:hAnsi="Arial" w:cs="Arial"/>
        </w:rPr>
        <w:t>acción</w:t>
      </w:r>
      <w:r w:rsidR="0078274D">
        <w:rPr>
          <w:rFonts w:ascii="Arial" w:hAnsi="Arial" w:cs="Arial"/>
        </w:rPr>
        <w:t xml:space="preserve"> </w:t>
      </w:r>
      <w:r w:rsidRPr="00F54A43">
        <w:rPr>
          <w:rFonts w:ascii="Arial" w:hAnsi="Arial" w:cs="Arial"/>
        </w:rPr>
        <w:t xml:space="preserve">popular con celeridad y eficacia, que </w:t>
      </w:r>
      <w:r w:rsidR="001E5C81">
        <w:rPr>
          <w:rFonts w:ascii="Arial" w:hAnsi="Arial" w:cs="Arial"/>
        </w:rPr>
        <w:t xml:space="preserve">nunca </w:t>
      </w:r>
      <w:r w:rsidRPr="00F54A43">
        <w:rPr>
          <w:rFonts w:ascii="Arial" w:hAnsi="Arial" w:cs="Arial"/>
        </w:rPr>
        <w:t xml:space="preserve">pudo lograr producto de la renuencia del actor. </w:t>
      </w:r>
      <w:r w:rsidR="001E5C81">
        <w:rPr>
          <w:rFonts w:ascii="Arial" w:hAnsi="Arial" w:cs="Arial"/>
        </w:rPr>
        <w:t xml:space="preserve">Téngase presente que como </w:t>
      </w:r>
      <w:r w:rsidR="00A761B3">
        <w:rPr>
          <w:rFonts w:ascii="Arial" w:hAnsi="Arial" w:cs="Arial"/>
        </w:rPr>
        <w:t xml:space="preserve">es inexistente </w:t>
      </w:r>
      <w:r w:rsidR="001E5C81">
        <w:rPr>
          <w:rFonts w:ascii="Arial" w:hAnsi="Arial" w:cs="Arial"/>
        </w:rPr>
        <w:t>caducidad o figura semejante, nada obsta para que la promueva nuevamente.</w:t>
      </w:r>
    </w:p>
    <w:p w:rsidR="00993BE7" w:rsidRPr="001E5C81" w:rsidRDefault="00993BE7" w:rsidP="00F54A43">
      <w:pPr>
        <w:pStyle w:val="Retraitcorpsdetexte"/>
        <w:spacing w:after="0" w:line="360" w:lineRule="auto"/>
        <w:ind w:left="0"/>
        <w:jc w:val="both"/>
        <w:rPr>
          <w:rFonts w:ascii="Arial" w:hAnsi="Arial" w:cs="Arial"/>
          <w:color w:val="000000"/>
        </w:rPr>
      </w:pPr>
      <w:r w:rsidRPr="00F54A43">
        <w:rPr>
          <w:rFonts w:ascii="Arial" w:hAnsi="Arial" w:cs="Arial"/>
          <w:color w:val="000000"/>
        </w:rPr>
        <w:lastRenderedPageBreak/>
        <w:t xml:space="preserve">Esta interpretación acoge el pensamiento de la </w:t>
      </w:r>
      <w:r w:rsidR="001E5C81">
        <w:rPr>
          <w:rFonts w:ascii="Arial" w:hAnsi="Arial" w:cs="Arial"/>
          <w:color w:val="000000"/>
        </w:rPr>
        <w:t>CSJ</w:t>
      </w:r>
      <w:r w:rsidR="00F7431B">
        <w:rPr>
          <w:rFonts w:ascii="Arial" w:hAnsi="Arial" w:cs="Arial"/>
          <w:color w:val="000000"/>
        </w:rPr>
        <w:t xml:space="preserve">, Sala </w:t>
      </w:r>
      <w:r w:rsidRPr="00F54A43">
        <w:rPr>
          <w:rFonts w:ascii="Arial" w:hAnsi="Arial" w:cs="Arial"/>
          <w:color w:val="000000"/>
        </w:rPr>
        <w:t>Civil</w:t>
      </w:r>
      <w:r w:rsidRPr="00F54A43">
        <w:rPr>
          <w:rStyle w:val="Appelnotedebasdep"/>
          <w:rFonts w:ascii="Arial" w:hAnsi="Arial"/>
          <w:color w:val="000000"/>
        </w:rPr>
        <w:footnoteReference w:id="17"/>
      </w:r>
      <w:r w:rsidRPr="00F54A43">
        <w:rPr>
          <w:rFonts w:ascii="Arial" w:hAnsi="Arial" w:cs="Arial"/>
          <w:color w:val="000000"/>
        </w:rPr>
        <w:t xml:space="preserve">, al resolver una acción de tutela con </w:t>
      </w:r>
      <w:r w:rsidRPr="00F54A43">
        <w:rPr>
          <w:rFonts w:ascii="Arial" w:hAnsi="Arial"/>
        </w:rPr>
        <w:t>parámetros fácticos similares a los que dieron origen al</w:t>
      </w:r>
      <w:r>
        <w:rPr>
          <w:rFonts w:ascii="Arial" w:hAnsi="Arial"/>
        </w:rPr>
        <w:t xml:space="preserve"> </w:t>
      </w:r>
      <w:r w:rsidRPr="00A47664">
        <w:rPr>
          <w:rFonts w:ascii="Arial" w:hAnsi="Arial"/>
          <w:i/>
          <w:sz w:val="22"/>
        </w:rPr>
        <w:t xml:space="preserve">sub </w:t>
      </w:r>
      <w:r w:rsidRPr="00F56335">
        <w:rPr>
          <w:rFonts w:ascii="Arial" w:hAnsi="Arial"/>
          <w:i/>
          <w:sz w:val="22"/>
        </w:rPr>
        <w:t>examine</w:t>
      </w:r>
      <w:r>
        <w:rPr>
          <w:rFonts w:ascii="Arial" w:hAnsi="Arial"/>
          <w:i/>
        </w:rPr>
        <w:t xml:space="preserve">, </w:t>
      </w:r>
      <w:r>
        <w:rPr>
          <w:rFonts w:ascii="Arial" w:hAnsi="Arial" w:cs="Arial"/>
          <w:color w:val="000000"/>
          <w:szCs w:val="23"/>
        </w:rPr>
        <w:t>precisó:</w:t>
      </w:r>
    </w:p>
    <w:p w:rsidR="00993BE7" w:rsidRPr="00194D63" w:rsidRDefault="00993BE7" w:rsidP="00993BE7">
      <w:pPr>
        <w:widowControl/>
        <w:spacing w:line="360" w:lineRule="auto"/>
        <w:jc w:val="both"/>
        <w:rPr>
          <w:rFonts w:ascii="Arial" w:hAnsi="Arial" w:cs="Arial"/>
          <w:color w:val="000000"/>
          <w:sz w:val="18"/>
        </w:rPr>
      </w:pPr>
    </w:p>
    <w:p w:rsidR="003C7774" w:rsidRPr="003C7774" w:rsidRDefault="003C7774" w:rsidP="00993BE7">
      <w:pPr>
        <w:pStyle w:val="Textoindependiente21"/>
        <w:tabs>
          <w:tab w:val="left" w:pos="900"/>
        </w:tabs>
        <w:spacing w:line="240" w:lineRule="auto"/>
        <w:ind w:left="567" w:right="567"/>
        <w:rPr>
          <w:rFonts w:cs="Arial"/>
          <w:sz w:val="24"/>
          <w:szCs w:val="24"/>
        </w:rPr>
      </w:pPr>
      <w:r w:rsidRPr="003C7774">
        <w:rPr>
          <w:rFonts w:cs="Arial"/>
          <w:sz w:val="24"/>
          <w:szCs w:val="24"/>
        </w:rPr>
        <w:t xml:space="preserve">… el auto cuestionado por el que se dispuso la terminación de la acción popular no constituye una vía de hecho, ya que lejos de ser arbitrario o abusivo, </w:t>
      </w:r>
      <w:r w:rsidRPr="003C7774">
        <w:rPr>
          <w:rFonts w:cs="Arial"/>
          <w:sz w:val="24"/>
          <w:szCs w:val="24"/>
          <w:u w:val="single"/>
        </w:rPr>
        <w:t>se fundamentó en la negligencia del actor en impulsarla</w:t>
      </w:r>
      <w:r w:rsidRPr="003C7774">
        <w:rPr>
          <w:rFonts w:cs="Arial"/>
          <w:sz w:val="24"/>
          <w:szCs w:val="24"/>
        </w:rPr>
        <w:t>, citándose el artículo 317 del Código General del Proceso que dispone</w:t>
      </w:r>
      <w:r>
        <w:rPr>
          <w:rFonts w:cs="Arial"/>
          <w:sz w:val="24"/>
          <w:szCs w:val="24"/>
        </w:rPr>
        <w:t>…</w:t>
      </w:r>
    </w:p>
    <w:p w:rsidR="003C7774" w:rsidRPr="003C7774" w:rsidRDefault="003C7774" w:rsidP="00993BE7">
      <w:pPr>
        <w:pStyle w:val="Textoindependiente21"/>
        <w:tabs>
          <w:tab w:val="left" w:pos="900"/>
        </w:tabs>
        <w:spacing w:line="240" w:lineRule="auto"/>
        <w:ind w:left="567" w:right="567"/>
        <w:rPr>
          <w:rFonts w:cs="Arial"/>
          <w:sz w:val="24"/>
          <w:szCs w:val="24"/>
        </w:rPr>
      </w:pPr>
    </w:p>
    <w:p w:rsidR="003C7774" w:rsidRPr="003C7774" w:rsidRDefault="003C7774" w:rsidP="00993BE7">
      <w:pPr>
        <w:pStyle w:val="Textoindependiente21"/>
        <w:tabs>
          <w:tab w:val="left" w:pos="900"/>
        </w:tabs>
        <w:spacing w:line="240" w:lineRule="auto"/>
        <w:ind w:left="567" w:right="567"/>
        <w:rPr>
          <w:rFonts w:cs="Arial"/>
          <w:sz w:val="24"/>
          <w:szCs w:val="24"/>
        </w:rPr>
      </w:pPr>
      <w:r w:rsidRPr="003C7774">
        <w:rPr>
          <w:rFonts w:cs="Arial"/>
          <w:sz w:val="24"/>
          <w:szCs w:val="24"/>
        </w:rPr>
        <w:t>(…)</w:t>
      </w:r>
    </w:p>
    <w:p w:rsidR="003C7774" w:rsidRPr="003C7774" w:rsidRDefault="003C7774" w:rsidP="00993BE7">
      <w:pPr>
        <w:pStyle w:val="Textoindependiente21"/>
        <w:tabs>
          <w:tab w:val="left" w:pos="900"/>
        </w:tabs>
        <w:spacing w:line="240" w:lineRule="auto"/>
        <w:ind w:left="567" w:right="567"/>
        <w:rPr>
          <w:rFonts w:cs="Arial"/>
          <w:sz w:val="24"/>
          <w:szCs w:val="24"/>
          <w:lang w:val="es-ES"/>
        </w:rPr>
      </w:pPr>
    </w:p>
    <w:p w:rsidR="003C7774" w:rsidRDefault="003C7774" w:rsidP="003C7774">
      <w:pPr>
        <w:pStyle w:val="Textoindependiente21"/>
        <w:tabs>
          <w:tab w:val="left" w:pos="900"/>
        </w:tabs>
        <w:spacing w:line="240" w:lineRule="auto"/>
        <w:ind w:left="567" w:right="567"/>
        <w:rPr>
          <w:rFonts w:cs="Arial"/>
          <w:sz w:val="24"/>
          <w:szCs w:val="24"/>
          <w:lang w:val="es-MX"/>
        </w:rPr>
      </w:pPr>
      <w:r w:rsidRPr="003C7774">
        <w:rPr>
          <w:rFonts w:cs="Arial"/>
          <w:sz w:val="24"/>
          <w:szCs w:val="24"/>
          <w:lang w:val="es-MX"/>
        </w:rPr>
        <w:t xml:space="preserve">Tal y como lo ha sostenido de tiempo atrás </w:t>
      </w:r>
      <w:r w:rsidRPr="003C7774">
        <w:rPr>
          <w:rFonts w:cs="Arial"/>
          <w:sz w:val="24"/>
          <w:szCs w:val="24"/>
        </w:rPr>
        <w:t>esta Corporación</w:t>
      </w:r>
      <w:r w:rsidRPr="003C7774">
        <w:rPr>
          <w:rFonts w:cs="Arial"/>
          <w:sz w:val="24"/>
          <w:szCs w:val="24"/>
          <w:lang w:val="es-MX"/>
        </w:rPr>
        <w:t>, a</w:t>
      </w:r>
      <w:r w:rsidRPr="003C7774">
        <w:rPr>
          <w:rFonts w:cs="Arial"/>
          <w:sz w:val="24"/>
          <w:szCs w:val="24"/>
        </w:rPr>
        <w:t xml:space="preserve"> la aplicación de esa consecuencia jurídica en esta clase de contiendas </w:t>
      </w:r>
      <w:r w:rsidRPr="003C7774">
        <w:rPr>
          <w:rFonts w:cs="Arial"/>
          <w:sz w:val="24"/>
          <w:szCs w:val="24"/>
          <w:lang w:val="es-MX"/>
        </w:rPr>
        <w:t>no se les puede atribuir defecto alguno, toda vez que son fruto de una valoración respetable. (Subrayas de esta providencia)</w:t>
      </w:r>
    </w:p>
    <w:p w:rsidR="00713B76" w:rsidRDefault="00713B76" w:rsidP="003C7774">
      <w:pPr>
        <w:pStyle w:val="Textoindependiente21"/>
        <w:tabs>
          <w:tab w:val="left" w:pos="900"/>
        </w:tabs>
        <w:spacing w:line="240" w:lineRule="auto"/>
        <w:ind w:left="567" w:right="567"/>
        <w:rPr>
          <w:rFonts w:cs="Arial"/>
          <w:sz w:val="24"/>
          <w:szCs w:val="24"/>
          <w:lang w:val="es-MX"/>
        </w:rPr>
      </w:pPr>
    </w:p>
    <w:p w:rsidR="00993BE7" w:rsidRPr="00027582" w:rsidRDefault="00993BE7" w:rsidP="00993BE7">
      <w:pPr>
        <w:pStyle w:val="Textopredeterminado"/>
        <w:spacing w:line="360" w:lineRule="auto"/>
        <w:jc w:val="both"/>
        <w:rPr>
          <w:rFonts w:ascii="Arial" w:hAnsi="Arial" w:cs="Arial"/>
          <w:spacing w:val="-3"/>
          <w:szCs w:val="24"/>
        </w:rPr>
      </w:pPr>
      <w:r>
        <w:rPr>
          <w:rFonts w:ascii="Arial" w:hAnsi="Arial"/>
          <w:szCs w:val="24"/>
        </w:rPr>
        <w:t xml:space="preserve">En suma, luce evidente que es inexistente </w:t>
      </w:r>
      <w:r w:rsidR="00A14C8D">
        <w:rPr>
          <w:rFonts w:ascii="Arial" w:hAnsi="Arial"/>
          <w:szCs w:val="24"/>
        </w:rPr>
        <w:t>afectación</w:t>
      </w:r>
      <w:r>
        <w:rPr>
          <w:rFonts w:ascii="Arial" w:hAnsi="Arial"/>
          <w:szCs w:val="24"/>
        </w:rPr>
        <w:t xml:space="preserve"> o amenaza a los derechos invocados por el </w:t>
      </w:r>
      <w:proofErr w:type="spellStart"/>
      <w:r>
        <w:rPr>
          <w:rFonts w:ascii="Arial" w:hAnsi="Arial"/>
          <w:szCs w:val="24"/>
        </w:rPr>
        <w:t>tutelante</w:t>
      </w:r>
      <w:proofErr w:type="spellEnd"/>
      <w:r>
        <w:rPr>
          <w:rFonts w:ascii="Arial" w:hAnsi="Arial"/>
          <w:szCs w:val="24"/>
        </w:rPr>
        <w:t xml:space="preserve"> y así será declarado</w:t>
      </w:r>
      <w:r w:rsidR="00AA1E03">
        <w:rPr>
          <w:rFonts w:ascii="Arial" w:hAnsi="Arial"/>
          <w:szCs w:val="24"/>
        </w:rPr>
        <w:t>. No sobra acotar que este criterio ya ha sido expuesto por esta Corporación</w:t>
      </w:r>
      <w:r w:rsidRPr="003A2B28">
        <w:rPr>
          <w:rStyle w:val="Appelnotedebasdep"/>
          <w:rFonts w:ascii="Arial" w:eastAsia="Yu Gothic Light" w:hAnsi="Arial"/>
          <w:szCs w:val="24"/>
        </w:rPr>
        <w:footnoteReference w:id="18"/>
      </w:r>
      <w:r w:rsidRPr="0026679E">
        <w:rPr>
          <w:rFonts w:ascii="Arial" w:hAnsi="Arial" w:cs="Arial"/>
          <w:spacing w:val="3"/>
        </w:rPr>
        <w:t>.</w:t>
      </w:r>
    </w:p>
    <w:p w:rsidR="003E032C" w:rsidRDefault="003E032C" w:rsidP="003E032C">
      <w:pPr>
        <w:pStyle w:val="Corpsdetexte"/>
        <w:spacing w:line="360" w:lineRule="auto"/>
        <w:rPr>
          <w:rFonts w:ascii="Arial" w:hAnsi="Arial" w:cs="Arial"/>
          <w:spacing w:val="3"/>
        </w:rPr>
      </w:pPr>
    </w:p>
    <w:p w:rsidR="00FF5B57" w:rsidRPr="007B7681" w:rsidRDefault="007B7681" w:rsidP="00FF5B57">
      <w:pPr>
        <w:pStyle w:val="Corpsdetexte"/>
        <w:numPr>
          <w:ilvl w:val="0"/>
          <w:numId w:val="18"/>
        </w:numPr>
        <w:spacing w:line="360" w:lineRule="auto"/>
        <w:rPr>
          <w:rFonts w:ascii="Arial" w:hAnsi="Arial"/>
          <w:smallCaps/>
          <w:sz w:val="28"/>
          <w:szCs w:val="24"/>
        </w:rPr>
      </w:pPr>
      <w:r>
        <w:rPr>
          <w:rFonts w:ascii="Arial" w:hAnsi="Arial"/>
          <w:smallCaps/>
          <w:sz w:val="28"/>
          <w:szCs w:val="24"/>
        </w:rPr>
        <w:t>L</w:t>
      </w:r>
      <w:r w:rsidRPr="007B7681">
        <w:rPr>
          <w:rFonts w:ascii="Arial" w:hAnsi="Arial"/>
          <w:smallCaps/>
          <w:sz w:val="28"/>
          <w:szCs w:val="24"/>
        </w:rPr>
        <w:t xml:space="preserve">as conclusiones </w:t>
      </w:r>
    </w:p>
    <w:p w:rsidR="006159AF" w:rsidRPr="007B7681" w:rsidRDefault="006159AF" w:rsidP="006159AF">
      <w:pPr>
        <w:pStyle w:val="Corpsdetexte"/>
        <w:spacing w:line="360" w:lineRule="auto"/>
        <w:ind w:left="400"/>
        <w:rPr>
          <w:rFonts w:ascii="Arial" w:hAnsi="Arial"/>
          <w:sz w:val="20"/>
          <w:szCs w:val="24"/>
        </w:rPr>
      </w:pPr>
    </w:p>
    <w:p w:rsidR="00A761B3" w:rsidRPr="00A80FCC" w:rsidRDefault="00CB3037" w:rsidP="00A761B3">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rPr>
      </w:pPr>
      <w:r w:rsidRPr="00E11045">
        <w:rPr>
          <w:rFonts w:ascii="Arial" w:hAnsi="Arial" w:cs="Arial"/>
        </w:rPr>
        <w:t>Con fundamento en las consideraciones expuestas</w:t>
      </w:r>
      <w:r>
        <w:rPr>
          <w:rFonts w:ascii="Arial" w:hAnsi="Arial" w:cs="Arial"/>
        </w:rPr>
        <w:t>,</w:t>
      </w:r>
      <w:r w:rsidRPr="00E11045">
        <w:rPr>
          <w:rFonts w:ascii="Arial" w:hAnsi="Arial" w:cs="Arial"/>
        </w:rPr>
        <w:t xml:space="preserve"> </w:t>
      </w:r>
      <w:r w:rsidRPr="00F00F95">
        <w:rPr>
          <w:rFonts w:ascii="Arial" w:hAnsi="Arial" w:cs="Arial"/>
        </w:rPr>
        <w:t>en los acápites anteriores</w:t>
      </w:r>
      <w:r>
        <w:rPr>
          <w:rFonts w:ascii="Arial" w:hAnsi="Arial" w:cs="Arial"/>
        </w:rPr>
        <w:t xml:space="preserve">: (i) Se </w:t>
      </w:r>
      <w:r w:rsidR="001E5C81">
        <w:rPr>
          <w:rFonts w:ascii="Arial" w:hAnsi="Arial" w:cs="Arial"/>
        </w:rPr>
        <w:t>negará</w:t>
      </w:r>
      <w:r w:rsidR="00D75C31">
        <w:rPr>
          <w:rFonts w:ascii="Arial" w:hAnsi="Arial" w:cs="Arial"/>
        </w:rPr>
        <w:t xml:space="preserve"> </w:t>
      </w:r>
      <w:r w:rsidR="008441AD">
        <w:rPr>
          <w:rFonts w:ascii="Arial" w:hAnsi="Arial" w:cs="Arial"/>
        </w:rPr>
        <w:t>el</w:t>
      </w:r>
      <w:r w:rsidR="00C649C3">
        <w:rPr>
          <w:rFonts w:ascii="Arial" w:hAnsi="Arial" w:cs="Arial"/>
        </w:rPr>
        <w:t xml:space="preserve"> </w:t>
      </w:r>
      <w:r w:rsidR="00D75C31">
        <w:rPr>
          <w:rFonts w:ascii="Arial" w:hAnsi="Arial" w:cs="Arial"/>
        </w:rPr>
        <w:t>amparo constitucional</w:t>
      </w:r>
      <w:r w:rsidR="009E5FC3">
        <w:rPr>
          <w:rFonts w:ascii="Arial" w:hAnsi="Arial" w:cs="Arial"/>
        </w:rPr>
        <w:t xml:space="preserve"> </w:t>
      </w:r>
      <w:r w:rsidR="00D75C31">
        <w:rPr>
          <w:rFonts w:ascii="Arial" w:hAnsi="Arial" w:cs="Arial"/>
        </w:rPr>
        <w:t xml:space="preserve">frente al Juzgado </w:t>
      </w:r>
      <w:r w:rsidR="004670DA">
        <w:rPr>
          <w:rFonts w:ascii="Arial" w:hAnsi="Arial" w:cs="Arial"/>
        </w:rPr>
        <w:t>Tercero</w:t>
      </w:r>
      <w:r w:rsidR="00D75C31">
        <w:rPr>
          <w:rFonts w:ascii="Arial" w:hAnsi="Arial" w:cs="Arial"/>
        </w:rPr>
        <w:t xml:space="preserve"> Civil del Circuito de Pereira</w:t>
      </w:r>
      <w:r w:rsidR="00443C1C">
        <w:rPr>
          <w:rFonts w:ascii="Arial" w:hAnsi="Arial" w:cs="Arial"/>
        </w:rPr>
        <w:t xml:space="preserve">, </w:t>
      </w:r>
      <w:r w:rsidR="00D75C31">
        <w:rPr>
          <w:rFonts w:ascii="Arial" w:hAnsi="Arial" w:cs="Arial"/>
        </w:rPr>
        <w:t>por inexistencia de vulneración o amenaza</w:t>
      </w:r>
      <w:r w:rsidR="00443C1C">
        <w:rPr>
          <w:rFonts w:ascii="Arial" w:hAnsi="Arial" w:cs="Arial"/>
        </w:rPr>
        <w:t xml:space="preserve"> en lo relacionado con la declaración de desistimiento tácito</w:t>
      </w:r>
      <w:r w:rsidR="009E5FC3">
        <w:rPr>
          <w:rFonts w:ascii="Arial" w:hAnsi="Arial" w:cs="Arial"/>
        </w:rPr>
        <w:t xml:space="preserve"> de la </w:t>
      </w:r>
      <w:r w:rsidR="008441AD">
        <w:rPr>
          <w:rFonts w:ascii="Arial" w:hAnsi="Arial" w:cs="Arial"/>
        </w:rPr>
        <w:t>acción</w:t>
      </w:r>
      <w:r w:rsidR="009E5FC3">
        <w:rPr>
          <w:rFonts w:ascii="Arial" w:hAnsi="Arial" w:cs="Arial"/>
        </w:rPr>
        <w:t xml:space="preserve"> popular</w:t>
      </w:r>
      <w:r w:rsidR="008441AD">
        <w:rPr>
          <w:rFonts w:ascii="Arial" w:hAnsi="Arial" w:cs="Arial"/>
        </w:rPr>
        <w:t xml:space="preserve"> No</w:t>
      </w:r>
      <w:r w:rsidR="009E5FC3">
        <w:rPr>
          <w:rFonts w:ascii="Arial" w:hAnsi="Arial" w:cs="Arial"/>
        </w:rPr>
        <w:t>.2015-</w:t>
      </w:r>
      <w:r w:rsidR="00A761B3">
        <w:rPr>
          <w:rFonts w:ascii="Arial" w:hAnsi="Arial" w:cs="Arial"/>
        </w:rPr>
        <w:t>00343</w:t>
      </w:r>
      <w:r w:rsidR="009E5FC3">
        <w:rPr>
          <w:rFonts w:ascii="Arial" w:hAnsi="Arial" w:cs="Arial"/>
        </w:rPr>
        <w:t>-00</w:t>
      </w:r>
      <w:r w:rsidR="00D75C31">
        <w:rPr>
          <w:rFonts w:ascii="Arial" w:hAnsi="Arial" w:cs="Arial"/>
        </w:rPr>
        <w:t xml:space="preserve">; </w:t>
      </w:r>
      <w:r w:rsidR="00A761B3">
        <w:rPr>
          <w:rFonts w:ascii="Arial" w:hAnsi="Arial" w:cs="Arial"/>
        </w:rPr>
        <w:t xml:space="preserve">(ii) </w:t>
      </w:r>
      <w:r w:rsidR="00A761B3" w:rsidRPr="00F874D7">
        <w:rPr>
          <w:rFonts w:ascii="Arial" w:hAnsi="Arial" w:cs="Arial"/>
        </w:rPr>
        <w:t xml:space="preserve">Se declarará improcedente respecto </w:t>
      </w:r>
      <w:r w:rsidR="00A761B3">
        <w:rPr>
          <w:rFonts w:ascii="Arial" w:hAnsi="Arial" w:cs="Arial"/>
        </w:rPr>
        <w:t xml:space="preserve">de </w:t>
      </w:r>
      <w:r w:rsidR="00A761B3" w:rsidRPr="00F874D7">
        <w:rPr>
          <w:rFonts w:ascii="Arial" w:hAnsi="Arial" w:cs="Arial"/>
        </w:rPr>
        <w:t xml:space="preserve">la Defensoría del Pueblo y la Procuraduría General de la Nación, Regionales de </w:t>
      </w:r>
      <w:r w:rsidR="00A761B3">
        <w:rPr>
          <w:rFonts w:ascii="Arial" w:hAnsi="Arial" w:cs="Arial"/>
        </w:rPr>
        <w:t>Risaralda</w:t>
      </w:r>
      <w:r w:rsidR="00A761B3" w:rsidRPr="00F874D7">
        <w:rPr>
          <w:rFonts w:ascii="Arial" w:hAnsi="Arial" w:cs="Arial"/>
        </w:rPr>
        <w:t xml:space="preserve">, y </w:t>
      </w:r>
      <w:r w:rsidR="00A761B3">
        <w:rPr>
          <w:rFonts w:ascii="Arial" w:hAnsi="Arial" w:cs="Arial"/>
        </w:rPr>
        <w:t xml:space="preserve">de </w:t>
      </w:r>
      <w:r w:rsidR="00A761B3" w:rsidRPr="00F874D7">
        <w:rPr>
          <w:rFonts w:ascii="Arial" w:hAnsi="Arial" w:cs="Arial"/>
        </w:rPr>
        <w:t xml:space="preserve">la Alcaldía y </w:t>
      </w:r>
      <w:r w:rsidR="00A761B3">
        <w:rPr>
          <w:rFonts w:ascii="Arial" w:hAnsi="Arial" w:cs="Arial"/>
        </w:rPr>
        <w:t xml:space="preserve">la </w:t>
      </w:r>
      <w:r w:rsidR="00A761B3" w:rsidRPr="00F874D7">
        <w:rPr>
          <w:rFonts w:ascii="Arial" w:hAnsi="Arial" w:cs="Arial"/>
        </w:rPr>
        <w:t xml:space="preserve">Personería </w:t>
      </w:r>
      <w:r w:rsidR="00A761B3" w:rsidRPr="00F874D7">
        <w:rPr>
          <w:rFonts w:ascii="Arial" w:hAnsi="Arial" w:cs="Arial"/>
          <w:spacing w:val="3"/>
        </w:rPr>
        <w:t xml:space="preserve">de </w:t>
      </w:r>
      <w:r w:rsidR="00A761B3">
        <w:rPr>
          <w:rFonts w:ascii="Arial" w:hAnsi="Arial" w:cs="Arial"/>
          <w:spacing w:val="3"/>
        </w:rPr>
        <w:t xml:space="preserve">Pereira, </w:t>
      </w:r>
      <w:r w:rsidR="00A761B3" w:rsidRPr="00A80FCC">
        <w:rPr>
          <w:rFonts w:ascii="Arial" w:hAnsi="Arial" w:cs="Arial"/>
        </w:rPr>
        <w:t>por carecer de legitimación</w:t>
      </w:r>
      <w:r w:rsidR="00A761B3">
        <w:rPr>
          <w:rFonts w:ascii="Arial" w:hAnsi="Arial" w:cs="Arial"/>
        </w:rPr>
        <w:t>; y, (iii) Se negará frente al banco Davivienda SA por inexistencia de vulneración o amenaza de los derechos fundamentales invocados</w:t>
      </w:r>
      <w:r w:rsidR="00A761B3" w:rsidRPr="00A80FCC">
        <w:rPr>
          <w:rFonts w:ascii="Arial" w:hAnsi="Arial" w:cs="Arial"/>
        </w:rPr>
        <w:t>.</w:t>
      </w:r>
    </w:p>
    <w:p w:rsidR="00CB3037" w:rsidRPr="005041CA" w:rsidRDefault="00CB3037" w:rsidP="00CB3037">
      <w:pPr>
        <w:pStyle w:val="Corpsdetex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Arial" w:hAnsi="Arial" w:cs="Arial"/>
          <w:sz w:val="18"/>
          <w:szCs w:val="24"/>
          <w:lang w:val="es-ES"/>
        </w:rPr>
      </w:pPr>
    </w:p>
    <w:p w:rsidR="00CB3037" w:rsidRDefault="00CB3037" w:rsidP="00CB3037">
      <w:pPr>
        <w:tabs>
          <w:tab w:val="left" w:pos="-720"/>
        </w:tabs>
        <w:suppressAutoHyphens/>
        <w:spacing w:line="360" w:lineRule="auto"/>
        <w:jc w:val="both"/>
        <w:rPr>
          <w:rFonts w:ascii="Arial" w:hAnsi="Arial" w:cs="Arial"/>
        </w:rPr>
      </w:pPr>
      <w:r w:rsidRPr="00B417C0">
        <w:rPr>
          <w:rFonts w:ascii="Arial" w:hAnsi="Arial" w:cs="Arial"/>
        </w:rPr>
        <w:t xml:space="preserve">En mérito de lo expuesto, el </w:t>
      </w:r>
      <w:r w:rsidRPr="00B417C0">
        <w:rPr>
          <w:rFonts w:ascii="Arial" w:hAnsi="Arial" w:cs="Arial"/>
          <w:bCs/>
          <w:smallCaps/>
        </w:rPr>
        <w:t>Tribunal Superior del Distrito Judicial de Pereira, Sala de Decisión Civil -Familia</w:t>
      </w:r>
      <w:r w:rsidRPr="00B417C0">
        <w:rPr>
          <w:rFonts w:ascii="Arial" w:hAnsi="Arial" w:cs="Arial"/>
        </w:rPr>
        <w:t>, administrando Justicia, en nombre de la República y por autoridad de la Ley,</w:t>
      </w:r>
    </w:p>
    <w:p w:rsidR="00A761B3" w:rsidRPr="00A761B3" w:rsidRDefault="00A761B3" w:rsidP="00FF5B57">
      <w:pPr>
        <w:pStyle w:val="Corpsdetexte"/>
        <w:spacing w:line="360" w:lineRule="auto"/>
        <w:jc w:val="center"/>
        <w:rPr>
          <w:rFonts w:ascii="Arial" w:hAnsi="Arial" w:cs="Arial"/>
          <w:bCs/>
          <w:smallCaps/>
          <w:sz w:val="14"/>
          <w:szCs w:val="24"/>
        </w:rPr>
      </w:pPr>
    </w:p>
    <w:p w:rsidR="00FF5B57" w:rsidRDefault="00FF5B57" w:rsidP="00FF5B57">
      <w:pPr>
        <w:pStyle w:val="Corpsdetexte"/>
        <w:spacing w:line="360" w:lineRule="auto"/>
        <w:jc w:val="center"/>
        <w:rPr>
          <w:rFonts w:ascii="Arial" w:hAnsi="Arial" w:cs="Arial"/>
          <w:bCs/>
          <w:smallCaps/>
          <w:szCs w:val="24"/>
        </w:rPr>
      </w:pPr>
      <w:bookmarkStart w:id="0" w:name="_GoBack"/>
      <w:bookmarkEnd w:id="0"/>
      <w:r w:rsidRPr="00A30437">
        <w:rPr>
          <w:rFonts w:ascii="Arial" w:hAnsi="Arial" w:cs="Arial"/>
          <w:bCs/>
          <w:smallCaps/>
          <w:szCs w:val="24"/>
        </w:rPr>
        <w:t xml:space="preserve">F A L </w:t>
      </w:r>
      <w:proofErr w:type="spellStart"/>
      <w:r w:rsidRPr="00A30437">
        <w:rPr>
          <w:rFonts w:ascii="Arial" w:hAnsi="Arial" w:cs="Arial"/>
          <w:bCs/>
          <w:smallCaps/>
          <w:szCs w:val="24"/>
        </w:rPr>
        <w:t>L</w:t>
      </w:r>
      <w:proofErr w:type="spellEnd"/>
      <w:r w:rsidRPr="00A30437">
        <w:rPr>
          <w:rFonts w:ascii="Arial" w:hAnsi="Arial" w:cs="Arial"/>
          <w:bCs/>
          <w:smallCaps/>
          <w:szCs w:val="24"/>
        </w:rPr>
        <w:t xml:space="preserve"> A,</w:t>
      </w:r>
    </w:p>
    <w:p w:rsidR="00A67757" w:rsidRPr="001E5C81" w:rsidRDefault="00A67757" w:rsidP="00FF5B57">
      <w:pPr>
        <w:pStyle w:val="Corpsdetexte"/>
        <w:spacing w:line="360" w:lineRule="auto"/>
        <w:jc w:val="center"/>
        <w:rPr>
          <w:rFonts w:ascii="Arial" w:hAnsi="Arial" w:cs="Arial"/>
          <w:bCs/>
          <w:smallCaps/>
          <w:sz w:val="22"/>
          <w:szCs w:val="24"/>
        </w:rPr>
      </w:pPr>
    </w:p>
    <w:p w:rsidR="002C127D" w:rsidRDefault="002C127D" w:rsidP="002C127D">
      <w:pPr>
        <w:pStyle w:val="Paragraphedeliste"/>
        <w:numPr>
          <w:ilvl w:val="0"/>
          <w:numId w:val="27"/>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r>
        <w:rPr>
          <w:rFonts w:ascii="Arial" w:hAnsi="Arial" w:cs="Arial"/>
        </w:rPr>
        <w:t>N</w:t>
      </w:r>
      <w:r w:rsidRPr="002C127D">
        <w:rPr>
          <w:rFonts w:ascii="Arial" w:hAnsi="Arial" w:cs="Arial"/>
        </w:rPr>
        <w:t xml:space="preserve">EGAR </w:t>
      </w:r>
      <w:r>
        <w:rPr>
          <w:rFonts w:ascii="Arial" w:hAnsi="Arial" w:cs="Arial"/>
          <w:lang w:val="es-CO"/>
        </w:rPr>
        <w:t xml:space="preserve">la </w:t>
      </w:r>
      <w:r w:rsidRPr="002C127D">
        <w:rPr>
          <w:rFonts w:ascii="Arial" w:hAnsi="Arial" w:cs="Arial"/>
          <w:lang w:val="es-CO"/>
        </w:rPr>
        <w:t xml:space="preserve">tutela propuesta por el señor Javier Elías Arias </w:t>
      </w:r>
      <w:proofErr w:type="spellStart"/>
      <w:r w:rsidRPr="002C127D">
        <w:rPr>
          <w:rFonts w:ascii="Arial" w:hAnsi="Arial" w:cs="Arial"/>
          <w:lang w:val="es-CO"/>
        </w:rPr>
        <w:t>Idárraga</w:t>
      </w:r>
      <w:proofErr w:type="spellEnd"/>
      <w:r w:rsidRPr="002C127D">
        <w:rPr>
          <w:rFonts w:ascii="Arial" w:hAnsi="Arial" w:cs="Arial"/>
          <w:lang w:val="es-CO"/>
        </w:rPr>
        <w:t xml:space="preserve"> contra el Juzgado </w:t>
      </w:r>
      <w:r>
        <w:rPr>
          <w:rFonts w:ascii="Arial" w:hAnsi="Arial" w:cs="Arial"/>
          <w:lang w:val="es-CO"/>
        </w:rPr>
        <w:t xml:space="preserve">Tercero </w:t>
      </w:r>
      <w:r w:rsidRPr="002C127D">
        <w:rPr>
          <w:rFonts w:ascii="Arial" w:hAnsi="Arial" w:cs="Arial"/>
          <w:lang w:val="es-CO"/>
        </w:rPr>
        <w:t>Civil del Circuito de Pereira</w:t>
      </w:r>
      <w:r>
        <w:rPr>
          <w:rFonts w:ascii="Arial" w:hAnsi="Arial" w:cs="Arial"/>
          <w:lang w:val="es-CO"/>
        </w:rPr>
        <w:t xml:space="preserve"> </w:t>
      </w:r>
      <w:r w:rsidR="00A14C8D">
        <w:rPr>
          <w:rFonts w:ascii="Arial" w:hAnsi="Arial" w:cs="Arial"/>
        </w:rPr>
        <w:t xml:space="preserve">por inexistencia de vulneración o amenaza respecto del </w:t>
      </w:r>
      <w:r w:rsidR="0066173D">
        <w:rPr>
          <w:rFonts w:ascii="Arial" w:hAnsi="Arial" w:cs="Arial"/>
        </w:rPr>
        <w:t xml:space="preserve">proveído mediante el cual se declaró el </w:t>
      </w:r>
      <w:r w:rsidR="00A14C8D">
        <w:rPr>
          <w:rFonts w:ascii="Arial" w:hAnsi="Arial" w:cs="Arial"/>
        </w:rPr>
        <w:t xml:space="preserve">desistimiento tácito </w:t>
      </w:r>
      <w:r w:rsidR="0066173D">
        <w:rPr>
          <w:rFonts w:ascii="Arial" w:hAnsi="Arial" w:cs="Arial"/>
        </w:rPr>
        <w:t xml:space="preserve">de la </w:t>
      </w:r>
      <w:r w:rsidR="00A14C8D">
        <w:rPr>
          <w:rFonts w:ascii="Arial" w:hAnsi="Arial" w:cs="Arial"/>
        </w:rPr>
        <w:t>acción popular No.2015-</w:t>
      </w:r>
      <w:r w:rsidR="00A761B3">
        <w:rPr>
          <w:rFonts w:ascii="Arial" w:hAnsi="Arial" w:cs="Arial"/>
        </w:rPr>
        <w:t>00343</w:t>
      </w:r>
      <w:r w:rsidR="00A14C8D">
        <w:rPr>
          <w:rFonts w:ascii="Arial" w:hAnsi="Arial" w:cs="Arial"/>
        </w:rPr>
        <w:t>-00</w:t>
      </w:r>
      <w:r w:rsidRPr="002C127D">
        <w:rPr>
          <w:rFonts w:ascii="Arial" w:hAnsi="Arial" w:cs="Arial"/>
        </w:rPr>
        <w:t>.</w:t>
      </w:r>
    </w:p>
    <w:p w:rsidR="009102BF" w:rsidRDefault="00AA4EC8" w:rsidP="009102BF">
      <w:pPr>
        <w:pStyle w:val="Corpsdetexte"/>
        <w:numPr>
          <w:ilvl w:val="0"/>
          <w:numId w:val="27"/>
        </w:numPr>
        <w:tabs>
          <w:tab w:val="clear" w:pos="720"/>
          <w:tab w:val="num" w:pos="360"/>
        </w:tabs>
        <w:spacing w:line="360" w:lineRule="auto"/>
        <w:ind w:left="360"/>
        <w:textAlignment w:val="auto"/>
        <w:rPr>
          <w:rFonts w:ascii="Arial" w:hAnsi="Arial" w:cs="Arial"/>
          <w:szCs w:val="24"/>
        </w:rPr>
      </w:pPr>
      <w:r>
        <w:rPr>
          <w:rFonts w:ascii="Arial" w:hAnsi="Arial" w:cs="Arial"/>
        </w:rPr>
        <w:lastRenderedPageBreak/>
        <w:t xml:space="preserve">DECLARAR improcedente </w:t>
      </w:r>
      <w:r w:rsidR="00041FA1">
        <w:rPr>
          <w:rFonts w:ascii="Arial" w:hAnsi="Arial" w:cs="Arial"/>
        </w:rPr>
        <w:t>e</w:t>
      </w:r>
      <w:r w:rsidR="009E5FC3">
        <w:rPr>
          <w:rFonts w:ascii="Arial" w:hAnsi="Arial" w:cs="Arial"/>
          <w:szCs w:val="24"/>
        </w:rPr>
        <w:t xml:space="preserve">l </w:t>
      </w:r>
      <w:r>
        <w:rPr>
          <w:rFonts w:ascii="Arial" w:hAnsi="Arial" w:cs="Arial"/>
          <w:szCs w:val="24"/>
        </w:rPr>
        <w:t xml:space="preserve">amparo constitucional </w:t>
      </w:r>
      <w:r w:rsidR="009102BF">
        <w:rPr>
          <w:rFonts w:ascii="Arial" w:hAnsi="Arial" w:cs="Arial"/>
          <w:szCs w:val="24"/>
        </w:rPr>
        <w:t>frente</w:t>
      </w:r>
      <w:r w:rsidR="00F66724">
        <w:rPr>
          <w:rFonts w:ascii="Arial" w:hAnsi="Arial" w:cs="Arial"/>
          <w:szCs w:val="24"/>
        </w:rPr>
        <w:t xml:space="preserve"> </w:t>
      </w:r>
      <w:r w:rsidR="00F66724">
        <w:rPr>
          <w:rFonts w:ascii="Arial" w:hAnsi="Arial" w:cs="Arial"/>
        </w:rPr>
        <w:t xml:space="preserve">a </w:t>
      </w:r>
      <w:r w:rsidR="00F66724" w:rsidRPr="00E538DC">
        <w:rPr>
          <w:rFonts w:ascii="Arial" w:hAnsi="Arial" w:cs="Arial"/>
        </w:rPr>
        <w:t>la Procuraduría General</w:t>
      </w:r>
      <w:r w:rsidR="008441AD">
        <w:rPr>
          <w:rFonts w:ascii="Arial" w:hAnsi="Arial" w:cs="Arial"/>
        </w:rPr>
        <w:t xml:space="preserve"> de la Nación y a la </w:t>
      </w:r>
      <w:r w:rsidR="00F66724" w:rsidRPr="00E538DC">
        <w:rPr>
          <w:rFonts w:ascii="Arial" w:hAnsi="Arial" w:cs="Arial"/>
        </w:rPr>
        <w:t>Defensoría del Pueblo</w:t>
      </w:r>
      <w:r w:rsidR="00F66724">
        <w:rPr>
          <w:rFonts w:ascii="Arial" w:hAnsi="Arial" w:cs="Arial"/>
        </w:rPr>
        <w:t>, Regional</w:t>
      </w:r>
      <w:r w:rsidR="00A761B3">
        <w:rPr>
          <w:rFonts w:ascii="Arial" w:hAnsi="Arial" w:cs="Arial"/>
        </w:rPr>
        <w:t>es de Risaralda</w:t>
      </w:r>
      <w:r w:rsidR="00F66724" w:rsidRPr="00E538DC">
        <w:rPr>
          <w:rFonts w:ascii="Arial" w:hAnsi="Arial" w:cs="Arial"/>
        </w:rPr>
        <w:t xml:space="preserve">, y, la Alcaldía y Personería de </w:t>
      </w:r>
      <w:r w:rsidR="00A761B3">
        <w:rPr>
          <w:rFonts w:ascii="Arial" w:hAnsi="Arial" w:cs="Arial"/>
        </w:rPr>
        <w:t>Pereira</w:t>
      </w:r>
      <w:r w:rsidR="0066173D">
        <w:rPr>
          <w:rFonts w:ascii="Arial" w:hAnsi="Arial" w:cs="Arial"/>
        </w:rPr>
        <w:t>, según lo expuesto en la parte motiva</w:t>
      </w:r>
      <w:r w:rsidR="009102BF">
        <w:rPr>
          <w:rFonts w:ascii="Arial" w:hAnsi="Arial" w:cs="Arial"/>
          <w:szCs w:val="24"/>
        </w:rPr>
        <w:t>.</w:t>
      </w:r>
    </w:p>
    <w:p w:rsidR="00A761B3" w:rsidRDefault="00A761B3" w:rsidP="00A761B3">
      <w:pPr>
        <w:pStyle w:val="Paragraphedeliste"/>
        <w:rPr>
          <w:rFonts w:ascii="Arial" w:hAnsi="Arial" w:cs="Arial"/>
        </w:rPr>
      </w:pPr>
    </w:p>
    <w:p w:rsidR="00A761B3" w:rsidRPr="00A80FCC" w:rsidRDefault="00A761B3" w:rsidP="00A761B3">
      <w:pPr>
        <w:pStyle w:val="Paragraphedeliste"/>
        <w:numPr>
          <w:ilvl w:val="0"/>
          <w:numId w:val="27"/>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r>
        <w:rPr>
          <w:rFonts w:ascii="Arial" w:hAnsi="Arial" w:cs="Arial"/>
        </w:rPr>
        <w:t>NEGAR el amparo constitucional frente al banco Davivienda SA.</w:t>
      </w:r>
    </w:p>
    <w:p w:rsidR="007657D5" w:rsidRPr="001E5C81" w:rsidRDefault="007657D5" w:rsidP="009102BF">
      <w:pPr>
        <w:pStyle w:val="Paragraphedeliste"/>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sz w:val="22"/>
          <w:szCs w:val="20"/>
        </w:rPr>
      </w:pPr>
    </w:p>
    <w:p w:rsidR="00FF5B57" w:rsidRPr="00A30437" w:rsidRDefault="00FF5B57" w:rsidP="00FF5B57">
      <w:pPr>
        <w:pStyle w:val="Paragraphedeliste"/>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r w:rsidRPr="00A30437">
        <w:rPr>
          <w:rFonts w:ascii="Arial" w:hAnsi="Arial" w:cs="Arial"/>
        </w:rPr>
        <w:t>NOTIFICAR esta decisión a todas las partes, por el medio más expedito y eficaz.</w:t>
      </w:r>
    </w:p>
    <w:p w:rsidR="00FF5B57" w:rsidRPr="001E5C81" w:rsidRDefault="00FF5B57" w:rsidP="00FF5B57">
      <w:pPr>
        <w:pStyle w:val="Paragraphedeliste"/>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sz w:val="22"/>
        </w:rPr>
      </w:pPr>
    </w:p>
    <w:p w:rsidR="00FF5B57" w:rsidRPr="00A30437" w:rsidRDefault="00FF5B57" w:rsidP="00FF5B57">
      <w:pPr>
        <w:pStyle w:val="Corpsdetexte"/>
        <w:numPr>
          <w:ilvl w:val="0"/>
          <w:numId w:val="6"/>
        </w:numPr>
        <w:tabs>
          <w:tab w:val="clear" w:pos="720"/>
          <w:tab w:val="num" w:pos="360"/>
        </w:tabs>
        <w:spacing w:line="360" w:lineRule="auto"/>
        <w:ind w:left="360"/>
        <w:rPr>
          <w:rFonts w:ascii="Arial" w:hAnsi="Arial" w:cs="Arial"/>
          <w:szCs w:val="24"/>
        </w:rPr>
      </w:pPr>
      <w:r w:rsidRPr="00A30437">
        <w:rPr>
          <w:rFonts w:ascii="Arial" w:hAnsi="Arial" w:cs="Arial"/>
          <w:szCs w:val="24"/>
        </w:rPr>
        <w:t>REMITIR este expediente, a la Corte Constitucional para su eventual revisión, de no ser impugnada.</w:t>
      </w:r>
    </w:p>
    <w:p w:rsidR="00FF5B57" w:rsidRPr="001E5C81" w:rsidRDefault="00FF5B57" w:rsidP="00FF5B57">
      <w:pPr>
        <w:pStyle w:val="Paragraphedeliste"/>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sz w:val="22"/>
        </w:rPr>
      </w:pPr>
    </w:p>
    <w:p w:rsidR="00FF5B57" w:rsidRPr="00A30437" w:rsidRDefault="00FF5B57" w:rsidP="00FF5B57">
      <w:pPr>
        <w:pStyle w:val="Paragraphedeliste"/>
        <w:widowControl/>
        <w:numPr>
          <w:ilvl w:val="0"/>
          <w:numId w:val="6"/>
        </w:numPr>
        <w:tabs>
          <w:tab w:val="clear" w:pos="720"/>
          <w:tab w:val="num" w:pos="360"/>
        </w:tabs>
        <w:autoSpaceDE/>
        <w:autoSpaceDN/>
        <w:adjustRightInd/>
        <w:spacing w:line="360" w:lineRule="auto"/>
        <w:ind w:left="360" w:right="51"/>
        <w:contextualSpacing/>
        <w:jc w:val="both"/>
        <w:rPr>
          <w:rFonts w:ascii="Arial" w:hAnsi="Arial"/>
        </w:rPr>
      </w:pPr>
      <w:r w:rsidRPr="00A30437">
        <w:rPr>
          <w:rFonts w:ascii="Arial" w:hAnsi="Arial" w:cs="Arial"/>
        </w:rPr>
        <w:t>ORDENAR el archivo del expediente, surtidos los trámites anteriores.</w:t>
      </w:r>
    </w:p>
    <w:p w:rsidR="00626C89" w:rsidRPr="009102BF" w:rsidRDefault="00626C89" w:rsidP="00FF5B57">
      <w:pPr>
        <w:pStyle w:val="Paragraphedeliste"/>
        <w:widowControl/>
        <w:autoSpaceDE/>
        <w:autoSpaceDN/>
        <w:adjustRightInd/>
        <w:spacing w:line="360" w:lineRule="auto"/>
        <w:ind w:left="360" w:right="51"/>
        <w:contextualSpacing/>
        <w:jc w:val="both"/>
        <w:rPr>
          <w:rFonts w:ascii="Arial" w:hAnsi="Arial"/>
          <w:sz w:val="16"/>
        </w:rPr>
      </w:pPr>
    </w:p>
    <w:p w:rsidR="00126266" w:rsidRPr="000E7284" w:rsidRDefault="00126266" w:rsidP="00126266">
      <w:pPr>
        <w:pStyle w:val="Corpsdetexte"/>
        <w:spacing w:line="360" w:lineRule="auto"/>
        <w:jc w:val="center"/>
        <w:rPr>
          <w:rFonts w:ascii="Arial" w:hAnsi="Arial"/>
          <w:smallCaps/>
          <w:szCs w:val="24"/>
          <w:lang w:val="en-US"/>
        </w:rPr>
      </w:pPr>
      <w:proofErr w:type="spellStart"/>
      <w:r w:rsidRPr="000E7284">
        <w:rPr>
          <w:rFonts w:ascii="Arial" w:hAnsi="Arial"/>
          <w:smallCaps/>
          <w:szCs w:val="24"/>
          <w:lang w:val="en-US"/>
        </w:rPr>
        <w:t>Notifíquese</w:t>
      </w:r>
      <w:proofErr w:type="spellEnd"/>
      <w:r w:rsidRPr="000E7284">
        <w:rPr>
          <w:rFonts w:ascii="Arial" w:hAnsi="Arial"/>
          <w:smallCaps/>
          <w:szCs w:val="24"/>
          <w:lang w:val="en-US"/>
        </w:rPr>
        <w:t>,</w:t>
      </w:r>
    </w:p>
    <w:p w:rsidR="00DA569C" w:rsidRPr="000E7284" w:rsidRDefault="00DA569C" w:rsidP="00417DA5">
      <w:pPr>
        <w:pStyle w:val="Corpsdetexte"/>
        <w:spacing w:line="360" w:lineRule="auto"/>
        <w:jc w:val="center"/>
        <w:rPr>
          <w:rFonts w:ascii="Arial" w:hAnsi="Arial"/>
          <w:sz w:val="22"/>
          <w:szCs w:val="24"/>
          <w:lang w:val="en-US"/>
        </w:rPr>
      </w:pPr>
    </w:p>
    <w:p w:rsidR="003E66CE" w:rsidRPr="000E7284" w:rsidRDefault="003E66CE" w:rsidP="00417DA5">
      <w:pPr>
        <w:pStyle w:val="Corpsdetexte"/>
        <w:spacing w:line="360" w:lineRule="auto"/>
        <w:jc w:val="center"/>
        <w:rPr>
          <w:rFonts w:ascii="Arial" w:hAnsi="Arial"/>
          <w:sz w:val="22"/>
          <w:szCs w:val="24"/>
          <w:lang w:val="en-US"/>
        </w:rPr>
      </w:pPr>
    </w:p>
    <w:p w:rsidR="00B30152" w:rsidRPr="000E7284" w:rsidRDefault="00B30152" w:rsidP="00417DA5">
      <w:pPr>
        <w:pStyle w:val="Corpsdetexte"/>
        <w:spacing w:line="360" w:lineRule="auto"/>
        <w:jc w:val="center"/>
        <w:rPr>
          <w:rFonts w:ascii="Arial" w:hAnsi="Arial"/>
          <w:sz w:val="22"/>
          <w:szCs w:val="24"/>
          <w:lang w:val="en-US"/>
        </w:rPr>
      </w:pPr>
    </w:p>
    <w:p w:rsidR="00951517" w:rsidRPr="000E7284"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18"/>
          <w:szCs w:val="18"/>
          <w:lang w:val="en-US"/>
        </w:rPr>
      </w:pPr>
      <w:r w:rsidRPr="000E7284">
        <w:rPr>
          <w:rFonts w:ascii="Arial" w:hAnsi="Arial" w:cs="Arial"/>
          <w:i/>
          <w:spacing w:val="-3"/>
          <w:w w:val="150"/>
          <w:sz w:val="28"/>
          <w:lang w:val="en-US"/>
        </w:rPr>
        <w:t>D</w:t>
      </w:r>
      <w:r w:rsidRPr="000E7284">
        <w:rPr>
          <w:rFonts w:ascii="Arial" w:hAnsi="Arial" w:cs="Arial"/>
          <w:i/>
          <w:spacing w:val="-3"/>
          <w:w w:val="150"/>
          <w:sz w:val="18"/>
          <w:szCs w:val="16"/>
          <w:lang w:val="en-US"/>
        </w:rPr>
        <w:t xml:space="preserve">UBERNEY </w:t>
      </w:r>
      <w:r w:rsidRPr="000E7284">
        <w:rPr>
          <w:rFonts w:ascii="Arial" w:hAnsi="Arial" w:cs="Arial"/>
          <w:i/>
          <w:spacing w:val="-3"/>
          <w:w w:val="150"/>
          <w:sz w:val="28"/>
          <w:lang w:val="en-US"/>
        </w:rPr>
        <w:t>G</w:t>
      </w:r>
      <w:r w:rsidRPr="000E7284">
        <w:rPr>
          <w:rFonts w:ascii="Arial" w:hAnsi="Arial" w:cs="Arial"/>
          <w:i/>
          <w:spacing w:val="-3"/>
          <w:w w:val="150"/>
          <w:sz w:val="18"/>
          <w:szCs w:val="16"/>
          <w:lang w:val="en-US"/>
        </w:rPr>
        <w:t xml:space="preserve">RISALES </w:t>
      </w:r>
      <w:r w:rsidRPr="000E7284">
        <w:rPr>
          <w:rFonts w:ascii="Arial" w:hAnsi="Arial" w:cs="Arial"/>
          <w:i/>
          <w:spacing w:val="-3"/>
          <w:w w:val="150"/>
          <w:sz w:val="28"/>
          <w:lang w:val="en-US"/>
        </w:rPr>
        <w:t>H</w:t>
      </w:r>
      <w:r w:rsidRPr="000E7284">
        <w:rPr>
          <w:rFonts w:ascii="Arial" w:hAnsi="Arial" w:cs="Arial"/>
          <w:i/>
          <w:spacing w:val="-3"/>
          <w:w w:val="150"/>
          <w:sz w:val="18"/>
          <w:szCs w:val="16"/>
          <w:lang w:val="en-US"/>
        </w:rPr>
        <w:t>ERRERA</w:t>
      </w:r>
    </w:p>
    <w:p w:rsidR="00951517" w:rsidRPr="000E7284"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sz w:val="14"/>
          <w:szCs w:val="20"/>
          <w:lang w:val="en-US"/>
        </w:rPr>
      </w:pPr>
      <w:r w:rsidRPr="000E7284">
        <w:rPr>
          <w:rFonts w:ascii="Arial" w:hAnsi="Arial" w:cs="Arial"/>
          <w:i/>
          <w:spacing w:val="-3"/>
          <w:w w:val="150"/>
          <w:sz w:val="28"/>
          <w:lang w:val="en-US"/>
        </w:rPr>
        <w:t>M</w:t>
      </w:r>
      <w:r w:rsidRPr="000E7284">
        <w:rPr>
          <w:rFonts w:ascii="Arial" w:hAnsi="Arial" w:cs="Arial"/>
          <w:i/>
          <w:spacing w:val="-3"/>
          <w:w w:val="150"/>
          <w:lang w:val="en-US"/>
        </w:rPr>
        <w:t xml:space="preserve"> </w:t>
      </w:r>
      <w:r w:rsidRPr="000E7284">
        <w:rPr>
          <w:rFonts w:ascii="Arial" w:hAnsi="Arial" w:cs="Arial"/>
          <w:i/>
          <w:spacing w:val="-3"/>
          <w:w w:val="150"/>
          <w:sz w:val="18"/>
          <w:szCs w:val="20"/>
          <w:lang w:val="en-US"/>
        </w:rPr>
        <w:t>A G I S T R A D O</w:t>
      </w:r>
    </w:p>
    <w:p w:rsidR="00C136DB" w:rsidRPr="000E7284" w:rsidRDefault="00C136DB"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2"/>
          <w:lang w:val="en-US"/>
        </w:rPr>
      </w:pPr>
    </w:p>
    <w:p w:rsidR="005C4C0F" w:rsidRPr="000E7284" w:rsidRDefault="005C4C0F"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2"/>
          <w:lang w:val="en-US"/>
        </w:rPr>
      </w:pPr>
    </w:p>
    <w:p w:rsidR="005C4C0F" w:rsidRPr="000E7284" w:rsidRDefault="005C4C0F"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2"/>
          <w:lang w:val="en-US"/>
        </w:rPr>
      </w:pPr>
    </w:p>
    <w:p w:rsidR="00951517" w:rsidRPr="000E7284"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i/>
          <w:w w:val="150"/>
          <w:sz w:val="20"/>
          <w:lang w:val="en-US"/>
        </w:rPr>
      </w:pPr>
      <w:r w:rsidRPr="000E7284">
        <w:rPr>
          <w:rFonts w:ascii="Arial" w:hAnsi="Arial"/>
          <w:i/>
          <w:w w:val="150"/>
          <w:sz w:val="28"/>
          <w:szCs w:val="18"/>
          <w:lang w:val="en-US"/>
        </w:rPr>
        <w:t>E</w:t>
      </w:r>
      <w:r w:rsidRPr="000E7284">
        <w:rPr>
          <w:rFonts w:ascii="Arial" w:hAnsi="Arial"/>
          <w:i/>
          <w:w w:val="150"/>
          <w:sz w:val="18"/>
          <w:szCs w:val="18"/>
          <w:lang w:val="en-US"/>
        </w:rPr>
        <w:t>DDER</w:t>
      </w:r>
      <w:r w:rsidRPr="000E7284">
        <w:rPr>
          <w:rFonts w:ascii="Arial" w:hAnsi="Arial"/>
          <w:i/>
          <w:w w:val="150"/>
          <w:sz w:val="18"/>
          <w:lang w:val="en-US"/>
        </w:rPr>
        <w:t xml:space="preserve"> </w:t>
      </w:r>
      <w:r w:rsidRPr="000E7284">
        <w:rPr>
          <w:rFonts w:ascii="Arial" w:hAnsi="Arial"/>
          <w:i/>
          <w:w w:val="150"/>
          <w:sz w:val="28"/>
          <w:lang w:val="en-US"/>
        </w:rPr>
        <w:t>J</w:t>
      </w:r>
      <w:r w:rsidRPr="000E7284">
        <w:rPr>
          <w:rFonts w:ascii="Arial" w:hAnsi="Arial"/>
          <w:i/>
          <w:w w:val="150"/>
          <w:sz w:val="18"/>
          <w:szCs w:val="18"/>
          <w:lang w:val="en-US"/>
        </w:rPr>
        <w:t xml:space="preserve">IMMY </w:t>
      </w:r>
      <w:r w:rsidRPr="000E7284">
        <w:rPr>
          <w:rFonts w:ascii="Arial" w:hAnsi="Arial"/>
          <w:i/>
          <w:w w:val="150"/>
          <w:sz w:val="28"/>
          <w:lang w:val="en-US"/>
        </w:rPr>
        <w:t>S</w:t>
      </w:r>
      <w:r w:rsidRPr="000E7284">
        <w:rPr>
          <w:rFonts w:ascii="Arial" w:hAnsi="Arial"/>
          <w:i/>
          <w:w w:val="150"/>
          <w:sz w:val="18"/>
          <w:szCs w:val="18"/>
          <w:lang w:val="en-US"/>
        </w:rPr>
        <w:t xml:space="preserve">ÁNCHEZ </w:t>
      </w:r>
      <w:r w:rsidRPr="000E7284">
        <w:rPr>
          <w:rFonts w:ascii="Arial" w:hAnsi="Arial"/>
          <w:i/>
          <w:w w:val="150"/>
          <w:sz w:val="28"/>
          <w:szCs w:val="18"/>
          <w:lang w:val="en-US"/>
        </w:rPr>
        <w:t>C.</w:t>
      </w:r>
      <w:r w:rsidRPr="000E7284">
        <w:rPr>
          <w:rFonts w:ascii="Arial" w:hAnsi="Arial"/>
          <w:i/>
          <w:w w:val="150"/>
          <w:sz w:val="28"/>
          <w:szCs w:val="18"/>
          <w:lang w:val="en-US"/>
        </w:rPr>
        <w:tab/>
      </w:r>
      <w:r w:rsidRPr="000E7284">
        <w:rPr>
          <w:rFonts w:ascii="Arial" w:hAnsi="Arial"/>
          <w:i/>
          <w:w w:val="150"/>
          <w:sz w:val="28"/>
          <w:szCs w:val="18"/>
          <w:lang w:val="en-US"/>
        </w:rPr>
        <w:tab/>
      </w:r>
      <w:r w:rsidRPr="000E7284">
        <w:rPr>
          <w:rFonts w:ascii="Arial" w:hAnsi="Arial" w:cs="Arial"/>
          <w:i/>
          <w:spacing w:val="-3"/>
          <w:w w:val="150"/>
          <w:sz w:val="28"/>
          <w:szCs w:val="18"/>
          <w:lang w:val="en-US"/>
        </w:rPr>
        <w:t>J</w:t>
      </w:r>
      <w:r w:rsidRPr="000E7284">
        <w:rPr>
          <w:rFonts w:ascii="Arial" w:hAnsi="Arial" w:cs="Arial"/>
          <w:i/>
          <w:spacing w:val="-3"/>
          <w:w w:val="150"/>
          <w:sz w:val="18"/>
          <w:szCs w:val="18"/>
          <w:lang w:val="en-US"/>
        </w:rPr>
        <w:t xml:space="preserve">AIME </w:t>
      </w:r>
      <w:r w:rsidRPr="000E7284">
        <w:rPr>
          <w:rFonts w:ascii="Arial" w:hAnsi="Arial" w:cs="Arial"/>
          <w:i/>
          <w:spacing w:val="-3"/>
          <w:w w:val="150"/>
          <w:sz w:val="28"/>
          <w:szCs w:val="18"/>
          <w:lang w:val="en-US"/>
        </w:rPr>
        <w:t>A</w:t>
      </w:r>
      <w:r w:rsidRPr="000E7284">
        <w:rPr>
          <w:rFonts w:ascii="Arial" w:hAnsi="Arial"/>
          <w:i/>
          <w:w w:val="150"/>
          <w:sz w:val="18"/>
          <w:szCs w:val="18"/>
          <w:lang w:val="en-US"/>
        </w:rPr>
        <w:t xml:space="preserve">LBERTO </w:t>
      </w:r>
      <w:r w:rsidRPr="000E7284">
        <w:rPr>
          <w:rFonts w:ascii="Arial" w:hAnsi="Arial" w:cs="Arial"/>
          <w:i/>
          <w:spacing w:val="-3"/>
          <w:w w:val="150"/>
          <w:sz w:val="28"/>
          <w:szCs w:val="18"/>
          <w:lang w:val="en-US"/>
        </w:rPr>
        <w:t>S</w:t>
      </w:r>
      <w:r w:rsidRPr="000E7284">
        <w:rPr>
          <w:rFonts w:ascii="Arial" w:hAnsi="Arial" w:cs="Arial"/>
          <w:i/>
          <w:spacing w:val="-3"/>
          <w:w w:val="150"/>
          <w:sz w:val="18"/>
          <w:szCs w:val="16"/>
          <w:lang w:val="en-US"/>
        </w:rPr>
        <w:t xml:space="preserve">ARAZA </w:t>
      </w:r>
      <w:r w:rsidRPr="000E7284">
        <w:rPr>
          <w:rFonts w:ascii="Arial" w:hAnsi="Arial" w:cs="Arial"/>
          <w:i/>
          <w:spacing w:val="-3"/>
          <w:w w:val="150"/>
          <w:sz w:val="28"/>
          <w:szCs w:val="18"/>
          <w:lang w:val="en-US"/>
        </w:rPr>
        <w:t>N.</w:t>
      </w:r>
    </w:p>
    <w:p w:rsidR="00C16F88" w:rsidRDefault="00951517" w:rsidP="001E5C81">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i/>
          <w:w w:val="150"/>
          <w:sz w:val="18"/>
          <w:lang w:val="en-GB"/>
        </w:rPr>
      </w:pPr>
      <w:r w:rsidRPr="000E7284">
        <w:rPr>
          <w:rFonts w:ascii="Arial" w:hAnsi="Arial" w:cs="Arial"/>
          <w:i/>
          <w:w w:val="150"/>
          <w:sz w:val="28"/>
          <w:lang w:val="en-US"/>
        </w:rPr>
        <w:tab/>
      </w:r>
      <w:r w:rsidRPr="00025CC3">
        <w:rPr>
          <w:rFonts w:ascii="Arial" w:hAnsi="Arial" w:cs="Arial"/>
          <w:i/>
          <w:w w:val="150"/>
          <w:sz w:val="28"/>
          <w:lang w:val="en-GB"/>
        </w:rPr>
        <w:t>M</w:t>
      </w:r>
      <w:r w:rsidRPr="00025CC3">
        <w:rPr>
          <w:rFonts w:ascii="Arial" w:hAnsi="Arial" w:cs="Arial"/>
          <w:i/>
          <w:w w:val="150"/>
          <w:sz w:val="18"/>
          <w:lang w:val="en-GB"/>
        </w:rPr>
        <w:t xml:space="preserve"> A G I S T R A D O </w:t>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28"/>
          <w:lang w:val="en-GB"/>
        </w:rPr>
        <w:t>M</w:t>
      </w:r>
      <w:r w:rsidRPr="00025CC3">
        <w:rPr>
          <w:rFonts w:ascii="Arial" w:hAnsi="Arial" w:cs="Arial"/>
          <w:i/>
          <w:w w:val="150"/>
          <w:sz w:val="18"/>
          <w:lang w:val="en-GB"/>
        </w:rPr>
        <w:t xml:space="preserve"> A G I S T R A D</w:t>
      </w:r>
      <w:r>
        <w:rPr>
          <w:rFonts w:ascii="Arial" w:hAnsi="Arial" w:cs="Arial"/>
          <w:i/>
          <w:w w:val="150"/>
          <w:sz w:val="18"/>
          <w:lang w:val="en-GB"/>
        </w:rPr>
        <w:t xml:space="preserve"> </w:t>
      </w:r>
      <w:r w:rsidRPr="00025CC3">
        <w:rPr>
          <w:rFonts w:ascii="Arial" w:hAnsi="Arial" w:cs="Arial"/>
          <w:i/>
          <w:w w:val="150"/>
          <w:sz w:val="18"/>
          <w:lang w:val="en-GB"/>
        </w:rPr>
        <w:t>O</w:t>
      </w:r>
      <w:r w:rsidR="001E5C81">
        <w:rPr>
          <w:rFonts w:ascii="Arial" w:hAnsi="Arial" w:cs="Arial"/>
          <w:i/>
          <w:w w:val="150"/>
          <w:sz w:val="18"/>
          <w:lang w:val="en-GB"/>
        </w:rPr>
        <w:t xml:space="preserve"> </w:t>
      </w:r>
    </w:p>
    <w:p w:rsidR="00C87D22" w:rsidRDefault="001E5C81" w:rsidP="00C16F8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Arial" w:hAnsi="Arial" w:cs="Times New Roman"/>
          <w:spacing w:val="-3"/>
          <w:w w:val="150"/>
          <w:sz w:val="8"/>
          <w:szCs w:val="10"/>
          <w:lang w:val="en-US"/>
        </w:rPr>
      </w:pPr>
      <w:r>
        <w:rPr>
          <w:rFonts w:ascii="Arial" w:hAnsi="Arial" w:cs="Arial"/>
          <w:i/>
          <w:w w:val="150"/>
          <w:sz w:val="18"/>
          <w:lang w:val="en-GB"/>
        </w:rPr>
        <w:t xml:space="preserve"> </w:t>
      </w:r>
      <w:r w:rsidR="00445605">
        <w:rPr>
          <w:rFonts w:ascii="Arial" w:hAnsi="Arial"/>
          <w:w w:val="150"/>
          <w:sz w:val="8"/>
          <w:szCs w:val="10"/>
          <w:lang w:val="en-US"/>
        </w:rPr>
        <w:t>D</w:t>
      </w:r>
      <w:r w:rsidR="00E606C4" w:rsidRPr="00984EE4">
        <w:rPr>
          <w:rFonts w:ascii="Arial" w:hAnsi="Arial"/>
          <w:w w:val="150"/>
          <w:sz w:val="8"/>
          <w:szCs w:val="10"/>
          <w:lang w:val="en-US"/>
        </w:rPr>
        <w:t>GH/</w:t>
      </w:r>
      <w:r w:rsidR="0066173D">
        <w:rPr>
          <w:rFonts w:ascii="Arial" w:hAnsi="Arial"/>
          <w:w w:val="150"/>
          <w:sz w:val="8"/>
          <w:szCs w:val="10"/>
          <w:lang w:val="en-US"/>
        </w:rPr>
        <w:t>JEGG</w:t>
      </w:r>
      <w:r w:rsidR="005C4C0F">
        <w:rPr>
          <w:rFonts w:ascii="Arial" w:hAnsi="Arial"/>
          <w:w w:val="150"/>
          <w:sz w:val="8"/>
          <w:szCs w:val="10"/>
          <w:lang w:val="en-US"/>
        </w:rPr>
        <w:t>/2016</w:t>
      </w:r>
    </w:p>
    <w:sectPr w:rsidR="00C87D22" w:rsidSect="00F025AE">
      <w:headerReference w:type="default" r:id="rId10"/>
      <w:footerReference w:type="default" r:id="rId11"/>
      <w:pgSz w:w="12242" w:h="18722" w:code="121"/>
      <w:pgMar w:top="1418"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DAA" w:rsidRDefault="00446DAA" w:rsidP="0099045D">
      <w:r>
        <w:separator/>
      </w:r>
    </w:p>
  </w:endnote>
  <w:endnote w:type="continuationSeparator" w:id="0">
    <w:p w:rsidR="00446DAA" w:rsidRDefault="00446DAA"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B58" w:rsidRDefault="00066B58" w:rsidP="0013771A">
    <w:pPr>
      <w:pStyle w:val="Pieddepage"/>
      <w:pBdr>
        <w:bottom w:val="double" w:sz="6" w:space="1" w:color="auto"/>
      </w:pBdr>
      <w:spacing w:line="360" w:lineRule="auto"/>
      <w:jc w:val="right"/>
      <w:rPr>
        <w:rFonts w:ascii="Arial" w:hAnsi="Arial" w:cs="Arial"/>
        <w:spacing w:val="20"/>
        <w:w w:val="200"/>
        <w:sz w:val="14"/>
        <w:szCs w:val="10"/>
        <w:lang w:val="es-CO"/>
      </w:rPr>
    </w:pPr>
  </w:p>
  <w:p w:rsidR="00066B58" w:rsidRDefault="00066B58" w:rsidP="0013771A">
    <w:pPr>
      <w:pStyle w:val="Pieddepage"/>
      <w:spacing w:line="360" w:lineRule="auto"/>
      <w:jc w:val="right"/>
      <w:rPr>
        <w:rFonts w:ascii="Arial" w:hAnsi="Arial" w:cs="Arial"/>
        <w:spacing w:val="20"/>
        <w:w w:val="200"/>
        <w:sz w:val="14"/>
        <w:szCs w:val="10"/>
        <w:lang w:val="es-CO"/>
      </w:rPr>
    </w:pPr>
  </w:p>
  <w:p w:rsidR="00066B58" w:rsidRPr="003E18D8" w:rsidRDefault="00066B58" w:rsidP="0013771A">
    <w:pPr>
      <w:pStyle w:val="Pieddepage"/>
      <w:spacing w:line="360" w:lineRule="auto"/>
      <w:jc w:val="right"/>
      <w:rPr>
        <w:rFonts w:ascii="Arial" w:hAnsi="Arial" w:cs="Arial"/>
        <w:spacing w:val="20"/>
        <w:w w:val="200"/>
        <w:sz w:val="10"/>
        <w:szCs w:val="10"/>
        <w:lang w:val="es-CO"/>
      </w:rPr>
    </w:pPr>
    <w:r w:rsidRPr="003E18D8">
      <w:rPr>
        <w:rFonts w:ascii="Arial" w:hAnsi="Arial" w:cs="Arial"/>
        <w:spacing w:val="20"/>
        <w:w w:val="200"/>
        <w:sz w:val="14"/>
        <w:szCs w:val="10"/>
        <w:lang w:val="es-CO"/>
      </w:rPr>
      <w:t>T</w:t>
    </w:r>
    <w:r w:rsidRPr="003E18D8">
      <w:rPr>
        <w:rFonts w:ascii="Arial" w:hAnsi="Arial" w:cs="Arial"/>
        <w:spacing w:val="20"/>
        <w:w w:val="200"/>
        <w:sz w:val="10"/>
        <w:szCs w:val="10"/>
        <w:lang w:val="es-CO"/>
      </w:rPr>
      <w:t xml:space="preserve">RIBUNAL </w:t>
    </w:r>
    <w:r w:rsidRPr="003E18D8">
      <w:rPr>
        <w:rFonts w:ascii="Arial" w:hAnsi="Arial" w:cs="Arial"/>
        <w:spacing w:val="20"/>
        <w:w w:val="200"/>
        <w:sz w:val="14"/>
        <w:szCs w:val="10"/>
        <w:lang w:val="es-CO"/>
      </w:rPr>
      <w:t>S</w:t>
    </w:r>
    <w:r w:rsidRPr="003E18D8">
      <w:rPr>
        <w:rFonts w:ascii="Arial" w:hAnsi="Arial" w:cs="Arial"/>
        <w:spacing w:val="20"/>
        <w:w w:val="200"/>
        <w:sz w:val="10"/>
        <w:szCs w:val="10"/>
        <w:lang w:val="es-CO"/>
      </w:rPr>
      <w:t xml:space="preserve">UPERIOR DE </w:t>
    </w:r>
    <w:r>
      <w:rPr>
        <w:rFonts w:ascii="Arial" w:hAnsi="Arial" w:cs="Arial"/>
        <w:spacing w:val="20"/>
        <w:w w:val="200"/>
        <w:sz w:val="14"/>
        <w:szCs w:val="10"/>
        <w:lang w:val="es-CO"/>
      </w:rPr>
      <w:t>P</w:t>
    </w:r>
    <w:r>
      <w:rPr>
        <w:rFonts w:ascii="Arial" w:hAnsi="Arial" w:cs="Arial"/>
        <w:spacing w:val="20"/>
        <w:w w:val="200"/>
        <w:sz w:val="10"/>
        <w:szCs w:val="10"/>
        <w:lang w:val="es-CO"/>
      </w:rPr>
      <w:t>EREIR</w:t>
    </w:r>
    <w:r w:rsidRPr="003E18D8">
      <w:rPr>
        <w:rFonts w:ascii="Arial" w:hAnsi="Arial" w:cs="Arial"/>
        <w:spacing w:val="20"/>
        <w:w w:val="200"/>
        <w:sz w:val="10"/>
        <w:szCs w:val="10"/>
        <w:lang w:val="es-CO"/>
      </w:rPr>
      <w:t>A</w:t>
    </w:r>
  </w:p>
  <w:p w:rsidR="00066B58" w:rsidRPr="007F7D49" w:rsidRDefault="00066B58" w:rsidP="0013771A">
    <w:pPr>
      <w:pStyle w:val="Pieddepage"/>
      <w:jc w:val="right"/>
      <w:rPr>
        <w:lang w:val="es-CO"/>
      </w:rPr>
    </w:pPr>
    <w:r w:rsidRPr="00836EE1">
      <w:rPr>
        <w:rFonts w:ascii="Arial" w:hAnsi="Arial" w:cs="Arial"/>
        <w:spacing w:val="20"/>
        <w:w w:val="200"/>
        <w:sz w:val="10"/>
        <w:szCs w:val="10"/>
        <w:lang w:val="es-CO"/>
      </w:rPr>
      <w:t>M</w:t>
    </w:r>
    <w:r>
      <w:rPr>
        <w:rFonts w:ascii="Arial" w:hAnsi="Arial" w:cs="Arial"/>
        <w:spacing w:val="20"/>
        <w:w w:val="200"/>
        <w:sz w:val="10"/>
        <w:szCs w:val="10"/>
        <w:lang w:val="es-CO"/>
      </w:rPr>
      <w:t>P</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D</w:t>
    </w:r>
    <w:r w:rsidRPr="00836EE1">
      <w:rPr>
        <w:rFonts w:ascii="Arial" w:hAnsi="Arial" w:cs="Arial"/>
        <w:spacing w:val="20"/>
        <w:w w:val="200"/>
        <w:sz w:val="8"/>
        <w:szCs w:val="10"/>
        <w:lang w:val="es-CO"/>
      </w:rPr>
      <w:t>UBERNEY</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G</w:t>
    </w:r>
    <w:r w:rsidRPr="00836EE1">
      <w:rPr>
        <w:rFonts w:ascii="Arial" w:hAnsi="Arial" w:cs="Arial"/>
        <w:spacing w:val="20"/>
        <w:w w:val="200"/>
        <w:sz w:val="8"/>
        <w:szCs w:val="10"/>
        <w:lang w:val="es-CO"/>
      </w:rPr>
      <w:t>RISALES</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H</w:t>
    </w:r>
    <w:r w:rsidRPr="00836EE1">
      <w:rPr>
        <w:rFonts w:ascii="Arial" w:hAnsi="Arial"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DAA" w:rsidRDefault="00446DAA" w:rsidP="0099045D">
      <w:r>
        <w:separator/>
      </w:r>
    </w:p>
  </w:footnote>
  <w:footnote w:type="continuationSeparator" w:id="0">
    <w:p w:rsidR="00446DAA" w:rsidRDefault="00446DAA" w:rsidP="0099045D">
      <w:r>
        <w:continuationSeparator/>
      </w:r>
    </w:p>
  </w:footnote>
  <w:footnote w:id="1">
    <w:p w:rsidR="00500C1C" w:rsidRDefault="00500C1C" w:rsidP="00500C1C">
      <w:pPr>
        <w:pStyle w:val="Notedebasdepage"/>
        <w:jc w:val="both"/>
      </w:pPr>
      <w:r w:rsidRPr="00567558">
        <w:rPr>
          <w:rStyle w:val="Appelnotedebasdep"/>
          <w:rFonts w:ascii="Calibri" w:hAnsi="Calibri" w:cs="Calibri"/>
        </w:rPr>
        <w:footnoteRef/>
      </w:r>
      <w:r w:rsidRPr="00567558">
        <w:rPr>
          <w:rFonts w:ascii="Calibri" w:hAnsi="Calibri" w:cs="Calibri"/>
        </w:rPr>
        <w:t xml:space="preserve"> QUINCHE RAMÍREZ, Manuel Fernando. </w:t>
      </w:r>
      <w:r>
        <w:rPr>
          <w:rFonts w:ascii="Calibri" w:hAnsi="Calibri" w:cs="Calibri"/>
        </w:rPr>
        <w:t>Vías de hecho, acción de tutela contra providencias</w:t>
      </w:r>
      <w:r w:rsidRPr="00567558">
        <w:rPr>
          <w:rFonts w:ascii="Calibri" w:hAnsi="Calibri" w:cs="Calibri"/>
        </w:rPr>
        <w:t xml:space="preserve">, </w:t>
      </w:r>
      <w:r>
        <w:rPr>
          <w:rFonts w:ascii="Calibri" w:hAnsi="Calibri" w:cs="Calibri"/>
        </w:rPr>
        <w:t xml:space="preserve">Editorial Temis SA, </w:t>
      </w:r>
      <w:r w:rsidRPr="00567558">
        <w:rPr>
          <w:rFonts w:ascii="Calibri" w:hAnsi="Calibri" w:cs="Calibri"/>
        </w:rPr>
        <w:t>Bogotá</w:t>
      </w:r>
      <w:r>
        <w:rPr>
          <w:rFonts w:ascii="Calibri" w:hAnsi="Calibri" w:cs="Calibri"/>
        </w:rPr>
        <w:t>,</w:t>
      </w:r>
      <w:r w:rsidRPr="00567558">
        <w:rPr>
          <w:rFonts w:ascii="Calibri" w:hAnsi="Calibri" w:cs="Calibri"/>
        </w:rPr>
        <w:t xml:space="preserve"> 201</w:t>
      </w:r>
      <w:r>
        <w:rPr>
          <w:rFonts w:ascii="Calibri" w:hAnsi="Calibri" w:cs="Calibri"/>
        </w:rPr>
        <w:t>3</w:t>
      </w:r>
      <w:r w:rsidRPr="00567558">
        <w:rPr>
          <w:rFonts w:ascii="Calibri" w:hAnsi="Calibri" w:cs="Calibri"/>
        </w:rPr>
        <w:t>, p.</w:t>
      </w:r>
      <w:r>
        <w:rPr>
          <w:rFonts w:ascii="Calibri" w:hAnsi="Calibri" w:cs="Calibri"/>
        </w:rPr>
        <w:t>103</w:t>
      </w:r>
      <w:r w:rsidRPr="00567558">
        <w:rPr>
          <w:rFonts w:ascii="Calibri" w:hAnsi="Calibri" w:cs="Calibri"/>
        </w:rPr>
        <w:t>.</w:t>
      </w:r>
    </w:p>
  </w:footnote>
  <w:footnote w:id="2">
    <w:p w:rsidR="00500C1C" w:rsidRPr="00567558" w:rsidRDefault="00500C1C" w:rsidP="00500C1C">
      <w:pPr>
        <w:pStyle w:val="Notedebasdepage"/>
        <w:jc w:val="both"/>
        <w:rPr>
          <w:rFonts w:ascii="Calibri" w:hAnsi="Calibri"/>
        </w:rPr>
      </w:pPr>
      <w:r w:rsidRPr="00567558">
        <w:rPr>
          <w:rStyle w:val="Appelnotedebasdep"/>
          <w:rFonts w:ascii="Calibri" w:hAnsi="Calibri" w:cs="Calibri"/>
        </w:rPr>
        <w:footnoteRef/>
      </w:r>
      <w:r w:rsidRPr="00567558">
        <w:rPr>
          <w:rFonts w:ascii="Calibri" w:hAnsi="Calibri" w:cs="Calibri"/>
        </w:rPr>
        <w:t xml:space="preserve"> </w:t>
      </w:r>
      <w:r>
        <w:rPr>
          <w:rFonts w:ascii="Calibri" w:hAnsi="Calibri" w:cs="Calibri"/>
          <w:lang w:val="es-MX"/>
        </w:rPr>
        <w:t xml:space="preserve">CC. </w:t>
      </w:r>
      <w:r w:rsidRPr="00567558">
        <w:rPr>
          <w:rFonts w:ascii="Calibri" w:hAnsi="Calibri" w:cs="Calibri"/>
          <w:lang w:val="es-MX"/>
        </w:rPr>
        <w:t>Sentencia T-917 de</w:t>
      </w:r>
      <w:r>
        <w:rPr>
          <w:rFonts w:ascii="Calibri" w:hAnsi="Calibri" w:cs="Calibri"/>
          <w:lang w:val="es-MX"/>
        </w:rPr>
        <w:t xml:space="preserve"> </w:t>
      </w:r>
      <w:r w:rsidRPr="00567558">
        <w:rPr>
          <w:rFonts w:ascii="Calibri" w:hAnsi="Calibri" w:cs="Calibri"/>
          <w:lang w:val="es-MX"/>
        </w:rPr>
        <w:t>2011.</w:t>
      </w:r>
    </w:p>
  </w:footnote>
  <w:footnote w:id="3">
    <w:p w:rsidR="00500C1C" w:rsidRPr="00567558" w:rsidRDefault="00500C1C" w:rsidP="00500C1C">
      <w:pPr>
        <w:pStyle w:val="Notedebasdepage"/>
        <w:jc w:val="both"/>
        <w:rPr>
          <w:rFonts w:ascii="Calibri" w:hAnsi="Calibri"/>
        </w:rPr>
      </w:pPr>
      <w:r w:rsidRPr="00567558">
        <w:rPr>
          <w:rStyle w:val="Appelnotedebasdep"/>
          <w:rFonts w:ascii="Calibri" w:hAnsi="Calibri" w:cs="Calibri"/>
        </w:rPr>
        <w:footnoteRef/>
      </w:r>
      <w:r w:rsidRPr="00567558">
        <w:rPr>
          <w:rFonts w:ascii="Calibri" w:hAnsi="Calibri" w:cs="Calibri"/>
          <w:lang w:val="es-MX"/>
        </w:rPr>
        <w:t xml:space="preserve"> </w:t>
      </w:r>
      <w:r>
        <w:rPr>
          <w:rFonts w:ascii="Calibri" w:hAnsi="Calibri" w:cs="Calibri"/>
          <w:lang w:val="es-MX"/>
        </w:rPr>
        <w:t>CC</w:t>
      </w:r>
      <w:r w:rsidRPr="00567558">
        <w:rPr>
          <w:rFonts w:ascii="Calibri" w:hAnsi="Calibri" w:cs="Calibri"/>
          <w:lang w:val="es-MX"/>
        </w:rPr>
        <w:t>. Sentencia C-590 de 2005.</w:t>
      </w:r>
    </w:p>
  </w:footnote>
  <w:footnote w:id="4">
    <w:p w:rsidR="00500C1C" w:rsidRPr="00FF68BE" w:rsidRDefault="00500C1C" w:rsidP="00500C1C">
      <w:pPr>
        <w:pStyle w:val="Notedebasdepage"/>
        <w:jc w:val="both"/>
        <w:rPr>
          <w:rFonts w:ascii="Calibri" w:hAnsi="Calibri" w:cs="Calibri"/>
        </w:rPr>
      </w:pPr>
      <w:r w:rsidRPr="00567558">
        <w:rPr>
          <w:rStyle w:val="Appelnotedebasdep"/>
          <w:rFonts w:ascii="Calibri" w:hAnsi="Calibri" w:cs="Calibri"/>
        </w:rPr>
        <w:footnoteRef/>
      </w:r>
      <w:r w:rsidRPr="00567558">
        <w:rPr>
          <w:rFonts w:ascii="Calibri" w:hAnsi="Calibri" w:cs="Calibri"/>
          <w:lang w:val="es-MX"/>
        </w:rPr>
        <w:t xml:space="preserve"> </w:t>
      </w:r>
      <w:r>
        <w:rPr>
          <w:rFonts w:ascii="Calibri" w:hAnsi="Calibri" w:cs="Calibri"/>
          <w:lang w:val="es-MX"/>
        </w:rPr>
        <w:t>CC</w:t>
      </w:r>
      <w:r w:rsidRPr="00567558">
        <w:rPr>
          <w:rFonts w:ascii="Calibri" w:hAnsi="Calibri" w:cs="Calibri"/>
          <w:lang w:val="es-MX"/>
        </w:rPr>
        <w:t>. Sentencia</w:t>
      </w:r>
      <w:r>
        <w:rPr>
          <w:rFonts w:ascii="Calibri" w:hAnsi="Calibri" w:cs="Calibri"/>
          <w:lang w:val="es-MX"/>
        </w:rPr>
        <w:t>s</w:t>
      </w:r>
      <w:r w:rsidRPr="00567558">
        <w:rPr>
          <w:rFonts w:ascii="Calibri" w:hAnsi="Calibri" w:cs="Calibri"/>
          <w:lang w:val="es-MX"/>
        </w:rPr>
        <w:t xml:space="preserve"> </w:t>
      </w:r>
      <w:r w:rsidRPr="00FF68BE">
        <w:rPr>
          <w:rFonts w:ascii="Calibri" w:hAnsi="Calibri" w:cs="Calibri"/>
          <w:bCs/>
        </w:rPr>
        <w:t>T-107</w:t>
      </w:r>
      <w:r>
        <w:rPr>
          <w:rFonts w:ascii="Calibri" w:hAnsi="Calibri" w:cs="Calibri"/>
          <w:bCs/>
        </w:rPr>
        <w:t xml:space="preserve"> de 20</w:t>
      </w:r>
      <w:r w:rsidRPr="00FF68BE">
        <w:rPr>
          <w:rFonts w:ascii="Calibri" w:hAnsi="Calibri" w:cs="Calibri"/>
          <w:bCs/>
        </w:rPr>
        <w:t>16</w:t>
      </w:r>
      <w:r>
        <w:rPr>
          <w:rFonts w:ascii="Calibri" w:hAnsi="Calibri" w:cs="Calibri"/>
        </w:rPr>
        <w:t xml:space="preserve"> y </w:t>
      </w:r>
      <w:r>
        <w:rPr>
          <w:rFonts w:ascii="Calibri" w:hAnsi="Calibri" w:cs="Calibri"/>
          <w:lang w:val="es-MX"/>
        </w:rPr>
        <w:t>T-064</w:t>
      </w:r>
      <w:r w:rsidRPr="00567558">
        <w:rPr>
          <w:rFonts w:ascii="Calibri" w:hAnsi="Calibri" w:cs="Calibri"/>
          <w:lang w:val="es-MX"/>
        </w:rPr>
        <w:t xml:space="preserve"> de </w:t>
      </w:r>
      <w:r>
        <w:rPr>
          <w:rFonts w:ascii="Calibri" w:hAnsi="Calibri" w:cs="Calibri"/>
          <w:lang w:val="es-MX"/>
        </w:rPr>
        <w:t>2015, entre otras</w:t>
      </w:r>
      <w:r w:rsidRPr="00567558">
        <w:rPr>
          <w:rFonts w:ascii="Calibri" w:hAnsi="Calibri" w:cs="Calibri"/>
          <w:lang w:val="es-MX"/>
        </w:rPr>
        <w:t>.</w:t>
      </w:r>
    </w:p>
  </w:footnote>
  <w:footnote w:id="5">
    <w:p w:rsidR="00500C1C" w:rsidRPr="005D1B2D" w:rsidRDefault="00500C1C" w:rsidP="00500C1C">
      <w:pPr>
        <w:pStyle w:val="Notedebasdepage"/>
        <w:rPr>
          <w:lang w:val="es-CO"/>
        </w:rPr>
      </w:pPr>
      <w:r>
        <w:rPr>
          <w:rStyle w:val="Appelnotedebasdep"/>
        </w:rPr>
        <w:footnoteRef/>
      </w:r>
      <w:r>
        <w:t xml:space="preserve"> </w:t>
      </w:r>
      <w:r>
        <w:rPr>
          <w:rFonts w:ascii="Calibri" w:hAnsi="Calibri" w:cs="Calibri"/>
          <w:lang w:val="es-MX"/>
        </w:rPr>
        <w:t>CC</w:t>
      </w:r>
      <w:r w:rsidRPr="00567558">
        <w:rPr>
          <w:rFonts w:ascii="Calibri" w:hAnsi="Calibri" w:cs="Calibri"/>
          <w:lang w:val="es-MX"/>
        </w:rPr>
        <w:t xml:space="preserve">. Sentencia </w:t>
      </w:r>
      <w:r>
        <w:rPr>
          <w:rFonts w:ascii="Calibri" w:hAnsi="Calibri" w:cs="Calibri"/>
          <w:lang w:val="es-MX"/>
        </w:rPr>
        <w:t>T-307</w:t>
      </w:r>
      <w:r w:rsidRPr="00567558">
        <w:rPr>
          <w:rFonts w:ascii="Calibri" w:hAnsi="Calibri" w:cs="Calibri"/>
          <w:lang w:val="es-MX"/>
        </w:rPr>
        <w:t xml:space="preserve"> de </w:t>
      </w:r>
      <w:r>
        <w:rPr>
          <w:rFonts w:ascii="Calibri" w:hAnsi="Calibri" w:cs="Calibri"/>
          <w:lang w:val="es-MX"/>
        </w:rPr>
        <w:t>2015.</w:t>
      </w:r>
    </w:p>
  </w:footnote>
  <w:footnote w:id="6">
    <w:p w:rsidR="00500C1C" w:rsidRPr="00567558" w:rsidRDefault="00500C1C" w:rsidP="00500C1C">
      <w:pPr>
        <w:pStyle w:val="Notedebasdepage"/>
        <w:jc w:val="both"/>
        <w:rPr>
          <w:rFonts w:ascii="Calibri" w:hAnsi="Calibri"/>
        </w:rPr>
      </w:pPr>
      <w:r w:rsidRPr="00567558">
        <w:rPr>
          <w:rFonts w:ascii="Calibri" w:hAnsi="Calibri" w:cs="Calibri"/>
          <w:vertAlign w:val="superscript"/>
        </w:rPr>
        <w:footnoteRef/>
      </w:r>
      <w:r w:rsidRPr="00567558">
        <w:rPr>
          <w:rFonts w:ascii="Calibri" w:hAnsi="Calibri" w:cs="Calibri"/>
        </w:rPr>
        <w:t xml:space="preserve"> ESCUELA JUDICIAL RODRIGO LARA BONILLA. </w:t>
      </w:r>
      <w:r w:rsidRPr="00567558">
        <w:rPr>
          <w:rFonts w:ascii="Calibri" w:hAnsi="Calibri" w:cs="Calibri"/>
          <w:lang w:val="es-CO"/>
        </w:rPr>
        <w:t xml:space="preserve">La acción de tutela en el ordenamiento constitucional colombiano, Universidad Nacional de Colombia, Catalina Botero Marino, </w:t>
      </w:r>
      <w:proofErr w:type="spellStart"/>
      <w:r w:rsidRPr="00567558">
        <w:rPr>
          <w:rFonts w:ascii="Calibri" w:hAnsi="Calibri" w:cs="Calibri"/>
          <w:lang w:val="es-CO"/>
        </w:rPr>
        <w:t>Ediprime</w:t>
      </w:r>
      <w:proofErr w:type="spellEnd"/>
      <w:r w:rsidRPr="00567558">
        <w:rPr>
          <w:rFonts w:ascii="Calibri" w:hAnsi="Calibri" w:cs="Calibri"/>
          <w:lang w:val="es-CO"/>
        </w:rPr>
        <w:t xml:space="preserve"> Ltda., 2006, p.61-75.</w:t>
      </w:r>
    </w:p>
  </w:footnote>
  <w:footnote w:id="7">
    <w:p w:rsidR="00500C1C" w:rsidRDefault="00500C1C" w:rsidP="00500C1C">
      <w:pPr>
        <w:pStyle w:val="Notedebasdepage"/>
        <w:jc w:val="both"/>
      </w:pPr>
      <w:r w:rsidRPr="00567558">
        <w:rPr>
          <w:rStyle w:val="Appelnotedebasdep"/>
          <w:rFonts w:ascii="Calibri" w:hAnsi="Calibri" w:cs="Calibri"/>
        </w:rPr>
        <w:footnoteRef/>
      </w:r>
      <w:r w:rsidRPr="00567558">
        <w:rPr>
          <w:rFonts w:ascii="Calibri" w:hAnsi="Calibri" w:cs="Calibri"/>
        </w:rPr>
        <w:t xml:space="preserve"> QUINCHE RAMÍREZ, Manuel Fernando. La acción de tutela, el amparo en Colombia, Bogotá DC, 2011, p.233-285.</w:t>
      </w:r>
    </w:p>
  </w:footnote>
  <w:footnote w:id="8">
    <w:p w:rsidR="00066B58" w:rsidRPr="00713B76" w:rsidRDefault="00066B58" w:rsidP="00765006">
      <w:pPr>
        <w:pStyle w:val="Notedebasdepage"/>
        <w:jc w:val="both"/>
        <w:rPr>
          <w:rFonts w:asciiTheme="minorHAnsi" w:hAnsiTheme="minorHAnsi"/>
          <w:lang w:val="fr-FR"/>
        </w:rPr>
      </w:pPr>
      <w:r w:rsidRPr="00052412">
        <w:rPr>
          <w:rStyle w:val="Appelnotedebasdep"/>
          <w:rFonts w:asciiTheme="minorHAnsi" w:hAnsiTheme="minorHAnsi" w:cs="Calibri"/>
        </w:rPr>
        <w:footnoteRef/>
      </w:r>
      <w:r w:rsidRPr="00713B76">
        <w:rPr>
          <w:rFonts w:asciiTheme="minorHAnsi" w:hAnsiTheme="minorHAnsi" w:cs="Calibri"/>
          <w:lang w:val="fr-FR"/>
        </w:rPr>
        <w:t xml:space="preserve"> CC. Sentencia T-231 de 1994.</w:t>
      </w:r>
    </w:p>
  </w:footnote>
  <w:footnote w:id="9">
    <w:p w:rsidR="00066B58" w:rsidRPr="00713B76" w:rsidRDefault="00066B58" w:rsidP="00765006">
      <w:pPr>
        <w:pStyle w:val="Notedebasdepage"/>
        <w:jc w:val="both"/>
        <w:rPr>
          <w:rFonts w:asciiTheme="minorHAnsi" w:hAnsiTheme="minorHAnsi"/>
          <w:lang w:val="fr-FR"/>
        </w:rPr>
      </w:pPr>
      <w:r w:rsidRPr="00052412">
        <w:rPr>
          <w:rStyle w:val="Appelnotedebasdep"/>
          <w:rFonts w:asciiTheme="minorHAnsi" w:hAnsiTheme="minorHAnsi" w:cs="Calibri"/>
        </w:rPr>
        <w:footnoteRef/>
      </w:r>
      <w:r w:rsidRPr="00713B76">
        <w:rPr>
          <w:rFonts w:asciiTheme="minorHAnsi" w:hAnsiTheme="minorHAnsi" w:cs="Calibri"/>
          <w:lang w:val="fr-FR"/>
        </w:rPr>
        <w:t xml:space="preserve"> CC. Sentencia T-831 de 2012.</w:t>
      </w:r>
    </w:p>
  </w:footnote>
  <w:footnote w:id="10">
    <w:p w:rsidR="00066B58" w:rsidRPr="00052412" w:rsidRDefault="00066B58" w:rsidP="00765006">
      <w:pPr>
        <w:pStyle w:val="Notedebasdepage"/>
        <w:jc w:val="both"/>
        <w:rPr>
          <w:rFonts w:asciiTheme="minorHAnsi" w:hAnsiTheme="minorHAnsi"/>
        </w:rPr>
      </w:pPr>
      <w:r w:rsidRPr="00052412">
        <w:rPr>
          <w:rStyle w:val="Appelnotedebasdep"/>
          <w:rFonts w:asciiTheme="minorHAnsi" w:hAnsiTheme="minorHAnsi" w:cs="Calibri"/>
        </w:rPr>
        <w:footnoteRef/>
      </w:r>
      <w:r w:rsidRPr="00052412">
        <w:rPr>
          <w:rFonts w:asciiTheme="minorHAnsi" w:hAnsiTheme="minorHAnsi" w:cs="Calibri"/>
        </w:rPr>
        <w:t xml:space="preserve"> QUINCHE RAMÍREZ, Manuel Fernando. La acción de tutela, el amparo en Colombia, Bogotá DC, 2011, p.268.</w:t>
      </w:r>
    </w:p>
  </w:footnote>
  <w:footnote w:id="11">
    <w:p w:rsidR="00066B58" w:rsidRPr="00713B76" w:rsidRDefault="00066B58" w:rsidP="00765006">
      <w:pPr>
        <w:pStyle w:val="Notedebasdepage"/>
        <w:jc w:val="both"/>
        <w:rPr>
          <w:rFonts w:asciiTheme="minorHAnsi" w:hAnsiTheme="minorHAnsi"/>
          <w:lang w:val="fr-FR"/>
        </w:rPr>
      </w:pPr>
      <w:r w:rsidRPr="000A1B5D">
        <w:rPr>
          <w:rFonts w:asciiTheme="minorHAnsi" w:hAnsiTheme="minorHAnsi"/>
          <w:vertAlign w:val="superscript"/>
        </w:rPr>
        <w:footnoteRef/>
      </w:r>
      <w:r w:rsidRPr="00713B76">
        <w:rPr>
          <w:rFonts w:asciiTheme="minorHAnsi" w:hAnsiTheme="minorHAnsi"/>
          <w:lang w:val="fr-FR"/>
        </w:rPr>
        <w:t xml:space="preserve"> </w:t>
      </w:r>
      <w:r w:rsidRPr="00713B76">
        <w:rPr>
          <w:rFonts w:asciiTheme="minorHAnsi" w:hAnsiTheme="minorHAnsi" w:cs="Calibri"/>
          <w:lang w:val="fr-FR"/>
        </w:rPr>
        <w:t>CC</w:t>
      </w:r>
      <w:r w:rsidRPr="00713B76">
        <w:rPr>
          <w:rFonts w:asciiTheme="minorHAnsi" w:hAnsiTheme="minorHAnsi"/>
          <w:lang w:val="fr-FR"/>
        </w:rPr>
        <w:t>. Sentencia T-573 de 1997.</w:t>
      </w:r>
    </w:p>
  </w:footnote>
  <w:footnote w:id="12">
    <w:p w:rsidR="00066B58" w:rsidRPr="00713B76" w:rsidRDefault="00066B58" w:rsidP="00765006">
      <w:pPr>
        <w:pStyle w:val="Notedebasdepage"/>
        <w:jc w:val="both"/>
        <w:rPr>
          <w:rFonts w:asciiTheme="minorHAnsi" w:hAnsiTheme="minorHAnsi"/>
          <w:lang w:val="fr-FR"/>
        </w:rPr>
      </w:pPr>
      <w:r w:rsidRPr="000A1B5D">
        <w:rPr>
          <w:rFonts w:asciiTheme="minorHAnsi" w:hAnsiTheme="minorHAnsi"/>
          <w:vertAlign w:val="superscript"/>
        </w:rPr>
        <w:footnoteRef/>
      </w:r>
      <w:r w:rsidRPr="00713B76">
        <w:rPr>
          <w:rFonts w:asciiTheme="minorHAnsi" w:hAnsiTheme="minorHAnsi"/>
          <w:lang w:val="fr-FR"/>
        </w:rPr>
        <w:t xml:space="preserve"> </w:t>
      </w:r>
      <w:r w:rsidRPr="00713B76">
        <w:rPr>
          <w:rFonts w:asciiTheme="minorHAnsi" w:hAnsiTheme="minorHAnsi" w:cs="Calibri"/>
          <w:lang w:val="fr-FR"/>
        </w:rPr>
        <w:t>CC</w:t>
      </w:r>
      <w:r w:rsidRPr="00713B76">
        <w:rPr>
          <w:rFonts w:asciiTheme="minorHAnsi" w:hAnsiTheme="minorHAnsi"/>
          <w:lang w:val="fr-FR"/>
        </w:rPr>
        <w:t>. Sentencia T-567 de 1998.</w:t>
      </w:r>
    </w:p>
  </w:footnote>
  <w:footnote w:id="13">
    <w:p w:rsidR="00066B58" w:rsidRPr="000A1B5D" w:rsidRDefault="00066B58" w:rsidP="00765006">
      <w:pPr>
        <w:pStyle w:val="Notedebasdepage"/>
        <w:jc w:val="both"/>
        <w:rPr>
          <w:rFonts w:asciiTheme="minorHAnsi" w:hAnsiTheme="minorHAnsi"/>
        </w:rPr>
      </w:pPr>
      <w:r w:rsidRPr="000A1B5D">
        <w:rPr>
          <w:rFonts w:asciiTheme="minorHAnsi" w:hAnsiTheme="minorHAnsi"/>
          <w:vertAlign w:val="superscript"/>
        </w:rPr>
        <w:footnoteRef/>
      </w:r>
      <w:r w:rsidRPr="000A1B5D">
        <w:rPr>
          <w:rFonts w:asciiTheme="minorHAnsi" w:hAnsiTheme="minorHAnsi"/>
          <w:lang w:val="es-CO"/>
        </w:rPr>
        <w:t xml:space="preserve"> </w:t>
      </w:r>
      <w:r>
        <w:rPr>
          <w:rFonts w:asciiTheme="minorHAnsi" w:hAnsiTheme="minorHAnsi" w:cs="Calibri"/>
          <w:lang w:val="es-MX"/>
        </w:rPr>
        <w:t>CC</w:t>
      </w:r>
      <w:r w:rsidRPr="000A1B5D">
        <w:rPr>
          <w:rFonts w:asciiTheme="minorHAnsi" w:hAnsiTheme="minorHAnsi"/>
          <w:lang w:val="es-CO"/>
        </w:rPr>
        <w:t>. Sentencia T-001 de 1999.</w:t>
      </w:r>
    </w:p>
  </w:footnote>
  <w:footnote w:id="14">
    <w:p w:rsidR="00066B58" w:rsidRPr="000A1B5D" w:rsidRDefault="00066B58" w:rsidP="00765006">
      <w:pPr>
        <w:pStyle w:val="Notedebasdepage"/>
        <w:rPr>
          <w:rFonts w:asciiTheme="minorHAnsi" w:hAnsiTheme="minorHAnsi"/>
          <w:lang w:val="es-CO"/>
        </w:rPr>
      </w:pPr>
      <w:r w:rsidRPr="000A1B5D">
        <w:rPr>
          <w:rStyle w:val="Appelnotedebasdep"/>
          <w:rFonts w:asciiTheme="minorHAnsi" w:hAnsiTheme="minorHAnsi"/>
        </w:rPr>
        <w:footnoteRef/>
      </w:r>
      <w:r w:rsidRPr="000A1B5D">
        <w:rPr>
          <w:rFonts w:asciiTheme="minorHAnsi" w:hAnsiTheme="minorHAnsi"/>
        </w:rPr>
        <w:t xml:space="preserve"> </w:t>
      </w:r>
      <w:r>
        <w:rPr>
          <w:rFonts w:asciiTheme="minorHAnsi" w:hAnsiTheme="minorHAnsi" w:cs="Calibri"/>
          <w:lang w:val="es-MX"/>
        </w:rPr>
        <w:t>CC</w:t>
      </w:r>
      <w:r w:rsidRPr="000A1B5D">
        <w:rPr>
          <w:rFonts w:asciiTheme="minorHAnsi" w:hAnsiTheme="minorHAnsi" w:cs="Calibri"/>
          <w:lang w:val="es-MX"/>
        </w:rPr>
        <w:t xml:space="preserve">. Sentencia SU-949 </w:t>
      </w:r>
      <w:r>
        <w:rPr>
          <w:rFonts w:asciiTheme="minorHAnsi" w:hAnsiTheme="minorHAnsi" w:cs="Calibri"/>
          <w:lang w:val="es-MX"/>
        </w:rPr>
        <w:t xml:space="preserve">de </w:t>
      </w:r>
      <w:r w:rsidRPr="000A1B5D">
        <w:rPr>
          <w:rFonts w:asciiTheme="minorHAnsi" w:hAnsiTheme="minorHAnsi" w:cs="Calibri"/>
          <w:lang w:val="es-MX"/>
        </w:rPr>
        <w:t>2014.</w:t>
      </w:r>
    </w:p>
  </w:footnote>
  <w:footnote w:id="15">
    <w:p w:rsidR="00066B58" w:rsidRPr="00993BE7" w:rsidRDefault="00066B58" w:rsidP="00765006">
      <w:pPr>
        <w:pStyle w:val="Notedebasdepage"/>
        <w:rPr>
          <w:rFonts w:asciiTheme="minorHAnsi" w:hAnsiTheme="minorHAnsi" w:cs="Calibri"/>
          <w:lang w:val="es-MX"/>
        </w:rPr>
      </w:pPr>
      <w:r>
        <w:rPr>
          <w:rStyle w:val="Appelnotedebasdep"/>
        </w:rPr>
        <w:footnoteRef/>
      </w:r>
      <w:r>
        <w:t xml:space="preserve"> </w:t>
      </w:r>
      <w:r>
        <w:rPr>
          <w:rFonts w:asciiTheme="minorHAnsi" w:hAnsiTheme="minorHAnsi" w:cs="Calibri"/>
          <w:lang w:val="es-MX"/>
        </w:rPr>
        <w:t>CC</w:t>
      </w:r>
      <w:r w:rsidRPr="000A1B5D">
        <w:rPr>
          <w:rFonts w:asciiTheme="minorHAnsi" w:hAnsiTheme="minorHAnsi" w:cs="Calibri"/>
          <w:lang w:val="es-MX"/>
        </w:rPr>
        <w:t xml:space="preserve">. Sentencia </w:t>
      </w:r>
      <w:r>
        <w:rPr>
          <w:rFonts w:asciiTheme="minorHAnsi" w:hAnsiTheme="minorHAnsi" w:cs="Calibri"/>
          <w:lang w:val="es-MX"/>
        </w:rPr>
        <w:t>T</w:t>
      </w:r>
      <w:r w:rsidRPr="000A1B5D">
        <w:rPr>
          <w:rFonts w:asciiTheme="minorHAnsi" w:hAnsiTheme="minorHAnsi" w:cs="Calibri"/>
          <w:lang w:val="es-MX"/>
        </w:rPr>
        <w:t>-</w:t>
      </w:r>
      <w:r>
        <w:rPr>
          <w:rFonts w:asciiTheme="minorHAnsi" w:hAnsiTheme="minorHAnsi" w:cs="Calibri"/>
          <w:lang w:val="es-MX"/>
        </w:rPr>
        <w:t>192</w:t>
      </w:r>
      <w:r w:rsidRPr="000A1B5D">
        <w:rPr>
          <w:rFonts w:asciiTheme="minorHAnsi" w:hAnsiTheme="minorHAnsi" w:cs="Calibri"/>
          <w:lang w:val="es-MX"/>
        </w:rPr>
        <w:t xml:space="preserve"> de</w:t>
      </w:r>
      <w:r>
        <w:rPr>
          <w:rFonts w:asciiTheme="minorHAnsi" w:hAnsiTheme="minorHAnsi" w:cs="Calibri"/>
          <w:lang w:val="es-MX"/>
        </w:rPr>
        <w:t xml:space="preserve"> 2015</w:t>
      </w:r>
      <w:r w:rsidRPr="000A1B5D">
        <w:rPr>
          <w:rFonts w:asciiTheme="minorHAnsi" w:hAnsiTheme="minorHAnsi" w:cs="Calibri"/>
          <w:lang w:val="es-MX"/>
        </w:rPr>
        <w:t>.</w:t>
      </w:r>
    </w:p>
  </w:footnote>
  <w:footnote w:id="16">
    <w:p w:rsidR="00066B58" w:rsidRPr="003F120A" w:rsidRDefault="00066B58" w:rsidP="00765006">
      <w:pPr>
        <w:pStyle w:val="Notedebasdepage"/>
        <w:rPr>
          <w:rFonts w:asciiTheme="minorHAnsi" w:hAnsiTheme="minorHAnsi"/>
          <w:lang w:val="es-CO"/>
        </w:rPr>
      </w:pPr>
      <w:r w:rsidRPr="003F120A">
        <w:rPr>
          <w:rStyle w:val="Appelnotedebasdep"/>
          <w:rFonts w:asciiTheme="minorHAnsi" w:hAnsiTheme="minorHAnsi"/>
        </w:rPr>
        <w:footnoteRef/>
      </w:r>
      <w:r w:rsidRPr="003F120A">
        <w:rPr>
          <w:rFonts w:asciiTheme="minorHAnsi" w:hAnsiTheme="minorHAnsi"/>
        </w:rPr>
        <w:t xml:space="preserve"> </w:t>
      </w:r>
      <w:r>
        <w:rPr>
          <w:rFonts w:asciiTheme="minorHAnsi" w:hAnsiTheme="minorHAnsi" w:cs="Calibri"/>
          <w:lang w:val="es-MX"/>
        </w:rPr>
        <w:t>CC</w:t>
      </w:r>
      <w:r w:rsidRPr="000A1B5D">
        <w:rPr>
          <w:rFonts w:asciiTheme="minorHAnsi" w:hAnsiTheme="minorHAnsi" w:cs="Calibri"/>
          <w:lang w:val="es-MX"/>
        </w:rPr>
        <w:t>. Sentencia SU-949 de</w:t>
      </w:r>
      <w:r>
        <w:rPr>
          <w:rFonts w:asciiTheme="minorHAnsi" w:hAnsiTheme="minorHAnsi" w:cs="Calibri"/>
          <w:lang w:val="es-MX"/>
        </w:rPr>
        <w:t xml:space="preserve"> </w:t>
      </w:r>
      <w:r w:rsidRPr="000A1B5D">
        <w:rPr>
          <w:rFonts w:asciiTheme="minorHAnsi" w:hAnsiTheme="minorHAnsi" w:cs="Calibri"/>
          <w:lang w:val="es-MX"/>
        </w:rPr>
        <w:t>2014</w:t>
      </w:r>
      <w:r>
        <w:rPr>
          <w:rFonts w:asciiTheme="minorHAnsi" w:hAnsiTheme="minorHAnsi" w:cs="Calibri"/>
          <w:lang w:val="es-MX"/>
        </w:rPr>
        <w:t>.</w:t>
      </w:r>
      <w:r w:rsidRPr="003F120A">
        <w:rPr>
          <w:rFonts w:asciiTheme="minorHAnsi" w:hAnsiTheme="minorHAnsi"/>
          <w:lang w:val="es-CO"/>
        </w:rPr>
        <w:t xml:space="preserve"> </w:t>
      </w:r>
    </w:p>
  </w:footnote>
  <w:footnote w:id="17">
    <w:p w:rsidR="00066B58" w:rsidRPr="003C7774" w:rsidRDefault="00066B58" w:rsidP="00993BE7">
      <w:pPr>
        <w:jc w:val="both"/>
        <w:rPr>
          <w:rFonts w:asciiTheme="minorHAnsi" w:hAnsiTheme="minorHAnsi" w:cs="Arial"/>
          <w:b/>
          <w:sz w:val="20"/>
          <w:szCs w:val="20"/>
        </w:rPr>
      </w:pPr>
      <w:r w:rsidRPr="000D1189">
        <w:rPr>
          <w:rStyle w:val="Appelnotedebasdep"/>
          <w:rFonts w:asciiTheme="minorHAnsi" w:hAnsiTheme="minorHAnsi" w:cs="Arial"/>
          <w:sz w:val="20"/>
          <w:szCs w:val="20"/>
        </w:rPr>
        <w:footnoteRef/>
      </w:r>
      <w:r w:rsidRPr="000D1189">
        <w:rPr>
          <w:rFonts w:asciiTheme="minorHAnsi" w:hAnsiTheme="minorHAnsi" w:cs="Arial"/>
          <w:sz w:val="20"/>
          <w:szCs w:val="20"/>
        </w:rPr>
        <w:t xml:space="preserve"> </w:t>
      </w:r>
      <w:r>
        <w:rPr>
          <w:rFonts w:asciiTheme="minorHAnsi" w:hAnsiTheme="minorHAnsi" w:cs="Arial"/>
          <w:sz w:val="20"/>
          <w:szCs w:val="20"/>
          <w:lang w:val="es-CO"/>
        </w:rPr>
        <w:t>CSJ</w:t>
      </w:r>
      <w:r w:rsidRPr="000D1189">
        <w:rPr>
          <w:rFonts w:asciiTheme="minorHAnsi" w:hAnsiTheme="minorHAnsi" w:cs="Arial"/>
          <w:sz w:val="20"/>
          <w:szCs w:val="20"/>
          <w:lang w:val="es-CO"/>
        </w:rPr>
        <w:t>, Civil</w:t>
      </w:r>
      <w:r>
        <w:rPr>
          <w:rFonts w:asciiTheme="minorHAnsi" w:hAnsiTheme="minorHAnsi" w:cs="Arial"/>
          <w:sz w:val="20"/>
          <w:szCs w:val="20"/>
          <w:lang w:val="es-CO"/>
        </w:rPr>
        <w:t>.</w:t>
      </w:r>
      <w:r w:rsidRPr="000D1189">
        <w:rPr>
          <w:rFonts w:asciiTheme="minorHAnsi" w:hAnsiTheme="minorHAnsi" w:cs="Arial"/>
          <w:sz w:val="20"/>
          <w:szCs w:val="20"/>
          <w:lang w:val="es-CO"/>
        </w:rPr>
        <w:t xml:space="preserve"> Sentencia </w:t>
      </w:r>
      <w:r w:rsidRPr="003C7774">
        <w:rPr>
          <w:rFonts w:asciiTheme="minorHAnsi" w:hAnsiTheme="minorHAnsi" w:cs="Arial"/>
          <w:sz w:val="20"/>
          <w:szCs w:val="20"/>
        </w:rPr>
        <w:t>STC6596-2016</w:t>
      </w:r>
      <w:r w:rsidRPr="000D1189">
        <w:rPr>
          <w:rFonts w:asciiTheme="minorHAnsi" w:hAnsiTheme="minorHAnsi" w:cs="Arial"/>
          <w:sz w:val="20"/>
          <w:szCs w:val="20"/>
          <w:lang w:val="es-CO"/>
        </w:rPr>
        <w:t>.</w:t>
      </w:r>
    </w:p>
  </w:footnote>
  <w:footnote w:id="18">
    <w:p w:rsidR="00066B58" w:rsidRPr="00D75C31" w:rsidRDefault="00066B58" w:rsidP="00993BE7">
      <w:pPr>
        <w:pStyle w:val="Notedebasdepage"/>
        <w:jc w:val="both"/>
        <w:rPr>
          <w:rFonts w:ascii="Calibri" w:hAnsi="Calibri" w:cs="Calibri"/>
          <w:b/>
          <w:bCs/>
        </w:rPr>
      </w:pPr>
      <w:r w:rsidRPr="00140D59">
        <w:rPr>
          <w:rStyle w:val="Appelnotedebasdep"/>
          <w:rFonts w:asciiTheme="minorHAnsi" w:hAnsiTheme="minorHAnsi"/>
        </w:rPr>
        <w:footnoteRef/>
      </w:r>
      <w:r w:rsidRPr="00140D59">
        <w:rPr>
          <w:rFonts w:asciiTheme="minorHAnsi" w:hAnsiTheme="minorHAnsi"/>
        </w:rPr>
        <w:t xml:space="preserve"> </w:t>
      </w:r>
      <w:r>
        <w:rPr>
          <w:rFonts w:ascii="Calibri" w:hAnsi="Calibri" w:cs="Calibri"/>
          <w:lang w:val="es-CO"/>
        </w:rPr>
        <w:t>TSP</w:t>
      </w:r>
      <w:r w:rsidRPr="00D75C31">
        <w:rPr>
          <w:rFonts w:ascii="Calibri" w:hAnsi="Calibri" w:cs="Calibri"/>
          <w:lang w:val="es-CO"/>
        </w:rPr>
        <w:t>, Civil – Familia. Sentencia</w:t>
      </w:r>
      <w:r>
        <w:rPr>
          <w:rFonts w:ascii="Calibri" w:hAnsi="Calibri" w:cs="Calibri"/>
          <w:lang w:val="es-CO"/>
        </w:rPr>
        <w:t>s</w:t>
      </w:r>
      <w:r w:rsidRPr="00D75C31">
        <w:rPr>
          <w:rFonts w:ascii="Calibri" w:hAnsi="Calibri" w:cs="Calibri"/>
          <w:lang w:val="es-CO"/>
        </w:rPr>
        <w:t xml:space="preserve"> </w:t>
      </w:r>
      <w:r>
        <w:rPr>
          <w:rFonts w:ascii="Calibri" w:hAnsi="Calibri" w:cs="Calibri"/>
          <w:lang w:val="es-CO"/>
        </w:rPr>
        <w:t>i) D</w:t>
      </w:r>
      <w:r w:rsidRPr="00D75C31">
        <w:rPr>
          <w:rFonts w:ascii="Calibri" w:hAnsi="Calibri" w:cs="Calibri"/>
          <w:lang w:val="es-CO"/>
        </w:rPr>
        <w:t>el</w:t>
      </w:r>
      <w:r w:rsidRPr="00D75C31">
        <w:rPr>
          <w:rFonts w:ascii="Calibri" w:hAnsi="Calibri" w:cs="Calibri"/>
        </w:rPr>
        <w:t xml:space="preserve"> 10-08-2016; MP: Jaime </w:t>
      </w:r>
      <w:r>
        <w:rPr>
          <w:rFonts w:ascii="Calibri" w:hAnsi="Calibri" w:cs="Calibri"/>
        </w:rPr>
        <w:t xml:space="preserve">A. </w:t>
      </w:r>
      <w:r w:rsidRPr="00D75C31">
        <w:rPr>
          <w:rFonts w:ascii="Calibri" w:hAnsi="Calibri" w:cs="Calibri"/>
        </w:rPr>
        <w:t xml:space="preserve">Saraza </w:t>
      </w:r>
      <w:r>
        <w:rPr>
          <w:rFonts w:ascii="Calibri" w:hAnsi="Calibri" w:cs="Calibri"/>
        </w:rPr>
        <w:t>N.</w:t>
      </w:r>
      <w:r w:rsidRPr="00D75C31">
        <w:rPr>
          <w:rFonts w:ascii="Calibri" w:hAnsi="Calibri" w:cs="Calibri"/>
        </w:rPr>
        <w:t xml:space="preserve">, </w:t>
      </w:r>
      <w:proofErr w:type="spellStart"/>
      <w:r w:rsidRPr="00D75C31">
        <w:rPr>
          <w:rFonts w:ascii="Calibri" w:hAnsi="Calibri" w:cs="Calibri"/>
        </w:rPr>
        <w:t>exp</w:t>
      </w:r>
      <w:proofErr w:type="spellEnd"/>
      <w:r>
        <w:rPr>
          <w:rFonts w:ascii="Calibri" w:hAnsi="Calibri" w:cs="Calibri"/>
        </w:rPr>
        <w:t xml:space="preserve">. </w:t>
      </w:r>
      <w:r w:rsidRPr="00D75C31">
        <w:rPr>
          <w:rFonts w:ascii="Calibri" w:hAnsi="Calibri" w:cs="Calibri"/>
        </w:rPr>
        <w:t>No.2016-00730-00</w:t>
      </w:r>
      <w:r>
        <w:rPr>
          <w:rFonts w:ascii="Calibri" w:hAnsi="Calibri" w:cs="Calibri"/>
        </w:rPr>
        <w:t>; y, ii) D</w:t>
      </w:r>
      <w:r w:rsidRPr="00D75C31">
        <w:rPr>
          <w:rFonts w:ascii="Calibri" w:hAnsi="Calibri" w:cs="Calibri"/>
          <w:lang w:val="es-CO"/>
        </w:rPr>
        <w:t>el</w:t>
      </w:r>
      <w:r w:rsidRPr="00D75C31">
        <w:rPr>
          <w:rFonts w:ascii="Calibri" w:hAnsi="Calibri" w:cs="Calibri"/>
        </w:rPr>
        <w:t xml:space="preserve"> </w:t>
      </w:r>
      <w:r>
        <w:rPr>
          <w:rFonts w:ascii="Calibri" w:hAnsi="Calibri" w:cs="Calibri"/>
        </w:rPr>
        <w:t>23</w:t>
      </w:r>
      <w:r w:rsidRPr="00D75C31">
        <w:rPr>
          <w:rFonts w:ascii="Calibri" w:hAnsi="Calibri" w:cs="Calibri"/>
        </w:rPr>
        <w:t xml:space="preserve">-08-2016; </w:t>
      </w:r>
      <w:proofErr w:type="spellStart"/>
      <w:r w:rsidRPr="00D75C31">
        <w:rPr>
          <w:rFonts w:ascii="Calibri" w:hAnsi="Calibri" w:cs="Calibri"/>
        </w:rPr>
        <w:t>MP</w:t>
      </w:r>
      <w:proofErr w:type="spellEnd"/>
      <w:r w:rsidRPr="00D75C31">
        <w:rPr>
          <w:rFonts w:ascii="Calibri" w:hAnsi="Calibri" w:cs="Calibri"/>
        </w:rPr>
        <w:t xml:space="preserve">: </w:t>
      </w:r>
      <w:proofErr w:type="spellStart"/>
      <w:r>
        <w:rPr>
          <w:rFonts w:ascii="Calibri" w:hAnsi="Calibri" w:cs="Calibri"/>
        </w:rPr>
        <w:t>Duberney</w:t>
      </w:r>
      <w:proofErr w:type="spellEnd"/>
      <w:r>
        <w:rPr>
          <w:rFonts w:ascii="Calibri" w:hAnsi="Calibri" w:cs="Calibri"/>
        </w:rPr>
        <w:t xml:space="preserve"> Grisales H.</w:t>
      </w:r>
      <w:r w:rsidRPr="00D75C31">
        <w:rPr>
          <w:rFonts w:ascii="Calibri" w:hAnsi="Calibri" w:cs="Calibri"/>
        </w:rPr>
        <w:t xml:space="preserve">, </w:t>
      </w:r>
      <w:proofErr w:type="spellStart"/>
      <w:r>
        <w:rPr>
          <w:rFonts w:ascii="Calibri" w:hAnsi="Calibri" w:cs="Calibri"/>
        </w:rPr>
        <w:t>exp</w:t>
      </w:r>
      <w:proofErr w:type="spellEnd"/>
      <w:r>
        <w:rPr>
          <w:rFonts w:ascii="Calibri" w:hAnsi="Calibri" w:cs="Calibri"/>
        </w:rPr>
        <w:t xml:space="preserve">. </w:t>
      </w:r>
      <w:r w:rsidRPr="00D75C31">
        <w:rPr>
          <w:rFonts w:ascii="Calibri" w:hAnsi="Calibri" w:cs="Calibri"/>
        </w:rPr>
        <w:t>No.2016-</w:t>
      </w:r>
      <w:r>
        <w:rPr>
          <w:rFonts w:ascii="Calibri" w:hAnsi="Calibri" w:cs="Calibri"/>
        </w:rPr>
        <w:t>00794</w:t>
      </w:r>
      <w:r w:rsidRPr="00D75C31">
        <w:rPr>
          <w:rFonts w:ascii="Calibri" w:hAnsi="Calibri" w:cs="Calibri"/>
        </w:rPr>
        <w:t>-00</w:t>
      </w:r>
      <w:r>
        <w:rPr>
          <w:rFonts w:ascii="Calibri" w:hAnsi="Calibri" w:cs="Calibri"/>
        </w:rPr>
        <w:t>, entre otras.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B58" w:rsidRPr="006414F7" w:rsidRDefault="00066B58">
    <w:pPr>
      <w:pStyle w:val="En-tte"/>
      <w:pBdr>
        <w:bottom w:val="single" w:sz="4" w:space="1" w:color="D9D9D9"/>
      </w:pBdr>
      <w:jc w:val="right"/>
      <w:rPr>
        <w:rFonts w:ascii="Calibri" w:hAnsi="Calibri" w:cs="Calibri"/>
        <w:i/>
        <w:sz w:val="20"/>
      </w:rPr>
    </w:pPr>
    <w:r w:rsidRPr="006414F7">
      <w:rPr>
        <w:rFonts w:ascii="Calibri" w:hAnsi="Calibri" w:cs="Calibri"/>
        <w:i/>
        <w:color w:val="7F7F7F"/>
        <w:spacing w:val="60"/>
        <w:sz w:val="20"/>
      </w:rPr>
      <w:t>Página</w:t>
    </w:r>
    <w:r w:rsidRPr="006414F7">
      <w:rPr>
        <w:rFonts w:ascii="Calibri" w:hAnsi="Calibri" w:cs="Calibri"/>
        <w:i/>
        <w:sz w:val="20"/>
      </w:rPr>
      <w:t xml:space="preserve"> | </w:t>
    </w:r>
    <w:r w:rsidRPr="006414F7">
      <w:rPr>
        <w:rFonts w:ascii="Calibri" w:hAnsi="Calibri" w:cs="Calibri"/>
        <w:i/>
        <w:sz w:val="20"/>
      </w:rPr>
      <w:fldChar w:fldCharType="begin"/>
    </w:r>
    <w:r w:rsidRPr="006414F7">
      <w:rPr>
        <w:rFonts w:ascii="Calibri" w:hAnsi="Calibri" w:cs="Calibri"/>
        <w:i/>
        <w:sz w:val="20"/>
      </w:rPr>
      <w:instrText xml:space="preserve"> PAGE   \* MERGEFORMAT </w:instrText>
    </w:r>
    <w:r w:rsidRPr="006414F7">
      <w:rPr>
        <w:rFonts w:ascii="Calibri" w:hAnsi="Calibri" w:cs="Calibri"/>
        <w:i/>
        <w:sz w:val="20"/>
      </w:rPr>
      <w:fldChar w:fldCharType="separate"/>
    </w:r>
    <w:r w:rsidR="00FB112A">
      <w:rPr>
        <w:rFonts w:ascii="Calibri" w:hAnsi="Calibri" w:cs="Calibri"/>
        <w:i/>
        <w:noProof/>
        <w:sz w:val="20"/>
      </w:rPr>
      <w:t>7</w:t>
    </w:r>
    <w:r w:rsidRPr="006414F7">
      <w:rPr>
        <w:rFonts w:ascii="Calibri" w:hAnsi="Calibri" w:cs="Calibri"/>
        <w:i/>
        <w:sz w:val="20"/>
      </w:rPr>
      <w:fldChar w:fldCharType="end"/>
    </w:r>
  </w:p>
  <w:p w:rsidR="00066B58" w:rsidRPr="006414F7" w:rsidRDefault="00066B58" w:rsidP="009C568C">
    <w:pPr>
      <w:pStyle w:val="En-tte"/>
      <w:ind w:right="360"/>
      <w:jc w:val="both"/>
      <w:rPr>
        <w:rFonts w:ascii="Calibri" w:hAnsi="Calibri" w:cs="Calibri"/>
        <w:i/>
        <w:sz w:val="20"/>
        <w:szCs w:val="22"/>
      </w:rPr>
    </w:pPr>
    <w:r w:rsidRPr="006414F7">
      <w:rPr>
        <w:rFonts w:ascii="Calibri" w:hAnsi="Calibri" w:cs="Calibri"/>
        <w:i/>
        <w:sz w:val="20"/>
        <w:szCs w:val="22"/>
      </w:rPr>
      <w:t>EXPEDIENTE No.</w:t>
    </w:r>
    <w:r w:rsidR="00CF1715">
      <w:rPr>
        <w:rFonts w:ascii="Calibri" w:hAnsi="Calibri" w:cs="Calibri"/>
        <w:i/>
        <w:sz w:val="20"/>
        <w:szCs w:val="22"/>
      </w:rPr>
      <w:t xml:space="preserve"> </w:t>
    </w:r>
    <w:r>
      <w:rPr>
        <w:rFonts w:ascii="Calibri" w:hAnsi="Calibri" w:cs="Calibri"/>
        <w:i/>
        <w:sz w:val="20"/>
        <w:szCs w:val="22"/>
      </w:rPr>
      <w:t>2016-</w:t>
    </w:r>
    <w:r w:rsidR="003178D8">
      <w:rPr>
        <w:rFonts w:ascii="Calibri" w:hAnsi="Calibri" w:cs="Calibri"/>
        <w:i/>
        <w:sz w:val="20"/>
        <w:szCs w:val="22"/>
      </w:rPr>
      <w:t>01172</w:t>
    </w:r>
    <w:r w:rsidR="00CF1715">
      <w:rPr>
        <w:rFonts w:ascii="Calibri" w:hAnsi="Calibri" w:cs="Calibri"/>
        <w:i/>
        <w:sz w:val="20"/>
        <w:szCs w:val="22"/>
      </w:rPr>
      <w:t>-00</w:t>
    </w:r>
    <w:r w:rsidR="00CC4186">
      <w:rPr>
        <w:rFonts w:ascii="Calibri" w:hAnsi="Calibri" w:cs="Calibri"/>
        <w:i/>
        <w:sz w:val="20"/>
        <w:szCs w:val="22"/>
      </w:rPr>
      <w:t xml:space="preserve"> LLRR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5">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284F2158"/>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2AB803A5"/>
    <w:multiLevelType w:val="multilevel"/>
    <w:tmpl w:val="0296A5D4"/>
    <w:lvl w:ilvl="0">
      <w:start w:val="7"/>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33451D7A"/>
    <w:multiLevelType w:val="multilevel"/>
    <w:tmpl w:val="2B48CABA"/>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34FB3169"/>
    <w:multiLevelType w:val="multilevel"/>
    <w:tmpl w:val="86C0F3D4"/>
    <w:lvl w:ilvl="0">
      <w:start w:val="7"/>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3674318B"/>
    <w:multiLevelType w:val="multilevel"/>
    <w:tmpl w:val="A836A4F0"/>
    <w:lvl w:ilvl="0">
      <w:start w:val="7"/>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6">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8">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0">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2">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4">
    <w:nsid w:val="6A951A0B"/>
    <w:multiLevelType w:val="multilevel"/>
    <w:tmpl w:val="7C5A0004"/>
    <w:lvl w:ilvl="0">
      <w:start w:val="8"/>
      <w:numFmt w:val="decimal"/>
      <w:lvlText w:val="%1."/>
      <w:lvlJc w:val="left"/>
      <w:pPr>
        <w:ind w:left="390" w:hanging="39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440" w:hanging="144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2160" w:hanging="2160"/>
      </w:pPr>
      <w:rPr>
        <w:rFonts w:hint="default"/>
        <w:sz w:val="24"/>
      </w:rPr>
    </w:lvl>
    <w:lvl w:ilvl="8">
      <w:start w:val="1"/>
      <w:numFmt w:val="decimal"/>
      <w:lvlText w:val="%1.%2.%3.%4.%5.%6.%7.%8.%9."/>
      <w:lvlJc w:val="left"/>
      <w:pPr>
        <w:ind w:left="2160" w:hanging="2160"/>
      </w:pPr>
      <w:rPr>
        <w:rFonts w:hint="default"/>
        <w:sz w:val="24"/>
      </w:rPr>
    </w:lvl>
  </w:abstractNum>
  <w:abstractNum w:abstractNumId="25">
    <w:nsid w:val="705C36DC"/>
    <w:multiLevelType w:val="hybridMultilevel"/>
    <w:tmpl w:val="901647EA"/>
    <w:lvl w:ilvl="0" w:tplc="0C0A000F">
      <w:start w:val="1"/>
      <w:numFmt w:val="decimal"/>
      <w:lvlText w:val="%1."/>
      <w:lvlJc w:val="left"/>
      <w:pPr>
        <w:tabs>
          <w:tab w:val="num" w:pos="360"/>
        </w:tabs>
        <w:ind w:left="360" w:hanging="360"/>
      </w:pPr>
      <w:rPr>
        <w:rFonts w:cs="Times New Roman"/>
      </w:rPr>
    </w:lvl>
    <w:lvl w:ilvl="1" w:tplc="E6341D02">
      <w:start w:val="1"/>
      <w:numFmt w:val="lowerLetter"/>
      <w:lvlText w:val="%2."/>
      <w:lvlJc w:val="left"/>
      <w:pPr>
        <w:tabs>
          <w:tab w:val="num" w:pos="1260"/>
        </w:tabs>
        <w:ind w:left="1260" w:hanging="540"/>
      </w:pPr>
      <w:rPr>
        <w:rFonts w:cs="Times New Roman" w:hint="default"/>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6">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28"/>
  </w:num>
  <w:num w:numId="2">
    <w:abstractNumId w:val="15"/>
  </w:num>
  <w:num w:numId="3">
    <w:abstractNumId w:val="14"/>
  </w:num>
  <w:num w:numId="4">
    <w:abstractNumId w:val="2"/>
  </w:num>
  <w:num w:numId="5">
    <w:abstractNumId w:val="26"/>
  </w:num>
  <w:num w:numId="6">
    <w:abstractNumId w:val="0"/>
  </w:num>
  <w:num w:numId="7">
    <w:abstractNumId w:val="20"/>
  </w:num>
  <w:num w:numId="8">
    <w:abstractNumId w:val="1"/>
  </w:num>
  <w:num w:numId="9">
    <w:abstractNumId w:val="27"/>
  </w:num>
  <w:num w:numId="10">
    <w:abstractNumId w:val="21"/>
  </w:num>
  <w:num w:numId="11">
    <w:abstractNumId w:val="18"/>
  </w:num>
  <w:num w:numId="12">
    <w:abstractNumId w:val="23"/>
  </w:num>
  <w:num w:numId="13">
    <w:abstractNumId w:val="8"/>
  </w:num>
  <w:num w:numId="14">
    <w:abstractNumId w:val="11"/>
  </w:num>
  <w:num w:numId="15">
    <w:abstractNumId w:val="16"/>
  </w:num>
  <w:num w:numId="16">
    <w:abstractNumId w:val="3"/>
  </w:num>
  <w:num w:numId="17">
    <w:abstractNumId w:val="17"/>
  </w:num>
  <w:num w:numId="18">
    <w:abstractNumId w:val="6"/>
  </w:num>
  <w:num w:numId="19">
    <w:abstractNumId w:val="4"/>
  </w:num>
  <w:num w:numId="20">
    <w:abstractNumId w:val="12"/>
  </w:num>
  <w:num w:numId="21">
    <w:abstractNumId w:val="19"/>
  </w:num>
  <w:num w:numId="22">
    <w:abstractNumId w:val="22"/>
  </w:num>
  <w:num w:numId="23">
    <w:abstractNumId w:val="5"/>
  </w:num>
  <w:num w:numId="24">
    <w:abstractNumId w:val="10"/>
  </w:num>
  <w:num w:numId="25">
    <w:abstractNumId w:val="6"/>
  </w:num>
  <w:num w:numId="26">
    <w:abstractNumId w:val="25"/>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24"/>
  </w:num>
  <w:num w:numId="30">
    <w:abstractNumId w:val="7"/>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45D"/>
    <w:rsid w:val="00001094"/>
    <w:rsid w:val="00001684"/>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5EA"/>
    <w:rsid w:val="00006D07"/>
    <w:rsid w:val="00007C0C"/>
    <w:rsid w:val="000103BF"/>
    <w:rsid w:val="00010589"/>
    <w:rsid w:val="00012205"/>
    <w:rsid w:val="000127B0"/>
    <w:rsid w:val="00013352"/>
    <w:rsid w:val="00013748"/>
    <w:rsid w:val="00013F3E"/>
    <w:rsid w:val="000144F9"/>
    <w:rsid w:val="000145EA"/>
    <w:rsid w:val="000147A2"/>
    <w:rsid w:val="00014AAD"/>
    <w:rsid w:val="00014D85"/>
    <w:rsid w:val="00015311"/>
    <w:rsid w:val="000157CC"/>
    <w:rsid w:val="000158E3"/>
    <w:rsid w:val="00016253"/>
    <w:rsid w:val="00017B6F"/>
    <w:rsid w:val="00017E87"/>
    <w:rsid w:val="000205F3"/>
    <w:rsid w:val="00020FA8"/>
    <w:rsid w:val="00021001"/>
    <w:rsid w:val="00021046"/>
    <w:rsid w:val="00021145"/>
    <w:rsid w:val="00021333"/>
    <w:rsid w:val="00021844"/>
    <w:rsid w:val="00021E04"/>
    <w:rsid w:val="00022159"/>
    <w:rsid w:val="000224B4"/>
    <w:rsid w:val="00022708"/>
    <w:rsid w:val="00022765"/>
    <w:rsid w:val="00023536"/>
    <w:rsid w:val="000240A4"/>
    <w:rsid w:val="00024136"/>
    <w:rsid w:val="000243C4"/>
    <w:rsid w:val="00024442"/>
    <w:rsid w:val="000247B3"/>
    <w:rsid w:val="00024831"/>
    <w:rsid w:val="00024FF0"/>
    <w:rsid w:val="000256AC"/>
    <w:rsid w:val="00025EDE"/>
    <w:rsid w:val="00026116"/>
    <w:rsid w:val="00026255"/>
    <w:rsid w:val="000267D2"/>
    <w:rsid w:val="00026E86"/>
    <w:rsid w:val="000271AD"/>
    <w:rsid w:val="00027398"/>
    <w:rsid w:val="00027A6F"/>
    <w:rsid w:val="00030686"/>
    <w:rsid w:val="000311D1"/>
    <w:rsid w:val="00032C42"/>
    <w:rsid w:val="0003401F"/>
    <w:rsid w:val="000341E2"/>
    <w:rsid w:val="00034A23"/>
    <w:rsid w:val="000354BD"/>
    <w:rsid w:val="00035E46"/>
    <w:rsid w:val="00036D33"/>
    <w:rsid w:val="00036DF2"/>
    <w:rsid w:val="00036E0E"/>
    <w:rsid w:val="00037093"/>
    <w:rsid w:val="00040D5C"/>
    <w:rsid w:val="0004100F"/>
    <w:rsid w:val="00041210"/>
    <w:rsid w:val="00041FA1"/>
    <w:rsid w:val="00042D53"/>
    <w:rsid w:val="00043741"/>
    <w:rsid w:val="00043ADF"/>
    <w:rsid w:val="00043BB5"/>
    <w:rsid w:val="000449B2"/>
    <w:rsid w:val="000454FB"/>
    <w:rsid w:val="00045578"/>
    <w:rsid w:val="00046FFB"/>
    <w:rsid w:val="000474A6"/>
    <w:rsid w:val="0004780D"/>
    <w:rsid w:val="000501A9"/>
    <w:rsid w:val="000503C6"/>
    <w:rsid w:val="00050733"/>
    <w:rsid w:val="00050EF2"/>
    <w:rsid w:val="00051418"/>
    <w:rsid w:val="0005233B"/>
    <w:rsid w:val="00052EDD"/>
    <w:rsid w:val="00053152"/>
    <w:rsid w:val="0005410F"/>
    <w:rsid w:val="0005443E"/>
    <w:rsid w:val="00054679"/>
    <w:rsid w:val="000547E1"/>
    <w:rsid w:val="00055048"/>
    <w:rsid w:val="00055173"/>
    <w:rsid w:val="00055FDD"/>
    <w:rsid w:val="00057150"/>
    <w:rsid w:val="00060303"/>
    <w:rsid w:val="000605AB"/>
    <w:rsid w:val="00060C31"/>
    <w:rsid w:val="00060CFD"/>
    <w:rsid w:val="00060ED4"/>
    <w:rsid w:val="000615A1"/>
    <w:rsid w:val="000616FF"/>
    <w:rsid w:val="00061774"/>
    <w:rsid w:val="00062560"/>
    <w:rsid w:val="00062806"/>
    <w:rsid w:val="00062885"/>
    <w:rsid w:val="0006538C"/>
    <w:rsid w:val="0006557F"/>
    <w:rsid w:val="00065A60"/>
    <w:rsid w:val="00066166"/>
    <w:rsid w:val="00066AAA"/>
    <w:rsid w:val="00066B58"/>
    <w:rsid w:val="00066E83"/>
    <w:rsid w:val="0006709B"/>
    <w:rsid w:val="00067566"/>
    <w:rsid w:val="00067A15"/>
    <w:rsid w:val="000708C1"/>
    <w:rsid w:val="00070DF7"/>
    <w:rsid w:val="000710BC"/>
    <w:rsid w:val="00071118"/>
    <w:rsid w:val="000717F8"/>
    <w:rsid w:val="000723F4"/>
    <w:rsid w:val="00072496"/>
    <w:rsid w:val="00073248"/>
    <w:rsid w:val="000735CB"/>
    <w:rsid w:val="00073953"/>
    <w:rsid w:val="00073EEB"/>
    <w:rsid w:val="00074032"/>
    <w:rsid w:val="0007464B"/>
    <w:rsid w:val="000756CD"/>
    <w:rsid w:val="000769E5"/>
    <w:rsid w:val="000774AE"/>
    <w:rsid w:val="000803A5"/>
    <w:rsid w:val="00080DED"/>
    <w:rsid w:val="00081F32"/>
    <w:rsid w:val="00082813"/>
    <w:rsid w:val="000833E9"/>
    <w:rsid w:val="000844E0"/>
    <w:rsid w:val="00085345"/>
    <w:rsid w:val="00085349"/>
    <w:rsid w:val="00085633"/>
    <w:rsid w:val="00085E66"/>
    <w:rsid w:val="00086468"/>
    <w:rsid w:val="000865B7"/>
    <w:rsid w:val="000865F3"/>
    <w:rsid w:val="000866B3"/>
    <w:rsid w:val="00086D9B"/>
    <w:rsid w:val="000878C7"/>
    <w:rsid w:val="000878F4"/>
    <w:rsid w:val="000879AA"/>
    <w:rsid w:val="00090BD7"/>
    <w:rsid w:val="00091393"/>
    <w:rsid w:val="00091B3D"/>
    <w:rsid w:val="00091D44"/>
    <w:rsid w:val="0009208D"/>
    <w:rsid w:val="000923FD"/>
    <w:rsid w:val="00092B1F"/>
    <w:rsid w:val="0009333F"/>
    <w:rsid w:val="000938B9"/>
    <w:rsid w:val="00093C3D"/>
    <w:rsid w:val="00095798"/>
    <w:rsid w:val="00095EAB"/>
    <w:rsid w:val="000964AD"/>
    <w:rsid w:val="000965B3"/>
    <w:rsid w:val="00096A82"/>
    <w:rsid w:val="000970D6"/>
    <w:rsid w:val="0009797E"/>
    <w:rsid w:val="00097C7C"/>
    <w:rsid w:val="000A0698"/>
    <w:rsid w:val="000A0704"/>
    <w:rsid w:val="000A07E3"/>
    <w:rsid w:val="000A1196"/>
    <w:rsid w:val="000A131F"/>
    <w:rsid w:val="000A1D73"/>
    <w:rsid w:val="000A24D0"/>
    <w:rsid w:val="000A2503"/>
    <w:rsid w:val="000A2572"/>
    <w:rsid w:val="000A2A13"/>
    <w:rsid w:val="000A40B6"/>
    <w:rsid w:val="000A537E"/>
    <w:rsid w:val="000A5381"/>
    <w:rsid w:val="000A59B5"/>
    <w:rsid w:val="000A5BE2"/>
    <w:rsid w:val="000A5D15"/>
    <w:rsid w:val="000A62DD"/>
    <w:rsid w:val="000A6331"/>
    <w:rsid w:val="000A6668"/>
    <w:rsid w:val="000A6800"/>
    <w:rsid w:val="000A7C26"/>
    <w:rsid w:val="000B0256"/>
    <w:rsid w:val="000B0D03"/>
    <w:rsid w:val="000B133E"/>
    <w:rsid w:val="000B1650"/>
    <w:rsid w:val="000B1B8C"/>
    <w:rsid w:val="000B2347"/>
    <w:rsid w:val="000B2478"/>
    <w:rsid w:val="000B2D52"/>
    <w:rsid w:val="000B329C"/>
    <w:rsid w:val="000B4029"/>
    <w:rsid w:val="000B415F"/>
    <w:rsid w:val="000B5E81"/>
    <w:rsid w:val="000B6E18"/>
    <w:rsid w:val="000B7061"/>
    <w:rsid w:val="000B7519"/>
    <w:rsid w:val="000B7527"/>
    <w:rsid w:val="000B78B4"/>
    <w:rsid w:val="000B7969"/>
    <w:rsid w:val="000B7B23"/>
    <w:rsid w:val="000B7C77"/>
    <w:rsid w:val="000B7F7C"/>
    <w:rsid w:val="000C0320"/>
    <w:rsid w:val="000C0986"/>
    <w:rsid w:val="000C09C4"/>
    <w:rsid w:val="000C0E21"/>
    <w:rsid w:val="000C134E"/>
    <w:rsid w:val="000C185C"/>
    <w:rsid w:val="000C1994"/>
    <w:rsid w:val="000C3702"/>
    <w:rsid w:val="000C3A32"/>
    <w:rsid w:val="000C401A"/>
    <w:rsid w:val="000C5052"/>
    <w:rsid w:val="000C585F"/>
    <w:rsid w:val="000C6119"/>
    <w:rsid w:val="000C69DD"/>
    <w:rsid w:val="000C71EA"/>
    <w:rsid w:val="000C727F"/>
    <w:rsid w:val="000C74DD"/>
    <w:rsid w:val="000D152C"/>
    <w:rsid w:val="000D1769"/>
    <w:rsid w:val="000D2B3D"/>
    <w:rsid w:val="000D2D98"/>
    <w:rsid w:val="000D31B6"/>
    <w:rsid w:val="000D364C"/>
    <w:rsid w:val="000D3948"/>
    <w:rsid w:val="000D3F22"/>
    <w:rsid w:val="000D41CB"/>
    <w:rsid w:val="000D6276"/>
    <w:rsid w:val="000D763A"/>
    <w:rsid w:val="000D78F8"/>
    <w:rsid w:val="000D7DD7"/>
    <w:rsid w:val="000E0370"/>
    <w:rsid w:val="000E042C"/>
    <w:rsid w:val="000E12BC"/>
    <w:rsid w:val="000E1D50"/>
    <w:rsid w:val="000E24A9"/>
    <w:rsid w:val="000E259B"/>
    <w:rsid w:val="000E29AA"/>
    <w:rsid w:val="000E2EA2"/>
    <w:rsid w:val="000E3170"/>
    <w:rsid w:val="000E3231"/>
    <w:rsid w:val="000E3403"/>
    <w:rsid w:val="000E34BB"/>
    <w:rsid w:val="000E34BD"/>
    <w:rsid w:val="000E34CA"/>
    <w:rsid w:val="000E37B6"/>
    <w:rsid w:val="000E3874"/>
    <w:rsid w:val="000E3E05"/>
    <w:rsid w:val="000E60BB"/>
    <w:rsid w:val="000E62D3"/>
    <w:rsid w:val="000E6695"/>
    <w:rsid w:val="000E69FE"/>
    <w:rsid w:val="000E6B90"/>
    <w:rsid w:val="000E6F57"/>
    <w:rsid w:val="000E7284"/>
    <w:rsid w:val="000E7406"/>
    <w:rsid w:val="000F116A"/>
    <w:rsid w:val="000F195F"/>
    <w:rsid w:val="000F1D48"/>
    <w:rsid w:val="000F1FDE"/>
    <w:rsid w:val="000F33DC"/>
    <w:rsid w:val="000F3C5A"/>
    <w:rsid w:val="000F3CF5"/>
    <w:rsid w:val="000F4326"/>
    <w:rsid w:val="000F6280"/>
    <w:rsid w:val="000F715E"/>
    <w:rsid w:val="000F7E6A"/>
    <w:rsid w:val="000F7FE2"/>
    <w:rsid w:val="00100C47"/>
    <w:rsid w:val="00100C96"/>
    <w:rsid w:val="00100DAC"/>
    <w:rsid w:val="00100E53"/>
    <w:rsid w:val="00100F9F"/>
    <w:rsid w:val="00100FFF"/>
    <w:rsid w:val="00101AE0"/>
    <w:rsid w:val="00101AF2"/>
    <w:rsid w:val="00101C6D"/>
    <w:rsid w:val="00101EF3"/>
    <w:rsid w:val="001022A9"/>
    <w:rsid w:val="00102604"/>
    <w:rsid w:val="00102C9B"/>
    <w:rsid w:val="001032C6"/>
    <w:rsid w:val="00103488"/>
    <w:rsid w:val="00103725"/>
    <w:rsid w:val="00103E2D"/>
    <w:rsid w:val="00103EFB"/>
    <w:rsid w:val="00104848"/>
    <w:rsid w:val="00104975"/>
    <w:rsid w:val="00104B78"/>
    <w:rsid w:val="001055BE"/>
    <w:rsid w:val="00105D27"/>
    <w:rsid w:val="00105FFB"/>
    <w:rsid w:val="001072F0"/>
    <w:rsid w:val="00107310"/>
    <w:rsid w:val="0010744C"/>
    <w:rsid w:val="00107D7D"/>
    <w:rsid w:val="00110496"/>
    <w:rsid w:val="001108F7"/>
    <w:rsid w:val="00111321"/>
    <w:rsid w:val="001113DC"/>
    <w:rsid w:val="00111806"/>
    <w:rsid w:val="00111ABC"/>
    <w:rsid w:val="00111CAB"/>
    <w:rsid w:val="001123F4"/>
    <w:rsid w:val="0011273E"/>
    <w:rsid w:val="0011285C"/>
    <w:rsid w:val="00112A21"/>
    <w:rsid w:val="00112BB3"/>
    <w:rsid w:val="001144AE"/>
    <w:rsid w:val="001149F2"/>
    <w:rsid w:val="00114A7D"/>
    <w:rsid w:val="00114CED"/>
    <w:rsid w:val="00115830"/>
    <w:rsid w:val="001171DE"/>
    <w:rsid w:val="001178D1"/>
    <w:rsid w:val="00120C3E"/>
    <w:rsid w:val="0012140E"/>
    <w:rsid w:val="001214F8"/>
    <w:rsid w:val="00122552"/>
    <w:rsid w:val="001229DE"/>
    <w:rsid w:val="00122B6C"/>
    <w:rsid w:val="0012348F"/>
    <w:rsid w:val="00123A00"/>
    <w:rsid w:val="00123DA4"/>
    <w:rsid w:val="00124730"/>
    <w:rsid w:val="00124848"/>
    <w:rsid w:val="001248F2"/>
    <w:rsid w:val="00125056"/>
    <w:rsid w:val="00125094"/>
    <w:rsid w:val="00125154"/>
    <w:rsid w:val="00125AC0"/>
    <w:rsid w:val="00125C1E"/>
    <w:rsid w:val="00126266"/>
    <w:rsid w:val="00126472"/>
    <w:rsid w:val="001265F9"/>
    <w:rsid w:val="00126953"/>
    <w:rsid w:val="00126CFA"/>
    <w:rsid w:val="001273CB"/>
    <w:rsid w:val="00127568"/>
    <w:rsid w:val="00127786"/>
    <w:rsid w:val="00127F19"/>
    <w:rsid w:val="001300AF"/>
    <w:rsid w:val="0013082E"/>
    <w:rsid w:val="00130941"/>
    <w:rsid w:val="0013192A"/>
    <w:rsid w:val="00131B57"/>
    <w:rsid w:val="001329CB"/>
    <w:rsid w:val="00132C78"/>
    <w:rsid w:val="00132D85"/>
    <w:rsid w:val="00132DB8"/>
    <w:rsid w:val="00133374"/>
    <w:rsid w:val="00134342"/>
    <w:rsid w:val="001345A4"/>
    <w:rsid w:val="001346F9"/>
    <w:rsid w:val="00134A6A"/>
    <w:rsid w:val="00134F0A"/>
    <w:rsid w:val="001354B6"/>
    <w:rsid w:val="00135744"/>
    <w:rsid w:val="001358AF"/>
    <w:rsid w:val="0013596B"/>
    <w:rsid w:val="00135A59"/>
    <w:rsid w:val="00135B02"/>
    <w:rsid w:val="00135D4C"/>
    <w:rsid w:val="00136606"/>
    <w:rsid w:val="00136FE1"/>
    <w:rsid w:val="0013721C"/>
    <w:rsid w:val="0013771A"/>
    <w:rsid w:val="00137E97"/>
    <w:rsid w:val="00141287"/>
    <w:rsid w:val="00141B90"/>
    <w:rsid w:val="00141D52"/>
    <w:rsid w:val="00142676"/>
    <w:rsid w:val="0014281B"/>
    <w:rsid w:val="0014339C"/>
    <w:rsid w:val="00143C1E"/>
    <w:rsid w:val="0014408E"/>
    <w:rsid w:val="0014473F"/>
    <w:rsid w:val="001449A1"/>
    <w:rsid w:val="00145195"/>
    <w:rsid w:val="00145220"/>
    <w:rsid w:val="001456E0"/>
    <w:rsid w:val="0014590D"/>
    <w:rsid w:val="00145B7C"/>
    <w:rsid w:val="001460B2"/>
    <w:rsid w:val="001460F3"/>
    <w:rsid w:val="00147691"/>
    <w:rsid w:val="001479D9"/>
    <w:rsid w:val="00147AF1"/>
    <w:rsid w:val="0015081F"/>
    <w:rsid w:val="00150828"/>
    <w:rsid w:val="00150B83"/>
    <w:rsid w:val="00150C9D"/>
    <w:rsid w:val="0015100F"/>
    <w:rsid w:val="00151303"/>
    <w:rsid w:val="00151370"/>
    <w:rsid w:val="00152300"/>
    <w:rsid w:val="001528F3"/>
    <w:rsid w:val="001537AB"/>
    <w:rsid w:val="001537F8"/>
    <w:rsid w:val="001542B7"/>
    <w:rsid w:val="001545E2"/>
    <w:rsid w:val="00155454"/>
    <w:rsid w:val="001556E9"/>
    <w:rsid w:val="00155AA8"/>
    <w:rsid w:val="001567C5"/>
    <w:rsid w:val="00156A18"/>
    <w:rsid w:val="00156B1A"/>
    <w:rsid w:val="00157109"/>
    <w:rsid w:val="00157336"/>
    <w:rsid w:val="00157749"/>
    <w:rsid w:val="0015776C"/>
    <w:rsid w:val="00157AC0"/>
    <w:rsid w:val="00157D2D"/>
    <w:rsid w:val="001604D9"/>
    <w:rsid w:val="001605B9"/>
    <w:rsid w:val="00160B52"/>
    <w:rsid w:val="00160BC3"/>
    <w:rsid w:val="00160CAD"/>
    <w:rsid w:val="00160DF5"/>
    <w:rsid w:val="0016115F"/>
    <w:rsid w:val="00161478"/>
    <w:rsid w:val="00161638"/>
    <w:rsid w:val="001617A2"/>
    <w:rsid w:val="0016193A"/>
    <w:rsid w:val="00161D08"/>
    <w:rsid w:val="00161DE4"/>
    <w:rsid w:val="00161F0F"/>
    <w:rsid w:val="00162F1A"/>
    <w:rsid w:val="00162FB1"/>
    <w:rsid w:val="00163299"/>
    <w:rsid w:val="00163385"/>
    <w:rsid w:val="001638EF"/>
    <w:rsid w:val="00163B5A"/>
    <w:rsid w:val="00163C03"/>
    <w:rsid w:val="00163E7B"/>
    <w:rsid w:val="0016466E"/>
    <w:rsid w:val="00164D6D"/>
    <w:rsid w:val="00164DB6"/>
    <w:rsid w:val="00165C60"/>
    <w:rsid w:val="0016605C"/>
    <w:rsid w:val="00166D62"/>
    <w:rsid w:val="001672DF"/>
    <w:rsid w:val="001677E3"/>
    <w:rsid w:val="001678A1"/>
    <w:rsid w:val="00170F1F"/>
    <w:rsid w:val="00171238"/>
    <w:rsid w:val="0017157E"/>
    <w:rsid w:val="00173831"/>
    <w:rsid w:val="001741B3"/>
    <w:rsid w:val="001747C9"/>
    <w:rsid w:val="001753AB"/>
    <w:rsid w:val="00175C70"/>
    <w:rsid w:val="00175D2D"/>
    <w:rsid w:val="00176C9B"/>
    <w:rsid w:val="001778CF"/>
    <w:rsid w:val="00180B3C"/>
    <w:rsid w:val="00181213"/>
    <w:rsid w:val="00181C9F"/>
    <w:rsid w:val="00181ECC"/>
    <w:rsid w:val="00183208"/>
    <w:rsid w:val="00183C2E"/>
    <w:rsid w:val="001844E9"/>
    <w:rsid w:val="001846DE"/>
    <w:rsid w:val="0018505B"/>
    <w:rsid w:val="001850F3"/>
    <w:rsid w:val="00185571"/>
    <w:rsid w:val="00186D6D"/>
    <w:rsid w:val="00187240"/>
    <w:rsid w:val="001877B0"/>
    <w:rsid w:val="00190359"/>
    <w:rsid w:val="001919A6"/>
    <w:rsid w:val="00192144"/>
    <w:rsid w:val="001929B6"/>
    <w:rsid w:val="0019341E"/>
    <w:rsid w:val="00193995"/>
    <w:rsid w:val="00193D37"/>
    <w:rsid w:val="00194D63"/>
    <w:rsid w:val="0019525B"/>
    <w:rsid w:val="00195D5E"/>
    <w:rsid w:val="00196361"/>
    <w:rsid w:val="0019739B"/>
    <w:rsid w:val="001A07E8"/>
    <w:rsid w:val="001A0924"/>
    <w:rsid w:val="001A0973"/>
    <w:rsid w:val="001A0BC5"/>
    <w:rsid w:val="001A122A"/>
    <w:rsid w:val="001A143F"/>
    <w:rsid w:val="001A1B54"/>
    <w:rsid w:val="001A1CE0"/>
    <w:rsid w:val="001A1EA0"/>
    <w:rsid w:val="001A1F48"/>
    <w:rsid w:val="001A2A8F"/>
    <w:rsid w:val="001A4C76"/>
    <w:rsid w:val="001A58FC"/>
    <w:rsid w:val="001A6A5E"/>
    <w:rsid w:val="001A6BD6"/>
    <w:rsid w:val="001A7270"/>
    <w:rsid w:val="001B024F"/>
    <w:rsid w:val="001B0E0F"/>
    <w:rsid w:val="001B1B9D"/>
    <w:rsid w:val="001B20E8"/>
    <w:rsid w:val="001B3C41"/>
    <w:rsid w:val="001B4781"/>
    <w:rsid w:val="001B5303"/>
    <w:rsid w:val="001B549A"/>
    <w:rsid w:val="001B5697"/>
    <w:rsid w:val="001B59F9"/>
    <w:rsid w:val="001B62E6"/>
    <w:rsid w:val="001B6EE3"/>
    <w:rsid w:val="001B7C59"/>
    <w:rsid w:val="001B7FDA"/>
    <w:rsid w:val="001C08BC"/>
    <w:rsid w:val="001C0981"/>
    <w:rsid w:val="001C1220"/>
    <w:rsid w:val="001C1739"/>
    <w:rsid w:val="001C1CCF"/>
    <w:rsid w:val="001C2249"/>
    <w:rsid w:val="001C26D2"/>
    <w:rsid w:val="001C30A0"/>
    <w:rsid w:val="001C3455"/>
    <w:rsid w:val="001C3481"/>
    <w:rsid w:val="001C3987"/>
    <w:rsid w:val="001C3B6F"/>
    <w:rsid w:val="001C3EE2"/>
    <w:rsid w:val="001C4890"/>
    <w:rsid w:val="001C4CEF"/>
    <w:rsid w:val="001C4ED0"/>
    <w:rsid w:val="001C4F79"/>
    <w:rsid w:val="001C539D"/>
    <w:rsid w:val="001C61F5"/>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33DC"/>
    <w:rsid w:val="001D3AEC"/>
    <w:rsid w:val="001D48C5"/>
    <w:rsid w:val="001D4BF9"/>
    <w:rsid w:val="001D5671"/>
    <w:rsid w:val="001D644E"/>
    <w:rsid w:val="001D69AE"/>
    <w:rsid w:val="001D6AA0"/>
    <w:rsid w:val="001D6F12"/>
    <w:rsid w:val="001D7253"/>
    <w:rsid w:val="001D7D12"/>
    <w:rsid w:val="001E0127"/>
    <w:rsid w:val="001E115F"/>
    <w:rsid w:val="001E145B"/>
    <w:rsid w:val="001E26CE"/>
    <w:rsid w:val="001E28E1"/>
    <w:rsid w:val="001E2C71"/>
    <w:rsid w:val="001E2CC7"/>
    <w:rsid w:val="001E2D07"/>
    <w:rsid w:val="001E2EB6"/>
    <w:rsid w:val="001E3B3D"/>
    <w:rsid w:val="001E3B80"/>
    <w:rsid w:val="001E3CD8"/>
    <w:rsid w:val="001E3DEF"/>
    <w:rsid w:val="001E3E81"/>
    <w:rsid w:val="001E42B9"/>
    <w:rsid w:val="001E44BF"/>
    <w:rsid w:val="001E49C5"/>
    <w:rsid w:val="001E4A76"/>
    <w:rsid w:val="001E4AE8"/>
    <w:rsid w:val="001E4B56"/>
    <w:rsid w:val="001E4E61"/>
    <w:rsid w:val="001E4F61"/>
    <w:rsid w:val="001E585C"/>
    <w:rsid w:val="001E5A1F"/>
    <w:rsid w:val="001E5C81"/>
    <w:rsid w:val="001E66AE"/>
    <w:rsid w:val="001E672D"/>
    <w:rsid w:val="001E6E16"/>
    <w:rsid w:val="001E72A0"/>
    <w:rsid w:val="001E7412"/>
    <w:rsid w:val="001E78FE"/>
    <w:rsid w:val="001E7A6A"/>
    <w:rsid w:val="001F083E"/>
    <w:rsid w:val="001F0A57"/>
    <w:rsid w:val="001F15C0"/>
    <w:rsid w:val="001F184A"/>
    <w:rsid w:val="001F1E16"/>
    <w:rsid w:val="001F25C3"/>
    <w:rsid w:val="001F347A"/>
    <w:rsid w:val="001F3588"/>
    <w:rsid w:val="001F36C2"/>
    <w:rsid w:val="001F4433"/>
    <w:rsid w:val="001F4532"/>
    <w:rsid w:val="001F464C"/>
    <w:rsid w:val="001F4656"/>
    <w:rsid w:val="001F4AEC"/>
    <w:rsid w:val="001F4D67"/>
    <w:rsid w:val="001F574D"/>
    <w:rsid w:val="001F5FAD"/>
    <w:rsid w:val="001F657C"/>
    <w:rsid w:val="001F6A2A"/>
    <w:rsid w:val="001F7109"/>
    <w:rsid w:val="001F71B3"/>
    <w:rsid w:val="001F7452"/>
    <w:rsid w:val="00200243"/>
    <w:rsid w:val="0020048B"/>
    <w:rsid w:val="00200C1A"/>
    <w:rsid w:val="00201038"/>
    <w:rsid w:val="002010AF"/>
    <w:rsid w:val="00201462"/>
    <w:rsid w:val="00201608"/>
    <w:rsid w:val="00202F72"/>
    <w:rsid w:val="002037E2"/>
    <w:rsid w:val="002056C9"/>
    <w:rsid w:val="00205B17"/>
    <w:rsid w:val="00205B8C"/>
    <w:rsid w:val="00205CAA"/>
    <w:rsid w:val="00205F8A"/>
    <w:rsid w:val="002060F5"/>
    <w:rsid w:val="002064F4"/>
    <w:rsid w:val="00206857"/>
    <w:rsid w:val="0020765B"/>
    <w:rsid w:val="002078C7"/>
    <w:rsid w:val="00210558"/>
    <w:rsid w:val="002117A8"/>
    <w:rsid w:val="00211BD4"/>
    <w:rsid w:val="00212487"/>
    <w:rsid w:val="00213147"/>
    <w:rsid w:val="00213459"/>
    <w:rsid w:val="00213B31"/>
    <w:rsid w:val="00213B67"/>
    <w:rsid w:val="0021433F"/>
    <w:rsid w:val="00214D2E"/>
    <w:rsid w:val="00214E8E"/>
    <w:rsid w:val="002157EC"/>
    <w:rsid w:val="00215B86"/>
    <w:rsid w:val="00215BFF"/>
    <w:rsid w:val="0021628B"/>
    <w:rsid w:val="0021645F"/>
    <w:rsid w:val="00216DBE"/>
    <w:rsid w:val="0021708B"/>
    <w:rsid w:val="00217163"/>
    <w:rsid w:val="00217556"/>
    <w:rsid w:val="002175EB"/>
    <w:rsid w:val="00220029"/>
    <w:rsid w:val="00220B87"/>
    <w:rsid w:val="00220EE3"/>
    <w:rsid w:val="00220F6E"/>
    <w:rsid w:val="00222C3B"/>
    <w:rsid w:val="00224980"/>
    <w:rsid w:val="00224ACA"/>
    <w:rsid w:val="002258C9"/>
    <w:rsid w:val="00225A30"/>
    <w:rsid w:val="00226214"/>
    <w:rsid w:val="00226403"/>
    <w:rsid w:val="00226645"/>
    <w:rsid w:val="00226832"/>
    <w:rsid w:val="002269FC"/>
    <w:rsid w:val="002274FF"/>
    <w:rsid w:val="00227A72"/>
    <w:rsid w:val="00227FC9"/>
    <w:rsid w:val="00230B9A"/>
    <w:rsid w:val="0023112E"/>
    <w:rsid w:val="002318E5"/>
    <w:rsid w:val="002324DF"/>
    <w:rsid w:val="00232D47"/>
    <w:rsid w:val="00232F91"/>
    <w:rsid w:val="0023308D"/>
    <w:rsid w:val="0023348A"/>
    <w:rsid w:val="002337AB"/>
    <w:rsid w:val="0023398A"/>
    <w:rsid w:val="00233F38"/>
    <w:rsid w:val="00234A49"/>
    <w:rsid w:val="0023538E"/>
    <w:rsid w:val="00236188"/>
    <w:rsid w:val="002365FF"/>
    <w:rsid w:val="00236A18"/>
    <w:rsid w:val="002376ED"/>
    <w:rsid w:val="00237783"/>
    <w:rsid w:val="002400D0"/>
    <w:rsid w:val="002403C8"/>
    <w:rsid w:val="002415D1"/>
    <w:rsid w:val="00241BE3"/>
    <w:rsid w:val="00241CE6"/>
    <w:rsid w:val="00242322"/>
    <w:rsid w:val="002425AF"/>
    <w:rsid w:val="00242CBE"/>
    <w:rsid w:val="00242EA7"/>
    <w:rsid w:val="00243795"/>
    <w:rsid w:val="002437A9"/>
    <w:rsid w:val="00243E1C"/>
    <w:rsid w:val="00243EFA"/>
    <w:rsid w:val="00244523"/>
    <w:rsid w:val="002445A1"/>
    <w:rsid w:val="002450A3"/>
    <w:rsid w:val="002455C0"/>
    <w:rsid w:val="00245B6F"/>
    <w:rsid w:val="002470CC"/>
    <w:rsid w:val="00247994"/>
    <w:rsid w:val="00250539"/>
    <w:rsid w:val="00250DA7"/>
    <w:rsid w:val="00250EAE"/>
    <w:rsid w:val="002516FA"/>
    <w:rsid w:val="002517C0"/>
    <w:rsid w:val="00251F84"/>
    <w:rsid w:val="002520E9"/>
    <w:rsid w:val="002526A9"/>
    <w:rsid w:val="002526F2"/>
    <w:rsid w:val="00252B82"/>
    <w:rsid w:val="00252D94"/>
    <w:rsid w:val="00253420"/>
    <w:rsid w:val="00253966"/>
    <w:rsid w:val="00253B16"/>
    <w:rsid w:val="00254B08"/>
    <w:rsid w:val="00254B18"/>
    <w:rsid w:val="00254CBA"/>
    <w:rsid w:val="002550AB"/>
    <w:rsid w:val="002553DE"/>
    <w:rsid w:val="00255713"/>
    <w:rsid w:val="00255DDF"/>
    <w:rsid w:val="00256465"/>
    <w:rsid w:val="00256833"/>
    <w:rsid w:val="00256C49"/>
    <w:rsid w:val="0025743C"/>
    <w:rsid w:val="00261879"/>
    <w:rsid w:val="00261943"/>
    <w:rsid w:val="0026195C"/>
    <w:rsid w:val="00262566"/>
    <w:rsid w:val="00262FDA"/>
    <w:rsid w:val="002630B8"/>
    <w:rsid w:val="00263B6A"/>
    <w:rsid w:val="00263BB5"/>
    <w:rsid w:val="00263E7E"/>
    <w:rsid w:val="00264032"/>
    <w:rsid w:val="00264672"/>
    <w:rsid w:val="00264BB7"/>
    <w:rsid w:val="00265F36"/>
    <w:rsid w:val="00266971"/>
    <w:rsid w:val="00266F3B"/>
    <w:rsid w:val="002673D6"/>
    <w:rsid w:val="00267454"/>
    <w:rsid w:val="00270042"/>
    <w:rsid w:val="002708B8"/>
    <w:rsid w:val="00270A55"/>
    <w:rsid w:val="002711EA"/>
    <w:rsid w:val="0027130B"/>
    <w:rsid w:val="002713C4"/>
    <w:rsid w:val="002717D1"/>
    <w:rsid w:val="0027200A"/>
    <w:rsid w:val="0027235F"/>
    <w:rsid w:val="00272D0C"/>
    <w:rsid w:val="00272DBA"/>
    <w:rsid w:val="00273364"/>
    <w:rsid w:val="00273E09"/>
    <w:rsid w:val="002740C5"/>
    <w:rsid w:val="00274A74"/>
    <w:rsid w:val="00274F41"/>
    <w:rsid w:val="002750C5"/>
    <w:rsid w:val="00275557"/>
    <w:rsid w:val="00275A26"/>
    <w:rsid w:val="00275A9C"/>
    <w:rsid w:val="002763DE"/>
    <w:rsid w:val="002766E6"/>
    <w:rsid w:val="00277ACB"/>
    <w:rsid w:val="00277D77"/>
    <w:rsid w:val="00277FF1"/>
    <w:rsid w:val="002803AE"/>
    <w:rsid w:val="002804C6"/>
    <w:rsid w:val="00280657"/>
    <w:rsid w:val="002811E7"/>
    <w:rsid w:val="00281930"/>
    <w:rsid w:val="00281F39"/>
    <w:rsid w:val="002821C2"/>
    <w:rsid w:val="0028314C"/>
    <w:rsid w:val="00283B13"/>
    <w:rsid w:val="00283CD0"/>
    <w:rsid w:val="0028437A"/>
    <w:rsid w:val="002849D8"/>
    <w:rsid w:val="0028523E"/>
    <w:rsid w:val="002858F5"/>
    <w:rsid w:val="002859F0"/>
    <w:rsid w:val="00285A6A"/>
    <w:rsid w:val="00285C28"/>
    <w:rsid w:val="00285CAE"/>
    <w:rsid w:val="00285D9B"/>
    <w:rsid w:val="002862DB"/>
    <w:rsid w:val="002864CB"/>
    <w:rsid w:val="00286C5C"/>
    <w:rsid w:val="0028706E"/>
    <w:rsid w:val="0028757D"/>
    <w:rsid w:val="002877D0"/>
    <w:rsid w:val="00287A79"/>
    <w:rsid w:val="00287DB4"/>
    <w:rsid w:val="00290DB8"/>
    <w:rsid w:val="0029164C"/>
    <w:rsid w:val="002916F2"/>
    <w:rsid w:val="00291730"/>
    <w:rsid w:val="00291B79"/>
    <w:rsid w:val="00291E5C"/>
    <w:rsid w:val="00292504"/>
    <w:rsid w:val="00292631"/>
    <w:rsid w:val="00293744"/>
    <w:rsid w:val="00293776"/>
    <w:rsid w:val="002939A0"/>
    <w:rsid w:val="0029423A"/>
    <w:rsid w:val="00294415"/>
    <w:rsid w:val="00295335"/>
    <w:rsid w:val="00295F3F"/>
    <w:rsid w:val="002972E0"/>
    <w:rsid w:val="00297686"/>
    <w:rsid w:val="00297747"/>
    <w:rsid w:val="00297C65"/>
    <w:rsid w:val="002A04ED"/>
    <w:rsid w:val="002A1105"/>
    <w:rsid w:val="002A15C7"/>
    <w:rsid w:val="002A23F3"/>
    <w:rsid w:val="002A26CA"/>
    <w:rsid w:val="002A283C"/>
    <w:rsid w:val="002A2E1A"/>
    <w:rsid w:val="002A449C"/>
    <w:rsid w:val="002A4527"/>
    <w:rsid w:val="002A4660"/>
    <w:rsid w:val="002A4845"/>
    <w:rsid w:val="002A4B66"/>
    <w:rsid w:val="002A4D40"/>
    <w:rsid w:val="002A4D86"/>
    <w:rsid w:val="002A5252"/>
    <w:rsid w:val="002A5CA9"/>
    <w:rsid w:val="002A5D8E"/>
    <w:rsid w:val="002A6014"/>
    <w:rsid w:val="002A6894"/>
    <w:rsid w:val="002A7D01"/>
    <w:rsid w:val="002A7FA0"/>
    <w:rsid w:val="002B0607"/>
    <w:rsid w:val="002B1AFC"/>
    <w:rsid w:val="002B1D72"/>
    <w:rsid w:val="002B2263"/>
    <w:rsid w:val="002B24DA"/>
    <w:rsid w:val="002B48D5"/>
    <w:rsid w:val="002B49BF"/>
    <w:rsid w:val="002B4AF2"/>
    <w:rsid w:val="002B551F"/>
    <w:rsid w:val="002B5533"/>
    <w:rsid w:val="002B5FD5"/>
    <w:rsid w:val="002B60F4"/>
    <w:rsid w:val="002B6E0B"/>
    <w:rsid w:val="002B7260"/>
    <w:rsid w:val="002B7288"/>
    <w:rsid w:val="002B7BAB"/>
    <w:rsid w:val="002C0121"/>
    <w:rsid w:val="002C0F8B"/>
    <w:rsid w:val="002C1091"/>
    <w:rsid w:val="002C127D"/>
    <w:rsid w:val="002C2622"/>
    <w:rsid w:val="002C3B48"/>
    <w:rsid w:val="002C3E10"/>
    <w:rsid w:val="002C3F33"/>
    <w:rsid w:val="002C4684"/>
    <w:rsid w:val="002C4983"/>
    <w:rsid w:val="002C4AC0"/>
    <w:rsid w:val="002C4C30"/>
    <w:rsid w:val="002C5039"/>
    <w:rsid w:val="002C50BB"/>
    <w:rsid w:val="002C5523"/>
    <w:rsid w:val="002C5B41"/>
    <w:rsid w:val="002C710C"/>
    <w:rsid w:val="002C771C"/>
    <w:rsid w:val="002C79F1"/>
    <w:rsid w:val="002D061F"/>
    <w:rsid w:val="002D065A"/>
    <w:rsid w:val="002D08EB"/>
    <w:rsid w:val="002D1B84"/>
    <w:rsid w:val="002D31B2"/>
    <w:rsid w:val="002D37CB"/>
    <w:rsid w:val="002D4132"/>
    <w:rsid w:val="002D4A2E"/>
    <w:rsid w:val="002D62CE"/>
    <w:rsid w:val="002D77A5"/>
    <w:rsid w:val="002D786F"/>
    <w:rsid w:val="002D7F39"/>
    <w:rsid w:val="002E000E"/>
    <w:rsid w:val="002E0579"/>
    <w:rsid w:val="002E0B2A"/>
    <w:rsid w:val="002E0E8C"/>
    <w:rsid w:val="002E121E"/>
    <w:rsid w:val="002E1BD0"/>
    <w:rsid w:val="002E1C31"/>
    <w:rsid w:val="002E1DA7"/>
    <w:rsid w:val="002E1FBB"/>
    <w:rsid w:val="002E28CF"/>
    <w:rsid w:val="002E2B16"/>
    <w:rsid w:val="002E2E1A"/>
    <w:rsid w:val="002E3763"/>
    <w:rsid w:val="002E3A19"/>
    <w:rsid w:val="002E3B4A"/>
    <w:rsid w:val="002E44C0"/>
    <w:rsid w:val="002E4CD9"/>
    <w:rsid w:val="002E5BE7"/>
    <w:rsid w:val="002E5C3E"/>
    <w:rsid w:val="002E6116"/>
    <w:rsid w:val="002E656F"/>
    <w:rsid w:val="002E708B"/>
    <w:rsid w:val="002E7E3A"/>
    <w:rsid w:val="002F05F4"/>
    <w:rsid w:val="002F0909"/>
    <w:rsid w:val="002F11E7"/>
    <w:rsid w:val="002F1A51"/>
    <w:rsid w:val="002F24C2"/>
    <w:rsid w:val="002F2C09"/>
    <w:rsid w:val="002F37F9"/>
    <w:rsid w:val="002F3875"/>
    <w:rsid w:val="002F3E1D"/>
    <w:rsid w:val="002F413A"/>
    <w:rsid w:val="002F4C69"/>
    <w:rsid w:val="002F55D1"/>
    <w:rsid w:val="002F5CFC"/>
    <w:rsid w:val="002F6CFE"/>
    <w:rsid w:val="00300210"/>
    <w:rsid w:val="0030086F"/>
    <w:rsid w:val="00301345"/>
    <w:rsid w:val="00301699"/>
    <w:rsid w:val="00302001"/>
    <w:rsid w:val="00302228"/>
    <w:rsid w:val="0030262F"/>
    <w:rsid w:val="00303DD9"/>
    <w:rsid w:val="00303EF3"/>
    <w:rsid w:val="00304C7E"/>
    <w:rsid w:val="00305B90"/>
    <w:rsid w:val="003065E0"/>
    <w:rsid w:val="00307BEF"/>
    <w:rsid w:val="00307D28"/>
    <w:rsid w:val="003109EF"/>
    <w:rsid w:val="00310F89"/>
    <w:rsid w:val="003120B9"/>
    <w:rsid w:val="00312A94"/>
    <w:rsid w:val="00312FA4"/>
    <w:rsid w:val="0031379C"/>
    <w:rsid w:val="00313D5F"/>
    <w:rsid w:val="00313E08"/>
    <w:rsid w:val="0031408F"/>
    <w:rsid w:val="0031464A"/>
    <w:rsid w:val="00314D8D"/>
    <w:rsid w:val="00316088"/>
    <w:rsid w:val="00316531"/>
    <w:rsid w:val="00316ABE"/>
    <w:rsid w:val="00316CAE"/>
    <w:rsid w:val="003178D8"/>
    <w:rsid w:val="0031797D"/>
    <w:rsid w:val="0032018C"/>
    <w:rsid w:val="00320355"/>
    <w:rsid w:val="00320C23"/>
    <w:rsid w:val="00321495"/>
    <w:rsid w:val="003222EF"/>
    <w:rsid w:val="0032256F"/>
    <w:rsid w:val="003232B0"/>
    <w:rsid w:val="00323F7B"/>
    <w:rsid w:val="003249F4"/>
    <w:rsid w:val="00325212"/>
    <w:rsid w:val="00325F4F"/>
    <w:rsid w:val="00325FDA"/>
    <w:rsid w:val="003266C0"/>
    <w:rsid w:val="00326BCE"/>
    <w:rsid w:val="00326C60"/>
    <w:rsid w:val="00326CD4"/>
    <w:rsid w:val="003271C1"/>
    <w:rsid w:val="00327614"/>
    <w:rsid w:val="00330025"/>
    <w:rsid w:val="003327BC"/>
    <w:rsid w:val="00333B52"/>
    <w:rsid w:val="00333FB6"/>
    <w:rsid w:val="00334539"/>
    <w:rsid w:val="00334A5D"/>
    <w:rsid w:val="00334C3A"/>
    <w:rsid w:val="00335FCF"/>
    <w:rsid w:val="00336AC5"/>
    <w:rsid w:val="00337AED"/>
    <w:rsid w:val="00337F22"/>
    <w:rsid w:val="00340361"/>
    <w:rsid w:val="00340B12"/>
    <w:rsid w:val="00340F08"/>
    <w:rsid w:val="00341284"/>
    <w:rsid w:val="00341465"/>
    <w:rsid w:val="00341EE9"/>
    <w:rsid w:val="00342323"/>
    <w:rsid w:val="003428A4"/>
    <w:rsid w:val="003434C5"/>
    <w:rsid w:val="003437ED"/>
    <w:rsid w:val="00343B48"/>
    <w:rsid w:val="003449E4"/>
    <w:rsid w:val="00344DAF"/>
    <w:rsid w:val="003451E1"/>
    <w:rsid w:val="0034557F"/>
    <w:rsid w:val="00345944"/>
    <w:rsid w:val="00345CC6"/>
    <w:rsid w:val="00345F28"/>
    <w:rsid w:val="00346AD0"/>
    <w:rsid w:val="00346FBC"/>
    <w:rsid w:val="00347373"/>
    <w:rsid w:val="00347381"/>
    <w:rsid w:val="003473C6"/>
    <w:rsid w:val="00347F40"/>
    <w:rsid w:val="00350667"/>
    <w:rsid w:val="00350E31"/>
    <w:rsid w:val="00350F45"/>
    <w:rsid w:val="00351921"/>
    <w:rsid w:val="00352556"/>
    <w:rsid w:val="00352603"/>
    <w:rsid w:val="0035297D"/>
    <w:rsid w:val="003540DB"/>
    <w:rsid w:val="00354170"/>
    <w:rsid w:val="003543EA"/>
    <w:rsid w:val="00354C2E"/>
    <w:rsid w:val="0035568B"/>
    <w:rsid w:val="0035583A"/>
    <w:rsid w:val="003564DC"/>
    <w:rsid w:val="0035697E"/>
    <w:rsid w:val="00356C1E"/>
    <w:rsid w:val="00357240"/>
    <w:rsid w:val="00357D73"/>
    <w:rsid w:val="003603EC"/>
    <w:rsid w:val="0036055F"/>
    <w:rsid w:val="00360764"/>
    <w:rsid w:val="0036084B"/>
    <w:rsid w:val="00360BD4"/>
    <w:rsid w:val="00361A7A"/>
    <w:rsid w:val="00362CB1"/>
    <w:rsid w:val="003632B0"/>
    <w:rsid w:val="003641DE"/>
    <w:rsid w:val="003648A3"/>
    <w:rsid w:val="00365254"/>
    <w:rsid w:val="00365E29"/>
    <w:rsid w:val="0036612F"/>
    <w:rsid w:val="00366480"/>
    <w:rsid w:val="003705F3"/>
    <w:rsid w:val="00370D1D"/>
    <w:rsid w:val="00371D16"/>
    <w:rsid w:val="0037217E"/>
    <w:rsid w:val="003722A2"/>
    <w:rsid w:val="00372BC7"/>
    <w:rsid w:val="003733E2"/>
    <w:rsid w:val="0037348A"/>
    <w:rsid w:val="0037396E"/>
    <w:rsid w:val="003739B4"/>
    <w:rsid w:val="00374B7E"/>
    <w:rsid w:val="003750F7"/>
    <w:rsid w:val="0037599F"/>
    <w:rsid w:val="00375AAF"/>
    <w:rsid w:val="00375F7E"/>
    <w:rsid w:val="003767EE"/>
    <w:rsid w:val="00376E1F"/>
    <w:rsid w:val="00376F2B"/>
    <w:rsid w:val="00376F61"/>
    <w:rsid w:val="00377B0C"/>
    <w:rsid w:val="00380193"/>
    <w:rsid w:val="003802BA"/>
    <w:rsid w:val="0038072C"/>
    <w:rsid w:val="00380A4B"/>
    <w:rsid w:val="00380A7B"/>
    <w:rsid w:val="00381CF1"/>
    <w:rsid w:val="0038283B"/>
    <w:rsid w:val="00382D5E"/>
    <w:rsid w:val="0038310C"/>
    <w:rsid w:val="00383179"/>
    <w:rsid w:val="00383475"/>
    <w:rsid w:val="00383D70"/>
    <w:rsid w:val="00383E2F"/>
    <w:rsid w:val="00384827"/>
    <w:rsid w:val="00384DBF"/>
    <w:rsid w:val="00384EE7"/>
    <w:rsid w:val="003857BC"/>
    <w:rsid w:val="00385E43"/>
    <w:rsid w:val="003860A0"/>
    <w:rsid w:val="00386A62"/>
    <w:rsid w:val="0038712D"/>
    <w:rsid w:val="00390E90"/>
    <w:rsid w:val="0039143D"/>
    <w:rsid w:val="00391560"/>
    <w:rsid w:val="00391B1A"/>
    <w:rsid w:val="00391FA3"/>
    <w:rsid w:val="003928A7"/>
    <w:rsid w:val="00392B8A"/>
    <w:rsid w:val="00392F23"/>
    <w:rsid w:val="003931C4"/>
    <w:rsid w:val="0039383D"/>
    <w:rsid w:val="003938A6"/>
    <w:rsid w:val="00394B4A"/>
    <w:rsid w:val="00395005"/>
    <w:rsid w:val="00395650"/>
    <w:rsid w:val="003968B3"/>
    <w:rsid w:val="00396F9B"/>
    <w:rsid w:val="00397153"/>
    <w:rsid w:val="00397174"/>
    <w:rsid w:val="00397548"/>
    <w:rsid w:val="003976E7"/>
    <w:rsid w:val="00397E40"/>
    <w:rsid w:val="003A04D5"/>
    <w:rsid w:val="003A0BE6"/>
    <w:rsid w:val="003A1A7C"/>
    <w:rsid w:val="003A1BF0"/>
    <w:rsid w:val="003A1D51"/>
    <w:rsid w:val="003A1DC4"/>
    <w:rsid w:val="003A20B4"/>
    <w:rsid w:val="003A2854"/>
    <w:rsid w:val="003A29DD"/>
    <w:rsid w:val="003A2B25"/>
    <w:rsid w:val="003A34DF"/>
    <w:rsid w:val="003A3642"/>
    <w:rsid w:val="003A36E4"/>
    <w:rsid w:val="003A3FA5"/>
    <w:rsid w:val="003A4170"/>
    <w:rsid w:val="003A4181"/>
    <w:rsid w:val="003A4A61"/>
    <w:rsid w:val="003A52DC"/>
    <w:rsid w:val="003A58B3"/>
    <w:rsid w:val="003A5B20"/>
    <w:rsid w:val="003A67E9"/>
    <w:rsid w:val="003B08F5"/>
    <w:rsid w:val="003B0B82"/>
    <w:rsid w:val="003B0EE1"/>
    <w:rsid w:val="003B12FB"/>
    <w:rsid w:val="003B1C6C"/>
    <w:rsid w:val="003B2EC7"/>
    <w:rsid w:val="003B3673"/>
    <w:rsid w:val="003B37F0"/>
    <w:rsid w:val="003B4005"/>
    <w:rsid w:val="003B50F3"/>
    <w:rsid w:val="003B5178"/>
    <w:rsid w:val="003B691D"/>
    <w:rsid w:val="003B6DD2"/>
    <w:rsid w:val="003B6E96"/>
    <w:rsid w:val="003B746D"/>
    <w:rsid w:val="003B7AD3"/>
    <w:rsid w:val="003C1D50"/>
    <w:rsid w:val="003C2862"/>
    <w:rsid w:val="003C2EB2"/>
    <w:rsid w:val="003C3200"/>
    <w:rsid w:val="003C3A12"/>
    <w:rsid w:val="003C4499"/>
    <w:rsid w:val="003C4B66"/>
    <w:rsid w:val="003C55A8"/>
    <w:rsid w:val="003C5876"/>
    <w:rsid w:val="003C61F1"/>
    <w:rsid w:val="003C6555"/>
    <w:rsid w:val="003C693B"/>
    <w:rsid w:val="003C6E39"/>
    <w:rsid w:val="003C7422"/>
    <w:rsid w:val="003C7774"/>
    <w:rsid w:val="003C7F07"/>
    <w:rsid w:val="003D0EEE"/>
    <w:rsid w:val="003D2915"/>
    <w:rsid w:val="003D2AE0"/>
    <w:rsid w:val="003D2BB1"/>
    <w:rsid w:val="003D2BDB"/>
    <w:rsid w:val="003D3318"/>
    <w:rsid w:val="003D33C9"/>
    <w:rsid w:val="003D3565"/>
    <w:rsid w:val="003D3663"/>
    <w:rsid w:val="003D3F60"/>
    <w:rsid w:val="003D4090"/>
    <w:rsid w:val="003D4557"/>
    <w:rsid w:val="003D45B1"/>
    <w:rsid w:val="003D46EB"/>
    <w:rsid w:val="003D475E"/>
    <w:rsid w:val="003D4FD9"/>
    <w:rsid w:val="003D5956"/>
    <w:rsid w:val="003D5FC6"/>
    <w:rsid w:val="003D65B3"/>
    <w:rsid w:val="003D6763"/>
    <w:rsid w:val="003D6883"/>
    <w:rsid w:val="003D6BEE"/>
    <w:rsid w:val="003D747F"/>
    <w:rsid w:val="003E032C"/>
    <w:rsid w:val="003E0B3F"/>
    <w:rsid w:val="003E0D08"/>
    <w:rsid w:val="003E0DA0"/>
    <w:rsid w:val="003E15C3"/>
    <w:rsid w:val="003E15EB"/>
    <w:rsid w:val="003E18D8"/>
    <w:rsid w:val="003E2887"/>
    <w:rsid w:val="003E288D"/>
    <w:rsid w:val="003E35E2"/>
    <w:rsid w:val="003E3CD6"/>
    <w:rsid w:val="003E44F9"/>
    <w:rsid w:val="003E4897"/>
    <w:rsid w:val="003E5253"/>
    <w:rsid w:val="003E66CE"/>
    <w:rsid w:val="003E73B6"/>
    <w:rsid w:val="003E7800"/>
    <w:rsid w:val="003F01B3"/>
    <w:rsid w:val="003F13B4"/>
    <w:rsid w:val="003F1BE8"/>
    <w:rsid w:val="003F1D5C"/>
    <w:rsid w:val="003F2ADA"/>
    <w:rsid w:val="003F2BE4"/>
    <w:rsid w:val="003F2F15"/>
    <w:rsid w:val="003F3BCD"/>
    <w:rsid w:val="003F4197"/>
    <w:rsid w:val="003F47F1"/>
    <w:rsid w:val="003F4809"/>
    <w:rsid w:val="003F4D8C"/>
    <w:rsid w:val="003F4ED8"/>
    <w:rsid w:val="003F5323"/>
    <w:rsid w:val="003F5684"/>
    <w:rsid w:val="003F5842"/>
    <w:rsid w:val="003F6424"/>
    <w:rsid w:val="003F6778"/>
    <w:rsid w:val="003F68F3"/>
    <w:rsid w:val="003F6B07"/>
    <w:rsid w:val="003F6BB0"/>
    <w:rsid w:val="003F6CF1"/>
    <w:rsid w:val="003F7396"/>
    <w:rsid w:val="003F750E"/>
    <w:rsid w:val="003F767C"/>
    <w:rsid w:val="003F771C"/>
    <w:rsid w:val="003F7ED1"/>
    <w:rsid w:val="0040007F"/>
    <w:rsid w:val="004003FD"/>
    <w:rsid w:val="004009A3"/>
    <w:rsid w:val="004009CB"/>
    <w:rsid w:val="00401064"/>
    <w:rsid w:val="00401364"/>
    <w:rsid w:val="00401973"/>
    <w:rsid w:val="00401990"/>
    <w:rsid w:val="00401EFF"/>
    <w:rsid w:val="004024F4"/>
    <w:rsid w:val="00402C11"/>
    <w:rsid w:val="004038A2"/>
    <w:rsid w:val="00403F0E"/>
    <w:rsid w:val="00404517"/>
    <w:rsid w:val="0040457C"/>
    <w:rsid w:val="00404945"/>
    <w:rsid w:val="00404F28"/>
    <w:rsid w:val="00405073"/>
    <w:rsid w:val="00405BFE"/>
    <w:rsid w:val="00405F51"/>
    <w:rsid w:val="00406591"/>
    <w:rsid w:val="00406FAB"/>
    <w:rsid w:val="004074D0"/>
    <w:rsid w:val="004075D1"/>
    <w:rsid w:val="004079E3"/>
    <w:rsid w:val="004104F0"/>
    <w:rsid w:val="004108FA"/>
    <w:rsid w:val="00411107"/>
    <w:rsid w:val="00411435"/>
    <w:rsid w:val="00412707"/>
    <w:rsid w:val="00412781"/>
    <w:rsid w:val="004127DC"/>
    <w:rsid w:val="00413322"/>
    <w:rsid w:val="00413340"/>
    <w:rsid w:val="00414666"/>
    <w:rsid w:val="00414A51"/>
    <w:rsid w:val="00415E42"/>
    <w:rsid w:val="00417DA5"/>
    <w:rsid w:val="004201F5"/>
    <w:rsid w:val="004207C6"/>
    <w:rsid w:val="00420BC3"/>
    <w:rsid w:val="00420CC5"/>
    <w:rsid w:val="00420E3F"/>
    <w:rsid w:val="00420E76"/>
    <w:rsid w:val="0042110C"/>
    <w:rsid w:val="00421150"/>
    <w:rsid w:val="00421AB7"/>
    <w:rsid w:val="0042210D"/>
    <w:rsid w:val="00422745"/>
    <w:rsid w:val="00422D81"/>
    <w:rsid w:val="00422F85"/>
    <w:rsid w:val="004239AF"/>
    <w:rsid w:val="004239FA"/>
    <w:rsid w:val="00423D35"/>
    <w:rsid w:val="00424479"/>
    <w:rsid w:val="004246FA"/>
    <w:rsid w:val="004249A8"/>
    <w:rsid w:val="00424F08"/>
    <w:rsid w:val="00425AE6"/>
    <w:rsid w:val="00425EE4"/>
    <w:rsid w:val="004276F6"/>
    <w:rsid w:val="00430174"/>
    <w:rsid w:val="004302F8"/>
    <w:rsid w:val="0043043A"/>
    <w:rsid w:val="00431B5B"/>
    <w:rsid w:val="00432145"/>
    <w:rsid w:val="00432310"/>
    <w:rsid w:val="00432E4F"/>
    <w:rsid w:val="00433FCF"/>
    <w:rsid w:val="004347D4"/>
    <w:rsid w:val="00434CF1"/>
    <w:rsid w:val="00435CD3"/>
    <w:rsid w:val="004360F4"/>
    <w:rsid w:val="004361F0"/>
    <w:rsid w:val="00437198"/>
    <w:rsid w:val="00437C1F"/>
    <w:rsid w:val="00437D07"/>
    <w:rsid w:val="00440090"/>
    <w:rsid w:val="004412CA"/>
    <w:rsid w:val="0044213C"/>
    <w:rsid w:val="004426A2"/>
    <w:rsid w:val="00442C4C"/>
    <w:rsid w:val="00442FCC"/>
    <w:rsid w:val="00443184"/>
    <w:rsid w:val="00443365"/>
    <w:rsid w:val="004434DF"/>
    <w:rsid w:val="00443A7E"/>
    <w:rsid w:val="00443C1C"/>
    <w:rsid w:val="00443C86"/>
    <w:rsid w:val="004442AF"/>
    <w:rsid w:val="00444613"/>
    <w:rsid w:val="00445605"/>
    <w:rsid w:val="004457BF"/>
    <w:rsid w:val="0044595C"/>
    <w:rsid w:val="00445B97"/>
    <w:rsid w:val="00446423"/>
    <w:rsid w:val="004465F5"/>
    <w:rsid w:val="00446A16"/>
    <w:rsid w:val="00446AD7"/>
    <w:rsid w:val="00446D79"/>
    <w:rsid w:val="00446DAA"/>
    <w:rsid w:val="004471D7"/>
    <w:rsid w:val="00447A55"/>
    <w:rsid w:val="00450A8F"/>
    <w:rsid w:val="00450F26"/>
    <w:rsid w:val="004513F3"/>
    <w:rsid w:val="00451431"/>
    <w:rsid w:val="00451F8A"/>
    <w:rsid w:val="0045270F"/>
    <w:rsid w:val="00452E1F"/>
    <w:rsid w:val="00453189"/>
    <w:rsid w:val="00453E95"/>
    <w:rsid w:val="0045484E"/>
    <w:rsid w:val="004548B6"/>
    <w:rsid w:val="004549AD"/>
    <w:rsid w:val="00454F83"/>
    <w:rsid w:val="004557D6"/>
    <w:rsid w:val="00455F07"/>
    <w:rsid w:val="00456151"/>
    <w:rsid w:val="00457916"/>
    <w:rsid w:val="004603C3"/>
    <w:rsid w:val="00460764"/>
    <w:rsid w:val="00460CA9"/>
    <w:rsid w:val="0046196A"/>
    <w:rsid w:val="00461BB8"/>
    <w:rsid w:val="00461DD6"/>
    <w:rsid w:val="00461E46"/>
    <w:rsid w:val="00461EBB"/>
    <w:rsid w:val="00462069"/>
    <w:rsid w:val="00462151"/>
    <w:rsid w:val="00462F25"/>
    <w:rsid w:val="0046344B"/>
    <w:rsid w:val="00463819"/>
    <w:rsid w:val="00463C79"/>
    <w:rsid w:val="00464F84"/>
    <w:rsid w:val="00465137"/>
    <w:rsid w:val="00465173"/>
    <w:rsid w:val="00465C0B"/>
    <w:rsid w:val="0046657E"/>
    <w:rsid w:val="0046667A"/>
    <w:rsid w:val="00466EA1"/>
    <w:rsid w:val="004670DA"/>
    <w:rsid w:val="004673BB"/>
    <w:rsid w:val="00467960"/>
    <w:rsid w:val="0047000C"/>
    <w:rsid w:val="00471369"/>
    <w:rsid w:val="004724CC"/>
    <w:rsid w:val="004733B9"/>
    <w:rsid w:val="004736C3"/>
    <w:rsid w:val="00473A60"/>
    <w:rsid w:val="00474292"/>
    <w:rsid w:val="00474605"/>
    <w:rsid w:val="004747EC"/>
    <w:rsid w:val="00474F23"/>
    <w:rsid w:val="0047578A"/>
    <w:rsid w:val="00475902"/>
    <w:rsid w:val="004764BB"/>
    <w:rsid w:val="0047764E"/>
    <w:rsid w:val="004801CA"/>
    <w:rsid w:val="004802FE"/>
    <w:rsid w:val="004808B0"/>
    <w:rsid w:val="00481DFA"/>
    <w:rsid w:val="004821B4"/>
    <w:rsid w:val="004824B8"/>
    <w:rsid w:val="004826F9"/>
    <w:rsid w:val="00483117"/>
    <w:rsid w:val="00483228"/>
    <w:rsid w:val="004834A5"/>
    <w:rsid w:val="004836C9"/>
    <w:rsid w:val="004839FC"/>
    <w:rsid w:val="00483A5C"/>
    <w:rsid w:val="004842E4"/>
    <w:rsid w:val="00484970"/>
    <w:rsid w:val="00484979"/>
    <w:rsid w:val="004855F2"/>
    <w:rsid w:val="00486062"/>
    <w:rsid w:val="00486355"/>
    <w:rsid w:val="0048666E"/>
    <w:rsid w:val="00486979"/>
    <w:rsid w:val="00486EDB"/>
    <w:rsid w:val="004877B5"/>
    <w:rsid w:val="0049027C"/>
    <w:rsid w:val="004908C5"/>
    <w:rsid w:val="00491288"/>
    <w:rsid w:val="00491333"/>
    <w:rsid w:val="00491B8B"/>
    <w:rsid w:val="00491D39"/>
    <w:rsid w:val="004927CF"/>
    <w:rsid w:val="004935DB"/>
    <w:rsid w:val="00493D0E"/>
    <w:rsid w:val="004940D6"/>
    <w:rsid w:val="004940DE"/>
    <w:rsid w:val="00494C58"/>
    <w:rsid w:val="00494F4B"/>
    <w:rsid w:val="00495FB0"/>
    <w:rsid w:val="0049795A"/>
    <w:rsid w:val="00497AE4"/>
    <w:rsid w:val="00497DE9"/>
    <w:rsid w:val="00497F46"/>
    <w:rsid w:val="004A04BB"/>
    <w:rsid w:val="004A07D6"/>
    <w:rsid w:val="004A0C1E"/>
    <w:rsid w:val="004A0D37"/>
    <w:rsid w:val="004A0D74"/>
    <w:rsid w:val="004A0EE2"/>
    <w:rsid w:val="004A113B"/>
    <w:rsid w:val="004A20A1"/>
    <w:rsid w:val="004A2CBD"/>
    <w:rsid w:val="004A3125"/>
    <w:rsid w:val="004A486E"/>
    <w:rsid w:val="004A4C97"/>
    <w:rsid w:val="004A4E9F"/>
    <w:rsid w:val="004A50E5"/>
    <w:rsid w:val="004A6046"/>
    <w:rsid w:val="004A6342"/>
    <w:rsid w:val="004A6376"/>
    <w:rsid w:val="004A6566"/>
    <w:rsid w:val="004B019A"/>
    <w:rsid w:val="004B0DF8"/>
    <w:rsid w:val="004B0FC2"/>
    <w:rsid w:val="004B115F"/>
    <w:rsid w:val="004B1986"/>
    <w:rsid w:val="004B1BC3"/>
    <w:rsid w:val="004B36EB"/>
    <w:rsid w:val="004B3732"/>
    <w:rsid w:val="004B3F03"/>
    <w:rsid w:val="004B3F1F"/>
    <w:rsid w:val="004B45E4"/>
    <w:rsid w:val="004B4FA9"/>
    <w:rsid w:val="004B7439"/>
    <w:rsid w:val="004B77EB"/>
    <w:rsid w:val="004C0EA4"/>
    <w:rsid w:val="004C1276"/>
    <w:rsid w:val="004C1BA7"/>
    <w:rsid w:val="004C23DA"/>
    <w:rsid w:val="004C247F"/>
    <w:rsid w:val="004C260D"/>
    <w:rsid w:val="004C3734"/>
    <w:rsid w:val="004C4062"/>
    <w:rsid w:val="004C449D"/>
    <w:rsid w:val="004C4D15"/>
    <w:rsid w:val="004C5E38"/>
    <w:rsid w:val="004C5FBD"/>
    <w:rsid w:val="004C630D"/>
    <w:rsid w:val="004C66CC"/>
    <w:rsid w:val="004C6B7B"/>
    <w:rsid w:val="004C6D4E"/>
    <w:rsid w:val="004C6E9F"/>
    <w:rsid w:val="004C72C8"/>
    <w:rsid w:val="004C7364"/>
    <w:rsid w:val="004C7804"/>
    <w:rsid w:val="004D009E"/>
    <w:rsid w:val="004D07D1"/>
    <w:rsid w:val="004D0D02"/>
    <w:rsid w:val="004D0F71"/>
    <w:rsid w:val="004D11BF"/>
    <w:rsid w:val="004D1273"/>
    <w:rsid w:val="004D1B99"/>
    <w:rsid w:val="004D20A8"/>
    <w:rsid w:val="004D21F8"/>
    <w:rsid w:val="004D221F"/>
    <w:rsid w:val="004D2734"/>
    <w:rsid w:val="004D426C"/>
    <w:rsid w:val="004D49FA"/>
    <w:rsid w:val="004D4D7E"/>
    <w:rsid w:val="004D5EB0"/>
    <w:rsid w:val="004D6917"/>
    <w:rsid w:val="004D7268"/>
    <w:rsid w:val="004D7940"/>
    <w:rsid w:val="004D79C3"/>
    <w:rsid w:val="004E0055"/>
    <w:rsid w:val="004E02C5"/>
    <w:rsid w:val="004E048B"/>
    <w:rsid w:val="004E05C9"/>
    <w:rsid w:val="004E07D2"/>
    <w:rsid w:val="004E0905"/>
    <w:rsid w:val="004E113C"/>
    <w:rsid w:val="004E11A6"/>
    <w:rsid w:val="004E17CE"/>
    <w:rsid w:val="004E1A2F"/>
    <w:rsid w:val="004E1AC3"/>
    <w:rsid w:val="004E1D4F"/>
    <w:rsid w:val="004E1E5C"/>
    <w:rsid w:val="004E21F4"/>
    <w:rsid w:val="004E2C23"/>
    <w:rsid w:val="004E362E"/>
    <w:rsid w:val="004E3D12"/>
    <w:rsid w:val="004E42BD"/>
    <w:rsid w:val="004E4D09"/>
    <w:rsid w:val="004E5306"/>
    <w:rsid w:val="004E5BB0"/>
    <w:rsid w:val="004E5D31"/>
    <w:rsid w:val="004E683C"/>
    <w:rsid w:val="004E6C03"/>
    <w:rsid w:val="004E6D93"/>
    <w:rsid w:val="004E6E4A"/>
    <w:rsid w:val="004E727B"/>
    <w:rsid w:val="004E7B1B"/>
    <w:rsid w:val="004F03F3"/>
    <w:rsid w:val="004F04E6"/>
    <w:rsid w:val="004F092F"/>
    <w:rsid w:val="004F0E54"/>
    <w:rsid w:val="004F1AB9"/>
    <w:rsid w:val="004F1CFF"/>
    <w:rsid w:val="004F2D5C"/>
    <w:rsid w:val="004F34AC"/>
    <w:rsid w:val="004F4022"/>
    <w:rsid w:val="004F4411"/>
    <w:rsid w:val="004F478C"/>
    <w:rsid w:val="004F4806"/>
    <w:rsid w:val="004F481E"/>
    <w:rsid w:val="004F49D1"/>
    <w:rsid w:val="004F4D82"/>
    <w:rsid w:val="004F53B1"/>
    <w:rsid w:val="004F6979"/>
    <w:rsid w:val="004F6C7F"/>
    <w:rsid w:val="004F6FFF"/>
    <w:rsid w:val="004F7DEF"/>
    <w:rsid w:val="005009FD"/>
    <w:rsid w:val="00500C1C"/>
    <w:rsid w:val="0050145C"/>
    <w:rsid w:val="0050173F"/>
    <w:rsid w:val="00501997"/>
    <w:rsid w:val="005021C1"/>
    <w:rsid w:val="00502928"/>
    <w:rsid w:val="00502C45"/>
    <w:rsid w:val="00502D19"/>
    <w:rsid w:val="00502D4B"/>
    <w:rsid w:val="005037C7"/>
    <w:rsid w:val="00505404"/>
    <w:rsid w:val="00505463"/>
    <w:rsid w:val="005062EF"/>
    <w:rsid w:val="00506822"/>
    <w:rsid w:val="0050746E"/>
    <w:rsid w:val="005075CB"/>
    <w:rsid w:val="00507B34"/>
    <w:rsid w:val="0051016F"/>
    <w:rsid w:val="005109D6"/>
    <w:rsid w:val="00511336"/>
    <w:rsid w:val="005118AB"/>
    <w:rsid w:val="0051298F"/>
    <w:rsid w:val="00514033"/>
    <w:rsid w:val="0051508A"/>
    <w:rsid w:val="005157D5"/>
    <w:rsid w:val="0051601E"/>
    <w:rsid w:val="005162E8"/>
    <w:rsid w:val="00516EC7"/>
    <w:rsid w:val="00517626"/>
    <w:rsid w:val="0051793C"/>
    <w:rsid w:val="005179A1"/>
    <w:rsid w:val="00517CB3"/>
    <w:rsid w:val="00517F75"/>
    <w:rsid w:val="005206C5"/>
    <w:rsid w:val="005208C0"/>
    <w:rsid w:val="00520ECF"/>
    <w:rsid w:val="00522292"/>
    <w:rsid w:val="005235D5"/>
    <w:rsid w:val="005246A7"/>
    <w:rsid w:val="00524FB1"/>
    <w:rsid w:val="0052500D"/>
    <w:rsid w:val="0052570A"/>
    <w:rsid w:val="00525CF8"/>
    <w:rsid w:val="00525D07"/>
    <w:rsid w:val="00525F1A"/>
    <w:rsid w:val="005268D5"/>
    <w:rsid w:val="00526D7F"/>
    <w:rsid w:val="00527022"/>
    <w:rsid w:val="005274AC"/>
    <w:rsid w:val="0052786B"/>
    <w:rsid w:val="00530E49"/>
    <w:rsid w:val="00531979"/>
    <w:rsid w:val="005319C2"/>
    <w:rsid w:val="00532567"/>
    <w:rsid w:val="0053291C"/>
    <w:rsid w:val="00533725"/>
    <w:rsid w:val="00534064"/>
    <w:rsid w:val="005340A5"/>
    <w:rsid w:val="00534269"/>
    <w:rsid w:val="005342A8"/>
    <w:rsid w:val="00534744"/>
    <w:rsid w:val="005358CE"/>
    <w:rsid w:val="005363AE"/>
    <w:rsid w:val="00536AF3"/>
    <w:rsid w:val="00536E5D"/>
    <w:rsid w:val="00540688"/>
    <w:rsid w:val="00540A9E"/>
    <w:rsid w:val="005410B8"/>
    <w:rsid w:val="0054167E"/>
    <w:rsid w:val="005418ED"/>
    <w:rsid w:val="00541C9A"/>
    <w:rsid w:val="005420BB"/>
    <w:rsid w:val="005427D5"/>
    <w:rsid w:val="005433F2"/>
    <w:rsid w:val="00543EE6"/>
    <w:rsid w:val="005440CF"/>
    <w:rsid w:val="00544859"/>
    <w:rsid w:val="00545409"/>
    <w:rsid w:val="00545914"/>
    <w:rsid w:val="00545F39"/>
    <w:rsid w:val="00546006"/>
    <w:rsid w:val="005463F5"/>
    <w:rsid w:val="00546AD5"/>
    <w:rsid w:val="0054725D"/>
    <w:rsid w:val="00547CC0"/>
    <w:rsid w:val="00550E2F"/>
    <w:rsid w:val="00551BFA"/>
    <w:rsid w:val="00551FBB"/>
    <w:rsid w:val="0055282B"/>
    <w:rsid w:val="00553562"/>
    <w:rsid w:val="00553F9C"/>
    <w:rsid w:val="0055407B"/>
    <w:rsid w:val="00554FD1"/>
    <w:rsid w:val="00555BC2"/>
    <w:rsid w:val="005561DB"/>
    <w:rsid w:val="00556508"/>
    <w:rsid w:val="0055788B"/>
    <w:rsid w:val="0055798C"/>
    <w:rsid w:val="00557A1B"/>
    <w:rsid w:val="00557CDA"/>
    <w:rsid w:val="0056065A"/>
    <w:rsid w:val="00560934"/>
    <w:rsid w:val="00560D55"/>
    <w:rsid w:val="00561182"/>
    <w:rsid w:val="00561C54"/>
    <w:rsid w:val="00561F4D"/>
    <w:rsid w:val="005627AA"/>
    <w:rsid w:val="0056345F"/>
    <w:rsid w:val="005634DD"/>
    <w:rsid w:val="00564507"/>
    <w:rsid w:val="005652BE"/>
    <w:rsid w:val="00565F2A"/>
    <w:rsid w:val="005668FF"/>
    <w:rsid w:val="00566C2A"/>
    <w:rsid w:val="00566E18"/>
    <w:rsid w:val="00566FD2"/>
    <w:rsid w:val="00567185"/>
    <w:rsid w:val="00567722"/>
    <w:rsid w:val="0057016E"/>
    <w:rsid w:val="00570BB0"/>
    <w:rsid w:val="00571899"/>
    <w:rsid w:val="00571B10"/>
    <w:rsid w:val="00571C10"/>
    <w:rsid w:val="0057266F"/>
    <w:rsid w:val="005727E0"/>
    <w:rsid w:val="00572C57"/>
    <w:rsid w:val="00572C84"/>
    <w:rsid w:val="00572EEF"/>
    <w:rsid w:val="005731E4"/>
    <w:rsid w:val="0057340D"/>
    <w:rsid w:val="0057359A"/>
    <w:rsid w:val="005747A0"/>
    <w:rsid w:val="00574B3D"/>
    <w:rsid w:val="00575815"/>
    <w:rsid w:val="00575F20"/>
    <w:rsid w:val="00576247"/>
    <w:rsid w:val="00576899"/>
    <w:rsid w:val="005773D1"/>
    <w:rsid w:val="00577DAA"/>
    <w:rsid w:val="00580060"/>
    <w:rsid w:val="0058043E"/>
    <w:rsid w:val="005804C9"/>
    <w:rsid w:val="00580560"/>
    <w:rsid w:val="00580947"/>
    <w:rsid w:val="00582A15"/>
    <w:rsid w:val="005842CF"/>
    <w:rsid w:val="005843B1"/>
    <w:rsid w:val="005847FF"/>
    <w:rsid w:val="0058590F"/>
    <w:rsid w:val="0058608C"/>
    <w:rsid w:val="00586B40"/>
    <w:rsid w:val="00586D15"/>
    <w:rsid w:val="00587535"/>
    <w:rsid w:val="0058760B"/>
    <w:rsid w:val="005879EB"/>
    <w:rsid w:val="00587A58"/>
    <w:rsid w:val="00587E67"/>
    <w:rsid w:val="005900E8"/>
    <w:rsid w:val="00590AD2"/>
    <w:rsid w:val="005912EB"/>
    <w:rsid w:val="00591A2D"/>
    <w:rsid w:val="00594584"/>
    <w:rsid w:val="00594F7E"/>
    <w:rsid w:val="00594FDC"/>
    <w:rsid w:val="0059514B"/>
    <w:rsid w:val="005951B2"/>
    <w:rsid w:val="00595487"/>
    <w:rsid w:val="005955FF"/>
    <w:rsid w:val="00596A3B"/>
    <w:rsid w:val="00596DB4"/>
    <w:rsid w:val="0059791D"/>
    <w:rsid w:val="005979AE"/>
    <w:rsid w:val="005A09B7"/>
    <w:rsid w:val="005A0B75"/>
    <w:rsid w:val="005A28DF"/>
    <w:rsid w:val="005A2A11"/>
    <w:rsid w:val="005A2EBC"/>
    <w:rsid w:val="005A2F5B"/>
    <w:rsid w:val="005A340F"/>
    <w:rsid w:val="005A3516"/>
    <w:rsid w:val="005A406E"/>
    <w:rsid w:val="005A492B"/>
    <w:rsid w:val="005A4BD8"/>
    <w:rsid w:val="005A4EB0"/>
    <w:rsid w:val="005A4FEC"/>
    <w:rsid w:val="005A57A4"/>
    <w:rsid w:val="005A6143"/>
    <w:rsid w:val="005A6386"/>
    <w:rsid w:val="005A652C"/>
    <w:rsid w:val="005A6593"/>
    <w:rsid w:val="005A6932"/>
    <w:rsid w:val="005A6A71"/>
    <w:rsid w:val="005A6EF5"/>
    <w:rsid w:val="005A7213"/>
    <w:rsid w:val="005A774B"/>
    <w:rsid w:val="005A7ACC"/>
    <w:rsid w:val="005B02FC"/>
    <w:rsid w:val="005B0C3F"/>
    <w:rsid w:val="005B117C"/>
    <w:rsid w:val="005B147B"/>
    <w:rsid w:val="005B14A2"/>
    <w:rsid w:val="005B161F"/>
    <w:rsid w:val="005B17A4"/>
    <w:rsid w:val="005B22C2"/>
    <w:rsid w:val="005B2951"/>
    <w:rsid w:val="005B2BC6"/>
    <w:rsid w:val="005B38CC"/>
    <w:rsid w:val="005B3C2E"/>
    <w:rsid w:val="005B3E44"/>
    <w:rsid w:val="005B41D2"/>
    <w:rsid w:val="005B4A1B"/>
    <w:rsid w:val="005B7137"/>
    <w:rsid w:val="005C053C"/>
    <w:rsid w:val="005C0A5A"/>
    <w:rsid w:val="005C14BE"/>
    <w:rsid w:val="005C1B37"/>
    <w:rsid w:val="005C1D46"/>
    <w:rsid w:val="005C20DF"/>
    <w:rsid w:val="005C274B"/>
    <w:rsid w:val="005C2D6E"/>
    <w:rsid w:val="005C2F15"/>
    <w:rsid w:val="005C3AA9"/>
    <w:rsid w:val="005C3B0E"/>
    <w:rsid w:val="005C4C0F"/>
    <w:rsid w:val="005C5213"/>
    <w:rsid w:val="005C5879"/>
    <w:rsid w:val="005C59C2"/>
    <w:rsid w:val="005C65F4"/>
    <w:rsid w:val="005C6A5E"/>
    <w:rsid w:val="005C72B1"/>
    <w:rsid w:val="005D019C"/>
    <w:rsid w:val="005D125C"/>
    <w:rsid w:val="005D135A"/>
    <w:rsid w:val="005D1E61"/>
    <w:rsid w:val="005D1F60"/>
    <w:rsid w:val="005D2FDF"/>
    <w:rsid w:val="005D3A35"/>
    <w:rsid w:val="005D3B4D"/>
    <w:rsid w:val="005D44B4"/>
    <w:rsid w:val="005D4E7F"/>
    <w:rsid w:val="005D510B"/>
    <w:rsid w:val="005D5193"/>
    <w:rsid w:val="005D51D7"/>
    <w:rsid w:val="005D5370"/>
    <w:rsid w:val="005D54B9"/>
    <w:rsid w:val="005D5959"/>
    <w:rsid w:val="005D6052"/>
    <w:rsid w:val="005D606E"/>
    <w:rsid w:val="005D63AC"/>
    <w:rsid w:val="005D7115"/>
    <w:rsid w:val="005D7450"/>
    <w:rsid w:val="005E006B"/>
    <w:rsid w:val="005E1750"/>
    <w:rsid w:val="005E19F3"/>
    <w:rsid w:val="005E2879"/>
    <w:rsid w:val="005E2C13"/>
    <w:rsid w:val="005E3007"/>
    <w:rsid w:val="005E325C"/>
    <w:rsid w:val="005E3268"/>
    <w:rsid w:val="005E343B"/>
    <w:rsid w:val="005E3C1B"/>
    <w:rsid w:val="005E40B1"/>
    <w:rsid w:val="005E4A9E"/>
    <w:rsid w:val="005E4FAD"/>
    <w:rsid w:val="005E5111"/>
    <w:rsid w:val="005E5F41"/>
    <w:rsid w:val="005E6794"/>
    <w:rsid w:val="005E6A07"/>
    <w:rsid w:val="005E6DB2"/>
    <w:rsid w:val="005E73B9"/>
    <w:rsid w:val="005E7745"/>
    <w:rsid w:val="005E7AAF"/>
    <w:rsid w:val="005F0692"/>
    <w:rsid w:val="005F0BA8"/>
    <w:rsid w:val="005F10FF"/>
    <w:rsid w:val="005F1530"/>
    <w:rsid w:val="005F27EA"/>
    <w:rsid w:val="005F2D44"/>
    <w:rsid w:val="005F3125"/>
    <w:rsid w:val="005F3B66"/>
    <w:rsid w:val="005F3E08"/>
    <w:rsid w:val="005F474C"/>
    <w:rsid w:val="005F47CB"/>
    <w:rsid w:val="005F4905"/>
    <w:rsid w:val="005F4B0C"/>
    <w:rsid w:val="005F546E"/>
    <w:rsid w:val="005F555E"/>
    <w:rsid w:val="005F5A85"/>
    <w:rsid w:val="005F65BD"/>
    <w:rsid w:val="005F7D01"/>
    <w:rsid w:val="00600060"/>
    <w:rsid w:val="00600B60"/>
    <w:rsid w:val="006012A1"/>
    <w:rsid w:val="006012D2"/>
    <w:rsid w:val="00601CD6"/>
    <w:rsid w:val="00601F67"/>
    <w:rsid w:val="0060245E"/>
    <w:rsid w:val="0060249E"/>
    <w:rsid w:val="0060257D"/>
    <w:rsid w:val="00602AC2"/>
    <w:rsid w:val="00602ADE"/>
    <w:rsid w:val="00602E93"/>
    <w:rsid w:val="00603E5A"/>
    <w:rsid w:val="006040A1"/>
    <w:rsid w:val="00604461"/>
    <w:rsid w:val="0060451A"/>
    <w:rsid w:val="00604DD7"/>
    <w:rsid w:val="00606BB5"/>
    <w:rsid w:val="00606CB7"/>
    <w:rsid w:val="00607525"/>
    <w:rsid w:val="0060792A"/>
    <w:rsid w:val="00607B80"/>
    <w:rsid w:val="00607C97"/>
    <w:rsid w:val="006100B6"/>
    <w:rsid w:val="006104CC"/>
    <w:rsid w:val="00610788"/>
    <w:rsid w:val="00610D4A"/>
    <w:rsid w:val="00611140"/>
    <w:rsid w:val="00611B2B"/>
    <w:rsid w:val="00611C37"/>
    <w:rsid w:val="006122FF"/>
    <w:rsid w:val="00612366"/>
    <w:rsid w:val="0061267D"/>
    <w:rsid w:val="00612AA7"/>
    <w:rsid w:val="00612CE9"/>
    <w:rsid w:val="00612D07"/>
    <w:rsid w:val="00612DCE"/>
    <w:rsid w:val="006130B7"/>
    <w:rsid w:val="006134BA"/>
    <w:rsid w:val="00614816"/>
    <w:rsid w:val="006159AF"/>
    <w:rsid w:val="00616471"/>
    <w:rsid w:val="00616887"/>
    <w:rsid w:val="00616D7D"/>
    <w:rsid w:val="006178DE"/>
    <w:rsid w:val="00617DA7"/>
    <w:rsid w:val="0062000C"/>
    <w:rsid w:val="00620B29"/>
    <w:rsid w:val="00621299"/>
    <w:rsid w:val="00621F30"/>
    <w:rsid w:val="0062273B"/>
    <w:rsid w:val="00623089"/>
    <w:rsid w:val="006235A9"/>
    <w:rsid w:val="0062374E"/>
    <w:rsid w:val="006244D2"/>
    <w:rsid w:val="00624817"/>
    <w:rsid w:val="00624AC1"/>
    <w:rsid w:val="00624D48"/>
    <w:rsid w:val="00625E13"/>
    <w:rsid w:val="006262D0"/>
    <w:rsid w:val="00626C89"/>
    <w:rsid w:val="006270BF"/>
    <w:rsid w:val="006277C7"/>
    <w:rsid w:val="006277EE"/>
    <w:rsid w:val="006278D9"/>
    <w:rsid w:val="00627A7C"/>
    <w:rsid w:val="00627C1B"/>
    <w:rsid w:val="006304B5"/>
    <w:rsid w:val="00630872"/>
    <w:rsid w:val="00630C9E"/>
    <w:rsid w:val="00630CCB"/>
    <w:rsid w:val="00631011"/>
    <w:rsid w:val="00631466"/>
    <w:rsid w:val="006319BF"/>
    <w:rsid w:val="00631E09"/>
    <w:rsid w:val="00631F9A"/>
    <w:rsid w:val="006320EA"/>
    <w:rsid w:val="00634C22"/>
    <w:rsid w:val="00634D43"/>
    <w:rsid w:val="00634FEE"/>
    <w:rsid w:val="006365A4"/>
    <w:rsid w:val="006369B3"/>
    <w:rsid w:val="006372C3"/>
    <w:rsid w:val="006372ED"/>
    <w:rsid w:val="00637FA1"/>
    <w:rsid w:val="0064084F"/>
    <w:rsid w:val="006413D0"/>
    <w:rsid w:val="006414F7"/>
    <w:rsid w:val="00641577"/>
    <w:rsid w:val="00641BBB"/>
    <w:rsid w:val="006425C8"/>
    <w:rsid w:val="00642B14"/>
    <w:rsid w:val="00642F16"/>
    <w:rsid w:val="0064304B"/>
    <w:rsid w:val="0064341B"/>
    <w:rsid w:val="0064346A"/>
    <w:rsid w:val="00643DE5"/>
    <w:rsid w:val="00644337"/>
    <w:rsid w:val="006443EA"/>
    <w:rsid w:val="006444F0"/>
    <w:rsid w:val="00644AE7"/>
    <w:rsid w:val="006455D1"/>
    <w:rsid w:val="0064692E"/>
    <w:rsid w:val="00646A50"/>
    <w:rsid w:val="006476DD"/>
    <w:rsid w:val="0064775E"/>
    <w:rsid w:val="00647913"/>
    <w:rsid w:val="006479A7"/>
    <w:rsid w:val="00650510"/>
    <w:rsid w:val="00650856"/>
    <w:rsid w:val="0065085F"/>
    <w:rsid w:val="00651F25"/>
    <w:rsid w:val="00651F3C"/>
    <w:rsid w:val="00652120"/>
    <w:rsid w:val="006532D1"/>
    <w:rsid w:val="00653540"/>
    <w:rsid w:val="00653C27"/>
    <w:rsid w:val="00653C29"/>
    <w:rsid w:val="006542CC"/>
    <w:rsid w:val="006546C4"/>
    <w:rsid w:val="00654D0B"/>
    <w:rsid w:val="00654DB6"/>
    <w:rsid w:val="006557DB"/>
    <w:rsid w:val="00655E18"/>
    <w:rsid w:val="00656E3D"/>
    <w:rsid w:val="006578F3"/>
    <w:rsid w:val="006603C7"/>
    <w:rsid w:val="006605EB"/>
    <w:rsid w:val="00660EA3"/>
    <w:rsid w:val="0066173D"/>
    <w:rsid w:val="006617DD"/>
    <w:rsid w:val="0066271D"/>
    <w:rsid w:val="00662C36"/>
    <w:rsid w:val="00662CC5"/>
    <w:rsid w:val="00662FFD"/>
    <w:rsid w:val="00663838"/>
    <w:rsid w:val="00663BF0"/>
    <w:rsid w:val="00663C56"/>
    <w:rsid w:val="00664006"/>
    <w:rsid w:val="00664903"/>
    <w:rsid w:val="00664DAF"/>
    <w:rsid w:val="0066535D"/>
    <w:rsid w:val="00665851"/>
    <w:rsid w:val="006662A7"/>
    <w:rsid w:val="00667E9D"/>
    <w:rsid w:val="00670818"/>
    <w:rsid w:val="00670D07"/>
    <w:rsid w:val="00671332"/>
    <w:rsid w:val="00671540"/>
    <w:rsid w:val="00671690"/>
    <w:rsid w:val="00671E37"/>
    <w:rsid w:val="00672D56"/>
    <w:rsid w:val="00672E57"/>
    <w:rsid w:val="00673FCA"/>
    <w:rsid w:val="00674068"/>
    <w:rsid w:val="00674A79"/>
    <w:rsid w:val="0067589D"/>
    <w:rsid w:val="006758F9"/>
    <w:rsid w:val="00676248"/>
    <w:rsid w:val="00676E64"/>
    <w:rsid w:val="00677C1C"/>
    <w:rsid w:val="00681A85"/>
    <w:rsid w:val="006824C3"/>
    <w:rsid w:val="00682BD7"/>
    <w:rsid w:val="00682E15"/>
    <w:rsid w:val="00683A69"/>
    <w:rsid w:val="00683DC4"/>
    <w:rsid w:val="00684255"/>
    <w:rsid w:val="00684CBB"/>
    <w:rsid w:val="00685170"/>
    <w:rsid w:val="006857EF"/>
    <w:rsid w:val="0068603A"/>
    <w:rsid w:val="0068618F"/>
    <w:rsid w:val="006869C9"/>
    <w:rsid w:val="00686A03"/>
    <w:rsid w:val="00687E4B"/>
    <w:rsid w:val="00687FAC"/>
    <w:rsid w:val="00690466"/>
    <w:rsid w:val="00690473"/>
    <w:rsid w:val="00690658"/>
    <w:rsid w:val="0069134C"/>
    <w:rsid w:val="00691C48"/>
    <w:rsid w:val="00692A5A"/>
    <w:rsid w:val="00692D1E"/>
    <w:rsid w:val="00693436"/>
    <w:rsid w:val="00694204"/>
    <w:rsid w:val="006942B0"/>
    <w:rsid w:val="006947CB"/>
    <w:rsid w:val="00694C24"/>
    <w:rsid w:val="00694EB3"/>
    <w:rsid w:val="006959AC"/>
    <w:rsid w:val="006973FC"/>
    <w:rsid w:val="00697530"/>
    <w:rsid w:val="00697B2E"/>
    <w:rsid w:val="00697EBB"/>
    <w:rsid w:val="006A01C1"/>
    <w:rsid w:val="006A07B7"/>
    <w:rsid w:val="006A086C"/>
    <w:rsid w:val="006A153B"/>
    <w:rsid w:val="006A18BA"/>
    <w:rsid w:val="006A1A03"/>
    <w:rsid w:val="006A20A3"/>
    <w:rsid w:val="006A2212"/>
    <w:rsid w:val="006A2A73"/>
    <w:rsid w:val="006A4829"/>
    <w:rsid w:val="006A5A53"/>
    <w:rsid w:val="006A64CC"/>
    <w:rsid w:val="006A7A1D"/>
    <w:rsid w:val="006A7CCB"/>
    <w:rsid w:val="006B0120"/>
    <w:rsid w:val="006B0770"/>
    <w:rsid w:val="006B0A6C"/>
    <w:rsid w:val="006B0E46"/>
    <w:rsid w:val="006B1091"/>
    <w:rsid w:val="006B1931"/>
    <w:rsid w:val="006B23BE"/>
    <w:rsid w:val="006B2B98"/>
    <w:rsid w:val="006B3755"/>
    <w:rsid w:val="006B4491"/>
    <w:rsid w:val="006B470D"/>
    <w:rsid w:val="006B4D62"/>
    <w:rsid w:val="006B551F"/>
    <w:rsid w:val="006B5597"/>
    <w:rsid w:val="006B6112"/>
    <w:rsid w:val="006B6C79"/>
    <w:rsid w:val="006B77EA"/>
    <w:rsid w:val="006C02CE"/>
    <w:rsid w:val="006C0C23"/>
    <w:rsid w:val="006C0E6C"/>
    <w:rsid w:val="006C123B"/>
    <w:rsid w:val="006C1535"/>
    <w:rsid w:val="006C2BA9"/>
    <w:rsid w:val="006C2CDF"/>
    <w:rsid w:val="006C3C38"/>
    <w:rsid w:val="006C41DB"/>
    <w:rsid w:val="006C45EE"/>
    <w:rsid w:val="006C4B9C"/>
    <w:rsid w:val="006C57E6"/>
    <w:rsid w:val="006C5A70"/>
    <w:rsid w:val="006C5FEC"/>
    <w:rsid w:val="006C6DAD"/>
    <w:rsid w:val="006C743F"/>
    <w:rsid w:val="006C7450"/>
    <w:rsid w:val="006C7531"/>
    <w:rsid w:val="006C7B76"/>
    <w:rsid w:val="006C7BD5"/>
    <w:rsid w:val="006C7FAA"/>
    <w:rsid w:val="006D0A67"/>
    <w:rsid w:val="006D0B93"/>
    <w:rsid w:val="006D0DF4"/>
    <w:rsid w:val="006D1908"/>
    <w:rsid w:val="006D2092"/>
    <w:rsid w:val="006D23C0"/>
    <w:rsid w:val="006D2877"/>
    <w:rsid w:val="006D30B9"/>
    <w:rsid w:val="006D366C"/>
    <w:rsid w:val="006D3E24"/>
    <w:rsid w:val="006D44CA"/>
    <w:rsid w:val="006D4937"/>
    <w:rsid w:val="006D508F"/>
    <w:rsid w:val="006D50CE"/>
    <w:rsid w:val="006D557E"/>
    <w:rsid w:val="006D5C87"/>
    <w:rsid w:val="006D6594"/>
    <w:rsid w:val="006D748A"/>
    <w:rsid w:val="006D76E6"/>
    <w:rsid w:val="006D7AF8"/>
    <w:rsid w:val="006D7BA2"/>
    <w:rsid w:val="006D7EC3"/>
    <w:rsid w:val="006E08F6"/>
    <w:rsid w:val="006E09B0"/>
    <w:rsid w:val="006E10FD"/>
    <w:rsid w:val="006E139F"/>
    <w:rsid w:val="006E13F2"/>
    <w:rsid w:val="006E1B1E"/>
    <w:rsid w:val="006E1CC3"/>
    <w:rsid w:val="006E253B"/>
    <w:rsid w:val="006E28D7"/>
    <w:rsid w:val="006E2EB4"/>
    <w:rsid w:val="006E3242"/>
    <w:rsid w:val="006E392C"/>
    <w:rsid w:val="006E48D1"/>
    <w:rsid w:val="006E49B3"/>
    <w:rsid w:val="006E4A22"/>
    <w:rsid w:val="006E5299"/>
    <w:rsid w:val="006E5F93"/>
    <w:rsid w:val="006E69BE"/>
    <w:rsid w:val="006E6BD7"/>
    <w:rsid w:val="006E72C2"/>
    <w:rsid w:val="006E7847"/>
    <w:rsid w:val="006E7BBA"/>
    <w:rsid w:val="006E7CF0"/>
    <w:rsid w:val="006F0172"/>
    <w:rsid w:val="006F07D5"/>
    <w:rsid w:val="006F0C81"/>
    <w:rsid w:val="006F104D"/>
    <w:rsid w:val="006F1077"/>
    <w:rsid w:val="006F1601"/>
    <w:rsid w:val="006F1BD9"/>
    <w:rsid w:val="006F21D4"/>
    <w:rsid w:val="006F2376"/>
    <w:rsid w:val="006F2D04"/>
    <w:rsid w:val="006F374B"/>
    <w:rsid w:val="006F37F9"/>
    <w:rsid w:val="006F398A"/>
    <w:rsid w:val="006F3D77"/>
    <w:rsid w:val="006F3DA8"/>
    <w:rsid w:val="006F4450"/>
    <w:rsid w:val="006F5223"/>
    <w:rsid w:val="006F58CD"/>
    <w:rsid w:val="006F5952"/>
    <w:rsid w:val="006F5FBB"/>
    <w:rsid w:val="006F65FF"/>
    <w:rsid w:val="006F6A74"/>
    <w:rsid w:val="00700343"/>
    <w:rsid w:val="007004A9"/>
    <w:rsid w:val="00700E2B"/>
    <w:rsid w:val="007016AF"/>
    <w:rsid w:val="00701C66"/>
    <w:rsid w:val="00701E3F"/>
    <w:rsid w:val="00701F8A"/>
    <w:rsid w:val="00701FD1"/>
    <w:rsid w:val="00702CDD"/>
    <w:rsid w:val="00702D00"/>
    <w:rsid w:val="0070347D"/>
    <w:rsid w:val="007049D2"/>
    <w:rsid w:val="00704CBD"/>
    <w:rsid w:val="00704D44"/>
    <w:rsid w:val="007051BF"/>
    <w:rsid w:val="00705F12"/>
    <w:rsid w:val="0070650E"/>
    <w:rsid w:val="007073D1"/>
    <w:rsid w:val="00707472"/>
    <w:rsid w:val="00707648"/>
    <w:rsid w:val="00707B0A"/>
    <w:rsid w:val="007106FD"/>
    <w:rsid w:val="00710A01"/>
    <w:rsid w:val="0071180F"/>
    <w:rsid w:val="007118F0"/>
    <w:rsid w:val="0071194E"/>
    <w:rsid w:val="00711C9A"/>
    <w:rsid w:val="00712527"/>
    <w:rsid w:val="00713A83"/>
    <w:rsid w:val="00713B76"/>
    <w:rsid w:val="007149F4"/>
    <w:rsid w:val="0071543E"/>
    <w:rsid w:val="007154A5"/>
    <w:rsid w:val="007154F9"/>
    <w:rsid w:val="00715826"/>
    <w:rsid w:val="007161AC"/>
    <w:rsid w:val="00717574"/>
    <w:rsid w:val="00720B53"/>
    <w:rsid w:val="00720F6E"/>
    <w:rsid w:val="00722FB5"/>
    <w:rsid w:val="00723794"/>
    <w:rsid w:val="0072424E"/>
    <w:rsid w:val="0072436C"/>
    <w:rsid w:val="00724752"/>
    <w:rsid w:val="00724BAB"/>
    <w:rsid w:val="00725242"/>
    <w:rsid w:val="0072524B"/>
    <w:rsid w:val="00725E62"/>
    <w:rsid w:val="007263B2"/>
    <w:rsid w:val="007266D3"/>
    <w:rsid w:val="00726918"/>
    <w:rsid w:val="00727095"/>
    <w:rsid w:val="0073083F"/>
    <w:rsid w:val="00731783"/>
    <w:rsid w:val="00731BD2"/>
    <w:rsid w:val="00731DFD"/>
    <w:rsid w:val="0073215F"/>
    <w:rsid w:val="00732540"/>
    <w:rsid w:val="0073284C"/>
    <w:rsid w:val="007334BF"/>
    <w:rsid w:val="007336C1"/>
    <w:rsid w:val="00733969"/>
    <w:rsid w:val="00733F1E"/>
    <w:rsid w:val="007346DF"/>
    <w:rsid w:val="00734D26"/>
    <w:rsid w:val="007352E5"/>
    <w:rsid w:val="00736A93"/>
    <w:rsid w:val="00736D0F"/>
    <w:rsid w:val="007374A7"/>
    <w:rsid w:val="0073760C"/>
    <w:rsid w:val="0073776D"/>
    <w:rsid w:val="00737D3F"/>
    <w:rsid w:val="007400D3"/>
    <w:rsid w:val="007418F2"/>
    <w:rsid w:val="007422B7"/>
    <w:rsid w:val="00742DAD"/>
    <w:rsid w:val="00742E38"/>
    <w:rsid w:val="00744FF6"/>
    <w:rsid w:val="00745751"/>
    <w:rsid w:val="00746514"/>
    <w:rsid w:val="00746707"/>
    <w:rsid w:val="00746775"/>
    <w:rsid w:val="00746A59"/>
    <w:rsid w:val="00747715"/>
    <w:rsid w:val="00747A96"/>
    <w:rsid w:val="00747AA7"/>
    <w:rsid w:val="00747AAD"/>
    <w:rsid w:val="00747E14"/>
    <w:rsid w:val="00750723"/>
    <w:rsid w:val="007507D7"/>
    <w:rsid w:val="007508C9"/>
    <w:rsid w:val="00750900"/>
    <w:rsid w:val="00750FB3"/>
    <w:rsid w:val="0075117C"/>
    <w:rsid w:val="00751F95"/>
    <w:rsid w:val="0075358D"/>
    <w:rsid w:val="00754365"/>
    <w:rsid w:val="007547A7"/>
    <w:rsid w:val="00754C5E"/>
    <w:rsid w:val="00755273"/>
    <w:rsid w:val="007561FF"/>
    <w:rsid w:val="00756584"/>
    <w:rsid w:val="00756756"/>
    <w:rsid w:val="00757AEF"/>
    <w:rsid w:val="00757EF4"/>
    <w:rsid w:val="00760440"/>
    <w:rsid w:val="00761D99"/>
    <w:rsid w:val="0076227A"/>
    <w:rsid w:val="00762B3A"/>
    <w:rsid w:val="0076340A"/>
    <w:rsid w:val="0076379F"/>
    <w:rsid w:val="0076398E"/>
    <w:rsid w:val="00763DE1"/>
    <w:rsid w:val="00764542"/>
    <w:rsid w:val="007645E0"/>
    <w:rsid w:val="00764C2F"/>
    <w:rsid w:val="00764D72"/>
    <w:rsid w:val="00765006"/>
    <w:rsid w:val="007657D5"/>
    <w:rsid w:val="00766077"/>
    <w:rsid w:val="007669B9"/>
    <w:rsid w:val="00766B56"/>
    <w:rsid w:val="00767780"/>
    <w:rsid w:val="00767C23"/>
    <w:rsid w:val="00770620"/>
    <w:rsid w:val="00770CF8"/>
    <w:rsid w:val="0077157D"/>
    <w:rsid w:val="00771A3C"/>
    <w:rsid w:val="00772D36"/>
    <w:rsid w:val="007731AE"/>
    <w:rsid w:val="00773AA3"/>
    <w:rsid w:val="00773F30"/>
    <w:rsid w:val="00773F6E"/>
    <w:rsid w:val="0077415B"/>
    <w:rsid w:val="007744F2"/>
    <w:rsid w:val="007749D9"/>
    <w:rsid w:val="00774EAF"/>
    <w:rsid w:val="007750E0"/>
    <w:rsid w:val="00775262"/>
    <w:rsid w:val="00775707"/>
    <w:rsid w:val="00776662"/>
    <w:rsid w:val="00776A75"/>
    <w:rsid w:val="007776C1"/>
    <w:rsid w:val="00777898"/>
    <w:rsid w:val="00777DDF"/>
    <w:rsid w:val="00780C46"/>
    <w:rsid w:val="0078274D"/>
    <w:rsid w:val="00783061"/>
    <w:rsid w:val="00783425"/>
    <w:rsid w:val="00784E9E"/>
    <w:rsid w:val="007852BE"/>
    <w:rsid w:val="007858AD"/>
    <w:rsid w:val="00785963"/>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4D3"/>
    <w:rsid w:val="00791CDF"/>
    <w:rsid w:val="007920B5"/>
    <w:rsid w:val="00792672"/>
    <w:rsid w:val="00792EF1"/>
    <w:rsid w:val="0079347A"/>
    <w:rsid w:val="0079385B"/>
    <w:rsid w:val="00793AEE"/>
    <w:rsid w:val="007942F5"/>
    <w:rsid w:val="007949D4"/>
    <w:rsid w:val="00794BDC"/>
    <w:rsid w:val="00794DE6"/>
    <w:rsid w:val="00794E4D"/>
    <w:rsid w:val="00794F24"/>
    <w:rsid w:val="00795469"/>
    <w:rsid w:val="007965DD"/>
    <w:rsid w:val="00796B38"/>
    <w:rsid w:val="00796C75"/>
    <w:rsid w:val="007975AC"/>
    <w:rsid w:val="00797D75"/>
    <w:rsid w:val="007A0C32"/>
    <w:rsid w:val="007A0E06"/>
    <w:rsid w:val="007A0F51"/>
    <w:rsid w:val="007A0FCB"/>
    <w:rsid w:val="007A1D65"/>
    <w:rsid w:val="007A237B"/>
    <w:rsid w:val="007A3D83"/>
    <w:rsid w:val="007A4650"/>
    <w:rsid w:val="007A4783"/>
    <w:rsid w:val="007A5013"/>
    <w:rsid w:val="007A5238"/>
    <w:rsid w:val="007A5265"/>
    <w:rsid w:val="007A5508"/>
    <w:rsid w:val="007A5588"/>
    <w:rsid w:val="007A5997"/>
    <w:rsid w:val="007A5F6C"/>
    <w:rsid w:val="007A79E5"/>
    <w:rsid w:val="007A7B79"/>
    <w:rsid w:val="007A7F9C"/>
    <w:rsid w:val="007B06C8"/>
    <w:rsid w:val="007B100D"/>
    <w:rsid w:val="007B17E8"/>
    <w:rsid w:val="007B1CE6"/>
    <w:rsid w:val="007B255A"/>
    <w:rsid w:val="007B28E5"/>
    <w:rsid w:val="007B3A5B"/>
    <w:rsid w:val="007B43C4"/>
    <w:rsid w:val="007B4AC7"/>
    <w:rsid w:val="007B534D"/>
    <w:rsid w:val="007B5924"/>
    <w:rsid w:val="007B5BC5"/>
    <w:rsid w:val="007B5CAC"/>
    <w:rsid w:val="007B5DF3"/>
    <w:rsid w:val="007B6BF8"/>
    <w:rsid w:val="007B7681"/>
    <w:rsid w:val="007B7AA0"/>
    <w:rsid w:val="007B7F39"/>
    <w:rsid w:val="007C0320"/>
    <w:rsid w:val="007C0DC9"/>
    <w:rsid w:val="007C11F8"/>
    <w:rsid w:val="007C1CC5"/>
    <w:rsid w:val="007C251C"/>
    <w:rsid w:val="007C327C"/>
    <w:rsid w:val="007C3EEB"/>
    <w:rsid w:val="007C3F77"/>
    <w:rsid w:val="007C4EF3"/>
    <w:rsid w:val="007C5195"/>
    <w:rsid w:val="007C562D"/>
    <w:rsid w:val="007C583C"/>
    <w:rsid w:val="007C59D2"/>
    <w:rsid w:val="007C6228"/>
    <w:rsid w:val="007C680F"/>
    <w:rsid w:val="007C6E0E"/>
    <w:rsid w:val="007C6FE0"/>
    <w:rsid w:val="007C764F"/>
    <w:rsid w:val="007C7D97"/>
    <w:rsid w:val="007D066A"/>
    <w:rsid w:val="007D0B87"/>
    <w:rsid w:val="007D2261"/>
    <w:rsid w:val="007D2580"/>
    <w:rsid w:val="007D273C"/>
    <w:rsid w:val="007D4C9C"/>
    <w:rsid w:val="007D5761"/>
    <w:rsid w:val="007D61B6"/>
    <w:rsid w:val="007D6C59"/>
    <w:rsid w:val="007D71DF"/>
    <w:rsid w:val="007D736D"/>
    <w:rsid w:val="007D7647"/>
    <w:rsid w:val="007D7B1F"/>
    <w:rsid w:val="007D7C03"/>
    <w:rsid w:val="007D7D22"/>
    <w:rsid w:val="007E004A"/>
    <w:rsid w:val="007E0271"/>
    <w:rsid w:val="007E0930"/>
    <w:rsid w:val="007E12C5"/>
    <w:rsid w:val="007E138F"/>
    <w:rsid w:val="007E1A99"/>
    <w:rsid w:val="007E1F07"/>
    <w:rsid w:val="007E247C"/>
    <w:rsid w:val="007E25A8"/>
    <w:rsid w:val="007E2877"/>
    <w:rsid w:val="007E293D"/>
    <w:rsid w:val="007E2E20"/>
    <w:rsid w:val="007E3F84"/>
    <w:rsid w:val="007E45CF"/>
    <w:rsid w:val="007E611C"/>
    <w:rsid w:val="007E614B"/>
    <w:rsid w:val="007E61FB"/>
    <w:rsid w:val="007E62AD"/>
    <w:rsid w:val="007E63C7"/>
    <w:rsid w:val="007E7055"/>
    <w:rsid w:val="007E7CE6"/>
    <w:rsid w:val="007E7D23"/>
    <w:rsid w:val="007F0DEB"/>
    <w:rsid w:val="007F0E89"/>
    <w:rsid w:val="007F1139"/>
    <w:rsid w:val="007F13CB"/>
    <w:rsid w:val="007F1C10"/>
    <w:rsid w:val="007F1FB4"/>
    <w:rsid w:val="007F1FE8"/>
    <w:rsid w:val="007F478C"/>
    <w:rsid w:val="007F4DCC"/>
    <w:rsid w:val="007F55A0"/>
    <w:rsid w:val="007F6224"/>
    <w:rsid w:val="007F64FC"/>
    <w:rsid w:val="007F687A"/>
    <w:rsid w:val="007F6D57"/>
    <w:rsid w:val="007F7051"/>
    <w:rsid w:val="007F71EB"/>
    <w:rsid w:val="007F748A"/>
    <w:rsid w:val="007F7D49"/>
    <w:rsid w:val="00800180"/>
    <w:rsid w:val="008008C8"/>
    <w:rsid w:val="008009A6"/>
    <w:rsid w:val="00800EF6"/>
    <w:rsid w:val="008017F5"/>
    <w:rsid w:val="00802D8F"/>
    <w:rsid w:val="00802EA3"/>
    <w:rsid w:val="008031C7"/>
    <w:rsid w:val="00803E05"/>
    <w:rsid w:val="00803EA2"/>
    <w:rsid w:val="00804242"/>
    <w:rsid w:val="00804404"/>
    <w:rsid w:val="00804C9F"/>
    <w:rsid w:val="00804F27"/>
    <w:rsid w:val="008052E8"/>
    <w:rsid w:val="00806547"/>
    <w:rsid w:val="008065F0"/>
    <w:rsid w:val="00806C68"/>
    <w:rsid w:val="00807080"/>
    <w:rsid w:val="008075EB"/>
    <w:rsid w:val="00807BA9"/>
    <w:rsid w:val="0081161B"/>
    <w:rsid w:val="008119F0"/>
    <w:rsid w:val="00811A3A"/>
    <w:rsid w:val="00811CD1"/>
    <w:rsid w:val="00812556"/>
    <w:rsid w:val="0081322E"/>
    <w:rsid w:val="00813552"/>
    <w:rsid w:val="008139F4"/>
    <w:rsid w:val="00814493"/>
    <w:rsid w:val="0081546B"/>
    <w:rsid w:val="008154F0"/>
    <w:rsid w:val="00815EF9"/>
    <w:rsid w:val="008163C1"/>
    <w:rsid w:val="00816781"/>
    <w:rsid w:val="008200A3"/>
    <w:rsid w:val="00820AFB"/>
    <w:rsid w:val="008215CB"/>
    <w:rsid w:val="008216F7"/>
    <w:rsid w:val="0082221D"/>
    <w:rsid w:val="00822D3B"/>
    <w:rsid w:val="008231D6"/>
    <w:rsid w:val="00823DDB"/>
    <w:rsid w:val="00823F51"/>
    <w:rsid w:val="00824B03"/>
    <w:rsid w:val="008259FB"/>
    <w:rsid w:val="00825E20"/>
    <w:rsid w:val="00826128"/>
    <w:rsid w:val="008266C1"/>
    <w:rsid w:val="008268BB"/>
    <w:rsid w:val="008269E6"/>
    <w:rsid w:val="008271AC"/>
    <w:rsid w:val="008274C4"/>
    <w:rsid w:val="00827690"/>
    <w:rsid w:val="00827966"/>
    <w:rsid w:val="0083025D"/>
    <w:rsid w:val="008302DD"/>
    <w:rsid w:val="008305E9"/>
    <w:rsid w:val="00830EC6"/>
    <w:rsid w:val="008335F7"/>
    <w:rsid w:val="0083382D"/>
    <w:rsid w:val="008338A8"/>
    <w:rsid w:val="00833A49"/>
    <w:rsid w:val="00834295"/>
    <w:rsid w:val="00834BB8"/>
    <w:rsid w:val="00836314"/>
    <w:rsid w:val="00836458"/>
    <w:rsid w:val="00836EE1"/>
    <w:rsid w:val="008375BC"/>
    <w:rsid w:val="00837C04"/>
    <w:rsid w:val="00837DF1"/>
    <w:rsid w:val="00840115"/>
    <w:rsid w:val="00840211"/>
    <w:rsid w:val="00840E09"/>
    <w:rsid w:val="00841BFC"/>
    <w:rsid w:val="00841F94"/>
    <w:rsid w:val="008420D6"/>
    <w:rsid w:val="00843758"/>
    <w:rsid w:val="00843A8E"/>
    <w:rsid w:val="008441AD"/>
    <w:rsid w:val="008441D6"/>
    <w:rsid w:val="00844297"/>
    <w:rsid w:val="00844860"/>
    <w:rsid w:val="00844BA4"/>
    <w:rsid w:val="00844EB6"/>
    <w:rsid w:val="0084526F"/>
    <w:rsid w:val="00845DED"/>
    <w:rsid w:val="008460FB"/>
    <w:rsid w:val="008463EA"/>
    <w:rsid w:val="0084695A"/>
    <w:rsid w:val="00846D64"/>
    <w:rsid w:val="00846FDC"/>
    <w:rsid w:val="008470A7"/>
    <w:rsid w:val="00847224"/>
    <w:rsid w:val="008475E7"/>
    <w:rsid w:val="0084786E"/>
    <w:rsid w:val="00847BDF"/>
    <w:rsid w:val="00850AEE"/>
    <w:rsid w:val="00850C02"/>
    <w:rsid w:val="008511EE"/>
    <w:rsid w:val="00851402"/>
    <w:rsid w:val="0085168A"/>
    <w:rsid w:val="00851CB4"/>
    <w:rsid w:val="008520C1"/>
    <w:rsid w:val="008522BF"/>
    <w:rsid w:val="008524DF"/>
    <w:rsid w:val="0085265A"/>
    <w:rsid w:val="00852887"/>
    <w:rsid w:val="008531F1"/>
    <w:rsid w:val="008536EF"/>
    <w:rsid w:val="00853956"/>
    <w:rsid w:val="00853E40"/>
    <w:rsid w:val="0085406F"/>
    <w:rsid w:val="00854E1C"/>
    <w:rsid w:val="00855788"/>
    <w:rsid w:val="00855FDC"/>
    <w:rsid w:val="0085658A"/>
    <w:rsid w:val="00856D4D"/>
    <w:rsid w:val="00856DB1"/>
    <w:rsid w:val="00856E1C"/>
    <w:rsid w:val="0085746A"/>
    <w:rsid w:val="008600A6"/>
    <w:rsid w:val="0086077D"/>
    <w:rsid w:val="008608EB"/>
    <w:rsid w:val="008608FF"/>
    <w:rsid w:val="00860EEF"/>
    <w:rsid w:val="0086177C"/>
    <w:rsid w:val="00861A8A"/>
    <w:rsid w:val="00862643"/>
    <w:rsid w:val="008634F9"/>
    <w:rsid w:val="00863716"/>
    <w:rsid w:val="00863926"/>
    <w:rsid w:val="00864595"/>
    <w:rsid w:val="00864B50"/>
    <w:rsid w:val="00865235"/>
    <w:rsid w:val="00865709"/>
    <w:rsid w:val="00865BF9"/>
    <w:rsid w:val="00866190"/>
    <w:rsid w:val="00866E35"/>
    <w:rsid w:val="00866FB0"/>
    <w:rsid w:val="008672A9"/>
    <w:rsid w:val="00870B5E"/>
    <w:rsid w:val="0087164D"/>
    <w:rsid w:val="0087259B"/>
    <w:rsid w:val="00872ABC"/>
    <w:rsid w:val="0087303E"/>
    <w:rsid w:val="00873EFE"/>
    <w:rsid w:val="00873FF8"/>
    <w:rsid w:val="008751E4"/>
    <w:rsid w:val="0087572D"/>
    <w:rsid w:val="0087586A"/>
    <w:rsid w:val="00875F9C"/>
    <w:rsid w:val="0087641B"/>
    <w:rsid w:val="008765D0"/>
    <w:rsid w:val="008766B4"/>
    <w:rsid w:val="0087677D"/>
    <w:rsid w:val="0087775C"/>
    <w:rsid w:val="00880E10"/>
    <w:rsid w:val="008810AC"/>
    <w:rsid w:val="0088249B"/>
    <w:rsid w:val="00882634"/>
    <w:rsid w:val="0088282C"/>
    <w:rsid w:val="0088289A"/>
    <w:rsid w:val="00882DA6"/>
    <w:rsid w:val="008830CE"/>
    <w:rsid w:val="00883109"/>
    <w:rsid w:val="00883BF2"/>
    <w:rsid w:val="00885175"/>
    <w:rsid w:val="00885324"/>
    <w:rsid w:val="0088532E"/>
    <w:rsid w:val="008858F6"/>
    <w:rsid w:val="008860B9"/>
    <w:rsid w:val="0088687D"/>
    <w:rsid w:val="00887F89"/>
    <w:rsid w:val="00887FBC"/>
    <w:rsid w:val="008904A3"/>
    <w:rsid w:val="008904C0"/>
    <w:rsid w:val="0089101F"/>
    <w:rsid w:val="008914F4"/>
    <w:rsid w:val="00891BA7"/>
    <w:rsid w:val="00892529"/>
    <w:rsid w:val="00892B26"/>
    <w:rsid w:val="00892EA7"/>
    <w:rsid w:val="00894554"/>
    <w:rsid w:val="0089483B"/>
    <w:rsid w:val="008950EF"/>
    <w:rsid w:val="008959DC"/>
    <w:rsid w:val="00895F34"/>
    <w:rsid w:val="0089662C"/>
    <w:rsid w:val="00896A8A"/>
    <w:rsid w:val="00897B89"/>
    <w:rsid w:val="008A0C58"/>
    <w:rsid w:val="008A119F"/>
    <w:rsid w:val="008A11CE"/>
    <w:rsid w:val="008A28D6"/>
    <w:rsid w:val="008A3363"/>
    <w:rsid w:val="008A4F3D"/>
    <w:rsid w:val="008A59F2"/>
    <w:rsid w:val="008A616E"/>
    <w:rsid w:val="008A664D"/>
    <w:rsid w:val="008A69A5"/>
    <w:rsid w:val="008A7371"/>
    <w:rsid w:val="008A7CE9"/>
    <w:rsid w:val="008A7F47"/>
    <w:rsid w:val="008B0160"/>
    <w:rsid w:val="008B0267"/>
    <w:rsid w:val="008B0423"/>
    <w:rsid w:val="008B2994"/>
    <w:rsid w:val="008B2EDF"/>
    <w:rsid w:val="008B315C"/>
    <w:rsid w:val="008B33AD"/>
    <w:rsid w:val="008B388E"/>
    <w:rsid w:val="008B3DD9"/>
    <w:rsid w:val="008B3E0A"/>
    <w:rsid w:val="008B5070"/>
    <w:rsid w:val="008B5574"/>
    <w:rsid w:val="008B5601"/>
    <w:rsid w:val="008B5977"/>
    <w:rsid w:val="008B5E17"/>
    <w:rsid w:val="008B5FAE"/>
    <w:rsid w:val="008B6600"/>
    <w:rsid w:val="008B6837"/>
    <w:rsid w:val="008B7434"/>
    <w:rsid w:val="008B7596"/>
    <w:rsid w:val="008B77FC"/>
    <w:rsid w:val="008C049F"/>
    <w:rsid w:val="008C192F"/>
    <w:rsid w:val="008C197B"/>
    <w:rsid w:val="008C25A0"/>
    <w:rsid w:val="008C2FCA"/>
    <w:rsid w:val="008C3547"/>
    <w:rsid w:val="008C3CB1"/>
    <w:rsid w:val="008C40D5"/>
    <w:rsid w:val="008C4C86"/>
    <w:rsid w:val="008C5895"/>
    <w:rsid w:val="008C5A78"/>
    <w:rsid w:val="008C66BD"/>
    <w:rsid w:val="008C6F1D"/>
    <w:rsid w:val="008C70B4"/>
    <w:rsid w:val="008C7644"/>
    <w:rsid w:val="008C7B37"/>
    <w:rsid w:val="008D0254"/>
    <w:rsid w:val="008D17C2"/>
    <w:rsid w:val="008D1CC2"/>
    <w:rsid w:val="008D232F"/>
    <w:rsid w:val="008D24B6"/>
    <w:rsid w:val="008D2DD4"/>
    <w:rsid w:val="008D2E0B"/>
    <w:rsid w:val="008D381D"/>
    <w:rsid w:val="008D3FE5"/>
    <w:rsid w:val="008D43B4"/>
    <w:rsid w:val="008D49E9"/>
    <w:rsid w:val="008D53F1"/>
    <w:rsid w:val="008D7F5B"/>
    <w:rsid w:val="008E06EC"/>
    <w:rsid w:val="008E1295"/>
    <w:rsid w:val="008E2633"/>
    <w:rsid w:val="008E2790"/>
    <w:rsid w:val="008E36DB"/>
    <w:rsid w:val="008E412D"/>
    <w:rsid w:val="008E50E4"/>
    <w:rsid w:val="008E5334"/>
    <w:rsid w:val="008E5A62"/>
    <w:rsid w:val="008E638B"/>
    <w:rsid w:val="008E6592"/>
    <w:rsid w:val="008E6CF4"/>
    <w:rsid w:val="008E742B"/>
    <w:rsid w:val="008E747D"/>
    <w:rsid w:val="008E7763"/>
    <w:rsid w:val="008E7D5F"/>
    <w:rsid w:val="008F12F4"/>
    <w:rsid w:val="008F14F3"/>
    <w:rsid w:val="008F15C1"/>
    <w:rsid w:val="008F187F"/>
    <w:rsid w:val="008F1E3E"/>
    <w:rsid w:val="008F23F5"/>
    <w:rsid w:val="008F29C0"/>
    <w:rsid w:val="008F30BF"/>
    <w:rsid w:val="008F34B8"/>
    <w:rsid w:val="008F3A7B"/>
    <w:rsid w:val="008F4157"/>
    <w:rsid w:val="008F42D9"/>
    <w:rsid w:val="008F59AB"/>
    <w:rsid w:val="008F5D8D"/>
    <w:rsid w:val="008F699B"/>
    <w:rsid w:val="008F6AC9"/>
    <w:rsid w:val="008F73B5"/>
    <w:rsid w:val="008F7558"/>
    <w:rsid w:val="008F7F4F"/>
    <w:rsid w:val="00900191"/>
    <w:rsid w:val="00901373"/>
    <w:rsid w:val="00901693"/>
    <w:rsid w:val="00901702"/>
    <w:rsid w:val="009019C0"/>
    <w:rsid w:val="00901D27"/>
    <w:rsid w:val="0090228D"/>
    <w:rsid w:val="00902866"/>
    <w:rsid w:val="00902964"/>
    <w:rsid w:val="009033C4"/>
    <w:rsid w:val="009039C6"/>
    <w:rsid w:val="00903D0B"/>
    <w:rsid w:val="0090483B"/>
    <w:rsid w:val="00905295"/>
    <w:rsid w:val="0090570E"/>
    <w:rsid w:val="009068F1"/>
    <w:rsid w:val="00906BF2"/>
    <w:rsid w:val="00907AF0"/>
    <w:rsid w:val="009102BF"/>
    <w:rsid w:val="00910CA4"/>
    <w:rsid w:val="009114DB"/>
    <w:rsid w:val="0091190F"/>
    <w:rsid w:val="00911A66"/>
    <w:rsid w:val="00911A67"/>
    <w:rsid w:val="00911AF9"/>
    <w:rsid w:val="00911F87"/>
    <w:rsid w:val="009125CD"/>
    <w:rsid w:val="00912A45"/>
    <w:rsid w:val="00912C4B"/>
    <w:rsid w:val="009130E1"/>
    <w:rsid w:val="00913695"/>
    <w:rsid w:val="009136B8"/>
    <w:rsid w:val="00914F54"/>
    <w:rsid w:val="00915072"/>
    <w:rsid w:val="009155CD"/>
    <w:rsid w:val="009161AF"/>
    <w:rsid w:val="00916382"/>
    <w:rsid w:val="00920533"/>
    <w:rsid w:val="00920BD9"/>
    <w:rsid w:val="009217C1"/>
    <w:rsid w:val="00921EBD"/>
    <w:rsid w:val="00922BE1"/>
    <w:rsid w:val="0092303A"/>
    <w:rsid w:val="00923780"/>
    <w:rsid w:val="00924A60"/>
    <w:rsid w:val="00925BFB"/>
    <w:rsid w:val="00925F41"/>
    <w:rsid w:val="009261AA"/>
    <w:rsid w:val="009263E6"/>
    <w:rsid w:val="009267DD"/>
    <w:rsid w:val="00926FF0"/>
    <w:rsid w:val="0092718C"/>
    <w:rsid w:val="00927491"/>
    <w:rsid w:val="009274A6"/>
    <w:rsid w:val="00927F25"/>
    <w:rsid w:val="00930751"/>
    <w:rsid w:val="00930A64"/>
    <w:rsid w:val="00930CA4"/>
    <w:rsid w:val="00932CAA"/>
    <w:rsid w:val="00933A36"/>
    <w:rsid w:val="009345B8"/>
    <w:rsid w:val="00934829"/>
    <w:rsid w:val="0093486D"/>
    <w:rsid w:val="00934911"/>
    <w:rsid w:val="009363CF"/>
    <w:rsid w:val="0093690C"/>
    <w:rsid w:val="00936BEB"/>
    <w:rsid w:val="009371D8"/>
    <w:rsid w:val="0093743B"/>
    <w:rsid w:val="00940AD7"/>
    <w:rsid w:val="009411E1"/>
    <w:rsid w:val="0094149C"/>
    <w:rsid w:val="00941907"/>
    <w:rsid w:val="00941F87"/>
    <w:rsid w:val="00942112"/>
    <w:rsid w:val="009428B0"/>
    <w:rsid w:val="00942DC7"/>
    <w:rsid w:val="00943D7C"/>
    <w:rsid w:val="0094409D"/>
    <w:rsid w:val="0094417D"/>
    <w:rsid w:val="00944803"/>
    <w:rsid w:val="00945176"/>
    <w:rsid w:val="00945766"/>
    <w:rsid w:val="009459CE"/>
    <w:rsid w:val="00946E93"/>
    <w:rsid w:val="00947005"/>
    <w:rsid w:val="00947524"/>
    <w:rsid w:val="0094756C"/>
    <w:rsid w:val="009476D4"/>
    <w:rsid w:val="00950132"/>
    <w:rsid w:val="00951517"/>
    <w:rsid w:val="00951BD7"/>
    <w:rsid w:val="00951E5A"/>
    <w:rsid w:val="00951F1E"/>
    <w:rsid w:val="00952362"/>
    <w:rsid w:val="00952410"/>
    <w:rsid w:val="00952597"/>
    <w:rsid w:val="00952762"/>
    <w:rsid w:val="00952B71"/>
    <w:rsid w:val="009530AF"/>
    <w:rsid w:val="00953805"/>
    <w:rsid w:val="00953F2B"/>
    <w:rsid w:val="009541DB"/>
    <w:rsid w:val="009543FD"/>
    <w:rsid w:val="009546BD"/>
    <w:rsid w:val="00954F82"/>
    <w:rsid w:val="0095535B"/>
    <w:rsid w:val="00955A89"/>
    <w:rsid w:val="00955AF9"/>
    <w:rsid w:val="00955F29"/>
    <w:rsid w:val="00955F66"/>
    <w:rsid w:val="00957B29"/>
    <w:rsid w:val="00957DCC"/>
    <w:rsid w:val="0096024C"/>
    <w:rsid w:val="00960C2F"/>
    <w:rsid w:val="00961693"/>
    <w:rsid w:val="009619F8"/>
    <w:rsid w:val="009620CD"/>
    <w:rsid w:val="00962282"/>
    <w:rsid w:val="00962D89"/>
    <w:rsid w:val="009636BF"/>
    <w:rsid w:val="00964494"/>
    <w:rsid w:val="009644EB"/>
    <w:rsid w:val="009646AA"/>
    <w:rsid w:val="009646C6"/>
    <w:rsid w:val="00964A80"/>
    <w:rsid w:val="009659F8"/>
    <w:rsid w:val="00966951"/>
    <w:rsid w:val="009676DE"/>
    <w:rsid w:val="00967AD7"/>
    <w:rsid w:val="00967DF9"/>
    <w:rsid w:val="0097017E"/>
    <w:rsid w:val="009707C8"/>
    <w:rsid w:val="00970930"/>
    <w:rsid w:val="00970CD0"/>
    <w:rsid w:val="00972379"/>
    <w:rsid w:val="00972A96"/>
    <w:rsid w:val="009736C5"/>
    <w:rsid w:val="009737E1"/>
    <w:rsid w:val="00973BD3"/>
    <w:rsid w:val="00973E19"/>
    <w:rsid w:val="009740D5"/>
    <w:rsid w:val="00975D9D"/>
    <w:rsid w:val="00975FA1"/>
    <w:rsid w:val="0097600A"/>
    <w:rsid w:val="00976010"/>
    <w:rsid w:val="009763D6"/>
    <w:rsid w:val="00976E97"/>
    <w:rsid w:val="00980417"/>
    <w:rsid w:val="00980A11"/>
    <w:rsid w:val="00980AC5"/>
    <w:rsid w:val="0098136D"/>
    <w:rsid w:val="00982323"/>
    <w:rsid w:val="00982332"/>
    <w:rsid w:val="009824FF"/>
    <w:rsid w:val="0098258C"/>
    <w:rsid w:val="009831A6"/>
    <w:rsid w:val="0098327D"/>
    <w:rsid w:val="0098336F"/>
    <w:rsid w:val="009835DF"/>
    <w:rsid w:val="00983995"/>
    <w:rsid w:val="00983B3B"/>
    <w:rsid w:val="00983E7A"/>
    <w:rsid w:val="009842B2"/>
    <w:rsid w:val="00984682"/>
    <w:rsid w:val="00984EE4"/>
    <w:rsid w:val="009859A1"/>
    <w:rsid w:val="00985B93"/>
    <w:rsid w:val="00985C7E"/>
    <w:rsid w:val="00985DF2"/>
    <w:rsid w:val="00986516"/>
    <w:rsid w:val="009865D0"/>
    <w:rsid w:val="0098667E"/>
    <w:rsid w:val="00987CEF"/>
    <w:rsid w:val="0099045D"/>
    <w:rsid w:val="0099058A"/>
    <w:rsid w:val="00990666"/>
    <w:rsid w:val="00992012"/>
    <w:rsid w:val="00992104"/>
    <w:rsid w:val="00992468"/>
    <w:rsid w:val="00992EF5"/>
    <w:rsid w:val="00992F8C"/>
    <w:rsid w:val="00993BE7"/>
    <w:rsid w:val="009943CD"/>
    <w:rsid w:val="00994C90"/>
    <w:rsid w:val="00994FFA"/>
    <w:rsid w:val="009954DF"/>
    <w:rsid w:val="00995955"/>
    <w:rsid w:val="0099691C"/>
    <w:rsid w:val="00996AA9"/>
    <w:rsid w:val="00997B4B"/>
    <w:rsid w:val="00997D1A"/>
    <w:rsid w:val="009A0276"/>
    <w:rsid w:val="009A028C"/>
    <w:rsid w:val="009A0898"/>
    <w:rsid w:val="009A0995"/>
    <w:rsid w:val="009A0FB7"/>
    <w:rsid w:val="009A1026"/>
    <w:rsid w:val="009A1877"/>
    <w:rsid w:val="009A1F93"/>
    <w:rsid w:val="009A36CF"/>
    <w:rsid w:val="009A40B4"/>
    <w:rsid w:val="009A4B90"/>
    <w:rsid w:val="009A4C1A"/>
    <w:rsid w:val="009A5DCE"/>
    <w:rsid w:val="009A5FAF"/>
    <w:rsid w:val="009A6314"/>
    <w:rsid w:val="009A67A6"/>
    <w:rsid w:val="009A6D55"/>
    <w:rsid w:val="009A7706"/>
    <w:rsid w:val="009A79E8"/>
    <w:rsid w:val="009B030E"/>
    <w:rsid w:val="009B0F6D"/>
    <w:rsid w:val="009B179A"/>
    <w:rsid w:val="009B17AF"/>
    <w:rsid w:val="009B18EB"/>
    <w:rsid w:val="009B22F3"/>
    <w:rsid w:val="009B2D14"/>
    <w:rsid w:val="009B3A9E"/>
    <w:rsid w:val="009B3E01"/>
    <w:rsid w:val="009B430E"/>
    <w:rsid w:val="009B4391"/>
    <w:rsid w:val="009B47A9"/>
    <w:rsid w:val="009B4D24"/>
    <w:rsid w:val="009B5D04"/>
    <w:rsid w:val="009B6351"/>
    <w:rsid w:val="009B646D"/>
    <w:rsid w:val="009B6486"/>
    <w:rsid w:val="009B6610"/>
    <w:rsid w:val="009B6815"/>
    <w:rsid w:val="009B7690"/>
    <w:rsid w:val="009B7DAB"/>
    <w:rsid w:val="009C04CF"/>
    <w:rsid w:val="009C0B8C"/>
    <w:rsid w:val="009C0D66"/>
    <w:rsid w:val="009C254F"/>
    <w:rsid w:val="009C28F2"/>
    <w:rsid w:val="009C2DCA"/>
    <w:rsid w:val="009C2E56"/>
    <w:rsid w:val="009C301A"/>
    <w:rsid w:val="009C3B9F"/>
    <w:rsid w:val="009C4A9B"/>
    <w:rsid w:val="009C568C"/>
    <w:rsid w:val="009C56B0"/>
    <w:rsid w:val="009C670F"/>
    <w:rsid w:val="009C6852"/>
    <w:rsid w:val="009C6C4A"/>
    <w:rsid w:val="009C7990"/>
    <w:rsid w:val="009C7E68"/>
    <w:rsid w:val="009D00E1"/>
    <w:rsid w:val="009D0139"/>
    <w:rsid w:val="009D13FF"/>
    <w:rsid w:val="009D1ACD"/>
    <w:rsid w:val="009D1B83"/>
    <w:rsid w:val="009D25B1"/>
    <w:rsid w:val="009D261B"/>
    <w:rsid w:val="009D2EE9"/>
    <w:rsid w:val="009D366A"/>
    <w:rsid w:val="009D37DE"/>
    <w:rsid w:val="009D5A25"/>
    <w:rsid w:val="009D5CFB"/>
    <w:rsid w:val="009D6634"/>
    <w:rsid w:val="009D6E82"/>
    <w:rsid w:val="009D7CC3"/>
    <w:rsid w:val="009E0652"/>
    <w:rsid w:val="009E0807"/>
    <w:rsid w:val="009E0C05"/>
    <w:rsid w:val="009E0CA9"/>
    <w:rsid w:val="009E1812"/>
    <w:rsid w:val="009E1F62"/>
    <w:rsid w:val="009E250D"/>
    <w:rsid w:val="009E25C9"/>
    <w:rsid w:val="009E2673"/>
    <w:rsid w:val="009E3E89"/>
    <w:rsid w:val="009E4BE7"/>
    <w:rsid w:val="009E5315"/>
    <w:rsid w:val="009E531A"/>
    <w:rsid w:val="009E54F4"/>
    <w:rsid w:val="009E5931"/>
    <w:rsid w:val="009E5FC3"/>
    <w:rsid w:val="009E6023"/>
    <w:rsid w:val="009E6598"/>
    <w:rsid w:val="009E6840"/>
    <w:rsid w:val="009E72FD"/>
    <w:rsid w:val="009E7479"/>
    <w:rsid w:val="009E7C59"/>
    <w:rsid w:val="009F01B2"/>
    <w:rsid w:val="009F0B08"/>
    <w:rsid w:val="009F1946"/>
    <w:rsid w:val="009F19AA"/>
    <w:rsid w:val="009F1ECF"/>
    <w:rsid w:val="009F23B2"/>
    <w:rsid w:val="009F2902"/>
    <w:rsid w:val="009F42D3"/>
    <w:rsid w:val="009F4B3C"/>
    <w:rsid w:val="009F4D7D"/>
    <w:rsid w:val="009F53B7"/>
    <w:rsid w:val="009F5BEA"/>
    <w:rsid w:val="009F6457"/>
    <w:rsid w:val="009F6B77"/>
    <w:rsid w:val="009F6F83"/>
    <w:rsid w:val="009F7376"/>
    <w:rsid w:val="009F7377"/>
    <w:rsid w:val="009F74FC"/>
    <w:rsid w:val="009F78EE"/>
    <w:rsid w:val="009F7BAC"/>
    <w:rsid w:val="00A001AE"/>
    <w:rsid w:val="00A00766"/>
    <w:rsid w:val="00A008D7"/>
    <w:rsid w:val="00A01100"/>
    <w:rsid w:val="00A01492"/>
    <w:rsid w:val="00A015FA"/>
    <w:rsid w:val="00A01E43"/>
    <w:rsid w:val="00A022B2"/>
    <w:rsid w:val="00A029CC"/>
    <w:rsid w:val="00A02AE5"/>
    <w:rsid w:val="00A039B2"/>
    <w:rsid w:val="00A03A22"/>
    <w:rsid w:val="00A03FD8"/>
    <w:rsid w:val="00A042BA"/>
    <w:rsid w:val="00A04E12"/>
    <w:rsid w:val="00A054D8"/>
    <w:rsid w:val="00A05AF6"/>
    <w:rsid w:val="00A06239"/>
    <w:rsid w:val="00A06890"/>
    <w:rsid w:val="00A06EB8"/>
    <w:rsid w:val="00A07CF3"/>
    <w:rsid w:val="00A1129E"/>
    <w:rsid w:val="00A12D3F"/>
    <w:rsid w:val="00A131C0"/>
    <w:rsid w:val="00A1320F"/>
    <w:rsid w:val="00A132ED"/>
    <w:rsid w:val="00A13483"/>
    <w:rsid w:val="00A13E15"/>
    <w:rsid w:val="00A14098"/>
    <w:rsid w:val="00A140C4"/>
    <w:rsid w:val="00A1487A"/>
    <w:rsid w:val="00A149AF"/>
    <w:rsid w:val="00A14C8D"/>
    <w:rsid w:val="00A1553C"/>
    <w:rsid w:val="00A1576D"/>
    <w:rsid w:val="00A158EF"/>
    <w:rsid w:val="00A158F6"/>
    <w:rsid w:val="00A16103"/>
    <w:rsid w:val="00A167FB"/>
    <w:rsid w:val="00A16AEE"/>
    <w:rsid w:val="00A16BD4"/>
    <w:rsid w:val="00A16D0F"/>
    <w:rsid w:val="00A16E89"/>
    <w:rsid w:val="00A1762F"/>
    <w:rsid w:val="00A17907"/>
    <w:rsid w:val="00A179E9"/>
    <w:rsid w:val="00A201E5"/>
    <w:rsid w:val="00A2021C"/>
    <w:rsid w:val="00A2178F"/>
    <w:rsid w:val="00A21FF9"/>
    <w:rsid w:val="00A22D79"/>
    <w:rsid w:val="00A232B2"/>
    <w:rsid w:val="00A23635"/>
    <w:rsid w:val="00A239D1"/>
    <w:rsid w:val="00A2433D"/>
    <w:rsid w:val="00A24359"/>
    <w:rsid w:val="00A24959"/>
    <w:rsid w:val="00A26373"/>
    <w:rsid w:val="00A2674A"/>
    <w:rsid w:val="00A26A5B"/>
    <w:rsid w:val="00A26C55"/>
    <w:rsid w:val="00A276EA"/>
    <w:rsid w:val="00A27860"/>
    <w:rsid w:val="00A279FE"/>
    <w:rsid w:val="00A27A55"/>
    <w:rsid w:val="00A30E82"/>
    <w:rsid w:val="00A30FAB"/>
    <w:rsid w:val="00A31A03"/>
    <w:rsid w:val="00A31AA6"/>
    <w:rsid w:val="00A31C6C"/>
    <w:rsid w:val="00A325F8"/>
    <w:rsid w:val="00A32772"/>
    <w:rsid w:val="00A3306A"/>
    <w:rsid w:val="00A33447"/>
    <w:rsid w:val="00A35AFF"/>
    <w:rsid w:val="00A35E6F"/>
    <w:rsid w:val="00A35EE2"/>
    <w:rsid w:val="00A35FC0"/>
    <w:rsid w:val="00A371B5"/>
    <w:rsid w:val="00A37426"/>
    <w:rsid w:val="00A37508"/>
    <w:rsid w:val="00A37BA7"/>
    <w:rsid w:val="00A40041"/>
    <w:rsid w:val="00A41013"/>
    <w:rsid w:val="00A41BB4"/>
    <w:rsid w:val="00A41F05"/>
    <w:rsid w:val="00A42067"/>
    <w:rsid w:val="00A426B4"/>
    <w:rsid w:val="00A42BA3"/>
    <w:rsid w:val="00A42EE4"/>
    <w:rsid w:val="00A43EF0"/>
    <w:rsid w:val="00A44328"/>
    <w:rsid w:val="00A445E9"/>
    <w:rsid w:val="00A44B2A"/>
    <w:rsid w:val="00A44D8E"/>
    <w:rsid w:val="00A44E3C"/>
    <w:rsid w:val="00A459D4"/>
    <w:rsid w:val="00A45FD3"/>
    <w:rsid w:val="00A46497"/>
    <w:rsid w:val="00A46828"/>
    <w:rsid w:val="00A479C0"/>
    <w:rsid w:val="00A50109"/>
    <w:rsid w:val="00A50667"/>
    <w:rsid w:val="00A50B34"/>
    <w:rsid w:val="00A51F23"/>
    <w:rsid w:val="00A53426"/>
    <w:rsid w:val="00A5356E"/>
    <w:rsid w:val="00A538AF"/>
    <w:rsid w:val="00A545DC"/>
    <w:rsid w:val="00A54A13"/>
    <w:rsid w:val="00A54DB7"/>
    <w:rsid w:val="00A5623D"/>
    <w:rsid w:val="00A56FFA"/>
    <w:rsid w:val="00A5710B"/>
    <w:rsid w:val="00A57670"/>
    <w:rsid w:val="00A607CC"/>
    <w:rsid w:val="00A60AFF"/>
    <w:rsid w:val="00A60EDA"/>
    <w:rsid w:val="00A61CE6"/>
    <w:rsid w:val="00A62FC0"/>
    <w:rsid w:val="00A63059"/>
    <w:rsid w:val="00A6319F"/>
    <w:rsid w:val="00A635CB"/>
    <w:rsid w:val="00A635E6"/>
    <w:rsid w:val="00A64948"/>
    <w:rsid w:val="00A65092"/>
    <w:rsid w:val="00A67757"/>
    <w:rsid w:val="00A67F54"/>
    <w:rsid w:val="00A7037C"/>
    <w:rsid w:val="00A70843"/>
    <w:rsid w:val="00A7096D"/>
    <w:rsid w:val="00A7163A"/>
    <w:rsid w:val="00A72360"/>
    <w:rsid w:val="00A72986"/>
    <w:rsid w:val="00A7349E"/>
    <w:rsid w:val="00A7373B"/>
    <w:rsid w:val="00A7386D"/>
    <w:rsid w:val="00A746B0"/>
    <w:rsid w:val="00A749FC"/>
    <w:rsid w:val="00A74CF9"/>
    <w:rsid w:val="00A7507C"/>
    <w:rsid w:val="00A7584E"/>
    <w:rsid w:val="00A75969"/>
    <w:rsid w:val="00A75B1D"/>
    <w:rsid w:val="00A75B71"/>
    <w:rsid w:val="00A75D4E"/>
    <w:rsid w:val="00A760A5"/>
    <w:rsid w:val="00A761B3"/>
    <w:rsid w:val="00A76268"/>
    <w:rsid w:val="00A76A37"/>
    <w:rsid w:val="00A80BA0"/>
    <w:rsid w:val="00A81679"/>
    <w:rsid w:val="00A81BC6"/>
    <w:rsid w:val="00A81C28"/>
    <w:rsid w:val="00A829CA"/>
    <w:rsid w:val="00A82D34"/>
    <w:rsid w:val="00A8399B"/>
    <w:rsid w:val="00A83C51"/>
    <w:rsid w:val="00A84222"/>
    <w:rsid w:val="00A847A8"/>
    <w:rsid w:val="00A847E6"/>
    <w:rsid w:val="00A85E3E"/>
    <w:rsid w:val="00A8601B"/>
    <w:rsid w:val="00A86448"/>
    <w:rsid w:val="00A86ACC"/>
    <w:rsid w:val="00A86D9B"/>
    <w:rsid w:val="00A87737"/>
    <w:rsid w:val="00A90334"/>
    <w:rsid w:val="00A913FC"/>
    <w:rsid w:val="00A917D3"/>
    <w:rsid w:val="00A91BAB"/>
    <w:rsid w:val="00A91CA9"/>
    <w:rsid w:val="00A92317"/>
    <w:rsid w:val="00A92AB1"/>
    <w:rsid w:val="00A92B3C"/>
    <w:rsid w:val="00A934BC"/>
    <w:rsid w:val="00A93951"/>
    <w:rsid w:val="00A93CD3"/>
    <w:rsid w:val="00A95191"/>
    <w:rsid w:val="00A955B1"/>
    <w:rsid w:val="00A95CC6"/>
    <w:rsid w:val="00A96603"/>
    <w:rsid w:val="00A9698C"/>
    <w:rsid w:val="00A97558"/>
    <w:rsid w:val="00A97B18"/>
    <w:rsid w:val="00A97C13"/>
    <w:rsid w:val="00AA08BE"/>
    <w:rsid w:val="00AA0CBE"/>
    <w:rsid w:val="00AA0E3C"/>
    <w:rsid w:val="00AA1A97"/>
    <w:rsid w:val="00AA1E03"/>
    <w:rsid w:val="00AA4EC8"/>
    <w:rsid w:val="00AA507B"/>
    <w:rsid w:val="00AA69DA"/>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4169"/>
    <w:rsid w:val="00AB48A7"/>
    <w:rsid w:val="00AB4DFE"/>
    <w:rsid w:val="00AB4F95"/>
    <w:rsid w:val="00AB506D"/>
    <w:rsid w:val="00AB53F3"/>
    <w:rsid w:val="00AB56EB"/>
    <w:rsid w:val="00AB5DE3"/>
    <w:rsid w:val="00AB631B"/>
    <w:rsid w:val="00AB6A3A"/>
    <w:rsid w:val="00AB6D1A"/>
    <w:rsid w:val="00AB73AC"/>
    <w:rsid w:val="00AB797A"/>
    <w:rsid w:val="00AC034B"/>
    <w:rsid w:val="00AC175F"/>
    <w:rsid w:val="00AC26D1"/>
    <w:rsid w:val="00AC2785"/>
    <w:rsid w:val="00AC3BB7"/>
    <w:rsid w:val="00AC3C01"/>
    <w:rsid w:val="00AC44B5"/>
    <w:rsid w:val="00AC45E5"/>
    <w:rsid w:val="00AC4804"/>
    <w:rsid w:val="00AC5408"/>
    <w:rsid w:val="00AC54E3"/>
    <w:rsid w:val="00AC6430"/>
    <w:rsid w:val="00AC6F09"/>
    <w:rsid w:val="00AC7C27"/>
    <w:rsid w:val="00AC7CCE"/>
    <w:rsid w:val="00AC7D0E"/>
    <w:rsid w:val="00AC7EDA"/>
    <w:rsid w:val="00AD0A3A"/>
    <w:rsid w:val="00AD0FC0"/>
    <w:rsid w:val="00AD1B6C"/>
    <w:rsid w:val="00AD2BA8"/>
    <w:rsid w:val="00AD360D"/>
    <w:rsid w:val="00AD3B51"/>
    <w:rsid w:val="00AD3D09"/>
    <w:rsid w:val="00AD4298"/>
    <w:rsid w:val="00AD4EF8"/>
    <w:rsid w:val="00AD5139"/>
    <w:rsid w:val="00AD5147"/>
    <w:rsid w:val="00AD5463"/>
    <w:rsid w:val="00AD5D34"/>
    <w:rsid w:val="00AD6598"/>
    <w:rsid w:val="00AD705D"/>
    <w:rsid w:val="00AD71F5"/>
    <w:rsid w:val="00AD7767"/>
    <w:rsid w:val="00AD7A69"/>
    <w:rsid w:val="00AE05F7"/>
    <w:rsid w:val="00AE09B6"/>
    <w:rsid w:val="00AE162F"/>
    <w:rsid w:val="00AE1E6D"/>
    <w:rsid w:val="00AE1F0F"/>
    <w:rsid w:val="00AE25B5"/>
    <w:rsid w:val="00AE25B7"/>
    <w:rsid w:val="00AE2E26"/>
    <w:rsid w:val="00AE3AB4"/>
    <w:rsid w:val="00AE3C82"/>
    <w:rsid w:val="00AE3CA9"/>
    <w:rsid w:val="00AE3DA6"/>
    <w:rsid w:val="00AE45C0"/>
    <w:rsid w:val="00AE4E5B"/>
    <w:rsid w:val="00AE545A"/>
    <w:rsid w:val="00AE549A"/>
    <w:rsid w:val="00AE5F7F"/>
    <w:rsid w:val="00AE6483"/>
    <w:rsid w:val="00AE65F5"/>
    <w:rsid w:val="00AE7224"/>
    <w:rsid w:val="00AE7305"/>
    <w:rsid w:val="00AE7DDB"/>
    <w:rsid w:val="00AF046B"/>
    <w:rsid w:val="00AF0C6C"/>
    <w:rsid w:val="00AF14C3"/>
    <w:rsid w:val="00AF1872"/>
    <w:rsid w:val="00AF29DA"/>
    <w:rsid w:val="00AF3D13"/>
    <w:rsid w:val="00AF4354"/>
    <w:rsid w:val="00AF4709"/>
    <w:rsid w:val="00AF4B63"/>
    <w:rsid w:val="00AF5AF0"/>
    <w:rsid w:val="00AF5DA2"/>
    <w:rsid w:val="00AF5F92"/>
    <w:rsid w:val="00AF61E2"/>
    <w:rsid w:val="00AF6433"/>
    <w:rsid w:val="00AF65FD"/>
    <w:rsid w:val="00AF6A1A"/>
    <w:rsid w:val="00AF6EF9"/>
    <w:rsid w:val="00AF753A"/>
    <w:rsid w:val="00AF78AE"/>
    <w:rsid w:val="00AF7F62"/>
    <w:rsid w:val="00B00555"/>
    <w:rsid w:val="00B013CA"/>
    <w:rsid w:val="00B01CA9"/>
    <w:rsid w:val="00B01EBF"/>
    <w:rsid w:val="00B02C05"/>
    <w:rsid w:val="00B03045"/>
    <w:rsid w:val="00B0457F"/>
    <w:rsid w:val="00B05CA6"/>
    <w:rsid w:val="00B05F38"/>
    <w:rsid w:val="00B06A13"/>
    <w:rsid w:val="00B06BAF"/>
    <w:rsid w:val="00B0777E"/>
    <w:rsid w:val="00B07948"/>
    <w:rsid w:val="00B07E5C"/>
    <w:rsid w:val="00B108D7"/>
    <w:rsid w:val="00B10D70"/>
    <w:rsid w:val="00B11DAB"/>
    <w:rsid w:val="00B1213C"/>
    <w:rsid w:val="00B1245A"/>
    <w:rsid w:val="00B12CE2"/>
    <w:rsid w:val="00B13DA9"/>
    <w:rsid w:val="00B13ECA"/>
    <w:rsid w:val="00B14091"/>
    <w:rsid w:val="00B14B9A"/>
    <w:rsid w:val="00B1542F"/>
    <w:rsid w:val="00B15B77"/>
    <w:rsid w:val="00B16CC9"/>
    <w:rsid w:val="00B16DA5"/>
    <w:rsid w:val="00B1736E"/>
    <w:rsid w:val="00B1774F"/>
    <w:rsid w:val="00B20527"/>
    <w:rsid w:val="00B20586"/>
    <w:rsid w:val="00B206FB"/>
    <w:rsid w:val="00B20E23"/>
    <w:rsid w:val="00B212FF"/>
    <w:rsid w:val="00B216BF"/>
    <w:rsid w:val="00B21704"/>
    <w:rsid w:val="00B21AAA"/>
    <w:rsid w:val="00B22A1D"/>
    <w:rsid w:val="00B22C13"/>
    <w:rsid w:val="00B22D06"/>
    <w:rsid w:val="00B22D1D"/>
    <w:rsid w:val="00B23AF4"/>
    <w:rsid w:val="00B23D95"/>
    <w:rsid w:val="00B23EE8"/>
    <w:rsid w:val="00B245E5"/>
    <w:rsid w:val="00B245FA"/>
    <w:rsid w:val="00B254B0"/>
    <w:rsid w:val="00B255EB"/>
    <w:rsid w:val="00B255F4"/>
    <w:rsid w:val="00B25F9F"/>
    <w:rsid w:val="00B25FDE"/>
    <w:rsid w:val="00B270C7"/>
    <w:rsid w:val="00B27547"/>
    <w:rsid w:val="00B30152"/>
    <w:rsid w:val="00B302BA"/>
    <w:rsid w:val="00B30DF5"/>
    <w:rsid w:val="00B31041"/>
    <w:rsid w:val="00B311C6"/>
    <w:rsid w:val="00B313DA"/>
    <w:rsid w:val="00B32064"/>
    <w:rsid w:val="00B3248E"/>
    <w:rsid w:val="00B32DFA"/>
    <w:rsid w:val="00B33037"/>
    <w:rsid w:val="00B338A6"/>
    <w:rsid w:val="00B33C85"/>
    <w:rsid w:val="00B33E9D"/>
    <w:rsid w:val="00B34E78"/>
    <w:rsid w:val="00B35009"/>
    <w:rsid w:val="00B3584F"/>
    <w:rsid w:val="00B3607B"/>
    <w:rsid w:val="00B36D31"/>
    <w:rsid w:val="00B37151"/>
    <w:rsid w:val="00B37FE3"/>
    <w:rsid w:val="00B407A4"/>
    <w:rsid w:val="00B407A9"/>
    <w:rsid w:val="00B40B09"/>
    <w:rsid w:val="00B41484"/>
    <w:rsid w:val="00B414A6"/>
    <w:rsid w:val="00B41B34"/>
    <w:rsid w:val="00B41B99"/>
    <w:rsid w:val="00B41F3E"/>
    <w:rsid w:val="00B42816"/>
    <w:rsid w:val="00B431A9"/>
    <w:rsid w:val="00B435AF"/>
    <w:rsid w:val="00B43B6B"/>
    <w:rsid w:val="00B44CD8"/>
    <w:rsid w:val="00B460F0"/>
    <w:rsid w:val="00B46459"/>
    <w:rsid w:val="00B47051"/>
    <w:rsid w:val="00B47781"/>
    <w:rsid w:val="00B4781E"/>
    <w:rsid w:val="00B47A41"/>
    <w:rsid w:val="00B500CB"/>
    <w:rsid w:val="00B50331"/>
    <w:rsid w:val="00B507D1"/>
    <w:rsid w:val="00B5097C"/>
    <w:rsid w:val="00B50F08"/>
    <w:rsid w:val="00B51675"/>
    <w:rsid w:val="00B51950"/>
    <w:rsid w:val="00B5195F"/>
    <w:rsid w:val="00B525D4"/>
    <w:rsid w:val="00B52BD1"/>
    <w:rsid w:val="00B52C09"/>
    <w:rsid w:val="00B52F3D"/>
    <w:rsid w:val="00B53362"/>
    <w:rsid w:val="00B53AEB"/>
    <w:rsid w:val="00B5411C"/>
    <w:rsid w:val="00B541AC"/>
    <w:rsid w:val="00B5463A"/>
    <w:rsid w:val="00B54819"/>
    <w:rsid w:val="00B54AC7"/>
    <w:rsid w:val="00B54BCA"/>
    <w:rsid w:val="00B54E75"/>
    <w:rsid w:val="00B54EFC"/>
    <w:rsid w:val="00B54F2D"/>
    <w:rsid w:val="00B55085"/>
    <w:rsid w:val="00B554F6"/>
    <w:rsid w:val="00B55C95"/>
    <w:rsid w:val="00B56A42"/>
    <w:rsid w:val="00B56BC8"/>
    <w:rsid w:val="00B5760B"/>
    <w:rsid w:val="00B57911"/>
    <w:rsid w:val="00B57C24"/>
    <w:rsid w:val="00B57C98"/>
    <w:rsid w:val="00B60E09"/>
    <w:rsid w:val="00B614B9"/>
    <w:rsid w:val="00B62013"/>
    <w:rsid w:val="00B6275C"/>
    <w:rsid w:val="00B62BE0"/>
    <w:rsid w:val="00B630EA"/>
    <w:rsid w:val="00B63216"/>
    <w:rsid w:val="00B644E7"/>
    <w:rsid w:val="00B645D8"/>
    <w:rsid w:val="00B64C78"/>
    <w:rsid w:val="00B65106"/>
    <w:rsid w:val="00B65119"/>
    <w:rsid w:val="00B65AFA"/>
    <w:rsid w:val="00B65C15"/>
    <w:rsid w:val="00B661C8"/>
    <w:rsid w:val="00B6625D"/>
    <w:rsid w:val="00B66DE2"/>
    <w:rsid w:val="00B70051"/>
    <w:rsid w:val="00B70187"/>
    <w:rsid w:val="00B70407"/>
    <w:rsid w:val="00B70810"/>
    <w:rsid w:val="00B70925"/>
    <w:rsid w:val="00B714DE"/>
    <w:rsid w:val="00B71589"/>
    <w:rsid w:val="00B71A81"/>
    <w:rsid w:val="00B71AE7"/>
    <w:rsid w:val="00B71D5D"/>
    <w:rsid w:val="00B71DD4"/>
    <w:rsid w:val="00B724C6"/>
    <w:rsid w:val="00B72A08"/>
    <w:rsid w:val="00B7383F"/>
    <w:rsid w:val="00B74A2D"/>
    <w:rsid w:val="00B7574C"/>
    <w:rsid w:val="00B7596F"/>
    <w:rsid w:val="00B75FBF"/>
    <w:rsid w:val="00B767F1"/>
    <w:rsid w:val="00B77970"/>
    <w:rsid w:val="00B77C71"/>
    <w:rsid w:val="00B77CD2"/>
    <w:rsid w:val="00B80992"/>
    <w:rsid w:val="00B81D32"/>
    <w:rsid w:val="00B81FDA"/>
    <w:rsid w:val="00B8416D"/>
    <w:rsid w:val="00B84891"/>
    <w:rsid w:val="00B8498B"/>
    <w:rsid w:val="00B84E5C"/>
    <w:rsid w:val="00B84F9B"/>
    <w:rsid w:val="00B84FC1"/>
    <w:rsid w:val="00B850D9"/>
    <w:rsid w:val="00B8548E"/>
    <w:rsid w:val="00B85511"/>
    <w:rsid w:val="00B8613F"/>
    <w:rsid w:val="00B87979"/>
    <w:rsid w:val="00B9094C"/>
    <w:rsid w:val="00B90A43"/>
    <w:rsid w:val="00B9150F"/>
    <w:rsid w:val="00B91A8C"/>
    <w:rsid w:val="00B91A94"/>
    <w:rsid w:val="00B9240C"/>
    <w:rsid w:val="00B92701"/>
    <w:rsid w:val="00B927A1"/>
    <w:rsid w:val="00B9372D"/>
    <w:rsid w:val="00B940F0"/>
    <w:rsid w:val="00B951B9"/>
    <w:rsid w:val="00B95252"/>
    <w:rsid w:val="00B95ABC"/>
    <w:rsid w:val="00B95C12"/>
    <w:rsid w:val="00B95C6F"/>
    <w:rsid w:val="00B963B3"/>
    <w:rsid w:val="00B96548"/>
    <w:rsid w:val="00B965E6"/>
    <w:rsid w:val="00B96811"/>
    <w:rsid w:val="00B969CB"/>
    <w:rsid w:val="00B96BED"/>
    <w:rsid w:val="00B97303"/>
    <w:rsid w:val="00BA0742"/>
    <w:rsid w:val="00BA1C4D"/>
    <w:rsid w:val="00BA2776"/>
    <w:rsid w:val="00BA2D56"/>
    <w:rsid w:val="00BA3070"/>
    <w:rsid w:val="00BA38A1"/>
    <w:rsid w:val="00BA3AAD"/>
    <w:rsid w:val="00BA3F68"/>
    <w:rsid w:val="00BA412B"/>
    <w:rsid w:val="00BA4735"/>
    <w:rsid w:val="00BA47F0"/>
    <w:rsid w:val="00BA524E"/>
    <w:rsid w:val="00BA56F1"/>
    <w:rsid w:val="00BA594C"/>
    <w:rsid w:val="00BA6285"/>
    <w:rsid w:val="00BA67C3"/>
    <w:rsid w:val="00BA69B4"/>
    <w:rsid w:val="00BA7157"/>
    <w:rsid w:val="00BB1333"/>
    <w:rsid w:val="00BB2447"/>
    <w:rsid w:val="00BB2BA3"/>
    <w:rsid w:val="00BB30AC"/>
    <w:rsid w:val="00BB4040"/>
    <w:rsid w:val="00BB43B1"/>
    <w:rsid w:val="00BB4676"/>
    <w:rsid w:val="00BB52AC"/>
    <w:rsid w:val="00BB569F"/>
    <w:rsid w:val="00BB5BCF"/>
    <w:rsid w:val="00BB5FA4"/>
    <w:rsid w:val="00BB61C0"/>
    <w:rsid w:val="00BB6450"/>
    <w:rsid w:val="00BB64A6"/>
    <w:rsid w:val="00BB67A7"/>
    <w:rsid w:val="00BB6B5D"/>
    <w:rsid w:val="00BB73D1"/>
    <w:rsid w:val="00BB75FF"/>
    <w:rsid w:val="00BB77C4"/>
    <w:rsid w:val="00BC0023"/>
    <w:rsid w:val="00BC049D"/>
    <w:rsid w:val="00BC088F"/>
    <w:rsid w:val="00BC0952"/>
    <w:rsid w:val="00BC116D"/>
    <w:rsid w:val="00BC1183"/>
    <w:rsid w:val="00BC16BB"/>
    <w:rsid w:val="00BC192B"/>
    <w:rsid w:val="00BC1AF9"/>
    <w:rsid w:val="00BC1F12"/>
    <w:rsid w:val="00BC2295"/>
    <w:rsid w:val="00BC264E"/>
    <w:rsid w:val="00BC2FC4"/>
    <w:rsid w:val="00BC4BF8"/>
    <w:rsid w:val="00BC4F1A"/>
    <w:rsid w:val="00BC531A"/>
    <w:rsid w:val="00BC5C6D"/>
    <w:rsid w:val="00BC5E51"/>
    <w:rsid w:val="00BC6AE1"/>
    <w:rsid w:val="00BC7273"/>
    <w:rsid w:val="00BC760D"/>
    <w:rsid w:val="00BC7623"/>
    <w:rsid w:val="00BC76DB"/>
    <w:rsid w:val="00BC7CA0"/>
    <w:rsid w:val="00BC7DA8"/>
    <w:rsid w:val="00BD0570"/>
    <w:rsid w:val="00BD0D52"/>
    <w:rsid w:val="00BD0D74"/>
    <w:rsid w:val="00BD1A16"/>
    <w:rsid w:val="00BD1A62"/>
    <w:rsid w:val="00BD1A73"/>
    <w:rsid w:val="00BD2372"/>
    <w:rsid w:val="00BD3090"/>
    <w:rsid w:val="00BD3214"/>
    <w:rsid w:val="00BD372E"/>
    <w:rsid w:val="00BD3B71"/>
    <w:rsid w:val="00BD4003"/>
    <w:rsid w:val="00BD404B"/>
    <w:rsid w:val="00BD43DE"/>
    <w:rsid w:val="00BD44E3"/>
    <w:rsid w:val="00BD4793"/>
    <w:rsid w:val="00BD4D6C"/>
    <w:rsid w:val="00BD5613"/>
    <w:rsid w:val="00BD6A54"/>
    <w:rsid w:val="00BD6C81"/>
    <w:rsid w:val="00BE03AA"/>
    <w:rsid w:val="00BE129C"/>
    <w:rsid w:val="00BE1AD5"/>
    <w:rsid w:val="00BE20F9"/>
    <w:rsid w:val="00BE21C2"/>
    <w:rsid w:val="00BE2D5A"/>
    <w:rsid w:val="00BE3EA5"/>
    <w:rsid w:val="00BE3ED4"/>
    <w:rsid w:val="00BE3FFA"/>
    <w:rsid w:val="00BE4798"/>
    <w:rsid w:val="00BE4819"/>
    <w:rsid w:val="00BE4F29"/>
    <w:rsid w:val="00BE5793"/>
    <w:rsid w:val="00BE66E3"/>
    <w:rsid w:val="00BE6866"/>
    <w:rsid w:val="00BE6AE5"/>
    <w:rsid w:val="00BE6D53"/>
    <w:rsid w:val="00BE6FD6"/>
    <w:rsid w:val="00BE7046"/>
    <w:rsid w:val="00BE78B8"/>
    <w:rsid w:val="00BE78D1"/>
    <w:rsid w:val="00BE794C"/>
    <w:rsid w:val="00BE7C71"/>
    <w:rsid w:val="00BE7F71"/>
    <w:rsid w:val="00BF07B1"/>
    <w:rsid w:val="00BF0846"/>
    <w:rsid w:val="00BF09B8"/>
    <w:rsid w:val="00BF0F5B"/>
    <w:rsid w:val="00BF12EF"/>
    <w:rsid w:val="00BF16E2"/>
    <w:rsid w:val="00BF180D"/>
    <w:rsid w:val="00BF1A03"/>
    <w:rsid w:val="00BF2425"/>
    <w:rsid w:val="00BF2785"/>
    <w:rsid w:val="00BF2A90"/>
    <w:rsid w:val="00BF2BAF"/>
    <w:rsid w:val="00BF3661"/>
    <w:rsid w:val="00BF3772"/>
    <w:rsid w:val="00BF4C74"/>
    <w:rsid w:val="00BF548B"/>
    <w:rsid w:val="00BF559A"/>
    <w:rsid w:val="00BF587D"/>
    <w:rsid w:val="00BF5F06"/>
    <w:rsid w:val="00BF5F82"/>
    <w:rsid w:val="00BF5FAB"/>
    <w:rsid w:val="00BF609E"/>
    <w:rsid w:val="00BF61F8"/>
    <w:rsid w:val="00BF622E"/>
    <w:rsid w:val="00BF63C6"/>
    <w:rsid w:val="00BF6BA9"/>
    <w:rsid w:val="00BF6E4E"/>
    <w:rsid w:val="00C001BE"/>
    <w:rsid w:val="00C00B37"/>
    <w:rsid w:val="00C01A4D"/>
    <w:rsid w:val="00C02102"/>
    <w:rsid w:val="00C02644"/>
    <w:rsid w:val="00C02B16"/>
    <w:rsid w:val="00C02C57"/>
    <w:rsid w:val="00C032D6"/>
    <w:rsid w:val="00C033B6"/>
    <w:rsid w:val="00C0358E"/>
    <w:rsid w:val="00C047D3"/>
    <w:rsid w:val="00C048B3"/>
    <w:rsid w:val="00C04DB2"/>
    <w:rsid w:val="00C05AD6"/>
    <w:rsid w:val="00C06085"/>
    <w:rsid w:val="00C0637C"/>
    <w:rsid w:val="00C063C4"/>
    <w:rsid w:val="00C067F0"/>
    <w:rsid w:val="00C072A0"/>
    <w:rsid w:val="00C078A6"/>
    <w:rsid w:val="00C07B2B"/>
    <w:rsid w:val="00C10144"/>
    <w:rsid w:val="00C10B04"/>
    <w:rsid w:val="00C10CF9"/>
    <w:rsid w:val="00C10F53"/>
    <w:rsid w:val="00C11BD4"/>
    <w:rsid w:val="00C1224E"/>
    <w:rsid w:val="00C122AD"/>
    <w:rsid w:val="00C13560"/>
    <w:rsid w:val="00C136DB"/>
    <w:rsid w:val="00C137AC"/>
    <w:rsid w:val="00C13B74"/>
    <w:rsid w:val="00C13C0E"/>
    <w:rsid w:val="00C15191"/>
    <w:rsid w:val="00C15358"/>
    <w:rsid w:val="00C15C92"/>
    <w:rsid w:val="00C15D67"/>
    <w:rsid w:val="00C16F88"/>
    <w:rsid w:val="00C17512"/>
    <w:rsid w:val="00C17D60"/>
    <w:rsid w:val="00C17FA2"/>
    <w:rsid w:val="00C21F22"/>
    <w:rsid w:val="00C224E8"/>
    <w:rsid w:val="00C228CA"/>
    <w:rsid w:val="00C230C3"/>
    <w:rsid w:val="00C235B7"/>
    <w:rsid w:val="00C235DA"/>
    <w:rsid w:val="00C236E4"/>
    <w:rsid w:val="00C23F1E"/>
    <w:rsid w:val="00C24301"/>
    <w:rsid w:val="00C244B0"/>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244D"/>
    <w:rsid w:val="00C32BD4"/>
    <w:rsid w:val="00C34CEC"/>
    <w:rsid w:val="00C354B8"/>
    <w:rsid w:val="00C35C11"/>
    <w:rsid w:val="00C35C40"/>
    <w:rsid w:val="00C35E30"/>
    <w:rsid w:val="00C36B35"/>
    <w:rsid w:val="00C36DC2"/>
    <w:rsid w:val="00C37681"/>
    <w:rsid w:val="00C378ED"/>
    <w:rsid w:val="00C37E2A"/>
    <w:rsid w:val="00C40E9C"/>
    <w:rsid w:val="00C41BBC"/>
    <w:rsid w:val="00C41D0E"/>
    <w:rsid w:val="00C426F3"/>
    <w:rsid w:val="00C429BC"/>
    <w:rsid w:val="00C42B6D"/>
    <w:rsid w:val="00C42D37"/>
    <w:rsid w:val="00C431B3"/>
    <w:rsid w:val="00C43553"/>
    <w:rsid w:val="00C43A90"/>
    <w:rsid w:val="00C43D20"/>
    <w:rsid w:val="00C44194"/>
    <w:rsid w:val="00C449AF"/>
    <w:rsid w:val="00C45D1C"/>
    <w:rsid w:val="00C47C36"/>
    <w:rsid w:val="00C47E58"/>
    <w:rsid w:val="00C50150"/>
    <w:rsid w:val="00C51210"/>
    <w:rsid w:val="00C51A42"/>
    <w:rsid w:val="00C51C81"/>
    <w:rsid w:val="00C5301B"/>
    <w:rsid w:val="00C531DB"/>
    <w:rsid w:val="00C538EC"/>
    <w:rsid w:val="00C53ACD"/>
    <w:rsid w:val="00C53EB4"/>
    <w:rsid w:val="00C544F1"/>
    <w:rsid w:val="00C547E0"/>
    <w:rsid w:val="00C54C88"/>
    <w:rsid w:val="00C54E41"/>
    <w:rsid w:val="00C56710"/>
    <w:rsid w:val="00C57467"/>
    <w:rsid w:val="00C57632"/>
    <w:rsid w:val="00C576F9"/>
    <w:rsid w:val="00C600AE"/>
    <w:rsid w:val="00C600C1"/>
    <w:rsid w:val="00C610ED"/>
    <w:rsid w:val="00C612C6"/>
    <w:rsid w:val="00C61529"/>
    <w:rsid w:val="00C629F3"/>
    <w:rsid w:val="00C62B03"/>
    <w:rsid w:val="00C62BFF"/>
    <w:rsid w:val="00C62FC5"/>
    <w:rsid w:val="00C6321D"/>
    <w:rsid w:val="00C641FE"/>
    <w:rsid w:val="00C6434C"/>
    <w:rsid w:val="00C649C3"/>
    <w:rsid w:val="00C64B2B"/>
    <w:rsid w:val="00C64CF4"/>
    <w:rsid w:val="00C6536F"/>
    <w:rsid w:val="00C6598F"/>
    <w:rsid w:val="00C65D93"/>
    <w:rsid w:val="00C6600E"/>
    <w:rsid w:val="00C6607D"/>
    <w:rsid w:val="00C662A7"/>
    <w:rsid w:val="00C66B6B"/>
    <w:rsid w:val="00C66C1A"/>
    <w:rsid w:val="00C66DC7"/>
    <w:rsid w:val="00C66F52"/>
    <w:rsid w:val="00C6708D"/>
    <w:rsid w:val="00C674FF"/>
    <w:rsid w:val="00C67674"/>
    <w:rsid w:val="00C67724"/>
    <w:rsid w:val="00C7042C"/>
    <w:rsid w:val="00C7071E"/>
    <w:rsid w:val="00C7080A"/>
    <w:rsid w:val="00C70ADC"/>
    <w:rsid w:val="00C70C5C"/>
    <w:rsid w:val="00C70E50"/>
    <w:rsid w:val="00C70F09"/>
    <w:rsid w:val="00C71903"/>
    <w:rsid w:val="00C71E8C"/>
    <w:rsid w:val="00C721B4"/>
    <w:rsid w:val="00C72E91"/>
    <w:rsid w:val="00C73013"/>
    <w:rsid w:val="00C7394E"/>
    <w:rsid w:val="00C74B30"/>
    <w:rsid w:val="00C754FB"/>
    <w:rsid w:val="00C765FC"/>
    <w:rsid w:val="00C76929"/>
    <w:rsid w:val="00C76A6F"/>
    <w:rsid w:val="00C76BCF"/>
    <w:rsid w:val="00C76C9F"/>
    <w:rsid w:val="00C77717"/>
    <w:rsid w:val="00C77956"/>
    <w:rsid w:val="00C77C0E"/>
    <w:rsid w:val="00C8035F"/>
    <w:rsid w:val="00C804DB"/>
    <w:rsid w:val="00C8077A"/>
    <w:rsid w:val="00C807F0"/>
    <w:rsid w:val="00C8175A"/>
    <w:rsid w:val="00C8268C"/>
    <w:rsid w:val="00C82900"/>
    <w:rsid w:val="00C82923"/>
    <w:rsid w:val="00C82C72"/>
    <w:rsid w:val="00C8311A"/>
    <w:rsid w:val="00C83DDE"/>
    <w:rsid w:val="00C83E87"/>
    <w:rsid w:val="00C84138"/>
    <w:rsid w:val="00C864B7"/>
    <w:rsid w:val="00C86DA6"/>
    <w:rsid w:val="00C87118"/>
    <w:rsid w:val="00C87D22"/>
    <w:rsid w:val="00C901FD"/>
    <w:rsid w:val="00C91451"/>
    <w:rsid w:val="00C914BD"/>
    <w:rsid w:val="00C92A0F"/>
    <w:rsid w:val="00C932B1"/>
    <w:rsid w:val="00C94F63"/>
    <w:rsid w:val="00C958A3"/>
    <w:rsid w:val="00C968CD"/>
    <w:rsid w:val="00C96F91"/>
    <w:rsid w:val="00C9794A"/>
    <w:rsid w:val="00CA0077"/>
    <w:rsid w:val="00CA064A"/>
    <w:rsid w:val="00CA12AE"/>
    <w:rsid w:val="00CA14C5"/>
    <w:rsid w:val="00CA17C2"/>
    <w:rsid w:val="00CA2231"/>
    <w:rsid w:val="00CA25E4"/>
    <w:rsid w:val="00CA27F5"/>
    <w:rsid w:val="00CA35DB"/>
    <w:rsid w:val="00CA425A"/>
    <w:rsid w:val="00CA4280"/>
    <w:rsid w:val="00CA46CA"/>
    <w:rsid w:val="00CA5882"/>
    <w:rsid w:val="00CA5ECF"/>
    <w:rsid w:val="00CA6027"/>
    <w:rsid w:val="00CA6269"/>
    <w:rsid w:val="00CA6847"/>
    <w:rsid w:val="00CA7D7D"/>
    <w:rsid w:val="00CB0834"/>
    <w:rsid w:val="00CB08B8"/>
    <w:rsid w:val="00CB0B9E"/>
    <w:rsid w:val="00CB0EBD"/>
    <w:rsid w:val="00CB16FB"/>
    <w:rsid w:val="00CB1C55"/>
    <w:rsid w:val="00CB291D"/>
    <w:rsid w:val="00CB2FD7"/>
    <w:rsid w:val="00CB3037"/>
    <w:rsid w:val="00CB3126"/>
    <w:rsid w:val="00CB37FA"/>
    <w:rsid w:val="00CB3B98"/>
    <w:rsid w:val="00CB41E8"/>
    <w:rsid w:val="00CB4807"/>
    <w:rsid w:val="00CB54FB"/>
    <w:rsid w:val="00CB5BE1"/>
    <w:rsid w:val="00CB6B86"/>
    <w:rsid w:val="00CB6B9D"/>
    <w:rsid w:val="00CB7B5E"/>
    <w:rsid w:val="00CC020C"/>
    <w:rsid w:val="00CC08F2"/>
    <w:rsid w:val="00CC1A42"/>
    <w:rsid w:val="00CC2232"/>
    <w:rsid w:val="00CC2245"/>
    <w:rsid w:val="00CC25B1"/>
    <w:rsid w:val="00CC2A00"/>
    <w:rsid w:val="00CC378E"/>
    <w:rsid w:val="00CC4186"/>
    <w:rsid w:val="00CC418F"/>
    <w:rsid w:val="00CC4351"/>
    <w:rsid w:val="00CC435D"/>
    <w:rsid w:val="00CC4BE1"/>
    <w:rsid w:val="00CC4EEA"/>
    <w:rsid w:val="00CC50BC"/>
    <w:rsid w:val="00CC50E5"/>
    <w:rsid w:val="00CC51AE"/>
    <w:rsid w:val="00CC591B"/>
    <w:rsid w:val="00CC5986"/>
    <w:rsid w:val="00CC5A8F"/>
    <w:rsid w:val="00CC5E26"/>
    <w:rsid w:val="00CC5F30"/>
    <w:rsid w:val="00CC623E"/>
    <w:rsid w:val="00CC64E4"/>
    <w:rsid w:val="00CC650C"/>
    <w:rsid w:val="00CC735B"/>
    <w:rsid w:val="00CC7A67"/>
    <w:rsid w:val="00CC7F29"/>
    <w:rsid w:val="00CD03F8"/>
    <w:rsid w:val="00CD0DCE"/>
    <w:rsid w:val="00CD0ECE"/>
    <w:rsid w:val="00CD1059"/>
    <w:rsid w:val="00CD130D"/>
    <w:rsid w:val="00CD14F0"/>
    <w:rsid w:val="00CD1E14"/>
    <w:rsid w:val="00CD264A"/>
    <w:rsid w:val="00CD2869"/>
    <w:rsid w:val="00CD3604"/>
    <w:rsid w:val="00CD38D3"/>
    <w:rsid w:val="00CD3C05"/>
    <w:rsid w:val="00CD3D69"/>
    <w:rsid w:val="00CD3E18"/>
    <w:rsid w:val="00CD3EF7"/>
    <w:rsid w:val="00CD569F"/>
    <w:rsid w:val="00CD6423"/>
    <w:rsid w:val="00CD71AA"/>
    <w:rsid w:val="00CD73B4"/>
    <w:rsid w:val="00CD79DB"/>
    <w:rsid w:val="00CE0777"/>
    <w:rsid w:val="00CE0811"/>
    <w:rsid w:val="00CE0821"/>
    <w:rsid w:val="00CE0F4E"/>
    <w:rsid w:val="00CE1507"/>
    <w:rsid w:val="00CE389E"/>
    <w:rsid w:val="00CE3C27"/>
    <w:rsid w:val="00CE4233"/>
    <w:rsid w:val="00CE4281"/>
    <w:rsid w:val="00CE4D92"/>
    <w:rsid w:val="00CE4EA2"/>
    <w:rsid w:val="00CE5CDC"/>
    <w:rsid w:val="00CE5DE7"/>
    <w:rsid w:val="00CE5F0B"/>
    <w:rsid w:val="00CE5F41"/>
    <w:rsid w:val="00CE6857"/>
    <w:rsid w:val="00CE69EB"/>
    <w:rsid w:val="00CE71D8"/>
    <w:rsid w:val="00CE7A9D"/>
    <w:rsid w:val="00CF010C"/>
    <w:rsid w:val="00CF0724"/>
    <w:rsid w:val="00CF0884"/>
    <w:rsid w:val="00CF113F"/>
    <w:rsid w:val="00CF1715"/>
    <w:rsid w:val="00CF1947"/>
    <w:rsid w:val="00CF2497"/>
    <w:rsid w:val="00CF27DE"/>
    <w:rsid w:val="00CF2FB2"/>
    <w:rsid w:val="00CF3081"/>
    <w:rsid w:val="00CF37FE"/>
    <w:rsid w:val="00CF39B9"/>
    <w:rsid w:val="00CF3B13"/>
    <w:rsid w:val="00CF3B75"/>
    <w:rsid w:val="00CF429F"/>
    <w:rsid w:val="00CF4B66"/>
    <w:rsid w:val="00CF78C7"/>
    <w:rsid w:val="00CF7C1A"/>
    <w:rsid w:val="00CF7D61"/>
    <w:rsid w:val="00CF7EEE"/>
    <w:rsid w:val="00D012A7"/>
    <w:rsid w:val="00D020D3"/>
    <w:rsid w:val="00D02184"/>
    <w:rsid w:val="00D026C3"/>
    <w:rsid w:val="00D02D37"/>
    <w:rsid w:val="00D0328A"/>
    <w:rsid w:val="00D0377A"/>
    <w:rsid w:val="00D04389"/>
    <w:rsid w:val="00D04422"/>
    <w:rsid w:val="00D0509A"/>
    <w:rsid w:val="00D053F8"/>
    <w:rsid w:val="00D05AB2"/>
    <w:rsid w:val="00D065AB"/>
    <w:rsid w:val="00D07152"/>
    <w:rsid w:val="00D0751B"/>
    <w:rsid w:val="00D07692"/>
    <w:rsid w:val="00D07877"/>
    <w:rsid w:val="00D10365"/>
    <w:rsid w:val="00D10388"/>
    <w:rsid w:val="00D1070A"/>
    <w:rsid w:val="00D11F3E"/>
    <w:rsid w:val="00D11F62"/>
    <w:rsid w:val="00D1216D"/>
    <w:rsid w:val="00D1231D"/>
    <w:rsid w:val="00D124C3"/>
    <w:rsid w:val="00D124DD"/>
    <w:rsid w:val="00D12800"/>
    <w:rsid w:val="00D12E12"/>
    <w:rsid w:val="00D1300E"/>
    <w:rsid w:val="00D13D3C"/>
    <w:rsid w:val="00D143E2"/>
    <w:rsid w:val="00D1467D"/>
    <w:rsid w:val="00D14DBF"/>
    <w:rsid w:val="00D15292"/>
    <w:rsid w:val="00D15742"/>
    <w:rsid w:val="00D158BA"/>
    <w:rsid w:val="00D15A54"/>
    <w:rsid w:val="00D169CC"/>
    <w:rsid w:val="00D16AA3"/>
    <w:rsid w:val="00D20534"/>
    <w:rsid w:val="00D205CC"/>
    <w:rsid w:val="00D20705"/>
    <w:rsid w:val="00D20D94"/>
    <w:rsid w:val="00D217D6"/>
    <w:rsid w:val="00D21875"/>
    <w:rsid w:val="00D21A20"/>
    <w:rsid w:val="00D223F0"/>
    <w:rsid w:val="00D224A4"/>
    <w:rsid w:val="00D225CA"/>
    <w:rsid w:val="00D226AF"/>
    <w:rsid w:val="00D22E88"/>
    <w:rsid w:val="00D22F4A"/>
    <w:rsid w:val="00D237A1"/>
    <w:rsid w:val="00D23F5B"/>
    <w:rsid w:val="00D23FE2"/>
    <w:rsid w:val="00D25908"/>
    <w:rsid w:val="00D2625B"/>
    <w:rsid w:val="00D2632F"/>
    <w:rsid w:val="00D26D75"/>
    <w:rsid w:val="00D276AE"/>
    <w:rsid w:val="00D31025"/>
    <w:rsid w:val="00D311F2"/>
    <w:rsid w:val="00D31463"/>
    <w:rsid w:val="00D32190"/>
    <w:rsid w:val="00D32275"/>
    <w:rsid w:val="00D322BB"/>
    <w:rsid w:val="00D325D8"/>
    <w:rsid w:val="00D33C09"/>
    <w:rsid w:val="00D33E7B"/>
    <w:rsid w:val="00D34C8C"/>
    <w:rsid w:val="00D3531C"/>
    <w:rsid w:val="00D3719C"/>
    <w:rsid w:val="00D37435"/>
    <w:rsid w:val="00D3750C"/>
    <w:rsid w:val="00D37AB2"/>
    <w:rsid w:val="00D37E51"/>
    <w:rsid w:val="00D40128"/>
    <w:rsid w:val="00D41030"/>
    <w:rsid w:val="00D4145B"/>
    <w:rsid w:val="00D41AAE"/>
    <w:rsid w:val="00D421B2"/>
    <w:rsid w:val="00D42F93"/>
    <w:rsid w:val="00D42FDC"/>
    <w:rsid w:val="00D44255"/>
    <w:rsid w:val="00D446E3"/>
    <w:rsid w:val="00D45DFD"/>
    <w:rsid w:val="00D45E7D"/>
    <w:rsid w:val="00D4647F"/>
    <w:rsid w:val="00D46557"/>
    <w:rsid w:val="00D46B5E"/>
    <w:rsid w:val="00D46CE4"/>
    <w:rsid w:val="00D477F7"/>
    <w:rsid w:val="00D50341"/>
    <w:rsid w:val="00D508B9"/>
    <w:rsid w:val="00D518EE"/>
    <w:rsid w:val="00D51E9E"/>
    <w:rsid w:val="00D5260E"/>
    <w:rsid w:val="00D52AA8"/>
    <w:rsid w:val="00D52B5A"/>
    <w:rsid w:val="00D52BC3"/>
    <w:rsid w:val="00D53838"/>
    <w:rsid w:val="00D5409A"/>
    <w:rsid w:val="00D54D1A"/>
    <w:rsid w:val="00D55142"/>
    <w:rsid w:val="00D55187"/>
    <w:rsid w:val="00D5529A"/>
    <w:rsid w:val="00D55593"/>
    <w:rsid w:val="00D55A12"/>
    <w:rsid w:val="00D55C6A"/>
    <w:rsid w:val="00D55C77"/>
    <w:rsid w:val="00D55DC7"/>
    <w:rsid w:val="00D55DE1"/>
    <w:rsid w:val="00D560D5"/>
    <w:rsid w:val="00D56844"/>
    <w:rsid w:val="00D6033D"/>
    <w:rsid w:val="00D61CBA"/>
    <w:rsid w:val="00D61D58"/>
    <w:rsid w:val="00D61EC2"/>
    <w:rsid w:val="00D62E59"/>
    <w:rsid w:val="00D6333D"/>
    <w:rsid w:val="00D633E5"/>
    <w:rsid w:val="00D63C40"/>
    <w:rsid w:val="00D6524E"/>
    <w:rsid w:val="00D65A53"/>
    <w:rsid w:val="00D65D95"/>
    <w:rsid w:val="00D660B3"/>
    <w:rsid w:val="00D66276"/>
    <w:rsid w:val="00D67665"/>
    <w:rsid w:val="00D67902"/>
    <w:rsid w:val="00D67B7B"/>
    <w:rsid w:val="00D7070D"/>
    <w:rsid w:val="00D7080B"/>
    <w:rsid w:val="00D70A1B"/>
    <w:rsid w:val="00D72758"/>
    <w:rsid w:val="00D72761"/>
    <w:rsid w:val="00D72808"/>
    <w:rsid w:val="00D72920"/>
    <w:rsid w:val="00D730BC"/>
    <w:rsid w:val="00D738ED"/>
    <w:rsid w:val="00D73C0D"/>
    <w:rsid w:val="00D742BF"/>
    <w:rsid w:val="00D7564F"/>
    <w:rsid w:val="00D75BB2"/>
    <w:rsid w:val="00D75BEF"/>
    <w:rsid w:val="00D75C31"/>
    <w:rsid w:val="00D75ED4"/>
    <w:rsid w:val="00D76751"/>
    <w:rsid w:val="00D77047"/>
    <w:rsid w:val="00D77B05"/>
    <w:rsid w:val="00D80454"/>
    <w:rsid w:val="00D80590"/>
    <w:rsid w:val="00D809D6"/>
    <w:rsid w:val="00D80A32"/>
    <w:rsid w:val="00D80A90"/>
    <w:rsid w:val="00D814EB"/>
    <w:rsid w:val="00D8161D"/>
    <w:rsid w:val="00D81ABC"/>
    <w:rsid w:val="00D82503"/>
    <w:rsid w:val="00D8279D"/>
    <w:rsid w:val="00D829EF"/>
    <w:rsid w:val="00D831CB"/>
    <w:rsid w:val="00D834EE"/>
    <w:rsid w:val="00D8416E"/>
    <w:rsid w:val="00D844AE"/>
    <w:rsid w:val="00D84746"/>
    <w:rsid w:val="00D8523F"/>
    <w:rsid w:val="00D85E84"/>
    <w:rsid w:val="00D8627D"/>
    <w:rsid w:val="00D862DE"/>
    <w:rsid w:val="00D866D1"/>
    <w:rsid w:val="00D86842"/>
    <w:rsid w:val="00D90100"/>
    <w:rsid w:val="00D90F85"/>
    <w:rsid w:val="00D9225F"/>
    <w:rsid w:val="00D93740"/>
    <w:rsid w:val="00D93E26"/>
    <w:rsid w:val="00D94140"/>
    <w:rsid w:val="00D941E8"/>
    <w:rsid w:val="00D94240"/>
    <w:rsid w:val="00D94343"/>
    <w:rsid w:val="00D94DBA"/>
    <w:rsid w:val="00D954F1"/>
    <w:rsid w:val="00D95A09"/>
    <w:rsid w:val="00D9642C"/>
    <w:rsid w:val="00D97026"/>
    <w:rsid w:val="00D97759"/>
    <w:rsid w:val="00D97BF7"/>
    <w:rsid w:val="00D97DB9"/>
    <w:rsid w:val="00DA0076"/>
    <w:rsid w:val="00DA0A98"/>
    <w:rsid w:val="00DA1514"/>
    <w:rsid w:val="00DA22FB"/>
    <w:rsid w:val="00DA37F5"/>
    <w:rsid w:val="00DA3DFC"/>
    <w:rsid w:val="00DA4AEC"/>
    <w:rsid w:val="00DA569C"/>
    <w:rsid w:val="00DA59FF"/>
    <w:rsid w:val="00DA5B56"/>
    <w:rsid w:val="00DA6B15"/>
    <w:rsid w:val="00DA6FAB"/>
    <w:rsid w:val="00DA7AF6"/>
    <w:rsid w:val="00DB02C2"/>
    <w:rsid w:val="00DB12FC"/>
    <w:rsid w:val="00DB2703"/>
    <w:rsid w:val="00DB2C72"/>
    <w:rsid w:val="00DB2D38"/>
    <w:rsid w:val="00DB41DC"/>
    <w:rsid w:val="00DB4EE6"/>
    <w:rsid w:val="00DB4F9E"/>
    <w:rsid w:val="00DB4FEB"/>
    <w:rsid w:val="00DB501D"/>
    <w:rsid w:val="00DB562D"/>
    <w:rsid w:val="00DB569D"/>
    <w:rsid w:val="00DB7455"/>
    <w:rsid w:val="00DB7898"/>
    <w:rsid w:val="00DB7A08"/>
    <w:rsid w:val="00DB7CB0"/>
    <w:rsid w:val="00DB7F0B"/>
    <w:rsid w:val="00DC01A0"/>
    <w:rsid w:val="00DC0666"/>
    <w:rsid w:val="00DC06D9"/>
    <w:rsid w:val="00DC0A56"/>
    <w:rsid w:val="00DC0CCE"/>
    <w:rsid w:val="00DC0D4C"/>
    <w:rsid w:val="00DC111B"/>
    <w:rsid w:val="00DC2105"/>
    <w:rsid w:val="00DC2E33"/>
    <w:rsid w:val="00DC33F6"/>
    <w:rsid w:val="00DC5092"/>
    <w:rsid w:val="00DC5645"/>
    <w:rsid w:val="00DC566D"/>
    <w:rsid w:val="00DC5CDA"/>
    <w:rsid w:val="00DC64A4"/>
    <w:rsid w:val="00DC70AB"/>
    <w:rsid w:val="00DC70C1"/>
    <w:rsid w:val="00DC7F66"/>
    <w:rsid w:val="00DD0131"/>
    <w:rsid w:val="00DD02FB"/>
    <w:rsid w:val="00DD087F"/>
    <w:rsid w:val="00DD0C60"/>
    <w:rsid w:val="00DD2B83"/>
    <w:rsid w:val="00DD3DF7"/>
    <w:rsid w:val="00DD4A2B"/>
    <w:rsid w:val="00DD4A9B"/>
    <w:rsid w:val="00DD597F"/>
    <w:rsid w:val="00DD61D7"/>
    <w:rsid w:val="00DD664C"/>
    <w:rsid w:val="00DD68D3"/>
    <w:rsid w:val="00DD79F0"/>
    <w:rsid w:val="00DD7B51"/>
    <w:rsid w:val="00DE0562"/>
    <w:rsid w:val="00DE0609"/>
    <w:rsid w:val="00DE090B"/>
    <w:rsid w:val="00DE0BFD"/>
    <w:rsid w:val="00DE0D0A"/>
    <w:rsid w:val="00DE17C8"/>
    <w:rsid w:val="00DE1870"/>
    <w:rsid w:val="00DE1C86"/>
    <w:rsid w:val="00DE1CB3"/>
    <w:rsid w:val="00DE1CEF"/>
    <w:rsid w:val="00DE1E9B"/>
    <w:rsid w:val="00DE2CCE"/>
    <w:rsid w:val="00DE2FEE"/>
    <w:rsid w:val="00DE3E76"/>
    <w:rsid w:val="00DE51A8"/>
    <w:rsid w:val="00DE6847"/>
    <w:rsid w:val="00DE68FE"/>
    <w:rsid w:val="00DE74E7"/>
    <w:rsid w:val="00DE7EFF"/>
    <w:rsid w:val="00DF29E0"/>
    <w:rsid w:val="00DF29E9"/>
    <w:rsid w:val="00DF3218"/>
    <w:rsid w:val="00DF356D"/>
    <w:rsid w:val="00DF3616"/>
    <w:rsid w:val="00DF3DC3"/>
    <w:rsid w:val="00DF3E7C"/>
    <w:rsid w:val="00DF41D9"/>
    <w:rsid w:val="00DF4979"/>
    <w:rsid w:val="00DF4E14"/>
    <w:rsid w:val="00DF50EB"/>
    <w:rsid w:val="00DF5F5C"/>
    <w:rsid w:val="00DF6ABC"/>
    <w:rsid w:val="00DF6B58"/>
    <w:rsid w:val="00DF6D5F"/>
    <w:rsid w:val="00DF725A"/>
    <w:rsid w:val="00DF74B6"/>
    <w:rsid w:val="00DF7973"/>
    <w:rsid w:val="00E01E3C"/>
    <w:rsid w:val="00E020CA"/>
    <w:rsid w:val="00E02570"/>
    <w:rsid w:val="00E02F52"/>
    <w:rsid w:val="00E03332"/>
    <w:rsid w:val="00E03F76"/>
    <w:rsid w:val="00E04707"/>
    <w:rsid w:val="00E04790"/>
    <w:rsid w:val="00E0484C"/>
    <w:rsid w:val="00E04C49"/>
    <w:rsid w:val="00E057EE"/>
    <w:rsid w:val="00E0608B"/>
    <w:rsid w:val="00E0685E"/>
    <w:rsid w:val="00E06D8C"/>
    <w:rsid w:val="00E0734C"/>
    <w:rsid w:val="00E074AB"/>
    <w:rsid w:val="00E077D8"/>
    <w:rsid w:val="00E07CFE"/>
    <w:rsid w:val="00E10170"/>
    <w:rsid w:val="00E105E7"/>
    <w:rsid w:val="00E10900"/>
    <w:rsid w:val="00E10981"/>
    <w:rsid w:val="00E10AF0"/>
    <w:rsid w:val="00E10F1B"/>
    <w:rsid w:val="00E11244"/>
    <w:rsid w:val="00E11396"/>
    <w:rsid w:val="00E11604"/>
    <w:rsid w:val="00E116BE"/>
    <w:rsid w:val="00E1258F"/>
    <w:rsid w:val="00E126DB"/>
    <w:rsid w:val="00E12772"/>
    <w:rsid w:val="00E13662"/>
    <w:rsid w:val="00E13778"/>
    <w:rsid w:val="00E13B00"/>
    <w:rsid w:val="00E13B07"/>
    <w:rsid w:val="00E13DD5"/>
    <w:rsid w:val="00E13E7E"/>
    <w:rsid w:val="00E142C3"/>
    <w:rsid w:val="00E14368"/>
    <w:rsid w:val="00E14F65"/>
    <w:rsid w:val="00E1527D"/>
    <w:rsid w:val="00E155EA"/>
    <w:rsid w:val="00E1661F"/>
    <w:rsid w:val="00E17904"/>
    <w:rsid w:val="00E20093"/>
    <w:rsid w:val="00E207CE"/>
    <w:rsid w:val="00E20EE5"/>
    <w:rsid w:val="00E20F2E"/>
    <w:rsid w:val="00E216EB"/>
    <w:rsid w:val="00E2236C"/>
    <w:rsid w:val="00E22703"/>
    <w:rsid w:val="00E22AB2"/>
    <w:rsid w:val="00E22E13"/>
    <w:rsid w:val="00E236D5"/>
    <w:rsid w:val="00E2382A"/>
    <w:rsid w:val="00E242C4"/>
    <w:rsid w:val="00E244F4"/>
    <w:rsid w:val="00E24608"/>
    <w:rsid w:val="00E2573A"/>
    <w:rsid w:val="00E2638A"/>
    <w:rsid w:val="00E268B9"/>
    <w:rsid w:val="00E27186"/>
    <w:rsid w:val="00E27305"/>
    <w:rsid w:val="00E27548"/>
    <w:rsid w:val="00E27D33"/>
    <w:rsid w:val="00E309D8"/>
    <w:rsid w:val="00E30AFF"/>
    <w:rsid w:val="00E30C38"/>
    <w:rsid w:val="00E313A6"/>
    <w:rsid w:val="00E31580"/>
    <w:rsid w:val="00E31941"/>
    <w:rsid w:val="00E3198D"/>
    <w:rsid w:val="00E324FA"/>
    <w:rsid w:val="00E331DA"/>
    <w:rsid w:val="00E33D4F"/>
    <w:rsid w:val="00E34172"/>
    <w:rsid w:val="00E34C34"/>
    <w:rsid w:val="00E358DA"/>
    <w:rsid w:val="00E35EFD"/>
    <w:rsid w:val="00E367AB"/>
    <w:rsid w:val="00E37063"/>
    <w:rsid w:val="00E370B2"/>
    <w:rsid w:val="00E37B30"/>
    <w:rsid w:val="00E4119C"/>
    <w:rsid w:val="00E41237"/>
    <w:rsid w:val="00E415BC"/>
    <w:rsid w:val="00E419A7"/>
    <w:rsid w:val="00E419EE"/>
    <w:rsid w:val="00E42E97"/>
    <w:rsid w:val="00E43525"/>
    <w:rsid w:val="00E43D55"/>
    <w:rsid w:val="00E45BA0"/>
    <w:rsid w:val="00E45DA2"/>
    <w:rsid w:val="00E46223"/>
    <w:rsid w:val="00E4662F"/>
    <w:rsid w:val="00E471E5"/>
    <w:rsid w:val="00E47C1A"/>
    <w:rsid w:val="00E503E2"/>
    <w:rsid w:val="00E507B5"/>
    <w:rsid w:val="00E50CCF"/>
    <w:rsid w:val="00E50EE6"/>
    <w:rsid w:val="00E51143"/>
    <w:rsid w:val="00E511D6"/>
    <w:rsid w:val="00E5171F"/>
    <w:rsid w:val="00E5288F"/>
    <w:rsid w:val="00E52EDC"/>
    <w:rsid w:val="00E5353D"/>
    <w:rsid w:val="00E53BD4"/>
    <w:rsid w:val="00E545EA"/>
    <w:rsid w:val="00E54792"/>
    <w:rsid w:val="00E55F41"/>
    <w:rsid w:val="00E570CE"/>
    <w:rsid w:val="00E572C0"/>
    <w:rsid w:val="00E573F2"/>
    <w:rsid w:val="00E57557"/>
    <w:rsid w:val="00E57E43"/>
    <w:rsid w:val="00E606C4"/>
    <w:rsid w:val="00E6092C"/>
    <w:rsid w:val="00E60993"/>
    <w:rsid w:val="00E62C1E"/>
    <w:rsid w:val="00E62F1F"/>
    <w:rsid w:val="00E63174"/>
    <w:rsid w:val="00E63652"/>
    <w:rsid w:val="00E6647B"/>
    <w:rsid w:val="00E6739C"/>
    <w:rsid w:val="00E67583"/>
    <w:rsid w:val="00E67640"/>
    <w:rsid w:val="00E67AE1"/>
    <w:rsid w:val="00E67F45"/>
    <w:rsid w:val="00E706C8"/>
    <w:rsid w:val="00E714B2"/>
    <w:rsid w:val="00E71604"/>
    <w:rsid w:val="00E71ABD"/>
    <w:rsid w:val="00E73692"/>
    <w:rsid w:val="00E736B7"/>
    <w:rsid w:val="00E74199"/>
    <w:rsid w:val="00E74353"/>
    <w:rsid w:val="00E74E32"/>
    <w:rsid w:val="00E75CCB"/>
    <w:rsid w:val="00E75D20"/>
    <w:rsid w:val="00E76198"/>
    <w:rsid w:val="00E765C8"/>
    <w:rsid w:val="00E77445"/>
    <w:rsid w:val="00E77F0C"/>
    <w:rsid w:val="00E80633"/>
    <w:rsid w:val="00E80D40"/>
    <w:rsid w:val="00E80F8C"/>
    <w:rsid w:val="00E81BA7"/>
    <w:rsid w:val="00E81CC0"/>
    <w:rsid w:val="00E82137"/>
    <w:rsid w:val="00E82355"/>
    <w:rsid w:val="00E82697"/>
    <w:rsid w:val="00E833A4"/>
    <w:rsid w:val="00E8430D"/>
    <w:rsid w:val="00E84525"/>
    <w:rsid w:val="00E84588"/>
    <w:rsid w:val="00E84596"/>
    <w:rsid w:val="00E84C89"/>
    <w:rsid w:val="00E85269"/>
    <w:rsid w:val="00E86E20"/>
    <w:rsid w:val="00E8727A"/>
    <w:rsid w:val="00E8743F"/>
    <w:rsid w:val="00E87A44"/>
    <w:rsid w:val="00E87D7D"/>
    <w:rsid w:val="00E87EE6"/>
    <w:rsid w:val="00E90196"/>
    <w:rsid w:val="00E90224"/>
    <w:rsid w:val="00E908E3"/>
    <w:rsid w:val="00E90FB5"/>
    <w:rsid w:val="00E913D2"/>
    <w:rsid w:val="00E9187E"/>
    <w:rsid w:val="00E91982"/>
    <w:rsid w:val="00E91D0E"/>
    <w:rsid w:val="00E92497"/>
    <w:rsid w:val="00E92878"/>
    <w:rsid w:val="00E933C6"/>
    <w:rsid w:val="00E935D8"/>
    <w:rsid w:val="00E93A31"/>
    <w:rsid w:val="00E93E12"/>
    <w:rsid w:val="00E949B1"/>
    <w:rsid w:val="00E9500B"/>
    <w:rsid w:val="00E95510"/>
    <w:rsid w:val="00E9595E"/>
    <w:rsid w:val="00E96DBB"/>
    <w:rsid w:val="00E97990"/>
    <w:rsid w:val="00E97AF7"/>
    <w:rsid w:val="00E97D74"/>
    <w:rsid w:val="00E97FA2"/>
    <w:rsid w:val="00EA0622"/>
    <w:rsid w:val="00EA1371"/>
    <w:rsid w:val="00EA2512"/>
    <w:rsid w:val="00EA27AF"/>
    <w:rsid w:val="00EA2A6B"/>
    <w:rsid w:val="00EA2D96"/>
    <w:rsid w:val="00EA2DA3"/>
    <w:rsid w:val="00EA34C7"/>
    <w:rsid w:val="00EA4A23"/>
    <w:rsid w:val="00EA614B"/>
    <w:rsid w:val="00EA6363"/>
    <w:rsid w:val="00EA73E5"/>
    <w:rsid w:val="00EA756D"/>
    <w:rsid w:val="00EA7889"/>
    <w:rsid w:val="00EA7B29"/>
    <w:rsid w:val="00EA7EBD"/>
    <w:rsid w:val="00EB04B0"/>
    <w:rsid w:val="00EB10C7"/>
    <w:rsid w:val="00EB1579"/>
    <w:rsid w:val="00EB1DC2"/>
    <w:rsid w:val="00EB2529"/>
    <w:rsid w:val="00EB2EF8"/>
    <w:rsid w:val="00EB3D45"/>
    <w:rsid w:val="00EB3F66"/>
    <w:rsid w:val="00EB448D"/>
    <w:rsid w:val="00EB46DC"/>
    <w:rsid w:val="00EB4C2C"/>
    <w:rsid w:val="00EB5036"/>
    <w:rsid w:val="00EB6A69"/>
    <w:rsid w:val="00EC01BC"/>
    <w:rsid w:val="00EC0288"/>
    <w:rsid w:val="00EC0F6E"/>
    <w:rsid w:val="00EC155F"/>
    <w:rsid w:val="00EC1622"/>
    <w:rsid w:val="00EC16BA"/>
    <w:rsid w:val="00EC18AD"/>
    <w:rsid w:val="00EC2205"/>
    <w:rsid w:val="00EC31C5"/>
    <w:rsid w:val="00EC36BD"/>
    <w:rsid w:val="00EC3A15"/>
    <w:rsid w:val="00EC3C8D"/>
    <w:rsid w:val="00EC3E0B"/>
    <w:rsid w:val="00EC4513"/>
    <w:rsid w:val="00EC5032"/>
    <w:rsid w:val="00EC51AC"/>
    <w:rsid w:val="00EC5799"/>
    <w:rsid w:val="00EC57DE"/>
    <w:rsid w:val="00EC60A9"/>
    <w:rsid w:val="00EC6191"/>
    <w:rsid w:val="00EC67A6"/>
    <w:rsid w:val="00EC73B3"/>
    <w:rsid w:val="00EC77B3"/>
    <w:rsid w:val="00ED0BA4"/>
    <w:rsid w:val="00ED2337"/>
    <w:rsid w:val="00ED2E67"/>
    <w:rsid w:val="00ED2FEE"/>
    <w:rsid w:val="00ED3185"/>
    <w:rsid w:val="00ED31EF"/>
    <w:rsid w:val="00ED3317"/>
    <w:rsid w:val="00ED3D37"/>
    <w:rsid w:val="00ED3F97"/>
    <w:rsid w:val="00ED4333"/>
    <w:rsid w:val="00ED4790"/>
    <w:rsid w:val="00ED4826"/>
    <w:rsid w:val="00ED49A3"/>
    <w:rsid w:val="00ED4B67"/>
    <w:rsid w:val="00ED5117"/>
    <w:rsid w:val="00ED594C"/>
    <w:rsid w:val="00ED6E3C"/>
    <w:rsid w:val="00ED7146"/>
    <w:rsid w:val="00ED73B0"/>
    <w:rsid w:val="00ED749D"/>
    <w:rsid w:val="00ED7F33"/>
    <w:rsid w:val="00EE056E"/>
    <w:rsid w:val="00EE0BFD"/>
    <w:rsid w:val="00EE116E"/>
    <w:rsid w:val="00EE1268"/>
    <w:rsid w:val="00EE1777"/>
    <w:rsid w:val="00EE1A0F"/>
    <w:rsid w:val="00EE1C51"/>
    <w:rsid w:val="00EE2420"/>
    <w:rsid w:val="00EE2673"/>
    <w:rsid w:val="00EE29B8"/>
    <w:rsid w:val="00EE2E34"/>
    <w:rsid w:val="00EE31C0"/>
    <w:rsid w:val="00EE335C"/>
    <w:rsid w:val="00EE499D"/>
    <w:rsid w:val="00EE49BE"/>
    <w:rsid w:val="00EE553D"/>
    <w:rsid w:val="00EE56A0"/>
    <w:rsid w:val="00EE5D82"/>
    <w:rsid w:val="00EE6077"/>
    <w:rsid w:val="00EE60D3"/>
    <w:rsid w:val="00EE60FD"/>
    <w:rsid w:val="00EE6720"/>
    <w:rsid w:val="00EE6798"/>
    <w:rsid w:val="00EE695D"/>
    <w:rsid w:val="00EE6E66"/>
    <w:rsid w:val="00EE70D2"/>
    <w:rsid w:val="00EF0DB1"/>
    <w:rsid w:val="00EF2286"/>
    <w:rsid w:val="00EF29C9"/>
    <w:rsid w:val="00EF2B37"/>
    <w:rsid w:val="00EF2BE2"/>
    <w:rsid w:val="00EF2C94"/>
    <w:rsid w:val="00EF2F32"/>
    <w:rsid w:val="00EF389B"/>
    <w:rsid w:val="00EF3CEA"/>
    <w:rsid w:val="00EF4A28"/>
    <w:rsid w:val="00EF519D"/>
    <w:rsid w:val="00EF51AA"/>
    <w:rsid w:val="00EF535D"/>
    <w:rsid w:val="00EF5562"/>
    <w:rsid w:val="00EF5892"/>
    <w:rsid w:val="00EF6B40"/>
    <w:rsid w:val="00EF742E"/>
    <w:rsid w:val="00EF7E9E"/>
    <w:rsid w:val="00F0001C"/>
    <w:rsid w:val="00F00977"/>
    <w:rsid w:val="00F009CB"/>
    <w:rsid w:val="00F0165D"/>
    <w:rsid w:val="00F01E42"/>
    <w:rsid w:val="00F01EF9"/>
    <w:rsid w:val="00F021CB"/>
    <w:rsid w:val="00F025AE"/>
    <w:rsid w:val="00F025F5"/>
    <w:rsid w:val="00F029B2"/>
    <w:rsid w:val="00F02B99"/>
    <w:rsid w:val="00F03880"/>
    <w:rsid w:val="00F03C45"/>
    <w:rsid w:val="00F03CFB"/>
    <w:rsid w:val="00F03E18"/>
    <w:rsid w:val="00F04202"/>
    <w:rsid w:val="00F047FB"/>
    <w:rsid w:val="00F04C91"/>
    <w:rsid w:val="00F04E5F"/>
    <w:rsid w:val="00F055DE"/>
    <w:rsid w:val="00F057FE"/>
    <w:rsid w:val="00F05E6E"/>
    <w:rsid w:val="00F06DA2"/>
    <w:rsid w:val="00F072DE"/>
    <w:rsid w:val="00F0768D"/>
    <w:rsid w:val="00F102DE"/>
    <w:rsid w:val="00F10677"/>
    <w:rsid w:val="00F107C5"/>
    <w:rsid w:val="00F10C9D"/>
    <w:rsid w:val="00F115F4"/>
    <w:rsid w:val="00F11858"/>
    <w:rsid w:val="00F11F63"/>
    <w:rsid w:val="00F12001"/>
    <w:rsid w:val="00F1213C"/>
    <w:rsid w:val="00F12278"/>
    <w:rsid w:val="00F1250C"/>
    <w:rsid w:val="00F129E5"/>
    <w:rsid w:val="00F134D6"/>
    <w:rsid w:val="00F1395D"/>
    <w:rsid w:val="00F14A98"/>
    <w:rsid w:val="00F1560B"/>
    <w:rsid w:val="00F15C3D"/>
    <w:rsid w:val="00F16045"/>
    <w:rsid w:val="00F162B5"/>
    <w:rsid w:val="00F165AB"/>
    <w:rsid w:val="00F167C0"/>
    <w:rsid w:val="00F16809"/>
    <w:rsid w:val="00F17481"/>
    <w:rsid w:val="00F176AF"/>
    <w:rsid w:val="00F176F3"/>
    <w:rsid w:val="00F17D22"/>
    <w:rsid w:val="00F17F69"/>
    <w:rsid w:val="00F20476"/>
    <w:rsid w:val="00F20700"/>
    <w:rsid w:val="00F21319"/>
    <w:rsid w:val="00F215F7"/>
    <w:rsid w:val="00F21887"/>
    <w:rsid w:val="00F22E83"/>
    <w:rsid w:val="00F23840"/>
    <w:rsid w:val="00F2395B"/>
    <w:rsid w:val="00F23C8E"/>
    <w:rsid w:val="00F244B0"/>
    <w:rsid w:val="00F24C5F"/>
    <w:rsid w:val="00F24CEA"/>
    <w:rsid w:val="00F25348"/>
    <w:rsid w:val="00F25DB6"/>
    <w:rsid w:val="00F263E2"/>
    <w:rsid w:val="00F26725"/>
    <w:rsid w:val="00F27DCF"/>
    <w:rsid w:val="00F3020D"/>
    <w:rsid w:val="00F30ADE"/>
    <w:rsid w:val="00F30E3D"/>
    <w:rsid w:val="00F30FEC"/>
    <w:rsid w:val="00F316B0"/>
    <w:rsid w:val="00F3252C"/>
    <w:rsid w:val="00F325F0"/>
    <w:rsid w:val="00F32C19"/>
    <w:rsid w:val="00F330CE"/>
    <w:rsid w:val="00F332B5"/>
    <w:rsid w:val="00F336C8"/>
    <w:rsid w:val="00F33A29"/>
    <w:rsid w:val="00F348E7"/>
    <w:rsid w:val="00F34CA4"/>
    <w:rsid w:val="00F350A7"/>
    <w:rsid w:val="00F36008"/>
    <w:rsid w:val="00F373C4"/>
    <w:rsid w:val="00F374CC"/>
    <w:rsid w:val="00F374EE"/>
    <w:rsid w:val="00F40059"/>
    <w:rsid w:val="00F4042C"/>
    <w:rsid w:val="00F40BC3"/>
    <w:rsid w:val="00F40E1A"/>
    <w:rsid w:val="00F4148A"/>
    <w:rsid w:val="00F41FF0"/>
    <w:rsid w:val="00F427DE"/>
    <w:rsid w:val="00F43421"/>
    <w:rsid w:val="00F4370F"/>
    <w:rsid w:val="00F4386E"/>
    <w:rsid w:val="00F43B13"/>
    <w:rsid w:val="00F447C9"/>
    <w:rsid w:val="00F44D4A"/>
    <w:rsid w:val="00F45311"/>
    <w:rsid w:val="00F45680"/>
    <w:rsid w:val="00F460C1"/>
    <w:rsid w:val="00F46225"/>
    <w:rsid w:val="00F46816"/>
    <w:rsid w:val="00F46BEB"/>
    <w:rsid w:val="00F46D27"/>
    <w:rsid w:val="00F4746E"/>
    <w:rsid w:val="00F5025F"/>
    <w:rsid w:val="00F50AA8"/>
    <w:rsid w:val="00F51456"/>
    <w:rsid w:val="00F5194D"/>
    <w:rsid w:val="00F52923"/>
    <w:rsid w:val="00F54045"/>
    <w:rsid w:val="00F54A43"/>
    <w:rsid w:val="00F55267"/>
    <w:rsid w:val="00F55591"/>
    <w:rsid w:val="00F560C3"/>
    <w:rsid w:val="00F561F5"/>
    <w:rsid w:val="00F574B8"/>
    <w:rsid w:val="00F5755C"/>
    <w:rsid w:val="00F57882"/>
    <w:rsid w:val="00F6017A"/>
    <w:rsid w:val="00F601CC"/>
    <w:rsid w:val="00F61AB6"/>
    <w:rsid w:val="00F61B0F"/>
    <w:rsid w:val="00F63435"/>
    <w:rsid w:val="00F636E6"/>
    <w:rsid w:val="00F63ABC"/>
    <w:rsid w:val="00F6473D"/>
    <w:rsid w:val="00F64B96"/>
    <w:rsid w:val="00F650F6"/>
    <w:rsid w:val="00F655AD"/>
    <w:rsid w:val="00F65E77"/>
    <w:rsid w:val="00F65FD9"/>
    <w:rsid w:val="00F6614C"/>
    <w:rsid w:val="00F66724"/>
    <w:rsid w:val="00F66EF7"/>
    <w:rsid w:val="00F6746D"/>
    <w:rsid w:val="00F6760D"/>
    <w:rsid w:val="00F676B1"/>
    <w:rsid w:val="00F707B9"/>
    <w:rsid w:val="00F70AC0"/>
    <w:rsid w:val="00F71499"/>
    <w:rsid w:val="00F715F4"/>
    <w:rsid w:val="00F71722"/>
    <w:rsid w:val="00F718B0"/>
    <w:rsid w:val="00F72213"/>
    <w:rsid w:val="00F7268E"/>
    <w:rsid w:val="00F7312B"/>
    <w:rsid w:val="00F731B0"/>
    <w:rsid w:val="00F731B6"/>
    <w:rsid w:val="00F738CC"/>
    <w:rsid w:val="00F73BA6"/>
    <w:rsid w:val="00F74127"/>
    <w:rsid w:val="00F7431B"/>
    <w:rsid w:val="00F74565"/>
    <w:rsid w:val="00F752BC"/>
    <w:rsid w:val="00F75751"/>
    <w:rsid w:val="00F75BA3"/>
    <w:rsid w:val="00F75E88"/>
    <w:rsid w:val="00F815CC"/>
    <w:rsid w:val="00F826AB"/>
    <w:rsid w:val="00F8363D"/>
    <w:rsid w:val="00F8430A"/>
    <w:rsid w:val="00F8470C"/>
    <w:rsid w:val="00F859D9"/>
    <w:rsid w:val="00F864FE"/>
    <w:rsid w:val="00F86773"/>
    <w:rsid w:val="00F867CE"/>
    <w:rsid w:val="00F86FB8"/>
    <w:rsid w:val="00F86FBC"/>
    <w:rsid w:val="00F8738D"/>
    <w:rsid w:val="00F87514"/>
    <w:rsid w:val="00F87C59"/>
    <w:rsid w:val="00F915D9"/>
    <w:rsid w:val="00F91778"/>
    <w:rsid w:val="00F92102"/>
    <w:rsid w:val="00F9299C"/>
    <w:rsid w:val="00F92B9E"/>
    <w:rsid w:val="00F92BAE"/>
    <w:rsid w:val="00F92F2E"/>
    <w:rsid w:val="00F92FAF"/>
    <w:rsid w:val="00F9363A"/>
    <w:rsid w:val="00F940D6"/>
    <w:rsid w:val="00F9417A"/>
    <w:rsid w:val="00F9418E"/>
    <w:rsid w:val="00F94A71"/>
    <w:rsid w:val="00F95581"/>
    <w:rsid w:val="00F95D36"/>
    <w:rsid w:val="00F968C2"/>
    <w:rsid w:val="00F97184"/>
    <w:rsid w:val="00F9725D"/>
    <w:rsid w:val="00F976CF"/>
    <w:rsid w:val="00F97738"/>
    <w:rsid w:val="00F97976"/>
    <w:rsid w:val="00F97B31"/>
    <w:rsid w:val="00F97FAD"/>
    <w:rsid w:val="00FA0073"/>
    <w:rsid w:val="00FA0532"/>
    <w:rsid w:val="00FA1AA2"/>
    <w:rsid w:val="00FA27EC"/>
    <w:rsid w:val="00FA2901"/>
    <w:rsid w:val="00FA38B7"/>
    <w:rsid w:val="00FA4482"/>
    <w:rsid w:val="00FA59D4"/>
    <w:rsid w:val="00FA6651"/>
    <w:rsid w:val="00FA67CA"/>
    <w:rsid w:val="00FA6C8A"/>
    <w:rsid w:val="00FA6D29"/>
    <w:rsid w:val="00FA7F1F"/>
    <w:rsid w:val="00FB00D7"/>
    <w:rsid w:val="00FB0496"/>
    <w:rsid w:val="00FB0DBA"/>
    <w:rsid w:val="00FB0E63"/>
    <w:rsid w:val="00FB112A"/>
    <w:rsid w:val="00FB1171"/>
    <w:rsid w:val="00FB1492"/>
    <w:rsid w:val="00FB1BEF"/>
    <w:rsid w:val="00FB2CDB"/>
    <w:rsid w:val="00FB37B1"/>
    <w:rsid w:val="00FB3D8D"/>
    <w:rsid w:val="00FB4650"/>
    <w:rsid w:val="00FB4F27"/>
    <w:rsid w:val="00FB5E7E"/>
    <w:rsid w:val="00FB602A"/>
    <w:rsid w:val="00FB6998"/>
    <w:rsid w:val="00FB6CFE"/>
    <w:rsid w:val="00FB72A5"/>
    <w:rsid w:val="00FC06A3"/>
    <w:rsid w:val="00FC3205"/>
    <w:rsid w:val="00FC4973"/>
    <w:rsid w:val="00FC4AA8"/>
    <w:rsid w:val="00FC5379"/>
    <w:rsid w:val="00FC566E"/>
    <w:rsid w:val="00FC5F6F"/>
    <w:rsid w:val="00FC6860"/>
    <w:rsid w:val="00FC73DF"/>
    <w:rsid w:val="00FC7BCB"/>
    <w:rsid w:val="00FD0032"/>
    <w:rsid w:val="00FD0466"/>
    <w:rsid w:val="00FD1573"/>
    <w:rsid w:val="00FD1AB8"/>
    <w:rsid w:val="00FD2AD0"/>
    <w:rsid w:val="00FD2DD7"/>
    <w:rsid w:val="00FD3140"/>
    <w:rsid w:val="00FD31ED"/>
    <w:rsid w:val="00FD3A97"/>
    <w:rsid w:val="00FD40C8"/>
    <w:rsid w:val="00FD49FE"/>
    <w:rsid w:val="00FD58B1"/>
    <w:rsid w:val="00FD6A91"/>
    <w:rsid w:val="00FE043F"/>
    <w:rsid w:val="00FE0A9A"/>
    <w:rsid w:val="00FE0B3C"/>
    <w:rsid w:val="00FE0BA2"/>
    <w:rsid w:val="00FE0F1A"/>
    <w:rsid w:val="00FE2304"/>
    <w:rsid w:val="00FE2788"/>
    <w:rsid w:val="00FE29D5"/>
    <w:rsid w:val="00FE316D"/>
    <w:rsid w:val="00FE4A33"/>
    <w:rsid w:val="00FE52BE"/>
    <w:rsid w:val="00FE55BD"/>
    <w:rsid w:val="00FE5BB7"/>
    <w:rsid w:val="00FE5E8D"/>
    <w:rsid w:val="00FE5FF3"/>
    <w:rsid w:val="00FE6049"/>
    <w:rsid w:val="00FE6EF4"/>
    <w:rsid w:val="00FE723D"/>
    <w:rsid w:val="00FE7841"/>
    <w:rsid w:val="00FE7A74"/>
    <w:rsid w:val="00FE7F9C"/>
    <w:rsid w:val="00FF0ABA"/>
    <w:rsid w:val="00FF0B42"/>
    <w:rsid w:val="00FF1D67"/>
    <w:rsid w:val="00FF21E8"/>
    <w:rsid w:val="00FF2A49"/>
    <w:rsid w:val="00FF35BF"/>
    <w:rsid w:val="00FF36AF"/>
    <w:rsid w:val="00FF4278"/>
    <w:rsid w:val="00FF4A0D"/>
    <w:rsid w:val="00FF4DA2"/>
    <w:rsid w:val="00FF4FAB"/>
    <w:rsid w:val="00FF5B57"/>
    <w:rsid w:val="00FF6120"/>
    <w:rsid w:val="00FF61F4"/>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itre1">
    <w:name w:val="heading 1"/>
    <w:basedOn w:val="Normal"/>
    <w:next w:val="Normal"/>
    <w:link w:val="Titre1Car"/>
    <w:uiPriority w:val="9"/>
    <w:qFormat/>
    <w:rsid w:val="00F047FB"/>
    <w:pPr>
      <w:keepNext/>
      <w:spacing w:before="240" w:after="60"/>
      <w:outlineLvl w:val="0"/>
    </w:pPr>
    <w:rPr>
      <w:rFonts w:ascii="Cambria" w:hAnsi="Cambria" w:cs="Times New Roman"/>
      <w:b/>
      <w:bCs/>
      <w:kern w:val="32"/>
      <w:sz w:val="32"/>
      <w:szCs w:val="32"/>
    </w:rPr>
  </w:style>
  <w:style w:type="paragraph" w:styleId="Titre3">
    <w:name w:val="heading 3"/>
    <w:basedOn w:val="Normal"/>
    <w:next w:val="Normal"/>
    <w:link w:val="Titre3Car"/>
    <w:uiPriority w:val="9"/>
    <w:qFormat/>
    <w:rsid w:val="005842CF"/>
    <w:pPr>
      <w:keepNext/>
      <w:spacing w:before="240" w:after="60"/>
      <w:outlineLvl w:val="2"/>
    </w:pPr>
    <w:rPr>
      <w:rFonts w:ascii="Cambria" w:hAnsi="Cambria" w:cs="Times New Roman"/>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sid w:val="00F047FB"/>
    <w:rPr>
      <w:rFonts w:ascii="Cambria" w:hAnsi="Cambria" w:cs="Times New Roman"/>
      <w:b/>
      <w:kern w:val="32"/>
      <w:sz w:val="32"/>
      <w:lang w:val="es-ES" w:eastAsia="es-ES"/>
    </w:rPr>
  </w:style>
  <w:style w:type="character" w:customStyle="1" w:styleId="Titre3Car">
    <w:name w:val="Titre 3 Car"/>
    <w:link w:val="Titre3"/>
    <w:uiPriority w:val="9"/>
    <w:semiHidden/>
    <w:locked/>
    <w:rsid w:val="005842CF"/>
    <w:rPr>
      <w:rFonts w:ascii="Cambria" w:eastAsia="Times New Roman" w:hAnsi="Cambria" w:cs="Times New Roman"/>
      <w:b/>
      <w:bCs/>
      <w:sz w:val="26"/>
      <w:szCs w:val="26"/>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rsid w:val="0099045D"/>
    <w:rPr>
      <w:rFonts w:cs="Times New Roman"/>
      <w:vertAlign w:val="superscript"/>
    </w:rPr>
  </w:style>
  <w:style w:type="paragraph" w:styleId="Corpsdetexte">
    <w:name w:val="Body Text"/>
    <w:aliases w:val="Car"/>
    <w:basedOn w:val="Normal"/>
    <w:link w:val="Corpsdetex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CorpsdetexteCar">
    <w:name w:val="Corps de texte Car"/>
    <w:aliases w:val="Car Car"/>
    <w:link w:val="Corpsdetexte"/>
    <w:uiPriority w:val="99"/>
    <w:locked/>
    <w:rsid w:val="0099045D"/>
    <w:rPr>
      <w:rFonts w:ascii="Verdana" w:hAnsi="Verdana" w:cs="Times New Roman"/>
      <w:spacing w:val="-3"/>
      <w:sz w:val="20"/>
      <w:lang w:val="es-ES_tradnl"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link w:val="Notedebasdepage"/>
    <w:uiPriority w:val="99"/>
    <w:locked/>
    <w:rsid w:val="0099045D"/>
    <w:rPr>
      <w:rFonts w:ascii="Times New Roman" w:hAnsi="Times New Roman" w:cs="Times New Roman"/>
      <w:sz w:val="20"/>
      <w:lang w:val="es-ES" w:eastAsia="es-ES"/>
    </w:rPr>
  </w:style>
  <w:style w:type="paragraph" w:styleId="Paragraphedeliste">
    <w:name w:val="List Paragraph"/>
    <w:basedOn w:val="Normal"/>
    <w:uiPriority w:val="99"/>
    <w:qFormat/>
    <w:rsid w:val="0099045D"/>
    <w:pPr>
      <w:ind w:left="708"/>
    </w:pPr>
    <w:rPr>
      <w:rFonts w:cs="Courier New"/>
    </w:rPr>
  </w:style>
  <w:style w:type="paragraph" w:styleId="Sansinterligne">
    <w:name w:val="No Spacing"/>
    <w:link w:val="SansinterligneCar"/>
    <w:uiPriority w:val="1"/>
    <w:qFormat/>
    <w:rsid w:val="0099045D"/>
    <w:pPr>
      <w:widowControl w:val="0"/>
      <w:autoSpaceDE w:val="0"/>
      <w:autoSpaceDN w:val="0"/>
      <w:adjustRightInd w:val="0"/>
    </w:pPr>
    <w:rPr>
      <w:rFonts w:ascii="Courier New" w:hAnsi="Courier New" w:cs="Times New Roman"/>
      <w:sz w:val="24"/>
    </w:rPr>
  </w:style>
  <w:style w:type="paragraph" w:styleId="Retraitcorpsdetexte2">
    <w:name w:val="Body Text Indent 2"/>
    <w:basedOn w:val="Normal"/>
    <w:link w:val="Retraitcorpsdetexte2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Retraitcorpsdetexte2Car">
    <w:name w:val="Retrait corps de texte 2 Car"/>
    <w:link w:val="Retraitcorpsdetexte2"/>
    <w:uiPriority w:val="99"/>
    <w:locked/>
    <w:rsid w:val="0099045D"/>
    <w:rPr>
      <w:rFonts w:ascii="Times New Roman" w:hAnsi="Times New Roman" w:cs="Times New Roman"/>
      <w:sz w:val="20"/>
      <w:lang w:val="es-ES_tradnl" w:eastAsia="es-ES"/>
    </w:rPr>
  </w:style>
  <w:style w:type="paragraph" w:styleId="Textedebulles">
    <w:name w:val="Balloon Text"/>
    <w:basedOn w:val="Normal"/>
    <w:link w:val="TextedebullesCar"/>
    <w:uiPriority w:val="99"/>
    <w:semiHidden/>
    <w:unhideWhenUsed/>
    <w:rsid w:val="0099045D"/>
    <w:rPr>
      <w:rFonts w:ascii="Tahoma" w:hAnsi="Tahoma" w:cs="Times New Roman"/>
      <w:sz w:val="16"/>
      <w:szCs w:val="16"/>
    </w:rPr>
  </w:style>
  <w:style w:type="character" w:customStyle="1" w:styleId="TextedebullesCar">
    <w:name w:val="Texte de bulles Car"/>
    <w:link w:val="Textedebulles"/>
    <w:uiPriority w:val="99"/>
    <w:semiHidden/>
    <w:locked/>
    <w:rsid w:val="0099045D"/>
    <w:rPr>
      <w:rFonts w:ascii="Tahoma" w:hAnsi="Tahoma" w:cs="Times New Roman"/>
      <w:sz w:val="16"/>
      <w:lang w:val="es-ES" w:eastAsia="es-ES"/>
    </w:rPr>
  </w:style>
  <w:style w:type="paragraph" w:styleId="En-tte">
    <w:name w:val="header"/>
    <w:basedOn w:val="Normal"/>
    <w:link w:val="En-tteCar"/>
    <w:uiPriority w:val="99"/>
    <w:unhideWhenUsed/>
    <w:rsid w:val="00F41FF0"/>
    <w:pPr>
      <w:tabs>
        <w:tab w:val="center" w:pos="4419"/>
        <w:tab w:val="right" w:pos="8838"/>
      </w:tabs>
    </w:pPr>
    <w:rPr>
      <w:rFonts w:cs="Times New Roman"/>
    </w:rPr>
  </w:style>
  <w:style w:type="character" w:customStyle="1" w:styleId="En-tteCar">
    <w:name w:val="En-tête Car"/>
    <w:link w:val="En-tte"/>
    <w:uiPriority w:val="99"/>
    <w:locked/>
    <w:rsid w:val="00F41FF0"/>
    <w:rPr>
      <w:rFonts w:ascii="Courier New" w:hAnsi="Courier New" w:cs="Times New Roman"/>
      <w:sz w:val="24"/>
      <w:lang w:val="es-ES" w:eastAsia="es-ES"/>
    </w:rPr>
  </w:style>
  <w:style w:type="paragraph" w:styleId="Pieddepage">
    <w:name w:val="footer"/>
    <w:basedOn w:val="Normal"/>
    <w:link w:val="PieddepageCar"/>
    <w:uiPriority w:val="99"/>
    <w:unhideWhenUsed/>
    <w:rsid w:val="00F41FF0"/>
    <w:pPr>
      <w:tabs>
        <w:tab w:val="center" w:pos="4419"/>
        <w:tab w:val="right" w:pos="8838"/>
      </w:tabs>
    </w:pPr>
    <w:rPr>
      <w:rFonts w:cs="Times New Roman"/>
    </w:rPr>
  </w:style>
  <w:style w:type="character" w:customStyle="1" w:styleId="PieddepageCar">
    <w:name w:val="Pied de page Car"/>
    <w:link w:val="Pieddepage"/>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ansinterligneCar">
    <w:name w:val="Sans interligne Car"/>
    <w:link w:val="Sansinterligne"/>
    <w:uiPriority w:val="1"/>
    <w:locked/>
    <w:rsid w:val="00AD7767"/>
    <w:rPr>
      <w:rFonts w:ascii="Courier New" w:hAnsi="Courier New" w:cs="Times New Roman"/>
      <w:sz w:val="24"/>
      <w:lang w:val="es-ES" w:eastAsia="es-ES" w:bidi="ar-SA"/>
    </w:rPr>
  </w:style>
  <w:style w:type="paragraph" w:styleId="Retraitcorpsdetexte">
    <w:name w:val="Body Text Indent"/>
    <w:basedOn w:val="Normal"/>
    <w:link w:val="RetraitcorpsdetexteCar"/>
    <w:uiPriority w:val="99"/>
    <w:unhideWhenUsed/>
    <w:rsid w:val="00FA6C8A"/>
    <w:pPr>
      <w:spacing w:after="120"/>
      <w:ind w:left="283"/>
    </w:pPr>
  </w:style>
  <w:style w:type="character" w:customStyle="1" w:styleId="RetraitcorpsdetexteCar">
    <w:name w:val="Retrait corps de texte Car"/>
    <w:link w:val="Retraitcorpsdetexte"/>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tionintense">
    <w:name w:val="Intense Quote"/>
    <w:basedOn w:val="Normal"/>
    <w:next w:val="Normal"/>
    <w:link w:val="Citationintense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tionintenseCar">
    <w:name w:val="Citation intense Car"/>
    <w:link w:val="Citationintense"/>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e">
    <w:name w:val="List"/>
    <w:basedOn w:val="Normal"/>
    <w:uiPriority w:val="99"/>
    <w:unhideWhenUsed/>
    <w:rsid w:val="00F047FB"/>
    <w:pPr>
      <w:ind w:left="283" w:hanging="283"/>
      <w:contextualSpacing/>
    </w:pPr>
  </w:style>
  <w:style w:type="paragraph" w:styleId="Liste2">
    <w:name w:val="List 2"/>
    <w:basedOn w:val="Normal"/>
    <w:uiPriority w:val="99"/>
    <w:unhideWhenUsed/>
    <w:rsid w:val="00F047FB"/>
    <w:pPr>
      <w:ind w:left="566" w:hanging="283"/>
      <w:contextualSpacing/>
    </w:pPr>
  </w:style>
  <w:style w:type="paragraph" w:styleId="En-ttedemessage">
    <w:name w:val="Message Header"/>
    <w:basedOn w:val="Normal"/>
    <w:link w:val="En-ttedemessag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ttedemessageCar">
    <w:name w:val="En-tête de message Car"/>
    <w:link w:val="En-ttedemessage"/>
    <w:uiPriority w:val="99"/>
    <w:locked/>
    <w:rsid w:val="00F047FB"/>
    <w:rPr>
      <w:rFonts w:ascii="Cambria" w:hAnsi="Cambria" w:cs="Times New Roman"/>
      <w:sz w:val="24"/>
      <w:shd w:val="pct20" w:color="auto" w:fill="auto"/>
      <w:lang w:val="es-ES" w:eastAsia="es-ES"/>
    </w:rPr>
  </w:style>
  <w:style w:type="paragraph" w:styleId="Formuledepolitesse">
    <w:name w:val="Closing"/>
    <w:basedOn w:val="Normal"/>
    <w:link w:val="FormuledepolitesseCar"/>
    <w:uiPriority w:val="99"/>
    <w:unhideWhenUsed/>
    <w:rsid w:val="00F047FB"/>
    <w:pPr>
      <w:ind w:left="4252"/>
    </w:pPr>
  </w:style>
  <w:style w:type="character" w:customStyle="1" w:styleId="FormuledepolitesseCar">
    <w:name w:val="Formule de politesse Car"/>
    <w:link w:val="Formuledepolitesse"/>
    <w:uiPriority w:val="99"/>
    <w:locked/>
    <w:rsid w:val="00F047FB"/>
    <w:rPr>
      <w:rFonts w:ascii="Courier New" w:hAnsi="Courier New" w:cs="Times New Roman"/>
      <w:sz w:val="24"/>
      <w:lang w:val="es-ES" w:eastAsia="es-ES"/>
    </w:rPr>
  </w:style>
  <w:style w:type="paragraph" w:styleId="Listecontinue">
    <w:name w:val="List Continue"/>
    <w:basedOn w:val="Normal"/>
    <w:uiPriority w:val="99"/>
    <w:unhideWhenUsed/>
    <w:rsid w:val="00F047FB"/>
    <w:pPr>
      <w:spacing w:after="120"/>
      <w:ind w:left="283"/>
      <w:contextualSpacing/>
    </w:pPr>
  </w:style>
  <w:style w:type="paragraph" w:styleId="Listecontinue2">
    <w:name w:val="List Continue 2"/>
    <w:basedOn w:val="Normal"/>
    <w:uiPriority w:val="99"/>
    <w:unhideWhenUsed/>
    <w:rsid w:val="00F047FB"/>
    <w:pPr>
      <w:spacing w:after="120"/>
      <w:ind w:left="566"/>
      <w:contextualSpacing/>
    </w:pPr>
  </w:style>
  <w:style w:type="paragraph" w:styleId="Signature">
    <w:name w:val="Signature"/>
    <w:basedOn w:val="Normal"/>
    <w:link w:val="SignatureCar"/>
    <w:uiPriority w:val="99"/>
    <w:unhideWhenUsed/>
    <w:rsid w:val="00F047FB"/>
    <w:pPr>
      <w:ind w:left="4252"/>
    </w:pPr>
  </w:style>
  <w:style w:type="character" w:customStyle="1" w:styleId="SignatureCar">
    <w:name w:val="Signature Car"/>
    <w:link w:val="Signature"/>
    <w:uiPriority w:val="99"/>
    <w:locked/>
    <w:rsid w:val="00F047FB"/>
    <w:rPr>
      <w:rFonts w:ascii="Courier New" w:hAnsi="Courier New" w:cs="Times New Roman"/>
      <w:sz w:val="24"/>
      <w:lang w:val="es-ES" w:eastAsia="es-ES"/>
    </w:rPr>
  </w:style>
  <w:style w:type="paragraph" w:styleId="Retrait1religne">
    <w:name w:val="Body Text First Indent"/>
    <w:basedOn w:val="Corpsdetexte"/>
    <w:link w:val="Retrait1religne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Retrait1religneCar">
    <w:name w:val="Retrait 1re ligne Car"/>
    <w:link w:val="Retrait1religne"/>
    <w:uiPriority w:val="99"/>
    <w:locked/>
    <w:rsid w:val="00F047FB"/>
    <w:rPr>
      <w:rFonts w:ascii="Courier New" w:hAnsi="Courier New" w:cs="Times New Roman"/>
      <w:spacing w:val="-3"/>
      <w:sz w:val="24"/>
      <w:lang w:val="es-ES" w:eastAsia="es-ES"/>
    </w:rPr>
  </w:style>
  <w:style w:type="character" w:styleId="Lienhypertexte">
    <w:name w:val="Hyperlink"/>
    <w:uiPriority w:val="99"/>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val="x-none"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Corpsdetexte2">
    <w:name w:val="Body Text 2"/>
    <w:basedOn w:val="Normal"/>
    <w:link w:val="Corpsdetexte2Car"/>
    <w:uiPriority w:val="99"/>
    <w:semiHidden/>
    <w:unhideWhenUsed/>
    <w:rsid w:val="00CB6B86"/>
    <w:pPr>
      <w:spacing w:after="120" w:line="480" w:lineRule="auto"/>
    </w:pPr>
  </w:style>
  <w:style w:type="character" w:customStyle="1" w:styleId="Corpsdetexte2Car">
    <w:name w:val="Corps de texte 2 Car"/>
    <w:link w:val="Corpsdetex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Corpsdetexte3">
    <w:name w:val="Body Text 3"/>
    <w:basedOn w:val="Normal"/>
    <w:link w:val="Corpsdetex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Corpsdetexte3Car">
    <w:name w:val="Corps de texte 3 Car"/>
    <w:link w:val="Corpsdetex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Titre">
    <w:name w:val="Title"/>
    <w:basedOn w:val="Normal"/>
    <w:link w:val="TitreCar"/>
    <w:uiPriority w:val="99"/>
    <w:qFormat/>
    <w:rsid w:val="006A64CC"/>
    <w:pPr>
      <w:widowControl/>
      <w:autoSpaceDE/>
      <w:autoSpaceDN/>
      <w:adjustRightInd/>
      <w:jc w:val="center"/>
    </w:pPr>
    <w:rPr>
      <w:rFonts w:ascii="Arial" w:hAnsi="Arial" w:cs="Arial"/>
      <w:b/>
      <w:bCs/>
      <w:i/>
      <w:iCs/>
    </w:rPr>
  </w:style>
  <w:style w:type="character" w:customStyle="1" w:styleId="TitreCar">
    <w:name w:val="Titre Car"/>
    <w:basedOn w:val="Policepardfaut"/>
    <w:link w:val="Titre"/>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itre1">
    <w:name w:val="heading 1"/>
    <w:basedOn w:val="Normal"/>
    <w:next w:val="Normal"/>
    <w:link w:val="Titre1Car"/>
    <w:uiPriority w:val="9"/>
    <w:qFormat/>
    <w:rsid w:val="00F047FB"/>
    <w:pPr>
      <w:keepNext/>
      <w:spacing w:before="240" w:after="60"/>
      <w:outlineLvl w:val="0"/>
    </w:pPr>
    <w:rPr>
      <w:rFonts w:ascii="Cambria" w:hAnsi="Cambria" w:cs="Times New Roman"/>
      <w:b/>
      <w:bCs/>
      <w:kern w:val="32"/>
      <w:sz w:val="32"/>
      <w:szCs w:val="32"/>
    </w:rPr>
  </w:style>
  <w:style w:type="paragraph" w:styleId="Titre3">
    <w:name w:val="heading 3"/>
    <w:basedOn w:val="Normal"/>
    <w:next w:val="Normal"/>
    <w:link w:val="Titre3Car"/>
    <w:uiPriority w:val="9"/>
    <w:qFormat/>
    <w:rsid w:val="005842CF"/>
    <w:pPr>
      <w:keepNext/>
      <w:spacing w:before="240" w:after="60"/>
      <w:outlineLvl w:val="2"/>
    </w:pPr>
    <w:rPr>
      <w:rFonts w:ascii="Cambria" w:hAnsi="Cambria" w:cs="Times New Roman"/>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sid w:val="00F047FB"/>
    <w:rPr>
      <w:rFonts w:ascii="Cambria" w:hAnsi="Cambria" w:cs="Times New Roman"/>
      <w:b/>
      <w:kern w:val="32"/>
      <w:sz w:val="32"/>
      <w:lang w:val="es-ES" w:eastAsia="es-ES"/>
    </w:rPr>
  </w:style>
  <w:style w:type="character" w:customStyle="1" w:styleId="Titre3Car">
    <w:name w:val="Titre 3 Car"/>
    <w:link w:val="Titre3"/>
    <w:uiPriority w:val="9"/>
    <w:semiHidden/>
    <w:locked/>
    <w:rsid w:val="005842CF"/>
    <w:rPr>
      <w:rFonts w:ascii="Cambria" w:eastAsia="Times New Roman" w:hAnsi="Cambria" w:cs="Times New Roman"/>
      <w:b/>
      <w:bCs/>
      <w:sz w:val="26"/>
      <w:szCs w:val="26"/>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rsid w:val="0099045D"/>
    <w:rPr>
      <w:rFonts w:cs="Times New Roman"/>
      <w:vertAlign w:val="superscript"/>
    </w:rPr>
  </w:style>
  <w:style w:type="paragraph" w:styleId="Corpsdetexte">
    <w:name w:val="Body Text"/>
    <w:aliases w:val="Car"/>
    <w:basedOn w:val="Normal"/>
    <w:link w:val="Corpsdetex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CorpsdetexteCar">
    <w:name w:val="Corps de texte Car"/>
    <w:aliases w:val="Car Car"/>
    <w:link w:val="Corpsdetexte"/>
    <w:uiPriority w:val="99"/>
    <w:locked/>
    <w:rsid w:val="0099045D"/>
    <w:rPr>
      <w:rFonts w:ascii="Verdana" w:hAnsi="Verdana" w:cs="Times New Roman"/>
      <w:spacing w:val="-3"/>
      <w:sz w:val="20"/>
      <w:lang w:val="es-ES_tradnl"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link w:val="Notedebasdepage"/>
    <w:uiPriority w:val="99"/>
    <w:locked/>
    <w:rsid w:val="0099045D"/>
    <w:rPr>
      <w:rFonts w:ascii="Times New Roman" w:hAnsi="Times New Roman" w:cs="Times New Roman"/>
      <w:sz w:val="20"/>
      <w:lang w:val="es-ES" w:eastAsia="es-ES"/>
    </w:rPr>
  </w:style>
  <w:style w:type="paragraph" w:styleId="Paragraphedeliste">
    <w:name w:val="List Paragraph"/>
    <w:basedOn w:val="Normal"/>
    <w:uiPriority w:val="99"/>
    <w:qFormat/>
    <w:rsid w:val="0099045D"/>
    <w:pPr>
      <w:ind w:left="708"/>
    </w:pPr>
    <w:rPr>
      <w:rFonts w:cs="Courier New"/>
    </w:rPr>
  </w:style>
  <w:style w:type="paragraph" w:styleId="Sansinterligne">
    <w:name w:val="No Spacing"/>
    <w:link w:val="SansinterligneCar"/>
    <w:uiPriority w:val="1"/>
    <w:qFormat/>
    <w:rsid w:val="0099045D"/>
    <w:pPr>
      <w:widowControl w:val="0"/>
      <w:autoSpaceDE w:val="0"/>
      <w:autoSpaceDN w:val="0"/>
      <w:adjustRightInd w:val="0"/>
    </w:pPr>
    <w:rPr>
      <w:rFonts w:ascii="Courier New" w:hAnsi="Courier New" w:cs="Times New Roman"/>
      <w:sz w:val="24"/>
    </w:rPr>
  </w:style>
  <w:style w:type="paragraph" w:styleId="Retraitcorpsdetexte2">
    <w:name w:val="Body Text Indent 2"/>
    <w:basedOn w:val="Normal"/>
    <w:link w:val="Retraitcorpsdetexte2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Retraitcorpsdetexte2Car">
    <w:name w:val="Retrait corps de texte 2 Car"/>
    <w:link w:val="Retraitcorpsdetexte2"/>
    <w:uiPriority w:val="99"/>
    <w:locked/>
    <w:rsid w:val="0099045D"/>
    <w:rPr>
      <w:rFonts w:ascii="Times New Roman" w:hAnsi="Times New Roman" w:cs="Times New Roman"/>
      <w:sz w:val="20"/>
      <w:lang w:val="es-ES_tradnl" w:eastAsia="es-ES"/>
    </w:rPr>
  </w:style>
  <w:style w:type="paragraph" w:styleId="Textedebulles">
    <w:name w:val="Balloon Text"/>
    <w:basedOn w:val="Normal"/>
    <w:link w:val="TextedebullesCar"/>
    <w:uiPriority w:val="99"/>
    <w:semiHidden/>
    <w:unhideWhenUsed/>
    <w:rsid w:val="0099045D"/>
    <w:rPr>
      <w:rFonts w:ascii="Tahoma" w:hAnsi="Tahoma" w:cs="Times New Roman"/>
      <w:sz w:val="16"/>
      <w:szCs w:val="16"/>
    </w:rPr>
  </w:style>
  <w:style w:type="character" w:customStyle="1" w:styleId="TextedebullesCar">
    <w:name w:val="Texte de bulles Car"/>
    <w:link w:val="Textedebulles"/>
    <w:uiPriority w:val="99"/>
    <w:semiHidden/>
    <w:locked/>
    <w:rsid w:val="0099045D"/>
    <w:rPr>
      <w:rFonts w:ascii="Tahoma" w:hAnsi="Tahoma" w:cs="Times New Roman"/>
      <w:sz w:val="16"/>
      <w:lang w:val="es-ES" w:eastAsia="es-ES"/>
    </w:rPr>
  </w:style>
  <w:style w:type="paragraph" w:styleId="En-tte">
    <w:name w:val="header"/>
    <w:basedOn w:val="Normal"/>
    <w:link w:val="En-tteCar"/>
    <w:uiPriority w:val="99"/>
    <w:unhideWhenUsed/>
    <w:rsid w:val="00F41FF0"/>
    <w:pPr>
      <w:tabs>
        <w:tab w:val="center" w:pos="4419"/>
        <w:tab w:val="right" w:pos="8838"/>
      </w:tabs>
    </w:pPr>
    <w:rPr>
      <w:rFonts w:cs="Times New Roman"/>
    </w:rPr>
  </w:style>
  <w:style w:type="character" w:customStyle="1" w:styleId="En-tteCar">
    <w:name w:val="En-tête Car"/>
    <w:link w:val="En-tte"/>
    <w:uiPriority w:val="99"/>
    <w:locked/>
    <w:rsid w:val="00F41FF0"/>
    <w:rPr>
      <w:rFonts w:ascii="Courier New" w:hAnsi="Courier New" w:cs="Times New Roman"/>
      <w:sz w:val="24"/>
      <w:lang w:val="es-ES" w:eastAsia="es-ES"/>
    </w:rPr>
  </w:style>
  <w:style w:type="paragraph" w:styleId="Pieddepage">
    <w:name w:val="footer"/>
    <w:basedOn w:val="Normal"/>
    <w:link w:val="PieddepageCar"/>
    <w:uiPriority w:val="99"/>
    <w:unhideWhenUsed/>
    <w:rsid w:val="00F41FF0"/>
    <w:pPr>
      <w:tabs>
        <w:tab w:val="center" w:pos="4419"/>
        <w:tab w:val="right" w:pos="8838"/>
      </w:tabs>
    </w:pPr>
    <w:rPr>
      <w:rFonts w:cs="Times New Roman"/>
    </w:rPr>
  </w:style>
  <w:style w:type="character" w:customStyle="1" w:styleId="PieddepageCar">
    <w:name w:val="Pied de page Car"/>
    <w:link w:val="Pieddepage"/>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ansinterligneCar">
    <w:name w:val="Sans interligne Car"/>
    <w:link w:val="Sansinterligne"/>
    <w:uiPriority w:val="1"/>
    <w:locked/>
    <w:rsid w:val="00AD7767"/>
    <w:rPr>
      <w:rFonts w:ascii="Courier New" w:hAnsi="Courier New" w:cs="Times New Roman"/>
      <w:sz w:val="24"/>
      <w:lang w:val="es-ES" w:eastAsia="es-ES" w:bidi="ar-SA"/>
    </w:rPr>
  </w:style>
  <w:style w:type="paragraph" w:styleId="Retraitcorpsdetexte">
    <w:name w:val="Body Text Indent"/>
    <w:basedOn w:val="Normal"/>
    <w:link w:val="RetraitcorpsdetexteCar"/>
    <w:uiPriority w:val="99"/>
    <w:unhideWhenUsed/>
    <w:rsid w:val="00FA6C8A"/>
    <w:pPr>
      <w:spacing w:after="120"/>
      <w:ind w:left="283"/>
    </w:pPr>
  </w:style>
  <w:style w:type="character" w:customStyle="1" w:styleId="RetraitcorpsdetexteCar">
    <w:name w:val="Retrait corps de texte Car"/>
    <w:link w:val="Retraitcorpsdetexte"/>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tionintense">
    <w:name w:val="Intense Quote"/>
    <w:basedOn w:val="Normal"/>
    <w:next w:val="Normal"/>
    <w:link w:val="Citationintense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tionintenseCar">
    <w:name w:val="Citation intense Car"/>
    <w:link w:val="Citationintense"/>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e">
    <w:name w:val="List"/>
    <w:basedOn w:val="Normal"/>
    <w:uiPriority w:val="99"/>
    <w:unhideWhenUsed/>
    <w:rsid w:val="00F047FB"/>
    <w:pPr>
      <w:ind w:left="283" w:hanging="283"/>
      <w:contextualSpacing/>
    </w:pPr>
  </w:style>
  <w:style w:type="paragraph" w:styleId="Liste2">
    <w:name w:val="List 2"/>
    <w:basedOn w:val="Normal"/>
    <w:uiPriority w:val="99"/>
    <w:unhideWhenUsed/>
    <w:rsid w:val="00F047FB"/>
    <w:pPr>
      <w:ind w:left="566" w:hanging="283"/>
      <w:contextualSpacing/>
    </w:pPr>
  </w:style>
  <w:style w:type="paragraph" w:styleId="En-ttedemessage">
    <w:name w:val="Message Header"/>
    <w:basedOn w:val="Normal"/>
    <w:link w:val="En-ttedemessag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ttedemessageCar">
    <w:name w:val="En-tête de message Car"/>
    <w:link w:val="En-ttedemessage"/>
    <w:uiPriority w:val="99"/>
    <w:locked/>
    <w:rsid w:val="00F047FB"/>
    <w:rPr>
      <w:rFonts w:ascii="Cambria" w:hAnsi="Cambria" w:cs="Times New Roman"/>
      <w:sz w:val="24"/>
      <w:shd w:val="pct20" w:color="auto" w:fill="auto"/>
      <w:lang w:val="es-ES" w:eastAsia="es-ES"/>
    </w:rPr>
  </w:style>
  <w:style w:type="paragraph" w:styleId="Formuledepolitesse">
    <w:name w:val="Closing"/>
    <w:basedOn w:val="Normal"/>
    <w:link w:val="FormuledepolitesseCar"/>
    <w:uiPriority w:val="99"/>
    <w:unhideWhenUsed/>
    <w:rsid w:val="00F047FB"/>
    <w:pPr>
      <w:ind w:left="4252"/>
    </w:pPr>
  </w:style>
  <w:style w:type="character" w:customStyle="1" w:styleId="FormuledepolitesseCar">
    <w:name w:val="Formule de politesse Car"/>
    <w:link w:val="Formuledepolitesse"/>
    <w:uiPriority w:val="99"/>
    <w:locked/>
    <w:rsid w:val="00F047FB"/>
    <w:rPr>
      <w:rFonts w:ascii="Courier New" w:hAnsi="Courier New" w:cs="Times New Roman"/>
      <w:sz w:val="24"/>
      <w:lang w:val="es-ES" w:eastAsia="es-ES"/>
    </w:rPr>
  </w:style>
  <w:style w:type="paragraph" w:styleId="Listecontinue">
    <w:name w:val="List Continue"/>
    <w:basedOn w:val="Normal"/>
    <w:uiPriority w:val="99"/>
    <w:unhideWhenUsed/>
    <w:rsid w:val="00F047FB"/>
    <w:pPr>
      <w:spacing w:after="120"/>
      <w:ind w:left="283"/>
      <w:contextualSpacing/>
    </w:pPr>
  </w:style>
  <w:style w:type="paragraph" w:styleId="Listecontinue2">
    <w:name w:val="List Continue 2"/>
    <w:basedOn w:val="Normal"/>
    <w:uiPriority w:val="99"/>
    <w:unhideWhenUsed/>
    <w:rsid w:val="00F047FB"/>
    <w:pPr>
      <w:spacing w:after="120"/>
      <w:ind w:left="566"/>
      <w:contextualSpacing/>
    </w:pPr>
  </w:style>
  <w:style w:type="paragraph" w:styleId="Signature">
    <w:name w:val="Signature"/>
    <w:basedOn w:val="Normal"/>
    <w:link w:val="SignatureCar"/>
    <w:uiPriority w:val="99"/>
    <w:unhideWhenUsed/>
    <w:rsid w:val="00F047FB"/>
    <w:pPr>
      <w:ind w:left="4252"/>
    </w:pPr>
  </w:style>
  <w:style w:type="character" w:customStyle="1" w:styleId="SignatureCar">
    <w:name w:val="Signature Car"/>
    <w:link w:val="Signature"/>
    <w:uiPriority w:val="99"/>
    <w:locked/>
    <w:rsid w:val="00F047FB"/>
    <w:rPr>
      <w:rFonts w:ascii="Courier New" w:hAnsi="Courier New" w:cs="Times New Roman"/>
      <w:sz w:val="24"/>
      <w:lang w:val="es-ES" w:eastAsia="es-ES"/>
    </w:rPr>
  </w:style>
  <w:style w:type="paragraph" w:styleId="Retrait1religne">
    <w:name w:val="Body Text First Indent"/>
    <w:basedOn w:val="Corpsdetexte"/>
    <w:link w:val="Retrait1religne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Retrait1religneCar">
    <w:name w:val="Retrait 1re ligne Car"/>
    <w:link w:val="Retrait1religne"/>
    <w:uiPriority w:val="99"/>
    <w:locked/>
    <w:rsid w:val="00F047FB"/>
    <w:rPr>
      <w:rFonts w:ascii="Courier New" w:hAnsi="Courier New" w:cs="Times New Roman"/>
      <w:spacing w:val="-3"/>
      <w:sz w:val="24"/>
      <w:lang w:val="es-ES" w:eastAsia="es-ES"/>
    </w:rPr>
  </w:style>
  <w:style w:type="character" w:styleId="Lienhypertexte">
    <w:name w:val="Hyperlink"/>
    <w:uiPriority w:val="99"/>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val="x-none"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Corpsdetexte2">
    <w:name w:val="Body Text 2"/>
    <w:basedOn w:val="Normal"/>
    <w:link w:val="Corpsdetexte2Car"/>
    <w:uiPriority w:val="99"/>
    <w:semiHidden/>
    <w:unhideWhenUsed/>
    <w:rsid w:val="00CB6B86"/>
    <w:pPr>
      <w:spacing w:after="120" w:line="480" w:lineRule="auto"/>
    </w:pPr>
  </w:style>
  <w:style w:type="character" w:customStyle="1" w:styleId="Corpsdetexte2Car">
    <w:name w:val="Corps de texte 2 Car"/>
    <w:link w:val="Corpsdetex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Corpsdetexte3">
    <w:name w:val="Body Text 3"/>
    <w:basedOn w:val="Normal"/>
    <w:link w:val="Corpsdetex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Corpsdetexte3Car">
    <w:name w:val="Corps de texte 3 Car"/>
    <w:link w:val="Corpsdetex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Titre">
    <w:name w:val="Title"/>
    <w:basedOn w:val="Normal"/>
    <w:link w:val="TitreCar"/>
    <w:uiPriority w:val="99"/>
    <w:qFormat/>
    <w:rsid w:val="006A64CC"/>
    <w:pPr>
      <w:widowControl/>
      <w:autoSpaceDE/>
      <w:autoSpaceDN/>
      <w:adjustRightInd/>
      <w:jc w:val="center"/>
    </w:pPr>
    <w:rPr>
      <w:rFonts w:ascii="Arial" w:hAnsi="Arial" w:cs="Arial"/>
      <w:b/>
      <w:bCs/>
      <w:i/>
      <w:iCs/>
    </w:rPr>
  </w:style>
  <w:style w:type="character" w:customStyle="1" w:styleId="TitreCar">
    <w:name w:val="Titre Car"/>
    <w:basedOn w:val="Policepardfaut"/>
    <w:link w:val="Titre"/>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27520">
      <w:bodyDiv w:val="1"/>
      <w:marLeft w:val="0"/>
      <w:marRight w:val="0"/>
      <w:marTop w:val="0"/>
      <w:marBottom w:val="0"/>
      <w:divBdr>
        <w:top w:val="none" w:sz="0" w:space="0" w:color="auto"/>
        <w:left w:val="none" w:sz="0" w:space="0" w:color="auto"/>
        <w:bottom w:val="none" w:sz="0" w:space="0" w:color="auto"/>
        <w:right w:val="none" w:sz="0" w:space="0" w:color="auto"/>
      </w:divBdr>
    </w:div>
    <w:div w:id="292753907">
      <w:bodyDiv w:val="1"/>
      <w:marLeft w:val="0"/>
      <w:marRight w:val="0"/>
      <w:marTop w:val="0"/>
      <w:marBottom w:val="0"/>
      <w:divBdr>
        <w:top w:val="none" w:sz="0" w:space="0" w:color="auto"/>
        <w:left w:val="none" w:sz="0" w:space="0" w:color="auto"/>
        <w:bottom w:val="none" w:sz="0" w:space="0" w:color="auto"/>
        <w:right w:val="none" w:sz="0" w:space="0" w:color="auto"/>
      </w:divBdr>
    </w:div>
    <w:div w:id="309553797">
      <w:bodyDiv w:val="1"/>
      <w:marLeft w:val="0"/>
      <w:marRight w:val="0"/>
      <w:marTop w:val="0"/>
      <w:marBottom w:val="0"/>
      <w:divBdr>
        <w:top w:val="none" w:sz="0" w:space="0" w:color="auto"/>
        <w:left w:val="none" w:sz="0" w:space="0" w:color="auto"/>
        <w:bottom w:val="none" w:sz="0" w:space="0" w:color="auto"/>
        <w:right w:val="none" w:sz="0" w:space="0" w:color="auto"/>
      </w:divBdr>
    </w:div>
    <w:div w:id="579750707">
      <w:bodyDiv w:val="1"/>
      <w:marLeft w:val="0"/>
      <w:marRight w:val="0"/>
      <w:marTop w:val="0"/>
      <w:marBottom w:val="0"/>
      <w:divBdr>
        <w:top w:val="none" w:sz="0" w:space="0" w:color="auto"/>
        <w:left w:val="none" w:sz="0" w:space="0" w:color="auto"/>
        <w:bottom w:val="none" w:sz="0" w:space="0" w:color="auto"/>
        <w:right w:val="none" w:sz="0" w:space="0" w:color="auto"/>
      </w:divBdr>
    </w:div>
    <w:div w:id="660040547">
      <w:bodyDiv w:val="1"/>
      <w:marLeft w:val="0"/>
      <w:marRight w:val="0"/>
      <w:marTop w:val="0"/>
      <w:marBottom w:val="0"/>
      <w:divBdr>
        <w:top w:val="none" w:sz="0" w:space="0" w:color="auto"/>
        <w:left w:val="none" w:sz="0" w:space="0" w:color="auto"/>
        <w:bottom w:val="none" w:sz="0" w:space="0" w:color="auto"/>
        <w:right w:val="none" w:sz="0" w:space="0" w:color="auto"/>
      </w:divBdr>
    </w:div>
    <w:div w:id="665403198">
      <w:bodyDiv w:val="1"/>
      <w:marLeft w:val="0"/>
      <w:marRight w:val="0"/>
      <w:marTop w:val="0"/>
      <w:marBottom w:val="0"/>
      <w:divBdr>
        <w:top w:val="none" w:sz="0" w:space="0" w:color="auto"/>
        <w:left w:val="none" w:sz="0" w:space="0" w:color="auto"/>
        <w:bottom w:val="none" w:sz="0" w:space="0" w:color="auto"/>
        <w:right w:val="none" w:sz="0" w:space="0" w:color="auto"/>
      </w:divBdr>
    </w:div>
    <w:div w:id="972294798">
      <w:bodyDiv w:val="1"/>
      <w:marLeft w:val="0"/>
      <w:marRight w:val="0"/>
      <w:marTop w:val="0"/>
      <w:marBottom w:val="0"/>
      <w:divBdr>
        <w:top w:val="none" w:sz="0" w:space="0" w:color="auto"/>
        <w:left w:val="none" w:sz="0" w:space="0" w:color="auto"/>
        <w:bottom w:val="none" w:sz="0" w:space="0" w:color="auto"/>
        <w:right w:val="none" w:sz="0" w:space="0" w:color="auto"/>
      </w:divBdr>
    </w:div>
    <w:div w:id="1030953801">
      <w:bodyDiv w:val="1"/>
      <w:marLeft w:val="0"/>
      <w:marRight w:val="0"/>
      <w:marTop w:val="0"/>
      <w:marBottom w:val="0"/>
      <w:divBdr>
        <w:top w:val="none" w:sz="0" w:space="0" w:color="auto"/>
        <w:left w:val="none" w:sz="0" w:space="0" w:color="auto"/>
        <w:bottom w:val="none" w:sz="0" w:space="0" w:color="auto"/>
        <w:right w:val="none" w:sz="0" w:space="0" w:color="auto"/>
      </w:divBdr>
    </w:div>
    <w:div w:id="1041248351">
      <w:bodyDiv w:val="1"/>
      <w:marLeft w:val="0"/>
      <w:marRight w:val="0"/>
      <w:marTop w:val="0"/>
      <w:marBottom w:val="0"/>
      <w:divBdr>
        <w:top w:val="none" w:sz="0" w:space="0" w:color="auto"/>
        <w:left w:val="none" w:sz="0" w:space="0" w:color="auto"/>
        <w:bottom w:val="none" w:sz="0" w:space="0" w:color="auto"/>
        <w:right w:val="none" w:sz="0" w:space="0" w:color="auto"/>
      </w:divBdr>
    </w:div>
    <w:div w:id="1063142548">
      <w:bodyDiv w:val="1"/>
      <w:marLeft w:val="0"/>
      <w:marRight w:val="0"/>
      <w:marTop w:val="0"/>
      <w:marBottom w:val="0"/>
      <w:divBdr>
        <w:top w:val="none" w:sz="0" w:space="0" w:color="auto"/>
        <w:left w:val="none" w:sz="0" w:space="0" w:color="auto"/>
        <w:bottom w:val="none" w:sz="0" w:space="0" w:color="auto"/>
        <w:right w:val="none" w:sz="0" w:space="0" w:color="auto"/>
      </w:divBdr>
    </w:div>
    <w:div w:id="1065756219">
      <w:bodyDiv w:val="1"/>
      <w:marLeft w:val="0"/>
      <w:marRight w:val="0"/>
      <w:marTop w:val="0"/>
      <w:marBottom w:val="0"/>
      <w:divBdr>
        <w:top w:val="none" w:sz="0" w:space="0" w:color="auto"/>
        <w:left w:val="none" w:sz="0" w:space="0" w:color="auto"/>
        <w:bottom w:val="none" w:sz="0" w:space="0" w:color="auto"/>
        <w:right w:val="none" w:sz="0" w:space="0" w:color="auto"/>
      </w:divBdr>
    </w:div>
    <w:div w:id="1140810161">
      <w:bodyDiv w:val="1"/>
      <w:marLeft w:val="0"/>
      <w:marRight w:val="0"/>
      <w:marTop w:val="0"/>
      <w:marBottom w:val="0"/>
      <w:divBdr>
        <w:top w:val="none" w:sz="0" w:space="0" w:color="auto"/>
        <w:left w:val="none" w:sz="0" w:space="0" w:color="auto"/>
        <w:bottom w:val="none" w:sz="0" w:space="0" w:color="auto"/>
        <w:right w:val="none" w:sz="0" w:space="0" w:color="auto"/>
      </w:divBdr>
    </w:div>
    <w:div w:id="1223295932">
      <w:bodyDiv w:val="1"/>
      <w:marLeft w:val="0"/>
      <w:marRight w:val="0"/>
      <w:marTop w:val="0"/>
      <w:marBottom w:val="0"/>
      <w:divBdr>
        <w:top w:val="none" w:sz="0" w:space="0" w:color="auto"/>
        <w:left w:val="none" w:sz="0" w:space="0" w:color="auto"/>
        <w:bottom w:val="none" w:sz="0" w:space="0" w:color="auto"/>
        <w:right w:val="none" w:sz="0" w:space="0" w:color="auto"/>
      </w:divBdr>
    </w:div>
    <w:div w:id="1247498525">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295913300">
      <w:bodyDiv w:val="1"/>
      <w:marLeft w:val="0"/>
      <w:marRight w:val="0"/>
      <w:marTop w:val="0"/>
      <w:marBottom w:val="0"/>
      <w:divBdr>
        <w:top w:val="none" w:sz="0" w:space="0" w:color="auto"/>
        <w:left w:val="none" w:sz="0" w:space="0" w:color="auto"/>
        <w:bottom w:val="none" w:sz="0" w:space="0" w:color="auto"/>
        <w:right w:val="none" w:sz="0" w:space="0" w:color="auto"/>
      </w:divBdr>
    </w:div>
    <w:div w:id="1363896548">
      <w:bodyDiv w:val="1"/>
      <w:marLeft w:val="0"/>
      <w:marRight w:val="0"/>
      <w:marTop w:val="0"/>
      <w:marBottom w:val="0"/>
      <w:divBdr>
        <w:top w:val="none" w:sz="0" w:space="0" w:color="auto"/>
        <w:left w:val="none" w:sz="0" w:space="0" w:color="auto"/>
        <w:bottom w:val="none" w:sz="0" w:space="0" w:color="auto"/>
        <w:right w:val="none" w:sz="0" w:space="0" w:color="auto"/>
      </w:divBdr>
    </w:div>
    <w:div w:id="1390109992">
      <w:bodyDiv w:val="1"/>
      <w:marLeft w:val="0"/>
      <w:marRight w:val="0"/>
      <w:marTop w:val="0"/>
      <w:marBottom w:val="0"/>
      <w:divBdr>
        <w:top w:val="none" w:sz="0" w:space="0" w:color="auto"/>
        <w:left w:val="none" w:sz="0" w:space="0" w:color="auto"/>
        <w:bottom w:val="none" w:sz="0" w:space="0" w:color="auto"/>
        <w:right w:val="none" w:sz="0" w:space="0" w:color="auto"/>
      </w:divBdr>
    </w:div>
    <w:div w:id="1436170772">
      <w:bodyDiv w:val="1"/>
      <w:marLeft w:val="0"/>
      <w:marRight w:val="0"/>
      <w:marTop w:val="0"/>
      <w:marBottom w:val="0"/>
      <w:divBdr>
        <w:top w:val="none" w:sz="0" w:space="0" w:color="auto"/>
        <w:left w:val="none" w:sz="0" w:space="0" w:color="auto"/>
        <w:bottom w:val="none" w:sz="0" w:space="0" w:color="auto"/>
        <w:right w:val="none" w:sz="0" w:space="0" w:color="auto"/>
      </w:divBdr>
    </w:div>
    <w:div w:id="1455561785">
      <w:bodyDiv w:val="1"/>
      <w:marLeft w:val="0"/>
      <w:marRight w:val="0"/>
      <w:marTop w:val="0"/>
      <w:marBottom w:val="0"/>
      <w:divBdr>
        <w:top w:val="none" w:sz="0" w:space="0" w:color="auto"/>
        <w:left w:val="none" w:sz="0" w:space="0" w:color="auto"/>
        <w:bottom w:val="none" w:sz="0" w:space="0" w:color="auto"/>
        <w:right w:val="none" w:sz="0" w:space="0" w:color="auto"/>
      </w:divBdr>
    </w:div>
    <w:div w:id="1456368640">
      <w:bodyDiv w:val="1"/>
      <w:marLeft w:val="0"/>
      <w:marRight w:val="0"/>
      <w:marTop w:val="0"/>
      <w:marBottom w:val="0"/>
      <w:divBdr>
        <w:top w:val="none" w:sz="0" w:space="0" w:color="auto"/>
        <w:left w:val="none" w:sz="0" w:space="0" w:color="auto"/>
        <w:bottom w:val="none" w:sz="0" w:space="0" w:color="auto"/>
        <w:right w:val="none" w:sz="0" w:space="0" w:color="auto"/>
      </w:divBdr>
    </w:div>
    <w:div w:id="1855797689">
      <w:bodyDiv w:val="1"/>
      <w:marLeft w:val="0"/>
      <w:marRight w:val="0"/>
      <w:marTop w:val="0"/>
      <w:marBottom w:val="0"/>
      <w:divBdr>
        <w:top w:val="none" w:sz="0" w:space="0" w:color="auto"/>
        <w:left w:val="none" w:sz="0" w:space="0" w:color="auto"/>
        <w:bottom w:val="none" w:sz="0" w:space="0" w:color="auto"/>
        <w:right w:val="none" w:sz="0" w:space="0" w:color="auto"/>
      </w:divBdr>
    </w:div>
    <w:div w:id="1900700371">
      <w:bodyDiv w:val="1"/>
      <w:marLeft w:val="0"/>
      <w:marRight w:val="0"/>
      <w:marTop w:val="0"/>
      <w:marBottom w:val="0"/>
      <w:divBdr>
        <w:top w:val="none" w:sz="0" w:space="0" w:color="auto"/>
        <w:left w:val="none" w:sz="0" w:space="0" w:color="auto"/>
        <w:bottom w:val="none" w:sz="0" w:space="0" w:color="auto"/>
        <w:right w:val="none" w:sz="0" w:space="0" w:color="auto"/>
      </w:divBdr>
    </w:div>
    <w:div w:id="1952475177">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840753">
      <w:bodyDiv w:val="1"/>
      <w:marLeft w:val="0"/>
      <w:marRight w:val="0"/>
      <w:marTop w:val="0"/>
      <w:marBottom w:val="0"/>
      <w:divBdr>
        <w:top w:val="none" w:sz="0" w:space="0" w:color="auto"/>
        <w:left w:val="none" w:sz="0" w:space="0" w:color="auto"/>
        <w:bottom w:val="none" w:sz="0" w:space="0" w:color="auto"/>
        <w:right w:val="none" w:sz="0" w:space="0" w:color="auto"/>
      </w:divBdr>
    </w:div>
    <w:div w:id="2086413955">
      <w:bodyDiv w:val="1"/>
      <w:marLeft w:val="0"/>
      <w:marRight w:val="0"/>
      <w:marTop w:val="0"/>
      <w:marBottom w:val="0"/>
      <w:divBdr>
        <w:top w:val="none" w:sz="0" w:space="0" w:color="auto"/>
        <w:left w:val="none" w:sz="0" w:space="0" w:color="auto"/>
        <w:bottom w:val="none" w:sz="0" w:space="0" w:color="auto"/>
        <w:right w:val="none" w:sz="0" w:space="0" w:color="auto"/>
      </w:divBdr>
    </w:div>
    <w:div w:id="2089384056">
      <w:bodyDiv w:val="1"/>
      <w:marLeft w:val="0"/>
      <w:marRight w:val="0"/>
      <w:marTop w:val="0"/>
      <w:marBottom w:val="0"/>
      <w:divBdr>
        <w:top w:val="none" w:sz="0" w:space="0" w:color="auto"/>
        <w:left w:val="none" w:sz="0" w:space="0" w:color="auto"/>
        <w:bottom w:val="none" w:sz="0" w:space="0" w:color="auto"/>
        <w:right w:val="none" w:sz="0" w:space="0" w:color="auto"/>
      </w:divBdr>
    </w:div>
    <w:div w:id="210954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8DFC8A-BC43-4FD6-B7CD-DCAB426EA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1679</TotalTime>
  <Pages>8</Pages>
  <Words>2651</Words>
  <Characters>14582</Characters>
  <Application>Microsoft Office Word</Application>
  <DocSecurity>0</DocSecurity>
  <Lines>121</Lines>
  <Paragraphs>34</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lpstr> </vt:lpstr>
    </vt:vector>
  </TitlesOfParts>
  <Company>Luffi</Company>
  <LinksUpToDate>false</LinksUpToDate>
  <CharactersWithSpaces>17199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dc:description/>
  <cp:lastModifiedBy>Malucimedina</cp:lastModifiedBy>
  <cp:revision>5</cp:revision>
  <cp:lastPrinted>2016-11-08T14:54:00Z</cp:lastPrinted>
  <dcterms:created xsi:type="dcterms:W3CDTF">2017-01-11T18:18:00Z</dcterms:created>
  <dcterms:modified xsi:type="dcterms:W3CDTF">2017-04-26T16:31:00Z</dcterms:modified>
</cp:coreProperties>
</file>