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DC" w:rsidRPr="008612DC" w:rsidRDefault="008612DC" w:rsidP="008612D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8612D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8612DC">
        <w:rPr>
          <w:rFonts w:ascii="Calibri" w:eastAsia="Calibri" w:hAnsi="Calibri" w:cs="Calibri"/>
          <w:color w:val="222222"/>
          <w:sz w:val="16"/>
          <w:szCs w:val="16"/>
          <w:lang w:val="es-CO" w:eastAsia="fr-FR"/>
        </w:rPr>
        <w:t> </w:t>
      </w:r>
    </w:p>
    <w:p w:rsidR="008612DC" w:rsidRPr="008612DC" w:rsidRDefault="008612DC" w:rsidP="008612DC">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8612DC">
        <w:rPr>
          <w:rFonts w:ascii="Calibri" w:hAnsi="Calibri" w:cs="Calibri"/>
          <w:color w:val="222222"/>
          <w:sz w:val="18"/>
          <w:szCs w:val="18"/>
          <w:lang w:val="es-CO" w:eastAsia="fr-FR"/>
        </w:rPr>
        <w:t>Providencia:</w:t>
      </w:r>
      <w:r w:rsidRPr="008612DC">
        <w:rPr>
          <w:rFonts w:ascii="Calibri" w:hAnsi="Calibri" w:cs="Calibri"/>
          <w:color w:val="222222"/>
          <w:sz w:val="18"/>
          <w:szCs w:val="18"/>
          <w:lang w:val="es-CO" w:eastAsia="fr-FR"/>
        </w:rPr>
        <w:tab/>
        <w:t xml:space="preserve">Sentencia - </w:t>
      </w:r>
      <w:proofErr w:type="spellStart"/>
      <w:r w:rsidRPr="008612DC">
        <w:rPr>
          <w:rFonts w:ascii="Calibri" w:hAnsi="Calibri" w:cs="Calibri"/>
          <w:color w:val="222222"/>
          <w:sz w:val="18"/>
          <w:szCs w:val="18"/>
          <w:lang w:val="es-CO" w:eastAsia="fr-FR"/>
        </w:rPr>
        <w:t>1</w:t>
      </w:r>
      <w:r w:rsidRPr="008612DC">
        <w:rPr>
          <w:rFonts w:ascii="Calibri" w:hAnsi="Calibri" w:cs="Calibri"/>
          <w:color w:val="222222"/>
          <w:sz w:val="18"/>
          <w:szCs w:val="18"/>
          <w:vertAlign w:val="superscript"/>
          <w:lang w:val="es-CO" w:eastAsia="fr-FR"/>
        </w:rPr>
        <w:t>a</w:t>
      </w:r>
      <w:proofErr w:type="spellEnd"/>
      <w:r w:rsidRPr="008612DC">
        <w:rPr>
          <w:rFonts w:ascii="Calibri" w:hAnsi="Calibri" w:cs="Calibri"/>
          <w:color w:val="222222"/>
          <w:sz w:val="18"/>
          <w:szCs w:val="18"/>
          <w:lang w:val="es-CO" w:eastAsia="fr-FR"/>
        </w:rPr>
        <w:t xml:space="preserve"> Instancia - 13 de enero de 2017</w:t>
      </w:r>
    </w:p>
    <w:p w:rsidR="008612DC" w:rsidRPr="008612DC" w:rsidRDefault="008612DC" w:rsidP="008612DC">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ES_tradnl" w:eastAsia="fr-FR"/>
        </w:rPr>
      </w:pPr>
      <w:r w:rsidRPr="008612DC">
        <w:rPr>
          <w:rFonts w:ascii="Calibri" w:eastAsia="Calibri" w:hAnsi="Calibri" w:cs="Calibri"/>
          <w:color w:val="222222"/>
          <w:sz w:val="18"/>
          <w:szCs w:val="18"/>
          <w:lang w:val="es-CO" w:eastAsia="fr-FR"/>
        </w:rPr>
        <w:t>Radicación Nro. :</w:t>
      </w:r>
      <w:r w:rsidRPr="008612DC">
        <w:rPr>
          <w:rFonts w:ascii="Calibri" w:eastAsia="Calibri" w:hAnsi="Calibri" w:cs="Calibri"/>
          <w:color w:val="222222"/>
          <w:sz w:val="18"/>
          <w:szCs w:val="18"/>
          <w:lang w:val="es-CO" w:eastAsia="fr-FR"/>
        </w:rPr>
        <w:tab/>
      </w:r>
      <w:r w:rsidRPr="008612DC">
        <w:rPr>
          <w:rFonts w:ascii="Calibri" w:eastAsia="Calibri" w:hAnsi="Calibri" w:cs="Calibri"/>
          <w:color w:val="222222"/>
          <w:sz w:val="18"/>
          <w:szCs w:val="18"/>
          <w:lang w:eastAsia="fr-FR"/>
        </w:rPr>
        <w:t>2016-01180-00</w:t>
      </w:r>
    </w:p>
    <w:p w:rsidR="008612DC" w:rsidRPr="008612DC" w:rsidRDefault="008612DC" w:rsidP="008612DC">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8612DC">
        <w:rPr>
          <w:rFonts w:ascii="Calibri" w:eastAsia="Calibri" w:hAnsi="Calibri" w:cs="Calibri"/>
          <w:color w:val="222222"/>
          <w:sz w:val="18"/>
          <w:szCs w:val="18"/>
          <w:lang w:val="es-CO" w:eastAsia="fr-FR"/>
        </w:rPr>
        <w:t>Accionante:</w:t>
      </w:r>
      <w:r w:rsidRPr="008612DC">
        <w:rPr>
          <w:rFonts w:ascii="Calibri" w:eastAsia="Calibri" w:hAnsi="Calibri" w:cs="Calibri"/>
          <w:color w:val="222222"/>
          <w:sz w:val="18"/>
          <w:szCs w:val="18"/>
          <w:lang w:val="es-CO" w:eastAsia="fr-FR"/>
        </w:rPr>
        <w:tab/>
      </w:r>
      <w:r w:rsidRPr="008612DC">
        <w:rPr>
          <w:rFonts w:ascii="Calibri" w:eastAsia="Calibri" w:hAnsi="Calibri" w:cs="Calibri"/>
          <w:color w:val="222222"/>
          <w:sz w:val="18"/>
          <w:szCs w:val="18"/>
          <w:lang w:eastAsia="fr-FR"/>
        </w:rPr>
        <w:t>JAVIER ELÍAS ARIAS IDÁRRAGA</w:t>
      </w:r>
    </w:p>
    <w:p w:rsidR="008612DC" w:rsidRPr="008612DC" w:rsidRDefault="008612DC" w:rsidP="008612DC">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8612DC">
        <w:rPr>
          <w:rFonts w:ascii="Calibri" w:eastAsia="Calibri" w:hAnsi="Calibri" w:cs="Calibri"/>
          <w:bCs/>
          <w:color w:val="222222"/>
          <w:sz w:val="18"/>
          <w:szCs w:val="18"/>
          <w:lang w:val="es-ES_tradnl" w:eastAsia="fr-FR"/>
        </w:rPr>
        <w:t>A</w:t>
      </w:r>
      <w:proofErr w:type="spellStart"/>
      <w:r w:rsidRPr="008612DC">
        <w:rPr>
          <w:rFonts w:ascii="Calibri" w:eastAsia="Calibri" w:hAnsi="Calibri" w:cs="Calibri"/>
          <w:color w:val="222222"/>
          <w:sz w:val="18"/>
          <w:szCs w:val="18"/>
          <w:lang w:val="es-CO" w:eastAsia="fr-FR"/>
        </w:rPr>
        <w:t>ccionado</w:t>
      </w:r>
      <w:proofErr w:type="spellEnd"/>
      <w:r w:rsidRPr="008612DC">
        <w:rPr>
          <w:rFonts w:ascii="Calibri" w:eastAsia="Calibri" w:hAnsi="Calibri" w:cs="Calibri"/>
          <w:color w:val="222222"/>
          <w:sz w:val="18"/>
          <w:szCs w:val="18"/>
          <w:lang w:val="es-CO" w:eastAsia="fr-FR"/>
        </w:rPr>
        <w:t>:</w:t>
      </w:r>
      <w:r w:rsidRPr="008612DC">
        <w:rPr>
          <w:rFonts w:ascii="Calibri" w:eastAsia="Calibri" w:hAnsi="Calibri" w:cs="Calibri"/>
          <w:color w:val="222222"/>
          <w:sz w:val="18"/>
          <w:szCs w:val="18"/>
          <w:lang w:val="es-CO" w:eastAsia="fr-FR"/>
        </w:rPr>
        <w:tab/>
        <w:t xml:space="preserve">      </w:t>
      </w:r>
      <w:r w:rsidRPr="008612DC">
        <w:rPr>
          <w:rFonts w:ascii="Calibri" w:eastAsia="Calibri" w:hAnsi="Calibri" w:cs="Calibri"/>
          <w:color w:val="222222"/>
          <w:sz w:val="18"/>
          <w:szCs w:val="18"/>
          <w:lang w:val="es-CO" w:eastAsia="fr-FR"/>
        </w:rPr>
        <w:tab/>
      </w:r>
      <w:r w:rsidRPr="008612DC">
        <w:rPr>
          <w:rFonts w:ascii="Calibri" w:eastAsia="Calibri" w:hAnsi="Calibri" w:cs="Calibri"/>
          <w:color w:val="222222"/>
          <w:sz w:val="18"/>
          <w:szCs w:val="18"/>
          <w:lang w:val="es-CO" w:eastAsia="fr-FR"/>
        </w:rPr>
        <w:tab/>
      </w:r>
      <w:r w:rsidRPr="008612DC">
        <w:rPr>
          <w:rFonts w:ascii="Calibri" w:eastAsia="Calibri" w:hAnsi="Calibri" w:cs="Calibri"/>
          <w:color w:val="222222"/>
          <w:sz w:val="18"/>
          <w:szCs w:val="18"/>
          <w:lang w:eastAsia="fr-FR"/>
        </w:rPr>
        <w:t>JUZGADO SEGUNDO CIVIL DEL CIRCUITO DE PEREIRA y OTRA</w:t>
      </w:r>
    </w:p>
    <w:p w:rsidR="008612DC" w:rsidRPr="008612DC" w:rsidRDefault="008612DC" w:rsidP="008612DC">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8612DC">
        <w:rPr>
          <w:rFonts w:ascii="Calibri" w:eastAsia="Calibri" w:hAnsi="Calibri" w:cs="Calibri"/>
          <w:color w:val="222222"/>
          <w:sz w:val="18"/>
          <w:szCs w:val="18"/>
          <w:lang w:val="es-CO" w:eastAsia="fr-FR"/>
        </w:rPr>
        <w:t>Proceso:    </w:t>
      </w:r>
      <w:r w:rsidRPr="008612DC">
        <w:rPr>
          <w:rFonts w:ascii="Calibri" w:eastAsia="Calibri" w:hAnsi="Calibri" w:cs="Calibri"/>
          <w:color w:val="222222"/>
          <w:sz w:val="18"/>
          <w:szCs w:val="18"/>
          <w:lang w:val="es-CO" w:eastAsia="fr-FR"/>
        </w:rPr>
        <w:tab/>
        <w:t>        </w:t>
      </w:r>
      <w:r w:rsidRPr="008612DC">
        <w:rPr>
          <w:rFonts w:ascii="Calibri" w:eastAsia="Calibri" w:hAnsi="Calibri" w:cs="Calibri"/>
          <w:color w:val="222222"/>
          <w:sz w:val="18"/>
          <w:szCs w:val="18"/>
          <w:lang w:val="es-CO" w:eastAsia="fr-FR"/>
        </w:rPr>
        <w:tab/>
      </w:r>
      <w:r w:rsidRPr="008612DC">
        <w:rPr>
          <w:rFonts w:ascii="Calibri" w:eastAsia="Calibri" w:hAnsi="Calibri" w:cs="Calibri"/>
          <w:color w:val="222222"/>
          <w:spacing w:val="-6"/>
          <w:sz w:val="18"/>
          <w:szCs w:val="18"/>
          <w:lang w:val="es-CO" w:eastAsia="fr-FR"/>
        </w:rPr>
        <w:t>Acción de Tutela – Declara improcedente la acción</w:t>
      </w:r>
    </w:p>
    <w:p w:rsidR="008612DC" w:rsidRPr="008612DC" w:rsidRDefault="008612DC" w:rsidP="008612DC">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8612DC">
        <w:rPr>
          <w:rFonts w:ascii="Calibri" w:eastAsia="Calibri" w:hAnsi="Calibri" w:cs="Calibri"/>
          <w:color w:val="222222"/>
          <w:sz w:val="18"/>
          <w:szCs w:val="18"/>
          <w:lang w:val="es-CO" w:eastAsia="fr-FR"/>
        </w:rPr>
        <w:t>Magistrado Ponente: </w:t>
      </w:r>
      <w:r w:rsidRPr="008612DC">
        <w:rPr>
          <w:rFonts w:ascii="Calibri" w:eastAsia="Calibri" w:hAnsi="Calibri" w:cs="Calibri"/>
          <w:color w:val="222222"/>
          <w:sz w:val="18"/>
          <w:szCs w:val="18"/>
          <w:lang w:val="es-CO" w:eastAsia="fr-FR"/>
        </w:rPr>
        <w:tab/>
      </w:r>
      <w:proofErr w:type="spellStart"/>
      <w:r w:rsidRPr="008612DC">
        <w:rPr>
          <w:rFonts w:ascii="Calibri" w:eastAsia="Calibri" w:hAnsi="Calibri" w:cs="Calibri"/>
          <w:bCs/>
          <w:color w:val="222222"/>
          <w:sz w:val="18"/>
          <w:szCs w:val="18"/>
          <w:lang w:eastAsia="fr-FR"/>
        </w:rPr>
        <w:t>DUBERNEY</w:t>
      </w:r>
      <w:proofErr w:type="spellEnd"/>
      <w:r w:rsidRPr="008612DC">
        <w:rPr>
          <w:rFonts w:ascii="Calibri" w:eastAsia="Calibri" w:hAnsi="Calibri" w:cs="Calibri"/>
          <w:bCs/>
          <w:color w:val="222222"/>
          <w:sz w:val="18"/>
          <w:szCs w:val="18"/>
          <w:lang w:eastAsia="fr-FR"/>
        </w:rPr>
        <w:t xml:space="preserve"> GRISALES HERRERA</w:t>
      </w:r>
    </w:p>
    <w:p w:rsidR="008612DC" w:rsidRPr="008612DC" w:rsidRDefault="008612DC" w:rsidP="008612DC">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8612DC" w:rsidRPr="008612DC" w:rsidRDefault="008612DC" w:rsidP="008612DC">
      <w:pPr>
        <w:widowControl/>
        <w:tabs>
          <w:tab w:val="left" w:pos="1843"/>
        </w:tabs>
        <w:autoSpaceDE/>
        <w:autoSpaceDN/>
        <w:adjustRightInd/>
        <w:spacing w:after="200"/>
        <w:jc w:val="both"/>
        <w:rPr>
          <w:rFonts w:ascii="Calibri" w:eastAsia="Calibri" w:hAnsi="Calibri" w:cs="Calibri"/>
          <w:bCs/>
          <w:iCs/>
          <w:color w:val="222222"/>
          <w:sz w:val="18"/>
          <w:szCs w:val="18"/>
          <w:lang w:eastAsia="fr-FR"/>
        </w:rPr>
      </w:pPr>
      <w:r w:rsidRPr="008612DC">
        <w:rPr>
          <w:rFonts w:ascii="Calibri" w:eastAsia="Calibri" w:hAnsi="Calibri" w:cs="Calibri"/>
          <w:b/>
          <w:bCs/>
          <w:iCs/>
          <w:color w:val="222222"/>
          <w:sz w:val="18"/>
          <w:szCs w:val="18"/>
          <w:lang w:eastAsia="fr-FR"/>
        </w:rPr>
        <w:t xml:space="preserve">Temas:   </w:t>
      </w:r>
      <w:r w:rsidRPr="008612DC">
        <w:rPr>
          <w:rFonts w:ascii="Calibri" w:eastAsia="Calibri" w:hAnsi="Calibri" w:cs="Calibri"/>
          <w:b/>
          <w:bCs/>
          <w:iCs/>
          <w:color w:val="222222"/>
          <w:sz w:val="18"/>
          <w:szCs w:val="18"/>
          <w:lang w:eastAsia="fr-FR"/>
        </w:rPr>
        <w:tab/>
      </w:r>
      <w:r w:rsidRPr="008612DC">
        <w:rPr>
          <w:rFonts w:ascii="Calibri" w:eastAsia="Calibri" w:hAnsi="Calibri" w:cs="Calibri"/>
          <w:b/>
          <w:bCs/>
          <w:iCs/>
          <w:color w:val="222222"/>
          <w:sz w:val="18"/>
          <w:szCs w:val="18"/>
          <w:lang w:val="es-CO" w:eastAsia="fr-FR"/>
        </w:rPr>
        <w:t>DEBIDO PROCESO / TUTELA CONTRA ACTUACIÓN JUDICIAL / INADMISIBILIDAD RECURSO DE APLICACIÓN CONTRA LIQUIDACIÓN DE COSTAS / CARÁCTER RESIDUAL DE LA ACCIÓN DE TUTELA / IMPROCEDENCIA</w:t>
      </w:r>
      <w:r w:rsidRPr="008612DC">
        <w:rPr>
          <w:rFonts w:ascii="Calibri" w:eastAsia="Calibri" w:hAnsi="Calibri" w:cs="Calibri"/>
          <w:b/>
          <w:bCs/>
          <w:iCs/>
          <w:color w:val="222222"/>
          <w:sz w:val="18"/>
          <w:szCs w:val="18"/>
          <w:lang w:eastAsia="fr-FR"/>
        </w:rPr>
        <w:t>.</w:t>
      </w:r>
      <w:r w:rsidRPr="008612DC">
        <w:rPr>
          <w:rFonts w:ascii="Calibri" w:eastAsia="Calibri" w:hAnsi="Calibri" w:cs="Calibri"/>
          <w:b/>
          <w:bCs/>
          <w:iCs/>
          <w:color w:val="222222"/>
          <w:sz w:val="18"/>
          <w:szCs w:val="18"/>
          <w:lang w:val="es-CO" w:eastAsia="fr-FR"/>
        </w:rPr>
        <w:t xml:space="preserve"> </w:t>
      </w:r>
      <w:r w:rsidRPr="008612DC">
        <w:rPr>
          <w:rFonts w:ascii="Calibri" w:eastAsia="Calibri" w:hAnsi="Calibri" w:cs="Calibri"/>
          <w:bCs/>
          <w:iCs/>
          <w:color w:val="222222"/>
          <w:sz w:val="18"/>
          <w:szCs w:val="18"/>
          <w:lang w:eastAsia="fr-FR"/>
        </w:rPr>
        <w:t>“</w:t>
      </w:r>
      <w:r w:rsidRPr="008612DC">
        <w:rPr>
          <w:rFonts w:ascii="Calibri" w:eastAsia="Calibri" w:hAnsi="Calibri" w:cs="Calibri"/>
          <w:bCs/>
          <w:iCs/>
          <w:color w:val="222222"/>
          <w:sz w:val="18"/>
          <w:szCs w:val="18"/>
          <w:lang w:val="es-ES_tradnl" w:eastAsia="fr-FR"/>
        </w:rPr>
        <w:t>Conforme lo expuesto en el petitorio de tutela el accionante se duele porque el Juzgado Segundo Civil del Circuito de Pereira no concedió el recurso de apelación formulado contra el auto que aprobó la liquidación de costas. De acuerdo con el acervo probatorio, en la acción popular el despacho judicial accionado mediante sentencia dictada el día 04-08-2016, concedió parcialmente las pretensiones, condenó en costas a favor del accionante y fijó como agencias en derecho la suma de $50.000 (Folios 99 a 105 del disco compacto visible a folio 13, ib.), recurrida oportunamente en apelación, ordenó remitirla ante el superior</w:t>
      </w:r>
      <w:r w:rsidRPr="008612DC">
        <w:rPr>
          <w:rFonts w:ascii="Calibri" w:eastAsia="Calibri" w:hAnsi="Calibri" w:cs="Calibri"/>
          <w:bCs/>
          <w:i/>
          <w:iCs/>
          <w:color w:val="222222"/>
          <w:sz w:val="18"/>
          <w:szCs w:val="18"/>
          <w:lang w:val="es-ES_tradnl" w:eastAsia="fr-FR"/>
        </w:rPr>
        <w:t xml:space="preserve"> </w:t>
      </w:r>
      <w:r w:rsidRPr="008612DC">
        <w:rPr>
          <w:rFonts w:ascii="Calibri" w:eastAsia="Calibri" w:hAnsi="Calibri" w:cs="Calibri"/>
          <w:bCs/>
          <w:iCs/>
          <w:color w:val="222222"/>
          <w:sz w:val="18"/>
          <w:szCs w:val="18"/>
          <w:lang w:val="es-ES_tradnl" w:eastAsia="fr-FR"/>
        </w:rPr>
        <w:t xml:space="preserve">(folio 120 del disco compacto visible a folio 13, ib.). Ya en segunda instancia se declaró desierta la alzada por falta de sustentación (Folio 14, cuaderno de segunda instancia del disco compacto visible a folio 13, ib.). Seguidamente, el día 20-10-2016 se liquidaron las costas y se aprobaron con auto del día siguiente (Folio 123 del disco compacto visible a folio 13, ib.), recurrido en reposición y en subsidio apelación, se desató con proveído del 05-12-2016 en el que se mantuvo la decisión y se negó la alzada (Folio 129 del disco compacto visible a folio 13, ib.), notificado por estado el 06-12-2016. </w:t>
      </w:r>
      <w:r w:rsidRPr="008612DC">
        <w:rPr>
          <w:rFonts w:ascii="Calibri" w:eastAsia="Calibri" w:hAnsi="Calibri" w:cs="Calibri"/>
          <w:bCs/>
          <w:iCs/>
          <w:color w:val="222222"/>
          <w:sz w:val="18"/>
          <w:szCs w:val="18"/>
          <w:lang w:eastAsia="fr-FR"/>
        </w:rPr>
        <w:t xml:space="preserve">Según lo discurrido en la acción popular considera esta Sala de la Corporación que el presente amparo constitucional es improcedente por el evidente incumplimiento del requisito de subsidiariedad, debido a la ausencia de agotamiento por parte del interesado del mecanismo ordinario con que contaba para atacar la decisión que declaró inamisible la alzada (No formuló el recurso de reposición). </w:t>
      </w:r>
      <w:r w:rsidRPr="008612DC">
        <w:rPr>
          <w:rFonts w:ascii="Calibri" w:eastAsia="Calibri" w:hAnsi="Calibri" w:cs="Calibri"/>
          <w:bCs/>
          <w:iCs/>
          <w:color w:val="222222"/>
          <w:sz w:val="18"/>
          <w:szCs w:val="18"/>
          <w:lang w:val="es-ES_tradnl" w:eastAsia="fr-FR"/>
        </w:rPr>
        <w:t xml:space="preserve">Así, entonces, es evidente la falta de agotamiento de aquel supuesto de procedibilidad, como ha explicado </w:t>
      </w:r>
      <w:r w:rsidRPr="008612DC">
        <w:rPr>
          <w:rFonts w:ascii="Calibri" w:eastAsia="Calibri" w:hAnsi="Calibri" w:cs="Calibri"/>
          <w:bCs/>
          <w:iCs/>
          <w:color w:val="222222"/>
          <w:sz w:val="18"/>
          <w:szCs w:val="18"/>
          <w:lang w:eastAsia="fr-FR"/>
        </w:rPr>
        <w:t>la CC, que reiteradamente ha referido que la acción de tutela mal puede implementarse como medio para sustituir los mecanismos ordinarios de defensa, cuando por negligencia, descuido o incuria no fueron utilizados.”.</w:t>
      </w:r>
    </w:p>
    <w:p w:rsidR="008612DC" w:rsidRDefault="008612DC"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B5232" w:rsidRDefault="00486062" w:rsidP="00ED7F33">
      <w:pPr>
        <w:spacing w:line="360" w:lineRule="auto"/>
        <w:jc w:val="center"/>
        <w:rPr>
          <w:rFonts w:ascii="Arial" w:hAnsi="Arial" w:cs="Arial"/>
          <w:w w:val="140"/>
          <w:sz w:val="2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D11143">
        <w:rPr>
          <w:rFonts w:ascii="Arial" w:hAnsi="Arial" w:cs="Arial"/>
          <w:sz w:val="22"/>
        </w:rPr>
        <w:t>Javier Elías Arias Idárraga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8949AC">
        <w:rPr>
          <w:rFonts w:ascii="Arial" w:hAnsi="Arial" w:cs="Arial"/>
          <w:sz w:val="22"/>
        </w:rPr>
        <w:t xml:space="preserve">Segundo </w:t>
      </w:r>
      <w:r w:rsidRPr="00964618">
        <w:rPr>
          <w:rFonts w:ascii="Arial" w:hAnsi="Arial" w:cs="Arial"/>
          <w:sz w:val="22"/>
        </w:rPr>
        <w:t>Civil del Circuito de Pereira</w:t>
      </w:r>
    </w:p>
    <w:p w:rsidR="00964618" w:rsidRPr="00964618" w:rsidRDefault="00964618" w:rsidP="00964618">
      <w:pPr>
        <w:pStyle w:val="Corpsdetex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Defensoría del Pueblo</w:t>
      </w:r>
      <w:r w:rsidR="00C769C6">
        <w:rPr>
          <w:rFonts w:ascii="Arial" w:hAnsi="Arial" w:cs="Arial"/>
          <w:sz w:val="22"/>
          <w:szCs w:val="22"/>
        </w:rPr>
        <w:t>,</w:t>
      </w:r>
      <w:r w:rsidRPr="00964618">
        <w:rPr>
          <w:rFonts w:ascii="Arial" w:hAnsi="Arial" w:cs="Arial"/>
          <w:sz w:val="22"/>
          <w:szCs w:val="22"/>
        </w:rPr>
        <w:t xml:space="preserve"> Regional Risaralda y otros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w:t>
      </w:r>
      <w:r w:rsidR="008949AC">
        <w:rPr>
          <w:rFonts w:ascii="Arial" w:hAnsi="Arial" w:cs="Arial"/>
          <w:sz w:val="22"/>
        </w:rPr>
        <w:t>01180-00</w:t>
      </w:r>
    </w:p>
    <w:p w:rsidR="008E5334" w:rsidRPr="00C769C6" w:rsidRDefault="00970930" w:rsidP="008E5334">
      <w:pPr>
        <w:pStyle w:val="Corpsdetex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1F36A0">
        <w:rPr>
          <w:rFonts w:ascii="Arial" w:hAnsi="Arial" w:cs="Arial"/>
          <w:sz w:val="22"/>
          <w:szCs w:val="22"/>
        </w:rPr>
        <w:t>Subsidiariedad – Sin recurs</w:t>
      </w:r>
      <w:r w:rsidR="00833726">
        <w:rPr>
          <w:rFonts w:ascii="Arial" w:hAnsi="Arial" w:cs="Arial"/>
          <w:sz w:val="22"/>
          <w:szCs w:val="22"/>
        </w:rPr>
        <w:t>os</w:t>
      </w:r>
      <w:r w:rsidR="00C769C6">
        <w:rPr>
          <w:rFonts w:ascii="Arial" w:hAnsi="Arial" w:cs="Arial"/>
          <w:sz w:val="22"/>
          <w:szCs w:val="22"/>
          <w:lang w:val="es-CO"/>
        </w:rPr>
        <w:t xml:space="preserve"> </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6C6453" w:rsidRPr="002060F5" w:rsidRDefault="006C6453" w:rsidP="006C6453">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3 de 13-01-2017</w:t>
      </w:r>
    </w:p>
    <w:p w:rsidR="006C6453" w:rsidRDefault="006C6453" w:rsidP="006C6453">
      <w:pPr>
        <w:pBdr>
          <w:bottom w:val="double" w:sz="6" w:space="1" w:color="auto"/>
        </w:pBdr>
        <w:spacing w:line="360" w:lineRule="auto"/>
        <w:jc w:val="center"/>
        <w:rPr>
          <w:rFonts w:ascii="Arial" w:hAnsi="Arial" w:cs="Arial"/>
          <w:b/>
          <w:bCs/>
          <w:sz w:val="22"/>
          <w:szCs w:val="22"/>
        </w:rPr>
      </w:pPr>
    </w:p>
    <w:p w:rsidR="006C6453" w:rsidRDefault="006C6453" w:rsidP="006C6453">
      <w:pPr>
        <w:spacing w:line="360" w:lineRule="auto"/>
        <w:jc w:val="center"/>
        <w:rPr>
          <w:rFonts w:ascii="Arial" w:hAnsi="Arial" w:cs="Arial"/>
          <w:b/>
          <w:bCs/>
          <w:sz w:val="22"/>
          <w:szCs w:val="22"/>
        </w:rPr>
      </w:pPr>
    </w:p>
    <w:p w:rsidR="006C6453" w:rsidRPr="00BC082A" w:rsidRDefault="006C6453" w:rsidP="006C6453">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Pr>
          <w:rFonts w:ascii="Arial" w:hAnsi="Arial" w:cs="Arial"/>
          <w:iCs/>
          <w:smallCaps/>
          <w:sz w:val="28"/>
          <w:szCs w:val="28"/>
          <w:lang w:val="es-CO"/>
        </w:rPr>
        <w:t xml:space="preserve">trece </w:t>
      </w:r>
      <w:r w:rsidRPr="00BC082A">
        <w:rPr>
          <w:rFonts w:ascii="Arial" w:hAnsi="Arial" w:cs="Arial"/>
          <w:iCs/>
          <w:smallCaps/>
          <w:sz w:val="28"/>
          <w:szCs w:val="28"/>
          <w:lang w:val="es-CO"/>
        </w:rPr>
        <w:t>(</w:t>
      </w:r>
      <w:r>
        <w:rPr>
          <w:rFonts w:ascii="Arial" w:hAnsi="Arial" w:cs="Arial"/>
          <w:iCs/>
          <w:smallCaps/>
          <w:sz w:val="28"/>
          <w:szCs w:val="28"/>
          <w:lang w:val="es-CO"/>
        </w:rPr>
        <w:t>13</w:t>
      </w:r>
      <w:r w:rsidRPr="00BC082A">
        <w:rPr>
          <w:rFonts w:ascii="Arial" w:hAnsi="Arial" w:cs="Arial"/>
          <w:iCs/>
          <w:smallCaps/>
          <w:sz w:val="28"/>
          <w:szCs w:val="28"/>
          <w:lang w:val="es-CO"/>
        </w:rPr>
        <w:t xml:space="preserve">) de </w:t>
      </w:r>
      <w:r>
        <w:rPr>
          <w:rFonts w:ascii="Arial" w:hAnsi="Arial" w:cs="Arial"/>
          <w:iCs/>
          <w:smallCaps/>
          <w:sz w:val="28"/>
          <w:szCs w:val="28"/>
          <w:lang w:val="es-CO"/>
        </w:rPr>
        <w:t xml:space="preserve">enero </w:t>
      </w:r>
      <w:r w:rsidRPr="00BC082A">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BC082A">
        <w:rPr>
          <w:rFonts w:ascii="Arial" w:hAnsi="Arial" w:cs="Arial"/>
          <w:iCs/>
          <w:smallCaps/>
          <w:sz w:val="28"/>
          <w:szCs w:val="28"/>
          <w:lang w:val="es-CO"/>
        </w:rPr>
        <w:t>(</w:t>
      </w:r>
      <w:r>
        <w:rPr>
          <w:rFonts w:ascii="Arial" w:hAnsi="Arial" w:cs="Arial"/>
          <w:iCs/>
          <w:smallCaps/>
          <w:sz w:val="28"/>
          <w:szCs w:val="28"/>
          <w:lang w:val="es-CO"/>
        </w:rPr>
        <w:t>2017</w:t>
      </w:r>
      <w:r w:rsidRPr="00BC082A">
        <w:rPr>
          <w:rFonts w:ascii="Arial" w:hAnsi="Arial" w:cs="Arial"/>
          <w:iCs/>
          <w:smallCaps/>
          <w:sz w:val="28"/>
          <w:szCs w:val="28"/>
          <w:lang w:val="es-CO"/>
        </w:rPr>
        <w:t>)</w:t>
      </w:r>
      <w:r w:rsidRPr="00BC082A">
        <w:rPr>
          <w:rFonts w:ascii="Arial" w:hAnsi="Arial" w:cs="Arial"/>
          <w:iCs/>
          <w:sz w:val="28"/>
          <w:szCs w:val="28"/>
          <w:lang w:val="es-CO"/>
        </w:rPr>
        <w:t>.</w:t>
      </w:r>
    </w:p>
    <w:p w:rsidR="000147A2" w:rsidRPr="007B5232" w:rsidRDefault="000147A2" w:rsidP="0099045D">
      <w:pPr>
        <w:spacing w:line="360" w:lineRule="auto"/>
        <w:jc w:val="center"/>
        <w:rPr>
          <w:rFonts w:ascii="Arial" w:hAnsi="Arial" w:cs="Arial"/>
          <w:b/>
          <w:bCs/>
          <w:lang w:val="es-CO"/>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asunto por decidir</w:t>
      </w:r>
    </w:p>
    <w:p w:rsidR="00CB272A" w:rsidRPr="008949AC" w:rsidRDefault="00CB272A" w:rsidP="00CB272A">
      <w:pPr>
        <w:pStyle w:val="Corpsdetexte"/>
        <w:spacing w:line="360" w:lineRule="auto"/>
        <w:rPr>
          <w:rFonts w:ascii="Arial" w:hAnsi="Arial"/>
          <w:szCs w:val="24"/>
          <w:lang w:val="es-CO"/>
        </w:rPr>
      </w:pPr>
    </w:p>
    <w:p w:rsidR="00CB272A" w:rsidRDefault="008949AC" w:rsidP="00CB272A">
      <w:pPr>
        <w:pStyle w:val="Corpsdetexte"/>
        <w:spacing w:line="360" w:lineRule="auto"/>
        <w:rPr>
          <w:rFonts w:ascii="Arial" w:hAnsi="Arial"/>
          <w:szCs w:val="24"/>
        </w:rPr>
      </w:pPr>
      <w:r>
        <w:rPr>
          <w:rFonts w:ascii="Arial" w:hAnsi="Arial"/>
          <w:szCs w:val="24"/>
        </w:rPr>
        <w:t>El amparo constitucional</w:t>
      </w:r>
      <w:r w:rsidR="006D5964">
        <w:rPr>
          <w:rFonts w:ascii="Arial" w:hAnsi="Arial"/>
          <w:szCs w:val="24"/>
        </w:rPr>
        <w:t xml:space="preserve"> de la referencia, adelantadas </w:t>
      </w:r>
      <w:r w:rsidR="006D5964" w:rsidRPr="00F9418E">
        <w:rPr>
          <w:rFonts w:ascii="Arial" w:hAnsi="Arial"/>
          <w:szCs w:val="24"/>
        </w:rPr>
        <w:t>la</w:t>
      </w:r>
      <w:r w:rsidR="006D5964">
        <w:rPr>
          <w:rFonts w:ascii="Arial" w:hAnsi="Arial"/>
          <w:szCs w:val="24"/>
        </w:rPr>
        <w:t>s</w:t>
      </w:r>
      <w:r w:rsidR="006D5964" w:rsidRPr="00F9418E">
        <w:rPr>
          <w:rFonts w:ascii="Arial" w:hAnsi="Arial"/>
          <w:szCs w:val="24"/>
        </w:rPr>
        <w:t xml:space="preserve"> </w:t>
      </w:r>
      <w:r w:rsidR="006D5964">
        <w:rPr>
          <w:rFonts w:ascii="Arial" w:hAnsi="Arial"/>
          <w:szCs w:val="24"/>
        </w:rPr>
        <w:t xml:space="preserve">debidas </w:t>
      </w:r>
      <w:r w:rsidR="006D5964" w:rsidRPr="00F9418E">
        <w:rPr>
          <w:rFonts w:ascii="Arial" w:hAnsi="Arial"/>
          <w:szCs w:val="24"/>
        </w:rPr>
        <w:t>actuaci</w:t>
      </w:r>
      <w:r w:rsidR="006D5964">
        <w:rPr>
          <w:rFonts w:ascii="Arial" w:hAnsi="Arial"/>
          <w:szCs w:val="24"/>
        </w:rPr>
        <w:t>ones</w:t>
      </w:r>
      <w:r w:rsidR="006D5964" w:rsidRPr="00F9418E">
        <w:rPr>
          <w:rFonts w:ascii="Arial" w:hAnsi="Arial"/>
          <w:szCs w:val="24"/>
        </w:rPr>
        <w:t xml:space="preserve"> con el</w:t>
      </w:r>
      <w:r w:rsidR="006D5964">
        <w:rPr>
          <w:rFonts w:ascii="Arial" w:hAnsi="Arial"/>
          <w:szCs w:val="24"/>
        </w:rPr>
        <w:t xml:space="preserve"> </w:t>
      </w:r>
      <w:r w:rsidR="006D5964" w:rsidRPr="00F9418E">
        <w:rPr>
          <w:rFonts w:ascii="Arial" w:hAnsi="Arial"/>
          <w:szCs w:val="24"/>
        </w:rPr>
        <w:t xml:space="preserve">trámite preferente y sumario, sin que se </w:t>
      </w:r>
      <w:r w:rsidR="006D5964">
        <w:rPr>
          <w:rFonts w:ascii="Arial" w:hAnsi="Arial"/>
          <w:szCs w:val="24"/>
        </w:rPr>
        <w:t xml:space="preserve">evidencien </w:t>
      </w:r>
      <w:r>
        <w:rPr>
          <w:rFonts w:ascii="Arial" w:hAnsi="Arial"/>
          <w:szCs w:val="24"/>
        </w:rPr>
        <w:t>causales de nulidad que lo invaliden</w:t>
      </w:r>
      <w:r w:rsidR="00CB272A" w:rsidRPr="00F9418E">
        <w:rPr>
          <w:rFonts w:ascii="Arial" w:hAnsi="Arial"/>
          <w:szCs w:val="24"/>
        </w:rPr>
        <w:t>.</w:t>
      </w:r>
    </w:p>
    <w:p w:rsidR="00CB272A" w:rsidRPr="00BA69B4" w:rsidRDefault="00CB272A" w:rsidP="00CB272A">
      <w:pPr>
        <w:pStyle w:val="Corpsdetexte"/>
        <w:spacing w:line="360" w:lineRule="auto"/>
        <w:rPr>
          <w:rFonts w:ascii="Arial" w:hAnsi="Arial"/>
          <w:szCs w:val="24"/>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L</w:t>
      </w:r>
      <w:r w:rsidRPr="00040EA1">
        <w:rPr>
          <w:rFonts w:ascii="Arial" w:hAnsi="Arial"/>
          <w:smallCaps/>
          <w:sz w:val="28"/>
          <w:szCs w:val="28"/>
        </w:rPr>
        <w:t>a síntesis de los supuestos fácticos relevantes</w:t>
      </w:r>
    </w:p>
    <w:p w:rsidR="00CB272A" w:rsidRDefault="00CB272A" w:rsidP="00CB272A">
      <w:pPr>
        <w:pStyle w:val="Corpsdetexte"/>
        <w:spacing w:line="360" w:lineRule="auto"/>
        <w:rPr>
          <w:rFonts w:ascii="Arial" w:hAnsi="Arial" w:cs="Arial"/>
          <w:szCs w:val="24"/>
        </w:rPr>
      </w:pPr>
    </w:p>
    <w:p w:rsidR="00CB272A" w:rsidRDefault="00101A7F" w:rsidP="00CB272A">
      <w:pPr>
        <w:spacing w:line="360" w:lineRule="auto"/>
        <w:jc w:val="both"/>
        <w:rPr>
          <w:rFonts w:ascii="Arial" w:hAnsi="Arial" w:cs="Arial"/>
        </w:rPr>
      </w:pPr>
      <w:r w:rsidRPr="00101A7F">
        <w:rPr>
          <w:rFonts w:ascii="Arial" w:hAnsi="Arial" w:cs="Arial"/>
        </w:rPr>
        <w:t xml:space="preserve">Indicó el actor que presentó ante el juzgado, </w:t>
      </w:r>
      <w:r w:rsidR="008949AC">
        <w:rPr>
          <w:rFonts w:ascii="Arial" w:hAnsi="Arial" w:cs="Arial"/>
        </w:rPr>
        <w:t>la acción popular radicada</w:t>
      </w:r>
      <w:r w:rsidR="00AF090A">
        <w:rPr>
          <w:rFonts w:ascii="Arial" w:hAnsi="Arial" w:cs="Arial"/>
        </w:rPr>
        <w:t xml:space="preserve"> </w:t>
      </w:r>
      <w:r w:rsidR="008949AC">
        <w:rPr>
          <w:rFonts w:ascii="Arial" w:hAnsi="Arial" w:cs="Arial"/>
        </w:rPr>
        <w:t>al No</w:t>
      </w:r>
      <w:r w:rsidR="00AF090A">
        <w:rPr>
          <w:rFonts w:ascii="Arial" w:hAnsi="Arial" w:cs="Arial"/>
        </w:rPr>
        <w:t>.</w:t>
      </w:r>
      <w:r w:rsidR="008949AC">
        <w:rPr>
          <w:rFonts w:ascii="Arial" w:hAnsi="Arial" w:cs="Arial"/>
        </w:rPr>
        <w:t xml:space="preserve">2015-00068-00, formuló reposición y en subsidio apelación frente al auto que </w:t>
      </w:r>
      <w:r w:rsidR="008949AC" w:rsidRPr="008949AC">
        <w:rPr>
          <w:rFonts w:ascii="Arial" w:hAnsi="Arial" w:cs="Arial"/>
          <w:i/>
        </w:rPr>
        <w:t>“</w:t>
      </w:r>
      <w:r w:rsidR="008949AC">
        <w:rPr>
          <w:rFonts w:ascii="Arial" w:hAnsi="Arial" w:cs="Arial"/>
          <w:i/>
        </w:rPr>
        <w:t>liquida</w:t>
      </w:r>
      <w:r w:rsidR="008949AC" w:rsidRPr="008949AC">
        <w:rPr>
          <w:rFonts w:ascii="Arial" w:hAnsi="Arial" w:cs="Arial"/>
          <w:i/>
        </w:rPr>
        <w:t xml:space="preserve"> costas”</w:t>
      </w:r>
      <w:r w:rsidR="008949AC">
        <w:rPr>
          <w:rFonts w:ascii="Arial" w:hAnsi="Arial" w:cs="Arial"/>
          <w:i/>
        </w:rPr>
        <w:t>,</w:t>
      </w:r>
      <w:r w:rsidR="008949AC">
        <w:rPr>
          <w:rFonts w:ascii="Arial" w:hAnsi="Arial" w:cs="Arial"/>
        </w:rPr>
        <w:t xml:space="preserve"> pero no se repuso y se negó la alzada</w:t>
      </w:r>
      <w:r w:rsidR="006C6453">
        <w:rPr>
          <w:rFonts w:ascii="Arial" w:hAnsi="Arial" w:cs="Arial"/>
        </w:rPr>
        <w:t>,</w:t>
      </w:r>
      <w:r w:rsidR="008949AC">
        <w:rPr>
          <w:rFonts w:ascii="Arial" w:hAnsi="Arial" w:cs="Arial"/>
        </w:rPr>
        <w:t xml:space="preserve"> pese a que es procedente conforme al CGP </w:t>
      </w:r>
      <w:r w:rsidR="00CB272A" w:rsidRPr="00AF753A">
        <w:rPr>
          <w:rFonts w:ascii="Arial" w:hAnsi="Arial" w:cs="Arial"/>
        </w:rPr>
        <w:t>(</w:t>
      </w:r>
      <w:r w:rsidR="0075069E">
        <w:rPr>
          <w:rFonts w:ascii="Arial" w:hAnsi="Arial" w:cs="Arial"/>
        </w:rPr>
        <w:t>Folio 1 de este cuaderno</w:t>
      </w:r>
      <w:r w:rsidR="00CB272A">
        <w:rPr>
          <w:rFonts w:ascii="Arial" w:hAnsi="Arial" w:cs="Arial"/>
        </w:rPr>
        <w:t>)</w:t>
      </w:r>
      <w:r w:rsidR="00CB272A" w:rsidRPr="00AF753A">
        <w:rPr>
          <w:rFonts w:ascii="Arial" w:hAnsi="Arial" w:cs="Arial"/>
        </w:rPr>
        <w:t xml:space="preserve">. </w:t>
      </w:r>
    </w:p>
    <w:p w:rsidR="00CB272A" w:rsidRPr="00BA69B4" w:rsidRDefault="00CB272A" w:rsidP="0099045D">
      <w:pPr>
        <w:pStyle w:val="Corpsdetexte"/>
        <w:spacing w:line="360" w:lineRule="auto"/>
        <w:rPr>
          <w:rFonts w:ascii="Arial" w:hAnsi="Arial"/>
          <w:szCs w:val="24"/>
          <w:lang w:val="es-CO"/>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os derechos 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A74C9E"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A74C9E">
        <w:rPr>
          <w:rFonts w:ascii="Arial" w:hAnsi="Arial" w:cs="Arial"/>
          <w:spacing w:val="-3"/>
          <w:szCs w:val="22"/>
          <w:lang w:val="es-ES_tradnl"/>
        </w:rPr>
        <w:t xml:space="preserve">Conforme </w:t>
      </w:r>
      <w:r w:rsidR="008949AC">
        <w:rPr>
          <w:rFonts w:ascii="Arial" w:hAnsi="Arial" w:cs="Arial"/>
          <w:spacing w:val="-3"/>
          <w:szCs w:val="22"/>
          <w:lang w:val="es-ES_tradnl"/>
        </w:rPr>
        <w:t>el escrito</w:t>
      </w:r>
      <w:r w:rsidRPr="00A74C9E">
        <w:rPr>
          <w:rFonts w:ascii="Arial" w:hAnsi="Arial" w:cs="Arial"/>
          <w:spacing w:val="-3"/>
          <w:szCs w:val="22"/>
          <w:lang w:val="es-ES_tradnl"/>
        </w:rPr>
        <w:t xml:space="preserve"> de tutela invocó el derecho funda</w:t>
      </w:r>
      <w:r w:rsidR="00967520">
        <w:rPr>
          <w:rFonts w:ascii="Arial" w:hAnsi="Arial" w:cs="Arial"/>
          <w:spacing w:val="-3"/>
          <w:szCs w:val="22"/>
          <w:lang w:val="es-ES_tradnl"/>
        </w:rPr>
        <w:t>mental</w:t>
      </w:r>
      <w:r w:rsidRPr="00A74C9E">
        <w:rPr>
          <w:rFonts w:ascii="Arial" w:hAnsi="Arial" w:cs="Arial"/>
          <w:spacing w:val="-3"/>
          <w:szCs w:val="22"/>
          <w:lang w:val="es-ES_tradnl"/>
        </w:rPr>
        <w:t xml:space="preserve"> a</w:t>
      </w:r>
      <w:r w:rsidRPr="00A74C9E">
        <w:rPr>
          <w:rFonts w:ascii="Arial" w:hAnsi="Arial" w:cs="Arial"/>
          <w:i/>
          <w:spacing w:val="-3"/>
          <w:szCs w:val="22"/>
          <w:lang w:val="es-ES_tradnl"/>
        </w:rPr>
        <w:t xml:space="preserve"> </w:t>
      </w:r>
      <w:r w:rsidR="00833726" w:rsidRPr="00833726">
        <w:rPr>
          <w:rFonts w:ascii="Arial" w:hAnsi="Arial" w:cs="Arial"/>
          <w:i/>
          <w:spacing w:val="-3"/>
          <w:sz w:val="22"/>
          <w:szCs w:val="22"/>
          <w:lang w:val="es-ES_tradnl"/>
        </w:rPr>
        <w:t xml:space="preserve">“(…) </w:t>
      </w:r>
      <w:r w:rsidR="008949AC">
        <w:rPr>
          <w:rFonts w:ascii="Arial" w:hAnsi="Arial" w:cs="Arial"/>
          <w:i/>
          <w:spacing w:val="-3"/>
          <w:sz w:val="22"/>
          <w:szCs w:val="22"/>
          <w:lang w:val="es-ES_tradnl"/>
        </w:rPr>
        <w:t xml:space="preserve">mis </w:t>
      </w:r>
      <w:r w:rsidR="00833726" w:rsidRPr="00833726">
        <w:rPr>
          <w:rFonts w:ascii="Arial" w:hAnsi="Arial" w:cs="Arial"/>
          <w:i/>
          <w:spacing w:val="-3"/>
          <w:sz w:val="22"/>
          <w:szCs w:val="22"/>
          <w:lang w:val="es-ES_tradnl"/>
        </w:rPr>
        <w:t>garantías procesales (…)”</w:t>
      </w:r>
      <w:r w:rsidR="009C1B3A">
        <w:rPr>
          <w:rFonts w:ascii="Arial" w:hAnsi="Arial" w:cs="Arial"/>
          <w:spacing w:val="-3"/>
          <w:lang w:val="es-ES_tradnl"/>
        </w:rPr>
        <w:t xml:space="preserve"> </w:t>
      </w:r>
      <w:r w:rsidR="001B6BBA" w:rsidRPr="00AF753A">
        <w:rPr>
          <w:rFonts w:ascii="Arial" w:hAnsi="Arial" w:cs="Arial"/>
        </w:rPr>
        <w:t>(</w:t>
      </w:r>
      <w:r w:rsidR="008949AC">
        <w:rPr>
          <w:rFonts w:ascii="Arial" w:hAnsi="Arial" w:cs="Arial"/>
        </w:rPr>
        <w:t>Folio</w:t>
      </w:r>
      <w:r w:rsidR="00376264">
        <w:rPr>
          <w:rFonts w:ascii="Arial" w:hAnsi="Arial" w:cs="Arial"/>
        </w:rPr>
        <w:t xml:space="preserve"> </w:t>
      </w:r>
      <w:r w:rsidR="00967520">
        <w:rPr>
          <w:rFonts w:ascii="Arial" w:hAnsi="Arial" w:cs="Arial"/>
        </w:rPr>
        <w:t>2</w:t>
      </w:r>
      <w:r w:rsidR="008949AC">
        <w:rPr>
          <w:rFonts w:ascii="Arial" w:hAnsi="Arial" w:cs="Arial"/>
        </w:rPr>
        <w:t xml:space="preserve"> </w:t>
      </w:r>
      <w:r w:rsidR="00491839">
        <w:rPr>
          <w:rFonts w:ascii="Arial" w:hAnsi="Arial" w:cs="Arial"/>
        </w:rPr>
        <w:t>de este cuaderno</w:t>
      </w:r>
      <w:r w:rsidR="001B6BBA">
        <w:rPr>
          <w:rFonts w:ascii="Arial" w:hAnsi="Arial" w:cs="Arial"/>
        </w:rPr>
        <w:t>)</w:t>
      </w:r>
      <w:r w:rsidR="001B6BBA" w:rsidRPr="00AF753A">
        <w:rPr>
          <w:rFonts w:ascii="Arial" w:hAnsi="Arial" w:cs="Arial"/>
        </w:rPr>
        <w:t>.</w:t>
      </w:r>
    </w:p>
    <w:p w:rsidR="003D2D95" w:rsidRDefault="003D2D9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petición de protección</w:t>
      </w:r>
    </w:p>
    <w:p w:rsidR="00BA69B4" w:rsidRPr="009C04FD" w:rsidRDefault="00BA69B4" w:rsidP="00BA69B4">
      <w:pPr>
        <w:pStyle w:val="Corpsdetexte"/>
        <w:spacing w:line="360" w:lineRule="auto"/>
        <w:ind w:left="360"/>
        <w:rPr>
          <w:rFonts w:ascii="Arial" w:hAnsi="Arial"/>
          <w:sz w:val="22"/>
          <w:szCs w:val="24"/>
        </w:rPr>
      </w:pPr>
    </w:p>
    <w:p w:rsidR="003A2CB1" w:rsidRDefault="003A3B20" w:rsidP="00967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C53410">
        <w:rPr>
          <w:rFonts w:ascii="Arial" w:hAnsi="Arial" w:cs="Arial"/>
        </w:rPr>
        <w:t xml:space="preserve"> </w:t>
      </w:r>
      <w:r w:rsidR="00833726">
        <w:rPr>
          <w:rFonts w:ascii="Arial" w:hAnsi="Arial" w:cs="Arial"/>
        </w:rPr>
        <w:t>s</w:t>
      </w:r>
      <w:r w:rsidR="003F77C9">
        <w:rPr>
          <w:rFonts w:ascii="Arial" w:hAnsi="Arial" w:cs="Arial"/>
        </w:rPr>
        <w:t xml:space="preserve">e ordene al </w:t>
      </w:r>
      <w:r w:rsidR="00833726">
        <w:rPr>
          <w:rFonts w:ascii="Arial" w:hAnsi="Arial" w:cs="Arial"/>
        </w:rPr>
        <w:t xml:space="preserve">Juzgado </w:t>
      </w:r>
      <w:r w:rsidR="003F77C9">
        <w:rPr>
          <w:rFonts w:ascii="Arial" w:hAnsi="Arial" w:cs="Arial"/>
        </w:rPr>
        <w:t xml:space="preserve">accionado </w:t>
      </w:r>
      <w:r w:rsidR="008949AC">
        <w:rPr>
          <w:rFonts w:ascii="Arial" w:hAnsi="Arial" w:cs="Arial"/>
        </w:rPr>
        <w:t xml:space="preserve">conceder la apelación </w:t>
      </w:r>
      <w:r w:rsidR="00006C6E" w:rsidRPr="00AF753A">
        <w:rPr>
          <w:rFonts w:ascii="Arial" w:hAnsi="Arial" w:cs="Arial"/>
        </w:rPr>
        <w:t>(</w:t>
      </w:r>
      <w:r w:rsidR="008949AC">
        <w:rPr>
          <w:rFonts w:ascii="Arial" w:hAnsi="Arial" w:cs="Arial"/>
        </w:rPr>
        <w:t>Folio</w:t>
      </w:r>
      <w:r w:rsidR="00967520">
        <w:rPr>
          <w:rFonts w:ascii="Arial" w:hAnsi="Arial" w:cs="Arial"/>
        </w:rPr>
        <w:t xml:space="preserve"> 2</w:t>
      </w:r>
      <w:r w:rsidR="008949AC">
        <w:rPr>
          <w:rFonts w:ascii="Arial" w:hAnsi="Arial" w:cs="Arial"/>
        </w:rPr>
        <w:t xml:space="preserve"> </w:t>
      </w:r>
      <w:r w:rsidR="00967520">
        <w:rPr>
          <w:rFonts w:ascii="Arial" w:hAnsi="Arial" w:cs="Arial"/>
        </w:rPr>
        <w:t>de este cuaderno)</w:t>
      </w:r>
      <w:r w:rsidR="00967520" w:rsidRPr="00AF753A">
        <w:rPr>
          <w:rFonts w:ascii="Arial" w:hAnsi="Arial" w:cs="Arial"/>
        </w:rPr>
        <w:t>.</w:t>
      </w:r>
    </w:p>
    <w:p w:rsidR="008612DC" w:rsidRPr="009C04FD" w:rsidRDefault="008612DC" w:rsidP="0096752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2"/>
        </w:rPr>
      </w:pPr>
    </w:p>
    <w:p w:rsidR="0099045D" w:rsidRPr="00040EA1" w:rsidRDefault="00040EA1"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la crónica procesal</w:t>
      </w:r>
    </w:p>
    <w:p w:rsidR="0035297D" w:rsidRPr="00704D44" w:rsidRDefault="0035297D" w:rsidP="00704D44">
      <w:pPr>
        <w:pStyle w:val="Sansinterligne"/>
        <w:tabs>
          <w:tab w:val="left" w:pos="1200"/>
        </w:tabs>
        <w:spacing w:line="360" w:lineRule="auto"/>
        <w:jc w:val="both"/>
        <w:rPr>
          <w:rFonts w:ascii="Arial" w:hAnsi="Arial"/>
          <w:szCs w:val="24"/>
        </w:rPr>
      </w:pPr>
    </w:p>
    <w:p w:rsidR="00B41B34" w:rsidRDefault="007016C8" w:rsidP="00E51070">
      <w:pPr>
        <w:spacing w:line="360" w:lineRule="auto"/>
        <w:jc w:val="both"/>
        <w:rPr>
          <w:rFonts w:ascii="Arial" w:hAnsi="Arial"/>
        </w:rPr>
      </w:pPr>
      <w:r>
        <w:rPr>
          <w:rFonts w:ascii="Arial" w:hAnsi="Arial"/>
        </w:rPr>
        <w:t xml:space="preserve">Por reparto ordinario se asignó el conocimiento a este Despacho el </w:t>
      </w:r>
      <w:r w:rsidR="008949AC">
        <w:rPr>
          <w:rFonts w:ascii="Arial" w:hAnsi="Arial"/>
        </w:rPr>
        <w:t>09</w:t>
      </w:r>
      <w:r w:rsidR="00967520">
        <w:rPr>
          <w:rFonts w:ascii="Arial" w:hAnsi="Arial"/>
        </w:rPr>
        <w:t>-12</w:t>
      </w:r>
      <w:r>
        <w:rPr>
          <w:rFonts w:ascii="Arial" w:hAnsi="Arial"/>
        </w:rPr>
        <w:t xml:space="preserve">-2016, </w:t>
      </w:r>
      <w:r w:rsidRPr="00B74361">
        <w:rPr>
          <w:rFonts w:ascii="Arial" w:hAnsi="Arial"/>
        </w:rPr>
        <w:t>con providencia</w:t>
      </w:r>
      <w:r w:rsidRPr="008E5A62">
        <w:rPr>
          <w:rFonts w:ascii="Arial" w:hAnsi="Arial"/>
        </w:rPr>
        <w:t xml:space="preserve"> </w:t>
      </w:r>
      <w:r w:rsidR="00967520">
        <w:rPr>
          <w:rFonts w:ascii="Arial" w:hAnsi="Arial"/>
        </w:rPr>
        <w:t>del 12-12-2016</w:t>
      </w:r>
      <w:r w:rsidRPr="008E5A62">
        <w:rPr>
          <w:rFonts w:ascii="Arial" w:hAnsi="Arial"/>
        </w:rPr>
        <w:t xml:space="preserve"> </w:t>
      </w:r>
      <w:r w:rsidR="00967520">
        <w:rPr>
          <w:rFonts w:ascii="Arial" w:hAnsi="Arial"/>
        </w:rPr>
        <w:t xml:space="preserve">se </w:t>
      </w:r>
      <w:r w:rsidR="008949AC">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C01E52">
        <w:rPr>
          <w:rFonts w:ascii="Arial" w:hAnsi="Arial"/>
        </w:rPr>
        <w:t>s</w:t>
      </w:r>
      <w:r w:rsidR="009C1B3A" w:rsidRPr="00D55E5A">
        <w:rPr>
          <w:rFonts w:ascii="Arial" w:hAnsi="Arial"/>
        </w:rPr>
        <w:t xml:space="preserve"> </w:t>
      </w:r>
      <w:r w:rsidR="008949AC">
        <w:rPr>
          <w:rFonts w:ascii="Arial" w:hAnsi="Arial"/>
        </w:rPr>
        <w:t>9 y 10</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los extremos de la acción (Folio</w:t>
      </w:r>
      <w:r w:rsidR="00343F0C">
        <w:rPr>
          <w:rFonts w:ascii="Arial" w:hAnsi="Arial"/>
        </w:rPr>
        <w:t xml:space="preserve">s </w:t>
      </w:r>
      <w:r w:rsidR="008949AC">
        <w:rPr>
          <w:rFonts w:ascii="Arial" w:hAnsi="Arial"/>
        </w:rPr>
        <w:t>11 y 12</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376264">
        <w:rPr>
          <w:rFonts w:ascii="Arial" w:hAnsi="Arial"/>
        </w:rPr>
        <w:t>Contestaron</w:t>
      </w:r>
      <w:r w:rsidR="00C570C8">
        <w:rPr>
          <w:rFonts w:ascii="Arial" w:hAnsi="Arial"/>
        </w:rPr>
        <w:t xml:space="preserve"> </w:t>
      </w:r>
      <w:r w:rsidR="00B3157E">
        <w:rPr>
          <w:rFonts w:ascii="Arial" w:hAnsi="Arial" w:cs="Arial"/>
          <w:spacing w:val="3"/>
        </w:rPr>
        <w:t xml:space="preserve">la </w:t>
      </w:r>
      <w:r w:rsidR="00967520">
        <w:rPr>
          <w:rFonts w:ascii="Arial" w:hAnsi="Arial" w:cs="Arial"/>
          <w:spacing w:val="3"/>
        </w:rPr>
        <w:t xml:space="preserve">Alcaldía de Pereira </w:t>
      </w:r>
      <w:r w:rsidR="00B3157E">
        <w:rPr>
          <w:rFonts w:ascii="Arial" w:hAnsi="Arial" w:cs="Arial"/>
          <w:spacing w:val="3"/>
        </w:rPr>
        <w:t>(Folio</w:t>
      </w:r>
      <w:r w:rsidR="00967520">
        <w:rPr>
          <w:rFonts w:ascii="Arial" w:hAnsi="Arial" w:cs="Arial"/>
          <w:spacing w:val="3"/>
        </w:rPr>
        <w:t>s</w:t>
      </w:r>
      <w:r w:rsidR="00B3157E">
        <w:rPr>
          <w:rFonts w:ascii="Arial" w:hAnsi="Arial" w:cs="Arial"/>
          <w:spacing w:val="3"/>
        </w:rPr>
        <w:t xml:space="preserve"> </w:t>
      </w:r>
      <w:r w:rsidR="004263FB">
        <w:rPr>
          <w:rFonts w:ascii="Arial" w:hAnsi="Arial" w:cs="Arial"/>
          <w:spacing w:val="3"/>
        </w:rPr>
        <w:t>19 a 21</w:t>
      </w:r>
      <w:r w:rsidR="00B3157E">
        <w:rPr>
          <w:rFonts w:ascii="Arial" w:hAnsi="Arial" w:cs="Arial"/>
          <w:spacing w:val="3"/>
        </w:rPr>
        <w:t>, ib.)</w:t>
      </w:r>
      <w:r w:rsidR="004263FB">
        <w:rPr>
          <w:rFonts w:ascii="Arial" w:hAnsi="Arial" w:cs="Arial"/>
          <w:spacing w:val="3"/>
        </w:rPr>
        <w:t xml:space="preserve"> y</w:t>
      </w:r>
      <w:r w:rsidR="00B3157E">
        <w:rPr>
          <w:rFonts w:ascii="Arial" w:hAnsi="Arial" w:cs="Arial"/>
          <w:spacing w:val="3"/>
        </w:rPr>
        <w:t xml:space="preserve"> </w:t>
      </w:r>
      <w:r w:rsidR="004263FB">
        <w:rPr>
          <w:rFonts w:ascii="Arial" w:hAnsi="Arial" w:cs="Arial"/>
          <w:spacing w:val="3"/>
        </w:rPr>
        <w:t xml:space="preserve">la Personería de Pereira (Folios 30 a 33, </w:t>
      </w:r>
      <w:r w:rsidR="00B3157E">
        <w:rPr>
          <w:rFonts w:ascii="Arial" w:hAnsi="Arial" w:cs="Arial"/>
          <w:spacing w:val="3"/>
        </w:rPr>
        <w:t>ib.)</w:t>
      </w:r>
      <w:r w:rsidR="00997858">
        <w:rPr>
          <w:rFonts w:ascii="Arial" w:hAnsi="Arial" w:cs="Arial"/>
          <w:spacing w:val="3"/>
        </w:rPr>
        <w:t>.</w:t>
      </w:r>
      <w:r w:rsidR="004263FB">
        <w:rPr>
          <w:rFonts w:ascii="Arial" w:hAnsi="Arial" w:cs="Arial"/>
          <w:spacing w:val="3"/>
        </w:rPr>
        <w:t xml:space="preserve"> Como con el escrito del Banco de Occidente </w:t>
      </w:r>
      <w:r w:rsidR="006C6453">
        <w:rPr>
          <w:rFonts w:ascii="Arial" w:hAnsi="Arial" w:cs="Arial"/>
          <w:spacing w:val="3"/>
        </w:rPr>
        <w:t>se dejó de arrimar</w:t>
      </w:r>
      <w:r w:rsidR="004263FB">
        <w:rPr>
          <w:rFonts w:ascii="Arial" w:hAnsi="Arial" w:cs="Arial"/>
          <w:spacing w:val="3"/>
        </w:rPr>
        <w:t xml:space="preserve"> la prueba de la representación de la persona que lo suscribió (Folios 15 y 16, ib.) no será tenido en cuenta. </w:t>
      </w:r>
      <w:r w:rsidR="00997858">
        <w:rPr>
          <w:rFonts w:ascii="Arial" w:hAnsi="Arial" w:cs="Arial"/>
          <w:spacing w:val="3"/>
        </w:rPr>
        <w:t>E</w:t>
      </w:r>
      <w:r w:rsidR="00DF42B6">
        <w:rPr>
          <w:rFonts w:ascii="Arial" w:hAnsi="Arial" w:cs="Arial"/>
          <w:spacing w:val="3"/>
        </w:rPr>
        <w:t xml:space="preserve">l Juzgado accionado </w:t>
      </w:r>
      <w:r w:rsidR="004263FB">
        <w:rPr>
          <w:rFonts w:ascii="Arial" w:hAnsi="Arial" w:cs="Arial"/>
          <w:spacing w:val="3"/>
        </w:rPr>
        <w:t xml:space="preserve">trajo </w:t>
      </w:r>
      <w:r w:rsidR="00997858">
        <w:rPr>
          <w:rFonts w:ascii="Arial" w:hAnsi="Arial" w:cs="Arial"/>
          <w:spacing w:val="3"/>
        </w:rPr>
        <w:t xml:space="preserve">los documentos </w:t>
      </w:r>
      <w:r w:rsidR="00006C6E">
        <w:rPr>
          <w:rFonts w:ascii="Arial" w:hAnsi="Arial" w:cs="Arial"/>
          <w:spacing w:val="3"/>
        </w:rPr>
        <w:t>requeri</w:t>
      </w:r>
      <w:r w:rsidR="00997858">
        <w:rPr>
          <w:rFonts w:ascii="Arial" w:hAnsi="Arial" w:cs="Arial"/>
          <w:spacing w:val="3"/>
        </w:rPr>
        <w:t>dos</w:t>
      </w:r>
      <w:r w:rsidR="00006C6E">
        <w:rPr>
          <w:rFonts w:ascii="Arial" w:hAnsi="Arial" w:cs="Arial"/>
          <w:spacing w:val="3"/>
        </w:rPr>
        <w:t xml:space="preserve"> </w:t>
      </w:r>
      <w:r w:rsidR="00D46BAE">
        <w:rPr>
          <w:rFonts w:ascii="Arial" w:hAnsi="Arial" w:cs="Arial"/>
          <w:spacing w:val="3"/>
        </w:rPr>
        <w:t>(</w:t>
      </w:r>
      <w:r w:rsidR="00967520">
        <w:rPr>
          <w:rFonts w:ascii="Arial" w:hAnsi="Arial" w:cs="Arial"/>
          <w:spacing w:val="3"/>
        </w:rPr>
        <w:t>F</w:t>
      </w:r>
      <w:r w:rsidR="00D46BAE">
        <w:rPr>
          <w:rFonts w:ascii="Arial" w:hAnsi="Arial" w:cs="Arial"/>
          <w:spacing w:val="3"/>
        </w:rPr>
        <w:t>olio</w:t>
      </w:r>
      <w:r w:rsidR="00967520">
        <w:rPr>
          <w:rFonts w:ascii="Arial" w:hAnsi="Arial" w:cs="Arial"/>
          <w:spacing w:val="3"/>
        </w:rPr>
        <w:t>s</w:t>
      </w:r>
      <w:r w:rsidR="00D46BAE">
        <w:rPr>
          <w:rFonts w:ascii="Arial" w:hAnsi="Arial" w:cs="Arial"/>
          <w:spacing w:val="3"/>
        </w:rPr>
        <w:t xml:space="preserve"> </w:t>
      </w:r>
      <w:r w:rsidR="004263FB">
        <w:rPr>
          <w:rFonts w:ascii="Arial" w:hAnsi="Arial" w:cs="Arial"/>
          <w:spacing w:val="3"/>
        </w:rPr>
        <w:t>13 y 14</w:t>
      </w:r>
      <w:r w:rsidR="00D46BAE">
        <w:rPr>
          <w:rFonts w:ascii="Arial" w:hAnsi="Arial" w:cs="Arial"/>
          <w:spacing w:val="3"/>
        </w:rPr>
        <w:t>, ib.)</w:t>
      </w:r>
      <w:r w:rsidR="00C01E52">
        <w:rPr>
          <w:rFonts w:ascii="Arial" w:hAnsi="Arial" w:cs="Arial"/>
          <w:spacing w:val="3"/>
        </w:rPr>
        <w:t>.</w:t>
      </w:r>
      <w:r w:rsidR="004263FB">
        <w:rPr>
          <w:rFonts w:ascii="Arial" w:hAnsi="Arial" w:cs="Arial"/>
          <w:spacing w:val="3"/>
        </w:rPr>
        <w:t xml:space="preserve"> </w:t>
      </w:r>
    </w:p>
    <w:p w:rsidR="003A2CB1" w:rsidRPr="009C04FD" w:rsidRDefault="003A2CB1" w:rsidP="00B50331">
      <w:pPr>
        <w:spacing w:line="360" w:lineRule="auto"/>
        <w:jc w:val="both"/>
        <w:rPr>
          <w:rFonts w:ascii="Arial" w:hAnsi="Arial"/>
          <w:sz w:val="22"/>
        </w:rPr>
      </w:pPr>
    </w:p>
    <w:p w:rsidR="003A2CB1" w:rsidRPr="00040EA1" w:rsidRDefault="00040EA1" w:rsidP="003A2CB1">
      <w:pPr>
        <w:numPr>
          <w:ilvl w:val="0"/>
          <w:numId w:val="18"/>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sinopsis de las respuestas</w:t>
      </w:r>
    </w:p>
    <w:p w:rsidR="003A2CB1" w:rsidRDefault="003A2CB1" w:rsidP="003A2CB1">
      <w:pPr>
        <w:spacing w:line="360" w:lineRule="auto"/>
        <w:jc w:val="both"/>
        <w:rPr>
          <w:rFonts w:ascii="Arial" w:hAnsi="Arial"/>
        </w:rPr>
      </w:pPr>
    </w:p>
    <w:p w:rsidR="004263FB" w:rsidRDefault="004263FB" w:rsidP="004263FB">
      <w:pPr>
        <w:spacing w:line="360" w:lineRule="auto"/>
        <w:jc w:val="both"/>
        <w:rPr>
          <w:rFonts w:ascii="Arial" w:hAnsi="Arial"/>
        </w:rPr>
      </w:pPr>
      <w:r>
        <w:rPr>
          <w:rFonts w:ascii="Arial" w:hAnsi="Arial"/>
        </w:rPr>
        <w:t>La alcaldía de Pereira c</w:t>
      </w:r>
      <w:r w:rsidRPr="003E0E8A">
        <w:rPr>
          <w:rFonts w:ascii="Arial" w:hAnsi="Arial"/>
        </w:rPr>
        <w:t>onsideró que no está legitimada en el extremo pasivo de esta acción, porque la presunta vulneración le es solo atribuible al accionado, por lo que solicitó ser desvinculada</w:t>
      </w:r>
      <w:r>
        <w:rPr>
          <w:rFonts w:ascii="Arial" w:hAnsi="Arial"/>
        </w:rPr>
        <w:t xml:space="preserve"> (Folios </w:t>
      </w:r>
      <w:r w:rsidR="00B6428E">
        <w:rPr>
          <w:rFonts w:ascii="Arial" w:hAnsi="Arial"/>
        </w:rPr>
        <w:t>19 a 21</w:t>
      </w:r>
      <w:r>
        <w:rPr>
          <w:rFonts w:ascii="Arial" w:hAnsi="Arial"/>
        </w:rPr>
        <w:t>, ib.).</w:t>
      </w:r>
    </w:p>
    <w:p w:rsidR="004263FB" w:rsidRDefault="004263FB" w:rsidP="00967520">
      <w:pPr>
        <w:spacing w:line="360" w:lineRule="auto"/>
        <w:jc w:val="both"/>
        <w:rPr>
          <w:rFonts w:ascii="Arial" w:hAnsi="Arial"/>
        </w:rPr>
      </w:pPr>
    </w:p>
    <w:p w:rsidR="00967520" w:rsidRPr="00FD594D" w:rsidRDefault="006C6453" w:rsidP="00967520">
      <w:pPr>
        <w:spacing w:line="360" w:lineRule="auto"/>
        <w:jc w:val="both"/>
        <w:rPr>
          <w:rFonts w:ascii="Arial" w:hAnsi="Arial"/>
        </w:rPr>
      </w:pPr>
      <w:r>
        <w:rPr>
          <w:rFonts w:ascii="Arial" w:hAnsi="Arial"/>
        </w:rPr>
        <w:t>La Persone</w:t>
      </w:r>
      <w:r w:rsidR="00967520">
        <w:rPr>
          <w:rFonts w:ascii="Arial" w:hAnsi="Arial"/>
        </w:rPr>
        <w:t xml:space="preserve">ría de Pereira anotó que es el aparato judicial el competente para tramitar las acciones populares, y por </w:t>
      </w:r>
      <w:r w:rsidR="00B6428E">
        <w:rPr>
          <w:rFonts w:ascii="Arial" w:hAnsi="Arial"/>
        </w:rPr>
        <w:t xml:space="preserve">lo </w:t>
      </w:r>
      <w:r w:rsidR="00967520">
        <w:rPr>
          <w:rFonts w:ascii="Arial" w:hAnsi="Arial"/>
        </w:rPr>
        <w:t xml:space="preserve">tanto, no se le puede imputar responsabilidad alguna en la vulneración de los derechos invocados (Folios </w:t>
      </w:r>
      <w:r w:rsidR="00B6428E">
        <w:rPr>
          <w:rFonts w:ascii="Arial" w:hAnsi="Arial"/>
        </w:rPr>
        <w:t>30 a 32</w:t>
      </w:r>
      <w:r w:rsidR="00967520">
        <w:rPr>
          <w:rFonts w:ascii="Arial" w:hAnsi="Arial"/>
        </w:rPr>
        <w:t>, ib.).</w:t>
      </w:r>
    </w:p>
    <w:p w:rsidR="00CF429F" w:rsidRPr="00040EA1" w:rsidRDefault="00040EA1"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lastRenderedPageBreak/>
        <w:t>L</w:t>
      </w:r>
      <w:r w:rsidRPr="00040EA1">
        <w:rPr>
          <w:rFonts w:ascii="Arial" w:hAnsi="Arial"/>
          <w:smallCaps/>
          <w:sz w:val="28"/>
          <w:szCs w:val="28"/>
        </w:rPr>
        <w:t>a fundamentación jurídica para decidir</w:t>
      </w:r>
    </w:p>
    <w:p w:rsidR="00F134D6" w:rsidRPr="008612DC" w:rsidRDefault="00F134D6" w:rsidP="00F134D6">
      <w:pPr>
        <w:pStyle w:val="Corpsdetexte"/>
        <w:spacing w:line="360" w:lineRule="auto"/>
        <w:ind w:left="400"/>
        <w:rPr>
          <w:rFonts w:ascii="Arial" w:hAnsi="Arial"/>
          <w:sz w:val="20"/>
        </w:rPr>
      </w:pPr>
    </w:p>
    <w:p w:rsidR="00CF429F" w:rsidRPr="00040EA1" w:rsidRDefault="00CF429F" w:rsidP="00CF429F">
      <w:pPr>
        <w:pStyle w:val="Corpsdetexte"/>
        <w:numPr>
          <w:ilvl w:val="1"/>
          <w:numId w:val="18"/>
        </w:numPr>
        <w:tabs>
          <w:tab w:val="clear" w:pos="708"/>
          <w:tab w:val="left" w:pos="709"/>
        </w:tabs>
        <w:spacing w:line="360" w:lineRule="auto"/>
        <w:rPr>
          <w:rFonts w:ascii="Arial" w:hAnsi="Arial"/>
          <w:smallCaps/>
          <w:sz w:val="26"/>
          <w:szCs w:val="26"/>
        </w:rPr>
      </w:pPr>
      <w:r w:rsidRPr="00040EA1">
        <w:rPr>
          <w:rFonts w:ascii="Arial" w:hAnsi="Arial"/>
          <w:smallCaps/>
          <w:sz w:val="26"/>
          <w:szCs w:val="26"/>
        </w:rPr>
        <w:t>La competencia</w:t>
      </w:r>
    </w:p>
    <w:p w:rsidR="00E56CD6" w:rsidRPr="008612DC" w:rsidRDefault="00E56CD6" w:rsidP="00CF429F">
      <w:pPr>
        <w:pStyle w:val="Retraitcorpsdetexte2"/>
        <w:spacing w:after="0" w:line="360" w:lineRule="auto"/>
        <w:ind w:left="0"/>
        <w:jc w:val="both"/>
        <w:rPr>
          <w:rFonts w:ascii="Arial" w:hAnsi="Arial" w:cs="Arial"/>
        </w:rPr>
      </w:pPr>
    </w:p>
    <w:p w:rsidR="00CF429F" w:rsidRPr="00AE73C7" w:rsidRDefault="005427D5" w:rsidP="00CF429F">
      <w:pPr>
        <w:pStyle w:val="Retraitcorpsdetexte2"/>
        <w:spacing w:after="0" w:line="360" w:lineRule="auto"/>
        <w:ind w:left="0"/>
        <w:jc w:val="both"/>
        <w:rPr>
          <w:rFonts w:ascii="Arial" w:hAnsi="Arial" w:cs="Arial"/>
          <w:sz w:val="24"/>
          <w:szCs w:val="24"/>
        </w:rPr>
      </w:pPr>
      <w:r w:rsidRPr="00AE73C7">
        <w:rPr>
          <w:rFonts w:ascii="Arial" w:hAnsi="Arial" w:cs="Arial"/>
          <w:sz w:val="24"/>
          <w:szCs w:val="24"/>
        </w:rPr>
        <w:t xml:space="preserve">Este Tribunal es competente para conocer la acción en razón a que es el superior </w:t>
      </w:r>
      <w:proofErr w:type="gramStart"/>
      <w:r w:rsidRPr="00AE73C7">
        <w:rPr>
          <w:rFonts w:ascii="Arial" w:hAnsi="Arial" w:cs="Arial"/>
          <w:sz w:val="24"/>
          <w:szCs w:val="24"/>
        </w:rPr>
        <w:t>jerárquico</w:t>
      </w:r>
      <w:proofErr w:type="gramEnd"/>
      <w:r w:rsidRPr="00AE73C7">
        <w:rPr>
          <w:rFonts w:ascii="Arial" w:hAnsi="Arial" w:cs="Arial"/>
          <w:sz w:val="24"/>
          <w:szCs w:val="24"/>
        </w:rPr>
        <w:t xml:space="preserve"> del accionado, el Juzgado </w:t>
      </w:r>
      <w:r w:rsidR="00B6428E">
        <w:rPr>
          <w:rFonts w:ascii="Arial" w:hAnsi="Arial" w:cs="Arial"/>
          <w:sz w:val="24"/>
          <w:szCs w:val="24"/>
        </w:rPr>
        <w:t xml:space="preserve">Segundo </w:t>
      </w:r>
      <w:r w:rsidRPr="00AE73C7">
        <w:rPr>
          <w:rFonts w:ascii="Arial" w:hAnsi="Arial" w:cs="Arial"/>
          <w:sz w:val="24"/>
          <w:szCs w:val="24"/>
        </w:rPr>
        <w:t xml:space="preserve">Civil del Circuito de </w:t>
      </w:r>
      <w:r w:rsidR="00F404A1" w:rsidRPr="00AE73C7">
        <w:rPr>
          <w:rFonts w:ascii="Arial" w:hAnsi="Arial" w:cs="Arial"/>
          <w:sz w:val="24"/>
          <w:szCs w:val="24"/>
        </w:rPr>
        <w:t>Pereira</w:t>
      </w:r>
      <w:r w:rsidR="00DC1B10">
        <w:rPr>
          <w:rFonts w:ascii="Arial" w:hAnsi="Arial" w:cs="Arial"/>
          <w:sz w:val="24"/>
          <w:szCs w:val="24"/>
        </w:rPr>
        <w:t xml:space="preserve"> (Artículos 86 de la CP y </w:t>
      </w:r>
      <w:r w:rsidRPr="00AE73C7">
        <w:rPr>
          <w:rFonts w:ascii="Arial" w:hAnsi="Arial" w:cs="Arial"/>
          <w:sz w:val="24"/>
          <w:szCs w:val="24"/>
        </w:rPr>
        <w:t>37 del Decreto 2591 de 1991).</w:t>
      </w:r>
    </w:p>
    <w:p w:rsidR="00A44325" w:rsidRPr="00AE73C7" w:rsidRDefault="00A44325" w:rsidP="00CF429F">
      <w:pPr>
        <w:pStyle w:val="Retraitcorpsdetexte2"/>
        <w:spacing w:after="0" w:line="360" w:lineRule="auto"/>
        <w:ind w:left="0"/>
        <w:jc w:val="both"/>
        <w:rPr>
          <w:rFonts w:ascii="Arial" w:hAnsi="Arial" w:cs="Arial"/>
          <w:sz w:val="24"/>
          <w:szCs w:val="24"/>
        </w:rPr>
      </w:pPr>
    </w:p>
    <w:p w:rsidR="00CF429F" w:rsidRPr="00040EA1" w:rsidRDefault="00CF429F" w:rsidP="00CF429F">
      <w:pPr>
        <w:pStyle w:val="Corpsdetexte"/>
        <w:numPr>
          <w:ilvl w:val="1"/>
          <w:numId w:val="18"/>
        </w:numPr>
        <w:spacing w:line="360" w:lineRule="auto"/>
        <w:rPr>
          <w:rFonts w:ascii="Arial" w:hAnsi="Arial"/>
          <w:smallCaps/>
          <w:sz w:val="26"/>
          <w:szCs w:val="26"/>
        </w:rPr>
      </w:pPr>
      <w:r w:rsidRPr="00040EA1">
        <w:rPr>
          <w:rFonts w:ascii="Arial" w:hAnsi="Arial"/>
          <w:smallCaps/>
          <w:sz w:val="26"/>
          <w:szCs w:val="26"/>
        </w:rPr>
        <w:t>El problema jurídico a resolver</w:t>
      </w:r>
    </w:p>
    <w:p w:rsidR="00984EE4" w:rsidRPr="008612DC" w:rsidRDefault="00984EE4" w:rsidP="00CF429F">
      <w:pPr>
        <w:pStyle w:val="Corpsdetexte"/>
        <w:tabs>
          <w:tab w:val="clear" w:pos="708"/>
          <w:tab w:val="clear" w:pos="1416"/>
          <w:tab w:val="left" w:pos="709"/>
          <w:tab w:val="left" w:pos="1418"/>
        </w:tabs>
        <w:spacing w:line="360" w:lineRule="auto"/>
        <w:rPr>
          <w:rFonts w:ascii="Arial" w:hAnsi="Arial"/>
          <w:sz w:val="20"/>
        </w:rPr>
      </w:pPr>
    </w:p>
    <w:p w:rsidR="005427D5" w:rsidRPr="00AE73C7"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78091F">
        <w:rPr>
          <w:rFonts w:ascii="Arial" w:hAnsi="Arial" w:cs="Arial"/>
          <w:spacing w:val="-3"/>
          <w:lang w:val="es-ES_tradnl"/>
        </w:rPr>
        <w:t xml:space="preserve">¿El </w:t>
      </w:r>
      <w:r w:rsidRPr="0078091F">
        <w:rPr>
          <w:rFonts w:ascii="Arial" w:hAnsi="Arial" w:cs="Arial"/>
        </w:rPr>
        <w:t xml:space="preserve">Juzgado </w:t>
      </w:r>
      <w:r w:rsidR="00B6428E">
        <w:rPr>
          <w:rFonts w:ascii="Arial" w:hAnsi="Arial" w:cs="Arial"/>
        </w:rPr>
        <w:t xml:space="preserve">Segundo </w:t>
      </w:r>
      <w:r w:rsidR="005F0330" w:rsidRPr="0078091F">
        <w:rPr>
          <w:rFonts w:ascii="Arial" w:hAnsi="Arial" w:cs="Arial"/>
        </w:rPr>
        <w:t>Civil del Circuito de Pereira</w:t>
      </w:r>
      <w:r w:rsidR="005F0330" w:rsidRPr="0078091F">
        <w:rPr>
          <w:rFonts w:ascii="Arial" w:hAnsi="Arial" w:cs="Arial"/>
          <w:spacing w:val="-3"/>
          <w:lang w:val="es-ES_tradnl"/>
        </w:rPr>
        <w:t xml:space="preserve"> </w:t>
      </w:r>
      <w:r w:rsidRPr="0078091F">
        <w:rPr>
          <w:rFonts w:ascii="Arial" w:hAnsi="Arial" w:cs="Arial"/>
          <w:spacing w:val="-3"/>
          <w:lang w:val="es-ES_tradnl"/>
        </w:rPr>
        <w:t xml:space="preserve">ha vulnerado o amenazado los derechos fundamentales del accionante con ocasión </w:t>
      </w:r>
      <w:r w:rsidR="007F10AE">
        <w:rPr>
          <w:rFonts w:ascii="Arial" w:hAnsi="Arial" w:cs="Arial"/>
          <w:spacing w:val="-3"/>
          <w:lang w:val="es-ES_tradnl"/>
        </w:rPr>
        <w:t>del trámite surtido en la</w:t>
      </w:r>
      <w:r w:rsidR="00E56CD6">
        <w:rPr>
          <w:rFonts w:ascii="Arial" w:hAnsi="Arial" w:cs="Arial"/>
          <w:spacing w:val="-3"/>
          <w:lang w:val="es-ES_tradnl"/>
        </w:rPr>
        <w:t>s</w:t>
      </w:r>
      <w:r w:rsidR="007F10AE">
        <w:rPr>
          <w:rFonts w:ascii="Arial" w:hAnsi="Arial" w:cs="Arial"/>
          <w:spacing w:val="-3"/>
          <w:lang w:val="es-ES_tradnl"/>
        </w:rPr>
        <w:t xml:space="preserve"> </w:t>
      </w:r>
      <w:r w:rsidR="00E56CD6">
        <w:rPr>
          <w:rFonts w:ascii="Arial" w:hAnsi="Arial" w:cs="Arial"/>
          <w:spacing w:val="-3"/>
          <w:lang w:val="es-ES_tradnl"/>
        </w:rPr>
        <w:t>acciones</w:t>
      </w:r>
      <w:r w:rsidR="007F10AE">
        <w:rPr>
          <w:rFonts w:ascii="Arial" w:hAnsi="Arial" w:cs="Arial"/>
          <w:spacing w:val="-3"/>
          <w:lang w:val="es-ES_tradnl"/>
        </w:rPr>
        <w:t xml:space="preserve"> popular</w:t>
      </w:r>
      <w:r w:rsidR="00E56CD6">
        <w:rPr>
          <w:rFonts w:ascii="Arial" w:hAnsi="Arial" w:cs="Arial"/>
          <w:spacing w:val="-3"/>
          <w:lang w:val="es-ES_tradnl"/>
        </w:rPr>
        <w:t>es</w:t>
      </w:r>
      <w:r w:rsidR="007F10AE">
        <w:rPr>
          <w:rFonts w:ascii="Arial" w:hAnsi="Arial" w:cs="Arial"/>
          <w:spacing w:val="-3"/>
          <w:lang w:val="es-ES_tradnl"/>
        </w:rPr>
        <w:t xml:space="preserve">, según lo expuesto en </w:t>
      </w:r>
      <w:r w:rsidRPr="0078091F">
        <w:rPr>
          <w:rFonts w:ascii="Arial" w:hAnsi="Arial" w:cs="Arial"/>
          <w:spacing w:val="-3"/>
          <w:lang w:val="es-ES_tradnl"/>
        </w:rPr>
        <w:t>l</w:t>
      </w:r>
      <w:r w:rsidR="00E56CD6">
        <w:rPr>
          <w:rFonts w:ascii="Arial" w:hAnsi="Arial" w:cs="Arial"/>
          <w:spacing w:val="-3"/>
          <w:lang w:val="es-ES_tradnl"/>
        </w:rPr>
        <w:t>os</w:t>
      </w:r>
      <w:r w:rsidRPr="0078091F">
        <w:rPr>
          <w:rFonts w:ascii="Arial" w:hAnsi="Arial" w:cs="Arial"/>
          <w:spacing w:val="-3"/>
          <w:lang w:val="es-ES_tradnl"/>
        </w:rPr>
        <w:t xml:space="preserve"> escrito</w:t>
      </w:r>
      <w:r w:rsidR="00E56CD6">
        <w:rPr>
          <w:rFonts w:ascii="Arial" w:hAnsi="Arial" w:cs="Arial"/>
          <w:spacing w:val="-3"/>
          <w:lang w:val="es-ES_tradnl"/>
        </w:rPr>
        <w:t>s</w:t>
      </w:r>
      <w:r w:rsidRPr="0078091F">
        <w:rPr>
          <w:rFonts w:ascii="Arial" w:hAnsi="Arial" w:cs="Arial"/>
          <w:spacing w:val="-3"/>
          <w:lang w:val="es-ES_tradnl"/>
        </w:rPr>
        <w:t xml:space="preserve"> de tutela?</w:t>
      </w:r>
      <w:r w:rsidR="0078091F">
        <w:rPr>
          <w:rFonts w:ascii="Arial" w:hAnsi="Arial" w:cs="Arial"/>
          <w:spacing w:val="-3"/>
          <w:lang w:val="es-ES_tradnl"/>
        </w:rPr>
        <w:t xml:space="preserve"> </w:t>
      </w:r>
    </w:p>
    <w:p w:rsidR="0084306F" w:rsidRPr="005041CA"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84306F" w:rsidRDefault="0084306F" w:rsidP="0084306F">
      <w:pPr>
        <w:pStyle w:val="Corpsdetexte"/>
        <w:numPr>
          <w:ilvl w:val="1"/>
          <w:numId w:val="18"/>
        </w:numPr>
        <w:tabs>
          <w:tab w:val="clear" w:pos="708"/>
          <w:tab w:val="clear" w:pos="1416"/>
          <w:tab w:val="left" w:pos="709"/>
          <w:tab w:val="left" w:pos="1418"/>
        </w:tabs>
        <w:spacing w:line="360" w:lineRule="auto"/>
        <w:rPr>
          <w:rFonts w:ascii="Arial" w:hAnsi="Arial"/>
          <w:smallCaps/>
          <w:sz w:val="26"/>
          <w:szCs w:val="26"/>
        </w:rPr>
      </w:pPr>
      <w:r w:rsidRPr="00040EA1">
        <w:rPr>
          <w:rFonts w:ascii="Arial" w:hAnsi="Arial"/>
          <w:smallCaps/>
          <w:sz w:val="26"/>
          <w:szCs w:val="26"/>
        </w:rPr>
        <w:t>La resolución del problema jurídico</w:t>
      </w:r>
    </w:p>
    <w:p w:rsidR="008612DC" w:rsidRPr="008612DC" w:rsidRDefault="008612DC" w:rsidP="008612DC">
      <w:pPr>
        <w:pStyle w:val="Corpsdetexte"/>
        <w:tabs>
          <w:tab w:val="clear" w:pos="708"/>
          <w:tab w:val="clear" w:pos="1416"/>
          <w:tab w:val="left" w:pos="709"/>
          <w:tab w:val="left" w:pos="1418"/>
        </w:tabs>
        <w:spacing w:line="360" w:lineRule="auto"/>
        <w:ind w:left="720"/>
        <w:rPr>
          <w:rFonts w:ascii="Arial" w:hAnsi="Arial"/>
          <w:smallCaps/>
          <w:sz w:val="20"/>
        </w:rPr>
      </w:pPr>
    </w:p>
    <w:p w:rsidR="008949AC" w:rsidRPr="008949AC" w:rsidRDefault="008949AC" w:rsidP="008949AC">
      <w:pPr>
        <w:pStyle w:val="Corpsdetexte"/>
        <w:numPr>
          <w:ilvl w:val="2"/>
          <w:numId w:val="18"/>
        </w:numPr>
        <w:tabs>
          <w:tab w:val="clear" w:pos="0"/>
          <w:tab w:val="clear" w:pos="708"/>
          <w:tab w:val="clear" w:pos="1416"/>
          <w:tab w:val="left" w:pos="709"/>
        </w:tabs>
        <w:spacing w:line="360" w:lineRule="auto"/>
        <w:rPr>
          <w:rFonts w:ascii="Arial" w:hAnsi="Arial"/>
          <w:smallCaps/>
          <w:szCs w:val="24"/>
        </w:rPr>
      </w:pPr>
      <w:r w:rsidRPr="008949AC">
        <w:rPr>
          <w:rFonts w:ascii="Arial" w:hAnsi="Arial"/>
          <w:smallCaps/>
          <w:szCs w:val="24"/>
        </w:rPr>
        <w:t>La legitimación en la causa</w:t>
      </w:r>
    </w:p>
    <w:p w:rsidR="008949AC" w:rsidRPr="007251E6" w:rsidRDefault="008949AC" w:rsidP="008949AC">
      <w:pPr>
        <w:pStyle w:val="Corpsdetexte"/>
        <w:spacing w:line="360" w:lineRule="auto"/>
        <w:rPr>
          <w:rFonts w:ascii="Arial" w:hAnsi="Arial" w:cs="Arial"/>
          <w:sz w:val="20"/>
          <w:szCs w:val="24"/>
        </w:rPr>
      </w:pPr>
    </w:p>
    <w:p w:rsidR="008949AC" w:rsidRDefault="008949AC" w:rsidP="008949AC">
      <w:pPr>
        <w:pStyle w:val="Corpsdetex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el accionante en </w:t>
      </w:r>
      <w:r w:rsidR="00B6428E">
        <w:rPr>
          <w:rFonts w:ascii="Arial" w:hAnsi="Arial" w:cs="Arial"/>
          <w:szCs w:val="24"/>
        </w:rPr>
        <w:t xml:space="preserve">el </w:t>
      </w:r>
      <w:r>
        <w:rPr>
          <w:rFonts w:ascii="Arial" w:hAnsi="Arial" w:cs="Arial"/>
          <w:szCs w:val="24"/>
        </w:rPr>
        <w:t>proceso judicial que se reprocha la falta al debido proceso</w:t>
      </w:r>
      <w:r w:rsidRPr="00902F93">
        <w:rPr>
          <w:rFonts w:ascii="Arial" w:hAnsi="Arial" w:cs="Arial"/>
          <w:szCs w:val="24"/>
        </w:rPr>
        <w:t xml:space="preserve">. Y por pasiva, </w:t>
      </w:r>
      <w:r>
        <w:rPr>
          <w:rFonts w:ascii="Arial" w:hAnsi="Arial" w:cs="Arial"/>
          <w:szCs w:val="24"/>
        </w:rPr>
        <w:t>lo es el Juzgado Segundo Civil del Circuito de Pereira, al ser</w:t>
      </w:r>
      <w:r w:rsidRPr="009A3C9D">
        <w:rPr>
          <w:rFonts w:ascii="Arial" w:hAnsi="Arial" w:cs="Arial"/>
          <w:szCs w:val="24"/>
        </w:rPr>
        <w:t xml:space="preserve"> la autoridad judicial que </w:t>
      </w:r>
      <w:r>
        <w:rPr>
          <w:rFonts w:ascii="Arial" w:hAnsi="Arial" w:cs="Arial"/>
          <w:szCs w:val="24"/>
        </w:rPr>
        <w:t xml:space="preserve">conoció </w:t>
      </w:r>
      <w:r w:rsidR="00B6428E">
        <w:rPr>
          <w:rFonts w:ascii="Arial" w:hAnsi="Arial" w:cs="Arial"/>
          <w:szCs w:val="24"/>
        </w:rPr>
        <w:t>del asunto</w:t>
      </w:r>
      <w:r>
        <w:rPr>
          <w:rFonts w:ascii="Arial" w:hAnsi="Arial" w:cs="Arial"/>
          <w:szCs w:val="24"/>
        </w:rPr>
        <w:t>.</w:t>
      </w:r>
    </w:p>
    <w:p w:rsidR="008949AC" w:rsidRPr="008612DC" w:rsidRDefault="008949AC" w:rsidP="008612DC">
      <w:pPr>
        <w:pStyle w:val="Corpsdetexte"/>
        <w:spacing w:line="240" w:lineRule="auto"/>
        <w:rPr>
          <w:sz w:val="20"/>
        </w:rPr>
      </w:pPr>
    </w:p>
    <w:p w:rsidR="008949AC" w:rsidRDefault="008949AC" w:rsidP="008949AC">
      <w:pPr>
        <w:widowControl/>
        <w:spacing w:line="360" w:lineRule="auto"/>
        <w:jc w:val="both"/>
        <w:rPr>
          <w:rFonts w:ascii="Arial" w:hAnsi="Arial" w:cs="Arial"/>
        </w:rPr>
      </w:pPr>
      <w:r>
        <w:rPr>
          <w:rFonts w:ascii="Arial" w:hAnsi="Arial" w:cs="Arial"/>
        </w:rPr>
        <w:t xml:space="preserve">Como los litisconsortes vinculados a este trámite, la Defensoría del Pueblo y la Procuraduría General de la Nación, Regionales de Risaralda, y la Alcaldía y la Personería de Pereira no participaron en </w:t>
      </w:r>
      <w:r w:rsidR="00B6428E">
        <w:rPr>
          <w:rFonts w:ascii="Arial" w:hAnsi="Arial" w:cs="Arial"/>
        </w:rPr>
        <w:t>la acción</w:t>
      </w:r>
      <w:r>
        <w:rPr>
          <w:rFonts w:ascii="Arial" w:hAnsi="Arial" w:cs="Arial"/>
        </w:rPr>
        <w:t xml:space="preserve"> popular dentro de </w:t>
      </w:r>
      <w:r w:rsidR="00B6428E">
        <w:rPr>
          <w:rFonts w:ascii="Arial" w:hAnsi="Arial" w:cs="Arial"/>
        </w:rPr>
        <w:t xml:space="preserve">la que </w:t>
      </w:r>
      <w:r>
        <w:rPr>
          <w:rFonts w:ascii="Arial" w:hAnsi="Arial" w:cs="Arial"/>
        </w:rPr>
        <w:t xml:space="preserve">se alega la vulneración al debido proceso, carecen de legitimación y se declararán improcedentes los amparos; asimismo, y como quiera que </w:t>
      </w:r>
      <w:r w:rsidR="00B6428E">
        <w:rPr>
          <w:rFonts w:ascii="Arial" w:hAnsi="Arial" w:cs="Arial"/>
        </w:rPr>
        <w:t>el banco</w:t>
      </w:r>
      <w:r>
        <w:rPr>
          <w:rFonts w:ascii="Arial" w:hAnsi="Arial" w:cs="Arial"/>
        </w:rPr>
        <w:t xml:space="preserve"> </w:t>
      </w:r>
      <w:r w:rsidR="00B6428E">
        <w:rPr>
          <w:rFonts w:ascii="Arial" w:hAnsi="Arial" w:cs="Arial"/>
        </w:rPr>
        <w:t>de Occidente SA</w:t>
      </w:r>
      <w:r>
        <w:rPr>
          <w:rFonts w:ascii="Arial" w:hAnsi="Arial" w:cs="Arial"/>
        </w:rPr>
        <w:t xml:space="preserve"> no </w:t>
      </w:r>
      <w:r w:rsidR="00B6428E">
        <w:rPr>
          <w:rFonts w:ascii="Arial" w:hAnsi="Arial" w:cs="Arial"/>
        </w:rPr>
        <w:t>incurrió</w:t>
      </w:r>
      <w:r>
        <w:rPr>
          <w:rFonts w:ascii="Arial" w:hAnsi="Arial" w:cs="Arial"/>
        </w:rPr>
        <w:t xml:space="preserve"> en violación o amenaza alguna, se negará.</w:t>
      </w:r>
    </w:p>
    <w:p w:rsidR="008949AC" w:rsidRPr="007251E6" w:rsidRDefault="008949AC" w:rsidP="008949AC">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8949AC" w:rsidRPr="008949AC" w:rsidRDefault="008949AC" w:rsidP="008949AC">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8949AC">
        <w:rPr>
          <w:rFonts w:ascii="Arial" w:hAnsi="Arial" w:cs="Arial"/>
          <w:smallCaps/>
          <w:szCs w:val="24"/>
        </w:rPr>
        <w:t>Las sub-reglas de análisis en la procedibilidad frente a decisiones judiciales</w:t>
      </w:r>
    </w:p>
    <w:p w:rsidR="008949AC" w:rsidRPr="007251E6" w:rsidRDefault="008949AC" w:rsidP="008949AC">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8949AC" w:rsidRDefault="008949AC" w:rsidP="008949AC">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xml:space="preserve">, que consistió básicamente en sustituir la expresión </w:t>
      </w:r>
      <w:r w:rsidRPr="00B6428E">
        <w:rPr>
          <w:rFonts w:ascii="Arial" w:hAnsi="Arial" w:cs="Arial"/>
          <w:i/>
          <w:szCs w:val="24"/>
        </w:rPr>
        <w:t>“vías de hecho”</w:t>
      </w:r>
      <w:r w:rsidRPr="006A3AB9">
        <w:rPr>
          <w:rFonts w:ascii="Arial" w:hAnsi="Arial" w:cs="Arial"/>
          <w:szCs w:val="24"/>
        </w:rPr>
        <w:t xml:space="preserve"> a la de </w:t>
      </w:r>
      <w:r w:rsidRPr="00B6428E">
        <w:rPr>
          <w:rFonts w:ascii="Arial" w:hAnsi="Arial" w:cs="Arial"/>
          <w:i/>
          <w:szCs w:val="24"/>
        </w:rPr>
        <w:t>“causales genéricas de procedibilidad”</w:t>
      </w:r>
      <w:r w:rsidRPr="006A3AB9">
        <w:rPr>
          <w:rFonts w:ascii="Arial" w:hAnsi="Arial" w:cs="Arial"/>
          <w:szCs w:val="24"/>
        </w:rPr>
        <w:t xml:space="preserve"> y ensanchar las causales, pasando de cuatro (4) a </w:t>
      </w:r>
      <w:r w:rsidRPr="006A3AB9">
        <w:rPr>
          <w:rFonts w:ascii="Arial" w:hAnsi="Arial" w:cs="Arial"/>
          <w:szCs w:val="24"/>
        </w:rPr>
        <w:lastRenderedPageBreak/>
        <w:t xml:space="preserve">ocho (8), es decir, las </w:t>
      </w:r>
      <w:r w:rsidRPr="00B6428E">
        <w:rPr>
          <w:rFonts w:ascii="Arial" w:hAnsi="Arial" w:cs="Arial"/>
          <w:i/>
          <w:szCs w:val="24"/>
        </w:rPr>
        <w:t>“causales especiales”</w:t>
      </w:r>
      <w:r w:rsidRPr="006A3AB9">
        <w:rPr>
          <w:rFonts w:ascii="Arial" w:hAnsi="Arial" w:cs="Arial"/>
          <w:szCs w:val="24"/>
        </w:rPr>
        <w:t>, que deben reunirse para adentrarse en el estudio concreto del caso.</w:t>
      </w:r>
    </w:p>
    <w:p w:rsidR="008949AC" w:rsidRPr="007251E6" w:rsidRDefault="008949AC" w:rsidP="008949AC">
      <w:pPr>
        <w:pStyle w:val="Corpsdetexte"/>
        <w:spacing w:line="360" w:lineRule="auto"/>
        <w:rPr>
          <w:rFonts w:ascii="Arial" w:hAnsi="Arial" w:cs="Arial"/>
          <w:sz w:val="20"/>
          <w:szCs w:val="24"/>
        </w:rPr>
      </w:pPr>
    </w:p>
    <w:p w:rsidR="008949AC" w:rsidRPr="006A3AB9" w:rsidRDefault="008949AC" w:rsidP="008949AC">
      <w:pPr>
        <w:pStyle w:val="Corpsdetex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B6428E" w:rsidRDefault="00B6428E" w:rsidP="008949AC">
      <w:pPr>
        <w:pStyle w:val="Corpsdetexte"/>
        <w:spacing w:line="360" w:lineRule="auto"/>
        <w:rPr>
          <w:rFonts w:ascii="Arial" w:hAnsi="Arial" w:cs="Arial"/>
          <w:szCs w:val="24"/>
        </w:rPr>
      </w:pPr>
    </w:p>
    <w:p w:rsidR="008949AC" w:rsidRDefault="008949AC" w:rsidP="008949AC">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w:t>
      </w:r>
      <w:r>
        <w:rPr>
          <w:rFonts w:ascii="Arial" w:hAnsi="Arial" w:cs="Arial"/>
          <w:szCs w:val="24"/>
        </w:rPr>
        <w:t>CC</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8949AC" w:rsidRPr="007251E6" w:rsidRDefault="008949AC" w:rsidP="008949AC">
      <w:pPr>
        <w:pStyle w:val="Corpsdetexte"/>
        <w:spacing w:line="360" w:lineRule="auto"/>
        <w:rPr>
          <w:rFonts w:ascii="Arial" w:hAnsi="Arial" w:cs="Arial"/>
          <w:sz w:val="20"/>
          <w:szCs w:val="24"/>
        </w:rPr>
      </w:pPr>
    </w:p>
    <w:p w:rsidR="008949AC" w:rsidRDefault="008949AC" w:rsidP="008949AC">
      <w:pPr>
        <w:pStyle w:val="Corpsdetex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8949AC" w:rsidRPr="007251E6" w:rsidRDefault="008949AC" w:rsidP="008949AC">
      <w:pPr>
        <w:pStyle w:val="Corpsdetexte"/>
        <w:spacing w:line="360" w:lineRule="auto"/>
        <w:rPr>
          <w:rFonts w:ascii="Arial" w:hAnsi="Arial" w:cs="Arial"/>
          <w:sz w:val="20"/>
          <w:szCs w:val="24"/>
        </w:rPr>
      </w:pPr>
    </w:p>
    <w:p w:rsidR="008949AC" w:rsidRPr="008949AC" w:rsidRDefault="008949AC" w:rsidP="008949AC">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8949AC">
        <w:rPr>
          <w:rFonts w:ascii="Arial" w:hAnsi="Arial" w:cs="Arial"/>
          <w:smallCaps/>
          <w:szCs w:val="24"/>
        </w:rPr>
        <w:t>El carácter subsidiario de la acción de tutela</w:t>
      </w:r>
      <w:r w:rsidRPr="008949AC">
        <w:rPr>
          <w:rFonts w:ascii="Arial" w:hAnsi="Arial" w:cs="Arial"/>
          <w:smallCaps/>
          <w:szCs w:val="24"/>
        </w:rPr>
        <w:tab/>
      </w:r>
    </w:p>
    <w:p w:rsidR="008949AC" w:rsidRPr="007251E6" w:rsidRDefault="008949AC" w:rsidP="008949AC">
      <w:pPr>
        <w:pStyle w:val="Corpsdetexte"/>
        <w:tabs>
          <w:tab w:val="clear" w:pos="0"/>
        </w:tabs>
        <w:spacing w:line="360" w:lineRule="auto"/>
        <w:rPr>
          <w:rFonts w:ascii="Arial" w:hAnsi="Arial" w:cs="Arial"/>
          <w:sz w:val="20"/>
          <w:szCs w:val="24"/>
        </w:rPr>
      </w:pPr>
    </w:p>
    <w:p w:rsidR="008949AC" w:rsidRPr="008D1B99" w:rsidRDefault="008949AC" w:rsidP="008949AC">
      <w:pPr>
        <w:pStyle w:val="Corpsdetex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8949AC" w:rsidRDefault="008949AC" w:rsidP="008949AC">
      <w:pPr>
        <w:pStyle w:val="Corpsdetexte"/>
        <w:tabs>
          <w:tab w:val="clear" w:pos="0"/>
        </w:tabs>
        <w:spacing w:line="360" w:lineRule="auto"/>
        <w:rPr>
          <w:rFonts w:ascii="Arial" w:hAnsi="Arial" w:cs="Arial"/>
          <w:i/>
          <w:sz w:val="22"/>
          <w:szCs w:val="22"/>
        </w:rPr>
      </w:pPr>
      <w:r w:rsidRPr="00FF4929">
        <w:rPr>
          <w:rFonts w:ascii="Arial" w:hAnsi="Arial" w:cs="Arial"/>
          <w:szCs w:val="24"/>
        </w:rPr>
        <w:lastRenderedPageBreak/>
        <w:t xml:space="preserve">Es </w:t>
      </w:r>
      <w:r>
        <w:rPr>
          <w:rFonts w:ascii="Arial" w:hAnsi="Arial" w:cs="Arial"/>
          <w:szCs w:val="24"/>
        </w:rPr>
        <w:t xml:space="preserve"> </w:t>
      </w:r>
      <w:r w:rsidRPr="00FF4929">
        <w:rPr>
          <w:rFonts w:ascii="Arial" w:hAnsi="Arial" w:cs="Arial"/>
          <w:szCs w:val="24"/>
        </w:rPr>
        <w:t xml:space="preserve">por </w:t>
      </w:r>
      <w:r>
        <w:rPr>
          <w:rFonts w:ascii="Arial" w:hAnsi="Arial" w:cs="Arial"/>
          <w:szCs w:val="24"/>
        </w:rPr>
        <w:t xml:space="preserve"> </w:t>
      </w:r>
      <w:r w:rsidRPr="00FF4929">
        <w:rPr>
          <w:rFonts w:ascii="Arial" w:hAnsi="Arial" w:cs="Arial"/>
          <w:szCs w:val="24"/>
        </w:rPr>
        <w:t xml:space="preserve">ello </w:t>
      </w:r>
      <w:r>
        <w:rPr>
          <w:rFonts w:ascii="Arial" w:hAnsi="Arial" w:cs="Arial"/>
          <w:szCs w:val="24"/>
        </w:rPr>
        <w:t xml:space="preserve"> </w:t>
      </w:r>
      <w:r w:rsidRPr="00FF4929">
        <w:rPr>
          <w:rFonts w:ascii="Arial" w:hAnsi="Arial" w:cs="Arial"/>
          <w:szCs w:val="24"/>
        </w:rPr>
        <w:t xml:space="preserve">que </w:t>
      </w:r>
      <w:r>
        <w:rPr>
          <w:rFonts w:ascii="Arial" w:hAnsi="Arial" w:cs="Arial"/>
          <w:szCs w:val="24"/>
        </w:rPr>
        <w:t xml:space="preserve"> </w:t>
      </w:r>
      <w:r w:rsidRPr="00FF4929">
        <w:rPr>
          <w:rFonts w:ascii="Arial" w:hAnsi="Arial" w:cs="Arial"/>
          <w:szCs w:val="24"/>
        </w:rPr>
        <w:t xml:space="preserve">la </w:t>
      </w:r>
      <w:r>
        <w:rPr>
          <w:rFonts w:ascii="Arial" w:hAnsi="Arial" w:cs="Arial"/>
          <w:szCs w:val="24"/>
        </w:rPr>
        <w:t xml:space="preserve"> </w:t>
      </w:r>
      <w:r w:rsidRPr="00FF4929">
        <w:rPr>
          <w:rFonts w:ascii="Arial" w:hAnsi="Arial" w:cs="Arial"/>
          <w:szCs w:val="24"/>
        </w:rPr>
        <w:t xml:space="preserve">acción </w:t>
      </w:r>
      <w:r>
        <w:rPr>
          <w:rFonts w:ascii="Arial" w:hAnsi="Arial" w:cs="Arial"/>
          <w:szCs w:val="24"/>
        </w:rPr>
        <w:t xml:space="preserve"> </w:t>
      </w:r>
      <w:r w:rsidRPr="00FF4929">
        <w:rPr>
          <w:rFonts w:ascii="Arial" w:hAnsi="Arial" w:cs="Arial"/>
          <w:szCs w:val="24"/>
        </w:rPr>
        <w:t xml:space="preserve">de </w:t>
      </w:r>
      <w:r>
        <w:rPr>
          <w:rFonts w:ascii="Arial" w:hAnsi="Arial" w:cs="Arial"/>
          <w:szCs w:val="24"/>
        </w:rPr>
        <w:t xml:space="preserve"> </w:t>
      </w:r>
      <w:r w:rsidRPr="00FF4929">
        <w:rPr>
          <w:rFonts w:ascii="Arial" w:hAnsi="Arial" w:cs="Arial"/>
          <w:szCs w:val="24"/>
        </w:rPr>
        <w:t xml:space="preserve">tutela </w:t>
      </w:r>
      <w:r>
        <w:rPr>
          <w:rFonts w:ascii="Arial" w:hAnsi="Arial" w:cs="Arial"/>
          <w:szCs w:val="24"/>
        </w:rPr>
        <w:t xml:space="preserve"> </w:t>
      </w:r>
      <w:r w:rsidRPr="00FF4929">
        <w:rPr>
          <w:rFonts w:ascii="Arial" w:hAnsi="Arial" w:cs="Arial"/>
          <w:szCs w:val="24"/>
        </w:rPr>
        <w:t xml:space="preserve">es </w:t>
      </w:r>
      <w:r>
        <w:rPr>
          <w:rFonts w:ascii="Arial" w:hAnsi="Arial" w:cs="Arial"/>
          <w:szCs w:val="24"/>
        </w:rPr>
        <w:t xml:space="preserve"> </w:t>
      </w:r>
      <w:r w:rsidRPr="00FF4929">
        <w:rPr>
          <w:rFonts w:ascii="Arial" w:hAnsi="Arial" w:cs="Arial"/>
          <w:szCs w:val="24"/>
        </w:rPr>
        <w:t xml:space="preserve">subsidiaria, </w:t>
      </w:r>
      <w:r>
        <w:rPr>
          <w:rFonts w:ascii="Arial" w:hAnsi="Arial" w:cs="Arial"/>
          <w:szCs w:val="24"/>
        </w:rPr>
        <w:t xml:space="preserve"> </w:t>
      </w:r>
      <w:r w:rsidRPr="00FF4929">
        <w:rPr>
          <w:rFonts w:ascii="Arial" w:hAnsi="Arial" w:cs="Arial"/>
          <w:szCs w:val="24"/>
        </w:rPr>
        <w:t xml:space="preserve">en </w:t>
      </w:r>
      <w:r>
        <w:rPr>
          <w:rFonts w:ascii="Arial" w:hAnsi="Arial" w:cs="Arial"/>
          <w:szCs w:val="24"/>
        </w:rPr>
        <w:t xml:space="preserve"> </w:t>
      </w:r>
      <w:r w:rsidRPr="00FF4929">
        <w:rPr>
          <w:rFonts w:ascii="Arial" w:hAnsi="Arial" w:cs="Arial"/>
          <w:szCs w:val="24"/>
        </w:rPr>
        <w:t>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Appelnotedebasdep"/>
          <w:rFonts w:ascii="Arial" w:hAnsi="Arial" w:cs="Arial"/>
          <w:i/>
          <w:sz w:val="22"/>
          <w:szCs w:val="22"/>
        </w:rPr>
        <w:footnoteReference w:id="8"/>
      </w:r>
      <w:r w:rsidRPr="00FF4929">
        <w:rPr>
          <w:rFonts w:ascii="Arial" w:hAnsi="Arial" w:cs="Arial"/>
          <w:i/>
          <w:sz w:val="22"/>
          <w:szCs w:val="22"/>
        </w:rPr>
        <w:t>.</w:t>
      </w:r>
    </w:p>
    <w:p w:rsidR="008949AC" w:rsidRPr="00F164B1" w:rsidRDefault="008949AC" w:rsidP="008949AC">
      <w:pPr>
        <w:pStyle w:val="Corpsdetexte"/>
        <w:tabs>
          <w:tab w:val="clear" w:pos="0"/>
        </w:tabs>
        <w:spacing w:line="360" w:lineRule="auto"/>
        <w:rPr>
          <w:rFonts w:ascii="Arial" w:hAnsi="Arial" w:cs="Arial"/>
          <w:i/>
          <w:szCs w:val="22"/>
        </w:rPr>
      </w:pPr>
    </w:p>
    <w:p w:rsidR="008949AC" w:rsidRDefault="008949AC" w:rsidP="008949AC">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 xml:space="preserve">La </w:t>
      </w:r>
      <w:r>
        <w:rPr>
          <w:rFonts w:ascii="Arial" w:hAnsi="Arial" w:cs="Arial"/>
          <w:lang w:val="es-ES_tradnl"/>
        </w:rPr>
        <w:t>CC</w:t>
      </w:r>
      <w:r w:rsidRPr="00FF4929">
        <w:rPr>
          <w:rStyle w:val="Appelnotedebasdep"/>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8949AC" w:rsidRPr="008612DC" w:rsidRDefault="008949AC" w:rsidP="008612DC">
      <w:pPr>
        <w:widowControl/>
        <w:autoSpaceDE/>
        <w:autoSpaceDN/>
        <w:adjustRightInd/>
        <w:jc w:val="both"/>
        <w:rPr>
          <w:rFonts w:ascii="Arial" w:hAnsi="Arial" w:cs="Arial"/>
          <w:sz w:val="16"/>
          <w:szCs w:val="16"/>
          <w:lang w:val="es-CO"/>
        </w:rPr>
      </w:pPr>
    </w:p>
    <w:p w:rsidR="008949AC" w:rsidRPr="008612DC" w:rsidRDefault="008949AC" w:rsidP="008949AC">
      <w:pPr>
        <w:pStyle w:val="Corpsdetexte"/>
        <w:tabs>
          <w:tab w:val="clear" w:pos="0"/>
        </w:tabs>
        <w:spacing w:line="240" w:lineRule="auto"/>
        <w:ind w:left="567" w:right="567"/>
        <w:rPr>
          <w:rFonts w:ascii="Arial" w:hAnsi="Arial" w:cs="Arial"/>
          <w:color w:val="000000"/>
          <w:sz w:val="22"/>
          <w:szCs w:val="22"/>
          <w:shd w:val="clear" w:color="auto" w:fill="FFFFFF"/>
        </w:rPr>
      </w:pPr>
      <w:r w:rsidRPr="008612DC">
        <w:rPr>
          <w:rFonts w:ascii="Arial" w:hAnsi="Arial" w:cs="Arial"/>
          <w:color w:val="000000"/>
          <w:sz w:val="22"/>
          <w:szCs w:val="22"/>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8949AC" w:rsidRPr="008612DC" w:rsidRDefault="008949AC" w:rsidP="008949AC">
      <w:pPr>
        <w:pStyle w:val="Corpsdetexte"/>
        <w:tabs>
          <w:tab w:val="clear" w:pos="0"/>
        </w:tabs>
        <w:spacing w:line="240" w:lineRule="auto"/>
        <w:ind w:left="567" w:right="567"/>
        <w:rPr>
          <w:rFonts w:ascii="Arial" w:hAnsi="Arial" w:cs="Arial"/>
          <w:color w:val="000000"/>
          <w:sz w:val="32"/>
          <w:szCs w:val="32"/>
          <w:shd w:val="clear" w:color="auto" w:fill="FFFFFF"/>
        </w:rPr>
      </w:pPr>
    </w:p>
    <w:p w:rsidR="008949AC" w:rsidRPr="007438DD" w:rsidRDefault="008949AC" w:rsidP="008949AC">
      <w:pPr>
        <w:pStyle w:val="Corpsdetex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Appelnotedebasdep"/>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Appelnotedebasdep"/>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Appelnotedebasdep"/>
          <w:rFonts w:ascii="Arial" w:hAnsi="Arial"/>
          <w:szCs w:val="24"/>
        </w:rPr>
        <w:footnoteReference w:id="12"/>
      </w:r>
      <w:r w:rsidRPr="007438DD">
        <w:rPr>
          <w:rFonts w:ascii="Arial" w:hAnsi="Arial" w:cs="Arial"/>
          <w:szCs w:val="24"/>
        </w:rPr>
        <w:t>.</w:t>
      </w:r>
    </w:p>
    <w:p w:rsidR="008949AC" w:rsidRPr="00F164B1" w:rsidRDefault="008949AC" w:rsidP="008612DC">
      <w:pPr>
        <w:pStyle w:val="Corpsdetexte"/>
        <w:tabs>
          <w:tab w:val="clear" w:pos="0"/>
        </w:tabs>
        <w:spacing w:line="240" w:lineRule="auto"/>
        <w:rPr>
          <w:rFonts w:ascii="Arial" w:hAnsi="Arial" w:cs="Arial"/>
          <w:szCs w:val="24"/>
        </w:rPr>
      </w:pPr>
    </w:p>
    <w:p w:rsidR="008949AC" w:rsidRPr="00F164B1" w:rsidRDefault="008949AC" w:rsidP="008949AC">
      <w:pPr>
        <w:spacing w:line="360" w:lineRule="auto"/>
        <w:jc w:val="both"/>
        <w:rPr>
          <w:rFonts w:ascii="Arial" w:hAnsi="Arial" w:cs="Arial"/>
          <w:lang w:val="es-ES_tradnl"/>
        </w:rPr>
      </w:pPr>
      <w:r w:rsidRPr="00F164B1">
        <w:rPr>
          <w:rFonts w:ascii="Arial" w:hAnsi="Arial" w:cs="Arial"/>
          <w:lang w:val="es-ES_tradnl"/>
        </w:rPr>
        <w:t xml:space="preserve">También la </w:t>
      </w:r>
      <w:r>
        <w:rPr>
          <w:rFonts w:ascii="Arial" w:hAnsi="Arial" w:cs="Arial"/>
          <w:lang w:val="es-ES_tradnl"/>
        </w:rPr>
        <w:t>CSJ</w:t>
      </w:r>
      <w:r w:rsidRPr="00F164B1">
        <w:rPr>
          <w:rFonts w:ascii="Arial" w:hAnsi="Arial" w:cs="Arial"/>
          <w:lang w:val="es-ES_tradnl"/>
        </w:rPr>
        <w:t xml:space="preserve"> se ha referido al tema</w:t>
      </w:r>
      <w:r w:rsidRPr="00F164B1">
        <w:rPr>
          <w:rStyle w:val="Appelnotedebasdep"/>
          <w:rFonts w:ascii="Arial" w:hAnsi="Arial" w:cs="Arial"/>
          <w:lang w:val="es-ES_tradnl"/>
        </w:rPr>
        <w:footnoteReference w:id="13"/>
      </w:r>
      <w:r w:rsidRPr="00F164B1">
        <w:rPr>
          <w:rFonts w:ascii="Arial" w:hAnsi="Arial" w:cs="Arial"/>
          <w:vertAlign w:val="superscript"/>
          <w:lang w:val="es-ES_tradnl"/>
        </w:rPr>
        <w:t>-</w:t>
      </w:r>
      <w:r w:rsidRPr="00F164B1">
        <w:rPr>
          <w:rStyle w:val="Appelnotedebasdep"/>
          <w:rFonts w:ascii="Arial" w:hAnsi="Arial"/>
          <w:lang w:val="es-ES_tradnl"/>
        </w:rPr>
        <w:footnoteReference w:id="14"/>
      </w:r>
      <w:r w:rsidRPr="00F164B1">
        <w:rPr>
          <w:rFonts w:ascii="Arial" w:hAnsi="Arial" w:cs="Arial"/>
          <w:lang w:val="es-ES_tradnl"/>
        </w:rPr>
        <w:t xml:space="preserve"> (2016)</w:t>
      </w:r>
      <w:r w:rsidRPr="00F164B1">
        <w:rPr>
          <w:rStyle w:val="Appelnotedebasdep"/>
          <w:rFonts w:ascii="Arial" w:hAnsi="Arial"/>
          <w:lang w:val="es-ES_tradnl"/>
        </w:rPr>
        <w:footnoteReference w:id="15"/>
      </w:r>
      <w:r w:rsidRPr="00F164B1">
        <w:rPr>
          <w:rFonts w:ascii="Arial" w:hAnsi="Arial" w:cs="Arial"/>
          <w:lang w:val="es-ES_tradnl"/>
        </w:rPr>
        <w:t xml:space="preserve">, </w:t>
      </w:r>
      <w:proofErr w:type="spellStart"/>
      <w:r w:rsidRPr="00F164B1">
        <w:rPr>
          <w:rFonts w:ascii="Arial" w:hAnsi="Arial" w:cs="Arial"/>
          <w:lang w:val="es-ES_tradnl"/>
        </w:rPr>
        <w:t>prohija</w:t>
      </w:r>
      <w:proofErr w:type="spellEnd"/>
      <w:r w:rsidRPr="00F164B1">
        <w:rPr>
          <w:rFonts w:ascii="Arial" w:hAnsi="Arial" w:cs="Arial"/>
          <w:lang w:val="es-ES_tradnl"/>
        </w:rPr>
        <w:t xml:space="preserve"> la improcedencia de la tutela por aplicación del principio de subsidiariedad.</w:t>
      </w:r>
    </w:p>
    <w:p w:rsidR="008949AC" w:rsidRPr="00F164B1" w:rsidRDefault="008949AC" w:rsidP="008949AC">
      <w:pPr>
        <w:spacing w:line="360" w:lineRule="auto"/>
        <w:jc w:val="both"/>
        <w:rPr>
          <w:rFonts w:ascii="Arial" w:hAnsi="Arial" w:cs="Arial"/>
          <w:lang w:val="es-ES_tradnl"/>
        </w:rPr>
      </w:pPr>
    </w:p>
    <w:p w:rsidR="008949AC" w:rsidRPr="008949AC" w:rsidRDefault="008949AC" w:rsidP="008949AC">
      <w:pPr>
        <w:pStyle w:val="Corpsdetexte"/>
        <w:numPr>
          <w:ilvl w:val="0"/>
          <w:numId w:val="18"/>
        </w:numPr>
        <w:spacing w:line="360" w:lineRule="auto"/>
        <w:rPr>
          <w:rFonts w:ascii="Arial" w:hAnsi="Arial"/>
          <w:smallCaps/>
          <w:sz w:val="26"/>
          <w:szCs w:val="26"/>
        </w:rPr>
      </w:pPr>
      <w:r w:rsidRPr="008949AC">
        <w:rPr>
          <w:rFonts w:ascii="Arial" w:hAnsi="Arial"/>
          <w:smallCaps/>
          <w:sz w:val="26"/>
          <w:szCs w:val="26"/>
        </w:rPr>
        <w:t xml:space="preserve">El </w:t>
      </w:r>
      <w:r>
        <w:rPr>
          <w:rFonts w:ascii="Arial" w:hAnsi="Arial"/>
          <w:smallCaps/>
          <w:sz w:val="26"/>
          <w:szCs w:val="26"/>
        </w:rPr>
        <w:t>caso concreto</w:t>
      </w:r>
    </w:p>
    <w:p w:rsidR="008949AC" w:rsidRPr="008612DC" w:rsidRDefault="008949AC" w:rsidP="008612DC">
      <w:pPr>
        <w:pStyle w:val="Corpsdetexte"/>
        <w:spacing w:line="240" w:lineRule="auto"/>
        <w:ind w:left="400"/>
        <w:rPr>
          <w:rFonts w:ascii="Arial" w:hAnsi="Arial"/>
          <w:sz w:val="16"/>
          <w:szCs w:val="16"/>
        </w:rPr>
      </w:pPr>
    </w:p>
    <w:p w:rsidR="008949AC" w:rsidRPr="008612DC" w:rsidRDefault="008949AC" w:rsidP="008949AC">
      <w:pPr>
        <w:spacing w:line="360" w:lineRule="auto"/>
        <w:jc w:val="both"/>
        <w:rPr>
          <w:rFonts w:ascii="Arial" w:hAnsi="Arial" w:cs="Arial"/>
          <w:lang w:val="es-ES_tradnl"/>
        </w:rPr>
      </w:pPr>
      <w:r w:rsidRPr="00F164B1">
        <w:rPr>
          <w:rFonts w:ascii="Arial" w:hAnsi="Arial" w:cs="Arial"/>
          <w:lang w:val="es-ES_tradnl"/>
        </w:rPr>
        <w:t xml:space="preserve">Puesto que los requisitos generales de procedibilidad son concurrentes, esto es, incumplido uno, se torna inane el examen de los demás, menos podrían revisarse los supuestos especiales, </w:t>
      </w:r>
      <w:r>
        <w:rPr>
          <w:rFonts w:ascii="Arial" w:hAnsi="Arial" w:cs="Arial"/>
          <w:lang w:val="es-ES_tradnl"/>
        </w:rPr>
        <w:t xml:space="preserve">en consecuencia, </w:t>
      </w:r>
      <w:r w:rsidRPr="00F164B1">
        <w:rPr>
          <w:rFonts w:ascii="Arial" w:hAnsi="Arial" w:cs="Arial"/>
          <w:lang w:val="es-ES_tradnl"/>
        </w:rPr>
        <w:t xml:space="preserve">el análisis que sigue se limitará a la </w:t>
      </w:r>
      <w:r w:rsidRPr="00F164B1">
        <w:rPr>
          <w:rFonts w:ascii="Arial" w:hAnsi="Arial" w:cs="Arial"/>
          <w:lang w:val="es-ES_tradnl"/>
        </w:rPr>
        <w:lastRenderedPageBreak/>
        <w:t>subsidiariedad, porque es el elemento que se advierte ausente y resulta suficiente para el fracaso de</w:t>
      </w:r>
      <w:r w:rsidRPr="008612DC">
        <w:rPr>
          <w:rFonts w:ascii="Arial" w:hAnsi="Arial" w:cs="Arial"/>
          <w:lang w:val="es-ES_tradnl"/>
        </w:rPr>
        <w:t>l amparo.</w:t>
      </w:r>
    </w:p>
    <w:p w:rsidR="008949AC" w:rsidRPr="008612DC" w:rsidRDefault="008949AC" w:rsidP="008949AC">
      <w:pPr>
        <w:spacing w:line="360" w:lineRule="auto"/>
        <w:jc w:val="both"/>
        <w:rPr>
          <w:rFonts w:ascii="Arial" w:hAnsi="Arial" w:cs="Arial"/>
          <w:lang w:val="es-ES_tradnl"/>
        </w:rPr>
      </w:pPr>
    </w:p>
    <w:p w:rsidR="008949AC" w:rsidRPr="008612DC" w:rsidRDefault="008949AC" w:rsidP="008949AC">
      <w:pPr>
        <w:spacing w:line="360" w:lineRule="auto"/>
        <w:jc w:val="both"/>
        <w:rPr>
          <w:rFonts w:ascii="Arial" w:hAnsi="Arial" w:cs="Arial"/>
          <w:lang w:val="es-ES_tradnl"/>
        </w:rPr>
      </w:pPr>
      <w:r w:rsidRPr="008612DC">
        <w:rPr>
          <w:rFonts w:ascii="Arial" w:hAnsi="Arial" w:cs="Arial"/>
          <w:lang w:val="es-ES_tradnl"/>
        </w:rPr>
        <w:t xml:space="preserve">Conforme lo expuesto en </w:t>
      </w:r>
      <w:r w:rsidR="00B6428E" w:rsidRPr="008612DC">
        <w:rPr>
          <w:rFonts w:ascii="Arial" w:hAnsi="Arial" w:cs="Arial"/>
          <w:lang w:val="es-ES_tradnl"/>
        </w:rPr>
        <w:t xml:space="preserve">el </w:t>
      </w:r>
      <w:r w:rsidRPr="008612DC">
        <w:rPr>
          <w:rFonts w:ascii="Arial" w:hAnsi="Arial" w:cs="Arial"/>
          <w:lang w:val="es-ES_tradnl"/>
        </w:rPr>
        <w:t xml:space="preserve">petitorio de tutela el accionante se duele porque el Juzgado </w:t>
      </w:r>
      <w:r w:rsidR="00B6428E" w:rsidRPr="008612DC">
        <w:rPr>
          <w:rFonts w:ascii="Arial" w:hAnsi="Arial" w:cs="Arial"/>
          <w:lang w:val="es-ES_tradnl"/>
        </w:rPr>
        <w:t xml:space="preserve">Segundo </w:t>
      </w:r>
      <w:r w:rsidRPr="008612DC">
        <w:rPr>
          <w:rFonts w:ascii="Arial" w:hAnsi="Arial" w:cs="Arial"/>
          <w:lang w:val="es-ES_tradnl"/>
        </w:rPr>
        <w:t xml:space="preserve">Civil del Circuito de Pereira </w:t>
      </w:r>
      <w:r w:rsidR="00B6428E" w:rsidRPr="008612DC">
        <w:rPr>
          <w:rFonts w:ascii="Arial" w:hAnsi="Arial" w:cs="Arial"/>
          <w:lang w:val="es-ES_tradnl"/>
        </w:rPr>
        <w:t>no concedió el recurso de apelación formulado contra el auto que aprobó la liquidación de costas</w:t>
      </w:r>
      <w:r w:rsidRPr="008612DC">
        <w:rPr>
          <w:rFonts w:ascii="Arial" w:hAnsi="Arial" w:cs="Arial"/>
          <w:lang w:val="es-ES_tradnl"/>
        </w:rPr>
        <w:t xml:space="preserve">. </w:t>
      </w:r>
    </w:p>
    <w:p w:rsidR="008949AC" w:rsidRPr="008612DC" w:rsidRDefault="008949AC" w:rsidP="008949AC">
      <w:pPr>
        <w:pStyle w:val="Corpsdetexte"/>
        <w:spacing w:line="360" w:lineRule="auto"/>
        <w:rPr>
          <w:rFonts w:ascii="Arial" w:hAnsi="Arial" w:cs="Arial"/>
          <w:szCs w:val="24"/>
        </w:rPr>
      </w:pPr>
    </w:p>
    <w:p w:rsidR="008949AC" w:rsidRPr="008612DC" w:rsidRDefault="008949AC" w:rsidP="008949AC">
      <w:pPr>
        <w:spacing w:line="360" w:lineRule="auto"/>
        <w:jc w:val="both"/>
        <w:rPr>
          <w:rFonts w:ascii="Arial" w:hAnsi="Arial" w:cs="Arial"/>
          <w:lang w:val="es-ES_tradnl"/>
        </w:rPr>
      </w:pPr>
      <w:r w:rsidRPr="008612DC">
        <w:rPr>
          <w:rFonts w:ascii="Arial" w:hAnsi="Arial" w:cs="Arial"/>
          <w:lang w:val="es-ES_tradnl"/>
        </w:rPr>
        <w:t xml:space="preserve">De acuerdo con el acervo probatorio, en la acción popular el despacho judicial accionado mediante sentencia dictada el día </w:t>
      </w:r>
      <w:r w:rsidR="00B6428E" w:rsidRPr="008612DC">
        <w:rPr>
          <w:rFonts w:ascii="Arial" w:hAnsi="Arial" w:cs="Arial"/>
          <w:lang w:val="es-ES_tradnl"/>
        </w:rPr>
        <w:t>04-08</w:t>
      </w:r>
      <w:r w:rsidRPr="008612DC">
        <w:rPr>
          <w:rFonts w:ascii="Arial" w:hAnsi="Arial" w:cs="Arial"/>
          <w:lang w:val="es-ES_tradnl"/>
        </w:rPr>
        <w:t xml:space="preserve">-2016, </w:t>
      </w:r>
      <w:r w:rsidR="00B6428E" w:rsidRPr="008612DC">
        <w:rPr>
          <w:rFonts w:ascii="Arial" w:hAnsi="Arial" w:cs="Arial"/>
          <w:lang w:val="es-ES_tradnl"/>
        </w:rPr>
        <w:t xml:space="preserve">concedió parcialmente </w:t>
      </w:r>
      <w:r w:rsidR="00D019CD" w:rsidRPr="008612DC">
        <w:rPr>
          <w:rFonts w:ascii="Arial" w:hAnsi="Arial" w:cs="Arial"/>
          <w:lang w:val="es-ES_tradnl"/>
        </w:rPr>
        <w:t>las pretensiones,</w:t>
      </w:r>
      <w:r w:rsidRPr="008612DC">
        <w:rPr>
          <w:rFonts w:ascii="Arial" w:hAnsi="Arial" w:cs="Arial"/>
          <w:lang w:val="es-ES_tradnl"/>
        </w:rPr>
        <w:t xml:space="preserve"> condenó en costas </w:t>
      </w:r>
      <w:r w:rsidR="00D019CD" w:rsidRPr="008612DC">
        <w:rPr>
          <w:rFonts w:ascii="Arial" w:hAnsi="Arial" w:cs="Arial"/>
          <w:lang w:val="es-ES_tradnl"/>
        </w:rPr>
        <w:t xml:space="preserve">a favor del accionante y fijó como agencias en derecho la suma de $50.000 </w:t>
      </w:r>
      <w:r w:rsidRPr="008612DC">
        <w:rPr>
          <w:rFonts w:ascii="Arial" w:hAnsi="Arial" w:cs="Arial"/>
          <w:lang w:val="es-ES_tradnl"/>
        </w:rPr>
        <w:t xml:space="preserve">(Folios </w:t>
      </w:r>
      <w:r w:rsidR="00B6428E" w:rsidRPr="008612DC">
        <w:rPr>
          <w:rFonts w:ascii="Arial" w:hAnsi="Arial" w:cs="Arial"/>
          <w:lang w:val="es-ES_tradnl"/>
        </w:rPr>
        <w:t>99</w:t>
      </w:r>
      <w:r w:rsidRPr="008612DC">
        <w:rPr>
          <w:rFonts w:ascii="Arial" w:hAnsi="Arial" w:cs="Arial"/>
          <w:lang w:val="es-ES_tradnl"/>
        </w:rPr>
        <w:t xml:space="preserve"> a </w:t>
      </w:r>
      <w:r w:rsidR="00B6428E" w:rsidRPr="008612DC">
        <w:rPr>
          <w:rFonts w:ascii="Arial" w:hAnsi="Arial" w:cs="Arial"/>
          <w:lang w:val="es-ES_tradnl"/>
        </w:rPr>
        <w:t>105</w:t>
      </w:r>
      <w:r w:rsidRPr="008612DC">
        <w:rPr>
          <w:rFonts w:ascii="Arial" w:hAnsi="Arial" w:cs="Arial"/>
          <w:lang w:val="es-ES_tradnl"/>
        </w:rPr>
        <w:t xml:space="preserve"> del disco compacto visible a folio </w:t>
      </w:r>
      <w:r w:rsidR="00D019CD" w:rsidRPr="008612DC">
        <w:rPr>
          <w:rFonts w:ascii="Arial" w:hAnsi="Arial" w:cs="Arial"/>
          <w:lang w:val="es-ES_tradnl"/>
        </w:rPr>
        <w:t>13</w:t>
      </w:r>
      <w:r w:rsidRPr="008612DC">
        <w:rPr>
          <w:rFonts w:ascii="Arial" w:hAnsi="Arial" w:cs="Arial"/>
          <w:lang w:val="es-ES_tradnl"/>
        </w:rPr>
        <w:t>, ib.), recurrida oportunamente en apelación, ordenó remitirla ante el superior</w:t>
      </w:r>
      <w:r w:rsidRPr="008612DC">
        <w:rPr>
          <w:rFonts w:ascii="Arial" w:hAnsi="Arial" w:cs="Arial"/>
          <w:i/>
          <w:lang w:val="es-ES_tradnl"/>
        </w:rPr>
        <w:t xml:space="preserve"> </w:t>
      </w:r>
      <w:r w:rsidRPr="008612DC">
        <w:rPr>
          <w:rFonts w:ascii="Arial" w:hAnsi="Arial" w:cs="Arial"/>
          <w:lang w:val="es-ES_tradnl"/>
        </w:rPr>
        <w:t>(folio</w:t>
      </w:r>
      <w:r w:rsidR="00D019CD" w:rsidRPr="008612DC">
        <w:rPr>
          <w:rFonts w:ascii="Arial" w:hAnsi="Arial" w:cs="Arial"/>
          <w:lang w:val="es-ES_tradnl"/>
        </w:rPr>
        <w:t xml:space="preserve"> 120</w:t>
      </w:r>
      <w:r w:rsidRPr="008612DC">
        <w:rPr>
          <w:rFonts w:ascii="Arial" w:hAnsi="Arial" w:cs="Arial"/>
          <w:lang w:val="es-ES_tradnl"/>
        </w:rPr>
        <w:t xml:space="preserve"> del disco compacto visible a folio </w:t>
      </w:r>
      <w:r w:rsidR="00D019CD" w:rsidRPr="008612DC">
        <w:rPr>
          <w:rFonts w:ascii="Arial" w:hAnsi="Arial" w:cs="Arial"/>
          <w:lang w:val="es-ES_tradnl"/>
        </w:rPr>
        <w:t>13</w:t>
      </w:r>
      <w:r w:rsidRPr="008612DC">
        <w:rPr>
          <w:rFonts w:ascii="Arial" w:hAnsi="Arial" w:cs="Arial"/>
          <w:lang w:val="es-ES_tradnl"/>
        </w:rPr>
        <w:t>, ib.). Ya en segunda instancia se declaró desierta la alzada p</w:t>
      </w:r>
      <w:r w:rsidR="00D019CD" w:rsidRPr="008612DC">
        <w:rPr>
          <w:rFonts w:ascii="Arial" w:hAnsi="Arial" w:cs="Arial"/>
          <w:lang w:val="es-ES_tradnl"/>
        </w:rPr>
        <w:t>or falta de sustentación (Folio</w:t>
      </w:r>
      <w:r w:rsidRPr="008612DC">
        <w:rPr>
          <w:rFonts w:ascii="Arial" w:hAnsi="Arial" w:cs="Arial"/>
          <w:lang w:val="es-ES_tradnl"/>
        </w:rPr>
        <w:t xml:space="preserve"> </w:t>
      </w:r>
      <w:r w:rsidR="00D019CD" w:rsidRPr="008612DC">
        <w:rPr>
          <w:rFonts w:ascii="Arial" w:hAnsi="Arial" w:cs="Arial"/>
          <w:lang w:val="es-ES_tradnl"/>
        </w:rPr>
        <w:t>14, cuaderno de segunda instancia del disco compacto visible a folio 13, ib.</w:t>
      </w:r>
      <w:r w:rsidRPr="008612DC">
        <w:rPr>
          <w:rFonts w:ascii="Arial" w:hAnsi="Arial" w:cs="Arial"/>
          <w:lang w:val="es-ES_tradnl"/>
        </w:rPr>
        <w:t xml:space="preserve">). Seguidamente, el día </w:t>
      </w:r>
      <w:r w:rsidR="00D019CD" w:rsidRPr="008612DC">
        <w:rPr>
          <w:rFonts w:ascii="Arial" w:hAnsi="Arial" w:cs="Arial"/>
          <w:lang w:val="es-ES_tradnl"/>
        </w:rPr>
        <w:t>20</w:t>
      </w:r>
      <w:r w:rsidRPr="008612DC">
        <w:rPr>
          <w:rFonts w:ascii="Arial" w:hAnsi="Arial" w:cs="Arial"/>
          <w:lang w:val="es-ES_tradnl"/>
        </w:rPr>
        <w:t xml:space="preserve">-10-2016 se liquidaron las costas y se aprobaron con auto del día siguiente (Folio </w:t>
      </w:r>
      <w:r w:rsidR="00D019CD" w:rsidRPr="008612DC">
        <w:rPr>
          <w:rFonts w:ascii="Arial" w:hAnsi="Arial" w:cs="Arial"/>
          <w:lang w:val="es-ES_tradnl"/>
        </w:rPr>
        <w:t xml:space="preserve">123 </w:t>
      </w:r>
      <w:r w:rsidRPr="008612DC">
        <w:rPr>
          <w:rFonts w:ascii="Arial" w:hAnsi="Arial" w:cs="Arial"/>
          <w:lang w:val="es-ES_tradnl"/>
        </w:rPr>
        <w:t xml:space="preserve">del disco compacto visible a folio </w:t>
      </w:r>
      <w:r w:rsidR="00D019CD" w:rsidRPr="008612DC">
        <w:rPr>
          <w:rFonts w:ascii="Arial" w:hAnsi="Arial" w:cs="Arial"/>
          <w:lang w:val="es-ES_tradnl"/>
        </w:rPr>
        <w:t>13</w:t>
      </w:r>
      <w:r w:rsidRPr="008612DC">
        <w:rPr>
          <w:rFonts w:ascii="Arial" w:hAnsi="Arial" w:cs="Arial"/>
          <w:lang w:val="es-ES_tradnl"/>
        </w:rPr>
        <w:t xml:space="preserve">, ib.), recurrido en reposición y en subsidio apelación, se desató con proveído del </w:t>
      </w:r>
      <w:r w:rsidR="00D019CD" w:rsidRPr="008612DC">
        <w:rPr>
          <w:rFonts w:ascii="Arial" w:hAnsi="Arial" w:cs="Arial"/>
          <w:lang w:val="es-ES_tradnl"/>
        </w:rPr>
        <w:t>05</w:t>
      </w:r>
      <w:r w:rsidRPr="008612DC">
        <w:rPr>
          <w:rFonts w:ascii="Arial" w:hAnsi="Arial" w:cs="Arial"/>
          <w:lang w:val="es-ES_tradnl"/>
        </w:rPr>
        <w:t>-</w:t>
      </w:r>
      <w:r w:rsidR="00D019CD" w:rsidRPr="008612DC">
        <w:rPr>
          <w:rFonts w:ascii="Arial" w:hAnsi="Arial" w:cs="Arial"/>
          <w:lang w:val="es-ES_tradnl"/>
        </w:rPr>
        <w:t>12</w:t>
      </w:r>
      <w:r w:rsidRPr="008612DC">
        <w:rPr>
          <w:rFonts w:ascii="Arial" w:hAnsi="Arial" w:cs="Arial"/>
          <w:lang w:val="es-ES_tradnl"/>
        </w:rPr>
        <w:t xml:space="preserve">-2016 en el que se mantuvo la decisión y se negó la alzada (Folio </w:t>
      </w:r>
      <w:r w:rsidR="00D019CD" w:rsidRPr="008612DC">
        <w:rPr>
          <w:rFonts w:ascii="Arial" w:hAnsi="Arial" w:cs="Arial"/>
          <w:lang w:val="es-ES_tradnl"/>
        </w:rPr>
        <w:t xml:space="preserve">129 </w:t>
      </w:r>
      <w:r w:rsidRPr="008612DC">
        <w:rPr>
          <w:rFonts w:ascii="Arial" w:hAnsi="Arial" w:cs="Arial"/>
          <w:lang w:val="es-ES_tradnl"/>
        </w:rPr>
        <w:t xml:space="preserve">del disco compacto visible a folio </w:t>
      </w:r>
      <w:r w:rsidR="00D019CD" w:rsidRPr="008612DC">
        <w:rPr>
          <w:rFonts w:ascii="Arial" w:hAnsi="Arial" w:cs="Arial"/>
          <w:lang w:val="es-ES_tradnl"/>
        </w:rPr>
        <w:t>13</w:t>
      </w:r>
      <w:r w:rsidRPr="008612DC">
        <w:rPr>
          <w:rFonts w:ascii="Arial" w:hAnsi="Arial" w:cs="Arial"/>
          <w:lang w:val="es-ES_tradnl"/>
        </w:rPr>
        <w:t>, ib.)</w:t>
      </w:r>
      <w:r w:rsidR="00D019CD" w:rsidRPr="008612DC">
        <w:rPr>
          <w:rFonts w:ascii="Arial" w:hAnsi="Arial" w:cs="Arial"/>
          <w:lang w:val="es-ES_tradnl"/>
        </w:rPr>
        <w:t>, notificado por estado el 06-12-2016</w:t>
      </w:r>
      <w:r w:rsidRPr="008612DC">
        <w:rPr>
          <w:rFonts w:ascii="Arial" w:hAnsi="Arial" w:cs="Arial"/>
          <w:lang w:val="es-ES_tradnl"/>
        </w:rPr>
        <w:t xml:space="preserve">. </w:t>
      </w:r>
    </w:p>
    <w:p w:rsidR="008949AC" w:rsidRPr="008612DC" w:rsidRDefault="008949AC" w:rsidP="008949AC">
      <w:pPr>
        <w:spacing w:line="360" w:lineRule="auto"/>
        <w:jc w:val="both"/>
        <w:rPr>
          <w:rFonts w:ascii="Arial" w:hAnsi="Arial" w:cs="Arial"/>
          <w:highlight w:val="yellow"/>
          <w:lang w:val="es-ES_tradnl"/>
        </w:rPr>
      </w:pPr>
    </w:p>
    <w:p w:rsidR="008949AC" w:rsidRPr="008612DC" w:rsidRDefault="008949AC" w:rsidP="008949AC">
      <w:pPr>
        <w:spacing w:line="360" w:lineRule="auto"/>
        <w:ind w:right="51"/>
        <w:jc w:val="both"/>
        <w:rPr>
          <w:rFonts w:ascii="Arial" w:hAnsi="Arial" w:cs="Arial"/>
        </w:rPr>
      </w:pPr>
      <w:r w:rsidRPr="008612DC">
        <w:rPr>
          <w:rFonts w:ascii="Arial" w:hAnsi="Arial" w:cs="Arial"/>
        </w:rPr>
        <w:t xml:space="preserve">Según lo discurrido en </w:t>
      </w:r>
      <w:r w:rsidR="00D019CD" w:rsidRPr="008612DC">
        <w:rPr>
          <w:rFonts w:ascii="Arial" w:hAnsi="Arial" w:cs="Arial"/>
        </w:rPr>
        <w:t xml:space="preserve">la acción popular </w:t>
      </w:r>
      <w:r w:rsidRPr="008612DC">
        <w:rPr>
          <w:rFonts w:ascii="Arial" w:hAnsi="Arial" w:cs="Arial"/>
        </w:rPr>
        <w:t xml:space="preserve">considera esta Sala de la Corporación que </w:t>
      </w:r>
      <w:r w:rsidR="00D019CD" w:rsidRPr="008612DC">
        <w:rPr>
          <w:rFonts w:ascii="Arial" w:hAnsi="Arial" w:cs="Arial"/>
        </w:rPr>
        <w:t>el presente amparo constitucional</w:t>
      </w:r>
      <w:r w:rsidRPr="008612DC">
        <w:rPr>
          <w:rFonts w:ascii="Arial" w:hAnsi="Arial" w:cs="Arial"/>
        </w:rPr>
        <w:t xml:space="preserve"> </w:t>
      </w:r>
      <w:r w:rsidR="00D019CD" w:rsidRPr="008612DC">
        <w:rPr>
          <w:rFonts w:ascii="Arial" w:hAnsi="Arial" w:cs="Arial"/>
        </w:rPr>
        <w:t>es improcedente</w:t>
      </w:r>
      <w:r w:rsidRPr="008612DC">
        <w:rPr>
          <w:rFonts w:ascii="Arial" w:hAnsi="Arial" w:cs="Arial"/>
        </w:rPr>
        <w:t xml:space="preserve"> por el evidente incumplimiento del requisito de subsidiariedad, debido a la ausencia de agotamiento por parte del interesado </w:t>
      </w:r>
      <w:r w:rsidR="00A6150F" w:rsidRPr="008612DC">
        <w:rPr>
          <w:rFonts w:ascii="Arial" w:hAnsi="Arial" w:cs="Arial"/>
        </w:rPr>
        <w:t>del mecanismo ordinario</w:t>
      </w:r>
      <w:r w:rsidRPr="008612DC">
        <w:rPr>
          <w:rFonts w:ascii="Arial" w:hAnsi="Arial" w:cs="Arial"/>
        </w:rPr>
        <w:t xml:space="preserve"> con que contaba para atacar </w:t>
      </w:r>
      <w:r w:rsidR="00CB502F" w:rsidRPr="008612DC">
        <w:rPr>
          <w:rFonts w:ascii="Arial" w:hAnsi="Arial" w:cs="Arial"/>
        </w:rPr>
        <w:t xml:space="preserve">la decisión </w:t>
      </w:r>
      <w:r w:rsidR="00A6150F" w:rsidRPr="008612DC">
        <w:rPr>
          <w:rFonts w:ascii="Arial" w:hAnsi="Arial" w:cs="Arial"/>
        </w:rPr>
        <w:t>que declaró inamisible la alzada (No formuló el recurso de reposición)</w:t>
      </w:r>
      <w:r w:rsidRPr="008612DC">
        <w:rPr>
          <w:rFonts w:ascii="Arial" w:hAnsi="Arial" w:cs="Arial"/>
        </w:rPr>
        <w:t>.</w:t>
      </w:r>
      <w:r w:rsidR="00A6150F" w:rsidRPr="008612DC">
        <w:rPr>
          <w:rFonts w:ascii="Arial" w:hAnsi="Arial" w:cs="Arial"/>
        </w:rPr>
        <w:t xml:space="preserve"> </w:t>
      </w:r>
    </w:p>
    <w:p w:rsidR="008949AC" w:rsidRPr="008612DC" w:rsidRDefault="008949AC" w:rsidP="008949AC">
      <w:pPr>
        <w:spacing w:line="360" w:lineRule="auto"/>
        <w:ind w:right="51"/>
        <w:jc w:val="both"/>
        <w:rPr>
          <w:rFonts w:ascii="Arial" w:hAnsi="Arial" w:cs="Arial"/>
          <w:lang w:val="es-CO"/>
        </w:rPr>
      </w:pPr>
    </w:p>
    <w:p w:rsidR="008949AC" w:rsidRPr="008612DC" w:rsidRDefault="008949AC" w:rsidP="008949AC">
      <w:pPr>
        <w:spacing w:line="360" w:lineRule="auto"/>
        <w:jc w:val="both"/>
        <w:rPr>
          <w:rFonts w:ascii="Arial" w:hAnsi="Arial" w:cs="Arial"/>
        </w:rPr>
      </w:pPr>
      <w:r w:rsidRPr="008612DC">
        <w:rPr>
          <w:rFonts w:ascii="Arial" w:hAnsi="Arial" w:cs="Arial"/>
          <w:lang w:val="es-ES_tradnl"/>
        </w:rPr>
        <w:t xml:space="preserve">Así, entonces, es evidente la falta de agotamiento </w:t>
      </w:r>
      <w:r w:rsidR="00A6150F" w:rsidRPr="008612DC">
        <w:rPr>
          <w:rFonts w:ascii="Arial" w:hAnsi="Arial" w:cs="Arial"/>
          <w:lang w:val="es-ES_tradnl"/>
        </w:rPr>
        <w:t xml:space="preserve">de aquel </w:t>
      </w:r>
      <w:r w:rsidRPr="008612DC">
        <w:rPr>
          <w:rFonts w:ascii="Arial" w:hAnsi="Arial" w:cs="Arial"/>
          <w:lang w:val="es-ES_tradnl"/>
        </w:rPr>
        <w:t xml:space="preserve">supuesto de </w:t>
      </w:r>
      <w:r w:rsidR="00A6150F" w:rsidRPr="008612DC">
        <w:rPr>
          <w:rFonts w:ascii="Arial" w:hAnsi="Arial" w:cs="Arial"/>
          <w:lang w:val="es-ES_tradnl"/>
        </w:rPr>
        <w:t>procedibilidad</w:t>
      </w:r>
      <w:r w:rsidRPr="008612DC">
        <w:rPr>
          <w:rFonts w:ascii="Arial" w:hAnsi="Arial" w:cs="Arial"/>
          <w:lang w:val="es-ES_tradnl"/>
        </w:rPr>
        <w:t xml:space="preserve">, como ha explicado </w:t>
      </w:r>
      <w:r w:rsidRPr="008612DC">
        <w:rPr>
          <w:rFonts w:ascii="Arial" w:hAnsi="Arial"/>
        </w:rPr>
        <w:t>la CC, que reiteradamente ha referido que la acción de tutela mal puede implementarse como medio para sustituir los mecanismos ordinarios de defensa, cuando por negligencia, descuido o incuria no fueron utilizados</w:t>
      </w:r>
      <w:r w:rsidRPr="008612DC">
        <w:rPr>
          <w:rStyle w:val="Appelnotedebasdep"/>
          <w:rFonts w:ascii="Arial" w:hAnsi="Arial" w:cs="Arial"/>
        </w:rPr>
        <w:footnoteReference w:id="16"/>
      </w:r>
      <w:r w:rsidRPr="008612DC">
        <w:rPr>
          <w:rFonts w:ascii="Arial" w:hAnsi="Arial" w:cs="Arial"/>
        </w:rPr>
        <w:t>.</w:t>
      </w:r>
    </w:p>
    <w:p w:rsidR="008949AC" w:rsidRPr="008612DC" w:rsidRDefault="008949AC" w:rsidP="008949AC">
      <w:pPr>
        <w:spacing w:line="360" w:lineRule="auto"/>
        <w:jc w:val="both"/>
        <w:rPr>
          <w:rFonts w:ascii="Arial" w:hAnsi="Arial" w:cs="Arial"/>
          <w:bCs/>
          <w:lang w:val="es-CO"/>
        </w:rPr>
      </w:pPr>
    </w:p>
    <w:p w:rsidR="008949AC" w:rsidRPr="006125E5" w:rsidRDefault="008949AC" w:rsidP="008949AC">
      <w:pPr>
        <w:spacing w:line="360" w:lineRule="auto"/>
        <w:ind w:right="51"/>
        <w:jc w:val="both"/>
        <w:rPr>
          <w:rFonts w:ascii="Arial" w:hAnsi="Arial"/>
        </w:rPr>
      </w:pPr>
      <w:r w:rsidRPr="008612DC">
        <w:rPr>
          <w:rFonts w:ascii="Arial" w:hAnsi="Arial"/>
        </w:rPr>
        <w:t xml:space="preserve">Cabe acotar que nada se arguyó y menos acreditó por parte del accionante, de forma que pudiera estimarse </w:t>
      </w:r>
      <w:r w:rsidRPr="008612DC">
        <w:rPr>
          <w:rFonts w:ascii="Arial" w:hAnsi="Arial" w:cs="Arial"/>
          <w:bCs/>
          <w:lang w:val="es-CO"/>
        </w:rPr>
        <w:t>que es una persona que requiere de protección reforzada</w:t>
      </w:r>
      <w:r w:rsidRPr="008612DC">
        <w:rPr>
          <w:rStyle w:val="Appelnotedebasdep"/>
          <w:rFonts w:ascii="Arial" w:hAnsi="Arial"/>
          <w:bCs/>
          <w:lang w:val="es-CO"/>
        </w:rPr>
        <w:footnoteReference w:id="17"/>
      </w:r>
      <w:r w:rsidRPr="008612DC">
        <w:rPr>
          <w:rFonts w:ascii="Arial" w:hAnsi="Arial" w:cs="Arial"/>
          <w:bCs/>
          <w:lang w:val="es-CO"/>
        </w:rPr>
        <w:t xml:space="preserve"> o que estaba e</w:t>
      </w:r>
      <w:r w:rsidRPr="006125E5">
        <w:rPr>
          <w:rFonts w:ascii="Arial" w:hAnsi="Arial" w:cs="Arial"/>
          <w:bCs/>
          <w:szCs w:val="22"/>
          <w:lang w:val="es-CO"/>
        </w:rPr>
        <w:t>n una situación de imposibilidad para recurrir el mencionado auto</w:t>
      </w:r>
      <w:r w:rsidRPr="008B43C6">
        <w:rPr>
          <w:rStyle w:val="Appelnotedebasdep"/>
          <w:rFonts w:ascii="Arial" w:hAnsi="Arial"/>
          <w:bCs/>
          <w:szCs w:val="22"/>
          <w:lang w:val="es-CO"/>
        </w:rPr>
        <w:footnoteReference w:id="18"/>
      </w:r>
      <w:r w:rsidRPr="006125E5">
        <w:rPr>
          <w:rFonts w:ascii="Arial" w:hAnsi="Arial" w:cs="Arial"/>
          <w:bCs/>
          <w:szCs w:val="22"/>
          <w:lang w:val="es-CO"/>
        </w:rPr>
        <w:t xml:space="preserve">, de tal modo que amerite un análisis flexible del requisito de procedibilidad echado de menos, </w:t>
      </w:r>
      <w:r w:rsidRPr="006125E5">
        <w:rPr>
          <w:rFonts w:ascii="Arial" w:hAnsi="Arial"/>
        </w:rPr>
        <w:t>por ende solo a la parte le es imputable tal descuido.</w:t>
      </w:r>
    </w:p>
    <w:p w:rsidR="008949AC" w:rsidRPr="006125E5" w:rsidRDefault="008949AC" w:rsidP="008949AC">
      <w:pPr>
        <w:spacing w:line="360" w:lineRule="auto"/>
        <w:ind w:right="51"/>
        <w:jc w:val="both"/>
        <w:rPr>
          <w:rFonts w:ascii="Arial" w:hAnsi="Arial"/>
        </w:rPr>
      </w:pPr>
      <w:r w:rsidRPr="006125E5">
        <w:rPr>
          <w:rFonts w:ascii="Arial" w:hAnsi="Arial" w:cs="Arial"/>
          <w:lang w:val="es-ES_tradnl"/>
        </w:rPr>
        <w:lastRenderedPageBreak/>
        <w:t xml:space="preserve">En ese contexto, </w:t>
      </w:r>
      <w:r w:rsidRPr="006125E5">
        <w:rPr>
          <w:rFonts w:ascii="Arial" w:hAnsi="Arial"/>
        </w:rPr>
        <w:t>la presente acción de tutela es improcedente toda vez que se incumple con uno de los siete (7) requisitos generales de procedibilidad, como lo es el de la subsidiariedad, pues no se formuló el recurso ordinario.</w:t>
      </w:r>
    </w:p>
    <w:p w:rsidR="008949AC" w:rsidRPr="006125E5" w:rsidRDefault="008949AC" w:rsidP="008949AC">
      <w:pPr>
        <w:pStyle w:val="Paragraphedeliste"/>
        <w:spacing w:line="360" w:lineRule="auto"/>
        <w:ind w:left="400" w:right="51"/>
        <w:jc w:val="both"/>
        <w:rPr>
          <w:rFonts w:ascii="Arial" w:hAnsi="Arial"/>
        </w:rPr>
      </w:pPr>
    </w:p>
    <w:p w:rsidR="008949AC" w:rsidRPr="008949AC" w:rsidRDefault="008949AC" w:rsidP="008949AC">
      <w:pPr>
        <w:pStyle w:val="Corpsdetexte"/>
        <w:numPr>
          <w:ilvl w:val="0"/>
          <w:numId w:val="18"/>
        </w:numPr>
        <w:spacing w:line="360" w:lineRule="auto"/>
        <w:rPr>
          <w:rFonts w:ascii="Arial" w:hAnsi="Arial"/>
          <w:smallCaps/>
          <w:sz w:val="26"/>
          <w:szCs w:val="26"/>
        </w:rPr>
      </w:pPr>
      <w:r>
        <w:rPr>
          <w:rFonts w:ascii="Arial" w:hAnsi="Arial"/>
          <w:smallCaps/>
          <w:sz w:val="26"/>
          <w:szCs w:val="26"/>
        </w:rPr>
        <w:t>L</w:t>
      </w:r>
      <w:r w:rsidRPr="008949AC">
        <w:rPr>
          <w:rFonts w:ascii="Arial" w:hAnsi="Arial"/>
          <w:smallCaps/>
          <w:sz w:val="26"/>
          <w:szCs w:val="26"/>
        </w:rPr>
        <w:t xml:space="preserve">as conclusiones </w:t>
      </w:r>
    </w:p>
    <w:p w:rsidR="008949AC" w:rsidRPr="008612DC" w:rsidRDefault="008949AC" w:rsidP="008949AC">
      <w:pPr>
        <w:pStyle w:val="Corpsdetexte"/>
        <w:spacing w:line="360" w:lineRule="auto"/>
        <w:ind w:left="400"/>
        <w:rPr>
          <w:rFonts w:ascii="Arial" w:hAnsi="Arial"/>
          <w:szCs w:val="24"/>
        </w:rPr>
      </w:pPr>
    </w:p>
    <w:p w:rsidR="008949AC" w:rsidRPr="00A80FCC" w:rsidRDefault="008949AC" w:rsidP="008949A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F874D7">
        <w:rPr>
          <w:rFonts w:ascii="Arial" w:hAnsi="Arial" w:cs="Arial"/>
        </w:rPr>
        <w:t xml:space="preserve">Con fundamento en las consideraciones expuestas, en los acápites anteriores: (i) Se declarará improcedente </w:t>
      </w:r>
      <w:r w:rsidR="00A6150F">
        <w:rPr>
          <w:rFonts w:ascii="Arial" w:hAnsi="Arial" w:cs="Arial"/>
        </w:rPr>
        <w:t xml:space="preserve">la acción constitucional </w:t>
      </w:r>
      <w:r w:rsidRPr="00F874D7">
        <w:rPr>
          <w:rFonts w:ascii="Arial" w:hAnsi="Arial" w:cs="Arial"/>
        </w:rPr>
        <w:t xml:space="preserve">invocada con estribo en que se incumplió el presupuesto de subsidiariedad; también, (ii) Se declarará improcedente respecto </w:t>
      </w:r>
      <w:r>
        <w:rPr>
          <w:rFonts w:ascii="Arial" w:hAnsi="Arial" w:cs="Arial"/>
        </w:rPr>
        <w:t xml:space="preserve">de </w:t>
      </w:r>
      <w:r w:rsidRPr="00F874D7">
        <w:rPr>
          <w:rFonts w:ascii="Arial" w:hAnsi="Arial" w:cs="Arial"/>
        </w:rPr>
        <w:t xml:space="preserve">la Defensoría del Pueblo y la Procuraduría General de la Nación, Regionales de </w:t>
      </w:r>
      <w:r>
        <w:rPr>
          <w:rFonts w:ascii="Arial" w:hAnsi="Arial" w:cs="Arial"/>
        </w:rPr>
        <w:t>Risaralda</w:t>
      </w:r>
      <w:r w:rsidRPr="00F874D7">
        <w:rPr>
          <w:rFonts w:ascii="Arial" w:hAnsi="Arial" w:cs="Arial"/>
        </w:rPr>
        <w:t xml:space="preserve">, y </w:t>
      </w:r>
      <w:r>
        <w:rPr>
          <w:rFonts w:ascii="Arial" w:hAnsi="Arial" w:cs="Arial"/>
        </w:rPr>
        <w:t xml:space="preserve">de </w:t>
      </w:r>
      <w:r w:rsidRPr="00F874D7">
        <w:rPr>
          <w:rFonts w:ascii="Arial" w:hAnsi="Arial" w:cs="Arial"/>
        </w:rPr>
        <w:t xml:space="preserve">la Alcaldía y </w:t>
      </w:r>
      <w:r>
        <w:rPr>
          <w:rFonts w:ascii="Arial" w:hAnsi="Arial" w:cs="Arial"/>
        </w:rPr>
        <w:t xml:space="preserve">la </w:t>
      </w:r>
      <w:r w:rsidRPr="00F874D7">
        <w:rPr>
          <w:rFonts w:ascii="Arial" w:hAnsi="Arial" w:cs="Arial"/>
        </w:rPr>
        <w:t xml:space="preserve">Personería </w:t>
      </w:r>
      <w:r w:rsidRPr="00F874D7">
        <w:rPr>
          <w:rFonts w:ascii="Arial" w:hAnsi="Arial" w:cs="Arial"/>
          <w:spacing w:val="3"/>
        </w:rPr>
        <w:t xml:space="preserve">de </w:t>
      </w:r>
      <w:r>
        <w:rPr>
          <w:rFonts w:ascii="Arial" w:hAnsi="Arial" w:cs="Arial"/>
          <w:spacing w:val="3"/>
        </w:rPr>
        <w:t xml:space="preserve">Pereira, </w:t>
      </w:r>
      <w:r w:rsidRPr="00A80FCC">
        <w:rPr>
          <w:rFonts w:ascii="Arial" w:hAnsi="Arial" w:cs="Arial"/>
        </w:rPr>
        <w:t>por carecer de legitimación</w:t>
      </w:r>
      <w:r>
        <w:rPr>
          <w:rFonts w:ascii="Arial" w:hAnsi="Arial" w:cs="Arial"/>
        </w:rPr>
        <w:t xml:space="preserve">; y, (iii) Se negará frente </w:t>
      </w:r>
      <w:r w:rsidR="00A6150F">
        <w:rPr>
          <w:rFonts w:ascii="Arial" w:hAnsi="Arial" w:cs="Arial"/>
        </w:rPr>
        <w:t xml:space="preserve">al Banco de Occidente SA </w:t>
      </w:r>
      <w:r>
        <w:rPr>
          <w:rFonts w:ascii="Arial" w:hAnsi="Arial" w:cs="Arial"/>
        </w:rPr>
        <w:t>por inexistencia de vulneración o amenaza de los derechos fundamentales invocados</w:t>
      </w:r>
      <w:r w:rsidRPr="00A80FCC">
        <w:rPr>
          <w:rFonts w:ascii="Arial" w:hAnsi="Arial" w:cs="Arial"/>
        </w:rPr>
        <w:t>.</w:t>
      </w:r>
    </w:p>
    <w:p w:rsidR="008949AC" w:rsidRPr="008612DC" w:rsidRDefault="008949AC" w:rsidP="008949AC">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p>
    <w:p w:rsidR="008949AC" w:rsidRDefault="008949AC" w:rsidP="008949AC">
      <w:pPr>
        <w:tabs>
          <w:tab w:val="left" w:pos="-720"/>
        </w:tabs>
        <w:suppressAutoHyphens/>
        <w:spacing w:line="360" w:lineRule="auto"/>
        <w:jc w:val="both"/>
        <w:rPr>
          <w:rFonts w:ascii="Arial" w:hAnsi="Arial" w:cs="Arial"/>
        </w:rPr>
      </w:pPr>
      <w:r w:rsidRPr="00A80FCC">
        <w:rPr>
          <w:rFonts w:ascii="Arial" w:hAnsi="Arial" w:cs="Arial"/>
        </w:rPr>
        <w:t xml:space="preserve">En mérito de lo expuesto, el </w:t>
      </w:r>
      <w:r w:rsidRPr="00A80FCC">
        <w:rPr>
          <w:rFonts w:ascii="Arial" w:hAnsi="Arial" w:cs="Arial"/>
          <w:bCs/>
          <w:smallCaps/>
        </w:rPr>
        <w:t>Tribunal Superior del Distrito Judicial de Pereira, Sala de Decisión Civil -Familia</w:t>
      </w:r>
      <w:r w:rsidRPr="00A80FCC">
        <w:rPr>
          <w:rFonts w:ascii="Arial" w:hAnsi="Arial" w:cs="Arial"/>
        </w:rPr>
        <w:t>, administrando Justicia, en nombre de la República y por autoridad de la Ley,</w:t>
      </w:r>
    </w:p>
    <w:p w:rsidR="008949AC" w:rsidRPr="008612DC" w:rsidRDefault="008949AC" w:rsidP="008949AC">
      <w:pPr>
        <w:tabs>
          <w:tab w:val="left" w:pos="-720"/>
        </w:tabs>
        <w:suppressAutoHyphens/>
        <w:spacing w:line="360" w:lineRule="auto"/>
        <w:jc w:val="both"/>
        <w:rPr>
          <w:rFonts w:ascii="Arial" w:hAnsi="Arial" w:cs="Arial"/>
          <w:sz w:val="28"/>
          <w:szCs w:val="28"/>
        </w:rPr>
      </w:pPr>
    </w:p>
    <w:p w:rsidR="008949AC" w:rsidRDefault="008949AC" w:rsidP="008949AC">
      <w:pPr>
        <w:pStyle w:val="Corpsdetexte"/>
        <w:spacing w:line="360" w:lineRule="auto"/>
        <w:jc w:val="center"/>
        <w:rPr>
          <w:rFonts w:ascii="Arial" w:hAnsi="Arial" w:cs="Arial"/>
          <w:bCs/>
          <w:smallCaps/>
          <w:szCs w:val="24"/>
        </w:rPr>
      </w:pPr>
      <w:r w:rsidRPr="00A80FCC">
        <w:rPr>
          <w:rFonts w:ascii="Arial" w:hAnsi="Arial" w:cs="Arial"/>
          <w:bCs/>
          <w:smallCaps/>
          <w:szCs w:val="24"/>
        </w:rPr>
        <w:t xml:space="preserve">F A L </w:t>
      </w:r>
      <w:proofErr w:type="spellStart"/>
      <w:r w:rsidRPr="00A80FCC">
        <w:rPr>
          <w:rFonts w:ascii="Arial" w:hAnsi="Arial" w:cs="Arial"/>
          <w:bCs/>
          <w:smallCaps/>
          <w:szCs w:val="24"/>
        </w:rPr>
        <w:t>L</w:t>
      </w:r>
      <w:proofErr w:type="spellEnd"/>
      <w:r w:rsidRPr="00A80FCC">
        <w:rPr>
          <w:rFonts w:ascii="Arial" w:hAnsi="Arial" w:cs="Arial"/>
          <w:bCs/>
          <w:smallCaps/>
          <w:szCs w:val="24"/>
        </w:rPr>
        <w:t xml:space="preserve"> A,</w:t>
      </w:r>
    </w:p>
    <w:p w:rsidR="00DC027D" w:rsidRPr="00A80FCC" w:rsidRDefault="00DC027D" w:rsidP="008949AC">
      <w:pPr>
        <w:pStyle w:val="Corpsdetexte"/>
        <w:spacing w:line="360" w:lineRule="auto"/>
        <w:jc w:val="center"/>
        <w:rPr>
          <w:rFonts w:ascii="Arial" w:hAnsi="Arial" w:cs="Arial"/>
          <w:bCs/>
          <w:smallCaps/>
          <w:szCs w:val="24"/>
        </w:rPr>
      </w:pPr>
      <w:bookmarkStart w:id="0" w:name="_GoBack"/>
      <w:bookmarkEnd w:id="0"/>
    </w:p>
    <w:p w:rsidR="008949AC" w:rsidRPr="00CE5487" w:rsidRDefault="008949AC" w:rsidP="008949AC">
      <w:pPr>
        <w:pStyle w:val="Paragraphedeliste"/>
        <w:numPr>
          <w:ilvl w:val="0"/>
          <w:numId w:val="31"/>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E5487">
        <w:rPr>
          <w:rFonts w:ascii="Arial" w:hAnsi="Arial" w:cs="Arial"/>
        </w:rPr>
        <w:t xml:space="preserve">DECLARAR improcedente la tutela propuesta por el señor Javier Elías Arias </w:t>
      </w:r>
      <w:proofErr w:type="spellStart"/>
      <w:r w:rsidRPr="00CE5487">
        <w:rPr>
          <w:rFonts w:ascii="Arial" w:hAnsi="Arial" w:cs="Arial"/>
        </w:rPr>
        <w:t>Idárraga</w:t>
      </w:r>
      <w:proofErr w:type="spellEnd"/>
      <w:r w:rsidRPr="00CE5487">
        <w:rPr>
          <w:rFonts w:ascii="Arial" w:hAnsi="Arial" w:cs="Arial"/>
        </w:rPr>
        <w:t xml:space="preserve"> contra el Juzgado </w:t>
      </w:r>
      <w:r w:rsidR="00A6150F">
        <w:rPr>
          <w:rFonts w:ascii="Arial" w:hAnsi="Arial" w:cs="Arial"/>
          <w:lang w:val="es-CO"/>
        </w:rPr>
        <w:t xml:space="preserve">Segundo </w:t>
      </w:r>
      <w:r w:rsidRPr="00CE5487">
        <w:rPr>
          <w:rFonts w:ascii="Arial" w:hAnsi="Arial" w:cs="Arial"/>
        </w:rPr>
        <w:t xml:space="preserve">Civil del Circuito de Pereira, </w:t>
      </w:r>
      <w:r>
        <w:rPr>
          <w:rFonts w:ascii="Arial" w:hAnsi="Arial" w:cs="Arial"/>
        </w:rPr>
        <w:t xml:space="preserve">la </w:t>
      </w:r>
      <w:r w:rsidRPr="00F874D7">
        <w:rPr>
          <w:rFonts w:ascii="Arial" w:hAnsi="Arial" w:cs="Arial"/>
        </w:rPr>
        <w:t xml:space="preserve">Defensoría del Pueblo y la Procuraduría General de la Nación, Regionales de </w:t>
      </w:r>
      <w:r>
        <w:rPr>
          <w:rFonts w:ascii="Arial" w:hAnsi="Arial" w:cs="Arial"/>
        </w:rPr>
        <w:t>Risaralda</w:t>
      </w:r>
      <w:r w:rsidRPr="00F874D7">
        <w:rPr>
          <w:rFonts w:ascii="Arial" w:hAnsi="Arial" w:cs="Arial"/>
        </w:rPr>
        <w:t xml:space="preserve">, y </w:t>
      </w:r>
      <w:r>
        <w:rPr>
          <w:rFonts w:ascii="Arial" w:hAnsi="Arial" w:cs="Arial"/>
        </w:rPr>
        <w:t xml:space="preserve">de </w:t>
      </w:r>
      <w:r w:rsidRPr="00F874D7">
        <w:rPr>
          <w:rFonts w:ascii="Arial" w:hAnsi="Arial" w:cs="Arial"/>
        </w:rPr>
        <w:t xml:space="preserve">la Alcaldía y </w:t>
      </w:r>
      <w:r>
        <w:rPr>
          <w:rFonts w:ascii="Arial" w:hAnsi="Arial" w:cs="Arial"/>
        </w:rPr>
        <w:t xml:space="preserve">la </w:t>
      </w:r>
      <w:r w:rsidRPr="00F874D7">
        <w:rPr>
          <w:rFonts w:ascii="Arial" w:hAnsi="Arial" w:cs="Arial"/>
        </w:rPr>
        <w:t xml:space="preserve">Personería </w:t>
      </w:r>
      <w:r w:rsidRPr="00F874D7">
        <w:rPr>
          <w:rFonts w:ascii="Arial" w:hAnsi="Arial" w:cs="Arial"/>
          <w:spacing w:val="3"/>
        </w:rPr>
        <w:t xml:space="preserve">de </w:t>
      </w:r>
      <w:r>
        <w:rPr>
          <w:rFonts w:ascii="Arial" w:hAnsi="Arial" w:cs="Arial"/>
          <w:spacing w:val="3"/>
        </w:rPr>
        <w:t>Pereira.</w:t>
      </w:r>
    </w:p>
    <w:p w:rsidR="008949AC" w:rsidRPr="00CE5487" w:rsidRDefault="008949AC" w:rsidP="008949AC">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8949AC" w:rsidRPr="00A80FCC" w:rsidRDefault="008949AC" w:rsidP="008949AC">
      <w:pPr>
        <w:pStyle w:val="Paragraphedeliste"/>
        <w:numPr>
          <w:ilvl w:val="0"/>
          <w:numId w:val="31"/>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el amparo constitucional frente a </w:t>
      </w:r>
      <w:r w:rsidR="00DC027D">
        <w:rPr>
          <w:rFonts w:ascii="Arial" w:hAnsi="Arial" w:cs="Arial"/>
        </w:rPr>
        <w:t>al Banco de Occidente SA</w:t>
      </w:r>
      <w:r>
        <w:rPr>
          <w:rFonts w:ascii="Arial" w:hAnsi="Arial" w:cs="Arial"/>
        </w:rPr>
        <w:t>.</w:t>
      </w:r>
    </w:p>
    <w:p w:rsidR="008949AC" w:rsidRPr="00ED40DF" w:rsidRDefault="008949AC" w:rsidP="008949AC">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lang w:val="es-ES_tradnl"/>
        </w:rPr>
      </w:pPr>
    </w:p>
    <w:p w:rsidR="008949AC" w:rsidRPr="00A80FCC" w:rsidRDefault="008949AC" w:rsidP="008949AC">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80FCC">
        <w:rPr>
          <w:rFonts w:ascii="Arial" w:hAnsi="Arial" w:cs="Arial"/>
        </w:rPr>
        <w:t>NOTIFICAR esta decisión a todas las partes, por el medio más expedito y eficaz.</w:t>
      </w:r>
    </w:p>
    <w:p w:rsidR="008949AC" w:rsidRPr="00ED40DF" w:rsidRDefault="008949AC" w:rsidP="008949AC">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8949AC" w:rsidRPr="00A80FCC" w:rsidRDefault="008949AC" w:rsidP="008949AC">
      <w:pPr>
        <w:pStyle w:val="Corpsdetexte"/>
        <w:numPr>
          <w:ilvl w:val="0"/>
          <w:numId w:val="6"/>
        </w:numPr>
        <w:tabs>
          <w:tab w:val="clear" w:pos="708"/>
          <w:tab w:val="clear" w:pos="786"/>
          <w:tab w:val="num" w:pos="360"/>
        </w:tabs>
        <w:spacing w:line="360" w:lineRule="auto"/>
        <w:ind w:left="360"/>
        <w:rPr>
          <w:rFonts w:ascii="Arial" w:hAnsi="Arial" w:cs="Arial"/>
          <w:szCs w:val="24"/>
        </w:rPr>
      </w:pPr>
      <w:r w:rsidRPr="00A80FCC">
        <w:rPr>
          <w:rFonts w:ascii="Arial" w:hAnsi="Arial" w:cs="Arial"/>
          <w:szCs w:val="24"/>
        </w:rPr>
        <w:t>REMITIR este expediente, a la Corte Constitucional para su eventual revisión, de no ser impugnada.</w:t>
      </w:r>
    </w:p>
    <w:p w:rsidR="008949AC" w:rsidRPr="00ED40DF" w:rsidRDefault="008949AC" w:rsidP="008949AC">
      <w:pPr>
        <w:pStyle w:val="Corpsdetexte"/>
        <w:tabs>
          <w:tab w:val="clear" w:pos="708"/>
        </w:tabs>
        <w:spacing w:line="360" w:lineRule="auto"/>
        <w:rPr>
          <w:rFonts w:ascii="Arial" w:hAnsi="Arial" w:cs="Arial"/>
          <w:sz w:val="22"/>
          <w:szCs w:val="24"/>
        </w:rPr>
      </w:pPr>
    </w:p>
    <w:p w:rsidR="008949AC" w:rsidRPr="00A80FCC" w:rsidRDefault="008949AC" w:rsidP="008949AC">
      <w:pPr>
        <w:pStyle w:val="Paragraphedeliste"/>
        <w:widowControl/>
        <w:numPr>
          <w:ilvl w:val="0"/>
          <w:numId w:val="6"/>
        </w:numPr>
        <w:tabs>
          <w:tab w:val="clear" w:pos="786"/>
          <w:tab w:val="num" w:pos="360"/>
        </w:tabs>
        <w:autoSpaceDE/>
        <w:autoSpaceDN/>
        <w:adjustRightInd/>
        <w:spacing w:line="360" w:lineRule="auto"/>
        <w:ind w:left="360" w:right="51"/>
        <w:contextualSpacing/>
        <w:jc w:val="both"/>
        <w:rPr>
          <w:rFonts w:ascii="Arial" w:hAnsi="Arial"/>
        </w:rPr>
      </w:pPr>
      <w:r w:rsidRPr="00A80FCC">
        <w:rPr>
          <w:rFonts w:ascii="Arial" w:hAnsi="Arial" w:cs="Arial"/>
        </w:rPr>
        <w:t>ORDENAR el archivo del expediente, surtidos los trámites anteriores.</w:t>
      </w:r>
    </w:p>
    <w:p w:rsidR="008949AC" w:rsidRPr="00A51B8C" w:rsidRDefault="008949AC" w:rsidP="008949AC">
      <w:pPr>
        <w:pStyle w:val="Paragraphedeliste"/>
        <w:widowControl/>
        <w:autoSpaceDE/>
        <w:autoSpaceDN/>
        <w:adjustRightInd/>
        <w:spacing w:line="360" w:lineRule="auto"/>
        <w:ind w:left="360" w:right="51"/>
        <w:contextualSpacing/>
        <w:jc w:val="both"/>
        <w:rPr>
          <w:rFonts w:ascii="Arial" w:hAnsi="Arial"/>
          <w:sz w:val="16"/>
        </w:rPr>
      </w:pPr>
    </w:p>
    <w:p w:rsidR="008612DC" w:rsidRDefault="008612DC" w:rsidP="008949AC">
      <w:pPr>
        <w:pStyle w:val="Corpsdetexte"/>
        <w:spacing w:line="360" w:lineRule="auto"/>
        <w:jc w:val="center"/>
        <w:rPr>
          <w:rFonts w:ascii="Arial" w:hAnsi="Arial"/>
          <w:smallCaps/>
          <w:szCs w:val="24"/>
          <w:lang w:val="en-US"/>
        </w:rPr>
      </w:pPr>
    </w:p>
    <w:p w:rsidR="008612DC" w:rsidRDefault="008612DC" w:rsidP="008949AC">
      <w:pPr>
        <w:pStyle w:val="Corpsdetexte"/>
        <w:spacing w:line="360" w:lineRule="auto"/>
        <w:jc w:val="center"/>
        <w:rPr>
          <w:rFonts w:ascii="Arial" w:hAnsi="Arial"/>
          <w:smallCaps/>
          <w:szCs w:val="24"/>
          <w:lang w:val="en-US"/>
        </w:rPr>
      </w:pPr>
    </w:p>
    <w:p w:rsidR="008612DC" w:rsidRDefault="008612DC" w:rsidP="008949AC">
      <w:pPr>
        <w:pStyle w:val="Corpsdetexte"/>
        <w:spacing w:line="360" w:lineRule="auto"/>
        <w:jc w:val="center"/>
        <w:rPr>
          <w:rFonts w:ascii="Arial" w:hAnsi="Arial"/>
          <w:smallCaps/>
          <w:szCs w:val="24"/>
          <w:lang w:val="en-US"/>
        </w:rPr>
      </w:pPr>
    </w:p>
    <w:p w:rsidR="008612DC" w:rsidRDefault="008612DC" w:rsidP="008949AC">
      <w:pPr>
        <w:pStyle w:val="Corpsdetexte"/>
        <w:spacing w:line="360" w:lineRule="auto"/>
        <w:jc w:val="center"/>
        <w:rPr>
          <w:rFonts w:ascii="Arial" w:hAnsi="Arial"/>
          <w:smallCaps/>
          <w:szCs w:val="24"/>
          <w:lang w:val="en-US"/>
        </w:rPr>
      </w:pPr>
    </w:p>
    <w:p w:rsidR="008949AC" w:rsidRPr="003843DB" w:rsidRDefault="008949AC" w:rsidP="008949AC">
      <w:pPr>
        <w:pStyle w:val="Corpsdetexte"/>
        <w:spacing w:line="360" w:lineRule="auto"/>
        <w:jc w:val="center"/>
        <w:rPr>
          <w:rFonts w:ascii="Arial" w:hAnsi="Arial"/>
          <w:smallCaps/>
          <w:szCs w:val="24"/>
          <w:lang w:val="en-US"/>
        </w:rPr>
      </w:pPr>
      <w:proofErr w:type="spellStart"/>
      <w:r w:rsidRPr="003843DB">
        <w:rPr>
          <w:rFonts w:ascii="Arial" w:hAnsi="Arial"/>
          <w:smallCaps/>
          <w:szCs w:val="24"/>
          <w:lang w:val="en-US"/>
        </w:rPr>
        <w:lastRenderedPageBreak/>
        <w:t>Notifíquese</w:t>
      </w:r>
      <w:proofErr w:type="spellEnd"/>
      <w:r w:rsidRPr="003843DB">
        <w:rPr>
          <w:rFonts w:ascii="Arial" w:hAnsi="Arial"/>
          <w:smallCaps/>
          <w:szCs w:val="24"/>
          <w:lang w:val="en-US"/>
        </w:rPr>
        <w:t>,</w:t>
      </w:r>
    </w:p>
    <w:p w:rsidR="008949AC" w:rsidRPr="00F50827" w:rsidRDefault="008949AC" w:rsidP="008949AC">
      <w:pPr>
        <w:pStyle w:val="Corpsdetexte"/>
        <w:spacing w:line="360" w:lineRule="auto"/>
        <w:jc w:val="center"/>
        <w:rPr>
          <w:rFonts w:ascii="Arial" w:hAnsi="Arial"/>
          <w:sz w:val="32"/>
          <w:szCs w:val="24"/>
          <w:lang w:val="en-US"/>
        </w:rPr>
      </w:pPr>
    </w:p>
    <w:p w:rsidR="008949AC" w:rsidRPr="003843DB" w:rsidRDefault="008949AC" w:rsidP="008949AC">
      <w:pPr>
        <w:pStyle w:val="Corpsdetexte"/>
        <w:spacing w:line="360" w:lineRule="auto"/>
        <w:jc w:val="center"/>
        <w:rPr>
          <w:rFonts w:ascii="Arial" w:hAnsi="Arial"/>
          <w:sz w:val="22"/>
          <w:szCs w:val="24"/>
          <w:lang w:val="en-US"/>
        </w:rPr>
      </w:pPr>
    </w:p>
    <w:p w:rsidR="008949AC" w:rsidRPr="004C1F30" w:rsidRDefault="008949AC" w:rsidP="008949AC">
      <w:pPr>
        <w:pStyle w:val="Corpsdetexte"/>
        <w:spacing w:line="360" w:lineRule="auto"/>
        <w:jc w:val="center"/>
        <w:rPr>
          <w:rFonts w:ascii="Arial" w:hAnsi="Arial"/>
          <w:sz w:val="12"/>
          <w:szCs w:val="24"/>
          <w:lang w:val="en-US"/>
        </w:rPr>
      </w:pPr>
    </w:p>
    <w:p w:rsidR="008949AC" w:rsidRPr="003843DB" w:rsidRDefault="008949AC" w:rsidP="008949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8949AC" w:rsidRPr="003843DB" w:rsidRDefault="008949AC" w:rsidP="008949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8949AC" w:rsidRDefault="008949AC" w:rsidP="008949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8949AC" w:rsidRPr="00F50827" w:rsidRDefault="008949AC" w:rsidP="008949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0"/>
          <w:lang w:val="en-US"/>
        </w:rPr>
      </w:pPr>
    </w:p>
    <w:p w:rsidR="008949AC" w:rsidRPr="00A51B8C" w:rsidRDefault="008949AC" w:rsidP="008949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8"/>
          <w:lang w:val="en-US"/>
        </w:rPr>
      </w:pPr>
    </w:p>
    <w:p w:rsidR="008949AC" w:rsidRPr="003843DB" w:rsidRDefault="008949AC" w:rsidP="008949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8949AC" w:rsidRDefault="008949AC" w:rsidP="008949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Pr>
          <w:rFonts w:ascii="Arial" w:hAnsi="Arial" w:cs="Arial"/>
          <w:i/>
          <w:w w:val="150"/>
          <w:sz w:val="18"/>
          <w:lang w:val="en-GB"/>
        </w:rPr>
        <w:t xml:space="preserve">  </w:t>
      </w:r>
    </w:p>
    <w:p w:rsidR="008949AC" w:rsidRDefault="008949AC" w:rsidP="008949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r>
        <w:rPr>
          <w:rFonts w:ascii="Arial" w:hAnsi="Arial"/>
          <w:w w:val="150"/>
          <w:sz w:val="8"/>
          <w:szCs w:val="10"/>
          <w:lang w:val="en-US"/>
        </w:rPr>
        <w:t>D</w:t>
      </w:r>
      <w:r w:rsidRPr="00984EE4">
        <w:rPr>
          <w:rFonts w:ascii="Arial" w:hAnsi="Arial"/>
          <w:w w:val="150"/>
          <w:sz w:val="8"/>
          <w:szCs w:val="10"/>
          <w:lang w:val="en-US"/>
        </w:rPr>
        <w:t>GH/</w:t>
      </w:r>
      <w:r>
        <w:rPr>
          <w:rFonts w:ascii="Arial" w:hAnsi="Arial"/>
          <w:w w:val="150"/>
          <w:sz w:val="8"/>
          <w:szCs w:val="10"/>
          <w:lang w:val="en-US"/>
        </w:rPr>
        <w:t>ODCD/2016</w:t>
      </w:r>
    </w:p>
    <w:p w:rsidR="00B65814" w:rsidRPr="00DA0621" w:rsidRDefault="00B65814" w:rsidP="008949AC">
      <w:pPr>
        <w:pStyle w:val="Corpsdetexte"/>
        <w:tabs>
          <w:tab w:val="clear" w:pos="0"/>
          <w:tab w:val="clear" w:pos="1416"/>
        </w:tabs>
        <w:spacing w:line="360" w:lineRule="auto"/>
        <w:ind w:left="720"/>
        <w:rPr>
          <w:rFonts w:ascii="Arial" w:hAnsi="Arial"/>
          <w:sz w:val="22"/>
        </w:rPr>
      </w:pPr>
    </w:p>
    <w:sectPr w:rsidR="00B65814" w:rsidRPr="00DA0621" w:rsidSect="00C52552">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46" w:rsidRDefault="00BD5946" w:rsidP="0099045D">
      <w:r>
        <w:separator/>
      </w:r>
    </w:p>
  </w:endnote>
  <w:endnote w:type="continuationSeparator" w:id="0">
    <w:p w:rsidR="00BD5946" w:rsidRDefault="00BD594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46" w:rsidRDefault="00BD5946" w:rsidP="0099045D">
      <w:r>
        <w:separator/>
      </w:r>
    </w:p>
  </w:footnote>
  <w:footnote w:type="continuationSeparator" w:id="0">
    <w:p w:rsidR="00BD5946" w:rsidRDefault="00BD5946" w:rsidP="0099045D">
      <w:r>
        <w:continuationSeparator/>
      </w:r>
    </w:p>
  </w:footnote>
  <w:footnote w:id="1">
    <w:p w:rsidR="008949AC" w:rsidRDefault="008949AC" w:rsidP="008949AC">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8949AC" w:rsidRPr="00567558" w:rsidRDefault="008949AC" w:rsidP="008949AC">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Pr>
          <w:rFonts w:ascii="Calibri" w:hAnsi="Calibri" w:cs="Calibri"/>
          <w:lang w:val="es-MX"/>
        </w:rPr>
        <w:t xml:space="preserve">CC. </w:t>
      </w:r>
      <w:r w:rsidRPr="00567558">
        <w:rPr>
          <w:rFonts w:ascii="Calibri" w:hAnsi="Calibri" w:cs="Calibri"/>
          <w:lang w:val="es-MX"/>
        </w:rPr>
        <w:t>Sentencia T-917 de</w:t>
      </w:r>
      <w:r>
        <w:rPr>
          <w:rFonts w:ascii="Calibri" w:hAnsi="Calibri" w:cs="Calibri"/>
          <w:lang w:val="es-MX"/>
        </w:rPr>
        <w:t xml:space="preserve"> </w:t>
      </w:r>
      <w:r w:rsidRPr="00567558">
        <w:rPr>
          <w:rFonts w:ascii="Calibri" w:hAnsi="Calibri" w:cs="Calibri"/>
          <w:lang w:val="es-MX"/>
        </w:rPr>
        <w:t>2011.</w:t>
      </w:r>
    </w:p>
  </w:footnote>
  <w:footnote w:id="3">
    <w:p w:rsidR="008949AC" w:rsidRPr="00567558" w:rsidRDefault="008949AC" w:rsidP="008949AC">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 C-590 de 2005.</w:t>
      </w:r>
    </w:p>
  </w:footnote>
  <w:footnote w:id="4">
    <w:p w:rsidR="008949AC" w:rsidRPr="00FF68BE" w:rsidRDefault="008949AC" w:rsidP="008949AC">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8949AC" w:rsidRPr="005D1B2D" w:rsidRDefault="008949AC" w:rsidP="008949AC">
      <w:pPr>
        <w:pStyle w:val="Notedebasdepage"/>
        <w:rPr>
          <w:lang w:val="es-CO"/>
        </w:rPr>
      </w:pPr>
      <w:r>
        <w:rPr>
          <w:rStyle w:val="Appelnotedebasdep"/>
        </w:rPr>
        <w:footnoteRef/>
      </w:r>
      <w:r>
        <w:t xml:space="preserve"> </w:t>
      </w:r>
      <w:r>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8949AC" w:rsidRPr="00567558" w:rsidRDefault="008949AC" w:rsidP="008949AC">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8949AC" w:rsidRDefault="008949AC" w:rsidP="008949AC">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8949AC" w:rsidRPr="008612DC" w:rsidRDefault="008949AC" w:rsidP="008949AC">
      <w:pPr>
        <w:pStyle w:val="Notedebasdepage"/>
        <w:jc w:val="both"/>
        <w:rPr>
          <w:lang w:val="fr-FR"/>
        </w:rPr>
      </w:pPr>
      <w:r w:rsidRPr="0088104A">
        <w:rPr>
          <w:rStyle w:val="Appelnotedebasdep"/>
          <w:rFonts w:asciiTheme="minorHAnsi" w:hAnsiTheme="minorHAnsi"/>
        </w:rPr>
        <w:footnoteRef/>
      </w:r>
      <w:r w:rsidRPr="008612DC">
        <w:rPr>
          <w:rFonts w:asciiTheme="minorHAnsi" w:hAnsiTheme="minorHAnsi"/>
          <w:lang w:val="fr-FR"/>
        </w:rPr>
        <w:t xml:space="preserve"> </w:t>
      </w:r>
      <w:r w:rsidRPr="008612DC">
        <w:rPr>
          <w:rFonts w:asciiTheme="minorHAnsi" w:hAnsiTheme="minorHAnsi" w:cs="Calibri"/>
          <w:lang w:val="fr-FR"/>
        </w:rPr>
        <w:t xml:space="preserve">CC. Sentencia T-134 de 1994. </w:t>
      </w:r>
    </w:p>
  </w:footnote>
  <w:footnote w:id="9">
    <w:p w:rsidR="008949AC" w:rsidRPr="008612DC" w:rsidRDefault="008949AC" w:rsidP="008949AC">
      <w:pPr>
        <w:pStyle w:val="Notedebasdepage"/>
        <w:rPr>
          <w:lang w:val="fr-FR"/>
        </w:rPr>
      </w:pPr>
      <w:r>
        <w:rPr>
          <w:rStyle w:val="Appelnotedebasdep"/>
        </w:rPr>
        <w:footnoteRef/>
      </w:r>
      <w:r w:rsidRPr="008612DC">
        <w:rPr>
          <w:lang w:val="fr-FR"/>
        </w:rPr>
        <w:t xml:space="preserve"> </w:t>
      </w:r>
      <w:r w:rsidRPr="008612DC">
        <w:rPr>
          <w:rFonts w:asciiTheme="minorHAnsi" w:hAnsiTheme="minorHAnsi" w:cs="Calibri"/>
          <w:lang w:val="fr-FR"/>
        </w:rPr>
        <w:t>CC. Sentencia T-103 de 2014.</w:t>
      </w:r>
    </w:p>
  </w:footnote>
  <w:footnote w:id="10">
    <w:p w:rsidR="008949AC" w:rsidRPr="008612DC" w:rsidRDefault="008949AC" w:rsidP="008949AC">
      <w:pPr>
        <w:pStyle w:val="Notedebasdepage"/>
        <w:jc w:val="both"/>
        <w:rPr>
          <w:lang w:val="fr-FR"/>
        </w:rPr>
      </w:pPr>
      <w:r w:rsidRPr="0088104A">
        <w:rPr>
          <w:rStyle w:val="Appelnotedebasdep"/>
          <w:rFonts w:asciiTheme="minorHAnsi" w:hAnsiTheme="minorHAnsi" w:cs="Calibri"/>
        </w:rPr>
        <w:footnoteRef/>
      </w:r>
      <w:r w:rsidRPr="008612DC">
        <w:rPr>
          <w:rFonts w:asciiTheme="minorHAnsi" w:hAnsiTheme="minorHAnsi" w:cs="Calibri"/>
          <w:lang w:val="fr-FR"/>
        </w:rPr>
        <w:t xml:space="preserve"> CC. Sentencia T-567 de 1998.</w:t>
      </w:r>
    </w:p>
  </w:footnote>
  <w:footnote w:id="11">
    <w:p w:rsidR="008949AC" w:rsidRPr="008612DC" w:rsidRDefault="008949AC" w:rsidP="008949AC">
      <w:pPr>
        <w:pStyle w:val="Notedebasdepage"/>
        <w:jc w:val="both"/>
        <w:rPr>
          <w:lang w:val="fr-FR"/>
        </w:rPr>
      </w:pPr>
      <w:r w:rsidRPr="0088104A">
        <w:rPr>
          <w:rStyle w:val="Appelnotedebasdep"/>
          <w:rFonts w:asciiTheme="minorHAnsi" w:hAnsiTheme="minorHAnsi"/>
        </w:rPr>
        <w:footnoteRef/>
      </w:r>
      <w:r w:rsidRPr="008612DC">
        <w:rPr>
          <w:rFonts w:asciiTheme="minorHAnsi" w:hAnsiTheme="minorHAnsi"/>
          <w:lang w:val="fr-FR"/>
        </w:rPr>
        <w:t xml:space="preserve"> </w:t>
      </w:r>
      <w:r w:rsidRPr="008612DC">
        <w:rPr>
          <w:rFonts w:asciiTheme="minorHAnsi" w:hAnsiTheme="minorHAnsi" w:cs="Calibri"/>
          <w:lang w:val="fr-FR"/>
        </w:rPr>
        <w:t>CC. Sentencia T-662 de 2013.</w:t>
      </w:r>
      <w:r w:rsidRPr="008612DC">
        <w:rPr>
          <w:b/>
          <w:bCs/>
          <w:color w:val="2D2D2D"/>
          <w:sz w:val="28"/>
          <w:szCs w:val="28"/>
          <w:bdr w:val="none" w:sz="0" w:space="0" w:color="auto" w:frame="1"/>
          <w:shd w:val="clear" w:color="auto" w:fill="FFFFFF"/>
          <w:lang w:val="fr-FR"/>
        </w:rPr>
        <w:t xml:space="preserve"> </w:t>
      </w:r>
    </w:p>
  </w:footnote>
  <w:footnote w:id="12">
    <w:p w:rsidR="008949AC" w:rsidRPr="008612DC" w:rsidRDefault="008949AC" w:rsidP="008949AC">
      <w:pPr>
        <w:pStyle w:val="Notedebasdepage"/>
        <w:jc w:val="both"/>
        <w:rPr>
          <w:lang w:val="fr-FR"/>
        </w:rPr>
      </w:pPr>
      <w:r w:rsidRPr="005648CB">
        <w:rPr>
          <w:rStyle w:val="Appelnotedebasdep"/>
        </w:rPr>
        <w:footnoteRef/>
      </w:r>
      <w:r w:rsidRPr="008612DC">
        <w:rPr>
          <w:lang w:val="fr-FR"/>
        </w:rPr>
        <w:t xml:space="preserve"> </w:t>
      </w:r>
      <w:r w:rsidRPr="008612DC">
        <w:rPr>
          <w:rFonts w:asciiTheme="minorHAnsi" w:hAnsiTheme="minorHAnsi" w:cs="Calibri"/>
          <w:lang w:val="fr-FR"/>
        </w:rPr>
        <w:t xml:space="preserve">CC. </w:t>
      </w:r>
      <w:r w:rsidRPr="008612DC">
        <w:rPr>
          <w:rFonts w:ascii="Calibri" w:hAnsi="Calibri"/>
          <w:bCs/>
          <w:bdr w:val="none" w:sz="0" w:space="0" w:color="auto" w:frame="1"/>
          <w:shd w:val="clear" w:color="auto" w:fill="FFFFFF"/>
          <w:lang w:val="fr-FR"/>
        </w:rPr>
        <w:t>Sentencia T-037 de 2016 y T-120 de 2016.</w:t>
      </w:r>
    </w:p>
  </w:footnote>
  <w:footnote w:id="13">
    <w:p w:rsidR="008949AC" w:rsidRDefault="008949AC" w:rsidP="008949AC">
      <w:pPr>
        <w:pStyle w:val="Notedebasdepage"/>
        <w:jc w:val="both"/>
      </w:pPr>
      <w:r w:rsidRPr="0088104A">
        <w:rPr>
          <w:rStyle w:val="Appelnotedebasdep"/>
          <w:rFonts w:asciiTheme="minorHAnsi" w:hAnsiTheme="minorHAnsi" w:cs="Calibri"/>
        </w:rPr>
        <w:footnoteRef/>
      </w:r>
      <w:r w:rsidRPr="0088104A">
        <w:rPr>
          <w:rFonts w:asciiTheme="minorHAnsi" w:hAnsiTheme="minorHAnsi" w:cs="Calibri"/>
        </w:rPr>
        <w:t xml:space="preserve"> </w:t>
      </w:r>
      <w:r w:rsidRPr="008612DC">
        <w:rPr>
          <w:rFonts w:asciiTheme="minorHAnsi" w:hAnsiTheme="minorHAnsi" w:cs="Calibri"/>
          <w:spacing w:val="-4"/>
          <w:lang w:val="es-CO"/>
        </w:rPr>
        <w:t xml:space="preserve">CSJ, Sala Civil. Sentencia del 02-09-2014, MP: Margarita Cabello Blanco, </w:t>
      </w:r>
      <w:proofErr w:type="spellStart"/>
      <w:r w:rsidRPr="008612DC">
        <w:rPr>
          <w:rFonts w:asciiTheme="minorHAnsi" w:hAnsiTheme="minorHAnsi" w:cs="Calibri"/>
          <w:spacing w:val="-4"/>
          <w:lang w:val="es-CO"/>
        </w:rPr>
        <w:t>exp</w:t>
      </w:r>
      <w:proofErr w:type="spellEnd"/>
      <w:r w:rsidRPr="008612DC">
        <w:rPr>
          <w:rFonts w:asciiTheme="minorHAnsi" w:hAnsiTheme="minorHAnsi" w:cs="Calibri"/>
          <w:spacing w:val="-4"/>
          <w:lang w:val="es-CO"/>
        </w:rPr>
        <w:t>. No.23001-22-14-000-2014-00097-01</w:t>
      </w:r>
      <w:r w:rsidRPr="008612DC">
        <w:rPr>
          <w:rFonts w:asciiTheme="minorHAnsi" w:hAnsiTheme="minorHAnsi" w:cs="Calibri"/>
          <w:spacing w:val="-4"/>
          <w:w w:val="110"/>
          <w:lang w:val="es-CO"/>
        </w:rPr>
        <w:t>.</w:t>
      </w:r>
    </w:p>
  </w:footnote>
  <w:footnote w:id="14">
    <w:p w:rsidR="008949AC" w:rsidRPr="00EE61B2" w:rsidRDefault="008949AC" w:rsidP="008949AC">
      <w:pPr>
        <w:pStyle w:val="Notedebasdepage"/>
        <w:jc w:val="both"/>
        <w:rPr>
          <w:rFonts w:ascii="Calibri" w:hAnsi="Calibri"/>
          <w:lang w:val="es-CO"/>
        </w:rPr>
      </w:pPr>
      <w:r>
        <w:rPr>
          <w:rStyle w:val="Appelnotedebasdep"/>
        </w:rPr>
        <w:footnoteRef/>
      </w:r>
      <w:r>
        <w:t xml:space="preserve"> </w:t>
      </w:r>
      <w:r>
        <w:rPr>
          <w:rFonts w:asciiTheme="minorHAnsi" w:hAnsiTheme="minorHAnsi" w:cs="Calibri"/>
          <w:lang w:val="es-CO"/>
        </w:rPr>
        <w:t>CSJ</w:t>
      </w:r>
      <w:r w:rsidRPr="00EE61B2">
        <w:rPr>
          <w:rFonts w:ascii="Calibri" w:hAnsi="Calibri" w:cs="Calibri"/>
          <w:lang w:val="es-CO"/>
        </w:rPr>
        <w:t xml:space="preserve">, </w:t>
      </w:r>
      <w:r w:rsidRPr="00EE61B2">
        <w:rPr>
          <w:rFonts w:ascii="Calibri" w:hAnsi="Calibri" w:cs="Calibri"/>
        </w:rPr>
        <w:t>Sala Civil.  Providencia STC6121-2015.</w:t>
      </w:r>
    </w:p>
  </w:footnote>
  <w:footnote w:id="15">
    <w:p w:rsidR="008949AC" w:rsidRPr="00EE61B2" w:rsidRDefault="008949AC" w:rsidP="008949AC">
      <w:pPr>
        <w:pStyle w:val="Notedebasdepage"/>
        <w:rPr>
          <w:rFonts w:ascii="Calibri" w:hAnsi="Calibri"/>
          <w:lang w:val="es-CO"/>
        </w:rPr>
      </w:pPr>
      <w:r w:rsidRPr="00EE61B2">
        <w:rPr>
          <w:rStyle w:val="Appelnotedebasdep"/>
          <w:rFonts w:ascii="Calibri" w:hAnsi="Calibri"/>
        </w:rPr>
        <w:footnoteRef/>
      </w:r>
      <w:r w:rsidRPr="00EE61B2">
        <w:rPr>
          <w:rFonts w:ascii="Calibri" w:hAnsi="Calibri"/>
        </w:rPr>
        <w:t xml:space="preserve"> </w:t>
      </w:r>
      <w:r>
        <w:rPr>
          <w:rFonts w:ascii="Calibri" w:hAnsi="Calibri" w:cs="Calibri"/>
          <w:lang w:val="es-CO"/>
        </w:rPr>
        <w:t>CSJ</w:t>
      </w:r>
      <w:r w:rsidRPr="00EE61B2">
        <w:rPr>
          <w:rFonts w:ascii="Calibri" w:hAnsi="Calibri" w:cs="Calibri"/>
          <w:lang w:val="es-CO"/>
        </w:rPr>
        <w:t xml:space="preserve">, </w:t>
      </w:r>
      <w:r w:rsidRPr="00EE61B2">
        <w:rPr>
          <w:rFonts w:ascii="Calibri" w:hAnsi="Calibri" w:cs="Calibri"/>
        </w:rPr>
        <w:t xml:space="preserve">Sala Civil.  Providencia </w:t>
      </w:r>
      <w:r w:rsidRPr="00EE61B2">
        <w:rPr>
          <w:rFonts w:ascii="Calibri" w:hAnsi="Calibri"/>
          <w:lang w:val="es-CO"/>
        </w:rPr>
        <w:t>STC3931-2016</w:t>
      </w:r>
      <w:r>
        <w:rPr>
          <w:rFonts w:ascii="Calibri" w:hAnsi="Calibri"/>
          <w:lang w:val="es-CO"/>
        </w:rPr>
        <w:t>, entre otras.</w:t>
      </w:r>
    </w:p>
  </w:footnote>
  <w:footnote w:id="16">
    <w:p w:rsidR="008949AC" w:rsidRPr="008612DC" w:rsidRDefault="008949AC" w:rsidP="008949AC">
      <w:pPr>
        <w:pStyle w:val="Notedebasdepage"/>
        <w:jc w:val="both"/>
        <w:rPr>
          <w:lang w:val="fr-FR"/>
        </w:rPr>
      </w:pPr>
      <w:r w:rsidRPr="0088104A">
        <w:rPr>
          <w:rStyle w:val="Appelnotedebasdep"/>
          <w:rFonts w:asciiTheme="minorHAnsi" w:hAnsiTheme="minorHAnsi" w:cs="Calibri"/>
        </w:rPr>
        <w:footnoteRef/>
      </w:r>
      <w:r w:rsidRPr="008612DC">
        <w:rPr>
          <w:rFonts w:asciiTheme="minorHAnsi" w:hAnsiTheme="minorHAnsi" w:cs="Calibri"/>
          <w:lang w:val="fr-FR"/>
        </w:rPr>
        <w:t xml:space="preserve"> CC.  Sentencia T-567 de 1998.</w:t>
      </w:r>
    </w:p>
  </w:footnote>
  <w:footnote w:id="17">
    <w:p w:rsidR="008949AC" w:rsidRPr="008612DC" w:rsidRDefault="008949AC" w:rsidP="008949AC">
      <w:pPr>
        <w:pStyle w:val="Notedebasdepage"/>
        <w:rPr>
          <w:lang w:val="fr-FR"/>
        </w:rPr>
      </w:pPr>
      <w:r>
        <w:rPr>
          <w:rStyle w:val="Appelnotedebasdep"/>
        </w:rPr>
        <w:footnoteRef/>
      </w:r>
      <w:r w:rsidRPr="008612DC">
        <w:rPr>
          <w:lang w:val="fr-FR"/>
        </w:rPr>
        <w:t xml:space="preserve"> </w:t>
      </w:r>
      <w:r w:rsidRPr="008612DC">
        <w:rPr>
          <w:rFonts w:asciiTheme="minorHAnsi" w:hAnsiTheme="minorHAnsi" w:cs="Calibri"/>
          <w:lang w:val="fr-FR"/>
        </w:rPr>
        <w:t>CC.  Sentencia T-717 de 22-09-2011.</w:t>
      </w:r>
    </w:p>
  </w:footnote>
  <w:footnote w:id="18">
    <w:p w:rsidR="008949AC" w:rsidRPr="008612DC" w:rsidRDefault="008949AC" w:rsidP="008949AC">
      <w:pPr>
        <w:pStyle w:val="Notedebasdepage"/>
        <w:rPr>
          <w:lang w:val="fr-FR"/>
        </w:rPr>
      </w:pPr>
      <w:r>
        <w:rPr>
          <w:rStyle w:val="Appelnotedebasdep"/>
        </w:rPr>
        <w:footnoteRef/>
      </w:r>
      <w:r w:rsidRPr="008612DC">
        <w:rPr>
          <w:lang w:val="fr-FR"/>
        </w:rPr>
        <w:t xml:space="preserve"> </w:t>
      </w:r>
      <w:r w:rsidRPr="008612DC">
        <w:rPr>
          <w:rFonts w:asciiTheme="minorHAnsi" w:hAnsiTheme="minorHAnsi" w:cs="Calibri"/>
          <w:lang w:val="fr-FR"/>
        </w:rPr>
        <w:t>CC.  Sentencia T-429 de 19-05-2011.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414F7" w:rsidRDefault="00CC51AE" w:rsidP="00F7395A">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8612DC">
      <w:rPr>
        <w:rFonts w:ascii="Calibri" w:hAnsi="Calibri" w:cs="Calibri"/>
        <w:i/>
        <w:noProof/>
        <w:sz w:val="20"/>
      </w:rPr>
      <w:t>7</w:t>
    </w:r>
    <w:r w:rsidR="0092217F" w:rsidRPr="006414F7">
      <w:rPr>
        <w:rFonts w:ascii="Calibri" w:hAnsi="Calibri" w:cs="Calibri"/>
        <w:i/>
        <w:sz w:val="20"/>
      </w:rPr>
      <w:fldChar w:fldCharType="end"/>
    </w:r>
  </w:p>
  <w:p w:rsidR="000B5596" w:rsidRPr="002A70E1" w:rsidRDefault="000B5596" w:rsidP="000B5596">
    <w:pPr>
      <w:pStyle w:val="En-tte"/>
      <w:ind w:right="360"/>
      <w:jc w:val="both"/>
      <w:rPr>
        <w:rFonts w:asciiTheme="minorHAnsi" w:hAnsiTheme="minorHAnsi"/>
        <w:b/>
        <w:bCs/>
        <w:i/>
        <w:sz w:val="22"/>
      </w:rPr>
    </w:pPr>
    <w:r w:rsidRPr="006414F7">
      <w:rPr>
        <w:rFonts w:ascii="Calibri" w:hAnsi="Calibri" w:cs="Calibri"/>
        <w:i/>
        <w:sz w:val="20"/>
        <w:szCs w:val="22"/>
      </w:rPr>
      <w:t>EXPEDIENTE No.</w:t>
    </w:r>
    <w:r w:rsidR="00F7395A">
      <w:rPr>
        <w:rFonts w:ascii="Calibri" w:hAnsi="Calibri" w:cs="Calibri"/>
        <w:i/>
        <w:sz w:val="20"/>
        <w:szCs w:val="22"/>
      </w:rPr>
      <w:t>2016-</w:t>
    </w:r>
    <w:r w:rsidR="008949AC">
      <w:rPr>
        <w:rFonts w:ascii="Calibri" w:hAnsi="Calibri" w:cs="Calibri"/>
        <w:i/>
        <w:sz w:val="20"/>
        <w:szCs w:val="22"/>
      </w:rPr>
      <w:t>01180</w:t>
    </w:r>
    <w:r w:rsidR="00604631">
      <w:rPr>
        <w:rFonts w:ascii="Calibri" w:hAnsi="Calibri" w:cs="Calibri"/>
        <w:i/>
        <w:sz w:val="20"/>
        <w:szCs w:val="22"/>
      </w:rPr>
      <w:t>-00</w:t>
    </w:r>
    <w:r w:rsidR="00BB5A12">
      <w:rPr>
        <w:rFonts w:ascii="Calibri" w:hAnsi="Calibri" w:cs="Calibri"/>
        <w:i/>
        <w:sz w:val="20"/>
        <w:szCs w:val="22"/>
      </w:rPr>
      <w:t xml:space="preserve"> </w:t>
    </w:r>
  </w:p>
  <w:p w:rsidR="00CC51AE" w:rsidRPr="006414F7" w:rsidRDefault="00CC51AE" w:rsidP="00ED32C8">
    <w:pPr>
      <w:pStyle w:val="En-tte"/>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0EA1"/>
    <w:rsid w:val="0004100F"/>
    <w:rsid w:val="00041210"/>
    <w:rsid w:val="00042D53"/>
    <w:rsid w:val="00043741"/>
    <w:rsid w:val="00043BB5"/>
    <w:rsid w:val="000449B2"/>
    <w:rsid w:val="000454FB"/>
    <w:rsid w:val="00045578"/>
    <w:rsid w:val="00046FFB"/>
    <w:rsid w:val="000474A6"/>
    <w:rsid w:val="0004780D"/>
    <w:rsid w:val="0004784E"/>
    <w:rsid w:val="000501A9"/>
    <w:rsid w:val="000503C6"/>
    <w:rsid w:val="00050733"/>
    <w:rsid w:val="00050EF2"/>
    <w:rsid w:val="00051418"/>
    <w:rsid w:val="0005233B"/>
    <w:rsid w:val="00052EDD"/>
    <w:rsid w:val="00053152"/>
    <w:rsid w:val="00054044"/>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53F"/>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7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470"/>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2674"/>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6DBD"/>
    <w:rsid w:val="002A7D01"/>
    <w:rsid w:val="002A7FA0"/>
    <w:rsid w:val="002B0607"/>
    <w:rsid w:val="002B1AFC"/>
    <w:rsid w:val="002B1D72"/>
    <w:rsid w:val="002B2263"/>
    <w:rsid w:val="002B24DA"/>
    <w:rsid w:val="002B49BF"/>
    <w:rsid w:val="002B4AF2"/>
    <w:rsid w:val="002B53A4"/>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86C"/>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264"/>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AE0"/>
    <w:rsid w:val="003D2BB1"/>
    <w:rsid w:val="003D2BDB"/>
    <w:rsid w:val="003D2D95"/>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0E8A"/>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B9B"/>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63FB"/>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1CF6"/>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2B63"/>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839"/>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1B"/>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3CC8"/>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9E1"/>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6EA"/>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2A"/>
    <w:rsid w:val="00690658"/>
    <w:rsid w:val="0069134C"/>
    <w:rsid w:val="00691C48"/>
    <w:rsid w:val="00692A5A"/>
    <w:rsid w:val="00692D1E"/>
    <w:rsid w:val="00692F74"/>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3DB6"/>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453"/>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964"/>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A97"/>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3C2"/>
    <w:rsid w:val="006F7911"/>
    <w:rsid w:val="00700343"/>
    <w:rsid w:val="007004A9"/>
    <w:rsid w:val="00700E2B"/>
    <w:rsid w:val="007016AF"/>
    <w:rsid w:val="007016C8"/>
    <w:rsid w:val="00701E3F"/>
    <w:rsid w:val="00701F8A"/>
    <w:rsid w:val="00701FD1"/>
    <w:rsid w:val="00702CDD"/>
    <w:rsid w:val="00702D00"/>
    <w:rsid w:val="00703126"/>
    <w:rsid w:val="0070347D"/>
    <w:rsid w:val="00704817"/>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3B66"/>
    <w:rsid w:val="007149F4"/>
    <w:rsid w:val="00714D55"/>
    <w:rsid w:val="0071543E"/>
    <w:rsid w:val="007154A5"/>
    <w:rsid w:val="007154F9"/>
    <w:rsid w:val="007161AC"/>
    <w:rsid w:val="00717574"/>
    <w:rsid w:val="00720F6E"/>
    <w:rsid w:val="00721290"/>
    <w:rsid w:val="00721416"/>
    <w:rsid w:val="00722FB5"/>
    <w:rsid w:val="0072396F"/>
    <w:rsid w:val="0072424E"/>
    <w:rsid w:val="0072436C"/>
    <w:rsid w:val="007246DA"/>
    <w:rsid w:val="00724BAB"/>
    <w:rsid w:val="0072524B"/>
    <w:rsid w:val="00725E62"/>
    <w:rsid w:val="007263B2"/>
    <w:rsid w:val="007266D3"/>
    <w:rsid w:val="00726918"/>
    <w:rsid w:val="00727095"/>
    <w:rsid w:val="00727F16"/>
    <w:rsid w:val="0073083F"/>
    <w:rsid w:val="00731783"/>
    <w:rsid w:val="00731BD2"/>
    <w:rsid w:val="00731BF6"/>
    <w:rsid w:val="00731DFD"/>
    <w:rsid w:val="00732540"/>
    <w:rsid w:val="0073284C"/>
    <w:rsid w:val="007334BF"/>
    <w:rsid w:val="007336C1"/>
    <w:rsid w:val="00733969"/>
    <w:rsid w:val="00733AE4"/>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2C9A"/>
    <w:rsid w:val="007B3A5B"/>
    <w:rsid w:val="007B43C4"/>
    <w:rsid w:val="007B44EA"/>
    <w:rsid w:val="007B4AC7"/>
    <w:rsid w:val="007B5232"/>
    <w:rsid w:val="007B534D"/>
    <w:rsid w:val="007B5BC5"/>
    <w:rsid w:val="007B5CAC"/>
    <w:rsid w:val="007B5DF3"/>
    <w:rsid w:val="007B6BF8"/>
    <w:rsid w:val="007B78B6"/>
    <w:rsid w:val="007B7F39"/>
    <w:rsid w:val="007C0320"/>
    <w:rsid w:val="007C0727"/>
    <w:rsid w:val="007C0DC9"/>
    <w:rsid w:val="007C11F8"/>
    <w:rsid w:val="007C1CC5"/>
    <w:rsid w:val="007C251C"/>
    <w:rsid w:val="007C2A8F"/>
    <w:rsid w:val="007C327C"/>
    <w:rsid w:val="007C3EEB"/>
    <w:rsid w:val="007C3F77"/>
    <w:rsid w:val="007C4EF3"/>
    <w:rsid w:val="007C5195"/>
    <w:rsid w:val="007C562D"/>
    <w:rsid w:val="007C5755"/>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5C2E"/>
    <w:rsid w:val="007E611C"/>
    <w:rsid w:val="007E614B"/>
    <w:rsid w:val="007E61FB"/>
    <w:rsid w:val="007E63C7"/>
    <w:rsid w:val="007E7055"/>
    <w:rsid w:val="007E7CE6"/>
    <w:rsid w:val="007E7D23"/>
    <w:rsid w:val="007F0DEB"/>
    <w:rsid w:val="007F0E89"/>
    <w:rsid w:val="007F10AE"/>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09E7"/>
    <w:rsid w:val="0081161B"/>
    <w:rsid w:val="008119F0"/>
    <w:rsid w:val="00811A3A"/>
    <w:rsid w:val="00811CD1"/>
    <w:rsid w:val="00812556"/>
    <w:rsid w:val="0081322E"/>
    <w:rsid w:val="00813552"/>
    <w:rsid w:val="0081480A"/>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726"/>
    <w:rsid w:val="0083382D"/>
    <w:rsid w:val="008338A8"/>
    <w:rsid w:val="00833A49"/>
    <w:rsid w:val="00834BB8"/>
    <w:rsid w:val="00836314"/>
    <w:rsid w:val="00836EE1"/>
    <w:rsid w:val="008375BC"/>
    <w:rsid w:val="00837907"/>
    <w:rsid w:val="00837C04"/>
    <w:rsid w:val="00837DF1"/>
    <w:rsid w:val="00840071"/>
    <w:rsid w:val="00840115"/>
    <w:rsid w:val="00840E09"/>
    <w:rsid w:val="0084105F"/>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58B"/>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2DC"/>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49AC"/>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1C"/>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6C5F"/>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2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520"/>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0CA"/>
    <w:rsid w:val="0099691C"/>
    <w:rsid w:val="00996AA9"/>
    <w:rsid w:val="00997858"/>
    <w:rsid w:val="00997B4B"/>
    <w:rsid w:val="00997D1A"/>
    <w:rsid w:val="009A0276"/>
    <w:rsid w:val="009A028C"/>
    <w:rsid w:val="009A0898"/>
    <w:rsid w:val="009A0995"/>
    <w:rsid w:val="009A0FB7"/>
    <w:rsid w:val="009A1026"/>
    <w:rsid w:val="009A15BB"/>
    <w:rsid w:val="009A1877"/>
    <w:rsid w:val="009A1F93"/>
    <w:rsid w:val="009A36CF"/>
    <w:rsid w:val="009A5DCE"/>
    <w:rsid w:val="009A5FAF"/>
    <w:rsid w:val="009A6314"/>
    <w:rsid w:val="009A67A6"/>
    <w:rsid w:val="009A6D55"/>
    <w:rsid w:val="009A7706"/>
    <w:rsid w:val="009A79E8"/>
    <w:rsid w:val="009B030E"/>
    <w:rsid w:val="009B0F6D"/>
    <w:rsid w:val="009B153A"/>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60E2"/>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50F"/>
    <w:rsid w:val="00A61CE6"/>
    <w:rsid w:val="00A62FC0"/>
    <w:rsid w:val="00A63059"/>
    <w:rsid w:val="00A6319F"/>
    <w:rsid w:val="00A635CB"/>
    <w:rsid w:val="00A635E6"/>
    <w:rsid w:val="00A64D01"/>
    <w:rsid w:val="00A65092"/>
    <w:rsid w:val="00A67DDB"/>
    <w:rsid w:val="00A67F54"/>
    <w:rsid w:val="00A7037C"/>
    <w:rsid w:val="00A7096D"/>
    <w:rsid w:val="00A7163A"/>
    <w:rsid w:val="00A72360"/>
    <w:rsid w:val="00A72986"/>
    <w:rsid w:val="00A7349E"/>
    <w:rsid w:val="00A7386D"/>
    <w:rsid w:val="00A746B0"/>
    <w:rsid w:val="00A749FC"/>
    <w:rsid w:val="00A74C9E"/>
    <w:rsid w:val="00A74CF9"/>
    <w:rsid w:val="00A7507C"/>
    <w:rsid w:val="00A7584E"/>
    <w:rsid w:val="00A75969"/>
    <w:rsid w:val="00A75B1D"/>
    <w:rsid w:val="00A75B71"/>
    <w:rsid w:val="00A760A5"/>
    <w:rsid w:val="00A76268"/>
    <w:rsid w:val="00A76A37"/>
    <w:rsid w:val="00A80BA0"/>
    <w:rsid w:val="00A81679"/>
    <w:rsid w:val="00A81BC6"/>
    <w:rsid w:val="00A81C28"/>
    <w:rsid w:val="00A824CC"/>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689"/>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3FFD"/>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90A"/>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2C5"/>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157E"/>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28E"/>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45E"/>
    <w:rsid w:val="00B75611"/>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39E"/>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A12"/>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5946"/>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35D6"/>
    <w:rsid w:val="00C040D3"/>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0C8"/>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9C6"/>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02F"/>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4EF2"/>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9CD"/>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2ADA"/>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6BA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0A5D"/>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57C"/>
    <w:rsid w:val="00D94C30"/>
    <w:rsid w:val="00D94DBA"/>
    <w:rsid w:val="00D954F1"/>
    <w:rsid w:val="00D95A09"/>
    <w:rsid w:val="00D9642C"/>
    <w:rsid w:val="00D97026"/>
    <w:rsid w:val="00D97759"/>
    <w:rsid w:val="00D97BF7"/>
    <w:rsid w:val="00D97DB9"/>
    <w:rsid w:val="00DA0076"/>
    <w:rsid w:val="00DA00D8"/>
    <w:rsid w:val="00DA02A1"/>
    <w:rsid w:val="00DA0621"/>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455"/>
    <w:rsid w:val="00DB7A08"/>
    <w:rsid w:val="00DB7CB0"/>
    <w:rsid w:val="00DB7F0B"/>
    <w:rsid w:val="00DC027D"/>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6FC4"/>
    <w:rsid w:val="00DE7EFF"/>
    <w:rsid w:val="00DF17B5"/>
    <w:rsid w:val="00DF196C"/>
    <w:rsid w:val="00DF29E9"/>
    <w:rsid w:val="00DF3218"/>
    <w:rsid w:val="00DF356D"/>
    <w:rsid w:val="00DF3616"/>
    <w:rsid w:val="00DF3DC3"/>
    <w:rsid w:val="00DF3E7C"/>
    <w:rsid w:val="00DF41D9"/>
    <w:rsid w:val="00DF42B6"/>
    <w:rsid w:val="00DF4979"/>
    <w:rsid w:val="00DF4E14"/>
    <w:rsid w:val="00DF50EB"/>
    <w:rsid w:val="00DF5F5C"/>
    <w:rsid w:val="00DF61B3"/>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5F41"/>
    <w:rsid w:val="00E56CD6"/>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6"/>
    <w:rsid w:val="00ED2337"/>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102F"/>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686E"/>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4F9E"/>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8E5"/>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4C6E"/>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F2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0895-BE0D-4340-B77E-D8732350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2496</Words>
  <Characters>13731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8</cp:revision>
  <cp:lastPrinted>2017-01-11T13:35:00Z</cp:lastPrinted>
  <dcterms:created xsi:type="dcterms:W3CDTF">2017-01-11T12:18:00Z</dcterms:created>
  <dcterms:modified xsi:type="dcterms:W3CDTF">2017-04-26T16:50:00Z</dcterms:modified>
</cp:coreProperties>
</file>