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C6" w:rsidRPr="006E4540" w:rsidRDefault="00311AC6" w:rsidP="00311AC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311AC6" w:rsidRPr="00311AC6" w:rsidRDefault="00311AC6" w:rsidP="00F839CE">
      <w:pPr>
        <w:pStyle w:val="Sansinterligne"/>
        <w:spacing w:line="360" w:lineRule="auto"/>
        <w:rPr>
          <w:rFonts w:ascii="Arial" w:hAnsi="Arial" w:cs="Arial"/>
          <w:w w:val="140"/>
          <w:lang w:val="es-CO"/>
        </w:rPr>
      </w:pP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3913E3" w:rsidRPr="007860C0" w:rsidRDefault="003913E3"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Default="003913E3"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311AC6">
        <w:rPr>
          <w:rFonts w:ascii="Arial" w:hAnsi="Arial"/>
          <w:sz w:val="22"/>
          <w:szCs w:val="22"/>
        </w:rPr>
        <w:t>Providencia</w:t>
      </w:r>
      <w:r w:rsidRPr="00F86DCE">
        <w:rPr>
          <w:rFonts w:ascii="Arial" w:hAnsi="Arial"/>
          <w:sz w:val="22"/>
          <w:szCs w:val="22"/>
        </w:rPr>
        <w:tab/>
      </w:r>
      <w:r w:rsidRPr="00F86DCE">
        <w:rPr>
          <w:rFonts w:ascii="Arial" w:hAnsi="Arial"/>
          <w:sz w:val="22"/>
          <w:szCs w:val="22"/>
        </w:rPr>
        <w:tab/>
        <w:t xml:space="preserve">: Sentencia </w:t>
      </w:r>
      <w:r w:rsidR="00311AC6">
        <w:rPr>
          <w:rFonts w:ascii="Arial" w:hAnsi="Arial"/>
          <w:sz w:val="22"/>
          <w:szCs w:val="22"/>
        </w:rPr>
        <w:t>– 2ª instancia – 20 de febrero de 2017</w:t>
      </w:r>
    </w:p>
    <w:p w:rsidR="00311AC6" w:rsidRPr="00F86DCE" w:rsidRDefault="00311AC6"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xml:space="preserve">: Acción de Tutela – Revoca y concede el amparo  </w:t>
      </w:r>
    </w:p>
    <w:p w:rsidR="00C90F68" w:rsidRDefault="00C90F68" w:rsidP="00C90F68">
      <w:pPr>
        <w:pStyle w:val="Corpsdetexte"/>
        <w:spacing w:line="360" w:lineRule="auto"/>
        <w:rPr>
          <w:rFonts w:ascii="Arial" w:hAnsi="Arial" w:cs="Verdana"/>
          <w:sz w:val="22"/>
          <w:szCs w:val="22"/>
        </w:rPr>
      </w:pPr>
      <w:r>
        <w:rPr>
          <w:rFonts w:ascii="Arial" w:hAnsi="Arial"/>
          <w:sz w:val="22"/>
          <w:szCs w:val="22"/>
        </w:rPr>
        <w:tab/>
      </w:r>
      <w:r>
        <w:rPr>
          <w:rFonts w:ascii="Arial" w:hAnsi="Arial"/>
          <w:sz w:val="22"/>
          <w:szCs w:val="22"/>
        </w:rPr>
        <w:tab/>
        <w:t>Accionante</w:t>
      </w:r>
      <w:r>
        <w:rPr>
          <w:rFonts w:ascii="Arial" w:hAnsi="Arial"/>
          <w:sz w:val="22"/>
          <w:szCs w:val="22"/>
        </w:rPr>
        <w:tab/>
      </w:r>
      <w:r>
        <w:rPr>
          <w:rFonts w:ascii="Arial" w:hAnsi="Arial"/>
          <w:sz w:val="22"/>
          <w:szCs w:val="22"/>
        </w:rPr>
        <w:tab/>
        <w:t xml:space="preserve">: </w:t>
      </w:r>
      <w:r w:rsidR="00C159F5">
        <w:rPr>
          <w:rFonts w:ascii="Arial" w:hAnsi="Arial"/>
          <w:sz w:val="22"/>
          <w:szCs w:val="22"/>
        </w:rPr>
        <w:t>José Isaac Naranjo Rojas</w:t>
      </w:r>
    </w:p>
    <w:p w:rsidR="00C90F68" w:rsidRDefault="00C90F68" w:rsidP="00C90F68">
      <w:pPr>
        <w:pStyle w:val="Corpsdetex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Presunto infractores</w:t>
      </w:r>
      <w:r>
        <w:rPr>
          <w:rFonts w:ascii="Arial" w:hAnsi="Arial"/>
          <w:sz w:val="22"/>
          <w:szCs w:val="22"/>
        </w:rPr>
        <w:tab/>
        <w:t xml:space="preserve">: </w:t>
      </w:r>
      <w:r w:rsidR="00205391">
        <w:rPr>
          <w:rFonts w:ascii="Arial" w:hAnsi="Arial"/>
          <w:sz w:val="22"/>
          <w:szCs w:val="22"/>
        </w:rPr>
        <w:t xml:space="preserve">Gerencia </w:t>
      </w:r>
      <w:r>
        <w:rPr>
          <w:rFonts w:ascii="Arial" w:hAnsi="Arial"/>
          <w:sz w:val="22"/>
          <w:szCs w:val="22"/>
        </w:rPr>
        <w:t xml:space="preserve">Nacional de Reconocimiento de </w:t>
      </w:r>
      <w:proofErr w:type="spellStart"/>
      <w:r>
        <w:rPr>
          <w:rFonts w:ascii="Arial" w:hAnsi="Arial"/>
          <w:sz w:val="22"/>
          <w:szCs w:val="22"/>
        </w:rPr>
        <w:t>Colpensiones</w:t>
      </w:r>
      <w:proofErr w:type="spellEnd"/>
      <w:r>
        <w:rPr>
          <w:rFonts w:ascii="Arial" w:hAnsi="Arial"/>
          <w:sz w:val="22"/>
          <w:szCs w:val="22"/>
        </w:rPr>
        <w:t xml:space="preserve"> </w:t>
      </w:r>
    </w:p>
    <w:p w:rsidR="00C90F68" w:rsidRDefault="00C90F68" w:rsidP="00C90F68">
      <w:pPr>
        <w:pStyle w:val="Corpsdetexte"/>
        <w:spacing w:line="360" w:lineRule="auto"/>
        <w:rPr>
          <w:rFonts w:ascii="Arial" w:hAnsi="Arial"/>
          <w:sz w:val="22"/>
          <w:szCs w:val="24"/>
        </w:rPr>
      </w:pPr>
      <w:r>
        <w:rPr>
          <w:rFonts w:ascii="Arial" w:hAnsi="Arial"/>
          <w:sz w:val="18"/>
          <w:szCs w:val="22"/>
        </w:rPr>
        <w:tab/>
      </w:r>
      <w:r>
        <w:rPr>
          <w:rFonts w:ascii="Arial" w:hAnsi="Arial"/>
          <w:sz w:val="18"/>
          <w:szCs w:val="22"/>
        </w:rPr>
        <w:tab/>
      </w:r>
      <w:r>
        <w:rPr>
          <w:rFonts w:ascii="Arial" w:hAnsi="Arial"/>
          <w:sz w:val="22"/>
          <w:szCs w:val="22"/>
        </w:rPr>
        <w:t>Radicación</w:t>
      </w:r>
      <w:r>
        <w:rPr>
          <w:rFonts w:ascii="Arial" w:hAnsi="Arial"/>
          <w:sz w:val="22"/>
          <w:szCs w:val="22"/>
        </w:rPr>
        <w:tab/>
      </w:r>
      <w:r>
        <w:rPr>
          <w:rFonts w:ascii="Arial" w:hAnsi="Arial"/>
          <w:sz w:val="22"/>
          <w:szCs w:val="22"/>
        </w:rPr>
        <w:tab/>
        <w:t xml:space="preserve">: </w:t>
      </w:r>
      <w:r w:rsidR="00205391">
        <w:rPr>
          <w:rFonts w:ascii="Arial" w:hAnsi="Arial"/>
          <w:sz w:val="22"/>
        </w:rPr>
        <w:t>2016-</w:t>
      </w:r>
      <w:r w:rsidR="00C159F5">
        <w:rPr>
          <w:rFonts w:ascii="Arial" w:hAnsi="Arial"/>
          <w:sz w:val="22"/>
        </w:rPr>
        <w:t>00451</w:t>
      </w:r>
      <w:r w:rsidR="00205391">
        <w:rPr>
          <w:rFonts w:ascii="Arial" w:hAnsi="Arial"/>
          <w:sz w:val="22"/>
        </w:rPr>
        <w:t xml:space="preserve">-01 </w:t>
      </w:r>
    </w:p>
    <w:p w:rsidR="00C90F68" w:rsidRDefault="00C90F68" w:rsidP="00C90F68">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Despacho de origen</w:t>
      </w:r>
      <w:r>
        <w:rPr>
          <w:rFonts w:ascii="Arial" w:hAnsi="Arial"/>
          <w:sz w:val="22"/>
          <w:szCs w:val="22"/>
        </w:rPr>
        <w:tab/>
        <w:t xml:space="preserve">: Juzgado </w:t>
      </w:r>
      <w:r w:rsidR="00C159F5">
        <w:rPr>
          <w:rFonts w:ascii="Arial" w:hAnsi="Arial"/>
          <w:sz w:val="22"/>
          <w:szCs w:val="22"/>
        </w:rPr>
        <w:t xml:space="preserve">Tercero </w:t>
      </w:r>
      <w:r>
        <w:rPr>
          <w:rFonts w:ascii="Arial" w:hAnsi="Arial"/>
          <w:sz w:val="22"/>
          <w:szCs w:val="22"/>
        </w:rPr>
        <w:t>Civil del Circuito de Pereira</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Default="003913E3" w:rsidP="00EC7665">
      <w:pPr>
        <w:spacing w:line="360" w:lineRule="auto"/>
        <w:ind w:left="708" w:firstLine="708"/>
        <w:rPr>
          <w:rFonts w:ascii="Arial" w:hAnsi="Arial"/>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BE0BA6">
        <w:rPr>
          <w:rFonts w:ascii="Arial" w:hAnsi="Arial"/>
          <w:sz w:val="22"/>
          <w:szCs w:val="22"/>
        </w:rPr>
        <w:t>82 de 20-02-201</w:t>
      </w:r>
      <w:r w:rsidR="00BC633B">
        <w:rPr>
          <w:rFonts w:ascii="Arial" w:hAnsi="Arial"/>
          <w:sz w:val="22"/>
          <w:szCs w:val="22"/>
        </w:rPr>
        <w:t>7</w:t>
      </w:r>
    </w:p>
    <w:p w:rsidR="00311AC6" w:rsidRPr="001E637A" w:rsidRDefault="00311AC6" w:rsidP="00EC7665">
      <w:pPr>
        <w:spacing w:line="360" w:lineRule="auto"/>
        <w:ind w:left="708" w:firstLine="708"/>
        <w:rPr>
          <w:rFonts w:ascii="Arial" w:hAnsi="Arial"/>
          <w:sz w:val="6"/>
          <w:szCs w:val="6"/>
        </w:rPr>
      </w:pPr>
    </w:p>
    <w:p w:rsidR="001E637A" w:rsidRDefault="00311AC6" w:rsidP="001E637A">
      <w:pPr>
        <w:pStyle w:val="Corpsdetexte"/>
        <w:tabs>
          <w:tab w:val="clear" w:pos="3540"/>
          <w:tab w:val="clear" w:pos="4248"/>
          <w:tab w:val="left" w:pos="3544"/>
        </w:tabs>
        <w:spacing w:line="240" w:lineRule="auto"/>
        <w:ind w:left="1418" w:hanging="141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1E637A" w:rsidRPr="001E637A">
        <w:rPr>
          <w:rFonts w:ascii="Arial" w:hAnsi="Arial"/>
          <w:b/>
          <w:bCs/>
          <w:iCs/>
          <w:sz w:val="22"/>
          <w:szCs w:val="22"/>
          <w:lang w:val="es-CO"/>
        </w:rPr>
        <w:t xml:space="preserve">DERECHOS FUNDAMENTALES AL MÍNIMO VITAL, LA VIDA, VIDA DIGNA Y SEGURIDAD SOCIAL / RECONOCIMIENTO PENSIÓN DE INVALIDEZ / </w:t>
      </w:r>
      <w:r w:rsidR="001E637A" w:rsidRPr="001E637A">
        <w:rPr>
          <w:rFonts w:ascii="Arial" w:hAnsi="Arial"/>
          <w:b/>
          <w:sz w:val="22"/>
          <w:szCs w:val="22"/>
        </w:rPr>
        <w:t xml:space="preserve">CONDICIÓN MÁS BENEFICIOSA – CONFIANZA LEGÍTIMA. </w:t>
      </w:r>
      <w:r w:rsidR="001E637A" w:rsidRPr="001E637A">
        <w:rPr>
          <w:rFonts w:ascii="Arial" w:hAnsi="Arial"/>
          <w:bCs/>
          <w:iCs/>
          <w:sz w:val="22"/>
          <w:szCs w:val="22"/>
          <w:lang w:val="es-CO"/>
        </w:rPr>
        <w:t>“[L]</w:t>
      </w:r>
      <w:proofErr w:type="spellStart"/>
      <w:r w:rsidR="001E637A" w:rsidRPr="001E637A">
        <w:rPr>
          <w:rFonts w:ascii="Arial" w:hAnsi="Arial"/>
          <w:bCs/>
          <w:iCs/>
          <w:sz w:val="22"/>
          <w:szCs w:val="22"/>
          <w:lang w:val="es-ES"/>
        </w:rPr>
        <w:t>e</w:t>
      </w:r>
      <w:proofErr w:type="spellEnd"/>
      <w:r w:rsidR="001E637A" w:rsidRPr="001E637A">
        <w:rPr>
          <w:rFonts w:ascii="Arial" w:hAnsi="Arial"/>
          <w:bCs/>
          <w:iCs/>
          <w:sz w:val="22"/>
          <w:szCs w:val="22"/>
          <w:lang w:val="es-ES"/>
        </w:rPr>
        <w:t xml:space="preserve"> asiste razón al accionante al exigir el reconocimiento pensional, toda vez que le fue creada por la accionada una expectativa legítima a causa de que recibió las </w:t>
      </w:r>
      <w:bookmarkStart w:id="0" w:name="_GoBack"/>
      <w:bookmarkEnd w:id="0"/>
      <w:r w:rsidR="001E637A" w:rsidRPr="001E637A">
        <w:rPr>
          <w:rFonts w:ascii="Arial" w:hAnsi="Arial"/>
          <w:bCs/>
          <w:iCs/>
          <w:sz w:val="22"/>
          <w:szCs w:val="22"/>
          <w:lang w:val="es-ES"/>
        </w:rPr>
        <w:t xml:space="preserve">cotizaciones hechas durante el tiempo que trabajó, de tal suerte, que el análisis de la resolución </w:t>
      </w:r>
      <w:proofErr w:type="spellStart"/>
      <w:r w:rsidR="001E637A" w:rsidRPr="001E637A">
        <w:rPr>
          <w:rFonts w:ascii="Arial" w:hAnsi="Arial"/>
          <w:bCs/>
          <w:iCs/>
          <w:sz w:val="22"/>
          <w:szCs w:val="22"/>
          <w:lang w:val="es-ES"/>
        </w:rPr>
        <w:t>No.GNR296518</w:t>
      </w:r>
      <w:proofErr w:type="spellEnd"/>
      <w:r w:rsidR="001E637A" w:rsidRPr="001E637A">
        <w:rPr>
          <w:rFonts w:ascii="Arial" w:hAnsi="Arial"/>
          <w:bCs/>
          <w:iCs/>
          <w:sz w:val="22"/>
          <w:szCs w:val="22"/>
          <w:lang w:val="es-ES"/>
        </w:rPr>
        <w:t xml:space="preserve"> de 07-10-2016, es inaceptable, puesto que está debidamente acreditado que pudo laborar durante los años 1998 a 2012, y que dejó de hacerlo producto de nuevas patologías, y que se suman a la ceguera, por ende, la estructuración de su invalidez se dio para el 31-01-2012 (Ultima cotización). Se itera que la accionada nunca cuestionó este aspecto. Conforme a lo expuesto, habrá de concederse la acción, a más de que, ni siquiera es necesario aplicar norma anterior regente por causa de la condición más beneficiosa, porque el actor siempre cotizó en vigencia de la Ley 860, que refiere en su artículo 39-1º </w:t>
      </w:r>
      <w:r w:rsidR="001E637A" w:rsidRPr="001E637A">
        <w:rPr>
          <w:rFonts w:ascii="Arial" w:hAnsi="Arial"/>
          <w:bCs/>
          <w:i/>
          <w:iCs/>
          <w:sz w:val="22"/>
          <w:szCs w:val="22"/>
          <w:lang w:val="es-ES"/>
        </w:rPr>
        <w:t>“(…) Que haya cotizado cincuenta (50) semanas dentro de los últimos tres (3) años inmediatamente anteriores a la fecha de estructuración (…)”</w:t>
      </w:r>
      <w:r w:rsidR="001E637A" w:rsidRPr="001E637A">
        <w:rPr>
          <w:rFonts w:ascii="Arial" w:hAnsi="Arial"/>
          <w:bCs/>
          <w:iCs/>
          <w:sz w:val="22"/>
          <w:szCs w:val="22"/>
          <w:lang w:val="es-ES"/>
        </w:rPr>
        <w:t xml:space="preserve">, y según el reporte de semanas cotizadas se encuentra más que cumplida (Folio 75, cuaderno </w:t>
      </w:r>
      <w:proofErr w:type="spellStart"/>
      <w:r w:rsidR="001E637A" w:rsidRPr="001E637A">
        <w:rPr>
          <w:rFonts w:ascii="Arial" w:hAnsi="Arial"/>
          <w:bCs/>
          <w:iCs/>
          <w:sz w:val="22"/>
          <w:szCs w:val="22"/>
          <w:lang w:val="es-ES"/>
        </w:rPr>
        <w:t>No.1</w:t>
      </w:r>
      <w:proofErr w:type="spellEnd"/>
      <w:r w:rsidR="001E637A" w:rsidRPr="001E637A">
        <w:rPr>
          <w:rFonts w:ascii="Arial" w:hAnsi="Arial"/>
          <w:bCs/>
          <w:iCs/>
          <w:sz w:val="22"/>
          <w:szCs w:val="22"/>
          <w:lang w:val="es-ES"/>
        </w:rPr>
        <w:t>). Se dispondrá, entonces, dejar sin efectos el acto administrativo referido líneas atrás, para que en su lugar se profiera otro en el que se tenga como fecha de estructuración el 31-01-2012, se aplique la precitada norma, y se estime que el señor Naranjo Rojas tiene cumplidos los requisitos legales (Ley 860) para que se le reconozca la pensión de invalidez.”.</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205391" w:rsidRDefault="003913E3" w:rsidP="00F839CE">
      <w:pPr>
        <w:spacing w:line="360" w:lineRule="auto"/>
        <w:jc w:val="center"/>
        <w:rPr>
          <w:rFonts w:ascii="Arial" w:hAnsi="Arial" w:cs="Arial"/>
          <w:b/>
          <w:bCs/>
          <w:sz w:val="28"/>
          <w:szCs w:val="22"/>
        </w:rPr>
      </w:pPr>
    </w:p>
    <w:p w:rsidR="003913E3" w:rsidRPr="00205391" w:rsidRDefault="003913E3" w:rsidP="00F839CE">
      <w:pPr>
        <w:spacing w:line="360" w:lineRule="auto"/>
        <w:jc w:val="center"/>
        <w:rPr>
          <w:rFonts w:ascii="Arial" w:hAnsi="Arial" w:cs="Arial"/>
          <w:iCs/>
          <w:sz w:val="28"/>
          <w:lang w:val="es-CO"/>
        </w:rPr>
      </w:pPr>
      <w:r w:rsidRPr="00205391">
        <w:rPr>
          <w:rFonts w:ascii="Arial" w:hAnsi="Arial" w:cs="Arial"/>
          <w:iCs/>
          <w:smallCaps/>
          <w:sz w:val="28"/>
          <w:lang w:val="es-CO"/>
        </w:rPr>
        <w:t>Pereira, R</w:t>
      </w:r>
      <w:r w:rsidR="00205391">
        <w:rPr>
          <w:rFonts w:ascii="Arial" w:hAnsi="Arial" w:cs="Arial"/>
          <w:iCs/>
          <w:smallCaps/>
          <w:sz w:val="28"/>
          <w:lang w:val="es-CO"/>
        </w:rPr>
        <w:t>.</w:t>
      </w:r>
      <w:r w:rsidRPr="00205391">
        <w:rPr>
          <w:rFonts w:ascii="Arial" w:hAnsi="Arial" w:cs="Arial"/>
          <w:iCs/>
          <w:smallCaps/>
          <w:sz w:val="28"/>
          <w:lang w:val="es-CO"/>
        </w:rPr>
        <w:t xml:space="preserve">, </w:t>
      </w:r>
      <w:r w:rsidR="00BE0BA6">
        <w:rPr>
          <w:rFonts w:ascii="Arial" w:hAnsi="Arial" w:cs="Arial"/>
          <w:iCs/>
          <w:smallCaps/>
          <w:sz w:val="28"/>
          <w:lang w:val="es-CO"/>
        </w:rPr>
        <w:t xml:space="preserve">veinte </w:t>
      </w:r>
      <w:r w:rsidRPr="00205391">
        <w:rPr>
          <w:rFonts w:ascii="Arial" w:hAnsi="Arial" w:cs="Arial"/>
          <w:iCs/>
          <w:smallCaps/>
          <w:sz w:val="28"/>
          <w:lang w:val="es-CO"/>
        </w:rPr>
        <w:t>(</w:t>
      </w:r>
      <w:r w:rsidR="00BE0BA6">
        <w:rPr>
          <w:rFonts w:ascii="Arial" w:hAnsi="Arial" w:cs="Arial"/>
          <w:iCs/>
          <w:smallCaps/>
          <w:sz w:val="28"/>
          <w:lang w:val="es-CO"/>
        </w:rPr>
        <w:t>20</w:t>
      </w:r>
      <w:r w:rsidRPr="00205391">
        <w:rPr>
          <w:rFonts w:ascii="Arial" w:hAnsi="Arial" w:cs="Arial"/>
          <w:iCs/>
          <w:smallCaps/>
          <w:sz w:val="28"/>
          <w:lang w:val="es-CO"/>
        </w:rPr>
        <w:t xml:space="preserve">) de </w:t>
      </w:r>
      <w:r w:rsidR="00C159F5">
        <w:rPr>
          <w:rFonts w:ascii="Arial" w:hAnsi="Arial" w:cs="Arial"/>
          <w:iCs/>
          <w:smallCaps/>
          <w:sz w:val="28"/>
          <w:lang w:val="es-CO"/>
        </w:rPr>
        <w:t xml:space="preserve">febrero </w:t>
      </w:r>
      <w:r w:rsidRPr="00205391">
        <w:rPr>
          <w:rFonts w:ascii="Arial" w:hAnsi="Arial" w:cs="Arial"/>
          <w:iCs/>
          <w:smallCaps/>
          <w:sz w:val="28"/>
          <w:lang w:val="es-CO"/>
        </w:rPr>
        <w:t xml:space="preserve">de dos mil </w:t>
      </w:r>
      <w:r w:rsidR="00205391">
        <w:rPr>
          <w:rFonts w:ascii="Arial" w:hAnsi="Arial" w:cs="Arial"/>
          <w:iCs/>
          <w:smallCaps/>
          <w:sz w:val="28"/>
          <w:lang w:val="es-CO"/>
        </w:rPr>
        <w:t xml:space="preserve">diecisiete </w:t>
      </w:r>
      <w:r w:rsidRPr="00205391">
        <w:rPr>
          <w:rFonts w:ascii="Arial" w:hAnsi="Arial" w:cs="Arial"/>
          <w:iCs/>
          <w:smallCaps/>
          <w:sz w:val="28"/>
          <w:lang w:val="es-CO"/>
        </w:rPr>
        <w:t>(</w:t>
      </w:r>
      <w:r w:rsidR="00205391">
        <w:rPr>
          <w:rFonts w:ascii="Arial" w:hAnsi="Arial" w:cs="Arial"/>
          <w:iCs/>
          <w:smallCaps/>
          <w:sz w:val="28"/>
          <w:lang w:val="es-CO"/>
        </w:rPr>
        <w:t>2017</w:t>
      </w:r>
      <w:r w:rsidRPr="00205391">
        <w:rPr>
          <w:rFonts w:ascii="Arial" w:hAnsi="Arial" w:cs="Arial"/>
          <w:iCs/>
          <w:smallCaps/>
          <w:sz w:val="28"/>
          <w:lang w:val="es-CO"/>
        </w:rPr>
        <w:t>)</w:t>
      </w:r>
      <w:r w:rsidRPr="00205391">
        <w:rPr>
          <w:rFonts w:ascii="Arial" w:hAnsi="Arial" w:cs="Arial"/>
          <w:iCs/>
          <w:sz w:val="28"/>
          <w:lang w:val="es-CO"/>
        </w:rPr>
        <w:t>.</w:t>
      </w:r>
    </w:p>
    <w:p w:rsidR="003913E3" w:rsidRPr="00311FCA" w:rsidRDefault="003913E3" w:rsidP="00F839CE">
      <w:pPr>
        <w:pStyle w:val="Corpsdetexte"/>
        <w:spacing w:line="360" w:lineRule="auto"/>
        <w:rPr>
          <w:rFonts w:ascii="Arial" w:hAnsi="Arial" w:cs="Arial"/>
          <w:sz w:val="24"/>
          <w:szCs w:val="24"/>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Corpsdetexte"/>
        <w:spacing w:line="360" w:lineRule="auto"/>
        <w:rPr>
          <w:rFonts w:ascii="Arial" w:hAnsi="Arial" w:cs="Arial"/>
          <w:sz w:val="24"/>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070B54">
        <w:rPr>
          <w:rFonts w:ascii="Arial" w:hAnsi="Arial"/>
          <w:sz w:val="24"/>
          <w:szCs w:val="24"/>
        </w:rPr>
        <w:t xml:space="preserve">presentada </w:t>
      </w:r>
      <w:r w:rsidRPr="006545A0">
        <w:rPr>
          <w:rFonts w:ascii="Arial" w:hAnsi="Arial"/>
          <w:sz w:val="24"/>
          <w:szCs w:val="24"/>
        </w:rPr>
        <w:t xml:space="preserve">en el </w:t>
      </w:r>
      <w:r w:rsidR="00070B54">
        <w:rPr>
          <w:rFonts w:ascii="Arial" w:hAnsi="Arial"/>
          <w:sz w:val="24"/>
          <w:szCs w:val="24"/>
        </w:rPr>
        <w:t>asunto c</w:t>
      </w:r>
      <w:r w:rsidRPr="006545A0">
        <w:rPr>
          <w:rFonts w:ascii="Arial" w:hAnsi="Arial"/>
          <w:sz w:val="24"/>
          <w:szCs w:val="24"/>
        </w:rPr>
        <w:t xml:space="preserve">onstitucional </w:t>
      </w:r>
      <w:r w:rsidR="00070B54">
        <w:rPr>
          <w:rFonts w:ascii="Arial" w:hAnsi="Arial"/>
          <w:sz w:val="24"/>
          <w:szCs w:val="24"/>
        </w:rPr>
        <w:t>en referencia</w:t>
      </w:r>
      <w:r w:rsidRPr="006545A0">
        <w:rPr>
          <w:rFonts w:ascii="Arial" w:hAnsi="Arial"/>
          <w:sz w:val="24"/>
          <w:szCs w:val="24"/>
        </w:rPr>
        <w:t>, una vez se ha cumplido la actuación de primera instancia.</w:t>
      </w: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lastRenderedPageBreak/>
        <w:t>LA SÍNTESIS DE LOS SUPUESTOS FÁCTICOS RELEVANTES</w:t>
      </w:r>
    </w:p>
    <w:p w:rsidR="003913E3" w:rsidRPr="00311FCA" w:rsidRDefault="003913E3" w:rsidP="00F839CE">
      <w:pPr>
        <w:pStyle w:val="Corpsdetexte"/>
        <w:spacing w:line="360" w:lineRule="auto"/>
        <w:rPr>
          <w:rFonts w:ascii="Arial" w:hAnsi="Arial" w:cs="Arial"/>
          <w:sz w:val="24"/>
          <w:szCs w:val="24"/>
        </w:rPr>
      </w:pPr>
    </w:p>
    <w:p w:rsidR="008B7434" w:rsidRDefault="003620FA" w:rsidP="00EE1014">
      <w:pPr>
        <w:pStyle w:val="Corpsdetexte"/>
        <w:spacing w:line="360" w:lineRule="auto"/>
        <w:rPr>
          <w:rFonts w:ascii="Arial" w:hAnsi="Arial" w:cs="Arial"/>
          <w:sz w:val="24"/>
          <w:szCs w:val="24"/>
        </w:rPr>
      </w:pPr>
      <w:r>
        <w:rPr>
          <w:rFonts w:ascii="Arial" w:hAnsi="Arial" w:cs="Arial"/>
          <w:sz w:val="24"/>
          <w:szCs w:val="24"/>
        </w:rPr>
        <w:t xml:space="preserve">Se informó </w:t>
      </w:r>
      <w:r w:rsidR="00C159F5">
        <w:rPr>
          <w:rFonts w:ascii="Arial" w:hAnsi="Arial" w:cs="Arial"/>
          <w:sz w:val="24"/>
          <w:szCs w:val="24"/>
        </w:rPr>
        <w:t xml:space="preserve">que </w:t>
      </w:r>
      <w:r w:rsidR="0042160D">
        <w:rPr>
          <w:rFonts w:ascii="Arial" w:hAnsi="Arial" w:cs="Arial"/>
          <w:sz w:val="24"/>
          <w:szCs w:val="24"/>
        </w:rPr>
        <w:t xml:space="preserve">señor </w:t>
      </w:r>
      <w:r w:rsidR="00C159F5">
        <w:rPr>
          <w:rFonts w:ascii="Arial" w:hAnsi="Arial" w:cs="Arial"/>
          <w:sz w:val="24"/>
          <w:szCs w:val="24"/>
        </w:rPr>
        <w:t xml:space="preserve">José Isaac Naranjo Rojas fue calificado con una pérdida de capacidad laboral del 71,6%, con fecha de estructuración al 30-12-1980 y cotizó </w:t>
      </w:r>
      <w:r w:rsidR="002F1EAF">
        <w:rPr>
          <w:rFonts w:ascii="Arial" w:hAnsi="Arial" w:cs="Arial"/>
          <w:sz w:val="24"/>
          <w:szCs w:val="24"/>
        </w:rPr>
        <w:t>para</w:t>
      </w:r>
      <w:r w:rsidR="00C159F5">
        <w:rPr>
          <w:rFonts w:ascii="Arial" w:hAnsi="Arial" w:cs="Arial"/>
          <w:sz w:val="24"/>
          <w:szCs w:val="24"/>
        </w:rPr>
        <w:t xml:space="preserve"> pensión desde el 01-04-1998 al 01-01-2012 y del 01-03-2013 al 31-03-2016, para un total de 882,29 semanas, por lo que pidió el reconocimiento de la pensión, pero le fue negada porque incumple los requisitos del Decreto 3041 de 1966 (Folios 90 a 100, </w:t>
      </w:r>
      <w:r w:rsidR="00DC0CED">
        <w:rPr>
          <w:rFonts w:ascii="Arial" w:hAnsi="Arial"/>
          <w:sz w:val="24"/>
          <w:szCs w:val="24"/>
        </w:rPr>
        <w:t xml:space="preserve">del cuaderno </w:t>
      </w:r>
      <w:r w:rsidR="00DC0CED">
        <w:rPr>
          <w:rFonts w:ascii="Arial" w:hAnsi="Arial" w:cs="Arial"/>
          <w:color w:val="000000"/>
          <w:sz w:val="24"/>
          <w:szCs w:val="24"/>
          <w:lang w:val="es-CO"/>
        </w:rPr>
        <w:t>de primera instancia</w:t>
      </w:r>
      <w:r w:rsidR="00C159F5">
        <w:rPr>
          <w:rFonts w:ascii="Arial" w:hAnsi="Arial" w:cs="Arial"/>
          <w:sz w:val="24"/>
          <w:szCs w:val="24"/>
        </w:rPr>
        <w:t>).</w:t>
      </w:r>
    </w:p>
    <w:p w:rsidR="00BE0BA6" w:rsidRDefault="00BE0BA6" w:rsidP="00EE1014">
      <w:pPr>
        <w:pStyle w:val="Corpsdetexte"/>
        <w:spacing w:line="360" w:lineRule="auto"/>
        <w:rPr>
          <w:rFonts w:ascii="Arial" w:hAnsi="Arial" w:cs="Arial"/>
          <w:sz w:val="24"/>
          <w:szCs w:val="24"/>
          <w:lang w:val="es-CO"/>
        </w:rPr>
      </w:pPr>
    </w:p>
    <w:p w:rsidR="00386A25" w:rsidRDefault="00386A25" w:rsidP="00386A25">
      <w:pPr>
        <w:pStyle w:val="Corpsdetexte"/>
        <w:numPr>
          <w:ilvl w:val="0"/>
          <w:numId w:val="1"/>
        </w:numPr>
        <w:spacing w:line="360" w:lineRule="auto"/>
        <w:rPr>
          <w:rFonts w:ascii="Arial" w:hAnsi="Arial"/>
          <w:sz w:val="24"/>
          <w:szCs w:val="24"/>
        </w:rPr>
      </w:pPr>
      <w:r w:rsidRPr="00386A25">
        <w:rPr>
          <w:rFonts w:ascii="Arial" w:hAnsi="Arial"/>
          <w:sz w:val="24"/>
          <w:szCs w:val="24"/>
        </w:rPr>
        <w:t>LOS DERECHOS PRESUNTAMENTE VULNERADOS</w:t>
      </w:r>
    </w:p>
    <w:p w:rsidR="008B7434" w:rsidRDefault="008B7434" w:rsidP="00B52773">
      <w:pPr>
        <w:pStyle w:val="Corpsdetexte"/>
        <w:spacing w:line="360" w:lineRule="auto"/>
        <w:rPr>
          <w:rFonts w:ascii="Arial" w:hAnsi="Arial"/>
          <w:sz w:val="24"/>
          <w:szCs w:val="24"/>
        </w:rPr>
      </w:pPr>
    </w:p>
    <w:p w:rsidR="00B52773" w:rsidRDefault="00386A25" w:rsidP="00B52773">
      <w:pPr>
        <w:pStyle w:val="Corpsdetexte"/>
        <w:spacing w:line="360" w:lineRule="auto"/>
        <w:rPr>
          <w:rFonts w:ascii="Arial" w:hAnsi="Arial"/>
          <w:sz w:val="24"/>
          <w:szCs w:val="24"/>
        </w:rPr>
      </w:pPr>
      <w:r w:rsidRPr="00386A25">
        <w:rPr>
          <w:rFonts w:ascii="Arial" w:hAnsi="Arial"/>
          <w:sz w:val="24"/>
          <w:szCs w:val="24"/>
        </w:rPr>
        <w:t>Se invoca</w:t>
      </w:r>
      <w:r>
        <w:rPr>
          <w:rFonts w:ascii="Arial" w:hAnsi="Arial"/>
          <w:sz w:val="24"/>
          <w:szCs w:val="24"/>
        </w:rPr>
        <w:t>n</w:t>
      </w:r>
      <w:r w:rsidRPr="00386A25">
        <w:rPr>
          <w:rFonts w:ascii="Arial" w:hAnsi="Arial"/>
          <w:sz w:val="24"/>
          <w:szCs w:val="24"/>
        </w:rPr>
        <w:t xml:space="preserve"> en el escrito petitorio </w:t>
      </w:r>
      <w:r>
        <w:rPr>
          <w:rFonts w:ascii="Arial" w:hAnsi="Arial"/>
          <w:sz w:val="24"/>
          <w:szCs w:val="24"/>
        </w:rPr>
        <w:t xml:space="preserve">los derechos fundamentales </w:t>
      </w:r>
      <w:r w:rsidR="00CE79CC">
        <w:rPr>
          <w:rFonts w:ascii="Arial" w:hAnsi="Arial"/>
          <w:sz w:val="24"/>
          <w:szCs w:val="24"/>
        </w:rPr>
        <w:t xml:space="preserve">al </w:t>
      </w:r>
      <w:r w:rsidR="00F97EA4">
        <w:rPr>
          <w:rFonts w:ascii="Arial" w:hAnsi="Arial"/>
          <w:sz w:val="24"/>
          <w:szCs w:val="24"/>
        </w:rPr>
        <w:t xml:space="preserve">mínimo </w:t>
      </w:r>
      <w:r w:rsidR="00B52773">
        <w:rPr>
          <w:rFonts w:ascii="Arial" w:hAnsi="Arial"/>
          <w:sz w:val="24"/>
          <w:szCs w:val="24"/>
        </w:rPr>
        <w:t>vital,</w:t>
      </w:r>
      <w:r w:rsidR="00B21EE5">
        <w:rPr>
          <w:rFonts w:ascii="Arial" w:hAnsi="Arial"/>
          <w:sz w:val="24"/>
          <w:szCs w:val="24"/>
        </w:rPr>
        <w:t xml:space="preserve"> </w:t>
      </w:r>
      <w:r w:rsidR="00C159F5">
        <w:rPr>
          <w:rFonts w:ascii="Arial" w:hAnsi="Arial"/>
          <w:sz w:val="24"/>
          <w:szCs w:val="24"/>
        </w:rPr>
        <w:t>a la vida, a  la vida digna</w:t>
      </w:r>
      <w:r w:rsidR="00B21EE5">
        <w:rPr>
          <w:rFonts w:ascii="Arial" w:hAnsi="Arial"/>
          <w:sz w:val="24"/>
          <w:szCs w:val="24"/>
        </w:rPr>
        <w:t xml:space="preserve"> y </w:t>
      </w:r>
      <w:r w:rsidR="00C159F5">
        <w:rPr>
          <w:rFonts w:ascii="Arial" w:hAnsi="Arial"/>
          <w:sz w:val="24"/>
          <w:szCs w:val="24"/>
        </w:rPr>
        <w:t xml:space="preserve">a la </w:t>
      </w:r>
      <w:r w:rsidR="00B52773">
        <w:rPr>
          <w:rFonts w:ascii="Arial" w:hAnsi="Arial"/>
          <w:sz w:val="24"/>
          <w:szCs w:val="24"/>
        </w:rPr>
        <w:t xml:space="preserve">seguridad social </w:t>
      </w:r>
      <w:r w:rsidR="00B52773" w:rsidRPr="00D108C2">
        <w:rPr>
          <w:rFonts w:ascii="Arial" w:hAnsi="Arial"/>
          <w:sz w:val="24"/>
          <w:szCs w:val="24"/>
        </w:rPr>
        <w:t>(Folio</w:t>
      </w:r>
      <w:r w:rsidR="00B52773">
        <w:rPr>
          <w:rFonts w:ascii="Arial" w:hAnsi="Arial"/>
          <w:sz w:val="24"/>
          <w:szCs w:val="24"/>
        </w:rPr>
        <w:t xml:space="preserve"> </w:t>
      </w:r>
      <w:r w:rsidR="00C159F5">
        <w:rPr>
          <w:rFonts w:ascii="Arial" w:hAnsi="Arial"/>
          <w:sz w:val="24"/>
          <w:szCs w:val="24"/>
        </w:rPr>
        <w:t>90</w:t>
      </w:r>
      <w:r w:rsidR="00B52773">
        <w:rPr>
          <w:rFonts w:ascii="Arial" w:hAnsi="Arial"/>
          <w:sz w:val="24"/>
          <w:szCs w:val="24"/>
        </w:rPr>
        <w:t xml:space="preserve">, del cuaderno </w:t>
      </w:r>
      <w:r w:rsidR="00B52773">
        <w:rPr>
          <w:rFonts w:ascii="Arial" w:hAnsi="Arial" w:cs="Arial"/>
          <w:color w:val="000000"/>
          <w:sz w:val="24"/>
          <w:szCs w:val="24"/>
          <w:lang w:val="es-CO"/>
        </w:rPr>
        <w:t>de primera instancia</w:t>
      </w:r>
      <w:r w:rsidR="00B52773">
        <w:rPr>
          <w:rFonts w:ascii="Arial" w:hAnsi="Arial"/>
          <w:sz w:val="24"/>
          <w:szCs w:val="24"/>
        </w:rPr>
        <w:t>)</w:t>
      </w:r>
      <w:r w:rsidR="00B52773" w:rsidRPr="00D108C2">
        <w:rPr>
          <w:rFonts w:ascii="Arial" w:hAnsi="Arial"/>
          <w:sz w:val="24"/>
          <w:szCs w:val="24"/>
        </w:rPr>
        <w:t>.</w:t>
      </w:r>
    </w:p>
    <w:p w:rsidR="00800C57" w:rsidRDefault="00800C57" w:rsidP="00F839CE">
      <w:pPr>
        <w:pStyle w:val="Corpsdetexte"/>
        <w:widowControl w:val="0"/>
        <w:spacing w:line="360" w:lineRule="auto"/>
        <w:rPr>
          <w:rFonts w:ascii="Arial" w:hAnsi="Arial" w:cs="Arial"/>
          <w:sz w:val="24"/>
          <w:szCs w:val="24"/>
        </w:rPr>
      </w:pPr>
    </w:p>
    <w:p w:rsidR="008B7434" w:rsidRDefault="008B7434" w:rsidP="008B7434">
      <w:pPr>
        <w:pStyle w:val="Corpsdetexte"/>
        <w:numPr>
          <w:ilvl w:val="0"/>
          <w:numId w:val="1"/>
        </w:numPr>
        <w:spacing w:line="360" w:lineRule="auto"/>
        <w:rPr>
          <w:rFonts w:ascii="Arial" w:hAnsi="Arial"/>
          <w:sz w:val="24"/>
          <w:szCs w:val="24"/>
        </w:rPr>
      </w:pPr>
      <w:r w:rsidRPr="00AF633B">
        <w:rPr>
          <w:rFonts w:ascii="Arial" w:hAnsi="Arial"/>
          <w:sz w:val="24"/>
          <w:szCs w:val="24"/>
        </w:rPr>
        <w:t>LA PETICIÓN DE PROTECCIÓN</w:t>
      </w:r>
    </w:p>
    <w:p w:rsidR="00AA31B8" w:rsidRPr="00AF633B" w:rsidRDefault="00AA31B8" w:rsidP="00AA31B8">
      <w:pPr>
        <w:pStyle w:val="Corpsdetexte"/>
        <w:spacing w:line="360" w:lineRule="auto"/>
        <w:ind w:left="360"/>
        <w:rPr>
          <w:rFonts w:ascii="Arial" w:hAnsi="Arial"/>
          <w:sz w:val="24"/>
          <w:szCs w:val="24"/>
        </w:rPr>
      </w:pPr>
    </w:p>
    <w:p w:rsidR="008B7434" w:rsidRPr="00187000" w:rsidRDefault="008B7434" w:rsidP="008B7434">
      <w:pPr>
        <w:pStyle w:val="Sansinterligne"/>
        <w:spacing w:line="360" w:lineRule="auto"/>
        <w:jc w:val="both"/>
        <w:rPr>
          <w:rFonts w:ascii="Arial" w:hAnsi="Arial" w:cs="Arial"/>
          <w:sz w:val="24"/>
          <w:szCs w:val="24"/>
        </w:rPr>
      </w:pPr>
      <w:r w:rsidRPr="00187000">
        <w:rPr>
          <w:rFonts w:ascii="Arial" w:hAnsi="Arial" w:cs="Arial"/>
          <w:sz w:val="24"/>
          <w:szCs w:val="24"/>
        </w:rPr>
        <w:t>Se pretende que</w:t>
      </w:r>
      <w:r>
        <w:rPr>
          <w:rFonts w:ascii="Arial" w:hAnsi="Arial" w:cs="Arial"/>
          <w:sz w:val="24"/>
          <w:szCs w:val="24"/>
        </w:rPr>
        <w:t xml:space="preserve">: (i) Se tutelen los derechos fundamentales; (ii) Se ordene a la accionada </w:t>
      </w:r>
      <w:r w:rsidR="00DC0CED">
        <w:rPr>
          <w:rFonts w:ascii="Arial" w:hAnsi="Arial" w:cs="Arial"/>
          <w:sz w:val="24"/>
          <w:szCs w:val="24"/>
        </w:rPr>
        <w:t>reconocer y pagar la pensión por invalidez</w:t>
      </w:r>
      <w:r>
        <w:rPr>
          <w:rFonts w:ascii="Arial" w:hAnsi="Arial" w:cs="Arial"/>
          <w:sz w:val="24"/>
          <w:szCs w:val="24"/>
        </w:rPr>
        <w:t xml:space="preserve"> </w:t>
      </w:r>
      <w:r w:rsidRPr="00D108C2">
        <w:rPr>
          <w:rFonts w:ascii="Arial" w:hAnsi="Arial"/>
          <w:sz w:val="24"/>
          <w:szCs w:val="24"/>
        </w:rPr>
        <w:t>(Folio</w:t>
      </w:r>
      <w:r>
        <w:rPr>
          <w:rFonts w:ascii="Arial" w:hAnsi="Arial"/>
          <w:sz w:val="24"/>
          <w:szCs w:val="24"/>
        </w:rPr>
        <w:t xml:space="preserve"> </w:t>
      </w:r>
      <w:r w:rsidR="00DC0CED">
        <w:rPr>
          <w:rFonts w:ascii="Arial" w:hAnsi="Arial"/>
          <w:sz w:val="24"/>
          <w:szCs w:val="24"/>
        </w:rPr>
        <w:t>99</w:t>
      </w:r>
      <w:r>
        <w:rPr>
          <w:rFonts w:ascii="Arial" w:hAnsi="Arial"/>
          <w:sz w:val="24"/>
          <w:szCs w:val="24"/>
        </w:rPr>
        <w:t xml:space="preserve">, del cuaderno </w:t>
      </w:r>
      <w:r>
        <w:rPr>
          <w:rFonts w:ascii="Arial" w:hAnsi="Arial" w:cs="Arial"/>
          <w:color w:val="000000"/>
          <w:sz w:val="24"/>
          <w:szCs w:val="24"/>
          <w:lang w:val="es-CO"/>
        </w:rPr>
        <w:t>de primera instancia</w:t>
      </w:r>
      <w:r>
        <w:rPr>
          <w:rFonts w:ascii="Arial" w:hAnsi="Arial"/>
          <w:sz w:val="24"/>
          <w:szCs w:val="24"/>
        </w:rPr>
        <w:t>)</w:t>
      </w:r>
      <w:r w:rsidRPr="00187000">
        <w:rPr>
          <w:rFonts w:ascii="Arial" w:hAnsi="Arial" w:cs="Arial"/>
          <w:sz w:val="24"/>
          <w:szCs w:val="24"/>
        </w:rPr>
        <w:t xml:space="preserve">. </w:t>
      </w:r>
    </w:p>
    <w:p w:rsidR="008B7434" w:rsidRDefault="008B7434" w:rsidP="00F839CE">
      <w:pPr>
        <w:pStyle w:val="Corpsdetexte"/>
        <w:widowControl w:val="0"/>
        <w:spacing w:line="360" w:lineRule="auto"/>
        <w:rPr>
          <w:rFonts w:ascii="Arial" w:hAnsi="Arial" w:cs="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11FCA" w:rsidRDefault="003913E3" w:rsidP="00B942B6">
      <w:pPr>
        <w:pStyle w:val="Corpsdetexte"/>
        <w:spacing w:line="360" w:lineRule="auto"/>
        <w:rPr>
          <w:rFonts w:ascii="Arial" w:hAnsi="Arial" w:cs="Arial"/>
          <w:sz w:val="24"/>
          <w:szCs w:val="24"/>
        </w:rPr>
      </w:pPr>
    </w:p>
    <w:p w:rsidR="00E23D2E" w:rsidRDefault="00E23D2E" w:rsidP="00E23D2E">
      <w:pPr>
        <w:pStyle w:val="Corpsdetexte"/>
        <w:widowControl w:val="0"/>
        <w:spacing w:line="360" w:lineRule="auto"/>
        <w:rPr>
          <w:rFonts w:ascii="Arial" w:hAnsi="Arial"/>
          <w:sz w:val="24"/>
        </w:rPr>
      </w:pPr>
      <w:r w:rsidRPr="00E23D2E">
        <w:rPr>
          <w:rFonts w:ascii="Arial" w:hAnsi="Arial"/>
          <w:sz w:val="24"/>
        </w:rPr>
        <w:t xml:space="preserve">La acción correspondió por reparto al Juzgado </w:t>
      </w:r>
      <w:r w:rsidR="00DC0CED">
        <w:rPr>
          <w:rFonts w:ascii="Arial" w:hAnsi="Arial"/>
          <w:sz w:val="24"/>
        </w:rPr>
        <w:t xml:space="preserve">Tercero </w:t>
      </w:r>
      <w:r w:rsidR="00B21EE5">
        <w:rPr>
          <w:rFonts w:ascii="Arial" w:hAnsi="Arial"/>
          <w:sz w:val="24"/>
        </w:rPr>
        <w:t>Civil del Circuito</w:t>
      </w:r>
      <w:r w:rsidR="00996E1D">
        <w:rPr>
          <w:rFonts w:ascii="Arial" w:hAnsi="Arial"/>
          <w:sz w:val="24"/>
        </w:rPr>
        <w:t xml:space="preserve"> </w:t>
      </w:r>
      <w:r w:rsidRPr="00E23D2E">
        <w:rPr>
          <w:rFonts w:ascii="Arial" w:hAnsi="Arial"/>
          <w:sz w:val="24"/>
        </w:rPr>
        <w:t xml:space="preserve">de Pereira, que con providencia del </w:t>
      </w:r>
      <w:r w:rsidR="00DC0CED">
        <w:rPr>
          <w:rFonts w:ascii="Arial" w:hAnsi="Arial"/>
          <w:sz w:val="24"/>
        </w:rPr>
        <w:t xml:space="preserve">16-11-2016 </w:t>
      </w:r>
      <w:r w:rsidRPr="00E23D2E">
        <w:rPr>
          <w:rFonts w:ascii="Arial" w:hAnsi="Arial"/>
          <w:sz w:val="24"/>
        </w:rPr>
        <w:t xml:space="preserve">la admitió y </w:t>
      </w:r>
      <w:r w:rsidR="00CD29F0">
        <w:rPr>
          <w:rFonts w:ascii="Arial" w:hAnsi="Arial"/>
          <w:sz w:val="24"/>
        </w:rPr>
        <w:t xml:space="preserve">dispuso </w:t>
      </w:r>
      <w:r w:rsidRPr="00E23D2E">
        <w:rPr>
          <w:rFonts w:ascii="Arial" w:hAnsi="Arial"/>
          <w:sz w:val="24"/>
        </w:rPr>
        <w:t>notificar a las partes</w:t>
      </w:r>
      <w:r w:rsidR="00B21EE5">
        <w:rPr>
          <w:rFonts w:ascii="Arial" w:hAnsi="Arial"/>
          <w:sz w:val="24"/>
        </w:rPr>
        <w:t>, entre otros ordenamientos</w:t>
      </w:r>
      <w:r w:rsidRPr="00E23D2E">
        <w:rPr>
          <w:rFonts w:ascii="Arial" w:hAnsi="Arial"/>
          <w:sz w:val="24"/>
        </w:rPr>
        <w:t xml:space="preserve"> (Folio</w:t>
      </w:r>
      <w:r w:rsidR="00B21EE5">
        <w:rPr>
          <w:rFonts w:ascii="Arial" w:hAnsi="Arial"/>
          <w:sz w:val="24"/>
        </w:rPr>
        <w:t xml:space="preserve"> </w:t>
      </w:r>
      <w:r w:rsidR="00DC0CED">
        <w:rPr>
          <w:rFonts w:ascii="Arial" w:hAnsi="Arial"/>
          <w:sz w:val="24"/>
        </w:rPr>
        <w:t>106</w:t>
      </w:r>
      <w:r w:rsidRPr="00E23D2E">
        <w:rPr>
          <w:rFonts w:ascii="Arial" w:hAnsi="Arial"/>
          <w:sz w:val="24"/>
        </w:rPr>
        <w:t xml:space="preserve">, </w:t>
      </w:r>
      <w:r w:rsidR="008B7434">
        <w:rPr>
          <w:rFonts w:ascii="Arial" w:hAnsi="Arial" w:cs="Arial"/>
          <w:color w:val="000000"/>
          <w:sz w:val="24"/>
          <w:lang w:val="es-CO"/>
        </w:rPr>
        <w:t>ibídem</w:t>
      </w:r>
      <w:r w:rsidRPr="00E23D2E">
        <w:rPr>
          <w:rFonts w:ascii="Arial" w:hAnsi="Arial"/>
          <w:sz w:val="24"/>
        </w:rPr>
        <w:t>)</w:t>
      </w:r>
      <w:r w:rsidR="00490305">
        <w:rPr>
          <w:rFonts w:ascii="Arial" w:hAnsi="Arial"/>
          <w:sz w:val="24"/>
        </w:rPr>
        <w:t>.</w:t>
      </w:r>
      <w:r w:rsidRPr="00E23D2E">
        <w:rPr>
          <w:rFonts w:ascii="Arial" w:hAnsi="Arial"/>
          <w:sz w:val="24"/>
        </w:rPr>
        <w:t xml:space="preserve"> El </w:t>
      </w:r>
      <w:r w:rsidR="00DC0CED">
        <w:rPr>
          <w:rFonts w:ascii="Arial" w:hAnsi="Arial"/>
          <w:sz w:val="24"/>
        </w:rPr>
        <w:t xml:space="preserve">29-11-2016 </w:t>
      </w:r>
      <w:r w:rsidRPr="00E23D2E">
        <w:rPr>
          <w:rFonts w:ascii="Arial" w:hAnsi="Arial"/>
          <w:sz w:val="24"/>
        </w:rPr>
        <w:t xml:space="preserve">se profirió sentencia (Folios </w:t>
      </w:r>
      <w:r w:rsidR="00DC0CED">
        <w:rPr>
          <w:rFonts w:ascii="Arial" w:hAnsi="Arial"/>
          <w:sz w:val="24"/>
        </w:rPr>
        <w:t>114 a 116</w:t>
      </w:r>
      <w:r w:rsidRPr="00E23D2E">
        <w:rPr>
          <w:rFonts w:ascii="Arial" w:hAnsi="Arial"/>
          <w:sz w:val="24"/>
        </w:rPr>
        <w:t>, ibídem); p</w:t>
      </w:r>
      <w:r w:rsidR="008B7434">
        <w:rPr>
          <w:rFonts w:ascii="Arial" w:hAnsi="Arial"/>
          <w:sz w:val="24"/>
        </w:rPr>
        <w:t xml:space="preserve">osteriormente, con proveído del </w:t>
      </w:r>
      <w:r w:rsidR="00DC0CED">
        <w:rPr>
          <w:rFonts w:ascii="Arial" w:hAnsi="Arial"/>
          <w:sz w:val="24"/>
        </w:rPr>
        <w:t>17-01</w:t>
      </w:r>
      <w:r w:rsidR="008B7434">
        <w:rPr>
          <w:rFonts w:ascii="Arial" w:hAnsi="Arial"/>
          <w:sz w:val="24"/>
        </w:rPr>
        <w:t>-</w:t>
      </w:r>
      <w:r w:rsidR="00DC0CED">
        <w:rPr>
          <w:rFonts w:ascii="Arial" w:hAnsi="Arial"/>
          <w:sz w:val="24"/>
        </w:rPr>
        <w:t xml:space="preserve">2017 </w:t>
      </w:r>
      <w:r w:rsidRPr="00E23D2E">
        <w:rPr>
          <w:rFonts w:ascii="Arial" w:hAnsi="Arial"/>
          <w:sz w:val="24"/>
        </w:rPr>
        <w:t xml:space="preserve">se concedió la impugnación </w:t>
      </w:r>
      <w:r>
        <w:rPr>
          <w:rFonts w:ascii="Arial" w:hAnsi="Arial"/>
          <w:sz w:val="24"/>
        </w:rPr>
        <w:t>formulada por la parte actora</w:t>
      </w:r>
      <w:r w:rsidRPr="00E23D2E">
        <w:rPr>
          <w:rFonts w:ascii="Arial" w:hAnsi="Arial"/>
          <w:sz w:val="24"/>
        </w:rPr>
        <w:t xml:space="preserve">, ante este Tribunal (Folio </w:t>
      </w:r>
      <w:r w:rsidR="00DC0CED">
        <w:rPr>
          <w:rFonts w:ascii="Arial" w:hAnsi="Arial"/>
          <w:sz w:val="24"/>
        </w:rPr>
        <w:t>134</w:t>
      </w:r>
      <w:r w:rsidRPr="00E23D2E">
        <w:rPr>
          <w:rFonts w:ascii="Arial" w:hAnsi="Arial"/>
          <w:sz w:val="24"/>
        </w:rPr>
        <w:t xml:space="preserve">, </w:t>
      </w:r>
      <w:r w:rsidR="008B7434">
        <w:rPr>
          <w:rFonts w:ascii="Arial" w:hAnsi="Arial"/>
          <w:sz w:val="24"/>
        </w:rPr>
        <w:t>ib.</w:t>
      </w:r>
      <w:r w:rsidRPr="00E23D2E">
        <w:rPr>
          <w:rFonts w:ascii="Arial" w:hAnsi="Arial"/>
          <w:sz w:val="24"/>
        </w:rPr>
        <w:t xml:space="preserve">). </w:t>
      </w:r>
    </w:p>
    <w:p w:rsidR="003913E3" w:rsidRPr="00311FCA" w:rsidRDefault="003913E3" w:rsidP="00B942B6">
      <w:pPr>
        <w:pStyle w:val="Corpsdetexte"/>
        <w:spacing w:line="360" w:lineRule="auto"/>
        <w:rPr>
          <w:rFonts w:ascii="Arial" w:hAnsi="Arial" w:cs="Arial"/>
          <w:sz w:val="24"/>
          <w:szCs w:val="24"/>
        </w:rPr>
      </w:pPr>
    </w:p>
    <w:p w:rsidR="003913E3" w:rsidRPr="00B3071D" w:rsidRDefault="002F1EAF" w:rsidP="00F839CE">
      <w:pPr>
        <w:pStyle w:val="Corpsdetexte"/>
        <w:widowControl w:val="0"/>
        <w:spacing w:line="360" w:lineRule="auto"/>
        <w:rPr>
          <w:rFonts w:ascii="Arial" w:hAnsi="Arial" w:cs="Arial"/>
          <w:sz w:val="24"/>
          <w:szCs w:val="24"/>
        </w:rPr>
      </w:pPr>
      <w:r>
        <w:rPr>
          <w:rFonts w:ascii="Arial" w:hAnsi="Arial" w:cs="Arial"/>
          <w:sz w:val="24"/>
          <w:szCs w:val="24"/>
        </w:rPr>
        <w:t>En la decisión de primera sede se d</w:t>
      </w:r>
      <w:r w:rsidR="008B7434">
        <w:rPr>
          <w:rFonts w:ascii="Arial" w:hAnsi="Arial" w:cs="Arial"/>
          <w:sz w:val="24"/>
          <w:szCs w:val="24"/>
        </w:rPr>
        <w:t xml:space="preserve">enegó el amparo constitucional </w:t>
      </w:r>
      <w:r w:rsidR="00CC7C18">
        <w:rPr>
          <w:rFonts w:ascii="Arial" w:hAnsi="Arial" w:cs="Arial"/>
          <w:sz w:val="24"/>
          <w:szCs w:val="24"/>
        </w:rPr>
        <w:t xml:space="preserve">porque advirtió incumplido el requisito de la subsidiariedad debido a que </w:t>
      </w:r>
      <w:r w:rsidR="00DC0CED">
        <w:rPr>
          <w:rFonts w:ascii="Arial" w:hAnsi="Arial" w:cs="Arial"/>
          <w:sz w:val="24"/>
          <w:szCs w:val="24"/>
        </w:rPr>
        <w:t xml:space="preserve">el actor no utilizó los mecanismos legales para atacar el acto administrativo, además, porque cuenta con la asistencia de apoderado judicial y puede adelantar los tramites jurisdiccionales correspondientes  </w:t>
      </w:r>
      <w:r w:rsidR="003913E3" w:rsidRPr="00B3071D">
        <w:rPr>
          <w:rFonts w:ascii="Arial" w:hAnsi="Arial" w:cs="Arial"/>
          <w:sz w:val="24"/>
          <w:szCs w:val="24"/>
        </w:rPr>
        <w:t xml:space="preserve">(Folios </w:t>
      </w:r>
      <w:r w:rsidR="00DC0CED">
        <w:rPr>
          <w:rFonts w:ascii="Arial" w:hAnsi="Arial"/>
          <w:sz w:val="24"/>
        </w:rPr>
        <w:t>114 a 116</w:t>
      </w:r>
      <w:r w:rsidR="003913E3" w:rsidRPr="00B3071D">
        <w:rPr>
          <w:rFonts w:ascii="Arial" w:hAnsi="Arial" w:cs="Arial"/>
          <w:sz w:val="24"/>
          <w:szCs w:val="24"/>
        </w:rPr>
        <w:t xml:space="preserve">, </w:t>
      </w:r>
      <w:r w:rsidR="00CC7C18">
        <w:rPr>
          <w:rFonts w:ascii="Arial" w:hAnsi="Arial" w:cs="Arial"/>
          <w:sz w:val="24"/>
          <w:szCs w:val="24"/>
        </w:rPr>
        <w:t>ib.</w:t>
      </w:r>
      <w:r w:rsidR="003913E3" w:rsidRPr="00B3071D">
        <w:rPr>
          <w:rFonts w:ascii="Arial" w:hAnsi="Arial" w:cs="Arial"/>
          <w:sz w:val="24"/>
          <w:szCs w:val="24"/>
        </w:rPr>
        <w:t>).</w:t>
      </w:r>
    </w:p>
    <w:p w:rsidR="003156D9" w:rsidRDefault="003156D9" w:rsidP="00F839CE">
      <w:pPr>
        <w:pStyle w:val="Corpsdetexte"/>
        <w:widowControl w:val="0"/>
        <w:spacing w:line="360" w:lineRule="auto"/>
        <w:rPr>
          <w:rFonts w:ascii="Arial" w:hAnsi="Arial" w:cs="Arial"/>
          <w:sz w:val="24"/>
          <w:szCs w:val="24"/>
        </w:rPr>
      </w:pPr>
    </w:p>
    <w:p w:rsidR="003913E3" w:rsidRPr="00311FCA" w:rsidRDefault="002F1EAF" w:rsidP="00F839CE">
      <w:pPr>
        <w:pStyle w:val="Corpsdetexte"/>
        <w:widowControl w:val="0"/>
        <w:spacing w:line="360" w:lineRule="auto"/>
        <w:rPr>
          <w:rFonts w:ascii="Arial" w:hAnsi="Arial" w:cs="Arial"/>
          <w:sz w:val="24"/>
          <w:szCs w:val="24"/>
        </w:rPr>
      </w:pPr>
      <w:r>
        <w:rPr>
          <w:rFonts w:ascii="Arial" w:hAnsi="Arial" w:cs="Arial"/>
          <w:sz w:val="24"/>
          <w:szCs w:val="24"/>
        </w:rPr>
        <w:t xml:space="preserve">Por su parte el </w:t>
      </w:r>
      <w:r w:rsidR="00BC06A8" w:rsidRPr="00D93FEB">
        <w:rPr>
          <w:rFonts w:ascii="Arial" w:hAnsi="Arial" w:cs="Arial"/>
          <w:sz w:val="24"/>
          <w:szCs w:val="24"/>
        </w:rPr>
        <w:t>ac</w:t>
      </w:r>
      <w:r w:rsidR="00B52773">
        <w:rPr>
          <w:rFonts w:ascii="Arial" w:hAnsi="Arial" w:cs="Arial"/>
          <w:sz w:val="24"/>
          <w:szCs w:val="24"/>
        </w:rPr>
        <w:t xml:space="preserve">cionante </w:t>
      </w:r>
      <w:r>
        <w:rPr>
          <w:rFonts w:ascii="Arial" w:hAnsi="Arial" w:cs="Arial"/>
          <w:sz w:val="24"/>
          <w:szCs w:val="24"/>
        </w:rPr>
        <w:t xml:space="preserve">la </w:t>
      </w:r>
      <w:r w:rsidR="004D69AB" w:rsidRPr="00D93FEB">
        <w:rPr>
          <w:rFonts w:ascii="Arial" w:hAnsi="Arial" w:cs="Arial"/>
          <w:sz w:val="24"/>
          <w:szCs w:val="24"/>
        </w:rPr>
        <w:t>recurr</w:t>
      </w:r>
      <w:r w:rsidR="00D93FEB">
        <w:rPr>
          <w:rFonts w:ascii="Arial" w:hAnsi="Arial" w:cs="Arial"/>
          <w:sz w:val="24"/>
          <w:szCs w:val="24"/>
        </w:rPr>
        <w:t>i</w:t>
      </w:r>
      <w:r w:rsidR="00B52773">
        <w:rPr>
          <w:rFonts w:ascii="Arial" w:hAnsi="Arial" w:cs="Arial"/>
          <w:sz w:val="24"/>
          <w:szCs w:val="24"/>
        </w:rPr>
        <w:t xml:space="preserve">ó </w:t>
      </w:r>
      <w:r w:rsidR="004D69AB" w:rsidRPr="00D93FEB">
        <w:rPr>
          <w:rFonts w:ascii="Arial" w:hAnsi="Arial" w:cs="Arial"/>
          <w:sz w:val="24"/>
          <w:szCs w:val="24"/>
        </w:rPr>
        <w:t>porque</w:t>
      </w:r>
      <w:r w:rsidR="00CC7C18">
        <w:rPr>
          <w:rFonts w:ascii="Arial" w:hAnsi="Arial" w:cs="Arial"/>
          <w:sz w:val="24"/>
          <w:szCs w:val="24"/>
        </w:rPr>
        <w:t xml:space="preserve"> </w:t>
      </w:r>
      <w:r w:rsidR="00AA31B8">
        <w:rPr>
          <w:rFonts w:ascii="Arial" w:hAnsi="Arial" w:cs="Arial"/>
          <w:sz w:val="24"/>
          <w:szCs w:val="24"/>
        </w:rPr>
        <w:t xml:space="preserve">no se valoró la afectación al mínimo vital, en el entendido que no puede continuar cotizando a seguridad social debido a sus condiciones de salud, de manera que la tutela es el medio expedito para proteger sus derechos. Citó en extenso jurisprudencia constitucional atinente al principio de la condición </w:t>
      </w:r>
      <w:r w:rsidR="00AA31B8">
        <w:rPr>
          <w:rFonts w:ascii="Arial" w:hAnsi="Arial" w:cs="Arial"/>
          <w:sz w:val="24"/>
          <w:szCs w:val="24"/>
        </w:rPr>
        <w:lastRenderedPageBreak/>
        <w:t xml:space="preserve">más beneficiosa </w:t>
      </w:r>
      <w:r w:rsidR="003B677E" w:rsidRPr="00D93FEB">
        <w:rPr>
          <w:rFonts w:ascii="Arial" w:hAnsi="Arial" w:cs="Arial"/>
          <w:sz w:val="24"/>
          <w:szCs w:val="24"/>
        </w:rPr>
        <w:t xml:space="preserve">(Folios </w:t>
      </w:r>
      <w:r w:rsidR="00AA31B8">
        <w:rPr>
          <w:rFonts w:ascii="Arial" w:hAnsi="Arial" w:cs="Arial"/>
          <w:sz w:val="24"/>
          <w:szCs w:val="24"/>
        </w:rPr>
        <w:t>124 a 133</w:t>
      </w:r>
      <w:r w:rsidR="004900C0">
        <w:rPr>
          <w:rFonts w:ascii="Arial" w:hAnsi="Arial" w:cs="Arial"/>
          <w:sz w:val="24"/>
          <w:szCs w:val="24"/>
        </w:rPr>
        <w:t>,</w:t>
      </w:r>
      <w:r w:rsidR="003B677E" w:rsidRPr="00D93FEB">
        <w:rPr>
          <w:rFonts w:ascii="Arial" w:hAnsi="Arial" w:cs="Arial"/>
          <w:sz w:val="24"/>
          <w:szCs w:val="24"/>
        </w:rPr>
        <w:t xml:space="preserve"> ib.)</w:t>
      </w:r>
      <w:r w:rsidR="00E5080E" w:rsidRPr="00D93FEB">
        <w:rPr>
          <w:rFonts w:ascii="Arial" w:hAnsi="Arial" w:cs="Arial"/>
          <w:sz w:val="24"/>
          <w:szCs w:val="24"/>
        </w:rPr>
        <w:t>.</w:t>
      </w:r>
    </w:p>
    <w:p w:rsidR="003913E3" w:rsidRPr="00311FCA" w:rsidRDefault="003913E3" w:rsidP="00B942B6">
      <w:pPr>
        <w:pStyle w:val="Corpsdetexte"/>
        <w:spacing w:line="360" w:lineRule="auto"/>
        <w:rPr>
          <w:rFonts w:ascii="Arial" w:hAnsi="Arial" w:cs="Arial"/>
          <w:sz w:val="24"/>
          <w:szCs w:val="24"/>
        </w:rPr>
      </w:pPr>
    </w:p>
    <w:p w:rsidR="003913E3" w:rsidRDefault="003913E3" w:rsidP="00A27277">
      <w:pPr>
        <w:pStyle w:val="Corpsdetex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szCs w:val="24"/>
        </w:rPr>
      </w:pPr>
      <w:r w:rsidRPr="00311FCA">
        <w:rPr>
          <w:rFonts w:ascii="Arial" w:hAnsi="Arial" w:cs="Arial"/>
          <w:sz w:val="24"/>
          <w:szCs w:val="24"/>
        </w:rPr>
        <w:t>LA FUNDAMENTACIÓN JURÍDICA PARA RESOLVER</w:t>
      </w:r>
    </w:p>
    <w:p w:rsidR="00BE0BA6" w:rsidRDefault="00BE0BA6" w:rsidP="00BE0BA6">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Arial" w:hAnsi="Arial" w:cs="Arial"/>
          <w:sz w:val="24"/>
          <w:szCs w:val="24"/>
        </w:rPr>
      </w:pPr>
    </w:p>
    <w:p w:rsidR="00885771" w:rsidRPr="00DC624E" w:rsidRDefault="003913E3" w:rsidP="00AA31B8">
      <w:pPr>
        <w:pStyle w:val="Corpsdetexte"/>
        <w:numPr>
          <w:ilvl w:val="1"/>
          <w:numId w:val="32"/>
        </w:numPr>
        <w:spacing w:line="360" w:lineRule="auto"/>
        <w:rPr>
          <w:rFonts w:ascii="Arial" w:hAnsi="Arial" w:cs="Arial"/>
          <w:lang w:val="es-MX"/>
        </w:rPr>
      </w:pPr>
      <w:r w:rsidRPr="00AA31B8">
        <w:rPr>
          <w:rFonts w:ascii="Arial" w:hAnsi="Arial" w:cs="Arial"/>
          <w:smallCaps/>
          <w:sz w:val="24"/>
          <w:szCs w:val="24"/>
        </w:rPr>
        <w:t>La competencia funcional</w:t>
      </w:r>
      <w:r w:rsidR="00AA31B8">
        <w:rPr>
          <w:rFonts w:ascii="Arial" w:hAnsi="Arial" w:cs="Arial"/>
          <w:sz w:val="24"/>
          <w:szCs w:val="24"/>
        </w:rPr>
        <w:t xml:space="preserve">. </w:t>
      </w:r>
      <w:r w:rsidR="00885771" w:rsidRPr="00AA31B8">
        <w:rPr>
          <w:rFonts w:ascii="Arial" w:hAnsi="Arial" w:cs="Arial"/>
          <w:sz w:val="24"/>
        </w:rPr>
        <w:t>Esta Corporación judicial tiene facultad legal para resolver la controversia sometida a su consideración en razón al factor funcional, al ser</w:t>
      </w:r>
      <w:r w:rsidR="00885771" w:rsidRPr="00AA31B8">
        <w:rPr>
          <w:rFonts w:ascii="Arial" w:hAnsi="Arial" w:cs="Arial"/>
          <w:sz w:val="24"/>
          <w:lang w:val="es-MX"/>
        </w:rPr>
        <w:t xml:space="preserve"> superiora jerárquica del despacho que tramitó la primera instancia.</w:t>
      </w:r>
    </w:p>
    <w:p w:rsidR="00AA31B8" w:rsidRDefault="00AA31B8" w:rsidP="00AA31B8">
      <w:pPr>
        <w:pStyle w:val="Corpsdetexte"/>
        <w:tabs>
          <w:tab w:val="clear" w:pos="0"/>
          <w:tab w:val="clear" w:pos="708"/>
          <w:tab w:val="clear" w:pos="1416"/>
          <w:tab w:val="left" w:pos="567"/>
        </w:tabs>
        <w:spacing w:line="360" w:lineRule="auto"/>
        <w:rPr>
          <w:rFonts w:ascii="Arial" w:hAnsi="Arial" w:cs="Arial"/>
          <w:sz w:val="24"/>
          <w:szCs w:val="24"/>
        </w:rPr>
      </w:pPr>
    </w:p>
    <w:p w:rsidR="00AE7C5A" w:rsidRDefault="003913E3" w:rsidP="00AA31B8">
      <w:pPr>
        <w:pStyle w:val="Corpsdetexte"/>
        <w:numPr>
          <w:ilvl w:val="1"/>
          <w:numId w:val="32"/>
        </w:numPr>
        <w:tabs>
          <w:tab w:val="clear" w:pos="0"/>
          <w:tab w:val="clear" w:pos="708"/>
          <w:tab w:val="clear" w:pos="1416"/>
        </w:tabs>
        <w:spacing w:line="360" w:lineRule="auto"/>
        <w:rPr>
          <w:rFonts w:ascii="Arial" w:hAnsi="Arial" w:cs="Arial"/>
          <w:sz w:val="24"/>
          <w:szCs w:val="24"/>
        </w:rPr>
      </w:pPr>
      <w:r w:rsidRPr="00AA31B8">
        <w:rPr>
          <w:rFonts w:ascii="Arial" w:hAnsi="Arial" w:cs="Arial"/>
          <w:smallCaps/>
          <w:sz w:val="24"/>
          <w:szCs w:val="24"/>
        </w:rPr>
        <w:t>La legitimación en la causa</w:t>
      </w:r>
      <w:r w:rsidR="00AA31B8" w:rsidRPr="00AA31B8">
        <w:rPr>
          <w:rFonts w:ascii="Arial" w:hAnsi="Arial" w:cs="Arial"/>
          <w:smallCaps/>
          <w:sz w:val="24"/>
          <w:szCs w:val="24"/>
        </w:rPr>
        <w:t xml:space="preserve">. </w:t>
      </w:r>
      <w:r w:rsidR="00AE7C5A" w:rsidRPr="00AA31B8">
        <w:rPr>
          <w:rFonts w:ascii="Arial" w:hAnsi="Arial" w:cs="Arial"/>
          <w:sz w:val="24"/>
          <w:szCs w:val="24"/>
        </w:rPr>
        <w:t>Se cumple por activa porque</w:t>
      </w:r>
      <w:r w:rsidR="003156D9" w:rsidRPr="00AA31B8">
        <w:rPr>
          <w:rFonts w:ascii="Arial" w:hAnsi="Arial" w:cs="Arial"/>
          <w:sz w:val="24"/>
          <w:szCs w:val="24"/>
        </w:rPr>
        <w:t xml:space="preserve"> </w:t>
      </w:r>
      <w:r w:rsidR="00AA31B8">
        <w:rPr>
          <w:rFonts w:ascii="Arial" w:hAnsi="Arial" w:cs="Arial"/>
          <w:sz w:val="24"/>
          <w:szCs w:val="24"/>
        </w:rPr>
        <w:t>el señor</w:t>
      </w:r>
      <w:r w:rsidR="003156D9" w:rsidRPr="00AA31B8">
        <w:rPr>
          <w:rFonts w:ascii="Arial" w:hAnsi="Arial" w:cs="Arial"/>
          <w:sz w:val="24"/>
          <w:szCs w:val="24"/>
        </w:rPr>
        <w:t xml:space="preserve"> </w:t>
      </w:r>
      <w:r w:rsidR="00AA31B8">
        <w:rPr>
          <w:rFonts w:ascii="Arial" w:hAnsi="Arial" w:cs="Arial"/>
          <w:sz w:val="24"/>
          <w:szCs w:val="24"/>
        </w:rPr>
        <w:t xml:space="preserve">José Isaac Naranjo Rojas </w:t>
      </w:r>
      <w:r w:rsidR="002F1EAF">
        <w:rPr>
          <w:rFonts w:ascii="Arial" w:hAnsi="Arial" w:cs="Arial"/>
          <w:sz w:val="24"/>
          <w:szCs w:val="24"/>
        </w:rPr>
        <w:t xml:space="preserve">está afiliado a </w:t>
      </w:r>
      <w:proofErr w:type="spellStart"/>
      <w:r w:rsidR="002F1EAF">
        <w:rPr>
          <w:rFonts w:ascii="Arial" w:hAnsi="Arial" w:cs="Arial"/>
          <w:sz w:val="24"/>
          <w:szCs w:val="24"/>
        </w:rPr>
        <w:t>Colpensiones</w:t>
      </w:r>
      <w:proofErr w:type="spellEnd"/>
      <w:r w:rsidR="00AE7C5A" w:rsidRPr="00AA31B8">
        <w:rPr>
          <w:rFonts w:ascii="Arial" w:hAnsi="Arial" w:cs="Arial"/>
          <w:sz w:val="24"/>
          <w:szCs w:val="24"/>
        </w:rPr>
        <w:t xml:space="preserve">. Y en el extremo pasivo, la </w:t>
      </w:r>
      <w:r w:rsidR="00CF0583" w:rsidRPr="00AA31B8">
        <w:rPr>
          <w:rFonts w:ascii="Arial" w:hAnsi="Arial" w:cs="Arial"/>
          <w:sz w:val="24"/>
          <w:szCs w:val="24"/>
        </w:rPr>
        <w:t xml:space="preserve">Gerencia </w:t>
      </w:r>
      <w:r w:rsidR="00AE7C5A" w:rsidRPr="00AA31B8">
        <w:rPr>
          <w:rFonts w:ascii="Arial" w:hAnsi="Arial" w:cs="Arial"/>
          <w:sz w:val="24"/>
          <w:szCs w:val="24"/>
        </w:rPr>
        <w:t xml:space="preserve">Nacional de Reconocimiento de </w:t>
      </w:r>
      <w:proofErr w:type="spellStart"/>
      <w:r w:rsidR="00AE7C5A" w:rsidRPr="00AA31B8">
        <w:rPr>
          <w:rFonts w:ascii="Arial" w:hAnsi="Arial" w:cs="Arial"/>
          <w:sz w:val="24"/>
          <w:szCs w:val="24"/>
        </w:rPr>
        <w:t>Colpensiones</w:t>
      </w:r>
      <w:proofErr w:type="spellEnd"/>
      <w:r w:rsidR="00AE7C5A" w:rsidRPr="00AA31B8">
        <w:rPr>
          <w:rFonts w:ascii="Arial" w:hAnsi="Arial" w:cs="Arial"/>
          <w:sz w:val="24"/>
          <w:szCs w:val="24"/>
        </w:rPr>
        <w:t>, por haber emitido el acto administrativo.</w:t>
      </w:r>
    </w:p>
    <w:p w:rsidR="00BE0BA6" w:rsidRPr="00BE0BA6" w:rsidRDefault="00BE0BA6" w:rsidP="00BE0BA6">
      <w:pPr>
        <w:pStyle w:val="Corpsdetexte"/>
        <w:tabs>
          <w:tab w:val="clear" w:pos="708"/>
        </w:tabs>
        <w:spacing w:line="360" w:lineRule="auto"/>
        <w:ind w:left="720"/>
        <w:rPr>
          <w:rFonts w:ascii="Arial" w:hAnsi="Arial" w:cs="Arial"/>
          <w:sz w:val="24"/>
          <w:szCs w:val="24"/>
        </w:rPr>
      </w:pPr>
    </w:p>
    <w:p w:rsidR="00BE0BA6" w:rsidRDefault="003913E3" w:rsidP="00AA31B8">
      <w:pPr>
        <w:pStyle w:val="Corpsdetexte"/>
        <w:numPr>
          <w:ilvl w:val="1"/>
          <w:numId w:val="32"/>
        </w:numPr>
        <w:tabs>
          <w:tab w:val="clear" w:pos="708"/>
        </w:tabs>
        <w:spacing w:line="360" w:lineRule="auto"/>
        <w:rPr>
          <w:rFonts w:ascii="Arial" w:hAnsi="Arial" w:cs="Arial"/>
          <w:sz w:val="24"/>
          <w:szCs w:val="24"/>
        </w:rPr>
      </w:pPr>
      <w:r w:rsidRPr="00AA31B8">
        <w:rPr>
          <w:rFonts w:ascii="Arial" w:hAnsi="Arial" w:cs="Arial"/>
          <w:smallCaps/>
          <w:sz w:val="24"/>
          <w:szCs w:val="24"/>
        </w:rPr>
        <w:t>El problema jurídico a resolver</w:t>
      </w:r>
      <w:r w:rsidR="00AA31B8" w:rsidRPr="00AA31B8">
        <w:rPr>
          <w:rFonts w:ascii="Arial" w:hAnsi="Arial" w:cs="Arial"/>
          <w:smallCaps/>
          <w:sz w:val="24"/>
          <w:szCs w:val="24"/>
        </w:rPr>
        <w:t xml:space="preserve">. </w:t>
      </w:r>
      <w:r w:rsidRPr="00AA31B8">
        <w:rPr>
          <w:rFonts w:ascii="Arial" w:hAnsi="Arial" w:cs="Arial"/>
          <w:sz w:val="24"/>
          <w:szCs w:val="24"/>
        </w:rPr>
        <w:t xml:space="preserve">¿Es procedente confirmar, modificar o revocar la </w:t>
      </w:r>
    </w:p>
    <w:p w:rsidR="00BE0BA6" w:rsidRDefault="00BE0BA6" w:rsidP="00BE0BA6">
      <w:pPr>
        <w:pStyle w:val="Corpsdetexte"/>
        <w:tabs>
          <w:tab w:val="clear" w:pos="708"/>
        </w:tabs>
        <w:spacing w:line="360" w:lineRule="auto"/>
        <w:ind w:left="720"/>
        <w:rPr>
          <w:rFonts w:ascii="Arial" w:hAnsi="Arial" w:cs="Arial"/>
          <w:sz w:val="24"/>
          <w:szCs w:val="24"/>
        </w:rPr>
      </w:pPr>
    </w:p>
    <w:p w:rsidR="003913E3" w:rsidRPr="00AA31B8" w:rsidRDefault="003913E3" w:rsidP="00BE0BA6">
      <w:pPr>
        <w:pStyle w:val="Corpsdetexte"/>
        <w:tabs>
          <w:tab w:val="clear" w:pos="708"/>
        </w:tabs>
        <w:spacing w:line="360" w:lineRule="auto"/>
        <w:rPr>
          <w:rFonts w:ascii="Arial" w:hAnsi="Arial" w:cs="Arial"/>
          <w:sz w:val="24"/>
          <w:szCs w:val="24"/>
        </w:rPr>
      </w:pPr>
      <w:r w:rsidRPr="00AA31B8">
        <w:rPr>
          <w:rFonts w:ascii="Arial" w:hAnsi="Arial" w:cs="Arial"/>
          <w:sz w:val="24"/>
          <w:szCs w:val="24"/>
        </w:rPr>
        <w:t xml:space="preserve">sentencia del </w:t>
      </w:r>
      <w:r w:rsidR="0083685E" w:rsidRPr="00AA31B8">
        <w:rPr>
          <w:rFonts w:ascii="Arial" w:hAnsi="Arial"/>
          <w:sz w:val="24"/>
        </w:rPr>
        <w:t xml:space="preserve">Juzgado </w:t>
      </w:r>
      <w:r w:rsidR="00AA31B8">
        <w:rPr>
          <w:rFonts w:ascii="Arial" w:hAnsi="Arial"/>
          <w:sz w:val="24"/>
        </w:rPr>
        <w:t xml:space="preserve">Tercero </w:t>
      </w:r>
      <w:r w:rsidR="00B4309F" w:rsidRPr="00AA31B8">
        <w:rPr>
          <w:rFonts w:ascii="Arial" w:hAnsi="Arial"/>
          <w:sz w:val="24"/>
        </w:rPr>
        <w:t>Civil del Circuito de Pereira</w:t>
      </w:r>
      <w:r w:rsidRPr="00AA31B8">
        <w:rPr>
          <w:rFonts w:ascii="Arial" w:hAnsi="Arial" w:cs="Arial"/>
          <w:sz w:val="24"/>
          <w:szCs w:val="24"/>
        </w:rPr>
        <w:t>, según la impugnación</w:t>
      </w:r>
      <w:r w:rsidR="005069CE" w:rsidRPr="00AA31B8">
        <w:rPr>
          <w:rFonts w:ascii="Arial" w:hAnsi="Arial" w:cs="Arial"/>
          <w:sz w:val="24"/>
          <w:szCs w:val="24"/>
        </w:rPr>
        <w:t xml:space="preserve"> d</w:t>
      </w:r>
      <w:r w:rsidR="00311747" w:rsidRPr="00AA31B8">
        <w:rPr>
          <w:rFonts w:ascii="Arial" w:hAnsi="Arial" w:cs="Arial"/>
          <w:sz w:val="24"/>
          <w:szCs w:val="24"/>
        </w:rPr>
        <w:t>e</w:t>
      </w:r>
      <w:r w:rsidR="002F2011" w:rsidRPr="00AA31B8">
        <w:rPr>
          <w:rFonts w:ascii="Arial" w:hAnsi="Arial" w:cs="Arial"/>
          <w:sz w:val="24"/>
          <w:szCs w:val="24"/>
        </w:rPr>
        <w:t xml:space="preserve"> </w:t>
      </w:r>
      <w:r w:rsidR="00EF4E29" w:rsidRPr="00AA31B8">
        <w:rPr>
          <w:rFonts w:ascii="Arial" w:hAnsi="Arial" w:cs="Arial"/>
          <w:sz w:val="24"/>
          <w:szCs w:val="24"/>
        </w:rPr>
        <w:t>l</w:t>
      </w:r>
      <w:r w:rsidR="002F2011" w:rsidRPr="00AA31B8">
        <w:rPr>
          <w:rFonts w:ascii="Arial" w:hAnsi="Arial" w:cs="Arial"/>
          <w:sz w:val="24"/>
          <w:szCs w:val="24"/>
        </w:rPr>
        <w:t>a</w:t>
      </w:r>
      <w:r w:rsidR="00EF4E29" w:rsidRPr="00AA31B8">
        <w:rPr>
          <w:rFonts w:ascii="Arial" w:hAnsi="Arial" w:cs="Arial"/>
          <w:sz w:val="24"/>
          <w:szCs w:val="24"/>
        </w:rPr>
        <w:t xml:space="preserve"> </w:t>
      </w:r>
      <w:r w:rsidR="002F2011" w:rsidRPr="00AA31B8">
        <w:rPr>
          <w:rFonts w:ascii="Arial" w:hAnsi="Arial" w:cs="Arial"/>
          <w:sz w:val="24"/>
          <w:szCs w:val="24"/>
        </w:rPr>
        <w:t>parte actora</w:t>
      </w:r>
      <w:r w:rsidRPr="00AA31B8">
        <w:rPr>
          <w:rFonts w:ascii="Arial" w:hAnsi="Arial" w:cs="Arial"/>
          <w:sz w:val="24"/>
          <w:szCs w:val="24"/>
        </w:rPr>
        <w:t xml:space="preserve">? </w:t>
      </w:r>
    </w:p>
    <w:p w:rsidR="003913E3" w:rsidRPr="00BE0BA6" w:rsidRDefault="003913E3" w:rsidP="00F839CE">
      <w:pPr>
        <w:pStyle w:val="Corpsdetexte"/>
        <w:spacing w:line="360" w:lineRule="auto"/>
        <w:rPr>
          <w:rFonts w:ascii="Arial" w:hAnsi="Arial" w:cs="Arial"/>
          <w:szCs w:val="24"/>
        </w:rPr>
      </w:pPr>
    </w:p>
    <w:p w:rsidR="003913E3" w:rsidRPr="00311FCA" w:rsidRDefault="00AA31B8" w:rsidP="00A27277">
      <w:pPr>
        <w:pStyle w:val="Corpsdetexte"/>
        <w:numPr>
          <w:ilvl w:val="0"/>
          <w:numId w:val="32"/>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F90AB3" w:rsidRPr="00BE0BA6" w:rsidRDefault="00F90AB3" w:rsidP="00F90AB3">
      <w:pPr>
        <w:pStyle w:val="Corpsdetexte"/>
        <w:spacing w:line="360" w:lineRule="auto"/>
        <w:rPr>
          <w:rFonts w:ascii="Arial" w:hAnsi="Arial" w:cs="Arial"/>
          <w:szCs w:val="24"/>
        </w:rPr>
      </w:pPr>
    </w:p>
    <w:p w:rsidR="002F2011" w:rsidRPr="00AA31B8" w:rsidRDefault="002F2011" w:rsidP="00AA31B8">
      <w:pPr>
        <w:pStyle w:val="Corpsdetexte"/>
        <w:numPr>
          <w:ilvl w:val="1"/>
          <w:numId w:val="32"/>
        </w:numPr>
        <w:tabs>
          <w:tab w:val="clear" w:pos="708"/>
          <w:tab w:val="clear" w:pos="1416"/>
          <w:tab w:val="left" w:pos="709"/>
          <w:tab w:val="left" w:pos="1418"/>
        </w:tabs>
        <w:spacing w:line="360" w:lineRule="auto"/>
        <w:rPr>
          <w:rFonts w:ascii="Arial" w:hAnsi="Arial"/>
          <w:smallCaps/>
          <w:szCs w:val="24"/>
        </w:rPr>
      </w:pPr>
      <w:r w:rsidRPr="00AA31B8">
        <w:rPr>
          <w:rFonts w:ascii="Arial" w:hAnsi="Arial"/>
          <w:smallCaps/>
          <w:sz w:val="24"/>
          <w:szCs w:val="24"/>
        </w:rPr>
        <w:t>Los presupuestos generales de procedencia</w:t>
      </w:r>
    </w:p>
    <w:p w:rsidR="002F2011" w:rsidRPr="00BE0BA6" w:rsidRDefault="002F2011" w:rsidP="002F2011">
      <w:pPr>
        <w:spacing w:line="360" w:lineRule="auto"/>
        <w:jc w:val="both"/>
        <w:rPr>
          <w:rFonts w:ascii="Arial" w:hAnsi="Arial" w:cs="Arial"/>
          <w:noProof/>
          <w:sz w:val="20"/>
          <w:szCs w:val="22"/>
        </w:rPr>
      </w:pPr>
    </w:p>
    <w:p w:rsidR="002F2011" w:rsidRDefault="002F2011" w:rsidP="002F2011">
      <w:pPr>
        <w:pStyle w:val="Sansinterligne"/>
        <w:spacing w:line="360" w:lineRule="auto"/>
        <w:jc w:val="both"/>
        <w:rPr>
          <w:rFonts w:ascii="Arial" w:hAnsi="Arial" w:cs="Arial"/>
        </w:rPr>
      </w:pPr>
      <w:r w:rsidRPr="00AD2F16">
        <w:rPr>
          <w:rFonts w:ascii="Arial" w:hAnsi="Arial" w:cs="Arial"/>
          <w:sz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2F2011" w:rsidRPr="00BE0BA6" w:rsidRDefault="002F2011" w:rsidP="002F2011">
      <w:pPr>
        <w:pStyle w:val="Sansinterligne"/>
        <w:spacing w:line="360" w:lineRule="auto"/>
        <w:jc w:val="both"/>
        <w:rPr>
          <w:rFonts w:ascii="Arial" w:hAnsi="Arial" w:cs="Arial"/>
        </w:rPr>
      </w:pPr>
    </w:p>
    <w:p w:rsidR="002F2011" w:rsidRDefault="002F2011" w:rsidP="002F2011">
      <w:pPr>
        <w:pStyle w:val="Sansinterligne"/>
        <w:spacing w:line="360" w:lineRule="auto"/>
        <w:jc w:val="both"/>
        <w:rPr>
          <w:rFonts w:ascii="Arial" w:hAnsi="Arial" w:cs="Arial"/>
          <w:noProof/>
          <w:sz w:val="24"/>
        </w:rPr>
      </w:pPr>
      <w:r>
        <w:rPr>
          <w:rFonts w:ascii="Arial" w:hAnsi="Arial" w:cs="Arial"/>
          <w:noProof/>
          <w:sz w:val="24"/>
        </w:rPr>
        <w:t xml:space="preserve">En ese entendido, </w:t>
      </w:r>
      <w:r w:rsidRPr="00AD2F16">
        <w:rPr>
          <w:rFonts w:ascii="Arial" w:hAnsi="Arial" w:cs="Arial"/>
          <w:noProof/>
          <w:sz w:val="24"/>
        </w:rPr>
        <w:t xml:space="preserve">nuestra </w:t>
      </w:r>
      <w:r w:rsidR="00AA31B8">
        <w:rPr>
          <w:rFonts w:ascii="Arial" w:hAnsi="Arial" w:cs="Arial"/>
          <w:noProof/>
          <w:sz w:val="24"/>
        </w:rPr>
        <w:t xml:space="preserve">CC </w:t>
      </w:r>
      <w:r w:rsidRPr="00AD2F16">
        <w:rPr>
          <w:rFonts w:ascii="Arial" w:hAnsi="Arial" w:cs="Arial"/>
          <w:noProof/>
          <w:sz w:val="24"/>
        </w:rPr>
        <w:t>estableci</w:t>
      </w:r>
      <w:r>
        <w:rPr>
          <w:rFonts w:ascii="Arial" w:hAnsi="Arial" w:cs="Arial"/>
          <w:noProof/>
          <w:sz w:val="24"/>
        </w:rPr>
        <w:t>ó</w:t>
      </w:r>
      <w:r w:rsidRPr="00AD2F16">
        <w:rPr>
          <w:rFonts w:ascii="Arial" w:hAnsi="Arial" w:cs="Arial"/>
          <w:noProof/>
          <w:sz w:val="24"/>
        </w:rPr>
        <w:t xml:space="preserve"> que</w:t>
      </w:r>
      <w:r>
        <w:rPr>
          <w:rFonts w:ascii="Arial" w:hAnsi="Arial" w:cs="Arial"/>
          <w:noProof/>
          <w:sz w:val="24"/>
        </w:rPr>
        <w:t>:</w:t>
      </w:r>
      <w:r w:rsidRPr="00AD2F16">
        <w:rPr>
          <w:rFonts w:ascii="Arial" w:hAnsi="Arial" w:cs="Arial"/>
          <w:noProof/>
          <w:sz w:val="24"/>
        </w:rPr>
        <w:t xml:space="preserve"> (i) La </w:t>
      </w:r>
      <w:r w:rsidRPr="00AD2F16">
        <w:rPr>
          <w:rFonts w:ascii="Arial" w:hAnsi="Arial" w:cs="Arial"/>
          <w:iCs/>
          <w:noProof/>
          <w:sz w:val="24"/>
        </w:rPr>
        <w:t>subsidiariedad</w:t>
      </w:r>
      <w:r w:rsidRPr="00AD2F16">
        <w:rPr>
          <w:rFonts w:ascii="Arial" w:hAnsi="Arial" w:cs="Arial"/>
          <w:noProof/>
          <w:sz w:val="24"/>
        </w:rPr>
        <w:t xml:space="preserve"> o residualidad, y (ii) La </w:t>
      </w:r>
      <w:r w:rsidRPr="00AD2F16">
        <w:rPr>
          <w:rFonts w:ascii="Arial" w:hAnsi="Arial" w:cs="Arial"/>
          <w:iCs/>
          <w:noProof/>
          <w:sz w:val="24"/>
        </w:rPr>
        <w:t>inmediatez</w:t>
      </w:r>
      <w:r w:rsidRPr="00AD2F16">
        <w:rPr>
          <w:rFonts w:ascii="Arial" w:hAnsi="Arial" w:cs="Arial"/>
          <w:noProof/>
          <w:sz w:val="24"/>
        </w:rPr>
        <w:t xml:space="preserve">, son exigencias generales de procedencia de la acción, condiciones indispensables para el conocimiento de fondo de las solicitudes de protección de derechos fundamentales.  </w:t>
      </w:r>
    </w:p>
    <w:p w:rsidR="002F1EAF" w:rsidRPr="00BE0BA6" w:rsidRDefault="002F1EAF" w:rsidP="002F2011">
      <w:pPr>
        <w:pStyle w:val="Sansinterligne"/>
        <w:spacing w:line="360" w:lineRule="auto"/>
        <w:jc w:val="both"/>
        <w:rPr>
          <w:rFonts w:ascii="Arial" w:hAnsi="Arial" w:cs="Arial"/>
          <w:noProof/>
        </w:rPr>
      </w:pPr>
    </w:p>
    <w:p w:rsidR="000322DE" w:rsidRDefault="00885771" w:rsidP="000322DE">
      <w:pPr>
        <w:pStyle w:val="Corpsdetexte"/>
        <w:spacing w:line="360" w:lineRule="auto"/>
        <w:rPr>
          <w:rFonts w:ascii="Arial" w:hAnsi="Arial" w:cs="Arial"/>
          <w:i/>
          <w:iCs/>
          <w:sz w:val="22"/>
          <w:szCs w:val="22"/>
          <w:lang w:val="es-CO"/>
        </w:rPr>
      </w:pPr>
      <w:r>
        <w:rPr>
          <w:rFonts w:ascii="Arial" w:hAnsi="Arial" w:cs="Arial"/>
          <w:sz w:val="24"/>
          <w:szCs w:val="24"/>
        </w:rPr>
        <w:t xml:space="preserve">En lo tocante </w:t>
      </w:r>
      <w:r w:rsidR="000322DE">
        <w:rPr>
          <w:rFonts w:ascii="Arial" w:hAnsi="Arial" w:cs="Arial"/>
          <w:sz w:val="24"/>
          <w:szCs w:val="24"/>
        </w:rPr>
        <w:t xml:space="preserve">a </w:t>
      </w:r>
      <w:r w:rsidR="00AA31B8">
        <w:rPr>
          <w:rFonts w:ascii="Arial" w:hAnsi="Arial" w:cs="Arial"/>
          <w:sz w:val="24"/>
          <w:szCs w:val="24"/>
        </w:rPr>
        <w:t>la inmediatez, se halla cumplida</w:t>
      </w:r>
      <w:r w:rsidR="000322DE">
        <w:rPr>
          <w:rFonts w:ascii="Arial" w:hAnsi="Arial" w:cs="Arial"/>
          <w:sz w:val="24"/>
          <w:szCs w:val="24"/>
        </w:rPr>
        <w:t xml:space="preserve">, dado que </w:t>
      </w:r>
      <w:r w:rsidR="000322DE">
        <w:rPr>
          <w:rFonts w:ascii="Arial" w:hAnsi="Arial"/>
          <w:sz w:val="24"/>
          <w:szCs w:val="24"/>
        </w:rPr>
        <w:t xml:space="preserve">la acción se interpone </w:t>
      </w:r>
      <w:r w:rsidR="00447D6C">
        <w:rPr>
          <w:rFonts w:ascii="Arial" w:hAnsi="Arial"/>
          <w:sz w:val="24"/>
          <w:szCs w:val="24"/>
        </w:rPr>
        <w:t xml:space="preserve">cinco (5) días </w:t>
      </w:r>
      <w:r w:rsidR="000322DE">
        <w:rPr>
          <w:rFonts w:ascii="Arial" w:hAnsi="Arial"/>
          <w:sz w:val="24"/>
          <w:szCs w:val="24"/>
        </w:rPr>
        <w:t xml:space="preserve">después de notificada la resolución que </w:t>
      </w:r>
      <w:r w:rsidR="00B4309F">
        <w:rPr>
          <w:rFonts w:ascii="Arial" w:hAnsi="Arial"/>
          <w:sz w:val="24"/>
          <w:szCs w:val="24"/>
        </w:rPr>
        <w:t xml:space="preserve">negó </w:t>
      </w:r>
      <w:r w:rsidR="00CF0583">
        <w:rPr>
          <w:rFonts w:ascii="Arial" w:hAnsi="Arial"/>
          <w:sz w:val="24"/>
          <w:szCs w:val="24"/>
        </w:rPr>
        <w:t xml:space="preserve">el </w:t>
      </w:r>
      <w:r w:rsidR="00C031DC">
        <w:rPr>
          <w:rFonts w:ascii="Arial" w:hAnsi="Arial"/>
          <w:sz w:val="24"/>
          <w:szCs w:val="24"/>
        </w:rPr>
        <w:t>reconocimiento de</w:t>
      </w:r>
      <w:r w:rsidR="00B4309F">
        <w:rPr>
          <w:rFonts w:ascii="Arial" w:hAnsi="Arial"/>
          <w:sz w:val="24"/>
          <w:szCs w:val="24"/>
        </w:rPr>
        <w:t xml:space="preserve"> </w:t>
      </w:r>
      <w:r w:rsidR="000322DE">
        <w:rPr>
          <w:rFonts w:ascii="Arial" w:hAnsi="Arial"/>
          <w:sz w:val="24"/>
          <w:szCs w:val="24"/>
        </w:rPr>
        <w:t xml:space="preserve">la pensión reclamada. </w:t>
      </w:r>
      <w:r w:rsidR="00CF0583">
        <w:rPr>
          <w:rFonts w:ascii="Arial" w:hAnsi="Arial"/>
          <w:sz w:val="24"/>
          <w:szCs w:val="24"/>
        </w:rPr>
        <w:t xml:space="preserve">No sobra reseñar </w:t>
      </w:r>
      <w:r w:rsidR="000322DE">
        <w:rPr>
          <w:rFonts w:ascii="Arial" w:hAnsi="Arial"/>
          <w:sz w:val="24"/>
          <w:szCs w:val="24"/>
        </w:rPr>
        <w:t xml:space="preserve">la doctrina constitucional </w:t>
      </w:r>
      <w:r w:rsidR="00CF0583">
        <w:rPr>
          <w:rFonts w:ascii="Arial" w:hAnsi="Arial"/>
          <w:sz w:val="24"/>
          <w:szCs w:val="24"/>
        </w:rPr>
        <w:t xml:space="preserve">que </w:t>
      </w:r>
      <w:r w:rsidR="000322DE">
        <w:rPr>
          <w:rFonts w:ascii="Arial" w:hAnsi="Arial"/>
          <w:sz w:val="24"/>
          <w:szCs w:val="24"/>
        </w:rPr>
        <w:t>enseña</w:t>
      </w:r>
      <w:r w:rsidR="00CD29F0">
        <w:rPr>
          <w:rFonts w:ascii="Arial" w:hAnsi="Arial"/>
          <w:sz w:val="24"/>
          <w:szCs w:val="24"/>
        </w:rPr>
        <w:t>:</w:t>
      </w:r>
      <w:r w:rsidR="000322DE">
        <w:rPr>
          <w:rFonts w:ascii="Arial" w:hAnsi="Arial"/>
          <w:sz w:val="24"/>
          <w:szCs w:val="24"/>
        </w:rPr>
        <w:t xml:space="preserve"> </w:t>
      </w:r>
      <w:r w:rsidR="000322DE">
        <w:rPr>
          <w:rFonts w:ascii="Arial" w:hAnsi="Arial" w:cs="Arial"/>
          <w:i/>
          <w:sz w:val="22"/>
          <w:szCs w:val="22"/>
        </w:rPr>
        <w:t xml:space="preserve">“(…) </w:t>
      </w:r>
      <w:r w:rsidR="000322DE">
        <w:rPr>
          <w:rFonts w:ascii="Arial" w:hAnsi="Arial" w:cs="Arial"/>
          <w:i/>
          <w:iCs/>
          <w:sz w:val="22"/>
          <w:szCs w:val="22"/>
          <w:lang w:val="es-CO"/>
        </w:rPr>
        <w:t xml:space="preserve">en los casos en que se discuten derechos pensionales, (…) la inmediatez no puede ser entendida como un requisito de procedibilidad severo, ya que la vulneración de ese derecho subsiste en el tiempo por </w:t>
      </w:r>
      <w:r w:rsidR="000322DE">
        <w:rPr>
          <w:rFonts w:ascii="Arial" w:hAnsi="Arial" w:cs="Arial"/>
          <w:i/>
          <w:iCs/>
          <w:sz w:val="22"/>
          <w:szCs w:val="22"/>
          <w:lang w:val="es-CO"/>
        </w:rPr>
        <w:lastRenderedPageBreak/>
        <w:t>ser un derecho irrenunciable que no prescribe, por lo que es irrelevante el tiempo transcurrido entre la actuación que vulnera el derecho y el momento en el que se interpone la acción”</w:t>
      </w:r>
      <w:r w:rsidR="000322DE">
        <w:rPr>
          <w:rStyle w:val="Appelnotedebasdep"/>
          <w:rFonts w:ascii="Arial" w:hAnsi="Arial"/>
          <w:i/>
          <w:iCs/>
          <w:sz w:val="22"/>
          <w:szCs w:val="22"/>
          <w:lang w:val="es-CO"/>
        </w:rPr>
        <w:footnoteReference w:id="1"/>
      </w:r>
      <w:r w:rsidR="000322DE">
        <w:rPr>
          <w:rFonts w:ascii="Arial" w:hAnsi="Arial" w:cs="Arial"/>
          <w:i/>
          <w:iCs/>
          <w:sz w:val="22"/>
          <w:szCs w:val="22"/>
          <w:lang w:val="es-CO"/>
        </w:rPr>
        <w:t xml:space="preserve">.  </w:t>
      </w:r>
    </w:p>
    <w:p w:rsidR="00CF0583" w:rsidRPr="00BE0BA6" w:rsidRDefault="00CF0583" w:rsidP="000322DE">
      <w:pPr>
        <w:spacing w:line="360" w:lineRule="auto"/>
        <w:ind w:right="51"/>
        <w:jc w:val="both"/>
        <w:rPr>
          <w:rFonts w:ascii="Arial" w:hAnsi="Arial" w:cs="Arial"/>
          <w:sz w:val="22"/>
        </w:rPr>
      </w:pPr>
    </w:p>
    <w:p w:rsidR="000322DE" w:rsidRDefault="000322DE" w:rsidP="000322DE">
      <w:pPr>
        <w:spacing w:line="360" w:lineRule="auto"/>
        <w:ind w:right="51"/>
        <w:jc w:val="both"/>
        <w:rPr>
          <w:rFonts w:ascii="Arial" w:hAnsi="Arial" w:cs="Arial"/>
        </w:rPr>
      </w:pPr>
      <w:r>
        <w:rPr>
          <w:rFonts w:ascii="Arial" w:hAnsi="Arial" w:cs="Arial"/>
        </w:rPr>
        <w:t xml:space="preserve">Ahora, respecto a la </w:t>
      </w:r>
      <w:proofErr w:type="spellStart"/>
      <w:r>
        <w:rPr>
          <w:rFonts w:ascii="Arial" w:hAnsi="Arial" w:cs="Arial"/>
        </w:rPr>
        <w:t>residualidad</w:t>
      </w:r>
      <w:proofErr w:type="spellEnd"/>
      <w:r>
        <w:rPr>
          <w:rFonts w:ascii="Arial" w:hAnsi="Arial" w:cs="Arial"/>
        </w:rPr>
        <w:t xml:space="preserve"> se tiene dicho que existen al menos dos excepciones a esa regla general</w:t>
      </w:r>
      <w:r>
        <w:rPr>
          <w:rFonts w:ascii="Arial" w:hAnsi="Arial" w:cs="Arial"/>
          <w:vertAlign w:val="superscript"/>
        </w:rPr>
        <w:footnoteReference w:id="2"/>
      </w:r>
      <w:r>
        <w:rPr>
          <w:rFonts w:ascii="Arial" w:hAnsi="Arial" w:cs="Arial"/>
        </w:rPr>
        <w:t>: (i) Cuando la persona afectada no tiene un mecanismo distinto y eficaz a la acción de tutela para defender sus derechos porque no está legitimada para impugnar los actos administrativos que los vulneran</w:t>
      </w:r>
      <w:r>
        <w:rPr>
          <w:rFonts w:ascii="Arial" w:hAnsi="Arial" w:cs="Arial"/>
          <w:vertAlign w:val="superscript"/>
        </w:rPr>
        <w:footnoteReference w:id="3"/>
      </w:r>
      <w:r>
        <w:rPr>
          <w:rFonts w:ascii="Arial" w:hAnsi="Arial" w:cs="Arial"/>
        </w:rPr>
        <w:t xml:space="preserve"> o porque la cuestión debatida es eminentemente constitucional</w:t>
      </w:r>
      <w:r>
        <w:rPr>
          <w:rFonts w:ascii="Arial" w:hAnsi="Arial" w:cs="Arial"/>
          <w:vertAlign w:val="superscript"/>
        </w:rPr>
        <w:footnoteReference w:id="4"/>
      </w:r>
      <w:r>
        <w:rPr>
          <w:rFonts w:ascii="Arial" w:hAnsi="Arial" w:cs="Arial"/>
        </w:rPr>
        <w:t>, y (ii) cuando se trata de evitar la ocurrencia de un perjuicio irremediable cuando se la quiera usar como mecanismo transitorio (Artículo 86 CP)</w:t>
      </w:r>
      <w:r>
        <w:rPr>
          <w:rFonts w:ascii="Arial" w:hAnsi="Arial" w:cs="Arial"/>
          <w:vertAlign w:val="superscript"/>
        </w:rPr>
        <w:footnoteReference w:id="5"/>
      </w:r>
      <w:r>
        <w:rPr>
          <w:rFonts w:ascii="Arial" w:hAnsi="Arial" w:cs="Arial"/>
        </w:rPr>
        <w:t>.</w:t>
      </w:r>
    </w:p>
    <w:p w:rsidR="008866D2" w:rsidRPr="008866D2" w:rsidRDefault="008866D2" w:rsidP="002F2011">
      <w:pPr>
        <w:tabs>
          <w:tab w:val="left" w:pos="1979"/>
        </w:tabs>
        <w:spacing w:line="360" w:lineRule="auto"/>
        <w:jc w:val="both"/>
        <w:rPr>
          <w:rFonts w:ascii="Arial" w:hAnsi="Arial" w:cs="Arial"/>
          <w:sz w:val="22"/>
          <w:lang w:val="es-ES_tradnl"/>
        </w:rPr>
      </w:pPr>
      <w:r>
        <w:rPr>
          <w:rFonts w:ascii="Arial" w:hAnsi="Arial" w:cs="Arial"/>
          <w:lang w:val="es-ES_tradnl"/>
        </w:rPr>
        <w:t xml:space="preserve">En tratándose de una acción de tutela para el reconocimiento de pensión de </w:t>
      </w:r>
      <w:r w:rsidR="00447D6C">
        <w:rPr>
          <w:rFonts w:ascii="Arial" w:hAnsi="Arial" w:cs="Arial"/>
          <w:lang w:val="es-ES_tradnl"/>
        </w:rPr>
        <w:t xml:space="preserve">invalidez </w:t>
      </w:r>
      <w:r>
        <w:rPr>
          <w:rFonts w:ascii="Arial" w:hAnsi="Arial" w:cs="Arial"/>
          <w:lang w:val="es-ES_tradnl"/>
        </w:rPr>
        <w:t xml:space="preserve">la CC ha determinado jurisprudencialmente que </w:t>
      </w:r>
      <w:r w:rsidR="00447D6C">
        <w:rPr>
          <w:rFonts w:ascii="Arial" w:hAnsi="Arial" w:cs="Arial"/>
          <w:lang w:val="es-ES_tradnl"/>
        </w:rPr>
        <w:t xml:space="preserve">el estudio de </w:t>
      </w:r>
      <w:r>
        <w:rPr>
          <w:rFonts w:ascii="Arial" w:hAnsi="Arial" w:cs="Arial"/>
          <w:lang w:val="es-ES_tradnl"/>
        </w:rPr>
        <w:t xml:space="preserve">la procedibilidad del recurso de amparo </w:t>
      </w:r>
      <w:r w:rsidR="00447D6C">
        <w:rPr>
          <w:rFonts w:ascii="Arial" w:hAnsi="Arial" w:cs="Arial"/>
          <w:lang w:val="es-ES_tradnl"/>
        </w:rPr>
        <w:t>debe ser más flexible</w:t>
      </w:r>
      <w:r>
        <w:rPr>
          <w:rStyle w:val="Appelnotedebasdep"/>
          <w:rFonts w:ascii="Arial" w:hAnsi="Arial"/>
          <w:lang w:val="es-ES_tradnl"/>
        </w:rPr>
        <w:footnoteReference w:id="6"/>
      </w:r>
      <w:r>
        <w:rPr>
          <w:rFonts w:ascii="Arial" w:hAnsi="Arial" w:cs="Arial"/>
          <w:lang w:val="es-ES_tradnl"/>
        </w:rPr>
        <w:t xml:space="preserve">: </w:t>
      </w:r>
      <w:r w:rsidR="00447D6C" w:rsidRPr="009E0E53">
        <w:rPr>
          <w:rFonts w:ascii="Arial" w:hAnsi="Arial" w:cs="Arial"/>
          <w:i/>
          <w:sz w:val="22"/>
          <w:szCs w:val="22"/>
          <w:lang w:val="es-ES_tradnl"/>
        </w:rPr>
        <w:t xml:space="preserve">“(…) </w:t>
      </w:r>
      <w:r w:rsidR="00447D6C" w:rsidRPr="009E0E53">
        <w:rPr>
          <w:rFonts w:ascii="Arial" w:hAnsi="Arial" w:cs="Arial"/>
          <w:i/>
          <w:iCs/>
          <w:sz w:val="22"/>
          <w:szCs w:val="22"/>
          <w:lang w:val="es-CO"/>
        </w:rPr>
        <w:t xml:space="preserve">cuando el actor es un </w:t>
      </w:r>
      <w:r w:rsidR="00447D6C" w:rsidRPr="009E0E53">
        <w:rPr>
          <w:rFonts w:ascii="Arial" w:hAnsi="Arial" w:cs="Arial"/>
          <w:i/>
          <w:iCs/>
          <w:sz w:val="22"/>
          <w:szCs w:val="22"/>
          <w:u w:val="single"/>
          <w:lang w:val="es-CO"/>
        </w:rPr>
        <w:t>sujeto de especial protección</w:t>
      </w:r>
      <w:r w:rsidR="00447D6C" w:rsidRPr="009E0E53">
        <w:rPr>
          <w:rFonts w:ascii="Arial" w:hAnsi="Arial" w:cs="Arial"/>
          <w:i/>
          <w:iCs/>
          <w:sz w:val="22"/>
          <w:szCs w:val="22"/>
          <w:lang w:val="es-CO"/>
        </w:rPr>
        <w:t xml:space="preserve">, o cuando se encuentra en una situación de </w:t>
      </w:r>
      <w:r w:rsidR="00447D6C" w:rsidRPr="009E0E53">
        <w:rPr>
          <w:rFonts w:ascii="Arial" w:hAnsi="Arial" w:cs="Arial"/>
          <w:i/>
          <w:iCs/>
          <w:sz w:val="22"/>
          <w:szCs w:val="22"/>
          <w:u w:val="single"/>
          <w:lang w:val="es-CO"/>
        </w:rPr>
        <w:t>debilidad manifiesta</w:t>
      </w:r>
      <w:r w:rsidR="00447D6C" w:rsidRPr="009E0E53">
        <w:rPr>
          <w:rFonts w:ascii="Arial" w:hAnsi="Arial" w:cs="Arial"/>
          <w:i/>
          <w:iCs/>
          <w:sz w:val="22"/>
          <w:szCs w:val="22"/>
          <w:lang w:val="es-CO"/>
        </w:rPr>
        <w:t xml:space="preserve"> (…)</w:t>
      </w:r>
      <w:r w:rsidR="009E0E53" w:rsidRPr="009E0E53">
        <w:rPr>
          <w:rFonts w:ascii="Arial" w:hAnsi="Arial" w:cs="Arial"/>
          <w:i/>
          <w:iCs/>
          <w:sz w:val="22"/>
          <w:szCs w:val="22"/>
          <w:lang w:val="es-CO"/>
        </w:rPr>
        <w:t xml:space="preserve"> le debe ofrecer un tratamiento diferencial positivo y analizar los requisitos de subsidiariedad e inmediatez desde una óptica menos estricta, pues en estos casos </w:t>
      </w:r>
      <w:r w:rsidR="009E0E53" w:rsidRPr="009E0E53">
        <w:rPr>
          <w:rFonts w:ascii="Arial" w:hAnsi="Arial" w:cs="Arial"/>
          <w:i/>
          <w:iCs/>
          <w:sz w:val="22"/>
          <w:szCs w:val="22"/>
          <w:u w:val="single"/>
          <w:lang w:val="es-CO"/>
        </w:rPr>
        <w:t>el actor no puede soportar las cargas y los tiempos procesales que le imponen los medios ordinarios de defensa judicial de la misma manera que el resto de la sociedad</w:t>
      </w:r>
      <w:r w:rsidR="009E0E53" w:rsidRPr="009E0E53">
        <w:rPr>
          <w:rFonts w:ascii="Arial" w:hAnsi="Arial" w:cs="Arial"/>
          <w:i/>
          <w:iCs/>
          <w:sz w:val="22"/>
          <w:szCs w:val="22"/>
          <w:lang w:val="es-CO"/>
        </w:rPr>
        <w:t xml:space="preserve"> (…)”</w:t>
      </w:r>
      <w:r w:rsidRPr="008866D2">
        <w:rPr>
          <w:rFonts w:ascii="Arial" w:hAnsi="Arial" w:cs="Arial"/>
          <w:i/>
          <w:iCs/>
          <w:sz w:val="22"/>
          <w:lang w:val="es-ES_tradnl"/>
        </w:rPr>
        <w:t>.</w:t>
      </w:r>
      <w:r w:rsidR="009E0E53">
        <w:rPr>
          <w:rFonts w:ascii="Arial" w:hAnsi="Arial" w:cs="Arial"/>
          <w:i/>
          <w:iCs/>
          <w:sz w:val="22"/>
          <w:lang w:val="es-ES_tradnl"/>
        </w:rPr>
        <w:t xml:space="preserve"> </w:t>
      </w:r>
      <w:r w:rsidR="009E0E53" w:rsidRPr="009E0E53">
        <w:rPr>
          <w:rFonts w:ascii="Arial" w:hAnsi="Arial" w:cs="Arial"/>
          <w:iCs/>
          <w:lang w:val="es-ES_tradnl"/>
        </w:rPr>
        <w:t>(</w:t>
      </w:r>
      <w:proofErr w:type="spellStart"/>
      <w:r w:rsidR="009E0E53" w:rsidRPr="009E0E53">
        <w:rPr>
          <w:rFonts w:ascii="Arial" w:hAnsi="Arial" w:cs="Arial"/>
          <w:iCs/>
          <w:lang w:val="es-ES_tradnl"/>
        </w:rPr>
        <w:t>Sublínea</w:t>
      </w:r>
      <w:proofErr w:type="spellEnd"/>
      <w:r w:rsidR="009E0E53" w:rsidRPr="009E0E53">
        <w:rPr>
          <w:rFonts w:ascii="Arial" w:hAnsi="Arial" w:cs="Arial"/>
          <w:iCs/>
          <w:lang w:val="es-ES_tradnl"/>
        </w:rPr>
        <w:t xml:space="preserve"> de la Sala)</w:t>
      </w:r>
      <w:r w:rsidR="009E0E53">
        <w:rPr>
          <w:rFonts w:ascii="Arial" w:hAnsi="Arial" w:cs="Arial"/>
          <w:iCs/>
          <w:lang w:val="es-ES_tradnl"/>
        </w:rPr>
        <w:t>.</w:t>
      </w:r>
    </w:p>
    <w:p w:rsidR="008866D2" w:rsidRPr="004A0DCF" w:rsidRDefault="008866D2" w:rsidP="002F2011">
      <w:pPr>
        <w:tabs>
          <w:tab w:val="left" w:pos="1979"/>
        </w:tabs>
        <w:spacing w:line="360" w:lineRule="auto"/>
        <w:jc w:val="both"/>
        <w:rPr>
          <w:rFonts w:ascii="Arial" w:hAnsi="Arial" w:cs="Arial"/>
          <w:lang w:val="es-ES_tradnl"/>
        </w:rPr>
      </w:pPr>
    </w:p>
    <w:p w:rsidR="000322DE" w:rsidRPr="009E0E53" w:rsidRDefault="000322DE" w:rsidP="009E0E53">
      <w:pPr>
        <w:pStyle w:val="Sinespaciado3"/>
        <w:numPr>
          <w:ilvl w:val="1"/>
          <w:numId w:val="32"/>
        </w:numPr>
        <w:spacing w:line="360" w:lineRule="auto"/>
        <w:jc w:val="both"/>
        <w:rPr>
          <w:rFonts w:ascii="Arial" w:hAnsi="Arial" w:cs="Arial"/>
          <w:smallCaps/>
        </w:rPr>
      </w:pPr>
      <w:r w:rsidRPr="009E0E53">
        <w:rPr>
          <w:rFonts w:ascii="Arial" w:hAnsi="Arial" w:cs="Arial"/>
          <w:smallCaps/>
          <w:sz w:val="24"/>
        </w:rPr>
        <w:t>La afectación del mínimo vital como perjuicio irremediable</w:t>
      </w:r>
    </w:p>
    <w:p w:rsidR="000322DE" w:rsidRPr="00A11332" w:rsidRDefault="000322DE" w:rsidP="000322DE">
      <w:pPr>
        <w:pStyle w:val="Sinespaciado3"/>
        <w:spacing w:line="360" w:lineRule="auto"/>
        <w:jc w:val="both"/>
        <w:rPr>
          <w:rFonts w:ascii="Arial" w:hAnsi="Arial" w:cs="Arial"/>
          <w:sz w:val="24"/>
        </w:rPr>
      </w:pPr>
    </w:p>
    <w:p w:rsidR="000322DE" w:rsidRDefault="000322DE" w:rsidP="000322DE">
      <w:pPr>
        <w:pStyle w:val="Sinespaciado3"/>
        <w:spacing w:line="360" w:lineRule="auto"/>
        <w:jc w:val="both"/>
        <w:rPr>
          <w:rFonts w:ascii="Arial" w:hAnsi="Arial" w:cs="Arial"/>
          <w:sz w:val="24"/>
        </w:rPr>
      </w:pPr>
      <w:r w:rsidRPr="00041CBA">
        <w:rPr>
          <w:rFonts w:ascii="Arial" w:hAnsi="Arial" w:cs="Arial"/>
          <w:sz w:val="24"/>
        </w:rPr>
        <w:t>La jurisprudencia constitucional da cuenta que la naturaleza de la acción de tutela, impide</w:t>
      </w:r>
      <w:r w:rsidRPr="00696F4D">
        <w:rPr>
          <w:rFonts w:ascii="Arial" w:hAnsi="Arial" w:cs="Arial"/>
          <w:sz w:val="24"/>
        </w:rPr>
        <w:t xml:space="preserve"> reclamaciones</w:t>
      </w:r>
      <w:r>
        <w:rPr>
          <w:rFonts w:ascii="Arial" w:hAnsi="Arial" w:cs="Arial"/>
          <w:sz w:val="24"/>
        </w:rPr>
        <w:t xml:space="preserve"> relacionadas con el reconocimiento de pensiones, puesto que la competencia prevalente para ese tipo de conflictos es la jurisdicción ordinaria laboral. Sin embargo, </w:t>
      </w:r>
      <w:r w:rsidRPr="00696F4D">
        <w:rPr>
          <w:rFonts w:ascii="Arial" w:hAnsi="Arial" w:cs="Arial"/>
          <w:sz w:val="24"/>
        </w:rPr>
        <w:t>de manera excepcional, ha señalado, que en algunos casos muy específicos</w:t>
      </w:r>
      <w:r>
        <w:rPr>
          <w:rFonts w:ascii="Arial" w:hAnsi="Arial" w:cs="Arial"/>
          <w:sz w:val="24"/>
        </w:rPr>
        <w:t xml:space="preserve"> cuando se reclama pensión de vejez, </w:t>
      </w:r>
      <w:r w:rsidRPr="009E0E53">
        <w:rPr>
          <w:rFonts w:ascii="Arial" w:hAnsi="Arial" w:cs="Arial"/>
          <w:sz w:val="24"/>
        </w:rPr>
        <w:t>sobrevivientes</w:t>
      </w:r>
      <w:r>
        <w:rPr>
          <w:rFonts w:ascii="Arial" w:hAnsi="Arial" w:cs="Arial"/>
          <w:sz w:val="24"/>
        </w:rPr>
        <w:t xml:space="preserve"> o </w:t>
      </w:r>
      <w:r w:rsidRPr="009E0E53">
        <w:rPr>
          <w:rFonts w:ascii="Arial" w:hAnsi="Arial" w:cs="Arial"/>
          <w:sz w:val="24"/>
          <w:u w:val="single"/>
        </w:rPr>
        <w:t>invalidez</w:t>
      </w:r>
      <w:r>
        <w:rPr>
          <w:rFonts w:ascii="Arial" w:hAnsi="Arial" w:cs="Arial"/>
          <w:sz w:val="24"/>
        </w:rPr>
        <w:t>, se ha verificado que se reúnen unas condiciones especiales que hacen viable esa tutela excepcional de los derechos fundamentales.</w:t>
      </w:r>
    </w:p>
    <w:p w:rsidR="008866D2" w:rsidRPr="00696F4D" w:rsidRDefault="008866D2" w:rsidP="000322DE">
      <w:pPr>
        <w:pStyle w:val="Sinespaciado3"/>
        <w:spacing w:line="360" w:lineRule="auto"/>
        <w:jc w:val="both"/>
        <w:rPr>
          <w:rFonts w:ascii="Arial" w:hAnsi="Arial" w:cs="Arial"/>
          <w:sz w:val="24"/>
        </w:rPr>
      </w:pPr>
    </w:p>
    <w:p w:rsidR="009E0E53" w:rsidRDefault="000322DE" w:rsidP="009E0E53">
      <w:pPr>
        <w:pStyle w:val="Corpsdetexte"/>
        <w:spacing w:line="360" w:lineRule="auto"/>
        <w:rPr>
          <w:rFonts w:ascii="Arial" w:hAnsi="Arial" w:cs="Arial"/>
          <w:sz w:val="24"/>
        </w:rPr>
      </w:pPr>
      <w:r w:rsidRPr="008D01CB">
        <w:rPr>
          <w:rFonts w:ascii="Arial" w:hAnsi="Arial" w:cs="Arial"/>
          <w:sz w:val="24"/>
        </w:rPr>
        <w:t xml:space="preserve">En </w:t>
      </w:r>
      <w:r>
        <w:rPr>
          <w:rFonts w:ascii="Arial" w:hAnsi="Arial" w:cs="Arial"/>
          <w:sz w:val="24"/>
        </w:rPr>
        <w:t>diferentes</w:t>
      </w:r>
      <w:r w:rsidRPr="008D01CB">
        <w:rPr>
          <w:rFonts w:ascii="Arial" w:hAnsi="Arial" w:cs="Arial"/>
          <w:sz w:val="24"/>
        </w:rPr>
        <w:t xml:space="preserve"> pronunciamientos, nuestro alto Tribunal Constitucional</w:t>
      </w:r>
      <w:r>
        <w:rPr>
          <w:rStyle w:val="Appelnotedebasdep"/>
          <w:rFonts w:ascii="Arial" w:hAnsi="Arial"/>
          <w:sz w:val="24"/>
        </w:rPr>
        <w:footnoteReference w:id="7"/>
      </w:r>
      <w:r>
        <w:rPr>
          <w:rFonts w:ascii="Arial" w:hAnsi="Arial" w:cs="Arial"/>
          <w:sz w:val="24"/>
          <w:vertAlign w:val="superscript"/>
        </w:rPr>
        <w:t>-</w:t>
      </w:r>
      <w:r>
        <w:rPr>
          <w:rStyle w:val="Appelnotedebasdep"/>
          <w:rFonts w:ascii="Arial" w:hAnsi="Arial"/>
          <w:sz w:val="24"/>
        </w:rPr>
        <w:footnoteReference w:id="8"/>
      </w:r>
      <w:r w:rsidRPr="008D01CB">
        <w:rPr>
          <w:rFonts w:ascii="Arial" w:hAnsi="Arial" w:cs="Arial"/>
          <w:sz w:val="24"/>
        </w:rPr>
        <w:t xml:space="preserve"> ha</w:t>
      </w:r>
      <w:r>
        <w:rPr>
          <w:rFonts w:ascii="Arial" w:hAnsi="Arial" w:cs="Arial"/>
          <w:sz w:val="24"/>
        </w:rPr>
        <w:t xml:space="preserve"> estudiado casos en los que </w:t>
      </w:r>
      <w:r w:rsidR="00CD2F35">
        <w:rPr>
          <w:rFonts w:ascii="Arial" w:hAnsi="Arial" w:cs="Arial"/>
          <w:sz w:val="24"/>
        </w:rPr>
        <w:t xml:space="preserve">los </w:t>
      </w:r>
      <w:proofErr w:type="spellStart"/>
      <w:r w:rsidR="00CD2F35">
        <w:rPr>
          <w:rFonts w:ascii="Arial" w:hAnsi="Arial" w:cs="Arial"/>
          <w:sz w:val="24"/>
        </w:rPr>
        <w:t>petentes</w:t>
      </w:r>
      <w:proofErr w:type="spellEnd"/>
      <w:r w:rsidR="00CD2F35">
        <w:rPr>
          <w:rFonts w:ascii="Arial" w:hAnsi="Arial" w:cs="Arial"/>
          <w:sz w:val="24"/>
        </w:rPr>
        <w:t xml:space="preserve"> </w:t>
      </w:r>
      <w:r>
        <w:rPr>
          <w:rFonts w:ascii="Arial" w:hAnsi="Arial" w:cs="Arial"/>
          <w:sz w:val="24"/>
        </w:rPr>
        <w:t xml:space="preserve">han acudido a la acción de tutela en busca del reconocimiento de </w:t>
      </w:r>
      <w:r w:rsidR="009E0E53">
        <w:rPr>
          <w:rFonts w:ascii="Arial" w:hAnsi="Arial" w:cs="Arial"/>
          <w:sz w:val="24"/>
        </w:rPr>
        <w:lastRenderedPageBreak/>
        <w:t xml:space="preserve">una </w:t>
      </w:r>
      <w:r>
        <w:rPr>
          <w:rFonts w:ascii="Arial" w:hAnsi="Arial" w:cs="Arial"/>
          <w:sz w:val="24"/>
        </w:rPr>
        <w:t>pensión</w:t>
      </w:r>
      <w:r w:rsidR="009E0E53">
        <w:rPr>
          <w:rFonts w:ascii="Arial" w:hAnsi="Arial" w:cs="Arial"/>
          <w:sz w:val="24"/>
        </w:rPr>
        <w:t xml:space="preserve"> de invalidez</w:t>
      </w:r>
      <w:r>
        <w:rPr>
          <w:rFonts w:ascii="Arial" w:hAnsi="Arial" w:cs="Arial"/>
          <w:sz w:val="24"/>
        </w:rPr>
        <w:t xml:space="preserve">, que les ha sido negado por la respectiva entidad; </w:t>
      </w:r>
      <w:r w:rsidR="00041CBA">
        <w:rPr>
          <w:rFonts w:ascii="Arial" w:hAnsi="Arial" w:cs="Arial"/>
          <w:sz w:val="24"/>
        </w:rPr>
        <w:t xml:space="preserve">y ha concluido </w:t>
      </w:r>
      <w:r>
        <w:rPr>
          <w:rFonts w:ascii="Arial" w:hAnsi="Arial" w:cs="Arial"/>
          <w:sz w:val="24"/>
        </w:rPr>
        <w:t xml:space="preserve">que </w:t>
      </w:r>
      <w:r w:rsidR="009E0E53">
        <w:rPr>
          <w:rFonts w:ascii="Arial" w:hAnsi="Arial" w:cs="Arial"/>
          <w:sz w:val="24"/>
        </w:rPr>
        <w:t xml:space="preserve">acudir al agotamiento del proceso ordinario, implica un detrimento de los derechos fundamentales de los actores, por cuanto no cuentan con los elementos para cubrir sus necesidades en condiciones dignas. </w:t>
      </w:r>
    </w:p>
    <w:p w:rsidR="002F1EAF" w:rsidRDefault="002F1EAF" w:rsidP="009E0E53">
      <w:pPr>
        <w:pStyle w:val="Corpsdetexte"/>
        <w:spacing w:line="360" w:lineRule="auto"/>
        <w:rPr>
          <w:rFonts w:ascii="Arial" w:hAnsi="Arial" w:cs="Arial"/>
          <w:sz w:val="24"/>
        </w:rPr>
      </w:pPr>
    </w:p>
    <w:p w:rsidR="00D01ACE" w:rsidRPr="00D01ACE" w:rsidRDefault="009E0E53" w:rsidP="009E0E53">
      <w:pPr>
        <w:pStyle w:val="Corpsdetexte"/>
        <w:spacing w:line="360" w:lineRule="auto"/>
        <w:rPr>
          <w:rFonts w:ascii="Arial" w:hAnsi="Arial" w:cs="Arial"/>
          <w:szCs w:val="28"/>
          <w:lang w:val="es-CO"/>
        </w:rPr>
      </w:pPr>
      <w:r>
        <w:rPr>
          <w:rFonts w:ascii="Arial" w:hAnsi="Arial" w:cs="Arial"/>
          <w:sz w:val="24"/>
        </w:rPr>
        <w:t>Expresamente esa doctrina constitucional</w:t>
      </w:r>
      <w:r>
        <w:rPr>
          <w:rStyle w:val="Appelnotedebasdep"/>
          <w:rFonts w:ascii="Arial" w:hAnsi="Arial"/>
          <w:sz w:val="24"/>
        </w:rPr>
        <w:footnoteReference w:id="9"/>
      </w:r>
      <w:r>
        <w:rPr>
          <w:rFonts w:ascii="Arial" w:hAnsi="Arial" w:cs="Arial"/>
          <w:sz w:val="24"/>
        </w:rPr>
        <w:t xml:space="preserve">, cita: </w:t>
      </w:r>
      <w:r w:rsidRPr="009E0E53">
        <w:rPr>
          <w:rFonts w:ascii="Arial" w:hAnsi="Arial" w:cs="Arial"/>
          <w:i/>
          <w:sz w:val="22"/>
        </w:rPr>
        <w:t>“(…)</w:t>
      </w:r>
      <w:r>
        <w:rPr>
          <w:rFonts w:ascii="Arial" w:hAnsi="Arial" w:cs="Arial"/>
          <w:i/>
          <w:sz w:val="22"/>
        </w:rPr>
        <w:t xml:space="preserve"> </w:t>
      </w:r>
      <w:r w:rsidRPr="009E0E53">
        <w:rPr>
          <w:rFonts w:ascii="Arial" w:hAnsi="Arial" w:cs="Arial"/>
          <w:i/>
          <w:sz w:val="22"/>
          <w:lang w:val="es-ES"/>
        </w:rPr>
        <w:t>el proceso ordinario laboral, debido a su duración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w:t>
      </w:r>
      <w:r w:rsidR="000F6DAC">
        <w:rPr>
          <w:rFonts w:ascii="Arial" w:hAnsi="Arial" w:cs="Arial"/>
          <w:i/>
          <w:sz w:val="22"/>
          <w:lang w:val="es-ES"/>
        </w:rPr>
        <w:t xml:space="preserve"> (…)</w:t>
      </w:r>
      <w:r w:rsidRPr="009E0E53">
        <w:rPr>
          <w:rFonts w:ascii="Arial" w:hAnsi="Arial" w:cs="Arial"/>
          <w:i/>
          <w:sz w:val="22"/>
          <w:lang w:val="es-ES"/>
        </w:rPr>
        <w:t>”.</w:t>
      </w:r>
    </w:p>
    <w:p w:rsidR="00D01ACE" w:rsidRPr="00D01ACE" w:rsidRDefault="00D01ACE" w:rsidP="00D01ACE">
      <w:pPr>
        <w:tabs>
          <w:tab w:val="left" w:pos="700"/>
        </w:tabs>
        <w:ind w:left="567" w:right="567"/>
        <w:jc w:val="both"/>
        <w:rPr>
          <w:rFonts w:ascii="Arial" w:hAnsi="Arial" w:cs="Arial"/>
          <w:szCs w:val="28"/>
          <w:lang w:val="es-CO"/>
        </w:rPr>
      </w:pPr>
    </w:p>
    <w:p w:rsidR="006712FA" w:rsidRDefault="006712FA" w:rsidP="000F6DAC">
      <w:pPr>
        <w:pStyle w:val="Sinespaciado3"/>
        <w:numPr>
          <w:ilvl w:val="1"/>
          <w:numId w:val="32"/>
        </w:numPr>
        <w:spacing w:line="360" w:lineRule="auto"/>
        <w:jc w:val="both"/>
        <w:rPr>
          <w:rFonts w:ascii="Arial" w:hAnsi="Arial" w:cs="Arial"/>
          <w:smallCaps/>
          <w:sz w:val="24"/>
        </w:rPr>
      </w:pPr>
      <w:r w:rsidRPr="000F6DAC">
        <w:rPr>
          <w:rFonts w:ascii="Arial" w:hAnsi="Arial" w:cs="Arial"/>
          <w:smallCaps/>
          <w:sz w:val="24"/>
        </w:rPr>
        <w:t>La</w:t>
      </w:r>
      <w:r w:rsidR="00563193" w:rsidRPr="000F6DAC">
        <w:rPr>
          <w:rFonts w:ascii="Arial" w:hAnsi="Arial" w:cs="Arial"/>
          <w:smallCaps/>
          <w:sz w:val="24"/>
        </w:rPr>
        <w:t xml:space="preserve"> </w:t>
      </w:r>
      <w:r w:rsidR="00A34F2F" w:rsidRPr="000F6DAC">
        <w:rPr>
          <w:rFonts w:ascii="Arial" w:hAnsi="Arial" w:cs="Arial"/>
          <w:smallCaps/>
          <w:sz w:val="24"/>
        </w:rPr>
        <w:t xml:space="preserve">pensión de </w:t>
      </w:r>
      <w:r w:rsidR="000F6DAC" w:rsidRPr="000F6DAC">
        <w:rPr>
          <w:rFonts w:ascii="Arial" w:hAnsi="Arial" w:cs="Arial"/>
          <w:smallCaps/>
          <w:sz w:val="24"/>
        </w:rPr>
        <w:t xml:space="preserve">invalidez </w:t>
      </w:r>
      <w:r w:rsidR="00563193" w:rsidRPr="000F6DAC">
        <w:rPr>
          <w:rFonts w:ascii="Arial" w:hAnsi="Arial" w:cs="Arial"/>
          <w:smallCaps/>
          <w:sz w:val="24"/>
        </w:rPr>
        <w:t>- condición más beneficiosa</w:t>
      </w:r>
    </w:p>
    <w:p w:rsidR="001E637A" w:rsidRDefault="001E637A" w:rsidP="002F09EF">
      <w:pPr>
        <w:pStyle w:val="Corpsdetexte"/>
        <w:spacing w:line="360" w:lineRule="auto"/>
        <w:rPr>
          <w:rFonts w:ascii="Arial" w:hAnsi="Arial" w:cs="Arial"/>
          <w:sz w:val="24"/>
          <w:szCs w:val="24"/>
        </w:rPr>
      </w:pPr>
    </w:p>
    <w:p w:rsidR="00627447" w:rsidRPr="00BE2D2A" w:rsidRDefault="00627447" w:rsidP="002F09EF">
      <w:pPr>
        <w:pStyle w:val="Corpsdetexte"/>
        <w:spacing w:line="360" w:lineRule="auto"/>
        <w:rPr>
          <w:rFonts w:ascii="Arial" w:hAnsi="Arial" w:cs="Arial"/>
          <w:sz w:val="24"/>
          <w:szCs w:val="24"/>
          <w:u w:val="single"/>
        </w:rPr>
      </w:pPr>
      <w:r>
        <w:rPr>
          <w:rFonts w:ascii="Arial" w:hAnsi="Arial" w:cs="Arial"/>
          <w:sz w:val="24"/>
          <w:szCs w:val="24"/>
        </w:rPr>
        <w:t xml:space="preserve">En reciente decisión la </w:t>
      </w:r>
      <w:r w:rsidR="004924A9">
        <w:rPr>
          <w:rFonts w:ascii="Arial" w:hAnsi="Arial" w:cs="Arial"/>
          <w:sz w:val="24"/>
          <w:szCs w:val="24"/>
        </w:rPr>
        <w:t>CC</w:t>
      </w:r>
      <w:r w:rsidR="002F09EF" w:rsidRPr="004924A9">
        <w:rPr>
          <w:rStyle w:val="Appelnotedebasdep"/>
          <w:rFonts w:ascii="Arial" w:hAnsi="Arial"/>
          <w:sz w:val="24"/>
        </w:rPr>
        <w:footnoteReference w:id="10"/>
      </w:r>
      <w:r w:rsidR="002F09EF" w:rsidRPr="004924A9">
        <w:rPr>
          <w:rStyle w:val="Appelnotedebasdep"/>
        </w:rPr>
        <w:t xml:space="preserve"> </w:t>
      </w:r>
      <w:r>
        <w:rPr>
          <w:rFonts w:ascii="Arial" w:hAnsi="Arial" w:cs="Arial"/>
          <w:sz w:val="24"/>
          <w:szCs w:val="24"/>
        </w:rPr>
        <w:t>estableció como fundamentos para la valoración y reconocimiento vía tutela de un</w:t>
      </w:r>
      <w:r w:rsidR="00BE2D2A">
        <w:rPr>
          <w:rFonts w:ascii="Arial" w:hAnsi="Arial" w:cs="Arial"/>
          <w:sz w:val="24"/>
          <w:szCs w:val="24"/>
        </w:rPr>
        <w:t>a</w:t>
      </w:r>
      <w:r>
        <w:rPr>
          <w:rFonts w:ascii="Arial" w:hAnsi="Arial" w:cs="Arial"/>
          <w:sz w:val="24"/>
          <w:szCs w:val="24"/>
        </w:rPr>
        <w:t xml:space="preserve"> pensión de invalidez, los siguientes: (i) La seguridad social; (ii) La protección de las personas que por su condición de salud se encuentra en circunstancias de debilidad manifiesta; (iii) </w:t>
      </w:r>
      <w:r w:rsidRPr="00627447">
        <w:rPr>
          <w:rFonts w:ascii="Arial" w:hAnsi="Arial" w:cs="Arial"/>
          <w:sz w:val="24"/>
          <w:szCs w:val="24"/>
          <w:u w:val="single"/>
        </w:rPr>
        <w:t>La confianza legítima</w:t>
      </w:r>
      <w:r>
        <w:rPr>
          <w:rFonts w:ascii="Arial" w:hAnsi="Arial" w:cs="Arial"/>
          <w:sz w:val="24"/>
          <w:szCs w:val="24"/>
        </w:rPr>
        <w:t xml:space="preserve">; y, (iv) </w:t>
      </w:r>
      <w:r w:rsidRPr="00BE2D2A">
        <w:rPr>
          <w:rFonts w:ascii="Arial" w:hAnsi="Arial" w:cs="Arial"/>
          <w:sz w:val="24"/>
          <w:szCs w:val="24"/>
          <w:u w:val="single"/>
        </w:rPr>
        <w:t xml:space="preserve">La condición más beneficiosa. </w:t>
      </w:r>
    </w:p>
    <w:p w:rsidR="00627447" w:rsidRDefault="00627447" w:rsidP="002F09EF">
      <w:pPr>
        <w:pStyle w:val="Corpsdetexte"/>
        <w:spacing w:line="360" w:lineRule="auto"/>
        <w:rPr>
          <w:rFonts w:ascii="Arial" w:hAnsi="Arial" w:cs="Arial"/>
          <w:sz w:val="24"/>
          <w:szCs w:val="24"/>
        </w:rPr>
      </w:pPr>
    </w:p>
    <w:p w:rsidR="00970799" w:rsidRDefault="00627447" w:rsidP="002F09EF">
      <w:pPr>
        <w:pStyle w:val="Corpsdetexte"/>
        <w:spacing w:line="360" w:lineRule="auto"/>
        <w:rPr>
          <w:rFonts w:ascii="Arial" w:hAnsi="Arial" w:cs="Arial"/>
          <w:i/>
          <w:iCs/>
          <w:sz w:val="22"/>
          <w:szCs w:val="24"/>
          <w:lang w:val="es-ES"/>
        </w:rPr>
      </w:pPr>
      <w:r>
        <w:rPr>
          <w:rFonts w:ascii="Arial" w:hAnsi="Arial" w:cs="Arial"/>
          <w:sz w:val="24"/>
          <w:szCs w:val="24"/>
        </w:rPr>
        <w:t>Puntualmente, en torno a la confianza legítima</w:t>
      </w:r>
      <w:r w:rsidR="00BE2D2A">
        <w:rPr>
          <w:rFonts w:ascii="Arial" w:hAnsi="Arial" w:cs="Arial"/>
          <w:sz w:val="24"/>
          <w:szCs w:val="24"/>
        </w:rPr>
        <w:t>,</w:t>
      </w:r>
      <w:r>
        <w:rPr>
          <w:rFonts w:ascii="Arial" w:hAnsi="Arial" w:cs="Arial"/>
          <w:sz w:val="24"/>
          <w:szCs w:val="24"/>
        </w:rPr>
        <w:t xml:space="preserve"> aseveró: </w:t>
      </w:r>
      <w:r w:rsidRPr="00627447">
        <w:rPr>
          <w:rFonts w:ascii="Arial" w:hAnsi="Arial" w:cs="Arial"/>
          <w:i/>
          <w:sz w:val="22"/>
          <w:szCs w:val="24"/>
        </w:rPr>
        <w:t>“(…)</w:t>
      </w:r>
      <w:r>
        <w:rPr>
          <w:rFonts w:ascii="Arial" w:hAnsi="Arial" w:cs="Arial"/>
          <w:i/>
          <w:sz w:val="22"/>
          <w:szCs w:val="24"/>
        </w:rPr>
        <w:t xml:space="preserve"> </w:t>
      </w:r>
      <w:r w:rsidRPr="00627447">
        <w:rPr>
          <w:rFonts w:ascii="Arial" w:hAnsi="Arial" w:cs="Arial"/>
          <w:i/>
          <w:iCs/>
          <w:sz w:val="22"/>
          <w:szCs w:val="24"/>
          <w:lang w:val="es-ES"/>
        </w:rPr>
        <w:t>Quien ha reunido la densidad de semanas de cotización para pensionarse por invalidez en vigencia de un régimen, aun cuando no haya perdido aún la capacidad laboral en el grado exigido por la Ley, se forja la expectativa legítima consistente en la posibilidad de pensionarse en caso de que sobrevenga la ocurrencia del riesgo (…)</w:t>
      </w:r>
      <w:r>
        <w:rPr>
          <w:rFonts w:ascii="Arial" w:hAnsi="Arial" w:cs="Arial"/>
          <w:i/>
          <w:iCs/>
          <w:sz w:val="22"/>
          <w:szCs w:val="24"/>
          <w:lang w:val="es-ES"/>
        </w:rPr>
        <w:t xml:space="preserve">. </w:t>
      </w:r>
      <w:r w:rsidR="00970799" w:rsidRPr="00BE2D2A">
        <w:rPr>
          <w:rFonts w:ascii="Arial" w:hAnsi="Arial" w:cs="Arial"/>
          <w:iCs/>
          <w:sz w:val="24"/>
          <w:szCs w:val="24"/>
          <w:lang w:val="es-ES"/>
        </w:rPr>
        <w:t>Y a continuación expuso:</w:t>
      </w:r>
      <w:r w:rsidR="00970799" w:rsidRPr="00BE2D2A">
        <w:rPr>
          <w:rFonts w:ascii="Arial" w:hAnsi="Arial" w:cs="Arial"/>
          <w:i/>
          <w:iCs/>
          <w:sz w:val="24"/>
          <w:szCs w:val="24"/>
          <w:lang w:val="es-ES"/>
        </w:rPr>
        <w:t xml:space="preserve"> </w:t>
      </w:r>
      <w:r w:rsidR="00970799">
        <w:rPr>
          <w:rFonts w:ascii="Arial" w:hAnsi="Arial" w:cs="Arial"/>
          <w:i/>
          <w:iCs/>
          <w:sz w:val="22"/>
          <w:szCs w:val="24"/>
          <w:lang w:val="es-ES"/>
        </w:rPr>
        <w:t xml:space="preserve">“(…) </w:t>
      </w:r>
      <w:r w:rsidR="00970799" w:rsidRPr="00970799">
        <w:rPr>
          <w:rFonts w:ascii="Arial" w:hAnsi="Arial" w:cs="Arial"/>
          <w:i/>
          <w:iCs/>
          <w:sz w:val="22"/>
          <w:szCs w:val="24"/>
          <w:lang w:val="es-ES"/>
        </w:rPr>
        <w:t>una alteración abrupta, desprovista de regímenes de transición, y además desfavorable, constituye una defraudación de la confianza legítimamente contraída en la estabilidad de las instituciones</w:t>
      </w:r>
      <w:r w:rsidR="00970799">
        <w:rPr>
          <w:rFonts w:ascii="Arial" w:hAnsi="Arial" w:cs="Arial"/>
          <w:i/>
          <w:iCs/>
          <w:sz w:val="22"/>
          <w:szCs w:val="24"/>
          <w:lang w:val="es-ES"/>
        </w:rPr>
        <w:t xml:space="preserve"> (…)” </w:t>
      </w:r>
    </w:p>
    <w:p w:rsidR="00970799" w:rsidRDefault="00970799" w:rsidP="002F09EF">
      <w:pPr>
        <w:pStyle w:val="Corpsdetexte"/>
        <w:spacing w:line="360" w:lineRule="auto"/>
        <w:rPr>
          <w:rFonts w:ascii="Arial" w:hAnsi="Arial" w:cs="Arial"/>
          <w:i/>
          <w:iCs/>
          <w:sz w:val="22"/>
          <w:szCs w:val="24"/>
          <w:lang w:val="es-ES"/>
        </w:rPr>
      </w:pPr>
    </w:p>
    <w:p w:rsidR="00970799" w:rsidRPr="00BE2D2A" w:rsidRDefault="00627447" w:rsidP="002F09EF">
      <w:pPr>
        <w:pStyle w:val="Corpsdetexte"/>
        <w:spacing w:line="360" w:lineRule="auto"/>
        <w:rPr>
          <w:rFonts w:ascii="Arial" w:hAnsi="Arial" w:cs="Arial"/>
          <w:iCs/>
          <w:sz w:val="24"/>
          <w:szCs w:val="24"/>
          <w:lang w:val="es-ES"/>
        </w:rPr>
      </w:pPr>
      <w:r w:rsidRPr="00BE2D2A">
        <w:rPr>
          <w:rFonts w:ascii="Arial" w:hAnsi="Arial" w:cs="Arial"/>
          <w:iCs/>
          <w:sz w:val="24"/>
          <w:szCs w:val="24"/>
          <w:lang w:val="es-ES"/>
        </w:rPr>
        <w:t xml:space="preserve">La expectativa </w:t>
      </w:r>
      <w:r w:rsidR="00970799" w:rsidRPr="00BE2D2A">
        <w:rPr>
          <w:rFonts w:ascii="Arial" w:hAnsi="Arial" w:cs="Arial"/>
          <w:iCs/>
          <w:sz w:val="24"/>
          <w:szCs w:val="24"/>
          <w:lang w:val="es-ES"/>
        </w:rPr>
        <w:t xml:space="preserve">legítima, </w:t>
      </w:r>
      <w:r w:rsidRPr="00BE2D2A">
        <w:rPr>
          <w:rFonts w:ascii="Arial" w:hAnsi="Arial" w:cs="Arial"/>
          <w:iCs/>
          <w:sz w:val="24"/>
          <w:szCs w:val="24"/>
          <w:lang w:val="es-ES"/>
        </w:rPr>
        <w:t>entonces</w:t>
      </w:r>
      <w:r w:rsidR="00970799" w:rsidRPr="00BE2D2A">
        <w:rPr>
          <w:rFonts w:ascii="Arial" w:hAnsi="Arial" w:cs="Arial"/>
          <w:iCs/>
          <w:sz w:val="24"/>
          <w:szCs w:val="24"/>
          <w:lang w:val="es-ES"/>
        </w:rPr>
        <w:t xml:space="preserve">, se </w:t>
      </w:r>
      <w:r w:rsidR="00BE2D2A">
        <w:rPr>
          <w:rFonts w:ascii="Arial" w:hAnsi="Arial" w:cs="Arial"/>
          <w:iCs/>
          <w:sz w:val="24"/>
          <w:szCs w:val="24"/>
          <w:lang w:val="es-ES"/>
        </w:rPr>
        <w:t xml:space="preserve">advierte </w:t>
      </w:r>
      <w:r w:rsidR="00970799" w:rsidRPr="00BE2D2A">
        <w:rPr>
          <w:rFonts w:ascii="Arial" w:hAnsi="Arial" w:cs="Arial"/>
          <w:iCs/>
          <w:sz w:val="24"/>
          <w:szCs w:val="24"/>
          <w:lang w:val="es-ES"/>
        </w:rPr>
        <w:t xml:space="preserve">en la persona que </w:t>
      </w:r>
      <w:r w:rsidR="00BE2D2A">
        <w:rPr>
          <w:rFonts w:ascii="Arial" w:hAnsi="Arial" w:cs="Arial"/>
          <w:iCs/>
          <w:sz w:val="24"/>
          <w:szCs w:val="24"/>
          <w:lang w:val="es-ES"/>
        </w:rPr>
        <w:t xml:space="preserve">cotice </w:t>
      </w:r>
      <w:r w:rsidR="00970799" w:rsidRPr="00BE2D2A">
        <w:rPr>
          <w:rFonts w:ascii="Arial" w:hAnsi="Arial" w:cs="Arial"/>
          <w:iCs/>
          <w:sz w:val="24"/>
          <w:szCs w:val="24"/>
          <w:lang w:val="es-ES"/>
        </w:rPr>
        <w:t xml:space="preserve">a pensión en vigencia de un régimen que posteriormente </w:t>
      </w:r>
      <w:r w:rsidR="00BE2D2A">
        <w:rPr>
          <w:rFonts w:ascii="Arial" w:hAnsi="Arial" w:cs="Arial"/>
          <w:iCs/>
          <w:sz w:val="24"/>
          <w:szCs w:val="24"/>
          <w:lang w:val="es-ES"/>
        </w:rPr>
        <w:t xml:space="preserve">se modifique </w:t>
      </w:r>
      <w:r w:rsidR="00970799" w:rsidRPr="00BE2D2A">
        <w:rPr>
          <w:rFonts w:ascii="Arial" w:hAnsi="Arial" w:cs="Arial"/>
          <w:iCs/>
          <w:sz w:val="24"/>
          <w:szCs w:val="24"/>
          <w:lang w:val="es-ES"/>
        </w:rPr>
        <w:t xml:space="preserve">o </w:t>
      </w:r>
      <w:r w:rsidR="00BE2D2A">
        <w:rPr>
          <w:rFonts w:ascii="Arial" w:hAnsi="Arial" w:cs="Arial"/>
          <w:iCs/>
          <w:sz w:val="24"/>
          <w:szCs w:val="24"/>
          <w:lang w:val="es-ES"/>
        </w:rPr>
        <w:t>derogue</w:t>
      </w:r>
      <w:r w:rsidR="002F1EAF">
        <w:rPr>
          <w:rFonts w:ascii="Arial" w:hAnsi="Arial" w:cs="Arial"/>
          <w:iCs/>
          <w:sz w:val="24"/>
          <w:szCs w:val="24"/>
          <w:lang w:val="es-ES"/>
        </w:rPr>
        <w:t>,</w:t>
      </w:r>
      <w:r w:rsidR="00BE2D2A">
        <w:rPr>
          <w:rFonts w:ascii="Arial" w:hAnsi="Arial" w:cs="Arial"/>
          <w:iCs/>
          <w:sz w:val="24"/>
          <w:szCs w:val="24"/>
          <w:lang w:val="es-ES"/>
        </w:rPr>
        <w:t xml:space="preserve"> </w:t>
      </w:r>
      <w:r w:rsidR="00970799" w:rsidRPr="00BE2D2A">
        <w:rPr>
          <w:rFonts w:ascii="Arial" w:hAnsi="Arial" w:cs="Arial"/>
          <w:iCs/>
          <w:sz w:val="24"/>
          <w:szCs w:val="24"/>
          <w:lang w:val="es-ES"/>
        </w:rPr>
        <w:t xml:space="preserve">sin que el legislador </w:t>
      </w:r>
      <w:r w:rsidR="00BE2D2A" w:rsidRPr="00BE2D2A">
        <w:rPr>
          <w:rFonts w:ascii="Arial" w:hAnsi="Arial" w:cs="Arial"/>
          <w:iCs/>
          <w:sz w:val="24"/>
          <w:szCs w:val="24"/>
          <w:lang w:val="es-ES"/>
        </w:rPr>
        <w:t xml:space="preserve">prevea </w:t>
      </w:r>
      <w:r w:rsidR="002F1EAF">
        <w:rPr>
          <w:rFonts w:ascii="Arial" w:hAnsi="Arial" w:cs="Arial"/>
          <w:iCs/>
          <w:sz w:val="24"/>
          <w:szCs w:val="24"/>
          <w:lang w:val="es-ES"/>
        </w:rPr>
        <w:t>un</w:t>
      </w:r>
      <w:r w:rsidR="00970799" w:rsidRPr="00BE2D2A">
        <w:rPr>
          <w:rFonts w:ascii="Arial" w:hAnsi="Arial" w:cs="Arial"/>
          <w:iCs/>
          <w:sz w:val="24"/>
          <w:szCs w:val="24"/>
          <w:lang w:val="es-ES"/>
        </w:rPr>
        <w:t xml:space="preserve"> régimen de transición.</w:t>
      </w:r>
    </w:p>
    <w:p w:rsidR="00970799" w:rsidRPr="00BE2D2A" w:rsidRDefault="00970799" w:rsidP="002F09EF">
      <w:pPr>
        <w:pStyle w:val="Corpsdetexte"/>
        <w:spacing w:line="360" w:lineRule="auto"/>
        <w:rPr>
          <w:rFonts w:ascii="Arial" w:hAnsi="Arial" w:cs="Arial"/>
          <w:i/>
          <w:iCs/>
          <w:sz w:val="24"/>
          <w:szCs w:val="24"/>
          <w:lang w:val="es-ES"/>
        </w:rPr>
      </w:pPr>
    </w:p>
    <w:p w:rsidR="00970799" w:rsidRPr="00BE2D2A" w:rsidRDefault="00BE2D2A" w:rsidP="002F09EF">
      <w:pPr>
        <w:pStyle w:val="Corpsdetexte"/>
        <w:spacing w:line="360" w:lineRule="auto"/>
        <w:rPr>
          <w:rFonts w:ascii="Arial" w:hAnsi="Arial" w:cs="Arial"/>
          <w:i/>
          <w:iCs/>
          <w:sz w:val="24"/>
          <w:szCs w:val="24"/>
          <w:lang w:val="es-ES"/>
        </w:rPr>
      </w:pPr>
      <w:r>
        <w:rPr>
          <w:rFonts w:ascii="Arial" w:hAnsi="Arial" w:cs="Arial"/>
          <w:iCs/>
          <w:sz w:val="24"/>
          <w:szCs w:val="24"/>
          <w:lang w:val="es-ES"/>
        </w:rPr>
        <w:t xml:space="preserve">En consonancia con lo </w:t>
      </w:r>
      <w:r w:rsidR="00970799" w:rsidRPr="00BE2D2A">
        <w:rPr>
          <w:rFonts w:ascii="Arial" w:hAnsi="Arial" w:cs="Arial"/>
          <w:iCs/>
          <w:sz w:val="24"/>
          <w:szCs w:val="24"/>
          <w:lang w:val="es-ES"/>
        </w:rPr>
        <w:t>anterior, adujo la Corte</w:t>
      </w:r>
      <w:r>
        <w:rPr>
          <w:rFonts w:ascii="Arial" w:hAnsi="Arial" w:cs="Arial"/>
          <w:iCs/>
          <w:sz w:val="24"/>
          <w:szCs w:val="24"/>
          <w:lang w:val="es-ES"/>
        </w:rPr>
        <w:t>,</w:t>
      </w:r>
      <w:r w:rsidR="00970799" w:rsidRPr="00BE2D2A">
        <w:rPr>
          <w:rFonts w:ascii="Arial" w:hAnsi="Arial" w:cs="Arial"/>
          <w:iCs/>
          <w:sz w:val="24"/>
          <w:szCs w:val="24"/>
          <w:lang w:val="es-ES"/>
        </w:rPr>
        <w:t xml:space="preserve"> en torno al principio de la condición más beneficiosa en pensiones de invalidez</w:t>
      </w:r>
      <w:r>
        <w:rPr>
          <w:rFonts w:ascii="Arial" w:hAnsi="Arial" w:cs="Arial"/>
          <w:iCs/>
          <w:sz w:val="24"/>
          <w:szCs w:val="24"/>
          <w:lang w:val="es-ES"/>
        </w:rPr>
        <w:t>,</w:t>
      </w:r>
      <w:r w:rsidR="00970799" w:rsidRPr="00BE2D2A">
        <w:rPr>
          <w:rFonts w:ascii="Arial" w:hAnsi="Arial" w:cs="Arial"/>
          <w:iCs/>
          <w:sz w:val="24"/>
          <w:szCs w:val="24"/>
          <w:lang w:val="es-ES"/>
        </w:rPr>
        <w:t xml:space="preserve"> que:</w:t>
      </w:r>
      <w:r w:rsidR="00970799" w:rsidRPr="00BE2D2A">
        <w:rPr>
          <w:rFonts w:ascii="Arial" w:hAnsi="Arial" w:cs="Arial"/>
          <w:i/>
          <w:iCs/>
          <w:sz w:val="24"/>
          <w:szCs w:val="24"/>
          <w:lang w:val="es-ES"/>
        </w:rPr>
        <w:t xml:space="preserve"> </w:t>
      </w:r>
      <w:r w:rsidR="00970799" w:rsidRPr="00BE2D2A">
        <w:rPr>
          <w:rFonts w:ascii="Arial" w:hAnsi="Arial" w:cs="Arial"/>
          <w:i/>
          <w:iCs/>
          <w:sz w:val="22"/>
          <w:szCs w:val="24"/>
          <w:lang w:val="es-ES"/>
        </w:rPr>
        <w:t xml:space="preserve">“(…)  una solicitud de reconocimiento pensional puede examinarse conforme a la condición más beneficiosa prevista en normas anteriores a la vigente al estructurarse una pérdida de 50% o más de capacidad laboral, en la medida en que la persona se haya forjado una expectativa legítima en vigencia de la normatividad anterior, y en que </w:t>
      </w:r>
      <w:r w:rsidR="00970799" w:rsidRPr="00BE2D2A">
        <w:rPr>
          <w:rFonts w:ascii="Arial" w:hAnsi="Arial" w:cs="Arial"/>
          <w:i/>
          <w:iCs/>
          <w:sz w:val="22"/>
          <w:szCs w:val="24"/>
          <w:lang w:val="es-ES"/>
        </w:rPr>
        <w:lastRenderedPageBreak/>
        <w:t>la reforma de esta última no se haya acompañado de un régimen de transición constitucionalmente aceptable (…)”.</w:t>
      </w:r>
    </w:p>
    <w:p w:rsidR="00BE2D2A" w:rsidRDefault="00BE2D2A" w:rsidP="002F09EF">
      <w:pPr>
        <w:pStyle w:val="Corpsdetexte"/>
        <w:spacing w:line="360" w:lineRule="auto"/>
        <w:rPr>
          <w:rFonts w:ascii="Arial" w:hAnsi="Arial" w:cs="Arial"/>
          <w:iCs/>
          <w:sz w:val="24"/>
          <w:szCs w:val="24"/>
          <w:lang w:val="es-ES"/>
        </w:rPr>
      </w:pPr>
    </w:p>
    <w:p w:rsidR="00970799" w:rsidRDefault="00970799" w:rsidP="002F09EF">
      <w:pPr>
        <w:pStyle w:val="Corpsdetexte"/>
        <w:spacing w:line="360" w:lineRule="auto"/>
        <w:rPr>
          <w:rFonts w:ascii="Arial" w:hAnsi="Arial" w:cs="Arial"/>
          <w:iCs/>
          <w:sz w:val="24"/>
          <w:szCs w:val="24"/>
          <w:lang w:val="es-ES"/>
        </w:rPr>
      </w:pPr>
      <w:r w:rsidRPr="00BE2D2A">
        <w:rPr>
          <w:rFonts w:ascii="Arial" w:hAnsi="Arial" w:cs="Arial"/>
          <w:iCs/>
          <w:sz w:val="24"/>
          <w:szCs w:val="24"/>
          <w:lang w:val="es-ES"/>
        </w:rPr>
        <w:t xml:space="preserve">Se concluyen entonces </w:t>
      </w:r>
      <w:r w:rsidR="00BE2D2A" w:rsidRPr="00BE2D2A">
        <w:rPr>
          <w:rFonts w:ascii="Arial" w:hAnsi="Arial" w:cs="Arial"/>
          <w:iCs/>
          <w:sz w:val="24"/>
          <w:szCs w:val="24"/>
          <w:lang w:val="es-ES"/>
        </w:rPr>
        <w:t xml:space="preserve">dos </w:t>
      </w:r>
      <w:r w:rsidRPr="00BE2D2A">
        <w:rPr>
          <w:rFonts w:ascii="Arial" w:hAnsi="Arial" w:cs="Arial"/>
          <w:iCs/>
          <w:sz w:val="24"/>
          <w:szCs w:val="24"/>
          <w:lang w:val="es-ES"/>
        </w:rPr>
        <w:t>exigencias</w:t>
      </w:r>
      <w:r w:rsidR="00BE2D2A">
        <w:rPr>
          <w:rFonts w:ascii="Arial" w:hAnsi="Arial" w:cs="Arial"/>
          <w:iCs/>
          <w:sz w:val="24"/>
          <w:szCs w:val="24"/>
          <w:lang w:val="es-ES"/>
        </w:rPr>
        <w:t xml:space="preserve"> para la prosperidad del amparo:</w:t>
      </w:r>
      <w:r w:rsidRPr="00BE2D2A">
        <w:rPr>
          <w:rFonts w:ascii="Arial" w:hAnsi="Arial" w:cs="Arial"/>
          <w:iCs/>
          <w:sz w:val="24"/>
          <w:szCs w:val="24"/>
          <w:lang w:val="es-ES"/>
        </w:rPr>
        <w:t xml:space="preserve"> (i) Que el trabajador haya </w:t>
      </w:r>
      <w:r w:rsidR="00BE2D2A">
        <w:rPr>
          <w:rFonts w:ascii="Arial" w:hAnsi="Arial" w:cs="Arial"/>
          <w:iCs/>
          <w:sz w:val="24"/>
          <w:szCs w:val="24"/>
          <w:lang w:val="es-ES"/>
        </w:rPr>
        <w:t xml:space="preserve"> </w:t>
      </w:r>
      <w:r w:rsidRPr="00BE2D2A">
        <w:rPr>
          <w:rFonts w:ascii="Arial" w:hAnsi="Arial" w:cs="Arial"/>
          <w:iCs/>
          <w:sz w:val="24"/>
          <w:szCs w:val="24"/>
          <w:lang w:val="es-ES"/>
        </w:rPr>
        <w:t>cotizado</w:t>
      </w:r>
      <w:r w:rsidR="00BE2D2A">
        <w:rPr>
          <w:rFonts w:ascii="Arial" w:hAnsi="Arial" w:cs="Arial"/>
          <w:iCs/>
          <w:sz w:val="24"/>
          <w:szCs w:val="24"/>
          <w:lang w:val="es-ES"/>
        </w:rPr>
        <w:t xml:space="preserve"> </w:t>
      </w:r>
      <w:r w:rsidRPr="00BE2D2A">
        <w:rPr>
          <w:rFonts w:ascii="Arial" w:hAnsi="Arial" w:cs="Arial"/>
          <w:iCs/>
          <w:sz w:val="24"/>
          <w:szCs w:val="24"/>
          <w:lang w:val="es-ES"/>
        </w:rPr>
        <w:t xml:space="preserve"> a </w:t>
      </w:r>
      <w:r w:rsidR="00BE2D2A">
        <w:rPr>
          <w:rFonts w:ascii="Arial" w:hAnsi="Arial" w:cs="Arial"/>
          <w:iCs/>
          <w:sz w:val="24"/>
          <w:szCs w:val="24"/>
          <w:lang w:val="es-ES"/>
        </w:rPr>
        <w:t xml:space="preserve"> </w:t>
      </w:r>
      <w:r w:rsidRPr="00BE2D2A">
        <w:rPr>
          <w:rFonts w:ascii="Arial" w:hAnsi="Arial" w:cs="Arial"/>
          <w:iCs/>
          <w:sz w:val="24"/>
          <w:szCs w:val="24"/>
          <w:lang w:val="es-ES"/>
        </w:rPr>
        <w:t>pensión</w:t>
      </w:r>
      <w:r w:rsidR="00BE2D2A">
        <w:rPr>
          <w:rFonts w:ascii="Arial" w:hAnsi="Arial" w:cs="Arial"/>
          <w:iCs/>
          <w:sz w:val="24"/>
          <w:szCs w:val="24"/>
          <w:lang w:val="es-ES"/>
        </w:rPr>
        <w:t xml:space="preserve"> </w:t>
      </w:r>
      <w:r w:rsidRPr="00BE2D2A">
        <w:rPr>
          <w:rFonts w:ascii="Arial" w:hAnsi="Arial" w:cs="Arial"/>
          <w:iCs/>
          <w:sz w:val="24"/>
          <w:szCs w:val="24"/>
          <w:lang w:val="es-ES"/>
        </w:rPr>
        <w:t xml:space="preserve"> antes</w:t>
      </w:r>
      <w:r w:rsidR="00BE2D2A">
        <w:rPr>
          <w:rFonts w:ascii="Arial" w:hAnsi="Arial" w:cs="Arial"/>
          <w:iCs/>
          <w:sz w:val="24"/>
          <w:szCs w:val="24"/>
          <w:lang w:val="es-ES"/>
        </w:rPr>
        <w:t xml:space="preserve"> </w:t>
      </w:r>
      <w:r w:rsidRPr="00BE2D2A">
        <w:rPr>
          <w:rFonts w:ascii="Arial" w:hAnsi="Arial" w:cs="Arial"/>
          <w:iCs/>
          <w:sz w:val="24"/>
          <w:szCs w:val="24"/>
          <w:lang w:val="es-ES"/>
        </w:rPr>
        <w:t xml:space="preserve"> de </w:t>
      </w:r>
      <w:r w:rsidR="00BE2D2A">
        <w:rPr>
          <w:rFonts w:ascii="Arial" w:hAnsi="Arial" w:cs="Arial"/>
          <w:iCs/>
          <w:sz w:val="24"/>
          <w:szCs w:val="24"/>
          <w:lang w:val="es-ES"/>
        </w:rPr>
        <w:t xml:space="preserve"> </w:t>
      </w:r>
      <w:r w:rsidRPr="00BE2D2A">
        <w:rPr>
          <w:rFonts w:ascii="Arial" w:hAnsi="Arial" w:cs="Arial"/>
          <w:iCs/>
          <w:sz w:val="24"/>
          <w:szCs w:val="24"/>
          <w:lang w:val="es-ES"/>
        </w:rPr>
        <w:t>estructurarse</w:t>
      </w:r>
      <w:r w:rsidR="00BE2D2A">
        <w:rPr>
          <w:rFonts w:ascii="Arial" w:hAnsi="Arial" w:cs="Arial"/>
          <w:iCs/>
          <w:sz w:val="24"/>
          <w:szCs w:val="24"/>
          <w:lang w:val="es-ES"/>
        </w:rPr>
        <w:t xml:space="preserve"> </w:t>
      </w:r>
      <w:r w:rsidRPr="00BE2D2A">
        <w:rPr>
          <w:rFonts w:ascii="Arial" w:hAnsi="Arial" w:cs="Arial"/>
          <w:iCs/>
          <w:sz w:val="24"/>
          <w:szCs w:val="24"/>
          <w:lang w:val="es-ES"/>
        </w:rPr>
        <w:t xml:space="preserve"> la </w:t>
      </w:r>
      <w:r w:rsidR="00BE2D2A">
        <w:rPr>
          <w:rFonts w:ascii="Arial" w:hAnsi="Arial" w:cs="Arial"/>
          <w:iCs/>
          <w:sz w:val="24"/>
          <w:szCs w:val="24"/>
          <w:lang w:val="es-ES"/>
        </w:rPr>
        <w:t xml:space="preserve">  </w:t>
      </w:r>
      <w:r w:rsidRPr="00BE2D2A">
        <w:rPr>
          <w:rFonts w:ascii="Arial" w:hAnsi="Arial" w:cs="Arial"/>
          <w:iCs/>
          <w:sz w:val="24"/>
          <w:szCs w:val="24"/>
          <w:lang w:val="es-ES"/>
        </w:rPr>
        <w:t xml:space="preserve">invalidez </w:t>
      </w:r>
      <w:r w:rsidR="00BE2D2A">
        <w:rPr>
          <w:rFonts w:ascii="Arial" w:hAnsi="Arial" w:cs="Arial"/>
          <w:iCs/>
          <w:sz w:val="24"/>
          <w:szCs w:val="24"/>
          <w:lang w:val="es-ES"/>
        </w:rPr>
        <w:t xml:space="preserve"> </w:t>
      </w:r>
      <w:r w:rsidRPr="00BE2D2A">
        <w:rPr>
          <w:rFonts w:ascii="Arial" w:hAnsi="Arial" w:cs="Arial"/>
          <w:iCs/>
          <w:sz w:val="24"/>
          <w:szCs w:val="24"/>
          <w:lang w:val="es-ES"/>
        </w:rPr>
        <w:t>laboral;</w:t>
      </w:r>
      <w:r w:rsidR="00BE2D2A" w:rsidRPr="00BE2D2A">
        <w:rPr>
          <w:rFonts w:ascii="Arial" w:hAnsi="Arial" w:cs="Arial"/>
          <w:iCs/>
          <w:sz w:val="24"/>
          <w:szCs w:val="24"/>
          <w:lang w:val="es-ES"/>
        </w:rPr>
        <w:t xml:space="preserve"> </w:t>
      </w:r>
      <w:r w:rsidR="00BE2D2A">
        <w:rPr>
          <w:rFonts w:ascii="Arial" w:hAnsi="Arial" w:cs="Arial"/>
          <w:iCs/>
          <w:sz w:val="24"/>
          <w:szCs w:val="24"/>
          <w:lang w:val="es-ES"/>
        </w:rPr>
        <w:t xml:space="preserve"> </w:t>
      </w:r>
      <w:r w:rsidR="00BE2D2A" w:rsidRPr="00BE2D2A">
        <w:rPr>
          <w:rFonts w:ascii="Arial" w:hAnsi="Arial" w:cs="Arial"/>
          <w:iCs/>
          <w:sz w:val="24"/>
          <w:szCs w:val="24"/>
          <w:lang w:val="es-ES"/>
        </w:rPr>
        <w:t>y,</w:t>
      </w:r>
      <w:r w:rsidR="00BE2D2A">
        <w:rPr>
          <w:rFonts w:ascii="Arial" w:hAnsi="Arial" w:cs="Arial"/>
          <w:iCs/>
          <w:sz w:val="24"/>
          <w:szCs w:val="24"/>
          <w:lang w:val="es-ES"/>
        </w:rPr>
        <w:t xml:space="preserve"> </w:t>
      </w:r>
      <w:r w:rsidRPr="00BE2D2A">
        <w:rPr>
          <w:rFonts w:ascii="Arial" w:hAnsi="Arial" w:cs="Arial"/>
          <w:iCs/>
          <w:sz w:val="24"/>
          <w:szCs w:val="24"/>
          <w:lang w:val="es-ES"/>
        </w:rPr>
        <w:t xml:space="preserve"> (ii)</w:t>
      </w:r>
      <w:r w:rsidR="00BE2D2A">
        <w:rPr>
          <w:rFonts w:ascii="Arial" w:hAnsi="Arial" w:cs="Arial"/>
          <w:iCs/>
          <w:sz w:val="24"/>
          <w:szCs w:val="24"/>
          <w:lang w:val="es-ES"/>
        </w:rPr>
        <w:t xml:space="preserve"> </w:t>
      </w:r>
      <w:r w:rsidRPr="00BE2D2A">
        <w:rPr>
          <w:rFonts w:ascii="Arial" w:hAnsi="Arial" w:cs="Arial"/>
          <w:iCs/>
          <w:sz w:val="24"/>
          <w:szCs w:val="24"/>
          <w:lang w:val="es-ES"/>
        </w:rPr>
        <w:t xml:space="preserve"> Que</w:t>
      </w:r>
      <w:r w:rsidR="00BE2D2A">
        <w:rPr>
          <w:rFonts w:ascii="Arial" w:hAnsi="Arial" w:cs="Arial"/>
          <w:iCs/>
          <w:sz w:val="24"/>
          <w:szCs w:val="24"/>
          <w:lang w:val="es-ES"/>
        </w:rPr>
        <w:t xml:space="preserve">  </w:t>
      </w:r>
      <w:r w:rsidRPr="00BE2D2A">
        <w:rPr>
          <w:rFonts w:ascii="Arial" w:hAnsi="Arial" w:cs="Arial"/>
          <w:iCs/>
          <w:sz w:val="24"/>
          <w:szCs w:val="24"/>
          <w:lang w:val="es-ES"/>
        </w:rPr>
        <w:t xml:space="preserve"> las cotizaciones se hayan realizado en vigencia del régimen que se requiere </w:t>
      </w:r>
      <w:r w:rsidR="00BE2D2A" w:rsidRPr="00BE2D2A">
        <w:rPr>
          <w:rFonts w:ascii="Arial" w:hAnsi="Arial" w:cs="Arial"/>
          <w:iCs/>
          <w:sz w:val="24"/>
          <w:szCs w:val="24"/>
          <w:lang w:val="es-CO"/>
        </w:rPr>
        <w:t>aplicar.</w:t>
      </w:r>
      <w:r w:rsidRPr="00BE2D2A">
        <w:rPr>
          <w:rFonts w:ascii="Arial" w:hAnsi="Arial" w:cs="Arial"/>
          <w:iCs/>
          <w:sz w:val="24"/>
          <w:szCs w:val="24"/>
          <w:lang w:val="es-ES"/>
        </w:rPr>
        <w:t xml:space="preserve"> </w:t>
      </w:r>
    </w:p>
    <w:p w:rsidR="00BE2D2A" w:rsidRDefault="00BE2D2A" w:rsidP="002F09EF">
      <w:pPr>
        <w:pStyle w:val="Corpsdetexte"/>
        <w:spacing w:line="360" w:lineRule="auto"/>
        <w:rPr>
          <w:rFonts w:ascii="Arial" w:hAnsi="Arial" w:cs="Arial"/>
          <w:iCs/>
          <w:sz w:val="24"/>
          <w:szCs w:val="24"/>
          <w:lang w:val="es-ES"/>
        </w:rPr>
      </w:pPr>
    </w:p>
    <w:p w:rsidR="00057075" w:rsidRPr="00057075" w:rsidRDefault="00057075" w:rsidP="00BE0BA6">
      <w:pPr>
        <w:pStyle w:val="Corpsdetexte"/>
        <w:numPr>
          <w:ilvl w:val="1"/>
          <w:numId w:val="32"/>
        </w:numPr>
        <w:spacing w:line="360" w:lineRule="auto"/>
        <w:rPr>
          <w:rFonts w:ascii="Arial" w:hAnsi="Arial" w:cs="Arial"/>
          <w:smallCaps/>
          <w:sz w:val="24"/>
        </w:rPr>
      </w:pPr>
      <w:r w:rsidRPr="00057075">
        <w:rPr>
          <w:rFonts w:ascii="Arial" w:hAnsi="Arial" w:cs="Arial"/>
          <w:smallCaps/>
          <w:sz w:val="24"/>
        </w:rPr>
        <w:t xml:space="preserve">El régimen legal aplicable a una pensión de invalidez </w:t>
      </w:r>
    </w:p>
    <w:p w:rsidR="00057075" w:rsidRDefault="00057075" w:rsidP="00057075">
      <w:pPr>
        <w:pStyle w:val="Corpsdetexte"/>
        <w:spacing w:line="360" w:lineRule="auto"/>
        <w:rPr>
          <w:rFonts w:ascii="Arial" w:hAnsi="Arial" w:cs="Arial"/>
          <w:sz w:val="24"/>
        </w:rPr>
      </w:pPr>
    </w:p>
    <w:p w:rsidR="00057075" w:rsidRPr="00BE7BDB" w:rsidRDefault="00057075" w:rsidP="00057075">
      <w:pPr>
        <w:pStyle w:val="Corpsdetexte"/>
        <w:spacing w:line="360" w:lineRule="auto"/>
        <w:rPr>
          <w:rFonts w:ascii="Arial" w:hAnsi="Arial" w:cs="Arial"/>
          <w:sz w:val="24"/>
          <w:szCs w:val="24"/>
          <w:bdr w:val="none" w:sz="0" w:space="0" w:color="auto" w:frame="1"/>
          <w:lang w:val="es-CO"/>
        </w:rPr>
      </w:pPr>
      <w:r w:rsidRPr="00BE7BDB">
        <w:rPr>
          <w:rFonts w:ascii="Arial" w:hAnsi="Arial" w:cs="Arial"/>
          <w:sz w:val="24"/>
          <w:szCs w:val="24"/>
        </w:rPr>
        <w:t xml:space="preserve">La legislación en materia de la pensión por invalidez desde el Acuerdo No. 49 de 1990 </w:t>
      </w:r>
      <w:r w:rsidRPr="00BE7BDB">
        <w:rPr>
          <w:rFonts w:ascii="Arial" w:hAnsi="Arial" w:cs="Arial"/>
          <w:sz w:val="24"/>
          <w:szCs w:val="24"/>
          <w:bdr w:val="none" w:sz="0" w:space="0" w:color="auto" w:frame="1"/>
          <w:lang w:val="es-CO"/>
        </w:rPr>
        <w:t xml:space="preserve">(Aprobado por el Decreto 758 de ese mismo año) hasta el contenido actual del artículo 39 de la Ley 100, </w:t>
      </w:r>
      <w:r w:rsidRPr="00BE7BDB">
        <w:rPr>
          <w:rFonts w:ascii="Arial" w:hAnsi="Arial" w:cs="Arial"/>
          <w:sz w:val="24"/>
          <w:szCs w:val="24"/>
        </w:rPr>
        <w:t xml:space="preserve">ha mantenido el criterio que debe acreditarse la pérdida del 50% o más de la capacidad laboral, pero con el cambio de normativa han variado los demás requisitos que deben acreditarse, es así como, el mencionado Acuerdo precisaba </w:t>
      </w:r>
      <w:r w:rsidRPr="00BE7BDB">
        <w:rPr>
          <w:rFonts w:ascii="Arial" w:hAnsi="Arial" w:cs="Arial"/>
          <w:sz w:val="24"/>
          <w:szCs w:val="24"/>
          <w:bdr w:val="none" w:sz="0" w:space="0" w:color="auto" w:frame="1"/>
          <w:lang w:val="es-CO"/>
        </w:rPr>
        <w:t xml:space="preserve">haber cotizado 150 semanas dentro de los 6 años anteriores a la fecha del estado de invalidez, o 300 semanas, en cualquier época, con anterioridad al estado de invalidez. </w:t>
      </w:r>
    </w:p>
    <w:p w:rsidR="00057075" w:rsidRPr="00C83227" w:rsidRDefault="00057075" w:rsidP="00057075">
      <w:pPr>
        <w:pStyle w:val="Corpsdetexte"/>
        <w:spacing w:line="360" w:lineRule="auto"/>
        <w:rPr>
          <w:rFonts w:ascii="Arial" w:hAnsi="Arial" w:cs="Arial"/>
          <w:color w:val="2D2D2D"/>
          <w:sz w:val="24"/>
          <w:szCs w:val="24"/>
          <w:bdr w:val="none" w:sz="0" w:space="0" w:color="auto" w:frame="1"/>
          <w:lang w:val="es-CO"/>
        </w:rPr>
      </w:pPr>
    </w:p>
    <w:p w:rsidR="00057075" w:rsidRPr="00BE7BDB" w:rsidRDefault="00057075" w:rsidP="00057075">
      <w:pPr>
        <w:pStyle w:val="Corpsdetexte"/>
        <w:spacing w:line="360" w:lineRule="auto"/>
        <w:rPr>
          <w:rFonts w:ascii="Arial" w:hAnsi="Arial" w:cs="Arial"/>
          <w:i/>
          <w:iCs/>
          <w:sz w:val="24"/>
          <w:szCs w:val="24"/>
          <w:bdr w:val="none" w:sz="0" w:space="0" w:color="auto" w:frame="1"/>
        </w:rPr>
      </w:pPr>
      <w:r w:rsidRPr="00C83227">
        <w:rPr>
          <w:rFonts w:ascii="Arial" w:hAnsi="Arial" w:cs="Arial"/>
          <w:color w:val="2D2D2D"/>
          <w:sz w:val="24"/>
          <w:szCs w:val="24"/>
          <w:bdr w:val="none" w:sz="0" w:space="0" w:color="auto" w:frame="1"/>
          <w:lang w:val="es-CO"/>
        </w:rPr>
        <w:t xml:space="preserve">El </w:t>
      </w:r>
      <w:r w:rsidRPr="00BE7BDB">
        <w:rPr>
          <w:rFonts w:ascii="Arial" w:hAnsi="Arial" w:cs="Arial"/>
          <w:sz w:val="24"/>
          <w:szCs w:val="24"/>
          <w:bdr w:val="none" w:sz="0" w:space="0" w:color="auto" w:frame="1"/>
          <w:lang w:val="es-CO"/>
        </w:rPr>
        <w:t>ar</w:t>
      </w:r>
      <w:r>
        <w:rPr>
          <w:rFonts w:ascii="Arial" w:hAnsi="Arial" w:cs="Arial"/>
          <w:sz w:val="24"/>
          <w:szCs w:val="24"/>
          <w:bdr w:val="none" w:sz="0" w:space="0" w:color="auto" w:frame="1"/>
          <w:lang w:val="es-CO"/>
        </w:rPr>
        <w:t xml:space="preserve">tículo 39 inicial de la Ley 100, </w:t>
      </w:r>
      <w:r w:rsidRPr="00BE7BDB">
        <w:rPr>
          <w:rFonts w:ascii="Arial" w:hAnsi="Arial" w:cs="Arial"/>
          <w:sz w:val="24"/>
          <w:szCs w:val="24"/>
          <w:bdr w:val="none" w:sz="0" w:space="0" w:color="auto" w:frame="1"/>
          <w:lang w:val="es-CO"/>
        </w:rPr>
        <w:t xml:space="preserve">exigía </w:t>
      </w:r>
      <w:r w:rsidRPr="00BE7BDB">
        <w:rPr>
          <w:rFonts w:ascii="Arial" w:hAnsi="Arial" w:cs="Arial"/>
          <w:sz w:val="24"/>
          <w:szCs w:val="24"/>
          <w:bdr w:val="none" w:sz="0" w:space="0" w:color="auto" w:frame="1"/>
        </w:rPr>
        <w:t xml:space="preserve">que el </w:t>
      </w:r>
      <w:proofErr w:type="spellStart"/>
      <w:r w:rsidRPr="00BE7BDB">
        <w:rPr>
          <w:rFonts w:ascii="Arial" w:hAnsi="Arial" w:cs="Arial"/>
          <w:sz w:val="24"/>
          <w:szCs w:val="24"/>
          <w:bdr w:val="none" w:sz="0" w:space="0" w:color="auto" w:frame="1"/>
        </w:rPr>
        <w:t>petente</w:t>
      </w:r>
      <w:proofErr w:type="spellEnd"/>
      <w:r w:rsidRPr="00BE7BDB">
        <w:rPr>
          <w:rFonts w:ascii="Arial" w:hAnsi="Arial" w:cs="Arial"/>
          <w:sz w:val="24"/>
          <w:szCs w:val="24"/>
          <w:bdr w:val="none" w:sz="0" w:space="0" w:color="auto" w:frame="1"/>
        </w:rPr>
        <w:t xml:space="preserve"> se encontrará cotizando y hubiere sumado por lo menos 26 semanas, al momento de producirse el estado de invalidez; o que habiendo dejado de cotizar, hubiere efectuado aportes durante por lo menos 26 semanas del año inmediatamente anterior al momento en que se produzca el estado de invalidez. Finalmente </w:t>
      </w:r>
      <w:r w:rsidRPr="00BE7BDB">
        <w:rPr>
          <w:rFonts w:ascii="Arial" w:hAnsi="Arial" w:cs="Arial"/>
          <w:sz w:val="24"/>
          <w:szCs w:val="24"/>
          <w:bdr w:val="none" w:sz="0" w:space="0" w:color="auto" w:frame="1"/>
          <w:lang w:val="es-CO"/>
        </w:rPr>
        <w:t>el artículo 39 vigente (Ley 860), requiere haber</w:t>
      </w:r>
      <w:r w:rsidRPr="00BE7BDB">
        <w:rPr>
          <w:rStyle w:val="apple-converted-space"/>
          <w:rFonts w:ascii="Arial" w:hAnsi="Arial" w:cs="Arial"/>
          <w:sz w:val="24"/>
          <w:szCs w:val="24"/>
          <w:bdr w:val="none" w:sz="0" w:space="0" w:color="auto" w:frame="1"/>
          <w:lang w:val="es-CO"/>
        </w:rPr>
        <w:t> </w:t>
      </w:r>
      <w:r w:rsidRPr="00BE7BDB">
        <w:rPr>
          <w:rFonts w:ascii="Arial" w:hAnsi="Arial" w:cs="Arial"/>
          <w:sz w:val="24"/>
          <w:szCs w:val="24"/>
          <w:bdr w:val="none" w:sz="0" w:space="0" w:color="auto" w:frame="1"/>
        </w:rPr>
        <w:t xml:space="preserve">cotizado 50 semanas dentro de los últimos tres (3) años inmediatamente anteriores a la fecha de estructuración de la invalidez, aunque el parágrafo 2º de esa misma disposición dispone que: </w:t>
      </w:r>
      <w:r w:rsidRPr="00BE7BDB">
        <w:rPr>
          <w:rFonts w:ascii="Arial" w:hAnsi="Arial" w:cs="Arial"/>
          <w:i/>
          <w:sz w:val="22"/>
          <w:szCs w:val="22"/>
          <w:bdr w:val="none" w:sz="0" w:space="0" w:color="auto" w:frame="1"/>
        </w:rPr>
        <w:t xml:space="preserve">“(…) </w:t>
      </w:r>
      <w:r w:rsidRPr="00BE7BDB">
        <w:rPr>
          <w:rFonts w:ascii="Arial" w:hAnsi="Arial" w:cs="Arial"/>
          <w:i/>
          <w:iCs/>
          <w:sz w:val="22"/>
          <w:szCs w:val="22"/>
          <w:bdr w:val="none" w:sz="0" w:space="0" w:color="auto" w:frame="1"/>
        </w:rPr>
        <w:t>cuando el afiliado haya cotizado por lo menos el 75% de las semanas mínimas requeridas para acceder a la pensión de vejez, solo se requerirá que haya cotizado 25 semanas en los últimos tres (3) años.”</w:t>
      </w:r>
    </w:p>
    <w:p w:rsidR="00057075" w:rsidRPr="00BE7BDB" w:rsidRDefault="00057075" w:rsidP="00057075">
      <w:pPr>
        <w:pStyle w:val="Corpsdetexte"/>
        <w:spacing w:line="360" w:lineRule="auto"/>
        <w:rPr>
          <w:rFonts w:ascii="Arial" w:hAnsi="Arial" w:cs="Arial"/>
          <w:i/>
          <w:iCs/>
          <w:sz w:val="24"/>
          <w:szCs w:val="24"/>
          <w:bdr w:val="none" w:sz="0" w:space="0" w:color="auto" w:frame="1"/>
        </w:rPr>
      </w:pPr>
    </w:p>
    <w:p w:rsidR="002F2011" w:rsidRDefault="002F2011" w:rsidP="00EF3F2B">
      <w:pPr>
        <w:pStyle w:val="Corpsdetex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szCs w:val="24"/>
        </w:rPr>
      </w:pPr>
      <w:r w:rsidRPr="00A72F85">
        <w:rPr>
          <w:rFonts w:ascii="Arial" w:hAnsi="Arial" w:cs="Arial"/>
          <w:sz w:val="24"/>
          <w:szCs w:val="24"/>
        </w:rPr>
        <w:t xml:space="preserve">EL CASO </w:t>
      </w:r>
      <w:r w:rsidRPr="00545A2C">
        <w:rPr>
          <w:rFonts w:ascii="Arial" w:hAnsi="Arial" w:cs="Arial"/>
          <w:sz w:val="24"/>
          <w:szCs w:val="24"/>
        </w:rPr>
        <w:t>CONCRETO MATERIA DE ANÁLISIS</w:t>
      </w:r>
    </w:p>
    <w:p w:rsidR="00570352" w:rsidRPr="00570352" w:rsidRDefault="00570352" w:rsidP="00570352">
      <w:pPr>
        <w:spacing w:line="360" w:lineRule="auto"/>
        <w:jc w:val="both"/>
        <w:rPr>
          <w:rFonts w:ascii="Arial" w:hAnsi="Arial"/>
          <w:lang w:val="es-ES_tradnl"/>
        </w:rPr>
      </w:pPr>
    </w:p>
    <w:p w:rsidR="008866D2" w:rsidRDefault="00570352" w:rsidP="00570352">
      <w:pPr>
        <w:spacing w:line="360" w:lineRule="auto"/>
        <w:jc w:val="both"/>
        <w:rPr>
          <w:rFonts w:ascii="Arial" w:hAnsi="Arial"/>
          <w:lang w:val="es-ES_tradnl"/>
        </w:rPr>
      </w:pPr>
      <w:r w:rsidRPr="00570352">
        <w:rPr>
          <w:rFonts w:ascii="Arial" w:hAnsi="Arial"/>
          <w:lang w:val="es-ES_tradnl"/>
        </w:rPr>
        <w:t xml:space="preserve">Partiendo de las premisas jurídicas anotadas, advierte esta Sala que debe </w:t>
      </w:r>
      <w:r w:rsidR="00057075">
        <w:rPr>
          <w:rFonts w:ascii="Arial" w:hAnsi="Arial"/>
          <w:lang w:val="es-ES_tradnl"/>
        </w:rPr>
        <w:t xml:space="preserve">revocarse </w:t>
      </w:r>
      <w:r w:rsidRPr="00570352">
        <w:rPr>
          <w:rFonts w:ascii="Arial" w:hAnsi="Arial"/>
          <w:lang w:val="es-ES_tradnl"/>
        </w:rPr>
        <w:t>la sentencia de primer grado</w:t>
      </w:r>
      <w:r w:rsidR="00BE2D2A">
        <w:rPr>
          <w:rFonts w:ascii="Arial" w:hAnsi="Arial"/>
          <w:lang w:val="es-ES_tradnl"/>
        </w:rPr>
        <w:t xml:space="preserve">, pues, </w:t>
      </w:r>
      <w:r w:rsidR="008866D2">
        <w:rPr>
          <w:rFonts w:ascii="Arial" w:hAnsi="Arial"/>
          <w:lang w:val="es-ES_tradnl"/>
        </w:rPr>
        <w:t xml:space="preserve">a diferencia de lo expuesto por la </w:t>
      </w:r>
      <w:r w:rsidR="008866D2" w:rsidRPr="008866D2">
        <w:rPr>
          <w:rFonts w:ascii="Arial" w:hAnsi="Arial"/>
          <w:i/>
          <w:lang w:val="es-ES_tradnl"/>
        </w:rPr>
        <w:t>a quo</w:t>
      </w:r>
      <w:r w:rsidR="008866D2">
        <w:rPr>
          <w:rFonts w:ascii="Arial" w:hAnsi="Arial"/>
          <w:lang w:val="es-ES_tradnl"/>
        </w:rPr>
        <w:t xml:space="preserve">, se considera </w:t>
      </w:r>
      <w:r w:rsidR="00655418">
        <w:rPr>
          <w:rFonts w:ascii="Arial" w:hAnsi="Arial"/>
          <w:lang w:val="es-ES_tradnl"/>
        </w:rPr>
        <w:t xml:space="preserve">que </w:t>
      </w:r>
      <w:r w:rsidR="008866D2">
        <w:rPr>
          <w:rFonts w:ascii="Arial" w:hAnsi="Arial"/>
          <w:lang w:val="es-ES_tradnl"/>
        </w:rPr>
        <w:t xml:space="preserve">en el caso objeto de estudio sí se satisfacen los requisitos de procedibilidad para solicitar una pensión de </w:t>
      </w:r>
      <w:r w:rsidR="00BE2D2A">
        <w:rPr>
          <w:rFonts w:ascii="Arial" w:hAnsi="Arial"/>
          <w:lang w:val="es-ES_tradnl"/>
        </w:rPr>
        <w:t xml:space="preserve">invalidez </w:t>
      </w:r>
      <w:r w:rsidR="008866D2">
        <w:rPr>
          <w:rFonts w:ascii="Arial" w:hAnsi="Arial"/>
          <w:lang w:val="es-ES_tradnl"/>
        </w:rPr>
        <w:t xml:space="preserve">en sede de tutela. </w:t>
      </w:r>
    </w:p>
    <w:p w:rsidR="008866D2" w:rsidRDefault="008866D2" w:rsidP="00570352">
      <w:pPr>
        <w:spacing w:line="360" w:lineRule="auto"/>
        <w:jc w:val="both"/>
        <w:rPr>
          <w:rFonts w:ascii="Arial" w:hAnsi="Arial"/>
          <w:sz w:val="22"/>
          <w:lang w:val="es-ES_tradnl"/>
        </w:rPr>
      </w:pPr>
    </w:p>
    <w:p w:rsidR="00335F90" w:rsidRPr="008A21F5" w:rsidRDefault="001017E5" w:rsidP="00570352">
      <w:pPr>
        <w:spacing w:line="360" w:lineRule="auto"/>
        <w:jc w:val="both"/>
        <w:rPr>
          <w:rFonts w:ascii="Arial" w:hAnsi="Arial"/>
          <w:lang w:val="es-CO"/>
        </w:rPr>
      </w:pPr>
      <w:r>
        <w:rPr>
          <w:rFonts w:ascii="Arial" w:hAnsi="Arial"/>
          <w:lang w:val="es-ES_tradnl"/>
        </w:rPr>
        <w:t>Conforme</w:t>
      </w:r>
      <w:r w:rsidR="00977B96">
        <w:rPr>
          <w:rFonts w:ascii="Arial" w:hAnsi="Arial"/>
          <w:lang w:val="es-ES_tradnl"/>
        </w:rPr>
        <w:t xml:space="preserve"> a</w:t>
      </w:r>
      <w:r>
        <w:rPr>
          <w:rFonts w:ascii="Arial" w:hAnsi="Arial"/>
          <w:lang w:val="es-ES_tradnl"/>
        </w:rPr>
        <w:t xml:space="preserve"> la declaración rendida por el </w:t>
      </w:r>
      <w:r w:rsidR="00335F90">
        <w:rPr>
          <w:rFonts w:ascii="Arial" w:hAnsi="Arial"/>
          <w:lang w:val="es-ES_tradnl"/>
        </w:rPr>
        <w:t xml:space="preserve">accionante </w:t>
      </w:r>
      <w:r>
        <w:rPr>
          <w:rFonts w:ascii="Arial" w:hAnsi="Arial"/>
          <w:lang w:val="es-ES_tradnl"/>
        </w:rPr>
        <w:t xml:space="preserve">(Folio 12, este cuaderno), se tiene </w:t>
      </w:r>
      <w:r w:rsidR="00084290">
        <w:rPr>
          <w:rFonts w:ascii="Arial" w:hAnsi="Arial"/>
          <w:lang w:val="es-ES_tradnl"/>
        </w:rPr>
        <w:t xml:space="preserve">que </w:t>
      </w:r>
      <w:r>
        <w:rPr>
          <w:rFonts w:ascii="Arial" w:hAnsi="Arial"/>
          <w:lang w:val="es-ES_tradnl"/>
        </w:rPr>
        <w:t xml:space="preserve">se trata de una persona de </w:t>
      </w:r>
      <w:r w:rsidR="00BE2D2A">
        <w:rPr>
          <w:rFonts w:ascii="Arial" w:hAnsi="Arial"/>
          <w:lang w:val="es-ES_tradnl"/>
        </w:rPr>
        <w:t>escasos recursos</w:t>
      </w:r>
      <w:r>
        <w:rPr>
          <w:rFonts w:ascii="Arial" w:hAnsi="Arial"/>
          <w:lang w:val="es-ES_tradnl"/>
        </w:rPr>
        <w:t xml:space="preserve"> económicos</w:t>
      </w:r>
      <w:r w:rsidR="00BE2D2A">
        <w:rPr>
          <w:rFonts w:ascii="Arial" w:hAnsi="Arial"/>
          <w:lang w:val="es-ES_tradnl"/>
        </w:rPr>
        <w:t>, carece de ingresos propios</w:t>
      </w:r>
      <w:r>
        <w:rPr>
          <w:rFonts w:ascii="Arial" w:hAnsi="Arial"/>
          <w:lang w:val="es-ES_tradnl"/>
        </w:rPr>
        <w:t xml:space="preserve"> </w:t>
      </w:r>
      <w:r w:rsidR="00BE2D2A">
        <w:rPr>
          <w:rFonts w:ascii="Arial" w:hAnsi="Arial"/>
          <w:lang w:val="es-ES_tradnl"/>
        </w:rPr>
        <w:t xml:space="preserve"> </w:t>
      </w:r>
      <w:r>
        <w:rPr>
          <w:rFonts w:ascii="Arial" w:hAnsi="Arial"/>
          <w:lang w:val="es-ES_tradnl"/>
        </w:rPr>
        <w:t xml:space="preserve">y vive de las ayudas de su hijo y hermano, además, padece de otros quebrantos de salud (Folios 3 a 74, cuaderno No.1) y tiene una pérdida de capacidad </w:t>
      </w:r>
      <w:r>
        <w:rPr>
          <w:rFonts w:ascii="Arial" w:hAnsi="Arial"/>
          <w:lang w:val="es-ES_tradnl"/>
        </w:rPr>
        <w:lastRenderedPageBreak/>
        <w:t>laboral del 71,60% (Folio 88, cuaderno No.1). Se infiere entonces</w:t>
      </w:r>
      <w:r w:rsidR="00335F90">
        <w:rPr>
          <w:rFonts w:ascii="Arial" w:hAnsi="Arial"/>
          <w:lang w:val="es-ES_tradnl"/>
        </w:rPr>
        <w:t xml:space="preserve"> </w:t>
      </w:r>
      <w:r w:rsidR="00655418">
        <w:rPr>
          <w:rFonts w:ascii="Arial" w:hAnsi="Arial"/>
          <w:szCs w:val="22"/>
          <w:lang w:val="es-ES_tradnl"/>
        </w:rPr>
        <w:t xml:space="preserve">que hay afectación </w:t>
      </w:r>
      <w:r w:rsidR="00335F90">
        <w:rPr>
          <w:rFonts w:ascii="Arial" w:hAnsi="Arial"/>
          <w:szCs w:val="22"/>
          <w:lang w:val="es-ES_tradnl"/>
        </w:rPr>
        <w:t xml:space="preserve">de su </w:t>
      </w:r>
      <w:r w:rsidR="00655418">
        <w:rPr>
          <w:rFonts w:ascii="Arial" w:hAnsi="Arial"/>
          <w:szCs w:val="22"/>
          <w:lang w:val="es-ES_tradnl"/>
        </w:rPr>
        <w:t>mínimo vital</w:t>
      </w:r>
      <w:r w:rsidR="00335F90">
        <w:rPr>
          <w:rFonts w:ascii="Arial" w:hAnsi="Arial"/>
          <w:szCs w:val="22"/>
          <w:lang w:val="es-ES_tradnl"/>
        </w:rPr>
        <w:t xml:space="preserve"> en razón </w:t>
      </w:r>
      <w:r>
        <w:rPr>
          <w:rFonts w:ascii="Arial" w:hAnsi="Arial"/>
          <w:szCs w:val="22"/>
          <w:lang w:val="es-ES_tradnl"/>
        </w:rPr>
        <w:t>a la negativa en el reconocimiento pensional</w:t>
      </w:r>
      <w:r w:rsidR="00335F90">
        <w:rPr>
          <w:rFonts w:ascii="Arial" w:hAnsi="Arial"/>
          <w:lang w:val="es-ES_tradnl"/>
        </w:rPr>
        <w:t>.</w:t>
      </w:r>
      <w:r w:rsidR="008A21F5">
        <w:rPr>
          <w:rFonts w:ascii="Arial" w:hAnsi="Arial"/>
          <w:lang w:val="es-CO"/>
        </w:rPr>
        <w:t xml:space="preserve"> </w:t>
      </w:r>
    </w:p>
    <w:p w:rsidR="00A00E7D" w:rsidRPr="006F4DA7" w:rsidRDefault="00A00E7D" w:rsidP="00570352">
      <w:pPr>
        <w:spacing w:line="360" w:lineRule="auto"/>
        <w:jc w:val="both"/>
        <w:rPr>
          <w:rFonts w:ascii="Arial" w:hAnsi="Arial"/>
          <w:sz w:val="22"/>
          <w:lang w:val="es-ES_tradnl"/>
        </w:rPr>
      </w:pPr>
    </w:p>
    <w:p w:rsidR="00084290" w:rsidRDefault="00A00E7D" w:rsidP="00084290">
      <w:pPr>
        <w:spacing w:line="360" w:lineRule="auto"/>
        <w:jc w:val="both"/>
        <w:rPr>
          <w:rFonts w:ascii="Arial" w:hAnsi="Arial"/>
          <w:lang w:val="es-ES_tradnl"/>
        </w:rPr>
      </w:pPr>
      <w:r w:rsidRPr="00570352">
        <w:rPr>
          <w:rFonts w:ascii="Arial" w:hAnsi="Arial"/>
          <w:lang w:val="es-ES_tradnl"/>
        </w:rPr>
        <w:t xml:space="preserve">A lo </w:t>
      </w:r>
      <w:r>
        <w:rPr>
          <w:rFonts w:ascii="Arial" w:hAnsi="Arial"/>
          <w:lang w:val="es-ES_tradnl"/>
        </w:rPr>
        <w:t xml:space="preserve">anterior </w:t>
      </w:r>
      <w:r w:rsidRPr="00570352">
        <w:rPr>
          <w:rFonts w:ascii="Arial" w:hAnsi="Arial"/>
          <w:lang w:val="es-ES_tradnl"/>
        </w:rPr>
        <w:t xml:space="preserve">debe aunarse que las circunstancias que rodean las condiciones económicas </w:t>
      </w:r>
      <w:r w:rsidR="001017E5">
        <w:rPr>
          <w:rFonts w:ascii="Arial" w:hAnsi="Arial"/>
          <w:lang w:val="es-ES_tradnl"/>
        </w:rPr>
        <w:t>del actor</w:t>
      </w:r>
      <w:r w:rsidRPr="00570352">
        <w:rPr>
          <w:rFonts w:ascii="Arial" w:hAnsi="Arial"/>
          <w:lang w:val="es-ES_tradnl"/>
        </w:rPr>
        <w:t>, no fueron reb</w:t>
      </w:r>
      <w:r>
        <w:rPr>
          <w:rFonts w:ascii="Arial" w:hAnsi="Arial"/>
          <w:lang w:val="es-ES_tradnl"/>
        </w:rPr>
        <w:t>atidas por la entidad accionada,</w:t>
      </w:r>
      <w:r w:rsidRPr="00570352">
        <w:rPr>
          <w:rFonts w:ascii="Arial" w:hAnsi="Arial"/>
          <w:lang w:val="es-ES_tradnl"/>
        </w:rPr>
        <w:t xml:space="preserve"> en ninguna de las sede</w:t>
      </w:r>
      <w:r>
        <w:rPr>
          <w:rFonts w:ascii="Arial" w:hAnsi="Arial"/>
          <w:lang w:val="es-ES_tradnl"/>
        </w:rPr>
        <w:t xml:space="preserve">s constitucionales transitadas y </w:t>
      </w:r>
      <w:r w:rsidRPr="00570352">
        <w:rPr>
          <w:rFonts w:ascii="Arial" w:hAnsi="Arial"/>
          <w:lang w:val="es-ES_tradnl"/>
        </w:rPr>
        <w:t xml:space="preserve">que la acción se interpone una vez notificada la resolución que </w:t>
      </w:r>
      <w:r>
        <w:rPr>
          <w:rFonts w:ascii="Arial" w:hAnsi="Arial"/>
          <w:lang w:val="es-ES_tradnl"/>
        </w:rPr>
        <w:t>resuelve la petición pensional</w:t>
      </w:r>
      <w:r w:rsidRPr="00570352">
        <w:rPr>
          <w:rFonts w:ascii="Arial" w:hAnsi="Arial"/>
          <w:lang w:val="es-ES_tradnl"/>
        </w:rPr>
        <w:t xml:space="preserve">, dada la inminente necesidad de su reconocimiento, por las mismas circunstancias </w:t>
      </w:r>
      <w:r>
        <w:rPr>
          <w:rFonts w:ascii="Arial" w:hAnsi="Arial"/>
          <w:lang w:val="es-ES_tradnl"/>
        </w:rPr>
        <w:t>ya</w:t>
      </w:r>
      <w:r w:rsidRPr="00570352">
        <w:rPr>
          <w:rFonts w:ascii="Arial" w:hAnsi="Arial"/>
          <w:lang w:val="es-ES_tradnl"/>
        </w:rPr>
        <w:t xml:space="preserve"> explicadas.</w:t>
      </w:r>
      <w:r w:rsidR="00DD1B64">
        <w:rPr>
          <w:rFonts w:ascii="Arial" w:hAnsi="Arial"/>
          <w:lang w:val="es-ES_tradnl"/>
        </w:rPr>
        <w:t xml:space="preserve"> </w:t>
      </w:r>
      <w:r w:rsidR="00084290">
        <w:rPr>
          <w:rFonts w:ascii="Arial" w:hAnsi="Arial"/>
          <w:lang w:val="es-ES_tradnl"/>
        </w:rPr>
        <w:t>Además,</w:t>
      </w:r>
      <w:r w:rsidR="00DD1B64">
        <w:rPr>
          <w:rFonts w:ascii="Arial" w:hAnsi="Arial"/>
          <w:lang w:val="es-ES_tradnl"/>
        </w:rPr>
        <w:t xml:space="preserve"> se </w:t>
      </w:r>
      <w:r w:rsidR="00084290">
        <w:rPr>
          <w:rFonts w:ascii="Arial" w:hAnsi="Arial"/>
          <w:lang w:val="es-ES_tradnl"/>
        </w:rPr>
        <w:t>considera que la vía ordinaria para procurar el reconocimiento de la pensión, bastante congestionada en este distrito, que probablemente se extienda a dos instancias bien por la apelación o consulta de la decisión, se torna inidónea para salvaguardar con eficacia sus derechos constitucionales.</w:t>
      </w:r>
      <w:r w:rsidR="00084290" w:rsidRPr="00570352">
        <w:rPr>
          <w:rFonts w:ascii="Arial" w:hAnsi="Arial"/>
          <w:lang w:val="es-ES_tradnl"/>
        </w:rPr>
        <w:t xml:space="preserve"> </w:t>
      </w:r>
    </w:p>
    <w:p w:rsidR="00084290" w:rsidRDefault="00084290" w:rsidP="00570352">
      <w:pPr>
        <w:spacing w:line="360" w:lineRule="auto"/>
        <w:jc w:val="both"/>
        <w:rPr>
          <w:rFonts w:ascii="Arial" w:hAnsi="Arial"/>
          <w:sz w:val="22"/>
          <w:lang w:val="es-ES_tradnl"/>
        </w:rPr>
      </w:pPr>
    </w:p>
    <w:p w:rsidR="00CC6B07" w:rsidRDefault="00084290" w:rsidP="00084290">
      <w:pPr>
        <w:spacing w:line="360" w:lineRule="auto"/>
        <w:jc w:val="both"/>
        <w:rPr>
          <w:rFonts w:ascii="Arial" w:hAnsi="Arial"/>
          <w:szCs w:val="22"/>
          <w:lang w:val="es-ES_tradnl"/>
        </w:rPr>
      </w:pPr>
      <w:r w:rsidRPr="00E41D88">
        <w:rPr>
          <w:rFonts w:ascii="Arial" w:hAnsi="Arial"/>
          <w:szCs w:val="22"/>
          <w:lang w:val="es-ES_tradnl"/>
        </w:rPr>
        <w:t>Superado, entonces, el test de procedencia de la acción</w:t>
      </w:r>
      <w:r>
        <w:rPr>
          <w:rFonts w:ascii="Arial" w:hAnsi="Arial"/>
          <w:szCs w:val="22"/>
          <w:lang w:val="es-ES_tradnl"/>
        </w:rPr>
        <w:t xml:space="preserve">, es preciso reseñar que para la Sala </w:t>
      </w:r>
      <w:r w:rsidR="00791323">
        <w:rPr>
          <w:rFonts w:ascii="Arial" w:hAnsi="Arial"/>
          <w:szCs w:val="22"/>
          <w:lang w:val="es-ES_tradnl"/>
        </w:rPr>
        <w:t xml:space="preserve">no cabe duda que el actor </w:t>
      </w:r>
      <w:r w:rsidR="00CC6B07">
        <w:rPr>
          <w:rFonts w:ascii="Arial" w:hAnsi="Arial"/>
          <w:szCs w:val="22"/>
          <w:lang w:val="es-ES_tradnl"/>
        </w:rPr>
        <w:t xml:space="preserve">reúne el requisito de la </w:t>
      </w:r>
      <w:r>
        <w:rPr>
          <w:rFonts w:ascii="Arial" w:hAnsi="Arial"/>
          <w:szCs w:val="22"/>
          <w:lang w:val="es-ES_tradnl"/>
        </w:rPr>
        <w:t xml:space="preserve">pérdida de capacidad laboral </w:t>
      </w:r>
      <w:r w:rsidR="00CC6B07">
        <w:rPr>
          <w:rFonts w:ascii="Arial" w:hAnsi="Arial"/>
          <w:szCs w:val="22"/>
          <w:lang w:val="es-ES_tradnl"/>
        </w:rPr>
        <w:t>superior al 50%</w:t>
      </w:r>
      <w:r w:rsidR="00DD1B64">
        <w:rPr>
          <w:rFonts w:ascii="Arial" w:hAnsi="Arial"/>
          <w:szCs w:val="22"/>
          <w:lang w:val="es-ES_tradnl"/>
        </w:rPr>
        <w:t xml:space="preserve"> (Artículo 39, Ley 860)</w:t>
      </w:r>
      <w:r w:rsidR="00CC6B07">
        <w:rPr>
          <w:rFonts w:ascii="Arial" w:hAnsi="Arial"/>
          <w:szCs w:val="22"/>
          <w:lang w:val="es-ES_tradnl"/>
        </w:rPr>
        <w:t xml:space="preserve">, no obstante, </w:t>
      </w:r>
      <w:r w:rsidR="00DD1B64">
        <w:rPr>
          <w:rFonts w:ascii="Arial" w:hAnsi="Arial"/>
          <w:szCs w:val="22"/>
          <w:lang w:val="es-ES_tradnl"/>
        </w:rPr>
        <w:t xml:space="preserve">advierte </w:t>
      </w:r>
      <w:r w:rsidR="00CC6B07">
        <w:rPr>
          <w:rFonts w:ascii="Arial" w:hAnsi="Arial"/>
          <w:szCs w:val="22"/>
          <w:lang w:val="es-ES_tradnl"/>
        </w:rPr>
        <w:t xml:space="preserve">que la fecha de su estructuración no puede estar restringida al </w:t>
      </w:r>
      <w:r w:rsidR="00DD1B64">
        <w:rPr>
          <w:rFonts w:ascii="Arial" w:hAnsi="Arial"/>
          <w:szCs w:val="22"/>
          <w:lang w:val="es-ES_tradnl"/>
        </w:rPr>
        <w:t>30-12-1980</w:t>
      </w:r>
      <w:r w:rsidR="00CC6B07">
        <w:rPr>
          <w:rFonts w:ascii="Arial" w:hAnsi="Arial"/>
          <w:szCs w:val="22"/>
          <w:lang w:val="es-ES_tradnl"/>
        </w:rPr>
        <w:t>, según se expuso en el dictamen médic</w:t>
      </w:r>
      <w:r w:rsidR="00DD1B64">
        <w:rPr>
          <w:rFonts w:ascii="Arial" w:hAnsi="Arial"/>
          <w:szCs w:val="22"/>
          <w:lang w:val="es-ES_tradnl"/>
        </w:rPr>
        <w:t>o (Folio 88, cuaderno No.1)</w:t>
      </w:r>
      <w:r w:rsidR="00CC6B07">
        <w:rPr>
          <w:rFonts w:ascii="Arial" w:hAnsi="Arial"/>
          <w:szCs w:val="22"/>
          <w:lang w:val="es-ES_tradnl"/>
        </w:rPr>
        <w:t>, toda vez que</w:t>
      </w:r>
      <w:r w:rsidR="00DD1B64">
        <w:rPr>
          <w:rFonts w:ascii="Arial" w:hAnsi="Arial"/>
          <w:szCs w:val="22"/>
          <w:lang w:val="es-ES_tradnl"/>
        </w:rPr>
        <w:t>,</w:t>
      </w:r>
      <w:r w:rsidR="00CC6B07">
        <w:rPr>
          <w:rFonts w:ascii="Arial" w:hAnsi="Arial"/>
          <w:szCs w:val="22"/>
          <w:lang w:val="es-ES_tradnl"/>
        </w:rPr>
        <w:t xml:space="preserve"> la ceguera que padece nunca fue condicionante para que pudiera laborar y cotizar efectivamente a pensión, es así que, pese a esa discapacidad, cotizó durante el periodo comprendido entre el 01-04-1998 hasta el 31-</w:t>
      </w:r>
      <w:r w:rsidR="00955C27">
        <w:rPr>
          <w:rFonts w:ascii="Arial" w:hAnsi="Arial"/>
          <w:szCs w:val="22"/>
          <w:lang w:val="es-ES_tradnl"/>
        </w:rPr>
        <w:t>01</w:t>
      </w:r>
      <w:r w:rsidR="00CC6B07">
        <w:rPr>
          <w:rFonts w:ascii="Arial" w:hAnsi="Arial"/>
          <w:szCs w:val="22"/>
          <w:lang w:val="es-ES_tradnl"/>
        </w:rPr>
        <w:t>-</w:t>
      </w:r>
      <w:r w:rsidR="00955C27">
        <w:rPr>
          <w:rFonts w:ascii="Arial" w:hAnsi="Arial"/>
          <w:szCs w:val="22"/>
          <w:lang w:val="es-ES_tradnl"/>
        </w:rPr>
        <w:t>2012</w:t>
      </w:r>
      <w:r w:rsidR="00DD1B64">
        <w:rPr>
          <w:rFonts w:ascii="Arial" w:hAnsi="Arial"/>
          <w:szCs w:val="22"/>
          <w:lang w:val="es-ES_tradnl"/>
        </w:rPr>
        <w:t xml:space="preserve"> (Folios 75 y 91, ibídem)</w:t>
      </w:r>
      <w:r w:rsidR="00CC6B07">
        <w:rPr>
          <w:rFonts w:ascii="Arial" w:hAnsi="Arial"/>
          <w:szCs w:val="22"/>
          <w:lang w:val="es-ES_tradnl"/>
        </w:rPr>
        <w:t xml:space="preserve">. </w:t>
      </w:r>
    </w:p>
    <w:p w:rsidR="00CC6B07" w:rsidRDefault="00CC6B07" w:rsidP="00084290">
      <w:pPr>
        <w:spacing w:line="360" w:lineRule="auto"/>
        <w:jc w:val="both"/>
        <w:rPr>
          <w:rFonts w:ascii="Arial" w:hAnsi="Arial"/>
          <w:szCs w:val="22"/>
          <w:lang w:val="es-ES_tradnl"/>
        </w:rPr>
      </w:pPr>
    </w:p>
    <w:p w:rsidR="00CC6B07" w:rsidRDefault="00CC6B07" w:rsidP="00084290">
      <w:pPr>
        <w:spacing w:line="360" w:lineRule="auto"/>
        <w:jc w:val="both"/>
        <w:rPr>
          <w:rFonts w:ascii="Arial" w:hAnsi="Arial"/>
          <w:szCs w:val="22"/>
          <w:lang w:val="es-ES_tradnl"/>
        </w:rPr>
      </w:pPr>
      <w:r>
        <w:rPr>
          <w:rFonts w:ascii="Arial" w:hAnsi="Arial"/>
          <w:szCs w:val="22"/>
          <w:lang w:val="es-ES_tradnl"/>
        </w:rPr>
        <w:t>Ahora, y como quiera que el accionante expuso</w:t>
      </w:r>
      <w:r w:rsidR="00DD1B64">
        <w:rPr>
          <w:rFonts w:ascii="Arial" w:hAnsi="Arial"/>
          <w:szCs w:val="22"/>
          <w:lang w:val="es-ES_tradnl"/>
        </w:rPr>
        <w:t>,</w:t>
      </w:r>
      <w:r>
        <w:rPr>
          <w:rFonts w:ascii="Arial" w:hAnsi="Arial"/>
          <w:szCs w:val="22"/>
          <w:lang w:val="es-ES_tradnl"/>
        </w:rPr>
        <w:t xml:space="preserve"> tanto en el petitorio</w:t>
      </w:r>
      <w:r w:rsidR="00DD1B64">
        <w:rPr>
          <w:rFonts w:ascii="Arial" w:hAnsi="Arial"/>
          <w:szCs w:val="22"/>
          <w:lang w:val="es-ES_tradnl"/>
        </w:rPr>
        <w:t xml:space="preserve"> de tutela,</w:t>
      </w:r>
      <w:r>
        <w:rPr>
          <w:rFonts w:ascii="Arial" w:hAnsi="Arial"/>
          <w:szCs w:val="22"/>
          <w:lang w:val="es-ES_tradnl"/>
        </w:rPr>
        <w:t xml:space="preserve"> como en la declaración </w:t>
      </w:r>
      <w:r w:rsidR="00DD1B64">
        <w:rPr>
          <w:rFonts w:ascii="Arial" w:hAnsi="Arial"/>
          <w:szCs w:val="22"/>
          <w:lang w:val="es-ES_tradnl"/>
        </w:rPr>
        <w:t xml:space="preserve">rendida ante esta instancia, </w:t>
      </w:r>
      <w:r>
        <w:rPr>
          <w:rFonts w:ascii="Arial" w:hAnsi="Arial"/>
          <w:szCs w:val="22"/>
          <w:lang w:val="es-ES_tradnl"/>
        </w:rPr>
        <w:t>que realmente dejó de trabajar por causa de otras enfermedades (</w:t>
      </w:r>
      <w:r w:rsidR="00DD1B64">
        <w:rPr>
          <w:rFonts w:ascii="Arial" w:hAnsi="Arial"/>
          <w:szCs w:val="22"/>
          <w:lang w:val="es-ES_tradnl"/>
        </w:rPr>
        <w:t>Arritmia cardiaca, hipertensión arterial y trastorno adaptativo</w:t>
      </w:r>
      <w:r>
        <w:rPr>
          <w:rFonts w:ascii="Arial" w:hAnsi="Arial"/>
          <w:szCs w:val="22"/>
          <w:lang w:val="es-ES_tradnl"/>
        </w:rPr>
        <w:t>)</w:t>
      </w:r>
      <w:r w:rsidR="00DD1B64">
        <w:rPr>
          <w:rFonts w:ascii="Arial" w:hAnsi="Arial"/>
          <w:szCs w:val="22"/>
          <w:lang w:val="es-ES_tradnl"/>
        </w:rPr>
        <w:t xml:space="preserve"> (Folios 90 a 92, ib. y 12, este cuaderno)</w:t>
      </w:r>
      <w:r>
        <w:rPr>
          <w:rFonts w:ascii="Arial" w:hAnsi="Arial"/>
          <w:szCs w:val="22"/>
          <w:lang w:val="es-ES_tradnl"/>
        </w:rPr>
        <w:t>, acreditadas con su historia médica</w:t>
      </w:r>
      <w:r w:rsidR="00DD1B64">
        <w:rPr>
          <w:rFonts w:ascii="Arial" w:hAnsi="Arial"/>
          <w:szCs w:val="22"/>
          <w:lang w:val="es-ES_tradnl"/>
        </w:rPr>
        <w:t xml:space="preserve"> (Folios 3 a 74, cuaderno No.1)</w:t>
      </w:r>
      <w:r>
        <w:rPr>
          <w:rFonts w:ascii="Arial" w:hAnsi="Arial"/>
          <w:szCs w:val="22"/>
          <w:lang w:val="es-ES_tradnl"/>
        </w:rPr>
        <w:t xml:space="preserve">, </w:t>
      </w:r>
      <w:r w:rsidR="00977B96">
        <w:rPr>
          <w:rFonts w:ascii="Arial" w:hAnsi="Arial"/>
          <w:szCs w:val="22"/>
          <w:lang w:val="es-ES_tradnl"/>
        </w:rPr>
        <w:t>es suficiente para tener probado tal hecho</w:t>
      </w:r>
      <w:r>
        <w:rPr>
          <w:rFonts w:ascii="Arial" w:hAnsi="Arial"/>
          <w:szCs w:val="22"/>
          <w:lang w:val="es-ES_tradnl"/>
        </w:rPr>
        <w:t>, a</w:t>
      </w:r>
      <w:r w:rsidR="00977B96">
        <w:rPr>
          <w:rFonts w:ascii="Arial" w:hAnsi="Arial"/>
          <w:szCs w:val="22"/>
          <w:lang w:val="es-ES_tradnl"/>
        </w:rPr>
        <w:t xml:space="preserve">mén </w:t>
      </w:r>
      <w:r>
        <w:rPr>
          <w:rFonts w:ascii="Arial" w:hAnsi="Arial"/>
          <w:szCs w:val="22"/>
          <w:lang w:val="es-ES_tradnl"/>
        </w:rPr>
        <w:t>de que la accionada guardó silencio</w:t>
      </w:r>
      <w:r w:rsidR="00DD1B64">
        <w:rPr>
          <w:rFonts w:ascii="Arial" w:hAnsi="Arial"/>
          <w:szCs w:val="22"/>
          <w:lang w:val="es-ES_tradnl"/>
        </w:rPr>
        <w:t>,</w:t>
      </w:r>
      <w:r>
        <w:rPr>
          <w:rFonts w:ascii="Arial" w:hAnsi="Arial"/>
          <w:szCs w:val="22"/>
          <w:lang w:val="es-ES_tradnl"/>
        </w:rPr>
        <w:t xml:space="preserve"> y </w:t>
      </w:r>
      <w:r w:rsidR="00977B96">
        <w:rPr>
          <w:rFonts w:ascii="Arial" w:hAnsi="Arial"/>
          <w:szCs w:val="22"/>
          <w:lang w:val="es-ES_tradnl"/>
        </w:rPr>
        <w:t xml:space="preserve">no </w:t>
      </w:r>
      <w:r>
        <w:rPr>
          <w:rFonts w:ascii="Arial" w:hAnsi="Arial"/>
          <w:szCs w:val="22"/>
          <w:lang w:val="es-ES_tradnl"/>
        </w:rPr>
        <w:t xml:space="preserve">se opuso a </w:t>
      </w:r>
      <w:r w:rsidR="00977B96">
        <w:rPr>
          <w:rFonts w:ascii="Arial" w:hAnsi="Arial"/>
          <w:szCs w:val="22"/>
          <w:lang w:val="es-ES_tradnl"/>
        </w:rPr>
        <w:t xml:space="preserve">esas </w:t>
      </w:r>
      <w:r>
        <w:rPr>
          <w:rFonts w:ascii="Arial" w:hAnsi="Arial"/>
          <w:szCs w:val="22"/>
          <w:lang w:val="es-ES_tradnl"/>
        </w:rPr>
        <w:t xml:space="preserve">pretensiones tutelares, más aún, cuando en sus archivos debe reposar toda la información relacionada con los padecimientos del </w:t>
      </w:r>
      <w:r w:rsidR="00977B96">
        <w:rPr>
          <w:rFonts w:ascii="Arial" w:hAnsi="Arial"/>
          <w:szCs w:val="22"/>
          <w:lang w:val="es-ES_tradnl"/>
        </w:rPr>
        <w:t>actor</w:t>
      </w:r>
      <w:r>
        <w:rPr>
          <w:rFonts w:ascii="Arial" w:hAnsi="Arial"/>
          <w:szCs w:val="22"/>
          <w:lang w:val="es-ES_tradnl"/>
        </w:rPr>
        <w:t xml:space="preserve"> y que hoy se alegan como </w:t>
      </w:r>
      <w:r w:rsidR="00977B96">
        <w:rPr>
          <w:rFonts w:ascii="Arial" w:hAnsi="Arial"/>
          <w:szCs w:val="22"/>
          <w:lang w:val="es-ES_tradnl"/>
        </w:rPr>
        <w:t xml:space="preserve">causantes </w:t>
      </w:r>
      <w:r>
        <w:rPr>
          <w:rFonts w:ascii="Arial" w:hAnsi="Arial"/>
          <w:szCs w:val="22"/>
          <w:lang w:val="es-ES_tradnl"/>
        </w:rPr>
        <w:t xml:space="preserve">de su invalidez laboral. También porque </w:t>
      </w:r>
      <w:r w:rsidR="00977B96">
        <w:rPr>
          <w:rFonts w:ascii="Arial" w:hAnsi="Arial"/>
          <w:szCs w:val="22"/>
          <w:lang w:val="es-ES_tradnl"/>
        </w:rPr>
        <w:t xml:space="preserve">luce </w:t>
      </w:r>
      <w:r>
        <w:rPr>
          <w:rFonts w:ascii="Arial" w:hAnsi="Arial"/>
          <w:szCs w:val="22"/>
          <w:lang w:val="es-ES_tradnl"/>
        </w:rPr>
        <w:t xml:space="preserve">obvio que la ceguera no fue el obstáculo para </w:t>
      </w:r>
      <w:r w:rsidR="00977B96">
        <w:rPr>
          <w:rFonts w:ascii="Arial" w:hAnsi="Arial"/>
          <w:szCs w:val="22"/>
          <w:lang w:val="es-ES_tradnl"/>
        </w:rPr>
        <w:t>trabajar</w:t>
      </w:r>
      <w:r>
        <w:rPr>
          <w:rFonts w:ascii="Arial" w:hAnsi="Arial"/>
          <w:szCs w:val="22"/>
          <w:lang w:val="es-ES_tradnl"/>
        </w:rPr>
        <w:t>.</w:t>
      </w:r>
    </w:p>
    <w:p w:rsidR="00BE0BA6" w:rsidRDefault="00BE0BA6" w:rsidP="00084290">
      <w:pPr>
        <w:spacing w:line="360" w:lineRule="auto"/>
        <w:jc w:val="both"/>
        <w:rPr>
          <w:rFonts w:ascii="Arial" w:hAnsi="Arial"/>
          <w:szCs w:val="22"/>
          <w:lang w:val="es-ES_tradnl"/>
        </w:rPr>
      </w:pPr>
    </w:p>
    <w:p w:rsidR="00955C27" w:rsidRDefault="00CC6B07" w:rsidP="00084290">
      <w:pPr>
        <w:spacing w:line="360" w:lineRule="auto"/>
        <w:jc w:val="both"/>
        <w:rPr>
          <w:rFonts w:ascii="Arial" w:hAnsi="Arial"/>
          <w:szCs w:val="22"/>
          <w:lang w:val="es-ES_tradnl"/>
        </w:rPr>
      </w:pPr>
      <w:r>
        <w:rPr>
          <w:rFonts w:ascii="Arial" w:hAnsi="Arial"/>
          <w:szCs w:val="22"/>
          <w:lang w:val="es-ES_tradnl"/>
        </w:rPr>
        <w:t>Así las cosas, le asiste razón al accionante al exigir el reconocimiento pensional, toda vez que le fue creada por l</w:t>
      </w:r>
      <w:r w:rsidR="00977B96">
        <w:rPr>
          <w:rFonts w:ascii="Arial" w:hAnsi="Arial"/>
          <w:szCs w:val="22"/>
          <w:lang w:val="es-ES_tradnl"/>
        </w:rPr>
        <w:t>a accionada una expectativa legí</w:t>
      </w:r>
      <w:r>
        <w:rPr>
          <w:rFonts w:ascii="Arial" w:hAnsi="Arial"/>
          <w:szCs w:val="22"/>
          <w:lang w:val="es-ES_tradnl"/>
        </w:rPr>
        <w:t xml:space="preserve">tima a causa de que recibió las cotizaciones </w:t>
      </w:r>
      <w:r w:rsidR="00977B96">
        <w:rPr>
          <w:rFonts w:ascii="Arial" w:hAnsi="Arial"/>
          <w:szCs w:val="22"/>
          <w:lang w:val="es-ES_tradnl"/>
        </w:rPr>
        <w:t xml:space="preserve">hechas </w:t>
      </w:r>
      <w:r>
        <w:rPr>
          <w:rFonts w:ascii="Arial" w:hAnsi="Arial"/>
          <w:szCs w:val="22"/>
          <w:lang w:val="es-ES_tradnl"/>
        </w:rPr>
        <w:t xml:space="preserve">durante el </w:t>
      </w:r>
      <w:r w:rsidR="00DD1B64">
        <w:rPr>
          <w:rFonts w:ascii="Arial" w:hAnsi="Arial"/>
          <w:szCs w:val="22"/>
          <w:lang w:val="es-ES_tradnl"/>
        </w:rPr>
        <w:t>tiempo que trabajó</w:t>
      </w:r>
      <w:r>
        <w:rPr>
          <w:rFonts w:ascii="Arial" w:hAnsi="Arial"/>
          <w:szCs w:val="22"/>
          <w:lang w:val="es-ES_tradnl"/>
        </w:rPr>
        <w:t xml:space="preserve">, de tal suerte, que el análisis </w:t>
      </w:r>
      <w:r w:rsidR="00977B96">
        <w:rPr>
          <w:rFonts w:ascii="Arial" w:hAnsi="Arial"/>
          <w:szCs w:val="22"/>
          <w:lang w:val="es-ES_tradnl"/>
        </w:rPr>
        <w:t xml:space="preserve">de </w:t>
      </w:r>
      <w:r>
        <w:rPr>
          <w:rFonts w:ascii="Arial" w:hAnsi="Arial"/>
          <w:szCs w:val="22"/>
          <w:lang w:val="es-ES_tradnl"/>
        </w:rPr>
        <w:t xml:space="preserve">la resolución No.GNR296518 de 07-10-2016, es inaceptable, puesto </w:t>
      </w:r>
      <w:r w:rsidR="00DD1B64">
        <w:rPr>
          <w:rFonts w:ascii="Arial" w:hAnsi="Arial"/>
          <w:szCs w:val="22"/>
          <w:lang w:val="es-ES_tradnl"/>
        </w:rPr>
        <w:t xml:space="preserve">que </w:t>
      </w:r>
      <w:r w:rsidR="00955C27">
        <w:rPr>
          <w:rFonts w:ascii="Arial" w:hAnsi="Arial"/>
          <w:szCs w:val="22"/>
          <w:lang w:val="es-ES_tradnl"/>
        </w:rPr>
        <w:t>está debidamente acreditado que pudo laborar durante los años 1998 a 2012</w:t>
      </w:r>
      <w:r w:rsidR="00DD1B64">
        <w:rPr>
          <w:rFonts w:ascii="Arial" w:hAnsi="Arial"/>
          <w:szCs w:val="22"/>
          <w:lang w:val="es-ES_tradnl"/>
        </w:rPr>
        <w:t>,</w:t>
      </w:r>
      <w:r w:rsidR="00955C27">
        <w:rPr>
          <w:rFonts w:ascii="Arial" w:hAnsi="Arial"/>
          <w:szCs w:val="22"/>
          <w:lang w:val="es-ES_tradnl"/>
        </w:rPr>
        <w:t xml:space="preserve"> y que dejó de hacerlo </w:t>
      </w:r>
      <w:r w:rsidR="00977B96">
        <w:rPr>
          <w:rFonts w:ascii="Arial" w:hAnsi="Arial"/>
          <w:szCs w:val="22"/>
          <w:lang w:val="es-ES_tradnl"/>
        </w:rPr>
        <w:t xml:space="preserve">producto </w:t>
      </w:r>
      <w:r w:rsidR="00955C27">
        <w:rPr>
          <w:rFonts w:ascii="Arial" w:hAnsi="Arial"/>
          <w:szCs w:val="22"/>
          <w:lang w:val="es-ES_tradnl"/>
        </w:rPr>
        <w:t>de nuevas patologías</w:t>
      </w:r>
      <w:r w:rsidR="0085123F">
        <w:rPr>
          <w:rFonts w:ascii="Arial" w:hAnsi="Arial"/>
          <w:szCs w:val="22"/>
          <w:lang w:val="es-ES_tradnl"/>
        </w:rPr>
        <w:t xml:space="preserve">, y que se </w:t>
      </w:r>
      <w:r w:rsidR="00977B96">
        <w:rPr>
          <w:rFonts w:ascii="Arial" w:hAnsi="Arial"/>
          <w:szCs w:val="22"/>
          <w:lang w:val="es-ES_tradnl"/>
        </w:rPr>
        <w:t xml:space="preserve">suman </w:t>
      </w:r>
      <w:r w:rsidR="0085123F">
        <w:rPr>
          <w:rFonts w:ascii="Arial" w:hAnsi="Arial"/>
          <w:szCs w:val="22"/>
          <w:lang w:val="es-ES_tradnl"/>
        </w:rPr>
        <w:t>a la ceguera</w:t>
      </w:r>
      <w:r w:rsidR="00955C27">
        <w:rPr>
          <w:rFonts w:ascii="Arial" w:hAnsi="Arial"/>
          <w:szCs w:val="22"/>
          <w:lang w:val="es-ES_tradnl"/>
        </w:rPr>
        <w:t xml:space="preserve">, </w:t>
      </w:r>
      <w:r w:rsidR="00977B96">
        <w:rPr>
          <w:rFonts w:ascii="Arial" w:hAnsi="Arial"/>
          <w:szCs w:val="22"/>
          <w:lang w:val="es-ES_tradnl"/>
        </w:rPr>
        <w:t xml:space="preserve">por ende, </w:t>
      </w:r>
      <w:r w:rsidR="00955C27">
        <w:rPr>
          <w:rFonts w:ascii="Arial" w:hAnsi="Arial"/>
          <w:szCs w:val="22"/>
          <w:lang w:val="es-ES_tradnl"/>
        </w:rPr>
        <w:t xml:space="preserve">la </w:t>
      </w:r>
      <w:r w:rsidR="00955C27">
        <w:rPr>
          <w:rFonts w:ascii="Arial" w:hAnsi="Arial"/>
          <w:szCs w:val="22"/>
          <w:lang w:val="es-ES_tradnl"/>
        </w:rPr>
        <w:lastRenderedPageBreak/>
        <w:t xml:space="preserve">estructuración de su invalidez se dio para el 31-01-2012 (Ultima cotización). Se itera que la accionada nunca cuestionó </w:t>
      </w:r>
      <w:r w:rsidR="00977B96">
        <w:rPr>
          <w:rFonts w:ascii="Arial" w:hAnsi="Arial"/>
          <w:szCs w:val="22"/>
          <w:lang w:val="es-ES_tradnl"/>
        </w:rPr>
        <w:t>este aspecto</w:t>
      </w:r>
      <w:r w:rsidR="00955C27">
        <w:rPr>
          <w:rFonts w:ascii="Arial" w:hAnsi="Arial"/>
          <w:szCs w:val="22"/>
          <w:lang w:val="es-ES_tradnl"/>
        </w:rPr>
        <w:t>.</w:t>
      </w:r>
    </w:p>
    <w:p w:rsidR="00955C27" w:rsidRDefault="00955C27" w:rsidP="00084290">
      <w:pPr>
        <w:spacing w:line="360" w:lineRule="auto"/>
        <w:jc w:val="both"/>
        <w:rPr>
          <w:rFonts w:ascii="Arial" w:hAnsi="Arial"/>
          <w:szCs w:val="22"/>
          <w:lang w:val="es-ES_tradnl"/>
        </w:rPr>
      </w:pPr>
    </w:p>
    <w:p w:rsidR="000B4A07" w:rsidRPr="000B4A07" w:rsidRDefault="00955C27" w:rsidP="00084290">
      <w:pPr>
        <w:spacing w:line="360" w:lineRule="auto"/>
        <w:jc w:val="both"/>
        <w:rPr>
          <w:rFonts w:ascii="Arial" w:hAnsi="Arial" w:cs="Arial"/>
          <w:color w:val="000000"/>
          <w:shd w:val="clear" w:color="auto" w:fill="FFFFFF"/>
        </w:rPr>
      </w:pPr>
      <w:r w:rsidRPr="000B4A07">
        <w:rPr>
          <w:rFonts w:ascii="Arial" w:hAnsi="Arial"/>
          <w:lang w:val="es-ES_tradnl"/>
        </w:rPr>
        <w:t xml:space="preserve">Conforme </w:t>
      </w:r>
      <w:r w:rsidR="00977B96">
        <w:rPr>
          <w:rFonts w:ascii="Arial" w:hAnsi="Arial"/>
          <w:lang w:val="es-ES_tradnl"/>
        </w:rPr>
        <w:t xml:space="preserve">a </w:t>
      </w:r>
      <w:r w:rsidRPr="000B4A07">
        <w:rPr>
          <w:rFonts w:ascii="Arial" w:hAnsi="Arial"/>
          <w:lang w:val="es-ES_tradnl"/>
        </w:rPr>
        <w:t xml:space="preserve">lo expuesto, </w:t>
      </w:r>
      <w:r w:rsidR="0085123F">
        <w:rPr>
          <w:rFonts w:ascii="Arial" w:hAnsi="Arial"/>
          <w:lang w:val="es-ES_tradnl"/>
        </w:rPr>
        <w:t xml:space="preserve">habrá de concederse la acción, a más de que, </w:t>
      </w:r>
      <w:r w:rsidRPr="000B4A07">
        <w:rPr>
          <w:rFonts w:ascii="Arial" w:hAnsi="Arial"/>
          <w:lang w:val="es-ES_tradnl"/>
        </w:rPr>
        <w:t>ni siquiera es necesario aplicar norma anterior regente por causa de la condición más beneficiosa</w:t>
      </w:r>
      <w:r w:rsidR="0085123F">
        <w:rPr>
          <w:rFonts w:ascii="Arial" w:hAnsi="Arial"/>
          <w:lang w:val="es-ES_tradnl"/>
        </w:rPr>
        <w:t>,</w:t>
      </w:r>
      <w:r w:rsidRPr="000B4A07">
        <w:rPr>
          <w:rFonts w:ascii="Arial" w:hAnsi="Arial"/>
          <w:lang w:val="es-ES_tradnl"/>
        </w:rPr>
        <w:t xml:space="preserve"> porque </w:t>
      </w:r>
      <w:r w:rsidR="0085123F">
        <w:rPr>
          <w:rFonts w:ascii="Arial" w:hAnsi="Arial"/>
          <w:lang w:val="es-ES_tradnl"/>
        </w:rPr>
        <w:t xml:space="preserve">el actor </w:t>
      </w:r>
      <w:r w:rsidRPr="000B4A07">
        <w:rPr>
          <w:rFonts w:ascii="Arial" w:hAnsi="Arial"/>
          <w:lang w:val="es-ES_tradnl"/>
        </w:rPr>
        <w:t xml:space="preserve">siempre cotizó en vigencia de la Ley 860, que refiere en su artículo 39-1º </w:t>
      </w:r>
      <w:r w:rsidRPr="000B4A07">
        <w:rPr>
          <w:rFonts w:ascii="Arial" w:hAnsi="Arial"/>
          <w:i/>
          <w:sz w:val="22"/>
          <w:lang w:val="es-ES_tradnl"/>
        </w:rPr>
        <w:t xml:space="preserve">“(…) </w:t>
      </w:r>
      <w:r w:rsidRPr="000B4A07">
        <w:rPr>
          <w:rFonts w:ascii="Arial" w:hAnsi="Arial" w:cs="Arial"/>
          <w:i/>
          <w:color w:val="000000"/>
          <w:sz w:val="22"/>
          <w:shd w:val="clear" w:color="auto" w:fill="FFFFFF"/>
        </w:rPr>
        <w:t>Que haya cotizado cincuenta (50) semanas dentro de los últimos tres (3) años inmediatamente anteriores a la fecha de estructuración (…)”</w:t>
      </w:r>
      <w:r w:rsidRPr="000B4A07">
        <w:rPr>
          <w:rFonts w:ascii="Arial" w:hAnsi="Arial" w:cs="Arial"/>
          <w:color w:val="000000"/>
          <w:shd w:val="clear" w:color="auto" w:fill="FFFFFF"/>
        </w:rPr>
        <w:t xml:space="preserve">, </w:t>
      </w:r>
      <w:r w:rsidR="000B4A07" w:rsidRPr="000B4A07">
        <w:rPr>
          <w:rFonts w:ascii="Arial" w:hAnsi="Arial" w:cs="Arial"/>
          <w:color w:val="000000"/>
          <w:shd w:val="clear" w:color="auto" w:fill="FFFFFF"/>
        </w:rPr>
        <w:t xml:space="preserve">y </w:t>
      </w:r>
      <w:r w:rsidRPr="000B4A07">
        <w:rPr>
          <w:rFonts w:ascii="Arial" w:hAnsi="Arial" w:cs="Arial"/>
          <w:color w:val="000000"/>
          <w:shd w:val="clear" w:color="auto" w:fill="FFFFFF"/>
        </w:rPr>
        <w:t xml:space="preserve">según el reporte de semanas cotizadas se encuentra </w:t>
      </w:r>
      <w:r w:rsidR="000B4A07" w:rsidRPr="000B4A07">
        <w:rPr>
          <w:rFonts w:ascii="Arial" w:hAnsi="Arial" w:cs="Arial"/>
          <w:color w:val="000000"/>
          <w:shd w:val="clear" w:color="auto" w:fill="FFFFFF"/>
        </w:rPr>
        <w:t>más</w:t>
      </w:r>
      <w:r w:rsidRPr="000B4A07">
        <w:rPr>
          <w:rFonts w:ascii="Arial" w:hAnsi="Arial" w:cs="Arial"/>
          <w:color w:val="000000"/>
          <w:shd w:val="clear" w:color="auto" w:fill="FFFFFF"/>
        </w:rPr>
        <w:t xml:space="preserve"> que </w:t>
      </w:r>
      <w:r w:rsidR="000B4A07" w:rsidRPr="000B4A07">
        <w:rPr>
          <w:rFonts w:ascii="Arial" w:hAnsi="Arial" w:cs="Arial"/>
          <w:color w:val="000000"/>
          <w:shd w:val="clear" w:color="auto" w:fill="FFFFFF"/>
        </w:rPr>
        <w:t xml:space="preserve">cumplida (Folio 75, cuaderno No.1). </w:t>
      </w:r>
    </w:p>
    <w:p w:rsidR="00955C27" w:rsidRDefault="00955C27" w:rsidP="00084290">
      <w:pPr>
        <w:spacing w:line="360" w:lineRule="auto"/>
        <w:jc w:val="both"/>
        <w:rPr>
          <w:color w:val="000000"/>
          <w:sz w:val="28"/>
          <w:szCs w:val="28"/>
          <w:shd w:val="clear" w:color="auto" w:fill="FFFFFF"/>
        </w:rPr>
      </w:pPr>
    </w:p>
    <w:p w:rsidR="000B4A07" w:rsidRDefault="000B4A07" w:rsidP="000B4A07">
      <w:pPr>
        <w:spacing w:line="360" w:lineRule="auto"/>
        <w:ind w:right="51"/>
        <w:jc w:val="both"/>
        <w:rPr>
          <w:rFonts w:ascii="Arial" w:hAnsi="Arial" w:cs="Arial"/>
          <w:bCs/>
          <w:color w:val="000000"/>
        </w:rPr>
      </w:pPr>
      <w:r>
        <w:rPr>
          <w:rFonts w:ascii="Arial" w:hAnsi="Arial"/>
          <w:szCs w:val="22"/>
          <w:lang w:val="es-ES_tradnl"/>
        </w:rPr>
        <w:t xml:space="preserve">Se dispondrá, entonces, </w:t>
      </w:r>
      <w:r w:rsidR="0085123F">
        <w:rPr>
          <w:rFonts w:ascii="Arial" w:hAnsi="Arial"/>
          <w:szCs w:val="22"/>
          <w:lang w:val="es-ES_tradnl"/>
        </w:rPr>
        <w:t xml:space="preserve">dejar </w:t>
      </w:r>
      <w:r>
        <w:rPr>
          <w:rFonts w:ascii="Arial" w:hAnsi="Arial"/>
          <w:szCs w:val="22"/>
          <w:lang w:val="es-ES_tradnl"/>
        </w:rPr>
        <w:t xml:space="preserve">sin efectos el acto administrativo referido líneas atrás, para que en su lugar se profiera otro en el que se tenga como fecha de estructuración el 31-01-2012, se aplique la precitada norma, y se estime que el señor Naranjo Rojas tiene cumplidos </w:t>
      </w:r>
      <w:r w:rsidR="0085123F">
        <w:rPr>
          <w:rFonts w:ascii="Arial" w:hAnsi="Arial"/>
          <w:szCs w:val="22"/>
          <w:lang w:val="es-ES_tradnl"/>
        </w:rPr>
        <w:t xml:space="preserve">los requisitos legales (Ley 860) </w:t>
      </w:r>
      <w:r>
        <w:rPr>
          <w:rFonts w:ascii="Arial" w:hAnsi="Arial"/>
          <w:szCs w:val="22"/>
          <w:lang w:val="es-ES_tradnl"/>
        </w:rPr>
        <w:t xml:space="preserve">para que se le reconozca la pensión </w:t>
      </w:r>
      <w:r>
        <w:rPr>
          <w:rFonts w:ascii="Arial" w:hAnsi="Arial" w:cs="Arial"/>
        </w:rPr>
        <w:t>de invalidez</w:t>
      </w:r>
      <w:r>
        <w:rPr>
          <w:rFonts w:ascii="Arial" w:hAnsi="Arial" w:cs="Arial"/>
          <w:bCs/>
          <w:color w:val="000000"/>
        </w:rPr>
        <w:t xml:space="preserve">. </w:t>
      </w:r>
    </w:p>
    <w:p w:rsidR="001E637A" w:rsidRDefault="001E637A" w:rsidP="000B4A07">
      <w:pPr>
        <w:spacing w:line="360" w:lineRule="auto"/>
        <w:ind w:right="51"/>
        <w:jc w:val="both"/>
        <w:rPr>
          <w:rFonts w:ascii="Arial" w:hAnsi="Arial" w:cs="Arial"/>
          <w:bCs/>
          <w:color w:val="000000"/>
        </w:rPr>
      </w:pPr>
    </w:p>
    <w:p w:rsidR="00A2777B" w:rsidRPr="00B406B0" w:rsidRDefault="00A2777B" w:rsidP="00B406B0">
      <w:pPr>
        <w:pStyle w:val="Paragraphedeliste"/>
        <w:numPr>
          <w:ilvl w:val="0"/>
          <w:numId w:val="32"/>
        </w:numPr>
        <w:spacing w:line="360" w:lineRule="auto"/>
        <w:jc w:val="both"/>
        <w:rPr>
          <w:rFonts w:ascii="Arial" w:hAnsi="Arial" w:cs="Arial"/>
          <w:sz w:val="24"/>
        </w:rPr>
      </w:pPr>
      <w:r w:rsidRPr="00B406B0">
        <w:rPr>
          <w:rFonts w:ascii="Arial" w:hAnsi="Arial" w:cs="Arial"/>
          <w:sz w:val="24"/>
        </w:rPr>
        <w:t>LAS CONCLUSIONE</w:t>
      </w:r>
      <w:r w:rsidR="00BE0BA6" w:rsidRPr="00B406B0">
        <w:rPr>
          <w:rFonts w:ascii="Arial" w:hAnsi="Arial" w:cs="Arial"/>
          <w:sz w:val="24"/>
        </w:rPr>
        <w:t>|</w:t>
      </w:r>
      <w:r w:rsidRPr="00B406B0">
        <w:rPr>
          <w:rFonts w:ascii="Arial" w:hAnsi="Arial" w:cs="Arial"/>
          <w:sz w:val="24"/>
        </w:rPr>
        <w:t xml:space="preserve">S </w:t>
      </w:r>
    </w:p>
    <w:p w:rsidR="00A2777B" w:rsidRPr="006F4DA7" w:rsidRDefault="00A2777B" w:rsidP="00A2777B">
      <w:pPr>
        <w:pStyle w:val="Corpsdetexte"/>
        <w:spacing w:line="360" w:lineRule="auto"/>
        <w:ind w:right="51"/>
        <w:rPr>
          <w:rFonts w:ascii="Arial" w:hAnsi="Arial"/>
          <w:sz w:val="22"/>
          <w:szCs w:val="24"/>
          <w:lang w:val="es-CO"/>
        </w:rPr>
      </w:pPr>
    </w:p>
    <w:p w:rsidR="000B4A07" w:rsidRPr="00D108C2" w:rsidRDefault="000B4A07" w:rsidP="000B4A07">
      <w:pPr>
        <w:spacing w:line="360" w:lineRule="auto"/>
        <w:ind w:right="51"/>
        <w:jc w:val="both"/>
        <w:rPr>
          <w:rFonts w:ascii="Arial" w:hAnsi="Arial"/>
          <w:lang w:val="es-CO"/>
        </w:rPr>
      </w:pPr>
      <w:r w:rsidRPr="00D108C2">
        <w:rPr>
          <w:rFonts w:ascii="Arial" w:hAnsi="Arial"/>
          <w:lang w:val="es-CO"/>
        </w:rPr>
        <w:t xml:space="preserve">En armonía con </w:t>
      </w:r>
      <w:r>
        <w:rPr>
          <w:rFonts w:ascii="Arial" w:hAnsi="Arial"/>
          <w:lang w:val="es-CO"/>
        </w:rPr>
        <w:t xml:space="preserve">lo afirmado, se </w:t>
      </w:r>
      <w:r>
        <w:rPr>
          <w:rFonts w:ascii="Arial" w:hAnsi="Arial" w:cs="Arial"/>
        </w:rPr>
        <w:t xml:space="preserve">revocará </w:t>
      </w:r>
      <w:r w:rsidRPr="00D108C2">
        <w:rPr>
          <w:rFonts w:ascii="Arial" w:hAnsi="Arial" w:cs="Arial"/>
        </w:rPr>
        <w:t xml:space="preserve">el fallo impugnado para </w:t>
      </w:r>
      <w:r>
        <w:rPr>
          <w:rFonts w:ascii="Arial" w:hAnsi="Arial" w:cs="Arial"/>
        </w:rPr>
        <w:t>tutelar los derechos fundamentales invocados</w:t>
      </w:r>
      <w:r w:rsidRPr="00667E9D">
        <w:rPr>
          <w:rFonts w:ascii="Arial" w:hAnsi="Arial"/>
        </w:rPr>
        <w:t xml:space="preserve">, y </w:t>
      </w:r>
      <w:r>
        <w:rPr>
          <w:rFonts w:ascii="Arial" w:hAnsi="Arial"/>
        </w:rPr>
        <w:t>se expedirán las órdenes necesarias para su protección</w:t>
      </w:r>
      <w:r>
        <w:rPr>
          <w:rFonts w:ascii="Arial" w:hAnsi="Arial" w:cs="Arial"/>
        </w:rPr>
        <w:t>.</w:t>
      </w:r>
    </w:p>
    <w:p w:rsidR="00A2777B" w:rsidRPr="006F4DA7" w:rsidRDefault="00A2777B" w:rsidP="00A2777B">
      <w:pPr>
        <w:pStyle w:val="Corpsdetexte"/>
        <w:tabs>
          <w:tab w:val="left" w:pos="8647"/>
          <w:tab w:val="left" w:pos="9498"/>
        </w:tabs>
        <w:spacing w:line="360" w:lineRule="auto"/>
        <w:ind w:right="79"/>
        <w:rPr>
          <w:rFonts w:ascii="Arial" w:hAnsi="Arial" w:cs="Arial"/>
          <w:sz w:val="22"/>
          <w:szCs w:val="24"/>
          <w:lang w:val="es-CO"/>
        </w:rPr>
      </w:pPr>
    </w:p>
    <w:p w:rsidR="00A2777B" w:rsidRPr="00D108C2" w:rsidRDefault="00A2777B" w:rsidP="00A2777B">
      <w:pPr>
        <w:tabs>
          <w:tab w:val="left" w:pos="-720"/>
        </w:tabs>
        <w:suppressAutoHyphens/>
        <w:spacing w:line="360" w:lineRule="auto"/>
        <w:jc w:val="both"/>
        <w:rPr>
          <w:rFonts w:ascii="Arial" w:hAnsi="Arial" w:cs="Arial"/>
        </w:rPr>
      </w:pPr>
      <w:r w:rsidRPr="00D108C2">
        <w:rPr>
          <w:rFonts w:ascii="Arial" w:hAnsi="Arial" w:cs="Arial"/>
        </w:rPr>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Decisión Civil -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A2777B" w:rsidRDefault="00A2777B" w:rsidP="006F4DA7">
      <w:pPr>
        <w:pStyle w:val="Corpsdetexte"/>
        <w:tabs>
          <w:tab w:val="left" w:pos="3155"/>
          <w:tab w:val="center" w:pos="4703"/>
        </w:tabs>
        <w:spacing w:line="360" w:lineRule="auto"/>
        <w:jc w:val="center"/>
        <w:rPr>
          <w:rFonts w:ascii="Arial" w:hAnsi="Arial" w:cs="Arial"/>
          <w:bCs/>
          <w:smallCaps/>
          <w:sz w:val="24"/>
          <w:szCs w:val="24"/>
        </w:rPr>
      </w:pPr>
      <w:r w:rsidRPr="00D108C2">
        <w:rPr>
          <w:rFonts w:ascii="Arial" w:hAnsi="Arial" w:cs="Arial"/>
          <w:bCs/>
          <w:smallCaps/>
          <w:sz w:val="24"/>
          <w:szCs w:val="24"/>
        </w:rPr>
        <w:t xml:space="preserve">F A L </w:t>
      </w:r>
      <w:proofErr w:type="spellStart"/>
      <w:r w:rsidRPr="00D108C2">
        <w:rPr>
          <w:rFonts w:ascii="Arial" w:hAnsi="Arial" w:cs="Arial"/>
          <w:bCs/>
          <w:smallCaps/>
          <w:sz w:val="24"/>
          <w:szCs w:val="24"/>
        </w:rPr>
        <w:t>L</w:t>
      </w:r>
      <w:proofErr w:type="spellEnd"/>
      <w:r w:rsidRPr="00D108C2">
        <w:rPr>
          <w:rFonts w:ascii="Arial" w:hAnsi="Arial" w:cs="Arial"/>
          <w:bCs/>
          <w:smallCaps/>
          <w:sz w:val="24"/>
          <w:szCs w:val="24"/>
        </w:rPr>
        <w:t xml:space="preserve"> A,</w:t>
      </w:r>
    </w:p>
    <w:p w:rsidR="000B4A07" w:rsidRPr="00D108C2" w:rsidRDefault="000B4A07" w:rsidP="006F4DA7">
      <w:pPr>
        <w:pStyle w:val="Corpsdetexte"/>
        <w:tabs>
          <w:tab w:val="left" w:pos="3155"/>
          <w:tab w:val="center" w:pos="4703"/>
        </w:tabs>
        <w:spacing w:line="360" w:lineRule="auto"/>
        <w:jc w:val="center"/>
        <w:rPr>
          <w:rFonts w:ascii="Arial" w:hAnsi="Arial" w:cs="Arial"/>
          <w:bCs/>
          <w:smallCaps/>
          <w:sz w:val="24"/>
          <w:szCs w:val="24"/>
        </w:rPr>
      </w:pPr>
    </w:p>
    <w:p w:rsidR="000B4A07" w:rsidRDefault="000B4A07" w:rsidP="000B4A07">
      <w:pPr>
        <w:pStyle w:val="Corpsdetexte"/>
        <w:numPr>
          <w:ilvl w:val="0"/>
          <w:numId w:val="21"/>
        </w:numPr>
        <w:tabs>
          <w:tab w:val="clear" w:pos="708"/>
          <w:tab w:val="clear" w:pos="1416"/>
          <w:tab w:val="left" w:pos="426"/>
        </w:tabs>
        <w:spacing w:line="360" w:lineRule="auto"/>
        <w:ind w:left="425" w:hanging="425"/>
        <w:rPr>
          <w:rFonts w:ascii="Arial" w:hAnsi="Arial"/>
          <w:sz w:val="24"/>
          <w:szCs w:val="24"/>
        </w:rPr>
      </w:pPr>
      <w:r>
        <w:rPr>
          <w:rFonts w:ascii="Arial" w:hAnsi="Arial"/>
          <w:sz w:val="24"/>
          <w:szCs w:val="24"/>
        </w:rPr>
        <w:t xml:space="preserve">REVOCAR </w:t>
      </w:r>
      <w:r w:rsidRPr="00D108C2">
        <w:rPr>
          <w:rFonts w:ascii="Arial" w:hAnsi="Arial"/>
          <w:sz w:val="24"/>
          <w:szCs w:val="24"/>
        </w:rPr>
        <w:t xml:space="preserve">la sentencia fechada el día </w:t>
      </w:r>
      <w:r>
        <w:rPr>
          <w:rFonts w:ascii="Arial" w:hAnsi="Arial"/>
          <w:sz w:val="24"/>
          <w:szCs w:val="24"/>
        </w:rPr>
        <w:t xml:space="preserve">29-11-2016 </w:t>
      </w:r>
      <w:r w:rsidRPr="00D108C2">
        <w:rPr>
          <w:rFonts w:ascii="Arial" w:hAnsi="Arial"/>
          <w:sz w:val="24"/>
          <w:szCs w:val="24"/>
        </w:rPr>
        <w:t xml:space="preserve">del Juzgado </w:t>
      </w:r>
      <w:r>
        <w:rPr>
          <w:rFonts w:ascii="Arial" w:hAnsi="Arial"/>
          <w:sz w:val="24"/>
          <w:szCs w:val="24"/>
        </w:rPr>
        <w:t>Tercero Civil del Circuito de esta ciudad, que negó la acción.</w:t>
      </w:r>
    </w:p>
    <w:p w:rsidR="000B4A07" w:rsidRDefault="000B4A07" w:rsidP="000B4A07">
      <w:pPr>
        <w:pStyle w:val="Corpsdetexte"/>
        <w:tabs>
          <w:tab w:val="clear" w:pos="708"/>
          <w:tab w:val="clear" w:pos="1416"/>
          <w:tab w:val="left" w:pos="426"/>
        </w:tabs>
        <w:spacing w:line="360" w:lineRule="auto"/>
        <w:ind w:left="425"/>
        <w:rPr>
          <w:rFonts w:ascii="Arial" w:hAnsi="Arial"/>
          <w:sz w:val="24"/>
          <w:szCs w:val="24"/>
        </w:rPr>
      </w:pPr>
    </w:p>
    <w:p w:rsidR="000B4A07" w:rsidRPr="00D108C2" w:rsidRDefault="000B4A07" w:rsidP="000B4A07">
      <w:pPr>
        <w:pStyle w:val="Corpsdetexte"/>
        <w:numPr>
          <w:ilvl w:val="0"/>
          <w:numId w:val="21"/>
        </w:numPr>
        <w:tabs>
          <w:tab w:val="clear" w:pos="708"/>
          <w:tab w:val="clear" w:pos="1416"/>
          <w:tab w:val="left" w:pos="426"/>
        </w:tabs>
        <w:spacing w:line="360" w:lineRule="auto"/>
        <w:ind w:left="425" w:hanging="425"/>
        <w:rPr>
          <w:rFonts w:ascii="Arial" w:hAnsi="Arial"/>
          <w:sz w:val="24"/>
          <w:szCs w:val="24"/>
        </w:rPr>
      </w:pPr>
      <w:r>
        <w:rPr>
          <w:rFonts w:ascii="Arial" w:hAnsi="Arial"/>
          <w:sz w:val="24"/>
          <w:szCs w:val="24"/>
        </w:rPr>
        <w:t xml:space="preserve"> TUTELAR, en consecuencia, los derechos fundamentales al mínimo vital, la vida, vida digna y seguridad social del señor José Isaac Naranjo Rojas.</w:t>
      </w:r>
    </w:p>
    <w:p w:rsidR="000B4A07" w:rsidRPr="00D108C2" w:rsidRDefault="000B4A07" w:rsidP="000B4A07">
      <w:pPr>
        <w:pStyle w:val="Corpsdetexte"/>
        <w:tabs>
          <w:tab w:val="clear" w:pos="708"/>
          <w:tab w:val="clear" w:pos="1416"/>
          <w:tab w:val="left" w:pos="426"/>
        </w:tabs>
        <w:spacing w:line="360" w:lineRule="auto"/>
        <w:ind w:left="425" w:hanging="425"/>
        <w:rPr>
          <w:rFonts w:ascii="Arial" w:hAnsi="Arial"/>
          <w:sz w:val="24"/>
          <w:szCs w:val="24"/>
        </w:rPr>
      </w:pPr>
    </w:p>
    <w:p w:rsidR="00DD1B64" w:rsidRPr="00DD1B64" w:rsidRDefault="000B4A07" w:rsidP="000B4A07">
      <w:pPr>
        <w:pStyle w:val="Corpsdetexte"/>
        <w:numPr>
          <w:ilvl w:val="0"/>
          <w:numId w:val="21"/>
        </w:numPr>
        <w:shd w:val="clear" w:color="auto" w:fill="FFFFFF"/>
        <w:autoSpaceDE/>
        <w:autoSpaceDN/>
        <w:adjustRightInd/>
        <w:spacing w:line="360" w:lineRule="auto"/>
        <w:ind w:left="425" w:hanging="425"/>
        <w:rPr>
          <w:rFonts w:ascii="Arial" w:hAnsi="Arial"/>
          <w:smallCaps/>
        </w:rPr>
      </w:pPr>
      <w:r w:rsidRPr="00A2777B">
        <w:rPr>
          <w:rFonts w:ascii="Arial" w:hAnsi="Arial" w:cs="Arial"/>
          <w:bCs/>
          <w:color w:val="000000"/>
          <w:sz w:val="24"/>
          <w:szCs w:val="24"/>
        </w:rPr>
        <w:t>DEJAR sin efectos</w:t>
      </w:r>
      <w:r w:rsidRPr="00A2777B">
        <w:rPr>
          <w:rStyle w:val="apple-converted-space"/>
          <w:rFonts w:ascii="Arial" w:hAnsi="Arial" w:cs="Arial"/>
          <w:color w:val="000000"/>
          <w:sz w:val="24"/>
          <w:szCs w:val="24"/>
        </w:rPr>
        <w:t> </w:t>
      </w:r>
      <w:r w:rsidRPr="00A2777B">
        <w:rPr>
          <w:rFonts w:ascii="Arial" w:hAnsi="Arial"/>
          <w:sz w:val="24"/>
          <w:szCs w:val="24"/>
        </w:rPr>
        <w:t>la Resolución</w:t>
      </w:r>
      <w:r w:rsidRPr="00A2777B">
        <w:rPr>
          <w:rStyle w:val="apple-converted-space"/>
          <w:rFonts w:ascii="Arial" w:hAnsi="Arial" w:cs="Arial"/>
          <w:color w:val="000000"/>
          <w:sz w:val="24"/>
          <w:szCs w:val="24"/>
        </w:rPr>
        <w:t xml:space="preserve"> </w:t>
      </w:r>
      <w:r w:rsidRPr="00A2777B">
        <w:rPr>
          <w:rFonts w:ascii="Arial" w:hAnsi="Arial" w:cs="Arial"/>
          <w:sz w:val="24"/>
          <w:szCs w:val="24"/>
        </w:rPr>
        <w:t xml:space="preserve">GNR </w:t>
      </w:r>
      <w:r>
        <w:rPr>
          <w:rFonts w:ascii="Arial" w:hAnsi="Arial" w:cs="Arial"/>
          <w:sz w:val="24"/>
          <w:szCs w:val="24"/>
        </w:rPr>
        <w:t xml:space="preserve">296518 </w:t>
      </w:r>
      <w:r w:rsidRPr="00A2777B">
        <w:rPr>
          <w:rFonts w:ascii="Arial" w:hAnsi="Arial" w:cs="Arial"/>
          <w:sz w:val="24"/>
          <w:szCs w:val="24"/>
        </w:rPr>
        <w:t xml:space="preserve">del </w:t>
      </w:r>
      <w:r>
        <w:rPr>
          <w:rFonts w:ascii="Arial" w:hAnsi="Arial" w:cs="Arial"/>
          <w:sz w:val="24"/>
          <w:szCs w:val="24"/>
        </w:rPr>
        <w:t xml:space="preserve">07-10-2016 y en </w:t>
      </w:r>
      <w:r w:rsidRPr="00A2777B">
        <w:rPr>
          <w:rFonts w:ascii="Arial" w:hAnsi="Arial" w:cs="Arial"/>
          <w:color w:val="000000"/>
          <w:sz w:val="24"/>
          <w:szCs w:val="24"/>
        </w:rPr>
        <w:t xml:space="preserve">su lugar, </w:t>
      </w:r>
      <w:r w:rsidRPr="00A2777B">
        <w:rPr>
          <w:rFonts w:ascii="Arial" w:hAnsi="Arial" w:cs="Arial"/>
          <w:bCs/>
          <w:color w:val="000000"/>
          <w:sz w:val="24"/>
          <w:szCs w:val="24"/>
        </w:rPr>
        <w:t>ORDENAR</w:t>
      </w:r>
      <w:r w:rsidRPr="00A2777B">
        <w:rPr>
          <w:rFonts w:ascii="Arial" w:hAnsi="Arial" w:cs="Arial"/>
          <w:bCs/>
          <w:sz w:val="24"/>
          <w:szCs w:val="24"/>
        </w:rPr>
        <w:t> </w:t>
      </w:r>
      <w:r w:rsidRPr="00A2777B">
        <w:rPr>
          <w:rFonts w:ascii="Arial" w:hAnsi="Arial" w:cs="Arial"/>
          <w:bCs/>
          <w:color w:val="000000"/>
          <w:sz w:val="24"/>
          <w:szCs w:val="24"/>
        </w:rPr>
        <w:t>al</w:t>
      </w:r>
      <w:r w:rsidR="00DD1B64">
        <w:rPr>
          <w:rFonts w:ascii="Arial" w:hAnsi="Arial" w:cs="Arial"/>
          <w:bCs/>
          <w:color w:val="000000"/>
          <w:sz w:val="24"/>
          <w:szCs w:val="24"/>
        </w:rPr>
        <w:t xml:space="preserve"> Gerente</w:t>
      </w:r>
      <w:r w:rsidRPr="00A2777B">
        <w:rPr>
          <w:rFonts w:ascii="Arial" w:hAnsi="Arial" w:cs="Arial"/>
          <w:bCs/>
          <w:color w:val="000000"/>
          <w:sz w:val="24"/>
          <w:szCs w:val="24"/>
        </w:rPr>
        <w:t xml:space="preserve"> Nacional de Reconocimiento de la Administradora Colombiana de Pensiones “</w:t>
      </w:r>
      <w:proofErr w:type="spellStart"/>
      <w:r w:rsidRPr="00A2777B">
        <w:rPr>
          <w:rFonts w:ascii="Arial" w:hAnsi="Arial" w:cs="Arial"/>
          <w:bCs/>
          <w:color w:val="000000"/>
          <w:sz w:val="24"/>
          <w:szCs w:val="24"/>
        </w:rPr>
        <w:t>Colpensiones</w:t>
      </w:r>
      <w:proofErr w:type="spellEnd"/>
      <w:r w:rsidRPr="00A2777B">
        <w:rPr>
          <w:rFonts w:ascii="Arial" w:hAnsi="Arial" w:cs="Arial"/>
          <w:bCs/>
          <w:color w:val="000000"/>
          <w:sz w:val="24"/>
          <w:szCs w:val="24"/>
        </w:rPr>
        <w:t>”</w:t>
      </w:r>
      <w:r>
        <w:rPr>
          <w:rFonts w:ascii="Arial" w:hAnsi="Arial" w:cs="Arial"/>
          <w:sz w:val="24"/>
          <w:szCs w:val="24"/>
          <w:lang w:val="es-CO"/>
        </w:rPr>
        <w:t>,</w:t>
      </w:r>
      <w:r w:rsidRPr="00A2777B">
        <w:rPr>
          <w:rFonts w:ascii="Arial" w:hAnsi="Arial" w:cs="Arial"/>
          <w:sz w:val="24"/>
          <w:szCs w:val="24"/>
          <w:lang w:val="es-CO"/>
        </w:rPr>
        <w:t xml:space="preserve"> </w:t>
      </w:r>
      <w:r w:rsidRPr="00A2777B">
        <w:rPr>
          <w:rFonts w:ascii="Arial" w:hAnsi="Arial" w:cs="Arial"/>
          <w:bCs/>
          <w:color w:val="000000"/>
          <w:sz w:val="24"/>
          <w:szCs w:val="24"/>
        </w:rPr>
        <w:t xml:space="preserve">que en un término de ocho (8) días hábiles, contados a partir de la notificación de la presente sentencia, </w:t>
      </w:r>
      <w:r>
        <w:rPr>
          <w:rFonts w:ascii="Arial" w:hAnsi="Arial" w:cs="Arial"/>
          <w:bCs/>
          <w:color w:val="000000"/>
          <w:sz w:val="24"/>
          <w:szCs w:val="24"/>
        </w:rPr>
        <w:t xml:space="preserve">emita un nuevo acto administrativo </w:t>
      </w:r>
      <w:r>
        <w:rPr>
          <w:rFonts w:ascii="Arial" w:hAnsi="Arial" w:cs="Arial"/>
          <w:bCs/>
          <w:color w:val="000000"/>
          <w:sz w:val="24"/>
          <w:szCs w:val="24"/>
        </w:rPr>
        <w:lastRenderedPageBreak/>
        <w:t xml:space="preserve">que en </w:t>
      </w:r>
      <w:r>
        <w:rPr>
          <w:rFonts w:ascii="Arial" w:hAnsi="Arial" w:cs="Arial"/>
          <w:sz w:val="24"/>
          <w:szCs w:val="24"/>
        </w:rPr>
        <w:t xml:space="preserve">observancia de </w:t>
      </w:r>
      <w:r w:rsidRPr="000B061B">
        <w:rPr>
          <w:rFonts w:ascii="Arial" w:hAnsi="Arial" w:cs="Arial"/>
          <w:sz w:val="24"/>
          <w:szCs w:val="24"/>
        </w:rPr>
        <w:t xml:space="preserve">las consideraciones </w:t>
      </w:r>
      <w:r>
        <w:rPr>
          <w:rFonts w:ascii="Arial" w:hAnsi="Arial" w:cs="Arial"/>
          <w:sz w:val="24"/>
          <w:szCs w:val="24"/>
        </w:rPr>
        <w:t>aquí</w:t>
      </w:r>
      <w:r w:rsidRPr="000B061B">
        <w:rPr>
          <w:rFonts w:ascii="Arial" w:hAnsi="Arial" w:cs="Arial"/>
          <w:sz w:val="24"/>
          <w:szCs w:val="24"/>
        </w:rPr>
        <w:t xml:space="preserve"> planteadas</w:t>
      </w:r>
      <w:r w:rsidR="00DD1B64">
        <w:rPr>
          <w:rFonts w:ascii="Arial" w:hAnsi="Arial" w:cs="Arial"/>
          <w:sz w:val="24"/>
          <w:szCs w:val="24"/>
        </w:rPr>
        <w:t xml:space="preserve"> y</w:t>
      </w:r>
      <w:r w:rsidRPr="00A2777B">
        <w:rPr>
          <w:rFonts w:ascii="Arial" w:hAnsi="Arial" w:cs="Arial"/>
          <w:bCs/>
          <w:color w:val="000000"/>
          <w:sz w:val="24"/>
          <w:szCs w:val="24"/>
        </w:rPr>
        <w:t xml:space="preserve"> reconozca en forma definitiva la pensión de invalidez a favor del señor </w:t>
      </w:r>
      <w:r w:rsidR="00DD1B64">
        <w:rPr>
          <w:rFonts w:ascii="Arial" w:hAnsi="Arial" w:cs="Arial"/>
          <w:bCs/>
          <w:color w:val="000000"/>
          <w:sz w:val="24"/>
          <w:szCs w:val="24"/>
        </w:rPr>
        <w:t>Naranjo Rojas</w:t>
      </w:r>
      <w:r w:rsidRPr="00A2777B">
        <w:rPr>
          <w:rFonts w:ascii="Arial" w:hAnsi="Arial" w:cs="Arial"/>
          <w:bCs/>
          <w:color w:val="000000"/>
          <w:sz w:val="24"/>
          <w:szCs w:val="24"/>
        </w:rPr>
        <w:t>.</w:t>
      </w:r>
    </w:p>
    <w:p w:rsidR="000B4A07" w:rsidRPr="00A2777B" w:rsidRDefault="000B4A07" w:rsidP="00DD1B64">
      <w:pPr>
        <w:pStyle w:val="Corpsdetexte"/>
        <w:shd w:val="clear" w:color="auto" w:fill="FFFFFF"/>
        <w:autoSpaceDE/>
        <w:autoSpaceDN/>
        <w:adjustRightInd/>
        <w:spacing w:line="360" w:lineRule="auto"/>
        <w:rPr>
          <w:rFonts w:ascii="Arial" w:hAnsi="Arial"/>
          <w:smallCaps/>
        </w:rPr>
      </w:pPr>
      <w:r w:rsidRPr="00A2777B">
        <w:rPr>
          <w:rFonts w:ascii="Arial" w:hAnsi="Arial" w:cs="Arial"/>
          <w:bCs/>
          <w:color w:val="000000"/>
          <w:sz w:val="24"/>
          <w:szCs w:val="24"/>
        </w:rPr>
        <w:t xml:space="preserve"> </w:t>
      </w:r>
    </w:p>
    <w:p w:rsidR="000B4A07" w:rsidRDefault="000B4A07" w:rsidP="000B4A07">
      <w:pPr>
        <w:pStyle w:val="Corpsdetexte"/>
        <w:numPr>
          <w:ilvl w:val="0"/>
          <w:numId w:val="21"/>
        </w:numPr>
        <w:tabs>
          <w:tab w:val="clear" w:pos="708"/>
          <w:tab w:val="clear" w:pos="1416"/>
          <w:tab w:val="left" w:pos="426"/>
        </w:tabs>
        <w:spacing w:line="360" w:lineRule="auto"/>
        <w:ind w:left="425" w:hanging="425"/>
        <w:rPr>
          <w:rFonts w:ascii="Arial" w:hAnsi="Arial"/>
          <w:sz w:val="24"/>
          <w:szCs w:val="24"/>
        </w:rPr>
      </w:pPr>
      <w:r w:rsidRPr="00D108C2">
        <w:rPr>
          <w:rFonts w:ascii="Arial" w:hAnsi="Arial"/>
          <w:sz w:val="24"/>
          <w:szCs w:val="24"/>
        </w:rPr>
        <w:t>NOTIFICAR esta decisión a todas las partes, por el medio más expedito y eficaz.</w:t>
      </w:r>
    </w:p>
    <w:p w:rsidR="000B4A07" w:rsidRDefault="000B4A07" w:rsidP="000B4A07">
      <w:pPr>
        <w:pStyle w:val="Paragraphedeliste"/>
        <w:rPr>
          <w:rFonts w:ascii="Arial" w:hAnsi="Arial"/>
          <w:sz w:val="24"/>
          <w:szCs w:val="24"/>
        </w:rPr>
      </w:pPr>
    </w:p>
    <w:p w:rsidR="000B4A07" w:rsidRPr="003A2ABA" w:rsidRDefault="000B4A07" w:rsidP="000B4A07">
      <w:pPr>
        <w:pStyle w:val="Corpsdetexte"/>
        <w:numPr>
          <w:ilvl w:val="0"/>
          <w:numId w:val="21"/>
        </w:numPr>
        <w:tabs>
          <w:tab w:val="clear" w:pos="708"/>
          <w:tab w:val="clear" w:pos="1416"/>
          <w:tab w:val="left" w:pos="426"/>
        </w:tabs>
        <w:spacing w:line="360" w:lineRule="auto"/>
        <w:ind w:left="425" w:hanging="425"/>
        <w:rPr>
          <w:rFonts w:ascii="Arial" w:hAnsi="Arial"/>
          <w:sz w:val="24"/>
          <w:szCs w:val="24"/>
        </w:rPr>
      </w:pPr>
      <w:r w:rsidRPr="003A2ABA">
        <w:rPr>
          <w:rFonts w:ascii="Arial" w:hAnsi="Arial"/>
          <w:sz w:val="24"/>
          <w:szCs w:val="24"/>
        </w:rPr>
        <w:t>REMITIR este expediente, a la Corte Constitucional para su eventual revisión.</w:t>
      </w:r>
    </w:p>
    <w:p w:rsidR="002F2011" w:rsidRPr="00DE2F8C" w:rsidRDefault="002F2011" w:rsidP="002F2011">
      <w:pPr>
        <w:pStyle w:val="Corpsdetexte"/>
        <w:tabs>
          <w:tab w:val="clear" w:pos="1416"/>
          <w:tab w:val="left" w:pos="426"/>
        </w:tabs>
        <w:spacing w:line="360" w:lineRule="auto"/>
        <w:ind w:left="360"/>
        <w:rPr>
          <w:rFonts w:ascii="Arial" w:hAnsi="Arial" w:cs="Arial"/>
          <w:sz w:val="14"/>
          <w:szCs w:val="24"/>
        </w:rPr>
      </w:pPr>
    </w:p>
    <w:p w:rsidR="003913E3" w:rsidRDefault="003913E3" w:rsidP="00F839CE">
      <w:pPr>
        <w:pStyle w:val="Corpsdetexte"/>
        <w:spacing w:line="360" w:lineRule="auto"/>
        <w:jc w:val="center"/>
        <w:rPr>
          <w:rFonts w:ascii="Arial" w:hAnsi="Arial" w:cs="Arial"/>
          <w:smallCaps/>
          <w:sz w:val="24"/>
          <w:szCs w:val="24"/>
          <w:lang w:val="en-US"/>
        </w:rPr>
      </w:pPr>
      <w:proofErr w:type="spellStart"/>
      <w:r w:rsidRPr="008A1328">
        <w:rPr>
          <w:rFonts w:ascii="Arial" w:hAnsi="Arial" w:cs="Arial"/>
          <w:smallCaps/>
          <w:sz w:val="24"/>
          <w:szCs w:val="24"/>
          <w:lang w:val="en-US"/>
        </w:rPr>
        <w:t>Notifíquese</w:t>
      </w:r>
      <w:proofErr w:type="spellEnd"/>
      <w:r w:rsidRPr="008A1328">
        <w:rPr>
          <w:rFonts w:ascii="Arial" w:hAnsi="Arial" w:cs="Arial"/>
          <w:smallCaps/>
          <w:sz w:val="24"/>
          <w:szCs w:val="24"/>
          <w:lang w:val="en-US"/>
        </w:rPr>
        <w:t>,</w:t>
      </w:r>
    </w:p>
    <w:p w:rsidR="00C2274B" w:rsidRPr="006F4DA7"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C2274B" w:rsidRPr="004A41A6"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4736F9" w:rsidRPr="00EF3F2B"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lang w:val="en-GB"/>
        </w:rPr>
      </w:pPr>
    </w:p>
    <w:p w:rsidR="004A41A6" w:rsidRPr="00BE0BA6" w:rsidRDefault="004A41A6"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lang w:val="en-GB"/>
        </w:rPr>
      </w:pPr>
    </w:p>
    <w:p w:rsidR="002F1EAF" w:rsidRPr="002F1EAF" w:rsidRDefault="002F1EAF"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2"/>
          <w:lang w:val="en-GB"/>
        </w:rPr>
      </w:pPr>
    </w:p>
    <w:p w:rsidR="0017096D" w:rsidRPr="00BE0BA6"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BE0BA6">
        <w:rPr>
          <w:rFonts w:ascii="Arial" w:hAnsi="Arial" w:cs="Arial"/>
          <w:i/>
          <w:spacing w:val="-3"/>
          <w:w w:val="150"/>
          <w:sz w:val="32"/>
          <w:szCs w:val="18"/>
          <w:lang w:val="en-US"/>
        </w:rPr>
        <w:t>D</w:t>
      </w:r>
      <w:r w:rsidRPr="00BE0BA6">
        <w:rPr>
          <w:rFonts w:ascii="Arial" w:hAnsi="Arial" w:cs="Arial"/>
          <w:i/>
          <w:spacing w:val="-3"/>
          <w:w w:val="150"/>
          <w:sz w:val="18"/>
          <w:szCs w:val="18"/>
          <w:lang w:val="en-US"/>
        </w:rPr>
        <w:t xml:space="preserve">UBERNEY </w:t>
      </w:r>
      <w:r w:rsidRPr="00BE0BA6">
        <w:rPr>
          <w:rFonts w:ascii="Arial" w:hAnsi="Arial" w:cs="Arial"/>
          <w:i/>
          <w:spacing w:val="-3"/>
          <w:w w:val="150"/>
          <w:sz w:val="28"/>
          <w:szCs w:val="18"/>
          <w:lang w:val="en-US"/>
        </w:rPr>
        <w:t>G</w:t>
      </w:r>
      <w:r w:rsidRPr="00BE0BA6">
        <w:rPr>
          <w:rFonts w:ascii="Arial" w:hAnsi="Arial" w:cs="Arial"/>
          <w:i/>
          <w:spacing w:val="-3"/>
          <w:w w:val="150"/>
          <w:sz w:val="18"/>
          <w:szCs w:val="18"/>
          <w:lang w:val="en-US"/>
        </w:rPr>
        <w:t xml:space="preserve">RISALES </w:t>
      </w:r>
      <w:r w:rsidRPr="00BE0BA6">
        <w:rPr>
          <w:rFonts w:ascii="Arial" w:hAnsi="Arial" w:cs="Arial"/>
          <w:i/>
          <w:spacing w:val="-3"/>
          <w:w w:val="150"/>
          <w:sz w:val="28"/>
          <w:szCs w:val="18"/>
          <w:lang w:val="en-US"/>
        </w:rPr>
        <w:t>H</w:t>
      </w:r>
      <w:r w:rsidRPr="00BE0BA6">
        <w:rPr>
          <w:rFonts w:ascii="Arial" w:hAnsi="Arial" w:cs="Arial"/>
          <w:i/>
          <w:spacing w:val="-3"/>
          <w:w w:val="150"/>
          <w:sz w:val="18"/>
          <w:szCs w:val="18"/>
          <w:lang w:val="en-US"/>
        </w:rPr>
        <w:t>ERRERA</w:t>
      </w:r>
    </w:p>
    <w:p w:rsidR="0017096D" w:rsidRPr="00BE0BA6"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US"/>
        </w:rPr>
      </w:pPr>
      <w:r w:rsidRPr="00BE0BA6">
        <w:rPr>
          <w:rFonts w:ascii="Arial" w:hAnsi="Arial" w:cs="Arial"/>
          <w:i/>
          <w:spacing w:val="-3"/>
          <w:w w:val="150"/>
          <w:sz w:val="32"/>
          <w:lang w:val="en-US"/>
        </w:rPr>
        <w:t>M</w:t>
      </w:r>
      <w:r w:rsidRPr="00BE0BA6">
        <w:rPr>
          <w:rFonts w:ascii="Arial" w:hAnsi="Arial" w:cs="Arial"/>
          <w:i/>
          <w:spacing w:val="-3"/>
          <w:w w:val="150"/>
          <w:sz w:val="16"/>
          <w:lang w:val="en-US"/>
        </w:rPr>
        <w:t xml:space="preserve"> </w:t>
      </w:r>
      <w:r w:rsidRPr="00BE0BA6">
        <w:rPr>
          <w:rFonts w:ascii="Arial" w:hAnsi="Arial" w:cs="Arial"/>
          <w:i/>
          <w:spacing w:val="-3"/>
          <w:w w:val="150"/>
          <w:sz w:val="18"/>
          <w:szCs w:val="20"/>
          <w:lang w:val="en-US"/>
        </w:rPr>
        <w:t>A G I S T R A D O</w:t>
      </w:r>
    </w:p>
    <w:p w:rsidR="0017096D" w:rsidRPr="00BE0BA6"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18"/>
          <w:lang w:val="en-US"/>
        </w:rPr>
      </w:pPr>
    </w:p>
    <w:p w:rsidR="0017096D" w:rsidRPr="00BE0BA6"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8"/>
          <w:szCs w:val="18"/>
          <w:lang w:val="en-US"/>
        </w:rPr>
      </w:pPr>
    </w:p>
    <w:p w:rsidR="0017096D" w:rsidRPr="00BE0BA6"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2F1EAF" w:rsidRPr="00BE0BA6" w:rsidRDefault="002F1EAF"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18"/>
          <w:lang w:val="en-US"/>
        </w:rPr>
      </w:pPr>
    </w:p>
    <w:p w:rsidR="00DD1B64" w:rsidRPr="00BE0BA6" w:rsidRDefault="00DD1B64"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18"/>
          <w:lang w:val="en-US"/>
        </w:rPr>
      </w:pPr>
    </w:p>
    <w:p w:rsidR="002F1EAF" w:rsidRPr="00BE0BA6" w:rsidRDefault="002F1EAF"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18"/>
          <w:lang w:val="en-US"/>
        </w:rPr>
      </w:pPr>
    </w:p>
    <w:p w:rsidR="00DE2F8C" w:rsidRPr="00BE0BA6" w:rsidRDefault="00DE2F8C"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2"/>
          <w:szCs w:val="18"/>
          <w:lang w:val="en-US"/>
        </w:rPr>
      </w:pPr>
    </w:p>
    <w:p w:rsidR="0017096D" w:rsidRPr="00BE0BA6"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BE0BA6">
        <w:rPr>
          <w:rFonts w:ascii="Arial" w:hAnsi="Arial"/>
          <w:i/>
          <w:w w:val="150"/>
          <w:sz w:val="28"/>
          <w:szCs w:val="18"/>
          <w:lang w:val="en-US"/>
        </w:rPr>
        <w:t>E</w:t>
      </w:r>
      <w:r w:rsidRPr="00BE0BA6">
        <w:rPr>
          <w:rFonts w:ascii="Arial" w:hAnsi="Arial"/>
          <w:i/>
          <w:w w:val="150"/>
          <w:sz w:val="18"/>
          <w:szCs w:val="18"/>
          <w:lang w:val="en-US"/>
        </w:rPr>
        <w:t>DDER</w:t>
      </w:r>
      <w:r w:rsidRPr="00BE0BA6">
        <w:rPr>
          <w:rFonts w:ascii="Arial" w:hAnsi="Arial"/>
          <w:i/>
          <w:w w:val="150"/>
          <w:sz w:val="18"/>
          <w:lang w:val="en-US"/>
        </w:rPr>
        <w:t xml:space="preserve"> </w:t>
      </w:r>
      <w:r w:rsidRPr="00BE0BA6">
        <w:rPr>
          <w:rFonts w:ascii="Arial" w:hAnsi="Arial"/>
          <w:i/>
          <w:w w:val="150"/>
          <w:sz w:val="28"/>
          <w:lang w:val="en-US"/>
        </w:rPr>
        <w:t>J</w:t>
      </w:r>
      <w:r w:rsidRPr="00BE0BA6">
        <w:rPr>
          <w:rFonts w:ascii="Arial" w:hAnsi="Arial"/>
          <w:i/>
          <w:w w:val="150"/>
          <w:sz w:val="18"/>
          <w:szCs w:val="18"/>
          <w:lang w:val="en-US"/>
        </w:rPr>
        <w:t xml:space="preserve">IMMY </w:t>
      </w:r>
      <w:r w:rsidRPr="00BE0BA6">
        <w:rPr>
          <w:rFonts w:ascii="Arial" w:hAnsi="Arial"/>
          <w:i/>
          <w:w w:val="150"/>
          <w:sz w:val="28"/>
          <w:lang w:val="en-US"/>
        </w:rPr>
        <w:t>S</w:t>
      </w:r>
      <w:r w:rsidRPr="00BE0BA6">
        <w:rPr>
          <w:rFonts w:ascii="Arial" w:hAnsi="Arial"/>
          <w:i/>
          <w:w w:val="150"/>
          <w:sz w:val="18"/>
          <w:szCs w:val="18"/>
          <w:lang w:val="en-US"/>
        </w:rPr>
        <w:t xml:space="preserve">ÁNCHEZ </w:t>
      </w:r>
      <w:r w:rsidRPr="00BE0BA6">
        <w:rPr>
          <w:rFonts w:ascii="Arial" w:hAnsi="Arial"/>
          <w:i/>
          <w:w w:val="150"/>
          <w:sz w:val="28"/>
          <w:szCs w:val="18"/>
          <w:lang w:val="en-US"/>
        </w:rPr>
        <w:t>C.</w:t>
      </w:r>
      <w:r w:rsidRPr="00BE0BA6">
        <w:rPr>
          <w:rFonts w:ascii="Arial" w:hAnsi="Arial"/>
          <w:i/>
          <w:w w:val="150"/>
          <w:sz w:val="28"/>
          <w:szCs w:val="18"/>
          <w:lang w:val="en-US"/>
        </w:rPr>
        <w:tab/>
      </w:r>
      <w:r w:rsidRPr="00BE0BA6">
        <w:rPr>
          <w:rFonts w:ascii="Arial" w:hAnsi="Arial"/>
          <w:i/>
          <w:w w:val="150"/>
          <w:sz w:val="28"/>
          <w:szCs w:val="18"/>
          <w:lang w:val="en-US"/>
        </w:rPr>
        <w:tab/>
      </w:r>
      <w:r w:rsidRPr="00BE0BA6">
        <w:rPr>
          <w:rFonts w:ascii="Arial" w:hAnsi="Arial" w:cs="Arial"/>
          <w:i/>
          <w:spacing w:val="-3"/>
          <w:w w:val="150"/>
          <w:sz w:val="28"/>
          <w:szCs w:val="18"/>
          <w:lang w:val="en-US"/>
        </w:rPr>
        <w:t>J</w:t>
      </w:r>
      <w:r w:rsidRPr="00BE0BA6">
        <w:rPr>
          <w:rFonts w:ascii="Arial" w:hAnsi="Arial" w:cs="Arial"/>
          <w:i/>
          <w:spacing w:val="-3"/>
          <w:w w:val="150"/>
          <w:sz w:val="18"/>
          <w:szCs w:val="18"/>
          <w:lang w:val="en-US"/>
        </w:rPr>
        <w:t xml:space="preserve">AIME </w:t>
      </w:r>
      <w:r w:rsidRPr="00BE0BA6">
        <w:rPr>
          <w:rFonts w:ascii="Arial" w:hAnsi="Arial" w:cs="Arial"/>
          <w:i/>
          <w:spacing w:val="-3"/>
          <w:w w:val="150"/>
          <w:sz w:val="28"/>
          <w:szCs w:val="18"/>
          <w:lang w:val="en-US"/>
        </w:rPr>
        <w:t>A</w:t>
      </w:r>
      <w:r w:rsidRPr="00BE0BA6">
        <w:rPr>
          <w:rFonts w:ascii="Arial" w:hAnsi="Arial"/>
          <w:i/>
          <w:w w:val="150"/>
          <w:sz w:val="18"/>
          <w:szCs w:val="18"/>
          <w:lang w:val="en-US"/>
        </w:rPr>
        <w:t xml:space="preserve">LBERTO </w:t>
      </w:r>
      <w:r w:rsidRPr="00BE0BA6">
        <w:rPr>
          <w:rFonts w:ascii="Arial" w:hAnsi="Arial" w:cs="Arial"/>
          <w:i/>
          <w:spacing w:val="-3"/>
          <w:w w:val="150"/>
          <w:sz w:val="28"/>
          <w:szCs w:val="18"/>
          <w:lang w:val="en-US"/>
        </w:rPr>
        <w:t>S</w:t>
      </w:r>
      <w:r w:rsidRPr="00BE0BA6">
        <w:rPr>
          <w:rFonts w:ascii="Arial" w:hAnsi="Arial" w:cs="Arial"/>
          <w:i/>
          <w:spacing w:val="-3"/>
          <w:w w:val="150"/>
          <w:sz w:val="18"/>
          <w:szCs w:val="16"/>
          <w:lang w:val="en-US"/>
        </w:rPr>
        <w:t xml:space="preserve">ARAZA </w:t>
      </w:r>
      <w:r w:rsidRPr="00BE0BA6">
        <w:rPr>
          <w:rFonts w:ascii="Arial" w:hAnsi="Arial" w:cs="Arial"/>
          <w:i/>
          <w:spacing w:val="-3"/>
          <w:w w:val="150"/>
          <w:sz w:val="28"/>
          <w:szCs w:val="18"/>
          <w:lang w:val="en-US"/>
        </w:rPr>
        <w:t>N.</w:t>
      </w:r>
    </w:p>
    <w:p w:rsidR="00350057" w:rsidRPr="00BE0BA6"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BE0BA6">
        <w:rPr>
          <w:rFonts w:ascii="Arial" w:hAnsi="Arial" w:cs="Arial"/>
          <w:i/>
          <w:w w:val="150"/>
          <w:sz w:val="28"/>
          <w:lang w:val="en-US"/>
        </w:rPr>
        <w:tab/>
      </w:r>
      <w:r w:rsidRPr="00BE0BA6">
        <w:rPr>
          <w:rFonts w:ascii="Arial" w:hAnsi="Arial" w:cs="Arial"/>
          <w:i/>
          <w:w w:val="150"/>
          <w:sz w:val="28"/>
          <w:lang w:val="en-GB"/>
        </w:rPr>
        <w:t>M</w:t>
      </w:r>
      <w:r w:rsidRPr="00BE0BA6">
        <w:rPr>
          <w:rFonts w:ascii="Arial" w:hAnsi="Arial" w:cs="Arial"/>
          <w:i/>
          <w:w w:val="150"/>
          <w:sz w:val="18"/>
          <w:lang w:val="en-GB"/>
        </w:rPr>
        <w:t xml:space="preserve"> A G I S T R A D O </w:t>
      </w:r>
      <w:r w:rsidRPr="00BE0BA6">
        <w:rPr>
          <w:rFonts w:ascii="Arial" w:hAnsi="Arial" w:cs="Arial"/>
          <w:i/>
          <w:w w:val="150"/>
          <w:sz w:val="18"/>
          <w:lang w:val="en-GB"/>
        </w:rPr>
        <w:tab/>
      </w:r>
      <w:r w:rsidRPr="00BE0BA6">
        <w:rPr>
          <w:rFonts w:ascii="Arial" w:hAnsi="Arial" w:cs="Arial"/>
          <w:i/>
          <w:w w:val="150"/>
          <w:sz w:val="18"/>
          <w:lang w:val="en-GB"/>
        </w:rPr>
        <w:tab/>
      </w:r>
      <w:r w:rsidRPr="00BE0BA6">
        <w:rPr>
          <w:rFonts w:ascii="Arial" w:hAnsi="Arial" w:cs="Arial"/>
          <w:i/>
          <w:w w:val="150"/>
          <w:sz w:val="18"/>
          <w:lang w:val="en-GB"/>
        </w:rPr>
        <w:tab/>
      </w:r>
      <w:r w:rsidRPr="00BE0BA6">
        <w:rPr>
          <w:rFonts w:ascii="Arial" w:hAnsi="Arial" w:cs="Arial"/>
          <w:i/>
          <w:w w:val="150"/>
          <w:sz w:val="18"/>
          <w:lang w:val="en-GB"/>
        </w:rPr>
        <w:tab/>
      </w:r>
      <w:r w:rsidRPr="00BE0BA6">
        <w:rPr>
          <w:rFonts w:ascii="Arial" w:hAnsi="Arial" w:cs="Arial"/>
          <w:i/>
          <w:w w:val="150"/>
          <w:sz w:val="28"/>
          <w:lang w:val="en-GB"/>
        </w:rPr>
        <w:t>M</w:t>
      </w:r>
      <w:r w:rsidRPr="00BE0BA6">
        <w:rPr>
          <w:rFonts w:ascii="Arial" w:hAnsi="Arial" w:cs="Arial"/>
          <w:i/>
          <w:w w:val="150"/>
          <w:sz w:val="18"/>
          <w:lang w:val="en-GB"/>
        </w:rPr>
        <w:t xml:space="preserve"> A G I S T R A D O</w:t>
      </w:r>
    </w:p>
    <w:sectPr w:rsidR="00350057" w:rsidRPr="00BE0BA6" w:rsidSect="00BE0BA6">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2C" w:rsidRDefault="00E4352C" w:rsidP="002F20AB">
      <w:r>
        <w:separator/>
      </w:r>
    </w:p>
  </w:endnote>
  <w:endnote w:type="continuationSeparator" w:id="0">
    <w:p w:rsidR="00E4352C" w:rsidRDefault="00E4352C"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839CE" w:rsidRDefault="006508CF" w:rsidP="00A67268">
    <w:pPr>
      <w:pStyle w:val="Pieddepage"/>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depage"/>
      <w:spacing w:line="360" w:lineRule="auto"/>
      <w:jc w:val="right"/>
      <w:rPr>
        <w:rFonts w:ascii="Arial" w:hAnsi="Arial" w:cs="Arial"/>
        <w:spacing w:val="20"/>
        <w:w w:val="200"/>
        <w:sz w:val="14"/>
        <w:szCs w:val="10"/>
      </w:rPr>
    </w:pPr>
  </w:p>
  <w:p w:rsidR="006508CF" w:rsidRPr="00C53999" w:rsidRDefault="006508CF"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2C" w:rsidRDefault="00E4352C" w:rsidP="002F20AB">
      <w:r>
        <w:separator/>
      </w:r>
    </w:p>
  </w:footnote>
  <w:footnote w:type="continuationSeparator" w:id="0">
    <w:p w:rsidR="00E4352C" w:rsidRDefault="00E4352C" w:rsidP="002F20AB">
      <w:r>
        <w:continuationSeparator/>
      </w:r>
    </w:p>
  </w:footnote>
  <w:footnote w:id="1">
    <w:p w:rsidR="000322DE" w:rsidRPr="00CF0583" w:rsidRDefault="000322DE" w:rsidP="000322DE">
      <w:pPr>
        <w:pStyle w:val="Notedebasdepage"/>
        <w:rPr>
          <w:rFonts w:asciiTheme="minorHAnsi" w:hAnsiTheme="minorHAnsi"/>
          <w:lang w:val="es-ES"/>
        </w:rPr>
      </w:pPr>
      <w:r w:rsidRPr="00CF0583">
        <w:rPr>
          <w:rStyle w:val="Appelnotedebasdep"/>
          <w:rFonts w:asciiTheme="minorHAnsi" w:hAnsiTheme="minorHAnsi"/>
        </w:rPr>
        <w:footnoteRef/>
      </w:r>
      <w:r w:rsidRPr="00A11332">
        <w:rPr>
          <w:rFonts w:asciiTheme="minorHAnsi" w:hAnsiTheme="minorHAnsi"/>
          <w:lang w:val="es-CO"/>
        </w:rPr>
        <w:t xml:space="preserve"> </w:t>
      </w:r>
      <w:r w:rsidR="00CF0583" w:rsidRPr="00A11332">
        <w:rPr>
          <w:rFonts w:asciiTheme="minorHAnsi" w:hAnsiTheme="minorHAnsi"/>
          <w:lang w:val="es-CO"/>
        </w:rPr>
        <w:t>CC</w:t>
      </w:r>
      <w:r w:rsidRPr="00A11332">
        <w:rPr>
          <w:rFonts w:asciiTheme="minorHAnsi" w:hAnsiTheme="minorHAnsi"/>
          <w:lang w:val="es-CO"/>
        </w:rPr>
        <w:t xml:space="preserve">. T-217 </w:t>
      </w:r>
      <w:r w:rsidR="00CF0583" w:rsidRPr="00A11332">
        <w:rPr>
          <w:rFonts w:asciiTheme="minorHAnsi" w:hAnsiTheme="minorHAnsi"/>
          <w:lang w:val="es-CO"/>
        </w:rPr>
        <w:t xml:space="preserve">de </w:t>
      </w:r>
      <w:r w:rsidRPr="00A11332">
        <w:rPr>
          <w:rFonts w:asciiTheme="minorHAnsi" w:hAnsiTheme="minorHAnsi"/>
          <w:lang w:val="es-CO"/>
        </w:rPr>
        <w:t>2013</w:t>
      </w:r>
      <w:r w:rsidR="00CF0583" w:rsidRPr="00A11332">
        <w:rPr>
          <w:rFonts w:asciiTheme="minorHAnsi" w:hAnsiTheme="minorHAnsi"/>
          <w:lang w:val="es-CO"/>
        </w:rPr>
        <w:t xml:space="preserve">, reiterada en la sentencia </w:t>
      </w:r>
      <w:r w:rsidR="00CF0583" w:rsidRPr="00CF0583">
        <w:rPr>
          <w:rFonts w:asciiTheme="minorHAnsi" w:hAnsiTheme="minorHAnsi"/>
          <w:bCs/>
          <w:lang w:val="es-ES"/>
        </w:rPr>
        <w:t>T-021 de 2016</w:t>
      </w:r>
      <w:r w:rsidR="00CF0583" w:rsidRPr="00CF0583">
        <w:rPr>
          <w:rFonts w:asciiTheme="minorHAnsi" w:hAnsiTheme="minorHAnsi"/>
          <w:lang w:val="es-ES"/>
        </w:rPr>
        <w:t>.</w:t>
      </w:r>
    </w:p>
  </w:footnote>
  <w:footnote w:id="2">
    <w:p w:rsidR="000322DE" w:rsidRPr="00A11332" w:rsidRDefault="000322DE" w:rsidP="000322DE">
      <w:pPr>
        <w:pStyle w:val="Notedebasdepag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sidR="004924A9" w:rsidRPr="00A11332">
        <w:rPr>
          <w:rFonts w:asciiTheme="minorHAnsi" w:hAnsiTheme="minorHAnsi"/>
          <w:lang w:val="es-CO"/>
        </w:rPr>
        <w:t>CC</w:t>
      </w:r>
      <w:r w:rsidRPr="00A11332">
        <w:rPr>
          <w:rFonts w:asciiTheme="minorHAnsi" w:hAnsiTheme="minorHAnsi"/>
          <w:lang w:val="es-CO"/>
        </w:rPr>
        <w:t xml:space="preserve">. </w:t>
      </w:r>
      <w:r>
        <w:rPr>
          <w:rFonts w:asciiTheme="minorHAnsi" w:hAnsiTheme="minorHAnsi" w:cs="Calibri"/>
          <w:lang w:val="es-CO"/>
        </w:rPr>
        <w:t xml:space="preserve">T-600 </w:t>
      </w:r>
      <w:r w:rsidR="004924A9">
        <w:rPr>
          <w:rFonts w:asciiTheme="minorHAnsi" w:hAnsiTheme="minorHAnsi" w:cs="Calibri"/>
          <w:lang w:val="es-CO"/>
        </w:rPr>
        <w:t>de 2002, reiterada en la T-572 de 2015.</w:t>
      </w:r>
    </w:p>
  </w:footnote>
  <w:footnote w:id="3">
    <w:p w:rsidR="000322DE" w:rsidRPr="00A11332" w:rsidRDefault="000322DE" w:rsidP="000322DE">
      <w:pPr>
        <w:pStyle w:val="Notedebasdepag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sidR="004924A9" w:rsidRPr="00A11332">
        <w:rPr>
          <w:rFonts w:asciiTheme="minorHAnsi" w:hAnsiTheme="minorHAnsi"/>
          <w:lang w:val="es-CO"/>
        </w:rPr>
        <w:t>CC</w:t>
      </w:r>
      <w:r w:rsidR="0093073E" w:rsidRPr="00A11332">
        <w:rPr>
          <w:rFonts w:asciiTheme="minorHAnsi" w:hAnsiTheme="minorHAnsi"/>
          <w:lang w:val="es-CO"/>
        </w:rPr>
        <w:t xml:space="preserve">. </w:t>
      </w:r>
      <w:r>
        <w:rPr>
          <w:rFonts w:asciiTheme="minorHAnsi" w:hAnsiTheme="minorHAnsi" w:cs="Calibri"/>
          <w:lang w:val="es-CO"/>
        </w:rPr>
        <w:t xml:space="preserve">T-046 de 1995.   </w:t>
      </w:r>
    </w:p>
  </w:footnote>
  <w:footnote w:id="4">
    <w:p w:rsidR="000322DE" w:rsidRPr="00311AC6" w:rsidRDefault="000322DE" w:rsidP="000322DE">
      <w:pPr>
        <w:pStyle w:val="Notedebasdepage"/>
        <w:jc w:val="both"/>
        <w:rPr>
          <w:rFonts w:asciiTheme="minorHAnsi" w:hAnsiTheme="minorHAnsi" w:cs="Calibri"/>
          <w:lang w:val="fr-FR"/>
        </w:rPr>
      </w:pPr>
      <w:r>
        <w:rPr>
          <w:rFonts w:asciiTheme="minorHAnsi" w:hAnsiTheme="minorHAnsi" w:cs="Calibri"/>
          <w:vertAlign w:val="superscript"/>
        </w:rPr>
        <w:footnoteRef/>
      </w:r>
      <w:r w:rsidRPr="001E637A">
        <w:rPr>
          <w:rFonts w:asciiTheme="minorHAnsi" w:hAnsiTheme="minorHAnsi" w:cs="Calibri"/>
          <w:spacing w:val="-6"/>
          <w:lang w:val="fr-FR"/>
        </w:rPr>
        <w:t xml:space="preserve"> </w:t>
      </w:r>
      <w:r w:rsidR="004924A9" w:rsidRPr="001E637A">
        <w:rPr>
          <w:rFonts w:asciiTheme="minorHAnsi" w:hAnsiTheme="minorHAnsi"/>
          <w:spacing w:val="-6"/>
          <w:lang w:val="fr-FR"/>
        </w:rPr>
        <w:t>CC</w:t>
      </w:r>
      <w:r w:rsidR="0093073E" w:rsidRPr="001E637A">
        <w:rPr>
          <w:rFonts w:asciiTheme="minorHAnsi" w:hAnsiTheme="minorHAnsi"/>
          <w:spacing w:val="-6"/>
          <w:lang w:val="fr-FR"/>
        </w:rPr>
        <w:t xml:space="preserve">.  </w:t>
      </w:r>
      <w:r w:rsidRPr="001E637A">
        <w:rPr>
          <w:rFonts w:asciiTheme="minorHAnsi" w:hAnsiTheme="minorHAnsi" w:cs="Calibri"/>
          <w:spacing w:val="-6"/>
          <w:lang w:val="fr-FR"/>
        </w:rPr>
        <w:t>T-100 de 1994, T-256 de 1995, T-325 de 1995, T-455 de 1996, T-459 de 1996, T-083 de 1997  y SU-133 de 1998.</w:t>
      </w:r>
    </w:p>
  </w:footnote>
  <w:footnote w:id="5">
    <w:p w:rsidR="000322DE" w:rsidRDefault="000322DE" w:rsidP="000322DE">
      <w:pPr>
        <w:pStyle w:val="Notedebasdepage"/>
        <w:jc w:val="both"/>
        <w:rPr>
          <w:rFonts w:asciiTheme="minorHAnsi" w:hAnsiTheme="minorHAnsi" w:cs="Calibri"/>
          <w:lang w:val="es-CO"/>
        </w:rPr>
      </w:pPr>
      <w:r>
        <w:rPr>
          <w:rFonts w:asciiTheme="minorHAnsi" w:hAnsiTheme="minorHAnsi" w:cs="Calibri"/>
          <w:vertAlign w:val="superscript"/>
          <w:lang w:val="es-CO"/>
        </w:rPr>
        <w:footnoteRef/>
      </w:r>
      <w:r>
        <w:rPr>
          <w:rFonts w:asciiTheme="minorHAnsi" w:hAnsiTheme="minorHAnsi" w:cs="Calibri"/>
          <w:lang w:val="es-CO"/>
        </w:rPr>
        <w:t xml:space="preserve"> </w:t>
      </w:r>
      <w:r w:rsidR="004924A9" w:rsidRPr="00A11332">
        <w:rPr>
          <w:rFonts w:asciiTheme="minorHAnsi" w:hAnsiTheme="minorHAnsi"/>
          <w:lang w:val="es-CO"/>
        </w:rPr>
        <w:t>CC</w:t>
      </w:r>
      <w:r w:rsidR="0093073E" w:rsidRPr="00A11332">
        <w:rPr>
          <w:rFonts w:asciiTheme="minorHAnsi" w:hAnsiTheme="minorHAnsi"/>
          <w:lang w:val="es-CO"/>
        </w:rPr>
        <w:t xml:space="preserve">.  </w:t>
      </w:r>
      <w:r>
        <w:rPr>
          <w:rFonts w:asciiTheme="minorHAnsi" w:hAnsiTheme="minorHAnsi" w:cs="Calibri"/>
          <w:lang w:val="es-CO"/>
        </w:rPr>
        <w:t xml:space="preserve">T-225 de 1993: según esta sentencia </w:t>
      </w:r>
      <w:r>
        <w:rPr>
          <w:rFonts w:asciiTheme="minorHAnsi" w:hAnsiTheme="minorHAnsi" w:cs="Calibri"/>
          <w:bCs/>
          <w:lang w:val="es-CO"/>
        </w:rPr>
        <w:t>el perjuicio irremediable se caracteriza i</w:t>
      </w:r>
      <w:r>
        <w:rPr>
          <w:rFonts w:asciiTheme="minorHAnsi" w:hAnsiTheme="minorHAnsi" w:cs="Calibri"/>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6">
    <w:p w:rsidR="008866D2" w:rsidRPr="008866D2" w:rsidRDefault="008866D2">
      <w:pPr>
        <w:pStyle w:val="Notedebasdepage"/>
        <w:rPr>
          <w:rFonts w:asciiTheme="minorHAnsi" w:hAnsiTheme="minorHAnsi" w:cstheme="minorHAnsi"/>
          <w:lang w:val="es-CO"/>
        </w:rPr>
      </w:pPr>
      <w:r w:rsidRPr="008866D2">
        <w:rPr>
          <w:rStyle w:val="Appelnotedebasdep"/>
          <w:rFonts w:asciiTheme="minorHAnsi" w:hAnsiTheme="minorHAnsi" w:cstheme="minorHAnsi"/>
        </w:rPr>
        <w:footnoteRef/>
      </w:r>
      <w:r w:rsidRPr="00226740">
        <w:rPr>
          <w:rFonts w:asciiTheme="minorHAnsi" w:hAnsiTheme="minorHAnsi" w:cstheme="minorHAnsi"/>
          <w:lang w:val="es-CO"/>
        </w:rPr>
        <w:t xml:space="preserve"> </w:t>
      </w:r>
      <w:r w:rsidRPr="008866D2">
        <w:rPr>
          <w:rFonts w:asciiTheme="minorHAnsi" w:hAnsiTheme="minorHAnsi" w:cstheme="minorHAnsi"/>
          <w:lang w:val="es-CO"/>
        </w:rPr>
        <w:t xml:space="preserve">CC. </w:t>
      </w:r>
      <w:r w:rsidR="009E0E53">
        <w:rPr>
          <w:rFonts w:asciiTheme="minorHAnsi" w:hAnsiTheme="minorHAnsi" w:cstheme="minorHAnsi"/>
          <w:lang w:val="es-CO"/>
        </w:rPr>
        <w:t>SU</w:t>
      </w:r>
      <w:r w:rsidRPr="008866D2">
        <w:rPr>
          <w:rFonts w:asciiTheme="minorHAnsi" w:hAnsiTheme="minorHAnsi" w:cstheme="minorHAnsi"/>
          <w:lang w:val="es-CO"/>
        </w:rPr>
        <w:t>-</w:t>
      </w:r>
      <w:r w:rsidR="009E0E53">
        <w:rPr>
          <w:rFonts w:asciiTheme="minorHAnsi" w:hAnsiTheme="minorHAnsi" w:cstheme="minorHAnsi"/>
          <w:lang w:val="es-CO"/>
        </w:rPr>
        <w:t xml:space="preserve">442 </w:t>
      </w:r>
      <w:r w:rsidRPr="008866D2">
        <w:rPr>
          <w:rFonts w:asciiTheme="minorHAnsi" w:hAnsiTheme="minorHAnsi" w:cstheme="minorHAnsi"/>
          <w:lang w:val="es-CO"/>
        </w:rPr>
        <w:t>de 2016.</w:t>
      </w:r>
    </w:p>
  </w:footnote>
  <w:footnote w:id="7">
    <w:p w:rsidR="000322DE" w:rsidRPr="00480147" w:rsidRDefault="000322DE" w:rsidP="000322DE">
      <w:pPr>
        <w:pStyle w:val="Notedebasdepage"/>
        <w:rPr>
          <w:rFonts w:asciiTheme="minorHAnsi" w:hAnsiTheme="minorHAnsi"/>
          <w:lang w:val="es-CO"/>
        </w:rPr>
      </w:pPr>
      <w:r w:rsidRPr="00480147">
        <w:rPr>
          <w:rStyle w:val="Appelnotedebasdep"/>
          <w:rFonts w:asciiTheme="minorHAnsi" w:hAnsiTheme="minorHAnsi"/>
        </w:rPr>
        <w:footnoteRef/>
      </w:r>
      <w:r w:rsidRPr="00A11332">
        <w:rPr>
          <w:rFonts w:asciiTheme="minorHAnsi" w:hAnsiTheme="minorHAnsi"/>
          <w:lang w:val="es-CO"/>
        </w:rPr>
        <w:t xml:space="preserve"> </w:t>
      </w:r>
      <w:r w:rsidR="004924A9">
        <w:rPr>
          <w:rFonts w:asciiTheme="minorHAnsi" w:hAnsiTheme="minorHAnsi"/>
          <w:lang w:val="es-CO"/>
        </w:rPr>
        <w:t>CC</w:t>
      </w:r>
      <w:r w:rsidRPr="00480147">
        <w:rPr>
          <w:rFonts w:asciiTheme="minorHAnsi" w:hAnsiTheme="minorHAnsi"/>
          <w:lang w:val="es-CO"/>
        </w:rPr>
        <w:t>. T-</w:t>
      </w:r>
      <w:r w:rsidR="009E0E53">
        <w:rPr>
          <w:rFonts w:asciiTheme="minorHAnsi" w:hAnsiTheme="minorHAnsi"/>
          <w:lang w:val="es-CO"/>
        </w:rPr>
        <w:t>194</w:t>
      </w:r>
      <w:r w:rsidR="00F24B37">
        <w:rPr>
          <w:rFonts w:asciiTheme="minorHAnsi" w:hAnsiTheme="minorHAnsi"/>
          <w:lang w:val="es-CO"/>
        </w:rPr>
        <w:t xml:space="preserve"> del </w:t>
      </w:r>
      <w:r w:rsidR="009E0E53">
        <w:rPr>
          <w:rFonts w:asciiTheme="minorHAnsi" w:hAnsiTheme="minorHAnsi"/>
          <w:lang w:val="es-CO"/>
        </w:rPr>
        <w:t>2016</w:t>
      </w:r>
      <w:r w:rsidRPr="00480147">
        <w:rPr>
          <w:rFonts w:asciiTheme="minorHAnsi" w:hAnsiTheme="minorHAnsi"/>
          <w:lang w:val="es-CO"/>
        </w:rPr>
        <w:t>.</w:t>
      </w:r>
    </w:p>
  </w:footnote>
  <w:footnote w:id="8">
    <w:p w:rsidR="000322DE" w:rsidRPr="00480147" w:rsidRDefault="000322DE" w:rsidP="000322DE">
      <w:pPr>
        <w:pStyle w:val="Notedebasdepage"/>
        <w:rPr>
          <w:rFonts w:asciiTheme="minorHAnsi" w:hAnsiTheme="minorHAnsi"/>
          <w:lang w:val="es-CO"/>
        </w:rPr>
      </w:pPr>
      <w:r w:rsidRPr="00480147">
        <w:rPr>
          <w:rStyle w:val="Appelnotedebasdep"/>
          <w:rFonts w:asciiTheme="minorHAnsi" w:hAnsiTheme="minorHAnsi"/>
        </w:rPr>
        <w:footnoteRef/>
      </w:r>
      <w:r w:rsidRPr="00A11332">
        <w:rPr>
          <w:rFonts w:asciiTheme="minorHAnsi" w:hAnsiTheme="minorHAnsi"/>
          <w:lang w:val="es-CO"/>
        </w:rPr>
        <w:t xml:space="preserve"> </w:t>
      </w:r>
      <w:r w:rsidR="004924A9">
        <w:rPr>
          <w:rFonts w:asciiTheme="minorHAnsi" w:hAnsiTheme="minorHAnsi"/>
          <w:lang w:val="es-CO"/>
        </w:rPr>
        <w:t>CC</w:t>
      </w:r>
      <w:r w:rsidRPr="00480147">
        <w:rPr>
          <w:rFonts w:asciiTheme="minorHAnsi" w:hAnsiTheme="minorHAnsi"/>
          <w:lang w:val="es-CO"/>
        </w:rPr>
        <w:t>. T-</w:t>
      </w:r>
      <w:r w:rsidR="009E0E53">
        <w:rPr>
          <w:rFonts w:asciiTheme="minorHAnsi" w:hAnsiTheme="minorHAnsi"/>
          <w:lang w:val="es-CO"/>
        </w:rPr>
        <w:t>721</w:t>
      </w:r>
      <w:r w:rsidR="00F24B37">
        <w:rPr>
          <w:rFonts w:asciiTheme="minorHAnsi" w:hAnsiTheme="minorHAnsi"/>
          <w:lang w:val="es-CO"/>
        </w:rPr>
        <w:t xml:space="preserve"> del </w:t>
      </w:r>
      <w:r w:rsidR="009E0E53">
        <w:rPr>
          <w:rFonts w:asciiTheme="minorHAnsi" w:hAnsiTheme="minorHAnsi"/>
          <w:lang w:val="es-CO"/>
        </w:rPr>
        <w:t>2016</w:t>
      </w:r>
      <w:r w:rsidRPr="00480147">
        <w:rPr>
          <w:rFonts w:asciiTheme="minorHAnsi" w:hAnsiTheme="minorHAnsi"/>
          <w:lang w:val="es-CO"/>
        </w:rPr>
        <w:t>.</w:t>
      </w:r>
    </w:p>
  </w:footnote>
  <w:footnote w:id="9">
    <w:p w:rsidR="009E0E53" w:rsidRPr="00385DEC" w:rsidRDefault="009E0E53" w:rsidP="009E0E53">
      <w:pPr>
        <w:pStyle w:val="Notedebasdepage"/>
        <w:rPr>
          <w:lang w:val="es-CO"/>
        </w:rPr>
      </w:pPr>
      <w:r>
        <w:rPr>
          <w:rStyle w:val="Appelnotedebasdep"/>
        </w:rPr>
        <w:footnoteRef/>
      </w:r>
      <w:r w:rsidRPr="00A11332">
        <w:rPr>
          <w:lang w:val="es-CO"/>
        </w:rPr>
        <w:t xml:space="preserve"> </w:t>
      </w:r>
      <w:r>
        <w:rPr>
          <w:rFonts w:asciiTheme="minorHAnsi" w:hAnsiTheme="minorHAnsi"/>
          <w:lang w:val="es-CO"/>
        </w:rPr>
        <w:t>CC</w:t>
      </w:r>
      <w:r w:rsidRPr="00480147">
        <w:rPr>
          <w:rFonts w:asciiTheme="minorHAnsi" w:hAnsiTheme="minorHAnsi"/>
          <w:lang w:val="es-CO"/>
        </w:rPr>
        <w:t>. T-</w:t>
      </w:r>
      <w:r>
        <w:rPr>
          <w:rFonts w:asciiTheme="minorHAnsi" w:hAnsiTheme="minorHAnsi"/>
          <w:lang w:val="es-CO"/>
        </w:rPr>
        <w:t>376 de 2011, reiterada en las T-716 de 2015 y T-721 de 2016.</w:t>
      </w:r>
    </w:p>
  </w:footnote>
  <w:footnote w:id="10">
    <w:p w:rsidR="002F09EF" w:rsidRPr="00C031DC" w:rsidRDefault="002F09EF" w:rsidP="00C031DC">
      <w:pPr>
        <w:pStyle w:val="Notedebasdepage"/>
        <w:jc w:val="both"/>
        <w:rPr>
          <w:rFonts w:asciiTheme="minorHAnsi" w:hAnsiTheme="minorHAnsi"/>
          <w:lang w:val="es-CO"/>
        </w:rPr>
      </w:pPr>
      <w:r w:rsidRPr="00C031DC">
        <w:rPr>
          <w:rStyle w:val="Appelnotedebasdep"/>
          <w:rFonts w:asciiTheme="minorHAnsi" w:hAnsiTheme="minorHAnsi"/>
        </w:rPr>
        <w:footnoteRef/>
      </w:r>
      <w:r w:rsidRPr="00A11332">
        <w:rPr>
          <w:rFonts w:asciiTheme="minorHAnsi" w:hAnsiTheme="minorHAnsi"/>
          <w:lang w:val="es-CO"/>
        </w:rPr>
        <w:t xml:space="preserve"> </w:t>
      </w:r>
      <w:r w:rsidR="00A72F85">
        <w:rPr>
          <w:rFonts w:asciiTheme="minorHAnsi" w:hAnsiTheme="minorHAnsi"/>
          <w:lang w:val="es-CO"/>
        </w:rPr>
        <w:t>CC</w:t>
      </w:r>
      <w:r w:rsidRPr="00C031DC">
        <w:rPr>
          <w:rFonts w:asciiTheme="minorHAnsi" w:hAnsiTheme="minorHAnsi"/>
          <w:lang w:val="es-CO"/>
        </w:rPr>
        <w:t>.</w:t>
      </w:r>
      <w:r w:rsidR="00A304EE" w:rsidRPr="00C031DC">
        <w:rPr>
          <w:rFonts w:asciiTheme="minorHAnsi" w:hAnsiTheme="minorHAnsi"/>
          <w:lang w:val="es-CO"/>
        </w:rPr>
        <w:t xml:space="preserve"> </w:t>
      </w:r>
      <w:r w:rsidR="00627447">
        <w:rPr>
          <w:rFonts w:asciiTheme="minorHAnsi" w:hAnsiTheme="minorHAnsi"/>
          <w:lang w:val="es-CO"/>
        </w:rPr>
        <w:t>SU-442 de 2016</w:t>
      </w:r>
      <w:r w:rsidRPr="00C031DC">
        <w:rPr>
          <w:rFonts w:asciiTheme="minorHAnsi" w:hAnsiTheme="minorHAns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AA6B28" w:rsidRDefault="006508CF">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1E637A">
      <w:rPr>
        <w:rFonts w:ascii="Calibri" w:hAnsi="Calibri"/>
        <w:noProof/>
        <w:sz w:val="22"/>
        <w:lang w:val="es-CO"/>
      </w:rPr>
      <w:t>1</w:t>
    </w:r>
    <w:r w:rsidRPr="00AA6B28">
      <w:rPr>
        <w:rFonts w:ascii="Calibri" w:hAnsi="Calibri"/>
        <w:sz w:val="22"/>
        <w:lang w:val="es-CO"/>
      </w:rPr>
      <w:fldChar w:fldCharType="end"/>
    </w:r>
  </w:p>
  <w:p w:rsidR="006508CF" w:rsidRPr="00AA6B28" w:rsidRDefault="006508CF" w:rsidP="00235DC0">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205391">
      <w:rPr>
        <w:rFonts w:ascii="Calibri" w:hAnsi="Calibri" w:cs="Calibri"/>
        <w:i/>
        <w:sz w:val="20"/>
        <w:szCs w:val="20"/>
        <w:lang w:val="es-CO"/>
      </w:rPr>
      <w:t>2016-</w:t>
    </w:r>
    <w:r w:rsidR="00C159F5">
      <w:rPr>
        <w:rFonts w:ascii="Calibri" w:hAnsi="Calibri" w:cs="Calibri"/>
        <w:i/>
        <w:sz w:val="20"/>
        <w:szCs w:val="20"/>
        <w:lang w:val="es-CO"/>
      </w:rPr>
      <w:t>00451</w:t>
    </w:r>
    <w:r w:rsidR="00205391">
      <w:rPr>
        <w:rFonts w:ascii="Calibri" w:hAnsi="Calibri" w:cs="Calibri"/>
        <w:i/>
        <w:sz w:val="20"/>
        <w:szCs w:val="20"/>
        <w:lang w:val="es-CO"/>
      </w:rPr>
      <w:t>-01</w:t>
    </w:r>
    <w:r w:rsidRPr="00AA6B28">
      <w:rPr>
        <w:rFonts w:ascii="Calibri" w:hAnsi="Calibri" w:cs="Calibri"/>
        <w:i/>
        <w:sz w:val="20"/>
        <w:szCs w:val="20"/>
        <w:lang w:val="es-CO"/>
      </w:rPr>
      <w:t xml:space="preserve"> LLRR</w:t>
    </w:r>
  </w:p>
  <w:p w:rsidR="006508CF" w:rsidRPr="00F839CE" w:rsidRDefault="006508CF"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835568D"/>
    <w:multiLevelType w:val="hybridMultilevel"/>
    <w:tmpl w:val="5D2E0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9">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2"/>
  </w:num>
  <w:num w:numId="3">
    <w:abstractNumId w:val="17"/>
  </w:num>
  <w:num w:numId="4">
    <w:abstractNumId w:val="15"/>
  </w:num>
  <w:num w:numId="5">
    <w:abstractNumId w:val="24"/>
  </w:num>
  <w:num w:numId="6">
    <w:abstractNumId w:val="16"/>
  </w:num>
  <w:num w:numId="7">
    <w:abstractNumId w:val="3"/>
  </w:num>
  <w:num w:numId="8">
    <w:abstractNumId w:val="11"/>
  </w:num>
  <w:num w:numId="9">
    <w:abstractNumId w:val="12"/>
  </w:num>
  <w:num w:numId="10">
    <w:abstractNumId w:val="2"/>
  </w:num>
  <w:num w:numId="11">
    <w:abstractNumId w:val="21"/>
  </w:num>
  <w:num w:numId="12">
    <w:abstractNumId w:val="7"/>
  </w:num>
  <w:num w:numId="13">
    <w:abstractNumId w:val="14"/>
  </w:num>
  <w:num w:numId="14">
    <w:abstractNumId w:val="27"/>
  </w:num>
  <w:num w:numId="15">
    <w:abstractNumId w:val="19"/>
  </w:num>
  <w:num w:numId="16">
    <w:abstractNumId w:val="1"/>
  </w:num>
  <w:num w:numId="17">
    <w:abstractNumId w:val="29"/>
  </w:num>
  <w:num w:numId="18">
    <w:abstractNumId w:val="20"/>
  </w:num>
  <w:num w:numId="19">
    <w:abstractNumId w:val="26"/>
  </w:num>
  <w:num w:numId="20">
    <w:abstractNumId w:val="25"/>
  </w:num>
  <w:num w:numId="21">
    <w:abstractNumId w:val="5"/>
  </w:num>
  <w:num w:numId="22">
    <w:abstractNumId w:val="0"/>
  </w:num>
  <w:num w:numId="23">
    <w:abstractNumId w:val="30"/>
  </w:num>
  <w:num w:numId="24">
    <w:abstractNumId w:val="18"/>
  </w:num>
  <w:num w:numId="25">
    <w:abstractNumId w:val="10"/>
  </w:num>
  <w:num w:numId="26">
    <w:abstractNumId w:val="13"/>
  </w:num>
  <w:num w:numId="27">
    <w:abstractNumId w:val="4"/>
  </w:num>
  <w:num w:numId="28">
    <w:abstractNumId w:val="23"/>
  </w:num>
  <w:num w:numId="29">
    <w:abstractNumId w:val="8"/>
  </w:num>
  <w:num w:numId="30">
    <w:abstractNumId w:val="2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22DE"/>
    <w:rsid w:val="000332E9"/>
    <w:rsid w:val="00033F1E"/>
    <w:rsid w:val="00041B57"/>
    <w:rsid w:val="00041CBA"/>
    <w:rsid w:val="0004382E"/>
    <w:rsid w:val="00043EC5"/>
    <w:rsid w:val="00047896"/>
    <w:rsid w:val="000505E7"/>
    <w:rsid w:val="00051F5B"/>
    <w:rsid w:val="00052FE3"/>
    <w:rsid w:val="00055B9D"/>
    <w:rsid w:val="00055CE1"/>
    <w:rsid w:val="00056027"/>
    <w:rsid w:val="00057075"/>
    <w:rsid w:val="000601B1"/>
    <w:rsid w:val="00060954"/>
    <w:rsid w:val="00060F7F"/>
    <w:rsid w:val="0006117C"/>
    <w:rsid w:val="0006167A"/>
    <w:rsid w:val="00061922"/>
    <w:rsid w:val="000634BA"/>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290"/>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4A07"/>
    <w:rsid w:val="000B6A4A"/>
    <w:rsid w:val="000B7BE2"/>
    <w:rsid w:val="000C0A5D"/>
    <w:rsid w:val="000C1FBF"/>
    <w:rsid w:val="000C4206"/>
    <w:rsid w:val="000C47D0"/>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ABD"/>
    <w:rsid w:val="000F1AC1"/>
    <w:rsid w:val="000F2367"/>
    <w:rsid w:val="000F2CA2"/>
    <w:rsid w:val="000F3710"/>
    <w:rsid w:val="000F3FF5"/>
    <w:rsid w:val="000F45EF"/>
    <w:rsid w:val="000F6C11"/>
    <w:rsid w:val="000F6DAC"/>
    <w:rsid w:val="001012AD"/>
    <w:rsid w:val="001017E5"/>
    <w:rsid w:val="001017E7"/>
    <w:rsid w:val="00102530"/>
    <w:rsid w:val="001039FB"/>
    <w:rsid w:val="00103CD9"/>
    <w:rsid w:val="0010401B"/>
    <w:rsid w:val="001055E9"/>
    <w:rsid w:val="00105F37"/>
    <w:rsid w:val="001064AC"/>
    <w:rsid w:val="001107AC"/>
    <w:rsid w:val="001127AE"/>
    <w:rsid w:val="00112A22"/>
    <w:rsid w:val="00115C96"/>
    <w:rsid w:val="00117015"/>
    <w:rsid w:val="00117C99"/>
    <w:rsid w:val="00120933"/>
    <w:rsid w:val="00120EAE"/>
    <w:rsid w:val="001240AF"/>
    <w:rsid w:val="00124A3F"/>
    <w:rsid w:val="00124DDA"/>
    <w:rsid w:val="00124F49"/>
    <w:rsid w:val="00125979"/>
    <w:rsid w:val="001266B4"/>
    <w:rsid w:val="00126EC6"/>
    <w:rsid w:val="00126FEA"/>
    <w:rsid w:val="001322A1"/>
    <w:rsid w:val="0013310E"/>
    <w:rsid w:val="00133D97"/>
    <w:rsid w:val="00135B04"/>
    <w:rsid w:val="001424D3"/>
    <w:rsid w:val="00143D8D"/>
    <w:rsid w:val="001460DE"/>
    <w:rsid w:val="0014678E"/>
    <w:rsid w:val="00146F13"/>
    <w:rsid w:val="00147EF8"/>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48B"/>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37A"/>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5391"/>
    <w:rsid w:val="00207906"/>
    <w:rsid w:val="00210A59"/>
    <w:rsid w:val="00210ACC"/>
    <w:rsid w:val="00213147"/>
    <w:rsid w:val="00214468"/>
    <w:rsid w:val="00214A4A"/>
    <w:rsid w:val="00217035"/>
    <w:rsid w:val="00221B21"/>
    <w:rsid w:val="00221B6D"/>
    <w:rsid w:val="00225472"/>
    <w:rsid w:val="00226740"/>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23B3"/>
    <w:rsid w:val="00292B93"/>
    <w:rsid w:val="0029313D"/>
    <w:rsid w:val="002946FF"/>
    <w:rsid w:val="0029571A"/>
    <w:rsid w:val="0029574A"/>
    <w:rsid w:val="00296EA8"/>
    <w:rsid w:val="002978A1"/>
    <w:rsid w:val="002A0F18"/>
    <w:rsid w:val="002A259F"/>
    <w:rsid w:val="002A2B8A"/>
    <w:rsid w:val="002A5547"/>
    <w:rsid w:val="002B0529"/>
    <w:rsid w:val="002B2E94"/>
    <w:rsid w:val="002B44A9"/>
    <w:rsid w:val="002B503F"/>
    <w:rsid w:val="002B6043"/>
    <w:rsid w:val="002B6D60"/>
    <w:rsid w:val="002B7A49"/>
    <w:rsid w:val="002C0DE9"/>
    <w:rsid w:val="002C1F23"/>
    <w:rsid w:val="002C4CF9"/>
    <w:rsid w:val="002C763E"/>
    <w:rsid w:val="002D1038"/>
    <w:rsid w:val="002D5131"/>
    <w:rsid w:val="002D6785"/>
    <w:rsid w:val="002D688F"/>
    <w:rsid w:val="002D6B23"/>
    <w:rsid w:val="002E1A27"/>
    <w:rsid w:val="002E1BBA"/>
    <w:rsid w:val="002E33DD"/>
    <w:rsid w:val="002E393C"/>
    <w:rsid w:val="002E64BE"/>
    <w:rsid w:val="002E71F1"/>
    <w:rsid w:val="002E7DC6"/>
    <w:rsid w:val="002F09EF"/>
    <w:rsid w:val="002F1C5D"/>
    <w:rsid w:val="002F1EAF"/>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AC6"/>
    <w:rsid w:val="00311FCA"/>
    <w:rsid w:val="00312032"/>
    <w:rsid w:val="00312D1F"/>
    <w:rsid w:val="003156D9"/>
    <w:rsid w:val="003169D9"/>
    <w:rsid w:val="00317A3A"/>
    <w:rsid w:val="00320A40"/>
    <w:rsid w:val="0032385F"/>
    <w:rsid w:val="003278B1"/>
    <w:rsid w:val="00332FAA"/>
    <w:rsid w:val="0033413E"/>
    <w:rsid w:val="00335F90"/>
    <w:rsid w:val="003377CA"/>
    <w:rsid w:val="00340212"/>
    <w:rsid w:val="0034319E"/>
    <w:rsid w:val="00344D27"/>
    <w:rsid w:val="00345261"/>
    <w:rsid w:val="00350057"/>
    <w:rsid w:val="0035091C"/>
    <w:rsid w:val="003509ED"/>
    <w:rsid w:val="00351A77"/>
    <w:rsid w:val="00351BE4"/>
    <w:rsid w:val="003530CC"/>
    <w:rsid w:val="0035468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5DEC"/>
    <w:rsid w:val="00386A25"/>
    <w:rsid w:val="003908F6"/>
    <w:rsid w:val="0039105A"/>
    <w:rsid w:val="003913E3"/>
    <w:rsid w:val="003929B3"/>
    <w:rsid w:val="00393460"/>
    <w:rsid w:val="00393A40"/>
    <w:rsid w:val="0039564A"/>
    <w:rsid w:val="003967C1"/>
    <w:rsid w:val="00396D5A"/>
    <w:rsid w:val="00396F25"/>
    <w:rsid w:val="00397CA0"/>
    <w:rsid w:val="003A241C"/>
    <w:rsid w:val="003A29EA"/>
    <w:rsid w:val="003A3829"/>
    <w:rsid w:val="003A46C9"/>
    <w:rsid w:val="003A606E"/>
    <w:rsid w:val="003A7064"/>
    <w:rsid w:val="003B030B"/>
    <w:rsid w:val="003B0B67"/>
    <w:rsid w:val="003B17E8"/>
    <w:rsid w:val="003B246F"/>
    <w:rsid w:val="003B4254"/>
    <w:rsid w:val="003B5607"/>
    <w:rsid w:val="003B59CD"/>
    <w:rsid w:val="003B5FE0"/>
    <w:rsid w:val="003B604B"/>
    <w:rsid w:val="003B64FF"/>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18D8"/>
    <w:rsid w:val="003E431C"/>
    <w:rsid w:val="003E6D15"/>
    <w:rsid w:val="003F01EC"/>
    <w:rsid w:val="003F10B4"/>
    <w:rsid w:val="003F162E"/>
    <w:rsid w:val="003F298D"/>
    <w:rsid w:val="003F63F2"/>
    <w:rsid w:val="0040074A"/>
    <w:rsid w:val="00400BD2"/>
    <w:rsid w:val="004017E5"/>
    <w:rsid w:val="004046B5"/>
    <w:rsid w:val="00404829"/>
    <w:rsid w:val="0041105C"/>
    <w:rsid w:val="004121F7"/>
    <w:rsid w:val="004134D8"/>
    <w:rsid w:val="0041414C"/>
    <w:rsid w:val="0041757E"/>
    <w:rsid w:val="00417661"/>
    <w:rsid w:val="00417DA3"/>
    <w:rsid w:val="00420C4D"/>
    <w:rsid w:val="0042160D"/>
    <w:rsid w:val="00421D69"/>
    <w:rsid w:val="0042362D"/>
    <w:rsid w:val="004259A6"/>
    <w:rsid w:val="00427D6B"/>
    <w:rsid w:val="00430378"/>
    <w:rsid w:val="00431AEE"/>
    <w:rsid w:val="004343C1"/>
    <w:rsid w:val="004344C0"/>
    <w:rsid w:val="0043473A"/>
    <w:rsid w:val="00434E57"/>
    <w:rsid w:val="004353AD"/>
    <w:rsid w:val="00435CCB"/>
    <w:rsid w:val="00435CE5"/>
    <w:rsid w:val="00435E0C"/>
    <w:rsid w:val="00436117"/>
    <w:rsid w:val="00436ECB"/>
    <w:rsid w:val="00437F21"/>
    <w:rsid w:val="004421F1"/>
    <w:rsid w:val="00443720"/>
    <w:rsid w:val="00444414"/>
    <w:rsid w:val="00444980"/>
    <w:rsid w:val="00444E8C"/>
    <w:rsid w:val="004466BF"/>
    <w:rsid w:val="00447D6C"/>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5136"/>
    <w:rsid w:val="00475C03"/>
    <w:rsid w:val="00476D6C"/>
    <w:rsid w:val="00480688"/>
    <w:rsid w:val="0048225A"/>
    <w:rsid w:val="00483D25"/>
    <w:rsid w:val="00485811"/>
    <w:rsid w:val="00486576"/>
    <w:rsid w:val="004900C0"/>
    <w:rsid w:val="00490305"/>
    <w:rsid w:val="0049109E"/>
    <w:rsid w:val="0049174B"/>
    <w:rsid w:val="004924A9"/>
    <w:rsid w:val="004930CF"/>
    <w:rsid w:val="00494780"/>
    <w:rsid w:val="004975AA"/>
    <w:rsid w:val="004A0593"/>
    <w:rsid w:val="004A05CD"/>
    <w:rsid w:val="004A0DCF"/>
    <w:rsid w:val="004A0F23"/>
    <w:rsid w:val="004A0FE6"/>
    <w:rsid w:val="004A1DE4"/>
    <w:rsid w:val="004A1E39"/>
    <w:rsid w:val="004A2227"/>
    <w:rsid w:val="004A2DDC"/>
    <w:rsid w:val="004A38E3"/>
    <w:rsid w:val="004A41A6"/>
    <w:rsid w:val="004A6DD5"/>
    <w:rsid w:val="004A6E0A"/>
    <w:rsid w:val="004A7D32"/>
    <w:rsid w:val="004B1F2D"/>
    <w:rsid w:val="004B3751"/>
    <w:rsid w:val="004B47A3"/>
    <w:rsid w:val="004B53D6"/>
    <w:rsid w:val="004B5E6C"/>
    <w:rsid w:val="004B638F"/>
    <w:rsid w:val="004C0806"/>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6287"/>
    <w:rsid w:val="004E702E"/>
    <w:rsid w:val="004F1BDB"/>
    <w:rsid w:val="004F31F1"/>
    <w:rsid w:val="004F448C"/>
    <w:rsid w:val="004F5D30"/>
    <w:rsid w:val="004F5D60"/>
    <w:rsid w:val="004F6583"/>
    <w:rsid w:val="004F6D6A"/>
    <w:rsid w:val="004F7A80"/>
    <w:rsid w:val="004F7AA5"/>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7BCF"/>
    <w:rsid w:val="00562995"/>
    <w:rsid w:val="00563193"/>
    <w:rsid w:val="005632C5"/>
    <w:rsid w:val="00563DAB"/>
    <w:rsid w:val="005650F3"/>
    <w:rsid w:val="00565175"/>
    <w:rsid w:val="00565450"/>
    <w:rsid w:val="005660B9"/>
    <w:rsid w:val="00570352"/>
    <w:rsid w:val="00570C27"/>
    <w:rsid w:val="00571181"/>
    <w:rsid w:val="00571A04"/>
    <w:rsid w:val="00574FAA"/>
    <w:rsid w:val="0057530B"/>
    <w:rsid w:val="00581321"/>
    <w:rsid w:val="00582361"/>
    <w:rsid w:val="00584B9D"/>
    <w:rsid w:val="005859B5"/>
    <w:rsid w:val="00587194"/>
    <w:rsid w:val="00587698"/>
    <w:rsid w:val="00590CB5"/>
    <w:rsid w:val="0059311A"/>
    <w:rsid w:val="00596C0B"/>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46D5"/>
    <w:rsid w:val="005B606C"/>
    <w:rsid w:val="005B66D3"/>
    <w:rsid w:val="005C085F"/>
    <w:rsid w:val="005C19D8"/>
    <w:rsid w:val="005C1C5A"/>
    <w:rsid w:val="005C2225"/>
    <w:rsid w:val="005C31C9"/>
    <w:rsid w:val="005C35C5"/>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3421"/>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4868"/>
    <w:rsid w:val="00615133"/>
    <w:rsid w:val="00615E1E"/>
    <w:rsid w:val="00616841"/>
    <w:rsid w:val="00617636"/>
    <w:rsid w:val="00620C95"/>
    <w:rsid w:val="0062698A"/>
    <w:rsid w:val="00627447"/>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133D"/>
    <w:rsid w:val="00652D2F"/>
    <w:rsid w:val="006534ED"/>
    <w:rsid w:val="006535FE"/>
    <w:rsid w:val="006545A0"/>
    <w:rsid w:val="00655418"/>
    <w:rsid w:val="00655913"/>
    <w:rsid w:val="006562FD"/>
    <w:rsid w:val="006568AE"/>
    <w:rsid w:val="00656C54"/>
    <w:rsid w:val="00660082"/>
    <w:rsid w:val="00661297"/>
    <w:rsid w:val="006615CB"/>
    <w:rsid w:val="00661CD7"/>
    <w:rsid w:val="006627C2"/>
    <w:rsid w:val="00662B8C"/>
    <w:rsid w:val="006641CB"/>
    <w:rsid w:val="006642B1"/>
    <w:rsid w:val="0066436E"/>
    <w:rsid w:val="006668E1"/>
    <w:rsid w:val="006678FC"/>
    <w:rsid w:val="00667F0F"/>
    <w:rsid w:val="006712FA"/>
    <w:rsid w:val="00671D69"/>
    <w:rsid w:val="00672F20"/>
    <w:rsid w:val="00676C54"/>
    <w:rsid w:val="006775B0"/>
    <w:rsid w:val="00684673"/>
    <w:rsid w:val="0068471D"/>
    <w:rsid w:val="0068549C"/>
    <w:rsid w:val="006862CD"/>
    <w:rsid w:val="006904E2"/>
    <w:rsid w:val="00690E0F"/>
    <w:rsid w:val="00691EC5"/>
    <w:rsid w:val="00692159"/>
    <w:rsid w:val="00692569"/>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1F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4219"/>
    <w:rsid w:val="006F44E5"/>
    <w:rsid w:val="006F4A4C"/>
    <w:rsid w:val="006F4DA7"/>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B48"/>
    <w:rsid w:val="00735CD2"/>
    <w:rsid w:val="00740778"/>
    <w:rsid w:val="00743286"/>
    <w:rsid w:val="007469AE"/>
    <w:rsid w:val="007470B5"/>
    <w:rsid w:val="00747531"/>
    <w:rsid w:val="00747ED4"/>
    <w:rsid w:val="00751EE2"/>
    <w:rsid w:val="007535D5"/>
    <w:rsid w:val="00753EFD"/>
    <w:rsid w:val="007552B7"/>
    <w:rsid w:val="00755DA9"/>
    <w:rsid w:val="00757533"/>
    <w:rsid w:val="00757715"/>
    <w:rsid w:val="00760697"/>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323"/>
    <w:rsid w:val="00791A42"/>
    <w:rsid w:val="007937B6"/>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53D4"/>
    <w:rsid w:val="007A56E2"/>
    <w:rsid w:val="007A6DAB"/>
    <w:rsid w:val="007A6EFF"/>
    <w:rsid w:val="007A73BB"/>
    <w:rsid w:val="007B1C17"/>
    <w:rsid w:val="007B2DD3"/>
    <w:rsid w:val="007B4249"/>
    <w:rsid w:val="007B4FAE"/>
    <w:rsid w:val="007B68AB"/>
    <w:rsid w:val="007B7CB1"/>
    <w:rsid w:val="007C1154"/>
    <w:rsid w:val="007C1F0B"/>
    <w:rsid w:val="007C3091"/>
    <w:rsid w:val="007C32C7"/>
    <w:rsid w:val="007C68C1"/>
    <w:rsid w:val="007C6965"/>
    <w:rsid w:val="007D130E"/>
    <w:rsid w:val="007D1E22"/>
    <w:rsid w:val="007D4737"/>
    <w:rsid w:val="007D6F7F"/>
    <w:rsid w:val="007E269D"/>
    <w:rsid w:val="007E2FA0"/>
    <w:rsid w:val="007E3CDF"/>
    <w:rsid w:val="007E4E84"/>
    <w:rsid w:val="007E62ED"/>
    <w:rsid w:val="007E7710"/>
    <w:rsid w:val="007F0C42"/>
    <w:rsid w:val="007F2158"/>
    <w:rsid w:val="007F3A65"/>
    <w:rsid w:val="007F7D49"/>
    <w:rsid w:val="00800654"/>
    <w:rsid w:val="00800C57"/>
    <w:rsid w:val="008025E6"/>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1DB1"/>
    <w:rsid w:val="0083685E"/>
    <w:rsid w:val="00836EE1"/>
    <w:rsid w:val="00843062"/>
    <w:rsid w:val="00843342"/>
    <w:rsid w:val="00843668"/>
    <w:rsid w:val="00844928"/>
    <w:rsid w:val="00845D57"/>
    <w:rsid w:val="00846E0C"/>
    <w:rsid w:val="0084769F"/>
    <w:rsid w:val="00847A96"/>
    <w:rsid w:val="00847D64"/>
    <w:rsid w:val="00847F3F"/>
    <w:rsid w:val="008512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34"/>
    <w:rsid w:val="00866292"/>
    <w:rsid w:val="00866D83"/>
    <w:rsid w:val="00872680"/>
    <w:rsid w:val="00875D4E"/>
    <w:rsid w:val="00877A45"/>
    <w:rsid w:val="0088212C"/>
    <w:rsid w:val="00882F38"/>
    <w:rsid w:val="008847CB"/>
    <w:rsid w:val="00885771"/>
    <w:rsid w:val="0088644F"/>
    <w:rsid w:val="008866D2"/>
    <w:rsid w:val="0088683E"/>
    <w:rsid w:val="00891FFB"/>
    <w:rsid w:val="00893FCA"/>
    <w:rsid w:val="008961CD"/>
    <w:rsid w:val="00896588"/>
    <w:rsid w:val="00896FA9"/>
    <w:rsid w:val="008A1328"/>
    <w:rsid w:val="008A14FC"/>
    <w:rsid w:val="008A21F5"/>
    <w:rsid w:val="008A2B57"/>
    <w:rsid w:val="008A376F"/>
    <w:rsid w:val="008A4A7A"/>
    <w:rsid w:val="008B0BC9"/>
    <w:rsid w:val="008B0D88"/>
    <w:rsid w:val="008B2D04"/>
    <w:rsid w:val="008B3C3E"/>
    <w:rsid w:val="008B615C"/>
    <w:rsid w:val="008B7331"/>
    <w:rsid w:val="008B7434"/>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3A2"/>
    <w:rsid w:val="008E5C6D"/>
    <w:rsid w:val="008E6FC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A38"/>
    <w:rsid w:val="00913716"/>
    <w:rsid w:val="00913B35"/>
    <w:rsid w:val="009165C5"/>
    <w:rsid w:val="00916708"/>
    <w:rsid w:val="00916BD5"/>
    <w:rsid w:val="0091769E"/>
    <w:rsid w:val="00917999"/>
    <w:rsid w:val="00917BF8"/>
    <w:rsid w:val="0092089F"/>
    <w:rsid w:val="00922E55"/>
    <w:rsid w:val="0092352E"/>
    <w:rsid w:val="009262D5"/>
    <w:rsid w:val="00927162"/>
    <w:rsid w:val="0092748E"/>
    <w:rsid w:val="0093073E"/>
    <w:rsid w:val="00931691"/>
    <w:rsid w:val="0093403F"/>
    <w:rsid w:val="0094060D"/>
    <w:rsid w:val="00940B61"/>
    <w:rsid w:val="00940C53"/>
    <w:rsid w:val="00940FE3"/>
    <w:rsid w:val="009429E1"/>
    <w:rsid w:val="00942D80"/>
    <w:rsid w:val="00943BD1"/>
    <w:rsid w:val="00947819"/>
    <w:rsid w:val="00947D0E"/>
    <w:rsid w:val="0095183F"/>
    <w:rsid w:val="009520FD"/>
    <w:rsid w:val="0095291D"/>
    <w:rsid w:val="009551E8"/>
    <w:rsid w:val="00955C27"/>
    <w:rsid w:val="00956A70"/>
    <w:rsid w:val="00957870"/>
    <w:rsid w:val="00963416"/>
    <w:rsid w:val="00963C4C"/>
    <w:rsid w:val="0096734B"/>
    <w:rsid w:val="0096755F"/>
    <w:rsid w:val="00970799"/>
    <w:rsid w:val="00970BE6"/>
    <w:rsid w:val="00971C3A"/>
    <w:rsid w:val="00972E5F"/>
    <w:rsid w:val="00973187"/>
    <w:rsid w:val="00974030"/>
    <w:rsid w:val="00975546"/>
    <w:rsid w:val="009758F3"/>
    <w:rsid w:val="00977B96"/>
    <w:rsid w:val="00977C42"/>
    <w:rsid w:val="00980038"/>
    <w:rsid w:val="00980916"/>
    <w:rsid w:val="00983599"/>
    <w:rsid w:val="00985901"/>
    <w:rsid w:val="00985D9D"/>
    <w:rsid w:val="0098633C"/>
    <w:rsid w:val="00986544"/>
    <w:rsid w:val="0098678D"/>
    <w:rsid w:val="00993072"/>
    <w:rsid w:val="00994E00"/>
    <w:rsid w:val="00994E01"/>
    <w:rsid w:val="00995A0B"/>
    <w:rsid w:val="009968A3"/>
    <w:rsid w:val="00996E1D"/>
    <w:rsid w:val="00997AFC"/>
    <w:rsid w:val="00997B9C"/>
    <w:rsid w:val="009A09E7"/>
    <w:rsid w:val="009A17AB"/>
    <w:rsid w:val="009A1CB5"/>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2AA8"/>
    <w:rsid w:val="009D2AAF"/>
    <w:rsid w:val="009D2BC9"/>
    <w:rsid w:val="009D4D2B"/>
    <w:rsid w:val="009D5A74"/>
    <w:rsid w:val="009E0284"/>
    <w:rsid w:val="009E06D2"/>
    <w:rsid w:val="009E0E53"/>
    <w:rsid w:val="009E17E9"/>
    <w:rsid w:val="009E4769"/>
    <w:rsid w:val="009E579C"/>
    <w:rsid w:val="009E65C8"/>
    <w:rsid w:val="009E7674"/>
    <w:rsid w:val="009F0BC3"/>
    <w:rsid w:val="009F17BA"/>
    <w:rsid w:val="009F3788"/>
    <w:rsid w:val="009F5C6C"/>
    <w:rsid w:val="009F7765"/>
    <w:rsid w:val="009F7B88"/>
    <w:rsid w:val="009F7C3E"/>
    <w:rsid w:val="009F7FC5"/>
    <w:rsid w:val="00A00E7D"/>
    <w:rsid w:val="00A01283"/>
    <w:rsid w:val="00A018E6"/>
    <w:rsid w:val="00A01C46"/>
    <w:rsid w:val="00A040C2"/>
    <w:rsid w:val="00A05DB4"/>
    <w:rsid w:val="00A1019D"/>
    <w:rsid w:val="00A1098C"/>
    <w:rsid w:val="00A11332"/>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277"/>
    <w:rsid w:val="00A2777B"/>
    <w:rsid w:val="00A304EE"/>
    <w:rsid w:val="00A304FA"/>
    <w:rsid w:val="00A30C3F"/>
    <w:rsid w:val="00A31490"/>
    <w:rsid w:val="00A34F2F"/>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5337"/>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85"/>
    <w:rsid w:val="00A72FCA"/>
    <w:rsid w:val="00A73DA4"/>
    <w:rsid w:val="00A74577"/>
    <w:rsid w:val="00A747DA"/>
    <w:rsid w:val="00A748C7"/>
    <w:rsid w:val="00A755B7"/>
    <w:rsid w:val="00A75B1D"/>
    <w:rsid w:val="00A75DA8"/>
    <w:rsid w:val="00A763B0"/>
    <w:rsid w:val="00A77179"/>
    <w:rsid w:val="00A8068B"/>
    <w:rsid w:val="00A80F0C"/>
    <w:rsid w:val="00A8100F"/>
    <w:rsid w:val="00A8129C"/>
    <w:rsid w:val="00A82ED3"/>
    <w:rsid w:val="00A867A7"/>
    <w:rsid w:val="00A8787C"/>
    <w:rsid w:val="00A911F4"/>
    <w:rsid w:val="00A92EB1"/>
    <w:rsid w:val="00A93460"/>
    <w:rsid w:val="00A93B4F"/>
    <w:rsid w:val="00A93CE3"/>
    <w:rsid w:val="00A94126"/>
    <w:rsid w:val="00A94AAE"/>
    <w:rsid w:val="00A9535D"/>
    <w:rsid w:val="00AA06EF"/>
    <w:rsid w:val="00AA1C1A"/>
    <w:rsid w:val="00AA25A4"/>
    <w:rsid w:val="00AA25B6"/>
    <w:rsid w:val="00AA2AD9"/>
    <w:rsid w:val="00AA31B8"/>
    <w:rsid w:val="00AA6B28"/>
    <w:rsid w:val="00AB0D7B"/>
    <w:rsid w:val="00AB190E"/>
    <w:rsid w:val="00AB2B91"/>
    <w:rsid w:val="00AB3059"/>
    <w:rsid w:val="00AB45FB"/>
    <w:rsid w:val="00AB498B"/>
    <w:rsid w:val="00AB54C2"/>
    <w:rsid w:val="00AB6246"/>
    <w:rsid w:val="00AB7BF3"/>
    <w:rsid w:val="00AC01AE"/>
    <w:rsid w:val="00AC257E"/>
    <w:rsid w:val="00AC2FC4"/>
    <w:rsid w:val="00AC411C"/>
    <w:rsid w:val="00AC5998"/>
    <w:rsid w:val="00AC626D"/>
    <w:rsid w:val="00AC66DA"/>
    <w:rsid w:val="00AC67A1"/>
    <w:rsid w:val="00AC7679"/>
    <w:rsid w:val="00AD0BF1"/>
    <w:rsid w:val="00AD2E57"/>
    <w:rsid w:val="00AD3CE7"/>
    <w:rsid w:val="00AD5832"/>
    <w:rsid w:val="00AD5990"/>
    <w:rsid w:val="00AE08D1"/>
    <w:rsid w:val="00AE0F4B"/>
    <w:rsid w:val="00AE1F17"/>
    <w:rsid w:val="00AE3D47"/>
    <w:rsid w:val="00AE45C6"/>
    <w:rsid w:val="00AE4964"/>
    <w:rsid w:val="00AE4CFE"/>
    <w:rsid w:val="00AE6A4F"/>
    <w:rsid w:val="00AE6C6B"/>
    <w:rsid w:val="00AE7C5A"/>
    <w:rsid w:val="00AE7D08"/>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1EE5"/>
    <w:rsid w:val="00B247D4"/>
    <w:rsid w:val="00B24E19"/>
    <w:rsid w:val="00B26BE9"/>
    <w:rsid w:val="00B30644"/>
    <w:rsid w:val="00B30689"/>
    <w:rsid w:val="00B3071D"/>
    <w:rsid w:val="00B317C5"/>
    <w:rsid w:val="00B32328"/>
    <w:rsid w:val="00B34E93"/>
    <w:rsid w:val="00B357FD"/>
    <w:rsid w:val="00B36DCA"/>
    <w:rsid w:val="00B406B0"/>
    <w:rsid w:val="00B40C21"/>
    <w:rsid w:val="00B41036"/>
    <w:rsid w:val="00B41267"/>
    <w:rsid w:val="00B4190A"/>
    <w:rsid w:val="00B4309F"/>
    <w:rsid w:val="00B437AB"/>
    <w:rsid w:val="00B43D9D"/>
    <w:rsid w:val="00B440FD"/>
    <w:rsid w:val="00B44BA8"/>
    <w:rsid w:val="00B4624C"/>
    <w:rsid w:val="00B478FE"/>
    <w:rsid w:val="00B47F00"/>
    <w:rsid w:val="00B509BE"/>
    <w:rsid w:val="00B5195E"/>
    <w:rsid w:val="00B52709"/>
    <w:rsid w:val="00B52773"/>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6FBE"/>
    <w:rsid w:val="00B87F44"/>
    <w:rsid w:val="00B902FF"/>
    <w:rsid w:val="00B90B52"/>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D97"/>
    <w:rsid w:val="00BB08B2"/>
    <w:rsid w:val="00BB0B08"/>
    <w:rsid w:val="00BB1D1D"/>
    <w:rsid w:val="00BB1D42"/>
    <w:rsid w:val="00BB1DEC"/>
    <w:rsid w:val="00BB4972"/>
    <w:rsid w:val="00BB499A"/>
    <w:rsid w:val="00BB51DC"/>
    <w:rsid w:val="00BB56D4"/>
    <w:rsid w:val="00BB74FF"/>
    <w:rsid w:val="00BC017D"/>
    <w:rsid w:val="00BC06A8"/>
    <w:rsid w:val="00BC0987"/>
    <w:rsid w:val="00BC1677"/>
    <w:rsid w:val="00BC1C36"/>
    <w:rsid w:val="00BC1E92"/>
    <w:rsid w:val="00BC633B"/>
    <w:rsid w:val="00BD166F"/>
    <w:rsid w:val="00BD491A"/>
    <w:rsid w:val="00BD7D7B"/>
    <w:rsid w:val="00BE0BA6"/>
    <w:rsid w:val="00BE0BEF"/>
    <w:rsid w:val="00BE210F"/>
    <w:rsid w:val="00BE2865"/>
    <w:rsid w:val="00BE2D2A"/>
    <w:rsid w:val="00BF0265"/>
    <w:rsid w:val="00BF0BA5"/>
    <w:rsid w:val="00BF257E"/>
    <w:rsid w:val="00BF2953"/>
    <w:rsid w:val="00BF2D53"/>
    <w:rsid w:val="00BF3CCF"/>
    <w:rsid w:val="00BF3CE6"/>
    <w:rsid w:val="00BF4B32"/>
    <w:rsid w:val="00C01000"/>
    <w:rsid w:val="00C015A5"/>
    <w:rsid w:val="00C023F0"/>
    <w:rsid w:val="00C031DC"/>
    <w:rsid w:val="00C039DF"/>
    <w:rsid w:val="00C045A0"/>
    <w:rsid w:val="00C054CD"/>
    <w:rsid w:val="00C07092"/>
    <w:rsid w:val="00C0768E"/>
    <w:rsid w:val="00C1156E"/>
    <w:rsid w:val="00C12A96"/>
    <w:rsid w:val="00C1385E"/>
    <w:rsid w:val="00C144F5"/>
    <w:rsid w:val="00C15706"/>
    <w:rsid w:val="00C159F5"/>
    <w:rsid w:val="00C21AB2"/>
    <w:rsid w:val="00C2274B"/>
    <w:rsid w:val="00C248CC"/>
    <w:rsid w:val="00C25D39"/>
    <w:rsid w:val="00C278E5"/>
    <w:rsid w:val="00C305DA"/>
    <w:rsid w:val="00C308FC"/>
    <w:rsid w:val="00C312D0"/>
    <w:rsid w:val="00C327A5"/>
    <w:rsid w:val="00C337DA"/>
    <w:rsid w:val="00C33EF9"/>
    <w:rsid w:val="00C34319"/>
    <w:rsid w:val="00C34C23"/>
    <w:rsid w:val="00C34CBF"/>
    <w:rsid w:val="00C35357"/>
    <w:rsid w:val="00C35B48"/>
    <w:rsid w:val="00C36670"/>
    <w:rsid w:val="00C402EC"/>
    <w:rsid w:val="00C406A9"/>
    <w:rsid w:val="00C40CBF"/>
    <w:rsid w:val="00C40D13"/>
    <w:rsid w:val="00C43FC8"/>
    <w:rsid w:val="00C46338"/>
    <w:rsid w:val="00C46708"/>
    <w:rsid w:val="00C50767"/>
    <w:rsid w:val="00C51054"/>
    <w:rsid w:val="00C51AB9"/>
    <w:rsid w:val="00C52889"/>
    <w:rsid w:val="00C52D6B"/>
    <w:rsid w:val="00C53999"/>
    <w:rsid w:val="00C53DAB"/>
    <w:rsid w:val="00C568DD"/>
    <w:rsid w:val="00C576F9"/>
    <w:rsid w:val="00C61834"/>
    <w:rsid w:val="00C65627"/>
    <w:rsid w:val="00C65A0F"/>
    <w:rsid w:val="00C662C1"/>
    <w:rsid w:val="00C67CA2"/>
    <w:rsid w:val="00C70F24"/>
    <w:rsid w:val="00C737A2"/>
    <w:rsid w:val="00C7546E"/>
    <w:rsid w:val="00C76997"/>
    <w:rsid w:val="00C8203C"/>
    <w:rsid w:val="00C8302F"/>
    <w:rsid w:val="00C83227"/>
    <w:rsid w:val="00C838FC"/>
    <w:rsid w:val="00C85FFF"/>
    <w:rsid w:val="00C862D7"/>
    <w:rsid w:val="00C873CC"/>
    <w:rsid w:val="00C90F68"/>
    <w:rsid w:val="00C91BBB"/>
    <w:rsid w:val="00C93B2A"/>
    <w:rsid w:val="00C95350"/>
    <w:rsid w:val="00C959B4"/>
    <w:rsid w:val="00C961BD"/>
    <w:rsid w:val="00C96B2D"/>
    <w:rsid w:val="00C96DA5"/>
    <w:rsid w:val="00C97DFA"/>
    <w:rsid w:val="00CA0962"/>
    <w:rsid w:val="00CA5C4E"/>
    <w:rsid w:val="00CA5F8D"/>
    <w:rsid w:val="00CA67C7"/>
    <w:rsid w:val="00CA7384"/>
    <w:rsid w:val="00CB1751"/>
    <w:rsid w:val="00CB3A58"/>
    <w:rsid w:val="00CB7701"/>
    <w:rsid w:val="00CC39CD"/>
    <w:rsid w:val="00CC3BCB"/>
    <w:rsid w:val="00CC6B07"/>
    <w:rsid w:val="00CC7C18"/>
    <w:rsid w:val="00CC7DFC"/>
    <w:rsid w:val="00CD09F7"/>
    <w:rsid w:val="00CD0DCC"/>
    <w:rsid w:val="00CD29F0"/>
    <w:rsid w:val="00CD2CB0"/>
    <w:rsid w:val="00CD2F35"/>
    <w:rsid w:val="00CD305B"/>
    <w:rsid w:val="00CD354D"/>
    <w:rsid w:val="00CD3E8C"/>
    <w:rsid w:val="00CD43FC"/>
    <w:rsid w:val="00CD461C"/>
    <w:rsid w:val="00CD4C65"/>
    <w:rsid w:val="00CD57FB"/>
    <w:rsid w:val="00CD5AB8"/>
    <w:rsid w:val="00CE1D1C"/>
    <w:rsid w:val="00CE2B49"/>
    <w:rsid w:val="00CE3C23"/>
    <w:rsid w:val="00CE3CD5"/>
    <w:rsid w:val="00CE3DD8"/>
    <w:rsid w:val="00CE79CC"/>
    <w:rsid w:val="00CF03D1"/>
    <w:rsid w:val="00CF0562"/>
    <w:rsid w:val="00CF0583"/>
    <w:rsid w:val="00CF0884"/>
    <w:rsid w:val="00CF191F"/>
    <w:rsid w:val="00CF3971"/>
    <w:rsid w:val="00CF4D81"/>
    <w:rsid w:val="00CF5E40"/>
    <w:rsid w:val="00CF667A"/>
    <w:rsid w:val="00D0039D"/>
    <w:rsid w:val="00D01ACE"/>
    <w:rsid w:val="00D0468E"/>
    <w:rsid w:val="00D067E0"/>
    <w:rsid w:val="00D0757E"/>
    <w:rsid w:val="00D108C2"/>
    <w:rsid w:val="00D11813"/>
    <w:rsid w:val="00D1298B"/>
    <w:rsid w:val="00D12F43"/>
    <w:rsid w:val="00D13B9F"/>
    <w:rsid w:val="00D1751E"/>
    <w:rsid w:val="00D2051D"/>
    <w:rsid w:val="00D2069B"/>
    <w:rsid w:val="00D21EEA"/>
    <w:rsid w:val="00D22184"/>
    <w:rsid w:val="00D22801"/>
    <w:rsid w:val="00D2288E"/>
    <w:rsid w:val="00D23191"/>
    <w:rsid w:val="00D2373A"/>
    <w:rsid w:val="00D254F9"/>
    <w:rsid w:val="00D32E88"/>
    <w:rsid w:val="00D33C81"/>
    <w:rsid w:val="00D33D3F"/>
    <w:rsid w:val="00D33D52"/>
    <w:rsid w:val="00D35921"/>
    <w:rsid w:val="00D37757"/>
    <w:rsid w:val="00D42F40"/>
    <w:rsid w:val="00D43C0E"/>
    <w:rsid w:val="00D4466B"/>
    <w:rsid w:val="00D44CED"/>
    <w:rsid w:val="00D460F2"/>
    <w:rsid w:val="00D47861"/>
    <w:rsid w:val="00D50617"/>
    <w:rsid w:val="00D50671"/>
    <w:rsid w:val="00D5296C"/>
    <w:rsid w:val="00D54BF8"/>
    <w:rsid w:val="00D55820"/>
    <w:rsid w:val="00D6104D"/>
    <w:rsid w:val="00D648BB"/>
    <w:rsid w:val="00D66C88"/>
    <w:rsid w:val="00D73163"/>
    <w:rsid w:val="00D74733"/>
    <w:rsid w:val="00D7492E"/>
    <w:rsid w:val="00D76EA3"/>
    <w:rsid w:val="00D7703E"/>
    <w:rsid w:val="00D805A2"/>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C60"/>
    <w:rsid w:val="00DB7F28"/>
    <w:rsid w:val="00DC0ADE"/>
    <w:rsid w:val="00DC0CED"/>
    <w:rsid w:val="00DC1326"/>
    <w:rsid w:val="00DC1800"/>
    <w:rsid w:val="00DC1F9D"/>
    <w:rsid w:val="00DC22B3"/>
    <w:rsid w:val="00DC5255"/>
    <w:rsid w:val="00DC5F9B"/>
    <w:rsid w:val="00DC624E"/>
    <w:rsid w:val="00DD1B64"/>
    <w:rsid w:val="00DD20F9"/>
    <w:rsid w:val="00DD304F"/>
    <w:rsid w:val="00DD3F4A"/>
    <w:rsid w:val="00DD79ED"/>
    <w:rsid w:val="00DE19F8"/>
    <w:rsid w:val="00DE1F32"/>
    <w:rsid w:val="00DE20EA"/>
    <w:rsid w:val="00DE25BB"/>
    <w:rsid w:val="00DE2F8C"/>
    <w:rsid w:val="00DE43BE"/>
    <w:rsid w:val="00DE7DCD"/>
    <w:rsid w:val="00DF180B"/>
    <w:rsid w:val="00DF1A37"/>
    <w:rsid w:val="00DF2230"/>
    <w:rsid w:val="00DF4164"/>
    <w:rsid w:val="00DF6FAD"/>
    <w:rsid w:val="00E02766"/>
    <w:rsid w:val="00E05640"/>
    <w:rsid w:val="00E0600F"/>
    <w:rsid w:val="00E14018"/>
    <w:rsid w:val="00E1458E"/>
    <w:rsid w:val="00E17DF3"/>
    <w:rsid w:val="00E21F2B"/>
    <w:rsid w:val="00E22306"/>
    <w:rsid w:val="00E22A58"/>
    <w:rsid w:val="00E23D2E"/>
    <w:rsid w:val="00E24161"/>
    <w:rsid w:val="00E24C10"/>
    <w:rsid w:val="00E26A5B"/>
    <w:rsid w:val="00E32841"/>
    <w:rsid w:val="00E333B1"/>
    <w:rsid w:val="00E34A00"/>
    <w:rsid w:val="00E36DB7"/>
    <w:rsid w:val="00E4314D"/>
    <w:rsid w:val="00E4352C"/>
    <w:rsid w:val="00E4399D"/>
    <w:rsid w:val="00E43DEA"/>
    <w:rsid w:val="00E46BAA"/>
    <w:rsid w:val="00E5080E"/>
    <w:rsid w:val="00E524AE"/>
    <w:rsid w:val="00E54491"/>
    <w:rsid w:val="00E55393"/>
    <w:rsid w:val="00E55F7F"/>
    <w:rsid w:val="00E56AE7"/>
    <w:rsid w:val="00E56BC0"/>
    <w:rsid w:val="00E5717C"/>
    <w:rsid w:val="00E5762C"/>
    <w:rsid w:val="00E57C7E"/>
    <w:rsid w:val="00E57F0A"/>
    <w:rsid w:val="00E6111C"/>
    <w:rsid w:val="00E654A0"/>
    <w:rsid w:val="00E66BFB"/>
    <w:rsid w:val="00E67FC4"/>
    <w:rsid w:val="00E70A23"/>
    <w:rsid w:val="00E71BB4"/>
    <w:rsid w:val="00E75008"/>
    <w:rsid w:val="00E7584C"/>
    <w:rsid w:val="00E7621F"/>
    <w:rsid w:val="00E76D99"/>
    <w:rsid w:val="00E77549"/>
    <w:rsid w:val="00E815F5"/>
    <w:rsid w:val="00E819AD"/>
    <w:rsid w:val="00E827BA"/>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014"/>
    <w:rsid w:val="00EE1730"/>
    <w:rsid w:val="00EE4205"/>
    <w:rsid w:val="00EE4971"/>
    <w:rsid w:val="00EE58DB"/>
    <w:rsid w:val="00EF0BAC"/>
    <w:rsid w:val="00EF2151"/>
    <w:rsid w:val="00EF3C0E"/>
    <w:rsid w:val="00EF3F2B"/>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4B37"/>
    <w:rsid w:val="00F2520B"/>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3D40"/>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B57"/>
    <w:rsid w:val="00F72A57"/>
    <w:rsid w:val="00F73F45"/>
    <w:rsid w:val="00F748E0"/>
    <w:rsid w:val="00F755CB"/>
    <w:rsid w:val="00F839CE"/>
    <w:rsid w:val="00F83E14"/>
    <w:rsid w:val="00F84342"/>
    <w:rsid w:val="00F8533E"/>
    <w:rsid w:val="00F85F06"/>
    <w:rsid w:val="00F861B8"/>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97EA4"/>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623A"/>
    <w:rsid w:val="00FC632B"/>
    <w:rsid w:val="00FC6DA9"/>
    <w:rsid w:val="00FD0DFF"/>
    <w:rsid w:val="00FD1C47"/>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Corpsdetexte3Car">
    <w:name w:val="Corps de texte 3 Car"/>
    <w:basedOn w:val="Policepardfaut"/>
    <w:link w:val="Corpsdetexte3"/>
    <w:rsid w:val="00A34F2F"/>
    <w:rPr>
      <w:rFonts w:ascii="Arial" w:hAnsi="Arial" w:cs="Tahoma"/>
      <w:sz w:val="16"/>
      <w:szCs w:val="16"/>
      <w:lang w:eastAsia="es-ES"/>
    </w:rPr>
  </w:style>
  <w:style w:type="paragraph" w:styleId="Corpsdetexte3">
    <w:name w:val="Body Text 3"/>
    <w:basedOn w:val="Normal"/>
    <w:link w:val="Corpsdetex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Policepardfaut"/>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Corpsdetexte3Car">
    <w:name w:val="Corps de texte 3 Car"/>
    <w:basedOn w:val="Policepardfaut"/>
    <w:link w:val="Corpsdetexte3"/>
    <w:rsid w:val="00A34F2F"/>
    <w:rPr>
      <w:rFonts w:ascii="Arial" w:hAnsi="Arial" w:cs="Tahoma"/>
      <w:sz w:val="16"/>
      <w:szCs w:val="16"/>
      <w:lang w:eastAsia="es-ES"/>
    </w:rPr>
  </w:style>
  <w:style w:type="paragraph" w:styleId="Corpsdetexte3">
    <w:name w:val="Body Text 3"/>
    <w:basedOn w:val="Normal"/>
    <w:link w:val="Corpsdetex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Policepardfaut"/>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54D84-0C14-418D-9E04-EDBDE4A5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9</Pages>
  <Words>2974</Words>
  <Characters>16357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15</cp:revision>
  <cp:lastPrinted>2017-02-20T22:30:00Z</cp:lastPrinted>
  <dcterms:created xsi:type="dcterms:W3CDTF">2017-02-16T16:54:00Z</dcterms:created>
  <dcterms:modified xsi:type="dcterms:W3CDTF">2017-05-10T05:06:00Z</dcterms:modified>
</cp:coreProperties>
</file>