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88" w:rsidRPr="00A22E88" w:rsidRDefault="00A22E88" w:rsidP="00A22E88">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A22E88" w:rsidRPr="00A22E88" w:rsidRDefault="00A22E88" w:rsidP="00A22E8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A22E8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2E88">
        <w:rPr>
          <w:rFonts w:ascii="Calibri" w:eastAsia="Calibri" w:hAnsi="Calibri" w:cs="Calibri"/>
          <w:color w:val="222222"/>
          <w:sz w:val="18"/>
          <w:szCs w:val="18"/>
          <w:lang w:val="es-CO" w:eastAsia="fr-FR"/>
        </w:rPr>
        <w:t> </w:t>
      </w:r>
    </w:p>
    <w:p w:rsidR="00A22E88" w:rsidRDefault="00A22E88" w:rsidP="00FE5476">
      <w:pPr>
        <w:pStyle w:val="Sansinterligne"/>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ansinterligne"/>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ansinterligne"/>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ansinterligne"/>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127228" w:rsidRPr="00A22E88" w:rsidRDefault="00127228" w:rsidP="00FE5476">
      <w:pPr>
        <w:pStyle w:val="Corpsdetexte"/>
        <w:spacing w:line="360" w:lineRule="auto"/>
        <w:ind w:left="708" w:firstLine="708"/>
        <w:rPr>
          <w:rFonts w:ascii="Arial" w:hAnsi="Arial" w:cs="Arial"/>
          <w:sz w:val="10"/>
          <w:szCs w:val="10"/>
        </w:rPr>
      </w:pPr>
    </w:p>
    <w:p w:rsidR="00AC5058" w:rsidRPr="00FB107C" w:rsidRDefault="00127228" w:rsidP="00FE5476">
      <w:pPr>
        <w:pStyle w:val="Corpsdetexte"/>
        <w:spacing w:line="360" w:lineRule="auto"/>
        <w:ind w:left="708" w:firstLine="708"/>
        <w:rPr>
          <w:rFonts w:ascii="Arial" w:hAnsi="Arial" w:cs="Arial"/>
          <w:szCs w:val="22"/>
        </w:rPr>
      </w:pPr>
      <w:r>
        <w:rPr>
          <w:rFonts w:ascii="Arial" w:hAnsi="Arial" w:cs="Arial"/>
          <w:szCs w:val="22"/>
        </w:rPr>
        <w:t>Providencia</w:t>
      </w:r>
      <w:r w:rsidR="00AF5080">
        <w:rPr>
          <w:rFonts w:ascii="Arial" w:hAnsi="Arial" w:cs="Arial"/>
          <w:szCs w:val="22"/>
        </w:rPr>
        <w:tab/>
      </w:r>
      <w:r w:rsidR="00AC5058" w:rsidRPr="00FB107C">
        <w:rPr>
          <w:rFonts w:ascii="Arial" w:hAnsi="Arial" w:cs="Arial"/>
          <w:szCs w:val="22"/>
        </w:rPr>
        <w:tab/>
        <w:t xml:space="preserve">: </w:t>
      </w:r>
      <w:r>
        <w:rPr>
          <w:rFonts w:ascii="Arial" w:hAnsi="Arial" w:cs="Arial"/>
          <w:szCs w:val="22"/>
        </w:rPr>
        <w:t>Auto – 2ª instancia – 10 de febrero de 2017</w:t>
      </w:r>
    </w:p>
    <w:p w:rsidR="00E967C6" w:rsidRDefault="00127228" w:rsidP="00A22E88">
      <w:pPr>
        <w:pStyle w:val="Corpsdetexte"/>
        <w:tabs>
          <w:tab w:val="left" w:pos="3828"/>
        </w:tabs>
        <w:spacing w:line="360" w:lineRule="auto"/>
        <w:ind w:left="3540" w:hanging="2122"/>
        <w:rPr>
          <w:rFonts w:ascii="Arial" w:hAnsi="Arial" w:cs="Arial"/>
          <w:szCs w:val="22"/>
          <w:lang w:val="es-CO"/>
        </w:rPr>
      </w:pPr>
      <w:r>
        <w:rPr>
          <w:rFonts w:ascii="Arial" w:hAnsi="Arial" w:cs="Arial"/>
          <w:szCs w:val="22"/>
          <w:lang w:val="es-CO"/>
        </w:rPr>
        <w:t>P</w:t>
      </w:r>
      <w:r w:rsidR="00CA6B32">
        <w:rPr>
          <w:rFonts w:ascii="Arial" w:hAnsi="Arial" w:cs="Arial"/>
          <w:szCs w:val="22"/>
          <w:lang w:val="es-CO"/>
        </w:rPr>
        <w:t>roceso</w:t>
      </w:r>
      <w:r w:rsidR="00CA6B32">
        <w:rPr>
          <w:rFonts w:ascii="Arial" w:hAnsi="Arial" w:cs="Arial"/>
          <w:szCs w:val="22"/>
          <w:lang w:val="es-CO"/>
        </w:rPr>
        <w:tab/>
      </w:r>
      <w:r w:rsidR="00E967C6">
        <w:rPr>
          <w:rFonts w:ascii="Arial" w:hAnsi="Arial" w:cs="Arial"/>
          <w:szCs w:val="22"/>
          <w:lang w:val="es-CO"/>
        </w:rPr>
        <w:t>: Ejecutivo con pretensión personal</w:t>
      </w:r>
      <w:r>
        <w:rPr>
          <w:rFonts w:ascii="Arial" w:hAnsi="Arial" w:cs="Arial"/>
          <w:szCs w:val="22"/>
          <w:lang w:val="es-CO"/>
        </w:rPr>
        <w:t xml:space="preserve"> - </w:t>
      </w:r>
      <w:r w:rsidR="00CA6B32" w:rsidRPr="00CA6B32">
        <w:rPr>
          <w:rFonts w:ascii="Arial" w:hAnsi="Arial" w:cs="Arial"/>
          <w:szCs w:val="22"/>
          <w:lang w:val="es-MX"/>
        </w:rPr>
        <w:t xml:space="preserve">Confirma providencia </w:t>
      </w:r>
      <w:r w:rsidR="00CA6B32">
        <w:rPr>
          <w:rFonts w:ascii="Arial" w:hAnsi="Arial" w:cs="Arial"/>
          <w:szCs w:val="22"/>
          <w:lang w:val="es-MX"/>
        </w:rPr>
        <w:t xml:space="preserve">                   </w:t>
      </w:r>
      <w:r w:rsidR="00CA6B32" w:rsidRPr="00CA6B32">
        <w:rPr>
          <w:rFonts w:ascii="Arial" w:hAnsi="Arial" w:cs="Arial"/>
          <w:szCs w:val="22"/>
          <w:lang w:val="es-MX"/>
        </w:rPr>
        <w:t>que improbó remate de bienes objeto de subasta</w:t>
      </w:r>
    </w:p>
    <w:p w:rsidR="00E967C6" w:rsidRDefault="00E967C6" w:rsidP="00E967C6">
      <w:pPr>
        <w:pStyle w:val="Corpsdetexte"/>
        <w:spacing w:line="360" w:lineRule="auto"/>
        <w:rPr>
          <w:rFonts w:ascii="Arial" w:hAnsi="Arial" w:cs="Arial"/>
          <w:szCs w:val="22"/>
          <w:lang w:val="es-CO"/>
        </w:rPr>
      </w:pPr>
      <w:r>
        <w:rPr>
          <w:rFonts w:ascii="Arial" w:hAnsi="Arial" w:cs="Arial"/>
          <w:szCs w:val="22"/>
          <w:lang w:val="es-CO"/>
        </w:rPr>
        <w:tab/>
      </w:r>
      <w:r>
        <w:rPr>
          <w:rFonts w:ascii="Arial" w:hAnsi="Arial" w:cs="Arial"/>
          <w:szCs w:val="22"/>
          <w:lang w:val="es-CO"/>
        </w:rPr>
        <w:tab/>
        <w:t>Ejecutante</w:t>
      </w:r>
      <w:r>
        <w:rPr>
          <w:rFonts w:ascii="Arial" w:hAnsi="Arial" w:cs="Arial"/>
          <w:szCs w:val="22"/>
          <w:lang w:val="es-CO"/>
        </w:rPr>
        <w:tab/>
      </w:r>
      <w:r>
        <w:rPr>
          <w:rFonts w:ascii="Arial" w:hAnsi="Arial" w:cs="Arial"/>
          <w:szCs w:val="22"/>
          <w:lang w:val="es-CO"/>
        </w:rPr>
        <w:tab/>
        <w:t>: Banco BBVA Colombia</w:t>
      </w:r>
    </w:p>
    <w:p w:rsidR="00E967C6" w:rsidRDefault="00E967C6" w:rsidP="00E967C6">
      <w:pPr>
        <w:spacing w:line="360" w:lineRule="auto"/>
        <w:ind w:left="3540" w:hanging="2124"/>
        <w:rPr>
          <w:rFonts w:ascii="Arial" w:hAnsi="Arial" w:cs="Arial"/>
          <w:sz w:val="22"/>
          <w:szCs w:val="22"/>
          <w:lang w:val="es-CO"/>
        </w:rPr>
      </w:pPr>
      <w:r>
        <w:rPr>
          <w:rFonts w:ascii="Arial" w:hAnsi="Arial" w:cs="Arial"/>
          <w:sz w:val="22"/>
          <w:szCs w:val="22"/>
          <w:lang w:val="es-CO"/>
        </w:rPr>
        <w:t>Ejecutado</w:t>
      </w:r>
      <w:r>
        <w:rPr>
          <w:rFonts w:ascii="Arial" w:hAnsi="Arial" w:cs="Arial"/>
          <w:sz w:val="22"/>
          <w:szCs w:val="22"/>
          <w:lang w:val="es-CO"/>
        </w:rPr>
        <w:tab/>
        <w:t>: César Julio Tobón Morales</w:t>
      </w:r>
    </w:p>
    <w:p w:rsidR="00E967C6" w:rsidRDefault="00E967C6" w:rsidP="00E967C6">
      <w:pPr>
        <w:spacing w:line="360" w:lineRule="auto"/>
        <w:ind w:left="708"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Juzgado Civil del Circuito de Dosquebradas</w:t>
      </w:r>
    </w:p>
    <w:p w:rsidR="00E967C6" w:rsidRDefault="00E967C6" w:rsidP="00E967C6">
      <w:pPr>
        <w:spacing w:line="360" w:lineRule="auto"/>
        <w:ind w:left="708" w:firstLine="708"/>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2008-00164-01</w:t>
      </w:r>
    </w:p>
    <w:p w:rsidR="00AC5058" w:rsidRDefault="00F30001" w:rsidP="00FE5476">
      <w:pPr>
        <w:spacing w:line="360" w:lineRule="auto"/>
        <w:ind w:left="708" w:firstLine="708"/>
        <w:rPr>
          <w:rFonts w:ascii="Arial" w:hAnsi="Arial" w:cs="Arial"/>
          <w:smallCaps/>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CA6B32" w:rsidRPr="00A22E88" w:rsidRDefault="00CA6B32" w:rsidP="00A22E88">
      <w:pPr>
        <w:ind w:left="708" w:firstLine="708"/>
        <w:rPr>
          <w:rFonts w:ascii="Arial" w:hAnsi="Arial" w:cs="Arial"/>
          <w:smallCaps/>
          <w:sz w:val="10"/>
          <w:szCs w:val="10"/>
        </w:rPr>
      </w:pPr>
    </w:p>
    <w:p w:rsidR="00A22E88" w:rsidRPr="00A22E88" w:rsidRDefault="00A22E88" w:rsidP="00A22E88">
      <w:pPr>
        <w:shd w:val="clear" w:color="auto" w:fill="FFFFFF"/>
        <w:tabs>
          <w:tab w:val="left" w:pos="708"/>
          <w:tab w:val="left" w:pos="1416"/>
          <w:tab w:val="left" w:pos="2124"/>
          <w:tab w:val="left" w:pos="2835"/>
          <w:tab w:val="left" w:pos="3544"/>
          <w:tab w:val="left" w:pos="4248"/>
          <w:tab w:val="left" w:pos="4956"/>
          <w:tab w:val="left" w:pos="5882"/>
        </w:tabs>
        <w:ind w:left="1416" w:hanging="1416"/>
        <w:jc w:val="both"/>
        <w:rPr>
          <w:rFonts w:ascii="Arial" w:eastAsia="Calibri" w:hAnsi="Arial" w:cs="Arial"/>
          <w:bCs/>
          <w:color w:val="222222"/>
          <w:sz w:val="22"/>
          <w:szCs w:val="22"/>
          <w:lang w:eastAsia="fr-FR"/>
        </w:rPr>
      </w:pPr>
      <w:r>
        <w:rPr>
          <w:rFonts w:ascii="Calibri" w:eastAsia="Calibri" w:hAnsi="Calibri" w:cs="Calibri"/>
          <w:b/>
          <w:bCs/>
          <w:color w:val="222222"/>
          <w:sz w:val="18"/>
          <w:szCs w:val="18"/>
          <w:lang w:eastAsia="fr-FR"/>
        </w:rPr>
        <w:tab/>
      </w:r>
      <w:r>
        <w:rPr>
          <w:rFonts w:ascii="Calibri" w:eastAsia="Calibri" w:hAnsi="Calibri" w:cs="Calibri"/>
          <w:b/>
          <w:bCs/>
          <w:color w:val="222222"/>
          <w:sz w:val="18"/>
          <w:szCs w:val="18"/>
          <w:lang w:eastAsia="fr-FR"/>
        </w:rPr>
        <w:tab/>
      </w:r>
      <w:r w:rsidRPr="00A22E88">
        <w:rPr>
          <w:rFonts w:ascii="Arial" w:eastAsia="Calibri" w:hAnsi="Arial" w:cs="Arial"/>
          <w:b/>
          <w:bCs/>
          <w:color w:val="222222"/>
          <w:sz w:val="22"/>
          <w:szCs w:val="22"/>
          <w:lang w:eastAsia="fr-FR"/>
        </w:rPr>
        <w:t>Temas</w:t>
      </w:r>
      <w:r w:rsidRPr="00A22E88">
        <w:rPr>
          <w:rFonts w:ascii="Arial" w:eastAsia="Calibri" w:hAnsi="Arial" w:cs="Arial"/>
          <w:b/>
          <w:bCs/>
          <w:color w:val="222222"/>
          <w:sz w:val="22"/>
          <w:szCs w:val="22"/>
          <w:lang w:eastAsia="fr-FR"/>
        </w:rPr>
        <w:tab/>
      </w:r>
      <w:r w:rsidRPr="00A22E88">
        <w:rPr>
          <w:rFonts w:ascii="Arial" w:eastAsia="Calibri" w:hAnsi="Arial" w:cs="Arial"/>
          <w:b/>
          <w:bCs/>
          <w:color w:val="222222"/>
          <w:sz w:val="22"/>
          <w:szCs w:val="22"/>
          <w:lang w:eastAsia="fr-FR"/>
        </w:rPr>
        <w:tab/>
      </w:r>
      <w:r w:rsidRPr="00A22E88">
        <w:rPr>
          <w:rFonts w:ascii="Arial" w:eastAsia="Calibri" w:hAnsi="Arial" w:cs="Arial"/>
          <w:b/>
          <w:bCs/>
          <w:color w:val="222222"/>
          <w:sz w:val="22"/>
          <w:szCs w:val="22"/>
          <w:lang w:eastAsia="fr-FR"/>
        </w:rPr>
        <w:tab/>
        <w:t xml:space="preserve">: INCUMPLIMIENTO DE LAS OBLIGACIONES PREVIAS PARA LA APROBACIÓN DEL REMATE DE BIENES  SUBASTADOS. </w:t>
      </w:r>
      <w:r w:rsidRPr="00A22E88">
        <w:rPr>
          <w:rFonts w:ascii="Arial" w:eastAsia="Calibri" w:hAnsi="Arial" w:cs="Arial"/>
          <w:bCs/>
          <w:color w:val="222222"/>
          <w:sz w:val="22"/>
          <w:szCs w:val="22"/>
          <w:lang w:eastAsia="fr-FR"/>
        </w:rPr>
        <w:t xml:space="preserve">“En la subasta realizada el 24-09-2015 (Folios 37 y 38, cuaderno </w:t>
      </w:r>
      <w:proofErr w:type="spellStart"/>
      <w:r w:rsidRPr="00A22E88">
        <w:rPr>
          <w:rFonts w:ascii="Arial" w:eastAsia="Calibri" w:hAnsi="Arial" w:cs="Arial"/>
          <w:bCs/>
          <w:color w:val="222222"/>
          <w:sz w:val="22"/>
          <w:szCs w:val="22"/>
          <w:lang w:eastAsia="fr-FR"/>
        </w:rPr>
        <w:t>No.3</w:t>
      </w:r>
      <w:proofErr w:type="spellEnd"/>
      <w:r w:rsidRPr="00A22E88">
        <w:rPr>
          <w:rFonts w:ascii="Arial" w:eastAsia="Calibri" w:hAnsi="Arial" w:cs="Arial"/>
          <w:bCs/>
          <w:color w:val="222222"/>
          <w:sz w:val="22"/>
          <w:szCs w:val="22"/>
          <w:lang w:eastAsia="fr-FR"/>
        </w:rPr>
        <w:t xml:space="preserve">), la aquí impugnante, a través </w:t>
      </w:r>
      <w:r w:rsidRPr="00A22E88">
        <w:rPr>
          <w:rFonts w:ascii="Arial" w:eastAsia="Calibri" w:hAnsi="Arial" w:cs="Arial"/>
          <w:bCs/>
          <w:color w:val="222222"/>
          <w:sz w:val="22"/>
          <w:szCs w:val="22"/>
          <w:lang w:val="es-CO" w:eastAsia="fr-FR"/>
        </w:rPr>
        <w:t>de mandatario judicial</w:t>
      </w:r>
      <w:r w:rsidRPr="00A22E88">
        <w:rPr>
          <w:rFonts w:ascii="Arial" w:eastAsia="Calibri" w:hAnsi="Arial" w:cs="Arial"/>
          <w:bCs/>
          <w:color w:val="222222"/>
          <w:sz w:val="22"/>
          <w:szCs w:val="22"/>
          <w:lang w:eastAsia="fr-FR"/>
        </w:rPr>
        <w:t xml:space="preserve">, hizo la propuesta vencedora en la puja por los parqueaderos </w:t>
      </w:r>
      <w:proofErr w:type="spellStart"/>
      <w:r w:rsidRPr="00A22E88">
        <w:rPr>
          <w:rFonts w:ascii="Arial" w:eastAsia="Calibri" w:hAnsi="Arial" w:cs="Arial"/>
          <w:bCs/>
          <w:color w:val="222222"/>
          <w:sz w:val="22"/>
          <w:szCs w:val="22"/>
          <w:lang w:eastAsia="fr-FR"/>
        </w:rPr>
        <w:t>Nos.34</w:t>
      </w:r>
      <w:proofErr w:type="spellEnd"/>
      <w:r w:rsidRPr="00A22E88">
        <w:rPr>
          <w:rFonts w:ascii="Arial" w:eastAsia="Calibri" w:hAnsi="Arial" w:cs="Arial"/>
          <w:bCs/>
          <w:color w:val="222222"/>
          <w:sz w:val="22"/>
          <w:szCs w:val="22"/>
          <w:lang w:eastAsia="fr-FR"/>
        </w:rPr>
        <w:t xml:space="preserve"> y 35, que eran objeto del remate y en consecuencia, surgieron para ella, con miras a lograr la aprobación de la almoneda, las obligaciones referentes al pago de los impuestos y el saldo en el precio. Al verificar el acatamiento de esas cargas, tal como lo hiciera el funcionario de conocimiento, se advierte allanamiento en el pago de los impuestos dentro del plazo, pero lo referente al saldo del precio, solo se cumplió parcialmente, (…). En ese orden de ideas, conforme lo dispone el estatuto procesal mencionado, ante el incumplimiento del pago, debía improbarse el remate e imponerse la sanción, como en efecto se hizo. (…) [S]e estiman insuficientes los razonamientos propuestos como para revocar la </w:t>
      </w:r>
      <w:proofErr w:type="spellStart"/>
      <w:r w:rsidRPr="00A22E88">
        <w:rPr>
          <w:rFonts w:ascii="Arial" w:eastAsia="Calibri" w:hAnsi="Arial" w:cs="Arial"/>
          <w:bCs/>
          <w:color w:val="222222"/>
          <w:sz w:val="22"/>
          <w:szCs w:val="22"/>
          <w:lang w:eastAsia="fr-FR"/>
        </w:rPr>
        <w:t>improbación</w:t>
      </w:r>
      <w:proofErr w:type="spellEnd"/>
      <w:r w:rsidRPr="00A22E88">
        <w:rPr>
          <w:rFonts w:ascii="Arial" w:eastAsia="Calibri" w:hAnsi="Arial" w:cs="Arial"/>
          <w:bCs/>
          <w:color w:val="222222"/>
          <w:sz w:val="22"/>
          <w:szCs w:val="22"/>
          <w:lang w:eastAsia="fr-FR"/>
        </w:rPr>
        <w:t xml:space="preserve"> o levantar la sanción, pero en cambio, se accederá a lo pretendido de manera subsidiaria, en cuanto a que se ordene la devolución del impuesto consignado al CSJ, pues de conformidad con lo establecido por esa misma Corporación, en el Acuerdo </w:t>
      </w:r>
      <w:proofErr w:type="spellStart"/>
      <w:r w:rsidRPr="00A22E88">
        <w:rPr>
          <w:rFonts w:ascii="Arial" w:eastAsia="Calibri" w:hAnsi="Arial" w:cs="Arial"/>
          <w:bCs/>
          <w:color w:val="222222"/>
          <w:sz w:val="22"/>
          <w:szCs w:val="22"/>
          <w:lang w:eastAsia="fr-FR"/>
        </w:rPr>
        <w:t>No.1118</w:t>
      </w:r>
      <w:proofErr w:type="spellEnd"/>
      <w:r w:rsidRPr="00A22E88">
        <w:rPr>
          <w:rFonts w:ascii="Arial" w:eastAsia="Calibri" w:hAnsi="Arial" w:cs="Arial"/>
          <w:bCs/>
          <w:color w:val="222222"/>
          <w:sz w:val="22"/>
          <w:szCs w:val="22"/>
          <w:lang w:eastAsia="fr-FR"/>
        </w:rPr>
        <w:t xml:space="preserve"> de 2001 (Artículo 2-b), al declararse </w:t>
      </w:r>
      <w:r w:rsidRPr="00A22E88">
        <w:rPr>
          <w:rFonts w:ascii="Arial" w:eastAsia="Calibri" w:hAnsi="Arial" w:cs="Arial"/>
          <w:bCs/>
          <w:color w:val="222222"/>
          <w:sz w:val="22"/>
          <w:szCs w:val="22"/>
          <w:u w:val="single"/>
          <w:lang w:eastAsia="fr-FR"/>
        </w:rPr>
        <w:t>nulo</w:t>
      </w:r>
      <w:r w:rsidRPr="00A22E88">
        <w:rPr>
          <w:rFonts w:ascii="Arial" w:eastAsia="Calibri" w:hAnsi="Arial" w:cs="Arial"/>
          <w:bCs/>
          <w:color w:val="222222"/>
          <w:sz w:val="22"/>
          <w:szCs w:val="22"/>
          <w:lang w:eastAsia="fr-FR"/>
        </w:rPr>
        <w:t xml:space="preserve"> el remate, se debe ordenar la devolución de ese dinero al interesado y aunque en este caso, se produjo fue la </w:t>
      </w:r>
      <w:proofErr w:type="spellStart"/>
      <w:r w:rsidRPr="00A22E88">
        <w:rPr>
          <w:rFonts w:ascii="Arial" w:eastAsia="Calibri" w:hAnsi="Arial" w:cs="Arial"/>
          <w:bCs/>
          <w:color w:val="222222"/>
          <w:sz w:val="22"/>
          <w:szCs w:val="22"/>
          <w:u w:val="single"/>
          <w:lang w:eastAsia="fr-FR"/>
        </w:rPr>
        <w:t>improbación</w:t>
      </w:r>
      <w:proofErr w:type="spellEnd"/>
      <w:r w:rsidRPr="00A22E88">
        <w:rPr>
          <w:rFonts w:ascii="Arial" w:eastAsia="Calibri" w:hAnsi="Arial" w:cs="Arial"/>
          <w:bCs/>
          <w:color w:val="222222"/>
          <w:sz w:val="22"/>
          <w:szCs w:val="22"/>
          <w:lang w:eastAsia="fr-FR"/>
        </w:rPr>
        <w:t xml:space="preserve"> de la subasta, el efecto es el mismo, ya que no se hizo la transferencia forzada de los bienes.”.</w:t>
      </w:r>
    </w:p>
    <w:p w:rsidR="00AC5058" w:rsidRPr="00FB107C" w:rsidRDefault="00AC5058" w:rsidP="00AC5058">
      <w:pPr>
        <w:pStyle w:val="Titre"/>
        <w:pBdr>
          <w:bottom w:val="double" w:sz="6" w:space="1" w:color="auto"/>
        </w:pBdr>
        <w:spacing w:line="360" w:lineRule="auto"/>
        <w:rPr>
          <w:b w:val="0"/>
          <w:bCs w:val="0"/>
          <w:i w:val="0"/>
          <w:iCs w:val="0"/>
          <w:spacing w:val="-3"/>
        </w:rPr>
      </w:pPr>
    </w:p>
    <w:p w:rsidR="00DA52A9" w:rsidRDefault="00DA52A9" w:rsidP="00AC5058">
      <w:pPr>
        <w:pStyle w:val="Titre"/>
        <w:spacing w:line="360" w:lineRule="auto"/>
        <w:rPr>
          <w:b w:val="0"/>
          <w:bCs w:val="0"/>
          <w:i w:val="0"/>
          <w:iCs w:val="0"/>
          <w:spacing w:val="-3"/>
        </w:rPr>
      </w:pPr>
    </w:p>
    <w:p w:rsidR="00AC5058" w:rsidRPr="00FB107C" w:rsidRDefault="00715B01" w:rsidP="00AC5058">
      <w:pPr>
        <w:pStyle w:val="Titre"/>
        <w:spacing w:line="360" w:lineRule="auto"/>
        <w:rPr>
          <w:b w:val="0"/>
          <w:bCs w:val="0"/>
          <w:i w:val="0"/>
          <w:spacing w:val="-3"/>
        </w:rPr>
      </w:pPr>
      <w:r w:rsidRPr="008C7D37">
        <w:rPr>
          <w:b w:val="0"/>
          <w:bCs w:val="0"/>
          <w:i w:val="0"/>
          <w:smallCaps/>
          <w:spacing w:val="-3"/>
          <w:sz w:val="28"/>
        </w:rPr>
        <w:t xml:space="preserve">Pereira, R., </w:t>
      </w:r>
      <w:r w:rsidR="00BC7794">
        <w:rPr>
          <w:b w:val="0"/>
          <w:bCs w:val="0"/>
          <w:i w:val="0"/>
          <w:smallCaps/>
          <w:spacing w:val="-3"/>
          <w:sz w:val="28"/>
        </w:rPr>
        <w:t>diez</w:t>
      </w:r>
      <w:r w:rsidR="007E25D4">
        <w:rPr>
          <w:b w:val="0"/>
          <w:bCs w:val="0"/>
          <w:i w:val="0"/>
          <w:smallCaps/>
          <w:spacing w:val="-3"/>
          <w:sz w:val="28"/>
        </w:rPr>
        <w:t xml:space="preserve"> </w:t>
      </w:r>
      <w:r w:rsidR="005C5B79" w:rsidRPr="008C7D37">
        <w:rPr>
          <w:b w:val="0"/>
          <w:bCs w:val="0"/>
          <w:i w:val="0"/>
          <w:smallCaps/>
          <w:spacing w:val="-3"/>
          <w:sz w:val="28"/>
        </w:rPr>
        <w:t>(</w:t>
      </w:r>
      <w:r w:rsidR="00D763E3">
        <w:rPr>
          <w:b w:val="0"/>
          <w:bCs w:val="0"/>
          <w:i w:val="0"/>
          <w:smallCaps/>
          <w:spacing w:val="-3"/>
          <w:sz w:val="28"/>
        </w:rPr>
        <w:t>1</w:t>
      </w:r>
      <w:r w:rsidR="00BC7794">
        <w:rPr>
          <w:b w:val="0"/>
          <w:bCs w:val="0"/>
          <w:i w:val="0"/>
          <w:smallCaps/>
          <w:spacing w:val="-3"/>
          <w:sz w:val="28"/>
        </w:rPr>
        <w:t>0</w:t>
      </w:r>
      <w:r w:rsidR="005C5B79" w:rsidRPr="008C7D37">
        <w:rPr>
          <w:b w:val="0"/>
          <w:bCs w:val="0"/>
          <w:i w:val="0"/>
          <w:smallCaps/>
          <w:spacing w:val="-3"/>
          <w:sz w:val="28"/>
        </w:rPr>
        <w:t>)</w:t>
      </w:r>
      <w:r w:rsidR="00AC5058" w:rsidRPr="008C7D37">
        <w:rPr>
          <w:b w:val="0"/>
          <w:bCs w:val="0"/>
          <w:i w:val="0"/>
          <w:smallCaps/>
          <w:spacing w:val="-3"/>
          <w:sz w:val="28"/>
        </w:rPr>
        <w:t xml:space="preserve"> de </w:t>
      </w:r>
      <w:r w:rsidR="002100B7">
        <w:rPr>
          <w:b w:val="0"/>
          <w:bCs w:val="0"/>
          <w:i w:val="0"/>
          <w:smallCaps/>
          <w:spacing w:val="-3"/>
          <w:sz w:val="28"/>
        </w:rPr>
        <w:t>febrero</w:t>
      </w:r>
      <w:r w:rsidR="00DA56B3">
        <w:rPr>
          <w:b w:val="0"/>
          <w:bCs w:val="0"/>
          <w:i w:val="0"/>
          <w:smallCaps/>
          <w:spacing w:val="-3"/>
          <w:sz w:val="28"/>
        </w:rPr>
        <w:t xml:space="preserve"> </w:t>
      </w:r>
      <w:r w:rsidR="00AC5058" w:rsidRPr="008C7D37">
        <w:rPr>
          <w:b w:val="0"/>
          <w:bCs w:val="0"/>
          <w:i w:val="0"/>
          <w:smallCaps/>
          <w:spacing w:val="-3"/>
          <w:sz w:val="28"/>
        </w:rPr>
        <w:t xml:space="preserve">de dos mil </w:t>
      </w:r>
      <w:r w:rsidR="00DA56B3">
        <w:rPr>
          <w:b w:val="0"/>
          <w:bCs w:val="0"/>
          <w:i w:val="0"/>
          <w:smallCaps/>
          <w:spacing w:val="-3"/>
          <w:sz w:val="28"/>
        </w:rPr>
        <w:t>diecis</w:t>
      </w:r>
      <w:r w:rsidR="002100B7">
        <w:rPr>
          <w:b w:val="0"/>
          <w:bCs w:val="0"/>
          <w:i w:val="0"/>
          <w:smallCaps/>
          <w:spacing w:val="-3"/>
          <w:sz w:val="28"/>
        </w:rPr>
        <w:t xml:space="preserve">iete </w:t>
      </w:r>
      <w:r w:rsidR="00DA56B3">
        <w:rPr>
          <w:b w:val="0"/>
          <w:bCs w:val="0"/>
          <w:i w:val="0"/>
          <w:smallCaps/>
          <w:spacing w:val="-3"/>
          <w:sz w:val="28"/>
        </w:rPr>
        <w:t>(201</w:t>
      </w:r>
      <w:r w:rsidR="002100B7">
        <w:rPr>
          <w:b w:val="0"/>
          <w:bCs w:val="0"/>
          <w:i w:val="0"/>
          <w:smallCaps/>
          <w:spacing w:val="-3"/>
          <w:sz w:val="28"/>
        </w:rPr>
        <w:t>7</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ansinterligne"/>
        <w:spacing w:line="360" w:lineRule="auto"/>
        <w:rPr>
          <w:rFonts w:ascii="Arial" w:hAnsi="Arial" w:cs="Arial"/>
          <w:sz w:val="24"/>
        </w:rPr>
      </w:pPr>
    </w:p>
    <w:p w:rsidR="00356104" w:rsidRPr="00FB107C" w:rsidRDefault="00356104" w:rsidP="00356104">
      <w:pPr>
        <w:pStyle w:val="Sansinterligne"/>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A22E88">
      <w:pPr>
        <w:pStyle w:val="Sansinterligne"/>
        <w:jc w:val="both"/>
        <w:rPr>
          <w:rFonts w:ascii="Arial" w:hAnsi="Arial" w:cs="Arial"/>
          <w:sz w:val="24"/>
        </w:rPr>
      </w:pPr>
    </w:p>
    <w:p w:rsidR="00356104" w:rsidRPr="00336027" w:rsidRDefault="00BF496F" w:rsidP="00356104">
      <w:pPr>
        <w:pStyle w:val="Sansinterligne"/>
        <w:spacing w:line="360" w:lineRule="auto"/>
        <w:jc w:val="both"/>
        <w:rPr>
          <w:rFonts w:ascii="Arial" w:hAnsi="Arial" w:cs="Arial"/>
          <w:sz w:val="28"/>
        </w:rPr>
      </w:pPr>
      <w:r>
        <w:rPr>
          <w:rFonts w:ascii="Arial" w:hAnsi="Arial" w:cs="Arial"/>
          <w:sz w:val="24"/>
        </w:rPr>
        <w:t xml:space="preserve">La </w:t>
      </w:r>
      <w:r w:rsidR="003200B4">
        <w:rPr>
          <w:rFonts w:ascii="Arial" w:hAnsi="Arial" w:cs="Arial"/>
          <w:sz w:val="24"/>
        </w:rPr>
        <w:t xml:space="preserve">impugnación </w:t>
      </w:r>
      <w:r>
        <w:rPr>
          <w:rFonts w:ascii="Arial" w:hAnsi="Arial" w:cs="Arial"/>
          <w:sz w:val="24"/>
        </w:rPr>
        <w:t>que presentó, en el proceso referenciado ya, el apoderado judicial d</w:t>
      </w:r>
      <w:r w:rsidR="002100B7">
        <w:rPr>
          <w:rFonts w:ascii="Arial" w:hAnsi="Arial" w:cs="Arial"/>
          <w:sz w:val="24"/>
          <w:szCs w:val="24"/>
        </w:rPr>
        <w:t>e</w:t>
      </w:r>
      <w:r w:rsidR="002100B7">
        <w:rPr>
          <w:rFonts w:ascii="Arial" w:hAnsi="Arial" w:cs="Arial"/>
          <w:sz w:val="24"/>
          <w:lang w:val="es-CO"/>
        </w:rPr>
        <w:t xml:space="preserve"> la señora </w:t>
      </w:r>
      <w:proofErr w:type="spellStart"/>
      <w:r w:rsidR="002100B7">
        <w:rPr>
          <w:rFonts w:ascii="Arial" w:hAnsi="Arial" w:cs="Arial"/>
          <w:sz w:val="24"/>
          <w:lang w:val="es-CO"/>
        </w:rPr>
        <w:t>Eneried</w:t>
      </w:r>
      <w:proofErr w:type="spellEnd"/>
      <w:r w:rsidR="002100B7">
        <w:rPr>
          <w:rFonts w:ascii="Arial" w:hAnsi="Arial" w:cs="Arial"/>
          <w:sz w:val="24"/>
          <w:lang w:val="es-CO"/>
        </w:rPr>
        <w:t xml:space="preserve"> González Moreno</w:t>
      </w:r>
      <w:r w:rsidR="00B21B22">
        <w:rPr>
          <w:rFonts w:ascii="Arial" w:hAnsi="Arial" w:cs="Arial"/>
          <w:sz w:val="24"/>
        </w:rPr>
        <w:t>,</w:t>
      </w:r>
      <w:r w:rsidR="008B706D" w:rsidRPr="00FB107C">
        <w:rPr>
          <w:rFonts w:ascii="Arial" w:hAnsi="Arial" w:cs="Arial"/>
          <w:sz w:val="24"/>
        </w:rPr>
        <w:t xml:space="preserve"> </w:t>
      </w:r>
      <w:r w:rsidR="002100B7" w:rsidRPr="00FF2F18">
        <w:rPr>
          <w:rFonts w:ascii="Arial" w:hAnsi="Arial" w:cs="Arial"/>
          <w:sz w:val="24"/>
          <w:lang w:val="es-CO"/>
        </w:rPr>
        <w:t xml:space="preserve">contra el auto </w:t>
      </w:r>
      <w:r w:rsidR="002100B7">
        <w:rPr>
          <w:rFonts w:ascii="Arial" w:hAnsi="Arial" w:cs="Arial"/>
          <w:sz w:val="24"/>
          <w:lang w:val="es-CO"/>
        </w:rPr>
        <w:t xml:space="preserve">que </w:t>
      </w:r>
      <w:r w:rsidR="00414D98" w:rsidRPr="00D4564F">
        <w:rPr>
          <w:rFonts w:ascii="Arial" w:hAnsi="Arial" w:cs="Arial"/>
          <w:sz w:val="24"/>
        </w:rPr>
        <w:t>improbó</w:t>
      </w:r>
      <w:r w:rsidR="00414D98">
        <w:rPr>
          <w:rFonts w:ascii="Arial" w:hAnsi="Arial" w:cs="Arial"/>
        </w:rPr>
        <w:t xml:space="preserve"> </w:t>
      </w:r>
      <w:r w:rsidR="002100B7">
        <w:rPr>
          <w:rFonts w:ascii="Arial" w:hAnsi="Arial" w:cs="Arial"/>
          <w:sz w:val="24"/>
          <w:lang w:val="es-CO"/>
        </w:rPr>
        <w:t xml:space="preserve">el remate de algunos de </w:t>
      </w:r>
      <w:r w:rsidR="002100B7">
        <w:rPr>
          <w:rFonts w:ascii="Arial" w:hAnsi="Arial" w:cs="Arial"/>
          <w:sz w:val="24"/>
          <w:lang w:val="es-CO"/>
        </w:rPr>
        <w:lastRenderedPageBreak/>
        <w:t>los bienes objeto de subasta</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w:t>
      </w:r>
      <w:r w:rsidR="00625C34">
        <w:rPr>
          <w:rFonts w:ascii="Arial" w:hAnsi="Arial" w:cs="Arial"/>
          <w:sz w:val="24"/>
        </w:rPr>
        <w:t>xpondrán</w:t>
      </w:r>
      <w:r w:rsidR="007751D3">
        <w:rPr>
          <w:rFonts w:ascii="Arial" w:hAnsi="Arial" w:cs="Arial"/>
          <w:sz w:val="24"/>
        </w:rPr>
        <w:t>.</w:t>
      </w:r>
    </w:p>
    <w:p w:rsidR="00E910D3" w:rsidRDefault="00E910D3" w:rsidP="00356104">
      <w:pPr>
        <w:pStyle w:val="Sansinterligne"/>
        <w:spacing w:line="360" w:lineRule="auto"/>
        <w:jc w:val="both"/>
        <w:rPr>
          <w:rFonts w:ascii="Arial" w:hAnsi="Arial" w:cs="Arial"/>
          <w:sz w:val="24"/>
        </w:rPr>
      </w:pPr>
    </w:p>
    <w:p w:rsidR="00356104" w:rsidRPr="00336027" w:rsidRDefault="00356104" w:rsidP="00356104">
      <w:pPr>
        <w:pStyle w:val="Sansinterligne"/>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Default="00356104" w:rsidP="00A22E88">
      <w:pPr>
        <w:pStyle w:val="Sansinterligne"/>
        <w:jc w:val="both"/>
        <w:rPr>
          <w:rFonts w:ascii="Arial" w:hAnsi="Arial" w:cs="Arial"/>
          <w:sz w:val="24"/>
        </w:rPr>
      </w:pPr>
    </w:p>
    <w:p w:rsidR="00625C34" w:rsidRDefault="00CD284E" w:rsidP="00625C34">
      <w:pPr>
        <w:spacing w:line="360" w:lineRule="auto"/>
        <w:jc w:val="both"/>
        <w:rPr>
          <w:rFonts w:ascii="Arial" w:hAnsi="Arial" w:cs="Arial"/>
          <w:szCs w:val="22"/>
        </w:rPr>
      </w:pPr>
      <w:r>
        <w:rPr>
          <w:rFonts w:ascii="Arial" w:hAnsi="Arial" w:cs="Arial"/>
          <w:szCs w:val="22"/>
        </w:rPr>
        <w:t xml:space="preserve">Emitida </w:t>
      </w:r>
      <w:r w:rsidR="00625C34">
        <w:rPr>
          <w:rFonts w:ascii="Arial" w:hAnsi="Arial" w:cs="Arial"/>
          <w:szCs w:val="22"/>
        </w:rPr>
        <w:t xml:space="preserve">el día </w:t>
      </w:r>
      <w:r w:rsidR="002100B7">
        <w:rPr>
          <w:rFonts w:ascii="Arial" w:hAnsi="Arial" w:cs="Arial"/>
          <w:szCs w:val="22"/>
        </w:rPr>
        <w:t>09-12-</w:t>
      </w:r>
      <w:r w:rsidR="00625C34">
        <w:rPr>
          <w:rFonts w:ascii="Arial" w:hAnsi="Arial" w:cs="Arial"/>
          <w:szCs w:val="22"/>
        </w:rPr>
        <w:t>201</w:t>
      </w:r>
      <w:r w:rsidR="002100B7">
        <w:rPr>
          <w:rFonts w:ascii="Arial" w:hAnsi="Arial" w:cs="Arial"/>
          <w:szCs w:val="22"/>
        </w:rPr>
        <w:t>5</w:t>
      </w:r>
      <w:r w:rsidR="000B196D">
        <w:rPr>
          <w:rFonts w:ascii="Arial" w:hAnsi="Arial" w:cs="Arial"/>
          <w:szCs w:val="22"/>
        </w:rPr>
        <w:t>,</w:t>
      </w:r>
      <w:r>
        <w:rPr>
          <w:rFonts w:ascii="Arial" w:hAnsi="Arial" w:cs="Arial"/>
          <w:szCs w:val="22"/>
        </w:rPr>
        <w:t xml:space="preserve"> </w:t>
      </w:r>
      <w:r w:rsidR="00414D98">
        <w:rPr>
          <w:rFonts w:ascii="Arial" w:hAnsi="Arial" w:cs="Arial"/>
          <w:lang w:val="es-CO"/>
        </w:rPr>
        <w:t xml:space="preserve">no aprobó </w:t>
      </w:r>
      <w:r w:rsidR="002100B7">
        <w:rPr>
          <w:rFonts w:ascii="Arial" w:hAnsi="Arial" w:cs="Arial"/>
          <w:szCs w:val="22"/>
        </w:rPr>
        <w:t xml:space="preserve">la almoneda de los parqueaderos Nos.34 y 35, pues el valor consignado luego del remate sumado al presentado para hacer postura, resultaba ser inferior al monto por el que fueron subastados </w:t>
      </w:r>
      <w:r w:rsidR="003E5337">
        <w:rPr>
          <w:rFonts w:ascii="Arial" w:hAnsi="Arial" w:cs="Arial"/>
          <w:szCs w:val="22"/>
        </w:rPr>
        <w:t xml:space="preserve">por lo que </w:t>
      </w:r>
      <w:r w:rsidR="002100B7">
        <w:rPr>
          <w:rFonts w:ascii="Arial" w:hAnsi="Arial" w:cs="Arial"/>
          <w:szCs w:val="22"/>
        </w:rPr>
        <w:t>impuso la sanción de que trata el artículo 529 del CPC</w:t>
      </w:r>
      <w:r w:rsidR="00625C34">
        <w:rPr>
          <w:rFonts w:ascii="Arial" w:hAnsi="Arial" w:cs="Arial"/>
          <w:szCs w:val="22"/>
        </w:rPr>
        <w:t xml:space="preserve"> (Folio</w:t>
      </w:r>
      <w:r w:rsidR="002100B7">
        <w:rPr>
          <w:rFonts w:ascii="Arial" w:hAnsi="Arial" w:cs="Arial"/>
          <w:szCs w:val="22"/>
        </w:rPr>
        <w:t xml:space="preserve">s </w:t>
      </w:r>
      <w:r>
        <w:rPr>
          <w:rFonts w:ascii="Arial" w:hAnsi="Arial" w:cs="Arial"/>
          <w:szCs w:val="22"/>
        </w:rPr>
        <w:t>1</w:t>
      </w:r>
      <w:r w:rsidR="002100B7">
        <w:rPr>
          <w:rFonts w:ascii="Arial" w:hAnsi="Arial" w:cs="Arial"/>
          <w:szCs w:val="22"/>
        </w:rPr>
        <w:t>9</w:t>
      </w:r>
      <w:r>
        <w:rPr>
          <w:rFonts w:ascii="Arial" w:hAnsi="Arial" w:cs="Arial"/>
          <w:szCs w:val="22"/>
        </w:rPr>
        <w:t>9</w:t>
      </w:r>
      <w:r w:rsidR="002100B7">
        <w:rPr>
          <w:rFonts w:ascii="Arial" w:hAnsi="Arial" w:cs="Arial"/>
          <w:szCs w:val="22"/>
        </w:rPr>
        <w:t xml:space="preserve"> a 201</w:t>
      </w:r>
      <w:r w:rsidR="00144596">
        <w:rPr>
          <w:rFonts w:ascii="Arial" w:hAnsi="Arial" w:cs="Arial"/>
          <w:szCs w:val="22"/>
        </w:rPr>
        <w:t>,</w:t>
      </w:r>
      <w:r w:rsidR="00625C34">
        <w:rPr>
          <w:rFonts w:ascii="Arial" w:hAnsi="Arial" w:cs="Arial"/>
          <w:szCs w:val="22"/>
        </w:rPr>
        <w:t xml:space="preserve"> cuaderno </w:t>
      </w:r>
      <w:r>
        <w:rPr>
          <w:rFonts w:ascii="Arial" w:hAnsi="Arial" w:cs="Arial"/>
          <w:szCs w:val="22"/>
        </w:rPr>
        <w:t>de copias auténticas</w:t>
      </w:r>
      <w:r w:rsidR="00625C34">
        <w:rPr>
          <w:rFonts w:ascii="Arial" w:hAnsi="Arial" w:cs="Arial"/>
          <w:szCs w:val="22"/>
        </w:rPr>
        <w:t>).</w:t>
      </w:r>
    </w:p>
    <w:p w:rsidR="00625C34" w:rsidRPr="00336027" w:rsidRDefault="00625C34" w:rsidP="00356104">
      <w:pPr>
        <w:pStyle w:val="Sansinterligne"/>
        <w:spacing w:line="360" w:lineRule="auto"/>
        <w:jc w:val="both"/>
        <w:rPr>
          <w:rFonts w:ascii="Arial" w:hAnsi="Arial" w:cs="Arial"/>
          <w:sz w:val="24"/>
        </w:rPr>
      </w:pPr>
    </w:p>
    <w:p w:rsidR="00356104" w:rsidRPr="006B11EE" w:rsidRDefault="00356104" w:rsidP="00356104">
      <w:pPr>
        <w:pStyle w:val="Sansinterligne"/>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A22E88">
      <w:pPr>
        <w:pStyle w:val="Sansinterligne"/>
        <w:jc w:val="both"/>
        <w:rPr>
          <w:rFonts w:ascii="Arial" w:hAnsi="Arial" w:cs="Arial"/>
          <w:sz w:val="24"/>
        </w:rPr>
      </w:pPr>
    </w:p>
    <w:p w:rsidR="00414D98" w:rsidRDefault="00ED11D2" w:rsidP="00356104">
      <w:pPr>
        <w:pStyle w:val="Sansinterligne"/>
        <w:spacing w:line="360" w:lineRule="auto"/>
        <w:jc w:val="both"/>
        <w:rPr>
          <w:rFonts w:ascii="Arial" w:hAnsi="Arial" w:cs="Arial"/>
          <w:sz w:val="24"/>
        </w:rPr>
      </w:pPr>
      <w:r>
        <w:rPr>
          <w:rFonts w:ascii="Arial" w:hAnsi="Arial" w:cs="Arial"/>
          <w:sz w:val="24"/>
        </w:rPr>
        <w:t xml:space="preserve">Aunque acepta que incurrió en el error al consignar, considera que debió el fallador, usar el título judicial, que había consignado para una postura que fracasó en el misma diligencia, y así completar el faltante o conceder un término adicional para depositar el excedente. También se queja, porque </w:t>
      </w:r>
      <w:r w:rsidR="00414D98">
        <w:rPr>
          <w:rFonts w:ascii="Arial" w:hAnsi="Arial" w:cs="Arial"/>
          <w:sz w:val="24"/>
        </w:rPr>
        <w:t>se omitió el</w:t>
      </w:r>
      <w:r>
        <w:rPr>
          <w:rFonts w:ascii="Arial" w:hAnsi="Arial" w:cs="Arial"/>
          <w:sz w:val="24"/>
        </w:rPr>
        <w:t xml:space="preserve"> pronunciamiento para disponer la devolución de los impuestos (Administración de justicia y Dian) que </w:t>
      </w:r>
      <w:r w:rsidR="0064216C">
        <w:rPr>
          <w:rFonts w:ascii="Arial" w:hAnsi="Arial" w:cs="Arial"/>
          <w:sz w:val="24"/>
        </w:rPr>
        <w:t>fueron pagados</w:t>
      </w:r>
      <w:r>
        <w:rPr>
          <w:rFonts w:ascii="Arial" w:hAnsi="Arial" w:cs="Arial"/>
          <w:sz w:val="24"/>
        </w:rPr>
        <w:t xml:space="preserve"> a efectos de la aprobación del remate</w:t>
      </w:r>
      <w:r w:rsidR="00995A36">
        <w:rPr>
          <w:rFonts w:ascii="Arial" w:hAnsi="Arial" w:cs="Arial"/>
          <w:sz w:val="24"/>
        </w:rPr>
        <w:t xml:space="preserve">. </w:t>
      </w:r>
    </w:p>
    <w:p w:rsidR="00414D98" w:rsidRDefault="00414D98" w:rsidP="00356104">
      <w:pPr>
        <w:pStyle w:val="Sansinterligne"/>
        <w:spacing w:line="360" w:lineRule="auto"/>
        <w:jc w:val="both"/>
        <w:rPr>
          <w:rFonts w:ascii="Arial" w:hAnsi="Arial" w:cs="Arial"/>
          <w:sz w:val="24"/>
        </w:rPr>
      </w:pPr>
    </w:p>
    <w:p w:rsidR="0057281C" w:rsidRDefault="00995A36" w:rsidP="00356104">
      <w:pPr>
        <w:pStyle w:val="Sansinterligne"/>
        <w:spacing w:line="360" w:lineRule="auto"/>
        <w:jc w:val="both"/>
        <w:rPr>
          <w:rFonts w:ascii="Arial" w:hAnsi="Arial" w:cs="Arial"/>
          <w:sz w:val="24"/>
          <w:szCs w:val="24"/>
        </w:rPr>
      </w:pPr>
      <w:r>
        <w:rPr>
          <w:rFonts w:ascii="Arial" w:hAnsi="Arial" w:cs="Arial"/>
          <w:sz w:val="24"/>
        </w:rPr>
        <w:t xml:space="preserve">En suma, solicita la revocatoria de la decisión, se </w:t>
      </w:r>
      <w:r w:rsidR="003E5337">
        <w:rPr>
          <w:rFonts w:ascii="Arial" w:hAnsi="Arial" w:cs="Arial"/>
          <w:sz w:val="24"/>
        </w:rPr>
        <w:t xml:space="preserve">fraccione </w:t>
      </w:r>
      <w:r>
        <w:rPr>
          <w:rFonts w:ascii="Arial" w:hAnsi="Arial" w:cs="Arial"/>
          <w:sz w:val="24"/>
        </w:rPr>
        <w:t>el aludido depósito judicial, que aún permanece en la cuenta del despacho, y en consecuencia, se apruebe el remate o</w:t>
      </w:r>
      <w:r w:rsidR="003E5337">
        <w:rPr>
          <w:rFonts w:ascii="Arial" w:hAnsi="Arial" w:cs="Arial"/>
          <w:sz w:val="24"/>
        </w:rPr>
        <w:t xml:space="preserve">, </w:t>
      </w:r>
      <w:r>
        <w:rPr>
          <w:rFonts w:ascii="Arial" w:hAnsi="Arial" w:cs="Arial"/>
          <w:sz w:val="24"/>
        </w:rPr>
        <w:t>en su defecto, se le otorgue un plazo adicional para consignar</w:t>
      </w:r>
      <w:r w:rsidR="00B801D0">
        <w:rPr>
          <w:rFonts w:ascii="Arial" w:hAnsi="Arial" w:cs="Arial"/>
          <w:sz w:val="24"/>
        </w:rPr>
        <w:t xml:space="preserve"> </w:t>
      </w:r>
      <w:r w:rsidR="0057281C" w:rsidRPr="0057281C">
        <w:rPr>
          <w:rFonts w:ascii="Arial" w:hAnsi="Arial" w:cs="Arial"/>
          <w:sz w:val="24"/>
          <w:szCs w:val="24"/>
        </w:rPr>
        <w:t>(Folio</w:t>
      </w:r>
      <w:r w:rsidR="00B801D0">
        <w:rPr>
          <w:rFonts w:ascii="Arial" w:hAnsi="Arial" w:cs="Arial"/>
          <w:sz w:val="24"/>
          <w:szCs w:val="24"/>
        </w:rPr>
        <w:t>s</w:t>
      </w:r>
      <w:r w:rsidR="005543CF">
        <w:rPr>
          <w:rFonts w:ascii="Arial" w:hAnsi="Arial" w:cs="Arial"/>
          <w:sz w:val="24"/>
          <w:szCs w:val="24"/>
        </w:rPr>
        <w:t xml:space="preserve"> </w:t>
      </w:r>
      <w:r w:rsidR="002D3B40">
        <w:rPr>
          <w:rFonts w:ascii="Arial" w:hAnsi="Arial" w:cs="Arial"/>
          <w:sz w:val="24"/>
          <w:szCs w:val="24"/>
        </w:rPr>
        <w:t>20</w:t>
      </w:r>
      <w:r w:rsidR="00B801D0">
        <w:rPr>
          <w:rFonts w:ascii="Arial" w:hAnsi="Arial" w:cs="Arial"/>
          <w:sz w:val="24"/>
          <w:szCs w:val="24"/>
        </w:rPr>
        <w:t>2 a 204</w:t>
      </w:r>
      <w:r w:rsidR="003B1865" w:rsidRPr="0057281C">
        <w:rPr>
          <w:rFonts w:ascii="Arial" w:hAnsi="Arial" w:cs="Arial"/>
          <w:sz w:val="24"/>
          <w:szCs w:val="24"/>
        </w:rPr>
        <w:t xml:space="preserve">, cuaderno </w:t>
      </w:r>
      <w:r w:rsidR="002D3B40" w:rsidRPr="002D3B40">
        <w:rPr>
          <w:rFonts w:ascii="Arial" w:hAnsi="Arial" w:cs="Arial"/>
          <w:sz w:val="24"/>
          <w:szCs w:val="24"/>
        </w:rPr>
        <w:t>de copias auténticas</w:t>
      </w:r>
      <w:r w:rsidR="0057281C" w:rsidRPr="0057281C">
        <w:rPr>
          <w:rFonts w:ascii="Arial" w:hAnsi="Arial" w:cs="Arial"/>
          <w:sz w:val="24"/>
          <w:szCs w:val="24"/>
        </w:rPr>
        <w:t>).</w:t>
      </w:r>
    </w:p>
    <w:p w:rsidR="00B801D0" w:rsidRDefault="00B801D0" w:rsidP="00A22E88">
      <w:pPr>
        <w:pStyle w:val="Sansinterligne"/>
        <w:jc w:val="both"/>
        <w:rPr>
          <w:rFonts w:ascii="Arial" w:hAnsi="Arial" w:cs="Arial"/>
          <w:sz w:val="24"/>
          <w:szCs w:val="24"/>
        </w:rPr>
      </w:pPr>
    </w:p>
    <w:p w:rsidR="00B801D0" w:rsidRPr="0057281C" w:rsidRDefault="00B801D0" w:rsidP="00356104">
      <w:pPr>
        <w:pStyle w:val="Sansinterligne"/>
        <w:spacing w:line="360" w:lineRule="auto"/>
        <w:jc w:val="both"/>
        <w:rPr>
          <w:rFonts w:ascii="Arial" w:hAnsi="Arial" w:cs="Arial"/>
          <w:sz w:val="24"/>
          <w:szCs w:val="24"/>
        </w:rPr>
      </w:pPr>
      <w:r>
        <w:rPr>
          <w:rFonts w:ascii="Arial" w:hAnsi="Arial" w:cs="Arial"/>
          <w:sz w:val="24"/>
          <w:szCs w:val="24"/>
        </w:rPr>
        <w:t>En esta sede, a más de ratificar lo argüido, expuso que</w:t>
      </w:r>
      <w:r w:rsidR="0064216C">
        <w:rPr>
          <w:rFonts w:ascii="Arial" w:hAnsi="Arial" w:cs="Arial"/>
          <w:sz w:val="24"/>
          <w:szCs w:val="24"/>
        </w:rPr>
        <w:t xml:space="preserve"> el</w:t>
      </w:r>
      <w:r>
        <w:rPr>
          <w:rFonts w:ascii="Arial" w:hAnsi="Arial" w:cs="Arial"/>
          <w:sz w:val="24"/>
          <w:szCs w:val="24"/>
        </w:rPr>
        <w:t xml:space="preserve"> error en que se incurrió, lejos de ser mal intencionado, fue involuntario</w:t>
      </w:r>
      <w:r w:rsidR="00F20136">
        <w:rPr>
          <w:rFonts w:ascii="Arial" w:hAnsi="Arial" w:cs="Arial"/>
          <w:sz w:val="24"/>
          <w:szCs w:val="24"/>
        </w:rPr>
        <w:t xml:space="preserve"> y muestra de su interés es </w:t>
      </w:r>
      <w:r w:rsidR="00414D98">
        <w:rPr>
          <w:rFonts w:ascii="Arial" w:hAnsi="Arial" w:cs="Arial"/>
          <w:sz w:val="24"/>
          <w:szCs w:val="24"/>
        </w:rPr>
        <w:t xml:space="preserve">haber hecho </w:t>
      </w:r>
      <w:r w:rsidR="00F20136">
        <w:rPr>
          <w:rFonts w:ascii="Arial" w:hAnsi="Arial" w:cs="Arial"/>
          <w:sz w:val="24"/>
          <w:szCs w:val="24"/>
        </w:rPr>
        <w:t>el pago en término. Además</w:t>
      </w:r>
      <w:r w:rsidR="003E5337">
        <w:rPr>
          <w:rFonts w:ascii="Arial" w:hAnsi="Arial" w:cs="Arial"/>
          <w:sz w:val="24"/>
          <w:szCs w:val="24"/>
        </w:rPr>
        <w:t>,</w:t>
      </w:r>
      <w:r w:rsidR="00F20136">
        <w:rPr>
          <w:rFonts w:ascii="Arial" w:hAnsi="Arial" w:cs="Arial"/>
          <w:sz w:val="24"/>
          <w:szCs w:val="24"/>
        </w:rPr>
        <w:t xml:space="preserve"> coment</w:t>
      </w:r>
      <w:r w:rsidR="003E5337">
        <w:rPr>
          <w:rFonts w:ascii="Arial" w:hAnsi="Arial" w:cs="Arial"/>
          <w:sz w:val="24"/>
          <w:szCs w:val="24"/>
        </w:rPr>
        <w:t>ó</w:t>
      </w:r>
      <w:r w:rsidR="00F20136">
        <w:rPr>
          <w:rFonts w:ascii="Arial" w:hAnsi="Arial" w:cs="Arial"/>
          <w:sz w:val="24"/>
          <w:szCs w:val="24"/>
        </w:rPr>
        <w:t xml:space="preserve"> que circunstancias como l</w:t>
      </w:r>
      <w:r w:rsidR="003E5337">
        <w:rPr>
          <w:rFonts w:ascii="Arial" w:hAnsi="Arial" w:cs="Arial"/>
          <w:sz w:val="24"/>
          <w:szCs w:val="24"/>
        </w:rPr>
        <w:t>as</w:t>
      </w:r>
      <w:r w:rsidR="00F20136">
        <w:rPr>
          <w:rFonts w:ascii="Arial" w:hAnsi="Arial" w:cs="Arial"/>
          <w:sz w:val="24"/>
          <w:szCs w:val="24"/>
        </w:rPr>
        <w:t xml:space="preserve"> aquí ocurrid</w:t>
      </w:r>
      <w:r w:rsidR="003E5337">
        <w:rPr>
          <w:rFonts w:ascii="Arial" w:hAnsi="Arial" w:cs="Arial"/>
          <w:sz w:val="24"/>
          <w:szCs w:val="24"/>
        </w:rPr>
        <w:t>as</w:t>
      </w:r>
      <w:r w:rsidR="00F20136">
        <w:rPr>
          <w:rFonts w:ascii="Arial" w:hAnsi="Arial" w:cs="Arial"/>
          <w:sz w:val="24"/>
          <w:szCs w:val="24"/>
        </w:rPr>
        <w:t xml:space="preserve">, han sido objeto de pronunciamiento por la CSJ, donde salieron </w:t>
      </w:r>
      <w:proofErr w:type="spellStart"/>
      <w:r w:rsidR="00F20136">
        <w:rPr>
          <w:rFonts w:ascii="Arial" w:hAnsi="Arial" w:cs="Arial"/>
          <w:sz w:val="24"/>
          <w:szCs w:val="24"/>
        </w:rPr>
        <w:t>avante</w:t>
      </w:r>
      <w:r w:rsidR="003E5337">
        <w:rPr>
          <w:rFonts w:ascii="Arial" w:hAnsi="Arial" w:cs="Arial"/>
          <w:sz w:val="24"/>
          <w:szCs w:val="24"/>
        </w:rPr>
        <w:t>s</w:t>
      </w:r>
      <w:proofErr w:type="spellEnd"/>
      <w:r w:rsidR="003E5337">
        <w:rPr>
          <w:rFonts w:ascii="Arial" w:hAnsi="Arial" w:cs="Arial"/>
          <w:sz w:val="24"/>
          <w:szCs w:val="24"/>
        </w:rPr>
        <w:t xml:space="preserve"> los</w:t>
      </w:r>
      <w:r w:rsidR="00F20136">
        <w:rPr>
          <w:rFonts w:ascii="Arial" w:hAnsi="Arial" w:cs="Arial"/>
          <w:sz w:val="24"/>
          <w:szCs w:val="24"/>
        </w:rPr>
        <w:t xml:space="preserve"> amparos constitucionales impetrados (Folios 2 y 3, este cuaderno).  </w:t>
      </w:r>
    </w:p>
    <w:p w:rsidR="006A7F66" w:rsidRPr="00336027" w:rsidRDefault="006A7F66" w:rsidP="00356104">
      <w:pPr>
        <w:pStyle w:val="Sansinterligne"/>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ansinterligne"/>
        <w:spacing w:line="360" w:lineRule="auto"/>
        <w:jc w:val="both"/>
        <w:rPr>
          <w:rFonts w:ascii="Arial" w:hAnsi="Arial"/>
          <w:sz w:val="24"/>
          <w:szCs w:val="24"/>
        </w:rPr>
      </w:pPr>
    </w:p>
    <w:p w:rsidR="00A640EB" w:rsidRPr="00414D98" w:rsidRDefault="00A640EB" w:rsidP="00A640EB">
      <w:pPr>
        <w:pStyle w:val="Textopredeterminado"/>
        <w:numPr>
          <w:ilvl w:val="1"/>
          <w:numId w:val="4"/>
        </w:numPr>
        <w:spacing w:line="360" w:lineRule="auto"/>
        <w:jc w:val="both"/>
        <w:rPr>
          <w:rFonts w:ascii="Arial" w:hAnsi="Arial" w:cs="Arial"/>
          <w:smallCaps/>
        </w:rPr>
      </w:pPr>
      <w:r w:rsidRPr="00414D98">
        <w:rPr>
          <w:rFonts w:ascii="Arial" w:hAnsi="Arial" w:cs="Arial"/>
          <w:smallCaps/>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Corpsdetex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Pr="006315E3">
        <w:rPr>
          <w:rFonts w:ascii="Arial" w:hAnsi="Arial" w:cs="Arial"/>
          <w:sz w:val="24"/>
          <w:szCs w:val="22"/>
        </w:rPr>
        <w:t>l factor funcional</w:t>
      </w:r>
      <w:r>
        <w:rPr>
          <w:rFonts w:ascii="Arial" w:hAnsi="Arial" w:cs="Arial"/>
          <w:sz w:val="24"/>
          <w:szCs w:val="22"/>
        </w:rPr>
        <w:t xml:space="preserve"> (Artículo 35, CGP)</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Pr>
          <w:rFonts w:ascii="Arial" w:hAnsi="Arial" w:cs="Arial"/>
          <w:sz w:val="24"/>
          <w:szCs w:val="22"/>
          <w:lang w:val="es-MX"/>
        </w:rPr>
        <w:t xml:space="preserve">Civil del Circuito </w:t>
      </w:r>
      <w:r w:rsidR="006C6DE9">
        <w:rPr>
          <w:rFonts w:ascii="Arial" w:hAnsi="Arial" w:cs="Arial"/>
          <w:sz w:val="24"/>
          <w:lang w:val="es-MX"/>
        </w:rPr>
        <w:t>de Dosquebradas</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BF3114" w:rsidRPr="00414D98" w:rsidRDefault="00BF3114" w:rsidP="00F20136">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 w:val="24"/>
          <w:lang w:val="es-CO"/>
        </w:rPr>
      </w:pPr>
      <w:r w:rsidRPr="00414D98">
        <w:rPr>
          <w:rFonts w:ascii="Arial" w:hAnsi="Arial" w:cs="Arial"/>
          <w:smallCaps/>
          <w:sz w:val="24"/>
          <w:lang w:val="es-CO"/>
        </w:rPr>
        <w:lastRenderedPageBreak/>
        <w:t>El problema jurídico para resolver</w:t>
      </w:r>
    </w:p>
    <w:p w:rsidR="00BF3114" w:rsidRPr="00123D1C" w:rsidRDefault="00BF3114" w:rsidP="00BF3114">
      <w:pPr>
        <w:pStyle w:val="Sansinterligne"/>
        <w:spacing w:line="360" w:lineRule="auto"/>
        <w:jc w:val="both"/>
        <w:rPr>
          <w:rFonts w:ascii="Arial" w:hAnsi="Arial" w:cs="Arial"/>
          <w:sz w:val="18"/>
          <w:lang w:val="es-CO"/>
        </w:rPr>
      </w:pPr>
    </w:p>
    <w:p w:rsidR="0053086A" w:rsidRDefault="00BF3114" w:rsidP="00BF3114">
      <w:pPr>
        <w:pStyle w:val="Sansinterligne"/>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004454A5">
        <w:rPr>
          <w:rFonts w:ascii="Arial" w:hAnsi="Arial"/>
          <w:sz w:val="24"/>
          <w:szCs w:val="24"/>
        </w:rPr>
        <w:t>variarse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 xml:space="preserve">del </w:t>
      </w:r>
      <w:r w:rsidR="00117A8D" w:rsidRPr="006315E3">
        <w:rPr>
          <w:rFonts w:ascii="Arial" w:hAnsi="Arial" w:cs="Arial"/>
          <w:sz w:val="24"/>
          <w:lang w:val="es-MX"/>
        </w:rPr>
        <w:t xml:space="preserve">Juzgado </w:t>
      </w:r>
      <w:r w:rsidR="006A7F66">
        <w:rPr>
          <w:rFonts w:ascii="Arial" w:hAnsi="Arial" w:cs="Arial"/>
          <w:sz w:val="24"/>
          <w:lang w:val="es-MX"/>
        </w:rPr>
        <w:t>C</w:t>
      </w:r>
      <w:r w:rsidR="00274CB6">
        <w:rPr>
          <w:rFonts w:ascii="Arial" w:hAnsi="Arial" w:cs="Arial"/>
          <w:sz w:val="24"/>
          <w:lang w:val="es-MX"/>
        </w:rPr>
        <w:t xml:space="preserve">ivil del Circuito de </w:t>
      </w:r>
      <w:r w:rsidR="00F20136">
        <w:rPr>
          <w:rFonts w:ascii="Arial" w:hAnsi="Arial" w:cs="Arial"/>
          <w:sz w:val="24"/>
          <w:lang w:val="es-MX"/>
        </w:rPr>
        <w:t>Dosquebradas</w:t>
      </w:r>
      <w:r w:rsidRPr="006B11EE">
        <w:rPr>
          <w:rFonts w:ascii="Arial" w:hAnsi="Arial"/>
          <w:sz w:val="24"/>
          <w:szCs w:val="24"/>
        </w:rPr>
        <w:t xml:space="preserve">, </w:t>
      </w:r>
      <w:r w:rsidR="003900EC">
        <w:rPr>
          <w:rFonts w:ascii="Arial" w:hAnsi="Arial"/>
          <w:sz w:val="24"/>
          <w:szCs w:val="24"/>
        </w:rPr>
        <w:t xml:space="preserve">que </w:t>
      </w:r>
      <w:r w:rsidR="00F20136">
        <w:rPr>
          <w:rFonts w:ascii="Arial" w:hAnsi="Arial"/>
          <w:sz w:val="24"/>
          <w:szCs w:val="24"/>
        </w:rPr>
        <w:t>improbó el remate de unos inmuebles</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por la p</w:t>
      </w:r>
      <w:r w:rsidR="00F20136">
        <w:rPr>
          <w:rFonts w:ascii="Arial" w:hAnsi="Arial"/>
          <w:sz w:val="24"/>
          <w:szCs w:val="24"/>
        </w:rPr>
        <w:t>ostora</w:t>
      </w:r>
      <w:r w:rsidR="0053086A" w:rsidRPr="006B11EE">
        <w:rPr>
          <w:rFonts w:ascii="Arial" w:hAnsi="Arial"/>
          <w:sz w:val="24"/>
          <w:szCs w:val="24"/>
        </w:rPr>
        <w:t>?</w:t>
      </w:r>
    </w:p>
    <w:p w:rsidR="003900EC" w:rsidRPr="00123D1C" w:rsidRDefault="003900EC" w:rsidP="00BF3114">
      <w:pPr>
        <w:pStyle w:val="Sansinterligne"/>
        <w:spacing w:line="360" w:lineRule="auto"/>
        <w:jc w:val="both"/>
        <w:rPr>
          <w:rFonts w:ascii="Arial" w:hAnsi="Arial"/>
          <w:szCs w:val="24"/>
        </w:rPr>
      </w:pPr>
    </w:p>
    <w:p w:rsidR="00BF3114" w:rsidRPr="00414D98" w:rsidRDefault="00BF3114" w:rsidP="00BA6D3A">
      <w:pPr>
        <w:pStyle w:val="Textopredeterminado"/>
        <w:numPr>
          <w:ilvl w:val="2"/>
          <w:numId w:val="4"/>
        </w:numPr>
        <w:spacing w:line="360" w:lineRule="auto"/>
        <w:jc w:val="both"/>
        <w:rPr>
          <w:rFonts w:ascii="Arial" w:hAnsi="Arial" w:cs="Arial"/>
          <w:smallCaps/>
        </w:rPr>
      </w:pPr>
      <w:r w:rsidRPr="00414D98">
        <w:rPr>
          <w:rFonts w:ascii="Arial" w:hAnsi="Arial" w:cs="Arial"/>
          <w:smallCaps/>
        </w:rPr>
        <w:t>La resolución del problema jurídico</w:t>
      </w:r>
    </w:p>
    <w:p w:rsidR="004D3892" w:rsidRDefault="00BC79CB" w:rsidP="00BC79CB">
      <w:pPr>
        <w:pStyle w:val="Textopredeterminado"/>
        <w:tabs>
          <w:tab w:val="left" w:pos="3900"/>
        </w:tabs>
        <w:spacing w:line="360" w:lineRule="auto"/>
        <w:ind w:left="720"/>
        <w:jc w:val="both"/>
        <w:rPr>
          <w:rFonts w:ascii="Arial" w:hAnsi="Arial" w:cs="Arial"/>
        </w:rPr>
      </w:pPr>
      <w:r>
        <w:rPr>
          <w:rFonts w:ascii="Arial" w:hAnsi="Arial" w:cs="Arial"/>
        </w:rPr>
        <w:tab/>
      </w:r>
    </w:p>
    <w:p w:rsidR="00BC79CB" w:rsidRPr="00414D98" w:rsidRDefault="00D763E3" w:rsidP="00BC79CB">
      <w:pPr>
        <w:pStyle w:val="Paragraphedeliste"/>
        <w:numPr>
          <w:ilvl w:val="3"/>
          <w:numId w:val="4"/>
        </w:numPr>
        <w:overflowPunct w:val="0"/>
        <w:autoSpaceDE w:val="0"/>
        <w:autoSpaceDN w:val="0"/>
        <w:adjustRightInd w:val="0"/>
        <w:spacing w:line="360" w:lineRule="auto"/>
        <w:jc w:val="both"/>
        <w:textAlignment w:val="baseline"/>
        <w:rPr>
          <w:rFonts w:ascii="Arial" w:hAnsi="Arial" w:cs="Arial"/>
          <w:smallCaps/>
          <w:color w:val="000000" w:themeColor="text1"/>
          <w:szCs w:val="22"/>
        </w:rPr>
      </w:pPr>
      <w:r>
        <w:rPr>
          <w:rFonts w:ascii="Arial" w:hAnsi="Arial" w:cs="Arial"/>
          <w:smallCaps/>
          <w:color w:val="000000" w:themeColor="text1"/>
          <w:szCs w:val="22"/>
        </w:rPr>
        <w:t xml:space="preserve">La aprobación del </w:t>
      </w:r>
      <w:r w:rsidR="00EA1496" w:rsidRPr="00414D98">
        <w:rPr>
          <w:rFonts w:ascii="Arial" w:hAnsi="Arial" w:cs="Arial"/>
          <w:smallCaps/>
          <w:color w:val="000000" w:themeColor="text1"/>
          <w:szCs w:val="22"/>
        </w:rPr>
        <w:t>remate</w:t>
      </w:r>
    </w:p>
    <w:p w:rsidR="00BC79CB" w:rsidRPr="00123D1C" w:rsidRDefault="00BC79CB" w:rsidP="00BC79CB">
      <w:pPr>
        <w:pStyle w:val="Sansinterligne"/>
        <w:spacing w:line="360" w:lineRule="auto"/>
        <w:jc w:val="both"/>
        <w:rPr>
          <w:rFonts w:ascii="Arial" w:hAnsi="Arial" w:cs="Arial"/>
          <w:sz w:val="18"/>
          <w:szCs w:val="24"/>
        </w:rPr>
      </w:pPr>
    </w:p>
    <w:p w:rsidR="00AA63B5" w:rsidRDefault="00D763E3" w:rsidP="00FE06AA">
      <w:pPr>
        <w:pStyle w:val="Sansinterligne"/>
        <w:spacing w:line="360" w:lineRule="auto"/>
        <w:jc w:val="both"/>
        <w:rPr>
          <w:rFonts w:ascii="Arial" w:hAnsi="Arial" w:cs="Arial"/>
          <w:sz w:val="24"/>
        </w:rPr>
      </w:pPr>
      <w:r>
        <w:rPr>
          <w:rFonts w:ascii="Arial" w:hAnsi="Arial" w:cs="Arial"/>
          <w:sz w:val="24"/>
          <w:szCs w:val="24"/>
        </w:rPr>
        <w:t>En este caso, se ató a que d</w:t>
      </w:r>
      <w:r w:rsidR="00654E3B">
        <w:rPr>
          <w:rFonts w:ascii="Arial" w:hAnsi="Arial" w:cs="Arial"/>
          <w:sz w:val="24"/>
          <w:szCs w:val="24"/>
        </w:rPr>
        <w:t xml:space="preserve">entro de los tres (3) días siguientes a la subasta, </w:t>
      </w:r>
      <w:r w:rsidR="006C6DE9">
        <w:rPr>
          <w:rFonts w:ascii="Arial" w:hAnsi="Arial" w:cs="Arial"/>
          <w:sz w:val="24"/>
          <w:szCs w:val="24"/>
        </w:rPr>
        <w:t>l</w:t>
      </w:r>
      <w:r>
        <w:rPr>
          <w:rFonts w:ascii="Arial" w:hAnsi="Arial" w:cs="Arial"/>
          <w:sz w:val="24"/>
          <w:szCs w:val="24"/>
        </w:rPr>
        <w:t>os</w:t>
      </w:r>
      <w:r w:rsidR="006C6DE9">
        <w:rPr>
          <w:rFonts w:ascii="Arial" w:hAnsi="Arial" w:cs="Arial"/>
          <w:sz w:val="24"/>
          <w:szCs w:val="24"/>
        </w:rPr>
        <w:t xml:space="preserve"> comprador</w:t>
      </w:r>
      <w:r>
        <w:rPr>
          <w:rFonts w:ascii="Arial" w:hAnsi="Arial" w:cs="Arial"/>
          <w:sz w:val="24"/>
          <w:szCs w:val="24"/>
        </w:rPr>
        <w:t>es</w:t>
      </w:r>
      <w:r w:rsidR="006C6DE9">
        <w:rPr>
          <w:rFonts w:ascii="Arial" w:hAnsi="Arial" w:cs="Arial"/>
          <w:sz w:val="24"/>
          <w:szCs w:val="24"/>
        </w:rPr>
        <w:t>, designado</w:t>
      </w:r>
      <w:r>
        <w:rPr>
          <w:rFonts w:ascii="Arial" w:hAnsi="Arial" w:cs="Arial"/>
          <w:sz w:val="24"/>
          <w:szCs w:val="24"/>
        </w:rPr>
        <w:t>s</w:t>
      </w:r>
      <w:r w:rsidR="006C6DE9">
        <w:rPr>
          <w:rFonts w:ascii="Arial" w:hAnsi="Arial" w:cs="Arial"/>
          <w:sz w:val="24"/>
          <w:szCs w:val="24"/>
        </w:rPr>
        <w:t xml:space="preserve"> </w:t>
      </w:r>
      <w:r w:rsidR="00654E3B">
        <w:rPr>
          <w:rFonts w:ascii="Arial" w:hAnsi="Arial" w:cs="Arial"/>
          <w:sz w:val="24"/>
          <w:szCs w:val="24"/>
        </w:rPr>
        <w:t xml:space="preserve">en </w:t>
      </w:r>
      <w:r w:rsidR="006C6DE9">
        <w:rPr>
          <w:rFonts w:ascii="Arial" w:hAnsi="Arial" w:cs="Arial"/>
          <w:sz w:val="24"/>
          <w:szCs w:val="24"/>
        </w:rPr>
        <w:t>el proceso como rematante</w:t>
      </w:r>
      <w:r>
        <w:rPr>
          <w:rFonts w:ascii="Arial" w:hAnsi="Arial" w:cs="Arial"/>
          <w:sz w:val="24"/>
          <w:szCs w:val="24"/>
        </w:rPr>
        <w:t>s</w:t>
      </w:r>
      <w:r w:rsidR="006C6DE9">
        <w:rPr>
          <w:rFonts w:ascii="Arial" w:hAnsi="Arial" w:cs="Arial"/>
          <w:sz w:val="24"/>
          <w:szCs w:val="24"/>
        </w:rPr>
        <w:t xml:space="preserve">, </w:t>
      </w:r>
      <w:r w:rsidR="00654E3B">
        <w:rPr>
          <w:rFonts w:ascii="Arial" w:hAnsi="Arial" w:cs="Arial"/>
          <w:sz w:val="24"/>
          <w:szCs w:val="24"/>
        </w:rPr>
        <w:t>deb</w:t>
      </w:r>
      <w:r>
        <w:rPr>
          <w:rFonts w:ascii="Arial" w:hAnsi="Arial" w:cs="Arial"/>
          <w:sz w:val="24"/>
          <w:szCs w:val="24"/>
        </w:rPr>
        <w:t>ían</w:t>
      </w:r>
      <w:r w:rsidR="0080207B">
        <w:rPr>
          <w:rFonts w:ascii="Arial" w:hAnsi="Arial" w:cs="Arial"/>
          <w:sz w:val="24"/>
          <w:szCs w:val="24"/>
        </w:rPr>
        <w:t>: (i)</w:t>
      </w:r>
      <w:r w:rsidR="000959EA">
        <w:rPr>
          <w:rFonts w:ascii="Arial" w:hAnsi="Arial" w:cs="Arial"/>
          <w:sz w:val="24"/>
          <w:szCs w:val="24"/>
        </w:rPr>
        <w:t xml:space="preserve"> </w:t>
      </w:r>
      <w:r w:rsidR="0080207B">
        <w:rPr>
          <w:rFonts w:ascii="Arial" w:hAnsi="Arial" w:cs="Arial"/>
          <w:sz w:val="24"/>
          <w:szCs w:val="24"/>
        </w:rPr>
        <w:t xml:space="preserve">Pagar </w:t>
      </w:r>
      <w:r w:rsidR="00FE06AA">
        <w:rPr>
          <w:rFonts w:ascii="Arial" w:hAnsi="Arial" w:cs="Arial"/>
          <w:sz w:val="24"/>
          <w:szCs w:val="24"/>
        </w:rPr>
        <w:t>el saldo del precio</w:t>
      </w:r>
      <w:r w:rsidR="006C6DE9">
        <w:rPr>
          <w:rFonts w:ascii="Arial" w:hAnsi="Arial" w:cs="Arial"/>
          <w:sz w:val="24"/>
          <w:szCs w:val="24"/>
        </w:rPr>
        <w:t xml:space="preserve">, </w:t>
      </w:r>
      <w:r w:rsidR="00FE06AA">
        <w:rPr>
          <w:rFonts w:ascii="Arial" w:hAnsi="Arial" w:cs="Arial"/>
          <w:sz w:val="24"/>
          <w:szCs w:val="24"/>
        </w:rPr>
        <w:t xml:space="preserve">de la misma manera que hizo </w:t>
      </w:r>
      <w:r w:rsidR="0080207B">
        <w:rPr>
          <w:rFonts w:ascii="Arial" w:hAnsi="Arial" w:cs="Arial"/>
          <w:sz w:val="24"/>
          <w:szCs w:val="24"/>
        </w:rPr>
        <w:t xml:space="preserve">la consignación para la postura; </w:t>
      </w:r>
      <w:r w:rsidR="0047498C">
        <w:rPr>
          <w:rFonts w:ascii="Arial" w:hAnsi="Arial" w:cs="Arial"/>
          <w:sz w:val="24"/>
          <w:szCs w:val="24"/>
        </w:rPr>
        <w:t xml:space="preserve">y, </w:t>
      </w:r>
      <w:r w:rsidR="0080207B">
        <w:rPr>
          <w:rFonts w:ascii="Arial" w:hAnsi="Arial" w:cs="Arial"/>
          <w:sz w:val="24"/>
          <w:szCs w:val="24"/>
        </w:rPr>
        <w:t xml:space="preserve">(ii) </w:t>
      </w:r>
      <w:r w:rsidR="0047498C">
        <w:rPr>
          <w:rFonts w:ascii="Arial" w:hAnsi="Arial" w:cs="Arial"/>
          <w:sz w:val="24"/>
          <w:szCs w:val="24"/>
        </w:rPr>
        <w:t xml:space="preserve">Sufragar </w:t>
      </w:r>
      <w:r w:rsidR="0080207B">
        <w:rPr>
          <w:rFonts w:ascii="Arial" w:hAnsi="Arial" w:cs="Arial"/>
          <w:sz w:val="24"/>
          <w:szCs w:val="24"/>
        </w:rPr>
        <w:t>los impuesto</w:t>
      </w:r>
      <w:r w:rsidR="0047498C">
        <w:rPr>
          <w:rFonts w:ascii="Arial" w:hAnsi="Arial" w:cs="Arial"/>
          <w:sz w:val="24"/>
          <w:szCs w:val="24"/>
        </w:rPr>
        <w:t>s</w:t>
      </w:r>
      <w:r w:rsidR="0080207B">
        <w:rPr>
          <w:rFonts w:ascii="Arial" w:hAnsi="Arial" w:cs="Arial"/>
          <w:sz w:val="24"/>
          <w:szCs w:val="24"/>
        </w:rPr>
        <w:t xml:space="preserve"> a favor del CSJ</w:t>
      </w:r>
      <w:r w:rsidR="0047498C">
        <w:rPr>
          <w:rFonts w:ascii="Arial" w:hAnsi="Arial" w:cs="Arial"/>
          <w:sz w:val="24"/>
          <w:szCs w:val="24"/>
        </w:rPr>
        <w:t xml:space="preserve"> y </w:t>
      </w:r>
      <w:r w:rsidR="0080207B">
        <w:rPr>
          <w:rFonts w:ascii="Arial" w:hAnsi="Arial" w:cs="Arial"/>
          <w:sz w:val="24"/>
          <w:szCs w:val="24"/>
        </w:rPr>
        <w:t>la retención en la fuente</w:t>
      </w:r>
      <w:r w:rsidR="0047498C">
        <w:rPr>
          <w:rFonts w:ascii="Arial" w:hAnsi="Arial" w:cs="Arial"/>
          <w:sz w:val="24"/>
          <w:szCs w:val="24"/>
        </w:rPr>
        <w:t xml:space="preserve">; </w:t>
      </w:r>
      <w:r w:rsidR="00654E3B">
        <w:rPr>
          <w:rFonts w:ascii="Arial" w:hAnsi="Arial" w:cs="Arial"/>
          <w:sz w:val="24"/>
          <w:szCs w:val="24"/>
        </w:rPr>
        <w:t>lo cual allegar</w:t>
      </w:r>
      <w:r>
        <w:rPr>
          <w:rFonts w:ascii="Arial" w:hAnsi="Arial" w:cs="Arial"/>
          <w:sz w:val="24"/>
          <w:szCs w:val="24"/>
        </w:rPr>
        <w:t xml:space="preserve">ían </w:t>
      </w:r>
      <w:r w:rsidR="0047498C">
        <w:rPr>
          <w:rFonts w:ascii="Arial" w:hAnsi="Arial" w:cs="Arial"/>
          <w:sz w:val="24"/>
          <w:szCs w:val="24"/>
        </w:rPr>
        <w:t xml:space="preserve">al proceso, </w:t>
      </w:r>
      <w:r>
        <w:rPr>
          <w:rFonts w:ascii="Arial" w:hAnsi="Arial" w:cs="Arial"/>
          <w:sz w:val="24"/>
          <w:szCs w:val="24"/>
        </w:rPr>
        <w:t xml:space="preserve">por así </w:t>
      </w:r>
      <w:r w:rsidR="00FE06AA" w:rsidRPr="000115CA">
        <w:rPr>
          <w:rFonts w:ascii="Arial" w:hAnsi="Arial" w:cs="Arial"/>
          <w:sz w:val="24"/>
          <w:szCs w:val="24"/>
        </w:rPr>
        <w:t>estatu</w:t>
      </w:r>
      <w:r>
        <w:rPr>
          <w:rFonts w:ascii="Arial" w:hAnsi="Arial" w:cs="Arial"/>
          <w:sz w:val="24"/>
          <w:szCs w:val="24"/>
        </w:rPr>
        <w:t xml:space="preserve">irlo </w:t>
      </w:r>
      <w:r w:rsidR="0047498C" w:rsidRPr="000115CA">
        <w:rPr>
          <w:rFonts w:ascii="Arial" w:hAnsi="Arial" w:cs="Arial"/>
          <w:sz w:val="24"/>
          <w:szCs w:val="24"/>
        </w:rPr>
        <w:t>e</w:t>
      </w:r>
      <w:r w:rsidR="00FE06AA" w:rsidRPr="000115CA">
        <w:rPr>
          <w:rFonts w:ascii="Arial" w:hAnsi="Arial" w:cs="Arial"/>
          <w:sz w:val="24"/>
          <w:szCs w:val="24"/>
        </w:rPr>
        <w:t xml:space="preserve">l artículo </w:t>
      </w:r>
      <w:r w:rsidR="0047498C" w:rsidRPr="000115CA">
        <w:rPr>
          <w:rFonts w:ascii="Arial" w:hAnsi="Arial" w:cs="Arial"/>
          <w:sz w:val="24"/>
          <w:szCs w:val="24"/>
        </w:rPr>
        <w:t>52</w:t>
      </w:r>
      <w:r w:rsidR="00FE06AA" w:rsidRPr="000115CA">
        <w:rPr>
          <w:rFonts w:ascii="Arial" w:hAnsi="Arial" w:cs="Arial"/>
          <w:sz w:val="24"/>
          <w:szCs w:val="24"/>
        </w:rPr>
        <w:t>9 del CPC</w:t>
      </w:r>
      <w:r w:rsidR="00654E3B">
        <w:rPr>
          <w:rFonts w:ascii="Arial" w:hAnsi="Arial" w:cs="Arial"/>
          <w:sz w:val="24"/>
          <w:szCs w:val="24"/>
        </w:rPr>
        <w:t>,</w:t>
      </w:r>
      <w:r>
        <w:rPr>
          <w:rFonts w:ascii="Arial" w:hAnsi="Arial" w:cs="Arial"/>
          <w:sz w:val="24"/>
          <w:szCs w:val="24"/>
        </w:rPr>
        <w:t xml:space="preserve"> y dado que:</w:t>
      </w:r>
      <w:r w:rsidR="00654E3B">
        <w:rPr>
          <w:rFonts w:ascii="Arial" w:hAnsi="Arial" w:cs="Arial"/>
          <w:sz w:val="24"/>
          <w:szCs w:val="24"/>
        </w:rPr>
        <w:t xml:space="preserve"> </w:t>
      </w:r>
      <w:r w:rsidR="00EE5A5E" w:rsidRPr="00EE5A5E">
        <w:rPr>
          <w:rFonts w:ascii="Arial" w:hAnsi="Arial" w:cs="Arial"/>
          <w:i/>
        </w:rPr>
        <w:t>“(…)</w:t>
      </w:r>
      <w:r w:rsidR="00EE5A5E">
        <w:rPr>
          <w:rFonts w:ascii="Arial" w:hAnsi="Arial" w:cs="Arial"/>
          <w:i/>
        </w:rPr>
        <w:t xml:space="preserve"> </w:t>
      </w:r>
      <w:r w:rsidR="00EE5A5E" w:rsidRPr="00EE5A5E">
        <w:rPr>
          <w:rFonts w:ascii="Arial" w:hAnsi="Arial" w:cs="Arial"/>
          <w:i/>
        </w:rPr>
        <w:t>El incumplimiento de esta obligación se traduce en la no aprobación del remate</w:t>
      </w:r>
      <w:r w:rsidR="00EE5A5E">
        <w:rPr>
          <w:rFonts w:ascii="Arial" w:hAnsi="Arial" w:cs="Arial"/>
          <w:i/>
        </w:rPr>
        <w:t xml:space="preserve"> (…)</w:t>
      </w:r>
      <w:r w:rsidR="00EE5A5E">
        <w:rPr>
          <w:rFonts w:ascii="Arial" w:hAnsi="Arial" w:cs="Arial"/>
        </w:rPr>
        <w:t>,</w:t>
      </w:r>
      <w:r w:rsidR="00654E3B">
        <w:rPr>
          <w:rFonts w:ascii="Arial" w:hAnsi="Arial" w:cs="Arial"/>
        </w:rPr>
        <w:t xml:space="preserve"> </w:t>
      </w:r>
      <w:r w:rsidR="00654E3B" w:rsidRPr="00654E3B">
        <w:rPr>
          <w:rFonts w:ascii="Arial" w:hAnsi="Arial" w:cs="Arial"/>
          <w:sz w:val="24"/>
        </w:rPr>
        <w:t>así</w:t>
      </w:r>
      <w:r w:rsidR="00654E3B" w:rsidRPr="00336027">
        <w:rPr>
          <w:rFonts w:ascii="Arial" w:hAnsi="Arial" w:cs="Arial"/>
          <w:sz w:val="24"/>
        </w:rPr>
        <w:t xml:space="preserve"> </w:t>
      </w:r>
      <w:r w:rsidR="00654E3B">
        <w:rPr>
          <w:rFonts w:ascii="Arial" w:hAnsi="Arial" w:cs="Arial"/>
          <w:sz w:val="24"/>
        </w:rPr>
        <w:t xml:space="preserve">lo </w:t>
      </w:r>
      <w:r w:rsidR="00654E3B" w:rsidRPr="00336027">
        <w:rPr>
          <w:rFonts w:ascii="Arial" w:hAnsi="Arial" w:cs="Arial"/>
          <w:sz w:val="24"/>
        </w:rPr>
        <w:t xml:space="preserve">anota el profesor </w:t>
      </w:r>
      <w:r w:rsidR="00654E3B">
        <w:rPr>
          <w:rFonts w:ascii="Arial" w:hAnsi="Arial" w:cs="Arial"/>
          <w:sz w:val="24"/>
        </w:rPr>
        <w:t>Azula Camacho</w:t>
      </w:r>
      <w:r w:rsidR="00654E3B" w:rsidRPr="00654E3B">
        <w:rPr>
          <w:rStyle w:val="Appelnotedebasdep"/>
          <w:rFonts w:ascii="Arial" w:hAnsi="Arial"/>
          <w:sz w:val="24"/>
        </w:rPr>
        <w:footnoteReference w:id="1"/>
      </w:r>
      <w:r w:rsidR="00654E3B" w:rsidRPr="00EE5A5E">
        <w:rPr>
          <w:rFonts w:ascii="Arial" w:hAnsi="Arial" w:cs="Arial"/>
          <w:sz w:val="24"/>
        </w:rPr>
        <w:t xml:space="preserve"> </w:t>
      </w:r>
      <w:r w:rsidR="00654E3B">
        <w:rPr>
          <w:rFonts w:ascii="Arial" w:hAnsi="Arial" w:cs="Arial"/>
          <w:sz w:val="24"/>
        </w:rPr>
        <w:t xml:space="preserve">y </w:t>
      </w:r>
      <w:r w:rsidR="00EE5A5E" w:rsidRPr="00EE5A5E">
        <w:rPr>
          <w:rFonts w:ascii="Arial" w:hAnsi="Arial" w:cs="Arial"/>
          <w:sz w:val="24"/>
        </w:rPr>
        <w:t>en el mismo sentido</w:t>
      </w:r>
      <w:r w:rsidR="00654E3B">
        <w:rPr>
          <w:rFonts w:ascii="Arial" w:hAnsi="Arial" w:cs="Arial"/>
          <w:sz w:val="24"/>
        </w:rPr>
        <w:t xml:space="preserve"> lo comentan</w:t>
      </w:r>
      <w:r w:rsidR="00EE5A5E" w:rsidRPr="00EE5A5E">
        <w:rPr>
          <w:rFonts w:ascii="Arial" w:hAnsi="Arial" w:cs="Arial"/>
          <w:sz w:val="24"/>
        </w:rPr>
        <w:t xml:space="preserve"> López Blanco</w:t>
      </w:r>
      <w:r w:rsidR="00EE5A5E">
        <w:rPr>
          <w:rStyle w:val="Appelnotedebasdep"/>
          <w:rFonts w:ascii="Arial" w:hAnsi="Arial"/>
          <w:sz w:val="24"/>
        </w:rPr>
        <w:footnoteReference w:id="2"/>
      </w:r>
      <w:r w:rsidR="00EE5A5E" w:rsidRPr="00EE5A5E">
        <w:rPr>
          <w:rFonts w:ascii="Arial" w:hAnsi="Arial" w:cs="Arial"/>
          <w:sz w:val="24"/>
        </w:rPr>
        <w:t xml:space="preserve"> y Bejarano Guzmán</w:t>
      </w:r>
      <w:r w:rsidR="00516265">
        <w:rPr>
          <w:rStyle w:val="Appelnotedebasdep"/>
          <w:rFonts w:ascii="Arial" w:hAnsi="Arial"/>
          <w:sz w:val="24"/>
        </w:rPr>
        <w:footnoteReference w:id="3"/>
      </w:r>
      <w:r w:rsidR="00EE5A5E" w:rsidRPr="00EE5A5E">
        <w:rPr>
          <w:rFonts w:ascii="Arial" w:hAnsi="Arial" w:cs="Arial"/>
          <w:sz w:val="24"/>
        </w:rPr>
        <w:t xml:space="preserve">. </w:t>
      </w:r>
    </w:p>
    <w:p w:rsidR="00AA63B5" w:rsidRDefault="00AA63B5" w:rsidP="00FE06AA">
      <w:pPr>
        <w:pStyle w:val="Sansinterligne"/>
        <w:spacing w:line="360" w:lineRule="auto"/>
        <w:jc w:val="both"/>
        <w:rPr>
          <w:rFonts w:ascii="Arial" w:hAnsi="Arial" w:cs="Arial"/>
          <w:sz w:val="24"/>
        </w:rPr>
      </w:pPr>
    </w:p>
    <w:p w:rsidR="00091B6C" w:rsidRPr="00EE5A5E" w:rsidRDefault="00AA63B5" w:rsidP="00FE06AA">
      <w:pPr>
        <w:pStyle w:val="Sansinterligne"/>
        <w:spacing w:line="360" w:lineRule="auto"/>
        <w:jc w:val="both"/>
        <w:rPr>
          <w:rFonts w:ascii="Arial" w:hAnsi="Arial" w:cs="Arial"/>
          <w:sz w:val="24"/>
        </w:rPr>
      </w:pPr>
      <w:r>
        <w:rPr>
          <w:rFonts w:ascii="Arial" w:hAnsi="Arial" w:cs="Arial"/>
          <w:sz w:val="24"/>
        </w:rPr>
        <w:t>Vale la pena resaltar, que en ningún modo consagra la citada normativa que, ante un incumplimiento parcial, se pueda morigerar</w:t>
      </w:r>
      <w:r w:rsidR="003F588E">
        <w:rPr>
          <w:rFonts w:ascii="Arial" w:hAnsi="Arial" w:cs="Arial"/>
          <w:sz w:val="24"/>
        </w:rPr>
        <w:t xml:space="preserve"> o suprimir</w:t>
      </w:r>
      <w:r>
        <w:rPr>
          <w:rFonts w:ascii="Arial" w:hAnsi="Arial" w:cs="Arial"/>
          <w:sz w:val="24"/>
        </w:rPr>
        <w:t xml:space="preserve"> la sanción o conceder términos adicionales. Tampoco hace alguna consideración frente al tema, la prenombrada doctrina patria.</w:t>
      </w:r>
    </w:p>
    <w:p w:rsidR="00EE5A5E" w:rsidRDefault="00EE5A5E" w:rsidP="00FE06AA">
      <w:pPr>
        <w:pStyle w:val="Sansinterligne"/>
        <w:spacing w:line="360" w:lineRule="auto"/>
        <w:jc w:val="both"/>
        <w:rPr>
          <w:rFonts w:ascii="Arial" w:hAnsi="Arial" w:cs="Arial"/>
        </w:rPr>
      </w:pPr>
    </w:p>
    <w:p w:rsidR="00EA6DBB" w:rsidRPr="00EE5A5E" w:rsidRDefault="00EA6DBB" w:rsidP="006C3BB0">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rPr>
      </w:pPr>
      <w:r w:rsidRPr="00EE5A5E">
        <w:rPr>
          <w:rFonts w:ascii="Arial" w:hAnsi="Arial" w:cs="Arial"/>
          <w:smallCaps/>
        </w:rPr>
        <w:t>El análisis del caso concreto</w:t>
      </w:r>
    </w:p>
    <w:p w:rsidR="00945481" w:rsidRDefault="00945481" w:rsidP="00397EE7">
      <w:pPr>
        <w:pStyle w:val="Sansinterligne"/>
        <w:spacing w:line="360" w:lineRule="auto"/>
        <w:jc w:val="both"/>
        <w:rPr>
          <w:rFonts w:ascii="Arial" w:hAnsi="Arial" w:cs="Arial"/>
          <w:sz w:val="24"/>
        </w:rPr>
      </w:pPr>
    </w:p>
    <w:p w:rsidR="00CF0BAF" w:rsidRDefault="006E06F5" w:rsidP="00945481">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En la subasta </w:t>
      </w:r>
      <w:r w:rsidR="00516265">
        <w:rPr>
          <w:rFonts w:ascii="Arial" w:hAnsi="Arial" w:cs="Arial"/>
        </w:rPr>
        <w:t>realizada e</w:t>
      </w:r>
      <w:r w:rsidR="00CF0BAF">
        <w:rPr>
          <w:rFonts w:ascii="Arial" w:hAnsi="Arial" w:cs="Arial"/>
        </w:rPr>
        <w:t>l 24-09-2015</w:t>
      </w:r>
      <w:r w:rsidR="00DF5AC6">
        <w:rPr>
          <w:rFonts w:ascii="Arial" w:hAnsi="Arial" w:cs="Arial"/>
        </w:rPr>
        <w:t xml:space="preserve"> (Folios 37 y 38, cuaderno No.3)</w:t>
      </w:r>
      <w:r>
        <w:rPr>
          <w:rFonts w:ascii="Arial" w:hAnsi="Arial" w:cs="Arial"/>
        </w:rPr>
        <w:t>, la aquí impugnante</w:t>
      </w:r>
      <w:r w:rsidR="00654E3B">
        <w:rPr>
          <w:rFonts w:ascii="Arial" w:hAnsi="Arial" w:cs="Arial"/>
        </w:rPr>
        <w:t>,</w:t>
      </w:r>
      <w:r w:rsidR="00CF0BAF">
        <w:rPr>
          <w:rFonts w:ascii="Arial" w:hAnsi="Arial" w:cs="Arial"/>
        </w:rPr>
        <w:t xml:space="preserve"> a través </w:t>
      </w:r>
      <w:r w:rsidR="00CF0BAF">
        <w:rPr>
          <w:rFonts w:ascii="Arial" w:hAnsi="Arial" w:cs="Arial"/>
          <w:lang w:val="es-CO"/>
        </w:rPr>
        <w:t>de mandatario judicial</w:t>
      </w:r>
      <w:r>
        <w:rPr>
          <w:rFonts w:ascii="Arial" w:hAnsi="Arial" w:cs="Arial"/>
        </w:rPr>
        <w:t xml:space="preserve">, </w:t>
      </w:r>
      <w:r w:rsidR="00CF0BAF">
        <w:rPr>
          <w:rFonts w:ascii="Arial" w:hAnsi="Arial" w:cs="Arial"/>
        </w:rPr>
        <w:t>hizo la propuesta vencedora en la puja por los parqueaderos Nos.34 y 35, que eran objeto del remate</w:t>
      </w:r>
      <w:r w:rsidR="00DF5AC6">
        <w:rPr>
          <w:rFonts w:ascii="Arial" w:hAnsi="Arial" w:cs="Arial"/>
        </w:rPr>
        <w:t xml:space="preserve"> y en consecuencia, </w:t>
      </w:r>
      <w:r w:rsidR="00CF0BAF">
        <w:rPr>
          <w:rFonts w:ascii="Arial" w:hAnsi="Arial" w:cs="Arial"/>
        </w:rPr>
        <w:t>surgieron para ella</w:t>
      </w:r>
      <w:r w:rsidR="00DF5AC6">
        <w:rPr>
          <w:rFonts w:ascii="Arial" w:hAnsi="Arial" w:cs="Arial"/>
        </w:rPr>
        <w:t>,</w:t>
      </w:r>
      <w:r w:rsidR="00CF0BAF">
        <w:rPr>
          <w:rFonts w:ascii="Arial" w:hAnsi="Arial" w:cs="Arial"/>
        </w:rPr>
        <w:t xml:space="preserve"> </w:t>
      </w:r>
      <w:r w:rsidR="00DF5AC6">
        <w:rPr>
          <w:rFonts w:ascii="Arial" w:hAnsi="Arial" w:cs="Arial"/>
        </w:rPr>
        <w:t xml:space="preserve">con miras a lograr la aprobación de la almoneda, </w:t>
      </w:r>
      <w:r w:rsidR="00CF0BAF">
        <w:rPr>
          <w:rFonts w:ascii="Arial" w:hAnsi="Arial" w:cs="Arial"/>
        </w:rPr>
        <w:t xml:space="preserve">las obligaciones referentes al pago de los impuestos y el saldo en el precio. </w:t>
      </w:r>
    </w:p>
    <w:p w:rsidR="00CF0BAF" w:rsidRDefault="00CF0BAF" w:rsidP="00945481">
      <w:pPr>
        <w:overflowPunct w:val="0"/>
        <w:autoSpaceDE w:val="0"/>
        <w:autoSpaceDN w:val="0"/>
        <w:adjustRightInd w:val="0"/>
        <w:spacing w:line="360" w:lineRule="auto"/>
        <w:jc w:val="both"/>
        <w:textAlignment w:val="baseline"/>
        <w:rPr>
          <w:rFonts w:ascii="Arial" w:hAnsi="Arial" w:cs="Arial"/>
        </w:rPr>
      </w:pPr>
    </w:p>
    <w:p w:rsidR="006628E2" w:rsidRDefault="00DF5AC6" w:rsidP="00945481">
      <w:pPr>
        <w:overflowPunct w:val="0"/>
        <w:autoSpaceDE w:val="0"/>
        <w:autoSpaceDN w:val="0"/>
        <w:adjustRightInd w:val="0"/>
        <w:spacing w:line="360" w:lineRule="auto"/>
        <w:jc w:val="both"/>
        <w:textAlignment w:val="baseline"/>
        <w:rPr>
          <w:rFonts w:ascii="Arial" w:hAnsi="Arial" w:cs="Arial"/>
        </w:rPr>
      </w:pPr>
      <w:r w:rsidRPr="000B4819">
        <w:rPr>
          <w:rFonts w:ascii="Arial" w:hAnsi="Arial" w:cs="Arial"/>
        </w:rPr>
        <w:t xml:space="preserve">Al verificar el acatamiento de esas cargas, tal como lo hiciera el funcionario de conocimiento, </w:t>
      </w:r>
      <w:r w:rsidR="006628E2" w:rsidRPr="000B4819">
        <w:rPr>
          <w:rFonts w:ascii="Arial" w:hAnsi="Arial" w:cs="Arial"/>
        </w:rPr>
        <w:t xml:space="preserve">se advierte </w:t>
      </w:r>
      <w:r w:rsidR="000B4819">
        <w:rPr>
          <w:rFonts w:ascii="Arial" w:hAnsi="Arial" w:cs="Arial"/>
        </w:rPr>
        <w:t xml:space="preserve">allanamiento en el pago de los impuestos </w:t>
      </w:r>
      <w:r w:rsidR="006628E2">
        <w:rPr>
          <w:rFonts w:ascii="Arial" w:hAnsi="Arial" w:cs="Arial"/>
        </w:rPr>
        <w:t>dentro del plazo</w:t>
      </w:r>
      <w:r w:rsidR="000B4819">
        <w:rPr>
          <w:rFonts w:ascii="Arial" w:hAnsi="Arial" w:cs="Arial"/>
        </w:rPr>
        <w:t xml:space="preserve">, pero </w:t>
      </w:r>
      <w:r w:rsidRPr="000B4819">
        <w:rPr>
          <w:rFonts w:ascii="Arial" w:hAnsi="Arial" w:cs="Arial"/>
        </w:rPr>
        <w:t>lo referente al saldo del precio, solo se cumplió parcialmente, pues</w:t>
      </w:r>
      <w:r w:rsidR="006B21D4" w:rsidRPr="000B4819">
        <w:rPr>
          <w:rFonts w:ascii="Arial" w:hAnsi="Arial" w:cs="Arial"/>
        </w:rPr>
        <w:t xml:space="preserve"> </w:t>
      </w:r>
      <w:r w:rsidR="006628E2" w:rsidRPr="000B4819">
        <w:rPr>
          <w:rFonts w:ascii="Arial" w:hAnsi="Arial" w:cs="Arial"/>
        </w:rPr>
        <w:t xml:space="preserve">cada </w:t>
      </w:r>
      <w:r w:rsidR="006628E2">
        <w:rPr>
          <w:rFonts w:ascii="Arial" w:hAnsi="Arial" w:cs="Arial"/>
        </w:rPr>
        <w:t>bien</w:t>
      </w:r>
      <w:r w:rsidR="006628E2" w:rsidRPr="000B4819">
        <w:rPr>
          <w:rFonts w:ascii="Arial" w:hAnsi="Arial" w:cs="Arial"/>
        </w:rPr>
        <w:t xml:space="preserve"> </w:t>
      </w:r>
      <w:r w:rsidR="006B21D4" w:rsidRPr="000B4819">
        <w:rPr>
          <w:rFonts w:ascii="Arial" w:hAnsi="Arial" w:cs="Arial"/>
        </w:rPr>
        <w:t>fue rematado en la suma de $5.207.100</w:t>
      </w:r>
      <w:r w:rsidR="006628E2">
        <w:rPr>
          <w:rFonts w:ascii="Arial" w:hAnsi="Arial" w:cs="Arial"/>
        </w:rPr>
        <w:t xml:space="preserve"> y como </w:t>
      </w:r>
      <w:r w:rsidR="000B4819" w:rsidRPr="000B4819">
        <w:rPr>
          <w:rFonts w:ascii="Arial" w:hAnsi="Arial" w:cs="Arial"/>
        </w:rPr>
        <w:t xml:space="preserve">para las respectivas </w:t>
      </w:r>
      <w:r w:rsidR="007B6814" w:rsidRPr="000B4819">
        <w:rPr>
          <w:rFonts w:ascii="Arial" w:hAnsi="Arial" w:cs="Arial"/>
        </w:rPr>
        <w:t>postura</w:t>
      </w:r>
      <w:r w:rsidR="000B4819" w:rsidRPr="000B4819">
        <w:rPr>
          <w:rFonts w:ascii="Arial" w:hAnsi="Arial" w:cs="Arial"/>
        </w:rPr>
        <w:t xml:space="preserve">s se </w:t>
      </w:r>
      <w:r w:rsidR="006628E2">
        <w:rPr>
          <w:rFonts w:ascii="Arial" w:hAnsi="Arial" w:cs="Arial"/>
        </w:rPr>
        <w:t xml:space="preserve">habían </w:t>
      </w:r>
      <w:r w:rsidR="000B4819" w:rsidRPr="000B4819">
        <w:rPr>
          <w:rFonts w:ascii="Arial" w:hAnsi="Arial" w:cs="Arial"/>
        </w:rPr>
        <w:lastRenderedPageBreak/>
        <w:t>consigna</w:t>
      </w:r>
      <w:r w:rsidR="006628E2">
        <w:rPr>
          <w:rFonts w:ascii="Arial" w:hAnsi="Arial" w:cs="Arial"/>
        </w:rPr>
        <w:t>do</w:t>
      </w:r>
      <w:r w:rsidR="000B4819" w:rsidRPr="000B4819">
        <w:rPr>
          <w:rFonts w:ascii="Arial" w:hAnsi="Arial" w:cs="Arial"/>
        </w:rPr>
        <w:t xml:space="preserve"> $2.450.400 (Folios 27 y 28, cuaderno No.3)</w:t>
      </w:r>
      <w:r w:rsidR="006628E2">
        <w:rPr>
          <w:rFonts w:ascii="Arial" w:hAnsi="Arial" w:cs="Arial"/>
        </w:rPr>
        <w:t xml:space="preserve">, </w:t>
      </w:r>
      <w:r w:rsidR="000B4819">
        <w:rPr>
          <w:rFonts w:ascii="Arial" w:hAnsi="Arial" w:cs="Arial"/>
        </w:rPr>
        <w:t>el</w:t>
      </w:r>
      <w:r w:rsidR="000B4819" w:rsidRPr="000B4819">
        <w:rPr>
          <w:rFonts w:ascii="Arial" w:hAnsi="Arial" w:cs="Arial"/>
        </w:rPr>
        <w:t xml:space="preserve"> saldo </w:t>
      </w:r>
      <w:r w:rsidR="000B4819">
        <w:rPr>
          <w:rFonts w:ascii="Arial" w:hAnsi="Arial" w:cs="Arial"/>
        </w:rPr>
        <w:t xml:space="preserve">que </w:t>
      </w:r>
      <w:r w:rsidR="000B4819" w:rsidRPr="000B4819">
        <w:rPr>
          <w:rFonts w:ascii="Arial" w:hAnsi="Arial" w:cs="Arial"/>
        </w:rPr>
        <w:t xml:space="preserve">debía pagarse por cada </w:t>
      </w:r>
      <w:r w:rsidR="006628E2">
        <w:rPr>
          <w:rFonts w:ascii="Arial" w:hAnsi="Arial" w:cs="Arial"/>
        </w:rPr>
        <w:t>uno</w:t>
      </w:r>
      <w:r w:rsidR="000B4819" w:rsidRPr="000B4819">
        <w:rPr>
          <w:rFonts w:ascii="Arial" w:hAnsi="Arial" w:cs="Arial"/>
        </w:rPr>
        <w:t xml:space="preserve"> </w:t>
      </w:r>
      <w:r w:rsidR="000B4819">
        <w:rPr>
          <w:rFonts w:ascii="Arial" w:hAnsi="Arial" w:cs="Arial"/>
        </w:rPr>
        <w:t xml:space="preserve">era </w:t>
      </w:r>
      <w:r w:rsidR="006B21D4" w:rsidRPr="000B4819">
        <w:rPr>
          <w:rFonts w:ascii="Arial" w:hAnsi="Arial" w:cs="Arial"/>
        </w:rPr>
        <w:t xml:space="preserve">$2.756.700 </w:t>
      </w:r>
      <w:r w:rsidR="006628E2">
        <w:rPr>
          <w:rFonts w:ascii="Arial" w:hAnsi="Arial" w:cs="Arial"/>
        </w:rPr>
        <w:t xml:space="preserve">y </w:t>
      </w:r>
      <w:r w:rsidR="000B4819" w:rsidRPr="000B4819">
        <w:rPr>
          <w:rFonts w:ascii="Arial" w:hAnsi="Arial" w:cs="Arial"/>
        </w:rPr>
        <w:t>solo se depositaron $2.666.700 (Folios 170 y 171, cuaderno No.1).</w:t>
      </w:r>
      <w:r w:rsidR="006B21D4" w:rsidRPr="000B4819">
        <w:rPr>
          <w:rFonts w:ascii="Arial" w:hAnsi="Arial" w:cs="Arial"/>
        </w:rPr>
        <w:t xml:space="preserve"> </w:t>
      </w:r>
    </w:p>
    <w:p w:rsidR="006628E2" w:rsidRDefault="006628E2" w:rsidP="00945481">
      <w:pPr>
        <w:overflowPunct w:val="0"/>
        <w:autoSpaceDE w:val="0"/>
        <w:autoSpaceDN w:val="0"/>
        <w:adjustRightInd w:val="0"/>
        <w:spacing w:line="360" w:lineRule="auto"/>
        <w:jc w:val="both"/>
        <w:textAlignment w:val="baseline"/>
        <w:rPr>
          <w:rFonts w:ascii="Arial" w:hAnsi="Arial" w:cs="Arial"/>
        </w:rPr>
      </w:pPr>
    </w:p>
    <w:p w:rsidR="00B71D41" w:rsidRDefault="00B71D41" w:rsidP="00945481">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En ese orden de ideas, conforme lo dispone </w:t>
      </w:r>
      <w:r w:rsidR="00AA63B5">
        <w:rPr>
          <w:rFonts w:ascii="Arial" w:hAnsi="Arial" w:cs="Arial"/>
        </w:rPr>
        <w:t>el estatuto procesal mencionado</w:t>
      </w:r>
      <w:r>
        <w:rPr>
          <w:rFonts w:ascii="Arial" w:hAnsi="Arial" w:cs="Arial"/>
        </w:rPr>
        <w:t xml:space="preserve">, </w:t>
      </w:r>
      <w:r w:rsidR="00AA63B5">
        <w:rPr>
          <w:rFonts w:ascii="Arial" w:hAnsi="Arial" w:cs="Arial"/>
        </w:rPr>
        <w:t xml:space="preserve">ante el incumplimiento del pago, </w:t>
      </w:r>
      <w:r>
        <w:rPr>
          <w:rFonts w:ascii="Arial" w:hAnsi="Arial" w:cs="Arial"/>
        </w:rPr>
        <w:t>debía improbarse el remate e imponerse la sanción, como en efecto se hizo.</w:t>
      </w:r>
    </w:p>
    <w:p w:rsidR="00CF0BAF" w:rsidRDefault="00CF0BAF" w:rsidP="00945481">
      <w:pPr>
        <w:overflowPunct w:val="0"/>
        <w:autoSpaceDE w:val="0"/>
        <w:autoSpaceDN w:val="0"/>
        <w:adjustRightInd w:val="0"/>
        <w:spacing w:line="360" w:lineRule="auto"/>
        <w:jc w:val="both"/>
        <w:textAlignment w:val="baseline"/>
        <w:rPr>
          <w:rFonts w:ascii="Arial" w:hAnsi="Arial" w:cs="Arial"/>
        </w:rPr>
      </w:pPr>
    </w:p>
    <w:p w:rsidR="003D605E" w:rsidRDefault="00B71D41" w:rsidP="003D605E">
      <w:pPr>
        <w:spacing w:line="360" w:lineRule="auto"/>
        <w:jc w:val="both"/>
        <w:rPr>
          <w:rFonts w:ascii="Arial" w:hAnsi="Arial" w:cs="Arial"/>
        </w:rPr>
      </w:pPr>
      <w:r>
        <w:rPr>
          <w:rFonts w:ascii="Arial" w:hAnsi="Arial" w:cs="Arial"/>
        </w:rPr>
        <w:t xml:space="preserve">Ahora, reclama </w:t>
      </w:r>
      <w:r w:rsidR="003F588E">
        <w:rPr>
          <w:rFonts w:ascii="Arial" w:hAnsi="Arial" w:cs="Arial"/>
        </w:rPr>
        <w:t>e</w:t>
      </w:r>
      <w:r>
        <w:rPr>
          <w:rFonts w:ascii="Arial" w:hAnsi="Arial" w:cs="Arial"/>
        </w:rPr>
        <w:t xml:space="preserve">l impugnante que el </w:t>
      </w:r>
      <w:r w:rsidR="00724629">
        <w:rPr>
          <w:rFonts w:ascii="Arial" w:hAnsi="Arial" w:cs="Arial"/>
        </w:rPr>
        <w:t>juez</w:t>
      </w:r>
      <w:r>
        <w:rPr>
          <w:rFonts w:ascii="Arial" w:hAnsi="Arial" w:cs="Arial"/>
        </w:rPr>
        <w:t>, ante</w:t>
      </w:r>
      <w:r w:rsidR="00654E3B">
        <w:rPr>
          <w:rFonts w:ascii="Arial" w:hAnsi="Arial" w:cs="Arial"/>
        </w:rPr>
        <w:t xml:space="preserve"> el faltante, debió hacer acopio </w:t>
      </w:r>
      <w:r>
        <w:rPr>
          <w:rFonts w:ascii="Arial" w:hAnsi="Arial" w:cs="Arial"/>
        </w:rPr>
        <w:t>de otro depósito judicial que había hecho con antelación, y para hacer postura frente a otro bien, para disponer el fraccionamiento, pero ello era inviable para ese momento procesal, pues desde la misma diligencia, se había ordenado la devolución de los títulos a quienes habían sido vencidos</w:t>
      </w:r>
      <w:r w:rsidR="003D605E">
        <w:rPr>
          <w:rFonts w:ascii="Arial" w:hAnsi="Arial" w:cs="Arial"/>
        </w:rPr>
        <w:t xml:space="preserve">  (Folios 37 y 38, cuaderno No.3) y </w:t>
      </w:r>
      <w:r w:rsidR="00AA63B5">
        <w:rPr>
          <w:rFonts w:ascii="Arial" w:hAnsi="Arial" w:cs="Arial"/>
        </w:rPr>
        <w:t xml:space="preserve">al momento de presentar los recibos, tampoco se hizo alguna </w:t>
      </w:r>
      <w:r w:rsidR="003D605E">
        <w:rPr>
          <w:rFonts w:ascii="Arial" w:hAnsi="Arial" w:cs="Arial"/>
        </w:rPr>
        <w:t>petición en ese sentido</w:t>
      </w:r>
      <w:r>
        <w:rPr>
          <w:rFonts w:ascii="Arial" w:hAnsi="Arial" w:cs="Arial"/>
        </w:rPr>
        <w:t>.</w:t>
      </w:r>
    </w:p>
    <w:p w:rsidR="003F588E" w:rsidRDefault="003F588E" w:rsidP="003D605E">
      <w:pPr>
        <w:spacing w:line="360" w:lineRule="auto"/>
        <w:jc w:val="both"/>
        <w:rPr>
          <w:rFonts w:ascii="Arial" w:hAnsi="Arial" w:cs="Arial"/>
        </w:rPr>
      </w:pPr>
    </w:p>
    <w:p w:rsidR="003D605E" w:rsidRDefault="003D605E" w:rsidP="003D605E">
      <w:pPr>
        <w:spacing w:line="360" w:lineRule="auto"/>
        <w:jc w:val="both"/>
        <w:rPr>
          <w:rFonts w:ascii="Arial" w:hAnsi="Arial" w:cs="Arial"/>
          <w:lang w:val="es-ES_tradnl"/>
        </w:rPr>
      </w:pPr>
      <w:r>
        <w:rPr>
          <w:rFonts w:ascii="Arial" w:hAnsi="Arial" w:cs="Arial"/>
        </w:rPr>
        <w:t xml:space="preserve">De otra parte, </w:t>
      </w:r>
      <w:r w:rsidR="00654E3B">
        <w:rPr>
          <w:rFonts w:ascii="Arial" w:hAnsi="Arial" w:cs="Arial"/>
        </w:rPr>
        <w:t xml:space="preserve">sobre la concesión de </w:t>
      </w:r>
      <w:r w:rsidR="00B71D41">
        <w:rPr>
          <w:rFonts w:ascii="Arial" w:hAnsi="Arial" w:cs="Arial"/>
        </w:rPr>
        <w:t>un término adicional para hacer las consignaciones pendiente</w:t>
      </w:r>
      <w:r>
        <w:rPr>
          <w:rFonts w:ascii="Arial" w:hAnsi="Arial" w:cs="Arial"/>
        </w:rPr>
        <w:t>s</w:t>
      </w:r>
      <w:r w:rsidR="00B71D41">
        <w:rPr>
          <w:rFonts w:ascii="Arial" w:hAnsi="Arial" w:cs="Arial"/>
        </w:rPr>
        <w:t xml:space="preserve">, olvida el peticionario que </w:t>
      </w:r>
      <w:r w:rsidR="00365D5D" w:rsidRPr="00365D5D">
        <w:rPr>
          <w:rFonts w:ascii="Arial" w:hAnsi="Arial" w:cs="Arial"/>
        </w:rPr>
        <w:t xml:space="preserve">la ampliación </w:t>
      </w:r>
      <w:r w:rsidR="00365D5D">
        <w:rPr>
          <w:rFonts w:ascii="Arial" w:hAnsi="Arial" w:cs="Arial"/>
        </w:rPr>
        <w:t xml:space="preserve">en el plazo, </w:t>
      </w:r>
      <w:r w:rsidR="00365D5D" w:rsidRPr="00365D5D">
        <w:rPr>
          <w:rFonts w:ascii="Arial" w:hAnsi="Arial" w:cs="Arial"/>
        </w:rPr>
        <w:t>pre</w:t>
      </w:r>
      <w:r w:rsidR="00365D5D">
        <w:rPr>
          <w:rFonts w:ascii="Arial" w:hAnsi="Arial" w:cs="Arial"/>
        </w:rPr>
        <w:t xml:space="preserve">vista en el </w:t>
      </w:r>
      <w:r w:rsidR="00365D5D" w:rsidRPr="00365D5D">
        <w:rPr>
          <w:rFonts w:ascii="Arial" w:hAnsi="Arial" w:cs="Arial"/>
        </w:rPr>
        <w:t>inciso 2º del</w:t>
      </w:r>
      <w:r w:rsidR="00654E3B">
        <w:rPr>
          <w:rFonts w:ascii="Arial" w:hAnsi="Arial" w:cs="Arial"/>
        </w:rPr>
        <w:t xml:space="preserve"> artículo 529 del CPC,</w:t>
      </w:r>
      <w:r w:rsidR="00365D5D" w:rsidRPr="00365D5D">
        <w:rPr>
          <w:rFonts w:ascii="Arial" w:hAnsi="Arial" w:cs="Arial"/>
        </w:rPr>
        <w:t xml:space="preserve"> </w:t>
      </w:r>
      <w:r w:rsidR="00365D5D">
        <w:rPr>
          <w:rFonts w:ascii="Arial" w:hAnsi="Arial" w:cs="Arial"/>
        </w:rPr>
        <w:t xml:space="preserve">solo opera cuando se presenta solicitud </w:t>
      </w:r>
      <w:r w:rsidR="00365D5D" w:rsidRPr="00365D5D">
        <w:rPr>
          <w:rFonts w:ascii="Arial" w:hAnsi="Arial" w:cs="Arial"/>
        </w:rPr>
        <w:t>suscrita “por las partes”</w:t>
      </w:r>
      <w:r w:rsidR="00365D5D">
        <w:rPr>
          <w:rFonts w:ascii="Arial" w:hAnsi="Arial" w:cs="Arial"/>
        </w:rPr>
        <w:t xml:space="preserve"> y no ante el incumplimiento de las</w:t>
      </w:r>
      <w:r>
        <w:rPr>
          <w:rFonts w:ascii="Arial" w:hAnsi="Arial" w:cs="Arial"/>
        </w:rPr>
        <w:t xml:space="preserve"> cargas por parte de la rematante, que incluso </w:t>
      </w:r>
      <w:r>
        <w:rPr>
          <w:rFonts w:ascii="Arial" w:hAnsi="Arial" w:cs="Arial"/>
          <w:lang w:val="es-ES_tradnl"/>
        </w:rPr>
        <w:t>estuvo representada</w:t>
      </w:r>
      <w:r w:rsidR="00FD060A">
        <w:rPr>
          <w:rFonts w:ascii="Arial" w:hAnsi="Arial" w:cs="Arial"/>
          <w:lang w:val="es-ES_tradnl"/>
        </w:rPr>
        <w:t xml:space="preserve"> por profesional del derecho </w:t>
      </w:r>
      <w:r>
        <w:rPr>
          <w:rFonts w:ascii="Arial" w:hAnsi="Arial" w:cs="Arial"/>
          <w:lang w:val="es-ES_tradnl"/>
        </w:rPr>
        <w:t xml:space="preserve">desde la almoneda, </w:t>
      </w:r>
      <w:r w:rsidR="00FD060A">
        <w:rPr>
          <w:rFonts w:ascii="Arial" w:hAnsi="Arial" w:cs="Arial"/>
          <w:lang w:val="es-ES_tradnl"/>
        </w:rPr>
        <w:t xml:space="preserve">quien </w:t>
      </w:r>
      <w:r>
        <w:rPr>
          <w:rFonts w:ascii="Arial" w:hAnsi="Arial" w:cs="Arial"/>
          <w:lang w:val="es-ES_tradnl"/>
        </w:rPr>
        <w:t xml:space="preserve">debió darle mayores garantías, pues era conocedor de las sanciones que implicaba esa falta de allanamiento.  </w:t>
      </w:r>
    </w:p>
    <w:p w:rsidR="00B71D41" w:rsidRDefault="00B71D41" w:rsidP="003D605E">
      <w:pPr>
        <w:spacing w:line="360" w:lineRule="auto"/>
        <w:jc w:val="both"/>
        <w:rPr>
          <w:rFonts w:ascii="Arial" w:hAnsi="Arial" w:cs="Arial"/>
        </w:rPr>
      </w:pPr>
    </w:p>
    <w:p w:rsidR="00724629" w:rsidRDefault="003D605E" w:rsidP="00724629">
      <w:pPr>
        <w:spacing w:line="360" w:lineRule="auto"/>
        <w:jc w:val="both"/>
        <w:rPr>
          <w:rFonts w:ascii="Arial" w:hAnsi="Arial" w:cs="Arial"/>
        </w:rPr>
      </w:pPr>
      <w:r>
        <w:rPr>
          <w:rFonts w:ascii="Arial" w:hAnsi="Arial" w:cs="Arial"/>
        </w:rPr>
        <w:t xml:space="preserve">En </w:t>
      </w:r>
      <w:r w:rsidR="00365D5D">
        <w:rPr>
          <w:rFonts w:ascii="Arial" w:hAnsi="Arial" w:cs="Arial"/>
        </w:rPr>
        <w:t>esta sede, la apelante propuso que se aplicara el precedente de nuestro órgano de cierre</w:t>
      </w:r>
      <w:r w:rsidR="00654E3B">
        <w:rPr>
          <w:rFonts w:ascii="Arial" w:hAnsi="Arial" w:cs="Arial"/>
        </w:rPr>
        <w:t xml:space="preserve"> de la especialidad</w:t>
      </w:r>
      <w:r w:rsidR="00365D5D">
        <w:rPr>
          <w:rFonts w:ascii="Arial" w:hAnsi="Arial" w:cs="Arial"/>
        </w:rPr>
        <w:t xml:space="preserve"> (CSJ)</w:t>
      </w:r>
      <w:r w:rsidR="00365D5D">
        <w:rPr>
          <w:rStyle w:val="Appelnotedebasdep"/>
          <w:rFonts w:ascii="Arial" w:hAnsi="Arial"/>
        </w:rPr>
        <w:footnoteReference w:id="4"/>
      </w:r>
      <w:r w:rsidR="00365D5D">
        <w:rPr>
          <w:rFonts w:ascii="Arial" w:hAnsi="Arial" w:cs="Arial"/>
          <w:vertAlign w:val="superscript"/>
        </w:rPr>
        <w:t>-</w:t>
      </w:r>
      <w:r w:rsidR="00365D5D">
        <w:rPr>
          <w:rStyle w:val="Appelnotedebasdep"/>
          <w:rFonts w:ascii="Arial" w:hAnsi="Arial"/>
        </w:rPr>
        <w:footnoteReference w:id="5"/>
      </w:r>
      <w:r w:rsidR="00365D5D">
        <w:rPr>
          <w:rFonts w:ascii="Arial" w:hAnsi="Arial" w:cs="Arial"/>
        </w:rPr>
        <w:t>, cuando en sede de tutela, concedi</w:t>
      </w:r>
      <w:r>
        <w:rPr>
          <w:rFonts w:ascii="Arial" w:hAnsi="Arial" w:cs="Arial"/>
        </w:rPr>
        <w:t>ó</w:t>
      </w:r>
      <w:r w:rsidR="00365D5D">
        <w:rPr>
          <w:rFonts w:ascii="Arial" w:hAnsi="Arial" w:cs="Arial"/>
        </w:rPr>
        <w:t xml:space="preserve"> amparos constitucionales a rematantes que habían incumplido con el pago del saldo, </w:t>
      </w:r>
      <w:r w:rsidR="00654E3B">
        <w:rPr>
          <w:rFonts w:ascii="Arial" w:hAnsi="Arial" w:cs="Arial"/>
        </w:rPr>
        <w:t>sin embargo</w:t>
      </w:r>
      <w:r w:rsidR="00365D5D">
        <w:rPr>
          <w:rFonts w:ascii="Arial" w:hAnsi="Arial" w:cs="Arial"/>
        </w:rPr>
        <w:t xml:space="preserve"> revisados esos fallos, es preciso señalar que </w:t>
      </w:r>
      <w:r w:rsidR="00B52EB2">
        <w:rPr>
          <w:rFonts w:ascii="Arial" w:hAnsi="Arial" w:cs="Arial"/>
        </w:rPr>
        <w:t>l</w:t>
      </w:r>
      <w:r w:rsidR="00365D5D">
        <w:rPr>
          <w:rFonts w:ascii="Arial" w:hAnsi="Arial" w:cs="Arial"/>
        </w:rPr>
        <w:t xml:space="preserve">os supuestos fácticos </w:t>
      </w:r>
      <w:r w:rsidR="00B52EB2">
        <w:rPr>
          <w:rFonts w:ascii="Arial" w:hAnsi="Arial" w:cs="Arial"/>
        </w:rPr>
        <w:t xml:space="preserve">son </w:t>
      </w:r>
      <w:r w:rsidR="00365D5D">
        <w:rPr>
          <w:rFonts w:ascii="Arial" w:hAnsi="Arial" w:cs="Arial"/>
        </w:rPr>
        <w:t>diferentes</w:t>
      </w:r>
      <w:r w:rsidR="00B52EB2">
        <w:rPr>
          <w:rFonts w:ascii="Arial" w:hAnsi="Arial" w:cs="Arial"/>
        </w:rPr>
        <w:t xml:space="preserve"> a lo</w:t>
      </w:r>
      <w:r w:rsidR="00654E3B">
        <w:rPr>
          <w:rFonts w:ascii="Arial" w:hAnsi="Arial" w:cs="Arial"/>
        </w:rPr>
        <w:t>s</w:t>
      </w:r>
      <w:r w:rsidR="00B52EB2">
        <w:rPr>
          <w:rFonts w:ascii="Arial" w:hAnsi="Arial" w:cs="Arial"/>
        </w:rPr>
        <w:t xml:space="preserve"> ocurrido</w:t>
      </w:r>
      <w:r w:rsidR="00654E3B">
        <w:rPr>
          <w:rFonts w:ascii="Arial" w:hAnsi="Arial" w:cs="Arial"/>
        </w:rPr>
        <w:t>s</w:t>
      </w:r>
      <w:r w:rsidR="00B52EB2">
        <w:rPr>
          <w:rFonts w:ascii="Arial" w:hAnsi="Arial" w:cs="Arial"/>
        </w:rPr>
        <w:t xml:space="preserve"> aquí y además, la </w:t>
      </w:r>
      <w:r w:rsidR="00654E3B">
        <w:rPr>
          <w:rFonts w:ascii="Arial" w:hAnsi="Arial" w:cs="Arial"/>
        </w:rPr>
        <w:t xml:space="preserve">protección </w:t>
      </w:r>
      <w:r w:rsidR="00B52EB2">
        <w:rPr>
          <w:rFonts w:ascii="Arial" w:hAnsi="Arial" w:cs="Arial"/>
        </w:rPr>
        <w:t>se limitó a orden</w:t>
      </w:r>
      <w:r w:rsidR="00724629">
        <w:rPr>
          <w:rFonts w:ascii="Arial" w:hAnsi="Arial" w:cs="Arial"/>
        </w:rPr>
        <w:t xml:space="preserve">ar </w:t>
      </w:r>
      <w:r w:rsidR="00D763E3">
        <w:rPr>
          <w:rFonts w:ascii="Arial" w:hAnsi="Arial" w:cs="Arial"/>
        </w:rPr>
        <w:t xml:space="preserve">que se reconsiderara </w:t>
      </w:r>
      <w:r w:rsidR="00B52EB2">
        <w:rPr>
          <w:rFonts w:ascii="Arial" w:hAnsi="Arial" w:cs="Arial"/>
        </w:rPr>
        <w:t>la imposición de la sanción</w:t>
      </w:r>
      <w:r w:rsidR="00724629">
        <w:rPr>
          <w:rFonts w:ascii="Arial" w:hAnsi="Arial" w:cs="Arial"/>
        </w:rPr>
        <w:t xml:space="preserve"> </w:t>
      </w:r>
      <w:r>
        <w:rPr>
          <w:rFonts w:ascii="Arial" w:hAnsi="Arial" w:cs="Arial"/>
        </w:rPr>
        <w:t>y</w:t>
      </w:r>
      <w:r w:rsidR="00724629">
        <w:rPr>
          <w:rFonts w:ascii="Arial" w:hAnsi="Arial" w:cs="Arial"/>
        </w:rPr>
        <w:t xml:space="preserve"> no </w:t>
      </w:r>
      <w:r w:rsidR="00B52EB2">
        <w:rPr>
          <w:rFonts w:ascii="Arial" w:hAnsi="Arial" w:cs="Arial"/>
        </w:rPr>
        <w:t xml:space="preserve">a </w:t>
      </w:r>
      <w:r w:rsidR="00654E3B">
        <w:rPr>
          <w:rFonts w:ascii="Arial" w:hAnsi="Arial" w:cs="Arial"/>
        </w:rPr>
        <w:t xml:space="preserve">que se </w:t>
      </w:r>
      <w:r w:rsidR="00B52EB2">
        <w:rPr>
          <w:rFonts w:ascii="Arial" w:hAnsi="Arial" w:cs="Arial"/>
        </w:rPr>
        <w:t>aproba</w:t>
      </w:r>
      <w:r w:rsidR="00654E3B">
        <w:rPr>
          <w:rFonts w:ascii="Arial" w:hAnsi="Arial" w:cs="Arial"/>
        </w:rPr>
        <w:t>ran</w:t>
      </w:r>
      <w:r w:rsidR="00B52EB2">
        <w:rPr>
          <w:rFonts w:ascii="Arial" w:hAnsi="Arial" w:cs="Arial"/>
        </w:rPr>
        <w:t xml:space="preserve"> los remates. </w:t>
      </w:r>
    </w:p>
    <w:p w:rsidR="006D720C" w:rsidRDefault="006D720C" w:rsidP="00724629">
      <w:pPr>
        <w:spacing w:line="360" w:lineRule="auto"/>
        <w:jc w:val="both"/>
        <w:rPr>
          <w:rFonts w:ascii="Arial" w:hAnsi="Arial" w:cs="Arial"/>
        </w:rPr>
      </w:pPr>
    </w:p>
    <w:p w:rsidR="003D605E" w:rsidRPr="00365D5D" w:rsidRDefault="006D720C" w:rsidP="006D720C">
      <w:pPr>
        <w:spacing w:line="360" w:lineRule="auto"/>
        <w:jc w:val="both"/>
        <w:rPr>
          <w:rFonts w:ascii="Arial" w:hAnsi="Arial" w:cs="Arial"/>
        </w:rPr>
      </w:pPr>
      <w:r>
        <w:rPr>
          <w:rFonts w:ascii="Arial" w:hAnsi="Arial" w:cs="Arial"/>
        </w:rPr>
        <w:t xml:space="preserve">Así las cosas, se estiman insuficientes los razonamientos propuestos como para revocar la </w:t>
      </w:r>
      <w:proofErr w:type="spellStart"/>
      <w:r>
        <w:rPr>
          <w:rFonts w:ascii="Arial" w:hAnsi="Arial" w:cs="Arial"/>
        </w:rPr>
        <w:t>improbación</w:t>
      </w:r>
      <w:proofErr w:type="spellEnd"/>
      <w:r>
        <w:rPr>
          <w:rFonts w:ascii="Arial" w:hAnsi="Arial" w:cs="Arial"/>
        </w:rPr>
        <w:t xml:space="preserve"> o levantar la sanción, pero en cambio, se accederá </w:t>
      </w:r>
      <w:r w:rsidR="00643DB3">
        <w:rPr>
          <w:rFonts w:ascii="Arial" w:hAnsi="Arial" w:cs="Arial"/>
        </w:rPr>
        <w:t xml:space="preserve">a lo pretendido </w:t>
      </w:r>
      <w:r w:rsidR="003F588E">
        <w:rPr>
          <w:rFonts w:ascii="Arial" w:hAnsi="Arial" w:cs="Arial"/>
        </w:rPr>
        <w:t>de manera subsidiaria</w:t>
      </w:r>
      <w:r>
        <w:rPr>
          <w:rFonts w:ascii="Arial" w:hAnsi="Arial" w:cs="Arial"/>
        </w:rPr>
        <w:t xml:space="preserve">, </w:t>
      </w:r>
      <w:r w:rsidR="00643DB3">
        <w:rPr>
          <w:rFonts w:ascii="Arial" w:hAnsi="Arial" w:cs="Arial"/>
        </w:rPr>
        <w:t xml:space="preserve">en cuanto a que se ordene la devolución del impuesto consignado al CSJ, pues de conformidad con lo establecido </w:t>
      </w:r>
      <w:r w:rsidR="00654E3B">
        <w:rPr>
          <w:rFonts w:ascii="Arial" w:hAnsi="Arial" w:cs="Arial"/>
        </w:rPr>
        <w:t xml:space="preserve">por </w:t>
      </w:r>
      <w:r w:rsidR="00D4564F">
        <w:rPr>
          <w:rFonts w:ascii="Arial" w:hAnsi="Arial" w:cs="Arial"/>
        </w:rPr>
        <w:t xml:space="preserve">esa misma </w:t>
      </w:r>
      <w:r w:rsidR="00654E3B">
        <w:rPr>
          <w:rFonts w:ascii="Arial" w:hAnsi="Arial" w:cs="Arial"/>
        </w:rPr>
        <w:t xml:space="preserve">Corporación, </w:t>
      </w:r>
      <w:r w:rsidR="00643DB3">
        <w:rPr>
          <w:rFonts w:ascii="Arial" w:hAnsi="Arial" w:cs="Arial"/>
        </w:rPr>
        <w:t xml:space="preserve">en el Acuerdo No.1118 de 2001 </w:t>
      </w:r>
      <w:r w:rsidR="003F588E">
        <w:rPr>
          <w:rFonts w:ascii="Arial" w:hAnsi="Arial" w:cs="Arial"/>
        </w:rPr>
        <w:t>(Artículo 2-b)</w:t>
      </w:r>
      <w:r w:rsidR="00643DB3">
        <w:rPr>
          <w:rFonts w:ascii="Arial" w:hAnsi="Arial" w:cs="Arial"/>
        </w:rPr>
        <w:t xml:space="preserve">, al declararse </w:t>
      </w:r>
      <w:r w:rsidR="00654E3B" w:rsidRPr="00654E3B">
        <w:rPr>
          <w:rFonts w:ascii="Arial" w:hAnsi="Arial" w:cs="Arial"/>
          <w:u w:val="single"/>
        </w:rPr>
        <w:t>nulo</w:t>
      </w:r>
      <w:r w:rsidR="00654E3B">
        <w:rPr>
          <w:rFonts w:ascii="Arial" w:hAnsi="Arial" w:cs="Arial"/>
        </w:rPr>
        <w:t xml:space="preserve"> </w:t>
      </w:r>
      <w:r w:rsidR="00643DB3">
        <w:rPr>
          <w:rFonts w:ascii="Arial" w:hAnsi="Arial" w:cs="Arial"/>
        </w:rPr>
        <w:t>el remate, se debe ordenar la devolución de</w:t>
      </w:r>
      <w:r w:rsidR="00654E3B">
        <w:rPr>
          <w:rFonts w:ascii="Arial" w:hAnsi="Arial" w:cs="Arial"/>
        </w:rPr>
        <w:t xml:space="preserve"> ese</w:t>
      </w:r>
      <w:r w:rsidR="00643DB3">
        <w:rPr>
          <w:rFonts w:ascii="Arial" w:hAnsi="Arial" w:cs="Arial"/>
        </w:rPr>
        <w:t xml:space="preserve"> dinero al interesado</w:t>
      </w:r>
      <w:r w:rsidR="00654E3B">
        <w:rPr>
          <w:rFonts w:ascii="Arial" w:hAnsi="Arial" w:cs="Arial"/>
        </w:rPr>
        <w:t xml:space="preserve"> y aunque en este </w:t>
      </w:r>
      <w:r w:rsidR="00654E3B">
        <w:rPr>
          <w:rFonts w:ascii="Arial" w:hAnsi="Arial" w:cs="Arial"/>
        </w:rPr>
        <w:lastRenderedPageBreak/>
        <w:t xml:space="preserve">caso, se produjo fue la </w:t>
      </w:r>
      <w:proofErr w:type="spellStart"/>
      <w:r w:rsidR="00654E3B" w:rsidRPr="006C5470">
        <w:rPr>
          <w:rFonts w:ascii="Arial" w:hAnsi="Arial" w:cs="Arial"/>
          <w:u w:val="single"/>
        </w:rPr>
        <w:t>improbación</w:t>
      </w:r>
      <w:proofErr w:type="spellEnd"/>
      <w:r w:rsidR="00654E3B">
        <w:rPr>
          <w:rFonts w:ascii="Arial" w:hAnsi="Arial" w:cs="Arial"/>
        </w:rPr>
        <w:t xml:space="preserve"> de la subasta, el efecto es el mismo, </w:t>
      </w:r>
      <w:r w:rsidR="006C5470">
        <w:rPr>
          <w:rFonts w:ascii="Arial" w:hAnsi="Arial" w:cs="Arial"/>
        </w:rPr>
        <w:t>ya que no se hizo la transferencia</w:t>
      </w:r>
      <w:r w:rsidR="007C58D3">
        <w:rPr>
          <w:rFonts w:ascii="Arial" w:hAnsi="Arial" w:cs="Arial"/>
        </w:rPr>
        <w:t xml:space="preserve"> forzada</w:t>
      </w:r>
      <w:r w:rsidR="006C5470">
        <w:rPr>
          <w:rFonts w:ascii="Arial" w:hAnsi="Arial" w:cs="Arial"/>
        </w:rPr>
        <w:t xml:space="preserve"> de los bienes</w:t>
      </w:r>
      <w:r w:rsidR="00643DB3">
        <w:rPr>
          <w:rFonts w:ascii="Arial" w:hAnsi="Arial" w:cs="Arial"/>
        </w:rPr>
        <w:t>.</w:t>
      </w:r>
    </w:p>
    <w:p w:rsidR="00B71D41" w:rsidRDefault="00B71D41" w:rsidP="00945481">
      <w:pPr>
        <w:overflowPunct w:val="0"/>
        <w:autoSpaceDE w:val="0"/>
        <w:autoSpaceDN w:val="0"/>
        <w:adjustRightInd w:val="0"/>
        <w:spacing w:line="360" w:lineRule="auto"/>
        <w:jc w:val="both"/>
        <w:textAlignment w:val="baseline"/>
        <w:rPr>
          <w:rFonts w:ascii="Arial" w:hAnsi="Arial" w:cs="Arial"/>
        </w:rPr>
      </w:pPr>
    </w:p>
    <w:p w:rsidR="00945481" w:rsidRPr="001F5B4D" w:rsidRDefault="00945481" w:rsidP="00945481">
      <w:pPr>
        <w:pStyle w:val="Paragraphedeliste"/>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643DB3" w:rsidRDefault="00643DB3" w:rsidP="003B3275">
      <w:pPr>
        <w:spacing w:line="360" w:lineRule="auto"/>
        <w:jc w:val="both"/>
        <w:rPr>
          <w:rFonts w:ascii="Arial" w:hAnsi="Arial" w:cs="Arial"/>
        </w:rPr>
      </w:pPr>
    </w:p>
    <w:p w:rsidR="003B3275" w:rsidRDefault="003B3275" w:rsidP="003B3275">
      <w:pPr>
        <w:spacing w:line="360" w:lineRule="auto"/>
        <w:jc w:val="both"/>
        <w:rPr>
          <w:rFonts w:ascii="Arial" w:hAnsi="Arial" w:cs="Arial"/>
        </w:rPr>
      </w:pPr>
      <w:r w:rsidRPr="00716BE2">
        <w:rPr>
          <w:rFonts w:ascii="Arial" w:hAnsi="Arial" w:cs="Arial"/>
        </w:rPr>
        <w:t>En armonía con lo exp</w:t>
      </w:r>
      <w:r w:rsidR="00741B88">
        <w:rPr>
          <w:rFonts w:ascii="Arial" w:hAnsi="Arial" w:cs="Arial"/>
        </w:rPr>
        <w:t>uesto</w:t>
      </w:r>
      <w:r w:rsidRPr="00716BE2">
        <w:rPr>
          <w:rFonts w:ascii="Arial" w:hAnsi="Arial" w:cs="Arial"/>
        </w:rPr>
        <w:t xml:space="preserve">: (i) Se </w:t>
      </w:r>
      <w:r w:rsidR="00643DB3">
        <w:rPr>
          <w:rFonts w:ascii="Arial" w:hAnsi="Arial" w:cs="Arial"/>
        </w:rPr>
        <w:t>modifica</w:t>
      </w:r>
      <w:r w:rsidRPr="00716BE2">
        <w:rPr>
          <w:rFonts w:ascii="Arial" w:hAnsi="Arial" w:cs="Arial"/>
        </w:rPr>
        <w:t>rá la decisión apelada</w:t>
      </w:r>
      <w:r w:rsidR="00643DB3">
        <w:rPr>
          <w:rFonts w:ascii="Arial" w:hAnsi="Arial" w:cs="Arial"/>
        </w:rPr>
        <w:t>, para confirmar el numeral 3º que improbó el remate e impuso la sanción, pero se adicionará para disponer la devolución del impuesto consignado al CSJ</w:t>
      </w:r>
      <w:r w:rsidRPr="00716BE2">
        <w:rPr>
          <w:rFonts w:ascii="Arial" w:hAnsi="Arial" w:cs="Arial"/>
        </w:rPr>
        <w:t>; (ii) Se advertirá que esta decisión es irrecurrible (Artículo 35, CGP); (iii) Se ordenará devolver</w:t>
      </w:r>
      <w:r w:rsidR="00643DB3">
        <w:rPr>
          <w:rFonts w:ascii="Arial" w:hAnsi="Arial" w:cs="Arial"/>
        </w:rPr>
        <w:t xml:space="preserve"> las copias d</w:t>
      </w:r>
      <w:r w:rsidRPr="00716BE2">
        <w:rPr>
          <w:rFonts w:ascii="Arial" w:hAnsi="Arial" w:cs="Arial"/>
        </w:rPr>
        <w:t xml:space="preserve">el expediente al juzgado de origen; y, (iv) Se condenará en costas, </w:t>
      </w:r>
      <w:r w:rsidR="00D4564F" w:rsidRPr="009C73EE">
        <w:rPr>
          <w:rFonts w:ascii="Arial" w:hAnsi="Arial" w:cs="Arial"/>
        </w:rPr>
        <w:t xml:space="preserve">en esta instancia, a la parte recurrente, que </w:t>
      </w:r>
      <w:r w:rsidR="00935DA6">
        <w:rPr>
          <w:rFonts w:ascii="Arial" w:hAnsi="Arial" w:cs="Arial"/>
        </w:rPr>
        <w:t xml:space="preserve">perdió </w:t>
      </w:r>
      <w:r w:rsidR="00D4564F" w:rsidRPr="009C73EE">
        <w:rPr>
          <w:rFonts w:ascii="Arial" w:hAnsi="Arial" w:cs="Arial"/>
        </w:rPr>
        <w:t>la alzada</w:t>
      </w:r>
      <w:r w:rsidR="00935DA6">
        <w:rPr>
          <w:rFonts w:ascii="Arial" w:hAnsi="Arial" w:cs="Arial"/>
        </w:rPr>
        <w:t xml:space="preserve"> y a favor de la parte actora</w:t>
      </w:r>
      <w:r w:rsidRPr="00716BE2">
        <w:rPr>
          <w:rFonts w:ascii="Arial" w:hAnsi="Arial" w:cs="Arial"/>
        </w:rPr>
        <w:t xml:space="preserve">.  Se liquidarán en primera instancia, según los artículos 365 y 366 del </w:t>
      </w:r>
      <w:proofErr w:type="spellStart"/>
      <w:r w:rsidRPr="00716BE2">
        <w:rPr>
          <w:rFonts w:ascii="Arial" w:hAnsi="Arial" w:cs="Arial"/>
        </w:rPr>
        <w:t>CGP</w:t>
      </w:r>
      <w:proofErr w:type="spellEnd"/>
      <w:r w:rsidRPr="00716BE2">
        <w:rPr>
          <w:rFonts w:ascii="Arial" w:hAnsi="Arial" w:cs="Arial"/>
        </w:rPr>
        <w:t>.</w:t>
      </w:r>
    </w:p>
    <w:p w:rsidR="00A22E88" w:rsidRDefault="00A22E88" w:rsidP="003B3275">
      <w:pPr>
        <w:spacing w:line="360" w:lineRule="auto"/>
        <w:jc w:val="both"/>
        <w:rPr>
          <w:rFonts w:ascii="Arial" w:hAnsi="Arial" w:cs="Arial"/>
        </w:rPr>
      </w:pPr>
    </w:p>
    <w:p w:rsidR="00D763E3" w:rsidRDefault="00D763E3" w:rsidP="00D763E3">
      <w:pPr>
        <w:spacing w:line="360" w:lineRule="auto"/>
        <w:jc w:val="both"/>
        <w:rPr>
          <w:rFonts w:ascii="Arial" w:hAnsi="Arial" w:cs="Arial"/>
        </w:rPr>
      </w:pPr>
      <w:r w:rsidRPr="006C64D8">
        <w:rPr>
          <w:rFonts w:ascii="Arial" w:hAnsi="Arial" w:cs="Arial"/>
        </w:rPr>
        <w:t xml:space="preserve">La liquidación se sujetará, en primera instancia, a lo previsto en </w:t>
      </w:r>
      <w:r>
        <w:rPr>
          <w:rFonts w:ascii="Arial" w:hAnsi="Arial" w:cs="Arial"/>
        </w:rPr>
        <w:t xml:space="preserve">el artículo 366 del CGP, sin que haya lugar a fijar las agencias en derecho en esta instancia, por así disponerlo esa normativa al referir que: </w:t>
      </w:r>
      <w:r w:rsidRPr="00DE0A11">
        <w:rPr>
          <w:rFonts w:ascii="Arial" w:hAnsi="Arial" w:cs="Arial"/>
          <w:i/>
          <w:sz w:val="22"/>
        </w:rPr>
        <w:t>“(…) Las costas y agencias serán liquidadas en manera concentrada en el juzgado que haya conocido del proceso en primera instancia (…)”</w:t>
      </w:r>
      <w:r>
        <w:rPr>
          <w:rFonts w:ascii="Arial" w:hAnsi="Arial" w:cs="Arial"/>
        </w:rPr>
        <w:t>. Válido mencionar que en ese sentido se resolvió recientemente apelación, en Sala Unitaria, por el magistrado sustanciador de esta decisión</w:t>
      </w:r>
      <w:r>
        <w:rPr>
          <w:rStyle w:val="Appelnotedebasdep"/>
          <w:rFonts w:ascii="Arial" w:hAnsi="Arial"/>
        </w:rPr>
        <w:footnoteReference w:id="6"/>
      </w:r>
      <w:r>
        <w:rPr>
          <w:rFonts w:ascii="Arial" w:hAnsi="Arial" w:cs="Arial"/>
        </w:rPr>
        <w:t>, donde se explicó en amplitud la tesis que avala esta postura.</w:t>
      </w:r>
    </w:p>
    <w:p w:rsidR="0057284B" w:rsidRPr="00716BE2" w:rsidRDefault="0057284B" w:rsidP="003B3275">
      <w:pPr>
        <w:spacing w:line="360" w:lineRule="auto"/>
        <w:jc w:val="both"/>
        <w:rPr>
          <w:rFonts w:ascii="Arial" w:hAnsi="Arial" w:cs="Arial"/>
        </w:rPr>
      </w:pPr>
    </w:p>
    <w:p w:rsidR="003B3275" w:rsidRPr="00716BE2" w:rsidRDefault="003B3275" w:rsidP="003B3275">
      <w:pPr>
        <w:tabs>
          <w:tab w:val="left" w:pos="-720"/>
        </w:tabs>
        <w:suppressAutoHyphens/>
        <w:spacing w:line="360" w:lineRule="auto"/>
        <w:jc w:val="both"/>
        <w:rPr>
          <w:rFonts w:ascii="Arial" w:hAnsi="Arial" w:cs="Arial"/>
          <w:spacing w:val="-3"/>
        </w:rPr>
      </w:pPr>
      <w:r w:rsidRPr="00716BE2">
        <w:rPr>
          <w:rFonts w:ascii="Arial" w:hAnsi="Arial" w:cs="Arial"/>
        </w:rPr>
        <w:t xml:space="preserve">En mérito de lo discurrido en los acápites precedentes, el </w:t>
      </w:r>
      <w:r w:rsidRPr="00716BE2">
        <w:rPr>
          <w:rFonts w:ascii="Arial" w:hAnsi="Arial" w:cs="Arial"/>
          <w:smallCaps/>
        </w:rPr>
        <w:t>Tribunal Superior del Distrito Judicial de Pereira, Sala Unitaria de Decisión</w:t>
      </w:r>
      <w:r w:rsidRPr="00716BE2">
        <w:rPr>
          <w:rFonts w:ascii="Arial" w:hAnsi="Arial" w:cs="Arial"/>
        </w:rPr>
        <w:t>,</w:t>
      </w:r>
    </w:p>
    <w:p w:rsidR="003B3275" w:rsidRPr="00A22E88" w:rsidRDefault="003B3275" w:rsidP="003B3275">
      <w:pPr>
        <w:pStyle w:val="Sansinterligne"/>
        <w:spacing w:line="360" w:lineRule="auto"/>
        <w:jc w:val="center"/>
        <w:rPr>
          <w:rFonts w:ascii="Arial" w:hAnsi="Arial" w:cs="Arial"/>
          <w:sz w:val="28"/>
          <w:szCs w:val="28"/>
        </w:rPr>
      </w:pPr>
    </w:p>
    <w:p w:rsidR="003B3275" w:rsidRPr="00716BE2" w:rsidRDefault="003B3275" w:rsidP="003B3275">
      <w:pPr>
        <w:pStyle w:val="Sansinterligne"/>
        <w:spacing w:line="360" w:lineRule="auto"/>
        <w:jc w:val="center"/>
        <w:rPr>
          <w:rFonts w:ascii="Arial" w:hAnsi="Arial" w:cs="Arial"/>
        </w:rPr>
      </w:pPr>
      <w:r w:rsidRPr="00716BE2">
        <w:rPr>
          <w:rFonts w:ascii="Arial" w:hAnsi="Arial" w:cs="Arial"/>
          <w:sz w:val="28"/>
        </w:rPr>
        <w:t xml:space="preserve">R </w:t>
      </w:r>
      <w:r w:rsidRPr="00716BE2">
        <w:rPr>
          <w:rFonts w:ascii="Arial" w:hAnsi="Arial" w:cs="Arial"/>
        </w:rPr>
        <w:t>E S U E L V E,</w:t>
      </w:r>
    </w:p>
    <w:p w:rsidR="003B3275" w:rsidRPr="00716BE2" w:rsidRDefault="003B3275" w:rsidP="003B3275">
      <w:pPr>
        <w:pStyle w:val="Sansinterligne"/>
        <w:spacing w:line="360" w:lineRule="auto"/>
        <w:jc w:val="center"/>
        <w:rPr>
          <w:rFonts w:ascii="Arial" w:hAnsi="Arial" w:cs="Arial"/>
        </w:rPr>
      </w:pPr>
    </w:p>
    <w:p w:rsidR="003B3275" w:rsidRPr="00716BE2" w:rsidRDefault="003B3275" w:rsidP="009C5650">
      <w:pPr>
        <w:pStyle w:val="Textopredeterminado"/>
        <w:numPr>
          <w:ilvl w:val="0"/>
          <w:numId w:val="18"/>
        </w:numPr>
        <w:spacing w:line="360" w:lineRule="auto"/>
        <w:jc w:val="both"/>
        <w:textAlignment w:val="auto"/>
        <w:rPr>
          <w:rFonts w:ascii="Arial" w:hAnsi="Arial" w:cs="Arial"/>
          <w:szCs w:val="24"/>
        </w:rPr>
      </w:pPr>
      <w:r w:rsidRPr="00716BE2">
        <w:rPr>
          <w:rFonts w:ascii="Arial" w:hAnsi="Arial" w:cs="Arial"/>
          <w:color w:val="auto"/>
          <w:szCs w:val="24"/>
        </w:rPr>
        <w:t xml:space="preserve">CONFIRMAR el </w:t>
      </w:r>
      <w:r w:rsidR="00643DB3">
        <w:rPr>
          <w:rFonts w:ascii="Arial" w:hAnsi="Arial" w:cs="Arial"/>
          <w:color w:val="auto"/>
          <w:szCs w:val="24"/>
        </w:rPr>
        <w:t xml:space="preserve">numeral 3º del </w:t>
      </w:r>
      <w:r w:rsidRPr="00716BE2">
        <w:rPr>
          <w:rFonts w:ascii="Arial" w:hAnsi="Arial" w:cs="Arial"/>
          <w:color w:val="auto"/>
          <w:szCs w:val="24"/>
        </w:rPr>
        <w:t>auto de</w:t>
      </w:r>
      <w:r w:rsidR="00643DB3">
        <w:rPr>
          <w:rFonts w:ascii="Arial" w:hAnsi="Arial" w:cs="Arial"/>
          <w:color w:val="auto"/>
          <w:szCs w:val="24"/>
        </w:rPr>
        <w:t xml:space="preserve"> fecha</w:t>
      </w:r>
      <w:r w:rsidRPr="00716BE2">
        <w:rPr>
          <w:rFonts w:ascii="Arial" w:hAnsi="Arial" w:cs="Arial"/>
          <w:color w:val="auto"/>
          <w:szCs w:val="24"/>
        </w:rPr>
        <w:t xml:space="preserve"> </w:t>
      </w:r>
      <w:r w:rsidR="00643DB3">
        <w:rPr>
          <w:rFonts w:ascii="Arial" w:hAnsi="Arial" w:cs="Arial"/>
          <w:color w:val="auto"/>
          <w:szCs w:val="24"/>
        </w:rPr>
        <w:t>09-12-</w:t>
      </w:r>
      <w:r w:rsidRPr="00716BE2">
        <w:rPr>
          <w:rFonts w:ascii="Arial" w:hAnsi="Arial" w:cs="Arial"/>
          <w:color w:val="auto"/>
          <w:szCs w:val="24"/>
        </w:rPr>
        <w:t>201</w:t>
      </w:r>
      <w:r w:rsidR="00643DB3">
        <w:rPr>
          <w:rFonts w:ascii="Arial" w:hAnsi="Arial" w:cs="Arial"/>
          <w:color w:val="auto"/>
          <w:szCs w:val="24"/>
        </w:rPr>
        <w:t>5</w:t>
      </w:r>
      <w:r w:rsidRPr="00716BE2">
        <w:rPr>
          <w:rFonts w:ascii="Arial" w:hAnsi="Arial" w:cs="Arial"/>
          <w:color w:val="auto"/>
          <w:szCs w:val="24"/>
        </w:rPr>
        <w:t xml:space="preserve"> expedido por el Juzgado Civil del Circuito de </w:t>
      </w:r>
      <w:r w:rsidR="00FA57F7">
        <w:rPr>
          <w:rFonts w:ascii="Arial" w:hAnsi="Arial" w:cs="Arial"/>
          <w:color w:val="auto"/>
          <w:szCs w:val="24"/>
        </w:rPr>
        <w:t>Dosquebradas</w:t>
      </w:r>
      <w:r w:rsidRPr="00716BE2">
        <w:rPr>
          <w:rFonts w:ascii="Arial" w:hAnsi="Arial" w:cs="Arial"/>
          <w:color w:val="auto"/>
          <w:szCs w:val="24"/>
        </w:rPr>
        <w:t>.</w:t>
      </w:r>
    </w:p>
    <w:p w:rsidR="003B3275" w:rsidRDefault="003B3275" w:rsidP="00A22E88">
      <w:pPr>
        <w:pStyle w:val="Textopredeterminado"/>
        <w:spacing w:line="480" w:lineRule="auto"/>
        <w:ind w:left="360"/>
        <w:jc w:val="both"/>
        <w:rPr>
          <w:rFonts w:ascii="Arial" w:hAnsi="Arial" w:cs="Arial"/>
          <w:szCs w:val="24"/>
        </w:rPr>
      </w:pPr>
    </w:p>
    <w:p w:rsidR="0063538A" w:rsidRPr="002D2B95" w:rsidRDefault="00D4735B" w:rsidP="00BA1003">
      <w:pPr>
        <w:pStyle w:val="Textopredeterminado"/>
        <w:numPr>
          <w:ilvl w:val="0"/>
          <w:numId w:val="18"/>
        </w:numPr>
        <w:spacing w:line="360" w:lineRule="auto"/>
        <w:jc w:val="both"/>
        <w:textAlignment w:val="auto"/>
        <w:rPr>
          <w:rFonts w:ascii="Arial" w:hAnsi="Arial" w:cs="Arial"/>
          <w:color w:val="auto"/>
          <w:szCs w:val="24"/>
        </w:rPr>
      </w:pPr>
      <w:r w:rsidRPr="002D2B95">
        <w:rPr>
          <w:rFonts w:ascii="Arial" w:hAnsi="Arial" w:cs="Arial"/>
          <w:color w:val="auto"/>
          <w:szCs w:val="24"/>
        </w:rPr>
        <w:t xml:space="preserve">ADICIONAR el mencionado auto, para ORDENAR </w:t>
      </w:r>
      <w:r w:rsidR="0063538A" w:rsidRPr="002D2B95">
        <w:rPr>
          <w:rFonts w:ascii="Arial" w:hAnsi="Arial" w:cs="Arial"/>
          <w:color w:val="auto"/>
          <w:szCs w:val="24"/>
        </w:rPr>
        <w:t xml:space="preserve">la devolución </w:t>
      </w:r>
      <w:r w:rsidR="002D2B95" w:rsidRPr="002D2B95">
        <w:rPr>
          <w:rFonts w:ascii="Arial" w:hAnsi="Arial" w:cs="Arial"/>
          <w:color w:val="auto"/>
          <w:szCs w:val="24"/>
        </w:rPr>
        <w:t xml:space="preserve">a </w:t>
      </w:r>
      <w:r w:rsidRPr="002D2B95">
        <w:rPr>
          <w:rFonts w:ascii="Arial" w:hAnsi="Arial" w:cs="Arial"/>
          <w:color w:val="auto"/>
          <w:szCs w:val="24"/>
        </w:rPr>
        <w:t xml:space="preserve">la señora </w:t>
      </w:r>
      <w:proofErr w:type="spellStart"/>
      <w:r w:rsidRPr="002D2B95">
        <w:rPr>
          <w:rFonts w:ascii="Arial" w:hAnsi="Arial" w:cs="Arial"/>
          <w:color w:val="auto"/>
          <w:szCs w:val="24"/>
        </w:rPr>
        <w:t>Eneried</w:t>
      </w:r>
      <w:proofErr w:type="spellEnd"/>
      <w:r w:rsidRPr="002D2B95">
        <w:rPr>
          <w:rFonts w:ascii="Arial" w:hAnsi="Arial" w:cs="Arial"/>
          <w:color w:val="auto"/>
          <w:szCs w:val="24"/>
        </w:rPr>
        <w:t xml:space="preserve"> González Moreno</w:t>
      </w:r>
      <w:r w:rsidR="00FD060A">
        <w:rPr>
          <w:rFonts w:ascii="Arial" w:hAnsi="Arial" w:cs="Arial"/>
          <w:color w:val="auto"/>
          <w:szCs w:val="24"/>
        </w:rPr>
        <w:t xml:space="preserve"> identificada con CC.</w:t>
      </w:r>
      <w:r w:rsidR="00D763E3">
        <w:rPr>
          <w:rFonts w:ascii="Arial" w:hAnsi="Arial" w:cs="Arial"/>
          <w:color w:val="auto"/>
          <w:szCs w:val="24"/>
        </w:rPr>
        <w:t>41.914.742</w:t>
      </w:r>
      <w:r w:rsidR="001B3165" w:rsidRPr="002D2B95">
        <w:rPr>
          <w:rFonts w:ascii="Arial" w:hAnsi="Arial" w:cs="Arial"/>
          <w:color w:val="auto"/>
          <w:szCs w:val="24"/>
        </w:rPr>
        <w:t xml:space="preserve">, </w:t>
      </w:r>
      <w:r w:rsidR="002D2B95" w:rsidRPr="002D2B95">
        <w:rPr>
          <w:rFonts w:ascii="Arial" w:hAnsi="Arial" w:cs="Arial"/>
          <w:color w:val="auto"/>
          <w:szCs w:val="24"/>
        </w:rPr>
        <w:t xml:space="preserve">de los pagos realizados </w:t>
      </w:r>
      <w:r w:rsidR="0063538A" w:rsidRPr="002D2B95">
        <w:rPr>
          <w:rFonts w:ascii="Arial" w:hAnsi="Arial" w:cs="Arial"/>
          <w:color w:val="auto"/>
          <w:szCs w:val="24"/>
        </w:rPr>
        <w:t xml:space="preserve">por concepto </w:t>
      </w:r>
      <w:r w:rsidR="002D2B95">
        <w:rPr>
          <w:rFonts w:ascii="Arial" w:hAnsi="Arial" w:cs="Arial"/>
          <w:color w:val="auto"/>
          <w:szCs w:val="24"/>
        </w:rPr>
        <w:t xml:space="preserve">del remate </w:t>
      </w:r>
      <w:r w:rsidR="00917906">
        <w:rPr>
          <w:rFonts w:ascii="Arial" w:hAnsi="Arial" w:cs="Arial"/>
          <w:color w:val="auto"/>
          <w:szCs w:val="24"/>
        </w:rPr>
        <w:t>de los parqueaderos Nos.34 y 35,</w:t>
      </w:r>
      <w:r w:rsidR="002D2B95">
        <w:rPr>
          <w:rFonts w:ascii="Arial" w:hAnsi="Arial" w:cs="Arial"/>
          <w:color w:val="auto"/>
          <w:szCs w:val="24"/>
        </w:rPr>
        <w:t xml:space="preserve"> </w:t>
      </w:r>
      <w:r w:rsidR="0063538A" w:rsidRPr="002D2B95">
        <w:rPr>
          <w:rFonts w:ascii="Arial" w:hAnsi="Arial" w:cs="Arial"/>
          <w:color w:val="auto"/>
          <w:szCs w:val="24"/>
        </w:rPr>
        <w:t>del impuesto destin</w:t>
      </w:r>
      <w:r w:rsidR="002D2B95">
        <w:rPr>
          <w:rFonts w:ascii="Arial" w:hAnsi="Arial" w:cs="Arial"/>
          <w:color w:val="auto"/>
          <w:szCs w:val="24"/>
        </w:rPr>
        <w:t xml:space="preserve">ado </w:t>
      </w:r>
      <w:r w:rsidR="0063538A" w:rsidRPr="002D2B95">
        <w:rPr>
          <w:rFonts w:ascii="Arial" w:hAnsi="Arial" w:cs="Arial"/>
          <w:color w:val="auto"/>
          <w:szCs w:val="24"/>
        </w:rPr>
        <w:t>al Fondo para la Modernización, Descongestión y Bienestar de la Administración de Justicia.</w:t>
      </w:r>
    </w:p>
    <w:p w:rsidR="0063538A" w:rsidRPr="002D2B95" w:rsidRDefault="0063538A" w:rsidP="002D2B95">
      <w:pPr>
        <w:pStyle w:val="Textopredeterminado"/>
        <w:spacing w:line="360" w:lineRule="auto"/>
        <w:ind w:left="360"/>
        <w:jc w:val="both"/>
        <w:textAlignment w:val="auto"/>
        <w:rPr>
          <w:rFonts w:ascii="Arial" w:hAnsi="Arial" w:cs="Arial"/>
          <w:color w:val="auto"/>
          <w:szCs w:val="24"/>
        </w:rPr>
      </w:pPr>
    </w:p>
    <w:p w:rsidR="003B3275" w:rsidRPr="002D2B95" w:rsidRDefault="003B3275" w:rsidP="002D2B95">
      <w:pPr>
        <w:pStyle w:val="Textopredeterminado"/>
        <w:numPr>
          <w:ilvl w:val="0"/>
          <w:numId w:val="18"/>
        </w:numPr>
        <w:spacing w:line="360" w:lineRule="auto"/>
        <w:jc w:val="both"/>
        <w:textAlignment w:val="auto"/>
        <w:rPr>
          <w:rFonts w:ascii="Arial" w:hAnsi="Arial" w:cs="Arial"/>
          <w:color w:val="auto"/>
          <w:szCs w:val="24"/>
        </w:rPr>
      </w:pPr>
      <w:r w:rsidRPr="00716BE2">
        <w:rPr>
          <w:rFonts w:ascii="Arial" w:hAnsi="Arial" w:cs="Arial"/>
          <w:color w:val="auto"/>
          <w:szCs w:val="24"/>
        </w:rPr>
        <w:lastRenderedPageBreak/>
        <w:t xml:space="preserve">CONDENAR en costas, </w:t>
      </w:r>
      <w:r w:rsidR="00D4564F" w:rsidRPr="009C73EE">
        <w:rPr>
          <w:rFonts w:ascii="Arial" w:hAnsi="Arial" w:cs="Arial"/>
          <w:szCs w:val="24"/>
        </w:rPr>
        <w:t>en esta instancia</w:t>
      </w:r>
      <w:r w:rsidR="00935DA6">
        <w:rPr>
          <w:rFonts w:ascii="Arial" w:hAnsi="Arial" w:cs="Arial"/>
          <w:szCs w:val="24"/>
        </w:rPr>
        <w:t xml:space="preserve"> </w:t>
      </w:r>
      <w:r w:rsidR="00935DA6">
        <w:rPr>
          <w:rFonts w:ascii="Arial" w:hAnsi="Arial" w:cs="Arial"/>
        </w:rPr>
        <w:t>a favor de la parte actora</w:t>
      </w:r>
      <w:r w:rsidR="00D4564F" w:rsidRPr="009C73EE">
        <w:rPr>
          <w:rFonts w:ascii="Arial" w:hAnsi="Arial" w:cs="Arial"/>
          <w:szCs w:val="24"/>
        </w:rPr>
        <w:t>, a la parte recurrente, que fracasó en la alzada</w:t>
      </w:r>
      <w:r w:rsidRPr="00716BE2">
        <w:rPr>
          <w:rFonts w:ascii="Arial" w:hAnsi="Arial" w:cs="Arial"/>
          <w:color w:val="auto"/>
          <w:szCs w:val="24"/>
        </w:rPr>
        <w:t>. Se liquidarán en primera instancia.</w:t>
      </w:r>
    </w:p>
    <w:p w:rsidR="003B3275" w:rsidRPr="002D2B95" w:rsidRDefault="003B3275" w:rsidP="002D2B95">
      <w:pPr>
        <w:pStyle w:val="Textopredeterminado"/>
        <w:spacing w:line="360" w:lineRule="auto"/>
        <w:ind w:left="360"/>
        <w:jc w:val="both"/>
        <w:textAlignment w:val="auto"/>
        <w:rPr>
          <w:rFonts w:ascii="Arial" w:hAnsi="Arial" w:cs="Arial"/>
          <w:color w:val="auto"/>
          <w:szCs w:val="24"/>
        </w:rPr>
      </w:pPr>
    </w:p>
    <w:p w:rsidR="003B3275" w:rsidRPr="002D2B95" w:rsidRDefault="003B3275" w:rsidP="002D2B95">
      <w:pPr>
        <w:pStyle w:val="Textopredeterminado"/>
        <w:numPr>
          <w:ilvl w:val="0"/>
          <w:numId w:val="18"/>
        </w:numPr>
        <w:spacing w:line="360" w:lineRule="auto"/>
        <w:jc w:val="both"/>
        <w:textAlignment w:val="auto"/>
        <w:rPr>
          <w:rFonts w:ascii="Arial" w:hAnsi="Arial" w:cs="Arial"/>
          <w:color w:val="auto"/>
          <w:szCs w:val="24"/>
        </w:rPr>
      </w:pPr>
      <w:r w:rsidRPr="00716BE2">
        <w:rPr>
          <w:rFonts w:ascii="Arial" w:hAnsi="Arial" w:cs="Arial"/>
          <w:color w:val="auto"/>
          <w:szCs w:val="24"/>
        </w:rPr>
        <w:t>ADVERTIR que esta decisión es irrecurrible.</w:t>
      </w:r>
    </w:p>
    <w:p w:rsidR="009C5650" w:rsidRPr="002D2B95" w:rsidRDefault="009C5650" w:rsidP="002D2B95">
      <w:pPr>
        <w:pStyle w:val="Textopredeterminado"/>
        <w:spacing w:line="360" w:lineRule="auto"/>
        <w:ind w:left="360"/>
        <w:jc w:val="both"/>
        <w:textAlignment w:val="auto"/>
        <w:rPr>
          <w:rFonts w:ascii="Arial" w:hAnsi="Arial" w:cs="Arial"/>
          <w:color w:val="auto"/>
          <w:szCs w:val="24"/>
        </w:rPr>
      </w:pPr>
      <w:bookmarkStart w:id="0" w:name="_GoBack"/>
      <w:bookmarkEnd w:id="0"/>
    </w:p>
    <w:p w:rsidR="003964CD" w:rsidRPr="002D2B95" w:rsidRDefault="003B3275" w:rsidP="002D2B95">
      <w:pPr>
        <w:pStyle w:val="Textopredeterminado"/>
        <w:numPr>
          <w:ilvl w:val="0"/>
          <w:numId w:val="18"/>
        </w:numPr>
        <w:spacing w:line="360" w:lineRule="auto"/>
        <w:jc w:val="both"/>
        <w:textAlignment w:val="auto"/>
        <w:rPr>
          <w:rFonts w:ascii="Arial" w:hAnsi="Arial" w:cs="Arial"/>
          <w:color w:val="auto"/>
          <w:szCs w:val="24"/>
        </w:rPr>
      </w:pPr>
      <w:r w:rsidRPr="00716BE2">
        <w:rPr>
          <w:rFonts w:ascii="Arial" w:hAnsi="Arial" w:cs="Arial"/>
          <w:color w:val="auto"/>
          <w:szCs w:val="24"/>
        </w:rPr>
        <w:t>DEVOLVER el expediente al Despacho de origen, por conducto de la Secretaría de esta Corporación.</w:t>
      </w:r>
      <w:r w:rsidR="00B55798" w:rsidRPr="00716BE2">
        <w:rPr>
          <w:rFonts w:ascii="Arial" w:hAnsi="Arial" w:cs="Arial"/>
          <w:color w:val="auto"/>
          <w:szCs w:val="24"/>
        </w:rPr>
        <w:t xml:space="preserve"> </w:t>
      </w:r>
    </w:p>
    <w:p w:rsidR="005F57E8" w:rsidRPr="00DA56B3" w:rsidRDefault="00356104" w:rsidP="004A7356">
      <w:pPr>
        <w:pStyle w:val="Sansinterligne"/>
        <w:tabs>
          <w:tab w:val="center" w:pos="4845"/>
          <w:tab w:val="left" w:pos="6463"/>
        </w:tabs>
        <w:spacing w:line="360" w:lineRule="auto"/>
        <w:jc w:val="center"/>
        <w:rPr>
          <w:rFonts w:ascii="Arial" w:hAnsi="Arial" w:cs="Arial"/>
          <w:smallCaps/>
          <w:spacing w:val="20"/>
          <w:w w:val="150"/>
          <w:lang w:val="en-US"/>
        </w:rPr>
      </w:pPr>
      <w:proofErr w:type="spellStart"/>
      <w:r w:rsidRPr="00DA56B3">
        <w:rPr>
          <w:rFonts w:ascii="Arial" w:hAnsi="Arial" w:cs="Arial"/>
          <w:smallCaps/>
          <w:sz w:val="28"/>
          <w:lang w:val="en-US"/>
        </w:rPr>
        <w:t>Notifíquese</w:t>
      </w:r>
      <w:proofErr w:type="spellEnd"/>
      <w:r w:rsidRPr="00DA56B3">
        <w:rPr>
          <w:rFonts w:ascii="Arial" w:hAnsi="Arial" w:cs="Arial"/>
          <w:smallCaps/>
          <w:sz w:val="28"/>
          <w:lang w:val="en-US"/>
        </w:rPr>
        <w:t>,</w:t>
      </w:r>
    </w:p>
    <w:p w:rsidR="00671EAF" w:rsidRDefault="00671EAF" w:rsidP="004A7356">
      <w:pPr>
        <w:pStyle w:val="Sansinterligne"/>
        <w:spacing w:line="360" w:lineRule="auto"/>
        <w:jc w:val="center"/>
        <w:rPr>
          <w:rFonts w:ascii="Arial" w:hAnsi="Arial" w:cs="Arial"/>
          <w:spacing w:val="20"/>
          <w:w w:val="150"/>
          <w:sz w:val="24"/>
          <w:szCs w:val="24"/>
          <w:lang w:val="en-US"/>
        </w:rPr>
      </w:pPr>
    </w:p>
    <w:p w:rsidR="00671EAF" w:rsidRDefault="00671EAF" w:rsidP="00A96538">
      <w:pPr>
        <w:pStyle w:val="Sansinterligne"/>
        <w:spacing w:line="360" w:lineRule="auto"/>
        <w:jc w:val="right"/>
        <w:rPr>
          <w:rFonts w:ascii="Arial" w:hAnsi="Arial" w:cs="Arial"/>
          <w:spacing w:val="20"/>
          <w:w w:val="150"/>
          <w:sz w:val="24"/>
          <w:szCs w:val="24"/>
          <w:lang w:val="en-US"/>
        </w:rPr>
      </w:pPr>
    </w:p>
    <w:p w:rsidR="0064216C" w:rsidRDefault="0064216C" w:rsidP="00A96538">
      <w:pPr>
        <w:pStyle w:val="Sansinterligne"/>
        <w:spacing w:line="360" w:lineRule="auto"/>
        <w:jc w:val="right"/>
        <w:rPr>
          <w:rFonts w:ascii="Arial" w:hAnsi="Arial" w:cs="Arial"/>
          <w:spacing w:val="20"/>
          <w:w w:val="150"/>
          <w:sz w:val="24"/>
          <w:szCs w:val="24"/>
          <w:lang w:val="en-US"/>
        </w:rPr>
      </w:pPr>
    </w:p>
    <w:p w:rsidR="00412B9B" w:rsidRPr="001B3165" w:rsidRDefault="00412B9B" w:rsidP="000C0B10">
      <w:pPr>
        <w:pStyle w:val="Corpsdetexte"/>
        <w:spacing w:line="360" w:lineRule="auto"/>
        <w:jc w:val="center"/>
        <w:rPr>
          <w:rFonts w:ascii="Arial" w:hAnsi="Arial"/>
          <w:w w:val="150"/>
          <w:lang w:val="en-US"/>
        </w:rPr>
      </w:pPr>
      <w:r w:rsidRPr="001B3165">
        <w:rPr>
          <w:rFonts w:ascii="Arial" w:hAnsi="Arial"/>
          <w:w w:val="150"/>
          <w:sz w:val="28"/>
          <w:szCs w:val="24"/>
          <w:lang w:val="en-US"/>
        </w:rPr>
        <w:t>D</w:t>
      </w:r>
      <w:r w:rsidRPr="001B3165">
        <w:rPr>
          <w:rFonts w:ascii="Arial" w:hAnsi="Arial"/>
          <w:w w:val="150"/>
          <w:szCs w:val="18"/>
          <w:lang w:val="en-US"/>
        </w:rPr>
        <w:t xml:space="preserve">UBERNEY </w:t>
      </w:r>
      <w:r w:rsidRPr="001B3165">
        <w:rPr>
          <w:rFonts w:ascii="Arial" w:hAnsi="Arial"/>
          <w:w w:val="150"/>
          <w:sz w:val="28"/>
          <w:szCs w:val="24"/>
          <w:lang w:val="en-US"/>
        </w:rPr>
        <w:t>G</w:t>
      </w:r>
      <w:r w:rsidRPr="001B3165">
        <w:rPr>
          <w:rFonts w:ascii="Arial" w:hAnsi="Arial"/>
          <w:w w:val="150"/>
          <w:szCs w:val="18"/>
          <w:lang w:val="en-US"/>
        </w:rPr>
        <w:t xml:space="preserve">RISALES </w:t>
      </w:r>
      <w:r w:rsidRPr="001B3165">
        <w:rPr>
          <w:rFonts w:ascii="Arial" w:hAnsi="Arial"/>
          <w:w w:val="150"/>
          <w:sz w:val="28"/>
          <w:szCs w:val="24"/>
          <w:lang w:val="en-US"/>
        </w:rPr>
        <w:t>H</w:t>
      </w:r>
      <w:r w:rsidRPr="001B3165">
        <w:rPr>
          <w:rFonts w:ascii="Arial" w:hAnsi="Arial"/>
          <w:w w:val="150"/>
          <w:szCs w:val="18"/>
          <w:lang w:val="en-US"/>
        </w:rPr>
        <w:t>ERRERA</w:t>
      </w:r>
    </w:p>
    <w:p w:rsidR="00671EAF" w:rsidRPr="001B3165" w:rsidRDefault="00412B9B" w:rsidP="00A96538">
      <w:pPr>
        <w:pStyle w:val="Corpsdetexte"/>
        <w:spacing w:line="360" w:lineRule="auto"/>
        <w:jc w:val="center"/>
        <w:rPr>
          <w:rFonts w:ascii="Arial" w:hAnsi="Arial"/>
          <w:w w:val="150"/>
          <w:sz w:val="20"/>
          <w:lang w:val="en-US"/>
        </w:rPr>
      </w:pPr>
      <w:r w:rsidRPr="001B3165">
        <w:rPr>
          <w:rFonts w:ascii="Arial" w:hAnsi="Arial"/>
          <w:w w:val="150"/>
          <w:szCs w:val="24"/>
          <w:lang w:val="en-US"/>
        </w:rPr>
        <w:t xml:space="preserve">M </w:t>
      </w:r>
      <w:r w:rsidRPr="001B3165">
        <w:rPr>
          <w:rFonts w:ascii="Arial" w:hAnsi="Arial"/>
          <w:w w:val="150"/>
          <w:sz w:val="20"/>
          <w:lang w:val="en-US"/>
        </w:rPr>
        <w:t>A G I S T R A D O</w:t>
      </w:r>
    </w:p>
    <w:p w:rsidR="007B6FA0" w:rsidRDefault="00726E5B" w:rsidP="00FB49CF">
      <w:pPr>
        <w:pStyle w:val="Corpsdetexte"/>
        <w:spacing w:line="360" w:lineRule="auto"/>
        <w:jc w:val="right"/>
        <w:rPr>
          <w:rFonts w:ascii="Arial" w:hAnsi="Arial"/>
          <w:i/>
          <w:w w:val="150"/>
          <w:sz w:val="10"/>
          <w:szCs w:val="12"/>
          <w:lang w:val="en-GB"/>
        </w:rPr>
      </w:pPr>
      <w:r w:rsidRPr="00AF060A">
        <w:rPr>
          <w:rFonts w:ascii="Arial" w:hAnsi="Arial"/>
          <w:i/>
          <w:w w:val="150"/>
          <w:sz w:val="10"/>
          <w:szCs w:val="12"/>
          <w:lang w:val="en-GB"/>
        </w:rPr>
        <w:t>DGH /</w:t>
      </w:r>
      <w:r>
        <w:rPr>
          <w:rFonts w:ascii="Arial" w:hAnsi="Arial"/>
          <w:i/>
          <w:w w:val="150"/>
          <w:sz w:val="10"/>
          <w:szCs w:val="12"/>
          <w:lang w:val="en-GB"/>
        </w:rPr>
        <w:t xml:space="preserve"> DGD / 201</w:t>
      </w:r>
      <w:r w:rsidR="00643DB3">
        <w:rPr>
          <w:rFonts w:ascii="Arial" w:hAnsi="Arial"/>
          <w:i/>
          <w:w w:val="150"/>
          <w:sz w:val="10"/>
          <w:szCs w:val="12"/>
          <w:lang w:val="en-GB"/>
        </w:rPr>
        <w:t>7</w:t>
      </w:r>
    </w:p>
    <w:p w:rsidR="0064216C" w:rsidRPr="00CC68DE" w:rsidRDefault="00A7789D" w:rsidP="00FB49CF">
      <w:pPr>
        <w:pStyle w:val="Corpsdetexte"/>
        <w:spacing w:line="360" w:lineRule="auto"/>
        <w:jc w:val="right"/>
        <w:rPr>
          <w:rFonts w:ascii="Arial" w:hAnsi="Arial" w:cs="Arial"/>
          <w:lang w:val="en-US"/>
        </w:rPr>
      </w:pPr>
      <w:r w:rsidRPr="005057A3">
        <w:rPr>
          <w:noProof/>
          <w:lang w:val="fr-FR" w:eastAsia="fr-FR"/>
        </w:rPr>
        <mc:AlternateContent>
          <mc:Choice Requires="wps">
            <w:drawing>
              <wp:anchor distT="0" distB="0" distL="114300" distR="114300" simplePos="0" relativeHeight="251661312" behindDoc="0" locked="0" layoutInCell="1" allowOverlap="1" wp14:anchorId="799D53B7" wp14:editId="23A17B1C">
                <wp:simplePos x="0" y="0"/>
                <wp:positionH relativeFrom="margin">
                  <wp:posOffset>2052109</wp:posOffset>
                </wp:positionH>
                <wp:positionV relativeFrom="paragraph">
                  <wp:posOffset>-164253</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ansinterligne"/>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61.6pt;margin-top:-12.9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" strokeweight="2.25pt">
                <v:stroke linestyle="thickThin"/>
                <v:textbox>
                  <w:txbxContent>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ansinterligne"/>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p>
    <w:p w:rsidR="007B6FA0" w:rsidRPr="00A96538" w:rsidRDefault="007B6FA0" w:rsidP="00726E5B">
      <w:pPr>
        <w:pStyle w:val="Corpsdetexte"/>
        <w:spacing w:line="360" w:lineRule="auto"/>
        <w:jc w:val="right"/>
        <w:rPr>
          <w:rFonts w:ascii="Arial" w:hAnsi="Arial"/>
          <w:w w:val="150"/>
          <w:sz w:val="18"/>
          <w:lang w:val="en-US"/>
        </w:rPr>
      </w:pPr>
    </w:p>
    <w:sectPr w:rsidR="007B6FA0" w:rsidRPr="00A96538" w:rsidSect="00E75ED4">
      <w:headerReference w:type="even" r:id="rId10"/>
      <w:headerReference w:type="default" r:id="rId11"/>
      <w:footerReference w:type="default" r:id="rId12"/>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1D" w:rsidRDefault="00CD0F1D" w:rsidP="004D2025">
      <w:r>
        <w:separator/>
      </w:r>
    </w:p>
  </w:endnote>
  <w:endnote w:type="continuationSeparator" w:id="0">
    <w:p w:rsidR="00CD0F1D" w:rsidRDefault="00CD0F1D"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A2" w:rsidRDefault="00F013A2" w:rsidP="00F013A2">
    <w:pPr>
      <w:pStyle w:val="Pieddepage"/>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depage"/>
      <w:spacing w:line="360" w:lineRule="auto"/>
      <w:jc w:val="right"/>
      <w:rPr>
        <w:rFonts w:ascii="Arial" w:hAnsi="Arial" w:cs="Arial"/>
        <w:i/>
        <w:spacing w:val="20"/>
        <w:w w:val="200"/>
        <w:sz w:val="14"/>
        <w:szCs w:val="10"/>
      </w:rPr>
    </w:pPr>
  </w:p>
  <w:p w:rsidR="00F013A2" w:rsidRPr="00326EBB" w:rsidRDefault="00F013A2" w:rsidP="00F013A2">
    <w:pPr>
      <w:pStyle w:val="Pieddepage"/>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depage"/>
      <w:jc w:val="right"/>
    </w:pPr>
    <w:r w:rsidRPr="00326EBB">
      <w:rPr>
        <w:rFonts w:ascii="Euphemia" w:hAnsi="Euphemia" w:cs="Arial"/>
        <w:i/>
        <w:spacing w:val="20"/>
        <w:w w:val="200"/>
        <w:sz w:val="10"/>
        <w:szCs w:val="10"/>
      </w:rPr>
      <w:t>M</w:t>
    </w:r>
    <w:r w:rsidR="00D763E3">
      <w:rPr>
        <w:rFonts w:ascii="Euphemia" w:hAnsi="Euphemia" w:cs="Arial"/>
        <w:i/>
        <w:spacing w:val="20"/>
        <w:w w:val="200"/>
        <w:sz w:val="10"/>
        <w:szCs w:val="10"/>
      </w:rPr>
      <w:t>S</w:t>
    </w:r>
    <w:r w:rsidRPr="00326EBB">
      <w:rPr>
        <w:rFonts w:ascii="Euphemia" w:hAnsi="Euphemia" w:cs="Arial"/>
        <w:i/>
        <w:spacing w:val="20"/>
        <w:w w:val="200"/>
        <w:sz w:val="10"/>
        <w:szCs w:val="10"/>
      </w:rPr>
      <w:t xml:space="preserve">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1D" w:rsidRDefault="00CD0F1D" w:rsidP="004D2025">
      <w:r>
        <w:separator/>
      </w:r>
    </w:p>
  </w:footnote>
  <w:footnote w:type="continuationSeparator" w:id="0">
    <w:p w:rsidR="00CD0F1D" w:rsidRDefault="00CD0F1D" w:rsidP="004D2025">
      <w:r>
        <w:continuationSeparator/>
      </w:r>
    </w:p>
  </w:footnote>
  <w:footnote w:id="1">
    <w:p w:rsidR="00654E3B" w:rsidRPr="00516265" w:rsidRDefault="00654E3B" w:rsidP="00654E3B">
      <w:pPr>
        <w:pStyle w:val="Notedebasdepage"/>
        <w:jc w:val="both"/>
        <w:rPr>
          <w:rFonts w:asciiTheme="minorHAnsi" w:hAnsiTheme="minorHAnsi"/>
          <w:lang w:val="es-CO"/>
        </w:rPr>
      </w:pPr>
      <w:r w:rsidRPr="00516265">
        <w:rPr>
          <w:rStyle w:val="Appelnotedebasdep"/>
          <w:rFonts w:asciiTheme="minorHAnsi" w:hAnsiTheme="minorHAnsi"/>
        </w:rPr>
        <w:footnoteRef/>
      </w:r>
      <w:r w:rsidRPr="00516265">
        <w:rPr>
          <w:rFonts w:asciiTheme="minorHAnsi" w:hAnsiTheme="minorHAnsi"/>
        </w:rPr>
        <w:t xml:space="preserve"> </w:t>
      </w:r>
      <w:r w:rsidRPr="00516265">
        <w:rPr>
          <w:rFonts w:asciiTheme="minorHAnsi" w:hAnsiTheme="minorHAnsi" w:cs="Courier New"/>
        </w:rPr>
        <w:t>AZULA CAMACHO, Jaime. Manual de derecho procesal, tomo IV, Procesos ejecutivos, editorial Temis, Bogotá DC, 2009, p.220.</w:t>
      </w:r>
    </w:p>
  </w:footnote>
  <w:footnote w:id="2">
    <w:p w:rsidR="00EE5A5E" w:rsidRPr="00516265" w:rsidRDefault="00EE5A5E" w:rsidP="00516265">
      <w:pPr>
        <w:pStyle w:val="Notedebasdepage"/>
        <w:jc w:val="both"/>
        <w:rPr>
          <w:rFonts w:asciiTheme="minorHAnsi" w:hAnsiTheme="minorHAnsi"/>
          <w:lang w:val="es-CO"/>
        </w:rPr>
      </w:pPr>
      <w:r w:rsidRPr="00516265">
        <w:rPr>
          <w:rStyle w:val="Appelnotedebasdep"/>
          <w:rFonts w:asciiTheme="minorHAnsi" w:hAnsiTheme="minorHAnsi"/>
        </w:rPr>
        <w:footnoteRef/>
      </w:r>
      <w:r w:rsidRPr="00516265">
        <w:rPr>
          <w:rFonts w:asciiTheme="minorHAnsi" w:hAnsiTheme="minorHAnsi"/>
        </w:rPr>
        <w:t xml:space="preserve"> </w:t>
      </w:r>
      <w:r w:rsidRPr="00516265">
        <w:rPr>
          <w:rFonts w:asciiTheme="minorHAnsi" w:hAnsiTheme="minorHAnsi" w:cs="Kalinga"/>
        </w:rPr>
        <w:t xml:space="preserve">LÓPEZ BLANCO, Hernán Fabio. Procedimiento civil, parte especial, 9ª edición, Bogotá DC, </w:t>
      </w:r>
      <w:proofErr w:type="spellStart"/>
      <w:r w:rsidRPr="00516265">
        <w:rPr>
          <w:rFonts w:asciiTheme="minorHAnsi" w:hAnsiTheme="minorHAnsi" w:cs="Kalinga"/>
        </w:rPr>
        <w:t>Dupré</w:t>
      </w:r>
      <w:proofErr w:type="spellEnd"/>
      <w:r w:rsidRPr="00516265">
        <w:rPr>
          <w:rFonts w:asciiTheme="minorHAnsi" w:hAnsiTheme="minorHAnsi" w:cs="Kalinga"/>
        </w:rPr>
        <w:t xml:space="preserve"> editores, 2009, </w:t>
      </w:r>
      <w:proofErr w:type="spellStart"/>
      <w:r w:rsidRPr="00516265">
        <w:rPr>
          <w:rFonts w:asciiTheme="minorHAnsi" w:hAnsiTheme="minorHAnsi" w:cs="Kalinga"/>
        </w:rPr>
        <w:t>p.</w:t>
      </w:r>
      <w:r w:rsidR="00516265" w:rsidRPr="00516265">
        <w:rPr>
          <w:rFonts w:asciiTheme="minorHAnsi" w:hAnsiTheme="minorHAnsi" w:cs="Kalinga"/>
        </w:rPr>
        <w:t>522</w:t>
      </w:r>
      <w:proofErr w:type="spellEnd"/>
      <w:r w:rsidR="00516265" w:rsidRPr="00516265">
        <w:rPr>
          <w:rFonts w:asciiTheme="minorHAnsi" w:hAnsiTheme="minorHAnsi" w:cs="Kalinga"/>
        </w:rPr>
        <w:t>.</w:t>
      </w:r>
    </w:p>
  </w:footnote>
  <w:footnote w:id="3">
    <w:p w:rsidR="00516265" w:rsidRPr="00516265" w:rsidRDefault="00516265" w:rsidP="00516265">
      <w:pPr>
        <w:pStyle w:val="Notedebasdepage"/>
        <w:jc w:val="both"/>
        <w:rPr>
          <w:rFonts w:asciiTheme="minorHAnsi" w:hAnsiTheme="minorHAnsi"/>
          <w:lang w:val="es-CO"/>
        </w:rPr>
      </w:pPr>
      <w:r w:rsidRPr="00516265">
        <w:rPr>
          <w:rStyle w:val="Appelnotedebasdep"/>
          <w:rFonts w:asciiTheme="minorHAnsi" w:hAnsiTheme="minorHAnsi"/>
        </w:rPr>
        <w:footnoteRef/>
      </w:r>
      <w:r w:rsidRPr="00516265">
        <w:rPr>
          <w:rFonts w:asciiTheme="minorHAnsi" w:hAnsiTheme="minorHAnsi"/>
        </w:rPr>
        <w:t xml:space="preserve"> </w:t>
      </w:r>
      <w:r w:rsidRPr="00562E97">
        <w:rPr>
          <w:rFonts w:asciiTheme="minorHAnsi" w:hAnsiTheme="minorHAnsi" w:cs="Calibri"/>
        </w:rPr>
        <w:t>BEJARANO GUZMÁN, Ramiro. Procesos declarativos,</w:t>
      </w:r>
      <w:r>
        <w:rPr>
          <w:rFonts w:asciiTheme="minorHAnsi" w:hAnsiTheme="minorHAnsi" w:cs="Calibri"/>
        </w:rPr>
        <w:t xml:space="preserve"> arbitrales y ejecutivos, 5º</w:t>
      </w:r>
      <w:r w:rsidRPr="00562E97">
        <w:rPr>
          <w:rFonts w:asciiTheme="minorHAnsi" w:hAnsiTheme="minorHAnsi" w:cs="Calibri"/>
        </w:rPr>
        <w:t xml:space="preserve"> edición, Bogotá DC, Temis, 201</w:t>
      </w:r>
      <w:r>
        <w:rPr>
          <w:rFonts w:asciiTheme="minorHAnsi" w:hAnsiTheme="minorHAnsi" w:cs="Calibri"/>
        </w:rPr>
        <w:t xml:space="preserve">1, </w:t>
      </w:r>
      <w:r w:rsidRPr="00562E97">
        <w:rPr>
          <w:rFonts w:asciiTheme="minorHAnsi" w:hAnsiTheme="minorHAnsi" w:cs="Calibri"/>
        </w:rPr>
        <w:t>p.</w:t>
      </w:r>
      <w:r>
        <w:rPr>
          <w:rFonts w:asciiTheme="minorHAnsi" w:hAnsiTheme="minorHAnsi" w:cs="Calibri"/>
        </w:rPr>
        <w:t>584.</w:t>
      </w:r>
    </w:p>
  </w:footnote>
  <w:footnote w:id="4">
    <w:p w:rsidR="00365D5D" w:rsidRPr="00365D5D" w:rsidRDefault="00365D5D" w:rsidP="00365D5D">
      <w:pPr>
        <w:pStyle w:val="Notedebasdepage"/>
        <w:jc w:val="both"/>
        <w:rPr>
          <w:rFonts w:asciiTheme="minorHAnsi" w:hAnsiTheme="minorHAnsi"/>
          <w:lang w:val="es-CO"/>
        </w:rPr>
      </w:pPr>
      <w:r w:rsidRPr="00365D5D">
        <w:rPr>
          <w:rStyle w:val="Appelnotedebasdep"/>
          <w:rFonts w:asciiTheme="minorHAnsi" w:hAnsiTheme="minorHAnsi"/>
        </w:rPr>
        <w:footnoteRef/>
      </w:r>
      <w:r w:rsidRPr="00365D5D">
        <w:rPr>
          <w:rFonts w:asciiTheme="minorHAnsi" w:hAnsiTheme="minorHAnsi"/>
        </w:rPr>
        <w:t xml:space="preserve"> </w:t>
      </w:r>
      <w:r w:rsidRPr="00365D5D">
        <w:rPr>
          <w:rFonts w:asciiTheme="minorHAnsi" w:hAnsiTheme="minorHAnsi" w:cs="Courier New"/>
        </w:rPr>
        <w:t>CSJ, Civil. Sentencia del 22-11-2007, MP: Arturo Solarte Rodríguez; expediente No.2007-00275-01.</w:t>
      </w:r>
    </w:p>
  </w:footnote>
  <w:footnote w:id="5">
    <w:p w:rsidR="00365D5D" w:rsidRPr="00365D5D" w:rsidRDefault="00365D5D" w:rsidP="00365D5D">
      <w:pPr>
        <w:pStyle w:val="Notedebasdepage"/>
        <w:jc w:val="both"/>
        <w:rPr>
          <w:rFonts w:asciiTheme="minorHAnsi" w:hAnsiTheme="minorHAnsi"/>
          <w:lang w:val="es-CO"/>
        </w:rPr>
      </w:pPr>
      <w:r w:rsidRPr="00365D5D">
        <w:rPr>
          <w:rStyle w:val="Appelnotedebasdep"/>
          <w:rFonts w:asciiTheme="minorHAnsi" w:hAnsiTheme="minorHAnsi"/>
        </w:rPr>
        <w:footnoteRef/>
      </w:r>
      <w:r w:rsidRPr="00365D5D">
        <w:rPr>
          <w:rFonts w:asciiTheme="minorHAnsi" w:hAnsiTheme="minorHAnsi"/>
        </w:rPr>
        <w:t xml:space="preserve"> </w:t>
      </w:r>
      <w:r w:rsidRPr="00365D5D">
        <w:rPr>
          <w:rFonts w:asciiTheme="minorHAnsi" w:hAnsiTheme="minorHAnsi" w:cs="Courier New"/>
        </w:rPr>
        <w:t>CSJ, Civil. Sentencia del 25-07-201</w:t>
      </w:r>
      <w:r w:rsidR="0064216C">
        <w:rPr>
          <w:rFonts w:asciiTheme="minorHAnsi" w:hAnsiTheme="minorHAnsi" w:cs="Courier New"/>
        </w:rPr>
        <w:t>3</w:t>
      </w:r>
      <w:r w:rsidRPr="00365D5D">
        <w:rPr>
          <w:rFonts w:asciiTheme="minorHAnsi" w:hAnsiTheme="minorHAnsi" w:cs="Courier New"/>
        </w:rPr>
        <w:t>, MP: Margarita Cabello Blanco; expediente No.2013-00115-01.</w:t>
      </w:r>
    </w:p>
  </w:footnote>
  <w:footnote w:id="6">
    <w:p w:rsidR="00D763E3" w:rsidRPr="00C11BD8" w:rsidRDefault="00D763E3" w:rsidP="00D763E3">
      <w:pPr>
        <w:pStyle w:val="Notedebasdepage"/>
        <w:jc w:val="both"/>
        <w:rPr>
          <w:rFonts w:asciiTheme="minorHAnsi" w:hAnsiTheme="minorHAnsi"/>
          <w:lang w:val="es-CO"/>
        </w:rPr>
      </w:pPr>
      <w:r w:rsidRPr="00C11BD8">
        <w:rPr>
          <w:rStyle w:val="Appelnotedebasdep"/>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xml:space="preserve">; MS: </w:t>
      </w:r>
      <w:proofErr w:type="spellStart"/>
      <w:r w:rsidRPr="00C11BD8">
        <w:rPr>
          <w:rFonts w:asciiTheme="minorHAnsi" w:hAnsiTheme="minorHAnsi" w:cs="Calibri"/>
        </w:rPr>
        <w:t>Duberney</w:t>
      </w:r>
      <w:proofErr w:type="spellEnd"/>
      <w:r w:rsidRPr="00C11BD8">
        <w:rPr>
          <w:rFonts w:asciiTheme="minorHAnsi" w:hAnsiTheme="minorHAnsi" w:cs="Calibri"/>
        </w:rPr>
        <w:t xml:space="preserve"> Grisales Herrera, expediente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tte"/>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A22E88" w:rsidRPr="00A22E88">
          <w:rPr>
            <w:rFonts w:ascii="Kalinga" w:hAnsi="Kalinga" w:cs="Kalinga"/>
            <w:bCs/>
            <w:i/>
            <w:noProof/>
            <w:sz w:val="20"/>
          </w:rPr>
          <w:t>6</w:t>
        </w:r>
        <w:r w:rsidRPr="00B30904">
          <w:rPr>
            <w:rFonts w:ascii="Kalinga" w:hAnsi="Kalinga" w:cs="Kalinga"/>
            <w:bCs/>
            <w:i/>
            <w:sz w:val="20"/>
          </w:rPr>
          <w:fldChar w:fldCharType="end"/>
        </w:r>
      </w:p>
    </w:sdtContent>
  </w:sdt>
  <w:p w:rsidR="006D2A7F" w:rsidRPr="00B30904" w:rsidRDefault="006D2A7F" w:rsidP="00AF5080">
    <w:pPr>
      <w:pStyle w:val="En-tte"/>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2479E0">
      <w:rPr>
        <w:rFonts w:ascii="Kalinga" w:hAnsi="Kalinga" w:cs="Kalinga"/>
        <w:i/>
        <w:sz w:val="20"/>
        <w:szCs w:val="20"/>
        <w:lang w:val="es-CO"/>
      </w:rPr>
      <w:t>08</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2479E0">
      <w:rPr>
        <w:rFonts w:ascii="Kalinga" w:hAnsi="Kalinga" w:cs="Kalinga"/>
        <w:i/>
        <w:sz w:val="20"/>
        <w:szCs w:val="20"/>
        <w:lang w:val="es-CO"/>
      </w:rPr>
      <w:t>164</w:t>
    </w:r>
    <w:r w:rsidRPr="00B30904">
      <w:rPr>
        <w:rFonts w:ascii="Kalinga" w:hAnsi="Kalinga" w:cs="Kalinga"/>
        <w:i/>
        <w:sz w:val="20"/>
        <w:szCs w:val="20"/>
        <w:lang w:val="es-CO"/>
      </w:rPr>
      <w:t>-01</w:t>
    </w:r>
  </w:p>
  <w:p w:rsidR="00257B1F" w:rsidRPr="00B30904" w:rsidRDefault="00257B1F" w:rsidP="00713068">
    <w:pPr>
      <w:pStyle w:val="En-tte"/>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4A51F4"/>
    <w:multiLevelType w:val="multilevel"/>
    <w:tmpl w:val="8A5EE4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4">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7"/>
  </w:num>
  <w:num w:numId="2">
    <w:abstractNumId w:val="11"/>
  </w:num>
  <w:num w:numId="3">
    <w:abstractNumId w:val="8"/>
  </w:num>
  <w:num w:numId="4">
    <w:abstractNumId w:val="14"/>
  </w:num>
  <w:num w:numId="5">
    <w:abstractNumId w:val="9"/>
  </w:num>
  <w:num w:numId="6">
    <w:abstractNumId w:val="2"/>
  </w:num>
  <w:num w:numId="7">
    <w:abstractNumId w:val="10"/>
  </w:num>
  <w:num w:numId="8">
    <w:abstractNumId w:val="6"/>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19"/>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CA"/>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10"/>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9EA"/>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819"/>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28"/>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96"/>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21A"/>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24D"/>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42E"/>
    <w:rsid w:val="001B3126"/>
    <w:rsid w:val="001B3165"/>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07FF2"/>
    <w:rsid w:val="002100B7"/>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9E0"/>
    <w:rsid w:val="00247A9D"/>
    <w:rsid w:val="00250296"/>
    <w:rsid w:val="00250A15"/>
    <w:rsid w:val="002514BD"/>
    <w:rsid w:val="002516EC"/>
    <w:rsid w:val="002523DC"/>
    <w:rsid w:val="00252465"/>
    <w:rsid w:val="002524DB"/>
    <w:rsid w:val="002529D3"/>
    <w:rsid w:val="00252EE1"/>
    <w:rsid w:val="002533D7"/>
    <w:rsid w:val="002535B3"/>
    <w:rsid w:val="00253A57"/>
    <w:rsid w:val="00253CFD"/>
    <w:rsid w:val="00254A52"/>
    <w:rsid w:val="00254ADE"/>
    <w:rsid w:val="00254C9E"/>
    <w:rsid w:val="00254EE2"/>
    <w:rsid w:val="002550C8"/>
    <w:rsid w:val="00255402"/>
    <w:rsid w:val="0025665A"/>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F0B"/>
    <w:rsid w:val="0026562D"/>
    <w:rsid w:val="00265782"/>
    <w:rsid w:val="00266699"/>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065"/>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BDC"/>
    <w:rsid w:val="002C4F13"/>
    <w:rsid w:val="002C50DC"/>
    <w:rsid w:val="002C5C57"/>
    <w:rsid w:val="002C61C7"/>
    <w:rsid w:val="002C6A54"/>
    <w:rsid w:val="002C7125"/>
    <w:rsid w:val="002C7785"/>
    <w:rsid w:val="002D00FC"/>
    <w:rsid w:val="002D01DB"/>
    <w:rsid w:val="002D1C39"/>
    <w:rsid w:val="002D2160"/>
    <w:rsid w:val="002D21F5"/>
    <w:rsid w:val="002D2B95"/>
    <w:rsid w:val="002D2DD4"/>
    <w:rsid w:val="002D324B"/>
    <w:rsid w:val="002D3A58"/>
    <w:rsid w:val="002D3B40"/>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0E2C"/>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9C5"/>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32C"/>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3ED2"/>
    <w:rsid w:val="00364366"/>
    <w:rsid w:val="00365059"/>
    <w:rsid w:val="00365D5D"/>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301C"/>
    <w:rsid w:val="003C3258"/>
    <w:rsid w:val="003C395E"/>
    <w:rsid w:val="003C3A3A"/>
    <w:rsid w:val="003C3EF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05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337"/>
    <w:rsid w:val="003E59CD"/>
    <w:rsid w:val="003E5B07"/>
    <w:rsid w:val="003E6026"/>
    <w:rsid w:val="003E68AF"/>
    <w:rsid w:val="003E6B15"/>
    <w:rsid w:val="003E6B8D"/>
    <w:rsid w:val="003E6E72"/>
    <w:rsid w:val="003E6EA0"/>
    <w:rsid w:val="003E6F12"/>
    <w:rsid w:val="003E6F4E"/>
    <w:rsid w:val="003E70BF"/>
    <w:rsid w:val="003E7474"/>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8E"/>
    <w:rsid w:val="003F58BB"/>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4D98"/>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8EE"/>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253"/>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98C"/>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0B5"/>
    <w:rsid w:val="004C5C99"/>
    <w:rsid w:val="004C6293"/>
    <w:rsid w:val="004C6617"/>
    <w:rsid w:val="004C6F31"/>
    <w:rsid w:val="004C6F83"/>
    <w:rsid w:val="004C79BF"/>
    <w:rsid w:val="004D0ED2"/>
    <w:rsid w:val="004D113A"/>
    <w:rsid w:val="004D1C76"/>
    <w:rsid w:val="004D1D5B"/>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265"/>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045"/>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38A"/>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16C"/>
    <w:rsid w:val="0064234E"/>
    <w:rsid w:val="0064249A"/>
    <w:rsid w:val="00642642"/>
    <w:rsid w:val="00642820"/>
    <w:rsid w:val="00642CC5"/>
    <w:rsid w:val="006439D3"/>
    <w:rsid w:val="00643D80"/>
    <w:rsid w:val="00643DB3"/>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4E3B"/>
    <w:rsid w:val="006554DE"/>
    <w:rsid w:val="00655AFF"/>
    <w:rsid w:val="00655B18"/>
    <w:rsid w:val="006563ED"/>
    <w:rsid w:val="00657889"/>
    <w:rsid w:val="00657901"/>
    <w:rsid w:val="00657B80"/>
    <w:rsid w:val="00657E40"/>
    <w:rsid w:val="0066019C"/>
    <w:rsid w:val="00661343"/>
    <w:rsid w:val="006614BB"/>
    <w:rsid w:val="006628E2"/>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1D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470"/>
    <w:rsid w:val="006C5B42"/>
    <w:rsid w:val="006C5FDF"/>
    <w:rsid w:val="006C6DE9"/>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20C"/>
    <w:rsid w:val="006D757C"/>
    <w:rsid w:val="006E06F5"/>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4629"/>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88"/>
    <w:rsid w:val="00741BCD"/>
    <w:rsid w:val="0074301C"/>
    <w:rsid w:val="0074332E"/>
    <w:rsid w:val="00743570"/>
    <w:rsid w:val="00743665"/>
    <w:rsid w:val="00743D77"/>
    <w:rsid w:val="00743F40"/>
    <w:rsid w:val="00744810"/>
    <w:rsid w:val="00744939"/>
    <w:rsid w:val="00745171"/>
    <w:rsid w:val="007453D3"/>
    <w:rsid w:val="00745DC5"/>
    <w:rsid w:val="00746852"/>
    <w:rsid w:val="00746D7C"/>
    <w:rsid w:val="0074745B"/>
    <w:rsid w:val="00747C74"/>
    <w:rsid w:val="007504D5"/>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814"/>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58D3"/>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07B"/>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809"/>
    <w:rsid w:val="00847942"/>
    <w:rsid w:val="00847D04"/>
    <w:rsid w:val="00850D1C"/>
    <w:rsid w:val="00850DC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906"/>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5DA6"/>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12BC"/>
    <w:rsid w:val="00992307"/>
    <w:rsid w:val="00992942"/>
    <w:rsid w:val="009933E7"/>
    <w:rsid w:val="00993868"/>
    <w:rsid w:val="0099431D"/>
    <w:rsid w:val="00994370"/>
    <w:rsid w:val="009947E9"/>
    <w:rsid w:val="00994B74"/>
    <w:rsid w:val="00994D1A"/>
    <w:rsid w:val="0099516A"/>
    <w:rsid w:val="009951D9"/>
    <w:rsid w:val="00995254"/>
    <w:rsid w:val="0099535E"/>
    <w:rsid w:val="009959A6"/>
    <w:rsid w:val="009959E3"/>
    <w:rsid w:val="00995A36"/>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2E88"/>
    <w:rsid w:val="00A2339E"/>
    <w:rsid w:val="00A235E2"/>
    <w:rsid w:val="00A243DA"/>
    <w:rsid w:val="00A243F1"/>
    <w:rsid w:val="00A24D52"/>
    <w:rsid w:val="00A24DD4"/>
    <w:rsid w:val="00A255CD"/>
    <w:rsid w:val="00A25B7B"/>
    <w:rsid w:val="00A25BCE"/>
    <w:rsid w:val="00A2632A"/>
    <w:rsid w:val="00A26403"/>
    <w:rsid w:val="00A26A4C"/>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654E"/>
    <w:rsid w:val="00A76F69"/>
    <w:rsid w:val="00A777E7"/>
    <w:rsid w:val="00A7789D"/>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4BD1"/>
    <w:rsid w:val="00AA5C1F"/>
    <w:rsid w:val="00AA6110"/>
    <w:rsid w:val="00AA63B5"/>
    <w:rsid w:val="00AA6DC1"/>
    <w:rsid w:val="00AB073D"/>
    <w:rsid w:val="00AB14EF"/>
    <w:rsid w:val="00AB1663"/>
    <w:rsid w:val="00AB1B30"/>
    <w:rsid w:val="00AB1C1C"/>
    <w:rsid w:val="00AB2C2F"/>
    <w:rsid w:val="00AB312A"/>
    <w:rsid w:val="00AB3305"/>
    <w:rsid w:val="00AB36B5"/>
    <w:rsid w:val="00AB3990"/>
    <w:rsid w:val="00AB39E4"/>
    <w:rsid w:val="00AB3FAA"/>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D21"/>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2EB2"/>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7A7"/>
    <w:rsid w:val="00B63B6D"/>
    <w:rsid w:val="00B64D7F"/>
    <w:rsid w:val="00B64DB3"/>
    <w:rsid w:val="00B66642"/>
    <w:rsid w:val="00B6693D"/>
    <w:rsid w:val="00B66F46"/>
    <w:rsid w:val="00B67359"/>
    <w:rsid w:val="00B6740F"/>
    <w:rsid w:val="00B679C4"/>
    <w:rsid w:val="00B7027F"/>
    <w:rsid w:val="00B70F77"/>
    <w:rsid w:val="00B71D41"/>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1D0"/>
    <w:rsid w:val="00B8064C"/>
    <w:rsid w:val="00B809D1"/>
    <w:rsid w:val="00B80AC1"/>
    <w:rsid w:val="00B80CC1"/>
    <w:rsid w:val="00B80D95"/>
    <w:rsid w:val="00B80F3F"/>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59E7"/>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794"/>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22"/>
    <w:rsid w:val="00C63E47"/>
    <w:rsid w:val="00C64AD3"/>
    <w:rsid w:val="00C6520F"/>
    <w:rsid w:val="00C65430"/>
    <w:rsid w:val="00C6568A"/>
    <w:rsid w:val="00C657AC"/>
    <w:rsid w:val="00C66129"/>
    <w:rsid w:val="00C66328"/>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6C4"/>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B32"/>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0F1D"/>
    <w:rsid w:val="00CD138A"/>
    <w:rsid w:val="00CD1450"/>
    <w:rsid w:val="00CD15D4"/>
    <w:rsid w:val="00CD1702"/>
    <w:rsid w:val="00CD1AF6"/>
    <w:rsid w:val="00CD284E"/>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0BAF"/>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1E7"/>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958"/>
    <w:rsid w:val="00D20F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4BEE"/>
    <w:rsid w:val="00D451A9"/>
    <w:rsid w:val="00D4564F"/>
    <w:rsid w:val="00D45781"/>
    <w:rsid w:val="00D45C02"/>
    <w:rsid w:val="00D46322"/>
    <w:rsid w:val="00D47191"/>
    <w:rsid w:val="00D4735B"/>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38A"/>
    <w:rsid w:val="00D75D30"/>
    <w:rsid w:val="00D75E74"/>
    <w:rsid w:val="00D75F83"/>
    <w:rsid w:val="00D75FD0"/>
    <w:rsid w:val="00D763E3"/>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4DAA"/>
    <w:rsid w:val="00DB5165"/>
    <w:rsid w:val="00DB667F"/>
    <w:rsid w:val="00DB66DA"/>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04D7"/>
    <w:rsid w:val="00DF12D8"/>
    <w:rsid w:val="00DF192F"/>
    <w:rsid w:val="00DF344D"/>
    <w:rsid w:val="00DF3C86"/>
    <w:rsid w:val="00DF43F3"/>
    <w:rsid w:val="00DF5AC6"/>
    <w:rsid w:val="00DF5B23"/>
    <w:rsid w:val="00DF6464"/>
    <w:rsid w:val="00DF669D"/>
    <w:rsid w:val="00DF6F01"/>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7C6"/>
    <w:rsid w:val="00E96C75"/>
    <w:rsid w:val="00E970AE"/>
    <w:rsid w:val="00E975F0"/>
    <w:rsid w:val="00EA107D"/>
    <w:rsid w:val="00EA127D"/>
    <w:rsid w:val="00EA1496"/>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1D2"/>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A5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B43"/>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136"/>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7F7"/>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060A"/>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6AA"/>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Corpsdetexte3">
    <w:name w:val="Body Text 3"/>
    <w:basedOn w:val="Normal"/>
    <w:link w:val="Corpsdetexte3Car"/>
    <w:uiPriority w:val="99"/>
    <w:rsid w:val="00E91654"/>
    <w:pPr>
      <w:spacing w:after="120"/>
    </w:pPr>
    <w:rPr>
      <w:sz w:val="16"/>
      <w:szCs w:val="16"/>
    </w:rPr>
  </w:style>
  <w:style w:type="character" w:customStyle="1" w:styleId="Corpsdetexte3Car">
    <w:name w:val="Corps de texte 3 Car"/>
    <w:basedOn w:val="Policepardfaut"/>
    <w:link w:val="Corpsdetex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Policepardfaut"/>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Corpsdetexte3">
    <w:name w:val="Body Text 3"/>
    <w:basedOn w:val="Normal"/>
    <w:link w:val="Corpsdetexte3Car"/>
    <w:uiPriority w:val="99"/>
    <w:rsid w:val="00E91654"/>
    <w:pPr>
      <w:spacing w:after="120"/>
    </w:pPr>
    <w:rPr>
      <w:sz w:val="16"/>
      <w:szCs w:val="16"/>
    </w:rPr>
  </w:style>
  <w:style w:type="character" w:customStyle="1" w:styleId="Corpsdetexte3Car">
    <w:name w:val="Corps de texte 3 Car"/>
    <w:basedOn w:val="Policepardfaut"/>
    <w:link w:val="Corpsdetex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403532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89D2-210A-443D-A4B4-80BF733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6</Pages>
  <Words>1709</Words>
  <Characters>9403</Characters>
  <Application>Microsoft Office Word</Application>
  <DocSecurity>0</DocSecurity>
  <Lines>78</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Gares</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38</cp:revision>
  <cp:lastPrinted>2017-02-13T19:52:00Z</cp:lastPrinted>
  <dcterms:created xsi:type="dcterms:W3CDTF">2017-02-07T17:01:00Z</dcterms:created>
  <dcterms:modified xsi:type="dcterms:W3CDTF">2017-05-10T01:51:00Z</dcterms:modified>
</cp:coreProperties>
</file>