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986" w:rsidRPr="006E4540" w:rsidRDefault="009D6986" w:rsidP="009D6986">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9D6986" w:rsidRDefault="009D6986" w:rsidP="005772A3">
      <w:pPr>
        <w:pStyle w:val="Sansinterligne"/>
        <w:tabs>
          <w:tab w:val="left" w:pos="3579"/>
        </w:tabs>
        <w:spacing w:line="360" w:lineRule="auto"/>
        <w:jc w:val="center"/>
        <w:rPr>
          <w:rFonts w:ascii="Arial" w:hAnsi="Arial" w:cs="Arial"/>
          <w:w w:val="140"/>
          <w:sz w:val="14"/>
          <w:lang w:val="es-CO"/>
        </w:rPr>
      </w:pPr>
    </w:p>
    <w:p w:rsidR="005772A3" w:rsidRPr="00055048" w:rsidRDefault="005C272D" w:rsidP="005772A3">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216"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5772A3">
        <w:rPr>
          <w:rFonts w:ascii="Arial" w:hAnsi="Arial" w:cs="Arial"/>
          <w:w w:val="140"/>
        </w:rPr>
        <w:br w:type="textWrapping" w:clear="all"/>
      </w:r>
      <w:r w:rsidR="005772A3" w:rsidRPr="00055048">
        <w:rPr>
          <w:rFonts w:ascii="Arial" w:hAnsi="Arial" w:cs="Arial"/>
          <w:w w:val="140"/>
          <w:sz w:val="14"/>
        </w:rPr>
        <w:t>REPUBLICA DE COLOMBIA</w:t>
      </w:r>
    </w:p>
    <w:p w:rsidR="005772A3" w:rsidRPr="00CC4238" w:rsidRDefault="005772A3" w:rsidP="005772A3">
      <w:pPr>
        <w:pStyle w:val="Sansinterligne"/>
        <w:tabs>
          <w:tab w:val="center" w:pos="4987"/>
          <w:tab w:val="left" w:pos="8449"/>
        </w:tabs>
        <w:spacing w:line="360" w:lineRule="auto"/>
        <w:jc w:val="center"/>
        <w:rPr>
          <w:rFonts w:ascii="Arial" w:hAnsi="Arial" w:cs="Arial"/>
          <w:w w:val="140"/>
          <w:sz w:val="28"/>
        </w:rPr>
      </w:pPr>
      <w:r w:rsidRPr="00CC4238">
        <w:rPr>
          <w:rFonts w:ascii="Arial" w:hAnsi="Arial" w:cs="Arial"/>
          <w:w w:val="140"/>
          <w:sz w:val="16"/>
        </w:rPr>
        <w:t>RAMA JUDICIAL DEL PODER PÚBLICO</w:t>
      </w:r>
    </w:p>
    <w:p w:rsidR="005772A3" w:rsidRPr="00055048" w:rsidRDefault="005772A3" w:rsidP="005772A3">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5772A3" w:rsidRDefault="005772A3" w:rsidP="005772A3">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Pr>
          <w:rFonts w:ascii="Arial" w:hAnsi="Arial" w:cs="Arial"/>
          <w:w w:val="140"/>
          <w:sz w:val="16"/>
          <w:szCs w:val="18"/>
        </w:rPr>
        <w:t xml:space="preserve">DE </w:t>
      </w:r>
      <w:r>
        <w:rPr>
          <w:rFonts w:ascii="Arial" w:hAnsi="Arial" w:cs="Arial"/>
          <w:w w:val="140"/>
          <w:sz w:val="18"/>
          <w:szCs w:val="18"/>
        </w:rPr>
        <w:t>D</w:t>
      </w:r>
      <w:r>
        <w:rPr>
          <w:rFonts w:ascii="Arial" w:hAnsi="Arial" w:cs="Arial"/>
          <w:w w:val="140"/>
          <w:sz w:val="16"/>
          <w:szCs w:val="18"/>
        </w:rPr>
        <w:t>ECISIÓN</w:t>
      </w:r>
      <w:r w:rsidRPr="0054427C">
        <w:rPr>
          <w:rFonts w:ascii="Arial" w:hAnsi="Arial" w:cs="Arial"/>
          <w:w w:val="140"/>
          <w:sz w:val="18"/>
          <w:szCs w:val="18"/>
        </w:rPr>
        <w:t xml:space="preserve"> 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5772A3" w:rsidRPr="007860C0" w:rsidRDefault="005772A3" w:rsidP="005772A3">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5772A3" w:rsidRDefault="005772A3" w:rsidP="00CF1292">
      <w:pPr>
        <w:spacing w:line="360" w:lineRule="auto"/>
        <w:ind w:left="1416" w:firstLine="708"/>
        <w:jc w:val="both"/>
        <w:rPr>
          <w:rFonts w:ascii="Arial" w:hAnsi="Arial"/>
        </w:rPr>
      </w:pPr>
    </w:p>
    <w:p w:rsidR="005772A3" w:rsidRPr="005772A3" w:rsidRDefault="009D6986" w:rsidP="00EF093B">
      <w:pPr>
        <w:spacing w:line="360" w:lineRule="auto"/>
        <w:ind w:left="708" w:firstLine="708"/>
        <w:jc w:val="both"/>
        <w:rPr>
          <w:rFonts w:ascii="Arial" w:hAnsi="Arial"/>
          <w:sz w:val="22"/>
        </w:rPr>
      </w:pPr>
      <w:r>
        <w:rPr>
          <w:rFonts w:ascii="Arial" w:hAnsi="Arial"/>
          <w:sz w:val="22"/>
        </w:rPr>
        <w:t>Providencia</w:t>
      </w:r>
      <w:r w:rsidR="00CF1292" w:rsidRPr="005772A3">
        <w:rPr>
          <w:rFonts w:ascii="Arial" w:hAnsi="Arial"/>
          <w:sz w:val="22"/>
        </w:rPr>
        <w:tab/>
      </w:r>
      <w:r w:rsidR="005772A3">
        <w:rPr>
          <w:rFonts w:ascii="Arial" w:hAnsi="Arial"/>
          <w:sz w:val="22"/>
        </w:rPr>
        <w:tab/>
      </w:r>
      <w:r w:rsidR="00CF1292" w:rsidRPr="005772A3">
        <w:rPr>
          <w:rFonts w:ascii="Arial" w:hAnsi="Arial"/>
          <w:sz w:val="22"/>
        </w:rPr>
        <w:t xml:space="preserve">: Sentencia </w:t>
      </w:r>
      <w:r>
        <w:rPr>
          <w:rFonts w:ascii="Arial" w:hAnsi="Arial"/>
          <w:sz w:val="22"/>
        </w:rPr>
        <w:t>– 2ª instancia – 09 de febrero de 2017</w:t>
      </w:r>
    </w:p>
    <w:p w:rsidR="009D6986" w:rsidRDefault="00CF1292" w:rsidP="009D6986">
      <w:pPr>
        <w:spacing w:line="360" w:lineRule="auto"/>
        <w:ind w:left="3540" w:hanging="2124"/>
        <w:jc w:val="both"/>
        <w:rPr>
          <w:rFonts w:ascii="Arial" w:hAnsi="Arial"/>
          <w:sz w:val="22"/>
        </w:rPr>
      </w:pPr>
      <w:r w:rsidRPr="005772A3">
        <w:rPr>
          <w:rFonts w:ascii="Arial" w:hAnsi="Arial"/>
          <w:sz w:val="22"/>
        </w:rPr>
        <w:t>Proceso</w:t>
      </w:r>
      <w:r w:rsidRPr="005772A3">
        <w:rPr>
          <w:rFonts w:ascii="Arial" w:hAnsi="Arial"/>
          <w:sz w:val="22"/>
        </w:rPr>
        <w:tab/>
        <w:t xml:space="preserve">: Abreviado </w:t>
      </w:r>
      <w:r w:rsidR="009D6986">
        <w:rPr>
          <w:rFonts w:ascii="Arial" w:hAnsi="Arial"/>
          <w:sz w:val="22"/>
        </w:rPr>
        <w:t>–</w:t>
      </w:r>
      <w:r w:rsidRPr="005772A3">
        <w:rPr>
          <w:rFonts w:ascii="Arial" w:hAnsi="Arial"/>
          <w:sz w:val="22"/>
        </w:rPr>
        <w:t xml:space="preserve"> </w:t>
      </w:r>
      <w:r w:rsidR="009D6986">
        <w:rPr>
          <w:rFonts w:ascii="Arial" w:hAnsi="Arial"/>
          <w:sz w:val="22"/>
        </w:rPr>
        <w:t>Confirma decisión del a quo que negó las pretensiones</w:t>
      </w:r>
    </w:p>
    <w:p w:rsidR="00CF1292" w:rsidRPr="005772A3" w:rsidRDefault="00CF1292" w:rsidP="00EF093B">
      <w:pPr>
        <w:spacing w:line="360" w:lineRule="auto"/>
        <w:ind w:left="708" w:firstLine="708"/>
        <w:jc w:val="both"/>
        <w:rPr>
          <w:rFonts w:ascii="Arial" w:hAnsi="Arial"/>
          <w:sz w:val="22"/>
        </w:rPr>
      </w:pPr>
      <w:r w:rsidRPr="005772A3">
        <w:rPr>
          <w:rFonts w:ascii="Arial" w:hAnsi="Arial"/>
          <w:sz w:val="22"/>
        </w:rPr>
        <w:t>Demandante</w:t>
      </w:r>
      <w:r w:rsidRPr="005772A3">
        <w:rPr>
          <w:rFonts w:ascii="Arial" w:hAnsi="Arial"/>
          <w:sz w:val="22"/>
        </w:rPr>
        <w:tab/>
      </w:r>
      <w:r w:rsidR="005772A3">
        <w:rPr>
          <w:rFonts w:ascii="Arial" w:hAnsi="Arial"/>
          <w:sz w:val="22"/>
        </w:rPr>
        <w:tab/>
      </w:r>
      <w:r w:rsidRPr="005772A3">
        <w:rPr>
          <w:rFonts w:ascii="Arial" w:hAnsi="Arial"/>
          <w:sz w:val="22"/>
        </w:rPr>
        <w:t xml:space="preserve">: </w:t>
      </w:r>
      <w:r w:rsidR="005772A3" w:rsidRPr="005772A3">
        <w:rPr>
          <w:rFonts w:ascii="Arial" w:hAnsi="Arial"/>
          <w:sz w:val="22"/>
        </w:rPr>
        <w:t>Yesid Romero</w:t>
      </w:r>
    </w:p>
    <w:p w:rsidR="00CF1292" w:rsidRPr="005772A3" w:rsidRDefault="00CF1292" w:rsidP="00EF093B">
      <w:pPr>
        <w:spacing w:line="360" w:lineRule="auto"/>
        <w:ind w:left="708" w:firstLine="708"/>
        <w:jc w:val="both"/>
        <w:rPr>
          <w:rFonts w:ascii="Arial" w:hAnsi="Arial"/>
          <w:sz w:val="22"/>
        </w:rPr>
      </w:pPr>
      <w:r w:rsidRPr="005772A3">
        <w:rPr>
          <w:rFonts w:ascii="Arial" w:hAnsi="Arial"/>
          <w:sz w:val="22"/>
        </w:rPr>
        <w:t>Demandado</w:t>
      </w:r>
      <w:r w:rsidRPr="005772A3">
        <w:rPr>
          <w:rFonts w:ascii="Arial" w:hAnsi="Arial"/>
          <w:sz w:val="22"/>
        </w:rPr>
        <w:tab/>
      </w:r>
      <w:r w:rsidR="005772A3">
        <w:rPr>
          <w:rFonts w:ascii="Arial" w:hAnsi="Arial"/>
          <w:sz w:val="22"/>
        </w:rPr>
        <w:tab/>
      </w:r>
      <w:r w:rsidRPr="005772A3">
        <w:rPr>
          <w:rFonts w:ascii="Arial" w:hAnsi="Arial"/>
          <w:sz w:val="22"/>
        </w:rPr>
        <w:t xml:space="preserve">: </w:t>
      </w:r>
      <w:r w:rsidR="005772A3" w:rsidRPr="005772A3">
        <w:rPr>
          <w:rFonts w:ascii="Arial" w:hAnsi="Arial"/>
          <w:sz w:val="22"/>
        </w:rPr>
        <w:t>Orlando Restrepo Vásquez</w:t>
      </w:r>
    </w:p>
    <w:p w:rsidR="00CF1292" w:rsidRPr="005772A3" w:rsidRDefault="00CF1292" w:rsidP="00CF1292">
      <w:pPr>
        <w:spacing w:line="360" w:lineRule="auto"/>
        <w:jc w:val="both"/>
        <w:rPr>
          <w:rFonts w:ascii="Arial" w:hAnsi="Arial"/>
          <w:sz w:val="22"/>
        </w:rPr>
      </w:pPr>
      <w:r w:rsidRPr="005772A3">
        <w:rPr>
          <w:rFonts w:ascii="Arial" w:hAnsi="Arial"/>
          <w:sz w:val="22"/>
        </w:rPr>
        <w:tab/>
      </w:r>
      <w:r w:rsidRPr="005772A3">
        <w:rPr>
          <w:rFonts w:ascii="Arial" w:hAnsi="Arial"/>
          <w:sz w:val="22"/>
        </w:rPr>
        <w:tab/>
        <w:t>Radicación</w:t>
      </w:r>
      <w:r w:rsidRPr="005772A3">
        <w:rPr>
          <w:rFonts w:ascii="Arial" w:hAnsi="Arial"/>
          <w:sz w:val="22"/>
        </w:rPr>
        <w:tab/>
      </w:r>
      <w:r w:rsidR="005772A3">
        <w:rPr>
          <w:rFonts w:ascii="Arial" w:hAnsi="Arial"/>
          <w:sz w:val="22"/>
        </w:rPr>
        <w:tab/>
      </w:r>
      <w:r w:rsidRPr="005772A3">
        <w:rPr>
          <w:rFonts w:ascii="Arial" w:hAnsi="Arial"/>
          <w:sz w:val="22"/>
        </w:rPr>
        <w:t xml:space="preserve">: </w:t>
      </w:r>
      <w:r w:rsidR="005772A3" w:rsidRPr="005772A3">
        <w:rPr>
          <w:rFonts w:ascii="Arial" w:hAnsi="Arial"/>
          <w:sz w:val="22"/>
        </w:rPr>
        <w:t>2012-00347-</w:t>
      </w:r>
      <w:r w:rsidR="00281D91">
        <w:rPr>
          <w:rFonts w:ascii="Arial" w:hAnsi="Arial"/>
          <w:sz w:val="22"/>
        </w:rPr>
        <w:t>0</w:t>
      </w:r>
      <w:r w:rsidR="00DC0C46">
        <w:rPr>
          <w:rFonts w:ascii="Arial" w:hAnsi="Arial"/>
          <w:sz w:val="22"/>
        </w:rPr>
        <w:t>2</w:t>
      </w:r>
      <w:r w:rsidR="005772A3" w:rsidRPr="005772A3">
        <w:rPr>
          <w:rFonts w:ascii="Arial" w:hAnsi="Arial"/>
          <w:sz w:val="22"/>
        </w:rPr>
        <w:t xml:space="preserve"> (Interno 8534 </w:t>
      </w:r>
      <w:proofErr w:type="spellStart"/>
      <w:r w:rsidR="005772A3" w:rsidRPr="005772A3">
        <w:rPr>
          <w:rFonts w:ascii="Arial" w:hAnsi="Arial"/>
          <w:sz w:val="22"/>
        </w:rPr>
        <w:t>LLRR</w:t>
      </w:r>
      <w:proofErr w:type="spellEnd"/>
      <w:r w:rsidR="005772A3" w:rsidRPr="005772A3">
        <w:rPr>
          <w:rFonts w:ascii="Arial" w:hAnsi="Arial"/>
          <w:sz w:val="22"/>
        </w:rPr>
        <w:t>)</w:t>
      </w:r>
    </w:p>
    <w:p w:rsidR="005772A3" w:rsidRPr="002060F5" w:rsidRDefault="005772A3" w:rsidP="009D6986">
      <w:pPr>
        <w:pStyle w:val="Corpsdetexte"/>
        <w:rPr>
          <w:rFonts w:ascii="Arial" w:hAnsi="Arial"/>
        </w:rPr>
      </w:pPr>
      <w:r w:rsidRPr="005772A3">
        <w:rPr>
          <w:rFonts w:ascii="Arial" w:hAnsi="Arial"/>
          <w:sz w:val="24"/>
        </w:rPr>
        <w:tab/>
      </w:r>
      <w:r w:rsidRPr="005772A3">
        <w:rPr>
          <w:rFonts w:ascii="Arial" w:hAnsi="Arial"/>
          <w:sz w:val="24"/>
        </w:rPr>
        <w:tab/>
      </w:r>
      <w:r w:rsidRPr="002060F5">
        <w:rPr>
          <w:rFonts w:ascii="Arial" w:hAnsi="Arial"/>
        </w:rPr>
        <w:t>Magistrado Ponente</w:t>
      </w:r>
      <w:r w:rsidRPr="002060F5">
        <w:rPr>
          <w:rFonts w:ascii="Arial" w:hAnsi="Arial"/>
        </w:rPr>
        <w:tab/>
        <w:t xml:space="preserve">: </w:t>
      </w:r>
      <w:proofErr w:type="spellStart"/>
      <w:r w:rsidRPr="002060F5">
        <w:rPr>
          <w:rFonts w:ascii="Arial" w:hAnsi="Arial"/>
          <w:smallCaps/>
        </w:rPr>
        <w:t>Duberney</w:t>
      </w:r>
      <w:proofErr w:type="spellEnd"/>
      <w:r w:rsidRPr="002060F5">
        <w:rPr>
          <w:rFonts w:ascii="Arial" w:hAnsi="Arial"/>
          <w:smallCaps/>
        </w:rPr>
        <w:t xml:space="preserve"> Grisales Herrera</w:t>
      </w:r>
    </w:p>
    <w:p w:rsidR="005772A3" w:rsidRDefault="005772A3" w:rsidP="00EF093B">
      <w:pPr>
        <w:spacing w:line="360" w:lineRule="auto"/>
        <w:ind w:left="708" w:firstLine="708"/>
        <w:rPr>
          <w:rFonts w:ascii="Arial" w:hAnsi="Arial"/>
          <w:sz w:val="22"/>
          <w:lang w:val="es-CO"/>
        </w:rPr>
      </w:pPr>
      <w:r w:rsidRPr="00451CFC">
        <w:rPr>
          <w:rFonts w:ascii="Arial" w:hAnsi="Arial"/>
          <w:sz w:val="22"/>
          <w:lang w:val="es-CO"/>
        </w:rPr>
        <w:t>Aprobada en sesión</w:t>
      </w:r>
      <w:r w:rsidRPr="00451CFC">
        <w:rPr>
          <w:rFonts w:ascii="Arial" w:hAnsi="Arial"/>
          <w:sz w:val="22"/>
          <w:lang w:val="es-CO"/>
        </w:rPr>
        <w:tab/>
        <w:t xml:space="preserve">: </w:t>
      </w:r>
      <w:r w:rsidR="00BA738E">
        <w:rPr>
          <w:rFonts w:ascii="Arial" w:hAnsi="Arial"/>
          <w:sz w:val="22"/>
          <w:lang w:val="es-CO"/>
        </w:rPr>
        <w:t>060 de 09-02-2017</w:t>
      </w:r>
    </w:p>
    <w:p w:rsidR="009D6986" w:rsidRDefault="009D6986" w:rsidP="00EF093B">
      <w:pPr>
        <w:spacing w:line="360" w:lineRule="auto"/>
        <w:ind w:left="708" w:firstLine="708"/>
        <w:rPr>
          <w:rFonts w:ascii="Arial" w:hAnsi="Arial"/>
          <w:sz w:val="22"/>
          <w:lang w:val="es-CO"/>
        </w:rPr>
      </w:pPr>
    </w:p>
    <w:p w:rsidR="009D6986" w:rsidRDefault="009D6986" w:rsidP="009D6986">
      <w:pPr>
        <w:pStyle w:val="Corpsdetexte"/>
        <w:spacing w:line="240" w:lineRule="auto"/>
        <w:ind w:left="708" w:firstLine="708"/>
        <w:rPr>
          <w:rFonts w:ascii="Arial" w:hAnsi="Arial"/>
        </w:rPr>
      </w:pPr>
      <w:r w:rsidRPr="005772A3">
        <w:rPr>
          <w:rFonts w:ascii="Arial" w:hAnsi="Arial" w:cs="Times New Roman"/>
          <w:szCs w:val="20"/>
          <w:lang w:val="es-ES_tradnl"/>
        </w:rPr>
        <w:t>Temas</w:t>
      </w:r>
      <w:r w:rsidRPr="005772A3">
        <w:rPr>
          <w:rFonts w:ascii="Arial" w:hAnsi="Arial"/>
          <w:sz w:val="24"/>
          <w:lang w:val="es-ES_tradnl"/>
        </w:rPr>
        <w:tab/>
      </w:r>
      <w:r w:rsidRPr="005772A3">
        <w:rPr>
          <w:rFonts w:ascii="Arial" w:hAnsi="Arial"/>
          <w:sz w:val="24"/>
          <w:lang w:val="es-ES_tradnl"/>
        </w:rPr>
        <w:tab/>
      </w:r>
      <w:r>
        <w:rPr>
          <w:rFonts w:ascii="Arial" w:hAnsi="Arial"/>
          <w:sz w:val="24"/>
          <w:lang w:val="es-ES_tradnl"/>
        </w:rPr>
        <w:tab/>
      </w:r>
      <w:r w:rsidRPr="005772A3">
        <w:rPr>
          <w:rFonts w:ascii="Arial" w:hAnsi="Arial" w:cs="Times New Roman"/>
          <w:szCs w:val="20"/>
          <w:lang w:val="es-ES_tradnl"/>
        </w:rPr>
        <w:t xml:space="preserve">: </w:t>
      </w:r>
      <w:r w:rsidRPr="009D6986">
        <w:rPr>
          <w:rFonts w:ascii="Arial" w:hAnsi="Arial" w:cs="Times New Roman"/>
          <w:b/>
          <w:bCs/>
          <w:szCs w:val="20"/>
        </w:rPr>
        <w:t xml:space="preserve">RENDICIÓN PROVOCADA DE CUENTAS / </w:t>
      </w:r>
      <w:r w:rsidRPr="009D6986">
        <w:rPr>
          <w:rFonts w:ascii="Arial" w:hAnsi="Arial" w:cs="Times New Roman"/>
          <w:b/>
          <w:bCs/>
          <w:szCs w:val="20"/>
          <w:lang w:val="es-ES_tradnl"/>
        </w:rPr>
        <w:t xml:space="preserve">OBJETO – ELEMENTO ESENCIAL PARA DETERMINAR EL CONTRATO. </w:t>
      </w:r>
      <w:r w:rsidRPr="009D6986">
        <w:rPr>
          <w:rFonts w:ascii="Arial" w:hAnsi="Arial" w:cs="Times New Roman"/>
          <w:bCs/>
          <w:szCs w:val="20"/>
        </w:rPr>
        <w:t xml:space="preserve">[E]l demandado ejerció la administración del capital destinado para la construcción y adecuación de las instalaciones, en el inmueble del que ambos son copropietarios,  donde funcionaría la estación de servicio de cuya sociedad serían partes las mismas de este proceso. De acuerdo con ello, podría considerarse un mandato comercial, pues pareciera ajustarse a sus características y naturaleza, según los preceptos legales y doctrinales, (…) Sin duda, entonces que, las partes pudieron estar de acuerdo con la realización y consumación de las obras para poner en funcionamiento la estación de servicios, sin embargo, no se advierte que necesariamente haya sido a través de una administración insular por parte de Vásquez Restrepo. </w:t>
      </w:r>
      <w:r w:rsidRPr="009D6986">
        <w:rPr>
          <w:rFonts w:ascii="Arial" w:hAnsi="Arial" w:cs="Times New Roman"/>
          <w:bCs/>
          <w:szCs w:val="20"/>
          <w:lang w:val="es-CO"/>
        </w:rPr>
        <w:t xml:space="preserve">(…)   </w:t>
      </w:r>
      <w:r w:rsidRPr="009D6986">
        <w:rPr>
          <w:rFonts w:ascii="Arial" w:hAnsi="Arial" w:cs="Times New Roman"/>
          <w:bCs/>
          <w:szCs w:val="20"/>
        </w:rPr>
        <w:t xml:space="preserve">Así las cosas, en modo alguno se puede tener comprobado un </w:t>
      </w:r>
      <w:r w:rsidRPr="009D6986">
        <w:rPr>
          <w:rFonts w:ascii="Arial" w:hAnsi="Arial" w:cs="Times New Roman"/>
          <w:bCs/>
          <w:szCs w:val="20"/>
          <w:u w:val="single"/>
        </w:rPr>
        <w:t>mandato general</w:t>
      </w:r>
      <w:r w:rsidRPr="009D6986">
        <w:rPr>
          <w:rFonts w:ascii="Arial" w:hAnsi="Arial" w:cs="Times New Roman"/>
          <w:bCs/>
          <w:szCs w:val="20"/>
        </w:rPr>
        <w:t xml:space="preserve"> donde el demandado hubiese estado encargado de la administración íntegra del capital del demandante, tampoco que este fuera un </w:t>
      </w:r>
      <w:r w:rsidRPr="009D6986">
        <w:rPr>
          <w:rFonts w:ascii="Arial" w:hAnsi="Arial" w:cs="Times New Roman"/>
          <w:bCs/>
          <w:szCs w:val="20"/>
          <w:u w:val="single"/>
        </w:rPr>
        <w:t>mandato especial</w:t>
      </w:r>
      <w:r w:rsidRPr="009D6986">
        <w:rPr>
          <w:rFonts w:ascii="Arial" w:hAnsi="Arial" w:cs="Times New Roman"/>
          <w:bCs/>
          <w:szCs w:val="20"/>
        </w:rPr>
        <w:t xml:space="preserve"> donde se le hubiese encargado de ejecutar </w:t>
      </w:r>
      <w:r w:rsidRPr="009D6986">
        <w:rPr>
          <w:rFonts w:ascii="Arial" w:hAnsi="Arial" w:cs="Times New Roman"/>
          <w:bCs/>
          <w:szCs w:val="20"/>
          <w:u w:val="single"/>
        </w:rPr>
        <w:t>todos</w:t>
      </w:r>
      <w:r w:rsidRPr="009D6986">
        <w:rPr>
          <w:rFonts w:ascii="Arial" w:hAnsi="Arial" w:cs="Times New Roman"/>
          <w:bCs/>
          <w:szCs w:val="20"/>
        </w:rPr>
        <w:t xml:space="preserve"> los actos necesarios para realizar la construcción de la estación de servicios, se itera, que según algunos testigos (</w:t>
      </w:r>
      <w:r w:rsidRPr="009D6986">
        <w:rPr>
          <w:rFonts w:ascii="Arial" w:hAnsi="Arial" w:cs="Times New Roman"/>
          <w:bCs/>
          <w:szCs w:val="20"/>
          <w:lang w:val="es-CO"/>
        </w:rPr>
        <w:t>Lina María Pérez Nava y Gustavo Henao Medina)</w:t>
      </w:r>
      <w:r w:rsidRPr="009D6986">
        <w:rPr>
          <w:rFonts w:ascii="Arial" w:hAnsi="Arial" w:cs="Times New Roman"/>
          <w:bCs/>
          <w:szCs w:val="20"/>
        </w:rPr>
        <w:t>, el actor tuvo participación en la contratación (Pago de trabajadores y compra de materiales para la construcción), es decir, no fueron exclusivos los actos del demandado. Finalmente, es preciso resaltar que, al existir copropiedad en el inmueble y una sociedad sobreviniente (Se constituyó luego de iniciar las obras) es inapropiado exigir rendición de cuentas, puesto que como se anotara en los antecedentes jurídicos de esta decisión, para tales efectos, la administración si es que la hubiera, tiene diferentes formas de exigir o presentar la información, en este tipo de procesos.”.</w:t>
      </w:r>
    </w:p>
    <w:p w:rsidR="005772A3" w:rsidRPr="00A92D21" w:rsidRDefault="005772A3" w:rsidP="005772A3">
      <w:pPr>
        <w:pBdr>
          <w:bottom w:val="double" w:sz="6" w:space="1" w:color="auto"/>
        </w:pBdr>
        <w:spacing w:line="360" w:lineRule="auto"/>
        <w:jc w:val="center"/>
        <w:rPr>
          <w:rFonts w:ascii="Arial" w:hAnsi="Arial" w:cs="Arial"/>
          <w:b/>
          <w:bCs/>
          <w:sz w:val="14"/>
          <w:szCs w:val="22"/>
          <w:lang w:val="es-CO"/>
        </w:rPr>
      </w:pPr>
    </w:p>
    <w:p w:rsidR="005772A3" w:rsidRPr="00A92D21" w:rsidRDefault="005772A3" w:rsidP="005772A3">
      <w:pPr>
        <w:spacing w:line="360" w:lineRule="auto"/>
        <w:jc w:val="center"/>
        <w:rPr>
          <w:rFonts w:ascii="Arial" w:hAnsi="Arial" w:cs="Arial"/>
          <w:b/>
          <w:bCs/>
          <w:szCs w:val="22"/>
          <w:lang w:val="es-CO"/>
        </w:rPr>
      </w:pPr>
    </w:p>
    <w:p w:rsidR="005772A3" w:rsidRPr="003F672F" w:rsidRDefault="005772A3" w:rsidP="005772A3">
      <w:pPr>
        <w:spacing w:line="360" w:lineRule="auto"/>
        <w:jc w:val="center"/>
        <w:rPr>
          <w:rFonts w:ascii="Arial" w:hAnsi="Arial" w:cs="Arial"/>
          <w:iCs/>
          <w:sz w:val="28"/>
          <w:lang w:val="es-CO"/>
        </w:rPr>
      </w:pPr>
      <w:r w:rsidRPr="003F672F">
        <w:rPr>
          <w:rFonts w:ascii="Arial" w:hAnsi="Arial" w:cs="Arial"/>
          <w:iCs/>
          <w:smallCaps/>
          <w:sz w:val="28"/>
          <w:lang w:val="es-CO"/>
        </w:rPr>
        <w:t xml:space="preserve">Pereira, R., </w:t>
      </w:r>
      <w:r w:rsidR="008225F8">
        <w:rPr>
          <w:rFonts w:ascii="Arial" w:hAnsi="Arial" w:cs="Arial"/>
          <w:iCs/>
          <w:smallCaps/>
          <w:sz w:val="28"/>
          <w:lang w:val="es-CO"/>
        </w:rPr>
        <w:t xml:space="preserve">nueve </w:t>
      </w:r>
      <w:r w:rsidRPr="003F672F">
        <w:rPr>
          <w:rFonts w:ascii="Arial" w:hAnsi="Arial" w:cs="Arial"/>
          <w:iCs/>
          <w:smallCaps/>
          <w:sz w:val="28"/>
          <w:lang w:val="es-CO"/>
        </w:rPr>
        <w:t>(</w:t>
      </w:r>
      <w:r w:rsidR="008225F8">
        <w:rPr>
          <w:rFonts w:ascii="Arial" w:hAnsi="Arial" w:cs="Arial"/>
          <w:iCs/>
          <w:smallCaps/>
          <w:sz w:val="28"/>
          <w:lang w:val="es-CO"/>
        </w:rPr>
        <w:t>9</w:t>
      </w:r>
      <w:r>
        <w:rPr>
          <w:rFonts w:ascii="Arial" w:hAnsi="Arial" w:cs="Arial"/>
          <w:iCs/>
          <w:smallCaps/>
          <w:sz w:val="28"/>
          <w:lang w:val="es-CO"/>
        </w:rPr>
        <w:t>)</w:t>
      </w:r>
      <w:r w:rsidRPr="003F672F">
        <w:rPr>
          <w:rFonts w:ascii="Arial" w:hAnsi="Arial" w:cs="Arial"/>
          <w:iCs/>
          <w:smallCaps/>
          <w:sz w:val="28"/>
          <w:lang w:val="es-CO"/>
        </w:rPr>
        <w:t xml:space="preserve"> de </w:t>
      </w:r>
      <w:r w:rsidR="008225F8">
        <w:rPr>
          <w:rFonts w:ascii="Arial" w:hAnsi="Arial" w:cs="Arial"/>
          <w:iCs/>
          <w:smallCaps/>
          <w:sz w:val="28"/>
          <w:lang w:val="es-CO"/>
        </w:rPr>
        <w:t>febrero</w:t>
      </w:r>
      <w:r>
        <w:rPr>
          <w:rFonts w:ascii="Arial" w:hAnsi="Arial" w:cs="Arial"/>
          <w:iCs/>
          <w:smallCaps/>
          <w:sz w:val="28"/>
          <w:lang w:val="es-CO"/>
        </w:rPr>
        <w:t xml:space="preserve"> </w:t>
      </w:r>
      <w:r w:rsidRPr="003F672F">
        <w:rPr>
          <w:rFonts w:ascii="Arial" w:hAnsi="Arial" w:cs="Arial"/>
          <w:iCs/>
          <w:smallCaps/>
          <w:sz w:val="28"/>
          <w:lang w:val="es-CO"/>
        </w:rPr>
        <w:t>de dos mil diecis</w:t>
      </w:r>
      <w:r w:rsidR="008225F8">
        <w:rPr>
          <w:rFonts w:ascii="Arial" w:hAnsi="Arial" w:cs="Arial"/>
          <w:iCs/>
          <w:smallCaps/>
          <w:sz w:val="28"/>
          <w:lang w:val="es-CO"/>
        </w:rPr>
        <w:t xml:space="preserve">iete </w:t>
      </w:r>
      <w:r w:rsidRPr="003F672F">
        <w:rPr>
          <w:rFonts w:ascii="Arial" w:hAnsi="Arial" w:cs="Arial"/>
          <w:iCs/>
          <w:smallCaps/>
          <w:sz w:val="28"/>
          <w:lang w:val="es-CO"/>
        </w:rPr>
        <w:t>(201</w:t>
      </w:r>
      <w:r w:rsidR="008225F8">
        <w:rPr>
          <w:rFonts w:ascii="Arial" w:hAnsi="Arial" w:cs="Arial"/>
          <w:iCs/>
          <w:smallCaps/>
          <w:sz w:val="28"/>
          <w:lang w:val="es-CO"/>
        </w:rPr>
        <w:t>7</w:t>
      </w:r>
      <w:r w:rsidRPr="003F672F">
        <w:rPr>
          <w:rFonts w:ascii="Arial" w:hAnsi="Arial" w:cs="Arial"/>
          <w:iCs/>
          <w:smallCaps/>
          <w:sz w:val="28"/>
          <w:lang w:val="es-CO"/>
        </w:rPr>
        <w:t>)</w:t>
      </w:r>
      <w:r w:rsidRPr="003F672F">
        <w:rPr>
          <w:rFonts w:ascii="Arial" w:hAnsi="Arial" w:cs="Arial"/>
          <w:iCs/>
          <w:sz w:val="28"/>
          <w:lang w:val="es-CO"/>
        </w:rPr>
        <w:t>.</w:t>
      </w:r>
    </w:p>
    <w:p w:rsidR="005772A3" w:rsidRDefault="005772A3" w:rsidP="00CF1292">
      <w:pPr>
        <w:spacing w:line="360" w:lineRule="auto"/>
        <w:jc w:val="both"/>
      </w:pPr>
    </w:p>
    <w:p w:rsidR="00CF1292" w:rsidRPr="005772A3" w:rsidRDefault="005772A3" w:rsidP="0087473E">
      <w:pPr>
        <w:numPr>
          <w:ilvl w:val="0"/>
          <w:numId w:val="1"/>
        </w:numPr>
        <w:spacing w:line="360" w:lineRule="auto"/>
        <w:jc w:val="both"/>
        <w:rPr>
          <w:rFonts w:ascii="Arial" w:hAnsi="Arial"/>
          <w:smallCaps/>
          <w:sz w:val="22"/>
        </w:rPr>
      </w:pPr>
      <w:r>
        <w:rPr>
          <w:rFonts w:ascii="Arial" w:hAnsi="Arial"/>
          <w:smallCaps/>
          <w:sz w:val="28"/>
        </w:rPr>
        <w:t xml:space="preserve">El </w:t>
      </w:r>
      <w:r w:rsidRPr="005772A3">
        <w:rPr>
          <w:rFonts w:ascii="Arial" w:hAnsi="Arial"/>
          <w:smallCaps/>
          <w:sz w:val="28"/>
        </w:rPr>
        <w:t>asunto por decidir</w:t>
      </w:r>
    </w:p>
    <w:p w:rsidR="00CF1292" w:rsidRDefault="00CF1292" w:rsidP="009D6986">
      <w:pPr>
        <w:jc w:val="both"/>
        <w:rPr>
          <w:rFonts w:ascii="Arial" w:hAnsi="Arial"/>
          <w:sz w:val="22"/>
        </w:rPr>
      </w:pPr>
    </w:p>
    <w:p w:rsidR="00923F3D" w:rsidRPr="006A0477" w:rsidRDefault="008B715C" w:rsidP="00923F3D">
      <w:pPr>
        <w:spacing w:line="360" w:lineRule="auto"/>
        <w:jc w:val="both"/>
        <w:outlineLvl w:val="0"/>
        <w:rPr>
          <w:rFonts w:ascii="Arial" w:hAnsi="Arial" w:cs="Arial"/>
          <w:sz w:val="24"/>
          <w:szCs w:val="24"/>
          <w:lang w:val="es-CO"/>
        </w:rPr>
      </w:pPr>
      <w:r>
        <w:rPr>
          <w:rFonts w:ascii="Arial" w:hAnsi="Arial" w:cs="Arial"/>
          <w:sz w:val="24"/>
          <w:szCs w:val="24"/>
        </w:rPr>
        <w:t xml:space="preserve">El recurso de apelación interpuesto por </w:t>
      </w:r>
      <w:r w:rsidR="00B727AF">
        <w:rPr>
          <w:rFonts w:ascii="Arial" w:hAnsi="Arial" w:cs="Arial"/>
          <w:sz w:val="24"/>
          <w:szCs w:val="24"/>
        </w:rPr>
        <w:t>e</w:t>
      </w:r>
      <w:r>
        <w:rPr>
          <w:rFonts w:ascii="Arial" w:hAnsi="Arial" w:cs="Arial"/>
          <w:sz w:val="24"/>
          <w:szCs w:val="24"/>
        </w:rPr>
        <w:t>l demandante</w:t>
      </w:r>
      <w:r w:rsidR="00923F3D">
        <w:rPr>
          <w:rFonts w:ascii="Arial" w:hAnsi="Arial" w:cs="Arial"/>
          <w:sz w:val="24"/>
          <w:szCs w:val="24"/>
          <w:lang w:val="es-CO"/>
        </w:rPr>
        <w:t>,</w:t>
      </w:r>
      <w:r w:rsidR="00923F3D" w:rsidRPr="009C7B33">
        <w:rPr>
          <w:rFonts w:ascii="Arial" w:hAnsi="Arial" w:cs="Arial"/>
          <w:sz w:val="24"/>
          <w:szCs w:val="24"/>
          <w:lang w:val="es-CO"/>
        </w:rPr>
        <w:t xml:space="preserve"> contra la sentencia </w:t>
      </w:r>
      <w:r w:rsidR="00923F3D">
        <w:rPr>
          <w:rFonts w:ascii="Arial" w:hAnsi="Arial" w:cs="Arial"/>
          <w:sz w:val="24"/>
          <w:szCs w:val="24"/>
          <w:lang w:val="es-CO"/>
        </w:rPr>
        <w:t xml:space="preserve">del </w:t>
      </w:r>
      <w:r w:rsidR="00923F3D" w:rsidRPr="006A0477">
        <w:rPr>
          <w:rFonts w:ascii="Arial" w:hAnsi="Arial" w:cs="Arial"/>
          <w:sz w:val="24"/>
          <w:szCs w:val="24"/>
          <w:lang w:val="es-CO"/>
        </w:rPr>
        <w:t xml:space="preserve">día </w:t>
      </w:r>
      <w:r w:rsidR="00923F3D">
        <w:rPr>
          <w:rFonts w:ascii="Arial" w:hAnsi="Arial" w:cs="Arial"/>
          <w:sz w:val="24"/>
          <w:szCs w:val="24"/>
          <w:lang w:val="es-CO"/>
        </w:rPr>
        <w:t>06-09</w:t>
      </w:r>
      <w:r w:rsidR="00923F3D" w:rsidRPr="006A0477">
        <w:rPr>
          <w:rFonts w:ascii="Arial" w:hAnsi="Arial" w:cs="Arial"/>
          <w:sz w:val="24"/>
          <w:szCs w:val="24"/>
          <w:lang w:val="es-CO"/>
        </w:rPr>
        <w:t>-201</w:t>
      </w:r>
      <w:r w:rsidR="00923F3D">
        <w:rPr>
          <w:rFonts w:ascii="Arial" w:hAnsi="Arial" w:cs="Arial"/>
          <w:sz w:val="24"/>
          <w:szCs w:val="24"/>
          <w:lang w:val="es-CO"/>
        </w:rPr>
        <w:t>3</w:t>
      </w:r>
      <w:r w:rsidR="00923F3D" w:rsidRPr="006A0477">
        <w:rPr>
          <w:rFonts w:ascii="Arial" w:hAnsi="Arial" w:cs="Arial"/>
          <w:sz w:val="24"/>
          <w:szCs w:val="24"/>
          <w:lang w:val="es-CO"/>
        </w:rPr>
        <w:t xml:space="preserve">, dentro del proceso </w:t>
      </w:r>
      <w:r w:rsidR="00923F3D">
        <w:rPr>
          <w:rFonts w:ascii="Arial" w:hAnsi="Arial" w:cs="Arial"/>
          <w:sz w:val="24"/>
          <w:szCs w:val="24"/>
          <w:lang w:val="es-CO"/>
        </w:rPr>
        <w:t>arriba mencionado</w:t>
      </w:r>
      <w:r w:rsidR="00923F3D" w:rsidRPr="006A0477">
        <w:rPr>
          <w:rFonts w:ascii="Arial" w:hAnsi="Arial" w:cs="Arial"/>
          <w:sz w:val="24"/>
          <w:szCs w:val="24"/>
          <w:lang w:val="es-CO"/>
        </w:rPr>
        <w:t xml:space="preserve">, </w:t>
      </w:r>
      <w:r w:rsidR="00923F3D">
        <w:rPr>
          <w:rFonts w:ascii="Arial" w:hAnsi="Arial" w:cs="Arial"/>
          <w:sz w:val="24"/>
          <w:szCs w:val="24"/>
          <w:lang w:val="es-CO"/>
        </w:rPr>
        <w:t xml:space="preserve">una vez formuladas </w:t>
      </w:r>
      <w:r w:rsidR="00923F3D" w:rsidRPr="006A0477">
        <w:rPr>
          <w:rFonts w:ascii="Arial" w:hAnsi="Arial" w:cs="Arial"/>
          <w:sz w:val="24"/>
          <w:szCs w:val="24"/>
          <w:lang w:val="es-CO"/>
        </w:rPr>
        <w:t xml:space="preserve">las </w:t>
      </w:r>
      <w:r w:rsidR="00923F3D">
        <w:rPr>
          <w:rFonts w:ascii="Arial" w:hAnsi="Arial" w:cs="Arial"/>
          <w:sz w:val="24"/>
          <w:szCs w:val="24"/>
          <w:lang w:val="es-CO"/>
        </w:rPr>
        <w:t xml:space="preserve">apreciaciones </w:t>
      </w:r>
      <w:r w:rsidR="00923F3D" w:rsidRPr="006A0477">
        <w:rPr>
          <w:rFonts w:ascii="Arial" w:hAnsi="Arial" w:cs="Arial"/>
          <w:sz w:val="24"/>
          <w:szCs w:val="24"/>
          <w:lang w:val="es-CO"/>
        </w:rPr>
        <w:t xml:space="preserve">jurídicas que </w:t>
      </w:r>
      <w:r w:rsidR="00923F3D">
        <w:rPr>
          <w:rFonts w:ascii="Arial" w:hAnsi="Arial" w:cs="Arial"/>
          <w:sz w:val="24"/>
          <w:szCs w:val="24"/>
          <w:lang w:val="es-CO"/>
        </w:rPr>
        <w:t>a continuación siguen</w:t>
      </w:r>
      <w:r w:rsidR="00923F3D" w:rsidRPr="006A0477">
        <w:rPr>
          <w:rFonts w:ascii="Arial" w:hAnsi="Arial" w:cs="Arial"/>
          <w:sz w:val="24"/>
          <w:szCs w:val="24"/>
          <w:lang w:val="es-CO"/>
        </w:rPr>
        <w:t>.</w:t>
      </w:r>
    </w:p>
    <w:p w:rsidR="00CF1292" w:rsidRPr="00617FF6" w:rsidRDefault="00E3550A" w:rsidP="0087473E">
      <w:pPr>
        <w:numPr>
          <w:ilvl w:val="0"/>
          <w:numId w:val="1"/>
        </w:numPr>
        <w:spacing w:line="360" w:lineRule="auto"/>
        <w:jc w:val="both"/>
        <w:rPr>
          <w:rFonts w:ascii="Arial" w:hAnsi="Arial"/>
          <w:smallCaps/>
          <w:sz w:val="22"/>
        </w:rPr>
      </w:pPr>
      <w:r>
        <w:rPr>
          <w:rFonts w:ascii="Arial" w:hAnsi="Arial"/>
          <w:smallCaps/>
          <w:sz w:val="28"/>
        </w:rPr>
        <w:lastRenderedPageBreak/>
        <w:t xml:space="preserve">La </w:t>
      </w:r>
      <w:r w:rsidRPr="00E3550A">
        <w:rPr>
          <w:rFonts w:ascii="Arial" w:hAnsi="Arial"/>
          <w:smallCaps/>
          <w:sz w:val="28"/>
        </w:rPr>
        <w:t>síntesis de la demanda</w:t>
      </w:r>
    </w:p>
    <w:p w:rsidR="00617FF6" w:rsidRPr="00E3550A" w:rsidRDefault="00617FF6" w:rsidP="00617FF6">
      <w:pPr>
        <w:spacing w:line="360" w:lineRule="auto"/>
        <w:ind w:left="360"/>
        <w:jc w:val="both"/>
        <w:rPr>
          <w:rFonts w:ascii="Arial" w:hAnsi="Arial"/>
          <w:smallCaps/>
          <w:sz w:val="22"/>
        </w:rPr>
      </w:pPr>
    </w:p>
    <w:p w:rsidR="00617FF6" w:rsidRPr="00D13FEB" w:rsidRDefault="00617FF6" w:rsidP="0087473E">
      <w:pPr>
        <w:widowControl w:val="0"/>
        <w:numPr>
          <w:ilvl w:val="1"/>
          <w:numId w:val="2"/>
        </w:numPr>
        <w:overflowPunct w:val="0"/>
        <w:adjustRightInd w:val="0"/>
        <w:spacing w:line="360" w:lineRule="auto"/>
        <w:ind w:left="709"/>
        <w:jc w:val="both"/>
        <w:rPr>
          <w:rFonts w:ascii="Arial" w:hAnsi="Arial" w:cs="Arial"/>
          <w:sz w:val="28"/>
          <w:szCs w:val="24"/>
        </w:rPr>
      </w:pPr>
      <w:r w:rsidRPr="005B7B24">
        <w:rPr>
          <w:rFonts w:ascii="Arial" w:hAnsi="Arial" w:cs="Arial"/>
          <w:smallCaps/>
          <w:sz w:val="24"/>
          <w:szCs w:val="22"/>
        </w:rPr>
        <w:t>Los supuestos fácticos relevantes</w:t>
      </w:r>
    </w:p>
    <w:p w:rsidR="00CF1292" w:rsidRDefault="00CF1292" w:rsidP="003804F1">
      <w:pPr>
        <w:spacing w:line="360" w:lineRule="auto"/>
        <w:jc w:val="both"/>
        <w:rPr>
          <w:rFonts w:ascii="Arial" w:hAnsi="Arial"/>
          <w:sz w:val="22"/>
        </w:rPr>
      </w:pPr>
    </w:p>
    <w:p w:rsidR="00923F3D" w:rsidRPr="00923F3D" w:rsidRDefault="00923F3D" w:rsidP="003804F1">
      <w:pPr>
        <w:pStyle w:val="Paragraphedeliste"/>
        <w:numPr>
          <w:ilvl w:val="0"/>
          <w:numId w:val="5"/>
        </w:numPr>
        <w:autoSpaceDE/>
        <w:autoSpaceDN/>
        <w:spacing w:line="360" w:lineRule="auto"/>
        <w:jc w:val="both"/>
        <w:rPr>
          <w:rFonts w:ascii="Arial" w:hAnsi="Arial" w:cs="Arial"/>
          <w:vanish/>
          <w:sz w:val="24"/>
          <w:szCs w:val="24"/>
          <w:lang w:val="es-CO"/>
        </w:rPr>
      </w:pPr>
    </w:p>
    <w:p w:rsidR="00923F3D" w:rsidRPr="00923F3D" w:rsidRDefault="00923F3D" w:rsidP="003804F1">
      <w:pPr>
        <w:pStyle w:val="Paragraphedeliste"/>
        <w:numPr>
          <w:ilvl w:val="0"/>
          <w:numId w:val="5"/>
        </w:numPr>
        <w:autoSpaceDE/>
        <w:autoSpaceDN/>
        <w:spacing w:line="360" w:lineRule="auto"/>
        <w:jc w:val="both"/>
        <w:rPr>
          <w:rFonts w:ascii="Arial" w:hAnsi="Arial" w:cs="Arial"/>
          <w:vanish/>
          <w:sz w:val="24"/>
          <w:szCs w:val="24"/>
          <w:lang w:val="es-CO"/>
        </w:rPr>
      </w:pPr>
    </w:p>
    <w:p w:rsidR="00923F3D" w:rsidRPr="00923F3D" w:rsidRDefault="00923F3D" w:rsidP="003804F1">
      <w:pPr>
        <w:pStyle w:val="Paragraphedeliste"/>
        <w:numPr>
          <w:ilvl w:val="1"/>
          <w:numId w:val="5"/>
        </w:numPr>
        <w:autoSpaceDE/>
        <w:autoSpaceDN/>
        <w:spacing w:line="360" w:lineRule="auto"/>
        <w:jc w:val="both"/>
        <w:rPr>
          <w:rFonts w:ascii="Arial" w:hAnsi="Arial" w:cs="Arial"/>
          <w:vanish/>
          <w:sz w:val="24"/>
          <w:szCs w:val="24"/>
          <w:lang w:val="es-CO"/>
        </w:rPr>
      </w:pPr>
    </w:p>
    <w:p w:rsidR="00923F3D" w:rsidRPr="009D6986" w:rsidRDefault="00923F3D" w:rsidP="003804F1">
      <w:pPr>
        <w:numPr>
          <w:ilvl w:val="2"/>
          <w:numId w:val="5"/>
        </w:numPr>
        <w:autoSpaceDE/>
        <w:autoSpaceDN/>
        <w:spacing w:line="360" w:lineRule="auto"/>
        <w:jc w:val="both"/>
        <w:rPr>
          <w:rFonts w:ascii="Arial" w:hAnsi="Arial" w:cs="Arial"/>
          <w:sz w:val="24"/>
          <w:szCs w:val="24"/>
          <w:lang w:val="es-CO"/>
        </w:rPr>
      </w:pPr>
      <w:r w:rsidRPr="00303C34">
        <w:rPr>
          <w:rFonts w:ascii="Arial" w:hAnsi="Arial"/>
          <w:sz w:val="24"/>
          <w:szCs w:val="24"/>
        </w:rPr>
        <w:t>El señor Yesid Romero realizó inversiones por la suma de $1.347´571.000 entre</w:t>
      </w:r>
      <w:r>
        <w:rPr>
          <w:rFonts w:ascii="Arial" w:hAnsi="Arial"/>
          <w:sz w:val="24"/>
          <w:szCs w:val="24"/>
        </w:rPr>
        <w:t xml:space="preserve"> el </w:t>
      </w:r>
      <w:r w:rsidRPr="00303C34">
        <w:rPr>
          <w:rFonts w:ascii="Arial" w:hAnsi="Arial"/>
          <w:sz w:val="24"/>
          <w:szCs w:val="24"/>
        </w:rPr>
        <w:t xml:space="preserve">23-11-2007 y </w:t>
      </w:r>
      <w:r>
        <w:rPr>
          <w:rFonts w:ascii="Arial" w:hAnsi="Arial"/>
          <w:sz w:val="24"/>
          <w:szCs w:val="24"/>
        </w:rPr>
        <w:t xml:space="preserve">el </w:t>
      </w:r>
      <w:r w:rsidRPr="00303C34">
        <w:rPr>
          <w:rFonts w:ascii="Arial" w:hAnsi="Arial"/>
          <w:sz w:val="24"/>
          <w:szCs w:val="24"/>
        </w:rPr>
        <w:t xml:space="preserve">20-09-2009, para la construcción y adecuación de las instalaciones donde funcionaría la sociedad Estación de Servicios La Gran Manzana </w:t>
      </w:r>
      <w:proofErr w:type="spellStart"/>
      <w:r w:rsidRPr="00303C34">
        <w:rPr>
          <w:rFonts w:ascii="Arial" w:hAnsi="Arial"/>
          <w:sz w:val="24"/>
          <w:szCs w:val="24"/>
        </w:rPr>
        <w:t>Ltda</w:t>
      </w:r>
      <w:proofErr w:type="spellEnd"/>
      <w:r w:rsidR="0053679E">
        <w:rPr>
          <w:rFonts w:ascii="Arial" w:hAnsi="Arial"/>
          <w:sz w:val="24"/>
          <w:szCs w:val="24"/>
        </w:rPr>
        <w:t xml:space="preserve"> constituida con Orlando Restrepo Vásquez</w:t>
      </w:r>
      <w:r w:rsidRPr="00303C34">
        <w:rPr>
          <w:rFonts w:ascii="Arial" w:hAnsi="Arial"/>
          <w:sz w:val="24"/>
          <w:szCs w:val="24"/>
        </w:rPr>
        <w:t>.</w:t>
      </w:r>
    </w:p>
    <w:p w:rsidR="009D6986" w:rsidRDefault="009D6986" w:rsidP="009D6986">
      <w:pPr>
        <w:autoSpaceDE/>
        <w:autoSpaceDN/>
        <w:spacing w:line="360" w:lineRule="auto"/>
        <w:ind w:left="720"/>
        <w:jc w:val="both"/>
        <w:rPr>
          <w:rFonts w:ascii="Arial" w:hAnsi="Arial" w:cs="Arial"/>
          <w:sz w:val="24"/>
          <w:szCs w:val="24"/>
          <w:lang w:val="es-CO"/>
        </w:rPr>
      </w:pPr>
    </w:p>
    <w:p w:rsidR="00923F3D" w:rsidRDefault="0053679E" w:rsidP="003804F1">
      <w:pPr>
        <w:numPr>
          <w:ilvl w:val="2"/>
          <w:numId w:val="5"/>
        </w:numPr>
        <w:autoSpaceDE/>
        <w:autoSpaceDN/>
        <w:spacing w:line="360" w:lineRule="auto"/>
        <w:jc w:val="both"/>
        <w:rPr>
          <w:rFonts w:ascii="Arial" w:hAnsi="Arial"/>
          <w:sz w:val="24"/>
          <w:szCs w:val="24"/>
        </w:rPr>
      </w:pPr>
      <w:r>
        <w:rPr>
          <w:rFonts w:ascii="Arial" w:hAnsi="Arial"/>
          <w:sz w:val="24"/>
          <w:szCs w:val="24"/>
        </w:rPr>
        <w:t>Los citados dineros fueron manejados por el señor Restrepo Vásquez, quien funge como socio, gerente y representante legal de la sociedad.</w:t>
      </w:r>
    </w:p>
    <w:p w:rsidR="009D6986" w:rsidRDefault="009D6986" w:rsidP="009D6986">
      <w:pPr>
        <w:pStyle w:val="Paragraphedeliste"/>
        <w:rPr>
          <w:rFonts w:ascii="Arial" w:hAnsi="Arial"/>
          <w:sz w:val="24"/>
          <w:szCs w:val="24"/>
        </w:rPr>
      </w:pPr>
    </w:p>
    <w:p w:rsidR="0053679E" w:rsidRPr="00923F3D" w:rsidRDefault="003804F1" w:rsidP="003804F1">
      <w:pPr>
        <w:numPr>
          <w:ilvl w:val="2"/>
          <w:numId w:val="5"/>
        </w:numPr>
        <w:autoSpaceDE/>
        <w:autoSpaceDN/>
        <w:spacing w:line="360" w:lineRule="auto"/>
        <w:jc w:val="both"/>
        <w:rPr>
          <w:rFonts w:ascii="Arial" w:hAnsi="Arial"/>
          <w:sz w:val="24"/>
          <w:szCs w:val="24"/>
        </w:rPr>
      </w:pPr>
      <w:r>
        <w:rPr>
          <w:rFonts w:ascii="Arial" w:hAnsi="Arial"/>
          <w:sz w:val="24"/>
          <w:szCs w:val="24"/>
        </w:rPr>
        <w:t xml:space="preserve">El actor </w:t>
      </w:r>
      <w:r w:rsidR="0053679E">
        <w:rPr>
          <w:rFonts w:ascii="Arial" w:hAnsi="Arial"/>
          <w:sz w:val="24"/>
          <w:szCs w:val="24"/>
        </w:rPr>
        <w:t>requi</w:t>
      </w:r>
      <w:r w:rsidR="00B727AF">
        <w:rPr>
          <w:rFonts w:ascii="Arial" w:hAnsi="Arial"/>
          <w:sz w:val="24"/>
          <w:szCs w:val="24"/>
        </w:rPr>
        <w:t>rió</w:t>
      </w:r>
      <w:r w:rsidR="0053679E">
        <w:rPr>
          <w:rFonts w:ascii="Arial" w:hAnsi="Arial"/>
          <w:sz w:val="24"/>
          <w:szCs w:val="24"/>
        </w:rPr>
        <w:t xml:space="preserve"> privadamente a</w:t>
      </w:r>
      <w:r>
        <w:rPr>
          <w:rFonts w:ascii="Arial" w:hAnsi="Arial"/>
          <w:sz w:val="24"/>
          <w:szCs w:val="24"/>
        </w:rPr>
        <w:t>l demandado pa</w:t>
      </w:r>
      <w:r w:rsidR="0053679E">
        <w:rPr>
          <w:rFonts w:ascii="Arial" w:hAnsi="Arial"/>
          <w:sz w:val="24"/>
          <w:szCs w:val="24"/>
        </w:rPr>
        <w:t>ra que rinda cuentas</w:t>
      </w:r>
      <w:r w:rsidR="009448F7">
        <w:rPr>
          <w:rFonts w:ascii="Arial" w:hAnsi="Arial"/>
          <w:sz w:val="24"/>
          <w:szCs w:val="24"/>
        </w:rPr>
        <w:t>,</w:t>
      </w:r>
      <w:r w:rsidR="0053679E">
        <w:rPr>
          <w:rFonts w:ascii="Arial" w:hAnsi="Arial"/>
          <w:sz w:val="24"/>
          <w:szCs w:val="24"/>
        </w:rPr>
        <w:t xml:space="preserve"> </w:t>
      </w:r>
      <w:r>
        <w:rPr>
          <w:rFonts w:ascii="Arial" w:hAnsi="Arial"/>
          <w:sz w:val="24"/>
          <w:szCs w:val="24"/>
        </w:rPr>
        <w:t xml:space="preserve">sobre la forma en que se invirtieron esos dineros, sin obtener respuesta. </w:t>
      </w:r>
    </w:p>
    <w:p w:rsidR="00923F3D" w:rsidRDefault="00923F3D" w:rsidP="003804F1">
      <w:pPr>
        <w:spacing w:line="360" w:lineRule="auto"/>
        <w:jc w:val="both"/>
        <w:rPr>
          <w:rFonts w:ascii="Arial" w:hAnsi="Arial"/>
          <w:sz w:val="22"/>
        </w:rPr>
      </w:pPr>
    </w:p>
    <w:p w:rsidR="00617FF6" w:rsidRPr="00617FF6" w:rsidRDefault="00617FF6" w:rsidP="0087473E">
      <w:pPr>
        <w:widowControl w:val="0"/>
        <w:numPr>
          <w:ilvl w:val="1"/>
          <w:numId w:val="2"/>
        </w:numPr>
        <w:overflowPunct w:val="0"/>
        <w:adjustRightInd w:val="0"/>
        <w:spacing w:line="360" w:lineRule="auto"/>
        <w:ind w:left="709"/>
        <w:jc w:val="both"/>
        <w:rPr>
          <w:rFonts w:ascii="Arial" w:hAnsi="Arial" w:cs="Arial"/>
          <w:sz w:val="24"/>
          <w:szCs w:val="24"/>
        </w:rPr>
      </w:pPr>
      <w:r w:rsidRPr="00A512E3">
        <w:rPr>
          <w:rFonts w:ascii="Arial" w:hAnsi="Arial" w:cs="Arial"/>
          <w:smallCaps/>
          <w:sz w:val="24"/>
          <w:szCs w:val="24"/>
        </w:rPr>
        <w:t>Las pretensiones</w:t>
      </w:r>
    </w:p>
    <w:p w:rsidR="00617FF6" w:rsidRDefault="00617FF6" w:rsidP="003804F1">
      <w:pPr>
        <w:widowControl w:val="0"/>
        <w:overflowPunct w:val="0"/>
        <w:adjustRightInd w:val="0"/>
        <w:spacing w:line="360" w:lineRule="auto"/>
        <w:ind w:left="709"/>
        <w:jc w:val="both"/>
        <w:rPr>
          <w:rFonts w:ascii="Arial" w:hAnsi="Arial" w:cs="Arial"/>
          <w:sz w:val="24"/>
          <w:szCs w:val="24"/>
        </w:rPr>
      </w:pPr>
    </w:p>
    <w:p w:rsidR="00617FF6" w:rsidRPr="006676FF" w:rsidRDefault="00617FF6" w:rsidP="007A41CA">
      <w:pPr>
        <w:widowControl w:val="0"/>
        <w:numPr>
          <w:ilvl w:val="2"/>
          <w:numId w:val="2"/>
        </w:numPr>
        <w:overflowPunct w:val="0"/>
        <w:adjustRightInd w:val="0"/>
        <w:spacing w:line="360" w:lineRule="auto"/>
        <w:ind w:left="709"/>
        <w:jc w:val="both"/>
        <w:rPr>
          <w:rFonts w:ascii="Arial" w:hAnsi="Arial" w:cs="Arial"/>
          <w:sz w:val="24"/>
          <w:szCs w:val="24"/>
        </w:rPr>
      </w:pPr>
      <w:r w:rsidRPr="003804F1">
        <w:rPr>
          <w:rFonts w:ascii="Arial" w:hAnsi="Arial" w:cs="Arial"/>
          <w:sz w:val="24"/>
          <w:szCs w:val="24"/>
        </w:rPr>
        <w:t xml:space="preserve">Ordenar a Orlando Restrepo Vásquez </w:t>
      </w:r>
      <w:r w:rsidR="00B727AF">
        <w:rPr>
          <w:rFonts w:ascii="Arial" w:hAnsi="Arial" w:cs="Arial"/>
          <w:sz w:val="24"/>
          <w:szCs w:val="24"/>
        </w:rPr>
        <w:t xml:space="preserve">que </w:t>
      </w:r>
      <w:r w:rsidRPr="003804F1">
        <w:rPr>
          <w:rFonts w:ascii="Arial" w:hAnsi="Arial" w:cs="Arial"/>
          <w:sz w:val="24"/>
          <w:szCs w:val="24"/>
        </w:rPr>
        <w:t>r</w:t>
      </w:r>
      <w:r w:rsidR="00B727AF">
        <w:rPr>
          <w:rFonts w:ascii="Arial" w:hAnsi="Arial" w:cs="Arial"/>
          <w:sz w:val="24"/>
          <w:szCs w:val="24"/>
        </w:rPr>
        <w:t>i</w:t>
      </w:r>
      <w:r w:rsidRPr="003804F1">
        <w:rPr>
          <w:rFonts w:ascii="Arial" w:hAnsi="Arial" w:cs="Arial"/>
          <w:sz w:val="24"/>
          <w:szCs w:val="24"/>
        </w:rPr>
        <w:t>nd</w:t>
      </w:r>
      <w:r w:rsidR="00B727AF">
        <w:rPr>
          <w:rFonts w:ascii="Arial" w:hAnsi="Arial" w:cs="Arial"/>
          <w:sz w:val="24"/>
          <w:szCs w:val="24"/>
        </w:rPr>
        <w:t>a</w:t>
      </w:r>
      <w:r w:rsidRPr="003804F1">
        <w:rPr>
          <w:rFonts w:ascii="Arial" w:hAnsi="Arial" w:cs="Arial"/>
          <w:sz w:val="24"/>
          <w:szCs w:val="24"/>
        </w:rPr>
        <w:t xml:space="preserve"> cuentas</w:t>
      </w:r>
      <w:r w:rsidR="009448F7">
        <w:rPr>
          <w:rFonts w:ascii="Arial" w:hAnsi="Arial" w:cs="Arial"/>
          <w:sz w:val="24"/>
          <w:szCs w:val="24"/>
        </w:rPr>
        <w:t>,</w:t>
      </w:r>
      <w:r w:rsidRPr="003804F1">
        <w:rPr>
          <w:rFonts w:ascii="Arial" w:hAnsi="Arial" w:cs="Arial"/>
          <w:sz w:val="24"/>
          <w:szCs w:val="24"/>
        </w:rPr>
        <w:t xml:space="preserve"> de los recursos invertidos en la construcción y adecuación de la sede de la sociedad</w:t>
      </w:r>
      <w:r w:rsidR="003804F1">
        <w:rPr>
          <w:rFonts w:ascii="Arial" w:hAnsi="Arial" w:cs="Arial"/>
          <w:sz w:val="24"/>
          <w:szCs w:val="24"/>
        </w:rPr>
        <w:t xml:space="preserve"> (Con sus respectivos soportes)</w:t>
      </w:r>
      <w:r w:rsidR="003804F1" w:rsidRPr="003804F1">
        <w:rPr>
          <w:rFonts w:ascii="Arial" w:hAnsi="Arial" w:cs="Arial"/>
          <w:sz w:val="24"/>
          <w:szCs w:val="24"/>
        </w:rPr>
        <w:t xml:space="preserve">, para lo que se concederá </w:t>
      </w:r>
      <w:r w:rsidRPr="003804F1">
        <w:rPr>
          <w:rFonts w:ascii="Arial" w:hAnsi="Arial" w:cs="Arial"/>
          <w:sz w:val="24"/>
          <w:szCs w:val="24"/>
          <w:lang w:val="es-CO"/>
        </w:rPr>
        <w:t>un término prudencial</w:t>
      </w:r>
      <w:r w:rsidR="00303C34" w:rsidRPr="003804F1">
        <w:rPr>
          <w:rFonts w:ascii="Arial" w:hAnsi="Arial" w:cs="Arial"/>
          <w:sz w:val="24"/>
          <w:szCs w:val="24"/>
          <w:lang w:val="es-CO"/>
        </w:rPr>
        <w:t>.</w:t>
      </w:r>
    </w:p>
    <w:p w:rsidR="006676FF" w:rsidRPr="003804F1" w:rsidRDefault="006676FF" w:rsidP="006676FF">
      <w:pPr>
        <w:widowControl w:val="0"/>
        <w:overflowPunct w:val="0"/>
        <w:adjustRightInd w:val="0"/>
        <w:spacing w:line="360" w:lineRule="auto"/>
        <w:ind w:left="709"/>
        <w:jc w:val="both"/>
        <w:rPr>
          <w:rFonts w:ascii="Arial" w:hAnsi="Arial" w:cs="Arial"/>
          <w:sz w:val="24"/>
          <w:szCs w:val="24"/>
        </w:rPr>
      </w:pPr>
    </w:p>
    <w:p w:rsidR="00303C34" w:rsidRDefault="003804F1" w:rsidP="003804F1">
      <w:pPr>
        <w:widowControl w:val="0"/>
        <w:numPr>
          <w:ilvl w:val="2"/>
          <w:numId w:val="2"/>
        </w:numPr>
        <w:overflowPunct w:val="0"/>
        <w:adjustRightInd w:val="0"/>
        <w:spacing w:line="360" w:lineRule="auto"/>
        <w:ind w:left="709"/>
        <w:jc w:val="both"/>
        <w:rPr>
          <w:rFonts w:ascii="Arial" w:hAnsi="Arial" w:cs="Arial"/>
          <w:sz w:val="24"/>
          <w:szCs w:val="24"/>
        </w:rPr>
      </w:pPr>
      <w:r>
        <w:rPr>
          <w:rFonts w:ascii="Arial" w:hAnsi="Arial" w:cs="Arial"/>
          <w:sz w:val="24"/>
          <w:szCs w:val="24"/>
        </w:rPr>
        <w:t xml:space="preserve">Rendidas </w:t>
      </w:r>
      <w:r w:rsidR="00303C34" w:rsidRPr="00303C34">
        <w:rPr>
          <w:rFonts w:ascii="Arial" w:hAnsi="Arial" w:cs="Arial"/>
          <w:sz w:val="24"/>
          <w:szCs w:val="24"/>
        </w:rPr>
        <w:t xml:space="preserve">las cuentas </w:t>
      </w:r>
      <w:r>
        <w:rPr>
          <w:rFonts w:ascii="Arial" w:hAnsi="Arial" w:cs="Arial"/>
          <w:sz w:val="24"/>
          <w:szCs w:val="24"/>
        </w:rPr>
        <w:t xml:space="preserve">seguir el trámite </w:t>
      </w:r>
      <w:r w:rsidR="00303C34" w:rsidRPr="00303C34">
        <w:rPr>
          <w:rFonts w:ascii="Arial" w:hAnsi="Arial" w:cs="Arial"/>
          <w:sz w:val="24"/>
          <w:szCs w:val="24"/>
        </w:rPr>
        <w:t xml:space="preserve">conforme al </w:t>
      </w:r>
      <w:proofErr w:type="spellStart"/>
      <w:r w:rsidR="00303C34" w:rsidRPr="00303C34">
        <w:rPr>
          <w:rFonts w:ascii="Arial" w:hAnsi="Arial" w:cs="Arial"/>
          <w:sz w:val="24"/>
          <w:szCs w:val="24"/>
        </w:rPr>
        <w:t>CPC</w:t>
      </w:r>
      <w:proofErr w:type="spellEnd"/>
      <w:r w:rsidR="00303C34" w:rsidRPr="00303C34">
        <w:rPr>
          <w:rFonts w:ascii="Arial" w:hAnsi="Arial" w:cs="Arial"/>
          <w:sz w:val="24"/>
          <w:szCs w:val="24"/>
        </w:rPr>
        <w:t>.</w:t>
      </w:r>
    </w:p>
    <w:p w:rsidR="006676FF" w:rsidRPr="00303C34" w:rsidRDefault="006676FF" w:rsidP="006676FF">
      <w:pPr>
        <w:widowControl w:val="0"/>
        <w:overflowPunct w:val="0"/>
        <w:adjustRightInd w:val="0"/>
        <w:spacing w:line="360" w:lineRule="auto"/>
        <w:jc w:val="both"/>
        <w:rPr>
          <w:rFonts w:ascii="Arial" w:hAnsi="Arial" w:cs="Arial"/>
          <w:sz w:val="24"/>
          <w:szCs w:val="24"/>
        </w:rPr>
      </w:pPr>
    </w:p>
    <w:p w:rsidR="00303C34" w:rsidRPr="00303C34" w:rsidRDefault="00303C34" w:rsidP="003804F1">
      <w:pPr>
        <w:widowControl w:val="0"/>
        <w:numPr>
          <w:ilvl w:val="2"/>
          <w:numId w:val="2"/>
        </w:numPr>
        <w:overflowPunct w:val="0"/>
        <w:adjustRightInd w:val="0"/>
        <w:spacing w:line="360" w:lineRule="auto"/>
        <w:ind w:left="709"/>
        <w:jc w:val="both"/>
        <w:rPr>
          <w:rFonts w:ascii="Arial" w:hAnsi="Arial" w:cs="Arial"/>
          <w:sz w:val="24"/>
          <w:szCs w:val="24"/>
        </w:rPr>
      </w:pPr>
      <w:r w:rsidRPr="00303C34">
        <w:rPr>
          <w:rFonts w:ascii="Arial" w:hAnsi="Arial" w:cs="Arial"/>
          <w:sz w:val="24"/>
          <w:szCs w:val="24"/>
        </w:rPr>
        <w:t>Condenar en costas a</w:t>
      </w:r>
      <w:r w:rsidR="003804F1">
        <w:rPr>
          <w:rFonts w:ascii="Arial" w:hAnsi="Arial" w:cs="Arial"/>
          <w:sz w:val="24"/>
          <w:szCs w:val="24"/>
        </w:rPr>
        <w:t>l demandado (Sic)</w:t>
      </w:r>
      <w:r w:rsidRPr="00303C34">
        <w:rPr>
          <w:rFonts w:ascii="Arial" w:hAnsi="Arial" w:cs="Arial"/>
          <w:sz w:val="24"/>
          <w:szCs w:val="24"/>
        </w:rPr>
        <w:t>.</w:t>
      </w:r>
    </w:p>
    <w:p w:rsidR="00CF1292" w:rsidRDefault="00CF1292" w:rsidP="00CF1292">
      <w:pPr>
        <w:spacing w:line="360" w:lineRule="auto"/>
        <w:jc w:val="both"/>
        <w:rPr>
          <w:rFonts w:ascii="Arial" w:hAnsi="Arial"/>
          <w:sz w:val="22"/>
        </w:rPr>
      </w:pPr>
    </w:p>
    <w:p w:rsidR="00CF1292" w:rsidRPr="000653D7" w:rsidRDefault="00342E3A" w:rsidP="0087473E">
      <w:pPr>
        <w:numPr>
          <w:ilvl w:val="0"/>
          <w:numId w:val="1"/>
        </w:numPr>
        <w:spacing w:line="360" w:lineRule="auto"/>
        <w:jc w:val="both"/>
        <w:rPr>
          <w:rFonts w:ascii="Arial" w:hAnsi="Arial"/>
          <w:smallCaps/>
          <w:sz w:val="28"/>
          <w:szCs w:val="28"/>
        </w:rPr>
      </w:pPr>
      <w:r w:rsidRPr="000653D7">
        <w:rPr>
          <w:rFonts w:ascii="Arial" w:hAnsi="Arial"/>
          <w:smallCaps/>
          <w:sz w:val="28"/>
          <w:szCs w:val="28"/>
        </w:rPr>
        <w:t>La síntesis de la crónica procesal</w:t>
      </w:r>
    </w:p>
    <w:p w:rsidR="00CF1292" w:rsidRDefault="00CF1292" w:rsidP="00CF1292">
      <w:pPr>
        <w:spacing w:line="360" w:lineRule="auto"/>
        <w:jc w:val="both"/>
        <w:rPr>
          <w:rFonts w:ascii="Arial" w:hAnsi="Arial"/>
          <w:sz w:val="22"/>
        </w:rPr>
      </w:pPr>
    </w:p>
    <w:p w:rsidR="00CF1292" w:rsidRPr="00274A9D" w:rsidRDefault="00CF1292" w:rsidP="00CF1292">
      <w:pPr>
        <w:spacing w:line="360" w:lineRule="auto"/>
        <w:jc w:val="both"/>
        <w:rPr>
          <w:rFonts w:ascii="Arial" w:hAnsi="Arial"/>
          <w:sz w:val="24"/>
          <w:szCs w:val="24"/>
        </w:rPr>
      </w:pPr>
      <w:r w:rsidRPr="00274A9D">
        <w:rPr>
          <w:rFonts w:ascii="Arial" w:hAnsi="Arial"/>
          <w:sz w:val="24"/>
          <w:szCs w:val="24"/>
        </w:rPr>
        <w:t xml:space="preserve">Por reparto </w:t>
      </w:r>
      <w:r w:rsidR="00F53F0F" w:rsidRPr="00274A9D">
        <w:rPr>
          <w:rFonts w:ascii="Arial" w:hAnsi="Arial"/>
          <w:sz w:val="24"/>
          <w:szCs w:val="24"/>
        </w:rPr>
        <w:t xml:space="preserve">ordinario </w:t>
      </w:r>
      <w:r w:rsidRPr="00274A9D">
        <w:rPr>
          <w:rFonts w:ascii="Arial" w:hAnsi="Arial"/>
          <w:sz w:val="24"/>
          <w:szCs w:val="24"/>
        </w:rPr>
        <w:t>correspondió a</w:t>
      </w:r>
      <w:r w:rsidR="00F53F0F" w:rsidRPr="00274A9D">
        <w:rPr>
          <w:rFonts w:ascii="Arial" w:hAnsi="Arial"/>
          <w:sz w:val="24"/>
          <w:szCs w:val="24"/>
        </w:rPr>
        <w:t xml:space="preserve">l Juzgado Quinto Civil del Circuito de Pereira, que la admitió con proveído del 29-08-2012, ordenó imprimir trámite de proceso abreviado (Artículo 418 </w:t>
      </w:r>
      <w:proofErr w:type="spellStart"/>
      <w:r w:rsidR="00F53F0F" w:rsidRPr="00274A9D">
        <w:rPr>
          <w:rFonts w:ascii="Arial" w:hAnsi="Arial"/>
          <w:sz w:val="24"/>
          <w:szCs w:val="24"/>
        </w:rPr>
        <w:t>CPC</w:t>
      </w:r>
      <w:proofErr w:type="spellEnd"/>
      <w:r w:rsidR="00F53F0F" w:rsidRPr="00274A9D">
        <w:rPr>
          <w:rFonts w:ascii="Arial" w:hAnsi="Arial"/>
          <w:sz w:val="24"/>
          <w:szCs w:val="24"/>
        </w:rPr>
        <w:t xml:space="preserve">) y correr traslado </w:t>
      </w:r>
      <w:r w:rsidR="00D7765E" w:rsidRPr="00274A9D">
        <w:rPr>
          <w:rFonts w:ascii="Arial" w:hAnsi="Arial"/>
          <w:sz w:val="24"/>
          <w:szCs w:val="24"/>
        </w:rPr>
        <w:t xml:space="preserve">(Folio 18, tomo </w:t>
      </w:r>
      <w:r w:rsidR="004956B4">
        <w:rPr>
          <w:rFonts w:ascii="Arial" w:hAnsi="Arial"/>
          <w:sz w:val="24"/>
          <w:szCs w:val="24"/>
        </w:rPr>
        <w:t>I</w:t>
      </w:r>
      <w:r w:rsidR="00D7765E" w:rsidRPr="00274A9D">
        <w:rPr>
          <w:rFonts w:ascii="Arial" w:hAnsi="Arial"/>
          <w:sz w:val="24"/>
          <w:szCs w:val="24"/>
        </w:rPr>
        <w:t xml:space="preserve"> cuaderno </w:t>
      </w:r>
      <w:proofErr w:type="spellStart"/>
      <w:r w:rsidR="00D7765E" w:rsidRPr="00274A9D">
        <w:rPr>
          <w:rFonts w:ascii="Arial" w:hAnsi="Arial"/>
          <w:sz w:val="24"/>
          <w:szCs w:val="24"/>
          <w:lang w:val="es-CO"/>
        </w:rPr>
        <w:t>No.1</w:t>
      </w:r>
      <w:proofErr w:type="spellEnd"/>
      <w:r w:rsidR="00D7765E" w:rsidRPr="00274A9D">
        <w:rPr>
          <w:rFonts w:ascii="Arial" w:hAnsi="Arial"/>
          <w:sz w:val="24"/>
          <w:szCs w:val="24"/>
          <w:lang w:val="es-CO"/>
        </w:rPr>
        <w:t>)</w:t>
      </w:r>
      <w:r w:rsidRPr="00274A9D">
        <w:rPr>
          <w:rFonts w:ascii="Arial" w:hAnsi="Arial"/>
          <w:sz w:val="24"/>
          <w:szCs w:val="24"/>
        </w:rPr>
        <w:t>.</w:t>
      </w:r>
      <w:r w:rsidR="00D7765E" w:rsidRPr="00274A9D">
        <w:rPr>
          <w:rFonts w:ascii="Arial" w:hAnsi="Arial"/>
          <w:sz w:val="24"/>
          <w:szCs w:val="24"/>
        </w:rPr>
        <w:t xml:space="preserve"> La notificación al demandado se surtió por conducta concluyente mediante proveído del 05-10-2012 (Folios 25 y 26, tomo </w:t>
      </w:r>
      <w:r w:rsidR="004956B4">
        <w:rPr>
          <w:rFonts w:ascii="Arial" w:hAnsi="Arial"/>
          <w:sz w:val="24"/>
          <w:szCs w:val="24"/>
        </w:rPr>
        <w:t>I</w:t>
      </w:r>
      <w:r w:rsidR="00D7765E" w:rsidRPr="00274A9D">
        <w:rPr>
          <w:rFonts w:ascii="Arial" w:hAnsi="Arial"/>
          <w:sz w:val="24"/>
          <w:szCs w:val="24"/>
        </w:rPr>
        <w:t xml:space="preserve"> cuaderno </w:t>
      </w:r>
      <w:proofErr w:type="spellStart"/>
      <w:r w:rsidR="00D7765E" w:rsidRPr="00274A9D">
        <w:rPr>
          <w:rFonts w:ascii="Arial" w:hAnsi="Arial"/>
          <w:sz w:val="24"/>
          <w:szCs w:val="24"/>
        </w:rPr>
        <w:t>No.1</w:t>
      </w:r>
      <w:proofErr w:type="spellEnd"/>
      <w:r w:rsidR="00D7765E" w:rsidRPr="00274A9D">
        <w:rPr>
          <w:rFonts w:ascii="Arial" w:hAnsi="Arial"/>
          <w:sz w:val="24"/>
          <w:szCs w:val="24"/>
        </w:rPr>
        <w:t>).</w:t>
      </w:r>
    </w:p>
    <w:p w:rsidR="00CF1292" w:rsidRPr="00274A9D" w:rsidRDefault="00CF1292" w:rsidP="00CF1292">
      <w:pPr>
        <w:spacing w:line="360" w:lineRule="auto"/>
        <w:jc w:val="both"/>
        <w:rPr>
          <w:rFonts w:ascii="Arial" w:hAnsi="Arial"/>
          <w:sz w:val="24"/>
          <w:szCs w:val="24"/>
        </w:rPr>
      </w:pPr>
    </w:p>
    <w:p w:rsidR="00CF1292" w:rsidRPr="00274A9D" w:rsidRDefault="00B727AF" w:rsidP="00CF1292">
      <w:pPr>
        <w:spacing w:line="360" w:lineRule="auto"/>
        <w:jc w:val="both"/>
        <w:rPr>
          <w:rFonts w:ascii="Arial" w:hAnsi="Arial"/>
          <w:sz w:val="24"/>
          <w:szCs w:val="24"/>
        </w:rPr>
      </w:pPr>
      <w:r>
        <w:rPr>
          <w:rFonts w:ascii="Arial" w:hAnsi="Arial"/>
          <w:sz w:val="24"/>
          <w:szCs w:val="24"/>
        </w:rPr>
        <w:t xml:space="preserve">Al contestar </w:t>
      </w:r>
      <w:r w:rsidR="00225D41" w:rsidRPr="00274A9D">
        <w:rPr>
          <w:rFonts w:ascii="Arial" w:hAnsi="Arial"/>
          <w:sz w:val="24"/>
          <w:szCs w:val="24"/>
        </w:rPr>
        <w:t xml:space="preserve">se opuso a las pretensiones, objetó el juramento estimatorio y formuló como </w:t>
      </w:r>
      <w:r w:rsidR="00A47167" w:rsidRPr="00274A9D">
        <w:rPr>
          <w:rFonts w:ascii="Arial" w:hAnsi="Arial"/>
          <w:sz w:val="24"/>
          <w:szCs w:val="24"/>
        </w:rPr>
        <w:t>excepciones</w:t>
      </w:r>
      <w:r w:rsidR="00496139" w:rsidRPr="00274A9D">
        <w:rPr>
          <w:rFonts w:ascii="Arial" w:hAnsi="Arial"/>
          <w:sz w:val="24"/>
          <w:szCs w:val="24"/>
        </w:rPr>
        <w:t xml:space="preserve">: (i) </w:t>
      </w:r>
      <w:r w:rsidR="00496139" w:rsidRPr="00274A9D">
        <w:rPr>
          <w:rFonts w:ascii="Arial" w:hAnsi="Arial"/>
          <w:i/>
          <w:sz w:val="22"/>
          <w:szCs w:val="24"/>
        </w:rPr>
        <w:t>“Falta de legitimación en la causa”</w:t>
      </w:r>
      <w:r w:rsidR="00483AB2" w:rsidRPr="00274A9D">
        <w:rPr>
          <w:rFonts w:ascii="Arial" w:hAnsi="Arial"/>
          <w:sz w:val="24"/>
          <w:szCs w:val="24"/>
        </w:rPr>
        <w:t>;</w:t>
      </w:r>
      <w:r w:rsidR="00496139" w:rsidRPr="00274A9D">
        <w:rPr>
          <w:rFonts w:ascii="Arial" w:hAnsi="Arial"/>
          <w:sz w:val="24"/>
          <w:szCs w:val="24"/>
        </w:rPr>
        <w:t xml:space="preserve"> (ii)</w:t>
      </w:r>
      <w:r w:rsidR="00225D41" w:rsidRPr="00274A9D">
        <w:rPr>
          <w:rFonts w:ascii="Arial" w:hAnsi="Arial"/>
          <w:sz w:val="24"/>
          <w:szCs w:val="24"/>
        </w:rPr>
        <w:t xml:space="preserve"> </w:t>
      </w:r>
      <w:r w:rsidR="00A47167" w:rsidRPr="00274A9D">
        <w:rPr>
          <w:rFonts w:ascii="Arial" w:hAnsi="Arial"/>
          <w:i/>
          <w:sz w:val="22"/>
          <w:szCs w:val="24"/>
        </w:rPr>
        <w:t>“El demandado no está obligado a rendir cuentas”</w:t>
      </w:r>
      <w:r w:rsidR="00483AB2" w:rsidRPr="00274A9D">
        <w:rPr>
          <w:rFonts w:ascii="Arial" w:hAnsi="Arial"/>
          <w:i/>
          <w:sz w:val="24"/>
          <w:szCs w:val="24"/>
        </w:rPr>
        <w:t xml:space="preserve">, </w:t>
      </w:r>
      <w:r w:rsidR="00483AB2" w:rsidRPr="00274A9D">
        <w:rPr>
          <w:rFonts w:ascii="Arial" w:hAnsi="Arial"/>
          <w:sz w:val="24"/>
          <w:szCs w:val="24"/>
        </w:rPr>
        <w:t xml:space="preserve">(iii) </w:t>
      </w:r>
      <w:r w:rsidR="00483AB2" w:rsidRPr="00274A9D">
        <w:rPr>
          <w:rFonts w:ascii="Arial" w:hAnsi="Arial"/>
          <w:i/>
          <w:sz w:val="22"/>
          <w:szCs w:val="24"/>
        </w:rPr>
        <w:t>“Juramento falso”</w:t>
      </w:r>
      <w:r w:rsidR="00483AB2" w:rsidRPr="00274A9D">
        <w:rPr>
          <w:rFonts w:ascii="Arial" w:hAnsi="Arial"/>
          <w:sz w:val="24"/>
          <w:szCs w:val="24"/>
        </w:rPr>
        <w:t xml:space="preserve">; (iv) </w:t>
      </w:r>
      <w:r w:rsidR="00483AB2" w:rsidRPr="00274A9D">
        <w:rPr>
          <w:rFonts w:ascii="Arial" w:hAnsi="Arial"/>
          <w:i/>
          <w:sz w:val="22"/>
          <w:szCs w:val="24"/>
        </w:rPr>
        <w:t>“Imposibilidad de rendir informes”</w:t>
      </w:r>
      <w:r w:rsidR="00483AB2" w:rsidRPr="00274A9D">
        <w:rPr>
          <w:rFonts w:ascii="Arial" w:hAnsi="Arial"/>
          <w:sz w:val="24"/>
          <w:szCs w:val="24"/>
        </w:rPr>
        <w:t xml:space="preserve">; y, (v) </w:t>
      </w:r>
      <w:r w:rsidR="00483AB2" w:rsidRPr="00274A9D">
        <w:rPr>
          <w:rFonts w:ascii="Arial" w:hAnsi="Arial"/>
          <w:i/>
          <w:sz w:val="22"/>
          <w:szCs w:val="24"/>
        </w:rPr>
        <w:t>“Confusión”</w:t>
      </w:r>
      <w:r w:rsidR="00483AB2" w:rsidRPr="00274A9D">
        <w:rPr>
          <w:rFonts w:ascii="Arial" w:hAnsi="Arial"/>
          <w:sz w:val="24"/>
          <w:szCs w:val="24"/>
        </w:rPr>
        <w:t xml:space="preserve"> </w:t>
      </w:r>
      <w:r w:rsidR="00CF1292" w:rsidRPr="00274A9D">
        <w:rPr>
          <w:rFonts w:ascii="Arial" w:hAnsi="Arial"/>
          <w:sz w:val="24"/>
          <w:szCs w:val="24"/>
        </w:rPr>
        <w:t>(Folio</w:t>
      </w:r>
      <w:r w:rsidR="00A47167" w:rsidRPr="00274A9D">
        <w:rPr>
          <w:rFonts w:ascii="Arial" w:hAnsi="Arial"/>
          <w:sz w:val="24"/>
          <w:szCs w:val="24"/>
        </w:rPr>
        <w:t>s</w:t>
      </w:r>
      <w:r w:rsidR="00CF1292" w:rsidRPr="00274A9D">
        <w:rPr>
          <w:rFonts w:ascii="Arial" w:hAnsi="Arial"/>
          <w:sz w:val="24"/>
          <w:szCs w:val="24"/>
        </w:rPr>
        <w:t xml:space="preserve"> </w:t>
      </w:r>
      <w:r w:rsidR="00A47167" w:rsidRPr="00274A9D">
        <w:rPr>
          <w:rFonts w:ascii="Arial" w:hAnsi="Arial"/>
          <w:sz w:val="24"/>
          <w:szCs w:val="24"/>
        </w:rPr>
        <w:t>37 a 46</w:t>
      </w:r>
      <w:r w:rsidR="00223375">
        <w:rPr>
          <w:rFonts w:ascii="Arial" w:hAnsi="Arial"/>
          <w:sz w:val="24"/>
          <w:szCs w:val="24"/>
        </w:rPr>
        <w:t>,</w:t>
      </w:r>
      <w:r w:rsidR="00A47167" w:rsidRPr="00274A9D">
        <w:rPr>
          <w:rFonts w:ascii="Arial" w:hAnsi="Arial"/>
          <w:sz w:val="24"/>
          <w:szCs w:val="24"/>
        </w:rPr>
        <w:t xml:space="preserve"> </w:t>
      </w:r>
      <w:r w:rsidR="00223375">
        <w:rPr>
          <w:rFonts w:ascii="Arial" w:hAnsi="Arial"/>
          <w:sz w:val="24"/>
          <w:szCs w:val="24"/>
        </w:rPr>
        <w:t>ibídem</w:t>
      </w:r>
      <w:r w:rsidR="00CF1292" w:rsidRPr="00274A9D">
        <w:rPr>
          <w:rFonts w:ascii="Arial" w:hAnsi="Arial"/>
          <w:sz w:val="24"/>
          <w:szCs w:val="24"/>
        </w:rPr>
        <w:t xml:space="preserve">). Aportó </w:t>
      </w:r>
      <w:r w:rsidR="00483AB2" w:rsidRPr="00274A9D">
        <w:rPr>
          <w:rFonts w:ascii="Arial" w:hAnsi="Arial"/>
          <w:sz w:val="24"/>
          <w:szCs w:val="24"/>
        </w:rPr>
        <w:t xml:space="preserve">unas pruebas </w:t>
      </w:r>
      <w:r w:rsidR="00CF1292" w:rsidRPr="00274A9D">
        <w:rPr>
          <w:rFonts w:ascii="Arial" w:hAnsi="Arial"/>
          <w:sz w:val="24"/>
          <w:szCs w:val="24"/>
        </w:rPr>
        <w:t xml:space="preserve">y solicitó </w:t>
      </w:r>
      <w:r w:rsidR="00483AB2" w:rsidRPr="00274A9D">
        <w:rPr>
          <w:rFonts w:ascii="Arial" w:hAnsi="Arial"/>
          <w:sz w:val="24"/>
          <w:szCs w:val="24"/>
        </w:rPr>
        <w:t>el recaudo de otras</w:t>
      </w:r>
      <w:r w:rsidR="00CF1292" w:rsidRPr="00274A9D">
        <w:rPr>
          <w:rFonts w:ascii="Arial" w:hAnsi="Arial"/>
          <w:sz w:val="24"/>
          <w:szCs w:val="24"/>
        </w:rPr>
        <w:t>.</w:t>
      </w:r>
    </w:p>
    <w:p w:rsidR="00CF1292" w:rsidRDefault="00CF1292" w:rsidP="00CF1292">
      <w:pPr>
        <w:spacing w:line="360" w:lineRule="auto"/>
        <w:jc w:val="both"/>
        <w:rPr>
          <w:rFonts w:ascii="Arial" w:hAnsi="Arial"/>
          <w:sz w:val="22"/>
        </w:rPr>
      </w:pPr>
    </w:p>
    <w:p w:rsidR="008C52ED" w:rsidRDefault="00223375" w:rsidP="00CF1292">
      <w:pPr>
        <w:spacing w:line="360" w:lineRule="auto"/>
        <w:jc w:val="both"/>
        <w:rPr>
          <w:rFonts w:ascii="Arial" w:hAnsi="Arial"/>
          <w:sz w:val="24"/>
          <w:szCs w:val="24"/>
        </w:rPr>
      </w:pPr>
      <w:r w:rsidRPr="00695026">
        <w:rPr>
          <w:rFonts w:ascii="Arial" w:hAnsi="Arial"/>
          <w:sz w:val="24"/>
          <w:szCs w:val="24"/>
        </w:rPr>
        <w:lastRenderedPageBreak/>
        <w:t xml:space="preserve">Con auto del 11-12-2012 se tuvo por contestada la demanda y </w:t>
      </w:r>
      <w:r w:rsidR="00CF1292" w:rsidRPr="00695026">
        <w:rPr>
          <w:rFonts w:ascii="Arial" w:hAnsi="Arial"/>
          <w:sz w:val="24"/>
          <w:szCs w:val="24"/>
        </w:rPr>
        <w:t>se corrió traslado de las excepciones de fondo</w:t>
      </w:r>
      <w:r w:rsidRPr="00695026">
        <w:rPr>
          <w:rFonts w:ascii="Arial" w:hAnsi="Arial"/>
          <w:sz w:val="24"/>
          <w:szCs w:val="24"/>
        </w:rPr>
        <w:t xml:space="preserve"> (Folios 73 y 74, ibídem)</w:t>
      </w:r>
      <w:r w:rsidR="00CF1292" w:rsidRPr="00695026">
        <w:rPr>
          <w:rFonts w:ascii="Arial" w:hAnsi="Arial"/>
          <w:sz w:val="24"/>
          <w:szCs w:val="24"/>
        </w:rPr>
        <w:t xml:space="preserve">. Ya el </w:t>
      </w:r>
      <w:r w:rsidRPr="00695026">
        <w:rPr>
          <w:rFonts w:ascii="Arial" w:hAnsi="Arial"/>
          <w:sz w:val="24"/>
          <w:szCs w:val="24"/>
        </w:rPr>
        <w:t xml:space="preserve">14-02-2013 </w:t>
      </w:r>
      <w:r w:rsidR="00CF1292" w:rsidRPr="00695026">
        <w:rPr>
          <w:rFonts w:ascii="Arial" w:hAnsi="Arial"/>
          <w:sz w:val="24"/>
          <w:szCs w:val="24"/>
        </w:rPr>
        <w:t>se</w:t>
      </w:r>
      <w:r w:rsidR="00B727AF">
        <w:rPr>
          <w:rFonts w:ascii="Arial" w:hAnsi="Arial"/>
          <w:sz w:val="24"/>
          <w:szCs w:val="24"/>
        </w:rPr>
        <w:t xml:space="preserve"> inició </w:t>
      </w:r>
      <w:r w:rsidR="00CF1292" w:rsidRPr="00695026">
        <w:rPr>
          <w:rFonts w:ascii="Arial" w:hAnsi="Arial"/>
          <w:sz w:val="24"/>
          <w:szCs w:val="24"/>
        </w:rPr>
        <w:t xml:space="preserve">el ciclo probatorio </w:t>
      </w:r>
      <w:r w:rsidR="004956B4" w:rsidRPr="00695026">
        <w:rPr>
          <w:rFonts w:ascii="Arial" w:hAnsi="Arial"/>
          <w:sz w:val="24"/>
          <w:szCs w:val="24"/>
        </w:rPr>
        <w:t xml:space="preserve">(Folios 491 a 493, tomo II cuaderno </w:t>
      </w:r>
      <w:proofErr w:type="spellStart"/>
      <w:r w:rsidR="004956B4" w:rsidRPr="00695026">
        <w:rPr>
          <w:rFonts w:ascii="Arial" w:hAnsi="Arial"/>
          <w:sz w:val="24"/>
          <w:szCs w:val="24"/>
        </w:rPr>
        <w:t>No.1</w:t>
      </w:r>
      <w:proofErr w:type="spellEnd"/>
      <w:r w:rsidR="004956B4" w:rsidRPr="00695026">
        <w:rPr>
          <w:rFonts w:ascii="Arial" w:hAnsi="Arial"/>
          <w:sz w:val="24"/>
          <w:szCs w:val="24"/>
        </w:rPr>
        <w:t>)</w:t>
      </w:r>
      <w:r w:rsidR="00B727AF">
        <w:rPr>
          <w:rFonts w:ascii="Arial" w:hAnsi="Arial"/>
          <w:sz w:val="24"/>
          <w:szCs w:val="24"/>
        </w:rPr>
        <w:t xml:space="preserve">, decisión </w:t>
      </w:r>
      <w:r w:rsidR="00DC0C46">
        <w:rPr>
          <w:rFonts w:ascii="Arial" w:hAnsi="Arial"/>
          <w:sz w:val="24"/>
          <w:szCs w:val="24"/>
        </w:rPr>
        <w:t>que fue r</w:t>
      </w:r>
      <w:r w:rsidR="00B36EF1" w:rsidRPr="00695026">
        <w:rPr>
          <w:rFonts w:ascii="Arial" w:hAnsi="Arial"/>
          <w:sz w:val="24"/>
          <w:szCs w:val="24"/>
        </w:rPr>
        <w:t>ecurrid</w:t>
      </w:r>
      <w:r w:rsidR="00DC0C46">
        <w:rPr>
          <w:rFonts w:ascii="Arial" w:hAnsi="Arial"/>
          <w:sz w:val="24"/>
          <w:szCs w:val="24"/>
        </w:rPr>
        <w:t>a</w:t>
      </w:r>
      <w:r w:rsidR="00B36EF1" w:rsidRPr="00695026">
        <w:rPr>
          <w:rFonts w:ascii="Arial" w:hAnsi="Arial"/>
          <w:sz w:val="24"/>
          <w:szCs w:val="24"/>
        </w:rPr>
        <w:t xml:space="preserve"> </w:t>
      </w:r>
      <w:r w:rsidR="00DC0C46">
        <w:rPr>
          <w:rFonts w:ascii="Arial" w:hAnsi="Arial"/>
          <w:sz w:val="24"/>
          <w:szCs w:val="24"/>
        </w:rPr>
        <w:t xml:space="preserve">y </w:t>
      </w:r>
      <w:r w:rsidR="00B36EF1" w:rsidRPr="00695026">
        <w:rPr>
          <w:rFonts w:ascii="Arial" w:hAnsi="Arial"/>
          <w:sz w:val="24"/>
          <w:szCs w:val="24"/>
        </w:rPr>
        <w:t xml:space="preserve">confirmada con providencia </w:t>
      </w:r>
      <w:r w:rsidR="00DC0C46">
        <w:rPr>
          <w:rFonts w:ascii="Arial" w:hAnsi="Arial"/>
          <w:sz w:val="24"/>
          <w:szCs w:val="24"/>
        </w:rPr>
        <w:t xml:space="preserve">de esta </w:t>
      </w:r>
      <w:r w:rsidR="00DC0C46" w:rsidRPr="00695026">
        <w:rPr>
          <w:rFonts w:ascii="Arial" w:hAnsi="Arial"/>
          <w:sz w:val="24"/>
          <w:szCs w:val="24"/>
        </w:rPr>
        <w:t xml:space="preserve">Corporación </w:t>
      </w:r>
      <w:r w:rsidR="00B36EF1" w:rsidRPr="00695026">
        <w:rPr>
          <w:rFonts w:ascii="Arial" w:hAnsi="Arial"/>
          <w:sz w:val="24"/>
          <w:szCs w:val="24"/>
        </w:rPr>
        <w:t xml:space="preserve">del </w:t>
      </w:r>
      <w:r w:rsidR="00DC0C46">
        <w:rPr>
          <w:rFonts w:ascii="Arial" w:hAnsi="Arial"/>
          <w:sz w:val="24"/>
          <w:szCs w:val="24"/>
        </w:rPr>
        <w:t xml:space="preserve">día </w:t>
      </w:r>
      <w:r w:rsidR="00B36EF1" w:rsidRPr="00695026">
        <w:rPr>
          <w:rFonts w:ascii="Arial" w:hAnsi="Arial"/>
          <w:sz w:val="24"/>
          <w:szCs w:val="24"/>
        </w:rPr>
        <w:t>03-07-201</w:t>
      </w:r>
      <w:r w:rsidR="00690B95">
        <w:rPr>
          <w:rFonts w:ascii="Arial" w:hAnsi="Arial"/>
          <w:sz w:val="24"/>
          <w:szCs w:val="24"/>
        </w:rPr>
        <w:t>3</w:t>
      </w:r>
      <w:r w:rsidR="00B36EF1" w:rsidRPr="00695026">
        <w:rPr>
          <w:rFonts w:ascii="Arial" w:hAnsi="Arial"/>
          <w:sz w:val="24"/>
          <w:szCs w:val="24"/>
        </w:rPr>
        <w:t xml:space="preserve"> (Folios 17 a 20, cuaderno </w:t>
      </w:r>
      <w:proofErr w:type="spellStart"/>
      <w:r w:rsidR="00B36EF1" w:rsidRPr="00695026">
        <w:rPr>
          <w:rFonts w:ascii="Arial" w:hAnsi="Arial"/>
          <w:sz w:val="24"/>
          <w:szCs w:val="24"/>
        </w:rPr>
        <w:t>No.4</w:t>
      </w:r>
      <w:proofErr w:type="spellEnd"/>
      <w:r w:rsidR="00B36EF1" w:rsidRPr="00695026">
        <w:rPr>
          <w:rFonts w:ascii="Arial" w:hAnsi="Arial"/>
          <w:sz w:val="24"/>
          <w:szCs w:val="24"/>
        </w:rPr>
        <w:t>).</w:t>
      </w:r>
      <w:r w:rsidR="00CF1292" w:rsidRPr="00695026">
        <w:rPr>
          <w:rFonts w:ascii="Arial" w:hAnsi="Arial"/>
          <w:sz w:val="24"/>
          <w:szCs w:val="24"/>
        </w:rPr>
        <w:t xml:space="preserve"> El </w:t>
      </w:r>
      <w:r w:rsidR="00B36EF1" w:rsidRPr="00695026">
        <w:rPr>
          <w:rFonts w:ascii="Arial" w:hAnsi="Arial"/>
          <w:sz w:val="24"/>
          <w:szCs w:val="24"/>
        </w:rPr>
        <w:t xml:space="preserve">24-05-2013 </w:t>
      </w:r>
      <w:r w:rsidR="00CF1292" w:rsidRPr="00695026">
        <w:rPr>
          <w:rFonts w:ascii="Arial" w:hAnsi="Arial"/>
          <w:sz w:val="24"/>
          <w:szCs w:val="24"/>
        </w:rPr>
        <w:t xml:space="preserve">se concedió término para </w:t>
      </w:r>
      <w:r w:rsidR="009F3A0B">
        <w:rPr>
          <w:rFonts w:ascii="Arial" w:hAnsi="Arial"/>
          <w:sz w:val="24"/>
          <w:szCs w:val="24"/>
        </w:rPr>
        <w:t xml:space="preserve">presentar las </w:t>
      </w:r>
      <w:r w:rsidR="00CF1292" w:rsidRPr="00695026">
        <w:rPr>
          <w:rFonts w:ascii="Arial" w:hAnsi="Arial"/>
          <w:sz w:val="24"/>
          <w:szCs w:val="24"/>
        </w:rPr>
        <w:t>alegaciones finales</w:t>
      </w:r>
      <w:r w:rsidR="00FF7356" w:rsidRPr="00695026">
        <w:rPr>
          <w:rFonts w:ascii="Arial" w:hAnsi="Arial"/>
          <w:sz w:val="24"/>
          <w:szCs w:val="24"/>
        </w:rPr>
        <w:t xml:space="preserve"> (Folio 534, tomo II cuaderno </w:t>
      </w:r>
      <w:proofErr w:type="spellStart"/>
      <w:r w:rsidR="00FF7356" w:rsidRPr="00695026">
        <w:rPr>
          <w:rFonts w:ascii="Arial" w:hAnsi="Arial"/>
          <w:sz w:val="24"/>
          <w:szCs w:val="24"/>
        </w:rPr>
        <w:t>No.1</w:t>
      </w:r>
      <w:proofErr w:type="spellEnd"/>
      <w:r w:rsidR="00FF7356" w:rsidRPr="00695026">
        <w:rPr>
          <w:rFonts w:ascii="Arial" w:hAnsi="Arial"/>
          <w:sz w:val="24"/>
          <w:szCs w:val="24"/>
        </w:rPr>
        <w:t>)</w:t>
      </w:r>
      <w:r w:rsidR="00CF1292" w:rsidRPr="00695026">
        <w:rPr>
          <w:rFonts w:ascii="Arial" w:hAnsi="Arial"/>
          <w:sz w:val="24"/>
          <w:szCs w:val="24"/>
        </w:rPr>
        <w:t xml:space="preserve"> </w:t>
      </w:r>
      <w:r w:rsidR="00DC0C46">
        <w:rPr>
          <w:rFonts w:ascii="Arial" w:hAnsi="Arial"/>
          <w:sz w:val="24"/>
          <w:szCs w:val="24"/>
        </w:rPr>
        <w:t xml:space="preserve">al que concurrió </w:t>
      </w:r>
      <w:r w:rsidR="00FF7356" w:rsidRPr="00695026">
        <w:rPr>
          <w:rFonts w:ascii="Arial" w:hAnsi="Arial"/>
          <w:sz w:val="24"/>
          <w:szCs w:val="24"/>
        </w:rPr>
        <w:t xml:space="preserve">la parte demandada </w:t>
      </w:r>
      <w:r w:rsidR="00CF1292" w:rsidRPr="00695026">
        <w:rPr>
          <w:rFonts w:ascii="Arial" w:hAnsi="Arial"/>
          <w:sz w:val="24"/>
          <w:szCs w:val="24"/>
        </w:rPr>
        <w:t xml:space="preserve">(Folios </w:t>
      </w:r>
      <w:r w:rsidR="00FF7356" w:rsidRPr="00695026">
        <w:rPr>
          <w:rFonts w:ascii="Arial" w:hAnsi="Arial"/>
          <w:sz w:val="24"/>
          <w:szCs w:val="24"/>
        </w:rPr>
        <w:t xml:space="preserve">545 a 576, </w:t>
      </w:r>
      <w:r w:rsidR="00CF1292" w:rsidRPr="00695026">
        <w:rPr>
          <w:rFonts w:ascii="Arial" w:hAnsi="Arial"/>
          <w:sz w:val="24"/>
          <w:szCs w:val="24"/>
        </w:rPr>
        <w:t>ibídem).</w:t>
      </w:r>
      <w:r w:rsidR="008C52ED">
        <w:rPr>
          <w:rFonts w:ascii="Arial" w:hAnsi="Arial"/>
          <w:sz w:val="24"/>
          <w:szCs w:val="24"/>
        </w:rPr>
        <w:t xml:space="preserve"> </w:t>
      </w:r>
      <w:r w:rsidR="00FF7356" w:rsidRPr="00695026">
        <w:rPr>
          <w:rFonts w:ascii="Arial" w:hAnsi="Arial"/>
          <w:sz w:val="24"/>
          <w:szCs w:val="24"/>
        </w:rPr>
        <w:t xml:space="preserve">El día 06-09-2013 se profirió sentencia denegatoria de las pretensiones (Folios 609 a 619, ibídem), recurrida por la parte demandante y </w:t>
      </w:r>
      <w:r w:rsidR="00B727AF">
        <w:rPr>
          <w:rFonts w:ascii="Arial" w:hAnsi="Arial"/>
          <w:sz w:val="24"/>
          <w:szCs w:val="24"/>
        </w:rPr>
        <w:t xml:space="preserve">se concedió </w:t>
      </w:r>
      <w:r w:rsidR="00C96EE0">
        <w:rPr>
          <w:rFonts w:ascii="Arial" w:hAnsi="Arial"/>
          <w:sz w:val="24"/>
          <w:szCs w:val="24"/>
        </w:rPr>
        <w:t>la</w:t>
      </w:r>
      <w:r w:rsidR="00690B95">
        <w:rPr>
          <w:rFonts w:ascii="Arial" w:hAnsi="Arial"/>
          <w:sz w:val="24"/>
          <w:szCs w:val="24"/>
        </w:rPr>
        <w:t xml:space="preserve"> alzada </w:t>
      </w:r>
      <w:r w:rsidR="00FF7356" w:rsidRPr="00695026">
        <w:rPr>
          <w:rFonts w:ascii="Arial" w:hAnsi="Arial"/>
          <w:sz w:val="24"/>
          <w:szCs w:val="24"/>
        </w:rPr>
        <w:t xml:space="preserve">con auto del 23-09-2013 (Folio 646, ibídem). </w:t>
      </w:r>
    </w:p>
    <w:p w:rsidR="008C52ED" w:rsidRDefault="008C52ED" w:rsidP="006676FF">
      <w:pPr>
        <w:jc w:val="both"/>
        <w:rPr>
          <w:rFonts w:ascii="Arial" w:hAnsi="Arial"/>
          <w:sz w:val="24"/>
          <w:szCs w:val="24"/>
        </w:rPr>
      </w:pPr>
    </w:p>
    <w:p w:rsidR="00FF7356" w:rsidRPr="00695026" w:rsidRDefault="008C52ED" w:rsidP="00CF1292">
      <w:pPr>
        <w:spacing w:line="360" w:lineRule="auto"/>
        <w:jc w:val="both"/>
        <w:rPr>
          <w:rFonts w:ascii="Arial" w:hAnsi="Arial"/>
          <w:sz w:val="24"/>
          <w:szCs w:val="24"/>
        </w:rPr>
      </w:pPr>
      <w:r>
        <w:rPr>
          <w:rFonts w:ascii="Arial" w:hAnsi="Arial"/>
          <w:sz w:val="24"/>
          <w:szCs w:val="24"/>
        </w:rPr>
        <w:t>En esta Magistratura, s</w:t>
      </w:r>
      <w:r w:rsidR="00C96EE0" w:rsidRPr="00695026">
        <w:rPr>
          <w:rFonts w:ascii="Arial" w:hAnsi="Arial"/>
          <w:sz w:val="24"/>
          <w:szCs w:val="24"/>
        </w:rPr>
        <w:t xml:space="preserve">e </w:t>
      </w:r>
      <w:r w:rsidR="00FF7356" w:rsidRPr="00695026">
        <w:rPr>
          <w:rFonts w:ascii="Arial" w:hAnsi="Arial"/>
          <w:sz w:val="24"/>
          <w:szCs w:val="24"/>
        </w:rPr>
        <w:t>admitió la apelación con auto del 31-10-2013 (folio 4, este cuaderno), posteriormente con proveído del 21-11-2013 se dio el traslado de rigor (Folio 6, este cuaderno)</w:t>
      </w:r>
      <w:r w:rsidR="00C96EE0">
        <w:rPr>
          <w:rFonts w:ascii="Arial" w:hAnsi="Arial"/>
          <w:sz w:val="24"/>
          <w:szCs w:val="24"/>
        </w:rPr>
        <w:t xml:space="preserve"> y </w:t>
      </w:r>
      <w:r w:rsidR="00FF7356" w:rsidRPr="00695026">
        <w:rPr>
          <w:rFonts w:ascii="Arial" w:hAnsi="Arial"/>
          <w:sz w:val="24"/>
          <w:szCs w:val="24"/>
        </w:rPr>
        <w:t xml:space="preserve">pasó a Despacho el día </w:t>
      </w:r>
      <w:r w:rsidR="00D40276" w:rsidRPr="00695026">
        <w:rPr>
          <w:rFonts w:ascii="Arial" w:hAnsi="Arial"/>
          <w:sz w:val="24"/>
          <w:szCs w:val="24"/>
        </w:rPr>
        <w:t>10-12-2013 (Folio 20, ib.)</w:t>
      </w:r>
      <w:r w:rsidR="00C96EE0">
        <w:rPr>
          <w:rFonts w:ascii="Arial" w:hAnsi="Arial"/>
          <w:sz w:val="24"/>
          <w:szCs w:val="24"/>
        </w:rPr>
        <w:t xml:space="preserve">. </w:t>
      </w:r>
      <w:r w:rsidR="00C96EE0" w:rsidRPr="005F2A00">
        <w:rPr>
          <w:rFonts w:ascii="Arial" w:hAnsi="Arial" w:cs="Arial"/>
          <w:sz w:val="24"/>
          <w:szCs w:val="24"/>
          <w:lang w:val="es-CO"/>
        </w:rPr>
        <w:t>E</w:t>
      </w:r>
      <w:r w:rsidR="00C96EE0">
        <w:rPr>
          <w:rFonts w:ascii="Arial" w:hAnsi="Arial" w:cs="Arial"/>
          <w:sz w:val="24"/>
          <w:szCs w:val="24"/>
          <w:lang w:val="es-CO"/>
        </w:rPr>
        <w:t xml:space="preserve">l suscrito Magistrado recibió el despacho </w:t>
      </w:r>
      <w:r w:rsidR="00C96EE0" w:rsidRPr="005F2A00">
        <w:rPr>
          <w:rFonts w:ascii="Arial" w:hAnsi="Arial" w:cs="Arial"/>
          <w:sz w:val="24"/>
          <w:szCs w:val="24"/>
          <w:lang w:val="es-CO"/>
        </w:rPr>
        <w:t>el día 16-05-2014</w:t>
      </w:r>
      <w:r>
        <w:rPr>
          <w:rFonts w:ascii="Arial" w:hAnsi="Arial" w:cs="Arial"/>
          <w:sz w:val="24"/>
          <w:szCs w:val="24"/>
          <w:lang w:val="es-CO"/>
        </w:rPr>
        <w:t>. Finalmente</w:t>
      </w:r>
      <w:r w:rsidR="00C96EE0">
        <w:rPr>
          <w:rFonts w:ascii="Arial" w:hAnsi="Arial" w:cs="Arial"/>
          <w:sz w:val="24"/>
          <w:szCs w:val="24"/>
          <w:lang w:val="es-CO"/>
        </w:rPr>
        <w:t>,</w:t>
      </w:r>
      <w:r w:rsidR="00C96EE0">
        <w:rPr>
          <w:rFonts w:ascii="Arial" w:hAnsi="Arial"/>
          <w:sz w:val="24"/>
          <w:szCs w:val="24"/>
        </w:rPr>
        <w:t xml:space="preserve"> </w:t>
      </w:r>
      <w:r w:rsidR="00D40276" w:rsidRPr="00695026">
        <w:rPr>
          <w:rFonts w:ascii="Arial" w:hAnsi="Arial"/>
          <w:sz w:val="24"/>
          <w:szCs w:val="24"/>
        </w:rPr>
        <w:t xml:space="preserve">con auto del 29-06-2016 se prorrogó </w:t>
      </w:r>
      <w:r w:rsidR="000653D7">
        <w:rPr>
          <w:rFonts w:ascii="Arial" w:hAnsi="Arial"/>
          <w:sz w:val="24"/>
          <w:szCs w:val="24"/>
        </w:rPr>
        <w:t xml:space="preserve">el plazo </w:t>
      </w:r>
      <w:r w:rsidR="00D40276" w:rsidRPr="00695026">
        <w:rPr>
          <w:rFonts w:ascii="Arial" w:hAnsi="Arial"/>
          <w:sz w:val="24"/>
          <w:szCs w:val="24"/>
        </w:rPr>
        <w:t>para resolver (Folio 27, ib.).</w:t>
      </w:r>
    </w:p>
    <w:p w:rsidR="001A5AB8" w:rsidRPr="000653D7" w:rsidRDefault="001A5AB8" w:rsidP="00CF1292">
      <w:pPr>
        <w:spacing w:line="360" w:lineRule="auto"/>
        <w:jc w:val="both"/>
        <w:rPr>
          <w:rFonts w:ascii="Arial" w:hAnsi="Arial"/>
          <w:sz w:val="24"/>
        </w:rPr>
      </w:pPr>
    </w:p>
    <w:p w:rsidR="00695026" w:rsidRPr="009926D7" w:rsidRDefault="00695026" w:rsidP="0087473E">
      <w:pPr>
        <w:pStyle w:val="Corpsdetexte"/>
        <w:numPr>
          <w:ilvl w:val="0"/>
          <w:numId w:val="3"/>
        </w:numPr>
        <w:suppressAutoHyphens/>
        <w:overflowPunct w:val="0"/>
        <w:adjustRightInd w:val="0"/>
        <w:textAlignment w:val="baseline"/>
        <w:rPr>
          <w:rFonts w:ascii="Arial" w:hAnsi="Arial" w:cs="Arial"/>
          <w:smallCaps/>
          <w:sz w:val="28"/>
          <w:szCs w:val="26"/>
        </w:rPr>
      </w:pPr>
      <w:r w:rsidRPr="009926D7">
        <w:rPr>
          <w:rFonts w:ascii="Arial" w:hAnsi="Arial" w:cs="Arial"/>
          <w:smallCaps/>
          <w:sz w:val="28"/>
          <w:szCs w:val="26"/>
        </w:rPr>
        <w:t>El resumen de la sentencia de primer grado</w:t>
      </w:r>
    </w:p>
    <w:p w:rsidR="00695026" w:rsidRDefault="00695026" w:rsidP="00695026">
      <w:pPr>
        <w:pStyle w:val="Corpsdetex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djustRightInd w:val="0"/>
        <w:textAlignment w:val="baseline"/>
        <w:rPr>
          <w:rFonts w:ascii="Arial" w:hAnsi="Arial" w:cs="Arial"/>
          <w:smallCaps/>
          <w:szCs w:val="24"/>
        </w:rPr>
      </w:pPr>
    </w:p>
    <w:p w:rsidR="00695026" w:rsidRPr="0062168F" w:rsidRDefault="00695026" w:rsidP="00695026">
      <w:pPr>
        <w:pStyle w:val="Corpsdetex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djustRightInd w:val="0"/>
        <w:textAlignment w:val="baseline"/>
        <w:rPr>
          <w:rFonts w:ascii="Arial" w:hAnsi="Arial" w:cs="Arial"/>
          <w:sz w:val="24"/>
          <w:szCs w:val="24"/>
          <w:lang w:val="es-CO"/>
        </w:rPr>
      </w:pPr>
      <w:r w:rsidRPr="0062168F">
        <w:rPr>
          <w:rFonts w:ascii="Arial" w:hAnsi="Arial" w:cs="Arial"/>
          <w:sz w:val="24"/>
          <w:szCs w:val="24"/>
          <w:lang w:val="es-CO"/>
        </w:rPr>
        <w:t>En la resolutiva</w:t>
      </w:r>
      <w:r w:rsidR="008C52ED">
        <w:rPr>
          <w:rFonts w:ascii="Arial" w:hAnsi="Arial" w:cs="Arial"/>
          <w:sz w:val="24"/>
          <w:szCs w:val="24"/>
          <w:lang w:val="es-CO"/>
        </w:rPr>
        <w:t>:</w:t>
      </w:r>
      <w:r w:rsidRPr="0062168F">
        <w:rPr>
          <w:rFonts w:ascii="Arial" w:hAnsi="Arial" w:cs="Arial"/>
          <w:sz w:val="24"/>
          <w:szCs w:val="24"/>
          <w:lang w:val="es-CO"/>
        </w:rPr>
        <w:t xml:space="preserve"> (i) </w:t>
      </w:r>
      <w:r w:rsidR="0062168F" w:rsidRPr="0062168F">
        <w:rPr>
          <w:rFonts w:ascii="Arial" w:hAnsi="Arial" w:cs="Arial"/>
          <w:sz w:val="24"/>
          <w:szCs w:val="24"/>
          <w:lang w:val="es-CO"/>
        </w:rPr>
        <w:t>Declaró fundadas la</w:t>
      </w:r>
      <w:r w:rsidR="00BC033B">
        <w:rPr>
          <w:rFonts w:ascii="Arial" w:hAnsi="Arial" w:cs="Arial"/>
          <w:sz w:val="24"/>
          <w:szCs w:val="24"/>
          <w:lang w:val="es-CO"/>
        </w:rPr>
        <w:t>s</w:t>
      </w:r>
      <w:r w:rsidR="0062168F" w:rsidRPr="0062168F">
        <w:rPr>
          <w:rFonts w:ascii="Arial" w:hAnsi="Arial" w:cs="Arial"/>
          <w:sz w:val="24"/>
          <w:szCs w:val="24"/>
          <w:lang w:val="es-CO"/>
        </w:rPr>
        <w:t xml:space="preserve"> excepciones de </w:t>
      </w:r>
      <w:r w:rsidRPr="0062168F">
        <w:rPr>
          <w:rFonts w:ascii="Arial" w:hAnsi="Arial" w:cs="Arial"/>
          <w:sz w:val="24"/>
          <w:szCs w:val="24"/>
          <w:lang w:val="es-CO"/>
        </w:rPr>
        <w:t>fondo</w:t>
      </w:r>
      <w:r w:rsidR="0062168F" w:rsidRPr="0062168F">
        <w:rPr>
          <w:rFonts w:ascii="Arial" w:hAnsi="Arial" w:cs="Arial"/>
          <w:sz w:val="24"/>
          <w:szCs w:val="24"/>
          <w:lang w:val="es-CO"/>
        </w:rPr>
        <w:t xml:space="preserve"> denominadas </w:t>
      </w:r>
      <w:r w:rsidR="0062168F" w:rsidRPr="0062168F">
        <w:rPr>
          <w:rFonts w:ascii="Arial" w:hAnsi="Arial" w:cs="Arial"/>
          <w:i/>
          <w:szCs w:val="24"/>
          <w:lang w:val="es-CO"/>
        </w:rPr>
        <w:t>“Falta de legitimación en la causa”</w:t>
      </w:r>
      <w:r w:rsidR="0062168F" w:rsidRPr="0062168F">
        <w:rPr>
          <w:rFonts w:ascii="Arial" w:hAnsi="Arial" w:cs="Arial"/>
          <w:szCs w:val="24"/>
          <w:lang w:val="es-CO"/>
        </w:rPr>
        <w:t xml:space="preserve"> </w:t>
      </w:r>
      <w:r w:rsidR="0062168F" w:rsidRPr="0062168F">
        <w:rPr>
          <w:rFonts w:ascii="Arial" w:hAnsi="Arial" w:cs="Arial"/>
          <w:sz w:val="24"/>
          <w:szCs w:val="24"/>
          <w:lang w:val="es-CO"/>
        </w:rPr>
        <w:t xml:space="preserve">y </w:t>
      </w:r>
      <w:r w:rsidR="0062168F" w:rsidRPr="0062168F">
        <w:rPr>
          <w:rFonts w:ascii="Arial" w:hAnsi="Arial" w:cs="Arial"/>
          <w:i/>
          <w:szCs w:val="24"/>
          <w:lang w:val="es-CO"/>
        </w:rPr>
        <w:t>“El demandado no está obligado a rendir cuentas”</w:t>
      </w:r>
      <w:r w:rsidRPr="0062168F">
        <w:rPr>
          <w:rFonts w:ascii="Arial" w:hAnsi="Arial" w:cs="Arial"/>
          <w:sz w:val="24"/>
          <w:szCs w:val="24"/>
          <w:lang w:val="es-CO"/>
        </w:rPr>
        <w:t xml:space="preserve">; (ii) </w:t>
      </w:r>
      <w:r w:rsidR="008C52ED" w:rsidRPr="0062168F">
        <w:rPr>
          <w:rFonts w:ascii="Arial" w:hAnsi="Arial" w:cs="Arial"/>
          <w:sz w:val="24"/>
          <w:szCs w:val="24"/>
          <w:lang w:val="es-CO"/>
        </w:rPr>
        <w:t xml:space="preserve">Negó </w:t>
      </w:r>
      <w:r w:rsidR="0062168F" w:rsidRPr="0062168F">
        <w:rPr>
          <w:rFonts w:ascii="Arial" w:hAnsi="Arial" w:cs="Arial"/>
          <w:sz w:val="24"/>
          <w:szCs w:val="24"/>
          <w:lang w:val="es-CO"/>
        </w:rPr>
        <w:t xml:space="preserve">las pretensiones de la demanda; (iii) </w:t>
      </w:r>
      <w:r w:rsidRPr="0062168F">
        <w:rPr>
          <w:rFonts w:ascii="Arial" w:hAnsi="Arial" w:cs="Arial"/>
          <w:sz w:val="24"/>
          <w:szCs w:val="24"/>
          <w:lang w:val="es-CO"/>
        </w:rPr>
        <w:t xml:space="preserve">Condenó </w:t>
      </w:r>
      <w:r w:rsidR="008C52ED">
        <w:rPr>
          <w:rFonts w:ascii="Arial" w:hAnsi="Arial" w:cs="Arial"/>
          <w:sz w:val="24"/>
          <w:szCs w:val="24"/>
          <w:lang w:val="es-CO"/>
        </w:rPr>
        <w:t xml:space="preserve">en costas al demandante; y (iv) Denegó la aplicación del artículo 206 del </w:t>
      </w:r>
      <w:proofErr w:type="spellStart"/>
      <w:r w:rsidR="008C52ED">
        <w:rPr>
          <w:rFonts w:ascii="Arial" w:hAnsi="Arial" w:cs="Arial"/>
          <w:sz w:val="24"/>
          <w:szCs w:val="24"/>
          <w:lang w:val="es-CO"/>
        </w:rPr>
        <w:t>CGP</w:t>
      </w:r>
      <w:proofErr w:type="spellEnd"/>
      <w:r w:rsidR="008C52ED">
        <w:rPr>
          <w:rFonts w:ascii="Arial" w:hAnsi="Arial" w:cs="Arial"/>
          <w:sz w:val="24"/>
          <w:szCs w:val="24"/>
          <w:lang w:val="es-CO"/>
        </w:rPr>
        <w:t>.</w:t>
      </w:r>
    </w:p>
    <w:p w:rsidR="00695026" w:rsidRDefault="00695026" w:rsidP="006676FF">
      <w:pPr>
        <w:pStyle w:val="Corpsdetex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djustRightInd w:val="0"/>
        <w:spacing w:line="240" w:lineRule="auto"/>
        <w:textAlignment w:val="baseline"/>
        <w:rPr>
          <w:rFonts w:ascii="Arial" w:hAnsi="Arial" w:cs="Arial"/>
          <w:szCs w:val="24"/>
          <w:lang w:val="es-CO"/>
        </w:rPr>
      </w:pPr>
    </w:p>
    <w:p w:rsidR="00A329C0" w:rsidRDefault="00BE5F83" w:rsidP="00695026">
      <w:pPr>
        <w:spacing w:line="360" w:lineRule="auto"/>
        <w:jc w:val="both"/>
        <w:rPr>
          <w:rFonts w:ascii="Arial" w:hAnsi="Arial" w:cs="Arial"/>
          <w:sz w:val="24"/>
          <w:szCs w:val="24"/>
          <w:lang w:val="es-CO"/>
        </w:rPr>
      </w:pPr>
      <w:r>
        <w:rPr>
          <w:rFonts w:ascii="Arial" w:hAnsi="Arial" w:cs="Arial"/>
          <w:sz w:val="24"/>
          <w:szCs w:val="24"/>
        </w:rPr>
        <w:t>Fund</w:t>
      </w:r>
      <w:r w:rsidR="00A05F06">
        <w:rPr>
          <w:rFonts w:ascii="Arial" w:hAnsi="Arial" w:cs="Arial"/>
          <w:sz w:val="24"/>
          <w:szCs w:val="24"/>
        </w:rPr>
        <w:t>ament</w:t>
      </w:r>
      <w:r w:rsidR="00652F26">
        <w:rPr>
          <w:rFonts w:ascii="Arial" w:hAnsi="Arial" w:cs="Arial"/>
          <w:sz w:val="24"/>
          <w:szCs w:val="24"/>
        </w:rPr>
        <w:t>ó</w:t>
      </w:r>
      <w:r w:rsidR="00A05F06">
        <w:rPr>
          <w:rFonts w:ascii="Arial" w:hAnsi="Arial" w:cs="Arial"/>
          <w:sz w:val="24"/>
          <w:szCs w:val="24"/>
        </w:rPr>
        <w:t xml:space="preserve"> </w:t>
      </w:r>
      <w:r w:rsidR="00695026" w:rsidRPr="00D00BE9">
        <w:rPr>
          <w:rFonts w:ascii="Arial" w:hAnsi="Arial" w:cs="Arial"/>
          <w:sz w:val="24"/>
          <w:szCs w:val="24"/>
        </w:rPr>
        <w:t>la decisión</w:t>
      </w:r>
      <w:r w:rsidR="00695026">
        <w:rPr>
          <w:rFonts w:ascii="Arial" w:hAnsi="Arial" w:cs="Arial"/>
          <w:sz w:val="24"/>
          <w:szCs w:val="24"/>
        </w:rPr>
        <w:t>,</w:t>
      </w:r>
      <w:r w:rsidR="00695026" w:rsidRPr="00D00BE9">
        <w:rPr>
          <w:rFonts w:ascii="Arial" w:hAnsi="Arial" w:cs="Arial"/>
          <w:sz w:val="24"/>
          <w:szCs w:val="24"/>
        </w:rPr>
        <w:t xml:space="preserve"> </w:t>
      </w:r>
      <w:r>
        <w:rPr>
          <w:rFonts w:ascii="Arial" w:hAnsi="Arial" w:cs="Arial"/>
          <w:sz w:val="24"/>
          <w:szCs w:val="24"/>
        </w:rPr>
        <w:t xml:space="preserve">en que </w:t>
      </w:r>
      <w:r w:rsidR="00A329C0">
        <w:rPr>
          <w:rFonts w:ascii="Arial" w:hAnsi="Arial" w:cs="Arial"/>
          <w:sz w:val="24"/>
          <w:szCs w:val="24"/>
        </w:rPr>
        <w:t xml:space="preserve">el </w:t>
      </w:r>
      <w:proofErr w:type="spellStart"/>
      <w:r w:rsidR="008C52ED">
        <w:rPr>
          <w:rFonts w:ascii="Arial" w:hAnsi="Arial" w:cs="Arial"/>
          <w:sz w:val="24"/>
          <w:szCs w:val="24"/>
        </w:rPr>
        <w:t>petente</w:t>
      </w:r>
      <w:proofErr w:type="spellEnd"/>
      <w:r w:rsidR="008C52ED">
        <w:rPr>
          <w:rFonts w:ascii="Arial" w:hAnsi="Arial" w:cs="Arial"/>
          <w:sz w:val="24"/>
          <w:szCs w:val="24"/>
        </w:rPr>
        <w:t xml:space="preserve"> </w:t>
      </w:r>
      <w:r w:rsidR="00A05F06">
        <w:rPr>
          <w:rFonts w:ascii="Arial" w:hAnsi="Arial" w:cs="Arial"/>
          <w:sz w:val="24"/>
          <w:szCs w:val="24"/>
        </w:rPr>
        <w:t>pretermitió probar</w:t>
      </w:r>
      <w:r w:rsidR="00DC0ECE">
        <w:rPr>
          <w:rFonts w:ascii="Arial" w:hAnsi="Arial" w:cs="Arial"/>
          <w:sz w:val="24"/>
          <w:szCs w:val="24"/>
          <w:lang w:val="es-CO"/>
        </w:rPr>
        <w:t xml:space="preserve"> </w:t>
      </w:r>
      <w:r w:rsidR="00A329C0">
        <w:rPr>
          <w:rFonts w:ascii="Arial" w:hAnsi="Arial" w:cs="Arial"/>
          <w:sz w:val="24"/>
          <w:szCs w:val="24"/>
          <w:lang w:val="es-CO"/>
        </w:rPr>
        <w:t>que concurriera alguna convención o presupuesto legal entre las partes</w:t>
      </w:r>
      <w:r w:rsidR="008C52ED">
        <w:rPr>
          <w:rFonts w:ascii="Arial" w:hAnsi="Arial" w:cs="Arial"/>
          <w:sz w:val="24"/>
          <w:szCs w:val="24"/>
          <w:lang w:val="es-CO"/>
        </w:rPr>
        <w:t>,</w:t>
      </w:r>
      <w:r w:rsidR="00A329C0">
        <w:rPr>
          <w:rFonts w:ascii="Arial" w:hAnsi="Arial" w:cs="Arial"/>
          <w:sz w:val="24"/>
          <w:szCs w:val="24"/>
          <w:lang w:val="es-CO"/>
        </w:rPr>
        <w:t xml:space="preserve"> que implicara la obligación correlativa de rendir cuentas con ocasión de la administración de bienes; </w:t>
      </w:r>
      <w:r w:rsidR="008C52ED">
        <w:rPr>
          <w:rFonts w:ascii="Arial" w:hAnsi="Arial" w:cs="Arial"/>
          <w:sz w:val="24"/>
          <w:szCs w:val="24"/>
          <w:lang w:val="es-CO"/>
        </w:rPr>
        <w:t xml:space="preserve">pues los testigos </w:t>
      </w:r>
      <w:r w:rsidR="00A05F06">
        <w:rPr>
          <w:rFonts w:ascii="Arial" w:hAnsi="Arial" w:cs="Arial"/>
          <w:sz w:val="24"/>
          <w:szCs w:val="24"/>
          <w:lang w:val="es-CO"/>
        </w:rPr>
        <w:t xml:space="preserve">desconocen la existencia de </w:t>
      </w:r>
      <w:r w:rsidR="00652F26">
        <w:rPr>
          <w:rFonts w:ascii="Arial" w:hAnsi="Arial" w:cs="Arial"/>
          <w:sz w:val="24"/>
          <w:szCs w:val="24"/>
          <w:lang w:val="es-CO"/>
        </w:rPr>
        <w:t>instrumento</w:t>
      </w:r>
      <w:r w:rsidR="00A05F06">
        <w:rPr>
          <w:rFonts w:ascii="Arial" w:hAnsi="Arial" w:cs="Arial"/>
          <w:sz w:val="24"/>
          <w:szCs w:val="24"/>
          <w:lang w:val="es-CO"/>
        </w:rPr>
        <w:t xml:space="preserve"> alguno </w:t>
      </w:r>
      <w:r w:rsidR="00A329C0">
        <w:rPr>
          <w:rFonts w:ascii="Arial" w:hAnsi="Arial" w:cs="Arial"/>
          <w:sz w:val="24"/>
          <w:szCs w:val="24"/>
          <w:lang w:val="es-CO"/>
        </w:rPr>
        <w:t xml:space="preserve">que acreditara </w:t>
      </w:r>
      <w:r w:rsidR="006D2251">
        <w:rPr>
          <w:rFonts w:ascii="Arial" w:hAnsi="Arial" w:cs="Arial"/>
          <w:sz w:val="24"/>
          <w:szCs w:val="24"/>
          <w:lang w:val="es-CO"/>
        </w:rPr>
        <w:t xml:space="preserve">dicha </w:t>
      </w:r>
      <w:r w:rsidR="00A329C0">
        <w:rPr>
          <w:rFonts w:ascii="Arial" w:hAnsi="Arial" w:cs="Arial"/>
          <w:sz w:val="24"/>
          <w:szCs w:val="24"/>
          <w:lang w:val="es-CO"/>
        </w:rPr>
        <w:t xml:space="preserve">obligación </w:t>
      </w:r>
      <w:r w:rsidR="00A05F06">
        <w:rPr>
          <w:rFonts w:ascii="Arial" w:hAnsi="Arial" w:cs="Arial"/>
          <w:sz w:val="24"/>
          <w:szCs w:val="24"/>
          <w:lang w:val="es-CO"/>
        </w:rPr>
        <w:t xml:space="preserve">y los documentos aportados tampoco dan cuenta de ello. Para tal efecto, usó </w:t>
      </w:r>
      <w:r w:rsidR="006D2251">
        <w:rPr>
          <w:rFonts w:ascii="Arial" w:hAnsi="Arial" w:cs="Arial"/>
          <w:sz w:val="24"/>
          <w:szCs w:val="24"/>
          <w:lang w:val="es-CO"/>
        </w:rPr>
        <w:t xml:space="preserve">providencia </w:t>
      </w:r>
      <w:r w:rsidR="00BC033B">
        <w:rPr>
          <w:rFonts w:ascii="Arial" w:hAnsi="Arial" w:cs="Arial"/>
          <w:sz w:val="24"/>
          <w:szCs w:val="24"/>
          <w:lang w:val="es-CO"/>
        </w:rPr>
        <w:t xml:space="preserve">del Tribunal Superior del Distrito Judicial del Bogotá DC </w:t>
      </w:r>
      <w:r w:rsidR="006D2251">
        <w:rPr>
          <w:rFonts w:ascii="Arial" w:hAnsi="Arial" w:cs="Arial"/>
          <w:sz w:val="24"/>
          <w:szCs w:val="24"/>
          <w:lang w:val="es-CO"/>
        </w:rPr>
        <w:t xml:space="preserve">(Folios </w:t>
      </w:r>
      <w:r w:rsidR="00A40321">
        <w:rPr>
          <w:rFonts w:ascii="Arial" w:hAnsi="Arial" w:cs="Arial"/>
          <w:sz w:val="24"/>
          <w:szCs w:val="24"/>
          <w:lang w:val="es-CO"/>
        </w:rPr>
        <w:t>609 a 619, ib</w:t>
      </w:r>
      <w:r w:rsidR="00690B95">
        <w:rPr>
          <w:rFonts w:ascii="Arial" w:hAnsi="Arial" w:cs="Arial"/>
          <w:sz w:val="24"/>
          <w:szCs w:val="24"/>
          <w:lang w:val="es-CO"/>
        </w:rPr>
        <w:t>.</w:t>
      </w:r>
      <w:r w:rsidR="00A40321">
        <w:rPr>
          <w:rFonts w:ascii="Arial" w:hAnsi="Arial" w:cs="Arial"/>
          <w:sz w:val="24"/>
          <w:szCs w:val="24"/>
          <w:lang w:val="es-CO"/>
        </w:rPr>
        <w:t>).</w:t>
      </w:r>
    </w:p>
    <w:p w:rsidR="00695026" w:rsidRPr="009448F7" w:rsidRDefault="00695026" w:rsidP="00CF1292">
      <w:pPr>
        <w:spacing w:line="360" w:lineRule="auto"/>
        <w:jc w:val="both"/>
        <w:rPr>
          <w:rFonts w:ascii="Arial" w:hAnsi="Arial"/>
          <w:sz w:val="24"/>
        </w:rPr>
      </w:pPr>
    </w:p>
    <w:p w:rsidR="006D2251" w:rsidRPr="001726BB" w:rsidRDefault="006D2251" w:rsidP="0087473E">
      <w:pPr>
        <w:widowControl w:val="0"/>
        <w:numPr>
          <w:ilvl w:val="0"/>
          <w:numId w:val="3"/>
        </w:numPr>
        <w:adjustRightInd w:val="0"/>
        <w:spacing w:line="360" w:lineRule="auto"/>
        <w:jc w:val="both"/>
        <w:rPr>
          <w:rFonts w:ascii="Arial" w:hAnsi="Arial" w:cs="Arial"/>
          <w:smallCaps/>
        </w:rPr>
      </w:pPr>
      <w:r w:rsidRPr="001726BB">
        <w:rPr>
          <w:rFonts w:ascii="Arial" w:hAnsi="Arial" w:cs="Arial"/>
          <w:smallCaps/>
          <w:sz w:val="28"/>
        </w:rPr>
        <w:t>La síntesis de la apelación</w:t>
      </w:r>
    </w:p>
    <w:p w:rsidR="006D2251" w:rsidRPr="006676FF" w:rsidRDefault="006D2251" w:rsidP="006676FF">
      <w:pPr>
        <w:jc w:val="both"/>
        <w:rPr>
          <w:rFonts w:ascii="Arial" w:hAnsi="Arial" w:cs="Arial"/>
          <w:sz w:val="16"/>
          <w:szCs w:val="16"/>
        </w:rPr>
      </w:pPr>
    </w:p>
    <w:p w:rsidR="00DF7475" w:rsidRDefault="006D2251" w:rsidP="006D2251">
      <w:pPr>
        <w:spacing w:line="360" w:lineRule="auto"/>
        <w:jc w:val="both"/>
        <w:rPr>
          <w:rFonts w:ascii="Arial" w:hAnsi="Arial" w:cs="Arial"/>
          <w:sz w:val="24"/>
          <w:szCs w:val="24"/>
        </w:rPr>
      </w:pPr>
      <w:r>
        <w:rPr>
          <w:rFonts w:ascii="Arial" w:hAnsi="Arial" w:cs="Arial"/>
          <w:sz w:val="24"/>
          <w:szCs w:val="24"/>
        </w:rPr>
        <w:t>Consideró el abogado del</w:t>
      </w:r>
      <w:r w:rsidR="00B71A8C">
        <w:rPr>
          <w:rFonts w:ascii="Arial" w:hAnsi="Arial" w:cs="Arial"/>
          <w:sz w:val="24"/>
          <w:szCs w:val="24"/>
        </w:rPr>
        <w:t xml:space="preserve"> actor </w:t>
      </w:r>
      <w:r w:rsidRPr="00603C09">
        <w:rPr>
          <w:rFonts w:ascii="Arial" w:hAnsi="Arial" w:cs="Arial"/>
          <w:sz w:val="24"/>
          <w:szCs w:val="24"/>
        </w:rPr>
        <w:t xml:space="preserve">que </w:t>
      </w:r>
      <w:r w:rsidR="00B71A8C">
        <w:rPr>
          <w:rFonts w:ascii="Arial" w:hAnsi="Arial" w:cs="Arial"/>
          <w:sz w:val="24"/>
          <w:szCs w:val="24"/>
        </w:rPr>
        <w:t xml:space="preserve">procede la revocatoria del fallo y en </w:t>
      </w:r>
      <w:r w:rsidR="00B16C93">
        <w:rPr>
          <w:rFonts w:ascii="Arial" w:hAnsi="Arial" w:cs="Arial"/>
          <w:sz w:val="24"/>
          <w:szCs w:val="24"/>
        </w:rPr>
        <w:t>consecuencia</w:t>
      </w:r>
      <w:r w:rsidR="003C556E">
        <w:rPr>
          <w:rFonts w:ascii="Arial" w:hAnsi="Arial" w:cs="Arial"/>
          <w:sz w:val="24"/>
          <w:szCs w:val="24"/>
        </w:rPr>
        <w:t>,</w:t>
      </w:r>
      <w:r w:rsidR="00B16C93">
        <w:rPr>
          <w:rFonts w:ascii="Arial" w:hAnsi="Arial" w:cs="Arial"/>
          <w:sz w:val="24"/>
          <w:szCs w:val="24"/>
        </w:rPr>
        <w:t xml:space="preserve"> </w:t>
      </w:r>
      <w:r w:rsidR="00B71A8C">
        <w:rPr>
          <w:rFonts w:ascii="Arial" w:hAnsi="Arial" w:cs="Arial"/>
          <w:sz w:val="24"/>
          <w:szCs w:val="24"/>
        </w:rPr>
        <w:t xml:space="preserve">el demandado debe rendir </w:t>
      </w:r>
      <w:r w:rsidR="00B16C93">
        <w:rPr>
          <w:rFonts w:ascii="Arial" w:hAnsi="Arial" w:cs="Arial"/>
          <w:sz w:val="24"/>
          <w:szCs w:val="24"/>
        </w:rPr>
        <w:t>las cuentas exigidas</w:t>
      </w:r>
      <w:r>
        <w:rPr>
          <w:rFonts w:ascii="Arial" w:hAnsi="Arial" w:cs="Arial"/>
          <w:sz w:val="24"/>
          <w:szCs w:val="24"/>
        </w:rPr>
        <w:t xml:space="preserve">. Explicó que </w:t>
      </w:r>
      <w:r w:rsidR="00B16C93">
        <w:rPr>
          <w:rFonts w:ascii="Arial" w:hAnsi="Arial" w:cs="Arial"/>
          <w:sz w:val="24"/>
          <w:szCs w:val="24"/>
        </w:rPr>
        <w:t xml:space="preserve">es inexistente disposición legal que </w:t>
      </w:r>
      <w:r w:rsidR="00B71A8C">
        <w:rPr>
          <w:rFonts w:ascii="Arial" w:hAnsi="Arial" w:cs="Arial"/>
          <w:sz w:val="24"/>
          <w:szCs w:val="24"/>
        </w:rPr>
        <w:t xml:space="preserve">le conmine a </w:t>
      </w:r>
      <w:r w:rsidR="00B16C93">
        <w:rPr>
          <w:rFonts w:ascii="Arial" w:hAnsi="Arial" w:cs="Arial"/>
          <w:sz w:val="24"/>
          <w:szCs w:val="24"/>
        </w:rPr>
        <w:t>indicar a qué título</w:t>
      </w:r>
      <w:r w:rsidR="00120106">
        <w:rPr>
          <w:rFonts w:ascii="Arial" w:hAnsi="Arial" w:cs="Arial"/>
          <w:sz w:val="24"/>
          <w:szCs w:val="24"/>
        </w:rPr>
        <w:t>, y bajo qué modalidad de contrato,</w:t>
      </w:r>
      <w:r w:rsidR="00B16C93">
        <w:rPr>
          <w:rFonts w:ascii="Arial" w:hAnsi="Arial" w:cs="Arial"/>
          <w:sz w:val="24"/>
          <w:szCs w:val="24"/>
        </w:rPr>
        <w:t xml:space="preserve"> se solicita la rendición de cuentas, pues basta con que se considere que el demandado está en la obligación de hacerlo</w:t>
      </w:r>
      <w:r w:rsidR="00120106">
        <w:rPr>
          <w:rFonts w:ascii="Arial" w:hAnsi="Arial" w:cs="Arial"/>
          <w:sz w:val="24"/>
          <w:szCs w:val="24"/>
        </w:rPr>
        <w:t>.</w:t>
      </w:r>
      <w:r w:rsidR="00DF7475">
        <w:rPr>
          <w:rFonts w:ascii="Arial" w:hAnsi="Arial" w:cs="Arial"/>
          <w:sz w:val="24"/>
          <w:szCs w:val="24"/>
        </w:rPr>
        <w:t xml:space="preserve"> </w:t>
      </w:r>
      <w:r w:rsidR="00120106">
        <w:rPr>
          <w:rFonts w:ascii="Arial" w:hAnsi="Arial" w:cs="Arial"/>
          <w:sz w:val="24"/>
          <w:szCs w:val="24"/>
        </w:rPr>
        <w:t xml:space="preserve">Tampoco </w:t>
      </w:r>
      <w:r w:rsidR="008C52ED">
        <w:rPr>
          <w:rFonts w:ascii="Arial" w:hAnsi="Arial" w:cs="Arial"/>
          <w:sz w:val="24"/>
          <w:szCs w:val="24"/>
        </w:rPr>
        <w:t xml:space="preserve">hay </w:t>
      </w:r>
      <w:r w:rsidR="00120106">
        <w:rPr>
          <w:rFonts w:ascii="Arial" w:hAnsi="Arial" w:cs="Arial"/>
          <w:sz w:val="24"/>
          <w:szCs w:val="24"/>
        </w:rPr>
        <w:t xml:space="preserve">alguna </w:t>
      </w:r>
      <w:r w:rsidR="00B16C93">
        <w:rPr>
          <w:rFonts w:ascii="Arial" w:hAnsi="Arial" w:cs="Arial"/>
          <w:sz w:val="24"/>
          <w:szCs w:val="24"/>
        </w:rPr>
        <w:t>qu</w:t>
      </w:r>
      <w:r w:rsidR="00120106">
        <w:rPr>
          <w:rFonts w:ascii="Arial" w:hAnsi="Arial" w:cs="Arial"/>
          <w:sz w:val="24"/>
          <w:szCs w:val="24"/>
        </w:rPr>
        <w:t>e</w:t>
      </w:r>
      <w:r w:rsidR="00B16C93">
        <w:rPr>
          <w:rFonts w:ascii="Arial" w:hAnsi="Arial" w:cs="Arial"/>
          <w:sz w:val="24"/>
          <w:szCs w:val="24"/>
        </w:rPr>
        <w:t xml:space="preserve"> </w:t>
      </w:r>
      <w:r w:rsidR="00120106">
        <w:rPr>
          <w:rFonts w:ascii="Arial" w:hAnsi="Arial" w:cs="Arial"/>
          <w:sz w:val="24"/>
          <w:szCs w:val="24"/>
        </w:rPr>
        <w:t>le obligue a presentar el documento que contenga el convenio</w:t>
      </w:r>
      <w:r w:rsidR="00B16C93">
        <w:rPr>
          <w:rFonts w:ascii="Arial" w:hAnsi="Arial" w:cs="Arial"/>
          <w:sz w:val="24"/>
          <w:szCs w:val="24"/>
        </w:rPr>
        <w:t xml:space="preserve">, puesto que su validez no se pregona de la observancia de una forma, sino del consentimiento de las partes y de su aceptación expresa o tácita, de </w:t>
      </w:r>
      <w:r w:rsidR="00B16C93">
        <w:rPr>
          <w:rFonts w:ascii="Arial" w:hAnsi="Arial" w:cs="Arial"/>
          <w:sz w:val="24"/>
          <w:szCs w:val="24"/>
        </w:rPr>
        <w:lastRenderedPageBreak/>
        <w:t xml:space="preserve">tal suerte que en el caso concreto solo basta con </w:t>
      </w:r>
      <w:r w:rsidR="00AD3BE9">
        <w:rPr>
          <w:rFonts w:ascii="Arial" w:hAnsi="Arial" w:cs="Arial"/>
          <w:sz w:val="24"/>
          <w:szCs w:val="24"/>
        </w:rPr>
        <w:t xml:space="preserve">esclarecer </w:t>
      </w:r>
      <w:r w:rsidR="00B16C93">
        <w:rPr>
          <w:rFonts w:ascii="Arial" w:hAnsi="Arial" w:cs="Arial"/>
          <w:sz w:val="24"/>
          <w:szCs w:val="24"/>
        </w:rPr>
        <w:t>si se reúnen los requisitos comunes de todos los contratos</w:t>
      </w:r>
      <w:r w:rsidR="00120106">
        <w:rPr>
          <w:rFonts w:ascii="Arial" w:hAnsi="Arial" w:cs="Arial"/>
          <w:sz w:val="24"/>
          <w:szCs w:val="24"/>
        </w:rPr>
        <w:t>,</w:t>
      </w:r>
      <w:r w:rsidR="00BC033B">
        <w:rPr>
          <w:rFonts w:ascii="Arial" w:hAnsi="Arial" w:cs="Arial"/>
          <w:sz w:val="24"/>
          <w:szCs w:val="24"/>
        </w:rPr>
        <w:t xml:space="preserve"> y</w:t>
      </w:r>
      <w:r w:rsidR="00DF7475">
        <w:rPr>
          <w:rFonts w:ascii="Arial" w:hAnsi="Arial" w:cs="Arial"/>
          <w:sz w:val="24"/>
          <w:szCs w:val="24"/>
        </w:rPr>
        <w:t xml:space="preserve"> que</w:t>
      </w:r>
      <w:r w:rsidR="00120106">
        <w:rPr>
          <w:rFonts w:ascii="Arial" w:hAnsi="Arial" w:cs="Arial"/>
          <w:sz w:val="24"/>
          <w:szCs w:val="24"/>
        </w:rPr>
        <w:t xml:space="preserve">, </w:t>
      </w:r>
      <w:r w:rsidR="00DF7475">
        <w:rPr>
          <w:rFonts w:ascii="Arial" w:hAnsi="Arial" w:cs="Arial"/>
          <w:sz w:val="24"/>
          <w:szCs w:val="24"/>
        </w:rPr>
        <w:t>considera presentes en la relación jurídica entre las partes.</w:t>
      </w:r>
    </w:p>
    <w:p w:rsidR="00DF7475" w:rsidRDefault="00DF7475" w:rsidP="006676FF">
      <w:pPr>
        <w:jc w:val="both"/>
        <w:rPr>
          <w:rFonts w:ascii="Arial" w:hAnsi="Arial" w:cs="Arial"/>
          <w:sz w:val="24"/>
          <w:szCs w:val="24"/>
        </w:rPr>
      </w:pPr>
    </w:p>
    <w:p w:rsidR="007926C6" w:rsidRDefault="00AD3BE9" w:rsidP="006D2251">
      <w:pPr>
        <w:spacing w:line="360" w:lineRule="auto"/>
        <w:jc w:val="both"/>
        <w:rPr>
          <w:rFonts w:ascii="Arial" w:hAnsi="Arial" w:cs="Arial"/>
          <w:sz w:val="24"/>
          <w:szCs w:val="24"/>
        </w:rPr>
      </w:pPr>
      <w:r>
        <w:rPr>
          <w:rFonts w:ascii="Arial" w:hAnsi="Arial" w:cs="Arial"/>
          <w:sz w:val="24"/>
          <w:szCs w:val="24"/>
        </w:rPr>
        <w:t>Añadió</w:t>
      </w:r>
      <w:r w:rsidR="00DF7475">
        <w:rPr>
          <w:rFonts w:ascii="Arial" w:hAnsi="Arial" w:cs="Arial"/>
          <w:sz w:val="24"/>
          <w:szCs w:val="24"/>
        </w:rPr>
        <w:t xml:space="preserve"> que la calidad de comerciante de</w:t>
      </w:r>
      <w:r w:rsidR="00120106">
        <w:rPr>
          <w:rFonts w:ascii="Arial" w:hAnsi="Arial" w:cs="Arial"/>
          <w:sz w:val="24"/>
          <w:szCs w:val="24"/>
        </w:rPr>
        <w:t xml:space="preserve"> Yesid Romero</w:t>
      </w:r>
      <w:r w:rsidR="00DF7475">
        <w:rPr>
          <w:rFonts w:ascii="Arial" w:hAnsi="Arial" w:cs="Arial"/>
          <w:sz w:val="24"/>
          <w:szCs w:val="24"/>
        </w:rPr>
        <w:t xml:space="preserve"> da lugar a </w:t>
      </w:r>
      <w:r w:rsidR="00120106">
        <w:rPr>
          <w:rFonts w:ascii="Arial" w:hAnsi="Arial" w:cs="Arial"/>
          <w:sz w:val="24"/>
          <w:szCs w:val="24"/>
        </w:rPr>
        <w:t xml:space="preserve">una </w:t>
      </w:r>
      <w:r w:rsidR="00DF7475">
        <w:rPr>
          <w:rFonts w:ascii="Arial" w:hAnsi="Arial" w:cs="Arial"/>
          <w:sz w:val="24"/>
          <w:szCs w:val="24"/>
        </w:rPr>
        <w:t>relación contractual consensual</w:t>
      </w:r>
      <w:r w:rsidR="00120106">
        <w:rPr>
          <w:rFonts w:ascii="Arial" w:hAnsi="Arial" w:cs="Arial"/>
          <w:sz w:val="24"/>
          <w:szCs w:val="24"/>
        </w:rPr>
        <w:t>,</w:t>
      </w:r>
      <w:r w:rsidR="00DF7475">
        <w:rPr>
          <w:rFonts w:ascii="Arial" w:hAnsi="Arial" w:cs="Arial"/>
          <w:sz w:val="24"/>
          <w:szCs w:val="24"/>
        </w:rPr>
        <w:t xml:space="preserve"> producto de un acto </w:t>
      </w:r>
      <w:r w:rsidR="00120106">
        <w:rPr>
          <w:rFonts w:ascii="Arial" w:hAnsi="Arial" w:cs="Arial"/>
          <w:sz w:val="24"/>
          <w:szCs w:val="24"/>
        </w:rPr>
        <w:t xml:space="preserve">netamente </w:t>
      </w:r>
      <w:r w:rsidR="00DF7475">
        <w:rPr>
          <w:rFonts w:ascii="Arial" w:hAnsi="Arial" w:cs="Arial"/>
          <w:sz w:val="24"/>
          <w:szCs w:val="24"/>
        </w:rPr>
        <w:t>comerci</w:t>
      </w:r>
      <w:r w:rsidR="00120106">
        <w:rPr>
          <w:rFonts w:ascii="Arial" w:hAnsi="Arial" w:cs="Arial"/>
          <w:sz w:val="24"/>
          <w:szCs w:val="24"/>
        </w:rPr>
        <w:t xml:space="preserve">al regido </w:t>
      </w:r>
      <w:r w:rsidR="00DF7475">
        <w:rPr>
          <w:rFonts w:ascii="Arial" w:hAnsi="Arial" w:cs="Arial"/>
          <w:sz w:val="24"/>
          <w:szCs w:val="24"/>
        </w:rPr>
        <w:t xml:space="preserve">por las normas de esa codificación especial. </w:t>
      </w:r>
      <w:r w:rsidR="00120106">
        <w:rPr>
          <w:rFonts w:ascii="Arial" w:hAnsi="Arial" w:cs="Arial"/>
          <w:sz w:val="24"/>
          <w:szCs w:val="24"/>
        </w:rPr>
        <w:t xml:space="preserve">También arguyó </w:t>
      </w:r>
      <w:r w:rsidR="007926C6">
        <w:rPr>
          <w:rFonts w:ascii="Arial" w:hAnsi="Arial" w:cs="Arial"/>
          <w:sz w:val="24"/>
          <w:szCs w:val="24"/>
        </w:rPr>
        <w:t xml:space="preserve">que </w:t>
      </w:r>
      <w:r w:rsidR="00120106">
        <w:rPr>
          <w:rFonts w:ascii="Arial" w:hAnsi="Arial" w:cs="Arial"/>
          <w:sz w:val="24"/>
          <w:szCs w:val="24"/>
        </w:rPr>
        <w:t xml:space="preserve">hubo una inadecuada valoración de </w:t>
      </w:r>
      <w:r w:rsidR="007926C6">
        <w:rPr>
          <w:rFonts w:ascii="Arial" w:hAnsi="Arial" w:cs="Arial"/>
          <w:sz w:val="24"/>
          <w:szCs w:val="24"/>
        </w:rPr>
        <w:t xml:space="preserve">los testimonios rendidos </w:t>
      </w:r>
      <w:r w:rsidR="00120106">
        <w:rPr>
          <w:rFonts w:ascii="Arial" w:hAnsi="Arial" w:cs="Arial"/>
          <w:sz w:val="24"/>
          <w:szCs w:val="24"/>
        </w:rPr>
        <w:t xml:space="preserve">y </w:t>
      </w:r>
      <w:r w:rsidR="007926C6">
        <w:rPr>
          <w:rFonts w:ascii="Arial" w:hAnsi="Arial" w:cs="Arial"/>
          <w:sz w:val="24"/>
          <w:szCs w:val="24"/>
        </w:rPr>
        <w:t>la</w:t>
      </w:r>
      <w:r>
        <w:rPr>
          <w:rFonts w:ascii="Arial" w:hAnsi="Arial" w:cs="Arial"/>
          <w:sz w:val="24"/>
          <w:szCs w:val="24"/>
        </w:rPr>
        <w:t>s</w:t>
      </w:r>
      <w:r w:rsidR="007926C6">
        <w:rPr>
          <w:rFonts w:ascii="Arial" w:hAnsi="Arial" w:cs="Arial"/>
          <w:sz w:val="24"/>
          <w:szCs w:val="24"/>
        </w:rPr>
        <w:t xml:space="preserve"> prueba</w:t>
      </w:r>
      <w:r>
        <w:rPr>
          <w:rFonts w:ascii="Arial" w:hAnsi="Arial" w:cs="Arial"/>
          <w:sz w:val="24"/>
          <w:szCs w:val="24"/>
        </w:rPr>
        <w:t>s</w:t>
      </w:r>
      <w:r w:rsidR="007926C6">
        <w:rPr>
          <w:rFonts w:ascii="Arial" w:hAnsi="Arial" w:cs="Arial"/>
          <w:sz w:val="24"/>
          <w:szCs w:val="24"/>
        </w:rPr>
        <w:t xml:space="preserve"> documental</w:t>
      </w:r>
      <w:r>
        <w:rPr>
          <w:rFonts w:ascii="Arial" w:hAnsi="Arial" w:cs="Arial"/>
          <w:sz w:val="24"/>
          <w:szCs w:val="24"/>
        </w:rPr>
        <w:t>es</w:t>
      </w:r>
      <w:r w:rsidR="00120106">
        <w:rPr>
          <w:rFonts w:ascii="Arial" w:hAnsi="Arial" w:cs="Arial"/>
          <w:sz w:val="24"/>
          <w:szCs w:val="24"/>
        </w:rPr>
        <w:t xml:space="preserve">, pues estima que sí </w:t>
      </w:r>
      <w:r w:rsidR="00BC033B">
        <w:rPr>
          <w:rFonts w:ascii="Arial" w:hAnsi="Arial" w:cs="Arial"/>
          <w:sz w:val="24"/>
          <w:szCs w:val="24"/>
        </w:rPr>
        <w:t xml:space="preserve">dieron </w:t>
      </w:r>
      <w:r w:rsidR="007926C6">
        <w:rPr>
          <w:rFonts w:ascii="Arial" w:hAnsi="Arial" w:cs="Arial"/>
          <w:sz w:val="24"/>
          <w:szCs w:val="24"/>
        </w:rPr>
        <w:t xml:space="preserve">cuenta </w:t>
      </w:r>
      <w:r w:rsidR="001502A6">
        <w:rPr>
          <w:rFonts w:ascii="Arial" w:hAnsi="Arial" w:cs="Arial"/>
          <w:sz w:val="24"/>
          <w:szCs w:val="24"/>
        </w:rPr>
        <w:t xml:space="preserve">de la representación </w:t>
      </w:r>
      <w:r w:rsidR="008C14F2">
        <w:rPr>
          <w:rFonts w:ascii="Arial" w:hAnsi="Arial" w:cs="Arial"/>
          <w:sz w:val="24"/>
          <w:szCs w:val="24"/>
        </w:rPr>
        <w:t xml:space="preserve">del </w:t>
      </w:r>
      <w:r w:rsidR="007926C6">
        <w:rPr>
          <w:rFonts w:ascii="Arial" w:hAnsi="Arial" w:cs="Arial"/>
          <w:sz w:val="24"/>
          <w:szCs w:val="24"/>
        </w:rPr>
        <w:t xml:space="preserve">demandado </w:t>
      </w:r>
      <w:r w:rsidR="008C14F2">
        <w:rPr>
          <w:rFonts w:ascii="Arial" w:hAnsi="Arial" w:cs="Arial"/>
          <w:sz w:val="24"/>
          <w:szCs w:val="24"/>
        </w:rPr>
        <w:t>a</w:t>
      </w:r>
      <w:r w:rsidR="001502A6">
        <w:rPr>
          <w:rFonts w:ascii="Arial" w:hAnsi="Arial" w:cs="Arial"/>
          <w:sz w:val="24"/>
          <w:szCs w:val="24"/>
        </w:rPr>
        <w:t xml:space="preserve">l </w:t>
      </w:r>
      <w:r w:rsidR="007926C6">
        <w:rPr>
          <w:rFonts w:ascii="Arial" w:hAnsi="Arial" w:cs="Arial"/>
          <w:sz w:val="24"/>
          <w:szCs w:val="24"/>
        </w:rPr>
        <w:t>demandante,</w:t>
      </w:r>
      <w:r w:rsidR="00120106">
        <w:rPr>
          <w:rFonts w:ascii="Arial" w:hAnsi="Arial" w:cs="Arial"/>
          <w:sz w:val="24"/>
          <w:szCs w:val="24"/>
        </w:rPr>
        <w:t xml:space="preserve"> al evidenciar </w:t>
      </w:r>
      <w:r w:rsidR="007926C6">
        <w:rPr>
          <w:rFonts w:ascii="Arial" w:hAnsi="Arial" w:cs="Arial"/>
          <w:sz w:val="24"/>
          <w:szCs w:val="24"/>
        </w:rPr>
        <w:t xml:space="preserve">negociaciones </w:t>
      </w:r>
      <w:r w:rsidR="008225F8">
        <w:rPr>
          <w:rFonts w:ascii="Arial" w:hAnsi="Arial" w:cs="Arial"/>
          <w:sz w:val="24"/>
          <w:szCs w:val="24"/>
        </w:rPr>
        <w:t xml:space="preserve">con </w:t>
      </w:r>
      <w:r w:rsidR="007926C6">
        <w:rPr>
          <w:rFonts w:ascii="Arial" w:hAnsi="Arial" w:cs="Arial"/>
          <w:sz w:val="24"/>
          <w:szCs w:val="24"/>
        </w:rPr>
        <w:t>proveedores y contrat</w:t>
      </w:r>
      <w:r w:rsidR="00120106">
        <w:rPr>
          <w:rFonts w:ascii="Arial" w:hAnsi="Arial" w:cs="Arial"/>
          <w:sz w:val="24"/>
          <w:szCs w:val="24"/>
        </w:rPr>
        <w:t xml:space="preserve">ación de </w:t>
      </w:r>
      <w:r w:rsidR="007926C6">
        <w:rPr>
          <w:rFonts w:ascii="Arial" w:hAnsi="Arial" w:cs="Arial"/>
          <w:sz w:val="24"/>
          <w:szCs w:val="24"/>
        </w:rPr>
        <w:t xml:space="preserve">personal </w:t>
      </w:r>
      <w:r w:rsidR="001502A6">
        <w:rPr>
          <w:rFonts w:ascii="Arial" w:hAnsi="Arial" w:cs="Arial"/>
          <w:sz w:val="24"/>
          <w:szCs w:val="24"/>
        </w:rPr>
        <w:t xml:space="preserve">para la </w:t>
      </w:r>
      <w:r w:rsidR="00120106">
        <w:rPr>
          <w:rFonts w:ascii="Arial" w:hAnsi="Arial" w:cs="Arial"/>
          <w:sz w:val="24"/>
          <w:szCs w:val="24"/>
        </w:rPr>
        <w:t xml:space="preserve">realizar la </w:t>
      </w:r>
      <w:r w:rsidR="001502A6">
        <w:rPr>
          <w:rFonts w:ascii="Arial" w:hAnsi="Arial" w:cs="Arial"/>
          <w:sz w:val="24"/>
          <w:szCs w:val="24"/>
        </w:rPr>
        <w:t xml:space="preserve">construcción </w:t>
      </w:r>
      <w:r w:rsidR="00E71A0D">
        <w:rPr>
          <w:rFonts w:ascii="Arial" w:hAnsi="Arial" w:cs="Arial"/>
          <w:sz w:val="24"/>
          <w:szCs w:val="24"/>
        </w:rPr>
        <w:t>(Folios 621 a 644, ib.)</w:t>
      </w:r>
      <w:r w:rsidR="007926C6">
        <w:rPr>
          <w:rFonts w:ascii="Arial" w:hAnsi="Arial" w:cs="Arial"/>
          <w:sz w:val="24"/>
          <w:szCs w:val="24"/>
        </w:rPr>
        <w:t xml:space="preserve">. </w:t>
      </w:r>
    </w:p>
    <w:p w:rsidR="00B63935" w:rsidRDefault="00B63935" w:rsidP="006D2251">
      <w:pPr>
        <w:spacing w:line="360" w:lineRule="auto"/>
        <w:jc w:val="both"/>
        <w:rPr>
          <w:rFonts w:ascii="Arial" w:hAnsi="Arial" w:cs="Arial"/>
          <w:sz w:val="24"/>
          <w:szCs w:val="24"/>
        </w:rPr>
      </w:pPr>
    </w:p>
    <w:p w:rsidR="00B63935" w:rsidRPr="00A45B87" w:rsidRDefault="00B63935" w:rsidP="0087473E">
      <w:pPr>
        <w:pStyle w:val="Paragraphedeliste"/>
        <w:numPr>
          <w:ilvl w:val="0"/>
          <w:numId w:val="3"/>
        </w:numPr>
        <w:overflowPunct w:val="0"/>
        <w:adjustRightInd w:val="0"/>
        <w:spacing w:line="360" w:lineRule="auto"/>
        <w:contextualSpacing/>
        <w:jc w:val="both"/>
        <w:textAlignment w:val="baseline"/>
        <w:rPr>
          <w:rFonts w:ascii="Arial" w:hAnsi="Arial" w:cs="Arial"/>
          <w:smallCaps/>
        </w:rPr>
      </w:pPr>
      <w:r w:rsidRPr="00A45B87">
        <w:rPr>
          <w:rFonts w:ascii="Arial" w:hAnsi="Arial" w:cs="Arial"/>
          <w:smallCaps/>
          <w:sz w:val="28"/>
        </w:rPr>
        <w:t>La fundamentación jurídica para decidir</w:t>
      </w:r>
    </w:p>
    <w:p w:rsidR="00B63935" w:rsidRPr="00AE2DB3" w:rsidRDefault="00B63935" w:rsidP="006676FF">
      <w:pPr>
        <w:pStyle w:val="Paragraphedeliste"/>
        <w:ind w:hanging="708"/>
        <w:contextualSpacing/>
        <w:jc w:val="both"/>
        <w:textAlignment w:val="baseline"/>
        <w:rPr>
          <w:rFonts w:ascii="Arial" w:hAnsi="Arial" w:cs="Arial"/>
          <w:sz w:val="24"/>
        </w:rPr>
      </w:pPr>
    </w:p>
    <w:p w:rsidR="00B63935" w:rsidRPr="00986BDB" w:rsidRDefault="00B63935" w:rsidP="0087473E">
      <w:pPr>
        <w:numPr>
          <w:ilvl w:val="1"/>
          <w:numId w:val="3"/>
        </w:numPr>
        <w:spacing w:line="360" w:lineRule="auto"/>
        <w:jc w:val="both"/>
        <w:rPr>
          <w:rFonts w:ascii="Arial" w:hAnsi="Arial" w:cs="Arial"/>
          <w:iCs/>
          <w:smallCaps/>
          <w:sz w:val="24"/>
        </w:rPr>
      </w:pPr>
      <w:r w:rsidRPr="00986BDB">
        <w:rPr>
          <w:rFonts w:ascii="Arial" w:hAnsi="Arial" w:cs="Arial"/>
          <w:iCs/>
          <w:smallCaps/>
          <w:sz w:val="24"/>
        </w:rPr>
        <w:t>La competencia en segundo grado</w:t>
      </w:r>
    </w:p>
    <w:p w:rsidR="00B63935" w:rsidRPr="00703769" w:rsidRDefault="00B63935" w:rsidP="006676FF">
      <w:pPr>
        <w:jc w:val="both"/>
        <w:rPr>
          <w:rFonts w:ascii="Arial" w:hAnsi="Arial" w:cs="Arial"/>
          <w:iCs/>
          <w:sz w:val="24"/>
        </w:rPr>
      </w:pPr>
    </w:p>
    <w:p w:rsidR="00B63935" w:rsidRPr="00FC48B8" w:rsidRDefault="00B63935" w:rsidP="00B63935">
      <w:pPr>
        <w:spacing w:line="360" w:lineRule="auto"/>
        <w:jc w:val="both"/>
        <w:rPr>
          <w:rFonts w:ascii="Arial" w:hAnsi="Arial" w:cs="Arial"/>
          <w:iCs/>
          <w:sz w:val="24"/>
          <w:szCs w:val="24"/>
        </w:rPr>
      </w:pPr>
      <w:r>
        <w:rPr>
          <w:rFonts w:ascii="Arial" w:hAnsi="Arial" w:cs="Arial"/>
          <w:sz w:val="24"/>
          <w:szCs w:val="24"/>
        </w:rPr>
        <w:t xml:space="preserve">Hay </w:t>
      </w:r>
      <w:r w:rsidRPr="00FC48B8">
        <w:rPr>
          <w:rFonts w:ascii="Arial" w:hAnsi="Arial" w:cs="Arial"/>
          <w:sz w:val="24"/>
          <w:szCs w:val="24"/>
        </w:rPr>
        <w:t xml:space="preserve">facultad legal </w:t>
      </w:r>
      <w:r>
        <w:rPr>
          <w:rFonts w:ascii="Arial" w:hAnsi="Arial" w:cs="Arial"/>
          <w:sz w:val="24"/>
          <w:szCs w:val="24"/>
        </w:rPr>
        <w:t xml:space="preserve">en esta Sala, </w:t>
      </w:r>
      <w:r w:rsidRPr="00FC48B8">
        <w:rPr>
          <w:rFonts w:ascii="Arial" w:hAnsi="Arial" w:cs="Arial"/>
          <w:sz w:val="24"/>
          <w:szCs w:val="24"/>
        </w:rPr>
        <w:t xml:space="preserve">para </w:t>
      </w:r>
      <w:r>
        <w:rPr>
          <w:rFonts w:ascii="Arial" w:hAnsi="Arial" w:cs="Arial"/>
          <w:sz w:val="24"/>
          <w:szCs w:val="24"/>
        </w:rPr>
        <w:t xml:space="preserve">decidir sobre la cuestión puesta a consideración </w:t>
      </w:r>
      <w:r w:rsidRPr="00FC48B8">
        <w:rPr>
          <w:rFonts w:ascii="Arial" w:hAnsi="Arial" w:cs="Arial"/>
          <w:sz w:val="24"/>
          <w:szCs w:val="24"/>
        </w:rPr>
        <w:t>en razón al factor funcional, al ser</w:t>
      </w:r>
      <w:r w:rsidRPr="00FC48B8">
        <w:rPr>
          <w:rFonts w:ascii="Arial" w:hAnsi="Arial" w:cs="Arial"/>
          <w:sz w:val="24"/>
          <w:szCs w:val="24"/>
          <w:lang w:val="es-MX"/>
        </w:rPr>
        <w:t xml:space="preserve"> superior</w:t>
      </w:r>
      <w:r w:rsidR="008C52ED">
        <w:rPr>
          <w:rFonts w:ascii="Arial" w:hAnsi="Arial" w:cs="Arial"/>
          <w:sz w:val="24"/>
          <w:szCs w:val="24"/>
          <w:lang w:val="es-MX"/>
        </w:rPr>
        <w:t xml:space="preserve">a </w:t>
      </w:r>
      <w:r w:rsidRPr="00FC48B8">
        <w:rPr>
          <w:rFonts w:ascii="Arial" w:hAnsi="Arial" w:cs="Arial"/>
          <w:sz w:val="24"/>
          <w:szCs w:val="24"/>
          <w:lang w:val="es-MX"/>
        </w:rPr>
        <w:t>jerárquic</w:t>
      </w:r>
      <w:r w:rsidR="008C52ED">
        <w:rPr>
          <w:rFonts w:ascii="Arial" w:hAnsi="Arial" w:cs="Arial"/>
          <w:sz w:val="24"/>
          <w:szCs w:val="24"/>
          <w:lang w:val="es-MX"/>
        </w:rPr>
        <w:t>a</w:t>
      </w:r>
      <w:r w:rsidRPr="00FC48B8">
        <w:rPr>
          <w:rFonts w:ascii="Arial" w:hAnsi="Arial" w:cs="Arial"/>
          <w:sz w:val="24"/>
          <w:szCs w:val="24"/>
          <w:lang w:val="es-MX"/>
        </w:rPr>
        <w:t xml:space="preserve"> del Juzgado </w:t>
      </w:r>
      <w:r>
        <w:rPr>
          <w:rFonts w:ascii="Arial" w:hAnsi="Arial" w:cs="Arial"/>
          <w:sz w:val="24"/>
          <w:szCs w:val="24"/>
          <w:lang w:val="es-MX"/>
        </w:rPr>
        <w:t xml:space="preserve">Quinto </w:t>
      </w:r>
      <w:r w:rsidRPr="00FC48B8">
        <w:rPr>
          <w:rFonts w:ascii="Arial" w:hAnsi="Arial" w:cs="Arial"/>
          <w:sz w:val="24"/>
          <w:szCs w:val="24"/>
          <w:lang w:val="es-MX"/>
        </w:rPr>
        <w:t xml:space="preserve">Civil del Circuito </w:t>
      </w:r>
      <w:r w:rsidRPr="00FC48B8">
        <w:rPr>
          <w:rFonts w:ascii="Arial" w:hAnsi="Arial"/>
          <w:sz w:val="24"/>
          <w:szCs w:val="24"/>
        </w:rPr>
        <w:t xml:space="preserve">de </w:t>
      </w:r>
      <w:r>
        <w:rPr>
          <w:rFonts w:ascii="Arial" w:hAnsi="Arial"/>
          <w:sz w:val="24"/>
          <w:szCs w:val="24"/>
        </w:rPr>
        <w:t>Pereira</w:t>
      </w:r>
      <w:r w:rsidRPr="00FC48B8">
        <w:rPr>
          <w:rFonts w:ascii="Arial" w:hAnsi="Arial" w:cs="Arial"/>
          <w:sz w:val="24"/>
          <w:szCs w:val="24"/>
          <w:lang w:val="es-MX"/>
        </w:rPr>
        <w:t>, donde cursó la primera instancia.</w:t>
      </w:r>
    </w:p>
    <w:p w:rsidR="00CF1292" w:rsidRDefault="00CF1292" w:rsidP="00CF1292">
      <w:pPr>
        <w:spacing w:line="360" w:lineRule="auto"/>
        <w:jc w:val="both"/>
        <w:rPr>
          <w:rFonts w:ascii="Arial" w:hAnsi="Arial"/>
          <w:sz w:val="24"/>
        </w:rPr>
      </w:pPr>
    </w:p>
    <w:p w:rsidR="008C14F2" w:rsidRPr="006A0477" w:rsidRDefault="008C14F2" w:rsidP="008C14F2">
      <w:pPr>
        <w:numPr>
          <w:ilvl w:val="1"/>
          <w:numId w:val="3"/>
        </w:numPr>
        <w:spacing w:line="360" w:lineRule="auto"/>
        <w:jc w:val="both"/>
        <w:rPr>
          <w:rFonts w:ascii="Arial" w:hAnsi="Arial" w:cs="Arial"/>
          <w:smallCaps/>
          <w:sz w:val="26"/>
          <w:szCs w:val="26"/>
          <w:lang w:val="es-CO"/>
        </w:rPr>
      </w:pPr>
      <w:r w:rsidRPr="006A0477">
        <w:rPr>
          <w:rFonts w:ascii="Arial" w:hAnsi="Arial" w:cs="Arial"/>
          <w:smallCaps/>
          <w:sz w:val="26"/>
          <w:szCs w:val="26"/>
          <w:lang w:val="es-CO"/>
        </w:rPr>
        <w:t>Los presupuestos procesales</w:t>
      </w:r>
    </w:p>
    <w:p w:rsidR="008C14F2" w:rsidRPr="00E65FE1" w:rsidRDefault="008C14F2" w:rsidP="006676FF">
      <w:pPr>
        <w:jc w:val="both"/>
        <w:rPr>
          <w:rFonts w:ascii="Arial" w:hAnsi="Arial" w:cs="Arial"/>
          <w:sz w:val="24"/>
          <w:szCs w:val="22"/>
          <w:lang w:val="es-CO"/>
        </w:rPr>
      </w:pPr>
    </w:p>
    <w:p w:rsidR="008C14F2" w:rsidRPr="006A0477" w:rsidRDefault="008C14F2" w:rsidP="008C14F2">
      <w:pPr>
        <w:spacing w:line="360" w:lineRule="auto"/>
        <w:jc w:val="both"/>
        <w:rPr>
          <w:rFonts w:ascii="Arial" w:hAnsi="Arial" w:cs="Arial"/>
          <w:sz w:val="24"/>
          <w:szCs w:val="24"/>
          <w:lang w:val="es-CO"/>
        </w:rPr>
      </w:pPr>
      <w:r>
        <w:rPr>
          <w:rFonts w:ascii="Arial" w:hAnsi="Arial" w:cs="Arial"/>
          <w:sz w:val="24"/>
          <w:szCs w:val="24"/>
          <w:lang w:val="es-CO"/>
        </w:rPr>
        <w:t>Están debidamente cumplidos, hay</w:t>
      </w:r>
      <w:r w:rsidRPr="006A0477">
        <w:rPr>
          <w:rFonts w:ascii="Arial" w:hAnsi="Arial" w:cs="Arial"/>
          <w:sz w:val="24"/>
          <w:szCs w:val="24"/>
          <w:lang w:val="es-CO"/>
        </w:rPr>
        <w:t xml:space="preserve"> competencia, capacidad para ser parte y procesal, así como la demanda </w:t>
      </w:r>
      <w:r>
        <w:rPr>
          <w:rFonts w:ascii="Arial" w:hAnsi="Arial" w:cs="Arial"/>
          <w:sz w:val="24"/>
          <w:szCs w:val="24"/>
          <w:lang w:val="es-CO"/>
        </w:rPr>
        <w:t>en forma</w:t>
      </w:r>
      <w:r w:rsidRPr="006A0477">
        <w:rPr>
          <w:rFonts w:ascii="Arial" w:hAnsi="Arial" w:cs="Arial"/>
          <w:sz w:val="24"/>
          <w:szCs w:val="24"/>
          <w:lang w:val="es-CO"/>
        </w:rPr>
        <w:t xml:space="preserve">, por manera que es viable resolver </w:t>
      </w:r>
      <w:r>
        <w:rPr>
          <w:rFonts w:ascii="Arial" w:hAnsi="Arial" w:cs="Arial"/>
          <w:sz w:val="24"/>
          <w:szCs w:val="24"/>
          <w:lang w:val="es-CO"/>
        </w:rPr>
        <w:t>de fondo.  E</w:t>
      </w:r>
      <w:r w:rsidRPr="006A0477">
        <w:rPr>
          <w:rFonts w:ascii="Arial" w:hAnsi="Arial" w:cs="Arial"/>
          <w:sz w:val="24"/>
          <w:szCs w:val="24"/>
          <w:lang w:val="es-CO"/>
        </w:rPr>
        <w:t>l Despacho de primer grado era competente por el fa</w:t>
      </w:r>
      <w:r w:rsidR="00F37662">
        <w:rPr>
          <w:rFonts w:ascii="Arial" w:hAnsi="Arial" w:cs="Arial"/>
          <w:sz w:val="24"/>
          <w:szCs w:val="24"/>
          <w:lang w:val="es-CO"/>
        </w:rPr>
        <w:t>ctor territorial (Artículo 23-12</w:t>
      </w:r>
      <w:r w:rsidRPr="006A0477">
        <w:rPr>
          <w:rFonts w:ascii="Arial" w:hAnsi="Arial" w:cs="Arial"/>
          <w:sz w:val="24"/>
          <w:szCs w:val="24"/>
          <w:lang w:val="es-CO"/>
        </w:rPr>
        <w:t xml:space="preserve">º del </w:t>
      </w:r>
      <w:proofErr w:type="spellStart"/>
      <w:r w:rsidRPr="006A0477">
        <w:rPr>
          <w:rFonts w:ascii="Arial" w:hAnsi="Arial" w:cs="Arial"/>
          <w:sz w:val="24"/>
          <w:szCs w:val="24"/>
          <w:lang w:val="es-CO"/>
        </w:rPr>
        <w:t>CPC</w:t>
      </w:r>
      <w:proofErr w:type="spellEnd"/>
      <w:r w:rsidRPr="006A0477">
        <w:rPr>
          <w:rFonts w:ascii="Arial" w:hAnsi="Arial" w:cs="Arial"/>
          <w:sz w:val="24"/>
          <w:szCs w:val="24"/>
          <w:lang w:val="es-CO"/>
        </w:rPr>
        <w:t>)</w:t>
      </w:r>
      <w:r w:rsidR="00F37662">
        <w:rPr>
          <w:rFonts w:ascii="Arial" w:hAnsi="Arial" w:cs="Arial"/>
          <w:sz w:val="24"/>
          <w:szCs w:val="24"/>
          <w:lang w:val="es-CO"/>
        </w:rPr>
        <w:t xml:space="preserve"> y objetivo (Artículo 16-1</w:t>
      </w:r>
      <w:r>
        <w:rPr>
          <w:rFonts w:ascii="Arial" w:hAnsi="Arial" w:cs="Arial"/>
          <w:sz w:val="24"/>
          <w:szCs w:val="24"/>
          <w:lang w:val="es-CO"/>
        </w:rPr>
        <w:t xml:space="preserve">º, </w:t>
      </w:r>
      <w:proofErr w:type="spellStart"/>
      <w:r>
        <w:rPr>
          <w:rFonts w:ascii="Arial" w:hAnsi="Arial" w:cs="Arial"/>
          <w:sz w:val="24"/>
          <w:szCs w:val="24"/>
          <w:lang w:val="es-CO"/>
        </w:rPr>
        <w:t>CPC</w:t>
      </w:r>
      <w:proofErr w:type="spellEnd"/>
      <w:r>
        <w:rPr>
          <w:rFonts w:ascii="Arial" w:hAnsi="Arial" w:cs="Arial"/>
          <w:sz w:val="24"/>
          <w:szCs w:val="24"/>
          <w:lang w:val="es-CO"/>
        </w:rPr>
        <w:t>)</w:t>
      </w:r>
      <w:r w:rsidRPr="006A0477">
        <w:rPr>
          <w:rFonts w:ascii="Arial" w:hAnsi="Arial" w:cs="Arial"/>
          <w:sz w:val="24"/>
          <w:szCs w:val="24"/>
          <w:lang w:val="es-CO"/>
        </w:rPr>
        <w:t xml:space="preserve">. En todo caso, las partes no discutieron este aspecto al concurrir al proceso (Artículo 144, </w:t>
      </w:r>
      <w:proofErr w:type="spellStart"/>
      <w:r w:rsidRPr="006A0477">
        <w:rPr>
          <w:rFonts w:ascii="Arial" w:hAnsi="Arial" w:cs="Arial"/>
          <w:sz w:val="24"/>
          <w:szCs w:val="24"/>
          <w:lang w:val="es-CO"/>
        </w:rPr>
        <w:t>CPC</w:t>
      </w:r>
      <w:proofErr w:type="spellEnd"/>
      <w:r w:rsidRPr="006A0477">
        <w:rPr>
          <w:rFonts w:ascii="Arial" w:hAnsi="Arial" w:cs="Arial"/>
          <w:sz w:val="24"/>
          <w:szCs w:val="24"/>
          <w:lang w:val="es-CO"/>
        </w:rPr>
        <w:t>).</w:t>
      </w:r>
    </w:p>
    <w:p w:rsidR="008C14F2" w:rsidRPr="00E65FE1" w:rsidRDefault="008C14F2" w:rsidP="008C14F2">
      <w:pPr>
        <w:spacing w:line="360" w:lineRule="auto"/>
        <w:jc w:val="both"/>
        <w:rPr>
          <w:rFonts w:ascii="Arial" w:hAnsi="Arial" w:cs="Arial"/>
          <w:sz w:val="24"/>
          <w:szCs w:val="22"/>
          <w:lang w:val="es-CO"/>
        </w:rPr>
      </w:pPr>
    </w:p>
    <w:p w:rsidR="008C14F2" w:rsidRPr="009F4BCC" w:rsidRDefault="008C14F2" w:rsidP="008C14F2">
      <w:pPr>
        <w:numPr>
          <w:ilvl w:val="1"/>
          <w:numId w:val="3"/>
        </w:numPr>
        <w:spacing w:line="360" w:lineRule="auto"/>
        <w:jc w:val="both"/>
        <w:rPr>
          <w:rFonts w:ascii="Arial" w:hAnsi="Arial" w:cs="Arial"/>
          <w:iCs/>
          <w:smallCaps/>
          <w:sz w:val="26"/>
          <w:szCs w:val="26"/>
          <w:lang w:val="es-CO"/>
        </w:rPr>
      </w:pPr>
      <w:r w:rsidRPr="009F4BCC">
        <w:rPr>
          <w:rFonts w:ascii="Arial" w:hAnsi="Arial" w:cs="Arial"/>
          <w:iCs/>
          <w:smallCaps/>
          <w:sz w:val="26"/>
          <w:szCs w:val="26"/>
          <w:lang w:val="es-CO"/>
        </w:rPr>
        <w:t>El trámite adecuado y el derecho de postulación</w:t>
      </w:r>
    </w:p>
    <w:p w:rsidR="008C14F2" w:rsidRPr="00E65FE1" w:rsidRDefault="008C14F2" w:rsidP="006676FF">
      <w:pPr>
        <w:jc w:val="both"/>
        <w:rPr>
          <w:rFonts w:ascii="Arial" w:hAnsi="Arial" w:cs="Arial"/>
          <w:sz w:val="24"/>
          <w:szCs w:val="22"/>
          <w:lang w:val="es-CO"/>
        </w:rPr>
      </w:pPr>
    </w:p>
    <w:p w:rsidR="008C14F2" w:rsidRPr="006A0477" w:rsidRDefault="008C14F2" w:rsidP="008C14F2">
      <w:pPr>
        <w:spacing w:line="360" w:lineRule="auto"/>
        <w:jc w:val="both"/>
        <w:rPr>
          <w:rFonts w:ascii="Arial" w:hAnsi="Arial" w:cs="Arial"/>
          <w:sz w:val="24"/>
          <w:szCs w:val="22"/>
          <w:lang w:val="es-CO"/>
        </w:rPr>
      </w:pPr>
      <w:r>
        <w:rPr>
          <w:rFonts w:ascii="Arial" w:hAnsi="Arial" w:cs="Arial"/>
          <w:sz w:val="24"/>
          <w:szCs w:val="22"/>
          <w:lang w:val="es-CO"/>
        </w:rPr>
        <w:t xml:space="preserve">Este </w:t>
      </w:r>
      <w:r w:rsidRPr="006A0477">
        <w:rPr>
          <w:rFonts w:ascii="Arial" w:hAnsi="Arial" w:cs="Arial"/>
          <w:sz w:val="24"/>
          <w:szCs w:val="22"/>
          <w:lang w:val="es-CO"/>
        </w:rPr>
        <w:t xml:space="preserve">litigio se </w:t>
      </w:r>
      <w:r>
        <w:rPr>
          <w:rFonts w:ascii="Arial" w:hAnsi="Arial" w:cs="Arial"/>
          <w:sz w:val="24"/>
          <w:szCs w:val="22"/>
          <w:lang w:val="es-CO"/>
        </w:rPr>
        <w:t xml:space="preserve">gestionó según el </w:t>
      </w:r>
      <w:r w:rsidRPr="006A0477">
        <w:rPr>
          <w:rFonts w:ascii="Arial" w:hAnsi="Arial" w:cs="Arial"/>
          <w:sz w:val="24"/>
          <w:szCs w:val="22"/>
          <w:lang w:val="es-CO"/>
        </w:rPr>
        <w:t xml:space="preserve">rito procedimental prescrito para el proceso </w:t>
      </w:r>
      <w:r>
        <w:rPr>
          <w:rFonts w:ascii="Arial" w:hAnsi="Arial" w:cs="Arial"/>
          <w:sz w:val="24"/>
          <w:szCs w:val="22"/>
          <w:lang w:val="es-CO"/>
        </w:rPr>
        <w:t>abreviado</w:t>
      </w:r>
      <w:r w:rsidRPr="006A0477">
        <w:rPr>
          <w:rFonts w:ascii="Arial" w:hAnsi="Arial" w:cs="Arial"/>
          <w:sz w:val="24"/>
          <w:szCs w:val="22"/>
          <w:lang w:val="es-CO"/>
        </w:rPr>
        <w:t xml:space="preserve">, de acuerdo </w:t>
      </w:r>
      <w:r>
        <w:rPr>
          <w:rFonts w:ascii="Arial" w:hAnsi="Arial" w:cs="Arial"/>
          <w:sz w:val="24"/>
          <w:szCs w:val="22"/>
          <w:lang w:val="es-CO"/>
        </w:rPr>
        <w:t xml:space="preserve">con los </w:t>
      </w:r>
      <w:r w:rsidRPr="006A0477">
        <w:rPr>
          <w:rFonts w:ascii="Arial" w:hAnsi="Arial" w:cs="Arial"/>
          <w:sz w:val="24"/>
          <w:szCs w:val="22"/>
          <w:lang w:val="es-CO"/>
        </w:rPr>
        <w:t xml:space="preserve">artículos </w:t>
      </w:r>
      <w:r>
        <w:rPr>
          <w:rFonts w:ascii="Arial" w:hAnsi="Arial" w:cs="Arial"/>
          <w:sz w:val="24"/>
          <w:szCs w:val="22"/>
          <w:lang w:val="es-CO"/>
        </w:rPr>
        <w:t xml:space="preserve">418 y subsiguientes del </w:t>
      </w:r>
      <w:proofErr w:type="spellStart"/>
      <w:r>
        <w:rPr>
          <w:rFonts w:ascii="Arial" w:hAnsi="Arial" w:cs="Arial"/>
          <w:sz w:val="24"/>
          <w:szCs w:val="22"/>
          <w:lang w:val="es-CO"/>
        </w:rPr>
        <w:t>CPC</w:t>
      </w:r>
      <w:proofErr w:type="spellEnd"/>
      <w:r w:rsidRPr="006A0477">
        <w:rPr>
          <w:rFonts w:ascii="Arial" w:hAnsi="Arial" w:cs="Arial"/>
          <w:sz w:val="24"/>
          <w:szCs w:val="22"/>
          <w:lang w:val="es-CO"/>
        </w:rPr>
        <w:t>. La</w:t>
      </w:r>
      <w:r>
        <w:rPr>
          <w:rFonts w:ascii="Arial" w:hAnsi="Arial" w:cs="Arial"/>
          <w:sz w:val="24"/>
          <w:szCs w:val="22"/>
          <w:lang w:val="es-CO"/>
        </w:rPr>
        <w:t>s</w:t>
      </w:r>
      <w:r w:rsidRPr="006A0477">
        <w:rPr>
          <w:rFonts w:ascii="Arial" w:hAnsi="Arial" w:cs="Arial"/>
          <w:sz w:val="24"/>
          <w:szCs w:val="22"/>
          <w:lang w:val="es-CO"/>
        </w:rPr>
        <w:t xml:space="preserve"> parte</w:t>
      </w:r>
      <w:r>
        <w:rPr>
          <w:rFonts w:ascii="Arial" w:hAnsi="Arial" w:cs="Arial"/>
          <w:sz w:val="24"/>
          <w:szCs w:val="22"/>
          <w:lang w:val="es-CO"/>
        </w:rPr>
        <w:t>s</w:t>
      </w:r>
      <w:r w:rsidRPr="006A0477">
        <w:rPr>
          <w:rFonts w:ascii="Arial" w:hAnsi="Arial" w:cs="Arial"/>
          <w:sz w:val="24"/>
          <w:szCs w:val="22"/>
          <w:lang w:val="es-CO"/>
        </w:rPr>
        <w:t xml:space="preserve"> </w:t>
      </w:r>
      <w:r>
        <w:rPr>
          <w:rFonts w:ascii="Arial" w:hAnsi="Arial" w:cs="Arial"/>
          <w:sz w:val="24"/>
          <w:szCs w:val="22"/>
          <w:lang w:val="es-CO"/>
        </w:rPr>
        <w:t xml:space="preserve">estuvieron </w:t>
      </w:r>
      <w:r w:rsidR="008225F8">
        <w:rPr>
          <w:rFonts w:ascii="Arial" w:hAnsi="Arial" w:cs="Arial"/>
          <w:sz w:val="24"/>
          <w:szCs w:val="22"/>
          <w:lang w:val="es-CO"/>
        </w:rPr>
        <w:t xml:space="preserve">representadas </w:t>
      </w:r>
      <w:r w:rsidRPr="006A0477">
        <w:rPr>
          <w:rFonts w:ascii="Arial" w:hAnsi="Arial" w:cs="Arial"/>
          <w:sz w:val="24"/>
          <w:szCs w:val="22"/>
          <w:lang w:val="es-CO"/>
        </w:rPr>
        <w:t xml:space="preserve">por profesionales del derecho, a quienes asiste el derecho de postulación (Artículo 63, </w:t>
      </w:r>
      <w:proofErr w:type="spellStart"/>
      <w:r w:rsidRPr="006A0477">
        <w:rPr>
          <w:rFonts w:ascii="Arial" w:hAnsi="Arial" w:cs="Arial"/>
          <w:sz w:val="24"/>
          <w:szCs w:val="22"/>
          <w:lang w:val="es-CO"/>
        </w:rPr>
        <w:t>CPC</w:t>
      </w:r>
      <w:proofErr w:type="spellEnd"/>
      <w:r w:rsidRPr="006A0477">
        <w:rPr>
          <w:rFonts w:ascii="Arial" w:hAnsi="Arial" w:cs="Arial"/>
          <w:sz w:val="24"/>
          <w:szCs w:val="22"/>
          <w:lang w:val="es-CO"/>
        </w:rPr>
        <w:t>).</w:t>
      </w:r>
    </w:p>
    <w:p w:rsidR="008C14F2" w:rsidRPr="00E65FE1" w:rsidRDefault="008C14F2" w:rsidP="006676FF">
      <w:pPr>
        <w:jc w:val="both"/>
        <w:rPr>
          <w:rFonts w:ascii="Arial" w:hAnsi="Arial" w:cs="Arial"/>
          <w:sz w:val="24"/>
          <w:szCs w:val="22"/>
          <w:lang w:val="es-CO"/>
        </w:rPr>
      </w:pPr>
    </w:p>
    <w:p w:rsidR="008C14F2" w:rsidRPr="006A0477" w:rsidRDefault="008C14F2" w:rsidP="008C14F2">
      <w:pPr>
        <w:numPr>
          <w:ilvl w:val="1"/>
          <w:numId w:val="3"/>
        </w:numPr>
        <w:spacing w:line="360" w:lineRule="auto"/>
        <w:jc w:val="both"/>
        <w:rPr>
          <w:rFonts w:ascii="Arial" w:hAnsi="Arial" w:cs="Arial"/>
          <w:smallCaps/>
          <w:sz w:val="26"/>
          <w:szCs w:val="26"/>
          <w:lang w:val="es-CO"/>
        </w:rPr>
      </w:pPr>
      <w:r w:rsidRPr="006A0477">
        <w:rPr>
          <w:rFonts w:ascii="Arial" w:hAnsi="Arial" w:cs="Arial"/>
          <w:smallCaps/>
          <w:sz w:val="26"/>
          <w:szCs w:val="26"/>
          <w:lang w:val="es-CO"/>
        </w:rPr>
        <w:t>El problema jurídico a resolver</w:t>
      </w:r>
    </w:p>
    <w:p w:rsidR="008C14F2" w:rsidRPr="00E65FE1" w:rsidRDefault="008C14F2" w:rsidP="006676FF">
      <w:pPr>
        <w:jc w:val="both"/>
        <w:rPr>
          <w:rFonts w:ascii="Arial" w:hAnsi="Arial" w:cs="Arial"/>
          <w:sz w:val="24"/>
          <w:szCs w:val="22"/>
          <w:lang w:val="es-CO"/>
        </w:rPr>
      </w:pPr>
    </w:p>
    <w:p w:rsidR="008C14F2" w:rsidRPr="006A0477" w:rsidRDefault="008C14F2" w:rsidP="008C14F2">
      <w:pPr>
        <w:spacing w:line="360" w:lineRule="auto"/>
        <w:jc w:val="both"/>
        <w:rPr>
          <w:rFonts w:ascii="Arial" w:hAnsi="Arial" w:cs="Arial"/>
          <w:sz w:val="24"/>
          <w:szCs w:val="22"/>
          <w:lang w:val="es-CO"/>
        </w:rPr>
      </w:pPr>
      <w:r w:rsidRPr="006A0477">
        <w:rPr>
          <w:rFonts w:ascii="Arial" w:hAnsi="Arial"/>
          <w:sz w:val="24"/>
          <w:lang w:val="es-CO"/>
        </w:rPr>
        <w:t xml:space="preserve">¿Se debe revocar la sentencia desestimatoria proferida por el Juzgado </w:t>
      </w:r>
      <w:r>
        <w:rPr>
          <w:rFonts w:ascii="Arial" w:hAnsi="Arial"/>
          <w:sz w:val="24"/>
          <w:lang w:val="es-CO"/>
        </w:rPr>
        <w:t xml:space="preserve">Quinto Civil </w:t>
      </w:r>
      <w:r w:rsidRPr="006A0477">
        <w:rPr>
          <w:rFonts w:ascii="Arial" w:hAnsi="Arial"/>
          <w:sz w:val="24"/>
          <w:lang w:val="es-CO"/>
        </w:rPr>
        <w:t xml:space="preserve">del Circuito de </w:t>
      </w:r>
      <w:r>
        <w:rPr>
          <w:rFonts w:ascii="Arial" w:hAnsi="Arial"/>
          <w:sz w:val="24"/>
          <w:lang w:val="es-CO"/>
        </w:rPr>
        <w:t xml:space="preserve">esta municipalidad, </w:t>
      </w:r>
      <w:r w:rsidRPr="006A0477">
        <w:rPr>
          <w:rFonts w:ascii="Arial" w:hAnsi="Arial"/>
          <w:sz w:val="24"/>
          <w:lang w:val="es-CO"/>
        </w:rPr>
        <w:t>R., según el razonamiento de la apelación de la parte demandante</w:t>
      </w:r>
      <w:r w:rsidRPr="006A0477">
        <w:rPr>
          <w:rFonts w:ascii="Arial" w:hAnsi="Arial" w:cs="Arial"/>
          <w:sz w:val="24"/>
          <w:szCs w:val="22"/>
          <w:lang w:val="es-CO"/>
        </w:rPr>
        <w:t>?</w:t>
      </w:r>
    </w:p>
    <w:p w:rsidR="008E1BCE" w:rsidRPr="006A0477" w:rsidRDefault="008E1BCE" w:rsidP="00ED10D4">
      <w:pPr>
        <w:numPr>
          <w:ilvl w:val="1"/>
          <w:numId w:val="3"/>
        </w:numPr>
        <w:spacing w:line="360" w:lineRule="auto"/>
        <w:jc w:val="both"/>
        <w:rPr>
          <w:rFonts w:ascii="Arial" w:hAnsi="Arial" w:cs="Arial"/>
          <w:smallCaps/>
          <w:sz w:val="26"/>
          <w:szCs w:val="26"/>
          <w:lang w:val="es-CO"/>
        </w:rPr>
      </w:pPr>
      <w:r w:rsidRPr="00ED10D4">
        <w:rPr>
          <w:rFonts w:ascii="Arial" w:hAnsi="Arial" w:cs="Arial"/>
          <w:smallCaps/>
          <w:sz w:val="26"/>
          <w:szCs w:val="26"/>
          <w:lang w:val="es-CO"/>
        </w:rPr>
        <w:lastRenderedPageBreak/>
        <w:t>El tipo de acción procesal</w:t>
      </w:r>
    </w:p>
    <w:p w:rsidR="00CF1292" w:rsidRPr="00EF6C88" w:rsidRDefault="00CF1292" w:rsidP="00CF1292">
      <w:pPr>
        <w:spacing w:line="360" w:lineRule="auto"/>
        <w:jc w:val="both"/>
        <w:rPr>
          <w:rFonts w:ascii="Arial" w:hAnsi="Arial"/>
          <w:sz w:val="24"/>
          <w:szCs w:val="24"/>
        </w:rPr>
      </w:pPr>
    </w:p>
    <w:p w:rsidR="00CF1292" w:rsidRPr="00EF6C88" w:rsidRDefault="00CF1292" w:rsidP="00CF1292">
      <w:pPr>
        <w:spacing w:line="360" w:lineRule="auto"/>
        <w:jc w:val="both"/>
        <w:rPr>
          <w:rFonts w:ascii="Arial" w:hAnsi="Arial"/>
          <w:sz w:val="24"/>
          <w:szCs w:val="24"/>
        </w:rPr>
      </w:pPr>
      <w:r w:rsidRPr="00EF6C88">
        <w:rPr>
          <w:rFonts w:ascii="Arial" w:hAnsi="Arial"/>
          <w:sz w:val="24"/>
          <w:szCs w:val="24"/>
        </w:rPr>
        <w:t>Toda gestión de bienes ajenos</w:t>
      </w:r>
      <w:r w:rsidR="008C52ED">
        <w:rPr>
          <w:rFonts w:ascii="Arial" w:hAnsi="Arial"/>
          <w:sz w:val="24"/>
          <w:szCs w:val="24"/>
        </w:rPr>
        <w:t>,</w:t>
      </w:r>
      <w:r w:rsidRPr="00EF6C88">
        <w:rPr>
          <w:rFonts w:ascii="Arial" w:hAnsi="Arial"/>
          <w:sz w:val="24"/>
          <w:szCs w:val="24"/>
        </w:rPr>
        <w:t xml:space="preserve"> conlleva la obligación al término de la misma de presentar cuentas, es decir, explicar la forma como aquella se realizó allegando los documentos que justifiquen las partidas incluidas. </w:t>
      </w:r>
      <w:r w:rsidR="008C52ED">
        <w:rPr>
          <w:rFonts w:ascii="Arial" w:hAnsi="Arial"/>
          <w:sz w:val="24"/>
          <w:szCs w:val="24"/>
        </w:rPr>
        <w:t xml:space="preserve">Esa </w:t>
      </w:r>
      <w:r w:rsidRPr="00EF6C88">
        <w:rPr>
          <w:rFonts w:ascii="Arial" w:hAnsi="Arial"/>
          <w:sz w:val="24"/>
          <w:szCs w:val="24"/>
        </w:rPr>
        <w:t>obligación puede tener su origen en una norma, un contrato, un cuasicontrato o en una decisión judicial.</w:t>
      </w:r>
    </w:p>
    <w:p w:rsidR="00CF1292" w:rsidRPr="00EF6C88" w:rsidRDefault="00CF1292" w:rsidP="00CF1292">
      <w:pPr>
        <w:spacing w:line="360" w:lineRule="auto"/>
        <w:jc w:val="both"/>
        <w:rPr>
          <w:rFonts w:ascii="Arial" w:hAnsi="Arial"/>
          <w:sz w:val="24"/>
          <w:szCs w:val="24"/>
        </w:rPr>
      </w:pPr>
    </w:p>
    <w:p w:rsidR="00CF1292" w:rsidRPr="00EF6C88" w:rsidRDefault="00CF1292" w:rsidP="00CF1292">
      <w:pPr>
        <w:spacing w:line="360" w:lineRule="auto"/>
        <w:jc w:val="both"/>
        <w:rPr>
          <w:rFonts w:ascii="Arial" w:hAnsi="Arial"/>
          <w:sz w:val="24"/>
          <w:szCs w:val="24"/>
        </w:rPr>
      </w:pPr>
      <w:r w:rsidRPr="00EF6C88">
        <w:rPr>
          <w:rFonts w:ascii="Arial" w:hAnsi="Arial"/>
          <w:sz w:val="24"/>
          <w:szCs w:val="24"/>
        </w:rPr>
        <w:t xml:space="preserve">El elemento común en </w:t>
      </w:r>
      <w:r w:rsidR="006B66CE">
        <w:rPr>
          <w:rFonts w:ascii="Arial" w:hAnsi="Arial"/>
          <w:sz w:val="24"/>
          <w:szCs w:val="24"/>
        </w:rPr>
        <w:t xml:space="preserve">tales </w:t>
      </w:r>
      <w:r w:rsidRPr="00EF6C88">
        <w:rPr>
          <w:rFonts w:ascii="Arial" w:hAnsi="Arial"/>
          <w:sz w:val="24"/>
          <w:szCs w:val="24"/>
        </w:rPr>
        <w:t>casos es una gestión de alguien, un hacer u obrar, de alguien respecto de otra persona, y en virtud de tal labor se debe generar un resultado necesariamente de orden monetario o contable.</w:t>
      </w:r>
    </w:p>
    <w:p w:rsidR="00CF1292" w:rsidRPr="00EF6C88" w:rsidRDefault="00CF1292" w:rsidP="00CF1292">
      <w:pPr>
        <w:spacing w:line="360" w:lineRule="auto"/>
        <w:jc w:val="both"/>
        <w:rPr>
          <w:rFonts w:ascii="Arial" w:hAnsi="Arial"/>
          <w:sz w:val="24"/>
          <w:szCs w:val="24"/>
        </w:rPr>
      </w:pPr>
    </w:p>
    <w:p w:rsidR="004C7A44" w:rsidRDefault="00CF1292" w:rsidP="00CF1292">
      <w:pPr>
        <w:spacing w:line="360" w:lineRule="auto"/>
        <w:jc w:val="both"/>
        <w:rPr>
          <w:rFonts w:ascii="Arial" w:hAnsi="Arial"/>
          <w:sz w:val="24"/>
          <w:szCs w:val="24"/>
        </w:rPr>
      </w:pPr>
      <w:r w:rsidRPr="00EF6C88">
        <w:rPr>
          <w:rFonts w:ascii="Arial" w:hAnsi="Arial"/>
          <w:sz w:val="24"/>
          <w:szCs w:val="24"/>
        </w:rPr>
        <w:t>La rendición de cuentas no tiene su origen en un negocio jurídico típico propiamente, sino que se constituye en una obligación derivada del mismo, como el mandato, la fiducia, la constitución de sociedades, cuentas en participación, comisión, agencia comercial, corretaje, contrato de seguro (Cuando se refiere a la póliza de manejo), edición y consignación o estimatorio y en el depósito y prenda, siempre que los bienes hubieren rendido frutos.</w:t>
      </w:r>
      <w:r w:rsidR="004C7A44">
        <w:rPr>
          <w:rFonts w:ascii="Arial" w:hAnsi="Arial"/>
          <w:sz w:val="24"/>
          <w:szCs w:val="24"/>
        </w:rPr>
        <w:t xml:space="preserve"> </w:t>
      </w:r>
    </w:p>
    <w:p w:rsidR="004C7A44" w:rsidRDefault="004C7A44" w:rsidP="00CF1292">
      <w:pPr>
        <w:spacing w:line="360" w:lineRule="auto"/>
        <w:jc w:val="both"/>
        <w:rPr>
          <w:rFonts w:ascii="Arial" w:hAnsi="Arial"/>
          <w:sz w:val="24"/>
          <w:szCs w:val="24"/>
        </w:rPr>
      </w:pPr>
    </w:p>
    <w:p w:rsidR="00042178" w:rsidRPr="00EF6C88" w:rsidRDefault="00042178" w:rsidP="00042178">
      <w:pPr>
        <w:tabs>
          <w:tab w:val="left" w:pos="-720"/>
        </w:tabs>
        <w:suppressAutoHyphens/>
        <w:spacing w:line="360" w:lineRule="auto"/>
        <w:jc w:val="both"/>
        <w:rPr>
          <w:rFonts w:ascii="Arial" w:hAnsi="Arial"/>
          <w:sz w:val="24"/>
          <w:szCs w:val="24"/>
        </w:rPr>
      </w:pPr>
      <w:r w:rsidRPr="00EF6C88">
        <w:rPr>
          <w:rFonts w:ascii="Arial" w:hAnsi="Arial"/>
          <w:spacing w:val="-3"/>
          <w:sz w:val="24"/>
          <w:szCs w:val="24"/>
        </w:rPr>
        <w:t>Por disposición legal deben rendirse cuentas y, correlativamente, pueden exigirse, a los guardadores, curadores de la herencia yacente, síndico, administrador de bienes de una comunidad, etc. También en la comunidad de una cosa universal, entre dos o más personas, sin que ninguna de ellas haya contratado sociedad, o celebrado convención relativa a la misma cosa. (Artículo 2322  del Código Civil).</w:t>
      </w:r>
    </w:p>
    <w:p w:rsidR="00042178" w:rsidRDefault="00042178" w:rsidP="00CF1292">
      <w:pPr>
        <w:spacing w:line="360" w:lineRule="auto"/>
        <w:jc w:val="both"/>
        <w:rPr>
          <w:rFonts w:ascii="Arial" w:hAnsi="Arial"/>
          <w:sz w:val="24"/>
          <w:szCs w:val="24"/>
        </w:rPr>
      </w:pPr>
    </w:p>
    <w:p w:rsidR="00CF1292" w:rsidRPr="00EF6C88" w:rsidRDefault="00042178" w:rsidP="00CF1292">
      <w:pPr>
        <w:spacing w:line="360" w:lineRule="auto"/>
        <w:jc w:val="both"/>
        <w:rPr>
          <w:rFonts w:ascii="Arial" w:hAnsi="Arial"/>
          <w:sz w:val="24"/>
          <w:szCs w:val="24"/>
        </w:rPr>
      </w:pPr>
      <w:r>
        <w:rPr>
          <w:rFonts w:ascii="Arial" w:hAnsi="Arial"/>
          <w:sz w:val="24"/>
          <w:szCs w:val="24"/>
        </w:rPr>
        <w:t>Pero hay que reconocer</w:t>
      </w:r>
      <w:r w:rsidR="00BF6EE6">
        <w:rPr>
          <w:rFonts w:ascii="Arial" w:hAnsi="Arial"/>
          <w:sz w:val="24"/>
          <w:szCs w:val="24"/>
        </w:rPr>
        <w:t xml:space="preserve">, a partir de la doctrina del profesor </w:t>
      </w:r>
      <w:r w:rsidR="00BF6EE6" w:rsidRPr="00BF6EE6">
        <w:rPr>
          <w:rFonts w:ascii="Arial" w:hAnsi="Arial"/>
          <w:sz w:val="24"/>
          <w:szCs w:val="24"/>
        </w:rPr>
        <w:t>Rojas Gómez</w:t>
      </w:r>
      <w:r w:rsidR="00BF6EE6" w:rsidRPr="00BF6EE6">
        <w:rPr>
          <w:rStyle w:val="Appelnotedebasdep"/>
          <w:rFonts w:ascii="Arial" w:hAnsi="Arial" w:cs="Arial"/>
          <w:sz w:val="24"/>
        </w:rPr>
        <w:footnoteReference w:id="1"/>
      </w:r>
      <w:r w:rsidR="00BF6EE6">
        <w:rPr>
          <w:rFonts w:ascii="Arial" w:hAnsi="Arial"/>
          <w:sz w:val="24"/>
          <w:szCs w:val="24"/>
        </w:rPr>
        <w:t xml:space="preserve">, </w:t>
      </w:r>
      <w:r w:rsidR="004C7A44">
        <w:rPr>
          <w:rFonts w:ascii="Arial" w:hAnsi="Arial"/>
          <w:sz w:val="24"/>
          <w:szCs w:val="24"/>
        </w:rPr>
        <w:t>regímenes excluidos de proceso judicial</w:t>
      </w:r>
      <w:r w:rsidR="002538CE">
        <w:rPr>
          <w:rFonts w:ascii="Arial" w:hAnsi="Arial"/>
          <w:sz w:val="24"/>
          <w:szCs w:val="24"/>
        </w:rPr>
        <w:t>, como</w:t>
      </w:r>
      <w:r w:rsidR="00BF6EE6">
        <w:rPr>
          <w:rFonts w:ascii="Arial" w:hAnsi="Arial"/>
          <w:sz w:val="24"/>
          <w:szCs w:val="24"/>
        </w:rPr>
        <w:t xml:space="preserve"> la administración:</w:t>
      </w:r>
      <w:r w:rsidR="002538CE">
        <w:rPr>
          <w:rFonts w:ascii="Arial" w:hAnsi="Arial"/>
          <w:sz w:val="24"/>
          <w:szCs w:val="24"/>
        </w:rPr>
        <w:t xml:space="preserve"> (i) </w:t>
      </w:r>
      <w:r w:rsidR="00BF6EE6">
        <w:rPr>
          <w:rFonts w:ascii="Arial" w:hAnsi="Arial"/>
          <w:sz w:val="24"/>
          <w:szCs w:val="24"/>
        </w:rPr>
        <w:t xml:space="preserve">Desplegada frente a los </w:t>
      </w:r>
      <w:r w:rsidR="002538CE">
        <w:rPr>
          <w:rFonts w:ascii="Arial" w:hAnsi="Arial"/>
          <w:sz w:val="24"/>
          <w:szCs w:val="24"/>
        </w:rPr>
        <w:t xml:space="preserve">recursos públicos (Artículos 267, 268 y 272 de la </w:t>
      </w:r>
      <w:proofErr w:type="spellStart"/>
      <w:r w:rsidR="002538CE">
        <w:rPr>
          <w:rFonts w:ascii="Arial" w:hAnsi="Arial"/>
          <w:sz w:val="24"/>
          <w:szCs w:val="24"/>
        </w:rPr>
        <w:t>CP</w:t>
      </w:r>
      <w:proofErr w:type="spellEnd"/>
      <w:r w:rsidR="002538CE">
        <w:rPr>
          <w:rFonts w:ascii="Arial" w:hAnsi="Arial"/>
          <w:sz w:val="24"/>
          <w:szCs w:val="24"/>
        </w:rPr>
        <w:t xml:space="preserve">); (ii) </w:t>
      </w:r>
      <w:r w:rsidR="00BF6EE6">
        <w:rPr>
          <w:rFonts w:ascii="Arial" w:hAnsi="Arial"/>
          <w:sz w:val="24"/>
          <w:szCs w:val="24"/>
        </w:rPr>
        <w:t xml:space="preserve">Ejercida </w:t>
      </w:r>
      <w:r w:rsidR="002538CE">
        <w:rPr>
          <w:rFonts w:ascii="Arial" w:hAnsi="Arial"/>
          <w:sz w:val="24"/>
          <w:szCs w:val="24"/>
        </w:rPr>
        <w:t xml:space="preserve">al interior de sociedades comerciales donde la rendición es periódica ante la junta de socios o asamblea de accionistas (Artículo 153, </w:t>
      </w:r>
      <w:proofErr w:type="spellStart"/>
      <w:r w:rsidR="002538CE">
        <w:rPr>
          <w:rFonts w:ascii="Arial" w:hAnsi="Arial"/>
          <w:sz w:val="24"/>
          <w:szCs w:val="24"/>
        </w:rPr>
        <w:t>CCo</w:t>
      </w:r>
      <w:proofErr w:type="spellEnd"/>
      <w:r w:rsidR="002538CE">
        <w:rPr>
          <w:rFonts w:ascii="Arial" w:hAnsi="Arial"/>
          <w:sz w:val="24"/>
          <w:szCs w:val="24"/>
        </w:rPr>
        <w:t>)</w:t>
      </w:r>
      <w:r w:rsidR="00BF6EE6">
        <w:rPr>
          <w:rFonts w:ascii="Arial" w:hAnsi="Arial"/>
          <w:sz w:val="24"/>
          <w:szCs w:val="24"/>
        </w:rPr>
        <w:t xml:space="preserve">; y (iii) Realizada para personas jurídicas de derecho privado como fundaciones o corporaciones. </w:t>
      </w:r>
    </w:p>
    <w:p w:rsidR="00CF1292" w:rsidRDefault="00CF1292" w:rsidP="00CF1292">
      <w:pPr>
        <w:spacing w:line="360" w:lineRule="auto"/>
        <w:jc w:val="both"/>
        <w:rPr>
          <w:rFonts w:ascii="Arial" w:hAnsi="Arial"/>
          <w:sz w:val="22"/>
        </w:rPr>
      </w:pPr>
    </w:p>
    <w:p w:rsidR="00E976B6" w:rsidRPr="006B66CE" w:rsidRDefault="00E976B6" w:rsidP="00E976B6">
      <w:pPr>
        <w:spacing w:line="360" w:lineRule="auto"/>
        <w:jc w:val="both"/>
        <w:rPr>
          <w:rFonts w:ascii="Arial" w:hAnsi="Arial"/>
          <w:sz w:val="24"/>
          <w:szCs w:val="24"/>
        </w:rPr>
      </w:pPr>
      <w:r w:rsidRPr="006B66CE">
        <w:rPr>
          <w:rFonts w:ascii="Arial" w:hAnsi="Arial"/>
          <w:sz w:val="24"/>
          <w:szCs w:val="24"/>
        </w:rPr>
        <w:t xml:space="preserve">Según el diseño de nuestro legislador procesal todo proceso de rendición de cuentas consta de dos partes. En la primera se resuelve si el demandado está obligado a rendirlas y si el actor está legitimado para pedirlas, para lo que ha de verificarse la procedencia de la acción ejercida y por ello basta con probar que entre demandante y </w:t>
      </w:r>
      <w:r w:rsidRPr="006B66CE">
        <w:rPr>
          <w:rFonts w:ascii="Arial" w:hAnsi="Arial"/>
          <w:sz w:val="24"/>
          <w:szCs w:val="24"/>
        </w:rPr>
        <w:lastRenderedPageBreak/>
        <w:t xml:space="preserve">demandado </w:t>
      </w:r>
      <w:r w:rsidRPr="006B66CE">
        <w:rPr>
          <w:rFonts w:ascii="Arial" w:hAnsi="Arial"/>
          <w:sz w:val="24"/>
          <w:szCs w:val="24"/>
          <w:u w:val="single"/>
        </w:rPr>
        <w:t xml:space="preserve">existe un contrato en virtud del cual </w:t>
      </w:r>
      <w:r w:rsidR="002447DE">
        <w:rPr>
          <w:rFonts w:ascii="Arial" w:hAnsi="Arial"/>
          <w:sz w:val="24"/>
          <w:szCs w:val="24"/>
          <w:u w:val="single"/>
        </w:rPr>
        <w:t>surge</w:t>
      </w:r>
      <w:r w:rsidRPr="006B66CE">
        <w:rPr>
          <w:rFonts w:ascii="Arial" w:hAnsi="Arial"/>
          <w:sz w:val="24"/>
          <w:szCs w:val="24"/>
          <w:u w:val="single"/>
        </w:rPr>
        <w:t xml:space="preserve"> la obligación de rendir cuentas</w:t>
      </w:r>
      <w:r w:rsidRPr="006B66CE">
        <w:rPr>
          <w:rFonts w:ascii="Arial" w:hAnsi="Arial"/>
          <w:sz w:val="24"/>
          <w:szCs w:val="24"/>
        </w:rPr>
        <w:t>, y para lo cual es la época propicia.</w:t>
      </w:r>
    </w:p>
    <w:p w:rsidR="00E976B6" w:rsidRPr="006B66CE" w:rsidRDefault="00E976B6" w:rsidP="00E976B6">
      <w:pPr>
        <w:spacing w:line="360" w:lineRule="auto"/>
        <w:jc w:val="both"/>
        <w:rPr>
          <w:rFonts w:ascii="Arial" w:hAnsi="Arial"/>
          <w:sz w:val="24"/>
          <w:szCs w:val="24"/>
        </w:rPr>
      </w:pPr>
    </w:p>
    <w:p w:rsidR="00596908" w:rsidRDefault="00E976B6" w:rsidP="00E976B6">
      <w:pPr>
        <w:spacing w:line="360" w:lineRule="auto"/>
        <w:jc w:val="both"/>
        <w:rPr>
          <w:rFonts w:ascii="Arial" w:hAnsi="Arial"/>
          <w:sz w:val="24"/>
          <w:szCs w:val="24"/>
        </w:rPr>
      </w:pPr>
      <w:r w:rsidRPr="006B66CE">
        <w:rPr>
          <w:rFonts w:ascii="Arial" w:hAnsi="Arial"/>
          <w:sz w:val="24"/>
          <w:szCs w:val="24"/>
        </w:rPr>
        <w:t>Y</w:t>
      </w:r>
      <w:r w:rsidR="00312644">
        <w:rPr>
          <w:rFonts w:ascii="Arial" w:hAnsi="Arial"/>
          <w:sz w:val="24"/>
          <w:szCs w:val="24"/>
        </w:rPr>
        <w:t>a</w:t>
      </w:r>
      <w:r w:rsidRPr="006B66CE">
        <w:rPr>
          <w:rFonts w:ascii="Arial" w:hAnsi="Arial"/>
          <w:sz w:val="24"/>
          <w:szCs w:val="24"/>
        </w:rPr>
        <w:t xml:space="preserve"> la segunda parte, versa sobre las cuentas mismas, que impone estudiar los saldos resultantes en favor o en contra de algunas de las partes, con fundamento en las presentadas y en las objeciones que contra ellas se formulen.</w:t>
      </w:r>
      <w:r w:rsidR="00596908">
        <w:rPr>
          <w:rFonts w:ascii="Arial" w:hAnsi="Arial"/>
          <w:sz w:val="24"/>
          <w:szCs w:val="24"/>
        </w:rPr>
        <w:t xml:space="preserve"> </w:t>
      </w:r>
    </w:p>
    <w:p w:rsidR="00596908" w:rsidRDefault="00596908" w:rsidP="00E976B6">
      <w:pPr>
        <w:spacing w:line="360" w:lineRule="auto"/>
        <w:jc w:val="both"/>
        <w:rPr>
          <w:rFonts w:ascii="Arial" w:hAnsi="Arial"/>
          <w:sz w:val="24"/>
          <w:szCs w:val="24"/>
        </w:rPr>
      </w:pPr>
    </w:p>
    <w:p w:rsidR="00E976B6" w:rsidRPr="00EF6C88" w:rsidRDefault="00596908" w:rsidP="00E976B6">
      <w:pPr>
        <w:spacing w:line="360" w:lineRule="auto"/>
        <w:jc w:val="both"/>
        <w:rPr>
          <w:rFonts w:ascii="Arial" w:hAnsi="Arial"/>
          <w:sz w:val="24"/>
          <w:szCs w:val="24"/>
        </w:rPr>
      </w:pPr>
      <w:r>
        <w:rPr>
          <w:rFonts w:ascii="Arial" w:hAnsi="Arial"/>
          <w:sz w:val="24"/>
          <w:szCs w:val="24"/>
        </w:rPr>
        <w:t>A partir de esa estructura proc</w:t>
      </w:r>
      <w:r w:rsidR="00BA738E">
        <w:rPr>
          <w:rFonts w:ascii="Arial" w:hAnsi="Arial"/>
          <w:sz w:val="24"/>
          <w:szCs w:val="24"/>
        </w:rPr>
        <w:t>esal, pueda hablarse que en esta clase</w:t>
      </w:r>
      <w:r>
        <w:rPr>
          <w:rFonts w:ascii="Arial" w:hAnsi="Arial"/>
          <w:sz w:val="24"/>
          <w:szCs w:val="24"/>
        </w:rPr>
        <w:t xml:space="preserve"> de </w:t>
      </w:r>
      <w:r w:rsidR="00340B03">
        <w:rPr>
          <w:rFonts w:ascii="Arial" w:hAnsi="Arial"/>
          <w:sz w:val="24"/>
          <w:szCs w:val="24"/>
        </w:rPr>
        <w:t>asuntos</w:t>
      </w:r>
      <w:r>
        <w:rPr>
          <w:rFonts w:ascii="Arial" w:hAnsi="Arial"/>
          <w:sz w:val="24"/>
          <w:szCs w:val="24"/>
        </w:rPr>
        <w:t xml:space="preserve">, hay dos tipos de pretensiones una declarativa (Obligación de hacer) y otra, </w:t>
      </w:r>
      <w:r w:rsidR="00340B03">
        <w:rPr>
          <w:rFonts w:ascii="Arial" w:hAnsi="Arial"/>
          <w:sz w:val="24"/>
          <w:szCs w:val="24"/>
        </w:rPr>
        <w:t xml:space="preserve">que aunque </w:t>
      </w:r>
      <w:r>
        <w:rPr>
          <w:rFonts w:ascii="Arial" w:hAnsi="Arial"/>
          <w:sz w:val="24"/>
          <w:szCs w:val="24"/>
        </w:rPr>
        <w:t xml:space="preserve">eventual, </w:t>
      </w:r>
      <w:r w:rsidR="00340B03">
        <w:rPr>
          <w:rFonts w:ascii="Arial" w:hAnsi="Arial"/>
          <w:sz w:val="24"/>
          <w:szCs w:val="24"/>
        </w:rPr>
        <w:t xml:space="preserve">es de </w:t>
      </w:r>
      <w:r>
        <w:rPr>
          <w:rFonts w:ascii="Arial" w:hAnsi="Arial"/>
          <w:sz w:val="24"/>
          <w:szCs w:val="24"/>
        </w:rPr>
        <w:t xml:space="preserve">carácter ejecutivo (Cumplimiento forzado de la obligación). Tal como lo </w:t>
      </w:r>
      <w:r w:rsidR="00340B03">
        <w:rPr>
          <w:rFonts w:ascii="Arial" w:hAnsi="Arial"/>
          <w:sz w:val="24"/>
          <w:szCs w:val="24"/>
        </w:rPr>
        <w:t xml:space="preserve">menciona </w:t>
      </w:r>
      <w:r>
        <w:rPr>
          <w:rFonts w:ascii="Arial" w:hAnsi="Arial"/>
          <w:sz w:val="24"/>
          <w:szCs w:val="24"/>
        </w:rPr>
        <w:t xml:space="preserve">el profesor </w:t>
      </w:r>
      <w:r w:rsidRPr="00BF6EE6">
        <w:rPr>
          <w:rFonts w:ascii="Arial" w:hAnsi="Arial"/>
          <w:sz w:val="24"/>
          <w:szCs w:val="24"/>
        </w:rPr>
        <w:t>Rojas Gómez</w:t>
      </w:r>
      <w:r w:rsidRPr="00BF6EE6">
        <w:rPr>
          <w:rStyle w:val="Appelnotedebasdep"/>
          <w:rFonts w:ascii="Arial" w:hAnsi="Arial" w:cs="Arial"/>
          <w:sz w:val="24"/>
        </w:rPr>
        <w:footnoteReference w:id="2"/>
      </w:r>
      <w:r w:rsidR="00340B03">
        <w:rPr>
          <w:rFonts w:ascii="Arial" w:hAnsi="Arial"/>
          <w:sz w:val="24"/>
          <w:szCs w:val="24"/>
        </w:rPr>
        <w:t xml:space="preserve"> en su obra</w:t>
      </w:r>
      <w:r>
        <w:rPr>
          <w:rFonts w:ascii="Arial" w:hAnsi="Arial"/>
          <w:sz w:val="24"/>
          <w:szCs w:val="24"/>
        </w:rPr>
        <w:t>.</w:t>
      </w:r>
    </w:p>
    <w:p w:rsidR="00784214" w:rsidRPr="006A0477" w:rsidRDefault="00784214" w:rsidP="00784214">
      <w:pPr>
        <w:numPr>
          <w:ilvl w:val="1"/>
          <w:numId w:val="3"/>
        </w:numPr>
        <w:spacing w:line="360" w:lineRule="auto"/>
        <w:jc w:val="both"/>
        <w:rPr>
          <w:rFonts w:ascii="Arial" w:hAnsi="Arial" w:cs="Arial"/>
          <w:sz w:val="26"/>
          <w:szCs w:val="26"/>
          <w:lang w:val="es-CO"/>
        </w:rPr>
      </w:pPr>
      <w:r w:rsidRPr="006A0477">
        <w:rPr>
          <w:rFonts w:ascii="Arial" w:hAnsi="Arial" w:cs="Arial"/>
          <w:smallCaps/>
          <w:sz w:val="26"/>
          <w:szCs w:val="26"/>
          <w:lang w:val="es-CO"/>
        </w:rPr>
        <w:t>La resolución del problema jurídico planteado</w:t>
      </w:r>
    </w:p>
    <w:p w:rsidR="00784214" w:rsidRPr="006A0477" w:rsidRDefault="00784214" w:rsidP="00784214">
      <w:pPr>
        <w:spacing w:line="360" w:lineRule="auto"/>
        <w:jc w:val="both"/>
        <w:rPr>
          <w:rFonts w:ascii="Arial" w:hAnsi="Arial" w:cs="Arial"/>
          <w:sz w:val="24"/>
          <w:szCs w:val="22"/>
          <w:lang w:val="es-CO"/>
        </w:rPr>
      </w:pPr>
    </w:p>
    <w:p w:rsidR="00784214" w:rsidRPr="006A0477" w:rsidRDefault="00784214" w:rsidP="00784214">
      <w:pPr>
        <w:spacing w:line="360" w:lineRule="auto"/>
        <w:jc w:val="both"/>
        <w:rPr>
          <w:rFonts w:ascii="Arial" w:hAnsi="Arial" w:cs="Arial"/>
          <w:sz w:val="24"/>
          <w:lang w:val="es-CO"/>
        </w:rPr>
      </w:pPr>
      <w:r w:rsidRPr="006A0477">
        <w:rPr>
          <w:rFonts w:ascii="Arial" w:hAnsi="Arial" w:cs="Arial"/>
          <w:sz w:val="24"/>
          <w:lang w:val="es-CO"/>
        </w:rPr>
        <w:t xml:space="preserve">Delimitados por el marco argumental formulado en la alzada, en acatamiento del artículo 357 del </w:t>
      </w:r>
      <w:proofErr w:type="spellStart"/>
      <w:r w:rsidRPr="006A0477">
        <w:rPr>
          <w:rFonts w:ascii="Arial" w:hAnsi="Arial" w:cs="Arial"/>
          <w:sz w:val="24"/>
          <w:lang w:val="es-CO"/>
        </w:rPr>
        <w:t>CPC</w:t>
      </w:r>
      <w:proofErr w:type="spellEnd"/>
      <w:r w:rsidRPr="006A0477">
        <w:rPr>
          <w:rFonts w:ascii="Arial" w:hAnsi="Arial" w:cs="Arial"/>
          <w:sz w:val="24"/>
          <w:lang w:val="es-CO"/>
        </w:rPr>
        <w:t>, se examinará el asunto litigioso, con desarrollo de los precisos aspectos cuestionados.</w:t>
      </w:r>
    </w:p>
    <w:p w:rsidR="00784214" w:rsidRDefault="00784214" w:rsidP="00784214">
      <w:pPr>
        <w:spacing w:line="360" w:lineRule="auto"/>
        <w:jc w:val="both"/>
        <w:rPr>
          <w:rFonts w:ascii="Arial" w:hAnsi="Arial" w:cs="Arial"/>
          <w:sz w:val="24"/>
          <w:lang w:val="es-CO"/>
        </w:rPr>
      </w:pPr>
    </w:p>
    <w:p w:rsidR="00E964C1" w:rsidRPr="00E964C1" w:rsidRDefault="00E964C1" w:rsidP="00E964C1">
      <w:pPr>
        <w:pStyle w:val="Paragraphedeliste"/>
        <w:widowControl w:val="0"/>
        <w:numPr>
          <w:ilvl w:val="0"/>
          <w:numId w:val="5"/>
        </w:numPr>
        <w:overflowPunct w:val="0"/>
        <w:adjustRightInd w:val="0"/>
        <w:spacing w:line="360" w:lineRule="auto"/>
        <w:jc w:val="both"/>
        <w:rPr>
          <w:rFonts w:ascii="Arial" w:hAnsi="Arial" w:cs="Arial"/>
          <w:iCs/>
          <w:smallCaps/>
          <w:vanish/>
          <w:sz w:val="24"/>
          <w:szCs w:val="22"/>
        </w:rPr>
      </w:pPr>
    </w:p>
    <w:p w:rsidR="00E964C1" w:rsidRPr="00E964C1" w:rsidRDefault="00E964C1" w:rsidP="00E964C1">
      <w:pPr>
        <w:pStyle w:val="Paragraphedeliste"/>
        <w:widowControl w:val="0"/>
        <w:numPr>
          <w:ilvl w:val="0"/>
          <w:numId w:val="5"/>
        </w:numPr>
        <w:overflowPunct w:val="0"/>
        <w:adjustRightInd w:val="0"/>
        <w:spacing w:line="360" w:lineRule="auto"/>
        <w:jc w:val="both"/>
        <w:rPr>
          <w:rFonts w:ascii="Arial" w:hAnsi="Arial" w:cs="Arial"/>
          <w:iCs/>
          <w:smallCaps/>
          <w:vanish/>
          <w:sz w:val="24"/>
          <w:szCs w:val="22"/>
        </w:rPr>
      </w:pPr>
    </w:p>
    <w:p w:rsidR="00E964C1" w:rsidRPr="00E964C1" w:rsidRDefault="00E964C1" w:rsidP="00E964C1">
      <w:pPr>
        <w:pStyle w:val="Paragraphedeliste"/>
        <w:widowControl w:val="0"/>
        <w:numPr>
          <w:ilvl w:val="0"/>
          <w:numId w:val="5"/>
        </w:numPr>
        <w:overflowPunct w:val="0"/>
        <w:adjustRightInd w:val="0"/>
        <w:spacing w:line="360" w:lineRule="auto"/>
        <w:jc w:val="both"/>
        <w:rPr>
          <w:rFonts w:ascii="Arial" w:hAnsi="Arial" w:cs="Arial"/>
          <w:iCs/>
          <w:smallCaps/>
          <w:vanish/>
          <w:sz w:val="24"/>
          <w:szCs w:val="22"/>
        </w:rPr>
      </w:pPr>
    </w:p>
    <w:p w:rsidR="00E964C1" w:rsidRPr="00E964C1" w:rsidRDefault="00E964C1" w:rsidP="00E964C1">
      <w:pPr>
        <w:pStyle w:val="Paragraphedeliste"/>
        <w:widowControl w:val="0"/>
        <w:numPr>
          <w:ilvl w:val="0"/>
          <w:numId w:val="5"/>
        </w:numPr>
        <w:overflowPunct w:val="0"/>
        <w:adjustRightInd w:val="0"/>
        <w:spacing w:line="360" w:lineRule="auto"/>
        <w:jc w:val="both"/>
        <w:rPr>
          <w:rFonts w:ascii="Arial" w:hAnsi="Arial" w:cs="Arial"/>
          <w:iCs/>
          <w:smallCaps/>
          <w:vanish/>
          <w:sz w:val="24"/>
          <w:szCs w:val="22"/>
        </w:rPr>
      </w:pPr>
    </w:p>
    <w:p w:rsidR="00E964C1" w:rsidRPr="00E964C1" w:rsidRDefault="00E964C1" w:rsidP="00E964C1">
      <w:pPr>
        <w:pStyle w:val="Paragraphedeliste"/>
        <w:widowControl w:val="0"/>
        <w:numPr>
          <w:ilvl w:val="1"/>
          <w:numId w:val="5"/>
        </w:numPr>
        <w:overflowPunct w:val="0"/>
        <w:adjustRightInd w:val="0"/>
        <w:spacing w:line="360" w:lineRule="auto"/>
        <w:jc w:val="both"/>
        <w:rPr>
          <w:rFonts w:ascii="Arial" w:hAnsi="Arial" w:cs="Arial"/>
          <w:iCs/>
          <w:smallCaps/>
          <w:vanish/>
          <w:sz w:val="24"/>
          <w:szCs w:val="22"/>
        </w:rPr>
      </w:pPr>
    </w:p>
    <w:p w:rsidR="00E964C1" w:rsidRPr="00E964C1" w:rsidRDefault="00E964C1" w:rsidP="00E964C1">
      <w:pPr>
        <w:pStyle w:val="Paragraphedeliste"/>
        <w:widowControl w:val="0"/>
        <w:numPr>
          <w:ilvl w:val="1"/>
          <w:numId w:val="5"/>
        </w:numPr>
        <w:overflowPunct w:val="0"/>
        <w:adjustRightInd w:val="0"/>
        <w:spacing w:line="360" w:lineRule="auto"/>
        <w:jc w:val="both"/>
        <w:rPr>
          <w:rFonts w:ascii="Arial" w:hAnsi="Arial" w:cs="Arial"/>
          <w:iCs/>
          <w:smallCaps/>
          <w:vanish/>
          <w:sz w:val="24"/>
          <w:szCs w:val="22"/>
        </w:rPr>
      </w:pPr>
    </w:p>
    <w:p w:rsidR="00E964C1" w:rsidRPr="00E964C1" w:rsidRDefault="00E964C1" w:rsidP="00E964C1">
      <w:pPr>
        <w:pStyle w:val="Paragraphedeliste"/>
        <w:widowControl w:val="0"/>
        <w:numPr>
          <w:ilvl w:val="1"/>
          <w:numId w:val="5"/>
        </w:numPr>
        <w:overflowPunct w:val="0"/>
        <w:adjustRightInd w:val="0"/>
        <w:spacing w:line="360" w:lineRule="auto"/>
        <w:jc w:val="both"/>
        <w:rPr>
          <w:rFonts w:ascii="Arial" w:hAnsi="Arial" w:cs="Arial"/>
          <w:iCs/>
          <w:smallCaps/>
          <w:vanish/>
          <w:sz w:val="24"/>
          <w:szCs w:val="22"/>
        </w:rPr>
      </w:pPr>
    </w:p>
    <w:p w:rsidR="00E964C1" w:rsidRPr="00E964C1" w:rsidRDefault="00E964C1" w:rsidP="00E964C1">
      <w:pPr>
        <w:pStyle w:val="Paragraphedeliste"/>
        <w:widowControl w:val="0"/>
        <w:numPr>
          <w:ilvl w:val="1"/>
          <w:numId w:val="5"/>
        </w:numPr>
        <w:overflowPunct w:val="0"/>
        <w:adjustRightInd w:val="0"/>
        <w:spacing w:line="360" w:lineRule="auto"/>
        <w:jc w:val="both"/>
        <w:rPr>
          <w:rFonts w:ascii="Arial" w:hAnsi="Arial" w:cs="Arial"/>
          <w:iCs/>
          <w:smallCaps/>
          <w:vanish/>
          <w:sz w:val="24"/>
          <w:szCs w:val="22"/>
        </w:rPr>
      </w:pPr>
    </w:p>
    <w:p w:rsidR="00E964C1" w:rsidRPr="00E964C1" w:rsidRDefault="00E964C1" w:rsidP="00E964C1">
      <w:pPr>
        <w:pStyle w:val="Paragraphedeliste"/>
        <w:widowControl w:val="0"/>
        <w:numPr>
          <w:ilvl w:val="1"/>
          <w:numId w:val="5"/>
        </w:numPr>
        <w:overflowPunct w:val="0"/>
        <w:adjustRightInd w:val="0"/>
        <w:spacing w:line="360" w:lineRule="auto"/>
        <w:jc w:val="both"/>
        <w:rPr>
          <w:rFonts w:ascii="Arial" w:hAnsi="Arial" w:cs="Arial"/>
          <w:iCs/>
          <w:smallCaps/>
          <w:vanish/>
          <w:sz w:val="24"/>
          <w:szCs w:val="22"/>
        </w:rPr>
      </w:pPr>
    </w:p>
    <w:p w:rsidR="00E964C1" w:rsidRPr="00E964C1" w:rsidRDefault="00E964C1" w:rsidP="00E964C1">
      <w:pPr>
        <w:pStyle w:val="Paragraphedeliste"/>
        <w:widowControl w:val="0"/>
        <w:numPr>
          <w:ilvl w:val="1"/>
          <w:numId w:val="5"/>
        </w:numPr>
        <w:overflowPunct w:val="0"/>
        <w:adjustRightInd w:val="0"/>
        <w:spacing w:line="360" w:lineRule="auto"/>
        <w:jc w:val="both"/>
        <w:rPr>
          <w:rFonts w:ascii="Arial" w:hAnsi="Arial" w:cs="Arial"/>
          <w:iCs/>
          <w:smallCaps/>
          <w:vanish/>
          <w:sz w:val="24"/>
          <w:szCs w:val="22"/>
        </w:rPr>
      </w:pPr>
    </w:p>
    <w:p w:rsidR="00784214" w:rsidRPr="00340B03" w:rsidRDefault="00784214" w:rsidP="00E964C1">
      <w:pPr>
        <w:pStyle w:val="Paragraphedeliste"/>
        <w:widowControl w:val="0"/>
        <w:numPr>
          <w:ilvl w:val="2"/>
          <w:numId w:val="5"/>
        </w:numPr>
        <w:overflowPunct w:val="0"/>
        <w:adjustRightInd w:val="0"/>
        <w:spacing w:line="360" w:lineRule="auto"/>
        <w:jc w:val="both"/>
        <w:rPr>
          <w:rFonts w:ascii="Arial" w:hAnsi="Arial" w:cs="Arial"/>
          <w:smallCaps/>
          <w:sz w:val="24"/>
          <w:szCs w:val="22"/>
        </w:rPr>
      </w:pPr>
      <w:r w:rsidRPr="00340B03">
        <w:rPr>
          <w:rFonts w:ascii="Arial" w:hAnsi="Arial" w:cs="Arial"/>
          <w:iCs/>
          <w:smallCaps/>
          <w:sz w:val="24"/>
          <w:szCs w:val="22"/>
        </w:rPr>
        <w:t>La rendición provocada de cuentas</w:t>
      </w:r>
    </w:p>
    <w:p w:rsidR="00042178" w:rsidRDefault="00042178" w:rsidP="00CF1292">
      <w:pPr>
        <w:spacing w:line="360" w:lineRule="auto"/>
        <w:jc w:val="both"/>
        <w:rPr>
          <w:rFonts w:ascii="Arial" w:hAnsi="Arial"/>
          <w:sz w:val="22"/>
        </w:rPr>
      </w:pPr>
    </w:p>
    <w:p w:rsidR="00784214" w:rsidRDefault="00340B03" w:rsidP="00CF1292">
      <w:pPr>
        <w:spacing w:line="360" w:lineRule="auto"/>
        <w:jc w:val="both"/>
        <w:rPr>
          <w:rFonts w:ascii="Arial" w:hAnsi="Arial"/>
          <w:sz w:val="24"/>
        </w:rPr>
      </w:pPr>
      <w:r w:rsidRPr="00340B03">
        <w:rPr>
          <w:rFonts w:ascii="Arial" w:hAnsi="Arial"/>
          <w:sz w:val="24"/>
        </w:rPr>
        <w:t>Tiene lugar cuando quié</w:t>
      </w:r>
      <w:r w:rsidR="00784214" w:rsidRPr="00340B03">
        <w:rPr>
          <w:rFonts w:ascii="Arial" w:hAnsi="Arial"/>
          <w:sz w:val="24"/>
        </w:rPr>
        <w:t xml:space="preserve">n se </w:t>
      </w:r>
      <w:r w:rsidR="00596908" w:rsidRPr="00340B03">
        <w:rPr>
          <w:rFonts w:ascii="Arial" w:hAnsi="Arial"/>
          <w:sz w:val="24"/>
        </w:rPr>
        <w:t>estima como administrador o mandatario, se abstiene de</w:t>
      </w:r>
      <w:r w:rsidR="00596908">
        <w:rPr>
          <w:rFonts w:ascii="Arial" w:hAnsi="Arial"/>
          <w:sz w:val="24"/>
        </w:rPr>
        <w:t xml:space="preserve"> presentar oportunamente las cuentas de la labor desempeñada, por lo que </w:t>
      </w:r>
      <w:r w:rsidR="00312644">
        <w:rPr>
          <w:rFonts w:ascii="Arial" w:hAnsi="Arial"/>
          <w:sz w:val="24"/>
        </w:rPr>
        <w:t xml:space="preserve">quien </w:t>
      </w:r>
      <w:r w:rsidR="00596908">
        <w:rPr>
          <w:rFonts w:ascii="Arial" w:hAnsi="Arial"/>
          <w:sz w:val="24"/>
        </w:rPr>
        <w:t xml:space="preserve">se considera beneficiario de ese informe, </w:t>
      </w:r>
      <w:r>
        <w:rPr>
          <w:rFonts w:ascii="Arial" w:hAnsi="Arial"/>
          <w:sz w:val="24"/>
        </w:rPr>
        <w:t xml:space="preserve">lo </w:t>
      </w:r>
      <w:r w:rsidR="00596908">
        <w:rPr>
          <w:rFonts w:ascii="Arial" w:hAnsi="Arial"/>
          <w:sz w:val="24"/>
        </w:rPr>
        <w:t>compele</w:t>
      </w:r>
      <w:r>
        <w:rPr>
          <w:rFonts w:ascii="Arial" w:hAnsi="Arial"/>
          <w:sz w:val="24"/>
        </w:rPr>
        <w:t xml:space="preserve"> a</w:t>
      </w:r>
      <w:r w:rsidR="00596908">
        <w:rPr>
          <w:rFonts w:ascii="Arial" w:hAnsi="Arial"/>
          <w:sz w:val="24"/>
        </w:rPr>
        <w:t xml:space="preserve"> efectos de definir el saldo, que no siempre implicara</w:t>
      </w:r>
      <w:r w:rsidR="00312644">
        <w:rPr>
          <w:rFonts w:ascii="Arial" w:hAnsi="Arial"/>
          <w:sz w:val="24"/>
        </w:rPr>
        <w:t xml:space="preserve"> que sea a su favor</w:t>
      </w:r>
      <w:r w:rsidR="00596908">
        <w:rPr>
          <w:rFonts w:ascii="Arial" w:hAnsi="Arial"/>
          <w:sz w:val="24"/>
        </w:rPr>
        <w:t xml:space="preserve">. </w:t>
      </w:r>
    </w:p>
    <w:p w:rsidR="00596908" w:rsidRDefault="00596908" w:rsidP="00CF1292">
      <w:pPr>
        <w:spacing w:line="360" w:lineRule="auto"/>
        <w:jc w:val="both"/>
        <w:rPr>
          <w:rFonts w:ascii="Arial" w:hAnsi="Arial"/>
          <w:sz w:val="24"/>
        </w:rPr>
      </w:pPr>
    </w:p>
    <w:p w:rsidR="00596908" w:rsidRPr="00EF6C88" w:rsidRDefault="00596908" w:rsidP="00596908">
      <w:pPr>
        <w:spacing w:line="360" w:lineRule="auto"/>
        <w:jc w:val="both"/>
        <w:rPr>
          <w:rFonts w:ascii="Arial" w:hAnsi="Arial"/>
          <w:sz w:val="24"/>
          <w:szCs w:val="24"/>
        </w:rPr>
      </w:pPr>
      <w:r w:rsidRPr="00784214">
        <w:rPr>
          <w:rFonts w:ascii="Arial" w:hAnsi="Arial"/>
          <w:sz w:val="24"/>
          <w:szCs w:val="24"/>
        </w:rPr>
        <w:t>Según refiere de antaño la jurisprudencia de la CSJ</w:t>
      </w:r>
      <w:r w:rsidRPr="00784214">
        <w:rPr>
          <w:rStyle w:val="Appelnotedebasdep"/>
          <w:rFonts w:ascii="Arial" w:hAnsi="Arial"/>
          <w:sz w:val="24"/>
          <w:szCs w:val="24"/>
        </w:rPr>
        <w:footnoteReference w:id="3"/>
      </w:r>
      <w:r w:rsidRPr="00784214">
        <w:rPr>
          <w:rFonts w:ascii="Arial" w:hAnsi="Arial"/>
          <w:sz w:val="24"/>
          <w:szCs w:val="24"/>
        </w:rPr>
        <w:t xml:space="preserve">, se concibe como aquella en la que: </w:t>
      </w:r>
      <w:r w:rsidRPr="00784214">
        <w:rPr>
          <w:rFonts w:ascii="Arial" w:hAnsi="Arial"/>
          <w:i/>
          <w:sz w:val="22"/>
          <w:szCs w:val="24"/>
        </w:rPr>
        <w:t>“(…) El objeto final (…), es saber quién debe a quién y cuánto; cuál de las partes es acreedora y cuál deudora. Por tanto, para que el juicio de cuentas llene su objeto debe terminar precisamente, o deduciendo que las partes están entre sí a paz y a salvo, cuando tal cosa resultare de los autos, o declarando un saldo a favor de una de ellas y a cargo de la otra, lo cual equivale a condenarla a pagar la suma deducida como saldo.”.</w:t>
      </w:r>
    </w:p>
    <w:p w:rsidR="00596908" w:rsidRDefault="00596908" w:rsidP="00CF1292">
      <w:pPr>
        <w:spacing w:line="360" w:lineRule="auto"/>
        <w:jc w:val="both"/>
        <w:rPr>
          <w:rFonts w:ascii="Arial" w:hAnsi="Arial"/>
          <w:sz w:val="24"/>
        </w:rPr>
      </w:pPr>
    </w:p>
    <w:p w:rsidR="00995FDC" w:rsidRDefault="00995FDC" w:rsidP="00CF1292">
      <w:pPr>
        <w:spacing w:line="360" w:lineRule="auto"/>
        <w:jc w:val="both"/>
        <w:rPr>
          <w:rFonts w:ascii="Arial" w:hAnsi="Arial"/>
          <w:sz w:val="24"/>
        </w:rPr>
      </w:pPr>
      <w:r>
        <w:rPr>
          <w:rFonts w:ascii="Arial" w:hAnsi="Arial"/>
          <w:sz w:val="24"/>
        </w:rPr>
        <w:t xml:space="preserve">Como </w:t>
      </w:r>
      <w:r w:rsidR="0018025A">
        <w:rPr>
          <w:rFonts w:ascii="Arial" w:hAnsi="Arial"/>
          <w:sz w:val="24"/>
        </w:rPr>
        <w:t>condición</w:t>
      </w:r>
      <w:r>
        <w:rPr>
          <w:rFonts w:ascii="Arial" w:hAnsi="Arial"/>
          <w:sz w:val="24"/>
        </w:rPr>
        <w:t xml:space="preserve"> inicial, debe acreditarse la existencia de una relación jurídica entre el dema</w:t>
      </w:r>
      <w:r w:rsidR="001F588C">
        <w:rPr>
          <w:rFonts w:ascii="Arial" w:hAnsi="Arial"/>
          <w:sz w:val="24"/>
        </w:rPr>
        <w:t xml:space="preserve">ndante y el demandado, de la cual pueda derivarse la actividad administrativa y </w:t>
      </w:r>
      <w:r w:rsidR="00312644">
        <w:rPr>
          <w:rFonts w:ascii="Arial" w:hAnsi="Arial"/>
          <w:sz w:val="24"/>
        </w:rPr>
        <w:t xml:space="preserve">que </w:t>
      </w:r>
      <w:r w:rsidR="001F588C">
        <w:rPr>
          <w:rFonts w:ascii="Arial" w:hAnsi="Arial"/>
          <w:sz w:val="24"/>
        </w:rPr>
        <w:t xml:space="preserve">como consecuencia de ella </w:t>
      </w:r>
      <w:r>
        <w:rPr>
          <w:rFonts w:ascii="Arial" w:hAnsi="Arial"/>
          <w:sz w:val="24"/>
        </w:rPr>
        <w:t xml:space="preserve">emerja la obligación de rendir cuentas. </w:t>
      </w:r>
      <w:r w:rsidR="00312644">
        <w:rPr>
          <w:rFonts w:ascii="Arial" w:hAnsi="Arial"/>
          <w:sz w:val="24"/>
        </w:rPr>
        <w:t xml:space="preserve">Por disposición legal </w:t>
      </w:r>
      <w:r w:rsidR="00BC4110">
        <w:rPr>
          <w:rFonts w:ascii="Arial" w:hAnsi="Arial"/>
          <w:sz w:val="24"/>
        </w:rPr>
        <w:t>desde la demanda, deberá estimarse bajo juramento, el valor adeudado o que le adeudan.</w:t>
      </w:r>
    </w:p>
    <w:p w:rsidR="00EA5D85" w:rsidRPr="00EA5D85" w:rsidRDefault="00EA5D85" w:rsidP="00EA5D85">
      <w:pPr>
        <w:pStyle w:val="Paragraphedeliste"/>
        <w:widowControl w:val="0"/>
        <w:numPr>
          <w:ilvl w:val="2"/>
          <w:numId w:val="5"/>
        </w:numPr>
        <w:overflowPunct w:val="0"/>
        <w:adjustRightInd w:val="0"/>
        <w:spacing w:line="360" w:lineRule="auto"/>
        <w:jc w:val="both"/>
        <w:rPr>
          <w:rFonts w:ascii="Arial" w:hAnsi="Arial" w:cs="Arial"/>
          <w:smallCaps/>
          <w:sz w:val="24"/>
          <w:szCs w:val="26"/>
          <w:lang w:val="es-CO"/>
        </w:rPr>
      </w:pPr>
      <w:r w:rsidRPr="00EA5D85">
        <w:rPr>
          <w:rFonts w:ascii="Arial" w:hAnsi="Arial" w:cs="Arial"/>
          <w:smallCaps/>
          <w:sz w:val="24"/>
          <w:szCs w:val="26"/>
          <w:lang w:val="es-CO"/>
        </w:rPr>
        <w:lastRenderedPageBreak/>
        <w:t>La carga probatoria</w:t>
      </w:r>
    </w:p>
    <w:p w:rsidR="00EA5D85" w:rsidRPr="00331CD3" w:rsidRDefault="00EA5D85" w:rsidP="00EA5D85">
      <w:pPr>
        <w:spacing w:line="360" w:lineRule="auto"/>
        <w:jc w:val="both"/>
        <w:rPr>
          <w:rFonts w:ascii="Arial" w:hAnsi="Arial" w:cs="Arial"/>
          <w:sz w:val="24"/>
          <w:szCs w:val="22"/>
        </w:rPr>
      </w:pPr>
    </w:p>
    <w:p w:rsidR="00EA5D85" w:rsidRPr="005C6D00" w:rsidRDefault="00EA5D85" w:rsidP="00EA5D85">
      <w:pPr>
        <w:spacing w:line="360" w:lineRule="auto"/>
        <w:jc w:val="both"/>
        <w:rPr>
          <w:rFonts w:ascii="Arial" w:hAnsi="Arial" w:cs="Arial"/>
          <w:sz w:val="24"/>
          <w:szCs w:val="22"/>
        </w:rPr>
      </w:pPr>
      <w:r>
        <w:rPr>
          <w:rFonts w:ascii="Arial" w:hAnsi="Arial" w:cs="Arial"/>
          <w:sz w:val="24"/>
          <w:szCs w:val="22"/>
        </w:rPr>
        <w:t xml:space="preserve">A </w:t>
      </w:r>
      <w:r w:rsidRPr="005C6D00">
        <w:rPr>
          <w:rFonts w:ascii="Arial" w:hAnsi="Arial" w:cs="Arial"/>
          <w:sz w:val="24"/>
          <w:szCs w:val="22"/>
        </w:rPr>
        <w:t>quien demanda se le exige la demostración de los hechos constitutivos de su pretensión, si aspira a que ella salga triunfante. Tal concepto se recoge en el principio general enunciado así: “Quien alega, prueba” y se halla consagrado en nuestra legislación en dos textos: El artículo 1757 del Código Civil, y el artículo 177 del Código de Procedimiento Civil.</w:t>
      </w:r>
    </w:p>
    <w:p w:rsidR="00EA5D85" w:rsidRPr="00331CD3" w:rsidRDefault="00EA5D85" w:rsidP="00EA5D85">
      <w:pPr>
        <w:spacing w:line="360" w:lineRule="auto"/>
        <w:jc w:val="both"/>
        <w:rPr>
          <w:rFonts w:ascii="Arial" w:hAnsi="Arial" w:cs="Arial"/>
          <w:sz w:val="24"/>
          <w:szCs w:val="22"/>
        </w:rPr>
      </w:pPr>
    </w:p>
    <w:p w:rsidR="00EA5D85" w:rsidRDefault="00EA5D85" w:rsidP="00EA5D85">
      <w:pPr>
        <w:spacing w:line="360" w:lineRule="auto"/>
        <w:jc w:val="both"/>
        <w:rPr>
          <w:rFonts w:ascii="Arial" w:hAnsi="Arial" w:cs="Arial"/>
          <w:sz w:val="24"/>
          <w:szCs w:val="22"/>
        </w:rPr>
      </w:pPr>
      <w:r w:rsidRPr="005C6D00">
        <w:rPr>
          <w:rFonts w:ascii="Arial" w:hAnsi="Arial" w:cs="Arial"/>
          <w:sz w:val="24"/>
          <w:szCs w:val="22"/>
        </w:rPr>
        <w:t xml:space="preserve">En este estado de cosas, corresponde verificar, con estribo en el caudal probatorio arrimado al plenario, </w:t>
      </w:r>
      <w:r>
        <w:rPr>
          <w:rFonts w:ascii="Arial" w:hAnsi="Arial" w:cs="Arial"/>
          <w:sz w:val="24"/>
          <w:szCs w:val="22"/>
        </w:rPr>
        <w:t xml:space="preserve">sí se probó la existencia de </w:t>
      </w:r>
      <w:r w:rsidRPr="005C6D00">
        <w:rPr>
          <w:rFonts w:ascii="Arial" w:hAnsi="Arial" w:cs="Arial"/>
          <w:sz w:val="24"/>
          <w:szCs w:val="22"/>
        </w:rPr>
        <w:t>l</w:t>
      </w:r>
      <w:r>
        <w:rPr>
          <w:rFonts w:ascii="Arial" w:hAnsi="Arial" w:cs="Arial"/>
          <w:sz w:val="24"/>
          <w:szCs w:val="22"/>
        </w:rPr>
        <w:t>a relación jurídica entre las partes</w:t>
      </w:r>
      <w:r w:rsidR="003C2689">
        <w:rPr>
          <w:rFonts w:ascii="Arial" w:hAnsi="Arial" w:cs="Arial"/>
          <w:sz w:val="24"/>
          <w:szCs w:val="22"/>
        </w:rPr>
        <w:t>,</w:t>
      </w:r>
      <w:r>
        <w:rPr>
          <w:rFonts w:ascii="Arial" w:hAnsi="Arial" w:cs="Arial"/>
          <w:sz w:val="24"/>
          <w:szCs w:val="22"/>
        </w:rPr>
        <w:t xml:space="preserve"> de la que surja la obligación de rendir cuentas</w:t>
      </w:r>
      <w:r w:rsidRPr="005C6D00">
        <w:rPr>
          <w:rFonts w:ascii="Arial" w:hAnsi="Arial" w:cs="Arial"/>
          <w:sz w:val="24"/>
          <w:szCs w:val="22"/>
        </w:rPr>
        <w:t>.</w:t>
      </w:r>
    </w:p>
    <w:p w:rsidR="009D6986" w:rsidRPr="005C6D00" w:rsidRDefault="009D6986" w:rsidP="00EA5D85">
      <w:pPr>
        <w:spacing w:line="360" w:lineRule="auto"/>
        <w:jc w:val="both"/>
        <w:rPr>
          <w:rFonts w:ascii="Arial" w:hAnsi="Arial" w:cs="Arial"/>
          <w:sz w:val="24"/>
          <w:szCs w:val="22"/>
        </w:rPr>
      </w:pPr>
    </w:p>
    <w:p w:rsidR="00995FDC" w:rsidRPr="00995FDC" w:rsidRDefault="00995FDC" w:rsidP="00995FDC">
      <w:pPr>
        <w:pStyle w:val="Corpsdetexte"/>
        <w:numPr>
          <w:ilvl w:val="2"/>
          <w:numId w:val="5"/>
        </w:numPr>
        <w:autoSpaceDE/>
        <w:autoSpaceDN/>
        <w:rPr>
          <w:rFonts w:ascii="Arial" w:hAnsi="Arial" w:cs="Arial"/>
          <w:smallCaps/>
          <w:szCs w:val="24"/>
          <w:lang w:val="es-CO"/>
        </w:rPr>
      </w:pPr>
      <w:r w:rsidRPr="001C7F8D">
        <w:rPr>
          <w:rFonts w:ascii="Arial" w:hAnsi="Arial" w:cs="Arial"/>
          <w:smallCaps/>
          <w:sz w:val="24"/>
          <w:szCs w:val="24"/>
          <w:lang w:val="es-CO"/>
        </w:rPr>
        <w:t>El caso concreto objeto de análisis</w:t>
      </w:r>
    </w:p>
    <w:p w:rsidR="00EF6C88" w:rsidRPr="007E3B47" w:rsidRDefault="00EF6C88" w:rsidP="00EF6C88">
      <w:pPr>
        <w:spacing w:line="360" w:lineRule="auto"/>
        <w:jc w:val="both"/>
        <w:rPr>
          <w:rFonts w:ascii="Arial" w:hAnsi="Arial"/>
          <w:sz w:val="24"/>
        </w:rPr>
      </w:pPr>
    </w:p>
    <w:p w:rsidR="00FE70A4" w:rsidRPr="00CC4238" w:rsidRDefault="0018025A" w:rsidP="00CF1292">
      <w:pPr>
        <w:spacing w:line="360" w:lineRule="auto"/>
        <w:jc w:val="both"/>
        <w:rPr>
          <w:rFonts w:ascii="Arial" w:hAnsi="Arial" w:cs="Arial"/>
          <w:sz w:val="24"/>
          <w:szCs w:val="24"/>
        </w:rPr>
      </w:pPr>
      <w:r>
        <w:rPr>
          <w:rFonts w:ascii="Arial" w:hAnsi="Arial" w:cs="Arial"/>
          <w:sz w:val="24"/>
          <w:szCs w:val="24"/>
        </w:rPr>
        <w:t>La premisa propuesta</w:t>
      </w:r>
      <w:r w:rsidR="008A71CF">
        <w:rPr>
          <w:rFonts w:ascii="Arial" w:hAnsi="Arial" w:cs="Arial"/>
          <w:sz w:val="24"/>
          <w:szCs w:val="24"/>
        </w:rPr>
        <w:t xml:space="preserve"> </w:t>
      </w:r>
      <w:r>
        <w:rPr>
          <w:rFonts w:ascii="Arial" w:hAnsi="Arial" w:cs="Arial"/>
          <w:sz w:val="24"/>
          <w:szCs w:val="24"/>
        </w:rPr>
        <w:t>por el actor</w:t>
      </w:r>
      <w:r w:rsidR="00A700C1">
        <w:rPr>
          <w:rFonts w:ascii="Arial" w:hAnsi="Arial" w:cs="Arial"/>
          <w:sz w:val="24"/>
          <w:szCs w:val="24"/>
        </w:rPr>
        <w:t xml:space="preserve"> en la demanda (Hechos)</w:t>
      </w:r>
      <w:r w:rsidR="008A71CF">
        <w:rPr>
          <w:rFonts w:ascii="Arial" w:hAnsi="Arial" w:cs="Arial"/>
          <w:sz w:val="24"/>
          <w:szCs w:val="24"/>
        </w:rPr>
        <w:t>,</w:t>
      </w:r>
      <w:r w:rsidR="008A71CF" w:rsidRPr="008A71CF">
        <w:rPr>
          <w:rFonts w:ascii="Arial" w:hAnsi="Arial" w:cs="Arial"/>
          <w:sz w:val="24"/>
          <w:szCs w:val="24"/>
        </w:rPr>
        <w:t xml:space="preserve"> </w:t>
      </w:r>
      <w:r w:rsidR="008A71CF">
        <w:rPr>
          <w:rFonts w:ascii="Arial" w:hAnsi="Arial" w:cs="Arial"/>
          <w:sz w:val="24"/>
          <w:szCs w:val="24"/>
        </w:rPr>
        <w:t xml:space="preserve">aunque con muy escasa argumentación, </w:t>
      </w:r>
      <w:r w:rsidR="00074C02">
        <w:rPr>
          <w:rFonts w:ascii="Arial" w:hAnsi="Arial" w:cs="Arial"/>
          <w:sz w:val="24"/>
          <w:szCs w:val="24"/>
        </w:rPr>
        <w:t xml:space="preserve">es que el demandado ejerció </w:t>
      </w:r>
      <w:r w:rsidR="00FE70A4" w:rsidRPr="00CC4238">
        <w:rPr>
          <w:rFonts w:ascii="Arial" w:hAnsi="Arial" w:cs="Arial"/>
          <w:sz w:val="24"/>
          <w:szCs w:val="24"/>
        </w:rPr>
        <w:t xml:space="preserve">la administración </w:t>
      </w:r>
      <w:r w:rsidR="00561BEC" w:rsidRPr="00CC4238">
        <w:rPr>
          <w:rFonts w:ascii="Arial" w:hAnsi="Arial" w:cs="Arial"/>
          <w:sz w:val="24"/>
          <w:szCs w:val="24"/>
        </w:rPr>
        <w:t xml:space="preserve">del </w:t>
      </w:r>
      <w:r w:rsidR="00FE70A4" w:rsidRPr="00CC4238">
        <w:rPr>
          <w:rFonts w:ascii="Arial" w:hAnsi="Arial" w:cs="Arial"/>
          <w:sz w:val="24"/>
          <w:szCs w:val="24"/>
        </w:rPr>
        <w:t>capital</w:t>
      </w:r>
      <w:r w:rsidR="00F9473E">
        <w:rPr>
          <w:rFonts w:ascii="Arial" w:hAnsi="Arial" w:cs="Arial"/>
          <w:sz w:val="24"/>
          <w:szCs w:val="24"/>
        </w:rPr>
        <w:t xml:space="preserve"> </w:t>
      </w:r>
      <w:r w:rsidR="00FE70A4" w:rsidRPr="00CC4238">
        <w:rPr>
          <w:rFonts w:ascii="Arial" w:hAnsi="Arial" w:cs="Arial"/>
          <w:sz w:val="24"/>
          <w:szCs w:val="24"/>
        </w:rPr>
        <w:t xml:space="preserve">destinado para la construcción </w:t>
      </w:r>
      <w:r w:rsidR="00074C02">
        <w:rPr>
          <w:rFonts w:ascii="Arial" w:hAnsi="Arial" w:cs="Arial"/>
          <w:sz w:val="24"/>
          <w:szCs w:val="24"/>
        </w:rPr>
        <w:t xml:space="preserve">y adecuación </w:t>
      </w:r>
      <w:r w:rsidR="00FE70A4" w:rsidRPr="00CC4238">
        <w:rPr>
          <w:rFonts w:ascii="Arial" w:hAnsi="Arial" w:cs="Arial"/>
          <w:sz w:val="24"/>
          <w:szCs w:val="24"/>
        </w:rPr>
        <w:t>de</w:t>
      </w:r>
      <w:r w:rsidR="00074C02">
        <w:rPr>
          <w:rFonts w:ascii="Arial" w:hAnsi="Arial" w:cs="Arial"/>
          <w:sz w:val="24"/>
          <w:szCs w:val="24"/>
        </w:rPr>
        <w:t xml:space="preserve"> </w:t>
      </w:r>
      <w:r w:rsidR="00CC4068" w:rsidRPr="00CC4238">
        <w:rPr>
          <w:rFonts w:ascii="Arial" w:hAnsi="Arial" w:cs="Arial"/>
          <w:sz w:val="24"/>
          <w:szCs w:val="24"/>
        </w:rPr>
        <w:t>l</w:t>
      </w:r>
      <w:r w:rsidR="00074C02">
        <w:rPr>
          <w:rFonts w:ascii="Arial" w:hAnsi="Arial" w:cs="Arial"/>
          <w:sz w:val="24"/>
          <w:szCs w:val="24"/>
        </w:rPr>
        <w:t>as instalaciones</w:t>
      </w:r>
      <w:r w:rsidR="00111468">
        <w:rPr>
          <w:rFonts w:ascii="Arial" w:hAnsi="Arial" w:cs="Arial"/>
          <w:sz w:val="24"/>
          <w:szCs w:val="24"/>
        </w:rPr>
        <w:t xml:space="preserve">, en </w:t>
      </w:r>
      <w:r w:rsidR="00111468" w:rsidRPr="00CC4238">
        <w:rPr>
          <w:rFonts w:ascii="Arial" w:hAnsi="Arial" w:cs="Arial"/>
          <w:sz w:val="24"/>
          <w:szCs w:val="24"/>
        </w:rPr>
        <w:t xml:space="preserve">el inmueble del que ambos son copropietarios, </w:t>
      </w:r>
      <w:r w:rsidR="00074C02">
        <w:rPr>
          <w:rFonts w:ascii="Arial" w:hAnsi="Arial" w:cs="Arial"/>
          <w:sz w:val="24"/>
          <w:szCs w:val="24"/>
        </w:rPr>
        <w:t xml:space="preserve"> donde funcionaría la estación de servicio de cuya sociedad serían partes las mismas de este proceso</w:t>
      </w:r>
      <w:r w:rsidR="00111468">
        <w:rPr>
          <w:rFonts w:ascii="Arial" w:hAnsi="Arial" w:cs="Arial"/>
          <w:sz w:val="24"/>
          <w:szCs w:val="24"/>
        </w:rPr>
        <w:t>.</w:t>
      </w:r>
      <w:r w:rsidR="00074C02">
        <w:rPr>
          <w:rFonts w:ascii="Arial" w:hAnsi="Arial" w:cs="Arial"/>
          <w:sz w:val="24"/>
          <w:szCs w:val="24"/>
        </w:rPr>
        <w:t xml:space="preserve"> </w:t>
      </w:r>
    </w:p>
    <w:p w:rsidR="00111468" w:rsidRPr="00CC4238" w:rsidRDefault="00111468" w:rsidP="00CF1292">
      <w:pPr>
        <w:spacing w:line="360" w:lineRule="auto"/>
        <w:jc w:val="both"/>
        <w:rPr>
          <w:rFonts w:ascii="Arial" w:hAnsi="Arial" w:cs="Arial"/>
          <w:sz w:val="24"/>
          <w:szCs w:val="24"/>
          <w:highlight w:val="red"/>
        </w:rPr>
      </w:pPr>
    </w:p>
    <w:p w:rsidR="00F566A1" w:rsidRPr="00CC4238" w:rsidRDefault="00F9473E" w:rsidP="00CF1292">
      <w:pPr>
        <w:spacing w:line="360" w:lineRule="auto"/>
        <w:jc w:val="both"/>
        <w:rPr>
          <w:rFonts w:ascii="Arial" w:hAnsi="Arial" w:cs="Arial"/>
          <w:sz w:val="24"/>
          <w:szCs w:val="24"/>
          <w:lang w:val="es-CO"/>
        </w:rPr>
      </w:pPr>
      <w:r>
        <w:rPr>
          <w:rFonts w:ascii="Arial" w:hAnsi="Arial" w:cs="Arial"/>
          <w:sz w:val="24"/>
          <w:szCs w:val="24"/>
        </w:rPr>
        <w:t>De acuerdo con ello,</w:t>
      </w:r>
      <w:r w:rsidR="00A56EC8" w:rsidRPr="00CC4238">
        <w:rPr>
          <w:rFonts w:ascii="Arial" w:hAnsi="Arial" w:cs="Arial"/>
          <w:sz w:val="24"/>
          <w:szCs w:val="24"/>
        </w:rPr>
        <w:t xml:space="preserve"> </w:t>
      </w:r>
      <w:r w:rsidR="008A71CF">
        <w:rPr>
          <w:rFonts w:ascii="Arial" w:hAnsi="Arial" w:cs="Arial"/>
          <w:sz w:val="24"/>
          <w:szCs w:val="24"/>
        </w:rPr>
        <w:t>p</w:t>
      </w:r>
      <w:r w:rsidR="00A700C1">
        <w:rPr>
          <w:rFonts w:ascii="Arial" w:hAnsi="Arial" w:cs="Arial"/>
          <w:sz w:val="24"/>
          <w:szCs w:val="24"/>
        </w:rPr>
        <w:t xml:space="preserve">odría </w:t>
      </w:r>
      <w:r w:rsidR="00A56EC8" w:rsidRPr="00CC4238">
        <w:rPr>
          <w:rFonts w:ascii="Arial" w:hAnsi="Arial" w:cs="Arial"/>
          <w:sz w:val="24"/>
          <w:szCs w:val="24"/>
        </w:rPr>
        <w:t>considera</w:t>
      </w:r>
      <w:r w:rsidR="00A700C1">
        <w:rPr>
          <w:rFonts w:ascii="Arial" w:hAnsi="Arial" w:cs="Arial"/>
          <w:sz w:val="24"/>
          <w:szCs w:val="24"/>
        </w:rPr>
        <w:t>r</w:t>
      </w:r>
      <w:r w:rsidR="008A71CF">
        <w:rPr>
          <w:rFonts w:ascii="Arial" w:hAnsi="Arial" w:cs="Arial"/>
          <w:sz w:val="24"/>
          <w:szCs w:val="24"/>
        </w:rPr>
        <w:t xml:space="preserve">se </w:t>
      </w:r>
      <w:r w:rsidR="00A56EC8" w:rsidRPr="00CC4238">
        <w:rPr>
          <w:rFonts w:ascii="Arial" w:hAnsi="Arial" w:cs="Arial"/>
          <w:sz w:val="24"/>
          <w:szCs w:val="24"/>
        </w:rPr>
        <w:t>un mandato</w:t>
      </w:r>
      <w:r w:rsidR="00CC4068" w:rsidRPr="00CC4238">
        <w:rPr>
          <w:rFonts w:ascii="Arial" w:hAnsi="Arial" w:cs="Arial"/>
          <w:sz w:val="24"/>
          <w:szCs w:val="24"/>
        </w:rPr>
        <w:t xml:space="preserve"> comercial</w:t>
      </w:r>
      <w:r w:rsidR="00A56EC8" w:rsidRPr="00CC4238">
        <w:rPr>
          <w:rFonts w:ascii="Arial" w:hAnsi="Arial" w:cs="Arial"/>
          <w:sz w:val="24"/>
          <w:szCs w:val="24"/>
        </w:rPr>
        <w:t xml:space="preserve">, pues </w:t>
      </w:r>
      <w:r w:rsidR="00A700C1">
        <w:rPr>
          <w:rFonts w:ascii="Arial" w:hAnsi="Arial" w:cs="Arial"/>
          <w:sz w:val="24"/>
          <w:szCs w:val="24"/>
        </w:rPr>
        <w:t xml:space="preserve">pareciera </w:t>
      </w:r>
      <w:r w:rsidR="00A56EC8" w:rsidRPr="00CC4238">
        <w:rPr>
          <w:rFonts w:ascii="Arial" w:hAnsi="Arial" w:cs="Arial"/>
          <w:sz w:val="24"/>
          <w:szCs w:val="24"/>
        </w:rPr>
        <w:t>ajusta</w:t>
      </w:r>
      <w:r w:rsidR="00A700C1">
        <w:rPr>
          <w:rFonts w:ascii="Arial" w:hAnsi="Arial" w:cs="Arial"/>
          <w:sz w:val="24"/>
          <w:szCs w:val="24"/>
        </w:rPr>
        <w:t>rse</w:t>
      </w:r>
      <w:r w:rsidR="00A56EC8" w:rsidRPr="00CC4238">
        <w:rPr>
          <w:rFonts w:ascii="Arial" w:hAnsi="Arial" w:cs="Arial"/>
          <w:sz w:val="24"/>
          <w:szCs w:val="24"/>
        </w:rPr>
        <w:t xml:space="preserve"> a sus características y naturaleza, según los preceptos legales y doctrinales</w:t>
      </w:r>
      <w:r w:rsidR="008A71CF">
        <w:rPr>
          <w:rFonts w:ascii="Arial" w:hAnsi="Arial" w:cs="Arial"/>
          <w:sz w:val="24"/>
          <w:szCs w:val="24"/>
        </w:rPr>
        <w:t xml:space="preserve">, </w:t>
      </w:r>
      <w:r w:rsidR="00111468">
        <w:rPr>
          <w:rFonts w:ascii="Arial" w:hAnsi="Arial" w:cs="Arial"/>
          <w:sz w:val="24"/>
          <w:szCs w:val="24"/>
        </w:rPr>
        <w:t xml:space="preserve">ya que en </w:t>
      </w:r>
      <w:r w:rsidR="00CC4068" w:rsidRPr="00CC4238">
        <w:rPr>
          <w:rFonts w:ascii="Arial" w:hAnsi="Arial" w:cs="Arial"/>
          <w:sz w:val="24"/>
          <w:szCs w:val="24"/>
        </w:rPr>
        <w:t xml:space="preserve">las normas mercantiles </w:t>
      </w:r>
      <w:r w:rsidR="00CC4068" w:rsidRPr="00CC4238">
        <w:rPr>
          <w:rFonts w:ascii="Arial" w:hAnsi="Arial" w:cs="Arial"/>
          <w:i/>
          <w:sz w:val="22"/>
          <w:szCs w:val="24"/>
        </w:rPr>
        <w:t xml:space="preserve">“El mandato comercial es un contrato por el cual una parte se obliga a celebrar o ejecutar uno o más actos de comercio por cuenta de otra. El mandato puede conllevar o no la representación del mandante. (…)” </w:t>
      </w:r>
      <w:r w:rsidR="00CC4068" w:rsidRPr="00CC4238">
        <w:rPr>
          <w:rFonts w:ascii="Arial" w:hAnsi="Arial" w:cs="Arial"/>
          <w:sz w:val="24"/>
          <w:szCs w:val="24"/>
          <w:lang w:val="es-CO"/>
        </w:rPr>
        <w:t>(Artículo 1262, C de Co)</w:t>
      </w:r>
      <w:r w:rsidR="001D42D3" w:rsidRPr="00CC4238">
        <w:rPr>
          <w:rFonts w:ascii="Arial" w:hAnsi="Arial" w:cs="Arial"/>
          <w:sz w:val="24"/>
          <w:szCs w:val="24"/>
          <w:lang w:val="es-CO"/>
        </w:rPr>
        <w:t xml:space="preserve">. </w:t>
      </w:r>
      <w:r w:rsidR="006005A9">
        <w:rPr>
          <w:rFonts w:ascii="Arial" w:hAnsi="Arial" w:cs="Arial"/>
          <w:sz w:val="24"/>
          <w:szCs w:val="24"/>
          <w:lang w:val="es-CO"/>
        </w:rPr>
        <w:t xml:space="preserve">De allí que </w:t>
      </w:r>
      <w:r w:rsidR="00111468">
        <w:rPr>
          <w:rFonts w:ascii="Arial" w:hAnsi="Arial" w:cs="Arial"/>
          <w:sz w:val="24"/>
          <w:szCs w:val="24"/>
          <w:lang w:val="es-CO"/>
        </w:rPr>
        <w:t>el</w:t>
      </w:r>
      <w:r w:rsidR="00F566A1" w:rsidRPr="00CC4238">
        <w:rPr>
          <w:rFonts w:ascii="Arial" w:hAnsi="Arial" w:cs="Arial"/>
          <w:sz w:val="24"/>
          <w:szCs w:val="24"/>
          <w:lang w:val="es-CO"/>
        </w:rPr>
        <w:t xml:space="preserve"> mandatario </w:t>
      </w:r>
      <w:r w:rsidR="00007B23" w:rsidRPr="00CC4238">
        <w:rPr>
          <w:rFonts w:ascii="Arial" w:hAnsi="Arial" w:cs="Arial"/>
          <w:sz w:val="24"/>
          <w:szCs w:val="24"/>
          <w:lang w:val="es-CO"/>
        </w:rPr>
        <w:t>reali</w:t>
      </w:r>
      <w:r w:rsidR="00111468">
        <w:rPr>
          <w:rFonts w:ascii="Arial" w:hAnsi="Arial" w:cs="Arial"/>
          <w:sz w:val="24"/>
          <w:szCs w:val="24"/>
          <w:lang w:val="es-CO"/>
        </w:rPr>
        <w:t>za</w:t>
      </w:r>
      <w:r w:rsidR="00007B23" w:rsidRPr="00CC4238">
        <w:rPr>
          <w:rFonts w:ascii="Arial" w:hAnsi="Arial" w:cs="Arial"/>
          <w:sz w:val="24"/>
          <w:szCs w:val="24"/>
          <w:lang w:val="es-CO"/>
        </w:rPr>
        <w:t xml:space="preserve"> </w:t>
      </w:r>
      <w:r w:rsidR="00026F09" w:rsidRPr="00CC4238">
        <w:rPr>
          <w:rFonts w:ascii="Arial" w:hAnsi="Arial" w:cs="Arial"/>
          <w:sz w:val="24"/>
          <w:szCs w:val="24"/>
          <w:lang w:val="es-CO"/>
        </w:rPr>
        <w:t xml:space="preserve">los </w:t>
      </w:r>
      <w:r w:rsidR="00007B23" w:rsidRPr="00CC4238">
        <w:rPr>
          <w:rFonts w:ascii="Arial" w:hAnsi="Arial" w:cs="Arial"/>
          <w:sz w:val="24"/>
          <w:szCs w:val="24"/>
          <w:lang w:val="es-CO"/>
        </w:rPr>
        <w:t xml:space="preserve">actos jurídicos que requiere su mandante, </w:t>
      </w:r>
      <w:r w:rsidR="00026F09" w:rsidRPr="00CC4238">
        <w:rPr>
          <w:rFonts w:ascii="Arial" w:hAnsi="Arial" w:cs="Arial"/>
          <w:sz w:val="24"/>
          <w:szCs w:val="24"/>
          <w:lang w:val="es-CO"/>
        </w:rPr>
        <w:t xml:space="preserve">sin </w:t>
      </w:r>
      <w:r w:rsidR="00D7573F" w:rsidRPr="00CC4238">
        <w:rPr>
          <w:rFonts w:ascii="Arial" w:hAnsi="Arial" w:cs="Arial"/>
          <w:sz w:val="24"/>
          <w:szCs w:val="24"/>
          <w:lang w:val="es-CO"/>
        </w:rPr>
        <w:t xml:space="preserve">que sea necesario </w:t>
      </w:r>
      <w:r w:rsidR="00026F09" w:rsidRPr="00CC4238">
        <w:rPr>
          <w:rFonts w:ascii="Arial" w:hAnsi="Arial" w:cs="Arial"/>
          <w:sz w:val="24"/>
          <w:szCs w:val="24"/>
          <w:lang w:val="es-CO"/>
        </w:rPr>
        <w:t>que los celebre en su nombre y representación</w:t>
      </w:r>
      <w:r w:rsidR="00111468">
        <w:rPr>
          <w:rFonts w:ascii="Arial" w:hAnsi="Arial" w:cs="Arial"/>
          <w:sz w:val="24"/>
          <w:szCs w:val="24"/>
          <w:lang w:val="es-CO"/>
        </w:rPr>
        <w:t>, p</w:t>
      </w:r>
      <w:r w:rsidR="00026F09" w:rsidRPr="00CC4238">
        <w:rPr>
          <w:rFonts w:ascii="Arial" w:hAnsi="Arial" w:cs="Arial"/>
          <w:sz w:val="24"/>
          <w:szCs w:val="24"/>
          <w:lang w:val="es-CO"/>
        </w:rPr>
        <w:t xml:space="preserve">oco importa que los terceros se enteren de que actúa como intermediario, </w:t>
      </w:r>
      <w:r w:rsidR="00111468">
        <w:rPr>
          <w:rFonts w:ascii="Arial" w:hAnsi="Arial" w:cs="Arial"/>
          <w:sz w:val="24"/>
          <w:szCs w:val="24"/>
          <w:lang w:val="es-CO"/>
        </w:rPr>
        <w:t>ya que la finalidad es</w:t>
      </w:r>
      <w:r w:rsidR="00026F09" w:rsidRPr="00CC4238">
        <w:rPr>
          <w:rFonts w:ascii="Arial" w:hAnsi="Arial" w:cs="Arial"/>
          <w:sz w:val="24"/>
          <w:szCs w:val="24"/>
          <w:lang w:val="es-CO"/>
        </w:rPr>
        <w:t xml:space="preserve"> cumplir con el mandato, cual es celebrar o ejecutar los actos de comercio. </w:t>
      </w:r>
    </w:p>
    <w:p w:rsidR="00F566A1" w:rsidRPr="00CC4238" w:rsidRDefault="00F566A1" w:rsidP="00CF1292">
      <w:pPr>
        <w:spacing w:line="360" w:lineRule="auto"/>
        <w:jc w:val="both"/>
        <w:rPr>
          <w:rFonts w:ascii="Arial" w:hAnsi="Arial" w:cs="Arial"/>
          <w:sz w:val="24"/>
          <w:szCs w:val="24"/>
          <w:lang w:val="es-CO"/>
        </w:rPr>
      </w:pPr>
    </w:p>
    <w:p w:rsidR="00D66A23" w:rsidRDefault="00026F09" w:rsidP="00CF1292">
      <w:pPr>
        <w:spacing w:line="360" w:lineRule="auto"/>
        <w:jc w:val="both"/>
        <w:rPr>
          <w:rFonts w:ascii="Arial" w:hAnsi="Arial" w:cs="Arial"/>
          <w:sz w:val="24"/>
          <w:szCs w:val="24"/>
          <w:lang w:val="es-CO"/>
        </w:rPr>
      </w:pPr>
      <w:r w:rsidRPr="00CC4238">
        <w:rPr>
          <w:rFonts w:ascii="Arial" w:hAnsi="Arial" w:cs="Arial"/>
          <w:sz w:val="24"/>
          <w:szCs w:val="24"/>
          <w:lang w:val="es-CO"/>
        </w:rPr>
        <w:t>Ese tipo de</w:t>
      </w:r>
      <w:r w:rsidR="00111468">
        <w:rPr>
          <w:rFonts w:ascii="Arial" w:hAnsi="Arial" w:cs="Arial"/>
          <w:sz w:val="24"/>
          <w:szCs w:val="24"/>
          <w:lang w:val="es-CO"/>
        </w:rPr>
        <w:t xml:space="preserve"> convención </w:t>
      </w:r>
      <w:r w:rsidR="0026210F" w:rsidRPr="00CC4238">
        <w:rPr>
          <w:rFonts w:ascii="Arial" w:hAnsi="Arial" w:cs="Arial"/>
          <w:sz w:val="24"/>
          <w:szCs w:val="24"/>
          <w:lang w:val="es-CO"/>
        </w:rPr>
        <w:t>tiene como características principales</w:t>
      </w:r>
      <w:r w:rsidR="006005A9">
        <w:rPr>
          <w:rFonts w:ascii="Arial" w:hAnsi="Arial" w:cs="Arial"/>
          <w:sz w:val="24"/>
          <w:szCs w:val="24"/>
          <w:lang w:val="es-CO"/>
        </w:rPr>
        <w:t xml:space="preserve"> que</w:t>
      </w:r>
      <w:r w:rsidR="0026210F" w:rsidRPr="00CC4238">
        <w:rPr>
          <w:rFonts w:ascii="Arial" w:hAnsi="Arial" w:cs="Arial"/>
          <w:sz w:val="24"/>
          <w:szCs w:val="24"/>
          <w:lang w:val="es-CO"/>
        </w:rPr>
        <w:t xml:space="preserve">: (i) </w:t>
      </w:r>
      <w:r w:rsidR="00111468">
        <w:rPr>
          <w:rFonts w:ascii="Arial" w:hAnsi="Arial" w:cs="Arial"/>
          <w:sz w:val="24"/>
          <w:szCs w:val="24"/>
          <w:lang w:val="es-CO"/>
        </w:rPr>
        <w:t>Es</w:t>
      </w:r>
      <w:r w:rsidR="00CA1ED5" w:rsidRPr="00CC4238">
        <w:rPr>
          <w:rFonts w:ascii="Arial" w:hAnsi="Arial" w:cs="Arial"/>
          <w:sz w:val="24"/>
          <w:szCs w:val="24"/>
          <w:lang w:val="es-CO"/>
        </w:rPr>
        <w:t xml:space="preserve"> consensual</w:t>
      </w:r>
      <w:r w:rsidR="00F3161A" w:rsidRPr="00CC4238">
        <w:rPr>
          <w:rFonts w:ascii="Arial" w:hAnsi="Arial" w:cs="Arial"/>
          <w:sz w:val="24"/>
          <w:szCs w:val="24"/>
          <w:lang w:val="es-CO"/>
        </w:rPr>
        <w:t>,</w:t>
      </w:r>
      <w:r w:rsidR="00CA1ED5" w:rsidRPr="00CC4238">
        <w:rPr>
          <w:rFonts w:ascii="Arial" w:hAnsi="Arial" w:cs="Arial"/>
          <w:sz w:val="24"/>
          <w:szCs w:val="24"/>
          <w:lang w:val="es-CO"/>
        </w:rPr>
        <w:t xml:space="preserve"> </w:t>
      </w:r>
      <w:r w:rsidR="00111468">
        <w:rPr>
          <w:rFonts w:ascii="Arial" w:hAnsi="Arial" w:cs="Arial"/>
          <w:sz w:val="24"/>
          <w:szCs w:val="24"/>
          <w:lang w:val="es-CO"/>
        </w:rPr>
        <w:t xml:space="preserve">dado que </w:t>
      </w:r>
      <w:r w:rsidR="00CA1ED5" w:rsidRPr="00CC4238">
        <w:rPr>
          <w:rFonts w:ascii="Arial" w:hAnsi="Arial" w:cs="Arial"/>
          <w:sz w:val="24"/>
          <w:szCs w:val="24"/>
          <w:lang w:val="es-CO"/>
        </w:rPr>
        <w:t xml:space="preserve">solo </w:t>
      </w:r>
      <w:r w:rsidR="0026210F" w:rsidRPr="00CC4238">
        <w:rPr>
          <w:rFonts w:ascii="Arial" w:hAnsi="Arial" w:cs="Arial"/>
          <w:sz w:val="24"/>
          <w:szCs w:val="24"/>
          <w:lang w:val="es-CO"/>
        </w:rPr>
        <w:t>requiere de un</w:t>
      </w:r>
      <w:r w:rsidR="00111468">
        <w:rPr>
          <w:rFonts w:ascii="Arial" w:hAnsi="Arial" w:cs="Arial"/>
          <w:sz w:val="24"/>
          <w:szCs w:val="24"/>
          <w:lang w:val="es-CO"/>
        </w:rPr>
        <w:t xml:space="preserve"> </w:t>
      </w:r>
      <w:r w:rsidR="0026210F" w:rsidRPr="00CC4238">
        <w:rPr>
          <w:rFonts w:ascii="Arial" w:hAnsi="Arial" w:cs="Arial"/>
          <w:sz w:val="24"/>
          <w:szCs w:val="24"/>
          <w:lang w:val="es-CO"/>
        </w:rPr>
        <w:t>acuerdo</w:t>
      </w:r>
      <w:r w:rsidR="00CA1ED5" w:rsidRPr="00CC4238">
        <w:rPr>
          <w:rFonts w:ascii="Arial" w:hAnsi="Arial" w:cs="Arial"/>
          <w:sz w:val="24"/>
          <w:szCs w:val="24"/>
          <w:lang w:val="es-CO"/>
        </w:rPr>
        <w:t>,</w:t>
      </w:r>
      <w:r w:rsidR="0026210F" w:rsidRPr="00CC4238">
        <w:rPr>
          <w:rFonts w:ascii="Arial" w:hAnsi="Arial" w:cs="Arial"/>
          <w:sz w:val="24"/>
          <w:szCs w:val="24"/>
          <w:lang w:val="es-CO"/>
        </w:rPr>
        <w:t xml:space="preserve"> </w:t>
      </w:r>
      <w:r w:rsidR="00CA1ED5" w:rsidRPr="00CC4238">
        <w:rPr>
          <w:rFonts w:ascii="Arial" w:hAnsi="Arial" w:cs="Arial"/>
          <w:sz w:val="24"/>
          <w:szCs w:val="24"/>
          <w:lang w:val="es-CO"/>
        </w:rPr>
        <w:t xml:space="preserve">ya sea </w:t>
      </w:r>
      <w:r w:rsidR="0026210F" w:rsidRPr="00CC4238">
        <w:rPr>
          <w:rFonts w:ascii="Arial" w:hAnsi="Arial" w:cs="Arial"/>
          <w:sz w:val="24"/>
          <w:szCs w:val="24"/>
          <w:lang w:val="es-CO"/>
        </w:rPr>
        <w:t>expreso o tácito</w:t>
      </w:r>
      <w:r w:rsidR="00CA1ED5" w:rsidRPr="00CC4238">
        <w:rPr>
          <w:rFonts w:ascii="Arial" w:hAnsi="Arial" w:cs="Arial"/>
          <w:sz w:val="24"/>
          <w:szCs w:val="24"/>
          <w:lang w:val="es-CO"/>
        </w:rPr>
        <w:t>,</w:t>
      </w:r>
      <w:r w:rsidR="0026210F" w:rsidRPr="00CC4238">
        <w:rPr>
          <w:rFonts w:ascii="Arial" w:hAnsi="Arial" w:cs="Arial"/>
          <w:sz w:val="24"/>
          <w:szCs w:val="24"/>
          <w:lang w:val="es-CO"/>
        </w:rPr>
        <w:t xml:space="preserve"> para que se perfeccione. </w:t>
      </w:r>
      <w:r w:rsidR="00D7573F" w:rsidRPr="00CC4238">
        <w:rPr>
          <w:rFonts w:ascii="Arial" w:hAnsi="Arial" w:cs="Arial"/>
          <w:sz w:val="24"/>
          <w:szCs w:val="24"/>
          <w:lang w:val="es-CO"/>
        </w:rPr>
        <w:t>E</w:t>
      </w:r>
      <w:r w:rsidR="0026210F" w:rsidRPr="00CC4238">
        <w:rPr>
          <w:rFonts w:ascii="Arial" w:hAnsi="Arial" w:cs="Arial"/>
          <w:sz w:val="24"/>
          <w:szCs w:val="24"/>
          <w:lang w:val="es-CO"/>
        </w:rPr>
        <w:t xml:space="preserve">n casos excepcionales se </w:t>
      </w:r>
      <w:r w:rsidR="00CA1ED5" w:rsidRPr="00CC4238">
        <w:rPr>
          <w:rFonts w:ascii="Arial" w:hAnsi="Arial" w:cs="Arial"/>
          <w:sz w:val="24"/>
          <w:szCs w:val="24"/>
          <w:lang w:val="es-CO"/>
        </w:rPr>
        <w:t xml:space="preserve">exige </w:t>
      </w:r>
      <w:r w:rsidR="0026210F" w:rsidRPr="00CC4238">
        <w:rPr>
          <w:rFonts w:ascii="Arial" w:hAnsi="Arial" w:cs="Arial"/>
          <w:sz w:val="24"/>
          <w:szCs w:val="24"/>
          <w:lang w:val="es-CO"/>
        </w:rPr>
        <w:t>determinada solemnidad</w:t>
      </w:r>
      <w:r w:rsidR="00111468">
        <w:rPr>
          <w:rFonts w:ascii="Arial" w:hAnsi="Arial" w:cs="Arial"/>
          <w:sz w:val="24"/>
          <w:szCs w:val="24"/>
          <w:lang w:val="es-CO"/>
        </w:rPr>
        <w:t xml:space="preserve">; </w:t>
      </w:r>
      <w:r w:rsidR="0026210F" w:rsidRPr="00CC4238">
        <w:rPr>
          <w:rFonts w:ascii="Arial" w:hAnsi="Arial" w:cs="Arial"/>
          <w:sz w:val="24"/>
          <w:szCs w:val="24"/>
          <w:lang w:val="es-CO"/>
        </w:rPr>
        <w:t xml:space="preserve">(ii) Es unilateral o bilateral dependiendo de </w:t>
      </w:r>
      <w:r w:rsidR="00D7573F" w:rsidRPr="00CC4238">
        <w:rPr>
          <w:rFonts w:ascii="Arial" w:hAnsi="Arial" w:cs="Arial"/>
          <w:sz w:val="24"/>
          <w:szCs w:val="24"/>
          <w:lang w:val="es-CO"/>
        </w:rPr>
        <w:t xml:space="preserve">que </w:t>
      </w:r>
      <w:r w:rsidR="0026210F" w:rsidRPr="00CC4238">
        <w:rPr>
          <w:rFonts w:ascii="Arial" w:hAnsi="Arial" w:cs="Arial"/>
          <w:sz w:val="24"/>
          <w:szCs w:val="24"/>
          <w:lang w:val="es-CO"/>
        </w:rPr>
        <w:t>sea gratuito o remunerado</w:t>
      </w:r>
      <w:r w:rsidR="006005A9">
        <w:rPr>
          <w:rFonts w:ascii="Arial" w:hAnsi="Arial" w:cs="Arial"/>
          <w:sz w:val="24"/>
          <w:szCs w:val="24"/>
          <w:lang w:val="es-CO"/>
        </w:rPr>
        <w:t>;</w:t>
      </w:r>
      <w:r w:rsidR="0026210F" w:rsidRPr="00CC4238">
        <w:rPr>
          <w:rFonts w:ascii="Arial" w:hAnsi="Arial" w:cs="Arial"/>
          <w:sz w:val="24"/>
          <w:szCs w:val="24"/>
          <w:lang w:val="es-CO"/>
        </w:rPr>
        <w:t xml:space="preserve"> (i</w:t>
      </w:r>
      <w:r w:rsidR="00D66A23" w:rsidRPr="00CC4238">
        <w:rPr>
          <w:rFonts w:ascii="Arial" w:hAnsi="Arial" w:cs="Arial"/>
          <w:sz w:val="24"/>
          <w:szCs w:val="24"/>
          <w:lang w:val="es-CO"/>
        </w:rPr>
        <w:t>ii</w:t>
      </w:r>
      <w:r w:rsidR="0026210F" w:rsidRPr="00CC4238">
        <w:rPr>
          <w:rFonts w:ascii="Arial" w:hAnsi="Arial" w:cs="Arial"/>
          <w:sz w:val="24"/>
          <w:szCs w:val="24"/>
          <w:lang w:val="es-CO"/>
        </w:rPr>
        <w:t xml:space="preserve">) Es conmutativo </w:t>
      </w:r>
      <w:r w:rsidR="00D66A23" w:rsidRPr="00CC4238">
        <w:rPr>
          <w:rFonts w:ascii="Arial" w:hAnsi="Arial" w:cs="Arial"/>
          <w:sz w:val="24"/>
          <w:szCs w:val="24"/>
          <w:lang w:val="es-CO"/>
        </w:rPr>
        <w:t>cuando el mandatario conoce el valor de su retribución</w:t>
      </w:r>
      <w:r w:rsidR="006005A9">
        <w:rPr>
          <w:rFonts w:ascii="Arial" w:hAnsi="Arial" w:cs="Arial"/>
          <w:sz w:val="24"/>
          <w:szCs w:val="24"/>
          <w:lang w:val="es-CO"/>
        </w:rPr>
        <w:t>;</w:t>
      </w:r>
      <w:r w:rsidR="00D66A23" w:rsidRPr="00CC4238">
        <w:rPr>
          <w:rFonts w:ascii="Arial" w:hAnsi="Arial" w:cs="Arial"/>
          <w:sz w:val="24"/>
          <w:szCs w:val="24"/>
          <w:lang w:val="es-CO"/>
        </w:rPr>
        <w:t xml:space="preserve"> (iv) Es principal porque no requiere de otro contrato para existir</w:t>
      </w:r>
      <w:r w:rsidR="006005A9">
        <w:rPr>
          <w:rFonts w:ascii="Arial" w:hAnsi="Arial" w:cs="Arial"/>
          <w:sz w:val="24"/>
          <w:szCs w:val="24"/>
          <w:lang w:val="es-CO"/>
        </w:rPr>
        <w:t>; y,</w:t>
      </w:r>
      <w:r w:rsidR="00D66A23" w:rsidRPr="00CC4238">
        <w:rPr>
          <w:rFonts w:ascii="Arial" w:hAnsi="Arial" w:cs="Arial"/>
          <w:sz w:val="24"/>
          <w:szCs w:val="24"/>
          <w:lang w:val="es-CO"/>
        </w:rPr>
        <w:t xml:space="preserve"> (v) Es nominado. </w:t>
      </w:r>
    </w:p>
    <w:p w:rsidR="00E74E02" w:rsidRDefault="00E74E02" w:rsidP="00CF1292">
      <w:pPr>
        <w:spacing w:line="360" w:lineRule="auto"/>
        <w:jc w:val="both"/>
        <w:rPr>
          <w:rFonts w:ascii="Arial" w:hAnsi="Arial" w:cs="Arial"/>
          <w:sz w:val="24"/>
          <w:szCs w:val="24"/>
          <w:lang w:val="es-CO"/>
        </w:rPr>
      </w:pPr>
    </w:p>
    <w:p w:rsidR="00E74E02" w:rsidRPr="00CC4238" w:rsidRDefault="00E74E02" w:rsidP="005D5CA3">
      <w:pPr>
        <w:spacing w:line="360" w:lineRule="auto"/>
        <w:jc w:val="both"/>
        <w:rPr>
          <w:rFonts w:ascii="Arial" w:hAnsi="Arial" w:cs="Arial"/>
          <w:sz w:val="24"/>
          <w:szCs w:val="24"/>
          <w:lang w:val="es-CO"/>
        </w:rPr>
      </w:pPr>
      <w:r>
        <w:rPr>
          <w:rFonts w:ascii="Arial" w:hAnsi="Arial" w:cs="Arial"/>
          <w:sz w:val="24"/>
          <w:szCs w:val="24"/>
          <w:lang w:val="es-CO"/>
        </w:rPr>
        <w:lastRenderedPageBreak/>
        <w:t>En cuanto a</w:t>
      </w:r>
      <w:r w:rsidR="005D5CA3">
        <w:rPr>
          <w:rFonts w:ascii="Arial" w:hAnsi="Arial" w:cs="Arial"/>
          <w:sz w:val="24"/>
          <w:szCs w:val="24"/>
          <w:lang w:val="es-CO"/>
        </w:rPr>
        <w:t xml:space="preserve"> </w:t>
      </w:r>
      <w:r>
        <w:rPr>
          <w:rFonts w:ascii="Arial" w:hAnsi="Arial" w:cs="Arial"/>
          <w:sz w:val="24"/>
          <w:szCs w:val="24"/>
          <w:lang w:val="es-CO"/>
        </w:rPr>
        <w:t>l</w:t>
      </w:r>
      <w:r w:rsidR="005D5CA3">
        <w:rPr>
          <w:rFonts w:ascii="Arial" w:hAnsi="Arial" w:cs="Arial"/>
          <w:sz w:val="24"/>
          <w:szCs w:val="24"/>
          <w:lang w:val="es-CO"/>
        </w:rPr>
        <w:t>a</w:t>
      </w:r>
      <w:r>
        <w:rPr>
          <w:rFonts w:ascii="Arial" w:hAnsi="Arial" w:cs="Arial"/>
          <w:sz w:val="24"/>
          <w:szCs w:val="24"/>
          <w:lang w:val="es-CO"/>
        </w:rPr>
        <w:t xml:space="preserve"> primer</w:t>
      </w:r>
      <w:r w:rsidR="00351474">
        <w:rPr>
          <w:rFonts w:ascii="Arial" w:hAnsi="Arial" w:cs="Arial"/>
          <w:sz w:val="24"/>
          <w:szCs w:val="24"/>
          <w:lang w:val="es-CO"/>
        </w:rPr>
        <w:t>a de esas</w:t>
      </w:r>
      <w:r w:rsidR="006005A9">
        <w:rPr>
          <w:rFonts w:ascii="Arial" w:hAnsi="Arial" w:cs="Arial"/>
          <w:sz w:val="24"/>
          <w:szCs w:val="24"/>
          <w:lang w:val="es-CO"/>
        </w:rPr>
        <w:t xml:space="preserve"> particularidad</w:t>
      </w:r>
      <w:r w:rsidR="00351474">
        <w:rPr>
          <w:rFonts w:ascii="Arial" w:hAnsi="Arial" w:cs="Arial"/>
          <w:sz w:val="24"/>
          <w:szCs w:val="24"/>
          <w:lang w:val="es-CO"/>
        </w:rPr>
        <w:t>es</w:t>
      </w:r>
      <w:r w:rsidRPr="00CC4238">
        <w:rPr>
          <w:rFonts w:ascii="Arial" w:hAnsi="Arial" w:cs="Arial"/>
          <w:sz w:val="24"/>
          <w:szCs w:val="24"/>
          <w:lang w:val="es-CO"/>
        </w:rPr>
        <w:t xml:space="preserve">, hay que decir, que </w:t>
      </w:r>
      <w:r w:rsidR="005D5CA3">
        <w:rPr>
          <w:rFonts w:ascii="Arial" w:hAnsi="Arial" w:cs="Arial"/>
          <w:sz w:val="24"/>
          <w:szCs w:val="24"/>
          <w:lang w:val="es-CO"/>
        </w:rPr>
        <w:t xml:space="preserve">como </w:t>
      </w:r>
      <w:r w:rsidRPr="00CC4238">
        <w:rPr>
          <w:rFonts w:ascii="Arial" w:hAnsi="Arial" w:cs="Arial"/>
          <w:sz w:val="24"/>
          <w:szCs w:val="24"/>
          <w:lang w:val="es-CO"/>
        </w:rPr>
        <w:t xml:space="preserve">acto </w:t>
      </w:r>
      <w:proofErr w:type="spellStart"/>
      <w:r w:rsidRPr="00CC4238">
        <w:rPr>
          <w:rFonts w:ascii="Arial" w:hAnsi="Arial" w:cs="Arial"/>
          <w:sz w:val="24"/>
          <w:szCs w:val="24"/>
          <w:lang w:val="es-CO"/>
        </w:rPr>
        <w:t>negocial</w:t>
      </w:r>
      <w:proofErr w:type="spellEnd"/>
      <w:r w:rsidRPr="00CC4238">
        <w:rPr>
          <w:rFonts w:ascii="Arial" w:hAnsi="Arial" w:cs="Arial"/>
          <w:sz w:val="24"/>
          <w:szCs w:val="24"/>
          <w:lang w:val="es-CO"/>
        </w:rPr>
        <w:t xml:space="preserve"> </w:t>
      </w:r>
      <w:r w:rsidR="005D5CA3">
        <w:rPr>
          <w:rFonts w:ascii="Arial" w:hAnsi="Arial" w:cs="Arial"/>
          <w:sz w:val="24"/>
          <w:szCs w:val="24"/>
          <w:lang w:val="es-CO"/>
        </w:rPr>
        <w:t xml:space="preserve">puede </w:t>
      </w:r>
      <w:r w:rsidRPr="00CC4238">
        <w:rPr>
          <w:rFonts w:ascii="Arial" w:hAnsi="Arial" w:cs="Arial"/>
          <w:sz w:val="24"/>
          <w:szCs w:val="24"/>
          <w:lang w:val="es-CO"/>
        </w:rPr>
        <w:t>haber sido convenido de forma verbal</w:t>
      </w:r>
      <w:r w:rsidR="005D5CA3">
        <w:rPr>
          <w:rFonts w:ascii="Arial" w:hAnsi="Arial" w:cs="Arial"/>
          <w:sz w:val="24"/>
          <w:szCs w:val="24"/>
          <w:lang w:val="es-CO"/>
        </w:rPr>
        <w:t xml:space="preserve"> (Artículo </w:t>
      </w:r>
      <w:r w:rsidRPr="00CC4238">
        <w:rPr>
          <w:rFonts w:ascii="Arial" w:hAnsi="Arial" w:cs="Arial"/>
          <w:sz w:val="24"/>
          <w:szCs w:val="24"/>
          <w:lang w:val="es-CO"/>
        </w:rPr>
        <w:t>2149 del CC</w:t>
      </w:r>
      <w:r w:rsidR="005D5CA3">
        <w:rPr>
          <w:rFonts w:ascii="Arial" w:hAnsi="Arial" w:cs="Arial"/>
          <w:sz w:val="24"/>
          <w:szCs w:val="24"/>
          <w:lang w:val="es-CO"/>
        </w:rPr>
        <w:t xml:space="preserve">) y es factible acreditarlo por </w:t>
      </w:r>
      <w:r w:rsidRPr="00CC4238">
        <w:rPr>
          <w:rFonts w:ascii="Arial" w:hAnsi="Arial" w:cs="Arial"/>
          <w:sz w:val="24"/>
          <w:szCs w:val="24"/>
          <w:lang w:val="es-CO"/>
        </w:rPr>
        <w:t>cualquier medio probatorio, de tal suerte que</w:t>
      </w:r>
      <w:r w:rsidR="00A700C1">
        <w:rPr>
          <w:rFonts w:ascii="Arial" w:hAnsi="Arial" w:cs="Arial"/>
          <w:sz w:val="24"/>
          <w:szCs w:val="24"/>
          <w:lang w:val="es-CO"/>
        </w:rPr>
        <w:t>,</w:t>
      </w:r>
      <w:r w:rsidR="006E7D5E">
        <w:rPr>
          <w:rFonts w:ascii="Arial" w:hAnsi="Arial" w:cs="Arial"/>
          <w:sz w:val="24"/>
          <w:szCs w:val="24"/>
          <w:lang w:val="es-CO"/>
        </w:rPr>
        <w:t xml:space="preserve"> por ejemplo</w:t>
      </w:r>
      <w:r w:rsidR="00A700C1">
        <w:rPr>
          <w:rFonts w:ascii="Arial" w:hAnsi="Arial" w:cs="Arial"/>
          <w:sz w:val="24"/>
          <w:szCs w:val="24"/>
          <w:lang w:val="es-CO"/>
        </w:rPr>
        <w:t>,</w:t>
      </w:r>
      <w:r w:rsidRPr="00CC4238">
        <w:rPr>
          <w:rFonts w:ascii="Arial" w:hAnsi="Arial" w:cs="Arial"/>
          <w:sz w:val="24"/>
          <w:szCs w:val="24"/>
          <w:lang w:val="es-CO"/>
        </w:rPr>
        <w:t xml:space="preserve"> los testimonios </w:t>
      </w:r>
      <w:r w:rsidR="006E7D5E">
        <w:rPr>
          <w:rFonts w:ascii="Arial" w:hAnsi="Arial" w:cs="Arial"/>
          <w:sz w:val="24"/>
          <w:szCs w:val="24"/>
          <w:lang w:val="es-CO"/>
        </w:rPr>
        <w:t xml:space="preserve">sirven para ese </w:t>
      </w:r>
      <w:r w:rsidRPr="00CC4238">
        <w:rPr>
          <w:rFonts w:ascii="Arial" w:hAnsi="Arial" w:cs="Arial"/>
          <w:sz w:val="24"/>
          <w:szCs w:val="24"/>
          <w:lang w:val="es-CO"/>
        </w:rPr>
        <w:t xml:space="preserve">cometido. Así se explica por la doctrina </w:t>
      </w:r>
      <w:r w:rsidR="005D5CA3">
        <w:rPr>
          <w:rFonts w:ascii="Arial" w:hAnsi="Arial" w:cs="Arial"/>
          <w:sz w:val="24"/>
          <w:szCs w:val="24"/>
          <w:lang w:val="es-CO"/>
        </w:rPr>
        <w:t>nacio</w:t>
      </w:r>
      <w:r w:rsidRPr="00CC4238">
        <w:rPr>
          <w:rFonts w:ascii="Arial" w:hAnsi="Arial" w:cs="Arial"/>
          <w:sz w:val="24"/>
          <w:szCs w:val="24"/>
          <w:lang w:val="es-CO"/>
        </w:rPr>
        <w:t>nal</w:t>
      </w:r>
      <w:r w:rsidRPr="00CC4238">
        <w:rPr>
          <w:rStyle w:val="Appelnotedebasdep"/>
          <w:rFonts w:ascii="Arial" w:hAnsi="Arial" w:cs="Arial"/>
          <w:sz w:val="24"/>
          <w:szCs w:val="24"/>
          <w:lang w:val="es-CO"/>
        </w:rPr>
        <w:footnoteReference w:id="4"/>
      </w:r>
      <w:r w:rsidR="005D5CA3">
        <w:rPr>
          <w:rFonts w:ascii="Arial" w:hAnsi="Arial" w:cs="Arial"/>
          <w:sz w:val="24"/>
          <w:szCs w:val="24"/>
          <w:lang w:val="es-CO"/>
        </w:rPr>
        <w:t xml:space="preserve">: </w:t>
      </w:r>
      <w:r w:rsidR="005D5CA3" w:rsidRPr="005D5CA3">
        <w:rPr>
          <w:rFonts w:ascii="Arial" w:hAnsi="Arial" w:cs="Arial"/>
          <w:i/>
          <w:sz w:val="24"/>
          <w:szCs w:val="24"/>
          <w:lang w:val="es-CO"/>
        </w:rPr>
        <w:t xml:space="preserve">“(…) </w:t>
      </w:r>
      <w:r w:rsidRPr="005D5CA3">
        <w:rPr>
          <w:rFonts w:ascii="Arial" w:hAnsi="Arial" w:cs="Arial"/>
          <w:i/>
          <w:sz w:val="22"/>
          <w:szCs w:val="24"/>
          <w:lang w:val="es-CO"/>
        </w:rPr>
        <w:t>Entonces, las condiciones y alcances del mandato, en sí, pueden probarse de cualquier manera, de conformidad con los principios probatorios sentados en el Código de Procedimiento Civil. Hay, pues, libertad comprobatoria. Inclusive, se puede acreditar por medio de testigos, sean cuales fueren las circunstancias que rodeen el negocio</w:t>
      </w:r>
      <w:r w:rsidR="005D5CA3" w:rsidRPr="005D5CA3">
        <w:rPr>
          <w:rFonts w:ascii="Arial" w:hAnsi="Arial" w:cs="Arial"/>
          <w:i/>
          <w:sz w:val="22"/>
          <w:szCs w:val="24"/>
          <w:lang w:val="es-CO"/>
        </w:rPr>
        <w:t xml:space="preserve"> (…)”</w:t>
      </w:r>
      <w:r w:rsidR="005D5CA3">
        <w:rPr>
          <w:rFonts w:ascii="Arial" w:hAnsi="Arial" w:cs="Arial"/>
          <w:sz w:val="24"/>
          <w:szCs w:val="24"/>
          <w:lang w:val="es-CO"/>
        </w:rPr>
        <w:t>.</w:t>
      </w:r>
      <w:r w:rsidRPr="00CC4238">
        <w:rPr>
          <w:rFonts w:ascii="Arial" w:hAnsi="Arial" w:cs="Arial"/>
          <w:sz w:val="24"/>
          <w:szCs w:val="24"/>
          <w:lang w:val="es-CO"/>
        </w:rPr>
        <w:t xml:space="preserve"> </w:t>
      </w:r>
    </w:p>
    <w:p w:rsidR="00E74E02" w:rsidRPr="00CC4238" w:rsidRDefault="00E74E02" w:rsidP="00CF1292">
      <w:pPr>
        <w:spacing w:line="360" w:lineRule="auto"/>
        <w:jc w:val="both"/>
        <w:rPr>
          <w:rFonts w:ascii="Arial" w:hAnsi="Arial" w:cs="Arial"/>
          <w:sz w:val="24"/>
          <w:szCs w:val="24"/>
          <w:lang w:val="es-CO"/>
        </w:rPr>
      </w:pPr>
    </w:p>
    <w:p w:rsidR="0026210F" w:rsidRPr="00CC4238" w:rsidRDefault="005D5CA3" w:rsidP="00CF1292">
      <w:pPr>
        <w:spacing w:line="360" w:lineRule="auto"/>
        <w:jc w:val="both"/>
        <w:rPr>
          <w:rFonts w:ascii="Arial" w:hAnsi="Arial" w:cs="Arial"/>
          <w:sz w:val="24"/>
          <w:szCs w:val="24"/>
          <w:lang w:val="es-CO"/>
        </w:rPr>
      </w:pPr>
      <w:r>
        <w:rPr>
          <w:rFonts w:ascii="Arial" w:hAnsi="Arial" w:cs="Arial"/>
          <w:sz w:val="24"/>
          <w:szCs w:val="24"/>
          <w:lang w:val="es-CO"/>
        </w:rPr>
        <w:t xml:space="preserve">De otra parte, como </w:t>
      </w:r>
      <w:r w:rsidR="00D66A23" w:rsidRPr="00CC4238">
        <w:rPr>
          <w:rFonts w:ascii="Arial" w:hAnsi="Arial" w:cs="Arial"/>
          <w:sz w:val="24"/>
          <w:szCs w:val="24"/>
          <w:lang w:val="es-CO"/>
        </w:rPr>
        <w:t xml:space="preserve">elementos para </w:t>
      </w:r>
      <w:r>
        <w:rPr>
          <w:rFonts w:ascii="Arial" w:hAnsi="Arial" w:cs="Arial"/>
          <w:sz w:val="24"/>
          <w:szCs w:val="24"/>
          <w:lang w:val="es-CO"/>
        </w:rPr>
        <w:t>la</w:t>
      </w:r>
      <w:r w:rsidR="00D66A23" w:rsidRPr="00CC4238">
        <w:rPr>
          <w:rFonts w:ascii="Arial" w:hAnsi="Arial" w:cs="Arial"/>
          <w:sz w:val="24"/>
          <w:szCs w:val="24"/>
          <w:lang w:val="es-CO"/>
        </w:rPr>
        <w:t xml:space="preserve"> formación </w:t>
      </w:r>
      <w:r>
        <w:rPr>
          <w:rFonts w:ascii="Arial" w:hAnsi="Arial" w:cs="Arial"/>
          <w:sz w:val="24"/>
          <w:szCs w:val="24"/>
          <w:lang w:val="es-CO"/>
        </w:rPr>
        <w:t>del contrato de mandato, están</w:t>
      </w:r>
      <w:r w:rsidR="00D66A23" w:rsidRPr="00CC4238">
        <w:rPr>
          <w:rFonts w:ascii="Arial" w:hAnsi="Arial" w:cs="Arial"/>
          <w:sz w:val="24"/>
          <w:szCs w:val="24"/>
          <w:lang w:val="es-CO"/>
        </w:rPr>
        <w:t xml:space="preserve">: (i) La declaración de voluntad de los contratantes (Consentimiento), que puede ser de forma expresa o tácita, ya sea </w:t>
      </w:r>
      <w:r w:rsidR="00D7573F" w:rsidRPr="00CC4238">
        <w:rPr>
          <w:rFonts w:ascii="Arial" w:hAnsi="Arial" w:cs="Arial"/>
          <w:sz w:val="24"/>
          <w:szCs w:val="24"/>
          <w:lang w:val="es-CO"/>
        </w:rPr>
        <w:t>escrita</w:t>
      </w:r>
      <w:r w:rsidR="00D66A23" w:rsidRPr="00CC4238">
        <w:rPr>
          <w:rFonts w:ascii="Arial" w:hAnsi="Arial" w:cs="Arial"/>
          <w:sz w:val="24"/>
          <w:szCs w:val="24"/>
          <w:lang w:val="es-CO"/>
        </w:rPr>
        <w:t xml:space="preserve"> o verbal, o </w:t>
      </w:r>
      <w:r w:rsidR="00D66A23" w:rsidRPr="00CC4238">
        <w:rPr>
          <w:rFonts w:ascii="Arial" w:hAnsi="Arial" w:cs="Arial"/>
          <w:i/>
          <w:sz w:val="22"/>
          <w:szCs w:val="24"/>
          <w:lang w:val="es-CO"/>
        </w:rPr>
        <w:t>“(…) con la aquiescencia tácita de una persona a la gestión de sus negocios por otra (…)”</w:t>
      </w:r>
      <w:r w:rsidR="00E74E02">
        <w:rPr>
          <w:rFonts w:ascii="Arial" w:hAnsi="Arial" w:cs="Arial"/>
          <w:i/>
          <w:sz w:val="22"/>
          <w:szCs w:val="24"/>
          <w:lang w:val="es-CO"/>
        </w:rPr>
        <w:t xml:space="preserve"> </w:t>
      </w:r>
      <w:r w:rsidR="00E74E02" w:rsidRPr="00E74E02">
        <w:rPr>
          <w:rFonts w:ascii="Arial" w:hAnsi="Arial" w:cs="Arial"/>
          <w:sz w:val="24"/>
          <w:szCs w:val="24"/>
          <w:lang w:val="es-CO"/>
        </w:rPr>
        <w:t>(</w:t>
      </w:r>
      <w:r w:rsidR="00E74E02" w:rsidRPr="00CC4238">
        <w:rPr>
          <w:rFonts w:ascii="Arial" w:hAnsi="Arial" w:cs="Arial"/>
          <w:sz w:val="24"/>
          <w:szCs w:val="24"/>
          <w:lang w:val="es-CO"/>
        </w:rPr>
        <w:t xml:space="preserve">Artículo </w:t>
      </w:r>
      <w:r w:rsidR="00D7573F" w:rsidRPr="00CC4238">
        <w:rPr>
          <w:rFonts w:ascii="Arial" w:hAnsi="Arial" w:cs="Arial"/>
          <w:sz w:val="24"/>
          <w:szCs w:val="24"/>
          <w:lang w:val="es-CO"/>
        </w:rPr>
        <w:t>2149 del CC</w:t>
      </w:r>
      <w:r w:rsidR="00E74E02">
        <w:rPr>
          <w:rFonts w:ascii="Arial" w:hAnsi="Arial" w:cs="Arial"/>
          <w:sz w:val="24"/>
          <w:szCs w:val="24"/>
          <w:lang w:val="es-CO"/>
        </w:rPr>
        <w:t>)</w:t>
      </w:r>
      <w:r w:rsidR="00D66A23" w:rsidRPr="00CC4238">
        <w:rPr>
          <w:rFonts w:ascii="Arial" w:hAnsi="Arial" w:cs="Arial"/>
          <w:sz w:val="24"/>
          <w:szCs w:val="24"/>
          <w:lang w:val="es-CO"/>
        </w:rPr>
        <w:t xml:space="preserve">; (ii) La capacidad; (iii) </w:t>
      </w:r>
      <w:r w:rsidR="00CA1ED5" w:rsidRPr="00CC4238">
        <w:rPr>
          <w:rFonts w:ascii="Arial" w:hAnsi="Arial" w:cs="Arial"/>
          <w:sz w:val="24"/>
          <w:szCs w:val="24"/>
          <w:lang w:val="es-CO"/>
        </w:rPr>
        <w:t xml:space="preserve">El </w:t>
      </w:r>
      <w:r w:rsidR="00D66A23" w:rsidRPr="00CC4238">
        <w:rPr>
          <w:rFonts w:ascii="Arial" w:hAnsi="Arial" w:cs="Arial"/>
          <w:sz w:val="24"/>
          <w:szCs w:val="24"/>
          <w:lang w:val="es-CO"/>
        </w:rPr>
        <w:t xml:space="preserve">objeto </w:t>
      </w:r>
      <w:r w:rsidR="00A700C1">
        <w:rPr>
          <w:rFonts w:ascii="Arial" w:hAnsi="Arial" w:cs="Arial"/>
          <w:sz w:val="24"/>
          <w:szCs w:val="24"/>
          <w:lang w:val="es-CO"/>
        </w:rPr>
        <w:t xml:space="preserve">determinado y </w:t>
      </w:r>
      <w:r w:rsidR="00D66A23" w:rsidRPr="00CC4238">
        <w:rPr>
          <w:rFonts w:ascii="Arial" w:hAnsi="Arial" w:cs="Arial"/>
          <w:sz w:val="24"/>
          <w:szCs w:val="24"/>
          <w:lang w:val="es-CO"/>
        </w:rPr>
        <w:t xml:space="preserve">lícito; y, (iv) </w:t>
      </w:r>
      <w:r w:rsidR="00CA1ED5" w:rsidRPr="00CC4238">
        <w:rPr>
          <w:rFonts w:ascii="Arial" w:hAnsi="Arial" w:cs="Arial"/>
          <w:sz w:val="24"/>
          <w:szCs w:val="24"/>
          <w:lang w:val="es-CO"/>
        </w:rPr>
        <w:t xml:space="preserve">La </w:t>
      </w:r>
      <w:r w:rsidR="00D66A23" w:rsidRPr="00CC4238">
        <w:rPr>
          <w:rFonts w:ascii="Arial" w:hAnsi="Arial" w:cs="Arial"/>
          <w:sz w:val="24"/>
          <w:szCs w:val="24"/>
          <w:lang w:val="es-CO"/>
        </w:rPr>
        <w:t xml:space="preserve">causa lícita. </w:t>
      </w:r>
    </w:p>
    <w:p w:rsidR="00D7573F" w:rsidRPr="00105191" w:rsidRDefault="00D7573F" w:rsidP="00CF1292">
      <w:pPr>
        <w:spacing w:line="360" w:lineRule="auto"/>
        <w:jc w:val="both"/>
        <w:rPr>
          <w:rFonts w:ascii="Arial" w:hAnsi="Arial" w:cs="Arial"/>
          <w:sz w:val="22"/>
          <w:szCs w:val="24"/>
          <w:lang w:val="es-CO"/>
        </w:rPr>
      </w:pPr>
    </w:p>
    <w:p w:rsidR="00222802" w:rsidRDefault="005272D4" w:rsidP="00394476">
      <w:pPr>
        <w:spacing w:line="360" w:lineRule="auto"/>
        <w:jc w:val="both"/>
        <w:rPr>
          <w:rFonts w:ascii="Arial" w:hAnsi="Arial" w:cs="Arial"/>
          <w:sz w:val="24"/>
          <w:szCs w:val="24"/>
          <w:lang w:val="es-CO"/>
        </w:rPr>
      </w:pPr>
      <w:r w:rsidRPr="00082398">
        <w:rPr>
          <w:rFonts w:ascii="Arial" w:hAnsi="Arial" w:cs="Arial"/>
          <w:sz w:val="24"/>
          <w:szCs w:val="24"/>
          <w:lang w:val="es-CO"/>
        </w:rPr>
        <w:t xml:space="preserve">Necesario resaltar, y para lo fines de esta decisión, respecto al </w:t>
      </w:r>
      <w:r w:rsidR="00997C05" w:rsidRPr="00082398">
        <w:rPr>
          <w:rFonts w:ascii="Arial" w:hAnsi="Arial" w:cs="Arial"/>
          <w:sz w:val="24"/>
          <w:szCs w:val="24"/>
          <w:lang w:val="es-CO"/>
        </w:rPr>
        <w:t>tercer elemento (Objeto)</w:t>
      </w:r>
      <w:r w:rsidR="00082398">
        <w:rPr>
          <w:rFonts w:ascii="Arial" w:hAnsi="Arial" w:cs="Arial"/>
          <w:sz w:val="24"/>
          <w:szCs w:val="24"/>
          <w:lang w:val="es-CO"/>
        </w:rPr>
        <w:t>,</w:t>
      </w:r>
      <w:r w:rsidR="00997C05">
        <w:rPr>
          <w:rFonts w:ascii="Arial" w:hAnsi="Arial" w:cs="Arial"/>
          <w:sz w:val="24"/>
          <w:szCs w:val="24"/>
          <w:lang w:val="es-CO"/>
        </w:rPr>
        <w:t xml:space="preserve"> que </w:t>
      </w:r>
      <w:r>
        <w:rPr>
          <w:rFonts w:ascii="Arial" w:hAnsi="Arial" w:cs="Arial"/>
          <w:sz w:val="24"/>
          <w:szCs w:val="24"/>
          <w:lang w:val="es-CO"/>
        </w:rPr>
        <w:t>puede concebirse como la determinación de prestaciones de hacer o no hacer</w:t>
      </w:r>
      <w:r w:rsidR="00082398">
        <w:rPr>
          <w:rFonts w:ascii="Arial" w:hAnsi="Arial" w:cs="Arial"/>
          <w:sz w:val="24"/>
          <w:szCs w:val="24"/>
          <w:lang w:val="es-CO"/>
        </w:rPr>
        <w:t xml:space="preserve">, que deba realizar o abstenerse </w:t>
      </w:r>
      <w:r w:rsidR="00997C05">
        <w:rPr>
          <w:rFonts w:ascii="Arial" w:hAnsi="Arial" w:cs="Arial"/>
          <w:sz w:val="24"/>
          <w:szCs w:val="24"/>
          <w:lang w:val="es-CO"/>
        </w:rPr>
        <w:t>quien se</w:t>
      </w:r>
      <w:r w:rsidR="00082398">
        <w:rPr>
          <w:rFonts w:ascii="Arial" w:hAnsi="Arial" w:cs="Arial"/>
          <w:sz w:val="24"/>
          <w:szCs w:val="24"/>
          <w:lang w:val="es-CO"/>
        </w:rPr>
        <w:t>a</w:t>
      </w:r>
      <w:r w:rsidR="00997C05">
        <w:rPr>
          <w:rFonts w:ascii="Arial" w:hAnsi="Arial" w:cs="Arial"/>
          <w:sz w:val="24"/>
          <w:szCs w:val="24"/>
          <w:lang w:val="es-CO"/>
        </w:rPr>
        <w:t xml:space="preserve"> designa</w:t>
      </w:r>
      <w:r w:rsidR="00082398">
        <w:rPr>
          <w:rFonts w:ascii="Arial" w:hAnsi="Arial" w:cs="Arial"/>
          <w:sz w:val="24"/>
          <w:szCs w:val="24"/>
          <w:lang w:val="es-CO"/>
        </w:rPr>
        <w:t>do</w:t>
      </w:r>
      <w:r w:rsidR="00997C05">
        <w:rPr>
          <w:rFonts w:ascii="Arial" w:hAnsi="Arial" w:cs="Arial"/>
          <w:sz w:val="24"/>
          <w:szCs w:val="24"/>
          <w:lang w:val="es-CO"/>
        </w:rPr>
        <w:t xml:space="preserve"> mandatario</w:t>
      </w:r>
      <w:r>
        <w:rPr>
          <w:rFonts w:ascii="Arial" w:hAnsi="Arial" w:cs="Arial"/>
          <w:sz w:val="24"/>
          <w:szCs w:val="24"/>
          <w:lang w:val="es-CO"/>
        </w:rPr>
        <w:t xml:space="preserve">, </w:t>
      </w:r>
      <w:r w:rsidR="00222802">
        <w:rPr>
          <w:rFonts w:ascii="Arial" w:hAnsi="Arial" w:cs="Arial"/>
          <w:sz w:val="24"/>
          <w:szCs w:val="24"/>
          <w:lang w:val="es-CO"/>
        </w:rPr>
        <w:t xml:space="preserve">con la suficiente claridad </w:t>
      </w:r>
      <w:r>
        <w:rPr>
          <w:rFonts w:ascii="Arial" w:hAnsi="Arial" w:cs="Arial"/>
          <w:sz w:val="24"/>
          <w:szCs w:val="24"/>
          <w:lang w:val="es-CO"/>
        </w:rPr>
        <w:t xml:space="preserve">del hecho positivo a ejecutar o </w:t>
      </w:r>
      <w:proofErr w:type="spellStart"/>
      <w:r>
        <w:rPr>
          <w:rFonts w:ascii="Arial" w:hAnsi="Arial" w:cs="Arial"/>
          <w:sz w:val="24"/>
          <w:szCs w:val="24"/>
          <w:lang w:val="es-CO"/>
        </w:rPr>
        <w:t>inejecutar</w:t>
      </w:r>
      <w:proofErr w:type="spellEnd"/>
      <w:r>
        <w:rPr>
          <w:rFonts w:ascii="Arial" w:hAnsi="Arial" w:cs="Arial"/>
          <w:sz w:val="24"/>
          <w:szCs w:val="24"/>
          <w:lang w:val="es-CO"/>
        </w:rPr>
        <w:t>, de forma tal que sea inconfundible.</w:t>
      </w:r>
      <w:r w:rsidR="00082398">
        <w:rPr>
          <w:rFonts w:ascii="Arial" w:hAnsi="Arial" w:cs="Arial"/>
          <w:sz w:val="24"/>
          <w:szCs w:val="24"/>
          <w:lang w:val="es-CO"/>
        </w:rPr>
        <w:t xml:space="preserve"> Así lo recuerda la doctrina nacional</w:t>
      </w:r>
      <w:r w:rsidR="00082398">
        <w:rPr>
          <w:rStyle w:val="Appelnotedebasdep"/>
          <w:rFonts w:ascii="Arial" w:hAnsi="Arial" w:cs="Arial"/>
          <w:sz w:val="24"/>
          <w:szCs w:val="24"/>
          <w:lang w:val="es-CO"/>
        </w:rPr>
        <w:footnoteReference w:id="5"/>
      </w:r>
      <w:r w:rsidR="00082398">
        <w:rPr>
          <w:rFonts w:ascii="Arial" w:hAnsi="Arial" w:cs="Arial"/>
          <w:sz w:val="24"/>
          <w:szCs w:val="24"/>
          <w:vertAlign w:val="superscript"/>
          <w:lang w:val="es-CO"/>
        </w:rPr>
        <w:t>-</w:t>
      </w:r>
      <w:r w:rsidR="00082398">
        <w:rPr>
          <w:rStyle w:val="Appelnotedebasdep"/>
          <w:rFonts w:ascii="Arial" w:hAnsi="Arial" w:cs="Arial"/>
          <w:sz w:val="24"/>
          <w:szCs w:val="24"/>
          <w:lang w:val="es-CO"/>
        </w:rPr>
        <w:footnoteReference w:id="6"/>
      </w:r>
      <w:r w:rsidR="00082398">
        <w:rPr>
          <w:rFonts w:ascii="Arial" w:hAnsi="Arial" w:cs="Arial"/>
          <w:sz w:val="24"/>
          <w:szCs w:val="24"/>
          <w:lang w:val="es-CO"/>
        </w:rPr>
        <w:t>.</w:t>
      </w:r>
      <w:r w:rsidR="00222802">
        <w:rPr>
          <w:rFonts w:ascii="Arial" w:hAnsi="Arial" w:cs="Arial"/>
          <w:sz w:val="24"/>
          <w:szCs w:val="24"/>
          <w:lang w:val="es-CO"/>
        </w:rPr>
        <w:t xml:space="preserve"> </w:t>
      </w:r>
    </w:p>
    <w:p w:rsidR="00222802" w:rsidRPr="00105191" w:rsidRDefault="00222802" w:rsidP="00394476">
      <w:pPr>
        <w:spacing w:line="360" w:lineRule="auto"/>
        <w:jc w:val="both"/>
        <w:rPr>
          <w:rFonts w:ascii="Arial" w:hAnsi="Arial" w:cs="Arial"/>
          <w:szCs w:val="24"/>
          <w:lang w:val="es-CO"/>
        </w:rPr>
      </w:pPr>
    </w:p>
    <w:p w:rsidR="00222802" w:rsidRDefault="00222802" w:rsidP="00222802">
      <w:pPr>
        <w:spacing w:line="360" w:lineRule="auto"/>
        <w:jc w:val="both"/>
        <w:rPr>
          <w:rFonts w:ascii="Arial" w:hAnsi="Arial" w:cs="Arial"/>
          <w:sz w:val="24"/>
          <w:szCs w:val="24"/>
          <w:lang w:val="es-CO"/>
        </w:rPr>
      </w:pPr>
      <w:r>
        <w:rPr>
          <w:rFonts w:ascii="Arial" w:hAnsi="Arial" w:cs="Arial"/>
          <w:sz w:val="24"/>
          <w:szCs w:val="24"/>
          <w:lang w:val="es-CO"/>
        </w:rPr>
        <w:t>Y es que esa demarcación es relevante</w:t>
      </w:r>
      <w:r w:rsidR="00105191">
        <w:rPr>
          <w:rFonts w:ascii="Arial" w:hAnsi="Arial" w:cs="Arial"/>
          <w:sz w:val="24"/>
          <w:szCs w:val="24"/>
          <w:lang w:val="es-CO"/>
        </w:rPr>
        <w:t xml:space="preserve"> para el</w:t>
      </w:r>
      <w:r>
        <w:rPr>
          <w:rFonts w:ascii="Arial" w:hAnsi="Arial" w:cs="Arial"/>
          <w:sz w:val="24"/>
          <w:szCs w:val="24"/>
          <w:lang w:val="es-CO"/>
        </w:rPr>
        <w:t xml:space="preserve"> contrato</w:t>
      </w:r>
      <w:r w:rsidR="00105191">
        <w:rPr>
          <w:rFonts w:ascii="Arial" w:hAnsi="Arial" w:cs="Arial"/>
          <w:sz w:val="24"/>
          <w:szCs w:val="24"/>
          <w:lang w:val="es-CO"/>
        </w:rPr>
        <w:t xml:space="preserve"> de mandato, ya que este</w:t>
      </w:r>
      <w:r>
        <w:rPr>
          <w:rFonts w:ascii="Arial" w:hAnsi="Arial" w:cs="Arial"/>
          <w:sz w:val="24"/>
          <w:szCs w:val="24"/>
          <w:lang w:val="es-CO"/>
        </w:rPr>
        <w:t xml:space="preserve"> puede ser general o especial</w:t>
      </w:r>
      <w:r w:rsidR="00105191">
        <w:rPr>
          <w:rStyle w:val="Appelnotedebasdep"/>
          <w:rFonts w:ascii="Arial" w:hAnsi="Arial" w:cs="Arial"/>
          <w:sz w:val="24"/>
          <w:szCs w:val="24"/>
          <w:lang w:val="es-CO"/>
        </w:rPr>
        <w:footnoteReference w:id="7"/>
      </w:r>
      <w:r>
        <w:rPr>
          <w:rFonts w:ascii="Arial" w:hAnsi="Arial" w:cs="Arial"/>
          <w:sz w:val="24"/>
          <w:szCs w:val="24"/>
          <w:lang w:val="es-CO"/>
        </w:rPr>
        <w:t>, pero en cualquier</w:t>
      </w:r>
      <w:r w:rsidR="00BA738E">
        <w:rPr>
          <w:rFonts w:ascii="Arial" w:hAnsi="Arial" w:cs="Arial"/>
          <w:sz w:val="24"/>
          <w:szCs w:val="24"/>
          <w:lang w:val="es-CO"/>
        </w:rPr>
        <w:t>a</w:t>
      </w:r>
      <w:r>
        <w:rPr>
          <w:rFonts w:ascii="Arial" w:hAnsi="Arial" w:cs="Arial"/>
          <w:sz w:val="24"/>
          <w:szCs w:val="24"/>
          <w:lang w:val="es-CO"/>
        </w:rPr>
        <w:t xml:space="preserve"> de esos casos</w:t>
      </w:r>
      <w:r w:rsidR="00216645">
        <w:rPr>
          <w:rFonts w:ascii="Arial" w:hAnsi="Arial" w:cs="Arial"/>
          <w:sz w:val="24"/>
          <w:szCs w:val="24"/>
          <w:lang w:val="es-CO"/>
        </w:rPr>
        <w:t xml:space="preserve">, deberá precisarse al administrador, cuáles reglas habrá de seguir </w:t>
      </w:r>
      <w:r w:rsidR="00105191">
        <w:rPr>
          <w:rFonts w:ascii="Arial" w:hAnsi="Arial" w:cs="Arial"/>
          <w:sz w:val="24"/>
          <w:szCs w:val="24"/>
          <w:lang w:val="es-CO"/>
        </w:rPr>
        <w:t xml:space="preserve">para cumplir lo encomendado, </w:t>
      </w:r>
      <w:r w:rsidR="00216645">
        <w:rPr>
          <w:rFonts w:ascii="Arial" w:hAnsi="Arial" w:cs="Arial"/>
          <w:sz w:val="24"/>
          <w:szCs w:val="24"/>
          <w:lang w:val="es-CO"/>
        </w:rPr>
        <w:t xml:space="preserve">de manera que no se llegue a la </w:t>
      </w:r>
      <w:r>
        <w:rPr>
          <w:rFonts w:ascii="Arial" w:hAnsi="Arial" w:cs="Arial"/>
          <w:sz w:val="24"/>
          <w:szCs w:val="24"/>
          <w:lang w:val="es-CO"/>
        </w:rPr>
        <w:t xml:space="preserve">confusión </w:t>
      </w:r>
      <w:r w:rsidR="00216645">
        <w:rPr>
          <w:rFonts w:ascii="Arial" w:hAnsi="Arial" w:cs="Arial"/>
          <w:sz w:val="24"/>
          <w:szCs w:val="24"/>
          <w:lang w:val="es-CO"/>
        </w:rPr>
        <w:t xml:space="preserve">del </w:t>
      </w:r>
      <w:r>
        <w:rPr>
          <w:rFonts w:ascii="Arial" w:hAnsi="Arial" w:cs="Arial"/>
          <w:sz w:val="24"/>
          <w:szCs w:val="24"/>
          <w:lang w:val="es-CO"/>
        </w:rPr>
        <w:t xml:space="preserve">objeto </w:t>
      </w:r>
      <w:r w:rsidR="00216645">
        <w:rPr>
          <w:rFonts w:ascii="Arial" w:hAnsi="Arial" w:cs="Arial"/>
          <w:sz w:val="24"/>
          <w:szCs w:val="24"/>
          <w:lang w:val="es-CO"/>
        </w:rPr>
        <w:t>del contrato y que en consecuencia</w:t>
      </w:r>
      <w:r w:rsidR="00FA5755">
        <w:rPr>
          <w:rFonts w:ascii="Arial" w:hAnsi="Arial" w:cs="Arial"/>
          <w:sz w:val="24"/>
          <w:szCs w:val="24"/>
          <w:lang w:val="es-CO"/>
        </w:rPr>
        <w:t xml:space="preserve"> se</w:t>
      </w:r>
      <w:r w:rsidR="00216645">
        <w:rPr>
          <w:rFonts w:ascii="Arial" w:hAnsi="Arial" w:cs="Arial"/>
          <w:sz w:val="24"/>
          <w:szCs w:val="24"/>
          <w:lang w:val="es-CO"/>
        </w:rPr>
        <w:t xml:space="preserve"> </w:t>
      </w:r>
      <w:r w:rsidR="00BA738E">
        <w:rPr>
          <w:rFonts w:ascii="Arial" w:hAnsi="Arial" w:cs="Arial"/>
          <w:sz w:val="24"/>
          <w:szCs w:val="24"/>
          <w:lang w:val="es-CO"/>
        </w:rPr>
        <w:t>crea</w:t>
      </w:r>
      <w:r w:rsidR="00216645">
        <w:rPr>
          <w:rFonts w:ascii="Arial" w:hAnsi="Arial" w:cs="Arial"/>
          <w:sz w:val="24"/>
          <w:szCs w:val="24"/>
          <w:lang w:val="es-CO"/>
        </w:rPr>
        <w:t xml:space="preserve"> </w:t>
      </w:r>
      <w:r w:rsidR="00BA738E">
        <w:rPr>
          <w:rFonts w:ascii="Arial" w:hAnsi="Arial" w:cs="Arial"/>
          <w:sz w:val="24"/>
          <w:szCs w:val="24"/>
          <w:lang w:val="es-CO"/>
        </w:rPr>
        <w:t>incertidumbre</w:t>
      </w:r>
      <w:r w:rsidR="00216645">
        <w:rPr>
          <w:rFonts w:ascii="Arial" w:hAnsi="Arial" w:cs="Arial"/>
          <w:sz w:val="24"/>
          <w:szCs w:val="24"/>
          <w:lang w:val="es-CO"/>
        </w:rPr>
        <w:t xml:space="preserve"> </w:t>
      </w:r>
      <w:r w:rsidR="00BA738E">
        <w:rPr>
          <w:rFonts w:ascii="Arial" w:hAnsi="Arial" w:cs="Arial"/>
          <w:sz w:val="24"/>
          <w:szCs w:val="24"/>
          <w:lang w:val="es-CO"/>
        </w:rPr>
        <w:t xml:space="preserve">de </w:t>
      </w:r>
      <w:r w:rsidR="00216645">
        <w:rPr>
          <w:rFonts w:ascii="Arial" w:hAnsi="Arial" w:cs="Arial"/>
          <w:sz w:val="24"/>
          <w:szCs w:val="24"/>
          <w:lang w:val="es-CO"/>
        </w:rPr>
        <w:t xml:space="preserve">su existencia. </w:t>
      </w:r>
    </w:p>
    <w:p w:rsidR="00105191" w:rsidRDefault="00105191" w:rsidP="00394476">
      <w:pPr>
        <w:spacing w:line="360" w:lineRule="auto"/>
        <w:jc w:val="both"/>
        <w:rPr>
          <w:rFonts w:ascii="Arial" w:hAnsi="Arial" w:cs="Arial"/>
          <w:sz w:val="24"/>
          <w:szCs w:val="24"/>
          <w:lang w:val="es-CO"/>
        </w:rPr>
      </w:pPr>
    </w:p>
    <w:p w:rsidR="00394476" w:rsidRDefault="00394476" w:rsidP="00394476">
      <w:pPr>
        <w:spacing w:line="360" w:lineRule="auto"/>
        <w:jc w:val="both"/>
        <w:rPr>
          <w:rFonts w:ascii="Arial" w:hAnsi="Arial" w:cs="Arial"/>
          <w:sz w:val="24"/>
          <w:szCs w:val="24"/>
          <w:lang w:val="es-CO"/>
        </w:rPr>
      </w:pPr>
      <w:r>
        <w:rPr>
          <w:rFonts w:ascii="Arial" w:hAnsi="Arial" w:cs="Arial"/>
          <w:sz w:val="24"/>
          <w:szCs w:val="24"/>
          <w:lang w:val="es-CO"/>
        </w:rPr>
        <w:t>No cabe duda que las parte</w:t>
      </w:r>
      <w:r w:rsidRPr="00CC4238">
        <w:rPr>
          <w:rFonts w:ascii="Arial" w:hAnsi="Arial" w:cs="Arial"/>
          <w:sz w:val="24"/>
          <w:szCs w:val="24"/>
          <w:lang w:val="es-CO"/>
        </w:rPr>
        <w:t>s en este asunto tienen capacidad legal y plena para contratar (Artículo 1503, CC)</w:t>
      </w:r>
      <w:r>
        <w:rPr>
          <w:rFonts w:ascii="Arial" w:hAnsi="Arial" w:cs="Arial"/>
          <w:sz w:val="24"/>
          <w:szCs w:val="24"/>
          <w:lang w:val="es-CO"/>
        </w:rPr>
        <w:t>, por lo que ese componente queda exento de estudio y deben verificarse los demás</w:t>
      </w:r>
      <w:r w:rsidR="00216645">
        <w:rPr>
          <w:rFonts w:ascii="Arial" w:hAnsi="Arial" w:cs="Arial"/>
          <w:sz w:val="24"/>
          <w:szCs w:val="24"/>
          <w:lang w:val="es-CO"/>
        </w:rPr>
        <w:t>,</w:t>
      </w:r>
      <w:r>
        <w:rPr>
          <w:rFonts w:ascii="Arial" w:hAnsi="Arial" w:cs="Arial"/>
          <w:sz w:val="24"/>
          <w:szCs w:val="24"/>
          <w:lang w:val="es-CO"/>
        </w:rPr>
        <w:t xml:space="preserve"> a partir del acervo probatorio</w:t>
      </w:r>
      <w:r w:rsidRPr="00CC4238">
        <w:rPr>
          <w:rFonts w:ascii="Arial" w:hAnsi="Arial" w:cs="Arial"/>
          <w:sz w:val="24"/>
          <w:szCs w:val="24"/>
          <w:lang w:val="es-CO"/>
        </w:rPr>
        <w:t xml:space="preserve">. </w:t>
      </w:r>
    </w:p>
    <w:p w:rsidR="00A86985" w:rsidRPr="00CC4238" w:rsidRDefault="00A86985" w:rsidP="00394476">
      <w:pPr>
        <w:spacing w:line="360" w:lineRule="auto"/>
        <w:jc w:val="both"/>
        <w:rPr>
          <w:rFonts w:ascii="Arial" w:hAnsi="Arial" w:cs="Arial"/>
          <w:sz w:val="24"/>
          <w:szCs w:val="24"/>
          <w:lang w:val="es-CO"/>
        </w:rPr>
      </w:pPr>
    </w:p>
    <w:p w:rsidR="007B3556" w:rsidRDefault="006E7D5E" w:rsidP="007B3556">
      <w:pPr>
        <w:spacing w:line="360" w:lineRule="auto"/>
        <w:jc w:val="both"/>
        <w:rPr>
          <w:rFonts w:ascii="Arial" w:hAnsi="Arial" w:cs="Arial"/>
          <w:sz w:val="24"/>
          <w:szCs w:val="24"/>
          <w:lang w:val="es-CO"/>
        </w:rPr>
      </w:pPr>
      <w:r>
        <w:rPr>
          <w:rFonts w:ascii="Arial" w:hAnsi="Arial" w:cs="Arial"/>
          <w:sz w:val="24"/>
          <w:szCs w:val="24"/>
          <w:lang w:val="es-CO"/>
        </w:rPr>
        <w:t xml:space="preserve">Obran de una parte, </w:t>
      </w:r>
      <w:r w:rsidR="007B3556">
        <w:rPr>
          <w:rFonts w:ascii="Arial" w:hAnsi="Arial" w:cs="Arial"/>
          <w:sz w:val="24"/>
          <w:szCs w:val="24"/>
          <w:lang w:val="es-CO"/>
        </w:rPr>
        <w:t>las pruebas documentales arrimadas por el actor (</w:t>
      </w:r>
      <w:r w:rsidR="007B3556" w:rsidRPr="00CC4238">
        <w:rPr>
          <w:rFonts w:ascii="Arial" w:hAnsi="Arial" w:cs="Arial"/>
          <w:sz w:val="24"/>
          <w:szCs w:val="24"/>
          <w:lang w:val="es-CO"/>
        </w:rPr>
        <w:t>Folios 101 a 399</w:t>
      </w:r>
      <w:r w:rsidR="007B3556">
        <w:rPr>
          <w:rFonts w:ascii="Arial" w:hAnsi="Arial" w:cs="Arial"/>
          <w:sz w:val="24"/>
          <w:szCs w:val="24"/>
          <w:lang w:val="es-CO"/>
        </w:rPr>
        <w:t xml:space="preserve"> y </w:t>
      </w:r>
      <w:r w:rsidR="007B3556" w:rsidRPr="00CC4238">
        <w:rPr>
          <w:rFonts w:ascii="Arial" w:hAnsi="Arial" w:cs="Arial"/>
          <w:sz w:val="24"/>
          <w:szCs w:val="24"/>
          <w:lang w:val="es-CO"/>
        </w:rPr>
        <w:t>417 a 488, tomo I cuaderno principal)</w:t>
      </w:r>
      <w:r w:rsidR="007B3556">
        <w:rPr>
          <w:rFonts w:ascii="Arial" w:hAnsi="Arial" w:cs="Arial"/>
          <w:sz w:val="24"/>
          <w:szCs w:val="24"/>
          <w:lang w:val="es-CO"/>
        </w:rPr>
        <w:t xml:space="preserve">, </w:t>
      </w:r>
      <w:r w:rsidR="00F62B53">
        <w:rPr>
          <w:rFonts w:ascii="Arial" w:hAnsi="Arial" w:cs="Arial"/>
          <w:sz w:val="24"/>
          <w:szCs w:val="24"/>
          <w:lang w:val="es-CO"/>
        </w:rPr>
        <w:t xml:space="preserve">que </w:t>
      </w:r>
      <w:r w:rsidR="005272D4">
        <w:rPr>
          <w:rFonts w:ascii="Arial" w:hAnsi="Arial" w:cs="Arial"/>
          <w:sz w:val="24"/>
          <w:szCs w:val="24"/>
          <w:lang w:val="es-CO"/>
        </w:rPr>
        <w:t>dan cuenta</w:t>
      </w:r>
      <w:r w:rsidR="007B3556">
        <w:rPr>
          <w:rFonts w:ascii="Arial" w:hAnsi="Arial" w:cs="Arial"/>
          <w:sz w:val="24"/>
          <w:szCs w:val="24"/>
          <w:lang w:val="es-CO"/>
        </w:rPr>
        <w:t xml:space="preserve"> que se libraron </w:t>
      </w:r>
      <w:r w:rsidR="007B3556" w:rsidRPr="00CC4238">
        <w:rPr>
          <w:rFonts w:ascii="Arial" w:hAnsi="Arial" w:cs="Arial"/>
          <w:sz w:val="24"/>
          <w:szCs w:val="24"/>
          <w:lang w:val="es-CO"/>
        </w:rPr>
        <w:t>che</w:t>
      </w:r>
      <w:r w:rsidR="007B3556">
        <w:rPr>
          <w:rFonts w:ascii="Arial" w:hAnsi="Arial" w:cs="Arial"/>
          <w:sz w:val="24"/>
          <w:szCs w:val="24"/>
          <w:lang w:val="es-CO"/>
        </w:rPr>
        <w:t xml:space="preserve">ques </w:t>
      </w:r>
      <w:r w:rsidR="007B3556">
        <w:rPr>
          <w:rFonts w:ascii="Arial" w:hAnsi="Arial" w:cs="Arial"/>
          <w:sz w:val="24"/>
          <w:szCs w:val="24"/>
          <w:lang w:val="es-CO"/>
        </w:rPr>
        <w:lastRenderedPageBreak/>
        <w:t xml:space="preserve">pagaderos a orden de diferentes personas y sociedades, </w:t>
      </w:r>
      <w:r w:rsidR="00EE3ABA">
        <w:rPr>
          <w:rFonts w:ascii="Arial" w:hAnsi="Arial" w:cs="Arial"/>
          <w:sz w:val="24"/>
          <w:szCs w:val="24"/>
          <w:lang w:val="es-CO"/>
        </w:rPr>
        <w:t>pero que</w:t>
      </w:r>
      <w:r>
        <w:rPr>
          <w:rFonts w:ascii="Arial" w:hAnsi="Arial" w:cs="Arial"/>
          <w:sz w:val="24"/>
          <w:szCs w:val="24"/>
          <w:lang w:val="es-CO"/>
        </w:rPr>
        <w:t xml:space="preserve"> en gran parte</w:t>
      </w:r>
      <w:r w:rsidR="007B3556" w:rsidRPr="00CC4238">
        <w:rPr>
          <w:rFonts w:ascii="Arial" w:hAnsi="Arial" w:cs="Arial"/>
          <w:sz w:val="24"/>
          <w:szCs w:val="24"/>
          <w:lang w:val="es-CO"/>
        </w:rPr>
        <w:t xml:space="preserve"> </w:t>
      </w:r>
      <w:r w:rsidR="005272D4">
        <w:rPr>
          <w:rFonts w:ascii="Arial" w:hAnsi="Arial" w:cs="Arial"/>
          <w:sz w:val="24"/>
          <w:szCs w:val="24"/>
          <w:lang w:val="es-CO"/>
        </w:rPr>
        <w:t xml:space="preserve">carecen de </w:t>
      </w:r>
      <w:r w:rsidR="005272D4" w:rsidRPr="00CC4238">
        <w:rPr>
          <w:rFonts w:ascii="Arial" w:hAnsi="Arial" w:cs="Arial"/>
          <w:sz w:val="24"/>
          <w:szCs w:val="24"/>
          <w:lang w:val="es-CO"/>
        </w:rPr>
        <w:t>indicación del concepto por el cual fueron girados</w:t>
      </w:r>
      <w:r w:rsidR="005272D4">
        <w:rPr>
          <w:rFonts w:ascii="Arial" w:hAnsi="Arial" w:cs="Arial"/>
          <w:sz w:val="24"/>
          <w:szCs w:val="24"/>
          <w:lang w:val="es-CO"/>
        </w:rPr>
        <w:t xml:space="preserve"> y otros </w:t>
      </w:r>
      <w:r w:rsidR="007B3556">
        <w:rPr>
          <w:rFonts w:ascii="Arial" w:hAnsi="Arial" w:cs="Arial"/>
          <w:sz w:val="24"/>
          <w:szCs w:val="24"/>
          <w:lang w:val="es-CO"/>
        </w:rPr>
        <w:t>ni siquiera tienen constancia de recibido (</w:t>
      </w:r>
      <w:r w:rsidR="007B3556" w:rsidRPr="00CC4238">
        <w:rPr>
          <w:rFonts w:ascii="Arial" w:hAnsi="Arial" w:cs="Arial"/>
          <w:sz w:val="24"/>
          <w:szCs w:val="24"/>
          <w:lang w:val="es-CO"/>
        </w:rPr>
        <w:t>Rúbrica o sello de los beneficiarios</w:t>
      </w:r>
      <w:r w:rsidR="007B3556">
        <w:rPr>
          <w:rFonts w:ascii="Arial" w:hAnsi="Arial" w:cs="Arial"/>
          <w:sz w:val="24"/>
          <w:szCs w:val="24"/>
          <w:lang w:val="es-CO"/>
        </w:rPr>
        <w:t>)</w:t>
      </w:r>
      <w:r w:rsidR="007B3556" w:rsidRPr="00CC4238">
        <w:rPr>
          <w:rFonts w:ascii="Arial" w:hAnsi="Arial" w:cs="Arial"/>
          <w:sz w:val="24"/>
          <w:szCs w:val="24"/>
          <w:lang w:val="es-CO"/>
        </w:rPr>
        <w:t>.</w:t>
      </w:r>
      <w:r w:rsidR="007B3556">
        <w:rPr>
          <w:rFonts w:ascii="Arial" w:hAnsi="Arial" w:cs="Arial"/>
          <w:sz w:val="24"/>
          <w:szCs w:val="24"/>
          <w:lang w:val="es-CO"/>
        </w:rPr>
        <w:t xml:space="preserve"> </w:t>
      </w:r>
      <w:r>
        <w:rPr>
          <w:rFonts w:ascii="Arial" w:hAnsi="Arial" w:cs="Arial"/>
          <w:sz w:val="24"/>
          <w:szCs w:val="24"/>
          <w:lang w:val="es-CO"/>
        </w:rPr>
        <w:t>Similares circunstancias o</w:t>
      </w:r>
      <w:r w:rsidR="007B3556">
        <w:rPr>
          <w:rFonts w:ascii="Arial" w:hAnsi="Arial" w:cs="Arial"/>
          <w:sz w:val="24"/>
          <w:szCs w:val="24"/>
          <w:lang w:val="es-CO"/>
        </w:rPr>
        <w:t>curre</w:t>
      </w:r>
      <w:r>
        <w:rPr>
          <w:rFonts w:ascii="Arial" w:hAnsi="Arial" w:cs="Arial"/>
          <w:sz w:val="24"/>
          <w:szCs w:val="24"/>
          <w:lang w:val="es-CO"/>
        </w:rPr>
        <w:t>n</w:t>
      </w:r>
      <w:r w:rsidR="007B3556">
        <w:rPr>
          <w:rFonts w:ascii="Arial" w:hAnsi="Arial" w:cs="Arial"/>
          <w:sz w:val="24"/>
          <w:szCs w:val="24"/>
          <w:lang w:val="es-CO"/>
        </w:rPr>
        <w:t xml:space="preserve"> con los </w:t>
      </w:r>
      <w:r w:rsidR="007B3556" w:rsidRPr="00CC4238">
        <w:rPr>
          <w:rFonts w:ascii="Arial" w:hAnsi="Arial" w:cs="Arial"/>
          <w:sz w:val="24"/>
          <w:szCs w:val="24"/>
          <w:lang w:val="es-CO"/>
        </w:rPr>
        <w:t>comprobantes de egreso expedidos a la orden de</w:t>
      </w:r>
      <w:r w:rsidR="007B3556">
        <w:rPr>
          <w:rFonts w:ascii="Arial" w:hAnsi="Arial" w:cs="Arial"/>
          <w:sz w:val="24"/>
          <w:szCs w:val="24"/>
          <w:lang w:val="es-CO"/>
        </w:rPr>
        <w:t xml:space="preserve"> otras personas</w:t>
      </w:r>
      <w:r w:rsidR="007B3556" w:rsidRPr="00CC4238">
        <w:rPr>
          <w:rFonts w:ascii="Arial" w:hAnsi="Arial" w:cs="Arial"/>
          <w:sz w:val="24"/>
          <w:szCs w:val="24"/>
          <w:lang w:val="es-CO"/>
        </w:rPr>
        <w:t>.</w:t>
      </w:r>
      <w:r w:rsidR="007B3556">
        <w:rPr>
          <w:rFonts w:ascii="Arial" w:hAnsi="Arial" w:cs="Arial"/>
          <w:sz w:val="24"/>
          <w:szCs w:val="24"/>
          <w:lang w:val="es-CO"/>
        </w:rPr>
        <w:t xml:space="preserve"> </w:t>
      </w:r>
      <w:r>
        <w:rPr>
          <w:rFonts w:ascii="Arial" w:hAnsi="Arial" w:cs="Arial"/>
          <w:sz w:val="24"/>
          <w:szCs w:val="24"/>
          <w:lang w:val="es-CO"/>
        </w:rPr>
        <w:t xml:space="preserve">De allí que deba afirmarse que </w:t>
      </w:r>
      <w:r w:rsidR="00F62B53">
        <w:rPr>
          <w:rFonts w:ascii="Arial" w:hAnsi="Arial" w:cs="Arial"/>
          <w:sz w:val="24"/>
          <w:szCs w:val="24"/>
          <w:lang w:val="es-CO"/>
        </w:rPr>
        <w:t>tales registros</w:t>
      </w:r>
      <w:r>
        <w:rPr>
          <w:rFonts w:ascii="Arial" w:hAnsi="Arial" w:cs="Arial"/>
          <w:sz w:val="24"/>
          <w:szCs w:val="24"/>
          <w:lang w:val="es-CO"/>
        </w:rPr>
        <w:t>, si bien</w:t>
      </w:r>
      <w:r w:rsidR="00F62B53">
        <w:rPr>
          <w:rFonts w:ascii="Arial" w:hAnsi="Arial" w:cs="Arial"/>
          <w:sz w:val="24"/>
          <w:szCs w:val="24"/>
          <w:lang w:val="es-CO"/>
        </w:rPr>
        <w:t xml:space="preserve"> </w:t>
      </w:r>
      <w:r w:rsidR="007B3556">
        <w:rPr>
          <w:rFonts w:ascii="Arial" w:hAnsi="Arial" w:cs="Arial"/>
          <w:sz w:val="24"/>
          <w:szCs w:val="24"/>
          <w:lang w:val="es-CO"/>
        </w:rPr>
        <w:t xml:space="preserve">evidencian posibles pagos, no </w:t>
      </w:r>
      <w:r>
        <w:rPr>
          <w:rFonts w:ascii="Arial" w:hAnsi="Arial" w:cs="Arial"/>
          <w:sz w:val="24"/>
          <w:szCs w:val="24"/>
          <w:lang w:val="es-CO"/>
        </w:rPr>
        <w:t xml:space="preserve">dicen </w:t>
      </w:r>
      <w:r w:rsidR="007B3556">
        <w:rPr>
          <w:rFonts w:ascii="Arial" w:hAnsi="Arial" w:cs="Arial"/>
          <w:sz w:val="24"/>
          <w:szCs w:val="24"/>
          <w:lang w:val="es-CO"/>
        </w:rPr>
        <w:t xml:space="preserve">a cuenta de qué </w:t>
      </w:r>
      <w:r w:rsidR="00F62B53">
        <w:rPr>
          <w:rFonts w:ascii="Arial" w:hAnsi="Arial" w:cs="Arial"/>
          <w:sz w:val="24"/>
          <w:szCs w:val="24"/>
          <w:lang w:val="es-CO"/>
        </w:rPr>
        <w:t xml:space="preserve">o quién </w:t>
      </w:r>
      <w:r w:rsidR="007B3556">
        <w:rPr>
          <w:rFonts w:ascii="Arial" w:hAnsi="Arial" w:cs="Arial"/>
          <w:sz w:val="24"/>
          <w:szCs w:val="24"/>
          <w:lang w:val="es-CO"/>
        </w:rPr>
        <w:t xml:space="preserve">se hicieron, por </w:t>
      </w:r>
      <w:r w:rsidR="00216645">
        <w:rPr>
          <w:rFonts w:ascii="Arial" w:hAnsi="Arial" w:cs="Arial"/>
          <w:sz w:val="24"/>
          <w:szCs w:val="24"/>
          <w:lang w:val="es-CO"/>
        </w:rPr>
        <w:t xml:space="preserve">ende, </w:t>
      </w:r>
      <w:r w:rsidR="007B3556">
        <w:rPr>
          <w:rFonts w:ascii="Arial" w:hAnsi="Arial" w:cs="Arial"/>
          <w:sz w:val="24"/>
          <w:szCs w:val="24"/>
          <w:lang w:val="es-CO"/>
        </w:rPr>
        <w:t>en nada contribuyen al esclarecimiento de</w:t>
      </w:r>
      <w:r w:rsidR="00216645">
        <w:rPr>
          <w:rFonts w:ascii="Arial" w:hAnsi="Arial" w:cs="Arial"/>
          <w:sz w:val="24"/>
          <w:szCs w:val="24"/>
          <w:lang w:val="es-CO"/>
        </w:rPr>
        <w:t xml:space="preserve"> </w:t>
      </w:r>
      <w:r w:rsidR="007B3556">
        <w:rPr>
          <w:rFonts w:ascii="Arial" w:hAnsi="Arial" w:cs="Arial"/>
          <w:sz w:val="24"/>
          <w:szCs w:val="24"/>
          <w:lang w:val="es-CO"/>
        </w:rPr>
        <w:t>l</w:t>
      </w:r>
      <w:r w:rsidR="00216645">
        <w:rPr>
          <w:rFonts w:ascii="Arial" w:hAnsi="Arial" w:cs="Arial"/>
          <w:sz w:val="24"/>
          <w:szCs w:val="24"/>
          <w:lang w:val="es-CO"/>
        </w:rPr>
        <w:t>a</w:t>
      </w:r>
      <w:r w:rsidR="007B3556">
        <w:rPr>
          <w:rFonts w:ascii="Arial" w:hAnsi="Arial" w:cs="Arial"/>
          <w:sz w:val="24"/>
          <w:szCs w:val="24"/>
          <w:lang w:val="es-CO"/>
        </w:rPr>
        <w:t xml:space="preserve"> </w:t>
      </w:r>
      <w:r w:rsidR="00216645">
        <w:rPr>
          <w:rFonts w:ascii="Arial" w:hAnsi="Arial" w:cs="Arial"/>
          <w:sz w:val="24"/>
          <w:szCs w:val="24"/>
          <w:lang w:val="es-CO"/>
        </w:rPr>
        <w:t xml:space="preserve">existencia del </w:t>
      </w:r>
      <w:r w:rsidR="007B3556">
        <w:rPr>
          <w:rFonts w:ascii="Arial" w:hAnsi="Arial" w:cs="Arial"/>
          <w:sz w:val="24"/>
          <w:szCs w:val="24"/>
          <w:lang w:val="es-CO"/>
        </w:rPr>
        <w:t>contrato</w:t>
      </w:r>
      <w:r w:rsidR="00216645">
        <w:rPr>
          <w:rFonts w:ascii="Arial" w:hAnsi="Arial" w:cs="Arial"/>
          <w:sz w:val="24"/>
          <w:szCs w:val="24"/>
          <w:lang w:val="es-CO"/>
        </w:rPr>
        <w:t xml:space="preserve"> referido</w:t>
      </w:r>
      <w:r w:rsidR="007B3556">
        <w:rPr>
          <w:rFonts w:ascii="Arial" w:hAnsi="Arial" w:cs="Arial"/>
          <w:sz w:val="24"/>
          <w:szCs w:val="24"/>
          <w:lang w:val="es-CO"/>
        </w:rPr>
        <w:t xml:space="preserve">. </w:t>
      </w:r>
    </w:p>
    <w:p w:rsidR="00856FBE" w:rsidRPr="00CC4238" w:rsidRDefault="00856FBE" w:rsidP="007B3556">
      <w:pPr>
        <w:spacing w:line="360" w:lineRule="auto"/>
        <w:jc w:val="both"/>
        <w:rPr>
          <w:rFonts w:ascii="Arial" w:hAnsi="Arial" w:cs="Arial"/>
          <w:sz w:val="24"/>
          <w:szCs w:val="24"/>
          <w:lang w:val="es-CO"/>
        </w:rPr>
      </w:pPr>
    </w:p>
    <w:p w:rsidR="00E1707D" w:rsidRDefault="00E0660D" w:rsidP="00CF1292">
      <w:pPr>
        <w:spacing w:line="360" w:lineRule="auto"/>
        <w:jc w:val="both"/>
        <w:rPr>
          <w:rFonts w:ascii="Arial" w:hAnsi="Arial" w:cs="Arial"/>
          <w:sz w:val="24"/>
          <w:szCs w:val="24"/>
          <w:lang w:val="es-CO"/>
        </w:rPr>
      </w:pPr>
      <w:r>
        <w:rPr>
          <w:rFonts w:ascii="Arial" w:hAnsi="Arial" w:cs="Arial"/>
          <w:sz w:val="24"/>
          <w:szCs w:val="24"/>
          <w:lang w:val="es-CO"/>
        </w:rPr>
        <w:t xml:space="preserve">Respecto a las </w:t>
      </w:r>
      <w:r w:rsidR="007B3556">
        <w:rPr>
          <w:rFonts w:ascii="Arial" w:hAnsi="Arial" w:cs="Arial"/>
          <w:sz w:val="24"/>
          <w:szCs w:val="24"/>
          <w:lang w:val="es-CO"/>
        </w:rPr>
        <w:t xml:space="preserve">pruebas testimoniales, </w:t>
      </w:r>
      <w:r w:rsidR="00F62B53">
        <w:rPr>
          <w:rFonts w:ascii="Arial" w:hAnsi="Arial" w:cs="Arial"/>
          <w:sz w:val="24"/>
          <w:szCs w:val="24"/>
          <w:lang w:val="es-CO"/>
        </w:rPr>
        <w:t xml:space="preserve">presentadas por ambas partes, </w:t>
      </w:r>
      <w:r w:rsidR="0069704E">
        <w:rPr>
          <w:rFonts w:ascii="Arial" w:hAnsi="Arial" w:cs="Arial"/>
          <w:sz w:val="24"/>
          <w:szCs w:val="24"/>
          <w:lang w:val="es-CO"/>
        </w:rPr>
        <w:t xml:space="preserve">dan cuenta </w:t>
      </w:r>
      <w:r w:rsidR="00856FBE">
        <w:rPr>
          <w:rFonts w:ascii="Arial" w:hAnsi="Arial" w:cs="Arial"/>
          <w:sz w:val="24"/>
          <w:szCs w:val="24"/>
          <w:lang w:val="es-CO"/>
        </w:rPr>
        <w:t>de</w:t>
      </w:r>
      <w:r w:rsidR="0069704E">
        <w:rPr>
          <w:rFonts w:ascii="Arial" w:hAnsi="Arial" w:cs="Arial"/>
          <w:sz w:val="24"/>
          <w:szCs w:val="24"/>
          <w:lang w:val="es-CO"/>
        </w:rPr>
        <w:t xml:space="preserve"> que hubo </w:t>
      </w:r>
      <w:r w:rsidR="0069704E" w:rsidRPr="00E1707D">
        <w:rPr>
          <w:rFonts w:ascii="Arial" w:hAnsi="Arial" w:cs="Arial"/>
          <w:sz w:val="24"/>
          <w:szCs w:val="24"/>
          <w:u w:val="single"/>
          <w:lang w:val="es-CO"/>
        </w:rPr>
        <w:t>e</w:t>
      </w:r>
      <w:r w:rsidR="00F62B53" w:rsidRPr="00E1707D">
        <w:rPr>
          <w:rFonts w:ascii="Arial" w:hAnsi="Arial" w:cs="Arial"/>
          <w:sz w:val="24"/>
          <w:szCs w:val="24"/>
          <w:u w:val="single"/>
          <w:lang w:val="es-CO"/>
        </w:rPr>
        <w:t>ntrega de dineros de parte del actor y/o su empresa “</w:t>
      </w:r>
      <w:proofErr w:type="spellStart"/>
      <w:r w:rsidR="00F62B53" w:rsidRPr="00E1707D">
        <w:rPr>
          <w:rFonts w:ascii="Arial" w:hAnsi="Arial" w:cs="Arial"/>
          <w:sz w:val="24"/>
          <w:szCs w:val="24"/>
          <w:u w:val="single"/>
          <w:lang w:val="es-CO"/>
        </w:rPr>
        <w:t>Solomoflex</w:t>
      </w:r>
      <w:proofErr w:type="spellEnd"/>
      <w:r w:rsidR="00F62B53" w:rsidRPr="00E1707D">
        <w:rPr>
          <w:rFonts w:ascii="Arial" w:hAnsi="Arial" w:cs="Arial"/>
          <w:sz w:val="24"/>
          <w:szCs w:val="24"/>
          <w:u w:val="single"/>
          <w:lang w:val="es-CO"/>
        </w:rPr>
        <w:t>” al demandado</w:t>
      </w:r>
      <w:r w:rsidR="00F62B53">
        <w:rPr>
          <w:rFonts w:ascii="Arial" w:hAnsi="Arial" w:cs="Arial"/>
          <w:sz w:val="24"/>
          <w:szCs w:val="24"/>
          <w:lang w:val="es-CO"/>
        </w:rPr>
        <w:t xml:space="preserve"> [Nelson Lozano Alvarado (Folios 3 a 7, cuaderno </w:t>
      </w:r>
      <w:proofErr w:type="spellStart"/>
      <w:r w:rsidR="00F62B53">
        <w:rPr>
          <w:rFonts w:ascii="Arial" w:hAnsi="Arial" w:cs="Arial"/>
          <w:sz w:val="24"/>
          <w:szCs w:val="24"/>
          <w:lang w:val="es-CO"/>
        </w:rPr>
        <w:t>No.2</w:t>
      </w:r>
      <w:proofErr w:type="spellEnd"/>
      <w:r w:rsidR="00F62B53">
        <w:rPr>
          <w:rFonts w:ascii="Arial" w:hAnsi="Arial" w:cs="Arial"/>
          <w:sz w:val="24"/>
          <w:szCs w:val="24"/>
          <w:lang w:val="es-CO"/>
        </w:rPr>
        <w:t>)</w:t>
      </w:r>
      <w:r w:rsidR="0069704E">
        <w:rPr>
          <w:rFonts w:ascii="Arial" w:hAnsi="Arial" w:cs="Arial"/>
          <w:sz w:val="24"/>
          <w:szCs w:val="24"/>
          <w:lang w:val="es-CO"/>
        </w:rPr>
        <w:t xml:space="preserve"> y </w:t>
      </w:r>
      <w:r w:rsidR="00F62B53">
        <w:rPr>
          <w:rFonts w:ascii="Arial" w:hAnsi="Arial" w:cs="Arial"/>
          <w:sz w:val="24"/>
          <w:szCs w:val="24"/>
          <w:lang w:val="es-CO"/>
        </w:rPr>
        <w:t xml:space="preserve">Martha Isabel Díaz Piedrahita (Folios 16 a 19, cuaderno </w:t>
      </w:r>
      <w:proofErr w:type="spellStart"/>
      <w:r w:rsidR="00F62B53">
        <w:rPr>
          <w:rFonts w:ascii="Arial" w:hAnsi="Arial" w:cs="Arial"/>
          <w:sz w:val="24"/>
          <w:szCs w:val="24"/>
          <w:lang w:val="es-CO"/>
        </w:rPr>
        <w:t>No.2</w:t>
      </w:r>
      <w:proofErr w:type="spellEnd"/>
      <w:r w:rsidR="0069704E">
        <w:rPr>
          <w:rFonts w:ascii="Arial" w:hAnsi="Arial" w:cs="Arial"/>
          <w:sz w:val="24"/>
          <w:szCs w:val="24"/>
          <w:lang w:val="es-CO"/>
        </w:rPr>
        <w:t>)</w:t>
      </w:r>
      <w:r w:rsidR="004210F0">
        <w:rPr>
          <w:rFonts w:ascii="Arial" w:hAnsi="Arial" w:cs="Arial"/>
          <w:sz w:val="24"/>
          <w:szCs w:val="24"/>
          <w:lang w:val="es-CO"/>
        </w:rPr>
        <w:t>]</w:t>
      </w:r>
      <w:r w:rsidR="0069704E">
        <w:rPr>
          <w:rFonts w:ascii="Arial" w:hAnsi="Arial" w:cs="Arial"/>
          <w:sz w:val="24"/>
          <w:szCs w:val="24"/>
          <w:lang w:val="es-CO"/>
        </w:rPr>
        <w:t>, pero ambos</w:t>
      </w:r>
      <w:r w:rsidR="00856FBE">
        <w:rPr>
          <w:rFonts w:ascii="Arial" w:hAnsi="Arial" w:cs="Arial"/>
          <w:sz w:val="24"/>
          <w:szCs w:val="24"/>
          <w:lang w:val="es-CO"/>
        </w:rPr>
        <w:t>,</w:t>
      </w:r>
      <w:r w:rsidR="0069704E">
        <w:rPr>
          <w:rFonts w:ascii="Arial" w:hAnsi="Arial" w:cs="Arial"/>
          <w:sz w:val="24"/>
          <w:szCs w:val="24"/>
          <w:lang w:val="es-CO"/>
        </w:rPr>
        <w:t xml:space="preserve"> incluso reconoc</w:t>
      </w:r>
      <w:r w:rsidR="004210F0">
        <w:rPr>
          <w:rFonts w:ascii="Arial" w:hAnsi="Arial" w:cs="Arial"/>
          <w:sz w:val="24"/>
          <w:szCs w:val="24"/>
          <w:lang w:val="es-CO"/>
        </w:rPr>
        <w:t>ieron</w:t>
      </w:r>
      <w:r w:rsidR="00856FBE">
        <w:rPr>
          <w:rFonts w:ascii="Arial" w:hAnsi="Arial" w:cs="Arial"/>
          <w:sz w:val="24"/>
          <w:szCs w:val="24"/>
          <w:lang w:val="es-CO"/>
        </w:rPr>
        <w:t>,</w:t>
      </w:r>
      <w:r w:rsidR="004210F0">
        <w:rPr>
          <w:rFonts w:ascii="Arial" w:hAnsi="Arial" w:cs="Arial"/>
          <w:sz w:val="24"/>
          <w:szCs w:val="24"/>
          <w:lang w:val="es-CO"/>
        </w:rPr>
        <w:t xml:space="preserve"> </w:t>
      </w:r>
      <w:r w:rsidR="0069704E">
        <w:rPr>
          <w:rFonts w:ascii="Arial" w:hAnsi="Arial" w:cs="Arial"/>
          <w:sz w:val="24"/>
          <w:szCs w:val="24"/>
          <w:lang w:val="es-CO"/>
        </w:rPr>
        <w:t xml:space="preserve">que </w:t>
      </w:r>
      <w:r w:rsidR="00856FBE">
        <w:rPr>
          <w:rFonts w:ascii="Arial" w:hAnsi="Arial" w:cs="Arial"/>
          <w:sz w:val="24"/>
          <w:szCs w:val="24"/>
          <w:lang w:val="es-CO"/>
        </w:rPr>
        <w:t>unos</w:t>
      </w:r>
      <w:r w:rsidR="0069704E">
        <w:rPr>
          <w:rFonts w:ascii="Arial" w:hAnsi="Arial" w:cs="Arial"/>
          <w:sz w:val="24"/>
          <w:szCs w:val="24"/>
          <w:lang w:val="es-CO"/>
        </w:rPr>
        <w:t xml:space="preserve"> </w:t>
      </w:r>
      <w:r w:rsidR="005272D4">
        <w:rPr>
          <w:rFonts w:ascii="Arial" w:hAnsi="Arial" w:cs="Arial"/>
          <w:sz w:val="24"/>
          <w:szCs w:val="24"/>
          <w:lang w:val="es-CO"/>
        </w:rPr>
        <w:t xml:space="preserve">pagos </w:t>
      </w:r>
      <w:r w:rsidR="0069704E">
        <w:rPr>
          <w:rFonts w:ascii="Arial" w:hAnsi="Arial" w:cs="Arial"/>
          <w:sz w:val="24"/>
          <w:szCs w:val="24"/>
          <w:lang w:val="es-CO"/>
        </w:rPr>
        <w:t xml:space="preserve">se </w:t>
      </w:r>
      <w:r w:rsidR="005272D4">
        <w:rPr>
          <w:rFonts w:ascii="Arial" w:hAnsi="Arial" w:cs="Arial"/>
          <w:sz w:val="24"/>
          <w:szCs w:val="24"/>
          <w:lang w:val="es-CO"/>
        </w:rPr>
        <w:t xml:space="preserve">hicieron sin </w:t>
      </w:r>
      <w:r w:rsidR="0069704E">
        <w:rPr>
          <w:rFonts w:ascii="Arial" w:hAnsi="Arial" w:cs="Arial"/>
          <w:sz w:val="24"/>
          <w:szCs w:val="24"/>
          <w:lang w:val="es-CO"/>
        </w:rPr>
        <w:t xml:space="preserve">soporte alguno, por lo que </w:t>
      </w:r>
      <w:r w:rsidR="00E1707D">
        <w:rPr>
          <w:rFonts w:ascii="Arial" w:hAnsi="Arial" w:cs="Arial"/>
          <w:sz w:val="24"/>
          <w:szCs w:val="24"/>
          <w:lang w:val="es-CO"/>
        </w:rPr>
        <w:t xml:space="preserve">en modo alguno dan </w:t>
      </w:r>
      <w:r w:rsidR="0069704E">
        <w:rPr>
          <w:rFonts w:ascii="Arial" w:hAnsi="Arial" w:cs="Arial"/>
          <w:sz w:val="24"/>
          <w:szCs w:val="24"/>
          <w:lang w:val="es-CO"/>
        </w:rPr>
        <w:t>certeza de ser entregados</w:t>
      </w:r>
      <w:r w:rsidR="00856FBE">
        <w:rPr>
          <w:rFonts w:ascii="Arial" w:hAnsi="Arial" w:cs="Arial"/>
          <w:sz w:val="24"/>
          <w:szCs w:val="24"/>
          <w:lang w:val="es-CO"/>
        </w:rPr>
        <w:t>,</w:t>
      </w:r>
      <w:r w:rsidR="0069704E">
        <w:rPr>
          <w:rFonts w:ascii="Arial" w:hAnsi="Arial" w:cs="Arial"/>
          <w:sz w:val="24"/>
          <w:szCs w:val="24"/>
          <w:lang w:val="es-CO"/>
        </w:rPr>
        <w:t xml:space="preserve"> específicamente</w:t>
      </w:r>
      <w:r w:rsidR="00856FBE">
        <w:rPr>
          <w:rFonts w:ascii="Arial" w:hAnsi="Arial" w:cs="Arial"/>
          <w:sz w:val="24"/>
          <w:szCs w:val="24"/>
          <w:lang w:val="es-CO"/>
        </w:rPr>
        <w:t>,</w:t>
      </w:r>
      <w:r w:rsidR="0069704E">
        <w:rPr>
          <w:rFonts w:ascii="Arial" w:hAnsi="Arial" w:cs="Arial"/>
          <w:sz w:val="24"/>
          <w:szCs w:val="24"/>
          <w:lang w:val="es-CO"/>
        </w:rPr>
        <w:t xml:space="preserve"> para la construcción o adecuación de la estaci</w:t>
      </w:r>
      <w:r w:rsidR="00E1707D">
        <w:rPr>
          <w:rFonts w:ascii="Arial" w:hAnsi="Arial" w:cs="Arial"/>
          <w:sz w:val="24"/>
          <w:szCs w:val="24"/>
          <w:lang w:val="es-CO"/>
        </w:rPr>
        <w:t>ón de servicio.</w:t>
      </w:r>
    </w:p>
    <w:p w:rsidR="00E1707D" w:rsidRDefault="00E1707D" w:rsidP="00CF1292">
      <w:pPr>
        <w:spacing w:line="360" w:lineRule="auto"/>
        <w:jc w:val="both"/>
        <w:rPr>
          <w:rFonts w:ascii="Arial" w:hAnsi="Arial" w:cs="Arial"/>
          <w:sz w:val="24"/>
          <w:szCs w:val="24"/>
          <w:lang w:val="es-CO"/>
        </w:rPr>
      </w:pPr>
    </w:p>
    <w:p w:rsidR="007B3556" w:rsidRDefault="00E1707D" w:rsidP="00CF1292">
      <w:pPr>
        <w:spacing w:line="360" w:lineRule="auto"/>
        <w:jc w:val="both"/>
        <w:rPr>
          <w:rFonts w:ascii="Arial" w:hAnsi="Arial" w:cs="Arial"/>
          <w:sz w:val="24"/>
          <w:szCs w:val="24"/>
          <w:lang w:val="es-CO"/>
        </w:rPr>
      </w:pPr>
      <w:r>
        <w:rPr>
          <w:rFonts w:ascii="Arial" w:hAnsi="Arial" w:cs="Arial"/>
          <w:sz w:val="24"/>
          <w:szCs w:val="24"/>
          <w:lang w:val="es-CO"/>
        </w:rPr>
        <w:t xml:space="preserve">Sobre esa </w:t>
      </w:r>
      <w:r w:rsidR="005272D4">
        <w:rPr>
          <w:rFonts w:ascii="Arial" w:hAnsi="Arial" w:cs="Arial"/>
          <w:sz w:val="24"/>
          <w:szCs w:val="24"/>
          <w:lang w:val="es-CO"/>
        </w:rPr>
        <w:t xml:space="preserve">entrega </w:t>
      </w:r>
      <w:r>
        <w:rPr>
          <w:rFonts w:ascii="Arial" w:hAnsi="Arial" w:cs="Arial"/>
          <w:sz w:val="24"/>
          <w:szCs w:val="24"/>
          <w:lang w:val="es-CO"/>
        </w:rPr>
        <w:t xml:space="preserve">de valores de parte de Orlando por cuenta de Yesid, también habla Gustavo Henao Medina (Folios 1 a 4, cuaderno </w:t>
      </w:r>
      <w:proofErr w:type="spellStart"/>
      <w:r>
        <w:rPr>
          <w:rFonts w:ascii="Arial" w:hAnsi="Arial" w:cs="Arial"/>
          <w:sz w:val="24"/>
          <w:szCs w:val="24"/>
          <w:lang w:val="es-CO"/>
        </w:rPr>
        <w:t>No.3</w:t>
      </w:r>
      <w:proofErr w:type="spellEnd"/>
      <w:r>
        <w:rPr>
          <w:rFonts w:ascii="Arial" w:hAnsi="Arial" w:cs="Arial"/>
          <w:sz w:val="24"/>
          <w:szCs w:val="24"/>
          <w:lang w:val="es-CO"/>
        </w:rPr>
        <w:t>)</w:t>
      </w:r>
      <w:r w:rsidR="00E0660D">
        <w:rPr>
          <w:rFonts w:ascii="Arial" w:hAnsi="Arial" w:cs="Arial"/>
          <w:sz w:val="24"/>
          <w:szCs w:val="24"/>
          <w:lang w:val="es-CO"/>
        </w:rPr>
        <w:t xml:space="preserve">, </w:t>
      </w:r>
      <w:r w:rsidR="009D3B54">
        <w:rPr>
          <w:rFonts w:ascii="Arial" w:hAnsi="Arial" w:cs="Arial"/>
          <w:sz w:val="24"/>
          <w:szCs w:val="24"/>
          <w:lang w:val="es-CO"/>
        </w:rPr>
        <w:t xml:space="preserve">de </w:t>
      </w:r>
      <w:r w:rsidR="005272D4">
        <w:rPr>
          <w:rFonts w:ascii="Arial" w:hAnsi="Arial" w:cs="Arial"/>
          <w:sz w:val="24"/>
          <w:szCs w:val="24"/>
          <w:lang w:val="es-CO"/>
        </w:rPr>
        <w:t>los que</w:t>
      </w:r>
      <w:r w:rsidR="00E0660D">
        <w:rPr>
          <w:rFonts w:ascii="Arial" w:hAnsi="Arial" w:cs="Arial"/>
          <w:sz w:val="24"/>
          <w:szCs w:val="24"/>
          <w:lang w:val="es-CO"/>
        </w:rPr>
        <w:t xml:space="preserve"> </w:t>
      </w:r>
      <w:r w:rsidR="00D471DA">
        <w:rPr>
          <w:rFonts w:ascii="Arial" w:hAnsi="Arial" w:cs="Arial"/>
          <w:sz w:val="24"/>
          <w:szCs w:val="24"/>
          <w:lang w:val="es-CO"/>
        </w:rPr>
        <w:t>refirió</w:t>
      </w:r>
      <w:r>
        <w:rPr>
          <w:rFonts w:ascii="Arial" w:hAnsi="Arial" w:cs="Arial"/>
          <w:sz w:val="24"/>
          <w:szCs w:val="24"/>
          <w:lang w:val="es-CO"/>
        </w:rPr>
        <w:t xml:space="preserve"> era por trabajos que </w:t>
      </w:r>
      <w:r w:rsidR="00E0660D">
        <w:rPr>
          <w:rFonts w:ascii="Arial" w:hAnsi="Arial" w:cs="Arial"/>
          <w:sz w:val="24"/>
          <w:szCs w:val="24"/>
          <w:lang w:val="es-CO"/>
        </w:rPr>
        <w:t>había</w:t>
      </w:r>
      <w:r>
        <w:rPr>
          <w:rFonts w:ascii="Arial" w:hAnsi="Arial" w:cs="Arial"/>
          <w:sz w:val="24"/>
          <w:szCs w:val="24"/>
          <w:lang w:val="es-CO"/>
        </w:rPr>
        <w:t xml:space="preserve"> </w:t>
      </w:r>
      <w:r w:rsidR="00E0660D">
        <w:rPr>
          <w:rFonts w:ascii="Arial" w:hAnsi="Arial" w:cs="Arial"/>
          <w:sz w:val="24"/>
          <w:szCs w:val="24"/>
          <w:lang w:val="es-CO"/>
        </w:rPr>
        <w:t>contratado con e</w:t>
      </w:r>
      <w:r>
        <w:rPr>
          <w:rFonts w:ascii="Arial" w:hAnsi="Arial" w:cs="Arial"/>
          <w:sz w:val="24"/>
          <w:szCs w:val="24"/>
          <w:lang w:val="es-CO"/>
        </w:rPr>
        <w:t>l primero</w:t>
      </w:r>
      <w:r w:rsidR="00E0660D">
        <w:rPr>
          <w:rFonts w:ascii="Arial" w:hAnsi="Arial" w:cs="Arial"/>
          <w:sz w:val="24"/>
          <w:szCs w:val="24"/>
          <w:lang w:val="es-CO"/>
        </w:rPr>
        <w:t>,</w:t>
      </w:r>
      <w:r>
        <w:rPr>
          <w:rFonts w:ascii="Arial" w:hAnsi="Arial" w:cs="Arial"/>
          <w:sz w:val="24"/>
          <w:szCs w:val="24"/>
          <w:lang w:val="es-CO"/>
        </w:rPr>
        <w:t xml:space="preserve"> en la </w:t>
      </w:r>
      <w:r w:rsidR="00856FBE">
        <w:rPr>
          <w:rFonts w:ascii="Arial" w:hAnsi="Arial" w:cs="Arial"/>
          <w:sz w:val="24"/>
          <w:szCs w:val="24"/>
          <w:lang w:val="es-CO"/>
        </w:rPr>
        <w:t xml:space="preserve">citada </w:t>
      </w:r>
      <w:r>
        <w:rPr>
          <w:rFonts w:ascii="Arial" w:hAnsi="Arial" w:cs="Arial"/>
          <w:sz w:val="24"/>
          <w:szCs w:val="24"/>
          <w:lang w:val="es-CO"/>
        </w:rPr>
        <w:t>construcción</w:t>
      </w:r>
      <w:r w:rsidR="00E0660D">
        <w:rPr>
          <w:rFonts w:ascii="Arial" w:hAnsi="Arial" w:cs="Arial"/>
          <w:sz w:val="24"/>
          <w:szCs w:val="24"/>
          <w:lang w:val="es-CO"/>
        </w:rPr>
        <w:t>, y q</w:t>
      </w:r>
      <w:r w:rsidR="005272D4">
        <w:rPr>
          <w:rFonts w:ascii="Arial" w:hAnsi="Arial" w:cs="Arial"/>
          <w:sz w:val="24"/>
          <w:szCs w:val="24"/>
          <w:lang w:val="es-CO"/>
        </w:rPr>
        <w:t>ue eran pagados por el segundo</w:t>
      </w:r>
      <w:r w:rsidR="00EE3ABA">
        <w:rPr>
          <w:rFonts w:ascii="Arial" w:hAnsi="Arial" w:cs="Arial"/>
          <w:sz w:val="24"/>
          <w:szCs w:val="24"/>
          <w:lang w:val="es-CO"/>
        </w:rPr>
        <w:t>, sin embargo en forma alguna expresó que se tratara de una obra de ambos o donde el aquí demandado hiciera las veces de mandatario.</w:t>
      </w:r>
    </w:p>
    <w:p w:rsidR="00E0660D" w:rsidRDefault="00E0660D" w:rsidP="00CF1292">
      <w:pPr>
        <w:spacing w:line="360" w:lineRule="auto"/>
        <w:jc w:val="both"/>
        <w:rPr>
          <w:rFonts w:ascii="Arial" w:hAnsi="Arial" w:cs="Arial"/>
          <w:sz w:val="24"/>
          <w:szCs w:val="24"/>
          <w:lang w:val="es-CO"/>
        </w:rPr>
      </w:pPr>
    </w:p>
    <w:p w:rsidR="00E0660D" w:rsidRDefault="00EE3ABA" w:rsidP="00CF1292">
      <w:pPr>
        <w:spacing w:line="360" w:lineRule="auto"/>
        <w:jc w:val="both"/>
        <w:rPr>
          <w:rFonts w:ascii="Arial" w:hAnsi="Arial" w:cs="Arial"/>
          <w:sz w:val="24"/>
          <w:szCs w:val="24"/>
          <w:lang w:val="es-CO"/>
        </w:rPr>
      </w:pPr>
      <w:r>
        <w:rPr>
          <w:rFonts w:ascii="Arial" w:hAnsi="Arial" w:cs="Arial"/>
          <w:sz w:val="24"/>
          <w:szCs w:val="24"/>
          <w:lang w:val="es-CO"/>
        </w:rPr>
        <w:t xml:space="preserve">Por su parte, </w:t>
      </w:r>
      <w:r w:rsidR="00E0660D">
        <w:rPr>
          <w:rFonts w:ascii="Arial" w:hAnsi="Arial" w:cs="Arial"/>
          <w:sz w:val="24"/>
          <w:szCs w:val="24"/>
          <w:lang w:val="es-CO"/>
        </w:rPr>
        <w:t>Lina María Pérez Nava, inform</w:t>
      </w:r>
      <w:r w:rsidR="004210F0">
        <w:rPr>
          <w:rFonts w:ascii="Arial" w:hAnsi="Arial" w:cs="Arial"/>
          <w:sz w:val="24"/>
          <w:szCs w:val="24"/>
          <w:lang w:val="es-CO"/>
        </w:rPr>
        <w:t>ó</w:t>
      </w:r>
      <w:r w:rsidR="00E0660D">
        <w:rPr>
          <w:rFonts w:ascii="Arial" w:hAnsi="Arial" w:cs="Arial"/>
          <w:sz w:val="24"/>
          <w:szCs w:val="24"/>
          <w:lang w:val="es-CO"/>
        </w:rPr>
        <w:t xml:space="preserve"> que contrató también con Vásquez Restrepo,</w:t>
      </w:r>
      <w:r w:rsidR="00936D82">
        <w:rPr>
          <w:rFonts w:ascii="Arial" w:hAnsi="Arial" w:cs="Arial"/>
          <w:sz w:val="24"/>
          <w:szCs w:val="24"/>
          <w:lang w:val="es-CO"/>
        </w:rPr>
        <w:t xml:space="preserve"> algunas labores en la enunciada </w:t>
      </w:r>
      <w:r w:rsidR="00E0660D">
        <w:rPr>
          <w:rFonts w:ascii="Arial" w:hAnsi="Arial" w:cs="Arial"/>
          <w:sz w:val="24"/>
          <w:szCs w:val="24"/>
          <w:lang w:val="es-CO"/>
        </w:rPr>
        <w:t>obra</w:t>
      </w:r>
      <w:r w:rsidR="00936D82">
        <w:rPr>
          <w:rFonts w:ascii="Arial" w:hAnsi="Arial" w:cs="Arial"/>
          <w:sz w:val="24"/>
          <w:szCs w:val="24"/>
          <w:lang w:val="es-CO"/>
        </w:rPr>
        <w:t>, de la que conocía era</w:t>
      </w:r>
      <w:r w:rsidR="00E0660D">
        <w:rPr>
          <w:rFonts w:ascii="Arial" w:hAnsi="Arial" w:cs="Arial"/>
          <w:sz w:val="24"/>
          <w:szCs w:val="24"/>
          <w:lang w:val="es-CO"/>
        </w:rPr>
        <w:t xml:space="preserve"> </w:t>
      </w:r>
      <w:r w:rsidR="00FA5755">
        <w:rPr>
          <w:rFonts w:ascii="Arial" w:hAnsi="Arial" w:cs="Arial"/>
          <w:sz w:val="24"/>
          <w:szCs w:val="24"/>
          <w:lang w:val="es-CO"/>
        </w:rPr>
        <w:t xml:space="preserve">de </w:t>
      </w:r>
      <w:r w:rsidR="00856FBE">
        <w:rPr>
          <w:rFonts w:ascii="Arial" w:hAnsi="Arial" w:cs="Arial"/>
          <w:sz w:val="24"/>
          <w:szCs w:val="24"/>
          <w:lang w:val="es-CO"/>
        </w:rPr>
        <w:t xml:space="preserve">las partes </w:t>
      </w:r>
      <w:r w:rsidR="00936D82">
        <w:rPr>
          <w:rFonts w:ascii="Arial" w:hAnsi="Arial" w:cs="Arial"/>
          <w:sz w:val="24"/>
          <w:szCs w:val="24"/>
          <w:lang w:val="es-CO"/>
        </w:rPr>
        <w:t xml:space="preserve">de esta </w:t>
      </w:r>
      <w:proofErr w:type="spellStart"/>
      <w:r w:rsidR="00936D82">
        <w:rPr>
          <w:rFonts w:ascii="Arial" w:hAnsi="Arial" w:cs="Arial"/>
          <w:sz w:val="24"/>
          <w:szCs w:val="24"/>
          <w:lang w:val="es-CO"/>
        </w:rPr>
        <w:t>litis</w:t>
      </w:r>
      <w:proofErr w:type="spellEnd"/>
      <w:r w:rsidR="00856FBE">
        <w:rPr>
          <w:rFonts w:ascii="Arial" w:hAnsi="Arial" w:cs="Arial"/>
          <w:sz w:val="24"/>
          <w:szCs w:val="24"/>
          <w:lang w:val="es-CO"/>
        </w:rPr>
        <w:t>,</w:t>
      </w:r>
      <w:r w:rsidR="00936D82">
        <w:rPr>
          <w:rFonts w:ascii="Arial" w:hAnsi="Arial" w:cs="Arial"/>
          <w:sz w:val="24"/>
          <w:szCs w:val="24"/>
          <w:lang w:val="es-CO"/>
        </w:rPr>
        <w:t xml:space="preserve"> y en </w:t>
      </w:r>
      <w:r w:rsidR="00E0660D">
        <w:rPr>
          <w:rFonts w:ascii="Arial" w:hAnsi="Arial" w:cs="Arial"/>
          <w:sz w:val="24"/>
          <w:szCs w:val="24"/>
          <w:lang w:val="es-CO"/>
        </w:rPr>
        <w:t>la que</w:t>
      </w:r>
      <w:r w:rsidR="00856FBE">
        <w:rPr>
          <w:rFonts w:ascii="Arial" w:hAnsi="Arial" w:cs="Arial"/>
          <w:sz w:val="24"/>
          <w:szCs w:val="24"/>
          <w:lang w:val="es-CO"/>
        </w:rPr>
        <w:t>,</w:t>
      </w:r>
      <w:r w:rsidR="00E0660D">
        <w:rPr>
          <w:rFonts w:ascii="Arial" w:hAnsi="Arial" w:cs="Arial"/>
          <w:sz w:val="24"/>
          <w:szCs w:val="24"/>
          <w:lang w:val="es-CO"/>
        </w:rPr>
        <w:t xml:space="preserve"> inicialmente le pagaba Orlando y luego Yesid</w:t>
      </w:r>
      <w:r>
        <w:rPr>
          <w:rFonts w:ascii="Arial" w:hAnsi="Arial" w:cs="Arial"/>
          <w:sz w:val="24"/>
          <w:szCs w:val="24"/>
          <w:lang w:val="es-CO"/>
        </w:rPr>
        <w:t xml:space="preserve"> (Folios 9 a 11, cuaderno </w:t>
      </w:r>
      <w:proofErr w:type="spellStart"/>
      <w:r>
        <w:rPr>
          <w:rFonts w:ascii="Arial" w:hAnsi="Arial" w:cs="Arial"/>
          <w:sz w:val="24"/>
          <w:szCs w:val="24"/>
          <w:lang w:val="es-CO"/>
        </w:rPr>
        <w:t>No.2</w:t>
      </w:r>
      <w:proofErr w:type="spellEnd"/>
      <w:r>
        <w:rPr>
          <w:rFonts w:ascii="Arial" w:hAnsi="Arial" w:cs="Arial"/>
          <w:sz w:val="24"/>
          <w:szCs w:val="24"/>
          <w:lang w:val="es-CO"/>
        </w:rPr>
        <w:t>), e</w:t>
      </w:r>
      <w:r w:rsidR="004448E2">
        <w:rPr>
          <w:rFonts w:ascii="Arial" w:hAnsi="Arial" w:cs="Arial"/>
          <w:sz w:val="24"/>
          <w:szCs w:val="24"/>
          <w:lang w:val="es-CO"/>
        </w:rPr>
        <w:t xml:space="preserve">s decir, nunca mencionó que conociese que fuera por una obra del aquí actor. </w:t>
      </w:r>
    </w:p>
    <w:p w:rsidR="00E0660D" w:rsidRDefault="00E0660D" w:rsidP="00CF1292">
      <w:pPr>
        <w:spacing w:line="360" w:lineRule="auto"/>
        <w:jc w:val="both"/>
        <w:rPr>
          <w:rFonts w:ascii="Arial" w:hAnsi="Arial" w:cs="Arial"/>
          <w:sz w:val="24"/>
          <w:szCs w:val="24"/>
          <w:lang w:val="es-CO"/>
        </w:rPr>
      </w:pPr>
    </w:p>
    <w:p w:rsidR="004210F0" w:rsidRDefault="004210F0" w:rsidP="00CF1292">
      <w:pPr>
        <w:spacing w:line="360" w:lineRule="auto"/>
        <w:jc w:val="both"/>
        <w:rPr>
          <w:rFonts w:ascii="Arial" w:hAnsi="Arial" w:cs="Arial"/>
          <w:sz w:val="24"/>
          <w:szCs w:val="24"/>
          <w:lang w:val="es-CO"/>
        </w:rPr>
      </w:pPr>
      <w:r>
        <w:rPr>
          <w:rFonts w:ascii="Arial" w:hAnsi="Arial" w:cs="Arial"/>
          <w:sz w:val="24"/>
          <w:szCs w:val="24"/>
          <w:lang w:val="es-CO"/>
        </w:rPr>
        <w:t xml:space="preserve">Julián Andrés Mejía Henao (Representante Legal de Ferretería Tama </w:t>
      </w:r>
      <w:proofErr w:type="spellStart"/>
      <w:r>
        <w:rPr>
          <w:rFonts w:ascii="Arial" w:hAnsi="Arial" w:cs="Arial"/>
          <w:sz w:val="24"/>
          <w:szCs w:val="24"/>
          <w:lang w:val="es-CO"/>
        </w:rPr>
        <w:t>SA</w:t>
      </w:r>
      <w:proofErr w:type="spellEnd"/>
      <w:r>
        <w:rPr>
          <w:rFonts w:ascii="Arial" w:hAnsi="Arial" w:cs="Arial"/>
          <w:sz w:val="24"/>
          <w:szCs w:val="24"/>
          <w:lang w:val="es-CO"/>
        </w:rPr>
        <w:t xml:space="preserve">) mencionó que vendió materiales a Yesid Romero para la citada edificación e indicó que también tuvo similar relación comercial con Orlando Vásquez, sin saber la destinación de los materiales por este adquiridos (Folios 12 y 13, cuaderno </w:t>
      </w:r>
      <w:proofErr w:type="spellStart"/>
      <w:r>
        <w:rPr>
          <w:rFonts w:ascii="Arial" w:hAnsi="Arial" w:cs="Arial"/>
          <w:sz w:val="24"/>
          <w:szCs w:val="24"/>
          <w:lang w:val="es-CO"/>
        </w:rPr>
        <w:t>No.2</w:t>
      </w:r>
      <w:proofErr w:type="spellEnd"/>
      <w:r>
        <w:rPr>
          <w:rFonts w:ascii="Arial" w:hAnsi="Arial" w:cs="Arial"/>
          <w:sz w:val="24"/>
          <w:szCs w:val="24"/>
          <w:lang w:val="es-CO"/>
        </w:rPr>
        <w:t>).</w:t>
      </w:r>
    </w:p>
    <w:p w:rsidR="00F57C3D" w:rsidRDefault="00F57C3D" w:rsidP="00CF1292">
      <w:pPr>
        <w:spacing w:line="360" w:lineRule="auto"/>
        <w:jc w:val="both"/>
        <w:rPr>
          <w:rFonts w:ascii="Arial" w:hAnsi="Arial" w:cs="Arial"/>
          <w:sz w:val="24"/>
          <w:szCs w:val="24"/>
          <w:lang w:val="es-CO"/>
        </w:rPr>
      </w:pPr>
    </w:p>
    <w:p w:rsidR="007577E4" w:rsidRDefault="00C55863" w:rsidP="00C55863">
      <w:pPr>
        <w:spacing w:line="360" w:lineRule="auto"/>
        <w:jc w:val="both"/>
        <w:rPr>
          <w:rFonts w:ascii="Arial" w:hAnsi="Arial" w:cs="Arial"/>
          <w:sz w:val="24"/>
          <w:szCs w:val="24"/>
          <w:lang w:val="es-CO"/>
        </w:rPr>
      </w:pPr>
      <w:r w:rsidRPr="00BB4CEA">
        <w:rPr>
          <w:rFonts w:ascii="Arial" w:hAnsi="Arial" w:cs="Arial"/>
          <w:sz w:val="24"/>
          <w:szCs w:val="24"/>
          <w:lang w:val="es-CO"/>
        </w:rPr>
        <w:t>De tales atestaciones, en forma alguna se puede concluir que existió entre la partes una</w:t>
      </w:r>
      <w:r w:rsidRPr="00CC4238">
        <w:rPr>
          <w:rFonts w:ascii="Arial" w:hAnsi="Arial" w:cs="Arial"/>
          <w:sz w:val="24"/>
          <w:szCs w:val="24"/>
          <w:lang w:val="es-CO"/>
        </w:rPr>
        <w:t xml:space="preserve"> convención tendiente a que el demandado</w:t>
      </w:r>
      <w:r>
        <w:rPr>
          <w:rFonts w:ascii="Arial" w:hAnsi="Arial" w:cs="Arial"/>
          <w:sz w:val="24"/>
          <w:szCs w:val="24"/>
          <w:lang w:val="es-CO"/>
        </w:rPr>
        <w:t xml:space="preserve"> actuará como </w:t>
      </w:r>
      <w:r w:rsidRPr="00CC4238">
        <w:rPr>
          <w:rFonts w:ascii="Arial" w:hAnsi="Arial" w:cs="Arial"/>
          <w:sz w:val="24"/>
          <w:szCs w:val="24"/>
          <w:lang w:val="es-CO"/>
        </w:rPr>
        <w:t>de mandatario</w:t>
      </w:r>
      <w:r w:rsidR="00BB4CEA">
        <w:rPr>
          <w:rFonts w:ascii="Arial" w:hAnsi="Arial" w:cs="Arial"/>
          <w:sz w:val="24"/>
          <w:szCs w:val="24"/>
          <w:lang w:val="es-CO"/>
        </w:rPr>
        <w:t>, puesto que si bien r</w:t>
      </w:r>
      <w:r w:rsidR="00BB4CEA" w:rsidRPr="00CC4238">
        <w:rPr>
          <w:rFonts w:ascii="Arial" w:hAnsi="Arial" w:cs="Arial"/>
          <w:sz w:val="24"/>
          <w:szCs w:val="24"/>
          <w:lang w:val="es-CO"/>
        </w:rPr>
        <w:t>ealiz</w:t>
      </w:r>
      <w:r w:rsidR="00BB4CEA">
        <w:rPr>
          <w:rFonts w:ascii="Arial" w:hAnsi="Arial" w:cs="Arial"/>
          <w:sz w:val="24"/>
          <w:szCs w:val="24"/>
          <w:lang w:val="es-CO"/>
        </w:rPr>
        <w:t xml:space="preserve">ó </w:t>
      </w:r>
      <w:r w:rsidR="00BB4CEA" w:rsidRPr="00CC4238">
        <w:rPr>
          <w:rFonts w:ascii="Arial" w:hAnsi="Arial" w:cs="Arial"/>
          <w:sz w:val="24"/>
          <w:szCs w:val="24"/>
          <w:lang w:val="es-CO"/>
        </w:rPr>
        <w:t>los actos jurídicos necesarios a efectos de ejecutar la obra de construcción en el inmueble</w:t>
      </w:r>
      <w:r w:rsidR="00BB4CEA">
        <w:rPr>
          <w:rFonts w:ascii="Arial" w:hAnsi="Arial" w:cs="Arial"/>
          <w:sz w:val="24"/>
          <w:szCs w:val="24"/>
          <w:lang w:val="es-CO"/>
        </w:rPr>
        <w:t>,</w:t>
      </w:r>
      <w:r w:rsidRPr="00CC4238">
        <w:rPr>
          <w:rFonts w:ascii="Arial" w:hAnsi="Arial" w:cs="Arial"/>
          <w:sz w:val="24"/>
          <w:szCs w:val="24"/>
          <w:lang w:val="es-CO"/>
        </w:rPr>
        <w:t xml:space="preserve"> </w:t>
      </w:r>
      <w:r w:rsidR="00BB4CEA">
        <w:rPr>
          <w:rFonts w:ascii="Arial" w:hAnsi="Arial" w:cs="Arial"/>
          <w:sz w:val="24"/>
          <w:szCs w:val="24"/>
          <w:lang w:val="es-CO"/>
        </w:rPr>
        <w:t>bien lo pudo hacer en su calidad de copropietario</w:t>
      </w:r>
      <w:r w:rsidR="009D3B54">
        <w:rPr>
          <w:rFonts w:ascii="Arial" w:hAnsi="Arial" w:cs="Arial"/>
          <w:sz w:val="24"/>
          <w:szCs w:val="24"/>
          <w:lang w:val="es-CO"/>
        </w:rPr>
        <w:t xml:space="preserve"> y consocio</w:t>
      </w:r>
      <w:r w:rsidRPr="00CC4238">
        <w:rPr>
          <w:rFonts w:ascii="Arial" w:hAnsi="Arial" w:cs="Arial"/>
          <w:sz w:val="24"/>
          <w:szCs w:val="24"/>
          <w:lang w:val="es-CO"/>
        </w:rPr>
        <w:t xml:space="preserve">. </w:t>
      </w:r>
      <w:r w:rsidR="00BB4CEA">
        <w:rPr>
          <w:rFonts w:ascii="Arial" w:hAnsi="Arial" w:cs="Arial"/>
          <w:sz w:val="24"/>
          <w:szCs w:val="24"/>
          <w:lang w:val="es-CO"/>
        </w:rPr>
        <w:t xml:space="preserve">Obsérvese que la </w:t>
      </w:r>
      <w:r w:rsidRPr="00CC4238">
        <w:rPr>
          <w:rFonts w:ascii="Arial" w:hAnsi="Arial" w:cs="Arial"/>
          <w:sz w:val="24"/>
          <w:szCs w:val="24"/>
          <w:lang w:val="es-CO"/>
        </w:rPr>
        <w:t xml:space="preserve">mayoría </w:t>
      </w:r>
      <w:r w:rsidR="00BB4CEA">
        <w:rPr>
          <w:rFonts w:ascii="Arial" w:hAnsi="Arial" w:cs="Arial"/>
          <w:sz w:val="24"/>
          <w:szCs w:val="24"/>
          <w:lang w:val="es-CO"/>
        </w:rPr>
        <w:t xml:space="preserve">aluden a la edificación, a la intervención constante de </w:t>
      </w:r>
      <w:r w:rsidR="00BB4CEA">
        <w:rPr>
          <w:rFonts w:ascii="Arial" w:hAnsi="Arial" w:cs="Arial"/>
          <w:sz w:val="24"/>
          <w:szCs w:val="24"/>
          <w:lang w:val="es-CO"/>
        </w:rPr>
        <w:lastRenderedPageBreak/>
        <w:t xml:space="preserve">Orlando, pero ninguno tiene la certeza </w:t>
      </w:r>
      <w:r w:rsidR="00FA5755">
        <w:rPr>
          <w:rFonts w:ascii="Arial" w:hAnsi="Arial" w:cs="Arial"/>
          <w:sz w:val="24"/>
          <w:szCs w:val="24"/>
          <w:lang w:val="es-CO"/>
        </w:rPr>
        <w:t xml:space="preserve">de </w:t>
      </w:r>
      <w:r w:rsidR="00BB4CEA">
        <w:rPr>
          <w:rFonts w:ascii="Arial" w:hAnsi="Arial" w:cs="Arial"/>
          <w:sz w:val="24"/>
          <w:szCs w:val="24"/>
          <w:lang w:val="es-CO"/>
        </w:rPr>
        <w:t xml:space="preserve">que lo hubiese hecho </w:t>
      </w:r>
      <w:r w:rsidR="00856FBE">
        <w:rPr>
          <w:rFonts w:ascii="Arial" w:hAnsi="Arial" w:cs="Arial"/>
          <w:sz w:val="24"/>
          <w:szCs w:val="24"/>
          <w:lang w:val="es-CO"/>
        </w:rPr>
        <w:t xml:space="preserve">en </w:t>
      </w:r>
      <w:r w:rsidR="00BB4CEA">
        <w:rPr>
          <w:rFonts w:ascii="Arial" w:hAnsi="Arial" w:cs="Arial"/>
          <w:sz w:val="24"/>
          <w:szCs w:val="24"/>
          <w:lang w:val="es-CO"/>
        </w:rPr>
        <w:t>cumplimiento de un mandato</w:t>
      </w:r>
      <w:r w:rsidR="00856FBE">
        <w:rPr>
          <w:rFonts w:ascii="Arial" w:hAnsi="Arial" w:cs="Arial"/>
          <w:sz w:val="24"/>
          <w:szCs w:val="24"/>
          <w:lang w:val="es-CO"/>
        </w:rPr>
        <w:t>,</w:t>
      </w:r>
      <w:r w:rsidR="00BB4CEA">
        <w:rPr>
          <w:rFonts w:ascii="Arial" w:hAnsi="Arial" w:cs="Arial"/>
          <w:sz w:val="24"/>
          <w:szCs w:val="24"/>
          <w:lang w:val="es-CO"/>
        </w:rPr>
        <w:t xml:space="preserve"> a favor de Yesid</w:t>
      </w:r>
      <w:r w:rsidR="007577E4">
        <w:rPr>
          <w:rFonts w:ascii="Arial" w:hAnsi="Arial" w:cs="Arial"/>
          <w:sz w:val="24"/>
          <w:szCs w:val="24"/>
          <w:lang w:val="es-CO"/>
        </w:rPr>
        <w:t>.</w:t>
      </w:r>
    </w:p>
    <w:p w:rsidR="007577E4" w:rsidRDefault="007577E4" w:rsidP="00C55863">
      <w:pPr>
        <w:spacing w:line="360" w:lineRule="auto"/>
        <w:jc w:val="both"/>
        <w:rPr>
          <w:rFonts w:ascii="Arial" w:hAnsi="Arial" w:cs="Arial"/>
          <w:sz w:val="24"/>
          <w:szCs w:val="24"/>
          <w:lang w:val="es-CO"/>
        </w:rPr>
      </w:pPr>
    </w:p>
    <w:p w:rsidR="002A3212" w:rsidRDefault="007577E4" w:rsidP="002A3212">
      <w:pPr>
        <w:spacing w:line="360" w:lineRule="auto"/>
        <w:jc w:val="both"/>
        <w:rPr>
          <w:rFonts w:ascii="Arial" w:hAnsi="Arial" w:cs="Arial"/>
          <w:sz w:val="24"/>
          <w:szCs w:val="24"/>
          <w:lang w:val="es-CO"/>
        </w:rPr>
      </w:pPr>
      <w:r w:rsidRPr="007577E4">
        <w:rPr>
          <w:rFonts w:ascii="Arial" w:hAnsi="Arial" w:cs="Arial"/>
          <w:sz w:val="24"/>
          <w:szCs w:val="24"/>
          <w:lang w:val="es-CO"/>
        </w:rPr>
        <w:t>S</w:t>
      </w:r>
      <w:r w:rsidR="00BB4CEA" w:rsidRPr="007577E4">
        <w:rPr>
          <w:rFonts w:ascii="Arial" w:hAnsi="Arial" w:cs="Arial"/>
          <w:sz w:val="24"/>
          <w:szCs w:val="24"/>
          <w:lang w:val="es-CO"/>
        </w:rPr>
        <w:t xml:space="preserve">olamente lo afirmaron así </w:t>
      </w:r>
      <w:r w:rsidR="00C55863" w:rsidRPr="007577E4">
        <w:rPr>
          <w:rFonts w:ascii="Arial" w:hAnsi="Arial" w:cs="Arial"/>
          <w:sz w:val="24"/>
          <w:szCs w:val="24"/>
          <w:lang w:val="es-CO"/>
        </w:rPr>
        <w:t>Nelson Lozano Alvarado</w:t>
      </w:r>
      <w:r w:rsidRPr="007577E4">
        <w:rPr>
          <w:rFonts w:ascii="Arial" w:hAnsi="Arial" w:cs="Arial"/>
          <w:sz w:val="24"/>
          <w:szCs w:val="24"/>
          <w:lang w:val="es-CO"/>
        </w:rPr>
        <w:t xml:space="preserve"> </w:t>
      </w:r>
      <w:r w:rsidR="00BB4CEA" w:rsidRPr="007577E4">
        <w:rPr>
          <w:rFonts w:ascii="Arial" w:hAnsi="Arial" w:cs="Arial"/>
          <w:sz w:val="24"/>
          <w:szCs w:val="24"/>
          <w:lang w:val="es-CO"/>
        </w:rPr>
        <w:t xml:space="preserve">(Folios 3 a 7, cuaderno </w:t>
      </w:r>
      <w:proofErr w:type="spellStart"/>
      <w:r w:rsidR="00BB4CEA" w:rsidRPr="007577E4">
        <w:rPr>
          <w:rFonts w:ascii="Arial" w:hAnsi="Arial" w:cs="Arial"/>
          <w:sz w:val="24"/>
          <w:szCs w:val="24"/>
          <w:lang w:val="es-CO"/>
        </w:rPr>
        <w:t>No.2</w:t>
      </w:r>
      <w:proofErr w:type="spellEnd"/>
      <w:r w:rsidR="00BB4CEA" w:rsidRPr="007577E4">
        <w:rPr>
          <w:rFonts w:ascii="Arial" w:hAnsi="Arial" w:cs="Arial"/>
          <w:sz w:val="24"/>
          <w:szCs w:val="24"/>
          <w:lang w:val="es-CO"/>
        </w:rPr>
        <w:t>)</w:t>
      </w:r>
      <w:r w:rsidRPr="007577E4">
        <w:rPr>
          <w:rFonts w:ascii="Arial" w:hAnsi="Arial" w:cs="Arial"/>
          <w:sz w:val="24"/>
          <w:szCs w:val="24"/>
          <w:lang w:val="es-CO"/>
        </w:rPr>
        <w:t xml:space="preserve"> y</w:t>
      </w:r>
      <w:r>
        <w:rPr>
          <w:rFonts w:ascii="Arial" w:hAnsi="Arial" w:cs="Arial"/>
          <w:sz w:val="24"/>
          <w:szCs w:val="24"/>
          <w:lang w:val="es-CO"/>
        </w:rPr>
        <w:t xml:space="preserve"> Héctor Manuel Trejos Escobar (Folios 20 a 24, ídem), pero lo cierto es que son dos declarantes que trabajaron para el actor, el primero como contador y el segundo</w:t>
      </w:r>
      <w:r w:rsidR="009D3B54">
        <w:rPr>
          <w:rFonts w:ascii="Arial" w:hAnsi="Arial" w:cs="Arial"/>
          <w:sz w:val="24"/>
          <w:szCs w:val="24"/>
          <w:lang w:val="es-CO"/>
        </w:rPr>
        <w:t xml:space="preserve"> porque</w:t>
      </w:r>
      <w:r>
        <w:rPr>
          <w:rFonts w:ascii="Arial" w:hAnsi="Arial" w:cs="Arial"/>
          <w:sz w:val="24"/>
          <w:szCs w:val="24"/>
          <w:lang w:val="es-CO"/>
        </w:rPr>
        <w:t xml:space="preserve"> intentó </w:t>
      </w:r>
      <w:r w:rsidRPr="007577E4">
        <w:rPr>
          <w:rFonts w:ascii="Arial" w:hAnsi="Arial" w:cs="Arial"/>
          <w:sz w:val="24"/>
          <w:szCs w:val="24"/>
          <w:lang w:val="es-CO"/>
        </w:rPr>
        <w:t xml:space="preserve">hacer una auditoria a la obra; y en esas condiciones </w:t>
      </w:r>
      <w:r>
        <w:rPr>
          <w:rFonts w:ascii="Arial" w:hAnsi="Arial" w:cs="Arial"/>
          <w:sz w:val="24"/>
          <w:szCs w:val="24"/>
          <w:lang w:val="es-CO"/>
        </w:rPr>
        <w:t xml:space="preserve">la apreciación de </w:t>
      </w:r>
      <w:r w:rsidRPr="007577E4">
        <w:rPr>
          <w:rFonts w:ascii="Arial" w:hAnsi="Arial" w:cs="Arial"/>
          <w:sz w:val="24"/>
          <w:szCs w:val="24"/>
          <w:lang w:val="es-CO"/>
        </w:rPr>
        <w:t>sus versiones</w:t>
      </w:r>
      <w:r>
        <w:rPr>
          <w:rFonts w:ascii="Arial" w:hAnsi="Arial" w:cs="Arial"/>
          <w:sz w:val="24"/>
          <w:szCs w:val="24"/>
          <w:lang w:val="es-CO"/>
        </w:rPr>
        <w:t xml:space="preserve"> e</w:t>
      </w:r>
      <w:r w:rsidR="002A3212">
        <w:rPr>
          <w:rFonts w:ascii="Arial" w:hAnsi="Arial" w:cs="Arial"/>
          <w:sz w:val="24"/>
          <w:szCs w:val="24"/>
          <w:lang w:val="es-CO"/>
        </w:rPr>
        <w:t xml:space="preserve">xige mayor rigurosidad </w:t>
      </w:r>
      <w:r w:rsidRPr="007577E4">
        <w:rPr>
          <w:rFonts w:ascii="Arial" w:hAnsi="Arial"/>
          <w:sz w:val="24"/>
          <w:szCs w:val="24"/>
        </w:rPr>
        <w:t>en virtud a</w:t>
      </w:r>
      <w:r w:rsidR="009D3B54">
        <w:rPr>
          <w:rFonts w:ascii="Arial" w:hAnsi="Arial"/>
          <w:sz w:val="24"/>
          <w:szCs w:val="24"/>
        </w:rPr>
        <w:t xml:space="preserve"> </w:t>
      </w:r>
      <w:r w:rsidR="00856FBE">
        <w:rPr>
          <w:rFonts w:ascii="Arial" w:hAnsi="Arial"/>
          <w:sz w:val="24"/>
          <w:szCs w:val="24"/>
        </w:rPr>
        <w:t>es</w:t>
      </w:r>
      <w:r w:rsidR="009D3B54">
        <w:rPr>
          <w:rFonts w:ascii="Arial" w:hAnsi="Arial"/>
          <w:sz w:val="24"/>
          <w:szCs w:val="24"/>
        </w:rPr>
        <w:t>a</w:t>
      </w:r>
      <w:r w:rsidRPr="007577E4">
        <w:rPr>
          <w:rFonts w:ascii="Arial" w:hAnsi="Arial"/>
          <w:sz w:val="24"/>
          <w:szCs w:val="24"/>
        </w:rPr>
        <w:t xml:space="preserve"> </w:t>
      </w:r>
      <w:r w:rsidR="002A3212">
        <w:rPr>
          <w:rFonts w:ascii="Arial" w:hAnsi="Arial"/>
          <w:sz w:val="24"/>
          <w:szCs w:val="24"/>
        </w:rPr>
        <w:t>dependencia laboral</w:t>
      </w:r>
      <w:r w:rsidRPr="007577E4">
        <w:rPr>
          <w:rFonts w:ascii="Arial" w:hAnsi="Arial"/>
          <w:sz w:val="24"/>
          <w:szCs w:val="24"/>
        </w:rPr>
        <w:t>.</w:t>
      </w:r>
      <w:r>
        <w:rPr>
          <w:rFonts w:ascii="Arial" w:hAnsi="Arial" w:cs="Arial"/>
          <w:sz w:val="24"/>
          <w:szCs w:val="24"/>
          <w:lang w:val="es-CO"/>
        </w:rPr>
        <w:t xml:space="preserve"> </w:t>
      </w:r>
    </w:p>
    <w:p w:rsidR="00856FBE" w:rsidRDefault="00856FBE" w:rsidP="002A3212">
      <w:pPr>
        <w:spacing w:line="360" w:lineRule="auto"/>
        <w:jc w:val="both"/>
        <w:rPr>
          <w:rFonts w:ascii="Arial" w:hAnsi="Arial" w:cs="Arial"/>
          <w:sz w:val="24"/>
          <w:szCs w:val="24"/>
          <w:lang w:val="es-CO"/>
        </w:rPr>
      </w:pPr>
    </w:p>
    <w:p w:rsidR="007577E4" w:rsidRPr="007577E4" w:rsidRDefault="002A3212" w:rsidP="002A3212">
      <w:pPr>
        <w:spacing w:line="360" w:lineRule="auto"/>
        <w:jc w:val="both"/>
        <w:rPr>
          <w:rFonts w:ascii="Arial" w:hAnsi="Arial" w:cs="Arial"/>
          <w:sz w:val="24"/>
          <w:szCs w:val="22"/>
          <w:highlight w:val="yellow"/>
        </w:rPr>
      </w:pPr>
      <w:r>
        <w:rPr>
          <w:rFonts w:ascii="Arial" w:hAnsi="Arial" w:cs="Arial"/>
          <w:sz w:val="24"/>
          <w:szCs w:val="24"/>
          <w:lang w:val="es-CO"/>
        </w:rPr>
        <w:t xml:space="preserve">Ahora, </w:t>
      </w:r>
      <w:r w:rsidR="009D3B54">
        <w:rPr>
          <w:rFonts w:ascii="Arial" w:hAnsi="Arial" w:cs="Arial"/>
          <w:sz w:val="24"/>
          <w:szCs w:val="24"/>
          <w:lang w:val="es-CO"/>
        </w:rPr>
        <w:t xml:space="preserve">hecha esa </w:t>
      </w:r>
      <w:r>
        <w:rPr>
          <w:rFonts w:ascii="Arial" w:hAnsi="Arial" w:cs="Arial"/>
          <w:sz w:val="24"/>
          <w:szCs w:val="24"/>
          <w:lang w:val="es-CO"/>
        </w:rPr>
        <w:t>verifica</w:t>
      </w:r>
      <w:r w:rsidR="009D3B54">
        <w:rPr>
          <w:rFonts w:ascii="Arial" w:hAnsi="Arial" w:cs="Arial"/>
          <w:sz w:val="24"/>
          <w:szCs w:val="24"/>
          <w:lang w:val="es-CO"/>
        </w:rPr>
        <w:t>ción</w:t>
      </w:r>
      <w:r>
        <w:rPr>
          <w:rFonts w:ascii="Arial" w:hAnsi="Arial" w:cs="Arial"/>
          <w:sz w:val="24"/>
          <w:szCs w:val="24"/>
          <w:lang w:val="es-CO"/>
        </w:rPr>
        <w:t xml:space="preserve">, puede decirse que </w:t>
      </w:r>
      <w:r w:rsidR="007577E4" w:rsidRPr="002A3212">
        <w:rPr>
          <w:rFonts w:ascii="Arial" w:hAnsi="Arial"/>
          <w:sz w:val="24"/>
        </w:rPr>
        <w:t>si bien r</w:t>
      </w:r>
      <w:r w:rsidR="007577E4" w:rsidRPr="002A3212">
        <w:rPr>
          <w:rFonts w:ascii="Arial" w:hAnsi="Arial" w:cs="Arial"/>
          <w:sz w:val="24"/>
          <w:szCs w:val="22"/>
        </w:rPr>
        <w:t>eúne</w:t>
      </w:r>
      <w:r>
        <w:rPr>
          <w:rFonts w:ascii="Arial" w:hAnsi="Arial" w:cs="Arial"/>
          <w:sz w:val="24"/>
          <w:szCs w:val="22"/>
        </w:rPr>
        <w:t>n</w:t>
      </w:r>
      <w:r w:rsidR="007577E4" w:rsidRPr="002A3212">
        <w:rPr>
          <w:rFonts w:ascii="Arial" w:hAnsi="Arial" w:cs="Arial"/>
          <w:sz w:val="24"/>
          <w:szCs w:val="22"/>
        </w:rPr>
        <w:t xml:space="preserve"> las condiciones de existencia y validez</w:t>
      </w:r>
      <w:r w:rsidR="007577E4" w:rsidRPr="002A3212">
        <w:rPr>
          <w:rFonts w:ascii="Arial" w:hAnsi="Arial" w:cs="Arial"/>
          <w:sz w:val="24"/>
        </w:rPr>
        <w:t xml:space="preserve">, al revisar su eficacia, se tiene que no </w:t>
      </w:r>
      <w:r w:rsidR="007577E4" w:rsidRPr="002A3212">
        <w:rPr>
          <w:rFonts w:ascii="Arial" w:hAnsi="Arial" w:cs="Arial"/>
          <w:sz w:val="24"/>
          <w:szCs w:val="22"/>
        </w:rPr>
        <w:t>cumple</w:t>
      </w:r>
      <w:r>
        <w:rPr>
          <w:rFonts w:ascii="Arial" w:hAnsi="Arial" w:cs="Arial"/>
          <w:sz w:val="24"/>
          <w:szCs w:val="22"/>
        </w:rPr>
        <w:t>n</w:t>
      </w:r>
      <w:r w:rsidR="007577E4" w:rsidRPr="002A3212">
        <w:rPr>
          <w:rFonts w:ascii="Arial" w:hAnsi="Arial" w:cs="Arial"/>
          <w:sz w:val="24"/>
          <w:szCs w:val="22"/>
        </w:rPr>
        <w:t xml:space="preserve"> las pautas valorativas fijadas por la jurisprudencia de la CSJ</w:t>
      </w:r>
      <w:r w:rsidR="007577E4" w:rsidRPr="002A3212">
        <w:rPr>
          <w:rStyle w:val="Appelnotedebasdep"/>
          <w:rFonts w:ascii="Arial" w:hAnsi="Arial" w:cs="Arial"/>
          <w:sz w:val="24"/>
          <w:szCs w:val="22"/>
        </w:rPr>
        <w:footnoteReference w:id="8"/>
      </w:r>
      <w:r w:rsidR="007577E4" w:rsidRPr="002A3212">
        <w:rPr>
          <w:rFonts w:ascii="Arial" w:hAnsi="Arial" w:cs="Arial"/>
          <w:sz w:val="24"/>
          <w:szCs w:val="22"/>
        </w:rPr>
        <w:t xml:space="preserve"> y que según recopila la doctrina del profesor Azula Camacho</w:t>
      </w:r>
      <w:r w:rsidR="007577E4" w:rsidRPr="002A3212">
        <w:rPr>
          <w:rStyle w:val="Appelnotedebasdep"/>
          <w:rFonts w:ascii="Arial" w:hAnsi="Arial"/>
          <w:sz w:val="24"/>
          <w:szCs w:val="22"/>
        </w:rPr>
        <w:footnoteReference w:id="9"/>
      </w:r>
      <w:r w:rsidR="007577E4" w:rsidRPr="002A3212">
        <w:rPr>
          <w:rFonts w:ascii="Arial" w:hAnsi="Arial" w:cs="Arial"/>
          <w:sz w:val="24"/>
          <w:szCs w:val="22"/>
        </w:rPr>
        <w:t>, son</w:t>
      </w:r>
      <w:r w:rsidR="009D3B54">
        <w:rPr>
          <w:rFonts w:ascii="Arial" w:hAnsi="Arial" w:cs="Arial"/>
          <w:sz w:val="24"/>
          <w:szCs w:val="22"/>
        </w:rPr>
        <w:t xml:space="preserve"> que sean</w:t>
      </w:r>
      <w:r w:rsidR="007577E4" w:rsidRPr="002A3212">
        <w:rPr>
          <w:rFonts w:ascii="Arial" w:hAnsi="Arial" w:cs="Arial"/>
          <w:sz w:val="24"/>
          <w:szCs w:val="22"/>
        </w:rPr>
        <w:t>: (i) Responsivo</w:t>
      </w:r>
      <w:r w:rsidR="009D3B54">
        <w:rPr>
          <w:rFonts w:ascii="Arial" w:hAnsi="Arial" w:cs="Arial"/>
          <w:sz w:val="24"/>
          <w:szCs w:val="22"/>
        </w:rPr>
        <w:t>s</w:t>
      </w:r>
      <w:r w:rsidR="007577E4" w:rsidRPr="002A3212">
        <w:rPr>
          <w:rFonts w:ascii="Arial" w:hAnsi="Arial" w:cs="Arial"/>
          <w:sz w:val="24"/>
          <w:szCs w:val="22"/>
        </w:rPr>
        <w:t>; (ii) Exacto</w:t>
      </w:r>
      <w:r w:rsidR="009D3B54">
        <w:rPr>
          <w:rFonts w:ascii="Arial" w:hAnsi="Arial" w:cs="Arial"/>
          <w:sz w:val="24"/>
          <w:szCs w:val="22"/>
        </w:rPr>
        <w:t>s</w:t>
      </w:r>
      <w:r w:rsidR="007577E4" w:rsidRPr="002A3212">
        <w:rPr>
          <w:rFonts w:ascii="Arial" w:hAnsi="Arial" w:cs="Arial"/>
          <w:sz w:val="24"/>
          <w:szCs w:val="22"/>
        </w:rPr>
        <w:t>; (iii) Completo</w:t>
      </w:r>
      <w:r w:rsidR="009D3B54">
        <w:rPr>
          <w:rFonts w:ascii="Arial" w:hAnsi="Arial" w:cs="Arial"/>
          <w:sz w:val="24"/>
          <w:szCs w:val="22"/>
        </w:rPr>
        <w:t>s</w:t>
      </w:r>
      <w:r w:rsidR="007577E4" w:rsidRPr="002A3212">
        <w:rPr>
          <w:rFonts w:ascii="Arial" w:hAnsi="Arial" w:cs="Arial"/>
          <w:sz w:val="24"/>
          <w:szCs w:val="22"/>
        </w:rPr>
        <w:t>; y (iv) Congruente</w:t>
      </w:r>
      <w:r w:rsidR="009D3B54">
        <w:rPr>
          <w:rFonts w:ascii="Arial" w:hAnsi="Arial" w:cs="Arial"/>
          <w:sz w:val="24"/>
          <w:szCs w:val="22"/>
        </w:rPr>
        <w:t>s</w:t>
      </w:r>
      <w:r w:rsidR="007577E4" w:rsidRPr="002A3212">
        <w:rPr>
          <w:rFonts w:ascii="Arial" w:hAnsi="Arial" w:cs="Arial"/>
          <w:sz w:val="24"/>
          <w:szCs w:val="22"/>
        </w:rPr>
        <w:t xml:space="preserve">. </w:t>
      </w:r>
      <w:r w:rsidR="00856FBE">
        <w:rPr>
          <w:rFonts w:ascii="Arial" w:hAnsi="Arial" w:cs="Arial"/>
          <w:sz w:val="24"/>
          <w:szCs w:val="22"/>
        </w:rPr>
        <w:t>Por contera, devienen insuficientes en su poder de convicción.</w:t>
      </w:r>
    </w:p>
    <w:p w:rsidR="007577E4" w:rsidRPr="007577E4" w:rsidRDefault="007577E4" w:rsidP="007577E4">
      <w:pPr>
        <w:overflowPunct w:val="0"/>
        <w:adjustRightInd w:val="0"/>
        <w:spacing w:line="360" w:lineRule="auto"/>
        <w:jc w:val="both"/>
        <w:textAlignment w:val="baseline"/>
        <w:rPr>
          <w:rFonts w:ascii="Arial" w:hAnsi="Arial" w:cs="Arial"/>
          <w:sz w:val="24"/>
          <w:szCs w:val="22"/>
          <w:highlight w:val="yellow"/>
        </w:rPr>
      </w:pPr>
    </w:p>
    <w:p w:rsidR="009D3B54" w:rsidRDefault="007577E4" w:rsidP="007577E4">
      <w:pPr>
        <w:overflowPunct w:val="0"/>
        <w:adjustRightInd w:val="0"/>
        <w:spacing w:line="360" w:lineRule="auto"/>
        <w:jc w:val="both"/>
        <w:textAlignment w:val="baseline"/>
        <w:rPr>
          <w:rFonts w:ascii="Arial" w:hAnsi="Arial" w:cs="Arial"/>
          <w:sz w:val="24"/>
          <w:szCs w:val="22"/>
        </w:rPr>
      </w:pPr>
      <w:r w:rsidRPr="002A3212">
        <w:rPr>
          <w:rFonts w:ascii="Arial" w:hAnsi="Arial" w:cs="Arial"/>
          <w:sz w:val="24"/>
          <w:szCs w:val="22"/>
        </w:rPr>
        <w:t>Y se estiman incumplidos esos requisitos porque frente a l</w:t>
      </w:r>
      <w:r w:rsidR="002A3212">
        <w:rPr>
          <w:rFonts w:ascii="Arial" w:hAnsi="Arial" w:cs="Arial"/>
          <w:sz w:val="24"/>
          <w:szCs w:val="22"/>
        </w:rPr>
        <w:t>a administración de Orlando por cuenta de Yesid</w:t>
      </w:r>
      <w:r w:rsidRPr="002A3212">
        <w:rPr>
          <w:rFonts w:ascii="Arial" w:hAnsi="Arial" w:cs="Arial"/>
          <w:sz w:val="24"/>
          <w:szCs w:val="22"/>
        </w:rPr>
        <w:t>, las respuestas: (i) Carecen de información sobre circunstancias de día, hora y lugar;</w:t>
      </w:r>
      <w:r w:rsidR="009D3B54">
        <w:rPr>
          <w:rFonts w:ascii="Arial" w:hAnsi="Arial" w:cs="Arial"/>
          <w:sz w:val="24"/>
          <w:szCs w:val="22"/>
        </w:rPr>
        <w:t xml:space="preserve"> </w:t>
      </w:r>
      <w:r w:rsidRPr="002A3212">
        <w:rPr>
          <w:rFonts w:ascii="Arial" w:hAnsi="Arial" w:cs="Arial"/>
          <w:sz w:val="24"/>
          <w:szCs w:val="22"/>
        </w:rPr>
        <w:t>(ii) Lucen imprecisas; (iii) Omiten mayores detalles de cómo se ejercían; y si bien, (iv) Parec</w:t>
      </w:r>
      <w:r w:rsidR="00856FBE">
        <w:rPr>
          <w:rFonts w:ascii="Arial" w:hAnsi="Arial" w:cs="Arial"/>
          <w:sz w:val="24"/>
          <w:szCs w:val="22"/>
        </w:rPr>
        <w:t xml:space="preserve">ieran </w:t>
      </w:r>
      <w:r w:rsidRPr="002A3212">
        <w:rPr>
          <w:rFonts w:ascii="Arial" w:hAnsi="Arial" w:cs="Arial"/>
          <w:sz w:val="24"/>
          <w:szCs w:val="22"/>
        </w:rPr>
        <w:t xml:space="preserve">congruentes con las dadas en la misma atestación, no tienen otra prueba con que confrontarse, </w:t>
      </w:r>
      <w:r w:rsidR="002A3212">
        <w:rPr>
          <w:rFonts w:ascii="Arial" w:hAnsi="Arial" w:cs="Arial"/>
          <w:sz w:val="24"/>
          <w:szCs w:val="22"/>
        </w:rPr>
        <w:t>recuérdese que l</w:t>
      </w:r>
      <w:r w:rsidR="00856FBE">
        <w:rPr>
          <w:rFonts w:ascii="Arial" w:hAnsi="Arial" w:cs="Arial"/>
          <w:sz w:val="24"/>
          <w:szCs w:val="22"/>
        </w:rPr>
        <w:t xml:space="preserve">os </w:t>
      </w:r>
      <w:r w:rsidR="002A3212">
        <w:rPr>
          <w:rFonts w:ascii="Arial" w:hAnsi="Arial" w:cs="Arial"/>
          <w:sz w:val="24"/>
          <w:szCs w:val="22"/>
        </w:rPr>
        <w:t>documentales</w:t>
      </w:r>
      <w:r w:rsidR="00856FBE">
        <w:rPr>
          <w:rFonts w:ascii="Arial" w:hAnsi="Arial" w:cs="Arial"/>
          <w:sz w:val="24"/>
          <w:szCs w:val="22"/>
        </w:rPr>
        <w:t xml:space="preserve"> acercados</w:t>
      </w:r>
      <w:r w:rsidR="00FA5755">
        <w:rPr>
          <w:rFonts w:ascii="Arial" w:hAnsi="Arial" w:cs="Arial"/>
          <w:sz w:val="24"/>
          <w:szCs w:val="22"/>
        </w:rPr>
        <w:t xml:space="preserve"> nada aclaran</w:t>
      </w:r>
      <w:r w:rsidR="002A3212">
        <w:rPr>
          <w:rFonts w:ascii="Arial" w:hAnsi="Arial" w:cs="Arial"/>
          <w:sz w:val="24"/>
          <w:szCs w:val="22"/>
        </w:rPr>
        <w:t xml:space="preserve"> </w:t>
      </w:r>
      <w:r w:rsidR="00FA5755">
        <w:rPr>
          <w:rFonts w:ascii="Arial" w:hAnsi="Arial" w:cs="Arial"/>
          <w:sz w:val="24"/>
          <w:szCs w:val="22"/>
        </w:rPr>
        <w:t>sobr</w:t>
      </w:r>
      <w:r w:rsidR="002A3212">
        <w:rPr>
          <w:rFonts w:ascii="Arial" w:hAnsi="Arial" w:cs="Arial"/>
          <w:sz w:val="24"/>
          <w:szCs w:val="22"/>
        </w:rPr>
        <w:t>e ese aspecto</w:t>
      </w:r>
      <w:r w:rsidRPr="002A3212">
        <w:rPr>
          <w:rFonts w:ascii="Arial" w:hAnsi="Arial" w:cs="Arial"/>
          <w:sz w:val="24"/>
          <w:szCs w:val="22"/>
        </w:rPr>
        <w:t>.</w:t>
      </w:r>
      <w:r w:rsidR="009D3B54">
        <w:rPr>
          <w:rFonts w:ascii="Arial" w:hAnsi="Arial" w:cs="Arial"/>
          <w:sz w:val="24"/>
          <w:szCs w:val="22"/>
        </w:rPr>
        <w:t xml:space="preserve"> Y es que el primero de los declarantes reconoce que se entregaron dineros sin soportes, </w:t>
      </w:r>
      <w:r w:rsidR="00DC0058">
        <w:rPr>
          <w:rFonts w:ascii="Arial" w:hAnsi="Arial" w:cs="Arial"/>
          <w:sz w:val="24"/>
          <w:szCs w:val="22"/>
        </w:rPr>
        <w:t xml:space="preserve">pero </w:t>
      </w:r>
      <w:r w:rsidR="009D3B54">
        <w:rPr>
          <w:rFonts w:ascii="Arial" w:hAnsi="Arial" w:cs="Arial"/>
          <w:sz w:val="24"/>
          <w:szCs w:val="22"/>
        </w:rPr>
        <w:t>desconoce para qu</w:t>
      </w:r>
      <w:r w:rsidR="00856FBE">
        <w:rPr>
          <w:rFonts w:ascii="Arial" w:hAnsi="Arial" w:cs="Arial"/>
          <w:sz w:val="24"/>
          <w:szCs w:val="22"/>
        </w:rPr>
        <w:t>é</w:t>
      </w:r>
      <w:r w:rsidR="009D3B54">
        <w:rPr>
          <w:rFonts w:ascii="Arial" w:hAnsi="Arial" w:cs="Arial"/>
          <w:sz w:val="24"/>
          <w:szCs w:val="22"/>
        </w:rPr>
        <w:t xml:space="preserve"> se dispe</w:t>
      </w:r>
      <w:r w:rsidR="00856FBE">
        <w:rPr>
          <w:rFonts w:ascii="Arial" w:hAnsi="Arial" w:cs="Arial"/>
          <w:sz w:val="24"/>
          <w:szCs w:val="22"/>
        </w:rPr>
        <w:t>n</w:t>
      </w:r>
      <w:r w:rsidR="009D3B54">
        <w:rPr>
          <w:rFonts w:ascii="Arial" w:hAnsi="Arial" w:cs="Arial"/>
          <w:sz w:val="24"/>
          <w:szCs w:val="22"/>
        </w:rPr>
        <w:t>saron</w:t>
      </w:r>
      <w:r w:rsidR="00856FBE">
        <w:rPr>
          <w:rFonts w:ascii="Arial" w:hAnsi="Arial" w:cs="Arial"/>
          <w:sz w:val="24"/>
          <w:szCs w:val="22"/>
        </w:rPr>
        <w:t>;</w:t>
      </w:r>
      <w:r w:rsidR="009D3B54">
        <w:rPr>
          <w:rFonts w:ascii="Arial" w:hAnsi="Arial" w:cs="Arial"/>
          <w:sz w:val="24"/>
          <w:szCs w:val="22"/>
        </w:rPr>
        <w:t xml:space="preserve"> en suma</w:t>
      </w:r>
      <w:r w:rsidR="00DC0058">
        <w:rPr>
          <w:rFonts w:ascii="Arial" w:hAnsi="Arial" w:cs="Arial"/>
          <w:sz w:val="24"/>
          <w:szCs w:val="22"/>
        </w:rPr>
        <w:t>,</w:t>
      </w:r>
      <w:r w:rsidR="009D3B54">
        <w:rPr>
          <w:rFonts w:ascii="Arial" w:hAnsi="Arial" w:cs="Arial"/>
          <w:sz w:val="24"/>
          <w:szCs w:val="22"/>
        </w:rPr>
        <w:t xml:space="preserve"> </w:t>
      </w:r>
      <w:r w:rsidR="00DC0058">
        <w:rPr>
          <w:rFonts w:ascii="Arial" w:hAnsi="Arial" w:cs="Arial"/>
          <w:sz w:val="24"/>
          <w:szCs w:val="22"/>
        </w:rPr>
        <w:t>no es una na</w:t>
      </w:r>
      <w:r w:rsidR="00FA5755">
        <w:rPr>
          <w:rFonts w:ascii="Arial" w:hAnsi="Arial" w:cs="Arial"/>
          <w:sz w:val="24"/>
          <w:szCs w:val="22"/>
        </w:rPr>
        <w:t>rraci</w:t>
      </w:r>
      <w:r w:rsidR="00DC0058">
        <w:rPr>
          <w:rFonts w:ascii="Arial" w:hAnsi="Arial" w:cs="Arial"/>
          <w:sz w:val="24"/>
          <w:szCs w:val="22"/>
        </w:rPr>
        <w:t>ón</w:t>
      </w:r>
      <w:r w:rsidR="00FA5755">
        <w:rPr>
          <w:rFonts w:ascii="Arial" w:hAnsi="Arial" w:cs="Arial"/>
          <w:sz w:val="24"/>
          <w:szCs w:val="22"/>
        </w:rPr>
        <w:t xml:space="preserve"> </w:t>
      </w:r>
      <w:r w:rsidR="00DC0058">
        <w:rPr>
          <w:rFonts w:ascii="Arial" w:hAnsi="Arial" w:cs="Arial"/>
          <w:sz w:val="24"/>
          <w:szCs w:val="22"/>
        </w:rPr>
        <w:t>circunstanciada</w:t>
      </w:r>
      <w:r w:rsidR="009D3B54">
        <w:rPr>
          <w:rFonts w:ascii="Arial" w:hAnsi="Arial" w:cs="Arial"/>
          <w:sz w:val="24"/>
          <w:szCs w:val="22"/>
        </w:rPr>
        <w:t>. Y el segundo</w:t>
      </w:r>
      <w:r w:rsidR="00DC0058">
        <w:rPr>
          <w:rFonts w:ascii="Arial" w:hAnsi="Arial" w:cs="Arial"/>
          <w:sz w:val="24"/>
          <w:szCs w:val="22"/>
        </w:rPr>
        <w:t>,</w:t>
      </w:r>
      <w:r w:rsidR="009D3B54">
        <w:rPr>
          <w:rFonts w:ascii="Arial" w:hAnsi="Arial" w:cs="Arial"/>
          <w:sz w:val="24"/>
          <w:szCs w:val="22"/>
        </w:rPr>
        <w:t xml:space="preserve"> porque compareció con posterioridad para intentar verificar las inversiones</w:t>
      </w:r>
      <w:r w:rsidR="00DC0058">
        <w:rPr>
          <w:rFonts w:ascii="Arial" w:hAnsi="Arial" w:cs="Arial"/>
          <w:sz w:val="24"/>
          <w:szCs w:val="22"/>
        </w:rPr>
        <w:t>,</w:t>
      </w:r>
      <w:r w:rsidR="009D3B54">
        <w:rPr>
          <w:rFonts w:ascii="Arial" w:hAnsi="Arial" w:cs="Arial"/>
          <w:sz w:val="24"/>
          <w:szCs w:val="22"/>
        </w:rPr>
        <w:t xml:space="preserve"> pero no lo logró.</w:t>
      </w:r>
    </w:p>
    <w:p w:rsidR="009D3B54" w:rsidRDefault="009D3B54" w:rsidP="007577E4">
      <w:pPr>
        <w:overflowPunct w:val="0"/>
        <w:adjustRightInd w:val="0"/>
        <w:spacing w:line="360" w:lineRule="auto"/>
        <w:jc w:val="both"/>
        <w:textAlignment w:val="baseline"/>
        <w:rPr>
          <w:rFonts w:ascii="Arial" w:hAnsi="Arial" w:cs="Arial"/>
          <w:sz w:val="24"/>
          <w:szCs w:val="22"/>
        </w:rPr>
      </w:pPr>
    </w:p>
    <w:p w:rsidR="007577E4" w:rsidRPr="007577E4" w:rsidRDefault="007577E4" w:rsidP="007577E4">
      <w:pPr>
        <w:overflowPunct w:val="0"/>
        <w:adjustRightInd w:val="0"/>
        <w:spacing w:line="360" w:lineRule="auto"/>
        <w:jc w:val="both"/>
        <w:textAlignment w:val="baseline"/>
        <w:rPr>
          <w:rFonts w:ascii="Arial" w:hAnsi="Arial" w:cs="Arial"/>
          <w:sz w:val="24"/>
          <w:szCs w:val="22"/>
        </w:rPr>
      </w:pPr>
      <w:r w:rsidRPr="002A3212">
        <w:rPr>
          <w:rFonts w:ascii="Arial" w:hAnsi="Arial"/>
          <w:sz w:val="24"/>
        </w:rPr>
        <w:t>En síntesis, lo</w:t>
      </w:r>
      <w:r w:rsidR="00DC0058">
        <w:rPr>
          <w:rFonts w:ascii="Arial" w:hAnsi="Arial"/>
          <w:sz w:val="24"/>
        </w:rPr>
        <w:t xml:space="preserve">s relatos de </w:t>
      </w:r>
      <w:r w:rsidR="002A3212">
        <w:rPr>
          <w:rFonts w:ascii="Arial" w:hAnsi="Arial"/>
          <w:sz w:val="24"/>
        </w:rPr>
        <w:t>estos</w:t>
      </w:r>
      <w:r w:rsidRPr="002A3212">
        <w:rPr>
          <w:rFonts w:ascii="Arial" w:hAnsi="Arial"/>
          <w:sz w:val="24"/>
        </w:rPr>
        <w:t xml:space="preserve"> testigo</w:t>
      </w:r>
      <w:r w:rsidR="002A3212">
        <w:rPr>
          <w:rFonts w:ascii="Arial" w:hAnsi="Arial"/>
          <w:sz w:val="24"/>
        </w:rPr>
        <w:t>s</w:t>
      </w:r>
      <w:r w:rsidRPr="002A3212">
        <w:rPr>
          <w:rFonts w:ascii="Arial" w:hAnsi="Arial"/>
          <w:sz w:val="24"/>
        </w:rPr>
        <w:t xml:space="preserve"> </w:t>
      </w:r>
      <w:r w:rsidR="00DC0058">
        <w:rPr>
          <w:rFonts w:ascii="Arial" w:hAnsi="Arial"/>
          <w:sz w:val="24"/>
        </w:rPr>
        <w:t>se muestran ineficaces para demostrar el supuesto fáctico invocado por la parte demandante como apoyo a sus pretensiones</w:t>
      </w:r>
      <w:r w:rsidRPr="002A3212">
        <w:rPr>
          <w:rFonts w:ascii="Arial" w:hAnsi="Arial" w:cs="Arial"/>
          <w:sz w:val="24"/>
          <w:szCs w:val="22"/>
        </w:rPr>
        <w:t>.</w:t>
      </w:r>
    </w:p>
    <w:p w:rsidR="007577E4" w:rsidRPr="007577E4" w:rsidRDefault="007577E4" w:rsidP="00CF1292">
      <w:pPr>
        <w:spacing w:line="360" w:lineRule="auto"/>
        <w:jc w:val="both"/>
        <w:rPr>
          <w:rFonts w:ascii="Arial" w:hAnsi="Arial" w:cs="Arial"/>
          <w:sz w:val="24"/>
          <w:szCs w:val="24"/>
        </w:rPr>
      </w:pPr>
    </w:p>
    <w:p w:rsidR="00EA4F6D" w:rsidRDefault="002A3212" w:rsidP="00CF1292">
      <w:pPr>
        <w:spacing w:line="360" w:lineRule="auto"/>
        <w:jc w:val="both"/>
        <w:rPr>
          <w:rFonts w:ascii="Arial" w:hAnsi="Arial" w:cs="Arial"/>
          <w:sz w:val="24"/>
          <w:szCs w:val="24"/>
        </w:rPr>
      </w:pPr>
      <w:r>
        <w:rPr>
          <w:rFonts w:ascii="Arial" w:hAnsi="Arial" w:cs="Arial"/>
          <w:sz w:val="24"/>
          <w:szCs w:val="24"/>
        </w:rPr>
        <w:t>Ahora, hay que resaltar además que</w:t>
      </w:r>
      <w:r w:rsidR="00DC0058">
        <w:rPr>
          <w:rFonts w:ascii="Arial" w:hAnsi="Arial" w:cs="Arial"/>
          <w:sz w:val="24"/>
          <w:szCs w:val="24"/>
        </w:rPr>
        <w:t>,</w:t>
      </w:r>
      <w:r>
        <w:rPr>
          <w:rFonts w:ascii="Arial" w:hAnsi="Arial" w:cs="Arial"/>
          <w:sz w:val="24"/>
          <w:szCs w:val="24"/>
        </w:rPr>
        <w:t xml:space="preserve"> d</w:t>
      </w:r>
      <w:r w:rsidR="008A0187" w:rsidRPr="00CC4238">
        <w:rPr>
          <w:rFonts w:ascii="Arial" w:hAnsi="Arial" w:cs="Arial"/>
          <w:sz w:val="24"/>
          <w:szCs w:val="24"/>
        </w:rPr>
        <w:t>e los testimonios</w:t>
      </w:r>
      <w:r>
        <w:rPr>
          <w:rFonts w:ascii="Arial" w:hAnsi="Arial" w:cs="Arial"/>
          <w:sz w:val="24"/>
          <w:szCs w:val="24"/>
        </w:rPr>
        <w:t xml:space="preserve"> también </w:t>
      </w:r>
      <w:r w:rsidR="008A0187" w:rsidRPr="00CC4238">
        <w:rPr>
          <w:rFonts w:ascii="Arial" w:hAnsi="Arial" w:cs="Arial"/>
          <w:sz w:val="24"/>
          <w:szCs w:val="24"/>
        </w:rPr>
        <w:t>se desprende que</w:t>
      </w:r>
      <w:r>
        <w:rPr>
          <w:rFonts w:ascii="Arial" w:hAnsi="Arial" w:cs="Arial"/>
          <w:sz w:val="24"/>
          <w:szCs w:val="24"/>
        </w:rPr>
        <w:t xml:space="preserve"> el</w:t>
      </w:r>
      <w:r w:rsidR="008A0187" w:rsidRPr="00CC4238">
        <w:rPr>
          <w:rFonts w:ascii="Arial" w:hAnsi="Arial" w:cs="Arial"/>
          <w:sz w:val="24"/>
          <w:szCs w:val="24"/>
        </w:rPr>
        <w:t xml:space="preserve"> señor Yesid Romero hizo </w:t>
      </w:r>
      <w:r w:rsidR="00707F8E">
        <w:rPr>
          <w:rFonts w:ascii="Arial" w:hAnsi="Arial" w:cs="Arial"/>
          <w:sz w:val="24"/>
          <w:szCs w:val="24"/>
        </w:rPr>
        <w:t>directamente</w:t>
      </w:r>
      <w:r w:rsidR="00DC0058">
        <w:rPr>
          <w:rFonts w:ascii="Arial" w:hAnsi="Arial" w:cs="Arial"/>
          <w:sz w:val="24"/>
          <w:szCs w:val="24"/>
        </w:rPr>
        <w:t>,</w:t>
      </w:r>
      <w:r w:rsidR="00707F8E">
        <w:rPr>
          <w:rFonts w:ascii="Arial" w:hAnsi="Arial" w:cs="Arial"/>
          <w:sz w:val="24"/>
          <w:szCs w:val="24"/>
        </w:rPr>
        <w:t xml:space="preserve"> </w:t>
      </w:r>
      <w:r w:rsidR="008A0187" w:rsidRPr="00CC4238">
        <w:rPr>
          <w:rFonts w:ascii="Arial" w:hAnsi="Arial" w:cs="Arial"/>
          <w:sz w:val="24"/>
          <w:szCs w:val="24"/>
        </w:rPr>
        <w:t>cuando menos</w:t>
      </w:r>
      <w:r w:rsidR="00DC0058">
        <w:rPr>
          <w:rFonts w:ascii="Arial" w:hAnsi="Arial" w:cs="Arial"/>
          <w:sz w:val="24"/>
          <w:szCs w:val="24"/>
        </w:rPr>
        <w:t>,</w:t>
      </w:r>
      <w:r w:rsidR="008A0187" w:rsidRPr="00CC4238">
        <w:rPr>
          <w:rFonts w:ascii="Arial" w:hAnsi="Arial" w:cs="Arial"/>
          <w:sz w:val="24"/>
          <w:szCs w:val="24"/>
        </w:rPr>
        <w:t xml:space="preserve"> los pagos del maestro de obra, de los trabajadores </w:t>
      </w:r>
      <w:r w:rsidR="005C683F">
        <w:rPr>
          <w:rFonts w:ascii="Arial" w:hAnsi="Arial" w:cs="Arial"/>
          <w:sz w:val="24"/>
          <w:szCs w:val="24"/>
        </w:rPr>
        <w:t xml:space="preserve">que este contrató </w:t>
      </w:r>
      <w:r w:rsidR="008A0187" w:rsidRPr="00CC4238">
        <w:rPr>
          <w:rFonts w:ascii="Arial" w:hAnsi="Arial" w:cs="Arial"/>
          <w:sz w:val="24"/>
          <w:szCs w:val="24"/>
        </w:rPr>
        <w:t>(No se sabe la cantidad exacta), de la señora Lina María Pérez Nava</w:t>
      </w:r>
      <w:r w:rsidR="003447C4" w:rsidRPr="00CC4238">
        <w:rPr>
          <w:rFonts w:ascii="Arial" w:hAnsi="Arial" w:cs="Arial"/>
          <w:sz w:val="24"/>
          <w:szCs w:val="24"/>
        </w:rPr>
        <w:t xml:space="preserve">, </w:t>
      </w:r>
      <w:r w:rsidR="008A0187" w:rsidRPr="00CC4238">
        <w:rPr>
          <w:rFonts w:ascii="Arial" w:hAnsi="Arial" w:cs="Arial"/>
          <w:sz w:val="24"/>
          <w:szCs w:val="24"/>
        </w:rPr>
        <w:t>por las obras realizadas y el alquiler de maquinaria,</w:t>
      </w:r>
      <w:r w:rsidR="008519DA" w:rsidRPr="00CC4238">
        <w:rPr>
          <w:rFonts w:ascii="Arial" w:hAnsi="Arial" w:cs="Arial"/>
          <w:sz w:val="24"/>
          <w:szCs w:val="24"/>
        </w:rPr>
        <w:t xml:space="preserve"> y </w:t>
      </w:r>
      <w:r w:rsidR="008A0187" w:rsidRPr="00CC4238">
        <w:rPr>
          <w:rFonts w:ascii="Arial" w:hAnsi="Arial" w:cs="Arial"/>
          <w:sz w:val="24"/>
          <w:szCs w:val="24"/>
        </w:rPr>
        <w:t xml:space="preserve">de los materiales comprados a la Ferretería TAMA </w:t>
      </w:r>
      <w:proofErr w:type="spellStart"/>
      <w:r w:rsidR="008A0187" w:rsidRPr="00CC4238">
        <w:rPr>
          <w:rFonts w:ascii="Arial" w:hAnsi="Arial" w:cs="Arial"/>
          <w:sz w:val="24"/>
          <w:szCs w:val="24"/>
        </w:rPr>
        <w:t>SA</w:t>
      </w:r>
      <w:proofErr w:type="spellEnd"/>
      <w:r w:rsidR="00DC0058">
        <w:rPr>
          <w:rFonts w:ascii="Arial" w:hAnsi="Arial" w:cs="Arial"/>
          <w:sz w:val="24"/>
          <w:szCs w:val="24"/>
        </w:rPr>
        <w:t>;</w:t>
      </w:r>
      <w:r w:rsidR="003447C4" w:rsidRPr="00CC4238">
        <w:rPr>
          <w:rFonts w:ascii="Arial" w:hAnsi="Arial" w:cs="Arial"/>
          <w:sz w:val="24"/>
          <w:szCs w:val="24"/>
        </w:rPr>
        <w:t xml:space="preserve"> </w:t>
      </w:r>
      <w:r w:rsidR="00DC0058">
        <w:rPr>
          <w:rFonts w:ascii="Arial" w:hAnsi="Arial" w:cs="Arial"/>
          <w:sz w:val="24"/>
          <w:szCs w:val="24"/>
        </w:rPr>
        <w:t xml:space="preserve">de </w:t>
      </w:r>
      <w:r>
        <w:rPr>
          <w:rFonts w:ascii="Arial" w:hAnsi="Arial" w:cs="Arial"/>
          <w:sz w:val="24"/>
          <w:szCs w:val="24"/>
        </w:rPr>
        <w:t xml:space="preserve">lo que </w:t>
      </w:r>
      <w:r w:rsidR="00EA4F6D" w:rsidRPr="00CC4238">
        <w:rPr>
          <w:rFonts w:ascii="Arial" w:hAnsi="Arial" w:cs="Arial"/>
          <w:sz w:val="24"/>
          <w:szCs w:val="24"/>
        </w:rPr>
        <w:t xml:space="preserve">puede afirmarse </w:t>
      </w:r>
      <w:r w:rsidR="00707F8E">
        <w:rPr>
          <w:rFonts w:ascii="Arial" w:hAnsi="Arial" w:cs="Arial"/>
          <w:sz w:val="24"/>
          <w:szCs w:val="24"/>
        </w:rPr>
        <w:t>que</w:t>
      </w:r>
      <w:r w:rsidR="00DC0058">
        <w:rPr>
          <w:rFonts w:ascii="Arial" w:hAnsi="Arial" w:cs="Arial"/>
          <w:sz w:val="24"/>
          <w:szCs w:val="24"/>
        </w:rPr>
        <w:t>,</w:t>
      </w:r>
      <w:r w:rsidR="00707F8E">
        <w:rPr>
          <w:rFonts w:ascii="Arial" w:hAnsi="Arial" w:cs="Arial"/>
          <w:sz w:val="24"/>
          <w:szCs w:val="24"/>
        </w:rPr>
        <w:t xml:space="preserve"> el actor dispuso </w:t>
      </w:r>
      <w:r w:rsidR="00EA4F6D" w:rsidRPr="00CC4238">
        <w:rPr>
          <w:rFonts w:ascii="Arial" w:hAnsi="Arial" w:cs="Arial"/>
          <w:sz w:val="24"/>
          <w:szCs w:val="24"/>
        </w:rPr>
        <w:t>de</w:t>
      </w:r>
      <w:r w:rsidR="00707F8E">
        <w:rPr>
          <w:rFonts w:ascii="Arial" w:hAnsi="Arial" w:cs="Arial"/>
          <w:sz w:val="24"/>
          <w:szCs w:val="24"/>
        </w:rPr>
        <w:t xml:space="preserve"> su propio </w:t>
      </w:r>
      <w:r w:rsidR="00EA4F6D" w:rsidRPr="00CC4238">
        <w:rPr>
          <w:rFonts w:ascii="Arial" w:hAnsi="Arial" w:cs="Arial"/>
          <w:sz w:val="24"/>
          <w:szCs w:val="24"/>
        </w:rPr>
        <w:t>capital</w:t>
      </w:r>
      <w:r w:rsidR="00DC0058">
        <w:rPr>
          <w:rFonts w:ascii="Arial" w:hAnsi="Arial" w:cs="Arial"/>
          <w:sz w:val="24"/>
          <w:szCs w:val="24"/>
        </w:rPr>
        <w:t>,</w:t>
      </w:r>
      <w:r w:rsidR="00EA4F6D" w:rsidRPr="00CC4238">
        <w:rPr>
          <w:rFonts w:ascii="Arial" w:hAnsi="Arial" w:cs="Arial"/>
          <w:sz w:val="24"/>
          <w:szCs w:val="24"/>
        </w:rPr>
        <w:t xml:space="preserve"> </w:t>
      </w:r>
      <w:r w:rsidR="00707F8E">
        <w:rPr>
          <w:rFonts w:ascii="Arial" w:hAnsi="Arial" w:cs="Arial"/>
          <w:sz w:val="24"/>
          <w:szCs w:val="24"/>
        </w:rPr>
        <w:t xml:space="preserve">aunque hubiesen mediado </w:t>
      </w:r>
      <w:r w:rsidR="00EA4F6D" w:rsidRPr="00CC4238">
        <w:rPr>
          <w:rFonts w:ascii="Arial" w:hAnsi="Arial" w:cs="Arial"/>
          <w:sz w:val="24"/>
          <w:szCs w:val="24"/>
        </w:rPr>
        <w:t xml:space="preserve">contratos celebrados al </w:t>
      </w:r>
      <w:r w:rsidR="00E16C77" w:rsidRPr="00CC4238">
        <w:rPr>
          <w:rFonts w:ascii="Arial" w:hAnsi="Arial" w:cs="Arial"/>
          <w:sz w:val="24"/>
          <w:szCs w:val="24"/>
        </w:rPr>
        <w:t xml:space="preserve">arbitrio </w:t>
      </w:r>
      <w:r w:rsidR="00EA4F6D" w:rsidRPr="00CC4238">
        <w:rPr>
          <w:rFonts w:ascii="Arial" w:hAnsi="Arial" w:cs="Arial"/>
          <w:sz w:val="24"/>
          <w:szCs w:val="24"/>
        </w:rPr>
        <w:t>del demandado</w:t>
      </w:r>
      <w:r w:rsidR="00707F8E">
        <w:rPr>
          <w:rFonts w:ascii="Arial" w:hAnsi="Arial" w:cs="Arial"/>
          <w:sz w:val="24"/>
          <w:szCs w:val="24"/>
        </w:rPr>
        <w:t>.</w:t>
      </w:r>
    </w:p>
    <w:p w:rsidR="00A90E36" w:rsidRDefault="00A90E36" w:rsidP="00CF1292">
      <w:pPr>
        <w:spacing w:line="360" w:lineRule="auto"/>
        <w:jc w:val="both"/>
        <w:rPr>
          <w:rFonts w:ascii="Arial" w:hAnsi="Arial" w:cs="Arial"/>
          <w:sz w:val="24"/>
          <w:szCs w:val="24"/>
        </w:rPr>
      </w:pPr>
    </w:p>
    <w:p w:rsidR="00E93408" w:rsidRDefault="002A3212" w:rsidP="00E93408">
      <w:pPr>
        <w:spacing w:line="360" w:lineRule="auto"/>
        <w:jc w:val="both"/>
        <w:rPr>
          <w:rFonts w:ascii="Arial" w:hAnsi="Arial" w:cs="Arial"/>
          <w:color w:val="000000"/>
          <w:sz w:val="27"/>
          <w:szCs w:val="27"/>
        </w:rPr>
      </w:pPr>
      <w:r>
        <w:rPr>
          <w:rFonts w:ascii="Arial" w:hAnsi="Arial" w:cs="Arial"/>
          <w:sz w:val="24"/>
          <w:szCs w:val="24"/>
        </w:rPr>
        <w:lastRenderedPageBreak/>
        <w:t xml:space="preserve">Sin </w:t>
      </w:r>
      <w:r w:rsidRPr="00CC4238">
        <w:rPr>
          <w:rFonts w:ascii="Arial" w:hAnsi="Arial" w:cs="Arial"/>
          <w:sz w:val="24"/>
          <w:szCs w:val="24"/>
        </w:rPr>
        <w:t>duda</w:t>
      </w:r>
      <w:r w:rsidR="00DC0058">
        <w:rPr>
          <w:rFonts w:ascii="Arial" w:hAnsi="Arial" w:cs="Arial"/>
          <w:sz w:val="24"/>
          <w:szCs w:val="24"/>
        </w:rPr>
        <w:t>,</w:t>
      </w:r>
      <w:r w:rsidRPr="00CC4238">
        <w:rPr>
          <w:rFonts w:ascii="Arial" w:hAnsi="Arial" w:cs="Arial"/>
          <w:sz w:val="24"/>
          <w:szCs w:val="24"/>
        </w:rPr>
        <w:t xml:space="preserve"> entonces que</w:t>
      </w:r>
      <w:r w:rsidR="00DC0058">
        <w:rPr>
          <w:rFonts w:ascii="Arial" w:hAnsi="Arial" w:cs="Arial"/>
          <w:sz w:val="24"/>
          <w:szCs w:val="24"/>
        </w:rPr>
        <w:t>,</w:t>
      </w:r>
      <w:r w:rsidRPr="00CC4238">
        <w:rPr>
          <w:rFonts w:ascii="Arial" w:hAnsi="Arial" w:cs="Arial"/>
          <w:sz w:val="24"/>
          <w:szCs w:val="24"/>
        </w:rPr>
        <w:t xml:space="preserve"> las partes </w:t>
      </w:r>
      <w:r>
        <w:rPr>
          <w:rFonts w:ascii="Arial" w:hAnsi="Arial" w:cs="Arial"/>
          <w:sz w:val="24"/>
          <w:szCs w:val="24"/>
        </w:rPr>
        <w:t xml:space="preserve">pudieron </w:t>
      </w:r>
      <w:r w:rsidRPr="00CC4238">
        <w:rPr>
          <w:rFonts w:ascii="Arial" w:hAnsi="Arial" w:cs="Arial"/>
          <w:sz w:val="24"/>
          <w:szCs w:val="24"/>
        </w:rPr>
        <w:t>est</w:t>
      </w:r>
      <w:r>
        <w:rPr>
          <w:rFonts w:ascii="Arial" w:hAnsi="Arial" w:cs="Arial"/>
          <w:sz w:val="24"/>
          <w:szCs w:val="24"/>
        </w:rPr>
        <w:t xml:space="preserve">ar </w:t>
      </w:r>
      <w:r w:rsidRPr="00CC4238">
        <w:rPr>
          <w:rFonts w:ascii="Arial" w:hAnsi="Arial" w:cs="Arial"/>
          <w:sz w:val="24"/>
          <w:szCs w:val="24"/>
        </w:rPr>
        <w:t>de acuerdo</w:t>
      </w:r>
      <w:r>
        <w:rPr>
          <w:rFonts w:ascii="Arial" w:hAnsi="Arial" w:cs="Arial"/>
          <w:sz w:val="24"/>
          <w:szCs w:val="24"/>
        </w:rPr>
        <w:t xml:space="preserve"> </w:t>
      </w:r>
      <w:r w:rsidRPr="00CC4238">
        <w:rPr>
          <w:rFonts w:ascii="Arial" w:hAnsi="Arial" w:cs="Arial"/>
          <w:sz w:val="24"/>
          <w:szCs w:val="24"/>
        </w:rPr>
        <w:t xml:space="preserve">con la realización y consumación de las obras </w:t>
      </w:r>
      <w:r>
        <w:rPr>
          <w:rFonts w:ascii="Arial" w:hAnsi="Arial" w:cs="Arial"/>
          <w:sz w:val="24"/>
          <w:szCs w:val="24"/>
        </w:rPr>
        <w:t xml:space="preserve">para poner en funcionamiento </w:t>
      </w:r>
      <w:r w:rsidRPr="00CC4238">
        <w:rPr>
          <w:rFonts w:ascii="Arial" w:hAnsi="Arial" w:cs="Arial"/>
          <w:sz w:val="24"/>
          <w:szCs w:val="24"/>
        </w:rPr>
        <w:t>la estación de servicios</w:t>
      </w:r>
      <w:r>
        <w:rPr>
          <w:rFonts w:ascii="Arial" w:hAnsi="Arial" w:cs="Arial"/>
          <w:sz w:val="24"/>
          <w:szCs w:val="24"/>
        </w:rPr>
        <w:t>, sin embargo</w:t>
      </w:r>
      <w:r w:rsidR="00DC0058">
        <w:rPr>
          <w:rFonts w:ascii="Arial" w:hAnsi="Arial" w:cs="Arial"/>
          <w:sz w:val="24"/>
          <w:szCs w:val="24"/>
        </w:rPr>
        <w:t>,</w:t>
      </w:r>
      <w:r>
        <w:rPr>
          <w:rFonts w:ascii="Arial" w:hAnsi="Arial" w:cs="Arial"/>
          <w:sz w:val="24"/>
          <w:szCs w:val="24"/>
        </w:rPr>
        <w:t xml:space="preserve"> no se advierte que necesariamente haya sido a través de una</w:t>
      </w:r>
      <w:r w:rsidRPr="00CC4238">
        <w:rPr>
          <w:rFonts w:ascii="Arial" w:hAnsi="Arial" w:cs="Arial"/>
          <w:sz w:val="24"/>
          <w:szCs w:val="24"/>
        </w:rPr>
        <w:t xml:space="preserve"> administración </w:t>
      </w:r>
      <w:r>
        <w:rPr>
          <w:rFonts w:ascii="Arial" w:hAnsi="Arial" w:cs="Arial"/>
          <w:sz w:val="24"/>
          <w:szCs w:val="24"/>
        </w:rPr>
        <w:t>insular por parte de Vásquez Restrepo</w:t>
      </w:r>
      <w:r w:rsidRPr="00CC4238">
        <w:rPr>
          <w:rFonts w:ascii="Arial" w:hAnsi="Arial" w:cs="Arial"/>
          <w:sz w:val="24"/>
          <w:szCs w:val="24"/>
        </w:rPr>
        <w:t>.</w:t>
      </w:r>
      <w:r w:rsidR="00E93408">
        <w:rPr>
          <w:rFonts w:ascii="Arial" w:hAnsi="Arial" w:cs="Arial"/>
          <w:sz w:val="24"/>
          <w:szCs w:val="24"/>
        </w:rPr>
        <w:t xml:space="preserve"> Y es que por disposición legal </w:t>
      </w:r>
      <w:r w:rsidR="00E93408" w:rsidRPr="00E93408">
        <w:rPr>
          <w:rFonts w:ascii="Arial" w:hAnsi="Arial" w:cs="Arial"/>
          <w:i/>
          <w:sz w:val="22"/>
          <w:szCs w:val="22"/>
        </w:rPr>
        <w:t xml:space="preserve">“(…) el </w:t>
      </w:r>
      <w:r w:rsidR="00E93408" w:rsidRPr="00E93408">
        <w:rPr>
          <w:rFonts w:ascii="Arial" w:hAnsi="Arial" w:cs="Arial"/>
          <w:i/>
          <w:color w:val="000000"/>
          <w:sz w:val="22"/>
          <w:szCs w:val="22"/>
        </w:rPr>
        <w:t>mandatario no podrá exceder los límites de su encargo. Los actos cumplidos más allá de dichos límites sólo obligarán al mandatario, salvo que el mandante los ratifique. El mandatario podrá separarse de las instrucciones, cuando circunstancias desconocidas que no puedan serle comunicadas al mandante, permitan suponer razonablemente que éste habría dado la aprobación</w:t>
      </w:r>
      <w:r w:rsidR="00E93408">
        <w:rPr>
          <w:rFonts w:ascii="Arial" w:hAnsi="Arial" w:cs="Arial"/>
          <w:i/>
          <w:color w:val="000000"/>
          <w:sz w:val="22"/>
          <w:szCs w:val="22"/>
        </w:rPr>
        <w:t xml:space="preserve"> (…)“</w:t>
      </w:r>
      <w:r w:rsidR="00FA5755">
        <w:rPr>
          <w:rFonts w:ascii="Arial" w:hAnsi="Arial" w:cs="Arial"/>
          <w:i/>
          <w:color w:val="000000"/>
          <w:sz w:val="22"/>
          <w:szCs w:val="22"/>
        </w:rPr>
        <w:t xml:space="preserve"> </w:t>
      </w:r>
      <w:r w:rsidR="00E93408">
        <w:rPr>
          <w:rFonts w:ascii="Arial" w:hAnsi="Arial" w:cs="Arial"/>
          <w:sz w:val="24"/>
          <w:szCs w:val="24"/>
        </w:rPr>
        <w:t xml:space="preserve">(Artículo 1266, </w:t>
      </w:r>
      <w:proofErr w:type="spellStart"/>
      <w:r w:rsidR="00E93408">
        <w:rPr>
          <w:rFonts w:ascii="Arial" w:hAnsi="Arial" w:cs="Arial"/>
          <w:sz w:val="24"/>
          <w:szCs w:val="24"/>
        </w:rPr>
        <w:t>CCo</w:t>
      </w:r>
      <w:proofErr w:type="spellEnd"/>
      <w:r w:rsidR="00E93408">
        <w:rPr>
          <w:rFonts w:ascii="Arial" w:hAnsi="Arial" w:cs="Arial"/>
          <w:sz w:val="24"/>
          <w:szCs w:val="24"/>
        </w:rPr>
        <w:t>), tal como lo recuerda en su obra Morales Casas</w:t>
      </w:r>
      <w:r w:rsidR="00E93408">
        <w:rPr>
          <w:rStyle w:val="Appelnotedebasdep"/>
          <w:rFonts w:ascii="Arial" w:hAnsi="Arial" w:cs="Arial"/>
          <w:sz w:val="24"/>
          <w:szCs w:val="24"/>
        </w:rPr>
        <w:footnoteReference w:id="10"/>
      </w:r>
      <w:r w:rsidR="00E93408">
        <w:rPr>
          <w:rFonts w:ascii="Arial" w:hAnsi="Arial" w:cs="Arial"/>
          <w:color w:val="000000"/>
          <w:sz w:val="27"/>
          <w:szCs w:val="27"/>
        </w:rPr>
        <w:t>.</w:t>
      </w:r>
    </w:p>
    <w:p w:rsidR="002A3212" w:rsidRPr="00CC4238" w:rsidRDefault="002A3212" w:rsidP="00CF1292">
      <w:pPr>
        <w:spacing w:line="360" w:lineRule="auto"/>
        <w:jc w:val="both"/>
        <w:rPr>
          <w:rFonts w:ascii="Arial" w:hAnsi="Arial" w:cs="Arial"/>
          <w:sz w:val="24"/>
          <w:szCs w:val="24"/>
        </w:rPr>
      </w:pPr>
    </w:p>
    <w:p w:rsidR="00391E5A" w:rsidRPr="00CC4238" w:rsidRDefault="00707F8E" w:rsidP="00CF1292">
      <w:pPr>
        <w:spacing w:line="360" w:lineRule="auto"/>
        <w:jc w:val="both"/>
        <w:rPr>
          <w:rFonts w:ascii="Arial" w:hAnsi="Arial" w:cs="Arial"/>
          <w:sz w:val="24"/>
          <w:szCs w:val="24"/>
        </w:rPr>
      </w:pPr>
      <w:r>
        <w:rPr>
          <w:rFonts w:ascii="Arial" w:hAnsi="Arial" w:cs="Arial"/>
          <w:sz w:val="24"/>
          <w:szCs w:val="24"/>
        </w:rPr>
        <w:t xml:space="preserve">Así las cosas, </w:t>
      </w:r>
      <w:r w:rsidR="009D3B54">
        <w:rPr>
          <w:rFonts w:ascii="Arial" w:hAnsi="Arial" w:cs="Arial"/>
          <w:sz w:val="24"/>
          <w:szCs w:val="24"/>
        </w:rPr>
        <w:t xml:space="preserve">en </w:t>
      </w:r>
      <w:r>
        <w:rPr>
          <w:rFonts w:ascii="Arial" w:hAnsi="Arial" w:cs="Arial"/>
          <w:sz w:val="24"/>
          <w:szCs w:val="24"/>
        </w:rPr>
        <w:t xml:space="preserve">modo alguno se puede </w:t>
      </w:r>
      <w:r w:rsidR="009D3B54">
        <w:rPr>
          <w:rFonts w:ascii="Arial" w:hAnsi="Arial" w:cs="Arial"/>
          <w:sz w:val="24"/>
          <w:szCs w:val="24"/>
        </w:rPr>
        <w:t xml:space="preserve">tener </w:t>
      </w:r>
      <w:r w:rsidR="00105191">
        <w:rPr>
          <w:rFonts w:ascii="Arial" w:hAnsi="Arial" w:cs="Arial"/>
          <w:sz w:val="24"/>
          <w:szCs w:val="24"/>
        </w:rPr>
        <w:t xml:space="preserve">comprobado un </w:t>
      </w:r>
      <w:r w:rsidR="00105191" w:rsidRPr="00831D03">
        <w:rPr>
          <w:rFonts w:ascii="Arial" w:hAnsi="Arial" w:cs="Arial"/>
          <w:sz w:val="24"/>
          <w:szCs w:val="24"/>
          <w:u w:val="single"/>
        </w:rPr>
        <w:t>mandato general</w:t>
      </w:r>
      <w:r w:rsidR="00105191">
        <w:rPr>
          <w:rFonts w:ascii="Arial" w:hAnsi="Arial" w:cs="Arial"/>
          <w:sz w:val="24"/>
          <w:szCs w:val="24"/>
        </w:rPr>
        <w:t xml:space="preserve"> donde el demandado hubiese estado encargado de </w:t>
      </w:r>
      <w:r w:rsidR="00FD5678" w:rsidRPr="00CC4238">
        <w:rPr>
          <w:rFonts w:ascii="Arial" w:hAnsi="Arial" w:cs="Arial"/>
          <w:sz w:val="24"/>
          <w:szCs w:val="24"/>
        </w:rPr>
        <w:t xml:space="preserve">la </w:t>
      </w:r>
      <w:r w:rsidR="00EA4F6D" w:rsidRPr="00CC4238">
        <w:rPr>
          <w:rFonts w:ascii="Arial" w:hAnsi="Arial" w:cs="Arial"/>
          <w:sz w:val="24"/>
          <w:szCs w:val="24"/>
        </w:rPr>
        <w:t xml:space="preserve">administración </w:t>
      </w:r>
      <w:r w:rsidR="00E45A7A">
        <w:rPr>
          <w:rFonts w:ascii="Arial" w:hAnsi="Arial" w:cs="Arial"/>
          <w:sz w:val="24"/>
          <w:szCs w:val="24"/>
        </w:rPr>
        <w:t>í</w:t>
      </w:r>
      <w:r w:rsidR="004F6827" w:rsidRPr="00CC4238">
        <w:rPr>
          <w:rFonts w:ascii="Arial" w:hAnsi="Arial" w:cs="Arial"/>
          <w:sz w:val="24"/>
          <w:szCs w:val="24"/>
        </w:rPr>
        <w:t>ntegra d</w:t>
      </w:r>
      <w:r w:rsidR="00EA4F6D" w:rsidRPr="00CC4238">
        <w:rPr>
          <w:rFonts w:ascii="Arial" w:hAnsi="Arial" w:cs="Arial"/>
          <w:sz w:val="24"/>
          <w:szCs w:val="24"/>
        </w:rPr>
        <w:t xml:space="preserve">el capital </w:t>
      </w:r>
      <w:r>
        <w:rPr>
          <w:rFonts w:ascii="Arial" w:hAnsi="Arial" w:cs="Arial"/>
          <w:sz w:val="24"/>
          <w:szCs w:val="24"/>
        </w:rPr>
        <w:t xml:space="preserve">del </w:t>
      </w:r>
      <w:r w:rsidR="00413E21">
        <w:rPr>
          <w:rFonts w:ascii="Arial" w:hAnsi="Arial" w:cs="Arial"/>
          <w:sz w:val="24"/>
          <w:szCs w:val="24"/>
        </w:rPr>
        <w:t>demandante</w:t>
      </w:r>
      <w:r>
        <w:rPr>
          <w:rFonts w:ascii="Arial" w:hAnsi="Arial" w:cs="Arial"/>
          <w:sz w:val="24"/>
          <w:szCs w:val="24"/>
        </w:rPr>
        <w:t xml:space="preserve">, tampoco que este </w:t>
      </w:r>
      <w:r w:rsidR="00421B80" w:rsidRPr="00CC4238">
        <w:rPr>
          <w:rFonts w:ascii="Arial" w:hAnsi="Arial" w:cs="Arial"/>
          <w:sz w:val="24"/>
          <w:szCs w:val="24"/>
        </w:rPr>
        <w:t xml:space="preserve">fuera </w:t>
      </w:r>
      <w:r w:rsidR="00105191">
        <w:rPr>
          <w:rFonts w:ascii="Arial" w:hAnsi="Arial" w:cs="Arial"/>
          <w:sz w:val="24"/>
          <w:szCs w:val="24"/>
        </w:rPr>
        <w:t xml:space="preserve">un </w:t>
      </w:r>
      <w:r w:rsidR="00105191" w:rsidRPr="00831D03">
        <w:rPr>
          <w:rFonts w:ascii="Arial" w:hAnsi="Arial" w:cs="Arial"/>
          <w:sz w:val="24"/>
          <w:szCs w:val="24"/>
          <w:u w:val="single"/>
        </w:rPr>
        <w:t>mandato especial</w:t>
      </w:r>
      <w:r w:rsidR="00105191">
        <w:rPr>
          <w:rFonts w:ascii="Arial" w:hAnsi="Arial" w:cs="Arial"/>
          <w:sz w:val="24"/>
          <w:szCs w:val="24"/>
        </w:rPr>
        <w:t xml:space="preserve"> donde se le hubiese </w:t>
      </w:r>
      <w:r w:rsidR="00421B80" w:rsidRPr="00CC4238">
        <w:rPr>
          <w:rFonts w:ascii="Arial" w:hAnsi="Arial" w:cs="Arial"/>
          <w:sz w:val="24"/>
          <w:szCs w:val="24"/>
        </w:rPr>
        <w:t>encargado de ejecutar</w:t>
      </w:r>
      <w:r>
        <w:rPr>
          <w:rFonts w:ascii="Arial" w:hAnsi="Arial" w:cs="Arial"/>
          <w:sz w:val="24"/>
          <w:szCs w:val="24"/>
        </w:rPr>
        <w:t xml:space="preserve"> </w:t>
      </w:r>
      <w:r w:rsidRPr="009D3B54">
        <w:rPr>
          <w:rFonts w:ascii="Arial" w:hAnsi="Arial" w:cs="Arial"/>
          <w:sz w:val="24"/>
          <w:szCs w:val="24"/>
          <w:u w:val="single"/>
        </w:rPr>
        <w:t>todos</w:t>
      </w:r>
      <w:r>
        <w:rPr>
          <w:rFonts w:ascii="Arial" w:hAnsi="Arial" w:cs="Arial"/>
          <w:sz w:val="24"/>
          <w:szCs w:val="24"/>
        </w:rPr>
        <w:t xml:space="preserve"> </w:t>
      </w:r>
      <w:r w:rsidR="00421B80" w:rsidRPr="00CC4238">
        <w:rPr>
          <w:rFonts w:ascii="Arial" w:hAnsi="Arial" w:cs="Arial"/>
          <w:sz w:val="24"/>
          <w:szCs w:val="24"/>
        </w:rPr>
        <w:t>los actos necesarios para realizar la construcción de la estación de servicios</w:t>
      </w:r>
      <w:r>
        <w:rPr>
          <w:rFonts w:ascii="Arial" w:hAnsi="Arial" w:cs="Arial"/>
          <w:sz w:val="24"/>
          <w:szCs w:val="24"/>
        </w:rPr>
        <w:t>,</w:t>
      </w:r>
      <w:r w:rsidR="00105191">
        <w:rPr>
          <w:rFonts w:ascii="Arial" w:hAnsi="Arial" w:cs="Arial"/>
          <w:sz w:val="24"/>
          <w:szCs w:val="24"/>
        </w:rPr>
        <w:t xml:space="preserve"> </w:t>
      </w:r>
      <w:r>
        <w:rPr>
          <w:rFonts w:ascii="Arial" w:hAnsi="Arial" w:cs="Arial"/>
          <w:sz w:val="24"/>
          <w:szCs w:val="24"/>
        </w:rPr>
        <w:t>se itera</w:t>
      </w:r>
      <w:r w:rsidR="00413E21">
        <w:rPr>
          <w:rFonts w:ascii="Arial" w:hAnsi="Arial" w:cs="Arial"/>
          <w:sz w:val="24"/>
          <w:szCs w:val="24"/>
        </w:rPr>
        <w:t>,</w:t>
      </w:r>
      <w:r>
        <w:rPr>
          <w:rFonts w:ascii="Arial" w:hAnsi="Arial" w:cs="Arial"/>
          <w:sz w:val="24"/>
          <w:szCs w:val="24"/>
        </w:rPr>
        <w:t xml:space="preserve"> que </w:t>
      </w:r>
      <w:r w:rsidR="00955349" w:rsidRPr="00CC4238">
        <w:rPr>
          <w:rFonts w:ascii="Arial" w:hAnsi="Arial" w:cs="Arial"/>
          <w:sz w:val="24"/>
          <w:szCs w:val="24"/>
        </w:rPr>
        <w:t xml:space="preserve">según </w:t>
      </w:r>
      <w:r>
        <w:rPr>
          <w:rFonts w:ascii="Arial" w:hAnsi="Arial" w:cs="Arial"/>
          <w:sz w:val="24"/>
          <w:szCs w:val="24"/>
        </w:rPr>
        <w:t>alguno</w:t>
      </w:r>
      <w:r w:rsidR="00955349" w:rsidRPr="00CC4238">
        <w:rPr>
          <w:rFonts w:ascii="Arial" w:hAnsi="Arial" w:cs="Arial"/>
          <w:sz w:val="24"/>
          <w:szCs w:val="24"/>
        </w:rPr>
        <w:t>s testigos</w:t>
      </w:r>
      <w:r w:rsidR="00413E21">
        <w:rPr>
          <w:rFonts w:ascii="Arial" w:hAnsi="Arial" w:cs="Arial"/>
          <w:sz w:val="24"/>
          <w:szCs w:val="24"/>
        </w:rPr>
        <w:t xml:space="preserve"> (</w:t>
      </w:r>
      <w:r w:rsidR="00413E21">
        <w:rPr>
          <w:rFonts w:ascii="Arial" w:hAnsi="Arial" w:cs="Arial"/>
          <w:sz w:val="24"/>
          <w:szCs w:val="24"/>
          <w:lang w:val="es-CO"/>
        </w:rPr>
        <w:t>Lina María Pérez Nava y Gustavo Henao Medina)</w:t>
      </w:r>
      <w:r w:rsidR="00955349" w:rsidRPr="00CC4238">
        <w:rPr>
          <w:rFonts w:ascii="Arial" w:hAnsi="Arial" w:cs="Arial"/>
          <w:sz w:val="24"/>
          <w:szCs w:val="24"/>
        </w:rPr>
        <w:t xml:space="preserve">, </w:t>
      </w:r>
      <w:r>
        <w:rPr>
          <w:rFonts w:ascii="Arial" w:hAnsi="Arial" w:cs="Arial"/>
          <w:sz w:val="24"/>
          <w:szCs w:val="24"/>
        </w:rPr>
        <w:t xml:space="preserve">el actor </w:t>
      </w:r>
      <w:r w:rsidR="00955349" w:rsidRPr="00CC4238">
        <w:rPr>
          <w:rFonts w:ascii="Arial" w:hAnsi="Arial" w:cs="Arial"/>
          <w:sz w:val="24"/>
          <w:szCs w:val="24"/>
        </w:rPr>
        <w:t xml:space="preserve">tuvo participación en la contratación </w:t>
      </w:r>
      <w:r w:rsidR="001612D8">
        <w:rPr>
          <w:rFonts w:ascii="Arial" w:hAnsi="Arial" w:cs="Arial"/>
          <w:sz w:val="24"/>
          <w:szCs w:val="24"/>
        </w:rPr>
        <w:t>(P</w:t>
      </w:r>
      <w:r w:rsidR="00955349" w:rsidRPr="00CC4238">
        <w:rPr>
          <w:rFonts w:ascii="Arial" w:hAnsi="Arial" w:cs="Arial"/>
          <w:sz w:val="24"/>
          <w:szCs w:val="24"/>
        </w:rPr>
        <w:t>ago de trabajadores y compra de materiales para la construcción</w:t>
      </w:r>
      <w:r w:rsidR="001612D8">
        <w:rPr>
          <w:rFonts w:ascii="Arial" w:hAnsi="Arial" w:cs="Arial"/>
          <w:sz w:val="24"/>
          <w:szCs w:val="24"/>
        </w:rPr>
        <w:t>)</w:t>
      </w:r>
      <w:r w:rsidR="00413E21">
        <w:rPr>
          <w:rFonts w:ascii="Arial" w:hAnsi="Arial" w:cs="Arial"/>
          <w:sz w:val="24"/>
          <w:szCs w:val="24"/>
        </w:rPr>
        <w:t>, es decir, no fueron exclusivos los actos del demandado</w:t>
      </w:r>
      <w:r w:rsidR="00955349" w:rsidRPr="00CC4238">
        <w:rPr>
          <w:rFonts w:ascii="Arial" w:hAnsi="Arial" w:cs="Arial"/>
          <w:sz w:val="24"/>
          <w:szCs w:val="24"/>
        </w:rPr>
        <w:t xml:space="preserve">. </w:t>
      </w:r>
    </w:p>
    <w:p w:rsidR="00CF1292" w:rsidRDefault="00CF1292" w:rsidP="00CF1292">
      <w:pPr>
        <w:spacing w:line="360" w:lineRule="auto"/>
        <w:jc w:val="both"/>
        <w:rPr>
          <w:rFonts w:ascii="Arial" w:hAnsi="Arial" w:cs="Arial"/>
          <w:sz w:val="24"/>
          <w:szCs w:val="24"/>
          <w:highlight w:val="red"/>
        </w:rPr>
      </w:pPr>
    </w:p>
    <w:p w:rsidR="001D7053" w:rsidRPr="00CC4238" w:rsidRDefault="00A15CBD" w:rsidP="001D7053">
      <w:pPr>
        <w:spacing w:line="360" w:lineRule="auto"/>
        <w:jc w:val="both"/>
        <w:rPr>
          <w:rFonts w:ascii="Arial" w:hAnsi="Arial" w:cs="Arial"/>
          <w:sz w:val="24"/>
          <w:szCs w:val="24"/>
        </w:rPr>
      </w:pPr>
      <w:r>
        <w:rPr>
          <w:rFonts w:ascii="Arial" w:hAnsi="Arial" w:cs="Arial"/>
          <w:sz w:val="24"/>
          <w:szCs w:val="24"/>
        </w:rPr>
        <w:t xml:space="preserve">Finalmente, </w:t>
      </w:r>
      <w:r w:rsidR="001D7053">
        <w:rPr>
          <w:rFonts w:ascii="Arial" w:hAnsi="Arial" w:cs="Arial"/>
          <w:sz w:val="24"/>
          <w:szCs w:val="24"/>
        </w:rPr>
        <w:t xml:space="preserve">es preciso resaltar que, al existir copropiedad en el inmueble y una sociedad sobreviniente (Se constituyó luego de iniciar las obras) es inapropiado </w:t>
      </w:r>
      <w:r w:rsidRPr="00CC4238">
        <w:rPr>
          <w:rFonts w:ascii="Arial" w:hAnsi="Arial" w:cs="Arial"/>
          <w:sz w:val="24"/>
          <w:szCs w:val="24"/>
        </w:rPr>
        <w:t>exigir rendición de cuentas</w:t>
      </w:r>
      <w:r w:rsidR="001D7053">
        <w:rPr>
          <w:rFonts w:ascii="Arial" w:hAnsi="Arial" w:cs="Arial"/>
          <w:sz w:val="24"/>
          <w:szCs w:val="24"/>
        </w:rPr>
        <w:t>, puesto que como se anotar</w:t>
      </w:r>
      <w:r w:rsidR="00E45A7A">
        <w:rPr>
          <w:rFonts w:ascii="Arial" w:hAnsi="Arial" w:cs="Arial"/>
          <w:sz w:val="24"/>
          <w:szCs w:val="24"/>
        </w:rPr>
        <w:t xml:space="preserve">a en los antecedentes jurídicos </w:t>
      </w:r>
      <w:r w:rsidR="001D7053">
        <w:rPr>
          <w:rFonts w:ascii="Arial" w:hAnsi="Arial" w:cs="Arial"/>
          <w:sz w:val="24"/>
          <w:szCs w:val="24"/>
        </w:rPr>
        <w:t>de esta decisión, para tales efectos</w:t>
      </w:r>
      <w:r w:rsidR="009D3B54">
        <w:rPr>
          <w:rFonts w:ascii="Arial" w:hAnsi="Arial" w:cs="Arial"/>
          <w:sz w:val="24"/>
          <w:szCs w:val="24"/>
        </w:rPr>
        <w:t>,</w:t>
      </w:r>
      <w:r w:rsidR="001D7053">
        <w:rPr>
          <w:rFonts w:ascii="Arial" w:hAnsi="Arial" w:cs="Arial"/>
          <w:sz w:val="24"/>
          <w:szCs w:val="24"/>
        </w:rPr>
        <w:t xml:space="preserve"> la administración si es que la hubiera</w:t>
      </w:r>
      <w:r w:rsidR="009D3B54">
        <w:rPr>
          <w:rFonts w:ascii="Arial" w:hAnsi="Arial" w:cs="Arial"/>
          <w:sz w:val="24"/>
          <w:szCs w:val="24"/>
        </w:rPr>
        <w:t>,</w:t>
      </w:r>
      <w:r w:rsidR="001D7053">
        <w:rPr>
          <w:rFonts w:ascii="Arial" w:hAnsi="Arial" w:cs="Arial"/>
          <w:sz w:val="24"/>
          <w:szCs w:val="24"/>
        </w:rPr>
        <w:t xml:space="preserve"> tiene diferentes formas de exigir o presentar la información, </w:t>
      </w:r>
      <w:r w:rsidR="00E45A7A">
        <w:rPr>
          <w:rFonts w:ascii="Arial" w:hAnsi="Arial" w:cs="Arial"/>
          <w:sz w:val="24"/>
          <w:szCs w:val="24"/>
        </w:rPr>
        <w:t>en</w:t>
      </w:r>
      <w:r w:rsidR="001D7053">
        <w:rPr>
          <w:rFonts w:ascii="Arial" w:hAnsi="Arial" w:cs="Arial"/>
          <w:sz w:val="24"/>
          <w:szCs w:val="24"/>
        </w:rPr>
        <w:t xml:space="preserve"> este tipo de proceso</w:t>
      </w:r>
      <w:r w:rsidR="00E45A7A">
        <w:rPr>
          <w:rFonts w:ascii="Arial" w:hAnsi="Arial" w:cs="Arial"/>
          <w:sz w:val="24"/>
          <w:szCs w:val="24"/>
        </w:rPr>
        <w:t>s</w:t>
      </w:r>
      <w:r w:rsidR="001D7053">
        <w:rPr>
          <w:rFonts w:ascii="Arial" w:hAnsi="Arial" w:cs="Arial"/>
          <w:sz w:val="24"/>
          <w:szCs w:val="24"/>
        </w:rPr>
        <w:t>.</w:t>
      </w:r>
    </w:p>
    <w:p w:rsidR="00A15CBD" w:rsidRPr="00CC4238" w:rsidRDefault="00A15CBD" w:rsidP="00CF1292">
      <w:pPr>
        <w:spacing w:line="360" w:lineRule="auto"/>
        <w:jc w:val="both"/>
        <w:rPr>
          <w:rFonts w:ascii="Arial" w:hAnsi="Arial" w:cs="Arial"/>
          <w:sz w:val="24"/>
          <w:szCs w:val="24"/>
          <w:highlight w:val="red"/>
        </w:rPr>
      </w:pPr>
    </w:p>
    <w:p w:rsidR="00E964C1" w:rsidRDefault="00CF1292" w:rsidP="001612D8">
      <w:pPr>
        <w:spacing w:line="360" w:lineRule="auto"/>
        <w:jc w:val="both"/>
        <w:rPr>
          <w:rFonts w:ascii="Arial" w:hAnsi="Arial"/>
          <w:sz w:val="24"/>
          <w:szCs w:val="24"/>
        </w:rPr>
      </w:pPr>
      <w:r w:rsidRPr="00CC4238">
        <w:rPr>
          <w:rFonts w:ascii="Arial" w:hAnsi="Arial" w:cs="Arial"/>
          <w:sz w:val="24"/>
          <w:szCs w:val="24"/>
        </w:rPr>
        <w:t xml:space="preserve">Corolario de lo anterior, </w:t>
      </w:r>
      <w:r w:rsidR="001D7053">
        <w:rPr>
          <w:rFonts w:ascii="Arial" w:hAnsi="Arial" w:cs="Arial"/>
          <w:sz w:val="24"/>
          <w:szCs w:val="24"/>
        </w:rPr>
        <w:t xml:space="preserve">se coincide con la </w:t>
      </w:r>
      <w:r w:rsidR="007A5A20">
        <w:rPr>
          <w:rFonts w:ascii="Arial" w:hAnsi="Arial" w:cs="Arial"/>
          <w:sz w:val="24"/>
          <w:szCs w:val="24"/>
        </w:rPr>
        <w:t xml:space="preserve">negativa declarada en </w:t>
      </w:r>
      <w:r w:rsidR="001D7053">
        <w:rPr>
          <w:rFonts w:ascii="Arial" w:hAnsi="Arial" w:cs="Arial"/>
          <w:sz w:val="24"/>
          <w:szCs w:val="24"/>
        </w:rPr>
        <w:t>primera instancia</w:t>
      </w:r>
      <w:r w:rsidR="00413E21">
        <w:rPr>
          <w:rFonts w:ascii="Arial" w:hAnsi="Arial" w:cs="Arial"/>
          <w:sz w:val="24"/>
          <w:szCs w:val="24"/>
        </w:rPr>
        <w:t>,</w:t>
      </w:r>
      <w:r w:rsidR="001D7053">
        <w:rPr>
          <w:rFonts w:ascii="Arial" w:hAnsi="Arial" w:cs="Arial"/>
          <w:sz w:val="24"/>
          <w:szCs w:val="24"/>
        </w:rPr>
        <w:t xml:space="preserve"> pero porqu</w:t>
      </w:r>
      <w:r w:rsidR="00955349" w:rsidRPr="00CC4238">
        <w:rPr>
          <w:rFonts w:ascii="Arial" w:hAnsi="Arial" w:cs="Arial"/>
          <w:sz w:val="24"/>
          <w:szCs w:val="24"/>
        </w:rPr>
        <w:t>e no fue demostrada la existencia plena del contrato de mandato comercial entre las partes a causa de la indeterminación de su objeto</w:t>
      </w:r>
      <w:r w:rsidR="00CC4238" w:rsidRPr="00CC4238">
        <w:rPr>
          <w:rFonts w:ascii="Arial" w:hAnsi="Arial" w:cs="Arial"/>
          <w:sz w:val="24"/>
          <w:szCs w:val="24"/>
        </w:rPr>
        <w:t xml:space="preserve">, y en consecuencia, </w:t>
      </w:r>
      <w:r w:rsidR="00955349" w:rsidRPr="00CC4238">
        <w:rPr>
          <w:rFonts w:ascii="Arial" w:hAnsi="Arial" w:cs="Arial"/>
          <w:sz w:val="24"/>
          <w:szCs w:val="24"/>
        </w:rPr>
        <w:t xml:space="preserve">es inexistente </w:t>
      </w:r>
      <w:r w:rsidR="007A5A20">
        <w:rPr>
          <w:rFonts w:ascii="Arial" w:hAnsi="Arial" w:cs="Arial"/>
          <w:sz w:val="24"/>
          <w:szCs w:val="24"/>
        </w:rPr>
        <w:t xml:space="preserve">convenio </w:t>
      </w:r>
      <w:r w:rsidR="00413E21">
        <w:rPr>
          <w:rFonts w:ascii="Arial" w:hAnsi="Arial" w:cs="Arial"/>
          <w:sz w:val="24"/>
          <w:szCs w:val="24"/>
        </w:rPr>
        <w:t xml:space="preserve">del cual se derive el deber de </w:t>
      </w:r>
      <w:r w:rsidR="00955349" w:rsidRPr="00CC4238">
        <w:rPr>
          <w:rFonts w:ascii="Arial" w:hAnsi="Arial" w:cs="Arial"/>
          <w:sz w:val="24"/>
          <w:szCs w:val="24"/>
        </w:rPr>
        <w:t>rendir cuentas</w:t>
      </w:r>
      <w:r w:rsidR="00CC4238" w:rsidRPr="00CC4238">
        <w:rPr>
          <w:rFonts w:ascii="Arial" w:hAnsi="Arial" w:cs="Arial"/>
          <w:sz w:val="24"/>
          <w:szCs w:val="24"/>
        </w:rPr>
        <w:t xml:space="preserve"> a cargo del demandado</w:t>
      </w:r>
      <w:r w:rsidR="001612D8">
        <w:rPr>
          <w:rFonts w:ascii="Arial" w:hAnsi="Arial" w:cs="Arial"/>
          <w:sz w:val="24"/>
          <w:szCs w:val="24"/>
        </w:rPr>
        <w:t>.</w:t>
      </w:r>
      <w:r w:rsidR="001612D8" w:rsidRPr="001612D8">
        <w:rPr>
          <w:rFonts w:ascii="Arial" w:hAnsi="Arial" w:cs="Arial"/>
          <w:sz w:val="24"/>
          <w:szCs w:val="24"/>
        </w:rPr>
        <w:t xml:space="preserve"> </w:t>
      </w:r>
      <w:r w:rsidR="001612D8">
        <w:rPr>
          <w:rFonts w:ascii="Arial" w:hAnsi="Arial" w:cs="Arial"/>
          <w:sz w:val="24"/>
          <w:szCs w:val="24"/>
        </w:rPr>
        <w:t>L</w:t>
      </w:r>
      <w:r w:rsidR="001612D8" w:rsidRPr="001612D8">
        <w:rPr>
          <w:rFonts w:ascii="Arial" w:hAnsi="Arial"/>
          <w:sz w:val="24"/>
          <w:szCs w:val="24"/>
        </w:rPr>
        <w:t>a pro</w:t>
      </w:r>
      <w:r w:rsidR="00E964C1">
        <w:rPr>
          <w:rFonts w:ascii="Arial" w:hAnsi="Arial"/>
          <w:sz w:val="24"/>
          <w:szCs w:val="24"/>
        </w:rPr>
        <w:t xml:space="preserve">speridad </w:t>
      </w:r>
      <w:r w:rsidR="001612D8" w:rsidRPr="001612D8">
        <w:rPr>
          <w:rFonts w:ascii="Arial" w:hAnsi="Arial"/>
          <w:sz w:val="24"/>
          <w:szCs w:val="24"/>
        </w:rPr>
        <w:t>de la acción ejercida depend</w:t>
      </w:r>
      <w:r w:rsidR="00BA3407">
        <w:rPr>
          <w:rFonts w:ascii="Arial" w:hAnsi="Arial"/>
          <w:sz w:val="24"/>
          <w:szCs w:val="24"/>
        </w:rPr>
        <w:t>ía</w:t>
      </w:r>
      <w:r w:rsidR="001612D8" w:rsidRPr="001612D8">
        <w:rPr>
          <w:rFonts w:ascii="Arial" w:hAnsi="Arial"/>
          <w:sz w:val="24"/>
          <w:szCs w:val="24"/>
        </w:rPr>
        <w:t xml:space="preserve"> de probar que entre demandante y demandado exist</w:t>
      </w:r>
      <w:r w:rsidR="00BA3407">
        <w:rPr>
          <w:rFonts w:ascii="Arial" w:hAnsi="Arial"/>
          <w:sz w:val="24"/>
          <w:szCs w:val="24"/>
        </w:rPr>
        <w:t xml:space="preserve">ió </w:t>
      </w:r>
      <w:r w:rsidR="001612D8" w:rsidRPr="001612D8">
        <w:rPr>
          <w:rFonts w:ascii="Arial" w:hAnsi="Arial"/>
          <w:sz w:val="24"/>
          <w:szCs w:val="24"/>
        </w:rPr>
        <w:t xml:space="preserve">un contrato en virtud del cual </w:t>
      </w:r>
      <w:r w:rsidR="00BA3407" w:rsidRPr="001612D8">
        <w:rPr>
          <w:rFonts w:ascii="Arial" w:hAnsi="Arial"/>
          <w:sz w:val="24"/>
          <w:szCs w:val="24"/>
        </w:rPr>
        <w:t>sur</w:t>
      </w:r>
      <w:r w:rsidR="00BA3407">
        <w:rPr>
          <w:rFonts w:ascii="Arial" w:hAnsi="Arial"/>
          <w:sz w:val="24"/>
          <w:szCs w:val="24"/>
        </w:rPr>
        <w:t xml:space="preserve">giera </w:t>
      </w:r>
      <w:r w:rsidR="00413E21">
        <w:rPr>
          <w:rFonts w:ascii="Arial" w:hAnsi="Arial"/>
          <w:sz w:val="24"/>
          <w:szCs w:val="24"/>
        </w:rPr>
        <w:t xml:space="preserve">esa </w:t>
      </w:r>
      <w:r w:rsidR="001612D8" w:rsidRPr="001612D8">
        <w:rPr>
          <w:rFonts w:ascii="Arial" w:hAnsi="Arial"/>
          <w:sz w:val="24"/>
          <w:szCs w:val="24"/>
        </w:rPr>
        <w:t>obligación</w:t>
      </w:r>
      <w:r w:rsidR="00413E21">
        <w:rPr>
          <w:rFonts w:ascii="Arial" w:hAnsi="Arial"/>
          <w:sz w:val="24"/>
          <w:szCs w:val="24"/>
        </w:rPr>
        <w:t xml:space="preserve">, y el actor </w:t>
      </w:r>
      <w:r w:rsidR="00E964C1">
        <w:rPr>
          <w:rFonts w:ascii="Arial" w:hAnsi="Arial"/>
          <w:sz w:val="24"/>
          <w:szCs w:val="24"/>
        </w:rPr>
        <w:t xml:space="preserve">fracasó </w:t>
      </w:r>
      <w:r w:rsidR="00413E21">
        <w:rPr>
          <w:rFonts w:ascii="Arial" w:hAnsi="Arial"/>
          <w:sz w:val="24"/>
          <w:szCs w:val="24"/>
        </w:rPr>
        <w:t>en ese propósito</w:t>
      </w:r>
      <w:r w:rsidR="007A5A20">
        <w:rPr>
          <w:rFonts w:ascii="Arial" w:hAnsi="Arial"/>
          <w:sz w:val="24"/>
          <w:szCs w:val="24"/>
        </w:rPr>
        <w:t xml:space="preserve">, </w:t>
      </w:r>
      <w:r w:rsidR="00E964C1">
        <w:rPr>
          <w:rFonts w:ascii="Arial" w:hAnsi="Arial"/>
          <w:sz w:val="24"/>
          <w:szCs w:val="24"/>
        </w:rPr>
        <w:t>su</w:t>
      </w:r>
      <w:r w:rsidR="00DE1AB2">
        <w:rPr>
          <w:rFonts w:ascii="Arial" w:hAnsi="Arial"/>
          <w:sz w:val="24"/>
          <w:szCs w:val="24"/>
        </w:rPr>
        <w:t>e</w:t>
      </w:r>
      <w:r w:rsidR="00E964C1">
        <w:rPr>
          <w:rFonts w:ascii="Arial" w:hAnsi="Arial"/>
          <w:sz w:val="24"/>
          <w:szCs w:val="24"/>
        </w:rPr>
        <w:t xml:space="preserve">rte que también corren sus </w:t>
      </w:r>
      <w:r w:rsidR="007A5A20">
        <w:rPr>
          <w:rFonts w:ascii="Arial" w:hAnsi="Arial"/>
          <w:sz w:val="24"/>
          <w:szCs w:val="24"/>
        </w:rPr>
        <w:t>pretensiones</w:t>
      </w:r>
      <w:r w:rsidR="00E964C1">
        <w:rPr>
          <w:rFonts w:ascii="Arial" w:hAnsi="Arial"/>
          <w:sz w:val="24"/>
          <w:szCs w:val="24"/>
        </w:rPr>
        <w:t xml:space="preserve">. </w:t>
      </w:r>
    </w:p>
    <w:p w:rsidR="00E964C1" w:rsidRDefault="00E964C1" w:rsidP="001612D8">
      <w:pPr>
        <w:spacing w:line="360" w:lineRule="auto"/>
        <w:jc w:val="both"/>
        <w:rPr>
          <w:rFonts w:ascii="Arial" w:hAnsi="Arial"/>
          <w:sz w:val="24"/>
          <w:szCs w:val="24"/>
        </w:rPr>
      </w:pPr>
    </w:p>
    <w:p w:rsidR="00BA3407" w:rsidRPr="00A90E36" w:rsidRDefault="00E964C1" w:rsidP="001612D8">
      <w:pPr>
        <w:spacing w:line="360" w:lineRule="auto"/>
        <w:jc w:val="both"/>
        <w:rPr>
          <w:rFonts w:ascii="Arial" w:hAnsi="Arial"/>
          <w:sz w:val="24"/>
          <w:szCs w:val="24"/>
          <w:u w:val="single"/>
        </w:rPr>
      </w:pPr>
      <w:r>
        <w:rPr>
          <w:rFonts w:ascii="Arial" w:hAnsi="Arial"/>
          <w:sz w:val="24"/>
          <w:szCs w:val="24"/>
        </w:rPr>
        <w:t xml:space="preserve">En ese contexto, </w:t>
      </w:r>
      <w:r w:rsidR="00DE1AB2">
        <w:rPr>
          <w:rFonts w:ascii="Arial" w:hAnsi="Arial"/>
          <w:sz w:val="24"/>
          <w:szCs w:val="24"/>
        </w:rPr>
        <w:t>era</w:t>
      </w:r>
      <w:r w:rsidR="007A5A20">
        <w:rPr>
          <w:rFonts w:ascii="Arial" w:hAnsi="Arial"/>
          <w:sz w:val="24"/>
          <w:szCs w:val="24"/>
        </w:rPr>
        <w:t xml:space="preserve"> innecesario </w:t>
      </w:r>
      <w:r w:rsidR="00685C18">
        <w:rPr>
          <w:rFonts w:ascii="Arial" w:hAnsi="Arial"/>
          <w:sz w:val="24"/>
          <w:szCs w:val="24"/>
        </w:rPr>
        <w:t xml:space="preserve">analizar </w:t>
      </w:r>
      <w:r w:rsidR="007A5A20">
        <w:rPr>
          <w:rFonts w:ascii="Arial" w:hAnsi="Arial"/>
          <w:sz w:val="24"/>
          <w:szCs w:val="24"/>
        </w:rPr>
        <w:t>las excepciones propuestas</w:t>
      </w:r>
      <w:r w:rsidR="00A90E36">
        <w:rPr>
          <w:rFonts w:ascii="Arial" w:hAnsi="Arial"/>
          <w:sz w:val="24"/>
          <w:szCs w:val="24"/>
        </w:rPr>
        <w:t>, que únicamente se examinan ante el triunfo de l</w:t>
      </w:r>
      <w:r w:rsidR="00603251">
        <w:rPr>
          <w:rFonts w:ascii="Arial" w:hAnsi="Arial"/>
          <w:sz w:val="24"/>
          <w:szCs w:val="24"/>
        </w:rPr>
        <w:t>o pretendido</w:t>
      </w:r>
      <w:r w:rsidR="00A90E36">
        <w:rPr>
          <w:rFonts w:ascii="Arial" w:hAnsi="Arial"/>
          <w:sz w:val="24"/>
          <w:szCs w:val="24"/>
        </w:rPr>
        <w:t xml:space="preserve">, </w:t>
      </w:r>
      <w:r w:rsidR="00BA3407">
        <w:rPr>
          <w:rFonts w:ascii="Arial" w:hAnsi="Arial"/>
          <w:sz w:val="24"/>
          <w:szCs w:val="24"/>
        </w:rPr>
        <w:t>a</w:t>
      </w:r>
      <w:r w:rsidR="00A90E36">
        <w:rPr>
          <w:rFonts w:ascii="Arial" w:hAnsi="Arial"/>
          <w:sz w:val="24"/>
          <w:szCs w:val="24"/>
        </w:rPr>
        <w:t>de</w:t>
      </w:r>
      <w:r w:rsidR="00BA3407">
        <w:rPr>
          <w:rFonts w:ascii="Arial" w:hAnsi="Arial"/>
          <w:sz w:val="24"/>
          <w:szCs w:val="24"/>
        </w:rPr>
        <w:t xml:space="preserve">más que </w:t>
      </w:r>
      <w:r w:rsidR="00963110">
        <w:rPr>
          <w:rFonts w:ascii="Arial" w:hAnsi="Arial"/>
          <w:sz w:val="24"/>
          <w:szCs w:val="24"/>
        </w:rPr>
        <w:t xml:space="preserve">la denominada “falta de </w:t>
      </w:r>
      <w:r w:rsidR="00BA3407">
        <w:rPr>
          <w:rFonts w:ascii="Arial" w:hAnsi="Arial"/>
          <w:sz w:val="24"/>
          <w:szCs w:val="24"/>
        </w:rPr>
        <w:t>legitimación en la causa</w:t>
      </w:r>
      <w:r w:rsidR="00963110">
        <w:rPr>
          <w:rFonts w:ascii="Arial" w:hAnsi="Arial"/>
          <w:sz w:val="24"/>
          <w:szCs w:val="24"/>
        </w:rPr>
        <w:t>”</w:t>
      </w:r>
      <w:r w:rsidR="00BA3407">
        <w:rPr>
          <w:rFonts w:ascii="Arial" w:hAnsi="Arial"/>
          <w:sz w:val="24"/>
          <w:szCs w:val="24"/>
        </w:rPr>
        <w:t xml:space="preserve">, es un presupuesto </w:t>
      </w:r>
      <w:r w:rsidR="00A90E36">
        <w:rPr>
          <w:rFonts w:ascii="Arial" w:hAnsi="Arial"/>
          <w:sz w:val="24"/>
          <w:szCs w:val="24"/>
        </w:rPr>
        <w:t xml:space="preserve">sustancial </w:t>
      </w:r>
      <w:r w:rsidR="00BA3407">
        <w:rPr>
          <w:rFonts w:ascii="Arial" w:hAnsi="Arial"/>
          <w:sz w:val="24"/>
          <w:szCs w:val="24"/>
        </w:rPr>
        <w:t xml:space="preserve">de la </w:t>
      </w:r>
      <w:r w:rsidR="00685C18">
        <w:rPr>
          <w:rFonts w:ascii="Arial" w:hAnsi="Arial"/>
          <w:sz w:val="24"/>
          <w:szCs w:val="24"/>
        </w:rPr>
        <w:t>pretensión</w:t>
      </w:r>
      <w:r w:rsidR="00A90E36">
        <w:rPr>
          <w:rFonts w:ascii="Arial" w:hAnsi="Arial"/>
          <w:sz w:val="24"/>
          <w:szCs w:val="24"/>
        </w:rPr>
        <w:t xml:space="preserve">, cuyo estudio </w:t>
      </w:r>
      <w:r w:rsidR="00A90E36">
        <w:rPr>
          <w:rFonts w:ascii="Arial" w:hAnsi="Arial"/>
          <w:sz w:val="24"/>
          <w:szCs w:val="24"/>
        </w:rPr>
        <w:lastRenderedPageBreak/>
        <w:t xml:space="preserve">es </w:t>
      </w:r>
      <w:r w:rsidR="00A90E36">
        <w:rPr>
          <w:rFonts w:ascii="Arial" w:hAnsi="Arial" w:cs="Arial"/>
          <w:sz w:val="24"/>
          <w:szCs w:val="22"/>
        </w:rPr>
        <w:t>oficioso</w:t>
      </w:r>
      <w:r w:rsidR="00A90E36">
        <w:rPr>
          <w:rStyle w:val="Appelnotedebasdep"/>
          <w:rFonts w:ascii="Arial" w:hAnsi="Arial"/>
          <w:sz w:val="24"/>
          <w:szCs w:val="22"/>
        </w:rPr>
        <w:footnoteReference w:id="11"/>
      </w:r>
      <w:r w:rsidR="00A90E36">
        <w:rPr>
          <w:rFonts w:ascii="Arial" w:hAnsi="Arial" w:cs="Arial"/>
          <w:sz w:val="24"/>
          <w:szCs w:val="22"/>
          <w:vertAlign w:val="superscript"/>
        </w:rPr>
        <w:t>-</w:t>
      </w:r>
      <w:r w:rsidR="00A90E36">
        <w:rPr>
          <w:rStyle w:val="Appelnotedebasdep"/>
          <w:rFonts w:ascii="Arial" w:hAnsi="Arial"/>
          <w:sz w:val="24"/>
          <w:szCs w:val="22"/>
        </w:rPr>
        <w:footnoteReference w:id="12"/>
      </w:r>
      <w:r w:rsidR="00A90E36">
        <w:rPr>
          <w:rFonts w:ascii="Arial" w:hAnsi="Arial" w:cs="Arial"/>
          <w:sz w:val="24"/>
          <w:szCs w:val="22"/>
          <w:vertAlign w:val="superscript"/>
        </w:rPr>
        <w:t>-</w:t>
      </w:r>
      <w:r w:rsidR="00A90E36">
        <w:rPr>
          <w:rStyle w:val="Appelnotedebasdep"/>
          <w:rFonts w:ascii="Arial" w:hAnsi="Arial"/>
          <w:sz w:val="24"/>
          <w:szCs w:val="22"/>
        </w:rPr>
        <w:footnoteReference w:id="13"/>
      </w:r>
      <w:r w:rsidR="00A90E36">
        <w:rPr>
          <w:rFonts w:ascii="Arial" w:hAnsi="Arial" w:cs="Arial"/>
          <w:sz w:val="24"/>
          <w:szCs w:val="22"/>
          <w:vertAlign w:val="superscript"/>
        </w:rPr>
        <w:t xml:space="preserve"> </w:t>
      </w:r>
      <w:r w:rsidR="00BA3407">
        <w:rPr>
          <w:rFonts w:ascii="Arial" w:hAnsi="Arial"/>
          <w:sz w:val="24"/>
          <w:szCs w:val="24"/>
        </w:rPr>
        <w:t xml:space="preserve">y no </w:t>
      </w:r>
      <w:r w:rsidR="00A90E36">
        <w:rPr>
          <w:rFonts w:ascii="Arial" w:hAnsi="Arial"/>
          <w:sz w:val="24"/>
          <w:szCs w:val="24"/>
        </w:rPr>
        <w:t>propiamente un medio exceptivo, como lo resalta la CSJ</w:t>
      </w:r>
      <w:r w:rsidR="00A90E36">
        <w:rPr>
          <w:rStyle w:val="Appelnotedebasdep"/>
          <w:rFonts w:ascii="Arial" w:hAnsi="Arial"/>
          <w:sz w:val="24"/>
          <w:szCs w:val="24"/>
        </w:rPr>
        <w:footnoteReference w:id="14"/>
      </w:r>
      <w:r w:rsidR="00A90E36">
        <w:rPr>
          <w:rFonts w:ascii="Arial" w:hAnsi="Arial"/>
          <w:sz w:val="24"/>
          <w:szCs w:val="24"/>
        </w:rPr>
        <w:t>, al reiterar que: “</w:t>
      </w:r>
      <w:r w:rsidR="00A90E36" w:rsidRPr="00A90E36">
        <w:rPr>
          <w:rFonts w:ascii="Arial" w:hAnsi="Arial"/>
          <w:i/>
          <w:sz w:val="22"/>
          <w:szCs w:val="24"/>
        </w:rPr>
        <w:t xml:space="preserve">(…) la legitimación en la causa, bien por activa o por pasiva, </w:t>
      </w:r>
      <w:r w:rsidR="00A90E36" w:rsidRPr="00A90E36">
        <w:rPr>
          <w:rFonts w:ascii="Arial" w:hAnsi="Arial"/>
          <w:i/>
          <w:sz w:val="22"/>
          <w:szCs w:val="24"/>
          <w:u w:val="single"/>
        </w:rPr>
        <w:t xml:space="preserve">no es una excepción </w:t>
      </w:r>
      <w:r w:rsidR="00A90E36" w:rsidRPr="00A90E36">
        <w:rPr>
          <w:rFonts w:ascii="Arial" w:hAnsi="Arial"/>
          <w:i/>
          <w:sz w:val="22"/>
          <w:szCs w:val="24"/>
        </w:rPr>
        <w:t>sino que es</w:t>
      </w:r>
      <w:r w:rsidR="00A90E36" w:rsidRPr="00A90E36">
        <w:rPr>
          <w:rFonts w:ascii="Arial" w:hAnsi="Arial"/>
          <w:i/>
          <w:sz w:val="22"/>
          <w:szCs w:val="24"/>
          <w:u w:val="single"/>
        </w:rPr>
        <w:t xml:space="preserve"> uno de los requisitos necesarios e imprescindibles para que se pueda dictar providencia de mérito </w:t>
      </w:r>
      <w:r w:rsidR="00A90E36" w:rsidRPr="00A90E36">
        <w:rPr>
          <w:rFonts w:ascii="Arial" w:hAnsi="Arial"/>
          <w:i/>
          <w:sz w:val="22"/>
          <w:szCs w:val="24"/>
        </w:rPr>
        <w:t>(…)</w:t>
      </w:r>
      <w:r w:rsidR="00A90E36">
        <w:rPr>
          <w:rStyle w:val="Appelnotedebasdep"/>
          <w:rFonts w:ascii="Arial" w:hAnsi="Arial"/>
          <w:i/>
          <w:sz w:val="22"/>
          <w:szCs w:val="24"/>
        </w:rPr>
        <w:footnoteReference w:id="15"/>
      </w:r>
      <w:r w:rsidR="00A90E36" w:rsidRPr="00A90E36">
        <w:rPr>
          <w:rFonts w:ascii="Arial" w:hAnsi="Arial"/>
          <w:i/>
          <w:sz w:val="22"/>
          <w:szCs w:val="24"/>
        </w:rPr>
        <w:t>”</w:t>
      </w:r>
      <w:r w:rsidR="00A90E36">
        <w:rPr>
          <w:rFonts w:ascii="Arial" w:hAnsi="Arial"/>
          <w:i/>
          <w:sz w:val="22"/>
          <w:szCs w:val="24"/>
        </w:rPr>
        <w:t xml:space="preserve"> </w:t>
      </w:r>
      <w:r w:rsidR="00A90E36">
        <w:rPr>
          <w:rFonts w:ascii="Arial" w:hAnsi="Arial"/>
          <w:sz w:val="24"/>
          <w:szCs w:val="24"/>
        </w:rPr>
        <w:t>(</w:t>
      </w:r>
      <w:proofErr w:type="spellStart"/>
      <w:r w:rsidR="00A90E36">
        <w:rPr>
          <w:rFonts w:ascii="Arial" w:hAnsi="Arial"/>
          <w:sz w:val="24"/>
          <w:szCs w:val="24"/>
        </w:rPr>
        <w:t>Sublinea</w:t>
      </w:r>
      <w:proofErr w:type="spellEnd"/>
      <w:r w:rsidR="00A90E36">
        <w:rPr>
          <w:rFonts w:ascii="Arial" w:hAnsi="Arial"/>
          <w:sz w:val="24"/>
          <w:szCs w:val="24"/>
        </w:rPr>
        <w:t xml:space="preserve"> propia del texto).</w:t>
      </w:r>
    </w:p>
    <w:p w:rsidR="00BA3407" w:rsidRDefault="00BA3407" w:rsidP="001612D8">
      <w:pPr>
        <w:spacing w:line="360" w:lineRule="auto"/>
        <w:jc w:val="both"/>
        <w:rPr>
          <w:rFonts w:ascii="Arial" w:hAnsi="Arial"/>
          <w:sz w:val="24"/>
          <w:szCs w:val="24"/>
        </w:rPr>
      </w:pPr>
    </w:p>
    <w:p w:rsidR="001612D8" w:rsidRDefault="00BE1C28" w:rsidP="001612D8">
      <w:pPr>
        <w:spacing w:line="360" w:lineRule="auto"/>
        <w:jc w:val="both"/>
        <w:rPr>
          <w:rFonts w:ascii="Arial" w:hAnsi="Arial"/>
          <w:sz w:val="24"/>
          <w:szCs w:val="24"/>
        </w:rPr>
      </w:pPr>
      <w:r>
        <w:rPr>
          <w:rFonts w:ascii="Arial" w:hAnsi="Arial"/>
          <w:sz w:val="24"/>
          <w:szCs w:val="24"/>
        </w:rPr>
        <w:t>En suma</w:t>
      </w:r>
      <w:r w:rsidR="007A5A20">
        <w:rPr>
          <w:rFonts w:ascii="Arial" w:hAnsi="Arial"/>
          <w:sz w:val="24"/>
          <w:szCs w:val="24"/>
        </w:rPr>
        <w:t xml:space="preserve">, se revocará el </w:t>
      </w:r>
      <w:r>
        <w:rPr>
          <w:rFonts w:ascii="Arial" w:hAnsi="Arial"/>
          <w:sz w:val="24"/>
          <w:szCs w:val="24"/>
        </w:rPr>
        <w:t>nume</w:t>
      </w:r>
      <w:r w:rsidR="007A5A20">
        <w:rPr>
          <w:rFonts w:ascii="Arial" w:hAnsi="Arial"/>
          <w:sz w:val="24"/>
          <w:szCs w:val="24"/>
        </w:rPr>
        <w:t>ral primero</w:t>
      </w:r>
      <w:r>
        <w:rPr>
          <w:rFonts w:ascii="Arial" w:hAnsi="Arial"/>
          <w:sz w:val="24"/>
          <w:szCs w:val="24"/>
        </w:rPr>
        <w:t>,</w:t>
      </w:r>
      <w:r w:rsidR="007A5A20">
        <w:rPr>
          <w:rFonts w:ascii="Arial" w:hAnsi="Arial"/>
          <w:sz w:val="24"/>
          <w:szCs w:val="24"/>
        </w:rPr>
        <w:t xml:space="preserve"> se modificará el segundo</w:t>
      </w:r>
      <w:r>
        <w:rPr>
          <w:rFonts w:ascii="Arial" w:hAnsi="Arial"/>
          <w:sz w:val="24"/>
          <w:szCs w:val="24"/>
        </w:rPr>
        <w:t xml:space="preserve"> y se confirmarán los numerales tres y cuatro, del fallo impugnado</w:t>
      </w:r>
      <w:r w:rsidR="00E575A9">
        <w:rPr>
          <w:rFonts w:ascii="Arial" w:hAnsi="Arial"/>
          <w:sz w:val="24"/>
          <w:szCs w:val="24"/>
        </w:rPr>
        <w:t xml:space="preserve">, </w:t>
      </w:r>
      <w:r w:rsidR="00685C18">
        <w:rPr>
          <w:rFonts w:ascii="Arial" w:hAnsi="Arial"/>
          <w:sz w:val="24"/>
          <w:szCs w:val="24"/>
        </w:rPr>
        <w:t>con la precisión de q</w:t>
      </w:r>
      <w:r w:rsidR="00E575A9">
        <w:rPr>
          <w:rFonts w:ascii="Arial" w:hAnsi="Arial"/>
          <w:sz w:val="24"/>
          <w:szCs w:val="24"/>
        </w:rPr>
        <w:t>ue la confirmación del  tercero es porque no fue objeto de apelación</w:t>
      </w:r>
      <w:r w:rsidR="00685C18">
        <w:rPr>
          <w:rFonts w:ascii="Arial" w:hAnsi="Arial"/>
          <w:sz w:val="24"/>
          <w:szCs w:val="24"/>
        </w:rPr>
        <w:t xml:space="preserve"> (Artículo 357, </w:t>
      </w:r>
      <w:proofErr w:type="spellStart"/>
      <w:r w:rsidR="00685C18">
        <w:rPr>
          <w:rFonts w:ascii="Arial" w:hAnsi="Arial"/>
          <w:sz w:val="24"/>
          <w:szCs w:val="24"/>
        </w:rPr>
        <w:t>CPC</w:t>
      </w:r>
      <w:proofErr w:type="spellEnd"/>
      <w:r w:rsidR="00685C18">
        <w:rPr>
          <w:rFonts w:ascii="Arial" w:hAnsi="Arial"/>
          <w:sz w:val="24"/>
          <w:szCs w:val="24"/>
        </w:rPr>
        <w:t>)</w:t>
      </w:r>
      <w:r w:rsidR="00E575A9">
        <w:rPr>
          <w:rFonts w:ascii="Arial" w:hAnsi="Arial"/>
          <w:sz w:val="24"/>
          <w:szCs w:val="24"/>
        </w:rPr>
        <w:t xml:space="preserve"> y el cuarto, porque se mantiene la </w:t>
      </w:r>
      <w:proofErr w:type="spellStart"/>
      <w:r w:rsidR="00E575A9">
        <w:rPr>
          <w:rFonts w:ascii="Arial" w:hAnsi="Arial"/>
          <w:sz w:val="24"/>
          <w:szCs w:val="24"/>
        </w:rPr>
        <w:t>improsperidad</w:t>
      </w:r>
      <w:proofErr w:type="spellEnd"/>
      <w:r w:rsidR="00E575A9">
        <w:rPr>
          <w:rFonts w:ascii="Arial" w:hAnsi="Arial"/>
          <w:sz w:val="24"/>
          <w:szCs w:val="24"/>
        </w:rPr>
        <w:t xml:space="preserve"> de las pretensiones. </w:t>
      </w:r>
    </w:p>
    <w:p w:rsidR="007A5A20" w:rsidRDefault="007A5A20" w:rsidP="001612D8">
      <w:pPr>
        <w:spacing w:line="360" w:lineRule="auto"/>
        <w:jc w:val="both"/>
        <w:rPr>
          <w:rFonts w:ascii="Arial" w:hAnsi="Arial"/>
          <w:sz w:val="24"/>
          <w:szCs w:val="24"/>
        </w:rPr>
      </w:pPr>
    </w:p>
    <w:p w:rsidR="00CF1292" w:rsidRPr="00E45A7A" w:rsidRDefault="00CC4238" w:rsidP="0087473E">
      <w:pPr>
        <w:numPr>
          <w:ilvl w:val="0"/>
          <w:numId w:val="3"/>
        </w:numPr>
        <w:spacing w:line="360" w:lineRule="auto"/>
        <w:jc w:val="both"/>
        <w:rPr>
          <w:rFonts w:ascii="Arial" w:hAnsi="Arial" w:cs="Arial"/>
          <w:smallCaps/>
          <w:sz w:val="28"/>
          <w:szCs w:val="24"/>
        </w:rPr>
      </w:pPr>
      <w:r w:rsidRPr="00E45A7A">
        <w:rPr>
          <w:rFonts w:ascii="Arial" w:hAnsi="Arial" w:cs="Arial"/>
          <w:smallCaps/>
          <w:sz w:val="28"/>
          <w:szCs w:val="24"/>
        </w:rPr>
        <w:t>Decisión final</w:t>
      </w:r>
    </w:p>
    <w:p w:rsidR="00CF1292" w:rsidRPr="00CC4238" w:rsidRDefault="00CF1292" w:rsidP="00CF1292">
      <w:pPr>
        <w:spacing w:line="360" w:lineRule="auto"/>
        <w:jc w:val="both"/>
        <w:rPr>
          <w:rFonts w:ascii="Arial" w:hAnsi="Arial" w:cs="Arial"/>
          <w:sz w:val="24"/>
          <w:szCs w:val="24"/>
        </w:rPr>
      </w:pPr>
    </w:p>
    <w:p w:rsidR="00C7736C" w:rsidRDefault="00C7736C" w:rsidP="00C7736C">
      <w:pPr>
        <w:spacing w:line="360" w:lineRule="auto"/>
        <w:jc w:val="both"/>
        <w:rPr>
          <w:rFonts w:ascii="Arial" w:hAnsi="Arial" w:cs="Arial"/>
          <w:sz w:val="24"/>
          <w:szCs w:val="24"/>
          <w:lang w:val="es-CO"/>
        </w:rPr>
      </w:pPr>
      <w:r>
        <w:rPr>
          <w:rFonts w:ascii="Arial" w:hAnsi="Arial"/>
          <w:sz w:val="24"/>
          <w:lang w:val="es-CO"/>
        </w:rPr>
        <w:t xml:space="preserve">Las </w:t>
      </w:r>
      <w:r w:rsidRPr="006A0477">
        <w:rPr>
          <w:rFonts w:ascii="Arial" w:hAnsi="Arial"/>
          <w:sz w:val="24"/>
          <w:lang w:val="es-CO"/>
        </w:rPr>
        <w:t xml:space="preserve">premisas </w:t>
      </w:r>
      <w:r>
        <w:rPr>
          <w:rFonts w:ascii="Arial" w:hAnsi="Arial"/>
          <w:sz w:val="24"/>
          <w:lang w:val="es-CO"/>
        </w:rPr>
        <w:t>jurídicas ya enunciadas sirven para desechar la apelación</w:t>
      </w:r>
      <w:r w:rsidR="00BE1C28">
        <w:rPr>
          <w:rFonts w:ascii="Arial" w:hAnsi="Arial"/>
          <w:sz w:val="24"/>
          <w:lang w:val="es-CO"/>
        </w:rPr>
        <w:t xml:space="preserve">, </w:t>
      </w:r>
      <w:r>
        <w:rPr>
          <w:rFonts w:ascii="Arial" w:hAnsi="Arial"/>
          <w:sz w:val="24"/>
          <w:lang w:val="es-CO"/>
        </w:rPr>
        <w:t xml:space="preserve">confirmar la </w:t>
      </w:r>
      <w:r w:rsidR="00BE1C28">
        <w:rPr>
          <w:rFonts w:ascii="Arial" w:hAnsi="Arial"/>
          <w:sz w:val="24"/>
          <w:lang w:val="es-CO"/>
        </w:rPr>
        <w:t xml:space="preserve">negación de las pretensiones, pero </w:t>
      </w:r>
      <w:r>
        <w:rPr>
          <w:rFonts w:ascii="Arial" w:hAnsi="Arial"/>
          <w:sz w:val="24"/>
          <w:lang w:val="es-CO"/>
        </w:rPr>
        <w:t>al tenor de las motivaciones expuestas</w:t>
      </w:r>
      <w:r w:rsidR="00BE1C28">
        <w:rPr>
          <w:rFonts w:ascii="Arial" w:hAnsi="Arial"/>
          <w:sz w:val="24"/>
          <w:lang w:val="es-CO"/>
        </w:rPr>
        <w:t xml:space="preserve"> y revocar el numeral primero, pues no se llegó al análisis de las excepciones</w:t>
      </w:r>
      <w:r>
        <w:rPr>
          <w:rFonts w:ascii="Arial" w:hAnsi="Arial"/>
          <w:sz w:val="24"/>
          <w:lang w:val="es-CO"/>
        </w:rPr>
        <w:t xml:space="preserve">. </w:t>
      </w:r>
      <w:r w:rsidRPr="006A0477">
        <w:rPr>
          <w:rFonts w:ascii="Arial" w:hAnsi="Arial" w:cs="Arial"/>
          <w:sz w:val="24"/>
          <w:szCs w:val="22"/>
          <w:lang w:val="es-CO"/>
        </w:rPr>
        <w:t>S</w:t>
      </w:r>
      <w:r w:rsidRPr="006A0477">
        <w:rPr>
          <w:rFonts w:ascii="Arial" w:hAnsi="Arial" w:cs="Arial"/>
          <w:sz w:val="24"/>
          <w:szCs w:val="24"/>
          <w:lang w:val="es-CO"/>
        </w:rPr>
        <w:t>e condenará en costas en</w:t>
      </w:r>
      <w:r>
        <w:rPr>
          <w:rFonts w:ascii="Arial" w:hAnsi="Arial" w:cs="Arial"/>
          <w:sz w:val="24"/>
          <w:szCs w:val="24"/>
          <w:lang w:val="es-CO"/>
        </w:rPr>
        <w:t xml:space="preserve"> esta instancia, al</w:t>
      </w:r>
      <w:r w:rsidR="001D7053">
        <w:rPr>
          <w:rFonts w:ascii="Arial" w:hAnsi="Arial" w:cs="Arial"/>
          <w:sz w:val="24"/>
          <w:szCs w:val="24"/>
          <w:lang w:val="es-CO"/>
        </w:rPr>
        <w:t xml:space="preserve"> actor</w:t>
      </w:r>
      <w:r w:rsidRPr="006A0477">
        <w:rPr>
          <w:rFonts w:ascii="Arial" w:hAnsi="Arial" w:cs="Arial"/>
          <w:sz w:val="24"/>
          <w:szCs w:val="24"/>
          <w:lang w:val="es-CO"/>
        </w:rPr>
        <w:t xml:space="preserve">, </w:t>
      </w:r>
      <w:r>
        <w:rPr>
          <w:rFonts w:ascii="Arial" w:hAnsi="Arial" w:cs="Arial"/>
          <w:sz w:val="24"/>
          <w:szCs w:val="24"/>
          <w:lang w:val="es-CO"/>
        </w:rPr>
        <w:t>y a favor del</w:t>
      </w:r>
      <w:r w:rsidR="001D7053">
        <w:rPr>
          <w:rFonts w:ascii="Arial" w:hAnsi="Arial" w:cs="Arial"/>
          <w:sz w:val="24"/>
          <w:szCs w:val="24"/>
          <w:lang w:val="es-CO"/>
        </w:rPr>
        <w:t xml:space="preserve"> demandado</w:t>
      </w:r>
      <w:r w:rsidRPr="006A0477">
        <w:rPr>
          <w:rFonts w:ascii="Arial" w:hAnsi="Arial" w:cs="Arial"/>
          <w:sz w:val="24"/>
          <w:szCs w:val="24"/>
          <w:lang w:val="es-CO"/>
        </w:rPr>
        <w:t xml:space="preserve">, por </w:t>
      </w:r>
      <w:r>
        <w:rPr>
          <w:rFonts w:ascii="Arial" w:hAnsi="Arial" w:cs="Arial"/>
          <w:sz w:val="24"/>
          <w:szCs w:val="24"/>
          <w:lang w:val="es-CO"/>
        </w:rPr>
        <w:t xml:space="preserve">haber perdido el recurso </w:t>
      </w:r>
      <w:r w:rsidRPr="006A0477">
        <w:rPr>
          <w:rFonts w:ascii="Arial" w:hAnsi="Arial" w:cs="Arial"/>
          <w:sz w:val="24"/>
          <w:szCs w:val="24"/>
          <w:lang w:val="es-CO"/>
        </w:rPr>
        <w:t>(Artículo 3</w:t>
      </w:r>
      <w:r>
        <w:rPr>
          <w:rFonts w:ascii="Arial" w:hAnsi="Arial" w:cs="Arial"/>
          <w:sz w:val="24"/>
          <w:szCs w:val="24"/>
          <w:lang w:val="es-CO"/>
        </w:rPr>
        <w:t>65</w:t>
      </w:r>
      <w:r w:rsidRPr="006A0477">
        <w:rPr>
          <w:rFonts w:ascii="Arial" w:hAnsi="Arial" w:cs="Arial"/>
          <w:sz w:val="24"/>
          <w:szCs w:val="24"/>
          <w:lang w:val="es-CO"/>
        </w:rPr>
        <w:t>-1º</w:t>
      </w:r>
      <w:r>
        <w:rPr>
          <w:rFonts w:ascii="Arial" w:hAnsi="Arial" w:cs="Arial"/>
          <w:sz w:val="24"/>
          <w:szCs w:val="24"/>
          <w:lang w:val="es-CO"/>
        </w:rPr>
        <w:t>,</w:t>
      </w:r>
      <w:r w:rsidRPr="006A0477">
        <w:rPr>
          <w:rFonts w:ascii="Arial" w:hAnsi="Arial" w:cs="Arial"/>
          <w:sz w:val="24"/>
          <w:szCs w:val="24"/>
          <w:lang w:val="es-CO"/>
        </w:rPr>
        <w:t xml:space="preserve"> </w:t>
      </w:r>
      <w:proofErr w:type="spellStart"/>
      <w:r w:rsidRPr="006A0477">
        <w:rPr>
          <w:rFonts w:ascii="Arial" w:hAnsi="Arial" w:cs="Arial"/>
          <w:sz w:val="24"/>
          <w:szCs w:val="24"/>
          <w:lang w:val="es-CO"/>
        </w:rPr>
        <w:t>C</w:t>
      </w:r>
      <w:r>
        <w:rPr>
          <w:rFonts w:ascii="Arial" w:hAnsi="Arial" w:cs="Arial"/>
          <w:sz w:val="24"/>
          <w:szCs w:val="24"/>
          <w:lang w:val="es-CO"/>
        </w:rPr>
        <w:t>G</w:t>
      </w:r>
      <w:r w:rsidRPr="006A0477">
        <w:rPr>
          <w:rFonts w:ascii="Arial" w:hAnsi="Arial" w:cs="Arial"/>
          <w:sz w:val="24"/>
          <w:szCs w:val="24"/>
          <w:lang w:val="es-CO"/>
        </w:rPr>
        <w:t>P</w:t>
      </w:r>
      <w:proofErr w:type="spellEnd"/>
      <w:r w:rsidRPr="006A0477">
        <w:rPr>
          <w:rFonts w:ascii="Arial" w:hAnsi="Arial" w:cs="Arial"/>
          <w:sz w:val="24"/>
          <w:szCs w:val="24"/>
          <w:lang w:val="es-CO"/>
        </w:rPr>
        <w:t>).</w:t>
      </w:r>
      <w:r>
        <w:rPr>
          <w:rFonts w:ascii="Arial" w:hAnsi="Arial" w:cs="Arial"/>
          <w:sz w:val="24"/>
          <w:szCs w:val="24"/>
          <w:lang w:val="es-CO"/>
        </w:rPr>
        <w:t xml:space="preserve"> </w:t>
      </w:r>
    </w:p>
    <w:p w:rsidR="00C7736C" w:rsidRDefault="00C7736C" w:rsidP="00C7736C">
      <w:pPr>
        <w:spacing w:line="360" w:lineRule="auto"/>
        <w:jc w:val="both"/>
        <w:rPr>
          <w:rFonts w:ascii="Arial" w:hAnsi="Arial" w:cs="Arial"/>
          <w:sz w:val="24"/>
          <w:szCs w:val="24"/>
          <w:lang w:val="es-CO"/>
        </w:rPr>
      </w:pPr>
    </w:p>
    <w:p w:rsidR="00C7736C" w:rsidRPr="006C64D8" w:rsidRDefault="00C7736C" w:rsidP="00C7736C">
      <w:pPr>
        <w:spacing w:line="360" w:lineRule="auto"/>
        <w:jc w:val="both"/>
        <w:rPr>
          <w:rFonts w:ascii="Arial" w:hAnsi="Arial" w:cs="Arial"/>
          <w:sz w:val="24"/>
          <w:szCs w:val="24"/>
        </w:rPr>
      </w:pPr>
      <w:r w:rsidRPr="006C64D8">
        <w:rPr>
          <w:rFonts w:ascii="Arial" w:hAnsi="Arial" w:cs="Arial"/>
          <w:sz w:val="24"/>
          <w:szCs w:val="24"/>
        </w:rPr>
        <w:t xml:space="preserve">La liquidación se sujetará, en primera instancia, a lo previsto en </w:t>
      </w:r>
      <w:r>
        <w:rPr>
          <w:rFonts w:ascii="Arial" w:hAnsi="Arial" w:cs="Arial"/>
          <w:sz w:val="24"/>
          <w:szCs w:val="24"/>
        </w:rPr>
        <w:t xml:space="preserve">el artículo 366 del </w:t>
      </w:r>
      <w:proofErr w:type="spellStart"/>
      <w:r>
        <w:rPr>
          <w:rFonts w:ascii="Arial" w:hAnsi="Arial" w:cs="Arial"/>
          <w:sz w:val="24"/>
          <w:szCs w:val="24"/>
        </w:rPr>
        <w:t>CGP</w:t>
      </w:r>
      <w:proofErr w:type="spellEnd"/>
      <w:r>
        <w:rPr>
          <w:rFonts w:ascii="Arial" w:hAnsi="Arial" w:cs="Arial"/>
          <w:sz w:val="24"/>
          <w:szCs w:val="24"/>
        </w:rPr>
        <w:t xml:space="preserve">, sin que haya lugar a fijar las agencias en derecho en esta instancia, por así disponerlo esa normativa al referir que: </w:t>
      </w:r>
      <w:r w:rsidRPr="00DE0A11">
        <w:rPr>
          <w:rFonts w:ascii="Arial" w:hAnsi="Arial" w:cs="Arial"/>
          <w:i/>
          <w:sz w:val="22"/>
          <w:szCs w:val="24"/>
        </w:rPr>
        <w:t>“(…) Las costas y agencias serán liquidadas en manera concentrada en el juzgado que haya conocido del proceso en primera instancia (…)”</w:t>
      </w:r>
      <w:r>
        <w:rPr>
          <w:rFonts w:ascii="Arial" w:hAnsi="Arial" w:cs="Arial"/>
          <w:sz w:val="24"/>
          <w:szCs w:val="24"/>
        </w:rPr>
        <w:t>. Válido mencionar que en ese sentido se resolvió recientemente apelación, en Sala Unitaria, por el magistrado sustanciador de esta decisión</w:t>
      </w:r>
      <w:r>
        <w:rPr>
          <w:rStyle w:val="Appelnotedebasdep"/>
          <w:rFonts w:ascii="Arial" w:hAnsi="Arial"/>
          <w:sz w:val="24"/>
          <w:szCs w:val="24"/>
        </w:rPr>
        <w:footnoteReference w:id="16"/>
      </w:r>
      <w:r>
        <w:rPr>
          <w:rFonts w:ascii="Arial" w:hAnsi="Arial" w:cs="Arial"/>
          <w:sz w:val="24"/>
          <w:szCs w:val="24"/>
        </w:rPr>
        <w:t>, donde se explicó en amplitud la tesis que avala esta postura.</w:t>
      </w:r>
    </w:p>
    <w:p w:rsidR="00CF1292" w:rsidRPr="00CC4238" w:rsidRDefault="00CF1292" w:rsidP="00CF1292">
      <w:pPr>
        <w:spacing w:line="360" w:lineRule="auto"/>
        <w:jc w:val="both"/>
        <w:rPr>
          <w:rFonts w:ascii="Arial" w:hAnsi="Arial" w:cs="Arial"/>
          <w:sz w:val="24"/>
          <w:szCs w:val="24"/>
        </w:rPr>
      </w:pPr>
    </w:p>
    <w:p w:rsidR="00C7736C" w:rsidRPr="006A0477" w:rsidRDefault="00C7736C" w:rsidP="00C7736C">
      <w:pPr>
        <w:spacing w:line="360" w:lineRule="auto"/>
        <w:jc w:val="both"/>
        <w:rPr>
          <w:rFonts w:ascii="Arial" w:hAnsi="Arial" w:cs="Arial"/>
          <w:sz w:val="24"/>
          <w:szCs w:val="24"/>
          <w:lang w:val="es-CO"/>
        </w:rPr>
      </w:pPr>
      <w:r w:rsidRPr="006A0477">
        <w:rPr>
          <w:rFonts w:ascii="Arial" w:hAnsi="Arial" w:cs="Arial"/>
          <w:sz w:val="24"/>
          <w:szCs w:val="24"/>
          <w:lang w:val="es-CO"/>
        </w:rPr>
        <w:t xml:space="preserve">En mérito de lo expuesto, el </w:t>
      </w:r>
      <w:r w:rsidRPr="006A0477">
        <w:rPr>
          <w:rFonts w:ascii="Arial" w:hAnsi="Arial" w:cs="Arial"/>
          <w:bCs/>
          <w:smallCaps/>
          <w:sz w:val="24"/>
          <w:szCs w:val="24"/>
          <w:lang w:val="es-CO"/>
        </w:rPr>
        <w:t>Tribunal Superior del Distrito Judicial de Pereira, Sala de Decisión Civil - Familia</w:t>
      </w:r>
      <w:r w:rsidRPr="006A0477">
        <w:rPr>
          <w:rFonts w:ascii="Arial" w:hAnsi="Arial" w:cs="Arial"/>
          <w:sz w:val="24"/>
          <w:szCs w:val="24"/>
          <w:lang w:val="es-CO"/>
        </w:rPr>
        <w:t>, administrando Justicia, en nombre de la República y por autoridad de la Ley,</w:t>
      </w:r>
    </w:p>
    <w:p w:rsidR="00C7736C" w:rsidRDefault="00C7736C" w:rsidP="00C7736C">
      <w:pPr>
        <w:spacing w:line="360" w:lineRule="auto"/>
        <w:jc w:val="center"/>
        <w:rPr>
          <w:rFonts w:ascii="Arial" w:hAnsi="Arial" w:cs="Arial"/>
          <w:sz w:val="24"/>
          <w:szCs w:val="24"/>
          <w:lang w:val="es-CO"/>
        </w:rPr>
      </w:pPr>
      <w:r w:rsidRPr="006A0477">
        <w:rPr>
          <w:rFonts w:ascii="Arial" w:hAnsi="Arial" w:cs="Arial"/>
          <w:sz w:val="28"/>
          <w:szCs w:val="24"/>
          <w:lang w:val="es-CO"/>
        </w:rPr>
        <w:t>F</w:t>
      </w:r>
      <w:r w:rsidRPr="006A0477">
        <w:rPr>
          <w:rFonts w:ascii="Arial" w:hAnsi="Arial" w:cs="Arial"/>
          <w:sz w:val="24"/>
          <w:szCs w:val="24"/>
          <w:lang w:val="es-CO"/>
        </w:rPr>
        <w:t xml:space="preserve"> </w:t>
      </w:r>
      <w:r w:rsidRPr="006A0477">
        <w:rPr>
          <w:rFonts w:ascii="Arial" w:hAnsi="Arial" w:cs="Arial"/>
          <w:sz w:val="22"/>
          <w:szCs w:val="24"/>
          <w:lang w:val="es-CO"/>
        </w:rPr>
        <w:t xml:space="preserve">A L </w:t>
      </w:r>
      <w:proofErr w:type="spellStart"/>
      <w:r w:rsidRPr="006A0477">
        <w:rPr>
          <w:rFonts w:ascii="Arial" w:hAnsi="Arial" w:cs="Arial"/>
          <w:sz w:val="22"/>
          <w:szCs w:val="24"/>
          <w:lang w:val="es-CO"/>
        </w:rPr>
        <w:t>L</w:t>
      </w:r>
      <w:proofErr w:type="spellEnd"/>
      <w:r w:rsidRPr="006A0477">
        <w:rPr>
          <w:rFonts w:ascii="Arial" w:hAnsi="Arial" w:cs="Arial"/>
          <w:sz w:val="22"/>
          <w:szCs w:val="24"/>
          <w:lang w:val="es-CO"/>
        </w:rPr>
        <w:t xml:space="preserve"> A</w:t>
      </w:r>
      <w:r w:rsidRPr="006A0477">
        <w:rPr>
          <w:rFonts w:ascii="Arial" w:hAnsi="Arial" w:cs="Arial"/>
          <w:sz w:val="24"/>
          <w:szCs w:val="24"/>
          <w:lang w:val="es-CO"/>
        </w:rPr>
        <w:t>,</w:t>
      </w:r>
    </w:p>
    <w:p w:rsidR="00395275" w:rsidRDefault="00395275" w:rsidP="00C7736C">
      <w:pPr>
        <w:spacing w:line="360" w:lineRule="auto"/>
        <w:jc w:val="center"/>
        <w:rPr>
          <w:rFonts w:ascii="Arial" w:hAnsi="Arial" w:cs="Arial"/>
          <w:sz w:val="24"/>
          <w:szCs w:val="24"/>
          <w:lang w:val="es-CO"/>
        </w:rPr>
      </w:pPr>
    </w:p>
    <w:p w:rsidR="00E575A9" w:rsidRPr="00963110" w:rsidRDefault="00E575A9" w:rsidP="00E575A9">
      <w:pPr>
        <w:numPr>
          <w:ilvl w:val="0"/>
          <w:numId w:val="4"/>
        </w:numPr>
        <w:autoSpaceDE/>
        <w:autoSpaceDN/>
        <w:spacing w:line="360" w:lineRule="auto"/>
        <w:jc w:val="both"/>
        <w:rPr>
          <w:rFonts w:ascii="Arial" w:hAnsi="Arial" w:cs="Arial"/>
          <w:sz w:val="24"/>
          <w:szCs w:val="24"/>
          <w:lang w:val="es-CO"/>
        </w:rPr>
      </w:pPr>
      <w:r w:rsidRPr="00963110">
        <w:rPr>
          <w:rFonts w:ascii="Arial" w:hAnsi="Arial" w:cs="Arial"/>
          <w:sz w:val="24"/>
          <w:szCs w:val="24"/>
          <w:lang w:val="es-CO"/>
        </w:rPr>
        <w:t>REVOCA</w:t>
      </w:r>
      <w:r>
        <w:rPr>
          <w:rFonts w:ascii="Arial" w:hAnsi="Arial" w:cs="Arial"/>
          <w:sz w:val="24"/>
          <w:szCs w:val="24"/>
          <w:lang w:val="es-CO"/>
        </w:rPr>
        <w:t>R</w:t>
      </w:r>
      <w:r w:rsidRPr="00963110">
        <w:rPr>
          <w:rFonts w:ascii="Arial" w:hAnsi="Arial" w:cs="Arial"/>
          <w:sz w:val="24"/>
          <w:szCs w:val="24"/>
          <w:lang w:val="es-CO"/>
        </w:rPr>
        <w:t xml:space="preserve"> el numeral 1</w:t>
      </w:r>
      <w:r>
        <w:rPr>
          <w:rFonts w:ascii="Arial" w:hAnsi="Arial" w:cs="Arial"/>
          <w:sz w:val="24"/>
          <w:szCs w:val="24"/>
          <w:lang w:val="es-CO"/>
        </w:rPr>
        <w:t>º d</w:t>
      </w:r>
      <w:r w:rsidRPr="00963110">
        <w:rPr>
          <w:rFonts w:ascii="Arial" w:hAnsi="Arial" w:cs="Arial"/>
          <w:sz w:val="24"/>
          <w:szCs w:val="24"/>
          <w:lang w:val="es-CO"/>
        </w:rPr>
        <w:t>e</w:t>
      </w:r>
      <w:r>
        <w:rPr>
          <w:rFonts w:ascii="Arial" w:hAnsi="Arial" w:cs="Arial"/>
          <w:sz w:val="24"/>
          <w:szCs w:val="24"/>
          <w:lang w:val="es-CO"/>
        </w:rPr>
        <w:t>l</w:t>
      </w:r>
      <w:r w:rsidRPr="00963110">
        <w:rPr>
          <w:rFonts w:ascii="Arial" w:hAnsi="Arial" w:cs="Arial"/>
          <w:sz w:val="24"/>
          <w:szCs w:val="24"/>
          <w:lang w:val="es-CO"/>
        </w:rPr>
        <w:t xml:space="preserve"> fallo fechado el día 06-09-2013 del Juzgado Quinto Civil del Circuito de Pereira</w:t>
      </w:r>
      <w:r>
        <w:rPr>
          <w:rFonts w:ascii="Arial" w:hAnsi="Arial" w:cs="Arial"/>
          <w:sz w:val="24"/>
          <w:szCs w:val="24"/>
          <w:lang w:val="es-CO"/>
        </w:rPr>
        <w:t xml:space="preserve">, </w:t>
      </w:r>
      <w:r w:rsidRPr="00963110">
        <w:rPr>
          <w:rFonts w:ascii="Arial" w:hAnsi="Arial" w:cs="Arial"/>
          <w:sz w:val="24"/>
          <w:szCs w:val="24"/>
          <w:lang w:val="es-CO"/>
        </w:rPr>
        <w:t>R.</w:t>
      </w:r>
    </w:p>
    <w:p w:rsidR="00E575A9" w:rsidRPr="00BE1C28" w:rsidRDefault="00E575A9" w:rsidP="00C7736C">
      <w:pPr>
        <w:spacing w:line="360" w:lineRule="auto"/>
        <w:jc w:val="center"/>
        <w:rPr>
          <w:rFonts w:ascii="Arial" w:hAnsi="Arial" w:cs="Arial"/>
          <w:sz w:val="24"/>
          <w:szCs w:val="24"/>
          <w:lang w:val="es-CO"/>
        </w:rPr>
      </w:pPr>
    </w:p>
    <w:p w:rsidR="00E575A9" w:rsidRDefault="00BE1C28" w:rsidP="00963110">
      <w:pPr>
        <w:numPr>
          <w:ilvl w:val="0"/>
          <w:numId w:val="4"/>
        </w:numPr>
        <w:autoSpaceDE/>
        <w:autoSpaceDN/>
        <w:spacing w:line="360" w:lineRule="auto"/>
        <w:jc w:val="both"/>
        <w:rPr>
          <w:rFonts w:ascii="Arial" w:hAnsi="Arial" w:cs="Arial"/>
          <w:sz w:val="24"/>
          <w:szCs w:val="24"/>
          <w:lang w:val="es-CO"/>
        </w:rPr>
      </w:pPr>
      <w:r w:rsidRPr="00963110">
        <w:rPr>
          <w:rFonts w:ascii="Arial" w:hAnsi="Arial" w:cs="Arial"/>
          <w:sz w:val="24"/>
          <w:szCs w:val="24"/>
          <w:lang w:val="es-CO"/>
        </w:rPr>
        <w:t>MODIFICAR el numeral 2º</w:t>
      </w:r>
      <w:r w:rsidR="00E575A9">
        <w:rPr>
          <w:rFonts w:ascii="Arial" w:hAnsi="Arial" w:cs="Arial"/>
          <w:sz w:val="24"/>
          <w:szCs w:val="24"/>
          <w:lang w:val="es-CO"/>
        </w:rPr>
        <w:t xml:space="preserve"> de esa decisión</w:t>
      </w:r>
      <w:r w:rsidR="00C7736C" w:rsidRPr="00963110">
        <w:rPr>
          <w:rFonts w:ascii="Arial" w:hAnsi="Arial" w:cs="Arial"/>
          <w:sz w:val="24"/>
          <w:szCs w:val="24"/>
          <w:lang w:val="es-CO"/>
        </w:rPr>
        <w:t xml:space="preserve">, </w:t>
      </w:r>
      <w:r w:rsidR="00E575A9">
        <w:rPr>
          <w:rFonts w:ascii="Arial" w:hAnsi="Arial" w:cs="Arial"/>
          <w:sz w:val="24"/>
          <w:szCs w:val="24"/>
          <w:lang w:val="es-CO"/>
        </w:rPr>
        <w:t>p</w:t>
      </w:r>
      <w:r w:rsidR="00685C18">
        <w:rPr>
          <w:rFonts w:ascii="Arial" w:hAnsi="Arial" w:cs="Arial"/>
          <w:sz w:val="24"/>
          <w:szCs w:val="24"/>
          <w:lang w:val="es-CO"/>
        </w:rPr>
        <w:t xml:space="preserve">ues se niegan </w:t>
      </w:r>
      <w:r w:rsidR="00BA3407" w:rsidRPr="00963110">
        <w:rPr>
          <w:rFonts w:ascii="Arial" w:hAnsi="Arial" w:cs="Arial"/>
          <w:sz w:val="24"/>
          <w:szCs w:val="24"/>
          <w:lang w:val="es-CO"/>
        </w:rPr>
        <w:t>las pretensiones</w:t>
      </w:r>
      <w:r w:rsidR="00685C18">
        <w:rPr>
          <w:rFonts w:ascii="Arial" w:hAnsi="Arial" w:cs="Arial"/>
          <w:sz w:val="24"/>
          <w:szCs w:val="24"/>
          <w:lang w:val="es-CO"/>
        </w:rPr>
        <w:t xml:space="preserve"> simplemente porque fracasan</w:t>
      </w:r>
      <w:r w:rsidR="00E575A9">
        <w:rPr>
          <w:rFonts w:ascii="Arial" w:hAnsi="Arial" w:cs="Arial"/>
          <w:sz w:val="24"/>
          <w:szCs w:val="24"/>
          <w:lang w:val="es-CO"/>
        </w:rPr>
        <w:t xml:space="preserve">. </w:t>
      </w:r>
    </w:p>
    <w:p w:rsidR="00963110" w:rsidRDefault="00963110" w:rsidP="00963110">
      <w:pPr>
        <w:pStyle w:val="Paragraphedeliste"/>
        <w:spacing w:line="360" w:lineRule="auto"/>
        <w:rPr>
          <w:rFonts w:ascii="Arial" w:hAnsi="Arial" w:cs="Arial"/>
          <w:sz w:val="24"/>
          <w:szCs w:val="24"/>
          <w:lang w:val="es-CO"/>
        </w:rPr>
      </w:pPr>
    </w:p>
    <w:p w:rsidR="00963110" w:rsidRPr="00BA6A96" w:rsidRDefault="00963110" w:rsidP="00963110">
      <w:pPr>
        <w:numPr>
          <w:ilvl w:val="0"/>
          <w:numId w:val="4"/>
        </w:numPr>
        <w:spacing w:line="360" w:lineRule="auto"/>
        <w:jc w:val="both"/>
        <w:rPr>
          <w:rFonts w:ascii="Arial" w:hAnsi="Arial" w:cs="Arial"/>
          <w:sz w:val="24"/>
          <w:szCs w:val="24"/>
          <w:lang w:val="es-CO"/>
        </w:rPr>
      </w:pPr>
      <w:r>
        <w:rPr>
          <w:rFonts w:ascii="Arial" w:hAnsi="Arial" w:cs="Arial"/>
          <w:sz w:val="24"/>
          <w:szCs w:val="24"/>
          <w:lang w:val="es-CO"/>
        </w:rPr>
        <w:t xml:space="preserve">CONFIRMAR los numerales 3º y 4º </w:t>
      </w:r>
      <w:r w:rsidRPr="00963110">
        <w:rPr>
          <w:rFonts w:ascii="Arial" w:hAnsi="Arial" w:cs="Arial"/>
          <w:sz w:val="24"/>
          <w:szCs w:val="24"/>
          <w:lang w:val="es-CO"/>
        </w:rPr>
        <w:t>de la referida providencia</w:t>
      </w:r>
      <w:r w:rsidR="00E575A9">
        <w:rPr>
          <w:rFonts w:ascii="Arial" w:hAnsi="Arial" w:cs="Arial"/>
          <w:sz w:val="24"/>
          <w:szCs w:val="24"/>
          <w:lang w:val="es-CO"/>
        </w:rPr>
        <w:t>, por las razones expuestas en la parte motiva.</w:t>
      </w:r>
    </w:p>
    <w:p w:rsidR="00963110" w:rsidRPr="00963110" w:rsidRDefault="00963110" w:rsidP="00963110">
      <w:pPr>
        <w:autoSpaceDE/>
        <w:autoSpaceDN/>
        <w:spacing w:line="360" w:lineRule="auto"/>
        <w:ind w:left="360"/>
        <w:jc w:val="both"/>
        <w:rPr>
          <w:rFonts w:ascii="Arial" w:hAnsi="Arial" w:cs="Arial"/>
          <w:sz w:val="24"/>
          <w:szCs w:val="24"/>
          <w:lang w:val="es-CO"/>
        </w:rPr>
      </w:pPr>
    </w:p>
    <w:p w:rsidR="00C7736C" w:rsidRPr="00BA6A96" w:rsidRDefault="00C7736C" w:rsidP="00963110">
      <w:pPr>
        <w:numPr>
          <w:ilvl w:val="0"/>
          <w:numId w:val="4"/>
        </w:numPr>
        <w:spacing w:line="360" w:lineRule="auto"/>
        <w:jc w:val="both"/>
        <w:rPr>
          <w:rFonts w:ascii="Arial" w:hAnsi="Arial" w:cs="Arial"/>
          <w:sz w:val="24"/>
          <w:szCs w:val="24"/>
          <w:lang w:val="es-CO"/>
        </w:rPr>
      </w:pPr>
      <w:r w:rsidRPr="00BA6A96">
        <w:rPr>
          <w:rFonts w:ascii="Arial" w:hAnsi="Arial" w:cs="Arial"/>
          <w:sz w:val="24"/>
          <w:szCs w:val="24"/>
          <w:lang w:val="es-CO"/>
        </w:rPr>
        <w:t>CONDENAR en costas en esta instancia, a la parte demandante y a favor de la parte demandada. Se liquidarán en primera instancia.</w:t>
      </w:r>
    </w:p>
    <w:p w:rsidR="00C7736C" w:rsidRPr="00BA6A96" w:rsidRDefault="00C7736C" w:rsidP="00963110">
      <w:pPr>
        <w:numPr>
          <w:ilvl w:val="0"/>
          <w:numId w:val="4"/>
        </w:numPr>
        <w:spacing w:line="360" w:lineRule="auto"/>
        <w:jc w:val="both"/>
        <w:rPr>
          <w:rFonts w:ascii="Arial" w:hAnsi="Arial" w:cs="Arial"/>
          <w:sz w:val="24"/>
          <w:szCs w:val="24"/>
          <w:lang w:val="es-CO"/>
        </w:rPr>
      </w:pPr>
      <w:r w:rsidRPr="00BA6A96">
        <w:rPr>
          <w:rFonts w:ascii="Arial" w:hAnsi="Arial" w:cs="Arial"/>
          <w:sz w:val="24"/>
          <w:szCs w:val="24"/>
          <w:lang w:val="es-CO"/>
        </w:rPr>
        <w:t>DEVOLVER el expediente al Juzgado de origen, en firme esta providencia</w:t>
      </w:r>
      <w:r w:rsidR="00963110">
        <w:rPr>
          <w:rFonts w:ascii="Arial" w:hAnsi="Arial" w:cs="Arial"/>
          <w:sz w:val="24"/>
          <w:szCs w:val="24"/>
          <w:lang w:val="es-CO"/>
        </w:rPr>
        <w:t>.</w:t>
      </w:r>
    </w:p>
    <w:p w:rsidR="00C7736C" w:rsidRPr="00C33B05" w:rsidRDefault="00C7736C" w:rsidP="00C7736C">
      <w:pPr>
        <w:autoSpaceDE/>
        <w:autoSpaceDN/>
        <w:spacing w:line="360" w:lineRule="auto"/>
        <w:jc w:val="center"/>
        <w:rPr>
          <w:rFonts w:ascii="Arial" w:hAnsi="Arial" w:cs="Arial"/>
          <w:smallCaps/>
          <w:sz w:val="16"/>
          <w:szCs w:val="24"/>
          <w:lang w:val="es-CO"/>
        </w:rPr>
      </w:pPr>
    </w:p>
    <w:p w:rsidR="00C7736C" w:rsidRPr="000742F2" w:rsidRDefault="00C7736C" w:rsidP="00C7736C">
      <w:pPr>
        <w:autoSpaceDE/>
        <w:autoSpaceDN/>
        <w:spacing w:line="360" w:lineRule="auto"/>
        <w:jc w:val="center"/>
        <w:rPr>
          <w:rFonts w:ascii="Arial" w:hAnsi="Arial" w:cs="Arial"/>
          <w:smallCaps/>
          <w:sz w:val="24"/>
          <w:szCs w:val="24"/>
          <w:lang w:val="en-US"/>
        </w:rPr>
      </w:pPr>
      <w:proofErr w:type="spellStart"/>
      <w:r w:rsidRPr="000742F2">
        <w:rPr>
          <w:rFonts w:ascii="Arial" w:hAnsi="Arial" w:cs="Arial"/>
          <w:smallCaps/>
          <w:sz w:val="28"/>
          <w:szCs w:val="24"/>
          <w:lang w:val="en-US"/>
        </w:rPr>
        <w:t>Notifíquese</w:t>
      </w:r>
      <w:proofErr w:type="spellEnd"/>
      <w:r w:rsidRPr="000742F2">
        <w:rPr>
          <w:rFonts w:ascii="Arial" w:hAnsi="Arial" w:cs="Arial"/>
          <w:smallCaps/>
          <w:sz w:val="28"/>
          <w:szCs w:val="24"/>
          <w:lang w:val="en-US"/>
        </w:rPr>
        <w:t>,</w:t>
      </w:r>
    </w:p>
    <w:p w:rsidR="00C33B05" w:rsidRDefault="00C33B05" w:rsidP="00C7736C">
      <w:pPr>
        <w:autoSpaceDE/>
        <w:autoSpaceDN/>
        <w:spacing w:line="360" w:lineRule="auto"/>
        <w:jc w:val="center"/>
        <w:rPr>
          <w:rFonts w:ascii="Arial" w:hAnsi="Arial" w:cs="Arial"/>
          <w:sz w:val="24"/>
          <w:szCs w:val="24"/>
          <w:lang w:val="en-US"/>
        </w:rPr>
      </w:pPr>
    </w:p>
    <w:p w:rsidR="00C33B05" w:rsidRPr="00C33B05" w:rsidRDefault="00C33B05" w:rsidP="00C7736C">
      <w:pPr>
        <w:autoSpaceDE/>
        <w:autoSpaceDN/>
        <w:spacing w:line="360" w:lineRule="auto"/>
        <w:jc w:val="center"/>
        <w:rPr>
          <w:rFonts w:ascii="Arial" w:hAnsi="Arial" w:cs="Arial"/>
          <w:sz w:val="22"/>
          <w:szCs w:val="24"/>
          <w:lang w:val="en-US"/>
        </w:rPr>
      </w:pPr>
    </w:p>
    <w:p w:rsidR="00C7736C" w:rsidRPr="000742F2" w:rsidRDefault="00C7736C" w:rsidP="00C7736C">
      <w:pPr>
        <w:autoSpaceDE/>
        <w:autoSpaceDN/>
        <w:spacing w:line="360" w:lineRule="auto"/>
        <w:jc w:val="center"/>
        <w:rPr>
          <w:rFonts w:ascii="Arial" w:hAnsi="Arial" w:cs="Arial"/>
          <w:sz w:val="24"/>
          <w:szCs w:val="24"/>
          <w:lang w:val="en-US"/>
        </w:rPr>
      </w:pPr>
    </w:p>
    <w:p w:rsidR="00C7736C" w:rsidRPr="003472B6" w:rsidRDefault="00C7736C" w:rsidP="00C773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18"/>
          <w:szCs w:val="16"/>
          <w:lang w:val="en-US"/>
        </w:rPr>
      </w:pPr>
      <w:proofErr w:type="spellStart"/>
      <w:r w:rsidRPr="003472B6">
        <w:rPr>
          <w:rFonts w:ascii="Arial" w:hAnsi="Arial" w:cs="Arial"/>
          <w:spacing w:val="-3"/>
          <w:w w:val="150"/>
          <w:sz w:val="24"/>
          <w:szCs w:val="18"/>
          <w:lang w:val="en-US"/>
        </w:rPr>
        <w:t>D</w:t>
      </w:r>
      <w:r w:rsidRPr="003472B6">
        <w:rPr>
          <w:rFonts w:ascii="Arial" w:hAnsi="Arial" w:cs="Arial"/>
          <w:spacing w:val="-3"/>
          <w:w w:val="150"/>
          <w:sz w:val="18"/>
          <w:szCs w:val="16"/>
          <w:lang w:val="en-US"/>
        </w:rPr>
        <w:t>UBERNEY</w:t>
      </w:r>
      <w:proofErr w:type="spellEnd"/>
      <w:r w:rsidRPr="003472B6">
        <w:rPr>
          <w:rFonts w:ascii="Arial" w:hAnsi="Arial" w:cs="Arial"/>
          <w:spacing w:val="-3"/>
          <w:w w:val="150"/>
          <w:sz w:val="22"/>
          <w:szCs w:val="18"/>
          <w:lang w:val="en-US"/>
        </w:rPr>
        <w:t xml:space="preserve"> </w:t>
      </w:r>
      <w:proofErr w:type="spellStart"/>
      <w:r w:rsidRPr="003472B6">
        <w:rPr>
          <w:rFonts w:ascii="Arial" w:hAnsi="Arial" w:cs="Arial"/>
          <w:spacing w:val="-3"/>
          <w:w w:val="150"/>
          <w:sz w:val="24"/>
          <w:szCs w:val="18"/>
          <w:lang w:val="en-US"/>
        </w:rPr>
        <w:t>G</w:t>
      </w:r>
      <w:r w:rsidRPr="003472B6">
        <w:rPr>
          <w:rFonts w:ascii="Arial" w:hAnsi="Arial" w:cs="Arial"/>
          <w:spacing w:val="-3"/>
          <w:w w:val="150"/>
          <w:sz w:val="18"/>
          <w:szCs w:val="16"/>
          <w:lang w:val="en-US"/>
        </w:rPr>
        <w:t>RISALES</w:t>
      </w:r>
      <w:proofErr w:type="spellEnd"/>
      <w:r w:rsidRPr="003472B6">
        <w:rPr>
          <w:rFonts w:ascii="Arial" w:hAnsi="Arial" w:cs="Arial"/>
          <w:spacing w:val="-3"/>
          <w:w w:val="150"/>
          <w:sz w:val="22"/>
          <w:szCs w:val="18"/>
          <w:lang w:val="en-US"/>
        </w:rPr>
        <w:t xml:space="preserve"> </w:t>
      </w:r>
      <w:r w:rsidRPr="003472B6">
        <w:rPr>
          <w:rFonts w:ascii="Arial" w:hAnsi="Arial" w:cs="Arial"/>
          <w:spacing w:val="-3"/>
          <w:w w:val="150"/>
          <w:sz w:val="24"/>
          <w:szCs w:val="18"/>
          <w:lang w:val="en-US"/>
        </w:rPr>
        <w:t>H</w:t>
      </w:r>
      <w:r w:rsidRPr="003472B6">
        <w:rPr>
          <w:rFonts w:ascii="Arial" w:hAnsi="Arial" w:cs="Arial"/>
          <w:spacing w:val="-3"/>
          <w:w w:val="150"/>
          <w:sz w:val="18"/>
          <w:szCs w:val="16"/>
          <w:lang w:val="en-US"/>
        </w:rPr>
        <w:t>ERRERA</w:t>
      </w:r>
    </w:p>
    <w:p w:rsidR="00C7736C" w:rsidRPr="003472B6" w:rsidRDefault="00C7736C" w:rsidP="00C773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18"/>
          <w:lang w:val="en-US"/>
        </w:rPr>
      </w:pPr>
      <w:r w:rsidRPr="003472B6">
        <w:rPr>
          <w:rFonts w:ascii="Arial" w:hAnsi="Arial" w:cs="Arial"/>
          <w:spacing w:val="-3"/>
          <w:w w:val="150"/>
          <w:sz w:val="22"/>
          <w:lang w:val="en-US"/>
        </w:rPr>
        <w:t>M</w:t>
      </w:r>
      <w:r w:rsidRPr="003472B6">
        <w:rPr>
          <w:rFonts w:ascii="Arial" w:hAnsi="Arial" w:cs="Arial"/>
          <w:spacing w:val="-3"/>
          <w:w w:val="150"/>
          <w:lang w:val="en-US"/>
        </w:rPr>
        <w:t xml:space="preserve"> </w:t>
      </w:r>
      <w:r w:rsidRPr="003472B6">
        <w:rPr>
          <w:rFonts w:ascii="Arial" w:hAnsi="Arial" w:cs="Arial"/>
          <w:spacing w:val="-3"/>
          <w:w w:val="150"/>
          <w:sz w:val="18"/>
          <w:lang w:val="en-US"/>
        </w:rPr>
        <w:t>A G I S T R A D O</w:t>
      </w:r>
    </w:p>
    <w:p w:rsidR="00C7736C" w:rsidRPr="00B154DD" w:rsidRDefault="00C7736C" w:rsidP="00C773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sz w:val="24"/>
          <w:lang w:val="en-US"/>
        </w:rPr>
      </w:pPr>
    </w:p>
    <w:p w:rsidR="00C7736C" w:rsidRDefault="00C7736C" w:rsidP="00C773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sz w:val="24"/>
          <w:lang w:val="en-US"/>
        </w:rPr>
      </w:pPr>
    </w:p>
    <w:p w:rsidR="00C7736C" w:rsidRPr="00B154DD" w:rsidRDefault="00C7736C" w:rsidP="00C773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sz w:val="24"/>
          <w:lang w:val="en-US"/>
        </w:rPr>
      </w:pPr>
    </w:p>
    <w:p w:rsidR="00C7736C" w:rsidRPr="003472B6" w:rsidRDefault="00C7736C" w:rsidP="00C773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w w:val="150"/>
          <w:lang w:val="en-US"/>
        </w:rPr>
      </w:pPr>
      <w:proofErr w:type="spellStart"/>
      <w:r w:rsidRPr="003472B6">
        <w:rPr>
          <w:rFonts w:ascii="Arial" w:hAnsi="Arial"/>
          <w:w w:val="150"/>
          <w:sz w:val="24"/>
          <w:szCs w:val="18"/>
          <w:lang w:val="en-US"/>
        </w:rPr>
        <w:t>E</w:t>
      </w:r>
      <w:r w:rsidRPr="003472B6">
        <w:rPr>
          <w:rFonts w:ascii="Arial" w:hAnsi="Arial"/>
          <w:w w:val="150"/>
          <w:sz w:val="18"/>
          <w:szCs w:val="18"/>
          <w:lang w:val="en-US"/>
        </w:rPr>
        <w:t>DDER</w:t>
      </w:r>
      <w:proofErr w:type="spellEnd"/>
      <w:r w:rsidRPr="003472B6">
        <w:rPr>
          <w:rFonts w:ascii="Arial" w:hAnsi="Arial"/>
          <w:w w:val="150"/>
          <w:sz w:val="18"/>
          <w:lang w:val="en-US"/>
        </w:rPr>
        <w:t xml:space="preserve"> </w:t>
      </w:r>
      <w:r w:rsidRPr="003472B6">
        <w:rPr>
          <w:rFonts w:ascii="Arial" w:hAnsi="Arial"/>
          <w:w w:val="150"/>
          <w:sz w:val="24"/>
          <w:lang w:val="en-US"/>
        </w:rPr>
        <w:t>J</w:t>
      </w:r>
      <w:r w:rsidRPr="003472B6">
        <w:rPr>
          <w:rFonts w:ascii="Arial" w:hAnsi="Arial"/>
          <w:w w:val="150"/>
          <w:sz w:val="18"/>
          <w:szCs w:val="18"/>
          <w:lang w:val="en-US"/>
        </w:rPr>
        <w:t xml:space="preserve">IMMY </w:t>
      </w:r>
      <w:r w:rsidRPr="003472B6">
        <w:rPr>
          <w:rFonts w:ascii="Arial" w:hAnsi="Arial"/>
          <w:w w:val="150"/>
          <w:sz w:val="24"/>
          <w:lang w:val="en-US"/>
        </w:rPr>
        <w:t>S</w:t>
      </w:r>
      <w:r w:rsidRPr="003472B6">
        <w:rPr>
          <w:rFonts w:ascii="Arial" w:hAnsi="Arial"/>
          <w:w w:val="150"/>
          <w:sz w:val="18"/>
          <w:szCs w:val="18"/>
          <w:lang w:val="en-US"/>
        </w:rPr>
        <w:t xml:space="preserve">ÁNCHEZ </w:t>
      </w:r>
      <w:r w:rsidRPr="003472B6">
        <w:rPr>
          <w:rFonts w:ascii="Arial" w:hAnsi="Arial"/>
          <w:w w:val="150"/>
          <w:sz w:val="24"/>
          <w:szCs w:val="18"/>
          <w:lang w:val="en-US"/>
        </w:rPr>
        <w:t>C</w:t>
      </w:r>
      <w:r w:rsidRPr="003472B6">
        <w:rPr>
          <w:rFonts w:ascii="Arial" w:hAnsi="Arial"/>
          <w:w w:val="150"/>
          <w:sz w:val="28"/>
          <w:szCs w:val="18"/>
          <w:lang w:val="en-US"/>
        </w:rPr>
        <w:t>.</w:t>
      </w:r>
      <w:r w:rsidRPr="003472B6">
        <w:rPr>
          <w:rFonts w:ascii="Arial" w:hAnsi="Arial"/>
          <w:w w:val="150"/>
          <w:sz w:val="28"/>
          <w:szCs w:val="18"/>
          <w:lang w:val="en-US"/>
        </w:rPr>
        <w:tab/>
      </w:r>
      <w:r w:rsidRPr="003472B6">
        <w:rPr>
          <w:rFonts w:ascii="Arial" w:hAnsi="Arial"/>
          <w:w w:val="150"/>
          <w:sz w:val="28"/>
          <w:szCs w:val="18"/>
          <w:lang w:val="en-US"/>
        </w:rPr>
        <w:tab/>
      </w:r>
      <w:r w:rsidRPr="003472B6">
        <w:rPr>
          <w:rFonts w:ascii="Arial" w:hAnsi="Arial" w:cs="Arial"/>
          <w:spacing w:val="-3"/>
          <w:w w:val="150"/>
          <w:sz w:val="24"/>
          <w:szCs w:val="18"/>
          <w:lang w:val="en-US"/>
        </w:rPr>
        <w:t>J</w:t>
      </w:r>
      <w:r w:rsidRPr="003472B6">
        <w:rPr>
          <w:rFonts w:ascii="Arial" w:hAnsi="Arial" w:cs="Arial"/>
          <w:spacing w:val="-3"/>
          <w:w w:val="150"/>
          <w:sz w:val="18"/>
          <w:szCs w:val="18"/>
          <w:lang w:val="en-US"/>
        </w:rPr>
        <w:t xml:space="preserve">AIME </w:t>
      </w:r>
      <w:r w:rsidRPr="003472B6">
        <w:rPr>
          <w:rFonts w:ascii="Arial" w:hAnsi="Arial" w:cs="Arial"/>
          <w:spacing w:val="-3"/>
          <w:w w:val="150"/>
          <w:sz w:val="24"/>
          <w:szCs w:val="18"/>
          <w:lang w:val="en-US"/>
        </w:rPr>
        <w:t>A</w:t>
      </w:r>
      <w:r w:rsidRPr="003472B6">
        <w:rPr>
          <w:rFonts w:ascii="Arial" w:hAnsi="Arial"/>
          <w:w w:val="150"/>
          <w:sz w:val="18"/>
          <w:szCs w:val="18"/>
          <w:lang w:val="en-US"/>
        </w:rPr>
        <w:t xml:space="preserve">LBERTO </w:t>
      </w:r>
      <w:proofErr w:type="spellStart"/>
      <w:r w:rsidRPr="003472B6">
        <w:rPr>
          <w:rFonts w:ascii="Arial" w:hAnsi="Arial" w:cs="Arial"/>
          <w:spacing w:val="-3"/>
          <w:w w:val="150"/>
          <w:sz w:val="24"/>
          <w:szCs w:val="18"/>
          <w:lang w:val="en-US"/>
        </w:rPr>
        <w:t>S</w:t>
      </w:r>
      <w:r w:rsidRPr="003472B6">
        <w:rPr>
          <w:rFonts w:ascii="Arial" w:hAnsi="Arial" w:cs="Arial"/>
          <w:spacing w:val="-3"/>
          <w:w w:val="150"/>
          <w:sz w:val="18"/>
          <w:szCs w:val="16"/>
          <w:lang w:val="en-US"/>
        </w:rPr>
        <w:t>ARAZA</w:t>
      </w:r>
      <w:proofErr w:type="spellEnd"/>
      <w:r w:rsidRPr="003472B6">
        <w:rPr>
          <w:rFonts w:ascii="Arial" w:hAnsi="Arial" w:cs="Arial"/>
          <w:spacing w:val="-3"/>
          <w:w w:val="150"/>
          <w:sz w:val="18"/>
          <w:szCs w:val="16"/>
          <w:lang w:val="en-US"/>
        </w:rPr>
        <w:t xml:space="preserve"> </w:t>
      </w:r>
      <w:r w:rsidRPr="003472B6">
        <w:rPr>
          <w:rFonts w:ascii="Arial" w:hAnsi="Arial" w:cs="Arial"/>
          <w:spacing w:val="-3"/>
          <w:w w:val="150"/>
          <w:sz w:val="24"/>
          <w:szCs w:val="18"/>
          <w:lang w:val="en-US"/>
        </w:rPr>
        <w:t>N</w:t>
      </w:r>
      <w:r w:rsidRPr="003472B6">
        <w:rPr>
          <w:rFonts w:ascii="Arial" w:hAnsi="Arial" w:cs="Arial"/>
          <w:spacing w:val="-3"/>
          <w:w w:val="150"/>
          <w:sz w:val="28"/>
          <w:szCs w:val="18"/>
          <w:lang w:val="en-US"/>
        </w:rPr>
        <w:t>.</w:t>
      </w:r>
    </w:p>
    <w:p w:rsidR="00C7736C" w:rsidRDefault="00C7736C" w:rsidP="00C773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cs="Arial"/>
          <w:w w:val="150"/>
          <w:sz w:val="18"/>
          <w:lang w:val="en-GB"/>
        </w:rPr>
      </w:pPr>
      <w:r w:rsidRPr="007B78A7">
        <w:rPr>
          <w:rFonts w:ascii="Arial" w:hAnsi="Arial" w:cs="Arial"/>
          <w:w w:val="150"/>
          <w:sz w:val="28"/>
          <w:lang w:val="en-GB"/>
        </w:rPr>
        <w:tab/>
      </w:r>
      <w:r w:rsidRPr="007B78A7">
        <w:rPr>
          <w:rFonts w:ascii="Arial" w:hAnsi="Arial" w:cs="Arial"/>
          <w:w w:val="150"/>
          <w:sz w:val="24"/>
          <w:lang w:val="en-GB"/>
        </w:rPr>
        <w:t>M</w:t>
      </w:r>
      <w:r w:rsidRPr="007B78A7">
        <w:rPr>
          <w:rFonts w:ascii="Arial" w:hAnsi="Arial" w:cs="Arial"/>
          <w:w w:val="150"/>
          <w:sz w:val="18"/>
          <w:lang w:val="en-GB"/>
        </w:rPr>
        <w:t xml:space="preserve"> A G I S T R A D O </w:t>
      </w:r>
      <w:r w:rsidRPr="007B78A7">
        <w:rPr>
          <w:rFonts w:ascii="Arial" w:hAnsi="Arial" w:cs="Arial"/>
          <w:w w:val="150"/>
          <w:sz w:val="18"/>
          <w:lang w:val="en-GB"/>
        </w:rPr>
        <w:tab/>
      </w:r>
      <w:r w:rsidRPr="007B78A7">
        <w:rPr>
          <w:rFonts w:ascii="Arial" w:hAnsi="Arial" w:cs="Arial"/>
          <w:w w:val="150"/>
          <w:sz w:val="18"/>
          <w:lang w:val="en-GB"/>
        </w:rPr>
        <w:tab/>
      </w:r>
      <w:r w:rsidRPr="007B78A7">
        <w:rPr>
          <w:rFonts w:ascii="Arial" w:hAnsi="Arial" w:cs="Arial"/>
          <w:w w:val="150"/>
          <w:sz w:val="18"/>
          <w:lang w:val="en-GB"/>
        </w:rPr>
        <w:tab/>
      </w:r>
      <w:r w:rsidRPr="007B78A7">
        <w:rPr>
          <w:rFonts w:ascii="Arial" w:hAnsi="Arial" w:cs="Arial"/>
          <w:w w:val="150"/>
          <w:sz w:val="18"/>
          <w:lang w:val="en-GB"/>
        </w:rPr>
        <w:tab/>
      </w:r>
      <w:r w:rsidRPr="007B78A7">
        <w:rPr>
          <w:rFonts w:ascii="Arial" w:hAnsi="Arial" w:cs="Arial"/>
          <w:w w:val="150"/>
          <w:sz w:val="24"/>
          <w:lang w:val="en-GB"/>
        </w:rPr>
        <w:t>M</w:t>
      </w:r>
      <w:r w:rsidRPr="007B78A7">
        <w:rPr>
          <w:rFonts w:ascii="Arial" w:hAnsi="Arial" w:cs="Arial"/>
          <w:w w:val="150"/>
          <w:sz w:val="18"/>
          <w:lang w:val="en-GB"/>
        </w:rPr>
        <w:t xml:space="preserve"> A G I S T R A D O</w:t>
      </w:r>
    </w:p>
    <w:p w:rsidR="00A268B8" w:rsidRPr="001C7F8D" w:rsidRDefault="009D3B54" w:rsidP="00A268B8">
      <w:pPr>
        <w:spacing w:line="360" w:lineRule="auto"/>
        <w:jc w:val="both"/>
        <w:rPr>
          <w:rFonts w:ascii="Arial" w:hAnsi="Arial"/>
          <w:sz w:val="22"/>
          <w:lang w:val="en-US"/>
        </w:rPr>
      </w:pPr>
      <w:r w:rsidRPr="00292F23">
        <w:rPr>
          <w:bCs/>
          <w:noProof/>
          <w:kern w:val="28"/>
          <w:lang w:val="fr-FR" w:eastAsia="fr-FR"/>
        </w:rPr>
        <mc:AlternateContent>
          <mc:Choice Requires="wps">
            <w:drawing>
              <wp:anchor distT="0" distB="0" distL="114300" distR="114300" simplePos="0" relativeHeight="251660288" behindDoc="0" locked="0" layoutInCell="1" allowOverlap="1" wp14:anchorId="35915F4E" wp14:editId="2501FA5F">
                <wp:simplePos x="0" y="0"/>
                <wp:positionH relativeFrom="margin">
                  <wp:posOffset>1374775</wp:posOffset>
                </wp:positionH>
                <wp:positionV relativeFrom="paragraph">
                  <wp:posOffset>185420</wp:posOffset>
                </wp:positionV>
                <wp:extent cx="2872740" cy="1336675"/>
                <wp:effectExtent l="0" t="0" r="22860" b="158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1336675"/>
                        </a:xfrm>
                        <a:prstGeom prst="rect">
                          <a:avLst/>
                        </a:prstGeom>
                        <a:solidFill>
                          <a:srgbClr val="FFFFFF"/>
                        </a:solidFill>
                        <a:ln w="25400" cmpd="thickThin">
                          <a:solidFill>
                            <a:srgbClr val="000000"/>
                          </a:solidFill>
                          <a:miter lim="800000"/>
                          <a:headEnd/>
                          <a:tailEnd/>
                        </a:ln>
                      </wps:spPr>
                      <wps:txbx>
                        <w:txbxContent>
                          <w:p w:rsidR="009D3B54" w:rsidRPr="005E4B32" w:rsidRDefault="009D3B54" w:rsidP="009D3B54">
                            <w:pPr>
                              <w:pStyle w:val="Sansinterligne"/>
                              <w:jc w:val="center"/>
                              <w:rPr>
                                <w:rFonts w:ascii="Kalinga" w:hAnsi="Kalinga" w:cs="Kalinga"/>
                                <w:sz w:val="20"/>
                              </w:rPr>
                            </w:pPr>
                            <w:r w:rsidRPr="005E4B32">
                              <w:rPr>
                                <w:rFonts w:ascii="Kalinga" w:hAnsi="Kalinga" w:cs="Kalinga"/>
                                <w:sz w:val="20"/>
                              </w:rPr>
                              <w:t xml:space="preserve">LA SENTENCIA ANTERIOR SE NOTIFICA </w:t>
                            </w:r>
                          </w:p>
                          <w:p w:rsidR="009D3B54" w:rsidRPr="005E4B32" w:rsidRDefault="009D3B54" w:rsidP="009D3B54">
                            <w:pPr>
                              <w:pStyle w:val="Sansinterligne"/>
                              <w:jc w:val="center"/>
                              <w:rPr>
                                <w:rFonts w:ascii="Kalinga" w:hAnsi="Kalinga" w:cs="Kalinga"/>
                                <w:sz w:val="20"/>
                              </w:rPr>
                            </w:pPr>
                            <w:r w:rsidRPr="005E4B32">
                              <w:rPr>
                                <w:rFonts w:ascii="Kalinga" w:hAnsi="Kalinga" w:cs="Kalinga"/>
                                <w:sz w:val="20"/>
                              </w:rPr>
                              <w:t xml:space="preserve">POR FIJACIÓN EN </w:t>
                            </w:r>
                            <w:r w:rsidRPr="005E4B32">
                              <w:rPr>
                                <w:rFonts w:ascii="Kalinga" w:hAnsi="Kalinga" w:cs="Kalinga"/>
                                <w:b/>
                                <w:sz w:val="20"/>
                              </w:rPr>
                              <w:t>ESTADO</w:t>
                            </w:r>
                            <w:r w:rsidRPr="005E4B32">
                              <w:rPr>
                                <w:rFonts w:ascii="Kalinga" w:hAnsi="Kalinga" w:cs="Kalinga"/>
                                <w:sz w:val="20"/>
                              </w:rPr>
                              <w:t xml:space="preserve"> DEL DÍA </w:t>
                            </w:r>
                          </w:p>
                          <w:p w:rsidR="009D3B54" w:rsidRPr="005E4B32" w:rsidRDefault="009D3B54" w:rsidP="009D3B54">
                            <w:pPr>
                              <w:jc w:val="both"/>
                              <w:rPr>
                                <w:rFonts w:ascii="Kalinga" w:hAnsi="Kalinga" w:cs="Kalinga"/>
                                <w:color w:val="000000"/>
                              </w:rPr>
                            </w:pPr>
                          </w:p>
                          <w:p w:rsidR="009D3B54" w:rsidRPr="005E4B32" w:rsidRDefault="009D3B54" w:rsidP="009D3B54">
                            <w:pPr>
                              <w:jc w:val="center"/>
                              <w:rPr>
                                <w:rFonts w:ascii="Kalinga" w:hAnsi="Kalinga" w:cs="Kalinga"/>
                                <w:color w:val="000000"/>
                              </w:rPr>
                            </w:pPr>
                            <w:r w:rsidRPr="005E4B32">
                              <w:rPr>
                                <w:rFonts w:ascii="Kalinga" w:hAnsi="Kalinga" w:cs="Kalinga"/>
                                <w:color w:val="000000"/>
                              </w:rPr>
                              <w:t>____________________________________</w:t>
                            </w:r>
                          </w:p>
                          <w:p w:rsidR="009D3B54" w:rsidRPr="005E4B32" w:rsidRDefault="009D3B54" w:rsidP="009D3B54">
                            <w:pPr>
                              <w:jc w:val="center"/>
                              <w:rPr>
                                <w:rFonts w:ascii="Kalinga" w:hAnsi="Kalinga" w:cs="Kalinga"/>
                                <w:b/>
                                <w:color w:val="000000"/>
                              </w:rPr>
                            </w:pPr>
                            <w:proofErr w:type="spellStart"/>
                            <w:r w:rsidRPr="005E4B32">
                              <w:rPr>
                                <w:rFonts w:ascii="Kalinga" w:hAnsi="Kalinga" w:cs="Kalinga"/>
                                <w:color w:val="000000"/>
                              </w:rPr>
                              <w:t>JAÍR</w:t>
                            </w:r>
                            <w:proofErr w:type="spellEnd"/>
                            <w:r w:rsidRPr="005E4B32">
                              <w:rPr>
                                <w:rFonts w:ascii="Kalinga" w:hAnsi="Kalinga" w:cs="Kalinga"/>
                                <w:color w:val="000000"/>
                              </w:rPr>
                              <w:t xml:space="preserve"> DE JESÚS HENAO MOLINA</w:t>
                            </w:r>
                          </w:p>
                          <w:p w:rsidR="009D3B54" w:rsidRPr="005E4B32" w:rsidRDefault="009D3B54" w:rsidP="009D3B54">
                            <w:pPr>
                              <w:pStyle w:val="Sansinterligne"/>
                              <w:jc w:val="center"/>
                              <w:rPr>
                                <w:rFonts w:ascii="Kalinga" w:hAnsi="Kalinga" w:cs="Kalinga"/>
                                <w:b/>
                                <w:sz w:val="20"/>
                              </w:rPr>
                            </w:pPr>
                            <w:r w:rsidRPr="005E4B32">
                              <w:rPr>
                                <w:rFonts w:ascii="Kalinga" w:hAnsi="Kalinga" w:cs="Kalinga"/>
                                <w:sz w:val="20"/>
                              </w:rPr>
                              <w:t>S E C R E T A R I O</w:t>
                            </w:r>
                          </w:p>
                          <w:p w:rsidR="009D3B54" w:rsidRPr="00D54419" w:rsidRDefault="009D3B54" w:rsidP="009D3B54">
                            <w:pPr>
                              <w:jc w:val="cente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915F4E" id="Rectangle 7" o:spid="_x0000_s1026" style="position:absolute;left:0;text-align:left;margin-left:108.25pt;margin-top:14.6pt;width:226.2pt;height:10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" strokeweight="2pt">
                <v:stroke linestyle="thickThin"/>
                <v:textbox>
                  <w:txbxContent>
                    <w:p w:rsidR="009D3B54" w:rsidRPr="005E4B32" w:rsidRDefault="009D3B54" w:rsidP="009D3B54">
                      <w:pPr>
                        <w:pStyle w:val="Sinespaciado"/>
                        <w:jc w:val="center"/>
                        <w:rPr>
                          <w:rFonts w:ascii="Kalinga" w:hAnsi="Kalinga" w:cs="Kalinga"/>
                          <w:sz w:val="20"/>
                        </w:rPr>
                      </w:pPr>
                      <w:r w:rsidRPr="005E4B32">
                        <w:rPr>
                          <w:rFonts w:ascii="Kalinga" w:hAnsi="Kalinga" w:cs="Kalinga"/>
                          <w:sz w:val="20"/>
                        </w:rPr>
                        <w:t xml:space="preserve">LA SENTENCIA ANTERIOR SE NOTIFICA </w:t>
                      </w:r>
                    </w:p>
                    <w:p w:rsidR="009D3B54" w:rsidRPr="005E4B32" w:rsidRDefault="009D3B54" w:rsidP="009D3B54">
                      <w:pPr>
                        <w:pStyle w:val="Sinespaciado"/>
                        <w:jc w:val="center"/>
                        <w:rPr>
                          <w:rFonts w:ascii="Kalinga" w:hAnsi="Kalinga" w:cs="Kalinga"/>
                          <w:sz w:val="20"/>
                        </w:rPr>
                      </w:pPr>
                      <w:r w:rsidRPr="005E4B32">
                        <w:rPr>
                          <w:rFonts w:ascii="Kalinga" w:hAnsi="Kalinga" w:cs="Kalinga"/>
                          <w:sz w:val="20"/>
                        </w:rPr>
                        <w:t xml:space="preserve">POR FIJACIÓN EN </w:t>
                      </w:r>
                      <w:r w:rsidRPr="005E4B32">
                        <w:rPr>
                          <w:rFonts w:ascii="Kalinga" w:hAnsi="Kalinga" w:cs="Kalinga"/>
                          <w:b/>
                          <w:sz w:val="20"/>
                        </w:rPr>
                        <w:t>ESTADO</w:t>
                      </w:r>
                      <w:r w:rsidRPr="005E4B32">
                        <w:rPr>
                          <w:rFonts w:ascii="Kalinga" w:hAnsi="Kalinga" w:cs="Kalinga"/>
                          <w:sz w:val="20"/>
                        </w:rPr>
                        <w:t xml:space="preserve"> DEL DÍA </w:t>
                      </w:r>
                    </w:p>
                    <w:p w:rsidR="009D3B54" w:rsidRPr="005E4B32" w:rsidRDefault="009D3B54" w:rsidP="009D3B54">
                      <w:pPr>
                        <w:jc w:val="both"/>
                        <w:rPr>
                          <w:rFonts w:ascii="Kalinga" w:hAnsi="Kalinga" w:cs="Kalinga"/>
                          <w:color w:val="000000"/>
                        </w:rPr>
                      </w:pPr>
                    </w:p>
                    <w:p w:rsidR="009D3B54" w:rsidRPr="005E4B32" w:rsidRDefault="009D3B54" w:rsidP="009D3B54">
                      <w:pPr>
                        <w:jc w:val="center"/>
                        <w:rPr>
                          <w:rFonts w:ascii="Kalinga" w:hAnsi="Kalinga" w:cs="Kalinga"/>
                          <w:color w:val="000000"/>
                        </w:rPr>
                      </w:pPr>
                      <w:r w:rsidRPr="005E4B32">
                        <w:rPr>
                          <w:rFonts w:ascii="Kalinga" w:hAnsi="Kalinga" w:cs="Kalinga"/>
                          <w:color w:val="000000"/>
                        </w:rPr>
                        <w:t>____________________________________</w:t>
                      </w:r>
                    </w:p>
                    <w:p w:rsidR="009D3B54" w:rsidRPr="005E4B32" w:rsidRDefault="009D3B54" w:rsidP="009D3B54">
                      <w:pPr>
                        <w:jc w:val="center"/>
                        <w:rPr>
                          <w:rFonts w:ascii="Kalinga" w:hAnsi="Kalinga" w:cs="Kalinga"/>
                          <w:b/>
                          <w:color w:val="000000"/>
                        </w:rPr>
                      </w:pPr>
                      <w:r w:rsidRPr="005E4B32">
                        <w:rPr>
                          <w:rFonts w:ascii="Kalinga" w:hAnsi="Kalinga" w:cs="Kalinga"/>
                          <w:color w:val="000000"/>
                        </w:rPr>
                        <w:t>JAÍR DE JESÚS HENAO MOLINA</w:t>
                      </w:r>
                    </w:p>
                    <w:p w:rsidR="009D3B54" w:rsidRPr="005E4B32" w:rsidRDefault="009D3B54" w:rsidP="009D3B54">
                      <w:pPr>
                        <w:pStyle w:val="Sinespaciado"/>
                        <w:jc w:val="center"/>
                        <w:rPr>
                          <w:rFonts w:ascii="Kalinga" w:hAnsi="Kalinga" w:cs="Kalinga"/>
                          <w:b/>
                          <w:sz w:val="20"/>
                        </w:rPr>
                      </w:pPr>
                      <w:r w:rsidRPr="005E4B32">
                        <w:rPr>
                          <w:rFonts w:ascii="Kalinga" w:hAnsi="Kalinga" w:cs="Kalinga"/>
                          <w:sz w:val="20"/>
                        </w:rPr>
                        <w:t>S E C R E T A R I O</w:t>
                      </w:r>
                    </w:p>
                    <w:p w:rsidR="009D3B54" w:rsidRPr="00D54419" w:rsidRDefault="009D3B54" w:rsidP="009D3B54">
                      <w:pPr>
                        <w:jc w:val="center"/>
                        <w:rPr>
                          <w:rFonts w:cs="Arial"/>
                          <w:sz w:val="22"/>
                          <w:szCs w:val="22"/>
                        </w:rPr>
                      </w:pPr>
                    </w:p>
                  </w:txbxContent>
                </v:textbox>
                <w10:wrap anchorx="margin"/>
              </v:rect>
            </w:pict>
          </mc:Fallback>
        </mc:AlternateContent>
      </w:r>
    </w:p>
    <w:p w:rsidR="00C7736C" w:rsidRPr="001C7F8D" w:rsidRDefault="00C7736C" w:rsidP="00A268B8">
      <w:pPr>
        <w:spacing w:line="360" w:lineRule="auto"/>
        <w:jc w:val="both"/>
        <w:rPr>
          <w:rFonts w:ascii="Arial" w:hAnsi="Arial"/>
          <w:sz w:val="22"/>
          <w:lang w:val="en-US"/>
        </w:rPr>
      </w:pPr>
    </w:p>
    <w:p w:rsidR="00C7736C" w:rsidRPr="001C7F8D" w:rsidRDefault="00C7736C" w:rsidP="00A268B8">
      <w:pPr>
        <w:spacing w:line="360" w:lineRule="auto"/>
        <w:jc w:val="both"/>
        <w:rPr>
          <w:rFonts w:ascii="Arial" w:hAnsi="Arial"/>
          <w:sz w:val="22"/>
          <w:lang w:val="en-US"/>
        </w:rPr>
      </w:pPr>
    </w:p>
    <w:p w:rsidR="00C53E46" w:rsidRPr="009D6986" w:rsidRDefault="00C53E46" w:rsidP="00CF1292">
      <w:pPr>
        <w:rPr>
          <w:szCs w:val="12"/>
          <w:lang w:val="en-GB"/>
        </w:rPr>
      </w:pPr>
    </w:p>
    <w:p w:rsidR="00E74E02" w:rsidRPr="009D6986" w:rsidRDefault="00E74E02" w:rsidP="00CF1292">
      <w:pPr>
        <w:rPr>
          <w:szCs w:val="12"/>
          <w:lang w:val="en-GB"/>
        </w:rPr>
      </w:pPr>
    </w:p>
    <w:p w:rsidR="00E964C1" w:rsidRPr="009D6986" w:rsidRDefault="00E964C1" w:rsidP="00CF1292">
      <w:pPr>
        <w:rPr>
          <w:szCs w:val="12"/>
          <w:lang w:val="en-GB"/>
        </w:rPr>
      </w:pPr>
    </w:p>
    <w:p w:rsidR="00E964C1" w:rsidRPr="009D6986" w:rsidRDefault="00E964C1" w:rsidP="00CF1292">
      <w:pPr>
        <w:rPr>
          <w:szCs w:val="12"/>
          <w:lang w:val="en-GB"/>
        </w:rPr>
      </w:pPr>
    </w:p>
    <w:p w:rsidR="00E964C1" w:rsidRPr="009D6986" w:rsidRDefault="00E964C1" w:rsidP="00CF1292">
      <w:pPr>
        <w:rPr>
          <w:szCs w:val="12"/>
          <w:lang w:val="en-GB"/>
        </w:rPr>
      </w:pPr>
    </w:p>
    <w:p w:rsidR="00E964C1" w:rsidRPr="009D6986" w:rsidRDefault="00E964C1" w:rsidP="00CF1292">
      <w:pPr>
        <w:rPr>
          <w:szCs w:val="12"/>
          <w:lang w:val="en-GB"/>
        </w:rPr>
      </w:pPr>
    </w:p>
    <w:p w:rsidR="00E964C1" w:rsidRPr="009D6986" w:rsidRDefault="00E964C1" w:rsidP="00CF1292">
      <w:pPr>
        <w:rPr>
          <w:szCs w:val="12"/>
          <w:lang w:val="en-GB"/>
        </w:rPr>
      </w:pPr>
    </w:p>
    <w:p w:rsidR="00E964C1" w:rsidRPr="009D6986" w:rsidRDefault="00E964C1" w:rsidP="00CF1292">
      <w:pPr>
        <w:rPr>
          <w:szCs w:val="12"/>
          <w:lang w:val="en-GB"/>
        </w:rPr>
      </w:pPr>
    </w:p>
    <w:p w:rsidR="00E964C1" w:rsidRPr="009D6986" w:rsidRDefault="00E964C1" w:rsidP="00CF1292">
      <w:pPr>
        <w:rPr>
          <w:szCs w:val="12"/>
          <w:lang w:val="en-GB"/>
        </w:rPr>
      </w:pPr>
      <w:bookmarkStart w:id="0" w:name="_GoBack"/>
      <w:bookmarkEnd w:id="0"/>
    </w:p>
    <w:sectPr w:rsidR="00E964C1" w:rsidRPr="009D6986" w:rsidSect="00C33B05">
      <w:headerReference w:type="even" r:id="rId10"/>
      <w:headerReference w:type="default" r:id="rId11"/>
      <w:footerReference w:type="default" r:id="rId12"/>
      <w:headerReference w:type="first" r:id="rId13"/>
      <w:footerReference w:type="first" r:id="rId14"/>
      <w:pgSz w:w="12242" w:h="18722" w:code="121"/>
      <w:pgMar w:top="1418" w:right="1134" w:bottom="1418" w:left="1701"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4F8" w:rsidRDefault="004E44F8">
      <w:r>
        <w:separator/>
      </w:r>
    </w:p>
  </w:endnote>
  <w:endnote w:type="continuationSeparator" w:id="0">
    <w:p w:rsidR="004E44F8" w:rsidRDefault="004E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lbertus Medium">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Kalinga">
    <w:altName w:val="Segoe UI"/>
    <w:panose1 w:val="020B0502040204020203"/>
    <w:charset w:val="00"/>
    <w:family w:val="swiss"/>
    <w:pitch w:val="variable"/>
    <w:sig w:usb0="00080003" w:usb1="00000000" w:usb2="00000000" w:usb3="00000000" w:csb0="00000001" w:csb1="00000000"/>
  </w:font>
  <w:font w:name="Euphemia">
    <w:altName w:val="Gadugi"/>
    <w:panose1 w:val="020B0503040102020104"/>
    <w:charset w:val="00"/>
    <w:family w:val="swiss"/>
    <w:pitch w:val="variable"/>
    <w:sig w:usb0="00000003" w:usb1="0000004A" w:usb2="00002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8A" w:rsidRPr="005F2E38" w:rsidRDefault="0063048A" w:rsidP="000251C8">
    <w:pPr>
      <w:pStyle w:val="Pieddepage"/>
      <w:pBdr>
        <w:bottom w:val="double" w:sz="6" w:space="1" w:color="auto"/>
      </w:pBdr>
      <w:spacing w:line="360" w:lineRule="auto"/>
      <w:rPr>
        <w:rFonts w:ascii="Arial" w:hAnsi="Arial" w:cs="Arial"/>
        <w:spacing w:val="20"/>
        <w:w w:val="200"/>
        <w:sz w:val="10"/>
        <w:szCs w:val="10"/>
      </w:rPr>
    </w:pPr>
  </w:p>
  <w:p w:rsidR="0063048A" w:rsidRDefault="0063048A" w:rsidP="000251C8">
    <w:pPr>
      <w:pStyle w:val="Pieddepage"/>
      <w:spacing w:line="360" w:lineRule="auto"/>
      <w:jc w:val="right"/>
      <w:rPr>
        <w:rFonts w:ascii="Arial" w:hAnsi="Arial" w:cs="Arial"/>
        <w:i/>
        <w:spacing w:val="20"/>
        <w:w w:val="200"/>
        <w:sz w:val="14"/>
        <w:szCs w:val="10"/>
      </w:rPr>
    </w:pPr>
  </w:p>
  <w:p w:rsidR="0063048A" w:rsidRPr="00326EBB" w:rsidRDefault="0063048A" w:rsidP="000251C8">
    <w:pPr>
      <w:pStyle w:val="Pieddepage"/>
      <w:spacing w:line="360" w:lineRule="auto"/>
      <w:jc w:val="right"/>
      <w:rPr>
        <w:rFonts w:ascii="Euphemia" w:hAnsi="Euphemia" w:cs="Arial"/>
        <w:i/>
        <w:spacing w:val="20"/>
        <w:w w:val="200"/>
        <w:sz w:val="10"/>
        <w:szCs w:val="10"/>
      </w:rPr>
    </w:pPr>
    <w:r w:rsidRPr="00326EBB">
      <w:rPr>
        <w:rFonts w:ascii="Euphemia" w:hAnsi="Euphemia" w:cs="Arial"/>
        <w:i/>
        <w:spacing w:val="20"/>
        <w:w w:val="200"/>
        <w:sz w:val="14"/>
        <w:szCs w:val="10"/>
      </w:rPr>
      <w:t>T</w:t>
    </w:r>
    <w:r w:rsidRPr="00326EBB">
      <w:rPr>
        <w:rFonts w:ascii="Euphemia" w:hAnsi="Euphemia" w:cs="Arial"/>
        <w:i/>
        <w:spacing w:val="20"/>
        <w:w w:val="200"/>
        <w:sz w:val="10"/>
        <w:szCs w:val="10"/>
      </w:rPr>
      <w:t xml:space="preserve">RIBUNAL </w:t>
    </w:r>
    <w:r w:rsidRPr="00326EBB">
      <w:rPr>
        <w:rFonts w:ascii="Euphemia" w:hAnsi="Euphemia" w:cs="Arial"/>
        <w:i/>
        <w:spacing w:val="20"/>
        <w:w w:val="200"/>
        <w:sz w:val="14"/>
        <w:szCs w:val="10"/>
      </w:rPr>
      <w:t>S</w:t>
    </w:r>
    <w:r w:rsidRPr="00326EBB">
      <w:rPr>
        <w:rFonts w:ascii="Euphemia" w:hAnsi="Euphemia" w:cs="Arial"/>
        <w:i/>
        <w:spacing w:val="20"/>
        <w:w w:val="200"/>
        <w:sz w:val="10"/>
        <w:szCs w:val="10"/>
      </w:rPr>
      <w:t xml:space="preserve">UPERIOR DE </w:t>
    </w:r>
    <w:r w:rsidRPr="00326EBB">
      <w:rPr>
        <w:rFonts w:ascii="Euphemia" w:hAnsi="Euphemia" w:cs="Arial"/>
        <w:i/>
        <w:spacing w:val="20"/>
        <w:w w:val="200"/>
        <w:sz w:val="14"/>
        <w:szCs w:val="10"/>
      </w:rPr>
      <w:t>P</w:t>
    </w:r>
    <w:r w:rsidRPr="00326EBB">
      <w:rPr>
        <w:rFonts w:ascii="Euphemia" w:hAnsi="Euphemia" w:cs="Arial"/>
        <w:i/>
        <w:spacing w:val="20"/>
        <w:w w:val="200"/>
        <w:sz w:val="10"/>
        <w:szCs w:val="10"/>
      </w:rPr>
      <w:t>EREIRA</w:t>
    </w:r>
  </w:p>
  <w:p w:rsidR="0063048A" w:rsidRPr="000251C8" w:rsidRDefault="0063048A" w:rsidP="000251C8">
    <w:pPr>
      <w:pStyle w:val="Pieddepage"/>
      <w:jc w:val="right"/>
      <w:rPr>
        <w:rFonts w:ascii="Euphemia" w:hAnsi="Euphemia"/>
        <w:i/>
      </w:rPr>
    </w:pPr>
    <w:proofErr w:type="spellStart"/>
    <w:r w:rsidRPr="00326EBB">
      <w:rPr>
        <w:rFonts w:ascii="Euphemia" w:hAnsi="Euphemia" w:cs="Arial"/>
        <w:i/>
        <w:spacing w:val="20"/>
        <w:w w:val="200"/>
        <w:sz w:val="10"/>
        <w:szCs w:val="10"/>
      </w:rPr>
      <w:t>MP</w:t>
    </w:r>
    <w:proofErr w:type="spellEnd"/>
    <w:r w:rsidRPr="00326EBB">
      <w:rPr>
        <w:rFonts w:ascii="Euphemia" w:hAnsi="Euphemia" w:cs="Arial"/>
        <w:i/>
        <w:spacing w:val="20"/>
        <w:w w:val="200"/>
        <w:sz w:val="10"/>
        <w:szCs w:val="10"/>
      </w:rPr>
      <w:t xml:space="preserve"> </w:t>
    </w:r>
    <w:proofErr w:type="spellStart"/>
    <w:r w:rsidRPr="00326EBB">
      <w:rPr>
        <w:rFonts w:ascii="Euphemia" w:hAnsi="Euphemia" w:cs="Arial"/>
        <w:i/>
        <w:spacing w:val="20"/>
        <w:w w:val="200"/>
        <w:sz w:val="10"/>
        <w:szCs w:val="10"/>
      </w:rPr>
      <w:t>D</w:t>
    </w:r>
    <w:r w:rsidRPr="00326EBB">
      <w:rPr>
        <w:rFonts w:ascii="Euphemia" w:hAnsi="Euphemia" w:cs="Arial"/>
        <w:i/>
        <w:spacing w:val="20"/>
        <w:w w:val="200"/>
        <w:sz w:val="8"/>
        <w:szCs w:val="10"/>
      </w:rPr>
      <w:t>UBERNEY</w:t>
    </w:r>
    <w:proofErr w:type="spellEnd"/>
    <w:r w:rsidRPr="00326EBB">
      <w:rPr>
        <w:rFonts w:ascii="Euphemia" w:hAnsi="Euphemia" w:cs="Arial"/>
        <w:i/>
        <w:spacing w:val="20"/>
        <w:w w:val="200"/>
        <w:sz w:val="10"/>
        <w:szCs w:val="10"/>
      </w:rPr>
      <w:t xml:space="preserve"> G</w:t>
    </w:r>
    <w:r w:rsidRPr="00326EBB">
      <w:rPr>
        <w:rFonts w:ascii="Euphemia" w:hAnsi="Euphemia" w:cs="Arial"/>
        <w:i/>
        <w:spacing w:val="20"/>
        <w:w w:val="200"/>
        <w:sz w:val="8"/>
        <w:szCs w:val="10"/>
      </w:rPr>
      <w:t>RISALES</w:t>
    </w:r>
    <w:r w:rsidRPr="00326EBB">
      <w:rPr>
        <w:rFonts w:ascii="Euphemia" w:hAnsi="Euphemia" w:cs="Arial"/>
        <w:i/>
        <w:spacing w:val="20"/>
        <w:w w:val="200"/>
        <w:sz w:val="10"/>
        <w:szCs w:val="10"/>
      </w:rPr>
      <w:t xml:space="preserve"> H</w:t>
    </w:r>
    <w:r w:rsidRPr="00326EBB">
      <w:rPr>
        <w:rFonts w:ascii="Euphemia" w:hAnsi="Euphemia" w:cs="Arial"/>
        <w:i/>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8A" w:rsidRDefault="0063048A" w:rsidP="00303C34">
    <w:pPr>
      <w:pStyle w:val="Pieddepage"/>
      <w:pBdr>
        <w:bottom w:val="double" w:sz="6" w:space="1" w:color="auto"/>
      </w:pBdr>
      <w:spacing w:line="360" w:lineRule="auto"/>
      <w:rPr>
        <w:rFonts w:ascii="Arial" w:hAnsi="Arial" w:cs="Arial"/>
        <w:spacing w:val="20"/>
        <w:w w:val="200"/>
        <w:sz w:val="14"/>
        <w:szCs w:val="10"/>
      </w:rPr>
    </w:pPr>
  </w:p>
  <w:p w:rsidR="0063048A" w:rsidRDefault="0063048A" w:rsidP="00303C34">
    <w:pPr>
      <w:pStyle w:val="Pieddepage"/>
      <w:spacing w:line="360" w:lineRule="auto"/>
      <w:jc w:val="right"/>
      <w:rPr>
        <w:rFonts w:ascii="Arial" w:hAnsi="Arial" w:cs="Arial"/>
        <w:i/>
        <w:spacing w:val="20"/>
        <w:w w:val="200"/>
        <w:sz w:val="14"/>
        <w:szCs w:val="10"/>
      </w:rPr>
    </w:pPr>
  </w:p>
  <w:p w:rsidR="0063048A" w:rsidRPr="00326EBB" w:rsidRDefault="0063048A" w:rsidP="00303C34">
    <w:pPr>
      <w:pStyle w:val="Pieddepage"/>
      <w:spacing w:line="360" w:lineRule="auto"/>
      <w:jc w:val="right"/>
      <w:rPr>
        <w:rFonts w:ascii="Euphemia" w:hAnsi="Euphemia" w:cs="Arial"/>
        <w:i/>
        <w:spacing w:val="20"/>
        <w:w w:val="200"/>
        <w:sz w:val="10"/>
        <w:szCs w:val="10"/>
      </w:rPr>
    </w:pPr>
    <w:r w:rsidRPr="00326EBB">
      <w:rPr>
        <w:rFonts w:ascii="Euphemia" w:hAnsi="Euphemia" w:cs="Arial"/>
        <w:i/>
        <w:spacing w:val="20"/>
        <w:w w:val="200"/>
        <w:sz w:val="14"/>
        <w:szCs w:val="10"/>
      </w:rPr>
      <w:t>T</w:t>
    </w:r>
    <w:r w:rsidRPr="00326EBB">
      <w:rPr>
        <w:rFonts w:ascii="Euphemia" w:hAnsi="Euphemia" w:cs="Arial"/>
        <w:i/>
        <w:spacing w:val="20"/>
        <w:w w:val="200"/>
        <w:sz w:val="10"/>
        <w:szCs w:val="10"/>
      </w:rPr>
      <w:t xml:space="preserve">RIBUNAL </w:t>
    </w:r>
    <w:r w:rsidRPr="00326EBB">
      <w:rPr>
        <w:rFonts w:ascii="Euphemia" w:hAnsi="Euphemia" w:cs="Arial"/>
        <w:i/>
        <w:spacing w:val="20"/>
        <w:w w:val="200"/>
        <w:sz w:val="14"/>
        <w:szCs w:val="10"/>
      </w:rPr>
      <w:t>S</w:t>
    </w:r>
    <w:r w:rsidRPr="00326EBB">
      <w:rPr>
        <w:rFonts w:ascii="Euphemia" w:hAnsi="Euphemia" w:cs="Arial"/>
        <w:i/>
        <w:spacing w:val="20"/>
        <w:w w:val="200"/>
        <w:sz w:val="10"/>
        <w:szCs w:val="10"/>
      </w:rPr>
      <w:t xml:space="preserve">UPERIOR DE </w:t>
    </w:r>
    <w:r w:rsidRPr="00326EBB">
      <w:rPr>
        <w:rFonts w:ascii="Euphemia" w:hAnsi="Euphemia" w:cs="Arial"/>
        <w:i/>
        <w:spacing w:val="20"/>
        <w:w w:val="200"/>
        <w:sz w:val="14"/>
        <w:szCs w:val="10"/>
      </w:rPr>
      <w:t>P</w:t>
    </w:r>
    <w:r w:rsidRPr="00326EBB">
      <w:rPr>
        <w:rFonts w:ascii="Euphemia" w:hAnsi="Euphemia" w:cs="Arial"/>
        <w:i/>
        <w:spacing w:val="20"/>
        <w:w w:val="200"/>
        <w:sz w:val="10"/>
        <w:szCs w:val="10"/>
      </w:rPr>
      <w:t>EREIRA</w:t>
    </w:r>
  </w:p>
  <w:p w:rsidR="0063048A" w:rsidRPr="00303C34" w:rsidRDefault="0063048A" w:rsidP="00303C34">
    <w:pPr>
      <w:pStyle w:val="Pieddepage"/>
      <w:jc w:val="right"/>
      <w:rPr>
        <w:rFonts w:ascii="Euphemia" w:hAnsi="Euphemia"/>
        <w:i/>
      </w:rPr>
    </w:pPr>
    <w:proofErr w:type="spellStart"/>
    <w:r w:rsidRPr="00326EBB">
      <w:rPr>
        <w:rFonts w:ascii="Euphemia" w:hAnsi="Euphemia" w:cs="Arial"/>
        <w:i/>
        <w:spacing w:val="20"/>
        <w:w w:val="200"/>
        <w:sz w:val="10"/>
        <w:szCs w:val="10"/>
      </w:rPr>
      <w:t>MP</w:t>
    </w:r>
    <w:proofErr w:type="spellEnd"/>
    <w:r w:rsidRPr="00326EBB">
      <w:rPr>
        <w:rFonts w:ascii="Euphemia" w:hAnsi="Euphemia" w:cs="Arial"/>
        <w:i/>
        <w:spacing w:val="20"/>
        <w:w w:val="200"/>
        <w:sz w:val="10"/>
        <w:szCs w:val="10"/>
      </w:rPr>
      <w:t xml:space="preserve"> </w:t>
    </w:r>
    <w:proofErr w:type="spellStart"/>
    <w:r w:rsidRPr="00326EBB">
      <w:rPr>
        <w:rFonts w:ascii="Euphemia" w:hAnsi="Euphemia" w:cs="Arial"/>
        <w:i/>
        <w:spacing w:val="20"/>
        <w:w w:val="200"/>
        <w:sz w:val="10"/>
        <w:szCs w:val="10"/>
      </w:rPr>
      <w:t>D</w:t>
    </w:r>
    <w:r w:rsidRPr="00326EBB">
      <w:rPr>
        <w:rFonts w:ascii="Euphemia" w:hAnsi="Euphemia" w:cs="Arial"/>
        <w:i/>
        <w:spacing w:val="20"/>
        <w:w w:val="200"/>
        <w:sz w:val="8"/>
        <w:szCs w:val="10"/>
      </w:rPr>
      <w:t>UBERNEY</w:t>
    </w:r>
    <w:proofErr w:type="spellEnd"/>
    <w:r w:rsidRPr="00326EBB">
      <w:rPr>
        <w:rFonts w:ascii="Euphemia" w:hAnsi="Euphemia" w:cs="Arial"/>
        <w:i/>
        <w:spacing w:val="20"/>
        <w:w w:val="200"/>
        <w:sz w:val="10"/>
        <w:szCs w:val="10"/>
      </w:rPr>
      <w:t xml:space="preserve"> G</w:t>
    </w:r>
    <w:r w:rsidRPr="00326EBB">
      <w:rPr>
        <w:rFonts w:ascii="Euphemia" w:hAnsi="Euphemia" w:cs="Arial"/>
        <w:i/>
        <w:spacing w:val="20"/>
        <w:w w:val="200"/>
        <w:sz w:val="8"/>
        <w:szCs w:val="10"/>
      </w:rPr>
      <w:t>RISALES</w:t>
    </w:r>
    <w:r w:rsidRPr="00326EBB">
      <w:rPr>
        <w:rFonts w:ascii="Euphemia" w:hAnsi="Euphemia" w:cs="Arial"/>
        <w:i/>
        <w:spacing w:val="20"/>
        <w:w w:val="200"/>
        <w:sz w:val="10"/>
        <w:szCs w:val="10"/>
      </w:rPr>
      <w:t xml:space="preserve"> H</w:t>
    </w:r>
    <w:r w:rsidRPr="00326EBB">
      <w:rPr>
        <w:rFonts w:ascii="Euphemia" w:hAnsi="Euphemia"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4F8" w:rsidRDefault="004E44F8">
      <w:r>
        <w:separator/>
      </w:r>
    </w:p>
  </w:footnote>
  <w:footnote w:type="continuationSeparator" w:id="0">
    <w:p w:rsidR="004E44F8" w:rsidRDefault="004E44F8">
      <w:r>
        <w:continuationSeparator/>
      </w:r>
    </w:p>
  </w:footnote>
  <w:footnote w:id="1">
    <w:p w:rsidR="00BF6EE6" w:rsidRPr="00BF6EE6" w:rsidRDefault="00BF6EE6" w:rsidP="00BF6EE6">
      <w:pPr>
        <w:pStyle w:val="Notedebasdepage"/>
        <w:jc w:val="both"/>
        <w:rPr>
          <w:rFonts w:ascii="Calibri" w:hAnsi="Calibri" w:cs="Calibri"/>
          <w:lang w:val="es-CO"/>
        </w:rPr>
      </w:pPr>
      <w:r w:rsidRPr="00BF6EE6">
        <w:rPr>
          <w:rStyle w:val="Appelnotedebasdep"/>
          <w:rFonts w:ascii="Calibri" w:hAnsi="Calibri" w:cs="Calibri"/>
        </w:rPr>
        <w:footnoteRef/>
      </w:r>
      <w:r w:rsidRPr="00BF6EE6">
        <w:rPr>
          <w:rFonts w:ascii="Calibri" w:hAnsi="Calibri"/>
        </w:rPr>
        <w:t xml:space="preserve"> </w:t>
      </w:r>
      <w:r w:rsidRPr="00BF6EE6">
        <w:rPr>
          <w:rFonts w:ascii="Calibri" w:hAnsi="Calibri" w:cs="Calibri"/>
          <w:lang w:val="es-CO"/>
        </w:rPr>
        <w:t xml:space="preserve">ROJAS GÓMEZ, Miguel Enrique. Lecciones de derecho procesal, tomo </w:t>
      </w:r>
      <w:r>
        <w:rPr>
          <w:rFonts w:ascii="Calibri" w:hAnsi="Calibri" w:cs="Calibri"/>
          <w:lang w:val="es-CO"/>
        </w:rPr>
        <w:t>4</w:t>
      </w:r>
      <w:r w:rsidRPr="00BF6EE6">
        <w:rPr>
          <w:rFonts w:ascii="Calibri" w:hAnsi="Calibri" w:cs="Calibri"/>
          <w:lang w:val="es-CO"/>
        </w:rPr>
        <w:t>, proce</w:t>
      </w:r>
      <w:r>
        <w:rPr>
          <w:rFonts w:ascii="Calibri" w:hAnsi="Calibri" w:cs="Calibri"/>
          <w:lang w:val="es-CO"/>
        </w:rPr>
        <w:t>sos de conocimiento</w:t>
      </w:r>
      <w:r w:rsidRPr="00BF6EE6">
        <w:rPr>
          <w:rFonts w:ascii="Calibri" w:hAnsi="Calibri" w:cs="Calibri"/>
          <w:lang w:val="es-CO"/>
        </w:rPr>
        <w:t xml:space="preserve">, Escuela de Actualización Jurídica </w:t>
      </w:r>
      <w:proofErr w:type="spellStart"/>
      <w:r w:rsidRPr="00BF6EE6">
        <w:rPr>
          <w:rFonts w:ascii="Calibri" w:hAnsi="Calibri" w:cs="Calibri"/>
          <w:lang w:val="es-CO"/>
        </w:rPr>
        <w:t>ESAJU</w:t>
      </w:r>
      <w:proofErr w:type="spellEnd"/>
      <w:r w:rsidRPr="00BF6EE6">
        <w:rPr>
          <w:rFonts w:ascii="Calibri" w:hAnsi="Calibri" w:cs="Calibri"/>
          <w:lang w:val="es-CO"/>
        </w:rPr>
        <w:t>, 201</w:t>
      </w:r>
      <w:r>
        <w:rPr>
          <w:rFonts w:ascii="Calibri" w:hAnsi="Calibri" w:cs="Calibri"/>
          <w:lang w:val="es-CO"/>
        </w:rPr>
        <w:t>6,</w:t>
      </w:r>
      <w:r w:rsidRPr="00BF6EE6">
        <w:rPr>
          <w:rFonts w:ascii="Calibri" w:hAnsi="Calibri" w:cs="Calibri"/>
          <w:lang w:val="es-CO"/>
        </w:rPr>
        <w:t xml:space="preserve"> Bogotá DC, </w:t>
      </w:r>
      <w:proofErr w:type="spellStart"/>
      <w:r w:rsidRPr="00BF6EE6">
        <w:rPr>
          <w:rFonts w:ascii="Calibri" w:hAnsi="Calibri" w:cs="Calibri"/>
          <w:lang w:val="es-CO"/>
        </w:rPr>
        <w:t>p.</w:t>
      </w:r>
      <w:r>
        <w:rPr>
          <w:rFonts w:ascii="Calibri" w:hAnsi="Calibri" w:cs="Calibri"/>
          <w:lang w:val="es-CO"/>
        </w:rPr>
        <w:t>276</w:t>
      </w:r>
      <w:proofErr w:type="spellEnd"/>
      <w:r w:rsidRPr="00BF6EE6">
        <w:rPr>
          <w:rFonts w:ascii="Calibri" w:hAnsi="Calibri" w:cs="Calibri"/>
          <w:lang w:val="es-CO"/>
        </w:rPr>
        <w:t>.</w:t>
      </w:r>
    </w:p>
  </w:footnote>
  <w:footnote w:id="2">
    <w:p w:rsidR="00596908" w:rsidRPr="00BF6EE6" w:rsidRDefault="00596908" w:rsidP="00596908">
      <w:pPr>
        <w:pStyle w:val="Notedebasdepage"/>
        <w:jc w:val="both"/>
        <w:rPr>
          <w:rFonts w:ascii="Calibri" w:hAnsi="Calibri" w:cs="Calibri"/>
          <w:lang w:val="es-CO"/>
        </w:rPr>
      </w:pPr>
      <w:r w:rsidRPr="00BF6EE6">
        <w:rPr>
          <w:rStyle w:val="Appelnotedebasdep"/>
          <w:rFonts w:ascii="Calibri" w:hAnsi="Calibri" w:cs="Calibri"/>
        </w:rPr>
        <w:footnoteRef/>
      </w:r>
      <w:r w:rsidRPr="00BF6EE6">
        <w:rPr>
          <w:rFonts w:ascii="Calibri" w:hAnsi="Calibri"/>
        </w:rPr>
        <w:t xml:space="preserve"> </w:t>
      </w:r>
      <w:r w:rsidR="00340B03">
        <w:rPr>
          <w:rFonts w:ascii="Calibri" w:hAnsi="Calibri"/>
        </w:rPr>
        <w:t>Í</w:t>
      </w:r>
      <w:r>
        <w:rPr>
          <w:rFonts w:ascii="Calibri" w:hAnsi="Calibri"/>
        </w:rPr>
        <w:t>dem</w:t>
      </w:r>
      <w:r w:rsidRPr="00BF6EE6">
        <w:rPr>
          <w:rFonts w:ascii="Calibri" w:hAnsi="Calibri" w:cs="Calibri"/>
          <w:lang w:val="es-CO"/>
        </w:rPr>
        <w:t xml:space="preserve">, </w:t>
      </w:r>
      <w:proofErr w:type="spellStart"/>
      <w:r w:rsidRPr="00BF6EE6">
        <w:rPr>
          <w:rFonts w:ascii="Calibri" w:hAnsi="Calibri" w:cs="Calibri"/>
          <w:lang w:val="es-CO"/>
        </w:rPr>
        <w:t>p.</w:t>
      </w:r>
      <w:r>
        <w:rPr>
          <w:rFonts w:ascii="Calibri" w:hAnsi="Calibri" w:cs="Calibri"/>
          <w:lang w:val="es-CO"/>
        </w:rPr>
        <w:t>278</w:t>
      </w:r>
      <w:proofErr w:type="spellEnd"/>
      <w:r w:rsidRPr="00BF6EE6">
        <w:rPr>
          <w:rFonts w:ascii="Calibri" w:hAnsi="Calibri" w:cs="Calibri"/>
          <w:lang w:val="es-CO"/>
        </w:rPr>
        <w:t>.</w:t>
      </w:r>
    </w:p>
  </w:footnote>
  <w:footnote w:id="3">
    <w:p w:rsidR="005F2E38" w:rsidRPr="005F2E38" w:rsidRDefault="00596908" w:rsidP="00596908">
      <w:pPr>
        <w:pStyle w:val="Notedebasdepage"/>
        <w:jc w:val="both"/>
        <w:rPr>
          <w:rFonts w:ascii="Calibri" w:hAnsi="Calibri"/>
        </w:rPr>
      </w:pPr>
      <w:r w:rsidRPr="0041586B">
        <w:rPr>
          <w:rStyle w:val="Appelnotedebasdep"/>
          <w:rFonts w:ascii="Calibri" w:hAnsi="Calibri"/>
        </w:rPr>
        <w:footnoteRef/>
      </w:r>
      <w:r w:rsidRPr="0041586B">
        <w:rPr>
          <w:rFonts w:ascii="Calibri" w:hAnsi="Calibri"/>
        </w:rPr>
        <w:t xml:space="preserve"> </w:t>
      </w:r>
      <w:r>
        <w:rPr>
          <w:rFonts w:ascii="Calibri" w:hAnsi="Calibri"/>
        </w:rPr>
        <w:t>CSJ</w:t>
      </w:r>
      <w:r w:rsidRPr="0041586B">
        <w:rPr>
          <w:rFonts w:ascii="Calibri" w:hAnsi="Calibri"/>
        </w:rPr>
        <w:t>. Civil, providencia del 23-IV-1912, inserto en la G</w:t>
      </w:r>
      <w:r w:rsidR="005F2E38">
        <w:rPr>
          <w:rFonts w:ascii="Calibri" w:hAnsi="Calibri"/>
        </w:rPr>
        <w:t xml:space="preserve">aceta Judicial, tomo XXI, </w:t>
      </w:r>
      <w:proofErr w:type="spellStart"/>
      <w:r w:rsidR="005F2E38">
        <w:rPr>
          <w:rFonts w:ascii="Calibri" w:hAnsi="Calibri"/>
        </w:rPr>
        <w:t>p.141</w:t>
      </w:r>
      <w:proofErr w:type="spellEnd"/>
    </w:p>
  </w:footnote>
  <w:footnote w:id="4">
    <w:p w:rsidR="00E74E02" w:rsidRPr="00CC4238" w:rsidRDefault="00E74E02" w:rsidP="00E74E02">
      <w:pPr>
        <w:pStyle w:val="Notedebasdepage"/>
        <w:jc w:val="both"/>
        <w:rPr>
          <w:rFonts w:ascii="Calibri" w:hAnsi="Calibri"/>
          <w:lang w:val="es-CO"/>
        </w:rPr>
      </w:pPr>
      <w:r w:rsidRPr="00CC4238">
        <w:rPr>
          <w:rStyle w:val="Appelnotedebasdep"/>
          <w:rFonts w:ascii="Calibri" w:hAnsi="Calibri"/>
        </w:rPr>
        <w:footnoteRef/>
      </w:r>
      <w:r w:rsidRPr="00CC4238">
        <w:rPr>
          <w:rFonts w:ascii="Calibri" w:hAnsi="Calibri"/>
        </w:rPr>
        <w:t xml:space="preserve"> </w:t>
      </w:r>
      <w:proofErr w:type="spellStart"/>
      <w:r w:rsidR="00082398" w:rsidRPr="00CC4238">
        <w:rPr>
          <w:rFonts w:ascii="Calibri" w:hAnsi="Calibri"/>
        </w:rPr>
        <w:t>BONIVENTO</w:t>
      </w:r>
      <w:proofErr w:type="spellEnd"/>
      <w:r w:rsidR="00082398" w:rsidRPr="00CC4238">
        <w:rPr>
          <w:rFonts w:ascii="Calibri" w:hAnsi="Calibri"/>
        </w:rPr>
        <w:t xml:space="preserve"> FERNÁNDEZ</w:t>
      </w:r>
      <w:r w:rsidRPr="00CC4238">
        <w:rPr>
          <w:rFonts w:ascii="Calibri" w:hAnsi="Calibri"/>
        </w:rPr>
        <w:t xml:space="preserve">, José Alejandro. Los principales contratos civiles y su paralelo con los comerciales, 19ª edición, editorial ABC, Bogotá DC, 2015, </w:t>
      </w:r>
      <w:proofErr w:type="spellStart"/>
      <w:r w:rsidRPr="00CC4238">
        <w:rPr>
          <w:rFonts w:ascii="Calibri" w:hAnsi="Calibri"/>
        </w:rPr>
        <w:t>p.614</w:t>
      </w:r>
      <w:proofErr w:type="spellEnd"/>
      <w:r w:rsidRPr="00CC4238">
        <w:rPr>
          <w:rFonts w:ascii="Calibri" w:hAnsi="Calibri"/>
        </w:rPr>
        <w:t>.</w:t>
      </w:r>
    </w:p>
  </w:footnote>
  <w:footnote w:id="5">
    <w:p w:rsidR="00082398" w:rsidRPr="00082398" w:rsidRDefault="00082398" w:rsidP="00082398">
      <w:pPr>
        <w:pStyle w:val="Notedebasdepage"/>
        <w:jc w:val="both"/>
        <w:rPr>
          <w:rFonts w:asciiTheme="minorHAnsi" w:hAnsiTheme="minorHAnsi"/>
          <w:lang w:val="es-CO"/>
        </w:rPr>
      </w:pPr>
      <w:r w:rsidRPr="00082398">
        <w:rPr>
          <w:rStyle w:val="Appelnotedebasdep"/>
          <w:rFonts w:asciiTheme="minorHAnsi" w:hAnsiTheme="minorHAnsi"/>
        </w:rPr>
        <w:footnoteRef/>
      </w:r>
      <w:r w:rsidRPr="00082398">
        <w:rPr>
          <w:rFonts w:asciiTheme="minorHAnsi" w:hAnsiTheme="minorHAnsi"/>
        </w:rPr>
        <w:t xml:space="preserve"> OSPINA FERNÁNDEZ, Guillermo. Teoría general del contrato y de los demás actos o negocios jurídicos, 4ª edición, editorial Temis, Bogotá DC, 1994, </w:t>
      </w:r>
      <w:proofErr w:type="spellStart"/>
      <w:r w:rsidRPr="00082398">
        <w:rPr>
          <w:rFonts w:asciiTheme="minorHAnsi" w:hAnsiTheme="minorHAnsi"/>
        </w:rPr>
        <w:t>P.242</w:t>
      </w:r>
      <w:proofErr w:type="spellEnd"/>
      <w:r w:rsidRPr="00082398">
        <w:rPr>
          <w:rFonts w:asciiTheme="minorHAnsi" w:hAnsiTheme="minorHAnsi"/>
        </w:rPr>
        <w:t>.</w:t>
      </w:r>
    </w:p>
  </w:footnote>
  <w:footnote w:id="6">
    <w:p w:rsidR="00082398" w:rsidRPr="00082398" w:rsidRDefault="00082398" w:rsidP="00082398">
      <w:pPr>
        <w:pStyle w:val="Notedebasdepage"/>
        <w:jc w:val="both"/>
        <w:rPr>
          <w:rFonts w:asciiTheme="minorHAnsi" w:hAnsiTheme="minorHAnsi"/>
          <w:lang w:val="es-CO"/>
        </w:rPr>
      </w:pPr>
      <w:r w:rsidRPr="00082398">
        <w:rPr>
          <w:rStyle w:val="Appelnotedebasdep"/>
          <w:rFonts w:asciiTheme="minorHAnsi" w:hAnsiTheme="minorHAnsi"/>
        </w:rPr>
        <w:footnoteRef/>
      </w:r>
      <w:r w:rsidRPr="00082398">
        <w:rPr>
          <w:rFonts w:asciiTheme="minorHAnsi" w:hAnsiTheme="minorHAnsi"/>
        </w:rPr>
        <w:t xml:space="preserve"> </w:t>
      </w:r>
      <w:r w:rsidRPr="00082398">
        <w:rPr>
          <w:rFonts w:asciiTheme="minorHAnsi" w:hAnsiTheme="minorHAnsi"/>
          <w:lang w:val="es-CO"/>
        </w:rPr>
        <w:t>CANOSA TORRADO, Fernando.</w:t>
      </w:r>
      <w:r>
        <w:rPr>
          <w:rFonts w:asciiTheme="minorHAnsi" w:hAnsiTheme="minorHAnsi"/>
          <w:lang w:val="es-CO"/>
        </w:rPr>
        <w:t xml:space="preserve"> Las nulidades en el derecho civil, teoría general de la nulidad del acto y del negocio jurídico, 2ª edición, ediciones Doctrina y Ley </w:t>
      </w:r>
      <w:proofErr w:type="spellStart"/>
      <w:r>
        <w:rPr>
          <w:rFonts w:asciiTheme="minorHAnsi" w:hAnsiTheme="minorHAnsi"/>
          <w:lang w:val="es-CO"/>
        </w:rPr>
        <w:t>Ltda</w:t>
      </w:r>
      <w:proofErr w:type="spellEnd"/>
      <w:r>
        <w:rPr>
          <w:rFonts w:asciiTheme="minorHAnsi" w:hAnsiTheme="minorHAnsi"/>
          <w:lang w:val="es-CO"/>
        </w:rPr>
        <w:t xml:space="preserve">, Bogotá DC, 2009, </w:t>
      </w:r>
      <w:proofErr w:type="spellStart"/>
      <w:r>
        <w:rPr>
          <w:rFonts w:asciiTheme="minorHAnsi" w:hAnsiTheme="minorHAnsi"/>
          <w:lang w:val="es-CO"/>
        </w:rPr>
        <w:t>p.465</w:t>
      </w:r>
      <w:proofErr w:type="spellEnd"/>
      <w:r>
        <w:rPr>
          <w:rFonts w:asciiTheme="minorHAnsi" w:hAnsiTheme="minorHAnsi"/>
          <w:lang w:val="es-CO"/>
        </w:rPr>
        <w:t>.</w:t>
      </w:r>
    </w:p>
  </w:footnote>
  <w:footnote w:id="7">
    <w:p w:rsidR="00105191" w:rsidRPr="00105191" w:rsidRDefault="00105191" w:rsidP="00105191">
      <w:pPr>
        <w:pStyle w:val="Notedebasdepage"/>
        <w:jc w:val="both"/>
        <w:rPr>
          <w:rFonts w:asciiTheme="minorHAnsi" w:hAnsiTheme="minorHAnsi"/>
          <w:lang w:val="es-CO"/>
        </w:rPr>
      </w:pPr>
      <w:r w:rsidRPr="00105191">
        <w:rPr>
          <w:rStyle w:val="Appelnotedebasdep"/>
          <w:rFonts w:asciiTheme="minorHAnsi" w:hAnsiTheme="minorHAnsi"/>
        </w:rPr>
        <w:footnoteRef/>
      </w:r>
      <w:r w:rsidRPr="00105191">
        <w:rPr>
          <w:rFonts w:asciiTheme="minorHAnsi" w:hAnsiTheme="minorHAnsi"/>
        </w:rPr>
        <w:t xml:space="preserve"> </w:t>
      </w:r>
      <w:r>
        <w:rPr>
          <w:rFonts w:asciiTheme="minorHAnsi" w:hAnsiTheme="minorHAnsi"/>
        </w:rPr>
        <w:t xml:space="preserve">PEÑA </w:t>
      </w:r>
      <w:proofErr w:type="spellStart"/>
      <w:r>
        <w:rPr>
          <w:rFonts w:asciiTheme="minorHAnsi" w:hAnsiTheme="minorHAnsi"/>
        </w:rPr>
        <w:t>NOSSA</w:t>
      </w:r>
      <w:proofErr w:type="spellEnd"/>
      <w:r>
        <w:rPr>
          <w:rFonts w:asciiTheme="minorHAnsi" w:hAnsiTheme="minorHAnsi"/>
        </w:rPr>
        <w:t xml:space="preserve">, Lisandro. De los contratos mercantiles, nacionales e internacionales, 5ª edición, </w:t>
      </w:r>
      <w:proofErr w:type="spellStart"/>
      <w:r>
        <w:rPr>
          <w:rFonts w:asciiTheme="minorHAnsi" w:hAnsiTheme="minorHAnsi"/>
        </w:rPr>
        <w:t>Ecoe</w:t>
      </w:r>
      <w:proofErr w:type="spellEnd"/>
      <w:r>
        <w:rPr>
          <w:rFonts w:asciiTheme="minorHAnsi" w:hAnsiTheme="minorHAnsi"/>
        </w:rPr>
        <w:t xml:space="preserve"> ediciones, Bogotá DC, 2014, </w:t>
      </w:r>
      <w:proofErr w:type="spellStart"/>
      <w:r>
        <w:rPr>
          <w:rFonts w:asciiTheme="minorHAnsi" w:hAnsiTheme="minorHAnsi"/>
        </w:rPr>
        <w:t>P.388</w:t>
      </w:r>
      <w:proofErr w:type="spellEnd"/>
      <w:r>
        <w:rPr>
          <w:rFonts w:asciiTheme="minorHAnsi" w:hAnsiTheme="minorHAnsi"/>
        </w:rPr>
        <w:t>.</w:t>
      </w:r>
    </w:p>
  </w:footnote>
  <w:footnote w:id="8">
    <w:p w:rsidR="007577E4" w:rsidRDefault="007577E4" w:rsidP="007577E4">
      <w:pPr>
        <w:pStyle w:val="Notedebasdepage"/>
        <w:jc w:val="both"/>
      </w:pPr>
      <w:r w:rsidRPr="00193132">
        <w:rPr>
          <w:rStyle w:val="Appelnotedebasdep"/>
          <w:rFonts w:ascii="Calibri" w:hAnsi="Calibri" w:cs="Courier New"/>
        </w:rPr>
        <w:footnoteRef/>
      </w:r>
      <w:r w:rsidRPr="00193132">
        <w:rPr>
          <w:rFonts w:ascii="Calibri" w:hAnsi="Calibri" w:cs="Courier New"/>
        </w:rPr>
        <w:t xml:space="preserve"> CSJ</w:t>
      </w:r>
      <w:r w:rsidR="00A15CBD">
        <w:rPr>
          <w:rFonts w:ascii="Calibri" w:hAnsi="Calibri" w:cs="Courier New"/>
        </w:rPr>
        <w:t>, Civil</w:t>
      </w:r>
      <w:r w:rsidRPr="00193132">
        <w:rPr>
          <w:rFonts w:ascii="Calibri" w:hAnsi="Calibri" w:cs="Courier New"/>
        </w:rPr>
        <w:t xml:space="preserve">. Sentencia del </w:t>
      </w:r>
      <w:r w:rsidR="00EF746A">
        <w:rPr>
          <w:rFonts w:ascii="Calibri" w:hAnsi="Calibri" w:cs="Courier New"/>
        </w:rPr>
        <w:t>04-08-2010</w:t>
      </w:r>
      <w:r w:rsidRPr="00193132">
        <w:rPr>
          <w:rFonts w:ascii="Calibri" w:hAnsi="Calibri" w:cs="Courier New"/>
        </w:rPr>
        <w:t xml:space="preserve">, </w:t>
      </w:r>
      <w:proofErr w:type="spellStart"/>
      <w:r w:rsidRPr="00193132">
        <w:rPr>
          <w:rFonts w:ascii="Calibri" w:hAnsi="Calibri" w:cs="Courier New"/>
        </w:rPr>
        <w:t>MP</w:t>
      </w:r>
      <w:proofErr w:type="spellEnd"/>
      <w:r w:rsidRPr="00193132">
        <w:rPr>
          <w:rFonts w:ascii="Calibri" w:hAnsi="Calibri" w:cs="Courier New"/>
        </w:rPr>
        <w:t xml:space="preserve">: </w:t>
      </w:r>
      <w:r w:rsidR="00EF746A">
        <w:rPr>
          <w:rFonts w:ascii="Calibri" w:hAnsi="Calibri" w:cs="Courier New"/>
        </w:rPr>
        <w:t xml:space="preserve">Pedro Octavio </w:t>
      </w:r>
      <w:proofErr w:type="spellStart"/>
      <w:r w:rsidR="00EF746A">
        <w:rPr>
          <w:rFonts w:ascii="Calibri" w:hAnsi="Calibri" w:cs="Courier New"/>
        </w:rPr>
        <w:t>Munar</w:t>
      </w:r>
      <w:proofErr w:type="spellEnd"/>
      <w:r w:rsidR="00EF746A">
        <w:rPr>
          <w:rFonts w:ascii="Calibri" w:hAnsi="Calibri" w:cs="Courier New"/>
        </w:rPr>
        <w:t xml:space="preserve"> Cadena</w:t>
      </w:r>
      <w:r w:rsidRPr="00193132">
        <w:rPr>
          <w:rFonts w:ascii="Calibri" w:hAnsi="Calibri" w:cs="Courier New"/>
        </w:rPr>
        <w:t>.</w:t>
      </w:r>
    </w:p>
  </w:footnote>
  <w:footnote w:id="9">
    <w:p w:rsidR="007577E4" w:rsidRPr="00772091" w:rsidRDefault="007577E4" w:rsidP="007577E4">
      <w:pPr>
        <w:pStyle w:val="Notedebasdepage"/>
        <w:rPr>
          <w:lang w:val="es-CO"/>
        </w:rPr>
      </w:pPr>
      <w:r>
        <w:rPr>
          <w:rStyle w:val="Appelnotedebasdep"/>
        </w:rPr>
        <w:footnoteRef/>
      </w:r>
      <w:r>
        <w:t xml:space="preserve"> </w:t>
      </w:r>
      <w:r w:rsidRPr="007577E4">
        <w:rPr>
          <w:rFonts w:ascii="Calibri" w:hAnsi="Calibri" w:cs="Courier New"/>
        </w:rPr>
        <w:t xml:space="preserve">AZULA CAMACHO, Jaime. Manual de derecho probatorio, editorial Temis, Santa Fe de Bogotá DC, 1998, </w:t>
      </w:r>
      <w:proofErr w:type="spellStart"/>
      <w:r w:rsidRPr="007577E4">
        <w:rPr>
          <w:rFonts w:ascii="Calibri" w:hAnsi="Calibri" w:cs="Courier New"/>
        </w:rPr>
        <w:t>p.78</w:t>
      </w:r>
      <w:proofErr w:type="spellEnd"/>
      <w:r w:rsidRPr="007577E4">
        <w:rPr>
          <w:rFonts w:ascii="Calibri" w:hAnsi="Calibri" w:cs="Courier New"/>
        </w:rPr>
        <w:t xml:space="preserve"> y ss.</w:t>
      </w:r>
    </w:p>
  </w:footnote>
  <w:footnote w:id="10">
    <w:p w:rsidR="00E93408" w:rsidRPr="00E93408" w:rsidRDefault="00E93408">
      <w:pPr>
        <w:pStyle w:val="Notedebasdepage"/>
        <w:rPr>
          <w:lang w:val="es-CO"/>
        </w:rPr>
      </w:pPr>
      <w:r>
        <w:rPr>
          <w:rStyle w:val="Appelnotedebasdep"/>
        </w:rPr>
        <w:footnoteRef/>
      </w:r>
      <w:r>
        <w:t xml:space="preserve"> </w:t>
      </w:r>
      <w:r>
        <w:rPr>
          <w:rFonts w:asciiTheme="minorHAnsi" w:hAnsiTheme="minorHAnsi"/>
          <w:lang w:val="es-CO"/>
        </w:rPr>
        <w:t>MORALES</w:t>
      </w:r>
      <w:r w:rsidR="00DF3D7D">
        <w:rPr>
          <w:rFonts w:asciiTheme="minorHAnsi" w:hAnsiTheme="minorHAnsi"/>
          <w:lang w:val="es-CO"/>
        </w:rPr>
        <w:t xml:space="preserve"> CASAS</w:t>
      </w:r>
      <w:r w:rsidRPr="00082398">
        <w:rPr>
          <w:rFonts w:asciiTheme="minorHAnsi" w:hAnsiTheme="minorHAnsi"/>
          <w:lang w:val="es-CO"/>
        </w:rPr>
        <w:t xml:space="preserve">, </w:t>
      </w:r>
      <w:r w:rsidR="00DF3D7D" w:rsidRPr="00082398">
        <w:rPr>
          <w:rFonts w:asciiTheme="minorHAnsi" w:hAnsiTheme="minorHAnsi"/>
          <w:lang w:val="es-CO"/>
        </w:rPr>
        <w:t>F</w:t>
      </w:r>
      <w:r w:rsidR="00DF3D7D">
        <w:rPr>
          <w:rFonts w:asciiTheme="minorHAnsi" w:hAnsiTheme="minorHAnsi"/>
          <w:lang w:val="es-CO"/>
        </w:rPr>
        <w:t>rancisco</w:t>
      </w:r>
      <w:r w:rsidRPr="00082398">
        <w:rPr>
          <w:rFonts w:asciiTheme="minorHAnsi" w:hAnsiTheme="minorHAnsi"/>
          <w:lang w:val="es-CO"/>
        </w:rPr>
        <w:t>.</w:t>
      </w:r>
      <w:r>
        <w:rPr>
          <w:rFonts w:asciiTheme="minorHAnsi" w:hAnsiTheme="minorHAnsi"/>
          <w:lang w:val="es-CO"/>
        </w:rPr>
        <w:t xml:space="preserve"> La</w:t>
      </w:r>
      <w:r w:rsidR="00DF3D7D">
        <w:rPr>
          <w:rFonts w:asciiTheme="minorHAnsi" w:hAnsiTheme="minorHAnsi"/>
          <w:lang w:val="es-CO"/>
        </w:rPr>
        <w:t xml:space="preserve"> rendición de cuentas</w:t>
      </w:r>
      <w:r>
        <w:rPr>
          <w:rFonts w:asciiTheme="minorHAnsi" w:hAnsiTheme="minorHAnsi"/>
          <w:lang w:val="es-CO"/>
        </w:rPr>
        <w:t xml:space="preserve">, 2ª edición, ediciones Doctrina y Ley </w:t>
      </w:r>
      <w:proofErr w:type="spellStart"/>
      <w:r>
        <w:rPr>
          <w:rFonts w:asciiTheme="minorHAnsi" w:hAnsiTheme="minorHAnsi"/>
          <w:lang w:val="es-CO"/>
        </w:rPr>
        <w:t>Ltda</w:t>
      </w:r>
      <w:proofErr w:type="spellEnd"/>
      <w:r>
        <w:rPr>
          <w:rFonts w:asciiTheme="minorHAnsi" w:hAnsiTheme="minorHAnsi"/>
          <w:lang w:val="es-CO"/>
        </w:rPr>
        <w:t>, Bogotá DC, 20</w:t>
      </w:r>
      <w:r w:rsidR="00DF3D7D">
        <w:rPr>
          <w:rFonts w:asciiTheme="minorHAnsi" w:hAnsiTheme="minorHAnsi"/>
          <w:lang w:val="es-CO"/>
        </w:rPr>
        <w:t>16</w:t>
      </w:r>
      <w:r>
        <w:rPr>
          <w:rFonts w:asciiTheme="minorHAnsi" w:hAnsiTheme="minorHAnsi"/>
          <w:lang w:val="es-CO"/>
        </w:rPr>
        <w:t xml:space="preserve">, </w:t>
      </w:r>
      <w:proofErr w:type="spellStart"/>
      <w:r>
        <w:rPr>
          <w:rFonts w:asciiTheme="minorHAnsi" w:hAnsiTheme="minorHAnsi"/>
          <w:lang w:val="es-CO"/>
        </w:rPr>
        <w:t>p.</w:t>
      </w:r>
      <w:r w:rsidR="00DF3D7D">
        <w:rPr>
          <w:rFonts w:asciiTheme="minorHAnsi" w:hAnsiTheme="minorHAnsi"/>
          <w:lang w:val="es-CO"/>
        </w:rPr>
        <w:t>184</w:t>
      </w:r>
      <w:proofErr w:type="spellEnd"/>
      <w:r w:rsidR="00DF3D7D">
        <w:rPr>
          <w:rFonts w:asciiTheme="minorHAnsi" w:hAnsiTheme="minorHAnsi"/>
          <w:lang w:val="es-CO"/>
        </w:rPr>
        <w:t>.</w:t>
      </w:r>
    </w:p>
  </w:footnote>
  <w:footnote w:id="11">
    <w:p w:rsidR="00A90E36" w:rsidRPr="00784214" w:rsidRDefault="00A90E36" w:rsidP="00A90E36">
      <w:pPr>
        <w:pStyle w:val="Notedebasdepage"/>
        <w:jc w:val="both"/>
        <w:rPr>
          <w:rFonts w:ascii="Calibri" w:hAnsi="Calibri"/>
          <w:lang w:val="es-CO"/>
        </w:rPr>
      </w:pPr>
      <w:r w:rsidRPr="00784214">
        <w:rPr>
          <w:rStyle w:val="Appelnotedebasdep"/>
          <w:rFonts w:ascii="Calibri" w:hAnsi="Calibri"/>
        </w:rPr>
        <w:footnoteRef/>
      </w:r>
      <w:r w:rsidRPr="00784214">
        <w:rPr>
          <w:rFonts w:ascii="Calibri" w:hAnsi="Calibri"/>
        </w:rPr>
        <w:t xml:space="preserve"> </w:t>
      </w:r>
      <w:r w:rsidRPr="00784214">
        <w:rPr>
          <w:rFonts w:ascii="Calibri" w:hAnsi="Calibri" w:cs="Courier New"/>
        </w:rPr>
        <w:t xml:space="preserve">CSJ, Civil. Sentencia del 23-04-2007, </w:t>
      </w:r>
      <w:proofErr w:type="spellStart"/>
      <w:r w:rsidRPr="00784214">
        <w:rPr>
          <w:rFonts w:ascii="Calibri" w:hAnsi="Calibri" w:cs="Courier New"/>
        </w:rPr>
        <w:t>MP</w:t>
      </w:r>
      <w:proofErr w:type="spellEnd"/>
      <w:r w:rsidRPr="00784214">
        <w:rPr>
          <w:rFonts w:ascii="Calibri" w:hAnsi="Calibri" w:cs="Courier New"/>
        </w:rPr>
        <w:t xml:space="preserve">: Ruth Marina Díaz Rueda; expediente </w:t>
      </w:r>
      <w:proofErr w:type="spellStart"/>
      <w:r w:rsidRPr="00784214">
        <w:rPr>
          <w:rFonts w:ascii="Calibri" w:hAnsi="Calibri" w:cs="Courier New"/>
        </w:rPr>
        <w:t>No.1999</w:t>
      </w:r>
      <w:proofErr w:type="spellEnd"/>
      <w:r w:rsidRPr="00784214">
        <w:rPr>
          <w:rFonts w:ascii="Calibri" w:hAnsi="Calibri" w:cs="Courier New"/>
        </w:rPr>
        <w:t>-00125-01.</w:t>
      </w:r>
    </w:p>
  </w:footnote>
  <w:footnote w:id="12">
    <w:p w:rsidR="00A90E36" w:rsidRPr="00784214" w:rsidRDefault="00A90E36" w:rsidP="00A90E36">
      <w:pPr>
        <w:pStyle w:val="Notedebasdepage"/>
        <w:jc w:val="both"/>
        <w:rPr>
          <w:rFonts w:ascii="Calibri" w:hAnsi="Calibri"/>
          <w:lang w:val="es-CO"/>
        </w:rPr>
      </w:pPr>
      <w:r w:rsidRPr="00784214">
        <w:rPr>
          <w:rStyle w:val="Appelnotedebasdep"/>
          <w:rFonts w:ascii="Calibri" w:hAnsi="Calibri"/>
        </w:rPr>
        <w:footnoteRef/>
      </w:r>
      <w:r w:rsidRPr="00784214">
        <w:rPr>
          <w:rFonts w:ascii="Calibri" w:hAnsi="Calibri"/>
        </w:rPr>
        <w:t xml:space="preserve"> </w:t>
      </w:r>
      <w:r w:rsidRPr="00784214">
        <w:rPr>
          <w:rFonts w:ascii="Calibri" w:hAnsi="Calibri" w:cs="Courier New"/>
        </w:rPr>
        <w:t xml:space="preserve">CSJ, Civil. Providencia </w:t>
      </w:r>
      <w:proofErr w:type="spellStart"/>
      <w:r w:rsidRPr="00784214">
        <w:rPr>
          <w:rFonts w:ascii="Calibri" w:hAnsi="Calibri" w:cs="Courier New"/>
        </w:rPr>
        <w:t>SC14658</w:t>
      </w:r>
      <w:proofErr w:type="spellEnd"/>
      <w:r w:rsidRPr="00784214">
        <w:rPr>
          <w:rFonts w:ascii="Calibri" w:hAnsi="Calibri" w:cs="Courier New"/>
        </w:rPr>
        <w:t xml:space="preserve">-2015, </w:t>
      </w:r>
      <w:proofErr w:type="spellStart"/>
      <w:r w:rsidRPr="00784214">
        <w:rPr>
          <w:rFonts w:ascii="Calibri" w:hAnsi="Calibri" w:cs="Courier New"/>
        </w:rPr>
        <w:t>MP</w:t>
      </w:r>
      <w:proofErr w:type="spellEnd"/>
      <w:r w:rsidRPr="00784214">
        <w:rPr>
          <w:rFonts w:ascii="Calibri" w:hAnsi="Calibri" w:cs="Courier New"/>
        </w:rPr>
        <w:t>: Fernando Giraldo Gutiérrez.</w:t>
      </w:r>
    </w:p>
  </w:footnote>
  <w:footnote w:id="13">
    <w:p w:rsidR="00A90E36" w:rsidRPr="00784214" w:rsidRDefault="00A90E36" w:rsidP="00A90E36">
      <w:pPr>
        <w:pStyle w:val="Notedebasdepage"/>
        <w:jc w:val="both"/>
        <w:rPr>
          <w:rFonts w:ascii="Calibri" w:hAnsi="Calibri"/>
          <w:lang w:val="es-CO"/>
        </w:rPr>
      </w:pPr>
      <w:r w:rsidRPr="00784214">
        <w:rPr>
          <w:rStyle w:val="Appelnotedebasdep"/>
          <w:rFonts w:ascii="Calibri" w:hAnsi="Calibri"/>
        </w:rPr>
        <w:footnoteRef/>
      </w:r>
      <w:r w:rsidRPr="006676FF">
        <w:rPr>
          <w:rFonts w:ascii="Calibri" w:hAnsi="Calibri"/>
          <w:spacing w:val="-4"/>
        </w:rPr>
        <w:t xml:space="preserve"> </w:t>
      </w:r>
      <w:proofErr w:type="spellStart"/>
      <w:r w:rsidRPr="006676FF">
        <w:rPr>
          <w:rFonts w:ascii="Calibri" w:hAnsi="Calibri" w:cs="Calibri"/>
          <w:spacing w:val="-4"/>
          <w:lang w:val="es-CO"/>
        </w:rPr>
        <w:t>TSP</w:t>
      </w:r>
      <w:proofErr w:type="spellEnd"/>
      <w:r w:rsidRPr="006676FF">
        <w:rPr>
          <w:rFonts w:ascii="Calibri" w:hAnsi="Calibri" w:cs="Calibri"/>
          <w:spacing w:val="-4"/>
          <w:lang w:val="es-CO"/>
        </w:rPr>
        <w:t>, Sala Civil – Familia. Sentencia del</w:t>
      </w:r>
      <w:r w:rsidRPr="006676FF">
        <w:rPr>
          <w:rFonts w:ascii="Calibri" w:hAnsi="Calibri" w:cs="Calibri"/>
          <w:spacing w:val="-4"/>
        </w:rPr>
        <w:t xml:space="preserve"> 19-01-2016; </w:t>
      </w:r>
      <w:proofErr w:type="spellStart"/>
      <w:r w:rsidRPr="006676FF">
        <w:rPr>
          <w:rFonts w:ascii="Calibri" w:hAnsi="Calibri" w:cs="Calibri"/>
          <w:spacing w:val="-4"/>
        </w:rPr>
        <w:t>MP</w:t>
      </w:r>
      <w:proofErr w:type="spellEnd"/>
      <w:r w:rsidRPr="006676FF">
        <w:rPr>
          <w:rFonts w:ascii="Calibri" w:hAnsi="Calibri" w:cs="Calibri"/>
          <w:spacing w:val="-4"/>
        </w:rPr>
        <w:t xml:space="preserve">: </w:t>
      </w:r>
      <w:proofErr w:type="spellStart"/>
      <w:r w:rsidRPr="006676FF">
        <w:rPr>
          <w:rFonts w:ascii="Calibri" w:hAnsi="Calibri" w:cs="Calibri"/>
          <w:spacing w:val="-4"/>
        </w:rPr>
        <w:t>Duberney</w:t>
      </w:r>
      <w:proofErr w:type="spellEnd"/>
      <w:r w:rsidRPr="006676FF">
        <w:rPr>
          <w:rFonts w:ascii="Calibri" w:hAnsi="Calibri" w:cs="Calibri"/>
          <w:spacing w:val="-4"/>
        </w:rPr>
        <w:t xml:space="preserve"> Grisales Herrera, expediente </w:t>
      </w:r>
      <w:proofErr w:type="spellStart"/>
      <w:r w:rsidRPr="006676FF">
        <w:rPr>
          <w:rFonts w:ascii="Calibri" w:hAnsi="Calibri" w:cs="Calibri"/>
          <w:spacing w:val="-4"/>
        </w:rPr>
        <w:t>No.2010</w:t>
      </w:r>
      <w:proofErr w:type="spellEnd"/>
      <w:r w:rsidRPr="006676FF">
        <w:rPr>
          <w:rFonts w:ascii="Calibri" w:hAnsi="Calibri" w:cs="Calibri"/>
          <w:spacing w:val="-4"/>
        </w:rPr>
        <w:t>-00429-01.</w:t>
      </w:r>
    </w:p>
  </w:footnote>
  <w:footnote w:id="14">
    <w:p w:rsidR="00A90E36" w:rsidRPr="00A90E36" w:rsidRDefault="00A90E36">
      <w:pPr>
        <w:pStyle w:val="Notedebasdepage"/>
        <w:rPr>
          <w:lang w:val="es-CO"/>
        </w:rPr>
      </w:pPr>
      <w:r>
        <w:rPr>
          <w:rStyle w:val="Appelnotedebasdep"/>
        </w:rPr>
        <w:footnoteRef/>
      </w:r>
      <w:r>
        <w:t xml:space="preserve"> </w:t>
      </w:r>
      <w:r w:rsidRPr="00784214">
        <w:rPr>
          <w:rFonts w:ascii="Calibri" w:hAnsi="Calibri" w:cs="Courier New"/>
        </w:rPr>
        <w:t xml:space="preserve">CSJ, Civil. Providencia </w:t>
      </w:r>
      <w:proofErr w:type="spellStart"/>
      <w:r w:rsidRPr="00784214">
        <w:rPr>
          <w:rFonts w:ascii="Calibri" w:hAnsi="Calibri" w:cs="Courier New"/>
        </w:rPr>
        <w:t>SC</w:t>
      </w:r>
      <w:r>
        <w:rPr>
          <w:rFonts w:ascii="Calibri" w:hAnsi="Calibri" w:cs="Courier New"/>
        </w:rPr>
        <w:t>2642</w:t>
      </w:r>
      <w:proofErr w:type="spellEnd"/>
      <w:r w:rsidRPr="00784214">
        <w:rPr>
          <w:rFonts w:ascii="Calibri" w:hAnsi="Calibri" w:cs="Courier New"/>
        </w:rPr>
        <w:t xml:space="preserve">-2015, </w:t>
      </w:r>
      <w:proofErr w:type="spellStart"/>
      <w:r w:rsidRPr="00784214">
        <w:rPr>
          <w:rFonts w:ascii="Calibri" w:hAnsi="Calibri" w:cs="Courier New"/>
        </w:rPr>
        <w:t>MP</w:t>
      </w:r>
      <w:proofErr w:type="spellEnd"/>
      <w:r w:rsidRPr="00784214">
        <w:rPr>
          <w:rFonts w:ascii="Calibri" w:hAnsi="Calibri" w:cs="Courier New"/>
        </w:rPr>
        <w:t xml:space="preserve">: </w:t>
      </w:r>
      <w:r>
        <w:rPr>
          <w:rFonts w:ascii="Calibri" w:hAnsi="Calibri" w:cs="Courier New"/>
        </w:rPr>
        <w:t xml:space="preserve">Jesús </w:t>
      </w:r>
      <w:proofErr w:type="spellStart"/>
      <w:r>
        <w:rPr>
          <w:rFonts w:ascii="Calibri" w:hAnsi="Calibri" w:cs="Courier New"/>
        </w:rPr>
        <w:t>Vall</w:t>
      </w:r>
      <w:proofErr w:type="spellEnd"/>
      <w:r>
        <w:rPr>
          <w:rFonts w:ascii="Calibri" w:hAnsi="Calibri" w:cs="Courier New"/>
        </w:rPr>
        <w:t xml:space="preserve"> de </w:t>
      </w:r>
      <w:proofErr w:type="spellStart"/>
      <w:r>
        <w:rPr>
          <w:rFonts w:ascii="Calibri" w:hAnsi="Calibri" w:cs="Courier New"/>
        </w:rPr>
        <w:t>Rutén</w:t>
      </w:r>
      <w:proofErr w:type="spellEnd"/>
      <w:r>
        <w:rPr>
          <w:rFonts w:ascii="Calibri" w:hAnsi="Calibri" w:cs="Courier New"/>
        </w:rPr>
        <w:t xml:space="preserve"> Ruiz</w:t>
      </w:r>
      <w:r w:rsidRPr="00784214">
        <w:rPr>
          <w:rFonts w:ascii="Calibri" w:hAnsi="Calibri" w:cs="Courier New"/>
        </w:rPr>
        <w:t>.</w:t>
      </w:r>
    </w:p>
  </w:footnote>
  <w:footnote w:id="15">
    <w:p w:rsidR="00A90E36" w:rsidRPr="00A90E36" w:rsidRDefault="00A90E36">
      <w:pPr>
        <w:pStyle w:val="Notedebasdepage"/>
        <w:rPr>
          <w:lang w:val="es-CO"/>
        </w:rPr>
      </w:pPr>
      <w:r>
        <w:rPr>
          <w:rStyle w:val="Appelnotedebasdep"/>
        </w:rPr>
        <w:footnoteRef/>
      </w:r>
      <w:r>
        <w:t xml:space="preserve"> </w:t>
      </w:r>
      <w:r w:rsidRPr="00784214">
        <w:rPr>
          <w:rFonts w:ascii="Calibri" w:hAnsi="Calibri" w:cs="Courier New"/>
        </w:rPr>
        <w:t xml:space="preserve">CSJ, Civil. Providencia </w:t>
      </w:r>
      <w:r>
        <w:rPr>
          <w:rFonts w:ascii="Calibri" w:hAnsi="Calibri" w:cs="Courier New"/>
        </w:rPr>
        <w:t xml:space="preserve">del 23-04-2007, ob. cit. </w:t>
      </w:r>
    </w:p>
  </w:footnote>
  <w:footnote w:id="16">
    <w:p w:rsidR="00C7736C" w:rsidRPr="00C7736C" w:rsidRDefault="00C7736C" w:rsidP="00C7736C">
      <w:pPr>
        <w:pStyle w:val="Notedebasdepage"/>
        <w:jc w:val="both"/>
        <w:rPr>
          <w:rFonts w:ascii="Calibri" w:hAnsi="Calibri"/>
          <w:lang w:val="es-CO"/>
        </w:rPr>
      </w:pPr>
      <w:r w:rsidRPr="00C7736C">
        <w:rPr>
          <w:rStyle w:val="Appelnotedebasdep"/>
          <w:rFonts w:ascii="Calibri" w:hAnsi="Calibri"/>
        </w:rPr>
        <w:footnoteRef/>
      </w:r>
      <w:r w:rsidRPr="00C7736C">
        <w:rPr>
          <w:rFonts w:ascii="Calibri" w:hAnsi="Calibri"/>
        </w:rPr>
        <w:t xml:space="preserve"> </w:t>
      </w:r>
      <w:proofErr w:type="spellStart"/>
      <w:r w:rsidRPr="00C7736C">
        <w:rPr>
          <w:rFonts w:ascii="Calibri" w:hAnsi="Calibri" w:cs="Calibri"/>
          <w:lang w:val="es-CO"/>
        </w:rPr>
        <w:t>TSP</w:t>
      </w:r>
      <w:proofErr w:type="spellEnd"/>
      <w:r w:rsidRPr="00C7736C">
        <w:rPr>
          <w:rFonts w:ascii="Calibri" w:hAnsi="Calibri" w:cs="Calibri"/>
          <w:lang w:val="es-CO"/>
        </w:rPr>
        <w:t>, Sala Civil – Familia. Providencia del</w:t>
      </w:r>
      <w:r w:rsidRPr="00C7736C">
        <w:rPr>
          <w:rFonts w:ascii="Calibri" w:hAnsi="Calibri" w:cs="Calibri"/>
        </w:rPr>
        <w:t xml:space="preserve"> 06-10-2016; MS: </w:t>
      </w:r>
      <w:proofErr w:type="spellStart"/>
      <w:r w:rsidRPr="00C7736C">
        <w:rPr>
          <w:rFonts w:ascii="Calibri" w:hAnsi="Calibri" w:cs="Calibri"/>
        </w:rPr>
        <w:t>Duberney</w:t>
      </w:r>
      <w:proofErr w:type="spellEnd"/>
      <w:r w:rsidRPr="00C7736C">
        <w:rPr>
          <w:rFonts w:ascii="Calibri" w:hAnsi="Calibri" w:cs="Calibri"/>
        </w:rPr>
        <w:t xml:space="preserve"> Grisales Herrera, expediente </w:t>
      </w:r>
      <w:proofErr w:type="spellStart"/>
      <w:r w:rsidRPr="00C7736C">
        <w:rPr>
          <w:rFonts w:ascii="Calibri" w:hAnsi="Calibri" w:cs="Calibri"/>
        </w:rPr>
        <w:t>No.2015</w:t>
      </w:r>
      <w:proofErr w:type="spellEnd"/>
      <w:r w:rsidRPr="00C7736C">
        <w:rPr>
          <w:rFonts w:ascii="Calibri" w:hAnsi="Calibri" w:cs="Calibri"/>
        </w:rPr>
        <w:t>-00202-02.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8A" w:rsidRDefault="0063048A" w:rsidP="009114D0">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3048A" w:rsidRDefault="0063048A" w:rsidP="00473F66">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8A" w:rsidRPr="006414F7" w:rsidRDefault="0063048A" w:rsidP="000251C8">
    <w:pPr>
      <w:pStyle w:val="En-tte"/>
      <w:framePr w:wrap="around" w:vAnchor="text" w:hAnchor="margin" w:xAlign="right" w:y="1"/>
      <w:pBdr>
        <w:bottom w:val="single" w:sz="4" w:space="1" w:color="D9D9D9"/>
      </w:pBdr>
      <w:jc w:val="right"/>
      <w:rPr>
        <w:rFonts w:ascii="Calibri" w:hAnsi="Calibri" w:cs="Calibri"/>
        <w:i/>
      </w:rPr>
    </w:pPr>
    <w:r w:rsidRPr="006414F7">
      <w:rPr>
        <w:rFonts w:ascii="Calibri" w:hAnsi="Calibri" w:cs="Calibri"/>
        <w:i/>
        <w:color w:val="7F7F7F"/>
        <w:spacing w:val="60"/>
      </w:rPr>
      <w:t>Página</w:t>
    </w:r>
    <w:r w:rsidRPr="006414F7">
      <w:rPr>
        <w:rFonts w:ascii="Calibri" w:hAnsi="Calibri" w:cs="Calibri"/>
        <w:i/>
      </w:rPr>
      <w:t xml:space="preserve"> | </w:t>
    </w:r>
    <w:r w:rsidRPr="006414F7">
      <w:rPr>
        <w:rFonts w:ascii="Calibri" w:hAnsi="Calibri" w:cs="Calibri"/>
        <w:i/>
      </w:rPr>
      <w:fldChar w:fldCharType="begin"/>
    </w:r>
    <w:r w:rsidRPr="006414F7">
      <w:rPr>
        <w:rFonts w:ascii="Calibri" w:hAnsi="Calibri" w:cs="Calibri"/>
        <w:i/>
      </w:rPr>
      <w:instrText xml:space="preserve"> PAGE   \* MERGEFORMAT </w:instrText>
    </w:r>
    <w:r w:rsidRPr="006414F7">
      <w:rPr>
        <w:rFonts w:ascii="Calibri" w:hAnsi="Calibri" w:cs="Calibri"/>
        <w:i/>
      </w:rPr>
      <w:fldChar w:fldCharType="separate"/>
    </w:r>
    <w:r w:rsidR="006676FF">
      <w:rPr>
        <w:rFonts w:ascii="Calibri" w:hAnsi="Calibri" w:cs="Calibri"/>
        <w:i/>
        <w:noProof/>
      </w:rPr>
      <w:t>13</w:t>
    </w:r>
    <w:r w:rsidRPr="006414F7">
      <w:rPr>
        <w:rFonts w:ascii="Calibri" w:hAnsi="Calibri" w:cs="Calibri"/>
        <w:i/>
      </w:rPr>
      <w:fldChar w:fldCharType="end"/>
    </w:r>
  </w:p>
  <w:p w:rsidR="0063048A" w:rsidRPr="000251C8" w:rsidRDefault="0063048A" w:rsidP="000251C8">
    <w:pPr>
      <w:pStyle w:val="En-tte"/>
      <w:framePr w:wrap="around" w:vAnchor="text" w:hAnchor="margin" w:xAlign="right" w:y="1"/>
      <w:ind w:right="360"/>
      <w:jc w:val="both"/>
      <w:rPr>
        <w:rFonts w:ascii="Calibri" w:hAnsi="Calibri" w:cs="Calibri"/>
        <w:i/>
        <w:szCs w:val="22"/>
      </w:rPr>
    </w:pPr>
    <w:r w:rsidRPr="006414F7">
      <w:rPr>
        <w:rFonts w:ascii="Calibri" w:hAnsi="Calibri" w:cs="Calibri"/>
        <w:i/>
        <w:szCs w:val="22"/>
      </w:rPr>
      <w:t xml:space="preserve">EXPEDIENTE </w:t>
    </w:r>
    <w:proofErr w:type="spellStart"/>
    <w:r w:rsidRPr="006414F7">
      <w:rPr>
        <w:rFonts w:ascii="Calibri" w:hAnsi="Calibri" w:cs="Calibri"/>
        <w:i/>
        <w:szCs w:val="22"/>
      </w:rPr>
      <w:t>No.</w:t>
    </w:r>
    <w:r>
      <w:rPr>
        <w:rFonts w:ascii="Calibri" w:hAnsi="Calibri" w:cs="Calibri"/>
        <w:i/>
        <w:szCs w:val="22"/>
      </w:rPr>
      <w:t>201</w:t>
    </w:r>
    <w:r w:rsidR="0053679E">
      <w:rPr>
        <w:rFonts w:ascii="Calibri" w:hAnsi="Calibri" w:cs="Calibri"/>
        <w:i/>
        <w:szCs w:val="22"/>
      </w:rPr>
      <w:t>2</w:t>
    </w:r>
    <w:proofErr w:type="spellEnd"/>
    <w:r>
      <w:rPr>
        <w:rFonts w:ascii="Calibri" w:hAnsi="Calibri" w:cs="Calibri"/>
        <w:i/>
        <w:szCs w:val="22"/>
      </w:rPr>
      <w:t>-00</w:t>
    </w:r>
    <w:r w:rsidR="0053679E">
      <w:rPr>
        <w:rFonts w:ascii="Calibri" w:hAnsi="Calibri" w:cs="Calibri"/>
        <w:i/>
        <w:szCs w:val="22"/>
      </w:rPr>
      <w:t>347-0</w:t>
    </w:r>
    <w:r w:rsidR="00DC0C46">
      <w:rPr>
        <w:rFonts w:ascii="Calibri" w:hAnsi="Calibri" w:cs="Calibri"/>
        <w:i/>
        <w:szCs w:val="22"/>
      </w:rPr>
      <w:t>2</w:t>
    </w:r>
  </w:p>
  <w:p w:rsidR="0063048A" w:rsidRDefault="0063048A">
    <w:pPr>
      <w:pStyle w:val="En-tt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8A" w:rsidRPr="006414F7" w:rsidRDefault="0063048A" w:rsidP="005772A3">
    <w:pPr>
      <w:pStyle w:val="En-tte"/>
      <w:pBdr>
        <w:bottom w:val="single" w:sz="4" w:space="1" w:color="D9D9D9"/>
      </w:pBdr>
      <w:jc w:val="right"/>
      <w:rPr>
        <w:rFonts w:ascii="Calibri" w:hAnsi="Calibri" w:cs="Calibri"/>
        <w:i/>
      </w:rPr>
    </w:pPr>
    <w:r w:rsidRPr="006414F7">
      <w:rPr>
        <w:rFonts w:ascii="Calibri" w:hAnsi="Calibri" w:cs="Calibri"/>
        <w:i/>
        <w:color w:val="7F7F7F"/>
        <w:spacing w:val="60"/>
      </w:rPr>
      <w:t>Página</w:t>
    </w:r>
    <w:r w:rsidRPr="006414F7">
      <w:rPr>
        <w:rFonts w:ascii="Calibri" w:hAnsi="Calibri" w:cs="Calibri"/>
        <w:i/>
      </w:rPr>
      <w:t xml:space="preserve"> | </w:t>
    </w:r>
    <w:r w:rsidRPr="006414F7">
      <w:rPr>
        <w:rFonts w:ascii="Calibri" w:hAnsi="Calibri" w:cs="Calibri"/>
        <w:i/>
      </w:rPr>
      <w:fldChar w:fldCharType="begin"/>
    </w:r>
    <w:r w:rsidRPr="006414F7">
      <w:rPr>
        <w:rFonts w:ascii="Calibri" w:hAnsi="Calibri" w:cs="Calibri"/>
        <w:i/>
      </w:rPr>
      <w:instrText xml:space="preserve"> PAGE   \* MERGEFORMAT </w:instrText>
    </w:r>
    <w:r w:rsidRPr="006414F7">
      <w:rPr>
        <w:rFonts w:ascii="Calibri" w:hAnsi="Calibri" w:cs="Calibri"/>
        <w:i/>
      </w:rPr>
      <w:fldChar w:fldCharType="separate"/>
    </w:r>
    <w:r w:rsidR="006676FF">
      <w:rPr>
        <w:rFonts w:ascii="Calibri" w:hAnsi="Calibri" w:cs="Calibri"/>
        <w:i/>
        <w:noProof/>
      </w:rPr>
      <w:t>1</w:t>
    </w:r>
    <w:r w:rsidRPr="006414F7">
      <w:rPr>
        <w:rFonts w:ascii="Calibri" w:hAnsi="Calibri" w:cs="Calibri"/>
        <w:i/>
      </w:rPr>
      <w:fldChar w:fldCharType="end"/>
    </w:r>
  </w:p>
  <w:p w:rsidR="0063048A" w:rsidRPr="000251C8" w:rsidRDefault="0063048A" w:rsidP="000251C8">
    <w:pPr>
      <w:pStyle w:val="En-tte"/>
      <w:ind w:right="360"/>
      <w:jc w:val="both"/>
      <w:rPr>
        <w:rFonts w:ascii="Calibri" w:hAnsi="Calibri" w:cs="Calibri"/>
        <w:i/>
        <w:szCs w:val="22"/>
      </w:rPr>
    </w:pPr>
    <w:r w:rsidRPr="006414F7">
      <w:rPr>
        <w:rFonts w:ascii="Calibri" w:hAnsi="Calibri" w:cs="Calibri"/>
        <w:i/>
        <w:szCs w:val="22"/>
      </w:rPr>
      <w:t xml:space="preserve">EXPEDIENTE </w:t>
    </w:r>
    <w:proofErr w:type="spellStart"/>
    <w:r w:rsidRPr="006414F7">
      <w:rPr>
        <w:rFonts w:ascii="Calibri" w:hAnsi="Calibri" w:cs="Calibri"/>
        <w:i/>
        <w:szCs w:val="22"/>
      </w:rPr>
      <w:t>No.</w:t>
    </w:r>
    <w:r w:rsidR="00281D91">
      <w:rPr>
        <w:rFonts w:ascii="Calibri" w:hAnsi="Calibri" w:cs="Calibri"/>
        <w:i/>
        <w:szCs w:val="22"/>
      </w:rPr>
      <w:t>2012</w:t>
    </w:r>
    <w:proofErr w:type="spellEnd"/>
    <w:r>
      <w:rPr>
        <w:rFonts w:ascii="Calibri" w:hAnsi="Calibri" w:cs="Calibri"/>
        <w:i/>
        <w:szCs w:val="22"/>
      </w:rPr>
      <w:t>-</w:t>
    </w:r>
    <w:r w:rsidR="00281D91">
      <w:rPr>
        <w:rFonts w:ascii="Calibri" w:hAnsi="Calibri" w:cs="Calibri"/>
        <w:i/>
        <w:szCs w:val="22"/>
      </w:rPr>
      <w:t>00347</w:t>
    </w:r>
    <w:r>
      <w:rPr>
        <w:rFonts w:ascii="Calibri" w:hAnsi="Calibri" w:cs="Calibri"/>
        <w:i/>
        <w:szCs w:val="22"/>
      </w:rPr>
      <w:t>-</w:t>
    </w:r>
    <w:r w:rsidR="00281D91">
      <w:rPr>
        <w:rFonts w:ascii="Calibri" w:hAnsi="Calibri" w:cs="Calibri"/>
        <w:i/>
        <w:szCs w:val="22"/>
      </w:rPr>
      <w:t>0</w:t>
    </w:r>
    <w:r w:rsidR="007A5A20">
      <w:rPr>
        <w:rFonts w:ascii="Calibri" w:hAnsi="Calibri" w:cs="Calibri"/>
        <w:i/>
        <w:szCs w:val="22"/>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0E36"/>
    <w:multiLevelType w:val="multilevel"/>
    <w:tmpl w:val="1B364C32"/>
    <w:lvl w:ilvl="0">
      <w:start w:val="4"/>
      <w:numFmt w:val="decimal"/>
      <w:lvlText w:val="%1."/>
      <w:lvlJc w:val="left"/>
      <w:pPr>
        <w:ind w:left="390" w:hanging="390"/>
      </w:pPr>
      <w:rPr>
        <w:rFonts w:hint="default"/>
        <w:sz w:val="28"/>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
    <w:nsid w:val="27743DC0"/>
    <w:multiLevelType w:val="multilevel"/>
    <w:tmpl w:val="B55C2870"/>
    <w:lvl w:ilvl="0">
      <w:start w:val="2"/>
      <w:numFmt w:val="decimal"/>
      <w:lvlText w:val="%1."/>
      <w:lvlJc w:val="left"/>
      <w:pPr>
        <w:ind w:left="390" w:hanging="390"/>
      </w:pPr>
      <w:rPr>
        <w:rFonts w:hint="default"/>
        <w:sz w:val="24"/>
      </w:rPr>
    </w:lvl>
    <w:lvl w:ilvl="1">
      <w:start w:val="1"/>
      <w:numFmt w:val="decimal"/>
      <w:lvlText w:val="%1.%2."/>
      <w:lvlJc w:val="left"/>
      <w:pPr>
        <w:ind w:left="1440" w:hanging="720"/>
      </w:pPr>
      <w:rPr>
        <w:rFonts w:hint="default"/>
        <w:sz w:val="24"/>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3240" w:hanging="1080"/>
      </w:pPr>
      <w:rPr>
        <w:rFonts w:hint="default"/>
        <w:sz w:val="24"/>
      </w:rPr>
    </w:lvl>
    <w:lvl w:ilvl="4">
      <w:start w:val="1"/>
      <w:numFmt w:val="decimal"/>
      <w:lvlText w:val="%1.%2.%3.%4.%5."/>
      <w:lvlJc w:val="left"/>
      <w:pPr>
        <w:ind w:left="4320" w:hanging="144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6120" w:hanging="1800"/>
      </w:pPr>
      <w:rPr>
        <w:rFonts w:hint="default"/>
        <w:sz w:val="24"/>
      </w:rPr>
    </w:lvl>
    <w:lvl w:ilvl="7">
      <w:start w:val="1"/>
      <w:numFmt w:val="decimal"/>
      <w:lvlText w:val="%1.%2.%3.%4.%5.%6.%7.%8."/>
      <w:lvlJc w:val="left"/>
      <w:pPr>
        <w:ind w:left="7200" w:hanging="2160"/>
      </w:pPr>
      <w:rPr>
        <w:rFonts w:hint="default"/>
        <w:sz w:val="24"/>
      </w:rPr>
    </w:lvl>
    <w:lvl w:ilvl="8">
      <w:start w:val="1"/>
      <w:numFmt w:val="decimal"/>
      <w:lvlText w:val="%1.%2.%3.%4.%5.%6.%7.%8.%9."/>
      <w:lvlJc w:val="left"/>
      <w:pPr>
        <w:ind w:left="7920" w:hanging="2160"/>
      </w:pPr>
      <w:rPr>
        <w:rFonts w:hint="default"/>
        <w:sz w:val="24"/>
      </w:rPr>
    </w:lvl>
  </w:abstractNum>
  <w:abstractNum w:abstractNumId="3">
    <w:nsid w:val="320F2FBD"/>
    <w:multiLevelType w:val="hybridMultilevel"/>
    <w:tmpl w:val="D68A0B98"/>
    <w:lvl w:ilvl="0" w:tplc="0F988F84">
      <w:start w:val="1"/>
      <w:numFmt w:val="decimal"/>
      <w:lvlText w:val="%1."/>
      <w:lvlJc w:val="left"/>
      <w:pPr>
        <w:tabs>
          <w:tab w:val="num" w:pos="360"/>
        </w:tabs>
        <w:ind w:left="360" w:hanging="360"/>
      </w:pPr>
      <w:rPr>
        <w:sz w:val="28"/>
        <w:szCs w:val="28"/>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num w:numId="1">
    <w:abstractNumId w:val="3"/>
  </w:num>
  <w:num w:numId="2">
    <w:abstractNumId w:val="2"/>
  </w:num>
  <w:num w:numId="3">
    <w:abstractNumId w:val="0"/>
  </w:num>
  <w:num w:numId="4">
    <w:abstractNumId w:val="4"/>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B4"/>
    <w:rsid w:val="000048D7"/>
    <w:rsid w:val="00006C1E"/>
    <w:rsid w:val="00007B23"/>
    <w:rsid w:val="00012BF5"/>
    <w:rsid w:val="000140BE"/>
    <w:rsid w:val="000176E9"/>
    <w:rsid w:val="00017990"/>
    <w:rsid w:val="000226ED"/>
    <w:rsid w:val="000251C8"/>
    <w:rsid w:val="00026F09"/>
    <w:rsid w:val="000317A8"/>
    <w:rsid w:val="000323A3"/>
    <w:rsid w:val="000328F4"/>
    <w:rsid w:val="000329D1"/>
    <w:rsid w:val="00040A6F"/>
    <w:rsid w:val="00042178"/>
    <w:rsid w:val="00044262"/>
    <w:rsid w:val="00044A50"/>
    <w:rsid w:val="00047F3A"/>
    <w:rsid w:val="00050048"/>
    <w:rsid w:val="00053924"/>
    <w:rsid w:val="00054C22"/>
    <w:rsid w:val="00064438"/>
    <w:rsid w:val="000653D7"/>
    <w:rsid w:val="00073636"/>
    <w:rsid w:val="0007383E"/>
    <w:rsid w:val="00074C02"/>
    <w:rsid w:val="00082398"/>
    <w:rsid w:val="00083452"/>
    <w:rsid w:val="00084C01"/>
    <w:rsid w:val="00087663"/>
    <w:rsid w:val="0009118A"/>
    <w:rsid w:val="00093B99"/>
    <w:rsid w:val="00097CC6"/>
    <w:rsid w:val="000A781D"/>
    <w:rsid w:val="000B0398"/>
    <w:rsid w:val="000B08F4"/>
    <w:rsid w:val="000C0A20"/>
    <w:rsid w:val="000C0B15"/>
    <w:rsid w:val="000C71ED"/>
    <w:rsid w:val="000C7EF4"/>
    <w:rsid w:val="000D07F8"/>
    <w:rsid w:val="000D7E0C"/>
    <w:rsid w:val="000E2CA9"/>
    <w:rsid w:val="000F01A9"/>
    <w:rsid w:val="00105191"/>
    <w:rsid w:val="001075C4"/>
    <w:rsid w:val="00111468"/>
    <w:rsid w:val="00120106"/>
    <w:rsid w:val="0012146A"/>
    <w:rsid w:val="001244C0"/>
    <w:rsid w:val="001319D2"/>
    <w:rsid w:val="00142C49"/>
    <w:rsid w:val="00147E78"/>
    <w:rsid w:val="001502A6"/>
    <w:rsid w:val="00160721"/>
    <w:rsid w:val="001608C0"/>
    <w:rsid w:val="001612D8"/>
    <w:rsid w:val="0016406B"/>
    <w:rsid w:val="00171288"/>
    <w:rsid w:val="0018025A"/>
    <w:rsid w:val="00186D40"/>
    <w:rsid w:val="001872D9"/>
    <w:rsid w:val="00197446"/>
    <w:rsid w:val="001A5AB8"/>
    <w:rsid w:val="001A700D"/>
    <w:rsid w:val="001A749F"/>
    <w:rsid w:val="001B0127"/>
    <w:rsid w:val="001B7374"/>
    <w:rsid w:val="001C3701"/>
    <w:rsid w:val="001C5897"/>
    <w:rsid w:val="001C5DEC"/>
    <w:rsid w:val="001C7F8D"/>
    <w:rsid w:val="001D15C8"/>
    <w:rsid w:val="001D42D3"/>
    <w:rsid w:val="001D5415"/>
    <w:rsid w:val="001D68EF"/>
    <w:rsid w:val="001D6AC2"/>
    <w:rsid w:val="001D7053"/>
    <w:rsid w:val="001E1A2E"/>
    <w:rsid w:val="001E3599"/>
    <w:rsid w:val="001E53E2"/>
    <w:rsid w:val="001E75E7"/>
    <w:rsid w:val="001F2CB3"/>
    <w:rsid w:val="001F5653"/>
    <w:rsid w:val="001F588C"/>
    <w:rsid w:val="00202FA2"/>
    <w:rsid w:val="0020381B"/>
    <w:rsid w:val="00206044"/>
    <w:rsid w:val="00207EAA"/>
    <w:rsid w:val="00216645"/>
    <w:rsid w:val="00222802"/>
    <w:rsid w:val="00223375"/>
    <w:rsid w:val="0022535C"/>
    <w:rsid w:val="00225D41"/>
    <w:rsid w:val="00226650"/>
    <w:rsid w:val="00233482"/>
    <w:rsid w:val="002447DE"/>
    <w:rsid w:val="00244AFA"/>
    <w:rsid w:val="002538CE"/>
    <w:rsid w:val="0026210F"/>
    <w:rsid w:val="002637C5"/>
    <w:rsid w:val="0026608C"/>
    <w:rsid w:val="0027047A"/>
    <w:rsid w:val="002729C9"/>
    <w:rsid w:val="00274A9D"/>
    <w:rsid w:val="00281D91"/>
    <w:rsid w:val="00281D9C"/>
    <w:rsid w:val="0028767A"/>
    <w:rsid w:val="00295001"/>
    <w:rsid w:val="00297881"/>
    <w:rsid w:val="002A1F44"/>
    <w:rsid w:val="002A271A"/>
    <w:rsid w:val="002A3212"/>
    <w:rsid w:val="002C0DEE"/>
    <w:rsid w:val="002C3F5D"/>
    <w:rsid w:val="002D2058"/>
    <w:rsid w:val="002D46BC"/>
    <w:rsid w:val="002E252E"/>
    <w:rsid w:val="002F0716"/>
    <w:rsid w:val="002F30A5"/>
    <w:rsid w:val="00303C34"/>
    <w:rsid w:val="0030786A"/>
    <w:rsid w:val="00312644"/>
    <w:rsid w:val="00312C9D"/>
    <w:rsid w:val="00316E42"/>
    <w:rsid w:val="00320C01"/>
    <w:rsid w:val="00320C63"/>
    <w:rsid w:val="00321627"/>
    <w:rsid w:val="00324DF3"/>
    <w:rsid w:val="00327CC0"/>
    <w:rsid w:val="00330991"/>
    <w:rsid w:val="00333782"/>
    <w:rsid w:val="003346F9"/>
    <w:rsid w:val="0033505D"/>
    <w:rsid w:val="00337707"/>
    <w:rsid w:val="00337A3B"/>
    <w:rsid w:val="00337A48"/>
    <w:rsid w:val="00340B03"/>
    <w:rsid w:val="00342397"/>
    <w:rsid w:val="00342A51"/>
    <w:rsid w:val="00342E3A"/>
    <w:rsid w:val="003447C4"/>
    <w:rsid w:val="00345987"/>
    <w:rsid w:val="00351474"/>
    <w:rsid w:val="00352376"/>
    <w:rsid w:val="00354D5C"/>
    <w:rsid w:val="00360468"/>
    <w:rsid w:val="00360628"/>
    <w:rsid w:val="0036424D"/>
    <w:rsid w:val="003667C2"/>
    <w:rsid w:val="0036720C"/>
    <w:rsid w:val="0036726C"/>
    <w:rsid w:val="003804F1"/>
    <w:rsid w:val="00380B87"/>
    <w:rsid w:val="00382D92"/>
    <w:rsid w:val="003852DA"/>
    <w:rsid w:val="00385EA7"/>
    <w:rsid w:val="00391946"/>
    <w:rsid w:val="00391E5A"/>
    <w:rsid w:val="003923D0"/>
    <w:rsid w:val="003925AB"/>
    <w:rsid w:val="0039357B"/>
    <w:rsid w:val="00394476"/>
    <w:rsid w:val="00394FDC"/>
    <w:rsid w:val="00395275"/>
    <w:rsid w:val="0039622A"/>
    <w:rsid w:val="00397FD3"/>
    <w:rsid w:val="003A4748"/>
    <w:rsid w:val="003A4B25"/>
    <w:rsid w:val="003A663B"/>
    <w:rsid w:val="003A6F00"/>
    <w:rsid w:val="003A7D84"/>
    <w:rsid w:val="003A7FB8"/>
    <w:rsid w:val="003B1BAD"/>
    <w:rsid w:val="003B1FB0"/>
    <w:rsid w:val="003C2689"/>
    <w:rsid w:val="003C556E"/>
    <w:rsid w:val="003C676F"/>
    <w:rsid w:val="003D0B1B"/>
    <w:rsid w:val="003D44EF"/>
    <w:rsid w:val="003E0AB2"/>
    <w:rsid w:val="003E0EA4"/>
    <w:rsid w:val="003E2E55"/>
    <w:rsid w:val="003E3817"/>
    <w:rsid w:val="003E49D5"/>
    <w:rsid w:val="00406203"/>
    <w:rsid w:val="00406594"/>
    <w:rsid w:val="00411BB6"/>
    <w:rsid w:val="00413E21"/>
    <w:rsid w:val="00414B1F"/>
    <w:rsid w:val="0041586B"/>
    <w:rsid w:val="00416428"/>
    <w:rsid w:val="00417A2B"/>
    <w:rsid w:val="00417CE5"/>
    <w:rsid w:val="004210F0"/>
    <w:rsid w:val="00421B80"/>
    <w:rsid w:val="00422040"/>
    <w:rsid w:val="00426120"/>
    <w:rsid w:val="00426427"/>
    <w:rsid w:val="0042680F"/>
    <w:rsid w:val="00432C15"/>
    <w:rsid w:val="00443090"/>
    <w:rsid w:val="004448E2"/>
    <w:rsid w:val="00454E83"/>
    <w:rsid w:val="00455EED"/>
    <w:rsid w:val="00456330"/>
    <w:rsid w:val="00457E7D"/>
    <w:rsid w:val="00472138"/>
    <w:rsid w:val="00473F66"/>
    <w:rsid w:val="00483AB2"/>
    <w:rsid w:val="004935D5"/>
    <w:rsid w:val="004937CC"/>
    <w:rsid w:val="004956B4"/>
    <w:rsid w:val="00496139"/>
    <w:rsid w:val="004A5D58"/>
    <w:rsid w:val="004A67A3"/>
    <w:rsid w:val="004B5133"/>
    <w:rsid w:val="004B5956"/>
    <w:rsid w:val="004C0EB2"/>
    <w:rsid w:val="004C7A44"/>
    <w:rsid w:val="004D4848"/>
    <w:rsid w:val="004D49F1"/>
    <w:rsid w:val="004D5DFE"/>
    <w:rsid w:val="004D650F"/>
    <w:rsid w:val="004E44F8"/>
    <w:rsid w:val="004E563E"/>
    <w:rsid w:val="004E5F84"/>
    <w:rsid w:val="004F51F7"/>
    <w:rsid w:val="004F6827"/>
    <w:rsid w:val="004F7814"/>
    <w:rsid w:val="00503DB6"/>
    <w:rsid w:val="0050504F"/>
    <w:rsid w:val="005272D4"/>
    <w:rsid w:val="00531203"/>
    <w:rsid w:val="00533153"/>
    <w:rsid w:val="0053316A"/>
    <w:rsid w:val="00534B2E"/>
    <w:rsid w:val="0053679E"/>
    <w:rsid w:val="00552197"/>
    <w:rsid w:val="00553219"/>
    <w:rsid w:val="00555DFD"/>
    <w:rsid w:val="00561521"/>
    <w:rsid w:val="00561BEC"/>
    <w:rsid w:val="00571C66"/>
    <w:rsid w:val="0057589A"/>
    <w:rsid w:val="005772A3"/>
    <w:rsid w:val="00581D46"/>
    <w:rsid w:val="00583564"/>
    <w:rsid w:val="00583644"/>
    <w:rsid w:val="00584F3A"/>
    <w:rsid w:val="0058513C"/>
    <w:rsid w:val="00586414"/>
    <w:rsid w:val="00587E69"/>
    <w:rsid w:val="0059000D"/>
    <w:rsid w:val="00591B68"/>
    <w:rsid w:val="0059283C"/>
    <w:rsid w:val="00594EF2"/>
    <w:rsid w:val="00596908"/>
    <w:rsid w:val="005A016B"/>
    <w:rsid w:val="005A726D"/>
    <w:rsid w:val="005B0496"/>
    <w:rsid w:val="005B3DF2"/>
    <w:rsid w:val="005B4731"/>
    <w:rsid w:val="005B638F"/>
    <w:rsid w:val="005C185A"/>
    <w:rsid w:val="005C272D"/>
    <w:rsid w:val="005C5B16"/>
    <w:rsid w:val="005C683F"/>
    <w:rsid w:val="005D58C3"/>
    <w:rsid w:val="005D5CA3"/>
    <w:rsid w:val="005E0D45"/>
    <w:rsid w:val="005E513A"/>
    <w:rsid w:val="005E6EA6"/>
    <w:rsid w:val="005F2E38"/>
    <w:rsid w:val="005F4C18"/>
    <w:rsid w:val="006005A9"/>
    <w:rsid w:val="00603251"/>
    <w:rsid w:val="00603449"/>
    <w:rsid w:val="0060674D"/>
    <w:rsid w:val="00606AD8"/>
    <w:rsid w:val="00611933"/>
    <w:rsid w:val="006133BC"/>
    <w:rsid w:val="00617AA1"/>
    <w:rsid w:val="00617FF6"/>
    <w:rsid w:val="00620C3B"/>
    <w:rsid w:val="0062168F"/>
    <w:rsid w:val="00622900"/>
    <w:rsid w:val="00624A32"/>
    <w:rsid w:val="00625FD3"/>
    <w:rsid w:val="00625FE3"/>
    <w:rsid w:val="00626E90"/>
    <w:rsid w:val="00627C4C"/>
    <w:rsid w:val="0063048A"/>
    <w:rsid w:val="00631C28"/>
    <w:rsid w:val="006406B6"/>
    <w:rsid w:val="00646CA8"/>
    <w:rsid w:val="00652233"/>
    <w:rsid w:val="00652901"/>
    <w:rsid w:val="00652F26"/>
    <w:rsid w:val="00665A2B"/>
    <w:rsid w:val="00665D40"/>
    <w:rsid w:val="0066691E"/>
    <w:rsid w:val="006676FF"/>
    <w:rsid w:val="006702EA"/>
    <w:rsid w:val="006808F0"/>
    <w:rsid w:val="00680B81"/>
    <w:rsid w:val="00685C18"/>
    <w:rsid w:val="00690B95"/>
    <w:rsid w:val="00691F34"/>
    <w:rsid w:val="00693BF8"/>
    <w:rsid w:val="00695026"/>
    <w:rsid w:val="00696B14"/>
    <w:rsid w:val="0069704E"/>
    <w:rsid w:val="006A046C"/>
    <w:rsid w:val="006A430A"/>
    <w:rsid w:val="006A6EBC"/>
    <w:rsid w:val="006B1C96"/>
    <w:rsid w:val="006B66CE"/>
    <w:rsid w:val="006C4874"/>
    <w:rsid w:val="006C4B8B"/>
    <w:rsid w:val="006C5F26"/>
    <w:rsid w:val="006C661B"/>
    <w:rsid w:val="006C6CE5"/>
    <w:rsid w:val="006D2251"/>
    <w:rsid w:val="006D4BCF"/>
    <w:rsid w:val="006D5C94"/>
    <w:rsid w:val="006E0BBA"/>
    <w:rsid w:val="006E10D3"/>
    <w:rsid w:val="006E3CDE"/>
    <w:rsid w:val="006E7D5E"/>
    <w:rsid w:val="006F450A"/>
    <w:rsid w:val="007052BB"/>
    <w:rsid w:val="00707F8E"/>
    <w:rsid w:val="00712BAF"/>
    <w:rsid w:val="00715CA5"/>
    <w:rsid w:val="00716EBA"/>
    <w:rsid w:val="00730258"/>
    <w:rsid w:val="00736AD7"/>
    <w:rsid w:val="0074277E"/>
    <w:rsid w:val="00745318"/>
    <w:rsid w:val="007468DE"/>
    <w:rsid w:val="00746C10"/>
    <w:rsid w:val="0075143D"/>
    <w:rsid w:val="007549F7"/>
    <w:rsid w:val="007577E4"/>
    <w:rsid w:val="007638A2"/>
    <w:rsid w:val="00765AA7"/>
    <w:rsid w:val="00770708"/>
    <w:rsid w:val="00782BD8"/>
    <w:rsid w:val="00783397"/>
    <w:rsid w:val="00784019"/>
    <w:rsid w:val="00784214"/>
    <w:rsid w:val="007905DD"/>
    <w:rsid w:val="007926C6"/>
    <w:rsid w:val="0079427E"/>
    <w:rsid w:val="00797347"/>
    <w:rsid w:val="007A0024"/>
    <w:rsid w:val="007A41CA"/>
    <w:rsid w:val="007A4CCE"/>
    <w:rsid w:val="007A5A20"/>
    <w:rsid w:val="007A6BB7"/>
    <w:rsid w:val="007A712D"/>
    <w:rsid w:val="007B3556"/>
    <w:rsid w:val="007C0AE8"/>
    <w:rsid w:val="007C4BEF"/>
    <w:rsid w:val="007C5AE2"/>
    <w:rsid w:val="007C7F96"/>
    <w:rsid w:val="007E3B47"/>
    <w:rsid w:val="007F326F"/>
    <w:rsid w:val="007F6FF2"/>
    <w:rsid w:val="00805917"/>
    <w:rsid w:val="008066CA"/>
    <w:rsid w:val="0080766E"/>
    <w:rsid w:val="00807CC6"/>
    <w:rsid w:val="008146A0"/>
    <w:rsid w:val="00820889"/>
    <w:rsid w:val="00821937"/>
    <w:rsid w:val="008225F8"/>
    <w:rsid w:val="00825434"/>
    <w:rsid w:val="0082743E"/>
    <w:rsid w:val="00831C21"/>
    <w:rsid w:val="00831D03"/>
    <w:rsid w:val="00833DCC"/>
    <w:rsid w:val="008519DA"/>
    <w:rsid w:val="00856FBE"/>
    <w:rsid w:val="008616C7"/>
    <w:rsid w:val="0086406B"/>
    <w:rsid w:val="0087026C"/>
    <w:rsid w:val="0087473E"/>
    <w:rsid w:val="00880D4A"/>
    <w:rsid w:val="00881A76"/>
    <w:rsid w:val="0088694F"/>
    <w:rsid w:val="0088796A"/>
    <w:rsid w:val="00890CE3"/>
    <w:rsid w:val="008A0187"/>
    <w:rsid w:val="008A0F90"/>
    <w:rsid w:val="008A1108"/>
    <w:rsid w:val="008A2051"/>
    <w:rsid w:val="008A71CF"/>
    <w:rsid w:val="008B1124"/>
    <w:rsid w:val="008B1C8B"/>
    <w:rsid w:val="008B352F"/>
    <w:rsid w:val="008B3B3F"/>
    <w:rsid w:val="008B715C"/>
    <w:rsid w:val="008C0366"/>
    <w:rsid w:val="008C14F2"/>
    <w:rsid w:val="008C52ED"/>
    <w:rsid w:val="008D42D7"/>
    <w:rsid w:val="008D6940"/>
    <w:rsid w:val="008D7A54"/>
    <w:rsid w:val="008E1BCE"/>
    <w:rsid w:val="008E5989"/>
    <w:rsid w:val="008F2F66"/>
    <w:rsid w:val="008F3154"/>
    <w:rsid w:val="008F68C5"/>
    <w:rsid w:val="008F7F79"/>
    <w:rsid w:val="00901480"/>
    <w:rsid w:val="00903138"/>
    <w:rsid w:val="009114D0"/>
    <w:rsid w:val="00913739"/>
    <w:rsid w:val="00922FBE"/>
    <w:rsid w:val="00923F3D"/>
    <w:rsid w:val="00932A67"/>
    <w:rsid w:val="00933736"/>
    <w:rsid w:val="00936D82"/>
    <w:rsid w:val="00937979"/>
    <w:rsid w:val="0094043B"/>
    <w:rsid w:val="00943D6E"/>
    <w:rsid w:val="009448F7"/>
    <w:rsid w:val="0094525E"/>
    <w:rsid w:val="00955349"/>
    <w:rsid w:val="00955ED0"/>
    <w:rsid w:val="009571F6"/>
    <w:rsid w:val="00963110"/>
    <w:rsid w:val="00972B6D"/>
    <w:rsid w:val="00976284"/>
    <w:rsid w:val="00982914"/>
    <w:rsid w:val="00983342"/>
    <w:rsid w:val="00991088"/>
    <w:rsid w:val="00994DF6"/>
    <w:rsid w:val="00995FDC"/>
    <w:rsid w:val="00997C05"/>
    <w:rsid w:val="009A1374"/>
    <w:rsid w:val="009A59BD"/>
    <w:rsid w:val="009A59FE"/>
    <w:rsid w:val="009B08BA"/>
    <w:rsid w:val="009B2BD4"/>
    <w:rsid w:val="009B467D"/>
    <w:rsid w:val="009B683E"/>
    <w:rsid w:val="009B79EC"/>
    <w:rsid w:val="009C33C1"/>
    <w:rsid w:val="009C483A"/>
    <w:rsid w:val="009C7CAF"/>
    <w:rsid w:val="009D0787"/>
    <w:rsid w:val="009D07A5"/>
    <w:rsid w:val="009D3B54"/>
    <w:rsid w:val="009D542A"/>
    <w:rsid w:val="009D6986"/>
    <w:rsid w:val="009D7A76"/>
    <w:rsid w:val="009D7D87"/>
    <w:rsid w:val="009E172E"/>
    <w:rsid w:val="009E1D4C"/>
    <w:rsid w:val="009E3E69"/>
    <w:rsid w:val="009E6B29"/>
    <w:rsid w:val="009F1FC9"/>
    <w:rsid w:val="009F3A0B"/>
    <w:rsid w:val="009F7C86"/>
    <w:rsid w:val="009F7CC4"/>
    <w:rsid w:val="00A01E90"/>
    <w:rsid w:val="00A04053"/>
    <w:rsid w:val="00A05F06"/>
    <w:rsid w:val="00A06C7D"/>
    <w:rsid w:val="00A10832"/>
    <w:rsid w:val="00A14426"/>
    <w:rsid w:val="00A15CBD"/>
    <w:rsid w:val="00A268B8"/>
    <w:rsid w:val="00A27299"/>
    <w:rsid w:val="00A30F85"/>
    <w:rsid w:val="00A31993"/>
    <w:rsid w:val="00A329C0"/>
    <w:rsid w:val="00A35941"/>
    <w:rsid w:val="00A40321"/>
    <w:rsid w:val="00A41DC5"/>
    <w:rsid w:val="00A47167"/>
    <w:rsid w:val="00A54179"/>
    <w:rsid w:val="00A54473"/>
    <w:rsid w:val="00A54FFC"/>
    <w:rsid w:val="00A56377"/>
    <w:rsid w:val="00A56EC8"/>
    <w:rsid w:val="00A5720B"/>
    <w:rsid w:val="00A700C1"/>
    <w:rsid w:val="00A73708"/>
    <w:rsid w:val="00A76EBF"/>
    <w:rsid w:val="00A81BD3"/>
    <w:rsid w:val="00A85D62"/>
    <w:rsid w:val="00A86985"/>
    <w:rsid w:val="00A90E36"/>
    <w:rsid w:val="00A9272E"/>
    <w:rsid w:val="00A93386"/>
    <w:rsid w:val="00A95223"/>
    <w:rsid w:val="00A97533"/>
    <w:rsid w:val="00AA10B1"/>
    <w:rsid w:val="00AA207C"/>
    <w:rsid w:val="00AA3E9E"/>
    <w:rsid w:val="00AA7268"/>
    <w:rsid w:val="00AB0DB4"/>
    <w:rsid w:val="00AB5051"/>
    <w:rsid w:val="00AB54D1"/>
    <w:rsid w:val="00AD3BE9"/>
    <w:rsid w:val="00AD6502"/>
    <w:rsid w:val="00AE2919"/>
    <w:rsid w:val="00AE3184"/>
    <w:rsid w:val="00AF15A6"/>
    <w:rsid w:val="00AF41C5"/>
    <w:rsid w:val="00B04351"/>
    <w:rsid w:val="00B0486E"/>
    <w:rsid w:val="00B14D10"/>
    <w:rsid w:val="00B14E25"/>
    <w:rsid w:val="00B16C93"/>
    <w:rsid w:val="00B17880"/>
    <w:rsid w:val="00B20931"/>
    <w:rsid w:val="00B219E6"/>
    <w:rsid w:val="00B22FAD"/>
    <w:rsid w:val="00B305BF"/>
    <w:rsid w:val="00B3183C"/>
    <w:rsid w:val="00B34EDD"/>
    <w:rsid w:val="00B359B5"/>
    <w:rsid w:val="00B36EF1"/>
    <w:rsid w:val="00B401E1"/>
    <w:rsid w:val="00B5066D"/>
    <w:rsid w:val="00B523B7"/>
    <w:rsid w:val="00B61426"/>
    <w:rsid w:val="00B63935"/>
    <w:rsid w:val="00B6747D"/>
    <w:rsid w:val="00B71A8C"/>
    <w:rsid w:val="00B727AF"/>
    <w:rsid w:val="00B73543"/>
    <w:rsid w:val="00B73846"/>
    <w:rsid w:val="00B74FF1"/>
    <w:rsid w:val="00B847F6"/>
    <w:rsid w:val="00B85C48"/>
    <w:rsid w:val="00B868AC"/>
    <w:rsid w:val="00B956D4"/>
    <w:rsid w:val="00BA029D"/>
    <w:rsid w:val="00BA0375"/>
    <w:rsid w:val="00BA3407"/>
    <w:rsid w:val="00BA5A72"/>
    <w:rsid w:val="00BA738E"/>
    <w:rsid w:val="00BB4CEA"/>
    <w:rsid w:val="00BB74D3"/>
    <w:rsid w:val="00BB7BF5"/>
    <w:rsid w:val="00BB7D8B"/>
    <w:rsid w:val="00BB7ECF"/>
    <w:rsid w:val="00BC033B"/>
    <w:rsid w:val="00BC08E1"/>
    <w:rsid w:val="00BC4110"/>
    <w:rsid w:val="00BC62A1"/>
    <w:rsid w:val="00BD0FFF"/>
    <w:rsid w:val="00BD2577"/>
    <w:rsid w:val="00BD6FB8"/>
    <w:rsid w:val="00BE1C28"/>
    <w:rsid w:val="00BE4111"/>
    <w:rsid w:val="00BE562E"/>
    <w:rsid w:val="00BE5F83"/>
    <w:rsid w:val="00BF1127"/>
    <w:rsid w:val="00BF3BD7"/>
    <w:rsid w:val="00BF4E50"/>
    <w:rsid w:val="00BF4F2F"/>
    <w:rsid w:val="00BF6EE6"/>
    <w:rsid w:val="00BF7B30"/>
    <w:rsid w:val="00C03021"/>
    <w:rsid w:val="00C0434F"/>
    <w:rsid w:val="00C05FC0"/>
    <w:rsid w:val="00C07784"/>
    <w:rsid w:val="00C139BE"/>
    <w:rsid w:val="00C13C76"/>
    <w:rsid w:val="00C13E49"/>
    <w:rsid w:val="00C2665C"/>
    <w:rsid w:val="00C33A83"/>
    <w:rsid w:val="00C33B05"/>
    <w:rsid w:val="00C352E9"/>
    <w:rsid w:val="00C371CF"/>
    <w:rsid w:val="00C44355"/>
    <w:rsid w:val="00C446C7"/>
    <w:rsid w:val="00C4481A"/>
    <w:rsid w:val="00C50C1C"/>
    <w:rsid w:val="00C51ECF"/>
    <w:rsid w:val="00C53E46"/>
    <w:rsid w:val="00C556F3"/>
    <w:rsid w:val="00C55863"/>
    <w:rsid w:val="00C65A98"/>
    <w:rsid w:val="00C7736C"/>
    <w:rsid w:val="00C773C9"/>
    <w:rsid w:val="00C7742B"/>
    <w:rsid w:val="00C81B12"/>
    <w:rsid w:val="00C908CB"/>
    <w:rsid w:val="00C914F9"/>
    <w:rsid w:val="00C920F9"/>
    <w:rsid w:val="00C92472"/>
    <w:rsid w:val="00C95086"/>
    <w:rsid w:val="00C96EE0"/>
    <w:rsid w:val="00C970A5"/>
    <w:rsid w:val="00CA1131"/>
    <w:rsid w:val="00CA1ED5"/>
    <w:rsid w:val="00CB1A15"/>
    <w:rsid w:val="00CB1D84"/>
    <w:rsid w:val="00CB1F82"/>
    <w:rsid w:val="00CB498B"/>
    <w:rsid w:val="00CB4E08"/>
    <w:rsid w:val="00CB4F93"/>
    <w:rsid w:val="00CC4068"/>
    <w:rsid w:val="00CC4238"/>
    <w:rsid w:val="00CC6CF4"/>
    <w:rsid w:val="00CC7CA5"/>
    <w:rsid w:val="00CC7D18"/>
    <w:rsid w:val="00CC7D67"/>
    <w:rsid w:val="00CD13A0"/>
    <w:rsid w:val="00CD25C5"/>
    <w:rsid w:val="00CE0363"/>
    <w:rsid w:val="00CE4F75"/>
    <w:rsid w:val="00CE54FE"/>
    <w:rsid w:val="00CE6227"/>
    <w:rsid w:val="00CF0036"/>
    <w:rsid w:val="00CF1292"/>
    <w:rsid w:val="00D024D3"/>
    <w:rsid w:val="00D062DC"/>
    <w:rsid w:val="00D06393"/>
    <w:rsid w:val="00D16318"/>
    <w:rsid w:val="00D16975"/>
    <w:rsid w:val="00D30053"/>
    <w:rsid w:val="00D306C6"/>
    <w:rsid w:val="00D31816"/>
    <w:rsid w:val="00D330D7"/>
    <w:rsid w:val="00D40276"/>
    <w:rsid w:val="00D42333"/>
    <w:rsid w:val="00D43F46"/>
    <w:rsid w:val="00D44CCF"/>
    <w:rsid w:val="00D471DA"/>
    <w:rsid w:val="00D47A27"/>
    <w:rsid w:val="00D50EBE"/>
    <w:rsid w:val="00D60BEF"/>
    <w:rsid w:val="00D61285"/>
    <w:rsid w:val="00D66A23"/>
    <w:rsid w:val="00D720F9"/>
    <w:rsid w:val="00D73313"/>
    <w:rsid w:val="00D7573F"/>
    <w:rsid w:val="00D7765E"/>
    <w:rsid w:val="00D81654"/>
    <w:rsid w:val="00D834BD"/>
    <w:rsid w:val="00D90CCB"/>
    <w:rsid w:val="00D94577"/>
    <w:rsid w:val="00DA1FFA"/>
    <w:rsid w:val="00DA20C8"/>
    <w:rsid w:val="00DA2728"/>
    <w:rsid w:val="00DB1DDB"/>
    <w:rsid w:val="00DB20CD"/>
    <w:rsid w:val="00DB4D34"/>
    <w:rsid w:val="00DB6399"/>
    <w:rsid w:val="00DB6F98"/>
    <w:rsid w:val="00DC0058"/>
    <w:rsid w:val="00DC0C46"/>
    <w:rsid w:val="00DC0ECE"/>
    <w:rsid w:val="00DC5597"/>
    <w:rsid w:val="00DD6660"/>
    <w:rsid w:val="00DE1AB2"/>
    <w:rsid w:val="00DE2ED1"/>
    <w:rsid w:val="00DE4016"/>
    <w:rsid w:val="00DE743C"/>
    <w:rsid w:val="00DF2D52"/>
    <w:rsid w:val="00DF2EFC"/>
    <w:rsid w:val="00DF3154"/>
    <w:rsid w:val="00DF331D"/>
    <w:rsid w:val="00DF364C"/>
    <w:rsid w:val="00DF3D7D"/>
    <w:rsid w:val="00DF3F13"/>
    <w:rsid w:val="00DF6D75"/>
    <w:rsid w:val="00DF7475"/>
    <w:rsid w:val="00E05B99"/>
    <w:rsid w:val="00E0660D"/>
    <w:rsid w:val="00E14EEA"/>
    <w:rsid w:val="00E16C77"/>
    <w:rsid w:val="00E1707D"/>
    <w:rsid w:val="00E2329A"/>
    <w:rsid w:val="00E243CB"/>
    <w:rsid w:val="00E27575"/>
    <w:rsid w:val="00E3345E"/>
    <w:rsid w:val="00E3550A"/>
    <w:rsid w:val="00E40024"/>
    <w:rsid w:val="00E45A7A"/>
    <w:rsid w:val="00E5205A"/>
    <w:rsid w:val="00E5251A"/>
    <w:rsid w:val="00E52B66"/>
    <w:rsid w:val="00E549E1"/>
    <w:rsid w:val="00E575A9"/>
    <w:rsid w:val="00E63491"/>
    <w:rsid w:val="00E7127B"/>
    <w:rsid w:val="00E71A0D"/>
    <w:rsid w:val="00E73322"/>
    <w:rsid w:val="00E74E02"/>
    <w:rsid w:val="00E801CD"/>
    <w:rsid w:val="00E81BB9"/>
    <w:rsid w:val="00E81D2E"/>
    <w:rsid w:val="00E82CF2"/>
    <w:rsid w:val="00E84F6B"/>
    <w:rsid w:val="00E872FA"/>
    <w:rsid w:val="00E93408"/>
    <w:rsid w:val="00E964C1"/>
    <w:rsid w:val="00E972E1"/>
    <w:rsid w:val="00E976B6"/>
    <w:rsid w:val="00EA106C"/>
    <w:rsid w:val="00EA4F6D"/>
    <w:rsid w:val="00EA5D85"/>
    <w:rsid w:val="00EA5FBA"/>
    <w:rsid w:val="00EB28CB"/>
    <w:rsid w:val="00EC124B"/>
    <w:rsid w:val="00EC29A5"/>
    <w:rsid w:val="00ED10D4"/>
    <w:rsid w:val="00ED6DF6"/>
    <w:rsid w:val="00EE3ABA"/>
    <w:rsid w:val="00EE4D72"/>
    <w:rsid w:val="00EF083B"/>
    <w:rsid w:val="00EF093B"/>
    <w:rsid w:val="00EF104E"/>
    <w:rsid w:val="00EF3508"/>
    <w:rsid w:val="00EF6646"/>
    <w:rsid w:val="00EF6C88"/>
    <w:rsid w:val="00EF746A"/>
    <w:rsid w:val="00F03D2A"/>
    <w:rsid w:val="00F16275"/>
    <w:rsid w:val="00F236C7"/>
    <w:rsid w:val="00F26B91"/>
    <w:rsid w:val="00F3161A"/>
    <w:rsid w:val="00F31703"/>
    <w:rsid w:val="00F3392C"/>
    <w:rsid w:val="00F36E76"/>
    <w:rsid w:val="00F37662"/>
    <w:rsid w:val="00F40899"/>
    <w:rsid w:val="00F4105B"/>
    <w:rsid w:val="00F4195C"/>
    <w:rsid w:val="00F45BA1"/>
    <w:rsid w:val="00F52001"/>
    <w:rsid w:val="00F53F0F"/>
    <w:rsid w:val="00F566A1"/>
    <w:rsid w:val="00F57C3D"/>
    <w:rsid w:val="00F62B53"/>
    <w:rsid w:val="00F65B5A"/>
    <w:rsid w:val="00F72CB4"/>
    <w:rsid w:val="00F76FF0"/>
    <w:rsid w:val="00F811A1"/>
    <w:rsid w:val="00F8325F"/>
    <w:rsid w:val="00F921D0"/>
    <w:rsid w:val="00F9473E"/>
    <w:rsid w:val="00F952B1"/>
    <w:rsid w:val="00F95B20"/>
    <w:rsid w:val="00FA474D"/>
    <w:rsid w:val="00FA5755"/>
    <w:rsid w:val="00FA58AC"/>
    <w:rsid w:val="00FA5C3E"/>
    <w:rsid w:val="00FA6CCB"/>
    <w:rsid w:val="00FB34C9"/>
    <w:rsid w:val="00FB3D8E"/>
    <w:rsid w:val="00FD2943"/>
    <w:rsid w:val="00FD2946"/>
    <w:rsid w:val="00FD2CC3"/>
    <w:rsid w:val="00FD38CC"/>
    <w:rsid w:val="00FD522C"/>
    <w:rsid w:val="00FD5678"/>
    <w:rsid w:val="00FD651E"/>
    <w:rsid w:val="00FE0DA5"/>
    <w:rsid w:val="00FE70A4"/>
    <w:rsid w:val="00FF47E6"/>
    <w:rsid w:val="00FF73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Titre1">
    <w:name w:val="heading 1"/>
    <w:basedOn w:val="Normal"/>
    <w:next w:val="Normal"/>
    <w:qFormat/>
    <w:pPr>
      <w:keepNext/>
      <w:spacing w:line="360" w:lineRule="auto"/>
      <w:jc w:val="both"/>
      <w:outlineLvl w:val="0"/>
    </w:pPr>
    <w:rPr>
      <w:sz w:val="24"/>
      <w:szCs w:val="24"/>
    </w:rPr>
  </w:style>
  <w:style w:type="paragraph" w:styleId="Titre2">
    <w:name w:val="heading 2"/>
    <w:basedOn w:val="Normal"/>
    <w:next w:val="Normal"/>
    <w:qFormat/>
    <w:pPr>
      <w:keepNext/>
      <w:spacing w:line="360" w:lineRule="auto"/>
      <w:ind w:left="1416" w:firstLine="708"/>
      <w:jc w:val="both"/>
      <w:outlineLvl w:val="1"/>
    </w:pPr>
    <w:rPr>
      <w:rFonts w:ascii="Arial" w:hAnsi="Arial" w:cs="Arial"/>
      <w:i/>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252"/>
        <w:tab w:val="right" w:pos="8504"/>
      </w:tabs>
    </w:pPr>
  </w:style>
  <w:style w:type="character" w:styleId="Numrodepage">
    <w:name w:val="page number"/>
    <w:basedOn w:val="Policepardfaut"/>
  </w:style>
  <w:style w:type="paragraph" w:styleId="Pieddepage">
    <w:name w:val="footer"/>
    <w:basedOn w:val="Normal"/>
    <w:link w:val="PieddepageCar"/>
    <w:uiPriority w:val="99"/>
    <w:pPr>
      <w:tabs>
        <w:tab w:val="center" w:pos="4252"/>
        <w:tab w:val="right" w:pos="8504"/>
      </w:tabs>
    </w:pPr>
  </w:style>
  <w:style w:type="paragraph" w:customStyle="1" w:styleId="Textopredeterminado">
    <w:name w:val="Texto predeterminado"/>
    <w:basedOn w:val="Normal"/>
    <w:rPr>
      <w:color w:val="000000"/>
      <w:sz w:val="24"/>
      <w:szCs w:val="24"/>
    </w:rPr>
  </w:style>
  <w:style w:type="paragraph" w:styleId="Corpsdetexte">
    <w:name w:val="Body Text"/>
    <w:basedOn w:val="Normal"/>
    <w:pPr>
      <w:spacing w:line="360" w:lineRule="auto"/>
      <w:jc w:val="both"/>
    </w:pPr>
    <w:rPr>
      <w:rFonts w:ascii="Courier New" w:hAnsi="Courier New" w:cs="Courier New"/>
      <w:sz w:val="22"/>
      <w:szCs w:val="22"/>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qFormat/>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rPr>
      <w:vertAlign w:val="superscript"/>
    </w:rPr>
  </w:style>
  <w:style w:type="paragraph" w:styleId="Corpsdetexte2">
    <w:name w:val="Body Text 2"/>
    <w:basedOn w:val="Normal"/>
    <w:pPr>
      <w:spacing w:line="360" w:lineRule="auto"/>
      <w:jc w:val="both"/>
    </w:pPr>
    <w:rPr>
      <w:rFonts w:ascii="Arial" w:hAnsi="Arial" w:cs="Arial"/>
      <w:sz w:val="23"/>
      <w:szCs w:val="23"/>
    </w:rPr>
  </w:style>
  <w:style w:type="paragraph" w:styleId="Retraitcorpsdetexte2">
    <w:name w:val="Body Text Indent 2"/>
    <w:basedOn w:val="Normal"/>
    <w:pPr>
      <w:ind w:left="2835" w:hanging="2835"/>
    </w:pPr>
    <w:rPr>
      <w:rFonts w:ascii="Albertus Medium" w:hAnsi="Albertus Medium" w:cs="Albertus Medium"/>
      <w:b/>
      <w:bCs/>
      <w:sz w:val="28"/>
      <w:szCs w:val="28"/>
    </w:rPr>
  </w:style>
  <w:style w:type="paragraph" w:styleId="Retraitcorpsdetexte3">
    <w:name w:val="Body Text Indent 3"/>
    <w:basedOn w:val="Normal"/>
    <w:pPr>
      <w:spacing w:line="360" w:lineRule="auto"/>
      <w:ind w:left="360" w:hanging="360"/>
      <w:jc w:val="both"/>
    </w:pPr>
    <w:rPr>
      <w:rFonts w:ascii="Arial" w:hAnsi="Arial" w:cs="Arial"/>
      <w:spacing w:val="-3"/>
      <w:sz w:val="23"/>
      <w:szCs w:val="23"/>
    </w:rPr>
  </w:style>
  <w:style w:type="paragraph" w:styleId="Normalcentr">
    <w:name w:val="Block Text"/>
    <w:basedOn w:val="Normal"/>
    <w:pPr>
      <w:tabs>
        <w:tab w:val="left" w:pos="567"/>
      </w:tabs>
      <w:ind w:left="567" w:right="567"/>
      <w:jc w:val="both"/>
    </w:pPr>
    <w:rPr>
      <w:rFonts w:ascii="Arial" w:hAnsi="Arial" w:cs="Arial"/>
      <w:i/>
      <w:iCs/>
      <w:color w:val="000000"/>
      <w:sz w:val="22"/>
      <w:szCs w:val="22"/>
    </w:rPr>
  </w:style>
  <w:style w:type="paragraph" w:styleId="Textedebulles">
    <w:name w:val="Balloon Text"/>
    <w:basedOn w:val="Normal"/>
    <w:semiHidden/>
    <w:rsid w:val="00360468"/>
    <w:rPr>
      <w:rFonts w:ascii="Tahoma" w:hAnsi="Tahoma" w:cs="Tahoma"/>
      <w:sz w:val="16"/>
      <w:szCs w:val="16"/>
    </w:rPr>
  </w:style>
  <w:style w:type="character" w:customStyle="1" w:styleId="En-tteCar">
    <w:name w:val="En-tête Car"/>
    <w:link w:val="En-tte"/>
    <w:uiPriority w:val="99"/>
    <w:locked/>
    <w:rsid w:val="005772A3"/>
  </w:style>
  <w:style w:type="paragraph" w:styleId="Sansinterligne">
    <w:name w:val="No Spacing"/>
    <w:link w:val="SansinterligneCar"/>
    <w:uiPriority w:val="1"/>
    <w:qFormat/>
    <w:rsid w:val="005772A3"/>
    <w:pPr>
      <w:widowControl w:val="0"/>
      <w:autoSpaceDE w:val="0"/>
      <w:autoSpaceDN w:val="0"/>
      <w:adjustRightInd w:val="0"/>
    </w:pPr>
    <w:rPr>
      <w:rFonts w:ascii="Courier New" w:hAnsi="Courier New"/>
      <w:sz w:val="24"/>
    </w:rPr>
  </w:style>
  <w:style w:type="character" w:customStyle="1" w:styleId="SansinterligneCar">
    <w:name w:val="Sans interligne Car"/>
    <w:link w:val="Sansinterligne"/>
    <w:uiPriority w:val="1"/>
    <w:locked/>
    <w:rsid w:val="005772A3"/>
    <w:rPr>
      <w:rFonts w:ascii="Courier New" w:hAnsi="Courier New"/>
      <w:sz w:val="24"/>
    </w:rPr>
  </w:style>
  <w:style w:type="paragraph" w:styleId="Paragraphedeliste">
    <w:name w:val="List Paragraph"/>
    <w:basedOn w:val="Normal"/>
    <w:uiPriority w:val="34"/>
    <w:qFormat/>
    <w:rsid w:val="00303C34"/>
    <w:pPr>
      <w:ind w:left="708"/>
    </w:pPr>
  </w:style>
  <w:style w:type="character" w:customStyle="1" w:styleId="PieddepageCar">
    <w:name w:val="Pied de page Car"/>
    <w:link w:val="Pieddepage"/>
    <w:uiPriority w:val="99"/>
    <w:locked/>
    <w:rsid w:val="00303C34"/>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locked/>
    <w:rsid w:val="00B63935"/>
  </w:style>
  <w:style w:type="paragraph" w:styleId="NormalWeb">
    <w:name w:val="Normal (Web)"/>
    <w:basedOn w:val="Normal"/>
    <w:uiPriority w:val="99"/>
    <w:semiHidden/>
    <w:unhideWhenUsed/>
    <w:rsid w:val="00E93408"/>
    <w:pPr>
      <w:autoSpaceDE/>
      <w:autoSpaceDN/>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Titre1">
    <w:name w:val="heading 1"/>
    <w:basedOn w:val="Normal"/>
    <w:next w:val="Normal"/>
    <w:qFormat/>
    <w:pPr>
      <w:keepNext/>
      <w:spacing w:line="360" w:lineRule="auto"/>
      <w:jc w:val="both"/>
      <w:outlineLvl w:val="0"/>
    </w:pPr>
    <w:rPr>
      <w:sz w:val="24"/>
      <w:szCs w:val="24"/>
    </w:rPr>
  </w:style>
  <w:style w:type="paragraph" w:styleId="Titre2">
    <w:name w:val="heading 2"/>
    <w:basedOn w:val="Normal"/>
    <w:next w:val="Normal"/>
    <w:qFormat/>
    <w:pPr>
      <w:keepNext/>
      <w:spacing w:line="360" w:lineRule="auto"/>
      <w:ind w:left="1416" w:firstLine="708"/>
      <w:jc w:val="both"/>
      <w:outlineLvl w:val="1"/>
    </w:pPr>
    <w:rPr>
      <w:rFonts w:ascii="Arial" w:hAnsi="Arial" w:cs="Arial"/>
      <w:i/>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252"/>
        <w:tab w:val="right" w:pos="8504"/>
      </w:tabs>
    </w:pPr>
  </w:style>
  <w:style w:type="character" w:styleId="Numrodepage">
    <w:name w:val="page number"/>
    <w:basedOn w:val="Policepardfaut"/>
  </w:style>
  <w:style w:type="paragraph" w:styleId="Pieddepage">
    <w:name w:val="footer"/>
    <w:basedOn w:val="Normal"/>
    <w:link w:val="PieddepageCar"/>
    <w:uiPriority w:val="99"/>
    <w:pPr>
      <w:tabs>
        <w:tab w:val="center" w:pos="4252"/>
        <w:tab w:val="right" w:pos="8504"/>
      </w:tabs>
    </w:pPr>
  </w:style>
  <w:style w:type="paragraph" w:customStyle="1" w:styleId="Textopredeterminado">
    <w:name w:val="Texto predeterminado"/>
    <w:basedOn w:val="Normal"/>
    <w:rPr>
      <w:color w:val="000000"/>
      <w:sz w:val="24"/>
      <w:szCs w:val="24"/>
    </w:rPr>
  </w:style>
  <w:style w:type="paragraph" w:styleId="Corpsdetexte">
    <w:name w:val="Body Text"/>
    <w:basedOn w:val="Normal"/>
    <w:pPr>
      <w:spacing w:line="360" w:lineRule="auto"/>
      <w:jc w:val="both"/>
    </w:pPr>
    <w:rPr>
      <w:rFonts w:ascii="Courier New" w:hAnsi="Courier New" w:cs="Courier New"/>
      <w:sz w:val="22"/>
      <w:szCs w:val="22"/>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qFormat/>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rPr>
      <w:vertAlign w:val="superscript"/>
    </w:rPr>
  </w:style>
  <w:style w:type="paragraph" w:styleId="Corpsdetexte2">
    <w:name w:val="Body Text 2"/>
    <w:basedOn w:val="Normal"/>
    <w:pPr>
      <w:spacing w:line="360" w:lineRule="auto"/>
      <w:jc w:val="both"/>
    </w:pPr>
    <w:rPr>
      <w:rFonts w:ascii="Arial" w:hAnsi="Arial" w:cs="Arial"/>
      <w:sz w:val="23"/>
      <w:szCs w:val="23"/>
    </w:rPr>
  </w:style>
  <w:style w:type="paragraph" w:styleId="Retraitcorpsdetexte2">
    <w:name w:val="Body Text Indent 2"/>
    <w:basedOn w:val="Normal"/>
    <w:pPr>
      <w:ind w:left="2835" w:hanging="2835"/>
    </w:pPr>
    <w:rPr>
      <w:rFonts w:ascii="Albertus Medium" w:hAnsi="Albertus Medium" w:cs="Albertus Medium"/>
      <w:b/>
      <w:bCs/>
      <w:sz w:val="28"/>
      <w:szCs w:val="28"/>
    </w:rPr>
  </w:style>
  <w:style w:type="paragraph" w:styleId="Retraitcorpsdetexte3">
    <w:name w:val="Body Text Indent 3"/>
    <w:basedOn w:val="Normal"/>
    <w:pPr>
      <w:spacing w:line="360" w:lineRule="auto"/>
      <w:ind w:left="360" w:hanging="360"/>
      <w:jc w:val="both"/>
    </w:pPr>
    <w:rPr>
      <w:rFonts w:ascii="Arial" w:hAnsi="Arial" w:cs="Arial"/>
      <w:spacing w:val="-3"/>
      <w:sz w:val="23"/>
      <w:szCs w:val="23"/>
    </w:rPr>
  </w:style>
  <w:style w:type="paragraph" w:styleId="Normalcentr">
    <w:name w:val="Block Text"/>
    <w:basedOn w:val="Normal"/>
    <w:pPr>
      <w:tabs>
        <w:tab w:val="left" w:pos="567"/>
      </w:tabs>
      <w:ind w:left="567" w:right="567"/>
      <w:jc w:val="both"/>
    </w:pPr>
    <w:rPr>
      <w:rFonts w:ascii="Arial" w:hAnsi="Arial" w:cs="Arial"/>
      <w:i/>
      <w:iCs/>
      <w:color w:val="000000"/>
      <w:sz w:val="22"/>
      <w:szCs w:val="22"/>
    </w:rPr>
  </w:style>
  <w:style w:type="paragraph" w:styleId="Textedebulles">
    <w:name w:val="Balloon Text"/>
    <w:basedOn w:val="Normal"/>
    <w:semiHidden/>
    <w:rsid w:val="00360468"/>
    <w:rPr>
      <w:rFonts w:ascii="Tahoma" w:hAnsi="Tahoma" w:cs="Tahoma"/>
      <w:sz w:val="16"/>
      <w:szCs w:val="16"/>
    </w:rPr>
  </w:style>
  <w:style w:type="character" w:customStyle="1" w:styleId="En-tteCar">
    <w:name w:val="En-tête Car"/>
    <w:link w:val="En-tte"/>
    <w:uiPriority w:val="99"/>
    <w:locked/>
    <w:rsid w:val="005772A3"/>
  </w:style>
  <w:style w:type="paragraph" w:styleId="Sansinterligne">
    <w:name w:val="No Spacing"/>
    <w:link w:val="SansinterligneCar"/>
    <w:uiPriority w:val="1"/>
    <w:qFormat/>
    <w:rsid w:val="005772A3"/>
    <w:pPr>
      <w:widowControl w:val="0"/>
      <w:autoSpaceDE w:val="0"/>
      <w:autoSpaceDN w:val="0"/>
      <w:adjustRightInd w:val="0"/>
    </w:pPr>
    <w:rPr>
      <w:rFonts w:ascii="Courier New" w:hAnsi="Courier New"/>
      <w:sz w:val="24"/>
    </w:rPr>
  </w:style>
  <w:style w:type="character" w:customStyle="1" w:styleId="SansinterligneCar">
    <w:name w:val="Sans interligne Car"/>
    <w:link w:val="Sansinterligne"/>
    <w:uiPriority w:val="1"/>
    <w:locked/>
    <w:rsid w:val="005772A3"/>
    <w:rPr>
      <w:rFonts w:ascii="Courier New" w:hAnsi="Courier New"/>
      <w:sz w:val="24"/>
    </w:rPr>
  </w:style>
  <w:style w:type="paragraph" w:styleId="Paragraphedeliste">
    <w:name w:val="List Paragraph"/>
    <w:basedOn w:val="Normal"/>
    <w:uiPriority w:val="34"/>
    <w:qFormat/>
    <w:rsid w:val="00303C34"/>
    <w:pPr>
      <w:ind w:left="708"/>
    </w:pPr>
  </w:style>
  <w:style w:type="character" w:customStyle="1" w:styleId="PieddepageCar">
    <w:name w:val="Pied de page Car"/>
    <w:link w:val="Pieddepage"/>
    <w:uiPriority w:val="99"/>
    <w:locked/>
    <w:rsid w:val="00303C34"/>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locked/>
    <w:rsid w:val="00B63935"/>
  </w:style>
  <w:style w:type="paragraph" w:styleId="NormalWeb">
    <w:name w:val="Normal (Web)"/>
    <w:basedOn w:val="Normal"/>
    <w:uiPriority w:val="99"/>
    <w:semiHidden/>
    <w:unhideWhenUsed/>
    <w:rsid w:val="00E93408"/>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672090">
      <w:bodyDiv w:val="1"/>
      <w:marLeft w:val="0"/>
      <w:marRight w:val="0"/>
      <w:marTop w:val="0"/>
      <w:marBottom w:val="0"/>
      <w:divBdr>
        <w:top w:val="none" w:sz="0" w:space="0" w:color="auto"/>
        <w:left w:val="none" w:sz="0" w:space="0" w:color="auto"/>
        <w:bottom w:val="none" w:sz="0" w:space="0" w:color="auto"/>
        <w:right w:val="none" w:sz="0" w:space="0" w:color="auto"/>
      </w:divBdr>
    </w:div>
    <w:div w:id="51060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2C900-744A-436F-9E43-2D07E81A9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13</Pages>
  <Words>4319</Words>
  <Characters>23759</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SENTENCIA SEGUNDA INSTANCIA</vt:lpstr>
    </vt:vector>
  </TitlesOfParts>
  <Company>Personal</Company>
  <LinksUpToDate>false</LinksUpToDate>
  <CharactersWithSpaces>28022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SENTENCIA SEGUNDA INSTANCIA</dc:title>
  <dc:subject/>
  <dc:creator>Marleny Marin Henao</dc:creator>
  <cp:keywords/>
  <dc:description/>
  <cp:lastModifiedBy>Malucimedina</cp:lastModifiedBy>
  <cp:revision>36</cp:revision>
  <cp:lastPrinted>2017-02-09T16:59:00Z</cp:lastPrinted>
  <dcterms:created xsi:type="dcterms:W3CDTF">2016-12-12T12:14:00Z</dcterms:created>
  <dcterms:modified xsi:type="dcterms:W3CDTF">2017-05-10T03:15:00Z</dcterms:modified>
</cp:coreProperties>
</file>