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0" w:rsidRPr="00A817A6" w:rsidRDefault="008E4840" w:rsidP="008E484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E4840" w:rsidRPr="00E72588" w:rsidRDefault="008E4840" w:rsidP="00F47CE4">
      <w:pPr>
        <w:pStyle w:val="Sansinterligne"/>
        <w:spacing w:line="360" w:lineRule="auto"/>
        <w:jc w:val="center"/>
        <w:rPr>
          <w:rFonts w:ascii="Arial" w:hAnsi="Arial" w:cs="Arial"/>
          <w:w w:val="140"/>
          <w:sz w:val="6"/>
          <w:szCs w:val="6"/>
          <w:lang w:val="es-CO"/>
        </w:rPr>
      </w:pPr>
    </w:p>
    <w:p w:rsidR="00F47CE4" w:rsidRPr="007860C0" w:rsidRDefault="00F47CE4" w:rsidP="00F47CE4">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7860C0" w:rsidRDefault="00F47CE4" w:rsidP="00F47CE4">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7CE4" w:rsidRPr="007860C0" w:rsidRDefault="00F47CE4" w:rsidP="00F47CE4">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F47CE4" w:rsidRPr="00121680" w:rsidRDefault="00F47CE4" w:rsidP="00F47CE4">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F47CE4" w:rsidRPr="00505ACE" w:rsidRDefault="00F47CE4" w:rsidP="00F47CE4">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05223F"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E4840">
        <w:rPr>
          <w:rFonts w:ascii="Arial" w:hAnsi="Arial" w:cs="Arial"/>
          <w:sz w:val="22"/>
          <w:szCs w:val="22"/>
        </w:rPr>
        <w:t>Providencia</w:t>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8E4840">
        <w:rPr>
          <w:rFonts w:ascii="Arial" w:hAnsi="Arial" w:cs="Arial"/>
          <w:sz w:val="22"/>
          <w:szCs w:val="22"/>
        </w:rPr>
        <w:t>Auto – Incidente de desacato en grado de consulta</w:t>
      </w:r>
    </w:p>
    <w:p w:rsidR="008E4840" w:rsidRDefault="008E4840"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07 de marzo de 2017</w:t>
      </w:r>
    </w:p>
    <w:p w:rsidR="008E4840" w:rsidRPr="003274BF" w:rsidRDefault="008E4840"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Confirma sanción</w:t>
      </w:r>
    </w:p>
    <w:p w:rsidR="00CD4ADE"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157C3D">
        <w:rPr>
          <w:rFonts w:ascii="Arial" w:hAnsi="Arial" w:cs="Arial"/>
          <w:sz w:val="22"/>
          <w:szCs w:val="22"/>
        </w:rPr>
        <w:t>Luis Alberto Hurtado Hoyos</w:t>
      </w:r>
    </w:p>
    <w:p w:rsidR="00157C3D" w:rsidRPr="003274BF" w:rsidRDefault="00157C3D"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oficioso</w:t>
      </w:r>
      <w:r>
        <w:rPr>
          <w:rFonts w:ascii="Arial" w:hAnsi="Arial" w:cs="Arial"/>
          <w:sz w:val="22"/>
          <w:szCs w:val="22"/>
        </w:rPr>
        <w:tab/>
        <w:t>: Óscar Mauricio Toro Valencia</w:t>
      </w:r>
    </w:p>
    <w:p w:rsidR="00157C3D" w:rsidRDefault="00771048" w:rsidP="001B003B">
      <w:pPr>
        <w:pStyle w:val="Corpsdetex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157C3D">
        <w:rPr>
          <w:rFonts w:ascii="Arial" w:hAnsi="Arial" w:cs="Arial"/>
          <w:sz w:val="22"/>
          <w:szCs w:val="22"/>
        </w:rPr>
        <w:t>Incidentado</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157C3D">
        <w:rPr>
          <w:rFonts w:ascii="Arial" w:hAnsi="Arial" w:cs="Arial"/>
          <w:sz w:val="22"/>
          <w:szCs w:val="22"/>
        </w:rPr>
        <w:t xml:space="preserve">Gustavo Adolfo Aguilar Vivas, Representante legal de la </w:t>
      </w:r>
    </w:p>
    <w:p w:rsidR="005A3336" w:rsidRDefault="00157C3D" w:rsidP="001B003B">
      <w:pPr>
        <w:pStyle w:val="Corpsdetex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7C3D">
        <w:rPr>
          <w:rFonts w:ascii="Arial" w:hAnsi="Arial" w:cs="Arial"/>
          <w:color w:val="FFFFFF" w:themeColor="background1"/>
          <w:sz w:val="22"/>
          <w:szCs w:val="22"/>
        </w:rPr>
        <w:t xml:space="preserve">: </w:t>
      </w:r>
      <w:proofErr w:type="spellStart"/>
      <w:r>
        <w:rPr>
          <w:rFonts w:ascii="Arial" w:hAnsi="Arial" w:cs="Arial"/>
          <w:sz w:val="22"/>
          <w:szCs w:val="22"/>
        </w:rPr>
        <w:t>Asmetsalud</w:t>
      </w:r>
      <w:proofErr w:type="spellEnd"/>
      <w:r>
        <w:rPr>
          <w:rFonts w:ascii="Arial" w:hAnsi="Arial" w:cs="Arial"/>
          <w:sz w:val="22"/>
          <w:szCs w:val="22"/>
        </w:rPr>
        <w:t xml:space="preserve"> </w:t>
      </w:r>
      <w:proofErr w:type="spellStart"/>
      <w:r>
        <w:rPr>
          <w:rFonts w:ascii="Arial" w:hAnsi="Arial" w:cs="Arial"/>
          <w:sz w:val="22"/>
          <w:szCs w:val="22"/>
        </w:rPr>
        <w:t>EPS</w:t>
      </w:r>
      <w:proofErr w:type="spellEnd"/>
      <w:r>
        <w:rPr>
          <w:rFonts w:ascii="Arial" w:hAnsi="Arial" w:cs="Arial"/>
          <w:sz w:val="22"/>
          <w:szCs w:val="22"/>
        </w:rPr>
        <w:t>-S</w:t>
      </w:r>
    </w:p>
    <w:p w:rsidR="00771048" w:rsidRDefault="00157C3D" w:rsidP="00771048">
      <w:pPr>
        <w:pStyle w:val="Corpsdetexte"/>
        <w:spacing w:line="360" w:lineRule="auto"/>
        <w:rPr>
          <w:rFonts w:ascii="Arial" w:hAnsi="Arial" w:cs="Arial"/>
          <w:sz w:val="22"/>
          <w:szCs w:val="22"/>
        </w:rPr>
      </w:pPr>
      <w:r>
        <w:rPr>
          <w:rFonts w:ascii="Arial" w:hAnsi="Arial" w:cs="Arial"/>
          <w:sz w:val="22"/>
          <w:szCs w:val="22"/>
        </w:rPr>
        <w:t>,</w:t>
      </w:r>
      <w:r w:rsidR="00771048">
        <w:rPr>
          <w:rFonts w:ascii="Arial" w:hAnsi="Arial" w:cs="Arial"/>
          <w:sz w:val="22"/>
          <w:szCs w:val="22"/>
        </w:rPr>
        <w:tab/>
      </w:r>
      <w:r w:rsidR="00771048">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E1207">
        <w:rPr>
          <w:rFonts w:ascii="Arial" w:hAnsi="Arial" w:cs="Arial"/>
          <w:sz w:val="22"/>
          <w:szCs w:val="22"/>
        </w:rPr>
        <w:t>Civil de</w:t>
      </w:r>
      <w:r>
        <w:rPr>
          <w:rFonts w:ascii="Arial" w:hAnsi="Arial" w:cs="Arial"/>
          <w:sz w:val="22"/>
          <w:szCs w:val="22"/>
        </w:rPr>
        <w:t>l</w:t>
      </w:r>
      <w:r w:rsidR="007E1207">
        <w:rPr>
          <w:rFonts w:ascii="Arial" w:hAnsi="Arial" w:cs="Arial"/>
          <w:sz w:val="22"/>
          <w:szCs w:val="22"/>
        </w:rPr>
        <w:t xml:space="preserve"> Circuito de </w:t>
      </w:r>
      <w:r>
        <w:rPr>
          <w:rFonts w:ascii="Arial" w:hAnsi="Arial" w:cs="Arial"/>
          <w:sz w:val="22"/>
          <w:szCs w:val="22"/>
        </w:rPr>
        <w:t>Dosquebradas, R.</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E1207">
        <w:rPr>
          <w:rFonts w:ascii="Arial" w:hAnsi="Arial" w:cs="Arial"/>
          <w:sz w:val="22"/>
          <w:szCs w:val="22"/>
        </w:rPr>
        <w:t>2016-</w:t>
      </w:r>
      <w:r w:rsidR="00157C3D">
        <w:rPr>
          <w:rFonts w:ascii="Arial" w:hAnsi="Arial" w:cs="Arial"/>
          <w:sz w:val="22"/>
          <w:szCs w:val="22"/>
        </w:rPr>
        <w:t>00059</w:t>
      </w:r>
      <w:r w:rsidR="007E1207">
        <w:rPr>
          <w:rFonts w:ascii="Arial" w:hAnsi="Arial" w:cs="Arial"/>
          <w:sz w:val="22"/>
          <w:szCs w:val="22"/>
        </w:rPr>
        <w:t>-01</w:t>
      </w:r>
    </w:p>
    <w:p w:rsidR="008E4840" w:rsidRDefault="008E4840" w:rsidP="008E4840">
      <w:pPr>
        <w:pStyle w:val="Corpsdetexte"/>
        <w:spacing w:line="360" w:lineRule="auto"/>
        <w:rPr>
          <w:rFonts w:ascii="Arial" w:hAnsi="Arial" w:cs="Arial"/>
          <w:sz w:val="22"/>
          <w:szCs w:val="22"/>
        </w:rPr>
      </w:pPr>
      <w:r>
        <w:rPr>
          <w:rFonts w:ascii="Arial" w:hAnsi="Arial" w:cs="Arial"/>
          <w:sz w:val="22"/>
          <w:szCs w:val="22"/>
          <w:lang w:val="es-CO"/>
        </w:rPr>
        <w:tab/>
      </w:r>
      <w:r>
        <w:rPr>
          <w:rFonts w:ascii="Arial" w:hAnsi="Arial" w:cs="Arial"/>
          <w:sz w:val="22"/>
          <w:szCs w:val="22"/>
          <w:lang w:val="es-CO"/>
        </w:rPr>
        <w:tab/>
      </w:r>
      <w:r w:rsidR="005A3336" w:rsidRPr="003274BF">
        <w:rPr>
          <w:rFonts w:ascii="Arial" w:hAnsi="Arial" w:cs="Arial"/>
          <w:sz w:val="22"/>
          <w:szCs w:val="22"/>
          <w:lang w:val="es-CO"/>
        </w:rPr>
        <w:t>Magistrado Ponente</w:t>
      </w:r>
      <w:r w:rsidR="003274BF">
        <w:rPr>
          <w:rFonts w:ascii="Arial" w:hAnsi="Arial" w:cs="Arial"/>
          <w:sz w:val="22"/>
          <w:szCs w:val="22"/>
          <w:lang w:val="es-CO"/>
        </w:rPr>
        <w:tab/>
      </w:r>
      <w:r w:rsidR="005A3336"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71048" w:rsidRPr="008E4840" w:rsidRDefault="008E4840" w:rsidP="00E72588">
      <w:pPr>
        <w:pStyle w:val="Corpsdetexte"/>
        <w:spacing w:line="240" w:lineRule="auto"/>
        <w:ind w:left="1416" w:hanging="1416"/>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72588" w:rsidRPr="00E72588">
        <w:rPr>
          <w:rFonts w:ascii="Arial" w:hAnsi="Arial" w:cs="Arial"/>
          <w:b/>
          <w:sz w:val="22"/>
          <w:szCs w:val="22"/>
          <w:lang w:val="es-ES"/>
        </w:rPr>
        <w:t xml:space="preserve">INCIDENTE DE DESACATO / </w:t>
      </w:r>
      <w:r w:rsidR="00E72588" w:rsidRPr="00E72588">
        <w:rPr>
          <w:rFonts w:ascii="Arial" w:hAnsi="Arial" w:cs="Arial"/>
          <w:b/>
          <w:sz w:val="22"/>
          <w:szCs w:val="22"/>
          <w:lang w:val="es-CO"/>
        </w:rPr>
        <w:t xml:space="preserve">PRESTACIÓN INTEGRAL DE SERVICIOS MÉDICOS / </w:t>
      </w:r>
      <w:r w:rsidR="00E72588" w:rsidRPr="00E72588">
        <w:rPr>
          <w:rFonts w:ascii="Arial" w:hAnsi="Arial" w:cs="Arial"/>
          <w:b/>
          <w:sz w:val="22"/>
          <w:szCs w:val="22"/>
          <w:lang w:val="es-ES"/>
        </w:rPr>
        <w:t xml:space="preserve">CONFIRMA SANCIÓN. </w:t>
      </w:r>
      <w:r w:rsidR="00E72588" w:rsidRPr="00E72588">
        <w:rPr>
          <w:rFonts w:ascii="Arial" w:hAnsi="Arial" w:cs="Arial"/>
          <w:sz w:val="22"/>
          <w:szCs w:val="22"/>
          <w:lang w:val="es-ES"/>
        </w:rPr>
        <w:t>“</w:t>
      </w:r>
      <w:r w:rsidR="00E72588" w:rsidRPr="00E72588">
        <w:rPr>
          <w:rFonts w:ascii="Arial" w:hAnsi="Arial" w:cs="Arial"/>
          <w:sz w:val="22"/>
          <w:szCs w:val="22"/>
          <w:lang w:val="es-CO"/>
        </w:rPr>
        <w:t xml:space="preserve">[D]el silencio del </w:t>
      </w:r>
      <w:proofErr w:type="spellStart"/>
      <w:r w:rsidR="00E72588" w:rsidRPr="00E72588">
        <w:rPr>
          <w:rFonts w:ascii="Arial" w:hAnsi="Arial" w:cs="Arial"/>
          <w:sz w:val="22"/>
          <w:szCs w:val="22"/>
          <w:lang w:val="es-CO"/>
        </w:rPr>
        <w:t>incidentado</w:t>
      </w:r>
      <w:proofErr w:type="spellEnd"/>
      <w:r w:rsidR="00E72588" w:rsidRPr="00E72588">
        <w:rPr>
          <w:rFonts w:ascii="Arial" w:hAnsi="Arial" w:cs="Arial"/>
          <w:sz w:val="22"/>
          <w:szCs w:val="22"/>
          <w:lang w:val="es-CO"/>
        </w:rPr>
        <w:t>, se advierte la desidia frente a la conducta debida, por cuanto en este trámite incidental, en ninguna de las instancias, ofreció una respuesta que justifique la tardanza; se obtuvo la información directamente del actor. Entonces la sanción impuesta aparece fundada en la desatención a la sentencia de primera instancia. Así las cosas, se abre paso para esta Sala, confirmar el proveído venido en consulta, ya que los derechos fundamentales constitucionales que aparecían como violados por la renuencia de la entidad, se mantienen en ese estado, pues los medicamentos no fueron entregados en su totalidad, el cometido cardinal de este trámite está incumplido, como explica la doctrina sobre el tema: “</w:t>
      </w:r>
      <w:r w:rsidR="00E72588" w:rsidRPr="00E72588">
        <w:rPr>
          <w:rFonts w:ascii="Arial" w:hAnsi="Arial" w:cs="Arial"/>
          <w:i/>
          <w:sz w:val="22"/>
          <w:szCs w:val="22"/>
          <w:lang w:val="es-CO"/>
        </w:rPr>
        <w:t xml:space="preserve">(…) no es suficiente el que las personas logren la protección de sus derechos fundamentales por vía de la acción de tutela, </w:t>
      </w:r>
      <w:r w:rsidR="00E72588" w:rsidRPr="00E72588">
        <w:rPr>
          <w:rFonts w:ascii="Arial" w:hAnsi="Arial" w:cs="Arial"/>
          <w:i/>
          <w:sz w:val="22"/>
          <w:szCs w:val="22"/>
          <w:u w:val="single"/>
          <w:lang w:val="es-CO"/>
        </w:rPr>
        <w:t>sino que además se le debe proveer de los mecanismos que hagan efectiva la orden proferida por el juez de tutela</w:t>
      </w:r>
      <w:r w:rsidR="00E72588" w:rsidRPr="00E72588">
        <w:rPr>
          <w:rFonts w:ascii="Arial" w:hAnsi="Arial" w:cs="Arial"/>
          <w:i/>
          <w:sz w:val="22"/>
          <w:szCs w:val="22"/>
          <w:lang w:val="es-CO"/>
        </w:rPr>
        <w:t xml:space="preserve"> (…)”.</w:t>
      </w:r>
      <w:r w:rsidR="00E72588" w:rsidRPr="00E72588">
        <w:rPr>
          <w:rFonts w:ascii="Arial" w:hAnsi="Arial" w:cs="Arial"/>
          <w:sz w:val="22"/>
          <w:szCs w:val="22"/>
          <w:lang w:val="es-CO"/>
        </w:rPr>
        <w:t xml:space="preserve">  </w:t>
      </w:r>
    </w:p>
    <w:p w:rsidR="008E4840" w:rsidRDefault="008E4840"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1022C3">
        <w:rPr>
          <w:rFonts w:ascii="Arial" w:hAnsi="Arial" w:cs="Arial"/>
          <w:smallCaps/>
          <w:sz w:val="28"/>
          <w:szCs w:val="28"/>
          <w:lang w:val="es-CO"/>
        </w:rPr>
        <w:t>siete</w:t>
      </w:r>
      <w:r w:rsidR="00822776">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1022C3">
        <w:rPr>
          <w:rFonts w:ascii="Arial" w:hAnsi="Arial" w:cs="Arial"/>
          <w:smallCaps/>
          <w:sz w:val="28"/>
          <w:szCs w:val="28"/>
          <w:lang w:val="es-CO"/>
        </w:rPr>
        <w:t>7</w:t>
      </w:r>
      <w:r w:rsidR="0005223F" w:rsidRPr="00E42F66">
        <w:rPr>
          <w:rFonts w:ascii="Arial" w:hAnsi="Arial" w:cs="Arial"/>
          <w:smallCaps/>
          <w:sz w:val="28"/>
          <w:szCs w:val="28"/>
          <w:lang w:val="es-CO"/>
        </w:rPr>
        <w:t xml:space="preserve">) de </w:t>
      </w:r>
      <w:r w:rsidR="00157C3D">
        <w:rPr>
          <w:rFonts w:ascii="Arial" w:hAnsi="Arial" w:cs="Arial"/>
          <w:smallCaps/>
          <w:sz w:val="28"/>
          <w:szCs w:val="28"/>
          <w:lang w:val="es-CO"/>
        </w:rPr>
        <w:t xml:space="preserve">marzo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157C3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157C3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Titre"/>
        <w:spacing w:line="360" w:lineRule="auto"/>
        <w:jc w:val="left"/>
        <w:rPr>
          <w:b w:val="0"/>
          <w:bCs w:val="0"/>
          <w:i w:val="0"/>
          <w:iCs w:val="0"/>
          <w:spacing w:val="-3"/>
          <w:szCs w:val="22"/>
          <w:lang w:val="es-ES_tradnl"/>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Titre"/>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E72588">
      <w:pPr>
        <w:pStyle w:val="Titre"/>
        <w:jc w:val="left"/>
        <w:rPr>
          <w:b w:val="0"/>
          <w:bCs w:val="0"/>
          <w:i w:val="0"/>
          <w:iCs w:val="0"/>
          <w:spacing w:val="-3"/>
          <w:szCs w:val="22"/>
          <w:lang w:val="es-ES_tradnl"/>
        </w:rPr>
      </w:pPr>
    </w:p>
    <w:p w:rsidR="00CD4CC1" w:rsidRDefault="00060EFC" w:rsidP="00CD4CC1">
      <w:pPr>
        <w:pStyle w:val="Corpsdetex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sidR="00157C3D">
        <w:rPr>
          <w:rFonts w:ascii="Arial" w:hAnsi="Arial" w:cs="Arial"/>
          <w:lang w:val="es-CO"/>
        </w:rPr>
        <w:t>01-12-2016</w:t>
      </w:r>
      <w:r w:rsidR="00822776">
        <w:rPr>
          <w:rFonts w:ascii="Arial" w:hAnsi="Arial" w:cs="Arial"/>
          <w:lang w:val="es-CO"/>
        </w:rPr>
        <w:t xml:space="preserve">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157C3D">
        <w:rPr>
          <w:rFonts w:ascii="Arial" w:hAnsi="Arial" w:cs="Arial"/>
        </w:rPr>
        <w:t>4 a 6</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157C3D">
        <w:rPr>
          <w:rFonts w:ascii="Arial" w:hAnsi="Arial" w:cs="Arial"/>
          <w:lang w:val="es-CO"/>
        </w:rPr>
        <w:t xml:space="preserve">02-12-2016 dio apertura del incidente </w:t>
      </w:r>
      <w:r w:rsidR="00157C3D">
        <w:rPr>
          <w:rFonts w:ascii="Arial" w:hAnsi="Arial" w:cs="Arial"/>
          <w:lang w:val="es-CO"/>
        </w:rPr>
        <w:lastRenderedPageBreak/>
        <w:t>de desacato en contra del doctor Gustavo Adolfo Aguilar Vivas</w:t>
      </w:r>
      <w:r w:rsidR="00063F11">
        <w:rPr>
          <w:rFonts w:ascii="Arial" w:hAnsi="Arial" w:cs="Arial"/>
          <w:lang w:val="es-CO"/>
        </w:rPr>
        <w:t xml:space="preserve">, representante legal de </w:t>
      </w:r>
      <w:proofErr w:type="spellStart"/>
      <w:r w:rsidR="00063F11">
        <w:rPr>
          <w:rFonts w:ascii="Arial" w:hAnsi="Arial" w:cs="Arial"/>
          <w:lang w:val="es-CO"/>
        </w:rPr>
        <w:t>Asmetsalud</w:t>
      </w:r>
      <w:proofErr w:type="spellEnd"/>
      <w:r w:rsidR="00063F11">
        <w:rPr>
          <w:rFonts w:ascii="Arial" w:hAnsi="Arial" w:cs="Arial"/>
          <w:lang w:val="es-CO"/>
        </w:rPr>
        <w:t xml:space="preserve"> </w:t>
      </w:r>
      <w:proofErr w:type="spellStart"/>
      <w:r w:rsidR="00063F11">
        <w:rPr>
          <w:rFonts w:ascii="Arial" w:hAnsi="Arial" w:cs="Arial"/>
          <w:lang w:val="es-CO"/>
        </w:rPr>
        <w:t>EPS</w:t>
      </w:r>
      <w:proofErr w:type="spellEnd"/>
      <w:r w:rsidR="00063F11">
        <w:rPr>
          <w:rFonts w:ascii="Arial" w:hAnsi="Arial" w:cs="Arial"/>
          <w:lang w:val="es-CO"/>
        </w:rPr>
        <w:t>-S</w:t>
      </w:r>
      <w:r w:rsidR="00157C3D">
        <w:rPr>
          <w:rFonts w:ascii="Arial" w:hAnsi="Arial" w:cs="Arial"/>
          <w:lang w:val="es-CO"/>
        </w:rPr>
        <w:t xml:space="preserve"> </w:t>
      </w:r>
      <w:r w:rsidR="007E1207">
        <w:rPr>
          <w:rFonts w:ascii="Arial" w:hAnsi="Arial" w:cs="Arial"/>
        </w:rPr>
        <w:t>(Folio</w:t>
      </w:r>
      <w:r w:rsidR="00822776">
        <w:rPr>
          <w:rFonts w:ascii="Arial" w:hAnsi="Arial" w:cs="Arial"/>
        </w:rPr>
        <w:t>s</w:t>
      </w:r>
      <w:r w:rsidR="007E1207">
        <w:rPr>
          <w:rFonts w:ascii="Arial" w:hAnsi="Arial" w:cs="Arial"/>
        </w:rPr>
        <w:t xml:space="preserve"> </w:t>
      </w:r>
      <w:r w:rsidR="00157C3D">
        <w:rPr>
          <w:rFonts w:ascii="Arial" w:hAnsi="Arial" w:cs="Arial"/>
        </w:rPr>
        <w:t>8</w:t>
      </w:r>
      <w:r w:rsidR="0000302C">
        <w:rPr>
          <w:rFonts w:ascii="Arial" w:hAnsi="Arial" w:cs="Arial"/>
        </w:rPr>
        <w:t>, cuaderno incidente);</w:t>
      </w:r>
      <w:r w:rsidR="00873E03">
        <w:rPr>
          <w:rFonts w:ascii="Arial" w:hAnsi="Arial" w:cs="Arial"/>
          <w:lang w:val="es-CO"/>
        </w:rPr>
        <w:t xml:space="preserve"> </w:t>
      </w:r>
      <w:r w:rsidR="00063F11">
        <w:rPr>
          <w:rFonts w:ascii="Arial" w:hAnsi="Arial" w:cs="Arial"/>
          <w:lang w:val="es-CO"/>
        </w:rPr>
        <w:t xml:space="preserve">y </w:t>
      </w:r>
      <w:r w:rsidR="00873E03">
        <w:rPr>
          <w:rFonts w:ascii="Arial" w:hAnsi="Arial" w:cs="Arial"/>
          <w:lang w:val="es-CO"/>
        </w:rPr>
        <w:t>f</w:t>
      </w:r>
      <w:r w:rsidR="007E1207">
        <w:rPr>
          <w:rFonts w:ascii="Arial" w:hAnsi="Arial" w:cs="Arial"/>
          <w:lang w:val="es-CO"/>
        </w:rPr>
        <w:t>inalmente</w:t>
      </w:r>
      <w:r w:rsidR="00582DBE">
        <w:rPr>
          <w:rFonts w:ascii="Arial" w:hAnsi="Arial" w:cs="Arial"/>
          <w:lang w:val="es-CO"/>
        </w:rPr>
        <w:t xml:space="preserve">, con auto del </w:t>
      </w:r>
      <w:r w:rsidR="00063F11">
        <w:rPr>
          <w:rFonts w:ascii="Arial" w:hAnsi="Arial" w:cs="Arial"/>
          <w:lang w:val="es-CO"/>
        </w:rPr>
        <w:t xml:space="preserve">13-02-2017 lo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063F11">
        <w:rPr>
          <w:rFonts w:ascii="Arial" w:hAnsi="Arial" w:cs="Arial"/>
          <w:lang w:val="es-CO"/>
        </w:rPr>
        <w:t>21  a 27</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Corpsdetexte"/>
        <w:spacing w:line="360" w:lineRule="auto"/>
        <w:rPr>
          <w:rFonts w:ascii="Arial" w:hAnsi="Arial" w:cs="Arial"/>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Titre"/>
        <w:spacing w:line="360" w:lineRule="auto"/>
        <w:jc w:val="left"/>
        <w:rPr>
          <w:b w:val="0"/>
          <w:bCs w:val="0"/>
          <w:i w:val="0"/>
          <w:iCs w:val="0"/>
          <w:spacing w:val="-3"/>
          <w:lang w:val="es-ES_tradnl"/>
        </w:rPr>
      </w:pPr>
    </w:p>
    <w:p w:rsidR="00E574A7" w:rsidRDefault="003274BF" w:rsidP="00E574A7">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Titre"/>
        <w:spacing w:line="360" w:lineRule="auto"/>
        <w:jc w:val="left"/>
        <w:rPr>
          <w:b w:val="0"/>
          <w:bCs w:val="0"/>
          <w:i w:val="0"/>
          <w:iCs w:val="0"/>
          <w:spacing w:val="-3"/>
          <w:lang w:val="es-ES_tradnl"/>
        </w:rPr>
      </w:pPr>
    </w:p>
    <w:p w:rsidR="005B1F8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Civil del Circuito de </w:t>
      </w:r>
      <w:r w:rsidR="00063F11">
        <w:rPr>
          <w:rFonts w:ascii="Arial" w:hAnsi="Arial" w:cs="Arial"/>
          <w:sz w:val="24"/>
          <w:szCs w:val="24"/>
          <w:lang w:val="es-MX"/>
        </w:rPr>
        <w:t>Dosquebradas, R.</w:t>
      </w:r>
      <w:r>
        <w:rPr>
          <w:rFonts w:ascii="Arial" w:hAnsi="Arial" w:cs="Arial"/>
          <w:sz w:val="24"/>
          <w:szCs w:val="24"/>
          <w:lang w:val="es-MX"/>
        </w:rPr>
        <w:t>,</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Así entonces, </w:t>
      </w:r>
      <w:r w:rsidR="001A6374">
        <w:rPr>
          <w:rFonts w:ascii="Arial" w:hAnsi="Arial" w:cs="Arial"/>
          <w:sz w:val="24"/>
          <w:szCs w:val="24"/>
          <w:lang w:val="es-MX"/>
        </w:rPr>
        <w:t xml:space="preserve">se cambia el criterio sostenido en los distintos autos proferidos en sede de consulta, </w:t>
      </w:r>
      <w:r>
        <w:rPr>
          <w:rFonts w:ascii="Arial" w:hAnsi="Arial" w:cs="Arial"/>
          <w:sz w:val="24"/>
          <w:szCs w:val="24"/>
          <w:lang w:val="es-MX"/>
        </w:rPr>
        <w:t xml:space="preserve">especialmente por </w:t>
      </w:r>
      <w:r w:rsidR="001A6374">
        <w:rPr>
          <w:rFonts w:ascii="Arial" w:hAnsi="Arial" w:cs="Arial"/>
          <w:sz w:val="24"/>
          <w:szCs w:val="24"/>
          <w:lang w:val="es-MX"/>
        </w:rPr>
        <w:t xml:space="preserve">la </w:t>
      </w:r>
      <w:r>
        <w:rPr>
          <w:rFonts w:ascii="Arial" w:hAnsi="Arial" w:cs="Arial"/>
          <w:sz w:val="24"/>
          <w:szCs w:val="24"/>
          <w:lang w:val="es-MX"/>
        </w:rPr>
        <w:t>Sala</w:t>
      </w:r>
      <w:r w:rsidR="001A6374">
        <w:rPr>
          <w:rFonts w:ascii="Arial" w:hAnsi="Arial" w:cs="Arial"/>
          <w:sz w:val="24"/>
          <w:szCs w:val="24"/>
          <w:lang w:val="es-MX"/>
        </w:rPr>
        <w:t xml:space="preserve"> que preside esta magistratura</w:t>
      </w:r>
      <w:r>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Titre"/>
        <w:spacing w:line="360" w:lineRule="auto"/>
        <w:jc w:val="left"/>
        <w:rPr>
          <w:b w:val="0"/>
          <w:bCs w:val="0"/>
          <w:i w:val="0"/>
          <w:iCs w:val="0"/>
          <w:spacing w:val="-3"/>
          <w:lang w:val="es-ES_tradnl"/>
        </w:rPr>
      </w:pPr>
    </w:p>
    <w:p w:rsidR="00CD4CC1" w:rsidRPr="00771AD1" w:rsidRDefault="00CD4CC1" w:rsidP="00CD4CC1">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063F11">
        <w:rPr>
          <w:rFonts w:ascii="Arial" w:hAnsi="Arial" w:cs="Arial"/>
        </w:rPr>
        <w:t>13-02-2017</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w:t>
      </w:r>
      <w:r w:rsidR="00063F11">
        <w:rPr>
          <w:rFonts w:ascii="Arial" w:hAnsi="Arial" w:cs="Arial"/>
        </w:rPr>
        <w:t xml:space="preserve">al doctor </w:t>
      </w:r>
      <w:r w:rsidR="00063F11">
        <w:rPr>
          <w:rFonts w:ascii="Arial" w:hAnsi="Arial" w:cs="Arial"/>
          <w:lang w:val="es-CO"/>
        </w:rPr>
        <w:t xml:space="preserve">Gustavo Adolfo Aguilar Vivas, </w:t>
      </w:r>
      <w:r w:rsidRPr="00B53D5F">
        <w:rPr>
          <w:rFonts w:ascii="Arial" w:hAnsi="Arial" w:cs="Arial"/>
          <w:lang w:val="es-CO"/>
        </w:rPr>
        <w:t xml:space="preserve">en calidad de </w:t>
      </w:r>
      <w:r w:rsidR="00063F11">
        <w:rPr>
          <w:rFonts w:ascii="Arial" w:hAnsi="Arial" w:cs="Arial"/>
          <w:lang w:val="es-CO"/>
        </w:rPr>
        <w:t xml:space="preserve">representante legal de </w:t>
      </w:r>
      <w:proofErr w:type="spellStart"/>
      <w:r w:rsidR="00063F11">
        <w:rPr>
          <w:rFonts w:ascii="Arial" w:hAnsi="Arial" w:cs="Arial"/>
          <w:lang w:val="es-CO"/>
        </w:rPr>
        <w:t>Asmetsalud</w:t>
      </w:r>
      <w:proofErr w:type="spellEnd"/>
      <w:r w:rsidR="00063F11">
        <w:rPr>
          <w:rFonts w:ascii="Arial" w:hAnsi="Arial" w:cs="Arial"/>
          <w:lang w:val="es-CO"/>
        </w:rPr>
        <w:t xml:space="preserve"> </w:t>
      </w:r>
      <w:proofErr w:type="spellStart"/>
      <w:r w:rsidR="00063F11">
        <w:rPr>
          <w:rFonts w:ascii="Arial" w:hAnsi="Arial" w:cs="Arial"/>
          <w:lang w:val="es-CO"/>
        </w:rPr>
        <w:t>EPS</w:t>
      </w:r>
      <w:proofErr w:type="spellEnd"/>
      <w:r w:rsidR="00063F11">
        <w:rPr>
          <w:rFonts w:ascii="Arial" w:hAnsi="Arial" w:cs="Arial"/>
          <w:lang w:val="es-CO"/>
        </w:rPr>
        <w:t>-S</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Titre"/>
        <w:spacing w:line="360" w:lineRule="auto"/>
        <w:jc w:val="left"/>
        <w:rPr>
          <w:b w:val="0"/>
          <w:bCs w:val="0"/>
          <w:i w:val="0"/>
          <w:iCs w:val="0"/>
          <w:spacing w:val="-3"/>
          <w:szCs w:val="22"/>
          <w:lang w:val="es-ES_tradnl"/>
        </w:rPr>
      </w:pPr>
    </w:p>
    <w:p w:rsidR="00407346" w:rsidRPr="00B3550C" w:rsidRDefault="00407346" w:rsidP="0040734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Titre"/>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822776" w:rsidRDefault="00407346" w:rsidP="00407346">
      <w:pPr>
        <w:spacing w:line="360" w:lineRule="auto"/>
        <w:ind w:left="567"/>
        <w:jc w:val="both"/>
        <w:rPr>
          <w:rFonts w:ascii="Arial" w:hAnsi="Arial" w:cs="Arial"/>
          <w:sz w:val="10"/>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lastRenderedPageBreak/>
        <w:t>Expone la profesora Catalina Botero M</w:t>
      </w:r>
      <w:r w:rsidR="00063F11">
        <w:rPr>
          <w:rFonts w:ascii="Arial" w:hAnsi="Arial" w:cs="Arial"/>
          <w:sz w:val="24"/>
          <w:szCs w:val="24"/>
          <w:lang w:val="es-CO"/>
        </w:rPr>
        <w:t>.</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Retraitcorpsdetexte"/>
        <w:spacing w:after="0" w:line="360" w:lineRule="auto"/>
        <w:ind w:left="0" w:right="573"/>
        <w:jc w:val="both"/>
        <w:rPr>
          <w:spacing w:val="-3"/>
          <w:lang w:val="es-CO"/>
        </w:rPr>
      </w:pPr>
    </w:p>
    <w:p w:rsidR="007E1207" w:rsidRDefault="007E1207" w:rsidP="007E1207">
      <w:pPr>
        <w:pStyle w:val="Retraitcorpsdetexte"/>
        <w:spacing w:after="0" w:line="360" w:lineRule="auto"/>
        <w:ind w:left="0"/>
        <w:jc w:val="both"/>
        <w:rPr>
          <w:i/>
          <w:iCs/>
          <w:sz w:val="22"/>
          <w:lang w:val="es-CO"/>
        </w:rPr>
      </w:pPr>
      <w:r w:rsidRPr="00B03DCB">
        <w:rPr>
          <w:spacing w:val="-3"/>
          <w:lang w:val="es-CO"/>
        </w:rPr>
        <w:lastRenderedPageBreak/>
        <w:t xml:space="preserve">La jurisprudencia de la </w:t>
      </w:r>
      <w:r w:rsidR="00822776">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decisiones que acogen el criterio de la </w:t>
      </w:r>
      <w:r w:rsidR="00F75C8F">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E72588" w:rsidRPr="00B03DCB" w:rsidRDefault="00E72588" w:rsidP="007E1207">
      <w:pPr>
        <w:pStyle w:val="Retraitcorpsdetexte"/>
        <w:spacing w:after="0" w:line="360" w:lineRule="auto"/>
        <w:ind w:left="0"/>
        <w:jc w:val="both"/>
        <w:rPr>
          <w:iCs/>
          <w:lang w:val="es-MX"/>
        </w:rPr>
      </w:pPr>
    </w:p>
    <w:p w:rsidR="007E1207" w:rsidRDefault="007E1207" w:rsidP="007E1207">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sin embargo, existen situaciones excepcionalísimas, que permiten desbordar aquel plazo: </w:t>
      </w:r>
    </w:p>
    <w:p w:rsidR="007E1207" w:rsidRPr="002C59BC" w:rsidRDefault="007E1207" w:rsidP="007E1207">
      <w:pPr>
        <w:pStyle w:val="Retraitcorpsdetexte"/>
        <w:spacing w:after="0" w:line="360" w:lineRule="auto"/>
        <w:ind w:left="0"/>
        <w:jc w:val="both"/>
        <w:rPr>
          <w:iCs/>
          <w:sz w:val="20"/>
          <w:lang w:val="es-CO"/>
        </w:rPr>
      </w:pPr>
    </w:p>
    <w:p w:rsidR="007E1207" w:rsidRDefault="007E1207" w:rsidP="007E1207">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1022C3" w:rsidRDefault="007E1207" w:rsidP="007E1207">
      <w:pPr>
        <w:pStyle w:val="Retraitcorpsdetexte"/>
        <w:spacing w:after="0"/>
        <w:ind w:left="567" w:rightChars="567" w:right="1134"/>
        <w:jc w:val="both"/>
        <w:rPr>
          <w:bCs/>
          <w:sz w:val="36"/>
        </w:rPr>
      </w:pPr>
    </w:p>
    <w:p w:rsidR="007E1207" w:rsidRDefault="007E1207" w:rsidP="007E1207">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Retraitcorpsdetexte"/>
        <w:spacing w:after="0" w:line="360" w:lineRule="auto"/>
        <w:ind w:left="0"/>
        <w:jc w:val="both"/>
        <w:rPr>
          <w:lang w:val="es-CO"/>
        </w:rPr>
      </w:pPr>
    </w:p>
    <w:p w:rsidR="00407346" w:rsidRDefault="00407346" w:rsidP="00407346">
      <w:pPr>
        <w:pStyle w:val="Corpsdetex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E72588">
      <w:pPr>
        <w:pStyle w:val="Sansinterligne"/>
        <w:widowControl/>
        <w:tabs>
          <w:tab w:val="left" w:pos="720"/>
        </w:tabs>
        <w:autoSpaceDE/>
        <w:autoSpaceDN/>
        <w:adjustRightInd/>
        <w:jc w:val="both"/>
        <w:rPr>
          <w:rFonts w:ascii="Arial" w:hAnsi="Arial" w:cs="Arial"/>
          <w:spacing w:val="-3"/>
          <w:lang w:val="es-CO"/>
        </w:rPr>
      </w:pPr>
    </w:p>
    <w:p w:rsidR="00BD175A" w:rsidRPr="00FA4F45" w:rsidRDefault="00A208C3" w:rsidP="00BD175A">
      <w:pPr>
        <w:pStyle w:val="Corpsdetexte"/>
        <w:spacing w:line="360" w:lineRule="auto"/>
        <w:rPr>
          <w:rFonts w:ascii="Arial" w:hAnsi="Arial"/>
          <w:lang w:val="es-CO"/>
        </w:rPr>
      </w:pPr>
      <w:r>
        <w:rPr>
          <w:rFonts w:ascii="Arial" w:hAnsi="Arial" w:cs="Arial"/>
          <w:lang w:val="es-CO"/>
        </w:rPr>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E72588">
      <w:pPr>
        <w:pStyle w:val="Sansinterligne"/>
        <w:widowControl/>
        <w:tabs>
          <w:tab w:val="left" w:pos="720"/>
        </w:tabs>
        <w:autoSpaceDE/>
        <w:autoSpaceDN/>
        <w:adjustRightInd/>
        <w:jc w:val="both"/>
        <w:rPr>
          <w:rFonts w:ascii="Arial" w:hAnsi="Arial" w:cs="Arial"/>
          <w:iCs/>
          <w:lang w:val="es-CO"/>
        </w:rPr>
      </w:pPr>
    </w:p>
    <w:p w:rsidR="00FA4F45" w:rsidRPr="0030758B" w:rsidRDefault="00FA4F45"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w:t>
      </w:r>
      <w:r w:rsidR="00063F11">
        <w:rPr>
          <w:rFonts w:ascii="Arial" w:hAnsi="Arial" w:cs="Arial"/>
          <w:spacing w:val="-3"/>
          <w:szCs w:val="28"/>
          <w:lang w:val="es-CO"/>
        </w:rPr>
        <w:t xml:space="preserve">08-11-2016 </w:t>
      </w:r>
      <w:r w:rsidR="006448BC">
        <w:rPr>
          <w:rFonts w:ascii="Arial" w:hAnsi="Arial" w:cs="Arial"/>
          <w:spacing w:val="-3"/>
          <w:szCs w:val="28"/>
          <w:lang w:val="es-CO"/>
        </w:rPr>
        <w:t xml:space="preserve">se </w:t>
      </w:r>
      <w:r>
        <w:rPr>
          <w:rFonts w:ascii="Arial" w:hAnsi="Arial" w:cs="Arial"/>
          <w:spacing w:val="-3"/>
          <w:szCs w:val="28"/>
          <w:lang w:val="es-CO"/>
        </w:rPr>
        <w:t xml:space="preserve">ordenó </w:t>
      </w:r>
      <w:r w:rsidR="00063F11">
        <w:rPr>
          <w:rFonts w:ascii="Arial" w:hAnsi="Arial" w:cs="Arial"/>
          <w:spacing w:val="-3"/>
          <w:szCs w:val="28"/>
          <w:lang w:val="es-CO"/>
        </w:rPr>
        <w:t xml:space="preserve">a </w:t>
      </w:r>
      <w:r>
        <w:rPr>
          <w:rFonts w:ascii="Arial" w:hAnsi="Arial" w:cs="Arial"/>
          <w:spacing w:val="-3"/>
          <w:szCs w:val="28"/>
          <w:lang w:val="es-CO"/>
        </w:rPr>
        <w:t xml:space="preserve">(i) </w:t>
      </w:r>
      <w:proofErr w:type="spellStart"/>
      <w:r w:rsidR="00063F11">
        <w:rPr>
          <w:rFonts w:ascii="Arial" w:hAnsi="Arial" w:cs="Arial"/>
          <w:spacing w:val="-3"/>
          <w:szCs w:val="28"/>
          <w:lang w:val="es-CO"/>
        </w:rPr>
        <w:t>Asmetsalud</w:t>
      </w:r>
      <w:proofErr w:type="spellEnd"/>
      <w:r w:rsidR="00063F11">
        <w:rPr>
          <w:rFonts w:ascii="Arial" w:hAnsi="Arial" w:cs="Arial"/>
          <w:spacing w:val="-3"/>
          <w:szCs w:val="28"/>
          <w:lang w:val="es-CO"/>
        </w:rPr>
        <w:t xml:space="preserve"> </w:t>
      </w:r>
      <w:proofErr w:type="spellStart"/>
      <w:r w:rsidR="00063F11">
        <w:rPr>
          <w:rFonts w:ascii="Arial" w:hAnsi="Arial" w:cs="Arial"/>
          <w:spacing w:val="-3"/>
          <w:szCs w:val="28"/>
          <w:lang w:val="es-CO"/>
        </w:rPr>
        <w:t>EPS</w:t>
      </w:r>
      <w:proofErr w:type="spellEnd"/>
      <w:r w:rsidR="00063F11">
        <w:rPr>
          <w:rFonts w:ascii="Arial" w:hAnsi="Arial" w:cs="Arial"/>
          <w:spacing w:val="-3"/>
          <w:szCs w:val="28"/>
          <w:lang w:val="es-CO"/>
        </w:rPr>
        <w:t>-S, por intermedio de su representante legal, doctor Gustavo Adolfo Aguilar Vivas</w:t>
      </w:r>
      <w:r>
        <w:rPr>
          <w:rFonts w:ascii="Arial" w:hAnsi="Arial" w:cs="Arial"/>
          <w:spacing w:val="-3"/>
          <w:szCs w:val="28"/>
          <w:lang w:val="es-CO"/>
        </w:rPr>
        <w:t>;</w:t>
      </w:r>
      <w:r w:rsidR="00063F11">
        <w:rPr>
          <w:rFonts w:ascii="Arial" w:hAnsi="Arial" w:cs="Arial"/>
          <w:spacing w:val="-3"/>
          <w:szCs w:val="28"/>
          <w:lang w:val="es-CO"/>
        </w:rPr>
        <w:t xml:space="preserve"> </w:t>
      </w:r>
      <w:r>
        <w:rPr>
          <w:rFonts w:ascii="Arial" w:hAnsi="Arial" w:cs="Arial"/>
          <w:spacing w:val="-3"/>
          <w:szCs w:val="28"/>
          <w:lang w:val="es-CO"/>
        </w:rPr>
        <w:t xml:space="preserve">(ii) Que en </w:t>
      </w:r>
      <w:r>
        <w:rPr>
          <w:rFonts w:ascii="Arial" w:hAnsi="Arial" w:cs="Arial"/>
          <w:spacing w:val="-3"/>
          <w:szCs w:val="28"/>
          <w:lang w:val="es-CO"/>
        </w:rPr>
        <w:lastRenderedPageBreak/>
        <w:t xml:space="preserve">el término de </w:t>
      </w:r>
      <w:r w:rsidR="00063F11">
        <w:rPr>
          <w:rFonts w:ascii="Arial" w:hAnsi="Arial" w:cs="Arial"/>
          <w:spacing w:val="-3"/>
          <w:szCs w:val="28"/>
          <w:lang w:val="es-CO"/>
        </w:rPr>
        <w:t>cuarenta y ocho (48) horas</w:t>
      </w:r>
      <w:r>
        <w:rPr>
          <w:rFonts w:ascii="Arial" w:hAnsi="Arial" w:cs="Arial"/>
          <w:spacing w:val="-3"/>
          <w:szCs w:val="28"/>
          <w:lang w:val="es-CO"/>
        </w:rPr>
        <w:t xml:space="preserve">; (iii) a) Autorizara </w:t>
      </w:r>
      <w:r w:rsidR="00063F11">
        <w:rPr>
          <w:rFonts w:ascii="Arial" w:hAnsi="Arial" w:cs="Arial"/>
          <w:spacing w:val="-3"/>
          <w:szCs w:val="28"/>
          <w:lang w:val="es-CO"/>
        </w:rPr>
        <w:t xml:space="preserve">y suministrara </w:t>
      </w:r>
      <w:r w:rsidR="004A5A42">
        <w:rPr>
          <w:rFonts w:ascii="Arial" w:hAnsi="Arial" w:cs="Arial"/>
          <w:spacing w:val="-3"/>
          <w:szCs w:val="28"/>
          <w:lang w:val="es-CO"/>
        </w:rPr>
        <w:t xml:space="preserve">el medicamente </w:t>
      </w:r>
      <w:r w:rsidRPr="004A5A42">
        <w:rPr>
          <w:rFonts w:ascii="Arial" w:hAnsi="Arial" w:cs="Arial"/>
          <w:i/>
          <w:spacing w:val="-3"/>
          <w:sz w:val="20"/>
          <w:szCs w:val="28"/>
          <w:lang w:val="es-CO"/>
        </w:rPr>
        <w:t>“</w:t>
      </w:r>
      <w:r w:rsidR="004A5A42" w:rsidRPr="004A5A42">
        <w:rPr>
          <w:rFonts w:ascii="Arial" w:hAnsi="Arial" w:cs="Arial"/>
          <w:i/>
          <w:spacing w:val="-3"/>
          <w:sz w:val="20"/>
          <w:szCs w:val="28"/>
          <w:lang w:val="es-CO"/>
        </w:rPr>
        <w:t>(…) ESOMEPRAZOL 40 MG, MOSAPRIDE + SIMETICONA CÁPSULAS. Por 3 meses (…)</w:t>
      </w:r>
      <w:r w:rsidRPr="004A5A42">
        <w:rPr>
          <w:rFonts w:ascii="Arial" w:hAnsi="Arial" w:cs="Arial"/>
          <w:i/>
          <w:spacing w:val="-3"/>
          <w:sz w:val="20"/>
          <w:szCs w:val="28"/>
          <w:lang w:val="es-CO"/>
        </w:rPr>
        <w:t>”</w:t>
      </w:r>
      <w:r>
        <w:rPr>
          <w:rFonts w:ascii="Arial" w:hAnsi="Arial" w:cs="Arial"/>
          <w:spacing w:val="-3"/>
          <w:szCs w:val="28"/>
          <w:lang w:val="es-CO"/>
        </w:rPr>
        <w:t xml:space="preserve">; y, b) brindara el tratamiento integral (Folios </w:t>
      </w:r>
      <w:r w:rsidR="004A5A42">
        <w:rPr>
          <w:rFonts w:ascii="Arial" w:hAnsi="Arial" w:cs="Arial"/>
          <w:spacing w:val="-3"/>
          <w:szCs w:val="28"/>
          <w:lang w:val="es-CO"/>
        </w:rPr>
        <w:t>10 a 20</w:t>
      </w:r>
      <w:r>
        <w:rPr>
          <w:rFonts w:ascii="Arial" w:hAnsi="Arial" w:cs="Arial"/>
          <w:spacing w:val="-3"/>
          <w:szCs w:val="28"/>
          <w:lang w:val="es-CO"/>
        </w:rPr>
        <w:t xml:space="preserve">, ib.). </w:t>
      </w:r>
    </w:p>
    <w:p w:rsidR="00DE5395" w:rsidRPr="00FA4F45" w:rsidRDefault="00DE5395"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r w:rsidRPr="00FA4F45">
        <w:rPr>
          <w:rFonts w:ascii="Arial" w:hAnsi="Arial" w:cs="Arial"/>
          <w:spacing w:val="-3"/>
          <w:szCs w:val="28"/>
          <w:lang w:val="es-CO"/>
        </w:rPr>
        <w:t xml:space="preserve"> </w:t>
      </w:r>
    </w:p>
    <w:p w:rsidR="003B6065" w:rsidRDefault="0033797D" w:rsidP="003B606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requirió al aludido funcionario, sin respuesta; en esta instancia se corroboró que fueron entregadas 60 tabletas del medicamento, apenas suficientes para mes y medio, según el actor</w:t>
      </w:r>
      <w:r w:rsidR="003B6065">
        <w:rPr>
          <w:rFonts w:ascii="Arial" w:hAnsi="Arial" w:cs="Arial"/>
          <w:spacing w:val="-3"/>
          <w:szCs w:val="28"/>
          <w:lang w:val="es-CO"/>
        </w:rPr>
        <w:t xml:space="preserve"> (Folio 3 vuelto, este cuaderno)</w:t>
      </w:r>
      <w:r>
        <w:rPr>
          <w:rFonts w:ascii="Arial" w:hAnsi="Arial" w:cs="Arial"/>
          <w:spacing w:val="-3"/>
          <w:szCs w:val="28"/>
          <w:lang w:val="es-CO"/>
        </w:rPr>
        <w:t xml:space="preserve">, pese a ello, como la orden de tutela alude </w:t>
      </w:r>
      <w:r w:rsidR="003B6065">
        <w:rPr>
          <w:rFonts w:ascii="Arial" w:hAnsi="Arial" w:cs="Arial"/>
          <w:spacing w:val="-3"/>
          <w:szCs w:val="28"/>
          <w:lang w:val="es-CO"/>
        </w:rPr>
        <w:t xml:space="preserve">es </w:t>
      </w:r>
      <w:r>
        <w:rPr>
          <w:rFonts w:ascii="Arial" w:hAnsi="Arial" w:cs="Arial"/>
          <w:spacing w:val="-3"/>
          <w:szCs w:val="28"/>
          <w:lang w:val="es-CO"/>
        </w:rPr>
        <w:t xml:space="preserve">al suministro para tres (3) meses, </w:t>
      </w:r>
      <w:r w:rsidR="003B6065">
        <w:rPr>
          <w:rFonts w:ascii="Arial" w:hAnsi="Arial" w:cs="Arial"/>
          <w:spacing w:val="-3"/>
          <w:szCs w:val="28"/>
          <w:lang w:val="es-CO"/>
        </w:rPr>
        <w:t>se aprecian vencidos los términos dados y aún sigue incumplido el fallo</w:t>
      </w:r>
      <w:r w:rsidR="003B6065" w:rsidRPr="00E73A55">
        <w:rPr>
          <w:rFonts w:ascii="Arial" w:hAnsi="Arial" w:cs="Arial"/>
          <w:spacing w:val="-3"/>
          <w:szCs w:val="28"/>
          <w:lang w:val="es-CO"/>
        </w:rPr>
        <w:t>.</w:t>
      </w:r>
      <w:r w:rsidR="003B6065">
        <w:rPr>
          <w:rFonts w:ascii="Arial" w:hAnsi="Arial" w:cs="Arial"/>
          <w:spacing w:val="-3"/>
          <w:szCs w:val="28"/>
          <w:lang w:val="es-CO"/>
        </w:rPr>
        <w:t xml:space="preserve"> </w:t>
      </w:r>
    </w:p>
    <w:p w:rsidR="00E72588" w:rsidRDefault="00E72588" w:rsidP="0033797D">
      <w:pPr>
        <w:spacing w:line="360" w:lineRule="auto"/>
        <w:jc w:val="both"/>
        <w:rPr>
          <w:rFonts w:ascii="Arial" w:hAnsi="Arial" w:cs="Arial"/>
          <w:spacing w:val="-3"/>
          <w:sz w:val="24"/>
          <w:szCs w:val="28"/>
          <w:lang w:val="es-CO"/>
        </w:rPr>
      </w:pPr>
    </w:p>
    <w:p w:rsidR="0033797D" w:rsidRDefault="0033797D" w:rsidP="0033797D">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w:t>
      </w:r>
      <w:r w:rsidR="003B6065">
        <w:rPr>
          <w:rFonts w:ascii="Arial" w:hAnsi="Arial" w:cs="Arial"/>
          <w:spacing w:val="-3"/>
          <w:sz w:val="24"/>
          <w:szCs w:val="28"/>
          <w:lang w:val="es-CO"/>
        </w:rPr>
        <w:t xml:space="preserve">del </w:t>
      </w:r>
      <w:proofErr w:type="spellStart"/>
      <w:r w:rsidR="003B6065">
        <w:rPr>
          <w:rFonts w:ascii="Arial" w:hAnsi="Arial" w:cs="Arial"/>
          <w:spacing w:val="-3"/>
          <w:sz w:val="24"/>
          <w:szCs w:val="28"/>
          <w:lang w:val="es-CO"/>
        </w:rPr>
        <w:t>incidentado</w:t>
      </w:r>
      <w:proofErr w:type="spellEnd"/>
      <w:r>
        <w:rPr>
          <w:rFonts w:ascii="Arial" w:hAnsi="Arial" w:cs="Arial"/>
          <w:spacing w:val="-3"/>
          <w:sz w:val="24"/>
          <w:szCs w:val="28"/>
          <w:lang w:val="es-CO"/>
        </w:rPr>
        <w:t>, se advierte la desidia frente a la conducta debida, por cuanto en este trámite incidental</w:t>
      </w:r>
      <w:r w:rsidR="003B6065">
        <w:rPr>
          <w:rFonts w:ascii="Arial" w:hAnsi="Arial" w:cs="Arial"/>
          <w:spacing w:val="-3"/>
          <w:sz w:val="24"/>
          <w:szCs w:val="28"/>
          <w:lang w:val="es-CO"/>
        </w:rPr>
        <w:t>, en ninguna de las instancias</w:t>
      </w:r>
      <w:r>
        <w:rPr>
          <w:rFonts w:ascii="Arial" w:hAnsi="Arial" w:cs="Arial"/>
          <w:spacing w:val="-3"/>
          <w:sz w:val="24"/>
          <w:szCs w:val="28"/>
          <w:lang w:val="es-CO"/>
        </w:rPr>
        <w:t xml:space="preserve">, </w:t>
      </w:r>
      <w:r w:rsidR="003B6065">
        <w:rPr>
          <w:rFonts w:ascii="Arial" w:hAnsi="Arial" w:cs="Arial"/>
          <w:spacing w:val="-3"/>
          <w:sz w:val="24"/>
          <w:szCs w:val="28"/>
          <w:lang w:val="es-CO"/>
        </w:rPr>
        <w:t xml:space="preserve">ofreció </w:t>
      </w:r>
      <w:r>
        <w:rPr>
          <w:rFonts w:ascii="Arial" w:hAnsi="Arial" w:cs="Arial"/>
          <w:spacing w:val="-3"/>
          <w:sz w:val="24"/>
          <w:szCs w:val="28"/>
          <w:lang w:val="es-CO"/>
        </w:rPr>
        <w:t xml:space="preserve">una respuesta que justifique </w:t>
      </w:r>
      <w:r w:rsidR="003B6065">
        <w:rPr>
          <w:rFonts w:ascii="Arial" w:hAnsi="Arial" w:cs="Arial"/>
          <w:spacing w:val="-3"/>
          <w:sz w:val="24"/>
          <w:szCs w:val="28"/>
          <w:lang w:val="es-CO"/>
        </w:rPr>
        <w:t xml:space="preserve">la </w:t>
      </w:r>
      <w:r>
        <w:rPr>
          <w:rFonts w:ascii="Arial" w:hAnsi="Arial" w:cs="Arial"/>
          <w:spacing w:val="-3"/>
          <w:sz w:val="24"/>
          <w:szCs w:val="28"/>
          <w:lang w:val="es-CO"/>
        </w:rPr>
        <w:t>tardanza</w:t>
      </w:r>
      <w:r w:rsidR="003B6065">
        <w:rPr>
          <w:rFonts w:ascii="Arial" w:hAnsi="Arial" w:cs="Arial"/>
          <w:spacing w:val="-3"/>
          <w:sz w:val="24"/>
          <w:szCs w:val="28"/>
          <w:lang w:val="es-CO"/>
        </w:rPr>
        <w:t>; se obtuvo la información directamente del actor</w:t>
      </w:r>
      <w:r>
        <w:rPr>
          <w:rFonts w:ascii="Arial" w:hAnsi="Arial" w:cs="Arial"/>
          <w:spacing w:val="-3"/>
          <w:sz w:val="24"/>
          <w:szCs w:val="28"/>
          <w:lang w:val="es-CO"/>
        </w:rPr>
        <w:t xml:space="preserve">. Entonces la sanción impuesta aparece fundada en la desatención </w:t>
      </w:r>
      <w:r w:rsidR="003B6065">
        <w:rPr>
          <w:rFonts w:ascii="Arial" w:hAnsi="Arial" w:cs="Arial"/>
          <w:spacing w:val="-3"/>
          <w:sz w:val="24"/>
          <w:szCs w:val="28"/>
          <w:lang w:val="es-CO"/>
        </w:rPr>
        <w:t xml:space="preserve">a </w:t>
      </w:r>
      <w:r>
        <w:rPr>
          <w:rFonts w:ascii="Arial" w:hAnsi="Arial" w:cs="Arial"/>
          <w:spacing w:val="-3"/>
          <w:sz w:val="24"/>
          <w:szCs w:val="28"/>
          <w:lang w:val="es-CO"/>
        </w:rPr>
        <w:t>la sentencia de primera instancia.</w:t>
      </w:r>
      <w:r>
        <w:rPr>
          <w:rFonts w:ascii="Arial" w:hAnsi="Arial" w:cs="Arial"/>
          <w:spacing w:val="-3"/>
          <w:sz w:val="24"/>
          <w:lang w:val="es-CO"/>
        </w:rPr>
        <w:t xml:space="preserve"> </w:t>
      </w:r>
    </w:p>
    <w:p w:rsidR="001022C3" w:rsidRDefault="001022C3" w:rsidP="0033797D">
      <w:pPr>
        <w:spacing w:line="360" w:lineRule="auto"/>
        <w:jc w:val="both"/>
        <w:rPr>
          <w:rFonts w:ascii="Arial" w:hAnsi="Arial" w:cs="Arial"/>
          <w:spacing w:val="-3"/>
          <w:sz w:val="24"/>
          <w:lang w:val="es-CO"/>
        </w:rPr>
      </w:pPr>
    </w:p>
    <w:p w:rsidR="003B6065" w:rsidRDefault="003B6065" w:rsidP="003B6065">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ya que los derechos fundamentales constitucionales que aparecían como violados por la renuencia de la entidad</w:t>
      </w:r>
      <w:r w:rsidR="009259A7">
        <w:rPr>
          <w:rFonts w:ascii="Arial" w:hAnsi="Arial" w:cs="Arial"/>
          <w:spacing w:val="-3"/>
          <w:sz w:val="24"/>
          <w:szCs w:val="24"/>
          <w:lang w:val="es-CO"/>
        </w:rPr>
        <w:t>, se mantienen en ese estado</w:t>
      </w:r>
      <w:r w:rsidRPr="002449F9">
        <w:rPr>
          <w:rFonts w:ascii="Arial" w:hAnsi="Arial" w:cs="Arial"/>
          <w:spacing w:val="-3"/>
          <w:sz w:val="24"/>
          <w:szCs w:val="24"/>
          <w:lang w:val="es-CO"/>
        </w:rPr>
        <w:t xml:space="preserve">, </w:t>
      </w:r>
      <w:r w:rsidR="006F2E70">
        <w:rPr>
          <w:rFonts w:ascii="Arial" w:hAnsi="Arial" w:cs="Arial"/>
          <w:spacing w:val="-3"/>
          <w:sz w:val="24"/>
          <w:szCs w:val="24"/>
          <w:lang w:val="es-CO"/>
        </w:rPr>
        <w:t>pues los medicamentos no fueron entregados en su totalidad</w:t>
      </w:r>
      <w:r>
        <w:rPr>
          <w:rFonts w:ascii="Arial" w:hAnsi="Arial" w:cs="Arial"/>
          <w:spacing w:val="-3"/>
          <w:sz w:val="24"/>
          <w:szCs w:val="24"/>
          <w:lang w:val="es-CO"/>
        </w:rPr>
        <w:t xml:space="preserve">, </w:t>
      </w:r>
      <w:r w:rsidRPr="00606001">
        <w:rPr>
          <w:rFonts w:ascii="Arial" w:hAnsi="Arial" w:cs="Arial"/>
          <w:spacing w:val="-3"/>
          <w:sz w:val="24"/>
          <w:szCs w:val="28"/>
          <w:lang w:val="es-CO"/>
        </w:rPr>
        <w:t xml:space="preserve">el cometido cardinal de este trámite está </w:t>
      </w:r>
      <w:r>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Appelnotedebasdep"/>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3B6065" w:rsidRDefault="003B6065" w:rsidP="003B6065">
      <w:pPr>
        <w:spacing w:line="360" w:lineRule="auto"/>
        <w:jc w:val="both"/>
        <w:rPr>
          <w:rFonts w:ascii="Arial" w:hAnsi="Arial" w:cs="Arial"/>
          <w:sz w:val="24"/>
          <w:szCs w:val="28"/>
          <w:lang w:val="es-CO"/>
        </w:rPr>
      </w:pPr>
    </w:p>
    <w:p w:rsidR="003B6065" w:rsidRPr="001F02C2" w:rsidRDefault="003B6065" w:rsidP="003B6065">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 xml:space="preserve">la providencia sancionatoria </w:t>
      </w:r>
      <w:r w:rsidRPr="001F02C2">
        <w:rPr>
          <w:rFonts w:ascii="Arial" w:hAnsi="Arial" w:cs="Arial"/>
          <w:spacing w:val="-3"/>
          <w:sz w:val="24"/>
          <w:szCs w:val="24"/>
          <w:lang w:val="es-CO"/>
        </w:rPr>
        <w:t>de conformidad con los lineamientos establecidos por la Sala Administr</w:t>
      </w:r>
      <w:r w:rsidR="009259A7">
        <w:rPr>
          <w:rFonts w:ascii="Arial" w:hAnsi="Arial" w:cs="Arial"/>
          <w:spacing w:val="-3"/>
          <w:sz w:val="24"/>
          <w:szCs w:val="24"/>
          <w:lang w:val="es-CO"/>
        </w:rPr>
        <w:t>ativa del CSJ en el Acuerdo No.</w:t>
      </w:r>
      <w:r w:rsidRPr="001F02C2">
        <w:rPr>
          <w:rFonts w:ascii="Arial" w:hAnsi="Arial" w:cs="Arial"/>
          <w:spacing w:val="-3"/>
          <w:sz w:val="24"/>
          <w:szCs w:val="24"/>
          <w:lang w:val="es-CO"/>
        </w:rPr>
        <w:t xml:space="preserve">PSAA10-6979 de 2010, pues se 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6F2E70" w:rsidRDefault="006F2E70" w:rsidP="006F2E70">
      <w:pPr>
        <w:pStyle w:val="Paragraphedeliste"/>
        <w:spacing w:line="360" w:lineRule="auto"/>
        <w:ind w:left="360"/>
        <w:jc w:val="both"/>
        <w:rPr>
          <w:rFonts w:ascii="Arial" w:hAnsi="Arial" w:cs="Arial"/>
          <w:sz w:val="24"/>
          <w:szCs w:val="22"/>
          <w:lang w:val="es-CO"/>
        </w:rPr>
      </w:pPr>
    </w:p>
    <w:p w:rsidR="00901F9A" w:rsidRPr="00C01A16" w:rsidRDefault="00901F9A" w:rsidP="00901F9A">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Pr>
          <w:rFonts w:ascii="Arial" w:hAnsi="Arial" w:cs="Arial"/>
          <w:lang w:val="es-CO"/>
        </w:rPr>
        <w:t>(i) S</w:t>
      </w:r>
      <w:r w:rsidRPr="00C01A16">
        <w:rPr>
          <w:rFonts w:ascii="Arial" w:hAnsi="Arial" w:cs="Arial"/>
          <w:lang w:val="es-CO"/>
        </w:rPr>
        <w:t xml:space="preserve">e </w:t>
      </w:r>
      <w:r>
        <w:rPr>
          <w:rFonts w:ascii="Arial" w:hAnsi="Arial" w:cs="Arial"/>
          <w:lang w:val="es-CO"/>
        </w:rPr>
        <w:t xml:space="preserve">confirmará el proveído venido en consulta; y, (ii) Se adicionará el numeral </w:t>
      </w:r>
      <w:r w:rsidR="006F2E70">
        <w:rPr>
          <w:rFonts w:ascii="Arial" w:hAnsi="Arial" w:cs="Arial"/>
          <w:lang w:val="es-CO"/>
        </w:rPr>
        <w:t>2</w:t>
      </w:r>
      <w:r>
        <w:rPr>
          <w:rFonts w:ascii="Arial" w:hAnsi="Arial" w:cs="Arial"/>
          <w:lang w:val="es-CO"/>
        </w:rPr>
        <w:t>º para ordenar la expedición de copias para cobro coactivo.</w:t>
      </w:r>
    </w:p>
    <w:p w:rsidR="00901F9A" w:rsidRPr="003010F8" w:rsidRDefault="00901F9A" w:rsidP="00901F9A">
      <w:pPr>
        <w:pStyle w:val="Corpsdetexte"/>
        <w:tabs>
          <w:tab w:val="left" w:pos="8647"/>
          <w:tab w:val="left" w:pos="9498"/>
        </w:tabs>
        <w:spacing w:line="360" w:lineRule="auto"/>
        <w:ind w:right="79"/>
        <w:rPr>
          <w:rFonts w:ascii="Arial" w:hAnsi="Arial" w:cs="Arial"/>
          <w:sz w:val="18"/>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01F9A" w:rsidRPr="00A83C54" w:rsidRDefault="00901F9A" w:rsidP="00901F9A">
      <w:pPr>
        <w:tabs>
          <w:tab w:val="left" w:pos="-720"/>
        </w:tabs>
        <w:suppressAutoHyphens/>
        <w:spacing w:line="360" w:lineRule="auto"/>
        <w:jc w:val="both"/>
        <w:rPr>
          <w:rFonts w:ascii="Arial" w:hAnsi="Arial" w:cs="Arial"/>
          <w:smallCaps/>
          <w:sz w:val="1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w:t>
      </w:r>
      <w:r w:rsidR="006F2E70">
        <w:rPr>
          <w:rFonts w:ascii="Arial" w:hAnsi="Arial" w:cs="Arial"/>
          <w:sz w:val="24"/>
          <w:szCs w:val="24"/>
          <w:lang w:val="es-CO"/>
        </w:rPr>
        <w:t xml:space="preserve">13-02-2017 </w:t>
      </w:r>
      <w:r w:rsidRPr="005E034C">
        <w:rPr>
          <w:rFonts w:ascii="Arial" w:hAnsi="Arial" w:cs="Arial"/>
          <w:sz w:val="24"/>
          <w:szCs w:val="24"/>
          <w:lang w:val="es-CO"/>
        </w:rPr>
        <w:t xml:space="preserve">por el Juzgado </w:t>
      </w:r>
      <w:r w:rsidR="006F2E70">
        <w:rPr>
          <w:rFonts w:ascii="Arial" w:hAnsi="Arial" w:cs="Arial"/>
          <w:sz w:val="24"/>
          <w:szCs w:val="24"/>
          <w:lang w:val="es-CO"/>
        </w:rPr>
        <w:t>Civil del Circuito de Dosquebradas, R.</w:t>
      </w:r>
    </w:p>
    <w:p w:rsidR="00901F9A" w:rsidRDefault="00901F9A" w:rsidP="00901F9A">
      <w:pPr>
        <w:pStyle w:val="Paragraphedeliste"/>
        <w:widowControl w:val="0"/>
        <w:spacing w:line="360" w:lineRule="auto"/>
        <w:ind w:left="360"/>
        <w:jc w:val="both"/>
        <w:rPr>
          <w:rFonts w:ascii="Arial" w:hAnsi="Arial" w:cs="Arial"/>
          <w:sz w:val="24"/>
          <w:szCs w:val="24"/>
          <w:lang w:val="es-CO"/>
        </w:rPr>
      </w:pPr>
    </w:p>
    <w:p w:rsidR="00901F9A" w:rsidRPr="005E034C" w:rsidRDefault="00901F9A" w:rsidP="00901F9A">
      <w:pPr>
        <w:pStyle w:val="Corpsdetex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el numeral </w:t>
      </w:r>
      <w:r w:rsidR="006F2E70">
        <w:rPr>
          <w:rFonts w:ascii="Arial" w:hAnsi="Arial" w:cs="Arial"/>
          <w:lang w:val="es-CO"/>
        </w:rPr>
        <w:t>2</w:t>
      </w:r>
      <w:r w:rsidRPr="005E034C">
        <w:rPr>
          <w:rFonts w:ascii="Arial" w:hAnsi="Arial" w:cs="Arial"/>
          <w:lang w:val="es-CO"/>
        </w:rPr>
        <w:t>º de la citada providencia en el sentido de disponer que en caso de no ser pagada la multa</w:t>
      </w:r>
      <w:r>
        <w:rPr>
          <w:rFonts w:ascii="Arial" w:hAnsi="Arial" w:cs="Arial"/>
          <w:lang w:val="es-CO"/>
        </w:rPr>
        <w:t xml:space="preserve"> impuesta</w:t>
      </w:r>
      <w:r w:rsidRPr="005E034C">
        <w:rPr>
          <w:rFonts w:ascii="Arial" w:hAnsi="Arial" w:cs="Arial"/>
          <w:lang w:val="es-CO"/>
        </w:rPr>
        <w:t xml:space="preserve"> en el plazo concedido, se remitirá copia de la providencia con sus respectivas constancias a la Dirección Ejecutiva de Administración Judicial local, con el fin de que se inicie el proceso de cobro coactivo.</w:t>
      </w:r>
    </w:p>
    <w:p w:rsidR="00901F9A" w:rsidRPr="003010F8" w:rsidRDefault="00901F9A" w:rsidP="00901F9A">
      <w:pPr>
        <w:widowControl w:val="0"/>
        <w:spacing w:line="360" w:lineRule="auto"/>
        <w:jc w:val="both"/>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01F9A" w:rsidRPr="003010F8" w:rsidRDefault="00901F9A" w:rsidP="00901F9A">
      <w:pPr>
        <w:spacing w:line="360" w:lineRule="auto"/>
        <w:ind w:left="360"/>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aragraphedeliste"/>
        <w:spacing w:line="360" w:lineRule="auto"/>
        <w:ind w:left="360"/>
        <w:jc w:val="both"/>
        <w:rPr>
          <w:rFonts w:ascii="Arial" w:hAnsi="Arial" w:cs="Arial"/>
          <w:sz w:val="10"/>
          <w:szCs w:val="24"/>
          <w:lang w:val="es-CO"/>
        </w:rPr>
      </w:pPr>
    </w:p>
    <w:p w:rsidR="002C220C" w:rsidRPr="008E4840" w:rsidRDefault="002C220C" w:rsidP="002C220C">
      <w:pPr>
        <w:spacing w:line="360" w:lineRule="auto"/>
        <w:jc w:val="center"/>
        <w:rPr>
          <w:rFonts w:ascii="Arial" w:hAnsi="Arial" w:cs="Arial"/>
          <w:smallCaps/>
          <w:sz w:val="24"/>
          <w:szCs w:val="24"/>
        </w:rPr>
      </w:pPr>
      <w:proofErr w:type="spellStart"/>
      <w:r w:rsidRPr="008E4840">
        <w:rPr>
          <w:rFonts w:ascii="Arial" w:hAnsi="Arial" w:cs="Arial"/>
          <w:smallCaps/>
          <w:sz w:val="24"/>
          <w:szCs w:val="24"/>
        </w:rPr>
        <w:t>Notifíquese</w:t>
      </w:r>
      <w:proofErr w:type="spellEnd"/>
      <w:r w:rsidRPr="008E4840">
        <w:rPr>
          <w:rFonts w:ascii="Arial" w:hAnsi="Arial" w:cs="Arial"/>
          <w:smallCaps/>
          <w:sz w:val="24"/>
          <w:szCs w:val="24"/>
        </w:rPr>
        <w:t>,</w:t>
      </w:r>
    </w:p>
    <w:p w:rsidR="000F3B0D" w:rsidRPr="008E4840"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F92719" w:rsidRPr="008E4840"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8E4840"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0F3B0D" w:rsidRPr="008E4840"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2C220C" w:rsidRPr="008E484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8E4840">
        <w:rPr>
          <w:rFonts w:ascii="Arial" w:hAnsi="Arial" w:cs="Arial"/>
          <w:i/>
          <w:spacing w:val="-3"/>
          <w:w w:val="150"/>
          <w:sz w:val="28"/>
          <w:szCs w:val="22"/>
        </w:rPr>
        <w:t>D</w:t>
      </w:r>
      <w:r w:rsidRPr="008E4840">
        <w:rPr>
          <w:rFonts w:ascii="Arial" w:hAnsi="Arial" w:cs="Arial"/>
          <w:i/>
          <w:spacing w:val="-3"/>
          <w:w w:val="150"/>
          <w:sz w:val="18"/>
          <w:szCs w:val="16"/>
        </w:rPr>
        <w:t>UBERNEY</w:t>
      </w:r>
      <w:proofErr w:type="spellEnd"/>
      <w:r w:rsidRPr="008E4840">
        <w:rPr>
          <w:rFonts w:ascii="Arial" w:hAnsi="Arial" w:cs="Arial"/>
          <w:i/>
          <w:spacing w:val="-3"/>
          <w:w w:val="150"/>
          <w:szCs w:val="18"/>
        </w:rPr>
        <w:t xml:space="preserve"> </w:t>
      </w:r>
      <w:proofErr w:type="spellStart"/>
      <w:r w:rsidRPr="008E4840">
        <w:rPr>
          <w:rFonts w:ascii="Arial" w:hAnsi="Arial" w:cs="Arial"/>
          <w:i/>
          <w:spacing w:val="-3"/>
          <w:w w:val="150"/>
          <w:sz w:val="28"/>
          <w:szCs w:val="22"/>
        </w:rPr>
        <w:t>G</w:t>
      </w:r>
      <w:r w:rsidRPr="008E4840">
        <w:rPr>
          <w:rFonts w:ascii="Arial" w:hAnsi="Arial" w:cs="Arial"/>
          <w:i/>
          <w:spacing w:val="-3"/>
          <w:w w:val="150"/>
          <w:sz w:val="18"/>
          <w:szCs w:val="16"/>
        </w:rPr>
        <w:t>RISALES</w:t>
      </w:r>
      <w:proofErr w:type="spellEnd"/>
      <w:r w:rsidRPr="008E4840">
        <w:rPr>
          <w:rFonts w:ascii="Arial" w:hAnsi="Arial" w:cs="Arial"/>
          <w:i/>
          <w:spacing w:val="-3"/>
          <w:w w:val="150"/>
          <w:szCs w:val="18"/>
        </w:rPr>
        <w:t xml:space="preserve"> </w:t>
      </w:r>
      <w:r w:rsidRPr="008E4840">
        <w:rPr>
          <w:rFonts w:ascii="Arial" w:hAnsi="Arial" w:cs="Arial"/>
          <w:i/>
          <w:spacing w:val="-3"/>
          <w:w w:val="150"/>
          <w:sz w:val="28"/>
          <w:szCs w:val="22"/>
        </w:rPr>
        <w:t>H</w:t>
      </w:r>
      <w:r w:rsidRPr="008E4840">
        <w:rPr>
          <w:rFonts w:ascii="Arial" w:hAnsi="Arial" w:cs="Arial"/>
          <w:i/>
          <w:spacing w:val="-3"/>
          <w:w w:val="150"/>
          <w:sz w:val="18"/>
          <w:szCs w:val="16"/>
        </w:rPr>
        <w:t>ERRERA</w:t>
      </w:r>
    </w:p>
    <w:p w:rsidR="002C220C" w:rsidRPr="008E484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8E4840">
        <w:rPr>
          <w:rFonts w:ascii="Arial" w:hAnsi="Arial" w:cs="Arial"/>
          <w:i/>
          <w:iCs/>
          <w:spacing w:val="-3"/>
          <w:w w:val="150"/>
          <w:sz w:val="28"/>
          <w:szCs w:val="18"/>
        </w:rPr>
        <w:t>M</w:t>
      </w:r>
      <w:r w:rsidRPr="008E4840">
        <w:rPr>
          <w:rFonts w:ascii="Arial" w:hAnsi="Arial" w:cs="Arial"/>
          <w:i/>
          <w:iCs/>
          <w:spacing w:val="-3"/>
          <w:w w:val="150"/>
          <w:szCs w:val="16"/>
        </w:rPr>
        <w:t xml:space="preserve"> </w:t>
      </w:r>
      <w:r w:rsidRPr="008E4840">
        <w:rPr>
          <w:rFonts w:ascii="Arial" w:hAnsi="Arial" w:cs="Arial"/>
          <w:i/>
          <w:iCs/>
          <w:spacing w:val="-3"/>
          <w:w w:val="150"/>
          <w:sz w:val="18"/>
          <w:szCs w:val="14"/>
        </w:rPr>
        <w:t>A G I S T R A D O</w:t>
      </w:r>
    </w:p>
    <w:p w:rsidR="005E034C" w:rsidRPr="008E4840"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8E4840"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D5268D" w:rsidRDefault="00D5268D" w:rsidP="00D5268D">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9C3F6A">
        <w:rPr>
          <w:rFonts w:ascii="Arial" w:hAnsi="Arial" w:cs="Arial"/>
          <w:i/>
          <w:iCs/>
          <w:sz w:val="14"/>
          <w:szCs w:val="16"/>
          <w:lang w:val="en-US"/>
        </w:rPr>
        <w:t>ODCD</w:t>
      </w:r>
      <w:proofErr w:type="spellEnd"/>
      <w:r w:rsidR="009C3F6A">
        <w:rPr>
          <w:rFonts w:ascii="Arial" w:hAnsi="Arial" w:cs="Arial"/>
          <w:i/>
          <w:iCs/>
          <w:sz w:val="14"/>
          <w:szCs w:val="16"/>
          <w:lang w:val="en-US"/>
        </w:rPr>
        <w:t>/</w:t>
      </w:r>
      <w:r w:rsidR="006F2E70">
        <w:rPr>
          <w:rFonts w:ascii="Arial" w:hAnsi="Arial" w:cs="Arial"/>
          <w:i/>
          <w:iCs/>
          <w:sz w:val="14"/>
          <w:szCs w:val="16"/>
          <w:lang w:val="en-US"/>
        </w:rPr>
        <w:t>2017</w:t>
      </w:r>
    </w:p>
    <w:p w:rsidR="008476D8" w:rsidRDefault="008476D8">
      <w:pPr>
        <w:spacing w:after="200" w:line="276" w:lineRule="auto"/>
        <w:rPr>
          <w:rFonts w:ascii="Arial" w:hAnsi="Arial" w:cs="Arial"/>
          <w:i/>
          <w:iCs/>
          <w:sz w:val="14"/>
          <w:szCs w:val="16"/>
          <w:lang w:val="en-US"/>
        </w:rPr>
      </w:pPr>
      <w:bookmarkStart w:id="0" w:name="_GoBack"/>
      <w:bookmarkEnd w:id="0"/>
    </w:p>
    <w:sectPr w:rsidR="008476D8" w:rsidSect="001022C3">
      <w:headerReference w:type="default" r:id="rId10"/>
      <w:footerReference w:type="default" r:id="rId11"/>
      <w:pgSz w:w="12242" w:h="18722" w:code="121"/>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58" w:rsidRDefault="00AA2158" w:rsidP="0005223F">
      <w:r>
        <w:separator/>
      </w:r>
    </w:p>
  </w:endnote>
  <w:endnote w:type="continuationSeparator" w:id="0">
    <w:p w:rsidR="00AA2158" w:rsidRDefault="00AA215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58" w:rsidRDefault="00AA2158" w:rsidP="0005223F">
      <w:r>
        <w:separator/>
      </w:r>
    </w:p>
  </w:footnote>
  <w:footnote w:type="continuationSeparator" w:id="0">
    <w:p w:rsidR="00AA2158" w:rsidRDefault="00AA2158" w:rsidP="0005223F">
      <w:r>
        <w:continuationSeparator/>
      </w:r>
    </w:p>
  </w:footnote>
  <w:footnote w:id="1">
    <w:p w:rsidR="00407346" w:rsidRPr="008E4840" w:rsidRDefault="00407346" w:rsidP="00407346">
      <w:pPr>
        <w:pStyle w:val="Notedebasdepage"/>
        <w:jc w:val="both"/>
        <w:rPr>
          <w:lang w:val="fr-FR"/>
        </w:rPr>
      </w:pPr>
      <w:r w:rsidRPr="008B1B0C">
        <w:rPr>
          <w:rStyle w:val="Appelnotedebasdep"/>
          <w:rFonts w:ascii="Calibri" w:hAnsi="Calibri" w:cs="Calibri"/>
        </w:rPr>
        <w:footnoteRef/>
      </w:r>
      <w:r w:rsidRPr="008E4840">
        <w:rPr>
          <w:rFonts w:ascii="Calibri" w:hAnsi="Calibri" w:cs="Calibri"/>
          <w:lang w:val="fr-FR"/>
        </w:rPr>
        <w:t xml:space="preserve"> </w:t>
      </w:r>
      <w:r w:rsidR="00822776" w:rsidRPr="008E4840">
        <w:rPr>
          <w:rFonts w:ascii="Calibri" w:hAnsi="Calibri" w:cs="Calibri"/>
          <w:lang w:val="fr-FR"/>
        </w:rPr>
        <w:t>CC</w:t>
      </w:r>
      <w:r w:rsidRPr="008E4840">
        <w:rPr>
          <w:rFonts w:ascii="Calibri" w:hAnsi="Calibri" w:cs="Calibri"/>
          <w:lang w:val="fr-FR"/>
        </w:rPr>
        <w:t xml:space="preserve">. T-343 </w:t>
      </w:r>
      <w:r w:rsidR="00063F11" w:rsidRPr="008E4840">
        <w:rPr>
          <w:rFonts w:ascii="Calibri" w:hAnsi="Calibri" w:cs="Calibri"/>
          <w:lang w:val="fr-FR"/>
        </w:rPr>
        <w:t xml:space="preserve">de </w:t>
      </w:r>
      <w:r w:rsidRPr="008E4840">
        <w:rPr>
          <w:rFonts w:ascii="Calibri" w:hAnsi="Calibri" w:cs="Calibri"/>
          <w:lang w:val="fr-FR"/>
        </w:rPr>
        <w:t>2011.</w:t>
      </w:r>
    </w:p>
  </w:footnote>
  <w:footnote w:id="2">
    <w:p w:rsidR="00407346" w:rsidRPr="008E4840" w:rsidRDefault="00407346" w:rsidP="0040734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00822776" w:rsidRPr="008E4840">
        <w:rPr>
          <w:rFonts w:ascii="Calibri" w:hAnsi="Calibri" w:cs="Calibri"/>
          <w:lang w:val="fr-FR"/>
        </w:rPr>
        <w:t>CC</w:t>
      </w:r>
      <w:r w:rsidRPr="008E4840">
        <w:rPr>
          <w:rFonts w:ascii="Calibri" w:hAnsi="Calibri" w:cs="Calibri"/>
          <w:lang w:val="fr-FR"/>
        </w:rPr>
        <w:t xml:space="preserve">. </w:t>
      </w:r>
      <w:r w:rsidRPr="008B1B0C">
        <w:rPr>
          <w:rFonts w:ascii="Calibri" w:hAnsi="Calibri" w:cs="Calibri"/>
          <w:lang w:val="fr-FR"/>
        </w:rPr>
        <w:t>T-553 de 2002 y T-368 de 2005.</w:t>
      </w:r>
    </w:p>
  </w:footnote>
  <w:footnote w:id="3">
    <w:p w:rsidR="00407346" w:rsidRPr="008E4840" w:rsidRDefault="00407346" w:rsidP="00407346">
      <w:pPr>
        <w:pStyle w:val="Notedebasdepage"/>
        <w:rPr>
          <w:lang w:val="es-CO"/>
        </w:rPr>
      </w:pPr>
      <w:r>
        <w:rPr>
          <w:rStyle w:val="Appelnotedebasdep"/>
          <w:rFonts w:cs="Tms Rmn"/>
        </w:rPr>
        <w:footnoteRef/>
      </w:r>
      <w:r w:rsidRPr="00A92EE2">
        <w:rPr>
          <w:lang w:val="es-ES"/>
        </w:rPr>
        <w:t xml:space="preserve"> </w:t>
      </w:r>
      <w:r w:rsidR="00822776">
        <w:rPr>
          <w:rFonts w:ascii="Calibri" w:hAnsi="Calibri" w:cs="Calibri"/>
          <w:lang w:val="es-CO"/>
        </w:rPr>
        <w:t>CC</w:t>
      </w:r>
      <w:r w:rsidRPr="008B1B0C">
        <w:rPr>
          <w:rFonts w:ascii="Calibri" w:hAnsi="Calibri" w:cs="Calibri"/>
          <w:lang w:val="es-CO"/>
        </w:rPr>
        <w:t xml:space="preserve">. </w:t>
      </w:r>
      <w:r w:rsidRPr="008E4840">
        <w:rPr>
          <w:rFonts w:ascii="Calibri" w:hAnsi="Calibri" w:cs="Calibri"/>
          <w:lang w:val="es-CO"/>
        </w:rPr>
        <w:t>T-553 de 2002 y T-368 de 2005.</w:t>
      </w:r>
    </w:p>
  </w:footnote>
  <w:footnote w:id="4">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sidR="00063F11">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5">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xml:space="preserve">. T-606 </w:t>
      </w:r>
      <w:r w:rsidR="00063F11">
        <w:rPr>
          <w:rFonts w:ascii="Calibri" w:hAnsi="Calibri" w:cs="Calibri"/>
          <w:lang w:val="es-CO"/>
        </w:rPr>
        <w:t>de 2011</w:t>
      </w:r>
      <w:r w:rsidRPr="008B1B0C">
        <w:rPr>
          <w:rFonts w:ascii="Calibri" w:hAnsi="Calibri" w:cs="Calibri"/>
          <w:lang w:val="es-CO"/>
        </w:rPr>
        <w:t>.</w:t>
      </w:r>
    </w:p>
  </w:footnote>
  <w:footnote w:id="6">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063F11">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sidR="00063F11">
        <w:rPr>
          <w:rFonts w:ascii="Calibri" w:hAnsi="Calibri" w:cs="Calibri"/>
          <w:lang w:val="es-CO"/>
        </w:rPr>
        <w:t xml:space="preserve">la </w:t>
      </w:r>
      <w:r w:rsidRPr="008B1B0C">
        <w:rPr>
          <w:rFonts w:ascii="Calibri" w:hAnsi="Calibri" w:cs="Calibri"/>
          <w:lang w:val="es-CO"/>
        </w:rPr>
        <w:t xml:space="preserve">T-897 de 2008.  </w:t>
      </w:r>
    </w:p>
  </w:footnote>
  <w:footnote w:id="7">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T-171 de 2009. En el mismo sentido la sentencia T-1113 de 2005. </w:t>
      </w:r>
    </w:p>
  </w:footnote>
  <w:footnote w:id="8">
    <w:p w:rsidR="00407346" w:rsidRPr="008E4840" w:rsidRDefault="00407346" w:rsidP="00407346">
      <w:pPr>
        <w:pStyle w:val="Notedebasdepage"/>
        <w:jc w:val="both"/>
        <w:rPr>
          <w:lang w:val="fr-FR"/>
        </w:rPr>
      </w:pPr>
      <w:r w:rsidRPr="008B1B0C">
        <w:rPr>
          <w:rStyle w:val="Appelnotedebasdep"/>
          <w:rFonts w:ascii="Calibri" w:hAnsi="Calibri" w:cs="Calibri"/>
        </w:rPr>
        <w:footnoteRef/>
      </w:r>
      <w:r w:rsidRPr="008E4840">
        <w:rPr>
          <w:rFonts w:ascii="Calibri" w:hAnsi="Calibri" w:cs="Calibri"/>
          <w:lang w:val="fr-FR"/>
        </w:rPr>
        <w:t xml:space="preserve"> </w:t>
      </w:r>
      <w:r w:rsidR="00F75C8F" w:rsidRPr="008E4840">
        <w:rPr>
          <w:rFonts w:ascii="Calibri" w:hAnsi="Calibri" w:cs="Calibri"/>
          <w:lang w:val="fr-FR"/>
        </w:rPr>
        <w:t xml:space="preserve">CC. </w:t>
      </w:r>
      <w:r w:rsidRPr="008E4840">
        <w:rPr>
          <w:rFonts w:ascii="Calibri" w:hAnsi="Calibri" w:cs="Calibri"/>
          <w:lang w:val="fr-FR"/>
        </w:rPr>
        <w:t>T-939 de 2005, T-1113 de 2005, T-632 de 2006 y Autos 285 de 2008 y 122 de 2006.</w:t>
      </w:r>
    </w:p>
  </w:footnote>
  <w:footnote w:id="9">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407346" w:rsidRPr="008E4840"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00063F11">
        <w:rPr>
          <w:rFonts w:ascii="Calibri" w:hAnsi="Calibri" w:cs="Calibri"/>
          <w:lang w:val="es-CO"/>
        </w:rPr>
        <w:t>T-939 de 2005,</w:t>
      </w:r>
      <w:r w:rsidRPr="008B1B0C">
        <w:rPr>
          <w:rFonts w:ascii="Calibri" w:hAnsi="Calibri" w:cs="Calibri"/>
          <w:lang w:val="es-CO"/>
        </w:rPr>
        <w:t xml:space="preserve"> T-897 de 2008 y los Autos 285 de 2008 y 122 de 2006</w:t>
      </w:r>
      <w:r w:rsidR="00F75C8F">
        <w:rPr>
          <w:rFonts w:ascii="Calibri" w:hAnsi="Calibri" w:cs="Calibri"/>
          <w:lang w:val="es-CO"/>
        </w:rPr>
        <w:t>.</w:t>
      </w:r>
      <w:r w:rsidRPr="008B1B0C">
        <w:rPr>
          <w:rFonts w:ascii="Calibri" w:hAnsi="Calibri" w:cs="Calibri"/>
          <w:lang w:val="es-CO"/>
        </w:rPr>
        <w:t xml:space="preserve"> </w:t>
      </w:r>
    </w:p>
  </w:footnote>
  <w:footnote w:id="11">
    <w:p w:rsidR="007E1207" w:rsidRPr="008E4840" w:rsidRDefault="007E1207" w:rsidP="007E1207">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F75C8F">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sidRPr="00087130">
        <w:rPr>
          <w:rFonts w:asciiTheme="minorHAnsi" w:hAnsiTheme="minorHAnsi" w:cs="Calibri"/>
          <w:lang w:val="es-CO"/>
        </w:rPr>
        <w:t>.</w:t>
      </w:r>
    </w:p>
  </w:footnote>
  <w:footnote w:id="12">
    <w:p w:rsidR="007E1207" w:rsidRPr="008E4840" w:rsidRDefault="007E1207" w:rsidP="007E1207">
      <w:pPr>
        <w:pStyle w:val="Notedebasdepage"/>
        <w:rPr>
          <w:rFonts w:asciiTheme="minorHAnsi" w:hAnsiTheme="minorHAnsi"/>
          <w:lang w:val="fr-FR"/>
        </w:rPr>
      </w:pPr>
      <w:r w:rsidRPr="00087130">
        <w:rPr>
          <w:rStyle w:val="Appelnotedebasdep"/>
          <w:rFonts w:asciiTheme="minorHAnsi" w:hAnsiTheme="minorHAnsi" w:cs="Calibri"/>
        </w:rPr>
        <w:footnoteRef/>
      </w:r>
      <w:r w:rsidRPr="008E4840">
        <w:rPr>
          <w:rFonts w:asciiTheme="minorHAnsi" w:hAnsiTheme="minorHAnsi" w:cs="Calibri"/>
          <w:lang w:val="fr-FR"/>
        </w:rPr>
        <w:t xml:space="preserve"> </w:t>
      </w:r>
      <w:r w:rsidR="00822776" w:rsidRPr="008E4840">
        <w:rPr>
          <w:rFonts w:asciiTheme="minorHAnsi" w:hAnsiTheme="minorHAnsi" w:cs="Calibri"/>
          <w:lang w:val="fr-FR"/>
        </w:rPr>
        <w:t>CC</w:t>
      </w:r>
      <w:r w:rsidRPr="008E4840">
        <w:rPr>
          <w:rFonts w:asciiTheme="minorHAnsi" w:hAnsiTheme="minorHAnsi" w:cs="Calibri"/>
          <w:lang w:val="fr-FR"/>
        </w:rPr>
        <w:t>. T-421 del 2003.</w:t>
      </w:r>
    </w:p>
  </w:footnote>
  <w:footnote w:id="13">
    <w:p w:rsidR="007E1207" w:rsidRPr="008E4840" w:rsidRDefault="007E1207" w:rsidP="007E1207">
      <w:pPr>
        <w:pStyle w:val="Notedebasdepage"/>
        <w:rPr>
          <w:lang w:val="fr-FR"/>
        </w:rPr>
      </w:pPr>
      <w:r>
        <w:rPr>
          <w:rStyle w:val="Appelnotedebasdep"/>
        </w:rPr>
        <w:footnoteRef/>
      </w:r>
      <w:r w:rsidRPr="008E4840">
        <w:rPr>
          <w:lang w:val="fr-FR"/>
        </w:rPr>
        <w:t xml:space="preserve"> </w:t>
      </w:r>
      <w:r w:rsidR="00822776" w:rsidRPr="008E4840">
        <w:rPr>
          <w:rFonts w:ascii="Calibri" w:hAnsi="Calibri" w:cs="Calibri"/>
          <w:lang w:val="fr-FR"/>
        </w:rPr>
        <w:t>CC</w:t>
      </w:r>
      <w:r w:rsidRPr="008E4840">
        <w:rPr>
          <w:rFonts w:ascii="Calibri" w:hAnsi="Calibri" w:cs="Calibri"/>
          <w:lang w:val="fr-FR"/>
        </w:rPr>
        <w:t>. C-367 de 2014.</w:t>
      </w:r>
    </w:p>
  </w:footnote>
  <w:footnote w:id="14">
    <w:p w:rsidR="007E1207" w:rsidRPr="008E4840" w:rsidRDefault="007E1207" w:rsidP="007E1207">
      <w:pPr>
        <w:pStyle w:val="Notedebasdepage"/>
        <w:rPr>
          <w:lang w:val="fr-FR"/>
        </w:rPr>
      </w:pPr>
      <w:r>
        <w:rPr>
          <w:rStyle w:val="Appelnotedebasdep"/>
        </w:rPr>
        <w:footnoteRef/>
      </w:r>
      <w:r w:rsidRPr="008E4840">
        <w:rPr>
          <w:lang w:val="fr-FR"/>
        </w:rPr>
        <w:t xml:space="preserve"> </w:t>
      </w:r>
      <w:r w:rsidR="00822776" w:rsidRPr="008E4840">
        <w:rPr>
          <w:rFonts w:ascii="Calibri" w:hAnsi="Calibri" w:cs="Calibri"/>
          <w:lang w:val="fr-FR"/>
        </w:rPr>
        <w:t>CC</w:t>
      </w:r>
      <w:r w:rsidRPr="008E4840">
        <w:rPr>
          <w:rFonts w:ascii="Calibri" w:hAnsi="Calibri" w:cs="Calibri"/>
          <w:lang w:val="fr-FR"/>
        </w:rPr>
        <w:t>. Auto 181 de 2015.</w:t>
      </w:r>
    </w:p>
  </w:footnote>
  <w:footnote w:id="15">
    <w:p w:rsidR="007E1207" w:rsidRPr="008E4840" w:rsidRDefault="007E1207" w:rsidP="007E1207">
      <w:pPr>
        <w:pStyle w:val="Notedebasdepage"/>
        <w:jc w:val="both"/>
        <w:rPr>
          <w:rFonts w:asciiTheme="minorHAnsi" w:hAnsiTheme="minorHAnsi"/>
          <w:lang w:val="fr-FR"/>
        </w:rPr>
      </w:pPr>
      <w:r w:rsidRPr="00D75D25">
        <w:rPr>
          <w:rFonts w:asciiTheme="minorHAnsi" w:hAnsiTheme="minorHAnsi"/>
          <w:vertAlign w:val="superscript"/>
        </w:rPr>
        <w:footnoteRef/>
      </w:r>
      <w:r w:rsidRPr="008E4840">
        <w:rPr>
          <w:rFonts w:asciiTheme="minorHAnsi" w:hAnsiTheme="minorHAnsi"/>
          <w:lang w:val="fr-FR"/>
        </w:rPr>
        <w:t xml:space="preserve"> </w:t>
      </w:r>
      <w:r w:rsidR="00822776" w:rsidRPr="008E4840">
        <w:rPr>
          <w:rFonts w:asciiTheme="minorHAnsi" w:hAnsiTheme="minorHAnsi" w:cs="Calibri"/>
          <w:lang w:val="fr-FR"/>
        </w:rPr>
        <w:t>CC</w:t>
      </w:r>
      <w:r w:rsidRPr="008E4840">
        <w:rPr>
          <w:rFonts w:asciiTheme="minorHAnsi" w:hAnsiTheme="minorHAnsi" w:cs="Calibri"/>
          <w:lang w:val="fr-FR"/>
        </w:rPr>
        <w:t xml:space="preserve">. </w:t>
      </w:r>
      <w:r w:rsidRPr="008E4840">
        <w:rPr>
          <w:rFonts w:asciiTheme="minorHAnsi" w:hAnsiTheme="minorHAnsi"/>
          <w:lang w:val="fr-FR"/>
        </w:rPr>
        <w:t>T-171 de 2009.</w:t>
      </w:r>
    </w:p>
  </w:footnote>
  <w:footnote w:id="16">
    <w:p w:rsidR="003B6065" w:rsidRDefault="003B6065" w:rsidP="003B6065">
      <w:pPr>
        <w:pStyle w:val="Notedebasdepage"/>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Sentencia T-527 </w:t>
      </w:r>
      <w:r>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6414F7" w:rsidRDefault="00157C3D" w:rsidP="00157C3D">
    <w:pPr>
      <w:pStyle w:val="En-tte"/>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E72588">
      <w:rPr>
        <w:rFonts w:ascii="Calibri" w:hAnsi="Calibri" w:cs="Calibri"/>
        <w:i/>
        <w:noProof/>
      </w:rPr>
      <w:t>6</w:t>
    </w:r>
    <w:r w:rsidRPr="006414F7">
      <w:rPr>
        <w:rFonts w:ascii="Calibri" w:hAnsi="Calibri" w:cs="Calibri"/>
        <w:i/>
      </w:rPr>
      <w:fldChar w:fldCharType="end"/>
    </w:r>
  </w:p>
  <w:p w:rsidR="00157C3D" w:rsidRPr="000159B3" w:rsidRDefault="00157C3D" w:rsidP="00157C3D">
    <w:pPr>
      <w:pStyle w:val="En-tte"/>
      <w:ind w:right="360"/>
      <w:jc w:val="both"/>
      <w:rPr>
        <w:rFonts w:asciiTheme="minorHAnsi" w:hAnsiTheme="minorHAnsi"/>
        <w:b/>
        <w:bCs/>
        <w:i/>
        <w:sz w:val="22"/>
      </w:rPr>
    </w:pPr>
    <w:proofErr w:type="spellStart"/>
    <w:r w:rsidRPr="00251244">
      <w:rPr>
        <w:rFonts w:ascii="Calibri" w:eastAsia="Calibri" w:hAnsi="Calibri" w:cs="Calibri"/>
        <w:i/>
        <w:smallCaps/>
      </w:rPr>
      <w:t>Expediente</w:t>
    </w:r>
    <w:proofErr w:type="spellEnd"/>
    <w:r w:rsidRPr="00251244">
      <w:rPr>
        <w:rFonts w:ascii="Calibri" w:eastAsia="Calibri" w:hAnsi="Calibri" w:cs="Calibri"/>
        <w:i/>
        <w:smallCaps/>
      </w:rPr>
      <w:t xml:space="preserve"> </w:t>
    </w:r>
    <w:proofErr w:type="spellStart"/>
    <w:r>
      <w:rPr>
        <w:rFonts w:ascii="Calibri" w:eastAsia="Calibri" w:hAnsi="Calibri" w:cs="Calibri"/>
        <w:i/>
        <w:smallCaps/>
      </w:rPr>
      <w:t>No.2016</w:t>
    </w:r>
    <w:proofErr w:type="spellEnd"/>
    <w:r>
      <w:rPr>
        <w:rFonts w:ascii="Calibri" w:eastAsia="Calibri" w:hAnsi="Calibri" w:cs="Calibri"/>
        <w:i/>
        <w:smallCaps/>
      </w:rPr>
      <w:t>-00059-01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59D1"/>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4840"/>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2158"/>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2588"/>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5DA5-CCB6-4529-9D3E-BDF3F93C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1998</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6</cp:revision>
  <cp:lastPrinted>2017-03-03T14:17:00Z</cp:lastPrinted>
  <dcterms:created xsi:type="dcterms:W3CDTF">2017-03-03T14:24:00Z</dcterms:created>
  <dcterms:modified xsi:type="dcterms:W3CDTF">2017-05-10T22:31:00Z</dcterms:modified>
</cp:coreProperties>
</file>