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1D" w:rsidRPr="00A817A6" w:rsidRDefault="006A641D" w:rsidP="006A641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950EBB" w:rsidRDefault="00486062" w:rsidP="00ED7F33">
      <w:pPr>
        <w:spacing w:line="360" w:lineRule="auto"/>
        <w:jc w:val="center"/>
        <w:rPr>
          <w:rFonts w:ascii="Arial" w:hAnsi="Arial" w:cs="Arial"/>
          <w:w w:val="140"/>
          <w:sz w:val="6"/>
          <w:szCs w:val="6"/>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6A641D">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6A641D">
        <w:rPr>
          <w:rFonts w:ascii="Arial" w:hAnsi="Arial" w:cs="Arial"/>
          <w:sz w:val="22"/>
          <w:szCs w:val="22"/>
        </w:rPr>
        <w:t>– 1ª instancia – 01 de marzo de 2017</w:t>
      </w:r>
    </w:p>
    <w:p w:rsidR="006A641D" w:rsidRPr="002060F5" w:rsidRDefault="006A641D"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Javier Elías Arias Idárraga</w:t>
      </w:r>
    </w:p>
    <w:p w:rsidR="00630B75" w:rsidRDefault="00964618" w:rsidP="00630B75">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147E5B">
        <w:rPr>
          <w:rFonts w:ascii="Arial" w:hAnsi="Arial" w:cs="Arial"/>
          <w:sz w:val="22"/>
        </w:rPr>
        <w:t>Cuarto</w:t>
      </w:r>
      <w:r w:rsidR="00630B75">
        <w:rPr>
          <w:rFonts w:ascii="Arial" w:hAnsi="Arial" w:cs="Arial"/>
          <w:sz w:val="22"/>
        </w:rPr>
        <w:t xml:space="preserve"> </w:t>
      </w:r>
      <w:r w:rsidRPr="00964618">
        <w:rPr>
          <w:rFonts w:ascii="Arial" w:hAnsi="Arial" w:cs="Arial"/>
          <w:sz w:val="22"/>
        </w:rPr>
        <w:t>Civil del Circuito de Pereira</w:t>
      </w:r>
    </w:p>
    <w:p w:rsidR="00964618" w:rsidRPr="00964618" w:rsidRDefault="00964618" w:rsidP="00630B75">
      <w:pPr>
        <w:pStyle w:val="Corpsdetexte"/>
        <w:spacing w:line="360" w:lineRule="auto"/>
        <w:ind w:left="141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w:t>
      </w:r>
      <w:r w:rsidR="00147E5B">
        <w:rPr>
          <w:rFonts w:ascii="Arial" w:hAnsi="Arial" w:cs="Arial"/>
          <w:sz w:val="22"/>
          <w:szCs w:val="22"/>
        </w:rPr>
        <w:t>Procuraduría</w:t>
      </w:r>
      <w:r w:rsidRPr="00964618">
        <w:rPr>
          <w:rFonts w:ascii="Arial" w:hAnsi="Arial" w:cs="Arial"/>
          <w:sz w:val="22"/>
          <w:szCs w:val="22"/>
        </w:rPr>
        <w:t xml:space="preserve"> Regional Risaralda 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w:t>
      </w:r>
      <w:r w:rsidR="00630B75">
        <w:rPr>
          <w:rFonts w:ascii="Arial" w:hAnsi="Arial" w:cs="Arial"/>
          <w:sz w:val="22"/>
        </w:rPr>
        <w:t>7</w:t>
      </w:r>
      <w:r w:rsidR="00F7395A">
        <w:rPr>
          <w:rFonts w:ascii="Arial" w:hAnsi="Arial" w:cs="Arial"/>
          <w:sz w:val="22"/>
        </w:rPr>
        <w:t>-</w:t>
      </w:r>
      <w:r w:rsidR="00F30A2B">
        <w:rPr>
          <w:rFonts w:ascii="Arial" w:hAnsi="Arial" w:cs="Arial"/>
          <w:sz w:val="22"/>
        </w:rPr>
        <w:t>0</w:t>
      </w:r>
      <w:r w:rsidR="00630B75">
        <w:rPr>
          <w:rFonts w:ascii="Arial" w:hAnsi="Arial" w:cs="Arial"/>
          <w:sz w:val="22"/>
        </w:rPr>
        <w:t>0</w:t>
      </w:r>
      <w:r w:rsidR="00147E5B">
        <w:rPr>
          <w:rFonts w:ascii="Arial" w:hAnsi="Arial" w:cs="Arial"/>
          <w:sz w:val="22"/>
        </w:rPr>
        <w:t>120</w:t>
      </w:r>
      <w:r w:rsidR="00D11143">
        <w:rPr>
          <w:rFonts w:ascii="Arial" w:hAnsi="Arial" w:cs="Arial"/>
          <w:sz w:val="22"/>
        </w:rPr>
        <w:t>-00</w:t>
      </w:r>
      <w:r w:rsidRPr="00964618">
        <w:rPr>
          <w:rFonts w:ascii="Arial" w:hAnsi="Arial" w:cs="Arial"/>
          <w:sz w:val="22"/>
        </w:rPr>
        <w:t xml:space="preserve"> (Interno No.</w:t>
      </w:r>
      <w:r w:rsidR="00147E5B">
        <w:rPr>
          <w:rFonts w:ascii="Arial" w:hAnsi="Arial" w:cs="Arial"/>
          <w:sz w:val="22"/>
        </w:rPr>
        <w:t>120</w:t>
      </w:r>
      <w:r w:rsidRPr="00964618">
        <w:rPr>
          <w:rFonts w:ascii="Arial" w:hAnsi="Arial" w:cs="Arial"/>
          <w:sz w:val="22"/>
        </w:rPr>
        <w:t>)</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6A641D" w:rsidRDefault="006A641D" w:rsidP="006A641D">
      <w:pPr>
        <w:pStyle w:val="Corpsdetexte"/>
        <w:spacing w:line="360" w:lineRule="auto"/>
        <w:rPr>
          <w:rFonts w:ascii="Arial" w:hAnsi="Arial" w:cs="Arial"/>
          <w:sz w:val="22"/>
          <w:szCs w:val="22"/>
        </w:rPr>
      </w:pPr>
      <w:r>
        <w:rPr>
          <w:rFonts w:ascii="Arial" w:hAnsi="Arial"/>
          <w:sz w:val="22"/>
          <w:szCs w:val="22"/>
        </w:rPr>
        <w:tab/>
      </w:r>
      <w:r>
        <w:rPr>
          <w:rFonts w:ascii="Arial" w:hAnsi="Arial"/>
          <w:sz w:val="22"/>
          <w:szCs w:val="22"/>
        </w:rPr>
        <w:tab/>
      </w:r>
      <w:r w:rsidR="00026BFF">
        <w:rPr>
          <w:rFonts w:ascii="Arial" w:hAnsi="Arial"/>
          <w:sz w:val="22"/>
          <w:szCs w:val="22"/>
        </w:rPr>
        <w:t>Acta número</w:t>
      </w:r>
      <w:r w:rsidR="00026BFF">
        <w:rPr>
          <w:rFonts w:ascii="Arial" w:hAnsi="Arial"/>
          <w:sz w:val="22"/>
          <w:szCs w:val="22"/>
        </w:rPr>
        <w:tab/>
      </w:r>
      <w:r w:rsidR="00026BFF" w:rsidRPr="002060F5">
        <w:rPr>
          <w:rFonts w:ascii="Arial" w:hAnsi="Arial"/>
          <w:sz w:val="22"/>
          <w:szCs w:val="22"/>
        </w:rPr>
        <w:tab/>
        <w:t xml:space="preserve">: </w:t>
      </w:r>
      <w:r w:rsidR="003A3E22">
        <w:rPr>
          <w:rFonts w:ascii="Arial" w:hAnsi="Arial"/>
          <w:sz w:val="22"/>
          <w:szCs w:val="22"/>
        </w:rPr>
        <w:t>98</w:t>
      </w:r>
      <w:r w:rsidR="00D91F49">
        <w:rPr>
          <w:rFonts w:ascii="Arial" w:hAnsi="Arial"/>
          <w:sz w:val="22"/>
          <w:szCs w:val="22"/>
        </w:rPr>
        <w:t xml:space="preserve"> de </w:t>
      </w:r>
      <w:r w:rsidR="003A3E22">
        <w:rPr>
          <w:rFonts w:ascii="Arial" w:hAnsi="Arial"/>
          <w:sz w:val="22"/>
          <w:szCs w:val="22"/>
        </w:rPr>
        <w:t>01</w:t>
      </w:r>
      <w:r w:rsidR="00D91F49">
        <w:rPr>
          <w:rFonts w:ascii="Arial" w:hAnsi="Arial"/>
          <w:sz w:val="22"/>
          <w:szCs w:val="22"/>
        </w:rPr>
        <w:t>-</w:t>
      </w:r>
      <w:r w:rsidR="003A3E22">
        <w:rPr>
          <w:rFonts w:ascii="Arial" w:hAnsi="Arial"/>
          <w:sz w:val="22"/>
          <w:szCs w:val="22"/>
        </w:rPr>
        <w:t>03</w:t>
      </w:r>
      <w:r w:rsidR="00D91F49">
        <w:rPr>
          <w:rFonts w:ascii="Arial" w:hAnsi="Arial"/>
          <w:sz w:val="22"/>
          <w:szCs w:val="22"/>
        </w:rPr>
        <w:t>-2017</w:t>
      </w:r>
      <w:r w:rsidRPr="002060F5">
        <w:rPr>
          <w:rFonts w:ascii="Arial" w:hAnsi="Arial" w:cs="Arial"/>
          <w:sz w:val="22"/>
          <w:szCs w:val="22"/>
        </w:rPr>
        <w:tab/>
      </w:r>
      <w:r w:rsidRPr="002060F5">
        <w:rPr>
          <w:rFonts w:ascii="Arial" w:hAnsi="Arial" w:cs="Arial"/>
          <w:sz w:val="22"/>
          <w:szCs w:val="22"/>
        </w:rPr>
        <w:tab/>
      </w:r>
    </w:p>
    <w:p w:rsidR="006A641D" w:rsidRPr="00950EBB" w:rsidRDefault="006A641D" w:rsidP="006A641D">
      <w:pPr>
        <w:pStyle w:val="Corpsdetexte"/>
        <w:spacing w:line="360" w:lineRule="auto"/>
        <w:rPr>
          <w:rFonts w:ascii="Arial" w:hAnsi="Arial" w:cs="Arial"/>
          <w:sz w:val="6"/>
          <w:szCs w:val="6"/>
        </w:rPr>
      </w:pPr>
    </w:p>
    <w:p w:rsidR="006A641D" w:rsidRPr="00950EBB" w:rsidRDefault="006A641D" w:rsidP="00950EBB">
      <w:pPr>
        <w:pStyle w:val="Corpsdetexte"/>
        <w:spacing w:line="240" w:lineRule="auto"/>
        <w:ind w:left="1416" w:hanging="1416"/>
        <w:rPr>
          <w:rFonts w:ascii="Arial" w:hAnsi="Arial" w:cs="Arial"/>
          <w:sz w:val="22"/>
          <w:szCs w:val="22"/>
        </w:rPr>
      </w:pPr>
      <w:r>
        <w:rPr>
          <w:rFonts w:ascii="Arial" w:hAnsi="Arial" w:cs="Arial"/>
          <w:sz w:val="22"/>
          <w:szCs w:val="22"/>
        </w:rPr>
        <w:tab/>
      </w:r>
      <w:r>
        <w:rPr>
          <w:rFonts w:ascii="Arial" w:hAnsi="Arial" w:cs="Arial"/>
          <w:sz w:val="22"/>
          <w:szCs w:val="22"/>
        </w:rPr>
        <w:tab/>
      </w:r>
      <w:r w:rsidRPr="002060F5">
        <w:rPr>
          <w:rFonts w:ascii="Arial" w:hAnsi="Arial" w:cs="Arial"/>
          <w:sz w:val="22"/>
          <w:szCs w:val="22"/>
        </w:rPr>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950EBB" w:rsidRPr="00950EBB">
        <w:rPr>
          <w:rFonts w:ascii="Arial" w:hAnsi="Arial" w:cs="Arial"/>
          <w:b/>
          <w:bCs/>
          <w:iCs/>
          <w:sz w:val="22"/>
          <w:szCs w:val="22"/>
          <w:lang w:val="es-CO"/>
        </w:rPr>
        <w:t xml:space="preserve">DEBIDO PROCESO / TUTELA CONTRA PROVIDENCIA JUDICIAL / AUSENCIA DE INMEDIATEZ / </w:t>
      </w:r>
      <w:r w:rsidR="00950EBB" w:rsidRPr="00950EBB">
        <w:rPr>
          <w:rFonts w:ascii="Arial" w:hAnsi="Arial" w:cs="Arial"/>
          <w:b/>
          <w:bCs/>
          <w:iCs/>
          <w:sz w:val="22"/>
          <w:szCs w:val="22"/>
          <w:lang w:val="es-419"/>
        </w:rPr>
        <w:t xml:space="preserve">IMPROCEDENCIA. </w:t>
      </w:r>
      <w:r w:rsidR="00950EBB" w:rsidRPr="00950EBB">
        <w:rPr>
          <w:rFonts w:ascii="Arial" w:hAnsi="Arial" w:cs="Arial"/>
          <w:bCs/>
          <w:iCs/>
          <w:sz w:val="22"/>
          <w:szCs w:val="22"/>
          <w:lang w:val="es-419"/>
        </w:rPr>
        <w:t>“</w:t>
      </w:r>
      <w:r w:rsidR="00950EBB" w:rsidRPr="00950EBB">
        <w:rPr>
          <w:rFonts w:ascii="Arial" w:hAnsi="Arial" w:cs="Arial"/>
          <w:bCs/>
          <w:iCs/>
          <w:sz w:val="22"/>
          <w:szCs w:val="22"/>
          <w:lang w:val="es-ES"/>
        </w:rPr>
        <w:t xml:space="preserve">La parte accionante se duele porque el juzgado accionado, no asumió el conocimiento de la acción al exigir un requisito inexistente (Artículo 18 dela Ley 472). Conforme al acervo probatorio </w:t>
      </w:r>
      <w:r w:rsidR="00950EBB" w:rsidRPr="00950EBB">
        <w:rPr>
          <w:rFonts w:ascii="Arial" w:hAnsi="Arial" w:cs="Arial"/>
          <w:bCs/>
          <w:iCs/>
          <w:sz w:val="22"/>
          <w:szCs w:val="22"/>
          <w:lang w:val="es-CO"/>
        </w:rPr>
        <w:t xml:space="preserve">el Juzgado accionado con auto del 18-04-2016 inadmite el trámite popular (Folio 12 del disco compacto obrante a la foliatura 13, ibídem); luego con decisión del 25-04-2016, lo rechaza, notificada por estado del 26-04-2016 (Folio 14 del disco compacto, ib.), ese mismo día el actor arrimó memorial (Folio 15 del disco compacto, ib.); finalmente, con proveído del 20-05-2016, se agregó dicho escrito al proceso y no se hizo pronunciamiento alguno </w:t>
      </w:r>
      <w:r w:rsidR="00950EBB" w:rsidRPr="00950EBB">
        <w:rPr>
          <w:rFonts w:ascii="Arial" w:hAnsi="Arial" w:cs="Arial"/>
          <w:bCs/>
          <w:i/>
          <w:iCs/>
          <w:sz w:val="22"/>
          <w:szCs w:val="22"/>
          <w:lang w:val="es-CO"/>
        </w:rPr>
        <w:t xml:space="preserve">“(…) por tratarse de una fotocopia (…)” </w:t>
      </w:r>
      <w:r w:rsidR="00950EBB" w:rsidRPr="00950EBB">
        <w:rPr>
          <w:rFonts w:ascii="Arial" w:hAnsi="Arial" w:cs="Arial"/>
          <w:bCs/>
          <w:iCs/>
          <w:sz w:val="22"/>
          <w:szCs w:val="22"/>
          <w:lang w:val="es-CO"/>
        </w:rPr>
        <w:t xml:space="preserve">(Folio 16 del disco compacto, ib.). Según lo expuesto </w:t>
      </w:r>
      <w:r w:rsidR="00950EBB" w:rsidRPr="00950EBB">
        <w:rPr>
          <w:rFonts w:ascii="Arial" w:hAnsi="Arial" w:cs="Arial"/>
          <w:bCs/>
          <w:iCs/>
          <w:sz w:val="22"/>
          <w:szCs w:val="22"/>
          <w:lang w:val="es-ES"/>
        </w:rPr>
        <w:t xml:space="preserve">es evidente que el presente amparo carece de inmediatez, pues su interposición (16-02-2017) desborda el plazo de los seis (6) meses fijado por la jurisprudencia; como tiempo razonable, ya que han transcurrido aproximadamente diez (10) meses desde que fuera dictado el proveído que rechazó la acción popular. (…) En ese contexto, la presente acción de tutela es improcedente toda vez que se incumple con uno de los siete (7) requisitos generales de procedibilidad, como lo es el de la inmediatez, pues se formuló diez (10) meses después de acaecida la supuesta vulneración.”. </w:t>
      </w:r>
      <w:r w:rsidR="00950EBB" w:rsidRPr="00950EBB">
        <w:rPr>
          <w:rFonts w:ascii="Arial" w:hAnsi="Arial" w:cs="Arial"/>
          <w:b/>
          <w:bCs/>
          <w:iCs/>
          <w:sz w:val="22"/>
          <w:szCs w:val="22"/>
          <w:lang w:val="es-ES"/>
        </w:rPr>
        <w:t xml:space="preserve">TEMERIDAD Y COSA JUZGADA. </w:t>
      </w:r>
      <w:r w:rsidR="00950EBB" w:rsidRPr="00950EBB">
        <w:rPr>
          <w:rFonts w:ascii="Arial" w:hAnsi="Arial" w:cs="Arial"/>
          <w:bCs/>
          <w:iCs/>
          <w:sz w:val="22"/>
          <w:szCs w:val="22"/>
          <w:lang w:val="es-ES"/>
        </w:rPr>
        <w:t>“De  otro  lado,  se  duele  el  actor de la renuencia de la Defensoría del Pueblo, Regional Caldas, en la formulación a su nombre de acciones de tutela destinadas a proteger los derechos fundamentales que considera afectados en las acciones populares por él interpuestas. Importa advertir que es innecesario estudiar de fondo lo expuesto en precedencia porque no es la primera vez que el actor inicia acciones de tutela contra aquella autoridad de quien depreca la interposición de amparos a su nombre, situación que nunca ha variado porque la presente solicitud carece de hechos nuevos y los supuestos fácticos afirmados ya fueron tenidos en cuenta con anterioridad. (…) En consecuencia, es claro que el presente amparo constitucional es improcedente por el acaecimiento del fenómeno de la cosa juzgada constitucional, y así se declarará. Además de lo dicho, también advierte esta colegiatura que el actor debe sancionarse por su actuar temerario, porque es evidente el abuso de la acción de tutela con el fin de lograr a toda costa la protección de sus derechos fundamentales; la incesante promoción de amparos no da lugar sino a entender que pretende lograr fortuitamente la prosperidad de sus pretensiones.”.</w:t>
      </w:r>
    </w:p>
    <w:p w:rsidR="002060F5" w:rsidRPr="007B5232" w:rsidRDefault="002060F5" w:rsidP="002060F5">
      <w:pPr>
        <w:pBdr>
          <w:bottom w:val="double" w:sz="6" w:space="1" w:color="auto"/>
        </w:pBdr>
        <w:spacing w:line="360" w:lineRule="auto"/>
        <w:jc w:val="center"/>
        <w:rPr>
          <w:rFonts w:ascii="Arial" w:hAnsi="Arial" w:cs="Arial"/>
          <w:b/>
          <w:bCs/>
          <w:sz w:val="18"/>
          <w:szCs w:val="22"/>
        </w:rPr>
      </w:pPr>
    </w:p>
    <w:p w:rsidR="00D809D6" w:rsidRPr="007B5232" w:rsidRDefault="00D809D6" w:rsidP="00F373C4">
      <w:pPr>
        <w:spacing w:line="360" w:lineRule="auto"/>
        <w:jc w:val="center"/>
        <w:rPr>
          <w:rFonts w:ascii="Arial" w:hAnsi="Arial" w:cs="Arial"/>
          <w:b/>
          <w:bCs/>
          <w:sz w:val="20"/>
          <w:szCs w:val="22"/>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3A3E22">
        <w:rPr>
          <w:rFonts w:ascii="Arial" w:hAnsi="Arial" w:cs="Arial"/>
          <w:iCs/>
          <w:smallCaps/>
          <w:sz w:val="28"/>
          <w:szCs w:val="28"/>
          <w:lang w:val="es-CO"/>
        </w:rPr>
        <w:t>primero</w:t>
      </w:r>
      <w:r w:rsidR="00D91F49">
        <w:rPr>
          <w:rFonts w:ascii="Arial" w:hAnsi="Arial" w:cs="Arial"/>
          <w:iCs/>
          <w:smallCaps/>
          <w:sz w:val="28"/>
          <w:szCs w:val="28"/>
          <w:lang w:val="es-CO"/>
        </w:rPr>
        <w:t xml:space="preserve"> </w:t>
      </w:r>
      <w:r w:rsidRPr="00D11143">
        <w:rPr>
          <w:rFonts w:ascii="Arial" w:hAnsi="Arial" w:cs="Arial"/>
          <w:iCs/>
          <w:smallCaps/>
          <w:sz w:val="28"/>
          <w:szCs w:val="28"/>
          <w:lang w:val="es-CO"/>
        </w:rPr>
        <w:t>(</w:t>
      </w:r>
      <w:r w:rsidR="003A3E22">
        <w:rPr>
          <w:rFonts w:ascii="Arial" w:hAnsi="Arial" w:cs="Arial"/>
          <w:iCs/>
          <w:smallCaps/>
          <w:sz w:val="28"/>
          <w:szCs w:val="28"/>
          <w:lang w:val="es-CO"/>
        </w:rPr>
        <w:t>1º</w:t>
      </w:r>
      <w:r w:rsidRPr="00D11143">
        <w:rPr>
          <w:rFonts w:ascii="Arial" w:hAnsi="Arial" w:cs="Arial"/>
          <w:iCs/>
          <w:smallCaps/>
          <w:sz w:val="28"/>
          <w:szCs w:val="28"/>
          <w:lang w:val="es-CO"/>
        </w:rPr>
        <w:t xml:space="preserve">) de </w:t>
      </w:r>
      <w:r w:rsidR="003A3E22">
        <w:rPr>
          <w:rFonts w:ascii="Arial" w:hAnsi="Arial" w:cs="Arial"/>
          <w:iCs/>
          <w:smallCaps/>
          <w:sz w:val="28"/>
          <w:szCs w:val="28"/>
          <w:lang w:val="es-CO"/>
        </w:rPr>
        <w:t xml:space="preserve">marzo </w:t>
      </w:r>
      <w:r w:rsidRPr="00D11143">
        <w:rPr>
          <w:rFonts w:ascii="Arial" w:hAnsi="Arial" w:cs="Arial"/>
          <w:iCs/>
          <w:smallCaps/>
          <w:sz w:val="28"/>
          <w:szCs w:val="28"/>
          <w:lang w:val="es-CO"/>
        </w:rPr>
        <w:t xml:space="preserve">de dos mil </w:t>
      </w:r>
      <w:r w:rsidR="005B5B7F">
        <w:rPr>
          <w:rFonts w:ascii="Arial" w:hAnsi="Arial" w:cs="Arial"/>
          <w:iCs/>
          <w:smallCaps/>
          <w:sz w:val="28"/>
          <w:szCs w:val="28"/>
          <w:lang w:val="es-CO"/>
        </w:rPr>
        <w:t>diecisiete</w:t>
      </w:r>
      <w:r w:rsidR="000C5EA2" w:rsidRPr="00D11143">
        <w:rPr>
          <w:rFonts w:ascii="Arial" w:hAnsi="Arial" w:cs="Arial"/>
          <w:iCs/>
          <w:smallCaps/>
          <w:sz w:val="28"/>
          <w:szCs w:val="28"/>
          <w:lang w:val="es-CO"/>
        </w:rPr>
        <w:t xml:space="preserve"> </w:t>
      </w:r>
      <w:r w:rsidRPr="00D11143">
        <w:rPr>
          <w:rFonts w:ascii="Arial" w:hAnsi="Arial" w:cs="Arial"/>
          <w:iCs/>
          <w:smallCaps/>
          <w:sz w:val="28"/>
          <w:szCs w:val="28"/>
          <w:lang w:val="es-CO"/>
        </w:rPr>
        <w:t>(</w:t>
      </w:r>
      <w:r w:rsidR="005B5B7F">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7B5232" w:rsidRDefault="000147A2" w:rsidP="0099045D">
      <w:pPr>
        <w:spacing w:line="360" w:lineRule="auto"/>
        <w:jc w:val="center"/>
        <w:rPr>
          <w:rFonts w:ascii="Arial" w:hAnsi="Arial" w:cs="Arial"/>
          <w:b/>
          <w:bCs/>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E</w:t>
      </w:r>
      <w:r w:rsidRPr="00040EA1">
        <w:rPr>
          <w:rFonts w:ascii="Arial" w:hAnsi="Arial"/>
          <w:smallCaps/>
          <w:sz w:val="28"/>
          <w:szCs w:val="28"/>
        </w:rPr>
        <w:t>l asunto por decidir</w:t>
      </w:r>
    </w:p>
    <w:p w:rsidR="00CB272A" w:rsidRPr="00F9418E" w:rsidRDefault="00CB272A" w:rsidP="00CB272A">
      <w:pPr>
        <w:pStyle w:val="Corpsdetexte"/>
        <w:spacing w:line="360" w:lineRule="auto"/>
        <w:rPr>
          <w:rFonts w:ascii="Arial" w:hAnsi="Arial"/>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 xml:space="preserve">La </w:t>
      </w:r>
      <w:r w:rsidR="00E54925" w:rsidRPr="00F9418E">
        <w:rPr>
          <w:rFonts w:ascii="Arial" w:hAnsi="Arial"/>
          <w:szCs w:val="24"/>
        </w:rPr>
        <w:t>acci</w:t>
      </w:r>
      <w:r w:rsidR="00E54925">
        <w:rPr>
          <w:rFonts w:ascii="Arial" w:hAnsi="Arial"/>
          <w:szCs w:val="24"/>
        </w:rPr>
        <w:t>ón</w:t>
      </w:r>
      <w:r w:rsidRPr="00F9418E">
        <w:rPr>
          <w:rFonts w:ascii="Arial" w:hAnsi="Arial"/>
          <w:szCs w:val="24"/>
        </w:rPr>
        <w:t xml:space="preserve"> constitucional </w:t>
      </w:r>
      <w:r w:rsidR="00D11143">
        <w:rPr>
          <w:rFonts w:ascii="Arial" w:hAnsi="Arial"/>
          <w:szCs w:val="24"/>
        </w:rPr>
        <w:t>referenciada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w:t>
      </w:r>
    </w:p>
    <w:p w:rsidR="00CB272A" w:rsidRPr="00BA69B4" w:rsidRDefault="00CB272A" w:rsidP="00CB272A">
      <w:pPr>
        <w:pStyle w:val="Corpsdetexte"/>
        <w:spacing w:line="360" w:lineRule="auto"/>
        <w:rPr>
          <w:rFonts w:ascii="Arial" w:hAnsi="Arial"/>
          <w:szCs w:val="24"/>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147E5B" w:rsidP="00CB272A">
      <w:pPr>
        <w:spacing w:line="360" w:lineRule="auto"/>
        <w:jc w:val="both"/>
        <w:rPr>
          <w:rFonts w:ascii="Arial" w:hAnsi="Arial" w:cs="Arial"/>
        </w:rPr>
      </w:pPr>
      <w:r>
        <w:rPr>
          <w:rFonts w:ascii="Arial" w:hAnsi="Arial" w:cs="Arial"/>
        </w:rPr>
        <w:t>Indicó</w:t>
      </w:r>
      <w:r w:rsidR="00630B75">
        <w:rPr>
          <w:rFonts w:ascii="Arial" w:hAnsi="Arial" w:cs="Arial"/>
        </w:rPr>
        <w:t xml:space="preserve"> </w:t>
      </w:r>
      <w:r w:rsidR="00CB272A">
        <w:rPr>
          <w:rFonts w:ascii="Arial" w:hAnsi="Arial" w:cs="Arial"/>
        </w:rPr>
        <w:t xml:space="preserve">el actor </w:t>
      </w:r>
      <w:r w:rsidR="005B5B7F">
        <w:rPr>
          <w:rFonts w:ascii="Arial" w:hAnsi="Arial" w:cs="Arial"/>
        </w:rPr>
        <w:t xml:space="preserve">que, en la acción popular </w:t>
      </w:r>
      <w:r w:rsidR="00CB272A">
        <w:rPr>
          <w:rFonts w:ascii="Arial" w:hAnsi="Arial" w:cs="Arial"/>
        </w:rPr>
        <w:t>No.</w:t>
      </w:r>
      <w:r w:rsidR="00D11143">
        <w:rPr>
          <w:rFonts w:ascii="Arial" w:hAnsi="Arial" w:cs="Arial"/>
        </w:rPr>
        <w:t>2015-</w:t>
      </w:r>
      <w:r w:rsidR="005B5B7F">
        <w:rPr>
          <w:rFonts w:ascii="Arial" w:hAnsi="Arial" w:cs="Arial"/>
        </w:rPr>
        <w:t>00</w:t>
      </w:r>
      <w:r>
        <w:rPr>
          <w:rFonts w:ascii="Arial" w:hAnsi="Arial" w:cs="Arial"/>
        </w:rPr>
        <w:t>535</w:t>
      </w:r>
      <w:r w:rsidR="00D11143">
        <w:rPr>
          <w:rFonts w:ascii="Arial" w:hAnsi="Arial" w:cs="Arial"/>
        </w:rPr>
        <w:t>-00</w:t>
      </w:r>
      <w:r w:rsidR="005B5B7F">
        <w:rPr>
          <w:rFonts w:ascii="Arial" w:hAnsi="Arial" w:cs="Arial"/>
        </w:rPr>
        <w:t xml:space="preserve">, el Juzgado accionado </w:t>
      </w:r>
      <w:r w:rsidR="00ED15E9">
        <w:rPr>
          <w:rFonts w:ascii="Arial" w:hAnsi="Arial" w:cs="Arial"/>
        </w:rPr>
        <w:t xml:space="preserve">la </w:t>
      </w:r>
      <w:r>
        <w:rPr>
          <w:rFonts w:ascii="Arial" w:hAnsi="Arial" w:cs="Arial"/>
        </w:rPr>
        <w:t>rechazó</w:t>
      </w:r>
      <w:r w:rsidR="00ED15E9">
        <w:rPr>
          <w:rFonts w:ascii="Arial" w:hAnsi="Arial" w:cs="Arial"/>
        </w:rPr>
        <w:t xml:space="preserve"> por razones que no comparte; consideró que esa conducta contraviene el artículo 18 de la Ley 472</w:t>
      </w:r>
      <w:r w:rsidR="006F3881">
        <w:rPr>
          <w:rFonts w:ascii="Arial" w:hAnsi="Arial" w:cs="Arial"/>
        </w:rPr>
        <w:t xml:space="preserve"> (</w:t>
      </w:r>
      <w:r w:rsidR="0075069E">
        <w:rPr>
          <w:rFonts w:ascii="Arial" w:hAnsi="Arial" w:cs="Arial"/>
        </w:rPr>
        <w:t>Folio 1</w:t>
      </w:r>
      <w:r w:rsidR="005B5B7F">
        <w:rPr>
          <w:rFonts w:ascii="Arial" w:hAnsi="Arial" w:cs="Arial"/>
        </w:rPr>
        <w:t xml:space="preserve"> </w:t>
      </w:r>
      <w:r w:rsidR="0075069E">
        <w:rPr>
          <w:rFonts w:ascii="Arial" w:hAnsi="Arial" w:cs="Arial"/>
        </w:rPr>
        <w:t>de este cuaderno</w:t>
      </w:r>
      <w:r w:rsidR="00CB272A">
        <w:rPr>
          <w:rFonts w:ascii="Arial" w:hAnsi="Arial" w:cs="Arial"/>
        </w:rPr>
        <w:t>)</w:t>
      </w:r>
      <w:r w:rsidR="00CB272A" w:rsidRPr="00AF753A">
        <w:rPr>
          <w:rFonts w:ascii="Arial" w:hAnsi="Arial" w:cs="Arial"/>
        </w:rPr>
        <w:t xml:space="preserve">. </w:t>
      </w:r>
    </w:p>
    <w:p w:rsidR="00CB272A" w:rsidRPr="005B5B7F" w:rsidRDefault="00CB272A" w:rsidP="0099045D">
      <w:pPr>
        <w:pStyle w:val="Corpsdetexte"/>
        <w:spacing w:line="360" w:lineRule="auto"/>
        <w:rPr>
          <w:rFonts w:ascii="Arial" w:hAnsi="Arial"/>
          <w:szCs w:val="24"/>
          <w:lang w:val="es-ES"/>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os derechos invocados</w:t>
      </w:r>
    </w:p>
    <w:p w:rsidR="00800EF6" w:rsidRPr="003A3E22"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5B5B7F">
        <w:rPr>
          <w:rFonts w:ascii="Arial" w:hAnsi="Arial" w:cs="Arial"/>
          <w:spacing w:val="-3"/>
          <w:lang w:val="es-ES_tradnl"/>
        </w:rPr>
        <w:t xml:space="preserve"> </w:t>
      </w:r>
      <w:r w:rsidR="006F3881">
        <w:rPr>
          <w:rFonts w:ascii="Arial" w:hAnsi="Arial" w:cs="Arial"/>
          <w:spacing w:val="-3"/>
          <w:lang w:val="es-ES_tradnl"/>
        </w:rPr>
        <w:t>los</w:t>
      </w:r>
      <w:r w:rsidR="005B5B7F">
        <w:rPr>
          <w:rFonts w:ascii="Arial" w:hAnsi="Arial" w:cs="Arial"/>
          <w:spacing w:val="-3"/>
          <w:lang w:val="es-ES_tradnl"/>
        </w:rPr>
        <w:t xml:space="preserve"> derecho</w:t>
      </w:r>
      <w:r w:rsidR="006F3881">
        <w:rPr>
          <w:rFonts w:ascii="Arial" w:hAnsi="Arial" w:cs="Arial"/>
          <w:spacing w:val="-3"/>
          <w:lang w:val="es-ES_tradnl"/>
        </w:rPr>
        <w:t>s</w:t>
      </w:r>
      <w:r w:rsidR="005B5B7F">
        <w:rPr>
          <w:rFonts w:ascii="Arial" w:hAnsi="Arial" w:cs="Arial"/>
          <w:spacing w:val="-3"/>
          <w:lang w:val="es-ES_tradnl"/>
        </w:rPr>
        <w:t xml:space="preserve"> a</w:t>
      </w:r>
      <w:r w:rsidR="00ED15E9">
        <w:rPr>
          <w:rFonts w:ascii="Arial" w:hAnsi="Arial" w:cs="Arial"/>
          <w:spacing w:val="-3"/>
          <w:lang w:val="es-ES_tradnl"/>
        </w:rPr>
        <w:t>l</w:t>
      </w:r>
      <w:r w:rsidR="005B5B7F">
        <w:rPr>
          <w:rFonts w:ascii="Arial" w:hAnsi="Arial" w:cs="Arial"/>
          <w:spacing w:val="-3"/>
          <w:lang w:val="es-ES_tradnl"/>
        </w:rPr>
        <w:t xml:space="preserve"> </w:t>
      </w:r>
      <w:r w:rsidR="00ED15E9" w:rsidRPr="005B2CE1">
        <w:rPr>
          <w:rFonts w:ascii="Arial" w:hAnsi="Arial" w:cs="Arial"/>
          <w:spacing w:val="-3"/>
          <w:lang w:val="es-ES_tradnl"/>
        </w:rPr>
        <w:t>debido proceso, la igualdad y la debida administración de justicia</w:t>
      </w:r>
      <w:r w:rsidR="005B5B7F" w:rsidRPr="005B2CE1">
        <w:rPr>
          <w:rFonts w:ascii="Arial" w:hAnsi="Arial" w:cs="Arial"/>
          <w:i/>
          <w:spacing w:val="-3"/>
          <w:lang w:val="es-ES_tradnl"/>
        </w:rPr>
        <w:t xml:space="preserve"> </w:t>
      </w:r>
      <w:r w:rsidR="001B6BBA" w:rsidRPr="00AF753A">
        <w:rPr>
          <w:rFonts w:ascii="Arial" w:hAnsi="Arial" w:cs="Arial"/>
        </w:rPr>
        <w:t>(</w:t>
      </w:r>
      <w:r w:rsidR="0075069E">
        <w:rPr>
          <w:rFonts w:ascii="Arial" w:hAnsi="Arial" w:cs="Arial"/>
        </w:rPr>
        <w:t xml:space="preserve">Folio </w:t>
      </w:r>
      <w:r w:rsidR="00ED15E9">
        <w:rPr>
          <w:rFonts w:ascii="Arial" w:hAnsi="Arial" w:cs="Arial"/>
        </w:rPr>
        <w:t>1</w:t>
      </w:r>
      <w:r w:rsidR="0075069E">
        <w:rPr>
          <w:rFonts w:ascii="Arial" w:hAnsi="Arial" w:cs="Arial"/>
        </w:rPr>
        <w:t>, de este cuaderno</w:t>
      </w:r>
      <w:r w:rsidR="001B6BBA">
        <w:rPr>
          <w:rFonts w:ascii="Arial" w:hAnsi="Arial" w:cs="Arial"/>
        </w:rPr>
        <w:t>)</w:t>
      </w:r>
      <w:r w:rsidR="001B6BBA" w:rsidRPr="00AF753A">
        <w:rPr>
          <w:rFonts w:ascii="Arial" w:hAnsi="Arial" w:cs="Arial"/>
        </w:rPr>
        <w:t>.</w:t>
      </w:r>
    </w:p>
    <w:p w:rsidR="003A3E22" w:rsidRDefault="003A3E22"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BA69B4">
      <w:pPr>
        <w:pStyle w:val="Corpsdetex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B442DC">
        <w:rPr>
          <w:rFonts w:ascii="Arial" w:hAnsi="Arial" w:cs="Arial"/>
        </w:rPr>
        <w:t xml:space="preserve"> se ordene</w:t>
      </w:r>
      <w:r w:rsidR="005B2CE1">
        <w:rPr>
          <w:rFonts w:ascii="Arial" w:hAnsi="Arial" w:cs="Arial"/>
        </w:rPr>
        <w:t xml:space="preserve"> al Juzgado accionado </w:t>
      </w:r>
      <w:r w:rsidR="00C53410">
        <w:rPr>
          <w:rFonts w:ascii="Arial" w:hAnsi="Arial" w:cs="Arial"/>
        </w:rPr>
        <w:t xml:space="preserve">(i) </w:t>
      </w:r>
      <w:r w:rsidR="00ED15E9">
        <w:rPr>
          <w:rFonts w:ascii="Arial" w:hAnsi="Arial" w:cs="Arial"/>
        </w:rPr>
        <w:t>Admitir la acción popular</w:t>
      </w:r>
      <w:r w:rsidR="005B2CE1">
        <w:rPr>
          <w:rFonts w:ascii="Arial" w:hAnsi="Arial" w:cs="Arial"/>
        </w:rPr>
        <w:t>,</w:t>
      </w:r>
      <w:r w:rsidR="00C53410">
        <w:rPr>
          <w:rFonts w:ascii="Arial" w:hAnsi="Arial" w:cs="Arial"/>
        </w:rPr>
        <w:t xml:space="preserve"> </w:t>
      </w:r>
      <w:r w:rsidR="00B442DC">
        <w:rPr>
          <w:rFonts w:ascii="Arial" w:hAnsi="Arial" w:cs="Arial"/>
        </w:rPr>
        <w:t>y</w:t>
      </w:r>
      <w:r w:rsidR="005B2CE1">
        <w:rPr>
          <w:rFonts w:ascii="Arial" w:hAnsi="Arial" w:cs="Arial"/>
        </w:rPr>
        <w:t xml:space="preserve">, a la Defensoría del Pueblo, Regional Caldas, (ii) Tramitar acciones de tutela en su nombre </w:t>
      </w:r>
      <w:r w:rsidR="00006C6E" w:rsidRPr="00AF753A">
        <w:rPr>
          <w:rFonts w:ascii="Arial" w:hAnsi="Arial" w:cs="Arial"/>
        </w:rPr>
        <w:t>(</w:t>
      </w:r>
      <w:r w:rsidR="0075069E">
        <w:rPr>
          <w:rFonts w:ascii="Arial" w:hAnsi="Arial" w:cs="Arial"/>
        </w:rPr>
        <w:t xml:space="preserve">Folio </w:t>
      </w:r>
      <w:r w:rsidR="00ED15E9">
        <w:rPr>
          <w:rFonts w:ascii="Arial" w:hAnsi="Arial" w:cs="Arial"/>
        </w:rPr>
        <w:t>1</w:t>
      </w:r>
      <w:r w:rsidR="0075069E">
        <w:rPr>
          <w:rFonts w:ascii="Arial" w:hAnsi="Arial" w:cs="Arial"/>
        </w:rPr>
        <w:t>, de este cuaderno</w:t>
      </w:r>
      <w:r w:rsidR="00006C6E">
        <w:rPr>
          <w:rFonts w:ascii="Arial" w:hAnsi="Arial" w:cs="Arial"/>
        </w:rPr>
        <w:t>)</w:t>
      </w:r>
      <w:r w:rsidR="00006C6E" w:rsidRPr="00AF753A">
        <w:rPr>
          <w:rFonts w:ascii="Arial" w:hAnsi="Arial" w:cs="Arial"/>
        </w:rPr>
        <w:t>.</w:t>
      </w:r>
    </w:p>
    <w:p w:rsidR="00950EBB" w:rsidRDefault="00950EBB"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B442DC" w:rsidRDefault="0035297D" w:rsidP="00704D44">
      <w:pPr>
        <w:pStyle w:val="Sansinterligne"/>
        <w:tabs>
          <w:tab w:val="left" w:pos="1200"/>
        </w:tabs>
        <w:spacing w:line="360" w:lineRule="auto"/>
        <w:jc w:val="both"/>
        <w:rPr>
          <w:rFonts w:ascii="Arial" w:hAnsi="Arial"/>
          <w:sz w:val="22"/>
          <w:szCs w:val="24"/>
        </w:rPr>
      </w:pPr>
    </w:p>
    <w:p w:rsidR="00B41B34" w:rsidRDefault="007016C8" w:rsidP="00E51070">
      <w:pPr>
        <w:spacing w:line="360" w:lineRule="auto"/>
        <w:jc w:val="both"/>
        <w:rPr>
          <w:rFonts w:ascii="Arial" w:hAnsi="Arial"/>
        </w:rPr>
      </w:pPr>
      <w:r>
        <w:rPr>
          <w:rFonts w:ascii="Arial" w:hAnsi="Arial"/>
        </w:rPr>
        <w:t>Por reparto ordinario se asignó el conocimiento a este Despacho el día</w:t>
      </w:r>
      <w:r w:rsidR="00D32A1B">
        <w:rPr>
          <w:rFonts w:ascii="Arial" w:hAnsi="Arial"/>
        </w:rPr>
        <w:t xml:space="preserve"> 16</w:t>
      </w:r>
      <w:r>
        <w:rPr>
          <w:rFonts w:ascii="Arial" w:hAnsi="Arial"/>
        </w:rPr>
        <w:t>-</w:t>
      </w:r>
      <w:r w:rsidR="00634DD8">
        <w:rPr>
          <w:rFonts w:ascii="Arial" w:hAnsi="Arial"/>
        </w:rPr>
        <w:t>02</w:t>
      </w:r>
      <w:r>
        <w:rPr>
          <w:rFonts w:ascii="Arial" w:hAnsi="Arial"/>
        </w:rPr>
        <w:t>-201</w:t>
      </w:r>
      <w:r w:rsidR="00634DD8">
        <w:rPr>
          <w:rFonts w:ascii="Arial" w:hAnsi="Arial"/>
        </w:rPr>
        <w:t>7</w:t>
      </w:r>
      <w:r>
        <w:rPr>
          <w:rFonts w:ascii="Arial" w:hAnsi="Arial"/>
        </w:rPr>
        <w:t xml:space="preserve">, </w:t>
      </w:r>
      <w:r w:rsidRPr="00B74361">
        <w:rPr>
          <w:rFonts w:ascii="Arial" w:hAnsi="Arial"/>
        </w:rPr>
        <w:t>con providencia</w:t>
      </w:r>
      <w:r w:rsidRPr="008E5A62">
        <w:rPr>
          <w:rFonts w:ascii="Arial" w:hAnsi="Arial"/>
        </w:rPr>
        <w:t xml:space="preserve"> de</w:t>
      </w:r>
      <w:r>
        <w:rPr>
          <w:rFonts w:ascii="Arial" w:hAnsi="Arial"/>
        </w:rPr>
        <w:t xml:space="preserve">l </w:t>
      </w:r>
      <w:r w:rsidR="00D32A1B">
        <w:rPr>
          <w:rFonts w:ascii="Arial" w:hAnsi="Arial"/>
        </w:rPr>
        <w:t>día siguiente se</w:t>
      </w:r>
      <w:r w:rsidRPr="008E5A62">
        <w:rPr>
          <w:rFonts w:ascii="Arial" w:hAnsi="Arial"/>
        </w:rPr>
        <w:t xml:space="preserve"> </w:t>
      </w:r>
      <w:r>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D32A1B">
        <w:rPr>
          <w:rFonts w:ascii="Arial" w:hAnsi="Arial"/>
        </w:rPr>
        <w:t>s 4 a 5</w:t>
      </w:r>
      <w:r w:rsidR="00006C6E">
        <w:rPr>
          <w:rFonts w:ascii="Arial" w:hAnsi="Arial"/>
        </w:rPr>
        <w:t>,</w:t>
      </w:r>
      <w:r w:rsidR="002B6241">
        <w:rPr>
          <w:rFonts w:ascii="Arial" w:hAnsi="Arial"/>
        </w:rPr>
        <w:t xml:space="preserve"> </w:t>
      </w:r>
      <w:r w:rsidR="005B2CE1">
        <w:rPr>
          <w:rFonts w:ascii="Arial" w:hAnsi="Arial"/>
        </w:rPr>
        <w:t>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B442DC">
        <w:rPr>
          <w:rFonts w:ascii="Arial" w:hAnsi="Arial"/>
        </w:rPr>
        <w:t>6 y 7</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Contestaron</w:t>
      </w:r>
      <w:r w:rsidR="00D522B5">
        <w:rPr>
          <w:rFonts w:ascii="Arial" w:hAnsi="Arial"/>
        </w:rPr>
        <w:t xml:space="preserve"> </w:t>
      </w:r>
      <w:r w:rsidR="00D522B5">
        <w:rPr>
          <w:rFonts w:ascii="Arial" w:hAnsi="Arial" w:cs="Arial"/>
          <w:spacing w:val="3"/>
        </w:rPr>
        <w:t xml:space="preserve">la </w:t>
      </w:r>
      <w:r w:rsidR="00FC4FB2">
        <w:rPr>
          <w:rFonts w:ascii="Arial" w:hAnsi="Arial" w:cs="Arial"/>
          <w:spacing w:val="3"/>
        </w:rPr>
        <w:t xml:space="preserve">Personería Municipal </w:t>
      </w:r>
      <w:r w:rsidR="00A91A31">
        <w:rPr>
          <w:rFonts w:ascii="Arial" w:hAnsi="Arial" w:cs="Arial"/>
          <w:spacing w:val="3"/>
        </w:rPr>
        <w:t xml:space="preserve"> </w:t>
      </w:r>
      <w:r w:rsidR="00B442DC">
        <w:rPr>
          <w:rFonts w:ascii="Arial" w:hAnsi="Arial" w:cs="Arial"/>
          <w:spacing w:val="3"/>
        </w:rPr>
        <w:t xml:space="preserve">de Pereira (Folios </w:t>
      </w:r>
      <w:r w:rsidR="00A91A31">
        <w:rPr>
          <w:rFonts w:ascii="Arial" w:hAnsi="Arial" w:cs="Arial"/>
          <w:spacing w:val="3"/>
        </w:rPr>
        <w:t>8 -10</w:t>
      </w:r>
      <w:r w:rsidR="00B442DC">
        <w:rPr>
          <w:rFonts w:ascii="Arial" w:hAnsi="Arial" w:cs="Arial"/>
          <w:spacing w:val="3"/>
        </w:rPr>
        <w:t xml:space="preserve">, </w:t>
      </w:r>
      <w:r w:rsidR="005B2CE1">
        <w:rPr>
          <w:rFonts w:ascii="Arial" w:hAnsi="Arial" w:cs="Arial"/>
          <w:spacing w:val="3"/>
        </w:rPr>
        <w:t>ibídem</w:t>
      </w:r>
      <w:r w:rsidR="00B442DC">
        <w:rPr>
          <w:rFonts w:ascii="Arial" w:hAnsi="Arial" w:cs="Arial"/>
          <w:spacing w:val="3"/>
        </w:rPr>
        <w:t>)</w:t>
      </w:r>
      <w:r w:rsidR="007F1B4B">
        <w:rPr>
          <w:rFonts w:ascii="Arial" w:hAnsi="Arial" w:cs="Arial"/>
          <w:spacing w:val="3"/>
        </w:rPr>
        <w:t xml:space="preserve">, </w:t>
      </w:r>
      <w:r w:rsidR="002B6241">
        <w:rPr>
          <w:rFonts w:ascii="Arial" w:hAnsi="Arial" w:cs="Arial"/>
          <w:spacing w:val="3"/>
        </w:rPr>
        <w:t xml:space="preserve">el Municipio de Pereira (Folios </w:t>
      </w:r>
      <w:r w:rsidR="00A91A31">
        <w:rPr>
          <w:rFonts w:ascii="Arial" w:hAnsi="Arial" w:cs="Arial"/>
          <w:spacing w:val="3"/>
        </w:rPr>
        <w:t xml:space="preserve"> </w:t>
      </w:r>
      <w:r w:rsidR="002B6241">
        <w:rPr>
          <w:rFonts w:ascii="Arial" w:hAnsi="Arial" w:cs="Arial"/>
          <w:spacing w:val="3"/>
        </w:rPr>
        <w:t>14 a 15</w:t>
      </w:r>
      <w:r w:rsidR="005B2CE1">
        <w:rPr>
          <w:rFonts w:ascii="Arial" w:hAnsi="Arial" w:cs="Arial"/>
          <w:spacing w:val="3"/>
        </w:rPr>
        <w:t>,</w:t>
      </w:r>
      <w:r w:rsidR="002B6241">
        <w:rPr>
          <w:rFonts w:ascii="Arial" w:hAnsi="Arial" w:cs="Arial"/>
          <w:spacing w:val="3"/>
        </w:rPr>
        <w:t xml:space="preserve"> </w:t>
      </w:r>
      <w:r w:rsidR="005B2CE1">
        <w:rPr>
          <w:rFonts w:ascii="Arial" w:hAnsi="Arial" w:cs="Arial"/>
          <w:spacing w:val="3"/>
        </w:rPr>
        <w:t>ib.</w:t>
      </w:r>
      <w:r w:rsidR="002B6241">
        <w:rPr>
          <w:rFonts w:ascii="Arial" w:hAnsi="Arial" w:cs="Arial"/>
          <w:spacing w:val="3"/>
        </w:rPr>
        <w:t xml:space="preserve">), </w:t>
      </w:r>
      <w:r w:rsidR="007F1B4B">
        <w:rPr>
          <w:rFonts w:ascii="Arial" w:hAnsi="Arial" w:cs="Arial"/>
          <w:spacing w:val="3"/>
        </w:rPr>
        <w:t xml:space="preserve">y la </w:t>
      </w:r>
      <w:r w:rsidR="002B6241">
        <w:rPr>
          <w:rFonts w:ascii="Arial" w:hAnsi="Arial" w:cs="Arial"/>
          <w:spacing w:val="3"/>
        </w:rPr>
        <w:t>Defensoría del Pueblo Regional Caldas (Folios 24 a 25</w:t>
      </w:r>
      <w:r w:rsidR="005B2CE1">
        <w:rPr>
          <w:rFonts w:ascii="Arial" w:hAnsi="Arial" w:cs="Arial"/>
          <w:spacing w:val="3"/>
        </w:rPr>
        <w:t>,</w:t>
      </w:r>
      <w:r w:rsidR="002B6241">
        <w:rPr>
          <w:rFonts w:ascii="Arial" w:hAnsi="Arial" w:cs="Arial"/>
          <w:spacing w:val="3"/>
        </w:rPr>
        <w:t xml:space="preserve"> ib.)</w:t>
      </w:r>
      <w:r w:rsidR="00C01E52">
        <w:rPr>
          <w:rFonts w:ascii="Arial" w:hAnsi="Arial" w:cs="Arial"/>
          <w:spacing w:val="3"/>
        </w:rPr>
        <w:t>.</w:t>
      </w:r>
      <w:r w:rsidR="005B2CE1">
        <w:rPr>
          <w:rFonts w:ascii="Arial" w:hAnsi="Arial" w:cs="Arial"/>
          <w:spacing w:val="3"/>
        </w:rPr>
        <w:t xml:space="preserve"> El Juzgado accionado arrimó las copias requeridas (Folios 12 a 13, ib.).</w:t>
      </w:r>
    </w:p>
    <w:p w:rsidR="003A2CB1" w:rsidRPr="003A3E22" w:rsidRDefault="003A2CB1" w:rsidP="00B50331">
      <w:pPr>
        <w:spacing w:line="360" w:lineRule="auto"/>
        <w:jc w:val="both"/>
        <w:rPr>
          <w:rFonts w:ascii="Arial" w:hAnsi="Arial"/>
          <w:sz w:val="18"/>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 de las respuestas</w:t>
      </w:r>
    </w:p>
    <w:p w:rsidR="003A2CB1" w:rsidRPr="003A3E22" w:rsidRDefault="003A2CB1" w:rsidP="003A2CB1">
      <w:pPr>
        <w:spacing w:line="360" w:lineRule="auto"/>
        <w:jc w:val="both"/>
        <w:rPr>
          <w:rFonts w:ascii="Arial" w:hAnsi="Arial"/>
          <w:sz w:val="16"/>
        </w:rPr>
      </w:pPr>
    </w:p>
    <w:p w:rsidR="003A3E22" w:rsidRDefault="00086307" w:rsidP="00B442DC">
      <w:pPr>
        <w:spacing w:line="360" w:lineRule="auto"/>
        <w:jc w:val="both"/>
        <w:rPr>
          <w:rFonts w:ascii="Arial" w:hAnsi="Arial" w:cs="Arial"/>
        </w:rPr>
      </w:pPr>
      <w:r>
        <w:rPr>
          <w:rFonts w:ascii="Arial" w:hAnsi="Arial"/>
        </w:rPr>
        <w:t>La Personería de Pereira</w:t>
      </w:r>
      <w:r w:rsidR="00A836D1">
        <w:rPr>
          <w:rFonts w:ascii="Arial" w:hAnsi="Arial"/>
        </w:rPr>
        <w:t xml:space="preserve"> indicó</w:t>
      </w:r>
      <w:r>
        <w:rPr>
          <w:rFonts w:ascii="Arial" w:hAnsi="Arial"/>
        </w:rPr>
        <w:t xml:space="preserve"> que el Juzgado accionado es el competente para tramitar la acción popular y tomar las decisiones respectivas, por lo tanto, no </w:t>
      </w:r>
      <w:r w:rsidR="00FF100E">
        <w:rPr>
          <w:rFonts w:ascii="Arial" w:hAnsi="Arial"/>
        </w:rPr>
        <w:t xml:space="preserve">hay </w:t>
      </w:r>
      <w:r w:rsidR="005B2CE1">
        <w:rPr>
          <w:rFonts w:ascii="Arial" w:hAnsi="Arial"/>
        </w:rPr>
        <w:t xml:space="preserve">razones </w:t>
      </w:r>
      <w:r w:rsidR="00FF100E">
        <w:rPr>
          <w:rFonts w:ascii="Arial" w:hAnsi="Arial"/>
        </w:rPr>
        <w:t>para</w:t>
      </w:r>
      <w:r>
        <w:rPr>
          <w:rFonts w:ascii="Arial" w:hAnsi="Arial"/>
        </w:rPr>
        <w:t xml:space="preserve"> imputar</w:t>
      </w:r>
      <w:r w:rsidR="005B2CE1">
        <w:rPr>
          <w:rFonts w:ascii="Arial" w:hAnsi="Arial"/>
        </w:rPr>
        <w:t>le</w:t>
      </w:r>
      <w:r>
        <w:rPr>
          <w:rFonts w:ascii="Arial" w:hAnsi="Arial"/>
        </w:rPr>
        <w:t xml:space="preserve"> responsabilidad alguna en la vulneración de los derechos</w:t>
      </w:r>
      <w:r w:rsidR="00FF100E">
        <w:rPr>
          <w:rFonts w:ascii="Arial" w:hAnsi="Arial"/>
        </w:rPr>
        <w:t xml:space="preserve"> deprecados</w:t>
      </w:r>
      <w:r>
        <w:rPr>
          <w:rFonts w:ascii="Arial" w:hAnsi="Arial"/>
        </w:rPr>
        <w:t xml:space="preserve"> (Folios </w:t>
      </w:r>
      <w:r w:rsidR="00FF100E">
        <w:rPr>
          <w:rFonts w:ascii="Arial" w:hAnsi="Arial"/>
        </w:rPr>
        <w:t>8</w:t>
      </w:r>
      <w:r>
        <w:rPr>
          <w:rFonts w:ascii="Arial" w:hAnsi="Arial"/>
        </w:rPr>
        <w:t xml:space="preserve"> a </w:t>
      </w:r>
      <w:r w:rsidR="00FF100E">
        <w:rPr>
          <w:rFonts w:ascii="Arial" w:hAnsi="Arial"/>
        </w:rPr>
        <w:t>10</w:t>
      </w:r>
      <w:r>
        <w:rPr>
          <w:rFonts w:ascii="Arial" w:hAnsi="Arial"/>
        </w:rPr>
        <w:t>, ib.).</w:t>
      </w:r>
      <w:r w:rsidR="00E11ACC" w:rsidRPr="00E11ACC">
        <w:rPr>
          <w:rFonts w:ascii="Arial" w:hAnsi="Arial" w:cs="Arial"/>
        </w:rPr>
        <w:t xml:space="preserve"> </w:t>
      </w:r>
      <w:r w:rsidR="00E11ACC" w:rsidRPr="007D3EFE">
        <w:rPr>
          <w:rFonts w:ascii="Arial" w:hAnsi="Arial" w:cs="Arial"/>
        </w:rPr>
        <w:t>La Alcaldía de Pereira consideró que se le vincu</w:t>
      </w:r>
      <w:r w:rsidR="005B2CE1">
        <w:rPr>
          <w:rFonts w:ascii="Arial" w:hAnsi="Arial" w:cs="Arial"/>
        </w:rPr>
        <w:t xml:space="preserve">ló </w:t>
      </w:r>
      <w:r w:rsidR="005B2CE1">
        <w:rPr>
          <w:rFonts w:ascii="Arial" w:hAnsi="Arial" w:cs="Arial"/>
        </w:rPr>
        <w:lastRenderedPageBreak/>
        <w:t>erradamente y por ello estimó</w:t>
      </w:r>
      <w:r w:rsidR="00E11ACC" w:rsidRPr="007D3EFE">
        <w:rPr>
          <w:rFonts w:ascii="Arial" w:hAnsi="Arial" w:cs="Arial"/>
        </w:rPr>
        <w:t xml:space="preserve"> que carece de legitimación en el extremo pasivo de esta acción, de allí que solicitó ser desvinculada (Folios </w:t>
      </w:r>
      <w:r w:rsidR="00E11ACC">
        <w:rPr>
          <w:rFonts w:ascii="Arial" w:hAnsi="Arial" w:cs="Arial"/>
        </w:rPr>
        <w:t>14</w:t>
      </w:r>
      <w:r w:rsidR="00E11ACC" w:rsidRPr="007D3EFE">
        <w:rPr>
          <w:rFonts w:ascii="Arial" w:hAnsi="Arial" w:cs="Arial"/>
        </w:rPr>
        <w:t xml:space="preserve"> a </w:t>
      </w:r>
      <w:r w:rsidR="00E11ACC">
        <w:rPr>
          <w:rFonts w:ascii="Arial" w:hAnsi="Arial" w:cs="Arial"/>
        </w:rPr>
        <w:t>15</w:t>
      </w:r>
      <w:r w:rsidR="00E11ACC" w:rsidRPr="007D3EFE">
        <w:rPr>
          <w:rFonts w:ascii="Arial" w:hAnsi="Arial" w:cs="Arial"/>
        </w:rPr>
        <w:t>, ib.).</w:t>
      </w:r>
      <w:r w:rsidR="00E11ACC">
        <w:rPr>
          <w:rFonts w:ascii="Arial" w:hAnsi="Arial" w:cs="Arial"/>
        </w:rPr>
        <w:t xml:space="preserve"> </w:t>
      </w:r>
    </w:p>
    <w:p w:rsidR="003A3E22" w:rsidRPr="00950EBB" w:rsidRDefault="003A3E22" w:rsidP="00950EBB">
      <w:pPr>
        <w:jc w:val="both"/>
        <w:rPr>
          <w:rFonts w:ascii="Arial" w:hAnsi="Arial" w:cs="Arial"/>
        </w:rPr>
      </w:pPr>
    </w:p>
    <w:p w:rsidR="00B442DC" w:rsidRDefault="00B442DC" w:rsidP="00B442DC">
      <w:pPr>
        <w:spacing w:line="360" w:lineRule="auto"/>
        <w:jc w:val="both"/>
        <w:rPr>
          <w:rFonts w:ascii="Arial" w:hAnsi="Arial"/>
        </w:rPr>
      </w:pPr>
      <w:r>
        <w:rPr>
          <w:rFonts w:ascii="Arial" w:hAnsi="Arial"/>
        </w:rPr>
        <w:t xml:space="preserve">La </w:t>
      </w:r>
      <w:r w:rsidR="00E11ACC">
        <w:rPr>
          <w:rFonts w:ascii="Arial" w:hAnsi="Arial"/>
        </w:rPr>
        <w:t>Defensoría del Pueblo Regional Caldas</w:t>
      </w:r>
      <w:r w:rsidRPr="00253A38">
        <w:rPr>
          <w:rFonts w:ascii="Arial" w:hAnsi="Arial"/>
        </w:rPr>
        <w:t xml:space="preserve">, adujo que </w:t>
      </w:r>
      <w:r w:rsidR="00253A38">
        <w:rPr>
          <w:rFonts w:ascii="Arial" w:hAnsi="Arial"/>
        </w:rPr>
        <w:t xml:space="preserve">el actor actúa con temeridad y mala fe porque </w:t>
      </w:r>
      <w:r w:rsidR="00B15FC7">
        <w:rPr>
          <w:rFonts w:ascii="Arial" w:hAnsi="Arial"/>
        </w:rPr>
        <w:t xml:space="preserve">ante el Juzgado Sexto </w:t>
      </w:r>
      <w:r w:rsidR="00C56183">
        <w:rPr>
          <w:rFonts w:ascii="Arial" w:hAnsi="Arial"/>
        </w:rPr>
        <w:t>Civil Municipal de Oralidad de Manizales impetró la misma acción radicada al No.2016-00280</w:t>
      </w:r>
      <w:r w:rsidR="005B2CE1">
        <w:rPr>
          <w:rFonts w:ascii="Arial" w:hAnsi="Arial"/>
        </w:rPr>
        <w:t>-00</w:t>
      </w:r>
      <w:r w:rsidR="00C56183">
        <w:rPr>
          <w:rFonts w:ascii="Arial" w:hAnsi="Arial"/>
        </w:rPr>
        <w:t>, por consiguiente, solicit</w:t>
      </w:r>
      <w:r w:rsidR="005B2CE1">
        <w:rPr>
          <w:rFonts w:ascii="Arial" w:hAnsi="Arial"/>
        </w:rPr>
        <w:t>ó declarar su improcedencia</w:t>
      </w:r>
      <w:r w:rsidR="00C56183">
        <w:rPr>
          <w:rFonts w:ascii="Arial" w:hAnsi="Arial"/>
        </w:rPr>
        <w:t>, sancionar al actor y compulsar copias a la Fiscalía</w:t>
      </w:r>
      <w:r w:rsidR="00046CCE">
        <w:rPr>
          <w:rFonts w:ascii="Arial" w:hAnsi="Arial"/>
        </w:rPr>
        <w:t xml:space="preserve"> General de la Nación</w:t>
      </w:r>
      <w:r w:rsidRPr="00253A38">
        <w:rPr>
          <w:rFonts w:ascii="Arial" w:hAnsi="Arial"/>
        </w:rPr>
        <w:t xml:space="preserve"> (Folio </w:t>
      </w:r>
      <w:r w:rsidR="00E11ACC" w:rsidRPr="00253A38">
        <w:rPr>
          <w:rFonts w:ascii="Arial" w:hAnsi="Arial"/>
        </w:rPr>
        <w:t>25</w:t>
      </w:r>
      <w:r w:rsidRPr="00253A38">
        <w:rPr>
          <w:rFonts w:ascii="Arial" w:hAnsi="Arial"/>
        </w:rPr>
        <w:t>, ib.).</w:t>
      </w:r>
      <w:r w:rsidRPr="00FD594D">
        <w:rPr>
          <w:rFonts w:ascii="Arial" w:hAnsi="Arial"/>
        </w:rPr>
        <w:t xml:space="preserve"> </w:t>
      </w:r>
    </w:p>
    <w:p w:rsidR="00ED2408" w:rsidRDefault="00ED2408" w:rsidP="00B442DC">
      <w:pPr>
        <w:spacing w:line="360" w:lineRule="auto"/>
        <w:jc w:val="both"/>
        <w:rPr>
          <w:rFonts w:ascii="Arial" w:hAnsi="Arial"/>
        </w:rPr>
      </w:pPr>
    </w:p>
    <w:p w:rsidR="00CF429F"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3A3E22" w:rsidRPr="003A3E22" w:rsidRDefault="003A3E22" w:rsidP="00950EBB">
      <w:pPr>
        <w:pStyle w:val="Corpsdetexte"/>
        <w:spacing w:line="240" w:lineRule="auto"/>
        <w:ind w:left="400"/>
        <w:rPr>
          <w:rFonts w:ascii="Arial" w:hAnsi="Arial"/>
          <w:smallCaps/>
          <w:szCs w:val="28"/>
        </w:rPr>
      </w:pPr>
    </w:p>
    <w:p w:rsidR="00CF429F" w:rsidRDefault="00CF429F" w:rsidP="005B2CE1">
      <w:pPr>
        <w:pStyle w:val="Corpsdetexte"/>
        <w:numPr>
          <w:ilvl w:val="1"/>
          <w:numId w:val="18"/>
        </w:numPr>
        <w:spacing w:line="360" w:lineRule="auto"/>
        <w:rPr>
          <w:rFonts w:ascii="Arial" w:hAnsi="Arial" w:cs="Arial"/>
          <w:szCs w:val="24"/>
        </w:rPr>
      </w:pPr>
      <w:r w:rsidRPr="005B2CE1">
        <w:rPr>
          <w:rFonts w:ascii="Arial" w:hAnsi="Arial"/>
          <w:smallCaps/>
          <w:sz w:val="26"/>
          <w:szCs w:val="26"/>
        </w:rPr>
        <w:t>La competencia</w:t>
      </w:r>
      <w:r w:rsidR="005B2CE1">
        <w:rPr>
          <w:rFonts w:ascii="Arial" w:hAnsi="Arial"/>
          <w:smallCaps/>
          <w:sz w:val="26"/>
          <w:szCs w:val="26"/>
        </w:rPr>
        <w:t xml:space="preserve">. </w:t>
      </w:r>
      <w:r w:rsidR="005427D5" w:rsidRPr="005B2CE1">
        <w:rPr>
          <w:rFonts w:ascii="Arial" w:hAnsi="Arial" w:cs="Arial"/>
          <w:szCs w:val="24"/>
        </w:rPr>
        <w:t>Este Tribunal es competente para conocer la acción en razón a que es el superior jerárquico del</w:t>
      </w:r>
      <w:r w:rsidR="00D720D8" w:rsidRPr="005B2CE1">
        <w:rPr>
          <w:rFonts w:ascii="Arial" w:hAnsi="Arial" w:cs="Arial"/>
          <w:szCs w:val="24"/>
        </w:rPr>
        <w:t xml:space="preserve"> Juzgado accionado</w:t>
      </w:r>
      <w:r w:rsidR="00CF2DED" w:rsidRPr="005B2CE1">
        <w:rPr>
          <w:rFonts w:ascii="Arial" w:hAnsi="Arial" w:cs="Arial"/>
          <w:szCs w:val="24"/>
        </w:rPr>
        <w:t>.</w:t>
      </w:r>
    </w:p>
    <w:p w:rsidR="005B2CE1" w:rsidRDefault="005B2CE1" w:rsidP="00950EBB">
      <w:pPr>
        <w:pStyle w:val="Corpsdetexte"/>
        <w:tabs>
          <w:tab w:val="clear" w:pos="0"/>
          <w:tab w:val="clear" w:pos="708"/>
          <w:tab w:val="clear" w:pos="1416"/>
          <w:tab w:val="left" w:pos="709"/>
        </w:tabs>
        <w:spacing w:line="240" w:lineRule="auto"/>
        <w:rPr>
          <w:rFonts w:ascii="Arial" w:hAnsi="Arial"/>
          <w:smallCaps/>
          <w:szCs w:val="24"/>
        </w:rPr>
      </w:pPr>
    </w:p>
    <w:p w:rsidR="005B2CE1" w:rsidRPr="00FC2001" w:rsidRDefault="005B2CE1" w:rsidP="00FC2001">
      <w:pPr>
        <w:pStyle w:val="Textopredeterminado"/>
        <w:numPr>
          <w:ilvl w:val="1"/>
          <w:numId w:val="18"/>
        </w:numPr>
        <w:spacing w:line="360" w:lineRule="auto"/>
        <w:jc w:val="both"/>
        <w:rPr>
          <w:rFonts w:ascii="Arial" w:hAnsi="Arial" w:cs="Arial"/>
          <w:spacing w:val="3"/>
        </w:rPr>
      </w:pPr>
      <w:r w:rsidRPr="00040EA1">
        <w:rPr>
          <w:rFonts w:ascii="Arial" w:hAnsi="Arial"/>
          <w:smallCaps/>
          <w:szCs w:val="24"/>
        </w:rPr>
        <w:t>La legitimación en la causa</w:t>
      </w:r>
      <w:r>
        <w:rPr>
          <w:rFonts w:ascii="Arial" w:hAnsi="Arial"/>
          <w:smallCaps/>
          <w:szCs w:val="24"/>
        </w:rPr>
        <w:t xml:space="preserve">. </w:t>
      </w:r>
      <w:r w:rsidRPr="00D91A51">
        <w:rPr>
          <w:rFonts w:ascii="Arial" w:hAnsi="Arial" w:cs="Arial"/>
          <w:szCs w:val="24"/>
        </w:rPr>
        <w:t xml:space="preserve">Se cumple </w:t>
      </w:r>
      <w:r w:rsidRPr="009A6E75">
        <w:rPr>
          <w:rFonts w:ascii="Arial" w:hAnsi="Arial" w:cs="Arial"/>
          <w:szCs w:val="24"/>
        </w:rPr>
        <w:t>por activa dado que el actor presentó la acción popular en la que se reprocha la falta al debido proceso. Y por pasiva, lo es el Juzgado Cuarto Civil del Circuito de Pereira, por ser la autoridad judicial</w:t>
      </w:r>
      <w:r w:rsidRPr="009A3C9D">
        <w:rPr>
          <w:rFonts w:ascii="Arial" w:hAnsi="Arial" w:cs="Arial"/>
          <w:szCs w:val="24"/>
        </w:rPr>
        <w:t xml:space="preserve"> que </w:t>
      </w:r>
      <w:r>
        <w:rPr>
          <w:rFonts w:ascii="Arial" w:hAnsi="Arial" w:cs="Arial"/>
          <w:szCs w:val="24"/>
        </w:rPr>
        <w:t xml:space="preserve">conoce del juicio; y la Defensoría del Pueblo, Regional Caldas, toda vez que puede promover amparos constitucionales en </w:t>
      </w:r>
      <w:r w:rsidR="00FC2001">
        <w:rPr>
          <w:rFonts w:ascii="Arial" w:hAnsi="Arial" w:cs="Arial"/>
          <w:szCs w:val="24"/>
        </w:rPr>
        <w:t xml:space="preserve">interés de cualquier persona que así se lo solicite </w:t>
      </w:r>
      <w:r w:rsidR="00FC2001">
        <w:rPr>
          <w:rFonts w:ascii="Arial" w:hAnsi="Arial" w:cs="Arial"/>
        </w:rPr>
        <w:t>(Artículo 46 del Decreto No.</w:t>
      </w:r>
      <w:r w:rsidR="00FC2001" w:rsidRPr="00E17BC5">
        <w:rPr>
          <w:color w:val="6A6A6A"/>
          <w:sz w:val="45"/>
          <w:szCs w:val="45"/>
          <w:shd w:val="clear" w:color="auto" w:fill="FFFFFF"/>
        </w:rPr>
        <w:t xml:space="preserve"> </w:t>
      </w:r>
      <w:r w:rsidR="00FC2001" w:rsidRPr="00E17BC5">
        <w:rPr>
          <w:rFonts w:ascii="Arial" w:hAnsi="Arial" w:cs="Arial"/>
        </w:rPr>
        <w:t>2591 de 1991</w:t>
      </w:r>
      <w:r w:rsidR="00FC2001">
        <w:rPr>
          <w:rFonts w:ascii="Arial" w:hAnsi="Arial" w:cs="Arial"/>
        </w:rPr>
        <w:t>)</w:t>
      </w:r>
      <w:r w:rsidR="00FC2001" w:rsidRPr="00E17BC5">
        <w:rPr>
          <w:rFonts w:ascii="Arial" w:hAnsi="Arial" w:cs="Arial"/>
        </w:rPr>
        <w:t>.</w:t>
      </w:r>
    </w:p>
    <w:p w:rsidR="00A44325" w:rsidRPr="00AE73C7" w:rsidRDefault="00A44325" w:rsidP="00950EBB">
      <w:pPr>
        <w:pStyle w:val="Retraitcorpsdetexte2"/>
        <w:spacing w:after="0" w:line="240" w:lineRule="auto"/>
        <w:ind w:left="0"/>
        <w:jc w:val="both"/>
        <w:rPr>
          <w:rFonts w:ascii="Arial" w:hAnsi="Arial" w:cs="Arial"/>
          <w:sz w:val="24"/>
          <w:szCs w:val="24"/>
        </w:rPr>
      </w:pPr>
    </w:p>
    <w:p w:rsidR="005427D5" w:rsidRPr="00F5472B" w:rsidRDefault="00CF429F" w:rsidP="005B2CE1">
      <w:pPr>
        <w:pStyle w:val="Corpsdetexte"/>
        <w:numPr>
          <w:ilvl w:val="1"/>
          <w:numId w:val="18"/>
        </w:numPr>
        <w:tabs>
          <w:tab w:val="clear" w:pos="708"/>
          <w:tab w:val="clear" w:pos="1416"/>
          <w:tab w:val="left" w:pos="709"/>
        </w:tabs>
        <w:spacing w:line="360" w:lineRule="auto"/>
        <w:rPr>
          <w:rFonts w:ascii="Arial" w:hAnsi="Arial" w:cs="Arial"/>
        </w:rPr>
      </w:pPr>
      <w:r w:rsidRPr="00F5472B">
        <w:rPr>
          <w:rFonts w:ascii="Arial" w:hAnsi="Arial"/>
          <w:smallCaps/>
          <w:sz w:val="26"/>
          <w:szCs w:val="26"/>
        </w:rPr>
        <w:t>El problema jurídico a resolver</w:t>
      </w:r>
      <w:r w:rsidR="00F5472B" w:rsidRPr="00F5472B">
        <w:rPr>
          <w:rFonts w:ascii="Arial" w:hAnsi="Arial"/>
          <w:smallCaps/>
          <w:sz w:val="26"/>
          <w:szCs w:val="26"/>
        </w:rPr>
        <w:t xml:space="preserve">. </w:t>
      </w:r>
      <w:r w:rsidR="005427D5" w:rsidRPr="00F5472B">
        <w:rPr>
          <w:rFonts w:ascii="Arial" w:hAnsi="Arial" w:cs="Arial"/>
        </w:rPr>
        <w:t xml:space="preserve">¿El Juzgado </w:t>
      </w:r>
      <w:r w:rsidR="00D720D8" w:rsidRPr="00F5472B">
        <w:rPr>
          <w:rFonts w:ascii="Arial" w:hAnsi="Arial" w:cs="Arial"/>
        </w:rPr>
        <w:t>Cuarto</w:t>
      </w:r>
      <w:r w:rsidR="005B5B7F" w:rsidRPr="00F5472B">
        <w:rPr>
          <w:rFonts w:ascii="Arial" w:hAnsi="Arial" w:cs="Arial"/>
        </w:rPr>
        <w:t xml:space="preserve"> </w:t>
      </w:r>
      <w:r w:rsidR="005F0330" w:rsidRPr="00F5472B">
        <w:rPr>
          <w:rFonts w:ascii="Arial" w:hAnsi="Arial" w:cs="Arial"/>
        </w:rPr>
        <w:t xml:space="preserve">Civil del Circuito de Pereira </w:t>
      </w:r>
      <w:r w:rsidR="005427D5" w:rsidRPr="00F5472B">
        <w:rPr>
          <w:rFonts w:ascii="Arial" w:hAnsi="Arial" w:cs="Arial"/>
        </w:rPr>
        <w:t xml:space="preserve">ha vulnerado o amenazado los derechos fundamentales del accionante </w:t>
      </w:r>
      <w:r w:rsidR="00F5472B">
        <w:rPr>
          <w:rFonts w:ascii="Arial" w:hAnsi="Arial" w:cs="Arial"/>
        </w:rPr>
        <w:t>con ocasión del trámite surtido en la acción popular</w:t>
      </w:r>
      <w:r w:rsidR="005427D5" w:rsidRPr="00F5472B">
        <w:rPr>
          <w:rFonts w:ascii="Arial" w:hAnsi="Arial" w:cs="Arial"/>
        </w:rPr>
        <w:t xml:space="preserve">, según lo expuesto en </w:t>
      </w:r>
      <w:r w:rsidR="00A67DDB" w:rsidRPr="00F5472B">
        <w:rPr>
          <w:rFonts w:ascii="Arial" w:hAnsi="Arial" w:cs="Arial"/>
        </w:rPr>
        <w:t>e</w:t>
      </w:r>
      <w:r w:rsidR="005427D5" w:rsidRPr="00F5472B">
        <w:rPr>
          <w:rFonts w:ascii="Arial" w:hAnsi="Arial" w:cs="Arial"/>
        </w:rPr>
        <w:t>l escrito de tutela?</w:t>
      </w:r>
      <w:r w:rsidR="0078091F" w:rsidRPr="00F5472B">
        <w:rPr>
          <w:rFonts w:ascii="Arial" w:hAnsi="Arial" w:cs="Arial"/>
        </w:rPr>
        <w:t xml:space="preserve"> </w:t>
      </w:r>
    </w:p>
    <w:p w:rsidR="00FF100E" w:rsidRPr="00AE73C7" w:rsidRDefault="00FF100E" w:rsidP="00F5472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hanging="142"/>
        <w:jc w:val="both"/>
        <w:rPr>
          <w:rFonts w:ascii="Arial" w:hAnsi="Arial" w:cs="Arial"/>
          <w:spacing w:val="-3"/>
          <w:lang w:val="es-ES_tradnl"/>
        </w:rPr>
      </w:pPr>
    </w:p>
    <w:p w:rsidR="0084306F" w:rsidRPr="00FC2001" w:rsidRDefault="0084306F" w:rsidP="00FC2001">
      <w:pPr>
        <w:pStyle w:val="Corpsdetexte"/>
        <w:numPr>
          <w:ilvl w:val="0"/>
          <w:numId w:val="18"/>
        </w:numPr>
        <w:tabs>
          <w:tab w:val="clear" w:pos="708"/>
          <w:tab w:val="clear" w:pos="1416"/>
          <w:tab w:val="left" w:pos="709"/>
          <w:tab w:val="left" w:pos="1418"/>
        </w:tabs>
        <w:spacing w:line="360" w:lineRule="auto"/>
        <w:rPr>
          <w:rFonts w:ascii="Arial" w:hAnsi="Arial"/>
          <w:smallCaps/>
          <w:sz w:val="28"/>
          <w:szCs w:val="26"/>
        </w:rPr>
      </w:pPr>
      <w:r w:rsidRPr="00FC2001">
        <w:rPr>
          <w:rFonts w:ascii="Arial" w:hAnsi="Arial"/>
          <w:smallCaps/>
          <w:sz w:val="28"/>
          <w:szCs w:val="26"/>
        </w:rPr>
        <w:t>La resolución del problema jurídico</w:t>
      </w:r>
    </w:p>
    <w:p w:rsidR="0084306F" w:rsidRDefault="0084306F" w:rsidP="00950EBB">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40" w:lineRule="auto"/>
        <w:textAlignment w:val="auto"/>
        <w:rPr>
          <w:rFonts w:ascii="Arial" w:hAnsi="Arial" w:cs="Arial"/>
          <w:sz w:val="22"/>
          <w:szCs w:val="24"/>
          <w:lang w:val="es-ES"/>
        </w:rPr>
      </w:pPr>
    </w:p>
    <w:p w:rsidR="00BF3A7D" w:rsidRPr="00040EA1" w:rsidRDefault="00BF3A7D" w:rsidP="00FC2001">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040EA1">
        <w:rPr>
          <w:rFonts w:ascii="Arial" w:hAnsi="Arial" w:cs="Arial"/>
          <w:smallCaps/>
          <w:szCs w:val="24"/>
        </w:rPr>
        <w:t>Las sub-reglas de análisis en la procedibilidad frente a decisiones judiciales</w:t>
      </w:r>
    </w:p>
    <w:p w:rsidR="00BF3A7D" w:rsidRDefault="00BF3A7D" w:rsidP="00950EBB">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40" w:lineRule="auto"/>
        <w:ind w:left="720"/>
        <w:textAlignment w:val="auto"/>
        <w:rPr>
          <w:rFonts w:ascii="Arial" w:hAnsi="Arial" w:cs="Arial"/>
          <w:szCs w:val="24"/>
        </w:rPr>
      </w:pPr>
    </w:p>
    <w:p w:rsidR="00BF0AC3" w:rsidRPr="00907C22" w:rsidRDefault="005D7E7E" w:rsidP="00BF0AC3">
      <w:pPr>
        <w:pStyle w:val="Corpsdetexte"/>
        <w:spacing w:line="360" w:lineRule="auto"/>
        <w:rPr>
          <w:rFonts w:ascii="Arial" w:hAnsi="Arial" w:cs="Arial"/>
          <w:szCs w:val="24"/>
        </w:rPr>
      </w:pPr>
      <w:r>
        <w:rPr>
          <w:rFonts w:ascii="Arial" w:hAnsi="Arial" w:cs="Arial"/>
          <w:szCs w:val="24"/>
        </w:rPr>
        <w:t>A partir</w:t>
      </w:r>
      <w:r w:rsidR="00BF0AC3">
        <w:rPr>
          <w:rFonts w:ascii="Arial" w:hAnsi="Arial" w:cs="Arial"/>
          <w:szCs w:val="24"/>
        </w:rPr>
        <w:t xml:space="preserve"> </w:t>
      </w:r>
      <w:r>
        <w:rPr>
          <w:rFonts w:ascii="Arial" w:hAnsi="Arial" w:cs="Arial"/>
          <w:szCs w:val="24"/>
        </w:rPr>
        <w:t xml:space="preserve">de </w:t>
      </w:r>
      <w:r w:rsidR="00BF0AC3" w:rsidRPr="00907C22">
        <w:rPr>
          <w:rFonts w:ascii="Arial" w:hAnsi="Arial" w:cs="Arial"/>
          <w:szCs w:val="24"/>
        </w:rPr>
        <w:t xml:space="preserve">la </w:t>
      </w:r>
      <w:r w:rsidR="00BF0AC3">
        <w:rPr>
          <w:rFonts w:ascii="Arial" w:hAnsi="Arial" w:cs="Arial"/>
          <w:szCs w:val="24"/>
        </w:rPr>
        <w:t xml:space="preserve"> </w:t>
      </w:r>
      <w:r w:rsidR="00BF0AC3" w:rsidRPr="00907C22">
        <w:rPr>
          <w:rFonts w:ascii="Arial" w:hAnsi="Arial" w:cs="Arial"/>
          <w:szCs w:val="24"/>
        </w:rPr>
        <w:t xml:space="preserve">sentencia </w:t>
      </w:r>
      <w:r w:rsidR="00BF0AC3">
        <w:rPr>
          <w:rFonts w:ascii="Arial" w:hAnsi="Arial" w:cs="Arial"/>
          <w:szCs w:val="24"/>
        </w:rPr>
        <w:t xml:space="preserve"> </w:t>
      </w:r>
      <w:r w:rsidR="00BF0AC3" w:rsidRPr="00907C22">
        <w:rPr>
          <w:rFonts w:ascii="Arial" w:hAnsi="Arial" w:cs="Arial"/>
          <w:szCs w:val="24"/>
        </w:rPr>
        <w:t xml:space="preserve">C-543 </w:t>
      </w:r>
      <w:r w:rsidR="00BF0AC3">
        <w:t xml:space="preserve"> </w:t>
      </w:r>
      <w:r w:rsidR="00BF0AC3" w:rsidRPr="00907C22">
        <w:rPr>
          <w:rFonts w:ascii="Arial" w:hAnsi="Arial" w:cs="Arial"/>
          <w:szCs w:val="24"/>
        </w:rPr>
        <w:t xml:space="preserve">de </w:t>
      </w:r>
      <w:r w:rsidR="00BF0AC3">
        <w:rPr>
          <w:rFonts w:ascii="Arial" w:hAnsi="Arial" w:cs="Arial"/>
          <w:szCs w:val="24"/>
        </w:rPr>
        <w:t xml:space="preserve"> </w:t>
      </w:r>
      <w:r w:rsidR="00BF0AC3" w:rsidRPr="00907C22">
        <w:rPr>
          <w:rFonts w:ascii="Arial" w:hAnsi="Arial" w:cs="Arial"/>
          <w:szCs w:val="24"/>
        </w:rPr>
        <w:t xml:space="preserve">1992, </w:t>
      </w:r>
      <w:r w:rsidR="00BF0AC3">
        <w:rPr>
          <w:rFonts w:ascii="Arial" w:hAnsi="Arial" w:cs="Arial"/>
          <w:szCs w:val="24"/>
        </w:rPr>
        <w:t xml:space="preserve"> que examinó </w:t>
      </w:r>
      <w:r w:rsidR="00BF0AC3" w:rsidRPr="00907C22">
        <w:rPr>
          <w:rFonts w:ascii="Arial" w:hAnsi="Arial" w:cs="Arial"/>
          <w:szCs w:val="24"/>
        </w:rPr>
        <w:t xml:space="preserve">en constitucionalidad, los artículos 11, 12 y 40 del Decreto 2591 de 1991, </w:t>
      </w:r>
      <w:r w:rsidR="00BF0AC3">
        <w:rPr>
          <w:rFonts w:ascii="Arial" w:hAnsi="Arial" w:cs="Arial"/>
          <w:szCs w:val="24"/>
        </w:rPr>
        <w:t>declarados</w:t>
      </w:r>
      <w:r w:rsidR="00BF0AC3" w:rsidRPr="00907C22">
        <w:rPr>
          <w:rFonts w:ascii="Arial" w:hAnsi="Arial" w:cs="Arial"/>
          <w:szCs w:val="24"/>
        </w:rPr>
        <w:t xml:space="preserve"> ajustados a la Carta, </w:t>
      </w:r>
      <w:r>
        <w:rPr>
          <w:rFonts w:ascii="Arial" w:hAnsi="Arial" w:cs="Arial"/>
          <w:szCs w:val="24"/>
        </w:rPr>
        <w:t xml:space="preserve">se </w:t>
      </w:r>
      <w:r w:rsidR="00BF0AC3" w:rsidRPr="00907C22">
        <w:rPr>
          <w:rFonts w:ascii="Arial" w:hAnsi="Arial" w:cs="Arial"/>
          <w:szCs w:val="24"/>
        </w:rPr>
        <w:t>inicia la línea jurisprudencial en torno a la tutela contra providencias judiciales, que ha evolucionado hasta una re-definición dogmática entre 2003 y 2005</w:t>
      </w:r>
      <w:r w:rsidR="00BF0AC3" w:rsidRPr="00907C22">
        <w:rPr>
          <w:rStyle w:val="Appelnotedebasdep"/>
          <w:rFonts w:ascii="Arial" w:hAnsi="Arial" w:cs="Arial"/>
          <w:szCs w:val="24"/>
        </w:rPr>
        <w:footnoteReference w:id="1"/>
      </w:r>
      <w:r w:rsidR="00BF0AC3" w:rsidRPr="00907C22">
        <w:rPr>
          <w:rFonts w:ascii="Arial" w:hAnsi="Arial" w:cs="Arial"/>
          <w:szCs w:val="24"/>
        </w:rPr>
        <w:t xml:space="preserve">, básicamente </w:t>
      </w:r>
      <w:r w:rsidR="00BF0AC3">
        <w:rPr>
          <w:rFonts w:ascii="Arial" w:hAnsi="Arial" w:cs="Arial"/>
          <w:szCs w:val="24"/>
        </w:rPr>
        <w:t>sustituyó</w:t>
      </w:r>
      <w:r w:rsidR="00BF0AC3" w:rsidRPr="00907C22">
        <w:rPr>
          <w:rFonts w:ascii="Arial" w:hAnsi="Arial" w:cs="Arial"/>
          <w:szCs w:val="24"/>
        </w:rPr>
        <w:t xml:space="preserve"> la expresión “vías de </w:t>
      </w:r>
      <w:r w:rsidR="003A3E22">
        <w:rPr>
          <w:rFonts w:ascii="Arial" w:hAnsi="Arial" w:cs="Arial"/>
          <w:szCs w:val="24"/>
        </w:rPr>
        <w:t xml:space="preserve"> </w:t>
      </w:r>
      <w:r w:rsidR="00BF0AC3" w:rsidRPr="00907C22">
        <w:rPr>
          <w:rFonts w:ascii="Arial" w:hAnsi="Arial" w:cs="Arial"/>
          <w:szCs w:val="24"/>
        </w:rPr>
        <w:t xml:space="preserve">hecho” </w:t>
      </w:r>
      <w:r w:rsidR="003A3E22">
        <w:rPr>
          <w:rFonts w:ascii="Arial" w:hAnsi="Arial" w:cs="Arial"/>
          <w:szCs w:val="24"/>
        </w:rPr>
        <w:t xml:space="preserve"> </w:t>
      </w:r>
      <w:r w:rsidR="00BF0AC3">
        <w:rPr>
          <w:rFonts w:ascii="Arial" w:hAnsi="Arial" w:cs="Arial"/>
          <w:szCs w:val="24"/>
        </w:rPr>
        <w:t xml:space="preserve">por </w:t>
      </w:r>
      <w:r w:rsidR="003A3E22">
        <w:rPr>
          <w:rFonts w:ascii="Arial" w:hAnsi="Arial" w:cs="Arial"/>
          <w:szCs w:val="24"/>
        </w:rPr>
        <w:t xml:space="preserve"> </w:t>
      </w:r>
      <w:r w:rsidR="00BF0AC3">
        <w:rPr>
          <w:rFonts w:ascii="Arial" w:hAnsi="Arial" w:cs="Arial"/>
          <w:szCs w:val="24"/>
        </w:rPr>
        <w:t>la</w:t>
      </w:r>
      <w:r w:rsidR="003A3E22">
        <w:rPr>
          <w:rFonts w:ascii="Arial" w:hAnsi="Arial" w:cs="Arial"/>
          <w:szCs w:val="24"/>
        </w:rPr>
        <w:t xml:space="preserve"> </w:t>
      </w:r>
      <w:r w:rsidR="00BF0AC3">
        <w:rPr>
          <w:rFonts w:ascii="Arial" w:hAnsi="Arial" w:cs="Arial"/>
          <w:szCs w:val="24"/>
        </w:rPr>
        <w:t xml:space="preserve"> </w:t>
      </w:r>
      <w:r w:rsidR="00BF0AC3" w:rsidRPr="00907C22">
        <w:rPr>
          <w:rFonts w:ascii="Arial" w:hAnsi="Arial" w:cs="Arial"/>
          <w:szCs w:val="24"/>
        </w:rPr>
        <w:t>de</w:t>
      </w:r>
      <w:r w:rsidR="003A3E22">
        <w:rPr>
          <w:rFonts w:ascii="Arial" w:hAnsi="Arial" w:cs="Arial"/>
          <w:szCs w:val="24"/>
        </w:rPr>
        <w:t xml:space="preserve"> </w:t>
      </w:r>
      <w:r w:rsidR="00BF0AC3" w:rsidRPr="00907C22">
        <w:rPr>
          <w:rFonts w:ascii="Arial" w:hAnsi="Arial" w:cs="Arial"/>
          <w:szCs w:val="24"/>
        </w:rPr>
        <w:t xml:space="preserve"> “causales </w:t>
      </w:r>
      <w:r w:rsidR="003A3E22">
        <w:rPr>
          <w:rFonts w:ascii="Arial" w:hAnsi="Arial" w:cs="Arial"/>
          <w:szCs w:val="24"/>
        </w:rPr>
        <w:t xml:space="preserve"> </w:t>
      </w:r>
      <w:r w:rsidR="00BF0AC3" w:rsidRPr="00907C22">
        <w:rPr>
          <w:rFonts w:ascii="Arial" w:hAnsi="Arial" w:cs="Arial"/>
          <w:szCs w:val="24"/>
        </w:rPr>
        <w:t>genérica</w:t>
      </w:r>
      <w:r w:rsidR="00BF0AC3">
        <w:rPr>
          <w:rFonts w:ascii="Arial" w:hAnsi="Arial" w:cs="Arial"/>
          <w:szCs w:val="24"/>
        </w:rPr>
        <w:t>s</w:t>
      </w:r>
      <w:r w:rsidR="003A3E22">
        <w:rPr>
          <w:rFonts w:ascii="Arial" w:hAnsi="Arial" w:cs="Arial"/>
          <w:szCs w:val="24"/>
        </w:rPr>
        <w:t xml:space="preserve"> </w:t>
      </w:r>
      <w:r w:rsidR="00BF0AC3">
        <w:rPr>
          <w:rFonts w:ascii="Arial" w:hAnsi="Arial" w:cs="Arial"/>
          <w:szCs w:val="24"/>
        </w:rPr>
        <w:t xml:space="preserve"> de </w:t>
      </w:r>
      <w:r w:rsidR="003A3E22">
        <w:rPr>
          <w:rFonts w:ascii="Arial" w:hAnsi="Arial" w:cs="Arial"/>
          <w:szCs w:val="24"/>
        </w:rPr>
        <w:t xml:space="preserve"> </w:t>
      </w:r>
      <w:r w:rsidR="00BF0AC3">
        <w:rPr>
          <w:rFonts w:ascii="Arial" w:hAnsi="Arial" w:cs="Arial"/>
          <w:szCs w:val="24"/>
        </w:rPr>
        <w:t>procedibilidad”</w:t>
      </w:r>
      <w:r w:rsidR="003A3E22">
        <w:rPr>
          <w:rFonts w:ascii="Arial" w:hAnsi="Arial" w:cs="Arial"/>
          <w:szCs w:val="24"/>
        </w:rPr>
        <w:t xml:space="preserve"> </w:t>
      </w:r>
      <w:r w:rsidR="00BF0AC3">
        <w:rPr>
          <w:rFonts w:ascii="Arial" w:hAnsi="Arial" w:cs="Arial"/>
          <w:szCs w:val="24"/>
        </w:rPr>
        <w:t xml:space="preserve"> y</w:t>
      </w:r>
      <w:r w:rsidR="003A3E22">
        <w:rPr>
          <w:rFonts w:ascii="Arial" w:hAnsi="Arial" w:cs="Arial"/>
          <w:szCs w:val="24"/>
        </w:rPr>
        <w:t xml:space="preserve">  </w:t>
      </w:r>
      <w:r w:rsidR="00BF0AC3">
        <w:rPr>
          <w:rFonts w:ascii="Arial" w:hAnsi="Arial" w:cs="Arial"/>
          <w:szCs w:val="24"/>
        </w:rPr>
        <w:t>ensanchó</w:t>
      </w:r>
      <w:r w:rsidR="003A3E22">
        <w:rPr>
          <w:rFonts w:ascii="Arial" w:hAnsi="Arial" w:cs="Arial"/>
          <w:szCs w:val="24"/>
        </w:rPr>
        <w:t xml:space="preserve"> </w:t>
      </w:r>
      <w:r w:rsidR="00BF0AC3" w:rsidRPr="00907C22">
        <w:rPr>
          <w:rFonts w:ascii="Arial" w:hAnsi="Arial" w:cs="Arial"/>
          <w:szCs w:val="24"/>
        </w:rPr>
        <w:t xml:space="preserve"> las </w:t>
      </w:r>
      <w:r w:rsidR="003A3E22">
        <w:rPr>
          <w:rFonts w:ascii="Arial" w:hAnsi="Arial" w:cs="Arial"/>
          <w:szCs w:val="24"/>
        </w:rPr>
        <w:t xml:space="preserve"> </w:t>
      </w:r>
      <w:r w:rsidR="00BF0AC3" w:rsidRPr="00907C22">
        <w:rPr>
          <w:rFonts w:ascii="Arial" w:hAnsi="Arial" w:cs="Arial"/>
          <w:szCs w:val="24"/>
        </w:rPr>
        <w:t>causales</w:t>
      </w:r>
      <w:r w:rsidR="00BF0AC3">
        <w:rPr>
          <w:rFonts w:ascii="Arial" w:hAnsi="Arial" w:cs="Arial"/>
          <w:szCs w:val="24"/>
        </w:rPr>
        <w:t xml:space="preserve"> especiales</w:t>
      </w:r>
      <w:r w:rsidR="00BF0AC3" w:rsidRPr="00907C22">
        <w:rPr>
          <w:rFonts w:ascii="Arial" w:hAnsi="Arial" w:cs="Arial"/>
          <w:szCs w:val="24"/>
        </w:rPr>
        <w:t>, p</w:t>
      </w:r>
      <w:r w:rsidR="00BF0AC3">
        <w:rPr>
          <w:rFonts w:ascii="Arial" w:hAnsi="Arial" w:cs="Arial"/>
          <w:szCs w:val="24"/>
        </w:rPr>
        <w:t>asando de cuatro (4) a ocho (8)</w:t>
      </w:r>
      <w:r w:rsidR="00BF0AC3" w:rsidRPr="00907C22">
        <w:rPr>
          <w:rFonts w:ascii="Arial" w:hAnsi="Arial" w:cs="Arial"/>
          <w:szCs w:val="24"/>
        </w:rPr>
        <w:t>.</w:t>
      </w:r>
      <w:r w:rsidR="00BF0AC3">
        <w:rPr>
          <w:rFonts w:ascii="Arial" w:hAnsi="Arial" w:cs="Arial"/>
          <w:szCs w:val="24"/>
        </w:rPr>
        <w:t xml:space="preserve">  </w:t>
      </w:r>
      <w:r w:rsidR="00BF0AC3" w:rsidRPr="001C56B4">
        <w:rPr>
          <w:rFonts w:ascii="Arial" w:hAnsi="Arial" w:cs="Arial"/>
          <w:szCs w:val="24"/>
        </w:rPr>
        <w:t xml:space="preserve">En el mismo sentido Quiroga </w:t>
      </w:r>
      <w:proofErr w:type="spellStart"/>
      <w:r w:rsidR="00BF0AC3" w:rsidRPr="001C56B4">
        <w:rPr>
          <w:rFonts w:ascii="Arial" w:hAnsi="Arial" w:cs="Arial"/>
          <w:szCs w:val="24"/>
        </w:rPr>
        <w:t>Natale</w:t>
      </w:r>
      <w:proofErr w:type="spellEnd"/>
      <w:r w:rsidR="00BF0AC3" w:rsidRPr="001C56B4">
        <w:rPr>
          <w:rStyle w:val="Appelnotedebasdep"/>
          <w:rFonts w:ascii="Arial" w:hAnsi="Arial"/>
          <w:szCs w:val="24"/>
        </w:rPr>
        <w:footnoteReference w:id="2"/>
      </w:r>
      <w:r w:rsidR="00BF0AC3" w:rsidRPr="001C56B4">
        <w:rPr>
          <w:rFonts w:ascii="Arial" w:hAnsi="Arial" w:cs="Arial"/>
          <w:szCs w:val="24"/>
        </w:rPr>
        <w:t>.</w:t>
      </w: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lastRenderedPageBreak/>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BF0AC3" w:rsidRPr="00E649FA" w:rsidRDefault="00BF0AC3" w:rsidP="00BF0AC3">
      <w:pPr>
        <w:pStyle w:val="Corpsdetexte"/>
        <w:spacing w:line="360" w:lineRule="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w:t>
      </w:r>
      <w:r w:rsidR="00FC2001">
        <w:rPr>
          <w:rFonts w:ascii="Arial" w:hAnsi="Arial" w:cs="Arial"/>
          <w:szCs w:val="24"/>
        </w:rPr>
        <w:t>CC</w:t>
      </w:r>
      <w:r w:rsidRPr="00907C22">
        <w:rPr>
          <w:rStyle w:val="Appelnotedebasdep"/>
          <w:rFonts w:ascii="Arial" w:hAnsi="Arial" w:cs="Arial"/>
          <w:szCs w:val="24"/>
        </w:rPr>
        <w:footnoteReference w:id="5"/>
      </w:r>
      <w:r w:rsidRPr="00907C22">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BF0AC3" w:rsidRPr="00E649FA" w:rsidRDefault="00BF0AC3" w:rsidP="00BF0AC3">
      <w:pPr>
        <w:pStyle w:val="Corpsdetexte"/>
        <w:spacing w:line="360" w:lineRule="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1F36A0" w:rsidRDefault="001F36A0" w:rsidP="00BF3A7D">
      <w:pPr>
        <w:pStyle w:val="Corpsdetexte"/>
        <w:spacing w:line="360" w:lineRule="auto"/>
        <w:rPr>
          <w:rFonts w:ascii="Arial" w:hAnsi="Arial" w:cs="Arial"/>
          <w:szCs w:val="24"/>
        </w:rPr>
      </w:pPr>
    </w:p>
    <w:p w:rsidR="001F36A0" w:rsidRPr="00040EA1" w:rsidRDefault="003A3E22" w:rsidP="00FC2001">
      <w:pPr>
        <w:pStyle w:val="Corpsdetexte"/>
        <w:numPr>
          <w:ilvl w:val="1"/>
          <w:numId w:val="18"/>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Pr>
          <w:rFonts w:ascii="Arial" w:hAnsi="Arial" w:cs="Arial"/>
          <w:smallCaps/>
          <w:szCs w:val="24"/>
        </w:rPr>
        <w:t xml:space="preserve">La inmediatez de </w:t>
      </w:r>
      <w:r w:rsidR="001F36A0" w:rsidRPr="00040EA1">
        <w:rPr>
          <w:rFonts w:ascii="Arial" w:hAnsi="Arial" w:cs="Arial"/>
          <w:smallCaps/>
          <w:szCs w:val="24"/>
        </w:rPr>
        <w:t>la acción de tutela</w:t>
      </w:r>
      <w:r w:rsidR="001F36A0" w:rsidRPr="00040EA1">
        <w:rPr>
          <w:rFonts w:ascii="Arial" w:hAnsi="Arial" w:cs="Arial"/>
          <w:smallCaps/>
          <w:szCs w:val="24"/>
        </w:rPr>
        <w:tab/>
      </w:r>
    </w:p>
    <w:p w:rsidR="003A3E22" w:rsidRDefault="003A3E22" w:rsidP="00950EBB">
      <w:pPr>
        <w:jc w:val="both"/>
        <w:rPr>
          <w:rFonts w:ascii="Arial" w:hAnsi="Arial" w:cs="Arial"/>
        </w:rPr>
      </w:pPr>
    </w:p>
    <w:p w:rsidR="003A3E22" w:rsidRDefault="003A3E22" w:rsidP="003A3E22">
      <w:pPr>
        <w:spacing w:line="360" w:lineRule="auto"/>
        <w:jc w:val="both"/>
        <w:rPr>
          <w:rFonts w:ascii="Arial" w:hAnsi="Arial" w:cs="Arial"/>
          <w:u w:val="single"/>
        </w:rPr>
      </w:pPr>
      <w:r>
        <w:rPr>
          <w:rFonts w:ascii="Arial" w:hAnsi="Arial" w:cs="Arial"/>
        </w:rPr>
        <w:t>Según constante jurisprudencia de nuestro máximo Tribunal Constitucional</w:t>
      </w:r>
      <w:r>
        <w:rPr>
          <w:rStyle w:val="Appelnotedebasdep"/>
        </w:rPr>
        <w:footnoteReference w:id="9"/>
      </w:r>
      <w:r>
        <w:rPr>
          <w:rFonts w:ascii="Arial" w:hAnsi="Arial" w:cs="Arial"/>
        </w:rPr>
        <w:t>, y también de la CSJ</w:t>
      </w:r>
      <w:r>
        <w:rPr>
          <w:rStyle w:val="Appelnotedebasdep"/>
          <w:rFonts w:ascii="Calibri" w:hAnsi="Calibri" w:cs="Calibri"/>
        </w:rPr>
        <w:footnoteReference w:id="10"/>
      </w:r>
      <w:r>
        <w:rPr>
          <w:rFonts w:ascii="Calibri" w:hAnsi="Calibri" w:cs="Calibri"/>
        </w:rPr>
        <w:t xml:space="preserve"> (</w:t>
      </w:r>
      <w:r>
        <w:rPr>
          <w:rFonts w:ascii="Arial" w:hAnsi="Arial" w:cs="Arial"/>
        </w:rPr>
        <w:t xml:space="preserve">Sala de Casación Civil), la inmediatez en la protección, que implica la tutela, conlleva entender que el remedio judicial requiere </w:t>
      </w:r>
      <w:r w:rsidRPr="003A3E22">
        <w:rPr>
          <w:rFonts w:ascii="Arial" w:hAnsi="Arial" w:cs="Arial"/>
          <w:bCs/>
          <w:u w:val="single"/>
        </w:rPr>
        <w:t>aplicación urgente</w:t>
      </w:r>
      <w:r>
        <w:rPr>
          <w:rFonts w:ascii="Arial" w:hAnsi="Arial" w:cs="Arial"/>
          <w:b/>
          <w:bCs/>
        </w:rPr>
        <w:t>,</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3A3E22" w:rsidRDefault="003A3E22" w:rsidP="003A3E22">
      <w:pPr>
        <w:spacing w:line="360" w:lineRule="auto"/>
        <w:ind w:right="22"/>
        <w:jc w:val="both"/>
        <w:rPr>
          <w:rFonts w:ascii="Arial" w:hAnsi="Arial" w:cs="Arial"/>
        </w:rPr>
      </w:pPr>
      <w:r>
        <w:rPr>
          <w:rFonts w:ascii="Arial" w:hAnsi="Arial" w:cs="Arial"/>
        </w:rPr>
        <w:lastRenderedPageBreak/>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3A3E22">
        <w:rPr>
          <w:rFonts w:ascii="Arial" w:hAnsi="Arial" w:cs="Arial"/>
          <w:kern w:val="44"/>
          <w:u w:val="single"/>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nuestro Alto Tribunal, que la </w:t>
      </w:r>
      <w:r w:rsidRPr="003A3E22">
        <w:rPr>
          <w:rFonts w:ascii="Arial" w:hAnsi="Arial" w:cs="Arial"/>
          <w:i/>
          <w:sz w:val="22"/>
        </w:rPr>
        <w:t>“OPORTUNIDAD”</w:t>
      </w:r>
      <w:r>
        <w:rPr>
          <w:rFonts w:ascii="Arial" w:hAnsi="Arial" w:cs="Arial"/>
        </w:rPr>
        <w:t xml:space="preserve">, </w:t>
      </w:r>
      <w:r>
        <w:rPr>
          <w:rFonts w:ascii="Arial" w:hAnsi="Arial" w:cs="Arial"/>
          <w:u w:val="single"/>
        </w:rPr>
        <w:t>es un requisito de procedibilidad esencial para el ejercicio del amparo constitucional</w:t>
      </w:r>
      <w:r>
        <w:rPr>
          <w:rStyle w:val="Appelnotedebasdep"/>
          <w:rFonts w:ascii="Calibri" w:hAnsi="Calibri" w:cs="Calibri"/>
        </w:rPr>
        <w:footnoteReference w:id="11"/>
      </w:r>
      <w:r>
        <w:rPr>
          <w:rFonts w:ascii="Arial" w:hAnsi="Arial" w:cs="Arial"/>
        </w:rPr>
        <w:t>. Así mismo lo ha señalado la CSJ, Sala de Casación Civil</w:t>
      </w:r>
      <w:r>
        <w:rPr>
          <w:rStyle w:val="Appelnotedebasdep"/>
          <w:rFonts w:ascii="Arial" w:hAnsi="Arial" w:cs="Arial"/>
        </w:rPr>
        <w:footnoteReference w:id="12"/>
      </w:r>
      <w:r>
        <w:rPr>
          <w:rFonts w:ascii="Arial" w:hAnsi="Arial" w:cs="Arial"/>
        </w:rPr>
        <w:t xml:space="preserve">, que en reciente providencia reiteró: </w:t>
      </w:r>
    </w:p>
    <w:p w:rsidR="003A3E22" w:rsidRPr="00950EBB" w:rsidRDefault="003A3E22" w:rsidP="00950EBB">
      <w:pPr>
        <w:ind w:right="22"/>
        <w:jc w:val="both"/>
        <w:rPr>
          <w:rFonts w:ascii="Arial" w:hAnsi="Arial" w:cs="Arial"/>
        </w:rPr>
      </w:pPr>
    </w:p>
    <w:p w:rsidR="003A3E22" w:rsidRDefault="003A3E22" w:rsidP="003A3E22">
      <w:pPr>
        <w:ind w:left="720" w:right="618"/>
        <w:jc w:val="both"/>
        <w:rPr>
          <w:rFonts w:ascii="Bookman Old Style" w:hAnsi="Bookman Old Style" w:cs="Arial"/>
          <w:iCs/>
        </w:rPr>
      </w:pPr>
      <w:r w:rsidRPr="00950EBB">
        <w:rPr>
          <w:rFonts w:ascii="Arial" w:hAnsi="Arial" w:cs="Arial"/>
          <w:iCs/>
        </w:rPr>
        <w:t xml:space="preserve">… </w:t>
      </w:r>
      <w:r w:rsidRPr="00950EBB">
        <w:rPr>
          <w:rFonts w:ascii="Arial" w:hAnsi="Arial" w:cs="Arial"/>
          <w:szCs w:val="28"/>
        </w:rPr>
        <w:t>[D]</w:t>
      </w:r>
      <w:proofErr w:type="spellStart"/>
      <w:r w:rsidRPr="00950EBB">
        <w:rPr>
          <w:rFonts w:ascii="Arial" w:hAnsi="Arial" w:cs="Arial"/>
          <w:szCs w:val="28"/>
        </w:rPr>
        <w:t>escendiendo</w:t>
      </w:r>
      <w:proofErr w:type="spellEnd"/>
      <w:r w:rsidRPr="00950EBB">
        <w:rPr>
          <w:rFonts w:ascii="Arial" w:hAnsi="Arial" w:cs="Arial"/>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950EBB">
        <w:rPr>
          <w:rFonts w:ascii="Arial" w:hAnsi="Arial" w:cs="Arial"/>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950EBB">
        <w:rPr>
          <w:rFonts w:ascii="Arial" w:hAnsi="Arial" w:cs="Arial"/>
          <w:szCs w:val="28"/>
        </w:rPr>
        <w:t>; sin que la parte accionante hubiera alegado ni menos demostrado motivo alguno que justifique tan notoria tardanza</w:t>
      </w:r>
      <w:r w:rsidRPr="00950EBB">
        <w:rPr>
          <w:rFonts w:ascii="Arial" w:hAnsi="Arial" w:cs="Arial"/>
          <w:iCs/>
        </w:rPr>
        <w:t>.</w:t>
      </w:r>
      <w:r w:rsidRPr="00950EBB">
        <w:rPr>
          <w:rFonts w:ascii="Arial" w:hAnsi="Arial" w:cs="Arial"/>
        </w:rPr>
        <w:t xml:space="preserve"> </w:t>
      </w:r>
      <w:proofErr w:type="spellStart"/>
      <w:r w:rsidRPr="00950EBB">
        <w:rPr>
          <w:rFonts w:ascii="Arial" w:hAnsi="Arial" w:cs="Arial"/>
        </w:rPr>
        <w:t>Sublínea</w:t>
      </w:r>
      <w:proofErr w:type="spellEnd"/>
      <w:r w:rsidRPr="00950EBB">
        <w:rPr>
          <w:rFonts w:ascii="Arial" w:hAnsi="Arial" w:cs="Arial"/>
        </w:rPr>
        <w:t xml:space="preserve"> de esta Sala.</w:t>
      </w:r>
    </w:p>
    <w:p w:rsidR="003A3E22" w:rsidRPr="0098589D" w:rsidRDefault="003A3E22" w:rsidP="00950EBB">
      <w:pPr>
        <w:ind w:right="22"/>
        <w:jc w:val="both"/>
        <w:rPr>
          <w:rFonts w:ascii="Arial" w:hAnsi="Arial" w:cs="Arial"/>
        </w:rPr>
      </w:pPr>
    </w:p>
    <w:p w:rsidR="003A3E22" w:rsidRPr="0098589D" w:rsidRDefault="003A3E22" w:rsidP="003A3E22">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3A3E22" w:rsidRPr="0098589D" w:rsidRDefault="003A3E22" w:rsidP="00950EBB">
      <w:pPr>
        <w:ind w:right="22"/>
        <w:jc w:val="both"/>
        <w:rPr>
          <w:rFonts w:ascii="Arial" w:hAnsi="Arial" w:cs="Arial"/>
        </w:rPr>
      </w:pPr>
    </w:p>
    <w:p w:rsidR="003A3E22" w:rsidRDefault="003A3E22" w:rsidP="003A3E22">
      <w:pPr>
        <w:spacing w:line="360" w:lineRule="auto"/>
        <w:ind w:right="22"/>
        <w:jc w:val="both"/>
        <w:rPr>
          <w:rFonts w:ascii="Arial" w:hAnsi="Arial" w:cs="Arial"/>
        </w:rPr>
      </w:pPr>
      <w:r w:rsidRPr="0098589D">
        <w:rPr>
          <w:rFonts w:ascii="Arial" w:hAnsi="Arial" w:cs="Arial"/>
        </w:rPr>
        <w:t xml:space="preserve">Los aspectos acabados de reseñar, fueron precisados en una decisión del 2006 de la </w:t>
      </w:r>
      <w:r>
        <w:rPr>
          <w:rFonts w:ascii="Arial" w:hAnsi="Arial" w:cs="Arial"/>
        </w:rPr>
        <w:t>CC</w:t>
      </w:r>
      <w:r w:rsidRPr="0098589D">
        <w:rPr>
          <w:rStyle w:val="Appelnotedebasdep"/>
          <w:rFonts w:ascii="Arial" w:hAnsi="Arial" w:cs="Arial"/>
        </w:rPr>
        <w:footnoteReference w:id="13"/>
      </w:r>
      <w:r w:rsidRPr="0098589D">
        <w:rPr>
          <w:rFonts w:ascii="Arial" w:hAnsi="Arial" w:cs="Arial"/>
        </w:rPr>
        <w:t>, con apoyo en un precedente anterior de 2003</w:t>
      </w:r>
      <w:r w:rsidRPr="0098589D">
        <w:rPr>
          <w:rStyle w:val="Appelnotedebasdep"/>
          <w:rFonts w:ascii="Arial" w:hAnsi="Arial" w:cs="Arial"/>
        </w:rPr>
        <w:footnoteReference w:id="14"/>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sidR="00825F31">
        <w:rPr>
          <w:rFonts w:ascii="Arial" w:hAnsi="Arial" w:cs="Arial"/>
        </w:rPr>
        <w:t>.</w:t>
      </w:r>
      <w:r w:rsidRPr="0098589D">
        <w:rPr>
          <w:rStyle w:val="Appelnotedebasdep"/>
          <w:rFonts w:ascii="Arial" w:hAnsi="Arial" w:cs="Arial"/>
        </w:rPr>
        <w:footnoteReference w:id="15"/>
      </w:r>
      <w:r w:rsidRPr="0098589D">
        <w:rPr>
          <w:rFonts w:ascii="Arial" w:hAnsi="Arial" w:cs="Arial"/>
        </w:rPr>
        <w:t>.</w:t>
      </w:r>
    </w:p>
    <w:p w:rsidR="003A3E22" w:rsidRPr="00EC12E0" w:rsidRDefault="003A3E22" w:rsidP="00950EBB">
      <w:pPr>
        <w:ind w:right="22"/>
        <w:jc w:val="both"/>
        <w:rPr>
          <w:rFonts w:ascii="Arial" w:hAnsi="Arial" w:cs="Arial"/>
          <w:lang w:val="es-CO"/>
        </w:rPr>
      </w:pPr>
    </w:p>
    <w:p w:rsidR="003A3E22" w:rsidRPr="00825F31" w:rsidRDefault="003A3E22" w:rsidP="003A3E22">
      <w:pPr>
        <w:spacing w:line="360" w:lineRule="auto"/>
        <w:jc w:val="both"/>
        <w:rPr>
          <w:rFonts w:ascii="Arial" w:hAnsi="Arial" w:cs="Arial"/>
          <w:lang w:val="es-ES_tradnl"/>
        </w:rPr>
      </w:pPr>
      <w:r>
        <w:rPr>
          <w:rFonts w:ascii="Arial" w:hAnsi="Arial" w:cs="Arial"/>
          <w:lang w:val="es-ES_tradnl"/>
        </w:rPr>
        <w:t>Nuestro órgano de cierre en la especialidad constitucional</w:t>
      </w:r>
      <w:r>
        <w:rPr>
          <w:rStyle w:val="Appelnotedebasdep"/>
          <w:rFonts w:ascii="Arial" w:hAnsi="Arial" w:cs="Arial"/>
        </w:rPr>
        <w:footnoteReference w:id="16"/>
      </w:r>
      <w:r w:rsidR="00825F31">
        <w:rPr>
          <w:rFonts w:ascii="Arial" w:hAnsi="Arial" w:cs="Arial"/>
          <w:vertAlign w:val="superscript"/>
          <w:lang w:val="es-ES_tradnl"/>
        </w:rPr>
        <w:t>-</w:t>
      </w:r>
      <w:r w:rsidR="00825F31">
        <w:rPr>
          <w:rStyle w:val="Appelnotedebasdep"/>
          <w:rFonts w:ascii="Arial" w:hAnsi="Arial"/>
          <w:lang w:val="es-ES_tradnl"/>
        </w:rPr>
        <w:footnoteReference w:id="17"/>
      </w:r>
      <w:r>
        <w:rPr>
          <w:rFonts w:ascii="Arial" w:hAnsi="Arial" w:cs="Arial"/>
          <w:lang w:val="es-ES_tradnl"/>
        </w:rPr>
        <w:t xml:space="preserve">, ratificó el pensamiento traído en su larga línea jurisprudencial, y resaltó las razones que fundamentan el factor </w:t>
      </w:r>
      <w:r>
        <w:rPr>
          <w:rFonts w:ascii="Arial" w:hAnsi="Arial" w:cs="Arial"/>
          <w:lang w:val="es-ES_tradnl"/>
        </w:rPr>
        <w:lastRenderedPageBreak/>
        <w:t>“inmediatez</w:t>
      </w:r>
      <w:r w:rsidRPr="00825F31">
        <w:rPr>
          <w:rFonts w:ascii="Arial" w:hAnsi="Arial" w:cs="Arial"/>
          <w:lang w:val="es-ES_tradnl"/>
        </w:rPr>
        <w:t>” como presupuesto de procedibilidad, así acotó:</w:t>
      </w:r>
    </w:p>
    <w:p w:rsidR="003A3E22" w:rsidRPr="00825F31" w:rsidRDefault="003A3E22" w:rsidP="003A3E22">
      <w:pPr>
        <w:ind w:left="567"/>
        <w:jc w:val="both"/>
        <w:rPr>
          <w:rFonts w:ascii="Arial" w:hAnsi="Arial" w:cs="Arial"/>
          <w:lang w:val="es-ES_tradnl"/>
        </w:rPr>
      </w:pPr>
    </w:p>
    <w:p w:rsidR="003A3E22" w:rsidRPr="00825F31" w:rsidRDefault="003A3E22" w:rsidP="003A3E22">
      <w:pPr>
        <w:ind w:left="567" w:right="567"/>
        <w:jc w:val="both"/>
        <w:rPr>
          <w:rFonts w:ascii="Arial" w:hAnsi="Arial" w:cs="Arial"/>
          <w:i/>
          <w:lang w:val="es-CO"/>
        </w:rPr>
      </w:pPr>
      <w:r w:rsidRPr="00825F31">
        <w:rPr>
          <w:rFonts w:ascii="Arial" w:hAnsi="Arial" w:cs="Arial"/>
          <w:shd w:val="clear" w:color="auto" w:fill="FFFFFF"/>
        </w:rPr>
        <w:t xml:space="preserve">4.6. </w:t>
      </w:r>
      <w:r w:rsidRPr="00825F31">
        <w:rPr>
          <w:rFonts w:ascii="Arial" w:hAnsi="Arial"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825F31">
        <w:rPr>
          <w:rFonts w:ascii="Arial" w:hAnsi="Arial" w:cs="Arial"/>
          <w:shd w:val="clear" w:color="auto" w:fill="FFFFFF"/>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sidRPr="00825F31">
        <w:rPr>
          <w:rFonts w:ascii="Arial" w:hAnsi="Arial" w:cs="Arial"/>
          <w:lang w:val="es-CO"/>
        </w:rPr>
        <w:t xml:space="preserve">La </w:t>
      </w:r>
      <w:proofErr w:type="spellStart"/>
      <w:r w:rsidRPr="00825F31">
        <w:rPr>
          <w:rFonts w:ascii="Arial" w:hAnsi="Arial" w:cs="Arial"/>
          <w:lang w:val="es-CO"/>
        </w:rPr>
        <w:t>sublínea</w:t>
      </w:r>
      <w:proofErr w:type="spellEnd"/>
      <w:r w:rsidRPr="00825F31">
        <w:rPr>
          <w:rFonts w:ascii="Arial" w:hAnsi="Arial" w:cs="Arial"/>
          <w:lang w:val="es-CO"/>
        </w:rPr>
        <w:t xml:space="preserve"> de este Tribunal.</w:t>
      </w:r>
    </w:p>
    <w:p w:rsidR="00DA232C" w:rsidRDefault="00DA232C" w:rsidP="00DA232C">
      <w:pPr>
        <w:spacing w:line="360" w:lineRule="auto"/>
        <w:jc w:val="both"/>
        <w:rPr>
          <w:rFonts w:ascii="Arial" w:hAnsi="Arial" w:cs="Arial"/>
          <w:lang w:val="es-ES_tradnl"/>
        </w:rPr>
      </w:pPr>
    </w:p>
    <w:p w:rsidR="00DA232C" w:rsidRPr="00FE5FF3" w:rsidRDefault="00DA232C" w:rsidP="00FC2001">
      <w:pPr>
        <w:pStyle w:val="Corpsdetexte"/>
        <w:numPr>
          <w:ilvl w:val="1"/>
          <w:numId w:val="18"/>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FC2001" w:rsidRDefault="00FC2001" w:rsidP="00DA232C">
      <w:pPr>
        <w:pStyle w:val="Corpsdetexte"/>
        <w:tabs>
          <w:tab w:val="clear" w:pos="708"/>
          <w:tab w:val="left" w:pos="709"/>
        </w:tabs>
        <w:spacing w:line="360" w:lineRule="auto"/>
        <w:rPr>
          <w:rFonts w:ascii="Arial" w:hAnsi="Arial" w:cs="Arial"/>
          <w:szCs w:val="22"/>
          <w:lang w:val="es-CO"/>
        </w:rPr>
      </w:pPr>
    </w:p>
    <w:p w:rsidR="00DA232C" w:rsidRDefault="00DA232C" w:rsidP="00DA232C">
      <w:pPr>
        <w:pStyle w:val="Corpsdetexte"/>
        <w:tabs>
          <w:tab w:val="clear" w:pos="708"/>
          <w:tab w:val="left" w:pos="709"/>
        </w:tabs>
        <w:spacing w:line="360" w:lineRule="auto"/>
        <w:rPr>
          <w:rFonts w:ascii="Arial" w:hAnsi="Arial"/>
        </w:rPr>
      </w:pPr>
      <w:r w:rsidRPr="00556F7F">
        <w:rPr>
          <w:rFonts w:ascii="Arial" w:hAnsi="Arial" w:cs="Arial"/>
          <w:szCs w:val="22"/>
          <w:lang w:val="es-CO"/>
        </w:rPr>
        <w:t xml:space="preserve">Conforme </w:t>
      </w:r>
      <w:r w:rsidR="00FC2001">
        <w:rPr>
          <w:rFonts w:ascii="Arial" w:hAnsi="Arial" w:cs="Arial"/>
          <w:szCs w:val="22"/>
          <w:lang w:val="es-CO"/>
        </w:rPr>
        <w:t xml:space="preserve"> </w:t>
      </w:r>
      <w:r w:rsidRPr="00556F7F">
        <w:rPr>
          <w:rFonts w:ascii="Arial" w:hAnsi="Arial" w:cs="Arial"/>
          <w:szCs w:val="22"/>
          <w:lang w:val="es-CO"/>
        </w:rPr>
        <w:t xml:space="preserve">el </w:t>
      </w:r>
      <w:r w:rsidR="00FC2001">
        <w:rPr>
          <w:rFonts w:ascii="Arial" w:hAnsi="Arial" w:cs="Arial"/>
          <w:szCs w:val="22"/>
          <w:lang w:val="es-CO"/>
        </w:rPr>
        <w:t xml:space="preserve"> </w:t>
      </w:r>
      <w:r w:rsidRPr="00556F7F">
        <w:rPr>
          <w:rFonts w:ascii="Arial" w:hAnsi="Arial" w:cs="Arial"/>
          <w:szCs w:val="22"/>
          <w:lang w:val="es-CO"/>
        </w:rPr>
        <w:t xml:space="preserve">artículo </w:t>
      </w:r>
      <w:r w:rsidR="00FC2001">
        <w:rPr>
          <w:rFonts w:ascii="Arial" w:hAnsi="Arial" w:cs="Arial"/>
          <w:szCs w:val="22"/>
          <w:lang w:val="es-CO"/>
        </w:rPr>
        <w:t xml:space="preserve"> </w:t>
      </w:r>
      <w:r w:rsidRPr="00556F7F">
        <w:rPr>
          <w:rFonts w:ascii="Arial" w:hAnsi="Arial" w:cs="Arial"/>
          <w:szCs w:val="22"/>
          <w:lang w:val="es-CO"/>
        </w:rPr>
        <w:t xml:space="preserve">38 </w:t>
      </w:r>
      <w:r w:rsidR="00FC2001">
        <w:rPr>
          <w:rFonts w:ascii="Arial" w:hAnsi="Arial" w:cs="Arial"/>
          <w:szCs w:val="22"/>
          <w:lang w:val="es-CO"/>
        </w:rPr>
        <w:t xml:space="preserve"> </w:t>
      </w:r>
      <w:r w:rsidRPr="00556F7F">
        <w:rPr>
          <w:rFonts w:ascii="Arial" w:hAnsi="Arial" w:cs="Arial"/>
          <w:szCs w:val="22"/>
          <w:lang w:val="es-CO"/>
        </w:rPr>
        <w:t xml:space="preserve">del </w:t>
      </w:r>
      <w:r w:rsidR="00FC2001">
        <w:rPr>
          <w:rFonts w:ascii="Arial" w:hAnsi="Arial" w:cs="Arial"/>
          <w:szCs w:val="22"/>
          <w:lang w:val="es-CO"/>
        </w:rPr>
        <w:t xml:space="preserve"> </w:t>
      </w:r>
      <w:r w:rsidRPr="00556F7F">
        <w:rPr>
          <w:rFonts w:ascii="Arial" w:hAnsi="Arial" w:cs="Arial"/>
          <w:szCs w:val="22"/>
          <w:lang w:val="es-CO"/>
        </w:rPr>
        <w:t xml:space="preserve">Decreto </w:t>
      </w:r>
      <w:r w:rsidR="00FC2001">
        <w:rPr>
          <w:rFonts w:ascii="Arial" w:hAnsi="Arial" w:cs="Arial"/>
          <w:szCs w:val="22"/>
          <w:lang w:val="es-CO"/>
        </w:rPr>
        <w:t xml:space="preserve"> </w:t>
      </w:r>
      <w:r w:rsidRPr="00556F7F">
        <w:rPr>
          <w:rFonts w:ascii="Arial" w:hAnsi="Arial" w:cs="Arial"/>
          <w:szCs w:val="22"/>
          <w:lang w:val="es-CO"/>
        </w:rPr>
        <w:t xml:space="preserve">2591 </w:t>
      </w:r>
      <w:r w:rsidR="00FC2001">
        <w:rPr>
          <w:rFonts w:ascii="Arial" w:hAnsi="Arial" w:cs="Arial"/>
          <w:szCs w:val="22"/>
          <w:lang w:val="es-CO"/>
        </w:rPr>
        <w:t xml:space="preserve"> </w:t>
      </w:r>
      <w:r w:rsidRPr="00556F7F">
        <w:rPr>
          <w:rFonts w:ascii="Arial" w:hAnsi="Arial" w:cs="Arial"/>
          <w:szCs w:val="22"/>
          <w:lang w:val="es-CO"/>
        </w:rPr>
        <w:t xml:space="preserve">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DA232C" w:rsidRPr="00FE5FF3" w:rsidRDefault="00DA232C" w:rsidP="00DA232C">
      <w:pPr>
        <w:pStyle w:val="Corpsdetexte"/>
        <w:tabs>
          <w:tab w:val="clear" w:pos="0"/>
          <w:tab w:val="clear" w:pos="708"/>
          <w:tab w:val="left" w:pos="709"/>
        </w:tabs>
        <w:spacing w:line="360" w:lineRule="auto"/>
        <w:rPr>
          <w:rFonts w:ascii="Arial" w:hAnsi="Arial" w:cs="Arial"/>
          <w:sz w:val="20"/>
          <w:szCs w:val="22"/>
        </w:rPr>
      </w:pPr>
    </w:p>
    <w:p w:rsidR="00DA232C" w:rsidRPr="00556F7F" w:rsidRDefault="00DA232C" w:rsidP="00DA232C">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Pr>
          <w:rFonts w:ascii="Arial" w:hAnsi="Arial" w:cs="Arial"/>
          <w:szCs w:val="22"/>
        </w:rPr>
        <w:t xml:space="preserve"> </w:t>
      </w:r>
      <w:r w:rsidRPr="00556F7F">
        <w:rPr>
          <w:rFonts w:ascii="Arial" w:hAnsi="Arial" w:cs="Arial"/>
          <w:szCs w:val="22"/>
        </w:rPr>
        <w:t xml:space="preserve">efectos </w:t>
      </w:r>
      <w:r>
        <w:rPr>
          <w:rFonts w:ascii="Arial" w:hAnsi="Arial" w:cs="Arial"/>
          <w:szCs w:val="22"/>
        </w:rPr>
        <w:t xml:space="preserve"> </w:t>
      </w:r>
      <w:r w:rsidRPr="00556F7F">
        <w:rPr>
          <w:rFonts w:ascii="Arial" w:hAnsi="Arial" w:cs="Arial"/>
          <w:szCs w:val="22"/>
        </w:rPr>
        <w:t xml:space="preserve">de </w:t>
      </w:r>
      <w:r>
        <w:rPr>
          <w:rFonts w:ascii="Arial" w:hAnsi="Arial" w:cs="Arial"/>
          <w:szCs w:val="22"/>
        </w:rPr>
        <w:t xml:space="preserve"> </w:t>
      </w:r>
      <w:r w:rsidRPr="00556F7F">
        <w:rPr>
          <w:rFonts w:ascii="Arial" w:hAnsi="Arial" w:cs="Arial"/>
          <w:szCs w:val="22"/>
        </w:rPr>
        <w:t xml:space="preserve">determinar </w:t>
      </w:r>
      <w:r>
        <w:rPr>
          <w:rFonts w:ascii="Arial" w:hAnsi="Arial" w:cs="Arial"/>
          <w:szCs w:val="22"/>
        </w:rPr>
        <w:t xml:space="preserve"> </w:t>
      </w:r>
      <w:r w:rsidRPr="00556F7F">
        <w:rPr>
          <w:rFonts w:ascii="Arial" w:hAnsi="Arial" w:cs="Arial"/>
          <w:szCs w:val="22"/>
        </w:rPr>
        <w:t xml:space="preserve">si </w:t>
      </w:r>
      <w:r>
        <w:rPr>
          <w:rFonts w:ascii="Arial" w:hAnsi="Arial" w:cs="Arial"/>
          <w:szCs w:val="22"/>
        </w:rPr>
        <w:t xml:space="preserve"> </w:t>
      </w:r>
      <w:r w:rsidRPr="00556F7F">
        <w:rPr>
          <w:rFonts w:ascii="Arial" w:hAnsi="Arial" w:cs="Arial"/>
          <w:szCs w:val="22"/>
        </w:rPr>
        <w:t xml:space="preserve">se </w:t>
      </w:r>
      <w:r>
        <w:rPr>
          <w:rFonts w:ascii="Arial" w:hAnsi="Arial" w:cs="Arial"/>
          <w:szCs w:val="22"/>
        </w:rPr>
        <w:t xml:space="preserve"> </w:t>
      </w:r>
      <w:r w:rsidRPr="00556F7F">
        <w:rPr>
          <w:rFonts w:ascii="Arial" w:hAnsi="Arial" w:cs="Arial"/>
          <w:szCs w:val="22"/>
        </w:rPr>
        <w:t xml:space="preserve">ha </w:t>
      </w:r>
      <w:r>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Appelnotedebasdep"/>
          <w:rFonts w:ascii="Arial" w:hAnsi="Arial"/>
          <w:szCs w:val="22"/>
        </w:rPr>
        <w:footnoteReference w:id="18"/>
      </w:r>
      <w:r w:rsidRPr="00556F7F">
        <w:rPr>
          <w:rFonts w:ascii="Arial" w:hAnsi="Arial" w:cs="Arial"/>
          <w:sz w:val="22"/>
          <w:szCs w:val="22"/>
        </w:rPr>
        <w:t>.</w:t>
      </w:r>
    </w:p>
    <w:p w:rsidR="00DA232C" w:rsidRPr="001971C0" w:rsidRDefault="00DA232C" w:rsidP="00DA232C">
      <w:pPr>
        <w:pStyle w:val="Corpsdetexte"/>
        <w:tabs>
          <w:tab w:val="clear" w:pos="708"/>
          <w:tab w:val="left" w:pos="709"/>
        </w:tabs>
        <w:spacing w:line="360" w:lineRule="auto"/>
        <w:rPr>
          <w:rFonts w:ascii="Arial" w:hAnsi="Arial"/>
          <w:sz w:val="20"/>
          <w:szCs w:val="24"/>
        </w:rPr>
      </w:pPr>
    </w:p>
    <w:p w:rsidR="00DA232C" w:rsidRDefault="00547699" w:rsidP="00DA232C">
      <w:pPr>
        <w:pStyle w:val="Corpsdetexte"/>
        <w:tabs>
          <w:tab w:val="clear" w:pos="0"/>
          <w:tab w:val="clear" w:pos="708"/>
          <w:tab w:val="left" w:pos="709"/>
        </w:tabs>
        <w:spacing w:line="360" w:lineRule="auto"/>
        <w:rPr>
          <w:rFonts w:ascii="Arial" w:hAnsi="Arial" w:cs="Arial"/>
          <w:szCs w:val="22"/>
        </w:rPr>
      </w:pPr>
      <w:r>
        <w:rPr>
          <w:rFonts w:ascii="Arial" w:hAnsi="Arial" w:cs="Arial"/>
          <w:szCs w:val="22"/>
        </w:rPr>
        <w:t xml:space="preserve">Pese a </w:t>
      </w:r>
      <w:r w:rsidR="00DA232C" w:rsidRPr="00556F7F">
        <w:rPr>
          <w:rFonts w:ascii="Arial" w:hAnsi="Arial" w:cs="Arial"/>
          <w:szCs w:val="22"/>
        </w:rPr>
        <w:t>lo anterior, también ha dicho la jurisprudencia constitucional que no siempre ante una duplicidad de acciones se presenta la temeridad en el ejercicio de la tutela, criterio</w:t>
      </w:r>
      <w:r w:rsidR="00FC2001">
        <w:rPr>
          <w:rFonts w:ascii="Arial" w:hAnsi="Arial" w:cs="Arial"/>
          <w:szCs w:val="22"/>
        </w:rPr>
        <w:t xml:space="preserve"> </w:t>
      </w:r>
      <w:r w:rsidR="00DA232C" w:rsidRPr="00556F7F">
        <w:rPr>
          <w:rFonts w:ascii="Arial" w:hAnsi="Arial" w:cs="Arial"/>
          <w:szCs w:val="22"/>
        </w:rPr>
        <w:t>reiterado</w:t>
      </w:r>
      <w:r w:rsidR="00DA232C">
        <w:rPr>
          <w:rStyle w:val="Appelnotedebasdep"/>
          <w:rFonts w:ascii="Arial" w:hAnsi="Arial"/>
          <w:szCs w:val="22"/>
        </w:rPr>
        <w:footnoteReference w:id="19"/>
      </w:r>
      <w:r w:rsidR="00DA232C" w:rsidRPr="00556F7F">
        <w:rPr>
          <w:rFonts w:ascii="Arial" w:hAnsi="Arial" w:cs="Arial"/>
          <w:szCs w:val="22"/>
        </w:rPr>
        <w:t xml:space="preserve"> </w:t>
      </w:r>
      <w:r w:rsidR="00FC2001">
        <w:rPr>
          <w:rFonts w:ascii="Arial" w:hAnsi="Arial" w:cs="Arial"/>
          <w:szCs w:val="22"/>
        </w:rPr>
        <w:t xml:space="preserve">y </w:t>
      </w:r>
      <w:r w:rsidR="00DA232C" w:rsidRPr="00556F7F">
        <w:rPr>
          <w:rFonts w:ascii="Arial" w:hAnsi="Arial" w:cs="Arial"/>
          <w:szCs w:val="22"/>
        </w:rPr>
        <w:t>en reciente pronunciamiento</w:t>
      </w:r>
      <w:r w:rsidR="00DA232C">
        <w:rPr>
          <w:rStyle w:val="Appelnotedebasdep"/>
          <w:rFonts w:ascii="Arial" w:hAnsi="Arial"/>
          <w:szCs w:val="22"/>
        </w:rPr>
        <w:footnoteReference w:id="20"/>
      </w:r>
      <w:r w:rsidR="00DA232C" w:rsidRPr="00556F7F">
        <w:rPr>
          <w:rFonts w:ascii="Arial" w:hAnsi="Arial" w:cs="Arial"/>
          <w:szCs w:val="22"/>
        </w:rPr>
        <w:t>, sostiene:</w:t>
      </w:r>
    </w:p>
    <w:p w:rsidR="00DA232C" w:rsidRPr="00FE5FF3" w:rsidRDefault="00DA232C" w:rsidP="00DA232C">
      <w:pPr>
        <w:pStyle w:val="Corpsdetexte"/>
        <w:tabs>
          <w:tab w:val="clear" w:pos="0"/>
          <w:tab w:val="clear" w:pos="708"/>
          <w:tab w:val="left" w:pos="709"/>
        </w:tabs>
        <w:spacing w:line="360" w:lineRule="auto"/>
        <w:rPr>
          <w:rFonts w:ascii="Arial" w:hAnsi="Arial" w:cs="Arial"/>
          <w:sz w:val="16"/>
          <w:szCs w:val="22"/>
          <w:lang w:val="es-CO"/>
        </w:rPr>
      </w:pPr>
    </w:p>
    <w:p w:rsidR="00DA232C" w:rsidRPr="00556F7F" w:rsidRDefault="00DA232C" w:rsidP="00DA232C">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 xml:space="preserve">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w:t>
      </w:r>
      <w:r w:rsidRPr="00556F7F">
        <w:rPr>
          <w:rFonts w:ascii="Arial" w:hAnsi="Arial" w:cs="Arial"/>
          <w:i/>
          <w:iCs/>
          <w:color w:val="000000"/>
        </w:rPr>
        <w:lastRenderedPageBreak/>
        <w:t>protección de los derechos, y 4) en la presentación de una nueva acción ante la existencia de una sentencia de unificación de la Corte Constituciona</w:t>
      </w:r>
      <w:r w:rsidRPr="00556F7F">
        <w:rPr>
          <w:rFonts w:ascii="Arial" w:hAnsi="Arial" w:cs="Arial"/>
          <w:color w:val="000000"/>
        </w:rPr>
        <w:t>l.”</w:t>
      </w:r>
    </w:p>
    <w:p w:rsidR="00DA232C" w:rsidRPr="00FE5FF3" w:rsidRDefault="00DA232C" w:rsidP="00DA232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DA232C" w:rsidRDefault="00DA232C" w:rsidP="00DA232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w:t>
      </w:r>
      <w:r w:rsidR="00FC2001">
        <w:rPr>
          <w:rFonts w:ascii="Arial" w:hAnsi="Arial" w:cs="Times New Roman"/>
          <w:spacing w:val="-3"/>
          <w:szCs w:val="20"/>
          <w:lang w:val="es-ES_tradnl"/>
        </w:rPr>
        <w:t>.</w:t>
      </w:r>
      <w:r>
        <w:rPr>
          <w:rStyle w:val="Appelnotedebasdep"/>
          <w:rFonts w:ascii="Arial" w:hAnsi="Arial"/>
          <w:spacing w:val="-3"/>
          <w:szCs w:val="20"/>
          <w:lang w:val="es-ES_tradnl"/>
        </w:rPr>
        <w:footnoteReference w:id="21"/>
      </w:r>
      <w:r w:rsidR="00FC2001">
        <w:rPr>
          <w:rFonts w:ascii="Arial" w:hAnsi="Arial" w:cs="Times New Roman"/>
          <w:spacing w:val="-3"/>
          <w:szCs w:val="20"/>
          <w:lang w:val="es-ES_tradnl"/>
        </w:rPr>
        <w:t xml:space="preserve"> </w:t>
      </w:r>
      <w:r>
        <w:rPr>
          <w:rFonts w:ascii="Arial" w:hAnsi="Arial" w:cs="Times New Roman"/>
          <w:spacing w:val="-3"/>
          <w:szCs w:val="20"/>
          <w:lang w:val="es-ES_tradnl"/>
        </w:rPr>
        <w:t xml:space="preserve">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22"/>
      </w:r>
      <w:r>
        <w:rPr>
          <w:rFonts w:ascii="Arial" w:hAnsi="Arial" w:cs="Times New Roman"/>
          <w:spacing w:val="-3"/>
          <w:szCs w:val="20"/>
          <w:lang w:val="es-ES_tradnl"/>
        </w:rPr>
        <w:t>.</w:t>
      </w:r>
    </w:p>
    <w:p w:rsidR="00DA232C" w:rsidRPr="001971C0" w:rsidRDefault="00DA232C" w:rsidP="00DA232C">
      <w:pPr>
        <w:pStyle w:val="Corpsdetexte"/>
        <w:spacing w:line="360" w:lineRule="auto"/>
        <w:rPr>
          <w:rFonts w:ascii="Arial" w:hAnsi="Arial"/>
          <w:sz w:val="20"/>
          <w:szCs w:val="24"/>
        </w:rPr>
      </w:pPr>
    </w:p>
    <w:p w:rsidR="00DA232C" w:rsidRDefault="00DA232C" w:rsidP="00DA232C">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23"/>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color w:val="000000"/>
          <w:sz w:val="22"/>
        </w:rPr>
        <w:footnoteReference w:id="24"/>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DA232C" w:rsidRPr="001971C0" w:rsidRDefault="00DA232C" w:rsidP="00DA232C">
      <w:pPr>
        <w:pStyle w:val="Corpsdetexte"/>
        <w:spacing w:line="360" w:lineRule="auto"/>
        <w:rPr>
          <w:rFonts w:ascii="Arial" w:hAnsi="Arial"/>
          <w:sz w:val="20"/>
          <w:szCs w:val="24"/>
        </w:rPr>
      </w:pPr>
    </w:p>
    <w:p w:rsidR="00DA232C" w:rsidRDefault="00DA232C" w:rsidP="00DA232C">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Appelnotedebasdep"/>
          <w:rFonts w:ascii="Arial" w:hAnsi="Arial"/>
          <w:iCs/>
          <w:color w:val="000000"/>
        </w:rPr>
        <w:footnoteReference w:id="25"/>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DA232C" w:rsidRPr="00950EBB" w:rsidRDefault="00DA232C" w:rsidP="00DA232C">
      <w:pPr>
        <w:pStyle w:val="Corpsdetexte"/>
        <w:spacing w:line="360" w:lineRule="auto"/>
        <w:rPr>
          <w:rFonts w:ascii="Arial" w:hAnsi="Arial"/>
          <w:sz w:val="20"/>
          <w:szCs w:val="24"/>
          <w:lang w:val="es-ES"/>
        </w:rPr>
      </w:pPr>
    </w:p>
    <w:p w:rsidR="00DA232C" w:rsidRPr="00A4402B" w:rsidRDefault="00DA232C" w:rsidP="00DA232C">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950EBB" w:rsidRPr="00DA232C" w:rsidRDefault="00950EBB" w:rsidP="007B26AC">
      <w:pPr>
        <w:spacing w:line="360" w:lineRule="auto"/>
        <w:jc w:val="both"/>
        <w:rPr>
          <w:rFonts w:ascii="Arial" w:hAnsi="Arial"/>
        </w:rPr>
      </w:pPr>
    </w:p>
    <w:p w:rsidR="007B26AC" w:rsidRPr="00040EA1" w:rsidRDefault="00040EA1" w:rsidP="00FC2001">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caso concreto materia de análisis</w:t>
      </w:r>
    </w:p>
    <w:p w:rsidR="00040EA1" w:rsidRDefault="00040EA1" w:rsidP="00040EA1">
      <w:pPr>
        <w:pStyle w:val="Corpsdetexte"/>
        <w:tabs>
          <w:tab w:val="clear" w:pos="0"/>
          <w:tab w:val="clear" w:pos="1416"/>
        </w:tabs>
        <w:spacing w:line="360" w:lineRule="auto"/>
        <w:ind w:left="400"/>
        <w:rPr>
          <w:rFonts w:ascii="Arial" w:hAnsi="Arial"/>
          <w:szCs w:val="24"/>
        </w:rPr>
      </w:pPr>
    </w:p>
    <w:p w:rsidR="00FC2001" w:rsidRDefault="00FC2001" w:rsidP="00FC2001">
      <w:pPr>
        <w:pStyle w:val="Paragraphedeliste"/>
        <w:numPr>
          <w:ilvl w:val="1"/>
          <w:numId w:val="18"/>
        </w:numPr>
        <w:spacing w:line="360" w:lineRule="auto"/>
        <w:jc w:val="both"/>
        <w:rPr>
          <w:rFonts w:ascii="Arial" w:hAnsi="Arial" w:cs="Arial"/>
          <w:smallCaps/>
          <w:lang w:val="es-ES_tradnl"/>
        </w:rPr>
      </w:pPr>
      <w:r w:rsidRPr="00FC2001">
        <w:rPr>
          <w:rFonts w:ascii="Arial" w:hAnsi="Arial" w:cs="Arial"/>
          <w:smallCaps/>
          <w:lang w:val="es-ES_tradnl"/>
        </w:rPr>
        <w:t>La procedibilidad frente a decisiones judiciales (</w:t>
      </w:r>
      <w:r w:rsidR="00ED2408">
        <w:rPr>
          <w:rFonts w:ascii="Arial" w:hAnsi="Arial" w:cs="Arial"/>
          <w:smallCaps/>
          <w:lang w:val="es-ES_tradnl"/>
        </w:rPr>
        <w:t>Inmediatez</w:t>
      </w:r>
      <w:r w:rsidRPr="00FC2001">
        <w:rPr>
          <w:rFonts w:ascii="Arial" w:hAnsi="Arial" w:cs="Arial"/>
          <w:smallCaps/>
          <w:lang w:val="es-ES_tradnl"/>
        </w:rPr>
        <w:t xml:space="preserve">) </w:t>
      </w:r>
    </w:p>
    <w:p w:rsidR="00ED2408" w:rsidRDefault="00ED2408" w:rsidP="00ED2408">
      <w:pPr>
        <w:pStyle w:val="Paragraphedeliste"/>
        <w:spacing w:line="360" w:lineRule="auto"/>
        <w:ind w:left="720"/>
        <w:jc w:val="both"/>
        <w:rPr>
          <w:rFonts w:ascii="Arial" w:hAnsi="Arial" w:cs="Arial"/>
          <w:smallCaps/>
          <w:lang w:val="es-ES_tradnl"/>
        </w:rPr>
      </w:pPr>
    </w:p>
    <w:p w:rsidR="001F36A0" w:rsidRPr="00FC2001" w:rsidRDefault="001F36A0" w:rsidP="00FC2001">
      <w:pPr>
        <w:spacing w:line="360" w:lineRule="auto"/>
        <w:jc w:val="both"/>
        <w:rPr>
          <w:rFonts w:ascii="Arial" w:hAnsi="Arial" w:cs="Arial"/>
          <w:lang w:val="es-ES_tradnl"/>
        </w:rPr>
      </w:pPr>
      <w:r w:rsidRPr="00FC2001">
        <w:rPr>
          <w:rFonts w:ascii="Arial" w:hAnsi="Arial" w:cs="Arial"/>
          <w:lang w:val="es-ES_tradnl"/>
        </w:rPr>
        <w:lastRenderedPageBreak/>
        <w:t xml:space="preserve">Dado que los requisitos generales de procedibilidad son concurrentes, esto es, incumplido uno, se torna inane el examen de los demás, menos podrían revisarse los supuestos especiales, el análisis que sigue se concentrará en la </w:t>
      </w:r>
      <w:r w:rsidR="00825F31">
        <w:rPr>
          <w:rFonts w:ascii="Arial" w:hAnsi="Arial" w:cs="Arial"/>
          <w:lang w:val="es-ES_tradnl"/>
        </w:rPr>
        <w:t>inmediatez</w:t>
      </w:r>
      <w:r w:rsidRPr="00FC2001">
        <w:rPr>
          <w:rFonts w:ascii="Arial" w:hAnsi="Arial" w:cs="Arial"/>
          <w:lang w:val="es-ES_tradnl"/>
        </w:rPr>
        <w:t xml:space="preserve">, porque es el elemento que se echa de menos y resulta suficiente </w:t>
      </w:r>
      <w:r w:rsidR="007B44EA" w:rsidRPr="00FC2001">
        <w:rPr>
          <w:rFonts w:ascii="Arial" w:hAnsi="Arial" w:cs="Arial"/>
          <w:lang w:val="es-ES_tradnl"/>
        </w:rPr>
        <w:t>para el fracaso de</w:t>
      </w:r>
      <w:r w:rsidRPr="00FC2001">
        <w:rPr>
          <w:rFonts w:ascii="Arial" w:hAnsi="Arial" w:cs="Arial"/>
          <w:lang w:val="es-ES_tradnl"/>
        </w:rPr>
        <w:t>l amparo.</w:t>
      </w:r>
    </w:p>
    <w:p w:rsidR="001F36A0" w:rsidRPr="00D54497" w:rsidRDefault="001F36A0" w:rsidP="001F36A0">
      <w:pPr>
        <w:spacing w:line="360" w:lineRule="auto"/>
        <w:jc w:val="both"/>
        <w:rPr>
          <w:rFonts w:ascii="Arial" w:hAnsi="Arial" w:cs="Arial"/>
          <w:sz w:val="20"/>
          <w:lang w:val="es-ES_tradnl"/>
        </w:rPr>
      </w:pP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La parte accionante </w:t>
      </w:r>
      <w:r w:rsidRPr="004802FE">
        <w:rPr>
          <w:rFonts w:ascii="Arial" w:hAnsi="Arial" w:cs="Arial"/>
          <w:lang w:val="es-ES_tradnl"/>
        </w:rPr>
        <w:t>se duele porque el</w:t>
      </w:r>
      <w:r>
        <w:rPr>
          <w:rFonts w:ascii="Arial" w:hAnsi="Arial" w:cs="Arial"/>
          <w:lang w:val="es-ES_tradnl"/>
        </w:rPr>
        <w:t xml:space="preserve"> juzgado</w:t>
      </w:r>
      <w:r w:rsidR="00F5472B">
        <w:rPr>
          <w:rFonts w:ascii="Arial" w:hAnsi="Arial" w:cs="Arial"/>
          <w:lang w:val="es-ES_tradnl"/>
        </w:rPr>
        <w:t xml:space="preserve"> accionado, no asumió el conocimiento de la acción al exigir un requisito inexistente (Artículo 18 dela Ley 472).</w:t>
      </w:r>
    </w:p>
    <w:p w:rsidR="00F5472B" w:rsidRPr="00D54497" w:rsidRDefault="00F5472B" w:rsidP="001F36A0">
      <w:pPr>
        <w:spacing w:line="360" w:lineRule="auto"/>
        <w:jc w:val="both"/>
        <w:rPr>
          <w:rFonts w:ascii="Arial" w:hAnsi="Arial" w:cs="Arial"/>
          <w:sz w:val="20"/>
          <w:lang w:val="es-ES_tradnl"/>
        </w:rPr>
      </w:pPr>
    </w:p>
    <w:p w:rsidR="00B46365" w:rsidRDefault="001F36A0" w:rsidP="00825F31">
      <w:pPr>
        <w:spacing w:line="360" w:lineRule="auto"/>
        <w:jc w:val="both"/>
        <w:rPr>
          <w:rFonts w:ascii="Arial" w:hAnsi="Arial" w:cs="Arial"/>
          <w:lang w:val="es-CO"/>
        </w:rPr>
      </w:pPr>
      <w:r w:rsidRPr="007374A3">
        <w:rPr>
          <w:rFonts w:ascii="Arial" w:hAnsi="Arial" w:cs="Arial"/>
        </w:rPr>
        <w:t xml:space="preserve">Conforme al acervo probatorio </w:t>
      </w:r>
      <w:r w:rsidR="0078091F" w:rsidRPr="007374A3">
        <w:rPr>
          <w:rFonts w:ascii="Arial" w:hAnsi="Arial" w:cs="Arial"/>
          <w:lang w:val="es-CO"/>
        </w:rPr>
        <w:t xml:space="preserve">el </w:t>
      </w:r>
      <w:r w:rsidR="00B72A62" w:rsidRPr="007374A3">
        <w:rPr>
          <w:rFonts w:ascii="Arial" w:hAnsi="Arial" w:cs="Arial"/>
          <w:lang w:val="es-CO"/>
        </w:rPr>
        <w:t xml:space="preserve">Juzgado </w:t>
      </w:r>
      <w:r w:rsidR="00825F31">
        <w:rPr>
          <w:rFonts w:ascii="Arial" w:hAnsi="Arial" w:cs="Arial"/>
          <w:lang w:val="es-CO"/>
        </w:rPr>
        <w:t xml:space="preserve">accionado </w:t>
      </w:r>
      <w:r w:rsidR="00547699">
        <w:rPr>
          <w:rFonts w:ascii="Arial" w:hAnsi="Arial" w:cs="Arial"/>
          <w:lang w:val="es-CO"/>
        </w:rPr>
        <w:t xml:space="preserve">con auto del </w:t>
      </w:r>
      <w:r w:rsidR="00B72A62" w:rsidRPr="007374A3">
        <w:rPr>
          <w:rFonts w:ascii="Arial" w:hAnsi="Arial" w:cs="Arial"/>
          <w:lang w:val="es-CO"/>
        </w:rPr>
        <w:t xml:space="preserve">18-04-2016 inadmite </w:t>
      </w:r>
      <w:r w:rsidR="00B63493">
        <w:rPr>
          <w:rFonts w:ascii="Arial" w:hAnsi="Arial" w:cs="Arial"/>
          <w:lang w:val="es-CO"/>
        </w:rPr>
        <w:t>el trámite popular</w:t>
      </w:r>
      <w:r w:rsidR="00B72A62" w:rsidRPr="007374A3">
        <w:rPr>
          <w:rFonts w:ascii="Arial" w:hAnsi="Arial" w:cs="Arial"/>
          <w:lang w:val="es-CO"/>
        </w:rPr>
        <w:t xml:space="preserve"> </w:t>
      </w:r>
      <w:r w:rsidR="00547699" w:rsidRPr="007374A3">
        <w:rPr>
          <w:rFonts w:ascii="Arial" w:hAnsi="Arial" w:cs="Arial"/>
          <w:lang w:val="es-CO"/>
        </w:rPr>
        <w:t xml:space="preserve">(Folio </w:t>
      </w:r>
      <w:r w:rsidR="00547699">
        <w:rPr>
          <w:rFonts w:ascii="Arial" w:hAnsi="Arial" w:cs="Arial"/>
          <w:lang w:val="es-CO"/>
        </w:rPr>
        <w:t xml:space="preserve">12 </w:t>
      </w:r>
      <w:r w:rsidR="00547699" w:rsidRPr="007374A3">
        <w:rPr>
          <w:rFonts w:ascii="Arial" w:hAnsi="Arial" w:cs="Arial"/>
          <w:lang w:val="es-CO"/>
        </w:rPr>
        <w:t xml:space="preserve">del disco </w:t>
      </w:r>
      <w:r w:rsidR="00547699">
        <w:rPr>
          <w:rFonts w:ascii="Arial" w:hAnsi="Arial" w:cs="Arial"/>
          <w:lang w:val="es-CO"/>
        </w:rPr>
        <w:t xml:space="preserve">compacto </w:t>
      </w:r>
      <w:r w:rsidR="00547699" w:rsidRPr="007374A3">
        <w:rPr>
          <w:rFonts w:ascii="Arial" w:hAnsi="Arial" w:cs="Arial"/>
          <w:lang w:val="es-CO"/>
        </w:rPr>
        <w:t>obrante a la foliatura 13</w:t>
      </w:r>
      <w:r w:rsidR="00547699">
        <w:rPr>
          <w:rFonts w:ascii="Arial" w:hAnsi="Arial" w:cs="Arial"/>
          <w:lang w:val="es-CO"/>
        </w:rPr>
        <w:t>, ibídem</w:t>
      </w:r>
      <w:r w:rsidR="00547699" w:rsidRPr="007374A3">
        <w:rPr>
          <w:rFonts w:ascii="Arial" w:hAnsi="Arial" w:cs="Arial"/>
          <w:lang w:val="es-CO"/>
        </w:rPr>
        <w:t>)</w:t>
      </w:r>
      <w:r w:rsidR="00B72A62" w:rsidRPr="007374A3">
        <w:rPr>
          <w:rFonts w:ascii="Arial" w:hAnsi="Arial" w:cs="Arial"/>
          <w:lang w:val="es-CO"/>
        </w:rPr>
        <w:t xml:space="preserve">; </w:t>
      </w:r>
      <w:r w:rsidR="00547699">
        <w:rPr>
          <w:rFonts w:ascii="Arial" w:hAnsi="Arial" w:cs="Arial"/>
          <w:lang w:val="es-CO"/>
        </w:rPr>
        <w:t>luego con decisión d</w:t>
      </w:r>
      <w:r w:rsidR="00B72A62" w:rsidRPr="007374A3">
        <w:rPr>
          <w:rFonts w:ascii="Arial" w:hAnsi="Arial" w:cs="Arial"/>
          <w:lang w:val="es-CO"/>
        </w:rPr>
        <w:t xml:space="preserve">el 25-04-2016, </w:t>
      </w:r>
      <w:r w:rsidR="00B63493">
        <w:rPr>
          <w:rFonts w:ascii="Arial" w:hAnsi="Arial" w:cs="Arial"/>
          <w:lang w:val="es-CO"/>
        </w:rPr>
        <w:t xml:space="preserve">lo </w:t>
      </w:r>
      <w:r w:rsidR="00B72A62" w:rsidRPr="007374A3">
        <w:rPr>
          <w:rFonts w:ascii="Arial" w:hAnsi="Arial" w:cs="Arial"/>
          <w:lang w:val="es-CO"/>
        </w:rPr>
        <w:t>rechaza, notificada por estado del 26-04-2016</w:t>
      </w:r>
      <w:r w:rsidR="00547699">
        <w:rPr>
          <w:rFonts w:ascii="Arial" w:hAnsi="Arial" w:cs="Arial"/>
          <w:lang w:val="es-CO"/>
        </w:rPr>
        <w:t xml:space="preserve"> (Folio 14</w:t>
      </w:r>
      <w:r w:rsidR="00547699" w:rsidRPr="007374A3">
        <w:rPr>
          <w:rFonts w:ascii="Arial" w:hAnsi="Arial" w:cs="Arial"/>
          <w:lang w:val="es-CO"/>
        </w:rPr>
        <w:t xml:space="preserve"> del disco </w:t>
      </w:r>
      <w:r w:rsidR="00547699">
        <w:rPr>
          <w:rFonts w:ascii="Arial" w:hAnsi="Arial" w:cs="Arial"/>
          <w:lang w:val="es-CO"/>
        </w:rPr>
        <w:t>compacto, ib.</w:t>
      </w:r>
      <w:r w:rsidR="00547699" w:rsidRPr="007374A3">
        <w:rPr>
          <w:rFonts w:ascii="Arial" w:hAnsi="Arial" w:cs="Arial"/>
          <w:lang w:val="es-CO"/>
        </w:rPr>
        <w:t>)</w:t>
      </w:r>
      <w:r w:rsidR="00825F31">
        <w:rPr>
          <w:rFonts w:ascii="Arial" w:hAnsi="Arial" w:cs="Arial"/>
          <w:lang w:val="es-CO"/>
        </w:rPr>
        <w:t xml:space="preserve">, </w:t>
      </w:r>
      <w:r w:rsidR="00B63493">
        <w:rPr>
          <w:rFonts w:ascii="Arial" w:hAnsi="Arial" w:cs="Arial"/>
          <w:lang w:val="es-CO"/>
        </w:rPr>
        <w:t xml:space="preserve">ese mismo día el actor arrimó </w:t>
      </w:r>
      <w:r w:rsidR="00B46365">
        <w:rPr>
          <w:rFonts w:ascii="Arial" w:hAnsi="Arial" w:cs="Arial"/>
          <w:lang w:val="es-CO"/>
        </w:rPr>
        <w:t xml:space="preserve">memorial </w:t>
      </w:r>
      <w:r w:rsidR="00547699" w:rsidRPr="007374A3">
        <w:rPr>
          <w:rFonts w:ascii="Arial" w:hAnsi="Arial" w:cs="Arial"/>
          <w:lang w:val="es-CO"/>
        </w:rPr>
        <w:t xml:space="preserve">(Folio </w:t>
      </w:r>
      <w:r w:rsidR="00547699">
        <w:rPr>
          <w:rFonts w:ascii="Arial" w:hAnsi="Arial" w:cs="Arial"/>
          <w:lang w:val="es-CO"/>
        </w:rPr>
        <w:t xml:space="preserve">15 </w:t>
      </w:r>
      <w:r w:rsidR="00547699" w:rsidRPr="007374A3">
        <w:rPr>
          <w:rFonts w:ascii="Arial" w:hAnsi="Arial" w:cs="Arial"/>
          <w:lang w:val="es-CO"/>
        </w:rPr>
        <w:t>del disco</w:t>
      </w:r>
      <w:r w:rsidR="00547699">
        <w:rPr>
          <w:rFonts w:ascii="Arial" w:hAnsi="Arial" w:cs="Arial"/>
          <w:lang w:val="es-CO"/>
        </w:rPr>
        <w:t xml:space="preserve"> compacto, ib</w:t>
      </w:r>
      <w:r w:rsidR="00B63493">
        <w:rPr>
          <w:rFonts w:ascii="Arial" w:hAnsi="Arial" w:cs="Arial"/>
          <w:lang w:val="es-CO"/>
        </w:rPr>
        <w:t xml:space="preserve">.); </w:t>
      </w:r>
      <w:r w:rsidR="00547699">
        <w:rPr>
          <w:rFonts w:ascii="Arial" w:hAnsi="Arial" w:cs="Arial"/>
          <w:lang w:val="es-CO"/>
        </w:rPr>
        <w:t xml:space="preserve">finalmente, con proveído del </w:t>
      </w:r>
      <w:r w:rsidR="00B63493">
        <w:rPr>
          <w:rFonts w:ascii="Arial" w:hAnsi="Arial" w:cs="Arial"/>
          <w:lang w:val="es-CO"/>
        </w:rPr>
        <w:t>20-05-2016, se agregó</w:t>
      </w:r>
      <w:r w:rsidR="00B63493" w:rsidRPr="007374A3">
        <w:rPr>
          <w:rFonts w:ascii="Arial" w:hAnsi="Arial" w:cs="Arial"/>
          <w:lang w:val="es-CO"/>
        </w:rPr>
        <w:t xml:space="preserve"> </w:t>
      </w:r>
      <w:r w:rsidR="00B63493">
        <w:rPr>
          <w:rFonts w:ascii="Arial" w:hAnsi="Arial" w:cs="Arial"/>
          <w:lang w:val="es-CO"/>
        </w:rPr>
        <w:t xml:space="preserve">dicho escrito </w:t>
      </w:r>
      <w:r w:rsidR="00B63493" w:rsidRPr="007374A3">
        <w:rPr>
          <w:rFonts w:ascii="Arial" w:hAnsi="Arial" w:cs="Arial"/>
          <w:lang w:val="es-CO"/>
        </w:rPr>
        <w:t xml:space="preserve">al proceso y </w:t>
      </w:r>
      <w:r w:rsidR="00B63493">
        <w:rPr>
          <w:rFonts w:ascii="Arial" w:hAnsi="Arial" w:cs="Arial"/>
          <w:lang w:val="es-CO"/>
        </w:rPr>
        <w:t xml:space="preserve">no se hizo </w:t>
      </w:r>
      <w:r w:rsidR="00B63493" w:rsidRPr="007374A3">
        <w:rPr>
          <w:rFonts w:ascii="Arial" w:hAnsi="Arial" w:cs="Arial"/>
          <w:lang w:val="es-CO"/>
        </w:rPr>
        <w:t>pronunciamiento alguno</w:t>
      </w:r>
      <w:r w:rsidR="00B63493">
        <w:rPr>
          <w:rFonts w:ascii="Arial" w:hAnsi="Arial" w:cs="Arial"/>
          <w:lang w:val="es-CO"/>
        </w:rPr>
        <w:t xml:space="preserve"> </w:t>
      </w:r>
      <w:r w:rsidR="00B63493" w:rsidRPr="00547699">
        <w:rPr>
          <w:rFonts w:ascii="Arial" w:hAnsi="Arial" w:cs="Arial"/>
          <w:i/>
          <w:sz w:val="22"/>
          <w:lang w:val="es-CO"/>
        </w:rPr>
        <w:t xml:space="preserve">“(…) por tratarse de una fotocopia (…)” </w:t>
      </w:r>
      <w:r w:rsidR="00B63493">
        <w:rPr>
          <w:rFonts w:ascii="Arial" w:hAnsi="Arial" w:cs="Arial"/>
          <w:lang w:val="es-CO"/>
        </w:rPr>
        <w:t>(</w:t>
      </w:r>
      <w:r w:rsidR="00547699" w:rsidRPr="007374A3">
        <w:rPr>
          <w:rFonts w:ascii="Arial" w:hAnsi="Arial" w:cs="Arial"/>
          <w:lang w:val="es-CO"/>
        </w:rPr>
        <w:t xml:space="preserve">Folio </w:t>
      </w:r>
      <w:r w:rsidR="00547699">
        <w:rPr>
          <w:rFonts w:ascii="Arial" w:hAnsi="Arial" w:cs="Arial"/>
          <w:lang w:val="es-CO"/>
        </w:rPr>
        <w:t xml:space="preserve">16 </w:t>
      </w:r>
      <w:r w:rsidR="00547699" w:rsidRPr="007374A3">
        <w:rPr>
          <w:rFonts w:ascii="Arial" w:hAnsi="Arial" w:cs="Arial"/>
          <w:lang w:val="es-CO"/>
        </w:rPr>
        <w:t>del disco</w:t>
      </w:r>
      <w:r w:rsidR="00547699">
        <w:rPr>
          <w:rFonts w:ascii="Arial" w:hAnsi="Arial" w:cs="Arial"/>
          <w:lang w:val="es-CO"/>
        </w:rPr>
        <w:t xml:space="preserve"> compacto,</w:t>
      </w:r>
      <w:r w:rsidR="00B63493">
        <w:rPr>
          <w:rFonts w:ascii="Arial" w:hAnsi="Arial" w:cs="Arial"/>
          <w:lang w:val="es-CO"/>
        </w:rPr>
        <w:t xml:space="preserve"> ib.)</w:t>
      </w:r>
      <w:r w:rsidR="00B46365">
        <w:rPr>
          <w:rFonts w:ascii="Arial" w:hAnsi="Arial" w:cs="Arial"/>
          <w:lang w:val="es-CO"/>
        </w:rPr>
        <w:t>.</w:t>
      </w:r>
    </w:p>
    <w:p w:rsidR="00B46365" w:rsidRDefault="00B46365" w:rsidP="00825F31">
      <w:pPr>
        <w:spacing w:line="360" w:lineRule="auto"/>
        <w:jc w:val="both"/>
        <w:rPr>
          <w:rFonts w:ascii="Arial" w:hAnsi="Arial" w:cs="Arial"/>
          <w:lang w:val="es-CO"/>
        </w:rPr>
      </w:pPr>
    </w:p>
    <w:p w:rsidR="00825F31" w:rsidRDefault="00B46365" w:rsidP="00825F31">
      <w:pPr>
        <w:spacing w:line="360" w:lineRule="auto"/>
        <w:jc w:val="both"/>
        <w:rPr>
          <w:rFonts w:ascii="Arial" w:hAnsi="Arial" w:cs="Arial"/>
        </w:rPr>
      </w:pPr>
      <w:r>
        <w:rPr>
          <w:rFonts w:ascii="Arial" w:hAnsi="Arial" w:cs="Arial"/>
          <w:lang w:val="es-CO"/>
        </w:rPr>
        <w:t xml:space="preserve">Según lo expuesto </w:t>
      </w:r>
      <w:r w:rsidR="00825F31">
        <w:rPr>
          <w:rFonts w:ascii="Arial" w:hAnsi="Arial" w:cs="Arial"/>
        </w:rPr>
        <w:t>es evidente que el presente amparo carece de inmediatez, pues su interposición (</w:t>
      </w:r>
      <w:r>
        <w:rPr>
          <w:rFonts w:ascii="Arial" w:hAnsi="Arial" w:cs="Arial"/>
        </w:rPr>
        <w:t>16-02-2017</w:t>
      </w:r>
      <w:r w:rsidR="00825F31">
        <w:rPr>
          <w:rFonts w:ascii="Arial" w:hAnsi="Arial" w:cs="Arial"/>
        </w:rPr>
        <w:t>) desborda el plazo de los seis (6) meses fijado por la jurisprudencia</w:t>
      </w:r>
      <w:r w:rsidR="00825F31" w:rsidRPr="0098589D">
        <w:rPr>
          <w:rStyle w:val="Appelnotedebasdep"/>
          <w:rFonts w:ascii="Calibri" w:hAnsi="Calibri" w:cs="Calibri"/>
        </w:rPr>
        <w:footnoteReference w:id="26"/>
      </w:r>
      <w:r>
        <w:rPr>
          <w:rFonts w:ascii="Arial" w:hAnsi="Arial" w:cs="Arial"/>
          <w:vertAlign w:val="superscript"/>
        </w:rPr>
        <w:t>-</w:t>
      </w:r>
      <w:r w:rsidR="00825F31">
        <w:rPr>
          <w:rStyle w:val="Appelnotedebasdep"/>
          <w:rFonts w:ascii="Arial" w:hAnsi="Arial"/>
        </w:rPr>
        <w:footnoteReference w:id="27"/>
      </w:r>
      <w:r w:rsidR="00825F31">
        <w:rPr>
          <w:rFonts w:ascii="Arial" w:hAnsi="Arial" w:cs="Arial"/>
        </w:rPr>
        <w:t xml:space="preserve">; como tiempo razonable, ya que han transcurrido aproximadamente diez (10) meses desde </w:t>
      </w:r>
      <w:r>
        <w:rPr>
          <w:rFonts w:ascii="Arial" w:hAnsi="Arial" w:cs="Arial"/>
        </w:rPr>
        <w:t>que fuera dictado el proveído que rechazó la acción popular</w:t>
      </w:r>
      <w:r w:rsidR="00825F31">
        <w:rPr>
          <w:rFonts w:ascii="Arial" w:hAnsi="Arial" w:cs="Arial"/>
        </w:rPr>
        <w:t>.</w:t>
      </w:r>
    </w:p>
    <w:p w:rsidR="00B72A62" w:rsidRDefault="00B72A62" w:rsidP="001F36A0">
      <w:pPr>
        <w:spacing w:line="360" w:lineRule="auto"/>
        <w:jc w:val="both"/>
        <w:rPr>
          <w:rFonts w:ascii="Arial" w:hAnsi="Arial" w:cs="Arial"/>
          <w:highlight w:val="yellow"/>
          <w:lang w:val="es-CO"/>
        </w:rPr>
      </w:pPr>
    </w:p>
    <w:p w:rsidR="00B46365" w:rsidRDefault="00B46365" w:rsidP="00B46365">
      <w:pPr>
        <w:spacing w:line="360" w:lineRule="auto"/>
        <w:jc w:val="both"/>
        <w:rPr>
          <w:rFonts w:ascii="Arial" w:hAnsi="Arial" w:cs="Arial"/>
        </w:rPr>
      </w:pPr>
      <w:r>
        <w:rPr>
          <w:rFonts w:ascii="Arial" w:hAnsi="Arial" w:cs="Arial"/>
        </w:rPr>
        <w:t xml:space="preserve">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Appelnotedebasdep"/>
          <w:rFonts w:ascii="Arial" w:hAnsi="Arial"/>
        </w:rPr>
        <w:footnoteReference w:id="28"/>
      </w:r>
      <w:r>
        <w:rPr>
          <w:rFonts w:ascii="Arial" w:hAnsi="Arial" w:cs="Arial"/>
        </w:rPr>
        <w:t xml:space="preserve">; circunstancias que no fueron expuestas ni probadas en el trámite. </w:t>
      </w:r>
    </w:p>
    <w:p w:rsidR="00B46365" w:rsidRPr="00B46365" w:rsidRDefault="00B46365" w:rsidP="00B46365">
      <w:pPr>
        <w:spacing w:line="360" w:lineRule="auto"/>
        <w:jc w:val="both"/>
        <w:rPr>
          <w:rFonts w:ascii="Arial" w:hAnsi="Arial" w:cs="Arial"/>
          <w:sz w:val="20"/>
        </w:rPr>
      </w:pPr>
    </w:p>
    <w:p w:rsidR="00B46365" w:rsidRDefault="00B46365" w:rsidP="00B46365">
      <w:pPr>
        <w:spacing w:line="360" w:lineRule="auto"/>
        <w:jc w:val="both"/>
        <w:rPr>
          <w:rFonts w:ascii="Arial" w:hAnsi="Arial" w:cs="Arial"/>
        </w:rPr>
      </w:pPr>
      <w:r>
        <w:rPr>
          <w:rFonts w:ascii="Arial" w:hAnsi="Arial" w:cs="Arial"/>
        </w:rPr>
        <w:t>De igual forma, no se encuentra ni alegado ni probado, que el actor sea persona de especial protección constitucional</w:t>
      </w:r>
      <w:r>
        <w:rPr>
          <w:rStyle w:val="Appelnotedebasdep"/>
          <w:rFonts w:ascii="Arial" w:hAnsi="Arial"/>
        </w:rPr>
        <w:footnoteReference w:id="29"/>
      </w:r>
      <w:r>
        <w:rPr>
          <w:rFonts w:ascii="Arial" w:hAnsi="Arial" w:cs="Arial"/>
        </w:rPr>
        <w:t xml:space="preserve">; ni que el rechazo del trámite popular, </w:t>
      </w:r>
      <w:r w:rsidRPr="00A36EB8">
        <w:rPr>
          <w:rFonts w:ascii="Arial" w:hAnsi="Arial" w:cs="Arial"/>
        </w:rPr>
        <w:t xml:space="preserve">vulnere o amenace </w:t>
      </w:r>
      <w:r>
        <w:rPr>
          <w:rFonts w:ascii="Arial" w:hAnsi="Arial" w:cs="Arial"/>
        </w:rPr>
        <w:t xml:space="preserve">sus </w:t>
      </w:r>
      <w:r w:rsidRPr="00A36EB8">
        <w:rPr>
          <w:rFonts w:ascii="Arial" w:hAnsi="Arial" w:cs="Arial"/>
        </w:rPr>
        <w:t>derechos de f</w:t>
      </w:r>
      <w:r>
        <w:rPr>
          <w:rFonts w:ascii="Arial" w:hAnsi="Arial" w:cs="Arial"/>
        </w:rPr>
        <w:t>orma tal que pueda estar incurso</w:t>
      </w:r>
      <w:r w:rsidRPr="00A36EB8">
        <w:rPr>
          <w:rFonts w:ascii="Arial" w:hAnsi="Arial" w:cs="Arial"/>
        </w:rPr>
        <w:t xml:space="preserve"> en una debilidad manifiesta</w:t>
      </w:r>
      <w:r>
        <w:rPr>
          <w:rFonts w:ascii="Arial" w:hAnsi="Arial" w:cs="Arial"/>
        </w:rPr>
        <w:t xml:space="preserve">. </w:t>
      </w:r>
    </w:p>
    <w:p w:rsidR="00B46365" w:rsidRDefault="00B46365" w:rsidP="001F36A0">
      <w:pPr>
        <w:spacing w:line="360" w:lineRule="auto"/>
        <w:jc w:val="both"/>
        <w:rPr>
          <w:rFonts w:ascii="Arial" w:hAnsi="Arial" w:cs="Arial"/>
          <w:highlight w:val="yellow"/>
          <w:lang w:val="es-CO"/>
        </w:rPr>
      </w:pPr>
    </w:p>
    <w:p w:rsidR="001F36A0" w:rsidRDefault="001F36A0" w:rsidP="001F36A0">
      <w:pPr>
        <w:spacing w:line="360" w:lineRule="auto"/>
        <w:ind w:right="51"/>
        <w:jc w:val="both"/>
        <w:rPr>
          <w:rFonts w:ascii="Arial" w:hAnsi="Arial"/>
        </w:rPr>
      </w:pPr>
      <w:r w:rsidRPr="00F572A7">
        <w:rPr>
          <w:rFonts w:ascii="Arial" w:hAnsi="Arial" w:cs="Arial"/>
          <w:lang w:val="es-ES_tradnl"/>
        </w:rPr>
        <w:t xml:space="preserve">En ese contexto, </w:t>
      </w:r>
      <w:r w:rsidR="006455AA">
        <w:rPr>
          <w:rFonts w:ascii="Arial" w:hAnsi="Arial"/>
        </w:rPr>
        <w:t xml:space="preserve">la </w:t>
      </w:r>
      <w:r w:rsidRPr="00486763">
        <w:rPr>
          <w:rFonts w:ascii="Arial" w:hAnsi="Arial"/>
        </w:rPr>
        <w:t xml:space="preserve">presente </w:t>
      </w:r>
      <w:r w:rsidR="00054044">
        <w:rPr>
          <w:rFonts w:ascii="Arial" w:hAnsi="Arial"/>
        </w:rPr>
        <w:t>acción</w:t>
      </w:r>
      <w:r w:rsidR="006455AA">
        <w:rPr>
          <w:rFonts w:ascii="Arial" w:hAnsi="Arial"/>
        </w:rPr>
        <w:t xml:space="preserve"> </w:t>
      </w:r>
      <w:r w:rsidRPr="00486763">
        <w:rPr>
          <w:rFonts w:ascii="Arial" w:hAnsi="Arial"/>
        </w:rPr>
        <w:t xml:space="preserve">de tutela </w:t>
      </w:r>
      <w:r w:rsidR="0096225E">
        <w:rPr>
          <w:rFonts w:ascii="Arial" w:hAnsi="Arial"/>
        </w:rPr>
        <w:t>e</w:t>
      </w:r>
      <w:r w:rsidR="006455AA">
        <w:rPr>
          <w:rFonts w:ascii="Arial" w:hAnsi="Arial"/>
        </w:rPr>
        <w:t xml:space="preserv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procedibilidad, como lo es el de la </w:t>
      </w:r>
      <w:r w:rsidR="00B46365">
        <w:rPr>
          <w:rFonts w:ascii="Arial" w:hAnsi="Arial"/>
        </w:rPr>
        <w:t>inmediatez, pues se formuló diez (10) meses después de acaecida la supuesta vulneración</w:t>
      </w:r>
      <w:r>
        <w:rPr>
          <w:rFonts w:ascii="Arial" w:hAnsi="Arial"/>
        </w:rPr>
        <w:t>.</w:t>
      </w:r>
    </w:p>
    <w:p w:rsidR="00D408BD" w:rsidRPr="00C86CC1" w:rsidRDefault="00D408BD" w:rsidP="00D408BD">
      <w:pPr>
        <w:pStyle w:val="Corpsdetexte"/>
        <w:numPr>
          <w:ilvl w:val="1"/>
          <w:numId w:val="18"/>
        </w:numPr>
        <w:spacing w:line="360" w:lineRule="auto"/>
        <w:rPr>
          <w:rFonts w:ascii="Arial" w:hAnsi="Arial"/>
          <w:smallCaps/>
          <w:szCs w:val="24"/>
        </w:rPr>
      </w:pPr>
      <w:r w:rsidRPr="00C86CC1">
        <w:rPr>
          <w:rFonts w:ascii="Arial" w:hAnsi="Arial" w:cs="Arial"/>
          <w:smallCaps/>
          <w:szCs w:val="24"/>
        </w:rPr>
        <w:lastRenderedPageBreak/>
        <w:t>La temeridad y la cosa juzgada constitucional</w:t>
      </w:r>
    </w:p>
    <w:p w:rsidR="00D408BD" w:rsidRPr="00B46365" w:rsidRDefault="00D408BD" w:rsidP="00D408BD">
      <w:pPr>
        <w:pStyle w:val="Corpsdetexte"/>
        <w:spacing w:line="360" w:lineRule="auto"/>
        <w:rPr>
          <w:rFonts w:ascii="Arial" w:hAnsi="Arial" w:cs="Arial"/>
        </w:rPr>
      </w:pPr>
    </w:p>
    <w:p w:rsidR="00D408BD" w:rsidRDefault="00D408BD" w:rsidP="00D408BD">
      <w:pPr>
        <w:pStyle w:val="Corpsdetexte"/>
        <w:spacing w:line="360" w:lineRule="auto"/>
        <w:rPr>
          <w:rFonts w:ascii="Arial" w:hAnsi="Arial" w:cs="Arial"/>
          <w:szCs w:val="24"/>
        </w:rPr>
      </w:pPr>
      <w:r w:rsidRPr="002128C2">
        <w:rPr>
          <w:rFonts w:ascii="Arial" w:hAnsi="Arial" w:cs="Arial"/>
          <w:szCs w:val="24"/>
        </w:rPr>
        <w:t xml:space="preserve">De </w:t>
      </w:r>
      <w:r>
        <w:rPr>
          <w:rFonts w:ascii="Arial" w:hAnsi="Arial" w:cs="Arial"/>
          <w:szCs w:val="24"/>
        </w:rPr>
        <w:t xml:space="preserve"> </w:t>
      </w:r>
      <w:r w:rsidRPr="002128C2">
        <w:rPr>
          <w:rFonts w:ascii="Arial" w:hAnsi="Arial" w:cs="Arial"/>
          <w:szCs w:val="24"/>
        </w:rPr>
        <w:t xml:space="preserve">otro </w:t>
      </w:r>
      <w:r>
        <w:rPr>
          <w:rFonts w:ascii="Arial" w:hAnsi="Arial" w:cs="Arial"/>
          <w:szCs w:val="24"/>
        </w:rPr>
        <w:t xml:space="preserve"> </w:t>
      </w:r>
      <w:r w:rsidRPr="002128C2">
        <w:rPr>
          <w:rFonts w:ascii="Arial" w:hAnsi="Arial" w:cs="Arial"/>
          <w:szCs w:val="24"/>
        </w:rPr>
        <w:t xml:space="preserve">lado, </w:t>
      </w:r>
      <w:r>
        <w:rPr>
          <w:rFonts w:ascii="Arial" w:hAnsi="Arial" w:cs="Arial"/>
          <w:szCs w:val="24"/>
        </w:rPr>
        <w:t xml:space="preserve"> </w:t>
      </w:r>
      <w:r w:rsidRPr="002128C2">
        <w:rPr>
          <w:rFonts w:ascii="Arial" w:hAnsi="Arial" w:cs="Arial"/>
          <w:szCs w:val="24"/>
        </w:rPr>
        <w:t xml:space="preserve">se </w:t>
      </w:r>
      <w:r>
        <w:rPr>
          <w:rFonts w:ascii="Arial" w:hAnsi="Arial" w:cs="Arial"/>
          <w:szCs w:val="24"/>
        </w:rPr>
        <w:t xml:space="preserve"> </w:t>
      </w:r>
      <w:r w:rsidRPr="002128C2">
        <w:rPr>
          <w:rFonts w:ascii="Arial" w:hAnsi="Arial" w:cs="Arial"/>
          <w:szCs w:val="24"/>
        </w:rPr>
        <w:t xml:space="preserve">duele </w:t>
      </w:r>
      <w:r>
        <w:rPr>
          <w:rFonts w:ascii="Arial" w:hAnsi="Arial" w:cs="Arial"/>
          <w:szCs w:val="24"/>
        </w:rPr>
        <w:t xml:space="preserve"> </w:t>
      </w:r>
      <w:r w:rsidRPr="002128C2">
        <w:rPr>
          <w:rFonts w:ascii="Arial" w:hAnsi="Arial" w:cs="Arial"/>
          <w:szCs w:val="24"/>
        </w:rPr>
        <w:t xml:space="preserve">el </w:t>
      </w:r>
      <w:r>
        <w:rPr>
          <w:rFonts w:ascii="Arial" w:hAnsi="Arial" w:cs="Arial"/>
          <w:szCs w:val="24"/>
        </w:rPr>
        <w:t xml:space="preserve"> </w:t>
      </w:r>
      <w:r w:rsidRPr="002128C2">
        <w:rPr>
          <w:rFonts w:ascii="Arial" w:hAnsi="Arial" w:cs="Arial"/>
          <w:szCs w:val="24"/>
        </w:rPr>
        <w:t xml:space="preserve">actor de la renuencia de la Defensoría del Pueblo, Regional </w:t>
      </w:r>
    </w:p>
    <w:p w:rsidR="00D408BD" w:rsidRPr="002128C2" w:rsidRDefault="00D408BD" w:rsidP="00D408BD">
      <w:pPr>
        <w:pStyle w:val="Corpsdetexte"/>
        <w:spacing w:line="360" w:lineRule="auto"/>
        <w:rPr>
          <w:rFonts w:ascii="Arial" w:hAnsi="Arial" w:cs="Arial"/>
          <w:szCs w:val="24"/>
        </w:rPr>
      </w:pPr>
      <w:r w:rsidRPr="002128C2">
        <w:rPr>
          <w:rFonts w:ascii="Arial" w:hAnsi="Arial" w:cs="Arial"/>
          <w:szCs w:val="24"/>
        </w:rPr>
        <w:t>Caldas</w:t>
      </w:r>
      <w:r w:rsidR="00464452">
        <w:rPr>
          <w:rFonts w:ascii="Arial" w:hAnsi="Arial" w:cs="Arial"/>
          <w:szCs w:val="24"/>
        </w:rPr>
        <w:t>,</w:t>
      </w:r>
      <w:r w:rsidRPr="002128C2">
        <w:rPr>
          <w:rFonts w:ascii="Arial" w:hAnsi="Arial" w:cs="Arial"/>
          <w:szCs w:val="24"/>
        </w:rPr>
        <w:t xml:space="preserve"> en la formulación a su nombre de acciones de tutela destinadas a proteger los derechos fundamentales que considera afectados en las acciones populares por él interpuestas. </w:t>
      </w:r>
    </w:p>
    <w:p w:rsidR="00D408BD" w:rsidRPr="00B46365" w:rsidRDefault="00D408BD" w:rsidP="00D408BD">
      <w:pPr>
        <w:pStyle w:val="Corpsdetexte"/>
        <w:spacing w:line="360" w:lineRule="auto"/>
        <w:rPr>
          <w:rFonts w:ascii="Arial" w:hAnsi="Arial"/>
          <w:szCs w:val="24"/>
          <w:lang w:val="es-CO"/>
        </w:rPr>
      </w:pPr>
    </w:p>
    <w:p w:rsidR="00DD18FC" w:rsidRDefault="00547699" w:rsidP="00FF6603">
      <w:pPr>
        <w:pStyle w:val="Corpsdetexte"/>
        <w:spacing w:line="360" w:lineRule="auto"/>
        <w:rPr>
          <w:rFonts w:ascii="Arial" w:hAnsi="Arial" w:cs="Arial"/>
          <w:szCs w:val="24"/>
        </w:rPr>
      </w:pPr>
      <w:r>
        <w:rPr>
          <w:rFonts w:ascii="Arial" w:hAnsi="Arial" w:cs="Arial"/>
          <w:szCs w:val="24"/>
        </w:rPr>
        <w:t>Importas</w:t>
      </w:r>
      <w:r w:rsidR="00D408BD" w:rsidRPr="009774F5">
        <w:rPr>
          <w:rFonts w:ascii="Arial" w:hAnsi="Arial" w:cs="Arial"/>
          <w:szCs w:val="24"/>
        </w:rPr>
        <w:t xml:space="preserve"> advertir que </w:t>
      </w:r>
      <w:r w:rsidR="00464452">
        <w:rPr>
          <w:rFonts w:ascii="Arial" w:hAnsi="Arial" w:cs="Arial"/>
          <w:szCs w:val="24"/>
        </w:rPr>
        <w:t xml:space="preserve">es innecesario </w:t>
      </w:r>
      <w:r w:rsidR="009774F5">
        <w:rPr>
          <w:rFonts w:ascii="Arial" w:hAnsi="Arial" w:cs="Arial"/>
          <w:szCs w:val="24"/>
        </w:rPr>
        <w:t>estudiar</w:t>
      </w:r>
      <w:r w:rsidR="00D408BD" w:rsidRPr="009774F5">
        <w:rPr>
          <w:rFonts w:ascii="Arial" w:hAnsi="Arial" w:cs="Arial"/>
          <w:szCs w:val="24"/>
        </w:rPr>
        <w:t xml:space="preserve"> de fondo </w:t>
      </w:r>
      <w:r w:rsidR="00DB7380">
        <w:rPr>
          <w:rFonts w:ascii="Arial" w:hAnsi="Arial" w:cs="Arial"/>
          <w:szCs w:val="24"/>
        </w:rPr>
        <w:t>lo expuesto en precedencia porque</w:t>
      </w:r>
      <w:r w:rsidR="00C45DF0" w:rsidRPr="009774F5">
        <w:rPr>
          <w:rFonts w:ascii="Arial" w:hAnsi="Arial" w:cs="Arial"/>
          <w:szCs w:val="24"/>
        </w:rPr>
        <w:t xml:space="preserve"> </w:t>
      </w:r>
      <w:r w:rsidR="00FF6603">
        <w:rPr>
          <w:rFonts w:ascii="Arial" w:hAnsi="Arial" w:cs="Arial"/>
          <w:szCs w:val="24"/>
        </w:rPr>
        <w:t xml:space="preserve">no es la primera vez que el actor inicia </w:t>
      </w:r>
      <w:r w:rsidR="00DB7380">
        <w:rPr>
          <w:rFonts w:ascii="Arial" w:hAnsi="Arial" w:cs="Arial"/>
          <w:szCs w:val="24"/>
        </w:rPr>
        <w:t>acciones</w:t>
      </w:r>
      <w:r w:rsidR="00FF6603">
        <w:rPr>
          <w:rFonts w:ascii="Arial" w:hAnsi="Arial" w:cs="Arial"/>
          <w:szCs w:val="24"/>
        </w:rPr>
        <w:t xml:space="preserve"> </w:t>
      </w:r>
      <w:r w:rsidR="00464452">
        <w:rPr>
          <w:rFonts w:ascii="Arial" w:hAnsi="Arial" w:cs="Arial"/>
          <w:szCs w:val="24"/>
        </w:rPr>
        <w:t xml:space="preserve">de tutela </w:t>
      </w:r>
      <w:r w:rsidR="00FF6603">
        <w:rPr>
          <w:rFonts w:ascii="Arial" w:hAnsi="Arial" w:cs="Arial"/>
          <w:szCs w:val="24"/>
        </w:rPr>
        <w:t xml:space="preserve">contra </w:t>
      </w:r>
      <w:r w:rsidR="00464452">
        <w:rPr>
          <w:rFonts w:ascii="Arial" w:hAnsi="Arial" w:cs="Arial"/>
          <w:szCs w:val="24"/>
        </w:rPr>
        <w:t xml:space="preserve">aquella autoridad </w:t>
      </w:r>
      <w:r w:rsidR="00DB7380">
        <w:rPr>
          <w:rFonts w:ascii="Arial" w:hAnsi="Arial" w:cs="Arial"/>
          <w:szCs w:val="24"/>
        </w:rPr>
        <w:t>de quien depreca la interposición de amparos a su nombre</w:t>
      </w:r>
      <w:r w:rsidR="00FF6603">
        <w:rPr>
          <w:rFonts w:ascii="Arial" w:hAnsi="Arial" w:cs="Arial"/>
          <w:szCs w:val="24"/>
        </w:rPr>
        <w:t>,</w:t>
      </w:r>
      <w:r w:rsidR="00175062">
        <w:rPr>
          <w:rFonts w:ascii="Arial" w:hAnsi="Arial" w:cs="Arial"/>
          <w:szCs w:val="24"/>
        </w:rPr>
        <w:t xml:space="preserve"> situación que </w:t>
      </w:r>
      <w:r w:rsidR="00464452">
        <w:rPr>
          <w:rFonts w:ascii="Arial" w:hAnsi="Arial" w:cs="Arial"/>
          <w:szCs w:val="24"/>
        </w:rPr>
        <w:t xml:space="preserve">nunca </w:t>
      </w:r>
      <w:r w:rsidR="00175062">
        <w:rPr>
          <w:rFonts w:ascii="Arial" w:hAnsi="Arial" w:cs="Arial"/>
          <w:szCs w:val="24"/>
        </w:rPr>
        <w:t>ha variado por</w:t>
      </w:r>
      <w:r w:rsidR="00DB7380">
        <w:rPr>
          <w:rFonts w:ascii="Arial" w:hAnsi="Arial" w:cs="Arial"/>
          <w:szCs w:val="24"/>
        </w:rPr>
        <w:t xml:space="preserve">que </w:t>
      </w:r>
      <w:r w:rsidR="0098084D">
        <w:rPr>
          <w:rFonts w:ascii="Arial" w:hAnsi="Arial" w:cs="Arial"/>
          <w:szCs w:val="24"/>
        </w:rPr>
        <w:t xml:space="preserve">la </w:t>
      </w:r>
      <w:r w:rsidR="00464452">
        <w:rPr>
          <w:rFonts w:ascii="Arial" w:hAnsi="Arial" w:cs="Arial"/>
          <w:szCs w:val="24"/>
        </w:rPr>
        <w:t xml:space="preserve">presente </w:t>
      </w:r>
      <w:r w:rsidR="0098084D">
        <w:rPr>
          <w:rFonts w:ascii="Arial" w:hAnsi="Arial" w:cs="Arial"/>
          <w:szCs w:val="24"/>
        </w:rPr>
        <w:t xml:space="preserve">solicitud </w:t>
      </w:r>
      <w:r w:rsidR="00464452">
        <w:rPr>
          <w:rFonts w:ascii="Arial" w:hAnsi="Arial" w:cs="Arial"/>
          <w:szCs w:val="24"/>
        </w:rPr>
        <w:t xml:space="preserve">carece de </w:t>
      </w:r>
      <w:r w:rsidR="00FF6603">
        <w:rPr>
          <w:rFonts w:ascii="Arial" w:hAnsi="Arial" w:cs="Arial"/>
          <w:szCs w:val="24"/>
        </w:rPr>
        <w:t>hechos nuevos</w:t>
      </w:r>
      <w:r w:rsidR="00175062">
        <w:rPr>
          <w:rFonts w:ascii="Arial" w:hAnsi="Arial" w:cs="Arial"/>
          <w:szCs w:val="24"/>
        </w:rPr>
        <w:t xml:space="preserve"> y los</w:t>
      </w:r>
      <w:r w:rsidR="00FF6603">
        <w:rPr>
          <w:rFonts w:ascii="Arial" w:hAnsi="Arial" w:cs="Arial"/>
          <w:szCs w:val="24"/>
        </w:rPr>
        <w:t xml:space="preserve"> supuestos fácticos afirmados </w:t>
      </w:r>
      <w:r w:rsidR="00DD18FC">
        <w:rPr>
          <w:rFonts w:ascii="Arial" w:hAnsi="Arial" w:cs="Arial"/>
          <w:szCs w:val="24"/>
        </w:rPr>
        <w:t xml:space="preserve">ya </w:t>
      </w:r>
      <w:r w:rsidR="00FF6603">
        <w:rPr>
          <w:rFonts w:ascii="Arial" w:hAnsi="Arial" w:cs="Arial"/>
          <w:szCs w:val="24"/>
        </w:rPr>
        <w:t>fueron tenidos en cuenta con anterioridad</w:t>
      </w:r>
      <w:r w:rsidR="00DD18FC">
        <w:rPr>
          <w:rFonts w:ascii="Arial" w:hAnsi="Arial" w:cs="Arial"/>
          <w:szCs w:val="24"/>
        </w:rPr>
        <w:t>.</w:t>
      </w:r>
    </w:p>
    <w:p w:rsidR="00DD18FC" w:rsidRDefault="00DD18FC" w:rsidP="00FF6603">
      <w:pPr>
        <w:pStyle w:val="Corpsdetexte"/>
        <w:spacing w:line="360" w:lineRule="auto"/>
        <w:rPr>
          <w:rFonts w:ascii="Arial" w:hAnsi="Arial" w:cs="Arial"/>
          <w:szCs w:val="24"/>
        </w:rPr>
      </w:pPr>
    </w:p>
    <w:p w:rsidR="00DD18FC" w:rsidRDefault="00DD18FC" w:rsidP="00DD18FC">
      <w:pPr>
        <w:pStyle w:val="Corpsdetexte"/>
        <w:spacing w:line="360" w:lineRule="auto"/>
        <w:rPr>
          <w:rFonts w:ascii="Arial" w:hAnsi="Arial"/>
          <w:b/>
          <w:szCs w:val="24"/>
          <w:lang w:val="es-ES"/>
        </w:rPr>
      </w:pPr>
      <w:r>
        <w:rPr>
          <w:rFonts w:ascii="Arial" w:hAnsi="Arial" w:cs="Arial"/>
          <w:szCs w:val="24"/>
        </w:rPr>
        <w:t>En efecto existen varias decisiones de esta Corporación en las que se analizaron petitorios iguales, e</w:t>
      </w:r>
      <w:r w:rsidRPr="002128C2">
        <w:rPr>
          <w:rFonts w:ascii="Arial" w:hAnsi="Arial"/>
          <w:szCs w:val="24"/>
        </w:rPr>
        <w:t>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11-05-2016</w:t>
      </w:r>
      <w:r>
        <w:rPr>
          <w:rFonts w:ascii="Arial" w:hAnsi="Arial"/>
          <w:szCs w:val="24"/>
        </w:rPr>
        <w:t>, 30-06-2016 y 11-08-2016</w:t>
      </w:r>
      <w:r w:rsidRPr="002128C2">
        <w:rPr>
          <w:rFonts w:ascii="Arial" w:hAnsi="Arial"/>
          <w:szCs w:val="24"/>
        </w:rPr>
        <w:t xml:space="preserve">, </w:t>
      </w:r>
      <w:r>
        <w:rPr>
          <w:rFonts w:ascii="Arial" w:hAnsi="Arial"/>
          <w:szCs w:val="24"/>
        </w:rPr>
        <w:t xml:space="preserve">todas </w:t>
      </w:r>
      <w:r w:rsidRPr="002128C2">
        <w:rPr>
          <w:rFonts w:ascii="Arial" w:hAnsi="Arial"/>
          <w:szCs w:val="24"/>
        </w:rPr>
        <w:t>confirmada</w:t>
      </w:r>
      <w:r>
        <w:rPr>
          <w:rFonts w:ascii="Arial" w:hAnsi="Arial"/>
          <w:szCs w:val="24"/>
        </w:rPr>
        <w:t>s</w:t>
      </w:r>
      <w:r w:rsidRPr="002128C2">
        <w:rPr>
          <w:rFonts w:ascii="Arial" w:hAnsi="Arial"/>
          <w:szCs w:val="24"/>
        </w:rPr>
        <w:t xml:space="preserve"> por la CSJ</w:t>
      </w:r>
      <w:r>
        <w:rPr>
          <w:rStyle w:val="Appelnotedebasdep"/>
          <w:rFonts w:ascii="Arial" w:hAnsi="Arial"/>
          <w:szCs w:val="24"/>
        </w:rPr>
        <w:footnoteReference w:id="30"/>
      </w:r>
      <w:r>
        <w:rPr>
          <w:rFonts w:ascii="Arial" w:hAnsi="Arial"/>
          <w:szCs w:val="24"/>
          <w:lang w:val="es-ES"/>
        </w:rPr>
        <w:t>, inclusive, la Sala de Casación Civil de la CSJ</w:t>
      </w:r>
      <w:r w:rsidR="00815548">
        <w:rPr>
          <w:rFonts w:ascii="Arial" w:hAnsi="Arial"/>
          <w:szCs w:val="24"/>
          <w:lang w:val="es-ES"/>
        </w:rPr>
        <w:t>,</w:t>
      </w:r>
      <w:r>
        <w:rPr>
          <w:rFonts w:ascii="Arial" w:hAnsi="Arial"/>
          <w:szCs w:val="24"/>
          <w:lang w:val="es-ES"/>
        </w:rPr>
        <w:t xml:space="preserve"> </w:t>
      </w:r>
      <w:r w:rsidR="00815548">
        <w:rPr>
          <w:rFonts w:ascii="Arial" w:hAnsi="Arial"/>
          <w:szCs w:val="24"/>
          <w:lang w:val="es-ES"/>
        </w:rPr>
        <w:t xml:space="preserve">en tutela presentada contra esta Sala, </w:t>
      </w:r>
      <w:r>
        <w:rPr>
          <w:rFonts w:ascii="Arial" w:hAnsi="Arial"/>
          <w:szCs w:val="24"/>
          <w:lang w:val="es-ES"/>
        </w:rPr>
        <w:t>resolvió un tema idéntico</w:t>
      </w:r>
      <w:r>
        <w:rPr>
          <w:rStyle w:val="Appelnotedebasdep"/>
          <w:rFonts w:ascii="Arial" w:hAnsi="Arial"/>
          <w:szCs w:val="24"/>
          <w:lang w:val="es-ES"/>
        </w:rPr>
        <w:footnoteReference w:id="31"/>
      </w:r>
      <w:r>
        <w:rPr>
          <w:rFonts w:ascii="Arial" w:hAnsi="Arial"/>
          <w:szCs w:val="24"/>
          <w:lang w:val="es-ES"/>
        </w:rPr>
        <w:t>, decisión confirmada en segunda instancia por la Sala de Casación Laboral</w:t>
      </w:r>
      <w:r>
        <w:rPr>
          <w:rStyle w:val="Appelnotedebasdep"/>
          <w:rFonts w:ascii="Arial" w:hAnsi="Arial"/>
          <w:szCs w:val="24"/>
          <w:lang w:val="es-ES"/>
        </w:rPr>
        <w:footnoteReference w:id="32"/>
      </w:r>
      <w:r>
        <w:rPr>
          <w:rFonts w:ascii="Arial" w:hAnsi="Arial"/>
          <w:szCs w:val="24"/>
          <w:lang w:val="es-ES"/>
        </w:rPr>
        <w:t xml:space="preserve">. </w:t>
      </w:r>
      <w:r w:rsidR="00815548">
        <w:rPr>
          <w:rFonts w:ascii="Arial" w:hAnsi="Arial"/>
          <w:szCs w:val="24"/>
          <w:lang w:val="es-ES"/>
        </w:rPr>
        <w:t xml:space="preserve">Son asuntos que fueron conocidos por </w:t>
      </w:r>
      <w:r w:rsidR="00815548">
        <w:rPr>
          <w:rFonts w:ascii="Arial" w:hAnsi="Arial"/>
          <w:szCs w:val="24"/>
          <w:lang w:val="es-CO"/>
        </w:rPr>
        <w:t xml:space="preserve">este Tribunal, además de que </w:t>
      </w:r>
      <w:r w:rsidR="00815548">
        <w:rPr>
          <w:rFonts w:ascii="Arial" w:hAnsi="Arial"/>
          <w:szCs w:val="24"/>
          <w:lang w:val="es-ES"/>
        </w:rPr>
        <w:t>son de público conocimiento.</w:t>
      </w:r>
      <w:r>
        <w:rPr>
          <w:rFonts w:ascii="Arial" w:hAnsi="Arial"/>
          <w:b/>
          <w:szCs w:val="24"/>
          <w:lang w:val="es-ES"/>
        </w:rPr>
        <w:t xml:space="preserve"> </w:t>
      </w:r>
    </w:p>
    <w:p w:rsidR="00ED2408" w:rsidRDefault="00ED2408" w:rsidP="00DD18FC">
      <w:pPr>
        <w:pStyle w:val="Corpsdetexte"/>
        <w:spacing w:line="360" w:lineRule="auto"/>
        <w:rPr>
          <w:rFonts w:ascii="Arial" w:hAnsi="Arial"/>
          <w:b/>
          <w:szCs w:val="24"/>
          <w:lang w:val="es-ES"/>
        </w:rPr>
      </w:pPr>
    </w:p>
    <w:p w:rsidR="00DD18FC" w:rsidRDefault="00DD18FC" w:rsidP="00DD18FC">
      <w:pPr>
        <w:pStyle w:val="Corpsdetexte"/>
        <w:spacing w:line="360" w:lineRule="auto"/>
        <w:rPr>
          <w:rFonts w:ascii="Arial" w:hAnsi="Arial"/>
          <w:szCs w:val="24"/>
          <w:lang w:val="es-ES"/>
        </w:rPr>
      </w:pPr>
      <w:r w:rsidRPr="00515CCF">
        <w:rPr>
          <w:rFonts w:ascii="Arial" w:hAnsi="Arial"/>
          <w:szCs w:val="24"/>
          <w:lang w:val="es-ES"/>
        </w:rPr>
        <w:t>En consecuencia, es claro que el presente amparo constitucional es improcedente por el acaecimiento del fenómeno de la cosa juzgada constitucional, y así se declarará.</w:t>
      </w:r>
    </w:p>
    <w:p w:rsidR="00B46365" w:rsidRPr="00515CCF" w:rsidRDefault="00B46365" w:rsidP="00DD18FC">
      <w:pPr>
        <w:pStyle w:val="Corpsdetexte"/>
        <w:spacing w:line="360" w:lineRule="auto"/>
        <w:rPr>
          <w:rFonts w:ascii="Arial" w:hAnsi="Arial"/>
          <w:szCs w:val="24"/>
          <w:lang w:val="es-ES"/>
        </w:rPr>
      </w:pPr>
    </w:p>
    <w:p w:rsidR="00547699" w:rsidRDefault="00DD18FC" w:rsidP="00515CCF">
      <w:pPr>
        <w:pStyle w:val="Corpsdetexte"/>
        <w:spacing w:line="360" w:lineRule="auto"/>
        <w:rPr>
          <w:rFonts w:ascii="Arial" w:hAnsi="Arial"/>
          <w:szCs w:val="24"/>
          <w:lang w:val="es-ES"/>
        </w:rPr>
      </w:pPr>
      <w:r w:rsidRPr="00515CCF">
        <w:rPr>
          <w:rFonts w:ascii="Arial" w:hAnsi="Arial"/>
          <w:szCs w:val="24"/>
          <w:lang w:val="es-ES"/>
        </w:rPr>
        <w:t xml:space="preserve">Además de lo dicho, también advierte esta colegiatura que el actor debe sancionarse por </w:t>
      </w:r>
      <w:r w:rsidR="00515CCF">
        <w:rPr>
          <w:rFonts w:ascii="Arial" w:hAnsi="Arial"/>
          <w:szCs w:val="24"/>
          <w:lang w:val="es-ES"/>
        </w:rPr>
        <w:t>su actuar temerario</w:t>
      </w:r>
      <w:r w:rsidRPr="00515CCF">
        <w:rPr>
          <w:rFonts w:ascii="Arial" w:hAnsi="Arial"/>
          <w:szCs w:val="24"/>
          <w:lang w:val="es-ES"/>
        </w:rPr>
        <w:t xml:space="preserve">, porque es evidente el </w:t>
      </w:r>
      <w:r w:rsidR="00515CCF">
        <w:rPr>
          <w:rFonts w:ascii="Arial" w:hAnsi="Arial"/>
          <w:szCs w:val="24"/>
          <w:lang w:val="es-ES"/>
        </w:rPr>
        <w:t xml:space="preserve">abuso </w:t>
      </w:r>
      <w:r w:rsidRPr="00515CCF">
        <w:rPr>
          <w:rFonts w:ascii="Arial" w:hAnsi="Arial"/>
          <w:szCs w:val="24"/>
          <w:lang w:val="es-ES"/>
        </w:rPr>
        <w:t xml:space="preserve">de la acción de tutela </w:t>
      </w:r>
      <w:r w:rsidR="00515CCF" w:rsidRPr="00515CCF">
        <w:rPr>
          <w:rFonts w:ascii="Arial" w:hAnsi="Arial"/>
          <w:szCs w:val="24"/>
          <w:lang w:val="es-ES"/>
        </w:rPr>
        <w:t xml:space="preserve">con el fin de lograr a toda costa la protección de sus derechos fundamentales; la incesante promoción de amparos no da lugar sino a entender que pretende lograr fortuitamente la prosperidad </w:t>
      </w:r>
      <w:r w:rsidR="00515CCF">
        <w:rPr>
          <w:rFonts w:ascii="Arial" w:hAnsi="Arial"/>
          <w:szCs w:val="24"/>
          <w:lang w:val="es-ES"/>
        </w:rPr>
        <w:t>de sus pretensiones</w:t>
      </w:r>
      <w:r w:rsidR="00515CCF" w:rsidRPr="00515CCF">
        <w:rPr>
          <w:rFonts w:ascii="Arial" w:hAnsi="Arial"/>
          <w:szCs w:val="24"/>
          <w:lang w:val="es-ES"/>
        </w:rPr>
        <w:t>.</w:t>
      </w:r>
      <w:r w:rsidR="00515CCF">
        <w:rPr>
          <w:rFonts w:ascii="Arial" w:hAnsi="Arial"/>
          <w:szCs w:val="24"/>
          <w:lang w:val="es-ES"/>
        </w:rPr>
        <w:t xml:space="preserve"> </w:t>
      </w:r>
    </w:p>
    <w:p w:rsidR="00547699" w:rsidRDefault="00547699" w:rsidP="00515CCF">
      <w:pPr>
        <w:pStyle w:val="Corpsdetexte"/>
        <w:spacing w:line="360" w:lineRule="auto"/>
        <w:rPr>
          <w:rFonts w:ascii="Arial" w:hAnsi="Arial"/>
          <w:szCs w:val="24"/>
          <w:lang w:val="es-ES"/>
        </w:rPr>
      </w:pPr>
    </w:p>
    <w:p w:rsidR="006D0C5B" w:rsidRPr="00515CCF" w:rsidRDefault="00547699" w:rsidP="00515CCF">
      <w:pPr>
        <w:pStyle w:val="Corpsdetexte"/>
        <w:spacing w:line="360" w:lineRule="auto"/>
        <w:rPr>
          <w:rFonts w:ascii="Arial" w:hAnsi="Arial" w:cs="Arial"/>
          <w:szCs w:val="24"/>
        </w:rPr>
      </w:pPr>
      <w:r>
        <w:rPr>
          <w:rFonts w:ascii="Arial" w:hAnsi="Arial"/>
          <w:szCs w:val="24"/>
          <w:lang w:val="es-ES"/>
        </w:rPr>
        <w:t xml:space="preserve">Cabe </w:t>
      </w:r>
      <w:r w:rsidR="00515CCF">
        <w:rPr>
          <w:rFonts w:ascii="Arial" w:hAnsi="Arial"/>
          <w:szCs w:val="24"/>
          <w:lang w:val="es-ES"/>
        </w:rPr>
        <w:t xml:space="preserve">acotar que </w:t>
      </w:r>
      <w:r w:rsidR="003B6402">
        <w:rPr>
          <w:rFonts w:ascii="Arial" w:hAnsi="Arial"/>
          <w:szCs w:val="24"/>
          <w:lang w:val="es-ES"/>
        </w:rPr>
        <w:t xml:space="preserve">el actor no se </w:t>
      </w:r>
      <w:r w:rsidR="001E3F05">
        <w:rPr>
          <w:rFonts w:ascii="Arial" w:hAnsi="Arial"/>
          <w:szCs w:val="24"/>
          <w:lang w:val="es-ES"/>
        </w:rPr>
        <w:t>halla</w:t>
      </w:r>
      <w:r w:rsidR="003B6402">
        <w:rPr>
          <w:rFonts w:ascii="Arial" w:hAnsi="Arial"/>
          <w:szCs w:val="24"/>
          <w:lang w:val="es-ES"/>
        </w:rPr>
        <w:t xml:space="preserve"> en ninguna de las circunstancias </w:t>
      </w:r>
      <w:proofErr w:type="spellStart"/>
      <w:r w:rsidR="003B6402">
        <w:rPr>
          <w:rFonts w:ascii="Arial" w:hAnsi="Arial"/>
          <w:szCs w:val="24"/>
          <w:lang w:val="es-ES"/>
        </w:rPr>
        <w:t>exonerativas</w:t>
      </w:r>
      <w:proofErr w:type="spellEnd"/>
      <w:r w:rsidR="003B6402">
        <w:rPr>
          <w:rFonts w:ascii="Arial" w:hAnsi="Arial"/>
          <w:szCs w:val="24"/>
          <w:lang w:val="es-ES"/>
        </w:rPr>
        <w:t xml:space="preserve"> contempladas por la CC</w:t>
      </w:r>
      <w:r w:rsidR="003B6402">
        <w:rPr>
          <w:rStyle w:val="Appelnotedebasdep"/>
          <w:rFonts w:ascii="Arial" w:hAnsi="Arial"/>
          <w:szCs w:val="22"/>
        </w:rPr>
        <w:footnoteReference w:id="33"/>
      </w:r>
      <w:r w:rsidR="003B6402">
        <w:rPr>
          <w:rFonts w:ascii="Arial" w:hAnsi="Arial" w:cs="Arial"/>
          <w:szCs w:val="22"/>
        </w:rPr>
        <w:t>.</w:t>
      </w:r>
      <w:r w:rsidR="003B6402">
        <w:rPr>
          <w:rFonts w:ascii="Arial" w:hAnsi="Arial"/>
          <w:szCs w:val="24"/>
          <w:lang w:val="es-ES"/>
        </w:rPr>
        <w:t xml:space="preserve"> E</w:t>
      </w:r>
      <w:r w:rsidR="00515CCF">
        <w:rPr>
          <w:rFonts w:ascii="Arial" w:hAnsi="Arial"/>
          <w:szCs w:val="24"/>
          <w:lang w:val="es-ES"/>
        </w:rPr>
        <w:t>s un asiduo usuario de la administración de justicia, por lo que no es dable considerarlo ignorante de las repercusiones de su actuar como promotor de repetidas peticiones de amparo</w:t>
      </w:r>
      <w:r>
        <w:rPr>
          <w:rFonts w:ascii="Arial" w:hAnsi="Arial"/>
          <w:szCs w:val="24"/>
          <w:lang w:val="es-ES"/>
        </w:rPr>
        <w:t xml:space="preserve">, </w:t>
      </w:r>
      <w:r w:rsidR="003B6402">
        <w:rPr>
          <w:rFonts w:ascii="Arial" w:hAnsi="Arial"/>
          <w:szCs w:val="24"/>
          <w:lang w:val="es-ES"/>
        </w:rPr>
        <w:t>no se encuentra</w:t>
      </w:r>
      <w:r>
        <w:rPr>
          <w:rFonts w:ascii="Arial" w:hAnsi="Arial"/>
          <w:szCs w:val="24"/>
          <w:lang w:val="es-ES"/>
        </w:rPr>
        <w:t xml:space="preserve"> en </w:t>
      </w:r>
      <w:r w:rsidR="003B6402">
        <w:rPr>
          <w:rFonts w:ascii="Arial" w:hAnsi="Arial"/>
          <w:szCs w:val="24"/>
          <w:lang w:val="es-ES"/>
        </w:rPr>
        <w:t xml:space="preserve">un </w:t>
      </w:r>
      <w:r>
        <w:rPr>
          <w:rFonts w:ascii="Arial" w:hAnsi="Arial"/>
          <w:szCs w:val="24"/>
          <w:lang w:val="es-ES"/>
        </w:rPr>
        <w:t xml:space="preserve">estado de vulnerabilidad o indefensión, ni </w:t>
      </w:r>
      <w:r w:rsidR="003B6402">
        <w:rPr>
          <w:rFonts w:ascii="Arial" w:hAnsi="Arial"/>
          <w:szCs w:val="24"/>
          <w:lang w:val="es-ES"/>
        </w:rPr>
        <w:t>actúa</w:t>
      </w:r>
      <w:r>
        <w:rPr>
          <w:rFonts w:ascii="Arial" w:hAnsi="Arial"/>
          <w:szCs w:val="24"/>
          <w:lang w:val="es-ES"/>
        </w:rPr>
        <w:t xml:space="preserve"> </w:t>
      </w:r>
      <w:r w:rsidR="003B6402">
        <w:rPr>
          <w:rFonts w:ascii="Arial" w:hAnsi="Arial"/>
          <w:szCs w:val="24"/>
          <w:lang w:val="es-ES"/>
        </w:rPr>
        <w:t xml:space="preserve">por miedo insuperable o necesidad extrema; tampoco lo hace con </w:t>
      </w:r>
      <w:r w:rsidR="003B6402">
        <w:rPr>
          <w:rFonts w:ascii="Arial" w:hAnsi="Arial"/>
          <w:szCs w:val="24"/>
          <w:lang w:val="es-ES"/>
        </w:rPr>
        <w:lastRenderedPageBreak/>
        <w:t>ocasión de un asesoramiento equivocado, inexisten hechos nuevos y no hay sentencia unificadora que dé lugar a la interposición de la misma tutela</w:t>
      </w:r>
      <w:r w:rsidR="00515CCF">
        <w:rPr>
          <w:rFonts w:ascii="Arial" w:hAnsi="Arial"/>
          <w:szCs w:val="24"/>
          <w:lang w:val="es-ES"/>
        </w:rPr>
        <w:t xml:space="preserve">. </w:t>
      </w:r>
    </w:p>
    <w:p w:rsidR="006D0C5B" w:rsidRPr="00515CCF" w:rsidRDefault="006D0C5B" w:rsidP="00950EBB">
      <w:pPr>
        <w:pStyle w:val="Corpsdetexte"/>
        <w:spacing w:line="240" w:lineRule="auto"/>
        <w:rPr>
          <w:rFonts w:ascii="Arial" w:hAnsi="Arial" w:cs="Arial"/>
          <w:szCs w:val="24"/>
        </w:rPr>
      </w:pPr>
    </w:p>
    <w:p w:rsidR="00D408BD" w:rsidRPr="00515CCF" w:rsidRDefault="00515CCF" w:rsidP="00D408BD">
      <w:pPr>
        <w:spacing w:line="360" w:lineRule="auto"/>
        <w:jc w:val="both"/>
        <w:rPr>
          <w:rFonts w:ascii="Arial" w:hAnsi="Arial"/>
        </w:rPr>
      </w:pPr>
      <w:r w:rsidRPr="00515CCF">
        <w:rPr>
          <w:rFonts w:ascii="Arial" w:hAnsi="Arial"/>
        </w:rPr>
        <w:t>Ha dicho la CC</w:t>
      </w:r>
      <w:r w:rsidRPr="00515CCF">
        <w:rPr>
          <w:rStyle w:val="Appelnotedebasdep"/>
          <w:rFonts w:ascii="Arial" w:hAnsi="Arial"/>
        </w:rPr>
        <w:footnoteReference w:id="34"/>
      </w:r>
      <w:r w:rsidRPr="00515CCF">
        <w:rPr>
          <w:rFonts w:ascii="Arial" w:hAnsi="Arial"/>
        </w:rPr>
        <w:t xml:space="preserve"> que </w:t>
      </w:r>
      <w:r w:rsidR="00D408BD" w:rsidRPr="00515CCF">
        <w:rPr>
          <w:rFonts w:ascii="Arial" w:hAnsi="Arial"/>
        </w:rPr>
        <w:t>para declarar la existencia de la temeridad</w:t>
      </w:r>
      <w:r w:rsidRPr="00515CCF">
        <w:rPr>
          <w:rFonts w:ascii="Arial" w:hAnsi="Arial"/>
        </w:rPr>
        <w:t xml:space="preserve"> se debe verificar </w:t>
      </w:r>
      <w:r w:rsidR="00D408BD" w:rsidRPr="00515CCF">
        <w:rPr>
          <w:rFonts w:ascii="Arial" w:hAnsi="Arial"/>
        </w:rPr>
        <w:t xml:space="preserve">la </w:t>
      </w:r>
      <w:r w:rsidR="007B6FAD" w:rsidRPr="00515CCF">
        <w:rPr>
          <w:rFonts w:ascii="Arial" w:hAnsi="Arial"/>
        </w:rPr>
        <w:t>existencia</w:t>
      </w:r>
      <w:r w:rsidR="00D408BD" w:rsidRPr="00515CCF">
        <w:rPr>
          <w:rFonts w:ascii="Arial" w:hAnsi="Arial"/>
        </w:rPr>
        <w:t xml:space="preserve"> </w:t>
      </w:r>
      <w:r w:rsidRPr="00515CCF">
        <w:rPr>
          <w:rFonts w:ascii="Arial" w:hAnsi="Arial"/>
        </w:rPr>
        <w:t>de alguna de las siguientes situaciones</w:t>
      </w:r>
      <w:r w:rsidR="00D408BD" w:rsidRPr="00515CCF">
        <w:rPr>
          <w:rFonts w:ascii="Arial" w:hAnsi="Arial"/>
        </w:rPr>
        <w:t>:</w:t>
      </w:r>
    </w:p>
    <w:p w:rsidR="00D408BD" w:rsidRPr="000848B7" w:rsidRDefault="00D408BD" w:rsidP="00D408BD">
      <w:pPr>
        <w:ind w:left="567" w:right="567"/>
        <w:jc w:val="both"/>
        <w:rPr>
          <w:rFonts w:ascii="Arial" w:hAnsi="Arial" w:cs="Arial"/>
          <w:b/>
          <w:bCs/>
          <w:sz w:val="2"/>
          <w:szCs w:val="22"/>
        </w:rPr>
      </w:pPr>
    </w:p>
    <w:p w:rsidR="00D408BD" w:rsidRPr="00950EBB" w:rsidRDefault="00D408BD" w:rsidP="00D408BD">
      <w:pPr>
        <w:ind w:left="567" w:right="567"/>
        <w:jc w:val="both"/>
        <w:rPr>
          <w:rFonts w:ascii="Arial" w:hAnsi="Arial" w:cs="Arial"/>
          <w:b/>
          <w:bCs/>
          <w:sz w:val="16"/>
          <w:szCs w:val="16"/>
        </w:rPr>
      </w:pPr>
    </w:p>
    <w:p w:rsidR="00D408BD" w:rsidRPr="00F2155F" w:rsidRDefault="00D408BD" w:rsidP="00D408BD">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35"/>
      </w:r>
      <w:r w:rsidRPr="00F2155F">
        <w:rPr>
          <w:rFonts w:ascii="Arial" w:hAnsi="Arial" w:cs="Arial"/>
        </w:rPr>
        <w:t>-,  para sancionar pecuniariamente a los responsables</w:t>
      </w:r>
      <w:r w:rsidRPr="00F2155F">
        <w:rPr>
          <w:rStyle w:val="Appelnotedebasdep"/>
          <w:rFonts w:ascii="Arial" w:hAnsi="Arial" w:cs="Arial"/>
        </w:rPr>
        <w:footnoteReference w:id="36"/>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515CCF">
        <w:rPr>
          <w:rFonts w:ascii="Arial" w:hAnsi="Arial" w:cs="Arial"/>
        </w:rPr>
        <w:t>(i) envuelva una actuación amañada, reservando para cada acción aquellos argumentos o pruebas que convaliden sus pretensiones</w:t>
      </w:r>
      <w:r w:rsidRPr="00515CCF">
        <w:rPr>
          <w:rStyle w:val="Appelnotedebasdep"/>
          <w:rFonts w:ascii="Arial" w:hAnsi="Arial" w:cs="Arial"/>
        </w:rPr>
        <w:footnoteReference w:id="37"/>
      </w:r>
      <w:r w:rsidRPr="00515CCF">
        <w:rPr>
          <w:rFonts w:ascii="Arial" w:hAnsi="Arial" w:cs="Arial"/>
        </w:rPr>
        <w:t xml:space="preserve">; </w:t>
      </w:r>
      <w:r w:rsidRPr="00F2155F">
        <w:rPr>
          <w:rFonts w:ascii="Arial" w:hAnsi="Arial" w:cs="Arial"/>
          <w:u w:val="single"/>
        </w:rPr>
        <w:t xml:space="preserve">(ii)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38"/>
      </w:r>
      <w:r w:rsidRPr="00F2155F">
        <w:rPr>
          <w:rFonts w:ascii="Arial" w:hAnsi="Arial" w:cs="Arial"/>
          <w:u w:val="single"/>
        </w:rPr>
        <w:t>;</w:t>
      </w:r>
      <w:r w:rsidRPr="00515CCF">
        <w:rPr>
          <w:rFonts w:ascii="Arial" w:hAnsi="Arial" w:cs="Arial"/>
        </w:rPr>
        <w:t xml:space="preserve"> </w:t>
      </w:r>
      <w:r w:rsidRPr="00515CCF">
        <w:rPr>
          <w:rFonts w:ascii="Arial" w:hAnsi="Arial" w:cs="Arial"/>
          <w:u w:val="single"/>
        </w:rPr>
        <w:t xml:space="preserve">(iii) deje al descubierto el </w:t>
      </w:r>
      <w:r w:rsidRPr="00515CCF">
        <w:rPr>
          <w:rFonts w:ascii="Arial" w:hAnsi="Arial" w:cs="Arial"/>
          <w:i/>
          <w:iCs/>
          <w:u w:val="single"/>
        </w:rPr>
        <w:t>"abuso del derecho porque deliberadamente y sin tener razón, de mala fe se instaura la acción”</w:t>
      </w:r>
      <w:r w:rsidRPr="00515CCF">
        <w:rPr>
          <w:rStyle w:val="Appelnotedebasdep"/>
          <w:rFonts w:ascii="Arial" w:hAnsi="Arial" w:cs="Arial"/>
          <w:u w:val="single"/>
        </w:rPr>
        <w:footnoteReference w:id="39"/>
      </w:r>
      <w:r w:rsidRPr="00515CCF">
        <w:rPr>
          <w:rFonts w:ascii="Arial" w:hAnsi="Arial" w:cs="Arial"/>
          <w:u w:val="single"/>
        </w:rPr>
        <w:t>;</w:t>
      </w:r>
      <w:r w:rsidRPr="00515CCF">
        <w:rPr>
          <w:rFonts w:ascii="Arial" w:hAnsi="Arial" w:cs="Arial"/>
        </w:rPr>
        <w:t xml:space="preserve"> o finalmente (iv) se pretenda a través de personas inescrupulosas asaltar la </w:t>
      </w:r>
      <w:r w:rsidRPr="00515CCF">
        <w:rPr>
          <w:rFonts w:ascii="Arial" w:hAnsi="Arial" w:cs="Arial"/>
          <w:i/>
          <w:iCs/>
        </w:rPr>
        <w:t>“buena fe de los administradores de justicia</w:t>
      </w:r>
      <w:r w:rsidRPr="00F2155F">
        <w:rPr>
          <w:rFonts w:ascii="Arial" w:hAnsi="Arial" w:cs="Arial"/>
          <w:i/>
          <w:iCs/>
        </w:rPr>
        <w:t>”</w:t>
      </w:r>
      <w:r w:rsidRPr="00F2155F">
        <w:rPr>
          <w:rStyle w:val="Appelnotedebasdep"/>
          <w:rFonts w:ascii="Arial" w:hAnsi="Arial" w:cs="Arial"/>
        </w:rPr>
        <w:footnoteReference w:id="40"/>
      </w:r>
      <w:r w:rsidRPr="00F2155F">
        <w:rPr>
          <w:rFonts w:ascii="Arial" w:hAnsi="Arial" w:cs="Arial"/>
          <w:i/>
          <w:iCs/>
        </w:rPr>
        <w:t>.</w:t>
      </w:r>
      <w:r w:rsidRPr="00F2155F">
        <w:rPr>
          <w:rFonts w:ascii="Arial" w:hAnsi="Arial" w:cs="Arial"/>
          <w:iCs/>
        </w:rPr>
        <w:t xml:space="preserve">  El resaltado es propio de esta Colegiatura.</w:t>
      </w:r>
    </w:p>
    <w:p w:rsidR="00D408BD" w:rsidRPr="00B46365" w:rsidRDefault="00D408BD" w:rsidP="00D408BD">
      <w:pPr>
        <w:spacing w:line="360" w:lineRule="auto"/>
        <w:ind w:right="51"/>
        <w:jc w:val="both"/>
        <w:rPr>
          <w:rFonts w:ascii="Arial" w:hAnsi="Arial"/>
          <w:sz w:val="28"/>
        </w:rPr>
      </w:pPr>
    </w:p>
    <w:p w:rsidR="00F81437" w:rsidRDefault="00515CCF" w:rsidP="00F81437">
      <w:pPr>
        <w:spacing w:line="360" w:lineRule="auto"/>
        <w:jc w:val="both"/>
        <w:rPr>
          <w:rFonts w:ascii="Arial" w:hAnsi="Arial" w:cs="Arial"/>
          <w:spacing w:val="-3"/>
          <w:lang w:val="es-CO"/>
        </w:rPr>
      </w:pPr>
      <w:r>
        <w:rPr>
          <w:rFonts w:ascii="Arial" w:hAnsi="Arial"/>
        </w:rPr>
        <w:t xml:space="preserve">Así las cosas, </w:t>
      </w:r>
      <w:r w:rsidR="00F81437">
        <w:rPr>
          <w:rFonts w:ascii="Arial" w:hAnsi="Arial"/>
        </w:rPr>
        <w:t>en aplicación del inciso 3º del artículo 25 del Decreto 2591 de 1991,</w:t>
      </w:r>
      <w:r w:rsidR="00B46365">
        <w:rPr>
          <w:rFonts w:ascii="Arial" w:hAnsi="Arial"/>
        </w:rPr>
        <w:t xml:space="preserve"> se condenará en “co</w:t>
      </w:r>
      <w:r w:rsidR="00F81437">
        <w:rPr>
          <w:rFonts w:ascii="Arial" w:hAnsi="Arial"/>
        </w:rPr>
        <w:t>stas</w:t>
      </w:r>
      <w:r w:rsidR="00B46365">
        <w:rPr>
          <w:rFonts w:ascii="Arial" w:hAnsi="Arial"/>
        </w:rPr>
        <w:t>”</w:t>
      </w:r>
      <w:r w:rsidR="00F81437">
        <w:rPr>
          <w:rFonts w:ascii="Arial" w:hAnsi="Arial"/>
        </w:rPr>
        <w:t xml:space="preserve"> al señor Javier Elías Arias </w:t>
      </w:r>
      <w:proofErr w:type="spellStart"/>
      <w:r w:rsidR="00F81437">
        <w:rPr>
          <w:rFonts w:ascii="Arial" w:hAnsi="Arial"/>
        </w:rPr>
        <w:t>Idárraga</w:t>
      </w:r>
      <w:proofErr w:type="spellEnd"/>
      <w:r w:rsidR="00F81437">
        <w:rPr>
          <w:rFonts w:ascii="Arial" w:hAnsi="Arial"/>
        </w:rPr>
        <w:t xml:space="preserve"> a favor del Consejo Superior de la Judicatura, en una cuantía equivalente a un (1) SMMLV, que deberá </w:t>
      </w:r>
      <w:r w:rsidR="003B6402">
        <w:rPr>
          <w:rFonts w:ascii="Arial" w:hAnsi="Arial"/>
        </w:rPr>
        <w:t>pagar</w:t>
      </w:r>
      <w:r w:rsidR="00F81437">
        <w:rPr>
          <w:rFonts w:ascii="Arial" w:hAnsi="Arial"/>
        </w:rPr>
        <w:t xml:space="preserve"> en </w:t>
      </w:r>
      <w:r w:rsidR="00A36F10">
        <w:rPr>
          <w:rFonts w:ascii="Arial" w:hAnsi="Arial"/>
        </w:rPr>
        <w:t xml:space="preserve">un </w:t>
      </w:r>
      <w:r w:rsidR="00F81437">
        <w:rPr>
          <w:rFonts w:ascii="Arial" w:hAnsi="Arial"/>
        </w:rPr>
        <w:t xml:space="preserve">término </w:t>
      </w:r>
      <w:r w:rsidR="00A36F10">
        <w:rPr>
          <w:rFonts w:ascii="Arial" w:hAnsi="Arial"/>
        </w:rPr>
        <w:t xml:space="preserve">de tres </w:t>
      </w:r>
      <w:r w:rsidR="00C36209">
        <w:rPr>
          <w:rFonts w:ascii="Arial" w:hAnsi="Arial"/>
        </w:rPr>
        <w:t xml:space="preserve">(3) </w:t>
      </w:r>
      <w:r w:rsidR="00A36F10">
        <w:rPr>
          <w:rFonts w:ascii="Arial" w:hAnsi="Arial"/>
        </w:rPr>
        <w:t>días</w:t>
      </w:r>
      <w:r w:rsidR="00F81437">
        <w:rPr>
          <w:rFonts w:ascii="Arial" w:hAnsi="Arial"/>
        </w:rPr>
        <w:t>, en la cue</w:t>
      </w:r>
      <w:r w:rsidR="00B46365">
        <w:rPr>
          <w:rFonts w:ascii="Arial" w:hAnsi="Arial"/>
        </w:rPr>
        <w:t>nta número 3-0070-000030-4 del B</w:t>
      </w:r>
      <w:r w:rsidR="00F81437">
        <w:rPr>
          <w:rFonts w:ascii="Arial" w:hAnsi="Arial"/>
        </w:rPr>
        <w:t xml:space="preserve">anco Agrario de Colombia, y en caso </w:t>
      </w:r>
      <w:r w:rsidR="00F81437">
        <w:rPr>
          <w:rFonts w:ascii="Arial" w:hAnsi="Arial" w:cs="Arial"/>
          <w:spacing w:val="-3"/>
          <w:lang w:val="es-CO"/>
        </w:rPr>
        <w:t>de no pagar</w:t>
      </w:r>
      <w:r w:rsidR="00F81437" w:rsidRPr="001F02C2">
        <w:rPr>
          <w:rFonts w:ascii="Arial" w:hAnsi="Arial" w:cs="Arial"/>
          <w:spacing w:val="-3"/>
          <w:lang w:val="es-CO"/>
        </w:rPr>
        <w:t xml:space="preserve"> la multa en el plazo concedido, se remitirá copia de la providencia con sus respectivas constancias a la Dirección Ejecutiva de Administración Judicial local, con el fin de que se inicie el proceso de cobro coactivo</w:t>
      </w:r>
      <w:r w:rsidR="00F81437">
        <w:rPr>
          <w:rFonts w:ascii="Arial" w:hAnsi="Arial" w:cs="Arial"/>
          <w:spacing w:val="-3"/>
          <w:lang w:val="es-CO"/>
        </w:rPr>
        <w:t xml:space="preserve"> (</w:t>
      </w:r>
      <w:r w:rsidR="00F81437" w:rsidRPr="001F02C2">
        <w:rPr>
          <w:rFonts w:ascii="Arial" w:hAnsi="Arial" w:cs="Arial"/>
          <w:spacing w:val="-3"/>
          <w:lang w:val="es-CO"/>
        </w:rPr>
        <w:t>Acuerdo No PSAA10-6979 de 2010</w:t>
      </w:r>
      <w:r w:rsidR="00F81437">
        <w:rPr>
          <w:rFonts w:ascii="Arial" w:hAnsi="Arial" w:cs="Arial"/>
          <w:spacing w:val="-3"/>
          <w:lang w:val="es-CO"/>
        </w:rPr>
        <w:t xml:space="preserve"> del CSJ)</w:t>
      </w:r>
      <w:r w:rsidR="00F81437" w:rsidRPr="001F02C2">
        <w:rPr>
          <w:rFonts w:ascii="Arial" w:hAnsi="Arial" w:cs="Arial"/>
          <w:spacing w:val="-3"/>
          <w:lang w:val="es-CO"/>
        </w:rPr>
        <w:t xml:space="preserve">. </w:t>
      </w:r>
    </w:p>
    <w:p w:rsidR="00C06F81" w:rsidRPr="00C06F81" w:rsidRDefault="00C06F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6E3281" w:rsidRPr="00C035D6" w:rsidRDefault="00C035D6" w:rsidP="00B46365">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 w:val="28"/>
          <w:szCs w:val="28"/>
        </w:rPr>
      </w:pPr>
      <w:r w:rsidRPr="00C035D6">
        <w:rPr>
          <w:rFonts w:ascii="Arial" w:hAnsi="Arial" w:cs="Arial"/>
          <w:smallCaps/>
          <w:sz w:val="28"/>
          <w:szCs w:val="28"/>
        </w:rPr>
        <w:t>Las conclusiones</w:t>
      </w:r>
      <w:r w:rsidRPr="00C035D6">
        <w:rPr>
          <w:rFonts w:ascii="Arial" w:hAnsi="Arial" w:cs="Arial"/>
          <w:sz w:val="28"/>
          <w:szCs w:val="28"/>
        </w:rPr>
        <w:t xml:space="preserve"> </w:t>
      </w:r>
    </w:p>
    <w:p w:rsidR="006E3281" w:rsidRPr="000F5F85"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BF72EF" w:rsidRDefault="006E3281" w:rsidP="00BF72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sidR="00BF72EF" w:rsidRPr="00E538DC">
        <w:rPr>
          <w:rFonts w:ascii="Arial" w:hAnsi="Arial" w:cs="Arial"/>
        </w:rPr>
        <w:t xml:space="preserve">: (i) Se declarará improcedente </w:t>
      </w:r>
      <w:r w:rsidR="00BF72EF">
        <w:rPr>
          <w:rFonts w:ascii="Arial" w:hAnsi="Arial" w:cs="Arial"/>
        </w:rPr>
        <w:t xml:space="preserve">la </w:t>
      </w:r>
      <w:r w:rsidR="007E1314">
        <w:rPr>
          <w:rFonts w:ascii="Arial" w:hAnsi="Arial" w:cs="Arial"/>
        </w:rPr>
        <w:t>acción</w:t>
      </w:r>
      <w:r w:rsidR="00BF72EF">
        <w:rPr>
          <w:rFonts w:ascii="Arial" w:hAnsi="Arial" w:cs="Arial"/>
        </w:rPr>
        <w:t xml:space="preserve"> </w:t>
      </w:r>
      <w:r w:rsidR="00BF72EF" w:rsidRPr="00E538DC">
        <w:rPr>
          <w:rFonts w:ascii="Arial" w:hAnsi="Arial" w:cs="Arial"/>
        </w:rPr>
        <w:t xml:space="preserve">constitucional frente al Juzgado </w:t>
      </w:r>
      <w:r w:rsidR="00ED2098">
        <w:rPr>
          <w:rFonts w:ascii="Arial" w:hAnsi="Arial" w:cs="Arial"/>
        </w:rPr>
        <w:t>Cuarto C</w:t>
      </w:r>
      <w:r w:rsidR="00BF72EF" w:rsidRPr="00E538DC">
        <w:rPr>
          <w:rFonts w:ascii="Arial" w:hAnsi="Arial" w:cs="Arial"/>
        </w:rPr>
        <w:t xml:space="preserve">ivil del Circuito de Pereira </w:t>
      </w:r>
      <w:r w:rsidR="00F81437">
        <w:rPr>
          <w:rFonts w:ascii="Arial" w:hAnsi="Arial" w:cs="Arial"/>
        </w:rPr>
        <w:t xml:space="preserve">y la Defensoría del Pueblo, Regional Caldas; y, (ii) Se </w:t>
      </w:r>
      <w:r w:rsidR="00A67FA2">
        <w:rPr>
          <w:rFonts w:ascii="Arial" w:hAnsi="Arial" w:cs="Arial"/>
        </w:rPr>
        <w:t>condena</w:t>
      </w:r>
      <w:r w:rsidR="00F81437">
        <w:rPr>
          <w:rFonts w:ascii="Arial" w:hAnsi="Arial" w:cs="Arial"/>
        </w:rPr>
        <w:t>rá</w:t>
      </w:r>
      <w:r w:rsidR="00A67FA2">
        <w:rPr>
          <w:rFonts w:ascii="Arial" w:hAnsi="Arial" w:cs="Arial"/>
        </w:rPr>
        <w:t xml:space="preserve"> en costas a cargo del actor</w:t>
      </w:r>
      <w:r w:rsidR="00F81437">
        <w:rPr>
          <w:rFonts w:ascii="Arial" w:hAnsi="Arial" w:cs="Arial"/>
        </w:rPr>
        <w:t>, conforme lo expuesto</w:t>
      </w:r>
      <w:r w:rsidR="00A67FA2">
        <w:rPr>
          <w:rFonts w:ascii="Arial" w:hAnsi="Arial" w:cs="Arial"/>
        </w:rPr>
        <w:t>.</w:t>
      </w: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lastRenderedPageBreak/>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950EBB" w:rsidRDefault="00950EBB" w:rsidP="006E3281">
      <w:pPr>
        <w:pStyle w:val="Corpsdetexte"/>
        <w:spacing w:line="360" w:lineRule="auto"/>
        <w:jc w:val="center"/>
        <w:rPr>
          <w:rFonts w:ascii="Arial" w:hAnsi="Arial" w:cs="Arial"/>
          <w:bCs/>
          <w:smallCaps/>
          <w:szCs w:val="24"/>
        </w:rPr>
      </w:pPr>
    </w:p>
    <w:p w:rsidR="006E3281" w:rsidRPr="004D5812" w:rsidRDefault="006E3281" w:rsidP="006E3281">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B46365" w:rsidRDefault="00B46365" w:rsidP="00B46365">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p>
    <w:p w:rsidR="00B46365" w:rsidRDefault="00ED2098" w:rsidP="00F81437">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Pr>
          <w:rFonts w:ascii="Arial" w:hAnsi="Arial" w:cs="Arial"/>
        </w:rPr>
        <w:t xml:space="preserve"> </w:t>
      </w:r>
      <w:r w:rsidR="00BF72EF" w:rsidRPr="00ED2098">
        <w:rPr>
          <w:rFonts w:ascii="Arial" w:hAnsi="Arial" w:cs="Arial"/>
        </w:rPr>
        <w:t xml:space="preserve">DECLARAR improcedente la tutela propuesta por el señor Javier Elías Arias </w:t>
      </w:r>
      <w:r>
        <w:rPr>
          <w:rFonts w:ascii="Arial" w:hAnsi="Arial" w:cs="Arial"/>
        </w:rPr>
        <w:t xml:space="preserve"> </w:t>
      </w:r>
      <w:proofErr w:type="spellStart"/>
      <w:r w:rsidR="00BF72EF" w:rsidRPr="00ED2098">
        <w:rPr>
          <w:rFonts w:ascii="Arial" w:hAnsi="Arial" w:cs="Arial"/>
        </w:rPr>
        <w:t>Idárraga</w:t>
      </w:r>
      <w:proofErr w:type="spellEnd"/>
      <w:r w:rsidR="00BF72EF" w:rsidRPr="00ED2098">
        <w:rPr>
          <w:rFonts w:ascii="Arial" w:hAnsi="Arial" w:cs="Arial"/>
        </w:rPr>
        <w:t xml:space="preserve"> contra </w:t>
      </w:r>
      <w:r w:rsidR="00B46365">
        <w:rPr>
          <w:rFonts w:ascii="Arial" w:hAnsi="Arial" w:cs="Arial"/>
        </w:rPr>
        <w:t xml:space="preserve"> </w:t>
      </w:r>
      <w:r w:rsidR="00BF72EF" w:rsidRPr="00ED2098">
        <w:rPr>
          <w:rFonts w:ascii="Arial" w:hAnsi="Arial" w:cs="Arial"/>
        </w:rPr>
        <w:t xml:space="preserve">el </w:t>
      </w:r>
      <w:r w:rsidR="00B46365">
        <w:rPr>
          <w:rFonts w:ascii="Arial" w:hAnsi="Arial" w:cs="Arial"/>
        </w:rPr>
        <w:t xml:space="preserve"> </w:t>
      </w:r>
      <w:r w:rsidR="00BF72EF" w:rsidRPr="00ED2098">
        <w:rPr>
          <w:rFonts w:ascii="Arial" w:hAnsi="Arial" w:cs="Arial"/>
        </w:rPr>
        <w:t xml:space="preserve">Juzgado </w:t>
      </w:r>
      <w:r w:rsidR="00B46365">
        <w:rPr>
          <w:rFonts w:ascii="Arial" w:hAnsi="Arial" w:cs="Arial"/>
        </w:rPr>
        <w:t xml:space="preserve"> </w:t>
      </w:r>
      <w:r w:rsidR="005B5B7F" w:rsidRPr="00ED2098">
        <w:rPr>
          <w:rFonts w:ascii="Arial" w:hAnsi="Arial" w:cs="Arial"/>
        </w:rPr>
        <w:t xml:space="preserve">Cuarto </w:t>
      </w:r>
      <w:r w:rsidR="00B46365">
        <w:rPr>
          <w:rFonts w:ascii="Arial" w:hAnsi="Arial" w:cs="Arial"/>
        </w:rPr>
        <w:t xml:space="preserve"> </w:t>
      </w:r>
      <w:r w:rsidR="00BF72EF" w:rsidRPr="00ED2098">
        <w:rPr>
          <w:rFonts w:ascii="Arial" w:hAnsi="Arial" w:cs="Arial"/>
        </w:rPr>
        <w:t xml:space="preserve">Civil </w:t>
      </w:r>
      <w:r w:rsidR="00B46365">
        <w:rPr>
          <w:rFonts w:ascii="Arial" w:hAnsi="Arial" w:cs="Arial"/>
        </w:rPr>
        <w:t xml:space="preserve"> </w:t>
      </w:r>
      <w:r w:rsidR="00BF72EF" w:rsidRPr="00ED2098">
        <w:rPr>
          <w:rFonts w:ascii="Arial" w:hAnsi="Arial" w:cs="Arial"/>
        </w:rPr>
        <w:t xml:space="preserve">del </w:t>
      </w:r>
      <w:r w:rsidR="00B46365">
        <w:rPr>
          <w:rFonts w:ascii="Arial" w:hAnsi="Arial" w:cs="Arial"/>
        </w:rPr>
        <w:t xml:space="preserve"> </w:t>
      </w:r>
      <w:r w:rsidR="00BF72EF" w:rsidRPr="00ED2098">
        <w:rPr>
          <w:rFonts w:ascii="Arial" w:hAnsi="Arial" w:cs="Arial"/>
        </w:rPr>
        <w:t xml:space="preserve">Circuito </w:t>
      </w:r>
      <w:r w:rsidR="00B46365">
        <w:rPr>
          <w:rFonts w:ascii="Arial" w:hAnsi="Arial" w:cs="Arial"/>
        </w:rPr>
        <w:t xml:space="preserve"> </w:t>
      </w:r>
      <w:r w:rsidR="00BF72EF" w:rsidRPr="00ED2098">
        <w:rPr>
          <w:rFonts w:ascii="Arial" w:hAnsi="Arial" w:cs="Arial"/>
        </w:rPr>
        <w:t xml:space="preserve">de </w:t>
      </w:r>
      <w:r w:rsidR="00B46365">
        <w:rPr>
          <w:rFonts w:ascii="Arial" w:hAnsi="Arial" w:cs="Arial"/>
        </w:rPr>
        <w:t xml:space="preserve"> </w:t>
      </w:r>
      <w:r w:rsidR="00BF72EF" w:rsidRPr="00ED2098">
        <w:rPr>
          <w:rFonts w:ascii="Arial" w:hAnsi="Arial" w:cs="Arial"/>
        </w:rPr>
        <w:t>Pereira</w:t>
      </w:r>
      <w:r w:rsidR="00F81437">
        <w:rPr>
          <w:rFonts w:ascii="Arial" w:hAnsi="Arial" w:cs="Arial"/>
        </w:rPr>
        <w:t xml:space="preserve"> y</w:t>
      </w:r>
      <w:r w:rsidR="00B46365">
        <w:rPr>
          <w:rFonts w:ascii="Arial" w:hAnsi="Arial" w:cs="Arial"/>
        </w:rPr>
        <w:t xml:space="preserve"> </w:t>
      </w:r>
      <w:r w:rsidR="00F81437">
        <w:rPr>
          <w:rFonts w:ascii="Arial" w:hAnsi="Arial" w:cs="Arial"/>
        </w:rPr>
        <w:t xml:space="preserve"> la Defensoría del Pueblo, </w:t>
      </w:r>
    </w:p>
    <w:p w:rsidR="00F81437" w:rsidRPr="00B46365" w:rsidRDefault="00F81437" w:rsidP="00B4636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r w:rsidRPr="00B46365">
        <w:rPr>
          <w:rFonts w:ascii="Arial" w:hAnsi="Arial" w:cs="Arial"/>
        </w:rPr>
        <w:t>Regional Caldas</w:t>
      </w:r>
      <w:r w:rsidR="00ED2098" w:rsidRPr="00B46365">
        <w:rPr>
          <w:rFonts w:ascii="Arial" w:hAnsi="Arial" w:cs="Arial"/>
        </w:rPr>
        <w:t>.</w:t>
      </w:r>
    </w:p>
    <w:p w:rsidR="00F81437" w:rsidRDefault="00F81437" w:rsidP="00F81437">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p>
    <w:p w:rsidR="00C36209" w:rsidRPr="00C36209" w:rsidRDefault="00A67FA2" w:rsidP="00F81437">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sidRPr="00F81437">
        <w:rPr>
          <w:rFonts w:ascii="Arial" w:hAnsi="Arial" w:cs="Arial"/>
        </w:rPr>
        <w:t xml:space="preserve">CONDENAR en </w:t>
      </w:r>
      <w:r w:rsidR="00B46365">
        <w:rPr>
          <w:rFonts w:ascii="Arial" w:hAnsi="Arial" w:cs="Arial"/>
        </w:rPr>
        <w:t>“</w:t>
      </w:r>
      <w:r w:rsidRPr="00F81437">
        <w:rPr>
          <w:rFonts w:ascii="Arial" w:hAnsi="Arial" w:cs="Arial"/>
        </w:rPr>
        <w:t>costas</w:t>
      </w:r>
      <w:r w:rsidR="00B46365">
        <w:rPr>
          <w:rFonts w:ascii="Arial" w:hAnsi="Arial" w:cs="Arial"/>
        </w:rPr>
        <w:t>”</w:t>
      </w:r>
      <w:r w:rsidRPr="00F81437">
        <w:rPr>
          <w:rFonts w:ascii="Arial" w:hAnsi="Arial" w:cs="Arial"/>
        </w:rPr>
        <w:t xml:space="preserve"> </w:t>
      </w:r>
      <w:r w:rsidR="00F81437" w:rsidRPr="00F81437">
        <w:rPr>
          <w:rFonts w:ascii="Arial" w:hAnsi="Arial" w:cs="Arial"/>
        </w:rPr>
        <w:t xml:space="preserve">al señor Javier Elías Arias  </w:t>
      </w:r>
      <w:proofErr w:type="spellStart"/>
      <w:r w:rsidR="00F81437" w:rsidRPr="00F81437">
        <w:rPr>
          <w:rFonts w:ascii="Arial" w:hAnsi="Arial" w:cs="Arial"/>
        </w:rPr>
        <w:t>Idárraga</w:t>
      </w:r>
      <w:proofErr w:type="spellEnd"/>
      <w:r w:rsidR="00F81437" w:rsidRPr="00F81437">
        <w:rPr>
          <w:rFonts w:ascii="Arial" w:hAnsi="Arial" w:cs="Arial"/>
        </w:rPr>
        <w:t xml:space="preserve"> </w:t>
      </w:r>
      <w:r w:rsidR="00F81437" w:rsidRPr="00F81437">
        <w:rPr>
          <w:rFonts w:ascii="Arial" w:hAnsi="Arial"/>
        </w:rPr>
        <w:t xml:space="preserve">a favor del Consejo Superior de la Judicatura, en la suma de un (1) SMMLV, que deberá </w:t>
      </w:r>
      <w:r w:rsidR="003B6402">
        <w:rPr>
          <w:rFonts w:ascii="Arial" w:hAnsi="Arial"/>
        </w:rPr>
        <w:t>pagar</w:t>
      </w:r>
      <w:r w:rsidR="00F81437" w:rsidRPr="00F81437">
        <w:rPr>
          <w:rFonts w:ascii="Arial" w:hAnsi="Arial"/>
        </w:rPr>
        <w:t xml:space="preserve"> en </w:t>
      </w:r>
      <w:r w:rsidR="00C36209">
        <w:rPr>
          <w:rFonts w:ascii="Arial" w:hAnsi="Arial"/>
        </w:rPr>
        <w:t xml:space="preserve">un </w:t>
      </w:r>
      <w:r w:rsidR="00F81437" w:rsidRPr="00F81437">
        <w:rPr>
          <w:rFonts w:ascii="Arial" w:hAnsi="Arial"/>
        </w:rPr>
        <w:t xml:space="preserve">término </w:t>
      </w:r>
      <w:r w:rsidR="00F81437">
        <w:rPr>
          <w:rFonts w:ascii="Arial" w:hAnsi="Arial"/>
        </w:rPr>
        <w:t xml:space="preserve">de tres </w:t>
      </w:r>
      <w:r w:rsidR="00C36209">
        <w:rPr>
          <w:rFonts w:ascii="Arial" w:hAnsi="Arial"/>
        </w:rPr>
        <w:t xml:space="preserve">(3) </w:t>
      </w:r>
      <w:r w:rsidR="00F81437">
        <w:rPr>
          <w:rFonts w:ascii="Arial" w:hAnsi="Arial"/>
        </w:rPr>
        <w:t>días</w:t>
      </w:r>
      <w:r w:rsidR="00C36209">
        <w:rPr>
          <w:rFonts w:ascii="Arial" w:hAnsi="Arial"/>
        </w:rPr>
        <w:t>, contados a partir de la notificación esta providencia,</w:t>
      </w:r>
      <w:r w:rsidR="00C36209" w:rsidRPr="00F81437">
        <w:rPr>
          <w:rFonts w:ascii="Arial" w:hAnsi="Arial"/>
        </w:rPr>
        <w:t xml:space="preserve"> </w:t>
      </w:r>
      <w:r w:rsidR="00F81437" w:rsidRPr="00F81437">
        <w:rPr>
          <w:rFonts w:ascii="Arial" w:hAnsi="Arial"/>
        </w:rPr>
        <w:t xml:space="preserve">en la cuenta </w:t>
      </w:r>
      <w:r w:rsidR="00C36209">
        <w:rPr>
          <w:rFonts w:ascii="Arial" w:hAnsi="Arial"/>
        </w:rPr>
        <w:t>No.</w:t>
      </w:r>
      <w:r w:rsidR="00F81437" w:rsidRPr="00F81437">
        <w:rPr>
          <w:rFonts w:ascii="Arial" w:hAnsi="Arial"/>
        </w:rPr>
        <w:t xml:space="preserve">3-0070-000030-4 del </w:t>
      </w:r>
      <w:r w:rsidR="00B46365">
        <w:rPr>
          <w:rFonts w:ascii="Arial" w:hAnsi="Arial"/>
        </w:rPr>
        <w:t>B</w:t>
      </w:r>
      <w:r w:rsidR="00F81437" w:rsidRPr="00F81437">
        <w:rPr>
          <w:rFonts w:ascii="Arial" w:hAnsi="Arial"/>
        </w:rPr>
        <w:t>anco Agrario de Colombia</w:t>
      </w:r>
      <w:r w:rsidR="00C36209">
        <w:rPr>
          <w:rFonts w:ascii="Arial" w:hAnsi="Arial"/>
        </w:rPr>
        <w:t>.</w:t>
      </w:r>
    </w:p>
    <w:p w:rsidR="00C36209" w:rsidRPr="00C36209" w:rsidRDefault="00C36209" w:rsidP="00C36209">
      <w:pPr>
        <w:pStyle w:val="Paragraphedeliste"/>
        <w:rPr>
          <w:rFonts w:ascii="Arial" w:hAnsi="Arial"/>
        </w:rPr>
      </w:pPr>
    </w:p>
    <w:p w:rsidR="00A67FA2" w:rsidRPr="00F81437" w:rsidRDefault="00C36209" w:rsidP="00C36209">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r>
        <w:rPr>
          <w:rFonts w:ascii="Arial" w:hAnsi="Arial"/>
        </w:rPr>
        <w:t>E</w:t>
      </w:r>
      <w:r w:rsidR="00F81437" w:rsidRPr="00F81437">
        <w:rPr>
          <w:rFonts w:ascii="Arial" w:hAnsi="Arial"/>
        </w:rPr>
        <w:t xml:space="preserve">n caso </w:t>
      </w:r>
      <w:r w:rsidR="00F81437" w:rsidRPr="00F81437">
        <w:rPr>
          <w:rFonts w:ascii="Arial" w:hAnsi="Arial" w:cs="Arial"/>
          <w:spacing w:val="-3"/>
          <w:lang w:val="es-CO"/>
        </w:rPr>
        <w:t xml:space="preserve">de </w:t>
      </w:r>
      <w:r>
        <w:rPr>
          <w:rFonts w:ascii="Arial" w:hAnsi="Arial" w:cs="Arial"/>
          <w:spacing w:val="-3"/>
          <w:lang w:val="es-CO"/>
        </w:rPr>
        <w:t xml:space="preserve">incumplir dicha orden </w:t>
      </w:r>
      <w:r w:rsidR="00F81437" w:rsidRPr="00F81437">
        <w:rPr>
          <w:rFonts w:ascii="Arial" w:hAnsi="Arial" w:cs="Arial"/>
          <w:spacing w:val="-3"/>
          <w:lang w:val="es-CO"/>
        </w:rPr>
        <w:t xml:space="preserve">en el plazo concedido, se remitirá copia de </w:t>
      </w:r>
      <w:r>
        <w:rPr>
          <w:rFonts w:ascii="Arial" w:hAnsi="Arial" w:cs="Arial"/>
          <w:spacing w:val="-3"/>
          <w:lang w:val="es-CO"/>
        </w:rPr>
        <w:t xml:space="preserve">esta </w:t>
      </w:r>
      <w:r w:rsidR="00F81437" w:rsidRPr="00F81437">
        <w:rPr>
          <w:rFonts w:ascii="Arial" w:hAnsi="Arial" w:cs="Arial"/>
          <w:spacing w:val="-3"/>
          <w:lang w:val="es-CO"/>
        </w:rPr>
        <w:t>providencia con sus respectivas constancias a la Dirección Ejecutiva de Administración Judicial local, con el fin de que se inicie el proceso de cobro coactivo</w:t>
      </w:r>
      <w:r>
        <w:rPr>
          <w:rFonts w:ascii="Arial" w:hAnsi="Arial" w:cs="Arial"/>
          <w:spacing w:val="-3"/>
          <w:lang w:val="es-CO"/>
        </w:rPr>
        <w:t>.</w:t>
      </w:r>
    </w:p>
    <w:p w:rsidR="00A67FA2" w:rsidRPr="00A67FA2" w:rsidRDefault="00A67FA2" w:rsidP="00A67FA2">
      <w:pPr>
        <w:pStyle w:val="Paragraphedeliste"/>
        <w:rPr>
          <w:rFonts w:ascii="Arial" w:hAnsi="Arial" w:cs="Arial"/>
        </w:rPr>
      </w:pPr>
    </w:p>
    <w:p w:rsidR="006E3281" w:rsidRPr="00ED2098" w:rsidRDefault="00ED2098" w:rsidP="00241E63">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ED2098">
        <w:rPr>
          <w:rFonts w:ascii="Arial" w:hAnsi="Arial" w:cs="Arial"/>
        </w:rPr>
        <w:t>NOTIFICAR</w:t>
      </w:r>
      <w:r w:rsidR="006E3281" w:rsidRPr="00ED2098">
        <w:rPr>
          <w:rFonts w:ascii="Arial" w:hAnsi="Arial"/>
          <w:spacing w:val="-3"/>
          <w:lang w:val="es-ES_tradnl"/>
        </w:rPr>
        <w:t xml:space="preserve"> esta decisión a todas las partes, por el medio más expedito y eficaz.</w:t>
      </w:r>
    </w:p>
    <w:p w:rsidR="006E3281" w:rsidRPr="004D5812" w:rsidRDefault="006E3281" w:rsidP="00C5485C">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18"/>
          <w:szCs w:val="18"/>
          <w:lang w:val="es-ES_tradnl"/>
        </w:rPr>
      </w:pPr>
    </w:p>
    <w:p w:rsidR="006E3281" w:rsidRPr="004D5812" w:rsidRDefault="006E3281"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p>
    <w:p w:rsidR="00023B2D" w:rsidRPr="004D5812" w:rsidRDefault="00023B2D" w:rsidP="00C5485C">
      <w:pPr>
        <w:spacing w:line="360" w:lineRule="auto"/>
        <w:rPr>
          <w:rFonts w:ascii="Arial" w:hAnsi="Arial"/>
          <w:spacing w:val="-3"/>
          <w:lang w:val="es-ES_tradnl"/>
        </w:rPr>
      </w:pPr>
    </w:p>
    <w:p w:rsidR="001F4C1B" w:rsidRPr="004D5812" w:rsidRDefault="001F4C1B"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984EE4" w:rsidRPr="004D5812" w:rsidRDefault="00984EE4" w:rsidP="00126266">
      <w:pPr>
        <w:pStyle w:val="Corpsdetexte"/>
        <w:spacing w:line="360" w:lineRule="auto"/>
        <w:jc w:val="center"/>
        <w:rPr>
          <w:rFonts w:ascii="Arial" w:hAnsi="Arial"/>
          <w:smallCaps/>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1B6BBA" w:rsidRDefault="000848A3" w:rsidP="00C641FE">
      <w:pPr>
        <w:pStyle w:val="Corpsdetexte"/>
        <w:spacing w:line="360" w:lineRule="auto"/>
        <w:jc w:val="center"/>
        <w:rPr>
          <w:rFonts w:ascii="Arial" w:hAnsi="Arial"/>
          <w:lang w:val="en-US"/>
        </w:rPr>
      </w:pPr>
    </w:p>
    <w:p w:rsidR="000006D6" w:rsidRPr="00C5485C" w:rsidRDefault="000006D6" w:rsidP="00017666">
      <w:pPr>
        <w:pStyle w:val="Corpsdetexte"/>
        <w:spacing w:line="360" w:lineRule="auto"/>
        <w:rPr>
          <w:sz w:val="40"/>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EE5838"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F04FAF" w:rsidRPr="00322A4E"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2"/>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881F89" w:rsidRPr="006A641D" w:rsidRDefault="00881F89" w:rsidP="00DA0621">
      <w:pPr>
        <w:pStyle w:val="Corpsdetexte"/>
        <w:spacing w:line="360" w:lineRule="auto"/>
        <w:jc w:val="right"/>
        <w:rPr>
          <w:rFonts w:ascii="Arial" w:hAnsi="Arial"/>
          <w:w w:val="150"/>
          <w:sz w:val="8"/>
          <w:szCs w:val="10"/>
          <w:lang w:val="en-GB"/>
        </w:rPr>
      </w:pPr>
    </w:p>
    <w:p w:rsidR="00881F89" w:rsidRPr="006A641D" w:rsidRDefault="00881F89" w:rsidP="00DA0621">
      <w:pPr>
        <w:pStyle w:val="Corpsdetexte"/>
        <w:spacing w:line="360" w:lineRule="auto"/>
        <w:jc w:val="right"/>
        <w:rPr>
          <w:rFonts w:ascii="Arial" w:hAnsi="Arial"/>
          <w:w w:val="150"/>
          <w:sz w:val="8"/>
          <w:szCs w:val="10"/>
          <w:lang w:val="en-GB"/>
        </w:rPr>
      </w:pPr>
    </w:p>
    <w:p w:rsidR="00881F89" w:rsidRPr="006A641D" w:rsidRDefault="00881F89" w:rsidP="00DA0621">
      <w:pPr>
        <w:pStyle w:val="Corpsdetexte"/>
        <w:spacing w:line="360" w:lineRule="auto"/>
        <w:jc w:val="right"/>
        <w:rPr>
          <w:rFonts w:ascii="Arial" w:hAnsi="Arial"/>
          <w:w w:val="150"/>
          <w:sz w:val="8"/>
          <w:szCs w:val="10"/>
          <w:lang w:val="en-GB"/>
        </w:rPr>
      </w:pPr>
    </w:p>
    <w:p w:rsidR="00881F89" w:rsidRPr="006A641D" w:rsidRDefault="00881F89" w:rsidP="00DA0621">
      <w:pPr>
        <w:pStyle w:val="Corpsdetexte"/>
        <w:spacing w:line="360" w:lineRule="auto"/>
        <w:jc w:val="right"/>
        <w:rPr>
          <w:rFonts w:ascii="Arial" w:hAnsi="Arial"/>
          <w:w w:val="150"/>
          <w:sz w:val="8"/>
          <w:szCs w:val="10"/>
          <w:lang w:val="en-GB"/>
        </w:rPr>
      </w:pPr>
    </w:p>
    <w:p w:rsidR="00B65814" w:rsidRPr="00DA0621" w:rsidRDefault="00C16956" w:rsidP="00DA0621">
      <w:pPr>
        <w:pStyle w:val="Corpsdetexte"/>
        <w:spacing w:line="360" w:lineRule="auto"/>
        <w:jc w:val="right"/>
        <w:rPr>
          <w:rFonts w:ascii="Arial" w:hAnsi="Arial"/>
          <w:sz w:val="22"/>
        </w:rPr>
      </w:pPr>
      <w:proofErr w:type="spellStart"/>
      <w:r w:rsidRPr="003C77B1">
        <w:rPr>
          <w:rFonts w:ascii="Arial" w:hAnsi="Arial"/>
          <w:w w:val="150"/>
          <w:sz w:val="8"/>
          <w:szCs w:val="10"/>
          <w:lang w:val="es-CO"/>
        </w:rPr>
        <w:t>DGH</w:t>
      </w:r>
      <w:proofErr w:type="spellEnd"/>
      <w:r w:rsidRPr="003C77B1">
        <w:rPr>
          <w:rFonts w:ascii="Arial" w:hAnsi="Arial"/>
          <w:w w:val="150"/>
          <w:sz w:val="8"/>
          <w:szCs w:val="10"/>
          <w:lang w:val="es-CO"/>
        </w:rPr>
        <w:t>/</w:t>
      </w:r>
      <w:proofErr w:type="spellStart"/>
      <w:r w:rsidR="00AF623E">
        <w:rPr>
          <w:rFonts w:ascii="Arial" w:hAnsi="Arial"/>
          <w:w w:val="150"/>
          <w:sz w:val="8"/>
          <w:szCs w:val="10"/>
          <w:lang w:val="es-CO"/>
        </w:rPr>
        <w:t>LSCL</w:t>
      </w:r>
      <w:proofErr w:type="spellEnd"/>
      <w:r w:rsidR="00AF623E">
        <w:rPr>
          <w:rFonts w:ascii="Arial" w:hAnsi="Arial"/>
          <w:w w:val="150"/>
          <w:sz w:val="8"/>
          <w:szCs w:val="10"/>
          <w:lang w:val="es-CO"/>
        </w:rPr>
        <w:t>/</w:t>
      </w:r>
      <w:proofErr w:type="spellStart"/>
      <w:r w:rsidR="00F04FAF" w:rsidRPr="003C77B1">
        <w:rPr>
          <w:rFonts w:ascii="Arial" w:hAnsi="Arial"/>
          <w:w w:val="150"/>
          <w:sz w:val="8"/>
          <w:szCs w:val="10"/>
          <w:lang w:val="es-CO"/>
        </w:rPr>
        <w:t>ODCD</w:t>
      </w:r>
      <w:proofErr w:type="spellEnd"/>
      <w:r w:rsidR="004E4D7B" w:rsidRPr="003C77B1">
        <w:rPr>
          <w:rFonts w:ascii="Arial" w:hAnsi="Arial"/>
          <w:w w:val="150"/>
          <w:sz w:val="8"/>
          <w:szCs w:val="10"/>
          <w:lang w:val="es-CO"/>
        </w:rPr>
        <w:t>/</w:t>
      </w:r>
      <w:r w:rsidR="00F04FAF" w:rsidRPr="003C77B1">
        <w:rPr>
          <w:rFonts w:ascii="Arial" w:hAnsi="Arial"/>
          <w:w w:val="150"/>
          <w:sz w:val="8"/>
          <w:szCs w:val="10"/>
          <w:lang w:val="es-CO"/>
        </w:rPr>
        <w:t>201</w:t>
      </w:r>
      <w:r w:rsidR="00AF623E">
        <w:rPr>
          <w:rFonts w:ascii="Arial" w:hAnsi="Arial"/>
          <w:w w:val="150"/>
          <w:sz w:val="8"/>
          <w:szCs w:val="10"/>
          <w:lang w:val="es-CO"/>
        </w:rPr>
        <w:t>7</w:t>
      </w:r>
      <w:bookmarkStart w:id="0" w:name="_GoBack"/>
      <w:bookmarkEnd w:id="0"/>
    </w:p>
    <w:sectPr w:rsidR="00B65814" w:rsidRPr="00DA0621" w:rsidSect="00ED2408">
      <w:headerReference w:type="default" r:id="rId10"/>
      <w:footerReference w:type="default" r:id="rId11"/>
      <w:pgSz w:w="12242" w:h="18722" w:code="121"/>
      <w:pgMar w:top="1310"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6C" w:rsidRDefault="00906F6C" w:rsidP="0099045D">
      <w:r>
        <w:separator/>
      </w:r>
    </w:p>
  </w:endnote>
  <w:endnote w:type="continuationSeparator" w:id="0">
    <w:p w:rsidR="00906F6C" w:rsidRDefault="00906F6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B4" w:rsidRDefault="001C56B4"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1C56B4" w:rsidRDefault="001C56B4" w:rsidP="0013771A">
    <w:pPr>
      <w:pStyle w:val="Pieddepage"/>
      <w:spacing w:line="360" w:lineRule="auto"/>
      <w:jc w:val="right"/>
      <w:rPr>
        <w:rFonts w:ascii="Arial" w:hAnsi="Arial" w:cs="Arial"/>
        <w:spacing w:val="20"/>
        <w:w w:val="200"/>
        <w:sz w:val="14"/>
        <w:szCs w:val="10"/>
        <w:lang w:val="es-CO"/>
      </w:rPr>
    </w:pPr>
  </w:p>
  <w:p w:rsidR="001C56B4" w:rsidRPr="003E18D8" w:rsidRDefault="001C56B4"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1C56B4" w:rsidRPr="007F7D49" w:rsidRDefault="001C56B4"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6C" w:rsidRDefault="00906F6C" w:rsidP="0099045D">
      <w:r>
        <w:separator/>
      </w:r>
    </w:p>
  </w:footnote>
  <w:footnote w:type="continuationSeparator" w:id="0">
    <w:p w:rsidR="00906F6C" w:rsidRDefault="00906F6C" w:rsidP="0099045D">
      <w:r>
        <w:continuationSeparator/>
      </w:r>
    </w:p>
  </w:footnote>
  <w:footnote w:id="1">
    <w:p w:rsidR="001C56B4" w:rsidRPr="00E17BD7" w:rsidRDefault="001C56B4" w:rsidP="00BF0AC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FC2001">
        <w:rPr>
          <w:rFonts w:asciiTheme="minorHAnsi" w:hAnsiTheme="minorHAnsi" w:cs="Calibri"/>
        </w:rPr>
        <w:t>.</w:t>
      </w:r>
      <w:r w:rsidRPr="00E17BD7">
        <w:rPr>
          <w:rFonts w:asciiTheme="minorHAnsi" w:hAnsiTheme="minorHAnsi" w:cs="Calibri"/>
        </w:rPr>
        <w:t>, Manuel F. Vías de hecho, acción de tutela contra providencias, Temis SA, Bogotá, 2013, p.103.</w:t>
      </w:r>
    </w:p>
  </w:footnote>
  <w:footnote w:id="2">
    <w:p w:rsidR="001C56B4" w:rsidRPr="00E17BD7" w:rsidRDefault="001C56B4" w:rsidP="00BF0AC3">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950EBB">
        <w:rPr>
          <w:rFonts w:asciiTheme="minorHAnsi" w:hAnsiTheme="minorHAnsi" w:cs="Calibri"/>
          <w:spacing w:val="-8"/>
        </w:rPr>
        <w:t>QUIROGA N</w:t>
      </w:r>
      <w:r w:rsidR="00FC2001" w:rsidRPr="00950EBB">
        <w:rPr>
          <w:rFonts w:asciiTheme="minorHAnsi" w:hAnsiTheme="minorHAnsi" w:cs="Calibri"/>
          <w:spacing w:val="-8"/>
        </w:rPr>
        <w:t>.</w:t>
      </w:r>
      <w:r w:rsidRPr="00950EBB">
        <w:rPr>
          <w:rFonts w:asciiTheme="minorHAnsi" w:hAnsiTheme="minorHAnsi" w:cs="Calibri"/>
          <w:spacing w:val="-8"/>
        </w:rPr>
        <w:t>, Édgar A. Tutela contra decisiones judiciales, Universidad Santo Tomás y editorial Ibáñez, Bogotá DC, 2014, p.83.</w:t>
      </w:r>
    </w:p>
  </w:footnote>
  <w:footnote w:id="3">
    <w:p w:rsidR="001C56B4" w:rsidRPr="006A641D" w:rsidRDefault="001C56B4" w:rsidP="00BF0AC3">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6A641D">
        <w:rPr>
          <w:rFonts w:asciiTheme="minorHAnsi" w:hAnsiTheme="minorHAnsi" w:cs="Calibri"/>
          <w:lang w:val="fr-FR"/>
        </w:rPr>
        <w:t xml:space="preserve"> CC. T-917 de 2011.</w:t>
      </w:r>
    </w:p>
  </w:footnote>
  <w:footnote w:id="4">
    <w:p w:rsidR="001C56B4" w:rsidRPr="006A641D" w:rsidRDefault="001C56B4" w:rsidP="00BF0AC3">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6A641D">
        <w:rPr>
          <w:rFonts w:asciiTheme="minorHAnsi" w:hAnsiTheme="minorHAnsi" w:cs="Calibri"/>
          <w:lang w:val="fr-FR"/>
        </w:rPr>
        <w:t xml:space="preserve"> CC. C-590 de 2005.</w:t>
      </w:r>
    </w:p>
  </w:footnote>
  <w:footnote w:id="5">
    <w:p w:rsidR="001C56B4" w:rsidRPr="006A641D" w:rsidRDefault="001C56B4" w:rsidP="00BF0AC3">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6A641D">
        <w:rPr>
          <w:rFonts w:asciiTheme="minorHAnsi" w:hAnsiTheme="minorHAnsi" w:cs="Calibri"/>
          <w:lang w:val="fr-FR"/>
        </w:rPr>
        <w:t xml:space="preserve"> CC. </w:t>
      </w:r>
      <w:r w:rsidRPr="006A641D">
        <w:rPr>
          <w:rFonts w:asciiTheme="minorHAnsi" w:hAnsiTheme="minorHAnsi" w:cs="Calibri"/>
          <w:bCs/>
          <w:lang w:val="fr-FR"/>
        </w:rPr>
        <w:t>T-107 de 2016</w:t>
      </w:r>
      <w:r w:rsidRPr="006A641D">
        <w:rPr>
          <w:rFonts w:asciiTheme="minorHAnsi" w:hAnsiTheme="minorHAnsi" w:cs="Calibri"/>
          <w:lang w:val="fr-FR"/>
        </w:rPr>
        <w:t xml:space="preserve"> y T-064 de 2015, entre otras.</w:t>
      </w:r>
    </w:p>
  </w:footnote>
  <w:footnote w:id="6">
    <w:p w:rsidR="001C56B4" w:rsidRPr="006A641D" w:rsidRDefault="001C56B4" w:rsidP="00BF0AC3">
      <w:pPr>
        <w:pStyle w:val="Notedebasdepage"/>
        <w:rPr>
          <w:rFonts w:asciiTheme="minorHAnsi" w:hAnsiTheme="minorHAnsi"/>
          <w:lang w:val="fr-FR"/>
        </w:rPr>
      </w:pPr>
      <w:r w:rsidRPr="00E17BD7">
        <w:rPr>
          <w:rStyle w:val="Appelnotedebasdep"/>
          <w:rFonts w:asciiTheme="minorHAnsi" w:hAnsiTheme="minorHAnsi"/>
        </w:rPr>
        <w:footnoteRef/>
      </w:r>
      <w:r w:rsidRPr="006A641D">
        <w:rPr>
          <w:rFonts w:asciiTheme="minorHAnsi" w:hAnsiTheme="minorHAnsi"/>
          <w:lang w:val="fr-FR"/>
        </w:rPr>
        <w:t xml:space="preserve"> </w:t>
      </w:r>
      <w:r w:rsidRPr="006A641D">
        <w:rPr>
          <w:rFonts w:asciiTheme="minorHAnsi" w:hAnsiTheme="minorHAnsi" w:cs="Calibri"/>
          <w:lang w:val="fr-FR"/>
        </w:rPr>
        <w:t>CC. T-307 de 2015.</w:t>
      </w:r>
    </w:p>
  </w:footnote>
  <w:footnote w:id="7">
    <w:p w:rsidR="001C56B4" w:rsidRPr="00E17BD7" w:rsidRDefault="001C56B4" w:rsidP="00BF0AC3">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1C56B4" w:rsidRPr="00E17BD7" w:rsidRDefault="001C56B4" w:rsidP="00BF0AC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FC2001">
        <w:rPr>
          <w:rFonts w:asciiTheme="minorHAnsi" w:hAnsiTheme="minorHAnsi" w:cs="Calibri"/>
        </w:rPr>
        <w:t>.</w:t>
      </w:r>
      <w:r w:rsidRPr="00E17BD7">
        <w:rPr>
          <w:rFonts w:asciiTheme="minorHAnsi" w:hAnsiTheme="minorHAnsi" w:cs="Calibri"/>
        </w:rPr>
        <w:t>, Manuel F</w:t>
      </w:r>
      <w:r w:rsidR="00FC2001">
        <w:rPr>
          <w:rFonts w:asciiTheme="minorHAnsi" w:hAnsiTheme="minorHAnsi" w:cs="Calibri"/>
        </w:rPr>
        <w:t>.</w:t>
      </w:r>
      <w:r w:rsidR="00BC5A2A">
        <w:rPr>
          <w:rFonts w:asciiTheme="minorHAnsi" w:hAnsiTheme="minorHAnsi" w:cs="Calibri"/>
        </w:rPr>
        <w:t xml:space="preserve"> </w:t>
      </w:r>
      <w:r w:rsidRPr="00E17BD7">
        <w:rPr>
          <w:rFonts w:asciiTheme="minorHAnsi" w:hAnsiTheme="minorHAnsi" w:cs="Calibri"/>
        </w:rPr>
        <w:t>La acción de tutela, el amparo en Colombia, Bogotá DC, 2011, p.233-285.</w:t>
      </w:r>
    </w:p>
  </w:footnote>
  <w:footnote w:id="9">
    <w:p w:rsidR="003A3E22" w:rsidRPr="006A641D" w:rsidRDefault="003A3E22" w:rsidP="003A3E22">
      <w:pPr>
        <w:pStyle w:val="Notedebasdepage"/>
        <w:jc w:val="both"/>
        <w:rPr>
          <w:rFonts w:asciiTheme="minorHAnsi" w:hAnsiTheme="minorHAnsi"/>
          <w:lang w:val="fr-FR"/>
        </w:rPr>
      </w:pPr>
      <w:r>
        <w:rPr>
          <w:rStyle w:val="Appelnotedebasdep"/>
          <w:rFonts w:asciiTheme="minorHAnsi" w:hAnsiTheme="minorHAnsi" w:cs="Calibri"/>
        </w:rPr>
        <w:footnoteRef/>
      </w:r>
      <w:r w:rsidRPr="006A641D">
        <w:rPr>
          <w:rFonts w:asciiTheme="minorHAnsi" w:hAnsiTheme="minorHAnsi" w:cs="Calibri"/>
          <w:lang w:val="fr-FR"/>
        </w:rPr>
        <w:t xml:space="preserve"> CC.  Sentencias SU-961 de 1999, T-890 de 2006, T-548 de 2011, T-172 de 2013.</w:t>
      </w:r>
    </w:p>
  </w:footnote>
  <w:footnote w:id="10">
    <w:p w:rsidR="003A3E22" w:rsidRPr="00825F31" w:rsidRDefault="003A3E22" w:rsidP="003A3E22">
      <w:pPr>
        <w:pStyle w:val="Notedebasdepage"/>
        <w:jc w:val="both"/>
        <w:rPr>
          <w:rFonts w:ascii="Calibri" w:hAnsi="Calibri"/>
        </w:rPr>
      </w:pPr>
      <w:r w:rsidRPr="00825F31">
        <w:rPr>
          <w:rStyle w:val="Appelnotedebasdep"/>
          <w:rFonts w:ascii="Calibri" w:hAnsi="Calibri" w:cs="Calibri"/>
        </w:rPr>
        <w:footnoteRef/>
      </w:r>
      <w:r w:rsidRPr="00825F31">
        <w:rPr>
          <w:rFonts w:ascii="Calibri" w:hAnsi="Calibri" w:cs="Calibri"/>
          <w:lang w:val="es-CO"/>
        </w:rPr>
        <w:t xml:space="preserve"> CSJ, Sala Civil. Sentencia del 09-03-2011</w:t>
      </w:r>
      <w:r w:rsidR="00825F31" w:rsidRPr="00825F31">
        <w:rPr>
          <w:rFonts w:ascii="Calibri" w:hAnsi="Calibri" w:cs="Calibri"/>
          <w:lang w:val="es-CO"/>
        </w:rPr>
        <w:t xml:space="preserve">, MP: Jaime A. </w:t>
      </w:r>
      <w:proofErr w:type="spellStart"/>
      <w:r w:rsidR="00825F31" w:rsidRPr="00825F31">
        <w:rPr>
          <w:rFonts w:ascii="Calibri" w:hAnsi="Calibri" w:cs="Calibri"/>
          <w:lang w:val="es-CO"/>
        </w:rPr>
        <w:t>Arrubla</w:t>
      </w:r>
      <w:proofErr w:type="spellEnd"/>
      <w:r w:rsidR="00825F31" w:rsidRPr="00825F31">
        <w:rPr>
          <w:rFonts w:ascii="Calibri" w:hAnsi="Calibri" w:cs="Calibri"/>
          <w:lang w:val="es-CO"/>
        </w:rPr>
        <w:t xml:space="preserve"> P., No.</w:t>
      </w:r>
      <w:r w:rsidR="00825F31" w:rsidRPr="00825F31">
        <w:rPr>
          <w:rFonts w:ascii="Calibri" w:hAnsi="Calibri"/>
          <w:w w:val="110"/>
        </w:rPr>
        <w:t>11001-02-03-000-2011-00373-00</w:t>
      </w:r>
      <w:r w:rsidRPr="00825F31">
        <w:rPr>
          <w:rFonts w:ascii="Calibri" w:hAnsi="Calibri" w:cs="Calibri"/>
          <w:lang w:val="es-CO"/>
        </w:rPr>
        <w:t>.</w:t>
      </w:r>
    </w:p>
  </w:footnote>
  <w:footnote w:id="11">
    <w:p w:rsidR="003A3E22" w:rsidRPr="00422741" w:rsidRDefault="003A3E22" w:rsidP="003A3E22">
      <w:pPr>
        <w:pStyle w:val="Notedebasdepage"/>
        <w:jc w:val="both"/>
        <w:rPr>
          <w:rFonts w:ascii="Calibri" w:hAnsi="Calibri"/>
          <w:lang w:val="es-CO"/>
        </w:rPr>
      </w:pPr>
      <w:r w:rsidRPr="00422741">
        <w:rPr>
          <w:rStyle w:val="Appelnotedebasdep"/>
          <w:rFonts w:ascii="Calibri" w:hAnsi="Calibri" w:cs="Calibri"/>
          <w:lang w:val="es-CO"/>
        </w:rPr>
        <w:footnoteRef/>
      </w:r>
      <w:r w:rsidRPr="00422741">
        <w:rPr>
          <w:rFonts w:ascii="Calibri" w:hAnsi="Calibri" w:cs="Calibri"/>
          <w:lang w:val="es-CO"/>
        </w:rPr>
        <w:t xml:space="preserve"> </w:t>
      </w:r>
      <w:r w:rsidRPr="0020456C">
        <w:rPr>
          <w:rFonts w:asciiTheme="minorHAnsi" w:hAnsiTheme="minorHAnsi" w:cs="Calibri"/>
        </w:rPr>
        <w:t>CC</w:t>
      </w:r>
      <w:r w:rsidRPr="00422741">
        <w:rPr>
          <w:rFonts w:ascii="Calibri" w:hAnsi="Calibri" w:cs="Calibri"/>
          <w:lang w:val="es-CO"/>
        </w:rPr>
        <w:t>.  T-1079 de 2008.</w:t>
      </w:r>
    </w:p>
  </w:footnote>
  <w:footnote w:id="12">
    <w:p w:rsidR="003A3E22" w:rsidRPr="00E501C4" w:rsidRDefault="003A3E22" w:rsidP="003A3E22">
      <w:pPr>
        <w:pStyle w:val="Notedebasdepage"/>
        <w:jc w:val="both"/>
        <w:rPr>
          <w:rFonts w:ascii="Calibri" w:hAnsi="Calibri"/>
          <w:b/>
          <w:iCs/>
          <w:lang w:val="es-CO"/>
        </w:rPr>
      </w:pPr>
      <w:r w:rsidRPr="00422741">
        <w:rPr>
          <w:rStyle w:val="Appelnotedebasdep"/>
          <w:rFonts w:ascii="Calibri" w:hAnsi="Calibri"/>
          <w:lang w:val="es-CO"/>
        </w:rPr>
        <w:footnoteRef/>
      </w:r>
      <w:r w:rsidRPr="00422741">
        <w:rPr>
          <w:rFonts w:ascii="Calibri" w:hAnsi="Calibri"/>
          <w:lang w:val="es-CO"/>
        </w:rPr>
        <w:t xml:space="preserve"> CSJ, Sala Civil, </w:t>
      </w:r>
      <w:r w:rsidRPr="00BE7936">
        <w:rPr>
          <w:rFonts w:ascii="Calibri" w:hAnsi="Calibri"/>
          <w:iCs/>
        </w:rPr>
        <w:t>STC4837-2015</w:t>
      </w:r>
      <w:r w:rsidRPr="00422741">
        <w:rPr>
          <w:rFonts w:ascii="Calibri" w:hAnsi="Calibri"/>
          <w:iCs/>
        </w:rPr>
        <w:t>, reiterada en la</w:t>
      </w:r>
      <w:r>
        <w:rPr>
          <w:rFonts w:ascii="Calibri" w:hAnsi="Calibri"/>
          <w:iCs/>
        </w:rPr>
        <w:t>s</w:t>
      </w:r>
      <w:r w:rsidRPr="00422741">
        <w:rPr>
          <w:rFonts w:ascii="Calibri" w:hAnsi="Calibri"/>
          <w:iCs/>
        </w:rPr>
        <w:t xml:space="preserve"> </w:t>
      </w:r>
      <w:r w:rsidRPr="00BE7936">
        <w:rPr>
          <w:rFonts w:ascii="Calibri" w:hAnsi="Calibri"/>
          <w:iCs/>
        </w:rPr>
        <w:t>STC2154-2016</w:t>
      </w:r>
      <w:r>
        <w:rPr>
          <w:rFonts w:ascii="Calibri" w:hAnsi="Calibri"/>
          <w:iCs/>
        </w:rPr>
        <w:t xml:space="preserve"> y </w:t>
      </w:r>
      <w:r w:rsidRPr="00E501C4">
        <w:rPr>
          <w:rFonts w:ascii="Calibri" w:hAnsi="Calibri"/>
          <w:iCs/>
          <w:lang w:val="es-CO"/>
        </w:rPr>
        <w:t>STC</w:t>
      </w:r>
      <w:r>
        <w:rPr>
          <w:rFonts w:ascii="Calibri" w:hAnsi="Calibri"/>
          <w:iCs/>
          <w:lang w:val="es-CO"/>
        </w:rPr>
        <w:t>10383</w:t>
      </w:r>
      <w:r w:rsidRPr="00E501C4">
        <w:rPr>
          <w:rFonts w:ascii="Calibri" w:hAnsi="Calibri"/>
          <w:iCs/>
          <w:lang w:val="es-CO"/>
        </w:rPr>
        <w:t>-2016</w:t>
      </w:r>
      <w:r w:rsidRPr="00E501C4">
        <w:rPr>
          <w:rFonts w:ascii="Calibri" w:hAnsi="Calibri"/>
          <w:iCs/>
        </w:rPr>
        <w:t>.</w:t>
      </w:r>
    </w:p>
  </w:footnote>
  <w:footnote w:id="13">
    <w:p w:rsidR="003A3E22" w:rsidRPr="006A641D" w:rsidRDefault="003A3E22" w:rsidP="003A3E22">
      <w:pPr>
        <w:pStyle w:val="Notedebasdepage"/>
        <w:jc w:val="both"/>
        <w:rPr>
          <w:rFonts w:asciiTheme="minorHAnsi" w:hAnsiTheme="minorHAnsi"/>
          <w:lang w:val="fr-FR"/>
        </w:rPr>
      </w:pPr>
      <w:r w:rsidRPr="009565CF">
        <w:rPr>
          <w:rStyle w:val="Appelnotedebasdep"/>
          <w:rFonts w:asciiTheme="minorHAnsi" w:hAnsiTheme="minorHAnsi" w:cs="Calibri"/>
          <w:lang w:val="es-CO"/>
        </w:rPr>
        <w:footnoteRef/>
      </w:r>
      <w:r w:rsidRPr="006A641D">
        <w:rPr>
          <w:rFonts w:asciiTheme="minorHAnsi" w:hAnsiTheme="minorHAnsi" w:cs="Calibri"/>
          <w:lang w:val="fr-FR"/>
        </w:rPr>
        <w:t xml:space="preserve"> CC. T-016 </w:t>
      </w:r>
      <w:r w:rsidR="00825F31" w:rsidRPr="006A641D">
        <w:rPr>
          <w:rFonts w:asciiTheme="minorHAnsi" w:hAnsiTheme="minorHAnsi" w:cs="Calibri"/>
          <w:lang w:val="fr-FR"/>
        </w:rPr>
        <w:t xml:space="preserve">de </w:t>
      </w:r>
      <w:r w:rsidRPr="006A641D">
        <w:rPr>
          <w:rFonts w:asciiTheme="minorHAnsi" w:hAnsiTheme="minorHAnsi" w:cs="Calibri"/>
          <w:lang w:val="fr-FR"/>
        </w:rPr>
        <w:t>2006.</w:t>
      </w:r>
    </w:p>
  </w:footnote>
  <w:footnote w:id="14">
    <w:p w:rsidR="003A3E22" w:rsidRPr="006A641D" w:rsidRDefault="003A3E22" w:rsidP="003A3E22">
      <w:pPr>
        <w:pStyle w:val="Notedebasdepage"/>
        <w:jc w:val="both"/>
        <w:rPr>
          <w:rFonts w:asciiTheme="minorHAnsi" w:hAnsiTheme="minorHAnsi"/>
          <w:lang w:val="fr-FR"/>
        </w:rPr>
      </w:pPr>
      <w:r w:rsidRPr="009565CF">
        <w:rPr>
          <w:rStyle w:val="Appelnotedebasdep"/>
          <w:rFonts w:asciiTheme="minorHAnsi" w:hAnsiTheme="minorHAnsi" w:cs="Calibri"/>
          <w:lang w:val="es-CO"/>
        </w:rPr>
        <w:footnoteRef/>
      </w:r>
      <w:r w:rsidRPr="006A641D">
        <w:rPr>
          <w:rFonts w:asciiTheme="minorHAnsi" w:hAnsiTheme="minorHAnsi" w:cs="Calibri"/>
          <w:lang w:val="fr-FR"/>
        </w:rPr>
        <w:t xml:space="preserve"> CC. T-684 </w:t>
      </w:r>
      <w:r w:rsidR="00825F31" w:rsidRPr="006A641D">
        <w:rPr>
          <w:rFonts w:asciiTheme="minorHAnsi" w:hAnsiTheme="minorHAnsi" w:cs="Calibri"/>
          <w:lang w:val="fr-FR"/>
        </w:rPr>
        <w:t xml:space="preserve">de </w:t>
      </w:r>
      <w:r w:rsidRPr="006A641D">
        <w:rPr>
          <w:rFonts w:asciiTheme="minorHAnsi" w:hAnsiTheme="minorHAnsi" w:cs="Calibri"/>
          <w:lang w:val="fr-FR"/>
        </w:rPr>
        <w:t>2003.</w:t>
      </w:r>
    </w:p>
  </w:footnote>
  <w:footnote w:id="15">
    <w:p w:rsidR="003A3E22" w:rsidRPr="009565CF" w:rsidRDefault="003A3E22" w:rsidP="003A3E22">
      <w:pPr>
        <w:pStyle w:val="Notedebasdepage"/>
        <w:jc w:val="both"/>
        <w:rPr>
          <w:rFonts w:asciiTheme="minorHAnsi" w:hAnsiTheme="minorHAnsi"/>
          <w:lang w:val="es-CO"/>
        </w:rPr>
      </w:pPr>
      <w:r w:rsidRPr="009565CF">
        <w:rPr>
          <w:rStyle w:val="Appelnotedebasdep"/>
          <w:rFonts w:asciiTheme="minorHAnsi" w:hAnsiTheme="minorHAnsi" w:cs="Calibri"/>
          <w:lang w:val="es-CO"/>
        </w:rPr>
        <w:footnoteRef/>
      </w:r>
      <w:r w:rsidRPr="009565CF">
        <w:rPr>
          <w:rFonts w:asciiTheme="minorHAnsi" w:hAnsiTheme="minorHAnsi" w:cs="Calibri"/>
          <w:lang w:val="es-CO"/>
        </w:rPr>
        <w:t xml:space="preserve"> QUINCHE R</w:t>
      </w:r>
      <w:r w:rsidR="00825F31">
        <w:rPr>
          <w:rFonts w:asciiTheme="minorHAnsi" w:hAnsiTheme="minorHAnsi" w:cs="Calibri"/>
          <w:lang w:val="es-CO"/>
        </w:rPr>
        <w:t>.</w:t>
      </w:r>
      <w:r w:rsidRPr="009565CF">
        <w:rPr>
          <w:rFonts w:asciiTheme="minorHAnsi" w:hAnsiTheme="minorHAnsi" w:cs="Calibri"/>
          <w:lang w:val="es-CO"/>
        </w:rPr>
        <w:t>, Manuel F. La acción de tutela, el amparo en Colombia, Temis, Bogotá DC, 2011, p.105-106.</w:t>
      </w:r>
    </w:p>
  </w:footnote>
  <w:footnote w:id="16">
    <w:p w:rsidR="003A3E22" w:rsidRPr="006A641D" w:rsidRDefault="003A3E22" w:rsidP="003A3E22">
      <w:pPr>
        <w:pStyle w:val="Notedebasdepage"/>
        <w:rPr>
          <w:rFonts w:asciiTheme="minorHAnsi" w:hAnsiTheme="minorHAnsi"/>
          <w:lang w:val="fr-FR"/>
        </w:rPr>
      </w:pPr>
      <w:r w:rsidRPr="00E501C4">
        <w:rPr>
          <w:rStyle w:val="Appelnotedebasdep"/>
          <w:rFonts w:asciiTheme="minorHAnsi" w:hAnsiTheme="minorHAnsi" w:cs="Calibri"/>
        </w:rPr>
        <w:footnoteRef/>
      </w:r>
      <w:r w:rsidRPr="006A641D">
        <w:rPr>
          <w:rFonts w:asciiTheme="minorHAnsi" w:hAnsiTheme="minorHAnsi" w:cs="Calibri"/>
          <w:lang w:val="fr-FR"/>
        </w:rPr>
        <w:t xml:space="preserve"> CC. T-323 de 2016.</w:t>
      </w:r>
    </w:p>
  </w:footnote>
  <w:footnote w:id="17">
    <w:p w:rsidR="00825F31" w:rsidRPr="006A641D" w:rsidRDefault="00825F31">
      <w:pPr>
        <w:pStyle w:val="Notedebasdepage"/>
        <w:rPr>
          <w:lang w:val="fr-FR"/>
        </w:rPr>
      </w:pPr>
      <w:r>
        <w:rPr>
          <w:rStyle w:val="Appelnotedebasdep"/>
        </w:rPr>
        <w:footnoteRef/>
      </w:r>
      <w:r w:rsidRPr="006A641D">
        <w:rPr>
          <w:lang w:val="fr-FR"/>
        </w:rPr>
        <w:t xml:space="preserve"> </w:t>
      </w:r>
      <w:r w:rsidRPr="006A641D">
        <w:rPr>
          <w:rFonts w:ascii="Calibri" w:hAnsi="Calibri" w:cs="Courier New"/>
          <w:lang w:val="fr-FR"/>
        </w:rPr>
        <w:t xml:space="preserve">CC. </w:t>
      </w:r>
      <w:hyperlink r:id="rId1" w:history="1">
        <w:proofErr w:type="spellStart"/>
        <w:r w:rsidRPr="006A641D">
          <w:rPr>
            <w:rStyle w:val="Lienhypertexte"/>
            <w:rFonts w:ascii="Calibri" w:hAnsi="Calibri" w:cs="Courier New"/>
            <w:color w:val="auto"/>
            <w:u w:val="none"/>
            <w:lang w:val="fr-FR"/>
          </w:rPr>
          <w:t>SU-499</w:t>
        </w:r>
        <w:proofErr w:type="spellEnd"/>
        <w:r w:rsidRPr="006A641D">
          <w:rPr>
            <w:rStyle w:val="Lienhypertexte"/>
            <w:rFonts w:ascii="Calibri" w:hAnsi="Calibri" w:cs="Courier New"/>
            <w:color w:val="auto"/>
            <w:u w:val="none"/>
            <w:lang w:val="fr-FR"/>
          </w:rPr>
          <w:t xml:space="preserve"> de 2016</w:t>
        </w:r>
      </w:hyperlink>
      <w:r w:rsidR="00B46365" w:rsidRPr="006A641D">
        <w:rPr>
          <w:rStyle w:val="Lienhypertexte"/>
          <w:rFonts w:ascii="Calibri" w:hAnsi="Calibri" w:cs="Courier New"/>
          <w:color w:val="auto"/>
          <w:u w:val="none"/>
          <w:lang w:val="fr-FR"/>
        </w:rPr>
        <w:t>.</w:t>
      </w:r>
    </w:p>
  </w:footnote>
  <w:footnote w:id="18">
    <w:p w:rsidR="00DA232C" w:rsidRPr="006A641D" w:rsidRDefault="00DA232C" w:rsidP="00DA232C">
      <w:pPr>
        <w:pStyle w:val="Notedebasdepage"/>
        <w:jc w:val="both"/>
        <w:rPr>
          <w:lang w:val="fr-FR"/>
        </w:rPr>
      </w:pPr>
      <w:r w:rsidRPr="00623B4F">
        <w:rPr>
          <w:rStyle w:val="Appelnotedebasdep"/>
          <w:rFonts w:asciiTheme="minorHAnsi" w:hAnsiTheme="minorHAnsi" w:cs="Calibri"/>
        </w:rPr>
        <w:footnoteRef/>
      </w:r>
      <w:r w:rsidRPr="006A641D">
        <w:rPr>
          <w:rFonts w:asciiTheme="minorHAnsi" w:hAnsiTheme="minorHAnsi" w:cs="Calibri"/>
          <w:lang w:val="fr-FR"/>
        </w:rPr>
        <w:t xml:space="preserve"> CC. T-193 de 2008.</w:t>
      </w:r>
    </w:p>
  </w:footnote>
  <w:footnote w:id="19">
    <w:p w:rsidR="00DA232C" w:rsidRPr="006A641D" w:rsidRDefault="00DA232C" w:rsidP="00DA232C">
      <w:pPr>
        <w:pStyle w:val="Notedebasdepage"/>
        <w:rPr>
          <w:lang w:val="fr-FR"/>
        </w:rPr>
      </w:pPr>
      <w:r>
        <w:rPr>
          <w:rStyle w:val="Appelnotedebasdep"/>
        </w:rPr>
        <w:footnoteRef/>
      </w:r>
      <w:r w:rsidRPr="006A641D">
        <w:rPr>
          <w:lang w:val="fr-FR"/>
        </w:rPr>
        <w:t xml:space="preserve"> </w:t>
      </w:r>
      <w:r w:rsidRPr="006A641D">
        <w:rPr>
          <w:rFonts w:asciiTheme="minorHAnsi" w:hAnsiTheme="minorHAnsi" w:cs="Calibri"/>
          <w:lang w:val="fr-FR"/>
        </w:rPr>
        <w:t xml:space="preserve">CC. </w:t>
      </w:r>
      <w:r w:rsidR="00FC2001" w:rsidRPr="006A641D">
        <w:rPr>
          <w:rFonts w:asciiTheme="minorHAnsi" w:hAnsiTheme="minorHAnsi"/>
          <w:bCs/>
          <w:lang w:val="fr-FR"/>
        </w:rPr>
        <w:t xml:space="preserve">SU-240 de 2015 y </w:t>
      </w:r>
      <w:r w:rsidRPr="006A641D">
        <w:rPr>
          <w:rFonts w:asciiTheme="minorHAnsi" w:hAnsiTheme="minorHAnsi" w:cs="Calibri"/>
          <w:lang w:val="fr-FR"/>
        </w:rPr>
        <w:t>T-185 de 2013</w:t>
      </w:r>
      <w:r w:rsidR="00FC2001" w:rsidRPr="006A641D">
        <w:rPr>
          <w:rFonts w:asciiTheme="minorHAnsi" w:hAnsiTheme="minorHAnsi" w:cs="Calibri"/>
          <w:lang w:val="fr-FR"/>
        </w:rPr>
        <w:t>.</w:t>
      </w:r>
    </w:p>
  </w:footnote>
  <w:footnote w:id="20">
    <w:p w:rsidR="00DA232C" w:rsidRPr="00833A61" w:rsidRDefault="00DA232C" w:rsidP="00DA232C">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21">
    <w:p w:rsidR="00DA232C" w:rsidRPr="00104D5D" w:rsidRDefault="00DA232C" w:rsidP="00DA232C">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950EBB">
        <w:rPr>
          <w:rFonts w:ascii="Calibri" w:hAnsi="Calibri" w:cs="Calibri"/>
          <w:spacing w:val="-20"/>
        </w:rPr>
        <w:t>BOTERO M</w:t>
      </w:r>
      <w:r w:rsidR="00FC2001" w:rsidRPr="00950EBB">
        <w:rPr>
          <w:rFonts w:ascii="Calibri" w:hAnsi="Calibri" w:cs="Calibri"/>
          <w:spacing w:val="-20"/>
        </w:rPr>
        <w:t>.</w:t>
      </w:r>
      <w:r w:rsidRPr="00950EBB">
        <w:rPr>
          <w:rFonts w:ascii="Calibri" w:hAnsi="Calibri" w:cs="Calibri"/>
          <w:spacing w:val="-20"/>
        </w:rPr>
        <w:t xml:space="preserve">, Catalina. La acción de tutela en el ordenamiento constitucional colombiano, </w:t>
      </w:r>
      <w:proofErr w:type="spellStart"/>
      <w:r w:rsidRPr="00950EBB">
        <w:rPr>
          <w:rFonts w:ascii="Calibri" w:hAnsi="Calibri" w:cs="Calibri"/>
          <w:spacing w:val="-20"/>
        </w:rPr>
        <w:t>Ediprime</w:t>
      </w:r>
      <w:proofErr w:type="spellEnd"/>
      <w:r w:rsidRPr="00950EBB">
        <w:rPr>
          <w:rFonts w:ascii="Calibri" w:hAnsi="Calibri" w:cs="Calibri"/>
          <w:spacing w:val="-20"/>
        </w:rPr>
        <w:t xml:space="preserve"> </w:t>
      </w:r>
      <w:proofErr w:type="spellStart"/>
      <w:r w:rsidRPr="00950EBB">
        <w:rPr>
          <w:rFonts w:ascii="Calibri" w:hAnsi="Calibri" w:cs="Calibri"/>
          <w:spacing w:val="-20"/>
        </w:rPr>
        <w:t>Ltda</w:t>
      </w:r>
      <w:proofErr w:type="spellEnd"/>
      <w:r w:rsidRPr="00950EBB">
        <w:rPr>
          <w:rFonts w:ascii="Calibri" w:hAnsi="Calibri" w:cs="Calibri"/>
          <w:spacing w:val="-20"/>
        </w:rPr>
        <w:t>, Bogotá, 2006, p.120.</w:t>
      </w:r>
    </w:p>
  </w:footnote>
  <w:footnote w:id="22">
    <w:p w:rsidR="00DA232C" w:rsidRPr="00104D5D" w:rsidRDefault="00DA232C" w:rsidP="00DA232C">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w:t>
      </w:r>
      <w:r w:rsidR="00FC2001">
        <w:rPr>
          <w:rFonts w:ascii="Calibri" w:hAnsi="Calibri"/>
          <w:lang w:val="es-CO"/>
        </w:rPr>
        <w:t>.</w:t>
      </w:r>
      <w:r w:rsidRPr="00104D5D">
        <w:rPr>
          <w:rFonts w:ascii="Calibri" w:hAnsi="Calibri"/>
          <w:lang w:val="es-CO"/>
        </w:rPr>
        <w:t xml:space="preserve">, </w:t>
      </w:r>
      <w:r w:rsidR="00FC2001">
        <w:rPr>
          <w:rFonts w:ascii="Calibri" w:hAnsi="Calibri"/>
          <w:lang w:val="es-CO"/>
        </w:rPr>
        <w:t>No.</w:t>
      </w:r>
      <w:r w:rsidRPr="00104D5D">
        <w:rPr>
          <w:rFonts w:ascii="Calibri" w:hAnsi="Calibri"/>
          <w:lang w:val="es-CO"/>
        </w:rPr>
        <w:t>2016-00289-00</w:t>
      </w:r>
      <w:r>
        <w:rPr>
          <w:rFonts w:ascii="Calibri" w:hAnsi="Calibri"/>
          <w:lang w:val="es-CO"/>
        </w:rPr>
        <w:t>.</w:t>
      </w:r>
    </w:p>
  </w:footnote>
  <w:footnote w:id="23">
    <w:p w:rsidR="00DA232C" w:rsidRPr="006A641D" w:rsidRDefault="00DA232C" w:rsidP="00DA232C">
      <w:pPr>
        <w:pStyle w:val="Notedebasdepage"/>
        <w:jc w:val="both"/>
        <w:rPr>
          <w:rFonts w:ascii="Calibri" w:hAnsi="Calibri"/>
          <w:lang w:val="fr-FR"/>
        </w:rPr>
      </w:pPr>
      <w:r w:rsidRPr="008C531D">
        <w:rPr>
          <w:rStyle w:val="Appelnotedebasdep"/>
          <w:rFonts w:ascii="Calibri" w:hAnsi="Calibri"/>
        </w:rPr>
        <w:footnoteRef/>
      </w:r>
      <w:r w:rsidRPr="006A641D">
        <w:rPr>
          <w:rFonts w:ascii="Calibri" w:hAnsi="Calibri"/>
          <w:lang w:val="fr-FR"/>
        </w:rPr>
        <w:t xml:space="preserve"> CC. T-057 de 2016.</w:t>
      </w:r>
    </w:p>
  </w:footnote>
  <w:footnote w:id="24">
    <w:p w:rsidR="00DA232C" w:rsidRPr="006A641D" w:rsidRDefault="00DA232C" w:rsidP="00DA232C">
      <w:pPr>
        <w:pStyle w:val="Notedebasdepage"/>
        <w:jc w:val="both"/>
        <w:rPr>
          <w:rFonts w:ascii="Calibri" w:hAnsi="Calibri"/>
          <w:lang w:val="fr-FR"/>
        </w:rPr>
      </w:pPr>
      <w:r w:rsidRPr="008C531D">
        <w:rPr>
          <w:rStyle w:val="Appelnotedebasdep"/>
          <w:rFonts w:ascii="Calibri" w:hAnsi="Calibri"/>
        </w:rPr>
        <w:footnoteRef/>
      </w:r>
      <w:r w:rsidRPr="006A641D">
        <w:rPr>
          <w:rFonts w:ascii="Calibri" w:hAnsi="Calibri"/>
          <w:lang w:val="fr-FR"/>
        </w:rPr>
        <w:t xml:space="preserve"> CC. T-095 de 2015.</w:t>
      </w:r>
    </w:p>
  </w:footnote>
  <w:footnote w:id="25">
    <w:p w:rsidR="00DA232C" w:rsidRPr="00A4402B" w:rsidRDefault="00DA232C" w:rsidP="00DA232C">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T-560 de 2009, reiterada en las T-185 de 2013 y T-001 de 2016, entre otras.</w:t>
      </w:r>
    </w:p>
  </w:footnote>
  <w:footnote w:id="26">
    <w:p w:rsidR="00825F31" w:rsidRPr="009C4841" w:rsidRDefault="00825F31" w:rsidP="00825F31">
      <w:pPr>
        <w:pStyle w:val="Notedebasdepage"/>
        <w:jc w:val="both"/>
        <w:rPr>
          <w:rFonts w:asciiTheme="minorHAnsi" w:hAnsiTheme="minorHAnsi"/>
        </w:rPr>
      </w:pPr>
      <w:r w:rsidRPr="009C4841">
        <w:rPr>
          <w:rStyle w:val="Appelnotedebasdep"/>
          <w:rFonts w:asciiTheme="minorHAnsi" w:hAnsiTheme="minorHAnsi" w:cs="Calibri"/>
        </w:rPr>
        <w:footnoteRef/>
      </w:r>
      <w:r w:rsidRPr="009C4841">
        <w:rPr>
          <w:rFonts w:asciiTheme="minorHAnsi" w:hAnsiTheme="minorHAnsi" w:cs="Calibri"/>
        </w:rPr>
        <w:t xml:space="preserve"> </w:t>
      </w:r>
      <w:r w:rsidR="00B46365">
        <w:rPr>
          <w:rFonts w:asciiTheme="minorHAnsi" w:hAnsiTheme="minorHAnsi" w:cs="Calibri"/>
        </w:rPr>
        <w:t xml:space="preserve">CC. </w:t>
      </w:r>
      <w:hyperlink r:id="rId2" w:history="1">
        <w:r w:rsidR="00B46365" w:rsidRPr="00527A62">
          <w:rPr>
            <w:rStyle w:val="Lienhypertexte"/>
            <w:rFonts w:ascii="Calibri" w:hAnsi="Calibri" w:cs="Courier New"/>
            <w:color w:val="auto"/>
            <w:u w:val="none"/>
          </w:rPr>
          <w:t>SU-499 de 2016</w:t>
        </w:r>
      </w:hyperlink>
      <w:r w:rsidR="00B46365">
        <w:rPr>
          <w:rStyle w:val="Lienhypertexte"/>
          <w:rFonts w:ascii="Calibri" w:hAnsi="Calibri" w:cs="Courier New"/>
          <w:color w:val="auto"/>
          <w:u w:val="none"/>
        </w:rPr>
        <w:t>.</w:t>
      </w:r>
    </w:p>
  </w:footnote>
  <w:footnote w:id="27">
    <w:p w:rsidR="00825F31" w:rsidRPr="009C4841" w:rsidRDefault="00825F31" w:rsidP="00825F31">
      <w:pPr>
        <w:pStyle w:val="Notedebasdepage"/>
        <w:jc w:val="both"/>
        <w:rPr>
          <w:rFonts w:asciiTheme="minorHAnsi" w:hAnsiTheme="minorHAnsi"/>
          <w:lang w:val="es-CO"/>
        </w:rPr>
      </w:pPr>
      <w:r w:rsidRPr="009C4841">
        <w:rPr>
          <w:rStyle w:val="Appelnotedebasdep"/>
          <w:rFonts w:asciiTheme="minorHAnsi" w:hAnsiTheme="minorHAnsi"/>
          <w:lang w:val="es-CO"/>
        </w:rPr>
        <w:footnoteRef/>
      </w:r>
      <w:r w:rsidRPr="009C4841">
        <w:rPr>
          <w:rFonts w:asciiTheme="minorHAnsi" w:hAnsiTheme="minorHAnsi"/>
          <w:lang w:val="es-CO"/>
        </w:rPr>
        <w:t xml:space="preserve"> </w:t>
      </w:r>
      <w:r w:rsidR="00B46365" w:rsidRPr="00422741">
        <w:rPr>
          <w:rFonts w:ascii="Calibri" w:hAnsi="Calibri"/>
          <w:lang w:val="es-CO"/>
        </w:rPr>
        <w:t xml:space="preserve">CSJ, Sala Civil, </w:t>
      </w:r>
      <w:r w:rsidR="00B46365" w:rsidRPr="00BE7936">
        <w:rPr>
          <w:rFonts w:ascii="Calibri" w:hAnsi="Calibri"/>
          <w:iCs/>
        </w:rPr>
        <w:t>STC4837-2015</w:t>
      </w:r>
      <w:r w:rsidR="00B46365" w:rsidRPr="00422741">
        <w:rPr>
          <w:rFonts w:ascii="Calibri" w:hAnsi="Calibri"/>
          <w:iCs/>
        </w:rPr>
        <w:t>, reiterada en la</w:t>
      </w:r>
      <w:r w:rsidR="00B46365">
        <w:rPr>
          <w:rFonts w:ascii="Calibri" w:hAnsi="Calibri"/>
          <w:iCs/>
        </w:rPr>
        <w:t>s</w:t>
      </w:r>
      <w:r w:rsidR="00B46365" w:rsidRPr="00422741">
        <w:rPr>
          <w:rFonts w:ascii="Calibri" w:hAnsi="Calibri"/>
          <w:iCs/>
        </w:rPr>
        <w:t xml:space="preserve"> </w:t>
      </w:r>
      <w:r w:rsidR="00B46365" w:rsidRPr="00BE7936">
        <w:rPr>
          <w:rFonts w:ascii="Calibri" w:hAnsi="Calibri"/>
          <w:iCs/>
        </w:rPr>
        <w:t>STC2154-2016</w:t>
      </w:r>
      <w:r w:rsidR="00B46365">
        <w:rPr>
          <w:rFonts w:ascii="Calibri" w:hAnsi="Calibri"/>
          <w:iCs/>
        </w:rPr>
        <w:t xml:space="preserve"> y </w:t>
      </w:r>
      <w:r w:rsidR="00B46365" w:rsidRPr="00E501C4">
        <w:rPr>
          <w:rFonts w:ascii="Calibri" w:hAnsi="Calibri"/>
          <w:iCs/>
          <w:lang w:val="es-CO"/>
        </w:rPr>
        <w:t>STC</w:t>
      </w:r>
      <w:r w:rsidR="00B46365">
        <w:rPr>
          <w:rFonts w:ascii="Calibri" w:hAnsi="Calibri"/>
          <w:iCs/>
          <w:lang w:val="es-CO"/>
        </w:rPr>
        <w:t>10383</w:t>
      </w:r>
      <w:r w:rsidR="00B46365" w:rsidRPr="00E501C4">
        <w:rPr>
          <w:rFonts w:ascii="Calibri" w:hAnsi="Calibri"/>
          <w:iCs/>
          <w:lang w:val="es-CO"/>
        </w:rPr>
        <w:t>-2016</w:t>
      </w:r>
      <w:r w:rsidRPr="00E501C4">
        <w:rPr>
          <w:rFonts w:asciiTheme="minorHAnsi" w:hAnsiTheme="minorHAnsi"/>
          <w:lang w:val="es-CO"/>
        </w:rPr>
        <w:t>.</w:t>
      </w:r>
    </w:p>
  </w:footnote>
  <w:footnote w:id="28">
    <w:p w:rsidR="00B46365" w:rsidRPr="006A641D" w:rsidRDefault="00B46365" w:rsidP="00B46365">
      <w:pPr>
        <w:pStyle w:val="Notedebasdepage"/>
        <w:rPr>
          <w:rFonts w:asciiTheme="minorHAnsi" w:hAnsiTheme="minorHAnsi"/>
          <w:lang w:val="fr-FR"/>
        </w:rPr>
      </w:pPr>
      <w:r w:rsidRPr="004905B4">
        <w:rPr>
          <w:rStyle w:val="Appelnotedebasdep"/>
          <w:rFonts w:asciiTheme="minorHAnsi" w:hAnsiTheme="minorHAnsi"/>
        </w:rPr>
        <w:footnoteRef/>
      </w:r>
      <w:r w:rsidRPr="006A641D">
        <w:rPr>
          <w:rFonts w:asciiTheme="minorHAnsi" w:hAnsiTheme="minorHAnsi"/>
          <w:lang w:val="fr-FR"/>
        </w:rPr>
        <w:t xml:space="preserve"> </w:t>
      </w:r>
      <w:r w:rsidRPr="006A641D">
        <w:rPr>
          <w:rFonts w:asciiTheme="minorHAnsi" w:hAnsiTheme="minorHAnsi" w:cs="Calibri"/>
          <w:lang w:val="fr-FR"/>
        </w:rPr>
        <w:t xml:space="preserve">CC. </w:t>
      </w:r>
      <w:hyperlink r:id="rId3" w:history="1">
        <w:proofErr w:type="spellStart"/>
        <w:r w:rsidRPr="006A641D">
          <w:rPr>
            <w:rStyle w:val="Lienhypertexte"/>
            <w:rFonts w:ascii="Calibri" w:hAnsi="Calibri" w:cs="Courier New"/>
            <w:color w:val="auto"/>
            <w:u w:val="none"/>
            <w:lang w:val="fr-FR"/>
          </w:rPr>
          <w:t>SU-499</w:t>
        </w:r>
        <w:proofErr w:type="spellEnd"/>
        <w:r w:rsidRPr="006A641D">
          <w:rPr>
            <w:rStyle w:val="Lienhypertexte"/>
            <w:rFonts w:ascii="Calibri" w:hAnsi="Calibri" w:cs="Courier New"/>
            <w:color w:val="auto"/>
            <w:u w:val="none"/>
            <w:lang w:val="fr-FR"/>
          </w:rPr>
          <w:t xml:space="preserve"> de 2016</w:t>
        </w:r>
      </w:hyperlink>
      <w:r w:rsidRPr="006A641D">
        <w:rPr>
          <w:rFonts w:asciiTheme="minorHAnsi" w:hAnsiTheme="minorHAnsi" w:cs="Calibri"/>
          <w:lang w:val="fr-FR"/>
        </w:rPr>
        <w:t>.</w:t>
      </w:r>
    </w:p>
  </w:footnote>
  <w:footnote w:id="29">
    <w:p w:rsidR="00B46365" w:rsidRPr="006A641D" w:rsidRDefault="00B46365" w:rsidP="00B46365">
      <w:pPr>
        <w:pStyle w:val="Notedebasdepage"/>
        <w:rPr>
          <w:lang w:val="fr-FR"/>
        </w:rPr>
      </w:pPr>
      <w:r>
        <w:rPr>
          <w:rStyle w:val="Appelnotedebasdep"/>
        </w:rPr>
        <w:footnoteRef/>
      </w:r>
      <w:r w:rsidRPr="006A641D">
        <w:rPr>
          <w:lang w:val="fr-FR"/>
        </w:rPr>
        <w:t xml:space="preserve"> </w:t>
      </w:r>
      <w:r w:rsidRPr="006A641D">
        <w:rPr>
          <w:rFonts w:asciiTheme="minorHAnsi" w:hAnsiTheme="minorHAnsi" w:cs="Calibri"/>
          <w:lang w:val="fr-FR"/>
        </w:rPr>
        <w:t>CC. T-526 de 2005 y T-410 de 2013.</w:t>
      </w:r>
    </w:p>
  </w:footnote>
  <w:footnote w:id="30">
    <w:p w:rsidR="00DD18FC" w:rsidRPr="00534D20" w:rsidRDefault="00DD18FC" w:rsidP="00DD18FC">
      <w:pPr>
        <w:pStyle w:val="Notedebasdepage"/>
        <w:jc w:val="both"/>
        <w:rPr>
          <w:lang w:val="es-CO"/>
        </w:rPr>
      </w:pPr>
      <w:r>
        <w:rPr>
          <w:rStyle w:val="Appelnotedebasdep"/>
        </w:rPr>
        <w:footnoteRef/>
      </w:r>
      <w:r>
        <w:t xml:space="preserve"> </w:t>
      </w:r>
      <w:r w:rsidRPr="00534D20">
        <w:rPr>
          <w:rFonts w:ascii="Calibri" w:hAnsi="Calibri"/>
          <w:lang w:val="es-CO"/>
        </w:rPr>
        <w:t>CSJ,</w:t>
      </w:r>
      <w:r>
        <w:rPr>
          <w:rFonts w:ascii="Calibri" w:hAnsi="Calibri"/>
          <w:lang w:val="es-CO"/>
        </w:rPr>
        <w:t xml:space="preserve"> Sala </w:t>
      </w:r>
      <w:r w:rsidRPr="00534D20">
        <w:rPr>
          <w:rFonts w:ascii="Calibri" w:hAnsi="Calibri"/>
          <w:lang w:val="es-CO"/>
        </w:rPr>
        <w:t xml:space="preserve">Civil. </w:t>
      </w:r>
      <w:r w:rsidRPr="00534D20">
        <w:rPr>
          <w:rFonts w:ascii="Calibri" w:hAnsi="Calibri"/>
          <w:szCs w:val="24"/>
        </w:rPr>
        <w:t>STC7545-2016, STC10685-2016 y STC12859-2016.</w:t>
      </w:r>
    </w:p>
  </w:footnote>
  <w:footnote w:id="31">
    <w:p w:rsidR="00DD18FC" w:rsidRPr="00DD18FC" w:rsidRDefault="00DD18FC">
      <w:pPr>
        <w:pStyle w:val="Notedebasdepage"/>
        <w:rPr>
          <w:rFonts w:ascii="Calibri" w:hAnsi="Calibri"/>
          <w:lang w:val="es-CO"/>
        </w:rPr>
      </w:pPr>
      <w:r w:rsidRPr="00DD18FC">
        <w:rPr>
          <w:rStyle w:val="Appelnotedebasdep"/>
          <w:rFonts w:ascii="Calibri" w:hAnsi="Calibri"/>
        </w:rPr>
        <w:footnoteRef/>
      </w:r>
      <w:r w:rsidRPr="00DD18FC">
        <w:rPr>
          <w:rFonts w:ascii="Calibri" w:hAnsi="Calibri"/>
        </w:rPr>
        <w:t xml:space="preserve"> CSJ, Sala Civil. </w:t>
      </w:r>
      <w:r w:rsidRPr="00DD18FC">
        <w:rPr>
          <w:rFonts w:ascii="Calibri" w:hAnsi="Calibri"/>
          <w:lang w:val="es-CO"/>
        </w:rPr>
        <w:t>STC16196-2016.</w:t>
      </w:r>
    </w:p>
  </w:footnote>
  <w:footnote w:id="32">
    <w:p w:rsidR="00DD18FC" w:rsidRPr="006A641D" w:rsidRDefault="00DD18FC">
      <w:pPr>
        <w:pStyle w:val="Notedebasdepage"/>
        <w:rPr>
          <w:lang w:val="fr-FR"/>
        </w:rPr>
      </w:pPr>
      <w:r w:rsidRPr="00DD18FC">
        <w:rPr>
          <w:rStyle w:val="Appelnotedebasdep"/>
          <w:rFonts w:ascii="Calibri" w:hAnsi="Calibri"/>
        </w:rPr>
        <w:footnoteRef/>
      </w:r>
      <w:r w:rsidRPr="00DD18FC">
        <w:rPr>
          <w:rFonts w:ascii="Calibri" w:hAnsi="Calibri"/>
        </w:rPr>
        <w:t xml:space="preserve"> CSJ, Sala Laboral. </w:t>
      </w:r>
      <w:r w:rsidRPr="006A641D">
        <w:rPr>
          <w:rFonts w:ascii="Calibri" w:hAnsi="Calibri"/>
          <w:lang w:val="fr-FR"/>
        </w:rPr>
        <w:t>STL1363-2017.</w:t>
      </w:r>
    </w:p>
  </w:footnote>
  <w:footnote w:id="33">
    <w:p w:rsidR="003B6402" w:rsidRPr="006A641D" w:rsidRDefault="003B6402" w:rsidP="003B6402">
      <w:pPr>
        <w:pStyle w:val="Notedebasdepage"/>
        <w:rPr>
          <w:lang w:val="fr-FR"/>
        </w:rPr>
      </w:pPr>
      <w:r>
        <w:rPr>
          <w:rStyle w:val="Appelnotedebasdep"/>
        </w:rPr>
        <w:footnoteRef/>
      </w:r>
      <w:r w:rsidRPr="006A641D">
        <w:rPr>
          <w:lang w:val="fr-FR"/>
        </w:rPr>
        <w:t xml:space="preserve"> </w:t>
      </w:r>
      <w:r w:rsidRPr="006A641D">
        <w:rPr>
          <w:rFonts w:asciiTheme="minorHAnsi" w:hAnsiTheme="minorHAnsi"/>
          <w:lang w:val="fr-FR"/>
        </w:rPr>
        <w:t xml:space="preserve">CC. </w:t>
      </w:r>
      <w:r w:rsidRPr="006A641D">
        <w:rPr>
          <w:rFonts w:asciiTheme="minorHAnsi" w:hAnsiTheme="minorHAnsi"/>
          <w:bCs/>
          <w:lang w:val="fr-FR"/>
        </w:rPr>
        <w:t>T-001 de 2016.</w:t>
      </w:r>
    </w:p>
  </w:footnote>
  <w:footnote w:id="34">
    <w:p w:rsidR="00515CCF" w:rsidRPr="006A641D" w:rsidRDefault="00515CCF" w:rsidP="00515CCF">
      <w:pPr>
        <w:pStyle w:val="Notedebasdepage"/>
        <w:jc w:val="both"/>
        <w:rPr>
          <w:lang w:val="fr-FR"/>
        </w:rPr>
      </w:pPr>
      <w:r w:rsidRPr="00623B4F">
        <w:rPr>
          <w:rStyle w:val="Appelnotedebasdep"/>
          <w:rFonts w:asciiTheme="minorHAnsi" w:hAnsiTheme="minorHAnsi" w:cs="Calibri"/>
        </w:rPr>
        <w:footnoteRef/>
      </w:r>
      <w:r w:rsidRPr="006A641D">
        <w:rPr>
          <w:rFonts w:asciiTheme="minorHAnsi" w:hAnsiTheme="minorHAnsi" w:cs="Calibri"/>
          <w:lang w:val="fr-FR"/>
        </w:rPr>
        <w:t xml:space="preserve"> CC. T-001 de 2016 y T-184 de 2005.</w:t>
      </w:r>
    </w:p>
  </w:footnote>
  <w:footnote w:id="35">
    <w:p w:rsidR="00D408BD" w:rsidRDefault="00D408BD" w:rsidP="00D408BD">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6">
    <w:p w:rsidR="00D408BD" w:rsidRPr="006A641D" w:rsidRDefault="00D408BD" w:rsidP="00D408BD">
      <w:pPr>
        <w:pStyle w:val="Notedebasdepage"/>
        <w:jc w:val="both"/>
        <w:rPr>
          <w:lang w:val="fr-FR"/>
        </w:rPr>
      </w:pPr>
      <w:r w:rsidRPr="00623B4F">
        <w:rPr>
          <w:rStyle w:val="Appelnotedebasdep"/>
          <w:rFonts w:asciiTheme="minorHAnsi" w:hAnsiTheme="minorHAnsi" w:cs="Calibri"/>
        </w:rPr>
        <w:footnoteRef/>
      </w:r>
      <w:r w:rsidRPr="006A641D">
        <w:rPr>
          <w:rFonts w:asciiTheme="minorHAnsi" w:hAnsiTheme="minorHAnsi" w:cs="Calibri"/>
          <w:lang w:val="fr-FR"/>
        </w:rPr>
        <w:t xml:space="preserve"> CC. T-443 de 1995.</w:t>
      </w:r>
    </w:p>
  </w:footnote>
  <w:footnote w:id="37">
    <w:p w:rsidR="00D408BD" w:rsidRPr="006A641D" w:rsidRDefault="00D408BD" w:rsidP="00D408BD">
      <w:pPr>
        <w:pStyle w:val="Notedebasdepage"/>
        <w:jc w:val="both"/>
        <w:rPr>
          <w:lang w:val="fr-FR"/>
        </w:rPr>
      </w:pPr>
      <w:r w:rsidRPr="00623B4F">
        <w:rPr>
          <w:rStyle w:val="Appelnotedebasdep"/>
          <w:rFonts w:asciiTheme="minorHAnsi" w:hAnsiTheme="minorHAnsi" w:cs="Calibri"/>
        </w:rPr>
        <w:footnoteRef/>
      </w:r>
      <w:r w:rsidRPr="006A641D">
        <w:rPr>
          <w:rFonts w:asciiTheme="minorHAnsi" w:hAnsiTheme="minorHAnsi" w:cs="Calibri"/>
          <w:lang w:val="fr-FR"/>
        </w:rPr>
        <w:t xml:space="preserve"> CC. T-149 de 1995.</w:t>
      </w:r>
    </w:p>
  </w:footnote>
  <w:footnote w:id="38">
    <w:p w:rsidR="00D408BD" w:rsidRPr="006A641D" w:rsidRDefault="00D408BD" w:rsidP="00D408BD">
      <w:pPr>
        <w:pStyle w:val="Notedebasdepage"/>
        <w:jc w:val="both"/>
        <w:rPr>
          <w:lang w:val="fr-FR"/>
        </w:rPr>
      </w:pPr>
      <w:r w:rsidRPr="00623B4F">
        <w:rPr>
          <w:rStyle w:val="Appelnotedebasdep"/>
          <w:rFonts w:asciiTheme="minorHAnsi" w:hAnsiTheme="minorHAnsi" w:cs="Calibri"/>
        </w:rPr>
        <w:footnoteRef/>
      </w:r>
      <w:r w:rsidRPr="006A641D">
        <w:rPr>
          <w:rFonts w:asciiTheme="minorHAnsi" w:hAnsiTheme="minorHAnsi" w:cs="Calibri"/>
          <w:lang w:val="fr-FR"/>
        </w:rPr>
        <w:t xml:space="preserve"> CC. T-308 de 1995.</w:t>
      </w:r>
    </w:p>
  </w:footnote>
  <w:footnote w:id="39">
    <w:p w:rsidR="00D408BD" w:rsidRPr="006A641D" w:rsidRDefault="00D408BD" w:rsidP="00D408BD">
      <w:pPr>
        <w:pStyle w:val="Notedebasdepage"/>
        <w:jc w:val="both"/>
        <w:rPr>
          <w:lang w:val="fr-FR"/>
        </w:rPr>
      </w:pPr>
      <w:r w:rsidRPr="00623B4F">
        <w:rPr>
          <w:rStyle w:val="Appelnotedebasdep"/>
          <w:rFonts w:asciiTheme="minorHAnsi" w:hAnsiTheme="minorHAnsi" w:cs="Calibri"/>
        </w:rPr>
        <w:footnoteRef/>
      </w:r>
      <w:r w:rsidRPr="006A641D">
        <w:rPr>
          <w:rFonts w:asciiTheme="minorHAnsi" w:hAnsiTheme="minorHAnsi" w:cs="Calibri"/>
          <w:lang w:val="fr-FR"/>
        </w:rPr>
        <w:t xml:space="preserve"> CC. T-443 de 1995.</w:t>
      </w:r>
    </w:p>
  </w:footnote>
  <w:footnote w:id="40">
    <w:p w:rsidR="00D408BD" w:rsidRDefault="00D408BD" w:rsidP="00D408BD">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T-001 de 1997</w:t>
      </w:r>
      <w:r>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B4" w:rsidRPr="006414F7" w:rsidRDefault="001C56B4" w:rsidP="003A3E22">
    <w:pPr>
      <w:pStyle w:val="En-tte"/>
      <w:pBdr>
        <w:bottom w:val="single" w:sz="4" w:space="2" w:color="D9D9D9"/>
      </w:pBdr>
      <w:jc w:val="right"/>
      <w:rPr>
        <w:rFonts w:ascii="Calibri" w:hAnsi="Calibri" w:cs="Calibri"/>
        <w:i/>
        <w:sz w:val="20"/>
      </w:rPr>
    </w:pPr>
    <w:r>
      <w:rPr>
        <w:rFonts w:ascii="Arial" w:hAnsi="Arial" w:cs="Arial"/>
        <w:i/>
        <w:sz w:val="18"/>
        <w:szCs w:val="18"/>
      </w:rPr>
      <w:tab/>
    </w:r>
    <w:r>
      <w:rPr>
        <w:rFonts w:ascii="Arial" w:hAnsi="Arial" w:cs="Arial"/>
        <w:i/>
        <w:sz w:val="18"/>
        <w:szCs w:val="18"/>
      </w:rPr>
      <w:tab/>
    </w: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950EBB">
      <w:rPr>
        <w:rFonts w:ascii="Calibri" w:hAnsi="Calibri" w:cs="Calibri"/>
        <w:i/>
        <w:noProof/>
        <w:sz w:val="20"/>
      </w:rPr>
      <w:t>11</w:t>
    </w:r>
    <w:r w:rsidRPr="006414F7">
      <w:rPr>
        <w:rFonts w:ascii="Calibri" w:hAnsi="Calibri" w:cs="Calibri"/>
        <w:i/>
        <w:sz w:val="20"/>
      </w:rPr>
      <w:fldChar w:fldCharType="end"/>
    </w:r>
  </w:p>
  <w:p w:rsidR="001C56B4" w:rsidRPr="003A3E22" w:rsidRDefault="003A3E22">
    <w:pPr>
      <w:pStyle w:val="En-tte"/>
      <w:rPr>
        <w:rFonts w:ascii="Calibri" w:hAnsi="Calibri" w:cs="Arial"/>
        <w:i/>
        <w:sz w:val="20"/>
        <w:szCs w:val="20"/>
      </w:rPr>
    </w:pPr>
    <w:r w:rsidRPr="003A3E22">
      <w:rPr>
        <w:rFonts w:ascii="Calibri" w:hAnsi="Calibri" w:cs="Arial"/>
        <w:i/>
        <w:sz w:val="20"/>
        <w:szCs w:val="20"/>
      </w:rPr>
      <w:t>EXPEDIENTE No.2017-00120-00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040"/>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3F05"/>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D83"/>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241"/>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613"/>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09"/>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3E22"/>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402"/>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699"/>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BA9"/>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1D"/>
    <w:rsid w:val="006A64CC"/>
    <w:rsid w:val="006A7A1D"/>
    <w:rsid w:val="006A7CCB"/>
    <w:rsid w:val="006B0120"/>
    <w:rsid w:val="006B0770"/>
    <w:rsid w:val="006B0A6C"/>
    <w:rsid w:val="006B0E46"/>
    <w:rsid w:val="006B1091"/>
    <w:rsid w:val="006B1931"/>
    <w:rsid w:val="006B2B98"/>
    <w:rsid w:val="006B421F"/>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3"/>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548"/>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5F31"/>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3A37"/>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06F6C"/>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0EBB"/>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73F"/>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5FC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365"/>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0"/>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2A62"/>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1B"/>
    <w:rsid w:val="00D32ADA"/>
    <w:rsid w:val="00D33C09"/>
    <w:rsid w:val="00D33E7B"/>
    <w:rsid w:val="00D34C8C"/>
    <w:rsid w:val="00D3531C"/>
    <w:rsid w:val="00D3719C"/>
    <w:rsid w:val="00D37435"/>
    <w:rsid w:val="00D3750C"/>
    <w:rsid w:val="00D37AB2"/>
    <w:rsid w:val="00D37E51"/>
    <w:rsid w:val="00D40128"/>
    <w:rsid w:val="00D408BD"/>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CE8"/>
    <w:rsid w:val="00D55DC7"/>
    <w:rsid w:val="00D55DE1"/>
    <w:rsid w:val="00D560D5"/>
    <w:rsid w:val="00D56844"/>
    <w:rsid w:val="00D6033D"/>
    <w:rsid w:val="00D61CBA"/>
    <w:rsid w:val="00D61D58"/>
    <w:rsid w:val="00D61EC2"/>
    <w:rsid w:val="00D627B9"/>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380"/>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15E9"/>
    <w:rsid w:val="00ED2098"/>
    <w:rsid w:val="00ED2336"/>
    <w:rsid w:val="00ED2337"/>
    <w:rsid w:val="00ED2408"/>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437"/>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4A0D"/>
    <w:rsid w:val="00FF4DA2"/>
    <w:rsid w:val="00FF4FAB"/>
    <w:rsid w:val="00FF6120"/>
    <w:rsid w:val="00FF6603"/>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sentencias/2016/SU499-16.rtf" TargetMode="External"/><Relationship Id="rId2" Type="http://schemas.openxmlformats.org/officeDocument/2006/relationships/hyperlink" Target="http://www.corteconstitucional.gov.co/sentencias/2016/SU499-16.rtf"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A4D7-2809-4B06-AD71-702A2BDF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4007</Words>
  <Characters>22044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10</cp:revision>
  <cp:lastPrinted>2017-03-01T15:07:00Z</cp:lastPrinted>
  <dcterms:created xsi:type="dcterms:W3CDTF">2017-02-28T18:10:00Z</dcterms:created>
  <dcterms:modified xsi:type="dcterms:W3CDTF">2017-05-10T23:36:00Z</dcterms:modified>
</cp:coreProperties>
</file>