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D7" w:rsidRPr="00A817A6" w:rsidRDefault="001419D7" w:rsidP="001419D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1419D7" w:rsidRPr="001419D7" w:rsidRDefault="001419D7" w:rsidP="004C30FD">
      <w:pPr>
        <w:pStyle w:val="Sansinterligne"/>
        <w:tabs>
          <w:tab w:val="left" w:pos="3579"/>
        </w:tabs>
        <w:spacing w:line="360" w:lineRule="auto"/>
        <w:jc w:val="center"/>
        <w:rPr>
          <w:rFonts w:ascii="Arial" w:hAnsi="Arial" w:cs="Arial"/>
          <w:w w:val="140"/>
          <w:sz w:val="14"/>
          <w:lang w:val="es-CO"/>
        </w:rPr>
      </w:pPr>
    </w:p>
    <w:p w:rsidR="004C30FD" w:rsidRPr="00055048" w:rsidRDefault="00D0509A" w:rsidP="004C30FD">
      <w:pPr>
        <w:pStyle w:val="Sansinterligne"/>
        <w:tabs>
          <w:tab w:val="left" w:pos="3579"/>
        </w:tabs>
        <w:spacing w:line="360" w:lineRule="auto"/>
        <w:jc w:val="center"/>
        <w:rPr>
          <w:rFonts w:ascii="Arial" w:hAnsi="Arial" w:cs="Arial"/>
          <w:w w:val="140"/>
          <w:sz w:val="14"/>
        </w:rPr>
      </w:pPr>
      <w:r w:rsidRPr="00725CF9">
        <w:rPr>
          <w:rFonts w:ascii="Arial" w:hAnsi="Arial" w:cs="Arial"/>
          <w:noProof/>
          <w:szCs w:val="24"/>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25CF9">
        <w:rPr>
          <w:rFonts w:ascii="Arial" w:hAnsi="Arial" w:cs="Arial"/>
          <w:w w:val="140"/>
          <w:szCs w:val="24"/>
        </w:rPr>
        <w:br w:type="textWrapping" w:clear="all"/>
      </w:r>
      <w:r w:rsidR="004C30FD" w:rsidRPr="00055048">
        <w:rPr>
          <w:rFonts w:ascii="Arial" w:hAnsi="Arial" w:cs="Arial"/>
          <w:w w:val="140"/>
          <w:sz w:val="14"/>
        </w:rPr>
        <w:t>REPUBLICA DE COLOMBIA</w:t>
      </w:r>
    </w:p>
    <w:p w:rsidR="004C30FD" w:rsidRPr="00055048" w:rsidRDefault="004C30FD" w:rsidP="004C30FD">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C30FD" w:rsidRPr="00055048" w:rsidRDefault="004C30FD" w:rsidP="004C30FD">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4C30FD" w:rsidRDefault="004C30FD" w:rsidP="004C30FD">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4C30FD" w:rsidRPr="007860C0" w:rsidRDefault="004C30FD" w:rsidP="004C30FD">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725CF9" w:rsidRDefault="00486062" w:rsidP="004C30FD">
      <w:pPr>
        <w:pStyle w:val="Sansinterligne"/>
        <w:tabs>
          <w:tab w:val="left" w:pos="3579"/>
        </w:tabs>
        <w:spacing w:line="360" w:lineRule="auto"/>
        <w:jc w:val="center"/>
        <w:rPr>
          <w:rFonts w:ascii="Arial" w:hAnsi="Arial" w:cs="Arial"/>
          <w:w w:val="140"/>
          <w:szCs w:val="24"/>
        </w:rPr>
      </w:pPr>
    </w:p>
    <w:p w:rsidR="0099045D" w:rsidRDefault="00970930" w:rsidP="00725CF9">
      <w:pPr>
        <w:pStyle w:val="Corpsdetexte"/>
        <w:spacing w:line="360" w:lineRule="auto"/>
        <w:rPr>
          <w:rFonts w:ascii="Arial" w:hAnsi="Arial" w:cs="Arial"/>
          <w:szCs w:val="24"/>
        </w:rPr>
      </w:pPr>
      <w:r w:rsidRPr="00725CF9">
        <w:rPr>
          <w:rFonts w:ascii="Arial" w:hAnsi="Arial" w:cs="Arial"/>
          <w:szCs w:val="24"/>
        </w:rPr>
        <w:tab/>
      </w:r>
      <w:r w:rsidR="00D70A1B" w:rsidRPr="00725CF9">
        <w:rPr>
          <w:rFonts w:ascii="Arial" w:hAnsi="Arial" w:cs="Arial"/>
          <w:szCs w:val="24"/>
        </w:rPr>
        <w:tab/>
      </w:r>
      <w:r w:rsidR="001419D7">
        <w:rPr>
          <w:rFonts w:ascii="Arial" w:hAnsi="Arial" w:cs="Arial"/>
          <w:szCs w:val="24"/>
        </w:rPr>
        <w:t>Providencia</w:t>
      </w:r>
      <w:r w:rsidR="0099045D" w:rsidRPr="00725CF9">
        <w:rPr>
          <w:rFonts w:ascii="Arial" w:hAnsi="Arial" w:cs="Arial"/>
          <w:szCs w:val="24"/>
        </w:rPr>
        <w:tab/>
      </w:r>
      <w:r w:rsidR="0099045D" w:rsidRPr="00725CF9">
        <w:rPr>
          <w:rFonts w:ascii="Arial" w:hAnsi="Arial" w:cs="Arial"/>
          <w:szCs w:val="24"/>
        </w:rPr>
        <w:tab/>
        <w:t xml:space="preserve">: Sentencia </w:t>
      </w:r>
      <w:r w:rsidR="001419D7">
        <w:rPr>
          <w:rFonts w:ascii="Arial" w:hAnsi="Arial" w:cs="Arial"/>
          <w:szCs w:val="24"/>
        </w:rPr>
        <w:t>– 1ª instancia – 15 de marzo de 2017</w:t>
      </w:r>
    </w:p>
    <w:p w:rsidR="001419D7" w:rsidRPr="00725CF9" w:rsidRDefault="001419D7" w:rsidP="00725CF9">
      <w:pPr>
        <w:pStyle w:val="Corpsdetexte"/>
        <w:spacing w:line="360" w:lineRule="auto"/>
        <w:rPr>
          <w:rFonts w:ascii="Arial" w:hAnsi="Arial" w:cs="Arial"/>
          <w:szCs w:val="24"/>
        </w:rPr>
      </w:pPr>
      <w:r>
        <w:rPr>
          <w:rFonts w:ascii="Arial" w:hAnsi="Arial" w:cs="Arial"/>
          <w:szCs w:val="24"/>
        </w:rPr>
        <w:tab/>
      </w:r>
      <w:r>
        <w:rPr>
          <w:rFonts w:ascii="Arial" w:hAnsi="Arial" w:cs="Arial"/>
          <w:szCs w:val="24"/>
        </w:rPr>
        <w:tab/>
        <w:t>Proceso</w:t>
      </w:r>
      <w:r>
        <w:rPr>
          <w:rFonts w:ascii="Arial" w:hAnsi="Arial" w:cs="Arial"/>
          <w:szCs w:val="24"/>
        </w:rPr>
        <w:tab/>
      </w:r>
      <w:r>
        <w:rPr>
          <w:rFonts w:ascii="Arial" w:hAnsi="Arial" w:cs="Arial"/>
          <w:szCs w:val="24"/>
        </w:rPr>
        <w:tab/>
        <w:t>: Acción de Tutela – Declara improcedente la acción</w:t>
      </w:r>
    </w:p>
    <w:p w:rsidR="00964618" w:rsidRPr="00725CF9" w:rsidRDefault="00964618" w:rsidP="00725CF9">
      <w:pPr>
        <w:pStyle w:val="Corpsdetexte"/>
        <w:spacing w:line="360" w:lineRule="auto"/>
        <w:ind w:left="1416"/>
        <w:rPr>
          <w:rFonts w:ascii="Arial" w:hAnsi="Arial" w:cs="Arial"/>
          <w:szCs w:val="24"/>
        </w:rPr>
      </w:pPr>
      <w:r w:rsidRPr="00725CF9">
        <w:rPr>
          <w:rFonts w:ascii="Arial" w:hAnsi="Arial" w:cs="Arial"/>
          <w:szCs w:val="24"/>
        </w:rPr>
        <w:t>Accionante</w:t>
      </w:r>
      <w:r w:rsidRPr="00725CF9">
        <w:rPr>
          <w:rFonts w:ascii="Arial" w:hAnsi="Arial" w:cs="Arial"/>
          <w:szCs w:val="24"/>
        </w:rPr>
        <w:tab/>
      </w:r>
      <w:r w:rsidRPr="00725CF9">
        <w:rPr>
          <w:rFonts w:ascii="Arial" w:hAnsi="Arial" w:cs="Arial"/>
          <w:szCs w:val="24"/>
        </w:rPr>
        <w:tab/>
        <w:t xml:space="preserve">: </w:t>
      </w:r>
      <w:r w:rsidR="00D11143" w:rsidRPr="00725CF9">
        <w:rPr>
          <w:rFonts w:ascii="Arial" w:hAnsi="Arial" w:cs="Arial"/>
          <w:szCs w:val="24"/>
        </w:rPr>
        <w:t xml:space="preserve">Javier Elías Arias </w:t>
      </w:r>
      <w:proofErr w:type="spellStart"/>
      <w:r w:rsidR="00D11143" w:rsidRPr="00725CF9">
        <w:rPr>
          <w:rFonts w:ascii="Arial" w:hAnsi="Arial" w:cs="Arial"/>
          <w:szCs w:val="24"/>
        </w:rPr>
        <w:t>Idárraga</w:t>
      </w:r>
      <w:proofErr w:type="spellEnd"/>
    </w:p>
    <w:p w:rsidR="00630B75" w:rsidRPr="00725CF9" w:rsidRDefault="00964618" w:rsidP="00725CF9">
      <w:pPr>
        <w:pStyle w:val="Corpsdetexte"/>
        <w:spacing w:line="360" w:lineRule="auto"/>
        <w:ind w:left="1416"/>
        <w:rPr>
          <w:rFonts w:ascii="Arial" w:hAnsi="Arial" w:cs="Arial"/>
          <w:szCs w:val="24"/>
        </w:rPr>
      </w:pPr>
      <w:r w:rsidRPr="00725CF9">
        <w:rPr>
          <w:rFonts w:ascii="Arial" w:hAnsi="Arial" w:cs="Arial"/>
          <w:szCs w:val="24"/>
        </w:rPr>
        <w:t>Accionado (s)</w:t>
      </w:r>
      <w:r w:rsidRPr="00725CF9">
        <w:rPr>
          <w:rFonts w:ascii="Arial" w:hAnsi="Arial" w:cs="Arial"/>
          <w:szCs w:val="24"/>
        </w:rPr>
        <w:tab/>
        <w:t xml:space="preserve">: Juzgado </w:t>
      </w:r>
      <w:r w:rsidR="00147E5B" w:rsidRPr="00725CF9">
        <w:rPr>
          <w:rFonts w:ascii="Arial" w:hAnsi="Arial" w:cs="Arial"/>
          <w:szCs w:val="24"/>
        </w:rPr>
        <w:t>Cuarto</w:t>
      </w:r>
      <w:r w:rsidR="00630B75" w:rsidRPr="00725CF9">
        <w:rPr>
          <w:rFonts w:ascii="Arial" w:hAnsi="Arial" w:cs="Arial"/>
          <w:szCs w:val="24"/>
        </w:rPr>
        <w:t xml:space="preserve"> </w:t>
      </w:r>
      <w:r w:rsidRPr="00725CF9">
        <w:rPr>
          <w:rFonts w:ascii="Arial" w:hAnsi="Arial" w:cs="Arial"/>
          <w:szCs w:val="24"/>
        </w:rPr>
        <w:t>Civil del Circuito de Pereira</w:t>
      </w:r>
    </w:p>
    <w:p w:rsidR="00964618" w:rsidRPr="00725CF9" w:rsidRDefault="00964618" w:rsidP="00725CF9">
      <w:pPr>
        <w:pStyle w:val="Corpsdetexte"/>
        <w:spacing w:line="360" w:lineRule="auto"/>
        <w:ind w:left="1416"/>
        <w:rPr>
          <w:rFonts w:ascii="Arial" w:hAnsi="Arial" w:cs="Arial"/>
          <w:szCs w:val="24"/>
        </w:rPr>
      </w:pPr>
      <w:r w:rsidRPr="00725CF9">
        <w:rPr>
          <w:rFonts w:ascii="Arial" w:hAnsi="Arial" w:cs="Arial"/>
          <w:szCs w:val="24"/>
        </w:rPr>
        <w:t>Vinculado (s)</w:t>
      </w:r>
      <w:r w:rsidRPr="00725CF9">
        <w:rPr>
          <w:rFonts w:ascii="Arial" w:hAnsi="Arial" w:cs="Arial"/>
          <w:szCs w:val="24"/>
        </w:rPr>
        <w:tab/>
      </w:r>
      <w:r w:rsidRPr="00725CF9">
        <w:rPr>
          <w:rFonts w:ascii="Arial" w:hAnsi="Arial" w:cs="Arial"/>
          <w:szCs w:val="24"/>
        </w:rPr>
        <w:tab/>
        <w:t xml:space="preserve">: </w:t>
      </w:r>
      <w:r w:rsidR="00725CF9" w:rsidRPr="00725CF9">
        <w:rPr>
          <w:rFonts w:ascii="Arial" w:hAnsi="Arial" w:cs="Arial"/>
          <w:szCs w:val="24"/>
        </w:rPr>
        <w:t xml:space="preserve">Defensoría del Pueblo, </w:t>
      </w:r>
      <w:r w:rsidRPr="00725CF9">
        <w:rPr>
          <w:rFonts w:ascii="Arial" w:hAnsi="Arial" w:cs="Arial"/>
          <w:szCs w:val="24"/>
        </w:rPr>
        <w:t>Regional Risaralda y otros</w:t>
      </w:r>
    </w:p>
    <w:p w:rsidR="00964618" w:rsidRPr="00725CF9" w:rsidRDefault="00964618" w:rsidP="00725CF9">
      <w:pPr>
        <w:pStyle w:val="Corpsdetexte"/>
        <w:spacing w:line="360" w:lineRule="auto"/>
        <w:ind w:left="1416"/>
        <w:rPr>
          <w:rFonts w:ascii="Arial" w:hAnsi="Arial" w:cs="Arial"/>
          <w:szCs w:val="24"/>
        </w:rPr>
      </w:pPr>
      <w:r w:rsidRPr="00725CF9">
        <w:rPr>
          <w:rFonts w:ascii="Arial" w:hAnsi="Arial" w:cs="Arial"/>
          <w:szCs w:val="24"/>
        </w:rPr>
        <w:t>Radicación</w:t>
      </w:r>
      <w:r w:rsidRPr="00725CF9">
        <w:rPr>
          <w:rFonts w:ascii="Arial" w:hAnsi="Arial" w:cs="Arial"/>
          <w:szCs w:val="24"/>
        </w:rPr>
        <w:tab/>
      </w:r>
      <w:r w:rsidRPr="00725CF9">
        <w:rPr>
          <w:rFonts w:ascii="Arial" w:hAnsi="Arial" w:cs="Arial"/>
          <w:szCs w:val="24"/>
        </w:rPr>
        <w:tab/>
        <w:t xml:space="preserve">: </w:t>
      </w:r>
      <w:r w:rsidR="00F7395A" w:rsidRPr="00725CF9">
        <w:rPr>
          <w:rFonts w:ascii="Arial" w:hAnsi="Arial" w:cs="Arial"/>
          <w:szCs w:val="24"/>
        </w:rPr>
        <w:t>201</w:t>
      </w:r>
      <w:r w:rsidR="00630B75" w:rsidRPr="00725CF9">
        <w:rPr>
          <w:rFonts w:ascii="Arial" w:hAnsi="Arial" w:cs="Arial"/>
          <w:szCs w:val="24"/>
        </w:rPr>
        <w:t>7</w:t>
      </w:r>
      <w:r w:rsidR="00F7395A" w:rsidRPr="00725CF9">
        <w:rPr>
          <w:rFonts w:ascii="Arial" w:hAnsi="Arial" w:cs="Arial"/>
          <w:szCs w:val="24"/>
        </w:rPr>
        <w:t>-</w:t>
      </w:r>
      <w:r w:rsidR="00F30A2B" w:rsidRPr="00725CF9">
        <w:rPr>
          <w:rFonts w:ascii="Arial" w:hAnsi="Arial" w:cs="Arial"/>
          <w:szCs w:val="24"/>
        </w:rPr>
        <w:t>0</w:t>
      </w:r>
      <w:r w:rsidR="00630B75" w:rsidRPr="00725CF9">
        <w:rPr>
          <w:rFonts w:ascii="Arial" w:hAnsi="Arial" w:cs="Arial"/>
          <w:szCs w:val="24"/>
        </w:rPr>
        <w:t>0</w:t>
      </w:r>
      <w:r w:rsidR="00146F58" w:rsidRPr="00725CF9">
        <w:rPr>
          <w:rFonts w:ascii="Arial" w:hAnsi="Arial" w:cs="Arial"/>
          <w:szCs w:val="24"/>
        </w:rPr>
        <w:t>207</w:t>
      </w:r>
      <w:r w:rsidR="00D11143" w:rsidRPr="00725CF9">
        <w:rPr>
          <w:rFonts w:ascii="Arial" w:hAnsi="Arial" w:cs="Arial"/>
          <w:szCs w:val="24"/>
        </w:rPr>
        <w:t>-00</w:t>
      </w:r>
      <w:r w:rsidRPr="00725CF9">
        <w:rPr>
          <w:rFonts w:ascii="Arial" w:hAnsi="Arial" w:cs="Arial"/>
          <w:szCs w:val="24"/>
        </w:rPr>
        <w:t xml:space="preserve"> (Interno No.</w:t>
      </w:r>
      <w:r w:rsidR="00146F58" w:rsidRPr="00725CF9">
        <w:rPr>
          <w:rFonts w:ascii="Arial" w:hAnsi="Arial" w:cs="Arial"/>
          <w:szCs w:val="24"/>
        </w:rPr>
        <w:t>207</w:t>
      </w:r>
      <w:r w:rsidRPr="00725CF9">
        <w:rPr>
          <w:rFonts w:ascii="Arial" w:hAnsi="Arial" w:cs="Arial"/>
          <w:szCs w:val="24"/>
        </w:rPr>
        <w:t>)</w:t>
      </w:r>
    </w:p>
    <w:p w:rsidR="0099045D" w:rsidRPr="00725CF9" w:rsidRDefault="008E5334" w:rsidP="00725CF9">
      <w:pPr>
        <w:pStyle w:val="Corpsdetexte"/>
        <w:spacing w:line="360" w:lineRule="auto"/>
        <w:rPr>
          <w:rFonts w:ascii="Arial" w:hAnsi="Arial" w:cs="Arial"/>
          <w:szCs w:val="24"/>
        </w:rPr>
      </w:pPr>
      <w:r w:rsidRPr="00725CF9">
        <w:rPr>
          <w:rFonts w:ascii="Arial" w:hAnsi="Arial" w:cs="Arial"/>
          <w:szCs w:val="24"/>
        </w:rPr>
        <w:tab/>
      </w:r>
      <w:r w:rsidRPr="00725CF9">
        <w:rPr>
          <w:rFonts w:ascii="Arial" w:hAnsi="Arial" w:cs="Arial"/>
          <w:szCs w:val="24"/>
        </w:rPr>
        <w:tab/>
      </w:r>
      <w:r w:rsidR="0099045D" w:rsidRPr="00725CF9">
        <w:rPr>
          <w:rFonts w:ascii="Arial" w:hAnsi="Arial" w:cs="Arial"/>
          <w:szCs w:val="24"/>
        </w:rPr>
        <w:t>Magistrado Ponente</w:t>
      </w:r>
      <w:r w:rsidR="0099045D" w:rsidRPr="00725CF9">
        <w:rPr>
          <w:rFonts w:ascii="Arial" w:hAnsi="Arial" w:cs="Arial"/>
          <w:szCs w:val="24"/>
        </w:rPr>
        <w:tab/>
        <w:t xml:space="preserve">: </w:t>
      </w:r>
      <w:proofErr w:type="spellStart"/>
      <w:r w:rsidR="0099045D" w:rsidRPr="00725CF9">
        <w:rPr>
          <w:rFonts w:ascii="Arial" w:hAnsi="Arial" w:cs="Arial"/>
          <w:smallCaps/>
          <w:szCs w:val="24"/>
        </w:rPr>
        <w:t>Duberney</w:t>
      </w:r>
      <w:proofErr w:type="spellEnd"/>
      <w:r w:rsidR="0099045D" w:rsidRPr="00725CF9">
        <w:rPr>
          <w:rFonts w:ascii="Arial" w:hAnsi="Arial" w:cs="Arial"/>
          <w:smallCaps/>
          <w:szCs w:val="24"/>
        </w:rPr>
        <w:t xml:space="preserve"> Grisales Herrera</w:t>
      </w:r>
    </w:p>
    <w:p w:rsidR="00026BFF" w:rsidRDefault="00026BFF" w:rsidP="00725CF9">
      <w:pPr>
        <w:spacing w:line="360" w:lineRule="auto"/>
        <w:ind w:left="708" w:firstLine="708"/>
        <w:rPr>
          <w:rFonts w:ascii="Arial" w:hAnsi="Arial" w:cs="Arial"/>
        </w:rPr>
      </w:pPr>
      <w:r w:rsidRPr="00725CF9">
        <w:rPr>
          <w:rFonts w:ascii="Arial" w:hAnsi="Arial" w:cs="Arial"/>
        </w:rPr>
        <w:t>Acta número</w:t>
      </w:r>
      <w:r w:rsidRPr="00725CF9">
        <w:rPr>
          <w:rFonts w:ascii="Arial" w:hAnsi="Arial" w:cs="Arial"/>
        </w:rPr>
        <w:tab/>
      </w:r>
      <w:r w:rsidRPr="00725CF9">
        <w:rPr>
          <w:rFonts w:ascii="Arial" w:hAnsi="Arial" w:cs="Arial"/>
        </w:rPr>
        <w:tab/>
        <w:t xml:space="preserve">: </w:t>
      </w:r>
      <w:r w:rsidR="004B5243">
        <w:rPr>
          <w:rFonts w:ascii="Arial" w:hAnsi="Arial" w:cs="Arial"/>
        </w:rPr>
        <w:t>133</w:t>
      </w:r>
      <w:r w:rsidR="00D91F49" w:rsidRPr="00725CF9">
        <w:rPr>
          <w:rFonts w:ascii="Arial" w:hAnsi="Arial" w:cs="Arial"/>
        </w:rPr>
        <w:t xml:space="preserve"> de </w:t>
      </w:r>
      <w:r w:rsidR="004B5243">
        <w:rPr>
          <w:rFonts w:ascii="Arial" w:hAnsi="Arial" w:cs="Arial"/>
        </w:rPr>
        <w:t>15</w:t>
      </w:r>
      <w:r w:rsidR="00D91F49" w:rsidRPr="00725CF9">
        <w:rPr>
          <w:rFonts w:ascii="Arial" w:hAnsi="Arial" w:cs="Arial"/>
        </w:rPr>
        <w:t>-0</w:t>
      </w:r>
      <w:r w:rsidR="00146F58" w:rsidRPr="00725CF9">
        <w:rPr>
          <w:rFonts w:ascii="Arial" w:hAnsi="Arial" w:cs="Arial"/>
        </w:rPr>
        <w:t>3</w:t>
      </w:r>
      <w:r w:rsidR="00D91F49" w:rsidRPr="00725CF9">
        <w:rPr>
          <w:rFonts w:ascii="Arial" w:hAnsi="Arial" w:cs="Arial"/>
        </w:rPr>
        <w:t>-2017</w:t>
      </w:r>
    </w:p>
    <w:p w:rsidR="001419D7" w:rsidRPr="00C11BE1" w:rsidRDefault="001419D7" w:rsidP="00725CF9">
      <w:pPr>
        <w:spacing w:line="360" w:lineRule="auto"/>
        <w:ind w:left="708" w:firstLine="708"/>
        <w:rPr>
          <w:rFonts w:ascii="Arial" w:hAnsi="Arial" w:cs="Arial"/>
          <w:sz w:val="6"/>
          <w:szCs w:val="6"/>
        </w:rPr>
      </w:pPr>
    </w:p>
    <w:p w:rsidR="00C11BE1" w:rsidRPr="00C11BE1" w:rsidRDefault="001419D7" w:rsidP="00C11BE1">
      <w:pPr>
        <w:pStyle w:val="Corpsdetexte"/>
        <w:spacing w:line="240" w:lineRule="auto"/>
        <w:ind w:left="1416" w:hanging="1416"/>
        <w:rPr>
          <w:rFonts w:ascii="Arial" w:hAnsi="Arial" w:cs="Arial"/>
          <w:bCs/>
          <w:iCs/>
          <w:lang w:val="es-ES"/>
        </w:rPr>
      </w:pPr>
      <w:r w:rsidRPr="00725CF9">
        <w:rPr>
          <w:rFonts w:ascii="Arial" w:hAnsi="Arial" w:cs="Arial"/>
          <w:szCs w:val="24"/>
        </w:rPr>
        <w:tab/>
      </w:r>
      <w:r w:rsidRPr="00725CF9">
        <w:rPr>
          <w:rFonts w:ascii="Arial" w:hAnsi="Arial" w:cs="Arial"/>
          <w:szCs w:val="24"/>
        </w:rPr>
        <w:tab/>
        <w:t>Temas</w:t>
      </w:r>
      <w:r w:rsidRPr="00725CF9">
        <w:rPr>
          <w:rFonts w:ascii="Arial" w:hAnsi="Arial" w:cs="Arial"/>
          <w:szCs w:val="24"/>
        </w:rPr>
        <w:tab/>
      </w:r>
      <w:r w:rsidRPr="00725CF9">
        <w:rPr>
          <w:rFonts w:ascii="Arial" w:hAnsi="Arial" w:cs="Arial"/>
          <w:szCs w:val="24"/>
        </w:rPr>
        <w:tab/>
        <w:t xml:space="preserve">: </w:t>
      </w:r>
      <w:r w:rsidR="00C11BE1" w:rsidRPr="00C11BE1">
        <w:rPr>
          <w:rFonts w:ascii="Arial" w:hAnsi="Arial" w:cs="Arial"/>
          <w:b/>
          <w:bCs/>
          <w:iCs/>
          <w:lang w:val="es-CO"/>
        </w:rPr>
        <w:t xml:space="preserve">DEBIDO PROCESO / TUTELA CONTRA PROVIDENCIA JUDICIAL / CARÁCTER RESIDUAL DE LA ACCIÓN DE TUTELA  / </w:t>
      </w:r>
      <w:r w:rsidR="00C11BE1" w:rsidRPr="00C11BE1">
        <w:rPr>
          <w:rFonts w:ascii="Arial" w:hAnsi="Arial" w:cs="Arial"/>
          <w:b/>
          <w:bCs/>
          <w:iCs/>
          <w:lang w:val="es-419"/>
        </w:rPr>
        <w:t xml:space="preserve">IMPROCEDENCIA. </w:t>
      </w:r>
      <w:r w:rsidR="00C11BE1" w:rsidRPr="00C11BE1">
        <w:rPr>
          <w:rFonts w:ascii="Arial" w:hAnsi="Arial" w:cs="Arial"/>
          <w:bCs/>
          <w:iCs/>
          <w:lang w:val="es-419"/>
        </w:rPr>
        <w:t>“</w:t>
      </w:r>
      <w:r w:rsidR="00C11BE1" w:rsidRPr="00C11BE1">
        <w:rPr>
          <w:rFonts w:ascii="Arial" w:hAnsi="Arial" w:cs="Arial"/>
          <w:bCs/>
          <w:iCs/>
          <w:lang w:val="es-ES"/>
        </w:rPr>
        <w:t>[C]</w:t>
      </w:r>
      <w:proofErr w:type="spellStart"/>
      <w:r w:rsidR="00C11BE1" w:rsidRPr="00C11BE1">
        <w:rPr>
          <w:rFonts w:ascii="Arial" w:hAnsi="Arial" w:cs="Arial"/>
          <w:bCs/>
          <w:iCs/>
          <w:lang w:val="es-ES"/>
        </w:rPr>
        <w:t>onsidera</w:t>
      </w:r>
      <w:proofErr w:type="spellEnd"/>
      <w:r w:rsidR="00C11BE1" w:rsidRPr="00C11BE1">
        <w:rPr>
          <w:rFonts w:ascii="Arial" w:hAnsi="Arial" w:cs="Arial"/>
          <w:bCs/>
          <w:iCs/>
          <w:lang w:val="es-ES"/>
        </w:rPr>
        <w:t xml:space="preserve"> esta Sala de la Corporación que el presente asunto es improcedente por el evidente incumplimiento del requisito de subsidiariedad, toda vez que el actor cuenta con otras vías idóneas y eficaces para que el accionado acate lo dispuesto por la CSJ en la sentencia dictada 23-02-2017 (…). </w:t>
      </w:r>
      <w:r w:rsidR="00C11BE1" w:rsidRPr="00C11BE1">
        <w:rPr>
          <w:rFonts w:ascii="Arial" w:hAnsi="Arial" w:cs="Arial"/>
          <w:bCs/>
          <w:iCs/>
        </w:rPr>
        <w:t xml:space="preserve">Evidente, entonces, es la falta de agotamiento del supuesto de subsidiariedad, como ha explicado </w:t>
      </w:r>
      <w:r w:rsidR="00C11BE1" w:rsidRPr="00C11BE1">
        <w:rPr>
          <w:rFonts w:ascii="Arial" w:hAnsi="Arial" w:cs="Arial"/>
          <w:bCs/>
          <w:iCs/>
          <w:lang w:val="es-ES"/>
        </w:rPr>
        <w:t>la CC, que reiteradamente ha referido que la acción de tutela mal puede implementarse como medio para sustituir los mecanismos ordinarios. El actor puede solicitar el cumplimiento y la apertura del trámite incidental ante la autoridad judicial que conoció de la tutela.”.</w:t>
      </w:r>
    </w:p>
    <w:p w:rsidR="002060F5" w:rsidRPr="00725CF9" w:rsidRDefault="002060F5" w:rsidP="00725CF9">
      <w:pPr>
        <w:pBdr>
          <w:bottom w:val="double" w:sz="6" w:space="1" w:color="auto"/>
        </w:pBdr>
        <w:spacing w:line="360" w:lineRule="auto"/>
        <w:jc w:val="center"/>
        <w:rPr>
          <w:rFonts w:ascii="Arial" w:hAnsi="Arial" w:cs="Arial"/>
          <w:b/>
          <w:bCs/>
        </w:rPr>
      </w:pPr>
    </w:p>
    <w:p w:rsidR="00D809D6" w:rsidRPr="00725CF9" w:rsidRDefault="00D809D6" w:rsidP="00725CF9">
      <w:pPr>
        <w:spacing w:line="360" w:lineRule="auto"/>
        <w:jc w:val="center"/>
        <w:rPr>
          <w:rFonts w:ascii="Arial" w:hAnsi="Arial" w:cs="Arial"/>
          <w:b/>
          <w:bCs/>
        </w:rPr>
      </w:pPr>
    </w:p>
    <w:p w:rsidR="00026BFF" w:rsidRPr="00725CF9" w:rsidRDefault="00026BFF" w:rsidP="00725CF9">
      <w:pPr>
        <w:spacing w:line="360" w:lineRule="auto"/>
        <w:jc w:val="center"/>
        <w:rPr>
          <w:rFonts w:ascii="Arial" w:hAnsi="Arial" w:cs="Arial"/>
          <w:iCs/>
          <w:smallCaps/>
          <w:sz w:val="28"/>
          <w:lang w:val="es-CO"/>
        </w:rPr>
      </w:pPr>
      <w:r w:rsidRPr="00725CF9">
        <w:rPr>
          <w:rFonts w:ascii="Arial" w:hAnsi="Arial" w:cs="Arial"/>
          <w:iCs/>
          <w:smallCaps/>
          <w:sz w:val="28"/>
          <w:lang w:val="es-CO"/>
        </w:rPr>
        <w:t xml:space="preserve">Pereira, </w:t>
      </w:r>
      <w:r w:rsidR="00F7395A" w:rsidRPr="00725CF9">
        <w:rPr>
          <w:rFonts w:ascii="Arial" w:hAnsi="Arial" w:cs="Arial"/>
          <w:iCs/>
          <w:smallCaps/>
          <w:sz w:val="28"/>
          <w:lang w:val="es-CO"/>
        </w:rPr>
        <w:t>R.</w:t>
      </w:r>
      <w:r w:rsidRPr="00725CF9">
        <w:rPr>
          <w:rFonts w:ascii="Arial" w:hAnsi="Arial" w:cs="Arial"/>
          <w:iCs/>
          <w:smallCaps/>
          <w:sz w:val="28"/>
          <w:lang w:val="es-CO"/>
        </w:rPr>
        <w:t xml:space="preserve">, </w:t>
      </w:r>
      <w:r w:rsidR="004B5243">
        <w:rPr>
          <w:rFonts w:ascii="Arial" w:hAnsi="Arial" w:cs="Arial"/>
          <w:iCs/>
          <w:smallCaps/>
          <w:sz w:val="28"/>
          <w:lang w:val="es-CO"/>
        </w:rPr>
        <w:t xml:space="preserve">quince </w:t>
      </w:r>
      <w:r w:rsidRPr="00725CF9">
        <w:rPr>
          <w:rFonts w:ascii="Arial" w:hAnsi="Arial" w:cs="Arial"/>
          <w:iCs/>
          <w:smallCaps/>
          <w:sz w:val="28"/>
          <w:lang w:val="es-CO"/>
        </w:rPr>
        <w:t>(</w:t>
      </w:r>
      <w:r w:rsidR="004B5243">
        <w:rPr>
          <w:rFonts w:ascii="Arial" w:hAnsi="Arial" w:cs="Arial"/>
          <w:iCs/>
          <w:smallCaps/>
          <w:sz w:val="28"/>
          <w:lang w:val="es-CO"/>
        </w:rPr>
        <w:t>15</w:t>
      </w:r>
      <w:r w:rsidRPr="00725CF9">
        <w:rPr>
          <w:rFonts w:ascii="Arial" w:hAnsi="Arial" w:cs="Arial"/>
          <w:iCs/>
          <w:smallCaps/>
          <w:sz w:val="28"/>
          <w:lang w:val="es-CO"/>
        </w:rPr>
        <w:t xml:space="preserve">) de </w:t>
      </w:r>
      <w:r w:rsidR="00146F58" w:rsidRPr="00725CF9">
        <w:rPr>
          <w:rFonts w:ascii="Arial" w:hAnsi="Arial" w:cs="Arial"/>
          <w:iCs/>
          <w:smallCaps/>
          <w:sz w:val="28"/>
          <w:lang w:val="es-CO"/>
        </w:rPr>
        <w:t>marzo</w:t>
      </w:r>
      <w:r w:rsidR="00D11143" w:rsidRPr="00725CF9">
        <w:rPr>
          <w:rFonts w:ascii="Arial" w:hAnsi="Arial" w:cs="Arial"/>
          <w:iCs/>
          <w:smallCaps/>
          <w:sz w:val="28"/>
          <w:lang w:val="es-CO"/>
        </w:rPr>
        <w:t xml:space="preserve"> </w:t>
      </w:r>
      <w:r w:rsidRPr="00725CF9">
        <w:rPr>
          <w:rFonts w:ascii="Arial" w:hAnsi="Arial" w:cs="Arial"/>
          <w:iCs/>
          <w:smallCaps/>
          <w:sz w:val="28"/>
          <w:lang w:val="es-CO"/>
        </w:rPr>
        <w:t xml:space="preserve">de dos mil </w:t>
      </w:r>
      <w:r w:rsidR="005B5B7F" w:rsidRPr="00725CF9">
        <w:rPr>
          <w:rFonts w:ascii="Arial" w:hAnsi="Arial" w:cs="Arial"/>
          <w:iCs/>
          <w:smallCaps/>
          <w:sz w:val="28"/>
          <w:lang w:val="es-CO"/>
        </w:rPr>
        <w:t>diecisiete</w:t>
      </w:r>
      <w:r w:rsidR="000C5EA2" w:rsidRPr="00725CF9">
        <w:rPr>
          <w:rFonts w:ascii="Arial" w:hAnsi="Arial" w:cs="Arial"/>
          <w:iCs/>
          <w:smallCaps/>
          <w:sz w:val="28"/>
          <w:lang w:val="es-CO"/>
        </w:rPr>
        <w:t xml:space="preserve"> </w:t>
      </w:r>
      <w:r w:rsidRPr="00725CF9">
        <w:rPr>
          <w:rFonts w:ascii="Arial" w:hAnsi="Arial" w:cs="Arial"/>
          <w:iCs/>
          <w:smallCaps/>
          <w:sz w:val="28"/>
          <w:lang w:val="es-CO"/>
        </w:rPr>
        <w:t>(</w:t>
      </w:r>
      <w:r w:rsidR="005B5B7F" w:rsidRPr="00725CF9">
        <w:rPr>
          <w:rFonts w:ascii="Arial" w:hAnsi="Arial" w:cs="Arial"/>
          <w:iCs/>
          <w:smallCaps/>
          <w:sz w:val="28"/>
          <w:lang w:val="es-CO"/>
        </w:rPr>
        <w:t>2017</w:t>
      </w:r>
      <w:r w:rsidRPr="00725CF9">
        <w:rPr>
          <w:rFonts w:ascii="Arial" w:hAnsi="Arial" w:cs="Arial"/>
          <w:iCs/>
          <w:smallCaps/>
          <w:sz w:val="28"/>
          <w:lang w:val="es-CO"/>
        </w:rPr>
        <w:t>)</w:t>
      </w:r>
      <w:r w:rsidRPr="00725CF9">
        <w:rPr>
          <w:rFonts w:ascii="Arial" w:hAnsi="Arial" w:cs="Arial"/>
          <w:iCs/>
          <w:sz w:val="28"/>
          <w:lang w:val="es-CO"/>
        </w:rPr>
        <w:t>.</w:t>
      </w:r>
    </w:p>
    <w:p w:rsidR="000147A2" w:rsidRPr="00725CF9" w:rsidRDefault="000147A2" w:rsidP="00725CF9">
      <w:pPr>
        <w:spacing w:line="360" w:lineRule="auto"/>
        <w:jc w:val="center"/>
        <w:rPr>
          <w:rFonts w:ascii="Arial" w:hAnsi="Arial" w:cs="Arial"/>
          <w:b/>
          <w:bCs/>
          <w:lang w:val="es-CO"/>
        </w:rPr>
      </w:pPr>
    </w:p>
    <w:p w:rsidR="00CB272A" w:rsidRPr="00725CF9" w:rsidRDefault="00040EA1" w:rsidP="00725CF9">
      <w:pPr>
        <w:pStyle w:val="Corpsdetexte"/>
        <w:numPr>
          <w:ilvl w:val="0"/>
          <w:numId w:val="1"/>
        </w:numPr>
        <w:spacing w:line="360" w:lineRule="auto"/>
        <w:rPr>
          <w:rFonts w:ascii="Arial" w:hAnsi="Arial" w:cs="Arial"/>
          <w:smallCaps/>
          <w:sz w:val="28"/>
          <w:szCs w:val="24"/>
        </w:rPr>
      </w:pPr>
      <w:r w:rsidRPr="00725CF9">
        <w:rPr>
          <w:rFonts w:ascii="Arial" w:hAnsi="Arial" w:cs="Arial"/>
          <w:smallCaps/>
          <w:sz w:val="28"/>
          <w:szCs w:val="24"/>
        </w:rPr>
        <w:t>El asunto por decidir</w:t>
      </w:r>
    </w:p>
    <w:p w:rsidR="00CB272A" w:rsidRPr="00725CF9" w:rsidRDefault="00CB272A" w:rsidP="00725CF9">
      <w:pPr>
        <w:pStyle w:val="Corpsdetexte"/>
        <w:spacing w:line="360" w:lineRule="auto"/>
        <w:rPr>
          <w:rFonts w:ascii="Arial" w:hAnsi="Arial" w:cs="Arial"/>
          <w:szCs w:val="24"/>
        </w:rPr>
      </w:pPr>
    </w:p>
    <w:p w:rsidR="00CB272A" w:rsidRPr="00725CF9" w:rsidRDefault="00CB272A" w:rsidP="00725CF9">
      <w:pPr>
        <w:pStyle w:val="Corpsdetexte"/>
        <w:spacing w:line="360" w:lineRule="auto"/>
        <w:rPr>
          <w:rFonts w:ascii="Arial" w:hAnsi="Arial" w:cs="Arial"/>
          <w:szCs w:val="24"/>
        </w:rPr>
      </w:pPr>
      <w:r w:rsidRPr="00725CF9">
        <w:rPr>
          <w:rFonts w:ascii="Arial" w:hAnsi="Arial" w:cs="Arial"/>
          <w:szCs w:val="24"/>
        </w:rPr>
        <w:t xml:space="preserve">La </w:t>
      </w:r>
      <w:r w:rsidR="00E54925" w:rsidRPr="00725CF9">
        <w:rPr>
          <w:rFonts w:ascii="Arial" w:hAnsi="Arial" w:cs="Arial"/>
          <w:szCs w:val="24"/>
        </w:rPr>
        <w:t>acción</w:t>
      </w:r>
      <w:r w:rsidRPr="00725CF9">
        <w:rPr>
          <w:rFonts w:ascii="Arial" w:hAnsi="Arial" w:cs="Arial"/>
          <w:szCs w:val="24"/>
        </w:rPr>
        <w:t xml:space="preserve"> constitucional </w:t>
      </w:r>
      <w:r w:rsidR="00D11143" w:rsidRPr="00725CF9">
        <w:rPr>
          <w:rFonts w:ascii="Arial" w:hAnsi="Arial" w:cs="Arial"/>
          <w:szCs w:val="24"/>
        </w:rPr>
        <w:t>referenciada</w:t>
      </w:r>
      <w:r w:rsidRPr="00725CF9">
        <w:rPr>
          <w:rFonts w:ascii="Arial" w:hAnsi="Arial" w:cs="Arial"/>
          <w:szCs w:val="24"/>
        </w:rPr>
        <w:t>, adelantadas las debidas actuaciones con el trámite preferente y sumario, sin que se evidencien causales de nulidad que la invalide.</w:t>
      </w:r>
    </w:p>
    <w:p w:rsidR="00CB272A" w:rsidRPr="00725CF9" w:rsidRDefault="00CB272A" w:rsidP="00725CF9">
      <w:pPr>
        <w:pStyle w:val="Corpsdetexte"/>
        <w:spacing w:line="360" w:lineRule="auto"/>
        <w:rPr>
          <w:rFonts w:ascii="Arial" w:hAnsi="Arial" w:cs="Arial"/>
          <w:szCs w:val="24"/>
        </w:rPr>
      </w:pPr>
    </w:p>
    <w:p w:rsidR="00CB272A" w:rsidRPr="00725CF9" w:rsidRDefault="00040EA1" w:rsidP="00725CF9">
      <w:pPr>
        <w:pStyle w:val="Corpsdetexte"/>
        <w:numPr>
          <w:ilvl w:val="0"/>
          <w:numId w:val="1"/>
        </w:numPr>
        <w:spacing w:line="360" w:lineRule="auto"/>
        <w:rPr>
          <w:rFonts w:ascii="Arial" w:hAnsi="Arial" w:cs="Arial"/>
          <w:smallCaps/>
          <w:sz w:val="28"/>
          <w:szCs w:val="24"/>
        </w:rPr>
      </w:pPr>
      <w:r w:rsidRPr="00725CF9">
        <w:rPr>
          <w:rFonts w:ascii="Arial" w:hAnsi="Arial" w:cs="Arial"/>
          <w:smallCaps/>
          <w:sz w:val="28"/>
          <w:szCs w:val="24"/>
        </w:rPr>
        <w:t>La síntesis de los supuestos fácticos relevantes</w:t>
      </w:r>
    </w:p>
    <w:p w:rsidR="00CB272A" w:rsidRPr="00725CF9" w:rsidRDefault="00CB272A" w:rsidP="00725CF9">
      <w:pPr>
        <w:pStyle w:val="Corpsdetexte"/>
        <w:spacing w:line="360" w:lineRule="auto"/>
        <w:rPr>
          <w:rFonts w:ascii="Arial" w:hAnsi="Arial" w:cs="Arial"/>
          <w:szCs w:val="24"/>
        </w:rPr>
      </w:pPr>
    </w:p>
    <w:p w:rsidR="00CB272A" w:rsidRDefault="00146F58" w:rsidP="00725CF9">
      <w:pPr>
        <w:spacing w:line="360" w:lineRule="auto"/>
        <w:jc w:val="both"/>
        <w:rPr>
          <w:rFonts w:ascii="Arial" w:hAnsi="Arial" w:cs="Arial"/>
        </w:rPr>
      </w:pPr>
      <w:r w:rsidRPr="00725CF9">
        <w:rPr>
          <w:rFonts w:ascii="Arial" w:hAnsi="Arial" w:cs="Arial"/>
        </w:rPr>
        <w:t xml:space="preserve">Informó </w:t>
      </w:r>
      <w:r w:rsidR="00CB272A" w:rsidRPr="00725CF9">
        <w:rPr>
          <w:rFonts w:ascii="Arial" w:hAnsi="Arial" w:cs="Arial"/>
        </w:rPr>
        <w:t xml:space="preserve">el actor </w:t>
      </w:r>
      <w:r w:rsidR="005B5B7F" w:rsidRPr="00725CF9">
        <w:rPr>
          <w:rFonts w:ascii="Arial" w:hAnsi="Arial" w:cs="Arial"/>
        </w:rPr>
        <w:t xml:space="preserve">que, en la acción popular </w:t>
      </w:r>
      <w:r w:rsidR="00CB272A" w:rsidRPr="00725CF9">
        <w:rPr>
          <w:rFonts w:ascii="Arial" w:hAnsi="Arial" w:cs="Arial"/>
        </w:rPr>
        <w:t>No.</w:t>
      </w:r>
      <w:r w:rsidR="00D11143" w:rsidRPr="00725CF9">
        <w:rPr>
          <w:rFonts w:ascii="Arial" w:hAnsi="Arial" w:cs="Arial"/>
        </w:rPr>
        <w:t>201</w:t>
      </w:r>
      <w:r w:rsidRPr="00725CF9">
        <w:rPr>
          <w:rFonts w:ascii="Arial" w:hAnsi="Arial" w:cs="Arial"/>
        </w:rPr>
        <w:t>6</w:t>
      </w:r>
      <w:r w:rsidR="00D11143" w:rsidRPr="00725CF9">
        <w:rPr>
          <w:rFonts w:ascii="Arial" w:hAnsi="Arial" w:cs="Arial"/>
        </w:rPr>
        <w:t>-</w:t>
      </w:r>
      <w:r w:rsidR="005B5B7F" w:rsidRPr="00725CF9">
        <w:rPr>
          <w:rFonts w:ascii="Arial" w:hAnsi="Arial" w:cs="Arial"/>
        </w:rPr>
        <w:t>00</w:t>
      </w:r>
      <w:r w:rsidR="00147E5B" w:rsidRPr="00725CF9">
        <w:rPr>
          <w:rFonts w:ascii="Arial" w:hAnsi="Arial" w:cs="Arial"/>
        </w:rPr>
        <w:t>5</w:t>
      </w:r>
      <w:r w:rsidRPr="00725CF9">
        <w:rPr>
          <w:rFonts w:ascii="Arial" w:hAnsi="Arial" w:cs="Arial"/>
        </w:rPr>
        <w:t>44</w:t>
      </w:r>
      <w:r w:rsidR="00D11143" w:rsidRPr="00725CF9">
        <w:rPr>
          <w:rFonts w:ascii="Arial" w:hAnsi="Arial" w:cs="Arial"/>
        </w:rPr>
        <w:t>-00</w:t>
      </w:r>
      <w:r w:rsidR="005B5B7F" w:rsidRPr="00725CF9">
        <w:rPr>
          <w:rFonts w:ascii="Arial" w:hAnsi="Arial" w:cs="Arial"/>
        </w:rPr>
        <w:t xml:space="preserve">, el Juzgado accionado </w:t>
      </w:r>
      <w:r w:rsidRPr="00725CF9">
        <w:rPr>
          <w:rFonts w:ascii="Arial" w:hAnsi="Arial" w:cs="Arial"/>
        </w:rPr>
        <w:t>se niega a cumplir la orden impartida por el CSJ SCC, en</w:t>
      </w:r>
      <w:r w:rsidR="00213895" w:rsidRPr="00725CF9">
        <w:rPr>
          <w:rFonts w:ascii="Arial" w:hAnsi="Arial" w:cs="Arial"/>
        </w:rPr>
        <w:t xml:space="preserve"> la</w:t>
      </w:r>
      <w:r w:rsidRPr="00725CF9">
        <w:rPr>
          <w:rFonts w:ascii="Arial" w:hAnsi="Arial" w:cs="Arial"/>
        </w:rPr>
        <w:t xml:space="preserve"> tutela radicada al No.66001-22-13-000-2016-01211-01 </w:t>
      </w:r>
      <w:r w:rsidR="006F3881" w:rsidRPr="00725CF9">
        <w:rPr>
          <w:rFonts w:ascii="Arial" w:hAnsi="Arial" w:cs="Arial"/>
        </w:rPr>
        <w:t>(</w:t>
      </w:r>
      <w:r w:rsidR="0075069E" w:rsidRPr="00725CF9">
        <w:rPr>
          <w:rFonts w:ascii="Arial" w:hAnsi="Arial" w:cs="Arial"/>
        </w:rPr>
        <w:t>Folio 1</w:t>
      </w:r>
      <w:r w:rsidR="005B5B7F" w:rsidRPr="00725CF9">
        <w:rPr>
          <w:rFonts w:ascii="Arial" w:hAnsi="Arial" w:cs="Arial"/>
        </w:rPr>
        <w:t xml:space="preserve"> </w:t>
      </w:r>
      <w:r w:rsidR="0075069E" w:rsidRPr="00725CF9">
        <w:rPr>
          <w:rFonts w:ascii="Arial" w:hAnsi="Arial" w:cs="Arial"/>
        </w:rPr>
        <w:t>de este cuaderno</w:t>
      </w:r>
      <w:r w:rsidR="00CB272A" w:rsidRPr="00725CF9">
        <w:rPr>
          <w:rFonts w:ascii="Arial" w:hAnsi="Arial" w:cs="Arial"/>
        </w:rPr>
        <w:t xml:space="preserve">). </w:t>
      </w:r>
    </w:p>
    <w:p w:rsidR="0099045D" w:rsidRPr="00725CF9" w:rsidRDefault="00040EA1" w:rsidP="00725CF9">
      <w:pPr>
        <w:pStyle w:val="Corpsdetexte"/>
        <w:numPr>
          <w:ilvl w:val="0"/>
          <w:numId w:val="1"/>
        </w:numPr>
        <w:spacing w:line="360" w:lineRule="auto"/>
        <w:rPr>
          <w:rFonts w:ascii="Arial" w:hAnsi="Arial" w:cs="Arial"/>
          <w:smallCaps/>
          <w:sz w:val="28"/>
          <w:szCs w:val="24"/>
        </w:rPr>
      </w:pPr>
      <w:r w:rsidRPr="00725CF9">
        <w:rPr>
          <w:rFonts w:ascii="Arial" w:hAnsi="Arial" w:cs="Arial"/>
          <w:smallCaps/>
          <w:sz w:val="28"/>
          <w:szCs w:val="24"/>
        </w:rPr>
        <w:lastRenderedPageBreak/>
        <w:t>Los derechos invocados</w:t>
      </w:r>
    </w:p>
    <w:p w:rsidR="00800EF6" w:rsidRPr="00725CF9" w:rsidRDefault="00800EF6"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725CF9"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25CF9">
        <w:rPr>
          <w:rFonts w:ascii="Arial" w:hAnsi="Arial" w:cs="Arial"/>
          <w:spacing w:val="-3"/>
          <w:lang w:val="es-ES_tradnl"/>
        </w:rPr>
        <w:t>C</w:t>
      </w:r>
      <w:r w:rsidR="003F77C9" w:rsidRPr="00725CF9">
        <w:rPr>
          <w:rFonts w:ascii="Arial" w:hAnsi="Arial" w:cs="Arial"/>
          <w:spacing w:val="-3"/>
          <w:lang w:val="es-ES_tradnl"/>
        </w:rPr>
        <w:t xml:space="preserve">onsidera </w:t>
      </w:r>
      <w:r w:rsidR="00FC5F6F" w:rsidRPr="00725CF9">
        <w:rPr>
          <w:rFonts w:ascii="Arial" w:hAnsi="Arial" w:cs="Arial"/>
          <w:spacing w:val="-3"/>
          <w:lang w:val="es-ES_tradnl"/>
        </w:rPr>
        <w:t xml:space="preserve">que se </w:t>
      </w:r>
      <w:r w:rsidR="00B07E5C" w:rsidRPr="00725CF9">
        <w:rPr>
          <w:rFonts w:ascii="Arial" w:hAnsi="Arial" w:cs="Arial"/>
          <w:spacing w:val="-3"/>
          <w:lang w:val="es-ES_tradnl"/>
        </w:rPr>
        <w:t xml:space="preserve">le </w:t>
      </w:r>
      <w:r w:rsidR="00FC5F6F" w:rsidRPr="00725CF9">
        <w:rPr>
          <w:rFonts w:ascii="Arial" w:hAnsi="Arial" w:cs="Arial"/>
          <w:spacing w:val="-3"/>
          <w:lang w:val="es-ES_tradnl"/>
        </w:rPr>
        <w:t>vulnera</w:t>
      </w:r>
      <w:r w:rsidR="00D8393B" w:rsidRPr="00725CF9">
        <w:rPr>
          <w:rFonts w:ascii="Arial" w:hAnsi="Arial" w:cs="Arial"/>
          <w:spacing w:val="-3"/>
          <w:lang w:val="es-ES_tradnl"/>
        </w:rPr>
        <w:t xml:space="preserve">n las </w:t>
      </w:r>
      <w:r w:rsidR="00146F58" w:rsidRPr="00725CF9">
        <w:rPr>
          <w:rFonts w:ascii="Arial" w:hAnsi="Arial" w:cs="Arial"/>
          <w:i/>
          <w:spacing w:val="-3"/>
          <w:sz w:val="22"/>
          <w:lang w:val="es-ES_tradnl"/>
        </w:rPr>
        <w:t>“</w:t>
      </w:r>
      <w:r w:rsidR="00D8393B" w:rsidRPr="00725CF9">
        <w:rPr>
          <w:rFonts w:ascii="Arial" w:hAnsi="Arial" w:cs="Arial"/>
          <w:i/>
          <w:spacing w:val="-3"/>
          <w:sz w:val="22"/>
          <w:lang w:val="es-ES_tradnl"/>
        </w:rPr>
        <w:t>(…) garantías procesales (…)”</w:t>
      </w:r>
      <w:r w:rsidR="005B5B7F" w:rsidRPr="00725CF9">
        <w:rPr>
          <w:rFonts w:ascii="Arial" w:hAnsi="Arial" w:cs="Arial"/>
          <w:i/>
          <w:spacing w:val="-3"/>
          <w:sz w:val="22"/>
          <w:lang w:val="es-ES_tradnl"/>
        </w:rPr>
        <w:t xml:space="preserve"> </w:t>
      </w:r>
      <w:r w:rsidR="001B6BBA" w:rsidRPr="00725CF9">
        <w:rPr>
          <w:rFonts w:ascii="Arial" w:hAnsi="Arial" w:cs="Arial"/>
        </w:rPr>
        <w:t>(</w:t>
      </w:r>
      <w:r w:rsidR="0075069E" w:rsidRPr="00725CF9">
        <w:rPr>
          <w:rFonts w:ascii="Arial" w:hAnsi="Arial" w:cs="Arial"/>
        </w:rPr>
        <w:t xml:space="preserve">Folio </w:t>
      </w:r>
      <w:r w:rsidR="00D8393B" w:rsidRPr="00725CF9">
        <w:rPr>
          <w:rFonts w:ascii="Arial" w:hAnsi="Arial" w:cs="Arial"/>
        </w:rPr>
        <w:t>2</w:t>
      </w:r>
      <w:r w:rsidR="0075069E" w:rsidRPr="00725CF9">
        <w:rPr>
          <w:rFonts w:ascii="Arial" w:hAnsi="Arial" w:cs="Arial"/>
        </w:rPr>
        <w:t>, de este cuaderno</w:t>
      </w:r>
      <w:r w:rsidR="001B6BBA" w:rsidRPr="00725CF9">
        <w:rPr>
          <w:rFonts w:ascii="Arial" w:hAnsi="Arial" w:cs="Arial"/>
        </w:rPr>
        <w:t>).</w:t>
      </w:r>
    </w:p>
    <w:p w:rsidR="004C30FD" w:rsidRDefault="004C30FD"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25CF9" w:rsidRDefault="00040EA1" w:rsidP="00725CF9">
      <w:pPr>
        <w:pStyle w:val="Corpsdetexte"/>
        <w:numPr>
          <w:ilvl w:val="0"/>
          <w:numId w:val="1"/>
        </w:numPr>
        <w:spacing w:line="360" w:lineRule="auto"/>
        <w:rPr>
          <w:rFonts w:ascii="Arial" w:hAnsi="Arial" w:cs="Arial"/>
          <w:smallCaps/>
          <w:sz w:val="28"/>
          <w:szCs w:val="24"/>
        </w:rPr>
      </w:pPr>
      <w:r w:rsidRPr="00725CF9">
        <w:rPr>
          <w:rFonts w:ascii="Arial" w:hAnsi="Arial" w:cs="Arial"/>
          <w:smallCaps/>
          <w:sz w:val="28"/>
          <w:szCs w:val="24"/>
        </w:rPr>
        <w:t>La petición de protección</w:t>
      </w:r>
    </w:p>
    <w:p w:rsidR="00BA69B4" w:rsidRPr="00725CF9" w:rsidRDefault="00BA69B4" w:rsidP="00725CF9">
      <w:pPr>
        <w:pStyle w:val="Corpsdetexte"/>
        <w:spacing w:line="360" w:lineRule="auto"/>
        <w:ind w:left="360"/>
        <w:rPr>
          <w:rFonts w:ascii="Arial" w:hAnsi="Arial" w:cs="Arial"/>
          <w:szCs w:val="24"/>
        </w:rPr>
      </w:pPr>
    </w:p>
    <w:p w:rsidR="00006C6E" w:rsidRPr="00725CF9" w:rsidRDefault="003A3B20"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25CF9">
        <w:rPr>
          <w:rFonts w:ascii="Arial" w:hAnsi="Arial" w:cs="Arial"/>
        </w:rPr>
        <w:t>Solicit</w:t>
      </w:r>
      <w:r w:rsidR="00CA5A96" w:rsidRPr="00725CF9">
        <w:rPr>
          <w:rFonts w:ascii="Arial" w:hAnsi="Arial" w:cs="Arial"/>
        </w:rPr>
        <w:t>ó</w:t>
      </w:r>
      <w:r w:rsidRPr="00725CF9">
        <w:rPr>
          <w:rFonts w:ascii="Arial" w:hAnsi="Arial" w:cs="Arial"/>
        </w:rPr>
        <w:t xml:space="preserve"> </w:t>
      </w:r>
      <w:r w:rsidR="003F77C9" w:rsidRPr="00725CF9">
        <w:rPr>
          <w:rFonts w:ascii="Arial" w:hAnsi="Arial" w:cs="Arial"/>
        </w:rPr>
        <w:t>que</w:t>
      </w:r>
      <w:r w:rsidR="00B442DC" w:rsidRPr="00725CF9">
        <w:rPr>
          <w:rFonts w:ascii="Arial" w:hAnsi="Arial" w:cs="Arial"/>
        </w:rPr>
        <w:t xml:space="preserve"> se ordene</w:t>
      </w:r>
      <w:r w:rsidR="005B2CE1" w:rsidRPr="00725CF9">
        <w:rPr>
          <w:rFonts w:ascii="Arial" w:hAnsi="Arial" w:cs="Arial"/>
        </w:rPr>
        <w:t xml:space="preserve"> al Juzgado accionado</w:t>
      </w:r>
      <w:r w:rsidR="00C53410" w:rsidRPr="00725CF9">
        <w:rPr>
          <w:rFonts w:ascii="Arial" w:hAnsi="Arial" w:cs="Arial"/>
        </w:rPr>
        <w:t xml:space="preserve"> </w:t>
      </w:r>
      <w:r w:rsidR="00213895" w:rsidRPr="00725CF9">
        <w:rPr>
          <w:rFonts w:ascii="Arial" w:hAnsi="Arial" w:cs="Arial"/>
        </w:rPr>
        <w:t xml:space="preserve">cumplir inmediatamente la orden dada por la CSJ en la </w:t>
      </w:r>
      <w:r w:rsidR="00725CF9">
        <w:rPr>
          <w:rFonts w:ascii="Arial" w:hAnsi="Arial" w:cs="Arial"/>
        </w:rPr>
        <w:t xml:space="preserve">tutela </w:t>
      </w:r>
      <w:r w:rsidR="00213895" w:rsidRPr="00725CF9">
        <w:rPr>
          <w:rFonts w:ascii="Arial" w:hAnsi="Arial" w:cs="Arial"/>
        </w:rPr>
        <w:t xml:space="preserve">referenciada </w:t>
      </w:r>
      <w:r w:rsidR="00006C6E" w:rsidRPr="00725CF9">
        <w:rPr>
          <w:rFonts w:ascii="Arial" w:hAnsi="Arial" w:cs="Arial"/>
        </w:rPr>
        <w:t>(</w:t>
      </w:r>
      <w:r w:rsidR="0075069E" w:rsidRPr="00725CF9">
        <w:rPr>
          <w:rFonts w:ascii="Arial" w:hAnsi="Arial" w:cs="Arial"/>
        </w:rPr>
        <w:t xml:space="preserve">Folio </w:t>
      </w:r>
      <w:r w:rsidR="00213895" w:rsidRPr="00725CF9">
        <w:rPr>
          <w:rFonts w:ascii="Arial" w:hAnsi="Arial" w:cs="Arial"/>
        </w:rPr>
        <w:t>2</w:t>
      </w:r>
      <w:r w:rsidR="0075069E" w:rsidRPr="00725CF9">
        <w:rPr>
          <w:rFonts w:ascii="Arial" w:hAnsi="Arial" w:cs="Arial"/>
        </w:rPr>
        <w:t>, de este cuaderno</w:t>
      </w:r>
      <w:r w:rsidR="00006C6E" w:rsidRPr="00725CF9">
        <w:rPr>
          <w:rFonts w:ascii="Arial" w:hAnsi="Arial" w:cs="Arial"/>
        </w:rPr>
        <w:t>).</w:t>
      </w:r>
    </w:p>
    <w:p w:rsidR="00862BAA" w:rsidRPr="00725CF9" w:rsidRDefault="00862BAA"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25CF9" w:rsidRDefault="00040EA1" w:rsidP="00725CF9">
      <w:pPr>
        <w:pStyle w:val="Sansinterligne"/>
        <w:numPr>
          <w:ilvl w:val="0"/>
          <w:numId w:val="1"/>
        </w:numPr>
        <w:spacing w:line="360" w:lineRule="auto"/>
        <w:jc w:val="both"/>
        <w:rPr>
          <w:rFonts w:ascii="Arial" w:hAnsi="Arial" w:cs="Arial"/>
          <w:smallCaps/>
          <w:sz w:val="28"/>
          <w:szCs w:val="24"/>
        </w:rPr>
      </w:pPr>
      <w:r w:rsidRPr="00725CF9">
        <w:rPr>
          <w:rFonts w:ascii="Arial" w:hAnsi="Arial" w:cs="Arial"/>
          <w:smallCaps/>
          <w:sz w:val="28"/>
          <w:szCs w:val="24"/>
        </w:rPr>
        <w:t>La síntesis de la crónica procesal</w:t>
      </w:r>
    </w:p>
    <w:p w:rsidR="0035297D" w:rsidRPr="00725CF9" w:rsidRDefault="0035297D" w:rsidP="00725CF9">
      <w:pPr>
        <w:pStyle w:val="Sansinterligne"/>
        <w:tabs>
          <w:tab w:val="left" w:pos="1200"/>
        </w:tabs>
        <w:spacing w:line="360" w:lineRule="auto"/>
        <w:jc w:val="both"/>
        <w:rPr>
          <w:rFonts w:ascii="Arial" w:hAnsi="Arial" w:cs="Arial"/>
          <w:szCs w:val="24"/>
        </w:rPr>
      </w:pPr>
    </w:p>
    <w:p w:rsidR="00B41B34" w:rsidRPr="00725CF9" w:rsidRDefault="007016C8" w:rsidP="00725CF9">
      <w:pPr>
        <w:spacing w:line="360" w:lineRule="auto"/>
        <w:jc w:val="both"/>
        <w:rPr>
          <w:rFonts w:ascii="Arial" w:hAnsi="Arial" w:cs="Arial"/>
        </w:rPr>
      </w:pPr>
      <w:r w:rsidRPr="00725CF9">
        <w:rPr>
          <w:rFonts w:ascii="Arial" w:hAnsi="Arial" w:cs="Arial"/>
        </w:rPr>
        <w:t>Por reparto ordinario se asignó el conocimiento a este Despacho el día</w:t>
      </w:r>
      <w:r w:rsidR="00D32A1B" w:rsidRPr="00725CF9">
        <w:rPr>
          <w:rFonts w:ascii="Arial" w:hAnsi="Arial" w:cs="Arial"/>
        </w:rPr>
        <w:t xml:space="preserve"> </w:t>
      </w:r>
      <w:r w:rsidR="00213895" w:rsidRPr="00725CF9">
        <w:rPr>
          <w:rFonts w:ascii="Arial" w:hAnsi="Arial" w:cs="Arial"/>
        </w:rPr>
        <w:t>01-03</w:t>
      </w:r>
      <w:r w:rsidRPr="00725CF9">
        <w:rPr>
          <w:rFonts w:ascii="Arial" w:hAnsi="Arial" w:cs="Arial"/>
        </w:rPr>
        <w:t>-201</w:t>
      </w:r>
      <w:r w:rsidR="00634DD8" w:rsidRPr="00725CF9">
        <w:rPr>
          <w:rFonts w:ascii="Arial" w:hAnsi="Arial" w:cs="Arial"/>
        </w:rPr>
        <w:t>7</w:t>
      </w:r>
      <w:r w:rsidRPr="00725CF9">
        <w:rPr>
          <w:rFonts w:ascii="Arial" w:hAnsi="Arial" w:cs="Arial"/>
        </w:rPr>
        <w:t xml:space="preserve">, con providencia del </w:t>
      </w:r>
      <w:r w:rsidR="00213895" w:rsidRPr="00725CF9">
        <w:rPr>
          <w:rFonts w:ascii="Arial" w:hAnsi="Arial" w:cs="Arial"/>
        </w:rPr>
        <w:t xml:space="preserve">07-03-2017 </w:t>
      </w:r>
      <w:r w:rsidR="00D32A1B" w:rsidRPr="00725CF9">
        <w:rPr>
          <w:rFonts w:ascii="Arial" w:hAnsi="Arial" w:cs="Arial"/>
        </w:rPr>
        <w:t>se</w:t>
      </w:r>
      <w:r w:rsidRPr="00725CF9">
        <w:rPr>
          <w:rFonts w:ascii="Arial" w:hAnsi="Arial" w:cs="Arial"/>
        </w:rPr>
        <w:t xml:space="preserve"> admitió, se vinculó a quienes se estimó conveniente y, se dispuso notificar a la partes, entre otros ordenamientos</w:t>
      </w:r>
      <w:r w:rsidR="009C1B3A" w:rsidRPr="00725CF9">
        <w:rPr>
          <w:rFonts w:ascii="Arial" w:hAnsi="Arial" w:cs="Arial"/>
        </w:rPr>
        <w:t xml:space="preserve"> (Folio</w:t>
      </w:r>
      <w:r w:rsidR="00213895" w:rsidRPr="00725CF9">
        <w:rPr>
          <w:rFonts w:ascii="Arial" w:hAnsi="Arial" w:cs="Arial"/>
        </w:rPr>
        <w:t xml:space="preserve"> 6</w:t>
      </w:r>
      <w:r w:rsidR="00006C6E" w:rsidRPr="00725CF9">
        <w:rPr>
          <w:rFonts w:ascii="Arial" w:hAnsi="Arial" w:cs="Arial"/>
        </w:rPr>
        <w:t>,</w:t>
      </w:r>
      <w:r w:rsidR="002B6241" w:rsidRPr="00725CF9">
        <w:rPr>
          <w:rFonts w:ascii="Arial" w:hAnsi="Arial" w:cs="Arial"/>
        </w:rPr>
        <w:t xml:space="preserve"> </w:t>
      </w:r>
      <w:r w:rsidR="005B2CE1" w:rsidRPr="00725CF9">
        <w:rPr>
          <w:rFonts w:ascii="Arial" w:hAnsi="Arial" w:cs="Arial"/>
        </w:rPr>
        <w:t>ibídem</w:t>
      </w:r>
      <w:r w:rsidR="009C1B3A" w:rsidRPr="00725CF9">
        <w:rPr>
          <w:rFonts w:ascii="Arial" w:hAnsi="Arial" w:cs="Arial"/>
        </w:rPr>
        <w:t>). Fueron debidamente notificados los extremos de la acción (Folio</w:t>
      </w:r>
      <w:r w:rsidR="00343F0C" w:rsidRPr="00725CF9">
        <w:rPr>
          <w:rFonts w:ascii="Arial" w:hAnsi="Arial" w:cs="Arial"/>
        </w:rPr>
        <w:t xml:space="preserve">s </w:t>
      </w:r>
      <w:r w:rsidR="00213895" w:rsidRPr="00725CF9">
        <w:rPr>
          <w:rFonts w:ascii="Arial" w:hAnsi="Arial" w:cs="Arial"/>
        </w:rPr>
        <w:t>7</w:t>
      </w:r>
      <w:r w:rsidR="00B442DC" w:rsidRPr="00725CF9">
        <w:rPr>
          <w:rFonts w:ascii="Arial" w:hAnsi="Arial" w:cs="Arial"/>
        </w:rPr>
        <w:t xml:space="preserve"> </w:t>
      </w:r>
      <w:r w:rsidR="00213895" w:rsidRPr="00725CF9">
        <w:rPr>
          <w:rFonts w:ascii="Arial" w:hAnsi="Arial" w:cs="Arial"/>
        </w:rPr>
        <w:t>a 9</w:t>
      </w:r>
      <w:r w:rsidR="009C1B3A" w:rsidRPr="00725CF9">
        <w:rPr>
          <w:rFonts w:ascii="Arial" w:hAnsi="Arial" w:cs="Arial"/>
        </w:rPr>
        <w:t xml:space="preserve">, </w:t>
      </w:r>
      <w:r w:rsidR="00725CF9">
        <w:rPr>
          <w:rFonts w:ascii="Arial" w:hAnsi="Arial" w:cs="Arial"/>
        </w:rPr>
        <w:t>ibídem</w:t>
      </w:r>
      <w:r w:rsidR="009C1B3A" w:rsidRPr="00725CF9">
        <w:rPr>
          <w:rFonts w:ascii="Arial" w:hAnsi="Arial" w:cs="Arial"/>
        </w:rPr>
        <w:t xml:space="preserve">). </w:t>
      </w:r>
      <w:r w:rsidR="0012749A" w:rsidRPr="00725CF9">
        <w:rPr>
          <w:rFonts w:ascii="Arial" w:hAnsi="Arial" w:cs="Arial"/>
        </w:rPr>
        <w:t>Contestaron</w:t>
      </w:r>
      <w:r w:rsidR="00213895" w:rsidRPr="00725CF9">
        <w:rPr>
          <w:rFonts w:ascii="Arial" w:hAnsi="Arial" w:cs="Arial"/>
        </w:rPr>
        <w:t xml:space="preserve"> el Juzgado Cuarto Civil del Circuito </w:t>
      </w:r>
      <w:r w:rsidR="00B442DC" w:rsidRPr="00725CF9">
        <w:rPr>
          <w:rFonts w:ascii="Arial" w:hAnsi="Arial" w:cs="Arial"/>
          <w:spacing w:val="3"/>
        </w:rPr>
        <w:t>de Pereira (Folio</w:t>
      </w:r>
      <w:r w:rsidR="008A354E" w:rsidRPr="00725CF9">
        <w:rPr>
          <w:rFonts w:ascii="Arial" w:hAnsi="Arial" w:cs="Arial"/>
          <w:spacing w:val="3"/>
        </w:rPr>
        <w:t>s</w:t>
      </w:r>
      <w:r w:rsidR="00213895" w:rsidRPr="00725CF9">
        <w:rPr>
          <w:rFonts w:ascii="Arial" w:hAnsi="Arial" w:cs="Arial"/>
          <w:spacing w:val="3"/>
        </w:rPr>
        <w:t xml:space="preserve"> </w:t>
      </w:r>
      <w:r w:rsidR="00A91A31" w:rsidRPr="00725CF9">
        <w:rPr>
          <w:rFonts w:ascii="Arial" w:hAnsi="Arial" w:cs="Arial"/>
          <w:spacing w:val="3"/>
        </w:rPr>
        <w:t>10</w:t>
      </w:r>
      <w:r w:rsidR="008A354E" w:rsidRPr="00725CF9">
        <w:rPr>
          <w:rFonts w:ascii="Arial" w:hAnsi="Arial" w:cs="Arial"/>
          <w:spacing w:val="3"/>
        </w:rPr>
        <w:t xml:space="preserve"> a 29</w:t>
      </w:r>
      <w:r w:rsidR="00B442DC" w:rsidRPr="00725CF9">
        <w:rPr>
          <w:rFonts w:ascii="Arial" w:hAnsi="Arial" w:cs="Arial"/>
          <w:spacing w:val="3"/>
        </w:rPr>
        <w:t xml:space="preserve">, </w:t>
      </w:r>
      <w:r w:rsidR="005B2CE1" w:rsidRPr="00725CF9">
        <w:rPr>
          <w:rFonts w:ascii="Arial" w:hAnsi="Arial" w:cs="Arial"/>
          <w:spacing w:val="3"/>
        </w:rPr>
        <w:t>ib</w:t>
      </w:r>
      <w:r w:rsidR="008A354E" w:rsidRPr="00725CF9">
        <w:rPr>
          <w:rFonts w:ascii="Arial" w:hAnsi="Arial" w:cs="Arial"/>
          <w:spacing w:val="3"/>
        </w:rPr>
        <w:t>ídem.)</w:t>
      </w:r>
      <w:r w:rsidR="00725CF9">
        <w:rPr>
          <w:rFonts w:ascii="Arial" w:hAnsi="Arial" w:cs="Arial"/>
          <w:spacing w:val="3"/>
        </w:rPr>
        <w:t>, el</w:t>
      </w:r>
      <w:r w:rsidR="002B6241" w:rsidRPr="00725CF9">
        <w:rPr>
          <w:rFonts w:ascii="Arial" w:hAnsi="Arial" w:cs="Arial"/>
          <w:spacing w:val="3"/>
        </w:rPr>
        <w:t xml:space="preserve"> Municipio de </w:t>
      </w:r>
      <w:r w:rsidR="008A354E" w:rsidRPr="00725CF9">
        <w:rPr>
          <w:rFonts w:ascii="Arial" w:hAnsi="Arial" w:cs="Arial"/>
          <w:spacing w:val="3"/>
        </w:rPr>
        <w:t>Medellín</w:t>
      </w:r>
      <w:r w:rsidR="002B6241" w:rsidRPr="00725CF9">
        <w:rPr>
          <w:rFonts w:ascii="Arial" w:hAnsi="Arial" w:cs="Arial"/>
          <w:spacing w:val="3"/>
        </w:rPr>
        <w:t xml:space="preserve"> (Folios </w:t>
      </w:r>
      <w:r w:rsidR="008A354E" w:rsidRPr="00725CF9">
        <w:rPr>
          <w:rFonts w:ascii="Arial" w:hAnsi="Arial" w:cs="Arial"/>
          <w:spacing w:val="3"/>
        </w:rPr>
        <w:t>30</w:t>
      </w:r>
      <w:r w:rsidR="002B6241" w:rsidRPr="00725CF9">
        <w:rPr>
          <w:rFonts w:ascii="Arial" w:hAnsi="Arial" w:cs="Arial"/>
          <w:spacing w:val="3"/>
        </w:rPr>
        <w:t xml:space="preserve"> a </w:t>
      </w:r>
      <w:r w:rsidR="008A354E" w:rsidRPr="00725CF9">
        <w:rPr>
          <w:rFonts w:ascii="Arial" w:hAnsi="Arial" w:cs="Arial"/>
          <w:spacing w:val="3"/>
        </w:rPr>
        <w:t>31</w:t>
      </w:r>
      <w:r w:rsidR="005B2CE1" w:rsidRPr="00725CF9">
        <w:rPr>
          <w:rFonts w:ascii="Arial" w:hAnsi="Arial" w:cs="Arial"/>
          <w:spacing w:val="3"/>
        </w:rPr>
        <w:t>,</w:t>
      </w:r>
      <w:r w:rsidR="002B6241" w:rsidRPr="00725CF9">
        <w:rPr>
          <w:rFonts w:ascii="Arial" w:hAnsi="Arial" w:cs="Arial"/>
          <w:spacing w:val="3"/>
        </w:rPr>
        <w:t xml:space="preserve"> </w:t>
      </w:r>
      <w:r w:rsidR="005B2CE1" w:rsidRPr="00725CF9">
        <w:rPr>
          <w:rFonts w:ascii="Arial" w:hAnsi="Arial" w:cs="Arial"/>
          <w:spacing w:val="3"/>
        </w:rPr>
        <w:t>ib.</w:t>
      </w:r>
      <w:r w:rsidR="002B6241" w:rsidRPr="00725CF9">
        <w:rPr>
          <w:rFonts w:ascii="Arial" w:hAnsi="Arial" w:cs="Arial"/>
          <w:spacing w:val="3"/>
        </w:rPr>
        <w:t>)</w:t>
      </w:r>
      <w:r w:rsidR="00725CF9">
        <w:rPr>
          <w:rFonts w:ascii="Arial" w:hAnsi="Arial" w:cs="Arial"/>
          <w:spacing w:val="3"/>
        </w:rPr>
        <w:t xml:space="preserve"> y</w:t>
      </w:r>
      <w:r w:rsidR="00365C67" w:rsidRPr="00725CF9">
        <w:rPr>
          <w:rFonts w:ascii="Arial" w:hAnsi="Arial" w:cs="Arial"/>
          <w:spacing w:val="3"/>
        </w:rPr>
        <w:t xml:space="preserve"> </w:t>
      </w:r>
      <w:r w:rsidR="00725CF9">
        <w:rPr>
          <w:rFonts w:ascii="Arial" w:hAnsi="Arial" w:cs="Arial"/>
          <w:spacing w:val="3"/>
        </w:rPr>
        <w:t>l</w:t>
      </w:r>
      <w:r w:rsidR="007F1B4B" w:rsidRPr="00725CF9">
        <w:rPr>
          <w:rFonts w:ascii="Arial" w:hAnsi="Arial" w:cs="Arial"/>
          <w:spacing w:val="3"/>
        </w:rPr>
        <w:t xml:space="preserve">a </w:t>
      </w:r>
      <w:r w:rsidR="008A354E" w:rsidRPr="00725CF9">
        <w:rPr>
          <w:rFonts w:ascii="Arial" w:hAnsi="Arial" w:cs="Arial"/>
          <w:spacing w:val="3"/>
        </w:rPr>
        <w:t>Procuraduría General de la Nación Regional de Antioquia</w:t>
      </w:r>
      <w:r w:rsidR="00365C67" w:rsidRPr="00725CF9">
        <w:rPr>
          <w:rFonts w:ascii="Arial" w:hAnsi="Arial" w:cs="Arial"/>
          <w:spacing w:val="3"/>
        </w:rPr>
        <w:t xml:space="preserve"> </w:t>
      </w:r>
      <w:r w:rsidR="002B6241" w:rsidRPr="00725CF9">
        <w:rPr>
          <w:rFonts w:ascii="Arial" w:hAnsi="Arial" w:cs="Arial"/>
          <w:spacing w:val="3"/>
        </w:rPr>
        <w:t xml:space="preserve">(Folio </w:t>
      </w:r>
      <w:r w:rsidR="008A354E" w:rsidRPr="00725CF9">
        <w:rPr>
          <w:rFonts w:ascii="Arial" w:hAnsi="Arial" w:cs="Arial"/>
          <w:spacing w:val="3"/>
        </w:rPr>
        <w:t>50</w:t>
      </w:r>
      <w:r w:rsidR="005B2CE1" w:rsidRPr="00725CF9">
        <w:rPr>
          <w:rFonts w:ascii="Arial" w:hAnsi="Arial" w:cs="Arial"/>
          <w:spacing w:val="3"/>
        </w:rPr>
        <w:t>,</w:t>
      </w:r>
      <w:r w:rsidR="002B6241" w:rsidRPr="00725CF9">
        <w:rPr>
          <w:rFonts w:ascii="Arial" w:hAnsi="Arial" w:cs="Arial"/>
          <w:spacing w:val="3"/>
        </w:rPr>
        <w:t xml:space="preserve"> ib.)</w:t>
      </w:r>
      <w:r w:rsidR="00C01E52" w:rsidRPr="00725CF9">
        <w:rPr>
          <w:rFonts w:ascii="Arial" w:hAnsi="Arial" w:cs="Arial"/>
          <w:spacing w:val="3"/>
        </w:rPr>
        <w:t>.</w:t>
      </w:r>
      <w:r w:rsidR="005B2CE1" w:rsidRPr="00725CF9">
        <w:rPr>
          <w:rFonts w:ascii="Arial" w:hAnsi="Arial" w:cs="Arial"/>
          <w:spacing w:val="3"/>
        </w:rPr>
        <w:t xml:space="preserve"> </w:t>
      </w:r>
    </w:p>
    <w:p w:rsidR="003A2CB1" w:rsidRPr="00725CF9" w:rsidRDefault="003A2CB1" w:rsidP="00725CF9">
      <w:pPr>
        <w:spacing w:line="360" w:lineRule="auto"/>
        <w:jc w:val="both"/>
        <w:rPr>
          <w:rFonts w:ascii="Arial" w:hAnsi="Arial" w:cs="Arial"/>
        </w:rPr>
      </w:pPr>
    </w:p>
    <w:p w:rsidR="003A2CB1" w:rsidRPr="00725CF9" w:rsidRDefault="00040EA1" w:rsidP="00725CF9">
      <w:pPr>
        <w:numPr>
          <w:ilvl w:val="0"/>
          <w:numId w:val="18"/>
        </w:numPr>
        <w:spacing w:line="360" w:lineRule="auto"/>
        <w:jc w:val="both"/>
        <w:rPr>
          <w:rFonts w:ascii="Arial" w:hAnsi="Arial" w:cs="Arial"/>
          <w:smallCaps/>
          <w:sz w:val="28"/>
        </w:rPr>
      </w:pPr>
      <w:r w:rsidRPr="00725CF9">
        <w:rPr>
          <w:rFonts w:ascii="Arial" w:hAnsi="Arial" w:cs="Arial"/>
          <w:smallCaps/>
          <w:sz w:val="28"/>
        </w:rPr>
        <w:t>La sinopsis de las respuestas</w:t>
      </w:r>
    </w:p>
    <w:p w:rsidR="003A2CB1" w:rsidRPr="00725CF9" w:rsidRDefault="003A2CB1" w:rsidP="00725CF9">
      <w:pPr>
        <w:spacing w:line="360" w:lineRule="auto"/>
        <w:jc w:val="both"/>
        <w:rPr>
          <w:rFonts w:ascii="Arial" w:hAnsi="Arial" w:cs="Arial"/>
        </w:rPr>
      </w:pPr>
    </w:p>
    <w:p w:rsidR="00365C67" w:rsidRPr="00725CF9" w:rsidRDefault="00891395" w:rsidP="00725CF9">
      <w:pPr>
        <w:spacing w:line="360" w:lineRule="auto"/>
        <w:jc w:val="both"/>
        <w:rPr>
          <w:rFonts w:ascii="Arial" w:hAnsi="Arial" w:cs="Arial"/>
        </w:rPr>
      </w:pPr>
      <w:r w:rsidRPr="00725CF9">
        <w:rPr>
          <w:rFonts w:ascii="Arial" w:hAnsi="Arial" w:cs="Arial"/>
        </w:rPr>
        <w:t xml:space="preserve">El accionado </w:t>
      </w:r>
      <w:r w:rsidR="00A836D1" w:rsidRPr="00725CF9">
        <w:rPr>
          <w:rFonts w:ascii="Arial" w:hAnsi="Arial" w:cs="Arial"/>
        </w:rPr>
        <w:t>indicó</w:t>
      </w:r>
      <w:r w:rsidR="00086307" w:rsidRPr="00725CF9">
        <w:rPr>
          <w:rFonts w:ascii="Arial" w:hAnsi="Arial" w:cs="Arial"/>
        </w:rPr>
        <w:t xml:space="preserve"> que </w:t>
      </w:r>
      <w:r w:rsidRPr="00725CF9">
        <w:rPr>
          <w:rFonts w:ascii="Arial" w:hAnsi="Arial" w:cs="Arial"/>
        </w:rPr>
        <w:t xml:space="preserve">la </w:t>
      </w:r>
      <w:r w:rsidR="00725CF9">
        <w:rPr>
          <w:rFonts w:ascii="Arial" w:hAnsi="Arial" w:cs="Arial"/>
        </w:rPr>
        <w:t xml:space="preserve">tutela </w:t>
      </w:r>
      <w:r w:rsidRPr="00725CF9">
        <w:rPr>
          <w:rFonts w:ascii="Arial" w:hAnsi="Arial" w:cs="Arial"/>
        </w:rPr>
        <w:t>es temeraria porque la decisión de la CSJ fue notificada el 28-02-2017</w:t>
      </w:r>
      <w:r w:rsidR="00725CF9">
        <w:rPr>
          <w:rFonts w:ascii="Arial" w:hAnsi="Arial" w:cs="Arial"/>
        </w:rPr>
        <w:t xml:space="preserve"> y</w:t>
      </w:r>
      <w:r w:rsidRPr="00725CF9">
        <w:rPr>
          <w:rFonts w:ascii="Arial" w:hAnsi="Arial" w:cs="Arial"/>
        </w:rPr>
        <w:t xml:space="preserve"> el auto de obedecimiento </w:t>
      </w:r>
      <w:r w:rsidR="00A66380" w:rsidRPr="00725CF9">
        <w:rPr>
          <w:rFonts w:ascii="Arial" w:hAnsi="Arial" w:cs="Arial"/>
        </w:rPr>
        <w:t>se</w:t>
      </w:r>
      <w:r w:rsidRPr="00725CF9">
        <w:rPr>
          <w:rFonts w:ascii="Arial" w:hAnsi="Arial" w:cs="Arial"/>
        </w:rPr>
        <w:t xml:space="preserve"> </w:t>
      </w:r>
      <w:r w:rsidR="00A66380" w:rsidRPr="00725CF9">
        <w:rPr>
          <w:rFonts w:ascii="Arial" w:hAnsi="Arial" w:cs="Arial"/>
        </w:rPr>
        <w:t xml:space="preserve">expidió </w:t>
      </w:r>
      <w:r w:rsidRPr="00725CF9">
        <w:rPr>
          <w:rFonts w:ascii="Arial" w:hAnsi="Arial" w:cs="Arial"/>
        </w:rPr>
        <w:t>el 01-03-2017, sin que haya vencido el término de las cuarenta y ocho (48) horas</w:t>
      </w:r>
      <w:r w:rsidR="000B4452" w:rsidRPr="00725CF9">
        <w:rPr>
          <w:rFonts w:ascii="Arial" w:hAnsi="Arial" w:cs="Arial"/>
        </w:rPr>
        <w:t xml:space="preserve">, </w:t>
      </w:r>
      <w:r w:rsidR="00725CF9">
        <w:rPr>
          <w:rFonts w:ascii="Arial" w:hAnsi="Arial" w:cs="Arial"/>
        </w:rPr>
        <w:t xml:space="preserve">además, </w:t>
      </w:r>
      <w:r w:rsidR="000B4452" w:rsidRPr="00725CF9">
        <w:rPr>
          <w:rFonts w:ascii="Arial" w:hAnsi="Arial" w:cs="Arial"/>
        </w:rPr>
        <w:t xml:space="preserve">en caso de incumplimiento </w:t>
      </w:r>
      <w:r w:rsidR="00F05BA6" w:rsidRPr="00725CF9">
        <w:rPr>
          <w:rFonts w:ascii="Arial" w:hAnsi="Arial" w:cs="Arial"/>
        </w:rPr>
        <w:t>debió incoar</w:t>
      </w:r>
      <w:r w:rsidR="00D15D8C" w:rsidRPr="00725CF9">
        <w:rPr>
          <w:rFonts w:ascii="Arial" w:hAnsi="Arial" w:cs="Arial"/>
        </w:rPr>
        <w:t xml:space="preserve"> </w:t>
      </w:r>
      <w:r w:rsidR="00725CF9">
        <w:rPr>
          <w:rFonts w:ascii="Arial" w:hAnsi="Arial" w:cs="Arial"/>
        </w:rPr>
        <w:t xml:space="preserve">el </w:t>
      </w:r>
      <w:r w:rsidR="00F05BA6" w:rsidRPr="00725CF9">
        <w:rPr>
          <w:rFonts w:ascii="Arial" w:hAnsi="Arial" w:cs="Arial"/>
        </w:rPr>
        <w:t>incidente</w:t>
      </w:r>
      <w:r w:rsidR="000B4452" w:rsidRPr="00725CF9">
        <w:rPr>
          <w:rFonts w:ascii="Arial" w:hAnsi="Arial" w:cs="Arial"/>
        </w:rPr>
        <w:t xml:space="preserve"> (Folio 10, ib.). </w:t>
      </w:r>
      <w:r w:rsidR="00E11ACC" w:rsidRPr="00725CF9">
        <w:rPr>
          <w:rFonts w:ascii="Arial" w:hAnsi="Arial" w:cs="Arial"/>
        </w:rPr>
        <w:t>La Alcaldía</w:t>
      </w:r>
      <w:r w:rsidR="000B4452" w:rsidRPr="00725CF9">
        <w:rPr>
          <w:rFonts w:ascii="Arial" w:hAnsi="Arial" w:cs="Arial"/>
        </w:rPr>
        <w:t xml:space="preserve"> de Medellín</w:t>
      </w:r>
      <w:r w:rsidR="00E11ACC" w:rsidRPr="00725CF9">
        <w:rPr>
          <w:rFonts w:ascii="Arial" w:hAnsi="Arial" w:cs="Arial"/>
        </w:rPr>
        <w:t xml:space="preserve"> </w:t>
      </w:r>
      <w:r w:rsidR="00725CF9">
        <w:rPr>
          <w:rFonts w:ascii="Arial" w:hAnsi="Arial" w:cs="Arial"/>
        </w:rPr>
        <w:t>y l</w:t>
      </w:r>
      <w:r w:rsidR="00725CF9" w:rsidRPr="00725CF9">
        <w:rPr>
          <w:rFonts w:ascii="Arial" w:hAnsi="Arial" w:cs="Arial"/>
        </w:rPr>
        <w:t>a Procuraduría General de la Nación</w:t>
      </w:r>
      <w:r w:rsidR="00725CF9">
        <w:rPr>
          <w:rFonts w:ascii="Arial" w:hAnsi="Arial" w:cs="Arial"/>
        </w:rPr>
        <w:t>,</w:t>
      </w:r>
      <w:r w:rsidR="00725CF9" w:rsidRPr="00725CF9">
        <w:rPr>
          <w:rFonts w:ascii="Arial" w:hAnsi="Arial" w:cs="Arial"/>
        </w:rPr>
        <w:t xml:space="preserve"> Regional Antioquia</w:t>
      </w:r>
      <w:r w:rsidR="00725CF9">
        <w:rPr>
          <w:rFonts w:ascii="Arial" w:hAnsi="Arial" w:cs="Arial"/>
        </w:rPr>
        <w:t xml:space="preserve"> manifestaron que carecen de legitimación </w:t>
      </w:r>
      <w:r w:rsidR="00071CCC">
        <w:rPr>
          <w:rFonts w:ascii="Arial" w:hAnsi="Arial" w:cs="Arial"/>
        </w:rPr>
        <w:t xml:space="preserve">por pasiva </w:t>
      </w:r>
      <w:r w:rsidR="00725CF9">
        <w:rPr>
          <w:rFonts w:ascii="Arial" w:hAnsi="Arial" w:cs="Arial"/>
        </w:rPr>
        <w:t xml:space="preserve">porque los hechos generadores de la supuesta </w:t>
      </w:r>
      <w:r w:rsidR="00071CCC">
        <w:rPr>
          <w:rFonts w:ascii="Arial" w:hAnsi="Arial" w:cs="Arial"/>
        </w:rPr>
        <w:t>vulneración</w:t>
      </w:r>
      <w:r w:rsidR="00725CF9">
        <w:rPr>
          <w:rFonts w:ascii="Arial" w:hAnsi="Arial" w:cs="Arial"/>
        </w:rPr>
        <w:t xml:space="preserve"> </w:t>
      </w:r>
      <w:r w:rsidR="00071CCC">
        <w:rPr>
          <w:rFonts w:ascii="Arial" w:hAnsi="Arial" w:cs="Arial"/>
        </w:rPr>
        <w:t xml:space="preserve">de los derechos </w:t>
      </w:r>
      <w:r w:rsidR="00725CF9">
        <w:rPr>
          <w:rFonts w:ascii="Arial" w:hAnsi="Arial" w:cs="Arial"/>
        </w:rPr>
        <w:t xml:space="preserve">son atribuibles exclusivamente al juzgado accionado </w:t>
      </w:r>
      <w:r w:rsidR="00D15D8C" w:rsidRPr="00725CF9">
        <w:rPr>
          <w:rFonts w:ascii="Arial" w:hAnsi="Arial" w:cs="Arial"/>
        </w:rPr>
        <w:t xml:space="preserve">(Folio </w:t>
      </w:r>
      <w:r w:rsidR="00071CCC">
        <w:rPr>
          <w:rFonts w:ascii="Arial" w:hAnsi="Arial" w:cs="Arial"/>
        </w:rPr>
        <w:t>30, 31 y 50</w:t>
      </w:r>
      <w:r w:rsidR="00D15D8C" w:rsidRPr="00725CF9">
        <w:rPr>
          <w:rFonts w:ascii="Arial" w:hAnsi="Arial" w:cs="Arial"/>
        </w:rPr>
        <w:t xml:space="preserve">, </w:t>
      </w:r>
      <w:proofErr w:type="spellStart"/>
      <w:r w:rsidR="00071CCC">
        <w:rPr>
          <w:rFonts w:ascii="Arial" w:hAnsi="Arial" w:cs="Arial"/>
        </w:rPr>
        <w:t>ib</w:t>
      </w:r>
      <w:proofErr w:type="spellEnd"/>
      <w:r w:rsidR="00D15D8C" w:rsidRPr="00725CF9">
        <w:rPr>
          <w:rFonts w:ascii="Arial" w:hAnsi="Arial" w:cs="Arial"/>
        </w:rPr>
        <w:t>).</w:t>
      </w:r>
    </w:p>
    <w:p w:rsidR="00365C67" w:rsidRPr="00725CF9" w:rsidRDefault="00365C67" w:rsidP="00725CF9">
      <w:pPr>
        <w:spacing w:line="360" w:lineRule="auto"/>
        <w:jc w:val="both"/>
        <w:rPr>
          <w:rFonts w:ascii="Arial" w:hAnsi="Arial" w:cs="Arial"/>
        </w:rPr>
      </w:pPr>
    </w:p>
    <w:p w:rsidR="00CF429F" w:rsidRPr="00071CCC" w:rsidRDefault="00040EA1" w:rsidP="00071CCC">
      <w:pPr>
        <w:pStyle w:val="Paragraphedeliste"/>
        <w:numPr>
          <w:ilvl w:val="0"/>
          <w:numId w:val="18"/>
        </w:numPr>
        <w:spacing w:line="360" w:lineRule="auto"/>
        <w:jc w:val="both"/>
        <w:rPr>
          <w:rFonts w:ascii="Arial" w:hAnsi="Arial" w:cs="Arial"/>
          <w:smallCaps/>
          <w:sz w:val="28"/>
        </w:rPr>
      </w:pPr>
      <w:r w:rsidRPr="00071CCC">
        <w:rPr>
          <w:rFonts w:ascii="Arial" w:hAnsi="Arial" w:cs="Arial"/>
          <w:smallCaps/>
          <w:sz w:val="28"/>
        </w:rPr>
        <w:t>La fundamentación jurídica para decidir</w:t>
      </w:r>
    </w:p>
    <w:p w:rsidR="00F134D6" w:rsidRPr="00725CF9" w:rsidRDefault="00F134D6" w:rsidP="00725CF9">
      <w:pPr>
        <w:pStyle w:val="Corpsdetexte"/>
        <w:spacing w:line="360" w:lineRule="auto"/>
        <w:ind w:left="400"/>
        <w:rPr>
          <w:rFonts w:ascii="Arial" w:hAnsi="Arial" w:cs="Arial"/>
          <w:szCs w:val="24"/>
        </w:rPr>
      </w:pPr>
    </w:p>
    <w:p w:rsidR="00CF429F" w:rsidRDefault="00CF429F" w:rsidP="00725CF9">
      <w:pPr>
        <w:pStyle w:val="Corpsdetexte"/>
        <w:numPr>
          <w:ilvl w:val="1"/>
          <w:numId w:val="18"/>
        </w:numPr>
        <w:spacing w:line="360" w:lineRule="auto"/>
        <w:rPr>
          <w:rFonts w:ascii="Arial" w:hAnsi="Arial" w:cs="Arial"/>
          <w:szCs w:val="24"/>
        </w:rPr>
      </w:pPr>
      <w:r w:rsidRPr="00725CF9">
        <w:rPr>
          <w:rFonts w:ascii="Arial" w:hAnsi="Arial" w:cs="Arial"/>
          <w:smallCaps/>
          <w:szCs w:val="24"/>
        </w:rPr>
        <w:t>La competencia</w:t>
      </w:r>
      <w:r w:rsidR="005B2CE1" w:rsidRPr="00725CF9">
        <w:rPr>
          <w:rFonts w:ascii="Arial" w:hAnsi="Arial" w:cs="Arial"/>
          <w:smallCaps/>
          <w:szCs w:val="24"/>
        </w:rPr>
        <w:t xml:space="preserve">. </w:t>
      </w:r>
      <w:r w:rsidR="005427D5" w:rsidRPr="00725CF9">
        <w:rPr>
          <w:rFonts w:ascii="Arial" w:hAnsi="Arial" w:cs="Arial"/>
          <w:szCs w:val="24"/>
        </w:rPr>
        <w:t>Este Tribunal es competente para conocer la acción en razón a que es el superior jerárquico del</w:t>
      </w:r>
      <w:r w:rsidR="00D720D8" w:rsidRPr="00725CF9">
        <w:rPr>
          <w:rFonts w:ascii="Arial" w:hAnsi="Arial" w:cs="Arial"/>
          <w:szCs w:val="24"/>
        </w:rPr>
        <w:t xml:space="preserve"> Juzgado accionado</w:t>
      </w:r>
      <w:r w:rsidR="00CF2DED" w:rsidRPr="00725CF9">
        <w:rPr>
          <w:rFonts w:ascii="Arial" w:hAnsi="Arial" w:cs="Arial"/>
          <w:szCs w:val="24"/>
        </w:rPr>
        <w:t>.</w:t>
      </w:r>
    </w:p>
    <w:p w:rsidR="004B5243" w:rsidRPr="00725CF9" w:rsidRDefault="004B5243" w:rsidP="004B5243">
      <w:pPr>
        <w:pStyle w:val="Corpsdetexte"/>
        <w:spacing w:line="360" w:lineRule="auto"/>
        <w:ind w:left="720"/>
        <w:rPr>
          <w:rFonts w:ascii="Arial" w:hAnsi="Arial" w:cs="Arial"/>
          <w:szCs w:val="24"/>
        </w:rPr>
      </w:pPr>
    </w:p>
    <w:p w:rsidR="005B2CE1" w:rsidRPr="00725CF9" w:rsidRDefault="005B2CE1" w:rsidP="00725CF9">
      <w:pPr>
        <w:pStyle w:val="Textopredeterminado"/>
        <w:numPr>
          <w:ilvl w:val="1"/>
          <w:numId w:val="18"/>
        </w:numPr>
        <w:spacing w:line="360" w:lineRule="auto"/>
        <w:jc w:val="both"/>
        <w:rPr>
          <w:rFonts w:ascii="Arial" w:hAnsi="Arial" w:cs="Arial"/>
          <w:spacing w:val="3"/>
          <w:szCs w:val="24"/>
        </w:rPr>
      </w:pPr>
      <w:r w:rsidRPr="00725CF9">
        <w:rPr>
          <w:rFonts w:ascii="Arial" w:hAnsi="Arial" w:cs="Arial"/>
          <w:smallCaps/>
          <w:szCs w:val="24"/>
        </w:rPr>
        <w:t xml:space="preserve">La legitimación en la causa. </w:t>
      </w:r>
      <w:r w:rsidRPr="00725CF9">
        <w:rPr>
          <w:rFonts w:ascii="Arial" w:hAnsi="Arial" w:cs="Arial"/>
          <w:szCs w:val="24"/>
        </w:rPr>
        <w:t xml:space="preserve">Se cumple por activa dado que el actor presentó la acción </w:t>
      </w:r>
      <w:r w:rsidR="004C30FD">
        <w:rPr>
          <w:rFonts w:ascii="Arial" w:hAnsi="Arial" w:cs="Arial"/>
          <w:szCs w:val="24"/>
        </w:rPr>
        <w:t>de tutela en la que se ampararon sus derechos</w:t>
      </w:r>
      <w:r w:rsidRPr="00725CF9">
        <w:rPr>
          <w:rFonts w:ascii="Arial" w:hAnsi="Arial" w:cs="Arial"/>
          <w:szCs w:val="24"/>
        </w:rPr>
        <w:t xml:space="preserve">. Y por pasiva, lo es el </w:t>
      </w:r>
      <w:r w:rsidRPr="00725CF9">
        <w:rPr>
          <w:rFonts w:ascii="Arial" w:hAnsi="Arial" w:cs="Arial"/>
          <w:szCs w:val="24"/>
        </w:rPr>
        <w:lastRenderedPageBreak/>
        <w:t xml:space="preserve">Juzgado Cuarto Civil del Circuito de Pereira, por ser la autoridad judicial </w:t>
      </w:r>
      <w:r w:rsidR="004C30FD">
        <w:rPr>
          <w:rFonts w:ascii="Arial" w:hAnsi="Arial" w:cs="Arial"/>
          <w:szCs w:val="24"/>
        </w:rPr>
        <w:t>accionada en el aludido amparo constitucional</w:t>
      </w:r>
      <w:r w:rsidR="00FC2001" w:rsidRPr="00725CF9">
        <w:rPr>
          <w:rFonts w:ascii="Arial" w:hAnsi="Arial" w:cs="Arial"/>
          <w:szCs w:val="24"/>
        </w:rPr>
        <w:t>.</w:t>
      </w:r>
    </w:p>
    <w:p w:rsidR="00A44325" w:rsidRPr="004B5243" w:rsidRDefault="00A44325" w:rsidP="00725CF9">
      <w:pPr>
        <w:pStyle w:val="Retraitcorpsdetexte2"/>
        <w:spacing w:after="0" w:line="360" w:lineRule="auto"/>
        <w:ind w:left="0"/>
        <w:jc w:val="both"/>
        <w:rPr>
          <w:rFonts w:ascii="Arial" w:hAnsi="Arial" w:cs="Arial"/>
          <w:sz w:val="24"/>
          <w:szCs w:val="24"/>
        </w:rPr>
      </w:pPr>
    </w:p>
    <w:p w:rsidR="005427D5" w:rsidRPr="00725CF9" w:rsidRDefault="00CF429F" w:rsidP="00725CF9">
      <w:pPr>
        <w:pStyle w:val="Corpsdetexte"/>
        <w:numPr>
          <w:ilvl w:val="1"/>
          <w:numId w:val="18"/>
        </w:numPr>
        <w:tabs>
          <w:tab w:val="clear" w:pos="708"/>
          <w:tab w:val="clear" w:pos="1416"/>
          <w:tab w:val="left" w:pos="709"/>
        </w:tabs>
        <w:spacing w:line="360" w:lineRule="auto"/>
        <w:rPr>
          <w:rFonts w:ascii="Arial" w:hAnsi="Arial" w:cs="Arial"/>
          <w:szCs w:val="24"/>
        </w:rPr>
      </w:pPr>
      <w:r w:rsidRPr="00725CF9">
        <w:rPr>
          <w:rFonts w:ascii="Arial" w:hAnsi="Arial" w:cs="Arial"/>
          <w:smallCaps/>
          <w:szCs w:val="24"/>
        </w:rPr>
        <w:t>El problema jurídico a resolver</w:t>
      </w:r>
      <w:r w:rsidR="00F5472B" w:rsidRPr="00725CF9">
        <w:rPr>
          <w:rFonts w:ascii="Arial" w:hAnsi="Arial" w:cs="Arial"/>
          <w:smallCaps/>
          <w:szCs w:val="24"/>
        </w:rPr>
        <w:t xml:space="preserve">. </w:t>
      </w:r>
      <w:r w:rsidR="005427D5" w:rsidRPr="00725CF9">
        <w:rPr>
          <w:rFonts w:ascii="Arial" w:hAnsi="Arial" w:cs="Arial"/>
          <w:szCs w:val="24"/>
        </w:rPr>
        <w:t xml:space="preserve">¿El Juzgado </w:t>
      </w:r>
      <w:r w:rsidR="00D720D8" w:rsidRPr="00725CF9">
        <w:rPr>
          <w:rFonts w:ascii="Arial" w:hAnsi="Arial" w:cs="Arial"/>
          <w:szCs w:val="24"/>
        </w:rPr>
        <w:t>Cuarto</w:t>
      </w:r>
      <w:r w:rsidR="005B5B7F" w:rsidRPr="00725CF9">
        <w:rPr>
          <w:rFonts w:ascii="Arial" w:hAnsi="Arial" w:cs="Arial"/>
          <w:szCs w:val="24"/>
        </w:rPr>
        <w:t xml:space="preserve"> </w:t>
      </w:r>
      <w:r w:rsidR="005F0330" w:rsidRPr="00725CF9">
        <w:rPr>
          <w:rFonts w:ascii="Arial" w:hAnsi="Arial" w:cs="Arial"/>
          <w:szCs w:val="24"/>
        </w:rPr>
        <w:t xml:space="preserve">Civil del Circuito de Pereira </w:t>
      </w:r>
      <w:r w:rsidR="005427D5" w:rsidRPr="00725CF9">
        <w:rPr>
          <w:rFonts w:ascii="Arial" w:hAnsi="Arial" w:cs="Arial"/>
          <w:szCs w:val="24"/>
        </w:rPr>
        <w:t xml:space="preserve">ha vulnerado o amenazado los derechos fundamentales del accionante </w:t>
      </w:r>
      <w:r w:rsidR="00F5472B" w:rsidRPr="00725CF9">
        <w:rPr>
          <w:rFonts w:ascii="Arial" w:hAnsi="Arial" w:cs="Arial"/>
          <w:szCs w:val="24"/>
        </w:rPr>
        <w:t>con ocasión del</w:t>
      </w:r>
      <w:r w:rsidR="00071CCC">
        <w:rPr>
          <w:rFonts w:ascii="Arial" w:hAnsi="Arial" w:cs="Arial"/>
          <w:szCs w:val="24"/>
        </w:rPr>
        <w:t xml:space="preserve"> </w:t>
      </w:r>
      <w:r w:rsidR="00F5472B" w:rsidRPr="00725CF9">
        <w:rPr>
          <w:rFonts w:ascii="Arial" w:hAnsi="Arial" w:cs="Arial"/>
          <w:szCs w:val="24"/>
        </w:rPr>
        <w:t>trámite surtido en la acción popular</w:t>
      </w:r>
      <w:r w:rsidR="005427D5" w:rsidRPr="00725CF9">
        <w:rPr>
          <w:rFonts w:ascii="Arial" w:hAnsi="Arial" w:cs="Arial"/>
          <w:szCs w:val="24"/>
        </w:rPr>
        <w:t xml:space="preserve">, según lo expuesto en </w:t>
      </w:r>
      <w:r w:rsidR="00A67DDB" w:rsidRPr="00725CF9">
        <w:rPr>
          <w:rFonts w:ascii="Arial" w:hAnsi="Arial" w:cs="Arial"/>
          <w:szCs w:val="24"/>
        </w:rPr>
        <w:t>e</w:t>
      </w:r>
      <w:r w:rsidR="005427D5" w:rsidRPr="00725CF9">
        <w:rPr>
          <w:rFonts w:ascii="Arial" w:hAnsi="Arial" w:cs="Arial"/>
          <w:szCs w:val="24"/>
        </w:rPr>
        <w:t>l escrito de tutela?</w:t>
      </w:r>
      <w:r w:rsidR="0078091F" w:rsidRPr="00725CF9">
        <w:rPr>
          <w:rFonts w:ascii="Arial" w:hAnsi="Arial" w:cs="Arial"/>
          <w:szCs w:val="24"/>
        </w:rPr>
        <w:t xml:space="preserve"> </w:t>
      </w:r>
    </w:p>
    <w:p w:rsidR="00FF100E" w:rsidRPr="004B5243" w:rsidRDefault="00FF100E" w:rsidP="00725CF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Pr="00725CF9" w:rsidRDefault="0084306F" w:rsidP="00725CF9">
      <w:pPr>
        <w:pStyle w:val="Corpsdetexte"/>
        <w:numPr>
          <w:ilvl w:val="0"/>
          <w:numId w:val="18"/>
        </w:numPr>
        <w:tabs>
          <w:tab w:val="clear" w:pos="708"/>
          <w:tab w:val="clear" w:pos="1416"/>
          <w:tab w:val="left" w:pos="709"/>
          <w:tab w:val="left" w:pos="1418"/>
        </w:tabs>
        <w:spacing w:line="360" w:lineRule="auto"/>
        <w:rPr>
          <w:rFonts w:ascii="Arial" w:hAnsi="Arial" w:cs="Arial"/>
          <w:smallCaps/>
          <w:szCs w:val="24"/>
        </w:rPr>
      </w:pPr>
      <w:r w:rsidRPr="00071CCC">
        <w:rPr>
          <w:rFonts w:ascii="Arial" w:hAnsi="Arial" w:cs="Arial"/>
          <w:smallCaps/>
          <w:sz w:val="28"/>
          <w:szCs w:val="24"/>
        </w:rPr>
        <w:t>La resolución del problema jurídico</w:t>
      </w:r>
    </w:p>
    <w:p w:rsidR="001F36A0" w:rsidRPr="004B5243" w:rsidRDefault="001F36A0" w:rsidP="00725CF9">
      <w:pPr>
        <w:pStyle w:val="Corpsdetexte"/>
        <w:spacing w:line="360" w:lineRule="auto"/>
        <w:rPr>
          <w:rFonts w:ascii="Arial" w:hAnsi="Arial" w:cs="Arial"/>
          <w:szCs w:val="24"/>
        </w:rPr>
      </w:pPr>
    </w:p>
    <w:p w:rsidR="001F36A0" w:rsidRPr="00725CF9" w:rsidRDefault="001F36A0" w:rsidP="00725CF9">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725CF9">
        <w:rPr>
          <w:rFonts w:ascii="Arial" w:hAnsi="Arial" w:cs="Arial"/>
          <w:smallCaps/>
          <w:szCs w:val="24"/>
        </w:rPr>
        <w:t>El carácter subsidiario de la acción de tutela</w:t>
      </w:r>
      <w:r w:rsidRPr="00725CF9">
        <w:rPr>
          <w:rFonts w:ascii="Arial" w:hAnsi="Arial" w:cs="Arial"/>
          <w:smallCaps/>
          <w:szCs w:val="24"/>
        </w:rPr>
        <w:tab/>
      </w:r>
    </w:p>
    <w:p w:rsidR="004B5243" w:rsidRDefault="004B5243" w:rsidP="00725CF9">
      <w:pPr>
        <w:pStyle w:val="Corpsdetexte"/>
        <w:tabs>
          <w:tab w:val="clear" w:pos="0"/>
        </w:tabs>
        <w:spacing w:line="360" w:lineRule="auto"/>
        <w:rPr>
          <w:rFonts w:ascii="Arial" w:hAnsi="Arial" w:cs="Arial"/>
          <w:szCs w:val="24"/>
        </w:rPr>
      </w:pPr>
    </w:p>
    <w:p w:rsidR="004B5243" w:rsidRDefault="00BF0AC3" w:rsidP="00725CF9">
      <w:pPr>
        <w:pStyle w:val="Corpsdetexte"/>
        <w:tabs>
          <w:tab w:val="clear" w:pos="0"/>
        </w:tabs>
        <w:spacing w:line="360" w:lineRule="auto"/>
        <w:rPr>
          <w:rFonts w:ascii="Arial" w:hAnsi="Arial" w:cs="Arial"/>
          <w:szCs w:val="24"/>
        </w:rPr>
      </w:pPr>
      <w:r w:rsidRPr="00725CF9">
        <w:rPr>
          <w:rFonts w:ascii="Arial" w:hAnsi="Arial" w:cs="Arial"/>
          <w:szCs w:val="24"/>
        </w:rPr>
        <w:t xml:space="preserve">La acción de tutela, se halla prescrita en el artículo 86 de la </w:t>
      </w:r>
      <w:r w:rsidR="00FC2001" w:rsidRPr="00725CF9">
        <w:rPr>
          <w:rFonts w:ascii="Arial" w:hAnsi="Arial" w:cs="Arial"/>
          <w:szCs w:val="24"/>
        </w:rPr>
        <w:t>CP</w:t>
      </w:r>
      <w:r w:rsidRPr="00725CF9">
        <w:rPr>
          <w:rFonts w:ascii="Arial" w:hAnsi="Arial" w:cs="Arial"/>
          <w:szCs w:val="24"/>
        </w:rPr>
        <w:t xml:space="preserve">, definiendo la regla general </w:t>
      </w:r>
    </w:p>
    <w:p w:rsidR="00BF0AC3" w:rsidRPr="00071CCC" w:rsidRDefault="00BF0AC3" w:rsidP="00725CF9">
      <w:pPr>
        <w:pStyle w:val="Corpsdetexte"/>
        <w:tabs>
          <w:tab w:val="clear" w:pos="0"/>
        </w:tabs>
        <w:spacing w:line="360" w:lineRule="auto"/>
        <w:rPr>
          <w:rFonts w:ascii="Arial" w:hAnsi="Arial" w:cs="Arial"/>
          <w:sz w:val="22"/>
          <w:szCs w:val="24"/>
          <w:u w:val="single"/>
        </w:rPr>
      </w:pPr>
      <w:proofErr w:type="gramStart"/>
      <w:r w:rsidRPr="00725CF9">
        <w:rPr>
          <w:rFonts w:ascii="Arial" w:hAnsi="Arial" w:cs="Arial"/>
          <w:szCs w:val="24"/>
        </w:rPr>
        <w:t>sobre</w:t>
      </w:r>
      <w:proofErr w:type="gramEnd"/>
      <w:r w:rsidRPr="00725CF9">
        <w:rPr>
          <w:rFonts w:ascii="Arial" w:hAnsi="Arial" w:cs="Arial"/>
          <w:szCs w:val="24"/>
        </w:rPr>
        <w:t xml:space="preserve"> la procedencia de la acción, al</w:t>
      </w:r>
      <w:r w:rsidR="00071CCC">
        <w:rPr>
          <w:rFonts w:ascii="Arial" w:hAnsi="Arial" w:cs="Arial"/>
          <w:szCs w:val="24"/>
        </w:rPr>
        <w:t xml:space="preserve"> consagrar en el inciso 3° que </w:t>
      </w:r>
      <w:r w:rsidRPr="00071CCC">
        <w:rPr>
          <w:rFonts w:ascii="Arial" w:hAnsi="Arial" w:cs="Arial"/>
          <w:sz w:val="22"/>
          <w:szCs w:val="24"/>
        </w:rPr>
        <w:t>“</w:t>
      </w:r>
      <w:r w:rsidRPr="00071CCC">
        <w:rPr>
          <w:rFonts w:ascii="Arial" w:hAnsi="Arial" w:cs="Arial"/>
          <w:i/>
          <w:sz w:val="22"/>
          <w:szCs w:val="24"/>
        </w:rPr>
        <w:t xml:space="preserve">Esta acción solo procederá </w:t>
      </w:r>
      <w:r w:rsidRPr="00071CCC">
        <w:rPr>
          <w:rFonts w:ascii="Arial" w:hAnsi="Arial" w:cs="Arial"/>
          <w:i/>
          <w:sz w:val="22"/>
          <w:szCs w:val="24"/>
          <w:u w:val="single"/>
        </w:rPr>
        <w:t>cuando el afectado no disponga de otro medio de defensa judicial, salvo que aquella se utilice como mecanismo transitorio para evitar un perjuicio irremediable</w:t>
      </w:r>
      <w:r w:rsidRPr="00071CCC">
        <w:rPr>
          <w:rFonts w:ascii="Arial" w:hAnsi="Arial" w:cs="Arial"/>
          <w:sz w:val="22"/>
          <w:szCs w:val="24"/>
          <w:u w:val="single"/>
        </w:rPr>
        <w:t xml:space="preserve">”. </w:t>
      </w:r>
    </w:p>
    <w:p w:rsidR="00BF0AC3" w:rsidRPr="004B5243" w:rsidRDefault="00BF0AC3" w:rsidP="00725CF9">
      <w:pPr>
        <w:pStyle w:val="Corpsdetexte"/>
        <w:tabs>
          <w:tab w:val="clear" w:pos="0"/>
        </w:tabs>
        <w:spacing w:line="360" w:lineRule="auto"/>
        <w:rPr>
          <w:rFonts w:ascii="Arial" w:hAnsi="Arial" w:cs="Arial"/>
          <w:szCs w:val="24"/>
          <w:u w:val="single"/>
        </w:rPr>
      </w:pPr>
    </w:p>
    <w:p w:rsidR="00BF0AC3" w:rsidRPr="00D41AEB" w:rsidRDefault="00BF0AC3" w:rsidP="00725CF9">
      <w:pPr>
        <w:pStyle w:val="Corpsdetexte"/>
        <w:tabs>
          <w:tab w:val="clear" w:pos="0"/>
        </w:tabs>
        <w:spacing w:line="360" w:lineRule="auto"/>
        <w:rPr>
          <w:rFonts w:ascii="Arial" w:hAnsi="Arial" w:cs="Arial"/>
          <w:i/>
          <w:sz w:val="22"/>
          <w:szCs w:val="24"/>
        </w:rPr>
      </w:pPr>
      <w:r w:rsidRPr="00725CF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25CF9">
        <w:rPr>
          <w:rFonts w:ascii="Arial" w:hAnsi="Arial" w:cs="Arial"/>
          <w:i/>
          <w:szCs w:val="24"/>
        </w:rPr>
        <w:t>: “</w:t>
      </w:r>
      <w:r w:rsidRPr="00D41AEB">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D41AEB">
        <w:rPr>
          <w:rStyle w:val="Appelnotedebasdep"/>
          <w:rFonts w:ascii="Arial" w:hAnsi="Arial" w:cs="Arial"/>
          <w:i/>
          <w:sz w:val="22"/>
          <w:szCs w:val="24"/>
        </w:rPr>
        <w:footnoteReference w:id="1"/>
      </w:r>
      <w:r w:rsidRPr="00D41AEB">
        <w:rPr>
          <w:rFonts w:ascii="Arial" w:hAnsi="Arial" w:cs="Arial"/>
          <w:i/>
          <w:sz w:val="22"/>
          <w:szCs w:val="24"/>
        </w:rPr>
        <w:t>.</w:t>
      </w:r>
    </w:p>
    <w:p w:rsidR="004C30FD" w:rsidRDefault="004C30FD" w:rsidP="00725CF9">
      <w:pPr>
        <w:pStyle w:val="Corpsdetexte"/>
        <w:tabs>
          <w:tab w:val="clear" w:pos="0"/>
        </w:tabs>
        <w:spacing w:line="360" w:lineRule="auto"/>
        <w:rPr>
          <w:rFonts w:ascii="Arial" w:hAnsi="Arial" w:cs="Arial"/>
          <w:szCs w:val="24"/>
        </w:rPr>
      </w:pPr>
    </w:p>
    <w:p w:rsidR="00BF0AC3" w:rsidRPr="00725CF9" w:rsidRDefault="00BF0AC3" w:rsidP="00725CF9">
      <w:pPr>
        <w:pStyle w:val="Corpsdetexte"/>
        <w:tabs>
          <w:tab w:val="clear" w:pos="0"/>
        </w:tabs>
        <w:spacing w:line="360" w:lineRule="auto"/>
        <w:rPr>
          <w:rFonts w:ascii="Arial" w:hAnsi="Arial" w:cs="Arial"/>
          <w:szCs w:val="24"/>
        </w:rPr>
      </w:pPr>
      <w:r w:rsidRPr="00725CF9">
        <w:rPr>
          <w:rFonts w:ascii="Arial" w:hAnsi="Arial" w:cs="Arial"/>
          <w:szCs w:val="24"/>
        </w:rPr>
        <w:t xml:space="preserve">Conforme </w:t>
      </w:r>
      <w:r w:rsidR="004C30FD">
        <w:rPr>
          <w:rFonts w:ascii="Arial" w:hAnsi="Arial" w:cs="Arial"/>
          <w:szCs w:val="24"/>
        </w:rPr>
        <w:t xml:space="preserve"> </w:t>
      </w:r>
      <w:r w:rsidRPr="00725CF9">
        <w:rPr>
          <w:rFonts w:ascii="Arial" w:hAnsi="Arial" w:cs="Arial"/>
          <w:szCs w:val="24"/>
        </w:rPr>
        <w:t xml:space="preserve">a </w:t>
      </w:r>
      <w:r w:rsidR="004C30FD">
        <w:rPr>
          <w:rFonts w:ascii="Arial" w:hAnsi="Arial" w:cs="Arial"/>
          <w:szCs w:val="24"/>
        </w:rPr>
        <w:t xml:space="preserve"> </w:t>
      </w:r>
      <w:r w:rsidRPr="00725CF9">
        <w:rPr>
          <w:rFonts w:ascii="Arial" w:hAnsi="Arial" w:cs="Arial"/>
          <w:szCs w:val="24"/>
        </w:rPr>
        <w:t xml:space="preserve">lo </w:t>
      </w:r>
      <w:r w:rsidR="004C30FD">
        <w:rPr>
          <w:rFonts w:ascii="Arial" w:hAnsi="Arial" w:cs="Arial"/>
          <w:szCs w:val="24"/>
        </w:rPr>
        <w:t xml:space="preserve"> </w:t>
      </w:r>
      <w:r w:rsidRPr="00725CF9">
        <w:rPr>
          <w:rFonts w:ascii="Arial" w:hAnsi="Arial" w:cs="Arial"/>
          <w:szCs w:val="24"/>
        </w:rPr>
        <w:t xml:space="preserve">sostenido </w:t>
      </w:r>
      <w:r w:rsidR="004C30FD">
        <w:rPr>
          <w:rFonts w:ascii="Arial" w:hAnsi="Arial" w:cs="Arial"/>
          <w:szCs w:val="24"/>
        </w:rPr>
        <w:t xml:space="preserve"> </w:t>
      </w:r>
      <w:r w:rsidRPr="00725CF9">
        <w:rPr>
          <w:rFonts w:ascii="Arial" w:hAnsi="Arial" w:cs="Arial"/>
          <w:szCs w:val="24"/>
        </w:rPr>
        <w:t xml:space="preserve">por </w:t>
      </w:r>
      <w:r w:rsidR="004C30FD">
        <w:rPr>
          <w:rFonts w:ascii="Arial" w:hAnsi="Arial" w:cs="Arial"/>
          <w:szCs w:val="24"/>
        </w:rPr>
        <w:t xml:space="preserve"> </w:t>
      </w:r>
      <w:r w:rsidRPr="00725CF9">
        <w:rPr>
          <w:rFonts w:ascii="Arial" w:hAnsi="Arial" w:cs="Arial"/>
          <w:szCs w:val="24"/>
        </w:rPr>
        <w:t xml:space="preserve">la </w:t>
      </w:r>
      <w:r w:rsidR="004C30FD">
        <w:rPr>
          <w:rFonts w:ascii="Arial" w:hAnsi="Arial" w:cs="Arial"/>
          <w:szCs w:val="24"/>
        </w:rPr>
        <w:t xml:space="preserve"> </w:t>
      </w:r>
      <w:r w:rsidRPr="00725CF9">
        <w:rPr>
          <w:rFonts w:ascii="Arial" w:hAnsi="Arial" w:cs="Arial"/>
          <w:szCs w:val="24"/>
        </w:rPr>
        <w:t>CC</w:t>
      </w:r>
      <w:r w:rsidRPr="00725CF9">
        <w:rPr>
          <w:rStyle w:val="Appelnotedebasdep"/>
          <w:rFonts w:ascii="Arial" w:hAnsi="Arial" w:cs="Arial"/>
          <w:color w:val="000000"/>
          <w:szCs w:val="24"/>
          <w:shd w:val="clear" w:color="auto" w:fill="FFFFFF"/>
        </w:rPr>
        <w:footnoteReference w:id="2"/>
      </w:r>
      <w:r w:rsidRPr="00725CF9">
        <w:rPr>
          <w:rFonts w:ascii="Arial" w:hAnsi="Arial" w:cs="Arial"/>
          <w:szCs w:val="24"/>
        </w:rPr>
        <w:t xml:space="preserv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D41AEB">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41AEB">
        <w:rPr>
          <w:rStyle w:val="Appelnotedebasdep"/>
          <w:rFonts w:ascii="Arial" w:hAnsi="Arial" w:cs="Arial"/>
          <w:sz w:val="22"/>
          <w:szCs w:val="24"/>
        </w:rPr>
        <w:footnoteReference w:id="3"/>
      </w:r>
      <w:r w:rsidRPr="00D41AEB">
        <w:rPr>
          <w:rFonts w:ascii="Arial" w:hAnsi="Arial" w:cs="Arial"/>
          <w:sz w:val="22"/>
          <w:szCs w:val="24"/>
        </w:rPr>
        <w:t>.</w:t>
      </w:r>
      <w:r w:rsidRPr="00725CF9">
        <w:rPr>
          <w:rFonts w:ascii="Arial" w:hAnsi="Arial" w:cs="Arial"/>
          <w:szCs w:val="24"/>
        </w:rPr>
        <w:t xml:space="preserve"> Además, ha sido reiterativa en su criterio</w:t>
      </w:r>
      <w:r w:rsidRPr="00725CF9">
        <w:rPr>
          <w:rStyle w:val="Appelnotedebasdep"/>
          <w:rFonts w:ascii="Arial" w:hAnsi="Arial" w:cs="Arial"/>
          <w:szCs w:val="24"/>
        </w:rPr>
        <w:footnoteReference w:id="4"/>
      </w:r>
      <w:r w:rsidRPr="00725CF9">
        <w:rPr>
          <w:rFonts w:ascii="Arial" w:hAnsi="Arial" w:cs="Arial"/>
          <w:szCs w:val="24"/>
        </w:rPr>
        <w:t>. También la CSJ se ha referido al tema</w:t>
      </w:r>
      <w:r w:rsidRPr="00725CF9">
        <w:rPr>
          <w:rStyle w:val="Appelnotedebasdep"/>
          <w:rFonts w:ascii="Arial" w:hAnsi="Arial" w:cs="Arial"/>
          <w:szCs w:val="24"/>
        </w:rPr>
        <w:footnoteReference w:id="5"/>
      </w:r>
      <w:r w:rsidRPr="00725CF9">
        <w:rPr>
          <w:rFonts w:ascii="Arial" w:hAnsi="Arial" w:cs="Arial"/>
          <w:szCs w:val="24"/>
        </w:rPr>
        <w:t xml:space="preserve"> y prohíja la improcedencia de la tutela por aplicación del principio de subsidiariedad.</w:t>
      </w:r>
    </w:p>
    <w:p w:rsidR="007B26AC" w:rsidRPr="002F18E8" w:rsidRDefault="00040EA1" w:rsidP="00725CF9">
      <w:pPr>
        <w:pStyle w:val="Corpsdetexte"/>
        <w:numPr>
          <w:ilvl w:val="0"/>
          <w:numId w:val="18"/>
        </w:numPr>
        <w:tabs>
          <w:tab w:val="clear" w:pos="0"/>
          <w:tab w:val="clear" w:pos="1416"/>
        </w:tabs>
        <w:spacing w:line="360" w:lineRule="auto"/>
        <w:rPr>
          <w:rFonts w:ascii="Arial" w:hAnsi="Arial" w:cs="Arial"/>
          <w:smallCaps/>
          <w:sz w:val="28"/>
          <w:szCs w:val="24"/>
        </w:rPr>
      </w:pPr>
      <w:r w:rsidRPr="002F18E8">
        <w:rPr>
          <w:rFonts w:ascii="Arial" w:hAnsi="Arial" w:cs="Arial"/>
          <w:smallCaps/>
          <w:sz w:val="28"/>
          <w:szCs w:val="24"/>
        </w:rPr>
        <w:lastRenderedPageBreak/>
        <w:t>El caso concreto materia de análisis</w:t>
      </w:r>
    </w:p>
    <w:p w:rsidR="00D41AEB" w:rsidRPr="004B5243" w:rsidRDefault="00D41AEB" w:rsidP="00C11BE1">
      <w:pPr>
        <w:pStyle w:val="Paragraphedeliste"/>
        <w:ind w:left="400"/>
        <w:jc w:val="both"/>
        <w:rPr>
          <w:rFonts w:ascii="Arial" w:hAnsi="Arial" w:cs="Arial"/>
          <w:lang w:val="es-ES_tradnl"/>
        </w:rPr>
      </w:pPr>
    </w:p>
    <w:p w:rsidR="001048BE" w:rsidRPr="00725CF9" w:rsidRDefault="00D41AEB" w:rsidP="00725CF9">
      <w:pPr>
        <w:spacing w:line="360" w:lineRule="auto"/>
        <w:ind w:right="51"/>
        <w:jc w:val="both"/>
        <w:rPr>
          <w:rFonts w:ascii="Arial" w:hAnsi="Arial" w:cs="Arial"/>
        </w:rPr>
      </w:pPr>
      <w:r>
        <w:rPr>
          <w:rFonts w:ascii="Arial" w:hAnsi="Arial" w:cs="Arial"/>
        </w:rPr>
        <w:t>Conforme a</w:t>
      </w:r>
      <w:r w:rsidR="001048BE" w:rsidRPr="00725CF9">
        <w:rPr>
          <w:rFonts w:ascii="Arial" w:hAnsi="Arial" w:cs="Arial"/>
        </w:rPr>
        <w:t xml:space="preserve"> lo discurrido considera esta Sala de la Corporación que el presente </w:t>
      </w:r>
      <w:r w:rsidR="00077194" w:rsidRPr="00725CF9">
        <w:rPr>
          <w:rFonts w:ascii="Arial" w:hAnsi="Arial" w:cs="Arial"/>
        </w:rPr>
        <w:t>asunto</w:t>
      </w:r>
      <w:r w:rsidR="001048BE" w:rsidRPr="00725CF9">
        <w:rPr>
          <w:rFonts w:ascii="Arial" w:hAnsi="Arial" w:cs="Arial"/>
        </w:rPr>
        <w:t xml:space="preserve"> es improcedente por el evidente incumplimiento del requisito de subsidiariedad, </w:t>
      </w:r>
      <w:r>
        <w:rPr>
          <w:rFonts w:ascii="Arial" w:hAnsi="Arial" w:cs="Arial"/>
        </w:rPr>
        <w:t xml:space="preserve">toda vez que el actor cuenta con otras </w:t>
      </w:r>
      <w:r w:rsidR="00AA1F2A" w:rsidRPr="00725CF9">
        <w:rPr>
          <w:rFonts w:ascii="Arial" w:hAnsi="Arial" w:cs="Arial"/>
        </w:rPr>
        <w:t xml:space="preserve">vías idóneas y eficaces </w:t>
      </w:r>
      <w:r w:rsidR="001048BE" w:rsidRPr="00725CF9">
        <w:rPr>
          <w:rFonts w:ascii="Arial" w:hAnsi="Arial" w:cs="Arial"/>
        </w:rPr>
        <w:t xml:space="preserve">para </w:t>
      </w:r>
      <w:r w:rsidR="002D4D1E" w:rsidRPr="00725CF9">
        <w:rPr>
          <w:rFonts w:ascii="Arial" w:hAnsi="Arial" w:cs="Arial"/>
        </w:rPr>
        <w:t xml:space="preserve">que el accionado </w:t>
      </w:r>
      <w:r>
        <w:rPr>
          <w:rFonts w:ascii="Arial" w:hAnsi="Arial" w:cs="Arial"/>
        </w:rPr>
        <w:t xml:space="preserve">acate </w:t>
      </w:r>
      <w:r w:rsidR="00812D66" w:rsidRPr="00725CF9">
        <w:rPr>
          <w:rFonts w:ascii="Arial" w:hAnsi="Arial" w:cs="Arial"/>
        </w:rPr>
        <w:t xml:space="preserve">lo dispuesto </w:t>
      </w:r>
      <w:r w:rsidR="002D4D1E" w:rsidRPr="00725CF9">
        <w:rPr>
          <w:rFonts w:ascii="Arial" w:hAnsi="Arial" w:cs="Arial"/>
        </w:rPr>
        <w:t>p</w:t>
      </w:r>
      <w:r w:rsidR="006945AA" w:rsidRPr="00725CF9">
        <w:rPr>
          <w:rFonts w:ascii="Arial" w:hAnsi="Arial" w:cs="Arial"/>
        </w:rPr>
        <w:t xml:space="preserve">or </w:t>
      </w:r>
      <w:r w:rsidR="00071CCC">
        <w:rPr>
          <w:rFonts w:ascii="Arial" w:hAnsi="Arial" w:cs="Arial"/>
        </w:rPr>
        <w:t xml:space="preserve">la </w:t>
      </w:r>
      <w:r w:rsidR="006945AA" w:rsidRPr="00725CF9">
        <w:rPr>
          <w:rFonts w:ascii="Arial" w:hAnsi="Arial" w:cs="Arial"/>
        </w:rPr>
        <w:t xml:space="preserve">CSJ </w:t>
      </w:r>
      <w:r w:rsidR="00071CCC">
        <w:rPr>
          <w:rFonts w:ascii="Arial" w:hAnsi="Arial" w:cs="Arial"/>
        </w:rPr>
        <w:t xml:space="preserve">en la sentencia dictada </w:t>
      </w:r>
      <w:r w:rsidR="006945AA" w:rsidRPr="00725CF9">
        <w:rPr>
          <w:rFonts w:ascii="Arial" w:hAnsi="Arial" w:cs="Arial"/>
        </w:rPr>
        <w:t>23-02-2017</w:t>
      </w:r>
      <w:r w:rsidR="00060C38" w:rsidRPr="00725CF9">
        <w:rPr>
          <w:rFonts w:ascii="Arial" w:hAnsi="Arial" w:cs="Arial"/>
        </w:rPr>
        <w:t xml:space="preserve"> </w:t>
      </w:r>
      <w:r w:rsidR="006945AA" w:rsidRPr="00725CF9">
        <w:rPr>
          <w:rFonts w:ascii="Arial" w:hAnsi="Arial" w:cs="Arial"/>
        </w:rPr>
        <w:t>(Folios 16 a 2</w:t>
      </w:r>
      <w:r w:rsidR="004C30FD">
        <w:rPr>
          <w:rFonts w:ascii="Arial" w:hAnsi="Arial" w:cs="Arial"/>
        </w:rPr>
        <w:t>5, este cuaderno</w:t>
      </w:r>
      <w:r w:rsidR="006945AA" w:rsidRPr="00725CF9">
        <w:rPr>
          <w:rFonts w:ascii="Arial" w:hAnsi="Arial" w:cs="Arial"/>
        </w:rPr>
        <w:t>)</w:t>
      </w:r>
      <w:r w:rsidR="001048BE" w:rsidRPr="00725CF9">
        <w:rPr>
          <w:rFonts w:ascii="Arial" w:hAnsi="Arial" w:cs="Arial"/>
        </w:rPr>
        <w:t>.</w:t>
      </w:r>
    </w:p>
    <w:p w:rsidR="001048BE" w:rsidRPr="004B5243" w:rsidRDefault="001048BE" w:rsidP="00C11BE1">
      <w:pPr>
        <w:ind w:right="51"/>
        <w:jc w:val="both"/>
        <w:rPr>
          <w:rFonts w:ascii="Arial" w:hAnsi="Arial" w:cs="Arial"/>
        </w:rPr>
      </w:pPr>
    </w:p>
    <w:p w:rsidR="00D41AEB" w:rsidRDefault="007C1A6B" w:rsidP="00725CF9">
      <w:pPr>
        <w:spacing w:line="360" w:lineRule="auto"/>
        <w:jc w:val="both"/>
        <w:rPr>
          <w:rFonts w:ascii="Arial" w:hAnsi="Arial" w:cs="Arial"/>
        </w:rPr>
      </w:pPr>
      <w:r w:rsidRPr="00725CF9">
        <w:rPr>
          <w:rFonts w:ascii="Arial" w:hAnsi="Arial" w:cs="Arial"/>
        </w:rPr>
        <w:t>L</w:t>
      </w:r>
      <w:r w:rsidR="00761C60" w:rsidRPr="00725CF9">
        <w:rPr>
          <w:rFonts w:ascii="Arial" w:hAnsi="Arial" w:cs="Arial"/>
        </w:rPr>
        <w:t xml:space="preserve">os artículos 27 y 52 del Decreto 2591 de 1991 </w:t>
      </w:r>
      <w:r w:rsidR="002F18E8">
        <w:rPr>
          <w:rFonts w:ascii="Arial" w:hAnsi="Arial" w:cs="Arial"/>
        </w:rPr>
        <w:t xml:space="preserve">reglamentan el mecanismo ordinario con que cuenta </w:t>
      </w:r>
      <w:r w:rsidR="00761C60" w:rsidRPr="00725CF9">
        <w:rPr>
          <w:rFonts w:ascii="Arial" w:hAnsi="Arial" w:cs="Arial"/>
        </w:rPr>
        <w:t xml:space="preserve">el </w:t>
      </w:r>
      <w:r w:rsidR="00D41AEB">
        <w:rPr>
          <w:rFonts w:ascii="Arial" w:hAnsi="Arial" w:cs="Arial"/>
        </w:rPr>
        <w:t xml:space="preserve">accionante </w:t>
      </w:r>
      <w:r w:rsidR="00761C60" w:rsidRPr="00725CF9">
        <w:rPr>
          <w:rFonts w:ascii="Arial" w:hAnsi="Arial" w:cs="Arial"/>
        </w:rPr>
        <w:t xml:space="preserve">ante el incumplimiento de la orden emitida en </w:t>
      </w:r>
      <w:r w:rsidR="002F18E8">
        <w:rPr>
          <w:rFonts w:ascii="Arial" w:hAnsi="Arial" w:cs="Arial"/>
        </w:rPr>
        <w:t xml:space="preserve">un </w:t>
      </w:r>
      <w:r w:rsidR="00761C60" w:rsidRPr="00725CF9">
        <w:rPr>
          <w:rFonts w:ascii="Arial" w:hAnsi="Arial" w:cs="Arial"/>
        </w:rPr>
        <w:t>fallo</w:t>
      </w:r>
      <w:r w:rsidR="002F18E8">
        <w:rPr>
          <w:rFonts w:ascii="Arial" w:hAnsi="Arial" w:cs="Arial"/>
        </w:rPr>
        <w:t xml:space="preserve"> de tutela</w:t>
      </w:r>
      <w:r w:rsidR="00761C60" w:rsidRPr="00725CF9">
        <w:rPr>
          <w:rFonts w:ascii="Arial" w:hAnsi="Arial" w:cs="Arial"/>
        </w:rPr>
        <w:t xml:space="preserve">. </w:t>
      </w:r>
      <w:r w:rsidR="00A66261" w:rsidRPr="00725CF9">
        <w:rPr>
          <w:rFonts w:ascii="Arial" w:hAnsi="Arial" w:cs="Arial"/>
        </w:rPr>
        <w:t>Para ello,</w:t>
      </w:r>
      <w:r w:rsidR="00F847C2" w:rsidRPr="00725CF9">
        <w:rPr>
          <w:rFonts w:ascii="Arial" w:hAnsi="Arial" w:cs="Arial"/>
        </w:rPr>
        <w:t xml:space="preserve"> </w:t>
      </w:r>
      <w:r w:rsidRPr="00725CF9">
        <w:rPr>
          <w:rFonts w:ascii="Arial" w:hAnsi="Arial" w:cs="Arial"/>
        </w:rPr>
        <w:t>debe</w:t>
      </w:r>
      <w:r w:rsidR="00F847C2" w:rsidRPr="00725CF9">
        <w:rPr>
          <w:rFonts w:ascii="Arial" w:hAnsi="Arial" w:cs="Arial"/>
        </w:rPr>
        <w:t xml:space="preserve"> </w:t>
      </w:r>
      <w:r w:rsidR="00761C60" w:rsidRPr="00725CF9">
        <w:rPr>
          <w:rFonts w:ascii="Arial" w:hAnsi="Arial" w:cs="Arial"/>
        </w:rPr>
        <w:t xml:space="preserve">pedir </w:t>
      </w:r>
      <w:r w:rsidR="002F18E8">
        <w:rPr>
          <w:rFonts w:ascii="Arial" w:hAnsi="Arial" w:cs="Arial"/>
        </w:rPr>
        <w:t xml:space="preserve">al funcionario que conoció del amparo en primera instancia que procure su </w:t>
      </w:r>
      <w:r w:rsidR="00761C60" w:rsidRPr="00725CF9">
        <w:rPr>
          <w:rFonts w:ascii="Arial" w:hAnsi="Arial" w:cs="Arial"/>
        </w:rPr>
        <w:t>cumplimiento</w:t>
      </w:r>
      <w:r w:rsidR="002F18E8">
        <w:rPr>
          <w:rFonts w:ascii="Arial" w:hAnsi="Arial" w:cs="Arial"/>
        </w:rPr>
        <w:t>, y si es del caso, sancione por desacato a la accionada</w:t>
      </w:r>
      <w:r w:rsidR="004448D8" w:rsidRPr="00725CF9">
        <w:rPr>
          <w:rFonts w:ascii="Arial" w:hAnsi="Arial" w:cs="Arial"/>
        </w:rPr>
        <w:t>,</w:t>
      </w:r>
      <w:r w:rsidR="00761C60" w:rsidRPr="00725CF9">
        <w:rPr>
          <w:rFonts w:ascii="Arial" w:hAnsi="Arial" w:cs="Arial"/>
        </w:rPr>
        <w:t xml:space="preserve"> a través del</w:t>
      </w:r>
      <w:r w:rsidR="00A66261" w:rsidRPr="00725CF9">
        <w:rPr>
          <w:rFonts w:ascii="Arial" w:hAnsi="Arial" w:cs="Arial"/>
        </w:rPr>
        <w:t xml:space="preserve"> </w:t>
      </w:r>
      <w:r w:rsidR="00A66261" w:rsidRPr="00725CF9">
        <w:rPr>
          <w:rFonts w:ascii="Arial" w:hAnsi="Arial" w:cs="Arial"/>
          <w:i/>
        </w:rPr>
        <w:t>“</w:t>
      </w:r>
      <w:r w:rsidR="00761C60" w:rsidRPr="00725CF9">
        <w:rPr>
          <w:rFonts w:ascii="Arial" w:hAnsi="Arial" w:cs="Arial"/>
          <w:i/>
        </w:rPr>
        <w:t>incidente de desacato</w:t>
      </w:r>
      <w:r w:rsidR="002773A7" w:rsidRPr="00725CF9">
        <w:rPr>
          <w:rFonts w:ascii="Arial" w:hAnsi="Arial" w:cs="Arial"/>
          <w:i/>
        </w:rPr>
        <w:t>”</w:t>
      </w:r>
      <w:r w:rsidR="002773A7" w:rsidRPr="00725CF9">
        <w:rPr>
          <w:rStyle w:val="Appelnotedebasdep"/>
          <w:rFonts w:ascii="Arial" w:hAnsi="Arial" w:cs="Arial"/>
        </w:rPr>
        <w:footnoteReference w:id="6"/>
      </w:r>
      <w:r w:rsidR="008F196C" w:rsidRPr="00725CF9">
        <w:rPr>
          <w:rFonts w:ascii="Arial" w:hAnsi="Arial" w:cs="Arial"/>
        </w:rPr>
        <w:t>.</w:t>
      </w:r>
      <w:r w:rsidR="002C0ABB" w:rsidRPr="00725CF9">
        <w:rPr>
          <w:rFonts w:ascii="Arial" w:hAnsi="Arial" w:cs="Arial"/>
        </w:rPr>
        <w:t xml:space="preserve"> Al respecto la </w:t>
      </w:r>
      <w:r w:rsidR="00071CCC">
        <w:rPr>
          <w:rFonts w:ascii="Arial" w:hAnsi="Arial" w:cs="Arial"/>
        </w:rPr>
        <w:t>CC</w:t>
      </w:r>
      <w:r w:rsidR="00D41AEB">
        <w:rPr>
          <w:rStyle w:val="Appelnotedebasdep"/>
          <w:rFonts w:ascii="Arial" w:hAnsi="Arial"/>
        </w:rPr>
        <w:footnoteReference w:id="7"/>
      </w:r>
      <w:r w:rsidR="00071CCC">
        <w:rPr>
          <w:rFonts w:ascii="Arial" w:hAnsi="Arial" w:cs="Arial"/>
        </w:rPr>
        <w:t xml:space="preserve"> </w:t>
      </w:r>
      <w:r w:rsidR="002C0ABB" w:rsidRPr="00725CF9">
        <w:rPr>
          <w:rFonts w:ascii="Arial" w:hAnsi="Arial" w:cs="Arial"/>
        </w:rPr>
        <w:t xml:space="preserve">ha señalado: </w:t>
      </w:r>
    </w:p>
    <w:p w:rsidR="004B5243" w:rsidRDefault="004B5243" w:rsidP="00725CF9">
      <w:pPr>
        <w:spacing w:line="360" w:lineRule="auto"/>
        <w:jc w:val="both"/>
        <w:rPr>
          <w:rFonts w:ascii="Arial" w:hAnsi="Arial" w:cs="Arial"/>
        </w:rPr>
      </w:pPr>
    </w:p>
    <w:p w:rsidR="002C0ABB" w:rsidRPr="00D41AEB" w:rsidRDefault="00D41AEB" w:rsidP="00D41AEB">
      <w:pPr>
        <w:ind w:left="567" w:right="616"/>
        <w:jc w:val="both"/>
        <w:rPr>
          <w:rFonts w:ascii="Arial" w:hAnsi="Arial" w:cs="Arial"/>
          <w:vertAlign w:val="superscript"/>
        </w:rPr>
      </w:pPr>
      <w:r w:rsidRPr="00D41AEB">
        <w:rPr>
          <w:rFonts w:ascii="Arial" w:hAnsi="Arial" w:cs="Arial"/>
        </w:rPr>
        <w:t xml:space="preserve">… </w:t>
      </w:r>
      <w:r w:rsidR="002C0ABB" w:rsidRPr="00D41AEB">
        <w:rPr>
          <w:rFonts w:ascii="Arial" w:hAnsi="Arial" w:cs="Arial"/>
        </w:rPr>
        <w:t>el incidente de desacato es un mecanismo de creación legal, que procede a petición de la parte interesada, a fin de que el juez constitucional, mediante un incidente, en ejercicio de sus potestades disciplinarias, sancione con arresto o multa a quien con responsabilidad subjetiva desatienda las órdenes proferidas mediante sentencias de tutela</w:t>
      </w:r>
      <w:r w:rsidRPr="00D41AEB">
        <w:rPr>
          <w:rFonts w:ascii="Arial" w:hAnsi="Arial" w:cs="Arial"/>
        </w:rPr>
        <w:t>. …</w:t>
      </w:r>
      <w:r w:rsidRPr="00D41AEB">
        <w:rPr>
          <w:rFonts w:ascii="Arial" w:hAnsi="Arial" w:cs="Arial"/>
          <w:vertAlign w:val="superscript"/>
        </w:rPr>
        <w:t>.</w:t>
      </w:r>
    </w:p>
    <w:p w:rsidR="00D41AEB" w:rsidRPr="004B5243" w:rsidRDefault="00D41AEB" w:rsidP="00D41AEB">
      <w:pPr>
        <w:ind w:left="567" w:right="616"/>
        <w:jc w:val="both"/>
        <w:rPr>
          <w:rFonts w:ascii="Arial" w:hAnsi="Arial" w:cs="Arial"/>
          <w:sz w:val="36"/>
          <w:vertAlign w:val="superscript"/>
        </w:rPr>
      </w:pPr>
    </w:p>
    <w:p w:rsidR="00D41AEB" w:rsidRPr="00D41AEB" w:rsidRDefault="00D41AEB" w:rsidP="00D41AEB">
      <w:pPr>
        <w:ind w:left="567" w:right="616"/>
        <w:jc w:val="both"/>
        <w:rPr>
          <w:rFonts w:ascii="Arial" w:hAnsi="Arial" w:cs="Arial"/>
        </w:rPr>
      </w:pPr>
      <w:r w:rsidRPr="00D41AEB">
        <w:rPr>
          <w:rFonts w:ascii="Arial" w:hAnsi="Arial" w:cs="Arial"/>
        </w:rPr>
        <w:t xml:space="preserve">… Según la reiterada jurisprudencia de esta Corporación, la existencia de los dos mecanismos judiciales explicados </w:t>
      </w:r>
      <w:r w:rsidRPr="00D41AEB">
        <w:rPr>
          <w:rFonts w:ascii="Arial" w:hAnsi="Arial" w:cs="Arial"/>
          <w:u w:val="single"/>
        </w:rPr>
        <w:t>determina la improcedencia de la acción de tutela para lograr el cumplimiento de los fallos de tutela, al ser estas vías idóneas y eficaces para tal fin en vista de la amplitud de los poderes que se otorgan al juez de tutela</w:t>
      </w:r>
      <w:r w:rsidRPr="00D41AEB">
        <w:rPr>
          <w:rFonts w:ascii="Arial" w:hAnsi="Arial" w:cs="Arial"/>
        </w:rPr>
        <w:t>… (</w:t>
      </w:r>
      <w:proofErr w:type="spellStart"/>
      <w:r w:rsidRPr="00D41AEB">
        <w:rPr>
          <w:rFonts w:ascii="Arial" w:hAnsi="Arial" w:cs="Arial"/>
        </w:rPr>
        <w:t>Sublínea</w:t>
      </w:r>
      <w:proofErr w:type="spellEnd"/>
      <w:r w:rsidRPr="00D41AEB">
        <w:rPr>
          <w:rFonts w:ascii="Arial" w:hAnsi="Arial" w:cs="Arial"/>
        </w:rPr>
        <w:t xml:space="preserve"> de la Sala). </w:t>
      </w:r>
    </w:p>
    <w:p w:rsidR="00D41AEB" w:rsidRPr="00C11BE1" w:rsidRDefault="00D41AEB" w:rsidP="00725CF9">
      <w:pPr>
        <w:spacing w:line="360" w:lineRule="auto"/>
        <w:jc w:val="both"/>
        <w:rPr>
          <w:rFonts w:ascii="Arial" w:hAnsi="Arial" w:cs="Arial"/>
          <w:sz w:val="22"/>
          <w:szCs w:val="22"/>
        </w:rPr>
      </w:pPr>
    </w:p>
    <w:p w:rsidR="00DA232C" w:rsidRPr="00725CF9" w:rsidRDefault="00DA232C" w:rsidP="00725CF9">
      <w:pPr>
        <w:spacing w:line="360" w:lineRule="auto"/>
        <w:jc w:val="both"/>
        <w:rPr>
          <w:rFonts w:ascii="Arial" w:hAnsi="Arial" w:cs="Arial"/>
          <w:shd w:val="clear" w:color="auto" w:fill="FFFFFF"/>
        </w:rPr>
      </w:pPr>
      <w:r w:rsidRPr="00725CF9">
        <w:rPr>
          <w:rFonts w:ascii="Arial" w:hAnsi="Arial" w:cs="Arial"/>
          <w:lang w:val="es-ES_tradnl"/>
        </w:rPr>
        <w:t xml:space="preserve">Evidente, entonces, es la falta de agotamiento del supuesto de subsidiariedad, como ha explicado </w:t>
      </w:r>
      <w:r w:rsidRPr="00725CF9">
        <w:rPr>
          <w:rFonts w:ascii="Arial" w:hAnsi="Arial" w:cs="Arial"/>
        </w:rPr>
        <w:t>la C</w:t>
      </w:r>
      <w:r w:rsidR="00E21B4C" w:rsidRPr="00725CF9">
        <w:rPr>
          <w:rFonts w:ascii="Arial" w:hAnsi="Arial" w:cs="Arial"/>
        </w:rPr>
        <w:t>C</w:t>
      </w:r>
      <w:r w:rsidRPr="00725CF9">
        <w:rPr>
          <w:rFonts w:ascii="Arial" w:hAnsi="Arial" w:cs="Arial"/>
        </w:rPr>
        <w:t>, que reiteradamente ha referido que la acción de tutela mal puede implementarse como medio para sustituir los mecanismos ordinarios</w:t>
      </w:r>
      <w:r w:rsidR="00E21B4C" w:rsidRPr="00725CF9">
        <w:rPr>
          <w:rFonts w:ascii="Arial" w:hAnsi="Arial" w:cs="Arial"/>
        </w:rPr>
        <w:t>.</w:t>
      </w:r>
      <w:r w:rsidR="002F18E8">
        <w:rPr>
          <w:rFonts w:ascii="Arial" w:hAnsi="Arial" w:cs="Arial"/>
        </w:rPr>
        <w:t xml:space="preserve"> El actor puede </w:t>
      </w:r>
      <w:r w:rsidR="004C30FD">
        <w:rPr>
          <w:rFonts w:ascii="Arial" w:hAnsi="Arial" w:cs="Arial"/>
        </w:rPr>
        <w:t xml:space="preserve">solicitar el </w:t>
      </w:r>
      <w:r w:rsidR="002F18E8">
        <w:rPr>
          <w:rFonts w:ascii="Arial" w:hAnsi="Arial" w:cs="Arial"/>
        </w:rPr>
        <w:t xml:space="preserve">cumplimiento y </w:t>
      </w:r>
      <w:r w:rsidR="004C30FD">
        <w:rPr>
          <w:rFonts w:ascii="Arial" w:hAnsi="Arial" w:cs="Arial"/>
        </w:rPr>
        <w:t xml:space="preserve">la apertura del </w:t>
      </w:r>
      <w:r w:rsidR="002F18E8">
        <w:rPr>
          <w:rFonts w:ascii="Arial" w:hAnsi="Arial" w:cs="Arial"/>
        </w:rPr>
        <w:t>trámite incidental ante la autoridad judicial que conoció de la tutela.</w:t>
      </w:r>
    </w:p>
    <w:p w:rsidR="00745CB6" w:rsidRPr="004B5243" w:rsidRDefault="00745CB6" w:rsidP="00725CF9">
      <w:pPr>
        <w:spacing w:line="360" w:lineRule="auto"/>
        <w:ind w:right="51"/>
        <w:jc w:val="both"/>
        <w:rPr>
          <w:rFonts w:ascii="Arial" w:hAnsi="Arial" w:cs="Arial"/>
        </w:rPr>
      </w:pPr>
    </w:p>
    <w:p w:rsidR="006E3281" w:rsidRPr="002F18E8" w:rsidRDefault="002F18E8" w:rsidP="002F18E8">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4"/>
        </w:rPr>
      </w:pPr>
      <w:r>
        <w:rPr>
          <w:rFonts w:ascii="Arial" w:hAnsi="Arial" w:cs="Arial"/>
          <w:smallCaps/>
          <w:sz w:val="28"/>
          <w:szCs w:val="24"/>
        </w:rPr>
        <w:t xml:space="preserve"> </w:t>
      </w:r>
      <w:r w:rsidR="00C035D6" w:rsidRPr="002F18E8">
        <w:rPr>
          <w:rFonts w:ascii="Arial" w:hAnsi="Arial" w:cs="Arial"/>
          <w:smallCaps/>
          <w:sz w:val="28"/>
          <w:szCs w:val="24"/>
        </w:rPr>
        <w:t xml:space="preserve">La </w:t>
      </w:r>
      <w:r>
        <w:rPr>
          <w:rFonts w:ascii="Arial" w:hAnsi="Arial" w:cs="Arial"/>
          <w:smallCaps/>
          <w:sz w:val="28"/>
          <w:szCs w:val="24"/>
        </w:rPr>
        <w:t xml:space="preserve">conclusión </w:t>
      </w:r>
    </w:p>
    <w:p w:rsidR="006E3281" w:rsidRPr="004B5243" w:rsidRDefault="006E3281" w:rsidP="004B5243">
      <w:pPr>
        <w:rPr>
          <w:sz w:val="28"/>
        </w:rPr>
      </w:pPr>
    </w:p>
    <w:p w:rsidR="00BF72EF" w:rsidRPr="00725CF9" w:rsidRDefault="006E3281" w:rsidP="00725CF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25CF9">
        <w:rPr>
          <w:rFonts w:ascii="Arial" w:hAnsi="Arial" w:cs="Arial"/>
        </w:rPr>
        <w:t>En armonía con las premisas expuestas en los acápites anteriores</w:t>
      </w:r>
      <w:r w:rsidR="00532747" w:rsidRPr="00725CF9">
        <w:rPr>
          <w:rFonts w:ascii="Arial" w:hAnsi="Arial" w:cs="Arial"/>
        </w:rPr>
        <w:t xml:space="preserve"> se</w:t>
      </w:r>
      <w:r w:rsidR="00BF72EF" w:rsidRPr="00725CF9">
        <w:rPr>
          <w:rFonts w:ascii="Arial" w:hAnsi="Arial" w:cs="Arial"/>
        </w:rPr>
        <w:t xml:space="preserve"> declarará improcedente la </w:t>
      </w:r>
      <w:r w:rsidR="007E1314" w:rsidRPr="00725CF9">
        <w:rPr>
          <w:rFonts w:ascii="Arial" w:hAnsi="Arial" w:cs="Arial"/>
        </w:rPr>
        <w:t>acción</w:t>
      </w:r>
      <w:r w:rsidR="00BF72EF" w:rsidRPr="00725CF9">
        <w:rPr>
          <w:rFonts w:ascii="Arial" w:hAnsi="Arial" w:cs="Arial"/>
        </w:rPr>
        <w:t xml:space="preserve"> constitucional frente al Juzgado </w:t>
      </w:r>
      <w:r w:rsidR="00ED2098" w:rsidRPr="00725CF9">
        <w:rPr>
          <w:rFonts w:ascii="Arial" w:hAnsi="Arial" w:cs="Arial"/>
        </w:rPr>
        <w:t>Cuarto C</w:t>
      </w:r>
      <w:r w:rsidR="00BF72EF" w:rsidRPr="00725CF9">
        <w:rPr>
          <w:rFonts w:ascii="Arial" w:hAnsi="Arial" w:cs="Arial"/>
        </w:rPr>
        <w:t>ivil del Circuito de Pereira</w:t>
      </w:r>
      <w:r w:rsidR="00F81437" w:rsidRPr="00725CF9">
        <w:rPr>
          <w:rFonts w:ascii="Arial" w:hAnsi="Arial" w:cs="Arial"/>
        </w:rPr>
        <w:t>, conforme lo expuesto</w:t>
      </w:r>
      <w:r w:rsidR="00A67FA2" w:rsidRPr="00725CF9">
        <w:rPr>
          <w:rFonts w:ascii="Arial" w:hAnsi="Arial" w:cs="Arial"/>
        </w:rPr>
        <w:t>.</w:t>
      </w:r>
    </w:p>
    <w:p w:rsidR="00D07BE1" w:rsidRPr="004B5243" w:rsidRDefault="00D07BE1" w:rsidP="00C11BE1">
      <w:pPr>
        <w:ind w:right="51"/>
        <w:jc w:val="both"/>
        <w:rPr>
          <w:rFonts w:ascii="Arial" w:hAnsi="Arial" w:cs="Arial"/>
        </w:rPr>
      </w:pPr>
    </w:p>
    <w:p w:rsidR="006E3281" w:rsidRDefault="006E3281" w:rsidP="00725CF9">
      <w:pPr>
        <w:tabs>
          <w:tab w:val="left" w:pos="-720"/>
        </w:tabs>
        <w:suppressAutoHyphens/>
        <w:spacing w:line="360" w:lineRule="auto"/>
        <w:jc w:val="both"/>
        <w:rPr>
          <w:rFonts w:ascii="Arial" w:hAnsi="Arial" w:cs="Arial"/>
        </w:rPr>
      </w:pPr>
      <w:r w:rsidRPr="00725CF9">
        <w:rPr>
          <w:rFonts w:ascii="Arial" w:hAnsi="Arial" w:cs="Arial"/>
        </w:rPr>
        <w:t xml:space="preserve">En mérito de lo expuesto, el </w:t>
      </w:r>
      <w:r w:rsidRPr="00725CF9">
        <w:rPr>
          <w:rFonts w:ascii="Arial" w:hAnsi="Arial" w:cs="Arial"/>
          <w:bCs/>
          <w:smallCaps/>
        </w:rPr>
        <w:t>Tribunal Superior del Distrito Judicial de Pereira, Sala de Decisión Civil -Familia</w:t>
      </w:r>
      <w:r w:rsidRPr="00725CF9">
        <w:rPr>
          <w:rFonts w:ascii="Arial" w:hAnsi="Arial" w:cs="Arial"/>
        </w:rPr>
        <w:t>, administrando Justicia, en nombre de la República y por autoridad de la Ley,</w:t>
      </w:r>
    </w:p>
    <w:p w:rsidR="004B5243" w:rsidRPr="004B5243" w:rsidRDefault="004B5243" w:rsidP="00725CF9">
      <w:pPr>
        <w:tabs>
          <w:tab w:val="left" w:pos="-720"/>
        </w:tabs>
        <w:suppressAutoHyphens/>
        <w:spacing w:line="360" w:lineRule="auto"/>
        <w:jc w:val="both"/>
        <w:rPr>
          <w:rFonts w:ascii="Arial" w:hAnsi="Arial" w:cs="Arial"/>
          <w:sz w:val="10"/>
        </w:rPr>
      </w:pPr>
    </w:p>
    <w:p w:rsidR="006E3281" w:rsidRDefault="006E3281" w:rsidP="00725CF9">
      <w:pPr>
        <w:pStyle w:val="Corpsdetexte"/>
        <w:spacing w:line="360" w:lineRule="auto"/>
        <w:jc w:val="center"/>
        <w:rPr>
          <w:rFonts w:ascii="Arial" w:hAnsi="Arial" w:cs="Arial"/>
          <w:bCs/>
          <w:smallCaps/>
          <w:szCs w:val="24"/>
        </w:rPr>
      </w:pPr>
      <w:r w:rsidRPr="00725CF9">
        <w:rPr>
          <w:rFonts w:ascii="Arial" w:hAnsi="Arial" w:cs="Arial"/>
          <w:bCs/>
          <w:smallCaps/>
          <w:szCs w:val="24"/>
        </w:rPr>
        <w:t xml:space="preserve">F A L </w:t>
      </w:r>
      <w:proofErr w:type="spellStart"/>
      <w:r w:rsidRPr="00725CF9">
        <w:rPr>
          <w:rFonts w:ascii="Arial" w:hAnsi="Arial" w:cs="Arial"/>
          <w:bCs/>
          <w:smallCaps/>
          <w:szCs w:val="24"/>
        </w:rPr>
        <w:t>L</w:t>
      </w:r>
      <w:proofErr w:type="spellEnd"/>
      <w:r w:rsidRPr="00725CF9">
        <w:rPr>
          <w:rFonts w:ascii="Arial" w:hAnsi="Arial" w:cs="Arial"/>
          <w:bCs/>
          <w:smallCaps/>
          <w:szCs w:val="24"/>
        </w:rPr>
        <w:t xml:space="preserve"> A,</w:t>
      </w:r>
    </w:p>
    <w:p w:rsidR="004B5243" w:rsidRPr="004B5243" w:rsidRDefault="004B5243" w:rsidP="00725CF9">
      <w:pPr>
        <w:pStyle w:val="Corpsdetexte"/>
        <w:spacing w:line="360" w:lineRule="auto"/>
        <w:jc w:val="center"/>
        <w:rPr>
          <w:rFonts w:ascii="Arial" w:hAnsi="Arial" w:cs="Arial"/>
          <w:bCs/>
          <w:smallCaps/>
          <w:szCs w:val="24"/>
        </w:rPr>
      </w:pPr>
    </w:p>
    <w:p w:rsidR="00A67FA2" w:rsidRPr="004B5243" w:rsidRDefault="00ED2098" w:rsidP="00725CF9">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4B5243">
        <w:rPr>
          <w:rFonts w:ascii="Arial" w:hAnsi="Arial" w:cs="Arial"/>
        </w:rPr>
        <w:t xml:space="preserve"> </w:t>
      </w:r>
      <w:r w:rsidR="00BF72EF" w:rsidRPr="004B5243">
        <w:rPr>
          <w:rFonts w:ascii="Arial" w:hAnsi="Arial" w:cs="Arial"/>
        </w:rPr>
        <w:t xml:space="preserve">DECLARAR improcedente la tutela propuesta por el señor Javier Elías Arias </w:t>
      </w:r>
      <w:r w:rsidRPr="004B5243">
        <w:rPr>
          <w:rFonts w:ascii="Arial" w:hAnsi="Arial" w:cs="Arial"/>
        </w:rPr>
        <w:t xml:space="preserve"> </w:t>
      </w:r>
      <w:proofErr w:type="spellStart"/>
      <w:r w:rsidR="00BF72EF" w:rsidRPr="004B5243">
        <w:rPr>
          <w:rFonts w:ascii="Arial" w:hAnsi="Arial" w:cs="Arial"/>
        </w:rPr>
        <w:t>Idárraga</w:t>
      </w:r>
      <w:proofErr w:type="spellEnd"/>
      <w:r w:rsidR="00BF72EF" w:rsidRPr="004B5243">
        <w:rPr>
          <w:rFonts w:ascii="Arial" w:hAnsi="Arial" w:cs="Arial"/>
        </w:rPr>
        <w:t xml:space="preserve"> contra el Juzgado </w:t>
      </w:r>
      <w:r w:rsidR="005B5B7F" w:rsidRPr="004B5243">
        <w:rPr>
          <w:rFonts w:ascii="Arial" w:hAnsi="Arial" w:cs="Arial"/>
        </w:rPr>
        <w:t xml:space="preserve">Cuarto </w:t>
      </w:r>
      <w:r w:rsidR="00BF72EF" w:rsidRPr="004B5243">
        <w:rPr>
          <w:rFonts w:ascii="Arial" w:hAnsi="Arial" w:cs="Arial"/>
        </w:rPr>
        <w:t>Civil del Circuito de Pereira</w:t>
      </w:r>
      <w:r w:rsidR="00B50F3E" w:rsidRPr="004B5243">
        <w:rPr>
          <w:rFonts w:ascii="Arial" w:hAnsi="Arial" w:cs="Arial"/>
        </w:rPr>
        <w:t>.</w:t>
      </w:r>
      <w:r w:rsidR="00532747" w:rsidRPr="004B5243">
        <w:rPr>
          <w:rFonts w:ascii="Arial" w:hAnsi="Arial" w:cs="Arial"/>
        </w:rPr>
        <w:t xml:space="preserve"> </w:t>
      </w:r>
    </w:p>
    <w:p w:rsidR="004B5243" w:rsidRPr="004B5243" w:rsidRDefault="004B5243" w:rsidP="004B5243">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lang w:val="es-CO"/>
        </w:rPr>
      </w:pPr>
    </w:p>
    <w:p w:rsidR="006E3281" w:rsidRPr="004B5243" w:rsidRDefault="00ED2098" w:rsidP="00725CF9">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4B5243">
        <w:rPr>
          <w:rFonts w:ascii="Arial" w:hAnsi="Arial" w:cs="Arial"/>
        </w:rPr>
        <w:t>NO</w:t>
      </w:r>
      <w:bookmarkStart w:id="0" w:name="_GoBack"/>
      <w:bookmarkEnd w:id="0"/>
      <w:r w:rsidRPr="004B5243">
        <w:rPr>
          <w:rFonts w:ascii="Arial" w:hAnsi="Arial" w:cs="Arial"/>
        </w:rPr>
        <w:t>TIFICAR</w:t>
      </w:r>
      <w:r w:rsidR="006E3281" w:rsidRPr="004B5243">
        <w:rPr>
          <w:rFonts w:ascii="Arial" w:hAnsi="Arial" w:cs="Arial"/>
          <w:spacing w:val="-3"/>
          <w:lang w:val="es-ES_tradnl"/>
        </w:rPr>
        <w:t xml:space="preserve"> esta decisión a todas las partes, por el medio más expedito y eficaz.</w:t>
      </w:r>
    </w:p>
    <w:p w:rsidR="004B5243" w:rsidRPr="004B5243" w:rsidRDefault="004B5243" w:rsidP="004B5243">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6E3281" w:rsidRPr="004B5243" w:rsidRDefault="006E3281" w:rsidP="00725CF9">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4B5243">
        <w:rPr>
          <w:rFonts w:ascii="Arial" w:hAnsi="Arial" w:cs="Arial"/>
          <w:spacing w:val="-3"/>
          <w:lang w:val="es-ES_tradnl"/>
        </w:rPr>
        <w:t>REMITIR este expediente, a la Corte Constitucional para su eventual revisión.</w:t>
      </w:r>
    </w:p>
    <w:p w:rsidR="004B5243" w:rsidRDefault="004B5243" w:rsidP="004B5243">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4B5243" w:rsidRPr="004B5243" w:rsidRDefault="004B5243" w:rsidP="004B5243">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1F4C1B" w:rsidRPr="004B5243" w:rsidRDefault="001F4C1B" w:rsidP="00725CF9">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4B5243">
        <w:rPr>
          <w:rFonts w:ascii="Arial" w:hAnsi="Arial" w:cs="Arial"/>
          <w:spacing w:val="-3"/>
          <w:lang w:val="es-ES_tradnl"/>
        </w:rPr>
        <w:t>ORDENAR el archivo del expediente, surtidos los trámites anteriores.</w:t>
      </w:r>
    </w:p>
    <w:p w:rsidR="004B5243" w:rsidRPr="001419D7" w:rsidRDefault="004B5243" w:rsidP="00725CF9">
      <w:pPr>
        <w:pStyle w:val="Corpsdetexte"/>
        <w:spacing w:line="360" w:lineRule="auto"/>
        <w:jc w:val="center"/>
        <w:rPr>
          <w:rFonts w:ascii="Arial" w:hAnsi="Arial" w:cs="Arial"/>
          <w:smallCaps/>
          <w:sz w:val="20"/>
          <w:szCs w:val="24"/>
          <w:lang w:val="es-CO"/>
        </w:rPr>
      </w:pPr>
    </w:p>
    <w:p w:rsidR="00126266" w:rsidRPr="004B5243" w:rsidRDefault="00126266" w:rsidP="00725CF9">
      <w:pPr>
        <w:pStyle w:val="Corpsdetexte"/>
        <w:spacing w:line="360" w:lineRule="auto"/>
        <w:jc w:val="center"/>
        <w:rPr>
          <w:rFonts w:ascii="Arial" w:hAnsi="Arial" w:cs="Arial"/>
          <w:smallCaps/>
          <w:sz w:val="28"/>
          <w:szCs w:val="24"/>
          <w:lang w:val="en-US"/>
        </w:rPr>
      </w:pPr>
      <w:proofErr w:type="spellStart"/>
      <w:r w:rsidRPr="004B5243">
        <w:rPr>
          <w:rFonts w:ascii="Arial" w:hAnsi="Arial" w:cs="Arial"/>
          <w:smallCaps/>
          <w:sz w:val="28"/>
          <w:szCs w:val="24"/>
          <w:lang w:val="en-US"/>
        </w:rPr>
        <w:t>Notifíquese</w:t>
      </w:r>
      <w:proofErr w:type="spellEnd"/>
      <w:r w:rsidRPr="004B5243">
        <w:rPr>
          <w:rFonts w:ascii="Arial" w:hAnsi="Arial" w:cs="Arial"/>
          <w:smallCaps/>
          <w:sz w:val="28"/>
          <w:szCs w:val="24"/>
          <w:lang w:val="en-US"/>
        </w:rPr>
        <w:t>,</w:t>
      </w:r>
    </w:p>
    <w:p w:rsidR="000006D6" w:rsidRDefault="000006D6" w:rsidP="00725CF9">
      <w:pPr>
        <w:pStyle w:val="Corpsdetexte"/>
        <w:spacing w:line="360" w:lineRule="auto"/>
        <w:rPr>
          <w:rFonts w:ascii="Arial" w:hAnsi="Arial" w:cs="Arial"/>
          <w:sz w:val="48"/>
          <w:szCs w:val="24"/>
          <w:lang w:val="en-US"/>
        </w:rPr>
      </w:pPr>
    </w:p>
    <w:p w:rsidR="004B5243" w:rsidRPr="004B5243" w:rsidRDefault="004B5243" w:rsidP="00725CF9">
      <w:pPr>
        <w:pStyle w:val="Corpsdetexte"/>
        <w:spacing w:line="360" w:lineRule="auto"/>
        <w:rPr>
          <w:rFonts w:ascii="Arial" w:hAnsi="Arial" w:cs="Arial"/>
          <w:sz w:val="28"/>
          <w:szCs w:val="24"/>
          <w:lang w:val="en-US"/>
        </w:rPr>
      </w:pPr>
    </w:p>
    <w:p w:rsidR="002F18E8" w:rsidRPr="001419D7"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1419D7">
        <w:rPr>
          <w:rFonts w:ascii="Arial" w:hAnsi="Arial" w:cs="Arial"/>
          <w:i/>
          <w:spacing w:val="-3"/>
          <w:w w:val="150"/>
          <w:sz w:val="28"/>
          <w:lang w:val="en-GB"/>
        </w:rPr>
        <w:t>D</w:t>
      </w:r>
      <w:r w:rsidRPr="001419D7">
        <w:rPr>
          <w:rFonts w:ascii="Arial" w:hAnsi="Arial" w:cs="Arial"/>
          <w:i/>
          <w:spacing w:val="-3"/>
          <w:w w:val="150"/>
          <w:sz w:val="18"/>
          <w:szCs w:val="16"/>
          <w:lang w:val="en-GB"/>
        </w:rPr>
        <w:t>UBERNEY</w:t>
      </w:r>
      <w:proofErr w:type="spellEnd"/>
      <w:r w:rsidRPr="001419D7">
        <w:rPr>
          <w:rFonts w:ascii="Arial" w:hAnsi="Arial" w:cs="Arial"/>
          <w:i/>
          <w:spacing w:val="-3"/>
          <w:w w:val="150"/>
          <w:sz w:val="18"/>
          <w:szCs w:val="16"/>
          <w:lang w:val="en-GB"/>
        </w:rPr>
        <w:t xml:space="preserve"> </w:t>
      </w:r>
      <w:proofErr w:type="spellStart"/>
      <w:r w:rsidRPr="001419D7">
        <w:rPr>
          <w:rFonts w:ascii="Arial" w:hAnsi="Arial" w:cs="Arial"/>
          <w:i/>
          <w:spacing w:val="-3"/>
          <w:w w:val="150"/>
          <w:sz w:val="28"/>
          <w:lang w:val="en-GB"/>
        </w:rPr>
        <w:t>G</w:t>
      </w:r>
      <w:r w:rsidRPr="001419D7">
        <w:rPr>
          <w:rFonts w:ascii="Arial" w:hAnsi="Arial" w:cs="Arial"/>
          <w:i/>
          <w:spacing w:val="-3"/>
          <w:w w:val="150"/>
          <w:sz w:val="18"/>
          <w:szCs w:val="16"/>
          <w:lang w:val="en-GB"/>
        </w:rPr>
        <w:t>RISALES</w:t>
      </w:r>
      <w:proofErr w:type="spellEnd"/>
      <w:r w:rsidRPr="001419D7">
        <w:rPr>
          <w:rFonts w:ascii="Arial" w:hAnsi="Arial" w:cs="Arial"/>
          <w:i/>
          <w:spacing w:val="-3"/>
          <w:w w:val="150"/>
          <w:sz w:val="18"/>
          <w:szCs w:val="16"/>
          <w:lang w:val="en-GB"/>
        </w:rPr>
        <w:t xml:space="preserve"> </w:t>
      </w:r>
      <w:r w:rsidRPr="001419D7">
        <w:rPr>
          <w:rFonts w:ascii="Arial" w:hAnsi="Arial" w:cs="Arial"/>
          <w:i/>
          <w:spacing w:val="-3"/>
          <w:w w:val="150"/>
          <w:sz w:val="28"/>
          <w:lang w:val="en-GB"/>
        </w:rPr>
        <w:t>H</w:t>
      </w:r>
      <w:r w:rsidRPr="001419D7">
        <w:rPr>
          <w:rFonts w:ascii="Arial" w:hAnsi="Arial" w:cs="Arial"/>
          <w:i/>
          <w:spacing w:val="-3"/>
          <w:w w:val="150"/>
          <w:sz w:val="18"/>
          <w:szCs w:val="16"/>
          <w:lang w:val="en-GB"/>
        </w:rPr>
        <w:t>ERRERA</w:t>
      </w:r>
    </w:p>
    <w:p w:rsidR="002F18E8" w:rsidRPr="001419D7"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1419D7">
        <w:rPr>
          <w:rFonts w:ascii="Arial" w:hAnsi="Arial" w:cs="Arial"/>
          <w:i/>
          <w:spacing w:val="-3"/>
          <w:w w:val="150"/>
          <w:sz w:val="28"/>
          <w:lang w:val="en-GB"/>
        </w:rPr>
        <w:t>M</w:t>
      </w:r>
      <w:r w:rsidRPr="001419D7">
        <w:rPr>
          <w:rFonts w:ascii="Arial" w:hAnsi="Arial" w:cs="Arial"/>
          <w:i/>
          <w:spacing w:val="-3"/>
          <w:w w:val="150"/>
          <w:lang w:val="en-GB"/>
        </w:rPr>
        <w:t xml:space="preserve"> </w:t>
      </w:r>
      <w:r w:rsidRPr="001419D7">
        <w:rPr>
          <w:rFonts w:ascii="Arial" w:hAnsi="Arial" w:cs="Arial"/>
          <w:i/>
          <w:spacing w:val="-3"/>
          <w:w w:val="150"/>
          <w:sz w:val="18"/>
          <w:szCs w:val="20"/>
          <w:lang w:val="en-GB"/>
        </w:rPr>
        <w:t>A G I S T R A D O</w:t>
      </w:r>
    </w:p>
    <w:p w:rsidR="004B5243" w:rsidRPr="001419D7" w:rsidRDefault="002F18E8" w:rsidP="002F18E8">
      <w:pPr>
        <w:widowControl/>
        <w:tabs>
          <w:tab w:val="left" w:pos="0"/>
        </w:tabs>
        <w:suppressAutoHyphens/>
        <w:overflowPunct w:val="0"/>
        <w:jc w:val="both"/>
        <w:textAlignment w:val="baseline"/>
        <w:rPr>
          <w:rFonts w:ascii="Arial" w:hAnsi="Arial" w:cs="Arial"/>
          <w:spacing w:val="-3"/>
          <w:w w:val="150"/>
          <w:sz w:val="22"/>
          <w:szCs w:val="18"/>
          <w:lang w:val="en-GB"/>
        </w:rPr>
      </w:pP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r w:rsidRPr="001419D7">
        <w:rPr>
          <w:rFonts w:ascii="Arial" w:hAnsi="Arial" w:cs="Arial"/>
          <w:spacing w:val="-3"/>
          <w:w w:val="150"/>
          <w:sz w:val="22"/>
          <w:szCs w:val="18"/>
          <w:lang w:val="en-GB"/>
        </w:rPr>
        <w:tab/>
      </w:r>
    </w:p>
    <w:p w:rsidR="004B5243" w:rsidRPr="001419D7" w:rsidRDefault="004B5243" w:rsidP="002F18E8">
      <w:pPr>
        <w:widowControl/>
        <w:tabs>
          <w:tab w:val="left" w:pos="0"/>
        </w:tabs>
        <w:suppressAutoHyphens/>
        <w:overflowPunct w:val="0"/>
        <w:jc w:val="both"/>
        <w:textAlignment w:val="baseline"/>
        <w:rPr>
          <w:rFonts w:ascii="Arial" w:hAnsi="Arial" w:cs="Arial"/>
          <w:spacing w:val="-3"/>
          <w:w w:val="150"/>
          <w:sz w:val="22"/>
          <w:szCs w:val="18"/>
          <w:lang w:val="en-GB"/>
        </w:rPr>
      </w:pPr>
    </w:p>
    <w:p w:rsidR="004B5243" w:rsidRPr="001419D7" w:rsidRDefault="004B5243" w:rsidP="002F18E8">
      <w:pPr>
        <w:widowControl/>
        <w:tabs>
          <w:tab w:val="left" w:pos="0"/>
        </w:tabs>
        <w:suppressAutoHyphens/>
        <w:overflowPunct w:val="0"/>
        <w:jc w:val="both"/>
        <w:textAlignment w:val="baseline"/>
        <w:rPr>
          <w:rFonts w:ascii="Arial" w:hAnsi="Arial" w:cs="Arial"/>
          <w:spacing w:val="-3"/>
          <w:w w:val="150"/>
          <w:sz w:val="22"/>
          <w:szCs w:val="18"/>
          <w:lang w:val="en-GB"/>
        </w:rPr>
      </w:pPr>
    </w:p>
    <w:p w:rsidR="002F18E8" w:rsidRPr="001419D7" w:rsidRDefault="002F18E8" w:rsidP="002F18E8">
      <w:pPr>
        <w:widowControl/>
        <w:tabs>
          <w:tab w:val="left" w:pos="0"/>
        </w:tabs>
        <w:suppressAutoHyphens/>
        <w:overflowPunct w:val="0"/>
        <w:jc w:val="both"/>
        <w:textAlignment w:val="baseline"/>
        <w:rPr>
          <w:rFonts w:ascii="Arial" w:hAnsi="Arial" w:cs="Arial"/>
          <w:spacing w:val="-3"/>
          <w:w w:val="150"/>
          <w:sz w:val="28"/>
          <w:szCs w:val="18"/>
          <w:lang w:val="en-GB"/>
        </w:rPr>
      </w:pPr>
      <w:r w:rsidRPr="001419D7">
        <w:rPr>
          <w:rFonts w:ascii="Arial" w:hAnsi="Arial" w:cs="Arial"/>
          <w:spacing w:val="-3"/>
          <w:w w:val="150"/>
          <w:sz w:val="22"/>
          <w:szCs w:val="18"/>
          <w:lang w:val="en-GB"/>
        </w:rPr>
        <w:tab/>
      </w:r>
    </w:p>
    <w:p w:rsidR="004B5243" w:rsidRPr="001419D7" w:rsidRDefault="004B5243" w:rsidP="002F18E8">
      <w:pPr>
        <w:widowControl/>
        <w:tabs>
          <w:tab w:val="left" w:pos="0"/>
        </w:tabs>
        <w:suppressAutoHyphens/>
        <w:overflowPunct w:val="0"/>
        <w:jc w:val="both"/>
        <w:textAlignment w:val="baseline"/>
        <w:rPr>
          <w:rFonts w:ascii="Arial" w:hAnsi="Arial" w:cs="Arial"/>
          <w:spacing w:val="-3"/>
          <w:w w:val="150"/>
          <w:sz w:val="20"/>
          <w:szCs w:val="18"/>
          <w:lang w:val="en-GB"/>
        </w:rPr>
      </w:pPr>
    </w:p>
    <w:p w:rsidR="002F18E8" w:rsidRPr="001419D7"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1419D7">
        <w:rPr>
          <w:rFonts w:ascii="Arial" w:hAnsi="Arial"/>
          <w:i/>
          <w:w w:val="150"/>
          <w:sz w:val="28"/>
          <w:szCs w:val="18"/>
          <w:lang w:val="en-GB"/>
        </w:rPr>
        <w:t>E</w:t>
      </w:r>
      <w:r w:rsidRPr="001419D7">
        <w:rPr>
          <w:rFonts w:ascii="Arial" w:hAnsi="Arial"/>
          <w:i/>
          <w:w w:val="150"/>
          <w:sz w:val="18"/>
          <w:szCs w:val="18"/>
          <w:lang w:val="en-GB"/>
        </w:rPr>
        <w:t>DDER</w:t>
      </w:r>
      <w:proofErr w:type="spellEnd"/>
      <w:r w:rsidRPr="001419D7">
        <w:rPr>
          <w:rFonts w:ascii="Arial" w:hAnsi="Arial"/>
          <w:i/>
          <w:w w:val="150"/>
          <w:sz w:val="18"/>
          <w:lang w:val="en-GB"/>
        </w:rPr>
        <w:t xml:space="preserve"> </w:t>
      </w:r>
      <w:r w:rsidRPr="001419D7">
        <w:rPr>
          <w:rFonts w:ascii="Arial" w:hAnsi="Arial"/>
          <w:i/>
          <w:w w:val="150"/>
          <w:sz w:val="28"/>
          <w:lang w:val="en-GB"/>
        </w:rPr>
        <w:t>J</w:t>
      </w:r>
      <w:r w:rsidRPr="001419D7">
        <w:rPr>
          <w:rFonts w:ascii="Arial" w:hAnsi="Arial"/>
          <w:i/>
          <w:w w:val="150"/>
          <w:sz w:val="18"/>
          <w:szCs w:val="18"/>
          <w:lang w:val="en-GB"/>
        </w:rPr>
        <w:t xml:space="preserve">IMMY </w:t>
      </w:r>
      <w:r w:rsidRPr="001419D7">
        <w:rPr>
          <w:rFonts w:ascii="Arial" w:hAnsi="Arial"/>
          <w:i/>
          <w:w w:val="150"/>
          <w:sz w:val="28"/>
          <w:lang w:val="en-GB"/>
        </w:rPr>
        <w:t>S</w:t>
      </w:r>
      <w:r w:rsidRPr="001419D7">
        <w:rPr>
          <w:rFonts w:ascii="Arial" w:hAnsi="Arial"/>
          <w:i/>
          <w:w w:val="150"/>
          <w:sz w:val="18"/>
          <w:szCs w:val="18"/>
          <w:lang w:val="en-GB"/>
        </w:rPr>
        <w:t xml:space="preserve">ÁNCHEZ </w:t>
      </w:r>
      <w:r w:rsidRPr="001419D7">
        <w:rPr>
          <w:rFonts w:ascii="Arial" w:hAnsi="Arial"/>
          <w:i/>
          <w:w w:val="150"/>
          <w:sz w:val="28"/>
          <w:szCs w:val="18"/>
          <w:lang w:val="en-GB"/>
        </w:rPr>
        <w:t>C.</w:t>
      </w:r>
      <w:proofErr w:type="gramEnd"/>
      <w:r w:rsidRPr="001419D7">
        <w:rPr>
          <w:rFonts w:ascii="Arial" w:hAnsi="Arial"/>
          <w:i/>
          <w:w w:val="150"/>
          <w:sz w:val="28"/>
          <w:szCs w:val="18"/>
          <w:lang w:val="en-GB"/>
        </w:rPr>
        <w:tab/>
      </w:r>
      <w:r w:rsidRPr="001419D7">
        <w:rPr>
          <w:rFonts w:ascii="Arial" w:hAnsi="Arial"/>
          <w:i/>
          <w:w w:val="150"/>
          <w:sz w:val="28"/>
          <w:szCs w:val="18"/>
          <w:lang w:val="en-GB"/>
        </w:rPr>
        <w:tab/>
      </w:r>
      <w:r w:rsidRPr="001419D7">
        <w:rPr>
          <w:rFonts w:ascii="Arial" w:hAnsi="Arial" w:cs="Arial"/>
          <w:i/>
          <w:spacing w:val="-3"/>
          <w:w w:val="150"/>
          <w:sz w:val="28"/>
          <w:szCs w:val="18"/>
          <w:lang w:val="en-GB"/>
        </w:rPr>
        <w:t>J</w:t>
      </w:r>
      <w:r w:rsidRPr="001419D7">
        <w:rPr>
          <w:rFonts w:ascii="Arial" w:hAnsi="Arial" w:cs="Arial"/>
          <w:i/>
          <w:spacing w:val="-3"/>
          <w:w w:val="150"/>
          <w:sz w:val="18"/>
          <w:szCs w:val="18"/>
          <w:lang w:val="en-GB"/>
        </w:rPr>
        <w:t xml:space="preserve">AIME </w:t>
      </w:r>
      <w:r w:rsidRPr="001419D7">
        <w:rPr>
          <w:rFonts w:ascii="Arial" w:hAnsi="Arial" w:cs="Arial"/>
          <w:i/>
          <w:spacing w:val="-3"/>
          <w:w w:val="150"/>
          <w:sz w:val="28"/>
          <w:szCs w:val="18"/>
          <w:lang w:val="en-GB"/>
        </w:rPr>
        <w:t>A</w:t>
      </w:r>
      <w:r w:rsidRPr="001419D7">
        <w:rPr>
          <w:rFonts w:ascii="Arial" w:hAnsi="Arial"/>
          <w:i/>
          <w:w w:val="150"/>
          <w:sz w:val="18"/>
          <w:szCs w:val="18"/>
          <w:lang w:val="en-GB"/>
        </w:rPr>
        <w:t xml:space="preserve">LBERTO </w:t>
      </w:r>
      <w:proofErr w:type="spellStart"/>
      <w:r w:rsidRPr="001419D7">
        <w:rPr>
          <w:rFonts w:ascii="Arial" w:hAnsi="Arial" w:cs="Arial"/>
          <w:i/>
          <w:spacing w:val="-3"/>
          <w:w w:val="150"/>
          <w:sz w:val="28"/>
          <w:szCs w:val="18"/>
          <w:lang w:val="en-GB"/>
        </w:rPr>
        <w:t>S</w:t>
      </w:r>
      <w:r w:rsidRPr="001419D7">
        <w:rPr>
          <w:rFonts w:ascii="Arial" w:hAnsi="Arial" w:cs="Arial"/>
          <w:i/>
          <w:spacing w:val="-3"/>
          <w:w w:val="150"/>
          <w:sz w:val="18"/>
          <w:szCs w:val="16"/>
          <w:lang w:val="en-GB"/>
        </w:rPr>
        <w:t>ARAZA</w:t>
      </w:r>
      <w:proofErr w:type="spellEnd"/>
      <w:r w:rsidRPr="001419D7">
        <w:rPr>
          <w:rFonts w:ascii="Arial" w:hAnsi="Arial" w:cs="Arial"/>
          <w:i/>
          <w:spacing w:val="-3"/>
          <w:w w:val="150"/>
          <w:sz w:val="18"/>
          <w:szCs w:val="16"/>
          <w:lang w:val="en-GB"/>
        </w:rPr>
        <w:t xml:space="preserve"> </w:t>
      </w:r>
      <w:r w:rsidRPr="001419D7">
        <w:rPr>
          <w:rFonts w:ascii="Arial" w:hAnsi="Arial" w:cs="Arial"/>
          <w:i/>
          <w:spacing w:val="-3"/>
          <w:w w:val="150"/>
          <w:sz w:val="28"/>
          <w:szCs w:val="18"/>
          <w:lang w:val="en-GB"/>
        </w:rPr>
        <w:t>N.</w:t>
      </w:r>
    </w:p>
    <w:p w:rsidR="00B65814"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419D7">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4C30FD" w:rsidRPr="001419D7" w:rsidRDefault="004C30FD" w:rsidP="002F18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w w:val="150"/>
          <w:sz w:val="8"/>
          <w:lang w:val="en-GB"/>
        </w:rPr>
      </w:pPr>
    </w:p>
    <w:p w:rsidR="002F18E8" w:rsidRPr="002F18E8" w:rsidRDefault="002F18E8" w:rsidP="002F18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sz w:val="8"/>
        </w:rPr>
      </w:pPr>
      <w:proofErr w:type="spellStart"/>
      <w:r w:rsidRPr="002F18E8">
        <w:rPr>
          <w:rFonts w:ascii="Arial" w:hAnsi="Arial" w:cs="Arial"/>
          <w:w w:val="150"/>
          <w:sz w:val="8"/>
          <w:lang w:val="es-CO"/>
        </w:rPr>
        <w:t>DGH</w:t>
      </w:r>
      <w:proofErr w:type="spellEnd"/>
      <w:r w:rsidRPr="002F18E8">
        <w:rPr>
          <w:rFonts w:ascii="Arial" w:hAnsi="Arial" w:cs="Arial"/>
          <w:w w:val="150"/>
          <w:sz w:val="8"/>
          <w:lang w:val="es-CO"/>
        </w:rPr>
        <w:t>/</w:t>
      </w:r>
      <w:proofErr w:type="spellStart"/>
      <w:r w:rsidRPr="002F18E8">
        <w:rPr>
          <w:rFonts w:ascii="Arial" w:hAnsi="Arial" w:cs="Arial"/>
          <w:w w:val="150"/>
          <w:sz w:val="8"/>
          <w:lang w:val="es-CO"/>
        </w:rPr>
        <w:t>LSCL</w:t>
      </w:r>
      <w:proofErr w:type="spellEnd"/>
      <w:r w:rsidRPr="002F18E8">
        <w:rPr>
          <w:rFonts w:ascii="Arial" w:hAnsi="Arial" w:cs="Arial"/>
          <w:w w:val="150"/>
          <w:sz w:val="8"/>
          <w:lang w:val="es-CO"/>
        </w:rPr>
        <w:t>/</w:t>
      </w:r>
      <w:proofErr w:type="spellStart"/>
      <w:r w:rsidRPr="002F18E8">
        <w:rPr>
          <w:rFonts w:ascii="Arial" w:hAnsi="Arial" w:cs="Arial"/>
          <w:w w:val="150"/>
          <w:sz w:val="8"/>
          <w:lang w:val="es-CO"/>
        </w:rPr>
        <w:t>ODCD</w:t>
      </w:r>
      <w:proofErr w:type="spellEnd"/>
      <w:r w:rsidRPr="002F18E8">
        <w:rPr>
          <w:rFonts w:ascii="Arial" w:hAnsi="Arial" w:cs="Arial"/>
          <w:w w:val="150"/>
          <w:sz w:val="8"/>
          <w:lang w:val="es-CO"/>
        </w:rPr>
        <w:t>/2017</w:t>
      </w:r>
    </w:p>
    <w:sectPr w:rsidR="002F18E8" w:rsidRPr="002F18E8" w:rsidSect="004B5243">
      <w:headerReference w:type="default" r:id="rId10"/>
      <w:footerReference w:type="default" r:id="rId11"/>
      <w:pgSz w:w="12242" w:h="18722" w:code="121"/>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B1" w:rsidRDefault="00EE70B1" w:rsidP="0099045D">
      <w:r>
        <w:separator/>
      </w:r>
    </w:p>
  </w:endnote>
  <w:endnote w:type="continuationSeparator" w:id="0">
    <w:p w:rsidR="00EE70B1" w:rsidRDefault="00EE70B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B1" w:rsidRDefault="00EE70B1" w:rsidP="0099045D">
      <w:r>
        <w:separator/>
      </w:r>
    </w:p>
  </w:footnote>
  <w:footnote w:type="continuationSeparator" w:id="0">
    <w:p w:rsidR="00EE70B1" w:rsidRDefault="00EE70B1" w:rsidP="0099045D">
      <w:r>
        <w:continuationSeparator/>
      </w:r>
    </w:p>
  </w:footnote>
  <w:footnote w:id="1">
    <w:p w:rsidR="001C56B4" w:rsidRPr="001419D7" w:rsidRDefault="001C56B4" w:rsidP="00BF0AC3">
      <w:pPr>
        <w:pStyle w:val="Notedebasdepage"/>
        <w:jc w:val="both"/>
        <w:rPr>
          <w:lang w:val="fr-FR"/>
        </w:rPr>
      </w:pPr>
      <w:r>
        <w:rPr>
          <w:rStyle w:val="Appelnotedebasdep"/>
          <w:rFonts w:asciiTheme="minorHAnsi" w:hAnsiTheme="minorHAnsi"/>
        </w:rPr>
        <w:footnoteRef/>
      </w:r>
      <w:r w:rsidRPr="001419D7">
        <w:rPr>
          <w:rFonts w:asciiTheme="minorHAnsi" w:hAnsiTheme="minorHAnsi"/>
          <w:lang w:val="fr-FR"/>
        </w:rPr>
        <w:t xml:space="preserve"> </w:t>
      </w:r>
      <w:r w:rsidRPr="001419D7">
        <w:rPr>
          <w:rFonts w:asciiTheme="minorHAnsi" w:hAnsiTheme="minorHAnsi" w:cs="Calibri"/>
          <w:lang w:val="fr-FR"/>
        </w:rPr>
        <w:t xml:space="preserve">CC.  T-134 de 1994. </w:t>
      </w:r>
    </w:p>
  </w:footnote>
  <w:footnote w:id="2">
    <w:p w:rsidR="001C56B4" w:rsidRPr="001419D7" w:rsidRDefault="001C56B4" w:rsidP="00BF0AC3">
      <w:pPr>
        <w:pStyle w:val="Notedebasdepage"/>
        <w:rPr>
          <w:lang w:val="fr-FR"/>
        </w:rPr>
      </w:pPr>
      <w:r>
        <w:rPr>
          <w:rStyle w:val="Appelnotedebasdep"/>
        </w:rPr>
        <w:footnoteRef/>
      </w:r>
      <w:r w:rsidRPr="001419D7">
        <w:rPr>
          <w:lang w:val="fr-FR"/>
        </w:rPr>
        <w:t xml:space="preserve"> </w:t>
      </w:r>
      <w:r w:rsidRPr="001419D7">
        <w:rPr>
          <w:rFonts w:asciiTheme="minorHAnsi" w:hAnsiTheme="minorHAnsi" w:cs="Calibri"/>
          <w:lang w:val="fr-FR"/>
        </w:rPr>
        <w:t>CC. T-103 de 2014.</w:t>
      </w:r>
    </w:p>
  </w:footnote>
  <w:footnote w:id="3">
    <w:p w:rsidR="001C56B4" w:rsidRPr="001419D7" w:rsidRDefault="001C56B4" w:rsidP="00BF0AC3">
      <w:pPr>
        <w:pStyle w:val="Notedebasdepage"/>
        <w:jc w:val="both"/>
        <w:rPr>
          <w:lang w:val="fr-FR"/>
        </w:rPr>
      </w:pPr>
      <w:r>
        <w:rPr>
          <w:rStyle w:val="Appelnotedebasdep"/>
          <w:rFonts w:asciiTheme="minorHAnsi" w:hAnsiTheme="minorHAnsi" w:cs="Calibri"/>
        </w:rPr>
        <w:footnoteRef/>
      </w:r>
      <w:r w:rsidRPr="001419D7">
        <w:rPr>
          <w:rFonts w:asciiTheme="minorHAnsi" w:hAnsiTheme="minorHAnsi" w:cs="Calibri"/>
          <w:lang w:val="fr-FR"/>
        </w:rPr>
        <w:t xml:space="preserve"> CC. T-567 de 1998.</w:t>
      </w:r>
    </w:p>
  </w:footnote>
  <w:footnote w:id="4">
    <w:p w:rsidR="001C56B4" w:rsidRPr="001419D7" w:rsidRDefault="001C56B4" w:rsidP="00BF0AC3">
      <w:pPr>
        <w:pStyle w:val="Notedebasdepage"/>
        <w:jc w:val="both"/>
        <w:rPr>
          <w:lang w:val="fr-FR"/>
        </w:rPr>
      </w:pPr>
      <w:r>
        <w:rPr>
          <w:rStyle w:val="Appelnotedebasdep"/>
          <w:rFonts w:asciiTheme="minorHAnsi" w:hAnsiTheme="minorHAnsi"/>
        </w:rPr>
        <w:footnoteRef/>
      </w:r>
      <w:r w:rsidRPr="001419D7">
        <w:rPr>
          <w:rFonts w:asciiTheme="minorHAnsi" w:hAnsiTheme="minorHAnsi"/>
          <w:lang w:val="fr-FR"/>
        </w:rPr>
        <w:t xml:space="preserve"> </w:t>
      </w:r>
      <w:r w:rsidRPr="001419D7">
        <w:rPr>
          <w:rFonts w:asciiTheme="minorHAnsi" w:hAnsiTheme="minorHAnsi" w:cs="Calibri"/>
          <w:lang w:val="fr-FR"/>
        </w:rPr>
        <w:t xml:space="preserve">CC. </w:t>
      </w:r>
      <w:r w:rsidR="00FC2001" w:rsidRPr="001419D7">
        <w:rPr>
          <w:rFonts w:asciiTheme="minorHAnsi" w:hAnsiTheme="minorHAnsi" w:cs="Calibri"/>
          <w:lang w:val="fr-FR"/>
        </w:rPr>
        <w:t xml:space="preserve">T-037 de 2016, T-120 de 2016 y </w:t>
      </w:r>
      <w:r w:rsidR="00C06F81" w:rsidRPr="001419D7">
        <w:rPr>
          <w:rFonts w:asciiTheme="minorHAnsi" w:hAnsiTheme="minorHAnsi" w:cs="Calibri"/>
          <w:lang w:val="fr-FR"/>
        </w:rPr>
        <w:t>T</w:t>
      </w:r>
      <w:r w:rsidRPr="001419D7">
        <w:rPr>
          <w:rFonts w:asciiTheme="minorHAnsi" w:hAnsiTheme="minorHAnsi" w:cs="Calibri"/>
          <w:lang w:val="fr-FR"/>
        </w:rPr>
        <w:t>-662 de 2013.</w:t>
      </w:r>
      <w:r w:rsidRPr="001419D7">
        <w:rPr>
          <w:b/>
          <w:bCs/>
          <w:color w:val="2D2D2D"/>
          <w:sz w:val="28"/>
          <w:szCs w:val="28"/>
          <w:bdr w:val="none" w:sz="0" w:space="0" w:color="auto" w:frame="1"/>
          <w:shd w:val="clear" w:color="auto" w:fill="FFFFFF"/>
          <w:lang w:val="fr-FR"/>
        </w:rPr>
        <w:t xml:space="preserve"> </w:t>
      </w:r>
    </w:p>
  </w:footnote>
  <w:footnote w:id="5">
    <w:p w:rsidR="001C56B4" w:rsidRDefault="001C56B4" w:rsidP="00BF0AC3">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w:t>
      </w:r>
      <w:r w:rsidR="00FC2001">
        <w:rPr>
          <w:rFonts w:ascii="Calibri" w:hAnsi="Calibri"/>
          <w:lang w:val="es-CO"/>
        </w:rPr>
        <w:t xml:space="preserve">STC3931-2016y </w:t>
      </w:r>
      <w:r>
        <w:rPr>
          <w:rFonts w:ascii="Calibri" w:hAnsi="Calibri" w:cs="Calibri"/>
        </w:rPr>
        <w:t>STC6121-2015.</w:t>
      </w:r>
    </w:p>
  </w:footnote>
  <w:footnote w:id="6">
    <w:p w:rsidR="002773A7" w:rsidRDefault="002773A7" w:rsidP="002773A7">
      <w:pPr>
        <w:pStyle w:val="Notedebasdepage"/>
        <w:jc w:val="both"/>
      </w:pPr>
      <w:r>
        <w:rPr>
          <w:rStyle w:val="Appelnotedebasdep"/>
          <w:rFonts w:asciiTheme="minorHAnsi" w:hAnsiTheme="minorHAnsi"/>
        </w:rPr>
        <w:footnoteRef/>
      </w:r>
      <w:r>
        <w:rPr>
          <w:rFonts w:asciiTheme="minorHAnsi" w:hAnsiTheme="minorHAnsi"/>
        </w:rPr>
        <w:t xml:space="preserve">  </w:t>
      </w:r>
      <w:r>
        <w:rPr>
          <w:rFonts w:asciiTheme="minorHAnsi" w:hAnsiTheme="minorHAnsi" w:cs="Calibri"/>
        </w:rPr>
        <w:t>CC. T-171 de 2009.</w:t>
      </w:r>
      <w:r>
        <w:rPr>
          <w:b/>
          <w:bCs/>
          <w:color w:val="2D2D2D"/>
          <w:sz w:val="28"/>
          <w:szCs w:val="28"/>
          <w:bdr w:val="none" w:sz="0" w:space="0" w:color="auto" w:frame="1"/>
          <w:shd w:val="clear" w:color="auto" w:fill="FFFFFF"/>
        </w:rPr>
        <w:t xml:space="preserve"> </w:t>
      </w:r>
    </w:p>
  </w:footnote>
  <w:footnote w:id="7">
    <w:p w:rsidR="00D41AEB" w:rsidRPr="00D41AEB" w:rsidRDefault="00D41AEB">
      <w:pPr>
        <w:pStyle w:val="Notedebasdepage"/>
        <w:rPr>
          <w:rFonts w:ascii="Calibri" w:hAnsi="Calibri"/>
          <w:lang w:val="es-CO"/>
        </w:rPr>
      </w:pPr>
      <w:r w:rsidRPr="00D41AEB">
        <w:rPr>
          <w:rStyle w:val="Appelnotedebasdep"/>
          <w:rFonts w:ascii="Calibri" w:hAnsi="Calibri"/>
        </w:rPr>
        <w:footnoteRef/>
      </w:r>
      <w:r w:rsidRPr="00D41AEB">
        <w:rPr>
          <w:rFonts w:ascii="Calibri" w:hAnsi="Calibri"/>
        </w:rPr>
        <w:t xml:space="preserve"> </w:t>
      </w:r>
      <w:r w:rsidRPr="00D41AEB">
        <w:rPr>
          <w:rFonts w:ascii="Calibri" w:hAnsi="Calibri"/>
          <w:lang w:val="es-CO"/>
        </w:rPr>
        <w:t>CC. T-606 de 2011, reiterada en la C-367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876D0">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11BE1">
      <w:rPr>
        <w:rFonts w:ascii="Calibri" w:hAnsi="Calibri" w:cs="Calibri"/>
        <w:i/>
        <w:noProof/>
        <w:sz w:val="20"/>
      </w:rPr>
      <w:t>5</w:t>
    </w:r>
    <w:r w:rsidRPr="006414F7">
      <w:rPr>
        <w:rFonts w:ascii="Calibri" w:hAnsi="Calibri" w:cs="Calibri"/>
        <w:i/>
        <w:sz w:val="20"/>
      </w:rPr>
      <w:fldChar w:fldCharType="end"/>
    </w:r>
  </w:p>
  <w:p w:rsidR="001C56B4" w:rsidRPr="00725CF9" w:rsidRDefault="00725CF9">
    <w:pPr>
      <w:pStyle w:val="En-tte"/>
      <w:rPr>
        <w:rFonts w:ascii="Calibri" w:hAnsi="Calibri" w:cs="Arial"/>
        <w:i/>
        <w:sz w:val="20"/>
        <w:szCs w:val="20"/>
      </w:rPr>
    </w:pPr>
    <w:r w:rsidRPr="00725CF9">
      <w:rPr>
        <w:rFonts w:ascii="Calibri" w:hAnsi="Calibri" w:cs="Arial"/>
        <w:i/>
        <w:sz w:val="20"/>
        <w:szCs w:val="20"/>
      </w:rPr>
      <w:t>EXPEDIENTE No.2017-00207-00.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9D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9B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F1F"/>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354E"/>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0F3E"/>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1BE1"/>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611"/>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0B1"/>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36B9-067F-40E2-98E5-4EF322B1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2017-03-14T18:12:00Z</cp:lastPrinted>
  <dcterms:created xsi:type="dcterms:W3CDTF">2017-03-14T18:18:00Z</dcterms:created>
  <dcterms:modified xsi:type="dcterms:W3CDTF">2017-05-11T01:19:00Z</dcterms:modified>
</cp:coreProperties>
</file>