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F6" w:rsidRPr="00A817A6" w:rsidRDefault="005001F6" w:rsidP="005001F6">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2D4B6F" w:rsidP="00D469B5">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w:t>
      </w:r>
      <w:r w:rsidRPr="00493E24">
        <w:rPr>
          <w:rFonts w:ascii="Arial" w:hAnsi="Arial" w:cs="Arial"/>
          <w:w w:val="140"/>
          <w:sz w:val="16"/>
          <w:szCs w:val="16"/>
        </w:rPr>
        <w:t xml:space="preserve">LA </w:t>
      </w:r>
      <w:r w:rsidR="00493E24" w:rsidRPr="00493E24">
        <w:rPr>
          <w:rFonts w:ascii="Arial" w:hAnsi="Arial" w:cs="Arial"/>
          <w:w w:val="140"/>
          <w:sz w:val="16"/>
          <w:szCs w:val="16"/>
        </w:rPr>
        <w:t>DE DECISIÓN</w:t>
      </w:r>
      <w:r w:rsidR="00493E24">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IVIL –</w:t>
      </w:r>
      <w:r w:rsidR="00ED5CEA">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w:t>
      </w:r>
      <w:r w:rsidR="00493E24" w:rsidRPr="00493E24">
        <w:rPr>
          <w:rFonts w:ascii="Arial" w:hAnsi="Arial" w:cs="Arial"/>
          <w:w w:val="140"/>
          <w:sz w:val="16"/>
          <w:szCs w:val="18"/>
        </w:rPr>
        <w:t>DE</w:t>
      </w:r>
      <w:r w:rsidR="00493E24">
        <w:rPr>
          <w:rFonts w:ascii="Arial" w:hAnsi="Arial" w:cs="Arial"/>
          <w:w w:val="140"/>
          <w:sz w:val="18"/>
          <w:szCs w:val="18"/>
        </w:rPr>
        <w:t xml:space="preserve"> </w:t>
      </w:r>
      <w:r>
        <w:rPr>
          <w:rFonts w:ascii="Arial" w:hAnsi="Arial" w:cs="Arial"/>
          <w:w w:val="140"/>
          <w:sz w:val="18"/>
          <w:szCs w:val="18"/>
        </w:rPr>
        <w:t>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733CF3">
      <w:pPr>
        <w:jc w:val="center"/>
        <w:rPr>
          <w:rFonts w:ascii="Arial" w:hAnsi="Arial" w:cs="Arial"/>
          <w:w w:val="140"/>
          <w:szCs w:val="18"/>
        </w:rPr>
      </w:pPr>
    </w:p>
    <w:p w:rsidR="0099045D" w:rsidRDefault="00970930" w:rsidP="00970930">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5001F6">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5001F6">
        <w:rPr>
          <w:rFonts w:ascii="Arial" w:hAnsi="Arial" w:cs="Arial"/>
          <w:sz w:val="22"/>
          <w:szCs w:val="22"/>
        </w:rPr>
        <w:t>– 1ª instancia – 16 de marzo de 2017</w:t>
      </w:r>
    </w:p>
    <w:p w:rsidR="005001F6" w:rsidRPr="002060F5" w:rsidRDefault="005001F6" w:rsidP="00970930">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Concede el amparo solicitado</w:t>
      </w:r>
    </w:p>
    <w:p w:rsidR="0099045D" w:rsidRPr="002060F5" w:rsidRDefault="00970930" w:rsidP="00C600AE">
      <w:pPr>
        <w:pStyle w:val="Corpsdetex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210137">
        <w:rPr>
          <w:rFonts w:ascii="Arial" w:hAnsi="Arial" w:cs="Arial"/>
          <w:sz w:val="22"/>
          <w:szCs w:val="22"/>
        </w:rPr>
        <w:t>Paula Andrea Orrego Gómez</w:t>
      </w:r>
    </w:p>
    <w:p w:rsidR="00135D4C" w:rsidRDefault="002060F5" w:rsidP="00220F6E">
      <w:pPr>
        <w:pStyle w:val="Corpsdetexte"/>
        <w:tabs>
          <w:tab w:val="clear" w:pos="4248"/>
        </w:tabs>
        <w:spacing w:line="360" w:lineRule="auto"/>
        <w:ind w:left="3686" w:hanging="3540"/>
        <w:rPr>
          <w:rFonts w:ascii="Arial" w:hAnsi="Arial"/>
          <w:sz w:val="22"/>
          <w:szCs w:val="22"/>
        </w:rPr>
      </w:pPr>
      <w:r w:rsidRPr="002060F5">
        <w:rPr>
          <w:rFonts w:ascii="Arial" w:hAnsi="Arial" w:cs="Arial"/>
          <w:sz w:val="22"/>
          <w:szCs w:val="22"/>
        </w:rPr>
        <w:tab/>
      </w:r>
      <w:r w:rsidRPr="002060F5">
        <w:rPr>
          <w:rFonts w:ascii="Arial" w:hAnsi="Arial" w:cs="Arial"/>
          <w:sz w:val="22"/>
          <w:szCs w:val="22"/>
        </w:rPr>
        <w:tab/>
      </w:r>
      <w:r w:rsidR="00486062" w:rsidRPr="002060F5">
        <w:rPr>
          <w:rFonts w:ascii="Arial" w:hAnsi="Arial"/>
          <w:sz w:val="22"/>
          <w:szCs w:val="22"/>
        </w:rPr>
        <w:t>Accionado</w:t>
      </w:r>
      <w:r w:rsidR="0099045D" w:rsidRPr="002060F5">
        <w:rPr>
          <w:rFonts w:ascii="Arial" w:hAnsi="Arial"/>
          <w:sz w:val="22"/>
          <w:szCs w:val="22"/>
        </w:rPr>
        <w:tab/>
      </w:r>
      <w:r w:rsidR="00D70A1B" w:rsidRPr="002060F5">
        <w:rPr>
          <w:rFonts w:ascii="Arial" w:hAnsi="Arial"/>
          <w:sz w:val="22"/>
          <w:szCs w:val="22"/>
        </w:rPr>
        <w:tab/>
      </w:r>
      <w:r w:rsidR="00486062" w:rsidRPr="002060F5">
        <w:rPr>
          <w:rFonts w:ascii="Arial" w:hAnsi="Arial"/>
          <w:sz w:val="22"/>
          <w:szCs w:val="22"/>
        </w:rPr>
        <w:t xml:space="preserve">: </w:t>
      </w:r>
      <w:r w:rsidR="00DE177A">
        <w:rPr>
          <w:rFonts w:ascii="Arial" w:hAnsi="Arial"/>
          <w:sz w:val="22"/>
          <w:szCs w:val="22"/>
        </w:rPr>
        <w:t xml:space="preserve">Juzgado </w:t>
      </w:r>
      <w:r w:rsidR="00210137">
        <w:rPr>
          <w:rFonts w:ascii="Arial" w:hAnsi="Arial"/>
          <w:sz w:val="22"/>
          <w:szCs w:val="22"/>
        </w:rPr>
        <w:t xml:space="preserve">Tercero </w:t>
      </w:r>
      <w:r w:rsidR="00402681">
        <w:rPr>
          <w:rFonts w:ascii="Arial" w:hAnsi="Arial"/>
          <w:sz w:val="22"/>
          <w:szCs w:val="22"/>
        </w:rPr>
        <w:t>Civil del Circuito de Pereira</w:t>
      </w:r>
    </w:p>
    <w:p w:rsidR="00DE177A" w:rsidRPr="002917E6" w:rsidRDefault="00DE177A" w:rsidP="00CC5E26">
      <w:pPr>
        <w:pStyle w:val="Corpsdetexte"/>
        <w:tabs>
          <w:tab w:val="clear" w:pos="4248"/>
        </w:tabs>
        <w:spacing w:line="360" w:lineRule="auto"/>
        <w:ind w:left="3686" w:hanging="3540"/>
        <w:rPr>
          <w:rFonts w:ascii="Arial" w:hAnsi="Arial" w:cs="Arial"/>
          <w:sz w:val="22"/>
          <w:szCs w:val="22"/>
        </w:rPr>
      </w:pPr>
      <w:r>
        <w:rPr>
          <w:rFonts w:ascii="Arial" w:hAnsi="Arial"/>
          <w:sz w:val="22"/>
          <w:szCs w:val="22"/>
        </w:rPr>
        <w:tab/>
      </w:r>
      <w:r>
        <w:rPr>
          <w:rFonts w:ascii="Arial" w:hAnsi="Arial"/>
          <w:sz w:val="22"/>
          <w:szCs w:val="22"/>
        </w:rPr>
        <w:tab/>
        <w:t>Vinculados</w:t>
      </w:r>
      <w:r>
        <w:rPr>
          <w:rFonts w:ascii="Arial" w:hAnsi="Arial"/>
          <w:sz w:val="22"/>
          <w:szCs w:val="22"/>
        </w:rPr>
        <w:tab/>
      </w:r>
      <w:r>
        <w:rPr>
          <w:rFonts w:ascii="Arial" w:hAnsi="Arial"/>
          <w:sz w:val="22"/>
          <w:szCs w:val="22"/>
        </w:rPr>
        <w:tab/>
        <w:t>:</w:t>
      </w:r>
      <w:r w:rsidR="00884D59">
        <w:rPr>
          <w:rFonts w:ascii="Arial" w:hAnsi="Arial"/>
          <w:sz w:val="22"/>
          <w:szCs w:val="22"/>
        </w:rPr>
        <w:t xml:space="preserve"> </w:t>
      </w:r>
      <w:r w:rsidR="008C2F27">
        <w:rPr>
          <w:rFonts w:ascii="Arial" w:hAnsi="Arial"/>
          <w:sz w:val="22"/>
          <w:szCs w:val="22"/>
        </w:rPr>
        <w:t xml:space="preserve">Juzgado </w:t>
      </w:r>
      <w:r w:rsidR="00210137">
        <w:rPr>
          <w:rFonts w:ascii="Arial" w:hAnsi="Arial"/>
          <w:sz w:val="22"/>
          <w:szCs w:val="22"/>
        </w:rPr>
        <w:t xml:space="preserve">Octavo </w:t>
      </w:r>
      <w:r w:rsidR="008C2F27">
        <w:rPr>
          <w:rFonts w:ascii="Arial" w:hAnsi="Arial"/>
          <w:sz w:val="22"/>
          <w:szCs w:val="22"/>
        </w:rPr>
        <w:t>Civil Municipal de Pereira y otro</w:t>
      </w:r>
      <w:r w:rsidR="000C6569">
        <w:rPr>
          <w:rFonts w:ascii="Arial" w:hAnsi="Arial"/>
          <w:sz w:val="22"/>
          <w:szCs w:val="22"/>
        </w:rPr>
        <w:t>s</w:t>
      </w:r>
    </w:p>
    <w:p w:rsidR="0099045D" w:rsidRPr="002060F5" w:rsidRDefault="002C4983" w:rsidP="00CC5E26">
      <w:pPr>
        <w:pStyle w:val="Corpsdetexte"/>
        <w:tabs>
          <w:tab w:val="clear" w:pos="4248"/>
        </w:tabs>
        <w:spacing w:line="360" w:lineRule="auto"/>
        <w:ind w:left="3686" w:hanging="3540"/>
        <w:rPr>
          <w:rFonts w:ascii="Arial" w:hAnsi="Arial"/>
          <w:sz w:val="22"/>
          <w:szCs w:val="22"/>
        </w:rPr>
      </w:pPr>
      <w:r>
        <w:rPr>
          <w:rFonts w:ascii="Arial" w:hAnsi="Arial"/>
          <w:sz w:val="22"/>
          <w:szCs w:val="22"/>
        </w:rPr>
        <w:tab/>
      </w:r>
      <w:r>
        <w:rPr>
          <w:rFonts w:ascii="Arial" w:hAnsi="Arial"/>
          <w:sz w:val="22"/>
          <w:szCs w:val="22"/>
        </w:rPr>
        <w:tab/>
      </w:r>
      <w:r w:rsidR="00280657" w:rsidRPr="002060F5">
        <w:rPr>
          <w:rFonts w:ascii="Arial" w:hAnsi="Arial"/>
          <w:sz w:val="22"/>
          <w:szCs w:val="22"/>
        </w:rPr>
        <w:t>Radicación</w:t>
      </w:r>
      <w:r w:rsidR="00280657" w:rsidRPr="002060F5">
        <w:rPr>
          <w:rFonts w:ascii="Arial" w:hAnsi="Arial"/>
          <w:sz w:val="22"/>
          <w:szCs w:val="22"/>
        </w:rPr>
        <w:tab/>
      </w:r>
      <w:r w:rsidR="00280657" w:rsidRPr="002060F5">
        <w:rPr>
          <w:rFonts w:ascii="Arial" w:hAnsi="Arial"/>
          <w:sz w:val="22"/>
          <w:szCs w:val="22"/>
        </w:rPr>
        <w:tab/>
        <w:t xml:space="preserve">: </w:t>
      </w:r>
      <w:r w:rsidR="00210137">
        <w:rPr>
          <w:rFonts w:ascii="Arial" w:hAnsi="Arial"/>
          <w:sz w:val="22"/>
          <w:szCs w:val="22"/>
        </w:rPr>
        <w:t xml:space="preserve">2017-00216-00 </w:t>
      </w:r>
      <w:r w:rsidR="00B850D9">
        <w:rPr>
          <w:rFonts w:ascii="Arial" w:hAnsi="Arial"/>
          <w:sz w:val="22"/>
          <w:szCs w:val="22"/>
        </w:rPr>
        <w:t xml:space="preserve">(Interna </w:t>
      </w:r>
      <w:r w:rsidR="00210137">
        <w:rPr>
          <w:rFonts w:ascii="Arial" w:hAnsi="Arial"/>
          <w:sz w:val="22"/>
          <w:szCs w:val="22"/>
        </w:rPr>
        <w:t>No.0216</w:t>
      </w:r>
      <w:r w:rsidR="00B850D9">
        <w:rPr>
          <w:rFonts w:ascii="Arial" w:hAnsi="Arial"/>
          <w:sz w:val="22"/>
          <w:szCs w:val="22"/>
        </w:rPr>
        <w:t>)</w:t>
      </w:r>
    </w:p>
    <w:p w:rsidR="0099045D" w:rsidRPr="002060F5" w:rsidRDefault="0099045D" w:rsidP="00D70A1B">
      <w:pPr>
        <w:spacing w:line="360" w:lineRule="auto"/>
        <w:ind w:left="708" w:firstLine="708"/>
        <w:rPr>
          <w:rFonts w:ascii="Arial" w:hAnsi="Arial"/>
          <w:sz w:val="22"/>
          <w:szCs w:val="22"/>
        </w:rPr>
      </w:pPr>
      <w:r w:rsidRPr="00D469B5">
        <w:rPr>
          <w:rFonts w:ascii="Arial" w:hAnsi="Arial"/>
          <w:sz w:val="20"/>
          <w:szCs w:val="22"/>
        </w:rPr>
        <w:t>Magistrado</w:t>
      </w:r>
      <w:r w:rsidR="00785D90">
        <w:rPr>
          <w:rFonts w:ascii="Arial" w:hAnsi="Arial"/>
          <w:sz w:val="20"/>
          <w:szCs w:val="22"/>
        </w:rPr>
        <w:t xml:space="preserve"> ponente</w:t>
      </w:r>
      <w:r w:rsidR="00D469B5">
        <w:rPr>
          <w:rFonts w:ascii="Arial" w:hAnsi="Arial"/>
          <w:sz w:val="22"/>
          <w:szCs w:val="22"/>
        </w:rPr>
        <w:tab/>
      </w:r>
      <w:r w:rsidRPr="002060F5">
        <w:rPr>
          <w:rFonts w:ascii="Arial" w:hAnsi="Arial"/>
          <w:sz w:val="22"/>
          <w:szCs w:val="22"/>
        </w:rPr>
        <w:t xml:space="preserve">: </w:t>
      </w:r>
      <w:proofErr w:type="spellStart"/>
      <w:r w:rsidRPr="002060F5">
        <w:rPr>
          <w:rFonts w:ascii="Arial" w:hAnsi="Arial"/>
          <w:smallCaps/>
          <w:sz w:val="22"/>
          <w:szCs w:val="22"/>
        </w:rPr>
        <w:t>Duberney</w:t>
      </w:r>
      <w:proofErr w:type="spellEnd"/>
      <w:r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550331">
        <w:rPr>
          <w:rFonts w:ascii="Arial" w:hAnsi="Arial"/>
          <w:sz w:val="22"/>
          <w:szCs w:val="22"/>
        </w:rPr>
        <w:t>138 de 16-03-2017</w:t>
      </w:r>
    </w:p>
    <w:p w:rsidR="005001F6" w:rsidRPr="00733CF3" w:rsidRDefault="005001F6" w:rsidP="00D70A1B">
      <w:pPr>
        <w:spacing w:line="360" w:lineRule="auto"/>
        <w:ind w:left="708" w:firstLine="708"/>
        <w:rPr>
          <w:rFonts w:ascii="Arial" w:hAnsi="Arial"/>
          <w:sz w:val="6"/>
          <w:szCs w:val="6"/>
        </w:rPr>
      </w:pPr>
    </w:p>
    <w:p w:rsidR="005001F6" w:rsidRPr="002917E6" w:rsidRDefault="005001F6" w:rsidP="00733CF3">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 xml:space="preserve"> (s)</w:t>
      </w:r>
      <w:r w:rsidRPr="002060F5">
        <w:rPr>
          <w:rFonts w:ascii="Arial" w:hAnsi="Arial" w:cs="Arial"/>
          <w:sz w:val="22"/>
          <w:szCs w:val="22"/>
        </w:rPr>
        <w:tab/>
      </w:r>
      <w:r w:rsidRPr="002060F5">
        <w:rPr>
          <w:rFonts w:ascii="Arial" w:hAnsi="Arial" w:cs="Arial"/>
          <w:sz w:val="22"/>
          <w:szCs w:val="22"/>
        </w:rPr>
        <w:tab/>
        <w:t>:</w:t>
      </w:r>
      <w:r w:rsidRPr="004D79C3">
        <w:rPr>
          <w:rFonts w:ascii="Arial" w:hAnsi="Arial" w:cs="Arial"/>
          <w:szCs w:val="22"/>
        </w:rPr>
        <w:t xml:space="preserve"> </w:t>
      </w:r>
      <w:r w:rsidR="00733CF3" w:rsidRPr="00733CF3">
        <w:rPr>
          <w:rFonts w:ascii="Arial" w:hAnsi="Arial" w:cs="Arial"/>
          <w:b/>
          <w:bCs/>
          <w:iCs/>
          <w:sz w:val="22"/>
          <w:szCs w:val="22"/>
          <w:lang w:val="es-CO"/>
        </w:rPr>
        <w:t>DEBIDO PROCESO / TUTELA CONTRA PROVIDENCIA JUDICIAL / DEFECTO SUSTANCIAL – EQUIVOCADA INTERPRETACIÓN DE LAS REGLAS SUSTANCIALES Y PROCEDIMENTALES.</w:t>
      </w:r>
      <w:r w:rsidR="00733CF3" w:rsidRPr="00733CF3">
        <w:rPr>
          <w:rFonts w:ascii="Arial" w:hAnsi="Arial" w:cs="Arial"/>
          <w:bCs/>
          <w:iCs/>
          <w:sz w:val="22"/>
          <w:szCs w:val="22"/>
          <w:lang w:val="es-CO"/>
        </w:rPr>
        <w:t xml:space="preserve"> “[E]</w:t>
      </w:r>
      <w:r w:rsidR="00733CF3" w:rsidRPr="00733CF3">
        <w:rPr>
          <w:rFonts w:ascii="Arial" w:hAnsi="Arial" w:cs="Arial"/>
          <w:bCs/>
          <w:iCs/>
          <w:sz w:val="22"/>
          <w:szCs w:val="22"/>
          <w:lang w:val="es-ES"/>
        </w:rPr>
        <w:t xml:space="preserve">n frente del examen que se reclama en sede constitucional, resulta de mayúscula trascendencia, precisar que </w:t>
      </w:r>
      <w:r w:rsidR="00733CF3" w:rsidRPr="00733CF3">
        <w:rPr>
          <w:rFonts w:ascii="Arial" w:hAnsi="Arial" w:cs="Arial"/>
          <w:bCs/>
          <w:iCs/>
          <w:sz w:val="22"/>
          <w:szCs w:val="22"/>
          <w:u w:val="single"/>
          <w:lang w:val="es-ES"/>
        </w:rPr>
        <w:t>se trata de un juicio de validez y no de corrección</w:t>
      </w:r>
      <w:r w:rsidR="00733CF3" w:rsidRPr="00733CF3">
        <w:rPr>
          <w:rFonts w:ascii="Arial" w:hAnsi="Arial" w:cs="Arial"/>
          <w:bCs/>
          <w:iCs/>
          <w:sz w:val="22"/>
          <w:szCs w:val="22"/>
          <w:lang w:val="es-ES"/>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 [L]a sentencia de segundo grado que fuera revocatoria, apoyada en la imposibilidad de realizar la entrega del bien inmueble, en consideración a la existencia de una copropiedad en la titularidad del bien, </w:t>
      </w:r>
      <w:proofErr w:type="gramStart"/>
      <w:r w:rsidR="00733CF3" w:rsidRPr="00733CF3">
        <w:rPr>
          <w:rFonts w:ascii="Arial" w:hAnsi="Arial" w:cs="Arial"/>
          <w:bCs/>
          <w:iCs/>
          <w:sz w:val="22"/>
          <w:szCs w:val="22"/>
          <w:lang w:val="es-ES"/>
        </w:rPr>
        <w:t>desconoce</w:t>
      </w:r>
      <w:proofErr w:type="gramEnd"/>
      <w:r w:rsidR="00733CF3" w:rsidRPr="00733CF3">
        <w:rPr>
          <w:rFonts w:ascii="Arial" w:hAnsi="Arial" w:cs="Arial"/>
          <w:bCs/>
          <w:iCs/>
          <w:sz w:val="22"/>
          <w:szCs w:val="22"/>
          <w:lang w:val="es-ES"/>
        </w:rPr>
        <w:t xml:space="preserve"> no solo el precedente de la CSJ, sino la inteligencia misma de las reglas sustanciales y procedimentales, que gobiernan el asunto sometido a su conocimiento. En efecto, la decisión de marras, empero que hallara acreditados los presupuestos materiales de la acción deprecada, predica la imposibilidad de la acción porque debe acudirse a la divisoria para poder realizar la entrega de la cuota parte, con desatención del precedente judicial ya referido atrás y lo reglado en forma expresa y diáfana, por el artículo 337, parágrafo 2º, del </w:t>
      </w:r>
      <w:proofErr w:type="spellStart"/>
      <w:r w:rsidR="00733CF3" w:rsidRPr="00733CF3">
        <w:rPr>
          <w:rFonts w:ascii="Arial" w:hAnsi="Arial" w:cs="Arial"/>
          <w:bCs/>
          <w:iCs/>
          <w:sz w:val="22"/>
          <w:szCs w:val="22"/>
          <w:lang w:val="es-ES"/>
        </w:rPr>
        <w:t>CPC</w:t>
      </w:r>
      <w:proofErr w:type="spellEnd"/>
      <w:r w:rsidR="00733CF3" w:rsidRPr="00733CF3">
        <w:rPr>
          <w:rFonts w:ascii="Arial" w:hAnsi="Arial" w:cs="Arial"/>
          <w:bCs/>
          <w:iCs/>
          <w:sz w:val="22"/>
          <w:szCs w:val="22"/>
          <w:lang w:val="es-ES"/>
        </w:rPr>
        <w:t xml:space="preserve">, cuyo tenor literal prescribe: </w:t>
      </w:r>
      <w:r w:rsidR="00733CF3" w:rsidRPr="00733CF3">
        <w:rPr>
          <w:rFonts w:ascii="Arial" w:hAnsi="Arial" w:cs="Arial"/>
          <w:bCs/>
          <w:i/>
          <w:iCs/>
          <w:sz w:val="22"/>
          <w:szCs w:val="22"/>
          <w:lang w:val="es-ES"/>
        </w:rPr>
        <w:t xml:space="preserve">“La entrega de cuota en cosa singular, la hará el juez advirtiendo a los demás comuneros que deben entenderse con el demandante para el ejercicio de los derechos que a todos corresponda sobre el bien” </w:t>
      </w:r>
      <w:r w:rsidR="00733CF3" w:rsidRPr="00733CF3">
        <w:rPr>
          <w:rFonts w:ascii="Arial" w:hAnsi="Arial" w:cs="Arial"/>
          <w:bCs/>
          <w:iCs/>
          <w:sz w:val="22"/>
          <w:szCs w:val="22"/>
          <w:lang w:val="es-ES"/>
        </w:rPr>
        <w:t xml:space="preserve">(Hoy inciso 3º, artículo 308 del </w:t>
      </w:r>
      <w:proofErr w:type="spellStart"/>
      <w:r w:rsidR="00733CF3" w:rsidRPr="00733CF3">
        <w:rPr>
          <w:rFonts w:ascii="Arial" w:hAnsi="Arial" w:cs="Arial"/>
          <w:bCs/>
          <w:iCs/>
          <w:sz w:val="22"/>
          <w:szCs w:val="22"/>
          <w:lang w:val="es-ES"/>
        </w:rPr>
        <w:t>CGP</w:t>
      </w:r>
      <w:proofErr w:type="spellEnd"/>
      <w:r w:rsidR="00733CF3" w:rsidRPr="00733CF3">
        <w:rPr>
          <w:rFonts w:ascii="Arial" w:hAnsi="Arial" w:cs="Arial"/>
          <w:bCs/>
          <w:iCs/>
          <w:sz w:val="22"/>
          <w:szCs w:val="22"/>
          <w:lang w:val="es-ES"/>
        </w:rPr>
        <w:t>)</w:t>
      </w:r>
      <w:r w:rsidR="00733CF3" w:rsidRPr="00733CF3">
        <w:rPr>
          <w:rFonts w:ascii="Arial" w:hAnsi="Arial" w:cs="Arial"/>
          <w:bCs/>
          <w:i/>
          <w:iCs/>
          <w:sz w:val="22"/>
          <w:szCs w:val="22"/>
          <w:lang w:val="es-ES"/>
        </w:rPr>
        <w:t>.</w:t>
      </w:r>
      <w:r w:rsidR="00733CF3" w:rsidRPr="00733CF3">
        <w:rPr>
          <w:rFonts w:ascii="Arial" w:hAnsi="Arial" w:cs="Arial"/>
          <w:bCs/>
          <w:iCs/>
          <w:sz w:val="22"/>
          <w:szCs w:val="22"/>
          <w:lang w:val="es-ES"/>
        </w:rPr>
        <w:t xml:space="preserve">  Es lo que se conoce en la práctica forense como una “entrega simbólica”. (…)A tono con lo disertado en esta providencia, se tutelará el derecho al debido proceso por haberse incurrido en la sentencia del 01-12-2016, expedida por el Juzgado Civil del Circuito accionado, en un defecto sustancial por equivocada interpretación de las reglas sustanciales y procedimentales, así como del precedente.  Se ordenará que en el perentorio plazo de diez (10) días, se emita nuevo fallo, con acatamiento de las estimaciones hechas aquí.”.</w:t>
      </w:r>
    </w:p>
    <w:p w:rsidR="002060F5" w:rsidRPr="00733CF3" w:rsidRDefault="002060F5" w:rsidP="002060F5">
      <w:pPr>
        <w:pBdr>
          <w:bottom w:val="double" w:sz="6" w:space="1" w:color="auto"/>
        </w:pBdr>
        <w:spacing w:line="360" w:lineRule="auto"/>
        <w:jc w:val="center"/>
        <w:rPr>
          <w:rFonts w:ascii="Arial" w:hAnsi="Arial" w:cs="Arial"/>
          <w:b/>
          <w:bCs/>
          <w:sz w:val="10"/>
          <w:szCs w:val="10"/>
        </w:rPr>
      </w:pPr>
    </w:p>
    <w:p w:rsidR="00F42BAF" w:rsidRPr="00733CF3" w:rsidRDefault="00F42BAF" w:rsidP="009C254F">
      <w:pPr>
        <w:spacing w:line="360" w:lineRule="auto"/>
        <w:jc w:val="center"/>
        <w:rPr>
          <w:rFonts w:ascii="Arial" w:hAnsi="Arial" w:cs="Arial"/>
          <w:iCs/>
          <w:smallCaps/>
          <w:sz w:val="10"/>
          <w:szCs w:val="10"/>
          <w:lang w:val="es-CO"/>
        </w:rPr>
      </w:pPr>
    </w:p>
    <w:p w:rsidR="009C254F" w:rsidRPr="00210137" w:rsidRDefault="009C254F" w:rsidP="009C254F">
      <w:pPr>
        <w:spacing w:line="360" w:lineRule="auto"/>
        <w:jc w:val="center"/>
        <w:rPr>
          <w:rFonts w:ascii="Arial" w:hAnsi="Arial" w:cs="Arial"/>
          <w:iCs/>
          <w:sz w:val="28"/>
          <w:szCs w:val="28"/>
          <w:lang w:val="es-CO"/>
        </w:rPr>
      </w:pPr>
      <w:r w:rsidRPr="00210137">
        <w:rPr>
          <w:rFonts w:ascii="Arial" w:hAnsi="Arial" w:cs="Arial"/>
          <w:iCs/>
          <w:smallCaps/>
          <w:sz w:val="28"/>
          <w:szCs w:val="28"/>
          <w:lang w:val="es-CO"/>
        </w:rPr>
        <w:t>Pereira, R</w:t>
      </w:r>
      <w:r w:rsidR="00210137">
        <w:rPr>
          <w:rFonts w:ascii="Arial" w:hAnsi="Arial" w:cs="Arial"/>
          <w:iCs/>
          <w:smallCaps/>
          <w:sz w:val="28"/>
          <w:szCs w:val="28"/>
          <w:lang w:val="es-CO"/>
        </w:rPr>
        <w:t>.</w:t>
      </w:r>
      <w:r w:rsidRPr="00210137">
        <w:rPr>
          <w:rFonts w:ascii="Arial" w:hAnsi="Arial" w:cs="Arial"/>
          <w:iCs/>
          <w:smallCaps/>
          <w:sz w:val="28"/>
          <w:szCs w:val="28"/>
          <w:lang w:val="es-CO"/>
        </w:rPr>
        <w:t xml:space="preserve">, </w:t>
      </w:r>
      <w:r w:rsidR="0019136C">
        <w:rPr>
          <w:rFonts w:ascii="Arial" w:hAnsi="Arial" w:cs="Arial"/>
          <w:iCs/>
          <w:smallCaps/>
          <w:sz w:val="28"/>
          <w:szCs w:val="28"/>
          <w:lang w:val="es-CO"/>
        </w:rPr>
        <w:t>dieciséis</w:t>
      </w:r>
      <w:r w:rsidR="00550331">
        <w:rPr>
          <w:rFonts w:ascii="Arial" w:hAnsi="Arial" w:cs="Arial"/>
          <w:iCs/>
          <w:smallCaps/>
          <w:sz w:val="28"/>
          <w:szCs w:val="28"/>
          <w:lang w:val="es-CO"/>
        </w:rPr>
        <w:t xml:space="preserve"> </w:t>
      </w:r>
      <w:r w:rsidRPr="00210137">
        <w:rPr>
          <w:rFonts w:ascii="Arial" w:hAnsi="Arial" w:cs="Arial"/>
          <w:iCs/>
          <w:smallCaps/>
          <w:sz w:val="28"/>
          <w:szCs w:val="28"/>
          <w:lang w:val="es-CO"/>
        </w:rPr>
        <w:t>(</w:t>
      </w:r>
      <w:r w:rsidR="0019136C">
        <w:rPr>
          <w:rFonts w:ascii="Arial" w:hAnsi="Arial" w:cs="Arial"/>
          <w:iCs/>
          <w:smallCaps/>
          <w:sz w:val="28"/>
          <w:szCs w:val="28"/>
          <w:lang w:val="es-CO"/>
        </w:rPr>
        <w:t>16</w:t>
      </w:r>
      <w:r w:rsidRPr="00210137">
        <w:rPr>
          <w:rFonts w:ascii="Arial" w:hAnsi="Arial" w:cs="Arial"/>
          <w:iCs/>
          <w:smallCaps/>
          <w:sz w:val="28"/>
          <w:szCs w:val="28"/>
          <w:lang w:val="es-CO"/>
        </w:rPr>
        <w:t xml:space="preserve">) de </w:t>
      </w:r>
      <w:r w:rsidR="00210137">
        <w:rPr>
          <w:rFonts w:ascii="Arial" w:hAnsi="Arial" w:cs="Arial"/>
          <w:iCs/>
          <w:smallCaps/>
          <w:sz w:val="28"/>
          <w:szCs w:val="28"/>
          <w:lang w:val="es-CO"/>
        </w:rPr>
        <w:t xml:space="preserve">marzo </w:t>
      </w:r>
      <w:r w:rsidR="00567722" w:rsidRPr="00210137">
        <w:rPr>
          <w:rFonts w:ascii="Arial" w:hAnsi="Arial" w:cs="Arial"/>
          <w:iCs/>
          <w:smallCaps/>
          <w:sz w:val="28"/>
          <w:szCs w:val="28"/>
          <w:lang w:val="es-CO"/>
        </w:rPr>
        <w:t>de</w:t>
      </w:r>
      <w:r w:rsidRPr="00210137">
        <w:rPr>
          <w:rFonts w:ascii="Arial" w:hAnsi="Arial" w:cs="Arial"/>
          <w:iCs/>
          <w:smallCaps/>
          <w:sz w:val="28"/>
          <w:szCs w:val="28"/>
          <w:lang w:val="es-CO"/>
        </w:rPr>
        <w:t xml:space="preserve"> dos mil </w:t>
      </w:r>
      <w:r w:rsidR="00210137">
        <w:rPr>
          <w:rFonts w:ascii="Arial" w:hAnsi="Arial" w:cs="Arial"/>
          <w:iCs/>
          <w:smallCaps/>
          <w:sz w:val="28"/>
          <w:szCs w:val="28"/>
          <w:lang w:val="es-CO"/>
        </w:rPr>
        <w:t xml:space="preserve">diecisiete </w:t>
      </w:r>
      <w:r w:rsidRPr="00210137">
        <w:rPr>
          <w:rFonts w:ascii="Arial" w:hAnsi="Arial" w:cs="Arial"/>
          <w:iCs/>
          <w:smallCaps/>
          <w:sz w:val="28"/>
          <w:szCs w:val="28"/>
          <w:lang w:val="es-CO"/>
        </w:rPr>
        <w:t>(</w:t>
      </w:r>
      <w:r w:rsidR="00210137">
        <w:rPr>
          <w:rFonts w:ascii="Arial" w:hAnsi="Arial" w:cs="Arial"/>
          <w:iCs/>
          <w:smallCaps/>
          <w:sz w:val="28"/>
          <w:szCs w:val="28"/>
          <w:lang w:val="es-CO"/>
        </w:rPr>
        <w:t>2017</w:t>
      </w:r>
      <w:r w:rsidRPr="00210137">
        <w:rPr>
          <w:rFonts w:ascii="Arial" w:hAnsi="Arial" w:cs="Arial"/>
          <w:iCs/>
          <w:smallCaps/>
          <w:sz w:val="28"/>
          <w:szCs w:val="28"/>
          <w:lang w:val="es-CO"/>
        </w:rPr>
        <w:t>)</w:t>
      </w:r>
      <w:r w:rsidRPr="00210137">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902F93" w:rsidRDefault="0099045D" w:rsidP="0099045D">
      <w:pPr>
        <w:pStyle w:val="Corpsdetexte"/>
        <w:numPr>
          <w:ilvl w:val="0"/>
          <w:numId w:val="1"/>
        </w:numPr>
        <w:spacing w:line="360" w:lineRule="auto"/>
        <w:rPr>
          <w:rFonts w:ascii="Arial" w:hAnsi="Arial"/>
          <w:sz w:val="24"/>
          <w:szCs w:val="24"/>
        </w:rPr>
      </w:pPr>
      <w:r w:rsidRPr="00902F93">
        <w:rPr>
          <w:rFonts w:ascii="Arial" w:hAnsi="Arial"/>
          <w:sz w:val="24"/>
          <w:szCs w:val="24"/>
        </w:rPr>
        <w:t xml:space="preserve">EL ASUNTO </w:t>
      </w:r>
      <w:r w:rsidR="00055DB5">
        <w:rPr>
          <w:rFonts w:ascii="Arial" w:hAnsi="Arial"/>
          <w:sz w:val="24"/>
          <w:szCs w:val="24"/>
        </w:rPr>
        <w:t>POR</w:t>
      </w:r>
      <w:r w:rsidRPr="00902F93">
        <w:rPr>
          <w:rFonts w:ascii="Arial" w:hAnsi="Arial"/>
          <w:sz w:val="24"/>
          <w:szCs w:val="24"/>
        </w:rPr>
        <w:t xml:space="preserve"> DECIDIR</w:t>
      </w:r>
    </w:p>
    <w:p w:rsidR="00134F0A" w:rsidRPr="00902F93" w:rsidRDefault="00134F0A" w:rsidP="0099045D">
      <w:pPr>
        <w:pStyle w:val="Corpsdetexte"/>
        <w:spacing w:line="360" w:lineRule="auto"/>
        <w:rPr>
          <w:rFonts w:ascii="Arial" w:hAnsi="Arial"/>
          <w:sz w:val="24"/>
          <w:szCs w:val="24"/>
        </w:rPr>
      </w:pPr>
    </w:p>
    <w:p w:rsidR="0099045D" w:rsidRPr="00902F93" w:rsidRDefault="0026743C" w:rsidP="0099045D">
      <w:pPr>
        <w:pStyle w:val="Corpsdetexte"/>
        <w:spacing w:line="360" w:lineRule="auto"/>
        <w:rPr>
          <w:rFonts w:ascii="Arial" w:hAnsi="Arial"/>
          <w:sz w:val="24"/>
          <w:szCs w:val="24"/>
        </w:rPr>
      </w:pPr>
      <w:r>
        <w:rPr>
          <w:rFonts w:ascii="Arial" w:hAnsi="Arial"/>
          <w:sz w:val="24"/>
          <w:szCs w:val="24"/>
        </w:rPr>
        <w:t>L</w:t>
      </w:r>
      <w:r w:rsidR="00134F0A" w:rsidRPr="00902F93">
        <w:rPr>
          <w:rFonts w:ascii="Arial" w:hAnsi="Arial"/>
          <w:sz w:val="24"/>
          <w:szCs w:val="24"/>
        </w:rPr>
        <w:t xml:space="preserve">a acción constitucional </w:t>
      </w:r>
      <w:r w:rsidR="00267FD5">
        <w:rPr>
          <w:rFonts w:ascii="Arial" w:hAnsi="Arial"/>
          <w:sz w:val="24"/>
          <w:szCs w:val="24"/>
        </w:rPr>
        <w:t>aludida ya</w:t>
      </w:r>
      <w:r w:rsidR="00134F0A" w:rsidRPr="00902F93">
        <w:rPr>
          <w:rFonts w:ascii="Arial" w:hAnsi="Arial"/>
          <w:sz w:val="24"/>
          <w:szCs w:val="24"/>
        </w:rPr>
        <w:t xml:space="preserve">, </w:t>
      </w:r>
      <w:r w:rsidR="0057516E">
        <w:rPr>
          <w:rFonts w:ascii="Arial" w:hAnsi="Arial"/>
          <w:sz w:val="24"/>
          <w:szCs w:val="24"/>
        </w:rPr>
        <w:t xml:space="preserve">luego de cumplido el trámite </w:t>
      </w:r>
      <w:r w:rsidR="00CD4E89">
        <w:rPr>
          <w:rFonts w:ascii="Arial" w:hAnsi="Arial"/>
          <w:sz w:val="24"/>
          <w:szCs w:val="24"/>
        </w:rPr>
        <w:t>procedimental respectivo</w:t>
      </w:r>
      <w:r w:rsidR="00134F0A" w:rsidRPr="00902F93">
        <w:rPr>
          <w:rFonts w:ascii="Arial" w:hAnsi="Arial"/>
          <w:sz w:val="24"/>
          <w:szCs w:val="24"/>
        </w:rPr>
        <w:t>, sin que se aprecien causales de nulidad que la invaliden.</w:t>
      </w:r>
    </w:p>
    <w:p w:rsidR="0099045D" w:rsidRPr="00902F93" w:rsidRDefault="0099045D" w:rsidP="0099045D">
      <w:pPr>
        <w:pStyle w:val="Corpsdetexte"/>
        <w:numPr>
          <w:ilvl w:val="0"/>
          <w:numId w:val="1"/>
        </w:numPr>
        <w:spacing w:line="360" w:lineRule="auto"/>
        <w:rPr>
          <w:rFonts w:ascii="Arial" w:hAnsi="Arial"/>
          <w:sz w:val="24"/>
          <w:szCs w:val="24"/>
        </w:rPr>
      </w:pPr>
      <w:r w:rsidRPr="00902F93">
        <w:rPr>
          <w:rFonts w:ascii="Arial" w:hAnsi="Arial"/>
          <w:sz w:val="24"/>
          <w:szCs w:val="24"/>
        </w:rPr>
        <w:lastRenderedPageBreak/>
        <w:t>LA SÍNTESIS DE LOS SUPUESTOS FÁCTICOS RELEVANTES</w:t>
      </w:r>
    </w:p>
    <w:p w:rsidR="0099045D" w:rsidRPr="00EE0DA0" w:rsidRDefault="0099045D" w:rsidP="0099045D">
      <w:pPr>
        <w:pStyle w:val="Corpsdetexte"/>
        <w:spacing w:line="360" w:lineRule="auto"/>
        <w:rPr>
          <w:rFonts w:ascii="Arial" w:hAnsi="Arial" w:cs="Arial"/>
          <w:sz w:val="24"/>
          <w:szCs w:val="24"/>
        </w:rPr>
      </w:pPr>
    </w:p>
    <w:p w:rsidR="009A3F90" w:rsidRDefault="009556EE" w:rsidP="001E5976">
      <w:pPr>
        <w:spacing w:line="360" w:lineRule="auto"/>
        <w:jc w:val="both"/>
        <w:rPr>
          <w:rFonts w:ascii="Arial" w:hAnsi="Arial" w:cs="Arial"/>
        </w:rPr>
      </w:pPr>
      <w:r>
        <w:rPr>
          <w:rFonts w:ascii="Arial" w:hAnsi="Arial" w:cs="Arial"/>
        </w:rPr>
        <w:t xml:space="preserve">Cuenta </w:t>
      </w:r>
      <w:r w:rsidR="00550331">
        <w:rPr>
          <w:rFonts w:ascii="Arial" w:hAnsi="Arial" w:cs="Arial"/>
        </w:rPr>
        <w:t>la</w:t>
      </w:r>
      <w:r>
        <w:rPr>
          <w:rFonts w:ascii="Arial" w:hAnsi="Arial" w:cs="Arial"/>
        </w:rPr>
        <w:t xml:space="preserve"> accionante que </w:t>
      </w:r>
      <w:r w:rsidR="00240E83">
        <w:rPr>
          <w:rFonts w:ascii="Arial" w:hAnsi="Arial" w:cs="Arial"/>
        </w:rPr>
        <w:t xml:space="preserve">en proceso de entrega del </w:t>
      </w:r>
      <w:proofErr w:type="spellStart"/>
      <w:r w:rsidR="00240E83">
        <w:rPr>
          <w:rFonts w:ascii="Arial" w:hAnsi="Arial" w:cs="Arial"/>
        </w:rPr>
        <w:t>tradente</w:t>
      </w:r>
      <w:proofErr w:type="spellEnd"/>
      <w:r w:rsidR="00240E83">
        <w:rPr>
          <w:rFonts w:ascii="Arial" w:hAnsi="Arial" w:cs="Arial"/>
        </w:rPr>
        <w:t xml:space="preserve"> al adquirente, donde fue </w:t>
      </w:r>
      <w:r w:rsidR="000E23A5">
        <w:rPr>
          <w:rFonts w:ascii="Arial" w:hAnsi="Arial" w:cs="Arial"/>
        </w:rPr>
        <w:t>demandante, se emiti</w:t>
      </w:r>
      <w:r w:rsidR="00424EF4">
        <w:rPr>
          <w:rFonts w:ascii="Arial" w:hAnsi="Arial" w:cs="Arial"/>
        </w:rPr>
        <w:t xml:space="preserve">ó sentencia a su favor por el Juzgado </w:t>
      </w:r>
      <w:r w:rsidR="00210137">
        <w:rPr>
          <w:rFonts w:ascii="Arial" w:hAnsi="Arial" w:cs="Arial"/>
        </w:rPr>
        <w:t>8</w:t>
      </w:r>
      <w:r w:rsidR="00424EF4">
        <w:rPr>
          <w:rFonts w:ascii="Arial" w:hAnsi="Arial" w:cs="Arial"/>
        </w:rPr>
        <w:t xml:space="preserve">º Civil Municipal de esta ciudad, sin embargo en segunda instancia, </w:t>
      </w:r>
      <w:r w:rsidR="005E0CE8">
        <w:rPr>
          <w:rFonts w:ascii="Arial" w:hAnsi="Arial" w:cs="Arial"/>
        </w:rPr>
        <w:t xml:space="preserve">el </w:t>
      </w:r>
      <w:r w:rsidR="00424EF4">
        <w:rPr>
          <w:rFonts w:ascii="Arial" w:hAnsi="Arial" w:cs="Arial"/>
        </w:rPr>
        <w:t xml:space="preserve">Juzgado </w:t>
      </w:r>
      <w:r w:rsidR="00210137">
        <w:rPr>
          <w:rFonts w:ascii="Arial" w:hAnsi="Arial" w:cs="Arial"/>
        </w:rPr>
        <w:t>3</w:t>
      </w:r>
      <w:r w:rsidR="00424EF4">
        <w:rPr>
          <w:rFonts w:ascii="Arial" w:hAnsi="Arial" w:cs="Arial"/>
        </w:rPr>
        <w:t xml:space="preserve">º Civil de Circuito, de la misma ciudad, </w:t>
      </w:r>
      <w:r w:rsidR="003A482A">
        <w:rPr>
          <w:rFonts w:ascii="Arial" w:hAnsi="Arial" w:cs="Arial"/>
        </w:rPr>
        <w:t xml:space="preserve">el día </w:t>
      </w:r>
      <w:r w:rsidR="00210137">
        <w:rPr>
          <w:rFonts w:ascii="Arial" w:hAnsi="Arial" w:cs="Arial"/>
        </w:rPr>
        <w:t>01-12-2016</w:t>
      </w:r>
      <w:r w:rsidR="003A482A">
        <w:rPr>
          <w:rFonts w:ascii="Arial" w:hAnsi="Arial" w:cs="Arial"/>
        </w:rPr>
        <w:t xml:space="preserve"> </w:t>
      </w:r>
      <w:r w:rsidR="007D4A8B">
        <w:rPr>
          <w:rFonts w:ascii="Arial" w:hAnsi="Arial" w:cs="Arial"/>
        </w:rPr>
        <w:t>revocó</w:t>
      </w:r>
      <w:r w:rsidR="00424EF4">
        <w:rPr>
          <w:rFonts w:ascii="Arial" w:hAnsi="Arial" w:cs="Arial"/>
        </w:rPr>
        <w:t xml:space="preserve"> la decisión</w:t>
      </w:r>
      <w:r w:rsidR="00E41A7D">
        <w:rPr>
          <w:rFonts w:ascii="Arial" w:hAnsi="Arial" w:cs="Arial"/>
        </w:rPr>
        <w:t>, con el argumento d</w:t>
      </w:r>
      <w:r w:rsidR="00210137">
        <w:rPr>
          <w:rFonts w:ascii="Arial" w:hAnsi="Arial" w:cs="Arial"/>
        </w:rPr>
        <w:t xml:space="preserve">e que el bien está en comunidad y debió </w:t>
      </w:r>
      <w:r w:rsidR="009354E5">
        <w:rPr>
          <w:rFonts w:ascii="Arial" w:hAnsi="Arial" w:cs="Arial"/>
        </w:rPr>
        <w:t>solicitarse la entrega material de la cuota parte a través de un proceso divisorio</w:t>
      </w:r>
      <w:r w:rsidR="00210137">
        <w:rPr>
          <w:rFonts w:ascii="Arial" w:hAnsi="Arial" w:cs="Arial"/>
        </w:rPr>
        <w:t xml:space="preserve"> </w:t>
      </w:r>
      <w:r w:rsidR="00CD3C75">
        <w:rPr>
          <w:rFonts w:ascii="Arial" w:hAnsi="Arial" w:cs="Arial"/>
        </w:rPr>
        <w:t>(Folio</w:t>
      </w:r>
      <w:r w:rsidR="009354E5">
        <w:rPr>
          <w:rFonts w:ascii="Arial" w:hAnsi="Arial" w:cs="Arial"/>
        </w:rPr>
        <w:t>s 2 a 15</w:t>
      </w:r>
      <w:r w:rsidR="00EC6AA9">
        <w:rPr>
          <w:rFonts w:ascii="Arial" w:hAnsi="Arial" w:cs="Arial"/>
        </w:rPr>
        <w:t>,</w:t>
      </w:r>
      <w:r w:rsidR="00930531">
        <w:rPr>
          <w:rFonts w:ascii="Arial" w:hAnsi="Arial" w:cs="Arial"/>
        </w:rPr>
        <w:t xml:space="preserve"> de este cuaderno).</w:t>
      </w:r>
    </w:p>
    <w:p w:rsidR="009F53E2" w:rsidRDefault="009F53E2" w:rsidP="001E5976">
      <w:pPr>
        <w:spacing w:line="360" w:lineRule="auto"/>
        <w:jc w:val="both"/>
        <w:rPr>
          <w:rFonts w:ascii="Arial" w:hAnsi="Arial" w:cs="Arial"/>
        </w:rPr>
      </w:pPr>
    </w:p>
    <w:p w:rsidR="0099045D" w:rsidRPr="00902F93" w:rsidRDefault="00265F36" w:rsidP="0099045D">
      <w:pPr>
        <w:pStyle w:val="Corpsdetexte"/>
        <w:numPr>
          <w:ilvl w:val="0"/>
          <w:numId w:val="1"/>
        </w:numPr>
        <w:spacing w:line="360" w:lineRule="auto"/>
        <w:rPr>
          <w:rFonts w:ascii="Arial" w:hAnsi="Arial"/>
          <w:sz w:val="24"/>
          <w:szCs w:val="24"/>
        </w:rPr>
      </w:pPr>
      <w:r w:rsidRPr="00902F93">
        <w:rPr>
          <w:rFonts w:ascii="Arial" w:hAnsi="Arial"/>
          <w:sz w:val="24"/>
          <w:szCs w:val="24"/>
        </w:rPr>
        <w:t xml:space="preserve">LOS </w:t>
      </w:r>
      <w:r w:rsidR="0099045D" w:rsidRPr="00902F93">
        <w:rPr>
          <w:rFonts w:ascii="Arial" w:hAnsi="Arial"/>
          <w:sz w:val="24"/>
          <w:szCs w:val="24"/>
        </w:rPr>
        <w:t>DERECHO</w:t>
      </w:r>
      <w:r w:rsidRPr="00902F93">
        <w:rPr>
          <w:rFonts w:ascii="Arial" w:hAnsi="Arial"/>
          <w:sz w:val="24"/>
          <w:szCs w:val="24"/>
        </w:rPr>
        <w:t>S</w:t>
      </w:r>
      <w:r w:rsidR="0099045D" w:rsidRPr="00902F93">
        <w:rPr>
          <w:rFonts w:ascii="Arial" w:hAnsi="Arial"/>
          <w:sz w:val="24"/>
          <w:szCs w:val="24"/>
        </w:rPr>
        <w:t xml:space="preserve"> PRESUNTAMENTE VULNERADO</w:t>
      </w:r>
      <w:r w:rsidR="00D6033D" w:rsidRPr="00902F93">
        <w:rPr>
          <w:rFonts w:ascii="Arial" w:hAnsi="Arial"/>
          <w:sz w:val="24"/>
          <w:szCs w:val="24"/>
        </w:rPr>
        <w:t>S</w:t>
      </w:r>
      <w:r w:rsidR="00BD1A16" w:rsidRPr="00902F93">
        <w:rPr>
          <w:rFonts w:ascii="Arial" w:hAnsi="Arial"/>
          <w:sz w:val="24"/>
          <w:szCs w:val="24"/>
        </w:rPr>
        <w:t xml:space="preserve"> </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EC6AA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 xml:space="preserve">En el escrito petitorio, </w:t>
      </w:r>
      <w:r w:rsidR="00BA5387">
        <w:rPr>
          <w:rFonts w:ascii="Arial" w:hAnsi="Arial" w:cs="Arial"/>
          <w:spacing w:val="-3"/>
          <w:lang w:val="es-ES_tradnl"/>
        </w:rPr>
        <w:t>indica</w:t>
      </w:r>
      <w:r>
        <w:rPr>
          <w:rFonts w:ascii="Arial" w:hAnsi="Arial" w:cs="Arial"/>
          <w:spacing w:val="-3"/>
          <w:lang w:val="es-ES_tradnl"/>
        </w:rPr>
        <w:t xml:space="preserve"> </w:t>
      </w:r>
      <w:r w:rsidR="00BA5387">
        <w:rPr>
          <w:rFonts w:ascii="Arial" w:hAnsi="Arial" w:cs="Arial"/>
          <w:spacing w:val="-3"/>
          <w:lang w:val="es-ES_tradnl"/>
        </w:rPr>
        <w:t xml:space="preserve">el actor que le han violado el debido proceso, </w:t>
      </w:r>
      <w:r w:rsidR="009354E5">
        <w:rPr>
          <w:rFonts w:ascii="Arial" w:hAnsi="Arial" w:cs="Arial"/>
          <w:spacing w:val="-3"/>
          <w:lang w:val="es-ES_tradnl"/>
        </w:rPr>
        <w:t xml:space="preserve">el acceso a la </w:t>
      </w:r>
      <w:r w:rsidR="00BA5387">
        <w:rPr>
          <w:rFonts w:ascii="Arial" w:hAnsi="Arial" w:cs="Arial"/>
          <w:spacing w:val="-3"/>
          <w:lang w:val="es-ES_tradnl"/>
        </w:rPr>
        <w:t>administración de justicia</w:t>
      </w:r>
      <w:r w:rsidR="009354E5">
        <w:rPr>
          <w:rFonts w:ascii="Arial" w:hAnsi="Arial" w:cs="Arial"/>
          <w:spacing w:val="-3"/>
          <w:lang w:val="es-ES_tradnl"/>
        </w:rPr>
        <w:t>, a la prevalencia del derecho sustancial, a la igualdad y a la aplicación del precedente jurisprudencial</w:t>
      </w:r>
      <w:r w:rsidR="004900E4">
        <w:rPr>
          <w:rFonts w:ascii="Arial" w:hAnsi="Arial" w:cs="Arial"/>
        </w:rPr>
        <w:t xml:space="preserve"> </w:t>
      </w:r>
      <w:r w:rsidR="00B940F0">
        <w:rPr>
          <w:rFonts w:ascii="Arial" w:hAnsi="Arial" w:cs="Arial"/>
        </w:rPr>
        <w:t>(Folio</w:t>
      </w:r>
      <w:r w:rsidR="00A25199">
        <w:rPr>
          <w:rFonts w:ascii="Arial" w:hAnsi="Arial" w:cs="Arial"/>
        </w:rPr>
        <w:t xml:space="preserve"> </w:t>
      </w:r>
      <w:r w:rsidR="009354E5">
        <w:rPr>
          <w:rFonts w:ascii="Arial" w:hAnsi="Arial" w:cs="Arial"/>
        </w:rPr>
        <w:t>7</w:t>
      </w:r>
      <w:r w:rsidR="00062560">
        <w:rPr>
          <w:rFonts w:ascii="Arial" w:hAnsi="Arial" w:cs="Arial"/>
        </w:rPr>
        <w:t>,</w:t>
      </w:r>
      <w:r>
        <w:rPr>
          <w:rFonts w:ascii="Arial" w:hAnsi="Arial" w:cs="Arial"/>
        </w:rPr>
        <w:t xml:space="preserve"> </w:t>
      </w:r>
      <w:r w:rsidR="00A4491F">
        <w:rPr>
          <w:rFonts w:ascii="Arial" w:hAnsi="Arial" w:cs="Arial"/>
        </w:rPr>
        <w:t>de este cuaderno</w:t>
      </w:r>
      <w:r w:rsidR="00B940F0">
        <w:rPr>
          <w:rFonts w:ascii="Arial" w:hAnsi="Arial" w:cs="Arial"/>
        </w:rPr>
        <w:t>).</w:t>
      </w:r>
    </w:p>
    <w:p w:rsidR="009354E5" w:rsidRDefault="009354E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Corpsdetexte"/>
        <w:numPr>
          <w:ilvl w:val="0"/>
          <w:numId w:val="1"/>
        </w:numPr>
        <w:spacing w:line="360" w:lineRule="auto"/>
        <w:rPr>
          <w:rFonts w:ascii="Arial" w:hAnsi="Arial"/>
          <w:sz w:val="24"/>
          <w:szCs w:val="24"/>
        </w:rPr>
      </w:pPr>
      <w:r w:rsidRPr="00902F93">
        <w:rPr>
          <w:rFonts w:ascii="Arial" w:hAnsi="Arial"/>
          <w:sz w:val="24"/>
          <w:szCs w:val="24"/>
        </w:rPr>
        <w:t>LA PETICIÓN DE PROTECCIÓN</w:t>
      </w:r>
    </w:p>
    <w:p w:rsidR="00733CF3" w:rsidRDefault="00733CF3" w:rsidP="000145EA">
      <w:pPr>
        <w:pStyle w:val="Sansinterligne"/>
        <w:spacing w:line="360" w:lineRule="auto"/>
        <w:jc w:val="both"/>
        <w:rPr>
          <w:rFonts w:ascii="Arial" w:hAnsi="Arial" w:cs="Arial"/>
          <w:szCs w:val="24"/>
        </w:rPr>
      </w:pPr>
    </w:p>
    <w:p w:rsidR="008154F0" w:rsidRDefault="009354E5" w:rsidP="000145EA">
      <w:pPr>
        <w:pStyle w:val="Sansinterligne"/>
        <w:spacing w:line="360" w:lineRule="auto"/>
        <w:jc w:val="both"/>
        <w:rPr>
          <w:rFonts w:ascii="Arial" w:hAnsi="Arial" w:cs="Arial"/>
        </w:rPr>
      </w:pPr>
      <w:r>
        <w:rPr>
          <w:rFonts w:ascii="Arial" w:hAnsi="Arial" w:cs="Arial"/>
          <w:szCs w:val="24"/>
        </w:rPr>
        <w:t>Se amparen los derechos invocados y se declare que queda sin efectos la sentencia cuestionada</w:t>
      </w:r>
      <w:r w:rsidR="0083490B">
        <w:rPr>
          <w:rFonts w:ascii="Arial" w:hAnsi="Arial" w:cs="Arial"/>
          <w:szCs w:val="24"/>
        </w:rPr>
        <w:t>,</w:t>
      </w:r>
      <w:r w:rsidR="001948B4">
        <w:rPr>
          <w:rFonts w:ascii="Arial" w:hAnsi="Arial" w:cs="Arial"/>
          <w:szCs w:val="24"/>
        </w:rPr>
        <w:t xml:space="preserve"> </w:t>
      </w:r>
      <w:r w:rsidR="00910603">
        <w:rPr>
          <w:rFonts w:ascii="Arial" w:hAnsi="Arial" w:cs="Arial"/>
          <w:szCs w:val="24"/>
        </w:rPr>
        <w:t>y por ende</w:t>
      </w:r>
      <w:r w:rsidR="0083490B">
        <w:rPr>
          <w:rFonts w:ascii="Arial" w:hAnsi="Arial" w:cs="Arial"/>
          <w:szCs w:val="24"/>
        </w:rPr>
        <w:t xml:space="preserve">, </w:t>
      </w:r>
      <w:r>
        <w:rPr>
          <w:rFonts w:ascii="Arial" w:hAnsi="Arial" w:cs="Arial"/>
          <w:szCs w:val="24"/>
        </w:rPr>
        <w:t xml:space="preserve">se disponga que el accionado profiera un fallo de fondo conforme la controversia planteada </w:t>
      </w:r>
      <w:r w:rsidR="0043401B">
        <w:rPr>
          <w:rFonts w:ascii="Arial" w:hAnsi="Arial" w:cs="Arial"/>
        </w:rPr>
        <w:t xml:space="preserve">(Folio </w:t>
      </w:r>
      <w:r>
        <w:rPr>
          <w:rFonts w:ascii="Arial" w:hAnsi="Arial" w:cs="Arial"/>
        </w:rPr>
        <w:t>7</w:t>
      </w:r>
      <w:r w:rsidR="0043401B">
        <w:rPr>
          <w:rFonts w:ascii="Arial" w:hAnsi="Arial" w:cs="Arial"/>
        </w:rPr>
        <w:t>, de este cuaderno).</w:t>
      </w:r>
    </w:p>
    <w:p w:rsidR="00845DED" w:rsidRDefault="00845DED" w:rsidP="003F6CF1">
      <w:pPr>
        <w:pStyle w:val="Sansinterligne"/>
        <w:spacing w:line="360" w:lineRule="auto"/>
        <w:jc w:val="both"/>
        <w:rPr>
          <w:rFonts w:ascii="Arial" w:hAnsi="Arial" w:cs="Arial"/>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970454" w:rsidRDefault="00532E37" w:rsidP="00B50331">
      <w:pPr>
        <w:spacing w:line="360" w:lineRule="auto"/>
        <w:jc w:val="both"/>
        <w:rPr>
          <w:rFonts w:ascii="Arial" w:hAnsi="Arial"/>
        </w:rPr>
      </w:pPr>
      <w:r>
        <w:rPr>
          <w:rFonts w:ascii="Arial" w:hAnsi="Arial"/>
        </w:rPr>
        <w:t xml:space="preserve">Mediante auto </w:t>
      </w:r>
      <w:r w:rsidR="00136C6A">
        <w:rPr>
          <w:rFonts w:ascii="Arial" w:hAnsi="Arial"/>
        </w:rPr>
        <w:t xml:space="preserve">calendado el </w:t>
      </w:r>
      <w:r w:rsidR="009354E5">
        <w:rPr>
          <w:rFonts w:ascii="Arial" w:hAnsi="Arial"/>
        </w:rPr>
        <w:t xml:space="preserve">07-03-2017 </w:t>
      </w:r>
      <w:r w:rsidR="00C244B0">
        <w:rPr>
          <w:rFonts w:ascii="Arial" w:hAnsi="Arial"/>
        </w:rPr>
        <w:t xml:space="preserve">se </w:t>
      </w:r>
      <w:r w:rsidR="00BC6AE1" w:rsidRPr="00704D44">
        <w:rPr>
          <w:rFonts w:ascii="Arial" w:hAnsi="Arial"/>
        </w:rPr>
        <w:t>admitió</w:t>
      </w:r>
      <w:r w:rsidR="008D489A">
        <w:rPr>
          <w:rFonts w:ascii="Arial" w:hAnsi="Arial"/>
        </w:rPr>
        <w:t xml:space="preserve"> </w:t>
      </w:r>
      <w:r w:rsidR="000B2B88">
        <w:rPr>
          <w:rFonts w:ascii="Arial" w:hAnsi="Arial"/>
        </w:rPr>
        <w:t>la acción</w:t>
      </w:r>
      <w:r w:rsidR="00467BFC">
        <w:rPr>
          <w:rFonts w:ascii="Arial" w:hAnsi="Arial"/>
        </w:rPr>
        <w:t xml:space="preserve">, se </w:t>
      </w:r>
      <w:r w:rsidR="009354E5">
        <w:rPr>
          <w:rFonts w:ascii="Arial" w:hAnsi="Arial"/>
        </w:rPr>
        <w:t xml:space="preserve">hicieron </w:t>
      </w:r>
      <w:r w:rsidR="00467BFC">
        <w:rPr>
          <w:rFonts w:ascii="Arial" w:hAnsi="Arial"/>
        </w:rPr>
        <w:t>unas vinculaciones</w:t>
      </w:r>
      <w:r w:rsidR="000B2B88">
        <w:rPr>
          <w:rFonts w:ascii="Arial" w:hAnsi="Arial"/>
        </w:rPr>
        <w:t xml:space="preserve"> y se ordenó </w:t>
      </w:r>
      <w:r w:rsidR="00D55A12" w:rsidRPr="00704D44">
        <w:rPr>
          <w:rFonts w:ascii="Arial" w:hAnsi="Arial"/>
        </w:rPr>
        <w:t>notificar a las partes</w:t>
      </w:r>
      <w:r w:rsidR="004900E4">
        <w:rPr>
          <w:rFonts w:ascii="Arial" w:hAnsi="Arial"/>
        </w:rPr>
        <w:t>, entre otros ordenamientos</w:t>
      </w:r>
      <w:r w:rsidR="008B5070">
        <w:rPr>
          <w:rFonts w:ascii="Arial" w:hAnsi="Arial"/>
        </w:rPr>
        <w:t xml:space="preserve"> </w:t>
      </w:r>
      <w:r w:rsidR="00D55A12" w:rsidRPr="00704D44">
        <w:rPr>
          <w:rFonts w:ascii="Arial" w:hAnsi="Arial"/>
        </w:rPr>
        <w:t>(Folio</w:t>
      </w:r>
      <w:r w:rsidR="004900E4">
        <w:rPr>
          <w:rFonts w:ascii="Arial" w:hAnsi="Arial"/>
        </w:rPr>
        <w:t xml:space="preserve"> </w:t>
      </w:r>
      <w:r w:rsidR="009354E5">
        <w:rPr>
          <w:rFonts w:ascii="Arial" w:hAnsi="Arial"/>
        </w:rPr>
        <w:t>66</w:t>
      </w:r>
      <w:r w:rsidR="00A847A8">
        <w:rPr>
          <w:rFonts w:ascii="Arial" w:hAnsi="Arial"/>
        </w:rPr>
        <w:t xml:space="preserve">, </w:t>
      </w:r>
      <w:r w:rsidR="00F82C89">
        <w:rPr>
          <w:rFonts w:ascii="Arial" w:hAnsi="Arial"/>
        </w:rPr>
        <w:t>ibídem</w:t>
      </w:r>
      <w:r w:rsidR="00D21875">
        <w:rPr>
          <w:rFonts w:ascii="Arial" w:hAnsi="Arial"/>
        </w:rPr>
        <w:t>)</w:t>
      </w:r>
      <w:r w:rsidR="00A541F2">
        <w:rPr>
          <w:rFonts w:ascii="Arial" w:hAnsi="Arial"/>
        </w:rPr>
        <w:t xml:space="preserve">. Las partes </w:t>
      </w:r>
      <w:r w:rsidR="00566FD2">
        <w:rPr>
          <w:rFonts w:ascii="Arial" w:hAnsi="Arial"/>
        </w:rPr>
        <w:t>fueron debidamente notificadas (Folios</w:t>
      </w:r>
      <w:r w:rsidR="00D636A6">
        <w:rPr>
          <w:rFonts w:ascii="Arial" w:hAnsi="Arial"/>
        </w:rPr>
        <w:t xml:space="preserve"> </w:t>
      </w:r>
      <w:r w:rsidR="009354E5">
        <w:rPr>
          <w:rFonts w:ascii="Arial" w:hAnsi="Arial"/>
        </w:rPr>
        <w:t>67 a 70</w:t>
      </w:r>
      <w:r w:rsidR="003701F2">
        <w:rPr>
          <w:rFonts w:ascii="Arial" w:hAnsi="Arial"/>
        </w:rPr>
        <w:t>, ibídem</w:t>
      </w:r>
      <w:r w:rsidR="00EE29B8">
        <w:rPr>
          <w:rFonts w:ascii="Arial" w:hAnsi="Arial"/>
        </w:rPr>
        <w:t>)</w:t>
      </w:r>
      <w:r w:rsidR="003266C0" w:rsidRPr="00704D44">
        <w:rPr>
          <w:rFonts w:ascii="Arial" w:hAnsi="Arial"/>
        </w:rPr>
        <w:t>.</w:t>
      </w:r>
      <w:r w:rsidR="00A847A8">
        <w:rPr>
          <w:rFonts w:ascii="Arial" w:hAnsi="Arial"/>
        </w:rPr>
        <w:t xml:space="preserve"> </w:t>
      </w:r>
      <w:r w:rsidR="00BC6AE1" w:rsidRPr="00704D44">
        <w:rPr>
          <w:rFonts w:ascii="Arial" w:hAnsi="Arial"/>
        </w:rPr>
        <w:t xml:space="preserve"> </w:t>
      </w:r>
      <w:r w:rsidR="00823C48">
        <w:rPr>
          <w:rFonts w:ascii="Arial" w:hAnsi="Arial"/>
        </w:rPr>
        <w:t xml:space="preserve">Los </w:t>
      </w:r>
      <w:r w:rsidR="009F4B88">
        <w:rPr>
          <w:rFonts w:ascii="Arial" w:hAnsi="Arial"/>
        </w:rPr>
        <w:t>juzgado</w:t>
      </w:r>
      <w:r w:rsidR="00823C48">
        <w:rPr>
          <w:rFonts w:ascii="Arial" w:hAnsi="Arial"/>
        </w:rPr>
        <w:t>s</w:t>
      </w:r>
      <w:r w:rsidR="009F4B88">
        <w:rPr>
          <w:rFonts w:ascii="Arial" w:hAnsi="Arial"/>
        </w:rPr>
        <w:t xml:space="preserve"> accionado</w:t>
      </w:r>
      <w:r w:rsidR="00823C48">
        <w:rPr>
          <w:rFonts w:ascii="Arial" w:hAnsi="Arial"/>
        </w:rPr>
        <w:t>s</w:t>
      </w:r>
      <w:r w:rsidR="009F4B88">
        <w:rPr>
          <w:rFonts w:ascii="Arial" w:hAnsi="Arial"/>
        </w:rPr>
        <w:t xml:space="preserve"> </w:t>
      </w:r>
      <w:r w:rsidR="00823C48">
        <w:rPr>
          <w:rFonts w:ascii="Arial" w:hAnsi="Arial"/>
        </w:rPr>
        <w:t>omitieron responder</w:t>
      </w:r>
      <w:r w:rsidR="0029199C">
        <w:rPr>
          <w:rFonts w:ascii="Arial" w:hAnsi="Arial"/>
        </w:rPr>
        <w:t xml:space="preserve"> </w:t>
      </w:r>
      <w:r w:rsidR="007B5DF3">
        <w:rPr>
          <w:rFonts w:ascii="Arial" w:hAnsi="Arial"/>
        </w:rPr>
        <w:t>(Folio</w:t>
      </w:r>
      <w:r w:rsidR="00D636A6">
        <w:rPr>
          <w:rFonts w:ascii="Arial" w:hAnsi="Arial"/>
        </w:rPr>
        <w:t xml:space="preserve"> </w:t>
      </w:r>
      <w:r w:rsidR="009354E5">
        <w:rPr>
          <w:rFonts w:ascii="Arial" w:hAnsi="Arial"/>
        </w:rPr>
        <w:t>71</w:t>
      </w:r>
      <w:r w:rsidR="006443EA">
        <w:rPr>
          <w:rFonts w:ascii="Arial" w:hAnsi="Arial"/>
        </w:rPr>
        <w:t xml:space="preserve">, </w:t>
      </w:r>
      <w:r w:rsidR="00C82EC4">
        <w:rPr>
          <w:rFonts w:ascii="Arial" w:hAnsi="Arial"/>
        </w:rPr>
        <w:t>ib</w:t>
      </w:r>
      <w:r w:rsidR="002C0D32">
        <w:rPr>
          <w:rFonts w:ascii="Arial" w:hAnsi="Arial"/>
        </w:rPr>
        <w:t>ídem</w:t>
      </w:r>
      <w:r w:rsidR="00243EFA">
        <w:rPr>
          <w:rFonts w:ascii="Arial" w:hAnsi="Arial"/>
        </w:rPr>
        <w:t>)</w:t>
      </w:r>
      <w:r w:rsidR="00992104">
        <w:rPr>
          <w:rFonts w:ascii="Arial" w:hAnsi="Arial"/>
        </w:rPr>
        <w:t>.</w:t>
      </w:r>
      <w:r w:rsidR="00466E68">
        <w:rPr>
          <w:rFonts w:ascii="Arial" w:hAnsi="Arial"/>
        </w:rPr>
        <w:t xml:space="preserve"> </w:t>
      </w:r>
      <w:r w:rsidR="00D21758">
        <w:rPr>
          <w:rFonts w:ascii="Arial" w:hAnsi="Arial"/>
        </w:rPr>
        <w:t xml:space="preserve">El </w:t>
      </w:r>
      <w:r w:rsidR="00BE10B0">
        <w:rPr>
          <w:rFonts w:ascii="Arial" w:hAnsi="Arial"/>
        </w:rPr>
        <w:t xml:space="preserve">10-03-2017 </w:t>
      </w:r>
      <w:r w:rsidR="004F65A5">
        <w:rPr>
          <w:rFonts w:ascii="Arial" w:hAnsi="Arial"/>
        </w:rPr>
        <w:t xml:space="preserve">se </w:t>
      </w:r>
      <w:r w:rsidR="00920C17">
        <w:rPr>
          <w:rFonts w:ascii="Arial" w:hAnsi="Arial"/>
        </w:rPr>
        <w:t xml:space="preserve">practicó inspección judicial al expediente </w:t>
      </w:r>
      <w:r w:rsidR="004F65A5">
        <w:rPr>
          <w:rFonts w:ascii="Arial" w:hAnsi="Arial"/>
        </w:rPr>
        <w:t xml:space="preserve">(Folio </w:t>
      </w:r>
      <w:r w:rsidR="00BE10B0">
        <w:rPr>
          <w:rFonts w:ascii="Arial" w:hAnsi="Arial"/>
        </w:rPr>
        <w:t>73</w:t>
      </w:r>
      <w:r w:rsidR="004F65A5">
        <w:rPr>
          <w:rFonts w:ascii="Arial" w:hAnsi="Arial"/>
        </w:rPr>
        <w:t xml:space="preserve">, </w:t>
      </w:r>
      <w:r w:rsidR="00BE10B0">
        <w:rPr>
          <w:rFonts w:ascii="Arial" w:hAnsi="Arial"/>
        </w:rPr>
        <w:t>ib.</w:t>
      </w:r>
      <w:r w:rsidR="004F65A5">
        <w:rPr>
          <w:rFonts w:ascii="Arial" w:hAnsi="Arial"/>
        </w:rPr>
        <w:t>).</w:t>
      </w:r>
      <w:r w:rsidR="0060120D">
        <w:rPr>
          <w:rFonts w:ascii="Arial" w:hAnsi="Arial"/>
        </w:rPr>
        <w:t xml:space="preserve">  </w:t>
      </w:r>
    </w:p>
    <w:p w:rsidR="00082147" w:rsidRDefault="00082147" w:rsidP="00B50331">
      <w:pPr>
        <w:spacing w:line="360" w:lineRule="auto"/>
        <w:jc w:val="both"/>
        <w:rPr>
          <w:rFonts w:ascii="Arial" w:hAnsi="Arial"/>
        </w:rPr>
      </w:pPr>
    </w:p>
    <w:p w:rsidR="0099045D" w:rsidRPr="00902F93" w:rsidRDefault="0099045D" w:rsidP="00BE10B0">
      <w:pPr>
        <w:pStyle w:val="Corpsdetexte"/>
        <w:numPr>
          <w:ilvl w:val="0"/>
          <w:numId w:val="18"/>
        </w:numPr>
        <w:spacing w:line="360" w:lineRule="auto"/>
        <w:rPr>
          <w:rFonts w:ascii="Arial" w:hAnsi="Arial"/>
          <w:sz w:val="24"/>
          <w:szCs w:val="24"/>
        </w:rPr>
      </w:pPr>
      <w:r w:rsidRPr="00902F93">
        <w:rPr>
          <w:rFonts w:ascii="Arial" w:hAnsi="Arial"/>
          <w:sz w:val="24"/>
          <w:szCs w:val="24"/>
        </w:rPr>
        <w:t>LA FUNDAMENTACIÓN JURÍDICA PARA DECIDIR</w:t>
      </w:r>
    </w:p>
    <w:p w:rsidR="00126266" w:rsidRPr="00927353" w:rsidRDefault="00126266" w:rsidP="00F66EF7">
      <w:pPr>
        <w:pStyle w:val="Corpsdetexte"/>
        <w:spacing w:line="360" w:lineRule="auto"/>
        <w:rPr>
          <w:rFonts w:ascii="Arial" w:hAnsi="Arial"/>
          <w:sz w:val="24"/>
          <w:szCs w:val="22"/>
        </w:rPr>
      </w:pPr>
    </w:p>
    <w:p w:rsidR="006625F6" w:rsidRPr="00BE10B0" w:rsidRDefault="0099045D" w:rsidP="00BE10B0">
      <w:pPr>
        <w:pStyle w:val="Corpsdetexte"/>
        <w:numPr>
          <w:ilvl w:val="1"/>
          <w:numId w:val="18"/>
        </w:numPr>
        <w:tabs>
          <w:tab w:val="clear" w:pos="0"/>
        </w:tabs>
        <w:spacing w:line="360" w:lineRule="auto"/>
        <w:ind w:left="709"/>
        <w:rPr>
          <w:rFonts w:ascii="Arial" w:hAnsi="Arial" w:cs="Arial"/>
          <w:sz w:val="24"/>
          <w:szCs w:val="24"/>
        </w:rPr>
      </w:pPr>
      <w:r w:rsidRPr="00BE10B0">
        <w:rPr>
          <w:rFonts w:ascii="Arial" w:hAnsi="Arial"/>
          <w:smallCaps/>
          <w:sz w:val="24"/>
          <w:szCs w:val="24"/>
        </w:rPr>
        <w:t>La competencia</w:t>
      </w:r>
      <w:r w:rsidR="00BE10B0" w:rsidRPr="00BE10B0">
        <w:rPr>
          <w:rFonts w:ascii="Arial" w:hAnsi="Arial"/>
          <w:smallCaps/>
          <w:sz w:val="24"/>
          <w:szCs w:val="24"/>
        </w:rPr>
        <w:t>.</w:t>
      </w:r>
      <w:r w:rsidR="00BE10B0">
        <w:rPr>
          <w:rFonts w:ascii="Arial" w:hAnsi="Arial"/>
          <w:smallCaps/>
          <w:sz w:val="24"/>
          <w:szCs w:val="24"/>
        </w:rPr>
        <w:t xml:space="preserve"> </w:t>
      </w:r>
      <w:r w:rsidR="006625F6" w:rsidRPr="00BE10B0">
        <w:rPr>
          <w:rFonts w:ascii="Arial" w:hAnsi="Arial" w:cs="Arial"/>
          <w:sz w:val="24"/>
          <w:szCs w:val="24"/>
        </w:rPr>
        <w:t xml:space="preserve">Este Tribunal es competente para conocer la acción en razón a que es el superior jerárquico de </w:t>
      </w:r>
      <w:r w:rsidR="00A1498C" w:rsidRPr="00BE10B0">
        <w:rPr>
          <w:rFonts w:ascii="Arial" w:hAnsi="Arial" w:cs="Arial"/>
          <w:sz w:val="24"/>
          <w:szCs w:val="24"/>
        </w:rPr>
        <w:t xml:space="preserve">unos de los Despachos </w:t>
      </w:r>
      <w:r w:rsidR="00BE10B0">
        <w:rPr>
          <w:rFonts w:ascii="Arial" w:hAnsi="Arial" w:cs="Arial"/>
          <w:sz w:val="24"/>
          <w:szCs w:val="24"/>
        </w:rPr>
        <w:t xml:space="preserve">Judiciales </w:t>
      </w:r>
      <w:r w:rsidR="00A1498C" w:rsidRPr="00BE10B0">
        <w:rPr>
          <w:rFonts w:ascii="Arial" w:hAnsi="Arial" w:cs="Arial"/>
          <w:sz w:val="24"/>
          <w:szCs w:val="24"/>
        </w:rPr>
        <w:t>accionados</w:t>
      </w:r>
      <w:r w:rsidR="006625F6" w:rsidRPr="00BE10B0">
        <w:rPr>
          <w:rFonts w:ascii="Arial" w:hAnsi="Arial" w:cs="Arial"/>
          <w:sz w:val="24"/>
          <w:szCs w:val="24"/>
        </w:rPr>
        <w:t xml:space="preserve">, el Juzgado </w:t>
      </w:r>
      <w:r w:rsidR="00BE10B0">
        <w:rPr>
          <w:rFonts w:ascii="Arial" w:hAnsi="Arial" w:cs="Arial"/>
          <w:sz w:val="24"/>
          <w:szCs w:val="24"/>
        </w:rPr>
        <w:t xml:space="preserve">Tercero </w:t>
      </w:r>
      <w:r w:rsidR="004F3618" w:rsidRPr="00BE10B0">
        <w:rPr>
          <w:rFonts w:ascii="Arial" w:hAnsi="Arial" w:cs="Arial"/>
          <w:sz w:val="24"/>
          <w:szCs w:val="24"/>
        </w:rPr>
        <w:t>Civil del Circuito de Pereira</w:t>
      </w:r>
      <w:r w:rsidR="006625F6" w:rsidRPr="00BE10B0">
        <w:rPr>
          <w:rFonts w:ascii="Arial" w:hAnsi="Arial" w:cs="Arial"/>
          <w:sz w:val="24"/>
          <w:szCs w:val="24"/>
        </w:rPr>
        <w:t>.</w:t>
      </w:r>
    </w:p>
    <w:p w:rsidR="006625F6" w:rsidRPr="00CB3FF7" w:rsidRDefault="006625F6" w:rsidP="00F66EF7">
      <w:pPr>
        <w:pStyle w:val="Corpsdetexte"/>
        <w:tabs>
          <w:tab w:val="clear" w:pos="708"/>
          <w:tab w:val="left" w:pos="709"/>
        </w:tabs>
        <w:spacing w:line="360" w:lineRule="auto"/>
        <w:rPr>
          <w:rFonts w:ascii="Arial" w:hAnsi="Arial" w:cs="Arial"/>
          <w:sz w:val="24"/>
          <w:szCs w:val="24"/>
        </w:rPr>
      </w:pPr>
    </w:p>
    <w:p w:rsidR="00BE10B0" w:rsidRDefault="00462CA2" w:rsidP="005B54CD">
      <w:pPr>
        <w:pStyle w:val="Corpsdetexte"/>
        <w:numPr>
          <w:ilvl w:val="1"/>
          <w:numId w:val="18"/>
        </w:numPr>
        <w:tabs>
          <w:tab w:val="clear" w:pos="0"/>
          <w:tab w:val="clear" w:pos="1416"/>
        </w:tabs>
        <w:spacing w:line="360" w:lineRule="auto"/>
        <w:rPr>
          <w:rFonts w:ascii="Arial" w:hAnsi="Arial" w:cs="Arial"/>
          <w:sz w:val="24"/>
          <w:szCs w:val="24"/>
        </w:rPr>
      </w:pPr>
      <w:r w:rsidRPr="00BE10B0">
        <w:rPr>
          <w:rFonts w:ascii="Arial" w:hAnsi="Arial" w:cs="Arial"/>
          <w:smallCaps/>
          <w:sz w:val="24"/>
          <w:szCs w:val="24"/>
        </w:rPr>
        <w:t>Los presupuestos materiales de la acción</w:t>
      </w:r>
      <w:r w:rsidR="00BE10B0" w:rsidRPr="00BE10B0">
        <w:rPr>
          <w:rFonts w:ascii="Arial" w:hAnsi="Arial" w:cs="Arial"/>
          <w:smallCaps/>
          <w:sz w:val="24"/>
          <w:szCs w:val="24"/>
        </w:rPr>
        <w:t>.</w:t>
      </w:r>
      <w:r w:rsidR="00BE10B0">
        <w:rPr>
          <w:rFonts w:ascii="Arial" w:hAnsi="Arial" w:cs="Arial"/>
          <w:smallCaps/>
          <w:sz w:val="24"/>
          <w:szCs w:val="24"/>
        </w:rPr>
        <w:t xml:space="preserve"> </w:t>
      </w:r>
      <w:r w:rsidR="002D03A1" w:rsidRPr="00BE10B0">
        <w:rPr>
          <w:rFonts w:ascii="Arial" w:hAnsi="Arial" w:cs="Arial"/>
          <w:sz w:val="24"/>
          <w:szCs w:val="24"/>
        </w:rPr>
        <w:t xml:space="preserve">Se cumple la legitimación por activa </w:t>
      </w:r>
      <w:r w:rsidR="003466F7" w:rsidRPr="00BE10B0">
        <w:rPr>
          <w:rFonts w:ascii="Arial" w:hAnsi="Arial" w:cs="Arial"/>
          <w:sz w:val="24"/>
          <w:szCs w:val="24"/>
        </w:rPr>
        <w:t xml:space="preserve">dado que </w:t>
      </w:r>
      <w:r w:rsidR="00BE10B0">
        <w:rPr>
          <w:rFonts w:ascii="Arial" w:hAnsi="Arial" w:cs="Arial"/>
          <w:sz w:val="24"/>
          <w:szCs w:val="24"/>
        </w:rPr>
        <w:t>la señora Paula Andrea Orrego Gómez</w:t>
      </w:r>
      <w:r w:rsidR="00D91A51" w:rsidRPr="00BE10B0">
        <w:rPr>
          <w:rFonts w:ascii="Arial" w:hAnsi="Arial" w:cs="Arial"/>
          <w:sz w:val="24"/>
          <w:szCs w:val="24"/>
        </w:rPr>
        <w:t>,</w:t>
      </w:r>
      <w:r w:rsidR="002D03A1" w:rsidRPr="00BE10B0">
        <w:rPr>
          <w:rFonts w:ascii="Arial" w:hAnsi="Arial" w:cs="Arial"/>
          <w:sz w:val="24"/>
          <w:szCs w:val="24"/>
        </w:rPr>
        <w:t xml:space="preserve"> </w:t>
      </w:r>
      <w:r w:rsidR="00D9006F" w:rsidRPr="00BE10B0">
        <w:rPr>
          <w:rFonts w:ascii="Arial" w:hAnsi="Arial" w:cs="Arial"/>
          <w:sz w:val="24"/>
          <w:szCs w:val="24"/>
        </w:rPr>
        <w:t xml:space="preserve">es la parte </w:t>
      </w:r>
      <w:r w:rsidR="009C54EF" w:rsidRPr="00BE10B0">
        <w:rPr>
          <w:rFonts w:ascii="Arial" w:hAnsi="Arial" w:cs="Arial"/>
          <w:sz w:val="24"/>
          <w:szCs w:val="24"/>
        </w:rPr>
        <w:t xml:space="preserve">demandante </w:t>
      </w:r>
      <w:r w:rsidR="00165057" w:rsidRPr="00BE10B0">
        <w:rPr>
          <w:rFonts w:ascii="Arial" w:hAnsi="Arial" w:cs="Arial"/>
          <w:sz w:val="24"/>
          <w:szCs w:val="24"/>
        </w:rPr>
        <w:t>dentro del proceso judicial</w:t>
      </w:r>
      <w:r w:rsidR="00D91A51" w:rsidRPr="00BE10B0">
        <w:rPr>
          <w:rFonts w:ascii="Arial" w:hAnsi="Arial" w:cs="Arial"/>
          <w:sz w:val="24"/>
          <w:szCs w:val="24"/>
        </w:rPr>
        <w:t xml:space="preserve"> </w:t>
      </w:r>
      <w:r w:rsidR="00D9006F" w:rsidRPr="00BE10B0">
        <w:rPr>
          <w:rFonts w:ascii="Arial" w:hAnsi="Arial" w:cs="Arial"/>
          <w:sz w:val="24"/>
          <w:szCs w:val="24"/>
        </w:rPr>
        <w:t>donde se dictó la providencia que reprocha</w:t>
      </w:r>
      <w:r w:rsidR="002D03A1" w:rsidRPr="00BE10B0">
        <w:rPr>
          <w:rFonts w:ascii="Arial" w:hAnsi="Arial" w:cs="Arial"/>
          <w:sz w:val="24"/>
          <w:szCs w:val="24"/>
        </w:rPr>
        <w:t xml:space="preserve">. </w:t>
      </w:r>
      <w:r w:rsidR="00206A5D" w:rsidRPr="00BE10B0">
        <w:rPr>
          <w:rFonts w:ascii="Arial" w:hAnsi="Arial" w:cs="Arial"/>
          <w:sz w:val="24"/>
          <w:szCs w:val="24"/>
        </w:rPr>
        <w:t xml:space="preserve">Y por pasiva, </w:t>
      </w:r>
      <w:r w:rsidR="005977CF" w:rsidRPr="00BE10B0">
        <w:rPr>
          <w:rFonts w:ascii="Arial" w:hAnsi="Arial" w:cs="Arial"/>
          <w:sz w:val="24"/>
          <w:szCs w:val="24"/>
        </w:rPr>
        <w:t xml:space="preserve">lo es </w:t>
      </w:r>
      <w:r w:rsidR="00206A5D" w:rsidRPr="00BE10B0">
        <w:rPr>
          <w:rFonts w:ascii="Arial" w:hAnsi="Arial" w:cs="Arial"/>
          <w:sz w:val="24"/>
          <w:szCs w:val="24"/>
        </w:rPr>
        <w:lastRenderedPageBreak/>
        <w:t xml:space="preserve">el Juzgado </w:t>
      </w:r>
      <w:r w:rsidR="00BE10B0">
        <w:rPr>
          <w:rFonts w:ascii="Arial" w:hAnsi="Arial" w:cs="Arial"/>
          <w:sz w:val="24"/>
          <w:szCs w:val="24"/>
        </w:rPr>
        <w:t xml:space="preserve">Tercero </w:t>
      </w:r>
      <w:r w:rsidR="00D91A51" w:rsidRPr="00BE10B0">
        <w:rPr>
          <w:rFonts w:ascii="Arial" w:hAnsi="Arial" w:cs="Arial"/>
          <w:sz w:val="24"/>
          <w:szCs w:val="24"/>
        </w:rPr>
        <w:t>C</w:t>
      </w:r>
      <w:r w:rsidR="00531375" w:rsidRPr="00BE10B0">
        <w:rPr>
          <w:rFonts w:ascii="Arial" w:hAnsi="Arial" w:cs="Arial"/>
          <w:sz w:val="24"/>
          <w:szCs w:val="24"/>
        </w:rPr>
        <w:t xml:space="preserve">ivil del Circuito de </w:t>
      </w:r>
      <w:r w:rsidR="009C54EF" w:rsidRPr="00BE10B0">
        <w:rPr>
          <w:rFonts w:ascii="Arial" w:hAnsi="Arial" w:cs="Arial"/>
          <w:sz w:val="24"/>
          <w:szCs w:val="24"/>
        </w:rPr>
        <w:t>esta localidad</w:t>
      </w:r>
      <w:r w:rsidR="00531375" w:rsidRPr="00BE10B0">
        <w:rPr>
          <w:rFonts w:ascii="Arial" w:hAnsi="Arial" w:cs="Arial"/>
          <w:sz w:val="24"/>
          <w:szCs w:val="24"/>
        </w:rPr>
        <w:t>, por ser</w:t>
      </w:r>
      <w:r w:rsidR="00206A5D" w:rsidRPr="00BE10B0">
        <w:rPr>
          <w:rFonts w:ascii="Arial" w:hAnsi="Arial" w:cs="Arial"/>
          <w:sz w:val="24"/>
          <w:szCs w:val="24"/>
        </w:rPr>
        <w:t xml:space="preserve"> la autoridad judicial </w:t>
      </w:r>
      <w:r w:rsidR="009C54EF" w:rsidRPr="00BE10B0">
        <w:rPr>
          <w:rFonts w:ascii="Arial" w:hAnsi="Arial" w:cs="Arial"/>
          <w:sz w:val="24"/>
          <w:szCs w:val="24"/>
        </w:rPr>
        <w:t xml:space="preserve">que expidió </w:t>
      </w:r>
      <w:r w:rsidR="00531375" w:rsidRPr="00BE10B0">
        <w:rPr>
          <w:rFonts w:ascii="Arial" w:hAnsi="Arial" w:cs="Arial"/>
          <w:sz w:val="24"/>
          <w:szCs w:val="24"/>
        </w:rPr>
        <w:t xml:space="preserve">el </w:t>
      </w:r>
      <w:r w:rsidR="009C54EF" w:rsidRPr="00BE10B0">
        <w:rPr>
          <w:rFonts w:ascii="Arial" w:hAnsi="Arial" w:cs="Arial"/>
          <w:sz w:val="24"/>
          <w:szCs w:val="24"/>
        </w:rPr>
        <w:t>fallo</w:t>
      </w:r>
      <w:r w:rsidR="00531375" w:rsidRPr="00BE10B0">
        <w:rPr>
          <w:rFonts w:ascii="Arial" w:hAnsi="Arial" w:cs="Arial"/>
          <w:sz w:val="24"/>
          <w:szCs w:val="24"/>
        </w:rPr>
        <w:t xml:space="preserve"> criticado.</w:t>
      </w:r>
    </w:p>
    <w:p w:rsidR="00550331" w:rsidRDefault="00550331" w:rsidP="00BE10B0">
      <w:pPr>
        <w:pStyle w:val="Corpsdetexte"/>
        <w:tabs>
          <w:tab w:val="clear" w:pos="0"/>
          <w:tab w:val="clear" w:pos="1416"/>
        </w:tabs>
        <w:spacing w:line="360" w:lineRule="auto"/>
        <w:ind w:left="720"/>
        <w:rPr>
          <w:rFonts w:ascii="Arial" w:hAnsi="Arial" w:cs="Arial"/>
          <w:sz w:val="24"/>
          <w:szCs w:val="24"/>
        </w:rPr>
      </w:pPr>
    </w:p>
    <w:p w:rsidR="00927D8D" w:rsidRPr="00BE10B0" w:rsidRDefault="0099045D" w:rsidP="00986AF1">
      <w:pPr>
        <w:pStyle w:val="Corpsdetexte"/>
        <w:numPr>
          <w:ilvl w:val="1"/>
          <w:numId w:val="18"/>
        </w:numPr>
        <w:spacing w:line="360" w:lineRule="auto"/>
        <w:rPr>
          <w:rFonts w:ascii="Arial" w:hAnsi="Arial" w:cs="Arial"/>
        </w:rPr>
      </w:pPr>
      <w:r w:rsidRPr="00BE10B0">
        <w:rPr>
          <w:rFonts w:ascii="Arial" w:hAnsi="Arial"/>
          <w:smallCaps/>
          <w:sz w:val="24"/>
          <w:szCs w:val="24"/>
        </w:rPr>
        <w:t>El problema jurídico a resolver</w:t>
      </w:r>
      <w:r w:rsidR="00BE10B0" w:rsidRPr="00BE10B0">
        <w:rPr>
          <w:rFonts w:ascii="Arial" w:hAnsi="Arial"/>
          <w:smallCaps/>
          <w:sz w:val="24"/>
          <w:szCs w:val="24"/>
        </w:rPr>
        <w:t>.</w:t>
      </w:r>
      <w:r w:rsidR="00BE10B0">
        <w:rPr>
          <w:rFonts w:ascii="Arial" w:hAnsi="Arial"/>
          <w:smallCaps/>
          <w:sz w:val="24"/>
          <w:szCs w:val="24"/>
        </w:rPr>
        <w:t xml:space="preserve"> </w:t>
      </w:r>
      <w:r w:rsidR="00927D8D" w:rsidRPr="00BE10B0">
        <w:rPr>
          <w:rFonts w:ascii="Arial" w:hAnsi="Arial" w:cs="Arial"/>
          <w:sz w:val="24"/>
        </w:rPr>
        <w:t xml:space="preserve">¿El Juzgado </w:t>
      </w:r>
      <w:r w:rsidR="007B75B3" w:rsidRPr="00BE10B0">
        <w:rPr>
          <w:rFonts w:ascii="Arial" w:hAnsi="Arial" w:cs="Arial"/>
          <w:sz w:val="24"/>
        </w:rPr>
        <w:t xml:space="preserve">Civil del Circuito </w:t>
      </w:r>
      <w:r w:rsidR="00BE10B0">
        <w:rPr>
          <w:rFonts w:ascii="Arial" w:hAnsi="Arial" w:cs="Arial"/>
          <w:sz w:val="24"/>
        </w:rPr>
        <w:t xml:space="preserve">accionado </w:t>
      </w:r>
      <w:r w:rsidR="00A01FCB" w:rsidRPr="00BE10B0">
        <w:rPr>
          <w:rFonts w:ascii="Arial" w:hAnsi="Arial" w:cs="Arial"/>
          <w:sz w:val="24"/>
        </w:rPr>
        <w:t xml:space="preserve">ha </w:t>
      </w:r>
      <w:r w:rsidR="00927D8D" w:rsidRPr="00BE10B0">
        <w:rPr>
          <w:rFonts w:ascii="Arial" w:hAnsi="Arial" w:cs="Arial"/>
          <w:sz w:val="24"/>
        </w:rPr>
        <w:t>vulnerado o amenazado los derechos fundamentales de</w:t>
      </w:r>
      <w:r w:rsidR="00BE10B0">
        <w:rPr>
          <w:rFonts w:ascii="Arial" w:hAnsi="Arial" w:cs="Arial"/>
          <w:sz w:val="24"/>
        </w:rPr>
        <w:t xml:space="preserve"> </w:t>
      </w:r>
      <w:r w:rsidR="00927D8D" w:rsidRPr="00BE10B0">
        <w:rPr>
          <w:rFonts w:ascii="Arial" w:hAnsi="Arial" w:cs="Arial"/>
          <w:sz w:val="24"/>
        </w:rPr>
        <w:t>l</w:t>
      </w:r>
      <w:r w:rsidR="00BE10B0">
        <w:rPr>
          <w:rFonts w:ascii="Arial" w:hAnsi="Arial" w:cs="Arial"/>
          <w:sz w:val="24"/>
        </w:rPr>
        <w:t>a</w:t>
      </w:r>
      <w:r w:rsidR="00927D8D" w:rsidRPr="00BE10B0">
        <w:rPr>
          <w:rFonts w:ascii="Arial" w:hAnsi="Arial" w:cs="Arial"/>
          <w:sz w:val="24"/>
        </w:rPr>
        <w:t xml:space="preserve"> accionante</w:t>
      </w:r>
      <w:r w:rsidR="00982577" w:rsidRPr="00BE10B0">
        <w:rPr>
          <w:rFonts w:ascii="Arial" w:hAnsi="Arial" w:cs="Arial"/>
          <w:sz w:val="24"/>
        </w:rPr>
        <w:t>,</w:t>
      </w:r>
      <w:r w:rsidR="00927D8D" w:rsidRPr="00BE10B0">
        <w:rPr>
          <w:rFonts w:ascii="Arial" w:hAnsi="Arial" w:cs="Arial"/>
          <w:sz w:val="24"/>
        </w:rPr>
        <w:t xml:space="preserve"> con ocasión</w:t>
      </w:r>
      <w:r w:rsidR="00536B41" w:rsidRPr="00BE10B0">
        <w:rPr>
          <w:rFonts w:ascii="Arial" w:hAnsi="Arial" w:cs="Arial"/>
          <w:sz w:val="24"/>
        </w:rPr>
        <w:t xml:space="preserve"> de la decisión </w:t>
      </w:r>
      <w:r w:rsidR="00982577" w:rsidRPr="00BE10B0">
        <w:rPr>
          <w:rFonts w:ascii="Arial" w:hAnsi="Arial" w:cs="Arial"/>
          <w:sz w:val="24"/>
        </w:rPr>
        <w:t xml:space="preserve">de segunda instancia, dentro del </w:t>
      </w:r>
      <w:r w:rsidR="00536B41" w:rsidRPr="00BE10B0">
        <w:rPr>
          <w:rFonts w:ascii="Arial" w:hAnsi="Arial" w:cs="Arial"/>
          <w:sz w:val="24"/>
        </w:rPr>
        <w:t xml:space="preserve">proceso </w:t>
      </w:r>
      <w:r w:rsidR="00982577" w:rsidRPr="00BE10B0">
        <w:rPr>
          <w:rFonts w:ascii="Arial" w:hAnsi="Arial" w:cs="Arial"/>
          <w:sz w:val="24"/>
        </w:rPr>
        <w:t>de “</w:t>
      </w:r>
      <w:r w:rsidR="00536B41" w:rsidRPr="00BE10B0">
        <w:rPr>
          <w:rFonts w:ascii="Arial" w:hAnsi="Arial" w:cs="Arial"/>
          <w:i/>
          <w:sz w:val="24"/>
        </w:rPr>
        <w:t xml:space="preserve">entrega </w:t>
      </w:r>
      <w:r w:rsidR="00982577" w:rsidRPr="00BE10B0">
        <w:rPr>
          <w:rFonts w:ascii="Arial" w:hAnsi="Arial" w:cs="Arial"/>
          <w:i/>
          <w:sz w:val="24"/>
        </w:rPr>
        <w:t xml:space="preserve">del </w:t>
      </w:r>
      <w:proofErr w:type="spellStart"/>
      <w:r w:rsidR="00982577" w:rsidRPr="00BE10B0">
        <w:rPr>
          <w:rFonts w:ascii="Arial" w:hAnsi="Arial" w:cs="Arial"/>
          <w:i/>
          <w:sz w:val="24"/>
        </w:rPr>
        <w:t>tradente</w:t>
      </w:r>
      <w:proofErr w:type="spellEnd"/>
      <w:r w:rsidR="00982577" w:rsidRPr="00BE10B0">
        <w:rPr>
          <w:rFonts w:ascii="Arial" w:hAnsi="Arial" w:cs="Arial"/>
          <w:i/>
          <w:sz w:val="24"/>
        </w:rPr>
        <w:t xml:space="preserve"> al adquirente</w:t>
      </w:r>
      <w:r w:rsidR="00982577" w:rsidRPr="00BE10B0">
        <w:rPr>
          <w:rFonts w:ascii="Arial" w:hAnsi="Arial" w:cs="Arial"/>
          <w:sz w:val="24"/>
        </w:rPr>
        <w:t xml:space="preserve">”, </w:t>
      </w:r>
      <w:r w:rsidR="00927D8D" w:rsidRPr="00BE10B0">
        <w:rPr>
          <w:rFonts w:ascii="Arial" w:hAnsi="Arial" w:cs="Arial"/>
          <w:sz w:val="24"/>
        </w:rPr>
        <w:t>según lo expuesto en el escrito de tutela?</w:t>
      </w:r>
    </w:p>
    <w:p w:rsidR="004465F5" w:rsidRPr="006A3AB9" w:rsidRDefault="004465F5" w:rsidP="00A74CF9">
      <w:pPr>
        <w:pStyle w:val="Corpsdetexte"/>
        <w:tabs>
          <w:tab w:val="clear" w:pos="708"/>
          <w:tab w:val="clear" w:pos="1416"/>
          <w:tab w:val="left" w:pos="709"/>
          <w:tab w:val="left" w:pos="1418"/>
        </w:tabs>
        <w:spacing w:line="360" w:lineRule="auto"/>
        <w:rPr>
          <w:rFonts w:ascii="Arial" w:hAnsi="Arial" w:cs="Arial"/>
          <w:sz w:val="24"/>
          <w:szCs w:val="24"/>
        </w:rPr>
      </w:pPr>
    </w:p>
    <w:p w:rsidR="005F1331" w:rsidRPr="006A3AB9" w:rsidRDefault="00BE10B0" w:rsidP="00BE10B0">
      <w:pPr>
        <w:pStyle w:val="Corpsdetexte"/>
        <w:numPr>
          <w:ilvl w:val="0"/>
          <w:numId w:val="18"/>
        </w:numPr>
        <w:tabs>
          <w:tab w:val="clear" w:pos="708"/>
          <w:tab w:val="clear" w:pos="1416"/>
          <w:tab w:val="left" w:pos="709"/>
          <w:tab w:val="left" w:pos="1418"/>
        </w:tabs>
        <w:spacing w:line="360" w:lineRule="auto"/>
        <w:rPr>
          <w:rFonts w:ascii="Arial" w:hAnsi="Arial" w:cs="Arial"/>
          <w:sz w:val="24"/>
          <w:szCs w:val="24"/>
        </w:rPr>
      </w:pPr>
      <w:r w:rsidRPr="006A3AB9">
        <w:rPr>
          <w:rFonts w:ascii="Arial" w:hAnsi="Arial" w:cs="Arial"/>
          <w:sz w:val="24"/>
          <w:szCs w:val="24"/>
        </w:rPr>
        <w:t>LA RESOLUCIÓN DEL PROBLEMA JURÍDICO</w:t>
      </w:r>
    </w:p>
    <w:p w:rsidR="006A3AB9" w:rsidRPr="006A3AB9" w:rsidRDefault="006A3AB9" w:rsidP="005F1331">
      <w:pPr>
        <w:pStyle w:val="Corpsdetexte"/>
        <w:tabs>
          <w:tab w:val="clear" w:pos="0"/>
        </w:tabs>
        <w:spacing w:line="360" w:lineRule="auto"/>
        <w:rPr>
          <w:rFonts w:ascii="Arial" w:hAnsi="Arial" w:cs="Arial"/>
          <w:sz w:val="24"/>
          <w:szCs w:val="24"/>
          <w:lang w:val="es-ES"/>
        </w:rPr>
      </w:pPr>
    </w:p>
    <w:p w:rsidR="0026718D" w:rsidRPr="0026718D" w:rsidRDefault="0026718D" w:rsidP="0026718D">
      <w:pPr>
        <w:pStyle w:val="Corpsdetexte"/>
        <w:numPr>
          <w:ilvl w:val="1"/>
          <w:numId w:val="18"/>
        </w:numPr>
        <w:spacing w:line="360" w:lineRule="auto"/>
        <w:rPr>
          <w:rFonts w:ascii="Arial" w:hAnsi="Arial" w:cs="Arial"/>
          <w:smallCaps/>
          <w:sz w:val="24"/>
          <w:szCs w:val="24"/>
        </w:rPr>
      </w:pPr>
      <w:r w:rsidRPr="0026718D">
        <w:rPr>
          <w:rFonts w:ascii="Arial" w:hAnsi="Arial" w:cs="Arial"/>
          <w:smallCaps/>
          <w:sz w:val="24"/>
          <w:szCs w:val="24"/>
        </w:rPr>
        <w:t>Las sub-reglas de análisis en la procedibilidad frente a decisiones judiciales</w:t>
      </w:r>
    </w:p>
    <w:p w:rsidR="0026718D" w:rsidRPr="00550331" w:rsidRDefault="0026718D" w:rsidP="0026718D">
      <w:pPr>
        <w:pStyle w:val="Corpsdetexte"/>
        <w:spacing w:line="360" w:lineRule="auto"/>
        <w:rPr>
          <w:rFonts w:ascii="Arial" w:hAnsi="Arial" w:cs="Arial"/>
          <w:sz w:val="22"/>
          <w:szCs w:val="24"/>
        </w:rPr>
      </w:pP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Desde de la sentencia C-543 de 1992,  se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26718D">
        <w:rPr>
          <w:rFonts w:ascii="Arial" w:hAnsi="Arial" w:cs="Arial"/>
          <w:spacing w:val="-3"/>
          <w:vertAlign w:val="superscript"/>
          <w:lang w:val="es-ES_tradnl"/>
        </w:rPr>
        <w:footnoteReference w:id="1"/>
      </w:r>
      <w:r w:rsidRPr="0026718D">
        <w:rPr>
          <w:rFonts w:ascii="Arial" w:hAnsi="Arial" w:cs="Arial"/>
          <w:spacing w:val="-3"/>
          <w:lang w:val="es-ES_tradnl"/>
        </w:rPr>
        <w:t>, básicamente sustituyó la expresión “vías de hecho” por la de “causales genéricas de procedibilidad” y ensanchó las causales especiales, pasando de cuatro (4) a ocho (8). En el mismo sentido Quiroga N.</w:t>
      </w:r>
      <w:r w:rsidRPr="0026718D">
        <w:rPr>
          <w:rFonts w:ascii="Arial" w:hAnsi="Arial" w:cs="Arial"/>
          <w:spacing w:val="-3"/>
          <w:vertAlign w:val="superscript"/>
          <w:lang w:val="es-ES_tradnl"/>
        </w:rPr>
        <w:footnoteReference w:id="2"/>
      </w:r>
      <w:r w:rsidRPr="0026718D">
        <w:rPr>
          <w:rFonts w:ascii="Arial" w:hAnsi="Arial" w:cs="Arial"/>
          <w:spacing w:val="-3"/>
          <w:lang w:val="es-ES_tradnl"/>
        </w:rPr>
        <w:t>.</w:t>
      </w:r>
    </w:p>
    <w:p w:rsidR="0026718D" w:rsidRPr="0026718D" w:rsidRDefault="0026718D" w:rsidP="0026718D">
      <w:pPr>
        <w:pStyle w:val="Corpsdetexte"/>
        <w:spacing w:line="360" w:lineRule="auto"/>
        <w:rPr>
          <w:rFonts w:ascii="Arial" w:hAnsi="Arial" w:cs="Arial"/>
          <w:sz w:val="24"/>
          <w:szCs w:val="24"/>
        </w:rPr>
      </w:pP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 xml:space="preserve">Ahora, en frente del examen que se reclama en sede constitucional, resulta de mayúscula </w:t>
      </w: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 xml:space="preserve">trascendencia, precisar que </w:t>
      </w:r>
      <w:r w:rsidRPr="0026718D">
        <w:rPr>
          <w:rFonts w:ascii="Arial" w:hAnsi="Arial" w:cs="Arial"/>
          <w:spacing w:val="-3"/>
          <w:u w:val="single"/>
          <w:lang w:val="es-ES_tradnl"/>
        </w:rPr>
        <w:t>se trata de un juicio de validez y no de corrección</w:t>
      </w:r>
      <w:r w:rsidRPr="0026718D">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26718D">
          <w:rPr>
            <w:rFonts w:ascii="Arial" w:hAnsi="Arial" w:cs="Arial"/>
            <w:spacing w:val="-3"/>
            <w:lang w:val="es-ES_tradnl"/>
          </w:rPr>
          <w:t>la Colegiatura</w:t>
        </w:r>
      </w:smartTag>
      <w:r w:rsidRPr="0026718D">
        <w:rPr>
          <w:rFonts w:ascii="Arial" w:hAnsi="Arial" w:cs="Arial"/>
          <w:spacing w:val="-3"/>
          <w:lang w:val="es-ES_tradnl"/>
        </w:rPr>
        <w:t xml:space="preserve"> constitucional</w:t>
      </w:r>
      <w:r w:rsidRPr="0026718D">
        <w:rPr>
          <w:rFonts w:ascii="Arial" w:hAnsi="Arial" w:cs="Arial"/>
          <w:spacing w:val="-3"/>
          <w:vertAlign w:val="superscript"/>
          <w:lang w:val="es-ES_tradnl"/>
        </w:rPr>
        <w:footnoteReference w:id="3"/>
      </w:r>
      <w:r w:rsidRPr="0026718D">
        <w:rPr>
          <w:rFonts w:ascii="Arial" w:hAnsi="Arial" w:cs="Arial"/>
          <w:spacing w:val="-3"/>
          <w:lang w:val="es-ES_tradnl"/>
        </w:rPr>
        <w:t>.</w:t>
      </w:r>
    </w:p>
    <w:p w:rsidR="0026718D" w:rsidRPr="0026718D" w:rsidRDefault="0026718D" w:rsidP="0026718D">
      <w:pPr>
        <w:spacing w:line="360" w:lineRule="auto"/>
        <w:rPr>
          <w:rFonts w:ascii="Arial" w:hAnsi="Arial" w:cs="Arial"/>
          <w:szCs w:val="20"/>
        </w:rPr>
      </w:pP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Los requisitos generales de procedibilidad, explicados en amplitud en la sentencia C-590 de 2005</w:t>
      </w:r>
      <w:r w:rsidRPr="0026718D">
        <w:rPr>
          <w:rFonts w:ascii="Arial" w:hAnsi="Arial" w:cs="Arial"/>
          <w:spacing w:val="-3"/>
          <w:vertAlign w:val="superscript"/>
          <w:lang w:val="es-ES_tradnl"/>
        </w:rPr>
        <w:footnoteReference w:id="4"/>
      </w:r>
      <w:r w:rsidRPr="0026718D">
        <w:rPr>
          <w:rFonts w:ascii="Arial" w:hAnsi="Arial" w:cs="Arial"/>
          <w:spacing w:val="-3"/>
          <w:lang w:val="es-ES_tradnl"/>
        </w:rPr>
        <w:t xml:space="preserve"> y reiterados en la consolidada línea jurisprudencial de la CC</w:t>
      </w:r>
      <w:r w:rsidRPr="0026718D">
        <w:rPr>
          <w:rFonts w:ascii="Arial" w:hAnsi="Arial" w:cs="Arial"/>
          <w:spacing w:val="-3"/>
          <w:vertAlign w:val="superscript"/>
          <w:lang w:val="es-ES_tradnl"/>
        </w:rPr>
        <w:footnoteReference w:id="5"/>
      </w:r>
      <w:r w:rsidRPr="0026718D">
        <w:rPr>
          <w:rFonts w:ascii="Arial" w:hAnsi="Arial"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26718D">
        <w:rPr>
          <w:rFonts w:ascii="Arial" w:hAnsi="Arial" w:cs="Arial"/>
          <w:spacing w:val="-3"/>
          <w:lang w:val="es-ES_tradnl"/>
        </w:rPr>
        <w:lastRenderedPageBreak/>
        <w:t>generadores de la vulneración y que; (vi) De ser posible, los hubiere alegado en el proceso judicial en las oportunidades debidas; (vii) Que no se trate de tutela contra tutela</w:t>
      </w:r>
      <w:r w:rsidRPr="0026718D">
        <w:rPr>
          <w:rFonts w:ascii="Arial" w:hAnsi="Arial" w:cs="Arial"/>
          <w:spacing w:val="-3"/>
          <w:vertAlign w:val="superscript"/>
          <w:lang w:val="es-ES_tradnl"/>
        </w:rPr>
        <w:footnoteReference w:id="6"/>
      </w:r>
      <w:r w:rsidRPr="0026718D">
        <w:rPr>
          <w:rFonts w:ascii="Arial" w:hAnsi="Arial" w:cs="Arial"/>
          <w:spacing w:val="-3"/>
          <w:lang w:val="es-ES_tradnl"/>
        </w:rPr>
        <w:t>.</w:t>
      </w: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 xml:space="preserve">De otra parte, como requisitos o causales especiales de procedibilidad, se han definido los </w:t>
      </w:r>
    </w:p>
    <w:p w:rsidR="0026718D" w:rsidRPr="0026718D" w:rsidRDefault="0026718D" w:rsidP="002671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26718D">
        <w:rPr>
          <w:rFonts w:ascii="Arial" w:hAnsi="Arial" w:cs="Arial"/>
          <w:spacing w:val="-3"/>
          <w:lang w:val="es-ES_tradnl"/>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26718D">
        <w:rPr>
          <w:rFonts w:ascii="Arial" w:hAnsi="Arial" w:cs="Arial"/>
          <w:spacing w:val="-3"/>
          <w:vertAlign w:val="superscript"/>
          <w:lang w:val="es-ES_tradnl"/>
        </w:rPr>
        <w:footnoteReference w:id="7"/>
      </w:r>
      <w:r w:rsidRPr="0026718D">
        <w:rPr>
          <w:rFonts w:ascii="Arial" w:hAnsi="Arial" w:cs="Arial"/>
          <w:spacing w:val="-3"/>
          <w:lang w:val="es-ES_tradnl"/>
        </w:rPr>
        <w:t xml:space="preserve"> y Quinche R.</w:t>
      </w:r>
      <w:r w:rsidRPr="0026718D">
        <w:rPr>
          <w:rFonts w:ascii="Arial" w:hAnsi="Arial" w:cs="Arial"/>
          <w:spacing w:val="-3"/>
          <w:vertAlign w:val="superscript"/>
          <w:lang w:val="es-ES_tradnl"/>
        </w:rPr>
        <w:footnoteReference w:id="8"/>
      </w:r>
      <w:r w:rsidRPr="0026718D">
        <w:rPr>
          <w:rFonts w:ascii="Arial" w:hAnsi="Arial" w:cs="Arial"/>
          <w:spacing w:val="-3"/>
          <w:lang w:val="es-ES_tradnl"/>
        </w:rPr>
        <w:t>.</w:t>
      </w:r>
    </w:p>
    <w:p w:rsidR="005F1331" w:rsidRDefault="005F1331" w:rsidP="005F1331">
      <w:pPr>
        <w:pStyle w:val="Corpsdetexte"/>
        <w:spacing w:line="360" w:lineRule="auto"/>
        <w:rPr>
          <w:rFonts w:ascii="Arial" w:hAnsi="Arial" w:cs="Arial"/>
          <w:sz w:val="24"/>
        </w:rPr>
      </w:pPr>
    </w:p>
    <w:p w:rsidR="00C17AAB" w:rsidRDefault="00C17AAB" w:rsidP="00685D0F">
      <w:pPr>
        <w:pStyle w:val="Paragraphedeliste"/>
        <w:numPr>
          <w:ilvl w:val="1"/>
          <w:numId w:val="18"/>
        </w:numPr>
        <w:spacing w:line="360" w:lineRule="auto"/>
        <w:ind w:right="22"/>
        <w:jc w:val="both"/>
        <w:rPr>
          <w:rFonts w:ascii="Arial" w:hAnsi="Arial" w:cs="Arial"/>
          <w:smallCaps/>
          <w:szCs w:val="22"/>
          <w:lang w:val="es-ES_tradnl"/>
        </w:rPr>
      </w:pPr>
      <w:r w:rsidRPr="00685D0F">
        <w:rPr>
          <w:rFonts w:ascii="Arial" w:hAnsi="Arial" w:cs="Arial"/>
          <w:smallCaps/>
          <w:szCs w:val="22"/>
          <w:lang w:val="es-ES_tradnl"/>
        </w:rPr>
        <w:t>El defecto sustantivo o material</w:t>
      </w:r>
    </w:p>
    <w:p w:rsidR="00A04CB5" w:rsidRPr="00685D0F" w:rsidRDefault="00A04CB5" w:rsidP="00A04CB5">
      <w:pPr>
        <w:pStyle w:val="Paragraphedeliste"/>
        <w:spacing w:line="360" w:lineRule="auto"/>
        <w:ind w:left="720" w:right="22"/>
        <w:jc w:val="both"/>
        <w:rPr>
          <w:rFonts w:ascii="Arial" w:hAnsi="Arial" w:cs="Arial"/>
          <w:smallCaps/>
          <w:szCs w:val="22"/>
          <w:lang w:val="es-ES_tradnl"/>
        </w:rPr>
      </w:pPr>
    </w:p>
    <w:p w:rsidR="00C17AAB" w:rsidRDefault="00C17AAB" w:rsidP="00C17AAB">
      <w:pPr>
        <w:spacing w:line="360" w:lineRule="auto"/>
        <w:ind w:right="22"/>
        <w:jc w:val="both"/>
        <w:rPr>
          <w:rFonts w:ascii="Arial" w:hAnsi="Arial" w:cs="Arial"/>
          <w:szCs w:val="22"/>
          <w:lang w:val="es-ES_tradnl"/>
        </w:rPr>
      </w:pPr>
      <w:r>
        <w:rPr>
          <w:rFonts w:ascii="Arial" w:hAnsi="Arial" w:cs="Arial"/>
          <w:szCs w:val="22"/>
          <w:lang w:val="es-ES_tradnl"/>
        </w:rPr>
        <w:t>La doctrina constitucional</w:t>
      </w:r>
      <w:r w:rsidR="00F84E6F">
        <w:rPr>
          <w:rFonts w:ascii="Arial" w:hAnsi="Arial" w:cs="Arial"/>
          <w:szCs w:val="22"/>
          <w:lang w:val="es-ES_tradnl"/>
        </w:rPr>
        <w:t>, a lo largo de su evolución,</w:t>
      </w:r>
      <w:r>
        <w:rPr>
          <w:rFonts w:ascii="Arial" w:hAnsi="Arial" w:cs="Arial"/>
          <w:szCs w:val="22"/>
          <w:lang w:val="es-ES_tradnl"/>
        </w:rPr>
        <w:t xml:space="preserve"> ha </w:t>
      </w:r>
      <w:r w:rsidR="00F84E6F">
        <w:rPr>
          <w:rFonts w:ascii="Arial" w:hAnsi="Arial" w:cs="Arial"/>
          <w:szCs w:val="22"/>
          <w:lang w:val="es-ES_tradnl"/>
        </w:rPr>
        <w:t xml:space="preserve">definido aquellos </w:t>
      </w:r>
      <w:r>
        <w:rPr>
          <w:rFonts w:ascii="Arial" w:hAnsi="Arial" w:cs="Arial"/>
          <w:szCs w:val="22"/>
          <w:lang w:val="es-ES_tradnl"/>
        </w:rPr>
        <w:t xml:space="preserve">eventos en los cuales se </w:t>
      </w:r>
      <w:r w:rsidR="00F84E6F">
        <w:rPr>
          <w:rFonts w:ascii="Arial" w:hAnsi="Arial" w:cs="Arial"/>
          <w:szCs w:val="22"/>
          <w:lang w:val="es-ES_tradnl"/>
        </w:rPr>
        <w:t xml:space="preserve">comete tal anomalía, </w:t>
      </w:r>
      <w:r w:rsidR="002919DA">
        <w:rPr>
          <w:rFonts w:ascii="Arial" w:hAnsi="Arial" w:cs="Arial"/>
          <w:szCs w:val="22"/>
          <w:lang w:val="es-ES_tradnl"/>
        </w:rPr>
        <w:t xml:space="preserve">y ha dicho que </w:t>
      </w:r>
      <w:r>
        <w:rPr>
          <w:rFonts w:ascii="Arial" w:hAnsi="Arial" w:cs="Arial"/>
          <w:szCs w:val="22"/>
          <w:lang w:val="es-ES_tradnl"/>
        </w:rPr>
        <w:t>consiste en una decisión fundada en normas indiscutiblemente inaplicables</w:t>
      </w:r>
      <w:r>
        <w:rPr>
          <w:rStyle w:val="Appelnotedebasdep"/>
          <w:rFonts w:ascii="Arial" w:hAnsi="Arial"/>
          <w:szCs w:val="22"/>
          <w:lang w:val="es-ES_tradnl"/>
        </w:rPr>
        <w:footnoteReference w:id="9"/>
      </w:r>
      <w:r w:rsidR="00063E17">
        <w:rPr>
          <w:rFonts w:ascii="Arial" w:hAnsi="Arial" w:cs="Arial"/>
          <w:szCs w:val="22"/>
          <w:lang w:val="es-ES_tradnl"/>
        </w:rPr>
        <w:t xml:space="preserve"> o </w:t>
      </w:r>
      <w:r>
        <w:rPr>
          <w:rFonts w:ascii="Arial" w:hAnsi="Arial" w:cs="Arial"/>
          <w:szCs w:val="22"/>
          <w:lang w:val="es-ES_tradnl"/>
        </w:rPr>
        <w:t xml:space="preserve">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sidR="00063E17">
        <w:rPr>
          <w:rStyle w:val="Appelnotedebasdep"/>
          <w:rFonts w:ascii="Arial" w:hAnsi="Arial"/>
          <w:szCs w:val="22"/>
          <w:lang w:val="es-ES_tradnl"/>
        </w:rPr>
        <w:footnoteReference w:id="10"/>
      </w:r>
      <w:r>
        <w:rPr>
          <w:rFonts w:ascii="Arial" w:hAnsi="Arial" w:cs="Arial"/>
          <w:szCs w:val="22"/>
          <w:lang w:val="es-ES_tradnl"/>
        </w:rPr>
        <w:t>.  El desarrollo de esta teoría</w:t>
      </w:r>
      <w:r w:rsidR="00AB7794">
        <w:rPr>
          <w:rFonts w:ascii="Arial" w:hAnsi="Arial" w:cs="Arial"/>
          <w:szCs w:val="22"/>
          <w:lang w:val="es-ES_tradnl"/>
        </w:rPr>
        <w:t>,</w:t>
      </w:r>
      <w:r>
        <w:rPr>
          <w:rFonts w:ascii="Arial" w:hAnsi="Arial" w:cs="Arial"/>
          <w:szCs w:val="22"/>
          <w:lang w:val="es-ES_tradnl"/>
        </w:rPr>
        <w:t xml:space="preserve"> </w:t>
      </w:r>
      <w:r w:rsidR="00AB7794">
        <w:rPr>
          <w:rFonts w:ascii="Arial" w:hAnsi="Arial" w:cs="Arial"/>
          <w:szCs w:val="22"/>
          <w:lang w:val="es-ES_tradnl"/>
        </w:rPr>
        <w:t xml:space="preserve">se </w:t>
      </w:r>
      <w:r>
        <w:rPr>
          <w:rFonts w:ascii="Arial" w:hAnsi="Arial" w:cs="Arial"/>
          <w:szCs w:val="22"/>
          <w:lang w:val="es-ES_tradnl"/>
        </w:rPr>
        <w:t xml:space="preserve">ha ido ampliando </w:t>
      </w:r>
      <w:r w:rsidR="00AB7794">
        <w:rPr>
          <w:rFonts w:ascii="Arial" w:hAnsi="Arial" w:cs="Arial"/>
          <w:szCs w:val="22"/>
          <w:lang w:val="es-ES_tradnl"/>
        </w:rPr>
        <w:t xml:space="preserve">esa </w:t>
      </w:r>
      <w:r>
        <w:rPr>
          <w:rFonts w:ascii="Arial" w:hAnsi="Arial" w:cs="Arial"/>
          <w:szCs w:val="22"/>
          <w:lang w:val="es-ES_tradnl"/>
        </w:rPr>
        <w:t>noción</w:t>
      </w:r>
      <w:r w:rsidR="00AB7794">
        <w:rPr>
          <w:rFonts w:ascii="Arial" w:hAnsi="Arial" w:cs="Arial"/>
          <w:szCs w:val="22"/>
          <w:lang w:val="es-ES_tradnl"/>
        </w:rPr>
        <w:t>,</w:t>
      </w:r>
      <w:r>
        <w:rPr>
          <w:rFonts w:ascii="Arial" w:hAnsi="Arial" w:cs="Arial"/>
          <w:szCs w:val="22"/>
          <w:lang w:val="es-ES_tradnl"/>
        </w:rPr>
        <w:t xml:space="preserve"> para prodigar protección en varios eventos</w:t>
      </w:r>
      <w:r>
        <w:rPr>
          <w:rStyle w:val="Appelnotedebasdep"/>
          <w:rFonts w:ascii="Arial" w:hAnsi="Arial"/>
          <w:szCs w:val="22"/>
          <w:lang w:val="es-ES_tradnl"/>
        </w:rPr>
        <w:footnoteReference w:id="11"/>
      </w:r>
      <w:r>
        <w:rPr>
          <w:rFonts w:ascii="Arial" w:hAnsi="Arial" w:cs="Arial"/>
          <w:szCs w:val="22"/>
          <w:lang w:val="es-ES_tradnl"/>
        </w:rPr>
        <w:t>, al efecto tiene precisadas distintas variables:</w:t>
      </w:r>
    </w:p>
    <w:p w:rsidR="00C17AAB" w:rsidRDefault="00C17AAB" w:rsidP="00C17AAB">
      <w:pPr>
        <w:ind w:left="567" w:right="22"/>
        <w:jc w:val="both"/>
        <w:rPr>
          <w:rFonts w:ascii="Arial" w:hAnsi="Arial" w:cs="Arial"/>
          <w:szCs w:val="22"/>
          <w:lang w:val="es-ES_tradnl"/>
        </w:rPr>
      </w:pPr>
    </w:p>
    <w:p w:rsidR="00C17AAB" w:rsidRPr="00F501D4" w:rsidRDefault="00C17AAB" w:rsidP="00C17AAB">
      <w:pPr>
        <w:ind w:left="567" w:right="567"/>
        <w:jc w:val="both"/>
        <w:rPr>
          <w:rFonts w:ascii="Arial" w:hAnsi="Arial" w:cs="Arial"/>
          <w:szCs w:val="22"/>
          <w:lang w:val="es-ES_tradnl"/>
        </w:rPr>
      </w:pPr>
      <w:r w:rsidRPr="00CC793A">
        <w:rPr>
          <w:rFonts w:ascii="Arial" w:hAnsi="Arial" w:cs="Arial"/>
        </w:rPr>
        <w:t xml:space="preserve">(i) aplica una disposición en el caso que perdió vigencia por cualquiera de la razones previstas por la normativa, por ejemplo, su </w:t>
      </w:r>
      <w:proofErr w:type="spellStart"/>
      <w:r w:rsidRPr="00CC793A">
        <w:rPr>
          <w:rFonts w:ascii="Arial" w:hAnsi="Arial" w:cs="Arial"/>
        </w:rPr>
        <w:t>inexequibilidad</w:t>
      </w:r>
      <w:proofErr w:type="spellEnd"/>
      <w:r w:rsidRPr="00CC793A">
        <w:rPr>
          <w:rFonts w:ascii="Arial" w:hAnsi="Arial" w:cs="Arial"/>
        </w:rPr>
        <w:t xml:space="preserve">; (ii) aplica un precepto manifiestamente inaplicable al caso, por ejemplo porque el supuesto de hecho del que se ocupa no tiene conexidad material con los presupuestos del caso; (iii) a pesar del amplio margen hermenéutico que la Constitución le reconoce a las autoridades judiciales, realiza una interpretación contraevidente -interpretación </w:t>
      </w:r>
      <w:r w:rsidRPr="00CC793A">
        <w:rPr>
          <w:rFonts w:ascii="Arial" w:hAnsi="Arial" w:cs="Arial"/>
          <w:i/>
          <w:iCs/>
        </w:rPr>
        <w:t>contra legem</w:t>
      </w:r>
      <w:r w:rsidRPr="00CC793A">
        <w:rPr>
          <w:rFonts w:ascii="Arial" w:hAnsi="Arial" w:cs="Arial"/>
        </w:rPr>
        <w:t>- o claramente irrazonable o desproporcionada; (iv)</w:t>
      </w:r>
      <w:r w:rsidRPr="000C09F2">
        <w:rPr>
          <w:rFonts w:ascii="Arial" w:hAnsi="Arial" w:cs="Arial"/>
        </w:rPr>
        <w:t xml:space="preserve"> se aparta del precedente judicial –horizontal o vertical- sin justificación suficiente;</w:t>
      </w:r>
      <w:r w:rsidRPr="00CC793A">
        <w:rPr>
          <w:rFonts w:ascii="Arial" w:hAnsi="Arial" w:cs="Arial"/>
        </w:rPr>
        <w:t xml:space="preserve"> o (v) se abstiene de aplicar la excepción de inconstitucionalidad ante una violación manifiesta de la Constitución, siempre que su declaración haya sido solicitada por alguna de las partes en el proceso</w:t>
      </w:r>
      <w:r w:rsidRPr="00CC793A">
        <w:rPr>
          <w:rFonts w:ascii="Arial" w:hAnsi="Arial" w:cs="Arial"/>
          <w:vertAlign w:val="superscript"/>
        </w:rPr>
        <w:footnoteReference w:id="12"/>
      </w:r>
      <w:r w:rsidRPr="00CC793A">
        <w:rPr>
          <w:rFonts w:ascii="Arial" w:hAnsi="Arial" w:cs="Arial"/>
        </w:rPr>
        <w:t>.</w:t>
      </w:r>
      <w:r w:rsidRPr="00CC793A">
        <w:rPr>
          <w:rFonts w:ascii="Arial" w:hAnsi="Arial" w:cs="Arial"/>
          <w:szCs w:val="22"/>
          <w:lang w:val="es-ES_tradnl"/>
        </w:rPr>
        <w:t xml:space="preserve"> </w:t>
      </w:r>
      <w:r>
        <w:rPr>
          <w:rFonts w:ascii="Arial" w:hAnsi="Arial" w:cs="Arial"/>
          <w:szCs w:val="22"/>
          <w:lang w:val="es-ES_tradnl"/>
        </w:rPr>
        <w:t>Las versalitas son de este Tribunal.</w:t>
      </w:r>
    </w:p>
    <w:p w:rsidR="00CE364F" w:rsidRDefault="00CE364F" w:rsidP="00CE364F">
      <w:pPr>
        <w:pStyle w:val="Corpsdetexte"/>
        <w:tabs>
          <w:tab w:val="clear" w:pos="0"/>
          <w:tab w:val="clear" w:pos="708"/>
          <w:tab w:val="left" w:pos="709"/>
        </w:tabs>
        <w:spacing w:line="360" w:lineRule="auto"/>
        <w:ind w:left="567"/>
        <w:rPr>
          <w:rFonts w:ascii="Arial" w:hAnsi="Arial" w:cs="Arial"/>
          <w:sz w:val="24"/>
          <w:szCs w:val="24"/>
        </w:rPr>
      </w:pPr>
    </w:p>
    <w:p w:rsidR="00C17AAB" w:rsidRPr="00DB05B2" w:rsidRDefault="00C17AAB" w:rsidP="00C17AAB">
      <w:pPr>
        <w:pStyle w:val="Corpsdetexte"/>
        <w:tabs>
          <w:tab w:val="clear" w:pos="0"/>
          <w:tab w:val="clear" w:pos="708"/>
          <w:tab w:val="left" w:pos="709"/>
        </w:tabs>
        <w:spacing w:line="360" w:lineRule="auto"/>
        <w:rPr>
          <w:rFonts w:ascii="Arial" w:hAnsi="Arial"/>
          <w:sz w:val="24"/>
          <w:szCs w:val="24"/>
        </w:rPr>
      </w:pPr>
      <w:r w:rsidRPr="00DB05B2">
        <w:rPr>
          <w:rFonts w:ascii="Arial" w:hAnsi="Arial" w:cs="Arial"/>
          <w:sz w:val="24"/>
          <w:szCs w:val="24"/>
        </w:rPr>
        <w:t xml:space="preserve">Menester es memorar lo que se entiende por </w:t>
      </w:r>
      <w:r w:rsidRPr="00DB05B2">
        <w:rPr>
          <w:rFonts w:ascii="Arial" w:hAnsi="Arial" w:cs="Arial"/>
          <w:bCs/>
          <w:sz w:val="24"/>
          <w:szCs w:val="24"/>
        </w:rPr>
        <w:t>precedente judicial</w:t>
      </w:r>
      <w:r w:rsidRPr="00DB05B2">
        <w:rPr>
          <w:rFonts w:ascii="Arial" w:hAnsi="Arial" w:cs="Arial"/>
          <w:sz w:val="24"/>
          <w:szCs w:val="24"/>
          <w:vertAlign w:val="superscript"/>
        </w:rPr>
        <w:footnoteReference w:id="13"/>
      </w:r>
      <w:r w:rsidRPr="00DB05B2">
        <w:rPr>
          <w:rFonts w:ascii="Arial" w:hAnsi="Arial" w:cs="Arial"/>
          <w:bCs/>
          <w:sz w:val="24"/>
          <w:szCs w:val="24"/>
        </w:rPr>
        <w:t xml:space="preserve">, acudiendo a la idea que tiene la </w:t>
      </w:r>
      <w:r w:rsidR="00063E17">
        <w:rPr>
          <w:rFonts w:ascii="Arial" w:hAnsi="Arial" w:cs="Arial"/>
          <w:bCs/>
          <w:sz w:val="24"/>
          <w:szCs w:val="24"/>
        </w:rPr>
        <w:t>CC</w:t>
      </w:r>
      <w:r w:rsidRPr="00DB05B2">
        <w:rPr>
          <w:rFonts w:ascii="Arial" w:hAnsi="Arial" w:cs="Arial"/>
          <w:sz w:val="24"/>
          <w:szCs w:val="24"/>
        </w:rPr>
        <w:t xml:space="preserve">, en estos términos </w:t>
      </w:r>
      <w:r w:rsidRPr="00063E17">
        <w:rPr>
          <w:rFonts w:ascii="Arial" w:hAnsi="Arial" w:cs="Arial"/>
          <w:sz w:val="22"/>
          <w:szCs w:val="24"/>
        </w:rPr>
        <w:t>“</w:t>
      </w:r>
      <w:r w:rsidRPr="00063E17">
        <w:rPr>
          <w:rFonts w:ascii="Arial" w:hAnsi="Arial" w:cs="Arial"/>
          <w:i/>
          <w:sz w:val="22"/>
          <w:szCs w:val="24"/>
        </w:rPr>
        <w:t xml:space="preserve">(…) por regla general, es aquella sentencia o conjunto de </w:t>
      </w:r>
      <w:r w:rsidRPr="00063E17">
        <w:rPr>
          <w:rFonts w:ascii="Arial" w:hAnsi="Arial" w:cs="Arial"/>
          <w:i/>
          <w:sz w:val="22"/>
          <w:szCs w:val="24"/>
        </w:rPr>
        <w:lastRenderedPageBreak/>
        <w:t xml:space="preserve">sentencias que presentan similitudes con un caso nuevo objeto de escrutinio en materia de </w:t>
      </w:r>
      <w:r w:rsidRPr="00063E17">
        <w:rPr>
          <w:rFonts w:ascii="Arial" w:hAnsi="Arial" w:cs="Arial"/>
          <w:b/>
          <w:bCs/>
          <w:i/>
          <w:sz w:val="22"/>
          <w:szCs w:val="24"/>
        </w:rPr>
        <w:t xml:space="preserve">(i) </w:t>
      </w:r>
      <w:r w:rsidRPr="00063E17">
        <w:rPr>
          <w:rFonts w:ascii="Arial" w:hAnsi="Arial" w:cs="Arial"/>
          <w:i/>
          <w:sz w:val="22"/>
          <w:szCs w:val="24"/>
        </w:rPr>
        <w:t xml:space="preserve">patrones fácticos y </w:t>
      </w:r>
      <w:r w:rsidRPr="00063E17">
        <w:rPr>
          <w:rFonts w:ascii="Arial" w:hAnsi="Arial" w:cs="Arial"/>
          <w:b/>
          <w:bCs/>
          <w:i/>
          <w:sz w:val="22"/>
          <w:szCs w:val="24"/>
        </w:rPr>
        <w:t xml:space="preserve">(ii) </w:t>
      </w:r>
      <w:r w:rsidRPr="00063E17">
        <w:rPr>
          <w:rFonts w:ascii="Arial" w:hAnsi="Arial" w:cs="Arial"/>
          <w:i/>
          <w:sz w:val="22"/>
          <w:szCs w:val="24"/>
        </w:rPr>
        <w:t>problemas jurídicos, y en las que en su ratio decidendi se ha fijado una regla para resolver la controversia, que sirve tambié</w:t>
      </w:r>
      <w:r w:rsidR="00063E17">
        <w:rPr>
          <w:rFonts w:ascii="Arial" w:hAnsi="Arial" w:cs="Arial"/>
          <w:i/>
          <w:sz w:val="22"/>
          <w:szCs w:val="24"/>
        </w:rPr>
        <w:t>n para solucionar el nuevo caso (...)</w:t>
      </w:r>
      <w:r w:rsidRPr="00063E17">
        <w:rPr>
          <w:rFonts w:ascii="Arial" w:hAnsi="Arial" w:cs="Arial"/>
          <w:i/>
          <w:sz w:val="22"/>
          <w:szCs w:val="24"/>
        </w:rPr>
        <w:t>”</w:t>
      </w:r>
      <w:r w:rsidRPr="00DB05B2">
        <w:rPr>
          <w:rFonts w:ascii="Arial" w:hAnsi="Arial" w:cs="Arial"/>
          <w:i/>
          <w:sz w:val="24"/>
          <w:szCs w:val="24"/>
        </w:rPr>
        <w:t>.</w:t>
      </w:r>
      <w:r w:rsidRPr="00DB05B2">
        <w:rPr>
          <w:rFonts w:ascii="Arial" w:hAnsi="Arial" w:cs="Arial"/>
          <w:sz w:val="24"/>
          <w:szCs w:val="24"/>
        </w:rPr>
        <w:t xml:space="preserve">  La doctrina nacional más autorizada en esta materia, cuenta con la obra </w:t>
      </w:r>
      <w:r w:rsidRPr="00DB05B2">
        <w:rPr>
          <w:rFonts w:ascii="Arial" w:hAnsi="Arial" w:cs="Arial"/>
          <w:sz w:val="24"/>
          <w:szCs w:val="24"/>
          <w:lang w:eastAsia="es-MX"/>
        </w:rPr>
        <w:t>del profesor López Medina</w:t>
      </w:r>
      <w:r w:rsidRPr="00DB05B2">
        <w:rPr>
          <w:rStyle w:val="Appelnotedebasdep"/>
          <w:rFonts w:ascii="Arial" w:hAnsi="Arial" w:cs="Arial"/>
          <w:sz w:val="24"/>
          <w:szCs w:val="24"/>
          <w:lang w:eastAsia="es-MX"/>
        </w:rPr>
        <w:footnoteReference w:id="14"/>
      </w:r>
      <w:r w:rsidRPr="00DB05B2">
        <w:rPr>
          <w:rFonts w:ascii="Arial" w:hAnsi="Arial" w:cs="Arial"/>
          <w:sz w:val="24"/>
          <w:szCs w:val="24"/>
          <w:lang w:eastAsia="es-MX"/>
        </w:rPr>
        <w:t>, que puede consultarse para mayor ilustración académica.</w:t>
      </w:r>
    </w:p>
    <w:p w:rsidR="00C17AAB" w:rsidRPr="00DB05B2" w:rsidRDefault="00C17AAB" w:rsidP="00C17AAB">
      <w:pPr>
        <w:pStyle w:val="Corpsdetexte"/>
        <w:tabs>
          <w:tab w:val="clear" w:pos="0"/>
          <w:tab w:val="clear" w:pos="708"/>
          <w:tab w:val="left" w:pos="709"/>
        </w:tabs>
        <w:spacing w:line="360" w:lineRule="auto"/>
        <w:rPr>
          <w:rFonts w:ascii="Arial" w:hAnsi="Arial"/>
          <w:sz w:val="24"/>
          <w:szCs w:val="24"/>
        </w:rPr>
      </w:pPr>
    </w:p>
    <w:p w:rsidR="00BD3F66" w:rsidRDefault="00C17AAB" w:rsidP="00C17AAB">
      <w:pPr>
        <w:pStyle w:val="Corpsdetexte"/>
        <w:tabs>
          <w:tab w:val="clear" w:pos="0"/>
          <w:tab w:val="clear" w:pos="708"/>
          <w:tab w:val="left" w:pos="709"/>
        </w:tabs>
        <w:spacing w:line="360" w:lineRule="auto"/>
        <w:rPr>
          <w:rFonts w:ascii="Arial" w:hAnsi="Arial" w:cs="Arial"/>
          <w:sz w:val="24"/>
          <w:szCs w:val="24"/>
          <w:lang w:eastAsia="es-CO"/>
        </w:rPr>
      </w:pPr>
      <w:r w:rsidRPr="00DB05B2">
        <w:rPr>
          <w:rFonts w:ascii="Arial" w:hAnsi="Arial" w:cs="Arial"/>
          <w:sz w:val="24"/>
          <w:szCs w:val="24"/>
          <w:lang w:eastAsia="es-CO"/>
        </w:rPr>
        <w:t>En la teoría del derecho judicial y en particular nuestro Alto Tribunal constitucional, se distingue el precedente horizontal y el vertical</w:t>
      </w:r>
      <w:r w:rsidRPr="00DB05B2">
        <w:rPr>
          <w:rFonts w:ascii="Arial" w:hAnsi="Arial" w:cs="Arial"/>
          <w:sz w:val="24"/>
          <w:szCs w:val="24"/>
          <w:vertAlign w:val="superscript"/>
          <w:lang w:eastAsia="es-CO"/>
        </w:rPr>
        <w:footnoteReference w:id="15"/>
      </w:r>
      <w:r w:rsidRPr="00DB05B2">
        <w:rPr>
          <w:rFonts w:ascii="Arial" w:hAnsi="Arial" w:cs="Arial"/>
          <w:sz w:val="24"/>
          <w:szCs w:val="24"/>
          <w:lang w:eastAsia="es-CO"/>
        </w:rPr>
        <w:t xml:space="preserve">, según la autoridad judicial que 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w:t>
      </w:r>
    </w:p>
    <w:p w:rsidR="00550331" w:rsidRPr="00550331" w:rsidRDefault="00550331" w:rsidP="00C17AAB">
      <w:pPr>
        <w:pStyle w:val="Corpsdetexte"/>
        <w:tabs>
          <w:tab w:val="clear" w:pos="0"/>
          <w:tab w:val="clear" w:pos="708"/>
          <w:tab w:val="left" w:pos="709"/>
        </w:tabs>
        <w:spacing w:line="360" w:lineRule="auto"/>
        <w:rPr>
          <w:rFonts w:ascii="Arial" w:hAnsi="Arial" w:cs="Arial"/>
          <w:sz w:val="24"/>
          <w:szCs w:val="24"/>
          <w:lang w:val="es-CO" w:eastAsia="es-CO"/>
        </w:rPr>
      </w:pPr>
    </w:p>
    <w:p w:rsidR="00297431" w:rsidRDefault="003454FA" w:rsidP="005F1331">
      <w:pPr>
        <w:pStyle w:val="Corpsdetexte"/>
        <w:spacing w:line="360" w:lineRule="auto"/>
        <w:rPr>
          <w:rFonts w:ascii="Arial" w:hAnsi="Arial" w:cs="Arial"/>
          <w:i/>
          <w:iCs/>
          <w:color w:val="000000"/>
          <w:spacing w:val="0"/>
          <w:sz w:val="22"/>
          <w:szCs w:val="28"/>
          <w:shd w:val="clear" w:color="auto" w:fill="FFFFFF"/>
          <w:lang w:val="es-ES"/>
        </w:rPr>
      </w:pPr>
      <w:r>
        <w:rPr>
          <w:rFonts w:ascii="Arial" w:hAnsi="Arial" w:cs="Arial"/>
          <w:sz w:val="24"/>
          <w:szCs w:val="24"/>
        </w:rPr>
        <w:t>Necesario</w:t>
      </w:r>
      <w:r w:rsidR="00550331">
        <w:rPr>
          <w:rFonts w:ascii="Arial" w:hAnsi="Arial" w:cs="Arial"/>
          <w:sz w:val="24"/>
          <w:szCs w:val="24"/>
        </w:rPr>
        <w:t xml:space="preserve"> </w:t>
      </w:r>
      <w:r>
        <w:rPr>
          <w:rFonts w:ascii="Arial" w:hAnsi="Arial" w:cs="Arial"/>
          <w:sz w:val="24"/>
          <w:szCs w:val="24"/>
        </w:rPr>
        <w:t xml:space="preserve"> también </w:t>
      </w:r>
      <w:r w:rsidR="00550331">
        <w:rPr>
          <w:rFonts w:ascii="Arial" w:hAnsi="Arial" w:cs="Arial"/>
          <w:sz w:val="24"/>
          <w:szCs w:val="24"/>
        </w:rPr>
        <w:t xml:space="preserve"> </w:t>
      </w:r>
      <w:r>
        <w:rPr>
          <w:rFonts w:ascii="Arial" w:hAnsi="Arial" w:cs="Arial"/>
          <w:sz w:val="24"/>
          <w:szCs w:val="24"/>
        </w:rPr>
        <w:t>recabar</w:t>
      </w:r>
      <w:r w:rsidR="00550331">
        <w:rPr>
          <w:rFonts w:ascii="Arial" w:hAnsi="Arial" w:cs="Arial"/>
          <w:sz w:val="24"/>
          <w:szCs w:val="24"/>
        </w:rPr>
        <w:t xml:space="preserve"> </w:t>
      </w:r>
      <w:r>
        <w:rPr>
          <w:rFonts w:ascii="Arial" w:hAnsi="Arial" w:cs="Arial"/>
          <w:sz w:val="24"/>
          <w:szCs w:val="24"/>
        </w:rPr>
        <w:t xml:space="preserve"> sobre</w:t>
      </w:r>
      <w:r w:rsidR="00550331">
        <w:rPr>
          <w:rFonts w:ascii="Arial" w:hAnsi="Arial" w:cs="Arial"/>
          <w:sz w:val="24"/>
          <w:szCs w:val="24"/>
        </w:rPr>
        <w:t xml:space="preserve"> </w:t>
      </w:r>
      <w:r>
        <w:rPr>
          <w:rFonts w:ascii="Arial" w:hAnsi="Arial" w:cs="Arial"/>
          <w:sz w:val="24"/>
          <w:szCs w:val="24"/>
        </w:rPr>
        <w:t xml:space="preserve"> el </w:t>
      </w:r>
      <w:r w:rsidR="00550331">
        <w:rPr>
          <w:rFonts w:ascii="Arial" w:hAnsi="Arial" w:cs="Arial"/>
          <w:sz w:val="24"/>
          <w:szCs w:val="24"/>
        </w:rPr>
        <w:t xml:space="preserve"> </w:t>
      </w:r>
      <w:r>
        <w:rPr>
          <w:rFonts w:ascii="Arial" w:hAnsi="Arial" w:cs="Arial"/>
          <w:sz w:val="24"/>
          <w:szCs w:val="24"/>
        </w:rPr>
        <w:t>defecto</w:t>
      </w:r>
      <w:r w:rsidR="00550331">
        <w:rPr>
          <w:rFonts w:ascii="Arial" w:hAnsi="Arial" w:cs="Arial"/>
          <w:sz w:val="24"/>
          <w:szCs w:val="24"/>
        </w:rPr>
        <w:t xml:space="preserve"> </w:t>
      </w:r>
      <w:r>
        <w:rPr>
          <w:rFonts w:ascii="Arial" w:hAnsi="Arial" w:cs="Arial"/>
          <w:sz w:val="24"/>
          <w:szCs w:val="24"/>
        </w:rPr>
        <w:t xml:space="preserve"> material cuando quiera que se presente por indebida o equivocada interpretación de las reglas jurídicas, dice el pensamiento de la especialidad constitucional</w:t>
      </w:r>
      <w:r w:rsidR="00835883">
        <w:rPr>
          <w:rFonts w:ascii="Arial" w:hAnsi="Arial" w:cs="Arial"/>
          <w:sz w:val="24"/>
          <w:szCs w:val="24"/>
        </w:rPr>
        <w:t>, que la hermenéutica jurídica del operador judicial es inaceptable</w:t>
      </w:r>
      <w:r w:rsidR="0057241F">
        <w:rPr>
          <w:rFonts w:ascii="Arial" w:hAnsi="Arial" w:cs="Arial"/>
          <w:sz w:val="24"/>
          <w:szCs w:val="24"/>
        </w:rPr>
        <w:t xml:space="preserve"> cuando se incurre en este defecto y lo estructura en dos hipótesis</w:t>
      </w:r>
      <w:r w:rsidR="00685D0F">
        <w:rPr>
          <w:rStyle w:val="Appelnotedebasdep"/>
          <w:rFonts w:ascii="Arial" w:hAnsi="Arial"/>
          <w:sz w:val="24"/>
          <w:szCs w:val="24"/>
        </w:rPr>
        <w:footnoteReference w:id="16"/>
      </w:r>
      <w:r>
        <w:rPr>
          <w:rFonts w:ascii="Arial" w:hAnsi="Arial" w:cs="Arial"/>
          <w:sz w:val="24"/>
          <w:szCs w:val="24"/>
        </w:rPr>
        <w:t>: “</w:t>
      </w:r>
      <w:r w:rsidR="0057241F" w:rsidRPr="0057241F">
        <w:rPr>
          <w:rFonts w:ascii="Arial" w:hAnsi="Arial" w:cs="Arial"/>
          <w:i/>
          <w:sz w:val="22"/>
          <w:szCs w:val="24"/>
        </w:rPr>
        <w:t>(…)</w:t>
      </w:r>
      <w:r w:rsidR="00604DB2">
        <w:rPr>
          <w:rFonts w:ascii="Arial" w:hAnsi="Arial" w:cs="Arial"/>
          <w:i/>
          <w:sz w:val="22"/>
          <w:szCs w:val="24"/>
        </w:rPr>
        <w:t xml:space="preserve"> </w:t>
      </w:r>
      <w:r w:rsidR="009847D3" w:rsidRPr="009847D3">
        <w:rPr>
          <w:rFonts w:ascii="Arial" w:hAnsi="Arial" w:cs="Arial"/>
          <w:i/>
          <w:iCs/>
          <w:color w:val="000000"/>
          <w:spacing w:val="0"/>
          <w:sz w:val="22"/>
          <w:szCs w:val="28"/>
          <w:shd w:val="clear" w:color="auto" w:fill="FFFFFF"/>
          <w:lang w:val="es-ES"/>
        </w:rPr>
        <w:t>primero, porque el juez le otorga a la norma un sentido y alcance que ésta no tiene y, segundo,</w:t>
      </w:r>
      <w:r w:rsidR="009847D3" w:rsidRPr="009847D3">
        <w:rPr>
          <w:rFonts w:ascii="Arial" w:hAnsi="Arial" w:cs="Arial"/>
          <w:b/>
          <w:bCs/>
          <w:i/>
          <w:iCs/>
          <w:color w:val="000000"/>
          <w:spacing w:val="0"/>
          <w:sz w:val="22"/>
          <w:szCs w:val="28"/>
          <w:shd w:val="clear" w:color="auto" w:fill="FFFFFF"/>
          <w:lang w:val="es-ES"/>
        </w:rPr>
        <w:t> </w:t>
      </w:r>
      <w:r w:rsidR="009847D3" w:rsidRPr="009847D3">
        <w:rPr>
          <w:rFonts w:ascii="Arial" w:hAnsi="Arial" w:cs="Arial"/>
          <w:i/>
          <w:iCs/>
          <w:color w:val="000000"/>
          <w:spacing w:val="0"/>
          <w:sz w:val="22"/>
          <w:szCs w:val="28"/>
          <w:shd w:val="clear" w:color="auto" w:fill="FFFFFF"/>
          <w:lang w:val="es-ES"/>
        </w:rPr>
        <w:t>porque</w:t>
      </w:r>
      <w:r w:rsidR="009847D3" w:rsidRPr="009847D3">
        <w:rPr>
          <w:rFonts w:ascii="Arial" w:hAnsi="Arial" w:cs="Arial"/>
          <w:b/>
          <w:bCs/>
          <w:i/>
          <w:iCs/>
          <w:color w:val="000000"/>
          <w:spacing w:val="0"/>
          <w:sz w:val="22"/>
          <w:szCs w:val="28"/>
          <w:shd w:val="clear" w:color="auto" w:fill="FFFFFF"/>
          <w:lang w:val="es-ES"/>
        </w:rPr>
        <w:t> </w:t>
      </w:r>
      <w:r w:rsidR="009847D3" w:rsidRPr="009847D3">
        <w:rPr>
          <w:rFonts w:ascii="Arial" w:hAnsi="Arial" w:cs="Arial"/>
          <w:i/>
          <w:iCs/>
          <w:color w:val="000000"/>
          <w:spacing w:val="0"/>
          <w:sz w:val="22"/>
          <w:szCs w:val="28"/>
          <w:shd w:val="clear" w:color="auto" w:fill="FFFFFF"/>
          <w:lang w:val="es-ES"/>
        </w:rPr>
        <w:t>la autoridad le confiere a la norma una interpretación posible dentro de las varias interpretaciones que ofrece la disposición, pero que contraviene postulados de rango constitucional.</w:t>
      </w:r>
      <w:r w:rsidR="00BD3D68">
        <w:rPr>
          <w:rFonts w:ascii="Arial" w:hAnsi="Arial" w:cs="Arial"/>
          <w:i/>
          <w:iCs/>
          <w:color w:val="000000"/>
          <w:spacing w:val="0"/>
          <w:sz w:val="22"/>
          <w:szCs w:val="28"/>
          <w:shd w:val="clear" w:color="auto" w:fill="FFFFFF"/>
          <w:lang w:val="es-ES"/>
        </w:rPr>
        <w:t>”</w:t>
      </w:r>
      <w:r w:rsidR="007B3C6C">
        <w:rPr>
          <w:rFonts w:ascii="Arial" w:hAnsi="Arial" w:cs="Arial"/>
          <w:i/>
          <w:iCs/>
          <w:color w:val="000000"/>
          <w:spacing w:val="0"/>
          <w:sz w:val="22"/>
          <w:szCs w:val="28"/>
          <w:shd w:val="clear" w:color="auto" w:fill="FFFFFF"/>
          <w:lang w:val="es-ES"/>
        </w:rPr>
        <w:t>.</w:t>
      </w:r>
    </w:p>
    <w:p w:rsidR="00685D0F" w:rsidRDefault="00685D0F" w:rsidP="005F1331">
      <w:pPr>
        <w:pStyle w:val="Corpsdetexte"/>
        <w:spacing w:line="360" w:lineRule="auto"/>
        <w:rPr>
          <w:rFonts w:ascii="Arial" w:hAnsi="Arial" w:cs="Arial"/>
          <w:i/>
          <w:iCs/>
          <w:color w:val="000000"/>
          <w:spacing w:val="0"/>
          <w:sz w:val="22"/>
          <w:szCs w:val="28"/>
          <w:shd w:val="clear" w:color="auto" w:fill="FFFFFF"/>
          <w:lang w:val="es-ES"/>
        </w:rPr>
      </w:pPr>
    </w:p>
    <w:p w:rsidR="00685D0F" w:rsidRPr="00685D0F" w:rsidRDefault="00685D0F" w:rsidP="00685D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rPr>
      </w:pPr>
      <w:r w:rsidRPr="00685D0F">
        <w:rPr>
          <w:rFonts w:ascii="Arial" w:hAnsi="Arial" w:cs="Arial"/>
          <w:spacing w:val="-3"/>
          <w:szCs w:val="20"/>
          <w:lang w:val="es-ES_tradnl"/>
        </w:rPr>
        <w:t>Así mismo el alto Tribunal Constitucional</w:t>
      </w:r>
      <w:r w:rsidRPr="00685D0F">
        <w:rPr>
          <w:rFonts w:ascii="Arial" w:hAnsi="Arial" w:cs="Times New Roman"/>
          <w:spacing w:val="-3"/>
          <w:szCs w:val="20"/>
          <w:vertAlign w:val="superscript"/>
          <w:lang w:val="es-ES_tradnl"/>
        </w:rPr>
        <w:footnoteReference w:id="17"/>
      </w:r>
      <w:r w:rsidRPr="00685D0F">
        <w:rPr>
          <w:rFonts w:ascii="Arial" w:hAnsi="Arial" w:cs="Arial"/>
          <w:spacing w:val="-3"/>
          <w:szCs w:val="20"/>
          <w:lang w:val="es-ES_tradnl"/>
        </w:rPr>
        <w:t xml:space="preserve">, señaló: </w:t>
      </w:r>
      <w:r w:rsidRPr="00685D0F">
        <w:rPr>
          <w:rFonts w:ascii="Arial" w:hAnsi="Arial" w:cs="Arial"/>
          <w:i/>
          <w:spacing w:val="-3"/>
          <w:sz w:val="22"/>
          <w:szCs w:val="20"/>
          <w:lang w:val="es-ES_tradnl"/>
        </w:rPr>
        <w:t xml:space="preserve">“(…) 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685D0F">
        <w:rPr>
          <w:rFonts w:ascii="Arial" w:hAnsi="Arial" w:cs="Arial"/>
          <w:i/>
          <w:spacing w:val="-3"/>
          <w:sz w:val="22"/>
          <w:szCs w:val="20"/>
          <w:u w:val="single"/>
          <w:lang w:val="es-ES_tradnl"/>
        </w:rPr>
        <w:t>o interprete en forma contraevidente, irrazonable o desproporcionada la norma aplicable</w:t>
      </w:r>
      <w:r w:rsidRPr="00685D0F">
        <w:rPr>
          <w:rFonts w:ascii="Arial" w:hAnsi="Arial" w:cs="Arial"/>
          <w:i/>
          <w:spacing w:val="-3"/>
          <w:sz w:val="22"/>
          <w:szCs w:val="20"/>
          <w:lang w:val="es-ES_tradnl"/>
        </w:rPr>
        <w:t xml:space="preserve"> (…)”.</w:t>
      </w:r>
      <w:r w:rsidRPr="00685D0F">
        <w:rPr>
          <w:rFonts w:ascii="Arial" w:hAnsi="Arial" w:cs="Arial"/>
          <w:i/>
          <w:spacing w:val="-3"/>
          <w:szCs w:val="20"/>
          <w:lang w:val="es-ES_tradnl"/>
        </w:rPr>
        <w:t xml:space="preserve"> (</w:t>
      </w:r>
      <w:proofErr w:type="spellStart"/>
      <w:r w:rsidRPr="00685D0F">
        <w:rPr>
          <w:rFonts w:ascii="Arial" w:hAnsi="Arial" w:cs="Arial"/>
        </w:rPr>
        <w:t>Sublínea</w:t>
      </w:r>
      <w:proofErr w:type="spellEnd"/>
      <w:r w:rsidRPr="00685D0F">
        <w:rPr>
          <w:rFonts w:ascii="Arial" w:hAnsi="Arial" w:cs="Arial"/>
        </w:rPr>
        <w:t xml:space="preserve"> fuera de texto).</w:t>
      </w:r>
    </w:p>
    <w:p w:rsidR="00685D0F" w:rsidRPr="00550331" w:rsidRDefault="00685D0F" w:rsidP="005F1331">
      <w:pPr>
        <w:pStyle w:val="Corpsdetexte"/>
        <w:spacing w:line="360" w:lineRule="auto"/>
        <w:rPr>
          <w:rFonts w:ascii="Arial" w:hAnsi="Arial" w:cs="Arial"/>
          <w:sz w:val="24"/>
          <w:szCs w:val="24"/>
        </w:rPr>
      </w:pPr>
    </w:p>
    <w:p w:rsidR="005F1331" w:rsidRPr="00685D0F" w:rsidRDefault="00E12BB6" w:rsidP="00685D0F">
      <w:pPr>
        <w:pStyle w:val="Paragraphedeliste"/>
        <w:numPr>
          <w:ilvl w:val="0"/>
          <w:numId w:val="18"/>
        </w:numPr>
        <w:spacing w:line="360" w:lineRule="auto"/>
        <w:ind w:right="51"/>
        <w:jc w:val="both"/>
        <w:rPr>
          <w:rFonts w:ascii="Arial" w:hAnsi="Arial" w:cs="Arial"/>
          <w:lang w:val="es-ES_tradnl"/>
        </w:rPr>
      </w:pPr>
      <w:r w:rsidRPr="00685D0F">
        <w:rPr>
          <w:rFonts w:ascii="Arial" w:hAnsi="Arial" w:cs="Arial"/>
          <w:lang w:val="es-ES_tradnl"/>
        </w:rPr>
        <w:t>EL ANÁLISIS DEL CASO EN CONCRETO</w:t>
      </w:r>
    </w:p>
    <w:p w:rsidR="00C17AAB" w:rsidRDefault="00C17AAB" w:rsidP="005F1331">
      <w:pPr>
        <w:pStyle w:val="Corpsdetexte"/>
        <w:spacing w:line="360" w:lineRule="auto"/>
        <w:rPr>
          <w:rFonts w:ascii="Arial" w:hAnsi="Arial"/>
          <w:sz w:val="24"/>
          <w:szCs w:val="24"/>
        </w:rPr>
      </w:pPr>
    </w:p>
    <w:p w:rsidR="00854925" w:rsidRDefault="00844783" w:rsidP="005F1331">
      <w:pPr>
        <w:pStyle w:val="Corpsdetexte"/>
        <w:spacing w:line="360" w:lineRule="auto"/>
        <w:rPr>
          <w:rFonts w:ascii="Arial" w:hAnsi="Arial"/>
          <w:sz w:val="24"/>
          <w:szCs w:val="24"/>
        </w:rPr>
      </w:pPr>
      <w:r>
        <w:rPr>
          <w:rFonts w:ascii="Arial" w:hAnsi="Arial"/>
          <w:sz w:val="24"/>
          <w:szCs w:val="24"/>
        </w:rPr>
        <w:t xml:space="preserve">En la metodología enseñada por la doctrina constitucional, el primer </w:t>
      </w:r>
      <w:r w:rsidR="002A5F0B">
        <w:rPr>
          <w:rFonts w:ascii="Arial" w:hAnsi="Arial"/>
          <w:sz w:val="24"/>
          <w:szCs w:val="24"/>
        </w:rPr>
        <w:t xml:space="preserve">examen consiste en verificar </w:t>
      </w:r>
      <w:r w:rsidR="0016735C">
        <w:rPr>
          <w:rFonts w:ascii="Arial" w:hAnsi="Arial"/>
          <w:sz w:val="24"/>
          <w:szCs w:val="24"/>
        </w:rPr>
        <w:t>los presupuestos generales de procedibilidad</w:t>
      </w:r>
      <w:r w:rsidR="002A5F0B">
        <w:rPr>
          <w:rFonts w:ascii="Arial" w:hAnsi="Arial"/>
          <w:sz w:val="24"/>
          <w:szCs w:val="24"/>
        </w:rPr>
        <w:t xml:space="preserve">, y para el caso se hallan </w:t>
      </w:r>
      <w:r w:rsidR="002A5F0B">
        <w:rPr>
          <w:rFonts w:ascii="Arial" w:hAnsi="Arial"/>
          <w:sz w:val="24"/>
          <w:szCs w:val="24"/>
        </w:rPr>
        <w:lastRenderedPageBreak/>
        <w:t>debidamente cumplidos</w:t>
      </w:r>
      <w:r w:rsidR="00381286">
        <w:rPr>
          <w:rFonts w:ascii="Arial" w:hAnsi="Arial"/>
          <w:sz w:val="24"/>
          <w:szCs w:val="24"/>
        </w:rPr>
        <w:t xml:space="preserve">. </w:t>
      </w:r>
      <w:r w:rsidR="00854925">
        <w:rPr>
          <w:rFonts w:ascii="Arial" w:hAnsi="Arial"/>
          <w:sz w:val="24"/>
          <w:szCs w:val="24"/>
        </w:rPr>
        <w:t>E</w:t>
      </w:r>
      <w:r w:rsidR="005F1331" w:rsidRPr="00E11045">
        <w:rPr>
          <w:rFonts w:ascii="Arial" w:hAnsi="Arial"/>
          <w:sz w:val="24"/>
          <w:szCs w:val="24"/>
        </w:rPr>
        <w:t>l asunto es de relevancia constitucional</w:t>
      </w:r>
      <w:r w:rsidR="005F1331">
        <w:rPr>
          <w:rFonts w:ascii="Arial" w:hAnsi="Arial"/>
          <w:sz w:val="24"/>
          <w:szCs w:val="24"/>
        </w:rPr>
        <w:t xml:space="preserve">; </w:t>
      </w:r>
      <w:r w:rsidR="00774ECF">
        <w:rPr>
          <w:rFonts w:ascii="Arial" w:hAnsi="Arial"/>
          <w:sz w:val="24"/>
          <w:szCs w:val="24"/>
        </w:rPr>
        <w:t xml:space="preserve">se </w:t>
      </w:r>
      <w:r w:rsidR="005F1331">
        <w:rPr>
          <w:rFonts w:ascii="Arial" w:hAnsi="Arial"/>
          <w:sz w:val="24"/>
          <w:szCs w:val="24"/>
        </w:rPr>
        <w:t>agotaron</w:t>
      </w:r>
      <w:r w:rsidR="005F1331">
        <w:rPr>
          <w:rFonts w:ascii="Arial" w:hAnsi="Arial"/>
          <w:sz w:val="24"/>
          <w:szCs w:val="24"/>
          <w:lang w:val="es-CO"/>
        </w:rPr>
        <w:t xml:space="preserve"> los medios ordinarios </w:t>
      </w:r>
      <w:r w:rsidR="005F1331">
        <w:rPr>
          <w:rFonts w:ascii="Arial" w:hAnsi="Arial"/>
          <w:sz w:val="24"/>
          <w:szCs w:val="24"/>
        </w:rPr>
        <w:t xml:space="preserve">ante la </w:t>
      </w:r>
      <w:r w:rsidR="005F1331" w:rsidRPr="0041166B">
        <w:rPr>
          <w:rFonts w:ascii="Arial" w:hAnsi="Arial"/>
          <w:i/>
          <w:sz w:val="24"/>
          <w:szCs w:val="24"/>
        </w:rPr>
        <w:t>a quo</w:t>
      </w:r>
      <w:r w:rsidR="00774ECF">
        <w:rPr>
          <w:rFonts w:ascii="Arial" w:hAnsi="Arial"/>
          <w:sz w:val="24"/>
          <w:szCs w:val="24"/>
        </w:rPr>
        <w:t xml:space="preserve"> (Subsidiariedad)</w:t>
      </w:r>
      <w:r w:rsidR="005F1331">
        <w:rPr>
          <w:rFonts w:ascii="Arial" w:hAnsi="Arial"/>
          <w:sz w:val="24"/>
          <w:szCs w:val="24"/>
        </w:rPr>
        <w:t>;</w:t>
      </w:r>
      <w:r w:rsidR="005F1331" w:rsidRPr="00E11045">
        <w:rPr>
          <w:rFonts w:ascii="Arial" w:hAnsi="Arial"/>
          <w:sz w:val="24"/>
          <w:szCs w:val="24"/>
        </w:rPr>
        <w:t xml:space="preserve"> </w:t>
      </w:r>
      <w:r w:rsidR="00774ECF">
        <w:rPr>
          <w:rFonts w:ascii="Arial" w:hAnsi="Arial"/>
          <w:sz w:val="24"/>
          <w:szCs w:val="24"/>
        </w:rPr>
        <w:t xml:space="preserve">la decisión reprochada no es de </w:t>
      </w:r>
      <w:r w:rsidR="005F1331" w:rsidRPr="00E11045">
        <w:rPr>
          <w:rFonts w:ascii="Arial" w:hAnsi="Arial"/>
          <w:sz w:val="24"/>
          <w:szCs w:val="24"/>
        </w:rPr>
        <w:t>tutela</w:t>
      </w:r>
      <w:r w:rsidR="005F1331">
        <w:rPr>
          <w:rFonts w:ascii="Arial" w:hAnsi="Arial"/>
          <w:sz w:val="24"/>
          <w:szCs w:val="24"/>
        </w:rPr>
        <w:t>;</w:t>
      </w:r>
      <w:r w:rsidR="005F1331" w:rsidRPr="00E11045">
        <w:rPr>
          <w:rFonts w:ascii="Arial" w:hAnsi="Arial"/>
          <w:sz w:val="24"/>
          <w:szCs w:val="24"/>
        </w:rPr>
        <w:t xml:space="preserve"> hay inmediatez porque </w:t>
      </w:r>
      <w:r w:rsidR="006C1473">
        <w:rPr>
          <w:rFonts w:ascii="Arial" w:hAnsi="Arial"/>
          <w:sz w:val="24"/>
          <w:szCs w:val="24"/>
        </w:rPr>
        <w:t xml:space="preserve">el fallo </w:t>
      </w:r>
      <w:r w:rsidR="00685D0F">
        <w:rPr>
          <w:rFonts w:ascii="Arial" w:hAnsi="Arial"/>
          <w:sz w:val="24"/>
          <w:szCs w:val="24"/>
        </w:rPr>
        <w:t>rebatido</w:t>
      </w:r>
      <w:r w:rsidR="006C1473">
        <w:rPr>
          <w:rFonts w:ascii="Arial" w:hAnsi="Arial"/>
          <w:sz w:val="24"/>
          <w:szCs w:val="24"/>
        </w:rPr>
        <w:t xml:space="preserve"> está fechado el </w:t>
      </w:r>
      <w:r w:rsidR="00685D0F">
        <w:rPr>
          <w:rFonts w:ascii="Arial" w:hAnsi="Arial"/>
          <w:sz w:val="24"/>
          <w:szCs w:val="24"/>
        </w:rPr>
        <w:t>01-12-2016</w:t>
      </w:r>
      <w:r w:rsidR="005F1331">
        <w:rPr>
          <w:rFonts w:ascii="Arial" w:hAnsi="Arial"/>
          <w:sz w:val="24"/>
          <w:szCs w:val="24"/>
        </w:rPr>
        <w:t xml:space="preserve">; </w:t>
      </w:r>
      <w:r w:rsidR="005F1331" w:rsidRPr="00E11045">
        <w:rPr>
          <w:rFonts w:ascii="Arial" w:hAnsi="Arial"/>
          <w:sz w:val="24"/>
          <w:szCs w:val="24"/>
        </w:rPr>
        <w:t>la irregularidad</w:t>
      </w:r>
      <w:r w:rsidR="00FE0FCF">
        <w:rPr>
          <w:rFonts w:ascii="Arial" w:hAnsi="Arial"/>
          <w:sz w:val="24"/>
          <w:szCs w:val="24"/>
        </w:rPr>
        <w:t xml:space="preserve"> realzada por la parte, resulta ser trascedente</w:t>
      </w:r>
      <w:r w:rsidR="00854925">
        <w:rPr>
          <w:rFonts w:ascii="Arial" w:hAnsi="Arial"/>
          <w:sz w:val="24"/>
          <w:szCs w:val="24"/>
        </w:rPr>
        <w:t>.</w:t>
      </w:r>
    </w:p>
    <w:p w:rsidR="00854925" w:rsidRDefault="00854925" w:rsidP="005F1331">
      <w:pPr>
        <w:pStyle w:val="Corpsdetexte"/>
        <w:spacing w:line="360" w:lineRule="auto"/>
        <w:rPr>
          <w:rFonts w:ascii="Arial" w:hAnsi="Arial"/>
          <w:sz w:val="24"/>
          <w:szCs w:val="24"/>
        </w:rPr>
      </w:pPr>
    </w:p>
    <w:p w:rsidR="005F1331" w:rsidRPr="00E11045" w:rsidRDefault="00854925" w:rsidP="005F1331">
      <w:pPr>
        <w:pStyle w:val="Corpsdetexte"/>
        <w:spacing w:line="360" w:lineRule="auto"/>
        <w:rPr>
          <w:rFonts w:ascii="Arial" w:hAnsi="Arial"/>
          <w:sz w:val="24"/>
          <w:szCs w:val="24"/>
        </w:rPr>
      </w:pPr>
      <w:r>
        <w:rPr>
          <w:rFonts w:ascii="Arial" w:hAnsi="Arial"/>
          <w:sz w:val="24"/>
          <w:szCs w:val="24"/>
        </w:rPr>
        <w:t xml:space="preserve">Ahora, </w:t>
      </w:r>
      <w:r w:rsidR="00051FDB">
        <w:rPr>
          <w:rFonts w:ascii="Arial" w:hAnsi="Arial"/>
          <w:sz w:val="24"/>
          <w:szCs w:val="24"/>
        </w:rPr>
        <w:t xml:space="preserve">en cuanto a la alegación de los hechos </w:t>
      </w:r>
      <w:r w:rsidR="00956C8D">
        <w:rPr>
          <w:rFonts w:ascii="Arial" w:hAnsi="Arial"/>
          <w:sz w:val="24"/>
          <w:szCs w:val="24"/>
        </w:rPr>
        <w:t xml:space="preserve">ante el juez cuestionado, y </w:t>
      </w:r>
      <w:r w:rsidR="00051FDB">
        <w:rPr>
          <w:rFonts w:ascii="Arial" w:hAnsi="Arial"/>
          <w:sz w:val="24"/>
          <w:szCs w:val="24"/>
        </w:rPr>
        <w:t xml:space="preserve">que </w:t>
      </w:r>
      <w:r w:rsidR="00956C8D">
        <w:rPr>
          <w:rFonts w:ascii="Arial" w:hAnsi="Arial"/>
          <w:sz w:val="24"/>
          <w:szCs w:val="24"/>
        </w:rPr>
        <w:t xml:space="preserve">son el </w:t>
      </w:r>
      <w:r w:rsidR="00051FDB">
        <w:rPr>
          <w:rFonts w:ascii="Arial" w:hAnsi="Arial"/>
          <w:sz w:val="24"/>
          <w:szCs w:val="24"/>
        </w:rPr>
        <w:t xml:space="preserve">fundamento </w:t>
      </w:r>
      <w:r w:rsidR="00F419BF">
        <w:rPr>
          <w:rFonts w:ascii="Arial" w:hAnsi="Arial"/>
          <w:sz w:val="24"/>
          <w:szCs w:val="24"/>
        </w:rPr>
        <w:t xml:space="preserve">de la </w:t>
      </w:r>
      <w:r w:rsidR="00051FDB">
        <w:rPr>
          <w:rFonts w:ascii="Arial" w:hAnsi="Arial"/>
          <w:sz w:val="24"/>
          <w:szCs w:val="24"/>
        </w:rPr>
        <w:t xml:space="preserve">acción, cabe indicar que no tuvo ocasión de hacerlo, pues la argumentación del Juzgado del Circuito, aludió un tema sobre el cual </w:t>
      </w:r>
      <w:r w:rsidR="00CC037F">
        <w:rPr>
          <w:rFonts w:ascii="Arial" w:hAnsi="Arial"/>
          <w:sz w:val="24"/>
          <w:szCs w:val="24"/>
        </w:rPr>
        <w:t xml:space="preserve">no había discusión, sino hasta el pronunciamiento de segundo grado.  Por último, en la petición de amparo </w:t>
      </w:r>
      <w:r w:rsidR="005F1331">
        <w:rPr>
          <w:rFonts w:ascii="Arial" w:hAnsi="Arial"/>
          <w:sz w:val="24"/>
          <w:szCs w:val="24"/>
        </w:rPr>
        <w:t xml:space="preserve">se identificó </w:t>
      </w:r>
      <w:r w:rsidR="005F1331" w:rsidRPr="00E11045">
        <w:rPr>
          <w:rFonts w:ascii="Arial" w:hAnsi="Arial"/>
          <w:sz w:val="24"/>
          <w:szCs w:val="24"/>
        </w:rPr>
        <w:t>el d</w:t>
      </w:r>
      <w:r w:rsidR="000333D1">
        <w:rPr>
          <w:rFonts w:ascii="Arial" w:hAnsi="Arial"/>
          <w:sz w:val="24"/>
          <w:szCs w:val="24"/>
        </w:rPr>
        <w:t>erecho vulnerado y sus causas.</w:t>
      </w:r>
    </w:p>
    <w:p w:rsidR="005F1331" w:rsidRDefault="005F1331" w:rsidP="005F1331">
      <w:pPr>
        <w:pStyle w:val="Corpsdetexte"/>
        <w:spacing w:line="360" w:lineRule="auto"/>
        <w:rPr>
          <w:rFonts w:ascii="Arial" w:hAnsi="Arial"/>
          <w:sz w:val="24"/>
          <w:szCs w:val="24"/>
        </w:rPr>
      </w:pPr>
    </w:p>
    <w:p w:rsidR="005F1331" w:rsidRDefault="0000584D" w:rsidP="005F1331">
      <w:pPr>
        <w:pStyle w:val="Corpsdetexte"/>
        <w:spacing w:line="360" w:lineRule="auto"/>
        <w:rPr>
          <w:rFonts w:ascii="Arial" w:hAnsi="Arial" w:cs="Arial"/>
          <w:sz w:val="24"/>
          <w:szCs w:val="24"/>
        </w:rPr>
      </w:pPr>
      <w:r>
        <w:rPr>
          <w:rFonts w:ascii="Arial" w:hAnsi="Arial" w:cs="Arial"/>
          <w:sz w:val="24"/>
          <w:szCs w:val="24"/>
        </w:rPr>
        <w:t xml:space="preserve">Clausurado </w:t>
      </w:r>
      <w:r w:rsidR="005F1331">
        <w:rPr>
          <w:rFonts w:ascii="Arial" w:hAnsi="Arial" w:cs="Arial"/>
          <w:sz w:val="24"/>
          <w:szCs w:val="24"/>
        </w:rPr>
        <w:t xml:space="preserve">el </w:t>
      </w:r>
      <w:r w:rsidR="005F1331" w:rsidRPr="00FB2FD4">
        <w:rPr>
          <w:rFonts w:ascii="Arial" w:hAnsi="Arial" w:cs="Arial"/>
          <w:sz w:val="24"/>
          <w:szCs w:val="24"/>
        </w:rPr>
        <w:t xml:space="preserve">estudio de los requisitos generales, </w:t>
      </w:r>
      <w:r>
        <w:rPr>
          <w:rFonts w:ascii="Arial" w:hAnsi="Arial" w:cs="Arial"/>
          <w:sz w:val="24"/>
          <w:szCs w:val="24"/>
        </w:rPr>
        <w:t xml:space="preserve">se impone </w:t>
      </w:r>
      <w:r w:rsidR="00935129">
        <w:rPr>
          <w:rFonts w:ascii="Arial" w:hAnsi="Arial" w:cs="Arial"/>
          <w:sz w:val="24"/>
          <w:szCs w:val="24"/>
        </w:rPr>
        <w:t xml:space="preserve">la </w:t>
      </w:r>
      <w:r w:rsidR="005F1331" w:rsidRPr="00FB2FD4">
        <w:rPr>
          <w:rFonts w:ascii="Arial" w:hAnsi="Arial" w:cs="Arial"/>
          <w:sz w:val="24"/>
          <w:szCs w:val="24"/>
        </w:rPr>
        <w:t>revisión de las causales especiales</w:t>
      </w:r>
      <w:r w:rsidR="005F1331">
        <w:rPr>
          <w:rFonts w:ascii="Arial" w:hAnsi="Arial" w:cs="Arial"/>
          <w:sz w:val="24"/>
          <w:szCs w:val="24"/>
        </w:rPr>
        <w:t xml:space="preserve">, que </w:t>
      </w:r>
      <w:r w:rsidR="003B2C75">
        <w:rPr>
          <w:rFonts w:ascii="Arial" w:hAnsi="Arial" w:cs="Arial"/>
          <w:sz w:val="24"/>
          <w:szCs w:val="24"/>
        </w:rPr>
        <w:t>encu</w:t>
      </w:r>
      <w:r w:rsidR="00236E86">
        <w:rPr>
          <w:rFonts w:ascii="Arial" w:hAnsi="Arial" w:cs="Arial"/>
          <w:sz w:val="24"/>
          <w:szCs w:val="24"/>
        </w:rPr>
        <w:t>adró</w:t>
      </w:r>
      <w:r w:rsidR="003B2C75">
        <w:rPr>
          <w:rFonts w:ascii="Arial" w:hAnsi="Arial" w:cs="Arial"/>
          <w:sz w:val="24"/>
          <w:szCs w:val="24"/>
        </w:rPr>
        <w:t xml:space="preserve"> el actor </w:t>
      </w:r>
      <w:r w:rsidR="00685D0F">
        <w:rPr>
          <w:rFonts w:ascii="Arial" w:hAnsi="Arial" w:cs="Arial"/>
          <w:sz w:val="24"/>
          <w:szCs w:val="24"/>
        </w:rPr>
        <w:t xml:space="preserve">en </w:t>
      </w:r>
      <w:r w:rsidR="00241CA6">
        <w:rPr>
          <w:rFonts w:ascii="Arial" w:hAnsi="Arial" w:cs="Arial"/>
          <w:sz w:val="24"/>
          <w:szCs w:val="24"/>
        </w:rPr>
        <w:t xml:space="preserve">el </w:t>
      </w:r>
      <w:r w:rsidR="00685D0F">
        <w:rPr>
          <w:rFonts w:ascii="Arial" w:hAnsi="Arial" w:cs="Arial"/>
          <w:sz w:val="24"/>
          <w:szCs w:val="24"/>
        </w:rPr>
        <w:t xml:space="preserve">defecto </w:t>
      </w:r>
      <w:r w:rsidR="00241CA6">
        <w:rPr>
          <w:rFonts w:ascii="Arial" w:hAnsi="Arial" w:cs="Arial"/>
          <w:sz w:val="24"/>
          <w:szCs w:val="24"/>
        </w:rPr>
        <w:t>sustantivo o material y el desconocimiento del precedente jurisprudencial</w:t>
      </w:r>
      <w:r w:rsidR="00EC7740">
        <w:rPr>
          <w:rFonts w:ascii="Arial" w:hAnsi="Arial" w:cs="Arial"/>
          <w:sz w:val="24"/>
          <w:szCs w:val="24"/>
        </w:rPr>
        <w:t xml:space="preserve">; </w:t>
      </w:r>
      <w:r w:rsidR="00674CBE">
        <w:rPr>
          <w:rFonts w:ascii="Arial" w:hAnsi="Arial" w:cs="Arial"/>
          <w:sz w:val="24"/>
          <w:szCs w:val="24"/>
        </w:rPr>
        <w:t xml:space="preserve">y a decir verdad, </w:t>
      </w:r>
      <w:r w:rsidR="00104105">
        <w:rPr>
          <w:rFonts w:ascii="Arial" w:hAnsi="Arial" w:cs="Arial"/>
          <w:sz w:val="24"/>
          <w:szCs w:val="24"/>
        </w:rPr>
        <w:t xml:space="preserve">la sentencia de segundo grado </w:t>
      </w:r>
      <w:r w:rsidR="007E4E16">
        <w:rPr>
          <w:rFonts w:ascii="Arial" w:hAnsi="Arial" w:cs="Arial"/>
          <w:sz w:val="24"/>
          <w:szCs w:val="24"/>
        </w:rPr>
        <w:t xml:space="preserve">que fuera </w:t>
      </w:r>
      <w:r w:rsidR="00104105">
        <w:rPr>
          <w:rFonts w:ascii="Arial" w:hAnsi="Arial" w:cs="Arial"/>
          <w:sz w:val="24"/>
          <w:szCs w:val="24"/>
        </w:rPr>
        <w:t>revocatoria</w:t>
      </w:r>
      <w:r w:rsidR="007E4E16">
        <w:rPr>
          <w:rFonts w:ascii="Arial" w:hAnsi="Arial" w:cs="Arial"/>
          <w:sz w:val="24"/>
          <w:szCs w:val="24"/>
        </w:rPr>
        <w:t>, apoyada</w:t>
      </w:r>
      <w:r w:rsidR="007257CB">
        <w:rPr>
          <w:rFonts w:ascii="Arial" w:hAnsi="Arial" w:cs="Arial"/>
          <w:sz w:val="24"/>
          <w:szCs w:val="24"/>
        </w:rPr>
        <w:t xml:space="preserve"> en la imposibilidad de realizar la entrega del bien inmueble, en consideración </w:t>
      </w:r>
      <w:r w:rsidR="00F600C7">
        <w:rPr>
          <w:rFonts w:ascii="Arial" w:hAnsi="Arial" w:cs="Arial"/>
          <w:sz w:val="24"/>
          <w:szCs w:val="24"/>
        </w:rPr>
        <w:t>a la existencia de una copropiedad en la titularidad del bien</w:t>
      </w:r>
      <w:r w:rsidR="00DC6B74">
        <w:rPr>
          <w:rFonts w:ascii="Arial" w:hAnsi="Arial" w:cs="Arial"/>
          <w:sz w:val="24"/>
          <w:szCs w:val="24"/>
        </w:rPr>
        <w:t xml:space="preserve">, desconoce no solo el precedente de la </w:t>
      </w:r>
      <w:r w:rsidR="00685D0F">
        <w:rPr>
          <w:rFonts w:ascii="Arial" w:hAnsi="Arial" w:cs="Arial"/>
          <w:sz w:val="24"/>
          <w:szCs w:val="24"/>
        </w:rPr>
        <w:t>CSJ</w:t>
      </w:r>
      <w:r w:rsidR="00052412">
        <w:rPr>
          <w:rStyle w:val="Appelnotedebasdep"/>
          <w:rFonts w:ascii="Arial" w:hAnsi="Arial"/>
          <w:sz w:val="24"/>
          <w:szCs w:val="24"/>
        </w:rPr>
        <w:footnoteReference w:id="18"/>
      </w:r>
      <w:r w:rsidR="00DC6B74">
        <w:rPr>
          <w:rFonts w:ascii="Arial" w:hAnsi="Arial" w:cs="Arial"/>
          <w:sz w:val="24"/>
          <w:szCs w:val="24"/>
        </w:rPr>
        <w:t xml:space="preserve">, </w:t>
      </w:r>
      <w:r w:rsidR="00E001CB">
        <w:rPr>
          <w:rFonts w:ascii="Arial" w:hAnsi="Arial" w:cs="Arial"/>
          <w:sz w:val="24"/>
          <w:szCs w:val="24"/>
        </w:rPr>
        <w:t xml:space="preserve">sino la inteligencia misma de las reglas </w:t>
      </w:r>
      <w:r w:rsidR="007E4E16">
        <w:rPr>
          <w:rFonts w:ascii="Arial" w:hAnsi="Arial" w:cs="Arial"/>
          <w:sz w:val="24"/>
          <w:szCs w:val="24"/>
        </w:rPr>
        <w:t>sustanciales y procedimental</w:t>
      </w:r>
      <w:r w:rsidR="001C71F1">
        <w:rPr>
          <w:rFonts w:ascii="Arial" w:hAnsi="Arial" w:cs="Arial"/>
          <w:sz w:val="24"/>
          <w:szCs w:val="24"/>
        </w:rPr>
        <w:t>es</w:t>
      </w:r>
      <w:r w:rsidR="007E4E16">
        <w:rPr>
          <w:rFonts w:ascii="Arial" w:hAnsi="Arial" w:cs="Arial"/>
          <w:sz w:val="24"/>
          <w:szCs w:val="24"/>
        </w:rPr>
        <w:t xml:space="preserve">, </w:t>
      </w:r>
      <w:r w:rsidR="00E001CB">
        <w:rPr>
          <w:rFonts w:ascii="Arial" w:hAnsi="Arial" w:cs="Arial"/>
          <w:sz w:val="24"/>
          <w:szCs w:val="24"/>
        </w:rPr>
        <w:t>que gobiernan el asunto sometido a su conocimiento.</w:t>
      </w:r>
    </w:p>
    <w:p w:rsidR="00733CF3" w:rsidRDefault="00733CF3" w:rsidP="005F1331">
      <w:pPr>
        <w:pStyle w:val="Corpsdetexte"/>
        <w:spacing w:line="360" w:lineRule="auto"/>
        <w:rPr>
          <w:rFonts w:ascii="Arial" w:hAnsi="Arial" w:cs="Arial"/>
          <w:sz w:val="24"/>
          <w:szCs w:val="24"/>
        </w:rPr>
      </w:pPr>
    </w:p>
    <w:p w:rsidR="00767270" w:rsidRDefault="00E034B7" w:rsidP="00BA44F3">
      <w:pPr>
        <w:pStyle w:val="Corpsdetexte"/>
        <w:spacing w:line="360" w:lineRule="auto"/>
        <w:rPr>
          <w:rFonts w:ascii="Arial" w:hAnsi="Arial" w:cs="Arial"/>
          <w:sz w:val="22"/>
          <w:szCs w:val="22"/>
        </w:rPr>
      </w:pPr>
      <w:r>
        <w:rPr>
          <w:rFonts w:ascii="Arial" w:hAnsi="Arial"/>
          <w:sz w:val="24"/>
          <w:szCs w:val="24"/>
        </w:rPr>
        <w:t xml:space="preserve">En efecto, </w:t>
      </w:r>
      <w:r w:rsidR="008B476E">
        <w:rPr>
          <w:rFonts w:ascii="Arial" w:hAnsi="Arial"/>
          <w:sz w:val="24"/>
          <w:szCs w:val="24"/>
        </w:rPr>
        <w:t xml:space="preserve">la </w:t>
      </w:r>
      <w:r w:rsidR="006A5771">
        <w:rPr>
          <w:rFonts w:ascii="Arial" w:hAnsi="Arial"/>
          <w:sz w:val="24"/>
          <w:szCs w:val="24"/>
        </w:rPr>
        <w:t xml:space="preserve">decisión de </w:t>
      </w:r>
      <w:r w:rsidR="008B476E">
        <w:rPr>
          <w:rFonts w:ascii="Arial" w:hAnsi="Arial"/>
          <w:sz w:val="24"/>
          <w:szCs w:val="24"/>
        </w:rPr>
        <w:t>marras</w:t>
      </w:r>
      <w:r w:rsidR="001C71F1">
        <w:rPr>
          <w:rFonts w:ascii="Arial" w:hAnsi="Arial"/>
          <w:sz w:val="24"/>
          <w:szCs w:val="24"/>
        </w:rPr>
        <w:t>,</w:t>
      </w:r>
      <w:r w:rsidR="008B476E">
        <w:rPr>
          <w:rFonts w:ascii="Arial" w:hAnsi="Arial"/>
          <w:sz w:val="24"/>
          <w:szCs w:val="24"/>
        </w:rPr>
        <w:t xml:space="preserve"> </w:t>
      </w:r>
      <w:r w:rsidR="001C71F1">
        <w:rPr>
          <w:rFonts w:ascii="Arial" w:hAnsi="Arial"/>
          <w:sz w:val="24"/>
          <w:szCs w:val="24"/>
        </w:rPr>
        <w:t>empero que hall</w:t>
      </w:r>
      <w:r w:rsidR="00767270">
        <w:rPr>
          <w:rFonts w:ascii="Arial" w:hAnsi="Arial"/>
          <w:sz w:val="24"/>
          <w:szCs w:val="24"/>
        </w:rPr>
        <w:t>a</w:t>
      </w:r>
      <w:r w:rsidR="00A04CB5">
        <w:rPr>
          <w:rFonts w:ascii="Arial" w:hAnsi="Arial"/>
          <w:sz w:val="24"/>
          <w:szCs w:val="24"/>
        </w:rPr>
        <w:t>ra</w:t>
      </w:r>
      <w:r w:rsidR="00767270">
        <w:rPr>
          <w:rFonts w:ascii="Arial" w:hAnsi="Arial"/>
          <w:sz w:val="24"/>
          <w:szCs w:val="24"/>
        </w:rPr>
        <w:t xml:space="preserve"> acreditados los presupuestos materiales de la acción deprecada, </w:t>
      </w:r>
      <w:r w:rsidR="00324E08">
        <w:rPr>
          <w:rFonts w:ascii="Arial" w:hAnsi="Arial"/>
          <w:sz w:val="24"/>
          <w:szCs w:val="24"/>
        </w:rPr>
        <w:t xml:space="preserve">predica la imposibilidad de la acción porque debe acudirse </w:t>
      </w:r>
      <w:r w:rsidR="006A77D2">
        <w:rPr>
          <w:rFonts w:ascii="Arial" w:hAnsi="Arial"/>
          <w:sz w:val="24"/>
          <w:szCs w:val="24"/>
        </w:rPr>
        <w:t xml:space="preserve">a </w:t>
      </w:r>
      <w:r w:rsidR="00324E08">
        <w:rPr>
          <w:rFonts w:ascii="Arial" w:hAnsi="Arial"/>
          <w:sz w:val="24"/>
          <w:szCs w:val="24"/>
        </w:rPr>
        <w:t>la divisoria</w:t>
      </w:r>
      <w:r w:rsidR="00240756">
        <w:rPr>
          <w:rFonts w:ascii="Arial" w:hAnsi="Arial"/>
          <w:sz w:val="24"/>
          <w:szCs w:val="24"/>
        </w:rPr>
        <w:t xml:space="preserve"> </w:t>
      </w:r>
      <w:r w:rsidR="00052412">
        <w:rPr>
          <w:rFonts w:ascii="Arial" w:hAnsi="Arial"/>
          <w:sz w:val="24"/>
          <w:szCs w:val="24"/>
        </w:rPr>
        <w:t xml:space="preserve">para poder realizar la entrega </w:t>
      </w:r>
      <w:r w:rsidR="00A04CB5">
        <w:rPr>
          <w:rFonts w:ascii="Arial" w:hAnsi="Arial"/>
          <w:sz w:val="24"/>
          <w:szCs w:val="24"/>
        </w:rPr>
        <w:t>de la cuota parte</w:t>
      </w:r>
      <w:r w:rsidR="00052412">
        <w:rPr>
          <w:rFonts w:ascii="Arial" w:hAnsi="Arial"/>
          <w:sz w:val="24"/>
          <w:szCs w:val="24"/>
        </w:rPr>
        <w:t>, con desatención del precedente judicial ya referido atrás y lo reglado en forma expres</w:t>
      </w:r>
      <w:r w:rsidR="00B357A8">
        <w:rPr>
          <w:rFonts w:ascii="Arial" w:hAnsi="Arial"/>
          <w:sz w:val="24"/>
          <w:szCs w:val="24"/>
        </w:rPr>
        <w:t>a y diáfana, por el artículo 337</w:t>
      </w:r>
      <w:r w:rsidR="00052412">
        <w:rPr>
          <w:rFonts w:ascii="Arial" w:hAnsi="Arial"/>
          <w:sz w:val="24"/>
          <w:szCs w:val="24"/>
        </w:rPr>
        <w:t xml:space="preserve">, parágrafo 2º, del CPC, cuyo tenor literal prescribe: </w:t>
      </w:r>
      <w:r w:rsidR="00052412">
        <w:rPr>
          <w:rFonts w:ascii="Arial" w:hAnsi="Arial" w:cs="Arial"/>
          <w:i/>
          <w:sz w:val="22"/>
          <w:szCs w:val="22"/>
        </w:rPr>
        <w:t>“L</w:t>
      </w:r>
      <w:r w:rsidR="00052412" w:rsidRPr="00052412">
        <w:rPr>
          <w:rFonts w:ascii="Arial" w:hAnsi="Arial" w:cs="Arial"/>
          <w:i/>
          <w:sz w:val="22"/>
          <w:szCs w:val="22"/>
        </w:rPr>
        <w:t>a entrega de cuota en cosa singular, la hará el juez advirtiendo a los demás comuneros que deben entenderse con el demandante para el ejercicio de los derechos que a todos corresponda sobre el bien”</w:t>
      </w:r>
      <w:r w:rsidR="006E3854">
        <w:rPr>
          <w:rFonts w:ascii="Arial" w:hAnsi="Arial" w:cs="Arial"/>
          <w:i/>
          <w:sz w:val="22"/>
          <w:szCs w:val="22"/>
        </w:rPr>
        <w:t xml:space="preserve"> </w:t>
      </w:r>
      <w:r w:rsidR="006E3854" w:rsidRPr="006E3854">
        <w:rPr>
          <w:rFonts w:ascii="Arial" w:hAnsi="Arial" w:cs="Arial"/>
          <w:sz w:val="24"/>
          <w:szCs w:val="22"/>
        </w:rPr>
        <w:t>(Hoy inciso 3º, artículo 308 del CGP)</w:t>
      </w:r>
      <w:r w:rsidR="00052412" w:rsidRPr="00052412">
        <w:rPr>
          <w:rFonts w:ascii="Arial" w:hAnsi="Arial" w:cs="Arial"/>
          <w:i/>
          <w:sz w:val="22"/>
          <w:szCs w:val="22"/>
        </w:rPr>
        <w:t>.</w:t>
      </w:r>
      <w:r w:rsidR="00052412">
        <w:rPr>
          <w:rFonts w:ascii="Arial" w:hAnsi="Arial" w:cs="Arial"/>
          <w:sz w:val="22"/>
          <w:szCs w:val="22"/>
        </w:rPr>
        <w:t xml:space="preserve">  </w:t>
      </w:r>
      <w:r w:rsidR="00052412" w:rsidRPr="007E4E16">
        <w:rPr>
          <w:rFonts w:ascii="Arial" w:hAnsi="Arial" w:cs="Arial"/>
          <w:sz w:val="24"/>
          <w:szCs w:val="22"/>
        </w:rPr>
        <w:t>Es lo que se conoce en la práctica forense como una “entrega simbólica”.</w:t>
      </w:r>
    </w:p>
    <w:p w:rsidR="007E4E16" w:rsidRPr="00210351" w:rsidRDefault="007E4E16" w:rsidP="00BA44F3">
      <w:pPr>
        <w:pStyle w:val="Corpsdetexte"/>
        <w:spacing w:line="360" w:lineRule="auto"/>
        <w:rPr>
          <w:rFonts w:ascii="Arial" w:hAnsi="Arial" w:cs="Arial"/>
          <w:sz w:val="24"/>
          <w:szCs w:val="22"/>
        </w:rPr>
      </w:pPr>
    </w:p>
    <w:p w:rsidR="007E4E16" w:rsidRDefault="00210351" w:rsidP="00BA44F3">
      <w:pPr>
        <w:pStyle w:val="Corpsdetexte"/>
        <w:spacing w:line="360" w:lineRule="auto"/>
        <w:rPr>
          <w:rFonts w:ascii="Arial" w:hAnsi="Arial" w:cs="Arial"/>
          <w:sz w:val="22"/>
          <w:szCs w:val="22"/>
        </w:rPr>
      </w:pPr>
      <w:r w:rsidRPr="00210351">
        <w:rPr>
          <w:rFonts w:ascii="Arial" w:hAnsi="Arial" w:cs="Arial"/>
          <w:sz w:val="24"/>
          <w:szCs w:val="22"/>
        </w:rPr>
        <w:t xml:space="preserve">Sobre el inexacto alcance interpretativo dado en el plano sustancial, anotó la </w:t>
      </w:r>
      <w:r w:rsidR="00B357A8">
        <w:rPr>
          <w:rFonts w:ascii="Arial" w:hAnsi="Arial" w:cs="Arial"/>
          <w:sz w:val="24"/>
          <w:szCs w:val="22"/>
        </w:rPr>
        <w:t>CSJ</w:t>
      </w:r>
      <w:r w:rsidRPr="00210351">
        <w:rPr>
          <w:rFonts w:ascii="Arial" w:hAnsi="Arial" w:cs="Arial"/>
          <w:sz w:val="24"/>
          <w:szCs w:val="22"/>
        </w:rPr>
        <w:t xml:space="preserve">, en la determinación referida como precedente judicial, </w:t>
      </w:r>
      <w:r w:rsidR="007B393D">
        <w:rPr>
          <w:rFonts w:ascii="Arial" w:hAnsi="Arial" w:cs="Arial"/>
          <w:sz w:val="24"/>
          <w:szCs w:val="22"/>
        </w:rPr>
        <w:t xml:space="preserve">y es </w:t>
      </w:r>
      <w:r w:rsidR="00827943">
        <w:rPr>
          <w:rFonts w:ascii="Arial" w:hAnsi="Arial" w:cs="Arial"/>
          <w:sz w:val="24"/>
          <w:szCs w:val="22"/>
        </w:rPr>
        <w:t xml:space="preserve">parecer acogido en esta sede constitucional </w:t>
      </w:r>
      <w:r w:rsidRPr="00210351">
        <w:rPr>
          <w:rFonts w:ascii="Arial" w:hAnsi="Arial" w:cs="Arial"/>
          <w:sz w:val="24"/>
          <w:szCs w:val="22"/>
        </w:rPr>
        <w:t>que:</w:t>
      </w:r>
    </w:p>
    <w:p w:rsidR="00210351" w:rsidRPr="00550331" w:rsidRDefault="00210351" w:rsidP="00BA44F3">
      <w:pPr>
        <w:pStyle w:val="Corpsdetexte"/>
        <w:spacing w:line="360" w:lineRule="auto"/>
        <w:rPr>
          <w:rFonts w:ascii="Arial" w:hAnsi="Arial" w:cs="Arial"/>
          <w:sz w:val="28"/>
          <w:szCs w:val="22"/>
        </w:rPr>
      </w:pPr>
    </w:p>
    <w:p w:rsidR="00210351" w:rsidRPr="00210351" w:rsidRDefault="00210351" w:rsidP="00210351">
      <w:pPr>
        <w:pStyle w:val="Corpsdetexte"/>
        <w:spacing w:line="240" w:lineRule="auto"/>
        <w:ind w:left="567" w:right="567"/>
        <w:rPr>
          <w:rFonts w:ascii="Arial" w:hAnsi="Arial" w:cs="Arial"/>
          <w:szCs w:val="22"/>
        </w:rPr>
      </w:pPr>
      <w:r w:rsidRPr="00210351">
        <w:rPr>
          <w:rFonts w:ascii="Arial" w:hAnsi="Arial" w:cs="Arial"/>
          <w:bCs/>
          <w:sz w:val="24"/>
          <w:szCs w:val="28"/>
        </w:rPr>
        <w:t>5.</w:t>
      </w:r>
      <w:r w:rsidRPr="00210351">
        <w:rPr>
          <w:rFonts w:ascii="Arial" w:hAnsi="Arial" w:cs="Arial"/>
          <w:bCs/>
          <w:sz w:val="24"/>
          <w:szCs w:val="28"/>
        </w:rPr>
        <w:tab/>
        <w:t xml:space="preserve">En definitiva, como los argumentos que sustentan la revocatoria que el Tribunal accionado hizo de la sentencia objeto de la apelación de que conoció y, por consiguiente, la desestimación de las pretensiones de la demanda con la que se dio inicio a ese asunto, por una parte, </w:t>
      </w:r>
      <w:r w:rsidRPr="00210351">
        <w:rPr>
          <w:rFonts w:ascii="Arial" w:hAnsi="Arial" w:cs="Arial"/>
          <w:bCs/>
          <w:sz w:val="24"/>
          <w:szCs w:val="28"/>
          <w:u w:val="single"/>
        </w:rPr>
        <w:t xml:space="preserve">contravienen el régimen legal del contrato de compraventa y de la comunidad de bienes </w:t>
      </w:r>
      <w:r w:rsidRPr="00210351">
        <w:rPr>
          <w:rFonts w:ascii="Arial" w:hAnsi="Arial" w:cs="Arial"/>
          <w:bCs/>
          <w:sz w:val="24"/>
          <w:szCs w:val="28"/>
        </w:rPr>
        <w:t xml:space="preserve">y, por otra, no </w:t>
      </w:r>
      <w:r w:rsidRPr="00210351">
        <w:rPr>
          <w:rFonts w:ascii="Arial" w:hAnsi="Arial" w:cs="Arial"/>
          <w:bCs/>
          <w:sz w:val="24"/>
          <w:szCs w:val="28"/>
        </w:rPr>
        <w:lastRenderedPageBreak/>
        <w:t>encuentran justificación en las normas aplicadas por esa autoridad, se colige que el amparo solicitado debe concederse,</w:t>
      </w:r>
      <w:r>
        <w:rPr>
          <w:rFonts w:ascii="Arial" w:hAnsi="Arial" w:cs="Arial"/>
          <w:bCs/>
          <w:sz w:val="24"/>
          <w:szCs w:val="28"/>
        </w:rPr>
        <w:t xml:space="preserve"> …  El subrayado está puesto a propósito por esta Sala.</w:t>
      </w:r>
    </w:p>
    <w:p w:rsidR="007E4E16" w:rsidRPr="00550331" w:rsidRDefault="007E4E16" w:rsidP="00BA44F3">
      <w:pPr>
        <w:pStyle w:val="Corpsdetexte"/>
        <w:spacing w:line="360" w:lineRule="auto"/>
        <w:rPr>
          <w:rFonts w:ascii="Arial" w:hAnsi="Arial"/>
          <w:sz w:val="32"/>
          <w:szCs w:val="24"/>
          <w:lang w:val="es-CO"/>
        </w:rPr>
      </w:pPr>
    </w:p>
    <w:p w:rsidR="00736471" w:rsidRDefault="00827943" w:rsidP="00BA44F3">
      <w:pPr>
        <w:pStyle w:val="Corpsdetexte"/>
        <w:spacing w:line="360" w:lineRule="auto"/>
        <w:rPr>
          <w:rFonts w:ascii="Arial" w:hAnsi="Arial"/>
          <w:sz w:val="24"/>
          <w:szCs w:val="24"/>
        </w:rPr>
      </w:pPr>
      <w:r>
        <w:rPr>
          <w:rFonts w:ascii="Arial" w:hAnsi="Arial"/>
          <w:sz w:val="24"/>
          <w:szCs w:val="24"/>
        </w:rPr>
        <w:t xml:space="preserve">No huelga apuntar, que los parámetros fácticos que dieron origen al precedente </w:t>
      </w:r>
      <w:proofErr w:type="gramStart"/>
      <w:r>
        <w:rPr>
          <w:rFonts w:ascii="Arial" w:hAnsi="Arial"/>
          <w:sz w:val="24"/>
          <w:szCs w:val="24"/>
        </w:rPr>
        <w:t>arriba</w:t>
      </w:r>
      <w:proofErr w:type="gramEnd"/>
      <w:r>
        <w:rPr>
          <w:rFonts w:ascii="Arial" w:hAnsi="Arial"/>
          <w:sz w:val="24"/>
          <w:szCs w:val="24"/>
        </w:rPr>
        <w:t xml:space="preserve"> mencionado, </w:t>
      </w:r>
      <w:r w:rsidR="00FF4F8A">
        <w:rPr>
          <w:rFonts w:ascii="Arial" w:hAnsi="Arial"/>
          <w:sz w:val="24"/>
          <w:szCs w:val="24"/>
        </w:rPr>
        <w:t>guarda identidad con la situación que en esta ocasión ha sido sometida al escrutinio de esta Colegiatura, por vía de tutela.</w:t>
      </w:r>
      <w:r w:rsidR="006E3854">
        <w:rPr>
          <w:rFonts w:ascii="Arial" w:hAnsi="Arial"/>
          <w:sz w:val="24"/>
          <w:szCs w:val="24"/>
        </w:rPr>
        <w:t xml:space="preserve"> Además, existe precedente horizontal de esta Corporación referente a un asunto con similares características</w:t>
      </w:r>
      <w:r w:rsidR="006E3854">
        <w:rPr>
          <w:rStyle w:val="Appelnotedebasdep"/>
          <w:rFonts w:ascii="Arial" w:hAnsi="Arial"/>
          <w:sz w:val="24"/>
          <w:szCs w:val="24"/>
        </w:rPr>
        <w:footnoteReference w:id="19"/>
      </w:r>
      <w:r w:rsidR="006E3854">
        <w:rPr>
          <w:rFonts w:ascii="Arial" w:hAnsi="Arial"/>
          <w:sz w:val="24"/>
          <w:szCs w:val="24"/>
        </w:rPr>
        <w:t>.</w:t>
      </w:r>
    </w:p>
    <w:p w:rsidR="006E3854" w:rsidRDefault="006E3854" w:rsidP="00BA44F3">
      <w:pPr>
        <w:pStyle w:val="Corpsdetexte"/>
        <w:spacing w:line="360" w:lineRule="auto"/>
        <w:rPr>
          <w:rFonts w:ascii="Arial" w:hAnsi="Arial"/>
          <w:sz w:val="24"/>
          <w:szCs w:val="24"/>
        </w:rPr>
      </w:pPr>
    </w:p>
    <w:p w:rsidR="00013988" w:rsidRDefault="008E398D" w:rsidP="00BA44F3">
      <w:pPr>
        <w:pStyle w:val="Corpsdetexte"/>
        <w:spacing w:line="360" w:lineRule="auto"/>
        <w:rPr>
          <w:rFonts w:ascii="Arial" w:hAnsi="Arial"/>
          <w:sz w:val="24"/>
          <w:szCs w:val="24"/>
        </w:rPr>
      </w:pPr>
      <w:r>
        <w:rPr>
          <w:rFonts w:ascii="Arial" w:hAnsi="Arial"/>
          <w:sz w:val="24"/>
          <w:szCs w:val="24"/>
        </w:rPr>
        <w:t xml:space="preserve">En este orden de ideas, </w:t>
      </w:r>
      <w:r w:rsidR="006E5E1A">
        <w:rPr>
          <w:rFonts w:ascii="Arial" w:hAnsi="Arial"/>
          <w:sz w:val="24"/>
          <w:szCs w:val="24"/>
        </w:rPr>
        <w:t xml:space="preserve">la inferencia necesaria es que habrá de brindarse el amparo suplicado por </w:t>
      </w:r>
      <w:r>
        <w:rPr>
          <w:rFonts w:ascii="Arial" w:hAnsi="Arial"/>
          <w:sz w:val="24"/>
          <w:szCs w:val="24"/>
        </w:rPr>
        <w:t xml:space="preserve">vulneración </w:t>
      </w:r>
      <w:r w:rsidR="006E5E1A">
        <w:rPr>
          <w:rFonts w:ascii="Arial" w:hAnsi="Arial"/>
          <w:sz w:val="24"/>
          <w:szCs w:val="24"/>
        </w:rPr>
        <w:t xml:space="preserve">del </w:t>
      </w:r>
      <w:r w:rsidR="00472754">
        <w:rPr>
          <w:rFonts w:ascii="Arial" w:hAnsi="Arial"/>
          <w:sz w:val="24"/>
          <w:szCs w:val="24"/>
        </w:rPr>
        <w:t>derecho al debido proceso,</w:t>
      </w:r>
      <w:r w:rsidR="006E5E1A">
        <w:rPr>
          <w:rFonts w:ascii="Arial" w:hAnsi="Arial"/>
          <w:sz w:val="24"/>
          <w:szCs w:val="24"/>
        </w:rPr>
        <w:t xml:space="preserve"> en los términos explicados</w:t>
      </w:r>
      <w:r w:rsidR="00D40C82">
        <w:rPr>
          <w:rFonts w:ascii="Arial" w:hAnsi="Arial"/>
          <w:sz w:val="24"/>
          <w:szCs w:val="24"/>
        </w:rPr>
        <w:t>.</w:t>
      </w:r>
    </w:p>
    <w:p w:rsidR="006E5E1A" w:rsidRDefault="006E5E1A" w:rsidP="00BA44F3">
      <w:pPr>
        <w:pStyle w:val="Corpsdetexte"/>
        <w:spacing w:line="360" w:lineRule="auto"/>
        <w:rPr>
          <w:rFonts w:ascii="Arial" w:hAnsi="Arial"/>
          <w:sz w:val="24"/>
          <w:szCs w:val="24"/>
        </w:rPr>
      </w:pPr>
    </w:p>
    <w:p w:rsidR="00A1097C" w:rsidRPr="00151554" w:rsidRDefault="00A1097C" w:rsidP="00685D0F">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sidRPr="00151554">
        <w:rPr>
          <w:rFonts w:ascii="Arial" w:hAnsi="Arial" w:cs="Arial"/>
          <w:sz w:val="24"/>
          <w:szCs w:val="24"/>
        </w:rPr>
        <w:t xml:space="preserve">LAS CONCLUSIONES </w:t>
      </w:r>
    </w:p>
    <w:p w:rsidR="00A1097C" w:rsidRPr="00151554" w:rsidRDefault="00A1097C" w:rsidP="00A1097C">
      <w:pPr>
        <w:pStyle w:val="Corpsdetexte"/>
        <w:spacing w:line="360" w:lineRule="auto"/>
        <w:rPr>
          <w:rFonts w:ascii="Arial" w:hAnsi="Arial" w:cs="Arial"/>
          <w:sz w:val="24"/>
          <w:szCs w:val="24"/>
        </w:rPr>
      </w:pPr>
    </w:p>
    <w:p w:rsidR="00B417C0" w:rsidRDefault="006E5E1A" w:rsidP="00B417C0">
      <w:pPr>
        <w:pStyle w:val="Corpsdetexte"/>
        <w:spacing w:line="360" w:lineRule="auto"/>
        <w:rPr>
          <w:rFonts w:ascii="Arial" w:hAnsi="Arial" w:cs="Arial"/>
          <w:sz w:val="24"/>
          <w:szCs w:val="24"/>
        </w:rPr>
      </w:pPr>
      <w:r>
        <w:rPr>
          <w:rFonts w:ascii="Arial" w:hAnsi="Arial" w:cs="Arial"/>
          <w:sz w:val="24"/>
          <w:szCs w:val="24"/>
          <w:lang w:val="es-ES"/>
        </w:rPr>
        <w:t xml:space="preserve">A tono con lo disertado en esta providencia, </w:t>
      </w:r>
      <w:r w:rsidR="00B417C0">
        <w:rPr>
          <w:rFonts w:ascii="Arial" w:hAnsi="Arial" w:cs="Arial"/>
          <w:sz w:val="24"/>
          <w:szCs w:val="24"/>
          <w:lang w:val="es-ES"/>
        </w:rPr>
        <w:t>se</w:t>
      </w:r>
      <w:r w:rsidR="00D40C82">
        <w:rPr>
          <w:rFonts w:ascii="Arial" w:hAnsi="Arial" w:cs="Arial"/>
          <w:sz w:val="24"/>
          <w:szCs w:val="24"/>
          <w:lang w:val="es-ES"/>
        </w:rPr>
        <w:t xml:space="preserve"> </w:t>
      </w:r>
      <w:r>
        <w:rPr>
          <w:rFonts w:ascii="Arial" w:hAnsi="Arial" w:cs="Arial"/>
          <w:sz w:val="24"/>
          <w:szCs w:val="24"/>
          <w:lang w:val="es-ES"/>
        </w:rPr>
        <w:t xml:space="preserve">tutelará el derecho al debido proceso por haberse incurrido en la sentencia del </w:t>
      </w:r>
      <w:r w:rsidR="006E3854">
        <w:rPr>
          <w:rFonts w:ascii="Arial" w:hAnsi="Arial" w:cs="Arial"/>
          <w:sz w:val="24"/>
          <w:szCs w:val="24"/>
          <w:lang w:val="es-ES"/>
        </w:rPr>
        <w:t>01-12-2016</w:t>
      </w:r>
      <w:r>
        <w:rPr>
          <w:rFonts w:ascii="Arial" w:hAnsi="Arial" w:cs="Arial"/>
          <w:sz w:val="24"/>
          <w:szCs w:val="24"/>
          <w:lang w:val="es-ES"/>
        </w:rPr>
        <w:t xml:space="preserve">, expedida por el Juzgado </w:t>
      </w:r>
      <w:r w:rsidR="006E3854">
        <w:rPr>
          <w:rFonts w:ascii="Arial" w:hAnsi="Arial" w:cs="Arial"/>
          <w:sz w:val="24"/>
          <w:szCs w:val="24"/>
          <w:lang w:val="es-ES"/>
        </w:rPr>
        <w:t xml:space="preserve">Civil del Circuito </w:t>
      </w:r>
      <w:r>
        <w:rPr>
          <w:rFonts w:ascii="Arial" w:hAnsi="Arial" w:cs="Arial"/>
          <w:sz w:val="24"/>
          <w:szCs w:val="24"/>
          <w:lang w:val="es-ES"/>
        </w:rPr>
        <w:t>accionado, en un defecto sustancial por equivocada interpretación de las reglas sustanciales y procedimentales, así como del precedente.</w:t>
      </w:r>
      <w:r w:rsidR="008214AC">
        <w:rPr>
          <w:rFonts w:ascii="Arial" w:hAnsi="Arial" w:cs="Arial"/>
          <w:sz w:val="24"/>
          <w:szCs w:val="24"/>
          <w:lang w:val="es-ES"/>
        </w:rPr>
        <w:t xml:space="preserve">  Se ordenará que en el perentorio plazo de diez (10) días, se emita nuevo fallo, con acatamiento de las estimaciones hechas aquí.</w:t>
      </w:r>
    </w:p>
    <w:p w:rsidR="00B417C0" w:rsidRPr="00B417C0" w:rsidRDefault="00B417C0" w:rsidP="00B417C0">
      <w:pPr>
        <w:pStyle w:val="Corpsdetexte"/>
        <w:spacing w:line="360" w:lineRule="auto"/>
        <w:rPr>
          <w:rFonts w:ascii="Arial" w:hAnsi="Arial" w:cs="Arial"/>
          <w:sz w:val="24"/>
          <w:szCs w:val="24"/>
          <w:lang w:val="es-ES"/>
        </w:rPr>
      </w:pPr>
    </w:p>
    <w:p w:rsidR="00B417C0" w:rsidRPr="00B417C0" w:rsidRDefault="00B417C0" w:rsidP="00B417C0">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xml:space="preserve">, administrando Justicia, en nombre de </w:t>
      </w:r>
      <w:smartTag w:uri="urn:schemas-microsoft-com:office:smarttags" w:element="PersonName">
        <w:smartTagPr>
          <w:attr w:name="ProductID" w:val="la Rep￺blica"/>
        </w:smartTagPr>
        <w:r w:rsidRPr="00B417C0">
          <w:rPr>
            <w:rFonts w:ascii="Arial" w:hAnsi="Arial" w:cs="Arial"/>
          </w:rPr>
          <w:t>la República</w:t>
        </w:r>
      </w:smartTag>
      <w:r w:rsidRPr="00B417C0">
        <w:rPr>
          <w:rFonts w:ascii="Arial" w:hAnsi="Arial" w:cs="Arial"/>
        </w:rPr>
        <w:t xml:space="preserve"> y por autoridad de </w:t>
      </w:r>
      <w:smartTag w:uri="urn:schemas-microsoft-com:office:smarttags" w:element="PersonName">
        <w:smartTagPr>
          <w:attr w:name="ProductID" w:val="la Ley"/>
        </w:smartTagPr>
        <w:r w:rsidRPr="00B417C0">
          <w:rPr>
            <w:rFonts w:ascii="Arial" w:hAnsi="Arial" w:cs="Arial"/>
          </w:rPr>
          <w:t>la Ley</w:t>
        </w:r>
      </w:smartTag>
      <w:r w:rsidRPr="00B417C0">
        <w:rPr>
          <w:rFonts w:ascii="Arial" w:hAnsi="Arial" w:cs="Arial"/>
        </w:rPr>
        <w:t>,</w:t>
      </w:r>
    </w:p>
    <w:p w:rsidR="00B417C0" w:rsidRDefault="00B417C0" w:rsidP="00B417C0">
      <w:pPr>
        <w:pStyle w:val="Corpsdetexte"/>
        <w:spacing w:line="360" w:lineRule="auto"/>
        <w:jc w:val="center"/>
        <w:rPr>
          <w:rFonts w:ascii="Arial" w:hAnsi="Arial" w:cs="Arial"/>
          <w:bCs/>
          <w:smallCaps/>
          <w:sz w:val="24"/>
          <w:szCs w:val="24"/>
        </w:rPr>
      </w:pPr>
      <w:r w:rsidRPr="00B417C0">
        <w:rPr>
          <w:rFonts w:ascii="Arial" w:hAnsi="Arial" w:cs="Arial"/>
          <w:bCs/>
          <w:smallCaps/>
          <w:sz w:val="24"/>
          <w:szCs w:val="24"/>
        </w:rPr>
        <w:t xml:space="preserve">F A L </w:t>
      </w:r>
      <w:proofErr w:type="spellStart"/>
      <w:r w:rsidRPr="00B417C0">
        <w:rPr>
          <w:rFonts w:ascii="Arial" w:hAnsi="Arial" w:cs="Arial"/>
          <w:bCs/>
          <w:smallCaps/>
          <w:sz w:val="24"/>
          <w:szCs w:val="24"/>
        </w:rPr>
        <w:t>L</w:t>
      </w:r>
      <w:proofErr w:type="spellEnd"/>
      <w:r w:rsidRPr="00B417C0">
        <w:rPr>
          <w:rFonts w:ascii="Arial" w:hAnsi="Arial" w:cs="Arial"/>
          <w:bCs/>
          <w:smallCaps/>
          <w:sz w:val="24"/>
          <w:szCs w:val="24"/>
        </w:rPr>
        <w:t xml:space="preserve"> A,</w:t>
      </w:r>
    </w:p>
    <w:p w:rsidR="00550331" w:rsidRPr="00550331" w:rsidRDefault="00550331" w:rsidP="00B417C0">
      <w:pPr>
        <w:pStyle w:val="Corpsdetexte"/>
        <w:spacing w:line="360" w:lineRule="auto"/>
        <w:jc w:val="center"/>
        <w:rPr>
          <w:rFonts w:ascii="Arial" w:hAnsi="Arial" w:cs="Arial"/>
          <w:bCs/>
          <w:smallCaps/>
          <w:szCs w:val="24"/>
        </w:rPr>
      </w:pPr>
    </w:p>
    <w:p w:rsidR="00B417C0" w:rsidRDefault="008214AC" w:rsidP="00B417C0">
      <w:pPr>
        <w:pStyle w:val="Corpsdetexte"/>
        <w:numPr>
          <w:ilvl w:val="0"/>
          <w:numId w:val="6"/>
        </w:numPr>
        <w:tabs>
          <w:tab w:val="clear" w:pos="720"/>
          <w:tab w:val="num" w:pos="360"/>
        </w:tabs>
        <w:spacing w:line="360" w:lineRule="auto"/>
        <w:ind w:left="360"/>
        <w:rPr>
          <w:rFonts w:ascii="Arial" w:hAnsi="Arial" w:cs="Arial"/>
          <w:sz w:val="24"/>
          <w:szCs w:val="24"/>
        </w:rPr>
      </w:pPr>
      <w:r>
        <w:rPr>
          <w:rFonts w:ascii="Arial" w:hAnsi="Arial" w:cs="Arial"/>
          <w:sz w:val="24"/>
          <w:szCs w:val="24"/>
        </w:rPr>
        <w:t xml:space="preserve">TUTELAR el derecho al debido proceso </w:t>
      </w:r>
      <w:r w:rsidR="006E3854">
        <w:rPr>
          <w:rFonts w:ascii="Arial" w:hAnsi="Arial" w:cs="Arial"/>
          <w:sz w:val="24"/>
          <w:szCs w:val="24"/>
        </w:rPr>
        <w:t>de la señora Paula Andrea Orrego Gómez</w:t>
      </w:r>
      <w:r>
        <w:rPr>
          <w:rFonts w:ascii="Arial" w:hAnsi="Arial" w:cs="Arial"/>
          <w:sz w:val="24"/>
          <w:szCs w:val="24"/>
        </w:rPr>
        <w:t xml:space="preserve">, dentro del proceso </w:t>
      </w:r>
      <w:r w:rsidR="006E3854">
        <w:rPr>
          <w:rFonts w:ascii="Arial" w:hAnsi="Arial" w:cs="Arial"/>
          <w:sz w:val="24"/>
          <w:szCs w:val="24"/>
        </w:rPr>
        <w:t xml:space="preserve">radicado al No.2015-00963-01, </w:t>
      </w:r>
      <w:r>
        <w:rPr>
          <w:rFonts w:ascii="Arial" w:hAnsi="Arial" w:cs="Arial"/>
          <w:sz w:val="24"/>
          <w:szCs w:val="24"/>
        </w:rPr>
        <w:t xml:space="preserve">conocido en segunda instancia por el </w:t>
      </w:r>
      <w:r w:rsidR="000C5B73">
        <w:rPr>
          <w:rFonts w:ascii="Arial" w:hAnsi="Arial" w:cs="Arial"/>
          <w:sz w:val="24"/>
          <w:szCs w:val="24"/>
          <w:lang w:val="es-ES"/>
        </w:rPr>
        <w:t xml:space="preserve">Juzgado </w:t>
      </w:r>
      <w:r w:rsidR="006E3854">
        <w:rPr>
          <w:rFonts w:ascii="Arial" w:hAnsi="Arial" w:cs="Arial"/>
          <w:sz w:val="24"/>
          <w:szCs w:val="24"/>
          <w:lang w:val="es-ES"/>
        </w:rPr>
        <w:t xml:space="preserve">Tercero </w:t>
      </w:r>
      <w:r w:rsidR="000C5B73">
        <w:rPr>
          <w:rFonts w:ascii="Arial" w:hAnsi="Arial" w:cs="Arial"/>
          <w:sz w:val="24"/>
          <w:szCs w:val="24"/>
          <w:lang w:val="es-ES"/>
        </w:rPr>
        <w:t>Civil del Circuito de esta ciudad</w:t>
      </w:r>
      <w:r w:rsidR="007C7B49">
        <w:rPr>
          <w:rFonts w:ascii="Arial" w:hAnsi="Arial" w:cs="Arial"/>
          <w:sz w:val="24"/>
          <w:szCs w:val="24"/>
        </w:rPr>
        <w:t xml:space="preserve">, seguido por </w:t>
      </w:r>
      <w:r w:rsidR="006E3854">
        <w:rPr>
          <w:rFonts w:ascii="Arial" w:hAnsi="Arial" w:cs="Arial"/>
          <w:sz w:val="24"/>
          <w:szCs w:val="24"/>
        </w:rPr>
        <w:t xml:space="preserve">la </w:t>
      </w:r>
      <w:r w:rsidR="007C7B49">
        <w:rPr>
          <w:rFonts w:ascii="Arial" w:hAnsi="Arial" w:cs="Arial"/>
          <w:sz w:val="24"/>
          <w:szCs w:val="24"/>
        </w:rPr>
        <w:t>actor</w:t>
      </w:r>
      <w:r w:rsidR="006E3854">
        <w:rPr>
          <w:rFonts w:ascii="Arial" w:hAnsi="Arial" w:cs="Arial"/>
          <w:sz w:val="24"/>
          <w:szCs w:val="24"/>
        </w:rPr>
        <w:t>a</w:t>
      </w:r>
      <w:r w:rsidR="007C7B49">
        <w:rPr>
          <w:rFonts w:ascii="Arial" w:hAnsi="Arial" w:cs="Arial"/>
          <w:sz w:val="24"/>
          <w:szCs w:val="24"/>
        </w:rPr>
        <w:t xml:space="preserve"> en contra de </w:t>
      </w:r>
      <w:r w:rsidR="006E3854">
        <w:rPr>
          <w:rFonts w:ascii="Arial" w:hAnsi="Arial" w:cs="Arial"/>
          <w:sz w:val="24"/>
          <w:szCs w:val="24"/>
        </w:rPr>
        <w:t>Fabiola Gómez Calle</w:t>
      </w:r>
      <w:r w:rsidR="007C7B49">
        <w:rPr>
          <w:rFonts w:ascii="Arial" w:hAnsi="Arial" w:cs="Arial"/>
          <w:sz w:val="24"/>
          <w:szCs w:val="24"/>
        </w:rPr>
        <w:t>.</w:t>
      </w:r>
    </w:p>
    <w:p w:rsidR="00550331" w:rsidRPr="00B417C0" w:rsidRDefault="00550331" w:rsidP="00550331">
      <w:pPr>
        <w:pStyle w:val="Corpsdetexte"/>
        <w:tabs>
          <w:tab w:val="clear" w:pos="708"/>
        </w:tabs>
        <w:spacing w:line="360" w:lineRule="auto"/>
        <w:ind w:left="360"/>
        <w:rPr>
          <w:rFonts w:ascii="Arial" w:hAnsi="Arial" w:cs="Arial"/>
          <w:sz w:val="24"/>
          <w:szCs w:val="24"/>
        </w:rPr>
      </w:pPr>
    </w:p>
    <w:p w:rsidR="007A7E8F" w:rsidRDefault="007C7B49" w:rsidP="007A7E8F">
      <w:pPr>
        <w:pStyle w:val="Corpsdetexte"/>
        <w:numPr>
          <w:ilvl w:val="0"/>
          <w:numId w:val="6"/>
        </w:numPr>
        <w:tabs>
          <w:tab w:val="clear" w:pos="720"/>
          <w:tab w:val="num" w:pos="360"/>
        </w:tabs>
        <w:spacing w:line="360" w:lineRule="auto"/>
        <w:ind w:left="360"/>
        <w:rPr>
          <w:rFonts w:ascii="Arial" w:hAnsi="Arial" w:cs="Arial"/>
          <w:sz w:val="24"/>
          <w:szCs w:val="24"/>
        </w:rPr>
      </w:pPr>
      <w:r w:rsidRPr="007A7E8F">
        <w:rPr>
          <w:rFonts w:ascii="Arial" w:hAnsi="Arial" w:cs="Arial"/>
          <w:sz w:val="24"/>
          <w:szCs w:val="24"/>
        </w:rPr>
        <w:t>DECLARAR, en consecuencia, sin efectos jurídicos la</w:t>
      </w:r>
      <w:r w:rsidR="00782977">
        <w:rPr>
          <w:rFonts w:ascii="Arial" w:hAnsi="Arial" w:cs="Arial"/>
          <w:sz w:val="24"/>
          <w:szCs w:val="24"/>
        </w:rPr>
        <w:t xml:space="preserve"> providencia fechada</w:t>
      </w:r>
      <w:r w:rsidRPr="007A7E8F">
        <w:rPr>
          <w:rFonts w:ascii="Arial" w:hAnsi="Arial" w:cs="Arial"/>
          <w:sz w:val="24"/>
          <w:szCs w:val="24"/>
        </w:rPr>
        <w:t xml:space="preserve"> el </w:t>
      </w:r>
      <w:r w:rsidR="00782977">
        <w:rPr>
          <w:rFonts w:ascii="Arial" w:hAnsi="Arial" w:cs="Arial"/>
          <w:sz w:val="24"/>
          <w:szCs w:val="24"/>
        </w:rPr>
        <w:t xml:space="preserve">01-12-2016 </w:t>
      </w:r>
      <w:r w:rsidRPr="007A7E8F">
        <w:rPr>
          <w:rFonts w:ascii="Arial" w:hAnsi="Arial" w:cs="Arial"/>
          <w:sz w:val="24"/>
          <w:szCs w:val="24"/>
        </w:rPr>
        <w:t>del Juzgado citado en el ordinal anterior.</w:t>
      </w:r>
    </w:p>
    <w:p w:rsidR="00550331" w:rsidRPr="00550331" w:rsidRDefault="00550331" w:rsidP="00550331">
      <w:pPr>
        <w:pStyle w:val="Corpsdetexte"/>
        <w:tabs>
          <w:tab w:val="clear" w:pos="708"/>
        </w:tabs>
        <w:spacing w:line="360" w:lineRule="auto"/>
        <w:rPr>
          <w:rFonts w:ascii="Arial" w:hAnsi="Arial" w:cs="Arial"/>
          <w:sz w:val="22"/>
          <w:szCs w:val="24"/>
        </w:rPr>
      </w:pPr>
    </w:p>
    <w:p w:rsidR="00522F30" w:rsidRPr="007A7E8F" w:rsidRDefault="002B325D" w:rsidP="007A7E8F">
      <w:pPr>
        <w:pStyle w:val="Corpsdetexte"/>
        <w:numPr>
          <w:ilvl w:val="0"/>
          <w:numId w:val="6"/>
        </w:numPr>
        <w:tabs>
          <w:tab w:val="clear" w:pos="720"/>
          <w:tab w:val="num" w:pos="360"/>
        </w:tabs>
        <w:spacing w:line="360" w:lineRule="auto"/>
        <w:ind w:left="360"/>
        <w:rPr>
          <w:rFonts w:ascii="Arial" w:hAnsi="Arial" w:cs="Arial"/>
          <w:sz w:val="24"/>
          <w:szCs w:val="24"/>
        </w:rPr>
      </w:pPr>
      <w:r w:rsidRPr="007A7E8F">
        <w:rPr>
          <w:rFonts w:ascii="Arial" w:hAnsi="Arial" w:cs="Arial"/>
          <w:sz w:val="24"/>
          <w:szCs w:val="24"/>
        </w:rPr>
        <w:t xml:space="preserve">ORDENAR al </w:t>
      </w:r>
      <w:r w:rsidR="00782977">
        <w:rPr>
          <w:rFonts w:ascii="Arial" w:hAnsi="Arial" w:cs="Arial"/>
          <w:sz w:val="24"/>
          <w:szCs w:val="24"/>
        </w:rPr>
        <w:t xml:space="preserve">señora </w:t>
      </w:r>
      <w:r w:rsidRPr="007A7E8F">
        <w:rPr>
          <w:rFonts w:ascii="Arial" w:hAnsi="Arial" w:cs="Arial"/>
          <w:sz w:val="24"/>
          <w:szCs w:val="24"/>
        </w:rPr>
        <w:t>Juez</w:t>
      </w:r>
      <w:r w:rsidR="00782977">
        <w:rPr>
          <w:rFonts w:ascii="Arial" w:hAnsi="Arial" w:cs="Arial"/>
          <w:sz w:val="24"/>
          <w:szCs w:val="24"/>
        </w:rPr>
        <w:t>a</w:t>
      </w:r>
      <w:r w:rsidRPr="007A7E8F">
        <w:rPr>
          <w:rFonts w:ascii="Arial" w:hAnsi="Arial" w:cs="Arial"/>
          <w:sz w:val="24"/>
          <w:szCs w:val="24"/>
        </w:rPr>
        <w:t xml:space="preserve"> </w:t>
      </w:r>
      <w:r w:rsidR="00782977">
        <w:rPr>
          <w:rFonts w:ascii="Arial" w:hAnsi="Arial" w:cs="Arial"/>
          <w:sz w:val="24"/>
          <w:szCs w:val="24"/>
        </w:rPr>
        <w:t xml:space="preserve">Tercera </w:t>
      </w:r>
      <w:r w:rsidRPr="007A7E8F">
        <w:rPr>
          <w:rFonts w:ascii="Arial" w:hAnsi="Arial" w:cs="Arial"/>
          <w:sz w:val="24"/>
          <w:szCs w:val="24"/>
        </w:rPr>
        <w:t xml:space="preserve">Civil del Circuito </w:t>
      </w:r>
      <w:r w:rsidR="00782977">
        <w:rPr>
          <w:rFonts w:ascii="Arial" w:hAnsi="Arial" w:cs="Arial"/>
          <w:sz w:val="24"/>
          <w:szCs w:val="24"/>
        </w:rPr>
        <w:t>local</w:t>
      </w:r>
      <w:r w:rsidRPr="007A7E8F">
        <w:rPr>
          <w:rFonts w:ascii="Arial" w:hAnsi="Arial" w:cs="Arial"/>
          <w:sz w:val="24"/>
          <w:szCs w:val="24"/>
        </w:rPr>
        <w:t>, la expedición de nueva sentencia</w:t>
      </w:r>
      <w:r w:rsidR="00522F30" w:rsidRPr="007A7E8F">
        <w:rPr>
          <w:rFonts w:ascii="Arial" w:hAnsi="Arial" w:cs="Arial"/>
          <w:sz w:val="24"/>
          <w:szCs w:val="24"/>
        </w:rPr>
        <w:t xml:space="preserve">, en el proceso referido, </w:t>
      </w:r>
      <w:r w:rsidRPr="007A7E8F">
        <w:rPr>
          <w:rFonts w:ascii="Arial" w:hAnsi="Arial" w:cs="Arial"/>
          <w:sz w:val="24"/>
          <w:szCs w:val="24"/>
        </w:rPr>
        <w:t xml:space="preserve">con </w:t>
      </w:r>
      <w:r w:rsidR="00522F30" w:rsidRPr="007A7E8F">
        <w:rPr>
          <w:rFonts w:ascii="Arial" w:hAnsi="Arial" w:cs="Arial"/>
          <w:sz w:val="24"/>
          <w:szCs w:val="24"/>
        </w:rPr>
        <w:t xml:space="preserve">estricta </w:t>
      </w:r>
      <w:r w:rsidRPr="007A7E8F">
        <w:rPr>
          <w:rFonts w:ascii="Arial" w:hAnsi="Arial" w:cs="Arial"/>
          <w:sz w:val="24"/>
          <w:szCs w:val="24"/>
        </w:rPr>
        <w:t xml:space="preserve">observancia de las consideraciones jurídicas </w:t>
      </w:r>
      <w:r w:rsidR="00522F30" w:rsidRPr="007A7E8F">
        <w:rPr>
          <w:rFonts w:ascii="Arial" w:hAnsi="Arial" w:cs="Arial"/>
          <w:sz w:val="24"/>
          <w:szCs w:val="24"/>
        </w:rPr>
        <w:t>aquí planteadas</w:t>
      </w:r>
      <w:r w:rsidRPr="007A7E8F">
        <w:rPr>
          <w:rFonts w:ascii="Arial" w:hAnsi="Arial" w:cs="Arial"/>
          <w:sz w:val="24"/>
          <w:szCs w:val="24"/>
        </w:rPr>
        <w:t>.</w:t>
      </w:r>
    </w:p>
    <w:p w:rsidR="00550331" w:rsidRPr="00550331" w:rsidRDefault="00550331" w:rsidP="00550331">
      <w:pPr>
        <w:pStyle w:val="Paragraphedeliste"/>
        <w:spacing w:line="360" w:lineRule="auto"/>
        <w:ind w:left="426"/>
        <w:jc w:val="both"/>
        <w:rPr>
          <w:rFonts w:ascii="Arial" w:hAnsi="Arial" w:cs="Arial"/>
          <w:sz w:val="22"/>
        </w:rPr>
      </w:pPr>
    </w:p>
    <w:p w:rsidR="007A7E8F" w:rsidRDefault="007A7E8F" w:rsidP="007A7E8F">
      <w:pPr>
        <w:pStyle w:val="Paragraphedeliste"/>
        <w:numPr>
          <w:ilvl w:val="0"/>
          <w:numId w:val="6"/>
        </w:numPr>
        <w:tabs>
          <w:tab w:val="clear" w:pos="720"/>
          <w:tab w:val="num" w:pos="426"/>
        </w:tabs>
        <w:spacing w:line="360" w:lineRule="auto"/>
        <w:ind w:left="426" w:hanging="426"/>
        <w:jc w:val="both"/>
        <w:rPr>
          <w:rFonts w:ascii="Arial" w:hAnsi="Arial" w:cs="Arial"/>
        </w:rPr>
      </w:pPr>
      <w:r w:rsidRPr="007A7E8F">
        <w:rPr>
          <w:rFonts w:ascii="Arial" w:hAnsi="Arial" w:cs="Arial"/>
        </w:rPr>
        <w:lastRenderedPageBreak/>
        <w:t>NOTIFICAR esta decisión a todas las partes, por el medio más expedito y eficaz.</w:t>
      </w:r>
    </w:p>
    <w:p w:rsidR="00550331" w:rsidRPr="00550331" w:rsidRDefault="00550331" w:rsidP="00550331">
      <w:pPr>
        <w:pStyle w:val="Paragraphedeliste"/>
        <w:spacing w:line="360" w:lineRule="auto"/>
        <w:ind w:left="426"/>
        <w:jc w:val="both"/>
        <w:rPr>
          <w:rFonts w:ascii="Arial" w:hAnsi="Arial" w:cs="Arial"/>
          <w:sz w:val="22"/>
        </w:rPr>
      </w:pPr>
    </w:p>
    <w:p w:rsidR="00522F30" w:rsidRPr="007A7E8F" w:rsidRDefault="002B325D" w:rsidP="007A7E8F">
      <w:pPr>
        <w:pStyle w:val="Paragraphedeliste"/>
        <w:numPr>
          <w:ilvl w:val="0"/>
          <w:numId w:val="6"/>
        </w:numPr>
        <w:tabs>
          <w:tab w:val="clear" w:pos="720"/>
          <w:tab w:val="num" w:pos="426"/>
        </w:tabs>
        <w:spacing w:line="360" w:lineRule="auto"/>
        <w:ind w:left="426" w:hanging="426"/>
        <w:jc w:val="both"/>
        <w:rPr>
          <w:rFonts w:ascii="Arial" w:hAnsi="Arial" w:cs="Arial"/>
        </w:rPr>
      </w:pPr>
      <w:r w:rsidRPr="007A7E8F">
        <w:rPr>
          <w:rFonts w:ascii="Arial" w:hAnsi="Arial" w:cs="Arial"/>
        </w:rPr>
        <w:t>REMITIR este expediente, de no ser impugnado este fallo, a la Corte Constitucional para su eventual revisión.</w:t>
      </w:r>
    </w:p>
    <w:p w:rsidR="00550331" w:rsidRPr="00550331" w:rsidRDefault="00550331" w:rsidP="00550331">
      <w:pPr>
        <w:pStyle w:val="Paragraphedeliste"/>
        <w:spacing w:line="360" w:lineRule="auto"/>
        <w:ind w:left="426"/>
        <w:jc w:val="both"/>
        <w:rPr>
          <w:rFonts w:ascii="Arial" w:hAnsi="Arial" w:cs="Arial"/>
          <w:sz w:val="22"/>
        </w:rPr>
      </w:pPr>
    </w:p>
    <w:p w:rsidR="002B325D" w:rsidRPr="007A7E8F" w:rsidRDefault="002B325D" w:rsidP="007A7E8F">
      <w:pPr>
        <w:pStyle w:val="Paragraphedeliste"/>
        <w:numPr>
          <w:ilvl w:val="0"/>
          <w:numId w:val="6"/>
        </w:numPr>
        <w:tabs>
          <w:tab w:val="clear" w:pos="720"/>
          <w:tab w:val="num" w:pos="426"/>
        </w:tabs>
        <w:spacing w:line="360" w:lineRule="auto"/>
        <w:ind w:left="426" w:hanging="426"/>
        <w:jc w:val="both"/>
        <w:rPr>
          <w:rFonts w:ascii="Arial" w:hAnsi="Arial" w:cs="Arial"/>
        </w:rPr>
      </w:pPr>
      <w:r w:rsidRPr="007A7E8F">
        <w:rPr>
          <w:rFonts w:ascii="Arial" w:hAnsi="Arial" w:cs="Arial"/>
          <w:bCs/>
          <w:smallCaps/>
        </w:rPr>
        <w:t xml:space="preserve">ARCHIVAR </w:t>
      </w:r>
      <w:r w:rsidRPr="007A7E8F">
        <w:rPr>
          <w:rFonts w:ascii="Arial" w:hAnsi="Arial" w:cs="Arial"/>
        </w:rPr>
        <w:t xml:space="preserve">el expediente, previa anotaciones en los libros </w:t>
      </w:r>
      <w:proofErr w:type="spellStart"/>
      <w:r w:rsidRPr="007A7E8F">
        <w:rPr>
          <w:rFonts w:ascii="Arial" w:hAnsi="Arial" w:cs="Arial"/>
        </w:rPr>
        <w:t>radicadores</w:t>
      </w:r>
      <w:proofErr w:type="spellEnd"/>
      <w:r w:rsidRPr="007A7E8F">
        <w:rPr>
          <w:rFonts w:ascii="Arial" w:hAnsi="Arial" w:cs="Arial"/>
        </w:rPr>
        <w:t>, una vez agotado el trámite ante la Corte Constitucional.</w:t>
      </w:r>
    </w:p>
    <w:p w:rsidR="00A04CB5" w:rsidRPr="00A04CB5" w:rsidRDefault="00A04CB5" w:rsidP="00126266">
      <w:pPr>
        <w:pStyle w:val="Corpsdetexte"/>
        <w:spacing w:line="360" w:lineRule="auto"/>
        <w:jc w:val="center"/>
        <w:rPr>
          <w:rFonts w:ascii="Arial" w:hAnsi="Arial"/>
          <w:smallCaps/>
          <w:sz w:val="16"/>
          <w:szCs w:val="24"/>
        </w:rPr>
      </w:pPr>
    </w:p>
    <w:p w:rsidR="00126266" w:rsidRPr="005001F6" w:rsidRDefault="00126266" w:rsidP="00126266">
      <w:pPr>
        <w:pStyle w:val="Corpsdetexte"/>
        <w:spacing w:line="360" w:lineRule="auto"/>
        <w:jc w:val="center"/>
        <w:rPr>
          <w:rFonts w:ascii="Arial" w:hAnsi="Arial"/>
          <w:smallCaps/>
          <w:sz w:val="28"/>
          <w:szCs w:val="24"/>
          <w:lang w:val="en-GB"/>
        </w:rPr>
      </w:pPr>
      <w:proofErr w:type="spellStart"/>
      <w:r w:rsidRPr="005001F6">
        <w:rPr>
          <w:rFonts w:ascii="Arial" w:hAnsi="Arial"/>
          <w:smallCaps/>
          <w:sz w:val="28"/>
          <w:szCs w:val="24"/>
          <w:lang w:val="en-GB"/>
        </w:rPr>
        <w:t>Notifíquese</w:t>
      </w:r>
      <w:proofErr w:type="spellEnd"/>
      <w:r w:rsidRPr="005001F6">
        <w:rPr>
          <w:rFonts w:ascii="Arial" w:hAnsi="Arial"/>
          <w:smallCaps/>
          <w:sz w:val="28"/>
          <w:szCs w:val="24"/>
          <w:lang w:val="en-GB"/>
        </w:rPr>
        <w:t>,</w:t>
      </w:r>
    </w:p>
    <w:p w:rsidR="00782977" w:rsidRPr="005001F6" w:rsidRDefault="00782977" w:rsidP="00126266">
      <w:pPr>
        <w:pStyle w:val="Corpsdetexte"/>
        <w:spacing w:line="360" w:lineRule="auto"/>
        <w:jc w:val="center"/>
        <w:rPr>
          <w:rFonts w:ascii="Arial" w:hAnsi="Arial"/>
          <w:smallCaps/>
          <w:sz w:val="24"/>
          <w:szCs w:val="24"/>
          <w:lang w:val="en-GB"/>
        </w:rPr>
      </w:pPr>
    </w:p>
    <w:p w:rsidR="00A04CB5" w:rsidRPr="005001F6" w:rsidRDefault="00A04CB5" w:rsidP="00126266">
      <w:pPr>
        <w:pStyle w:val="Corpsdetexte"/>
        <w:spacing w:line="360" w:lineRule="auto"/>
        <w:jc w:val="center"/>
        <w:rPr>
          <w:rFonts w:ascii="Arial" w:hAnsi="Arial"/>
          <w:smallCaps/>
          <w:sz w:val="24"/>
          <w:szCs w:val="24"/>
          <w:lang w:val="en-GB"/>
        </w:rPr>
      </w:pPr>
    </w:p>
    <w:p w:rsidR="00782977" w:rsidRPr="005001F6" w:rsidRDefault="00782977" w:rsidP="00126266">
      <w:pPr>
        <w:pStyle w:val="Corpsdetexte"/>
        <w:spacing w:line="360" w:lineRule="auto"/>
        <w:jc w:val="center"/>
        <w:rPr>
          <w:rFonts w:ascii="Arial" w:hAnsi="Arial"/>
          <w:smallCaps/>
          <w:sz w:val="24"/>
          <w:szCs w:val="24"/>
          <w:lang w:val="en-GB"/>
        </w:rPr>
      </w:pPr>
    </w:p>
    <w:p w:rsidR="00782977" w:rsidRPr="001B6BBA" w:rsidRDefault="00782977" w:rsidP="007829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782977" w:rsidRDefault="00782977" w:rsidP="007829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550331" w:rsidRPr="005001F6" w:rsidRDefault="00550331" w:rsidP="00550331">
      <w:pPr>
        <w:pStyle w:val="Corpsdetexte"/>
        <w:spacing w:line="360" w:lineRule="auto"/>
        <w:jc w:val="center"/>
        <w:rPr>
          <w:rFonts w:ascii="Arial" w:hAnsi="Arial"/>
          <w:smallCaps/>
          <w:sz w:val="24"/>
          <w:szCs w:val="24"/>
          <w:lang w:val="en-GB"/>
        </w:rPr>
      </w:pPr>
    </w:p>
    <w:p w:rsidR="00550331" w:rsidRPr="005001F6" w:rsidRDefault="00550331" w:rsidP="00550331">
      <w:pPr>
        <w:pStyle w:val="Corpsdetexte"/>
        <w:spacing w:line="360" w:lineRule="auto"/>
        <w:jc w:val="center"/>
        <w:rPr>
          <w:rFonts w:ascii="Arial" w:hAnsi="Arial"/>
          <w:smallCaps/>
          <w:sz w:val="24"/>
          <w:szCs w:val="24"/>
          <w:lang w:val="en-GB"/>
        </w:rPr>
      </w:pPr>
    </w:p>
    <w:p w:rsidR="00550331" w:rsidRPr="005001F6" w:rsidRDefault="00550331" w:rsidP="00550331">
      <w:pPr>
        <w:pStyle w:val="Corpsdetexte"/>
        <w:spacing w:line="360" w:lineRule="auto"/>
        <w:jc w:val="center"/>
        <w:rPr>
          <w:rFonts w:ascii="Arial" w:hAnsi="Arial"/>
          <w:smallCaps/>
          <w:sz w:val="24"/>
          <w:szCs w:val="24"/>
          <w:lang w:val="en-GB"/>
        </w:rPr>
      </w:pPr>
    </w:p>
    <w:p w:rsidR="00782977" w:rsidRPr="001B6BBA" w:rsidRDefault="00782977" w:rsidP="007829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proofErr w:type="gramEnd"/>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782977" w:rsidRDefault="00782977" w:rsidP="007829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04CB5" w:rsidRPr="00DA0621" w:rsidRDefault="00A04CB5" w:rsidP="00A04CB5">
      <w:pPr>
        <w:pStyle w:val="Corpsdetexte"/>
        <w:spacing w:line="360" w:lineRule="auto"/>
        <w:jc w:val="right"/>
        <w:rPr>
          <w:rFonts w:ascii="Arial" w:hAnsi="Arial"/>
          <w:sz w:val="22"/>
        </w:rPr>
      </w:pPr>
      <w:r w:rsidRPr="003C77B1">
        <w:rPr>
          <w:rFonts w:ascii="Arial" w:hAnsi="Arial"/>
          <w:w w:val="150"/>
          <w:sz w:val="8"/>
          <w:szCs w:val="10"/>
          <w:lang w:val="es-CO"/>
        </w:rPr>
        <w:t>DGH/</w:t>
      </w:r>
      <w:r>
        <w:rPr>
          <w:rFonts w:ascii="Arial" w:hAnsi="Arial"/>
          <w:w w:val="150"/>
          <w:sz w:val="8"/>
          <w:szCs w:val="10"/>
          <w:lang w:val="es-CO"/>
        </w:rPr>
        <w:t>/</w:t>
      </w:r>
      <w:r w:rsidRPr="003C77B1">
        <w:rPr>
          <w:rFonts w:ascii="Arial" w:hAnsi="Arial"/>
          <w:w w:val="150"/>
          <w:sz w:val="8"/>
          <w:szCs w:val="10"/>
          <w:lang w:val="es-CO"/>
        </w:rPr>
        <w:t>ODCD/201</w:t>
      </w:r>
      <w:r>
        <w:rPr>
          <w:rFonts w:ascii="Arial" w:hAnsi="Arial"/>
          <w:w w:val="150"/>
          <w:sz w:val="8"/>
          <w:szCs w:val="10"/>
          <w:lang w:val="es-CO"/>
        </w:rPr>
        <w:t>7</w:t>
      </w:r>
    </w:p>
    <w:p w:rsidR="00A04CB5" w:rsidRDefault="00A04CB5" w:rsidP="00A04CB5">
      <w:pPr>
        <w:pStyle w:val="Corpsdetexte"/>
        <w:spacing w:line="360" w:lineRule="auto"/>
        <w:rPr>
          <w:rFonts w:ascii="Arial" w:hAnsi="Arial"/>
          <w:smallCaps/>
          <w:sz w:val="28"/>
          <w:szCs w:val="28"/>
        </w:rPr>
      </w:pPr>
    </w:p>
    <w:p w:rsidR="008634F9" w:rsidRPr="002666A1" w:rsidRDefault="008634F9" w:rsidP="00A04C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20"/>
          <w:szCs w:val="18"/>
        </w:rPr>
      </w:pPr>
    </w:p>
    <w:sectPr w:rsidR="008634F9" w:rsidRPr="002666A1" w:rsidSect="005778F7">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D5" w:rsidRDefault="00DA25D5" w:rsidP="0099045D">
      <w:r>
        <w:separator/>
      </w:r>
    </w:p>
  </w:endnote>
  <w:endnote w:type="continuationSeparator" w:id="0">
    <w:p w:rsidR="00DA25D5" w:rsidRDefault="00DA25D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50" w:rsidRPr="001F36DC" w:rsidRDefault="00EC4750" w:rsidP="0013771A">
    <w:pPr>
      <w:pStyle w:val="Pieddepage"/>
      <w:pBdr>
        <w:bottom w:val="double" w:sz="6" w:space="1" w:color="auto"/>
      </w:pBdr>
      <w:spacing w:line="360" w:lineRule="auto"/>
      <w:jc w:val="right"/>
      <w:rPr>
        <w:rFonts w:ascii="Arial" w:hAnsi="Arial" w:cs="Arial"/>
        <w:i/>
        <w:spacing w:val="20"/>
        <w:w w:val="200"/>
        <w:sz w:val="14"/>
        <w:szCs w:val="10"/>
        <w:lang w:val="es-CO"/>
      </w:rPr>
    </w:pPr>
  </w:p>
  <w:p w:rsidR="00EC4750" w:rsidRPr="001F36DC" w:rsidRDefault="00EC4750" w:rsidP="0013771A">
    <w:pPr>
      <w:pStyle w:val="Pieddepage"/>
      <w:spacing w:line="360" w:lineRule="auto"/>
      <w:jc w:val="right"/>
      <w:rPr>
        <w:rFonts w:ascii="Arial" w:hAnsi="Arial" w:cs="Arial"/>
        <w:i/>
        <w:spacing w:val="20"/>
        <w:w w:val="200"/>
        <w:sz w:val="14"/>
        <w:szCs w:val="10"/>
        <w:lang w:val="es-CO"/>
      </w:rPr>
    </w:pPr>
  </w:p>
  <w:p w:rsidR="00EC4750" w:rsidRPr="001F36DC" w:rsidRDefault="00EC4750" w:rsidP="0013771A">
    <w:pPr>
      <w:pStyle w:val="Pieddepage"/>
      <w:spacing w:line="360" w:lineRule="auto"/>
      <w:jc w:val="right"/>
      <w:rPr>
        <w:rFonts w:ascii="Arial" w:hAnsi="Arial" w:cs="Arial"/>
        <w:i/>
        <w:spacing w:val="20"/>
        <w:w w:val="200"/>
        <w:sz w:val="10"/>
        <w:szCs w:val="10"/>
        <w:lang w:val="es-CO"/>
      </w:rPr>
    </w:pPr>
    <w:r w:rsidRPr="001F36DC">
      <w:rPr>
        <w:rFonts w:ascii="Arial" w:hAnsi="Arial" w:cs="Arial"/>
        <w:i/>
        <w:spacing w:val="20"/>
        <w:w w:val="200"/>
        <w:sz w:val="14"/>
        <w:szCs w:val="10"/>
        <w:lang w:val="es-CO"/>
      </w:rPr>
      <w:t>T</w:t>
    </w:r>
    <w:r w:rsidRPr="001F36DC">
      <w:rPr>
        <w:rFonts w:ascii="Arial" w:hAnsi="Arial" w:cs="Arial"/>
        <w:i/>
        <w:spacing w:val="20"/>
        <w:w w:val="200"/>
        <w:sz w:val="10"/>
        <w:szCs w:val="10"/>
        <w:lang w:val="es-CO"/>
      </w:rPr>
      <w:t xml:space="preserve">RIBUNAL </w:t>
    </w:r>
    <w:r w:rsidRPr="001F36DC">
      <w:rPr>
        <w:rFonts w:ascii="Arial" w:hAnsi="Arial" w:cs="Arial"/>
        <w:i/>
        <w:spacing w:val="20"/>
        <w:w w:val="200"/>
        <w:sz w:val="14"/>
        <w:szCs w:val="10"/>
        <w:lang w:val="es-CO"/>
      </w:rPr>
      <w:t>S</w:t>
    </w:r>
    <w:r w:rsidRPr="001F36DC">
      <w:rPr>
        <w:rFonts w:ascii="Arial" w:hAnsi="Arial" w:cs="Arial"/>
        <w:i/>
        <w:spacing w:val="20"/>
        <w:w w:val="200"/>
        <w:sz w:val="10"/>
        <w:szCs w:val="10"/>
        <w:lang w:val="es-CO"/>
      </w:rPr>
      <w:t xml:space="preserve">UPERIOR DE </w:t>
    </w:r>
    <w:r w:rsidRPr="001F36DC">
      <w:rPr>
        <w:rFonts w:ascii="Arial" w:hAnsi="Arial" w:cs="Arial"/>
        <w:i/>
        <w:spacing w:val="20"/>
        <w:w w:val="200"/>
        <w:sz w:val="14"/>
        <w:szCs w:val="10"/>
        <w:lang w:val="es-CO"/>
      </w:rPr>
      <w:t>P</w:t>
    </w:r>
    <w:r w:rsidRPr="001F36DC">
      <w:rPr>
        <w:rFonts w:ascii="Arial" w:hAnsi="Arial" w:cs="Arial"/>
        <w:i/>
        <w:spacing w:val="20"/>
        <w:w w:val="200"/>
        <w:sz w:val="10"/>
        <w:szCs w:val="10"/>
        <w:lang w:val="es-CO"/>
      </w:rPr>
      <w:t>EREIRA</w:t>
    </w:r>
  </w:p>
  <w:p w:rsidR="00EC4750" w:rsidRPr="001F36DC" w:rsidRDefault="00EC4750" w:rsidP="0013771A">
    <w:pPr>
      <w:pStyle w:val="Pieddepage"/>
      <w:jc w:val="right"/>
      <w:rPr>
        <w:i/>
        <w:lang w:val="es-CO"/>
      </w:rPr>
    </w:pPr>
    <w:r w:rsidRPr="001F36DC">
      <w:rPr>
        <w:rFonts w:ascii="Arial" w:hAnsi="Arial" w:cs="Arial"/>
        <w:i/>
        <w:spacing w:val="20"/>
        <w:w w:val="200"/>
        <w:sz w:val="10"/>
        <w:szCs w:val="10"/>
        <w:lang w:val="es-CO"/>
      </w:rPr>
      <w:t xml:space="preserve">MP </w:t>
    </w:r>
    <w:r w:rsidRPr="001F36DC">
      <w:rPr>
        <w:rFonts w:ascii="Arial" w:hAnsi="Arial" w:cs="Arial"/>
        <w:i/>
        <w:spacing w:val="20"/>
        <w:w w:val="200"/>
        <w:sz w:val="12"/>
        <w:szCs w:val="10"/>
        <w:lang w:val="es-CO"/>
      </w:rPr>
      <w:t>D</w:t>
    </w:r>
    <w:r w:rsidRPr="001F36DC">
      <w:rPr>
        <w:rFonts w:ascii="Arial" w:hAnsi="Arial" w:cs="Arial"/>
        <w:i/>
        <w:spacing w:val="20"/>
        <w:w w:val="200"/>
        <w:sz w:val="8"/>
        <w:szCs w:val="10"/>
        <w:lang w:val="es-CO"/>
      </w:rPr>
      <w:t>UBERNEY</w:t>
    </w:r>
    <w:r w:rsidRPr="001F36DC">
      <w:rPr>
        <w:rFonts w:ascii="Arial" w:hAnsi="Arial" w:cs="Arial"/>
        <w:i/>
        <w:spacing w:val="20"/>
        <w:w w:val="200"/>
        <w:sz w:val="10"/>
        <w:szCs w:val="10"/>
        <w:lang w:val="es-CO"/>
      </w:rPr>
      <w:t xml:space="preserve"> </w:t>
    </w:r>
    <w:r w:rsidRPr="001F36DC">
      <w:rPr>
        <w:rFonts w:ascii="Arial" w:hAnsi="Arial" w:cs="Arial"/>
        <w:i/>
        <w:spacing w:val="20"/>
        <w:w w:val="200"/>
        <w:sz w:val="12"/>
        <w:szCs w:val="10"/>
        <w:lang w:val="es-CO"/>
      </w:rPr>
      <w:t>G</w:t>
    </w:r>
    <w:r w:rsidRPr="001F36DC">
      <w:rPr>
        <w:rFonts w:ascii="Arial" w:hAnsi="Arial" w:cs="Arial"/>
        <w:i/>
        <w:spacing w:val="20"/>
        <w:w w:val="200"/>
        <w:sz w:val="8"/>
        <w:szCs w:val="10"/>
        <w:lang w:val="es-CO"/>
      </w:rPr>
      <w:t>RISALES</w:t>
    </w:r>
    <w:r w:rsidRPr="001F36DC">
      <w:rPr>
        <w:rFonts w:ascii="Arial" w:hAnsi="Arial" w:cs="Arial"/>
        <w:i/>
        <w:spacing w:val="20"/>
        <w:w w:val="200"/>
        <w:sz w:val="10"/>
        <w:szCs w:val="10"/>
        <w:lang w:val="es-CO"/>
      </w:rPr>
      <w:t xml:space="preserve"> </w:t>
    </w:r>
    <w:r w:rsidRPr="001F36DC">
      <w:rPr>
        <w:rFonts w:ascii="Arial" w:hAnsi="Arial" w:cs="Arial"/>
        <w:i/>
        <w:spacing w:val="20"/>
        <w:w w:val="200"/>
        <w:sz w:val="12"/>
        <w:szCs w:val="10"/>
        <w:lang w:val="es-CO"/>
      </w:rPr>
      <w:t>H</w:t>
    </w:r>
    <w:r w:rsidRPr="001F36DC">
      <w:rPr>
        <w:rFonts w:ascii="Arial" w:hAnsi="Arial" w:cs="Arial"/>
        <w:i/>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D5" w:rsidRDefault="00DA25D5" w:rsidP="0099045D">
      <w:r>
        <w:separator/>
      </w:r>
    </w:p>
  </w:footnote>
  <w:footnote w:type="continuationSeparator" w:id="0">
    <w:p w:rsidR="00DA25D5" w:rsidRDefault="00DA25D5" w:rsidP="0099045D">
      <w:r>
        <w:continuationSeparator/>
      </w:r>
    </w:p>
  </w:footnote>
  <w:footnote w:id="1">
    <w:p w:rsidR="0026718D" w:rsidRPr="00E17BD7" w:rsidRDefault="0026718D" w:rsidP="0026718D">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Temis SA, Bogotá, 2013, p.103.</w:t>
      </w:r>
    </w:p>
  </w:footnote>
  <w:footnote w:id="2">
    <w:p w:rsidR="0026718D" w:rsidRPr="00E17BD7" w:rsidRDefault="0026718D" w:rsidP="0026718D">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26718D" w:rsidRPr="005001F6" w:rsidRDefault="0026718D" w:rsidP="0026718D">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001F6">
        <w:rPr>
          <w:rFonts w:asciiTheme="minorHAnsi" w:hAnsiTheme="minorHAnsi" w:cstheme="minorHAnsi"/>
          <w:lang w:val="fr-FR"/>
        </w:rPr>
        <w:t xml:space="preserve"> CC. T-917 de 2011.</w:t>
      </w:r>
    </w:p>
  </w:footnote>
  <w:footnote w:id="4">
    <w:p w:rsidR="0026718D" w:rsidRPr="005001F6" w:rsidRDefault="0026718D" w:rsidP="0026718D">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001F6">
        <w:rPr>
          <w:rFonts w:asciiTheme="minorHAnsi" w:hAnsiTheme="minorHAnsi" w:cstheme="minorHAnsi"/>
          <w:lang w:val="fr-FR"/>
        </w:rPr>
        <w:t xml:space="preserve"> CC. C-590 de 2005.</w:t>
      </w:r>
    </w:p>
  </w:footnote>
  <w:footnote w:id="5">
    <w:p w:rsidR="0026718D" w:rsidRPr="005001F6" w:rsidRDefault="0026718D" w:rsidP="0026718D">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5001F6">
        <w:rPr>
          <w:rFonts w:asciiTheme="minorHAnsi" w:hAnsiTheme="minorHAnsi" w:cstheme="minorHAnsi"/>
          <w:lang w:val="fr-FR"/>
        </w:rPr>
        <w:t xml:space="preserve"> CC. T</w:t>
      </w:r>
      <w:r w:rsidR="00063E17" w:rsidRPr="005001F6">
        <w:rPr>
          <w:rFonts w:asciiTheme="minorHAnsi" w:hAnsiTheme="minorHAnsi" w:cstheme="minorHAnsi"/>
          <w:lang w:val="fr-FR"/>
        </w:rPr>
        <w:t>-</w:t>
      </w:r>
      <w:r w:rsidRPr="005001F6">
        <w:rPr>
          <w:rFonts w:asciiTheme="minorHAnsi" w:hAnsiTheme="minorHAnsi" w:cstheme="minorHAnsi"/>
          <w:lang w:val="fr-FR"/>
        </w:rPr>
        <w:t xml:space="preserve">034 de 2017, </w:t>
      </w:r>
      <w:r w:rsidRPr="005001F6">
        <w:rPr>
          <w:rFonts w:asciiTheme="minorHAnsi" w:hAnsiTheme="minorHAnsi" w:cstheme="minorHAnsi"/>
          <w:bCs/>
          <w:lang w:val="fr-FR"/>
        </w:rPr>
        <w:t>T-001 de 2017,</w:t>
      </w:r>
      <w:r w:rsidRPr="005001F6">
        <w:rPr>
          <w:rFonts w:asciiTheme="minorHAnsi" w:hAnsiTheme="minorHAnsi" w:cstheme="minorHAnsi"/>
          <w:b/>
          <w:bCs/>
          <w:lang w:val="fr-FR"/>
        </w:rPr>
        <w:t xml:space="preserve"> </w:t>
      </w:r>
      <w:r w:rsidRPr="005001F6">
        <w:rPr>
          <w:rFonts w:asciiTheme="minorHAnsi" w:hAnsiTheme="minorHAnsi" w:cstheme="minorHAnsi"/>
          <w:bCs/>
          <w:lang w:val="fr-FR"/>
        </w:rPr>
        <w:t>T-107 de 2016</w:t>
      </w:r>
      <w:r w:rsidRPr="005001F6">
        <w:rPr>
          <w:rFonts w:asciiTheme="minorHAnsi" w:hAnsiTheme="minorHAnsi" w:cstheme="minorHAnsi"/>
          <w:lang w:val="fr-FR"/>
        </w:rPr>
        <w:t xml:space="preserve"> y T-064 de 2015, entre otras.</w:t>
      </w:r>
    </w:p>
  </w:footnote>
  <w:footnote w:id="6">
    <w:p w:rsidR="0026718D" w:rsidRPr="00F72E96" w:rsidRDefault="0026718D" w:rsidP="0026718D">
      <w:pPr>
        <w:pStyle w:val="Notedebasdepage"/>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MX"/>
        </w:rPr>
        <w:t>CC. T-307 de 2015.</w:t>
      </w:r>
    </w:p>
  </w:footnote>
  <w:footnote w:id="7">
    <w:p w:rsidR="0026718D" w:rsidRPr="00F72E96" w:rsidRDefault="0026718D" w:rsidP="0026718D">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w:t>
      </w:r>
      <w:r>
        <w:rPr>
          <w:rFonts w:asciiTheme="minorHAnsi" w:hAnsiTheme="minorHAnsi" w:cstheme="minorHAnsi"/>
          <w:lang w:val="es-CO"/>
        </w:rPr>
        <w:t xml:space="preserve">  </w:t>
      </w:r>
      <w:r w:rsidRPr="00F72E96">
        <w:rPr>
          <w:rFonts w:asciiTheme="minorHAnsi" w:hAnsiTheme="minorHAnsi" w:cstheme="minorHAnsi"/>
          <w:lang w:val="es-CO"/>
        </w:rPr>
        <w:t xml:space="preserve">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8">
    <w:p w:rsidR="0026718D" w:rsidRPr="00F72E96" w:rsidRDefault="0026718D" w:rsidP="0026718D">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w:t>
      </w:r>
      <w:r>
        <w:rPr>
          <w:rFonts w:asciiTheme="minorHAnsi" w:hAnsiTheme="minorHAnsi" w:cstheme="minorHAnsi"/>
        </w:rPr>
        <w:t>.</w:t>
      </w:r>
      <w:r w:rsidRPr="00F72E96">
        <w:rPr>
          <w:rFonts w:asciiTheme="minorHAnsi" w:hAnsiTheme="minorHAnsi" w:cstheme="minorHAnsi"/>
        </w:rPr>
        <w:t>, Manuel F</w:t>
      </w:r>
      <w:r>
        <w:rPr>
          <w:rFonts w:asciiTheme="minorHAnsi" w:hAnsiTheme="minorHAnsi" w:cstheme="minorHAnsi"/>
        </w:rPr>
        <w:t>.</w:t>
      </w:r>
      <w:r w:rsidRPr="00F72E96">
        <w:rPr>
          <w:rFonts w:asciiTheme="minorHAnsi" w:hAnsiTheme="minorHAnsi" w:cstheme="minorHAnsi"/>
        </w:rPr>
        <w:t xml:space="preserve"> La acción de tutela, el amparo en Colombia, Bogotá DC, 2011, p.233-285.</w:t>
      </w:r>
    </w:p>
  </w:footnote>
  <w:footnote w:id="9">
    <w:p w:rsidR="00C17AAB" w:rsidRPr="005001F6" w:rsidRDefault="00C17AAB" w:rsidP="00C17AAB">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5001F6">
        <w:rPr>
          <w:rFonts w:asciiTheme="minorHAnsi" w:hAnsiTheme="minorHAnsi" w:cs="Calibri"/>
          <w:lang w:val="fr-FR"/>
        </w:rPr>
        <w:t xml:space="preserve"> </w:t>
      </w:r>
      <w:r w:rsidR="00063E17" w:rsidRPr="005001F6">
        <w:rPr>
          <w:rFonts w:asciiTheme="minorHAnsi" w:hAnsiTheme="minorHAnsi" w:cs="Calibri"/>
          <w:lang w:val="fr-FR"/>
        </w:rPr>
        <w:t>CC</w:t>
      </w:r>
      <w:r w:rsidRPr="005001F6">
        <w:rPr>
          <w:rFonts w:asciiTheme="minorHAnsi" w:hAnsiTheme="minorHAnsi" w:cs="Calibri"/>
          <w:lang w:val="fr-FR"/>
        </w:rPr>
        <w:t>. T-231 de 1994.</w:t>
      </w:r>
    </w:p>
  </w:footnote>
  <w:footnote w:id="10">
    <w:p w:rsidR="00063E17" w:rsidRPr="005001F6" w:rsidRDefault="00063E17" w:rsidP="00063E17">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5001F6">
        <w:rPr>
          <w:rFonts w:asciiTheme="minorHAnsi" w:hAnsiTheme="minorHAnsi" w:cs="Calibri"/>
          <w:lang w:val="fr-FR"/>
        </w:rPr>
        <w:t xml:space="preserve"> CC.T-831 de 2012.</w:t>
      </w:r>
    </w:p>
  </w:footnote>
  <w:footnote w:id="11">
    <w:p w:rsidR="00C17AAB" w:rsidRPr="00052412" w:rsidRDefault="00C17AAB" w:rsidP="00C17AAB">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w:t>
      </w:r>
      <w:r w:rsidR="00E35E45" w:rsidRPr="00052412">
        <w:rPr>
          <w:rFonts w:asciiTheme="minorHAnsi" w:hAnsiTheme="minorHAnsi" w:cs="Calibri"/>
        </w:rPr>
        <w:t>tutela,</w:t>
      </w:r>
      <w:r w:rsidRPr="00052412">
        <w:rPr>
          <w:rFonts w:asciiTheme="minorHAnsi" w:hAnsiTheme="minorHAnsi" w:cs="Calibri"/>
        </w:rPr>
        <w:t xml:space="preserve"> el amparo en Colombia, Bogotá DC, 2011, p.268.</w:t>
      </w:r>
    </w:p>
  </w:footnote>
  <w:footnote w:id="12">
    <w:p w:rsidR="00C17AAB" w:rsidRPr="00052412" w:rsidRDefault="00C17AAB" w:rsidP="00C17AAB">
      <w:pPr>
        <w:pStyle w:val="Notedebasdepage"/>
        <w:jc w:val="both"/>
        <w:rPr>
          <w:rFonts w:asciiTheme="minorHAnsi" w:hAnsiTheme="minorHAnsi"/>
        </w:rPr>
      </w:pPr>
      <w:r w:rsidRPr="00052412">
        <w:rPr>
          <w:rFonts w:asciiTheme="minorHAnsi" w:hAnsiTheme="minorHAnsi" w:cs="Calibri"/>
          <w:vertAlign w:val="superscript"/>
        </w:rPr>
        <w:footnoteRef/>
      </w:r>
      <w:r w:rsidRPr="00052412">
        <w:rPr>
          <w:rFonts w:asciiTheme="minorHAnsi" w:hAnsiTheme="minorHAnsi" w:cs="Calibri"/>
        </w:rPr>
        <w:t xml:space="preserve"> </w:t>
      </w:r>
      <w:r w:rsidR="00063E17">
        <w:rPr>
          <w:rFonts w:asciiTheme="minorHAnsi" w:hAnsiTheme="minorHAnsi" w:cs="Calibri"/>
        </w:rPr>
        <w:t xml:space="preserve">CC. T-031 de 2016,  </w:t>
      </w:r>
      <w:r w:rsidR="00063E17" w:rsidRPr="00052412">
        <w:rPr>
          <w:rFonts w:asciiTheme="minorHAnsi" w:hAnsiTheme="minorHAnsi" w:cs="Calibri"/>
          <w:lang w:val="es-CO"/>
        </w:rPr>
        <w:t>SU-448 de 2011</w:t>
      </w:r>
      <w:r w:rsidR="00063E17">
        <w:rPr>
          <w:rFonts w:asciiTheme="minorHAnsi" w:hAnsiTheme="minorHAnsi" w:cs="Calibri"/>
          <w:lang w:val="es-CO"/>
        </w:rPr>
        <w:t xml:space="preserve"> y </w:t>
      </w:r>
      <w:r w:rsidR="00063E17" w:rsidRPr="00052412">
        <w:rPr>
          <w:rFonts w:asciiTheme="minorHAnsi" w:hAnsiTheme="minorHAnsi" w:cs="Calibri"/>
          <w:lang w:val="es-CO"/>
        </w:rPr>
        <w:t>T-161 de 2010</w:t>
      </w:r>
      <w:r w:rsidR="00063E17">
        <w:rPr>
          <w:rFonts w:asciiTheme="minorHAnsi" w:hAnsiTheme="minorHAnsi" w:cs="Calibri"/>
          <w:lang w:val="es-CO"/>
        </w:rPr>
        <w:t>, entre otras</w:t>
      </w:r>
      <w:r w:rsidRPr="00052412">
        <w:rPr>
          <w:rFonts w:asciiTheme="minorHAnsi" w:hAnsiTheme="minorHAnsi" w:cs="Calibri"/>
          <w:lang w:val="es-CO"/>
        </w:rPr>
        <w:t>.</w:t>
      </w:r>
    </w:p>
  </w:footnote>
  <w:footnote w:id="13">
    <w:p w:rsidR="00C17AAB" w:rsidRPr="00052412" w:rsidRDefault="00C17AAB" w:rsidP="00C17AAB">
      <w:pPr>
        <w:pStyle w:val="Notedebasdepage"/>
        <w:jc w:val="both"/>
        <w:rPr>
          <w:rFonts w:asciiTheme="minorHAnsi" w:hAnsiTheme="minorHAnsi"/>
        </w:rPr>
      </w:pPr>
      <w:r w:rsidRPr="00052412">
        <w:rPr>
          <w:rFonts w:asciiTheme="minorHAnsi" w:hAnsiTheme="minorHAnsi" w:cs="Calibri"/>
          <w:vertAlign w:val="superscript"/>
        </w:rPr>
        <w:footnoteRef/>
      </w:r>
      <w:r w:rsidRPr="00052412">
        <w:rPr>
          <w:rFonts w:asciiTheme="minorHAnsi" w:hAnsiTheme="minorHAnsi" w:cs="Calibri"/>
        </w:rPr>
        <w:t xml:space="preserve"> </w:t>
      </w:r>
      <w:r w:rsidRPr="00052412">
        <w:rPr>
          <w:rFonts w:asciiTheme="minorHAnsi" w:hAnsiTheme="minorHAnsi" w:cs="Calibri"/>
          <w:lang w:val="es-CO"/>
        </w:rPr>
        <w:t xml:space="preserve">Según el doctrinante </w:t>
      </w:r>
      <w:proofErr w:type="spellStart"/>
      <w:r w:rsidRPr="00052412">
        <w:rPr>
          <w:rFonts w:asciiTheme="minorHAnsi" w:hAnsiTheme="minorHAnsi" w:cs="Calibri"/>
          <w:lang w:val="es-CO"/>
        </w:rPr>
        <w:t>Pierluigi</w:t>
      </w:r>
      <w:proofErr w:type="spellEnd"/>
      <w:r w:rsidRPr="00052412">
        <w:rPr>
          <w:rFonts w:asciiTheme="minorHAnsi" w:hAnsiTheme="minorHAnsi" w:cs="Calibri"/>
          <w:lang w:val="es-CO"/>
        </w:rPr>
        <w:t xml:space="preserve"> </w:t>
      </w:r>
      <w:proofErr w:type="spellStart"/>
      <w:r w:rsidRPr="00052412">
        <w:rPr>
          <w:rFonts w:asciiTheme="minorHAnsi" w:hAnsiTheme="minorHAnsi" w:cs="Calibri"/>
          <w:lang w:val="es-CO"/>
        </w:rPr>
        <w:t>Chiassoni</w:t>
      </w:r>
      <w:proofErr w:type="spellEnd"/>
      <w:r w:rsidRPr="00052412">
        <w:rPr>
          <w:rFonts w:asciiTheme="minorHAnsi" w:hAnsiTheme="minorHAnsi" w:cs="Calibri"/>
          <w:lang w:val="es-CO"/>
        </w:rPr>
        <w:t xml:space="preserve"> en su libro “Desencanto para abogados realistas”, el precedente judicial puede ser entendido en cuatro acepciones; (i) precedente-sentencia, (ii) precedente-ratio, (iii) precedente-ratio autoritativo y </w:t>
      </w:r>
      <w:r w:rsidRPr="00052412">
        <w:rPr>
          <w:rFonts w:asciiTheme="minorHAnsi" w:hAnsiTheme="minorHAnsi" w:cs="Calibri"/>
          <w:b/>
          <w:lang w:val="es-CO"/>
        </w:rPr>
        <w:t>(iv) precedente- ratio decidendi consolidada</w:t>
      </w:r>
      <w:r w:rsidRPr="00052412">
        <w:rPr>
          <w:rFonts w:asciiTheme="minorHAnsi" w:hAnsiTheme="minorHAnsi" w:cs="Calibri"/>
          <w:lang w:val="es-CO"/>
        </w:rPr>
        <w:t xml:space="preserve"> o precedente orientación. Este último hace referencia a </w:t>
      </w:r>
      <w:r w:rsidRPr="00052412">
        <w:rPr>
          <w:rFonts w:asciiTheme="minorHAnsi" w:hAnsiTheme="minorHAnsi" w:cs="Calibri"/>
          <w:i/>
          <w:lang w:val="es-CO"/>
        </w:rPr>
        <w:t xml:space="preserve">“es la ratio </w:t>
      </w:r>
      <w:proofErr w:type="spellStart"/>
      <w:r w:rsidRPr="00052412">
        <w:rPr>
          <w:rFonts w:asciiTheme="minorHAnsi" w:hAnsiTheme="minorHAnsi" w:cs="Calibri"/>
          <w:i/>
          <w:lang w:val="es-CO"/>
        </w:rPr>
        <w:t>decidenci</w:t>
      </w:r>
      <w:proofErr w:type="spellEnd"/>
      <w:r w:rsidRPr="00052412">
        <w:rPr>
          <w:rFonts w:asciiTheme="minorHAnsi" w:hAnsiTheme="minorHAnsi" w:cs="Calibri"/>
          <w:i/>
          <w:lang w:val="es-CO"/>
        </w:rPr>
        <w:t xml:space="preserve">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052412">
        <w:rPr>
          <w:rFonts w:asciiTheme="minorHAnsi" w:hAnsiTheme="minorHAnsi" w:cs="Calibri"/>
          <w:lang w:val="es-CO"/>
        </w:rPr>
        <w:t xml:space="preserve"> Esta acepción es el precedente entendido en el sentido más restringido según el autor. Las demás acepciones hacen referencia similar al concepto propuesto por </w:t>
      </w:r>
      <w:smartTag w:uri="urn:schemas-microsoft-com:office:smarttags" w:element="PersonName">
        <w:smartTagPr>
          <w:attr w:name="ProductID" w:val="la Corte Constitucional"/>
        </w:smartTagPr>
        <w:r w:rsidRPr="00052412">
          <w:rPr>
            <w:rFonts w:asciiTheme="minorHAnsi" w:hAnsiTheme="minorHAnsi" w:cs="Calibri"/>
            <w:lang w:val="es-CO"/>
          </w:rPr>
          <w:t>la Corte Constitucional</w:t>
        </w:r>
      </w:smartTag>
      <w:r w:rsidRPr="00052412">
        <w:rPr>
          <w:rFonts w:asciiTheme="minorHAnsi" w:hAnsiTheme="minorHAnsi" w:cs="Calibri"/>
          <w:lang w:val="es-CO"/>
        </w:rPr>
        <w:t xml:space="preserve"> en el sentido en que debe ser una sentencia anterior que trata de hechos cuestiones y elemento muy similares al caso que se pretende resolver.</w:t>
      </w:r>
    </w:p>
  </w:footnote>
  <w:footnote w:id="14">
    <w:p w:rsidR="00C17AAB" w:rsidRPr="00052412" w:rsidRDefault="00C17AAB" w:rsidP="00C17AAB">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CO"/>
        </w:rPr>
        <w:t>LÓPEZ M</w:t>
      </w:r>
      <w:r w:rsidR="00063E17">
        <w:rPr>
          <w:rFonts w:asciiTheme="minorHAnsi" w:hAnsiTheme="minorHAnsi" w:cs="Calibri"/>
          <w:lang w:val="es-CO"/>
        </w:rPr>
        <w:t>.</w:t>
      </w:r>
      <w:r w:rsidRPr="00052412">
        <w:rPr>
          <w:rFonts w:asciiTheme="minorHAnsi" w:hAnsiTheme="minorHAnsi" w:cs="Calibri"/>
          <w:lang w:val="es-CO"/>
        </w:rPr>
        <w:t>, Diego E</w:t>
      </w:r>
      <w:r w:rsidR="00063E17">
        <w:rPr>
          <w:rFonts w:asciiTheme="minorHAnsi" w:hAnsiTheme="minorHAnsi" w:cs="Calibri"/>
          <w:lang w:val="es-CO"/>
        </w:rPr>
        <w:t>.</w:t>
      </w:r>
      <w:r w:rsidRPr="00052412">
        <w:rPr>
          <w:rFonts w:asciiTheme="minorHAnsi" w:hAnsiTheme="minorHAnsi" w:cs="Calibri"/>
          <w:lang w:val="es-CO"/>
        </w:rPr>
        <w:t xml:space="preserve"> El derecho de los jueces, 8ª reimpresión de la 2ª edición, Bogotá DC, </w:t>
      </w:r>
      <w:proofErr w:type="spellStart"/>
      <w:r w:rsidRPr="00052412">
        <w:rPr>
          <w:rFonts w:asciiTheme="minorHAnsi" w:hAnsiTheme="minorHAnsi" w:cs="Calibri"/>
          <w:lang w:val="es-CO"/>
        </w:rPr>
        <w:t>Legis</w:t>
      </w:r>
      <w:proofErr w:type="spellEnd"/>
      <w:r w:rsidRPr="00052412">
        <w:rPr>
          <w:rFonts w:asciiTheme="minorHAnsi" w:hAnsiTheme="minorHAnsi" w:cs="Calibri"/>
          <w:lang w:val="es-CO"/>
        </w:rPr>
        <w:t xml:space="preserve"> y Universidad de Los Andes, 2009, p.83.</w:t>
      </w:r>
    </w:p>
  </w:footnote>
  <w:footnote w:id="15">
    <w:p w:rsidR="00C17AAB" w:rsidRPr="005001F6" w:rsidRDefault="00C17AAB" w:rsidP="00C17AAB">
      <w:pPr>
        <w:pStyle w:val="Notedebasdepage"/>
        <w:jc w:val="both"/>
        <w:rPr>
          <w:rFonts w:asciiTheme="minorHAnsi" w:hAnsiTheme="minorHAnsi"/>
          <w:lang w:val="fr-FR"/>
        </w:rPr>
      </w:pPr>
      <w:r w:rsidRPr="00052412">
        <w:rPr>
          <w:rFonts w:asciiTheme="minorHAnsi" w:hAnsiTheme="minorHAnsi" w:cs="Calibri"/>
          <w:vertAlign w:val="superscript"/>
        </w:rPr>
        <w:footnoteRef/>
      </w:r>
      <w:r w:rsidRPr="005001F6">
        <w:rPr>
          <w:rFonts w:asciiTheme="minorHAnsi" w:hAnsiTheme="minorHAnsi" w:cs="Calibri"/>
          <w:lang w:val="fr-FR"/>
        </w:rPr>
        <w:t xml:space="preserve"> </w:t>
      </w:r>
      <w:r w:rsidR="00BD3F66" w:rsidRPr="005001F6">
        <w:rPr>
          <w:rFonts w:asciiTheme="minorHAnsi" w:hAnsiTheme="minorHAnsi" w:cs="Calibri"/>
          <w:lang w:val="fr-FR"/>
        </w:rPr>
        <w:t xml:space="preserve">CC. T-625 de 2016,  T-797 de 2015, T-831 de 2012 y </w:t>
      </w:r>
      <w:r w:rsidRPr="005001F6">
        <w:rPr>
          <w:rFonts w:asciiTheme="minorHAnsi" w:hAnsiTheme="minorHAnsi" w:cs="Calibri"/>
          <w:lang w:val="fr-FR"/>
        </w:rPr>
        <w:t>T-794 de 2011.</w:t>
      </w:r>
    </w:p>
  </w:footnote>
  <w:footnote w:id="16">
    <w:p w:rsidR="00685D0F" w:rsidRPr="005001F6" w:rsidRDefault="00685D0F">
      <w:pPr>
        <w:pStyle w:val="Notedebasdepage"/>
        <w:rPr>
          <w:rFonts w:ascii="Calibri" w:hAnsi="Calibri"/>
          <w:lang w:val="fr-FR"/>
        </w:rPr>
      </w:pPr>
      <w:r w:rsidRPr="00685D0F">
        <w:rPr>
          <w:rStyle w:val="Appelnotedebasdep"/>
          <w:rFonts w:ascii="Calibri" w:hAnsi="Calibri"/>
        </w:rPr>
        <w:footnoteRef/>
      </w:r>
      <w:r w:rsidRPr="005001F6">
        <w:rPr>
          <w:rFonts w:ascii="Calibri" w:hAnsi="Calibri"/>
          <w:lang w:val="fr-FR"/>
        </w:rPr>
        <w:t xml:space="preserve"> CC. T-1029 de 2012.</w:t>
      </w:r>
    </w:p>
  </w:footnote>
  <w:footnote w:id="17">
    <w:p w:rsidR="00685D0F" w:rsidRPr="005001F6" w:rsidRDefault="00685D0F" w:rsidP="00685D0F">
      <w:pPr>
        <w:pStyle w:val="Notedebasdepage"/>
        <w:rPr>
          <w:rFonts w:asciiTheme="minorHAnsi" w:hAnsiTheme="minorHAnsi"/>
          <w:lang w:val="fr-FR"/>
        </w:rPr>
      </w:pPr>
      <w:r w:rsidRPr="00685D0F">
        <w:rPr>
          <w:rStyle w:val="Appelnotedebasdep"/>
          <w:rFonts w:ascii="Calibri" w:hAnsi="Calibri"/>
        </w:rPr>
        <w:footnoteRef/>
      </w:r>
      <w:r w:rsidRPr="005001F6">
        <w:rPr>
          <w:rFonts w:ascii="Calibri" w:hAnsi="Calibri"/>
          <w:lang w:val="fr-FR"/>
        </w:rPr>
        <w:t xml:space="preserve"> </w:t>
      </w:r>
      <w:r w:rsidRPr="005001F6">
        <w:rPr>
          <w:rFonts w:ascii="Calibri" w:hAnsi="Calibri" w:cs="Calibri"/>
          <w:lang w:val="fr-FR"/>
        </w:rPr>
        <w:t>CC. SU-949 de 2014.</w:t>
      </w:r>
      <w:r w:rsidRPr="005001F6">
        <w:rPr>
          <w:rFonts w:ascii="Calibri" w:hAnsi="Calibri"/>
          <w:lang w:val="fr-FR"/>
        </w:rPr>
        <w:t xml:space="preserve"> </w:t>
      </w:r>
    </w:p>
  </w:footnote>
  <w:footnote w:id="18">
    <w:p w:rsidR="00052412" w:rsidRPr="006E3854" w:rsidRDefault="00052412" w:rsidP="00052412">
      <w:pPr>
        <w:pStyle w:val="Notedebasdepage"/>
        <w:jc w:val="both"/>
        <w:rPr>
          <w:rFonts w:ascii="Calibri" w:hAnsi="Calibri" w:cs="Calibri"/>
          <w:lang w:val="es-MX"/>
        </w:rPr>
      </w:pPr>
      <w:r w:rsidRPr="006E3854">
        <w:rPr>
          <w:rStyle w:val="Appelnotedebasdep"/>
          <w:rFonts w:ascii="Calibri" w:hAnsi="Calibri"/>
        </w:rPr>
        <w:footnoteRef/>
      </w:r>
      <w:r w:rsidRPr="006E3854">
        <w:rPr>
          <w:rFonts w:ascii="Calibri" w:hAnsi="Calibri"/>
        </w:rPr>
        <w:t xml:space="preserve"> </w:t>
      </w:r>
      <w:r w:rsidR="00B357A8" w:rsidRPr="006E3854">
        <w:rPr>
          <w:rFonts w:ascii="Calibri" w:hAnsi="Calibri" w:cs="Calibri"/>
          <w:lang w:val="es-MX"/>
        </w:rPr>
        <w:t>CSJ</w:t>
      </w:r>
      <w:r w:rsidRPr="006E3854">
        <w:rPr>
          <w:rFonts w:ascii="Calibri" w:hAnsi="Calibri" w:cs="Calibri"/>
          <w:lang w:val="es-MX"/>
        </w:rPr>
        <w:t>, Sala Civil.  Sentencia de tutela del 27-01-2009; MP: Arturo Solarte R</w:t>
      </w:r>
      <w:r w:rsidR="00B357A8" w:rsidRPr="006E3854">
        <w:rPr>
          <w:rFonts w:ascii="Calibri" w:hAnsi="Calibri" w:cs="Calibri"/>
          <w:lang w:val="es-MX"/>
        </w:rPr>
        <w:t>.</w:t>
      </w:r>
      <w:r w:rsidRPr="006E3854">
        <w:rPr>
          <w:rFonts w:ascii="Calibri" w:hAnsi="Calibri" w:cs="Calibri"/>
          <w:lang w:val="es-MX"/>
        </w:rPr>
        <w:t>, No.</w:t>
      </w:r>
      <w:r w:rsidR="00B357A8" w:rsidRPr="006E3854">
        <w:rPr>
          <w:rFonts w:ascii="Calibri" w:hAnsi="Calibri"/>
        </w:rPr>
        <w:t>11001-02-03-000-2008-02052-00</w:t>
      </w:r>
      <w:r w:rsidRPr="006E3854">
        <w:rPr>
          <w:rFonts w:ascii="Calibri" w:hAnsi="Calibri" w:cs="Calibri"/>
          <w:lang w:val="es-MX"/>
        </w:rPr>
        <w:t>.</w:t>
      </w:r>
    </w:p>
  </w:footnote>
  <w:footnote w:id="19">
    <w:p w:rsidR="006E3854" w:rsidRPr="006E3854" w:rsidRDefault="006E3854">
      <w:pPr>
        <w:pStyle w:val="Notedebasdepage"/>
        <w:rPr>
          <w:lang w:val="es-CO"/>
        </w:rPr>
      </w:pPr>
      <w:r w:rsidRPr="006E3854">
        <w:rPr>
          <w:rStyle w:val="Appelnotedebasdep"/>
          <w:rFonts w:ascii="Calibri" w:hAnsi="Calibri"/>
        </w:rPr>
        <w:footnoteRef/>
      </w:r>
      <w:r w:rsidRPr="006E3854">
        <w:rPr>
          <w:rFonts w:ascii="Calibri" w:hAnsi="Calibri"/>
        </w:rPr>
        <w:t xml:space="preserve"> </w:t>
      </w:r>
      <w:r w:rsidRPr="006E3854">
        <w:rPr>
          <w:rFonts w:ascii="Calibri" w:hAnsi="Calibri"/>
          <w:lang w:val="es-CO"/>
        </w:rPr>
        <w:t xml:space="preserve">TSP. Sala Civil-Familia. Sentencia 21-10-2014; </w:t>
      </w:r>
      <w:proofErr w:type="spellStart"/>
      <w:r w:rsidRPr="006E3854">
        <w:rPr>
          <w:rFonts w:ascii="Calibri" w:hAnsi="Calibri"/>
          <w:lang w:val="es-CO"/>
        </w:rPr>
        <w:t>MP</w:t>
      </w:r>
      <w:proofErr w:type="spellEnd"/>
      <w:r w:rsidRPr="006E3854">
        <w:rPr>
          <w:rFonts w:ascii="Calibri" w:hAnsi="Calibri"/>
          <w:lang w:val="es-CO"/>
        </w:rPr>
        <w:t xml:space="preserve">: </w:t>
      </w:r>
      <w:proofErr w:type="spellStart"/>
      <w:r w:rsidRPr="006E3854">
        <w:rPr>
          <w:rFonts w:ascii="Calibri" w:hAnsi="Calibri"/>
          <w:lang w:val="es-CO"/>
        </w:rPr>
        <w:t>Duberney</w:t>
      </w:r>
      <w:proofErr w:type="spellEnd"/>
      <w:r w:rsidRPr="006E3854">
        <w:rPr>
          <w:rFonts w:ascii="Calibri" w:hAnsi="Calibri"/>
          <w:lang w:val="es-CO"/>
        </w:rPr>
        <w:t xml:space="preserve"> Grisales H., No. 66001-22-13-000-</w:t>
      </w:r>
      <w:r w:rsidRPr="006E3854">
        <w:rPr>
          <w:rFonts w:ascii="Calibri" w:hAnsi="Calibri"/>
        </w:rPr>
        <w:t>2014-00288-00.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50" w:rsidRPr="006414F7" w:rsidRDefault="00EC475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33CF3">
      <w:rPr>
        <w:rFonts w:ascii="Calibri" w:hAnsi="Calibri" w:cs="Calibri"/>
        <w:i/>
        <w:noProof/>
        <w:sz w:val="20"/>
      </w:rPr>
      <w:t>1</w:t>
    </w:r>
    <w:r w:rsidRPr="006414F7">
      <w:rPr>
        <w:rFonts w:ascii="Calibri" w:hAnsi="Calibri" w:cs="Calibri"/>
        <w:i/>
        <w:sz w:val="20"/>
      </w:rPr>
      <w:fldChar w:fldCharType="end"/>
    </w:r>
  </w:p>
  <w:p w:rsidR="00EC4750" w:rsidRPr="006414F7" w:rsidRDefault="00EC4750"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sidR="00D664C1">
      <w:rPr>
        <w:rFonts w:ascii="Calibri" w:hAnsi="Calibri" w:cs="Calibri"/>
        <w:i/>
        <w:sz w:val="20"/>
        <w:szCs w:val="22"/>
      </w:rPr>
      <w:t>2017-00216-00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84F2158"/>
    <w:multiLevelType w:val="multilevel"/>
    <w:tmpl w:val="68EA5D2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5F5F2C"/>
    <w:multiLevelType w:val="multilevel"/>
    <w:tmpl w:val="AC54ACB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6">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6"/>
  </w:num>
  <w:num w:numId="8">
    <w:abstractNumId w:val="2"/>
  </w:num>
  <w:num w:numId="9">
    <w:abstractNumId w:val="24"/>
  </w:num>
  <w:num w:numId="10">
    <w:abstractNumId w:val="17"/>
  </w:num>
  <w:num w:numId="11">
    <w:abstractNumId w:val="15"/>
  </w:num>
  <w:num w:numId="12">
    <w:abstractNumId w:val="20"/>
  </w:num>
  <w:num w:numId="13">
    <w:abstractNumId w:val="8"/>
  </w:num>
  <w:num w:numId="14">
    <w:abstractNumId w:val="9"/>
  </w:num>
  <w:num w:numId="15">
    <w:abstractNumId w:val="13"/>
  </w:num>
  <w:num w:numId="16">
    <w:abstractNumId w:val="5"/>
  </w:num>
  <w:num w:numId="17">
    <w:abstractNumId w:val="14"/>
  </w:num>
  <w:num w:numId="18">
    <w:abstractNumId w:val="7"/>
  </w:num>
  <w:num w:numId="19">
    <w:abstractNumId w:val="6"/>
  </w:num>
  <w:num w:numId="20">
    <w:abstractNumId w:val="1"/>
  </w:num>
  <w:num w:numId="21">
    <w:abstractNumId w:val="26"/>
  </w:num>
  <w:num w:numId="22">
    <w:abstractNumId w:val="22"/>
  </w:num>
  <w:num w:numId="23">
    <w:abstractNumId w:val="21"/>
  </w:num>
  <w:num w:numId="24">
    <w:abstractNumId w:val="4"/>
  </w:num>
  <w:num w:numId="25">
    <w:abstractNumId w:val="18"/>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2122"/>
    <w:rsid w:val="00012205"/>
    <w:rsid w:val="0001225F"/>
    <w:rsid w:val="000127B0"/>
    <w:rsid w:val="00013352"/>
    <w:rsid w:val="00013748"/>
    <w:rsid w:val="00013988"/>
    <w:rsid w:val="00013F3E"/>
    <w:rsid w:val="000144D7"/>
    <w:rsid w:val="000145EA"/>
    <w:rsid w:val="000147A2"/>
    <w:rsid w:val="00014AAD"/>
    <w:rsid w:val="00014D85"/>
    <w:rsid w:val="00015311"/>
    <w:rsid w:val="000158E3"/>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3C4"/>
    <w:rsid w:val="00024442"/>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D5C"/>
    <w:rsid w:val="0004121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60303"/>
    <w:rsid w:val="000605AB"/>
    <w:rsid w:val="00060C31"/>
    <w:rsid w:val="00060CFD"/>
    <w:rsid w:val="00060ED4"/>
    <w:rsid w:val="000614BB"/>
    <w:rsid w:val="000616FF"/>
    <w:rsid w:val="00061774"/>
    <w:rsid w:val="00061864"/>
    <w:rsid w:val="00062560"/>
    <w:rsid w:val="00062625"/>
    <w:rsid w:val="00062806"/>
    <w:rsid w:val="000629AA"/>
    <w:rsid w:val="00063E17"/>
    <w:rsid w:val="0006446E"/>
    <w:rsid w:val="000647DC"/>
    <w:rsid w:val="0006557F"/>
    <w:rsid w:val="00065A60"/>
    <w:rsid w:val="00066166"/>
    <w:rsid w:val="00066AAA"/>
    <w:rsid w:val="00066E83"/>
    <w:rsid w:val="0006709B"/>
    <w:rsid w:val="000670C7"/>
    <w:rsid w:val="00067226"/>
    <w:rsid w:val="00067566"/>
    <w:rsid w:val="00067A15"/>
    <w:rsid w:val="000708C1"/>
    <w:rsid w:val="00070CC4"/>
    <w:rsid w:val="00070DF7"/>
    <w:rsid w:val="000710BC"/>
    <w:rsid w:val="00071118"/>
    <w:rsid w:val="00071266"/>
    <w:rsid w:val="000717F8"/>
    <w:rsid w:val="000723F4"/>
    <w:rsid w:val="00072496"/>
    <w:rsid w:val="00072B92"/>
    <w:rsid w:val="00073248"/>
    <w:rsid w:val="000735CB"/>
    <w:rsid w:val="00073642"/>
    <w:rsid w:val="00073953"/>
    <w:rsid w:val="00074032"/>
    <w:rsid w:val="000742DF"/>
    <w:rsid w:val="0007464B"/>
    <w:rsid w:val="000748CD"/>
    <w:rsid w:val="0007491E"/>
    <w:rsid w:val="00074DC5"/>
    <w:rsid w:val="000756CD"/>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70D6"/>
    <w:rsid w:val="0009797E"/>
    <w:rsid w:val="00097C7C"/>
    <w:rsid w:val="000A0704"/>
    <w:rsid w:val="000A1196"/>
    <w:rsid w:val="000A131F"/>
    <w:rsid w:val="000A1343"/>
    <w:rsid w:val="000A1D73"/>
    <w:rsid w:val="000A24D0"/>
    <w:rsid w:val="000A2503"/>
    <w:rsid w:val="000A2572"/>
    <w:rsid w:val="000A2A13"/>
    <w:rsid w:val="000A40B6"/>
    <w:rsid w:val="000A537E"/>
    <w:rsid w:val="000A5381"/>
    <w:rsid w:val="000A59B5"/>
    <w:rsid w:val="000A5BE2"/>
    <w:rsid w:val="000A62DD"/>
    <w:rsid w:val="000A6331"/>
    <w:rsid w:val="000A6800"/>
    <w:rsid w:val="000B0256"/>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E18"/>
    <w:rsid w:val="000B7061"/>
    <w:rsid w:val="000B70A8"/>
    <w:rsid w:val="000B7519"/>
    <w:rsid w:val="000B7527"/>
    <w:rsid w:val="000B7969"/>
    <w:rsid w:val="000B7B23"/>
    <w:rsid w:val="000B7C77"/>
    <w:rsid w:val="000C0320"/>
    <w:rsid w:val="000C0986"/>
    <w:rsid w:val="000C09C4"/>
    <w:rsid w:val="000C09F2"/>
    <w:rsid w:val="000C134E"/>
    <w:rsid w:val="000C151C"/>
    <w:rsid w:val="000C185C"/>
    <w:rsid w:val="000C1994"/>
    <w:rsid w:val="000C21AE"/>
    <w:rsid w:val="000C3702"/>
    <w:rsid w:val="000C37C0"/>
    <w:rsid w:val="000C3A32"/>
    <w:rsid w:val="000C401A"/>
    <w:rsid w:val="000C494A"/>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6695"/>
    <w:rsid w:val="000E670F"/>
    <w:rsid w:val="000E69FE"/>
    <w:rsid w:val="000E6B90"/>
    <w:rsid w:val="000E6F57"/>
    <w:rsid w:val="000F116A"/>
    <w:rsid w:val="000F1D48"/>
    <w:rsid w:val="000F1FDE"/>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B78"/>
    <w:rsid w:val="001055BE"/>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90D"/>
    <w:rsid w:val="00145B7C"/>
    <w:rsid w:val="001460B2"/>
    <w:rsid w:val="001460F3"/>
    <w:rsid w:val="00147691"/>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66E"/>
    <w:rsid w:val="00164D6D"/>
    <w:rsid w:val="00164DB6"/>
    <w:rsid w:val="00165057"/>
    <w:rsid w:val="00165C60"/>
    <w:rsid w:val="0016605C"/>
    <w:rsid w:val="0016735C"/>
    <w:rsid w:val="001677E3"/>
    <w:rsid w:val="001678A1"/>
    <w:rsid w:val="00170840"/>
    <w:rsid w:val="00171238"/>
    <w:rsid w:val="0017166B"/>
    <w:rsid w:val="00172C20"/>
    <w:rsid w:val="00173831"/>
    <w:rsid w:val="001747C9"/>
    <w:rsid w:val="001749B7"/>
    <w:rsid w:val="001753AB"/>
    <w:rsid w:val="00175C70"/>
    <w:rsid w:val="00175D2D"/>
    <w:rsid w:val="00176C9B"/>
    <w:rsid w:val="001778CF"/>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571"/>
    <w:rsid w:val="00186257"/>
    <w:rsid w:val="00186D6D"/>
    <w:rsid w:val="00187240"/>
    <w:rsid w:val="001877B0"/>
    <w:rsid w:val="00187BBA"/>
    <w:rsid w:val="0019136C"/>
    <w:rsid w:val="001919A6"/>
    <w:rsid w:val="00192144"/>
    <w:rsid w:val="001921DF"/>
    <w:rsid w:val="001924FB"/>
    <w:rsid w:val="001929B6"/>
    <w:rsid w:val="00193995"/>
    <w:rsid w:val="00193D37"/>
    <w:rsid w:val="001948B4"/>
    <w:rsid w:val="0019525B"/>
    <w:rsid w:val="00195D05"/>
    <w:rsid w:val="00195D5E"/>
    <w:rsid w:val="001971F8"/>
    <w:rsid w:val="0019739B"/>
    <w:rsid w:val="001A0176"/>
    <w:rsid w:val="001A0284"/>
    <w:rsid w:val="001A07E8"/>
    <w:rsid w:val="001A0924"/>
    <w:rsid w:val="001A0973"/>
    <w:rsid w:val="001A0BC5"/>
    <w:rsid w:val="001A143F"/>
    <w:rsid w:val="001A1541"/>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62E6"/>
    <w:rsid w:val="001B6EE3"/>
    <w:rsid w:val="001B7482"/>
    <w:rsid w:val="001B7C59"/>
    <w:rsid w:val="001B7FDA"/>
    <w:rsid w:val="001C08BC"/>
    <w:rsid w:val="001C0981"/>
    <w:rsid w:val="001C0A46"/>
    <w:rsid w:val="001C1220"/>
    <w:rsid w:val="001C1CCF"/>
    <w:rsid w:val="001C1F87"/>
    <w:rsid w:val="001C26D2"/>
    <w:rsid w:val="001C2FD8"/>
    <w:rsid w:val="001C3054"/>
    <w:rsid w:val="001C30A0"/>
    <w:rsid w:val="001C3455"/>
    <w:rsid w:val="001C3481"/>
    <w:rsid w:val="001C3987"/>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4433"/>
    <w:rsid w:val="001F4532"/>
    <w:rsid w:val="001F464C"/>
    <w:rsid w:val="001F4656"/>
    <w:rsid w:val="001F4AEC"/>
    <w:rsid w:val="001F4D67"/>
    <w:rsid w:val="001F5FAD"/>
    <w:rsid w:val="001F657C"/>
    <w:rsid w:val="001F6A2A"/>
    <w:rsid w:val="001F7109"/>
    <w:rsid w:val="001F71B3"/>
    <w:rsid w:val="001F7452"/>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AA"/>
    <w:rsid w:val="002060F5"/>
    <w:rsid w:val="00206337"/>
    <w:rsid w:val="00206857"/>
    <w:rsid w:val="00206A5D"/>
    <w:rsid w:val="0020765B"/>
    <w:rsid w:val="002078C7"/>
    <w:rsid w:val="00210137"/>
    <w:rsid w:val="002102D9"/>
    <w:rsid w:val="00210351"/>
    <w:rsid w:val="00210558"/>
    <w:rsid w:val="002106CE"/>
    <w:rsid w:val="002117A8"/>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EE3"/>
    <w:rsid w:val="00220F6E"/>
    <w:rsid w:val="00221D6C"/>
    <w:rsid w:val="00222C3B"/>
    <w:rsid w:val="00223260"/>
    <w:rsid w:val="00223ACE"/>
    <w:rsid w:val="002246D3"/>
    <w:rsid w:val="00224980"/>
    <w:rsid w:val="00224ACA"/>
    <w:rsid w:val="00225A30"/>
    <w:rsid w:val="00226214"/>
    <w:rsid w:val="00226403"/>
    <w:rsid w:val="00226645"/>
    <w:rsid w:val="00226832"/>
    <w:rsid w:val="002269FC"/>
    <w:rsid w:val="002274FF"/>
    <w:rsid w:val="00227FC9"/>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756"/>
    <w:rsid w:val="00240E83"/>
    <w:rsid w:val="00241CA6"/>
    <w:rsid w:val="00241CE6"/>
    <w:rsid w:val="00242322"/>
    <w:rsid w:val="00242498"/>
    <w:rsid w:val="002425AF"/>
    <w:rsid w:val="0024293C"/>
    <w:rsid w:val="00242CBE"/>
    <w:rsid w:val="00242EA7"/>
    <w:rsid w:val="00243E1C"/>
    <w:rsid w:val="00243EFA"/>
    <w:rsid w:val="00244523"/>
    <w:rsid w:val="002445A1"/>
    <w:rsid w:val="00244CF1"/>
    <w:rsid w:val="00245464"/>
    <w:rsid w:val="002455C0"/>
    <w:rsid w:val="00245B6F"/>
    <w:rsid w:val="00246521"/>
    <w:rsid w:val="00247034"/>
    <w:rsid w:val="002470CC"/>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4B08"/>
    <w:rsid w:val="00254B18"/>
    <w:rsid w:val="00254D6A"/>
    <w:rsid w:val="002550AB"/>
    <w:rsid w:val="002553DE"/>
    <w:rsid w:val="00255713"/>
    <w:rsid w:val="00255DDF"/>
    <w:rsid w:val="00256465"/>
    <w:rsid w:val="00256C49"/>
    <w:rsid w:val="0025743C"/>
    <w:rsid w:val="00260500"/>
    <w:rsid w:val="00261879"/>
    <w:rsid w:val="00261A51"/>
    <w:rsid w:val="00262566"/>
    <w:rsid w:val="00262FDA"/>
    <w:rsid w:val="002630B8"/>
    <w:rsid w:val="00263B6A"/>
    <w:rsid w:val="00263BB5"/>
    <w:rsid w:val="00263E7E"/>
    <w:rsid w:val="00264672"/>
    <w:rsid w:val="00264A94"/>
    <w:rsid w:val="00264BB7"/>
    <w:rsid w:val="0026509F"/>
    <w:rsid w:val="00265D5B"/>
    <w:rsid w:val="00265F36"/>
    <w:rsid w:val="002666A1"/>
    <w:rsid w:val="00266757"/>
    <w:rsid w:val="00266971"/>
    <w:rsid w:val="00266F3B"/>
    <w:rsid w:val="0026718D"/>
    <w:rsid w:val="002673D6"/>
    <w:rsid w:val="0026743C"/>
    <w:rsid w:val="00267454"/>
    <w:rsid w:val="00267FD5"/>
    <w:rsid w:val="00270042"/>
    <w:rsid w:val="002708B8"/>
    <w:rsid w:val="002711EA"/>
    <w:rsid w:val="0027130B"/>
    <w:rsid w:val="002713C4"/>
    <w:rsid w:val="002717D1"/>
    <w:rsid w:val="00271969"/>
    <w:rsid w:val="00271D62"/>
    <w:rsid w:val="0027200A"/>
    <w:rsid w:val="0027235F"/>
    <w:rsid w:val="00272DBA"/>
    <w:rsid w:val="00273364"/>
    <w:rsid w:val="00273D8E"/>
    <w:rsid w:val="002740C5"/>
    <w:rsid w:val="0027462F"/>
    <w:rsid w:val="00274788"/>
    <w:rsid w:val="00274A74"/>
    <w:rsid w:val="00274F41"/>
    <w:rsid w:val="002750C5"/>
    <w:rsid w:val="00275557"/>
    <w:rsid w:val="00275A9C"/>
    <w:rsid w:val="00275AE4"/>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9D8"/>
    <w:rsid w:val="0028523E"/>
    <w:rsid w:val="00285667"/>
    <w:rsid w:val="002859F0"/>
    <w:rsid w:val="00285A6A"/>
    <w:rsid w:val="00285CAE"/>
    <w:rsid w:val="00285D9B"/>
    <w:rsid w:val="002862DB"/>
    <w:rsid w:val="002864CB"/>
    <w:rsid w:val="00286C5C"/>
    <w:rsid w:val="0028757D"/>
    <w:rsid w:val="002877D0"/>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335"/>
    <w:rsid w:val="00295F3F"/>
    <w:rsid w:val="002972E0"/>
    <w:rsid w:val="00297431"/>
    <w:rsid w:val="002975BF"/>
    <w:rsid w:val="00297686"/>
    <w:rsid w:val="00297747"/>
    <w:rsid w:val="0029779E"/>
    <w:rsid w:val="002979B4"/>
    <w:rsid w:val="00297C65"/>
    <w:rsid w:val="002A04ED"/>
    <w:rsid w:val="002A1105"/>
    <w:rsid w:val="002A15C7"/>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7096"/>
    <w:rsid w:val="002A7A44"/>
    <w:rsid w:val="002A7D01"/>
    <w:rsid w:val="002A7FA0"/>
    <w:rsid w:val="002B0C48"/>
    <w:rsid w:val="002B11A9"/>
    <w:rsid w:val="002B14CD"/>
    <w:rsid w:val="002B16D4"/>
    <w:rsid w:val="002B1AFC"/>
    <w:rsid w:val="002B1D72"/>
    <w:rsid w:val="002B2263"/>
    <w:rsid w:val="002B24DA"/>
    <w:rsid w:val="002B325D"/>
    <w:rsid w:val="002B49BF"/>
    <w:rsid w:val="002B4AF2"/>
    <w:rsid w:val="002B5FD5"/>
    <w:rsid w:val="002B7260"/>
    <w:rsid w:val="002B7288"/>
    <w:rsid w:val="002B7BAB"/>
    <w:rsid w:val="002C0121"/>
    <w:rsid w:val="002C014D"/>
    <w:rsid w:val="002C0C31"/>
    <w:rsid w:val="002C0D32"/>
    <w:rsid w:val="002C0F8B"/>
    <w:rsid w:val="002C1091"/>
    <w:rsid w:val="002C188B"/>
    <w:rsid w:val="002C2622"/>
    <w:rsid w:val="002C39F2"/>
    <w:rsid w:val="002C3B48"/>
    <w:rsid w:val="002C3E10"/>
    <w:rsid w:val="002C4684"/>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1B84"/>
    <w:rsid w:val="002D3121"/>
    <w:rsid w:val="002D31B2"/>
    <w:rsid w:val="002D34FA"/>
    <w:rsid w:val="002D37CB"/>
    <w:rsid w:val="002D4132"/>
    <w:rsid w:val="002D4A2E"/>
    <w:rsid w:val="002D4B6F"/>
    <w:rsid w:val="002D55CE"/>
    <w:rsid w:val="002D62CE"/>
    <w:rsid w:val="002D77A5"/>
    <w:rsid w:val="002D77E3"/>
    <w:rsid w:val="002D786F"/>
    <w:rsid w:val="002D7F39"/>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D7"/>
    <w:rsid w:val="002E4CD9"/>
    <w:rsid w:val="002E4EEE"/>
    <w:rsid w:val="002E5BE7"/>
    <w:rsid w:val="002E5C3E"/>
    <w:rsid w:val="002E6116"/>
    <w:rsid w:val="002E6D89"/>
    <w:rsid w:val="002E6EE5"/>
    <w:rsid w:val="002E708B"/>
    <w:rsid w:val="002E70C2"/>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CFE"/>
    <w:rsid w:val="0030086F"/>
    <w:rsid w:val="00301345"/>
    <w:rsid w:val="00301699"/>
    <w:rsid w:val="00302001"/>
    <w:rsid w:val="00302228"/>
    <w:rsid w:val="00302B88"/>
    <w:rsid w:val="003036DA"/>
    <w:rsid w:val="00303DD9"/>
    <w:rsid w:val="00304901"/>
    <w:rsid w:val="003049B7"/>
    <w:rsid w:val="00304C7E"/>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8DC"/>
    <w:rsid w:val="00316ABE"/>
    <w:rsid w:val="0032018C"/>
    <w:rsid w:val="00320BF7"/>
    <w:rsid w:val="00320C23"/>
    <w:rsid w:val="003212BD"/>
    <w:rsid w:val="00321495"/>
    <w:rsid w:val="003222EF"/>
    <w:rsid w:val="0032256F"/>
    <w:rsid w:val="003232B0"/>
    <w:rsid w:val="00323824"/>
    <w:rsid w:val="00323B76"/>
    <w:rsid w:val="00323F7B"/>
    <w:rsid w:val="003249F4"/>
    <w:rsid w:val="00324E08"/>
    <w:rsid w:val="00325212"/>
    <w:rsid w:val="00325459"/>
    <w:rsid w:val="00325780"/>
    <w:rsid w:val="0032597C"/>
    <w:rsid w:val="00325FDA"/>
    <w:rsid w:val="003266C0"/>
    <w:rsid w:val="00326944"/>
    <w:rsid w:val="00326BCE"/>
    <w:rsid w:val="00326C60"/>
    <w:rsid w:val="003271C1"/>
    <w:rsid w:val="00327614"/>
    <w:rsid w:val="003276D6"/>
    <w:rsid w:val="00330025"/>
    <w:rsid w:val="00332750"/>
    <w:rsid w:val="003327BC"/>
    <w:rsid w:val="00334539"/>
    <w:rsid w:val="0033467A"/>
    <w:rsid w:val="00334A5D"/>
    <w:rsid w:val="00334C3A"/>
    <w:rsid w:val="00334FDF"/>
    <w:rsid w:val="00335B98"/>
    <w:rsid w:val="00335FCF"/>
    <w:rsid w:val="00336AC5"/>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50E31"/>
    <w:rsid w:val="00350F45"/>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E29"/>
    <w:rsid w:val="00366493"/>
    <w:rsid w:val="00366509"/>
    <w:rsid w:val="003701F2"/>
    <w:rsid w:val="00370D1D"/>
    <w:rsid w:val="00371A08"/>
    <w:rsid w:val="0037217E"/>
    <w:rsid w:val="003722A2"/>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EE7"/>
    <w:rsid w:val="003857BC"/>
    <w:rsid w:val="00385E43"/>
    <w:rsid w:val="003860A0"/>
    <w:rsid w:val="00386817"/>
    <w:rsid w:val="00386A62"/>
    <w:rsid w:val="00386C0A"/>
    <w:rsid w:val="0038712D"/>
    <w:rsid w:val="00390788"/>
    <w:rsid w:val="003907D1"/>
    <w:rsid w:val="00390E9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482A"/>
    <w:rsid w:val="003A52DC"/>
    <w:rsid w:val="003A58B3"/>
    <w:rsid w:val="003A5B20"/>
    <w:rsid w:val="003A65BF"/>
    <w:rsid w:val="003A782F"/>
    <w:rsid w:val="003A7D22"/>
    <w:rsid w:val="003A7F72"/>
    <w:rsid w:val="003B08F5"/>
    <w:rsid w:val="003B0EE1"/>
    <w:rsid w:val="003B12FB"/>
    <w:rsid w:val="003B1C6C"/>
    <w:rsid w:val="003B1CC3"/>
    <w:rsid w:val="003B2C75"/>
    <w:rsid w:val="003B3673"/>
    <w:rsid w:val="003B3763"/>
    <w:rsid w:val="003B37F0"/>
    <w:rsid w:val="003B4005"/>
    <w:rsid w:val="003B44E4"/>
    <w:rsid w:val="003B464F"/>
    <w:rsid w:val="003B4BEA"/>
    <w:rsid w:val="003B50F3"/>
    <w:rsid w:val="003B53BB"/>
    <w:rsid w:val="003B5A9F"/>
    <w:rsid w:val="003B691D"/>
    <w:rsid w:val="003B6E96"/>
    <w:rsid w:val="003B7AD3"/>
    <w:rsid w:val="003C001A"/>
    <w:rsid w:val="003C0943"/>
    <w:rsid w:val="003C1DCC"/>
    <w:rsid w:val="003C2862"/>
    <w:rsid w:val="003C2EB2"/>
    <w:rsid w:val="003C31B8"/>
    <w:rsid w:val="003C3200"/>
    <w:rsid w:val="003C3A12"/>
    <w:rsid w:val="003C429D"/>
    <w:rsid w:val="003C4499"/>
    <w:rsid w:val="003C4B66"/>
    <w:rsid w:val="003C5876"/>
    <w:rsid w:val="003C61F1"/>
    <w:rsid w:val="003C6E39"/>
    <w:rsid w:val="003C7F07"/>
    <w:rsid w:val="003D01CF"/>
    <w:rsid w:val="003D01E9"/>
    <w:rsid w:val="003D2AE0"/>
    <w:rsid w:val="003D2BB1"/>
    <w:rsid w:val="003D2BDB"/>
    <w:rsid w:val="003D3318"/>
    <w:rsid w:val="003D3565"/>
    <w:rsid w:val="003D3663"/>
    <w:rsid w:val="003D3F60"/>
    <w:rsid w:val="003D4090"/>
    <w:rsid w:val="003D4557"/>
    <w:rsid w:val="003D45B1"/>
    <w:rsid w:val="003D46EB"/>
    <w:rsid w:val="003D475E"/>
    <w:rsid w:val="003D4FD9"/>
    <w:rsid w:val="003D5150"/>
    <w:rsid w:val="003D5956"/>
    <w:rsid w:val="003D5FC6"/>
    <w:rsid w:val="003D6337"/>
    <w:rsid w:val="003D65B3"/>
    <w:rsid w:val="003D6763"/>
    <w:rsid w:val="003D6BEE"/>
    <w:rsid w:val="003E0733"/>
    <w:rsid w:val="003E0D08"/>
    <w:rsid w:val="003E0DA0"/>
    <w:rsid w:val="003E0E99"/>
    <w:rsid w:val="003E15C3"/>
    <w:rsid w:val="003E1861"/>
    <w:rsid w:val="003E18D8"/>
    <w:rsid w:val="003E2887"/>
    <w:rsid w:val="003E288D"/>
    <w:rsid w:val="003E2C9D"/>
    <w:rsid w:val="003E35E2"/>
    <w:rsid w:val="003E3CD6"/>
    <w:rsid w:val="003E44F9"/>
    <w:rsid w:val="003E4897"/>
    <w:rsid w:val="003E5253"/>
    <w:rsid w:val="003E73B6"/>
    <w:rsid w:val="003F01B3"/>
    <w:rsid w:val="003F0BE6"/>
    <w:rsid w:val="003F13B4"/>
    <w:rsid w:val="003F1BE8"/>
    <w:rsid w:val="003F1D5C"/>
    <w:rsid w:val="003F2ADA"/>
    <w:rsid w:val="003F2D97"/>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F0E"/>
    <w:rsid w:val="00404517"/>
    <w:rsid w:val="0040457C"/>
    <w:rsid w:val="00404945"/>
    <w:rsid w:val="00404F28"/>
    <w:rsid w:val="00405073"/>
    <w:rsid w:val="00405908"/>
    <w:rsid w:val="00405BFE"/>
    <w:rsid w:val="00405CC1"/>
    <w:rsid w:val="00405F51"/>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76F6"/>
    <w:rsid w:val="00427D01"/>
    <w:rsid w:val="00430174"/>
    <w:rsid w:val="004302F8"/>
    <w:rsid w:val="0043036B"/>
    <w:rsid w:val="0043043A"/>
    <w:rsid w:val="00430C8E"/>
    <w:rsid w:val="00431B5B"/>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A8F"/>
    <w:rsid w:val="00450F26"/>
    <w:rsid w:val="00450F9D"/>
    <w:rsid w:val="004513F3"/>
    <w:rsid w:val="00451431"/>
    <w:rsid w:val="0045170E"/>
    <w:rsid w:val="00451B59"/>
    <w:rsid w:val="00451F8A"/>
    <w:rsid w:val="00453189"/>
    <w:rsid w:val="00453E95"/>
    <w:rsid w:val="00454260"/>
    <w:rsid w:val="004548B6"/>
    <w:rsid w:val="004549AD"/>
    <w:rsid w:val="00454F83"/>
    <w:rsid w:val="004557D6"/>
    <w:rsid w:val="00455F07"/>
    <w:rsid w:val="00456151"/>
    <w:rsid w:val="00457916"/>
    <w:rsid w:val="0045796C"/>
    <w:rsid w:val="00457F29"/>
    <w:rsid w:val="004603A5"/>
    <w:rsid w:val="00460CA9"/>
    <w:rsid w:val="0046132B"/>
    <w:rsid w:val="0046196A"/>
    <w:rsid w:val="00461BB8"/>
    <w:rsid w:val="00461DD6"/>
    <w:rsid w:val="00461E46"/>
    <w:rsid w:val="00462069"/>
    <w:rsid w:val="00462151"/>
    <w:rsid w:val="00462CA2"/>
    <w:rsid w:val="0046344B"/>
    <w:rsid w:val="004635B6"/>
    <w:rsid w:val="00463819"/>
    <w:rsid w:val="00463C79"/>
    <w:rsid w:val="00464F84"/>
    <w:rsid w:val="00465137"/>
    <w:rsid w:val="00465173"/>
    <w:rsid w:val="0046657E"/>
    <w:rsid w:val="0046667A"/>
    <w:rsid w:val="00466E68"/>
    <w:rsid w:val="00466EA1"/>
    <w:rsid w:val="004673BB"/>
    <w:rsid w:val="00467569"/>
    <w:rsid w:val="004678EB"/>
    <w:rsid w:val="00467960"/>
    <w:rsid w:val="00467BFC"/>
    <w:rsid w:val="0047000C"/>
    <w:rsid w:val="0047060D"/>
    <w:rsid w:val="00471369"/>
    <w:rsid w:val="004724CC"/>
    <w:rsid w:val="00472754"/>
    <w:rsid w:val="00472E40"/>
    <w:rsid w:val="004733B9"/>
    <w:rsid w:val="0047367A"/>
    <w:rsid w:val="00473A60"/>
    <w:rsid w:val="00474605"/>
    <w:rsid w:val="004747EC"/>
    <w:rsid w:val="00474964"/>
    <w:rsid w:val="00474EA9"/>
    <w:rsid w:val="00474F23"/>
    <w:rsid w:val="004754F2"/>
    <w:rsid w:val="0047578A"/>
    <w:rsid w:val="00475902"/>
    <w:rsid w:val="004764BB"/>
    <w:rsid w:val="0047764E"/>
    <w:rsid w:val="0047766A"/>
    <w:rsid w:val="004801B3"/>
    <w:rsid w:val="004801CA"/>
    <w:rsid w:val="004807D1"/>
    <w:rsid w:val="004808B0"/>
    <w:rsid w:val="00481DFA"/>
    <w:rsid w:val="004821B4"/>
    <w:rsid w:val="004824B8"/>
    <w:rsid w:val="004826F9"/>
    <w:rsid w:val="00482BA5"/>
    <w:rsid w:val="00483117"/>
    <w:rsid w:val="004834A5"/>
    <w:rsid w:val="004836C9"/>
    <w:rsid w:val="004839FC"/>
    <w:rsid w:val="004842E4"/>
    <w:rsid w:val="00484970"/>
    <w:rsid w:val="00484979"/>
    <w:rsid w:val="004855F2"/>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D0E"/>
    <w:rsid w:val="00493E24"/>
    <w:rsid w:val="004940D6"/>
    <w:rsid w:val="00494F4B"/>
    <w:rsid w:val="00495F80"/>
    <w:rsid w:val="00495FB0"/>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AE5"/>
    <w:rsid w:val="004B115F"/>
    <w:rsid w:val="004B1301"/>
    <w:rsid w:val="004B1986"/>
    <w:rsid w:val="004B19B4"/>
    <w:rsid w:val="004B1BC3"/>
    <w:rsid w:val="004B36EB"/>
    <w:rsid w:val="004B3732"/>
    <w:rsid w:val="004B3F03"/>
    <w:rsid w:val="004B3F1F"/>
    <w:rsid w:val="004B45E4"/>
    <w:rsid w:val="004B4FA9"/>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E38"/>
    <w:rsid w:val="004C5FBD"/>
    <w:rsid w:val="004C630D"/>
    <w:rsid w:val="004C65BF"/>
    <w:rsid w:val="004C66CC"/>
    <w:rsid w:val="004C6B7B"/>
    <w:rsid w:val="004C6D4E"/>
    <w:rsid w:val="004C6E9F"/>
    <w:rsid w:val="004C72C8"/>
    <w:rsid w:val="004C7364"/>
    <w:rsid w:val="004C7804"/>
    <w:rsid w:val="004D009E"/>
    <w:rsid w:val="004D07D1"/>
    <w:rsid w:val="004D0D02"/>
    <w:rsid w:val="004D11BF"/>
    <w:rsid w:val="004D1B99"/>
    <w:rsid w:val="004D21F8"/>
    <w:rsid w:val="004D221F"/>
    <w:rsid w:val="004D2313"/>
    <w:rsid w:val="004D2734"/>
    <w:rsid w:val="004D426C"/>
    <w:rsid w:val="004D49FA"/>
    <w:rsid w:val="004D4D7E"/>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D12"/>
    <w:rsid w:val="004E4718"/>
    <w:rsid w:val="004E5306"/>
    <w:rsid w:val="004E55A5"/>
    <w:rsid w:val="004E5D31"/>
    <w:rsid w:val="004E67B4"/>
    <w:rsid w:val="004E683C"/>
    <w:rsid w:val="004E6C03"/>
    <w:rsid w:val="004E6D93"/>
    <w:rsid w:val="004E6E4A"/>
    <w:rsid w:val="004E71AB"/>
    <w:rsid w:val="004E727B"/>
    <w:rsid w:val="004E7B1B"/>
    <w:rsid w:val="004F03F3"/>
    <w:rsid w:val="004F0607"/>
    <w:rsid w:val="004F0E54"/>
    <w:rsid w:val="004F1603"/>
    <w:rsid w:val="004F1AB9"/>
    <w:rsid w:val="004F1CFF"/>
    <w:rsid w:val="004F2D5C"/>
    <w:rsid w:val="004F34AC"/>
    <w:rsid w:val="004F3596"/>
    <w:rsid w:val="004F3618"/>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DEF"/>
    <w:rsid w:val="005001F6"/>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4033"/>
    <w:rsid w:val="0051508A"/>
    <w:rsid w:val="005162E8"/>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30302"/>
    <w:rsid w:val="00530E49"/>
    <w:rsid w:val="00531375"/>
    <w:rsid w:val="00531979"/>
    <w:rsid w:val="00532567"/>
    <w:rsid w:val="00532631"/>
    <w:rsid w:val="0053291C"/>
    <w:rsid w:val="00532E37"/>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725D"/>
    <w:rsid w:val="00547561"/>
    <w:rsid w:val="00547CC0"/>
    <w:rsid w:val="00550331"/>
    <w:rsid w:val="00550CF6"/>
    <w:rsid w:val="00550E2F"/>
    <w:rsid w:val="00550E6F"/>
    <w:rsid w:val="00551485"/>
    <w:rsid w:val="00551BFA"/>
    <w:rsid w:val="0055282B"/>
    <w:rsid w:val="00552B5E"/>
    <w:rsid w:val="00553562"/>
    <w:rsid w:val="00553F9C"/>
    <w:rsid w:val="0055407B"/>
    <w:rsid w:val="00554E41"/>
    <w:rsid w:val="0055588D"/>
    <w:rsid w:val="00555BC2"/>
    <w:rsid w:val="00555BEE"/>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345F"/>
    <w:rsid w:val="005634DD"/>
    <w:rsid w:val="00564507"/>
    <w:rsid w:val="005652BE"/>
    <w:rsid w:val="00565F2A"/>
    <w:rsid w:val="005668FF"/>
    <w:rsid w:val="00566C2A"/>
    <w:rsid w:val="00566E18"/>
    <w:rsid w:val="00566FD2"/>
    <w:rsid w:val="00567185"/>
    <w:rsid w:val="00567558"/>
    <w:rsid w:val="00567722"/>
    <w:rsid w:val="0057016E"/>
    <w:rsid w:val="00571330"/>
    <w:rsid w:val="00571899"/>
    <w:rsid w:val="00571C10"/>
    <w:rsid w:val="0057241F"/>
    <w:rsid w:val="0057266F"/>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8F7"/>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608C"/>
    <w:rsid w:val="0058665E"/>
    <w:rsid w:val="00586D15"/>
    <w:rsid w:val="00587535"/>
    <w:rsid w:val="0058760B"/>
    <w:rsid w:val="005879EB"/>
    <w:rsid w:val="00587A58"/>
    <w:rsid w:val="00587E67"/>
    <w:rsid w:val="00590AD2"/>
    <w:rsid w:val="005912EB"/>
    <w:rsid w:val="005916FD"/>
    <w:rsid w:val="00591878"/>
    <w:rsid w:val="00591A2D"/>
    <w:rsid w:val="00594584"/>
    <w:rsid w:val="00594F7E"/>
    <w:rsid w:val="00594FDC"/>
    <w:rsid w:val="0059514B"/>
    <w:rsid w:val="00595487"/>
    <w:rsid w:val="005955FF"/>
    <w:rsid w:val="00596A3B"/>
    <w:rsid w:val="005977CF"/>
    <w:rsid w:val="0059791D"/>
    <w:rsid w:val="005979AE"/>
    <w:rsid w:val="005A0B75"/>
    <w:rsid w:val="005A0DC6"/>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B0772"/>
    <w:rsid w:val="005B0C3F"/>
    <w:rsid w:val="005B117C"/>
    <w:rsid w:val="005B147B"/>
    <w:rsid w:val="005B14A2"/>
    <w:rsid w:val="005B161F"/>
    <w:rsid w:val="005B17A4"/>
    <w:rsid w:val="005B2951"/>
    <w:rsid w:val="005B2BC6"/>
    <w:rsid w:val="005B38CC"/>
    <w:rsid w:val="005B3C2E"/>
    <w:rsid w:val="005B3E44"/>
    <w:rsid w:val="005B41D2"/>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5214"/>
    <w:rsid w:val="005C55E4"/>
    <w:rsid w:val="005C5879"/>
    <w:rsid w:val="005C58F6"/>
    <w:rsid w:val="005C59C2"/>
    <w:rsid w:val="005C6A5E"/>
    <w:rsid w:val="005C72B1"/>
    <w:rsid w:val="005D125C"/>
    <w:rsid w:val="005D135A"/>
    <w:rsid w:val="005D1E61"/>
    <w:rsid w:val="005D1F60"/>
    <w:rsid w:val="005D2FDF"/>
    <w:rsid w:val="005D3A35"/>
    <w:rsid w:val="005D3B4D"/>
    <w:rsid w:val="005D3BE5"/>
    <w:rsid w:val="005D44B4"/>
    <w:rsid w:val="005D4E7F"/>
    <w:rsid w:val="005D510B"/>
    <w:rsid w:val="005D5193"/>
    <w:rsid w:val="005D51D7"/>
    <w:rsid w:val="005D5370"/>
    <w:rsid w:val="005D5959"/>
    <w:rsid w:val="005D6052"/>
    <w:rsid w:val="005D606E"/>
    <w:rsid w:val="005D63AC"/>
    <w:rsid w:val="005D79F1"/>
    <w:rsid w:val="005D7D24"/>
    <w:rsid w:val="005D7D25"/>
    <w:rsid w:val="005E0CE8"/>
    <w:rsid w:val="005E119A"/>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7D01"/>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AC2"/>
    <w:rsid w:val="00602ADE"/>
    <w:rsid w:val="00602E93"/>
    <w:rsid w:val="00603E5A"/>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422B"/>
    <w:rsid w:val="00634C22"/>
    <w:rsid w:val="00634D43"/>
    <w:rsid w:val="00634FEE"/>
    <w:rsid w:val="006369B3"/>
    <w:rsid w:val="006372C3"/>
    <w:rsid w:val="006372ED"/>
    <w:rsid w:val="00637FA1"/>
    <w:rsid w:val="0064084F"/>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C7"/>
    <w:rsid w:val="006605EB"/>
    <w:rsid w:val="00660D53"/>
    <w:rsid w:val="00660EA3"/>
    <w:rsid w:val="006625F6"/>
    <w:rsid w:val="0066271D"/>
    <w:rsid w:val="00662BBA"/>
    <w:rsid w:val="00662C36"/>
    <w:rsid w:val="00662CC5"/>
    <w:rsid w:val="00663838"/>
    <w:rsid w:val="00663C56"/>
    <w:rsid w:val="00664006"/>
    <w:rsid w:val="00664DAF"/>
    <w:rsid w:val="00665243"/>
    <w:rsid w:val="0066535D"/>
    <w:rsid w:val="00665851"/>
    <w:rsid w:val="00667E9D"/>
    <w:rsid w:val="00670818"/>
    <w:rsid w:val="00670D07"/>
    <w:rsid w:val="00671540"/>
    <w:rsid w:val="00671690"/>
    <w:rsid w:val="0067180D"/>
    <w:rsid w:val="00671E37"/>
    <w:rsid w:val="0067249F"/>
    <w:rsid w:val="006726E4"/>
    <w:rsid w:val="00672D56"/>
    <w:rsid w:val="0067326F"/>
    <w:rsid w:val="00673396"/>
    <w:rsid w:val="00673FCA"/>
    <w:rsid w:val="00674068"/>
    <w:rsid w:val="00674A79"/>
    <w:rsid w:val="00674CBE"/>
    <w:rsid w:val="0067589D"/>
    <w:rsid w:val="006758F9"/>
    <w:rsid w:val="00675E91"/>
    <w:rsid w:val="00676248"/>
    <w:rsid w:val="00676871"/>
    <w:rsid w:val="00676E64"/>
    <w:rsid w:val="00677387"/>
    <w:rsid w:val="00677C1C"/>
    <w:rsid w:val="00677EC8"/>
    <w:rsid w:val="00681A85"/>
    <w:rsid w:val="006824C3"/>
    <w:rsid w:val="00682BD7"/>
    <w:rsid w:val="006834A9"/>
    <w:rsid w:val="00683A69"/>
    <w:rsid w:val="00683DC4"/>
    <w:rsid w:val="00683DF5"/>
    <w:rsid w:val="00684255"/>
    <w:rsid w:val="00684CBB"/>
    <w:rsid w:val="00685170"/>
    <w:rsid w:val="006857EF"/>
    <w:rsid w:val="00685D0F"/>
    <w:rsid w:val="0068618F"/>
    <w:rsid w:val="006869C9"/>
    <w:rsid w:val="00686A03"/>
    <w:rsid w:val="00686B34"/>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9AC"/>
    <w:rsid w:val="006973FC"/>
    <w:rsid w:val="00697530"/>
    <w:rsid w:val="0069768F"/>
    <w:rsid w:val="00697B2E"/>
    <w:rsid w:val="00697EBB"/>
    <w:rsid w:val="006A01C1"/>
    <w:rsid w:val="006A0315"/>
    <w:rsid w:val="006A07B7"/>
    <w:rsid w:val="006A086C"/>
    <w:rsid w:val="006A153B"/>
    <w:rsid w:val="006A18BA"/>
    <w:rsid w:val="006A1A03"/>
    <w:rsid w:val="006A2212"/>
    <w:rsid w:val="006A22C2"/>
    <w:rsid w:val="006A25C7"/>
    <w:rsid w:val="006A2A73"/>
    <w:rsid w:val="006A39FC"/>
    <w:rsid w:val="006A3AB9"/>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9F6"/>
    <w:rsid w:val="006C0C23"/>
    <w:rsid w:val="006C0E6C"/>
    <w:rsid w:val="006C123B"/>
    <w:rsid w:val="006C1473"/>
    <w:rsid w:val="006C1535"/>
    <w:rsid w:val="006C2BA9"/>
    <w:rsid w:val="006C2BB6"/>
    <w:rsid w:val="006C2CDF"/>
    <w:rsid w:val="006C3C38"/>
    <w:rsid w:val="006C45EE"/>
    <w:rsid w:val="006C4ED5"/>
    <w:rsid w:val="006C52DA"/>
    <w:rsid w:val="006C57E6"/>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AF8"/>
    <w:rsid w:val="006D7BA2"/>
    <w:rsid w:val="006E09B0"/>
    <w:rsid w:val="006E0AC3"/>
    <w:rsid w:val="006E10FD"/>
    <w:rsid w:val="006E139F"/>
    <w:rsid w:val="006E13F2"/>
    <w:rsid w:val="006E1CC3"/>
    <w:rsid w:val="006E1F55"/>
    <w:rsid w:val="006E253B"/>
    <w:rsid w:val="006E28D7"/>
    <w:rsid w:val="006E2EB4"/>
    <w:rsid w:val="006E3242"/>
    <w:rsid w:val="006E3854"/>
    <w:rsid w:val="006E392C"/>
    <w:rsid w:val="006E3E81"/>
    <w:rsid w:val="006E48D1"/>
    <w:rsid w:val="006E48E4"/>
    <w:rsid w:val="006E4A22"/>
    <w:rsid w:val="006E5D88"/>
    <w:rsid w:val="006E5E1A"/>
    <w:rsid w:val="006E5F93"/>
    <w:rsid w:val="006E69BE"/>
    <w:rsid w:val="006E7280"/>
    <w:rsid w:val="006E72C2"/>
    <w:rsid w:val="006E7657"/>
    <w:rsid w:val="006E7847"/>
    <w:rsid w:val="006E7BBA"/>
    <w:rsid w:val="006E7CF0"/>
    <w:rsid w:val="006E7EB6"/>
    <w:rsid w:val="006F07D5"/>
    <w:rsid w:val="006F0C81"/>
    <w:rsid w:val="006F104D"/>
    <w:rsid w:val="006F1077"/>
    <w:rsid w:val="006F1D06"/>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F12"/>
    <w:rsid w:val="00706A25"/>
    <w:rsid w:val="00707014"/>
    <w:rsid w:val="007073D1"/>
    <w:rsid w:val="00707648"/>
    <w:rsid w:val="00707999"/>
    <w:rsid w:val="00707B0A"/>
    <w:rsid w:val="00707F5F"/>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A49"/>
    <w:rsid w:val="00722D55"/>
    <w:rsid w:val="00722FB5"/>
    <w:rsid w:val="0072347C"/>
    <w:rsid w:val="007235F6"/>
    <w:rsid w:val="007238ED"/>
    <w:rsid w:val="0072424E"/>
    <w:rsid w:val="0072436C"/>
    <w:rsid w:val="00724AB3"/>
    <w:rsid w:val="00724BAB"/>
    <w:rsid w:val="00724F6C"/>
    <w:rsid w:val="0072524B"/>
    <w:rsid w:val="007257CB"/>
    <w:rsid w:val="00725D77"/>
    <w:rsid w:val="00725E62"/>
    <w:rsid w:val="007263B2"/>
    <w:rsid w:val="007266D3"/>
    <w:rsid w:val="00726918"/>
    <w:rsid w:val="00727095"/>
    <w:rsid w:val="0073083F"/>
    <w:rsid w:val="007316C0"/>
    <w:rsid w:val="00731783"/>
    <w:rsid w:val="00731BD2"/>
    <w:rsid w:val="00731D53"/>
    <w:rsid w:val="00731DFD"/>
    <w:rsid w:val="00732540"/>
    <w:rsid w:val="0073284C"/>
    <w:rsid w:val="00732F0B"/>
    <w:rsid w:val="007334BF"/>
    <w:rsid w:val="007336C1"/>
    <w:rsid w:val="00733969"/>
    <w:rsid w:val="00733CF3"/>
    <w:rsid w:val="00733F1E"/>
    <w:rsid w:val="007346DF"/>
    <w:rsid w:val="00734D26"/>
    <w:rsid w:val="00736471"/>
    <w:rsid w:val="00736A93"/>
    <w:rsid w:val="00736D0F"/>
    <w:rsid w:val="007372B5"/>
    <w:rsid w:val="007374A7"/>
    <w:rsid w:val="0073760C"/>
    <w:rsid w:val="00737D3F"/>
    <w:rsid w:val="007400D3"/>
    <w:rsid w:val="0074126A"/>
    <w:rsid w:val="00741829"/>
    <w:rsid w:val="007418F2"/>
    <w:rsid w:val="0074208D"/>
    <w:rsid w:val="00742DAD"/>
    <w:rsid w:val="00742E38"/>
    <w:rsid w:val="00744FF6"/>
    <w:rsid w:val="007456FC"/>
    <w:rsid w:val="00745751"/>
    <w:rsid w:val="00745FEC"/>
    <w:rsid w:val="00746514"/>
    <w:rsid w:val="00746707"/>
    <w:rsid w:val="00746775"/>
    <w:rsid w:val="00746A59"/>
    <w:rsid w:val="00747715"/>
    <w:rsid w:val="00747E14"/>
    <w:rsid w:val="00750723"/>
    <w:rsid w:val="007507D7"/>
    <w:rsid w:val="00750900"/>
    <w:rsid w:val="00750FB3"/>
    <w:rsid w:val="00751486"/>
    <w:rsid w:val="0075174C"/>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B3A"/>
    <w:rsid w:val="0076340A"/>
    <w:rsid w:val="0076379F"/>
    <w:rsid w:val="0076398E"/>
    <w:rsid w:val="00763DE1"/>
    <w:rsid w:val="00764542"/>
    <w:rsid w:val="007645E0"/>
    <w:rsid w:val="00764C2F"/>
    <w:rsid w:val="00764D72"/>
    <w:rsid w:val="00764E4A"/>
    <w:rsid w:val="00766077"/>
    <w:rsid w:val="007669B9"/>
    <w:rsid w:val="00767270"/>
    <w:rsid w:val="00767AC4"/>
    <w:rsid w:val="00767C23"/>
    <w:rsid w:val="00770620"/>
    <w:rsid w:val="007710B9"/>
    <w:rsid w:val="0077157D"/>
    <w:rsid w:val="00771812"/>
    <w:rsid w:val="00771A3C"/>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662"/>
    <w:rsid w:val="0077680F"/>
    <w:rsid w:val="00776A75"/>
    <w:rsid w:val="007776C1"/>
    <w:rsid w:val="00777898"/>
    <w:rsid w:val="00777DDF"/>
    <w:rsid w:val="00780C46"/>
    <w:rsid w:val="00782977"/>
    <w:rsid w:val="00782B6B"/>
    <w:rsid w:val="00783061"/>
    <w:rsid w:val="00783425"/>
    <w:rsid w:val="00784E9E"/>
    <w:rsid w:val="007855CF"/>
    <w:rsid w:val="007857C0"/>
    <w:rsid w:val="007858AD"/>
    <w:rsid w:val="00785963"/>
    <w:rsid w:val="00785D90"/>
    <w:rsid w:val="00786465"/>
    <w:rsid w:val="00786561"/>
    <w:rsid w:val="00786737"/>
    <w:rsid w:val="0078681D"/>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F07"/>
    <w:rsid w:val="007E247C"/>
    <w:rsid w:val="007E25A8"/>
    <w:rsid w:val="007E2877"/>
    <w:rsid w:val="007E293D"/>
    <w:rsid w:val="007E2B6E"/>
    <w:rsid w:val="007E2E20"/>
    <w:rsid w:val="007E4E16"/>
    <w:rsid w:val="007E525F"/>
    <w:rsid w:val="007E611C"/>
    <w:rsid w:val="007E614B"/>
    <w:rsid w:val="007E61FB"/>
    <w:rsid w:val="007E63C7"/>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5A0"/>
    <w:rsid w:val="007F6224"/>
    <w:rsid w:val="007F64FC"/>
    <w:rsid w:val="007F687A"/>
    <w:rsid w:val="007F7051"/>
    <w:rsid w:val="007F71EB"/>
    <w:rsid w:val="007F748A"/>
    <w:rsid w:val="007F7D49"/>
    <w:rsid w:val="0080050C"/>
    <w:rsid w:val="008008C8"/>
    <w:rsid w:val="00800EF6"/>
    <w:rsid w:val="00800F7E"/>
    <w:rsid w:val="0080156B"/>
    <w:rsid w:val="008017F5"/>
    <w:rsid w:val="008018A8"/>
    <w:rsid w:val="00801CEF"/>
    <w:rsid w:val="00801E9D"/>
    <w:rsid w:val="008028FA"/>
    <w:rsid w:val="00802DA8"/>
    <w:rsid w:val="00802EA3"/>
    <w:rsid w:val="008031C7"/>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9F0"/>
    <w:rsid w:val="00812556"/>
    <w:rsid w:val="0081274C"/>
    <w:rsid w:val="0081322E"/>
    <w:rsid w:val="00813552"/>
    <w:rsid w:val="00813E6E"/>
    <w:rsid w:val="008141D1"/>
    <w:rsid w:val="008149D2"/>
    <w:rsid w:val="0081546B"/>
    <w:rsid w:val="008154F0"/>
    <w:rsid w:val="00815EF9"/>
    <w:rsid w:val="008163C1"/>
    <w:rsid w:val="00817588"/>
    <w:rsid w:val="008200A3"/>
    <w:rsid w:val="00820846"/>
    <w:rsid w:val="00820AF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F7"/>
    <w:rsid w:val="0083382D"/>
    <w:rsid w:val="008338A8"/>
    <w:rsid w:val="0083390C"/>
    <w:rsid w:val="00833DE6"/>
    <w:rsid w:val="0083490B"/>
    <w:rsid w:val="00835883"/>
    <w:rsid w:val="00836314"/>
    <w:rsid w:val="00836DC6"/>
    <w:rsid w:val="00836EE1"/>
    <w:rsid w:val="00837222"/>
    <w:rsid w:val="008375BC"/>
    <w:rsid w:val="00837C04"/>
    <w:rsid w:val="00837DF1"/>
    <w:rsid w:val="0084022E"/>
    <w:rsid w:val="00840E09"/>
    <w:rsid w:val="0084128F"/>
    <w:rsid w:val="00841BFC"/>
    <w:rsid w:val="00841F94"/>
    <w:rsid w:val="008420D6"/>
    <w:rsid w:val="00843758"/>
    <w:rsid w:val="008441D6"/>
    <w:rsid w:val="00844297"/>
    <w:rsid w:val="00844783"/>
    <w:rsid w:val="00844860"/>
    <w:rsid w:val="00844BA4"/>
    <w:rsid w:val="00844EB6"/>
    <w:rsid w:val="0084526F"/>
    <w:rsid w:val="00845DED"/>
    <w:rsid w:val="008460FB"/>
    <w:rsid w:val="008463EA"/>
    <w:rsid w:val="0084695A"/>
    <w:rsid w:val="00846D4F"/>
    <w:rsid w:val="00846D64"/>
    <w:rsid w:val="00846FDC"/>
    <w:rsid w:val="008470A7"/>
    <w:rsid w:val="00847224"/>
    <w:rsid w:val="008475E7"/>
    <w:rsid w:val="0084786E"/>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A27"/>
    <w:rsid w:val="00865BF9"/>
    <w:rsid w:val="00866190"/>
    <w:rsid w:val="00866B11"/>
    <w:rsid w:val="00866E35"/>
    <w:rsid w:val="008672A9"/>
    <w:rsid w:val="00870AAF"/>
    <w:rsid w:val="00870B5E"/>
    <w:rsid w:val="0087164D"/>
    <w:rsid w:val="0087217B"/>
    <w:rsid w:val="0087259B"/>
    <w:rsid w:val="00872ABC"/>
    <w:rsid w:val="0087303E"/>
    <w:rsid w:val="0087389D"/>
    <w:rsid w:val="00873EFE"/>
    <w:rsid w:val="00873FF8"/>
    <w:rsid w:val="0087572D"/>
    <w:rsid w:val="0087586A"/>
    <w:rsid w:val="0087641B"/>
    <w:rsid w:val="008766B4"/>
    <w:rsid w:val="0087677D"/>
    <w:rsid w:val="00876D93"/>
    <w:rsid w:val="00880451"/>
    <w:rsid w:val="0088088A"/>
    <w:rsid w:val="00880DE9"/>
    <w:rsid w:val="00880E10"/>
    <w:rsid w:val="008810AC"/>
    <w:rsid w:val="00881D9A"/>
    <w:rsid w:val="00881F18"/>
    <w:rsid w:val="0088249B"/>
    <w:rsid w:val="00882634"/>
    <w:rsid w:val="0088282C"/>
    <w:rsid w:val="0088289A"/>
    <w:rsid w:val="00882DA6"/>
    <w:rsid w:val="008830CE"/>
    <w:rsid w:val="00883109"/>
    <w:rsid w:val="008837C9"/>
    <w:rsid w:val="00883BF2"/>
    <w:rsid w:val="00884D59"/>
    <w:rsid w:val="00884EF5"/>
    <w:rsid w:val="00885175"/>
    <w:rsid w:val="0088532E"/>
    <w:rsid w:val="008858F6"/>
    <w:rsid w:val="008860B9"/>
    <w:rsid w:val="0088687D"/>
    <w:rsid w:val="00886BF5"/>
    <w:rsid w:val="00887886"/>
    <w:rsid w:val="00887F89"/>
    <w:rsid w:val="00887FBC"/>
    <w:rsid w:val="008904A3"/>
    <w:rsid w:val="008904C0"/>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3363"/>
    <w:rsid w:val="008A4F3D"/>
    <w:rsid w:val="008A59F2"/>
    <w:rsid w:val="008A616E"/>
    <w:rsid w:val="008A69A5"/>
    <w:rsid w:val="008A7371"/>
    <w:rsid w:val="008A76B9"/>
    <w:rsid w:val="008A7CE9"/>
    <w:rsid w:val="008A7F47"/>
    <w:rsid w:val="008B0267"/>
    <w:rsid w:val="008B0423"/>
    <w:rsid w:val="008B0828"/>
    <w:rsid w:val="008B2994"/>
    <w:rsid w:val="008B2EDF"/>
    <w:rsid w:val="008B2EF0"/>
    <w:rsid w:val="008B315C"/>
    <w:rsid w:val="008B33AD"/>
    <w:rsid w:val="008B33F0"/>
    <w:rsid w:val="008B388E"/>
    <w:rsid w:val="008B3DD9"/>
    <w:rsid w:val="008B3E0A"/>
    <w:rsid w:val="008B476E"/>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192F"/>
    <w:rsid w:val="008C1F29"/>
    <w:rsid w:val="008C25A0"/>
    <w:rsid w:val="008C2F27"/>
    <w:rsid w:val="008C2FCA"/>
    <w:rsid w:val="008C331F"/>
    <w:rsid w:val="008C3547"/>
    <w:rsid w:val="008C3CB1"/>
    <w:rsid w:val="008C3FD1"/>
    <w:rsid w:val="008C40D5"/>
    <w:rsid w:val="008C4C86"/>
    <w:rsid w:val="008C5895"/>
    <w:rsid w:val="008C5A78"/>
    <w:rsid w:val="008C66BD"/>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81D"/>
    <w:rsid w:val="008D3FE5"/>
    <w:rsid w:val="008D43B4"/>
    <w:rsid w:val="008D489A"/>
    <w:rsid w:val="008D49E9"/>
    <w:rsid w:val="008D53F1"/>
    <w:rsid w:val="008D6262"/>
    <w:rsid w:val="008D62D5"/>
    <w:rsid w:val="008E12E2"/>
    <w:rsid w:val="008E154B"/>
    <w:rsid w:val="008E1730"/>
    <w:rsid w:val="008E2633"/>
    <w:rsid w:val="008E2790"/>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9A"/>
    <w:rsid w:val="008F1E3E"/>
    <w:rsid w:val="008F23F5"/>
    <w:rsid w:val="008F29C0"/>
    <w:rsid w:val="008F30BF"/>
    <w:rsid w:val="008F3A7B"/>
    <w:rsid w:val="008F3CE0"/>
    <w:rsid w:val="008F4157"/>
    <w:rsid w:val="008F42D9"/>
    <w:rsid w:val="008F45AE"/>
    <w:rsid w:val="008F50EE"/>
    <w:rsid w:val="008F59AB"/>
    <w:rsid w:val="008F5D8D"/>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10603"/>
    <w:rsid w:val="009114DB"/>
    <w:rsid w:val="0091190F"/>
    <w:rsid w:val="00911A66"/>
    <w:rsid w:val="00911A67"/>
    <w:rsid w:val="00911F87"/>
    <w:rsid w:val="009120B9"/>
    <w:rsid w:val="009125CD"/>
    <w:rsid w:val="00912A45"/>
    <w:rsid w:val="00912C4B"/>
    <w:rsid w:val="00912C6E"/>
    <w:rsid w:val="00913695"/>
    <w:rsid w:val="009136B8"/>
    <w:rsid w:val="00914A8C"/>
    <w:rsid w:val="00914F54"/>
    <w:rsid w:val="00915072"/>
    <w:rsid w:val="009155CD"/>
    <w:rsid w:val="00915DEB"/>
    <w:rsid w:val="009161AF"/>
    <w:rsid w:val="00916382"/>
    <w:rsid w:val="0091750D"/>
    <w:rsid w:val="009179A6"/>
    <w:rsid w:val="00917BAE"/>
    <w:rsid w:val="00920533"/>
    <w:rsid w:val="00920BD9"/>
    <w:rsid w:val="00920C17"/>
    <w:rsid w:val="0092152E"/>
    <w:rsid w:val="009217C1"/>
    <w:rsid w:val="00921EBD"/>
    <w:rsid w:val="00922BE1"/>
    <w:rsid w:val="0092303A"/>
    <w:rsid w:val="00923780"/>
    <w:rsid w:val="00923EF5"/>
    <w:rsid w:val="00924A60"/>
    <w:rsid w:val="00924C82"/>
    <w:rsid w:val="00925BFB"/>
    <w:rsid w:val="00925F41"/>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54E5"/>
    <w:rsid w:val="009363CF"/>
    <w:rsid w:val="0093690C"/>
    <w:rsid w:val="00936BEB"/>
    <w:rsid w:val="009371D8"/>
    <w:rsid w:val="00937C00"/>
    <w:rsid w:val="00937DDD"/>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1B4D"/>
    <w:rsid w:val="00951BD7"/>
    <w:rsid w:val="00951E5A"/>
    <w:rsid w:val="00951F1E"/>
    <w:rsid w:val="00952362"/>
    <w:rsid w:val="00952410"/>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7B29"/>
    <w:rsid w:val="00957C08"/>
    <w:rsid w:val="00957DDA"/>
    <w:rsid w:val="00960C2F"/>
    <w:rsid w:val="00961693"/>
    <w:rsid w:val="009619F8"/>
    <w:rsid w:val="009620CD"/>
    <w:rsid w:val="00962282"/>
    <w:rsid w:val="00962D89"/>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2A96"/>
    <w:rsid w:val="009736C5"/>
    <w:rsid w:val="009737E1"/>
    <w:rsid w:val="00973E19"/>
    <w:rsid w:val="009740D5"/>
    <w:rsid w:val="00974309"/>
    <w:rsid w:val="00975D9D"/>
    <w:rsid w:val="00975FA1"/>
    <w:rsid w:val="0097600A"/>
    <w:rsid w:val="00976010"/>
    <w:rsid w:val="0097603D"/>
    <w:rsid w:val="009763D6"/>
    <w:rsid w:val="00976BAE"/>
    <w:rsid w:val="00976E97"/>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357E"/>
    <w:rsid w:val="009A3C9D"/>
    <w:rsid w:val="009A3DE0"/>
    <w:rsid w:val="009A3F90"/>
    <w:rsid w:val="009A47F5"/>
    <w:rsid w:val="009A4EF4"/>
    <w:rsid w:val="009A5DCE"/>
    <w:rsid w:val="009A5FAF"/>
    <w:rsid w:val="009A6314"/>
    <w:rsid w:val="009A6766"/>
    <w:rsid w:val="009A67A6"/>
    <w:rsid w:val="009A6D55"/>
    <w:rsid w:val="009A72BA"/>
    <w:rsid w:val="009A7706"/>
    <w:rsid w:val="009A7723"/>
    <w:rsid w:val="009A79E8"/>
    <w:rsid w:val="009B030E"/>
    <w:rsid w:val="009B0F6D"/>
    <w:rsid w:val="009B179A"/>
    <w:rsid w:val="009B17AF"/>
    <w:rsid w:val="009B18EB"/>
    <w:rsid w:val="009B2900"/>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54F"/>
    <w:rsid w:val="009C28F2"/>
    <w:rsid w:val="009C2DCA"/>
    <w:rsid w:val="009C2E56"/>
    <w:rsid w:val="009C39AD"/>
    <w:rsid w:val="009C3B9F"/>
    <w:rsid w:val="009C42A6"/>
    <w:rsid w:val="009C5363"/>
    <w:rsid w:val="009C54EF"/>
    <w:rsid w:val="009C56B0"/>
    <w:rsid w:val="009C58C3"/>
    <w:rsid w:val="009C670F"/>
    <w:rsid w:val="009C6852"/>
    <w:rsid w:val="009C6EE5"/>
    <w:rsid w:val="009C70B0"/>
    <w:rsid w:val="009C7990"/>
    <w:rsid w:val="009C7E68"/>
    <w:rsid w:val="009D00E1"/>
    <w:rsid w:val="009D0139"/>
    <w:rsid w:val="009D05BB"/>
    <w:rsid w:val="009D13FF"/>
    <w:rsid w:val="009D1ACD"/>
    <w:rsid w:val="009D1B83"/>
    <w:rsid w:val="009D25B1"/>
    <w:rsid w:val="009D261B"/>
    <w:rsid w:val="009D2EE9"/>
    <w:rsid w:val="009D2F55"/>
    <w:rsid w:val="009D32C9"/>
    <w:rsid w:val="009D366A"/>
    <w:rsid w:val="009D37DE"/>
    <w:rsid w:val="009D5A25"/>
    <w:rsid w:val="009D5CFB"/>
    <w:rsid w:val="009D663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2FD"/>
    <w:rsid w:val="009E7479"/>
    <w:rsid w:val="009E7C59"/>
    <w:rsid w:val="009F0B08"/>
    <w:rsid w:val="009F1946"/>
    <w:rsid w:val="009F19AA"/>
    <w:rsid w:val="009F1ECF"/>
    <w:rsid w:val="009F1F9D"/>
    <w:rsid w:val="009F1FAB"/>
    <w:rsid w:val="009F23B2"/>
    <w:rsid w:val="009F273B"/>
    <w:rsid w:val="009F2902"/>
    <w:rsid w:val="009F3790"/>
    <w:rsid w:val="009F42BC"/>
    <w:rsid w:val="009F42D3"/>
    <w:rsid w:val="009F4450"/>
    <w:rsid w:val="009F479E"/>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38"/>
    <w:rsid w:val="00A001AE"/>
    <w:rsid w:val="00A008D7"/>
    <w:rsid w:val="00A00F14"/>
    <w:rsid w:val="00A01100"/>
    <w:rsid w:val="00A01492"/>
    <w:rsid w:val="00A015FA"/>
    <w:rsid w:val="00A01E43"/>
    <w:rsid w:val="00A01FCB"/>
    <w:rsid w:val="00A022B2"/>
    <w:rsid w:val="00A023A7"/>
    <w:rsid w:val="00A02AE5"/>
    <w:rsid w:val="00A038E3"/>
    <w:rsid w:val="00A039B2"/>
    <w:rsid w:val="00A03A22"/>
    <w:rsid w:val="00A03FD8"/>
    <w:rsid w:val="00A042BA"/>
    <w:rsid w:val="00A04CB5"/>
    <w:rsid w:val="00A04E12"/>
    <w:rsid w:val="00A054D8"/>
    <w:rsid w:val="00A05AF6"/>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5092"/>
    <w:rsid w:val="00A67F54"/>
    <w:rsid w:val="00A7037C"/>
    <w:rsid w:val="00A7096D"/>
    <w:rsid w:val="00A7163A"/>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4474"/>
    <w:rsid w:val="00AA4C8A"/>
    <w:rsid w:val="00AA507B"/>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26D1"/>
    <w:rsid w:val="00AC37F5"/>
    <w:rsid w:val="00AC44B5"/>
    <w:rsid w:val="00AC4BBF"/>
    <w:rsid w:val="00AC4DE5"/>
    <w:rsid w:val="00AC5408"/>
    <w:rsid w:val="00AC54E3"/>
    <w:rsid w:val="00AC6430"/>
    <w:rsid w:val="00AC6F09"/>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598"/>
    <w:rsid w:val="00AD65F4"/>
    <w:rsid w:val="00AD705D"/>
    <w:rsid w:val="00AD71F5"/>
    <w:rsid w:val="00AD724F"/>
    <w:rsid w:val="00AD7767"/>
    <w:rsid w:val="00AD7A69"/>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FEB"/>
    <w:rsid w:val="00B0586F"/>
    <w:rsid w:val="00B05B03"/>
    <w:rsid w:val="00B05CA6"/>
    <w:rsid w:val="00B05F38"/>
    <w:rsid w:val="00B0777E"/>
    <w:rsid w:val="00B07948"/>
    <w:rsid w:val="00B108D7"/>
    <w:rsid w:val="00B10D70"/>
    <w:rsid w:val="00B112C9"/>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7A8"/>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F08"/>
    <w:rsid w:val="00B51675"/>
    <w:rsid w:val="00B51950"/>
    <w:rsid w:val="00B5195F"/>
    <w:rsid w:val="00B521E3"/>
    <w:rsid w:val="00B521E4"/>
    <w:rsid w:val="00B525D4"/>
    <w:rsid w:val="00B52844"/>
    <w:rsid w:val="00B52BD1"/>
    <w:rsid w:val="00B53362"/>
    <w:rsid w:val="00B53AEB"/>
    <w:rsid w:val="00B5411C"/>
    <w:rsid w:val="00B541AC"/>
    <w:rsid w:val="00B5463A"/>
    <w:rsid w:val="00B54AC7"/>
    <w:rsid w:val="00B54BCA"/>
    <w:rsid w:val="00B54E75"/>
    <w:rsid w:val="00B54EFC"/>
    <w:rsid w:val="00B54F2D"/>
    <w:rsid w:val="00B554F6"/>
    <w:rsid w:val="00B558CE"/>
    <w:rsid w:val="00B55C95"/>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992"/>
    <w:rsid w:val="00B81C26"/>
    <w:rsid w:val="00B81D32"/>
    <w:rsid w:val="00B82AA8"/>
    <w:rsid w:val="00B8416D"/>
    <w:rsid w:val="00B84891"/>
    <w:rsid w:val="00B8498B"/>
    <w:rsid w:val="00B84E5C"/>
    <w:rsid w:val="00B84F9B"/>
    <w:rsid w:val="00B84FC1"/>
    <w:rsid w:val="00B850D9"/>
    <w:rsid w:val="00B8548E"/>
    <w:rsid w:val="00B85511"/>
    <w:rsid w:val="00B85E9A"/>
    <w:rsid w:val="00B860A8"/>
    <w:rsid w:val="00B8613F"/>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6285"/>
    <w:rsid w:val="00BA6315"/>
    <w:rsid w:val="00BA7157"/>
    <w:rsid w:val="00BA7726"/>
    <w:rsid w:val="00BB024B"/>
    <w:rsid w:val="00BB09F7"/>
    <w:rsid w:val="00BB0F4B"/>
    <w:rsid w:val="00BB1333"/>
    <w:rsid w:val="00BB2BA3"/>
    <w:rsid w:val="00BB30AC"/>
    <w:rsid w:val="00BB4040"/>
    <w:rsid w:val="00BB43B1"/>
    <w:rsid w:val="00BB4676"/>
    <w:rsid w:val="00BB52AC"/>
    <w:rsid w:val="00BB569F"/>
    <w:rsid w:val="00BB591E"/>
    <w:rsid w:val="00BB5BCF"/>
    <w:rsid w:val="00BB61C0"/>
    <w:rsid w:val="00BB64A6"/>
    <w:rsid w:val="00BB67A7"/>
    <w:rsid w:val="00BB73D1"/>
    <w:rsid w:val="00BB75FF"/>
    <w:rsid w:val="00BB77C4"/>
    <w:rsid w:val="00BC0023"/>
    <w:rsid w:val="00BC0402"/>
    <w:rsid w:val="00BC049D"/>
    <w:rsid w:val="00BC088F"/>
    <w:rsid w:val="00BC0952"/>
    <w:rsid w:val="00BC116D"/>
    <w:rsid w:val="00BC192B"/>
    <w:rsid w:val="00BC1AF9"/>
    <w:rsid w:val="00BC1F12"/>
    <w:rsid w:val="00BC2295"/>
    <w:rsid w:val="00BC264E"/>
    <w:rsid w:val="00BC285C"/>
    <w:rsid w:val="00BC2FC4"/>
    <w:rsid w:val="00BC4BF8"/>
    <w:rsid w:val="00BC4F1A"/>
    <w:rsid w:val="00BC531A"/>
    <w:rsid w:val="00BC5C6D"/>
    <w:rsid w:val="00BC5E51"/>
    <w:rsid w:val="00BC60A9"/>
    <w:rsid w:val="00BC6AE1"/>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3F66"/>
    <w:rsid w:val="00BD439D"/>
    <w:rsid w:val="00BD43DE"/>
    <w:rsid w:val="00BD44E3"/>
    <w:rsid w:val="00BD4793"/>
    <w:rsid w:val="00BD4D6C"/>
    <w:rsid w:val="00BD5569"/>
    <w:rsid w:val="00BD55C6"/>
    <w:rsid w:val="00BD5613"/>
    <w:rsid w:val="00BD5E82"/>
    <w:rsid w:val="00BD60E1"/>
    <w:rsid w:val="00BD66DE"/>
    <w:rsid w:val="00BD6A54"/>
    <w:rsid w:val="00BD6C81"/>
    <w:rsid w:val="00BD7294"/>
    <w:rsid w:val="00BD74D8"/>
    <w:rsid w:val="00BE10B0"/>
    <w:rsid w:val="00BE129C"/>
    <w:rsid w:val="00BE158C"/>
    <w:rsid w:val="00BE180B"/>
    <w:rsid w:val="00BE20F9"/>
    <w:rsid w:val="00BE21C2"/>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A90"/>
    <w:rsid w:val="00BF2BAF"/>
    <w:rsid w:val="00BF30F8"/>
    <w:rsid w:val="00BF3772"/>
    <w:rsid w:val="00BF417F"/>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74DD"/>
    <w:rsid w:val="00C078A6"/>
    <w:rsid w:val="00C07ADA"/>
    <w:rsid w:val="00C07B2B"/>
    <w:rsid w:val="00C10144"/>
    <w:rsid w:val="00C10B04"/>
    <w:rsid w:val="00C10CF9"/>
    <w:rsid w:val="00C10F53"/>
    <w:rsid w:val="00C11BD4"/>
    <w:rsid w:val="00C1224E"/>
    <w:rsid w:val="00C122AD"/>
    <w:rsid w:val="00C13560"/>
    <w:rsid w:val="00C137AC"/>
    <w:rsid w:val="00C13B24"/>
    <w:rsid w:val="00C13B74"/>
    <w:rsid w:val="00C13C0E"/>
    <w:rsid w:val="00C15358"/>
    <w:rsid w:val="00C15C92"/>
    <w:rsid w:val="00C15D67"/>
    <w:rsid w:val="00C17132"/>
    <w:rsid w:val="00C17AAB"/>
    <w:rsid w:val="00C17D60"/>
    <w:rsid w:val="00C20E30"/>
    <w:rsid w:val="00C212AC"/>
    <w:rsid w:val="00C21F22"/>
    <w:rsid w:val="00C224E8"/>
    <w:rsid w:val="00C230C3"/>
    <w:rsid w:val="00C235B7"/>
    <w:rsid w:val="00C236E4"/>
    <w:rsid w:val="00C23F1E"/>
    <w:rsid w:val="00C244B0"/>
    <w:rsid w:val="00C2502D"/>
    <w:rsid w:val="00C2529A"/>
    <w:rsid w:val="00C25439"/>
    <w:rsid w:val="00C25731"/>
    <w:rsid w:val="00C25912"/>
    <w:rsid w:val="00C25D14"/>
    <w:rsid w:val="00C262F5"/>
    <w:rsid w:val="00C26E04"/>
    <w:rsid w:val="00C26FCC"/>
    <w:rsid w:val="00C27B65"/>
    <w:rsid w:val="00C27CAE"/>
    <w:rsid w:val="00C27E25"/>
    <w:rsid w:val="00C27E67"/>
    <w:rsid w:val="00C30439"/>
    <w:rsid w:val="00C30A21"/>
    <w:rsid w:val="00C30A46"/>
    <w:rsid w:val="00C3244D"/>
    <w:rsid w:val="00C32BD4"/>
    <w:rsid w:val="00C335BD"/>
    <w:rsid w:val="00C34CEC"/>
    <w:rsid w:val="00C3546C"/>
    <w:rsid w:val="00C354B8"/>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29F3"/>
    <w:rsid w:val="00C62B03"/>
    <w:rsid w:val="00C62B84"/>
    <w:rsid w:val="00C62BFF"/>
    <w:rsid w:val="00C62FC5"/>
    <w:rsid w:val="00C6321D"/>
    <w:rsid w:val="00C639A4"/>
    <w:rsid w:val="00C641FE"/>
    <w:rsid w:val="00C6434C"/>
    <w:rsid w:val="00C64B2B"/>
    <w:rsid w:val="00C64CF4"/>
    <w:rsid w:val="00C65079"/>
    <w:rsid w:val="00C6536F"/>
    <w:rsid w:val="00C65D93"/>
    <w:rsid w:val="00C6600E"/>
    <w:rsid w:val="00C6607D"/>
    <w:rsid w:val="00C662A7"/>
    <w:rsid w:val="00C66B6B"/>
    <w:rsid w:val="00C66C1A"/>
    <w:rsid w:val="00C66DC7"/>
    <w:rsid w:val="00C66F52"/>
    <w:rsid w:val="00C6708D"/>
    <w:rsid w:val="00C674FF"/>
    <w:rsid w:val="00C67724"/>
    <w:rsid w:val="00C67AAE"/>
    <w:rsid w:val="00C7042C"/>
    <w:rsid w:val="00C7071E"/>
    <w:rsid w:val="00C7080A"/>
    <w:rsid w:val="00C70F09"/>
    <w:rsid w:val="00C71903"/>
    <w:rsid w:val="00C71E8C"/>
    <w:rsid w:val="00C721B4"/>
    <w:rsid w:val="00C72E91"/>
    <w:rsid w:val="00C73013"/>
    <w:rsid w:val="00C730FB"/>
    <w:rsid w:val="00C7394E"/>
    <w:rsid w:val="00C74B30"/>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28E5"/>
    <w:rsid w:val="00C82900"/>
    <w:rsid w:val="00C82923"/>
    <w:rsid w:val="00C82EC4"/>
    <w:rsid w:val="00C83DDE"/>
    <w:rsid w:val="00C83E87"/>
    <w:rsid w:val="00C84138"/>
    <w:rsid w:val="00C84BA9"/>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64A"/>
    <w:rsid w:val="00CA12AE"/>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ECF"/>
    <w:rsid w:val="00CA6027"/>
    <w:rsid w:val="00CA6269"/>
    <w:rsid w:val="00CA6847"/>
    <w:rsid w:val="00CA7055"/>
    <w:rsid w:val="00CA7D7D"/>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FF7"/>
    <w:rsid w:val="00CB4807"/>
    <w:rsid w:val="00CB5067"/>
    <w:rsid w:val="00CB6B86"/>
    <w:rsid w:val="00CB6B9D"/>
    <w:rsid w:val="00CB7B5E"/>
    <w:rsid w:val="00CC020C"/>
    <w:rsid w:val="00CC037F"/>
    <w:rsid w:val="00CC08F2"/>
    <w:rsid w:val="00CC1A42"/>
    <w:rsid w:val="00CC2232"/>
    <w:rsid w:val="00CC2624"/>
    <w:rsid w:val="00CC2A00"/>
    <w:rsid w:val="00CC2E64"/>
    <w:rsid w:val="00CC395E"/>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273"/>
    <w:rsid w:val="00CF0724"/>
    <w:rsid w:val="00CF0826"/>
    <w:rsid w:val="00CF0884"/>
    <w:rsid w:val="00CF113F"/>
    <w:rsid w:val="00CF1947"/>
    <w:rsid w:val="00CF2497"/>
    <w:rsid w:val="00CF27DE"/>
    <w:rsid w:val="00CF2FB2"/>
    <w:rsid w:val="00CF3081"/>
    <w:rsid w:val="00CF39B9"/>
    <w:rsid w:val="00CF3B13"/>
    <w:rsid w:val="00CF3B75"/>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53F8"/>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835"/>
    <w:rsid w:val="00D33C09"/>
    <w:rsid w:val="00D33E7B"/>
    <w:rsid w:val="00D34C8C"/>
    <w:rsid w:val="00D3531C"/>
    <w:rsid w:val="00D358F2"/>
    <w:rsid w:val="00D36ECE"/>
    <w:rsid w:val="00D36FEB"/>
    <w:rsid w:val="00D370E9"/>
    <w:rsid w:val="00D3719C"/>
    <w:rsid w:val="00D37435"/>
    <w:rsid w:val="00D3750C"/>
    <w:rsid w:val="00D37AB2"/>
    <w:rsid w:val="00D37E51"/>
    <w:rsid w:val="00D40128"/>
    <w:rsid w:val="00D40C82"/>
    <w:rsid w:val="00D41030"/>
    <w:rsid w:val="00D4152F"/>
    <w:rsid w:val="00D41AAE"/>
    <w:rsid w:val="00D4291E"/>
    <w:rsid w:val="00D42F93"/>
    <w:rsid w:val="00D42FDC"/>
    <w:rsid w:val="00D44255"/>
    <w:rsid w:val="00D4436F"/>
    <w:rsid w:val="00D446E3"/>
    <w:rsid w:val="00D45E7D"/>
    <w:rsid w:val="00D4601E"/>
    <w:rsid w:val="00D4647F"/>
    <w:rsid w:val="00D469B5"/>
    <w:rsid w:val="00D46B5E"/>
    <w:rsid w:val="00D477F7"/>
    <w:rsid w:val="00D47C86"/>
    <w:rsid w:val="00D50341"/>
    <w:rsid w:val="00D508B9"/>
    <w:rsid w:val="00D50955"/>
    <w:rsid w:val="00D512BA"/>
    <w:rsid w:val="00D513C4"/>
    <w:rsid w:val="00D51C80"/>
    <w:rsid w:val="00D5260E"/>
    <w:rsid w:val="00D52AA8"/>
    <w:rsid w:val="00D52B5A"/>
    <w:rsid w:val="00D52BC3"/>
    <w:rsid w:val="00D52F30"/>
    <w:rsid w:val="00D530D1"/>
    <w:rsid w:val="00D53838"/>
    <w:rsid w:val="00D5409A"/>
    <w:rsid w:val="00D542C5"/>
    <w:rsid w:val="00D5474C"/>
    <w:rsid w:val="00D54D1A"/>
    <w:rsid w:val="00D55105"/>
    <w:rsid w:val="00D55142"/>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4C1"/>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C0D"/>
    <w:rsid w:val="00D74068"/>
    <w:rsid w:val="00D742BF"/>
    <w:rsid w:val="00D746CB"/>
    <w:rsid w:val="00D7562B"/>
    <w:rsid w:val="00D75BB2"/>
    <w:rsid w:val="00D75BEF"/>
    <w:rsid w:val="00D75ED4"/>
    <w:rsid w:val="00D77047"/>
    <w:rsid w:val="00D77B05"/>
    <w:rsid w:val="00D77F41"/>
    <w:rsid w:val="00D80454"/>
    <w:rsid w:val="00D80590"/>
    <w:rsid w:val="00D80A32"/>
    <w:rsid w:val="00D80A90"/>
    <w:rsid w:val="00D814EB"/>
    <w:rsid w:val="00D8161D"/>
    <w:rsid w:val="00D81ABC"/>
    <w:rsid w:val="00D82503"/>
    <w:rsid w:val="00D8279D"/>
    <w:rsid w:val="00D829EF"/>
    <w:rsid w:val="00D82B10"/>
    <w:rsid w:val="00D834EE"/>
    <w:rsid w:val="00D8355C"/>
    <w:rsid w:val="00D8416E"/>
    <w:rsid w:val="00D844AE"/>
    <w:rsid w:val="00D84746"/>
    <w:rsid w:val="00D8523F"/>
    <w:rsid w:val="00D85E84"/>
    <w:rsid w:val="00D860D0"/>
    <w:rsid w:val="00D862DE"/>
    <w:rsid w:val="00D866D1"/>
    <w:rsid w:val="00D86842"/>
    <w:rsid w:val="00D9006F"/>
    <w:rsid w:val="00D9009E"/>
    <w:rsid w:val="00D90100"/>
    <w:rsid w:val="00D91588"/>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A98"/>
    <w:rsid w:val="00DA0C34"/>
    <w:rsid w:val="00DA0E44"/>
    <w:rsid w:val="00DA1514"/>
    <w:rsid w:val="00DA1D5D"/>
    <w:rsid w:val="00DA22FB"/>
    <w:rsid w:val="00DA25D5"/>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F0B"/>
    <w:rsid w:val="00DC044B"/>
    <w:rsid w:val="00DC0666"/>
    <w:rsid w:val="00DC06D9"/>
    <w:rsid w:val="00DC0A56"/>
    <w:rsid w:val="00DC0CCE"/>
    <w:rsid w:val="00DC0D4C"/>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64A4"/>
    <w:rsid w:val="00DC6B74"/>
    <w:rsid w:val="00DC70AB"/>
    <w:rsid w:val="00DC70C1"/>
    <w:rsid w:val="00DC7371"/>
    <w:rsid w:val="00DC7F66"/>
    <w:rsid w:val="00DD0131"/>
    <w:rsid w:val="00DD02FB"/>
    <w:rsid w:val="00DD087F"/>
    <w:rsid w:val="00DD0C60"/>
    <w:rsid w:val="00DD2399"/>
    <w:rsid w:val="00DD2B83"/>
    <w:rsid w:val="00DD4A9B"/>
    <w:rsid w:val="00DD664C"/>
    <w:rsid w:val="00DD68D3"/>
    <w:rsid w:val="00DD69D9"/>
    <w:rsid w:val="00DD7215"/>
    <w:rsid w:val="00DD79F0"/>
    <w:rsid w:val="00DD7B51"/>
    <w:rsid w:val="00DE0562"/>
    <w:rsid w:val="00DE0609"/>
    <w:rsid w:val="00DE090B"/>
    <w:rsid w:val="00DE0BFD"/>
    <w:rsid w:val="00DE0D0A"/>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97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904"/>
    <w:rsid w:val="00E17A53"/>
    <w:rsid w:val="00E20093"/>
    <w:rsid w:val="00E20F2E"/>
    <w:rsid w:val="00E211AE"/>
    <w:rsid w:val="00E2121C"/>
    <w:rsid w:val="00E21338"/>
    <w:rsid w:val="00E21360"/>
    <w:rsid w:val="00E216EB"/>
    <w:rsid w:val="00E21B9A"/>
    <w:rsid w:val="00E21F05"/>
    <w:rsid w:val="00E22703"/>
    <w:rsid w:val="00E22AB2"/>
    <w:rsid w:val="00E22E13"/>
    <w:rsid w:val="00E2360F"/>
    <w:rsid w:val="00E236D5"/>
    <w:rsid w:val="00E2382A"/>
    <w:rsid w:val="00E23C22"/>
    <w:rsid w:val="00E242C4"/>
    <w:rsid w:val="00E244F4"/>
    <w:rsid w:val="00E248A9"/>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C1A"/>
    <w:rsid w:val="00E503E2"/>
    <w:rsid w:val="00E507B5"/>
    <w:rsid w:val="00E50CCF"/>
    <w:rsid w:val="00E50EE6"/>
    <w:rsid w:val="00E5171F"/>
    <w:rsid w:val="00E51D79"/>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2F1F"/>
    <w:rsid w:val="00E643DD"/>
    <w:rsid w:val="00E64683"/>
    <w:rsid w:val="00E65112"/>
    <w:rsid w:val="00E660B7"/>
    <w:rsid w:val="00E6647B"/>
    <w:rsid w:val="00E6739C"/>
    <w:rsid w:val="00E67583"/>
    <w:rsid w:val="00E67F45"/>
    <w:rsid w:val="00E7012E"/>
    <w:rsid w:val="00E706C8"/>
    <w:rsid w:val="00E714B2"/>
    <w:rsid w:val="00E724CC"/>
    <w:rsid w:val="00E72B80"/>
    <w:rsid w:val="00E73692"/>
    <w:rsid w:val="00E736B7"/>
    <w:rsid w:val="00E74199"/>
    <w:rsid w:val="00E74353"/>
    <w:rsid w:val="00E74E23"/>
    <w:rsid w:val="00E74E32"/>
    <w:rsid w:val="00E758B7"/>
    <w:rsid w:val="00E75CCB"/>
    <w:rsid w:val="00E75D20"/>
    <w:rsid w:val="00E76198"/>
    <w:rsid w:val="00E765C8"/>
    <w:rsid w:val="00E77445"/>
    <w:rsid w:val="00E77F0C"/>
    <w:rsid w:val="00E80633"/>
    <w:rsid w:val="00E80AB4"/>
    <w:rsid w:val="00E80D40"/>
    <w:rsid w:val="00E80F8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97"/>
    <w:rsid w:val="00E92878"/>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4C7"/>
    <w:rsid w:val="00EA382F"/>
    <w:rsid w:val="00EA39DB"/>
    <w:rsid w:val="00EA4A23"/>
    <w:rsid w:val="00EA614B"/>
    <w:rsid w:val="00EA6363"/>
    <w:rsid w:val="00EA698B"/>
    <w:rsid w:val="00EA6A9F"/>
    <w:rsid w:val="00EA6ED9"/>
    <w:rsid w:val="00EA73BB"/>
    <w:rsid w:val="00EA7889"/>
    <w:rsid w:val="00EA7EBD"/>
    <w:rsid w:val="00EB04B0"/>
    <w:rsid w:val="00EB10C7"/>
    <w:rsid w:val="00EB1579"/>
    <w:rsid w:val="00EB1DC2"/>
    <w:rsid w:val="00EB2529"/>
    <w:rsid w:val="00EB2EF8"/>
    <w:rsid w:val="00EB3C53"/>
    <w:rsid w:val="00EB3D45"/>
    <w:rsid w:val="00EB3F66"/>
    <w:rsid w:val="00EB448D"/>
    <w:rsid w:val="00EB46DC"/>
    <w:rsid w:val="00EB4C2C"/>
    <w:rsid w:val="00EB4DBA"/>
    <w:rsid w:val="00EB5036"/>
    <w:rsid w:val="00EB5067"/>
    <w:rsid w:val="00EB64A7"/>
    <w:rsid w:val="00EB6A69"/>
    <w:rsid w:val="00EB71C9"/>
    <w:rsid w:val="00EC01BC"/>
    <w:rsid w:val="00EC0288"/>
    <w:rsid w:val="00EC0553"/>
    <w:rsid w:val="00EC0F6E"/>
    <w:rsid w:val="00EC155F"/>
    <w:rsid w:val="00EC16BA"/>
    <w:rsid w:val="00EC18AD"/>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F33"/>
    <w:rsid w:val="00EE056E"/>
    <w:rsid w:val="00EE0BFD"/>
    <w:rsid w:val="00EE0DA0"/>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892"/>
    <w:rsid w:val="00EF5DEC"/>
    <w:rsid w:val="00EF742E"/>
    <w:rsid w:val="00EF7E9E"/>
    <w:rsid w:val="00EF7FA8"/>
    <w:rsid w:val="00F0001C"/>
    <w:rsid w:val="00F00977"/>
    <w:rsid w:val="00F014E5"/>
    <w:rsid w:val="00F0165D"/>
    <w:rsid w:val="00F01E42"/>
    <w:rsid w:val="00F01EF9"/>
    <w:rsid w:val="00F021CB"/>
    <w:rsid w:val="00F025F5"/>
    <w:rsid w:val="00F029B2"/>
    <w:rsid w:val="00F02B99"/>
    <w:rsid w:val="00F03C45"/>
    <w:rsid w:val="00F03CFB"/>
    <w:rsid w:val="00F03E18"/>
    <w:rsid w:val="00F03EE0"/>
    <w:rsid w:val="00F04202"/>
    <w:rsid w:val="00F047FB"/>
    <w:rsid w:val="00F04A1D"/>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C5"/>
    <w:rsid w:val="00F10C9D"/>
    <w:rsid w:val="00F115F4"/>
    <w:rsid w:val="00F11858"/>
    <w:rsid w:val="00F11F63"/>
    <w:rsid w:val="00F12001"/>
    <w:rsid w:val="00F1213C"/>
    <w:rsid w:val="00F12278"/>
    <w:rsid w:val="00F12320"/>
    <w:rsid w:val="00F1250C"/>
    <w:rsid w:val="00F129E5"/>
    <w:rsid w:val="00F12CC0"/>
    <w:rsid w:val="00F138E4"/>
    <w:rsid w:val="00F1416D"/>
    <w:rsid w:val="00F1441D"/>
    <w:rsid w:val="00F1463B"/>
    <w:rsid w:val="00F14A78"/>
    <w:rsid w:val="00F14A98"/>
    <w:rsid w:val="00F1560B"/>
    <w:rsid w:val="00F15C3D"/>
    <w:rsid w:val="00F16045"/>
    <w:rsid w:val="00F162B5"/>
    <w:rsid w:val="00F165AB"/>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42C"/>
    <w:rsid w:val="00F405D8"/>
    <w:rsid w:val="00F40780"/>
    <w:rsid w:val="00F40BC3"/>
    <w:rsid w:val="00F40DEA"/>
    <w:rsid w:val="00F40E1A"/>
    <w:rsid w:val="00F4148A"/>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801"/>
    <w:rsid w:val="00F46BEB"/>
    <w:rsid w:val="00F46D27"/>
    <w:rsid w:val="00F46EE3"/>
    <w:rsid w:val="00F4746E"/>
    <w:rsid w:val="00F47828"/>
    <w:rsid w:val="00F5025F"/>
    <w:rsid w:val="00F50AA8"/>
    <w:rsid w:val="00F51456"/>
    <w:rsid w:val="00F5194D"/>
    <w:rsid w:val="00F51F1F"/>
    <w:rsid w:val="00F52923"/>
    <w:rsid w:val="00F535E1"/>
    <w:rsid w:val="00F54045"/>
    <w:rsid w:val="00F55267"/>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AC0"/>
    <w:rsid w:val="00F71499"/>
    <w:rsid w:val="00F715F4"/>
    <w:rsid w:val="00F71722"/>
    <w:rsid w:val="00F718B0"/>
    <w:rsid w:val="00F71A2D"/>
    <w:rsid w:val="00F72213"/>
    <w:rsid w:val="00F7268E"/>
    <w:rsid w:val="00F7312B"/>
    <w:rsid w:val="00F731B0"/>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E6F"/>
    <w:rsid w:val="00F859D9"/>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7EC"/>
    <w:rsid w:val="00FA2901"/>
    <w:rsid w:val="00FA30D9"/>
    <w:rsid w:val="00FA313E"/>
    <w:rsid w:val="00FA3511"/>
    <w:rsid w:val="00FA38B7"/>
    <w:rsid w:val="00FA4482"/>
    <w:rsid w:val="00FA4A0B"/>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E7E"/>
    <w:rsid w:val="00FB602A"/>
    <w:rsid w:val="00FB6998"/>
    <w:rsid w:val="00FB6CFE"/>
    <w:rsid w:val="00FC06A3"/>
    <w:rsid w:val="00FC151D"/>
    <w:rsid w:val="00FC1931"/>
    <w:rsid w:val="00FC26A7"/>
    <w:rsid w:val="00FC3205"/>
    <w:rsid w:val="00FC418E"/>
    <w:rsid w:val="00FC4973"/>
    <w:rsid w:val="00FC5379"/>
    <w:rsid w:val="00FC5B4A"/>
    <w:rsid w:val="00FC5F6F"/>
    <w:rsid w:val="00FC73DF"/>
    <w:rsid w:val="00FC7BCB"/>
    <w:rsid w:val="00FD0466"/>
    <w:rsid w:val="00FD1573"/>
    <w:rsid w:val="00FD1AB8"/>
    <w:rsid w:val="00FD2AD0"/>
    <w:rsid w:val="00FD302E"/>
    <w:rsid w:val="00FD3140"/>
    <w:rsid w:val="00FD31ED"/>
    <w:rsid w:val="00FD3A97"/>
    <w:rsid w:val="00FD40C8"/>
    <w:rsid w:val="00FD46EE"/>
    <w:rsid w:val="00FD58B1"/>
    <w:rsid w:val="00FD6A91"/>
    <w:rsid w:val="00FD6E40"/>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20A0"/>
    <w:rsid w:val="00FF21E8"/>
    <w:rsid w:val="00FF2A49"/>
    <w:rsid w:val="00FF2EBF"/>
    <w:rsid w:val="00FF35BF"/>
    <w:rsid w:val="00FF36AF"/>
    <w:rsid w:val="00FF3CF9"/>
    <w:rsid w:val="00FF4A0D"/>
    <w:rsid w:val="00FF4D12"/>
    <w:rsid w:val="00FF4DA2"/>
    <w:rsid w:val="00FF4F8A"/>
    <w:rsid w:val="00FF4FAB"/>
    <w:rsid w:val="00FF6120"/>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AD5F-29FB-4B86-A37B-9F159522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2017-03-16T13:13:00Z</cp:lastPrinted>
  <dcterms:created xsi:type="dcterms:W3CDTF">2017-03-15T13:33:00Z</dcterms:created>
  <dcterms:modified xsi:type="dcterms:W3CDTF">2017-05-11T11:59:00Z</dcterms:modified>
</cp:coreProperties>
</file>